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30B7B" w:rsidRPr="00630B7B" w:rsidRDefault="00DA2411" w:rsidP="00B84917">
      <w:pPr>
        <w:widowControl w:val="0"/>
        <w:jc w:val="center"/>
        <w:rPr>
          <w:rFonts w:cs="AL-Mateen"/>
          <w:sz w:val="32"/>
          <w:szCs w:val="32"/>
          <w:rtl/>
        </w:rPr>
      </w:pPr>
      <w:r>
        <w:rPr>
          <w:rFonts w:cs="AL-Mateen"/>
          <w:noProof/>
          <w:sz w:val="32"/>
          <w:szCs w:val="32"/>
          <w:rtl/>
        </w:rPr>
        <w:drawing>
          <wp:inline distT="0" distB="0" distL="0" distR="0">
            <wp:extent cx="4680585" cy="6605905"/>
            <wp:effectExtent l="0" t="0" r="5715" b="4445"/>
            <wp:docPr id="5" name="صورة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مجموع الخطب المنبرية.jpeg"/>
                    <pic:cNvPicPr/>
                  </pic:nvPicPr>
                  <pic:blipFill>
                    <a:blip r:embed="rId8">
                      <a:extLst>
                        <a:ext uri="{28A0092B-C50C-407E-A947-70E740481C1C}">
                          <a14:useLocalDpi xmlns:a14="http://schemas.microsoft.com/office/drawing/2010/main" val="0"/>
                        </a:ext>
                      </a:extLst>
                    </a:blip>
                    <a:stretch>
                      <a:fillRect/>
                    </a:stretch>
                  </pic:blipFill>
                  <pic:spPr>
                    <a:xfrm>
                      <a:off x="0" y="0"/>
                      <a:ext cx="4680585" cy="6605905"/>
                    </a:xfrm>
                    <a:prstGeom prst="rect">
                      <a:avLst/>
                    </a:prstGeom>
                  </pic:spPr>
                </pic:pic>
              </a:graphicData>
            </a:graphic>
          </wp:inline>
        </w:drawing>
      </w:r>
    </w:p>
    <w:p w:rsidR="00DA2411" w:rsidRDefault="00DA2411">
      <w:pPr>
        <w:bidi w:val="0"/>
        <w:rPr>
          <w:rFonts w:cs="Traditional Naskh"/>
          <w:sz w:val="32"/>
          <w:szCs w:val="32"/>
          <w:rtl/>
        </w:rPr>
      </w:pPr>
      <w:r>
        <w:rPr>
          <w:rFonts w:cs="Traditional Naskh"/>
          <w:sz w:val="32"/>
          <w:szCs w:val="32"/>
          <w:rtl/>
        </w:rPr>
        <w:br w:type="page"/>
      </w:r>
    </w:p>
    <w:p w:rsidR="00DA2411" w:rsidRDefault="00DA2411" w:rsidP="00B84917">
      <w:pPr>
        <w:widowControl w:val="0"/>
        <w:jc w:val="center"/>
        <w:rPr>
          <w:rFonts w:cs="Traditional Naskh"/>
          <w:sz w:val="32"/>
          <w:szCs w:val="32"/>
          <w:rtl/>
        </w:rPr>
      </w:pPr>
      <w:r>
        <w:rPr>
          <w:rFonts w:cs="Traditional Naskh"/>
          <w:noProof/>
          <w:sz w:val="32"/>
          <w:szCs w:val="32"/>
          <w:rtl/>
        </w:rPr>
        <w:lastRenderedPageBreak/>
        <w:drawing>
          <wp:inline distT="0" distB="0" distL="0" distR="0">
            <wp:extent cx="4680585" cy="6608445"/>
            <wp:effectExtent l="0" t="0" r="5715" b="1905"/>
            <wp:docPr id="6" name="صورة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مجموع الحطب 2_Page_1.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4680585" cy="6608445"/>
                    </a:xfrm>
                    <a:prstGeom prst="rect">
                      <a:avLst/>
                    </a:prstGeom>
                  </pic:spPr>
                </pic:pic>
              </a:graphicData>
            </a:graphic>
          </wp:inline>
        </w:drawing>
      </w:r>
    </w:p>
    <w:p w:rsidR="003F6CDB" w:rsidRDefault="00DA2411" w:rsidP="003F6CDB">
      <w:pPr>
        <w:bidi w:val="0"/>
        <w:rPr>
          <w:rFonts w:cs="Traditional Naskh"/>
          <w:sz w:val="32"/>
          <w:szCs w:val="32"/>
        </w:rPr>
      </w:pPr>
      <w:r>
        <w:rPr>
          <w:rFonts w:cs="Traditional Naskh"/>
          <w:sz w:val="32"/>
          <w:szCs w:val="32"/>
          <w:rtl/>
        </w:rPr>
        <w:br w:type="page"/>
      </w:r>
    </w:p>
    <w:p w:rsidR="00DA2411" w:rsidRDefault="003F6CDB" w:rsidP="003F6CDB">
      <w:pPr>
        <w:rPr>
          <w:rFonts w:cs="Traditional Naskh"/>
          <w:sz w:val="32"/>
          <w:szCs w:val="32"/>
        </w:rPr>
      </w:pPr>
      <w:r>
        <w:rPr>
          <w:rFonts w:cs="Traditional Naskh"/>
          <w:noProof/>
          <w:sz w:val="32"/>
          <w:szCs w:val="32"/>
          <w:rtl/>
        </w:rPr>
        <w:lastRenderedPageBreak/>
        <w:drawing>
          <wp:inline distT="0" distB="0" distL="0" distR="0" wp14:anchorId="21B0E27E" wp14:editId="19EDBDA3">
            <wp:extent cx="4680585" cy="6608445"/>
            <wp:effectExtent l="0" t="0" r="5715" b="1905"/>
            <wp:docPr id="8" name="صورة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ردمك مجموع الحطب_Page_2.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680585" cy="6608445"/>
                    </a:xfrm>
                    <a:prstGeom prst="rect">
                      <a:avLst/>
                    </a:prstGeom>
                  </pic:spPr>
                </pic:pic>
              </a:graphicData>
            </a:graphic>
          </wp:inline>
        </w:drawing>
      </w:r>
    </w:p>
    <w:p w:rsidR="00DA2411" w:rsidRDefault="00DA2411" w:rsidP="00B84917">
      <w:pPr>
        <w:widowControl w:val="0"/>
        <w:jc w:val="center"/>
        <w:rPr>
          <w:rFonts w:cs="Traditional Naskh"/>
          <w:sz w:val="32"/>
          <w:szCs w:val="32"/>
          <w:rtl/>
        </w:rPr>
      </w:pPr>
      <w:r>
        <w:rPr>
          <w:rFonts w:cs="Traditional Naskh"/>
          <w:noProof/>
          <w:sz w:val="32"/>
          <w:szCs w:val="32"/>
          <w:rtl/>
        </w:rPr>
        <w:lastRenderedPageBreak/>
        <w:drawing>
          <wp:inline distT="0" distB="0" distL="0" distR="0">
            <wp:extent cx="4680585" cy="6608445"/>
            <wp:effectExtent l="0" t="0" r="5715" b="1905"/>
            <wp:docPr id="7" name="صورة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مجموع الحطب الغلاف الداخلي _Page_3.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680585" cy="6608445"/>
                    </a:xfrm>
                    <a:prstGeom prst="rect">
                      <a:avLst/>
                    </a:prstGeom>
                  </pic:spPr>
                </pic:pic>
              </a:graphicData>
            </a:graphic>
          </wp:inline>
        </w:drawing>
      </w:r>
    </w:p>
    <w:p w:rsidR="00DA2411" w:rsidRDefault="00DA2411">
      <w:pPr>
        <w:bidi w:val="0"/>
        <w:rPr>
          <w:rFonts w:cs="Traditional Naskh"/>
          <w:sz w:val="32"/>
          <w:szCs w:val="32"/>
          <w:rtl/>
        </w:rPr>
      </w:pPr>
      <w:r>
        <w:rPr>
          <w:rFonts w:cs="Traditional Naskh"/>
          <w:sz w:val="32"/>
          <w:szCs w:val="32"/>
          <w:rtl/>
        </w:rPr>
        <w:br w:type="page"/>
      </w:r>
    </w:p>
    <w:p w:rsidR="006749D3" w:rsidRPr="002659B4" w:rsidRDefault="00DA2411" w:rsidP="006749D3">
      <w:pPr>
        <w:tabs>
          <w:tab w:val="left" w:pos="5670"/>
        </w:tabs>
        <w:jc w:val="center"/>
        <w:rPr>
          <w:rFonts w:ascii="Simplified Arabic" w:hAnsi="Simplified Arabic" w:cs="Simplified Arabic"/>
          <w:b/>
          <w:bCs/>
          <w:sz w:val="40"/>
          <w:szCs w:val="28"/>
          <w:rtl/>
        </w:rPr>
      </w:pPr>
      <w:r>
        <w:rPr>
          <w:rFonts w:ascii="Simplified Arabic" w:hAnsi="Simplified Arabic" w:cs="Simplified Arabic"/>
          <w:b/>
          <w:bCs/>
          <w:noProof/>
          <w:sz w:val="40"/>
          <w:szCs w:val="28"/>
          <w:rtl/>
        </w:rPr>
        <w:lastRenderedPageBreak/>
        <w:drawing>
          <wp:inline distT="0" distB="0" distL="0" distR="0">
            <wp:extent cx="4680585" cy="6608445"/>
            <wp:effectExtent l="0" t="0" r="5715" b="1905"/>
            <wp:docPr id="10" name="صورة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مجموع الحطب البسملة_Page_4.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680585" cy="6608445"/>
                    </a:xfrm>
                    <a:prstGeom prst="rect">
                      <a:avLst/>
                    </a:prstGeom>
                  </pic:spPr>
                </pic:pic>
              </a:graphicData>
            </a:graphic>
          </wp:inline>
        </w:drawing>
      </w:r>
    </w:p>
    <w:p w:rsidR="006749D3" w:rsidRPr="00A81E1E" w:rsidRDefault="006749D3" w:rsidP="006749D3">
      <w:pPr>
        <w:widowControl w:val="0"/>
        <w:spacing w:after="40" w:line="216" w:lineRule="auto"/>
        <w:ind w:firstLine="284"/>
        <w:jc w:val="lowKashida"/>
        <w:rPr>
          <w:rFonts w:cs="Traditional Naskh"/>
          <w:sz w:val="32"/>
          <w:szCs w:val="32"/>
          <w:rtl/>
        </w:rPr>
        <w:sectPr w:rsidR="006749D3" w:rsidRPr="00A81E1E" w:rsidSect="0006183A">
          <w:pgSz w:w="9639" w:h="13608" w:code="512"/>
          <w:pgMar w:top="1134" w:right="1134" w:bottom="1134" w:left="1134" w:header="709" w:footer="709" w:gutter="0"/>
          <w:cols w:space="708"/>
          <w:titlePg/>
          <w:bidi/>
          <w:rtlGutter/>
          <w:docGrid w:linePitch="360"/>
        </w:sectPr>
      </w:pPr>
    </w:p>
    <w:p w:rsidR="0006183A" w:rsidRPr="004572F1" w:rsidRDefault="00D60169" w:rsidP="006749D3">
      <w:pPr>
        <w:pStyle w:val="3"/>
        <w:rPr>
          <w:rStyle w:val="BookTitle"/>
          <w:rFonts w:cs="KFGQPC Uthman Taha Naskh"/>
          <w:b w:val="0"/>
          <w:bCs w:val="0"/>
          <w:rtl/>
        </w:rPr>
      </w:pPr>
      <w:bookmarkStart w:id="0" w:name="_Toc520821972"/>
      <w:r w:rsidRPr="004572F1">
        <w:rPr>
          <w:rStyle w:val="BookTitle"/>
          <w:rFonts w:cs="KFGQPC Uthman Taha Naskh" w:hint="cs"/>
          <w:b w:val="0"/>
          <w:bCs w:val="0"/>
          <w:rtl/>
        </w:rPr>
        <w:lastRenderedPageBreak/>
        <w:t>المقدمة</w:t>
      </w:r>
      <w:bookmarkEnd w:id="0"/>
    </w:p>
    <w:p w:rsidR="00D60169" w:rsidRDefault="003C16DA" w:rsidP="007C0D0F">
      <w:pPr>
        <w:widowControl w:val="0"/>
        <w:spacing w:after="40" w:line="240" w:lineRule="auto"/>
        <w:ind w:firstLine="340"/>
        <w:jc w:val="lowKashida"/>
        <w:rPr>
          <w:rFonts w:cs="Traditional Naskh"/>
          <w:sz w:val="32"/>
          <w:szCs w:val="32"/>
          <w:rtl/>
        </w:rPr>
      </w:pPr>
      <w:r>
        <w:rPr>
          <w:rFonts w:cs="Traditional Naskh" w:hint="cs"/>
          <w:sz w:val="32"/>
          <w:szCs w:val="32"/>
          <w:rtl/>
        </w:rPr>
        <w:t>إن الحمد للَّه نحمده، ونستعينه، ونستغفره، ونعوذ باللَّه من شرور أنفسنا، وسيئات أعمالنا، من يهده اللَّه فلا مضل له، ومن يضلل فلا هادي له، وأشهد أن لا إله إلا اللَّه وحده لا شريك له، وأشهد أن محمداً عبده ورسوله، وخليله، وأمينه على وحيه، وخيرته من خلقه؛ نبينا وقدوتنا، محمد بن عبداللَّه صلى اللَّه عليه، وعلى آله، وأصحابه، وأتباعه بإحسان إلى يوم الدين.</w:t>
      </w:r>
    </w:p>
    <w:p w:rsidR="003C16DA" w:rsidRDefault="003C16DA" w:rsidP="003C16DA">
      <w:pPr>
        <w:widowControl w:val="0"/>
        <w:spacing w:after="40" w:line="240" w:lineRule="auto"/>
        <w:ind w:firstLine="340"/>
        <w:jc w:val="lowKashida"/>
        <w:rPr>
          <w:rFonts w:cs="Traditional Naskh"/>
          <w:sz w:val="32"/>
          <w:szCs w:val="32"/>
          <w:rtl/>
        </w:rPr>
      </w:pPr>
      <w:r>
        <w:rPr>
          <w:rFonts w:cs="Traditional Naskh" w:hint="cs"/>
          <w:sz w:val="32"/>
          <w:szCs w:val="32"/>
          <w:rtl/>
        </w:rPr>
        <w:t xml:space="preserve">أما بعد، فهذا كتاب </w:t>
      </w:r>
      <w:r>
        <w:rPr>
          <w:rFonts w:cs="Traditional Naskh" w:hint="eastAsia"/>
          <w:sz w:val="32"/>
          <w:szCs w:val="32"/>
          <w:rtl/>
        </w:rPr>
        <w:t>«</w:t>
      </w:r>
      <w:r w:rsidRPr="007C0D0F">
        <w:rPr>
          <w:rFonts w:cs="Traditional Naskh" w:hint="eastAsia"/>
          <w:b/>
          <w:bCs/>
          <w:color w:val="C00000"/>
          <w:sz w:val="32"/>
          <w:szCs w:val="32"/>
          <w:rtl/>
        </w:rPr>
        <w:t>مجموع الخطب المنبرية، مختارة من خطب ابن وهف</w:t>
      </w:r>
      <w:r>
        <w:rPr>
          <w:rFonts w:cs="Traditional Naskh" w:hint="cs"/>
          <w:sz w:val="32"/>
          <w:szCs w:val="32"/>
          <w:rtl/>
        </w:rPr>
        <w:t xml:space="preserve">»، وهو يشتمل على أقسام مفيدة للمسلمين، وقد ذكرتها مفصَّلة إلى أقسام: في العقيدة، وسيرة النبي </w:t>
      </w:r>
      <w:r w:rsidRPr="007C0D0F">
        <w:rPr>
          <w:rFonts w:cs="Traditional Naskh" w:hint="cs"/>
          <w:color w:val="C00000"/>
          <w:sz w:val="32"/>
          <w:szCs w:val="32"/>
        </w:rPr>
        <w:sym w:font="AGA Arabesque" w:char="F072"/>
      </w:r>
      <w:r>
        <w:rPr>
          <w:rFonts w:cs="Traditional Naskh" w:hint="cs"/>
          <w:sz w:val="32"/>
          <w:szCs w:val="32"/>
          <w:rtl/>
        </w:rPr>
        <w:t>، وأخلاقه، والصلاة، ومنزلة الزكاة في الإسلام، والصيام وأحكامه وآدابه، وحكمه، والحج، والمواعظ.</w:t>
      </w:r>
    </w:p>
    <w:p w:rsidR="003C16DA" w:rsidRDefault="003C16DA" w:rsidP="003C16DA">
      <w:pPr>
        <w:widowControl w:val="0"/>
        <w:spacing w:after="40" w:line="240" w:lineRule="auto"/>
        <w:ind w:firstLine="340"/>
        <w:jc w:val="lowKashida"/>
        <w:rPr>
          <w:rFonts w:cs="Traditional Naskh"/>
          <w:sz w:val="32"/>
          <w:szCs w:val="32"/>
          <w:rtl/>
        </w:rPr>
      </w:pPr>
      <w:r>
        <w:rPr>
          <w:rFonts w:cs="Traditional Naskh" w:hint="cs"/>
          <w:sz w:val="32"/>
          <w:szCs w:val="32"/>
          <w:rtl/>
        </w:rPr>
        <w:t>واللَّه أسأل بأسمائه الحسنى، وصفاته العلا، أن يجعله خالصاً لوجهه الكريم، وأن ينفعني به في حياتي، وبعد مماتي، وأن ينفع به من انتهى إليه، فإنه خير مسؤول، وأكرم مأمول، وهو حسبنا ونعم الوكيل، ولا حول ولا قوة إلا باللَّه</w:t>
      </w:r>
      <w:r w:rsidR="007C0D0F">
        <w:rPr>
          <w:rFonts w:cs="Traditional Naskh" w:hint="cs"/>
          <w:sz w:val="32"/>
          <w:szCs w:val="32"/>
          <w:rtl/>
        </w:rPr>
        <w:t xml:space="preserve"> العلي العظيم، وصلى اللَّه وسلم على نبينا محمد، وعلى آله وأصحابه، وأتباعه بإحسانٍ إلى يوم الدين.</w:t>
      </w:r>
    </w:p>
    <w:p w:rsidR="007C0D0F" w:rsidRDefault="007C0D0F" w:rsidP="007C0D0F">
      <w:pPr>
        <w:widowControl w:val="0"/>
        <w:spacing w:after="40" w:line="240" w:lineRule="auto"/>
        <w:ind w:left="3685" w:firstLine="340"/>
        <w:jc w:val="center"/>
        <w:rPr>
          <w:rFonts w:cs="Traditional Naskh"/>
          <w:sz w:val="32"/>
          <w:szCs w:val="32"/>
          <w:rtl/>
        </w:rPr>
      </w:pPr>
      <w:r>
        <w:rPr>
          <w:rFonts w:cs="Traditional Naskh" w:hint="cs"/>
          <w:sz w:val="32"/>
          <w:szCs w:val="32"/>
          <w:rtl/>
        </w:rPr>
        <w:t>كتبه الفقير إلى اللَّه تعالى</w:t>
      </w:r>
    </w:p>
    <w:p w:rsidR="007C0D0F" w:rsidRPr="003C6C86" w:rsidRDefault="007C0D0F" w:rsidP="007C0D0F">
      <w:pPr>
        <w:widowControl w:val="0"/>
        <w:spacing w:after="40" w:line="240" w:lineRule="auto"/>
        <w:ind w:left="3685" w:firstLine="340"/>
        <w:jc w:val="center"/>
        <w:rPr>
          <w:rFonts w:cs="KFGQPC Uthman Taha Naskh"/>
          <w:color w:val="C00000"/>
          <w:sz w:val="32"/>
          <w:szCs w:val="32"/>
          <w:rtl/>
        </w:rPr>
      </w:pPr>
      <w:r w:rsidRPr="003C6C86">
        <w:rPr>
          <w:rFonts w:cs="KFGQPC Uthman Taha Naskh" w:hint="cs"/>
          <w:color w:val="C00000"/>
          <w:sz w:val="32"/>
          <w:szCs w:val="32"/>
          <w:rtl/>
        </w:rPr>
        <w:t>سعيد بن علي بن وهف القحطاني</w:t>
      </w:r>
    </w:p>
    <w:p w:rsidR="007C0D0F" w:rsidRDefault="007C0D0F" w:rsidP="007C0D0F">
      <w:pPr>
        <w:widowControl w:val="0"/>
        <w:spacing w:after="40" w:line="240" w:lineRule="auto"/>
        <w:ind w:left="3685" w:firstLine="340"/>
        <w:jc w:val="center"/>
        <w:rPr>
          <w:rFonts w:cs="Traditional Naskh"/>
          <w:sz w:val="32"/>
          <w:szCs w:val="32"/>
          <w:rtl/>
        </w:rPr>
      </w:pPr>
      <w:r>
        <w:rPr>
          <w:rFonts w:cs="Traditional Naskh" w:hint="cs"/>
          <w:sz w:val="32"/>
          <w:szCs w:val="32"/>
          <w:rtl/>
        </w:rPr>
        <w:t>حرر في 16/ 11/ 1439هـ</w:t>
      </w:r>
    </w:p>
    <w:p w:rsidR="007C0D0F" w:rsidRPr="003C16DA" w:rsidRDefault="007C0D0F" w:rsidP="003C16DA">
      <w:pPr>
        <w:widowControl w:val="0"/>
        <w:spacing w:after="40" w:line="240" w:lineRule="auto"/>
        <w:ind w:firstLine="340"/>
        <w:jc w:val="lowKashida"/>
        <w:rPr>
          <w:rFonts w:cs="Traditional Naskh"/>
          <w:sz w:val="32"/>
          <w:szCs w:val="32"/>
          <w:rtl/>
        </w:rPr>
      </w:pPr>
    </w:p>
    <w:p w:rsidR="00D60169" w:rsidRDefault="00D60169" w:rsidP="00B84917">
      <w:pPr>
        <w:widowControl w:val="0"/>
        <w:spacing w:after="40" w:line="240" w:lineRule="auto"/>
        <w:ind w:firstLine="340"/>
        <w:jc w:val="lowKashida"/>
        <w:rPr>
          <w:rFonts w:cs="Traditional Naskh"/>
          <w:sz w:val="32"/>
          <w:szCs w:val="32"/>
          <w:rtl/>
        </w:rPr>
      </w:pPr>
    </w:p>
    <w:p w:rsidR="00D60169" w:rsidRDefault="00D60169" w:rsidP="00B84917">
      <w:pPr>
        <w:widowControl w:val="0"/>
        <w:spacing w:after="40" w:line="240" w:lineRule="auto"/>
        <w:ind w:firstLine="340"/>
        <w:jc w:val="lowKashida"/>
        <w:rPr>
          <w:rFonts w:cs="Traditional Naskh"/>
          <w:sz w:val="32"/>
          <w:szCs w:val="32"/>
          <w:rtl/>
        </w:rPr>
      </w:pPr>
    </w:p>
    <w:p w:rsidR="00D60169" w:rsidRDefault="00D60169" w:rsidP="00B84917">
      <w:pPr>
        <w:widowControl w:val="0"/>
        <w:spacing w:after="40" w:line="240" w:lineRule="auto"/>
        <w:ind w:firstLine="340"/>
        <w:jc w:val="lowKashida"/>
        <w:rPr>
          <w:rFonts w:cs="Traditional Naskh"/>
          <w:sz w:val="32"/>
          <w:szCs w:val="32"/>
          <w:rtl/>
        </w:rPr>
      </w:pPr>
    </w:p>
    <w:p w:rsidR="00D60169" w:rsidRDefault="00D60169" w:rsidP="00B84917">
      <w:pPr>
        <w:widowControl w:val="0"/>
        <w:spacing w:after="40" w:line="240" w:lineRule="auto"/>
        <w:ind w:firstLine="340"/>
        <w:jc w:val="lowKashida"/>
        <w:rPr>
          <w:rFonts w:cs="Traditional Naskh"/>
          <w:sz w:val="32"/>
          <w:szCs w:val="32"/>
          <w:rtl/>
        </w:rPr>
      </w:pPr>
    </w:p>
    <w:p w:rsidR="00D60169" w:rsidRDefault="00D60169" w:rsidP="00B84917">
      <w:pPr>
        <w:widowControl w:val="0"/>
        <w:spacing w:after="40" w:line="240" w:lineRule="auto"/>
        <w:ind w:firstLine="340"/>
        <w:jc w:val="lowKashida"/>
        <w:rPr>
          <w:rFonts w:cs="Traditional Naskh"/>
          <w:sz w:val="32"/>
          <w:szCs w:val="32"/>
          <w:rtl/>
        </w:rPr>
      </w:pPr>
    </w:p>
    <w:p w:rsidR="00D60169" w:rsidRDefault="00D60169" w:rsidP="00B84917">
      <w:pPr>
        <w:widowControl w:val="0"/>
        <w:spacing w:after="40" w:line="240" w:lineRule="auto"/>
        <w:ind w:firstLine="340"/>
        <w:jc w:val="lowKashida"/>
        <w:rPr>
          <w:rFonts w:cs="Traditional Naskh"/>
          <w:sz w:val="32"/>
          <w:szCs w:val="32"/>
          <w:rtl/>
        </w:rPr>
      </w:pPr>
    </w:p>
    <w:p w:rsidR="00D60169" w:rsidRDefault="00D60169" w:rsidP="00B84917">
      <w:pPr>
        <w:widowControl w:val="0"/>
        <w:spacing w:after="40" w:line="240" w:lineRule="auto"/>
        <w:ind w:firstLine="340"/>
        <w:jc w:val="lowKashida"/>
        <w:rPr>
          <w:rFonts w:cs="Traditional Naskh"/>
          <w:sz w:val="32"/>
          <w:szCs w:val="32"/>
          <w:rtl/>
        </w:rPr>
      </w:pPr>
    </w:p>
    <w:p w:rsidR="00D60169" w:rsidRDefault="00D60169" w:rsidP="00B84917">
      <w:pPr>
        <w:widowControl w:val="0"/>
        <w:spacing w:after="40" w:line="240" w:lineRule="auto"/>
        <w:ind w:firstLine="340"/>
        <w:jc w:val="lowKashida"/>
        <w:rPr>
          <w:rFonts w:cs="Traditional Naskh"/>
          <w:sz w:val="32"/>
          <w:szCs w:val="32"/>
          <w:rtl/>
        </w:rPr>
      </w:pPr>
    </w:p>
    <w:p w:rsidR="00D60169" w:rsidRDefault="00D60169" w:rsidP="00B84917">
      <w:pPr>
        <w:widowControl w:val="0"/>
        <w:spacing w:after="40" w:line="240" w:lineRule="auto"/>
        <w:ind w:firstLine="340"/>
        <w:jc w:val="lowKashida"/>
        <w:rPr>
          <w:rFonts w:cs="Traditional Naskh"/>
          <w:sz w:val="32"/>
          <w:szCs w:val="32"/>
          <w:rtl/>
        </w:rPr>
      </w:pPr>
    </w:p>
    <w:p w:rsidR="00D60169" w:rsidRDefault="00D60169" w:rsidP="00B84917">
      <w:pPr>
        <w:widowControl w:val="0"/>
        <w:spacing w:after="40" w:line="240" w:lineRule="auto"/>
        <w:ind w:firstLine="340"/>
        <w:jc w:val="lowKashida"/>
        <w:rPr>
          <w:rFonts w:cs="Traditional Naskh"/>
          <w:sz w:val="32"/>
          <w:szCs w:val="32"/>
          <w:rtl/>
        </w:rPr>
      </w:pPr>
    </w:p>
    <w:p w:rsidR="00D60169" w:rsidRDefault="00D60169" w:rsidP="00B84917">
      <w:pPr>
        <w:widowControl w:val="0"/>
        <w:spacing w:after="40" w:line="240" w:lineRule="auto"/>
        <w:ind w:firstLine="340"/>
        <w:jc w:val="lowKashida"/>
        <w:rPr>
          <w:rFonts w:cs="Traditional Naskh"/>
          <w:sz w:val="32"/>
          <w:szCs w:val="32"/>
          <w:rtl/>
        </w:rPr>
      </w:pPr>
    </w:p>
    <w:p w:rsidR="00D60169" w:rsidRDefault="00D60169" w:rsidP="00B84917">
      <w:pPr>
        <w:widowControl w:val="0"/>
        <w:spacing w:after="40" w:line="240" w:lineRule="auto"/>
        <w:ind w:firstLine="340"/>
        <w:jc w:val="lowKashida"/>
        <w:rPr>
          <w:rFonts w:cs="Traditional Naskh"/>
          <w:sz w:val="32"/>
          <w:szCs w:val="32"/>
          <w:rtl/>
        </w:rPr>
      </w:pPr>
    </w:p>
    <w:p w:rsidR="00D60169" w:rsidRDefault="00D60169" w:rsidP="00B84917">
      <w:pPr>
        <w:widowControl w:val="0"/>
        <w:spacing w:after="40" w:line="240" w:lineRule="auto"/>
        <w:ind w:firstLine="340"/>
        <w:jc w:val="lowKashida"/>
        <w:rPr>
          <w:rFonts w:cs="Traditional Naskh"/>
          <w:sz w:val="32"/>
          <w:szCs w:val="32"/>
          <w:rtl/>
        </w:rPr>
      </w:pPr>
    </w:p>
    <w:p w:rsidR="00D60169" w:rsidRDefault="00D60169" w:rsidP="00B84917">
      <w:pPr>
        <w:widowControl w:val="0"/>
        <w:spacing w:after="40" w:line="240" w:lineRule="auto"/>
        <w:ind w:firstLine="340"/>
        <w:jc w:val="lowKashida"/>
        <w:rPr>
          <w:rFonts w:cs="Traditional Naskh"/>
          <w:sz w:val="32"/>
          <w:szCs w:val="32"/>
          <w:rtl/>
        </w:rPr>
      </w:pPr>
    </w:p>
    <w:p w:rsidR="00D60169" w:rsidRDefault="00D60169" w:rsidP="00B84917">
      <w:pPr>
        <w:widowControl w:val="0"/>
        <w:spacing w:after="40" w:line="240" w:lineRule="auto"/>
        <w:ind w:firstLine="340"/>
        <w:jc w:val="lowKashida"/>
        <w:rPr>
          <w:rFonts w:cs="Traditional Naskh"/>
          <w:sz w:val="32"/>
          <w:szCs w:val="32"/>
          <w:rtl/>
        </w:rPr>
      </w:pPr>
    </w:p>
    <w:p w:rsidR="00D60169" w:rsidRDefault="00D60169" w:rsidP="00B84917">
      <w:pPr>
        <w:widowControl w:val="0"/>
        <w:spacing w:after="40" w:line="240" w:lineRule="auto"/>
        <w:ind w:firstLine="340"/>
        <w:jc w:val="lowKashida"/>
        <w:rPr>
          <w:rFonts w:cs="Traditional Naskh"/>
          <w:sz w:val="32"/>
          <w:szCs w:val="32"/>
          <w:rtl/>
        </w:rPr>
      </w:pPr>
    </w:p>
    <w:p w:rsidR="00D60169" w:rsidRDefault="00D60169" w:rsidP="00B84917">
      <w:pPr>
        <w:widowControl w:val="0"/>
        <w:spacing w:after="40" w:line="240" w:lineRule="auto"/>
        <w:ind w:firstLine="340"/>
        <w:jc w:val="lowKashida"/>
        <w:rPr>
          <w:rFonts w:cs="Traditional Naskh"/>
          <w:sz w:val="32"/>
          <w:szCs w:val="32"/>
          <w:rtl/>
        </w:rPr>
      </w:pPr>
    </w:p>
    <w:p w:rsidR="00D60169" w:rsidRDefault="00D60169" w:rsidP="00B84917">
      <w:pPr>
        <w:widowControl w:val="0"/>
        <w:spacing w:after="40" w:line="240" w:lineRule="auto"/>
        <w:ind w:firstLine="340"/>
        <w:jc w:val="lowKashida"/>
        <w:rPr>
          <w:rFonts w:cs="Traditional Naskh"/>
          <w:sz w:val="32"/>
          <w:szCs w:val="32"/>
          <w:rtl/>
        </w:rPr>
      </w:pPr>
    </w:p>
    <w:p w:rsidR="00D60169" w:rsidRDefault="00D60169" w:rsidP="00B84917">
      <w:pPr>
        <w:widowControl w:val="0"/>
        <w:spacing w:after="40" w:line="240" w:lineRule="auto"/>
        <w:ind w:firstLine="340"/>
        <w:jc w:val="lowKashida"/>
        <w:rPr>
          <w:rFonts w:cs="Traditional Naskh"/>
          <w:sz w:val="32"/>
          <w:szCs w:val="32"/>
          <w:rtl/>
        </w:rPr>
      </w:pPr>
    </w:p>
    <w:p w:rsidR="00D60169" w:rsidRDefault="00D60169" w:rsidP="00B84917">
      <w:pPr>
        <w:widowControl w:val="0"/>
        <w:spacing w:after="40" w:line="240" w:lineRule="auto"/>
        <w:ind w:firstLine="340"/>
        <w:jc w:val="lowKashida"/>
        <w:rPr>
          <w:rFonts w:cs="Traditional Naskh"/>
          <w:sz w:val="32"/>
          <w:szCs w:val="32"/>
          <w:rtl/>
        </w:rPr>
      </w:pPr>
    </w:p>
    <w:p w:rsidR="006749D3" w:rsidRDefault="006749D3" w:rsidP="00B84917">
      <w:pPr>
        <w:widowControl w:val="0"/>
        <w:spacing w:after="40" w:line="240" w:lineRule="auto"/>
        <w:ind w:firstLine="340"/>
        <w:jc w:val="lowKashida"/>
        <w:rPr>
          <w:rFonts w:cs="Traditional Naskh"/>
          <w:sz w:val="32"/>
          <w:szCs w:val="32"/>
          <w:rtl/>
        </w:rPr>
        <w:sectPr w:rsidR="006749D3" w:rsidSect="00DA2411">
          <w:headerReference w:type="even" r:id="rId13"/>
          <w:headerReference w:type="default" r:id="rId14"/>
          <w:footerReference w:type="even" r:id="rId15"/>
          <w:footerReference w:type="default" r:id="rId16"/>
          <w:headerReference w:type="first" r:id="rId17"/>
          <w:footerReference w:type="first" r:id="rId18"/>
          <w:footnotePr>
            <w:numRestart w:val="eachPage"/>
          </w:footnotePr>
          <w:pgSz w:w="9639" w:h="13608" w:code="512"/>
          <w:pgMar w:top="1134" w:right="1134" w:bottom="1134" w:left="1134" w:header="709" w:footer="709" w:gutter="0"/>
          <w:pgNumType w:start="3"/>
          <w:cols w:space="708"/>
          <w:bidi/>
          <w:rtlGutter/>
          <w:docGrid w:linePitch="360"/>
        </w:sectPr>
      </w:pPr>
    </w:p>
    <w:p w:rsidR="00D60169" w:rsidRDefault="00D60169" w:rsidP="00B84917">
      <w:pPr>
        <w:widowControl w:val="0"/>
        <w:jc w:val="lowKashida"/>
        <w:rPr>
          <w:rFonts w:cs="Traditional Naskh"/>
          <w:sz w:val="32"/>
          <w:szCs w:val="32"/>
          <w:rtl/>
        </w:rPr>
      </w:pPr>
    </w:p>
    <w:p w:rsidR="006749D3" w:rsidRDefault="006749D3" w:rsidP="00B84917">
      <w:pPr>
        <w:widowControl w:val="0"/>
        <w:jc w:val="lowKashida"/>
        <w:rPr>
          <w:rFonts w:cs="Traditional Naskh"/>
          <w:sz w:val="32"/>
          <w:szCs w:val="32"/>
          <w:rtl/>
        </w:rPr>
      </w:pPr>
    </w:p>
    <w:p w:rsidR="006749D3" w:rsidRDefault="006749D3" w:rsidP="00B84917">
      <w:pPr>
        <w:widowControl w:val="0"/>
        <w:jc w:val="lowKashida"/>
        <w:rPr>
          <w:rFonts w:cs="Traditional Naskh"/>
          <w:sz w:val="32"/>
          <w:szCs w:val="32"/>
          <w:rtl/>
        </w:rPr>
      </w:pPr>
    </w:p>
    <w:p w:rsidR="00D60169" w:rsidRPr="003C6C86" w:rsidRDefault="006749D3" w:rsidP="006749D3">
      <w:pPr>
        <w:pStyle w:val="1"/>
        <w:keepLines w:val="0"/>
        <w:widowControl w:val="0"/>
        <w:rPr>
          <w:rFonts w:cs="KFGQPC Uthman Taha Naskh"/>
          <w:b w:val="0"/>
          <w:bCs w:val="0"/>
          <w:rtl/>
        </w:rPr>
      </w:pPr>
      <w:bookmarkStart w:id="1" w:name="_Toc520821973"/>
      <w:r w:rsidRPr="003C6C86">
        <w:rPr>
          <w:rFonts w:cs="KFGQPC Uthman Taha Naskh" w:hint="cs"/>
          <w:b w:val="0"/>
          <w:bCs w:val="0"/>
          <w:rtl/>
        </w:rPr>
        <w:t xml:space="preserve">أولاً: </w:t>
      </w:r>
      <w:r w:rsidR="00D60169" w:rsidRPr="003C6C86">
        <w:rPr>
          <w:rFonts w:cs="KFGQPC Uthman Taha Naskh" w:hint="cs"/>
          <w:b w:val="0"/>
          <w:bCs w:val="0"/>
          <w:rtl/>
        </w:rPr>
        <w:t>العقيدة</w:t>
      </w:r>
      <w:bookmarkEnd w:id="1"/>
    </w:p>
    <w:p w:rsidR="00D60169" w:rsidRDefault="00D60169" w:rsidP="00B84917">
      <w:pPr>
        <w:widowControl w:val="0"/>
        <w:bidi w:val="0"/>
        <w:rPr>
          <w:rFonts w:cs="Traditional Naskh"/>
          <w:sz w:val="32"/>
          <w:szCs w:val="32"/>
          <w:rtl/>
        </w:rPr>
      </w:pPr>
      <w:r>
        <w:rPr>
          <w:rFonts w:cs="Traditional Naskh"/>
          <w:sz w:val="32"/>
          <w:szCs w:val="32"/>
          <w:rtl/>
        </w:rPr>
        <w:br w:type="page"/>
      </w:r>
    </w:p>
    <w:p w:rsidR="00D60169" w:rsidRPr="003C6C86" w:rsidRDefault="009C0FA0" w:rsidP="009C0FA0">
      <w:pPr>
        <w:pStyle w:val="4"/>
        <w:rPr>
          <w:rFonts w:cs="KFGQPC Uthman Taha Naskh"/>
          <w:rtl/>
        </w:rPr>
      </w:pPr>
      <w:bookmarkStart w:id="2" w:name="_Toc520821974"/>
      <w:r w:rsidRPr="009C0FA0">
        <w:rPr>
          <w:rFonts w:ascii="AAAGoldenLotus Stg1_Ver1" w:hAnsi="AAAGoldenLotus Stg1_Ver1" w:cs="AAAGoldenLotus Stg1_Ver1"/>
          <w:sz w:val="32"/>
          <w:szCs w:val="32"/>
          <w:rtl/>
        </w:rPr>
        <w:lastRenderedPageBreak/>
        <w:t>1</w:t>
      </w:r>
      <w:r w:rsidRPr="003C6C86">
        <w:rPr>
          <w:rFonts w:ascii="AAAGoldenLotus Stg1_Ver1" w:hAnsi="AAAGoldenLotus Stg1_Ver1" w:cs="KFGQPC Uthman Taha Naskh"/>
          <w:sz w:val="32"/>
          <w:szCs w:val="32"/>
          <w:rtl/>
        </w:rPr>
        <w:t>-</w:t>
      </w:r>
      <w:r w:rsidR="00D60169" w:rsidRPr="003C6C86">
        <w:rPr>
          <w:rFonts w:cs="KFGQPC Uthman Taha Naskh"/>
          <w:rtl/>
        </w:rPr>
        <w:t>منـزلة لا إله إلا ا</w:t>
      </w:r>
      <w:r w:rsidR="00A1582F" w:rsidRPr="003C6C86">
        <w:rPr>
          <w:rFonts w:cs="KFGQPC Uthman Taha Naskh"/>
          <w:rtl/>
        </w:rPr>
        <w:t>للَّه</w:t>
      </w:r>
      <w:bookmarkEnd w:id="2"/>
    </w:p>
    <w:p w:rsidR="00630B7B" w:rsidRPr="006749D3" w:rsidRDefault="00630B7B" w:rsidP="006749D3">
      <w:pPr>
        <w:pStyle w:val="5"/>
        <w:rPr>
          <w:sz w:val="28"/>
          <w:szCs w:val="28"/>
          <w:rtl/>
        </w:rPr>
      </w:pPr>
      <w:bookmarkStart w:id="3" w:name="_Toc520821975"/>
      <w:r w:rsidRPr="006749D3">
        <w:rPr>
          <w:rtl/>
        </w:rPr>
        <w:t>الخطبة الأولى</w:t>
      </w:r>
      <w:bookmarkEnd w:id="3"/>
    </w:p>
    <w:p w:rsidR="00D60169" w:rsidRPr="0088525E" w:rsidRDefault="00D60169" w:rsidP="006749D3">
      <w:pPr>
        <w:widowControl w:val="0"/>
        <w:spacing w:after="0" w:line="216" w:lineRule="auto"/>
        <w:ind w:firstLine="284"/>
        <w:jc w:val="lowKashida"/>
        <w:rPr>
          <w:rFonts w:cs="Traditional Naskh"/>
          <w:sz w:val="28"/>
          <w:szCs w:val="28"/>
          <w:rtl/>
        </w:rPr>
      </w:pPr>
      <w:r w:rsidRPr="0088525E">
        <w:rPr>
          <w:rFonts w:cs="Traditional Naskh"/>
          <w:sz w:val="28"/>
          <w:szCs w:val="28"/>
          <w:rtl/>
        </w:rPr>
        <w:t xml:space="preserve">إن الحمد </w:t>
      </w:r>
      <w:r w:rsidR="00A1582F">
        <w:rPr>
          <w:rFonts w:cs="Traditional Naskh"/>
          <w:sz w:val="28"/>
          <w:szCs w:val="28"/>
          <w:rtl/>
        </w:rPr>
        <w:t>للَّه</w:t>
      </w:r>
      <w:r w:rsidRPr="0088525E">
        <w:rPr>
          <w:rFonts w:cs="Traditional Naskh"/>
          <w:sz w:val="28"/>
          <w:szCs w:val="28"/>
          <w:rtl/>
        </w:rPr>
        <w:t>، نحمده، ونستعينه، ونعوذ با</w:t>
      </w:r>
      <w:r w:rsidR="00A1582F">
        <w:rPr>
          <w:rFonts w:cs="Traditional Naskh"/>
          <w:sz w:val="28"/>
          <w:szCs w:val="28"/>
          <w:rtl/>
        </w:rPr>
        <w:t>للَّه</w:t>
      </w:r>
      <w:r w:rsidRPr="0088525E">
        <w:rPr>
          <w:rFonts w:cs="Traditional Naskh"/>
          <w:sz w:val="28"/>
          <w:szCs w:val="28"/>
          <w:rtl/>
        </w:rPr>
        <w:t xml:space="preserve"> من شرور أنفسنا، وسيئات أعمالنا، من يهده ا</w:t>
      </w:r>
      <w:r w:rsidR="00A1582F">
        <w:rPr>
          <w:rFonts w:cs="Traditional Naskh"/>
          <w:sz w:val="28"/>
          <w:szCs w:val="28"/>
          <w:rtl/>
        </w:rPr>
        <w:t>للَّه</w:t>
      </w:r>
      <w:r w:rsidRPr="0088525E">
        <w:rPr>
          <w:rFonts w:cs="Traditional Naskh"/>
          <w:sz w:val="28"/>
          <w:szCs w:val="28"/>
          <w:rtl/>
        </w:rPr>
        <w:t xml:space="preserve"> فلا مضل له، ومن يضلل فلا هادي له، وأشهد أن لا إله إلا ا</w:t>
      </w:r>
      <w:r w:rsidR="00A1582F">
        <w:rPr>
          <w:rFonts w:cs="Traditional Naskh"/>
          <w:sz w:val="28"/>
          <w:szCs w:val="28"/>
          <w:rtl/>
        </w:rPr>
        <w:t>للَّه</w:t>
      </w:r>
      <w:r w:rsidRPr="0088525E">
        <w:rPr>
          <w:rFonts w:cs="Traditional Naskh"/>
          <w:sz w:val="28"/>
          <w:szCs w:val="28"/>
          <w:rtl/>
        </w:rPr>
        <w:t xml:space="preserve"> وحده لا شريك له، وأشهد أن محمداً عبده ورسوله، صلّى ا</w:t>
      </w:r>
      <w:r w:rsidR="00A1582F">
        <w:rPr>
          <w:rFonts w:cs="Traditional Naskh"/>
          <w:sz w:val="28"/>
          <w:szCs w:val="28"/>
          <w:rtl/>
        </w:rPr>
        <w:t>للَّه</w:t>
      </w:r>
      <w:r w:rsidRPr="0088525E">
        <w:rPr>
          <w:rFonts w:cs="Traditional Naskh"/>
          <w:sz w:val="28"/>
          <w:szCs w:val="28"/>
          <w:rtl/>
        </w:rPr>
        <w:t xml:space="preserve"> عليه وعلى آله وأصحابه ومن تبعهم بإحسان إلى يوم الدين، أما بعد:</w:t>
      </w:r>
    </w:p>
    <w:p w:rsidR="00D60169" w:rsidRPr="0088525E" w:rsidRDefault="00D60169" w:rsidP="006749D3">
      <w:pPr>
        <w:widowControl w:val="0"/>
        <w:spacing w:after="0" w:line="216" w:lineRule="auto"/>
        <w:ind w:firstLine="284"/>
        <w:jc w:val="lowKashida"/>
        <w:rPr>
          <w:rFonts w:cs="Traditional Naskh"/>
          <w:sz w:val="28"/>
          <w:szCs w:val="28"/>
          <w:rtl/>
        </w:rPr>
      </w:pPr>
      <w:r w:rsidRPr="006749D3">
        <w:rPr>
          <w:rFonts w:cs="Traditional Naskh"/>
          <w:sz w:val="32"/>
          <w:szCs w:val="32"/>
          <w:rtl/>
        </w:rPr>
        <w:t>فيا أيها الناس اتقوا ا</w:t>
      </w:r>
      <w:r w:rsidR="00A1582F">
        <w:rPr>
          <w:rFonts w:cs="Traditional Naskh"/>
          <w:sz w:val="32"/>
          <w:szCs w:val="32"/>
          <w:rtl/>
        </w:rPr>
        <w:t>للَّه</w:t>
      </w:r>
      <w:r w:rsidRPr="006749D3">
        <w:rPr>
          <w:rFonts w:cs="Traditional Naskh"/>
          <w:sz w:val="32"/>
          <w:szCs w:val="32"/>
          <w:rtl/>
        </w:rPr>
        <w:t xml:space="preserve"> تعالى حق التقوى واستمسكوا بالعروة الوثقى: </w:t>
      </w:r>
      <w:r w:rsidRPr="006749D3">
        <w:rPr>
          <w:rFonts w:cs="Traditional Naskh" w:hint="cs"/>
          <w:color w:val="C00000"/>
          <w:sz w:val="32"/>
          <w:szCs w:val="32"/>
          <w:rtl/>
        </w:rPr>
        <w:t>﴿</w:t>
      </w:r>
      <w:r w:rsidR="0088525E" w:rsidRPr="006749D3">
        <w:rPr>
          <w:rFonts w:cs="Traditional Naskh" w:hint="eastAsia"/>
          <w:b/>
          <w:bCs/>
          <w:sz w:val="32"/>
          <w:szCs w:val="32"/>
          <w:rtl/>
        </w:rPr>
        <w:t>يَاأَيُّهَا</w:t>
      </w:r>
      <w:r w:rsidR="0088525E" w:rsidRPr="006749D3">
        <w:rPr>
          <w:rFonts w:cs="Traditional Naskh"/>
          <w:b/>
          <w:bCs/>
          <w:sz w:val="32"/>
          <w:szCs w:val="32"/>
          <w:rtl/>
        </w:rPr>
        <w:t xml:space="preserve"> </w:t>
      </w:r>
      <w:r w:rsidR="0088525E" w:rsidRPr="006749D3">
        <w:rPr>
          <w:rFonts w:cs="Traditional Naskh" w:hint="eastAsia"/>
          <w:b/>
          <w:bCs/>
          <w:sz w:val="32"/>
          <w:szCs w:val="32"/>
          <w:rtl/>
        </w:rPr>
        <w:t>الَّذِينَ</w:t>
      </w:r>
      <w:r w:rsidR="0088525E" w:rsidRPr="006749D3">
        <w:rPr>
          <w:rFonts w:cs="Traditional Naskh"/>
          <w:b/>
          <w:bCs/>
          <w:sz w:val="32"/>
          <w:szCs w:val="32"/>
          <w:rtl/>
        </w:rPr>
        <w:t xml:space="preserve"> </w:t>
      </w:r>
      <w:r w:rsidR="0088525E" w:rsidRPr="006749D3">
        <w:rPr>
          <w:rFonts w:cs="Traditional Naskh" w:hint="eastAsia"/>
          <w:b/>
          <w:bCs/>
          <w:sz w:val="32"/>
          <w:szCs w:val="32"/>
          <w:rtl/>
        </w:rPr>
        <w:t>آمَنُوا</w:t>
      </w:r>
      <w:r w:rsidR="0088525E" w:rsidRPr="006749D3">
        <w:rPr>
          <w:rFonts w:cs="Traditional Naskh"/>
          <w:b/>
          <w:bCs/>
          <w:sz w:val="32"/>
          <w:szCs w:val="32"/>
          <w:rtl/>
        </w:rPr>
        <w:t xml:space="preserve"> </w:t>
      </w:r>
      <w:r w:rsidR="0088525E" w:rsidRPr="006749D3">
        <w:rPr>
          <w:rFonts w:cs="Traditional Naskh" w:hint="eastAsia"/>
          <w:b/>
          <w:bCs/>
          <w:sz w:val="32"/>
          <w:szCs w:val="32"/>
          <w:rtl/>
        </w:rPr>
        <w:t>اتَّقُوا</w:t>
      </w:r>
      <w:r w:rsidR="0088525E" w:rsidRPr="006749D3">
        <w:rPr>
          <w:rFonts w:cs="Traditional Naskh"/>
          <w:b/>
          <w:bCs/>
          <w:sz w:val="32"/>
          <w:szCs w:val="32"/>
          <w:rtl/>
        </w:rPr>
        <w:t xml:space="preserve"> </w:t>
      </w:r>
      <w:r w:rsidR="0088525E" w:rsidRPr="006749D3">
        <w:rPr>
          <w:rFonts w:cs="Traditional Naskh" w:hint="eastAsia"/>
          <w:b/>
          <w:bCs/>
          <w:sz w:val="32"/>
          <w:szCs w:val="32"/>
          <w:rtl/>
        </w:rPr>
        <w:t>ا</w:t>
      </w:r>
      <w:r w:rsidR="00A1582F">
        <w:rPr>
          <w:rFonts w:cs="Traditional Naskh" w:hint="eastAsia"/>
          <w:b/>
          <w:bCs/>
          <w:sz w:val="32"/>
          <w:szCs w:val="32"/>
          <w:rtl/>
        </w:rPr>
        <w:t>للَّه</w:t>
      </w:r>
      <w:r w:rsidR="0088525E" w:rsidRPr="006749D3">
        <w:rPr>
          <w:rFonts w:cs="Traditional Naskh"/>
          <w:b/>
          <w:bCs/>
          <w:sz w:val="32"/>
          <w:szCs w:val="32"/>
          <w:rtl/>
        </w:rPr>
        <w:t xml:space="preserve"> </w:t>
      </w:r>
      <w:r w:rsidR="0088525E" w:rsidRPr="006749D3">
        <w:rPr>
          <w:rFonts w:cs="Traditional Naskh" w:hint="eastAsia"/>
          <w:b/>
          <w:bCs/>
          <w:sz w:val="32"/>
          <w:szCs w:val="32"/>
          <w:rtl/>
        </w:rPr>
        <w:t>حَقَّ</w:t>
      </w:r>
      <w:r w:rsidR="0088525E" w:rsidRPr="006749D3">
        <w:rPr>
          <w:rFonts w:cs="Traditional Naskh"/>
          <w:b/>
          <w:bCs/>
          <w:sz w:val="32"/>
          <w:szCs w:val="32"/>
          <w:rtl/>
        </w:rPr>
        <w:t xml:space="preserve"> </w:t>
      </w:r>
      <w:r w:rsidR="0088525E" w:rsidRPr="006749D3">
        <w:rPr>
          <w:rFonts w:cs="Traditional Naskh" w:hint="eastAsia"/>
          <w:b/>
          <w:bCs/>
          <w:sz w:val="32"/>
          <w:szCs w:val="32"/>
          <w:rtl/>
        </w:rPr>
        <w:t>تُقَاتِهِ</w:t>
      </w:r>
      <w:r w:rsidR="0088525E" w:rsidRPr="006749D3">
        <w:rPr>
          <w:rFonts w:cs="Traditional Naskh"/>
          <w:b/>
          <w:bCs/>
          <w:sz w:val="32"/>
          <w:szCs w:val="32"/>
          <w:rtl/>
        </w:rPr>
        <w:t xml:space="preserve"> </w:t>
      </w:r>
      <w:r w:rsidR="0088525E" w:rsidRPr="006749D3">
        <w:rPr>
          <w:rFonts w:cs="Traditional Naskh" w:hint="eastAsia"/>
          <w:b/>
          <w:bCs/>
          <w:sz w:val="32"/>
          <w:szCs w:val="32"/>
          <w:rtl/>
        </w:rPr>
        <w:t>وَلَا</w:t>
      </w:r>
      <w:r w:rsidR="0088525E" w:rsidRPr="006749D3">
        <w:rPr>
          <w:rFonts w:cs="Traditional Naskh"/>
          <w:b/>
          <w:bCs/>
          <w:sz w:val="32"/>
          <w:szCs w:val="32"/>
          <w:rtl/>
        </w:rPr>
        <w:t xml:space="preserve"> </w:t>
      </w:r>
      <w:r w:rsidR="0088525E" w:rsidRPr="006749D3">
        <w:rPr>
          <w:rFonts w:cs="Traditional Naskh" w:hint="eastAsia"/>
          <w:b/>
          <w:bCs/>
          <w:sz w:val="32"/>
          <w:szCs w:val="32"/>
          <w:rtl/>
        </w:rPr>
        <w:t>تَمُوتُنَّ</w:t>
      </w:r>
      <w:r w:rsidR="0088525E" w:rsidRPr="006749D3">
        <w:rPr>
          <w:rFonts w:cs="Traditional Naskh"/>
          <w:b/>
          <w:bCs/>
          <w:sz w:val="32"/>
          <w:szCs w:val="32"/>
          <w:rtl/>
        </w:rPr>
        <w:t xml:space="preserve"> </w:t>
      </w:r>
      <w:r w:rsidR="0088525E" w:rsidRPr="006749D3">
        <w:rPr>
          <w:rFonts w:cs="Traditional Naskh" w:hint="eastAsia"/>
          <w:b/>
          <w:bCs/>
          <w:sz w:val="32"/>
          <w:szCs w:val="32"/>
          <w:rtl/>
        </w:rPr>
        <w:t>إِلَّا</w:t>
      </w:r>
      <w:r w:rsidR="0088525E" w:rsidRPr="006749D3">
        <w:rPr>
          <w:rFonts w:cs="Traditional Naskh"/>
          <w:b/>
          <w:bCs/>
          <w:sz w:val="32"/>
          <w:szCs w:val="32"/>
          <w:rtl/>
        </w:rPr>
        <w:t xml:space="preserve"> </w:t>
      </w:r>
      <w:r w:rsidR="0088525E" w:rsidRPr="006749D3">
        <w:rPr>
          <w:rFonts w:cs="Traditional Naskh" w:hint="eastAsia"/>
          <w:b/>
          <w:bCs/>
          <w:sz w:val="32"/>
          <w:szCs w:val="32"/>
          <w:rtl/>
        </w:rPr>
        <w:t>وَأَنْتُمْ</w:t>
      </w:r>
      <w:r w:rsidR="0088525E" w:rsidRPr="006749D3">
        <w:rPr>
          <w:rFonts w:cs="Traditional Naskh"/>
          <w:b/>
          <w:bCs/>
          <w:sz w:val="32"/>
          <w:szCs w:val="32"/>
          <w:rtl/>
        </w:rPr>
        <w:t xml:space="preserve"> </w:t>
      </w:r>
      <w:r w:rsidR="0088525E" w:rsidRPr="006749D3">
        <w:rPr>
          <w:rFonts w:cs="Traditional Naskh" w:hint="eastAsia"/>
          <w:b/>
          <w:bCs/>
          <w:sz w:val="32"/>
          <w:szCs w:val="32"/>
          <w:rtl/>
        </w:rPr>
        <w:t>مُسْلِمُونَ</w:t>
      </w:r>
      <w:r w:rsidRPr="006749D3">
        <w:rPr>
          <w:rFonts w:cs="Traditional Naskh"/>
          <w:color w:val="C00000"/>
          <w:sz w:val="32"/>
          <w:szCs w:val="32"/>
          <w:rtl/>
        </w:rPr>
        <w:t>﴾</w:t>
      </w:r>
      <w:r w:rsidR="006749D3" w:rsidRPr="007B5404">
        <w:rPr>
          <w:rStyle w:val="FootnoteReference"/>
          <w:rFonts w:ascii="Simplified Arabic" w:hAnsi="Simplified Arabic" w:cs="Traditional Naskh"/>
          <w:spacing w:val="-8"/>
          <w:position w:val="2"/>
          <w:sz w:val="32"/>
          <w:szCs w:val="32"/>
          <w:rtl/>
          <w:lang w:bidi="ar"/>
        </w:rPr>
        <w:t>(</w:t>
      </w:r>
      <w:r w:rsidR="006749D3" w:rsidRPr="007B5404">
        <w:rPr>
          <w:rStyle w:val="FootnoteReference"/>
          <w:rFonts w:ascii="Simplified Arabic" w:hAnsi="Simplified Arabic" w:cs="Traditional Naskh"/>
          <w:spacing w:val="-8"/>
          <w:position w:val="2"/>
          <w:sz w:val="32"/>
          <w:szCs w:val="32"/>
          <w:rtl/>
          <w:lang w:bidi="ar"/>
        </w:rPr>
        <w:footnoteReference w:id="2"/>
      </w:r>
      <w:r w:rsidR="006749D3" w:rsidRPr="007B5404">
        <w:rPr>
          <w:rStyle w:val="FootnoteReference"/>
          <w:rFonts w:ascii="Simplified Arabic" w:hAnsi="Simplified Arabic" w:cs="Traditional Naskh"/>
          <w:spacing w:val="-8"/>
          <w:position w:val="2"/>
          <w:sz w:val="32"/>
          <w:szCs w:val="32"/>
          <w:rtl/>
          <w:lang w:bidi="ar"/>
        </w:rPr>
        <w:t>)</w:t>
      </w:r>
      <w:r w:rsidRPr="0088525E">
        <w:rPr>
          <w:rFonts w:cs="Traditional Naskh"/>
          <w:sz w:val="28"/>
          <w:szCs w:val="28"/>
          <w:rtl/>
        </w:rPr>
        <w:t>.</w:t>
      </w:r>
    </w:p>
    <w:p w:rsidR="00D60169" w:rsidRPr="0088525E" w:rsidRDefault="00D60169" w:rsidP="006749D3">
      <w:pPr>
        <w:widowControl w:val="0"/>
        <w:spacing w:after="0" w:line="216" w:lineRule="auto"/>
        <w:ind w:firstLine="284"/>
        <w:jc w:val="lowKashida"/>
        <w:rPr>
          <w:rFonts w:cs="Traditional Naskh"/>
          <w:sz w:val="32"/>
          <w:szCs w:val="32"/>
          <w:rtl/>
        </w:rPr>
      </w:pPr>
      <w:r w:rsidRPr="0088525E">
        <w:rPr>
          <w:rFonts w:cs="Traditional Naskh"/>
          <w:sz w:val="32"/>
          <w:szCs w:val="32"/>
          <w:rtl/>
        </w:rPr>
        <w:t>عباد ا</w:t>
      </w:r>
      <w:r w:rsidR="00A1582F">
        <w:rPr>
          <w:rFonts w:cs="Traditional Naskh"/>
          <w:sz w:val="32"/>
          <w:szCs w:val="32"/>
          <w:rtl/>
        </w:rPr>
        <w:t>للَّه</w:t>
      </w:r>
      <w:r w:rsidRPr="0088525E">
        <w:rPr>
          <w:rFonts w:cs="Traditional Naskh"/>
          <w:sz w:val="32"/>
          <w:szCs w:val="32"/>
          <w:rtl/>
        </w:rPr>
        <w:t>: إن من حق</w:t>
      </w:r>
      <w:r w:rsidRPr="0088525E">
        <w:rPr>
          <w:rFonts w:cs="Traditional Naskh" w:hint="cs"/>
          <w:sz w:val="32"/>
          <w:szCs w:val="32"/>
          <w:rtl/>
        </w:rPr>
        <w:t>َّ</w:t>
      </w:r>
      <w:r w:rsidRPr="0088525E">
        <w:rPr>
          <w:rFonts w:cs="Traditional Naskh"/>
          <w:sz w:val="32"/>
          <w:szCs w:val="32"/>
          <w:rtl/>
        </w:rPr>
        <w:t>ق</w:t>
      </w:r>
      <w:r w:rsidRPr="0088525E">
        <w:rPr>
          <w:rFonts w:cs="Traditional Naskh" w:hint="cs"/>
          <w:sz w:val="32"/>
          <w:szCs w:val="32"/>
          <w:rtl/>
        </w:rPr>
        <w:t>َ</w:t>
      </w:r>
      <w:r w:rsidRPr="0088525E">
        <w:rPr>
          <w:rFonts w:cs="Traditional Naskh"/>
          <w:sz w:val="32"/>
          <w:szCs w:val="32"/>
          <w:rtl/>
        </w:rPr>
        <w:t xml:space="preserve"> التوحيد دخل الجنة بغير حساب، ورأس التوحيد وأساسه وأصله وركنه الأعظم تحقيق لا إله إلا ا</w:t>
      </w:r>
      <w:r w:rsidR="00A1582F">
        <w:rPr>
          <w:rFonts w:cs="Traditional Naskh"/>
          <w:sz w:val="32"/>
          <w:szCs w:val="32"/>
          <w:rtl/>
        </w:rPr>
        <w:t>للَّه</w:t>
      </w:r>
      <w:r w:rsidRPr="0088525E">
        <w:rPr>
          <w:rFonts w:cs="Traditional Naskh"/>
          <w:sz w:val="32"/>
          <w:szCs w:val="32"/>
          <w:rtl/>
        </w:rPr>
        <w:t xml:space="preserve"> وأن محمداً رسول ا</w:t>
      </w:r>
      <w:r w:rsidR="00A1582F">
        <w:rPr>
          <w:rFonts w:cs="Traditional Naskh"/>
          <w:sz w:val="32"/>
          <w:szCs w:val="32"/>
          <w:rtl/>
        </w:rPr>
        <w:t>للَّه</w:t>
      </w:r>
      <w:r w:rsidRPr="0088525E">
        <w:rPr>
          <w:rFonts w:cs="Traditional Naskh"/>
          <w:sz w:val="32"/>
          <w:szCs w:val="32"/>
          <w:rtl/>
        </w:rPr>
        <w:t xml:space="preserve"> </w:t>
      </w:r>
      <w:r w:rsidRPr="00DD713E">
        <w:rPr>
          <w:rFonts w:cs="Traditional Naskh"/>
          <w:color w:val="C00000"/>
          <w:sz w:val="32"/>
          <w:szCs w:val="32"/>
        </w:rPr>
        <w:sym w:font="AGA Arabesque" w:char="F072"/>
      </w:r>
      <w:r w:rsidRPr="0088525E">
        <w:rPr>
          <w:rFonts w:cs="Traditional Naskh"/>
          <w:sz w:val="32"/>
          <w:szCs w:val="32"/>
          <w:rtl/>
        </w:rPr>
        <w:t>: كلمتان عظيمتان، يستلزم ذكر أحدهما الأخرى فلا يقبل من أحد عدلاً ولا صرفاً حتى يعمل بشروطهما ويبتعد عن نواقضهما.</w:t>
      </w:r>
    </w:p>
    <w:p w:rsidR="00D60169" w:rsidRPr="0088525E" w:rsidRDefault="00D60169" w:rsidP="008D67AD">
      <w:pPr>
        <w:widowControl w:val="0"/>
        <w:spacing w:after="0" w:line="216" w:lineRule="auto"/>
        <w:ind w:firstLine="284"/>
        <w:jc w:val="lowKashida"/>
        <w:rPr>
          <w:rFonts w:cs="Traditional Naskh"/>
          <w:sz w:val="32"/>
          <w:szCs w:val="32"/>
          <w:rtl/>
        </w:rPr>
      </w:pPr>
      <w:r w:rsidRPr="0088525E">
        <w:rPr>
          <w:rFonts w:cs="Traditional Naskh"/>
          <w:sz w:val="32"/>
          <w:szCs w:val="32"/>
          <w:rtl/>
        </w:rPr>
        <w:t>فلا إله إلا ا</w:t>
      </w:r>
      <w:r w:rsidR="00A1582F">
        <w:rPr>
          <w:rFonts w:cs="Traditional Naskh"/>
          <w:sz w:val="32"/>
          <w:szCs w:val="32"/>
          <w:rtl/>
        </w:rPr>
        <w:t>للَّه</w:t>
      </w:r>
      <w:r w:rsidRPr="0088525E">
        <w:rPr>
          <w:rFonts w:cs="Traditional Naskh"/>
          <w:sz w:val="32"/>
          <w:szCs w:val="32"/>
          <w:rtl/>
        </w:rPr>
        <w:t xml:space="preserve">: كلمة قامت بها الأرض والسماوات، وخُلقت لأجلها جميع المخلوقات، قال تعالى: </w:t>
      </w:r>
      <w:r w:rsidRPr="00A1582F">
        <w:rPr>
          <w:rFonts w:cs="Traditional Naskh" w:hint="cs"/>
          <w:color w:val="C00000"/>
          <w:sz w:val="32"/>
          <w:szCs w:val="32"/>
          <w:rtl/>
        </w:rPr>
        <w:t>﴿</w:t>
      </w:r>
      <w:r w:rsidR="0088525E" w:rsidRPr="0088525E">
        <w:rPr>
          <w:rFonts w:cs="Traditional Naskh" w:hint="eastAsia"/>
          <w:sz w:val="32"/>
          <w:szCs w:val="32"/>
          <w:rtl/>
        </w:rPr>
        <w:t>و</w:t>
      </w:r>
      <w:r w:rsidR="0088525E" w:rsidRPr="00A1582F">
        <w:rPr>
          <w:rFonts w:cs="Traditional Naskh" w:hint="eastAsia"/>
          <w:b/>
          <w:bCs/>
          <w:sz w:val="32"/>
          <w:szCs w:val="32"/>
          <w:rtl/>
        </w:rPr>
        <w:t>مَا</w:t>
      </w:r>
      <w:r w:rsidR="0088525E" w:rsidRPr="00A1582F">
        <w:rPr>
          <w:rFonts w:cs="Traditional Naskh"/>
          <w:b/>
          <w:bCs/>
          <w:sz w:val="32"/>
          <w:szCs w:val="32"/>
          <w:rtl/>
        </w:rPr>
        <w:t xml:space="preserve"> </w:t>
      </w:r>
      <w:r w:rsidR="0088525E" w:rsidRPr="00A1582F">
        <w:rPr>
          <w:rFonts w:cs="Traditional Naskh" w:hint="eastAsia"/>
          <w:b/>
          <w:bCs/>
          <w:sz w:val="32"/>
          <w:szCs w:val="32"/>
          <w:rtl/>
        </w:rPr>
        <w:t>خَلَقْتُ</w:t>
      </w:r>
      <w:r w:rsidR="0088525E" w:rsidRPr="00A1582F">
        <w:rPr>
          <w:rFonts w:cs="Traditional Naskh"/>
          <w:b/>
          <w:bCs/>
          <w:sz w:val="32"/>
          <w:szCs w:val="32"/>
          <w:rtl/>
        </w:rPr>
        <w:t xml:space="preserve"> </w:t>
      </w:r>
      <w:r w:rsidR="0088525E" w:rsidRPr="00A1582F">
        <w:rPr>
          <w:rFonts w:cs="Traditional Naskh" w:hint="eastAsia"/>
          <w:b/>
          <w:bCs/>
          <w:sz w:val="32"/>
          <w:szCs w:val="32"/>
          <w:rtl/>
        </w:rPr>
        <w:t>الْجِنَّ</w:t>
      </w:r>
      <w:r w:rsidR="0088525E" w:rsidRPr="00A1582F">
        <w:rPr>
          <w:rFonts w:cs="Traditional Naskh"/>
          <w:b/>
          <w:bCs/>
          <w:sz w:val="32"/>
          <w:szCs w:val="32"/>
          <w:rtl/>
        </w:rPr>
        <w:t xml:space="preserve"> </w:t>
      </w:r>
      <w:r w:rsidR="0088525E" w:rsidRPr="00A1582F">
        <w:rPr>
          <w:rFonts w:cs="Traditional Naskh" w:hint="eastAsia"/>
          <w:b/>
          <w:bCs/>
          <w:sz w:val="32"/>
          <w:szCs w:val="32"/>
          <w:rtl/>
        </w:rPr>
        <w:t>وَالْإِنْسَ</w:t>
      </w:r>
      <w:r w:rsidR="0088525E" w:rsidRPr="00A1582F">
        <w:rPr>
          <w:rFonts w:cs="Traditional Naskh"/>
          <w:b/>
          <w:bCs/>
          <w:sz w:val="32"/>
          <w:szCs w:val="32"/>
          <w:rtl/>
        </w:rPr>
        <w:t xml:space="preserve"> </w:t>
      </w:r>
      <w:r w:rsidR="0088525E" w:rsidRPr="00A1582F">
        <w:rPr>
          <w:rFonts w:cs="Traditional Naskh" w:hint="eastAsia"/>
          <w:b/>
          <w:bCs/>
          <w:sz w:val="32"/>
          <w:szCs w:val="32"/>
          <w:rtl/>
        </w:rPr>
        <w:t>إِلَّا</w:t>
      </w:r>
      <w:r w:rsidR="0088525E" w:rsidRPr="00A1582F">
        <w:rPr>
          <w:rFonts w:cs="Traditional Naskh"/>
          <w:b/>
          <w:bCs/>
          <w:sz w:val="32"/>
          <w:szCs w:val="32"/>
          <w:rtl/>
        </w:rPr>
        <w:t xml:space="preserve"> </w:t>
      </w:r>
      <w:r w:rsidR="0088525E" w:rsidRPr="00A1582F">
        <w:rPr>
          <w:rFonts w:cs="Traditional Naskh" w:hint="eastAsia"/>
          <w:b/>
          <w:bCs/>
          <w:sz w:val="32"/>
          <w:szCs w:val="32"/>
          <w:rtl/>
        </w:rPr>
        <w:t>لِيَعْبُدُونِ</w:t>
      </w:r>
      <w:r w:rsidR="0088525E" w:rsidRPr="00A1582F">
        <w:rPr>
          <w:rFonts w:cs="Traditional Naskh"/>
          <w:color w:val="C00000"/>
          <w:sz w:val="32"/>
          <w:szCs w:val="32"/>
          <w:rtl/>
        </w:rPr>
        <w:t>﴾</w:t>
      </w:r>
      <w:r w:rsidR="00A1582F" w:rsidRPr="007B5404">
        <w:rPr>
          <w:rStyle w:val="FootnoteReference"/>
          <w:rFonts w:ascii="Simplified Arabic" w:hAnsi="Simplified Arabic" w:cs="Traditional Naskh"/>
          <w:spacing w:val="-8"/>
          <w:position w:val="2"/>
          <w:sz w:val="32"/>
          <w:szCs w:val="32"/>
          <w:rtl/>
          <w:lang w:bidi="ar"/>
        </w:rPr>
        <w:t>(</w:t>
      </w:r>
      <w:r w:rsidR="00A1582F" w:rsidRPr="007B5404">
        <w:rPr>
          <w:rStyle w:val="FootnoteReference"/>
          <w:rFonts w:ascii="Simplified Arabic" w:hAnsi="Simplified Arabic" w:cs="Traditional Naskh"/>
          <w:spacing w:val="-8"/>
          <w:position w:val="2"/>
          <w:sz w:val="32"/>
          <w:szCs w:val="32"/>
          <w:rtl/>
          <w:lang w:bidi="ar"/>
        </w:rPr>
        <w:footnoteReference w:id="3"/>
      </w:r>
      <w:r w:rsidR="00A1582F" w:rsidRPr="007B5404">
        <w:rPr>
          <w:rStyle w:val="FootnoteReference"/>
          <w:rFonts w:ascii="Simplified Arabic" w:hAnsi="Simplified Arabic" w:cs="Traditional Naskh"/>
          <w:spacing w:val="-8"/>
          <w:position w:val="2"/>
          <w:sz w:val="32"/>
          <w:szCs w:val="32"/>
          <w:rtl/>
          <w:lang w:bidi="ar"/>
        </w:rPr>
        <w:t>)</w:t>
      </w:r>
      <w:r w:rsidRPr="0088525E">
        <w:rPr>
          <w:rFonts w:cs="Traditional Naskh"/>
          <w:sz w:val="32"/>
          <w:szCs w:val="32"/>
          <w:rtl/>
        </w:rPr>
        <w:t>، [ومن أجلها خُلقت الدنيا والآخرة]، وبها أرسل ا</w:t>
      </w:r>
      <w:r w:rsidR="00A1582F">
        <w:rPr>
          <w:rFonts w:cs="Traditional Naskh"/>
          <w:sz w:val="32"/>
          <w:szCs w:val="32"/>
          <w:rtl/>
        </w:rPr>
        <w:t>للَّه</w:t>
      </w:r>
      <w:r w:rsidRPr="0088525E">
        <w:rPr>
          <w:rFonts w:cs="Traditional Naskh"/>
          <w:sz w:val="32"/>
          <w:szCs w:val="32"/>
          <w:rtl/>
        </w:rPr>
        <w:t xml:space="preserve"> رسله، وأنزل كتبه، وشرع شرائعه؛ قال تعالى: </w:t>
      </w:r>
      <w:r w:rsidRPr="00A1582F">
        <w:rPr>
          <w:rFonts w:cs="Traditional Naskh" w:hint="cs"/>
          <w:color w:val="C00000"/>
          <w:sz w:val="32"/>
          <w:szCs w:val="32"/>
          <w:rtl/>
        </w:rPr>
        <w:t>﴿</w:t>
      </w:r>
      <w:r w:rsidR="0088525E" w:rsidRPr="00A1582F">
        <w:rPr>
          <w:rFonts w:cs="Traditional Naskh" w:hint="eastAsia"/>
          <w:b/>
          <w:bCs/>
          <w:sz w:val="32"/>
          <w:szCs w:val="32"/>
          <w:rtl/>
        </w:rPr>
        <w:t>وَمَا</w:t>
      </w:r>
      <w:r w:rsidR="0088525E" w:rsidRPr="00A1582F">
        <w:rPr>
          <w:rFonts w:cs="Traditional Naskh"/>
          <w:b/>
          <w:bCs/>
          <w:sz w:val="32"/>
          <w:szCs w:val="32"/>
          <w:rtl/>
        </w:rPr>
        <w:t xml:space="preserve"> </w:t>
      </w:r>
      <w:r w:rsidR="0088525E" w:rsidRPr="00A1582F">
        <w:rPr>
          <w:rFonts w:cs="Traditional Naskh" w:hint="eastAsia"/>
          <w:b/>
          <w:bCs/>
          <w:sz w:val="32"/>
          <w:szCs w:val="32"/>
          <w:rtl/>
        </w:rPr>
        <w:t>أَرْسَلْنَا</w:t>
      </w:r>
      <w:r w:rsidR="0088525E" w:rsidRPr="00A1582F">
        <w:rPr>
          <w:rFonts w:cs="Traditional Naskh"/>
          <w:b/>
          <w:bCs/>
          <w:sz w:val="32"/>
          <w:szCs w:val="32"/>
          <w:rtl/>
        </w:rPr>
        <w:t xml:space="preserve"> </w:t>
      </w:r>
      <w:r w:rsidR="0088525E" w:rsidRPr="00A1582F">
        <w:rPr>
          <w:rFonts w:cs="Traditional Naskh" w:hint="eastAsia"/>
          <w:b/>
          <w:bCs/>
          <w:sz w:val="32"/>
          <w:szCs w:val="32"/>
          <w:rtl/>
        </w:rPr>
        <w:t>مِنْ</w:t>
      </w:r>
      <w:r w:rsidR="0088525E" w:rsidRPr="00A1582F">
        <w:rPr>
          <w:rFonts w:cs="Traditional Naskh"/>
          <w:b/>
          <w:bCs/>
          <w:sz w:val="32"/>
          <w:szCs w:val="32"/>
          <w:rtl/>
        </w:rPr>
        <w:t xml:space="preserve"> </w:t>
      </w:r>
      <w:r w:rsidR="0088525E" w:rsidRPr="00A1582F">
        <w:rPr>
          <w:rFonts w:cs="Traditional Naskh" w:hint="eastAsia"/>
          <w:b/>
          <w:bCs/>
          <w:sz w:val="32"/>
          <w:szCs w:val="32"/>
          <w:rtl/>
        </w:rPr>
        <w:t>قَبْلِكَ</w:t>
      </w:r>
      <w:r w:rsidR="0088525E" w:rsidRPr="00A1582F">
        <w:rPr>
          <w:rFonts w:cs="Traditional Naskh"/>
          <w:b/>
          <w:bCs/>
          <w:sz w:val="32"/>
          <w:szCs w:val="32"/>
          <w:rtl/>
        </w:rPr>
        <w:t xml:space="preserve"> </w:t>
      </w:r>
      <w:r w:rsidR="0088525E" w:rsidRPr="00A1582F">
        <w:rPr>
          <w:rFonts w:cs="Traditional Naskh" w:hint="eastAsia"/>
          <w:b/>
          <w:bCs/>
          <w:sz w:val="32"/>
          <w:szCs w:val="32"/>
          <w:rtl/>
        </w:rPr>
        <w:t>مِنْ</w:t>
      </w:r>
      <w:r w:rsidR="0088525E" w:rsidRPr="00A1582F">
        <w:rPr>
          <w:rFonts w:cs="Traditional Naskh"/>
          <w:b/>
          <w:bCs/>
          <w:sz w:val="32"/>
          <w:szCs w:val="32"/>
          <w:rtl/>
        </w:rPr>
        <w:t xml:space="preserve"> </w:t>
      </w:r>
      <w:r w:rsidR="0088525E" w:rsidRPr="00A1582F">
        <w:rPr>
          <w:rFonts w:cs="Traditional Naskh" w:hint="eastAsia"/>
          <w:b/>
          <w:bCs/>
          <w:sz w:val="32"/>
          <w:szCs w:val="32"/>
          <w:rtl/>
        </w:rPr>
        <w:t>رَسُولٍ</w:t>
      </w:r>
      <w:r w:rsidR="0088525E" w:rsidRPr="00A1582F">
        <w:rPr>
          <w:rFonts w:cs="Traditional Naskh"/>
          <w:b/>
          <w:bCs/>
          <w:sz w:val="32"/>
          <w:szCs w:val="32"/>
          <w:rtl/>
        </w:rPr>
        <w:t xml:space="preserve"> </w:t>
      </w:r>
      <w:r w:rsidR="0088525E" w:rsidRPr="00A1582F">
        <w:rPr>
          <w:rFonts w:cs="Traditional Naskh" w:hint="eastAsia"/>
          <w:b/>
          <w:bCs/>
          <w:sz w:val="32"/>
          <w:szCs w:val="32"/>
          <w:rtl/>
        </w:rPr>
        <w:t>إِلَّا</w:t>
      </w:r>
      <w:r w:rsidR="0088525E" w:rsidRPr="00A1582F">
        <w:rPr>
          <w:rFonts w:cs="Traditional Naskh"/>
          <w:b/>
          <w:bCs/>
          <w:sz w:val="32"/>
          <w:szCs w:val="32"/>
          <w:rtl/>
        </w:rPr>
        <w:t xml:space="preserve"> </w:t>
      </w:r>
      <w:r w:rsidR="0088525E" w:rsidRPr="00A1582F">
        <w:rPr>
          <w:rFonts w:cs="Traditional Naskh" w:hint="eastAsia"/>
          <w:b/>
          <w:bCs/>
          <w:sz w:val="32"/>
          <w:szCs w:val="32"/>
          <w:rtl/>
        </w:rPr>
        <w:t>نُوحِي</w:t>
      </w:r>
      <w:r w:rsidR="0088525E" w:rsidRPr="00A1582F">
        <w:rPr>
          <w:rFonts w:cs="Traditional Naskh"/>
          <w:b/>
          <w:bCs/>
          <w:sz w:val="32"/>
          <w:szCs w:val="32"/>
          <w:rtl/>
        </w:rPr>
        <w:t xml:space="preserve"> </w:t>
      </w:r>
      <w:r w:rsidR="0088525E" w:rsidRPr="00A1582F">
        <w:rPr>
          <w:rFonts w:cs="Traditional Naskh" w:hint="eastAsia"/>
          <w:b/>
          <w:bCs/>
          <w:sz w:val="32"/>
          <w:szCs w:val="32"/>
          <w:rtl/>
        </w:rPr>
        <w:t>إِلَيْهِ</w:t>
      </w:r>
      <w:r w:rsidR="0088525E" w:rsidRPr="00A1582F">
        <w:rPr>
          <w:rFonts w:cs="Traditional Naskh"/>
          <w:b/>
          <w:bCs/>
          <w:sz w:val="32"/>
          <w:szCs w:val="32"/>
          <w:rtl/>
        </w:rPr>
        <w:t xml:space="preserve"> </w:t>
      </w:r>
      <w:r w:rsidR="0088525E" w:rsidRPr="00A1582F">
        <w:rPr>
          <w:rFonts w:cs="Traditional Naskh" w:hint="eastAsia"/>
          <w:b/>
          <w:bCs/>
          <w:sz w:val="32"/>
          <w:szCs w:val="32"/>
          <w:rtl/>
        </w:rPr>
        <w:t>أَنَّهُ</w:t>
      </w:r>
      <w:r w:rsidR="0088525E" w:rsidRPr="00A1582F">
        <w:rPr>
          <w:rFonts w:cs="Traditional Naskh"/>
          <w:b/>
          <w:bCs/>
          <w:sz w:val="32"/>
          <w:szCs w:val="32"/>
          <w:rtl/>
        </w:rPr>
        <w:t xml:space="preserve"> </w:t>
      </w:r>
      <w:r w:rsidR="0088525E" w:rsidRPr="00A1582F">
        <w:rPr>
          <w:rFonts w:cs="Traditional Naskh" w:hint="eastAsia"/>
          <w:b/>
          <w:bCs/>
          <w:sz w:val="32"/>
          <w:szCs w:val="32"/>
          <w:rtl/>
        </w:rPr>
        <w:t>لَا</w:t>
      </w:r>
      <w:r w:rsidR="0088525E" w:rsidRPr="00A1582F">
        <w:rPr>
          <w:rFonts w:cs="Traditional Naskh"/>
          <w:b/>
          <w:bCs/>
          <w:sz w:val="32"/>
          <w:szCs w:val="32"/>
          <w:rtl/>
        </w:rPr>
        <w:t xml:space="preserve"> </w:t>
      </w:r>
      <w:r w:rsidR="0088525E" w:rsidRPr="00A1582F">
        <w:rPr>
          <w:rFonts w:cs="Traditional Naskh" w:hint="eastAsia"/>
          <w:b/>
          <w:bCs/>
          <w:sz w:val="32"/>
          <w:szCs w:val="32"/>
          <w:rtl/>
        </w:rPr>
        <w:t>إِلَهَ</w:t>
      </w:r>
      <w:r w:rsidR="0088525E" w:rsidRPr="00A1582F">
        <w:rPr>
          <w:rFonts w:cs="Traditional Naskh"/>
          <w:b/>
          <w:bCs/>
          <w:sz w:val="32"/>
          <w:szCs w:val="32"/>
          <w:rtl/>
        </w:rPr>
        <w:t xml:space="preserve"> </w:t>
      </w:r>
      <w:r w:rsidR="0088525E" w:rsidRPr="00A1582F">
        <w:rPr>
          <w:rFonts w:cs="Traditional Naskh" w:hint="eastAsia"/>
          <w:b/>
          <w:bCs/>
          <w:sz w:val="32"/>
          <w:szCs w:val="32"/>
          <w:rtl/>
        </w:rPr>
        <w:t>إِلَّا</w:t>
      </w:r>
      <w:r w:rsidR="0088525E" w:rsidRPr="00A1582F">
        <w:rPr>
          <w:rFonts w:cs="Traditional Naskh"/>
          <w:b/>
          <w:bCs/>
          <w:sz w:val="32"/>
          <w:szCs w:val="32"/>
          <w:rtl/>
        </w:rPr>
        <w:t xml:space="preserve"> </w:t>
      </w:r>
      <w:r w:rsidR="0088525E" w:rsidRPr="00A1582F">
        <w:rPr>
          <w:rFonts w:cs="Traditional Naskh" w:hint="eastAsia"/>
          <w:b/>
          <w:bCs/>
          <w:sz w:val="32"/>
          <w:szCs w:val="32"/>
          <w:rtl/>
        </w:rPr>
        <w:t>أَنَا</w:t>
      </w:r>
      <w:r w:rsidR="0088525E" w:rsidRPr="00A1582F">
        <w:rPr>
          <w:rFonts w:cs="Traditional Naskh"/>
          <w:b/>
          <w:bCs/>
          <w:sz w:val="32"/>
          <w:szCs w:val="32"/>
          <w:rtl/>
        </w:rPr>
        <w:t xml:space="preserve"> </w:t>
      </w:r>
      <w:r w:rsidR="0088525E" w:rsidRPr="00A1582F">
        <w:rPr>
          <w:rFonts w:cs="Traditional Naskh" w:hint="eastAsia"/>
          <w:b/>
          <w:bCs/>
          <w:sz w:val="32"/>
          <w:szCs w:val="32"/>
          <w:rtl/>
        </w:rPr>
        <w:t>فَاعْبُدُونِ</w:t>
      </w:r>
      <w:r w:rsidR="0088525E" w:rsidRPr="00A1582F">
        <w:rPr>
          <w:rFonts w:ascii="Traditional Arabic" w:hAnsi="Traditional Arabic" w:cs="Traditional Naskh"/>
          <w:color w:val="C00000"/>
          <w:sz w:val="32"/>
          <w:szCs w:val="32"/>
          <w:rtl/>
        </w:rPr>
        <w:t>﴾</w:t>
      </w:r>
      <w:r w:rsidR="00A1582F" w:rsidRPr="007B5404">
        <w:rPr>
          <w:rStyle w:val="FootnoteReference"/>
          <w:rFonts w:ascii="Simplified Arabic" w:hAnsi="Simplified Arabic" w:cs="Traditional Naskh"/>
          <w:spacing w:val="-8"/>
          <w:position w:val="2"/>
          <w:sz w:val="32"/>
          <w:szCs w:val="32"/>
          <w:rtl/>
          <w:lang w:bidi="ar"/>
        </w:rPr>
        <w:t>(</w:t>
      </w:r>
      <w:r w:rsidR="00A1582F" w:rsidRPr="007B5404">
        <w:rPr>
          <w:rStyle w:val="FootnoteReference"/>
          <w:rFonts w:ascii="Simplified Arabic" w:hAnsi="Simplified Arabic" w:cs="Traditional Naskh"/>
          <w:spacing w:val="-8"/>
          <w:position w:val="2"/>
          <w:sz w:val="32"/>
          <w:szCs w:val="32"/>
          <w:rtl/>
          <w:lang w:bidi="ar"/>
        </w:rPr>
        <w:footnoteReference w:id="4"/>
      </w:r>
      <w:r w:rsidR="00A1582F" w:rsidRPr="007B5404">
        <w:rPr>
          <w:rStyle w:val="FootnoteReference"/>
          <w:rFonts w:ascii="Simplified Arabic" w:hAnsi="Simplified Arabic" w:cs="Traditional Naskh"/>
          <w:spacing w:val="-8"/>
          <w:position w:val="2"/>
          <w:sz w:val="32"/>
          <w:szCs w:val="32"/>
          <w:rtl/>
          <w:lang w:bidi="ar"/>
        </w:rPr>
        <w:t>)</w:t>
      </w:r>
      <w:r w:rsidRPr="0088525E">
        <w:rPr>
          <w:rFonts w:cs="Traditional Naskh"/>
          <w:sz w:val="32"/>
          <w:szCs w:val="32"/>
          <w:rtl/>
        </w:rPr>
        <w:t xml:space="preserve">؛ ولأجلها نُصبت الموازين، ووضعت الدواوين، وقام سُوقُ الجنة والنار، وبها انقسمت الخليقةُ إلى المؤمنين والكُفارِ، والأبرارِ والفجارِ، [وفي شأنها تكون الشقاوة والسعادة، فهي منشأُ الخلقِ والأمرِ، والثوابِ والعقابِ [وبها تؤخذُ الكتبَ باليمين أو الشمالِ، ويثقلُ الميزان أو يخفُّ، وبها النجاة من النارِ بعد الورودِ، وبعدم التزامها </w:t>
      </w:r>
      <w:r w:rsidRPr="0088525E">
        <w:rPr>
          <w:rFonts w:cs="Traditional Naskh"/>
          <w:sz w:val="32"/>
          <w:szCs w:val="32"/>
          <w:rtl/>
        </w:rPr>
        <w:lastRenderedPageBreak/>
        <w:t>البقاء في النار] وهي الحقُّ الذي خُلقَتْ له الخليقةُ، [وبها أخذَ ا</w:t>
      </w:r>
      <w:r w:rsidR="00A1582F">
        <w:rPr>
          <w:rFonts w:cs="Traditional Naskh"/>
          <w:sz w:val="32"/>
          <w:szCs w:val="32"/>
          <w:rtl/>
        </w:rPr>
        <w:t>للَّه</w:t>
      </w:r>
      <w:r w:rsidRPr="0088525E">
        <w:rPr>
          <w:rFonts w:cs="Traditional Naskh"/>
          <w:sz w:val="32"/>
          <w:szCs w:val="32"/>
          <w:rtl/>
        </w:rPr>
        <w:t xml:space="preserve"> الميثاق] وَعنْها وعن حُقوقِها السؤالُ والحسابُ [يوم التلاق]، وعليها يقعُ الثوابُ والعقابُ، وعليها نُصِبتِ القبلةُ، وعليها أُسِّسَتِ الملَّة؛ وهي حقُّ ا</w:t>
      </w:r>
      <w:r w:rsidR="00A1582F">
        <w:rPr>
          <w:rFonts w:cs="Traditional Naskh"/>
          <w:sz w:val="32"/>
          <w:szCs w:val="32"/>
          <w:rtl/>
        </w:rPr>
        <w:t>للَّه</w:t>
      </w:r>
      <w:r w:rsidRPr="0088525E">
        <w:rPr>
          <w:rFonts w:cs="Traditional Naskh"/>
          <w:sz w:val="32"/>
          <w:szCs w:val="32"/>
          <w:rtl/>
        </w:rPr>
        <w:t xml:space="preserve"> على جميع العباد، قال  </w:t>
      </w:r>
      <w:r w:rsidRPr="00A1582F">
        <w:rPr>
          <w:rFonts w:cs="Traditional Naskh"/>
          <w:color w:val="C00000"/>
          <w:sz w:val="32"/>
          <w:szCs w:val="32"/>
        </w:rPr>
        <w:sym w:font="AGA Arabesque" w:char="F072"/>
      </w:r>
      <w:r w:rsidRPr="0088525E">
        <w:rPr>
          <w:rFonts w:cs="Traditional Naskh"/>
          <w:sz w:val="32"/>
          <w:szCs w:val="32"/>
          <w:rtl/>
        </w:rPr>
        <w:t xml:space="preserve">: </w:t>
      </w:r>
      <w:r w:rsidR="00A1582F">
        <w:rPr>
          <w:rFonts w:cs="Traditional Naskh" w:hint="eastAsia"/>
          <w:b/>
          <w:bCs/>
          <w:sz w:val="32"/>
          <w:szCs w:val="32"/>
          <w:rtl/>
        </w:rPr>
        <w:t>«</w:t>
      </w:r>
      <w:r w:rsidRPr="0088525E">
        <w:rPr>
          <w:rFonts w:cs="Traditional Naskh" w:hint="cs"/>
          <w:b/>
          <w:bCs/>
          <w:sz w:val="32"/>
          <w:szCs w:val="32"/>
          <w:rtl/>
        </w:rPr>
        <w:t>.</w:t>
      </w:r>
      <w:r w:rsidRPr="0088525E">
        <w:rPr>
          <w:rFonts w:cs="Traditional Naskh"/>
          <w:b/>
          <w:bCs/>
          <w:sz w:val="32"/>
          <w:szCs w:val="32"/>
          <w:rtl/>
        </w:rPr>
        <w:t>.. حق ا</w:t>
      </w:r>
      <w:r w:rsidR="00A1582F">
        <w:rPr>
          <w:rFonts w:cs="Traditional Naskh"/>
          <w:b/>
          <w:bCs/>
          <w:sz w:val="32"/>
          <w:szCs w:val="32"/>
          <w:rtl/>
        </w:rPr>
        <w:t>للَّه</w:t>
      </w:r>
      <w:r w:rsidRPr="0088525E">
        <w:rPr>
          <w:rFonts w:cs="Traditional Naskh"/>
          <w:b/>
          <w:bCs/>
          <w:sz w:val="32"/>
          <w:szCs w:val="32"/>
          <w:rtl/>
        </w:rPr>
        <w:t xml:space="preserve"> على العبادِ أن يعبدوه ولا يشركوا به شيئاً</w:t>
      </w:r>
      <w:r w:rsidR="00A1582F">
        <w:rPr>
          <w:rFonts w:cs="Traditional Naskh" w:hint="eastAsia"/>
          <w:b/>
          <w:bCs/>
          <w:sz w:val="32"/>
          <w:szCs w:val="32"/>
          <w:rtl/>
        </w:rPr>
        <w:t>»</w:t>
      </w:r>
      <w:r w:rsidR="00A1582F" w:rsidRPr="007B5404">
        <w:rPr>
          <w:rStyle w:val="FootnoteReference"/>
          <w:rFonts w:ascii="Simplified Arabic" w:hAnsi="Simplified Arabic" w:cs="Traditional Naskh"/>
          <w:spacing w:val="-8"/>
          <w:position w:val="2"/>
          <w:sz w:val="32"/>
          <w:szCs w:val="32"/>
          <w:rtl/>
          <w:lang w:bidi="ar"/>
        </w:rPr>
        <w:t>(</w:t>
      </w:r>
      <w:r w:rsidR="00A1582F" w:rsidRPr="007B5404">
        <w:rPr>
          <w:rStyle w:val="FootnoteReference"/>
          <w:rFonts w:ascii="Simplified Arabic" w:hAnsi="Simplified Arabic" w:cs="Traditional Naskh"/>
          <w:spacing w:val="-8"/>
          <w:position w:val="2"/>
          <w:sz w:val="32"/>
          <w:szCs w:val="32"/>
          <w:rtl/>
          <w:lang w:bidi="ar"/>
        </w:rPr>
        <w:footnoteReference w:id="5"/>
      </w:r>
      <w:r w:rsidR="00A1582F" w:rsidRPr="007B5404">
        <w:rPr>
          <w:rStyle w:val="FootnoteReference"/>
          <w:rFonts w:ascii="Simplified Arabic" w:hAnsi="Simplified Arabic" w:cs="Traditional Naskh"/>
          <w:spacing w:val="-8"/>
          <w:position w:val="2"/>
          <w:sz w:val="32"/>
          <w:szCs w:val="32"/>
          <w:rtl/>
          <w:lang w:bidi="ar"/>
        </w:rPr>
        <w:t>)</w:t>
      </w:r>
      <w:r w:rsidRPr="0088525E">
        <w:rPr>
          <w:rFonts w:cs="Traditional Naskh"/>
          <w:sz w:val="32"/>
          <w:szCs w:val="32"/>
          <w:rtl/>
        </w:rPr>
        <w:t>، [وهي أعظم نعمةٍ أنعمَ ا</w:t>
      </w:r>
      <w:r w:rsidR="00A1582F">
        <w:rPr>
          <w:rFonts w:cs="Traditional Naskh"/>
          <w:sz w:val="32"/>
          <w:szCs w:val="32"/>
          <w:rtl/>
        </w:rPr>
        <w:t>للَّه</w:t>
      </w:r>
      <w:r w:rsidRPr="0088525E">
        <w:rPr>
          <w:rFonts w:cs="Traditional Naskh"/>
          <w:sz w:val="32"/>
          <w:szCs w:val="32"/>
          <w:rtl/>
        </w:rPr>
        <w:t xml:space="preserve"> بها على عبادهِ المؤمنين إذْ هداهم إليها]، فهي كلمةُ الإسلامِ، ومِفتاحُ دارِ السلامِ، وبها يُعصمُ الدَّمُ والمالُ، ومن أجلِها جُرِّدت سيوف الجِهادِ، قال </w:t>
      </w:r>
      <w:r w:rsidRPr="00A1582F">
        <w:rPr>
          <w:rFonts w:cs="Traditional Naskh"/>
          <w:color w:val="C00000"/>
          <w:sz w:val="32"/>
          <w:szCs w:val="32"/>
        </w:rPr>
        <w:sym w:font="AGA Arabesque" w:char="F072"/>
      </w:r>
      <w:r w:rsidRPr="0088525E">
        <w:rPr>
          <w:rFonts w:cs="Traditional Naskh"/>
          <w:sz w:val="32"/>
          <w:szCs w:val="32"/>
          <w:rtl/>
        </w:rPr>
        <w:t xml:space="preserve">: </w:t>
      </w:r>
      <w:r w:rsidR="00A1582F">
        <w:rPr>
          <w:rFonts w:cs="Traditional Naskh" w:hint="eastAsia"/>
          <w:b/>
          <w:bCs/>
          <w:sz w:val="32"/>
          <w:szCs w:val="32"/>
          <w:rtl/>
        </w:rPr>
        <w:t>«</w:t>
      </w:r>
      <w:r w:rsidRPr="0088525E">
        <w:rPr>
          <w:rFonts w:cs="Traditional Naskh"/>
          <w:b/>
          <w:bCs/>
          <w:sz w:val="32"/>
          <w:szCs w:val="32"/>
          <w:rtl/>
        </w:rPr>
        <w:t>أمرت أن أقاتل الناس حتى يشهدوا أن لا إله إلا ا</w:t>
      </w:r>
      <w:r w:rsidR="00A1582F">
        <w:rPr>
          <w:rFonts w:cs="Traditional Naskh"/>
          <w:b/>
          <w:bCs/>
          <w:sz w:val="32"/>
          <w:szCs w:val="32"/>
          <w:rtl/>
        </w:rPr>
        <w:t>للَّه</w:t>
      </w:r>
      <w:r w:rsidRPr="0088525E">
        <w:rPr>
          <w:rFonts w:cs="Traditional Naskh"/>
          <w:b/>
          <w:bCs/>
          <w:sz w:val="32"/>
          <w:szCs w:val="32"/>
          <w:rtl/>
        </w:rPr>
        <w:t>، وأن محمداً رسول ا</w:t>
      </w:r>
      <w:r w:rsidR="00A1582F">
        <w:rPr>
          <w:rFonts w:cs="Traditional Naskh"/>
          <w:b/>
          <w:bCs/>
          <w:sz w:val="32"/>
          <w:szCs w:val="32"/>
          <w:rtl/>
        </w:rPr>
        <w:t>للَّه</w:t>
      </w:r>
      <w:r w:rsidRPr="0088525E">
        <w:rPr>
          <w:rFonts w:cs="Traditional Naskh"/>
          <w:b/>
          <w:bCs/>
          <w:sz w:val="32"/>
          <w:szCs w:val="32"/>
          <w:rtl/>
        </w:rPr>
        <w:t>، ويقيموا الصلاة، ويؤتوا الزكاة، فإذا فعلوا ذلك عصموا مني دماءَهم وأموالهم، إلا بحق الإسلام وحسابهم على ا</w:t>
      </w:r>
      <w:r w:rsidR="00A1582F">
        <w:rPr>
          <w:rFonts w:cs="Traditional Naskh"/>
          <w:b/>
          <w:bCs/>
          <w:sz w:val="32"/>
          <w:szCs w:val="32"/>
          <w:rtl/>
        </w:rPr>
        <w:t>للَّه</w:t>
      </w:r>
      <w:r w:rsidR="00A1582F">
        <w:rPr>
          <w:rFonts w:cs="Traditional Naskh" w:hint="eastAsia"/>
          <w:b/>
          <w:bCs/>
          <w:sz w:val="32"/>
          <w:szCs w:val="32"/>
          <w:rtl/>
        </w:rPr>
        <w:t>»</w:t>
      </w:r>
      <w:r w:rsidR="00A1582F" w:rsidRPr="007B5404">
        <w:rPr>
          <w:rStyle w:val="FootnoteReference"/>
          <w:rFonts w:ascii="Simplified Arabic" w:hAnsi="Simplified Arabic" w:cs="Traditional Naskh"/>
          <w:spacing w:val="-8"/>
          <w:position w:val="2"/>
          <w:sz w:val="32"/>
          <w:szCs w:val="32"/>
          <w:rtl/>
          <w:lang w:bidi="ar"/>
        </w:rPr>
        <w:t>(</w:t>
      </w:r>
      <w:r w:rsidR="00A1582F" w:rsidRPr="007B5404">
        <w:rPr>
          <w:rStyle w:val="FootnoteReference"/>
          <w:rFonts w:ascii="Simplified Arabic" w:hAnsi="Simplified Arabic" w:cs="Traditional Naskh"/>
          <w:spacing w:val="-8"/>
          <w:position w:val="2"/>
          <w:sz w:val="32"/>
          <w:szCs w:val="32"/>
          <w:rtl/>
          <w:lang w:bidi="ar"/>
        </w:rPr>
        <w:footnoteReference w:id="6"/>
      </w:r>
      <w:r w:rsidR="00A1582F" w:rsidRPr="007B5404">
        <w:rPr>
          <w:rStyle w:val="FootnoteReference"/>
          <w:rFonts w:ascii="Simplified Arabic" w:hAnsi="Simplified Arabic" w:cs="Traditional Naskh"/>
          <w:spacing w:val="-8"/>
          <w:position w:val="2"/>
          <w:sz w:val="32"/>
          <w:szCs w:val="32"/>
          <w:rtl/>
          <w:lang w:bidi="ar"/>
        </w:rPr>
        <w:t>)</w:t>
      </w:r>
      <w:r w:rsidRPr="0088525E">
        <w:rPr>
          <w:rFonts w:cs="Traditional Naskh"/>
          <w:sz w:val="32"/>
          <w:szCs w:val="32"/>
          <w:rtl/>
        </w:rPr>
        <w:t>،</w:t>
      </w:r>
      <w:r w:rsidRPr="0088525E">
        <w:rPr>
          <w:rFonts w:cs="Traditional Naskh" w:hint="cs"/>
          <w:sz w:val="32"/>
          <w:szCs w:val="32"/>
          <w:rtl/>
        </w:rPr>
        <w:t xml:space="preserve"> وهي أولُ ما يجب أن يُدعى إليه. قال </w:t>
      </w:r>
      <w:r w:rsidRPr="00A1582F">
        <w:rPr>
          <w:rFonts w:cs="Traditional Naskh"/>
          <w:color w:val="C00000"/>
          <w:sz w:val="32"/>
          <w:szCs w:val="32"/>
        </w:rPr>
        <w:sym w:font="AGA Arabesque" w:char="F072"/>
      </w:r>
      <w:r w:rsidRPr="0088525E">
        <w:rPr>
          <w:rFonts w:cs="Traditional Naskh" w:hint="cs"/>
          <w:sz w:val="32"/>
          <w:szCs w:val="32"/>
          <w:rtl/>
        </w:rPr>
        <w:t xml:space="preserve"> لمعاذ حينما بعثه إلى اليمن: </w:t>
      </w:r>
      <w:r w:rsidR="00A1582F">
        <w:rPr>
          <w:rFonts w:cs="Traditional Naskh" w:hint="cs"/>
          <w:b/>
          <w:bCs/>
          <w:sz w:val="32"/>
          <w:szCs w:val="32"/>
          <w:rtl/>
        </w:rPr>
        <w:t>«</w:t>
      </w:r>
      <w:r w:rsidRPr="0088525E">
        <w:rPr>
          <w:rFonts w:cs="Traditional Naskh" w:hint="cs"/>
          <w:b/>
          <w:bCs/>
          <w:sz w:val="32"/>
          <w:szCs w:val="32"/>
          <w:rtl/>
        </w:rPr>
        <w:t>إنك تقدم على قومٍ أهل كتاب فليكن أول ما تدعوهم إليه عبادةِ ا</w:t>
      </w:r>
      <w:r w:rsidR="00A1582F">
        <w:rPr>
          <w:rFonts w:cs="Traditional Naskh" w:hint="cs"/>
          <w:b/>
          <w:bCs/>
          <w:sz w:val="32"/>
          <w:szCs w:val="32"/>
          <w:rtl/>
        </w:rPr>
        <w:t>للَّه»،</w:t>
      </w:r>
      <w:r w:rsidRPr="0088525E">
        <w:rPr>
          <w:rFonts w:cs="Traditional Naskh" w:hint="cs"/>
          <w:sz w:val="32"/>
          <w:szCs w:val="32"/>
          <w:rtl/>
        </w:rPr>
        <w:t xml:space="preserve"> وفي رواية: </w:t>
      </w:r>
      <w:r w:rsidR="00A1582F">
        <w:rPr>
          <w:rFonts w:cs="Traditional Naskh" w:hint="cs"/>
          <w:b/>
          <w:bCs/>
          <w:sz w:val="32"/>
          <w:szCs w:val="32"/>
          <w:rtl/>
        </w:rPr>
        <w:t>«</w:t>
      </w:r>
      <w:r w:rsidRPr="0088525E">
        <w:rPr>
          <w:rFonts w:cs="Traditional Naskh" w:hint="cs"/>
          <w:b/>
          <w:bCs/>
          <w:sz w:val="32"/>
          <w:szCs w:val="32"/>
          <w:rtl/>
        </w:rPr>
        <w:t>فادعهم إلى شهادة أن لا إله إلا ا</w:t>
      </w:r>
      <w:r w:rsidR="00A1582F">
        <w:rPr>
          <w:rFonts w:cs="Traditional Naskh" w:hint="cs"/>
          <w:b/>
          <w:bCs/>
          <w:sz w:val="32"/>
          <w:szCs w:val="32"/>
          <w:rtl/>
        </w:rPr>
        <w:t>للَّه</w:t>
      </w:r>
      <w:r w:rsidRPr="0088525E">
        <w:rPr>
          <w:rFonts w:cs="Traditional Naskh" w:hint="cs"/>
          <w:b/>
          <w:bCs/>
          <w:sz w:val="32"/>
          <w:szCs w:val="32"/>
          <w:rtl/>
        </w:rPr>
        <w:t xml:space="preserve"> وأني رسول ا</w:t>
      </w:r>
      <w:r w:rsidR="00A1582F">
        <w:rPr>
          <w:rFonts w:cs="Traditional Naskh" w:hint="cs"/>
          <w:b/>
          <w:bCs/>
          <w:sz w:val="32"/>
          <w:szCs w:val="32"/>
          <w:rtl/>
        </w:rPr>
        <w:t>للَّه</w:t>
      </w:r>
      <w:r w:rsidRPr="0088525E">
        <w:rPr>
          <w:rFonts w:cs="Traditional Naskh" w:hint="cs"/>
          <w:b/>
          <w:bCs/>
          <w:sz w:val="32"/>
          <w:szCs w:val="32"/>
          <w:rtl/>
        </w:rPr>
        <w:t>...</w:t>
      </w:r>
      <w:r w:rsidR="00A1582F">
        <w:rPr>
          <w:rFonts w:cs="Traditional Naskh" w:hint="cs"/>
          <w:b/>
          <w:bCs/>
          <w:sz w:val="32"/>
          <w:szCs w:val="32"/>
          <w:rtl/>
        </w:rPr>
        <w:t>»</w:t>
      </w:r>
      <w:r w:rsidR="00A1582F" w:rsidRPr="00A1582F">
        <w:rPr>
          <w:rStyle w:val="FootnoteReference"/>
          <w:rFonts w:ascii="Simplified Arabic" w:hAnsi="Simplified Arabic" w:cs="Traditional Naskh"/>
          <w:spacing w:val="-8"/>
          <w:sz w:val="32"/>
          <w:szCs w:val="32"/>
          <w:rtl/>
          <w:lang w:bidi="ar"/>
        </w:rPr>
        <w:t xml:space="preserve"> </w:t>
      </w:r>
      <w:r w:rsidR="00A1582F" w:rsidRPr="007B5404">
        <w:rPr>
          <w:rStyle w:val="FootnoteReference"/>
          <w:rFonts w:ascii="Simplified Arabic" w:hAnsi="Simplified Arabic" w:cs="Traditional Naskh"/>
          <w:spacing w:val="-8"/>
          <w:position w:val="2"/>
          <w:sz w:val="32"/>
          <w:szCs w:val="32"/>
          <w:rtl/>
          <w:lang w:bidi="ar"/>
        </w:rPr>
        <w:t>(</w:t>
      </w:r>
      <w:r w:rsidR="00A1582F" w:rsidRPr="007B5404">
        <w:rPr>
          <w:rStyle w:val="FootnoteReference"/>
          <w:rFonts w:ascii="Simplified Arabic" w:hAnsi="Simplified Arabic" w:cs="Traditional Naskh"/>
          <w:spacing w:val="-8"/>
          <w:position w:val="2"/>
          <w:sz w:val="32"/>
          <w:szCs w:val="32"/>
          <w:rtl/>
          <w:lang w:bidi="ar"/>
        </w:rPr>
        <w:footnoteReference w:id="7"/>
      </w:r>
      <w:r w:rsidR="00A1582F" w:rsidRPr="007B5404">
        <w:rPr>
          <w:rStyle w:val="FootnoteReference"/>
          <w:rFonts w:ascii="Simplified Arabic" w:hAnsi="Simplified Arabic" w:cs="Traditional Naskh"/>
          <w:spacing w:val="-8"/>
          <w:position w:val="2"/>
          <w:sz w:val="32"/>
          <w:szCs w:val="32"/>
          <w:rtl/>
          <w:lang w:bidi="ar"/>
        </w:rPr>
        <w:t>)</w:t>
      </w:r>
      <w:r w:rsidRPr="0088525E">
        <w:rPr>
          <w:rFonts w:cs="Traditional Naskh" w:hint="cs"/>
          <w:sz w:val="32"/>
          <w:szCs w:val="32"/>
          <w:rtl/>
        </w:rPr>
        <w:t>.</w:t>
      </w:r>
    </w:p>
    <w:p w:rsidR="00D60169" w:rsidRPr="00A1582F" w:rsidRDefault="00D60169" w:rsidP="007B5404">
      <w:pPr>
        <w:widowControl w:val="0"/>
        <w:spacing w:after="0" w:line="216" w:lineRule="auto"/>
        <w:ind w:firstLine="284"/>
        <w:jc w:val="lowKashida"/>
        <w:rPr>
          <w:rFonts w:cs="Traditional Naskh"/>
          <w:spacing w:val="-4"/>
          <w:sz w:val="32"/>
          <w:szCs w:val="32"/>
          <w:rtl/>
        </w:rPr>
      </w:pPr>
      <w:r w:rsidRPr="00A1582F">
        <w:rPr>
          <w:rFonts w:cs="Traditional Naskh" w:hint="cs"/>
          <w:spacing w:val="-4"/>
          <w:sz w:val="32"/>
          <w:szCs w:val="32"/>
          <w:rtl/>
        </w:rPr>
        <w:t xml:space="preserve">[وهي أصلُ الدينِ وأساسهُ، ورأسُ أَمرِهِ وساقُ شَجَرَتِهِ، وعَمودُ فِسطَاطِه، قال </w:t>
      </w:r>
      <w:r w:rsidRPr="00A1582F">
        <w:rPr>
          <w:rFonts w:cs="Traditional Naskh"/>
          <w:color w:val="C00000"/>
          <w:spacing w:val="-4"/>
          <w:sz w:val="32"/>
          <w:szCs w:val="32"/>
        </w:rPr>
        <w:sym w:font="AGA Arabesque" w:char="F072"/>
      </w:r>
      <w:r w:rsidRPr="00A1582F">
        <w:rPr>
          <w:rFonts w:cs="Traditional Naskh" w:hint="cs"/>
          <w:spacing w:val="-4"/>
          <w:sz w:val="32"/>
          <w:szCs w:val="32"/>
          <w:rtl/>
        </w:rPr>
        <w:t xml:space="preserve">: </w:t>
      </w:r>
      <w:r w:rsidR="00A1582F" w:rsidRPr="00A1582F">
        <w:rPr>
          <w:rFonts w:cs="Traditional Naskh" w:hint="cs"/>
          <w:b/>
          <w:bCs/>
          <w:spacing w:val="-4"/>
          <w:sz w:val="32"/>
          <w:szCs w:val="32"/>
          <w:rtl/>
        </w:rPr>
        <w:t>«</w:t>
      </w:r>
      <w:r w:rsidRPr="00A1582F">
        <w:rPr>
          <w:rFonts w:cs="Traditional Naskh" w:hint="cs"/>
          <w:b/>
          <w:bCs/>
          <w:spacing w:val="-4"/>
          <w:sz w:val="32"/>
          <w:szCs w:val="32"/>
          <w:rtl/>
        </w:rPr>
        <w:t>بني الإسلامُ على خمسٍٍ: شهادة أن لا إله إلا ا</w:t>
      </w:r>
      <w:r w:rsidR="00A1582F" w:rsidRPr="00A1582F">
        <w:rPr>
          <w:rFonts w:cs="Traditional Naskh" w:hint="cs"/>
          <w:b/>
          <w:bCs/>
          <w:spacing w:val="-4"/>
          <w:sz w:val="32"/>
          <w:szCs w:val="32"/>
          <w:rtl/>
        </w:rPr>
        <w:t>للَّه</w:t>
      </w:r>
      <w:r w:rsidRPr="00A1582F">
        <w:rPr>
          <w:rFonts w:cs="Traditional Naskh" w:hint="cs"/>
          <w:b/>
          <w:bCs/>
          <w:spacing w:val="-4"/>
          <w:sz w:val="32"/>
          <w:szCs w:val="32"/>
          <w:rtl/>
        </w:rPr>
        <w:t xml:space="preserve"> وأن محمداً رسول ا</w:t>
      </w:r>
      <w:r w:rsidR="00A1582F" w:rsidRPr="00A1582F">
        <w:rPr>
          <w:rFonts w:cs="Traditional Naskh" w:hint="cs"/>
          <w:b/>
          <w:bCs/>
          <w:spacing w:val="-4"/>
          <w:sz w:val="32"/>
          <w:szCs w:val="32"/>
          <w:rtl/>
        </w:rPr>
        <w:t>للَّه</w:t>
      </w:r>
      <w:r w:rsidRPr="00A1582F">
        <w:rPr>
          <w:rFonts w:cs="Traditional Naskh" w:hint="cs"/>
          <w:b/>
          <w:bCs/>
          <w:spacing w:val="-4"/>
          <w:sz w:val="32"/>
          <w:szCs w:val="32"/>
          <w:rtl/>
        </w:rPr>
        <w:t>، وإقامِ الصلاةِ، وإيتاءِ الزكاةِ، وصومِ رمضان، وحَجِ البيتِ</w:t>
      </w:r>
      <w:r w:rsidR="00A1582F" w:rsidRPr="00A1582F">
        <w:rPr>
          <w:rFonts w:cs="Traditional Naskh" w:hint="cs"/>
          <w:b/>
          <w:bCs/>
          <w:spacing w:val="-4"/>
          <w:sz w:val="32"/>
          <w:szCs w:val="32"/>
          <w:rtl/>
        </w:rPr>
        <w:t>»</w:t>
      </w:r>
      <w:r w:rsidR="00A1582F" w:rsidRPr="007B5404">
        <w:rPr>
          <w:rStyle w:val="FootnoteReference"/>
          <w:rFonts w:ascii="Simplified Arabic" w:hAnsi="Simplified Arabic" w:cs="Traditional Naskh"/>
          <w:spacing w:val="-4"/>
          <w:position w:val="2"/>
          <w:sz w:val="32"/>
          <w:szCs w:val="32"/>
          <w:rtl/>
          <w:lang w:bidi="ar"/>
        </w:rPr>
        <w:t>(</w:t>
      </w:r>
      <w:r w:rsidR="00A1582F" w:rsidRPr="007B5404">
        <w:rPr>
          <w:rStyle w:val="FootnoteReference"/>
          <w:rFonts w:ascii="Simplified Arabic" w:hAnsi="Simplified Arabic" w:cs="Traditional Naskh"/>
          <w:spacing w:val="-4"/>
          <w:position w:val="2"/>
          <w:sz w:val="32"/>
          <w:szCs w:val="32"/>
          <w:rtl/>
          <w:lang w:bidi="ar"/>
        </w:rPr>
        <w:footnoteReference w:id="8"/>
      </w:r>
      <w:r w:rsidR="00A1582F" w:rsidRPr="007B5404">
        <w:rPr>
          <w:rStyle w:val="FootnoteReference"/>
          <w:rFonts w:ascii="Simplified Arabic" w:hAnsi="Simplified Arabic" w:cs="Traditional Naskh"/>
          <w:spacing w:val="-4"/>
          <w:position w:val="2"/>
          <w:sz w:val="32"/>
          <w:szCs w:val="32"/>
          <w:rtl/>
          <w:lang w:bidi="ar"/>
        </w:rPr>
        <w:t>)</w:t>
      </w:r>
      <w:r w:rsidRPr="00A1582F">
        <w:rPr>
          <w:rFonts w:cs="Traditional Naskh" w:hint="cs"/>
          <w:spacing w:val="-4"/>
          <w:sz w:val="32"/>
          <w:szCs w:val="32"/>
          <w:rtl/>
        </w:rPr>
        <w:t>، وهي العُروةُ الوُثقى، وهي كَلمةُ الحقِّ، وكَلمة التقوى، وهي القولُ الثابتِ، والكلمةُ الطيبة، وأعظم الحسنات]، وشهادةُ الحقِّ، وكَلمةُ الإخلاص، ودعوة الحقِّ وأفضلُ الذِّكر، وأفضلُ ما قالهُ النبيون، وهي أفضلُ الأعمالِ، وتعديل عِتقِ الرِّقاب، وتَفتحُ لِقائِلها أبوابُ الجنةِ الثمانية، وهي الكلمةُ العظيمة التي عنها يُسأل الأولون والآخرون فلا تزولُ قدما العبد بين يدي ا</w:t>
      </w:r>
      <w:r w:rsidR="00A1582F" w:rsidRPr="00A1582F">
        <w:rPr>
          <w:rFonts w:cs="Traditional Naskh" w:hint="cs"/>
          <w:spacing w:val="-4"/>
          <w:sz w:val="32"/>
          <w:szCs w:val="32"/>
          <w:rtl/>
        </w:rPr>
        <w:t>للَّه</w:t>
      </w:r>
      <w:r w:rsidRPr="00A1582F">
        <w:rPr>
          <w:rFonts w:cs="Traditional Naskh" w:hint="cs"/>
          <w:spacing w:val="-4"/>
          <w:sz w:val="32"/>
          <w:szCs w:val="32"/>
          <w:rtl/>
        </w:rPr>
        <w:t xml:space="preserve"> حتى يُسأل عن مسألتين: </w:t>
      </w:r>
      <w:r w:rsidRPr="00A1582F">
        <w:rPr>
          <w:rFonts w:cs="Traditional Naskh" w:hint="cs"/>
          <w:spacing w:val="-4"/>
          <w:sz w:val="32"/>
          <w:szCs w:val="32"/>
          <w:rtl/>
        </w:rPr>
        <w:lastRenderedPageBreak/>
        <w:t xml:space="preserve">ماذا كنتم تعبدون؟ وماذا أجبتم المرسلين؟ فجواب الأولى: بِتحقيقِ </w:t>
      </w:r>
      <w:r w:rsidR="00A1582F" w:rsidRPr="00A1582F">
        <w:rPr>
          <w:rFonts w:cs="Traditional Naskh" w:hint="eastAsia"/>
          <w:spacing w:val="-4"/>
          <w:sz w:val="32"/>
          <w:szCs w:val="32"/>
          <w:rtl/>
        </w:rPr>
        <w:t>«</w:t>
      </w:r>
      <w:r w:rsidRPr="00A1582F">
        <w:rPr>
          <w:rFonts w:cs="Traditional Naskh" w:hint="cs"/>
          <w:spacing w:val="-4"/>
          <w:sz w:val="32"/>
          <w:szCs w:val="32"/>
          <w:rtl/>
        </w:rPr>
        <w:t>لا إله إلا ا</w:t>
      </w:r>
      <w:r w:rsidR="00A1582F" w:rsidRPr="00A1582F">
        <w:rPr>
          <w:rFonts w:cs="Traditional Naskh" w:hint="cs"/>
          <w:spacing w:val="-4"/>
          <w:sz w:val="32"/>
          <w:szCs w:val="32"/>
          <w:rtl/>
        </w:rPr>
        <w:t>للَّه</w:t>
      </w:r>
      <w:r w:rsidR="00A1582F" w:rsidRPr="00A1582F">
        <w:rPr>
          <w:rFonts w:cs="Traditional Naskh" w:hint="eastAsia"/>
          <w:spacing w:val="-4"/>
          <w:sz w:val="32"/>
          <w:szCs w:val="32"/>
          <w:rtl/>
        </w:rPr>
        <w:t>»</w:t>
      </w:r>
      <w:r w:rsidRPr="00A1582F">
        <w:rPr>
          <w:rFonts w:cs="Traditional Naskh" w:hint="cs"/>
          <w:spacing w:val="-4"/>
          <w:sz w:val="32"/>
          <w:szCs w:val="32"/>
          <w:rtl/>
        </w:rPr>
        <w:t xml:space="preserve"> معرفةً وإقراراً وعملاً، وجواب الثانية: بتحقيق "أن محمداً رسولُ ا</w:t>
      </w:r>
      <w:r w:rsidR="00A1582F" w:rsidRPr="00A1582F">
        <w:rPr>
          <w:rFonts w:cs="Traditional Naskh" w:hint="cs"/>
          <w:spacing w:val="-4"/>
          <w:sz w:val="32"/>
          <w:szCs w:val="32"/>
          <w:rtl/>
        </w:rPr>
        <w:t>للَّه</w:t>
      </w:r>
      <w:r w:rsidRPr="00A1582F">
        <w:rPr>
          <w:rFonts w:cs="Traditional Naskh" w:hint="cs"/>
          <w:spacing w:val="-4"/>
          <w:sz w:val="32"/>
          <w:szCs w:val="32"/>
          <w:rtl/>
        </w:rPr>
        <w:t>" معرفةً، وإقراراً، وانقياداً، وطاعة؛ لأنه عبد ا</w:t>
      </w:r>
      <w:r w:rsidR="00A1582F" w:rsidRPr="00A1582F">
        <w:rPr>
          <w:rFonts w:cs="Traditional Naskh" w:hint="cs"/>
          <w:spacing w:val="-4"/>
          <w:sz w:val="32"/>
          <w:szCs w:val="32"/>
          <w:rtl/>
        </w:rPr>
        <w:t>للَّه</w:t>
      </w:r>
      <w:r w:rsidRPr="00A1582F">
        <w:rPr>
          <w:rFonts w:cs="Traditional Naskh" w:hint="cs"/>
          <w:spacing w:val="-4"/>
          <w:sz w:val="32"/>
          <w:szCs w:val="32"/>
          <w:rtl/>
        </w:rPr>
        <w:t xml:space="preserve"> ورسولُهُ، وأمينُه على وحيهِ، وخيرتهُ من خلقِهِ، وسفيرُهُ بينه وبين عبادِهِ، المبعوثُ بالدينِ القويمِ، والمنهجِ المستقيمِ، أرسلهُ ا</w:t>
      </w:r>
      <w:r w:rsidR="00A1582F" w:rsidRPr="00A1582F">
        <w:rPr>
          <w:rFonts w:cs="Traditional Naskh" w:hint="cs"/>
          <w:spacing w:val="-4"/>
          <w:sz w:val="32"/>
          <w:szCs w:val="32"/>
          <w:rtl/>
        </w:rPr>
        <w:t>للَّه</w:t>
      </w:r>
      <w:r w:rsidRPr="00A1582F">
        <w:rPr>
          <w:rFonts w:cs="Traditional Naskh" w:hint="cs"/>
          <w:spacing w:val="-4"/>
          <w:sz w:val="32"/>
          <w:szCs w:val="32"/>
          <w:rtl/>
        </w:rPr>
        <w:t xml:space="preserve"> رحمةً للعالمين، وإماماً للمتقين، وحجةً على الخلائقِ أجمعين، فَهدى ا</w:t>
      </w:r>
      <w:r w:rsidR="00A1582F" w:rsidRPr="00A1582F">
        <w:rPr>
          <w:rFonts w:cs="Traditional Naskh" w:hint="cs"/>
          <w:spacing w:val="-4"/>
          <w:sz w:val="32"/>
          <w:szCs w:val="32"/>
          <w:rtl/>
        </w:rPr>
        <w:t>للَّه</w:t>
      </w:r>
      <w:r w:rsidRPr="00A1582F">
        <w:rPr>
          <w:rFonts w:cs="Traditional Naskh" w:hint="cs"/>
          <w:spacing w:val="-4"/>
          <w:sz w:val="32"/>
          <w:szCs w:val="32"/>
          <w:rtl/>
        </w:rPr>
        <w:t xml:space="preserve"> بِهِ إلى أقومِ الطرقِ وأوضحِ السُّبُلِ، [وفتح به أعيناً عُمياً، وقلوباً غلفاً، وآذاناً صُمّاً، وافترضَ على العباد طاعَتهُ، ونُصرتهُ وإعانَتَهُ، وتَوقيرَهُ ومَحبَّتَهُ، والقيامِ بحقوقهِ، وسدَّ ا</w:t>
      </w:r>
      <w:r w:rsidR="00A1582F" w:rsidRPr="00A1582F">
        <w:rPr>
          <w:rFonts w:cs="Traditional Naskh" w:hint="cs"/>
          <w:spacing w:val="-4"/>
          <w:sz w:val="32"/>
          <w:szCs w:val="32"/>
          <w:rtl/>
        </w:rPr>
        <w:t>للَّه</w:t>
      </w:r>
      <w:r w:rsidRPr="00A1582F">
        <w:rPr>
          <w:rFonts w:cs="Traditional Naskh" w:hint="cs"/>
          <w:spacing w:val="-4"/>
          <w:sz w:val="32"/>
          <w:szCs w:val="32"/>
          <w:rtl/>
        </w:rPr>
        <w:t xml:space="preserve"> دون جنتِهِ الطُّرقَ فلن تفتحَ لأحدٍ إلا من طريقه، فَشَرحَ لَهُ صَدْره، ورَفع لهُ ذِكرَهُ، ووضع عنْهُ وزْرهُ، وجعلَ الذِّلة والصَّغار على من خالف أمرَهُ، وبحسبِ متابعتهِ </w:t>
      </w:r>
      <w:r w:rsidRPr="00A1582F">
        <w:rPr>
          <w:rFonts w:cs="Traditional Naskh"/>
          <w:color w:val="C00000"/>
          <w:spacing w:val="-4"/>
          <w:sz w:val="32"/>
          <w:szCs w:val="32"/>
        </w:rPr>
        <w:sym w:font="AGA Arabesque" w:char="F072"/>
      </w:r>
      <w:r w:rsidRPr="00A1582F">
        <w:rPr>
          <w:rFonts w:cs="Traditional Naskh" w:hint="cs"/>
          <w:spacing w:val="-4"/>
          <w:sz w:val="32"/>
          <w:szCs w:val="32"/>
          <w:rtl/>
        </w:rPr>
        <w:t xml:space="preserve"> تَكون الهِدايةُ والفلاحُ والنجاةُ، فا</w:t>
      </w:r>
      <w:r w:rsidR="00A1582F" w:rsidRPr="00A1582F">
        <w:rPr>
          <w:rFonts w:cs="Traditional Naskh" w:hint="cs"/>
          <w:spacing w:val="-4"/>
          <w:sz w:val="32"/>
          <w:szCs w:val="32"/>
          <w:rtl/>
        </w:rPr>
        <w:t>للَّه</w:t>
      </w:r>
      <w:r w:rsidRPr="00A1582F">
        <w:rPr>
          <w:rFonts w:cs="Traditional Naskh" w:hint="cs"/>
          <w:spacing w:val="-4"/>
          <w:sz w:val="32"/>
          <w:szCs w:val="32"/>
          <w:rtl/>
        </w:rPr>
        <w:t xml:space="preserve"> سبحانهُ علَّق سعادة الدارين بمتابعتِهِ، وجعلَ شقاوةَ الدارين في مخالفتِهِ، فلأتباعِهِ: الهُدى، والأمن، والفلاحُ، والعزةُ، والكفاية، والنُّصرة، والولايةُ والتأييد، وطيب العيشِ في الدنيا والآخرة، ولمُخالفيه: الذِّلة والصَّغار، والخوفُ والضلالُ، والخذلانُ والشقاءُ في الدنيا والآخرة.</w:t>
      </w:r>
    </w:p>
    <w:p w:rsidR="00D60169" w:rsidRDefault="00D60169" w:rsidP="00A1582F">
      <w:pPr>
        <w:widowControl w:val="0"/>
        <w:spacing w:after="0" w:line="216" w:lineRule="auto"/>
        <w:ind w:firstLine="284"/>
        <w:jc w:val="lowKashida"/>
        <w:rPr>
          <w:rFonts w:cs="Traditional Naskh"/>
          <w:spacing w:val="-4"/>
          <w:sz w:val="32"/>
          <w:szCs w:val="32"/>
          <w:rtl/>
        </w:rPr>
      </w:pPr>
      <w:r w:rsidRPr="00A1582F">
        <w:rPr>
          <w:rFonts w:cs="Traditional Naskh" w:hint="cs"/>
          <w:spacing w:val="-4"/>
          <w:sz w:val="32"/>
          <w:szCs w:val="32"/>
          <w:rtl/>
        </w:rPr>
        <w:t>أعوذ با</w:t>
      </w:r>
      <w:r w:rsidR="00A1582F" w:rsidRPr="00A1582F">
        <w:rPr>
          <w:rFonts w:cs="Traditional Naskh" w:hint="cs"/>
          <w:spacing w:val="-4"/>
          <w:sz w:val="32"/>
          <w:szCs w:val="32"/>
          <w:rtl/>
        </w:rPr>
        <w:t>للَّه</w:t>
      </w:r>
      <w:r w:rsidRPr="00A1582F">
        <w:rPr>
          <w:rFonts w:cs="Traditional Naskh" w:hint="cs"/>
          <w:spacing w:val="-4"/>
          <w:sz w:val="32"/>
          <w:szCs w:val="32"/>
          <w:rtl/>
        </w:rPr>
        <w:t xml:space="preserve"> من الشيطان الرجيم</w:t>
      </w:r>
      <w:r w:rsidR="0088525E" w:rsidRPr="00A1582F">
        <w:rPr>
          <w:rFonts w:cs="Traditional Naskh" w:hint="cs"/>
          <w:spacing w:val="-4"/>
          <w:sz w:val="32"/>
          <w:szCs w:val="32"/>
          <w:rtl/>
        </w:rPr>
        <w:t xml:space="preserve"> </w:t>
      </w:r>
      <w:r w:rsidR="0088525E" w:rsidRPr="00A1582F">
        <w:rPr>
          <w:rFonts w:ascii="Traditional Arabic" w:hAnsi="Traditional Arabic" w:cs="Traditional Naskh"/>
          <w:color w:val="C00000"/>
          <w:spacing w:val="-4"/>
          <w:sz w:val="32"/>
          <w:szCs w:val="32"/>
          <w:rtl/>
        </w:rPr>
        <w:t>﴿</w:t>
      </w:r>
      <w:r w:rsidR="0088525E" w:rsidRPr="00A1582F">
        <w:rPr>
          <w:rFonts w:cs="Traditional Naskh" w:hint="eastAsia"/>
          <w:b/>
          <w:bCs/>
          <w:spacing w:val="-4"/>
          <w:sz w:val="32"/>
          <w:szCs w:val="32"/>
          <w:rtl/>
        </w:rPr>
        <w:t>فَمَنْ</w:t>
      </w:r>
      <w:r w:rsidR="0088525E" w:rsidRPr="00A1582F">
        <w:rPr>
          <w:rFonts w:cs="Traditional Naskh"/>
          <w:b/>
          <w:bCs/>
          <w:spacing w:val="-4"/>
          <w:sz w:val="32"/>
          <w:szCs w:val="32"/>
          <w:rtl/>
        </w:rPr>
        <w:t xml:space="preserve"> </w:t>
      </w:r>
      <w:r w:rsidR="0088525E" w:rsidRPr="00A1582F">
        <w:rPr>
          <w:rFonts w:cs="Traditional Naskh" w:hint="eastAsia"/>
          <w:b/>
          <w:bCs/>
          <w:spacing w:val="-4"/>
          <w:sz w:val="32"/>
          <w:szCs w:val="32"/>
          <w:rtl/>
        </w:rPr>
        <w:t>يَكْفُرْ</w:t>
      </w:r>
      <w:r w:rsidR="0088525E" w:rsidRPr="00A1582F">
        <w:rPr>
          <w:rFonts w:cs="Traditional Naskh"/>
          <w:b/>
          <w:bCs/>
          <w:spacing w:val="-4"/>
          <w:sz w:val="32"/>
          <w:szCs w:val="32"/>
          <w:rtl/>
        </w:rPr>
        <w:t xml:space="preserve"> </w:t>
      </w:r>
      <w:r w:rsidR="0088525E" w:rsidRPr="00A1582F">
        <w:rPr>
          <w:rFonts w:cs="Traditional Naskh" w:hint="eastAsia"/>
          <w:b/>
          <w:bCs/>
          <w:spacing w:val="-4"/>
          <w:sz w:val="32"/>
          <w:szCs w:val="32"/>
          <w:rtl/>
        </w:rPr>
        <w:t>بِالطَّاغُوتِ</w:t>
      </w:r>
      <w:r w:rsidR="0088525E" w:rsidRPr="00A1582F">
        <w:rPr>
          <w:rFonts w:cs="Traditional Naskh"/>
          <w:b/>
          <w:bCs/>
          <w:spacing w:val="-4"/>
          <w:sz w:val="32"/>
          <w:szCs w:val="32"/>
          <w:rtl/>
        </w:rPr>
        <w:t xml:space="preserve"> </w:t>
      </w:r>
      <w:r w:rsidR="0088525E" w:rsidRPr="00A1582F">
        <w:rPr>
          <w:rFonts w:cs="Traditional Naskh" w:hint="eastAsia"/>
          <w:b/>
          <w:bCs/>
          <w:spacing w:val="-4"/>
          <w:sz w:val="32"/>
          <w:szCs w:val="32"/>
          <w:rtl/>
        </w:rPr>
        <w:t>وَيُؤْمِنْ</w:t>
      </w:r>
      <w:r w:rsidR="0088525E" w:rsidRPr="00A1582F">
        <w:rPr>
          <w:rFonts w:cs="Traditional Naskh"/>
          <w:b/>
          <w:bCs/>
          <w:spacing w:val="-4"/>
          <w:sz w:val="32"/>
          <w:szCs w:val="32"/>
          <w:rtl/>
        </w:rPr>
        <w:t xml:space="preserve"> </w:t>
      </w:r>
      <w:r w:rsidR="0088525E" w:rsidRPr="00A1582F">
        <w:rPr>
          <w:rFonts w:cs="Traditional Naskh" w:hint="eastAsia"/>
          <w:b/>
          <w:bCs/>
          <w:spacing w:val="-4"/>
          <w:sz w:val="32"/>
          <w:szCs w:val="32"/>
          <w:rtl/>
        </w:rPr>
        <w:t>بِا</w:t>
      </w:r>
      <w:r w:rsidR="00A1582F" w:rsidRPr="00A1582F">
        <w:rPr>
          <w:rFonts w:cs="Traditional Naskh" w:hint="eastAsia"/>
          <w:b/>
          <w:bCs/>
          <w:spacing w:val="-4"/>
          <w:sz w:val="32"/>
          <w:szCs w:val="32"/>
          <w:rtl/>
        </w:rPr>
        <w:t>للَّه</w:t>
      </w:r>
      <w:r w:rsidR="0088525E" w:rsidRPr="00A1582F">
        <w:rPr>
          <w:rFonts w:cs="Traditional Naskh"/>
          <w:b/>
          <w:bCs/>
          <w:spacing w:val="-4"/>
          <w:sz w:val="32"/>
          <w:szCs w:val="32"/>
          <w:rtl/>
        </w:rPr>
        <w:t xml:space="preserve"> </w:t>
      </w:r>
      <w:r w:rsidR="0088525E" w:rsidRPr="00A1582F">
        <w:rPr>
          <w:rFonts w:cs="Traditional Naskh" w:hint="eastAsia"/>
          <w:b/>
          <w:bCs/>
          <w:spacing w:val="-4"/>
          <w:sz w:val="32"/>
          <w:szCs w:val="32"/>
          <w:rtl/>
        </w:rPr>
        <w:t>فَقَدِ</w:t>
      </w:r>
      <w:r w:rsidR="0088525E" w:rsidRPr="00A1582F">
        <w:rPr>
          <w:rFonts w:cs="Traditional Naskh"/>
          <w:b/>
          <w:bCs/>
          <w:spacing w:val="-4"/>
          <w:sz w:val="32"/>
          <w:szCs w:val="32"/>
          <w:rtl/>
        </w:rPr>
        <w:t xml:space="preserve"> </w:t>
      </w:r>
      <w:r w:rsidR="0088525E" w:rsidRPr="00A1582F">
        <w:rPr>
          <w:rFonts w:cs="Traditional Naskh" w:hint="eastAsia"/>
          <w:b/>
          <w:bCs/>
          <w:spacing w:val="-4"/>
          <w:sz w:val="32"/>
          <w:szCs w:val="32"/>
          <w:rtl/>
        </w:rPr>
        <w:t>اسْتَمْسَكَ</w:t>
      </w:r>
      <w:r w:rsidR="0088525E" w:rsidRPr="00A1582F">
        <w:rPr>
          <w:rFonts w:cs="Traditional Naskh"/>
          <w:b/>
          <w:bCs/>
          <w:spacing w:val="-4"/>
          <w:sz w:val="32"/>
          <w:szCs w:val="32"/>
          <w:rtl/>
        </w:rPr>
        <w:t xml:space="preserve"> </w:t>
      </w:r>
      <w:r w:rsidR="0088525E" w:rsidRPr="00A1582F">
        <w:rPr>
          <w:rFonts w:cs="Traditional Naskh" w:hint="eastAsia"/>
          <w:b/>
          <w:bCs/>
          <w:spacing w:val="-4"/>
          <w:sz w:val="32"/>
          <w:szCs w:val="32"/>
          <w:rtl/>
        </w:rPr>
        <w:t>بِالْعُرْوَةِ</w:t>
      </w:r>
      <w:r w:rsidR="0088525E" w:rsidRPr="00A1582F">
        <w:rPr>
          <w:rFonts w:cs="Traditional Naskh"/>
          <w:b/>
          <w:bCs/>
          <w:spacing w:val="-4"/>
          <w:sz w:val="32"/>
          <w:szCs w:val="32"/>
          <w:rtl/>
        </w:rPr>
        <w:t xml:space="preserve"> </w:t>
      </w:r>
      <w:r w:rsidR="0088525E" w:rsidRPr="00A1582F">
        <w:rPr>
          <w:rFonts w:cs="Traditional Naskh" w:hint="eastAsia"/>
          <w:b/>
          <w:bCs/>
          <w:spacing w:val="-4"/>
          <w:sz w:val="32"/>
          <w:szCs w:val="32"/>
          <w:rtl/>
        </w:rPr>
        <w:t>الْوُثْقَى</w:t>
      </w:r>
      <w:r w:rsidR="0088525E" w:rsidRPr="00A1582F">
        <w:rPr>
          <w:rFonts w:cs="Traditional Naskh"/>
          <w:b/>
          <w:bCs/>
          <w:spacing w:val="-4"/>
          <w:sz w:val="32"/>
          <w:szCs w:val="32"/>
          <w:rtl/>
        </w:rPr>
        <w:t xml:space="preserve"> </w:t>
      </w:r>
      <w:r w:rsidR="0088525E" w:rsidRPr="00A1582F">
        <w:rPr>
          <w:rFonts w:cs="Traditional Naskh" w:hint="eastAsia"/>
          <w:b/>
          <w:bCs/>
          <w:spacing w:val="-4"/>
          <w:sz w:val="32"/>
          <w:szCs w:val="32"/>
          <w:rtl/>
        </w:rPr>
        <w:t>لَا</w:t>
      </w:r>
      <w:r w:rsidR="0088525E" w:rsidRPr="00A1582F">
        <w:rPr>
          <w:rFonts w:cs="Traditional Naskh"/>
          <w:b/>
          <w:bCs/>
          <w:spacing w:val="-4"/>
          <w:sz w:val="32"/>
          <w:szCs w:val="32"/>
          <w:rtl/>
        </w:rPr>
        <w:t xml:space="preserve"> </w:t>
      </w:r>
      <w:r w:rsidR="0088525E" w:rsidRPr="00A1582F">
        <w:rPr>
          <w:rFonts w:cs="Traditional Naskh" w:hint="eastAsia"/>
          <w:b/>
          <w:bCs/>
          <w:spacing w:val="-4"/>
          <w:sz w:val="32"/>
          <w:szCs w:val="32"/>
          <w:rtl/>
        </w:rPr>
        <w:t>انْفِصَامَ</w:t>
      </w:r>
      <w:r w:rsidR="0088525E" w:rsidRPr="00A1582F">
        <w:rPr>
          <w:rFonts w:cs="Traditional Naskh"/>
          <w:b/>
          <w:bCs/>
          <w:spacing w:val="-4"/>
          <w:sz w:val="32"/>
          <w:szCs w:val="32"/>
          <w:rtl/>
        </w:rPr>
        <w:t xml:space="preserve"> </w:t>
      </w:r>
      <w:r w:rsidR="0088525E" w:rsidRPr="00A1582F">
        <w:rPr>
          <w:rFonts w:cs="Traditional Naskh" w:hint="eastAsia"/>
          <w:b/>
          <w:bCs/>
          <w:spacing w:val="-4"/>
          <w:sz w:val="32"/>
          <w:szCs w:val="32"/>
          <w:rtl/>
        </w:rPr>
        <w:t>لَهَا</w:t>
      </w:r>
      <w:r w:rsidR="0088525E" w:rsidRPr="00A1582F">
        <w:rPr>
          <w:rFonts w:cs="Traditional Naskh"/>
          <w:b/>
          <w:bCs/>
          <w:spacing w:val="-4"/>
          <w:sz w:val="32"/>
          <w:szCs w:val="32"/>
          <w:rtl/>
        </w:rPr>
        <w:t xml:space="preserve"> </w:t>
      </w:r>
      <w:r w:rsidR="0088525E" w:rsidRPr="00A1582F">
        <w:rPr>
          <w:rFonts w:cs="Traditional Naskh" w:hint="eastAsia"/>
          <w:b/>
          <w:bCs/>
          <w:spacing w:val="-4"/>
          <w:sz w:val="32"/>
          <w:szCs w:val="32"/>
          <w:rtl/>
        </w:rPr>
        <w:t>وَا</w:t>
      </w:r>
      <w:r w:rsidR="00A1582F" w:rsidRPr="00A1582F">
        <w:rPr>
          <w:rFonts w:cs="Traditional Naskh" w:hint="eastAsia"/>
          <w:b/>
          <w:bCs/>
          <w:spacing w:val="-4"/>
          <w:sz w:val="32"/>
          <w:szCs w:val="32"/>
          <w:rtl/>
        </w:rPr>
        <w:t>للَّه</w:t>
      </w:r>
      <w:r w:rsidR="0088525E" w:rsidRPr="00A1582F">
        <w:rPr>
          <w:rFonts w:cs="Traditional Naskh"/>
          <w:b/>
          <w:bCs/>
          <w:spacing w:val="-4"/>
          <w:sz w:val="32"/>
          <w:szCs w:val="32"/>
          <w:rtl/>
        </w:rPr>
        <w:t xml:space="preserve"> </w:t>
      </w:r>
      <w:r w:rsidR="0088525E" w:rsidRPr="00A1582F">
        <w:rPr>
          <w:rFonts w:cs="Traditional Naskh" w:hint="eastAsia"/>
          <w:b/>
          <w:bCs/>
          <w:spacing w:val="-4"/>
          <w:sz w:val="32"/>
          <w:szCs w:val="32"/>
          <w:rtl/>
        </w:rPr>
        <w:t>سَمِيعٌ</w:t>
      </w:r>
      <w:r w:rsidR="0088525E" w:rsidRPr="00A1582F">
        <w:rPr>
          <w:rFonts w:cs="Traditional Naskh"/>
          <w:b/>
          <w:bCs/>
          <w:spacing w:val="-4"/>
          <w:sz w:val="32"/>
          <w:szCs w:val="32"/>
          <w:rtl/>
        </w:rPr>
        <w:t xml:space="preserve"> </w:t>
      </w:r>
      <w:r w:rsidR="0088525E" w:rsidRPr="00A1582F">
        <w:rPr>
          <w:rFonts w:cs="Traditional Naskh" w:hint="eastAsia"/>
          <w:b/>
          <w:bCs/>
          <w:spacing w:val="-4"/>
          <w:sz w:val="32"/>
          <w:szCs w:val="32"/>
          <w:rtl/>
        </w:rPr>
        <w:t>عَلِيمٌ</w:t>
      </w:r>
      <w:r w:rsidR="0088525E" w:rsidRPr="00A1582F">
        <w:rPr>
          <w:rFonts w:ascii="Traditional Arabic" w:hAnsi="Traditional Arabic" w:cs="Traditional Naskh"/>
          <w:color w:val="C00000"/>
          <w:spacing w:val="-4"/>
          <w:sz w:val="32"/>
          <w:szCs w:val="32"/>
          <w:rtl/>
        </w:rPr>
        <w:t>﴾</w:t>
      </w:r>
      <w:r w:rsidR="00A1582F" w:rsidRPr="007B5404">
        <w:rPr>
          <w:rStyle w:val="FootnoteReference"/>
          <w:rFonts w:ascii="Simplified Arabic" w:hAnsi="Simplified Arabic" w:cs="Traditional Naskh"/>
          <w:spacing w:val="-4"/>
          <w:position w:val="2"/>
          <w:sz w:val="32"/>
          <w:szCs w:val="32"/>
          <w:rtl/>
          <w:lang w:bidi="ar"/>
        </w:rPr>
        <w:t>(</w:t>
      </w:r>
      <w:r w:rsidR="00A1582F" w:rsidRPr="007B5404">
        <w:rPr>
          <w:rStyle w:val="FootnoteReference"/>
          <w:rFonts w:ascii="Simplified Arabic" w:hAnsi="Simplified Arabic" w:cs="Traditional Naskh"/>
          <w:spacing w:val="-4"/>
          <w:position w:val="2"/>
          <w:sz w:val="32"/>
          <w:szCs w:val="32"/>
          <w:rtl/>
          <w:lang w:bidi="ar"/>
        </w:rPr>
        <w:footnoteReference w:id="9"/>
      </w:r>
      <w:r w:rsidR="00A1582F" w:rsidRPr="007B5404">
        <w:rPr>
          <w:rStyle w:val="FootnoteReference"/>
          <w:rFonts w:ascii="Simplified Arabic" w:hAnsi="Simplified Arabic" w:cs="Traditional Naskh"/>
          <w:spacing w:val="-4"/>
          <w:position w:val="2"/>
          <w:sz w:val="32"/>
          <w:szCs w:val="32"/>
          <w:rtl/>
          <w:lang w:bidi="ar"/>
        </w:rPr>
        <w:t>)</w:t>
      </w:r>
      <w:r w:rsidRPr="00A1582F">
        <w:rPr>
          <w:rFonts w:cs="Traditional Naskh" w:hint="cs"/>
          <w:spacing w:val="-4"/>
          <w:sz w:val="32"/>
          <w:szCs w:val="32"/>
          <w:rtl/>
        </w:rPr>
        <w:t xml:space="preserve"> بارك ا</w:t>
      </w:r>
      <w:r w:rsidR="00A1582F" w:rsidRPr="00A1582F">
        <w:rPr>
          <w:rFonts w:cs="Traditional Naskh" w:hint="cs"/>
          <w:spacing w:val="-4"/>
          <w:sz w:val="32"/>
          <w:szCs w:val="32"/>
          <w:rtl/>
        </w:rPr>
        <w:t>للَّه</w:t>
      </w:r>
      <w:r w:rsidRPr="00A1582F">
        <w:rPr>
          <w:rFonts w:cs="Traditional Naskh" w:hint="cs"/>
          <w:spacing w:val="-4"/>
          <w:sz w:val="32"/>
          <w:szCs w:val="32"/>
          <w:rtl/>
        </w:rPr>
        <w:t xml:space="preserve"> لي ولكم في القرآن العظيم ونفعني وإياكم بما فيه من الآيات والذكر الحكيم، أقولُ قولي هذا وأستغفر ا</w:t>
      </w:r>
      <w:r w:rsidR="00A1582F" w:rsidRPr="00A1582F">
        <w:rPr>
          <w:rFonts w:cs="Traditional Naskh" w:hint="cs"/>
          <w:spacing w:val="-4"/>
          <w:sz w:val="32"/>
          <w:szCs w:val="32"/>
          <w:rtl/>
        </w:rPr>
        <w:t>للَّه</w:t>
      </w:r>
      <w:r w:rsidRPr="00A1582F">
        <w:rPr>
          <w:rFonts w:cs="Traditional Naskh" w:hint="cs"/>
          <w:spacing w:val="-4"/>
          <w:sz w:val="32"/>
          <w:szCs w:val="32"/>
          <w:rtl/>
        </w:rPr>
        <w:t xml:space="preserve"> لي ولكم ولجميع المؤمنين فاستغفروه إنه هو الغفور الرحيم.</w:t>
      </w:r>
    </w:p>
    <w:p w:rsidR="00FA5AC3" w:rsidRPr="00A27970" w:rsidRDefault="00FA5AC3" w:rsidP="00FA5AC3">
      <w:pPr>
        <w:pStyle w:val="2"/>
        <w:keepNext w:val="0"/>
        <w:spacing w:after="40" w:line="216" w:lineRule="auto"/>
        <w:ind w:firstLine="0"/>
        <w:jc w:val="center"/>
        <w:rPr>
          <w:b w:val="0"/>
          <w:bCs w:val="0"/>
          <w:color w:val="C00000"/>
          <w:lang w:eastAsia="en-US"/>
        </w:rPr>
      </w:pPr>
      <w:r w:rsidRPr="00A27970">
        <w:rPr>
          <w:rFonts w:hint="cs"/>
          <w:b w:val="0"/>
          <w:bCs w:val="0"/>
          <w:color w:val="C00000"/>
          <w:lang w:eastAsia="en-US"/>
        </w:rPr>
        <w:sym w:font="AGA Arabesque" w:char="F026"/>
      </w:r>
      <w:r>
        <w:rPr>
          <w:b w:val="0"/>
          <w:bCs w:val="0"/>
          <w:color w:val="C00000"/>
          <w:lang w:eastAsia="en-US"/>
        </w:rPr>
        <w:t xml:space="preserve"> </w:t>
      </w:r>
      <w:r w:rsidRPr="00A27970">
        <w:rPr>
          <w:rFonts w:hint="cs"/>
          <w:b w:val="0"/>
          <w:bCs w:val="0"/>
          <w:color w:val="C00000"/>
          <w:lang w:eastAsia="en-US"/>
        </w:rPr>
        <w:sym w:font="AGA Arabesque" w:char="F026"/>
      </w:r>
      <w:r>
        <w:rPr>
          <w:b w:val="0"/>
          <w:bCs w:val="0"/>
          <w:color w:val="C00000"/>
          <w:lang w:eastAsia="en-US"/>
        </w:rPr>
        <w:t xml:space="preserve"> </w:t>
      </w:r>
      <w:r w:rsidRPr="00A27970">
        <w:rPr>
          <w:rFonts w:hint="cs"/>
          <w:b w:val="0"/>
          <w:bCs w:val="0"/>
          <w:color w:val="C00000"/>
          <w:lang w:eastAsia="en-US"/>
        </w:rPr>
        <w:sym w:font="AGA Arabesque" w:char="F026"/>
      </w:r>
    </w:p>
    <w:p w:rsidR="00A1582F" w:rsidRDefault="00A1582F">
      <w:pPr>
        <w:bidi w:val="0"/>
        <w:rPr>
          <w:rFonts w:cs="Traditional Naskh"/>
          <w:spacing w:val="-4"/>
          <w:sz w:val="32"/>
          <w:szCs w:val="32"/>
          <w:rtl/>
        </w:rPr>
      </w:pPr>
      <w:r>
        <w:rPr>
          <w:rFonts w:cs="Traditional Naskh"/>
          <w:spacing w:val="-4"/>
          <w:sz w:val="32"/>
          <w:szCs w:val="32"/>
          <w:rtl/>
        </w:rPr>
        <w:br w:type="page"/>
      </w:r>
    </w:p>
    <w:p w:rsidR="00D60169" w:rsidRPr="00630B7B" w:rsidRDefault="00D60169" w:rsidP="00A1582F">
      <w:pPr>
        <w:pStyle w:val="5"/>
        <w:rPr>
          <w:rtl/>
        </w:rPr>
      </w:pPr>
      <w:bookmarkStart w:id="4" w:name="_Toc520821976"/>
      <w:r w:rsidRPr="00630B7B">
        <w:rPr>
          <w:rFonts w:hint="cs"/>
          <w:rtl/>
        </w:rPr>
        <w:lastRenderedPageBreak/>
        <w:t>الخطبـة الثانيـة</w:t>
      </w:r>
      <w:bookmarkEnd w:id="4"/>
    </w:p>
    <w:p w:rsidR="00D60169" w:rsidRPr="0088525E" w:rsidRDefault="00D60169" w:rsidP="006749D3">
      <w:pPr>
        <w:widowControl w:val="0"/>
        <w:spacing w:after="0" w:line="216" w:lineRule="auto"/>
        <w:ind w:firstLine="284"/>
        <w:jc w:val="lowKashida"/>
        <w:rPr>
          <w:rFonts w:cs="Traditional Naskh"/>
          <w:sz w:val="32"/>
          <w:szCs w:val="32"/>
          <w:rtl/>
        </w:rPr>
      </w:pPr>
      <w:r w:rsidRPr="0088525E">
        <w:rPr>
          <w:rFonts w:cs="Traditional Naskh" w:hint="cs"/>
          <w:sz w:val="32"/>
          <w:szCs w:val="32"/>
          <w:rtl/>
        </w:rPr>
        <w:t xml:space="preserve">الحمد </w:t>
      </w:r>
      <w:r w:rsidR="00A1582F">
        <w:rPr>
          <w:rFonts w:cs="Traditional Naskh" w:hint="cs"/>
          <w:sz w:val="32"/>
          <w:szCs w:val="32"/>
          <w:rtl/>
        </w:rPr>
        <w:t>للَّه</w:t>
      </w:r>
      <w:r w:rsidRPr="0088525E">
        <w:rPr>
          <w:rFonts w:cs="Traditional Naskh" w:hint="cs"/>
          <w:sz w:val="32"/>
          <w:szCs w:val="32"/>
          <w:rtl/>
        </w:rPr>
        <w:t xml:space="preserve"> رب العالمين، والعاقبة للمتقين، ولا عدوانَ إلا على الظالمين، وأشهد أن لا إله إلا ا</w:t>
      </w:r>
      <w:r w:rsidR="00A1582F">
        <w:rPr>
          <w:rFonts w:cs="Traditional Naskh" w:hint="cs"/>
          <w:sz w:val="32"/>
          <w:szCs w:val="32"/>
          <w:rtl/>
        </w:rPr>
        <w:t>للَّه</w:t>
      </w:r>
      <w:r w:rsidRPr="0088525E">
        <w:rPr>
          <w:rFonts w:cs="Traditional Naskh" w:hint="cs"/>
          <w:sz w:val="32"/>
          <w:szCs w:val="32"/>
          <w:rtl/>
        </w:rPr>
        <w:t xml:space="preserve"> وحده لا شريكَ له، وأشهدُ أن محمداً عبدُهُ ورسولهُ صلى ا</w:t>
      </w:r>
      <w:r w:rsidR="00A1582F">
        <w:rPr>
          <w:rFonts w:cs="Traditional Naskh" w:hint="cs"/>
          <w:sz w:val="32"/>
          <w:szCs w:val="32"/>
          <w:rtl/>
        </w:rPr>
        <w:t>للَّه</w:t>
      </w:r>
      <w:r w:rsidRPr="0088525E">
        <w:rPr>
          <w:rFonts w:cs="Traditional Naskh" w:hint="cs"/>
          <w:sz w:val="32"/>
          <w:szCs w:val="32"/>
          <w:rtl/>
        </w:rPr>
        <w:t xml:space="preserve"> عليه وعلى آله وأصحابه أجمعين ومن تبعهم بإحسان إلى يوم الدين وسلّم تسليماً كثيراً، أما بعد:</w:t>
      </w:r>
    </w:p>
    <w:p w:rsidR="00D60169" w:rsidRPr="0088525E" w:rsidRDefault="00D60169" w:rsidP="006749D3">
      <w:pPr>
        <w:widowControl w:val="0"/>
        <w:spacing w:after="0" w:line="216" w:lineRule="auto"/>
        <w:ind w:firstLine="284"/>
        <w:jc w:val="lowKashida"/>
        <w:rPr>
          <w:rFonts w:cs="Traditional Naskh"/>
          <w:sz w:val="32"/>
          <w:szCs w:val="32"/>
          <w:rtl/>
        </w:rPr>
      </w:pPr>
      <w:r w:rsidRPr="0088525E">
        <w:rPr>
          <w:rFonts w:cs="Traditional Naskh" w:hint="cs"/>
          <w:sz w:val="32"/>
          <w:szCs w:val="32"/>
          <w:rtl/>
        </w:rPr>
        <w:t>فإن أصدق الحديث كتابُ ا</w:t>
      </w:r>
      <w:r w:rsidR="00A1582F">
        <w:rPr>
          <w:rFonts w:cs="Traditional Naskh" w:hint="cs"/>
          <w:sz w:val="32"/>
          <w:szCs w:val="32"/>
          <w:rtl/>
        </w:rPr>
        <w:t>للَّه</w:t>
      </w:r>
      <w:r w:rsidRPr="0088525E">
        <w:rPr>
          <w:rFonts w:cs="Traditional Naskh" w:hint="cs"/>
          <w:sz w:val="32"/>
          <w:szCs w:val="32"/>
          <w:rtl/>
        </w:rPr>
        <w:t xml:space="preserve"> وخيرَ الهديِ هديُ محمدٍ </w:t>
      </w:r>
      <w:r w:rsidRPr="00DD713E">
        <w:rPr>
          <w:rFonts w:cs="Traditional Naskh"/>
          <w:color w:val="C00000"/>
          <w:sz w:val="32"/>
          <w:szCs w:val="32"/>
        </w:rPr>
        <w:sym w:font="AGA Arabesque" w:char="F072"/>
      </w:r>
      <w:r w:rsidRPr="0088525E">
        <w:rPr>
          <w:rFonts w:cs="Traditional Naskh" w:hint="cs"/>
          <w:sz w:val="32"/>
          <w:szCs w:val="32"/>
          <w:rtl/>
        </w:rPr>
        <w:t>، وشرُّ الأمور مُحدثاتها، وكلَّ بدعةٍ ضلالةٍ وكلَّ ضلالة في النارِ.</w:t>
      </w:r>
    </w:p>
    <w:p w:rsidR="00D60169" w:rsidRPr="0088525E" w:rsidRDefault="00D60169" w:rsidP="00A1582F">
      <w:pPr>
        <w:widowControl w:val="0"/>
        <w:spacing w:after="0" w:line="216" w:lineRule="auto"/>
        <w:ind w:firstLine="284"/>
        <w:jc w:val="lowKashida"/>
        <w:rPr>
          <w:rFonts w:cs="Traditional Naskh"/>
          <w:sz w:val="32"/>
          <w:szCs w:val="32"/>
          <w:rtl/>
        </w:rPr>
      </w:pPr>
      <w:r w:rsidRPr="0088525E">
        <w:rPr>
          <w:rFonts w:cs="Traditional Naskh" w:hint="cs"/>
          <w:sz w:val="32"/>
          <w:szCs w:val="32"/>
          <w:rtl/>
        </w:rPr>
        <w:t>عباد ا</w:t>
      </w:r>
      <w:r w:rsidR="00A1582F">
        <w:rPr>
          <w:rFonts w:cs="Traditional Naskh" w:hint="cs"/>
          <w:sz w:val="32"/>
          <w:szCs w:val="32"/>
          <w:rtl/>
        </w:rPr>
        <w:t>للَّه</w:t>
      </w:r>
      <w:r w:rsidRPr="0088525E">
        <w:rPr>
          <w:rFonts w:cs="Traditional Naskh" w:hint="cs"/>
          <w:sz w:val="32"/>
          <w:szCs w:val="32"/>
          <w:rtl/>
        </w:rPr>
        <w:t>، إن شهادة لا إله إلا ا</w:t>
      </w:r>
      <w:r w:rsidR="00A1582F">
        <w:rPr>
          <w:rFonts w:cs="Traditional Naskh" w:hint="cs"/>
          <w:sz w:val="32"/>
          <w:szCs w:val="32"/>
          <w:rtl/>
        </w:rPr>
        <w:t>للَّه</w:t>
      </w:r>
      <w:r w:rsidRPr="0088525E">
        <w:rPr>
          <w:rFonts w:cs="Traditional Naskh" w:hint="cs"/>
          <w:sz w:val="32"/>
          <w:szCs w:val="32"/>
          <w:rtl/>
        </w:rPr>
        <w:t xml:space="preserve"> لا تنفعُ قائِلها إلا إذا عمل بالشروط وتركِ النواقضِ، وعملَ بالأركانِ.</w:t>
      </w:r>
    </w:p>
    <w:p w:rsidR="00D60169" w:rsidRPr="00A1582F" w:rsidRDefault="00D60169" w:rsidP="00A1582F">
      <w:pPr>
        <w:widowControl w:val="0"/>
        <w:spacing w:after="0" w:line="216" w:lineRule="auto"/>
        <w:ind w:firstLine="284"/>
        <w:jc w:val="lowKashida"/>
        <w:rPr>
          <w:rFonts w:cs="Traditional Naskh"/>
          <w:spacing w:val="-4"/>
          <w:sz w:val="32"/>
          <w:szCs w:val="32"/>
          <w:rtl/>
        </w:rPr>
      </w:pPr>
      <w:r w:rsidRPr="00A1582F">
        <w:rPr>
          <w:rFonts w:cs="Traditional Naskh" w:hint="cs"/>
          <w:spacing w:val="-4"/>
          <w:sz w:val="32"/>
          <w:szCs w:val="32"/>
          <w:rtl/>
        </w:rPr>
        <w:t>فأركانُها النفي والإثباتُ، والنفيُ هو نفي الإلهيةِ عن كلِّ ما سوى ا</w:t>
      </w:r>
      <w:r w:rsidR="00A1582F" w:rsidRPr="00A1582F">
        <w:rPr>
          <w:rFonts w:cs="Traditional Naskh" w:hint="cs"/>
          <w:spacing w:val="-4"/>
          <w:sz w:val="32"/>
          <w:szCs w:val="32"/>
          <w:rtl/>
        </w:rPr>
        <w:t>للَّه</w:t>
      </w:r>
      <w:r w:rsidRPr="00A1582F">
        <w:rPr>
          <w:rFonts w:cs="Traditional Naskh" w:hint="cs"/>
          <w:spacing w:val="-4"/>
          <w:sz w:val="32"/>
          <w:szCs w:val="32"/>
          <w:rtl/>
        </w:rPr>
        <w:t xml:space="preserve"> تعالى من جميع المخلوقاتِ كائناً من كان، والإثباتُ: هو إثباتُ الإلهيةِ </w:t>
      </w:r>
      <w:r w:rsidR="00A1582F" w:rsidRPr="00A1582F">
        <w:rPr>
          <w:rFonts w:cs="Traditional Naskh" w:hint="cs"/>
          <w:spacing w:val="-4"/>
          <w:sz w:val="32"/>
          <w:szCs w:val="32"/>
          <w:rtl/>
        </w:rPr>
        <w:t>للَّه</w:t>
      </w:r>
      <w:r w:rsidRPr="00A1582F">
        <w:rPr>
          <w:rFonts w:cs="Traditional Naskh" w:hint="cs"/>
          <w:spacing w:val="-4"/>
          <w:sz w:val="32"/>
          <w:szCs w:val="32"/>
          <w:rtl/>
        </w:rPr>
        <w:t xml:space="preserve"> وحدهُ دون كلِّ ما سواه فهو الإله الحقُّ وما سواهُ من الآلهة باطل</w:t>
      </w:r>
      <w:r w:rsidRPr="00A1582F">
        <w:rPr>
          <w:rFonts w:hint="cs"/>
          <w:spacing w:val="-4"/>
          <w:sz w:val="32"/>
          <w:szCs w:val="32"/>
          <w:rtl/>
        </w:rPr>
        <w:t xml:space="preserve">: </w:t>
      </w:r>
      <w:r w:rsidR="0088525E" w:rsidRPr="00A1582F">
        <w:rPr>
          <w:rFonts w:ascii="Traditional Arabic" w:hAnsi="Traditional Arabic" w:cs="Traditional Naskh"/>
          <w:color w:val="C00000"/>
          <w:spacing w:val="-4"/>
          <w:sz w:val="32"/>
          <w:szCs w:val="32"/>
          <w:rtl/>
        </w:rPr>
        <w:t>﴿</w:t>
      </w:r>
      <w:r w:rsidR="0088525E" w:rsidRPr="00A1582F">
        <w:rPr>
          <w:rFonts w:cs="Traditional Naskh" w:hint="eastAsia"/>
          <w:b/>
          <w:bCs/>
          <w:spacing w:val="-4"/>
          <w:sz w:val="32"/>
          <w:szCs w:val="32"/>
          <w:rtl/>
        </w:rPr>
        <w:t>ذَلِكَ</w:t>
      </w:r>
      <w:r w:rsidR="0088525E" w:rsidRPr="00A1582F">
        <w:rPr>
          <w:rFonts w:cs="Traditional Naskh"/>
          <w:b/>
          <w:bCs/>
          <w:spacing w:val="-4"/>
          <w:sz w:val="32"/>
          <w:szCs w:val="32"/>
          <w:rtl/>
        </w:rPr>
        <w:t xml:space="preserve"> </w:t>
      </w:r>
      <w:r w:rsidR="0088525E" w:rsidRPr="00A1582F">
        <w:rPr>
          <w:rFonts w:cs="Traditional Naskh" w:hint="eastAsia"/>
          <w:b/>
          <w:bCs/>
          <w:spacing w:val="-4"/>
          <w:sz w:val="32"/>
          <w:szCs w:val="32"/>
          <w:rtl/>
        </w:rPr>
        <w:t>بِأَنَّ</w:t>
      </w:r>
      <w:r w:rsidR="0088525E" w:rsidRPr="00A1582F">
        <w:rPr>
          <w:rFonts w:cs="Traditional Naskh"/>
          <w:b/>
          <w:bCs/>
          <w:spacing w:val="-4"/>
          <w:sz w:val="32"/>
          <w:szCs w:val="32"/>
          <w:rtl/>
        </w:rPr>
        <w:t xml:space="preserve"> </w:t>
      </w:r>
      <w:r w:rsidR="0088525E" w:rsidRPr="00A1582F">
        <w:rPr>
          <w:rFonts w:cs="Traditional Naskh" w:hint="eastAsia"/>
          <w:b/>
          <w:bCs/>
          <w:spacing w:val="-4"/>
          <w:sz w:val="32"/>
          <w:szCs w:val="32"/>
          <w:rtl/>
        </w:rPr>
        <w:t>ا</w:t>
      </w:r>
      <w:r w:rsidR="00A1582F" w:rsidRPr="00A1582F">
        <w:rPr>
          <w:rFonts w:cs="Traditional Naskh" w:hint="eastAsia"/>
          <w:b/>
          <w:bCs/>
          <w:spacing w:val="-4"/>
          <w:sz w:val="32"/>
          <w:szCs w:val="32"/>
          <w:rtl/>
        </w:rPr>
        <w:t>للَّه</w:t>
      </w:r>
      <w:r w:rsidR="0088525E" w:rsidRPr="00A1582F">
        <w:rPr>
          <w:rFonts w:cs="Traditional Naskh"/>
          <w:b/>
          <w:bCs/>
          <w:spacing w:val="-4"/>
          <w:sz w:val="32"/>
          <w:szCs w:val="32"/>
          <w:rtl/>
        </w:rPr>
        <w:t xml:space="preserve"> </w:t>
      </w:r>
      <w:r w:rsidR="0088525E" w:rsidRPr="00A1582F">
        <w:rPr>
          <w:rFonts w:cs="Traditional Naskh" w:hint="eastAsia"/>
          <w:b/>
          <w:bCs/>
          <w:spacing w:val="-4"/>
          <w:sz w:val="32"/>
          <w:szCs w:val="32"/>
          <w:rtl/>
        </w:rPr>
        <w:t>هُوَ</w:t>
      </w:r>
      <w:r w:rsidR="0088525E" w:rsidRPr="00A1582F">
        <w:rPr>
          <w:rFonts w:cs="Traditional Naskh"/>
          <w:b/>
          <w:bCs/>
          <w:spacing w:val="-4"/>
          <w:sz w:val="32"/>
          <w:szCs w:val="32"/>
          <w:rtl/>
        </w:rPr>
        <w:t xml:space="preserve"> </w:t>
      </w:r>
      <w:r w:rsidR="0088525E" w:rsidRPr="00A1582F">
        <w:rPr>
          <w:rFonts w:cs="Traditional Naskh" w:hint="eastAsia"/>
          <w:b/>
          <w:bCs/>
          <w:spacing w:val="-4"/>
          <w:sz w:val="32"/>
          <w:szCs w:val="32"/>
          <w:rtl/>
        </w:rPr>
        <w:t>الْحَقُّ</w:t>
      </w:r>
      <w:r w:rsidR="0088525E" w:rsidRPr="00A1582F">
        <w:rPr>
          <w:rFonts w:cs="Traditional Naskh"/>
          <w:b/>
          <w:bCs/>
          <w:spacing w:val="-4"/>
          <w:sz w:val="32"/>
          <w:szCs w:val="32"/>
          <w:rtl/>
        </w:rPr>
        <w:t xml:space="preserve"> </w:t>
      </w:r>
      <w:r w:rsidR="0088525E" w:rsidRPr="00A1582F">
        <w:rPr>
          <w:rFonts w:cs="Traditional Naskh" w:hint="eastAsia"/>
          <w:b/>
          <w:bCs/>
          <w:spacing w:val="-4"/>
          <w:sz w:val="32"/>
          <w:szCs w:val="32"/>
          <w:rtl/>
        </w:rPr>
        <w:t>وَأَنَّ</w:t>
      </w:r>
      <w:r w:rsidR="0088525E" w:rsidRPr="00A1582F">
        <w:rPr>
          <w:rFonts w:cs="Traditional Naskh"/>
          <w:b/>
          <w:bCs/>
          <w:spacing w:val="-4"/>
          <w:sz w:val="32"/>
          <w:szCs w:val="32"/>
          <w:rtl/>
        </w:rPr>
        <w:t xml:space="preserve"> </w:t>
      </w:r>
      <w:r w:rsidR="0088525E" w:rsidRPr="00A1582F">
        <w:rPr>
          <w:rFonts w:cs="Traditional Naskh" w:hint="eastAsia"/>
          <w:b/>
          <w:bCs/>
          <w:spacing w:val="-4"/>
          <w:sz w:val="32"/>
          <w:szCs w:val="32"/>
          <w:rtl/>
        </w:rPr>
        <w:t>مَا</w:t>
      </w:r>
      <w:r w:rsidR="0088525E" w:rsidRPr="00A1582F">
        <w:rPr>
          <w:rFonts w:cs="Traditional Naskh"/>
          <w:b/>
          <w:bCs/>
          <w:spacing w:val="-4"/>
          <w:sz w:val="32"/>
          <w:szCs w:val="32"/>
          <w:rtl/>
        </w:rPr>
        <w:t xml:space="preserve"> </w:t>
      </w:r>
      <w:r w:rsidR="0088525E" w:rsidRPr="00A1582F">
        <w:rPr>
          <w:rFonts w:cs="Traditional Naskh" w:hint="eastAsia"/>
          <w:b/>
          <w:bCs/>
          <w:spacing w:val="-4"/>
          <w:sz w:val="32"/>
          <w:szCs w:val="32"/>
          <w:rtl/>
        </w:rPr>
        <w:t>يَدْعُونَ</w:t>
      </w:r>
      <w:r w:rsidR="0088525E" w:rsidRPr="00A1582F">
        <w:rPr>
          <w:rFonts w:cs="Traditional Naskh"/>
          <w:b/>
          <w:bCs/>
          <w:spacing w:val="-4"/>
          <w:sz w:val="32"/>
          <w:szCs w:val="32"/>
          <w:rtl/>
        </w:rPr>
        <w:t xml:space="preserve"> </w:t>
      </w:r>
      <w:r w:rsidR="0088525E" w:rsidRPr="00A1582F">
        <w:rPr>
          <w:rFonts w:cs="Traditional Naskh" w:hint="eastAsia"/>
          <w:b/>
          <w:bCs/>
          <w:spacing w:val="-4"/>
          <w:sz w:val="32"/>
          <w:szCs w:val="32"/>
          <w:rtl/>
        </w:rPr>
        <w:t>مِنْ</w:t>
      </w:r>
      <w:r w:rsidR="0088525E" w:rsidRPr="00A1582F">
        <w:rPr>
          <w:rFonts w:cs="Traditional Naskh"/>
          <w:b/>
          <w:bCs/>
          <w:spacing w:val="-4"/>
          <w:sz w:val="32"/>
          <w:szCs w:val="32"/>
          <w:rtl/>
        </w:rPr>
        <w:t xml:space="preserve"> </w:t>
      </w:r>
      <w:r w:rsidR="0088525E" w:rsidRPr="00A1582F">
        <w:rPr>
          <w:rFonts w:cs="Traditional Naskh" w:hint="eastAsia"/>
          <w:b/>
          <w:bCs/>
          <w:spacing w:val="-4"/>
          <w:sz w:val="32"/>
          <w:szCs w:val="32"/>
          <w:rtl/>
        </w:rPr>
        <w:t>دُونِهِ</w:t>
      </w:r>
      <w:r w:rsidR="0088525E" w:rsidRPr="00A1582F">
        <w:rPr>
          <w:rFonts w:cs="Traditional Naskh"/>
          <w:b/>
          <w:bCs/>
          <w:spacing w:val="-4"/>
          <w:sz w:val="32"/>
          <w:szCs w:val="32"/>
          <w:rtl/>
        </w:rPr>
        <w:t xml:space="preserve"> </w:t>
      </w:r>
      <w:r w:rsidR="0088525E" w:rsidRPr="00A1582F">
        <w:rPr>
          <w:rFonts w:cs="Traditional Naskh" w:hint="eastAsia"/>
          <w:b/>
          <w:bCs/>
          <w:spacing w:val="-4"/>
          <w:sz w:val="32"/>
          <w:szCs w:val="32"/>
          <w:rtl/>
        </w:rPr>
        <w:t>هُوَ</w:t>
      </w:r>
      <w:r w:rsidR="0088525E" w:rsidRPr="00A1582F">
        <w:rPr>
          <w:rFonts w:cs="Traditional Naskh"/>
          <w:b/>
          <w:bCs/>
          <w:spacing w:val="-4"/>
          <w:sz w:val="32"/>
          <w:szCs w:val="32"/>
          <w:rtl/>
        </w:rPr>
        <w:t xml:space="preserve"> </w:t>
      </w:r>
      <w:r w:rsidR="0088525E" w:rsidRPr="00A1582F">
        <w:rPr>
          <w:rFonts w:cs="Traditional Naskh" w:hint="eastAsia"/>
          <w:b/>
          <w:bCs/>
          <w:spacing w:val="-4"/>
          <w:sz w:val="32"/>
          <w:szCs w:val="32"/>
          <w:rtl/>
        </w:rPr>
        <w:t>الْبَاطِلُ</w:t>
      </w:r>
      <w:r w:rsidR="0088525E" w:rsidRPr="00A1582F">
        <w:rPr>
          <w:rFonts w:cs="Traditional Naskh"/>
          <w:b/>
          <w:bCs/>
          <w:spacing w:val="-4"/>
          <w:sz w:val="32"/>
          <w:szCs w:val="32"/>
          <w:rtl/>
        </w:rPr>
        <w:t xml:space="preserve"> </w:t>
      </w:r>
      <w:r w:rsidR="0088525E" w:rsidRPr="00A1582F">
        <w:rPr>
          <w:rFonts w:cs="Traditional Naskh" w:hint="eastAsia"/>
          <w:b/>
          <w:bCs/>
          <w:spacing w:val="-4"/>
          <w:sz w:val="32"/>
          <w:szCs w:val="32"/>
          <w:rtl/>
        </w:rPr>
        <w:t>وَأَنَّ</w:t>
      </w:r>
      <w:r w:rsidR="0088525E" w:rsidRPr="00A1582F">
        <w:rPr>
          <w:rFonts w:cs="Traditional Naskh"/>
          <w:b/>
          <w:bCs/>
          <w:spacing w:val="-4"/>
          <w:sz w:val="32"/>
          <w:szCs w:val="32"/>
          <w:rtl/>
        </w:rPr>
        <w:t xml:space="preserve"> </w:t>
      </w:r>
      <w:r w:rsidR="0088525E" w:rsidRPr="00A1582F">
        <w:rPr>
          <w:rFonts w:cs="Traditional Naskh" w:hint="eastAsia"/>
          <w:b/>
          <w:bCs/>
          <w:spacing w:val="-4"/>
          <w:sz w:val="32"/>
          <w:szCs w:val="32"/>
          <w:rtl/>
        </w:rPr>
        <w:t>ا</w:t>
      </w:r>
      <w:r w:rsidR="00A1582F" w:rsidRPr="00A1582F">
        <w:rPr>
          <w:rFonts w:cs="Traditional Naskh" w:hint="eastAsia"/>
          <w:b/>
          <w:bCs/>
          <w:spacing w:val="-4"/>
          <w:sz w:val="32"/>
          <w:szCs w:val="32"/>
          <w:rtl/>
        </w:rPr>
        <w:t>للَّه</w:t>
      </w:r>
      <w:r w:rsidR="0088525E" w:rsidRPr="00A1582F">
        <w:rPr>
          <w:rFonts w:cs="Traditional Naskh"/>
          <w:b/>
          <w:bCs/>
          <w:spacing w:val="-4"/>
          <w:sz w:val="32"/>
          <w:szCs w:val="32"/>
          <w:rtl/>
        </w:rPr>
        <w:t xml:space="preserve"> </w:t>
      </w:r>
      <w:r w:rsidR="0088525E" w:rsidRPr="00A1582F">
        <w:rPr>
          <w:rFonts w:cs="Traditional Naskh" w:hint="eastAsia"/>
          <w:b/>
          <w:bCs/>
          <w:spacing w:val="-4"/>
          <w:sz w:val="32"/>
          <w:szCs w:val="32"/>
          <w:rtl/>
        </w:rPr>
        <w:t>هُوَ</w:t>
      </w:r>
      <w:r w:rsidR="0088525E" w:rsidRPr="00A1582F">
        <w:rPr>
          <w:rFonts w:cs="Traditional Naskh"/>
          <w:b/>
          <w:bCs/>
          <w:spacing w:val="-4"/>
          <w:sz w:val="32"/>
          <w:szCs w:val="32"/>
          <w:rtl/>
        </w:rPr>
        <w:t xml:space="preserve"> </w:t>
      </w:r>
      <w:r w:rsidR="0088525E" w:rsidRPr="00A1582F">
        <w:rPr>
          <w:rFonts w:cs="Traditional Naskh" w:hint="eastAsia"/>
          <w:b/>
          <w:bCs/>
          <w:spacing w:val="-4"/>
          <w:sz w:val="32"/>
          <w:szCs w:val="32"/>
          <w:rtl/>
        </w:rPr>
        <w:t>الْعَلِيُّ</w:t>
      </w:r>
      <w:r w:rsidR="0088525E" w:rsidRPr="00A1582F">
        <w:rPr>
          <w:rFonts w:cs="Traditional Naskh"/>
          <w:b/>
          <w:bCs/>
          <w:spacing w:val="-4"/>
          <w:sz w:val="32"/>
          <w:szCs w:val="32"/>
          <w:rtl/>
        </w:rPr>
        <w:t xml:space="preserve"> </w:t>
      </w:r>
      <w:r w:rsidR="0088525E" w:rsidRPr="00A1582F">
        <w:rPr>
          <w:rFonts w:cs="Traditional Naskh" w:hint="eastAsia"/>
          <w:b/>
          <w:bCs/>
          <w:spacing w:val="-4"/>
          <w:sz w:val="32"/>
          <w:szCs w:val="32"/>
          <w:rtl/>
        </w:rPr>
        <w:t>الْكَبِيرُ</w:t>
      </w:r>
      <w:r w:rsidR="0088525E" w:rsidRPr="00A1582F">
        <w:rPr>
          <w:rFonts w:ascii="Traditional Arabic" w:hAnsi="Traditional Arabic" w:cs="Traditional Naskh"/>
          <w:color w:val="C00000"/>
          <w:spacing w:val="-4"/>
          <w:sz w:val="32"/>
          <w:szCs w:val="32"/>
          <w:rtl/>
        </w:rPr>
        <w:t>﴾</w:t>
      </w:r>
      <w:r w:rsidR="00A1582F" w:rsidRPr="007B5404">
        <w:rPr>
          <w:rStyle w:val="FootnoteReference"/>
          <w:rFonts w:ascii="Simplified Arabic" w:hAnsi="Simplified Arabic" w:cs="Traditional Naskh"/>
          <w:spacing w:val="-4"/>
          <w:position w:val="2"/>
          <w:sz w:val="32"/>
          <w:szCs w:val="32"/>
          <w:rtl/>
          <w:lang w:bidi="ar"/>
        </w:rPr>
        <w:t>(</w:t>
      </w:r>
      <w:r w:rsidR="00A1582F" w:rsidRPr="007B5404">
        <w:rPr>
          <w:rStyle w:val="FootnoteReference"/>
          <w:rFonts w:ascii="Simplified Arabic" w:hAnsi="Simplified Arabic" w:cs="Traditional Naskh"/>
          <w:spacing w:val="-4"/>
          <w:position w:val="2"/>
          <w:sz w:val="32"/>
          <w:szCs w:val="32"/>
          <w:rtl/>
          <w:lang w:bidi="ar"/>
        </w:rPr>
        <w:footnoteReference w:id="10"/>
      </w:r>
      <w:r w:rsidR="00A1582F" w:rsidRPr="007B5404">
        <w:rPr>
          <w:rStyle w:val="FootnoteReference"/>
          <w:rFonts w:ascii="Simplified Arabic" w:hAnsi="Simplified Arabic" w:cs="Traditional Naskh"/>
          <w:spacing w:val="-4"/>
          <w:position w:val="2"/>
          <w:sz w:val="32"/>
          <w:szCs w:val="32"/>
          <w:rtl/>
          <w:lang w:bidi="ar"/>
        </w:rPr>
        <w:t>)</w:t>
      </w:r>
      <w:r w:rsidRPr="00A1582F">
        <w:rPr>
          <w:rFonts w:cs="Traditional Naskh" w:hint="cs"/>
          <w:spacing w:val="-4"/>
          <w:sz w:val="32"/>
          <w:szCs w:val="32"/>
          <w:rtl/>
        </w:rPr>
        <w:t>.</w:t>
      </w:r>
    </w:p>
    <w:p w:rsidR="00D60169" w:rsidRPr="001B2B88" w:rsidRDefault="00D60169" w:rsidP="00A1582F">
      <w:pPr>
        <w:widowControl w:val="0"/>
        <w:spacing w:after="0" w:line="216" w:lineRule="auto"/>
        <w:ind w:firstLine="284"/>
        <w:jc w:val="lowKashida"/>
        <w:rPr>
          <w:rFonts w:cs="Traditional Naskh"/>
          <w:sz w:val="32"/>
          <w:szCs w:val="32"/>
          <w:rtl/>
        </w:rPr>
      </w:pPr>
      <w:r w:rsidRPr="0088525E">
        <w:rPr>
          <w:rFonts w:cs="Traditional Naskh" w:hint="cs"/>
          <w:sz w:val="32"/>
          <w:szCs w:val="32"/>
          <w:rtl/>
        </w:rPr>
        <w:t>وشروطُها: العلم بمعناها وأنهُ لا معبودَ بحقٍ إلا ا</w:t>
      </w:r>
      <w:r w:rsidR="00A1582F">
        <w:rPr>
          <w:rFonts w:cs="Traditional Naskh" w:hint="cs"/>
          <w:sz w:val="32"/>
          <w:szCs w:val="32"/>
          <w:rtl/>
        </w:rPr>
        <w:t>للَّه</w:t>
      </w:r>
      <w:r w:rsidRPr="0088525E">
        <w:rPr>
          <w:rFonts w:cs="Traditional Naskh" w:hint="cs"/>
          <w:sz w:val="32"/>
          <w:szCs w:val="32"/>
          <w:rtl/>
        </w:rPr>
        <w:t xml:space="preserve"> تعالى فجميع الآلهة التي يعبدها الناسُ سوى ا</w:t>
      </w:r>
      <w:r w:rsidR="00A1582F">
        <w:rPr>
          <w:rFonts w:cs="Traditional Naskh" w:hint="cs"/>
          <w:sz w:val="32"/>
          <w:szCs w:val="32"/>
          <w:rtl/>
        </w:rPr>
        <w:t>للَّه</w:t>
      </w:r>
      <w:r w:rsidRPr="0088525E">
        <w:rPr>
          <w:rFonts w:cs="Traditional Naskh" w:hint="cs"/>
          <w:sz w:val="32"/>
          <w:szCs w:val="32"/>
          <w:rtl/>
        </w:rPr>
        <w:t xml:space="preserve"> تعالى كلها باطلة، قال ا</w:t>
      </w:r>
      <w:r w:rsidR="00A1582F">
        <w:rPr>
          <w:rFonts w:cs="Traditional Naskh" w:hint="cs"/>
          <w:sz w:val="32"/>
          <w:szCs w:val="32"/>
          <w:rtl/>
        </w:rPr>
        <w:t>للَّه</w:t>
      </w:r>
      <w:r w:rsidRPr="0088525E">
        <w:rPr>
          <w:rFonts w:cs="Traditional Naskh" w:hint="cs"/>
          <w:sz w:val="32"/>
          <w:szCs w:val="32"/>
          <w:rtl/>
        </w:rPr>
        <w:t xml:space="preserve"> تعالى: </w:t>
      </w:r>
      <w:r w:rsidRPr="00A1582F">
        <w:rPr>
          <w:rFonts w:cs="Traditional Naskh"/>
          <w:color w:val="C00000"/>
          <w:sz w:val="32"/>
          <w:szCs w:val="32"/>
          <w:rtl/>
        </w:rPr>
        <w:t>﴿</w:t>
      </w:r>
      <w:r w:rsidR="001B2B88" w:rsidRPr="00A1582F">
        <w:rPr>
          <w:rFonts w:cs="Traditional Naskh" w:hint="eastAsia"/>
          <w:b/>
          <w:bCs/>
          <w:sz w:val="32"/>
          <w:szCs w:val="32"/>
          <w:rtl/>
        </w:rPr>
        <w:t>فَاعْلَمْ</w:t>
      </w:r>
      <w:r w:rsidR="001B2B88" w:rsidRPr="00A1582F">
        <w:rPr>
          <w:rFonts w:cs="Traditional Naskh"/>
          <w:b/>
          <w:bCs/>
          <w:sz w:val="32"/>
          <w:szCs w:val="32"/>
          <w:rtl/>
        </w:rPr>
        <w:t xml:space="preserve"> </w:t>
      </w:r>
      <w:r w:rsidR="001B2B88" w:rsidRPr="00A1582F">
        <w:rPr>
          <w:rFonts w:cs="Traditional Naskh" w:hint="eastAsia"/>
          <w:b/>
          <w:bCs/>
          <w:sz w:val="32"/>
          <w:szCs w:val="32"/>
          <w:rtl/>
        </w:rPr>
        <w:t>أَنَّهُ</w:t>
      </w:r>
      <w:r w:rsidR="001B2B88" w:rsidRPr="00A1582F">
        <w:rPr>
          <w:rFonts w:cs="Traditional Naskh"/>
          <w:b/>
          <w:bCs/>
          <w:sz w:val="32"/>
          <w:szCs w:val="32"/>
          <w:rtl/>
        </w:rPr>
        <w:t xml:space="preserve"> </w:t>
      </w:r>
      <w:r w:rsidR="001B2B88" w:rsidRPr="00A1582F">
        <w:rPr>
          <w:rFonts w:cs="Traditional Naskh" w:hint="eastAsia"/>
          <w:b/>
          <w:bCs/>
          <w:sz w:val="32"/>
          <w:szCs w:val="32"/>
          <w:rtl/>
        </w:rPr>
        <w:t>لَا</w:t>
      </w:r>
      <w:r w:rsidR="001B2B88" w:rsidRPr="00A1582F">
        <w:rPr>
          <w:rFonts w:cs="Traditional Naskh"/>
          <w:b/>
          <w:bCs/>
          <w:sz w:val="32"/>
          <w:szCs w:val="32"/>
          <w:rtl/>
        </w:rPr>
        <w:t xml:space="preserve"> </w:t>
      </w:r>
      <w:r w:rsidR="001B2B88" w:rsidRPr="00A1582F">
        <w:rPr>
          <w:rFonts w:cs="Traditional Naskh" w:hint="eastAsia"/>
          <w:b/>
          <w:bCs/>
          <w:sz w:val="32"/>
          <w:szCs w:val="32"/>
          <w:rtl/>
        </w:rPr>
        <w:t>إِلَهَ</w:t>
      </w:r>
      <w:r w:rsidR="001B2B88" w:rsidRPr="00A1582F">
        <w:rPr>
          <w:rFonts w:cs="Traditional Naskh"/>
          <w:b/>
          <w:bCs/>
          <w:sz w:val="32"/>
          <w:szCs w:val="32"/>
          <w:rtl/>
        </w:rPr>
        <w:t xml:space="preserve"> </w:t>
      </w:r>
      <w:r w:rsidR="001B2B88" w:rsidRPr="00A1582F">
        <w:rPr>
          <w:rFonts w:cs="Traditional Naskh" w:hint="eastAsia"/>
          <w:b/>
          <w:bCs/>
          <w:sz w:val="32"/>
          <w:szCs w:val="32"/>
          <w:rtl/>
        </w:rPr>
        <w:t>إِلَّا</w:t>
      </w:r>
      <w:r w:rsidR="001B2B88" w:rsidRPr="00A1582F">
        <w:rPr>
          <w:rFonts w:cs="Traditional Naskh"/>
          <w:b/>
          <w:bCs/>
          <w:sz w:val="32"/>
          <w:szCs w:val="32"/>
          <w:rtl/>
        </w:rPr>
        <w:t xml:space="preserve"> </w:t>
      </w:r>
      <w:r w:rsidR="001B2B88" w:rsidRPr="00A1582F">
        <w:rPr>
          <w:rFonts w:cs="Traditional Naskh" w:hint="eastAsia"/>
          <w:b/>
          <w:bCs/>
          <w:sz w:val="32"/>
          <w:szCs w:val="32"/>
          <w:rtl/>
        </w:rPr>
        <w:t>ا</w:t>
      </w:r>
      <w:r w:rsidR="00A1582F" w:rsidRPr="00A1582F">
        <w:rPr>
          <w:rFonts w:cs="Traditional Naskh" w:hint="eastAsia"/>
          <w:b/>
          <w:bCs/>
          <w:sz w:val="32"/>
          <w:szCs w:val="32"/>
          <w:rtl/>
        </w:rPr>
        <w:t>للَّه</w:t>
      </w:r>
      <w:r w:rsidR="001B2B88" w:rsidRPr="00A1582F">
        <w:rPr>
          <w:rFonts w:cs="Traditional Naskh"/>
          <w:b/>
          <w:bCs/>
          <w:sz w:val="32"/>
          <w:szCs w:val="32"/>
          <w:rtl/>
        </w:rPr>
        <w:t xml:space="preserve"> </w:t>
      </w:r>
      <w:r w:rsidR="001B2B88" w:rsidRPr="00A1582F">
        <w:rPr>
          <w:rFonts w:cs="Traditional Naskh" w:hint="eastAsia"/>
          <w:b/>
          <w:bCs/>
          <w:sz w:val="32"/>
          <w:szCs w:val="32"/>
          <w:rtl/>
        </w:rPr>
        <w:t>وَاسْتَغْفِرْ</w:t>
      </w:r>
      <w:r w:rsidR="001B2B88" w:rsidRPr="00A1582F">
        <w:rPr>
          <w:rFonts w:cs="Traditional Naskh"/>
          <w:b/>
          <w:bCs/>
          <w:sz w:val="32"/>
          <w:szCs w:val="32"/>
          <w:rtl/>
        </w:rPr>
        <w:t xml:space="preserve"> </w:t>
      </w:r>
      <w:r w:rsidR="001B2B88" w:rsidRPr="00A1582F">
        <w:rPr>
          <w:rFonts w:cs="Traditional Naskh" w:hint="eastAsia"/>
          <w:b/>
          <w:bCs/>
          <w:sz w:val="32"/>
          <w:szCs w:val="32"/>
          <w:rtl/>
        </w:rPr>
        <w:t>لِذَنْبِكَ</w:t>
      </w:r>
      <w:r w:rsidR="001B2B88" w:rsidRPr="00A1582F">
        <w:rPr>
          <w:rFonts w:ascii="Traditional Arabic" w:hAnsi="Traditional Arabic" w:cs="Traditional Naskh"/>
          <w:color w:val="C00000"/>
          <w:sz w:val="32"/>
          <w:szCs w:val="32"/>
          <w:rtl/>
        </w:rPr>
        <w:t>﴾</w:t>
      </w:r>
      <w:r w:rsidR="00A1582F" w:rsidRPr="007B5404">
        <w:rPr>
          <w:rStyle w:val="FootnoteReference"/>
          <w:rFonts w:ascii="Simplified Arabic" w:hAnsi="Simplified Arabic" w:cs="Traditional Naskh"/>
          <w:spacing w:val="-8"/>
          <w:position w:val="2"/>
          <w:sz w:val="32"/>
          <w:szCs w:val="32"/>
          <w:rtl/>
          <w:lang w:bidi="ar"/>
        </w:rPr>
        <w:t>(</w:t>
      </w:r>
      <w:r w:rsidR="00A1582F" w:rsidRPr="007B5404">
        <w:rPr>
          <w:rStyle w:val="FootnoteReference"/>
          <w:rFonts w:ascii="Simplified Arabic" w:hAnsi="Simplified Arabic" w:cs="Traditional Naskh"/>
          <w:spacing w:val="-8"/>
          <w:position w:val="2"/>
          <w:sz w:val="32"/>
          <w:szCs w:val="32"/>
          <w:rtl/>
          <w:lang w:bidi="ar"/>
        </w:rPr>
        <w:footnoteReference w:id="11"/>
      </w:r>
      <w:r w:rsidR="00A1582F" w:rsidRPr="007B5404">
        <w:rPr>
          <w:rStyle w:val="FootnoteReference"/>
          <w:rFonts w:ascii="Simplified Arabic" w:hAnsi="Simplified Arabic" w:cs="Traditional Naskh"/>
          <w:spacing w:val="-8"/>
          <w:position w:val="2"/>
          <w:sz w:val="32"/>
          <w:szCs w:val="32"/>
          <w:rtl/>
          <w:lang w:bidi="ar"/>
        </w:rPr>
        <w:t>)</w:t>
      </w:r>
      <w:r w:rsidR="00A1582F">
        <w:rPr>
          <w:rFonts w:hint="cs"/>
          <w:rtl/>
        </w:rPr>
        <w:t>،</w:t>
      </w:r>
      <w:r w:rsidR="001B2B88" w:rsidRPr="001B2B88">
        <w:rPr>
          <w:rFonts w:cs="Traditional Naskh"/>
          <w:sz w:val="32"/>
          <w:szCs w:val="32"/>
          <w:rtl/>
        </w:rPr>
        <w:t xml:space="preserve"> </w:t>
      </w:r>
      <w:r w:rsidRPr="001B2B88">
        <w:rPr>
          <w:rFonts w:cs="Traditional Naskh" w:hint="cs"/>
          <w:sz w:val="32"/>
          <w:szCs w:val="32"/>
          <w:rtl/>
        </w:rPr>
        <w:t>واليقين بمعناها والقبول لما دلت عليه هذه الكلمة والانقياد لما دلت عليه، والصدق في ذلك، والإخلاص في جميع العبادات، والمحبة لذلك، والكفر بما يُعبد من دونِ ا</w:t>
      </w:r>
      <w:r w:rsidR="00A1582F">
        <w:rPr>
          <w:rFonts w:cs="Traditional Naskh" w:hint="cs"/>
          <w:sz w:val="32"/>
          <w:szCs w:val="32"/>
          <w:rtl/>
        </w:rPr>
        <w:t>للَّه</w:t>
      </w:r>
      <w:r w:rsidRPr="001B2B88">
        <w:rPr>
          <w:rFonts w:cs="Traditional Naskh" w:hint="cs"/>
          <w:sz w:val="32"/>
          <w:szCs w:val="32"/>
          <w:rtl/>
        </w:rPr>
        <w:t xml:space="preserve"> تعالى.</w:t>
      </w:r>
    </w:p>
    <w:p w:rsidR="00D60169" w:rsidRPr="001B2B88" w:rsidRDefault="00D60169" w:rsidP="006749D3">
      <w:pPr>
        <w:widowControl w:val="0"/>
        <w:spacing w:after="0" w:line="216" w:lineRule="auto"/>
        <w:ind w:firstLine="284"/>
        <w:jc w:val="lowKashida"/>
        <w:rPr>
          <w:rFonts w:cs="Traditional Naskh"/>
          <w:sz w:val="32"/>
          <w:szCs w:val="32"/>
          <w:rtl/>
        </w:rPr>
      </w:pPr>
      <w:r w:rsidRPr="001B2B88">
        <w:rPr>
          <w:rFonts w:cs="Traditional Naskh" w:hint="cs"/>
          <w:sz w:val="32"/>
          <w:szCs w:val="32"/>
          <w:rtl/>
        </w:rPr>
        <w:t>فإذا قام العبد بذلك دخلَ الجنة وزُحزِح عن النار.</w:t>
      </w:r>
    </w:p>
    <w:p w:rsidR="00D60169" w:rsidRPr="001B2B88" w:rsidRDefault="00D60169" w:rsidP="00A1582F">
      <w:pPr>
        <w:widowControl w:val="0"/>
        <w:spacing w:after="0" w:line="216" w:lineRule="auto"/>
        <w:ind w:firstLine="284"/>
        <w:jc w:val="lowKashida"/>
        <w:rPr>
          <w:rFonts w:cs="Traditional Naskh"/>
          <w:sz w:val="32"/>
          <w:szCs w:val="32"/>
          <w:rtl/>
        </w:rPr>
      </w:pPr>
      <w:r w:rsidRPr="001B2B88">
        <w:rPr>
          <w:rFonts w:cs="Traditional Naskh" w:hint="cs"/>
          <w:sz w:val="32"/>
          <w:szCs w:val="32"/>
          <w:rtl/>
        </w:rPr>
        <w:t xml:space="preserve">هذا وصلُّوا وسلِّموا على خير الخلق نبينا محمد </w:t>
      </w:r>
      <w:r w:rsidRPr="00A1582F">
        <w:rPr>
          <w:rFonts w:cs="Traditional Naskh"/>
          <w:color w:val="C00000"/>
          <w:sz w:val="32"/>
          <w:szCs w:val="32"/>
        </w:rPr>
        <w:sym w:font="AGA Arabesque" w:char="F072"/>
      </w:r>
      <w:r w:rsidRPr="001B2B88">
        <w:rPr>
          <w:rFonts w:cs="Traditional Naskh" w:hint="cs"/>
          <w:sz w:val="32"/>
          <w:szCs w:val="32"/>
          <w:rtl/>
        </w:rPr>
        <w:t>، ا</w:t>
      </w:r>
      <w:r w:rsidR="00A1582F">
        <w:rPr>
          <w:rFonts w:cs="Traditional Naskh" w:hint="cs"/>
          <w:sz w:val="32"/>
          <w:szCs w:val="32"/>
          <w:rtl/>
        </w:rPr>
        <w:t>للَّه</w:t>
      </w:r>
      <w:r w:rsidRPr="001B2B88">
        <w:rPr>
          <w:rFonts w:cs="Traditional Naskh" w:hint="cs"/>
          <w:sz w:val="32"/>
          <w:szCs w:val="32"/>
          <w:rtl/>
        </w:rPr>
        <w:t>م صلِّ وسلِّم عليه، وارضَ عن أصحابه أبي بكرٍ، وعمرَ، وعثمانَ، وعليّ، وعن سائر أصحاب نبيِّك أجمعين، وعنا معهم برحمتك يا أرحم الراحمين. ا</w:t>
      </w:r>
      <w:r w:rsidR="00A1582F">
        <w:rPr>
          <w:rFonts w:cs="Traditional Naskh" w:hint="cs"/>
          <w:sz w:val="32"/>
          <w:szCs w:val="32"/>
          <w:rtl/>
        </w:rPr>
        <w:t>للَّه</w:t>
      </w:r>
      <w:r w:rsidRPr="001B2B88">
        <w:rPr>
          <w:rFonts w:cs="Traditional Naskh" w:hint="cs"/>
          <w:sz w:val="32"/>
          <w:szCs w:val="32"/>
          <w:rtl/>
        </w:rPr>
        <w:t xml:space="preserve">م أعزَّ </w:t>
      </w:r>
      <w:r w:rsidRPr="001B2B88">
        <w:rPr>
          <w:rFonts w:cs="Traditional Naskh" w:hint="cs"/>
          <w:sz w:val="32"/>
          <w:szCs w:val="32"/>
          <w:rtl/>
        </w:rPr>
        <w:lastRenderedPageBreak/>
        <w:t>الإسلامَ والمسلمين، ودمِّر أعداءَك أعداء الدين، ا</w:t>
      </w:r>
      <w:r w:rsidR="00A1582F">
        <w:rPr>
          <w:rFonts w:cs="Traditional Naskh" w:hint="cs"/>
          <w:sz w:val="32"/>
          <w:szCs w:val="32"/>
          <w:rtl/>
        </w:rPr>
        <w:t>للَّه</w:t>
      </w:r>
      <w:r w:rsidRPr="001B2B88">
        <w:rPr>
          <w:rFonts w:cs="Traditional Naskh" w:hint="cs"/>
          <w:sz w:val="32"/>
          <w:szCs w:val="32"/>
          <w:rtl/>
        </w:rPr>
        <w:t>م أذِّل الشرك والمشركين، وانصر عبادَكَ الموحدين، ا</w:t>
      </w:r>
      <w:r w:rsidR="00A1582F">
        <w:rPr>
          <w:rFonts w:cs="Traditional Naskh" w:hint="cs"/>
          <w:sz w:val="32"/>
          <w:szCs w:val="32"/>
          <w:rtl/>
        </w:rPr>
        <w:t>للَّه</w:t>
      </w:r>
      <w:r w:rsidRPr="001B2B88">
        <w:rPr>
          <w:rFonts w:cs="Traditional Naskh" w:hint="cs"/>
          <w:sz w:val="32"/>
          <w:szCs w:val="32"/>
          <w:rtl/>
        </w:rPr>
        <w:t>م انصر المجاهدين لإعلاءِ كلمتك يا ربَّ العالمين، ا</w:t>
      </w:r>
      <w:r w:rsidR="00A1582F">
        <w:rPr>
          <w:rFonts w:cs="Traditional Naskh" w:hint="cs"/>
          <w:sz w:val="32"/>
          <w:szCs w:val="32"/>
          <w:rtl/>
        </w:rPr>
        <w:t>للَّه</w:t>
      </w:r>
      <w:r w:rsidRPr="001B2B88">
        <w:rPr>
          <w:rFonts w:cs="Traditional Naskh" w:hint="cs"/>
          <w:sz w:val="32"/>
          <w:szCs w:val="32"/>
          <w:rtl/>
        </w:rPr>
        <w:t>م من أرادنا وأراد دينَنَا وبلادنا بسوءٍ فاجعل كيدَهُ في نحرِهِ واخذلهُ واقطع آماله وأنزل الرُّعب في قلبه.</w:t>
      </w:r>
      <w:r w:rsidRPr="0088525E">
        <w:rPr>
          <w:rFonts w:hint="cs"/>
          <w:sz w:val="32"/>
          <w:szCs w:val="32"/>
          <w:rtl/>
        </w:rPr>
        <w:t xml:space="preserve"> </w:t>
      </w:r>
      <w:r w:rsidR="001B2B88" w:rsidRPr="00A1582F">
        <w:rPr>
          <w:rFonts w:ascii="Traditional Arabic" w:hAnsi="Traditional Arabic" w:cs="Traditional Naskh"/>
          <w:color w:val="C00000"/>
          <w:sz w:val="32"/>
          <w:szCs w:val="32"/>
          <w:rtl/>
        </w:rPr>
        <w:t>﴿</w:t>
      </w:r>
      <w:r w:rsidR="001B2B88" w:rsidRPr="00A1582F">
        <w:rPr>
          <w:rFonts w:ascii="HQPB5" w:hAnsi="HQPB5" w:cs="Traditional Naskh" w:hint="eastAsia"/>
          <w:b/>
          <w:bCs/>
          <w:color w:val="000000"/>
          <w:sz w:val="32"/>
          <w:szCs w:val="32"/>
          <w:rtl/>
        </w:rPr>
        <w:t>رَبَّنَا</w:t>
      </w:r>
      <w:r w:rsidR="001B2B88" w:rsidRPr="00A1582F">
        <w:rPr>
          <w:rFonts w:ascii="HQPB5" w:hAnsi="HQPB5" w:cs="Traditional Naskh"/>
          <w:b/>
          <w:bCs/>
          <w:color w:val="000000"/>
          <w:sz w:val="32"/>
          <w:szCs w:val="32"/>
          <w:rtl/>
        </w:rPr>
        <w:t xml:space="preserve"> </w:t>
      </w:r>
      <w:r w:rsidR="001B2B88" w:rsidRPr="00A1582F">
        <w:rPr>
          <w:rFonts w:ascii="HQPB5" w:hAnsi="HQPB5" w:cs="Traditional Naskh" w:hint="eastAsia"/>
          <w:b/>
          <w:bCs/>
          <w:color w:val="000000"/>
          <w:sz w:val="32"/>
          <w:szCs w:val="32"/>
          <w:rtl/>
        </w:rPr>
        <w:t>آتِنَا</w:t>
      </w:r>
      <w:r w:rsidR="001B2B88" w:rsidRPr="00A1582F">
        <w:rPr>
          <w:rFonts w:ascii="HQPB5" w:hAnsi="HQPB5" w:cs="Traditional Naskh"/>
          <w:b/>
          <w:bCs/>
          <w:color w:val="000000"/>
          <w:sz w:val="32"/>
          <w:szCs w:val="32"/>
          <w:rtl/>
        </w:rPr>
        <w:t xml:space="preserve"> </w:t>
      </w:r>
      <w:r w:rsidR="001B2B88" w:rsidRPr="00A1582F">
        <w:rPr>
          <w:rFonts w:ascii="HQPB5" w:hAnsi="HQPB5" w:cs="Traditional Naskh" w:hint="eastAsia"/>
          <w:b/>
          <w:bCs/>
          <w:color w:val="000000"/>
          <w:sz w:val="32"/>
          <w:szCs w:val="32"/>
          <w:rtl/>
        </w:rPr>
        <w:t>فِي</w:t>
      </w:r>
      <w:r w:rsidR="001B2B88" w:rsidRPr="00A1582F">
        <w:rPr>
          <w:rFonts w:ascii="HQPB5" w:hAnsi="HQPB5" w:cs="Traditional Naskh"/>
          <w:b/>
          <w:bCs/>
          <w:color w:val="000000"/>
          <w:sz w:val="32"/>
          <w:szCs w:val="32"/>
          <w:rtl/>
        </w:rPr>
        <w:t xml:space="preserve"> </w:t>
      </w:r>
      <w:r w:rsidR="001B2B88" w:rsidRPr="00A1582F">
        <w:rPr>
          <w:rFonts w:ascii="HQPB5" w:hAnsi="HQPB5" w:cs="Traditional Naskh" w:hint="eastAsia"/>
          <w:b/>
          <w:bCs/>
          <w:color w:val="000000"/>
          <w:sz w:val="32"/>
          <w:szCs w:val="32"/>
          <w:rtl/>
        </w:rPr>
        <w:t>الدُّنْيَا</w:t>
      </w:r>
      <w:r w:rsidR="001B2B88" w:rsidRPr="00A1582F">
        <w:rPr>
          <w:rFonts w:ascii="HQPB5" w:hAnsi="HQPB5" w:cs="Traditional Naskh"/>
          <w:b/>
          <w:bCs/>
          <w:color w:val="000000"/>
          <w:sz w:val="32"/>
          <w:szCs w:val="32"/>
          <w:rtl/>
        </w:rPr>
        <w:t xml:space="preserve"> </w:t>
      </w:r>
      <w:r w:rsidR="001B2B88" w:rsidRPr="00A1582F">
        <w:rPr>
          <w:rFonts w:ascii="HQPB5" w:hAnsi="HQPB5" w:cs="Traditional Naskh" w:hint="eastAsia"/>
          <w:b/>
          <w:bCs/>
          <w:color w:val="000000"/>
          <w:sz w:val="32"/>
          <w:szCs w:val="32"/>
          <w:rtl/>
        </w:rPr>
        <w:t>حَسَنَةً</w:t>
      </w:r>
      <w:r w:rsidR="001B2B88" w:rsidRPr="00A1582F">
        <w:rPr>
          <w:rFonts w:ascii="HQPB5" w:hAnsi="HQPB5" w:cs="Traditional Naskh"/>
          <w:b/>
          <w:bCs/>
          <w:color w:val="000000"/>
          <w:sz w:val="32"/>
          <w:szCs w:val="32"/>
          <w:rtl/>
        </w:rPr>
        <w:t xml:space="preserve"> </w:t>
      </w:r>
      <w:r w:rsidR="001B2B88" w:rsidRPr="00A1582F">
        <w:rPr>
          <w:rFonts w:ascii="HQPB5" w:hAnsi="HQPB5" w:cs="Traditional Naskh" w:hint="eastAsia"/>
          <w:b/>
          <w:bCs/>
          <w:color w:val="000000"/>
          <w:sz w:val="32"/>
          <w:szCs w:val="32"/>
          <w:rtl/>
        </w:rPr>
        <w:t>وَفِي</w:t>
      </w:r>
      <w:r w:rsidR="001B2B88" w:rsidRPr="00A1582F">
        <w:rPr>
          <w:rFonts w:ascii="HQPB5" w:hAnsi="HQPB5" w:cs="Traditional Naskh"/>
          <w:b/>
          <w:bCs/>
          <w:color w:val="000000"/>
          <w:sz w:val="32"/>
          <w:szCs w:val="32"/>
          <w:rtl/>
        </w:rPr>
        <w:t xml:space="preserve"> </w:t>
      </w:r>
      <w:r w:rsidR="001B2B88" w:rsidRPr="00A1582F">
        <w:rPr>
          <w:rFonts w:ascii="HQPB5" w:hAnsi="HQPB5" w:cs="Traditional Naskh" w:hint="eastAsia"/>
          <w:b/>
          <w:bCs/>
          <w:color w:val="000000"/>
          <w:sz w:val="32"/>
          <w:szCs w:val="32"/>
          <w:rtl/>
        </w:rPr>
        <w:t>الْآخِرَةِ</w:t>
      </w:r>
      <w:r w:rsidR="001B2B88" w:rsidRPr="00A1582F">
        <w:rPr>
          <w:rFonts w:ascii="HQPB5" w:hAnsi="HQPB5" w:cs="Traditional Naskh"/>
          <w:b/>
          <w:bCs/>
          <w:color w:val="000000"/>
          <w:sz w:val="32"/>
          <w:szCs w:val="32"/>
          <w:rtl/>
        </w:rPr>
        <w:t xml:space="preserve"> </w:t>
      </w:r>
      <w:r w:rsidR="001B2B88" w:rsidRPr="00A1582F">
        <w:rPr>
          <w:rFonts w:ascii="HQPB5" w:hAnsi="HQPB5" w:cs="Traditional Naskh" w:hint="eastAsia"/>
          <w:b/>
          <w:bCs/>
          <w:color w:val="000000"/>
          <w:sz w:val="32"/>
          <w:szCs w:val="32"/>
          <w:rtl/>
        </w:rPr>
        <w:t>حَسَنَةً</w:t>
      </w:r>
      <w:r w:rsidR="001B2B88" w:rsidRPr="00A1582F">
        <w:rPr>
          <w:rFonts w:ascii="HQPB5" w:hAnsi="HQPB5" w:cs="Traditional Naskh"/>
          <w:b/>
          <w:bCs/>
          <w:color w:val="000000"/>
          <w:sz w:val="32"/>
          <w:szCs w:val="32"/>
          <w:rtl/>
        </w:rPr>
        <w:t xml:space="preserve"> </w:t>
      </w:r>
      <w:r w:rsidR="001B2B88" w:rsidRPr="00A1582F">
        <w:rPr>
          <w:rFonts w:ascii="HQPB5" w:hAnsi="HQPB5" w:cs="Traditional Naskh" w:hint="eastAsia"/>
          <w:b/>
          <w:bCs/>
          <w:color w:val="000000"/>
          <w:sz w:val="32"/>
          <w:szCs w:val="32"/>
          <w:rtl/>
        </w:rPr>
        <w:t>وَقِنَا</w:t>
      </w:r>
      <w:r w:rsidR="001B2B88" w:rsidRPr="00A1582F">
        <w:rPr>
          <w:rFonts w:ascii="HQPB5" w:hAnsi="HQPB5" w:cs="Traditional Naskh"/>
          <w:b/>
          <w:bCs/>
          <w:color w:val="000000"/>
          <w:sz w:val="32"/>
          <w:szCs w:val="32"/>
          <w:rtl/>
        </w:rPr>
        <w:t xml:space="preserve"> </w:t>
      </w:r>
      <w:r w:rsidR="001B2B88" w:rsidRPr="00A1582F">
        <w:rPr>
          <w:rFonts w:ascii="HQPB5" w:hAnsi="HQPB5" w:cs="Traditional Naskh" w:hint="eastAsia"/>
          <w:b/>
          <w:bCs/>
          <w:color w:val="000000"/>
          <w:sz w:val="32"/>
          <w:szCs w:val="32"/>
          <w:rtl/>
        </w:rPr>
        <w:t>عَذَابَ</w:t>
      </w:r>
      <w:r w:rsidR="001B2B88" w:rsidRPr="00A1582F">
        <w:rPr>
          <w:rFonts w:ascii="HQPB5" w:hAnsi="HQPB5" w:cs="Traditional Naskh"/>
          <w:b/>
          <w:bCs/>
          <w:color w:val="000000"/>
          <w:sz w:val="32"/>
          <w:szCs w:val="32"/>
          <w:rtl/>
        </w:rPr>
        <w:t xml:space="preserve"> </w:t>
      </w:r>
      <w:r w:rsidR="001B2B88" w:rsidRPr="00A1582F">
        <w:rPr>
          <w:rFonts w:ascii="HQPB5" w:hAnsi="HQPB5" w:cs="Traditional Naskh" w:hint="eastAsia"/>
          <w:b/>
          <w:bCs/>
          <w:color w:val="000000"/>
          <w:sz w:val="32"/>
          <w:szCs w:val="32"/>
          <w:rtl/>
        </w:rPr>
        <w:t>النَّارِ</w:t>
      </w:r>
      <w:r w:rsidR="001B2B88" w:rsidRPr="00A1582F">
        <w:rPr>
          <w:rFonts w:ascii="Traditional Arabic" w:hAnsi="Traditional Arabic" w:cs="Traditional Naskh"/>
          <w:color w:val="C00000"/>
          <w:sz w:val="32"/>
          <w:szCs w:val="32"/>
          <w:rtl/>
        </w:rPr>
        <w:t>﴾</w:t>
      </w:r>
      <w:r w:rsidR="00A1582F" w:rsidRPr="007B5404">
        <w:rPr>
          <w:rStyle w:val="FootnoteReference"/>
          <w:rFonts w:ascii="Simplified Arabic" w:hAnsi="Simplified Arabic" w:cs="Traditional Naskh"/>
          <w:spacing w:val="-8"/>
          <w:position w:val="2"/>
          <w:sz w:val="32"/>
          <w:szCs w:val="32"/>
          <w:rtl/>
          <w:lang w:bidi="ar"/>
        </w:rPr>
        <w:t>(</w:t>
      </w:r>
      <w:r w:rsidR="00A1582F" w:rsidRPr="007B5404">
        <w:rPr>
          <w:rStyle w:val="FootnoteReference"/>
          <w:rFonts w:ascii="Simplified Arabic" w:hAnsi="Simplified Arabic" w:cs="Traditional Naskh"/>
          <w:spacing w:val="-8"/>
          <w:position w:val="2"/>
          <w:sz w:val="32"/>
          <w:szCs w:val="32"/>
          <w:rtl/>
          <w:lang w:bidi="ar"/>
        </w:rPr>
        <w:footnoteReference w:id="12"/>
      </w:r>
      <w:r w:rsidR="00A1582F" w:rsidRPr="007B5404">
        <w:rPr>
          <w:rStyle w:val="FootnoteReference"/>
          <w:rFonts w:ascii="Simplified Arabic" w:hAnsi="Simplified Arabic" w:cs="Traditional Naskh"/>
          <w:spacing w:val="-8"/>
          <w:position w:val="2"/>
          <w:sz w:val="32"/>
          <w:szCs w:val="32"/>
          <w:rtl/>
          <w:lang w:bidi="ar"/>
        </w:rPr>
        <w:t>)</w:t>
      </w:r>
      <w:r w:rsidRPr="001B2B88">
        <w:rPr>
          <w:rFonts w:cs="Traditional Naskh" w:hint="cs"/>
          <w:sz w:val="32"/>
          <w:szCs w:val="32"/>
          <w:rtl/>
        </w:rPr>
        <w:t>.</w:t>
      </w:r>
    </w:p>
    <w:p w:rsidR="00D60169" w:rsidRPr="001B2B88" w:rsidRDefault="00D60169" w:rsidP="006749D3">
      <w:pPr>
        <w:widowControl w:val="0"/>
        <w:spacing w:after="0" w:line="216" w:lineRule="auto"/>
        <w:ind w:firstLine="284"/>
        <w:jc w:val="lowKashida"/>
        <w:rPr>
          <w:rFonts w:cs="Traditional Naskh"/>
          <w:spacing w:val="-4"/>
          <w:sz w:val="32"/>
          <w:szCs w:val="32"/>
          <w:rtl/>
        </w:rPr>
      </w:pPr>
      <w:r w:rsidRPr="001B2B88">
        <w:rPr>
          <w:rFonts w:cs="Traditional Naskh" w:hint="cs"/>
          <w:spacing w:val="-4"/>
          <w:sz w:val="32"/>
          <w:szCs w:val="32"/>
          <w:rtl/>
        </w:rPr>
        <w:t>ا</w:t>
      </w:r>
      <w:r w:rsidR="00A1582F">
        <w:rPr>
          <w:rFonts w:cs="Traditional Naskh" w:hint="cs"/>
          <w:spacing w:val="-4"/>
          <w:sz w:val="32"/>
          <w:szCs w:val="32"/>
          <w:rtl/>
        </w:rPr>
        <w:t>للَّه</w:t>
      </w:r>
      <w:r w:rsidRPr="001B2B88">
        <w:rPr>
          <w:rFonts w:cs="Traditional Naskh" w:hint="cs"/>
          <w:spacing w:val="-4"/>
          <w:sz w:val="32"/>
          <w:szCs w:val="32"/>
          <w:rtl/>
        </w:rPr>
        <w:t>م اغفر للمسلمين والمسلمات والمؤمنين والمؤمنات واغفر لموتانا ومولى المسلمين يا رب العالمين.</w:t>
      </w:r>
    </w:p>
    <w:p w:rsidR="00D60169" w:rsidRDefault="00D60169" w:rsidP="006749D3">
      <w:pPr>
        <w:widowControl w:val="0"/>
        <w:spacing w:after="0" w:line="216" w:lineRule="auto"/>
        <w:ind w:firstLine="284"/>
        <w:jc w:val="lowKashida"/>
        <w:rPr>
          <w:rFonts w:cs="Traditional Naskh"/>
          <w:spacing w:val="-4"/>
          <w:sz w:val="32"/>
          <w:szCs w:val="32"/>
          <w:rtl/>
        </w:rPr>
      </w:pPr>
      <w:r w:rsidRPr="00A1582F">
        <w:rPr>
          <w:rFonts w:cs="Traditional Naskh" w:hint="cs"/>
          <w:spacing w:val="-4"/>
          <w:sz w:val="32"/>
          <w:szCs w:val="32"/>
          <w:rtl/>
        </w:rPr>
        <w:t>عباد ا</w:t>
      </w:r>
      <w:r w:rsidR="00A1582F" w:rsidRPr="00A1582F">
        <w:rPr>
          <w:rFonts w:cs="Traditional Naskh" w:hint="cs"/>
          <w:spacing w:val="-4"/>
          <w:sz w:val="32"/>
          <w:szCs w:val="32"/>
          <w:rtl/>
        </w:rPr>
        <w:t>للَّه</w:t>
      </w:r>
      <w:r w:rsidRPr="00A1582F">
        <w:rPr>
          <w:rFonts w:cs="Traditional Naskh" w:hint="cs"/>
          <w:spacing w:val="-4"/>
          <w:sz w:val="32"/>
          <w:szCs w:val="32"/>
          <w:rtl/>
        </w:rPr>
        <w:t xml:space="preserve"> </w:t>
      </w:r>
      <w:r w:rsidR="001B2B88" w:rsidRPr="00A1582F">
        <w:rPr>
          <w:rFonts w:ascii="Traditional Arabic" w:hAnsi="Traditional Arabic" w:cs="Traditional Naskh"/>
          <w:b/>
          <w:bCs/>
          <w:color w:val="C00000"/>
          <w:spacing w:val="-4"/>
          <w:sz w:val="32"/>
          <w:szCs w:val="32"/>
          <w:rtl/>
        </w:rPr>
        <w:t>﴿</w:t>
      </w:r>
      <w:r w:rsidRPr="00A1582F">
        <w:rPr>
          <w:rFonts w:cs="Traditional Naskh"/>
          <w:b/>
          <w:bCs/>
          <w:spacing w:val="-4"/>
          <w:sz w:val="32"/>
          <w:szCs w:val="32"/>
          <w:rtl/>
        </w:rPr>
        <w:t>إِنَّ ا</w:t>
      </w:r>
      <w:r w:rsidR="00A1582F" w:rsidRPr="00A1582F">
        <w:rPr>
          <w:rFonts w:cs="Traditional Naskh"/>
          <w:b/>
          <w:bCs/>
          <w:spacing w:val="-4"/>
          <w:sz w:val="32"/>
          <w:szCs w:val="32"/>
          <w:rtl/>
        </w:rPr>
        <w:t>للَّه</w:t>
      </w:r>
      <w:r w:rsidRPr="00A1582F">
        <w:rPr>
          <w:rFonts w:cs="Traditional Naskh"/>
          <w:b/>
          <w:bCs/>
          <w:spacing w:val="-4"/>
          <w:sz w:val="32"/>
          <w:szCs w:val="32"/>
          <w:rtl/>
        </w:rPr>
        <w:t xml:space="preserve"> يَأْمُرُ بِالْعَدْلِ وَالإِحْسَانِ وَإِيتَاء</w:t>
      </w:r>
      <w:r w:rsidRPr="00A1582F">
        <w:rPr>
          <w:rFonts w:cs="Traditional Naskh" w:hint="cs"/>
          <w:b/>
          <w:bCs/>
          <w:spacing w:val="-4"/>
          <w:sz w:val="32"/>
          <w:szCs w:val="32"/>
          <w:rtl/>
        </w:rPr>
        <w:t>ِ</w:t>
      </w:r>
      <w:r w:rsidRPr="00A1582F">
        <w:rPr>
          <w:rFonts w:cs="Traditional Naskh"/>
          <w:b/>
          <w:bCs/>
          <w:spacing w:val="-4"/>
          <w:sz w:val="32"/>
          <w:szCs w:val="32"/>
          <w:rtl/>
        </w:rPr>
        <w:t xml:space="preserve"> ذِي الْقُرْبَى وَيَنْهَى عَنِ الْفَحْشَاء</w:t>
      </w:r>
      <w:r w:rsidRPr="00A1582F">
        <w:rPr>
          <w:rFonts w:cs="Traditional Naskh" w:hint="cs"/>
          <w:b/>
          <w:bCs/>
          <w:spacing w:val="-4"/>
          <w:sz w:val="32"/>
          <w:szCs w:val="32"/>
          <w:rtl/>
        </w:rPr>
        <w:t>ِ</w:t>
      </w:r>
      <w:r w:rsidRPr="00A1582F">
        <w:rPr>
          <w:rFonts w:cs="Traditional Naskh"/>
          <w:b/>
          <w:bCs/>
          <w:spacing w:val="-4"/>
          <w:sz w:val="32"/>
          <w:szCs w:val="32"/>
          <w:rtl/>
        </w:rPr>
        <w:t xml:space="preserve"> وَالْمُنكَرِ وَالْبَغْيِ يَعِظُكُمْ لَعَلَّكُمْ تَذَكَّرُونَ</w:t>
      </w:r>
      <w:r w:rsidR="001B2B88" w:rsidRPr="00A1582F">
        <w:rPr>
          <w:rFonts w:ascii="Traditional Arabic" w:hAnsi="Traditional Arabic" w:cs="Traditional Naskh"/>
          <w:b/>
          <w:bCs/>
          <w:color w:val="C00000"/>
          <w:spacing w:val="-4"/>
          <w:sz w:val="32"/>
          <w:szCs w:val="32"/>
          <w:rtl/>
        </w:rPr>
        <w:t>﴾</w:t>
      </w:r>
      <w:r w:rsidRPr="00A1582F">
        <w:rPr>
          <w:rFonts w:cs="Traditional Naskh" w:hint="cs"/>
          <w:spacing w:val="-4"/>
          <w:sz w:val="32"/>
          <w:szCs w:val="32"/>
          <w:rtl/>
        </w:rPr>
        <w:t>، فاذكروا ا</w:t>
      </w:r>
      <w:r w:rsidR="00A1582F" w:rsidRPr="00A1582F">
        <w:rPr>
          <w:rFonts w:cs="Traditional Naskh" w:hint="cs"/>
          <w:spacing w:val="-4"/>
          <w:sz w:val="32"/>
          <w:szCs w:val="32"/>
          <w:rtl/>
        </w:rPr>
        <w:t>للَّه</w:t>
      </w:r>
      <w:r w:rsidRPr="00A1582F">
        <w:rPr>
          <w:rFonts w:cs="Traditional Naskh" w:hint="cs"/>
          <w:spacing w:val="-4"/>
          <w:sz w:val="32"/>
          <w:szCs w:val="32"/>
          <w:rtl/>
        </w:rPr>
        <w:t xml:space="preserve"> العظيم الجليل يذكركم واشكروه على نعمه يزدْكم، ولذكرُ ا</w:t>
      </w:r>
      <w:r w:rsidR="00A1582F" w:rsidRPr="00A1582F">
        <w:rPr>
          <w:rFonts w:cs="Traditional Naskh" w:hint="cs"/>
          <w:spacing w:val="-4"/>
          <w:sz w:val="32"/>
          <w:szCs w:val="32"/>
          <w:rtl/>
        </w:rPr>
        <w:t>للَّه</w:t>
      </w:r>
      <w:r w:rsidRPr="00A1582F">
        <w:rPr>
          <w:rFonts w:cs="Traditional Naskh" w:hint="cs"/>
          <w:spacing w:val="-4"/>
          <w:sz w:val="32"/>
          <w:szCs w:val="32"/>
          <w:rtl/>
        </w:rPr>
        <w:t xml:space="preserve"> أكبر وا</w:t>
      </w:r>
      <w:r w:rsidR="00A1582F" w:rsidRPr="00A1582F">
        <w:rPr>
          <w:rFonts w:cs="Traditional Naskh" w:hint="cs"/>
          <w:spacing w:val="-4"/>
          <w:sz w:val="32"/>
          <w:szCs w:val="32"/>
          <w:rtl/>
        </w:rPr>
        <w:t>للَّه</w:t>
      </w:r>
      <w:r w:rsidRPr="00A1582F">
        <w:rPr>
          <w:rFonts w:cs="Traditional Naskh" w:hint="cs"/>
          <w:spacing w:val="-4"/>
          <w:sz w:val="32"/>
          <w:szCs w:val="32"/>
          <w:rtl/>
        </w:rPr>
        <w:t xml:space="preserve"> يعلم ما تصنعون.</w:t>
      </w:r>
    </w:p>
    <w:p w:rsidR="00A1582F" w:rsidRDefault="00A1582F" w:rsidP="006749D3">
      <w:pPr>
        <w:widowControl w:val="0"/>
        <w:spacing w:after="0" w:line="216" w:lineRule="auto"/>
        <w:ind w:firstLine="284"/>
        <w:jc w:val="lowKashida"/>
        <w:rPr>
          <w:rFonts w:cs="Traditional Naskh"/>
          <w:spacing w:val="-4"/>
          <w:sz w:val="32"/>
          <w:szCs w:val="32"/>
          <w:rtl/>
        </w:rPr>
      </w:pPr>
    </w:p>
    <w:p w:rsidR="00A1582F" w:rsidRPr="00A27970" w:rsidRDefault="00A1582F" w:rsidP="00DD713E">
      <w:pPr>
        <w:pStyle w:val="2"/>
        <w:keepNext w:val="0"/>
        <w:spacing w:after="40" w:line="216" w:lineRule="auto"/>
        <w:ind w:firstLine="0"/>
        <w:jc w:val="center"/>
        <w:rPr>
          <w:b w:val="0"/>
          <w:bCs w:val="0"/>
          <w:color w:val="C00000"/>
          <w:lang w:eastAsia="en-US"/>
        </w:rPr>
      </w:pPr>
      <w:bookmarkStart w:id="5" w:name="_Toc520821977"/>
      <w:r w:rsidRPr="00A27970">
        <w:rPr>
          <w:rFonts w:hint="cs"/>
          <w:b w:val="0"/>
          <w:bCs w:val="0"/>
          <w:color w:val="C00000"/>
          <w:lang w:eastAsia="en-US"/>
        </w:rPr>
        <w:sym w:font="AGA Arabesque" w:char="F026"/>
      </w:r>
      <w:r>
        <w:rPr>
          <w:b w:val="0"/>
          <w:bCs w:val="0"/>
          <w:color w:val="C00000"/>
          <w:lang w:eastAsia="en-US"/>
        </w:rPr>
        <w:t xml:space="preserve"> </w:t>
      </w:r>
      <w:r w:rsidRPr="00A27970">
        <w:rPr>
          <w:rFonts w:hint="cs"/>
          <w:b w:val="0"/>
          <w:bCs w:val="0"/>
          <w:color w:val="C00000"/>
          <w:lang w:eastAsia="en-US"/>
        </w:rPr>
        <w:sym w:font="AGA Arabesque" w:char="F026"/>
      </w:r>
      <w:r>
        <w:rPr>
          <w:b w:val="0"/>
          <w:bCs w:val="0"/>
          <w:color w:val="C00000"/>
          <w:lang w:eastAsia="en-US"/>
        </w:rPr>
        <w:t xml:space="preserve"> </w:t>
      </w:r>
      <w:r w:rsidRPr="00A27970">
        <w:rPr>
          <w:rFonts w:hint="cs"/>
          <w:b w:val="0"/>
          <w:bCs w:val="0"/>
          <w:color w:val="C00000"/>
          <w:lang w:eastAsia="en-US"/>
        </w:rPr>
        <w:sym w:font="AGA Arabesque" w:char="F026"/>
      </w:r>
      <w:bookmarkEnd w:id="5"/>
    </w:p>
    <w:p w:rsidR="00A1582F" w:rsidRDefault="00A1582F" w:rsidP="006749D3">
      <w:pPr>
        <w:widowControl w:val="0"/>
        <w:spacing w:after="0" w:line="216" w:lineRule="auto"/>
        <w:ind w:firstLine="284"/>
        <w:jc w:val="lowKashida"/>
        <w:rPr>
          <w:rFonts w:cs="Traditional Naskh"/>
          <w:spacing w:val="-4"/>
          <w:sz w:val="32"/>
          <w:szCs w:val="32"/>
          <w:rtl/>
        </w:rPr>
      </w:pPr>
    </w:p>
    <w:p w:rsidR="00A1582F" w:rsidRPr="00A1582F" w:rsidRDefault="00A1582F" w:rsidP="006749D3">
      <w:pPr>
        <w:widowControl w:val="0"/>
        <w:spacing w:after="0" w:line="216" w:lineRule="auto"/>
        <w:ind w:firstLine="284"/>
        <w:jc w:val="lowKashida"/>
        <w:rPr>
          <w:rFonts w:cs="Traditional Naskh"/>
          <w:spacing w:val="-4"/>
          <w:sz w:val="32"/>
          <w:szCs w:val="32"/>
        </w:rPr>
      </w:pPr>
    </w:p>
    <w:p w:rsidR="00D60169" w:rsidRPr="0088525E" w:rsidRDefault="00D60169" w:rsidP="006749D3">
      <w:pPr>
        <w:widowControl w:val="0"/>
        <w:bidi w:val="0"/>
        <w:spacing w:after="0" w:line="216" w:lineRule="auto"/>
        <w:ind w:firstLine="284"/>
        <w:jc w:val="lowKashida"/>
        <w:rPr>
          <w:rFonts w:cs="Traditional Naskh"/>
          <w:sz w:val="32"/>
          <w:szCs w:val="32"/>
          <w:rtl/>
        </w:rPr>
      </w:pPr>
      <w:r w:rsidRPr="0088525E">
        <w:rPr>
          <w:rFonts w:cs="Traditional Naskh"/>
          <w:sz w:val="32"/>
          <w:szCs w:val="32"/>
          <w:rtl/>
        </w:rPr>
        <w:br w:type="page"/>
      </w:r>
    </w:p>
    <w:p w:rsidR="00D60169" w:rsidRPr="003C6C86" w:rsidRDefault="009C0FA0" w:rsidP="009C0FA0">
      <w:pPr>
        <w:pStyle w:val="4"/>
        <w:rPr>
          <w:rFonts w:cs="KFGQPC Uthman Taha Naskh"/>
          <w:rtl/>
        </w:rPr>
      </w:pPr>
      <w:bookmarkStart w:id="6" w:name="_Toc520821978"/>
      <w:r w:rsidRPr="003C6C86">
        <w:rPr>
          <w:rFonts w:ascii="AAAGoldenLotus Stg1_Ver1" w:hAnsi="AAAGoldenLotus Stg1_Ver1" w:cs="KFGQPC Uthman Taha Naskh"/>
          <w:sz w:val="32"/>
          <w:szCs w:val="32"/>
          <w:rtl/>
        </w:rPr>
        <w:lastRenderedPageBreak/>
        <w:t>2-</w:t>
      </w:r>
      <w:r w:rsidR="00D60169" w:rsidRPr="003C6C86">
        <w:rPr>
          <w:rFonts w:cs="KFGQPC Uthman Taha Naskh"/>
          <w:rtl/>
        </w:rPr>
        <w:t>معنى شهادة أن محمد</w:t>
      </w:r>
      <w:r w:rsidR="00D60169" w:rsidRPr="003C6C86">
        <w:rPr>
          <w:rFonts w:cs="KFGQPC Uthman Taha Naskh" w:hint="cs"/>
          <w:rtl/>
        </w:rPr>
        <w:t>اً</w:t>
      </w:r>
      <w:r w:rsidR="00D60169" w:rsidRPr="003C6C86">
        <w:rPr>
          <w:rFonts w:cs="KFGQPC Uthman Taha Naskh"/>
          <w:rtl/>
        </w:rPr>
        <w:t xml:space="preserve"> رسول ا</w:t>
      </w:r>
      <w:r w:rsidR="00A1582F" w:rsidRPr="003C6C86">
        <w:rPr>
          <w:rFonts w:cs="KFGQPC Uthman Taha Naskh"/>
          <w:rtl/>
        </w:rPr>
        <w:t>للَّه</w:t>
      </w:r>
      <w:r w:rsidR="00D60169" w:rsidRPr="003C6C86">
        <w:rPr>
          <w:rFonts w:cs="KFGQPC Uthman Taha Naskh"/>
          <w:rtl/>
        </w:rPr>
        <w:t xml:space="preserve"> وحقوقه </w:t>
      </w:r>
      <w:r w:rsidR="00630B7B" w:rsidRPr="003C6C86">
        <w:rPr>
          <w:rFonts w:cs="KFGQPC Uthman Taha Naskh"/>
        </w:rPr>
        <w:sym w:font="AGA Arabesque" w:char="F072"/>
      </w:r>
      <w:r w:rsidR="00D60169" w:rsidRPr="003C6C86">
        <w:rPr>
          <w:rFonts w:cs="KFGQPC Uthman Taha Naskh"/>
          <w:rtl/>
        </w:rPr>
        <w:t xml:space="preserve"> على أمته</w:t>
      </w:r>
      <w:bookmarkEnd w:id="6"/>
    </w:p>
    <w:p w:rsidR="00D60169" w:rsidRPr="001B2B88" w:rsidRDefault="00A1582F" w:rsidP="00A1582F">
      <w:pPr>
        <w:pStyle w:val="5"/>
        <w:rPr>
          <w:rtl/>
        </w:rPr>
      </w:pPr>
      <w:bookmarkStart w:id="7" w:name="_Toc520821979"/>
      <w:r>
        <w:rPr>
          <w:rFonts w:hint="cs"/>
          <w:rtl/>
        </w:rPr>
        <w:t>الخطبة الأولى</w:t>
      </w:r>
      <w:bookmarkEnd w:id="7"/>
    </w:p>
    <w:p w:rsidR="00D60169" w:rsidRPr="00A1582F" w:rsidRDefault="00D60169" w:rsidP="006749D3">
      <w:pPr>
        <w:widowControl w:val="0"/>
        <w:spacing w:after="0" w:line="216" w:lineRule="auto"/>
        <w:ind w:firstLine="284"/>
        <w:jc w:val="lowKashida"/>
        <w:rPr>
          <w:rFonts w:cs="Traditional Naskh"/>
          <w:spacing w:val="-10"/>
          <w:sz w:val="32"/>
          <w:szCs w:val="32"/>
          <w:rtl/>
        </w:rPr>
      </w:pPr>
      <w:r w:rsidRPr="00A1582F">
        <w:rPr>
          <w:rFonts w:cs="Traditional Naskh"/>
          <w:spacing w:val="-10"/>
          <w:sz w:val="32"/>
          <w:szCs w:val="32"/>
          <w:rtl/>
        </w:rPr>
        <w:t xml:space="preserve">إن الحمد </w:t>
      </w:r>
      <w:r w:rsidR="00A1582F" w:rsidRPr="00A1582F">
        <w:rPr>
          <w:rFonts w:cs="Traditional Naskh"/>
          <w:spacing w:val="-10"/>
          <w:sz w:val="32"/>
          <w:szCs w:val="32"/>
          <w:rtl/>
        </w:rPr>
        <w:t>للَّه</w:t>
      </w:r>
      <w:r w:rsidRPr="00A1582F">
        <w:rPr>
          <w:rFonts w:cs="Traditional Naskh"/>
          <w:spacing w:val="-10"/>
          <w:sz w:val="32"/>
          <w:szCs w:val="32"/>
          <w:rtl/>
        </w:rPr>
        <w:t xml:space="preserve"> نحمده ونستعينه ونستغفره، ونعوذ با</w:t>
      </w:r>
      <w:r w:rsidR="00A1582F" w:rsidRPr="00A1582F">
        <w:rPr>
          <w:rFonts w:cs="Traditional Naskh"/>
          <w:spacing w:val="-10"/>
          <w:sz w:val="32"/>
          <w:szCs w:val="32"/>
          <w:rtl/>
        </w:rPr>
        <w:t>للَّه</w:t>
      </w:r>
      <w:r w:rsidRPr="00A1582F">
        <w:rPr>
          <w:rFonts w:cs="Traditional Naskh"/>
          <w:spacing w:val="-10"/>
          <w:sz w:val="32"/>
          <w:szCs w:val="32"/>
          <w:rtl/>
        </w:rPr>
        <w:t xml:space="preserve"> من شرور أنفسنا ومن سيئات أعمالنا، من يهده ا</w:t>
      </w:r>
      <w:r w:rsidR="00A1582F" w:rsidRPr="00A1582F">
        <w:rPr>
          <w:rFonts w:cs="Traditional Naskh"/>
          <w:spacing w:val="-10"/>
          <w:sz w:val="32"/>
          <w:szCs w:val="32"/>
          <w:rtl/>
        </w:rPr>
        <w:t>للَّه</w:t>
      </w:r>
      <w:r w:rsidRPr="00A1582F">
        <w:rPr>
          <w:rFonts w:cs="Traditional Naskh"/>
          <w:spacing w:val="-10"/>
          <w:sz w:val="32"/>
          <w:szCs w:val="32"/>
          <w:rtl/>
        </w:rPr>
        <w:t xml:space="preserve"> فلا مضل له، ومن يضلل فلا هادي له، وأشهد أن لا إله إلا ا</w:t>
      </w:r>
      <w:r w:rsidR="00A1582F" w:rsidRPr="00A1582F">
        <w:rPr>
          <w:rFonts w:cs="Traditional Naskh"/>
          <w:spacing w:val="-10"/>
          <w:sz w:val="32"/>
          <w:szCs w:val="32"/>
          <w:rtl/>
        </w:rPr>
        <w:t>للَّه</w:t>
      </w:r>
      <w:r w:rsidRPr="00A1582F">
        <w:rPr>
          <w:rFonts w:cs="Traditional Naskh"/>
          <w:spacing w:val="-10"/>
          <w:sz w:val="32"/>
          <w:szCs w:val="32"/>
          <w:rtl/>
        </w:rPr>
        <w:t xml:space="preserve"> وحده لا شريك له، وأشهد أن محمداً عبده ورسوله صلّى ا</w:t>
      </w:r>
      <w:r w:rsidR="00A1582F" w:rsidRPr="00A1582F">
        <w:rPr>
          <w:rFonts w:cs="Traditional Naskh"/>
          <w:spacing w:val="-10"/>
          <w:sz w:val="32"/>
          <w:szCs w:val="32"/>
          <w:rtl/>
        </w:rPr>
        <w:t>للَّه</w:t>
      </w:r>
      <w:r w:rsidRPr="00A1582F">
        <w:rPr>
          <w:rFonts w:cs="Traditional Naskh"/>
          <w:spacing w:val="-10"/>
          <w:sz w:val="32"/>
          <w:szCs w:val="32"/>
          <w:rtl/>
        </w:rPr>
        <w:t xml:space="preserve"> عليه وعلى آله وأصحابه ومن تبعهم بإحسان إلى يوم الدين وسلم تسليماً كثيراً، أما بعد:</w:t>
      </w:r>
    </w:p>
    <w:p w:rsidR="00D60169" w:rsidRPr="001B2B88" w:rsidRDefault="00D60169" w:rsidP="00A1582F">
      <w:pPr>
        <w:widowControl w:val="0"/>
        <w:spacing w:after="0" w:line="216" w:lineRule="auto"/>
        <w:ind w:firstLine="284"/>
        <w:jc w:val="lowKashida"/>
        <w:rPr>
          <w:rFonts w:cs="Traditional Naskh"/>
          <w:sz w:val="32"/>
          <w:szCs w:val="32"/>
          <w:rtl/>
        </w:rPr>
      </w:pPr>
      <w:r w:rsidRPr="001B2B88">
        <w:rPr>
          <w:rFonts w:cs="Traditional Naskh"/>
          <w:sz w:val="32"/>
          <w:szCs w:val="32"/>
          <w:rtl/>
        </w:rPr>
        <w:t>فيا أيها الناس اتقوا ا</w:t>
      </w:r>
      <w:r w:rsidR="00A1582F">
        <w:rPr>
          <w:rFonts w:cs="Traditional Naskh"/>
          <w:sz w:val="32"/>
          <w:szCs w:val="32"/>
          <w:rtl/>
        </w:rPr>
        <w:t>للَّه</w:t>
      </w:r>
      <w:r w:rsidRPr="001B2B88">
        <w:rPr>
          <w:rFonts w:cs="Traditional Naskh"/>
          <w:sz w:val="32"/>
          <w:szCs w:val="32"/>
          <w:rtl/>
        </w:rPr>
        <w:t xml:space="preserve"> تعالى كما أمركم ا</w:t>
      </w:r>
      <w:r w:rsidR="00A1582F">
        <w:rPr>
          <w:rFonts w:cs="Traditional Naskh"/>
          <w:sz w:val="32"/>
          <w:szCs w:val="32"/>
          <w:rtl/>
        </w:rPr>
        <w:t>للَّه</w:t>
      </w:r>
      <w:r w:rsidRPr="001B2B88">
        <w:rPr>
          <w:rFonts w:cs="Traditional Naskh"/>
          <w:sz w:val="32"/>
          <w:szCs w:val="32"/>
          <w:rtl/>
        </w:rPr>
        <w:t xml:space="preserve"> في كتابه الحكيم فقال عز </w:t>
      </w:r>
      <w:r w:rsidRPr="001B2B88">
        <w:rPr>
          <w:rFonts w:cs="Traditional Naskh" w:hint="cs"/>
          <w:sz w:val="32"/>
          <w:szCs w:val="32"/>
          <w:rtl/>
        </w:rPr>
        <w:t>وجل:</w:t>
      </w:r>
      <w:r w:rsidRPr="001B2B88">
        <w:rPr>
          <w:rFonts w:cs="Traditional Naskh"/>
          <w:sz w:val="32"/>
          <w:szCs w:val="32"/>
          <w:rtl/>
        </w:rPr>
        <w:t xml:space="preserve"> </w:t>
      </w:r>
      <w:r w:rsidR="00A1582F" w:rsidRPr="00A1582F">
        <w:rPr>
          <w:rFonts w:ascii="Traditional Arabic" w:hAnsi="Traditional Arabic" w:cs="Traditional Arabic"/>
          <w:b/>
          <w:bCs/>
          <w:color w:val="C00000"/>
          <w:sz w:val="32"/>
          <w:szCs w:val="32"/>
          <w:rtl/>
        </w:rPr>
        <w:t>﴿</w:t>
      </w:r>
      <w:r w:rsidRPr="001B2B88">
        <w:rPr>
          <w:rFonts w:cs="Traditional Naskh"/>
          <w:b/>
          <w:bCs/>
          <w:sz w:val="32"/>
          <w:szCs w:val="32"/>
          <w:rtl/>
        </w:rPr>
        <w:t>يَا أَيُّهَا النَّاسُ اتَّقُوا رَبَّكُمْ وَاخْشَوْا يَوْمًا لَّا يَجْزِي وَالِدٌ عَن وَلَدِهِ وَلا مَوْلُودٌ هُوَ جَازٍ عَن وَالِدِهِ شَيْئًا</w:t>
      </w:r>
      <w:r w:rsidR="00A1582F" w:rsidRPr="00A1582F">
        <w:rPr>
          <w:rFonts w:ascii="Traditional Arabic" w:hAnsi="Traditional Arabic" w:cs="Traditional Arabic"/>
          <w:b/>
          <w:bCs/>
          <w:color w:val="C00000"/>
          <w:sz w:val="32"/>
          <w:szCs w:val="32"/>
          <w:rtl/>
        </w:rPr>
        <w:t>﴾</w:t>
      </w:r>
      <w:r w:rsidR="00A1582F">
        <w:rPr>
          <w:rFonts w:cs="Traditional Naskh" w:hint="cs"/>
          <w:sz w:val="32"/>
          <w:szCs w:val="32"/>
          <w:rtl/>
        </w:rPr>
        <w:t>،</w:t>
      </w:r>
      <w:r w:rsidRPr="001B2B88">
        <w:rPr>
          <w:rFonts w:cs="Traditional Naskh" w:hint="cs"/>
          <w:sz w:val="32"/>
          <w:szCs w:val="32"/>
          <w:rtl/>
        </w:rPr>
        <w:t xml:space="preserve"> </w:t>
      </w:r>
      <w:r w:rsidR="00A1582F" w:rsidRPr="00A1582F">
        <w:rPr>
          <w:rFonts w:ascii="Traditional Arabic" w:hAnsi="Traditional Arabic" w:cs="Traditional Arabic"/>
          <w:b/>
          <w:bCs/>
          <w:color w:val="C00000"/>
          <w:sz w:val="32"/>
          <w:szCs w:val="32"/>
          <w:rtl/>
        </w:rPr>
        <w:t>﴿</w:t>
      </w:r>
      <w:r w:rsidRPr="001B2B88">
        <w:rPr>
          <w:rFonts w:cs="Traditional Naskh"/>
          <w:b/>
          <w:bCs/>
          <w:sz w:val="32"/>
          <w:szCs w:val="32"/>
          <w:rtl/>
        </w:rPr>
        <w:t>يَا أَيُّهَا الَّذِينَ آمَنُواْ اتَّقُواْ ا</w:t>
      </w:r>
      <w:r w:rsidR="00A1582F">
        <w:rPr>
          <w:rFonts w:cs="Traditional Naskh"/>
          <w:b/>
          <w:bCs/>
          <w:sz w:val="32"/>
          <w:szCs w:val="32"/>
          <w:rtl/>
        </w:rPr>
        <w:t>للَّه</w:t>
      </w:r>
      <w:r w:rsidRPr="001B2B88">
        <w:rPr>
          <w:rFonts w:cs="Traditional Naskh"/>
          <w:b/>
          <w:bCs/>
          <w:sz w:val="32"/>
          <w:szCs w:val="32"/>
          <w:rtl/>
        </w:rPr>
        <w:t xml:space="preserve"> حَقَّ تُقَاتِهِ وَلاَ تَمُوتُنَّ إِلاَّ وَأَنتُم مُّسْلِمُونَ</w:t>
      </w:r>
      <w:r w:rsidR="00A1582F" w:rsidRPr="00A1582F">
        <w:rPr>
          <w:rFonts w:ascii="Traditional Arabic" w:hAnsi="Traditional Arabic" w:cs="Traditional Arabic"/>
          <w:b/>
          <w:bCs/>
          <w:color w:val="C00000"/>
          <w:sz w:val="32"/>
          <w:szCs w:val="32"/>
          <w:rtl/>
        </w:rPr>
        <w:t>﴾</w:t>
      </w:r>
      <w:r w:rsidRPr="001B2B88">
        <w:rPr>
          <w:rFonts w:cs="Traditional Naskh"/>
          <w:sz w:val="32"/>
          <w:szCs w:val="32"/>
          <w:rtl/>
        </w:rPr>
        <w:t>.</w:t>
      </w:r>
    </w:p>
    <w:p w:rsidR="00D60169" w:rsidRPr="001B2B88" w:rsidRDefault="00D60169" w:rsidP="00A1582F">
      <w:pPr>
        <w:widowControl w:val="0"/>
        <w:spacing w:after="0" w:line="216" w:lineRule="auto"/>
        <w:ind w:firstLine="284"/>
        <w:jc w:val="lowKashida"/>
        <w:rPr>
          <w:rFonts w:cs="Traditional Naskh"/>
          <w:sz w:val="32"/>
          <w:szCs w:val="32"/>
          <w:rtl/>
        </w:rPr>
      </w:pPr>
      <w:r w:rsidRPr="001B2B88">
        <w:rPr>
          <w:rFonts w:cs="Traditional Naskh"/>
          <w:sz w:val="32"/>
          <w:szCs w:val="32"/>
          <w:rtl/>
        </w:rPr>
        <w:t>عباد ا</w:t>
      </w:r>
      <w:r w:rsidR="00A1582F">
        <w:rPr>
          <w:rFonts w:cs="Traditional Naskh"/>
          <w:sz w:val="32"/>
          <w:szCs w:val="32"/>
          <w:rtl/>
        </w:rPr>
        <w:t>للَّه</w:t>
      </w:r>
      <w:r w:rsidRPr="001B2B88">
        <w:rPr>
          <w:rFonts w:cs="Traditional Naskh"/>
          <w:sz w:val="32"/>
          <w:szCs w:val="32"/>
          <w:rtl/>
        </w:rPr>
        <w:t xml:space="preserve"> اعلموا أن من أعظم الواجبات بعد معرفة معنى لا إله إلا ا</w:t>
      </w:r>
      <w:r w:rsidR="00A1582F">
        <w:rPr>
          <w:rFonts w:cs="Traditional Naskh"/>
          <w:sz w:val="32"/>
          <w:szCs w:val="32"/>
          <w:rtl/>
        </w:rPr>
        <w:t>للَّه</w:t>
      </w:r>
      <w:r w:rsidRPr="001B2B88">
        <w:rPr>
          <w:rFonts w:cs="Traditional Naskh"/>
          <w:sz w:val="32"/>
          <w:szCs w:val="32"/>
          <w:rtl/>
        </w:rPr>
        <w:t xml:space="preserve"> معرفة العبد لمعنى شهادة أن محمداً رسول ا</w:t>
      </w:r>
      <w:r w:rsidR="00A1582F">
        <w:rPr>
          <w:rFonts w:cs="Traditional Naskh"/>
          <w:sz w:val="32"/>
          <w:szCs w:val="32"/>
          <w:rtl/>
        </w:rPr>
        <w:t>للَّه</w:t>
      </w:r>
      <w:r w:rsidRPr="001B2B88">
        <w:rPr>
          <w:rFonts w:cs="Traditional Naskh"/>
          <w:sz w:val="32"/>
          <w:szCs w:val="32"/>
          <w:rtl/>
        </w:rPr>
        <w:t xml:space="preserve">  </w:t>
      </w:r>
      <w:r w:rsidRPr="00A1582F">
        <w:rPr>
          <w:rFonts w:cs="Traditional Naskh"/>
          <w:color w:val="C00000"/>
          <w:sz w:val="32"/>
          <w:szCs w:val="32"/>
        </w:rPr>
        <w:sym w:font="AGA Arabesque" w:char="F072"/>
      </w:r>
      <w:r w:rsidRPr="001B2B88">
        <w:rPr>
          <w:rFonts w:cs="Traditional Naskh" w:hint="cs"/>
          <w:sz w:val="32"/>
          <w:szCs w:val="32"/>
          <w:rtl/>
        </w:rPr>
        <w:t>؛ فإن ذكر أحدهما يستلزم ذكر الأخرى، وشروط لا إله إلا ا</w:t>
      </w:r>
      <w:r w:rsidR="00A1582F">
        <w:rPr>
          <w:rFonts w:cs="Traditional Naskh" w:hint="cs"/>
          <w:sz w:val="32"/>
          <w:szCs w:val="32"/>
          <w:rtl/>
        </w:rPr>
        <w:t>للَّه</w:t>
      </w:r>
      <w:r w:rsidRPr="001B2B88">
        <w:rPr>
          <w:rFonts w:cs="Traditional Naskh" w:hint="cs"/>
          <w:sz w:val="32"/>
          <w:szCs w:val="32"/>
          <w:rtl/>
        </w:rPr>
        <w:t xml:space="preserve"> هي شروط شهادة أن محمداً رسول ا</w:t>
      </w:r>
      <w:r w:rsidR="00A1582F">
        <w:rPr>
          <w:rFonts w:cs="Traditional Naskh" w:hint="cs"/>
          <w:sz w:val="32"/>
          <w:szCs w:val="32"/>
          <w:rtl/>
        </w:rPr>
        <w:t>للَّه</w:t>
      </w:r>
      <w:r w:rsidRPr="001B2B88">
        <w:rPr>
          <w:rFonts w:cs="Traditional Naskh" w:hint="cs"/>
          <w:sz w:val="32"/>
          <w:szCs w:val="32"/>
          <w:rtl/>
        </w:rPr>
        <w:t>، ونواقضها هي نواقض شهادة أن محمداً رسول ا</w:t>
      </w:r>
      <w:r w:rsidR="00A1582F">
        <w:rPr>
          <w:rFonts w:cs="Traditional Naskh" w:hint="cs"/>
          <w:sz w:val="32"/>
          <w:szCs w:val="32"/>
          <w:rtl/>
        </w:rPr>
        <w:t>للَّه،</w:t>
      </w:r>
      <w:r w:rsidRPr="001B2B88">
        <w:rPr>
          <w:rFonts w:cs="Traditional Naskh" w:hint="cs"/>
          <w:sz w:val="32"/>
          <w:szCs w:val="32"/>
          <w:rtl/>
        </w:rPr>
        <w:t xml:space="preserve"> فمعنى شهادة أن لا إله إلا ا</w:t>
      </w:r>
      <w:r w:rsidR="00A1582F">
        <w:rPr>
          <w:rFonts w:cs="Traditional Naskh" w:hint="cs"/>
          <w:sz w:val="32"/>
          <w:szCs w:val="32"/>
          <w:rtl/>
        </w:rPr>
        <w:t>للَّه</w:t>
      </w:r>
      <w:r w:rsidRPr="001B2B88">
        <w:rPr>
          <w:rFonts w:cs="Traditional Naskh" w:hint="cs"/>
          <w:sz w:val="32"/>
          <w:szCs w:val="32"/>
          <w:rtl/>
        </w:rPr>
        <w:t>: لا معبود بحق إلا ا</w:t>
      </w:r>
      <w:r w:rsidR="00A1582F">
        <w:rPr>
          <w:rFonts w:cs="Traditional Naskh" w:hint="cs"/>
          <w:sz w:val="32"/>
          <w:szCs w:val="32"/>
          <w:rtl/>
        </w:rPr>
        <w:t>للَّه</w:t>
      </w:r>
      <w:r w:rsidRPr="001B2B88">
        <w:rPr>
          <w:rFonts w:cs="Traditional Naskh" w:hint="cs"/>
          <w:sz w:val="32"/>
          <w:szCs w:val="32"/>
          <w:rtl/>
        </w:rPr>
        <w:t>.</w:t>
      </w:r>
    </w:p>
    <w:p w:rsidR="00D60169" w:rsidRPr="001B2B88" w:rsidRDefault="00D60169" w:rsidP="006749D3">
      <w:pPr>
        <w:widowControl w:val="0"/>
        <w:spacing w:after="0" w:line="216" w:lineRule="auto"/>
        <w:ind w:firstLine="284"/>
        <w:jc w:val="lowKashida"/>
        <w:rPr>
          <w:rFonts w:cs="Traditional Naskh"/>
          <w:sz w:val="32"/>
          <w:szCs w:val="32"/>
          <w:rtl/>
        </w:rPr>
      </w:pPr>
      <w:r w:rsidRPr="001B2B88">
        <w:rPr>
          <w:rFonts w:cs="Traditional Naskh"/>
          <w:sz w:val="32"/>
          <w:szCs w:val="32"/>
          <w:rtl/>
        </w:rPr>
        <w:t>ومعن</w:t>
      </w:r>
      <w:r w:rsidRPr="001B2B88">
        <w:rPr>
          <w:rFonts w:cs="Traditional Naskh" w:hint="cs"/>
          <w:sz w:val="32"/>
          <w:szCs w:val="32"/>
          <w:rtl/>
        </w:rPr>
        <w:t>ى شهادة أن محمداً رسول ا</w:t>
      </w:r>
      <w:r w:rsidR="00A1582F">
        <w:rPr>
          <w:rFonts w:cs="Traditional Naskh" w:hint="cs"/>
          <w:sz w:val="32"/>
          <w:szCs w:val="32"/>
          <w:rtl/>
        </w:rPr>
        <w:t>للَّه</w:t>
      </w:r>
      <w:r w:rsidRPr="001B2B88">
        <w:rPr>
          <w:rFonts w:cs="Traditional Naskh" w:hint="cs"/>
          <w:sz w:val="32"/>
          <w:szCs w:val="32"/>
          <w:rtl/>
        </w:rPr>
        <w:t xml:space="preserve">: </w:t>
      </w:r>
      <w:r w:rsidRPr="001B2B88">
        <w:rPr>
          <w:rFonts w:cs="Traditional Naskh"/>
          <w:sz w:val="32"/>
          <w:szCs w:val="32"/>
          <w:rtl/>
        </w:rPr>
        <w:t>الإقرار باللسان والاعتقاد الجازم بالقلب بأن محمداً بن عبد ا</w:t>
      </w:r>
      <w:r w:rsidR="00A1582F">
        <w:rPr>
          <w:rFonts w:cs="Traditional Naskh"/>
          <w:sz w:val="32"/>
          <w:szCs w:val="32"/>
          <w:rtl/>
        </w:rPr>
        <w:t>للَّه</w:t>
      </w:r>
      <w:r w:rsidRPr="001B2B88">
        <w:rPr>
          <w:rFonts w:cs="Traditional Naskh"/>
          <w:sz w:val="32"/>
          <w:szCs w:val="32"/>
          <w:rtl/>
        </w:rPr>
        <w:t xml:space="preserve"> الهاشمي القرشي عبد ا</w:t>
      </w:r>
      <w:r w:rsidR="00A1582F">
        <w:rPr>
          <w:rFonts w:cs="Traditional Naskh"/>
          <w:sz w:val="32"/>
          <w:szCs w:val="32"/>
          <w:rtl/>
        </w:rPr>
        <w:t>للَّه</w:t>
      </w:r>
      <w:r w:rsidRPr="001B2B88">
        <w:rPr>
          <w:rFonts w:cs="Traditional Naskh"/>
          <w:sz w:val="32"/>
          <w:szCs w:val="32"/>
          <w:rtl/>
        </w:rPr>
        <w:t xml:space="preserve"> ورسوله أرسله ا</w:t>
      </w:r>
      <w:r w:rsidR="00A1582F">
        <w:rPr>
          <w:rFonts w:cs="Traditional Naskh"/>
          <w:sz w:val="32"/>
          <w:szCs w:val="32"/>
          <w:rtl/>
        </w:rPr>
        <w:t>للَّه</w:t>
      </w:r>
      <w:r w:rsidRPr="001B2B88">
        <w:rPr>
          <w:rFonts w:cs="Traditional Naskh"/>
          <w:sz w:val="32"/>
          <w:szCs w:val="32"/>
          <w:rtl/>
        </w:rPr>
        <w:t xml:space="preserve"> إلى جميع الخلق كافة من الجن والإنس.</w:t>
      </w:r>
    </w:p>
    <w:p w:rsidR="00D60169" w:rsidRPr="001B2B88" w:rsidRDefault="00D60169" w:rsidP="006749D3">
      <w:pPr>
        <w:widowControl w:val="0"/>
        <w:spacing w:after="0" w:line="216" w:lineRule="auto"/>
        <w:ind w:firstLine="284"/>
        <w:jc w:val="lowKashida"/>
        <w:rPr>
          <w:rFonts w:cs="Traditional Naskh"/>
          <w:sz w:val="32"/>
          <w:szCs w:val="32"/>
          <w:rtl/>
        </w:rPr>
      </w:pPr>
      <w:r w:rsidRPr="001B2B88">
        <w:rPr>
          <w:rFonts w:cs="Traditional Naskh"/>
          <w:sz w:val="32"/>
          <w:szCs w:val="32"/>
          <w:rtl/>
        </w:rPr>
        <w:t>ومقتضى هذه الشهادة</w:t>
      </w:r>
      <w:r w:rsidRPr="001B2B88">
        <w:rPr>
          <w:rFonts w:cs="Traditional Naskh" w:hint="cs"/>
          <w:sz w:val="32"/>
          <w:szCs w:val="32"/>
          <w:rtl/>
        </w:rPr>
        <w:t>:</w:t>
      </w:r>
      <w:r w:rsidRPr="001B2B88">
        <w:rPr>
          <w:rFonts w:cs="Traditional Naskh"/>
          <w:sz w:val="32"/>
          <w:szCs w:val="32"/>
          <w:rtl/>
        </w:rPr>
        <w:t xml:space="preserve"> طاعته فيما أمر</w:t>
      </w:r>
      <w:r w:rsidRPr="001B2B88">
        <w:rPr>
          <w:rFonts w:cs="Traditional Naskh" w:hint="cs"/>
          <w:sz w:val="32"/>
          <w:szCs w:val="32"/>
          <w:rtl/>
        </w:rPr>
        <w:t>،</w:t>
      </w:r>
      <w:r w:rsidRPr="001B2B88">
        <w:rPr>
          <w:rFonts w:cs="Traditional Naskh"/>
          <w:sz w:val="32"/>
          <w:szCs w:val="32"/>
          <w:rtl/>
        </w:rPr>
        <w:t xml:space="preserve"> وتصديقه فيما أخبر</w:t>
      </w:r>
      <w:r w:rsidRPr="001B2B88">
        <w:rPr>
          <w:rFonts w:cs="Traditional Naskh" w:hint="cs"/>
          <w:sz w:val="32"/>
          <w:szCs w:val="32"/>
          <w:rtl/>
        </w:rPr>
        <w:t>،</w:t>
      </w:r>
      <w:r w:rsidRPr="001B2B88">
        <w:rPr>
          <w:rFonts w:cs="Traditional Naskh"/>
          <w:sz w:val="32"/>
          <w:szCs w:val="32"/>
          <w:rtl/>
        </w:rPr>
        <w:t xml:space="preserve"> واجتناب ما نهى عنه وزجر</w:t>
      </w:r>
      <w:r w:rsidRPr="001B2B88">
        <w:rPr>
          <w:rFonts w:cs="Traditional Naskh" w:hint="cs"/>
          <w:sz w:val="32"/>
          <w:szCs w:val="32"/>
          <w:rtl/>
        </w:rPr>
        <w:t>،</w:t>
      </w:r>
      <w:r w:rsidRPr="001B2B88">
        <w:rPr>
          <w:rFonts w:cs="Traditional Naskh"/>
          <w:sz w:val="32"/>
          <w:szCs w:val="32"/>
          <w:rtl/>
        </w:rPr>
        <w:t xml:space="preserve"> وأن لا يعبد ا</w:t>
      </w:r>
      <w:r w:rsidR="00A1582F">
        <w:rPr>
          <w:rFonts w:cs="Traditional Naskh"/>
          <w:sz w:val="32"/>
          <w:szCs w:val="32"/>
          <w:rtl/>
        </w:rPr>
        <w:t>للَّه</w:t>
      </w:r>
      <w:r w:rsidRPr="001B2B88">
        <w:rPr>
          <w:rFonts w:cs="Traditional Naskh"/>
          <w:sz w:val="32"/>
          <w:szCs w:val="32"/>
          <w:rtl/>
        </w:rPr>
        <w:t xml:space="preserve"> إلا بما شرع.</w:t>
      </w:r>
    </w:p>
    <w:p w:rsidR="00D60169" w:rsidRPr="001B2B88" w:rsidRDefault="00D60169" w:rsidP="00A1582F">
      <w:pPr>
        <w:widowControl w:val="0"/>
        <w:spacing w:after="0" w:line="216" w:lineRule="auto"/>
        <w:ind w:firstLine="284"/>
        <w:jc w:val="lowKashida"/>
        <w:rPr>
          <w:rFonts w:cs="Traditional Naskh"/>
          <w:sz w:val="32"/>
          <w:szCs w:val="32"/>
          <w:rtl/>
        </w:rPr>
      </w:pPr>
      <w:r w:rsidRPr="001B2B88">
        <w:rPr>
          <w:rFonts w:cs="Traditional Naskh"/>
          <w:sz w:val="32"/>
          <w:szCs w:val="32"/>
          <w:rtl/>
        </w:rPr>
        <w:t xml:space="preserve">فيجب الإيمان بشريعته </w:t>
      </w:r>
      <w:r w:rsidRPr="00A1582F">
        <w:rPr>
          <w:rFonts w:cs="Traditional Naskh"/>
          <w:color w:val="C00000"/>
          <w:sz w:val="32"/>
          <w:szCs w:val="32"/>
        </w:rPr>
        <w:sym w:font="AGA Arabesque" w:char="F072"/>
      </w:r>
      <w:r w:rsidR="00A1582F">
        <w:rPr>
          <w:rFonts w:cs="Traditional Naskh" w:hint="cs"/>
          <w:sz w:val="32"/>
          <w:szCs w:val="32"/>
          <w:rtl/>
        </w:rPr>
        <w:t>،</w:t>
      </w:r>
      <w:r w:rsidRPr="001B2B88">
        <w:rPr>
          <w:rFonts w:cs="Traditional Naskh"/>
          <w:sz w:val="32"/>
          <w:szCs w:val="32"/>
          <w:rtl/>
        </w:rPr>
        <w:t xml:space="preserve"> والانقياد لها: قولاً</w:t>
      </w:r>
      <w:r w:rsidRPr="001B2B88">
        <w:rPr>
          <w:rFonts w:cs="Traditional Naskh" w:hint="cs"/>
          <w:sz w:val="32"/>
          <w:szCs w:val="32"/>
          <w:rtl/>
        </w:rPr>
        <w:t>،</w:t>
      </w:r>
      <w:r w:rsidRPr="001B2B88">
        <w:rPr>
          <w:rFonts w:cs="Traditional Naskh"/>
          <w:sz w:val="32"/>
          <w:szCs w:val="32"/>
          <w:rtl/>
        </w:rPr>
        <w:t xml:space="preserve"> وعملاً</w:t>
      </w:r>
      <w:r w:rsidRPr="001B2B88">
        <w:rPr>
          <w:rFonts w:cs="Traditional Naskh" w:hint="cs"/>
          <w:sz w:val="32"/>
          <w:szCs w:val="32"/>
          <w:rtl/>
        </w:rPr>
        <w:t>،</w:t>
      </w:r>
      <w:r w:rsidRPr="001B2B88">
        <w:rPr>
          <w:rFonts w:cs="Traditional Naskh"/>
          <w:sz w:val="32"/>
          <w:szCs w:val="32"/>
          <w:rtl/>
        </w:rPr>
        <w:t xml:space="preserve"> واعتقاداً</w:t>
      </w:r>
      <w:r w:rsidRPr="001B2B88">
        <w:rPr>
          <w:rFonts w:cs="Traditional Naskh" w:hint="cs"/>
          <w:sz w:val="32"/>
          <w:szCs w:val="32"/>
          <w:rtl/>
        </w:rPr>
        <w:t>؛</w:t>
      </w:r>
      <w:r w:rsidRPr="001B2B88">
        <w:rPr>
          <w:rFonts w:cs="Traditional Naskh"/>
          <w:sz w:val="32"/>
          <w:szCs w:val="32"/>
          <w:rtl/>
        </w:rPr>
        <w:t xml:space="preserve"> من الإيمان با</w:t>
      </w:r>
      <w:r w:rsidR="00A1582F">
        <w:rPr>
          <w:rFonts w:cs="Traditional Naskh"/>
          <w:sz w:val="32"/>
          <w:szCs w:val="32"/>
          <w:rtl/>
        </w:rPr>
        <w:t>للَّه</w:t>
      </w:r>
      <w:r w:rsidRPr="001B2B88">
        <w:rPr>
          <w:rFonts w:cs="Traditional Naskh" w:hint="cs"/>
          <w:sz w:val="32"/>
          <w:szCs w:val="32"/>
          <w:rtl/>
        </w:rPr>
        <w:t>،</w:t>
      </w:r>
      <w:r w:rsidRPr="001B2B88">
        <w:rPr>
          <w:rFonts w:cs="Traditional Naskh"/>
          <w:sz w:val="32"/>
          <w:szCs w:val="32"/>
          <w:rtl/>
        </w:rPr>
        <w:t xml:space="preserve"> وملائكته</w:t>
      </w:r>
      <w:r w:rsidRPr="001B2B88">
        <w:rPr>
          <w:rFonts w:cs="Traditional Naskh" w:hint="cs"/>
          <w:sz w:val="32"/>
          <w:szCs w:val="32"/>
          <w:rtl/>
        </w:rPr>
        <w:t>،</w:t>
      </w:r>
      <w:r w:rsidRPr="001B2B88">
        <w:rPr>
          <w:rFonts w:cs="Traditional Naskh"/>
          <w:sz w:val="32"/>
          <w:szCs w:val="32"/>
          <w:rtl/>
        </w:rPr>
        <w:t xml:space="preserve"> وكتبه</w:t>
      </w:r>
      <w:r w:rsidRPr="001B2B88">
        <w:rPr>
          <w:rFonts w:cs="Traditional Naskh" w:hint="cs"/>
          <w:sz w:val="32"/>
          <w:szCs w:val="32"/>
          <w:rtl/>
        </w:rPr>
        <w:t>،</w:t>
      </w:r>
      <w:r w:rsidRPr="001B2B88">
        <w:rPr>
          <w:rFonts w:cs="Traditional Naskh"/>
          <w:sz w:val="32"/>
          <w:szCs w:val="32"/>
          <w:rtl/>
        </w:rPr>
        <w:t xml:space="preserve"> ورسله</w:t>
      </w:r>
      <w:r w:rsidRPr="001B2B88">
        <w:rPr>
          <w:rFonts w:cs="Traditional Naskh" w:hint="cs"/>
          <w:sz w:val="32"/>
          <w:szCs w:val="32"/>
          <w:rtl/>
        </w:rPr>
        <w:t>،</w:t>
      </w:r>
      <w:r w:rsidRPr="001B2B88">
        <w:rPr>
          <w:rFonts w:cs="Traditional Naskh"/>
          <w:sz w:val="32"/>
          <w:szCs w:val="32"/>
          <w:rtl/>
        </w:rPr>
        <w:t xml:space="preserve"> وباليوم الآخر</w:t>
      </w:r>
      <w:r w:rsidRPr="001B2B88">
        <w:rPr>
          <w:rFonts w:cs="Traditional Naskh" w:hint="cs"/>
          <w:sz w:val="32"/>
          <w:szCs w:val="32"/>
          <w:rtl/>
        </w:rPr>
        <w:t>،</w:t>
      </w:r>
      <w:r w:rsidRPr="001B2B88">
        <w:rPr>
          <w:rFonts w:cs="Traditional Naskh"/>
          <w:sz w:val="32"/>
          <w:szCs w:val="32"/>
          <w:rtl/>
        </w:rPr>
        <w:t xml:space="preserve"> وبالقدر خيره</w:t>
      </w:r>
      <w:r w:rsidRPr="001B2B88">
        <w:rPr>
          <w:rFonts w:cs="Traditional Naskh" w:hint="cs"/>
          <w:sz w:val="32"/>
          <w:szCs w:val="32"/>
          <w:rtl/>
        </w:rPr>
        <w:t>،</w:t>
      </w:r>
      <w:r w:rsidRPr="001B2B88">
        <w:rPr>
          <w:rFonts w:cs="Traditional Naskh"/>
          <w:sz w:val="32"/>
          <w:szCs w:val="32"/>
          <w:rtl/>
        </w:rPr>
        <w:t xml:space="preserve"> وشره والقيام الكامل بأركان الإسلام من شهادة</w:t>
      </w:r>
      <w:r w:rsidRPr="001B2B88">
        <w:rPr>
          <w:rFonts w:cs="Traditional Naskh" w:hint="cs"/>
          <w:sz w:val="32"/>
          <w:szCs w:val="32"/>
          <w:rtl/>
        </w:rPr>
        <w:t>ٍ،</w:t>
      </w:r>
      <w:r w:rsidRPr="001B2B88">
        <w:rPr>
          <w:rFonts w:cs="Traditional Naskh"/>
          <w:sz w:val="32"/>
          <w:szCs w:val="32"/>
          <w:rtl/>
        </w:rPr>
        <w:t xml:space="preserve"> وصلاة</w:t>
      </w:r>
      <w:r w:rsidRPr="001B2B88">
        <w:rPr>
          <w:rFonts w:cs="Traditional Naskh" w:hint="cs"/>
          <w:sz w:val="32"/>
          <w:szCs w:val="32"/>
          <w:rtl/>
        </w:rPr>
        <w:t>ٍ،</w:t>
      </w:r>
      <w:r w:rsidRPr="001B2B88">
        <w:rPr>
          <w:rFonts w:cs="Traditional Naskh"/>
          <w:sz w:val="32"/>
          <w:szCs w:val="32"/>
          <w:rtl/>
        </w:rPr>
        <w:t xml:space="preserve"> وزكاة</w:t>
      </w:r>
      <w:r w:rsidRPr="001B2B88">
        <w:rPr>
          <w:rFonts w:cs="Traditional Naskh" w:hint="cs"/>
          <w:sz w:val="32"/>
          <w:szCs w:val="32"/>
          <w:rtl/>
        </w:rPr>
        <w:t>ٍ،</w:t>
      </w:r>
      <w:r w:rsidRPr="001B2B88">
        <w:rPr>
          <w:rFonts w:cs="Traditional Naskh"/>
          <w:sz w:val="32"/>
          <w:szCs w:val="32"/>
          <w:rtl/>
        </w:rPr>
        <w:t xml:space="preserve"> وصيام</w:t>
      </w:r>
      <w:r w:rsidRPr="001B2B88">
        <w:rPr>
          <w:rFonts w:cs="Traditional Naskh" w:hint="cs"/>
          <w:sz w:val="32"/>
          <w:szCs w:val="32"/>
          <w:rtl/>
        </w:rPr>
        <w:t>ٍ،</w:t>
      </w:r>
      <w:r w:rsidRPr="001B2B88">
        <w:rPr>
          <w:rFonts w:cs="Traditional Naskh"/>
          <w:sz w:val="32"/>
          <w:szCs w:val="32"/>
          <w:rtl/>
        </w:rPr>
        <w:t xml:space="preserve"> وحج</w:t>
      </w:r>
      <w:r w:rsidRPr="001B2B88">
        <w:rPr>
          <w:rFonts w:cs="Traditional Naskh" w:hint="cs"/>
          <w:sz w:val="32"/>
          <w:szCs w:val="32"/>
          <w:rtl/>
        </w:rPr>
        <w:t>ٍ،</w:t>
      </w:r>
      <w:r w:rsidRPr="001B2B88">
        <w:rPr>
          <w:rFonts w:cs="Traditional Naskh"/>
          <w:sz w:val="32"/>
          <w:szCs w:val="32"/>
          <w:rtl/>
        </w:rPr>
        <w:t xml:space="preserve"> </w:t>
      </w:r>
      <w:r w:rsidRPr="001B2B88">
        <w:rPr>
          <w:rFonts w:cs="Traditional Naskh"/>
          <w:sz w:val="32"/>
          <w:szCs w:val="32"/>
          <w:rtl/>
        </w:rPr>
        <w:lastRenderedPageBreak/>
        <w:t>وغير ذلك مما شرع ا</w:t>
      </w:r>
      <w:r w:rsidR="00A1582F">
        <w:rPr>
          <w:rFonts w:cs="Traditional Naskh"/>
          <w:sz w:val="32"/>
          <w:szCs w:val="32"/>
          <w:rtl/>
        </w:rPr>
        <w:t>للَّه</w:t>
      </w:r>
      <w:r w:rsidRPr="001B2B88">
        <w:rPr>
          <w:rFonts w:cs="Traditional Naskh"/>
          <w:sz w:val="32"/>
          <w:szCs w:val="32"/>
          <w:rtl/>
        </w:rPr>
        <w:t xml:space="preserve"> على يده </w:t>
      </w:r>
      <w:r w:rsidRPr="00A1582F">
        <w:rPr>
          <w:rFonts w:cs="Traditional Naskh"/>
          <w:color w:val="C00000"/>
          <w:sz w:val="32"/>
          <w:szCs w:val="32"/>
        </w:rPr>
        <w:sym w:font="AGA Arabesque" w:char="F072"/>
      </w:r>
      <w:r w:rsidRPr="001B2B88">
        <w:rPr>
          <w:rFonts w:cs="Traditional Naskh"/>
          <w:sz w:val="32"/>
          <w:szCs w:val="32"/>
          <w:rtl/>
        </w:rPr>
        <w:t xml:space="preserve"> كالإحسان بأنواعه، ومن الواجبات العظيمة وجوب معرفة النبي  </w:t>
      </w:r>
      <w:r w:rsidRPr="00A1582F">
        <w:rPr>
          <w:rFonts w:cs="Traditional Naskh"/>
          <w:color w:val="C00000"/>
          <w:sz w:val="32"/>
          <w:szCs w:val="32"/>
        </w:rPr>
        <w:sym w:font="AGA Arabesque" w:char="F072"/>
      </w:r>
      <w:r w:rsidRPr="001B2B88">
        <w:rPr>
          <w:rFonts w:cs="Traditional Naskh"/>
          <w:sz w:val="32"/>
          <w:szCs w:val="32"/>
          <w:rtl/>
        </w:rPr>
        <w:t xml:space="preserve"> وهذا هو الأصل الثالث من الأصول الثلاثة التي يجب على كل مسلم معرفتها وهي معرفة العبد ربه، ودينه، ونبيه </w:t>
      </w:r>
      <w:r w:rsidRPr="008D67AD">
        <w:rPr>
          <w:rFonts w:cs="Traditional Naskh"/>
          <w:color w:val="C00000"/>
          <w:sz w:val="32"/>
          <w:szCs w:val="32"/>
        </w:rPr>
        <w:sym w:font="AGA Arabesque" w:char="F072"/>
      </w:r>
      <w:r w:rsidRPr="001B2B88">
        <w:rPr>
          <w:rFonts w:cs="Traditional Naskh"/>
          <w:sz w:val="32"/>
          <w:szCs w:val="32"/>
          <w:rtl/>
        </w:rPr>
        <w:t xml:space="preserve"> </w:t>
      </w:r>
      <w:r w:rsidRPr="001B2B88">
        <w:rPr>
          <w:rFonts w:cs="Traditional Naskh" w:hint="cs"/>
          <w:sz w:val="32"/>
          <w:szCs w:val="32"/>
          <w:rtl/>
        </w:rPr>
        <w:t>ف</w:t>
      </w:r>
      <w:r w:rsidRPr="001B2B88">
        <w:rPr>
          <w:rFonts w:cs="Traditional Naskh"/>
          <w:sz w:val="32"/>
          <w:szCs w:val="32"/>
          <w:rtl/>
        </w:rPr>
        <w:t>هو محمد بن عبد ا</w:t>
      </w:r>
      <w:r w:rsidR="00A1582F">
        <w:rPr>
          <w:rFonts w:cs="Traditional Naskh"/>
          <w:sz w:val="32"/>
          <w:szCs w:val="32"/>
          <w:rtl/>
        </w:rPr>
        <w:t>للَّه</w:t>
      </w:r>
      <w:r w:rsidRPr="001B2B88">
        <w:rPr>
          <w:rFonts w:cs="Traditional Naskh"/>
          <w:sz w:val="32"/>
          <w:szCs w:val="32"/>
          <w:rtl/>
        </w:rPr>
        <w:t xml:space="preserve"> بن عبد المطلب بن هاشم، وهاشم من قريش، وقريش من العرب، والعرب من ذرية إسماعيل بن إبراهيم الخليل عليه وعلى نبينا أفضل الصلاة </w:t>
      </w:r>
      <w:r w:rsidRPr="001B2B88">
        <w:rPr>
          <w:rFonts w:cs="Traditional Naskh" w:hint="cs"/>
          <w:sz w:val="32"/>
          <w:szCs w:val="32"/>
          <w:rtl/>
        </w:rPr>
        <w:t xml:space="preserve">وأتم التسليم </w:t>
      </w:r>
      <w:r w:rsidRPr="001B2B88">
        <w:rPr>
          <w:rFonts w:cs="Traditional Naskh"/>
          <w:sz w:val="32"/>
          <w:szCs w:val="32"/>
          <w:rtl/>
        </w:rPr>
        <w:t>وله من العمر ثلاث وستون سنة، منها أربعون قبل النبوة، وثلاث وعشرون نبياً ورسولاً.</w:t>
      </w:r>
    </w:p>
    <w:p w:rsidR="00D60169" w:rsidRPr="001B2B88" w:rsidRDefault="00D60169" w:rsidP="00A1582F">
      <w:pPr>
        <w:widowControl w:val="0"/>
        <w:spacing w:after="0" w:line="216" w:lineRule="auto"/>
        <w:ind w:firstLine="284"/>
        <w:jc w:val="lowKashida"/>
        <w:rPr>
          <w:rFonts w:cs="Traditional Naskh"/>
          <w:sz w:val="32"/>
          <w:szCs w:val="32"/>
          <w:rtl/>
        </w:rPr>
      </w:pPr>
      <w:r w:rsidRPr="001B2B88">
        <w:rPr>
          <w:rFonts w:cs="Traditional Naskh"/>
          <w:sz w:val="32"/>
          <w:szCs w:val="32"/>
          <w:rtl/>
        </w:rPr>
        <w:t>نُبئ ب</w:t>
      </w:r>
      <w:r w:rsidR="00A1582F">
        <w:rPr>
          <w:rFonts w:cs="Traditional Naskh" w:hint="cs"/>
          <w:sz w:val="32"/>
          <w:szCs w:val="32"/>
          <w:rtl/>
        </w:rPr>
        <w:t>ـ(ا</w:t>
      </w:r>
      <w:r w:rsidRPr="001B2B88">
        <w:rPr>
          <w:rFonts w:cs="Traditional Naskh"/>
          <w:sz w:val="32"/>
          <w:szCs w:val="32"/>
          <w:rtl/>
        </w:rPr>
        <w:t>قرأ</w:t>
      </w:r>
      <w:r w:rsidR="00A1582F">
        <w:rPr>
          <w:rFonts w:cs="Traditional Naskh" w:hint="cs"/>
          <w:sz w:val="32"/>
          <w:szCs w:val="32"/>
          <w:rtl/>
        </w:rPr>
        <w:t>)</w:t>
      </w:r>
      <w:r w:rsidRPr="001B2B88">
        <w:rPr>
          <w:rFonts w:cs="Traditional Naskh" w:hint="cs"/>
          <w:sz w:val="32"/>
          <w:szCs w:val="32"/>
          <w:rtl/>
        </w:rPr>
        <w:t>،</w:t>
      </w:r>
      <w:r w:rsidRPr="001B2B88">
        <w:rPr>
          <w:rFonts w:cs="Traditional Naskh"/>
          <w:sz w:val="32"/>
          <w:szCs w:val="32"/>
          <w:rtl/>
        </w:rPr>
        <w:t xml:space="preserve"> وأرسل بالمدثر، وبلده مكة</w:t>
      </w:r>
      <w:r w:rsidRPr="001B2B88">
        <w:rPr>
          <w:rFonts w:cs="Traditional Naskh" w:hint="cs"/>
          <w:sz w:val="32"/>
          <w:szCs w:val="32"/>
          <w:rtl/>
        </w:rPr>
        <w:t>،</w:t>
      </w:r>
      <w:r w:rsidRPr="001B2B88">
        <w:rPr>
          <w:rFonts w:cs="Traditional Naskh"/>
          <w:sz w:val="32"/>
          <w:szCs w:val="32"/>
          <w:rtl/>
        </w:rPr>
        <w:t xml:space="preserve"> وهاجر إلى المدينة، بعثه ا</w:t>
      </w:r>
      <w:r w:rsidR="00A1582F">
        <w:rPr>
          <w:rFonts w:cs="Traditional Naskh"/>
          <w:sz w:val="32"/>
          <w:szCs w:val="32"/>
          <w:rtl/>
        </w:rPr>
        <w:t>للَّه</w:t>
      </w:r>
      <w:r w:rsidRPr="001B2B88">
        <w:rPr>
          <w:rFonts w:cs="Traditional Naskh"/>
          <w:sz w:val="32"/>
          <w:szCs w:val="32"/>
          <w:rtl/>
        </w:rPr>
        <w:t xml:space="preserve"> بالنذارة عن الشرك، ويدعو إلى التوحيد، أخذ على هذا عشر سنين يدعو إلى التوحيد، وبعد العشر عُرِجَ به إلى السماء وفرضت عليه الصلوات الخمس، وصلى في مكة ثلاث سنين وبعدها أُمر بالهجرة إلى المدينة، فلما استقر بالمدينة أُمر ببقية شرائع الإسلام مثل: الزكاة</w:t>
      </w:r>
      <w:r w:rsidRPr="001B2B88">
        <w:rPr>
          <w:rFonts w:cs="Traditional Naskh" w:hint="cs"/>
          <w:sz w:val="32"/>
          <w:szCs w:val="32"/>
          <w:rtl/>
        </w:rPr>
        <w:t>،</w:t>
      </w:r>
      <w:r w:rsidRPr="001B2B88">
        <w:rPr>
          <w:rFonts w:cs="Traditional Naskh"/>
          <w:sz w:val="32"/>
          <w:szCs w:val="32"/>
          <w:rtl/>
        </w:rPr>
        <w:t xml:space="preserve"> والصلاة</w:t>
      </w:r>
      <w:r w:rsidRPr="001B2B88">
        <w:rPr>
          <w:rFonts w:cs="Traditional Naskh" w:hint="cs"/>
          <w:sz w:val="32"/>
          <w:szCs w:val="32"/>
          <w:rtl/>
        </w:rPr>
        <w:t>،</w:t>
      </w:r>
      <w:r w:rsidRPr="001B2B88">
        <w:rPr>
          <w:rFonts w:cs="Traditional Naskh"/>
          <w:sz w:val="32"/>
          <w:szCs w:val="32"/>
          <w:rtl/>
        </w:rPr>
        <w:t xml:space="preserve"> والحج</w:t>
      </w:r>
      <w:r w:rsidRPr="001B2B88">
        <w:rPr>
          <w:rFonts w:cs="Traditional Naskh" w:hint="cs"/>
          <w:sz w:val="32"/>
          <w:szCs w:val="32"/>
          <w:rtl/>
        </w:rPr>
        <w:t>،</w:t>
      </w:r>
      <w:r w:rsidRPr="001B2B88">
        <w:rPr>
          <w:rFonts w:cs="Traditional Naskh"/>
          <w:sz w:val="32"/>
          <w:szCs w:val="32"/>
          <w:rtl/>
        </w:rPr>
        <w:t xml:space="preserve"> والجهاد</w:t>
      </w:r>
      <w:r w:rsidRPr="001B2B88">
        <w:rPr>
          <w:rFonts w:cs="Traditional Naskh" w:hint="cs"/>
          <w:sz w:val="32"/>
          <w:szCs w:val="32"/>
          <w:rtl/>
        </w:rPr>
        <w:t>،</w:t>
      </w:r>
      <w:r w:rsidRPr="001B2B88">
        <w:rPr>
          <w:rFonts w:cs="Traditional Naskh"/>
          <w:sz w:val="32"/>
          <w:szCs w:val="32"/>
          <w:rtl/>
        </w:rPr>
        <w:t xml:space="preserve"> والأذان</w:t>
      </w:r>
      <w:r w:rsidRPr="001B2B88">
        <w:rPr>
          <w:rFonts w:cs="Traditional Naskh" w:hint="cs"/>
          <w:sz w:val="32"/>
          <w:szCs w:val="32"/>
          <w:rtl/>
        </w:rPr>
        <w:t>،</w:t>
      </w:r>
      <w:r w:rsidRPr="001B2B88">
        <w:rPr>
          <w:rFonts w:cs="Traditional Naskh"/>
          <w:sz w:val="32"/>
          <w:szCs w:val="32"/>
          <w:rtl/>
        </w:rPr>
        <w:t xml:space="preserve"> والأمر بالمعروف والنهي عن المنكر</w:t>
      </w:r>
      <w:r w:rsidRPr="001B2B88">
        <w:rPr>
          <w:rFonts w:cs="Traditional Naskh" w:hint="cs"/>
          <w:sz w:val="32"/>
          <w:szCs w:val="32"/>
          <w:rtl/>
        </w:rPr>
        <w:t>،</w:t>
      </w:r>
      <w:r w:rsidRPr="001B2B88">
        <w:rPr>
          <w:rFonts w:cs="Traditional Naskh"/>
          <w:sz w:val="32"/>
          <w:szCs w:val="32"/>
          <w:rtl/>
        </w:rPr>
        <w:t xml:space="preserve"> وغير ذلك</w:t>
      </w:r>
      <w:r w:rsidRPr="001B2B88">
        <w:rPr>
          <w:rFonts w:cs="Traditional Naskh" w:hint="cs"/>
          <w:sz w:val="32"/>
          <w:szCs w:val="32"/>
          <w:rtl/>
        </w:rPr>
        <w:t xml:space="preserve"> من شرائع الإسلام</w:t>
      </w:r>
      <w:r w:rsidRPr="001B2B88">
        <w:rPr>
          <w:rFonts w:cs="Traditional Naskh"/>
          <w:sz w:val="32"/>
          <w:szCs w:val="32"/>
          <w:rtl/>
        </w:rPr>
        <w:t>، أخذ على هذا عشر سنين وبعدها توفي صلوات ا</w:t>
      </w:r>
      <w:r w:rsidR="00A1582F">
        <w:rPr>
          <w:rFonts w:cs="Traditional Naskh"/>
          <w:sz w:val="32"/>
          <w:szCs w:val="32"/>
          <w:rtl/>
        </w:rPr>
        <w:t>للَّه</w:t>
      </w:r>
      <w:r w:rsidRPr="001B2B88">
        <w:rPr>
          <w:rFonts w:cs="Traditional Naskh"/>
          <w:sz w:val="32"/>
          <w:szCs w:val="32"/>
          <w:rtl/>
        </w:rPr>
        <w:t xml:space="preserve"> وسلامه عليه، ودينه باق</w:t>
      </w:r>
      <w:r w:rsidRPr="001B2B88">
        <w:rPr>
          <w:rFonts w:cs="Traditional Naskh" w:hint="cs"/>
          <w:sz w:val="32"/>
          <w:szCs w:val="32"/>
          <w:rtl/>
        </w:rPr>
        <w:t>ٍ</w:t>
      </w:r>
      <w:r w:rsidRPr="001B2B88">
        <w:rPr>
          <w:rFonts w:cs="Traditional Naskh"/>
          <w:sz w:val="32"/>
          <w:szCs w:val="32"/>
          <w:rtl/>
        </w:rPr>
        <w:t xml:space="preserve"> وهذا دينه لا خير إلا دل أمته عليه ولا شر إلا حذرها منه، وهو خاتم الأنبياء والمرسلين لا نبي بعده، وقد بعثه ا</w:t>
      </w:r>
      <w:r w:rsidR="00A1582F">
        <w:rPr>
          <w:rFonts w:cs="Traditional Naskh"/>
          <w:sz w:val="32"/>
          <w:szCs w:val="32"/>
          <w:rtl/>
        </w:rPr>
        <w:t>للَّه</w:t>
      </w:r>
      <w:r w:rsidRPr="001B2B88">
        <w:rPr>
          <w:rFonts w:cs="Traditional Naskh"/>
          <w:sz w:val="32"/>
          <w:szCs w:val="32"/>
          <w:rtl/>
        </w:rPr>
        <w:t xml:space="preserve"> إلى الناس كافة، وافترض ا</w:t>
      </w:r>
      <w:r w:rsidR="00A1582F">
        <w:rPr>
          <w:rFonts w:cs="Traditional Naskh"/>
          <w:sz w:val="32"/>
          <w:szCs w:val="32"/>
          <w:rtl/>
        </w:rPr>
        <w:t>للَّه</w:t>
      </w:r>
      <w:r w:rsidRPr="001B2B88">
        <w:rPr>
          <w:rFonts w:cs="Traditional Naskh"/>
          <w:sz w:val="32"/>
          <w:szCs w:val="32"/>
          <w:rtl/>
        </w:rPr>
        <w:t xml:space="preserve"> طاعته على الجن والإنس فمن أطاعه دخل الجنة ومن عصاه دخل النار.</w:t>
      </w:r>
    </w:p>
    <w:p w:rsidR="00D60169" w:rsidRPr="001B2B88" w:rsidRDefault="00D60169" w:rsidP="00A1582F">
      <w:pPr>
        <w:widowControl w:val="0"/>
        <w:spacing w:after="0" w:line="216" w:lineRule="auto"/>
        <w:ind w:firstLine="284"/>
        <w:jc w:val="lowKashida"/>
        <w:rPr>
          <w:rFonts w:cs="Traditional Naskh"/>
          <w:sz w:val="32"/>
          <w:szCs w:val="32"/>
          <w:rtl/>
        </w:rPr>
      </w:pPr>
      <w:r w:rsidRPr="001B2B88">
        <w:rPr>
          <w:rFonts w:cs="Traditional Naskh"/>
          <w:sz w:val="32"/>
          <w:szCs w:val="32"/>
          <w:rtl/>
        </w:rPr>
        <w:t xml:space="preserve">وتحصل معرفته </w:t>
      </w:r>
      <w:r w:rsidRPr="00A1582F">
        <w:rPr>
          <w:rFonts w:cs="Traditional Naskh"/>
          <w:color w:val="C00000"/>
          <w:sz w:val="32"/>
          <w:szCs w:val="32"/>
        </w:rPr>
        <w:sym w:font="AGA Arabesque" w:char="F072"/>
      </w:r>
      <w:r w:rsidRPr="001B2B88">
        <w:rPr>
          <w:rFonts w:cs="Traditional Naskh"/>
          <w:sz w:val="32"/>
          <w:szCs w:val="32"/>
          <w:rtl/>
        </w:rPr>
        <w:t xml:space="preserve"> بدراسة حياته وما كان عليه من العبادة والأخلاق الجميلة</w:t>
      </w:r>
      <w:r w:rsidRPr="001B2B88">
        <w:rPr>
          <w:rFonts w:cs="Traditional Naskh" w:hint="cs"/>
          <w:sz w:val="32"/>
          <w:szCs w:val="32"/>
          <w:rtl/>
        </w:rPr>
        <w:t>،</w:t>
      </w:r>
      <w:r w:rsidRPr="001B2B88">
        <w:rPr>
          <w:rFonts w:cs="Traditional Naskh"/>
          <w:sz w:val="32"/>
          <w:szCs w:val="32"/>
          <w:rtl/>
        </w:rPr>
        <w:t xml:space="preserve"> والدعوة إلى ا</w:t>
      </w:r>
      <w:r w:rsidR="00A1582F">
        <w:rPr>
          <w:rFonts w:cs="Traditional Naskh"/>
          <w:sz w:val="32"/>
          <w:szCs w:val="32"/>
          <w:rtl/>
        </w:rPr>
        <w:t>للَّه</w:t>
      </w:r>
      <w:r w:rsidRPr="001B2B88">
        <w:rPr>
          <w:rFonts w:cs="Traditional Naskh"/>
          <w:sz w:val="32"/>
          <w:szCs w:val="32"/>
          <w:rtl/>
        </w:rPr>
        <w:t xml:space="preserve"> </w:t>
      </w:r>
      <w:r w:rsidR="00A1582F" w:rsidRPr="00A1582F">
        <w:rPr>
          <w:rFonts w:cs="Traditional Naskh"/>
          <w:color w:val="C00000"/>
          <w:sz w:val="32"/>
          <w:szCs w:val="32"/>
        </w:rPr>
        <w:sym w:font="AGA Arabesque" w:char="F055"/>
      </w:r>
      <w:r w:rsidRPr="001B2B88">
        <w:rPr>
          <w:rFonts w:cs="Traditional Naskh" w:hint="cs"/>
          <w:sz w:val="32"/>
          <w:szCs w:val="32"/>
          <w:rtl/>
        </w:rPr>
        <w:t>،</w:t>
      </w:r>
      <w:r w:rsidRPr="001B2B88">
        <w:rPr>
          <w:rFonts w:cs="Traditional Naskh"/>
          <w:sz w:val="32"/>
          <w:szCs w:val="32"/>
          <w:rtl/>
        </w:rPr>
        <w:t xml:space="preserve"> والجهاد في سبيل ا</w:t>
      </w:r>
      <w:r w:rsidR="00A1582F">
        <w:rPr>
          <w:rFonts w:cs="Traditional Naskh"/>
          <w:sz w:val="32"/>
          <w:szCs w:val="32"/>
          <w:rtl/>
        </w:rPr>
        <w:t>للَّه</w:t>
      </w:r>
      <w:r w:rsidRPr="001B2B88">
        <w:rPr>
          <w:rFonts w:cs="Traditional Naskh"/>
          <w:sz w:val="32"/>
          <w:szCs w:val="32"/>
          <w:rtl/>
        </w:rPr>
        <w:t xml:space="preserve"> تعالى.</w:t>
      </w:r>
    </w:p>
    <w:p w:rsidR="00D60169" w:rsidRPr="00A1582F" w:rsidRDefault="00D60169" w:rsidP="00A1582F">
      <w:pPr>
        <w:widowControl w:val="0"/>
        <w:spacing w:after="0" w:line="216" w:lineRule="auto"/>
        <w:ind w:firstLine="284"/>
        <w:jc w:val="lowKashida"/>
        <w:rPr>
          <w:rFonts w:cs="Traditional Naskh"/>
          <w:spacing w:val="-4"/>
          <w:sz w:val="32"/>
          <w:szCs w:val="32"/>
          <w:rtl/>
        </w:rPr>
      </w:pPr>
      <w:r w:rsidRPr="00A1582F">
        <w:rPr>
          <w:rFonts w:cs="Traditional Naskh"/>
          <w:spacing w:val="-4"/>
          <w:sz w:val="32"/>
          <w:szCs w:val="32"/>
          <w:rtl/>
        </w:rPr>
        <w:t xml:space="preserve">وغير ذلك من جوانب حياته </w:t>
      </w:r>
      <w:r w:rsidRPr="00A1582F">
        <w:rPr>
          <w:rFonts w:cs="Traditional Naskh"/>
          <w:color w:val="C00000"/>
          <w:spacing w:val="-4"/>
          <w:sz w:val="32"/>
          <w:szCs w:val="32"/>
        </w:rPr>
        <w:sym w:font="AGA Arabesque" w:char="F072"/>
      </w:r>
      <w:r w:rsidRPr="00A1582F">
        <w:rPr>
          <w:rFonts w:cs="Traditional Naskh"/>
          <w:spacing w:val="-4"/>
          <w:sz w:val="32"/>
          <w:szCs w:val="32"/>
          <w:rtl/>
        </w:rPr>
        <w:t>، فينبغي لكل مسلم يريد أن يزداد معرفة بنبيه وإيماناً به أن يطالع من سيرته ما تيَسَّرَ: في حربه وسلمه، وشدته ورخائه، وسفره وإقامته، وجميع أحواله، نسأل ا</w:t>
      </w:r>
      <w:r w:rsidR="00A1582F" w:rsidRPr="00A1582F">
        <w:rPr>
          <w:rFonts w:cs="Traditional Naskh"/>
          <w:spacing w:val="-4"/>
          <w:sz w:val="32"/>
          <w:szCs w:val="32"/>
          <w:rtl/>
        </w:rPr>
        <w:t>للَّه</w:t>
      </w:r>
      <w:r w:rsidRPr="00A1582F">
        <w:rPr>
          <w:rFonts w:cs="Traditional Naskh"/>
          <w:spacing w:val="-4"/>
          <w:sz w:val="32"/>
          <w:szCs w:val="32"/>
          <w:rtl/>
        </w:rPr>
        <w:t xml:space="preserve"> </w:t>
      </w:r>
      <w:r w:rsidR="00A1582F" w:rsidRPr="00A1582F">
        <w:rPr>
          <w:rFonts w:cs="Traditional Naskh"/>
          <w:color w:val="C00000"/>
          <w:spacing w:val="-4"/>
          <w:sz w:val="32"/>
          <w:szCs w:val="32"/>
        </w:rPr>
        <w:sym w:font="AGA Arabesque" w:char="F055"/>
      </w:r>
      <w:r w:rsidRPr="00A1582F">
        <w:rPr>
          <w:rFonts w:cs="Traditional Naskh"/>
          <w:spacing w:val="-4"/>
          <w:sz w:val="32"/>
          <w:szCs w:val="32"/>
          <w:rtl/>
        </w:rPr>
        <w:t xml:space="preserve"> أن يجعلنا من المتبعين لرسوله </w:t>
      </w:r>
      <w:r w:rsidRPr="00A1582F">
        <w:rPr>
          <w:rFonts w:cs="Traditional Naskh"/>
          <w:color w:val="C00000"/>
          <w:spacing w:val="-4"/>
          <w:sz w:val="32"/>
          <w:szCs w:val="32"/>
        </w:rPr>
        <w:sym w:font="AGA Arabesque" w:char="F072"/>
      </w:r>
      <w:r w:rsidRPr="00A1582F">
        <w:rPr>
          <w:rFonts w:cs="Traditional Naskh"/>
          <w:spacing w:val="-4"/>
          <w:sz w:val="32"/>
          <w:szCs w:val="32"/>
          <w:rtl/>
        </w:rPr>
        <w:t xml:space="preserve"> باطناً وظاهراً</w:t>
      </w:r>
      <w:r w:rsidRPr="00A1582F">
        <w:rPr>
          <w:rFonts w:cs="Traditional Naskh" w:hint="cs"/>
          <w:spacing w:val="-4"/>
          <w:sz w:val="32"/>
          <w:szCs w:val="32"/>
          <w:rtl/>
        </w:rPr>
        <w:t>،</w:t>
      </w:r>
      <w:r w:rsidRPr="00A1582F">
        <w:rPr>
          <w:rFonts w:cs="Traditional Naskh"/>
          <w:spacing w:val="-4"/>
          <w:sz w:val="32"/>
          <w:szCs w:val="32"/>
          <w:rtl/>
        </w:rPr>
        <w:t xml:space="preserve"> وأن يثبتنا على ذلك حتى نلقاه وهو راض عنّا.</w:t>
      </w:r>
    </w:p>
    <w:p w:rsidR="00D60169" w:rsidRPr="001B2B88" w:rsidRDefault="00D60169" w:rsidP="006749D3">
      <w:pPr>
        <w:widowControl w:val="0"/>
        <w:spacing w:after="0" w:line="216" w:lineRule="auto"/>
        <w:ind w:firstLine="284"/>
        <w:jc w:val="lowKashida"/>
        <w:rPr>
          <w:rFonts w:cs="Traditional Naskh"/>
          <w:sz w:val="32"/>
          <w:szCs w:val="32"/>
          <w:rtl/>
        </w:rPr>
      </w:pPr>
      <w:r w:rsidRPr="001B2B88">
        <w:rPr>
          <w:rFonts w:cs="Traditional Naskh"/>
          <w:sz w:val="32"/>
          <w:szCs w:val="32"/>
          <w:rtl/>
        </w:rPr>
        <w:t xml:space="preserve">أيها المسلمون: ومن الحقوق العظيمة على المسلم معرفة حقوق النبي </w:t>
      </w:r>
      <w:r w:rsidRPr="00A1582F">
        <w:rPr>
          <w:rFonts w:cs="Traditional Naskh"/>
          <w:color w:val="C00000"/>
          <w:sz w:val="32"/>
          <w:szCs w:val="32"/>
        </w:rPr>
        <w:sym w:font="AGA Arabesque" w:char="F072"/>
      </w:r>
      <w:r w:rsidRPr="001B2B88">
        <w:rPr>
          <w:rFonts w:cs="Traditional Naskh"/>
          <w:sz w:val="32"/>
          <w:szCs w:val="32"/>
          <w:rtl/>
        </w:rPr>
        <w:t xml:space="preserve"> </w:t>
      </w:r>
      <w:r w:rsidRPr="001B2B88">
        <w:rPr>
          <w:rFonts w:cs="Traditional Naskh"/>
          <w:sz w:val="32"/>
          <w:szCs w:val="32"/>
          <w:rtl/>
        </w:rPr>
        <w:lastRenderedPageBreak/>
        <w:t>على أمته، فمن حقوقه علينا وعلى جميع المسلمين بل وعلى الناس جميعاً بل وعلى الجن:</w:t>
      </w:r>
    </w:p>
    <w:p w:rsidR="00D60169" w:rsidRPr="001B2B88" w:rsidRDefault="00D60169" w:rsidP="00A1582F">
      <w:pPr>
        <w:widowControl w:val="0"/>
        <w:spacing w:after="0" w:line="216" w:lineRule="auto"/>
        <w:ind w:firstLine="284"/>
        <w:jc w:val="lowKashida"/>
        <w:rPr>
          <w:rFonts w:cs="Traditional Naskh"/>
          <w:sz w:val="32"/>
          <w:szCs w:val="32"/>
          <w:rtl/>
        </w:rPr>
      </w:pPr>
      <w:r w:rsidRPr="00A1582F">
        <w:rPr>
          <w:rFonts w:ascii="AAAGoldenLotus Stg1_Ver1" w:hAnsi="AAAGoldenLotus Stg1_Ver1" w:cs="AAAGoldenLotus Stg1_Ver1"/>
          <w:color w:val="C00000"/>
          <w:sz w:val="24"/>
          <w:szCs w:val="24"/>
          <w:rtl/>
        </w:rPr>
        <w:t>*</w:t>
      </w:r>
      <w:r w:rsidRPr="001B2B88">
        <w:rPr>
          <w:rFonts w:cs="Traditional Naskh"/>
          <w:sz w:val="32"/>
          <w:szCs w:val="32"/>
          <w:rtl/>
        </w:rPr>
        <w:t xml:space="preserve">- الإيمان الصادق به </w:t>
      </w:r>
      <w:r w:rsidRPr="00A1582F">
        <w:rPr>
          <w:rFonts w:cs="Traditional Naskh"/>
          <w:color w:val="C00000"/>
          <w:sz w:val="32"/>
          <w:szCs w:val="32"/>
        </w:rPr>
        <w:sym w:font="AGA Arabesque" w:char="F072"/>
      </w:r>
      <w:r w:rsidRPr="001B2B88">
        <w:rPr>
          <w:rFonts w:cs="Traditional Naskh"/>
          <w:sz w:val="32"/>
          <w:szCs w:val="32"/>
          <w:rtl/>
        </w:rPr>
        <w:t xml:space="preserve"> وتصديقه فيما أتى به قال</w:t>
      </w:r>
      <w:r w:rsidRPr="001B2B88">
        <w:rPr>
          <w:rFonts w:cs="Traditional Naskh" w:hint="cs"/>
          <w:sz w:val="32"/>
          <w:szCs w:val="32"/>
          <w:rtl/>
        </w:rPr>
        <w:t xml:space="preserve"> ا</w:t>
      </w:r>
      <w:r w:rsidR="00A1582F">
        <w:rPr>
          <w:rFonts w:cs="Traditional Naskh" w:hint="cs"/>
          <w:sz w:val="32"/>
          <w:szCs w:val="32"/>
          <w:rtl/>
        </w:rPr>
        <w:t>للَّه</w:t>
      </w:r>
      <w:r w:rsidRPr="001B2B88">
        <w:rPr>
          <w:rFonts w:cs="Traditional Naskh" w:hint="cs"/>
          <w:sz w:val="32"/>
          <w:szCs w:val="32"/>
          <w:rtl/>
        </w:rPr>
        <w:t xml:space="preserve"> تعالى</w:t>
      </w:r>
      <w:r w:rsidRPr="001B2B88">
        <w:rPr>
          <w:rFonts w:cs="Traditional Naskh"/>
          <w:sz w:val="32"/>
          <w:szCs w:val="32"/>
          <w:rtl/>
        </w:rPr>
        <w:t xml:space="preserve">: </w:t>
      </w:r>
      <w:r w:rsidR="00A1582F" w:rsidRPr="00A1582F">
        <w:rPr>
          <w:rFonts w:ascii="Traditional Arabic" w:hAnsi="Traditional Arabic" w:cs="Traditional Arabic"/>
          <w:b/>
          <w:bCs/>
          <w:color w:val="C00000"/>
          <w:sz w:val="32"/>
          <w:szCs w:val="32"/>
          <w:rtl/>
        </w:rPr>
        <w:t>﴿</w:t>
      </w:r>
      <w:r w:rsidRPr="001B2B88">
        <w:rPr>
          <w:rFonts w:cs="Traditional Naskh"/>
          <w:b/>
          <w:bCs/>
          <w:sz w:val="32"/>
          <w:szCs w:val="32"/>
          <w:rtl/>
        </w:rPr>
        <w:t>فَآمِنُوا بِا</w:t>
      </w:r>
      <w:r w:rsidR="00A1582F">
        <w:rPr>
          <w:rFonts w:cs="Traditional Naskh"/>
          <w:b/>
          <w:bCs/>
          <w:sz w:val="32"/>
          <w:szCs w:val="32"/>
          <w:rtl/>
        </w:rPr>
        <w:t>للَّه</w:t>
      </w:r>
      <w:r w:rsidRPr="001B2B88">
        <w:rPr>
          <w:rFonts w:cs="Traditional Naskh"/>
          <w:b/>
          <w:bCs/>
          <w:sz w:val="32"/>
          <w:szCs w:val="32"/>
          <w:rtl/>
        </w:rPr>
        <w:t xml:space="preserve"> وَرَسُولِهِ وَالنُّورِ الَّذِي أَنزَلْنَا وَا</w:t>
      </w:r>
      <w:r w:rsidR="00A1582F">
        <w:rPr>
          <w:rFonts w:cs="Traditional Naskh"/>
          <w:b/>
          <w:bCs/>
          <w:sz w:val="32"/>
          <w:szCs w:val="32"/>
          <w:rtl/>
        </w:rPr>
        <w:t>للَّه</w:t>
      </w:r>
      <w:r w:rsidRPr="001B2B88">
        <w:rPr>
          <w:rFonts w:cs="Traditional Naskh"/>
          <w:b/>
          <w:bCs/>
          <w:sz w:val="32"/>
          <w:szCs w:val="32"/>
          <w:rtl/>
        </w:rPr>
        <w:t xml:space="preserve"> بِمَا تَعْمَلُونَ خَبِيرٌ</w:t>
      </w:r>
      <w:r w:rsidR="00A1582F" w:rsidRPr="00A1582F">
        <w:rPr>
          <w:rFonts w:ascii="Traditional Arabic" w:hAnsi="Traditional Arabic" w:cs="Traditional Arabic"/>
          <w:b/>
          <w:bCs/>
          <w:color w:val="C00000"/>
          <w:sz w:val="32"/>
          <w:szCs w:val="32"/>
          <w:rtl/>
        </w:rPr>
        <w:t>﴾</w:t>
      </w:r>
      <w:r w:rsidR="00A1582F">
        <w:rPr>
          <w:rFonts w:cs="Traditional Naskh" w:hint="cs"/>
          <w:sz w:val="32"/>
          <w:szCs w:val="32"/>
          <w:rtl/>
        </w:rPr>
        <w:t>،</w:t>
      </w:r>
      <w:r w:rsidRPr="001B2B88">
        <w:rPr>
          <w:rFonts w:cs="Traditional Naskh"/>
          <w:sz w:val="32"/>
          <w:szCs w:val="32"/>
          <w:rtl/>
        </w:rPr>
        <w:t xml:space="preserve"> وقال </w:t>
      </w:r>
      <w:r w:rsidR="00A1582F" w:rsidRPr="00A1582F">
        <w:rPr>
          <w:rFonts w:ascii="AAA GoldenLotus" w:hAnsi="AAA GoldenLotus" w:cs="AAA GoldenLotus"/>
          <w:color w:val="C00000"/>
          <w:rtl/>
          <w:lang w:bidi="ar"/>
        </w:rPr>
        <w:t>♥</w:t>
      </w:r>
      <w:r w:rsidRPr="001B2B88">
        <w:rPr>
          <w:rFonts w:cs="Traditional Naskh"/>
          <w:sz w:val="32"/>
          <w:szCs w:val="32"/>
          <w:rtl/>
        </w:rPr>
        <w:t xml:space="preserve">: </w:t>
      </w:r>
      <w:r w:rsidR="00A1582F">
        <w:rPr>
          <w:rFonts w:cs="Traditional Naskh" w:hint="eastAsia"/>
          <w:sz w:val="32"/>
          <w:szCs w:val="32"/>
          <w:rtl/>
        </w:rPr>
        <w:t>«</w:t>
      </w:r>
      <w:r w:rsidRPr="001B2B88">
        <w:rPr>
          <w:rFonts w:cs="Traditional Naskh"/>
          <w:b/>
          <w:bCs/>
          <w:sz w:val="32"/>
          <w:szCs w:val="32"/>
          <w:rtl/>
        </w:rPr>
        <w:t>أمرت أن أقاتل الناس حتى يشهدوا أن لا إله إلا ا</w:t>
      </w:r>
      <w:r w:rsidR="00A1582F">
        <w:rPr>
          <w:rFonts w:cs="Traditional Naskh"/>
          <w:b/>
          <w:bCs/>
          <w:sz w:val="32"/>
          <w:szCs w:val="32"/>
          <w:rtl/>
        </w:rPr>
        <w:t>للَّه</w:t>
      </w:r>
      <w:r w:rsidRPr="001B2B88">
        <w:rPr>
          <w:rFonts w:cs="Traditional Naskh"/>
          <w:b/>
          <w:bCs/>
          <w:sz w:val="32"/>
          <w:szCs w:val="32"/>
          <w:rtl/>
        </w:rPr>
        <w:t xml:space="preserve"> ويؤمنوا بي وبما جئت به</w:t>
      </w:r>
      <w:r w:rsidR="00A1582F">
        <w:rPr>
          <w:rFonts w:cs="Traditional Naskh" w:hint="cs"/>
          <w:b/>
          <w:bCs/>
          <w:sz w:val="32"/>
          <w:szCs w:val="32"/>
          <w:rtl/>
        </w:rPr>
        <w:t>»</w:t>
      </w:r>
      <w:r w:rsidR="00A1582F" w:rsidRPr="007B5404">
        <w:rPr>
          <w:rStyle w:val="FootnoteReference"/>
          <w:rFonts w:ascii="Simplified Arabic" w:hAnsi="Simplified Arabic" w:cs="Traditional Naskh"/>
          <w:spacing w:val="-8"/>
          <w:position w:val="2"/>
          <w:sz w:val="32"/>
          <w:szCs w:val="32"/>
          <w:rtl/>
          <w:lang w:bidi="ar"/>
        </w:rPr>
        <w:t>(</w:t>
      </w:r>
      <w:r w:rsidR="00A1582F" w:rsidRPr="007B5404">
        <w:rPr>
          <w:rStyle w:val="FootnoteReference"/>
          <w:rFonts w:ascii="Simplified Arabic" w:hAnsi="Simplified Arabic" w:cs="Traditional Naskh"/>
          <w:spacing w:val="-8"/>
          <w:position w:val="2"/>
          <w:sz w:val="32"/>
          <w:szCs w:val="32"/>
          <w:rtl/>
          <w:lang w:bidi="ar"/>
        </w:rPr>
        <w:footnoteReference w:id="13"/>
      </w:r>
      <w:r w:rsidR="00A1582F" w:rsidRPr="007B5404">
        <w:rPr>
          <w:rStyle w:val="FootnoteReference"/>
          <w:rFonts w:ascii="Simplified Arabic" w:hAnsi="Simplified Arabic" w:cs="Traditional Naskh"/>
          <w:spacing w:val="-8"/>
          <w:position w:val="2"/>
          <w:sz w:val="32"/>
          <w:szCs w:val="32"/>
          <w:rtl/>
          <w:lang w:bidi="ar"/>
        </w:rPr>
        <w:t>)</w:t>
      </w:r>
      <w:r w:rsidR="00A1582F">
        <w:rPr>
          <w:rFonts w:cs="Traditional Naskh" w:hint="cs"/>
          <w:sz w:val="32"/>
          <w:szCs w:val="32"/>
          <w:rtl/>
        </w:rPr>
        <w:t>،</w:t>
      </w:r>
      <w:r w:rsidRPr="001B2B88">
        <w:rPr>
          <w:rFonts w:cs="Traditional Naskh"/>
          <w:sz w:val="32"/>
          <w:szCs w:val="32"/>
          <w:rtl/>
        </w:rPr>
        <w:t xml:space="preserve"> والإيمان به </w:t>
      </w:r>
      <w:r w:rsidRPr="00A1582F">
        <w:rPr>
          <w:rFonts w:cs="Traditional Naskh"/>
          <w:color w:val="C00000"/>
          <w:sz w:val="32"/>
          <w:szCs w:val="32"/>
        </w:rPr>
        <w:sym w:font="AGA Arabesque" w:char="F072"/>
      </w:r>
      <w:r w:rsidRPr="001B2B88">
        <w:rPr>
          <w:rFonts w:cs="Traditional Naskh"/>
          <w:sz w:val="32"/>
          <w:szCs w:val="32"/>
          <w:rtl/>
        </w:rPr>
        <w:t xml:space="preserve"> هو </w:t>
      </w:r>
      <w:r w:rsidRPr="001B2B88">
        <w:rPr>
          <w:rFonts w:cs="Traditional Naskh" w:hint="cs"/>
          <w:sz w:val="32"/>
          <w:szCs w:val="32"/>
          <w:rtl/>
        </w:rPr>
        <w:t>ال</w:t>
      </w:r>
      <w:r w:rsidRPr="001B2B88">
        <w:rPr>
          <w:rFonts w:cs="Traditional Naskh"/>
          <w:sz w:val="32"/>
          <w:szCs w:val="32"/>
          <w:rtl/>
        </w:rPr>
        <w:t>تصديق بنبوته وأن ا</w:t>
      </w:r>
      <w:r w:rsidR="00A1582F">
        <w:rPr>
          <w:rFonts w:cs="Traditional Naskh"/>
          <w:sz w:val="32"/>
          <w:szCs w:val="32"/>
          <w:rtl/>
        </w:rPr>
        <w:t>للَّه</w:t>
      </w:r>
      <w:r w:rsidRPr="001B2B88">
        <w:rPr>
          <w:rFonts w:cs="Traditional Naskh"/>
          <w:sz w:val="32"/>
          <w:szCs w:val="32"/>
          <w:rtl/>
        </w:rPr>
        <w:t xml:space="preserve"> أرسله للجن والإنس</w:t>
      </w:r>
      <w:r w:rsidRPr="001B2B88">
        <w:rPr>
          <w:rFonts w:cs="Traditional Naskh" w:hint="cs"/>
          <w:sz w:val="32"/>
          <w:szCs w:val="32"/>
          <w:rtl/>
        </w:rPr>
        <w:t>،</w:t>
      </w:r>
      <w:r w:rsidRPr="001B2B88">
        <w:rPr>
          <w:rFonts w:cs="Traditional Naskh"/>
          <w:sz w:val="32"/>
          <w:szCs w:val="32"/>
          <w:rtl/>
        </w:rPr>
        <w:t xml:space="preserve"> وتصديقه في جميع ما جاء به وقاله ومطابقة تصديق القلب بذلك شهادة اللسان بأنه رسول ا</w:t>
      </w:r>
      <w:r w:rsidR="00A1582F">
        <w:rPr>
          <w:rFonts w:cs="Traditional Naskh"/>
          <w:sz w:val="32"/>
          <w:szCs w:val="32"/>
          <w:rtl/>
        </w:rPr>
        <w:t>للَّه</w:t>
      </w:r>
      <w:r w:rsidRPr="001B2B88">
        <w:rPr>
          <w:rFonts w:cs="Traditional Naskh"/>
          <w:sz w:val="32"/>
          <w:szCs w:val="32"/>
          <w:rtl/>
        </w:rPr>
        <w:t xml:space="preserve"> فإذا اجتمع التصديق به بالقلب والنطق بالشهادة ثم تطبيق ذلك بالعمل بما جاء به </w:t>
      </w:r>
      <w:r w:rsidRPr="001B2B88">
        <w:rPr>
          <w:rFonts w:cs="Traditional Naskh" w:hint="cs"/>
          <w:sz w:val="32"/>
          <w:szCs w:val="32"/>
          <w:rtl/>
        </w:rPr>
        <w:t>تَ</w:t>
      </w:r>
      <w:r w:rsidRPr="001B2B88">
        <w:rPr>
          <w:rFonts w:cs="Traditional Naskh"/>
          <w:sz w:val="32"/>
          <w:szCs w:val="32"/>
          <w:rtl/>
        </w:rPr>
        <w:t>م</w:t>
      </w:r>
      <w:r w:rsidRPr="001B2B88">
        <w:rPr>
          <w:rFonts w:cs="Traditional Naskh" w:hint="cs"/>
          <w:sz w:val="32"/>
          <w:szCs w:val="32"/>
          <w:rtl/>
        </w:rPr>
        <w:t>َّ وكمل</w:t>
      </w:r>
      <w:r w:rsidRPr="001B2B88">
        <w:rPr>
          <w:rFonts w:cs="Traditional Naskh"/>
          <w:sz w:val="32"/>
          <w:szCs w:val="32"/>
          <w:rtl/>
        </w:rPr>
        <w:t xml:space="preserve"> الإيمان به </w:t>
      </w:r>
      <w:r w:rsidRPr="00A1582F">
        <w:rPr>
          <w:rFonts w:cs="Traditional Naskh"/>
          <w:color w:val="C00000"/>
          <w:sz w:val="32"/>
          <w:szCs w:val="32"/>
        </w:rPr>
        <w:sym w:font="AGA Arabesque" w:char="F072"/>
      </w:r>
      <w:r w:rsidRPr="001B2B88">
        <w:rPr>
          <w:rFonts w:cs="Traditional Naskh"/>
          <w:sz w:val="32"/>
          <w:szCs w:val="32"/>
          <w:rtl/>
        </w:rPr>
        <w:t>.</w:t>
      </w:r>
    </w:p>
    <w:p w:rsidR="00D60169" w:rsidRPr="00A1582F" w:rsidRDefault="00D60169" w:rsidP="00A1582F">
      <w:pPr>
        <w:widowControl w:val="0"/>
        <w:spacing w:after="0" w:line="216" w:lineRule="auto"/>
        <w:ind w:firstLine="284"/>
        <w:jc w:val="lowKashida"/>
        <w:rPr>
          <w:rFonts w:cs="Traditional Naskh"/>
          <w:spacing w:val="-6"/>
          <w:sz w:val="32"/>
          <w:szCs w:val="32"/>
          <w:rtl/>
        </w:rPr>
      </w:pPr>
      <w:r w:rsidRPr="00A1582F">
        <w:rPr>
          <w:rFonts w:ascii="AAAGoldenLotus Stg1_Ver1" w:hAnsi="AAAGoldenLotus Stg1_Ver1" w:cs="AAAGoldenLotus Stg1_Ver1"/>
          <w:color w:val="C00000"/>
          <w:spacing w:val="-6"/>
          <w:sz w:val="24"/>
          <w:szCs w:val="24"/>
          <w:rtl/>
        </w:rPr>
        <w:t>*</w:t>
      </w:r>
      <w:r w:rsidRPr="00A1582F">
        <w:rPr>
          <w:rFonts w:cs="Traditional Naskh"/>
          <w:spacing w:val="-6"/>
          <w:sz w:val="32"/>
          <w:szCs w:val="32"/>
          <w:rtl/>
        </w:rPr>
        <w:t xml:space="preserve"> ومن حقوق</w:t>
      </w:r>
      <w:r w:rsidRPr="00A1582F">
        <w:rPr>
          <w:rFonts w:cs="Traditional Naskh" w:hint="cs"/>
          <w:spacing w:val="-6"/>
          <w:sz w:val="32"/>
          <w:szCs w:val="32"/>
          <w:rtl/>
        </w:rPr>
        <w:t>ه</w:t>
      </w:r>
      <w:r w:rsidRPr="00A1582F">
        <w:rPr>
          <w:rFonts w:cs="Traditional Naskh"/>
          <w:spacing w:val="-6"/>
          <w:sz w:val="32"/>
          <w:szCs w:val="32"/>
          <w:rtl/>
        </w:rPr>
        <w:t xml:space="preserve"> </w:t>
      </w:r>
      <w:r w:rsidRPr="00A1582F">
        <w:rPr>
          <w:rFonts w:cs="Traditional Naskh"/>
          <w:color w:val="C00000"/>
          <w:spacing w:val="-6"/>
          <w:sz w:val="32"/>
          <w:szCs w:val="32"/>
        </w:rPr>
        <w:sym w:font="AGA Arabesque" w:char="F072"/>
      </w:r>
      <w:r w:rsidRPr="00A1582F">
        <w:rPr>
          <w:rFonts w:cs="Traditional Naskh"/>
          <w:spacing w:val="-6"/>
          <w:sz w:val="32"/>
          <w:szCs w:val="32"/>
          <w:rtl/>
        </w:rPr>
        <w:t xml:space="preserve"> على أمته: وجوب طاعته </w:t>
      </w:r>
      <w:r w:rsidRPr="00A1582F">
        <w:rPr>
          <w:rFonts w:cs="Traditional Naskh"/>
          <w:color w:val="C00000"/>
          <w:spacing w:val="-6"/>
          <w:sz w:val="32"/>
          <w:szCs w:val="32"/>
        </w:rPr>
        <w:sym w:font="AGA Arabesque" w:char="F072"/>
      </w:r>
      <w:r w:rsidRPr="00A1582F">
        <w:rPr>
          <w:rFonts w:cs="Traditional Naskh"/>
          <w:spacing w:val="-6"/>
          <w:sz w:val="32"/>
          <w:szCs w:val="32"/>
          <w:rtl/>
        </w:rPr>
        <w:t xml:space="preserve"> والحذر من معصيته فإذا وجب الإيمان به وتصديقه فيما جاء به وجبت طاعته؛ لأن ذلك مما أتى به، قال سبحانه: </w:t>
      </w:r>
      <w:r w:rsidR="00A1582F" w:rsidRPr="00A1582F">
        <w:rPr>
          <w:rFonts w:ascii="Traditional Arabic" w:hAnsi="Traditional Arabic" w:cs="Traditional Arabic"/>
          <w:b/>
          <w:bCs/>
          <w:color w:val="C00000"/>
          <w:spacing w:val="-6"/>
          <w:sz w:val="32"/>
          <w:szCs w:val="32"/>
          <w:rtl/>
        </w:rPr>
        <w:t>﴿</w:t>
      </w:r>
      <w:r w:rsidRPr="00A1582F">
        <w:rPr>
          <w:rFonts w:cs="Traditional Naskh"/>
          <w:b/>
          <w:bCs/>
          <w:spacing w:val="-6"/>
          <w:sz w:val="32"/>
          <w:szCs w:val="32"/>
          <w:rtl/>
        </w:rPr>
        <w:t>يَا أَيُّهَا الَّذِينَ آمَنُواْ أَطِيعُواْ ا</w:t>
      </w:r>
      <w:r w:rsidR="00A1582F" w:rsidRPr="00A1582F">
        <w:rPr>
          <w:rFonts w:cs="Traditional Naskh"/>
          <w:b/>
          <w:bCs/>
          <w:spacing w:val="-6"/>
          <w:sz w:val="32"/>
          <w:szCs w:val="32"/>
          <w:rtl/>
        </w:rPr>
        <w:t>للَّه</w:t>
      </w:r>
      <w:r w:rsidRPr="00A1582F">
        <w:rPr>
          <w:rFonts w:cs="Traditional Naskh"/>
          <w:b/>
          <w:bCs/>
          <w:spacing w:val="-6"/>
          <w:sz w:val="32"/>
          <w:szCs w:val="32"/>
          <w:rtl/>
        </w:rPr>
        <w:t xml:space="preserve"> وَرَسُولَهُ وَلاَ تَوَلَّوْا عَنْهُ وَأَنتُمْ تَسْمَعُونَ</w:t>
      </w:r>
      <w:r w:rsidR="00A1582F" w:rsidRPr="00A1582F">
        <w:rPr>
          <w:rFonts w:ascii="Traditional Arabic" w:hAnsi="Traditional Arabic" w:cs="Traditional Arabic"/>
          <w:b/>
          <w:bCs/>
          <w:color w:val="C00000"/>
          <w:spacing w:val="-6"/>
          <w:sz w:val="32"/>
          <w:szCs w:val="32"/>
          <w:rtl/>
        </w:rPr>
        <w:t>﴾</w:t>
      </w:r>
      <w:r w:rsidR="00A1582F" w:rsidRPr="00A1582F">
        <w:rPr>
          <w:rFonts w:cs="Traditional Naskh" w:hint="cs"/>
          <w:spacing w:val="-6"/>
          <w:sz w:val="32"/>
          <w:szCs w:val="32"/>
          <w:rtl/>
        </w:rPr>
        <w:t>،</w:t>
      </w:r>
      <w:r w:rsidRPr="00A1582F">
        <w:rPr>
          <w:rFonts w:cs="Traditional Naskh"/>
          <w:spacing w:val="-6"/>
          <w:sz w:val="32"/>
          <w:szCs w:val="32"/>
          <w:rtl/>
        </w:rPr>
        <w:t xml:space="preserve"> وقال سبحانه: </w:t>
      </w:r>
      <w:r w:rsidR="00A1582F" w:rsidRPr="00A1582F">
        <w:rPr>
          <w:rFonts w:ascii="Traditional Arabic" w:hAnsi="Traditional Arabic" w:cs="Traditional Arabic"/>
          <w:b/>
          <w:bCs/>
          <w:color w:val="C00000"/>
          <w:spacing w:val="-6"/>
          <w:sz w:val="32"/>
          <w:szCs w:val="32"/>
          <w:rtl/>
        </w:rPr>
        <w:t>﴿</w:t>
      </w:r>
      <w:r w:rsidRPr="00A1582F">
        <w:rPr>
          <w:rFonts w:cs="Traditional Naskh"/>
          <w:b/>
          <w:bCs/>
          <w:spacing w:val="-6"/>
          <w:sz w:val="32"/>
          <w:szCs w:val="32"/>
          <w:rtl/>
        </w:rPr>
        <w:t>وما آتاكم الرسول فخذوه وما نهاكم عنه فانتهوا</w:t>
      </w:r>
      <w:r w:rsidR="00A1582F" w:rsidRPr="00A1582F">
        <w:rPr>
          <w:rFonts w:ascii="Traditional Arabic" w:hAnsi="Traditional Arabic" w:cs="Traditional Arabic"/>
          <w:b/>
          <w:bCs/>
          <w:color w:val="C00000"/>
          <w:spacing w:val="-6"/>
          <w:sz w:val="32"/>
          <w:szCs w:val="32"/>
          <w:rtl/>
        </w:rPr>
        <w:t>﴾</w:t>
      </w:r>
      <w:r w:rsidRPr="00A1582F">
        <w:rPr>
          <w:rFonts w:cs="Traditional Naskh"/>
          <w:spacing w:val="-6"/>
          <w:sz w:val="32"/>
          <w:szCs w:val="32"/>
          <w:rtl/>
        </w:rPr>
        <w:t>.</w:t>
      </w:r>
    </w:p>
    <w:p w:rsidR="00D60169" w:rsidRPr="001B2B88" w:rsidRDefault="00D60169" w:rsidP="00A1582F">
      <w:pPr>
        <w:widowControl w:val="0"/>
        <w:spacing w:after="0" w:line="216" w:lineRule="auto"/>
        <w:ind w:firstLine="284"/>
        <w:jc w:val="lowKashida"/>
        <w:rPr>
          <w:rFonts w:cs="Traditional Naskh"/>
          <w:sz w:val="32"/>
          <w:szCs w:val="32"/>
          <w:rtl/>
        </w:rPr>
      </w:pPr>
      <w:r w:rsidRPr="001B2B88">
        <w:rPr>
          <w:rFonts w:cs="Traditional Naskh"/>
          <w:sz w:val="32"/>
          <w:szCs w:val="32"/>
          <w:rtl/>
        </w:rPr>
        <w:t xml:space="preserve">وعن أبي هريرة </w:t>
      </w:r>
      <w:r w:rsidRPr="00A1582F">
        <w:rPr>
          <w:rFonts w:cs="Traditional Naskh"/>
          <w:color w:val="C00000"/>
          <w:sz w:val="32"/>
          <w:szCs w:val="32"/>
        </w:rPr>
        <w:sym w:font="AGA Arabesque" w:char="F074"/>
      </w:r>
      <w:r w:rsidRPr="001B2B88">
        <w:rPr>
          <w:rFonts w:cs="Traditional Naskh"/>
          <w:sz w:val="32"/>
          <w:szCs w:val="32"/>
          <w:rtl/>
        </w:rPr>
        <w:t xml:space="preserve"> قال: قال رسول ا</w:t>
      </w:r>
      <w:r w:rsidR="00A1582F">
        <w:rPr>
          <w:rFonts w:cs="Traditional Naskh"/>
          <w:sz w:val="32"/>
          <w:szCs w:val="32"/>
          <w:rtl/>
        </w:rPr>
        <w:t>للَّه</w:t>
      </w:r>
      <w:r w:rsidRPr="001B2B88">
        <w:rPr>
          <w:rFonts w:cs="Traditional Naskh"/>
          <w:sz w:val="32"/>
          <w:szCs w:val="32"/>
          <w:rtl/>
        </w:rPr>
        <w:t xml:space="preserve"> </w:t>
      </w:r>
      <w:r w:rsidRPr="00A1582F">
        <w:rPr>
          <w:rFonts w:cs="Traditional Naskh"/>
          <w:color w:val="C00000"/>
          <w:sz w:val="32"/>
          <w:szCs w:val="32"/>
        </w:rPr>
        <w:sym w:font="AGA Arabesque" w:char="F072"/>
      </w:r>
      <w:r w:rsidRPr="001B2B88">
        <w:rPr>
          <w:rFonts w:cs="Traditional Naskh"/>
          <w:sz w:val="32"/>
          <w:szCs w:val="32"/>
          <w:rtl/>
        </w:rPr>
        <w:t xml:space="preserve">: </w:t>
      </w:r>
      <w:r w:rsidR="00A1582F">
        <w:rPr>
          <w:rFonts w:cs="Traditional Naskh" w:hint="eastAsia"/>
          <w:sz w:val="32"/>
          <w:szCs w:val="32"/>
          <w:rtl/>
        </w:rPr>
        <w:t>«</w:t>
      </w:r>
      <w:r w:rsidRPr="001B2B88">
        <w:rPr>
          <w:rFonts w:cs="Traditional Naskh"/>
          <w:b/>
          <w:bCs/>
          <w:sz w:val="32"/>
          <w:szCs w:val="32"/>
          <w:rtl/>
        </w:rPr>
        <w:t>من أطاعني فقد أطاع ا</w:t>
      </w:r>
      <w:r w:rsidR="00A1582F">
        <w:rPr>
          <w:rFonts w:cs="Traditional Naskh"/>
          <w:b/>
          <w:bCs/>
          <w:sz w:val="32"/>
          <w:szCs w:val="32"/>
          <w:rtl/>
        </w:rPr>
        <w:t>للَّه</w:t>
      </w:r>
      <w:r w:rsidRPr="001B2B88">
        <w:rPr>
          <w:rFonts w:cs="Traditional Naskh"/>
          <w:b/>
          <w:bCs/>
          <w:sz w:val="32"/>
          <w:szCs w:val="32"/>
          <w:rtl/>
        </w:rPr>
        <w:t xml:space="preserve"> ومن عصاني فقد عصى ا</w:t>
      </w:r>
      <w:r w:rsidR="00A1582F">
        <w:rPr>
          <w:rFonts w:cs="Traditional Naskh"/>
          <w:b/>
          <w:bCs/>
          <w:sz w:val="32"/>
          <w:szCs w:val="32"/>
          <w:rtl/>
        </w:rPr>
        <w:t>للَّه</w:t>
      </w:r>
      <w:r w:rsidR="00A1582F">
        <w:rPr>
          <w:rFonts w:cs="Traditional Naskh" w:hint="eastAsia"/>
          <w:b/>
          <w:bCs/>
          <w:sz w:val="32"/>
          <w:szCs w:val="32"/>
          <w:rtl/>
        </w:rPr>
        <w:t>»</w:t>
      </w:r>
      <w:r w:rsidR="00A1582F" w:rsidRPr="007B5404">
        <w:rPr>
          <w:rStyle w:val="FootnoteReference"/>
          <w:rFonts w:ascii="Simplified Arabic" w:hAnsi="Simplified Arabic" w:cs="Traditional Naskh"/>
          <w:spacing w:val="-8"/>
          <w:position w:val="2"/>
          <w:sz w:val="32"/>
          <w:szCs w:val="32"/>
          <w:rtl/>
          <w:lang w:bidi="ar"/>
        </w:rPr>
        <w:t>(</w:t>
      </w:r>
      <w:r w:rsidR="00A1582F" w:rsidRPr="007B5404">
        <w:rPr>
          <w:rStyle w:val="FootnoteReference"/>
          <w:rFonts w:ascii="Simplified Arabic" w:hAnsi="Simplified Arabic" w:cs="Traditional Naskh"/>
          <w:spacing w:val="-8"/>
          <w:position w:val="2"/>
          <w:sz w:val="32"/>
          <w:szCs w:val="32"/>
          <w:rtl/>
          <w:lang w:bidi="ar"/>
        </w:rPr>
        <w:footnoteReference w:id="14"/>
      </w:r>
      <w:r w:rsidR="00A1582F" w:rsidRPr="007B5404">
        <w:rPr>
          <w:rStyle w:val="FootnoteReference"/>
          <w:rFonts w:ascii="Simplified Arabic" w:hAnsi="Simplified Arabic" w:cs="Traditional Naskh"/>
          <w:spacing w:val="-8"/>
          <w:position w:val="2"/>
          <w:sz w:val="32"/>
          <w:szCs w:val="32"/>
          <w:rtl/>
          <w:lang w:bidi="ar"/>
        </w:rPr>
        <w:t>)</w:t>
      </w:r>
      <w:r w:rsidRPr="001B2B88">
        <w:rPr>
          <w:rFonts w:cs="Traditional Naskh"/>
          <w:sz w:val="32"/>
          <w:szCs w:val="32"/>
          <w:rtl/>
        </w:rPr>
        <w:t>.</w:t>
      </w:r>
      <w:r w:rsidRPr="001B2B88">
        <w:rPr>
          <w:rFonts w:cs="Traditional Naskh" w:hint="cs"/>
          <w:sz w:val="32"/>
          <w:szCs w:val="32"/>
          <w:rtl/>
        </w:rPr>
        <w:t xml:space="preserve"> </w:t>
      </w:r>
      <w:r w:rsidRPr="001B2B88">
        <w:rPr>
          <w:rFonts w:cs="Traditional Naskh"/>
          <w:sz w:val="32"/>
          <w:szCs w:val="32"/>
          <w:rtl/>
        </w:rPr>
        <w:t xml:space="preserve">وعنه </w:t>
      </w:r>
      <w:r w:rsidRPr="00A1582F">
        <w:rPr>
          <w:rFonts w:cs="Traditional Naskh"/>
          <w:color w:val="C00000"/>
          <w:sz w:val="32"/>
          <w:szCs w:val="32"/>
        </w:rPr>
        <w:sym w:font="AGA Arabesque" w:char="F074"/>
      </w:r>
      <w:r w:rsidRPr="001B2B88">
        <w:rPr>
          <w:rFonts w:cs="Traditional Naskh"/>
          <w:sz w:val="32"/>
          <w:szCs w:val="32"/>
          <w:rtl/>
        </w:rPr>
        <w:t xml:space="preserve"> قال: قال رسول ا</w:t>
      </w:r>
      <w:r w:rsidR="00A1582F">
        <w:rPr>
          <w:rFonts w:cs="Traditional Naskh"/>
          <w:sz w:val="32"/>
          <w:szCs w:val="32"/>
          <w:rtl/>
        </w:rPr>
        <w:t>للَّه</w:t>
      </w:r>
      <w:r w:rsidRPr="001B2B88">
        <w:rPr>
          <w:rFonts w:cs="Traditional Naskh"/>
          <w:sz w:val="32"/>
          <w:szCs w:val="32"/>
          <w:rtl/>
        </w:rPr>
        <w:t xml:space="preserve"> </w:t>
      </w:r>
      <w:r w:rsidRPr="00A1582F">
        <w:rPr>
          <w:rFonts w:cs="Traditional Naskh"/>
          <w:color w:val="C00000"/>
          <w:sz w:val="32"/>
          <w:szCs w:val="32"/>
        </w:rPr>
        <w:sym w:font="AGA Arabesque" w:char="F072"/>
      </w:r>
      <w:r w:rsidRPr="001B2B88">
        <w:rPr>
          <w:rFonts w:cs="Traditional Naskh"/>
          <w:sz w:val="32"/>
          <w:szCs w:val="32"/>
          <w:rtl/>
        </w:rPr>
        <w:t xml:space="preserve">: </w:t>
      </w:r>
      <w:r w:rsidR="00A1582F">
        <w:rPr>
          <w:rFonts w:cs="Traditional Naskh" w:hint="eastAsia"/>
          <w:sz w:val="32"/>
          <w:szCs w:val="32"/>
          <w:rtl/>
        </w:rPr>
        <w:t>«</w:t>
      </w:r>
      <w:r w:rsidRPr="001B2B88">
        <w:rPr>
          <w:rFonts w:cs="Traditional Naskh"/>
          <w:b/>
          <w:bCs/>
          <w:sz w:val="32"/>
          <w:szCs w:val="32"/>
          <w:rtl/>
        </w:rPr>
        <w:t>كل الناس يدخل الجنة إلا من أبى، قالوا: يا رسول ا</w:t>
      </w:r>
      <w:r w:rsidR="00A1582F">
        <w:rPr>
          <w:rFonts w:cs="Traditional Naskh"/>
          <w:b/>
          <w:bCs/>
          <w:sz w:val="32"/>
          <w:szCs w:val="32"/>
          <w:rtl/>
        </w:rPr>
        <w:t>للَّه</w:t>
      </w:r>
      <w:r w:rsidRPr="001B2B88">
        <w:rPr>
          <w:rFonts w:cs="Traditional Naskh"/>
          <w:b/>
          <w:bCs/>
          <w:sz w:val="32"/>
          <w:szCs w:val="32"/>
          <w:rtl/>
        </w:rPr>
        <w:t>! ومن يأبى؟ قال: من أطاعني دخل الجنة ومن عصاني فقد أبى</w:t>
      </w:r>
      <w:r w:rsidR="00A1582F">
        <w:rPr>
          <w:rFonts w:cs="Traditional Naskh" w:hint="cs"/>
          <w:b/>
          <w:bCs/>
          <w:sz w:val="32"/>
          <w:szCs w:val="32"/>
          <w:rtl/>
        </w:rPr>
        <w:t>»</w:t>
      </w:r>
      <w:r w:rsidR="00A1582F" w:rsidRPr="007B5404">
        <w:rPr>
          <w:rStyle w:val="FootnoteReference"/>
          <w:rFonts w:ascii="Simplified Arabic" w:hAnsi="Simplified Arabic" w:cs="Traditional Naskh"/>
          <w:spacing w:val="-8"/>
          <w:position w:val="2"/>
          <w:sz w:val="32"/>
          <w:szCs w:val="32"/>
          <w:rtl/>
          <w:lang w:bidi="ar"/>
        </w:rPr>
        <w:t>(</w:t>
      </w:r>
      <w:r w:rsidR="00A1582F" w:rsidRPr="007B5404">
        <w:rPr>
          <w:rStyle w:val="FootnoteReference"/>
          <w:rFonts w:ascii="Simplified Arabic" w:hAnsi="Simplified Arabic" w:cs="Traditional Naskh"/>
          <w:spacing w:val="-8"/>
          <w:position w:val="2"/>
          <w:sz w:val="32"/>
          <w:szCs w:val="32"/>
          <w:rtl/>
          <w:lang w:bidi="ar"/>
        </w:rPr>
        <w:footnoteReference w:id="15"/>
      </w:r>
      <w:r w:rsidR="00A1582F" w:rsidRPr="007B5404">
        <w:rPr>
          <w:rStyle w:val="FootnoteReference"/>
          <w:rFonts w:ascii="Simplified Arabic" w:hAnsi="Simplified Arabic" w:cs="Traditional Naskh"/>
          <w:spacing w:val="-8"/>
          <w:position w:val="2"/>
          <w:sz w:val="32"/>
          <w:szCs w:val="32"/>
          <w:rtl/>
          <w:lang w:bidi="ar"/>
        </w:rPr>
        <w:t>)</w:t>
      </w:r>
      <w:r w:rsidRPr="001B2B88">
        <w:rPr>
          <w:rFonts w:cs="Traditional Naskh"/>
          <w:sz w:val="32"/>
          <w:szCs w:val="32"/>
          <w:rtl/>
        </w:rPr>
        <w:t>.</w:t>
      </w:r>
    </w:p>
    <w:p w:rsidR="00D60169" w:rsidRPr="001B2B88" w:rsidRDefault="00D60169" w:rsidP="00A1582F">
      <w:pPr>
        <w:widowControl w:val="0"/>
        <w:spacing w:after="0" w:line="216" w:lineRule="auto"/>
        <w:ind w:firstLine="284"/>
        <w:jc w:val="lowKashida"/>
        <w:rPr>
          <w:rFonts w:cs="Traditional Naskh"/>
          <w:sz w:val="32"/>
          <w:szCs w:val="32"/>
          <w:rtl/>
        </w:rPr>
      </w:pPr>
      <w:r w:rsidRPr="001B2B88">
        <w:rPr>
          <w:rFonts w:cs="Traditional Naskh"/>
          <w:sz w:val="32"/>
          <w:szCs w:val="32"/>
          <w:rtl/>
        </w:rPr>
        <w:t xml:space="preserve">وعن ابن عمر </w:t>
      </w:r>
      <w:r w:rsidRPr="00A1582F">
        <w:rPr>
          <w:rFonts w:cs="Traditional Naskh"/>
          <w:color w:val="C00000"/>
          <w:sz w:val="32"/>
          <w:szCs w:val="32"/>
        </w:rPr>
        <w:sym w:font="AGA Arabesque" w:char="F074"/>
      </w:r>
      <w:r w:rsidRPr="001B2B88">
        <w:rPr>
          <w:rFonts w:cs="Traditional Naskh"/>
          <w:sz w:val="32"/>
          <w:szCs w:val="32"/>
          <w:rtl/>
        </w:rPr>
        <w:t xml:space="preserve"> قال: قال رسول ا</w:t>
      </w:r>
      <w:r w:rsidR="00A1582F">
        <w:rPr>
          <w:rFonts w:cs="Traditional Naskh"/>
          <w:sz w:val="32"/>
          <w:szCs w:val="32"/>
          <w:rtl/>
        </w:rPr>
        <w:t>للَّه</w:t>
      </w:r>
      <w:r w:rsidRPr="001B2B88">
        <w:rPr>
          <w:rFonts w:cs="Traditional Naskh"/>
          <w:sz w:val="32"/>
          <w:szCs w:val="32"/>
          <w:rtl/>
        </w:rPr>
        <w:t xml:space="preserve"> </w:t>
      </w:r>
      <w:r w:rsidRPr="00A1582F">
        <w:rPr>
          <w:rFonts w:cs="Traditional Naskh"/>
          <w:color w:val="C00000"/>
          <w:sz w:val="32"/>
          <w:szCs w:val="32"/>
        </w:rPr>
        <w:sym w:font="AGA Arabesque" w:char="F072"/>
      </w:r>
      <w:r w:rsidRPr="001B2B88">
        <w:rPr>
          <w:rFonts w:cs="Traditional Naskh"/>
          <w:sz w:val="32"/>
          <w:szCs w:val="32"/>
          <w:rtl/>
        </w:rPr>
        <w:t xml:space="preserve">: </w:t>
      </w:r>
      <w:r w:rsidR="00A1582F">
        <w:rPr>
          <w:rFonts w:cs="Traditional Naskh" w:hint="eastAsia"/>
          <w:sz w:val="32"/>
          <w:szCs w:val="32"/>
          <w:rtl/>
        </w:rPr>
        <w:t>«</w:t>
      </w:r>
      <w:r w:rsidRPr="001B2B88">
        <w:rPr>
          <w:rFonts w:cs="Traditional Naskh"/>
          <w:b/>
          <w:bCs/>
          <w:sz w:val="32"/>
          <w:szCs w:val="32"/>
          <w:rtl/>
        </w:rPr>
        <w:t>بعثت بين يدي الساعة بالسيف حتى يعبد ا</w:t>
      </w:r>
      <w:r w:rsidR="00A1582F">
        <w:rPr>
          <w:rFonts w:cs="Traditional Naskh"/>
          <w:b/>
          <w:bCs/>
          <w:sz w:val="32"/>
          <w:szCs w:val="32"/>
          <w:rtl/>
        </w:rPr>
        <w:t>للَّه</w:t>
      </w:r>
      <w:r w:rsidRPr="001B2B88">
        <w:rPr>
          <w:rFonts w:cs="Traditional Naskh"/>
          <w:b/>
          <w:bCs/>
          <w:sz w:val="32"/>
          <w:szCs w:val="32"/>
          <w:rtl/>
        </w:rPr>
        <w:t xml:space="preserve"> وحده لا شريك له</w:t>
      </w:r>
      <w:r w:rsidRPr="001B2B88">
        <w:rPr>
          <w:rFonts w:cs="Traditional Naskh" w:hint="cs"/>
          <w:b/>
          <w:bCs/>
          <w:sz w:val="32"/>
          <w:szCs w:val="32"/>
          <w:rtl/>
        </w:rPr>
        <w:t>،</w:t>
      </w:r>
      <w:r w:rsidRPr="001B2B88">
        <w:rPr>
          <w:rFonts w:cs="Traditional Naskh"/>
          <w:b/>
          <w:bCs/>
          <w:sz w:val="32"/>
          <w:szCs w:val="32"/>
          <w:rtl/>
        </w:rPr>
        <w:t xml:space="preserve"> وجعل رزقي تحت ظلّ رمحي، وجعل الذِّلُ والصغارُ على من خالف أمري، ومن تشبه بقوم فهو منهم</w:t>
      </w:r>
      <w:r w:rsidR="00A1582F">
        <w:rPr>
          <w:rFonts w:cs="Traditional Naskh" w:hint="eastAsia"/>
          <w:b/>
          <w:bCs/>
          <w:sz w:val="32"/>
          <w:szCs w:val="32"/>
          <w:rtl/>
        </w:rPr>
        <w:t>»</w:t>
      </w:r>
      <w:r w:rsidR="00A1582F" w:rsidRPr="007B5404">
        <w:rPr>
          <w:rStyle w:val="FootnoteReference"/>
          <w:rFonts w:ascii="Simplified Arabic" w:hAnsi="Simplified Arabic" w:cs="Traditional Naskh"/>
          <w:spacing w:val="-8"/>
          <w:position w:val="2"/>
          <w:sz w:val="32"/>
          <w:szCs w:val="32"/>
          <w:rtl/>
          <w:lang w:bidi="ar"/>
        </w:rPr>
        <w:t>(</w:t>
      </w:r>
      <w:r w:rsidR="00A1582F" w:rsidRPr="007B5404">
        <w:rPr>
          <w:rStyle w:val="FootnoteReference"/>
          <w:rFonts w:ascii="Simplified Arabic" w:hAnsi="Simplified Arabic" w:cs="Traditional Naskh"/>
          <w:spacing w:val="-8"/>
          <w:position w:val="2"/>
          <w:sz w:val="32"/>
          <w:szCs w:val="32"/>
          <w:rtl/>
          <w:lang w:bidi="ar"/>
        </w:rPr>
        <w:footnoteReference w:id="16"/>
      </w:r>
      <w:r w:rsidR="00A1582F" w:rsidRPr="007B5404">
        <w:rPr>
          <w:rStyle w:val="FootnoteReference"/>
          <w:rFonts w:ascii="Simplified Arabic" w:hAnsi="Simplified Arabic" w:cs="Traditional Naskh"/>
          <w:spacing w:val="-8"/>
          <w:position w:val="2"/>
          <w:sz w:val="32"/>
          <w:szCs w:val="32"/>
          <w:rtl/>
          <w:lang w:bidi="ar"/>
        </w:rPr>
        <w:t>)</w:t>
      </w:r>
      <w:r w:rsidRPr="001B2B88">
        <w:rPr>
          <w:rFonts w:cs="Traditional Naskh"/>
          <w:sz w:val="32"/>
          <w:szCs w:val="32"/>
          <w:rtl/>
        </w:rPr>
        <w:t>.</w:t>
      </w:r>
    </w:p>
    <w:p w:rsidR="00D60169" w:rsidRPr="001B2B88" w:rsidRDefault="00D60169" w:rsidP="0057722E">
      <w:pPr>
        <w:widowControl w:val="0"/>
        <w:spacing w:after="0" w:line="216" w:lineRule="auto"/>
        <w:ind w:firstLine="284"/>
        <w:jc w:val="lowKashida"/>
        <w:rPr>
          <w:rFonts w:cs="Traditional Naskh"/>
          <w:sz w:val="32"/>
          <w:szCs w:val="32"/>
          <w:rtl/>
        </w:rPr>
      </w:pPr>
      <w:r w:rsidRPr="0057722E">
        <w:rPr>
          <w:rFonts w:ascii="AAAGoldenLotus Stg1_Ver1" w:hAnsi="AAAGoldenLotus Stg1_Ver1" w:cs="AAAGoldenLotus Stg1_Ver1"/>
          <w:color w:val="C00000"/>
          <w:sz w:val="24"/>
          <w:szCs w:val="24"/>
          <w:rtl/>
        </w:rPr>
        <w:lastRenderedPageBreak/>
        <w:t>*</w:t>
      </w:r>
      <w:r w:rsidRPr="001B2B88">
        <w:rPr>
          <w:rFonts w:cs="Traditional Naskh"/>
          <w:sz w:val="32"/>
          <w:szCs w:val="32"/>
          <w:rtl/>
        </w:rPr>
        <w:t xml:space="preserve">- ومن حقوقه </w:t>
      </w:r>
      <w:r w:rsidRPr="0057722E">
        <w:rPr>
          <w:rFonts w:cs="Traditional Naskh"/>
          <w:color w:val="C00000"/>
          <w:sz w:val="32"/>
          <w:szCs w:val="32"/>
        </w:rPr>
        <w:sym w:font="AGA Arabesque" w:char="F072"/>
      </w:r>
      <w:r w:rsidRPr="001B2B88">
        <w:rPr>
          <w:rFonts w:cs="Traditional Naskh"/>
          <w:sz w:val="32"/>
          <w:szCs w:val="32"/>
          <w:rtl/>
        </w:rPr>
        <w:t xml:space="preserve"> على أمته: اتباعه </w:t>
      </w:r>
      <w:r w:rsidRPr="0057722E">
        <w:rPr>
          <w:rFonts w:cs="Traditional Naskh"/>
          <w:color w:val="C00000"/>
          <w:sz w:val="32"/>
          <w:szCs w:val="32"/>
        </w:rPr>
        <w:sym w:font="AGA Arabesque" w:char="F072"/>
      </w:r>
      <w:r w:rsidRPr="001B2B88">
        <w:rPr>
          <w:rFonts w:cs="Traditional Naskh"/>
          <w:sz w:val="32"/>
          <w:szCs w:val="32"/>
          <w:rtl/>
        </w:rPr>
        <w:t xml:space="preserve"> واتخاذه قدوة في جميع الأمور والاقتداء بهديه، قال تعالى</w:t>
      </w:r>
      <w:r w:rsidRPr="001B2B88">
        <w:rPr>
          <w:rFonts w:cs="Traditional Naskh"/>
          <w:b/>
          <w:bCs/>
          <w:sz w:val="32"/>
          <w:szCs w:val="32"/>
          <w:rtl/>
        </w:rPr>
        <w:t xml:space="preserve">: </w:t>
      </w:r>
      <w:r w:rsidR="0057722E" w:rsidRPr="0057722E">
        <w:rPr>
          <w:rFonts w:ascii="Traditional Arabic" w:hAnsi="Traditional Arabic" w:cs="Traditional Arabic"/>
          <w:b/>
          <w:bCs/>
          <w:color w:val="C00000"/>
          <w:sz w:val="32"/>
          <w:szCs w:val="32"/>
          <w:rtl/>
        </w:rPr>
        <w:t>﴿</w:t>
      </w:r>
      <w:r w:rsidRPr="001B2B88">
        <w:rPr>
          <w:rFonts w:cs="Traditional Naskh"/>
          <w:b/>
          <w:bCs/>
          <w:sz w:val="32"/>
          <w:szCs w:val="32"/>
          <w:rtl/>
        </w:rPr>
        <w:t>قُلْ إِن كُنتُمْ تُحِبُّونَ ا</w:t>
      </w:r>
      <w:r w:rsidR="00A1582F">
        <w:rPr>
          <w:rFonts w:cs="Traditional Naskh"/>
          <w:b/>
          <w:bCs/>
          <w:sz w:val="32"/>
          <w:szCs w:val="32"/>
          <w:rtl/>
        </w:rPr>
        <w:t>للَّه</w:t>
      </w:r>
      <w:r w:rsidRPr="001B2B88">
        <w:rPr>
          <w:rFonts w:cs="Traditional Naskh"/>
          <w:b/>
          <w:bCs/>
          <w:sz w:val="32"/>
          <w:szCs w:val="32"/>
          <w:rtl/>
        </w:rPr>
        <w:t xml:space="preserve"> فَاتَّبِعُونِي يُحْبِبْكُمُ ا</w:t>
      </w:r>
      <w:r w:rsidR="00A1582F">
        <w:rPr>
          <w:rFonts w:cs="Traditional Naskh"/>
          <w:b/>
          <w:bCs/>
          <w:sz w:val="32"/>
          <w:szCs w:val="32"/>
          <w:rtl/>
        </w:rPr>
        <w:t>للَّه</w:t>
      </w:r>
      <w:r w:rsidRPr="001B2B88">
        <w:rPr>
          <w:rFonts w:cs="Traditional Naskh"/>
          <w:b/>
          <w:bCs/>
          <w:sz w:val="32"/>
          <w:szCs w:val="32"/>
          <w:rtl/>
        </w:rPr>
        <w:t xml:space="preserve"> وَيَغْفِرْ لَكُمْ ذُنُوبَكُمْ وَا</w:t>
      </w:r>
      <w:r w:rsidR="00A1582F">
        <w:rPr>
          <w:rFonts w:cs="Traditional Naskh"/>
          <w:b/>
          <w:bCs/>
          <w:sz w:val="32"/>
          <w:szCs w:val="32"/>
          <w:rtl/>
        </w:rPr>
        <w:t>للَّه</w:t>
      </w:r>
      <w:r w:rsidRPr="001B2B88">
        <w:rPr>
          <w:rFonts w:cs="Traditional Naskh"/>
          <w:b/>
          <w:bCs/>
          <w:sz w:val="32"/>
          <w:szCs w:val="32"/>
          <w:rtl/>
        </w:rPr>
        <w:t xml:space="preserve"> غَفُورٌ رَّحِيمٌ</w:t>
      </w:r>
      <w:r w:rsidR="0057722E" w:rsidRPr="0057722E">
        <w:rPr>
          <w:rFonts w:ascii="Traditional Arabic" w:hAnsi="Traditional Arabic" w:cs="Traditional Arabic"/>
          <w:b/>
          <w:bCs/>
          <w:color w:val="C00000"/>
          <w:sz w:val="32"/>
          <w:szCs w:val="32"/>
          <w:rtl/>
        </w:rPr>
        <w:t>﴾</w:t>
      </w:r>
      <w:r w:rsidR="0057722E">
        <w:rPr>
          <w:rFonts w:cs="Traditional Naskh" w:hint="cs"/>
          <w:sz w:val="32"/>
          <w:szCs w:val="32"/>
          <w:rtl/>
        </w:rPr>
        <w:t>،</w:t>
      </w:r>
      <w:r w:rsidRPr="001B2B88">
        <w:rPr>
          <w:rFonts w:cs="Traditional Naskh"/>
          <w:sz w:val="32"/>
          <w:szCs w:val="32"/>
          <w:rtl/>
        </w:rPr>
        <w:t xml:space="preserve"> وقال تعالى: </w:t>
      </w:r>
      <w:r w:rsidR="0057722E" w:rsidRPr="0057722E">
        <w:rPr>
          <w:rFonts w:ascii="Traditional Arabic" w:hAnsi="Traditional Arabic" w:cs="Traditional Arabic"/>
          <w:b/>
          <w:bCs/>
          <w:color w:val="C00000"/>
          <w:sz w:val="32"/>
          <w:szCs w:val="32"/>
          <w:rtl/>
        </w:rPr>
        <w:t>﴿</w:t>
      </w:r>
      <w:r w:rsidRPr="001B2B88">
        <w:rPr>
          <w:rFonts w:cs="Traditional Naskh"/>
          <w:b/>
          <w:bCs/>
          <w:sz w:val="32"/>
          <w:szCs w:val="32"/>
          <w:rtl/>
        </w:rPr>
        <w:t>وَاتَّبِعُوهُ لَعَلَّكُمْ تَهْتَدُونَ</w:t>
      </w:r>
      <w:r w:rsidR="0057722E" w:rsidRPr="0057722E">
        <w:rPr>
          <w:rFonts w:ascii="Traditional Arabic" w:hAnsi="Traditional Arabic" w:cs="Traditional Arabic"/>
          <w:b/>
          <w:bCs/>
          <w:color w:val="C00000"/>
          <w:sz w:val="32"/>
          <w:szCs w:val="32"/>
          <w:rtl/>
        </w:rPr>
        <w:t>﴾</w:t>
      </w:r>
      <w:r w:rsidR="0057722E">
        <w:rPr>
          <w:rFonts w:cs="Traditional Naskh" w:hint="cs"/>
          <w:sz w:val="32"/>
          <w:szCs w:val="32"/>
          <w:rtl/>
        </w:rPr>
        <w:t>،</w:t>
      </w:r>
      <w:r w:rsidRPr="001B2B88">
        <w:rPr>
          <w:rFonts w:cs="Traditional Naskh"/>
          <w:sz w:val="32"/>
          <w:szCs w:val="32"/>
          <w:rtl/>
        </w:rPr>
        <w:t xml:space="preserve"> فيجب السير على هديه والتزام سنته والحذر من مخالفته، قال </w:t>
      </w:r>
      <w:r w:rsidRPr="0057722E">
        <w:rPr>
          <w:rFonts w:cs="Traditional Naskh"/>
          <w:color w:val="C00000"/>
          <w:sz w:val="32"/>
          <w:szCs w:val="32"/>
        </w:rPr>
        <w:sym w:font="AGA Arabesque" w:char="F072"/>
      </w:r>
      <w:r w:rsidRPr="001B2B88">
        <w:rPr>
          <w:rFonts w:cs="Traditional Naskh"/>
          <w:sz w:val="32"/>
          <w:szCs w:val="32"/>
          <w:rtl/>
        </w:rPr>
        <w:t xml:space="preserve">: </w:t>
      </w:r>
      <w:r w:rsidR="0057722E">
        <w:rPr>
          <w:rFonts w:cs="Traditional Naskh" w:hint="eastAsia"/>
          <w:sz w:val="32"/>
          <w:szCs w:val="32"/>
          <w:rtl/>
        </w:rPr>
        <w:t>«</w:t>
      </w:r>
      <w:r w:rsidRPr="001B2B88">
        <w:rPr>
          <w:rFonts w:cs="Traditional Naskh"/>
          <w:b/>
          <w:bCs/>
          <w:sz w:val="32"/>
          <w:szCs w:val="32"/>
          <w:rtl/>
        </w:rPr>
        <w:t>فمن رغب عن سنتي فليس مني</w:t>
      </w:r>
      <w:r w:rsidR="0057722E">
        <w:rPr>
          <w:rFonts w:cs="Traditional Naskh" w:hint="eastAsia"/>
          <w:b/>
          <w:bCs/>
          <w:sz w:val="32"/>
          <w:szCs w:val="32"/>
          <w:rtl/>
        </w:rPr>
        <w:t>»</w:t>
      </w:r>
      <w:r w:rsidR="0057722E" w:rsidRPr="007B5404">
        <w:rPr>
          <w:rStyle w:val="FootnoteReference"/>
          <w:rFonts w:ascii="Simplified Arabic" w:hAnsi="Simplified Arabic" w:cs="Traditional Naskh"/>
          <w:spacing w:val="-8"/>
          <w:position w:val="2"/>
          <w:sz w:val="32"/>
          <w:szCs w:val="32"/>
          <w:rtl/>
          <w:lang w:bidi="ar"/>
        </w:rPr>
        <w:t>(</w:t>
      </w:r>
      <w:r w:rsidR="0057722E" w:rsidRPr="007B5404">
        <w:rPr>
          <w:rStyle w:val="FootnoteReference"/>
          <w:rFonts w:ascii="Simplified Arabic" w:hAnsi="Simplified Arabic" w:cs="Traditional Naskh"/>
          <w:spacing w:val="-8"/>
          <w:position w:val="2"/>
          <w:sz w:val="32"/>
          <w:szCs w:val="32"/>
          <w:rtl/>
          <w:lang w:bidi="ar"/>
        </w:rPr>
        <w:footnoteReference w:id="17"/>
      </w:r>
      <w:r w:rsidR="0057722E" w:rsidRPr="007B5404">
        <w:rPr>
          <w:rStyle w:val="FootnoteReference"/>
          <w:rFonts w:ascii="Simplified Arabic" w:hAnsi="Simplified Arabic" w:cs="Traditional Naskh"/>
          <w:spacing w:val="-8"/>
          <w:position w:val="2"/>
          <w:sz w:val="32"/>
          <w:szCs w:val="32"/>
          <w:rtl/>
          <w:lang w:bidi="ar"/>
        </w:rPr>
        <w:t>)</w:t>
      </w:r>
      <w:r w:rsidRPr="001B2B88">
        <w:rPr>
          <w:rFonts w:cs="Traditional Naskh"/>
          <w:sz w:val="32"/>
          <w:szCs w:val="32"/>
          <w:rtl/>
        </w:rPr>
        <w:t>.</w:t>
      </w:r>
    </w:p>
    <w:p w:rsidR="00D60169" w:rsidRPr="00DD713E" w:rsidRDefault="00D60169" w:rsidP="00DD713E">
      <w:pPr>
        <w:widowControl w:val="0"/>
        <w:spacing w:after="0" w:line="216" w:lineRule="auto"/>
        <w:ind w:firstLine="284"/>
        <w:jc w:val="lowKashida"/>
        <w:rPr>
          <w:rFonts w:cs="Traditional Naskh"/>
          <w:spacing w:val="-4"/>
          <w:sz w:val="32"/>
          <w:szCs w:val="32"/>
          <w:rtl/>
        </w:rPr>
      </w:pPr>
      <w:r w:rsidRPr="00DD713E">
        <w:rPr>
          <w:rFonts w:ascii="AAAGoldenLotus Stg1_Ver1" w:hAnsi="AAAGoldenLotus Stg1_Ver1" w:cs="AAAGoldenLotus Stg1_Ver1"/>
          <w:color w:val="C00000"/>
          <w:spacing w:val="-4"/>
          <w:sz w:val="24"/>
          <w:szCs w:val="24"/>
          <w:rtl/>
        </w:rPr>
        <w:t>*</w:t>
      </w:r>
      <w:r w:rsidRPr="00DD713E">
        <w:rPr>
          <w:rFonts w:cs="Traditional Naskh"/>
          <w:spacing w:val="-4"/>
          <w:sz w:val="32"/>
          <w:szCs w:val="32"/>
          <w:rtl/>
        </w:rPr>
        <w:t xml:space="preserve">- ومن حقوقه </w:t>
      </w:r>
      <w:r w:rsidRPr="00DD713E">
        <w:rPr>
          <w:rFonts w:cs="Traditional Naskh"/>
          <w:color w:val="C00000"/>
          <w:spacing w:val="-4"/>
          <w:sz w:val="32"/>
          <w:szCs w:val="32"/>
        </w:rPr>
        <w:sym w:font="AGA Arabesque" w:char="F072"/>
      </w:r>
      <w:r w:rsidRPr="00DD713E">
        <w:rPr>
          <w:rFonts w:cs="Traditional Naskh"/>
          <w:spacing w:val="-4"/>
          <w:sz w:val="32"/>
          <w:szCs w:val="32"/>
          <w:rtl/>
        </w:rPr>
        <w:t xml:space="preserve"> على أمته محبته </w:t>
      </w:r>
      <w:r w:rsidRPr="00DD713E">
        <w:rPr>
          <w:rFonts w:cs="Traditional Naskh"/>
          <w:color w:val="C00000"/>
          <w:spacing w:val="-4"/>
          <w:sz w:val="32"/>
          <w:szCs w:val="32"/>
        </w:rPr>
        <w:sym w:font="AGA Arabesque" w:char="F072"/>
      </w:r>
      <w:r w:rsidRPr="00DD713E">
        <w:rPr>
          <w:rFonts w:cs="Traditional Naskh"/>
          <w:spacing w:val="-4"/>
          <w:sz w:val="32"/>
          <w:szCs w:val="32"/>
          <w:rtl/>
        </w:rPr>
        <w:t xml:space="preserve"> أكثر من الأهل</w:t>
      </w:r>
      <w:r w:rsidRPr="00DD713E">
        <w:rPr>
          <w:rFonts w:cs="Traditional Naskh" w:hint="cs"/>
          <w:spacing w:val="-4"/>
          <w:sz w:val="32"/>
          <w:szCs w:val="32"/>
          <w:rtl/>
        </w:rPr>
        <w:t>،</w:t>
      </w:r>
      <w:r w:rsidRPr="00DD713E">
        <w:rPr>
          <w:rFonts w:cs="Traditional Naskh"/>
          <w:spacing w:val="-4"/>
          <w:sz w:val="32"/>
          <w:szCs w:val="32"/>
          <w:rtl/>
        </w:rPr>
        <w:t xml:space="preserve"> والولد</w:t>
      </w:r>
      <w:r w:rsidRPr="00DD713E">
        <w:rPr>
          <w:rFonts w:cs="Traditional Naskh" w:hint="cs"/>
          <w:spacing w:val="-4"/>
          <w:sz w:val="32"/>
          <w:szCs w:val="32"/>
          <w:rtl/>
        </w:rPr>
        <w:t>،</w:t>
      </w:r>
      <w:r w:rsidRPr="00DD713E">
        <w:rPr>
          <w:rFonts w:cs="Traditional Naskh"/>
          <w:spacing w:val="-4"/>
          <w:sz w:val="32"/>
          <w:szCs w:val="32"/>
          <w:rtl/>
        </w:rPr>
        <w:t xml:space="preserve"> والوالد</w:t>
      </w:r>
      <w:r w:rsidRPr="00DD713E">
        <w:rPr>
          <w:rFonts w:cs="Traditional Naskh" w:hint="cs"/>
          <w:spacing w:val="-4"/>
          <w:sz w:val="32"/>
          <w:szCs w:val="32"/>
          <w:rtl/>
        </w:rPr>
        <w:t>،</w:t>
      </w:r>
      <w:r w:rsidRPr="00DD713E">
        <w:rPr>
          <w:rFonts w:cs="Traditional Naskh"/>
          <w:spacing w:val="-4"/>
          <w:sz w:val="32"/>
          <w:szCs w:val="32"/>
          <w:rtl/>
        </w:rPr>
        <w:t xml:space="preserve"> والناس أجمعين، قال تعالى: </w:t>
      </w:r>
      <w:r w:rsidR="0057722E" w:rsidRPr="00DD713E">
        <w:rPr>
          <w:rFonts w:ascii="Traditional Arabic" w:hAnsi="Traditional Arabic" w:cs="Traditional Arabic"/>
          <w:b/>
          <w:bCs/>
          <w:color w:val="C00000"/>
          <w:spacing w:val="-4"/>
          <w:sz w:val="32"/>
          <w:szCs w:val="32"/>
          <w:rtl/>
        </w:rPr>
        <w:t>﴿</w:t>
      </w:r>
      <w:r w:rsidRPr="00DD713E">
        <w:rPr>
          <w:rFonts w:cs="Traditional Naskh"/>
          <w:b/>
          <w:bCs/>
          <w:spacing w:val="-4"/>
          <w:sz w:val="32"/>
          <w:szCs w:val="32"/>
          <w:rtl/>
        </w:rPr>
        <w:t>قُلْ إِن كَانَ آبَاؤُكُمْ وَأَبْنَآؤُكُمْ وَإِخْوَانُكُمْ وَأَزْوَاجُكُمْ وَعَشِيرَتُكُمْ وَأَمْوَالٌ اقْتَرَفْتُمُوهَا وَتِجَارَةٌ تَخْشَوْنَ كَسَادَهَا وَمَسَاكِنُ تَرْضَوْنَهَا أَحَبَّ إِلَيْكُم مِّنَ ا</w:t>
      </w:r>
      <w:r w:rsidR="00A1582F" w:rsidRPr="00DD713E">
        <w:rPr>
          <w:rFonts w:cs="Traditional Naskh"/>
          <w:b/>
          <w:bCs/>
          <w:spacing w:val="-4"/>
          <w:sz w:val="32"/>
          <w:szCs w:val="32"/>
          <w:rtl/>
        </w:rPr>
        <w:t>للَّه</w:t>
      </w:r>
      <w:r w:rsidRPr="00DD713E">
        <w:rPr>
          <w:rFonts w:cs="Traditional Naskh"/>
          <w:b/>
          <w:bCs/>
          <w:spacing w:val="-4"/>
          <w:sz w:val="32"/>
          <w:szCs w:val="32"/>
          <w:rtl/>
        </w:rPr>
        <w:t xml:space="preserve"> وَرَسُولِهِ وَجِهَادٍ فِي سَبِيلِهِ فَتَرَبَّصُواْ حَتَّى يَأْتِيَ ا</w:t>
      </w:r>
      <w:r w:rsidR="00A1582F" w:rsidRPr="00DD713E">
        <w:rPr>
          <w:rFonts w:cs="Traditional Naskh"/>
          <w:b/>
          <w:bCs/>
          <w:spacing w:val="-4"/>
          <w:sz w:val="32"/>
          <w:szCs w:val="32"/>
          <w:rtl/>
        </w:rPr>
        <w:t>للَّه</w:t>
      </w:r>
      <w:r w:rsidRPr="00DD713E">
        <w:rPr>
          <w:rFonts w:cs="Traditional Naskh"/>
          <w:b/>
          <w:bCs/>
          <w:spacing w:val="-4"/>
          <w:sz w:val="32"/>
          <w:szCs w:val="32"/>
          <w:rtl/>
        </w:rPr>
        <w:t xml:space="preserve"> بِأَمْرِهِ وَا</w:t>
      </w:r>
      <w:r w:rsidR="00A1582F" w:rsidRPr="00DD713E">
        <w:rPr>
          <w:rFonts w:cs="Traditional Naskh"/>
          <w:b/>
          <w:bCs/>
          <w:spacing w:val="-4"/>
          <w:sz w:val="32"/>
          <w:szCs w:val="32"/>
          <w:rtl/>
        </w:rPr>
        <w:t>للَّه</w:t>
      </w:r>
      <w:r w:rsidRPr="00DD713E">
        <w:rPr>
          <w:rFonts w:cs="Traditional Naskh"/>
          <w:b/>
          <w:bCs/>
          <w:spacing w:val="-4"/>
          <w:sz w:val="32"/>
          <w:szCs w:val="32"/>
          <w:rtl/>
        </w:rPr>
        <w:t xml:space="preserve"> لاَ يَهْدِي الْقَوْمَ الْفَاسِقِينَ</w:t>
      </w:r>
      <w:r w:rsidR="0057722E" w:rsidRPr="00DD713E">
        <w:rPr>
          <w:rFonts w:ascii="Traditional Arabic" w:hAnsi="Traditional Arabic" w:cs="Traditional Arabic"/>
          <w:b/>
          <w:bCs/>
          <w:color w:val="C00000"/>
          <w:spacing w:val="-4"/>
          <w:sz w:val="32"/>
          <w:szCs w:val="32"/>
          <w:rtl/>
        </w:rPr>
        <w:t>﴾</w:t>
      </w:r>
      <w:r w:rsidRPr="00DD713E">
        <w:rPr>
          <w:rFonts w:cs="Traditional Naskh"/>
          <w:spacing w:val="-4"/>
          <w:sz w:val="32"/>
          <w:szCs w:val="32"/>
          <w:rtl/>
        </w:rPr>
        <w:t>.</w:t>
      </w:r>
      <w:r w:rsidRPr="00DD713E">
        <w:rPr>
          <w:rFonts w:cs="Traditional Naskh" w:hint="cs"/>
          <w:spacing w:val="-4"/>
          <w:sz w:val="32"/>
          <w:szCs w:val="32"/>
          <w:rtl/>
        </w:rPr>
        <w:t xml:space="preserve"> </w:t>
      </w:r>
      <w:r w:rsidRPr="00DD713E">
        <w:rPr>
          <w:rFonts w:cs="Traditional Naskh"/>
          <w:spacing w:val="-4"/>
          <w:sz w:val="32"/>
          <w:szCs w:val="32"/>
          <w:rtl/>
        </w:rPr>
        <w:t xml:space="preserve">وعن أنس </w:t>
      </w:r>
      <w:r w:rsidRPr="00DD713E">
        <w:rPr>
          <w:rFonts w:cs="Traditional Naskh"/>
          <w:color w:val="C00000"/>
          <w:spacing w:val="-4"/>
          <w:sz w:val="32"/>
          <w:szCs w:val="32"/>
        </w:rPr>
        <w:sym w:font="AGA Arabesque" w:char="F074"/>
      </w:r>
      <w:r w:rsidRPr="00DD713E">
        <w:rPr>
          <w:rFonts w:cs="Traditional Naskh"/>
          <w:spacing w:val="-4"/>
          <w:sz w:val="32"/>
          <w:szCs w:val="32"/>
          <w:rtl/>
        </w:rPr>
        <w:t xml:space="preserve"> قال: قال رسول ا</w:t>
      </w:r>
      <w:r w:rsidR="00A1582F" w:rsidRPr="00DD713E">
        <w:rPr>
          <w:rFonts w:cs="Traditional Naskh"/>
          <w:spacing w:val="-4"/>
          <w:sz w:val="32"/>
          <w:szCs w:val="32"/>
          <w:rtl/>
        </w:rPr>
        <w:t>للَّه</w:t>
      </w:r>
      <w:r w:rsidRPr="00DD713E">
        <w:rPr>
          <w:rFonts w:cs="Traditional Naskh"/>
          <w:spacing w:val="-4"/>
          <w:sz w:val="32"/>
          <w:szCs w:val="32"/>
          <w:rtl/>
        </w:rPr>
        <w:t xml:space="preserve"> </w:t>
      </w:r>
      <w:r w:rsidRPr="00DD713E">
        <w:rPr>
          <w:rFonts w:cs="Traditional Naskh"/>
          <w:color w:val="C00000"/>
          <w:spacing w:val="-4"/>
          <w:sz w:val="32"/>
          <w:szCs w:val="32"/>
        </w:rPr>
        <w:sym w:font="AGA Arabesque" w:char="F072"/>
      </w:r>
      <w:r w:rsidRPr="00DD713E">
        <w:rPr>
          <w:rFonts w:cs="Traditional Naskh"/>
          <w:spacing w:val="-4"/>
          <w:sz w:val="32"/>
          <w:szCs w:val="32"/>
          <w:rtl/>
        </w:rPr>
        <w:t xml:space="preserve">: </w:t>
      </w:r>
      <w:r w:rsidR="00DD713E" w:rsidRPr="00DD713E">
        <w:rPr>
          <w:rFonts w:cs="Traditional Naskh" w:hint="eastAsia"/>
          <w:b/>
          <w:bCs/>
          <w:spacing w:val="-4"/>
          <w:sz w:val="32"/>
          <w:szCs w:val="32"/>
          <w:rtl/>
        </w:rPr>
        <w:t>«</w:t>
      </w:r>
      <w:r w:rsidRPr="00DD713E">
        <w:rPr>
          <w:rFonts w:cs="Traditional Naskh"/>
          <w:b/>
          <w:bCs/>
          <w:spacing w:val="-4"/>
          <w:sz w:val="32"/>
          <w:szCs w:val="32"/>
          <w:rtl/>
        </w:rPr>
        <w:t>لا يؤمن أحدكم حتى أكون أحب إليه</w:t>
      </w:r>
      <w:r w:rsidRPr="00DD713E">
        <w:rPr>
          <w:rFonts w:cs="Traditional Naskh" w:hint="cs"/>
          <w:b/>
          <w:bCs/>
          <w:spacing w:val="-4"/>
          <w:sz w:val="32"/>
          <w:szCs w:val="32"/>
          <w:rtl/>
        </w:rPr>
        <w:t>:</w:t>
      </w:r>
      <w:r w:rsidRPr="00DD713E">
        <w:rPr>
          <w:rFonts w:cs="Traditional Naskh"/>
          <w:b/>
          <w:bCs/>
          <w:spacing w:val="-4"/>
          <w:sz w:val="32"/>
          <w:szCs w:val="32"/>
          <w:rtl/>
        </w:rPr>
        <w:t xml:space="preserve"> من ولده</w:t>
      </w:r>
      <w:r w:rsidRPr="00DD713E">
        <w:rPr>
          <w:rFonts w:cs="Traditional Naskh" w:hint="cs"/>
          <w:b/>
          <w:bCs/>
          <w:spacing w:val="-4"/>
          <w:sz w:val="32"/>
          <w:szCs w:val="32"/>
          <w:rtl/>
        </w:rPr>
        <w:t>،</w:t>
      </w:r>
      <w:r w:rsidRPr="00DD713E">
        <w:rPr>
          <w:rFonts w:cs="Traditional Naskh"/>
          <w:b/>
          <w:bCs/>
          <w:spacing w:val="-4"/>
          <w:sz w:val="32"/>
          <w:szCs w:val="32"/>
          <w:rtl/>
        </w:rPr>
        <w:t xml:space="preserve"> ووالده</w:t>
      </w:r>
      <w:r w:rsidRPr="00DD713E">
        <w:rPr>
          <w:rFonts w:cs="Traditional Naskh" w:hint="cs"/>
          <w:b/>
          <w:bCs/>
          <w:spacing w:val="-4"/>
          <w:sz w:val="32"/>
          <w:szCs w:val="32"/>
          <w:rtl/>
        </w:rPr>
        <w:t>،</w:t>
      </w:r>
      <w:r w:rsidRPr="00DD713E">
        <w:rPr>
          <w:rFonts w:cs="Traditional Naskh"/>
          <w:b/>
          <w:bCs/>
          <w:spacing w:val="-4"/>
          <w:sz w:val="32"/>
          <w:szCs w:val="32"/>
          <w:rtl/>
        </w:rPr>
        <w:t xml:space="preserve"> والناس أجمعين</w:t>
      </w:r>
      <w:r w:rsidR="00DD713E" w:rsidRPr="00DD713E">
        <w:rPr>
          <w:rFonts w:cs="Traditional Naskh" w:hint="eastAsia"/>
          <w:b/>
          <w:bCs/>
          <w:spacing w:val="-4"/>
          <w:sz w:val="32"/>
          <w:szCs w:val="32"/>
          <w:rtl/>
        </w:rPr>
        <w:t>»</w:t>
      </w:r>
      <w:r w:rsidR="00DD713E" w:rsidRPr="007B5404">
        <w:rPr>
          <w:rStyle w:val="FootnoteReference"/>
          <w:rFonts w:ascii="Simplified Arabic" w:hAnsi="Simplified Arabic" w:cs="Traditional Naskh"/>
          <w:spacing w:val="-4"/>
          <w:position w:val="2"/>
          <w:sz w:val="32"/>
          <w:szCs w:val="32"/>
          <w:rtl/>
          <w:lang w:bidi="ar"/>
        </w:rPr>
        <w:t>(</w:t>
      </w:r>
      <w:r w:rsidR="00DD713E" w:rsidRPr="007B5404">
        <w:rPr>
          <w:rStyle w:val="FootnoteReference"/>
          <w:rFonts w:ascii="Simplified Arabic" w:hAnsi="Simplified Arabic" w:cs="Traditional Naskh"/>
          <w:spacing w:val="-4"/>
          <w:position w:val="2"/>
          <w:sz w:val="32"/>
          <w:szCs w:val="32"/>
          <w:rtl/>
          <w:lang w:bidi="ar"/>
        </w:rPr>
        <w:footnoteReference w:id="18"/>
      </w:r>
      <w:r w:rsidR="00DD713E" w:rsidRPr="007B5404">
        <w:rPr>
          <w:rStyle w:val="FootnoteReference"/>
          <w:rFonts w:ascii="Simplified Arabic" w:hAnsi="Simplified Arabic" w:cs="Traditional Naskh"/>
          <w:spacing w:val="-4"/>
          <w:position w:val="2"/>
          <w:sz w:val="32"/>
          <w:szCs w:val="32"/>
          <w:rtl/>
          <w:lang w:bidi="ar"/>
        </w:rPr>
        <w:t>)</w:t>
      </w:r>
      <w:r w:rsidRPr="00DD713E">
        <w:rPr>
          <w:rFonts w:cs="Traditional Naskh"/>
          <w:spacing w:val="-4"/>
          <w:sz w:val="32"/>
          <w:szCs w:val="32"/>
          <w:rtl/>
        </w:rPr>
        <w:t>.</w:t>
      </w:r>
    </w:p>
    <w:p w:rsidR="00D60169" w:rsidRPr="001B2B88" w:rsidRDefault="00D60169" w:rsidP="0057722E">
      <w:pPr>
        <w:widowControl w:val="0"/>
        <w:spacing w:after="0" w:line="216" w:lineRule="auto"/>
        <w:ind w:firstLine="284"/>
        <w:jc w:val="lowKashida"/>
        <w:rPr>
          <w:rFonts w:cs="Traditional Naskh"/>
          <w:sz w:val="32"/>
          <w:szCs w:val="32"/>
          <w:rtl/>
        </w:rPr>
      </w:pPr>
      <w:r w:rsidRPr="001B2B88">
        <w:rPr>
          <w:rFonts w:cs="Traditional Naskh"/>
          <w:sz w:val="32"/>
          <w:szCs w:val="32"/>
          <w:rtl/>
        </w:rPr>
        <w:t>ولاشك أن من وفقه ا</w:t>
      </w:r>
      <w:r w:rsidR="00A1582F">
        <w:rPr>
          <w:rFonts w:cs="Traditional Naskh"/>
          <w:sz w:val="32"/>
          <w:szCs w:val="32"/>
          <w:rtl/>
        </w:rPr>
        <w:t>للَّه</w:t>
      </w:r>
      <w:r w:rsidRPr="001B2B88">
        <w:rPr>
          <w:rFonts w:cs="Traditional Naskh"/>
          <w:sz w:val="32"/>
          <w:szCs w:val="32"/>
          <w:rtl/>
        </w:rPr>
        <w:t xml:space="preserve"> تعالى لذلك ذاق طعم الإيمان ووجد حلاوته، فيستلذ الطاعة ويتحمل المشاق في رضى ا</w:t>
      </w:r>
      <w:r w:rsidR="00A1582F">
        <w:rPr>
          <w:rFonts w:cs="Traditional Naskh"/>
          <w:sz w:val="32"/>
          <w:szCs w:val="32"/>
          <w:rtl/>
        </w:rPr>
        <w:t>للَّه</w:t>
      </w:r>
      <w:r w:rsidRPr="001B2B88">
        <w:rPr>
          <w:rFonts w:cs="Traditional Naskh"/>
          <w:sz w:val="32"/>
          <w:szCs w:val="32"/>
          <w:rtl/>
        </w:rPr>
        <w:t xml:space="preserve"> </w:t>
      </w:r>
      <w:r w:rsidR="0057722E" w:rsidRPr="0057722E">
        <w:rPr>
          <w:rFonts w:cs="Traditional Naskh"/>
          <w:color w:val="C00000"/>
          <w:sz w:val="32"/>
          <w:szCs w:val="32"/>
        </w:rPr>
        <w:sym w:font="AGA Arabesque" w:char="F055"/>
      </w:r>
      <w:r w:rsidRPr="001B2B88">
        <w:rPr>
          <w:rFonts w:cs="Traditional Naskh"/>
          <w:sz w:val="32"/>
          <w:szCs w:val="32"/>
          <w:rtl/>
        </w:rPr>
        <w:t xml:space="preserve"> ورسوله </w:t>
      </w:r>
      <w:r w:rsidRPr="0057722E">
        <w:rPr>
          <w:rFonts w:cs="Traditional Naskh"/>
          <w:color w:val="C00000"/>
          <w:sz w:val="32"/>
          <w:szCs w:val="32"/>
        </w:rPr>
        <w:sym w:font="AGA Arabesque" w:char="F072"/>
      </w:r>
      <w:r w:rsidRPr="001B2B88">
        <w:rPr>
          <w:rFonts w:cs="Traditional Naskh"/>
          <w:sz w:val="32"/>
          <w:szCs w:val="32"/>
          <w:rtl/>
        </w:rPr>
        <w:t xml:space="preserve"> ولا يسلك إلا ما يوافق شريعة محمد </w:t>
      </w:r>
      <w:r w:rsidRPr="0057722E">
        <w:rPr>
          <w:rFonts w:cs="Traditional Naskh"/>
          <w:color w:val="C00000"/>
          <w:sz w:val="32"/>
          <w:szCs w:val="32"/>
        </w:rPr>
        <w:sym w:font="AGA Arabesque" w:char="F072"/>
      </w:r>
      <w:r w:rsidRPr="001B2B88">
        <w:rPr>
          <w:rFonts w:cs="Traditional Naskh"/>
          <w:sz w:val="32"/>
          <w:szCs w:val="32"/>
          <w:rtl/>
        </w:rPr>
        <w:t xml:space="preserve"> إذ أنه رضي به رسولاً وأحبه، ومن أحبه من قلبه صدقاً أطاعه </w:t>
      </w:r>
      <w:r w:rsidRPr="0057722E">
        <w:rPr>
          <w:rFonts w:cs="Traditional Naskh"/>
          <w:color w:val="C00000"/>
          <w:sz w:val="32"/>
          <w:szCs w:val="32"/>
        </w:rPr>
        <w:sym w:font="AGA Arabesque" w:char="F072"/>
      </w:r>
      <w:r w:rsidR="0057722E">
        <w:rPr>
          <w:rFonts w:cs="Traditional Naskh" w:hint="cs"/>
          <w:sz w:val="32"/>
          <w:szCs w:val="32"/>
          <w:rtl/>
        </w:rPr>
        <w:t>،</w:t>
      </w:r>
      <w:r w:rsidRPr="001B2B88">
        <w:rPr>
          <w:rFonts w:cs="Traditional Naskh"/>
          <w:sz w:val="32"/>
          <w:szCs w:val="32"/>
          <w:rtl/>
        </w:rPr>
        <w:t xml:space="preserve"> ولهذا قال القائل:</w:t>
      </w:r>
    </w:p>
    <w:tbl>
      <w:tblPr>
        <w:bidiVisual/>
        <w:tblW w:w="7371" w:type="dxa"/>
        <w:jc w:val="center"/>
        <w:tblLayout w:type="fixed"/>
        <w:tblLook w:val="0000" w:firstRow="0" w:lastRow="0" w:firstColumn="0" w:lastColumn="0" w:noHBand="0" w:noVBand="0"/>
      </w:tblPr>
      <w:tblGrid>
        <w:gridCol w:w="3477"/>
        <w:gridCol w:w="415"/>
        <w:gridCol w:w="3479"/>
      </w:tblGrid>
      <w:tr w:rsidR="00D60169" w:rsidRPr="001B2B88" w:rsidTr="00FA5AC3">
        <w:trPr>
          <w:trHeight w:hRule="exact" w:val="454"/>
          <w:jc w:val="center"/>
        </w:trPr>
        <w:tc>
          <w:tcPr>
            <w:tcW w:w="3685" w:type="dxa"/>
          </w:tcPr>
          <w:p w:rsidR="00D60169" w:rsidRPr="001B2B88" w:rsidRDefault="00D60169" w:rsidP="0057722E">
            <w:pPr>
              <w:widowControl w:val="0"/>
              <w:spacing w:after="0" w:line="216" w:lineRule="auto"/>
              <w:jc w:val="lowKashida"/>
              <w:rPr>
                <w:rFonts w:cs="Traditional Naskh"/>
                <w:sz w:val="32"/>
                <w:szCs w:val="32"/>
                <w:rtl/>
              </w:rPr>
            </w:pPr>
            <w:r w:rsidRPr="001B2B88">
              <w:rPr>
                <w:rFonts w:cs="Traditional Naskh"/>
                <w:sz w:val="32"/>
                <w:szCs w:val="32"/>
                <w:rtl/>
              </w:rPr>
              <w:t>تعصي الإله وأنت ت</w:t>
            </w:r>
            <w:r w:rsidRPr="001B2B88">
              <w:rPr>
                <w:rFonts w:cs="Traditional Naskh" w:hint="cs"/>
                <w:sz w:val="32"/>
                <w:szCs w:val="32"/>
                <w:rtl/>
              </w:rPr>
              <w:t>ُ</w:t>
            </w:r>
            <w:r w:rsidRPr="001B2B88">
              <w:rPr>
                <w:rFonts w:cs="Traditional Naskh"/>
                <w:sz w:val="32"/>
                <w:szCs w:val="32"/>
                <w:rtl/>
              </w:rPr>
              <w:t>ظهر حب</w:t>
            </w:r>
            <w:r w:rsidRPr="001B2B88">
              <w:rPr>
                <w:rFonts w:cs="Traditional Naskh" w:hint="cs"/>
                <w:sz w:val="32"/>
                <w:szCs w:val="32"/>
                <w:rtl/>
              </w:rPr>
              <w:t>َّ</w:t>
            </w:r>
            <w:r w:rsidRPr="001B2B88">
              <w:rPr>
                <w:rFonts w:cs="Traditional Naskh"/>
                <w:sz w:val="32"/>
                <w:szCs w:val="32"/>
                <w:rtl/>
              </w:rPr>
              <w:t>ه</w:t>
            </w:r>
            <w:r w:rsidRPr="001B2B88">
              <w:rPr>
                <w:rFonts w:cs="Traditional Naskh" w:hint="cs"/>
                <w:sz w:val="32"/>
                <w:szCs w:val="32"/>
                <w:rtl/>
              </w:rPr>
              <w:t>ُ</w:t>
            </w:r>
            <w:r w:rsidRPr="001B2B88">
              <w:rPr>
                <w:rFonts w:cs="Traditional Naskh"/>
                <w:sz w:val="32"/>
                <w:szCs w:val="32"/>
                <w:rtl/>
              </w:rPr>
              <w:br/>
            </w:r>
          </w:p>
        </w:tc>
        <w:tc>
          <w:tcPr>
            <w:tcW w:w="426" w:type="dxa"/>
          </w:tcPr>
          <w:p w:rsidR="00D60169" w:rsidRPr="001B2B88" w:rsidRDefault="00D60169" w:rsidP="0057722E">
            <w:pPr>
              <w:widowControl w:val="0"/>
              <w:spacing w:after="0" w:line="216" w:lineRule="auto"/>
              <w:jc w:val="lowKashida"/>
              <w:rPr>
                <w:rFonts w:cs="Traditional Naskh"/>
                <w:sz w:val="32"/>
                <w:szCs w:val="32"/>
                <w:rtl/>
              </w:rPr>
            </w:pPr>
          </w:p>
        </w:tc>
        <w:tc>
          <w:tcPr>
            <w:tcW w:w="3686" w:type="dxa"/>
          </w:tcPr>
          <w:p w:rsidR="00D60169" w:rsidRPr="001B2B88" w:rsidRDefault="00D60169" w:rsidP="0057722E">
            <w:pPr>
              <w:widowControl w:val="0"/>
              <w:spacing w:after="0" w:line="216" w:lineRule="auto"/>
              <w:jc w:val="lowKashida"/>
              <w:rPr>
                <w:rFonts w:cs="Traditional Naskh"/>
                <w:sz w:val="32"/>
                <w:szCs w:val="32"/>
                <w:rtl/>
              </w:rPr>
            </w:pPr>
            <w:r w:rsidRPr="001B2B88">
              <w:rPr>
                <w:rFonts w:cs="Traditional Naskh"/>
                <w:sz w:val="32"/>
                <w:szCs w:val="32"/>
                <w:rtl/>
              </w:rPr>
              <w:t>هذا لعمري في القياس بديعُ</w:t>
            </w:r>
            <w:r w:rsidRPr="001B2B88">
              <w:rPr>
                <w:rFonts w:cs="Traditional Naskh"/>
                <w:sz w:val="32"/>
                <w:szCs w:val="32"/>
                <w:rtl/>
              </w:rPr>
              <w:br/>
            </w:r>
          </w:p>
        </w:tc>
      </w:tr>
      <w:tr w:rsidR="00D60169" w:rsidRPr="001B2B88" w:rsidTr="00FA5AC3">
        <w:trPr>
          <w:trHeight w:hRule="exact" w:val="454"/>
          <w:jc w:val="center"/>
        </w:trPr>
        <w:tc>
          <w:tcPr>
            <w:tcW w:w="3685" w:type="dxa"/>
          </w:tcPr>
          <w:p w:rsidR="00D60169" w:rsidRPr="001B2B88" w:rsidRDefault="00D60169" w:rsidP="0057722E">
            <w:pPr>
              <w:widowControl w:val="0"/>
              <w:spacing w:after="0" w:line="216" w:lineRule="auto"/>
              <w:jc w:val="lowKashida"/>
              <w:rPr>
                <w:rFonts w:cs="Traditional Naskh"/>
                <w:sz w:val="32"/>
                <w:szCs w:val="32"/>
                <w:rtl/>
              </w:rPr>
            </w:pPr>
            <w:r w:rsidRPr="001B2B88">
              <w:rPr>
                <w:rFonts w:cs="Traditional Naskh"/>
                <w:sz w:val="32"/>
                <w:szCs w:val="32"/>
                <w:rtl/>
              </w:rPr>
              <w:t>لو كان حُبَّك صادقاً لأطعته</w:t>
            </w:r>
            <w:r w:rsidRPr="001B2B88">
              <w:rPr>
                <w:rFonts w:cs="Traditional Naskh"/>
                <w:sz w:val="32"/>
                <w:szCs w:val="32"/>
                <w:rtl/>
              </w:rPr>
              <w:br/>
            </w:r>
          </w:p>
        </w:tc>
        <w:tc>
          <w:tcPr>
            <w:tcW w:w="426" w:type="dxa"/>
          </w:tcPr>
          <w:p w:rsidR="00D60169" w:rsidRPr="001B2B88" w:rsidRDefault="00D60169" w:rsidP="0057722E">
            <w:pPr>
              <w:widowControl w:val="0"/>
              <w:spacing w:after="0" w:line="216" w:lineRule="auto"/>
              <w:jc w:val="lowKashida"/>
              <w:rPr>
                <w:rFonts w:cs="Traditional Naskh"/>
                <w:sz w:val="32"/>
                <w:szCs w:val="32"/>
                <w:rtl/>
              </w:rPr>
            </w:pPr>
          </w:p>
        </w:tc>
        <w:tc>
          <w:tcPr>
            <w:tcW w:w="3686" w:type="dxa"/>
          </w:tcPr>
          <w:p w:rsidR="00D60169" w:rsidRPr="001B2B88" w:rsidRDefault="00D60169" w:rsidP="0057722E">
            <w:pPr>
              <w:widowControl w:val="0"/>
              <w:spacing w:after="0" w:line="216" w:lineRule="auto"/>
              <w:jc w:val="lowKashida"/>
              <w:rPr>
                <w:rFonts w:cs="Traditional Naskh"/>
                <w:sz w:val="32"/>
                <w:szCs w:val="32"/>
                <w:rtl/>
              </w:rPr>
            </w:pPr>
            <w:r w:rsidRPr="001B2B88">
              <w:rPr>
                <w:rFonts w:cs="Traditional Naskh"/>
                <w:sz w:val="32"/>
                <w:szCs w:val="32"/>
                <w:rtl/>
              </w:rPr>
              <w:t>إن المُحب لمن يُحبُّ مُطيعُ</w:t>
            </w:r>
            <w:r w:rsidRPr="001B2B88">
              <w:rPr>
                <w:rFonts w:cs="Traditional Naskh"/>
                <w:sz w:val="32"/>
                <w:szCs w:val="32"/>
                <w:rtl/>
              </w:rPr>
              <w:br/>
            </w:r>
          </w:p>
        </w:tc>
      </w:tr>
    </w:tbl>
    <w:p w:rsidR="00D60169" w:rsidRPr="001B2B88" w:rsidRDefault="00D60169" w:rsidP="006749D3">
      <w:pPr>
        <w:widowControl w:val="0"/>
        <w:spacing w:after="0" w:line="216" w:lineRule="auto"/>
        <w:ind w:firstLine="284"/>
        <w:jc w:val="lowKashida"/>
        <w:rPr>
          <w:rFonts w:cs="Traditional Naskh"/>
          <w:sz w:val="32"/>
          <w:szCs w:val="32"/>
          <w:rtl/>
        </w:rPr>
      </w:pPr>
      <w:r w:rsidRPr="001B2B88">
        <w:rPr>
          <w:rFonts w:cs="Traditional Naskh"/>
          <w:sz w:val="32"/>
          <w:szCs w:val="32"/>
          <w:rtl/>
        </w:rPr>
        <w:t xml:space="preserve">وعلامات محبته </w:t>
      </w:r>
      <w:r w:rsidRPr="0057722E">
        <w:rPr>
          <w:rFonts w:cs="Traditional Naskh"/>
          <w:color w:val="C00000"/>
          <w:sz w:val="32"/>
          <w:szCs w:val="32"/>
        </w:rPr>
        <w:sym w:font="AGA Arabesque" w:char="F072"/>
      </w:r>
      <w:r w:rsidRPr="001B2B88">
        <w:rPr>
          <w:rFonts w:cs="Traditional Naskh"/>
          <w:sz w:val="32"/>
          <w:szCs w:val="32"/>
          <w:rtl/>
        </w:rPr>
        <w:t xml:space="preserve"> تظهر في الاقتداء به </w:t>
      </w:r>
      <w:r w:rsidRPr="0057722E">
        <w:rPr>
          <w:rFonts w:cs="Traditional Naskh"/>
          <w:color w:val="C00000"/>
          <w:sz w:val="32"/>
          <w:szCs w:val="32"/>
        </w:rPr>
        <w:sym w:font="AGA Arabesque" w:char="F072"/>
      </w:r>
      <w:r w:rsidRPr="001B2B88">
        <w:rPr>
          <w:rFonts w:cs="Traditional Naskh"/>
          <w:sz w:val="32"/>
          <w:szCs w:val="32"/>
          <w:rtl/>
        </w:rPr>
        <w:t xml:space="preserve"> واتباع سنته، وامتثال أوامره، واجتناب نواهيه، والتأدب بآدابه، في الشدة والرخاء، وفي العسر واليسر.</w:t>
      </w:r>
    </w:p>
    <w:p w:rsidR="00D60169" w:rsidRPr="001B2B88" w:rsidRDefault="00D60169" w:rsidP="0057722E">
      <w:pPr>
        <w:widowControl w:val="0"/>
        <w:spacing w:after="0" w:line="216" w:lineRule="auto"/>
        <w:ind w:firstLine="284"/>
        <w:jc w:val="lowKashida"/>
        <w:rPr>
          <w:rFonts w:cs="Traditional Naskh"/>
          <w:sz w:val="32"/>
          <w:szCs w:val="32"/>
          <w:rtl/>
        </w:rPr>
      </w:pPr>
      <w:r w:rsidRPr="0057722E">
        <w:rPr>
          <w:rFonts w:ascii="AAAGoldenLotus Stg1_Ver1" w:hAnsi="AAAGoldenLotus Stg1_Ver1" w:cs="AAAGoldenLotus Stg1_Ver1"/>
          <w:color w:val="C00000"/>
          <w:sz w:val="24"/>
          <w:szCs w:val="24"/>
          <w:rtl/>
        </w:rPr>
        <w:t>*</w:t>
      </w:r>
      <w:r w:rsidRPr="001B2B88">
        <w:rPr>
          <w:rFonts w:cs="Traditional Naskh"/>
          <w:sz w:val="32"/>
          <w:szCs w:val="32"/>
          <w:rtl/>
        </w:rPr>
        <w:t xml:space="preserve">- ومن حقوقه </w:t>
      </w:r>
      <w:r w:rsidRPr="0057722E">
        <w:rPr>
          <w:rFonts w:cs="Traditional Naskh"/>
          <w:color w:val="C00000"/>
          <w:sz w:val="32"/>
          <w:szCs w:val="32"/>
        </w:rPr>
        <w:sym w:font="AGA Arabesque" w:char="F072"/>
      </w:r>
      <w:r w:rsidRPr="001B2B88">
        <w:rPr>
          <w:rFonts w:cs="Traditional Naskh"/>
          <w:sz w:val="32"/>
          <w:szCs w:val="32"/>
          <w:rtl/>
        </w:rPr>
        <w:t xml:space="preserve"> على أمته احترامه وتوقيره ونصرته كما قال تعالى: </w:t>
      </w:r>
      <w:r w:rsidR="0057722E" w:rsidRPr="0057722E">
        <w:rPr>
          <w:rFonts w:ascii="Traditional Arabic" w:hAnsi="Traditional Arabic" w:cs="Traditional Arabic"/>
          <w:b/>
          <w:bCs/>
          <w:color w:val="C00000"/>
          <w:sz w:val="32"/>
          <w:szCs w:val="32"/>
          <w:rtl/>
        </w:rPr>
        <w:t>﴿</w:t>
      </w:r>
      <w:r w:rsidRPr="001B2B88">
        <w:rPr>
          <w:rFonts w:cs="Traditional Naskh"/>
          <w:b/>
          <w:bCs/>
          <w:sz w:val="32"/>
          <w:szCs w:val="32"/>
          <w:rtl/>
        </w:rPr>
        <w:t>لِتُؤْمِنُوا بِا</w:t>
      </w:r>
      <w:r w:rsidR="00A1582F">
        <w:rPr>
          <w:rFonts w:cs="Traditional Naskh"/>
          <w:b/>
          <w:bCs/>
          <w:sz w:val="32"/>
          <w:szCs w:val="32"/>
          <w:rtl/>
        </w:rPr>
        <w:t>للَّه</w:t>
      </w:r>
      <w:r w:rsidRPr="001B2B88">
        <w:rPr>
          <w:rFonts w:cs="Traditional Naskh"/>
          <w:b/>
          <w:bCs/>
          <w:sz w:val="32"/>
          <w:szCs w:val="32"/>
          <w:rtl/>
        </w:rPr>
        <w:t xml:space="preserve"> وَرَسُولِهِ وَتُعَزِّرُوهُ وَتُوَقِّرُوهُ</w:t>
      </w:r>
      <w:r w:rsidR="0057722E" w:rsidRPr="0057722E">
        <w:rPr>
          <w:rFonts w:ascii="Traditional Arabic" w:hAnsi="Traditional Arabic" w:cs="Traditional Arabic"/>
          <w:b/>
          <w:bCs/>
          <w:color w:val="C00000"/>
          <w:sz w:val="32"/>
          <w:szCs w:val="32"/>
          <w:rtl/>
        </w:rPr>
        <w:t>﴾</w:t>
      </w:r>
      <w:r w:rsidRPr="001B2B88">
        <w:rPr>
          <w:rFonts w:cs="Traditional Naskh"/>
          <w:sz w:val="32"/>
          <w:szCs w:val="32"/>
          <w:rtl/>
        </w:rPr>
        <w:t>.</w:t>
      </w:r>
    </w:p>
    <w:p w:rsidR="00D60169" w:rsidRPr="001B2B88" w:rsidRDefault="00D60169" w:rsidP="006749D3">
      <w:pPr>
        <w:widowControl w:val="0"/>
        <w:spacing w:after="0" w:line="216" w:lineRule="auto"/>
        <w:ind w:firstLine="284"/>
        <w:jc w:val="lowKashida"/>
        <w:rPr>
          <w:rFonts w:cs="Traditional Naskh"/>
          <w:sz w:val="32"/>
          <w:szCs w:val="32"/>
          <w:rtl/>
        </w:rPr>
      </w:pPr>
      <w:r w:rsidRPr="001B2B88">
        <w:rPr>
          <w:rFonts w:cs="Traditional Naskh"/>
          <w:sz w:val="32"/>
          <w:szCs w:val="32"/>
          <w:rtl/>
        </w:rPr>
        <w:t xml:space="preserve">وحرمة النبي </w:t>
      </w:r>
      <w:r w:rsidRPr="0057722E">
        <w:rPr>
          <w:rFonts w:cs="Traditional Naskh"/>
          <w:color w:val="C00000"/>
          <w:sz w:val="32"/>
          <w:szCs w:val="32"/>
        </w:rPr>
        <w:sym w:font="AGA Arabesque" w:char="F072"/>
      </w:r>
      <w:r w:rsidRPr="001B2B88">
        <w:rPr>
          <w:rFonts w:cs="Traditional Naskh"/>
          <w:sz w:val="32"/>
          <w:szCs w:val="32"/>
          <w:rtl/>
        </w:rPr>
        <w:t xml:space="preserve"> بعد موته، وتوقيره لازم كحال حياته وذلك عند ذكر </w:t>
      </w:r>
      <w:r w:rsidRPr="001B2B88">
        <w:rPr>
          <w:rFonts w:cs="Traditional Naskh"/>
          <w:sz w:val="32"/>
          <w:szCs w:val="32"/>
          <w:rtl/>
        </w:rPr>
        <w:lastRenderedPageBreak/>
        <w:t>حديثه، وسنته، وسماع اسمه وسيرته، وتعلم سنته والدعوة إليها ونصرتها.</w:t>
      </w:r>
    </w:p>
    <w:p w:rsidR="00D60169" w:rsidRPr="001B2B88" w:rsidRDefault="00D60169" w:rsidP="0057722E">
      <w:pPr>
        <w:widowControl w:val="0"/>
        <w:spacing w:after="0" w:line="216" w:lineRule="auto"/>
        <w:ind w:firstLine="284"/>
        <w:jc w:val="lowKashida"/>
        <w:rPr>
          <w:rFonts w:cs="Traditional Naskh"/>
          <w:sz w:val="32"/>
          <w:szCs w:val="32"/>
          <w:rtl/>
        </w:rPr>
      </w:pPr>
      <w:r w:rsidRPr="0057722E">
        <w:rPr>
          <w:rFonts w:ascii="AAAGoldenLotus Stg1_Ver1" w:hAnsi="AAAGoldenLotus Stg1_Ver1" w:cs="AAAGoldenLotus Stg1_Ver1"/>
          <w:color w:val="C00000"/>
          <w:sz w:val="24"/>
          <w:szCs w:val="24"/>
          <w:rtl/>
        </w:rPr>
        <w:t>*</w:t>
      </w:r>
      <w:r w:rsidR="0057722E">
        <w:rPr>
          <w:rFonts w:cs="Traditional Naskh" w:hint="cs"/>
          <w:sz w:val="32"/>
          <w:szCs w:val="32"/>
          <w:rtl/>
        </w:rPr>
        <w:t>-</w:t>
      </w:r>
      <w:r w:rsidRPr="001B2B88">
        <w:rPr>
          <w:rFonts w:cs="Traditional Naskh"/>
          <w:sz w:val="32"/>
          <w:szCs w:val="32"/>
          <w:rtl/>
        </w:rPr>
        <w:t xml:space="preserve"> </w:t>
      </w:r>
      <w:r w:rsidRPr="001B2B88">
        <w:rPr>
          <w:rFonts w:cs="Traditional Naskh" w:hint="cs"/>
          <w:sz w:val="32"/>
          <w:szCs w:val="32"/>
          <w:rtl/>
        </w:rPr>
        <w:t>و</w:t>
      </w:r>
      <w:r w:rsidRPr="001B2B88">
        <w:rPr>
          <w:rFonts w:cs="Traditional Naskh"/>
          <w:sz w:val="32"/>
          <w:szCs w:val="32"/>
          <w:rtl/>
        </w:rPr>
        <w:t xml:space="preserve">من حقوقه </w:t>
      </w:r>
      <w:r w:rsidRPr="0057722E">
        <w:rPr>
          <w:rFonts w:cs="Traditional Naskh"/>
          <w:color w:val="C00000"/>
          <w:sz w:val="32"/>
          <w:szCs w:val="32"/>
        </w:rPr>
        <w:sym w:font="AGA Arabesque" w:char="F072"/>
      </w:r>
      <w:r w:rsidRPr="001B2B88">
        <w:rPr>
          <w:rFonts w:cs="Traditional Naskh"/>
          <w:sz w:val="32"/>
          <w:szCs w:val="32"/>
          <w:rtl/>
        </w:rPr>
        <w:t xml:space="preserve"> على أمته: الصلاة عليه </w:t>
      </w:r>
      <w:r w:rsidRPr="0057722E">
        <w:rPr>
          <w:rFonts w:cs="Traditional Naskh"/>
          <w:color w:val="C00000"/>
          <w:sz w:val="32"/>
          <w:szCs w:val="32"/>
        </w:rPr>
        <w:sym w:font="AGA Arabesque" w:char="F072"/>
      </w:r>
      <w:r w:rsidRPr="001B2B88">
        <w:rPr>
          <w:rFonts w:cs="Traditional Naskh"/>
          <w:sz w:val="32"/>
          <w:szCs w:val="32"/>
          <w:rtl/>
        </w:rPr>
        <w:t xml:space="preserve"> قال تعالى: </w:t>
      </w:r>
      <w:r w:rsidR="0057722E" w:rsidRPr="0057722E">
        <w:rPr>
          <w:rFonts w:ascii="Traditional Arabic" w:hAnsi="Traditional Arabic" w:cs="Traditional Arabic"/>
          <w:b/>
          <w:bCs/>
          <w:color w:val="C00000"/>
          <w:sz w:val="32"/>
          <w:szCs w:val="32"/>
          <w:rtl/>
        </w:rPr>
        <w:t>﴿</w:t>
      </w:r>
      <w:r w:rsidRPr="001B2B88">
        <w:rPr>
          <w:rFonts w:cs="Traditional Naskh"/>
          <w:b/>
          <w:bCs/>
          <w:sz w:val="32"/>
          <w:szCs w:val="32"/>
          <w:rtl/>
        </w:rPr>
        <w:t>إِنَّ ا</w:t>
      </w:r>
      <w:r w:rsidR="00A1582F">
        <w:rPr>
          <w:rFonts w:cs="Traditional Naskh"/>
          <w:b/>
          <w:bCs/>
          <w:sz w:val="32"/>
          <w:szCs w:val="32"/>
          <w:rtl/>
        </w:rPr>
        <w:t>للَّه</w:t>
      </w:r>
      <w:r w:rsidRPr="001B2B88">
        <w:rPr>
          <w:rFonts w:cs="Traditional Naskh"/>
          <w:b/>
          <w:bCs/>
          <w:sz w:val="32"/>
          <w:szCs w:val="32"/>
          <w:rtl/>
        </w:rPr>
        <w:t xml:space="preserve"> وَمَلائِكَتَهُ يُصَلُّونَ عَلَى النَّبِيِّ يَا أَيُّهَا الَّذِينَ آمَنُوا صَلُّوا عَلَيْهِ وَسَلِّمُوا تَسْلِيمًا</w:t>
      </w:r>
      <w:r w:rsidR="0057722E" w:rsidRPr="0057722E">
        <w:rPr>
          <w:rFonts w:ascii="Traditional Arabic" w:hAnsi="Traditional Arabic" w:cs="Traditional Arabic"/>
          <w:b/>
          <w:bCs/>
          <w:color w:val="C00000"/>
          <w:sz w:val="32"/>
          <w:szCs w:val="32"/>
          <w:rtl/>
        </w:rPr>
        <w:t>﴾</w:t>
      </w:r>
      <w:r w:rsidRPr="001B2B88">
        <w:rPr>
          <w:rFonts w:cs="Traditional Naskh"/>
          <w:sz w:val="32"/>
          <w:szCs w:val="32"/>
          <w:rtl/>
        </w:rPr>
        <w:t>.</w:t>
      </w:r>
    </w:p>
    <w:p w:rsidR="00D60169" w:rsidRPr="001B2B88" w:rsidRDefault="00D60169" w:rsidP="0057722E">
      <w:pPr>
        <w:widowControl w:val="0"/>
        <w:spacing w:after="0" w:line="216" w:lineRule="auto"/>
        <w:ind w:firstLine="284"/>
        <w:jc w:val="lowKashida"/>
        <w:rPr>
          <w:rFonts w:cs="Traditional Naskh"/>
          <w:sz w:val="32"/>
          <w:szCs w:val="32"/>
          <w:rtl/>
        </w:rPr>
      </w:pPr>
      <w:r w:rsidRPr="001B2B88">
        <w:rPr>
          <w:rFonts w:cs="Traditional Naskh"/>
          <w:sz w:val="32"/>
          <w:szCs w:val="32"/>
          <w:rtl/>
        </w:rPr>
        <w:t xml:space="preserve">- وقال </w:t>
      </w:r>
      <w:r w:rsidRPr="0057722E">
        <w:rPr>
          <w:rFonts w:cs="Traditional Naskh"/>
          <w:color w:val="C00000"/>
          <w:sz w:val="32"/>
          <w:szCs w:val="32"/>
        </w:rPr>
        <w:sym w:font="AGA Arabesque" w:char="F072"/>
      </w:r>
      <w:r w:rsidRPr="001B2B88">
        <w:rPr>
          <w:rFonts w:cs="Traditional Naskh" w:hint="cs"/>
          <w:sz w:val="32"/>
          <w:szCs w:val="32"/>
          <w:rtl/>
        </w:rPr>
        <w:t xml:space="preserve"> </w:t>
      </w:r>
      <w:r w:rsidRPr="001B2B88">
        <w:rPr>
          <w:rFonts w:cs="Traditional Naskh"/>
          <w:sz w:val="32"/>
          <w:szCs w:val="32"/>
          <w:rtl/>
        </w:rPr>
        <w:t xml:space="preserve">: </w:t>
      </w:r>
      <w:r w:rsidR="0057722E">
        <w:rPr>
          <w:rFonts w:cs="Traditional Naskh" w:hint="eastAsia"/>
          <w:b/>
          <w:bCs/>
          <w:sz w:val="32"/>
          <w:szCs w:val="32"/>
          <w:rtl/>
        </w:rPr>
        <w:t>«</w:t>
      </w:r>
      <w:r w:rsidRPr="001B2B88">
        <w:rPr>
          <w:rFonts w:cs="Traditional Naskh"/>
          <w:b/>
          <w:bCs/>
          <w:sz w:val="32"/>
          <w:szCs w:val="32"/>
          <w:rtl/>
        </w:rPr>
        <w:t>من صلى علي صلاة صلى ا</w:t>
      </w:r>
      <w:r w:rsidR="00A1582F">
        <w:rPr>
          <w:rFonts w:cs="Traditional Naskh"/>
          <w:b/>
          <w:bCs/>
          <w:sz w:val="32"/>
          <w:szCs w:val="32"/>
          <w:rtl/>
        </w:rPr>
        <w:t>للَّه</w:t>
      </w:r>
      <w:r w:rsidRPr="001B2B88">
        <w:rPr>
          <w:rFonts w:cs="Traditional Naskh"/>
          <w:b/>
          <w:bCs/>
          <w:sz w:val="32"/>
          <w:szCs w:val="32"/>
          <w:rtl/>
        </w:rPr>
        <w:t xml:space="preserve"> عليه بها عشراً</w:t>
      </w:r>
      <w:r w:rsidR="0057722E">
        <w:rPr>
          <w:rFonts w:cs="Traditional Naskh" w:hint="cs"/>
          <w:b/>
          <w:bCs/>
          <w:sz w:val="32"/>
          <w:szCs w:val="32"/>
          <w:rtl/>
        </w:rPr>
        <w:t>»</w:t>
      </w:r>
      <w:r w:rsidR="0057722E" w:rsidRPr="007B5404">
        <w:rPr>
          <w:rStyle w:val="FootnoteReference"/>
          <w:rFonts w:ascii="Simplified Arabic" w:hAnsi="Simplified Arabic" w:cs="Traditional Naskh"/>
          <w:spacing w:val="-8"/>
          <w:position w:val="2"/>
          <w:sz w:val="32"/>
          <w:szCs w:val="32"/>
          <w:rtl/>
          <w:lang w:bidi="ar"/>
        </w:rPr>
        <w:t>(</w:t>
      </w:r>
      <w:r w:rsidR="0057722E" w:rsidRPr="007B5404">
        <w:rPr>
          <w:rStyle w:val="FootnoteReference"/>
          <w:rFonts w:ascii="Simplified Arabic" w:hAnsi="Simplified Arabic" w:cs="Traditional Naskh"/>
          <w:spacing w:val="-8"/>
          <w:position w:val="2"/>
          <w:sz w:val="32"/>
          <w:szCs w:val="32"/>
          <w:rtl/>
          <w:lang w:bidi="ar"/>
        </w:rPr>
        <w:footnoteReference w:id="19"/>
      </w:r>
      <w:r w:rsidR="0057722E" w:rsidRPr="007B5404">
        <w:rPr>
          <w:rStyle w:val="FootnoteReference"/>
          <w:rFonts w:ascii="Simplified Arabic" w:hAnsi="Simplified Arabic" w:cs="Traditional Naskh"/>
          <w:spacing w:val="-8"/>
          <w:position w:val="2"/>
          <w:sz w:val="32"/>
          <w:szCs w:val="32"/>
          <w:rtl/>
          <w:lang w:bidi="ar"/>
        </w:rPr>
        <w:t>)</w:t>
      </w:r>
      <w:r w:rsidRPr="001B2B88">
        <w:rPr>
          <w:rFonts w:cs="Traditional Naskh"/>
          <w:sz w:val="32"/>
          <w:szCs w:val="32"/>
          <w:rtl/>
        </w:rPr>
        <w:t>.</w:t>
      </w:r>
    </w:p>
    <w:p w:rsidR="00D60169" w:rsidRPr="001B2B88" w:rsidRDefault="00D60169" w:rsidP="0057722E">
      <w:pPr>
        <w:widowControl w:val="0"/>
        <w:spacing w:after="0" w:line="216" w:lineRule="auto"/>
        <w:ind w:firstLine="284"/>
        <w:jc w:val="lowKashida"/>
        <w:rPr>
          <w:rFonts w:cs="Traditional Naskh"/>
          <w:sz w:val="32"/>
          <w:szCs w:val="32"/>
          <w:rtl/>
        </w:rPr>
      </w:pPr>
      <w:r w:rsidRPr="001B2B88">
        <w:rPr>
          <w:rFonts w:cs="Traditional Naskh" w:hint="cs"/>
          <w:sz w:val="32"/>
          <w:szCs w:val="32"/>
          <w:rtl/>
        </w:rPr>
        <w:t xml:space="preserve">وقال </w:t>
      </w:r>
      <w:r w:rsidRPr="0057722E">
        <w:rPr>
          <w:rFonts w:cs="Traditional Naskh"/>
          <w:color w:val="C00000"/>
          <w:sz w:val="32"/>
          <w:szCs w:val="32"/>
        </w:rPr>
        <w:sym w:font="AGA Arabesque" w:char="F072"/>
      </w:r>
      <w:r w:rsidRPr="001B2B88">
        <w:rPr>
          <w:rFonts w:cs="Traditional Naskh" w:hint="cs"/>
          <w:sz w:val="32"/>
          <w:szCs w:val="32"/>
          <w:rtl/>
        </w:rPr>
        <w:t xml:space="preserve">: </w:t>
      </w:r>
      <w:r w:rsidR="0057722E">
        <w:rPr>
          <w:rFonts w:cs="Traditional Naskh" w:hint="eastAsia"/>
          <w:b/>
          <w:bCs/>
          <w:sz w:val="32"/>
          <w:szCs w:val="32"/>
          <w:rtl/>
        </w:rPr>
        <w:t>«</w:t>
      </w:r>
      <w:r w:rsidRPr="001B2B88">
        <w:rPr>
          <w:rFonts w:cs="Traditional Naskh" w:hint="cs"/>
          <w:b/>
          <w:bCs/>
          <w:sz w:val="32"/>
          <w:szCs w:val="32"/>
          <w:rtl/>
        </w:rPr>
        <w:t>البخيل من ذكرت عنده فلم يصلِّ علي</w:t>
      </w:r>
      <w:r w:rsidR="0057722E">
        <w:rPr>
          <w:rFonts w:cs="Traditional Naskh" w:hint="cs"/>
          <w:b/>
          <w:bCs/>
          <w:sz w:val="32"/>
          <w:szCs w:val="32"/>
          <w:rtl/>
        </w:rPr>
        <w:t>»</w:t>
      </w:r>
      <w:r w:rsidR="0057722E" w:rsidRPr="007B5404">
        <w:rPr>
          <w:rStyle w:val="FootnoteReference"/>
          <w:rFonts w:ascii="Simplified Arabic" w:hAnsi="Simplified Arabic" w:cs="Traditional Naskh"/>
          <w:spacing w:val="-8"/>
          <w:position w:val="2"/>
          <w:sz w:val="32"/>
          <w:szCs w:val="32"/>
          <w:rtl/>
          <w:lang w:bidi="ar"/>
        </w:rPr>
        <w:t>(</w:t>
      </w:r>
      <w:r w:rsidR="0057722E" w:rsidRPr="007B5404">
        <w:rPr>
          <w:rStyle w:val="FootnoteReference"/>
          <w:rFonts w:ascii="Simplified Arabic" w:hAnsi="Simplified Arabic" w:cs="Traditional Naskh"/>
          <w:spacing w:val="-8"/>
          <w:position w:val="2"/>
          <w:sz w:val="32"/>
          <w:szCs w:val="32"/>
          <w:rtl/>
          <w:lang w:bidi="ar"/>
        </w:rPr>
        <w:footnoteReference w:id="20"/>
      </w:r>
      <w:r w:rsidR="0057722E" w:rsidRPr="007B5404">
        <w:rPr>
          <w:rStyle w:val="FootnoteReference"/>
          <w:rFonts w:ascii="Simplified Arabic" w:hAnsi="Simplified Arabic" w:cs="Traditional Naskh"/>
          <w:spacing w:val="-8"/>
          <w:position w:val="2"/>
          <w:sz w:val="32"/>
          <w:szCs w:val="32"/>
          <w:rtl/>
          <w:lang w:bidi="ar"/>
        </w:rPr>
        <w:t>)</w:t>
      </w:r>
      <w:r w:rsidRPr="001B2B88">
        <w:rPr>
          <w:rFonts w:cs="Traditional Naskh" w:hint="eastAsia"/>
          <w:sz w:val="32"/>
          <w:szCs w:val="32"/>
          <w:rtl/>
        </w:rPr>
        <w:t>.</w:t>
      </w:r>
    </w:p>
    <w:p w:rsidR="00D60169" w:rsidRPr="00EB71F9" w:rsidRDefault="00D60169" w:rsidP="0057722E">
      <w:pPr>
        <w:widowControl w:val="0"/>
        <w:spacing w:after="0" w:line="216" w:lineRule="auto"/>
        <w:ind w:firstLine="284"/>
        <w:jc w:val="lowKashida"/>
        <w:rPr>
          <w:rFonts w:cs="Traditional Naskh"/>
          <w:spacing w:val="-4"/>
          <w:sz w:val="32"/>
          <w:szCs w:val="32"/>
          <w:rtl/>
        </w:rPr>
      </w:pPr>
      <w:r w:rsidRPr="00EB71F9">
        <w:rPr>
          <w:rFonts w:cs="Traditional Naskh"/>
          <w:spacing w:val="-4"/>
          <w:sz w:val="32"/>
          <w:szCs w:val="32"/>
          <w:rtl/>
        </w:rPr>
        <w:t xml:space="preserve">وللصلاة عليه </w:t>
      </w:r>
      <w:r w:rsidRPr="00EB71F9">
        <w:rPr>
          <w:rFonts w:cs="Traditional Naskh"/>
          <w:color w:val="C00000"/>
          <w:spacing w:val="-4"/>
          <w:sz w:val="32"/>
          <w:szCs w:val="32"/>
        </w:rPr>
        <w:sym w:font="AGA Arabesque" w:char="F072"/>
      </w:r>
      <w:r w:rsidRPr="00EB71F9">
        <w:rPr>
          <w:rFonts w:cs="Traditional Naskh"/>
          <w:spacing w:val="-4"/>
          <w:sz w:val="32"/>
          <w:szCs w:val="32"/>
          <w:rtl/>
        </w:rPr>
        <w:t xml:space="preserve"> مواطن كثيرة ذكر منها الإمام ابن القيم </w:t>
      </w:r>
      <w:r w:rsidR="0057722E" w:rsidRPr="00EB71F9">
        <w:rPr>
          <w:rFonts w:ascii="AAA GoldenLotus" w:hAnsi="AAA GoldenLotus" w:cs="CTraditional Arabic" w:hint="cs"/>
          <w:color w:val="C00000"/>
          <w:spacing w:val="-4"/>
          <w:sz w:val="32"/>
          <w:szCs w:val="32"/>
          <w:rtl/>
          <w:lang w:bidi="ar"/>
        </w:rPr>
        <w:t>:</w:t>
      </w:r>
      <w:r w:rsidRPr="00EB71F9">
        <w:rPr>
          <w:rFonts w:cs="Traditional Naskh"/>
          <w:spacing w:val="-4"/>
          <w:sz w:val="32"/>
          <w:szCs w:val="32"/>
          <w:rtl/>
        </w:rPr>
        <w:t xml:space="preserve"> واحداً وأربعين موطناً منها على سبيل المثال: الصلاة عليه </w:t>
      </w:r>
      <w:r w:rsidRPr="00EB71F9">
        <w:rPr>
          <w:rFonts w:cs="Traditional Naskh"/>
          <w:color w:val="C00000"/>
          <w:spacing w:val="-4"/>
          <w:sz w:val="32"/>
          <w:szCs w:val="32"/>
        </w:rPr>
        <w:sym w:font="AGA Arabesque" w:char="F072"/>
      </w:r>
      <w:r w:rsidRPr="00EB71F9">
        <w:rPr>
          <w:rFonts w:cs="Traditional Naskh"/>
          <w:spacing w:val="-4"/>
          <w:sz w:val="32"/>
          <w:szCs w:val="32"/>
          <w:rtl/>
        </w:rPr>
        <w:t xml:space="preserve"> عند دخول المسجد، وعند الخروج منه، وبعد إجابة المؤذن، وعند الإقامة، وعند الدعاء، وفي التشهد في الصلاة</w:t>
      </w:r>
      <w:r w:rsidRPr="00EB71F9">
        <w:rPr>
          <w:rFonts w:cs="Traditional Naskh" w:hint="cs"/>
          <w:spacing w:val="-4"/>
          <w:sz w:val="32"/>
          <w:szCs w:val="32"/>
          <w:rtl/>
        </w:rPr>
        <w:t>،</w:t>
      </w:r>
      <w:r w:rsidRPr="00EB71F9">
        <w:rPr>
          <w:rFonts w:cs="Traditional Naskh"/>
          <w:spacing w:val="-4"/>
          <w:sz w:val="32"/>
          <w:szCs w:val="32"/>
          <w:rtl/>
        </w:rPr>
        <w:t xml:space="preserve"> وفي صلاة الجنائز، وفي الصباح والمساء، وفي يوم الجمعة، وعند اجتماع القوم قبل تفرقهم، وفي الخطب: كخطبتي صلاة الجمعة، وعند كتابة اسمه، وفي أثناء صلاة العيدين بين التكبيرات، وآخر دعاء القنوت، وعلى الصفا والمروة، وعند الوقوف على قبره، وعند الهم والشدائد وطلب المغفرة، وعقب الذنب إذا أراد أن يكفر عنه، وغير ذلك من المواطن التي ذكرها </w:t>
      </w:r>
      <w:r w:rsidR="0057722E" w:rsidRPr="00EB71F9">
        <w:rPr>
          <w:rFonts w:ascii="AAA GoldenLotus" w:hAnsi="AAA GoldenLotus" w:cs="CTraditional Arabic" w:hint="cs"/>
          <w:color w:val="C00000"/>
          <w:spacing w:val="-4"/>
          <w:sz w:val="32"/>
          <w:szCs w:val="32"/>
          <w:rtl/>
          <w:lang w:bidi="ar"/>
        </w:rPr>
        <w:t>:</w:t>
      </w:r>
      <w:r w:rsidRPr="00EB71F9">
        <w:rPr>
          <w:rFonts w:cs="Traditional Naskh"/>
          <w:spacing w:val="-4"/>
          <w:sz w:val="32"/>
          <w:szCs w:val="32"/>
          <w:rtl/>
        </w:rPr>
        <w:t xml:space="preserve"> في كتابه</w:t>
      </w:r>
      <w:r w:rsidRPr="00EB71F9">
        <w:rPr>
          <w:rFonts w:cs="Traditional Naskh" w:hint="cs"/>
          <w:spacing w:val="-4"/>
          <w:sz w:val="32"/>
          <w:szCs w:val="32"/>
          <w:rtl/>
        </w:rPr>
        <w:t xml:space="preserve"> جلاء الأفهام في الصلاة والسلام على خير الأنام</w:t>
      </w:r>
      <w:r w:rsidRPr="00EB71F9">
        <w:rPr>
          <w:rFonts w:cs="Traditional Naskh"/>
          <w:spacing w:val="-4"/>
          <w:sz w:val="32"/>
          <w:szCs w:val="32"/>
          <w:rtl/>
        </w:rPr>
        <w:t>.</w:t>
      </w:r>
    </w:p>
    <w:p w:rsidR="00D60169" w:rsidRPr="001B2B88" w:rsidRDefault="00D60169" w:rsidP="00EB71F9">
      <w:pPr>
        <w:widowControl w:val="0"/>
        <w:spacing w:after="0" w:line="216" w:lineRule="auto"/>
        <w:ind w:firstLine="284"/>
        <w:jc w:val="lowKashida"/>
        <w:rPr>
          <w:rFonts w:cs="Traditional Naskh"/>
          <w:sz w:val="32"/>
          <w:szCs w:val="32"/>
          <w:rtl/>
        </w:rPr>
      </w:pPr>
      <w:r w:rsidRPr="00EB71F9">
        <w:rPr>
          <w:rFonts w:ascii="AAAGoldenLotus Stg1_Ver1" w:hAnsi="AAAGoldenLotus Stg1_Ver1" w:cs="AAAGoldenLotus Stg1_Ver1"/>
          <w:color w:val="C00000"/>
          <w:sz w:val="24"/>
          <w:szCs w:val="24"/>
          <w:rtl/>
        </w:rPr>
        <w:t>*</w:t>
      </w:r>
      <w:r w:rsidRPr="001B2B88">
        <w:rPr>
          <w:rFonts w:cs="Traditional Naskh"/>
          <w:sz w:val="32"/>
          <w:szCs w:val="32"/>
          <w:rtl/>
        </w:rPr>
        <w:t xml:space="preserve">- ومن حقوقه </w:t>
      </w:r>
      <w:r w:rsidRPr="00EB71F9">
        <w:rPr>
          <w:rFonts w:cs="Traditional Naskh"/>
          <w:color w:val="C00000"/>
          <w:sz w:val="32"/>
          <w:szCs w:val="32"/>
        </w:rPr>
        <w:sym w:font="AGA Arabesque" w:char="F072"/>
      </w:r>
      <w:r w:rsidRPr="001B2B88">
        <w:rPr>
          <w:rFonts w:cs="Traditional Naskh"/>
          <w:sz w:val="32"/>
          <w:szCs w:val="32"/>
          <w:rtl/>
        </w:rPr>
        <w:t xml:space="preserve"> على أمته: وجوب التحاكم إليه والرضى بحكمه </w:t>
      </w:r>
      <w:r w:rsidR="00EB71F9" w:rsidRPr="00EB71F9">
        <w:rPr>
          <w:rFonts w:cs="Traditional Naskh"/>
          <w:color w:val="C00000"/>
          <w:sz w:val="32"/>
          <w:szCs w:val="32"/>
        </w:rPr>
        <w:sym w:font="AGA Arabesque" w:char="F072"/>
      </w:r>
      <w:r w:rsidRPr="001B2B88">
        <w:rPr>
          <w:rFonts w:cs="Traditional Naskh"/>
          <w:sz w:val="32"/>
          <w:szCs w:val="32"/>
          <w:rtl/>
        </w:rPr>
        <w:t xml:space="preserve"> قال تعالى: </w:t>
      </w:r>
      <w:r w:rsidR="00EB71F9" w:rsidRPr="00EB71F9">
        <w:rPr>
          <w:rFonts w:ascii="Traditional Arabic" w:hAnsi="Traditional Arabic" w:cs="Traditional Arabic"/>
          <w:b/>
          <w:bCs/>
          <w:color w:val="C00000"/>
          <w:sz w:val="32"/>
          <w:szCs w:val="32"/>
          <w:rtl/>
        </w:rPr>
        <w:t>﴿</w:t>
      </w:r>
      <w:r w:rsidRPr="001B2B88">
        <w:rPr>
          <w:rFonts w:cs="Traditional Naskh"/>
          <w:b/>
          <w:bCs/>
          <w:sz w:val="32"/>
          <w:szCs w:val="32"/>
          <w:rtl/>
        </w:rPr>
        <w:t>فَإِن تَنَازَعْتُمْ فِي شَيْءٍ فَرُدُّوهُ إِلَى ا</w:t>
      </w:r>
      <w:r w:rsidR="00A1582F">
        <w:rPr>
          <w:rFonts w:cs="Traditional Naskh"/>
          <w:b/>
          <w:bCs/>
          <w:sz w:val="32"/>
          <w:szCs w:val="32"/>
          <w:rtl/>
        </w:rPr>
        <w:t>للَّه</w:t>
      </w:r>
      <w:r w:rsidRPr="001B2B88">
        <w:rPr>
          <w:rFonts w:cs="Traditional Naskh"/>
          <w:b/>
          <w:bCs/>
          <w:sz w:val="32"/>
          <w:szCs w:val="32"/>
          <w:rtl/>
        </w:rPr>
        <w:t xml:space="preserve"> وَالرَّسُولِ إِن كُنتُمْ تُؤْمِنُونَ بِا</w:t>
      </w:r>
      <w:r w:rsidR="00A1582F">
        <w:rPr>
          <w:rFonts w:cs="Traditional Naskh"/>
          <w:b/>
          <w:bCs/>
          <w:sz w:val="32"/>
          <w:szCs w:val="32"/>
          <w:rtl/>
        </w:rPr>
        <w:t>للَّه</w:t>
      </w:r>
      <w:r w:rsidRPr="001B2B88">
        <w:rPr>
          <w:rFonts w:cs="Traditional Naskh"/>
          <w:b/>
          <w:bCs/>
          <w:sz w:val="32"/>
          <w:szCs w:val="32"/>
          <w:rtl/>
        </w:rPr>
        <w:t xml:space="preserve"> وَالْيَوْمِ الآخِرِ ذَلِكَ خَيْرٌ وَأَحْسَنُ تَأْوِيلاً</w:t>
      </w:r>
      <w:r w:rsidR="00EB71F9" w:rsidRPr="00EB71F9">
        <w:rPr>
          <w:rFonts w:ascii="Traditional Arabic" w:hAnsi="Traditional Arabic" w:cs="Traditional Arabic"/>
          <w:b/>
          <w:bCs/>
          <w:color w:val="C00000"/>
          <w:sz w:val="32"/>
          <w:szCs w:val="32"/>
          <w:rtl/>
        </w:rPr>
        <w:t>﴾</w:t>
      </w:r>
      <w:r w:rsidR="00EB71F9">
        <w:rPr>
          <w:rFonts w:cs="Traditional Naskh" w:hint="cs"/>
          <w:sz w:val="32"/>
          <w:szCs w:val="32"/>
          <w:rtl/>
        </w:rPr>
        <w:t>،</w:t>
      </w:r>
      <w:r w:rsidRPr="001B2B88">
        <w:rPr>
          <w:rFonts w:cs="Traditional Naskh" w:hint="cs"/>
          <w:sz w:val="32"/>
          <w:szCs w:val="32"/>
          <w:rtl/>
        </w:rPr>
        <w:t xml:space="preserve"> وقال </w:t>
      </w:r>
      <w:r w:rsidR="00EB71F9" w:rsidRPr="00EB71F9">
        <w:rPr>
          <w:rFonts w:cs="Traditional Naskh" w:hint="cs"/>
          <w:color w:val="C00000"/>
          <w:sz w:val="32"/>
          <w:szCs w:val="32"/>
        </w:rPr>
        <w:sym w:font="AGA Arabesque" w:char="F055"/>
      </w:r>
      <w:r w:rsidRPr="001B2B88">
        <w:rPr>
          <w:rFonts w:cs="Traditional Naskh" w:hint="cs"/>
          <w:sz w:val="32"/>
          <w:szCs w:val="32"/>
          <w:rtl/>
        </w:rPr>
        <w:t xml:space="preserve">: </w:t>
      </w:r>
      <w:r w:rsidR="00EB71F9" w:rsidRPr="00EB71F9">
        <w:rPr>
          <w:rFonts w:ascii="Traditional Arabic" w:hAnsi="Traditional Arabic" w:cs="Traditional Arabic"/>
          <w:b/>
          <w:bCs/>
          <w:color w:val="C00000"/>
          <w:sz w:val="32"/>
          <w:szCs w:val="32"/>
          <w:rtl/>
        </w:rPr>
        <w:t>﴿</w:t>
      </w:r>
      <w:r w:rsidRPr="001B2B88">
        <w:rPr>
          <w:rFonts w:cs="Traditional Naskh"/>
          <w:b/>
          <w:bCs/>
          <w:sz w:val="32"/>
          <w:szCs w:val="32"/>
          <w:rtl/>
        </w:rPr>
        <w:t>فَلاَ وَرَبِّكَ لاَ يُؤْمِنُونَ حَتَّىَ يُحَكِّمُوكَ فِيمَا شَجَرَ بَيْنَهُمْ ثُمَّ لاَ يَجِدُواْ فِي أَنفُسِهِمْ حَرَجًا مِّمَّا قَضَيْتَ وَيُسَلِّمُواْ تَسْلِيمًا</w:t>
      </w:r>
      <w:r w:rsidR="00EB71F9" w:rsidRPr="00EB71F9">
        <w:rPr>
          <w:rFonts w:ascii="Traditional Arabic" w:hAnsi="Traditional Arabic" w:cs="Traditional Arabic"/>
          <w:b/>
          <w:bCs/>
          <w:color w:val="C00000"/>
          <w:sz w:val="32"/>
          <w:szCs w:val="32"/>
          <w:rtl/>
        </w:rPr>
        <w:t>﴾</w:t>
      </w:r>
      <w:r w:rsidRPr="001B2B88">
        <w:rPr>
          <w:rFonts w:cs="Traditional Naskh" w:hint="cs"/>
          <w:b/>
          <w:bCs/>
          <w:sz w:val="32"/>
          <w:szCs w:val="32"/>
          <w:rtl/>
        </w:rPr>
        <w:t xml:space="preserve"> ويكون التحاكم إلى سنته وشريعته بعده </w:t>
      </w:r>
      <w:r w:rsidR="00EB71F9" w:rsidRPr="00EB71F9">
        <w:rPr>
          <w:rFonts w:cs="Traditional Naskh" w:hint="cs"/>
          <w:color w:val="C00000"/>
          <w:sz w:val="32"/>
          <w:szCs w:val="32"/>
        </w:rPr>
        <w:sym w:font="AGA Arabesque" w:char="F072"/>
      </w:r>
      <w:r w:rsidRPr="001B2B88">
        <w:rPr>
          <w:rFonts w:cs="Traditional Naskh"/>
          <w:sz w:val="32"/>
          <w:szCs w:val="32"/>
          <w:rtl/>
        </w:rPr>
        <w:t>.</w:t>
      </w:r>
    </w:p>
    <w:p w:rsidR="00D60169" w:rsidRPr="00EB71F9" w:rsidRDefault="00D60169" w:rsidP="00EB71F9">
      <w:pPr>
        <w:widowControl w:val="0"/>
        <w:spacing w:after="0" w:line="216" w:lineRule="auto"/>
        <w:ind w:firstLine="284"/>
        <w:jc w:val="lowKashida"/>
        <w:rPr>
          <w:rFonts w:cs="Traditional Naskh"/>
          <w:spacing w:val="-6"/>
          <w:sz w:val="32"/>
          <w:szCs w:val="32"/>
          <w:rtl/>
        </w:rPr>
      </w:pPr>
      <w:r w:rsidRPr="00EB71F9">
        <w:rPr>
          <w:rFonts w:ascii="AAAGoldenLotus Stg1_Ver1" w:hAnsi="AAAGoldenLotus Stg1_Ver1" w:cs="AAAGoldenLotus Stg1_Ver1"/>
          <w:color w:val="C00000"/>
          <w:spacing w:val="-6"/>
          <w:sz w:val="24"/>
          <w:szCs w:val="24"/>
          <w:rtl/>
        </w:rPr>
        <w:t>*</w:t>
      </w:r>
      <w:r w:rsidRPr="00EB71F9">
        <w:rPr>
          <w:rFonts w:cs="Traditional Naskh"/>
          <w:spacing w:val="-6"/>
          <w:sz w:val="32"/>
          <w:szCs w:val="32"/>
          <w:rtl/>
        </w:rPr>
        <w:t xml:space="preserve">- ومن حقوقه </w:t>
      </w:r>
      <w:r w:rsidRPr="00EB71F9">
        <w:rPr>
          <w:rFonts w:cs="Traditional Naskh"/>
          <w:color w:val="C00000"/>
          <w:spacing w:val="-6"/>
          <w:sz w:val="32"/>
          <w:szCs w:val="32"/>
        </w:rPr>
        <w:sym w:font="AGA Arabesque" w:char="F072"/>
      </w:r>
      <w:r w:rsidRPr="00EB71F9">
        <w:rPr>
          <w:rFonts w:cs="Traditional Naskh"/>
          <w:spacing w:val="-6"/>
          <w:sz w:val="32"/>
          <w:szCs w:val="32"/>
          <w:rtl/>
        </w:rPr>
        <w:t xml:space="preserve"> على أمته: إنزاله مكانته </w:t>
      </w:r>
      <w:r w:rsidRPr="00EB71F9">
        <w:rPr>
          <w:rFonts w:cs="Traditional Naskh"/>
          <w:color w:val="C00000"/>
          <w:spacing w:val="-6"/>
          <w:sz w:val="32"/>
          <w:szCs w:val="32"/>
        </w:rPr>
        <w:sym w:font="AGA Arabesque" w:char="F072"/>
      </w:r>
      <w:r w:rsidRPr="00EB71F9">
        <w:rPr>
          <w:rFonts w:cs="Traditional Naskh"/>
          <w:spacing w:val="-6"/>
          <w:sz w:val="32"/>
          <w:szCs w:val="32"/>
          <w:rtl/>
        </w:rPr>
        <w:t xml:space="preserve"> بلا غلو ولا تقصير فهو عبد ا</w:t>
      </w:r>
      <w:r w:rsidR="00A1582F" w:rsidRPr="00EB71F9">
        <w:rPr>
          <w:rFonts w:cs="Traditional Naskh"/>
          <w:spacing w:val="-6"/>
          <w:sz w:val="32"/>
          <w:szCs w:val="32"/>
          <w:rtl/>
        </w:rPr>
        <w:t>للَّه</w:t>
      </w:r>
      <w:r w:rsidRPr="00EB71F9">
        <w:rPr>
          <w:rFonts w:cs="Traditional Naskh"/>
          <w:spacing w:val="-6"/>
          <w:sz w:val="32"/>
          <w:szCs w:val="32"/>
          <w:rtl/>
        </w:rPr>
        <w:t xml:space="preserve"> ورسوله، وهو أفضل الأنبياء المرسلين وهو سيد الأولين والآخرين، وهو </w:t>
      </w:r>
      <w:r w:rsidRPr="00EB71F9">
        <w:rPr>
          <w:rFonts w:cs="Traditional Naskh"/>
          <w:spacing w:val="-6"/>
          <w:sz w:val="32"/>
          <w:szCs w:val="32"/>
          <w:rtl/>
        </w:rPr>
        <w:lastRenderedPageBreak/>
        <w:t>صاحب المقام المحمود والحوض المورود، ولكنه مع ذلك بشر لا يملك لنفسه ولا لغيره ضراً ولا نفعاً إلا ما شاء ا</w:t>
      </w:r>
      <w:r w:rsidR="00A1582F" w:rsidRPr="00EB71F9">
        <w:rPr>
          <w:rFonts w:cs="Traditional Naskh"/>
          <w:spacing w:val="-6"/>
          <w:sz w:val="32"/>
          <w:szCs w:val="32"/>
          <w:rtl/>
        </w:rPr>
        <w:t>للَّه</w:t>
      </w:r>
      <w:r w:rsidRPr="00EB71F9">
        <w:rPr>
          <w:rFonts w:cs="Traditional Naskh"/>
          <w:spacing w:val="-6"/>
          <w:sz w:val="32"/>
          <w:szCs w:val="32"/>
          <w:rtl/>
        </w:rPr>
        <w:t xml:space="preserve"> كما قال تعالى: </w:t>
      </w:r>
      <w:r w:rsidR="00EB71F9" w:rsidRPr="00EB71F9">
        <w:rPr>
          <w:rFonts w:ascii="Traditional Arabic" w:hAnsi="Traditional Arabic" w:cs="Traditional Arabic"/>
          <w:b/>
          <w:bCs/>
          <w:color w:val="C00000"/>
          <w:spacing w:val="-6"/>
          <w:sz w:val="32"/>
          <w:szCs w:val="32"/>
          <w:rtl/>
        </w:rPr>
        <w:t>﴿</w:t>
      </w:r>
      <w:r w:rsidRPr="00EB71F9">
        <w:rPr>
          <w:rFonts w:cs="Traditional Naskh"/>
          <w:b/>
          <w:bCs/>
          <w:spacing w:val="-6"/>
          <w:sz w:val="32"/>
          <w:szCs w:val="32"/>
          <w:rtl/>
        </w:rPr>
        <w:t>قُل لاَّ أَقُولُ لَكُمْ عِندِي خَزَآئِنُ ا</w:t>
      </w:r>
      <w:r w:rsidR="00A1582F" w:rsidRPr="00EB71F9">
        <w:rPr>
          <w:rFonts w:cs="Traditional Naskh"/>
          <w:b/>
          <w:bCs/>
          <w:spacing w:val="-6"/>
          <w:sz w:val="32"/>
          <w:szCs w:val="32"/>
          <w:rtl/>
        </w:rPr>
        <w:t>للَّه</w:t>
      </w:r>
      <w:r w:rsidRPr="00EB71F9">
        <w:rPr>
          <w:rFonts w:cs="Traditional Naskh"/>
          <w:b/>
          <w:bCs/>
          <w:spacing w:val="-6"/>
          <w:sz w:val="32"/>
          <w:szCs w:val="32"/>
          <w:rtl/>
        </w:rPr>
        <w:t xml:space="preserve"> وَلا أَعْلَمُ الْغَيْبَ وَلا أَقُولُ لَكُمْ إِنِّي مَلَكٌ إِنْ أَتَّبِعُ إِلاَّ مَا يُوحَى إِلَيَّ</w:t>
      </w:r>
      <w:r w:rsidR="00EB71F9" w:rsidRPr="00EB71F9">
        <w:rPr>
          <w:rFonts w:ascii="Traditional Arabic" w:hAnsi="Traditional Arabic" w:cs="Traditional Arabic"/>
          <w:b/>
          <w:bCs/>
          <w:color w:val="C00000"/>
          <w:spacing w:val="-6"/>
          <w:sz w:val="32"/>
          <w:szCs w:val="32"/>
          <w:rtl/>
        </w:rPr>
        <w:t>﴾</w:t>
      </w:r>
      <w:r w:rsidRPr="00EB71F9">
        <w:rPr>
          <w:rFonts w:cs="Traditional Naskh"/>
          <w:spacing w:val="-6"/>
          <w:sz w:val="32"/>
          <w:szCs w:val="32"/>
          <w:rtl/>
        </w:rPr>
        <w:t>.</w:t>
      </w:r>
    </w:p>
    <w:p w:rsidR="00D60169" w:rsidRPr="00EB71F9" w:rsidRDefault="00D60169" w:rsidP="00EB71F9">
      <w:pPr>
        <w:widowControl w:val="0"/>
        <w:spacing w:after="0" w:line="216" w:lineRule="auto"/>
        <w:ind w:firstLine="284"/>
        <w:jc w:val="lowKashida"/>
        <w:rPr>
          <w:rFonts w:cs="Traditional Naskh"/>
          <w:spacing w:val="-8"/>
          <w:sz w:val="32"/>
          <w:szCs w:val="32"/>
          <w:rtl/>
        </w:rPr>
      </w:pPr>
      <w:r w:rsidRPr="00EB71F9">
        <w:rPr>
          <w:rFonts w:cs="Traditional Naskh" w:hint="cs"/>
          <w:spacing w:val="-8"/>
          <w:sz w:val="32"/>
          <w:szCs w:val="32"/>
          <w:rtl/>
        </w:rPr>
        <w:t xml:space="preserve">وقال تعالى: </w:t>
      </w:r>
      <w:r w:rsidR="00EB71F9" w:rsidRPr="00EB71F9">
        <w:rPr>
          <w:rFonts w:ascii="Traditional Arabic" w:hAnsi="Traditional Arabic" w:cs="Traditional Arabic"/>
          <w:b/>
          <w:bCs/>
          <w:color w:val="C00000"/>
          <w:spacing w:val="-8"/>
          <w:sz w:val="32"/>
          <w:szCs w:val="32"/>
          <w:rtl/>
        </w:rPr>
        <w:t>﴿</w:t>
      </w:r>
      <w:r w:rsidRPr="00EB71F9">
        <w:rPr>
          <w:rFonts w:cs="Traditional Naskh"/>
          <w:b/>
          <w:bCs/>
          <w:spacing w:val="-8"/>
          <w:sz w:val="32"/>
          <w:szCs w:val="32"/>
          <w:rtl/>
        </w:rPr>
        <w:t>قُل لاَّ أَمْلِكُ لِنَفْسِي نَفْعًا وَلاَ ضَرًّا إِلاَّ مَا شَاء</w:t>
      </w:r>
      <w:r w:rsidRPr="00EB71F9">
        <w:rPr>
          <w:rFonts w:cs="Traditional Naskh" w:hint="cs"/>
          <w:b/>
          <w:bCs/>
          <w:spacing w:val="-8"/>
          <w:sz w:val="32"/>
          <w:szCs w:val="32"/>
          <w:rtl/>
        </w:rPr>
        <w:t>َ</w:t>
      </w:r>
      <w:r w:rsidRPr="00EB71F9">
        <w:rPr>
          <w:rFonts w:cs="Traditional Naskh"/>
          <w:b/>
          <w:bCs/>
          <w:spacing w:val="-8"/>
          <w:sz w:val="32"/>
          <w:szCs w:val="32"/>
          <w:rtl/>
        </w:rPr>
        <w:t xml:space="preserve"> ا</w:t>
      </w:r>
      <w:r w:rsidR="00A1582F" w:rsidRPr="00EB71F9">
        <w:rPr>
          <w:rFonts w:cs="Traditional Naskh"/>
          <w:b/>
          <w:bCs/>
          <w:spacing w:val="-8"/>
          <w:sz w:val="32"/>
          <w:szCs w:val="32"/>
          <w:rtl/>
        </w:rPr>
        <w:t>للَّه</w:t>
      </w:r>
      <w:r w:rsidRPr="00EB71F9">
        <w:rPr>
          <w:rFonts w:cs="Traditional Naskh"/>
          <w:b/>
          <w:bCs/>
          <w:spacing w:val="-8"/>
          <w:sz w:val="32"/>
          <w:szCs w:val="32"/>
          <w:rtl/>
        </w:rPr>
        <w:t xml:space="preserve"> وَلَوْ كُنتُ أَعْلَمُ الْغَيْبَ لاَسْتَكْثَرْتُ مِنَ الْخَيْرِ وَمَا مَسَّنِيَ السُّوءُ إِنْ أَنَاْ إِلاَّ نَذِيرٌ وَبَشِيرٌ لِّقَوْمٍ يُؤْمِنُونَ</w:t>
      </w:r>
      <w:r w:rsidR="00EB71F9" w:rsidRPr="00EB71F9">
        <w:rPr>
          <w:rFonts w:ascii="Traditional Arabic" w:hAnsi="Traditional Arabic" w:cs="Traditional Arabic"/>
          <w:b/>
          <w:bCs/>
          <w:color w:val="C00000"/>
          <w:spacing w:val="-8"/>
          <w:sz w:val="32"/>
          <w:szCs w:val="32"/>
          <w:rtl/>
        </w:rPr>
        <w:t>﴾</w:t>
      </w:r>
      <w:r w:rsidRPr="00EB71F9">
        <w:rPr>
          <w:rFonts w:cs="Traditional Naskh" w:hint="cs"/>
          <w:spacing w:val="-8"/>
          <w:sz w:val="32"/>
          <w:szCs w:val="32"/>
          <w:rtl/>
        </w:rPr>
        <w:t>.</w:t>
      </w:r>
    </w:p>
    <w:p w:rsidR="00D60169" w:rsidRPr="001B2B88" w:rsidRDefault="00D60169" w:rsidP="00EB71F9">
      <w:pPr>
        <w:widowControl w:val="0"/>
        <w:spacing w:after="0" w:line="216" w:lineRule="auto"/>
        <w:ind w:firstLine="284"/>
        <w:jc w:val="lowKashida"/>
        <w:rPr>
          <w:rFonts w:cs="Traditional Naskh"/>
          <w:sz w:val="32"/>
          <w:szCs w:val="32"/>
          <w:rtl/>
        </w:rPr>
      </w:pPr>
      <w:r w:rsidRPr="001B2B88">
        <w:rPr>
          <w:rFonts w:cs="Traditional Naskh"/>
          <w:sz w:val="32"/>
          <w:szCs w:val="32"/>
          <w:rtl/>
        </w:rPr>
        <w:t xml:space="preserve">وقد مات </w:t>
      </w:r>
      <w:r w:rsidRPr="00EB71F9">
        <w:rPr>
          <w:rFonts w:cs="Traditional Naskh"/>
          <w:color w:val="C00000"/>
          <w:sz w:val="32"/>
          <w:szCs w:val="32"/>
        </w:rPr>
        <w:sym w:font="AGA Arabesque" w:char="F072"/>
      </w:r>
      <w:r w:rsidRPr="001B2B88">
        <w:rPr>
          <w:rFonts w:cs="Traditional Naskh"/>
          <w:sz w:val="32"/>
          <w:szCs w:val="32"/>
          <w:rtl/>
        </w:rPr>
        <w:t xml:space="preserve"> كغيره من الأنبياء ولكن دينه باق إلى يوم القيامة: </w:t>
      </w:r>
      <w:r w:rsidR="00EB71F9" w:rsidRPr="00EB71F9">
        <w:rPr>
          <w:rFonts w:ascii="Traditional Arabic" w:hAnsi="Traditional Arabic" w:cs="Traditional Arabic"/>
          <w:b/>
          <w:bCs/>
          <w:color w:val="C00000"/>
          <w:sz w:val="32"/>
          <w:szCs w:val="32"/>
          <w:rtl/>
        </w:rPr>
        <w:t>﴿</w:t>
      </w:r>
      <w:r w:rsidRPr="001B2B88">
        <w:rPr>
          <w:rFonts w:cs="Traditional Naskh"/>
          <w:b/>
          <w:bCs/>
          <w:sz w:val="32"/>
          <w:szCs w:val="32"/>
          <w:rtl/>
        </w:rPr>
        <w:t>إِنَّكَ مَيِّتٌ وَإِنَّهُم مَّيِّتُونَ</w:t>
      </w:r>
      <w:r w:rsidR="00EB71F9" w:rsidRPr="00EB71F9">
        <w:rPr>
          <w:rFonts w:ascii="Traditional Arabic" w:hAnsi="Traditional Arabic" w:cs="Traditional Arabic"/>
          <w:b/>
          <w:bCs/>
          <w:color w:val="C00000"/>
          <w:sz w:val="32"/>
          <w:szCs w:val="32"/>
          <w:rtl/>
        </w:rPr>
        <w:t>﴾</w:t>
      </w:r>
      <w:r w:rsidRPr="001B2B88">
        <w:rPr>
          <w:rFonts w:cs="Traditional Naskh" w:hint="cs"/>
          <w:sz w:val="32"/>
          <w:szCs w:val="32"/>
          <w:rtl/>
        </w:rPr>
        <w:t>.</w:t>
      </w:r>
    </w:p>
    <w:p w:rsidR="00D60169" w:rsidRPr="001B2B88" w:rsidRDefault="00D60169" w:rsidP="00EB71F9">
      <w:pPr>
        <w:widowControl w:val="0"/>
        <w:spacing w:after="0" w:line="216" w:lineRule="auto"/>
        <w:ind w:firstLine="284"/>
        <w:jc w:val="lowKashida"/>
        <w:rPr>
          <w:rFonts w:cs="Traditional Naskh"/>
          <w:sz w:val="32"/>
          <w:szCs w:val="32"/>
          <w:rtl/>
        </w:rPr>
      </w:pPr>
      <w:r w:rsidRPr="001B2B88">
        <w:rPr>
          <w:rFonts w:cs="Traditional Naskh"/>
          <w:sz w:val="32"/>
          <w:szCs w:val="32"/>
          <w:rtl/>
        </w:rPr>
        <w:t>وبهذا يعلم أنه لا يستحق العبادة إلا ا</w:t>
      </w:r>
      <w:r w:rsidR="00A1582F">
        <w:rPr>
          <w:rFonts w:cs="Traditional Naskh"/>
          <w:sz w:val="32"/>
          <w:szCs w:val="32"/>
          <w:rtl/>
        </w:rPr>
        <w:t>للَّه</w:t>
      </w:r>
      <w:r w:rsidRPr="001B2B88">
        <w:rPr>
          <w:rFonts w:cs="Traditional Naskh"/>
          <w:sz w:val="32"/>
          <w:szCs w:val="32"/>
          <w:rtl/>
        </w:rPr>
        <w:t xml:space="preserve"> وحده لا شريك له: </w:t>
      </w:r>
      <w:r w:rsidR="00EB71F9" w:rsidRPr="00EB71F9">
        <w:rPr>
          <w:rFonts w:ascii="Traditional Arabic" w:hAnsi="Traditional Arabic" w:cs="Traditional Arabic"/>
          <w:b/>
          <w:bCs/>
          <w:color w:val="C00000"/>
          <w:sz w:val="32"/>
          <w:szCs w:val="32"/>
          <w:rtl/>
        </w:rPr>
        <w:t>﴿</w:t>
      </w:r>
      <w:r w:rsidRPr="001B2B88">
        <w:rPr>
          <w:rFonts w:cs="Traditional Naskh"/>
          <w:b/>
          <w:bCs/>
          <w:sz w:val="32"/>
          <w:szCs w:val="32"/>
          <w:rtl/>
        </w:rPr>
        <w:t xml:space="preserve">قُلْ إِنَّ صَلاَتِي وَنُسُكِي وَمَحْيَايَ وَمَمَاتِي </w:t>
      </w:r>
      <w:r w:rsidR="00A1582F">
        <w:rPr>
          <w:rFonts w:cs="Traditional Naskh"/>
          <w:b/>
          <w:bCs/>
          <w:sz w:val="32"/>
          <w:szCs w:val="32"/>
          <w:rtl/>
        </w:rPr>
        <w:t>للَّه</w:t>
      </w:r>
      <w:r w:rsidRPr="001B2B88">
        <w:rPr>
          <w:rFonts w:cs="Traditional Naskh"/>
          <w:b/>
          <w:bCs/>
          <w:sz w:val="32"/>
          <w:szCs w:val="32"/>
          <w:rtl/>
        </w:rPr>
        <w:t xml:space="preserve"> رَبِّ الْعَالَمِينَ، لاَ شَرِيكَ لَهُ وَبِذَلِكَ أُمِرْتُ وَأَنَاْ أَوَّلُ الْمُسْلِمِينَ</w:t>
      </w:r>
      <w:r w:rsidR="00EB71F9" w:rsidRPr="00EB71F9">
        <w:rPr>
          <w:rFonts w:ascii="Traditional Arabic" w:hAnsi="Traditional Arabic" w:cs="Traditional Arabic"/>
          <w:b/>
          <w:bCs/>
          <w:color w:val="C00000"/>
          <w:sz w:val="32"/>
          <w:szCs w:val="32"/>
          <w:rtl/>
        </w:rPr>
        <w:t>﴾</w:t>
      </w:r>
      <w:r w:rsidRPr="001B2B88">
        <w:rPr>
          <w:rFonts w:cs="Traditional Naskh"/>
          <w:sz w:val="32"/>
          <w:szCs w:val="32"/>
          <w:rtl/>
        </w:rPr>
        <w:t>.</w:t>
      </w:r>
    </w:p>
    <w:p w:rsidR="00D60169" w:rsidRPr="001B2B88" w:rsidRDefault="00D60169" w:rsidP="00EB71F9">
      <w:pPr>
        <w:widowControl w:val="0"/>
        <w:spacing w:after="0" w:line="216" w:lineRule="auto"/>
        <w:ind w:firstLine="284"/>
        <w:jc w:val="lowKashida"/>
        <w:rPr>
          <w:rFonts w:cs="Traditional Naskh"/>
          <w:sz w:val="32"/>
          <w:szCs w:val="32"/>
          <w:rtl/>
        </w:rPr>
      </w:pPr>
      <w:r w:rsidRPr="001B2B88">
        <w:rPr>
          <w:rFonts w:cs="Traditional Naskh"/>
          <w:sz w:val="32"/>
          <w:szCs w:val="32"/>
          <w:rtl/>
        </w:rPr>
        <w:t>أعوذ با</w:t>
      </w:r>
      <w:r w:rsidR="00A1582F">
        <w:rPr>
          <w:rFonts w:cs="Traditional Naskh"/>
          <w:sz w:val="32"/>
          <w:szCs w:val="32"/>
          <w:rtl/>
        </w:rPr>
        <w:t>للَّه</w:t>
      </w:r>
      <w:r w:rsidRPr="001B2B88">
        <w:rPr>
          <w:rFonts w:cs="Traditional Naskh"/>
          <w:sz w:val="32"/>
          <w:szCs w:val="32"/>
          <w:rtl/>
        </w:rPr>
        <w:t xml:space="preserve"> من الشيطان </w:t>
      </w:r>
      <w:r w:rsidR="00EB71F9" w:rsidRPr="00EB71F9">
        <w:rPr>
          <w:rFonts w:ascii="Traditional Arabic" w:hAnsi="Traditional Arabic" w:cs="Traditional Arabic"/>
          <w:b/>
          <w:bCs/>
          <w:color w:val="C00000"/>
          <w:sz w:val="32"/>
          <w:szCs w:val="32"/>
          <w:rtl/>
        </w:rPr>
        <w:t>﴿</w:t>
      </w:r>
      <w:r w:rsidRPr="001B2B88">
        <w:rPr>
          <w:rFonts w:cs="Traditional Naskh"/>
          <w:b/>
          <w:bCs/>
          <w:sz w:val="32"/>
          <w:szCs w:val="32"/>
          <w:rtl/>
        </w:rPr>
        <w:t>لَقَدْ كَانَ لَكُمْ فِي رَسُولِ ا</w:t>
      </w:r>
      <w:r w:rsidR="00A1582F">
        <w:rPr>
          <w:rFonts w:cs="Traditional Naskh"/>
          <w:b/>
          <w:bCs/>
          <w:sz w:val="32"/>
          <w:szCs w:val="32"/>
          <w:rtl/>
        </w:rPr>
        <w:t>للَّه</w:t>
      </w:r>
      <w:r w:rsidRPr="001B2B88">
        <w:rPr>
          <w:rFonts w:cs="Traditional Naskh"/>
          <w:b/>
          <w:bCs/>
          <w:sz w:val="32"/>
          <w:szCs w:val="32"/>
          <w:rtl/>
        </w:rPr>
        <w:t xml:space="preserve"> أُسْوَةٌ حَسَنَةٌ لِّمَن كَانَ يَرْجُو ا</w:t>
      </w:r>
      <w:r w:rsidR="00A1582F">
        <w:rPr>
          <w:rFonts w:cs="Traditional Naskh"/>
          <w:b/>
          <w:bCs/>
          <w:sz w:val="32"/>
          <w:szCs w:val="32"/>
          <w:rtl/>
        </w:rPr>
        <w:t>للَّه</w:t>
      </w:r>
      <w:r w:rsidRPr="001B2B88">
        <w:rPr>
          <w:rFonts w:cs="Traditional Naskh"/>
          <w:b/>
          <w:bCs/>
          <w:sz w:val="32"/>
          <w:szCs w:val="32"/>
          <w:rtl/>
        </w:rPr>
        <w:t xml:space="preserve"> وَالْيَوْمَ الآخِرَ وَذَكَرَ ا</w:t>
      </w:r>
      <w:r w:rsidR="00A1582F">
        <w:rPr>
          <w:rFonts w:cs="Traditional Naskh"/>
          <w:b/>
          <w:bCs/>
          <w:sz w:val="32"/>
          <w:szCs w:val="32"/>
          <w:rtl/>
        </w:rPr>
        <w:t>للَّه</w:t>
      </w:r>
      <w:r w:rsidRPr="001B2B88">
        <w:rPr>
          <w:rFonts w:cs="Traditional Naskh"/>
          <w:b/>
          <w:bCs/>
          <w:sz w:val="32"/>
          <w:szCs w:val="32"/>
          <w:rtl/>
        </w:rPr>
        <w:t xml:space="preserve"> كَثِيرًا</w:t>
      </w:r>
      <w:r w:rsidR="00EB71F9" w:rsidRPr="00EB71F9">
        <w:rPr>
          <w:rFonts w:ascii="Traditional Arabic" w:hAnsi="Traditional Arabic" w:cs="Traditional Arabic"/>
          <w:b/>
          <w:bCs/>
          <w:color w:val="C00000"/>
          <w:sz w:val="32"/>
          <w:szCs w:val="32"/>
          <w:rtl/>
        </w:rPr>
        <w:t>﴾</w:t>
      </w:r>
      <w:r w:rsidRPr="001B2B88">
        <w:rPr>
          <w:rFonts w:cs="Traditional Naskh"/>
          <w:sz w:val="32"/>
          <w:szCs w:val="32"/>
          <w:rtl/>
        </w:rPr>
        <w:t xml:space="preserve"> بارك ا</w:t>
      </w:r>
      <w:r w:rsidR="00A1582F">
        <w:rPr>
          <w:rFonts w:cs="Traditional Naskh"/>
          <w:sz w:val="32"/>
          <w:szCs w:val="32"/>
          <w:rtl/>
        </w:rPr>
        <w:t>للَّه</w:t>
      </w:r>
      <w:r w:rsidRPr="001B2B88">
        <w:rPr>
          <w:rFonts w:cs="Traditional Naskh"/>
          <w:sz w:val="32"/>
          <w:szCs w:val="32"/>
          <w:rtl/>
        </w:rPr>
        <w:t xml:space="preserve"> لي ولكم في القرآن العظيم ونفعني وإياكم بما فيه من</w:t>
      </w:r>
      <w:r w:rsidRPr="001B2B88">
        <w:rPr>
          <w:rFonts w:cs="Traditional Naskh" w:hint="cs"/>
          <w:sz w:val="32"/>
          <w:szCs w:val="32"/>
          <w:rtl/>
        </w:rPr>
        <w:t xml:space="preserve"> الآيات</w:t>
      </w:r>
      <w:r w:rsidRPr="001B2B88">
        <w:rPr>
          <w:rFonts w:cs="Traditional Naskh"/>
          <w:sz w:val="32"/>
          <w:szCs w:val="32"/>
          <w:rtl/>
        </w:rPr>
        <w:t xml:space="preserve"> </w:t>
      </w:r>
      <w:r w:rsidRPr="001B2B88">
        <w:rPr>
          <w:rFonts w:cs="Traditional Naskh" w:hint="cs"/>
          <w:sz w:val="32"/>
          <w:szCs w:val="32"/>
          <w:rtl/>
        </w:rPr>
        <w:t>و</w:t>
      </w:r>
      <w:r w:rsidRPr="001B2B88">
        <w:rPr>
          <w:rFonts w:cs="Traditional Naskh"/>
          <w:sz w:val="32"/>
          <w:szCs w:val="32"/>
          <w:rtl/>
        </w:rPr>
        <w:t>الذكر الحكيم</w:t>
      </w:r>
      <w:r w:rsidRPr="001B2B88">
        <w:rPr>
          <w:rFonts w:cs="Traditional Naskh" w:hint="cs"/>
          <w:sz w:val="32"/>
          <w:szCs w:val="32"/>
          <w:rtl/>
        </w:rPr>
        <w:t>،</w:t>
      </w:r>
      <w:r w:rsidRPr="001B2B88">
        <w:rPr>
          <w:rFonts w:cs="Traditional Naskh"/>
          <w:sz w:val="32"/>
          <w:szCs w:val="32"/>
          <w:rtl/>
        </w:rPr>
        <w:t xml:space="preserve"> أقول قولي هذا واستغفر ا</w:t>
      </w:r>
      <w:r w:rsidR="00A1582F">
        <w:rPr>
          <w:rFonts w:cs="Traditional Naskh"/>
          <w:sz w:val="32"/>
          <w:szCs w:val="32"/>
          <w:rtl/>
        </w:rPr>
        <w:t>للَّه</w:t>
      </w:r>
      <w:r w:rsidRPr="001B2B88">
        <w:rPr>
          <w:rFonts w:cs="Traditional Naskh"/>
          <w:sz w:val="32"/>
          <w:szCs w:val="32"/>
          <w:rtl/>
        </w:rPr>
        <w:t xml:space="preserve"> لي ولكم من كل ذنب فاستغفروه إنه هو الغفور الرحيم.</w:t>
      </w:r>
    </w:p>
    <w:p w:rsidR="00D60169" w:rsidRDefault="00D60169" w:rsidP="00FA5AC3">
      <w:pPr>
        <w:pStyle w:val="Heading2"/>
        <w:keepNext w:val="0"/>
        <w:widowControl w:val="0"/>
        <w:spacing w:line="216" w:lineRule="auto"/>
        <w:jc w:val="lowKashida"/>
        <w:rPr>
          <w:rFonts w:cs="Traditional Naskh"/>
          <w:sz w:val="32"/>
          <w:szCs w:val="32"/>
          <w:rtl/>
        </w:rPr>
      </w:pPr>
    </w:p>
    <w:p w:rsidR="00F67C49" w:rsidRPr="00A27970" w:rsidRDefault="00F67C49" w:rsidP="00F67C49">
      <w:pPr>
        <w:pStyle w:val="2"/>
        <w:keepNext w:val="0"/>
        <w:spacing w:after="40" w:line="216" w:lineRule="auto"/>
        <w:ind w:firstLine="0"/>
        <w:jc w:val="center"/>
        <w:rPr>
          <w:b w:val="0"/>
          <w:bCs w:val="0"/>
          <w:color w:val="C00000"/>
          <w:lang w:eastAsia="en-US"/>
        </w:rPr>
      </w:pPr>
      <w:r w:rsidRPr="00A27970">
        <w:rPr>
          <w:rFonts w:hint="cs"/>
          <w:b w:val="0"/>
          <w:bCs w:val="0"/>
          <w:color w:val="C00000"/>
          <w:lang w:eastAsia="en-US"/>
        </w:rPr>
        <w:sym w:font="AGA Arabesque" w:char="F026"/>
      </w:r>
      <w:r>
        <w:rPr>
          <w:b w:val="0"/>
          <w:bCs w:val="0"/>
          <w:color w:val="C00000"/>
          <w:lang w:eastAsia="en-US"/>
        </w:rPr>
        <w:t xml:space="preserve"> </w:t>
      </w:r>
      <w:r w:rsidRPr="00A27970">
        <w:rPr>
          <w:rFonts w:hint="cs"/>
          <w:b w:val="0"/>
          <w:bCs w:val="0"/>
          <w:color w:val="C00000"/>
          <w:lang w:eastAsia="en-US"/>
        </w:rPr>
        <w:sym w:font="AGA Arabesque" w:char="F026"/>
      </w:r>
      <w:r>
        <w:rPr>
          <w:b w:val="0"/>
          <w:bCs w:val="0"/>
          <w:color w:val="C00000"/>
          <w:lang w:eastAsia="en-US"/>
        </w:rPr>
        <w:t xml:space="preserve"> </w:t>
      </w:r>
      <w:r w:rsidRPr="00A27970">
        <w:rPr>
          <w:rFonts w:hint="cs"/>
          <w:b w:val="0"/>
          <w:bCs w:val="0"/>
          <w:color w:val="C00000"/>
          <w:lang w:eastAsia="en-US"/>
        </w:rPr>
        <w:sym w:font="AGA Arabesque" w:char="F026"/>
      </w:r>
    </w:p>
    <w:p w:rsidR="00F67C49" w:rsidRPr="00F67C49" w:rsidRDefault="00F67C49" w:rsidP="00F67C49">
      <w:pPr>
        <w:rPr>
          <w:rtl/>
          <w:lang w:eastAsia="ar-SA"/>
        </w:rPr>
      </w:pPr>
    </w:p>
    <w:p w:rsidR="00D60169" w:rsidRPr="00B84917" w:rsidRDefault="00D60169" w:rsidP="006749D3">
      <w:pPr>
        <w:pStyle w:val="Heading2"/>
        <w:keepNext w:val="0"/>
        <w:widowControl w:val="0"/>
        <w:spacing w:line="216" w:lineRule="auto"/>
        <w:ind w:firstLine="284"/>
        <w:jc w:val="lowKashida"/>
        <w:rPr>
          <w:rFonts w:cs="Traditional Naskh"/>
          <w:sz w:val="32"/>
          <w:szCs w:val="32"/>
          <w:rtl/>
        </w:rPr>
      </w:pPr>
      <w:r w:rsidRPr="00B84917">
        <w:rPr>
          <w:rFonts w:cs="Traditional Naskh"/>
          <w:sz w:val="32"/>
          <w:szCs w:val="32"/>
          <w:rtl/>
        </w:rPr>
        <w:br w:type="page"/>
      </w:r>
    </w:p>
    <w:p w:rsidR="00D60169" w:rsidRPr="001B2B88" w:rsidRDefault="00D60169" w:rsidP="00EB71F9">
      <w:pPr>
        <w:pStyle w:val="5"/>
        <w:rPr>
          <w:rtl/>
        </w:rPr>
      </w:pPr>
      <w:bookmarkStart w:id="8" w:name="_Toc520821980"/>
      <w:r w:rsidRPr="001B2B88">
        <w:rPr>
          <w:rtl/>
        </w:rPr>
        <w:lastRenderedPageBreak/>
        <w:t>الخطبة الثانية</w:t>
      </w:r>
      <w:bookmarkEnd w:id="8"/>
    </w:p>
    <w:p w:rsidR="00D60169" w:rsidRPr="00EB71F9" w:rsidRDefault="00D60169" w:rsidP="006749D3">
      <w:pPr>
        <w:widowControl w:val="0"/>
        <w:spacing w:after="0" w:line="216" w:lineRule="auto"/>
        <w:ind w:firstLine="284"/>
        <w:jc w:val="lowKashida"/>
        <w:rPr>
          <w:rFonts w:cs="Traditional Naskh"/>
          <w:spacing w:val="-10"/>
          <w:sz w:val="32"/>
          <w:szCs w:val="32"/>
          <w:rtl/>
        </w:rPr>
      </w:pPr>
      <w:r w:rsidRPr="00EB71F9">
        <w:rPr>
          <w:rFonts w:cs="Traditional Naskh"/>
          <w:spacing w:val="-10"/>
          <w:sz w:val="32"/>
          <w:szCs w:val="32"/>
          <w:rtl/>
        </w:rPr>
        <w:t xml:space="preserve">الحمد </w:t>
      </w:r>
      <w:r w:rsidR="00A1582F" w:rsidRPr="00EB71F9">
        <w:rPr>
          <w:rFonts w:cs="Traditional Naskh"/>
          <w:spacing w:val="-10"/>
          <w:sz w:val="32"/>
          <w:szCs w:val="32"/>
          <w:rtl/>
        </w:rPr>
        <w:t>للَّه</w:t>
      </w:r>
      <w:r w:rsidRPr="00EB71F9">
        <w:rPr>
          <w:rFonts w:cs="Traditional Naskh"/>
          <w:spacing w:val="-10"/>
          <w:sz w:val="32"/>
          <w:szCs w:val="32"/>
          <w:rtl/>
        </w:rPr>
        <w:t xml:space="preserve"> رب العالمين والعاقبة للمتقين ولا عدوان إلا على الظالمين وأشهد أن لا إله إلا ا</w:t>
      </w:r>
      <w:r w:rsidR="00A1582F" w:rsidRPr="00EB71F9">
        <w:rPr>
          <w:rFonts w:cs="Traditional Naskh"/>
          <w:spacing w:val="-10"/>
          <w:sz w:val="32"/>
          <w:szCs w:val="32"/>
          <w:rtl/>
        </w:rPr>
        <w:t>للَّه</w:t>
      </w:r>
      <w:r w:rsidRPr="00EB71F9">
        <w:rPr>
          <w:rFonts w:cs="Traditional Naskh"/>
          <w:spacing w:val="-10"/>
          <w:sz w:val="32"/>
          <w:szCs w:val="32"/>
          <w:rtl/>
        </w:rPr>
        <w:t xml:space="preserve"> وحده لا شريك له وأشهد أن محمداً عبده ورسوله صلّى ا</w:t>
      </w:r>
      <w:r w:rsidR="00A1582F" w:rsidRPr="00EB71F9">
        <w:rPr>
          <w:rFonts w:cs="Traditional Naskh"/>
          <w:spacing w:val="-10"/>
          <w:sz w:val="32"/>
          <w:szCs w:val="32"/>
          <w:rtl/>
        </w:rPr>
        <w:t>للَّه</w:t>
      </w:r>
      <w:r w:rsidRPr="00EB71F9">
        <w:rPr>
          <w:rFonts w:cs="Traditional Naskh"/>
          <w:spacing w:val="-10"/>
          <w:sz w:val="32"/>
          <w:szCs w:val="32"/>
          <w:rtl/>
        </w:rPr>
        <w:t xml:space="preserve"> عليه وعلى آله وأصحابه أجمعين ومن تبعهم بإحسان إلى يوم الدين وسلم تسليماً كثيراً.</w:t>
      </w:r>
    </w:p>
    <w:p w:rsidR="00D60169" w:rsidRPr="001B2B88" w:rsidRDefault="00D60169" w:rsidP="006749D3">
      <w:pPr>
        <w:widowControl w:val="0"/>
        <w:spacing w:after="0" w:line="216" w:lineRule="auto"/>
        <w:ind w:firstLine="284"/>
        <w:jc w:val="lowKashida"/>
        <w:rPr>
          <w:rFonts w:cs="Traditional Naskh"/>
          <w:b/>
          <w:bCs/>
          <w:sz w:val="32"/>
          <w:szCs w:val="32"/>
          <w:rtl/>
        </w:rPr>
      </w:pPr>
      <w:r w:rsidRPr="001B2B88">
        <w:rPr>
          <w:rFonts w:cs="Traditional Naskh"/>
          <w:b/>
          <w:bCs/>
          <w:sz w:val="32"/>
          <w:szCs w:val="32"/>
          <w:rtl/>
        </w:rPr>
        <w:t>أما بعد:</w:t>
      </w:r>
    </w:p>
    <w:p w:rsidR="00D60169" w:rsidRPr="001B2B88" w:rsidRDefault="00D60169" w:rsidP="006749D3">
      <w:pPr>
        <w:widowControl w:val="0"/>
        <w:spacing w:after="0" w:line="216" w:lineRule="auto"/>
        <w:ind w:firstLine="284"/>
        <w:jc w:val="lowKashida"/>
        <w:rPr>
          <w:rFonts w:cs="Traditional Naskh"/>
          <w:sz w:val="32"/>
          <w:szCs w:val="32"/>
          <w:rtl/>
        </w:rPr>
      </w:pPr>
      <w:r w:rsidRPr="001B2B88">
        <w:rPr>
          <w:rFonts w:cs="Traditional Naskh"/>
          <w:sz w:val="32"/>
          <w:szCs w:val="32"/>
          <w:rtl/>
        </w:rPr>
        <w:t>فإن أصدق الحديث كتابُ ا</w:t>
      </w:r>
      <w:r w:rsidR="00A1582F">
        <w:rPr>
          <w:rFonts w:cs="Traditional Naskh"/>
          <w:sz w:val="32"/>
          <w:szCs w:val="32"/>
          <w:rtl/>
        </w:rPr>
        <w:t>للَّه</w:t>
      </w:r>
      <w:r w:rsidRPr="001B2B88">
        <w:rPr>
          <w:rFonts w:cs="Traditional Naskh"/>
          <w:sz w:val="32"/>
          <w:szCs w:val="32"/>
          <w:rtl/>
        </w:rPr>
        <w:t xml:space="preserve"> وخير الهدي هدي محمد  </w:t>
      </w:r>
      <w:r w:rsidRPr="00EB71F9">
        <w:rPr>
          <w:rFonts w:cs="Traditional Naskh"/>
          <w:color w:val="C00000"/>
          <w:sz w:val="32"/>
          <w:szCs w:val="32"/>
        </w:rPr>
        <w:sym w:font="AGA Arabesque" w:char="F072"/>
      </w:r>
      <w:r w:rsidRPr="001B2B88">
        <w:rPr>
          <w:rFonts w:cs="Traditional Naskh"/>
          <w:sz w:val="32"/>
          <w:szCs w:val="32"/>
          <w:rtl/>
        </w:rPr>
        <w:t xml:space="preserve"> وشر الأمور محدثاتها، وكل محدثة بدعة، وكل بدعة ضلالة وكل ضلالة في النار.</w:t>
      </w:r>
    </w:p>
    <w:p w:rsidR="00D60169" w:rsidRPr="001B2B88" w:rsidRDefault="00D60169" w:rsidP="00EB71F9">
      <w:pPr>
        <w:widowControl w:val="0"/>
        <w:spacing w:after="0" w:line="216" w:lineRule="auto"/>
        <w:ind w:firstLine="284"/>
        <w:jc w:val="lowKashida"/>
        <w:rPr>
          <w:rFonts w:cs="Traditional Naskh"/>
          <w:sz w:val="32"/>
          <w:szCs w:val="32"/>
          <w:rtl/>
        </w:rPr>
      </w:pPr>
      <w:r w:rsidRPr="001B2B88">
        <w:rPr>
          <w:rFonts w:cs="Traditional Naskh"/>
          <w:sz w:val="32"/>
          <w:szCs w:val="32"/>
          <w:rtl/>
        </w:rPr>
        <w:t>عباد ا</w:t>
      </w:r>
      <w:r w:rsidR="00A1582F">
        <w:rPr>
          <w:rFonts w:cs="Traditional Naskh"/>
          <w:sz w:val="32"/>
          <w:szCs w:val="32"/>
          <w:rtl/>
        </w:rPr>
        <w:t>للَّه</w:t>
      </w:r>
      <w:r w:rsidRPr="001B2B88">
        <w:rPr>
          <w:rFonts w:cs="Traditional Naskh"/>
          <w:sz w:val="32"/>
          <w:szCs w:val="32"/>
          <w:rtl/>
        </w:rPr>
        <w:t>،</w:t>
      </w:r>
      <w:r w:rsidRPr="001B2B88">
        <w:rPr>
          <w:rFonts w:cs="Traditional Naskh" w:hint="cs"/>
          <w:sz w:val="32"/>
          <w:szCs w:val="32"/>
          <w:rtl/>
        </w:rPr>
        <w:t xml:space="preserve"> اتقوا ا</w:t>
      </w:r>
      <w:r w:rsidR="00A1582F">
        <w:rPr>
          <w:rFonts w:cs="Traditional Naskh" w:hint="cs"/>
          <w:sz w:val="32"/>
          <w:szCs w:val="32"/>
          <w:rtl/>
        </w:rPr>
        <w:t>للَّه</w:t>
      </w:r>
      <w:r w:rsidRPr="001B2B88">
        <w:rPr>
          <w:rFonts w:cs="Traditional Naskh" w:hint="cs"/>
          <w:sz w:val="32"/>
          <w:szCs w:val="32"/>
          <w:rtl/>
        </w:rPr>
        <w:t xml:space="preserve"> تعالى، واعلموا: أن</w:t>
      </w:r>
      <w:r w:rsidRPr="001B2B88">
        <w:rPr>
          <w:rFonts w:cs="Traditional Naskh"/>
          <w:sz w:val="32"/>
          <w:szCs w:val="32"/>
          <w:rtl/>
        </w:rPr>
        <w:t xml:space="preserve"> أعظم الواجبات معرفة العبد نبيه محمد  </w:t>
      </w:r>
      <w:r w:rsidRPr="00EB71F9">
        <w:rPr>
          <w:rFonts w:cs="Traditional Naskh"/>
          <w:color w:val="C00000"/>
          <w:sz w:val="32"/>
          <w:szCs w:val="32"/>
        </w:rPr>
        <w:sym w:font="AGA Arabesque" w:char="F072"/>
      </w:r>
      <w:r w:rsidRPr="001B2B88">
        <w:rPr>
          <w:rFonts w:cs="Traditional Naskh"/>
          <w:sz w:val="32"/>
          <w:szCs w:val="32"/>
          <w:rtl/>
        </w:rPr>
        <w:t xml:space="preserve"> والاقتداء به والعمل بسنته وطاعته ظاهراً وباطناً كما قال تعالى: </w:t>
      </w:r>
      <w:r w:rsidR="00EB71F9" w:rsidRPr="00EB71F9">
        <w:rPr>
          <w:rFonts w:ascii="Traditional Arabic" w:hAnsi="Traditional Arabic" w:cs="Traditional Arabic"/>
          <w:b/>
          <w:bCs/>
          <w:color w:val="C00000"/>
          <w:sz w:val="32"/>
          <w:szCs w:val="32"/>
          <w:rtl/>
        </w:rPr>
        <w:t>﴿</w:t>
      </w:r>
      <w:r w:rsidRPr="001B2B88">
        <w:rPr>
          <w:rFonts w:cs="Traditional Naskh"/>
          <w:b/>
          <w:bCs/>
          <w:sz w:val="32"/>
          <w:szCs w:val="32"/>
          <w:rtl/>
        </w:rPr>
        <w:t>فَلْيَحْذَرِ الَّذِينَ يُخَالِفُونَ عَنْ أَمْرِهِ أَن تُصِيبَهُمْ فِتْنَةٌ أَوْ يُصِيبَهُمْ عَذَابٌ أَلِيمٌ</w:t>
      </w:r>
      <w:r w:rsidR="00EB71F9" w:rsidRPr="00DD713E">
        <w:rPr>
          <w:rFonts w:ascii="Traditional Arabic" w:hAnsi="Traditional Arabic" w:cs="Traditional Arabic"/>
          <w:b/>
          <w:bCs/>
          <w:color w:val="C00000"/>
          <w:sz w:val="32"/>
          <w:szCs w:val="32"/>
          <w:rtl/>
        </w:rPr>
        <w:t>﴾</w:t>
      </w:r>
      <w:r w:rsidRPr="001B2B88">
        <w:rPr>
          <w:rFonts w:cs="Traditional Naskh"/>
          <w:sz w:val="32"/>
          <w:szCs w:val="32"/>
          <w:rtl/>
        </w:rPr>
        <w:t>.</w:t>
      </w:r>
    </w:p>
    <w:p w:rsidR="00D60169" w:rsidRPr="001B2B88" w:rsidRDefault="00D60169" w:rsidP="00DD713E">
      <w:pPr>
        <w:widowControl w:val="0"/>
        <w:spacing w:after="0" w:line="216" w:lineRule="auto"/>
        <w:ind w:firstLine="284"/>
        <w:jc w:val="lowKashida"/>
        <w:rPr>
          <w:rFonts w:cs="Traditional Naskh"/>
          <w:sz w:val="32"/>
          <w:szCs w:val="32"/>
          <w:rtl/>
        </w:rPr>
      </w:pPr>
      <w:r w:rsidRPr="001B2B88">
        <w:rPr>
          <w:rFonts w:cs="Traditional Naskh"/>
          <w:sz w:val="32"/>
          <w:szCs w:val="32"/>
          <w:rtl/>
        </w:rPr>
        <w:t xml:space="preserve">هذا وصلوا وسلموا على خير الخلق نبينا محمد </w:t>
      </w:r>
      <w:r w:rsidRPr="00EB71F9">
        <w:rPr>
          <w:rFonts w:cs="Traditional Naskh"/>
          <w:color w:val="C00000"/>
          <w:sz w:val="32"/>
          <w:szCs w:val="32"/>
        </w:rPr>
        <w:sym w:font="AGA Arabesque" w:char="F072"/>
      </w:r>
      <w:r w:rsidRPr="001B2B88">
        <w:rPr>
          <w:rFonts w:cs="Traditional Naskh" w:hint="cs"/>
          <w:sz w:val="32"/>
          <w:szCs w:val="32"/>
          <w:rtl/>
        </w:rPr>
        <w:t>: ا</w:t>
      </w:r>
      <w:r w:rsidR="00A1582F">
        <w:rPr>
          <w:rFonts w:cs="Traditional Naskh" w:hint="cs"/>
          <w:sz w:val="32"/>
          <w:szCs w:val="32"/>
          <w:rtl/>
        </w:rPr>
        <w:t>للَّه</w:t>
      </w:r>
      <w:r w:rsidRPr="001B2B88">
        <w:rPr>
          <w:rFonts w:cs="Traditional Naskh" w:hint="cs"/>
          <w:sz w:val="32"/>
          <w:szCs w:val="32"/>
          <w:rtl/>
        </w:rPr>
        <w:t>م صلِّ وسلم وبارك عليه، وارضَ ا</w:t>
      </w:r>
      <w:r w:rsidR="00A1582F">
        <w:rPr>
          <w:rFonts w:cs="Traditional Naskh" w:hint="cs"/>
          <w:sz w:val="32"/>
          <w:szCs w:val="32"/>
          <w:rtl/>
        </w:rPr>
        <w:t>للَّه</w:t>
      </w:r>
      <w:r w:rsidRPr="001B2B88">
        <w:rPr>
          <w:rFonts w:cs="Traditional Naskh" w:hint="cs"/>
          <w:sz w:val="32"/>
          <w:szCs w:val="32"/>
          <w:rtl/>
        </w:rPr>
        <w:t>م عن أصحابه: أبي بكر، وعمر، وعثمان، وعلي، وعن سائر أصحاب نبيك أجمعين، ا</w:t>
      </w:r>
      <w:r w:rsidR="00A1582F">
        <w:rPr>
          <w:rFonts w:cs="Traditional Naskh" w:hint="cs"/>
          <w:sz w:val="32"/>
          <w:szCs w:val="32"/>
          <w:rtl/>
        </w:rPr>
        <w:t>للَّه</w:t>
      </w:r>
      <w:r w:rsidRPr="001B2B88">
        <w:rPr>
          <w:rFonts w:cs="Traditional Naskh" w:hint="cs"/>
          <w:sz w:val="32"/>
          <w:szCs w:val="32"/>
          <w:rtl/>
        </w:rPr>
        <w:t>م أعز الإسلام والمسلمين، وأذل الشرك والمشركين، وانصر عبادك الموحدين، ا</w:t>
      </w:r>
      <w:r w:rsidR="00A1582F">
        <w:rPr>
          <w:rFonts w:cs="Traditional Naskh" w:hint="cs"/>
          <w:sz w:val="32"/>
          <w:szCs w:val="32"/>
          <w:rtl/>
        </w:rPr>
        <w:t>للَّه</w:t>
      </w:r>
      <w:r w:rsidRPr="001B2B88">
        <w:rPr>
          <w:rFonts w:cs="Traditional Naskh" w:hint="cs"/>
          <w:sz w:val="32"/>
          <w:szCs w:val="32"/>
          <w:rtl/>
        </w:rPr>
        <w:t>م إنا نسألك العفو والعافية في الدنيا والآخرة، ا</w:t>
      </w:r>
      <w:r w:rsidR="00A1582F">
        <w:rPr>
          <w:rFonts w:cs="Traditional Naskh" w:hint="cs"/>
          <w:sz w:val="32"/>
          <w:szCs w:val="32"/>
          <w:rtl/>
        </w:rPr>
        <w:t>للَّه</w:t>
      </w:r>
      <w:r w:rsidRPr="001B2B88">
        <w:rPr>
          <w:rFonts w:cs="Traditional Naskh" w:hint="cs"/>
          <w:sz w:val="32"/>
          <w:szCs w:val="32"/>
          <w:rtl/>
        </w:rPr>
        <w:t>م إنا نعوذ بك من جهد البلاء، ودرك الشقاء، وسوء القضاء، وشماتة الأعداء، ا</w:t>
      </w:r>
      <w:r w:rsidR="00A1582F">
        <w:rPr>
          <w:rFonts w:cs="Traditional Naskh" w:hint="cs"/>
          <w:sz w:val="32"/>
          <w:szCs w:val="32"/>
          <w:rtl/>
        </w:rPr>
        <w:t>للَّه</w:t>
      </w:r>
      <w:r w:rsidRPr="001B2B88">
        <w:rPr>
          <w:rFonts w:cs="Traditional Naskh" w:hint="cs"/>
          <w:sz w:val="32"/>
          <w:szCs w:val="32"/>
          <w:rtl/>
        </w:rPr>
        <w:t>م إنا نعوذ بك من زوال نعمتك، وتحول عافيتك، وفجأة نقمتك، وجميع سخطك، ا</w:t>
      </w:r>
      <w:r w:rsidR="00A1582F">
        <w:rPr>
          <w:rFonts w:cs="Traditional Naskh" w:hint="cs"/>
          <w:sz w:val="32"/>
          <w:szCs w:val="32"/>
          <w:rtl/>
        </w:rPr>
        <w:t>للَّه</w:t>
      </w:r>
      <w:r w:rsidRPr="001B2B88">
        <w:rPr>
          <w:rFonts w:cs="Traditional Naskh" w:hint="cs"/>
          <w:sz w:val="32"/>
          <w:szCs w:val="32"/>
          <w:rtl/>
        </w:rPr>
        <w:t>م اغفر للمسلمين</w:t>
      </w:r>
      <w:r w:rsidR="00DD713E">
        <w:rPr>
          <w:rFonts w:cs="Traditional Naskh" w:hint="cs"/>
          <w:sz w:val="32"/>
          <w:szCs w:val="32"/>
          <w:rtl/>
        </w:rPr>
        <w:t xml:space="preserve"> </w:t>
      </w:r>
      <w:r w:rsidRPr="001B2B88">
        <w:rPr>
          <w:rFonts w:cs="Traditional Naskh" w:hint="cs"/>
          <w:sz w:val="32"/>
          <w:szCs w:val="32"/>
          <w:rtl/>
        </w:rPr>
        <w:t>والمسلمات، والمؤمنين والمؤمنات الأحياء</w:t>
      </w:r>
      <w:r w:rsidR="00EB71F9">
        <w:rPr>
          <w:rFonts w:cs="Traditional Naskh" w:hint="cs"/>
          <w:sz w:val="32"/>
          <w:szCs w:val="32"/>
          <w:rtl/>
        </w:rPr>
        <w:t xml:space="preserve"> </w:t>
      </w:r>
      <w:r w:rsidRPr="001B2B88">
        <w:rPr>
          <w:rFonts w:cs="Traditional Naskh" w:hint="cs"/>
          <w:sz w:val="32"/>
          <w:szCs w:val="32"/>
          <w:rtl/>
        </w:rPr>
        <w:t xml:space="preserve">منهم والأموات، واغفر لموتانا وموتى المسلمين، وقهم عذاب القبر وعذاب الجحيم برحمتك يا أرحم الراحمين. </w:t>
      </w:r>
      <w:r w:rsidR="00EB71F9" w:rsidRPr="00EB71F9">
        <w:rPr>
          <w:rFonts w:ascii="Traditional Arabic" w:hAnsi="Traditional Arabic" w:cs="Traditional Arabic"/>
          <w:b/>
          <w:bCs/>
          <w:color w:val="C00000"/>
          <w:sz w:val="32"/>
          <w:szCs w:val="32"/>
          <w:rtl/>
        </w:rPr>
        <w:t>﴿</w:t>
      </w:r>
      <w:r w:rsidRPr="001B2B88">
        <w:rPr>
          <w:rFonts w:cs="Traditional Naskh"/>
          <w:b/>
          <w:bCs/>
          <w:sz w:val="32"/>
          <w:szCs w:val="32"/>
          <w:rtl/>
        </w:rPr>
        <w:t>رَبَّنَا آتِنَا فِي الدُّنْيَا حَسَنَةً وَفِي الآخِرَةِ حَسَنَةً وَقِنَا عَذَابَ النَّارِ</w:t>
      </w:r>
      <w:r w:rsidR="00EB71F9" w:rsidRPr="00EB71F9">
        <w:rPr>
          <w:rFonts w:ascii="Traditional Arabic" w:hAnsi="Traditional Arabic" w:cs="Traditional Arabic"/>
          <w:b/>
          <w:bCs/>
          <w:color w:val="C00000"/>
          <w:sz w:val="32"/>
          <w:szCs w:val="32"/>
          <w:rtl/>
        </w:rPr>
        <w:t>﴾</w:t>
      </w:r>
      <w:r w:rsidRPr="001B2B88">
        <w:rPr>
          <w:rFonts w:cs="Traditional Naskh" w:hint="cs"/>
          <w:sz w:val="32"/>
          <w:szCs w:val="32"/>
          <w:rtl/>
        </w:rPr>
        <w:t>.</w:t>
      </w:r>
    </w:p>
    <w:p w:rsidR="00D60169" w:rsidRDefault="00D60169" w:rsidP="00EB71F9">
      <w:pPr>
        <w:widowControl w:val="0"/>
        <w:spacing w:after="0" w:line="216" w:lineRule="auto"/>
        <w:ind w:firstLine="284"/>
        <w:jc w:val="lowKashida"/>
        <w:rPr>
          <w:rFonts w:cs="Traditional Naskh"/>
          <w:sz w:val="32"/>
          <w:szCs w:val="32"/>
          <w:rtl/>
        </w:rPr>
      </w:pPr>
      <w:r w:rsidRPr="001B2B88">
        <w:rPr>
          <w:rFonts w:cs="Traditional Naskh" w:hint="cs"/>
          <w:sz w:val="32"/>
          <w:szCs w:val="32"/>
          <w:rtl/>
        </w:rPr>
        <w:t>عباد ا</w:t>
      </w:r>
      <w:r w:rsidR="00A1582F">
        <w:rPr>
          <w:rFonts w:cs="Traditional Naskh" w:hint="cs"/>
          <w:sz w:val="32"/>
          <w:szCs w:val="32"/>
          <w:rtl/>
        </w:rPr>
        <w:t>للَّه</w:t>
      </w:r>
      <w:r w:rsidRPr="001B2B88">
        <w:rPr>
          <w:rFonts w:cs="Traditional Naskh" w:hint="cs"/>
          <w:sz w:val="32"/>
          <w:szCs w:val="32"/>
          <w:rtl/>
        </w:rPr>
        <w:t xml:space="preserve"> </w:t>
      </w:r>
      <w:r w:rsidR="00EB71F9" w:rsidRPr="00DD713E">
        <w:rPr>
          <w:rFonts w:ascii="Traditional Arabic" w:hAnsi="Traditional Arabic" w:cs="Traditional Arabic"/>
          <w:b/>
          <w:bCs/>
          <w:color w:val="C00000"/>
          <w:sz w:val="32"/>
          <w:szCs w:val="32"/>
          <w:rtl/>
        </w:rPr>
        <w:t>﴿</w:t>
      </w:r>
      <w:r w:rsidRPr="001B2B88">
        <w:rPr>
          <w:rFonts w:cs="Traditional Naskh"/>
          <w:b/>
          <w:bCs/>
          <w:sz w:val="32"/>
          <w:szCs w:val="32"/>
          <w:rtl/>
        </w:rPr>
        <w:t>إِنَّ ا</w:t>
      </w:r>
      <w:r w:rsidR="00A1582F">
        <w:rPr>
          <w:rFonts w:cs="Traditional Naskh"/>
          <w:b/>
          <w:bCs/>
          <w:sz w:val="32"/>
          <w:szCs w:val="32"/>
          <w:rtl/>
        </w:rPr>
        <w:t>للَّه</w:t>
      </w:r>
      <w:r w:rsidRPr="001B2B88">
        <w:rPr>
          <w:rFonts w:cs="Traditional Naskh"/>
          <w:b/>
          <w:bCs/>
          <w:sz w:val="32"/>
          <w:szCs w:val="32"/>
          <w:rtl/>
        </w:rPr>
        <w:t xml:space="preserve"> يَأْمُرُ بِالْعَدْلِ وَالإِحْسَانِ وَإِيتَاء</w:t>
      </w:r>
      <w:r w:rsidRPr="001B2B88">
        <w:rPr>
          <w:rFonts w:cs="Traditional Naskh" w:hint="cs"/>
          <w:b/>
          <w:bCs/>
          <w:sz w:val="32"/>
          <w:szCs w:val="32"/>
          <w:rtl/>
        </w:rPr>
        <w:t>ِ</w:t>
      </w:r>
      <w:r w:rsidRPr="001B2B88">
        <w:rPr>
          <w:rFonts w:cs="Traditional Naskh"/>
          <w:b/>
          <w:bCs/>
          <w:sz w:val="32"/>
          <w:szCs w:val="32"/>
          <w:rtl/>
        </w:rPr>
        <w:t xml:space="preserve"> ذِي الْقُرْبَى وَيَنْهَى عَنِ الْفَحْشَاء</w:t>
      </w:r>
      <w:r w:rsidRPr="001B2B88">
        <w:rPr>
          <w:rFonts w:cs="Traditional Naskh" w:hint="cs"/>
          <w:b/>
          <w:bCs/>
          <w:sz w:val="32"/>
          <w:szCs w:val="32"/>
          <w:rtl/>
        </w:rPr>
        <w:t>ِ</w:t>
      </w:r>
      <w:r w:rsidRPr="001B2B88">
        <w:rPr>
          <w:rFonts w:cs="Traditional Naskh"/>
          <w:b/>
          <w:bCs/>
          <w:sz w:val="32"/>
          <w:szCs w:val="32"/>
          <w:rtl/>
        </w:rPr>
        <w:t xml:space="preserve"> وَالْمُنكَرِ وَالْبَغْيِ يَعِظُكُمْ لَعَلَّكُمْ تَذَكَّرُونَ</w:t>
      </w:r>
      <w:r w:rsidR="00EB71F9" w:rsidRPr="00EB71F9">
        <w:rPr>
          <w:rFonts w:ascii="Traditional Arabic" w:hAnsi="Traditional Arabic" w:cs="Traditional Arabic"/>
          <w:b/>
          <w:bCs/>
          <w:color w:val="C00000"/>
          <w:sz w:val="32"/>
          <w:szCs w:val="32"/>
          <w:rtl/>
        </w:rPr>
        <w:t>﴾</w:t>
      </w:r>
      <w:r w:rsidRPr="001B2B88">
        <w:rPr>
          <w:rFonts w:cs="Traditional Naskh" w:hint="cs"/>
          <w:sz w:val="32"/>
          <w:szCs w:val="32"/>
          <w:rtl/>
        </w:rPr>
        <w:t>، فاذكروا ا</w:t>
      </w:r>
      <w:r w:rsidR="00A1582F">
        <w:rPr>
          <w:rFonts w:cs="Traditional Naskh" w:hint="cs"/>
          <w:sz w:val="32"/>
          <w:szCs w:val="32"/>
          <w:rtl/>
        </w:rPr>
        <w:t>للَّه</w:t>
      </w:r>
      <w:r w:rsidRPr="001B2B88">
        <w:rPr>
          <w:rFonts w:cs="Traditional Naskh" w:hint="cs"/>
          <w:sz w:val="32"/>
          <w:szCs w:val="32"/>
          <w:rtl/>
        </w:rPr>
        <w:t xml:space="preserve"> العظيم يذكركم، واشكروه على نعمه يزدكم، ولذكر ا</w:t>
      </w:r>
      <w:r w:rsidR="00A1582F">
        <w:rPr>
          <w:rFonts w:cs="Traditional Naskh" w:hint="cs"/>
          <w:sz w:val="32"/>
          <w:szCs w:val="32"/>
          <w:rtl/>
        </w:rPr>
        <w:t>للَّه</w:t>
      </w:r>
      <w:r w:rsidRPr="001B2B88">
        <w:rPr>
          <w:rFonts w:cs="Traditional Naskh" w:hint="cs"/>
          <w:sz w:val="32"/>
          <w:szCs w:val="32"/>
          <w:rtl/>
        </w:rPr>
        <w:t xml:space="preserve"> أكبر وا</w:t>
      </w:r>
      <w:r w:rsidR="00A1582F">
        <w:rPr>
          <w:rFonts w:cs="Traditional Naskh" w:hint="cs"/>
          <w:sz w:val="32"/>
          <w:szCs w:val="32"/>
          <w:rtl/>
        </w:rPr>
        <w:t>للَّه</w:t>
      </w:r>
      <w:r w:rsidRPr="001B2B88">
        <w:rPr>
          <w:rFonts w:cs="Traditional Naskh" w:hint="cs"/>
          <w:sz w:val="32"/>
          <w:szCs w:val="32"/>
          <w:rtl/>
        </w:rPr>
        <w:t xml:space="preserve"> يعلم ما تصنعون.</w:t>
      </w:r>
    </w:p>
    <w:p w:rsidR="00DD713E" w:rsidRDefault="00DD713E">
      <w:pPr>
        <w:bidi w:val="0"/>
        <w:rPr>
          <w:rFonts w:cs="Traditional Naskh"/>
          <w:sz w:val="32"/>
          <w:szCs w:val="32"/>
        </w:rPr>
      </w:pPr>
      <w:r>
        <w:rPr>
          <w:rFonts w:cs="Traditional Naskh"/>
          <w:sz w:val="32"/>
          <w:szCs w:val="32"/>
          <w:rtl/>
        </w:rPr>
        <w:br w:type="page"/>
      </w:r>
    </w:p>
    <w:p w:rsidR="00D60169" w:rsidRPr="003C6C86" w:rsidRDefault="009C0FA0" w:rsidP="009C0FA0">
      <w:pPr>
        <w:pStyle w:val="4"/>
        <w:rPr>
          <w:rFonts w:cs="KFGQPC Uthman Taha Naskh"/>
          <w:rtl/>
        </w:rPr>
      </w:pPr>
      <w:bookmarkStart w:id="9" w:name="_Toc520821981"/>
      <w:r w:rsidRPr="003C6C86">
        <w:rPr>
          <w:rFonts w:ascii="AAAGoldenLotus Stg1_Ver1" w:hAnsi="AAAGoldenLotus Stg1_Ver1" w:cs="KFGQPC Uthman Taha Naskh"/>
          <w:sz w:val="32"/>
          <w:szCs w:val="32"/>
          <w:rtl/>
        </w:rPr>
        <w:lastRenderedPageBreak/>
        <w:t>3-</w:t>
      </w:r>
      <w:r w:rsidR="00D60169" w:rsidRPr="003C6C86">
        <w:rPr>
          <w:rFonts w:cs="KFGQPC Uthman Taha Naskh" w:hint="cs"/>
          <w:rtl/>
        </w:rPr>
        <w:t>خطر التكفير والإفساد والتفجير</w:t>
      </w:r>
      <w:bookmarkEnd w:id="9"/>
    </w:p>
    <w:p w:rsidR="00D60169" w:rsidRPr="0088525E" w:rsidRDefault="00D60169" w:rsidP="00EB71F9">
      <w:pPr>
        <w:pStyle w:val="5"/>
        <w:rPr>
          <w:rtl/>
        </w:rPr>
      </w:pPr>
      <w:bookmarkStart w:id="10" w:name="_Toc520821982"/>
      <w:r w:rsidRPr="0088525E">
        <w:rPr>
          <w:rFonts w:hint="cs"/>
          <w:rtl/>
        </w:rPr>
        <w:t>الخطبـة الأولـى</w:t>
      </w:r>
      <w:bookmarkEnd w:id="10"/>
    </w:p>
    <w:p w:rsidR="00D60169" w:rsidRPr="001B2B88" w:rsidRDefault="00D60169" w:rsidP="006749D3">
      <w:pPr>
        <w:widowControl w:val="0"/>
        <w:spacing w:after="0" w:line="216" w:lineRule="auto"/>
        <w:ind w:firstLine="284"/>
        <w:jc w:val="lowKashida"/>
        <w:rPr>
          <w:rFonts w:cs="Traditional Naskh"/>
          <w:sz w:val="32"/>
          <w:szCs w:val="32"/>
          <w:rtl/>
        </w:rPr>
      </w:pPr>
      <w:r w:rsidRPr="001B2B88">
        <w:rPr>
          <w:rFonts w:cs="Traditional Naskh" w:hint="cs"/>
          <w:sz w:val="32"/>
          <w:szCs w:val="32"/>
          <w:rtl/>
        </w:rPr>
        <w:t xml:space="preserve">إن الحمد </w:t>
      </w:r>
      <w:r w:rsidR="00A1582F">
        <w:rPr>
          <w:rFonts w:cs="Traditional Naskh" w:hint="cs"/>
          <w:sz w:val="32"/>
          <w:szCs w:val="32"/>
          <w:rtl/>
        </w:rPr>
        <w:t>للَّه</w:t>
      </w:r>
      <w:r w:rsidRPr="001B2B88">
        <w:rPr>
          <w:rFonts w:cs="Traditional Naskh" w:hint="cs"/>
          <w:sz w:val="32"/>
          <w:szCs w:val="32"/>
          <w:rtl/>
        </w:rPr>
        <w:t>، نحمده، ونستعينه، ونستغفره، ونعوذ با</w:t>
      </w:r>
      <w:r w:rsidR="00A1582F">
        <w:rPr>
          <w:rFonts w:cs="Traditional Naskh" w:hint="cs"/>
          <w:sz w:val="32"/>
          <w:szCs w:val="32"/>
          <w:rtl/>
        </w:rPr>
        <w:t>للَّه</w:t>
      </w:r>
      <w:r w:rsidRPr="001B2B88">
        <w:rPr>
          <w:rFonts w:cs="Traditional Naskh" w:hint="cs"/>
          <w:sz w:val="32"/>
          <w:szCs w:val="32"/>
          <w:rtl/>
        </w:rPr>
        <w:t xml:space="preserve"> من شرور أنفسنا، وسيئات أعمالنا، من يهد ا</w:t>
      </w:r>
      <w:r w:rsidR="00A1582F">
        <w:rPr>
          <w:rFonts w:cs="Traditional Naskh" w:hint="cs"/>
          <w:sz w:val="32"/>
          <w:szCs w:val="32"/>
          <w:rtl/>
        </w:rPr>
        <w:t>للَّه</w:t>
      </w:r>
      <w:r w:rsidRPr="001B2B88">
        <w:rPr>
          <w:rFonts w:cs="Traditional Naskh" w:hint="cs"/>
          <w:sz w:val="32"/>
          <w:szCs w:val="32"/>
          <w:rtl/>
        </w:rPr>
        <w:t xml:space="preserve"> فلا مضل له، ومن يضلل فلا هادي له، وأشهد أن لا إله إلا ا</w:t>
      </w:r>
      <w:r w:rsidR="00A1582F">
        <w:rPr>
          <w:rFonts w:cs="Traditional Naskh" w:hint="cs"/>
          <w:sz w:val="32"/>
          <w:szCs w:val="32"/>
          <w:rtl/>
        </w:rPr>
        <w:t>للَّه</w:t>
      </w:r>
      <w:r w:rsidRPr="001B2B88">
        <w:rPr>
          <w:rFonts w:cs="Traditional Naskh" w:hint="cs"/>
          <w:sz w:val="32"/>
          <w:szCs w:val="32"/>
          <w:rtl/>
        </w:rPr>
        <w:t xml:space="preserve"> وحده لا شريك له، وأشهد أن محمداً عبده ورسوله، صلَّى ا</w:t>
      </w:r>
      <w:r w:rsidR="00A1582F">
        <w:rPr>
          <w:rFonts w:cs="Traditional Naskh" w:hint="cs"/>
          <w:sz w:val="32"/>
          <w:szCs w:val="32"/>
          <w:rtl/>
        </w:rPr>
        <w:t>للَّه</w:t>
      </w:r>
      <w:r w:rsidRPr="001B2B88">
        <w:rPr>
          <w:rFonts w:cs="Traditional Naskh" w:hint="cs"/>
          <w:sz w:val="32"/>
          <w:szCs w:val="32"/>
          <w:rtl/>
        </w:rPr>
        <w:t xml:space="preserve"> عليه وعلى آله وأصحابه وسلم تسليماً كثيراً، أما بعد:</w:t>
      </w:r>
    </w:p>
    <w:p w:rsidR="00D60169" w:rsidRPr="001B2B88" w:rsidRDefault="00D60169" w:rsidP="00EB71F9">
      <w:pPr>
        <w:widowControl w:val="0"/>
        <w:spacing w:after="0" w:line="216" w:lineRule="auto"/>
        <w:ind w:firstLine="284"/>
        <w:jc w:val="lowKashida"/>
        <w:rPr>
          <w:rFonts w:cs="Traditional Naskh"/>
          <w:sz w:val="32"/>
          <w:szCs w:val="32"/>
          <w:rtl/>
        </w:rPr>
      </w:pPr>
      <w:r w:rsidRPr="001B2B88">
        <w:rPr>
          <w:rFonts w:cs="Traditional Naskh" w:hint="cs"/>
          <w:sz w:val="32"/>
          <w:szCs w:val="32"/>
          <w:rtl/>
        </w:rPr>
        <w:t>فاتقوا ا</w:t>
      </w:r>
      <w:r w:rsidR="00A1582F">
        <w:rPr>
          <w:rFonts w:cs="Traditional Naskh" w:hint="cs"/>
          <w:sz w:val="32"/>
          <w:szCs w:val="32"/>
          <w:rtl/>
        </w:rPr>
        <w:t>للَّه</w:t>
      </w:r>
      <w:r w:rsidRPr="001B2B88">
        <w:rPr>
          <w:rFonts w:cs="Traditional Naskh" w:hint="cs"/>
          <w:sz w:val="32"/>
          <w:szCs w:val="32"/>
          <w:rtl/>
        </w:rPr>
        <w:t xml:space="preserve"> عباد ا</w:t>
      </w:r>
      <w:r w:rsidR="00A1582F">
        <w:rPr>
          <w:rFonts w:cs="Traditional Naskh" w:hint="cs"/>
          <w:sz w:val="32"/>
          <w:szCs w:val="32"/>
          <w:rtl/>
        </w:rPr>
        <w:t>للَّه</w:t>
      </w:r>
      <w:r w:rsidRPr="001B2B88">
        <w:rPr>
          <w:rFonts w:cs="Traditional Naskh" w:hint="cs"/>
          <w:sz w:val="32"/>
          <w:szCs w:val="32"/>
          <w:rtl/>
        </w:rPr>
        <w:t>، واعلموا أن ما يحصل من التفجير في هذه البلاد المباركة التي عظمها ا</w:t>
      </w:r>
      <w:r w:rsidR="00A1582F">
        <w:rPr>
          <w:rFonts w:cs="Traditional Naskh" w:hint="cs"/>
          <w:sz w:val="32"/>
          <w:szCs w:val="32"/>
          <w:rtl/>
        </w:rPr>
        <w:t>للَّه</w:t>
      </w:r>
      <w:r w:rsidRPr="001B2B88">
        <w:rPr>
          <w:rFonts w:cs="Traditional Naskh" w:hint="cs"/>
          <w:sz w:val="32"/>
          <w:szCs w:val="32"/>
          <w:rtl/>
        </w:rPr>
        <w:t xml:space="preserve"> تعالى ببعثة النبي محمد </w:t>
      </w:r>
      <w:r w:rsidRPr="00EB71F9">
        <w:rPr>
          <w:rFonts w:cs="Traditional Naskh"/>
          <w:color w:val="C00000"/>
          <w:sz w:val="32"/>
          <w:szCs w:val="32"/>
        </w:rPr>
        <w:sym w:font="AGA Arabesque" w:char="F072"/>
      </w:r>
      <w:r w:rsidRPr="001B2B88">
        <w:rPr>
          <w:rFonts w:cs="Traditional Naskh" w:hint="cs"/>
          <w:sz w:val="32"/>
          <w:szCs w:val="32"/>
          <w:rtl/>
        </w:rPr>
        <w:t xml:space="preserve"> من قلبها، وجعل فيها بيته البيت الحرام وحرم رسوله </w:t>
      </w:r>
      <w:r w:rsidRPr="00EB71F9">
        <w:rPr>
          <w:rFonts w:cs="Traditional Naskh"/>
          <w:color w:val="C00000"/>
          <w:sz w:val="32"/>
          <w:szCs w:val="32"/>
        </w:rPr>
        <w:sym w:font="AGA Arabesque" w:char="F072"/>
      </w:r>
      <w:r w:rsidRPr="001B2B88">
        <w:rPr>
          <w:rFonts w:cs="Traditional Naskh" w:hint="cs"/>
          <w:sz w:val="32"/>
          <w:szCs w:val="32"/>
          <w:rtl/>
        </w:rPr>
        <w:t xml:space="preserve"> المدينة النبوية، ولا شك أن سبب هذه التفجيرات التكفير من فئة ضالة تكفر المسلمين بالمعاصي، وقد قال النبي </w:t>
      </w:r>
      <w:r w:rsidRPr="00EB71F9">
        <w:rPr>
          <w:rFonts w:cs="Traditional Naskh"/>
          <w:color w:val="C00000"/>
          <w:sz w:val="32"/>
          <w:szCs w:val="32"/>
        </w:rPr>
        <w:sym w:font="AGA Arabesque" w:char="F072"/>
      </w:r>
      <w:r w:rsidRPr="001B2B88">
        <w:rPr>
          <w:rFonts w:cs="Traditional Naskh" w:hint="cs"/>
          <w:sz w:val="32"/>
          <w:szCs w:val="32"/>
          <w:rtl/>
        </w:rPr>
        <w:t xml:space="preserve">: </w:t>
      </w:r>
      <w:r w:rsidR="00EB71F9">
        <w:rPr>
          <w:rFonts w:cs="Traditional Naskh" w:hint="eastAsia"/>
          <w:b/>
          <w:bCs/>
          <w:sz w:val="32"/>
          <w:szCs w:val="32"/>
          <w:rtl/>
        </w:rPr>
        <w:t>«</w:t>
      </w:r>
      <w:r w:rsidRPr="001B2B88">
        <w:rPr>
          <w:rFonts w:cs="Traditional Naskh" w:hint="cs"/>
          <w:b/>
          <w:bCs/>
          <w:sz w:val="32"/>
          <w:szCs w:val="32"/>
          <w:rtl/>
        </w:rPr>
        <w:t>أيما امرئ قال لأخيه يا كافر فقد باء بها أحدهما إن كان كما قال وإلا رجعت عليه</w:t>
      </w:r>
      <w:r w:rsidR="00EB71F9">
        <w:rPr>
          <w:rFonts w:cs="Traditional Naskh" w:hint="eastAsia"/>
          <w:b/>
          <w:bCs/>
          <w:sz w:val="32"/>
          <w:szCs w:val="32"/>
          <w:rtl/>
        </w:rPr>
        <w:t>»</w:t>
      </w:r>
      <w:r w:rsidRPr="007B5404">
        <w:rPr>
          <w:rFonts w:cs="Traditional Naskh" w:hint="cs"/>
          <w:position w:val="2"/>
          <w:sz w:val="32"/>
          <w:szCs w:val="32"/>
          <w:vertAlign w:val="superscript"/>
          <w:rtl/>
        </w:rPr>
        <w:t>(</w:t>
      </w:r>
      <w:r w:rsidRPr="007B5404">
        <w:rPr>
          <w:rFonts w:cs="Traditional Naskh"/>
          <w:position w:val="2"/>
          <w:sz w:val="32"/>
          <w:szCs w:val="32"/>
          <w:vertAlign w:val="superscript"/>
          <w:rtl/>
        </w:rPr>
        <w:footnoteReference w:id="21"/>
      </w:r>
      <w:r w:rsidRPr="007B5404">
        <w:rPr>
          <w:rFonts w:cs="Traditional Naskh" w:hint="cs"/>
          <w:position w:val="2"/>
          <w:sz w:val="32"/>
          <w:szCs w:val="32"/>
          <w:vertAlign w:val="superscript"/>
          <w:rtl/>
        </w:rPr>
        <w:t>)</w:t>
      </w:r>
      <w:r w:rsidR="00EB71F9">
        <w:rPr>
          <w:rFonts w:cs="Traditional Naskh" w:hint="cs"/>
          <w:sz w:val="32"/>
          <w:szCs w:val="32"/>
          <w:rtl/>
        </w:rPr>
        <w:t>،</w:t>
      </w:r>
      <w:r w:rsidRPr="001B2B88">
        <w:rPr>
          <w:rFonts w:cs="Traditional Naskh" w:hint="cs"/>
          <w:sz w:val="32"/>
          <w:szCs w:val="32"/>
          <w:rtl/>
        </w:rPr>
        <w:t xml:space="preserve"> وقال </w:t>
      </w:r>
      <w:r w:rsidRPr="00EB71F9">
        <w:rPr>
          <w:rFonts w:cs="Traditional Naskh"/>
          <w:color w:val="C00000"/>
          <w:sz w:val="32"/>
          <w:szCs w:val="32"/>
        </w:rPr>
        <w:sym w:font="AGA Arabesque" w:char="F072"/>
      </w:r>
      <w:r w:rsidRPr="001B2B88">
        <w:rPr>
          <w:rFonts w:cs="Traditional Naskh" w:hint="cs"/>
          <w:sz w:val="32"/>
          <w:szCs w:val="32"/>
          <w:rtl/>
        </w:rPr>
        <w:t xml:space="preserve">: </w:t>
      </w:r>
      <w:r w:rsidR="00EB71F9">
        <w:rPr>
          <w:rFonts w:cs="Traditional Naskh" w:hint="eastAsia"/>
          <w:b/>
          <w:bCs/>
          <w:sz w:val="32"/>
          <w:szCs w:val="32"/>
          <w:rtl/>
        </w:rPr>
        <w:t>«</w:t>
      </w:r>
      <w:r w:rsidRPr="001B2B88">
        <w:rPr>
          <w:rFonts w:cs="Traditional Naskh" w:hint="cs"/>
          <w:b/>
          <w:bCs/>
          <w:sz w:val="32"/>
          <w:szCs w:val="32"/>
          <w:rtl/>
        </w:rPr>
        <w:t>من حلف على ملة غير الإسلام كاذباً فهو كما قال،... ومن قتل نفسه بشيء في الدنيا عُذّب به يوم القيامة، ومن لعن مؤمناً فهو كقتله، ومن قذف مؤمناً بكفر فهو كقتله</w:t>
      </w:r>
      <w:r w:rsidR="00EB71F9">
        <w:rPr>
          <w:rFonts w:cs="Traditional Naskh" w:hint="eastAsia"/>
          <w:b/>
          <w:bCs/>
          <w:sz w:val="32"/>
          <w:szCs w:val="32"/>
          <w:rtl/>
        </w:rPr>
        <w:t>»</w:t>
      </w:r>
      <w:r w:rsidR="00EB71F9" w:rsidRPr="007B5404">
        <w:rPr>
          <w:rStyle w:val="FootnoteReference"/>
          <w:rFonts w:ascii="Simplified Arabic" w:hAnsi="Simplified Arabic" w:cs="Traditional Naskh"/>
          <w:spacing w:val="-8"/>
          <w:position w:val="2"/>
          <w:sz w:val="32"/>
          <w:szCs w:val="32"/>
          <w:rtl/>
          <w:lang w:bidi="ar"/>
        </w:rPr>
        <w:t>(</w:t>
      </w:r>
      <w:r w:rsidR="00EB71F9" w:rsidRPr="007B5404">
        <w:rPr>
          <w:rStyle w:val="FootnoteReference"/>
          <w:rFonts w:ascii="Simplified Arabic" w:hAnsi="Simplified Arabic" w:cs="Traditional Naskh"/>
          <w:spacing w:val="-8"/>
          <w:position w:val="2"/>
          <w:sz w:val="32"/>
          <w:szCs w:val="32"/>
          <w:rtl/>
          <w:lang w:bidi="ar"/>
        </w:rPr>
        <w:footnoteReference w:id="22"/>
      </w:r>
      <w:r w:rsidR="00EB71F9" w:rsidRPr="007B5404">
        <w:rPr>
          <w:rStyle w:val="FootnoteReference"/>
          <w:rFonts w:ascii="Simplified Arabic" w:hAnsi="Simplified Arabic" w:cs="Traditional Naskh"/>
          <w:spacing w:val="-8"/>
          <w:position w:val="2"/>
          <w:sz w:val="32"/>
          <w:szCs w:val="32"/>
          <w:rtl/>
          <w:lang w:bidi="ar"/>
        </w:rPr>
        <w:t>)</w:t>
      </w:r>
      <w:r w:rsidR="00EB71F9">
        <w:rPr>
          <w:rFonts w:cs="Traditional Naskh" w:hint="cs"/>
          <w:b/>
          <w:bCs/>
          <w:sz w:val="32"/>
          <w:szCs w:val="32"/>
          <w:rtl/>
        </w:rPr>
        <w:t>،</w:t>
      </w:r>
      <w:r w:rsidRPr="001B2B88">
        <w:rPr>
          <w:rFonts w:cs="Traditional Naskh" w:hint="cs"/>
          <w:sz w:val="32"/>
          <w:szCs w:val="32"/>
          <w:rtl/>
        </w:rPr>
        <w:t xml:space="preserve"> وقال </w:t>
      </w:r>
      <w:r w:rsidRPr="00EB71F9">
        <w:rPr>
          <w:rFonts w:cs="Traditional Naskh"/>
          <w:color w:val="C00000"/>
          <w:sz w:val="32"/>
          <w:szCs w:val="32"/>
        </w:rPr>
        <w:sym w:font="AGA Arabesque" w:char="F072"/>
      </w:r>
      <w:r w:rsidRPr="001B2B88">
        <w:rPr>
          <w:rFonts w:cs="Traditional Naskh" w:hint="cs"/>
          <w:sz w:val="32"/>
          <w:szCs w:val="32"/>
          <w:rtl/>
        </w:rPr>
        <w:t xml:space="preserve">: </w:t>
      </w:r>
      <w:r w:rsidR="00EB71F9">
        <w:rPr>
          <w:rFonts w:cs="Traditional Naskh" w:hint="eastAsia"/>
          <w:b/>
          <w:bCs/>
          <w:sz w:val="32"/>
          <w:szCs w:val="32"/>
          <w:rtl/>
        </w:rPr>
        <w:t>«</w:t>
      </w:r>
      <w:r w:rsidRPr="001B2B88">
        <w:rPr>
          <w:rFonts w:cs="Traditional Naskh" w:hint="cs"/>
          <w:b/>
          <w:bCs/>
          <w:sz w:val="32"/>
          <w:szCs w:val="32"/>
          <w:rtl/>
        </w:rPr>
        <w:t>ومن دعا رجلاً بالكفر أو قال عدو ا</w:t>
      </w:r>
      <w:r w:rsidR="00A1582F">
        <w:rPr>
          <w:rFonts w:cs="Traditional Naskh" w:hint="cs"/>
          <w:b/>
          <w:bCs/>
          <w:sz w:val="32"/>
          <w:szCs w:val="32"/>
          <w:rtl/>
        </w:rPr>
        <w:t>للَّه</w:t>
      </w:r>
      <w:r w:rsidRPr="001B2B88">
        <w:rPr>
          <w:rFonts w:cs="Traditional Naskh" w:hint="cs"/>
          <w:b/>
          <w:bCs/>
          <w:sz w:val="32"/>
          <w:szCs w:val="32"/>
          <w:rtl/>
        </w:rPr>
        <w:t xml:space="preserve"> وليس كذلك إلا حار عليه</w:t>
      </w:r>
      <w:r w:rsidR="00EB71F9">
        <w:rPr>
          <w:rFonts w:cs="Traditional Naskh" w:hint="eastAsia"/>
          <w:b/>
          <w:bCs/>
          <w:sz w:val="32"/>
          <w:szCs w:val="32"/>
          <w:rtl/>
        </w:rPr>
        <w:t>»</w:t>
      </w:r>
      <w:r w:rsidR="00EB71F9" w:rsidRPr="007B5404">
        <w:rPr>
          <w:rStyle w:val="FootnoteReference"/>
          <w:rFonts w:ascii="Simplified Arabic" w:hAnsi="Simplified Arabic" w:cs="Traditional Naskh"/>
          <w:spacing w:val="-8"/>
          <w:position w:val="2"/>
          <w:sz w:val="32"/>
          <w:szCs w:val="32"/>
          <w:rtl/>
          <w:lang w:bidi="ar"/>
        </w:rPr>
        <w:t>(</w:t>
      </w:r>
      <w:r w:rsidR="00EB71F9" w:rsidRPr="007B5404">
        <w:rPr>
          <w:rStyle w:val="FootnoteReference"/>
          <w:rFonts w:ascii="Simplified Arabic" w:hAnsi="Simplified Arabic" w:cs="Traditional Naskh"/>
          <w:spacing w:val="-8"/>
          <w:position w:val="2"/>
          <w:sz w:val="32"/>
          <w:szCs w:val="32"/>
          <w:rtl/>
          <w:lang w:bidi="ar"/>
        </w:rPr>
        <w:footnoteReference w:id="23"/>
      </w:r>
      <w:r w:rsidR="00EB71F9" w:rsidRPr="007B5404">
        <w:rPr>
          <w:rStyle w:val="FootnoteReference"/>
          <w:rFonts w:ascii="Simplified Arabic" w:hAnsi="Simplified Arabic" w:cs="Traditional Naskh"/>
          <w:spacing w:val="-8"/>
          <w:position w:val="2"/>
          <w:sz w:val="32"/>
          <w:szCs w:val="32"/>
          <w:rtl/>
          <w:lang w:bidi="ar"/>
        </w:rPr>
        <w:t>)</w:t>
      </w:r>
      <w:r w:rsidR="00EB71F9">
        <w:rPr>
          <w:rFonts w:cs="Traditional Naskh" w:hint="cs"/>
          <w:sz w:val="32"/>
          <w:szCs w:val="32"/>
          <w:rtl/>
        </w:rPr>
        <w:t>،</w:t>
      </w:r>
      <w:r w:rsidRPr="001B2B88">
        <w:rPr>
          <w:rFonts w:cs="Traditional Naskh" w:hint="cs"/>
          <w:sz w:val="32"/>
          <w:szCs w:val="32"/>
          <w:rtl/>
        </w:rPr>
        <w:t xml:space="preserve"> والمعنى رجع عليه قوله، وقال </w:t>
      </w:r>
      <w:r w:rsidRPr="00EB71F9">
        <w:rPr>
          <w:rFonts w:cs="Traditional Naskh"/>
          <w:color w:val="C00000"/>
          <w:sz w:val="32"/>
          <w:szCs w:val="32"/>
        </w:rPr>
        <w:sym w:font="AGA Arabesque" w:char="F072"/>
      </w:r>
      <w:r w:rsidRPr="001B2B88">
        <w:rPr>
          <w:rFonts w:cs="Traditional Naskh" w:hint="cs"/>
          <w:sz w:val="32"/>
          <w:szCs w:val="32"/>
          <w:rtl/>
        </w:rPr>
        <w:t xml:space="preserve">: </w:t>
      </w:r>
      <w:r w:rsidR="00EB71F9">
        <w:rPr>
          <w:rFonts w:cs="Traditional Naskh" w:hint="eastAsia"/>
          <w:b/>
          <w:bCs/>
          <w:sz w:val="32"/>
          <w:szCs w:val="32"/>
          <w:rtl/>
        </w:rPr>
        <w:t>«</w:t>
      </w:r>
      <w:r w:rsidRPr="001B2B88">
        <w:rPr>
          <w:rFonts w:cs="Traditional Naskh" w:hint="cs"/>
          <w:b/>
          <w:bCs/>
          <w:sz w:val="32"/>
          <w:szCs w:val="32"/>
          <w:rtl/>
        </w:rPr>
        <w:t>لا يرمي رجلٌ رجلاً بالفسوق ولا يرميه بالكفر إلا ارتدت عليه إن لم يكن صاحبه كذلك</w:t>
      </w:r>
      <w:r w:rsidR="00EB71F9">
        <w:rPr>
          <w:rFonts w:cs="Traditional Naskh" w:hint="eastAsia"/>
          <w:b/>
          <w:bCs/>
          <w:sz w:val="32"/>
          <w:szCs w:val="32"/>
          <w:rtl/>
        </w:rPr>
        <w:t>»</w:t>
      </w:r>
      <w:r w:rsidR="00EB71F9" w:rsidRPr="007B5404">
        <w:rPr>
          <w:rStyle w:val="FootnoteReference"/>
          <w:rFonts w:ascii="Simplified Arabic" w:hAnsi="Simplified Arabic" w:cs="Traditional Naskh"/>
          <w:spacing w:val="-8"/>
          <w:position w:val="2"/>
          <w:sz w:val="32"/>
          <w:szCs w:val="32"/>
          <w:rtl/>
          <w:lang w:bidi="ar"/>
        </w:rPr>
        <w:t>(</w:t>
      </w:r>
      <w:r w:rsidR="00EB71F9" w:rsidRPr="007B5404">
        <w:rPr>
          <w:rStyle w:val="FootnoteReference"/>
          <w:rFonts w:ascii="Simplified Arabic" w:hAnsi="Simplified Arabic" w:cs="Traditional Naskh"/>
          <w:spacing w:val="-8"/>
          <w:position w:val="2"/>
          <w:sz w:val="32"/>
          <w:szCs w:val="32"/>
          <w:rtl/>
          <w:lang w:bidi="ar"/>
        </w:rPr>
        <w:footnoteReference w:id="24"/>
      </w:r>
      <w:r w:rsidR="00EB71F9" w:rsidRPr="007B5404">
        <w:rPr>
          <w:rStyle w:val="FootnoteReference"/>
          <w:rFonts w:ascii="Simplified Arabic" w:hAnsi="Simplified Arabic" w:cs="Traditional Naskh"/>
          <w:spacing w:val="-8"/>
          <w:position w:val="2"/>
          <w:sz w:val="32"/>
          <w:szCs w:val="32"/>
          <w:rtl/>
          <w:lang w:bidi="ar"/>
        </w:rPr>
        <w:t>)</w:t>
      </w:r>
      <w:r w:rsidR="00EB71F9">
        <w:rPr>
          <w:rFonts w:cs="Traditional Naskh" w:hint="cs"/>
          <w:sz w:val="32"/>
          <w:szCs w:val="32"/>
          <w:rtl/>
        </w:rPr>
        <w:t>،</w:t>
      </w:r>
      <w:r w:rsidRPr="001B2B88">
        <w:rPr>
          <w:rFonts w:cs="Traditional Naskh" w:hint="cs"/>
          <w:sz w:val="32"/>
          <w:szCs w:val="32"/>
          <w:rtl/>
        </w:rPr>
        <w:t xml:space="preserve"> وهذا كفر دون كفر ما لم يستحله.</w:t>
      </w:r>
    </w:p>
    <w:p w:rsidR="00D60169" w:rsidRPr="001B2B88" w:rsidRDefault="00D60169" w:rsidP="00FA70DC">
      <w:pPr>
        <w:widowControl w:val="0"/>
        <w:spacing w:after="0" w:line="216" w:lineRule="auto"/>
        <w:ind w:firstLine="284"/>
        <w:jc w:val="lowKashida"/>
        <w:rPr>
          <w:rFonts w:cs="Traditional Naskh"/>
          <w:sz w:val="32"/>
          <w:szCs w:val="32"/>
          <w:rtl/>
        </w:rPr>
      </w:pPr>
      <w:r w:rsidRPr="001B2B88">
        <w:rPr>
          <w:rFonts w:cs="Traditional Naskh" w:hint="cs"/>
          <w:sz w:val="32"/>
          <w:szCs w:val="32"/>
          <w:rtl/>
        </w:rPr>
        <w:t xml:space="preserve">ولا يجوز تكفير المسلم إلا إذا تحققت الشروط في كفره وانتفت الموانع، ويكون ذلك من الراسخين في العلم، وقد بين النبي </w:t>
      </w:r>
      <w:r w:rsidRPr="00EB71F9">
        <w:rPr>
          <w:rFonts w:cs="Traditional Naskh"/>
          <w:color w:val="C00000"/>
          <w:sz w:val="32"/>
          <w:szCs w:val="32"/>
        </w:rPr>
        <w:sym w:font="AGA Arabesque" w:char="F072"/>
      </w:r>
      <w:r w:rsidRPr="001B2B88">
        <w:rPr>
          <w:rFonts w:cs="Traditional Naskh" w:hint="cs"/>
          <w:sz w:val="32"/>
          <w:szCs w:val="32"/>
          <w:rtl/>
        </w:rPr>
        <w:t xml:space="preserve"> أنه يخرج قومٌ </w:t>
      </w:r>
      <w:r w:rsidR="00EB71F9">
        <w:rPr>
          <w:rFonts w:cs="Traditional Naskh" w:hint="eastAsia"/>
          <w:b/>
          <w:bCs/>
          <w:sz w:val="32"/>
          <w:szCs w:val="32"/>
          <w:rtl/>
        </w:rPr>
        <w:t>«</w:t>
      </w:r>
      <w:r w:rsidRPr="001B2B88">
        <w:rPr>
          <w:rFonts w:cs="Traditional Naskh" w:hint="cs"/>
          <w:b/>
          <w:bCs/>
          <w:sz w:val="32"/>
          <w:szCs w:val="32"/>
          <w:rtl/>
        </w:rPr>
        <w:t xml:space="preserve">يقرؤون القرآن لا يجاوز حناجرهم، يقتلون أهل الإسلام ويدعون أهل </w:t>
      </w:r>
      <w:r w:rsidRPr="001B2B88">
        <w:rPr>
          <w:rFonts w:cs="Traditional Naskh" w:hint="cs"/>
          <w:b/>
          <w:bCs/>
          <w:sz w:val="32"/>
          <w:szCs w:val="32"/>
          <w:rtl/>
        </w:rPr>
        <w:lastRenderedPageBreak/>
        <w:t>الأوثان، يمرقون من الإسلام كما يمرق السهم من الرمية، لئن أدركتهم لأقتلنهم قتل عاد</w:t>
      </w:r>
      <w:r w:rsidR="00EB71F9">
        <w:rPr>
          <w:rFonts w:cs="Traditional Naskh" w:hint="cs"/>
          <w:b/>
          <w:bCs/>
          <w:sz w:val="32"/>
          <w:szCs w:val="32"/>
          <w:rtl/>
        </w:rPr>
        <w:t>»</w:t>
      </w:r>
      <w:r w:rsidR="00EB71F9" w:rsidRPr="007B5404">
        <w:rPr>
          <w:rStyle w:val="FootnoteReference"/>
          <w:rFonts w:ascii="Simplified Arabic" w:hAnsi="Simplified Arabic" w:cs="Traditional Naskh"/>
          <w:spacing w:val="-8"/>
          <w:position w:val="2"/>
          <w:sz w:val="32"/>
          <w:szCs w:val="32"/>
          <w:rtl/>
          <w:lang w:bidi="ar"/>
        </w:rPr>
        <w:t>(</w:t>
      </w:r>
      <w:r w:rsidR="00EB71F9" w:rsidRPr="007B5404">
        <w:rPr>
          <w:rStyle w:val="FootnoteReference"/>
          <w:rFonts w:ascii="Simplified Arabic" w:hAnsi="Simplified Arabic" w:cs="Traditional Naskh"/>
          <w:spacing w:val="-8"/>
          <w:position w:val="2"/>
          <w:sz w:val="32"/>
          <w:szCs w:val="32"/>
          <w:rtl/>
          <w:lang w:bidi="ar"/>
        </w:rPr>
        <w:footnoteReference w:id="25"/>
      </w:r>
      <w:r w:rsidR="00EB71F9" w:rsidRPr="007B5404">
        <w:rPr>
          <w:rStyle w:val="FootnoteReference"/>
          <w:rFonts w:ascii="Simplified Arabic" w:hAnsi="Simplified Arabic" w:cs="Traditional Naskh"/>
          <w:spacing w:val="-8"/>
          <w:position w:val="2"/>
          <w:sz w:val="32"/>
          <w:szCs w:val="32"/>
          <w:rtl/>
          <w:lang w:bidi="ar"/>
        </w:rPr>
        <w:t>)</w:t>
      </w:r>
      <w:r w:rsidR="00FA70DC">
        <w:rPr>
          <w:rFonts w:cs="Traditional Naskh" w:hint="cs"/>
          <w:sz w:val="32"/>
          <w:szCs w:val="32"/>
          <w:rtl/>
        </w:rPr>
        <w:t>،</w:t>
      </w:r>
      <w:r w:rsidRPr="001B2B88">
        <w:rPr>
          <w:rFonts w:cs="Traditional Naskh" w:hint="eastAsia"/>
          <w:sz w:val="32"/>
          <w:szCs w:val="32"/>
          <w:rtl/>
        </w:rPr>
        <w:t xml:space="preserve">  وقال</w:t>
      </w:r>
      <w:r w:rsidRPr="001B2B88">
        <w:rPr>
          <w:rFonts w:cs="Traditional Naskh" w:hint="cs"/>
          <w:sz w:val="32"/>
          <w:szCs w:val="32"/>
          <w:rtl/>
        </w:rPr>
        <w:t xml:space="preserve"> </w:t>
      </w:r>
      <w:r w:rsidR="00FA70DC" w:rsidRPr="00FA70DC">
        <w:rPr>
          <w:rFonts w:ascii="AAA GoldenLotus" w:hAnsi="AAA GoldenLotus" w:cs="AAA GoldenLotus"/>
          <w:color w:val="C00000"/>
          <w:sz w:val="20"/>
          <w:szCs w:val="20"/>
          <w:rtl/>
          <w:lang w:bidi="ar"/>
        </w:rPr>
        <w:t>♥</w:t>
      </w:r>
      <w:r w:rsidRPr="001B2B88">
        <w:rPr>
          <w:rFonts w:cs="Traditional Naskh" w:hint="cs"/>
          <w:sz w:val="32"/>
          <w:szCs w:val="32"/>
          <w:rtl/>
        </w:rPr>
        <w:t xml:space="preserve">: </w:t>
      </w:r>
      <w:r w:rsidR="00FA70DC">
        <w:rPr>
          <w:rFonts w:cs="Traditional Naskh" w:hint="cs"/>
          <w:b/>
          <w:bCs/>
          <w:sz w:val="32"/>
          <w:szCs w:val="32"/>
          <w:rtl/>
        </w:rPr>
        <w:t>«</w:t>
      </w:r>
      <w:r w:rsidRPr="001B2B88">
        <w:rPr>
          <w:rFonts w:cs="Traditional Naskh" w:hint="eastAsia"/>
          <w:b/>
          <w:bCs/>
          <w:sz w:val="32"/>
          <w:szCs w:val="32"/>
          <w:rtl/>
        </w:rPr>
        <w:t>يخرج فيكم قوم تحقرون صلاتكم مع صلاتهم، وصيامكم مع صيامهم وعملكم مع عملهم...</w:t>
      </w:r>
      <w:r w:rsidR="00FA70DC">
        <w:rPr>
          <w:rFonts w:cs="Traditional Naskh" w:hint="cs"/>
          <w:b/>
          <w:bCs/>
          <w:sz w:val="32"/>
          <w:szCs w:val="32"/>
          <w:rtl/>
        </w:rPr>
        <w:t>»</w:t>
      </w:r>
      <w:r w:rsidR="00FA70DC" w:rsidRPr="00FA70DC">
        <w:rPr>
          <w:rStyle w:val="FootnoteReference"/>
          <w:rFonts w:ascii="Simplified Arabic" w:hAnsi="Simplified Arabic" w:cs="Traditional Naskh"/>
          <w:spacing w:val="-8"/>
          <w:sz w:val="32"/>
          <w:szCs w:val="32"/>
          <w:rtl/>
          <w:lang w:bidi="ar"/>
        </w:rPr>
        <w:t xml:space="preserve"> </w:t>
      </w:r>
      <w:r w:rsidR="00FA70DC" w:rsidRPr="007B5404">
        <w:rPr>
          <w:rStyle w:val="FootnoteReference"/>
          <w:rFonts w:ascii="Simplified Arabic" w:hAnsi="Simplified Arabic" w:cs="Traditional Naskh"/>
          <w:spacing w:val="-8"/>
          <w:position w:val="2"/>
          <w:sz w:val="32"/>
          <w:szCs w:val="32"/>
          <w:rtl/>
          <w:lang w:bidi="ar"/>
        </w:rPr>
        <w:t>(</w:t>
      </w:r>
      <w:r w:rsidR="00FA70DC" w:rsidRPr="007B5404">
        <w:rPr>
          <w:rStyle w:val="FootnoteReference"/>
          <w:rFonts w:ascii="Simplified Arabic" w:hAnsi="Simplified Arabic" w:cs="Traditional Naskh"/>
          <w:spacing w:val="-8"/>
          <w:position w:val="2"/>
          <w:sz w:val="32"/>
          <w:szCs w:val="32"/>
          <w:rtl/>
          <w:lang w:bidi="ar"/>
        </w:rPr>
        <w:footnoteReference w:id="26"/>
      </w:r>
      <w:r w:rsidR="00FA70DC" w:rsidRPr="007B5404">
        <w:rPr>
          <w:rStyle w:val="FootnoteReference"/>
          <w:rFonts w:ascii="Simplified Arabic" w:hAnsi="Simplified Arabic" w:cs="Traditional Naskh"/>
          <w:spacing w:val="-8"/>
          <w:position w:val="2"/>
          <w:sz w:val="32"/>
          <w:szCs w:val="32"/>
          <w:rtl/>
          <w:lang w:bidi="ar"/>
        </w:rPr>
        <w:t>)</w:t>
      </w:r>
      <w:r w:rsidR="00FA70DC">
        <w:rPr>
          <w:rFonts w:cs="Traditional Naskh" w:hint="cs"/>
          <w:b/>
          <w:bCs/>
          <w:sz w:val="32"/>
          <w:szCs w:val="32"/>
          <w:rtl/>
        </w:rPr>
        <w:t xml:space="preserve">، </w:t>
      </w:r>
      <w:r w:rsidRPr="001B2B88">
        <w:rPr>
          <w:rFonts w:cs="Traditional Naskh" w:hint="cs"/>
          <w:sz w:val="32"/>
          <w:szCs w:val="32"/>
          <w:rtl/>
        </w:rPr>
        <w:t xml:space="preserve">وقال </w:t>
      </w:r>
      <w:r w:rsidRPr="00FA70DC">
        <w:rPr>
          <w:rFonts w:cs="Traditional Naskh"/>
          <w:color w:val="C00000"/>
          <w:sz w:val="32"/>
          <w:szCs w:val="32"/>
        </w:rPr>
        <w:sym w:font="AGA Arabesque" w:char="F072"/>
      </w:r>
      <w:r w:rsidRPr="001B2B88">
        <w:rPr>
          <w:rFonts w:cs="Traditional Naskh" w:hint="cs"/>
          <w:sz w:val="32"/>
          <w:szCs w:val="32"/>
          <w:rtl/>
        </w:rPr>
        <w:t xml:space="preserve">: </w:t>
      </w:r>
      <w:r w:rsidR="00FA70DC">
        <w:rPr>
          <w:rFonts w:cs="Traditional Naskh" w:hint="cs"/>
          <w:b/>
          <w:bCs/>
          <w:sz w:val="32"/>
          <w:szCs w:val="32"/>
          <w:rtl/>
        </w:rPr>
        <w:t>«</w:t>
      </w:r>
      <w:r w:rsidRPr="001B2B88">
        <w:rPr>
          <w:rFonts w:cs="Traditional Naskh" w:hint="eastAsia"/>
          <w:b/>
          <w:bCs/>
          <w:sz w:val="32"/>
          <w:szCs w:val="32"/>
          <w:rtl/>
        </w:rPr>
        <w:t>سيخرج في آخر الزمان قوم أحداث الأسنان سفهاء الأحلام، يقولون من خير قول البرية، يقرؤون القرآن لا يجاوز حناجرهم يمرقون من الدين كم</w:t>
      </w:r>
      <w:r w:rsidRPr="001B2B88">
        <w:rPr>
          <w:rFonts w:cs="Traditional Naskh" w:hint="cs"/>
          <w:b/>
          <w:bCs/>
          <w:sz w:val="32"/>
          <w:szCs w:val="32"/>
          <w:rtl/>
        </w:rPr>
        <w:t>ا يمرق السهم من الرمية، فإذا لقيتموهم فاقتلوهم فإن في قتلهم أجراً لمن قتلهم عند ا</w:t>
      </w:r>
      <w:r w:rsidR="00A1582F">
        <w:rPr>
          <w:rFonts w:cs="Traditional Naskh" w:hint="cs"/>
          <w:b/>
          <w:bCs/>
          <w:sz w:val="32"/>
          <w:szCs w:val="32"/>
          <w:rtl/>
        </w:rPr>
        <w:t>للَّه</w:t>
      </w:r>
      <w:r w:rsidRPr="001B2B88">
        <w:rPr>
          <w:rFonts w:cs="Traditional Naskh" w:hint="cs"/>
          <w:b/>
          <w:bCs/>
          <w:sz w:val="32"/>
          <w:szCs w:val="32"/>
          <w:rtl/>
        </w:rPr>
        <w:t xml:space="preserve"> يوم القيامة</w:t>
      </w:r>
      <w:r w:rsidR="00FA70DC">
        <w:rPr>
          <w:rFonts w:cs="Traditional Naskh" w:hint="eastAsia"/>
          <w:b/>
          <w:bCs/>
          <w:sz w:val="32"/>
          <w:szCs w:val="32"/>
          <w:rtl/>
        </w:rPr>
        <w:t>»</w:t>
      </w:r>
      <w:r w:rsidR="00FA70DC" w:rsidRPr="007B5404">
        <w:rPr>
          <w:rStyle w:val="FootnoteReference"/>
          <w:rFonts w:ascii="Simplified Arabic" w:hAnsi="Simplified Arabic" w:cs="Traditional Naskh"/>
          <w:spacing w:val="-8"/>
          <w:position w:val="2"/>
          <w:sz w:val="32"/>
          <w:szCs w:val="32"/>
          <w:rtl/>
          <w:lang w:bidi="ar"/>
        </w:rPr>
        <w:t>(</w:t>
      </w:r>
      <w:r w:rsidR="00FA70DC" w:rsidRPr="007B5404">
        <w:rPr>
          <w:rStyle w:val="FootnoteReference"/>
          <w:rFonts w:ascii="Simplified Arabic" w:hAnsi="Simplified Arabic" w:cs="Traditional Naskh"/>
          <w:spacing w:val="-8"/>
          <w:position w:val="2"/>
          <w:sz w:val="32"/>
          <w:szCs w:val="32"/>
          <w:rtl/>
          <w:lang w:bidi="ar"/>
        </w:rPr>
        <w:footnoteReference w:id="27"/>
      </w:r>
      <w:r w:rsidR="00FA70DC" w:rsidRPr="007B5404">
        <w:rPr>
          <w:rStyle w:val="FootnoteReference"/>
          <w:rFonts w:ascii="Simplified Arabic" w:hAnsi="Simplified Arabic" w:cs="Traditional Naskh"/>
          <w:spacing w:val="-8"/>
          <w:position w:val="2"/>
          <w:sz w:val="32"/>
          <w:szCs w:val="32"/>
          <w:rtl/>
          <w:lang w:bidi="ar"/>
        </w:rPr>
        <w:t>)</w:t>
      </w:r>
      <w:r w:rsidR="00FA70DC">
        <w:rPr>
          <w:rFonts w:cs="Traditional Naskh" w:hint="cs"/>
          <w:sz w:val="32"/>
          <w:szCs w:val="32"/>
          <w:rtl/>
        </w:rPr>
        <w:t>،</w:t>
      </w:r>
      <w:r w:rsidRPr="001B2B88">
        <w:rPr>
          <w:rFonts w:cs="Traditional Naskh" w:hint="cs"/>
          <w:sz w:val="32"/>
          <w:szCs w:val="32"/>
          <w:rtl/>
        </w:rPr>
        <w:t xml:space="preserve"> ولا شك أن الذي يتولّ قتلهم إمام المسلمين. والتكفير يحصل بسببه آثار مدمرة وفتنٌ مهلكة منها:</w:t>
      </w:r>
    </w:p>
    <w:p w:rsidR="00D60169" w:rsidRPr="001B2B88" w:rsidRDefault="00D60169" w:rsidP="00FA70DC">
      <w:pPr>
        <w:widowControl w:val="0"/>
        <w:spacing w:after="0" w:line="216" w:lineRule="auto"/>
        <w:ind w:firstLine="284"/>
        <w:jc w:val="lowKashida"/>
        <w:rPr>
          <w:rFonts w:cs="Traditional Naskh"/>
          <w:sz w:val="32"/>
          <w:szCs w:val="32"/>
          <w:rtl/>
        </w:rPr>
      </w:pPr>
      <w:r w:rsidRPr="00FA70DC">
        <w:rPr>
          <w:rFonts w:ascii="AAAGoldenLotus Stg1_Ver1" w:hAnsi="AAAGoldenLotus Stg1_Ver1" w:cs="AAAGoldenLotus Stg1_Ver1"/>
          <w:color w:val="C00000"/>
          <w:sz w:val="24"/>
          <w:szCs w:val="24"/>
          <w:rtl/>
        </w:rPr>
        <w:t>*</w:t>
      </w:r>
      <w:r w:rsidRPr="001B2B88">
        <w:rPr>
          <w:rFonts w:cs="Traditional Naskh" w:hint="cs"/>
          <w:sz w:val="32"/>
          <w:szCs w:val="32"/>
          <w:rtl/>
        </w:rPr>
        <w:t xml:space="preserve"> </w:t>
      </w:r>
      <w:r w:rsidRPr="001B2B88">
        <w:rPr>
          <w:rFonts w:cs="Traditional Naskh"/>
          <w:sz w:val="32"/>
          <w:szCs w:val="32"/>
          <w:rtl/>
        </w:rPr>
        <w:t>–</w:t>
      </w:r>
      <w:r w:rsidRPr="001B2B88">
        <w:rPr>
          <w:rFonts w:cs="Traditional Naskh" w:hint="cs"/>
          <w:sz w:val="32"/>
          <w:szCs w:val="32"/>
          <w:rtl/>
        </w:rPr>
        <w:t xml:space="preserve"> الخروج على ولي أمر المسلمين، وفيه مخالفة ظاهرة لقول ا</w:t>
      </w:r>
      <w:r w:rsidR="00A1582F">
        <w:rPr>
          <w:rFonts w:cs="Traditional Naskh" w:hint="cs"/>
          <w:sz w:val="32"/>
          <w:szCs w:val="32"/>
          <w:rtl/>
        </w:rPr>
        <w:t>للَّه</w:t>
      </w:r>
      <w:r w:rsidRPr="001B2B88">
        <w:rPr>
          <w:rFonts w:cs="Traditional Naskh" w:hint="cs"/>
          <w:sz w:val="32"/>
          <w:szCs w:val="32"/>
          <w:rtl/>
        </w:rPr>
        <w:t xml:space="preserve"> تعالى: </w:t>
      </w:r>
      <w:r w:rsidR="00FA70DC" w:rsidRPr="00FA70DC">
        <w:rPr>
          <w:rFonts w:ascii="Traditional Arabic" w:hAnsi="Traditional Arabic" w:cs="Traditional Arabic"/>
          <w:b/>
          <w:bCs/>
          <w:color w:val="C00000"/>
          <w:sz w:val="32"/>
          <w:szCs w:val="32"/>
          <w:rtl/>
        </w:rPr>
        <w:t>﴿</w:t>
      </w:r>
      <w:r w:rsidRPr="001B2B88">
        <w:rPr>
          <w:rFonts w:cs="Traditional Naskh"/>
          <w:b/>
          <w:bCs/>
          <w:sz w:val="32"/>
          <w:szCs w:val="32"/>
          <w:rtl/>
        </w:rPr>
        <w:t>يَا أَيُّهَا الَّذِينَ آمَنُواْ أَطِيعُواْ ا</w:t>
      </w:r>
      <w:r w:rsidR="00A1582F">
        <w:rPr>
          <w:rFonts w:cs="Traditional Naskh"/>
          <w:b/>
          <w:bCs/>
          <w:sz w:val="32"/>
          <w:szCs w:val="32"/>
          <w:rtl/>
        </w:rPr>
        <w:t>للَّه</w:t>
      </w:r>
      <w:r w:rsidRPr="001B2B88">
        <w:rPr>
          <w:rFonts w:cs="Traditional Naskh"/>
          <w:b/>
          <w:bCs/>
          <w:sz w:val="32"/>
          <w:szCs w:val="32"/>
          <w:rtl/>
        </w:rPr>
        <w:t xml:space="preserve"> وَأَطِيعُواْ الرَّسُولَ وَأُوْلِي الأَمْرِ مِنكُمْ</w:t>
      </w:r>
      <w:r w:rsidR="00FA70DC" w:rsidRPr="00FA70DC">
        <w:rPr>
          <w:rFonts w:ascii="Traditional Arabic" w:hAnsi="Traditional Arabic" w:cs="Traditional Arabic"/>
          <w:b/>
          <w:bCs/>
          <w:color w:val="C00000"/>
          <w:sz w:val="32"/>
          <w:szCs w:val="32"/>
          <w:rtl/>
        </w:rPr>
        <w:t>﴾</w:t>
      </w:r>
      <w:r w:rsidRPr="001B2B88">
        <w:rPr>
          <w:rFonts w:cs="Traditional Naskh" w:hint="cs"/>
          <w:sz w:val="32"/>
          <w:szCs w:val="32"/>
          <w:rtl/>
        </w:rPr>
        <w:t xml:space="preserve"> وقول النبي </w:t>
      </w:r>
      <w:r w:rsidRPr="00FA70DC">
        <w:rPr>
          <w:rFonts w:cs="Traditional Naskh"/>
          <w:color w:val="C00000"/>
          <w:sz w:val="32"/>
          <w:szCs w:val="32"/>
        </w:rPr>
        <w:sym w:font="AGA Arabesque" w:char="F072"/>
      </w:r>
      <w:r w:rsidRPr="001B2B88">
        <w:rPr>
          <w:rFonts w:cs="Traditional Naskh" w:hint="cs"/>
          <w:sz w:val="32"/>
          <w:szCs w:val="32"/>
          <w:rtl/>
        </w:rPr>
        <w:t xml:space="preserve">: </w:t>
      </w:r>
      <w:r w:rsidR="00FA70DC">
        <w:rPr>
          <w:rFonts w:cs="Traditional Naskh" w:hint="cs"/>
          <w:b/>
          <w:bCs/>
          <w:sz w:val="32"/>
          <w:szCs w:val="32"/>
          <w:rtl/>
        </w:rPr>
        <w:t>«</w:t>
      </w:r>
      <w:r w:rsidRPr="001B2B88">
        <w:rPr>
          <w:rFonts w:cs="Traditional Naskh" w:hint="eastAsia"/>
          <w:b/>
          <w:bCs/>
          <w:sz w:val="32"/>
          <w:szCs w:val="32"/>
          <w:rtl/>
        </w:rPr>
        <w:t>من أطاعني فقد أطاع ا</w:t>
      </w:r>
      <w:r w:rsidR="00A1582F">
        <w:rPr>
          <w:rFonts w:cs="Traditional Naskh" w:hint="eastAsia"/>
          <w:b/>
          <w:bCs/>
          <w:sz w:val="32"/>
          <w:szCs w:val="32"/>
          <w:rtl/>
        </w:rPr>
        <w:t>للَّه</w:t>
      </w:r>
      <w:r w:rsidRPr="001B2B88">
        <w:rPr>
          <w:rFonts w:cs="Traditional Naskh" w:hint="eastAsia"/>
          <w:b/>
          <w:bCs/>
          <w:sz w:val="32"/>
          <w:szCs w:val="32"/>
          <w:rtl/>
        </w:rPr>
        <w:t>، ومن عصاني فقد عصى ا</w:t>
      </w:r>
      <w:r w:rsidR="00A1582F">
        <w:rPr>
          <w:rFonts w:cs="Traditional Naskh" w:hint="eastAsia"/>
          <w:b/>
          <w:bCs/>
          <w:sz w:val="32"/>
          <w:szCs w:val="32"/>
          <w:rtl/>
        </w:rPr>
        <w:t>للَّه</w:t>
      </w:r>
      <w:r w:rsidRPr="001B2B88">
        <w:rPr>
          <w:rFonts w:cs="Traditional Naskh" w:hint="eastAsia"/>
          <w:b/>
          <w:bCs/>
          <w:sz w:val="32"/>
          <w:szCs w:val="32"/>
          <w:rtl/>
        </w:rPr>
        <w:t xml:space="preserve">، ومن أطاع أميري فقد أطاعني ومن عصى </w:t>
      </w:r>
      <w:r w:rsidRPr="001B2B88">
        <w:rPr>
          <w:rFonts w:cs="Traditional Naskh" w:hint="cs"/>
          <w:b/>
          <w:bCs/>
          <w:sz w:val="32"/>
          <w:szCs w:val="32"/>
          <w:rtl/>
        </w:rPr>
        <w:t>أمري فقد عصاني</w:t>
      </w:r>
      <w:r w:rsidR="00FA70DC">
        <w:rPr>
          <w:rFonts w:cs="Traditional Naskh" w:hint="eastAsia"/>
          <w:b/>
          <w:bCs/>
          <w:sz w:val="32"/>
          <w:szCs w:val="32"/>
          <w:rtl/>
        </w:rPr>
        <w:t>»</w:t>
      </w:r>
      <w:r w:rsidRPr="001B2B88">
        <w:rPr>
          <w:rFonts w:cs="Traditional Naskh" w:hint="cs"/>
          <w:sz w:val="32"/>
          <w:szCs w:val="32"/>
          <w:rtl/>
        </w:rPr>
        <w:t xml:space="preserve"> [متفق على صحته]</w:t>
      </w:r>
      <w:r w:rsidRPr="007B5404">
        <w:rPr>
          <w:rFonts w:cs="Traditional Naskh" w:hint="cs"/>
          <w:position w:val="2"/>
          <w:sz w:val="32"/>
          <w:szCs w:val="32"/>
          <w:vertAlign w:val="superscript"/>
          <w:rtl/>
        </w:rPr>
        <w:t>(</w:t>
      </w:r>
      <w:r w:rsidRPr="007B5404">
        <w:rPr>
          <w:rFonts w:cs="Traditional Naskh"/>
          <w:position w:val="2"/>
          <w:sz w:val="32"/>
          <w:szCs w:val="32"/>
          <w:vertAlign w:val="superscript"/>
          <w:rtl/>
        </w:rPr>
        <w:footnoteReference w:id="28"/>
      </w:r>
      <w:r w:rsidRPr="007B5404">
        <w:rPr>
          <w:rFonts w:cs="Traditional Naskh" w:hint="cs"/>
          <w:position w:val="2"/>
          <w:sz w:val="32"/>
          <w:szCs w:val="32"/>
          <w:vertAlign w:val="superscript"/>
          <w:rtl/>
        </w:rPr>
        <w:t>)</w:t>
      </w:r>
      <w:r w:rsidR="00FA70DC">
        <w:rPr>
          <w:rFonts w:cs="Traditional Naskh" w:hint="cs"/>
          <w:sz w:val="32"/>
          <w:szCs w:val="32"/>
          <w:rtl/>
        </w:rPr>
        <w:t>،</w:t>
      </w:r>
      <w:r w:rsidRPr="001B2B88">
        <w:rPr>
          <w:rFonts w:cs="Traditional Naskh" w:hint="cs"/>
          <w:sz w:val="32"/>
          <w:szCs w:val="32"/>
          <w:rtl/>
        </w:rPr>
        <w:t xml:space="preserve"> وقال </w:t>
      </w:r>
      <w:r w:rsidR="00FA70DC" w:rsidRPr="00FA70DC">
        <w:rPr>
          <w:rFonts w:ascii="AAA GoldenLotus" w:hAnsi="AAA GoldenLotus" w:cs="AAA GoldenLotus"/>
          <w:color w:val="C00000"/>
          <w:sz w:val="20"/>
          <w:szCs w:val="20"/>
          <w:rtl/>
          <w:lang w:bidi="ar"/>
        </w:rPr>
        <w:t>♥</w:t>
      </w:r>
      <w:r w:rsidRPr="001B2B88">
        <w:rPr>
          <w:rFonts w:cs="Traditional Naskh" w:hint="cs"/>
          <w:sz w:val="32"/>
          <w:szCs w:val="32"/>
          <w:rtl/>
        </w:rPr>
        <w:t xml:space="preserve">: </w:t>
      </w:r>
      <w:r w:rsidR="00FA70DC">
        <w:rPr>
          <w:rFonts w:cs="Traditional Naskh" w:hint="cs"/>
          <w:b/>
          <w:bCs/>
          <w:sz w:val="32"/>
          <w:szCs w:val="32"/>
          <w:rtl/>
        </w:rPr>
        <w:t>«</w:t>
      </w:r>
      <w:r w:rsidRPr="001B2B88">
        <w:rPr>
          <w:rFonts w:cs="Traditional Naskh" w:hint="eastAsia"/>
          <w:b/>
          <w:bCs/>
          <w:sz w:val="32"/>
          <w:szCs w:val="32"/>
          <w:rtl/>
        </w:rPr>
        <w:t>تسمع وتطيع للأمير وإن ضرب ظهرك وأخذ مالك فاسمع وأطع</w:t>
      </w:r>
      <w:r w:rsidR="00FA70DC">
        <w:rPr>
          <w:rFonts w:cs="Traditional Naskh" w:hint="cs"/>
          <w:b/>
          <w:bCs/>
          <w:sz w:val="32"/>
          <w:szCs w:val="32"/>
          <w:rtl/>
        </w:rPr>
        <w:t>»</w:t>
      </w:r>
      <w:r w:rsidR="00FA70DC" w:rsidRPr="007B5404">
        <w:rPr>
          <w:rStyle w:val="FootnoteReference"/>
          <w:rFonts w:ascii="Simplified Arabic" w:hAnsi="Simplified Arabic" w:cs="Traditional Naskh"/>
          <w:spacing w:val="-8"/>
          <w:position w:val="2"/>
          <w:sz w:val="32"/>
          <w:szCs w:val="32"/>
          <w:rtl/>
          <w:lang w:bidi="ar"/>
        </w:rPr>
        <w:t>(</w:t>
      </w:r>
      <w:r w:rsidR="00FA70DC" w:rsidRPr="007B5404">
        <w:rPr>
          <w:rStyle w:val="FootnoteReference"/>
          <w:rFonts w:ascii="Simplified Arabic" w:hAnsi="Simplified Arabic" w:cs="Traditional Naskh"/>
          <w:spacing w:val="-8"/>
          <w:position w:val="2"/>
          <w:sz w:val="32"/>
          <w:szCs w:val="32"/>
          <w:rtl/>
          <w:lang w:bidi="ar"/>
        </w:rPr>
        <w:footnoteReference w:id="29"/>
      </w:r>
      <w:r w:rsidR="00FA70DC" w:rsidRPr="007B5404">
        <w:rPr>
          <w:rStyle w:val="FootnoteReference"/>
          <w:rFonts w:ascii="Simplified Arabic" w:hAnsi="Simplified Arabic" w:cs="Traditional Naskh"/>
          <w:spacing w:val="-8"/>
          <w:position w:val="2"/>
          <w:sz w:val="32"/>
          <w:szCs w:val="32"/>
          <w:rtl/>
          <w:lang w:bidi="ar"/>
        </w:rPr>
        <w:t>)</w:t>
      </w:r>
      <w:r w:rsidR="00FA70DC">
        <w:rPr>
          <w:rFonts w:cs="Traditional Naskh" w:hint="cs"/>
          <w:b/>
          <w:bCs/>
          <w:sz w:val="32"/>
          <w:szCs w:val="32"/>
          <w:rtl/>
        </w:rPr>
        <w:t>،</w:t>
      </w:r>
      <w:r w:rsidRPr="001B2B88">
        <w:rPr>
          <w:rFonts w:cs="Traditional Naskh" w:hint="eastAsia"/>
          <w:sz w:val="32"/>
          <w:szCs w:val="32"/>
          <w:rtl/>
        </w:rPr>
        <w:t xml:space="preserve"> وقال </w:t>
      </w:r>
      <w:r w:rsidR="00FA70DC" w:rsidRPr="00FA70DC">
        <w:rPr>
          <w:rFonts w:ascii="AAA GoldenLotus" w:hAnsi="AAA GoldenLotus" w:cs="AAA GoldenLotus"/>
          <w:color w:val="C00000"/>
          <w:sz w:val="20"/>
          <w:szCs w:val="20"/>
          <w:rtl/>
          <w:lang w:bidi="ar"/>
        </w:rPr>
        <w:t>♥</w:t>
      </w:r>
      <w:r w:rsidRPr="001B2B88">
        <w:rPr>
          <w:rFonts w:cs="Traditional Naskh" w:hint="cs"/>
          <w:sz w:val="32"/>
          <w:szCs w:val="32"/>
          <w:rtl/>
        </w:rPr>
        <w:t xml:space="preserve">: </w:t>
      </w:r>
      <w:r w:rsidR="00FA70DC">
        <w:rPr>
          <w:rFonts w:cs="Traditional Naskh" w:hint="cs"/>
          <w:b/>
          <w:bCs/>
          <w:sz w:val="32"/>
          <w:szCs w:val="32"/>
          <w:rtl/>
        </w:rPr>
        <w:t>«</w:t>
      </w:r>
      <w:r w:rsidRPr="001B2B88">
        <w:rPr>
          <w:rFonts w:cs="Traditional Naskh" w:hint="eastAsia"/>
          <w:b/>
          <w:bCs/>
          <w:sz w:val="32"/>
          <w:szCs w:val="32"/>
          <w:rtl/>
        </w:rPr>
        <w:t>من خرج من الطاعة وفارق الجماعة فمات مات ميتة جاهلية</w:t>
      </w:r>
      <w:r w:rsidR="00FA70DC">
        <w:rPr>
          <w:rFonts w:cs="Traditional Naskh" w:hint="cs"/>
          <w:b/>
          <w:bCs/>
          <w:sz w:val="32"/>
          <w:szCs w:val="32"/>
          <w:rtl/>
        </w:rPr>
        <w:t>»</w:t>
      </w:r>
      <w:r w:rsidR="00FA70DC" w:rsidRPr="007B5404">
        <w:rPr>
          <w:rStyle w:val="FootnoteReference"/>
          <w:rFonts w:ascii="Simplified Arabic" w:hAnsi="Simplified Arabic" w:cs="Traditional Naskh"/>
          <w:spacing w:val="-8"/>
          <w:position w:val="2"/>
          <w:sz w:val="32"/>
          <w:szCs w:val="32"/>
          <w:rtl/>
          <w:lang w:bidi="ar"/>
        </w:rPr>
        <w:t>(</w:t>
      </w:r>
      <w:r w:rsidR="00FA70DC" w:rsidRPr="007B5404">
        <w:rPr>
          <w:rStyle w:val="FootnoteReference"/>
          <w:rFonts w:ascii="Simplified Arabic" w:hAnsi="Simplified Arabic" w:cs="Traditional Naskh"/>
          <w:spacing w:val="-8"/>
          <w:position w:val="2"/>
          <w:sz w:val="32"/>
          <w:szCs w:val="32"/>
          <w:rtl/>
          <w:lang w:bidi="ar"/>
        </w:rPr>
        <w:footnoteReference w:id="30"/>
      </w:r>
      <w:r w:rsidR="00FA70DC" w:rsidRPr="007B5404">
        <w:rPr>
          <w:rStyle w:val="FootnoteReference"/>
          <w:rFonts w:ascii="Simplified Arabic" w:hAnsi="Simplified Arabic" w:cs="Traditional Naskh"/>
          <w:spacing w:val="-8"/>
          <w:position w:val="2"/>
          <w:sz w:val="32"/>
          <w:szCs w:val="32"/>
          <w:rtl/>
          <w:lang w:bidi="ar"/>
        </w:rPr>
        <w:t>)</w:t>
      </w:r>
      <w:r w:rsidR="00FA70DC">
        <w:rPr>
          <w:rFonts w:cs="Traditional Naskh" w:hint="cs"/>
          <w:b/>
          <w:bCs/>
          <w:sz w:val="32"/>
          <w:szCs w:val="32"/>
          <w:rtl/>
        </w:rPr>
        <w:t>،</w:t>
      </w:r>
      <w:r w:rsidRPr="001B2B88">
        <w:rPr>
          <w:rFonts w:cs="Traditional Naskh" w:hint="eastAsia"/>
          <w:sz w:val="32"/>
          <w:szCs w:val="32"/>
          <w:rtl/>
        </w:rPr>
        <w:t xml:space="preserve"> و</w:t>
      </w:r>
      <w:r w:rsidRPr="001B2B88">
        <w:rPr>
          <w:rFonts w:cs="Traditional Naskh" w:hint="cs"/>
          <w:sz w:val="32"/>
          <w:szCs w:val="32"/>
          <w:rtl/>
        </w:rPr>
        <w:t xml:space="preserve">قال </w:t>
      </w:r>
      <w:r w:rsidRPr="00FA70DC">
        <w:rPr>
          <w:rFonts w:cs="Traditional Naskh"/>
          <w:color w:val="C00000"/>
          <w:sz w:val="32"/>
          <w:szCs w:val="32"/>
        </w:rPr>
        <w:sym w:font="AGA Arabesque" w:char="F072"/>
      </w:r>
      <w:r w:rsidRPr="001B2B88">
        <w:rPr>
          <w:rFonts w:cs="Traditional Naskh" w:hint="cs"/>
          <w:sz w:val="32"/>
          <w:szCs w:val="32"/>
          <w:rtl/>
        </w:rPr>
        <w:t xml:space="preserve">: </w:t>
      </w:r>
      <w:r w:rsidR="00FA70DC">
        <w:rPr>
          <w:rFonts w:cs="Traditional Naskh" w:hint="eastAsia"/>
          <w:sz w:val="32"/>
          <w:szCs w:val="32"/>
          <w:rtl/>
        </w:rPr>
        <w:t>«</w:t>
      </w:r>
      <w:r w:rsidRPr="001B2B88">
        <w:rPr>
          <w:rFonts w:cs="Traditional Naskh" w:hint="eastAsia"/>
          <w:b/>
          <w:bCs/>
          <w:sz w:val="32"/>
          <w:szCs w:val="32"/>
          <w:rtl/>
        </w:rPr>
        <w:t>من خلع يداً من طاعة لقي ا</w:t>
      </w:r>
      <w:r w:rsidR="00A1582F">
        <w:rPr>
          <w:rFonts w:cs="Traditional Naskh" w:hint="eastAsia"/>
          <w:b/>
          <w:bCs/>
          <w:sz w:val="32"/>
          <w:szCs w:val="32"/>
          <w:rtl/>
        </w:rPr>
        <w:t>للَّه</w:t>
      </w:r>
      <w:r w:rsidRPr="001B2B88">
        <w:rPr>
          <w:rFonts w:cs="Traditional Naskh" w:hint="eastAsia"/>
          <w:b/>
          <w:bCs/>
          <w:sz w:val="32"/>
          <w:szCs w:val="32"/>
          <w:rtl/>
        </w:rPr>
        <w:t xml:space="preserve"> يوم القيامة لا حجة له، ومن مات وليس في عنقه بيعة مات ميتة جاهلية</w:t>
      </w:r>
      <w:r w:rsidR="00FA70DC">
        <w:rPr>
          <w:rFonts w:cs="Traditional Naskh" w:hint="cs"/>
          <w:b/>
          <w:bCs/>
          <w:sz w:val="32"/>
          <w:szCs w:val="32"/>
          <w:rtl/>
        </w:rPr>
        <w:t>»</w:t>
      </w:r>
      <w:r w:rsidR="00FA70DC" w:rsidRPr="007B5404">
        <w:rPr>
          <w:rStyle w:val="FootnoteReference"/>
          <w:rFonts w:ascii="Simplified Arabic" w:hAnsi="Simplified Arabic" w:cs="Traditional Naskh"/>
          <w:spacing w:val="-8"/>
          <w:position w:val="2"/>
          <w:sz w:val="32"/>
          <w:szCs w:val="32"/>
          <w:rtl/>
          <w:lang w:bidi="ar"/>
        </w:rPr>
        <w:t>(</w:t>
      </w:r>
      <w:r w:rsidR="00FA70DC" w:rsidRPr="007B5404">
        <w:rPr>
          <w:rStyle w:val="FootnoteReference"/>
          <w:rFonts w:ascii="Simplified Arabic" w:hAnsi="Simplified Arabic" w:cs="Traditional Naskh"/>
          <w:spacing w:val="-8"/>
          <w:position w:val="2"/>
          <w:sz w:val="32"/>
          <w:szCs w:val="32"/>
          <w:rtl/>
          <w:lang w:bidi="ar"/>
        </w:rPr>
        <w:footnoteReference w:id="31"/>
      </w:r>
      <w:r w:rsidR="00FA70DC" w:rsidRPr="007B5404">
        <w:rPr>
          <w:rStyle w:val="FootnoteReference"/>
          <w:rFonts w:ascii="Simplified Arabic" w:hAnsi="Simplified Arabic" w:cs="Traditional Naskh"/>
          <w:spacing w:val="-8"/>
          <w:position w:val="2"/>
          <w:sz w:val="32"/>
          <w:szCs w:val="32"/>
          <w:rtl/>
          <w:lang w:bidi="ar"/>
        </w:rPr>
        <w:t>)</w:t>
      </w:r>
      <w:r w:rsidR="00FA70DC">
        <w:rPr>
          <w:rFonts w:cs="Traditional Naskh" w:hint="cs"/>
          <w:b/>
          <w:bCs/>
          <w:sz w:val="32"/>
          <w:szCs w:val="32"/>
          <w:rtl/>
        </w:rPr>
        <w:t>،</w:t>
      </w:r>
      <w:r w:rsidRPr="001B2B88">
        <w:rPr>
          <w:rFonts w:cs="Traditional Naskh" w:hint="eastAsia"/>
          <w:sz w:val="32"/>
          <w:szCs w:val="32"/>
          <w:rtl/>
        </w:rPr>
        <w:t xml:space="preserve"> ولا </w:t>
      </w:r>
      <w:r w:rsidRPr="001B2B88">
        <w:rPr>
          <w:rFonts w:cs="Traditional Naskh" w:hint="cs"/>
          <w:sz w:val="32"/>
          <w:szCs w:val="32"/>
          <w:rtl/>
        </w:rPr>
        <w:t>شك أن طاعة ولاة الأمر واجبة وإن جاروا وإن ظلموا ما داموا لم يأتوا بكفر بواحٍ عندنا من ا</w:t>
      </w:r>
      <w:r w:rsidR="00A1582F">
        <w:rPr>
          <w:rFonts w:cs="Traditional Naskh" w:hint="cs"/>
          <w:sz w:val="32"/>
          <w:szCs w:val="32"/>
          <w:rtl/>
        </w:rPr>
        <w:t>للَّه</w:t>
      </w:r>
      <w:r w:rsidRPr="001B2B88">
        <w:rPr>
          <w:rFonts w:cs="Traditional Naskh" w:hint="cs"/>
          <w:sz w:val="32"/>
          <w:szCs w:val="32"/>
          <w:rtl/>
        </w:rPr>
        <w:t xml:space="preserve"> فيه برهان، وطاعتهم بالمعروف ما لم </w:t>
      </w:r>
      <w:r w:rsidRPr="001B2B88">
        <w:rPr>
          <w:rFonts w:cs="Traditional Naskh" w:hint="cs"/>
          <w:sz w:val="32"/>
          <w:szCs w:val="32"/>
          <w:rtl/>
        </w:rPr>
        <w:lastRenderedPageBreak/>
        <w:t xml:space="preserve">يأمروا بمعصية، فإنه </w:t>
      </w:r>
      <w:r w:rsidR="00FA70DC">
        <w:rPr>
          <w:rFonts w:cs="Traditional Naskh" w:hint="cs"/>
          <w:b/>
          <w:bCs/>
          <w:sz w:val="32"/>
          <w:szCs w:val="32"/>
          <w:rtl/>
        </w:rPr>
        <w:t>«</w:t>
      </w:r>
      <w:r w:rsidRPr="001B2B88">
        <w:rPr>
          <w:rFonts w:cs="Traditional Naskh" w:hint="eastAsia"/>
          <w:b/>
          <w:bCs/>
          <w:sz w:val="32"/>
          <w:szCs w:val="32"/>
          <w:rtl/>
        </w:rPr>
        <w:t>لا طاعة لمخلوق في معصية الخالق</w:t>
      </w:r>
      <w:r w:rsidR="00FA70DC">
        <w:rPr>
          <w:rFonts w:cs="Traditional Naskh" w:hint="eastAsia"/>
          <w:b/>
          <w:bCs/>
          <w:sz w:val="32"/>
          <w:szCs w:val="32"/>
          <w:rtl/>
        </w:rPr>
        <w:t>»</w:t>
      </w:r>
      <w:r w:rsidR="00FA70DC" w:rsidRPr="007B5404">
        <w:rPr>
          <w:rStyle w:val="FootnoteReference"/>
          <w:rFonts w:ascii="Simplified Arabic" w:hAnsi="Simplified Arabic" w:cs="Traditional Naskh"/>
          <w:spacing w:val="-8"/>
          <w:position w:val="2"/>
          <w:sz w:val="32"/>
          <w:szCs w:val="32"/>
          <w:rtl/>
          <w:lang w:bidi="ar"/>
        </w:rPr>
        <w:t>(</w:t>
      </w:r>
      <w:r w:rsidR="00FA70DC" w:rsidRPr="007B5404">
        <w:rPr>
          <w:rStyle w:val="FootnoteReference"/>
          <w:rFonts w:ascii="Simplified Arabic" w:hAnsi="Simplified Arabic" w:cs="Traditional Naskh"/>
          <w:spacing w:val="-8"/>
          <w:position w:val="2"/>
          <w:sz w:val="32"/>
          <w:szCs w:val="32"/>
          <w:rtl/>
          <w:lang w:bidi="ar"/>
        </w:rPr>
        <w:footnoteReference w:id="32"/>
      </w:r>
      <w:r w:rsidR="00FA70DC" w:rsidRPr="007B5404">
        <w:rPr>
          <w:rStyle w:val="FootnoteReference"/>
          <w:rFonts w:ascii="Simplified Arabic" w:hAnsi="Simplified Arabic" w:cs="Traditional Naskh"/>
          <w:spacing w:val="-8"/>
          <w:position w:val="2"/>
          <w:sz w:val="32"/>
          <w:szCs w:val="32"/>
          <w:rtl/>
          <w:lang w:bidi="ar"/>
        </w:rPr>
        <w:t>)</w:t>
      </w:r>
      <w:r w:rsidRPr="001B2B88">
        <w:rPr>
          <w:rFonts w:cs="Traditional Naskh" w:hint="cs"/>
          <w:sz w:val="32"/>
          <w:szCs w:val="32"/>
          <w:rtl/>
        </w:rPr>
        <w:t>.</w:t>
      </w:r>
    </w:p>
    <w:p w:rsidR="00D60169" w:rsidRPr="001B2B88" w:rsidRDefault="00D60169" w:rsidP="00FA70DC">
      <w:pPr>
        <w:widowControl w:val="0"/>
        <w:spacing w:after="0" w:line="216" w:lineRule="auto"/>
        <w:ind w:firstLine="284"/>
        <w:jc w:val="lowKashida"/>
        <w:rPr>
          <w:rFonts w:cs="Traditional Naskh"/>
          <w:sz w:val="32"/>
          <w:szCs w:val="32"/>
          <w:rtl/>
        </w:rPr>
      </w:pPr>
      <w:r w:rsidRPr="00FA5AC3">
        <w:rPr>
          <w:rFonts w:ascii="AAAGoldenLotus Stg1_Ver1" w:hAnsi="AAAGoldenLotus Stg1_Ver1" w:cs="AAAGoldenLotus Stg1_Ver1"/>
          <w:color w:val="C00000"/>
          <w:sz w:val="24"/>
          <w:szCs w:val="24"/>
          <w:rtl/>
        </w:rPr>
        <w:t>*</w:t>
      </w:r>
      <w:r w:rsidRPr="001B2B88">
        <w:rPr>
          <w:rFonts w:cs="Traditional Naskh" w:hint="cs"/>
          <w:sz w:val="32"/>
          <w:szCs w:val="32"/>
          <w:rtl/>
        </w:rPr>
        <w:t xml:space="preserve"> - ومن المفاسد العظيمة التي تحصل بسبب التكفير: احتقار العلماء وإهانتهم والوقوع في أعراضهم وهذا فيه خطر عظيم، وإفساد ذات البين، وتحريض الرعية على التمرد والعصيان، على ولاة الأمر: من العلماء والأمراء والحكام؛ ولهذا قال بعض الناس بحضرة أبي بكرة </w:t>
      </w:r>
      <w:r w:rsidRPr="00FA70DC">
        <w:rPr>
          <w:rFonts w:cs="Traditional Naskh"/>
          <w:color w:val="C00000"/>
          <w:sz w:val="32"/>
          <w:szCs w:val="32"/>
        </w:rPr>
        <w:sym w:font="AGA Arabesque" w:char="F074"/>
      </w:r>
      <w:r w:rsidRPr="001B2B88">
        <w:rPr>
          <w:rFonts w:cs="Traditional Naskh" w:hint="cs"/>
          <w:sz w:val="32"/>
          <w:szCs w:val="32"/>
          <w:rtl/>
        </w:rPr>
        <w:t xml:space="preserve">: انظروا إلى أميرنا يلبس ثياب الفساق فقال أبو بكرة </w:t>
      </w:r>
      <w:r w:rsidRPr="00FA70DC">
        <w:rPr>
          <w:rFonts w:cs="Traditional Naskh"/>
          <w:color w:val="C00000"/>
          <w:sz w:val="32"/>
          <w:szCs w:val="32"/>
        </w:rPr>
        <w:sym w:font="AGA Arabesque" w:char="F074"/>
      </w:r>
      <w:r w:rsidRPr="001B2B88">
        <w:rPr>
          <w:rFonts w:cs="Traditional Naskh" w:hint="cs"/>
          <w:sz w:val="32"/>
          <w:szCs w:val="32"/>
          <w:rtl/>
        </w:rPr>
        <w:t>: اسكت سمعت رسول ا</w:t>
      </w:r>
      <w:r w:rsidR="00A1582F">
        <w:rPr>
          <w:rFonts w:cs="Traditional Naskh" w:hint="cs"/>
          <w:sz w:val="32"/>
          <w:szCs w:val="32"/>
          <w:rtl/>
        </w:rPr>
        <w:t>للَّه</w:t>
      </w:r>
      <w:r w:rsidRPr="001B2B88">
        <w:rPr>
          <w:rFonts w:cs="Traditional Naskh" w:hint="cs"/>
          <w:sz w:val="32"/>
          <w:szCs w:val="32"/>
          <w:rtl/>
        </w:rPr>
        <w:t xml:space="preserve"> </w:t>
      </w:r>
      <w:r w:rsidRPr="00FA70DC">
        <w:rPr>
          <w:rFonts w:cs="Traditional Naskh"/>
          <w:color w:val="C00000"/>
          <w:sz w:val="32"/>
          <w:szCs w:val="32"/>
        </w:rPr>
        <w:sym w:font="AGA Arabesque" w:char="F072"/>
      </w:r>
      <w:r w:rsidRPr="001B2B88">
        <w:rPr>
          <w:rFonts w:cs="Traditional Naskh" w:hint="cs"/>
          <w:sz w:val="32"/>
          <w:szCs w:val="32"/>
          <w:rtl/>
        </w:rPr>
        <w:t xml:space="preserve"> يقول: </w:t>
      </w:r>
      <w:r w:rsidR="00FA70DC">
        <w:rPr>
          <w:rFonts w:cs="Traditional Naskh" w:hint="cs"/>
          <w:b/>
          <w:bCs/>
          <w:sz w:val="32"/>
          <w:szCs w:val="32"/>
          <w:rtl/>
        </w:rPr>
        <w:t>«</w:t>
      </w:r>
      <w:r w:rsidRPr="001B2B88">
        <w:rPr>
          <w:rFonts w:cs="Traditional Naskh" w:hint="eastAsia"/>
          <w:b/>
          <w:bCs/>
          <w:sz w:val="32"/>
          <w:szCs w:val="32"/>
          <w:rtl/>
        </w:rPr>
        <w:t>من أهان سلطان ا</w:t>
      </w:r>
      <w:r w:rsidR="00A1582F">
        <w:rPr>
          <w:rFonts w:cs="Traditional Naskh" w:hint="eastAsia"/>
          <w:b/>
          <w:bCs/>
          <w:sz w:val="32"/>
          <w:szCs w:val="32"/>
          <w:rtl/>
        </w:rPr>
        <w:t>للَّه</w:t>
      </w:r>
      <w:r w:rsidRPr="001B2B88">
        <w:rPr>
          <w:rFonts w:cs="Traditional Naskh" w:hint="eastAsia"/>
          <w:b/>
          <w:bCs/>
          <w:sz w:val="32"/>
          <w:szCs w:val="32"/>
          <w:rtl/>
        </w:rPr>
        <w:t xml:space="preserve"> في الأرض أهانه ا</w:t>
      </w:r>
      <w:r w:rsidR="00A1582F">
        <w:rPr>
          <w:rFonts w:cs="Traditional Naskh" w:hint="eastAsia"/>
          <w:b/>
          <w:bCs/>
          <w:sz w:val="32"/>
          <w:szCs w:val="32"/>
          <w:rtl/>
        </w:rPr>
        <w:t>للَّه</w:t>
      </w:r>
      <w:r w:rsidR="00FA70DC">
        <w:rPr>
          <w:rFonts w:cs="Traditional Naskh" w:hint="cs"/>
          <w:b/>
          <w:bCs/>
          <w:sz w:val="32"/>
          <w:szCs w:val="32"/>
          <w:rtl/>
        </w:rPr>
        <w:t>»</w:t>
      </w:r>
      <w:r w:rsidR="00FA70DC" w:rsidRPr="007B5404">
        <w:rPr>
          <w:rStyle w:val="FootnoteReference"/>
          <w:rFonts w:ascii="Simplified Arabic" w:hAnsi="Simplified Arabic" w:cs="Traditional Naskh"/>
          <w:spacing w:val="-8"/>
          <w:position w:val="2"/>
          <w:sz w:val="32"/>
          <w:szCs w:val="32"/>
          <w:rtl/>
          <w:lang w:bidi="ar"/>
        </w:rPr>
        <w:t>(</w:t>
      </w:r>
      <w:r w:rsidR="00FA70DC" w:rsidRPr="007B5404">
        <w:rPr>
          <w:rStyle w:val="FootnoteReference"/>
          <w:rFonts w:ascii="Simplified Arabic" w:hAnsi="Simplified Arabic" w:cs="Traditional Naskh"/>
          <w:spacing w:val="-8"/>
          <w:position w:val="2"/>
          <w:sz w:val="32"/>
          <w:szCs w:val="32"/>
          <w:rtl/>
          <w:lang w:bidi="ar"/>
        </w:rPr>
        <w:footnoteReference w:id="33"/>
      </w:r>
      <w:r w:rsidR="00FA70DC" w:rsidRPr="007B5404">
        <w:rPr>
          <w:rStyle w:val="FootnoteReference"/>
          <w:rFonts w:ascii="Simplified Arabic" w:hAnsi="Simplified Arabic" w:cs="Traditional Naskh"/>
          <w:spacing w:val="-8"/>
          <w:position w:val="2"/>
          <w:sz w:val="32"/>
          <w:szCs w:val="32"/>
          <w:rtl/>
          <w:lang w:bidi="ar"/>
        </w:rPr>
        <w:t>)</w:t>
      </w:r>
      <w:r w:rsidR="00FA70DC">
        <w:rPr>
          <w:rFonts w:cs="Traditional Naskh" w:hint="cs"/>
          <w:b/>
          <w:bCs/>
          <w:sz w:val="32"/>
          <w:szCs w:val="32"/>
          <w:rtl/>
        </w:rPr>
        <w:t>،</w:t>
      </w:r>
      <w:r w:rsidRPr="001B2B88">
        <w:rPr>
          <w:rFonts w:cs="Traditional Naskh" w:hint="eastAsia"/>
          <w:sz w:val="32"/>
          <w:szCs w:val="32"/>
          <w:rtl/>
        </w:rPr>
        <w:t xml:space="preserve"> </w:t>
      </w:r>
      <w:r w:rsidRPr="001B2B88">
        <w:rPr>
          <w:rFonts w:cs="Traditional Naskh" w:hint="cs"/>
          <w:sz w:val="32"/>
          <w:szCs w:val="32"/>
          <w:rtl/>
        </w:rPr>
        <w:t xml:space="preserve">ولفظ الإمام أحمد </w:t>
      </w:r>
      <w:r w:rsidR="00FA70DC" w:rsidRPr="00FA70DC">
        <w:rPr>
          <w:rFonts w:ascii="AAA GoldenLotus" w:hAnsi="AAA GoldenLotus" w:cs="CTraditional Arabic" w:hint="cs"/>
          <w:color w:val="C00000"/>
          <w:spacing w:val="-8"/>
          <w:sz w:val="32"/>
          <w:szCs w:val="32"/>
          <w:rtl/>
          <w:lang w:bidi="ar"/>
        </w:rPr>
        <w:t>:</w:t>
      </w:r>
      <w:r w:rsidRPr="001B2B88">
        <w:rPr>
          <w:rFonts w:cs="Traditional Naskh" w:hint="cs"/>
          <w:sz w:val="32"/>
          <w:szCs w:val="32"/>
          <w:rtl/>
        </w:rPr>
        <w:t xml:space="preserve"> بدون ذكر القصة </w:t>
      </w:r>
      <w:r w:rsidR="00FA70DC">
        <w:rPr>
          <w:rFonts w:cs="Traditional Naskh" w:hint="cs"/>
          <w:b/>
          <w:bCs/>
          <w:sz w:val="32"/>
          <w:szCs w:val="32"/>
          <w:rtl/>
        </w:rPr>
        <w:t>«</w:t>
      </w:r>
      <w:r w:rsidRPr="001B2B88">
        <w:rPr>
          <w:rFonts w:cs="Traditional Naskh" w:hint="eastAsia"/>
          <w:b/>
          <w:bCs/>
          <w:sz w:val="32"/>
          <w:szCs w:val="32"/>
          <w:rtl/>
        </w:rPr>
        <w:t>من أكرم سلطان ا</w:t>
      </w:r>
      <w:r w:rsidR="00A1582F">
        <w:rPr>
          <w:rFonts w:cs="Traditional Naskh" w:hint="eastAsia"/>
          <w:b/>
          <w:bCs/>
          <w:sz w:val="32"/>
          <w:szCs w:val="32"/>
          <w:rtl/>
        </w:rPr>
        <w:t>للَّه</w:t>
      </w:r>
      <w:r w:rsidRPr="001B2B88">
        <w:rPr>
          <w:rFonts w:cs="Traditional Naskh" w:hint="eastAsia"/>
          <w:b/>
          <w:bCs/>
          <w:sz w:val="32"/>
          <w:szCs w:val="32"/>
          <w:rtl/>
        </w:rPr>
        <w:t xml:space="preserve"> تبارك وتعالى في الدنيا أكرمه ا</w:t>
      </w:r>
      <w:r w:rsidR="00A1582F">
        <w:rPr>
          <w:rFonts w:cs="Traditional Naskh" w:hint="eastAsia"/>
          <w:b/>
          <w:bCs/>
          <w:sz w:val="32"/>
          <w:szCs w:val="32"/>
          <w:rtl/>
        </w:rPr>
        <w:t>للَّه</w:t>
      </w:r>
      <w:r w:rsidRPr="001B2B88">
        <w:rPr>
          <w:rFonts w:cs="Traditional Naskh" w:hint="eastAsia"/>
          <w:b/>
          <w:bCs/>
          <w:sz w:val="32"/>
          <w:szCs w:val="32"/>
          <w:rtl/>
        </w:rPr>
        <w:t xml:space="preserve"> يوم القيامة، ومن أهان سلطان ا</w:t>
      </w:r>
      <w:r w:rsidR="00A1582F">
        <w:rPr>
          <w:rFonts w:cs="Traditional Naskh" w:hint="eastAsia"/>
          <w:b/>
          <w:bCs/>
          <w:sz w:val="32"/>
          <w:szCs w:val="32"/>
          <w:rtl/>
        </w:rPr>
        <w:t>للَّه</w:t>
      </w:r>
      <w:r w:rsidRPr="001B2B88">
        <w:rPr>
          <w:rFonts w:cs="Traditional Naskh" w:hint="eastAsia"/>
          <w:b/>
          <w:bCs/>
          <w:sz w:val="32"/>
          <w:szCs w:val="32"/>
          <w:rtl/>
        </w:rPr>
        <w:t xml:space="preserve"> تبارك وتعالى في الدنيا أهانه ا</w:t>
      </w:r>
      <w:r w:rsidR="00A1582F">
        <w:rPr>
          <w:rFonts w:cs="Traditional Naskh" w:hint="eastAsia"/>
          <w:b/>
          <w:bCs/>
          <w:sz w:val="32"/>
          <w:szCs w:val="32"/>
          <w:rtl/>
        </w:rPr>
        <w:t>للَّه</w:t>
      </w:r>
      <w:r w:rsidRPr="001B2B88">
        <w:rPr>
          <w:rFonts w:cs="Traditional Naskh" w:hint="eastAsia"/>
          <w:b/>
          <w:bCs/>
          <w:sz w:val="32"/>
          <w:szCs w:val="32"/>
          <w:rtl/>
        </w:rPr>
        <w:t xml:space="preserve"> يوم القيامة</w:t>
      </w:r>
      <w:r w:rsidR="00FA70DC">
        <w:rPr>
          <w:rFonts w:cs="Traditional Naskh" w:hint="cs"/>
          <w:b/>
          <w:bCs/>
          <w:sz w:val="32"/>
          <w:szCs w:val="32"/>
          <w:rtl/>
        </w:rPr>
        <w:t>»</w:t>
      </w:r>
      <w:r w:rsidR="00FA70DC" w:rsidRPr="007B5404">
        <w:rPr>
          <w:rStyle w:val="FootnoteReference"/>
          <w:rFonts w:ascii="Simplified Arabic" w:hAnsi="Simplified Arabic" w:cs="Traditional Naskh"/>
          <w:spacing w:val="-8"/>
          <w:position w:val="2"/>
          <w:sz w:val="32"/>
          <w:szCs w:val="32"/>
          <w:rtl/>
          <w:lang w:bidi="ar"/>
        </w:rPr>
        <w:t>(</w:t>
      </w:r>
      <w:r w:rsidR="00FA70DC" w:rsidRPr="007B5404">
        <w:rPr>
          <w:rStyle w:val="FootnoteReference"/>
          <w:rFonts w:ascii="Simplified Arabic" w:hAnsi="Simplified Arabic" w:cs="Traditional Naskh"/>
          <w:spacing w:val="-8"/>
          <w:position w:val="2"/>
          <w:sz w:val="32"/>
          <w:szCs w:val="32"/>
          <w:rtl/>
          <w:lang w:bidi="ar"/>
        </w:rPr>
        <w:footnoteReference w:id="34"/>
      </w:r>
      <w:r w:rsidR="00FA70DC" w:rsidRPr="007B5404">
        <w:rPr>
          <w:rStyle w:val="FootnoteReference"/>
          <w:rFonts w:ascii="Simplified Arabic" w:hAnsi="Simplified Arabic" w:cs="Traditional Naskh"/>
          <w:spacing w:val="-8"/>
          <w:position w:val="2"/>
          <w:sz w:val="32"/>
          <w:szCs w:val="32"/>
          <w:rtl/>
          <w:lang w:bidi="ar"/>
        </w:rPr>
        <w:t>)</w:t>
      </w:r>
      <w:r w:rsidRPr="001B2B88">
        <w:rPr>
          <w:rFonts w:cs="Traditional Naskh" w:hint="cs"/>
          <w:sz w:val="32"/>
          <w:szCs w:val="32"/>
          <w:rtl/>
        </w:rPr>
        <w:t>، ولهذا قال سهل بن عبد ا</w:t>
      </w:r>
      <w:r w:rsidR="00A1582F">
        <w:rPr>
          <w:rFonts w:cs="Traditional Naskh" w:hint="cs"/>
          <w:sz w:val="32"/>
          <w:szCs w:val="32"/>
          <w:rtl/>
        </w:rPr>
        <w:t>للَّه</w:t>
      </w:r>
      <w:r w:rsidRPr="001B2B88">
        <w:rPr>
          <w:rFonts w:cs="Traditional Naskh" w:hint="cs"/>
          <w:sz w:val="32"/>
          <w:szCs w:val="32"/>
          <w:rtl/>
        </w:rPr>
        <w:t xml:space="preserve"> التستري </w:t>
      </w:r>
      <w:r w:rsidR="00FA70DC" w:rsidRPr="00FA70DC">
        <w:rPr>
          <w:rFonts w:ascii="AAA GoldenLotus" w:hAnsi="AAA GoldenLotus" w:cs="CTraditional Arabic" w:hint="cs"/>
          <w:color w:val="C00000"/>
          <w:spacing w:val="-8"/>
          <w:sz w:val="32"/>
          <w:szCs w:val="32"/>
          <w:rtl/>
          <w:lang w:bidi="ar"/>
        </w:rPr>
        <w:t>:</w:t>
      </w:r>
      <w:r w:rsidRPr="001B2B88">
        <w:rPr>
          <w:rFonts w:cs="Traditional Naskh" w:hint="cs"/>
          <w:sz w:val="32"/>
          <w:szCs w:val="32"/>
          <w:rtl/>
        </w:rPr>
        <w:t xml:space="preserve">: </w:t>
      </w:r>
      <w:r w:rsidR="00FA70DC">
        <w:rPr>
          <w:rFonts w:cs="Traditional Naskh" w:hint="cs"/>
          <w:sz w:val="32"/>
          <w:szCs w:val="32"/>
          <w:rtl/>
        </w:rPr>
        <w:t>«</w:t>
      </w:r>
      <w:r w:rsidRPr="001B2B88">
        <w:rPr>
          <w:rFonts w:cs="Traditional Naskh" w:hint="eastAsia"/>
          <w:sz w:val="32"/>
          <w:szCs w:val="32"/>
          <w:rtl/>
        </w:rPr>
        <w:t>لا يزال الناس بخير ما عظموا السلطان والعلماء، فإن عظموا هذين أصلح ا</w:t>
      </w:r>
      <w:r w:rsidR="00A1582F">
        <w:rPr>
          <w:rFonts w:cs="Traditional Naskh" w:hint="eastAsia"/>
          <w:sz w:val="32"/>
          <w:szCs w:val="32"/>
          <w:rtl/>
        </w:rPr>
        <w:t>للَّه</w:t>
      </w:r>
      <w:r w:rsidRPr="001B2B88">
        <w:rPr>
          <w:rFonts w:cs="Traditional Naskh" w:hint="eastAsia"/>
          <w:sz w:val="32"/>
          <w:szCs w:val="32"/>
          <w:rtl/>
        </w:rPr>
        <w:t xml:space="preserve"> دنياهم وأخراهم، وإن استخفوا بهذين أفسد دنياهم وأخراهم</w:t>
      </w:r>
      <w:r w:rsidR="00FA70DC">
        <w:rPr>
          <w:rFonts w:cs="Traditional Naskh" w:hint="eastAsia"/>
          <w:sz w:val="32"/>
          <w:szCs w:val="32"/>
          <w:rtl/>
        </w:rPr>
        <w:t>»</w:t>
      </w:r>
      <w:r w:rsidR="00FA70DC" w:rsidRPr="007B5404">
        <w:rPr>
          <w:rStyle w:val="FootnoteReference"/>
          <w:rFonts w:ascii="Simplified Arabic" w:hAnsi="Simplified Arabic" w:cs="Traditional Naskh"/>
          <w:spacing w:val="-8"/>
          <w:position w:val="2"/>
          <w:sz w:val="32"/>
          <w:szCs w:val="32"/>
          <w:rtl/>
          <w:lang w:bidi="ar"/>
        </w:rPr>
        <w:t>(</w:t>
      </w:r>
      <w:r w:rsidR="00FA70DC" w:rsidRPr="007B5404">
        <w:rPr>
          <w:rStyle w:val="FootnoteReference"/>
          <w:rFonts w:ascii="Simplified Arabic" w:hAnsi="Simplified Arabic" w:cs="Traditional Naskh"/>
          <w:spacing w:val="-8"/>
          <w:position w:val="2"/>
          <w:sz w:val="32"/>
          <w:szCs w:val="32"/>
          <w:rtl/>
          <w:lang w:bidi="ar"/>
        </w:rPr>
        <w:footnoteReference w:id="35"/>
      </w:r>
      <w:r w:rsidR="00FA70DC" w:rsidRPr="007B5404">
        <w:rPr>
          <w:rStyle w:val="FootnoteReference"/>
          <w:rFonts w:ascii="Simplified Arabic" w:hAnsi="Simplified Arabic" w:cs="Traditional Naskh"/>
          <w:spacing w:val="-8"/>
          <w:position w:val="2"/>
          <w:sz w:val="32"/>
          <w:szCs w:val="32"/>
          <w:rtl/>
          <w:lang w:bidi="ar"/>
        </w:rPr>
        <w:t>)</w:t>
      </w:r>
      <w:r w:rsidR="00FA70DC">
        <w:rPr>
          <w:rFonts w:cs="Traditional Naskh" w:hint="cs"/>
          <w:sz w:val="32"/>
          <w:szCs w:val="32"/>
          <w:rtl/>
        </w:rPr>
        <w:t>،</w:t>
      </w:r>
      <w:r w:rsidRPr="001B2B88">
        <w:rPr>
          <w:rFonts w:cs="Traditional Naskh" w:hint="eastAsia"/>
          <w:sz w:val="32"/>
          <w:szCs w:val="32"/>
          <w:rtl/>
        </w:rPr>
        <w:t xml:space="preserve"> وي</w:t>
      </w:r>
      <w:r w:rsidRPr="001B2B88">
        <w:rPr>
          <w:rFonts w:cs="Traditional Naskh" w:hint="cs"/>
          <w:sz w:val="32"/>
          <w:szCs w:val="32"/>
          <w:rtl/>
        </w:rPr>
        <w:t>ذكر عن ابن عساكر رحمه ا</w:t>
      </w:r>
      <w:r w:rsidR="00A1582F">
        <w:rPr>
          <w:rFonts w:cs="Traditional Naskh" w:hint="cs"/>
          <w:sz w:val="32"/>
          <w:szCs w:val="32"/>
          <w:rtl/>
        </w:rPr>
        <w:t>للَّه</w:t>
      </w:r>
      <w:r w:rsidRPr="001B2B88">
        <w:rPr>
          <w:rFonts w:cs="Traditional Naskh" w:hint="cs"/>
          <w:sz w:val="32"/>
          <w:szCs w:val="32"/>
          <w:rtl/>
        </w:rPr>
        <w:t xml:space="preserve"> أن لحوم العلماء مسمومة، وعادة ا</w:t>
      </w:r>
      <w:r w:rsidR="00A1582F">
        <w:rPr>
          <w:rFonts w:cs="Traditional Naskh" w:hint="cs"/>
          <w:sz w:val="32"/>
          <w:szCs w:val="32"/>
          <w:rtl/>
        </w:rPr>
        <w:t>للَّه</w:t>
      </w:r>
      <w:r w:rsidRPr="001B2B88">
        <w:rPr>
          <w:rFonts w:cs="Traditional Naskh" w:hint="cs"/>
          <w:sz w:val="32"/>
          <w:szCs w:val="32"/>
          <w:rtl/>
        </w:rPr>
        <w:t xml:space="preserve"> في هتك أستار منتقصيهم معلومة، فمن أطلق لسانه في العلماء بالثلب ابتلاه ا</w:t>
      </w:r>
      <w:r w:rsidR="00A1582F">
        <w:rPr>
          <w:rFonts w:cs="Traditional Naskh" w:hint="cs"/>
          <w:sz w:val="32"/>
          <w:szCs w:val="32"/>
          <w:rtl/>
        </w:rPr>
        <w:t>للَّه</w:t>
      </w:r>
      <w:r w:rsidRPr="001B2B88">
        <w:rPr>
          <w:rFonts w:cs="Traditional Naskh" w:hint="cs"/>
          <w:sz w:val="32"/>
          <w:szCs w:val="32"/>
          <w:rtl/>
        </w:rPr>
        <w:t xml:space="preserve"> قبل موته بموت القلب. نسأل ا</w:t>
      </w:r>
      <w:r w:rsidR="00A1582F">
        <w:rPr>
          <w:rFonts w:cs="Traditional Naskh" w:hint="cs"/>
          <w:sz w:val="32"/>
          <w:szCs w:val="32"/>
          <w:rtl/>
        </w:rPr>
        <w:t>للَّه</w:t>
      </w:r>
      <w:r w:rsidRPr="001B2B88">
        <w:rPr>
          <w:rFonts w:cs="Traditional Naskh" w:hint="cs"/>
          <w:sz w:val="32"/>
          <w:szCs w:val="32"/>
          <w:rtl/>
        </w:rPr>
        <w:t xml:space="preserve"> العفو والعافية. وعن أبي موسى الأشعري </w:t>
      </w:r>
      <w:r w:rsidRPr="001B2B88">
        <w:rPr>
          <w:rFonts w:cs="Traditional Naskh"/>
          <w:sz w:val="32"/>
          <w:szCs w:val="32"/>
        </w:rPr>
        <w:sym w:font="AGA Arabesque" w:char="F074"/>
      </w:r>
      <w:r w:rsidRPr="001B2B88">
        <w:rPr>
          <w:rFonts w:cs="Traditional Naskh" w:hint="cs"/>
          <w:sz w:val="32"/>
          <w:szCs w:val="32"/>
          <w:rtl/>
        </w:rPr>
        <w:t xml:space="preserve"> قال: قال رسول ا</w:t>
      </w:r>
      <w:r w:rsidR="00A1582F">
        <w:rPr>
          <w:rFonts w:cs="Traditional Naskh" w:hint="cs"/>
          <w:sz w:val="32"/>
          <w:szCs w:val="32"/>
          <w:rtl/>
        </w:rPr>
        <w:t>للَّه</w:t>
      </w:r>
      <w:r w:rsidRPr="001B2B88">
        <w:rPr>
          <w:rFonts w:cs="Traditional Naskh" w:hint="cs"/>
          <w:sz w:val="32"/>
          <w:szCs w:val="32"/>
          <w:rtl/>
        </w:rPr>
        <w:t xml:space="preserve"> </w:t>
      </w:r>
      <w:r w:rsidRPr="00FA70DC">
        <w:rPr>
          <w:rFonts w:cs="Traditional Naskh"/>
          <w:color w:val="C00000"/>
          <w:sz w:val="32"/>
          <w:szCs w:val="32"/>
        </w:rPr>
        <w:sym w:font="AGA Arabesque" w:char="F072"/>
      </w:r>
      <w:r w:rsidRPr="001B2B88">
        <w:rPr>
          <w:rFonts w:cs="Traditional Naskh" w:hint="cs"/>
          <w:sz w:val="32"/>
          <w:szCs w:val="32"/>
          <w:rtl/>
        </w:rPr>
        <w:t xml:space="preserve">: </w:t>
      </w:r>
      <w:r w:rsidR="00FA70DC">
        <w:rPr>
          <w:rFonts w:cs="Traditional Naskh" w:hint="cs"/>
          <w:b/>
          <w:bCs/>
          <w:sz w:val="32"/>
          <w:szCs w:val="32"/>
          <w:rtl/>
        </w:rPr>
        <w:t>«</w:t>
      </w:r>
      <w:r w:rsidRPr="001B2B88">
        <w:rPr>
          <w:rFonts w:cs="Traditional Naskh" w:hint="eastAsia"/>
          <w:b/>
          <w:bCs/>
          <w:sz w:val="32"/>
          <w:szCs w:val="32"/>
          <w:rtl/>
        </w:rPr>
        <w:t>إن من إجلال ا</w:t>
      </w:r>
      <w:r w:rsidR="00A1582F">
        <w:rPr>
          <w:rFonts w:cs="Traditional Naskh" w:hint="eastAsia"/>
          <w:b/>
          <w:bCs/>
          <w:sz w:val="32"/>
          <w:szCs w:val="32"/>
          <w:rtl/>
        </w:rPr>
        <w:t>للَّه</w:t>
      </w:r>
      <w:r w:rsidRPr="001B2B88">
        <w:rPr>
          <w:rFonts w:cs="Traditional Naskh" w:hint="eastAsia"/>
          <w:b/>
          <w:bCs/>
          <w:sz w:val="32"/>
          <w:szCs w:val="32"/>
          <w:rtl/>
        </w:rPr>
        <w:t xml:space="preserve"> إكرام ذي الشيبة المسلم، وحامل القرآن غير الغالي فيه والجافي عنه، وإكرام ذي السلطان المقسط</w:t>
      </w:r>
      <w:r w:rsidR="00FA70DC">
        <w:rPr>
          <w:rFonts w:cs="Traditional Naskh" w:hint="cs"/>
          <w:b/>
          <w:bCs/>
          <w:sz w:val="32"/>
          <w:szCs w:val="32"/>
          <w:rtl/>
        </w:rPr>
        <w:t>»</w:t>
      </w:r>
      <w:r w:rsidR="00FA70DC" w:rsidRPr="007B5404">
        <w:rPr>
          <w:rStyle w:val="FootnoteReference"/>
          <w:rFonts w:ascii="Simplified Arabic" w:hAnsi="Simplified Arabic" w:cs="Traditional Naskh"/>
          <w:spacing w:val="-8"/>
          <w:position w:val="2"/>
          <w:sz w:val="32"/>
          <w:szCs w:val="32"/>
          <w:rtl/>
          <w:lang w:bidi="ar"/>
        </w:rPr>
        <w:t>(</w:t>
      </w:r>
      <w:r w:rsidR="00FA70DC" w:rsidRPr="007B5404">
        <w:rPr>
          <w:rStyle w:val="FootnoteReference"/>
          <w:rFonts w:ascii="Simplified Arabic" w:hAnsi="Simplified Arabic" w:cs="Traditional Naskh"/>
          <w:spacing w:val="-8"/>
          <w:position w:val="2"/>
          <w:sz w:val="32"/>
          <w:szCs w:val="32"/>
          <w:rtl/>
          <w:lang w:bidi="ar"/>
        </w:rPr>
        <w:footnoteReference w:id="36"/>
      </w:r>
      <w:r w:rsidR="00FA70DC" w:rsidRPr="007B5404">
        <w:rPr>
          <w:rStyle w:val="FootnoteReference"/>
          <w:rFonts w:ascii="Simplified Arabic" w:hAnsi="Simplified Arabic" w:cs="Traditional Naskh"/>
          <w:spacing w:val="-8"/>
          <w:position w:val="2"/>
          <w:sz w:val="32"/>
          <w:szCs w:val="32"/>
          <w:rtl/>
          <w:lang w:bidi="ar"/>
        </w:rPr>
        <w:t>)</w:t>
      </w:r>
      <w:r w:rsidRPr="001B2B88">
        <w:rPr>
          <w:rFonts w:cs="Traditional Naskh" w:hint="cs"/>
          <w:sz w:val="32"/>
          <w:szCs w:val="32"/>
          <w:rtl/>
        </w:rPr>
        <w:t>.</w:t>
      </w:r>
    </w:p>
    <w:p w:rsidR="00D60169" w:rsidRPr="001B2B88" w:rsidRDefault="00D60169" w:rsidP="00FA70DC">
      <w:pPr>
        <w:widowControl w:val="0"/>
        <w:spacing w:after="0" w:line="216" w:lineRule="auto"/>
        <w:ind w:firstLine="284"/>
        <w:jc w:val="lowKashida"/>
        <w:rPr>
          <w:rFonts w:cs="Traditional Naskh"/>
          <w:sz w:val="32"/>
          <w:szCs w:val="32"/>
          <w:rtl/>
        </w:rPr>
      </w:pPr>
      <w:r w:rsidRPr="00FA70DC">
        <w:rPr>
          <w:rFonts w:ascii="AAAGoldenLotus Stg1_Ver1" w:hAnsi="AAAGoldenLotus Stg1_Ver1" w:cs="AAAGoldenLotus Stg1_Ver1"/>
          <w:color w:val="C00000"/>
          <w:sz w:val="24"/>
          <w:szCs w:val="24"/>
          <w:rtl/>
        </w:rPr>
        <w:t>*</w:t>
      </w:r>
      <w:r w:rsidRPr="001B2B88">
        <w:rPr>
          <w:rFonts w:cs="Traditional Naskh" w:hint="cs"/>
          <w:sz w:val="32"/>
          <w:szCs w:val="32"/>
          <w:rtl/>
        </w:rPr>
        <w:t xml:space="preserve"> - ومن الفساد والإفساد الذي يحصل بسبب التكفير: تَصدُّرِ أهل الجهل والضلال للإفتاء بغير علم، وقد قال ا</w:t>
      </w:r>
      <w:r w:rsidR="00A1582F">
        <w:rPr>
          <w:rFonts w:cs="Traditional Naskh" w:hint="cs"/>
          <w:sz w:val="32"/>
          <w:szCs w:val="32"/>
          <w:rtl/>
        </w:rPr>
        <w:t>للَّه</w:t>
      </w:r>
      <w:r w:rsidRPr="001B2B88">
        <w:rPr>
          <w:rFonts w:cs="Traditional Naskh" w:hint="cs"/>
          <w:sz w:val="32"/>
          <w:szCs w:val="32"/>
          <w:rtl/>
        </w:rPr>
        <w:t xml:space="preserve"> تعالى: </w:t>
      </w:r>
      <w:r w:rsidR="00FA70DC" w:rsidRPr="00FA70DC">
        <w:rPr>
          <w:rFonts w:ascii="Traditional Arabic" w:hAnsi="Traditional Arabic" w:cs="Traditional Arabic"/>
          <w:b/>
          <w:bCs/>
          <w:color w:val="C00000"/>
          <w:sz w:val="32"/>
          <w:szCs w:val="32"/>
          <w:rtl/>
        </w:rPr>
        <w:t>﴿</w:t>
      </w:r>
      <w:r w:rsidRPr="001B2B88">
        <w:rPr>
          <w:rFonts w:cs="Traditional Naskh"/>
          <w:b/>
          <w:bCs/>
          <w:sz w:val="32"/>
          <w:szCs w:val="32"/>
          <w:rtl/>
        </w:rPr>
        <w:t xml:space="preserve">وَلاَ تَقْفُ مَا لَيْسَ لَكَ بِهِ </w:t>
      </w:r>
      <w:r w:rsidRPr="001B2B88">
        <w:rPr>
          <w:rFonts w:cs="Traditional Naskh"/>
          <w:b/>
          <w:bCs/>
          <w:sz w:val="32"/>
          <w:szCs w:val="32"/>
          <w:rtl/>
        </w:rPr>
        <w:lastRenderedPageBreak/>
        <w:t>عِلْمٌ</w:t>
      </w:r>
      <w:r w:rsidR="00FA70DC" w:rsidRPr="00FA70DC">
        <w:rPr>
          <w:rFonts w:ascii="Traditional Arabic" w:hAnsi="Traditional Arabic" w:cs="Traditional Arabic"/>
          <w:b/>
          <w:bCs/>
          <w:color w:val="C00000"/>
          <w:sz w:val="32"/>
          <w:szCs w:val="32"/>
          <w:rtl/>
        </w:rPr>
        <w:t>﴾</w:t>
      </w:r>
      <w:r w:rsidR="00FA70DC">
        <w:rPr>
          <w:rFonts w:cs="Traditional Naskh" w:hint="cs"/>
          <w:sz w:val="32"/>
          <w:szCs w:val="32"/>
          <w:rtl/>
        </w:rPr>
        <w:t>،</w:t>
      </w:r>
      <w:r w:rsidRPr="001B2B88">
        <w:rPr>
          <w:rFonts w:cs="Traditional Naskh" w:hint="cs"/>
          <w:sz w:val="32"/>
          <w:szCs w:val="32"/>
          <w:rtl/>
        </w:rPr>
        <w:t xml:space="preserve"> وقال تعالى موجباً سؤال أهل العلم عما أشكل </w:t>
      </w:r>
      <w:r w:rsidR="00FA70DC" w:rsidRPr="00FA70DC">
        <w:rPr>
          <w:rFonts w:ascii="Traditional Arabic" w:hAnsi="Traditional Arabic" w:cs="Traditional Arabic"/>
          <w:b/>
          <w:bCs/>
          <w:color w:val="C00000"/>
          <w:sz w:val="32"/>
          <w:szCs w:val="32"/>
          <w:rtl/>
        </w:rPr>
        <w:t>﴿</w:t>
      </w:r>
      <w:r w:rsidRPr="001B2B88">
        <w:rPr>
          <w:rFonts w:cs="Traditional Naskh"/>
          <w:b/>
          <w:bCs/>
          <w:sz w:val="32"/>
          <w:szCs w:val="32"/>
          <w:rtl/>
        </w:rPr>
        <w:t>فَاسْأَلُواْ أَهْلَ الذِّكْرِ إِن كُنتُمْ لاَ تَعْلَمُونَ</w:t>
      </w:r>
      <w:r w:rsidR="00FA70DC" w:rsidRPr="00FA70DC">
        <w:rPr>
          <w:rFonts w:ascii="Traditional Arabic" w:hAnsi="Traditional Arabic" w:cs="Traditional Arabic"/>
          <w:b/>
          <w:bCs/>
          <w:color w:val="C00000"/>
          <w:sz w:val="32"/>
          <w:szCs w:val="32"/>
          <w:rtl/>
        </w:rPr>
        <w:t>﴾</w:t>
      </w:r>
      <w:r w:rsidRPr="001B2B88">
        <w:rPr>
          <w:rFonts w:cs="Traditional Naskh" w:hint="cs"/>
          <w:sz w:val="32"/>
          <w:szCs w:val="32"/>
          <w:rtl/>
        </w:rPr>
        <w:t>.</w:t>
      </w:r>
    </w:p>
    <w:p w:rsidR="00D60169" w:rsidRPr="001B2B88" w:rsidRDefault="00D60169" w:rsidP="00FA70DC">
      <w:pPr>
        <w:widowControl w:val="0"/>
        <w:spacing w:after="0" w:line="216" w:lineRule="auto"/>
        <w:ind w:firstLine="284"/>
        <w:jc w:val="lowKashida"/>
        <w:rPr>
          <w:rFonts w:cs="Traditional Naskh"/>
          <w:sz w:val="32"/>
          <w:szCs w:val="32"/>
          <w:rtl/>
        </w:rPr>
      </w:pPr>
      <w:r w:rsidRPr="00FA70DC">
        <w:rPr>
          <w:rFonts w:ascii="AAAGoldenLotus Stg1_Ver1" w:hAnsi="AAAGoldenLotus Stg1_Ver1" w:cs="AAAGoldenLotus Stg1_Ver1"/>
          <w:color w:val="C00000"/>
          <w:sz w:val="24"/>
          <w:szCs w:val="24"/>
          <w:rtl/>
        </w:rPr>
        <w:t>*</w:t>
      </w:r>
      <w:r w:rsidRPr="001B2B88">
        <w:rPr>
          <w:rFonts w:cs="Traditional Naskh" w:hint="cs"/>
          <w:sz w:val="32"/>
          <w:szCs w:val="32"/>
          <w:rtl/>
        </w:rPr>
        <w:t xml:space="preserve"> </w:t>
      </w:r>
      <w:r w:rsidRPr="001B2B88">
        <w:rPr>
          <w:rFonts w:cs="Traditional Naskh"/>
          <w:sz w:val="32"/>
          <w:szCs w:val="32"/>
          <w:rtl/>
        </w:rPr>
        <w:t>–</w:t>
      </w:r>
      <w:r w:rsidRPr="001B2B88">
        <w:rPr>
          <w:rFonts w:cs="Traditional Naskh" w:hint="cs"/>
          <w:sz w:val="32"/>
          <w:szCs w:val="32"/>
          <w:rtl/>
        </w:rPr>
        <w:t xml:space="preserve"> ومن الجرائم الخطيرة التي يسببها التكفير: قتل الأنفس المسلمة المعصومة، وقد حذر ا</w:t>
      </w:r>
      <w:r w:rsidR="00A1582F">
        <w:rPr>
          <w:rFonts w:cs="Traditional Naskh" w:hint="cs"/>
          <w:sz w:val="32"/>
          <w:szCs w:val="32"/>
          <w:rtl/>
        </w:rPr>
        <w:t>للَّه</w:t>
      </w:r>
      <w:r w:rsidRPr="001B2B88">
        <w:rPr>
          <w:rFonts w:cs="Traditional Naskh" w:hint="cs"/>
          <w:sz w:val="32"/>
          <w:szCs w:val="32"/>
          <w:rtl/>
        </w:rPr>
        <w:t xml:space="preserve"> تعالى عن ذلك فقال: </w:t>
      </w:r>
      <w:r w:rsidR="00FA70DC">
        <w:rPr>
          <w:rFonts w:cs="Traditional Naskh" w:hint="cs"/>
          <w:b/>
          <w:bCs/>
          <w:sz w:val="32"/>
          <w:szCs w:val="32"/>
          <w:rtl/>
        </w:rPr>
        <w:t>«</w:t>
      </w:r>
      <w:r w:rsidRPr="001B2B88">
        <w:rPr>
          <w:rFonts w:cs="Traditional Naskh" w:hint="eastAsia"/>
          <w:b/>
          <w:bCs/>
          <w:sz w:val="32"/>
          <w:szCs w:val="32"/>
          <w:rtl/>
        </w:rPr>
        <w:t>ومن يقتل مؤمناً متعمداً، فجزاؤه جهنم خالداً فيها وغضب ا</w:t>
      </w:r>
      <w:r w:rsidR="00A1582F">
        <w:rPr>
          <w:rFonts w:cs="Traditional Naskh" w:hint="eastAsia"/>
          <w:b/>
          <w:bCs/>
          <w:sz w:val="32"/>
          <w:szCs w:val="32"/>
          <w:rtl/>
        </w:rPr>
        <w:t>للَّه</w:t>
      </w:r>
      <w:r w:rsidRPr="001B2B88">
        <w:rPr>
          <w:rFonts w:cs="Traditional Naskh" w:hint="eastAsia"/>
          <w:b/>
          <w:bCs/>
          <w:sz w:val="32"/>
          <w:szCs w:val="32"/>
          <w:rtl/>
        </w:rPr>
        <w:t xml:space="preserve"> عليه ولعنه وأعد له عذاباً عظيماً</w:t>
      </w:r>
      <w:r w:rsidR="00FA70DC">
        <w:rPr>
          <w:rFonts w:cs="Traditional Naskh" w:hint="cs"/>
          <w:b/>
          <w:bCs/>
          <w:sz w:val="32"/>
          <w:szCs w:val="32"/>
          <w:rtl/>
        </w:rPr>
        <w:t>»</w:t>
      </w:r>
      <w:r w:rsidRPr="001B2B88">
        <w:rPr>
          <w:rFonts w:cs="Traditional Naskh" w:hint="eastAsia"/>
          <w:sz w:val="32"/>
          <w:szCs w:val="32"/>
          <w:rtl/>
        </w:rPr>
        <w:t>.</w:t>
      </w:r>
    </w:p>
    <w:p w:rsidR="00D60169" w:rsidRPr="001B2B88" w:rsidRDefault="00D60169" w:rsidP="00FA70DC">
      <w:pPr>
        <w:widowControl w:val="0"/>
        <w:spacing w:after="0" w:line="216" w:lineRule="auto"/>
        <w:ind w:firstLine="284"/>
        <w:jc w:val="lowKashida"/>
        <w:rPr>
          <w:rFonts w:cs="Traditional Naskh"/>
          <w:sz w:val="32"/>
          <w:szCs w:val="32"/>
          <w:rtl/>
        </w:rPr>
      </w:pPr>
      <w:r w:rsidRPr="00F67C49">
        <w:rPr>
          <w:rFonts w:ascii="AAAGoldenLotus Stg1_Ver1" w:hAnsi="AAAGoldenLotus Stg1_Ver1" w:cs="AAAGoldenLotus Stg1_Ver1"/>
          <w:color w:val="C00000"/>
          <w:sz w:val="24"/>
          <w:szCs w:val="24"/>
          <w:rtl/>
        </w:rPr>
        <w:t>*</w:t>
      </w:r>
      <w:r w:rsidRPr="001B2B88">
        <w:rPr>
          <w:rFonts w:cs="Traditional Naskh" w:hint="cs"/>
          <w:sz w:val="32"/>
          <w:szCs w:val="32"/>
          <w:rtl/>
        </w:rPr>
        <w:t xml:space="preserve"> </w:t>
      </w:r>
      <w:r w:rsidRPr="001B2B88">
        <w:rPr>
          <w:rFonts w:cs="Traditional Naskh"/>
          <w:sz w:val="32"/>
          <w:szCs w:val="32"/>
          <w:rtl/>
        </w:rPr>
        <w:t>–</w:t>
      </w:r>
      <w:r w:rsidRPr="001B2B88">
        <w:rPr>
          <w:rFonts w:cs="Traditional Naskh" w:hint="cs"/>
          <w:sz w:val="32"/>
          <w:szCs w:val="32"/>
          <w:rtl/>
        </w:rPr>
        <w:t xml:space="preserve"> ومن أقبح الآثار المترتبة على التكفير: الإفساد في الأرض، قال ا</w:t>
      </w:r>
      <w:r w:rsidR="00A1582F">
        <w:rPr>
          <w:rFonts w:cs="Traditional Naskh" w:hint="cs"/>
          <w:sz w:val="32"/>
          <w:szCs w:val="32"/>
          <w:rtl/>
        </w:rPr>
        <w:t>للَّه</w:t>
      </w:r>
      <w:r w:rsidRPr="001B2B88">
        <w:rPr>
          <w:rFonts w:cs="Traditional Naskh" w:hint="cs"/>
          <w:sz w:val="32"/>
          <w:szCs w:val="32"/>
          <w:rtl/>
        </w:rPr>
        <w:t xml:space="preserve"> تعالى: </w:t>
      </w:r>
      <w:r w:rsidR="00FA70DC" w:rsidRPr="00FA70DC">
        <w:rPr>
          <w:rFonts w:ascii="Traditional Arabic" w:hAnsi="Traditional Arabic" w:cs="Traditional Arabic"/>
          <w:b/>
          <w:bCs/>
          <w:color w:val="C00000"/>
          <w:sz w:val="32"/>
          <w:szCs w:val="32"/>
          <w:rtl/>
        </w:rPr>
        <w:t>﴿</w:t>
      </w:r>
      <w:r w:rsidRPr="001B2B88">
        <w:rPr>
          <w:rFonts w:cs="Traditional Naskh"/>
          <w:b/>
          <w:bCs/>
          <w:sz w:val="32"/>
          <w:szCs w:val="32"/>
          <w:rtl/>
        </w:rPr>
        <w:t>وَلاَ تُفْسِدُواْ فِي الأَرْضِ بَعْدَ إِصْلاَحِهَا</w:t>
      </w:r>
      <w:r w:rsidR="00FA70DC" w:rsidRPr="00FA70DC">
        <w:rPr>
          <w:rFonts w:ascii="Traditional Arabic" w:hAnsi="Traditional Arabic" w:cs="Traditional Arabic"/>
          <w:b/>
          <w:bCs/>
          <w:color w:val="C00000"/>
          <w:sz w:val="32"/>
          <w:szCs w:val="32"/>
          <w:rtl/>
        </w:rPr>
        <w:t>﴾</w:t>
      </w:r>
      <w:r w:rsidR="00FA70DC">
        <w:rPr>
          <w:rFonts w:cs="Traditional Naskh" w:hint="cs"/>
          <w:b/>
          <w:bCs/>
          <w:sz w:val="32"/>
          <w:szCs w:val="32"/>
          <w:rtl/>
        </w:rPr>
        <w:t>،</w:t>
      </w:r>
      <w:r w:rsidRPr="001B2B88">
        <w:rPr>
          <w:rFonts w:cs="Traditional Naskh" w:hint="cs"/>
          <w:sz w:val="32"/>
          <w:szCs w:val="32"/>
          <w:rtl/>
        </w:rPr>
        <w:t xml:space="preserve"> وقال تعالى: </w:t>
      </w:r>
      <w:r w:rsidR="00FA70DC" w:rsidRPr="00FA70DC">
        <w:rPr>
          <w:rFonts w:ascii="Traditional Arabic" w:hAnsi="Traditional Arabic" w:cs="Traditional Arabic"/>
          <w:b/>
          <w:bCs/>
          <w:color w:val="C00000"/>
          <w:sz w:val="32"/>
          <w:szCs w:val="32"/>
          <w:rtl/>
        </w:rPr>
        <w:t>﴿</w:t>
      </w:r>
      <w:r w:rsidRPr="001B2B88">
        <w:rPr>
          <w:rFonts w:cs="Traditional Naskh"/>
          <w:b/>
          <w:bCs/>
          <w:sz w:val="32"/>
          <w:szCs w:val="32"/>
          <w:rtl/>
        </w:rPr>
        <w:t>وَمِنَ النَّاسِ مَن يُعْجِبُكَ قَوْلُهُ فِي الْحَيَاةِ الدُّنْيَا وَيُشْهِدُ ا</w:t>
      </w:r>
      <w:r w:rsidR="00A1582F">
        <w:rPr>
          <w:rFonts w:cs="Traditional Naskh"/>
          <w:b/>
          <w:bCs/>
          <w:sz w:val="32"/>
          <w:szCs w:val="32"/>
          <w:rtl/>
        </w:rPr>
        <w:t>للَّه</w:t>
      </w:r>
      <w:r w:rsidRPr="001B2B88">
        <w:rPr>
          <w:rFonts w:cs="Traditional Naskh"/>
          <w:b/>
          <w:bCs/>
          <w:sz w:val="32"/>
          <w:szCs w:val="32"/>
          <w:rtl/>
        </w:rPr>
        <w:t xml:space="preserve"> عَلَى مَا فِي قَلْبِهِ وَهُوَ أَلَدُّ الْخِصَامِ</w:t>
      </w:r>
      <w:r w:rsidRPr="001B2B88">
        <w:rPr>
          <w:rFonts w:cs="Traditional Naskh" w:hint="cs"/>
          <w:b/>
          <w:bCs/>
          <w:sz w:val="32"/>
          <w:szCs w:val="32"/>
          <w:rtl/>
        </w:rPr>
        <w:t>،</w:t>
      </w:r>
      <w:r w:rsidRPr="001B2B88">
        <w:rPr>
          <w:rFonts w:cs="Traditional Naskh"/>
          <w:b/>
          <w:bCs/>
          <w:sz w:val="32"/>
          <w:szCs w:val="32"/>
          <w:rtl/>
        </w:rPr>
        <w:t xml:space="preserve"> وَإِذَا تَوَلَّى سَعَى فِي الأَرْضِ لِيُفْسِدَ فِيِهَا وَيُهْلِكَ الْحَرْثَ وَالنَّسْلَ وَا</w:t>
      </w:r>
      <w:r w:rsidR="00A1582F">
        <w:rPr>
          <w:rFonts w:cs="Traditional Naskh"/>
          <w:b/>
          <w:bCs/>
          <w:sz w:val="32"/>
          <w:szCs w:val="32"/>
          <w:rtl/>
        </w:rPr>
        <w:t>للَّه</w:t>
      </w:r>
      <w:r w:rsidRPr="001B2B88">
        <w:rPr>
          <w:rFonts w:cs="Traditional Naskh"/>
          <w:b/>
          <w:bCs/>
          <w:sz w:val="32"/>
          <w:szCs w:val="32"/>
          <w:rtl/>
        </w:rPr>
        <w:t xml:space="preserve"> لاَ يُحِبُّ الفَسَادَ</w:t>
      </w:r>
      <w:r w:rsidR="00FA70DC" w:rsidRPr="00FA70DC">
        <w:rPr>
          <w:rFonts w:ascii="Traditional Arabic" w:hAnsi="Traditional Arabic" w:cs="Traditional Arabic"/>
          <w:b/>
          <w:bCs/>
          <w:color w:val="C00000"/>
          <w:sz w:val="32"/>
          <w:szCs w:val="32"/>
          <w:rtl/>
        </w:rPr>
        <w:t>﴾</w:t>
      </w:r>
      <w:r w:rsidRPr="001B2B88">
        <w:rPr>
          <w:rFonts w:cs="Traditional Naskh" w:hint="cs"/>
          <w:sz w:val="32"/>
          <w:szCs w:val="32"/>
          <w:rtl/>
        </w:rPr>
        <w:t>.</w:t>
      </w:r>
    </w:p>
    <w:p w:rsidR="00D60169" w:rsidRPr="001B2B88" w:rsidRDefault="00D60169" w:rsidP="00FA70DC">
      <w:pPr>
        <w:widowControl w:val="0"/>
        <w:spacing w:after="0" w:line="216" w:lineRule="auto"/>
        <w:ind w:firstLine="284"/>
        <w:jc w:val="lowKashida"/>
        <w:rPr>
          <w:rFonts w:cs="Traditional Naskh"/>
          <w:sz w:val="32"/>
          <w:szCs w:val="32"/>
          <w:rtl/>
        </w:rPr>
      </w:pPr>
      <w:r w:rsidRPr="00FA70DC">
        <w:rPr>
          <w:rFonts w:ascii="AAAGoldenLotus Stg1_Ver1" w:hAnsi="AAAGoldenLotus Stg1_Ver1" w:cs="AAAGoldenLotus Stg1_Ver1"/>
          <w:color w:val="C00000"/>
          <w:sz w:val="24"/>
          <w:szCs w:val="24"/>
          <w:rtl/>
        </w:rPr>
        <w:t>*</w:t>
      </w:r>
      <w:r w:rsidRPr="001B2B88">
        <w:rPr>
          <w:rFonts w:cs="Traditional Naskh" w:hint="cs"/>
          <w:sz w:val="32"/>
          <w:szCs w:val="32"/>
          <w:rtl/>
        </w:rPr>
        <w:t xml:space="preserve"> </w:t>
      </w:r>
      <w:r w:rsidRPr="001B2B88">
        <w:rPr>
          <w:rFonts w:cs="Traditional Naskh"/>
          <w:sz w:val="32"/>
          <w:szCs w:val="32"/>
          <w:rtl/>
        </w:rPr>
        <w:t>–</w:t>
      </w:r>
      <w:r w:rsidRPr="001B2B88">
        <w:rPr>
          <w:rFonts w:cs="Traditional Naskh" w:hint="cs"/>
          <w:sz w:val="32"/>
          <w:szCs w:val="32"/>
          <w:rtl/>
        </w:rPr>
        <w:t xml:space="preserve"> ومن هذه الآثار الشنيعة الخطيرة: ترويع المسلمين؛ لحديث أبي هريرة </w:t>
      </w:r>
      <w:r w:rsidRPr="00FA70DC">
        <w:rPr>
          <w:rFonts w:cs="Traditional Naskh"/>
          <w:color w:val="C00000"/>
          <w:sz w:val="32"/>
          <w:szCs w:val="32"/>
        </w:rPr>
        <w:sym w:font="AGA Arabesque" w:char="F074"/>
      </w:r>
      <w:r w:rsidRPr="001B2B88">
        <w:rPr>
          <w:rFonts w:cs="Traditional Naskh" w:hint="cs"/>
          <w:sz w:val="32"/>
          <w:szCs w:val="32"/>
          <w:rtl/>
        </w:rPr>
        <w:t xml:space="preserve">، قال: قال أبو القاسم </w:t>
      </w:r>
      <w:r w:rsidRPr="00FA70DC">
        <w:rPr>
          <w:rFonts w:cs="Traditional Naskh"/>
          <w:color w:val="C00000"/>
          <w:sz w:val="32"/>
          <w:szCs w:val="32"/>
        </w:rPr>
        <w:sym w:font="AGA Arabesque" w:char="F072"/>
      </w:r>
      <w:r w:rsidRPr="001B2B88">
        <w:rPr>
          <w:rFonts w:cs="Traditional Naskh" w:hint="cs"/>
          <w:sz w:val="32"/>
          <w:szCs w:val="32"/>
          <w:rtl/>
        </w:rPr>
        <w:t xml:space="preserve">: </w:t>
      </w:r>
      <w:r w:rsidR="00FA70DC">
        <w:rPr>
          <w:rFonts w:cs="Traditional Naskh" w:hint="cs"/>
          <w:b/>
          <w:bCs/>
          <w:sz w:val="32"/>
          <w:szCs w:val="32"/>
          <w:rtl/>
        </w:rPr>
        <w:t>«</w:t>
      </w:r>
      <w:r w:rsidRPr="001B2B88">
        <w:rPr>
          <w:rFonts w:cs="Traditional Naskh" w:hint="cs"/>
          <w:b/>
          <w:bCs/>
          <w:sz w:val="32"/>
          <w:szCs w:val="32"/>
          <w:rtl/>
        </w:rPr>
        <w:t>من أشار إلى أخيه بحديدةٍ فإن الملائكة تلعنه حتى يدعه، وإن كان أخاه لأبيه وأمه</w:t>
      </w:r>
      <w:r w:rsidR="00FA70DC">
        <w:rPr>
          <w:rFonts w:cs="Traditional Naskh" w:hint="cs"/>
          <w:b/>
          <w:bCs/>
          <w:sz w:val="32"/>
          <w:szCs w:val="32"/>
          <w:rtl/>
        </w:rPr>
        <w:t>»</w:t>
      </w:r>
      <w:r w:rsidR="00FA70DC" w:rsidRPr="007B5404">
        <w:rPr>
          <w:rStyle w:val="FootnoteReference"/>
          <w:rFonts w:ascii="Simplified Arabic" w:hAnsi="Simplified Arabic" w:cs="Traditional Naskh"/>
          <w:spacing w:val="-8"/>
          <w:position w:val="2"/>
          <w:sz w:val="32"/>
          <w:szCs w:val="32"/>
          <w:rtl/>
          <w:lang w:bidi="ar"/>
        </w:rPr>
        <w:t>(</w:t>
      </w:r>
      <w:r w:rsidR="00FA70DC" w:rsidRPr="007B5404">
        <w:rPr>
          <w:rStyle w:val="FootnoteReference"/>
          <w:rFonts w:ascii="Simplified Arabic" w:hAnsi="Simplified Arabic" w:cs="Traditional Naskh"/>
          <w:spacing w:val="-8"/>
          <w:position w:val="2"/>
          <w:sz w:val="32"/>
          <w:szCs w:val="32"/>
          <w:rtl/>
          <w:lang w:bidi="ar"/>
        </w:rPr>
        <w:footnoteReference w:id="37"/>
      </w:r>
      <w:r w:rsidR="00FA70DC" w:rsidRPr="007B5404">
        <w:rPr>
          <w:rStyle w:val="FootnoteReference"/>
          <w:rFonts w:ascii="Simplified Arabic" w:hAnsi="Simplified Arabic" w:cs="Traditional Naskh"/>
          <w:spacing w:val="-8"/>
          <w:position w:val="2"/>
          <w:sz w:val="32"/>
          <w:szCs w:val="32"/>
          <w:rtl/>
          <w:lang w:bidi="ar"/>
        </w:rPr>
        <w:t>)</w:t>
      </w:r>
      <w:r w:rsidR="00FA70DC">
        <w:rPr>
          <w:rFonts w:cs="Traditional Naskh" w:hint="cs"/>
          <w:sz w:val="32"/>
          <w:szCs w:val="32"/>
          <w:rtl/>
        </w:rPr>
        <w:t>،</w:t>
      </w:r>
      <w:r w:rsidRPr="001B2B88">
        <w:rPr>
          <w:rFonts w:cs="Traditional Naskh" w:hint="eastAsia"/>
          <w:sz w:val="32"/>
          <w:szCs w:val="32"/>
          <w:rtl/>
        </w:rPr>
        <w:t xml:space="preserve"> و</w:t>
      </w:r>
      <w:r w:rsidRPr="001B2B88">
        <w:rPr>
          <w:rFonts w:cs="Traditional Naskh" w:hint="cs"/>
          <w:sz w:val="32"/>
          <w:szCs w:val="32"/>
          <w:rtl/>
        </w:rPr>
        <w:t xml:space="preserve">عنه </w:t>
      </w:r>
      <w:r w:rsidRPr="00FA5AC3">
        <w:rPr>
          <w:rFonts w:cs="Traditional Naskh"/>
          <w:color w:val="C00000"/>
          <w:sz w:val="32"/>
          <w:szCs w:val="32"/>
        </w:rPr>
        <w:sym w:font="AGA Arabesque" w:char="F074"/>
      </w:r>
      <w:r w:rsidRPr="001B2B88">
        <w:rPr>
          <w:rFonts w:cs="Traditional Naskh" w:hint="cs"/>
          <w:sz w:val="32"/>
          <w:szCs w:val="32"/>
          <w:rtl/>
        </w:rPr>
        <w:t xml:space="preserve"> قال: قال رسول ا</w:t>
      </w:r>
      <w:r w:rsidR="00A1582F">
        <w:rPr>
          <w:rFonts w:cs="Traditional Naskh" w:hint="cs"/>
          <w:sz w:val="32"/>
          <w:szCs w:val="32"/>
          <w:rtl/>
        </w:rPr>
        <w:t>للَّه</w:t>
      </w:r>
      <w:r w:rsidRPr="001B2B88">
        <w:rPr>
          <w:rFonts w:cs="Traditional Naskh" w:hint="cs"/>
          <w:sz w:val="32"/>
          <w:szCs w:val="32"/>
          <w:rtl/>
        </w:rPr>
        <w:t xml:space="preserve"> </w:t>
      </w:r>
      <w:r w:rsidRPr="00FA70DC">
        <w:rPr>
          <w:rFonts w:cs="Traditional Naskh"/>
          <w:color w:val="C00000"/>
          <w:sz w:val="32"/>
          <w:szCs w:val="32"/>
        </w:rPr>
        <w:sym w:font="AGA Arabesque" w:char="F072"/>
      </w:r>
      <w:r w:rsidRPr="001B2B88">
        <w:rPr>
          <w:rFonts w:cs="Traditional Naskh" w:hint="cs"/>
          <w:sz w:val="32"/>
          <w:szCs w:val="32"/>
          <w:rtl/>
        </w:rPr>
        <w:t xml:space="preserve">: </w:t>
      </w:r>
      <w:r w:rsidR="00FA70DC">
        <w:rPr>
          <w:rFonts w:cs="Traditional Naskh" w:hint="cs"/>
          <w:b/>
          <w:bCs/>
          <w:sz w:val="32"/>
          <w:szCs w:val="32"/>
          <w:rtl/>
        </w:rPr>
        <w:t>«</w:t>
      </w:r>
      <w:r w:rsidRPr="001B2B88">
        <w:rPr>
          <w:rFonts w:cs="Traditional Naskh" w:hint="eastAsia"/>
          <w:b/>
          <w:bCs/>
          <w:sz w:val="32"/>
          <w:szCs w:val="32"/>
          <w:rtl/>
        </w:rPr>
        <w:t>لا يشير أحدكم إلى أخيه بالسلاح؛ فإنه لا يدري أحدكم لعل الشيطان ينـزغ في يده فيقع في حفرة من النار</w:t>
      </w:r>
      <w:r w:rsidR="00FA70DC">
        <w:rPr>
          <w:rFonts w:cs="Traditional Naskh" w:hint="cs"/>
          <w:b/>
          <w:bCs/>
          <w:sz w:val="32"/>
          <w:szCs w:val="32"/>
          <w:rtl/>
        </w:rPr>
        <w:t>»</w:t>
      </w:r>
      <w:r w:rsidR="00FA70DC" w:rsidRPr="007B5404">
        <w:rPr>
          <w:rStyle w:val="FootnoteReference"/>
          <w:rFonts w:ascii="Simplified Arabic" w:hAnsi="Simplified Arabic" w:cs="Traditional Naskh"/>
          <w:spacing w:val="-8"/>
          <w:position w:val="2"/>
          <w:sz w:val="32"/>
          <w:szCs w:val="32"/>
          <w:rtl/>
          <w:lang w:bidi="ar"/>
        </w:rPr>
        <w:t>(</w:t>
      </w:r>
      <w:r w:rsidR="00FA70DC" w:rsidRPr="007B5404">
        <w:rPr>
          <w:rStyle w:val="FootnoteReference"/>
          <w:rFonts w:ascii="Simplified Arabic" w:hAnsi="Simplified Arabic" w:cs="Traditional Naskh"/>
          <w:spacing w:val="-8"/>
          <w:position w:val="2"/>
          <w:sz w:val="32"/>
          <w:szCs w:val="32"/>
          <w:rtl/>
          <w:lang w:bidi="ar"/>
        </w:rPr>
        <w:footnoteReference w:id="38"/>
      </w:r>
      <w:r w:rsidR="00FA70DC" w:rsidRPr="007B5404">
        <w:rPr>
          <w:rStyle w:val="FootnoteReference"/>
          <w:rFonts w:ascii="Simplified Arabic" w:hAnsi="Simplified Arabic" w:cs="Traditional Naskh"/>
          <w:spacing w:val="-8"/>
          <w:position w:val="2"/>
          <w:sz w:val="32"/>
          <w:szCs w:val="32"/>
          <w:rtl/>
          <w:lang w:bidi="ar"/>
        </w:rPr>
        <w:t>)</w:t>
      </w:r>
      <w:r w:rsidRPr="001B2B88">
        <w:rPr>
          <w:rFonts w:cs="Traditional Naskh" w:hint="eastAsia"/>
          <w:sz w:val="32"/>
          <w:szCs w:val="32"/>
          <w:rtl/>
        </w:rPr>
        <w:t>.</w:t>
      </w:r>
    </w:p>
    <w:p w:rsidR="00D60169" w:rsidRPr="001B2B88" w:rsidRDefault="00D60169" w:rsidP="00FA70DC">
      <w:pPr>
        <w:widowControl w:val="0"/>
        <w:spacing w:after="0" w:line="216" w:lineRule="auto"/>
        <w:ind w:firstLine="284"/>
        <w:jc w:val="lowKashida"/>
        <w:rPr>
          <w:rFonts w:cs="Traditional Naskh"/>
          <w:sz w:val="32"/>
          <w:szCs w:val="32"/>
          <w:rtl/>
        </w:rPr>
      </w:pPr>
      <w:r w:rsidRPr="001B2B88">
        <w:rPr>
          <w:rFonts w:cs="Traditional Naskh" w:hint="cs"/>
          <w:sz w:val="32"/>
          <w:szCs w:val="32"/>
          <w:rtl/>
        </w:rPr>
        <w:t xml:space="preserve">وثبت عن النبي </w:t>
      </w:r>
      <w:r w:rsidRPr="00FA70DC">
        <w:rPr>
          <w:rFonts w:cs="Traditional Naskh"/>
          <w:color w:val="C00000"/>
          <w:sz w:val="32"/>
          <w:szCs w:val="32"/>
        </w:rPr>
        <w:sym w:font="AGA Arabesque" w:char="F072"/>
      </w:r>
      <w:r w:rsidRPr="001B2B88">
        <w:rPr>
          <w:rFonts w:cs="Traditional Naskh" w:hint="cs"/>
          <w:sz w:val="32"/>
          <w:szCs w:val="32"/>
          <w:rtl/>
        </w:rPr>
        <w:t xml:space="preserve"> أنه قال: </w:t>
      </w:r>
      <w:r w:rsidR="00FA70DC">
        <w:rPr>
          <w:rFonts w:cs="Traditional Naskh" w:hint="cs"/>
          <w:b/>
          <w:bCs/>
          <w:sz w:val="32"/>
          <w:szCs w:val="32"/>
          <w:rtl/>
        </w:rPr>
        <w:t>«</w:t>
      </w:r>
      <w:r w:rsidRPr="001B2B88">
        <w:rPr>
          <w:rFonts w:cs="Traditional Naskh" w:hint="eastAsia"/>
          <w:b/>
          <w:bCs/>
          <w:sz w:val="32"/>
          <w:szCs w:val="32"/>
          <w:rtl/>
        </w:rPr>
        <w:t>لا يحلُّ لمسلمٍ أن يروِّع مسلماً</w:t>
      </w:r>
      <w:r w:rsidR="00FA70DC">
        <w:rPr>
          <w:rFonts w:cs="Traditional Naskh" w:hint="cs"/>
          <w:b/>
          <w:bCs/>
          <w:sz w:val="32"/>
          <w:szCs w:val="32"/>
          <w:rtl/>
        </w:rPr>
        <w:t>»</w:t>
      </w:r>
      <w:r w:rsidR="00FA70DC" w:rsidRPr="007B5404">
        <w:rPr>
          <w:rStyle w:val="FootnoteReference"/>
          <w:rFonts w:ascii="Simplified Arabic" w:hAnsi="Simplified Arabic" w:cs="Traditional Naskh"/>
          <w:spacing w:val="-8"/>
          <w:position w:val="2"/>
          <w:sz w:val="32"/>
          <w:szCs w:val="32"/>
          <w:rtl/>
          <w:lang w:bidi="ar"/>
        </w:rPr>
        <w:t>(</w:t>
      </w:r>
      <w:r w:rsidR="00FA70DC" w:rsidRPr="007B5404">
        <w:rPr>
          <w:rStyle w:val="FootnoteReference"/>
          <w:rFonts w:ascii="Simplified Arabic" w:hAnsi="Simplified Arabic" w:cs="Traditional Naskh"/>
          <w:spacing w:val="-8"/>
          <w:position w:val="2"/>
          <w:sz w:val="32"/>
          <w:szCs w:val="32"/>
          <w:rtl/>
          <w:lang w:bidi="ar"/>
        </w:rPr>
        <w:footnoteReference w:id="39"/>
      </w:r>
      <w:r w:rsidR="00FA70DC" w:rsidRPr="007B5404">
        <w:rPr>
          <w:rStyle w:val="FootnoteReference"/>
          <w:rFonts w:ascii="Simplified Arabic" w:hAnsi="Simplified Arabic" w:cs="Traditional Naskh"/>
          <w:spacing w:val="-8"/>
          <w:position w:val="2"/>
          <w:sz w:val="32"/>
          <w:szCs w:val="32"/>
          <w:rtl/>
          <w:lang w:bidi="ar"/>
        </w:rPr>
        <w:t>)</w:t>
      </w:r>
      <w:r w:rsidRPr="001B2B88">
        <w:rPr>
          <w:rFonts w:cs="Traditional Naskh" w:hint="cs"/>
          <w:sz w:val="32"/>
          <w:szCs w:val="32"/>
          <w:rtl/>
        </w:rPr>
        <w:t>.</w:t>
      </w:r>
    </w:p>
    <w:p w:rsidR="00D60169" w:rsidRPr="001B2B88" w:rsidRDefault="00D60169" w:rsidP="00CE299E">
      <w:pPr>
        <w:widowControl w:val="0"/>
        <w:spacing w:after="0" w:line="216" w:lineRule="auto"/>
        <w:ind w:firstLine="284"/>
        <w:jc w:val="lowKashida"/>
        <w:rPr>
          <w:rFonts w:cs="Traditional Naskh"/>
          <w:sz w:val="32"/>
          <w:szCs w:val="32"/>
          <w:rtl/>
          <w:lang w:bidi="ar"/>
        </w:rPr>
      </w:pPr>
      <w:r w:rsidRPr="00FA70DC">
        <w:rPr>
          <w:rFonts w:ascii="AAAGoldenLotus Stg1_Ver1" w:hAnsi="AAAGoldenLotus Stg1_Ver1" w:cs="AAAGoldenLotus Stg1_Ver1"/>
          <w:color w:val="C00000"/>
          <w:sz w:val="24"/>
          <w:szCs w:val="24"/>
          <w:rtl/>
        </w:rPr>
        <w:t>*</w:t>
      </w:r>
      <w:r w:rsidRPr="001B2B88">
        <w:rPr>
          <w:rFonts w:cs="Traditional Naskh" w:hint="cs"/>
          <w:sz w:val="32"/>
          <w:szCs w:val="32"/>
          <w:rtl/>
        </w:rPr>
        <w:t xml:space="preserve"> </w:t>
      </w:r>
      <w:r w:rsidRPr="001B2B88">
        <w:rPr>
          <w:rFonts w:cs="Traditional Naskh"/>
          <w:sz w:val="32"/>
          <w:szCs w:val="32"/>
          <w:rtl/>
        </w:rPr>
        <w:t>–</w:t>
      </w:r>
      <w:r w:rsidRPr="001B2B88">
        <w:rPr>
          <w:rFonts w:cs="Traditional Naskh" w:hint="cs"/>
          <w:sz w:val="32"/>
          <w:szCs w:val="32"/>
          <w:rtl/>
        </w:rPr>
        <w:t xml:space="preserve"> ومن أقبح الآثار المترتبة على التكفير والتفجير: قتل الإنسان نفسه بالتفجير أو بغيره، لقول ا</w:t>
      </w:r>
      <w:r w:rsidR="00A1582F">
        <w:rPr>
          <w:rFonts w:cs="Traditional Naskh" w:hint="cs"/>
          <w:sz w:val="32"/>
          <w:szCs w:val="32"/>
          <w:rtl/>
        </w:rPr>
        <w:t>للَّه</w:t>
      </w:r>
      <w:r w:rsidRPr="001B2B88">
        <w:rPr>
          <w:rFonts w:cs="Traditional Naskh" w:hint="cs"/>
          <w:sz w:val="32"/>
          <w:szCs w:val="32"/>
          <w:rtl/>
        </w:rPr>
        <w:t xml:space="preserve"> تعالى: </w:t>
      </w:r>
      <w:r w:rsidR="00FA70DC" w:rsidRPr="00FA70DC">
        <w:rPr>
          <w:rFonts w:ascii="Traditional Arabic" w:hAnsi="Traditional Arabic" w:cs="Traditional Arabic"/>
          <w:b/>
          <w:bCs/>
          <w:color w:val="C00000"/>
          <w:sz w:val="32"/>
          <w:szCs w:val="32"/>
          <w:rtl/>
        </w:rPr>
        <w:t>﴿</w:t>
      </w:r>
      <w:r w:rsidRPr="001B2B88">
        <w:rPr>
          <w:rFonts w:cs="Traditional Naskh"/>
          <w:b/>
          <w:bCs/>
          <w:sz w:val="32"/>
          <w:szCs w:val="32"/>
          <w:rtl/>
        </w:rPr>
        <w:t>وَلاَ تَقْتُلُواْ أَنفُسَكُمْ إِنَّ ا</w:t>
      </w:r>
      <w:r w:rsidR="00A1582F">
        <w:rPr>
          <w:rFonts w:cs="Traditional Naskh"/>
          <w:b/>
          <w:bCs/>
          <w:sz w:val="32"/>
          <w:szCs w:val="32"/>
          <w:rtl/>
        </w:rPr>
        <w:t>للَّه</w:t>
      </w:r>
      <w:r w:rsidRPr="001B2B88">
        <w:rPr>
          <w:rFonts w:cs="Traditional Naskh"/>
          <w:b/>
          <w:bCs/>
          <w:sz w:val="32"/>
          <w:szCs w:val="32"/>
          <w:rtl/>
        </w:rPr>
        <w:t xml:space="preserve"> كَانَ بِكُمْ رَحِيمًا</w:t>
      </w:r>
      <w:r w:rsidR="00FA70DC" w:rsidRPr="00FA70DC">
        <w:rPr>
          <w:rFonts w:ascii="Traditional Arabic" w:hAnsi="Traditional Arabic" w:cs="Traditional Arabic"/>
          <w:b/>
          <w:bCs/>
          <w:color w:val="C00000"/>
          <w:sz w:val="32"/>
          <w:szCs w:val="32"/>
          <w:rtl/>
        </w:rPr>
        <w:t>﴾</w:t>
      </w:r>
      <w:r w:rsidRPr="001B2B88">
        <w:rPr>
          <w:rFonts w:cs="Traditional Naskh" w:hint="cs"/>
          <w:b/>
          <w:bCs/>
          <w:sz w:val="32"/>
          <w:szCs w:val="32"/>
          <w:rtl/>
        </w:rPr>
        <w:t>؛</w:t>
      </w:r>
      <w:r w:rsidRPr="001B2B88">
        <w:rPr>
          <w:rFonts w:cs="Traditional Naskh" w:hint="cs"/>
          <w:sz w:val="32"/>
          <w:szCs w:val="32"/>
          <w:rtl/>
        </w:rPr>
        <w:t xml:space="preserve"> ولقول النبي </w:t>
      </w:r>
      <w:r w:rsidRPr="00FA70DC">
        <w:rPr>
          <w:rFonts w:cs="Traditional Naskh"/>
          <w:color w:val="C00000"/>
          <w:sz w:val="32"/>
          <w:szCs w:val="32"/>
        </w:rPr>
        <w:sym w:font="AGA Arabesque" w:char="F072"/>
      </w:r>
      <w:r w:rsidRPr="001B2B88">
        <w:rPr>
          <w:rFonts w:cs="Traditional Naskh" w:hint="cs"/>
          <w:sz w:val="32"/>
          <w:szCs w:val="32"/>
          <w:rtl/>
        </w:rPr>
        <w:t xml:space="preserve">: </w:t>
      </w:r>
      <w:r w:rsidR="00FA70DC">
        <w:rPr>
          <w:rFonts w:cs="Traditional Naskh" w:hint="cs"/>
          <w:b/>
          <w:bCs/>
          <w:sz w:val="32"/>
          <w:szCs w:val="32"/>
          <w:rtl/>
        </w:rPr>
        <w:t>«</w:t>
      </w:r>
      <w:r w:rsidRPr="001B2B88">
        <w:rPr>
          <w:rFonts w:cs="Traditional Naskh" w:hint="eastAsia"/>
          <w:b/>
          <w:bCs/>
          <w:sz w:val="32"/>
          <w:szCs w:val="32"/>
          <w:rtl/>
        </w:rPr>
        <w:t>ومن قتل نفسه في الدنيا بشيء عذب به يوم القيامة...</w:t>
      </w:r>
      <w:r w:rsidR="00FA70DC">
        <w:rPr>
          <w:rFonts w:cs="Traditional Naskh" w:hint="cs"/>
          <w:b/>
          <w:bCs/>
          <w:sz w:val="32"/>
          <w:szCs w:val="32"/>
          <w:rtl/>
        </w:rPr>
        <w:t>»</w:t>
      </w:r>
      <w:r w:rsidR="00FA70DC" w:rsidRPr="00FA70DC">
        <w:rPr>
          <w:rStyle w:val="FootnoteReference"/>
          <w:rFonts w:ascii="Simplified Arabic" w:hAnsi="Simplified Arabic" w:cs="Traditional Naskh"/>
          <w:spacing w:val="-8"/>
          <w:sz w:val="32"/>
          <w:szCs w:val="32"/>
          <w:rtl/>
          <w:lang w:bidi="ar"/>
        </w:rPr>
        <w:t xml:space="preserve"> </w:t>
      </w:r>
      <w:r w:rsidR="00FA70DC" w:rsidRPr="007B5404">
        <w:rPr>
          <w:rStyle w:val="FootnoteReference"/>
          <w:rFonts w:ascii="Simplified Arabic" w:hAnsi="Simplified Arabic" w:cs="Traditional Naskh"/>
          <w:spacing w:val="-8"/>
          <w:position w:val="2"/>
          <w:sz w:val="32"/>
          <w:szCs w:val="32"/>
          <w:rtl/>
          <w:lang w:bidi="ar"/>
        </w:rPr>
        <w:t>(</w:t>
      </w:r>
      <w:r w:rsidR="00FA70DC" w:rsidRPr="007B5404">
        <w:rPr>
          <w:rStyle w:val="FootnoteReference"/>
          <w:rFonts w:ascii="Simplified Arabic" w:hAnsi="Simplified Arabic" w:cs="Traditional Naskh"/>
          <w:spacing w:val="-8"/>
          <w:position w:val="2"/>
          <w:sz w:val="32"/>
          <w:szCs w:val="32"/>
          <w:rtl/>
          <w:lang w:bidi="ar"/>
        </w:rPr>
        <w:footnoteReference w:id="40"/>
      </w:r>
      <w:r w:rsidR="00FA70DC" w:rsidRPr="007B5404">
        <w:rPr>
          <w:rStyle w:val="FootnoteReference"/>
          <w:rFonts w:ascii="Simplified Arabic" w:hAnsi="Simplified Arabic" w:cs="Traditional Naskh"/>
          <w:spacing w:val="-8"/>
          <w:position w:val="2"/>
          <w:sz w:val="32"/>
          <w:szCs w:val="32"/>
          <w:rtl/>
          <w:lang w:bidi="ar"/>
        </w:rPr>
        <w:t>)</w:t>
      </w:r>
      <w:r w:rsidR="00FA70DC" w:rsidRPr="00CE299E">
        <w:rPr>
          <w:rFonts w:cs="Traditional Naskh" w:hint="cs"/>
          <w:sz w:val="32"/>
          <w:szCs w:val="32"/>
          <w:rtl/>
        </w:rPr>
        <w:t>،</w:t>
      </w:r>
      <w:r w:rsidRPr="001B2B88">
        <w:rPr>
          <w:rFonts w:cs="Traditional Naskh" w:hint="cs"/>
          <w:sz w:val="32"/>
          <w:szCs w:val="32"/>
          <w:rtl/>
        </w:rPr>
        <w:t xml:space="preserve"> وقال </w:t>
      </w:r>
      <w:r w:rsidRPr="00FA70DC">
        <w:rPr>
          <w:rFonts w:cs="Traditional Naskh"/>
          <w:color w:val="C00000"/>
          <w:sz w:val="32"/>
          <w:szCs w:val="32"/>
        </w:rPr>
        <w:sym w:font="AGA Arabesque" w:char="F072"/>
      </w:r>
      <w:r w:rsidRPr="001B2B88">
        <w:rPr>
          <w:rFonts w:cs="Traditional Naskh" w:hint="cs"/>
          <w:sz w:val="32"/>
          <w:szCs w:val="32"/>
          <w:rtl/>
        </w:rPr>
        <w:t xml:space="preserve">: </w:t>
      </w:r>
      <w:r w:rsidR="00FA70DC">
        <w:rPr>
          <w:rFonts w:cs="Traditional Naskh" w:hint="cs"/>
          <w:b/>
          <w:bCs/>
          <w:sz w:val="32"/>
          <w:szCs w:val="32"/>
          <w:rtl/>
        </w:rPr>
        <w:t>«</w:t>
      </w:r>
      <w:r w:rsidRPr="001B2B88">
        <w:rPr>
          <w:rFonts w:cs="Traditional Naskh" w:hint="eastAsia"/>
          <w:b/>
          <w:bCs/>
          <w:sz w:val="32"/>
          <w:szCs w:val="32"/>
          <w:rtl/>
        </w:rPr>
        <w:t xml:space="preserve">من قتل نفسه بحديدة فحديدته في يده يتوجأُ بها </w:t>
      </w:r>
      <w:r w:rsidRPr="001B2B88">
        <w:rPr>
          <w:rFonts w:cs="Traditional Naskh" w:hint="eastAsia"/>
          <w:b/>
          <w:bCs/>
          <w:sz w:val="32"/>
          <w:szCs w:val="32"/>
          <w:rtl/>
        </w:rPr>
        <w:lastRenderedPageBreak/>
        <w:t xml:space="preserve">في بطنه في نار جهنم خالداً مخلداً فيها أبداً، ومن شرب سُمّاً فقتل نفسه فهو يتحساه في </w:t>
      </w:r>
      <w:r w:rsidRPr="001B2B88">
        <w:rPr>
          <w:rFonts w:cs="Traditional Naskh" w:hint="cs"/>
          <w:b/>
          <w:bCs/>
          <w:sz w:val="32"/>
          <w:szCs w:val="32"/>
          <w:rtl/>
        </w:rPr>
        <w:t>نار جهنم خالداً مخلداً فيها أبداً، ومن تردَّى من جبلٍ وقتل نفسه فهو يتردّى في نار جهنم خالداً مخلداً فيها أبداً</w:t>
      </w:r>
      <w:r w:rsidR="00FA70DC">
        <w:rPr>
          <w:rFonts w:cs="Traditional Naskh" w:hint="cs"/>
          <w:b/>
          <w:bCs/>
          <w:sz w:val="32"/>
          <w:szCs w:val="32"/>
          <w:rtl/>
        </w:rPr>
        <w:t>»</w:t>
      </w:r>
      <w:r w:rsidR="00FA70DC" w:rsidRPr="007B5404">
        <w:rPr>
          <w:rStyle w:val="FootnoteReference"/>
          <w:rFonts w:ascii="Simplified Arabic" w:hAnsi="Simplified Arabic" w:cs="Traditional Naskh"/>
          <w:spacing w:val="-8"/>
          <w:position w:val="2"/>
          <w:sz w:val="32"/>
          <w:szCs w:val="32"/>
          <w:rtl/>
          <w:lang w:bidi="ar"/>
        </w:rPr>
        <w:t>(</w:t>
      </w:r>
      <w:r w:rsidR="00FA70DC" w:rsidRPr="007B5404">
        <w:rPr>
          <w:rStyle w:val="FootnoteReference"/>
          <w:rFonts w:ascii="Simplified Arabic" w:hAnsi="Simplified Arabic" w:cs="Traditional Naskh"/>
          <w:spacing w:val="-8"/>
          <w:position w:val="2"/>
          <w:sz w:val="32"/>
          <w:szCs w:val="32"/>
          <w:rtl/>
          <w:lang w:bidi="ar"/>
        </w:rPr>
        <w:footnoteReference w:id="41"/>
      </w:r>
      <w:r w:rsidR="00FA70DC" w:rsidRPr="007B5404">
        <w:rPr>
          <w:rStyle w:val="FootnoteReference"/>
          <w:rFonts w:ascii="Simplified Arabic" w:hAnsi="Simplified Arabic" w:cs="Traditional Naskh"/>
          <w:spacing w:val="-8"/>
          <w:position w:val="2"/>
          <w:sz w:val="32"/>
          <w:szCs w:val="32"/>
          <w:rtl/>
          <w:lang w:bidi="ar"/>
        </w:rPr>
        <w:t>)</w:t>
      </w:r>
      <w:r w:rsidR="00CE299E">
        <w:rPr>
          <w:rFonts w:cs="Traditional Naskh" w:hint="cs"/>
          <w:sz w:val="32"/>
          <w:szCs w:val="32"/>
          <w:rtl/>
          <w:lang w:bidi="ar"/>
        </w:rPr>
        <w:t>.</w:t>
      </w:r>
    </w:p>
    <w:p w:rsidR="00D60169" w:rsidRPr="001B2B88" w:rsidRDefault="007B5404" w:rsidP="00CE299E">
      <w:pPr>
        <w:widowControl w:val="0"/>
        <w:spacing w:after="0" w:line="216" w:lineRule="auto"/>
        <w:ind w:firstLine="284"/>
        <w:jc w:val="lowKashida"/>
        <w:rPr>
          <w:rFonts w:cs="Traditional Naskh"/>
          <w:sz w:val="32"/>
          <w:szCs w:val="32"/>
          <w:rtl/>
        </w:rPr>
      </w:pPr>
      <w:r w:rsidRPr="00CE299E">
        <w:rPr>
          <w:rFonts w:ascii="AAAGoldenLotus Stg1_Ver1" w:hAnsi="AAAGoldenLotus Stg1_Ver1" w:cs="AAAGoldenLotus Stg1_Ver1"/>
          <w:color w:val="C00000"/>
          <w:sz w:val="24"/>
          <w:szCs w:val="24"/>
          <w:rtl/>
        </w:rPr>
        <w:t>*</w:t>
      </w:r>
      <w:r w:rsidR="00D60169" w:rsidRPr="001B2B88">
        <w:rPr>
          <w:rFonts w:cs="Traditional Naskh" w:hint="cs"/>
          <w:sz w:val="32"/>
          <w:szCs w:val="32"/>
          <w:rtl/>
        </w:rPr>
        <w:t xml:space="preserve"> - ومن أخطر الآثار: إتلاف الأموال والممتلكات العامة، وإهلاك الحرث والنسل، وهذا فيه فساد كبير، وذنب عظيم، لقول النبي </w:t>
      </w:r>
      <w:r w:rsidR="00D60169" w:rsidRPr="00CE299E">
        <w:rPr>
          <w:rFonts w:cs="Traditional Naskh"/>
          <w:color w:val="C00000"/>
          <w:sz w:val="32"/>
          <w:szCs w:val="32"/>
        </w:rPr>
        <w:sym w:font="AGA Arabesque" w:char="F072"/>
      </w:r>
      <w:r w:rsidR="00D60169" w:rsidRPr="001B2B88">
        <w:rPr>
          <w:rFonts w:cs="Traditional Naskh" w:hint="cs"/>
          <w:sz w:val="32"/>
          <w:szCs w:val="32"/>
          <w:rtl/>
        </w:rPr>
        <w:t xml:space="preserve"> : </w:t>
      </w:r>
      <w:r w:rsidR="00CE299E">
        <w:rPr>
          <w:rFonts w:cs="Traditional Naskh" w:hint="cs"/>
          <w:b/>
          <w:bCs/>
          <w:sz w:val="32"/>
          <w:szCs w:val="32"/>
          <w:rtl/>
        </w:rPr>
        <w:t>«</w:t>
      </w:r>
      <w:r w:rsidR="00D60169" w:rsidRPr="001B2B88">
        <w:rPr>
          <w:rFonts w:cs="Traditional Naskh" w:hint="eastAsia"/>
          <w:b/>
          <w:bCs/>
          <w:sz w:val="32"/>
          <w:szCs w:val="32"/>
          <w:rtl/>
        </w:rPr>
        <w:t>إن دماءكم، وأموالكم حرام عليكم، كحرمة يومكم هذا في شهركم هذا، في بلدكم هذا</w:t>
      </w:r>
      <w:r w:rsidR="00CE299E">
        <w:rPr>
          <w:rFonts w:cs="Traditional Naskh" w:hint="cs"/>
          <w:b/>
          <w:bCs/>
          <w:sz w:val="32"/>
          <w:szCs w:val="32"/>
          <w:rtl/>
        </w:rPr>
        <w:t>»</w:t>
      </w:r>
      <w:r w:rsidR="00CE299E" w:rsidRPr="007B5404">
        <w:rPr>
          <w:rStyle w:val="FootnoteReference"/>
          <w:rFonts w:ascii="Simplified Arabic" w:hAnsi="Simplified Arabic" w:cs="Traditional Naskh"/>
          <w:spacing w:val="-8"/>
          <w:position w:val="2"/>
          <w:sz w:val="32"/>
          <w:szCs w:val="32"/>
          <w:rtl/>
          <w:lang w:bidi="ar"/>
        </w:rPr>
        <w:t>(</w:t>
      </w:r>
      <w:r w:rsidR="00CE299E" w:rsidRPr="007B5404">
        <w:rPr>
          <w:rStyle w:val="FootnoteReference"/>
          <w:rFonts w:ascii="Simplified Arabic" w:hAnsi="Simplified Arabic" w:cs="Traditional Naskh"/>
          <w:spacing w:val="-8"/>
          <w:position w:val="2"/>
          <w:sz w:val="32"/>
          <w:szCs w:val="32"/>
          <w:rtl/>
          <w:lang w:bidi="ar"/>
        </w:rPr>
        <w:footnoteReference w:id="42"/>
      </w:r>
      <w:r w:rsidR="00CE299E" w:rsidRPr="007B5404">
        <w:rPr>
          <w:rStyle w:val="FootnoteReference"/>
          <w:rFonts w:ascii="Simplified Arabic" w:hAnsi="Simplified Arabic" w:cs="Traditional Naskh"/>
          <w:spacing w:val="-8"/>
          <w:position w:val="2"/>
          <w:sz w:val="32"/>
          <w:szCs w:val="32"/>
          <w:rtl/>
          <w:lang w:bidi="ar"/>
        </w:rPr>
        <w:t>)</w:t>
      </w:r>
      <w:r w:rsidR="00CE299E">
        <w:rPr>
          <w:rFonts w:cs="Traditional Naskh" w:hint="cs"/>
          <w:sz w:val="32"/>
          <w:szCs w:val="32"/>
          <w:rtl/>
        </w:rPr>
        <w:t>،</w:t>
      </w:r>
      <w:r w:rsidR="00D60169" w:rsidRPr="001B2B88">
        <w:rPr>
          <w:rFonts w:cs="Traditional Naskh" w:hint="eastAsia"/>
          <w:sz w:val="32"/>
          <w:szCs w:val="32"/>
          <w:rtl/>
        </w:rPr>
        <w:t xml:space="preserve"> و</w:t>
      </w:r>
      <w:r w:rsidR="00D60169" w:rsidRPr="001B2B88">
        <w:rPr>
          <w:rFonts w:cs="Traditional Naskh" w:hint="cs"/>
          <w:sz w:val="32"/>
          <w:szCs w:val="32"/>
          <w:rtl/>
        </w:rPr>
        <w:t xml:space="preserve">في حديث صحيح آخر: </w:t>
      </w:r>
      <w:r w:rsidR="00CE299E">
        <w:rPr>
          <w:rFonts w:cs="Traditional Naskh" w:hint="cs"/>
          <w:b/>
          <w:bCs/>
          <w:sz w:val="32"/>
          <w:szCs w:val="32"/>
          <w:rtl/>
        </w:rPr>
        <w:t>«</w:t>
      </w:r>
      <w:r w:rsidR="00D60169" w:rsidRPr="001B2B88">
        <w:rPr>
          <w:rFonts w:cs="Traditional Naskh" w:hint="eastAsia"/>
          <w:b/>
          <w:bCs/>
          <w:sz w:val="32"/>
          <w:szCs w:val="32"/>
          <w:rtl/>
        </w:rPr>
        <w:t>كل المسلم على المسلم حرام: دمه، وماله، وعرضه</w:t>
      </w:r>
      <w:r w:rsidR="00CE299E">
        <w:rPr>
          <w:rFonts w:cs="Traditional Naskh" w:hint="cs"/>
          <w:b/>
          <w:bCs/>
          <w:sz w:val="32"/>
          <w:szCs w:val="32"/>
          <w:rtl/>
        </w:rPr>
        <w:t>»</w:t>
      </w:r>
      <w:r w:rsidR="00CE299E" w:rsidRPr="007B5404">
        <w:rPr>
          <w:rStyle w:val="FootnoteReference"/>
          <w:rFonts w:ascii="Simplified Arabic" w:hAnsi="Simplified Arabic" w:cs="Traditional Naskh"/>
          <w:spacing w:val="-8"/>
          <w:position w:val="2"/>
          <w:sz w:val="32"/>
          <w:szCs w:val="32"/>
          <w:rtl/>
          <w:lang w:bidi="ar"/>
        </w:rPr>
        <w:t>(</w:t>
      </w:r>
      <w:r w:rsidR="00CE299E" w:rsidRPr="007B5404">
        <w:rPr>
          <w:rStyle w:val="FootnoteReference"/>
          <w:rFonts w:ascii="Simplified Arabic" w:hAnsi="Simplified Arabic" w:cs="Traditional Naskh"/>
          <w:spacing w:val="-8"/>
          <w:position w:val="2"/>
          <w:sz w:val="32"/>
          <w:szCs w:val="32"/>
          <w:rtl/>
          <w:lang w:bidi="ar"/>
        </w:rPr>
        <w:footnoteReference w:id="43"/>
      </w:r>
      <w:r w:rsidR="00CE299E" w:rsidRPr="007B5404">
        <w:rPr>
          <w:rStyle w:val="FootnoteReference"/>
          <w:rFonts w:ascii="Simplified Arabic" w:hAnsi="Simplified Arabic" w:cs="Traditional Naskh"/>
          <w:spacing w:val="-8"/>
          <w:position w:val="2"/>
          <w:sz w:val="32"/>
          <w:szCs w:val="32"/>
          <w:rtl/>
          <w:lang w:bidi="ar"/>
        </w:rPr>
        <w:t>)</w:t>
      </w:r>
      <w:r w:rsidR="00D60169" w:rsidRPr="001B2B88">
        <w:rPr>
          <w:rFonts w:cs="Traditional Naskh" w:hint="eastAsia"/>
          <w:sz w:val="32"/>
          <w:szCs w:val="32"/>
          <w:rtl/>
        </w:rPr>
        <w:t>.</w:t>
      </w:r>
    </w:p>
    <w:p w:rsidR="00D60169" w:rsidRPr="001B2B88" w:rsidRDefault="00D60169" w:rsidP="006749D3">
      <w:pPr>
        <w:widowControl w:val="0"/>
        <w:spacing w:after="0" w:line="216" w:lineRule="auto"/>
        <w:ind w:firstLine="284"/>
        <w:jc w:val="lowKashida"/>
        <w:rPr>
          <w:rFonts w:cs="Traditional Naskh"/>
          <w:sz w:val="32"/>
          <w:szCs w:val="32"/>
          <w:rtl/>
        </w:rPr>
      </w:pPr>
      <w:r w:rsidRPr="00CE299E">
        <w:rPr>
          <w:rFonts w:ascii="AAAGoldenLotus Stg1_Ver1" w:hAnsi="AAAGoldenLotus Stg1_Ver1" w:cs="AAAGoldenLotus Stg1_Ver1"/>
          <w:color w:val="C00000"/>
          <w:sz w:val="24"/>
          <w:szCs w:val="24"/>
          <w:rtl/>
        </w:rPr>
        <w:t>*</w:t>
      </w:r>
      <w:r w:rsidRPr="001B2B88">
        <w:rPr>
          <w:rFonts w:cs="Traditional Naskh" w:hint="cs"/>
          <w:sz w:val="32"/>
          <w:szCs w:val="32"/>
          <w:rtl/>
        </w:rPr>
        <w:t xml:space="preserve"> </w:t>
      </w:r>
      <w:r w:rsidRPr="001B2B88">
        <w:rPr>
          <w:rFonts w:cs="Traditional Naskh"/>
          <w:sz w:val="32"/>
          <w:szCs w:val="32"/>
          <w:rtl/>
        </w:rPr>
        <w:t>–</w:t>
      </w:r>
      <w:r w:rsidRPr="001B2B88">
        <w:rPr>
          <w:rFonts w:cs="Traditional Naskh" w:hint="cs"/>
          <w:sz w:val="32"/>
          <w:szCs w:val="32"/>
          <w:rtl/>
        </w:rPr>
        <w:t xml:space="preserve"> ومن أبرز المفاسد والجرائم التي يسببها التكفير والتفجير: قتل المعاهدين، والمستأمنين؛ فإن الكفار أربعة أقسام:</w:t>
      </w:r>
    </w:p>
    <w:p w:rsidR="00D60169" w:rsidRPr="001B2B88" w:rsidRDefault="00D60169" w:rsidP="00CE299E">
      <w:pPr>
        <w:widowControl w:val="0"/>
        <w:spacing w:after="0" w:line="216" w:lineRule="auto"/>
        <w:ind w:firstLine="284"/>
        <w:jc w:val="lowKashida"/>
        <w:rPr>
          <w:rFonts w:cs="Traditional Naskh"/>
          <w:sz w:val="32"/>
          <w:szCs w:val="32"/>
          <w:rtl/>
        </w:rPr>
      </w:pPr>
      <w:r w:rsidRPr="00CE299E">
        <w:rPr>
          <w:rFonts w:cs="Traditional Naskh" w:hint="cs"/>
          <w:b/>
          <w:bCs/>
          <w:color w:val="C00000"/>
          <w:sz w:val="32"/>
          <w:szCs w:val="32"/>
          <w:rtl/>
        </w:rPr>
        <w:t>القسم الأول:</w:t>
      </w:r>
      <w:r w:rsidRPr="00CE299E">
        <w:rPr>
          <w:rFonts w:cs="Traditional Naskh" w:hint="cs"/>
          <w:color w:val="C00000"/>
          <w:sz w:val="32"/>
          <w:szCs w:val="32"/>
          <w:rtl/>
        </w:rPr>
        <w:t xml:space="preserve"> </w:t>
      </w:r>
      <w:r w:rsidRPr="001B2B88">
        <w:rPr>
          <w:rFonts w:cs="Traditional Naskh" w:hint="cs"/>
          <w:sz w:val="32"/>
          <w:szCs w:val="32"/>
          <w:rtl/>
        </w:rPr>
        <w:t xml:space="preserve">المعاهدون وهم الذين يسكنون في بلادهم، وبينهم وبين المسلمين عهد وصلح وهدنة إلى وقت معلوم، ككفار قريش وقت صلح الحديبية وككفار الدول الكافرة في عصرنا الذين بينهم وبين الحاكم المسلم عهد، وسفارات: </w:t>
      </w:r>
      <w:r w:rsidR="00CE299E" w:rsidRPr="00CE299E">
        <w:rPr>
          <w:rFonts w:ascii="Traditional Arabic" w:hAnsi="Traditional Arabic" w:cs="Traditional Arabic"/>
          <w:b/>
          <w:bCs/>
          <w:color w:val="C00000"/>
          <w:sz w:val="32"/>
          <w:szCs w:val="32"/>
          <w:rtl/>
        </w:rPr>
        <w:t>﴿</w:t>
      </w:r>
      <w:r w:rsidRPr="001B2B88">
        <w:rPr>
          <w:rFonts w:cs="Traditional Naskh"/>
          <w:b/>
          <w:bCs/>
          <w:sz w:val="32"/>
          <w:szCs w:val="32"/>
          <w:rtl/>
        </w:rPr>
        <w:t>وَإِن جَنَحُواْ لِلسَّلْمِ فَاجْنَحْ لَهَا وَتَوَكَّلْ عَلَى ا</w:t>
      </w:r>
      <w:r w:rsidR="00A1582F">
        <w:rPr>
          <w:rFonts w:cs="Traditional Naskh"/>
          <w:b/>
          <w:bCs/>
          <w:sz w:val="32"/>
          <w:szCs w:val="32"/>
          <w:rtl/>
        </w:rPr>
        <w:t>للَّه</w:t>
      </w:r>
      <w:r w:rsidR="00CE299E" w:rsidRPr="00CE299E">
        <w:rPr>
          <w:rFonts w:ascii="Traditional Arabic" w:hAnsi="Traditional Arabic" w:cs="Traditional Arabic"/>
          <w:b/>
          <w:bCs/>
          <w:color w:val="C00000"/>
          <w:sz w:val="32"/>
          <w:szCs w:val="32"/>
          <w:rtl/>
        </w:rPr>
        <w:t>﴾</w:t>
      </w:r>
      <w:r w:rsidRPr="001B2B88">
        <w:rPr>
          <w:rFonts w:cs="Traditional Naskh" w:hint="cs"/>
          <w:sz w:val="32"/>
          <w:szCs w:val="32"/>
          <w:rtl/>
        </w:rPr>
        <w:t>.</w:t>
      </w:r>
    </w:p>
    <w:p w:rsidR="00D60169" w:rsidRPr="001B2B88" w:rsidRDefault="00D60169" w:rsidP="00CE299E">
      <w:pPr>
        <w:widowControl w:val="0"/>
        <w:spacing w:after="0" w:line="216" w:lineRule="auto"/>
        <w:ind w:firstLine="284"/>
        <w:jc w:val="lowKashida"/>
        <w:rPr>
          <w:rFonts w:cs="Traditional Naskh"/>
          <w:sz w:val="32"/>
          <w:szCs w:val="32"/>
          <w:rtl/>
        </w:rPr>
      </w:pPr>
      <w:r w:rsidRPr="00CE299E">
        <w:rPr>
          <w:rFonts w:cs="Traditional Naskh" w:hint="cs"/>
          <w:b/>
          <w:bCs/>
          <w:color w:val="C00000"/>
          <w:sz w:val="32"/>
          <w:szCs w:val="32"/>
          <w:rtl/>
        </w:rPr>
        <w:t>القسم الثاني:</w:t>
      </w:r>
      <w:r w:rsidRPr="00CE299E">
        <w:rPr>
          <w:rFonts w:cs="Traditional Naskh" w:hint="cs"/>
          <w:color w:val="C00000"/>
          <w:sz w:val="32"/>
          <w:szCs w:val="32"/>
          <w:rtl/>
        </w:rPr>
        <w:t xml:space="preserve"> </w:t>
      </w:r>
      <w:r w:rsidRPr="001B2B88">
        <w:rPr>
          <w:rFonts w:cs="Traditional Naskh" w:hint="cs"/>
          <w:sz w:val="32"/>
          <w:szCs w:val="32"/>
          <w:rtl/>
        </w:rPr>
        <w:t xml:space="preserve">الذميون، وهم الكفار الذين يدفعون الجزية للمسلمين، لقوله تعالى: </w:t>
      </w:r>
      <w:r w:rsidR="00CE299E" w:rsidRPr="00CE299E">
        <w:rPr>
          <w:rFonts w:ascii="Traditional Arabic" w:hAnsi="Traditional Arabic" w:cs="Traditional Arabic"/>
          <w:b/>
          <w:bCs/>
          <w:color w:val="C00000"/>
          <w:sz w:val="32"/>
          <w:szCs w:val="32"/>
          <w:rtl/>
        </w:rPr>
        <w:t>﴿</w:t>
      </w:r>
      <w:r w:rsidRPr="001B2B88">
        <w:rPr>
          <w:rFonts w:cs="Traditional Naskh"/>
          <w:b/>
          <w:bCs/>
          <w:sz w:val="32"/>
          <w:szCs w:val="32"/>
          <w:rtl/>
        </w:rPr>
        <w:t>حَتَّى يُعْطُواْ الْجِزْيَةَ عَن يَدٍ وَهُمْ صَاغِرُونَ</w:t>
      </w:r>
      <w:r w:rsidR="00CE299E" w:rsidRPr="00CE299E">
        <w:rPr>
          <w:rFonts w:ascii="Traditional Arabic" w:hAnsi="Traditional Arabic" w:cs="Traditional Arabic"/>
          <w:b/>
          <w:bCs/>
          <w:color w:val="C00000"/>
          <w:sz w:val="32"/>
          <w:szCs w:val="32"/>
          <w:rtl/>
        </w:rPr>
        <w:t>﴾</w:t>
      </w:r>
      <w:r w:rsidRPr="001B2B88">
        <w:rPr>
          <w:rFonts w:cs="Traditional Naskh" w:hint="cs"/>
          <w:sz w:val="32"/>
          <w:szCs w:val="32"/>
          <w:rtl/>
        </w:rPr>
        <w:t>.</w:t>
      </w:r>
    </w:p>
    <w:p w:rsidR="00D60169" w:rsidRPr="00CE299E" w:rsidRDefault="00D60169" w:rsidP="00CE299E">
      <w:pPr>
        <w:widowControl w:val="0"/>
        <w:spacing w:after="0" w:line="216" w:lineRule="auto"/>
        <w:ind w:firstLine="284"/>
        <w:jc w:val="lowKashida"/>
        <w:rPr>
          <w:rFonts w:cs="Traditional Naskh"/>
          <w:spacing w:val="-6"/>
          <w:sz w:val="32"/>
          <w:szCs w:val="32"/>
          <w:rtl/>
        </w:rPr>
      </w:pPr>
      <w:r w:rsidRPr="00CE299E">
        <w:rPr>
          <w:rFonts w:cs="Traditional Naskh" w:hint="cs"/>
          <w:b/>
          <w:bCs/>
          <w:color w:val="C00000"/>
          <w:spacing w:val="-6"/>
          <w:sz w:val="32"/>
          <w:szCs w:val="32"/>
          <w:rtl/>
        </w:rPr>
        <w:t>القسم الثالث:</w:t>
      </w:r>
      <w:r w:rsidRPr="00CE299E">
        <w:rPr>
          <w:rFonts w:cs="Traditional Naskh" w:hint="cs"/>
          <w:color w:val="C00000"/>
          <w:spacing w:val="-6"/>
          <w:sz w:val="32"/>
          <w:szCs w:val="32"/>
          <w:rtl/>
        </w:rPr>
        <w:t xml:space="preserve"> </w:t>
      </w:r>
      <w:r w:rsidRPr="00CE299E">
        <w:rPr>
          <w:rFonts w:cs="Traditional Naskh" w:hint="cs"/>
          <w:spacing w:val="-6"/>
          <w:sz w:val="32"/>
          <w:szCs w:val="32"/>
          <w:rtl/>
        </w:rPr>
        <w:t xml:space="preserve">المستأمنون: وهم الذين يدخلون في بلاد المسلمين بأمانٍ من ولي أمر المسلمين أو من أحدٍ من المسلمين </w:t>
      </w:r>
      <w:r w:rsidR="00CE299E" w:rsidRPr="00CE299E">
        <w:rPr>
          <w:rFonts w:ascii="Traditional Arabic" w:hAnsi="Traditional Arabic" w:cs="Traditional Arabic"/>
          <w:b/>
          <w:bCs/>
          <w:color w:val="C00000"/>
          <w:spacing w:val="-6"/>
          <w:sz w:val="32"/>
          <w:szCs w:val="32"/>
          <w:rtl/>
        </w:rPr>
        <w:t>﴿</w:t>
      </w:r>
      <w:r w:rsidRPr="00CE299E">
        <w:rPr>
          <w:rFonts w:cs="Traditional Naskh"/>
          <w:b/>
          <w:bCs/>
          <w:spacing w:val="-6"/>
          <w:sz w:val="32"/>
          <w:szCs w:val="32"/>
          <w:rtl/>
        </w:rPr>
        <w:t>وَإِنْ أَحَدٌ مِّنَ الْمُشْرِكِينَ اسْتَجَارَكَ فَأَجِرْهُ حَتَّى يَسْمَعَ كَلاَمَ ا</w:t>
      </w:r>
      <w:r w:rsidR="00A1582F" w:rsidRPr="00CE299E">
        <w:rPr>
          <w:rFonts w:cs="Traditional Naskh"/>
          <w:b/>
          <w:bCs/>
          <w:spacing w:val="-6"/>
          <w:sz w:val="32"/>
          <w:szCs w:val="32"/>
          <w:rtl/>
        </w:rPr>
        <w:t>للَّه</w:t>
      </w:r>
      <w:r w:rsidRPr="00CE299E">
        <w:rPr>
          <w:rFonts w:cs="Traditional Naskh"/>
          <w:b/>
          <w:bCs/>
          <w:spacing w:val="-6"/>
          <w:sz w:val="32"/>
          <w:szCs w:val="32"/>
          <w:rtl/>
        </w:rPr>
        <w:t xml:space="preserve"> ثُمَّ أَبْلِغْهُ مَأْمَنَهُ ذَلِكَ بِأَنَّهُمْ قَوْمٌ لاَّ يَعْلَمُونَ</w:t>
      </w:r>
      <w:r w:rsidR="00CE299E" w:rsidRPr="00CE299E">
        <w:rPr>
          <w:rFonts w:ascii="Traditional Arabic" w:hAnsi="Traditional Arabic" w:cs="Traditional Arabic"/>
          <w:b/>
          <w:bCs/>
          <w:color w:val="C00000"/>
          <w:spacing w:val="-6"/>
          <w:sz w:val="32"/>
          <w:szCs w:val="32"/>
          <w:rtl/>
        </w:rPr>
        <w:t>﴾</w:t>
      </w:r>
      <w:r w:rsidRPr="00CE299E">
        <w:rPr>
          <w:rFonts w:cs="Traditional Naskh" w:hint="cs"/>
          <w:spacing w:val="-6"/>
          <w:sz w:val="32"/>
          <w:szCs w:val="32"/>
          <w:rtl/>
        </w:rPr>
        <w:t>.</w:t>
      </w:r>
    </w:p>
    <w:p w:rsidR="00D60169" w:rsidRPr="001B2B88" w:rsidRDefault="00D60169" w:rsidP="00CE299E">
      <w:pPr>
        <w:widowControl w:val="0"/>
        <w:spacing w:after="0" w:line="216" w:lineRule="auto"/>
        <w:ind w:firstLine="284"/>
        <w:jc w:val="lowKashida"/>
        <w:rPr>
          <w:rFonts w:cs="Traditional Naskh"/>
          <w:sz w:val="32"/>
          <w:szCs w:val="32"/>
          <w:rtl/>
        </w:rPr>
      </w:pPr>
      <w:r w:rsidRPr="00CE299E">
        <w:rPr>
          <w:rFonts w:cs="Traditional Naskh" w:hint="cs"/>
          <w:b/>
          <w:bCs/>
          <w:color w:val="C00000"/>
          <w:sz w:val="32"/>
          <w:szCs w:val="32"/>
          <w:rtl/>
        </w:rPr>
        <w:t>القسم الرابع:</w:t>
      </w:r>
      <w:r w:rsidRPr="00CE299E">
        <w:rPr>
          <w:rFonts w:cs="Traditional Naskh" w:hint="cs"/>
          <w:color w:val="C00000"/>
          <w:sz w:val="32"/>
          <w:szCs w:val="32"/>
          <w:rtl/>
        </w:rPr>
        <w:t xml:space="preserve"> </w:t>
      </w:r>
      <w:r w:rsidRPr="001B2B88">
        <w:rPr>
          <w:rFonts w:cs="Traditional Naskh" w:hint="cs"/>
          <w:sz w:val="32"/>
          <w:szCs w:val="32"/>
          <w:rtl/>
        </w:rPr>
        <w:t xml:space="preserve">الحربيون، وهم من عدا الأصناف الثلاثة السابقة من الكفار، فهؤلاء يشرع لإمام المسلمين أن يجاهدهم ويقاتلهم على حسب </w:t>
      </w:r>
      <w:r w:rsidRPr="001B2B88">
        <w:rPr>
          <w:rFonts w:cs="Traditional Naskh" w:hint="cs"/>
          <w:sz w:val="32"/>
          <w:szCs w:val="32"/>
          <w:rtl/>
        </w:rPr>
        <w:lastRenderedPageBreak/>
        <w:t>القدرة والطاقة، وقوة شعبه على ذلك. فالأقسام الثلاثة الأول يحرم غدرهم، وقتلهم ما</w:t>
      </w:r>
      <w:r w:rsidR="00CE299E">
        <w:rPr>
          <w:rFonts w:cs="Traditional Naskh" w:hint="cs"/>
          <w:sz w:val="32"/>
          <w:szCs w:val="32"/>
          <w:rtl/>
        </w:rPr>
        <w:t xml:space="preserve"> </w:t>
      </w:r>
      <w:r w:rsidRPr="001B2B88">
        <w:rPr>
          <w:rFonts w:cs="Traditional Naskh" w:hint="cs"/>
          <w:sz w:val="32"/>
          <w:szCs w:val="32"/>
          <w:rtl/>
        </w:rPr>
        <w:t>داموا معاهدين أو مستأمنين، أو ذميين، ومن قتل أحداً منهم متعمداً فقد عصى ا</w:t>
      </w:r>
      <w:r w:rsidR="00A1582F">
        <w:rPr>
          <w:rFonts w:cs="Traditional Naskh" w:hint="cs"/>
          <w:sz w:val="32"/>
          <w:szCs w:val="32"/>
          <w:rtl/>
        </w:rPr>
        <w:t>للَّه</w:t>
      </w:r>
      <w:r w:rsidRPr="001B2B88">
        <w:rPr>
          <w:rFonts w:cs="Traditional Naskh" w:hint="cs"/>
          <w:sz w:val="32"/>
          <w:szCs w:val="32"/>
          <w:rtl/>
        </w:rPr>
        <w:t xml:space="preserve"> ورسوله واستحق العقاب الأليم، واستحق لعنة ا</w:t>
      </w:r>
      <w:r w:rsidR="00A1582F">
        <w:rPr>
          <w:rFonts w:cs="Traditional Naskh" w:hint="cs"/>
          <w:sz w:val="32"/>
          <w:szCs w:val="32"/>
          <w:rtl/>
        </w:rPr>
        <w:t>للَّه</w:t>
      </w:r>
      <w:r w:rsidRPr="001B2B88">
        <w:rPr>
          <w:rFonts w:cs="Traditional Naskh" w:hint="cs"/>
          <w:sz w:val="32"/>
          <w:szCs w:val="32"/>
          <w:rtl/>
        </w:rPr>
        <w:t xml:space="preserve"> وملائكته والناس أجمعين قال ا</w:t>
      </w:r>
      <w:r w:rsidR="00A1582F">
        <w:rPr>
          <w:rFonts w:cs="Traditional Naskh" w:hint="cs"/>
          <w:sz w:val="32"/>
          <w:szCs w:val="32"/>
          <w:rtl/>
        </w:rPr>
        <w:t>للَّه</w:t>
      </w:r>
      <w:r w:rsidRPr="001B2B88">
        <w:rPr>
          <w:rFonts w:cs="Traditional Naskh" w:hint="cs"/>
          <w:sz w:val="32"/>
          <w:szCs w:val="32"/>
          <w:rtl/>
        </w:rPr>
        <w:t xml:space="preserve"> تعالى: </w:t>
      </w:r>
      <w:r w:rsidR="00CE299E" w:rsidRPr="00CE299E">
        <w:rPr>
          <w:rFonts w:ascii="Traditional Arabic" w:hAnsi="Traditional Arabic" w:cs="Traditional Arabic"/>
          <w:color w:val="C00000"/>
          <w:sz w:val="32"/>
          <w:szCs w:val="32"/>
          <w:rtl/>
        </w:rPr>
        <w:t>﴿</w:t>
      </w:r>
      <w:r w:rsidRPr="001B2B88">
        <w:rPr>
          <w:rFonts w:cs="Traditional Naskh"/>
          <w:b/>
          <w:bCs/>
          <w:sz w:val="32"/>
          <w:szCs w:val="32"/>
          <w:rtl/>
        </w:rPr>
        <w:t>وَإِمَّا تَخَافَنَّ مِن قَوْمٍ خِيَانَةً فَانبِذْ إِلَيْهِمْ عَلَى سَوَاء</w:t>
      </w:r>
      <w:r w:rsidRPr="001B2B88">
        <w:rPr>
          <w:rFonts w:cs="Traditional Naskh" w:hint="cs"/>
          <w:b/>
          <w:bCs/>
          <w:sz w:val="32"/>
          <w:szCs w:val="32"/>
          <w:rtl/>
        </w:rPr>
        <w:t>ٍ</w:t>
      </w:r>
      <w:r w:rsidRPr="001B2B88">
        <w:rPr>
          <w:rFonts w:cs="Traditional Naskh"/>
          <w:b/>
          <w:bCs/>
          <w:sz w:val="32"/>
          <w:szCs w:val="32"/>
          <w:rtl/>
        </w:rPr>
        <w:t xml:space="preserve"> إِنَّ ا</w:t>
      </w:r>
      <w:r w:rsidR="00A1582F">
        <w:rPr>
          <w:rFonts w:cs="Traditional Naskh"/>
          <w:b/>
          <w:bCs/>
          <w:sz w:val="32"/>
          <w:szCs w:val="32"/>
          <w:rtl/>
        </w:rPr>
        <w:t>للَّه</w:t>
      </w:r>
      <w:r w:rsidRPr="001B2B88">
        <w:rPr>
          <w:rFonts w:cs="Traditional Naskh"/>
          <w:b/>
          <w:bCs/>
          <w:sz w:val="32"/>
          <w:szCs w:val="32"/>
          <w:rtl/>
        </w:rPr>
        <w:t xml:space="preserve"> لاَ يُحِبُّ الخَائِنِينَ</w:t>
      </w:r>
      <w:r w:rsidR="00CE299E" w:rsidRPr="00CE299E">
        <w:rPr>
          <w:rFonts w:ascii="Traditional Arabic" w:hAnsi="Traditional Arabic" w:cs="Traditional Arabic"/>
          <w:color w:val="C00000"/>
          <w:sz w:val="32"/>
          <w:szCs w:val="32"/>
          <w:rtl/>
        </w:rPr>
        <w:t>﴾</w:t>
      </w:r>
      <w:r w:rsidR="00CE299E">
        <w:rPr>
          <w:rFonts w:cs="Traditional Naskh" w:hint="cs"/>
          <w:sz w:val="32"/>
          <w:szCs w:val="32"/>
          <w:rtl/>
        </w:rPr>
        <w:t>،</w:t>
      </w:r>
      <w:r w:rsidRPr="001B2B88">
        <w:rPr>
          <w:rFonts w:cs="Traditional Naskh" w:hint="cs"/>
          <w:sz w:val="32"/>
          <w:szCs w:val="32"/>
          <w:rtl/>
        </w:rPr>
        <w:t xml:space="preserve"> والمعنى انبذ إليهم عهدهم على سواء: يكون علمك وعلمهم سواء في أنك حرب لهم وهم حرب لك، فعن سُليم بن عامر </w:t>
      </w:r>
      <w:r w:rsidR="00CE299E" w:rsidRPr="00CE299E">
        <w:rPr>
          <w:rFonts w:ascii="AAA GoldenLotus" w:hAnsi="AAA GoldenLotus" w:cs="CTraditional Arabic" w:hint="cs"/>
          <w:color w:val="C00000"/>
          <w:spacing w:val="-8"/>
          <w:sz w:val="32"/>
          <w:szCs w:val="32"/>
          <w:rtl/>
          <w:lang w:bidi="ar"/>
        </w:rPr>
        <w:t>:</w:t>
      </w:r>
      <w:r w:rsidRPr="001B2B88">
        <w:rPr>
          <w:rFonts w:cs="Traditional Naskh" w:hint="cs"/>
          <w:sz w:val="32"/>
          <w:szCs w:val="32"/>
          <w:rtl/>
        </w:rPr>
        <w:t xml:space="preserve"> قال: كان بين معاوية </w:t>
      </w:r>
      <w:r w:rsidRPr="00CE299E">
        <w:rPr>
          <w:rFonts w:cs="Traditional Naskh"/>
          <w:color w:val="C00000"/>
          <w:sz w:val="32"/>
          <w:szCs w:val="32"/>
        </w:rPr>
        <w:sym w:font="AGA Arabesque" w:char="F074"/>
      </w:r>
      <w:r w:rsidRPr="001B2B88">
        <w:rPr>
          <w:rFonts w:cs="Traditional Naskh" w:hint="cs"/>
          <w:sz w:val="32"/>
          <w:szCs w:val="32"/>
          <w:rtl/>
        </w:rPr>
        <w:t xml:space="preserve"> وبين الروم عهدٌ، وكان يسيرُ نحو بلادهم، حتى إذا انقضى العهد غزاهم، فجاء رجل على فرسٍ </w:t>
      </w:r>
      <w:r w:rsidRPr="001B2B88">
        <w:rPr>
          <w:rFonts w:cs="Traditional Naskh"/>
          <w:sz w:val="32"/>
          <w:szCs w:val="32"/>
          <w:rtl/>
        </w:rPr>
        <w:t>–</w:t>
      </w:r>
      <w:r w:rsidRPr="001B2B88">
        <w:rPr>
          <w:rFonts w:cs="Traditional Naskh" w:hint="cs"/>
          <w:sz w:val="32"/>
          <w:szCs w:val="32"/>
          <w:rtl/>
        </w:rPr>
        <w:t xml:space="preserve"> أو برذون </w:t>
      </w:r>
      <w:r w:rsidRPr="001B2B88">
        <w:rPr>
          <w:rFonts w:cs="Traditional Naskh"/>
          <w:sz w:val="32"/>
          <w:szCs w:val="32"/>
          <w:rtl/>
        </w:rPr>
        <w:t>–</w:t>
      </w:r>
      <w:r w:rsidRPr="001B2B88">
        <w:rPr>
          <w:rFonts w:cs="Traditional Naskh" w:hint="cs"/>
          <w:sz w:val="32"/>
          <w:szCs w:val="32"/>
          <w:rtl/>
        </w:rPr>
        <w:t xml:space="preserve"> وهو يقول: ا</w:t>
      </w:r>
      <w:r w:rsidR="00A1582F">
        <w:rPr>
          <w:rFonts w:cs="Traditional Naskh" w:hint="cs"/>
          <w:sz w:val="32"/>
          <w:szCs w:val="32"/>
          <w:rtl/>
        </w:rPr>
        <w:t>للَّه</w:t>
      </w:r>
      <w:r w:rsidRPr="001B2B88">
        <w:rPr>
          <w:rFonts w:cs="Traditional Naskh" w:hint="cs"/>
          <w:sz w:val="32"/>
          <w:szCs w:val="32"/>
          <w:rtl/>
        </w:rPr>
        <w:t xml:space="preserve"> أكبر، وفاءٌ لا غَدْرٌ، فنظروا فإذا عمرو بن عَبَسَةَ </w:t>
      </w:r>
      <w:r w:rsidRPr="00CE299E">
        <w:rPr>
          <w:rFonts w:cs="Traditional Naskh"/>
          <w:color w:val="C00000"/>
          <w:sz w:val="32"/>
          <w:szCs w:val="32"/>
        </w:rPr>
        <w:sym w:font="AGA Arabesque" w:char="F074"/>
      </w:r>
      <w:r w:rsidRPr="001B2B88">
        <w:rPr>
          <w:rFonts w:cs="Traditional Naskh" w:hint="cs"/>
          <w:sz w:val="32"/>
          <w:szCs w:val="32"/>
          <w:rtl/>
        </w:rPr>
        <w:t xml:space="preserve"> ، فأرسل إليه معاوية فسأله؟ فقال: سمعت رسول ا</w:t>
      </w:r>
      <w:r w:rsidR="00A1582F">
        <w:rPr>
          <w:rFonts w:cs="Traditional Naskh" w:hint="cs"/>
          <w:sz w:val="32"/>
          <w:szCs w:val="32"/>
          <w:rtl/>
        </w:rPr>
        <w:t>للَّه</w:t>
      </w:r>
      <w:r w:rsidRPr="00CE299E">
        <w:rPr>
          <w:rFonts w:cs="Traditional Naskh" w:hint="cs"/>
          <w:color w:val="C00000"/>
          <w:sz w:val="32"/>
          <w:szCs w:val="32"/>
          <w:rtl/>
        </w:rPr>
        <w:t xml:space="preserve"> </w:t>
      </w:r>
      <w:r w:rsidRPr="00CE299E">
        <w:rPr>
          <w:rFonts w:cs="Traditional Naskh"/>
          <w:color w:val="C00000"/>
          <w:sz w:val="32"/>
          <w:szCs w:val="32"/>
        </w:rPr>
        <w:sym w:font="AGA Arabesque" w:char="F072"/>
      </w:r>
      <w:r w:rsidRPr="00CE299E">
        <w:rPr>
          <w:rFonts w:cs="Traditional Naskh" w:hint="cs"/>
          <w:color w:val="C00000"/>
          <w:sz w:val="32"/>
          <w:szCs w:val="32"/>
          <w:rtl/>
        </w:rPr>
        <w:t xml:space="preserve"> </w:t>
      </w:r>
      <w:r w:rsidRPr="001B2B88">
        <w:rPr>
          <w:rFonts w:cs="Traditional Naskh" w:hint="cs"/>
          <w:sz w:val="32"/>
          <w:szCs w:val="32"/>
          <w:rtl/>
        </w:rPr>
        <w:t xml:space="preserve">يقول: </w:t>
      </w:r>
      <w:r w:rsidR="00CE299E">
        <w:rPr>
          <w:rFonts w:cs="Traditional Naskh" w:hint="eastAsia"/>
          <w:b/>
          <w:bCs/>
          <w:sz w:val="32"/>
          <w:szCs w:val="32"/>
          <w:rtl/>
        </w:rPr>
        <w:t>«</w:t>
      </w:r>
      <w:r w:rsidRPr="001B2B88">
        <w:rPr>
          <w:rFonts w:cs="Traditional Naskh" w:hint="eastAsia"/>
          <w:b/>
          <w:bCs/>
          <w:sz w:val="32"/>
          <w:szCs w:val="32"/>
          <w:rtl/>
        </w:rPr>
        <w:t>من كان بينه وبين قومٍ عهدٌ فلا يَشُدَّ عُقدةً ولا يحلُّها، حتى ينقضي أَمَدُهَا أو ينبذ إليهم على سواء</w:t>
      </w:r>
      <w:r w:rsidR="00CE299E">
        <w:rPr>
          <w:rFonts w:cs="Traditional Naskh" w:hint="cs"/>
          <w:b/>
          <w:bCs/>
          <w:sz w:val="32"/>
          <w:szCs w:val="32"/>
          <w:rtl/>
        </w:rPr>
        <w:t>»</w:t>
      </w:r>
      <w:r w:rsidR="00CE299E" w:rsidRPr="007B5404">
        <w:rPr>
          <w:rStyle w:val="FootnoteReference"/>
          <w:rFonts w:ascii="Simplified Arabic" w:hAnsi="Simplified Arabic" w:cs="Traditional Naskh"/>
          <w:spacing w:val="-8"/>
          <w:position w:val="2"/>
          <w:sz w:val="32"/>
          <w:szCs w:val="32"/>
          <w:rtl/>
          <w:lang w:bidi="ar"/>
        </w:rPr>
        <w:t>(</w:t>
      </w:r>
      <w:r w:rsidR="00CE299E" w:rsidRPr="007B5404">
        <w:rPr>
          <w:rStyle w:val="FootnoteReference"/>
          <w:rFonts w:ascii="Simplified Arabic" w:hAnsi="Simplified Arabic" w:cs="Traditional Naskh"/>
          <w:spacing w:val="-8"/>
          <w:position w:val="2"/>
          <w:sz w:val="32"/>
          <w:szCs w:val="32"/>
          <w:rtl/>
          <w:lang w:bidi="ar"/>
        </w:rPr>
        <w:footnoteReference w:id="44"/>
      </w:r>
      <w:r w:rsidR="00CE299E" w:rsidRPr="007B5404">
        <w:rPr>
          <w:rStyle w:val="FootnoteReference"/>
          <w:rFonts w:ascii="Simplified Arabic" w:hAnsi="Simplified Arabic" w:cs="Traditional Naskh"/>
          <w:spacing w:val="-8"/>
          <w:position w:val="2"/>
          <w:sz w:val="32"/>
          <w:szCs w:val="32"/>
          <w:rtl/>
          <w:lang w:bidi="ar"/>
        </w:rPr>
        <w:t>)</w:t>
      </w:r>
      <w:r w:rsidR="00CE299E">
        <w:rPr>
          <w:rFonts w:cs="Traditional Naskh" w:hint="cs"/>
          <w:sz w:val="32"/>
          <w:szCs w:val="32"/>
          <w:rtl/>
        </w:rPr>
        <w:t>،</w:t>
      </w:r>
      <w:r w:rsidRPr="001B2B88">
        <w:rPr>
          <w:rFonts w:cs="Traditional Naskh" w:hint="eastAsia"/>
          <w:sz w:val="32"/>
          <w:szCs w:val="32"/>
          <w:rtl/>
        </w:rPr>
        <w:t xml:space="preserve"> فرجع </w:t>
      </w:r>
      <w:r w:rsidRPr="001B2B88">
        <w:rPr>
          <w:rFonts w:cs="Traditional Naskh" w:hint="cs"/>
          <w:sz w:val="32"/>
          <w:szCs w:val="32"/>
          <w:rtl/>
        </w:rPr>
        <w:t xml:space="preserve">معاوية </w:t>
      </w:r>
      <w:r w:rsidRPr="00CE299E">
        <w:rPr>
          <w:rFonts w:cs="Traditional Naskh"/>
          <w:color w:val="C00000"/>
          <w:sz w:val="32"/>
          <w:szCs w:val="32"/>
        </w:rPr>
        <w:sym w:font="AGA Arabesque" w:char="F074"/>
      </w:r>
      <w:r w:rsidRPr="001B2B88">
        <w:rPr>
          <w:rFonts w:cs="Traditional Naskh" w:hint="cs"/>
          <w:sz w:val="32"/>
          <w:szCs w:val="32"/>
          <w:rtl/>
        </w:rPr>
        <w:t>.</w:t>
      </w:r>
    </w:p>
    <w:p w:rsidR="00D60169" w:rsidRPr="00CE299E" w:rsidRDefault="00D60169" w:rsidP="00CE299E">
      <w:pPr>
        <w:widowControl w:val="0"/>
        <w:spacing w:after="0" w:line="216" w:lineRule="auto"/>
        <w:ind w:firstLine="284"/>
        <w:jc w:val="lowKashida"/>
        <w:rPr>
          <w:rFonts w:cs="Traditional Naskh"/>
          <w:spacing w:val="-10"/>
          <w:sz w:val="32"/>
          <w:szCs w:val="32"/>
          <w:rtl/>
        </w:rPr>
      </w:pPr>
      <w:r w:rsidRPr="00CE299E">
        <w:rPr>
          <w:rFonts w:cs="Traditional Naskh" w:hint="cs"/>
          <w:spacing w:val="-10"/>
          <w:sz w:val="32"/>
          <w:szCs w:val="32"/>
          <w:rtl/>
        </w:rPr>
        <w:t xml:space="preserve">وقد ثبت عن النبي </w:t>
      </w:r>
      <w:r w:rsidRPr="00CE299E">
        <w:rPr>
          <w:rFonts w:cs="Traditional Naskh"/>
          <w:color w:val="C00000"/>
          <w:spacing w:val="-10"/>
          <w:sz w:val="32"/>
          <w:szCs w:val="32"/>
        </w:rPr>
        <w:sym w:font="AGA Arabesque" w:char="F072"/>
      </w:r>
      <w:r w:rsidRPr="00CE299E">
        <w:rPr>
          <w:rFonts w:cs="Traditional Naskh" w:hint="cs"/>
          <w:spacing w:val="-10"/>
          <w:sz w:val="32"/>
          <w:szCs w:val="32"/>
          <w:rtl/>
        </w:rPr>
        <w:t xml:space="preserve"> أنه قال: </w:t>
      </w:r>
      <w:r w:rsidR="00CE299E" w:rsidRPr="00CE299E">
        <w:rPr>
          <w:rFonts w:cs="Traditional Naskh" w:hint="cs"/>
          <w:b/>
          <w:bCs/>
          <w:spacing w:val="-10"/>
          <w:sz w:val="32"/>
          <w:szCs w:val="32"/>
          <w:rtl/>
        </w:rPr>
        <w:t>«</w:t>
      </w:r>
      <w:r w:rsidRPr="00CE299E">
        <w:rPr>
          <w:rFonts w:cs="Traditional Naskh" w:hint="eastAsia"/>
          <w:b/>
          <w:bCs/>
          <w:spacing w:val="-10"/>
          <w:sz w:val="32"/>
          <w:szCs w:val="32"/>
          <w:rtl/>
        </w:rPr>
        <w:t>لكل غادر لواءٌ عند استه يوم القيامة يعرف به</w:t>
      </w:r>
      <w:r w:rsidR="00CE299E" w:rsidRPr="00CE299E">
        <w:rPr>
          <w:rFonts w:cs="Traditional Naskh" w:hint="cs"/>
          <w:b/>
          <w:bCs/>
          <w:spacing w:val="-10"/>
          <w:sz w:val="32"/>
          <w:szCs w:val="32"/>
          <w:rtl/>
        </w:rPr>
        <w:t>»</w:t>
      </w:r>
      <w:r w:rsidR="00CE299E" w:rsidRPr="007B5404">
        <w:rPr>
          <w:rStyle w:val="FootnoteReference"/>
          <w:rFonts w:ascii="Simplified Arabic" w:hAnsi="Simplified Arabic" w:cs="Traditional Naskh"/>
          <w:spacing w:val="-10"/>
          <w:position w:val="2"/>
          <w:sz w:val="32"/>
          <w:szCs w:val="32"/>
          <w:rtl/>
          <w:lang w:bidi="ar"/>
        </w:rPr>
        <w:t>(</w:t>
      </w:r>
      <w:r w:rsidR="00CE299E" w:rsidRPr="007B5404">
        <w:rPr>
          <w:rStyle w:val="FootnoteReference"/>
          <w:rFonts w:ascii="Simplified Arabic" w:hAnsi="Simplified Arabic" w:cs="Traditional Naskh"/>
          <w:spacing w:val="-10"/>
          <w:position w:val="2"/>
          <w:sz w:val="32"/>
          <w:szCs w:val="32"/>
          <w:rtl/>
          <w:lang w:bidi="ar"/>
        </w:rPr>
        <w:footnoteReference w:id="45"/>
      </w:r>
      <w:r w:rsidR="00CE299E" w:rsidRPr="007B5404">
        <w:rPr>
          <w:rStyle w:val="FootnoteReference"/>
          <w:rFonts w:ascii="Simplified Arabic" w:hAnsi="Simplified Arabic" w:cs="Traditional Naskh"/>
          <w:spacing w:val="-10"/>
          <w:position w:val="2"/>
          <w:sz w:val="32"/>
          <w:szCs w:val="32"/>
          <w:rtl/>
          <w:lang w:bidi="ar"/>
        </w:rPr>
        <w:t>)</w:t>
      </w:r>
      <w:r w:rsidRPr="00CE299E">
        <w:rPr>
          <w:rFonts w:cs="Traditional Naskh" w:hint="eastAsia"/>
          <w:spacing w:val="-10"/>
          <w:sz w:val="32"/>
          <w:szCs w:val="32"/>
          <w:rtl/>
        </w:rPr>
        <w:t>.</w:t>
      </w:r>
    </w:p>
    <w:p w:rsidR="00D60169" w:rsidRPr="001B2B88" w:rsidRDefault="00D60169" w:rsidP="00CE299E">
      <w:pPr>
        <w:widowControl w:val="0"/>
        <w:spacing w:after="0" w:line="216" w:lineRule="auto"/>
        <w:ind w:firstLine="284"/>
        <w:jc w:val="lowKashida"/>
        <w:rPr>
          <w:rFonts w:cs="Traditional Naskh"/>
          <w:sz w:val="32"/>
          <w:szCs w:val="32"/>
          <w:rtl/>
        </w:rPr>
      </w:pPr>
      <w:r w:rsidRPr="001B2B88">
        <w:rPr>
          <w:rFonts w:cs="Traditional Naskh" w:hint="cs"/>
          <w:sz w:val="32"/>
          <w:szCs w:val="32"/>
          <w:rtl/>
        </w:rPr>
        <w:t xml:space="preserve">وهذا يدل على تحريم قتل المعاهدين، والمستأمنين، والذميين، وقال </w:t>
      </w:r>
      <w:r w:rsidR="00CE299E" w:rsidRPr="00CE299E">
        <w:rPr>
          <w:rFonts w:ascii="AAA GoldenLotus" w:hAnsi="AAA GoldenLotus" w:cs="AAA GoldenLotus"/>
          <w:color w:val="C00000"/>
          <w:sz w:val="20"/>
          <w:szCs w:val="20"/>
          <w:rtl/>
          <w:lang w:bidi="ar"/>
        </w:rPr>
        <w:t>♥</w:t>
      </w:r>
      <w:r w:rsidRPr="001B2B88">
        <w:rPr>
          <w:rFonts w:cs="Traditional Naskh" w:hint="cs"/>
          <w:sz w:val="32"/>
          <w:szCs w:val="32"/>
          <w:rtl/>
        </w:rPr>
        <w:t xml:space="preserve">: </w:t>
      </w:r>
      <w:r w:rsidR="00CE299E">
        <w:rPr>
          <w:rFonts w:cs="Traditional Naskh" w:hint="cs"/>
          <w:b/>
          <w:bCs/>
          <w:sz w:val="32"/>
          <w:szCs w:val="32"/>
          <w:rtl/>
        </w:rPr>
        <w:t>«</w:t>
      </w:r>
      <w:r w:rsidRPr="001B2B88">
        <w:rPr>
          <w:rFonts w:cs="Traditional Naskh" w:hint="eastAsia"/>
          <w:b/>
          <w:bCs/>
          <w:sz w:val="32"/>
          <w:szCs w:val="32"/>
          <w:rtl/>
        </w:rPr>
        <w:t>من قتل معاهداً لم يرح رائحة الجنة، وإن ريحها ليوجد من مسيرة أربعين عاماً</w:t>
      </w:r>
      <w:r w:rsidR="00CE299E">
        <w:rPr>
          <w:rFonts w:cs="Traditional Naskh" w:hint="cs"/>
          <w:b/>
          <w:bCs/>
          <w:sz w:val="32"/>
          <w:szCs w:val="32"/>
          <w:rtl/>
        </w:rPr>
        <w:t>»</w:t>
      </w:r>
      <w:r w:rsidR="00CE299E" w:rsidRPr="007B5404">
        <w:rPr>
          <w:rStyle w:val="FootnoteReference"/>
          <w:rFonts w:ascii="Simplified Arabic" w:hAnsi="Simplified Arabic" w:cs="Traditional Naskh"/>
          <w:spacing w:val="-8"/>
          <w:position w:val="2"/>
          <w:sz w:val="32"/>
          <w:szCs w:val="32"/>
          <w:rtl/>
          <w:lang w:bidi="ar"/>
        </w:rPr>
        <w:t>(</w:t>
      </w:r>
      <w:r w:rsidR="00CE299E" w:rsidRPr="007B5404">
        <w:rPr>
          <w:rStyle w:val="FootnoteReference"/>
          <w:rFonts w:ascii="Simplified Arabic" w:hAnsi="Simplified Arabic" w:cs="Traditional Naskh"/>
          <w:spacing w:val="-8"/>
          <w:position w:val="2"/>
          <w:sz w:val="32"/>
          <w:szCs w:val="32"/>
          <w:rtl/>
          <w:lang w:bidi="ar"/>
        </w:rPr>
        <w:footnoteReference w:id="46"/>
      </w:r>
      <w:r w:rsidR="00CE299E" w:rsidRPr="007B5404">
        <w:rPr>
          <w:rStyle w:val="FootnoteReference"/>
          <w:rFonts w:ascii="Simplified Arabic" w:hAnsi="Simplified Arabic" w:cs="Traditional Naskh"/>
          <w:spacing w:val="-8"/>
          <w:position w:val="2"/>
          <w:sz w:val="32"/>
          <w:szCs w:val="32"/>
          <w:rtl/>
          <w:lang w:bidi="ar"/>
        </w:rPr>
        <w:t>)</w:t>
      </w:r>
      <w:r w:rsidRPr="001B2B88">
        <w:rPr>
          <w:rFonts w:cs="Traditional Naskh" w:hint="eastAsia"/>
          <w:sz w:val="32"/>
          <w:szCs w:val="32"/>
          <w:rtl/>
        </w:rPr>
        <w:t>.</w:t>
      </w:r>
    </w:p>
    <w:p w:rsidR="00D60169" w:rsidRPr="001B2B88" w:rsidRDefault="00D60169" w:rsidP="00CE299E">
      <w:pPr>
        <w:widowControl w:val="0"/>
        <w:spacing w:after="0" w:line="216" w:lineRule="auto"/>
        <w:ind w:firstLine="284"/>
        <w:jc w:val="lowKashida"/>
        <w:rPr>
          <w:rFonts w:cs="Traditional Naskh"/>
          <w:sz w:val="32"/>
          <w:szCs w:val="32"/>
          <w:rtl/>
        </w:rPr>
      </w:pPr>
      <w:r w:rsidRPr="001B2B88">
        <w:rPr>
          <w:rFonts w:cs="Traditional Naskh" w:hint="cs"/>
          <w:sz w:val="32"/>
          <w:szCs w:val="32"/>
          <w:rtl/>
        </w:rPr>
        <w:t xml:space="preserve">وقال </w:t>
      </w:r>
      <w:r w:rsidRPr="00CE299E">
        <w:rPr>
          <w:rFonts w:cs="Traditional Naskh"/>
          <w:color w:val="C00000"/>
          <w:sz w:val="32"/>
          <w:szCs w:val="32"/>
        </w:rPr>
        <w:sym w:font="AGA Arabesque" w:char="F072"/>
      </w:r>
      <w:r w:rsidRPr="001B2B88">
        <w:rPr>
          <w:rFonts w:cs="Traditional Naskh" w:hint="cs"/>
          <w:sz w:val="32"/>
          <w:szCs w:val="32"/>
          <w:rtl/>
        </w:rPr>
        <w:t xml:space="preserve"> : </w:t>
      </w:r>
      <w:r w:rsidR="00CE299E">
        <w:rPr>
          <w:rFonts w:cs="Traditional Naskh" w:hint="cs"/>
          <w:b/>
          <w:bCs/>
          <w:sz w:val="32"/>
          <w:szCs w:val="32"/>
          <w:rtl/>
        </w:rPr>
        <w:t>«</w:t>
      </w:r>
      <w:r w:rsidRPr="001B2B88">
        <w:rPr>
          <w:rFonts w:cs="Traditional Naskh" w:hint="eastAsia"/>
          <w:b/>
          <w:bCs/>
          <w:sz w:val="32"/>
          <w:szCs w:val="32"/>
          <w:rtl/>
        </w:rPr>
        <w:t>ألا من ظلم معاهداً، أو انتقصه، أو كلفه فوق طاقته، أو أخذ منه شيئاً ب</w:t>
      </w:r>
      <w:r w:rsidRPr="001B2B88">
        <w:rPr>
          <w:rFonts w:cs="Traditional Naskh" w:hint="cs"/>
          <w:b/>
          <w:bCs/>
          <w:sz w:val="32"/>
          <w:szCs w:val="32"/>
          <w:rtl/>
        </w:rPr>
        <w:t>غير طيب نفس فأنا حجيجه يوم القيامة</w:t>
      </w:r>
      <w:r w:rsidR="00CE299E">
        <w:rPr>
          <w:rFonts w:cs="Traditional Naskh" w:hint="cs"/>
          <w:b/>
          <w:bCs/>
          <w:sz w:val="32"/>
          <w:szCs w:val="32"/>
          <w:rtl/>
        </w:rPr>
        <w:t>»</w:t>
      </w:r>
      <w:r w:rsidR="00CE299E" w:rsidRPr="007B5404">
        <w:rPr>
          <w:rStyle w:val="FootnoteReference"/>
          <w:rFonts w:ascii="Simplified Arabic" w:hAnsi="Simplified Arabic" w:cs="Traditional Naskh"/>
          <w:spacing w:val="-8"/>
          <w:position w:val="2"/>
          <w:sz w:val="32"/>
          <w:szCs w:val="32"/>
          <w:rtl/>
          <w:lang w:bidi="ar"/>
        </w:rPr>
        <w:t>(</w:t>
      </w:r>
      <w:r w:rsidR="00CE299E" w:rsidRPr="007B5404">
        <w:rPr>
          <w:rStyle w:val="FootnoteReference"/>
          <w:rFonts w:ascii="Simplified Arabic" w:hAnsi="Simplified Arabic" w:cs="Traditional Naskh"/>
          <w:spacing w:val="-8"/>
          <w:position w:val="2"/>
          <w:sz w:val="32"/>
          <w:szCs w:val="32"/>
          <w:rtl/>
          <w:lang w:bidi="ar"/>
        </w:rPr>
        <w:footnoteReference w:id="47"/>
      </w:r>
      <w:r w:rsidR="00CE299E" w:rsidRPr="007B5404">
        <w:rPr>
          <w:rStyle w:val="FootnoteReference"/>
          <w:rFonts w:ascii="Simplified Arabic" w:hAnsi="Simplified Arabic" w:cs="Traditional Naskh"/>
          <w:spacing w:val="-8"/>
          <w:position w:val="2"/>
          <w:sz w:val="32"/>
          <w:szCs w:val="32"/>
          <w:rtl/>
          <w:lang w:bidi="ar"/>
        </w:rPr>
        <w:t>)</w:t>
      </w:r>
      <w:r w:rsidRPr="001B2B88">
        <w:rPr>
          <w:rFonts w:cs="Traditional Naskh" w:hint="eastAsia"/>
          <w:sz w:val="32"/>
          <w:szCs w:val="32"/>
          <w:rtl/>
        </w:rPr>
        <w:t>.</w:t>
      </w:r>
    </w:p>
    <w:p w:rsidR="00D60169" w:rsidRPr="001B2B88" w:rsidRDefault="00D60169" w:rsidP="00CE299E">
      <w:pPr>
        <w:widowControl w:val="0"/>
        <w:spacing w:after="0" w:line="216" w:lineRule="auto"/>
        <w:ind w:firstLine="284"/>
        <w:jc w:val="lowKashida"/>
        <w:rPr>
          <w:rFonts w:cs="Traditional Naskh"/>
          <w:sz w:val="32"/>
          <w:szCs w:val="32"/>
          <w:rtl/>
        </w:rPr>
      </w:pPr>
      <w:r w:rsidRPr="001B2B88">
        <w:rPr>
          <w:rFonts w:cs="Traditional Naskh" w:hint="cs"/>
          <w:sz w:val="32"/>
          <w:szCs w:val="32"/>
          <w:rtl/>
        </w:rPr>
        <w:t xml:space="preserve">وقال النبي </w:t>
      </w:r>
      <w:r w:rsidRPr="00CE299E">
        <w:rPr>
          <w:rFonts w:cs="Traditional Naskh"/>
          <w:color w:val="C00000"/>
          <w:sz w:val="32"/>
          <w:szCs w:val="32"/>
        </w:rPr>
        <w:sym w:font="AGA Arabesque" w:char="F072"/>
      </w:r>
      <w:r w:rsidRPr="001B2B88">
        <w:rPr>
          <w:rFonts w:cs="Traditional Naskh" w:hint="cs"/>
          <w:sz w:val="32"/>
          <w:szCs w:val="32"/>
          <w:rtl/>
        </w:rPr>
        <w:t xml:space="preserve"> : </w:t>
      </w:r>
      <w:r w:rsidR="00CE299E">
        <w:rPr>
          <w:rFonts w:cs="Traditional Naskh" w:hint="cs"/>
          <w:b/>
          <w:bCs/>
          <w:sz w:val="32"/>
          <w:szCs w:val="32"/>
          <w:rtl/>
        </w:rPr>
        <w:t>«</w:t>
      </w:r>
      <w:r w:rsidRPr="001B2B88">
        <w:rPr>
          <w:rFonts w:cs="Traditional Naskh" w:hint="eastAsia"/>
          <w:b/>
          <w:bCs/>
          <w:sz w:val="32"/>
          <w:szCs w:val="32"/>
          <w:rtl/>
        </w:rPr>
        <w:t>... وذمة المسلمين واحدة، يسعى بها أدناهم، فمن أ</w:t>
      </w:r>
      <w:r w:rsidRPr="001B2B88">
        <w:rPr>
          <w:rFonts w:cs="Traditional Naskh" w:hint="cs"/>
          <w:b/>
          <w:bCs/>
          <w:sz w:val="32"/>
          <w:szCs w:val="32"/>
          <w:rtl/>
        </w:rPr>
        <w:t>خفر مسلماً، فعليه لعنة ا</w:t>
      </w:r>
      <w:r w:rsidR="00A1582F">
        <w:rPr>
          <w:rFonts w:cs="Traditional Naskh" w:hint="cs"/>
          <w:b/>
          <w:bCs/>
          <w:sz w:val="32"/>
          <w:szCs w:val="32"/>
          <w:rtl/>
        </w:rPr>
        <w:t>للَّه</w:t>
      </w:r>
      <w:r w:rsidRPr="001B2B88">
        <w:rPr>
          <w:rFonts w:cs="Traditional Naskh" w:hint="cs"/>
          <w:b/>
          <w:bCs/>
          <w:sz w:val="32"/>
          <w:szCs w:val="32"/>
          <w:rtl/>
        </w:rPr>
        <w:t xml:space="preserve"> وملائكته والناس أجمعين، لا يُقبل منه يوم القيامة </w:t>
      </w:r>
      <w:r w:rsidRPr="001B2B88">
        <w:rPr>
          <w:rFonts w:cs="Traditional Naskh" w:hint="cs"/>
          <w:b/>
          <w:bCs/>
          <w:sz w:val="32"/>
          <w:szCs w:val="32"/>
          <w:rtl/>
        </w:rPr>
        <w:lastRenderedPageBreak/>
        <w:t>صرفٌ ولا عدلٌ</w:t>
      </w:r>
      <w:r w:rsidR="00CE299E">
        <w:rPr>
          <w:rFonts w:cs="Traditional Naskh" w:hint="cs"/>
          <w:b/>
          <w:bCs/>
          <w:sz w:val="32"/>
          <w:szCs w:val="32"/>
          <w:rtl/>
        </w:rPr>
        <w:t>»</w:t>
      </w:r>
      <w:r w:rsidR="00CE299E" w:rsidRPr="007B5404">
        <w:rPr>
          <w:rStyle w:val="FootnoteReference"/>
          <w:rFonts w:ascii="Simplified Arabic" w:hAnsi="Simplified Arabic" w:cs="Traditional Naskh"/>
          <w:spacing w:val="-8"/>
          <w:position w:val="2"/>
          <w:sz w:val="32"/>
          <w:szCs w:val="32"/>
          <w:rtl/>
          <w:lang w:bidi="ar"/>
        </w:rPr>
        <w:t>(</w:t>
      </w:r>
      <w:r w:rsidR="00CE299E" w:rsidRPr="007B5404">
        <w:rPr>
          <w:rStyle w:val="FootnoteReference"/>
          <w:rFonts w:ascii="Simplified Arabic" w:hAnsi="Simplified Arabic" w:cs="Traditional Naskh"/>
          <w:spacing w:val="-8"/>
          <w:position w:val="2"/>
          <w:sz w:val="32"/>
          <w:szCs w:val="32"/>
          <w:rtl/>
          <w:lang w:bidi="ar"/>
        </w:rPr>
        <w:footnoteReference w:id="48"/>
      </w:r>
      <w:r w:rsidR="00CE299E" w:rsidRPr="007B5404">
        <w:rPr>
          <w:rStyle w:val="FootnoteReference"/>
          <w:rFonts w:ascii="Simplified Arabic" w:hAnsi="Simplified Arabic" w:cs="Traditional Naskh"/>
          <w:spacing w:val="-8"/>
          <w:position w:val="2"/>
          <w:sz w:val="32"/>
          <w:szCs w:val="32"/>
          <w:rtl/>
          <w:lang w:bidi="ar"/>
        </w:rPr>
        <w:t>)</w:t>
      </w:r>
      <w:r w:rsidRPr="001B2B88">
        <w:rPr>
          <w:rFonts w:cs="Traditional Naskh" w:hint="cs"/>
          <w:sz w:val="32"/>
          <w:szCs w:val="32"/>
          <w:rtl/>
        </w:rPr>
        <w:t>، ومعنى ذمة المسلمين: أي عهدهم وأمانهم، فإذا أمّن أحد من المسلمين كافراً وأعطاه ذمته لم يكن لأحد نقضه، ويستوي في ذلك عهد وأمان: الرجل، والمرأة، والحر، والعبد؛ لأن المسلمين كنفس واحدة، وسميت الذمة بالعهد، لأنه يُذَمُّ مُتعاطيها على إضاعتها، وذمة المسلمين واحدة فإذا أمّن الكافر واحد من المسلمين حَرُمَ على غيره التعرض له، فمن أخفر مسلماً: أي نقضه عهده، وأزال أمانه الذي أعطاه لمن دخل في عهده، استحق لعنة ا</w:t>
      </w:r>
      <w:r w:rsidR="00A1582F">
        <w:rPr>
          <w:rFonts w:cs="Traditional Naskh" w:hint="cs"/>
          <w:sz w:val="32"/>
          <w:szCs w:val="32"/>
          <w:rtl/>
        </w:rPr>
        <w:t>للَّه</w:t>
      </w:r>
      <w:r w:rsidRPr="001B2B88">
        <w:rPr>
          <w:rFonts w:cs="Traditional Naskh" w:hint="cs"/>
          <w:sz w:val="32"/>
          <w:szCs w:val="32"/>
          <w:rtl/>
        </w:rPr>
        <w:t xml:space="preserve"> وملائكته والناس أجمعين.</w:t>
      </w:r>
    </w:p>
    <w:p w:rsidR="00D60169" w:rsidRPr="00CE299E" w:rsidRDefault="00D60169" w:rsidP="00CE299E">
      <w:pPr>
        <w:widowControl w:val="0"/>
        <w:spacing w:after="0" w:line="216" w:lineRule="auto"/>
        <w:ind w:firstLine="284"/>
        <w:jc w:val="lowKashida"/>
        <w:rPr>
          <w:rFonts w:cs="Traditional Naskh"/>
          <w:spacing w:val="-4"/>
          <w:sz w:val="32"/>
          <w:szCs w:val="32"/>
          <w:rtl/>
        </w:rPr>
      </w:pPr>
      <w:r w:rsidRPr="00CE299E">
        <w:rPr>
          <w:rFonts w:cs="Traditional Naskh" w:hint="cs"/>
          <w:spacing w:val="-4"/>
          <w:sz w:val="32"/>
          <w:szCs w:val="32"/>
          <w:rtl/>
        </w:rPr>
        <w:t>أعوذ با</w:t>
      </w:r>
      <w:r w:rsidR="00A1582F" w:rsidRPr="00CE299E">
        <w:rPr>
          <w:rFonts w:cs="Traditional Naskh" w:hint="cs"/>
          <w:spacing w:val="-4"/>
          <w:sz w:val="32"/>
          <w:szCs w:val="32"/>
          <w:rtl/>
        </w:rPr>
        <w:t>للَّه</w:t>
      </w:r>
      <w:r w:rsidRPr="00CE299E">
        <w:rPr>
          <w:rFonts w:cs="Traditional Naskh" w:hint="cs"/>
          <w:spacing w:val="-4"/>
          <w:sz w:val="32"/>
          <w:szCs w:val="32"/>
          <w:rtl/>
        </w:rPr>
        <w:t xml:space="preserve"> من الشيطان الرجيم </w:t>
      </w:r>
      <w:r w:rsidR="00CE299E" w:rsidRPr="00CE299E">
        <w:rPr>
          <w:rFonts w:ascii="Traditional Arabic" w:hAnsi="Traditional Arabic" w:cs="Traditional Arabic"/>
          <w:color w:val="C00000"/>
          <w:spacing w:val="-4"/>
          <w:sz w:val="32"/>
          <w:szCs w:val="32"/>
          <w:rtl/>
        </w:rPr>
        <w:t>﴿</w:t>
      </w:r>
      <w:r w:rsidRPr="00CE299E">
        <w:rPr>
          <w:rFonts w:cs="Traditional Naskh"/>
          <w:b/>
          <w:bCs/>
          <w:spacing w:val="-4"/>
          <w:sz w:val="32"/>
          <w:szCs w:val="32"/>
          <w:rtl/>
        </w:rPr>
        <w:t>إِنَّمَا جَزَاء</w:t>
      </w:r>
      <w:r w:rsidRPr="00CE299E">
        <w:rPr>
          <w:rFonts w:cs="Traditional Naskh" w:hint="cs"/>
          <w:b/>
          <w:bCs/>
          <w:spacing w:val="-4"/>
          <w:sz w:val="32"/>
          <w:szCs w:val="32"/>
          <w:rtl/>
        </w:rPr>
        <w:t>ُ</w:t>
      </w:r>
      <w:r w:rsidRPr="00CE299E">
        <w:rPr>
          <w:rFonts w:cs="Traditional Naskh"/>
          <w:b/>
          <w:bCs/>
          <w:spacing w:val="-4"/>
          <w:sz w:val="32"/>
          <w:szCs w:val="32"/>
          <w:rtl/>
        </w:rPr>
        <w:t xml:space="preserve"> الَّذِينَ يُحَارِبُونَ ا</w:t>
      </w:r>
      <w:r w:rsidR="00A1582F" w:rsidRPr="00CE299E">
        <w:rPr>
          <w:rFonts w:cs="Traditional Naskh"/>
          <w:b/>
          <w:bCs/>
          <w:spacing w:val="-4"/>
          <w:sz w:val="32"/>
          <w:szCs w:val="32"/>
          <w:rtl/>
        </w:rPr>
        <w:t>للَّه</w:t>
      </w:r>
      <w:r w:rsidRPr="00CE299E">
        <w:rPr>
          <w:rFonts w:cs="Traditional Naskh"/>
          <w:b/>
          <w:bCs/>
          <w:spacing w:val="-4"/>
          <w:sz w:val="32"/>
          <w:szCs w:val="32"/>
          <w:rtl/>
        </w:rPr>
        <w:t xml:space="preserve"> وَرَسُولَهُ وَيَسْعَوْنَ فِي الأَرْضِ فَسَادًا أَن يُقَتَّلُواْ أَوْ يُصَلَّبُواْ أَوْ تُقَطَّعَ أَيْدِيهِمْ وَأَرْجُلُهُم مِّنْ خِلافٍ أَوْ يُنفَوْاْ مِنَ الأَرْضِ ذَلِكَ لَهُمْ خِزْيٌ فِي الدُّنْيَا وَلَهُمْ فِي الآخِرَةِ عَذَابٌ عَظِيمٌ</w:t>
      </w:r>
      <w:r w:rsidRPr="00CE299E">
        <w:rPr>
          <w:rFonts w:cs="Traditional Naskh" w:hint="cs"/>
          <w:b/>
          <w:bCs/>
          <w:spacing w:val="-4"/>
          <w:sz w:val="32"/>
          <w:szCs w:val="32"/>
          <w:rtl/>
        </w:rPr>
        <w:t>،</w:t>
      </w:r>
      <w:r w:rsidRPr="00CE299E">
        <w:rPr>
          <w:rFonts w:cs="Traditional Naskh"/>
          <w:b/>
          <w:bCs/>
          <w:spacing w:val="-4"/>
          <w:sz w:val="32"/>
          <w:szCs w:val="32"/>
          <w:rtl/>
        </w:rPr>
        <w:t xml:space="preserve"> إِلاَّ الَّذِينَ تَابُواْ مِن قَبْلِ أَن تَقْدِرُواْ عَلَيْهِمْ فَاعْلَمُواْ أَنَّ ا</w:t>
      </w:r>
      <w:r w:rsidR="00A1582F" w:rsidRPr="00CE299E">
        <w:rPr>
          <w:rFonts w:cs="Traditional Naskh"/>
          <w:b/>
          <w:bCs/>
          <w:spacing w:val="-4"/>
          <w:sz w:val="32"/>
          <w:szCs w:val="32"/>
          <w:rtl/>
        </w:rPr>
        <w:t>للَّه</w:t>
      </w:r>
      <w:r w:rsidRPr="00CE299E">
        <w:rPr>
          <w:rFonts w:cs="Traditional Naskh"/>
          <w:b/>
          <w:bCs/>
          <w:spacing w:val="-4"/>
          <w:sz w:val="32"/>
          <w:szCs w:val="32"/>
          <w:rtl/>
        </w:rPr>
        <w:t xml:space="preserve"> غَفُورٌ رَّحِيمٌ</w:t>
      </w:r>
      <w:r w:rsidR="00CE299E" w:rsidRPr="00CE299E">
        <w:rPr>
          <w:rFonts w:ascii="Traditional Arabic" w:hAnsi="Traditional Arabic" w:cs="Traditional Arabic"/>
          <w:color w:val="C00000"/>
          <w:spacing w:val="-4"/>
          <w:sz w:val="32"/>
          <w:szCs w:val="32"/>
          <w:rtl/>
        </w:rPr>
        <w:t>﴾</w:t>
      </w:r>
      <w:r w:rsidRPr="00CE299E">
        <w:rPr>
          <w:rFonts w:cs="Traditional Naskh" w:hint="cs"/>
          <w:spacing w:val="-4"/>
          <w:sz w:val="32"/>
          <w:szCs w:val="32"/>
          <w:rtl/>
        </w:rPr>
        <w:t>.</w:t>
      </w:r>
    </w:p>
    <w:p w:rsidR="00D60169" w:rsidRDefault="00D60169" w:rsidP="006749D3">
      <w:pPr>
        <w:widowControl w:val="0"/>
        <w:spacing w:after="0" w:line="216" w:lineRule="auto"/>
        <w:ind w:firstLine="284"/>
        <w:jc w:val="lowKashida"/>
        <w:rPr>
          <w:rFonts w:cs="Traditional Naskh"/>
          <w:sz w:val="32"/>
          <w:szCs w:val="32"/>
          <w:rtl/>
        </w:rPr>
      </w:pPr>
      <w:r w:rsidRPr="001B2B88">
        <w:rPr>
          <w:rFonts w:cs="Traditional Naskh" w:hint="cs"/>
          <w:sz w:val="32"/>
          <w:szCs w:val="32"/>
          <w:rtl/>
        </w:rPr>
        <w:t>بارك ا</w:t>
      </w:r>
      <w:r w:rsidR="00A1582F">
        <w:rPr>
          <w:rFonts w:cs="Traditional Naskh" w:hint="cs"/>
          <w:sz w:val="32"/>
          <w:szCs w:val="32"/>
          <w:rtl/>
        </w:rPr>
        <w:t>للَّه</w:t>
      </w:r>
      <w:r w:rsidRPr="001B2B88">
        <w:rPr>
          <w:rFonts w:cs="Traditional Naskh" w:hint="cs"/>
          <w:sz w:val="32"/>
          <w:szCs w:val="32"/>
          <w:rtl/>
        </w:rPr>
        <w:t xml:space="preserve"> لي ولكم في القرآن العظيم ونفعني وإياكم بما فيه من الآيات والذكر الحكيم، أقول قولي هذا وأستغفر ا</w:t>
      </w:r>
      <w:r w:rsidR="00A1582F">
        <w:rPr>
          <w:rFonts w:cs="Traditional Naskh" w:hint="cs"/>
          <w:sz w:val="32"/>
          <w:szCs w:val="32"/>
          <w:rtl/>
        </w:rPr>
        <w:t>للَّه</w:t>
      </w:r>
      <w:r w:rsidRPr="001B2B88">
        <w:rPr>
          <w:rFonts w:cs="Traditional Naskh" w:hint="cs"/>
          <w:sz w:val="32"/>
          <w:szCs w:val="32"/>
          <w:rtl/>
        </w:rPr>
        <w:t xml:space="preserve"> لي ولكم ولسائر المسلم فاستغفروه إنه هو الغفور التواب الرحيم.</w:t>
      </w:r>
    </w:p>
    <w:p w:rsidR="00F67C49" w:rsidRDefault="00F67C49" w:rsidP="006749D3">
      <w:pPr>
        <w:widowControl w:val="0"/>
        <w:spacing w:after="0" w:line="216" w:lineRule="auto"/>
        <w:ind w:firstLine="284"/>
        <w:jc w:val="lowKashida"/>
        <w:rPr>
          <w:rFonts w:cs="Traditional Naskh"/>
          <w:sz w:val="32"/>
          <w:szCs w:val="32"/>
          <w:rtl/>
        </w:rPr>
      </w:pPr>
    </w:p>
    <w:p w:rsidR="00F67C49" w:rsidRPr="00A27970" w:rsidRDefault="00F67C49" w:rsidP="00F67C49">
      <w:pPr>
        <w:pStyle w:val="2"/>
        <w:keepNext w:val="0"/>
        <w:spacing w:after="40" w:line="216" w:lineRule="auto"/>
        <w:ind w:firstLine="0"/>
        <w:jc w:val="center"/>
        <w:rPr>
          <w:b w:val="0"/>
          <w:bCs w:val="0"/>
          <w:color w:val="C00000"/>
          <w:lang w:eastAsia="en-US"/>
        </w:rPr>
      </w:pPr>
      <w:r w:rsidRPr="00A27970">
        <w:rPr>
          <w:rFonts w:hint="cs"/>
          <w:b w:val="0"/>
          <w:bCs w:val="0"/>
          <w:color w:val="C00000"/>
          <w:lang w:eastAsia="en-US"/>
        </w:rPr>
        <w:sym w:font="AGA Arabesque" w:char="F026"/>
      </w:r>
      <w:r>
        <w:rPr>
          <w:b w:val="0"/>
          <w:bCs w:val="0"/>
          <w:color w:val="C00000"/>
          <w:lang w:eastAsia="en-US"/>
        </w:rPr>
        <w:t xml:space="preserve"> </w:t>
      </w:r>
      <w:r w:rsidRPr="00A27970">
        <w:rPr>
          <w:rFonts w:hint="cs"/>
          <w:b w:val="0"/>
          <w:bCs w:val="0"/>
          <w:color w:val="C00000"/>
          <w:lang w:eastAsia="en-US"/>
        </w:rPr>
        <w:sym w:font="AGA Arabesque" w:char="F026"/>
      </w:r>
      <w:r>
        <w:rPr>
          <w:b w:val="0"/>
          <w:bCs w:val="0"/>
          <w:color w:val="C00000"/>
          <w:lang w:eastAsia="en-US"/>
        </w:rPr>
        <w:t xml:space="preserve"> </w:t>
      </w:r>
      <w:r w:rsidRPr="00A27970">
        <w:rPr>
          <w:rFonts w:hint="cs"/>
          <w:b w:val="0"/>
          <w:bCs w:val="0"/>
          <w:color w:val="C00000"/>
          <w:lang w:eastAsia="en-US"/>
        </w:rPr>
        <w:sym w:font="AGA Arabesque" w:char="F026"/>
      </w:r>
    </w:p>
    <w:p w:rsidR="00F67C49" w:rsidRPr="001B2B88" w:rsidRDefault="00F67C49" w:rsidP="006749D3">
      <w:pPr>
        <w:widowControl w:val="0"/>
        <w:spacing w:after="0" w:line="216" w:lineRule="auto"/>
        <w:ind w:firstLine="284"/>
        <w:jc w:val="lowKashida"/>
        <w:rPr>
          <w:rFonts w:cs="Traditional Naskh"/>
          <w:sz w:val="32"/>
          <w:szCs w:val="32"/>
          <w:rtl/>
        </w:rPr>
      </w:pPr>
    </w:p>
    <w:p w:rsidR="00D60169" w:rsidRPr="001B2B88" w:rsidRDefault="00D60169" w:rsidP="006749D3">
      <w:pPr>
        <w:widowControl w:val="0"/>
        <w:spacing w:after="0" w:line="216" w:lineRule="auto"/>
        <w:ind w:firstLine="284"/>
        <w:jc w:val="lowKashida"/>
        <w:rPr>
          <w:rFonts w:cs="Traditional Naskh"/>
          <w:sz w:val="32"/>
          <w:szCs w:val="32"/>
          <w:rtl/>
        </w:rPr>
      </w:pPr>
    </w:p>
    <w:p w:rsidR="00CE299E" w:rsidRDefault="00CE299E" w:rsidP="007B5404">
      <w:pPr>
        <w:rPr>
          <w:rFonts w:ascii="Times New Roman" w:eastAsia="Times New Roman" w:hAnsi="Times New Roman" w:cs="AL-Mateen"/>
          <w:noProof/>
          <w:color w:val="C00000"/>
          <w:sz w:val="44"/>
          <w:szCs w:val="42"/>
          <w:rtl/>
          <w:lang w:eastAsia="ar-SA"/>
        </w:rPr>
      </w:pPr>
      <w:r>
        <w:rPr>
          <w:rtl/>
        </w:rPr>
        <w:br w:type="page"/>
      </w:r>
    </w:p>
    <w:p w:rsidR="00D60169" w:rsidRPr="001B2B88" w:rsidRDefault="00D60169" w:rsidP="00CE299E">
      <w:pPr>
        <w:pStyle w:val="5"/>
        <w:rPr>
          <w:rtl/>
        </w:rPr>
      </w:pPr>
      <w:bookmarkStart w:id="11" w:name="_Toc520821983"/>
      <w:r w:rsidRPr="001B2B88">
        <w:rPr>
          <w:rFonts w:hint="cs"/>
          <w:rtl/>
        </w:rPr>
        <w:lastRenderedPageBreak/>
        <w:t>الخطـبة الثانيـة</w:t>
      </w:r>
      <w:r w:rsidRPr="007B5404">
        <w:rPr>
          <w:rFonts w:cs="Traditional Naskh" w:hint="cs"/>
          <w:position w:val="2"/>
          <w:szCs w:val="32"/>
          <w:vertAlign w:val="superscript"/>
          <w:rtl/>
        </w:rPr>
        <w:t>(</w:t>
      </w:r>
      <w:r w:rsidRPr="007B5404">
        <w:rPr>
          <w:rFonts w:cs="Traditional Naskh"/>
          <w:position w:val="2"/>
          <w:szCs w:val="32"/>
          <w:vertAlign w:val="superscript"/>
          <w:rtl/>
        </w:rPr>
        <w:footnoteReference w:id="49"/>
      </w:r>
      <w:r w:rsidRPr="007B5404">
        <w:rPr>
          <w:rFonts w:cs="Traditional Naskh" w:hint="cs"/>
          <w:position w:val="2"/>
          <w:szCs w:val="32"/>
          <w:vertAlign w:val="superscript"/>
          <w:rtl/>
        </w:rPr>
        <w:t>)</w:t>
      </w:r>
      <w:bookmarkEnd w:id="11"/>
    </w:p>
    <w:p w:rsidR="00D60169" w:rsidRPr="001B2B88" w:rsidRDefault="00D60169" w:rsidP="00CE299E">
      <w:pPr>
        <w:widowControl w:val="0"/>
        <w:spacing w:after="0" w:line="192" w:lineRule="auto"/>
        <w:ind w:firstLine="284"/>
        <w:jc w:val="lowKashida"/>
        <w:rPr>
          <w:rFonts w:cs="Traditional Naskh"/>
          <w:sz w:val="32"/>
          <w:szCs w:val="32"/>
          <w:rtl/>
        </w:rPr>
      </w:pPr>
      <w:r w:rsidRPr="001B2B88">
        <w:rPr>
          <w:rFonts w:cs="Traditional Naskh" w:hint="cs"/>
          <w:sz w:val="32"/>
          <w:szCs w:val="32"/>
          <w:rtl/>
        </w:rPr>
        <w:t xml:space="preserve">الحمد </w:t>
      </w:r>
      <w:r w:rsidR="00A1582F">
        <w:rPr>
          <w:rFonts w:cs="Traditional Naskh" w:hint="cs"/>
          <w:sz w:val="32"/>
          <w:szCs w:val="32"/>
          <w:rtl/>
        </w:rPr>
        <w:t>للَّه</w:t>
      </w:r>
      <w:r w:rsidRPr="001B2B88">
        <w:rPr>
          <w:rFonts w:cs="Traditional Naskh" w:hint="cs"/>
          <w:sz w:val="32"/>
          <w:szCs w:val="32"/>
          <w:rtl/>
        </w:rPr>
        <w:t xml:space="preserve"> رب العالمين، والعاقبة للمتقين ولا عدوان إلا على الظالمين، وأشهد أن لا إله إلا ا</w:t>
      </w:r>
      <w:r w:rsidR="00A1582F">
        <w:rPr>
          <w:rFonts w:cs="Traditional Naskh" w:hint="cs"/>
          <w:sz w:val="32"/>
          <w:szCs w:val="32"/>
          <w:rtl/>
        </w:rPr>
        <w:t>للَّه</w:t>
      </w:r>
      <w:r w:rsidRPr="001B2B88">
        <w:rPr>
          <w:rFonts w:cs="Traditional Naskh" w:hint="cs"/>
          <w:sz w:val="32"/>
          <w:szCs w:val="32"/>
          <w:rtl/>
        </w:rPr>
        <w:t xml:space="preserve"> وحده لا شريك له، وأشهد أن محمداً عبده ورسوله، صلَّى ا</w:t>
      </w:r>
      <w:r w:rsidR="00A1582F">
        <w:rPr>
          <w:rFonts w:cs="Traditional Naskh" w:hint="cs"/>
          <w:sz w:val="32"/>
          <w:szCs w:val="32"/>
          <w:rtl/>
        </w:rPr>
        <w:t>للَّه</w:t>
      </w:r>
      <w:r w:rsidRPr="001B2B88">
        <w:rPr>
          <w:rFonts w:cs="Traditional Naskh" w:hint="cs"/>
          <w:sz w:val="32"/>
          <w:szCs w:val="32"/>
          <w:rtl/>
        </w:rPr>
        <w:t xml:space="preserve"> عليه وعلى آله وأصحابه أجمعين.</w:t>
      </w:r>
    </w:p>
    <w:p w:rsidR="00D60169" w:rsidRPr="00CE299E" w:rsidRDefault="00D60169" w:rsidP="00CE299E">
      <w:pPr>
        <w:widowControl w:val="0"/>
        <w:spacing w:after="0" w:line="192" w:lineRule="auto"/>
        <w:ind w:firstLine="284"/>
        <w:jc w:val="lowKashida"/>
        <w:rPr>
          <w:rFonts w:cs="Traditional Naskh"/>
          <w:spacing w:val="-4"/>
          <w:sz w:val="32"/>
          <w:szCs w:val="32"/>
          <w:rtl/>
        </w:rPr>
      </w:pPr>
      <w:r w:rsidRPr="00CE299E">
        <w:rPr>
          <w:rFonts w:cs="Traditional Naskh" w:hint="cs"/>
          <w:spacing w:val="-4"/>
          <w:sz w:val="32"/>
          <w:szCs w:val="32"/>
          <w:rtl/>
        </w:rPr>
        <w:t>أما بعد: فإن أحسن الحديث كتاب ا</w:t>
      </w:r>
      <w:r w:rsidR="00A1582F" w:rsidRPr="00CE299E">
        <w:rPr>
          <w:rFonts w:cs="Traditional Naskh" w:hint="cs"/>
          <w:spacing w:val="-4"/>
          <w:sz w:val="32"/>
          <w:szCs w:val="32"/>
          <w:rtl/>
        </w:rPr>
        <w:t>للَّه</w:t>
      </w:r>
      <w:r w:rsidRPr="00CE299E">
        <w:rPr>
          <w:rFonts w:cs="Traditional Naskh" w:hint="cs"/>
          <w:spacing w:val="-4"/>
          <w:sz w:val="32"/>
          <w:szCs w:val="32"/>
          <w:rtl/>
        </w:rPr>
        <w:t xml:space="preserve">، وخير الهدي هدي محمد </w:t>
      </w:r>
      <w:r w:rsidRPr="00CE299E">
        <w:rPr>
          <w:rFonts w:cs="Traditional Naskh"/>
          <w:color w:val="C00000"/>
          <w:spacing w:val="-4"/>
          <w:sz w:val="32"/>
          <w:szCs w:val="32"/>
        </w:rPr>
        <w:sym w:font="AGA Arabesque" w:char="F072"/>
      </w:r>
      <w:r w:rsidRPr="00CE299E">
        <w:rPr>
          <w:rFonts w:cs="Traditional Naskh" w:hint="cs"/>
          <w:spacing w:val="-4"/>
          <w:sz w:val="32"/>
          <w:szCs w:val="32"/>
          <w:rtl/>
        </w:rPr>
        <w:t>، وشر الأمور محدثاتها، وكل محدثة بدعة، وكل بدعة ضلالة، وكل ضلالة في النار.</w:t>
      </w:r>
    </w:p>
    <w:p w:rsidR="00D60169" w:rsidRPr="001B2B88" w:rsidRDefault="00D60169" w:rsidP="00CE299E">
      <w:pPr>
        <w:widowControl w:val="0"/>
        <w:spacing w:after="0" w:line="192" w:lineRule="auto"/>
        <w:ind w:firstLine="284"/>
        <w:jc w:val="lowKashida"/>
        <w:rPr>
          <w:rFonts w:cs="Traditional Naskh"/>
          <w:sz w:val="32"/>
          <w:szCs w:val="32"/>
          <w:rtl/>
        </w:rPr>
      </w:pPr>
      <w:r w:rsidRPr="001B2B88">
        <w:rPr>
          <w:rFonts w:cs="Traditional Naskh" w:hint="cs"/>
          <w:sz w:val="32"/>
          <w:szCs w:val="32"/>
          <w:rtl/>
        </w:rPr>
        <w:t>عباد ا</w:t>
      </w:r>
      <w:r w:rsidR="00A1582F">
        <w:rPr>
          <w:rFonts w:cs="Traditional Naskh" w:hint="cs"/>
          <w:sz w:val="32"/>
          <w:szCs w:val="32"/>
          <w:rtl/>
        </w:rPr>
        <w:t>للَّه</w:t>
      </w:r>
      <w:r w:rsidRPr="001B2B88">
        <w:rPr>
          <w:rFonts w:cs="Traditional Naskh" w:hint="cs"/>
          <w:sz w:val="32"/>
          <w:szCs w:val="32"/>
          <w:rtl/>
        </w:rPr>
        <w:t xml:space="preserve"> اتقوا وابتعدوا عن غضبه وعقابهِ ولعنته فإن من أفسد في الأرض وقتل الأنفس المعصومة، ونقض العهود، وقتل نفسه، وأهلك الأموال والحرث والنسل ظلماً وعدواناً استحق ما ذكر من العقاب الأليم، والذل والهوان. أسأل ا</w:t>
      </w:r>
      <w:r w:rsidR="00A1582F">
        <w:rPr>
          <w:rFonts w:cs="Traditional Naskh" w:hint="cs"/>
          <w:sz w:val="32"/>
          <w:szCs w:val="32"/>
          <w:rtl/>
        </w:rPr>
        <w:t>للَّه</w:t>
      </w:r>
      <w:r w:rsidRPr="001B2B88">
        <w:rPr>
          <w:rFonts w:cs="Traditional Naskh" w:hint="cs"/>
          <w:sz w:val="32"/>
          <w:szCs w:val="32"/>
          <w:rtl/>
        </w:rPr>
        <w:t xml:space="preserve"> لي ولكم ولجميع المسلمين العفو والعافية.</w:t>
      </w:r>
    </w:p>
    <w:p w:rsidR="00D60169" w:rsidRPr="00CE299E" w:rsidRDefault="00D60169" w:rsidP="00CE299E">
      <w:pPr>
        <w:widowControl w:val="0"/>
        <w:spacing w:after="0" w:line="192" w:lineRule="auto"/>
        <w:ind w:firstLine="284"/>
        <w:jc w:val="lowKashida"/>
        <w:rPr>
          <w:rFonts w:cs="Traditional Naskh"/>
          <w:spacing w:val="-10"/>
          <w:sz w:val="32"/>
          <w:szCs w:val="32"/>
          <w:rtl/>
        </w:rPr>
      </w:pPr>
      <w:r w:rsidRPr="00CE299E">
        <w:rPr>
          <w:rFonts w:cs="Traditional Naskh" w:hint="cs"/>
          <w:spacing w:val="-10"/>
          <w:sz w:val="32"/>
          <w:szCs w:val="32"/>
          <w:rtl/>
        </w:rPr>
        <w:t>وا</w:t>
      </w:r>
      <w:r w:rsidR="00A1582F" w:rsidRPr="00CE299E">
        <w:rPr>
          <w:rFonts w:cs="Traditional Naskh" w:hint="cs"/>
          <w:spacing w:val="-10"/>
          <w:sz w:val="32"/>
          <w:szCs w:val="32"/>
          <w:rtl/>
        </w:rPr>
        <w:t>للَّه</w:t>
      </w:r>
      <w:r w:rsidRPr="00CE299E">
        <w:rPr>
          <w:rFonts w:cs="Traditional Naskh" w:hint="cs"/>
          <w:spacing w:val="-10"/>
          <w:sz w:val="32"/>
          <w:szCs w:val="32"/>
          <w:rtl/>
        </w:rPr>
        <w:t xml:space="preserve"> أسأل أن يصلي ويسلم على عبده ورسوله نبينا محمد </w:t>
      </w:r>
      <w:r w:rsidRPr="00CE299E">
        <w:rPr>
          <w:rFonts w:cs="Traditional Naskh"/>
          <w:color w:val="C00000"/>
          <w:spacing w:val="-10"/>
          <w:sz w:val="32"/>
          <w:szCs w:val="32"/>
        </w:rPr>
        <w:sym w:font="AGA Arabesque" w:char="F072"/>
      </w:r>
      <w:r w:rsidRPr="00CE299E">
        <w:rPr>
          <w:rFonts w:cs="Traditional Naskh" w:hint="cs"/>
          <w:spacing w:val="-10"/>
          <w:sz w:val="32"/>
          <w:szCs w:val="32"/>
          <w:rtl/>
        </w:rPr>
        <w:t xml:space="preserve">، وأن يرضى عن خلفائه الراشدين: </w:t>
      </w:r>
      <w:r w:rsidR="00630B7B" w:rsidRPr="00CE299E">
        <w:rPr>
          <w:rFonts w:cs="Traditional Naskh" w:hint="cs"/>
          <w:spacing w:val="-10"/>
          <w:sz w:val="32"/>
          <w:szCs w:val="32"/>
          <w:rtl/>
        </w:rPr>
        <w:t xml:space="preserve"> </w:t>
      </w:r>
      <w:r w:rsidRPr="00CE299E">
        <w:rPr>
          <w:rFonts w:cs="Traditional Naskh" w:hint="cs"/>
          <w:spacing w:val="-10"/>
          <w:sz w:val="32"/>
          <w:szCs w:val="32"/>
          <w:rtl/>
        </w:rPr>
        <w:t>أبي بكر، وعمر، وعثمان، وعلي، وعن سائر الصحابة أجمعين.</w:t>
      </w:r>
    </w:p>
    <w:p w:rsidR="00D60169" w:rsidRPr="001B2B88" w:rsidRDefault="00D60169" w:rsidP="00CE299E">
      <w:pPr>
        <w:widowControl w:val="0"/>
        <w:spacing w:after="0" w:line="192" w:lineRule="auto"/>
        <w:ind w:firstLine="284"/>
        <w:jc w:val="lowKashida"/>
        <w:rPr>
          <w:rFonts w:cs="Traditional Naskh"/>
          <w:sz w:val="32"/>
          <w:szCs w:val="32"/>
          <w:rtl/>
        </w:rPr>
      </w:pPr>
      <w:r w:rsidRPr="001B2B88">
        <w:rPr>
          <w:rFonts w:cs="Traditional Naskh" w:hint="cs"/>
          <w:sz w:val="32"/>
          <w:szCs w:val="32"/>
          <w:rtl/>
        </w:rPr>
        <w:t>ا</w:t>
      </w:r>
      <w:r w:rsidR="00A1582F">
        <w:rPr>
          <w:rFonts w:cs="Traditional Naskh" w:hint="cs"/>
          <w:sz w:val="32"/>
          <w:szCs w:val="32"/>
          <w:rtl/>
        </w:rPr>
        <w:t>للَّه</w:t>
      </w:r>
      <w:r w:rsidRPr="001B2B88">
        <w:rPr>
          <w:rFonts w:cs="Traditional Naskh" w:hint="cs"/>
          <w:sz w:val="32"/>
          <w:szCs w:val="32"/>
          <w:rtl/>
        </w:rPr>
        <w:t>م أعزّ الإسلام والمسلمين، وأذل الشرك والمشركين، والمفسدين المعتدين، وانصر عبادك الموحدين، ا</w:t>
      </w:r>
      <w:r w:rsidR="00A1582F">
        <w:rPr>
          <w:rFonts w:cs="Traditional Naskh" w:hint="cs"/>
          <w:sz w:val="32"/>
          <w:szCs w:val="32"/>
          <w:rtl/>
        </w:rPr>
        <w:t>للَّه</w:t>
      </w:r>
      <w:r w:rsidRPr="001B2B88">
        <w:rPr>
          <w:rFonts w:cs="Traditional Naskh" w:hint="cs"/>
          <w:sz w:val="32"/>
          <w:szCs w:val="32"/>
          <w:rtl/>
        </w:rPr>
        <w:t>م آمنا في أوطاننا وأصلح أئمتنا وولاة أمورنا، وانصر بهم الحق يا رب العالمين.</w:t>
      </w:r>
    </w:p>
    <w:p w:rsidR="00D60169" w:rsidRPr="001B2B88" w:rsidRDefault="00D60169" w:rsidP="00CE299E">
      <w:pPr>
        <w:widowControl w:val="0"/>
        <w:spacing w:after="0" w:line="192" w:lineRule="auto"/>
        <w:ind w:firstLine="284"/>
        <w:jc w:val="lowKashida"/>
        <w:rPr>
          <w:rFonts w:cs="Traditional Naskh"/>
          <w:sz w:val="32"/>
          <w:szCs w:val="32"/>
          <w:rtl/>
        </w:rPr>
      </w:pPr>
      <w:r w:rsidRPr="001B2B88">
        <w:rPr>
          <w:rFonts w:cs="Traditional Naskh" w:hint="cs"/>
          <w:sz w:val="32"/>
          <w:szCs w:val="32"/>
          <w:rtl/>
        </w:rPr>
        <w:t>ا</w:t>
      </w:r>
      <w:r w:rsidR="00A1582F">
        <w:rPr>
          <w:rFonts w:cs="Traditional Naskh" w:hint="cs"/>
          <w:sz w:val="32"/>
          <w:szCs w:val="32"/>
          <w:rtl/>
        </w:rPr>
        <w:t>للَّه</w:t>
      </w:r>
      <w:r w:rsidRPr="001B2B88">
        <w:rPr>
          <w:rFonts w:cs="Traditional Naskh" w:hint="cs"/>
          <w:sz w:val="32"/>
          <w:szCs w:val="32"/>
          <w:rtl/>
        </w:rPr>
        <w:t>م من أراد المسلمين بسوء فاجعل كيده في نحره، واجعل تدبيره تدميره، واقطع آماله، واجعله عبرة للمعتبرين، ا</w:t>
      </w:r>
      <w:r w:rsidR="00A1582F">
        <w:rPr>
          <w:rFonts w:cs="Traditional Naskh" w:hint="cs"/>
          <w:sz w:val="32"/>
          <w:szCs w:val="32"/>
          <w:rtl/>
        </w:rPr>
        <w:t>للَّه</w:t>
      </w:r>
      <w:r w:rsidRPr="001B2B88">
        <w:rPr>
          <w:rFonts w:cs="Traditional Naskh" w:hint="cs"/>
          <w:sz w:val="32"/>
          <w:szCs w:val="32"/>
          <w:rtl/>
        </w:rPr>
        <w:t>م أصلح لنا ديننا الذي هو عصمة أمرنا، ودنيانا التي فيها معاشنا، وأصلح لنا آخرتنا التي إليها معادنا، واجعل الحياة زيادة لنا في كل خير، واجعل الموت راحة لنا من كل شر.</w:t>
      </w:r>
    </w:p>
    <w:p w:rsidR="00D60169" w:rsidRDefault="00D60169" w:rsidP="00CE299E">
      <w:pPr>
        <w:widowControl w:val="0"/>
        <w:spacing w:after="0" w:line="192" w:lineRule="auto"/>
        <w:ind w:firstLine="284"/>
        <w:jc w:val="lowKashida"/>
        <w:rPr>
          <w:rFonts w:cs="Traditional Naskh"/>
          <w:sz w:val="32"/>
          <w:szCs w:val="32"/>
          <w:rtl/>
        </w:rPr>
      </w:pPr>
      <w:r w:rsidRPr="001B2B88">
        <w:rPr>
          <w:rFonts w:cs="Traditional Naskh" w:hint="cs"/>
          <w:sz w:val="32"/>
          <w:szCs w:val="32"/>
          <w:rtl/>
        </w:rPr>
        <w:t>ا</w:t>
      </w:r>
      <w:r w:rsidR="00A1582F">
        <w:rPr>
          <w:rFonts w:cs="Traditional Naskh" w:hint="cs"/>
          <w:sz w:val="32"/>
          <w:szCs w:val="32"/>
          <w:rtl/>
        </w:rPr>
        <w:t>للَّه</w:t>
      </w:r>
      <w:r w:rsidRPr="001B2B88">
        <w:rPr>
          <w:rFonts w:cs="Traditional Naskh" w:hint="cs"/>
          <w:sz w:val="32"/>
          <w:szCs w:val="32"/>
          <w:rtl/>
        </w:rPr>
        <w:t xml:space="preserve">م اغفر للمسلمين والمسلمات والمؤمنين والمؤمنات الأحياء منهم والأموات، واغفر لموتانا وموتى المسلمين. </w:t>
      </w:r>
      <w:r w:rsidR="00CE299E" w:rsidRPr="00CE299E">
        <w:rPr>
          <w:rFonts w:ascii="Traditional Arabic" w:hAnsi="Traditional Arabic" w:cs="Traditional Arabic"/>
          <w:color w:val="C00000"/>
          <w:sz w:val="32"/>
          <w:szCs w:val="32"/>
          <w:rtl/>
        </w:rPr>
        <w:t>﴿</w:t>
      </w:r>
      <w:r w:rsidRPr="001B2B88">
        <w:rPr>
          <w:rFonts w:cs="Traditional Naskh"/>
          <w:b/>
          <w:bCs/>
          <w:sz w:val="32"/>
          <w:szCs w:val="32"/>
          <w:rtl/>
        </w:rPr>
        <w:t>رَبَّنَا آتِنَا فِي الدُّنْيَا حَسَنَةً وَفِي الآخِرَةِ حَسَنَةً وَقِنَا عَذَابَ النَّارِ</w:t>
      </w:r>
      <w:r w:rsidR="00CE299E" w:rsidRPr="00CE299E">
        <w:rPr>
          <w:rFonts w:ascii="Traditional Arabic" w:hAnsi="Traditional Arabic" w:cs="Traditional Arabic"/>
          <w:color w:val="C00000"/>
          <w:sz w:val="32"/>
          <w:szCs w:val="32"/>
          <w:rtl/>
        </w:rPr>
        <w:t>﴾</w:t>
      </w:r>
      <w:r w:rsidR="00CE299E">
        <w:rPr>
          <w:rFonts w:cs="Traditional Naskh" w:hint="cs"/>
          <w:b/>
          <w:bCs/>
          <w:sz w:val="32"/>
          <w:szCs w:val="32"/>
          <w:rtl/>
        </w:rPr>
        <w:t>،</w:t>
      </w:r>
      <w:r w:rsidRPr="001B2B88">
        <w:rPr>
          <w:rFonts w:cs="Traditional Naskh" w:hint="cs"/>
          <w:sz w:val="32"/>
          <w:szCs w:val="32"/>
          <w:rtl/>
        </w:rPr>
        <w:t xml:space="preserve"> عباد ا</w:t>
      </w:r>
      <w:r w:rsidR="00A1582F">
        <w:rPr>
          <w:rFonts w:cs="Traditional Naskh" w:hint="cs"/>
          <w:sz w:val="32"/>
          <w:szCs w:val="32"/>
          <w:rtl/>
        </w:rPr>
        <w:t>للَّه</w:t>
      </w:r>
      <w:r w:rsidRPr="001B2B88">
        <w:rPr>
          <w:rFonts w:cs="Traditional Naskh" w:hint="cs"/>
          <w:sz w:val="32"/>
          <w:szCs w:val="32"/>
          <w:rtl/>
        </w:rPr>
        <w:t xml:space="preserve"> اذكروا ا</w:t>
      </w:r>
      <w:r w:rsidR="00A1582F">
        <w:rPr>
          <w:rFonts w:cs="Traditional Naskh" w:hint="cs"/>
          <w:sz w:val="32"/>
          <w:szCs w:val="32"/>
          <w:rtl/>
        </w:rPr>
        <w:t>للَّه</w:t>
      </w:r>
      <w:r w:rsidRPr="001B2B88">
        <w:rPr>
          <w:rFonts w:cs="Traditional Naskh" w:hint="cs"/>
          <w:sz w:val="32"/>
          <w:szCs w:val="32"/>
          <w:rtl/>
        </w:rPr>
        <w:t xml:space="preserve"> يذكركم، واشكروه على نعمه يزدكم، ولذكر ا</w:t>
      </w:r>
      <w:r w:rsidR="00A1582F">
        <w:rPr>
          <w:rFonts w:cs="Traditional Naskh" w:hint="cs"/>
          <w:sz w:val="32"/>
          <w:szCs w:val="32"/>
          <w:rtl/>
        </w:rPr>
        <w:t>للَّه</w:t>
      </w:r>
      <w:r w:rsidRPr="001B2B88">
        <w:rPr>
          <w:rFonts w:cs="Traditional Naskh" w:hint="cs"/>
          <w:sz w:val="32"/>
          <w:szCs w:val="32"/>
          <w:rtl/>
        </w:rPr>
        <w:t xml:space="preserve"> أكبر وا</w:t>
      </w:r>
      <w:r w:rsidR="00A1582F">
        <w:rPr>
          <w:rFonts w:cs="Traditional Naskh" w:hint="cs"/>
          <w:sz w:val="32"/>
          <w:szCs w:val="32"/>
          <w:rtl/>
        </w:rPr>
        <w:t>للَّه</w:t>
      </w:r>
      <w:r w:rsidRPr="001B2B88">
        <w:rPr>
          <w:rFonts w:cs="Traditional Naskh" w:hint="cs"/>
          <w:sz w:val="32"/>
          <w:szCs w:val="32"/>
          <w:rtl/>
        </w:rPr>
        <w:t xml:space="preserve"> يعلم ما تصنعون.</w:t>
      </w:r>
    </w:p>
    <w:p w:rsidR="00F67C49" w:rsidRPr="001B2B88" w:rsidRDefault="00F67C49" w:rsidP="00FA5AC3">
      <w:pPr>
        <w:pStyle w:val="2"/>
        <w:keepNext w:val="0"/>
        <w:spacing w:after="40" w:line="216" w:lineRule="auto"/>
        <w:ind w:firstLine="0"/>
        <w:jc w:val="center"/>
        <w:rPr>
          <w:rFonts w:cs="Traditional Naskh"/>
        </w:rPr>
      </w:pPr>
      <w:r w:rsidRPr="00A27970">
        <w:rPr>
          <w:rFonts w:hint="cs"/>
          <w:b w:val="0"/>
          <w:bCs w:val="0"/>
          <w:color w:val="C00000"/>
          <w:lang w:eastAsia="en-US"/>
        </w:rPr>
        <w:sym w:font="AGA Arabesque" w:char="F026"/>
      </w:r>
      <w:r>
        <w:rPr>
          <w:b w:val="0"/>
          <w:bCs w:val="0"/>
          <w:color w:val="C00000"/>
          <w:lang w:eastAsia="en-US"/>
        </w:rPr>
        <w:t xml:space="preserve"> </w:t>
      </w:r>
      <w:r w:rsidRPr="00A27970">
        <w:rPr>
          <w:rFonts w:hint="cs"/>
          <w:b w:val="0"/>
          <w:bCs w:val="0"/>
          <w:color w:val="C00000"/>
          <w:lang w:eastAsia="en-US"/>
        </w:rPr>
        <w:sym w:font="AGA Arabesque" w:char="F026"/>
      </w:r>
      <w:r>
        <w:rPr>
          <w:b w:val="0"/>
          <w:bCs w:val="0"/>
          <w:color w:val="C00000"/>
          <w:lang w:eastAsia="en-US"/>
        </w:rPr>
        <w:t xml:space="preserve"> </w:t>
      </w:r>
      <w:r w:rsidRPr="00A27970">
        <w:rPr>
          <w:rFonts w:hint="cs"/>
          <w:b w:val="0"/>
          <w:bCs w:val="0"/>
          <w:color w:val="C00000"/>
          <w:lang w:eastAsia="en-US"/>
        </w:rPr>
        <w:sym w:font="AGA Arabesque" w:char="F026"/>
      </w:r>
    </w:p>
    <w:p w:rsidR="00D60169" w:rsidRPr="001B2B88" w:rsidRDefault="00D60169" w:rsidP="006749D3">
      <w:pPr>
        <w:widowControl w:val="0"/>
        <w:bidi w:val="0"/>
        <w:spacing w:after="0" w:line="216" w:lineRule="auto"/>
        <w:ind w:firstLine="284"/>
        <w:jc w:val="lowKashida"/>
        <w:rPr>
          <w:rFonts w:cs="Traditional Naskh"/>
          <w:sz w:val="32"/>
          <w:szCs w:val="32"/>
          <w:rtl/>
        </w:rPr>
      </w:pPr>
      <w:r w:rsidRPr="001B2B88">
        <w:rPr>
          <w:rFonts w:cs="Traditional Naskh"/>
          <w:sz w:val="32"/>
          <w:szCs w:val="32"/>
          <w:rtl/>
        </w:rPr>
        <w:br w:type="page"/>
      </w:r>
    </w:p>
    <w:p w:rsidR="00D60169" w:rsidRPr="000F77A4" w:rsidRDefault="009C0FA0" w:rsidP="009C0FA0">
      <w:pPr>
        <w:pStyle w:val="4"/>
        <w:rPr>
          <w:rFonts w:cs="KFGQPC Uthman Taha Naskh"/>
          <w:rtl/>
        </w:rPr>
      </w:pPr>
      <w:bookmarkStart w:id="12" w:name="_Toc520821984"/>
      <w:r w:rsidRPr="000F77A4">
        <w:rPr>
          <w:rFonts w:ascii="AAAGoldenLotus Stg1_Ver1" w:hAnsi="AAAGoldenLotus Stg1_Ver1" w:cs="KFGQPC Uthman Taha Naskh"/>
          <w:sz w:val="32"/>
          <w:szCs w:val="32"/>
          <w:rtl/>
        </w:rPr>
        <w:lastRenderedPageBreak/>
        <w:t>4-</w:t>
      </w:r>
      <w:r w:rsidR="00D60169" w:rsidRPr="000F77A4">
        <w:rPr>
          <w:rFonts w:cs="KFGQPC Uthman Taha Naskh" w:hint="cs"/>
          <w:rtl/>
        </w:rPr>
        <w:t>عِظَم حرمة دماء المعصومين وأعراضهم وأموالهم من المسلمين وغيرهم</w:t>
      </w:r>
      <w:r w:rsidR="00D60169" w:rsidRPr="000F77A4">
        <w:rPr>
          <w:rFonts w:cs="KFGQPC Uthman Taha Naskh" w:hint="cs"/>
          <w:position w:val="2"/>
          <w:szCs w:val="32"/>
          <w:vertAlign w:val="superscript"/>
          <w:rtl/>
        </w:rPr>
        <w:t>(</w:t>
      </w:r>
      <w:r w:rsidR="00D60169" w:rsidRPr="000F77A4">
        <w:rPr>
          <w:rFonts w:cs="KFGQPC Uthman Taha Naskh"/>
          <w:position w:val="2"/>
          <w:szCs w:val="32"/>
          <w:vertAlign w:val="superscript"/>
          <w:rtl/>
        </w:rPr>
        <w:footnoteReference w:id="50"/>
      </w:r>
      <w:r w:rsidR="00D60169" w:rsidRPr="000F77A4">
        <w:rPr>
          <w:rFonts w:cs="KFGQPC Uthman Taha Naskh" w:hint="cs"/>
          <w:position w:val="2"/>
          <w:szCs w:val="32"/>
          <w:vertAlign w:val="superscript"/>
          <w:rtl/>
        </w:rPr>
        <w:t>)</w:t>
      </w:r>
      <w:bookmarkEnd w:id="12"/>
    </w:p>
    <w:p w:rsidR="00D60169" w:rsidRPr="001B2B88" w:rsidRDefault="00D60169" w:rsidP="00CE299E">
      <w:pPr>
        <w:pStyle w:val="5"/>
        <w:rPr>
          <w:rtl/>
        </w:rPr>
      </w:pPr>
      <w:bookmarkStart w:id="13" w:name="_Toc520821985"/>
      <w:r w:rsidRPr="001B2B88">
        <w:rPr>
          <w:rFonts w:hint="cs"/>
          <w:rtl/>
        </w:rPr>
        <w:t>الخطبـة الأولـى</w:t>
      </w:r>
      <w:bookmarkEnd w:id="13"/>
    </w:p>
    <w:p w:rsidR="00D60169" w:rsidRPr="001B2B88" w:rsidRDefault="00D60169" w:rsidP="00CE299E">
      <w:pPr>
        <w:widowControl w:val="0"/>
        <w:spacing w:after="0" w:line="216" w:lineRule="auto"/>
        <w:ind w:firstLine="284"/>
        <w:jc w:val="lowKashida"/>
        <w:rPr>
          <w:rFonts w:cs="Traditional Naskh"/>
          <w:sz w:val="32"/>
          <w:szCs w:val="32"/>
          <w:rtl/>
        </w:rPr>
      </w:pPr>
      <w:r w:rsidRPr="001B2B88">
        <w:rPr>
          <w:rFonts w:cs="Traditional Naskh" w:hint="cs"/>
          <w:sz w:val="32"/>
          <w:szCs w:val="32"/>
          <w:rtl/>
        </w:rPr>
        <w:t xml:space="preserve">إن الحمد </w:t>
      </w:r>
      <w:r w:rsidR="00A1582F">
        <w:rPr>
          <w:rFonts w:cs="Traditional Naskh" w:hint="cs"/>
          <w:sz w:val="32"/>
          <w:szCs w:val="32"/>
          <w:rtl/>
        </w:rPr>
        <w:t>للَّه</w:t>
      </w:r>
      <w:r w:rsidRPr="001B2B88">
        <w:rPr>
          <w:rFonts w:cs="Traditional Naskh" w:hint="cs"/>
          <w:sz w:val="32"/>
          <w:szCs w:val="32"/>
          <w:rtl/>
        </w:rPr>
        <w:t>، نحمده، ونستعينه، ونستغفره، ونعوذ با</w:t>
      </w:r>
      <w:r w:rsidR="00A1582F">
        <w:rPr>
          <w:rFonts w:cs="Traditional Naskh" w:hint="cs"/>
          <w:sz w:val="32"/>
          <w:szCs w:val="32"/>
          <w:rtl/>
        </w:rPr>
        <w:t>للَّه</w:t>
      </w:r>
      <w:r w:rsidRPr="001B2B88">
        <w:rPr>
          <w:rFonts w:cs="Traditional Naskh" w:hint="cs"/>
          <w:sz w:val="32"/>
          <w:szCs w:val="32"/>
          <w:rtl/>
        </w:rPr>
        <w:t xml:space="preserve"> من شرور أنفسنا وسيئات أعمالنا، من يهده ا</w:t>
      </w:r>
      <w:r w:rsidR="00A1582F">
        <w:rPr>
          <w:rFonts w:cs="Traditional Naskh" w:hint="cs"/>
          <w:sz w:val="32"/>
          <w:szCs w:val="32"/>
          <w:rtl/>
        </w:rPr>
        <w:t>للَّه</w:t>
      </w:r>
      <w:r w:rsidRPr="001B2B88">
        <w:rPr>
          <w:rFonts w:cs="Traditional Naskh" w:hint="cs"/>
          <w:sz w:val="32"/>
          <w:szCs w:val="32"/>
          <w:rtl/>
        </w:rPr>
        <w:t xml:space="preserve"> فلا مضل له، ومن يضلل فلا هادي له، وأشهد أن لا إله إلا ا</w:t>
      </w:r>
      <w:r w:rsidR="00A1582F">
        <w:rPr>
          <w:rFonts w:cs="Traditional Naskh" w:hint="cs"/>
          <w:sz w:val="32"/>
          <w:szCs w:val="32"/>
          <w:rtl/>
        </w:rPr>
        <w:t>للَّه</w:t>
      </w:r>
      <w:r w:rsidRPr="001B2B88">
        <w:rPr>
          <w:rFonts w:cs="Traditional Naskh" w:hint="cs"/>
          <w:sz w:val="32"/>
          <w:szCs w:val="32"/>
          <w:rtl/>
        </w:rPr>
        <w:t xml:space="preserve"> وحده لا شريك له، وأشهد أن محمداً عبده ورسوله، وخيرته من خلقه، وأمينه على وحيه صلى ا</w:t>
      </w:r>
      <w:r w:rsidR="00A1582F">
        <w:rPr>
          <w:rFonts w:cs="Traditional Naskh" w:hint="cs"/>
          <w:sz w:val="32"/>
          <w:szCs w:val="32"/>
          <w:rtl/>
        </w:rPr>
        <w:t>للَّه</w:t>
      </w:r>
      <w:r w:rsidRPr="001B2B88">
        <w:rPr>
          <w:rFonts w:cs="Traditional Naskh" w:hint="cs"/>
          <w:sz w:val="32"/>
          <w:szCs w:val="32"/>
          <w:rtl/>
        </w:rPr>
        <w:t xml:space="preserve"> عليه وعلى آله وأصحابه وسلم تسليماً كثيراً أما بعد: فيا أيها الناس </w:t>
      </w:r>
      <w:r w:rsidR="00CE299E" w:rsidRPr="00CE299E">
        <w:rPr>
          <w:rFonts w:ascii="Traditional Arabic" w:hAnsi="Traditional Arabic" w:cs="Traditional Arabic"/>
          <w:color w:val="C00000"/>
          <w:sz w:val="32"/>
          <w:szCs w:val="32"/>
          <w:rtl/>
        </w:rPr>
        <w:t>﴿</w:t>
      </w:r>
      <w:r w:rsidRPr="001B2B88">
        <w:rPr>
          <w:rFonts w:cs="Traditional Naskh"/>
          <w:b/>
          <w:bCs/>
          <w:sz w:val="32"/>
          <w:szCs w:val="32"/>
          <w:rtl/>
        </w:rPr>
        <w:t>اتَّقُواْ ا</w:t>
      </w:r>
      <w:r w:rsidR="00A1582F">
        <w:rPr>
          <w:rFonts w:cs="Traditional Naskh"/>
          <w:b/>
          <w:bCs/>
          <w:sz w:val="32"/>
          <w:szCs w:val="32"/>
          <w:rtl/>
        </w:rPr>
        <w:t>للَّه</w:t>
      </w:r>
      <w:r w:rsidRPr="001B2B88">
        <w:rPr>
          <w:rFonts w:cs="Traditional Naskh"/>
          <w:b/>
          <w:bCs/>
          <w:sz w:val="32"/>
          <w:szCs w:val="32"/>
          <w:rtl/>
        </w:rPr>
        <w:t xml:space="preserve"> حَقَّ تُقَاتِهِ وَلاَ تَمُوتُنَّ إِلاَّ وَأَنتُم مُّسْلِمُونَ</w:t>
      </w:r>
      <w:r w:rsidR="00CE299E" w:rsidRPr="00CE299E">
        <w:rPr>
          <w:rFonts w:ascii="Traditional Arabic" w:hAnsi="Traditional Arabic" w:cs="Traditional Arabic"/>
          <w:color w:val="C00000"/>
          <w:sz w:val="32"/>
          <w:szCs w:val="32"/>
          <w:rtl/>
        </w:rPr>
        <w:t>﴾</w:t>
      </w:r>
      <w:r w:rsidRPr="001B2B88">
        <w:rPr>
          <w:rFonts w:cs="Traditional Naskh" w:hint="cs"/>
          <w:sz w:val="32"/>
          <w:szCs w:val="32"/>
          <w:rtl/>
        </w:rPr>
        <w:t xml:space="preserve">، </w:t>
      </w:r>
      <w:r w:rsidR="00CE299E" w:rsidRPr="00CE299E">
        <w:rPr>
          <w:rFonts w:ascii="Traditional Arabic" w:hAnsi="Traditional Arabic" w:cs="Traditional Arabic"/>
          <w:color w:val="C00000"/>
          <w:sz w:val="32"/>
          <w:szCs w:val="32"/>
          <w:rtl/>
        </w:rPr>
        <w:t>﴿</w:t>
      </w:r>
      <w:r w:rsidRPr="001B2B88">
        <w:rPr>
          <w:rFonts w:cs="Traditional Naskh"/>
          <w:b/>
          <w:bCs/>
          <w:sz w:val="32"/>
          <w:szCs w:val="32"/>
          <w:rtl/>
        </w:rPr>
        <w:t>يَا أَيُّهَا النَّاسُ اتَّقُوا رَبَّكُمْ وَاخْشَوْا يَوْمًا لا يَجْزِي وَالِدٌ عَن وَلَدِهِ وَلا مَوْلُودٌ هُوَ جَازٍ عَن وَالِدِهِ شَيْئًا</w:t>
      </w:r>
      <w:r w:rsidR="00CE299E" w:rsidRPr="00CE299E">
        <w:rPr>
          <w:rFonts w:ascii="Traditional Arabic" w:hAnsi="Traditional Arabic" w:cs="Traditional Arabic"/>
          <w:color w:val="C00000"/>
          <w:sz w:val="32"/>
          <w:szCs w:val="32"/>
          <w:rtl/>
        </w:rPr>
        <w:t>﴾</w:t>
      </w:r>
      <w:r w:rsidRPr="001B2B88">
        <w:rPr>
          <w:rFonts w:cs="Traditional Naskh" w:hint="cs"/>
          <w:sz w:val="32"/>
          <w:szCs w:val="32"/>
          <w:rtl/>
        </w:rPr>
        <w:t>.</w:t>
      </w:r>
    </w:p>
    <w:p w:rsidR="00D60169" w:rsidRPr="00CE299E" w:rsidRDefault="00D60169" w:rsidP="00CE299E">
      <w:pPr>
        <w:widowControl w:val="0"/>
        <w:spacing w:after="0" w:line="216" w:lineRule="auto"/>
        <w:ind w:firstLine="284"/>
        <w:jc w:val="lowKashida"/>
        <w:rPr>
          <w:rFonts w:cs="Traditional Naskh"/>
          <w:spacing w:val="-6"/>
          <w:sz w:val="32"/>
          <w:szCs w:val="32"/>
          <w:rtl/>
        </w:rPr>
      </w:pPr>
      <w:r w:rsidRPr="00CE299E">
        <w:rPr>
          <w:rFonts w:cs="Traditional Naskh" w:hint="cs"/>
          <w:spacing w:val="-6"/>
          <w:sz w:val="32"/>
          <w:szCs w:val="32"/>
          <w:rtl/>
        </w:rPr>
        <w:t>عبادَ ا</w:t>
      </w:r>
      <w:r w:rsidR="00A1582F" w:rsidRPr="00CE299E">
        <w:rPr>
          <w:rFonts w:cs="Traditional Naskh" w:hint="cs"/>
          <w:spacing w:val="-6"/>
          <w:sz w:val="32"/>
          <w:szCs w:val="32"/>
          <w:rtl/>
        </w:rPr>
        <w:t>للَّه</w:t>
      </w:r>
      <w:r w:rsidRPr="00CE299E">
        <w:rPr>
          <w:rFonts w:cs="Traditional Naskh" w:hint="cs"/>
          <w:spacing w:val="-6"/>
          <w:sz w:val="32"/>
          <w:szCs w:val="32"/>
          <w:rtl/>
        </w:rPr>
        <w:t>: إن ا</w:t>
      </w:r>
      <w:r w:rsidR="00A1582F" w:rsidRPr="00CE299E">
        <w:rPr>
          <w:rFonts w:cs="Traditional Naskh" w:hint="cs"/>
          <w:spacing w:val="-6"/>
          <w:sz w:val="32"/>
          <w:szCs w:val="32"/>
          <w:rtl/>
        </w:rPr>
        <w:t>للَّه</w:t>
      </w:r>
      <w:r w:rsidRPr="00CE299E">
        <w:rPr>
          <w:rFonts w:cs="Traditional Naskh" w:hint="cs"/>
          <w:spacing w:val="-6"/>
          <w:sz w:val="32"/>
          <w:szCs w:val="32"/>
          <w:rtl/>
        </w:rPr>
        <w:t xml:space="preserve"> تعالى حرم: دماء المسلمين، وأعراضهم، وأموالهم، وحرم </w:t>
      </w:r>
      <w:r w:rsidR="00CE299E" w:rsidRPr="00CE299E">
        <w:rPr>
          <w:rFonts w:cs="Traditional Naskh" w:hint="cs"/>
          <w:color w:val="C00000"/>
          <w:spacing w:val="-6"/>
          <w:sz w:val="28"/>
          <w:szCs w:val="28"/>
        </w:rPr>
        <w:sym w:font="AGA Arabesque" w:char="F049"/>
      </w:r>
      <w:r w:rsidR="00CE299E" w:rsidRPr="00CE299E">
        <w:rPr>
          <w:rFonts w:cs="Traditional Naskh" w:hint="cs"/>
          <w:spacing w:val="-6"/>
          <w:sz w:val="32"/>
          <w:szCs w:val="32"/>
          <w:rtl/>
        </w:rPr>
        <w:t xml:space="preserve"> </w:t>
      </w:r>
      <w:r w:rsidRPr="00CE299E">
        <w:rPr>
          <w:rFonts w:cs="Traditional Naskh" w:hint="cs"/>
          <w:spacing w:val="-6"/>
          <w:sz w:val="32"/>
          <w:szCs w:val="32"/>
          <w:rtl/>
        </w:rPr>
        <w:t>دماء المعاهدين، والذميين، والمستأمنين من الكفار وأعراضهم وأموالهم، وهذا التحريم جاء في كتاب ا</w:t>
      </w:r>
      <w:r w:rsidR="00A1582F" w:rsidRPr="00CE299E">
        <w:rPr>
          <w:rFonts w:cs="Traditional Naskh" w:hint="cs"/>
          <w:spacing w:val="-6"/>
          <w:sz w:val="32"/>
          <w:szCs w:val="32"/>
          <w:rtl/>
        </w:rPr>
        <w:t>للَّه</w:t>
      </w:r>
      <w:r w:rsidRPr="00CE299E">
        <w:rPr>
          <w:rFonts w:cs="Traditional Naskh" w:hint="cs"/>
          <w:spacing w:val="-6"/>
          <w:sz w:val="32"/>
          <w:szCs w:val="32"/>
          <w:rtl/>
        </w:rPr>
        <w:t xml:space="preserve"> تعالى وفي سنة رسول ا</w:t>
      </w:r>
      <w:r w:rsidR="00A1582F" w:rsidRPr="00CE299E">
        <w:rPr>
          <w:rFonts w:cs="Traditional Naskh" w:hint="cs"/>
          <w:spacing w:val="-6"/>
          <w:sz w:val="32"/>
          <w:szCs w:val="32"/>
          <w:rtl/>
        </w:rPr>
        <w:t>للَّه</w:t>
      </w:r>
      <w:r w:rsidRPr="00CE299E">
        <w:rPr>
          <w:rFonts w:cs="Traditional Naskh" w:hint="cs"/>
          <w:spacing w:val="-6"/>
          <w:sz w:val="32"/>
          <w:szCs w:val="32"/>
          <w:rtl/>
        </w:rPr>
        <w:t xml:space="preserve"> </w:t>
      </w:r>
      <w:r w:rsidRPr="00CE299E">
        <w:rPr>
          <w:rFonts w:cs="Traditional Naskh"/>
          <w:color w:val="C00000"/>
          <w:spacing w:val="-6"/>
          <w:sz w:val="32"/>
          <w:szCs w:val="32"/>
        </w:rPr>
        <w:sym w:font="AGA Arabesque" w:char="F072"/>
      </w:r>
      <w:r w:rsidRPr="00CE299E">
        <w:rPr>
          <w:rFonts w:cs="Traditional Naskh" w:hint="cs"/>
          <w:spacing w:val="-6"/>
          <w:sz w:val="32"/>
          <w:szCs w:val="32"/>
          <w:rtl/>
        </w:rPr>
        <w:t xml:space="preserve"> الصحيحة الصريحة.</w:t>
      </w:r>
    </w:p>
    <w:p w:rsidR="00D60169" w:rsidRPr="001B2B88" w:rsidRDefault="00D60169" w:rsidP="00CE299E">
      <w:pPr>
        <w:widowControl w:val="0"/>
        <w:spacing w:after="0" w:line="216" w:lineRule="auto"/>
        <w:ind w:firstLine="284"/>
        <w:jc w:val="lowKashida"/>
        <w:rPr>
          <w:rFonts w:cs="Traditional Naskh"/>
          <w:sz w:val="32"/>
          <w:szCs w:val="32"/>
          <w:rtl/>
        </w:rPr>
      </w:pPr>
      <w:r w:rsidRPr="00CE299E">
        <w:rPr>
          <w:rFonts w:ascii="AAAGoldenLotus Stg1_Ver1" w:hAnsi="AAAGoldenLotus Stg1_Ver1" w:cs="AAAGoldenLotus Stg1_Ver1"/>
          <w:color w:val="C00000"/>
          <w:sz w:val="24"/>
          <w:szCs w:val="24"/>
          <w:rtl/>
        </w:rPr>
        <w:t>*</w:t>
      </w:r>
      <w:r w:rsidRPr="001B2B88">
        <w:rPr>
          <w:rFonts w:cs="Traditional Naskh" w:hint="cs"/>
          <w:sz w:val="32"/>
          <w:szCs w:val="32"/>
          <w:rtl/>
        </w:rPr>
        <w:t xml:space="preserve"> قال ا</w:t>
      </w:r>
      <w:r w:rsidR="00A1582F">
        <w:rPr>
          <w:rFonts w:cs="Traditional Naskh" w:hint="cs"/>
          <w:sz w:val="32"/>
          <w:szCs w:val="32"/>
          <w:rtl/>
        </w:rPr>
        <w:t>للَّه</w:t>
      </w:r>
      <w:r w:rsidRPr="001B2B88">
        <w:rPr>
          <w:rFonts w:cs="Traditional Naskh" w:hint="cs"/>
          <w:sz w:val="32"/>
          <w:szCs w:val="32"/>
          <w:rtl/>
        </w:rPr>
        <w:t xml:space="preserve"> تعالى: </w:t>
      </w:r>
      <w:r w:rsidR="00CE299E" w:rsidRPr="00CE299E">
        <w:rPr>
          <w:rFonts w:ascii="Traditional Arabic" w:hAnsi="Traditional Arabic" w:cs="Traditional Arabic"/>
          <w:color w:val="C00000"/>
          <w:sz w:val="32"/>
          <w:szCs w:val="32"/>
          <w:rtl/>
        </w:rPr>
        <w:t>﴿</w:t>
      </w:r>
      <w:r w:rsidRPr="001B2B88">
        <w:rPr>
          <w:rFonts w:cs="Traditional Naskh"/>
          <w:b/>
          <w:bCs/>
          <w:sz w:val="32"/>
          <w:szCs w:val="32"/>
          <w:rtl/>
        </w:rPr>
        <w:t>وَمَن يَقْتُلْ مُؤْمِنًا مُّتَعَمِّدًا فَجَزَآؤُهُ جَهَنَّمُ خَالِدًا فِيهَا وَغَضِبَ ا</w:t>
      </w:r>
      <w:r w:rsidR="00A1582F">
        <w:rPr>
          <w:rFonts w:cs="Traditional Naskh"/>
          <w:b/>
          <w:bCs/>
          <w:sz w:val="32"/>
          <w:szCs w:val="32"/>
          <w:rtl/>
        </w:rPr>
        <w:t>للَّه</w:t>
      </w:r>
      <w:r w:rsidRPr="001B2B88">
        <w:rPr>
          <w:rFonts w:cs="Traditional Naskh"/>
          <w:b/>
          <w:bCs/>
          <w:sz w:val="32"/>
          <w:szCs w:val="32"/>
          <w:rtl/>
        </w:rPr>
        <w:t xml:space="preserve"> عَلَيْهِ وَلَعَنَهُ وَأَعَدَّ لَهُ عَذَابًا عَظِيمًا</w:t>
      </w:r>
      <w:r w:rsidR="00CE299E" w:rsidRPr="00CE299E">
        <w:rPr>
          <w:rFonts w:ascii="Traditional Arabic" w:hAnsi="Traditional Arabic" w:cs="Traditional Arabic"/>
          <w:color w:val="C00000"/>
          <w:sz w:val="32"/>
          <w:szCs w:val="32"/>
          <w:rtl/>
        </w:rPr>
        <w:t>﴾</w:t>
      </w:r>
      <w:r w:rsidR="00CE299E">
        <w:rPr>
          <w:rFonts w:cs="Traditional Naskh" w:hint="cs"/>
          <w:b/>
          <w:bCs/>
          <w:sz w:val="32"/>
          <w:szCs w:val="32"/>
          <w:rtl/>
        </w:rPr>
        <w:t>،</w:t>
      </w:r>
      <w:r w:rsidRPr="001B2B88">
        <w:rPr>
          <w:rFonts w:cs="Traditional Naskh" w:hint="cs"/>
          <w:sz w:val="32"/>
          <w:szCs w:val="32"/>
          <w:rtl/>
        </w:rPr>
        <w:t xml:space="preserve"> فمن كان يرجو ا</w:t>
      </w:r>
      <w:r w:rsidR="00A1582F">
        <w:rPr>
          <w:rFonts w:cs="Traditional Naskh" w:hint="cs"/>
          <w:sz w:val="32"/>
          <w:szCs w:val="32"/>
          <w:rtl/>
        </w:rPr>
        <w:t>للَّه</w:t>
      </w:r>
      <w:r w:rsidRPr="001B2B88">
        <w:rPr>
          <w:rFonts w:cs="Traditional Naskh" w:hint="cs"/>
          <w:sz w:val="32"/>
          <w:szCs w:val="32"/>
          <w:rtl/>
        </w:rPr>
        <w:t>، ويخشاه، ويخاف عقابه، ولعنته، وغضبه، وعذابه والخلود في ناره، فليبتعد عن كل سبب يوصله إلى الوقوعِ في هذه الجريمة القبيحة، نسأل ا</w:t>
      </w:r>
      <w:r w:rsidR="00A1582F">
        <w:rPr>
          <w:rFonts w:cs="Traditional Naskh" w:hint="cs"/>
          <w:sz w:val="32"/>
          <w:szCs w:val="32"/>
          <w:rtl/>
        </w:rPr>
        <w:t>للَّه</w:t>
      </w:r>
      <w:r w:rsidRPr="001B2B88">
        <w:rPr>
          <w:rFonts w:cs="Traditional Naskh" w:hint="cs"/>
          <w:sz w:val="32"/>
          <w:szCs w:val="32"/>
          <w:rtl/>
        </w:rPr>
        <w:t xml:space="preserve"> العفو والعافية.</w:t>
      </w:r>
    </w:p>
    <w:p w:rsidR="00D60169" w:rsidRPr="001B2B88" w:rsidRDefault="00D60169" w:rsidP="00CE299E">
      <w:pPr>
        <w:widowControl w:val="0"/>
        <w:spacing w:after="0" w:line="216" w:lineRule="auto"/>
        <w:ind w:firstLine="284"/>
        <w:jc w:val="lowKashida"/>
        <w:rPr>
          <w:rFonts w:cs="Traditional Naskh"/>
          <w:sz w:val="32"/>
          <w:szCs w:val="32"/>
          <w:rtl/>
        </w:rPr>
      </w:pPr>
      <w:r w:rsidRPr="00CE299E">
        <w:rPr>
          <w:rFonts w:ascii="AAAGoldenLotus Stg1_Ver1" w:hAnsi="AAAGoldenLotus Stg1_Ver1" w:cs="AAAGoldenLotus Stg1_Ver1"/>
          <w:color w:val="C00000"/>
          <w:sz w:val="24"/>
          <w:szCs w:val="24"/>
          <w:rtl/>
        </w:rPr>
        <w:t>*</w:t>
      </w:r>
      <w:r w:rsidRPr="001B2B88">
        <w:rPr>
          <w:rFonts w:cs="Traditional Naskh" w:hint="cs"/>
          <w:sz w:val="32"/>
          <w:szCs w:val="32"/>
          <w:rtl/>
        </w:rPr>
        <w:t xml:space="preserve"> وا</w:t>
      </w:r>
      <w:r w:rsidR="00A1582F">
        <w:rPr>
          <w:rFonts w:cs="Traditional Naskh" w:hint="cs"/>
          <w:sz w:val="32"/>
          <w:szCs w:val="32"/>
          <w:rtl/>
        </w:rPr>
        <w:t>للَّه</w:t>
      </w:r>
      <w:r w:rsidRPr="001B2B88">
        <w:rPr>
          <w:rFonts w:cs="Traditional Naskh" w:hint="cs"/>
          <w:sz w:val="32"/>
          <w:szCs w:val="32"/>
          <w:rtl/>
        </w:rPr>
        <w:t xml:space="preserve"> تعالى قد حكم على من قتل نفساً بغير حق بحكم عظيم تقشعر منه الجلود المؤمنة وتخشع له القلوب الموقنة فقال سبحانه وتعالى: </w:t>
      </w:r>
      <w:r w:rsidR="00CE299E" w:rsidRPr="00CE299E">
        <w:rPr>
          <w:rFonts w:ascii="Traditional Arabic" w:hAnsi="Traditional Arabic" w:cs="Traditional Arabic"/>
          <w:color w:val="C00000"/>
          <w:sz w:val="32"/>
          <w:szCs w:val="32"/>
          <w:rtl/>
        </w:rPr>
        <w:t>﴿</w:t>
      </w:r>
      <w:r w:rsidRPr="001B2B88">
        <w:rPr>
          <w:rFonts w:cs="Traditional Naskh" w:hint="cs"/>
          <w:b/>
          <w:bCs/>
          <w:sz w:val="32"/>
          <w:szCs w:val="32"/>
          <w:rtl/>
        </w:rPr>
        <w:t>...</w:t>
      </w:r>
      <w:r w:rsidRPr="001B2B88">
        <w:rPr>
          <w:rFonts w:cs="Traditional Naskh"/>
          <w:b/>
          <w:bCs/>
          <w:sz w:val="32"/>
          <w:szCs w:val="32"/>
          <w:rtl/>
        </w:rPr>
        <w:t>مِنْ أَجْلِ ذَلِكَ كَتَبْنَا عَلَى بَنِي إِسْرَائِيلَ أَنَّهُ مَن قَتَلَ نَفْسًا بِغَيْرِ نَفْسٍ أَوْ فَسَادٍ فِي الأَرْضِ فَكَأَنَّمَا قَتَلَ النَّاسَ جَمِيعًا وَمَنْ أَحْيَاهَا فَكَأَنَّمَا أَحْيَا النَّاسَ جَمِيعًا</w:t>
      </w:r>
      <w:r w:rsidR="00CE299E" w:rsidRPr="00CE299E">
        <w:rPr>
          <w:rFonts w:ascii="Traditional Arabic" w:hAnsi="Traditional Arabic" w:cs="Traditional Arabic"/>
          <w:color w:val="C00000"/>
          <w:sz w:val="32"/>
          <w:szCs w:val="32"/>
          <w:rtl/>
        </w:rPr>
        <w:t>﴾</w:t>
      </w:r>
      <w:r w:rsidRPr="001B2B88">
        <w:rPr>
          <w:rFonts w:cs="Traditional Naskh" w:hint="cs"/>
          <w:sz w:val="32"/>
          <w:szCs w:val="32"/>
          <w:rtl/>
        </w:rPr>
        <w:t>.</w:t>
      </w:r>
    </w:p>
    <w:p w:rsidR="00D60169" w:rsidRPr="001B2B88" w:rsidRDefault="00D60169" w:rsidP="00CE299E">
      <w:pPr>
        <w:widowControl w:val="0"/>
        <w:spacing w:after="0" w:line="216" w:lineRule="auto"/>
        <w:ind w:firstLine="284"/>
        <w:jc w:val="lowKashida"/>
        <w:rPr>
          <w:rFonts w:cs="Traditional Naskh"/>
          <w:sz w:val="32"/>
          <w:szCs w:val="32"/>
          <w:rtl/>
        </w:rPr>
      </w:pPr>
      <w:r w:rsidRPr="00CE299E">
        <w:rPr>
          <w:rFonts w:ascii="AAAGoldenLotus Stg1_Ver1" w:hAnsi="AAAGoldenLotus Stg1_Ver1" w:cs="AAAGoldenLotus Stg1_Ver1"/>
          <w:color w:val="C00000"/>
          <w:sz w:val="24"/>
          <w:szCs w:val="24"/>
          <w:rtl/>
        </w:rPr>
        <w:lastRenderedPageBreak/>
        <w:t>*</w:t>
      </w:r>
      <w:r w:rsidRPr="001B2B88">
        <w:rPr>
          <w:rFonts w:cs="Traditional Naskh" w:hint="cs"/>
          <w:sz w:val="32"/>
          <w:szCs w:val="32"/>
          <w:rtl/>
        </w:rPr>
        <w:t xml:space="preserve"> وقرن سبحانه وتعالى قتل النفس التي حرم ا</w:t>
      </w:r>
      <w:r w:rsidR="00A1582F">
        <w:rPr>
          <w:rFonts w:cs="Traditional Naskh" w:hint="cs"/>
          <w:sz w:val="32"/>
          <w:szCs w:val="32"/>
          <w:rtl/>
        </w:rPr>
        <w:t>للَّه</w:t>
      </w:r>
      <w:r w:rsidRPr="001B2B88">
        <w:rPr>
          <w:rFonts w:cs="Traditional Naskh" w:hint="cs"/>
          <w:sz w:val="32"/>
          <w:szCs w:val="32"/>
          <w:rtl/>
        </w:rPr>
        <w:t xml:space="preserve"> إلا بالحق بالشرك با</w:t>
      </w:r>
      <w:r w:rsidR="00A1582F">
        <w:rPr>
          <w:rFonts w:cs="Traditional Naskh" w:hint="cs"/>
          <w:sz w:val="32"/>
          <w:szCs w:val="32"/>
          <w:rtl/>
        </w:rPr>
        <w:t>للَّه</w:t>
      </w:r>
      <w:r w:rsidRPr="001B2B88">
        <w:rPr>
          <w:rFonts w:cs="Traditional Naskh" w:hint="cs"/>
          <w:sz w:val="32"/>
          <w:szCs w:val="32"/>
          <w:rtl/>
        </w:rPr>
        <w:t xml:space="preserve"> تعالى، فقال </w:t>
      </w:r>
      <w:r w:rsidR="00CE299E" w:rsidRPr="00CE299E">
        <w:rPr>
          <w:rFonts w:cs="Traditional Naskh" w:hint="cs"/>
          <w:color w:val="C00000"/>
          <w:sz w:val="32"/>
          <w:szCs w:val="32"/>
        </w:rPr>
        <w:sym w:font="AGA Arabesque" w:char="F055"/>
      </w:r>
      <w:r w:rsidRPr="001B2B88">
        <w:rPr>
          <w:rFonts w:cs="Traditional Naskh" w:hint="cs"/>
          <w:sz w:val="32"/>
          <w:szCs w:val="32"/>
          <w:rtl/>
        </w:rPr>
        <w:t xml:space="preserve">: </w:t>
      </w:r>
      <w:r w:rsidR="00CE299E" w:rsidRPr="00CE299E">
        <w:rPr>
          <w:rFonts w:ascii="Traditional Arabic" w:hAnsi="Traditional Arabic" w:cs="Traditional Arabic"/>
          <w:color w:val="C00000"/>
          <w:sz w:val="32"/>
          <w:szCs w:val="32"/>
          <w:rtl/>
        </w:rPr>
        <w:t>﴿</w:t>
      </w:r>
      <w:r w:rsidRPr="001B2B88">
        <w:rPr>
          <w:rFonts w:cs="Traditional Naskh"/>
          <w:b/>
          <w:bCs/>
          <w:sz w:val="32"/>
          <w:szCs w:val="32"/>
          <w:rtl/>
        </w:rPr>
        <w:t>وَالَّذِينَ لا يَدْعُونَ مَعَ ا</w:t>
      </w:r>
      <w:r w:rsidR="00A1582F">
        <w:rPr>
          <w:rFonts w:cs="Traditional Naskh"/>
          <w:b/>
          <w:bCs/>
          <w:sz w:val="32"/>
          <w:szCs w:val="32"/>
          <w:rtl/>
        </w:rPr>
        <w:t>للَّه</w:t>
      </w:r>
      <w:r w:rsidRPr="001B2B88">
        <w:rPr>
          <w:rFonts w:cs="Traditional Naskh"/>
          <w:b/>
          <w:bCs/>
          <w:sz w:val="32"/>
          <w:szCs w:val="32"/>
          <w:rtl/>
        </w:rPr>
        <w:t xml:space="preserve"> إِلَهًا آخَرَ وَلا يَقْتُلُونَ النَّفْسَ الَّتِي حَرَّمَ ا</w:t>
      </w:r>
      <w:r w:rsidR="00A1582F">
        <w:rPr>
          <w:rFonts w:cs="Traditional Naskh"/>
          <w:b/>
          <w:bCs/>
          <w:sz w:val="32"/>
          <w:szCs w:val="32"/>
          <w:rtl/>
        </w:rPr>
        <w:t>للَّه</w:t>
      </w:r>
      <w:r w:rsidRPr="001B2B88">
        <w:rPr>
          <w:rFonts w:cs="Traditional Naskh"/>
          <w:b/>
          <w:bCs/>
          <w:sz w:val="32"/>
          <w:szCs w:val="32"/>
          <w:rtl/>
        </w:rPr>
        <w:t xml:space="preserve"> إِلا</w:t>
      </w:r>
      <w:r w:rsidRPr="001B2B88">
        <w:rPr>
          <w:rFonts w:cs="Traditional Naskh" w:hint="cs"/>
          <w:b/>
          <w:bCs/>
          <w:sz w:val="32"/>
          <w:szCs w:val="32"/>
          <w:rtl/>
        </w:rPr>
        <w:t>ّ</w:t>
      </w:r>
      <w:r w:rsidRPr="001B2B88">
        <w:rPr>
          <w:rFonts w:cs="Traditional Naskh"/>
          <w:b/>
          <w:bCs/>
          <w:sz w:val="32"/>
          <w:szCs w:val="32"/>
          <w:rtl/>
        </w:rPr>
        <w:t xml:space="preserve"> بِالْحَقِّ وَلا يَزْنُونَ وَمَن يَفْعَلْ ذَلِكَ يَلْقَ أَثَامًا</w:t>
      </w:r>
      <w:r w:rsidRPr="001B2B88">
        <w:rPr>
          <w:rFonts w:cs="Traditional Naskh" w:hint="cs"/>
          <w:b/>
          <w:bCs/>
          <w:sz w:val="32"/>
          <w:szCs w:val="32"/>
          <w:rtl/>
        </w:rPr>
        <w:t>،</w:t>
      </w:r>
      <w:r w:rsidRPr="001B2B88">
        <w:rPr>
          <w:rFonts w:cs="Traditional Naskh"/>
          <w:b/>
          <w:bCs/>
          <w:sz w:val="32"/>
          <w:szCs w:val="32"/>
          <w:rtl/>
        </w:rPr>
        <w:t xml:space="preserve"> يُضَاعَفْ لَهُ الْعَذَابُ يَوْمَ الْقِيَامَةِ وَيَخْلُدْ فِيهِ مُهَانًا</w:t>
      </w:r>
      <w:r w:rsidRPr="001B2B88">
        <w:rPr>
          <w:rFonts w:cs="Traditional Naskh" w:hint="cs"/>
          <w:b/>
          <w:bCs/>
          <w:sz w:val="32"/>
          <w:szCs w:val="32"/>
          <w:rtl/>
        </w:rPr>
        <w:t>،</w:t>
      </w:r>
      <w:r w:rsidRPr="001B2B88">
        <w:rPr>
          <w:rFonts w:cs="Traditional Naskh"/>
          <w:b/>
          <w:bCs/>
          <w:sz w:val="32"/>
          <w:szCs w:val="32"/>
          <w:rtl/>
        </w:rPr>
        <w:t xml:space="preserve"> إِلا</w:t>
      </w:r>
      <w:r w:rsidRPr="001B2B88">
        <w:rPr>
          <w:rFonts w:cs="Traditional Naskh" w:hint="cs"/>
          <w:b/>
          <w:bCs/>
          <w:sz w:val="32"/>
          <w:szCs w:val="32"/>
          <w:rtl/>
        </w:rPr>
        <w:t>ّ</w:t>
      </w:r>
      <w:r w:rsidRPr="001B2B88">
        <w:rPr>
          <w:rFonts w:cs="Traditional Naskh"/>
          <w:b/>
          <w:bCs/>
          <w:sz w:val="32"/>
          <w:szCs w:val="32"/>
          <w:rtl/>
        </w:rPr>
        <w:t xml:space="preserve"> مَن تَابَ وَآمَنَ وَعَمِلَ عَمَلا</w:t>
      </w:r>
      <w:r w:rsidRPr="001B2B88">
        <w:rPr>
          <w:rFonts w:cs="Traditional Naskh" w:hint="cs"/>
          <w:b/>
          <w:bCs/>
          <w:sz w:val="32"/>
          <w:szCs w:val="32"/>
          <w:rtl/>
        </w:rPr>
        <w:t>ً</w:t>
      </w:r>
      <w:r w:rsidRPr="001B2B88">
        <w:rPr>
          <w:rFonts w:cs="Traditional Naskh"/>
          <w:b/>
          <w:bCs/>
          <w:sz w:val="32"/>
          <w:szCs w:val="32"/>
          <w:rtl/>
        </w:rPr>
        <w:t xml:space="preserve"> صَالِحًا فَأُوْلَئِكَ يُبَدِّلُ ا</w:t>
      </w:r>
      <w:r w:rsidR="00A1582F">
        <w:rPr>
          <w:rFonts w:cs="Traditional Naskh"/>
          <w:b/>
          <w:bCs/>
          <w:sz w:val="32"/>
          <w:szCs w:val="32"/>
          <w:rtl/>
        </w:rPr>
        <w:t>للَّه</w:t>
      </w:r>
      <w:r w:rsidRPr="001B2B88">
        <w:rPr>
          <w:rFonts w:cs="Traditional Naskh"/>
          <w:b/>
          <w:bCs/>
          <w:sz w:val="32"/>
          <w:szCs w:val="32"/>
          <w:rtl/>
        </w:rPr>
        <w:t xml:space="preserve"> سَيِّئَاتِهِمْ حَسَنَاتٍ وَكَانَ ا</w:t>
      </w:r>
      <w:r w:rsidR="00A1582F">
        <w:rPr>
          <w:rFonts w:cs="Traditional Naskh"/>
          <w:b/>
          <w:bCs/>
          <w:sz w:val="32"/>
          <w:szCs w:val="32"/>
          <w:rtl/>
        </w:rPr>
        <w:t>للَّه</w:t>
      </w:r>
      <w:r w:rsidRPr="001B2B88">
        <w:rPr>
          <w:rFonts w:cs="Traditional Naskh"/>
          <w:b/>
          <w:bCs/>
          <w:sz w:val="32"/>
          <w:szCs w:val="32"/>
          <w:rtl/>
        </w:rPr>
        <w:t xml:space="preserve"> غَفُورًا رَّحِيمًا</w:t>
      </w:r>
      <w:r w:rsidR="00CE299E" w:rsidRPr="00CE299E">
        <w:rPr>
          <w:rFonts w:ascii="Traditional Arabic" w:hAnsi="Traditional Arabic" w:cs="Traditional Arabic"/>
          <w:color w:val="C00000"/>
          <w:sz w:val="32"/>
          <w:szCs w:val="32"/>
          <w:rtl/>
        </w:rPr>
        <w:t>﴾</w:t>
      </w:r>
      <w:r w:rsidRPr="001B2B88">
        <w:rPr>
          <w:rFonts w:cs="Traditional Naskh" w:hint="cs"/>
          <w:sz w:val="32"/>
          <w:szCs w:val="32"/>
          <w:rtl/>
        </w:rPr>
        <w:t>.</w:t>
      </w:r>
    </w:p>
    <w:p w:rsidR="00D60169" w:rsidRPr="001B2B88" w:rsidRDefault="00D60169" w:rsidP="00CE299E">
      <w:pPr>
        <w:widowControl w:val="0"/>
        <w:spacing w:after="0" w:line="216" w:lineRule="auto"/>
        <w:ind w:firstLine="284"/>
        <w:jc w:val="lowKashida"/>
        <w:rPr>
          <w:rFonts w:cs="Traditional Naskh"/>
          <w:sz w:val="32"/>
          <w:szCs w:val="32"/>
          <w:rtl/>
        </w:rPr>
      </w:pPr>
      <w:r w:rsidRPr="00CE299E">
        <w:rPr>
          <w:rFonts w:ascii="AAAGoldenLotus Stg1_Ver1" w:hAnsi="AAAGoldenLotus Stg1_Ver1" w:cs="AAAGoldenLotus Stg1_Ver1"/>
          <w:color w:val="C00000"/>
          <w:sz w:val="24"/>
          <w:szCs w:val="24"/>
          <w:rtl/>
        </w:rPr>
        <w:t>*</w:t>
      </w:r>
      <w:r w:rsidRPr="001B2B88">
        <w:rPr>
          <w:rFonts w:cs="Traditional Naskh" w:hint="cs"/>
          <w:sz w:val="32"/>
          <w:szCs w:val="32"/>
          <w:rtl/>
        </w:rPr>
        <w:t xml:space="preserve"> وبيّن النبي </w:t>
      </w:r>
      <w:r w:rsidRPr="00CE299E">
        <w:rPr>
          <w:rFonts w:cs="Traditional Naskh"/>
          <w:color w:val="C00000"/>
          <w:sz w:val="32"/>
          <w:szCs w:val="32"/>
        </w:rPr>
        <w:sym w:font="AGA Arabesque" w:char="F072"/>
      </w:r>
      <w:r w:rsidRPr="001B2B88">
        <w:rPr>
          <w:rFonts w:cs="Traditional Naskh" w:hint="cs"/>
          <w:sz w:val="32"/>
          <w:szCs w:val="32"/>
          <w:rtl/>
        </w:rPr>
        <w:t xml:space="preserve"> في حديث عبد ا</w:t>
      </w:r>
      <w:r w:rsidR="00A1582F">
        <w:rPr>
          <w:rFonts w:cs="Traditional Naskh" w:hint="cs"/>
          <w:sz w:val="32"/>
          <w:szCs w:val="32"/>
          <w:rtl/>
        </w:rPr>
        <w:t>للَّه</w:t>
      </w:r>
      <w:r w:rsidRPr="001B2B88">
        <w:rPr>
          <w:rFonts w:cs="Traditional Naskh" w:hint="cs"/>
          <w:sz w:val="32"/>
          <w:szCs w:val="32"/>
          <w:rtl/>
        </w:rPr>
        <w:t xml:space="preserve"> بن مسعود </w:t>
      </w:r>
      <w:r w:rsidRPr="00CE299E">
        <w:rPr>
          <w:rFonts w:cs="Traditional Naskh"/>
          <w:color w:val="C00000"/>
          <w:sz w:val="32"/>
          <w:szCs w:val="32"/>
        </w:rPr>
        <w:sym w:font="AGA Arabesque" w:char="F074"/>
      </w:r>
      <w:r w:rsidRPr="001B2B88">
        <w:rPr>
          <w:rFonts w:cs="Traditional Naskh" w:hint="cs"/>
          <w:sz w:val="32"/>
          <w:szCs w:val="32"/>
          <w:rtl/>
        </w:rPr>
        <w:t xml:space="preserve">: أن دم المسلم لا يحل إلا بإحدى ثلاث، فقال </w:t>
      </w:r>
      <w:r w:rsidR="00CE299E" w:rsidRPr="00CE299E">
        <w:rPr>
          <w:rFonts w:ascii="AAA GoldenLotus" w:hAnsi="AAA GoldenLotus" w:cs="AAA GoldenLotus"/>
          <w:color w:val="C00000"/>
          <w:rtl/>
          <w:lang w:bidi="ar"/>
        </w:rPr>
        <w:t>♥</w:t>
      </w:r>
      <w:r w:rsidRPr="001B2B88">
        <w:rPr>
          <w:rFonts w:cs="Traditional Naskh" w:hint="cs"/>
          <w:sz w:val="32"/>
          <w:szCs w:val="32"/>
          <w:rtl/>
        </w:rPr>
        <w:t xml:space="preserve">: </w:t>
      </w:r>
      <w:r w:rsidR="00CE299E">
        <w:rPr>
          <w:rFonts w:cs="Traditional Naskh" w:hint="cs"/>
          <w:b/>
          <w:bCs/>
          <w:sz w:val="32"/>
          <w:szCs w:val="32"/>
          <w:rtl/>
        </w:rPr>
        <w:t>«</w:t>
      </w:r>
      <w:r w:rsidRPr="001B2B88">
        <w:rPr>
          <w:rFonts w:cs="Traditional Naskh" w:hint="eastAsia"/>
          <w:b/>
          <w:bCs/>
          <w:sz w:val="32"/>
          <w:szCs w:val="32"/>
          <w:rtl/>
        </w:rPr>
        <w:t>لا يحل دم امرئ مسلم إلا بإحدى ثلاث: الثّي</w:t>
      </w:r>
      <w:r w:rsidRPr="001B2B88">
        <w:rPr>
          <w:rFonts w:cs="Traditional Naskh" w:hint="cs"/>
          <w:b/>
          <w:bCs/>
          <w:sz w:val="32"/>
          <w:szCs w:val="32"/>
          <w:rtl/>
        </w:rPr>
        <w:t>ّ</w:t>
      </w:r>
      <w:r w:rsidRPr="001B2B88">
        <w:rPr>
          <w:rFonts w:cs="Traditional Naskh" w:hint="eastAsia"/>
          <w:b/>
          <w:bCs/>
          <w:sz w:val="32"/>
          <w:szCs w:val="32"/>
          <w:rtl/>
        </w:rPr>
        <w:t>ب الزاني، والنفس بالنفس، والتارك لدينه المفارق للجماعة</w:t>
      </w:r>
      <w:r w:rsidR="00CE299E">
        <w:rPr>
          <w:rFonts w:cs="Traditional Naskh" w:hint="cs"/>
          <w:b/>
          <w:bCs/>
          <w:sz w:val="32"/>
          <w:szCs w:val="32"/>
          <w:rtl/>
        </w:rPr>
        <w:t>»</w:t>
      </w:r>
      <w:r w:rsidR="00CE299E" w:rsidRPr="007B5404">
        <w:rPr>
          <w:rStyle w:val="FootnoteReference"/>
          <w:rFonts w:ascii="Simplified Arabic" w:hAnsi="Simplified Arabic" w:cs="Traditional Naskh"/>
          <w:spacing w:val="-8"/>
          <w:position w:val="2"/>
          <w:sz w:val="32"/>
          <w:szCs w:val="32"/>
          <w:rtl/>
          <w:lang w:bidi="ar"/>
        </w:rPr>
        <w:t>(</w:t>
      </w:r>
      <w:r w:rsidR="00CE299E" w:rsidRPr="007B5404">
        <w:rPr>
          <w:rStyle w:val="FootnoteReference"/>
          <w:rFonts w:ascii="Simplified Arabic" w:hAnsi="Simplified Arabic" w:cs="Traditional Naskh"/>
          <w:spacing w:val="-8"/>
          <w:position w:val="2"/>
          <w:sz w:val="32"/>
          <w:szCs w:val="32"/>
          <w:rtl/>
          <w:lang w:bidi="ar"/>
        </w:rPr>
        <w:footnoteReference w:id="51"/>
      </w:r>
      <w:r w:rsidR="00CE299E" w:rsidRPr="007B5404">
        <w:rPr>
          <w:rStyle w:val="FootnoteReference"/>
          <w:rFonts w:ascii="Simplified Arabic" w:hAnsi="Simplified Arabic" w:cs="Traditional Naskh"/>
          <w:spacing w:val="-8"/>
          <w:position w:val="2"/>
          <w:sz w:val="32"/>
          <w:szCs w:val="32"/>
          <w:rtl/>
          <w:lang w:bidi="ar"/>
        </w:rPr>
        <w:t>)</w:t>
      </w:r>
      <w:r w:rsidR="00CE299E">
        <w:rPr>
          <w:rFonts w:cs="Traditional Naskh" w:hint="cs"/>
          <w:b/>
          <w:bCs/>
          <w:sz w:val="32"/>
          <w:szCs w:val="32"/>
          <w:rtl/>
        </w:rPr>
        <w:t>.</w:t>
      </w:r>
      <w:r w:rsidRPr="001B2B88">
        <w:rPr>
          <w:rFonts w:cs="Traditional Naskh" w:hint="eastAsia"/>
          <w:sz w:val="32"/>
          <w:szCs w:val="32"/>
          <w:rtl/>
        </w:rPr>
        <w:t xml:space="preserve"> </w:t>
      </w:r>
    </w:p>
    <w:p w:rsidR="00D60169" w:rsidRPr="001B2B88" w:rsidRDefault="00D60169" w:rsidP="00CE299E">
      <w:pPr>
        <w:widowControl w:val="0"/>
        <w:spacing w:after="0" w:line="216" w:lineRule="auto"/>
        <w:ind w:firstLine="284"/>
        <w:jc w:val="lowKashida"/>
        <w:rPr>
          <w:rFonts w:cs="Traditional Naskh"/>
          <w:sz w:val="32"/>
          <w:szCs w:val="32"/>
          <w:rtl/>
        </w:rPr>
      </w:pPr>
      <w:r w:rsidRPr="00CE299E">
        <w:rPr>
          <w:rFonts w:ascii="AAAGoldenLotus Stg1_Ver1" w:hAnsi="AAAGoldenLotus Stg1_Ver1" w:cs="AAAGoldenLotus Stg1_Ver1"/>
          <w:color w:val="C00000"/>
          <w:sz w:val="24"/>
          <w:szCs w:val="24"/>
          <w:rtl/>
        </w:rPr>
        <w:t>*</w:t>
      </w:r>
      <w:r w:rsidRPr="001B2B88">
        <w:rPr>
          <w:rFonts w:cs="Traditional Naskh" w:hint="cs"/>
          <w:sz w:val="32"/>
          <w:szCs w:val="32"/>
          <w:rtl/>
        </w:rPr>
        <w:t xml:space="preserve"> وقد جعل النبي </w:t>
      </w:r>
      <w:r w:rsidRPr="00CE299E">
        <w:rPr>
          <w:rFonts w:cs="Traditional Naskh"/>
          <w:color w:val="C00000"/>
          <w:sz w:val="32"/>
          <w:szCs w:val="32"/>
        </w:rPr>
        <w:sym w:font="AGA Arabesque" w:char="F072"/>
      </w:r>
      <w:r w:rsidRPr="001B2B88">
        <w:rPr>
          <w:rFonts w:cs="Traditional Naskh" w:hint="cs"/>
          <w:sz w:val="32"/>
          <w:szCs w:val="32"/>
          <w:rtl/>
        </w:rPr>
        <w:t xml:space="preserve"> قتل الرجل المسلم أعظم من زوال الدنيا بأكملها، فعن عبد ا</w:t>
      </w:r>
      <w:r w:rsidR="00A1582F">
        <w:rPr>
          <w:rFonts w:cs="Traditional Naskh" w:hint="cs"/>
          <w:sz w:val="32"/>
          <w:szCs w:val="32"/>
          <w:rtl/>
        </w:rPr>
        <w:t>للَّه</w:t>
      </w:r>
      <w:r w:rsidRPr="001B2B88">
        <w:rPr>
          <w:rFonts w:cs="Traditional Naskh" w:hint="cs"/>
          <w:sz w:val="32"/>
          <w:szCs w:val="32"/>
          <w:rtl/>
        </w:rPr>
        <w:t xml:space="preserve"> بن عمرو </w:t>
      </w:r>
      <w:r w:rsidR="00CE299E" w:rsidRPr="00CE299E">
        <w:rPr>
          <w:rFonts w:ascii="Traditional Arabic" w:hAnsi="Traditional Arabic" w:cs="CTraditional Arabic" w:hint="cs"/>
          <w:color w:val="C00000"/>
          <w:sz w:val="32"/>
          <w:szCs w:val="28"/>
          <w:rtl/>
          <w:lang w:bidi="ar"/>
        </w:rPr>
        <w:t>ب</w:t>
      </w:r>
      <w:r w:rsidRPr="001B2B88">
        <w:rPr>
          <w:rFonts w:cs="Traditional Naskh" w:hint="cs"/>
          <w:sz w:val="32"/>
          <w:szCs w:val="32"/>
          <w:rtl/>
        </w:rPr>
        <w:t xml:space="preserve"> عن النبي </w:t>
      </w:r>
      <w:r w:rsidRPr="00CE299E">
        <w:rPr>
          <w:rFonts w:cs="Traditional Naskh"/>
          <w:color w:val="C00000"/>
          <w:sz w:val="32"/>
          <w:szCs w:val="32"/>
        </w:rPr>
        <w:sym w:font="AGA Arabesque" w:char="F072"/>
      </w:r>
      <w:r w:rsidRPr="001B2B88">
        <w:rPr>
          <w:rFonts w:cs="Traditional Naskh" w:hint="cs"/>
          <w:sz w:val="32"/>
          <w:szCs w:val="32"/>
          <w:rtl/>
        </w:rPr>
        <w:t xml:space="preserve"> أنه قال: </w:t>
      </w:r>
      <w:r w:rsidR="00CE299E">
        <w:rPr>
          <w:rFonts w:cs="Traditional Naskh" w:hint="cs"/>
          <w:b/>
          <w:bCs/>
          <w:sz w:val="32"/>
          <w:szCs w:val="32"/>
          <w:rtl/>
        </w:rPr>
        <w:t>«</w:t>
      </w:r>
      <w:r w:rsidRPr="001B2B88">
        <w:rPr>
          <w:rFonts w:cs="Traditional Naskh" w:hint="eastAsia"/>
          <w:b/>
          <w:bCs/>
          <w:sz w:val="32"/>
          <w:szCs w:val="32"/>
          <w:rtl/>
        </w:rPr>
        <w:t>لزوال الدنيا أهونُ على ا</w:t>
      </w:r>
      <w:r w:rsidR="00A1582F">
        <w:rPr>
          <w:rFonts w:cs="Traditional Naskh" w:hint="eastAsia"/>
          <w:b/>
          <w:bCs/>
          <w:sz w:val="32"/>
          <w:szCs w:val="32"/>
          <w:rtl/>
        </w:rPr>
        <w:t>للَّه</w:t>
      </w:r>
      <w:r w:rsidRPr="001B2B88">
        <w:rPr>
          <w:rFonts w:cs="Traditional Naskh" w:hint="eastAsia"/>
          <w:b/>
          <w:bCs/>
          <w:sz w:val="32"/>
          <w:szCs w:val="32"/>
          <w:rtl/>
        </w:rPr>
        <w:t xml:space="preserve"> من قتل رجلٍ مسلمٍ</w:t>
      </w:r>
      <w:r w:rsidR="00CE299E">
        <w:rPr>
          <w:rFonts w:cs="Traditional Naskh" w:hint="eastAsia"/>
          <w:b/>
          <w:bCs/>
          <w:sz w:val="32"/>
          <w:szCs w:val="32"/>
          <w:rtl/>
        </w:rPr>
        <w:t>»</w:t>
      </w:r>
      <w:r w:rsidRPr="001B2B88">
        <w:rPr>
          <w:rFonts w:cs="Traditional Naskh" w:hint="cs"/>
          <w:sz w:val="32"/>
          <w:szCs w:val="32"/>
          <w:rtl/>
        </w:rPr>
        <w:t xml:space="preserve">، ولفظ النسائي: </w:t>
      </w:r>
      <w:r w:rsidR="00CE299E">
        <w:rPr>
          <w:rFonts w:cs="Traditional Naskh" w:hint="cs"/>
          <w:b/>
          <w:bCs/>
          <w:sz w:val="32"/>
          <w:szCs w:val="32"/>
          <w:rtl/>
        </w:rPr>
        <w:t>«</w:t>
      </w:r>
      <w:r w:rsidRPr="001B2B88">
        <w:rPr>
          <w:rFonts w:cs="Traditional Naskh" w:hint="cs"/>
          <w:b/>
          <w:bCs/>
          <w:sz w:val="32"/>
          <w:szCs w:val="32"/>
          <w:rtl/>
        </w:rPr>
        <w:t>والذي نفسي بيده لقتلُ مؤمنٍ أعظم عند ا</w:t>
      </w:r>
      <w:r w:rsidR="00A1582F">
        <w:rPr>
          <w:rFonts w:cs="Traditional Naskh" w:hint="cs"/>
          <w:b/>
          <w:bCs/>
          <w:sz w:val="32"/>
          <w:szCs w:val="32"/>
          <w:rtl/>
        </w:rPr>
        <w:t>للَّه</w:t>
      </w:r>
      <w:r w:rsidRPr="001B2B88">
        <w:rPr>
          <w:rFonts w:cs="Traditional Naskh" w:hint="cs"/>
          <w:b/>
          <w:bCs/>
          <w:sz w:val="32"/>
          <w:szCs w:val="32"/>
          <w:rtl/>
        </w:rPr>
        <w:t xml:space="preserve"> من زوال الدنيا</w:t>
      </w:r>
      <w:r w:rsidR="00CE299E">
        <w:rPr>
          <w:rFonts w:cs="Traditional Naskh" w:hint="cs"/>
          <w:b/>
          <w:bCs/>
          <w:sz w:val="32"/>
          <w:szCs w:val="32"/>
          <w:rtl/>
        </w:rPr>
        <w:t>»</w:t>
      </w:r>
      <w:r w:rsidR="00CE299E" w:rsidRPr="007B5404">
        <w:rPr>
          <w:rStyle w:val="FootnoteReference"/>
          <w:rFonts w:ascii="Simplified Arabic" w:hAnsi="Simplified Arabic" w:cs="Traditional Naskh"/>
          <w:spacing w:val="-8"/>
          <w:position w:val="2"/>
          <w:sz w:val="32"/>
          <w:szCs w:val="32"/>
          <w:rtl/>
          <w:lang w:bidi="ar"/>
        </w:rPr>
        <w:t>(</w:t>
      </w:r>
      <w:r w:rsidR="00CE299E" w:rsidRPr="007B5404">
        <w:rPr>
          <w:rStyle w:val="FootnoteReference"/>
          <w:rFonts w:ascii="Simplified Arabic" w:hAnsi="Simplified Arabic" w:cs="Traditional Naskh"/>
          <w:spacing w:val="-8"/>
          <w:position w:val="2"/>
          <w:sz w:val="32"/>
          <w:szCs w:val="32"/>
          <w:rtl/>
          <w:lang w:bidi="ar"/>
        </w:rPr>
        <w:footnoteReference w:id="52"/>
      </w:r>
      <w:r w:rsidR="00CE299E" w:rsidRPr="007B5404">
        <w:rPr>
          <w:rStyle w:val="FootnoteReference"/>
          <w:rFonts w:ascii="Simplified Arabic" w:hAnsi="Simplified Arabic" w:cs="Traditional Naskh"/>
          <w:spacing w:val="-8"/>
          <w:position w:val="2"/>
          <w:sz w:val="32"/>
          <w:szCs w:val="32"/>
          <w:rtl/>
          <w:lang w:bidi="ar"/>
        </w:rPr>
        <w:t>)</w:t>
      </w:r>
      <w:r w:rsidRPr="001B2B88">
        <w:rPr>
          <w:rFonts w:cs="Traditional Naskh" w:hint="eastAsia"/>
          <w:sz w:val="32"/>
          <w:szCs w:val="32"/>
          <w:rtl/>
        </w:rPr>
        <w:t>.</w:t>
      </w:r>
      <w:r w:rsidRPr="001B2B88">
        <w:rPr>
          <w:rFonts w:cs="Traditional Naskh" w:hint="cs"/>
          <w:sz w:val="32"/>
          <w:szCs w:val="32"/>
          <w:rtl/>
        </w:rPr>
        <w:t xml:space="preserve"> ورواه ابن ماجه من حديث البراء </w:t>
      </w:r>
      <w:r w:rsidRPr="001B2B88">
        <w:rPr>
          <w:rFonts w:cs="Traditional Naskh"/>
          <w:sz w:val="32"/>
          <w:szCs w:val="32"/>
        </w:rPr>
        <w:sym w:font="AGA Arabesque" w:char="F074"/>
      </w:r>
      <w:r w:rsidRPr="001B2B88">
        <w:rPr>
          <w:rFonts w:cs="Traditional Naskh" w:hint="cs"/>
          <w:sz w:val="32"/>
          <w:szCs w:val="32"/>
          <w:rtl/>
        </w:rPr>
        <w:t xml:space="preserve"> بلفظ: </w:t>
      </w:r>
      <w:r w:rsidR="00CE299E">
        <w:rPr>
          <w:rFonts w:cs="Traditional Naskh" w:hint="cs"/>
          <w:b/>
          <w:bCs/>
          <w:sz w:val="32"/>
          <w:szCs w:val="32"/>
          <w:rtl/>
        </w:rPr>
        <w:t>«</w:t>
      </w:r>
      <w:r w:rsidRPr="001B2B88">
        <w:rPr>
          <w:rFonts w:cs="Traditional Naskh" w:hint="eastAsia"/>
          <w:b/>
          <w:bCs/>
          <w:sz w:val="32"/>
          <w:szCs w:val="32"/>
          <w:rtl/>
        </w:rPr>
        <w:t xml:space="preserve">لزوال </w:t>
      </w:r>
      <w:r w:rsidRPr="001B2B88">
        <w:rPr>
          <w:rFonts w:cs="Traditional Naskh" w:hint="cs"/>
          <w:b/>
          <w:bCs/>
          <w:sz w:val="32"/>
          <w:szCs w:val="32"/>
          <w:rtl/>
        </w:rPr>
        <w:t>الدنيا أهون على ا</w:t>
      </w:r>
      <w:r w:rsidR="00A1582F">
        <w:rPr>
          <w:rFonts w:cs="Traditional Naskh" w:hint="cs"/>
          <w:b/>
          <w:bCs/>
          <w:sz w:val="32"/>
          <w:szCs w:val="32"/>
          <w:rtl/>
        </w:rPr>
        <w:t>للَّه</w:t>
      </w:r>
      <w:r w:rsidRPr="001B2B88">
        <w:rPr>
          <w:rFonts w:cs="Traditional Naskh" w:hint="cs"/>
          <w:b/>
          <w:bCs/>
          <w:sz w:val="32"/>
          <w:szCs w:val="32"/>
          <w:rtl/>
        </w:rPr>
        <w:t xml:space="preserve"> من قتل مؤمن بغير حق</w:t>
      </w:r>
      <w:r w:rsidR="00CE299E">
        <w:rPr>
          <w:rFonts w:cs="Traditional Naskh" w:hint="cs"/>
          <w:b/>
          <w:bCs/>
          <w:sz w:val="32"/>
          <w:szCs w:val="32"/>
          <w:rtl/>
        </w:rPr>
        <w:t>»</w:t>
      </w:r>
      <w:r w:rsidRPr="007B5404">
        <w:rPr>
          <w:rFonts w:cs="Traditional Naskh" w:hint="cs"/>
          <w:position w:val="2"/>
          <w:sz w:val="32"/>
          <w:szCs w:val="32"/>
          <w:vertAlign w:val="superscript"/>
          <w:rtl/>
        </w:rPr>
        <w:t>(</w:t>
      </w:r>
      <w:r w:rsidRPr="007B5404">
        <w:rPr>
          <w:rFonts w:cs="Traditional Naskh"/>
          <w:position w:val="2"/>
          <w:sz w:val="32"/>
          <w:szCs w:val="32"/>
          <w:vertAlign w:val="superscript"/>
          <w:rtl/>
        </w:rPr>
        <w:footnoteReference w:id="53"/>
      </w:r>
      <w:r w:rsidRPr="007B5404">
        <w:rPr>
          <w:rFonts w:cs="Traditional Naskh" w:hint="cs"/>
          <w:position w:val="2"/>
          <w:sz w:val="32"/>
          <w:szCs w:val="32"/>
          <w:vertAlign w:val="superscript"/>
          <w:rtl/>
        </w:rPr>
        <w:t>)</w:t>
      </w:r>
      <w:r w:rsidRPr="001B2B88">
        <w:rPr>
          <w:rFonts w:cs="Traditional Naskh" w:hint="eastAsia"/>
          <w:sz w:val="32"/>
          <w:szCs w:val="32"/>
          <w:rtl/>
        </w:rPr>
        <w:t>.</w:t>
      </w:r>
    </w:p>
    <w:p w:rsidR="00D60169" w:rsidRPr="001B2B88" w:rsidRDefault="00D60169" w:rsidP="00CE299E">
      <w:pPr>
        <w:widowControl w:val="0"/>
        <w:spacing w:after="0" w:line="216" w:lineRule="auto"/>
        <w:ind w:firstLine="284"/>
        <w:jc w:val="lowKashida"/>
        <w:rPr>
          <w:rFonts w:cs="Traditional Naskh"/>
          <w:sz w:val="32"/>
          <w:szCs w:val="32"/>
          <w:rtl/>
        </w:rPr>
      </w:pPr>
      <w:r w:rsidRPr="00CE299E">
        <w:rPr>
          <w:rFonts w:ascii="AAAGoldenLotus Stg1_Ver1" w:hAnsi="AAAGoldenLotus Stg1_Ver1" w:cs="AAAGoldenLotus Stg1_Ver1"/>
          <w:color w:val="C00000"/>
          <w:sz w:val="24"/>
          <w:szCs w:val="24"/>
          <w:rtl/>
        </w:rPr>
        <w:t>*</w:t>
      </w:r>
      <w:r w:rsidRPr="001B2B88">
        <w:rPr>
          <w:rFonts w:cs="Traditional Naskh" w:hint="cs"/>
          <w:sz w:val="32"/>
          <w:szCs w:val="32"/>
          <w:rtl/>
        </w:rPr>
        <w:t xml:space="preserve"> ولعظم حرمة الدماء قرن النبي </w:t>
      </w:r>
      <w:r w:rsidRPr="00CE299E">
        <w:rPr>
          <w:rFonts w:cs="Traditional Naskh"/>
          <w:color w:val="C00000"/>
          <w:sz w:val="32"/>
          <w:szCs w:val="32"/>
        </w:rPr>
        <w:sym w:font="AGA Arabesque" w:char="F072"/>
      </w:r>
      <w:r w:rsidRPr="001B2B88">
        <w:rPr>
          <w:rFonts w:cs="Traditional Naskh" w:hint="cs"/>
          <w:sz w:val="32"/>
          <w:szCs w:val="32"/>
          <w:rtl/>
        </w:rPr>
        <w:t xml:space="preserve"> قتل المسلم بالكفر، فقال من حديث معاوية </w:t>
      </w:r>
      <w:r w:rsidR="00CE299E" w:rsidRPr="00CE299E">
        <w:rPr>
          <w:rFonts w:cs="Traditional Naskh" w:hint="cs"/>
          <w:color w:val="C00000"/>
          <w:sz w:val="32"/>
          <w:szCs w:val="32"/>
        </w:rPr>
        <w:sym w:font="AGA Arabesque" w:char="F074"/>
      </w:r>
      <w:r w:rsidRPr="001B2B88">
        <w:rPr>
          <w:rFonts w:cs="Traditional Naskh" w:hint="cs"/>
          <w:sz w:val="32"/>
          <w:szCs w:val="32"/>
          <w:rtl/>
        </w:rPr>
        <w:t xml:space="preserve">، قال: سمعت النبي </w:t>
      </w:r>
      <w:r w:rsidRPr="00CE299E">
        <w:rPr>
          <w:rFonts w:cs="Traditional Naskh"/>
          <w:color w:val="C00000"/>
          <w:sz w:val="32"/>
          <w:szCs w:val="32"/>
        </w:rPr>
        <w:sym w:font="AGA Arabesque" w:char="F072"/>
      </w:r>
      <w:r w:rsidRPr="001B2B88">
        <w:rPr>
          <w:rFonts w:cs="Traditional Naskh" w:hint="cs"/>
          <w:sz w:val="32"/>
          <w:szCs w:val="32"/>
          <w:rtl/>
        </w:rPr>
        <w:t xml:space="preserve"> يقول: </w:t>
      </w:r>
      <w:r w:rsidR="00CE299E">
        <w:rPr>
          <w:rFonts w:cs="Traditional Naskh" w:hint="cs"/>
          <w:b/>
          <w:bCs/>
          <w:sz w:val="32"/>
          <w:szCs w:val="32"/>
          <w:rtl/>
        </w:rPr>
        <w:t>«</w:t>
      </w:r>
      <w:r w:rsidRPr="001B2B88">
        <w:rPr>
          <w:rFonts w:cs="Traditional Naskh" w:hint="eastAsia"/>
          <w:b/>
          <w:bCs/>
          <w:sz w:val="32"/>
          <w:szCs w:val="32"/>
          <w:rtl/>
        </w:rPr>
        <w:t>كلُّ ذنبٍ عسى ا</w:t>
      </w:r>
      <w:r w:rsidR="00A1582F">
        <w:rPr>
          <w:rFonts w:cs="Traditional Naskh" w:hint="eastAsia"/>
          <w:b/>
          <w:bCs/>
          <w:sz w:val="32"/>
          <w:szCs w:val="32"/>
          <w:rtl/>
        </w:rPr>
        <w:t>للَّه</w:t>
      </w:r>
      <w:r w:rsidRPr="001B2B88">
        <w:rPr>
          <w:rFonts w:cs="Traditional Naskh" w:hint="eastAsia"/>
          <w:b/>
          <w:bCs/>
          <w:sz w:val="32"/>
          <w:szCs w:val="32"/>
          <w:rtl/>
        </w:rPr>
        <w:t xml:space="preserve"> أن يغفره، إلا الرجل يقتلُ المؤمن متعمداً، أو الرجلُ يموتُ كافراً</w:t>
      </w:r>
      <w:r w:rsidR="00CE299E">
        <w:rPr>
          <w:rFonts w:cs="Traditional Naskh" w:hint="cs"/>
          <w:b/>
          <w:bCs/>
          <w:sz w:val="32"/>
          <w:szCs w:val="32"/>
          <w:rtl/>
        </w:rPr>
        <w:t>»</w:t>
      </w:r>
      <w:r w:rsidR="00CE299E" w:rsidRPr="007B5404">
        <w:rPr>
          <w:rStyle w:val="FootnoteReference"/>
          <w:rFonts w:ascii="Simplified Arabic" w:hAnsi="Simplified Arabic" w:cs="Traditional Naskh"/>
          <w:spacing w:val="-8"/>
          <w:position w:val="2"/>
          <w:sz w:val="32"/>
          <w:szCs w:val="32"/>
          <w:rtl/>
          <w:lang w:bidi="ar"/>
        </w:rPr>
        <w:t>(</w:t>
      </w:r>
      <w:r w:rsidR="00CE299E" w:rsidRPr="007B5404">
        <w:rPr>
          <w:rStyle w:val="FootnoteReference"/>
          <w:rFonts w:ascii="Simplified Arabic" w:hAnsi="Simplified Arabic" w:cs="Traditional Naskh"/>
          <w:spacing w:val="-8"/>
          <w:position w:val="2"/>
          <w:sz w:val="32"/>
          <w:szCs w:val="32"/>
          <w:rtl/>
          <w:lang w:bidi="ar"/>
        </w:rPr>
        <w:footnoteReference w:id="54"/>
      </w:r>
      <w:r w:rsidR="00CE299E" w:rsidRPr="007B5404">
        <w:rPr>
          <w:rStyle w:val="FootnoteReference"/>
          <w:rFonts w:ascii="Simplified Arabic" w:hAnsi="Simplified Arabic" w:cs="Traditional Naskh"/>
          <w:spacing w:val="-8"/>
          <w:position w:val="2"/>
          <w:sz w:val="32"/>
          <w:szCs w:val="32"/>
          <w:rtl/>
          <w:lang w:bidi="ar"/>
        </w:rPr>
        <w:t>)</w:t>
      </w:r>
      <w:r w:rsidRPr="001B2B88">
        <w:rPr>
          <w:rFonts w:cs="Traditional Naskh" w:hint="eastAsia"/>
          <w:sz w:val="32"/>
          <w:szCs w:val="32"/>
          <w:rtl/>
        </w:rPr>
        <w:t>.</w:t>
      </w:r>
    </w:p>
    <w:p w:rsidR="00D60169" w:rsidRPr="001B2B88" w:rsidRDefault="00D60169" w:rsidP="00CE299E">
      <w:pPr>
        <w:widowControl w:val="0"/>
        <w:spacing w:after="0" w:line="216" w:lineRule="auto"/>
        <w:ind w:firstLine="284"/>
        <w:jc w:val="lowKashida"/>
        <w:rPr>
          <w:rFonts w:cs="Traditional Naskh"/>
          <w:sz w:val="32"/>
          <w:szCs w:val="32"/>
          <w:rtl/>
        </w:rPr>
      </w:pPr>
      <w:r w:rsidRPr="00CE299E">
        <w:rPr>
          <w:rFonts w:ascii="AAAGoldenLotus Stg1_Ver1" w:hAnsi="AAAGoldenLotus Stg1_Ver1" w:cs="AAAGoldenLotus Stg1_Ver1"/>
          <w:color w:val="C00000"/>
          <w:sz w:val="24"/>
          <w:szCs w:val="24"/>
          <w:rtl/>
        </w:rPr>
        <w:t>*</w:t>
      </w:r>
      <w:r w:rsidRPr="001B2B88">
        <w:rPr>
          <w:rFonts w:cs="Traditional Naskh" w:hint="cs"/>
          <w:sz w:val="32"/>
          <w:szCs w:val="32"/>
          <w:rtl/>
        </w:rPr>
        <w:t xml:space="preserve"> ولجرمِ وقبحِ وشناعةِ وفحشِ قتل المسلم، وعظم حرمته بيَّن النبي </w:t>
      </w:r>
      <w:r w:rsidRPr="00CE299E">
        <w:rPr>
          <w:rFonts w:cs="Traditional Naskh"/>
          <w:color w:val="C00000"/>
          <w:sz w:val="32"/>
          <w:szCs w:val="32"/>
        </w:rPr>
        <w:sym w:font="AGA Arabesque" w:char="F072"/>
      </w:r>
      <w:r w:rsidRPr="001B2B88">
        <w:rPr>
          <w:rFonts w:cs="Traditional Naskh" w:hint="cs"/>
          <w:sz w:val="32"/>
          <w:szCs w:val="32"/>
          <w:rtl/>
        </w:rPr>
        <w:t xml:space="preserve">: أن أهل السموات والأرض لو اشتركوا في قتله لعذبهم جميعاً في النار، فعن أبي سعيد وأبي هريرة </w:t>
      </w:r>
      <w:r w:rsidR="00CE299E" w:rsidRPr="00CE299E">
        <w:rPr>
          <w:rFonts w:ascii="Traditional Arabic" w:hAnsi="Traditional Arabic" w:cs="CTraditional Arabic" w:hint="cs"/>
          <w:color w:val="C00000"/>
          <w:sz w:val="32"/>
          <w:szCs w:val="28"/>
          <w:rtl/>
          <w:lang w:bidi="ar"/>
        </w:rPr>
        <w:t>ب</w:t>
      </w:r>
      <w:r w:rsidRPr="001B2B88">
        <w:rPr>
          <w:rFonts w:cs="Traditional Naskh" w:hint="cs"/>
          <w:sz w:val="32"/>
          <w:szCs w:val="32"/>
          <w:rtl/>
        </w:rPr>
        <w:t xml:space="preserve"> عن النبي </w:t>
      </w:r>
      <w:r w:rsidRPr="00CE299E">
        <w:rPr>
          <w:rFonts w:cs="Traditional Naskh"/>
          <w:color w:val="C00000"/>
          <w:sz w:val="32"/>
          <w:szCs w:val="32"/>
        </w:rPr>
        <w:sym w:font="AGA Arabesque" w:char="F072"/>
      </w:r>
      <w:r w:rsidRPr="001B2B88">
        <w:rPr>
          <w:rFonts w:cs="Traditional Naskh" w:hint="cs"/>
          <w:sz w:val="32"/>
          <w:szCs w:val="32"/>
          <w:rtl/>
        </w:rPr>
        <w:t xml:space="preserve"> أنه قال: </w:t>
      </w:r>
      <w:r w:rsidR="00CE299E">
        <w:rPr>
          <w:rFonts w:cs="Traditional Naskh" w:hint="cs"/>
          <w:b/>
          <w:bCs/>
          <w:sz w:val="32"/>
          <w:szCs w:val="32"/>
          <w:rtl/>
        </w:rPr>
        <w:t>«</w:t>
      </w:r>
      <w:r w:rsidRPr="001B2B88">
        <w:rPr>
          <w:rFonts w:cs="Traditional Naskh" w:hint="eastAsia"/>
          <w:b/>
          <w:bCs/>
          <w:sz w:val="32"/>
          <w:szCs w:val="32"/>
          <w:rtl/>
        </w:rPr>
        <w:t xml:space="preserve">لو أن أهل السماء </w:t>
      </w:r>
      <w:r w:rsidRPr="001B2B88">
        <w:rPr>
          <w:rFonts w:cs="Traditional Naskh" w:hint="eastAsia"/>
          <w:b/>
          <w:bCs/>
          <w:sz w:val="32"/>
          <w:szCs w:val="32"/>
          <w:rtl/>
        </w:rPr>
        <w:lastRenderedPageBreak/>
        <w:t>والأرض اشتركوا في دمِ مؤمنٍ لأكبهم ا</w:t>
      </w:r>
      <w:r w:rsidR="00A1582F">
        <w:rPr>
          <w:rFonts w:cs="Traditional Naskh" w:hint="eastAsia"/>
          <w:b/>
          <w:bCs/>
          <w:sz w:val="32"/>
          <w:szCs w:val="32"/>
          <w:rtl/>
        </w:rPr>
        <w:t>للَّه</w:t>
      </w:r>
      <w:r w:rsidRPr="001B2B88">
        <w:rPr>
          <w:rFonts w:cs="Traditional Naskh" w:hint="eastAsia"/>
          <w:b/>
          <w:bCs/>
          <w:sz w:val="32"/>
          <w:szCs w:val="32"/>
          <w:rtl/>
        </w:rPr>
        <w:t xml:space="preserve"> في النار</w:t>
      </w:r>
      <w:r w:rsidR="00CE299E">
        <w:rPr>
          <w:rFonts w:cs="Traditional Naskh" w:hint="cs"/>
          <w:b/>
          <w:bCs/>
          <w:sz w:val="32"/>
          <w:szCs w:val="32"/>
          <w:rtl/>
        </w:rPr>
        <w:t>»</w:t>
      </w:r>
      <w:r w:rsidRPr="007B5404">
        <w:rPr>
          <w:rFonts w:cs="Traditional Naskh" w:hint="cs"/>
          <w:position w:val="2"/>
          <w:sz w:val="32"/>
          <w:szCs w:val="32"/>
          <w:vertAlign w:val="superscript"/>
          <w:rtl/>
        </w:rPr>
        <w:t>(</w:t>
      </w:r>
      <w:r w:rsidRPr="007B5404">
        <w:rPr>
          <w:rFonts w:cs="Traditional Naskh"/>
          <w:position w:val="2"/>
          <w:sz w:val="32"/>
          <w:szCs w:val="32"/>
          <w:vertAlign w:val="superscript"/>
          <w:rtl/>
        </w:rPr>
        <w:footnoteReference w:id="55"/>
      </w:r>
      <w:r w:rsidRPr="007B5404">
        <w:rPr>
          <w:rFonts w:cs="Traditional Naskh" w:hint="cs"/>
          <w:position w:val="2"/>
          <w:sz w:val="32"/>
          <w:szCs w:val="32"/>
          <w:vertAlign w:val="superscript"/>
          <w:rtl/>
        </w:rPr>
        <w:t>)</w:t>
      </w:r>
      <w:r w:rsidRPr="001B2B88">
        <w:rPr>
          <w:rFonts w:cs="Traditional Naskh" w:hint="eastAsia"/>
          <w:sz w:val="32"/>
          <w:szCs w:val="32"/>
          <w:rtl/>
        </w:rPr>
        <w:t>.</w:t>
      </w:r>
    </w:p>
    <w:p w:rsidR="00D60169" w:rsidRPr="001B2B88" w:rsidRDefault="00D60169" w:rsidP="00CE299E">
      <w:pPr>
        <w:widowControl w:val="0"/>
        <w:spacing w:after="0" w:line="216" w:lineRule="auto"/>
        <w:ind w:firstLine="284"/>
        <w:jc w:val="lowKashida"/>
        <w:rPr>
          <w:rFonts w:cs="Traditional Naskh"/>
          <w:sz w:val="32"/>
          <w:szCs w:val="32"/>
          <w:rtl/>
        </w:rPr>
      </w:pPr>
      <w:r w:rsidRPr="00CE299E">
        <w:rPr>
          <w:rFonts w:ascii="AAAGoldenLotus Stg1_Ver1" w:hAnsi="AAAGoldenLotus Stg1_Ver1" w:cs="AAAGoldenLotus Stg1_Ver1"/>
          <w:color w:val="C00000"/>
          <w:sz w:val="24"/>
          <w:szCs w:val="24"/>
          <w:rtl/>
        </w:rPr>
        <w:t>*</w:t>
      </w:r>
      <w:r w:rsidRPr="001B2B88">
        <w:rPr>
          <w:rFonts w:cs="Traditional Naskh" w:hint="cs"/>
          <w:sz w:val="32"/>
          <w:szCs w:val="32"/>
          <w:rtl/>
        </w:rPr>
        <w:t xml:space="preserve"> ومما يؤكد حرمة الدماء المعصومة وظلم من تعدَّى عليها حديث عبدا</w:t>
      </w:r>
      <w:r w:rsidR="00A1582F">
        <w:rPr>
          <w:rFonts w:cs="Traditional Naskh" w:hint="cs"/>
          <w:sz w:val="32"/>
          <w:szCs w:val="32"/>
          <w:rtl/>
        </w:rPr>
        <w:t>للَّه</w:t>
      </w:r>
      <w:r w:rsidRPr="001B2B88">
        <w:rPr>
          <w:rFonts w:cs="Traditional Naskh" w:hint="cs"/>
          <w:sz w:val="32"/>
          <w:szCs w:val="32"/>
          <w:rtl/>
        </w:rPr>
        <w:t xml:space="preserve"> </w:t>
      </w:r>
      <w:r w:rsidRPr="00CE299E">
        <w:rPr>
          <w:rFonts w:cs="Traditional Naskh"/>
          <w:color w:val="C00000"/>
          <w:sz w:val="32"/>
          <w:szCs w:val="32"/>
        </w:rPr>
        <w:sym w:font="AGA Arabesque" w:char="F074"/>
      </w:r>
      <w:r w:rsidRPr="001B2B88">
        <w:rPr>
          <w:rFonts w:cs="Traditional Naskh" w:hint="cs"/>
          <w:sz w:val="32"/>
          <w:szCs w:val="32"/>
          <w:rtl/>
        </w:rPr>
        <w:t xml:space="preserve"> ، عن النبي </w:t>
      </w:r>
      <w:r w:rsidRPr="00CE299E">
        <w:rPr>
          <w:rFonts w:cs="Traditional Naskh"/>
          <w:color w:val="C00000"/>
          <w:sz w:val="32"/>
          <w:szCs w:val="32"/>
        </w:rPr>
        <w:sym w:font="AGA Arabesque" w:char="F072"/>
      </w:r>
      <w:r w:rsidRPr="001B2B88">
        <w:rPr>
          <w:rFonts w:cs="Traditional Naskh" w:hint="cs"/>
          <w:sz w:val="32"/>
          <w:szCs w:val="32"/>
          <w:rtl/>
        </w:rPr>
        <w:t xml:space="preserve"> قال: </w:t>
      </w:r>
      <w:r w:rsidR="00CE299E">
        <w:rPr>
          <w:rFonts w:cs="Traditional Naskh" w:hint="cs"/>
          <w:b/>
          <w:bCs/>
          <w:sz w:val="32"/>
          <w:szCs w:val="32"/>
          <w:rtl/>
        </w:rPr>
        <w:t>«</w:t>
      </w:r>
      <w:r w:rsidRPr="001B2B88">
        <w:rPr>
          <w:rFonts w:cs="Traditional Naskh" w:hint="eastAsia"/>
          <w:b/>
          <w:bCs/>
          <w:sz w:val="32"/>
          <w:szCs w:val="32"/>
          <w:rtl/>
        </w:rPr>
        <w:t>لا تُقتلُ نفسٌ ظلماً إلا كان على ابن آدم الأوَّل كِفلٌ من دَمِها؛ وذلك أنه أوَّلُ مَنْ سنَّ القتْلَ</w:t>
      </w:r>
      <w:r w:rsidR="00CE299E">
        <w:rPr>
          <w:rFonts w:cs="Traditional Naskh" w:hint="cs"/>
          <w:b/>
          <w:bCs/>
          <w:sz w:val="32"/>
          <w:szCs w:val="32"/>
          <w:rtl/>
        </w:rPr>
        <w:t>»</w:t>
      </w:r>
      <w:r w:rsidRPr="007B5404">
        <w:rPr>
          <w:rFonts w:cs="Traditional Naskh" w:hint="cs"/>
          <w:position w:val="2"/>
          <w:sz w:val="32"/>
          <w:szCs w:val="32"/>
          <w:vertAlign w:val="superscript"/>
          <w:rtl/>
        </w:rPr>
        <w:t>(</w:t>
      </w:r>
      <w:r w:rsidRPr="007B5404">
        <w:rPr>
          <w:rFonts w:cs="Traditional Naskh"/>
          <w:position w:val="2"/>
          <w:sz w:val="32"/>
          <w:szCs w:val="32"/>
          <w:vertAlign w:val="superscript"/>
          <w:rtl/>
        </w:rPr>
        <w:footnoteReference w:id="56"/>
      </w:r>
      <w:r w:rsidRPr="007B5404">
        <w:rPr>
          <w:rFonts w:cs="Traditional Naskh" w:hint="cs"/>
          <w:position w:val="2"/>
          <w:sz w:val="32"/>
          <w:szCs w:val="32"/>
          <w:vertAlign w:val="superscript"/>
          <w:rtl/>
        </w:rPr>
        <w:t>)</w:t>
      </w:r>
      <w:r w:rsidRPr="001B2B88">
        <w:rPr>
          <w:rFonts w:cs="Traditional Naskh" w:hint="cs"/>
          <w:sz w:val="32"/>
          <w:szCs w:val="32"/>
          <w:rtl/>
        </w:rPr>
        <w:t>.</w:t>
      </w:r>
    </w:p>
    <w:p w:rsidR="00D60169" w:rsidRPr="001B2B88" w:rsidRDefault="00D60169" w:rsidP="00CE299E">
      <w:pPr>
        <w:widowControl w:val="0"/>
        <w:spacing w:after="0" w:line="216" w:lineRule="auto"/>
        <w:ind w:firstLine="284"/>
        <w:jc w:val="lowKashida"/>
        <w:rPr>
          <w:rFonts w:cs="Traditional Naskh"/>
          <w:sz w:val="32"/>
          <w:szCs w:val="32"/>
          <w:rtl/>
        </w:rPr>
      </w:pPr>
      <w:r w:rsidRPr="00CE299E">
        <w:rPr>
          <w:rFonts w:ascii="AAAGoldenLotus Stg1_Ver1" w:hAnsi="AAAGoldenLotus Stg1_Ver1" w:cs="AAAGoldenLotus Stg1_Ver1"/>
          <w:color w:val="C00000"/>
          <w:sz w:val="24"/>
          <w:szCs w:val="24"/>
          <w:rtl/>
        </w:rPr>
        <w:t>*</w:t>
      </w:r>
      <w:r w:rsidRPr="001B2B88">
        <w:rPr>
          <w:rFonts w:cs="Traditional Naskh" w:hint="cs"/>
          <w:sz w:val="32"/>
          <w:szCs w:val="32"/>
          <w:rtl/>
        </w:rPr>
        <w:t xml:space="preserve"> ولشناعة حرمة الدماء أنها أول ما يقضى فيه يوم القيامة، فعن عبد ا</w:t>
      </w:r>
      <w:r w:rsidR="00A1582F">
        <w:rPr>
          <w:rFonts w:cs="Traditional Naskh" w:hint="cs"/>
          <w:sz w:val="32"/>
          <w:szCs w:val="32"/>
          <w:rtl/>
        </w:rPr>
        <w:t>للَّه</w:t>
      </w:r>
      <w:r w:rsidRPr="001B2B88">
        <w:rPr>
          <w:rFonts w:cs="Traditional Naskh" w:hint="cs"/>
          <w:sz w:val="32"/>
          <w:szCs w:val="32"/>
          <w:rtl/>
        </w:rPr>
        <w:t xml:space="preserve"> </w:t>
      </w:r>
      <w:r w:rsidRPr="00CE299E">
        <w:rPr>
          <w:rFonts w:cs="Traditional Naskh"/>
          <w:color w:val="C00000"/>
          <w:sz w:val="32"/>
          <w:szCs w:val="32"/>
        </w:rPr>
        <w:sym w:font="AGA Arabesque" w:char="F074"/>
      </w:r>
      <w:r w:rsidRPr="001B2B88">
        <w:rPr>
          <w:rFonts w:cs="Traditional Naskh" w:hint="cs"/>
          <w:sz w:val="32"/>
          <w:szCs w:val="32"/>
          <w:rtl/>
        </w:rPr>
        <w:t>، قال: قال رسول ا</w:t>
      </w:r>
      <w:r w:rsidR="00A1582F">
        <w:rPr>
          <w:rFonts w:cs="Traditional Naskh" w:hint="cs"/>
          <w:sz w:val="32"/>
          <w:szCs w:val="32"/>
          <w:rtl/>
        </w:rPr>
        <w:t>للَّه</w:t>
      </w:r>
      <w:r w:rsidRPr="001B2B88">
        <w:rPr>
          <w:rFonts w:cs="Traditional Naskh" w:hint="cs"/>
          <w:sz w:val="32"/>
          <w:szCs w:val="32"/>
          <w:rtl/>
        </w:rPr>
        <w:t xml:space="preserve"> </w:t>
      </w:r>
      <w:r w:rsidRPr="00CE299E">
        <w:rPr>
          <w:rFonts w:cs="Traditional Naskh"/>
          <w:color w:val="C00000"/>
          <w:sz w:val="32"/>
          <w:szCs w:val="32"/>
        </w:rPr>
        <w:sym w:font="AGA Arabesque" w:char="F072"/>
      </w:r>
      <w:r w:rsidRPr="001B2B88">
        <w:rPr>
          <w:rFonts w:cs="Traditional Naskh" w:hint="cs"/>
          <w:sz w:val="32"/>
          <w:szCs w:val="32"/>
          <w:rtl/>
        </w:rPr>
        <w:t xml:space="preserve">: </w:t>
      </w:r>
      <w:r w:rsidR="00CE299E">
        <w:rPr>
          <w:rFonts w:cs="Traditional Naskh" w:hint="cs"/>
          <w:b/>
          <w:bCs/>
          <w:sz w:val="32"/>
          <w:szCs w:val="32"/>
          <w:rtl/>
        </w:rPr>
        <w:t>«</w:t>
      </w:r>
      <w:r w:rsidRPr="001B2B88">
        <w:rPr>
          <w:rFonts w:cs="Traditional Naskh" w:hint="eastAsia"/>
          <w:b/>
          <w:bCs/>
          <w:sz w:val="32"/>
          <w:szCs w:val="32"/>
          <w:rtl/>
        </w:rPr>
        <w:t>أول ما يحاسب به العبد الصلاة، وأوّلُ ما يقضى بين الناس في الدماء</w:t>
      </w:r>
      <w:r w:rsidR="00CE299E">
        <w:rPr>
          <w:rFonts w:cs="Traditional Naskh" w:hint="cs"/>
          <w:b/>
          <w:bCs/>
          <w:sz w:val="32"/>
          <w:szCs w:val="32"/>
          <w:rtl/>
        </w:rPr>
        <w:t>»</w:t>
      </w:r>
      <w:r w:rsidR="00CE299E" w:rsidRPr="007B5404">
        <w:rPr>
          <w:rStyle w:val="FootnoteReference"/>
          <w:rFonts w:ascii="Simplified Arabic" w:hAnsi="Simplified Arabic" w:cs="Traditional Naskh"/>
          <w:spacing w:val="-8"/>
          <w:position w:val="2"/>
          <w:sz w:val="32"/>
          <w:szCs w:val="32"/>
          <w:rtl/>
          <w:lang w:bidi="ar"/>
        </w:rPr>
        <w:t>(</w:t>
      </w:r>
      <w:r w:rsidR="00CE299E" w:rsidRPr="007B5404">
        <w:rPr>
          <w:rStyle w:val="FootnoteReference"/>
          <w:rFonts w:ascii="Simplified Arabic" w:hAnsi="Simplified Arabic" w:cs="Traditional Naskh"/>
          <w:spacing w:val="-8"/>
          <w:position w:val="2"/>
          <w:sz w:val="32"/>
          <w:szCs w:val="32"/>
          <w:rtl/>
          <w:lang w:bidi="ar"/>
        </w:rPr>
        <w:footnoteReference w:id="57"/>
      </w:r>
      <w:r w:rsidR="00CE299E" w:rsidRPr="007B5404">
        <w:rPr>
          <w:rStyle w:val="FootnoteReference"/>
          <w:rFonts w:ascii="Simplified Arabic" w:hAnsi="Simplified Arabic" w:cs="Traditional Naskh"/>
          <w:spacing w:val="-8"/>
          <w:position w:val="2"/>
          <w:sz w:val="32"/>
          <w:szCs w:val="32"/>
          <w:rtl/>
          <w:lang w:bidi="ar"/>
        </w:rPr>
        <w:t>)</w:t>
      </w:r>
      <w:r w:rsidR="00CE299E">
        <w:rPr>
          <w:rFonts w:cs="Traditional Naskh" w:hint="cs"/>
          <w:sz w:val="32"/>
          <w:szCs w:val="32"/>
          <w:rtl/>
        </w:rPr>
        <w:t>،</w:t>
      </w:r>
      <w:r w:rsidRPr="001B2B88">
        <w:rPr>
          <w:rFonts w:cs="Traditional Naskh" w:hint="eastAsia"/>
          <w:sz w:val="32"/>
          <w:szCs w:val="32"/>
          <w:rtl/>
        </w:rPr>
        <w:t xml:space="preserve"> ولفظ الترمذي</w:t>
      </w:r>
      <w:r w:rsidRPr="001B2B88">
        <w:rPr>
          <w:rFonts w:cs="Traditional Naskh" w:hint="cs"/>
          <w:sz w:val="32"/>
          <w:szCs w:val="32"/>
          <w:rtl/>
        </w:rPr>
        <w:t xml:space="preserve">: </w:t>
      </w:r>
      <w:r w:rsidR="00CE299E">
        <w:rPr>
          <w:rFonts w:cs="Traditional Naskh" w:hint="cs"/>
          <w:b/>
          <w:bCs/>
          <w:sz w:val="32"/>
          <w:szCs w:val="32"/>
          <w:rtl/>
        </w:rPr>
        <w:t>«</w:t>
      </w:r>
      <w:r w:rsidRPr="001B2B88">
        <w:rPr>
          <w:rFonts w:cs="Traditional Naskh" w:hint="eastAsia"/>
          <w:b/>
          <w:bCs/>
          <w:sz w:val="32"/>
          <w:szCs w:val="32"/>
          <w:rtl/>
        </w:rPr>
        <w:t>إن أول ما يُحكم بين العباد في الدماء</w:t>
      </w:r>
      <w:r w:rsidR="00CE299E">
        <w:rPr>
          <w:rFonts w:cs="Traditional Naskh" w:hint="cs"/>
          <w:b/>
          <w:bCs/>
          <w:sz w:val="32"/>
          <w:szCs w:val="32"/>
          <w:rtl/>
        </w:rPr>
        <w:t>»</w:t>
      </w:r>
      <w:r w:rsidR="00CE299E">
        <w:rPr>
          <w:rFonts w:cs="Traditional Naskh" w:hint="cs"/>
          <w:sz w:val="32"/>
          <w:szCs w:val="32"/>
          <w:rtl/>
        </w:rPr>
        <w:t>،</w:t>
      </w:r>
      <w:r w:rsidRPr="001B2B88">
        <w:rPr>
          <w:rFonts w:cs="Traditional Naskh" w:hint="eastAsia"/>
          <w:sz w:val="32"/>
          <w:szCs w:val="32"/>
          <w:rtl/>
        </w:rPr>
        <w:t xml:space="preserve"> ور</w:t>
      </w:r>
      <w:r w:rsidRPr="001B2B88">
        <w:rPr>
          <w:rFonts w:cs="Traditional Naskh" w:hint="cs"/>
          <w:sz w:val="32"/>
          <w:szCs w:val="32"/>
          <w:rtl/>
        </w:rPr>
        <w:t xml:space="preserve">واه البخاري بلفظ: </w:t>
      </w:r>
      <w:r w:rsidR="00CE299E">
        <w:rPr>
          <w:rFonts w:cs="Traditional Naskh" w:hint="cs"/>
          <w:b/>
          <w:bCs/>
          <w:sz w:val="32"/>
          <w:szCs w:val="32"/>
          <w:rtl/>
        </w:rPr>
        <w:t>«</w:t>
      </w:r>
      <w:r w:rsidRPr="001B2B88">
        <w:rPr>
          <w:rFonts w:cs="Traditional Naskh" w:hint="eastAsia"/>
          <w:b/>
          <w:bCs/>
          <w:sz w:val="32"/>
          <w:szCs w:val="32"/>
          <w:rtl/>
        </w:rPr>
        <w:t>أول ما يقضى بين الناس في الدماء</w:t>
      </w:r>
      <w:r w:rsidR="00CE299E">
        <w:rPr>
          <w:rFonts w:cs="Traditional Naskh" w:hint="cs"/>
          <w:b/>
          <w:bCs/>
          <w:sz w:val="32"/>
          <w:szCs w:val="32"/>
          <w:rtl/>
        </w:rPr>
        <w:t>»</w:t>
      </w:r>
      <w:r w:rsidRPr="007B5404">
        <w:rPr>
          <w:rFonts w:cs="Traditional Naskh" w:hint="cs"/>
          <w:position w:val="2"/>
          <w:sz w:val="32"/>
          <w:szCs w:val="32"/>
          <w:vertAlign w:val="superscript"/>
          <w:rtl/>
        </w:rPr>
        <w:t>(</w:t>
      </w:r>
      <w:r w:rsidRPr="007B5404">
        <w:rPr>
          <w:rFonts w:cs="Traditional Naskh"/>
          <w:position w:val="2"/>
          <w:sz w:val="32"/>
          <w:szCs w:val="32"/>
          <w:vertAlign w:val="superscript"/>
          <w:rtl/>
        </w:rPr>
        <w:footnoteReference w:id="58"/>
      </w:r>
      <w:r w:rsidRPr="007B5404">
        <w:rPr>
          <w:rFonts w:cs="Traditional Naskh" w:hint="cs"/>
          <w:position w:val="2"/>
          <w:sz w:val="32"/>
          <w:szCs w:val="32"/>
          <w:vertAlign w:val="superscript"/>
          <w:rtl/>
        </w:rPr>
        <w:t>)</w:t>
      </w:r>
      <w:r w:rsidRPr="001B2B88">
        <w:rPr>
          <w:rFonts w:cs="Traditional Naskh" w:hint="eastAsia"/>
          <w:sz w:val="32"/>
          <w:szCs w:val="32"/>
          <w:rtl/>
        </w:rPr>
        <w:t>.</w:t>
      </w:r>
    </w:p>
    <w:p w:rsidR="00D60169" w:rsidRPr="001B2B88" w:rsidRDefault="00D60169" w:rsidP="00CE299E">
      <w:pPr>
        <w:widowControl w:val="0"/>
        <w:spacing w:after="0" w:line="216" w:lineRule="auto"/>
        <w:ind w:firstLine="284"/>
        <w:jc w:val="lowKashida"/>
        <w:rPr>
          <w:rFonts w:cs="Traditional Naskh"/>
          <w:sz w:val="32"/>
          <w:szCs w:val="32"/>
          <w:rtl/>
        </w:rPr>
      </w:pPr>
      <w:r w:rsidRPr="00CE299E">
        <w:rPr>
          <w:rFonts w:ascii="AAAGoldenLotus Stg1_Ver1" w:hAnsi="AAAGoldenLotus Stg1_Ver1" w:cs="AAAGoldenLotus Stg1_Ver1"/>
          <w:color w:val="C00000"/>
          <w:sz w:val="24"/>
          <w:szCs w:val="24"/>
          <w:rtl/>
        </w:rPr>
        <w:t>*</w:t>
      </w:r>
      <w:r w:rsidRPr="001B2B88">
        <w:rPr>
          <w:rFonts w:cs="Traditional Naskh" w:hint="cs"/>
          <w:sz w:val="32"/>
          <w:szCs w:val="32"/>
          <w:rtl/>
        </w:rPr>
        <w:t xml:space="preserve"> </w:t>
      </w:r>
      <w:r w:rsidR="00CE299E">
        <w:rPr>
          <w:rFonts w:cs="Traditional Naskh" w:hint="cs"/>
          <w:b/>
          <w:bCs/>
          <w:sz w:val="32"/>
          <w:szCs w:val="32"/>
          <w:rtl/>
        </w:rPr>
        <w:t>«</w:t>
      </w:r>
      <w:r w:rsidRPr="001B2B88">
        <w:rPr>
          <w:rFonts w:cs="Traditional Naskh" w:hint="cs"/>
          <w:b/>
          <w:bCs/>
          <w:sz w:val="32"/>
          <w:szCs w:val="32"/>
          <w:rtl/>
        </w:rPr>
        <w:t>والمقتول ظلماً يجيء بقاتله يوم القيامة ناصيته ورأسُهُ في يده متعلقاً بالقاتل، وأوداجه تَشْخَبُ دماً، يقول: يا ربِّ سل هذا فيما قتلني</w:t>
      </w:r>
      <w:r w:rsidR="00CE299E">
        <w:rPr>
          <w:rFonts w:cs="Traditional Naskh" w:hint="cs"/>
          <w:b/>
          <w:bCs/>
          <w:sz w:val="32"/>
          <w:szCs w:val="32"/>
          <w:rtl/>
        </w:rPr>
        <w:t>»</w:t>
      </w:r>
      <w:r w:rsidRPr="001B2B88">
        <w:rPr>
          <w:rFonts w:cs="Traditional Naskh" w:hint="eastAsia"/>
          <w:sz w:val="32"/>
          <w:szCs w:val="32"/>
          <w:rtl/>
        </w:rPr>
        <w:t xml:space="preserve"> </w:t>
      </w:r>
      <w:r w:rsidRPr="007B5404">
        <w:rPr>
          <w:rFonts w:cs="Traditional Naskh" w:hint="cs"/>
          <w:position w:val="2"/>
          <w:sz w:val="32"/>
          <w:szCs w:val="32"/>
          <w:vertAlign w:val="superscript"/>
          <w:rtl/>
        </w:rPr>
        <w:t>(</w:t>
      </w:r>
      <w:r w:rsidRPr="007B5404">
        <w:rPr>
          <w:rFonts w:cs="Traditional Naskh"/>
          <w:position w:val="2"/>
          <w:sz w:val="32"/>
          <w:szCs w:val="32"/>
          <w:vertAlign w:val="superscript"/>
          <w:rtl/>
        </w:rPr>
        <w:footnoteReference w:id="59"/>
      </w:r>
      <w:r w:rsidRPr="007B5404">
        <w:rPr>
          <w:rFonts w:cs="Traditional Naskh" w:hint="cs"/>
          <w:position w:val="2"/>
          <w:sz w:val="32"/>
          <w:szCs w:val="32"/>
          <w:vertAlign w:val="superscript"/>
          <w:rtl/>
        </w:rPr>
        <w:t>)</w:t>
      </w:r>
      <w:r w:rsidRPr="001B2B88">
        <w:rPr>
          <w:rFonts w:cs="Traditional Naskh" w:hint="eastAsia"/>
          <w:sz w:val="32"/>
          <w:szCs w:val="32"/>
          <w:rtl/>
        </w:rPr>
        <w:t>.</w:t>
      </w:r>
    </w:p>
    <w:p w:rsidR="00D60169" w:rsidRPr="00CE299E" w:rsidRDefault="00D60169" w:rsidP="00CE299E">
      <w:pPr>
        <w:widowControl w:val="0"/>
        <w:spacing w:after="0" w:line="216" w:lineRule="auto"/>
        <w:ind w:firstLine="284"/>
        <w:jc w:val="lowKashida"/>
        <w:rPr>
          <w:rFonts w:cs="Traditional Naskh"/>
          <w:spacing w:val="-8"/>
          <w:sz w:val="32"/>
          <w:szCs w:val="32"/>
          <w:rtl/>
        </w:rPr>
      </w:pPr>
      <w:r w:rsidRPr="00CE299E">
        <w:rPr>
          <w:rFonts w:ascii="AAAGoldenLotus Stg1_Ver1" w:hAnsi="AAAGoldenLotus Stg1_Ver1" w:cs="AAAGoldenLotus Stg1_Ver1"/>
          <w:color w:val="C00000"/>
          <w:spacing w:val="-8"/>
          <w:sz w:val="24"/>
          <w:szCs w:val="24"/>
          <w:rtl/>
        </w:rPr>
        <w:t>*</w:t>
      </w:r>
      <w:r w:rsidRPr="00CE299E">
        <w:rPr>
          <w:rFonts w:cs="Traditional Naskh" w:hint="cs"/>
          <w:spacing w:val="-8"/>
          <w:sz w:val="32"/>
          <w:szCs w:val="32"/>
          <w:rtl/>
        </w:rPr>
        <w:t xml:space="preserve"> والمؤمن لا يزال في سعة من دينه ما لم يصب دماً حراماً؛ فإذا فعل ذلك ضاق عليه دينه، ويكون في ضيق بسبب ذنبه العظيم، فعن ابن عمر </w:t>
      </w:r>
      <w:r w:rsidR="00CE299E" w:rsidRPr="00CE299E">
        <w:rPr>
          <w:rFonts w:ascii="Traditional Arabic" w:hAnsi="Traditional Arabic" w:cs="CTraditional Arabic" w:hint="cs"/>
          <w:color w:val="C00000"/>
          <w:spacing w:val="-8"/>
          <w:sz w:val="32"/>
          <w:szCs w:val="28"/>
          <w:rtl/>
          <w:lang w:bidi="ar"/>
        </w:rPr>
        <w:t>ب</w:t>
      </w:r>
      <w:r w:rsidRPr="00CE299E">
        <w:rPr>
          <w:rFonts w:cs="Traditional Naskh" w:hint="cs"/>
          <w:spacing w:val="-8"/>
          <w:sz w:val="32"/>
          <w:szCs w:val="32"/>
          <w:rtl/>
        </w:rPr>
        <w:t>، قال: قال رسول ا</w:t>
      </w:r>
      <w:r w:rsidR="00A1582F" w:rsidRPr="00CE299E">
        <w:rPr>
          <w:rFonts w:cs="Traditional Naskh" w:hint="cs"/>
          <w:spacing w:val="-8"/>
          <w:sz w:val="32"/>
          <w:szCs w:val="32"/>
          <w:rtl/>
        </w:rPr>
        <w:t>للَّه</w:t>
      </w:r>
      <w:r w:rsidRPr="00CE299E">
        <w:rPr>
          <w:rFonts w:cs="Traditional Naskh" w:hint="cs"/>
          <w:spacing w:val="-8"/>
          <w:sz w:val="32"/>
          <w:szCs w:val="32"/>
          <w:rtl/>
        </w:rPr>
        <w:t xml:space="preserve"> </w:t>
      </w:r>
      <w:r w:rsidRPr="00CE299E">
        <w:rPr>
          <w:rFonts w:cs="Traditional Naskh"/>
          <w:color w:val="C00000"/>
          <w:spacing w:val="-8"/>
          <w:sz w:val="32"/>
          <w:szCs w:val="32"/>
        </w:rPr>
        <w:sym w:font="AGA Arabesque" w:char="F072"/>
      </w:r>
      <w:r w:rsidRPr="00CE299E">
        <w:rPr>
          <w:rFonts w:cs="Traditional Naskh" w:hint="cs"/>
          <w:spacing w:val="-8"/>
          <w:sz w:val="32"/>
          <w:szCs w:val="32"/>
          <w:rtl/>
        </w:rPr>
        <w:t xml:space="preserve">: </w:t>
      </w:r>
      <w:r w:rsidR="00CE299E" w:rsidRPr="00CE299E">
        <w:rPr>
          <w:rFonts w:cs="Traditional Naskh" w:hint="cs"/>
          <w:b/>
          <w:bCs/>
          <w:spacing w:val="-8"/>
          <w:sz w:val="32"/>
          <w:szCs w:val="32"/>
          <w:rtl/>
        </w:rPr>
        <w:t>«</w:t>
      </w:r>
      <w:r w:rsidRPr="00CE299E">
        <w:rPr>
          <w:rFonts w:cs="Traditional Naskh" w:hint="eastAsia"/>
          <w:b/>
          <w:bCs/>
          <w:spacing w:val="-8"/>
          <w:sz w:val="32"/>
          <w:szCs w:val="32"/>
          <w:rtl/>
        </w:rPr>
        <w:t>لا يزال المؤمنُ في فُسحةٍ من دينه ما لم يُصب دماً حراماً</w:t>
      </w:r>
      <w:r w:rsidR="00CE299E" w:rsidRPr="00CE299E">
        <w:rPr>
          <w:rFonts w:cs="Traditional Naskh" w:hint="eastAsia"/>
          <w:b/>
          <w:bCs/>
          <w:spacing w:val="-8"/>
          <w:sz w:val="32"/>
          <w:szCs w:val="32"/>
          <w:rtl/>
        </w:rPr>
        <w:t>»</w:t>
      </w:r>
      <w:r w:rsidRPr="007B5404">
        <w:rPr>
          <w:rFonts w:cs="Traditional Naskh" w:hint="cs"/>
          <w:spacing w:val="-8"/>
          <w:position w:val="2"/>
          <w:sz w:val="32"/>
          <w:szCs w:val="32"/>
          <w:vertAlign w:val="superscript"/>
          <w:rtl/>
        </w:rPr>
        <w:t>(</w:t>
      </w:r>
      <w:r w:rsidRPr="007B5404">
        <w:rPr>
          <w:rFonts w:cs="Traditional Naskh"/>
          <w:spacing w:val="-8"/>
          <w:position w:val="2"/>
          <w:sz w:val="32"/>
          <w:szCs w:val="32"/>
          <w:vertAlign w:val="superscript"/>
          <w:rtl/>
        </w:rPr>
        <w:footnoteReference w:id="60"/>
      </w:r>
      <w:r w:rsidRPr="007B5404">
        <w:rPr>
          <w:rFonts w:cs="Traditional Naskh" w:hint="cs"/>
          <w:spacing w:val="-8"/>
          <w:position w:val="2"/>
          <w:sz w:val="32"/>
          <w:szCs w:val="32"/>
          <w:vertAlign w:val="superscript"/>
          <w:rtl/>
        </w:rPr>
        <w:t>)</w:t>
      </w:r>
      <w:r w:rsidRPr="00CE299E">
        <w:rPr>
          <w:rFonts w:cs="Traditional Naskh" w:hint="cs"/>
          <w:spacing w:val="-8"/>
          <w:sz w:val="32"/>
          <w:szCs w:val="32"/>
          <w:rtl/>
        </w:rPr>
        <w:t>.</w:t>
      </w:r>
    </w:p>
    <w:p w:rsidR="00D60169" w:rsidRPr="001B2B88" w:rsidRDefault="00D60169" w:rsidP="00CE299E">
      <w:pPr>
        <w:widowControl w:val="0"/>
        <w:spacing w:after="0" w:line="216" w:lineRule="auto"/>
        <w:ind w:firstLine="284"/>
        <w:jc w:val="lowKashida"/>
        <w:rPr>
          <w:rFonts w:cs="Traditional Naskh"/>
          <w:sz w:val="32"/>
          <w:szCs w:val="32"/>
          <w:rtl/>
        </w:rPr>
      </w:pPr>
      <w:r w:rsidRPr="00CE299E">
        <w:rPr>
          <w:rFonts w:ascii="AAAGoldenLotus Stg1_Ver1" w:hAnsi="AAAGoldenLotus Stg1_Ver1" w:cs="AAAGoldenLotus Stg1_Ver1"/>
          <w:color w:val="C00000"/>
          <w:sz w:val="24"/>
          <w:szCs w:val="24"/>
          <w:rtl/>
        </w:rPr>
        <w:t>*</w:t>
      </w:r>
      <w:r w:rsidRPr="00CE299E">
        <w:rPr>
          <w:rFonts w:cs="Traditional Naskh" w:hint="cs"/>
          <w:color w:val="C00000"/>
          <w:sz w:val="24"/>
          <w:szCs w:val="24"/>
          <w:rtl/>
        </w:rPr>
        <w:t xml:space="preserve"> </w:t>
      </w:r>
      <w:r w:rsidRPr="001B2B88">
        <w:rPr>
          <w:rFonts w:cs="Traditional Naskh" w:hint="cs"/>
          <w:sz w:val="32"/>
          <w:szCs w:val="32"/>
          <w:rtl/>
        </w:rPr>
        <w:t>وسفك الدم الحرام بغير حق يوقع في الهلال، فعن عبد ا</w:t>
      </w:r>
      <w:r w:rsidR="00A1582F">
        <w:rPr>
          <w:rFonts w:cs="Traditional Naskh" w:hint="cs"/>
          <w:sz w:val="32"/>
          <w:szCs w:val="32"/>
          <w:rtl/>
        </w:rPr>
        <w:t>للَّه</w:t>
      </w:r>
      <w:r w:rsidRPr="001B2B88">
        <w:rPr>
          <w:rFonts w:cs="Traditional Naskh" w:hint="cs"/>
          <w:sz w:val="32"/>
          <w:szCs w:val="32"/>
          <w:rtl/>
        </w:rPr>
        <w:t xml:space="preserve"> بن عمر </w:t>
      </w:r>
      <w:r w:rsidR="00CE299E" w:rsidRPr="00CE299E">
        <w:rPr>
          <w:rFonts w:ascii="Traditional Arabic" w:hAnsi="Traditional Arabic" w:cs="CTraditional Arabic" w:hint="cs"/>
          <w:color w:val="C00000"/>
          <w:sz w:val="32"/>
          <w:szCs w:val="28"/>
          <w:rtl/>
          <w:lang w:bidi="ar"/>
        </w:rPr>
        <w:t>ب</w:t>
      </w:r>
      <w:r w:rsidRPr="001B2B88">
        <w:rPr>
          <w:rFonts w:cs="Traditional Naskh" w:hint="cs"/>
          <w:sz w:val="32"/>
          <w:szCs w:val="32"/>
          <w:rtl/>
        </w:rPr>
        <w:t xml:space="preserve"> أنه قال: </w:t>
      </w:r>
      <w:r w:rsidR="00CE299E">
        <w:rPr>
          <w:rFonts w:cs="Traditional Naskh" w:hint="cs"/>
          <w:b/>
          <w:bCs/>
          <w:sz w:val="32"/>
          <w:szCs w:val="32"/>
          <w:rtl/>
        </w:rPr>
        <w:t>«</w:t>
      </w:r>
      <w:r w:rsidRPr="001B2B88">
        <w:rPr>
          <w:rFonts w:cs="Traditional Naskh" w:hint="eastAsia"/>
          <w:b/>
          <w:bCs/>
          <w:sz w:val="32"/>
          <w:szCs w:val="32"/>
          <w:rtl/>
        </w:rPr>
        <w:t>إن من وَرَطات الأمورِ التي لا مخرج لمن أوقع نفسه فيها سَفْكَ الدَّم الحرام بغير حلِّه</w:t>
      </w:r>
      <w:r w:rsidR="00CE299E">
        <w:rPr>
          <w:rFonts w:cs="Traditional Naskh" w:hint="cs"/>
          <w:b/>
          <w:bCs/>
          <w:sz w:val="32"/>
          <w:szCs w:val="32"/>
          <w:rtl/>
        </w:rPr>
        <w:t>»</w:t>
      </w:r>
      <w:r w:rsidRPr="007B5404">
        <w:rPr>
          <w:rFonts w:cs="Traditional Naskh" w:hint="cs"/>
          <w:position w:val="2"/>
          <w:sz w:val="32"/>
          <w:szCs w:val="32"/>
          <w:vertAlign w:val="superscript"/>
          <w:rtl/>
        </w:rPr>
        <w:t>(</w:t>
      </w:r>
      <w:r w:rsidRPr="007B5404">
        <w:rPr>
          <w:rFonts w:cs="Traditional Naskh"/>
          <w:position w:val="2"/>
          <w:sz w:val="32"/>
          <w:szCs w:val="32"/>
          <w:vertAlign w:val="superscript"/>
          <w:rtl/>
        </w:rPr>
        <w:footnoteReference w:id="61"/>
      </w:r>
      <w:r w:rsidRPr="007B5404">
        <w:rPr>
          <w:rFonts w:cs="Traditional Naskh" w:hint="cs"/>
          <w:position w:val="2"/>
          <w:sz w:val="32"/>
          <w:szCs w:val="32"/>
          <w:vertAlign w:val="superscript"/>
          <w:rtl/>
        </w:rPr>
        <w:t>)</w:t>
      </w:r>
      <w:r w:rsidRPr="001B2B88">
        <w:rPr>
          <w:rFonts w:cs="Traditional Naskh" w:hint="eastAsia"/>
          <w:sz w:val="32"/>
          <w:szCs w:val="32"/>
          <w:rtl/>
        </w:rPr>
        <w:t>.</w:t>
      </w:r>
    </w:p>
    <w:p w:rsidR="00D60169" w:rsidRPr="001B2B88" w:rsidRDefault="00D60169" w:rsidP="00CE299E">
      <w:pPr>
        <w:widowControl w:val="0"/>
        <w:spacing w:after="0" w:line="216" w:lineRule="auto"/>
        <w:ind w:firstLine="284"/>
        <w:jc w:val="lowKashida"/>
        <w:rPr>
          <w:rFonts w:cs="Traditional Naskh"/>
          <w:sz w:val="32"/>
          <w:szCs w:val="32"/>
          <w:rtl/>
        </w:rPr>
      </w:pPr>
      <w:r w:rsidRPr="001B2B88">
        <w:rPr>
          <w:rFonts w:cs="Traditional Naskh" w:hint="cs"/>
          <w:sz w:val="32"/>
          <w:szCs w:val="32"/>
          <w:rtl/>
        </w:rPr>
        <w:t xml:space="preserve">والمسلم يحرم دمه، وماله، وعرضه، وبشرته؛ لقوله عليه الصلاة والسلام </w:t>
      </w:r>
      <w:r w:rsidRPr="001B2B88">
        <w:rPr>
          <w:rFonts w:cs="Traditional Naskh" w:hint="cs"/>
          <w:sz w:val="32"/>
          <w:szCs w:val="32"/>
          <w:rtl/>
        </w:rPr>
        <w:lastRenderedPageBreak/>
        <w:t xml:space="preserve">في حجة الوداع </w:t>
      </w:r>
      <w:r w:rsidR="00CE299E">
        <w:rPr>
          <w:rFonts w:cs="Traditional Naskh" w:hint="cs"/>
          <w:b/>
          <w:bCs/>
          <w:sz w:val="32"/>
          <w:szCs w:val="32"/>
          <w:rtl/>
        </w:rPr>
        <w:t>«</w:t>
      </w:r>
      <w:r w:rsidRPr="001B2B88">
        <w:rPr>
          <w:rFonts w:cs="Traditional Naskh" w:hint="eastAsia"/>
          <w:b/>
          <w:bCs/>
          <w:sz w:val="32"/>
          <w:szCs w:val="32"/>
          <w:rtl/>
        </w:rPr>
        <w:t xml:space="preserve">إن دماءكم، وأموالكم </w:t>
      </w:r>
      <w:r w:rsidRPr="001B2B88">
        <w:rPr>
          <w:rFonts w:cs="Traditional Naskh" w:hint="cs"/>
          <w:b/>
          <w:bCs/>
          <w:sz w:val="32"/>
          <w:szCs w:val="32"/>
          <w:rtl/>
        </w:rPr>
        <w:t>حرام عليكم، كحرمة يومكم هذا، في شهركم هذا، في بلدكم هذا...</w:t>
      </w:r>
      <w:r w:rsidR="00CE299E">
        <w:rPr>
          <w:rFonts w:cs="Traditional Naskh" w:hint="eastAsia"/>
          <w:b/>
          <w:bCs/>
          <w:sz w:val="32"/>
          <w:szCs w:val="32"/>
          <w:rtl/>
        </w:rPr>
        <w:t>»</w:t>
      </w:r>
      <w:r w:rsidRPr="007B5404">
        <w:rPr>
          <w:rFonts w:cs="Traditional Naskh" w:hint="cs"/>
          <w:position w:val="2"/>
          <w:sz w:val="32"/>
          <w:szCs w:val="32"/>
          <w:vertAlign w:val="superscript"/>
          <w:rtl/>
        </w:rPr>
        <w:t>(</w:t>
      </w:r>
      <w:r w:rsidRPr="007B5404">
        <w:rPr>
          <w:rFonts w:cs="Traditional Naskh"/>
          <w:position w:val="2"/>
          <w:sz w:val="32"/>
          <w:szCs w:val="32"/>
          <w:vertAlign w:val="superscript"/>
          <w:rtl/>
        </w:rPr>
        <w:footnoteReference w:id="62"/>
      </w:r>
      <w:r w:rsidRPr="007B5404">
        <w:rPr>
          <w:rFonts w:cs="Traditional Naskh" w:hint="cs"/>
          <w:position w:val="2"/>
          <w:sz w:val="32"/>
          <w:szCs w:val="32"/>
          <w:vertAlign w:val="superscript"/>
          <w:rtl/>
        </w:rPr>
        <w:t>)</w:t>
      </w:r>
      <w:r w:rsidR="00CE299E">
        <w:rPr>
          <w:rFonts w:cs="Traditional Naskh" w:hint="cs"/>
          <w:sz w:val="32"/>
          <w:szCs w:val="32"/>
          <w:rtl/>
        </w:rPr>
        <w:t>،</w:t>
      </w:r>
      <w:r w:rsidRPr="001B2B88">
        <w:rPr>
          <w:rFonts w:cs="Traditional Naskh" w:hint="cs"/>
          <w:sz w:val="32"/>
          <w:szCs w:val="32"/>
          <w:rtl/>
        </w:rPr>
        <w:t xml:space="preserve"> وعن أبي هريرة </w:t>
      </w:r>
      <w:r w:rsidRPr="00CE299E">
        <w:rPr>
          <w:rFonts w:cs="Traditional Naskh"/>
          <w:color w:val="C00000"/>
          <w:sz w:val="32"/>
          <w:szCs w:val="32"/>
        </w:rPr>
        <w:sym w:font="AGA Arabesque" w:char="F074"/>
      </w:r>
      <w:r w:rsidRPr="001B2B88">
        <w:rPr>
          <w:rFonts w:cs="Traditional Naskh" w:hint="cs"/>
          <w:sz w:val="32"/>
          <w:szCs w:val="32"/>
          <w:rtl/>
        </w:rPr>
        <w:t xml:space="preserve"> عن النبي </w:t>
      </w:r>
      <w:r w:rsidRPr="00CE299E">
        <w:rPr>
          <w:rFonts w:cs="Traditional Naskh"/>
          <w:color w:val="C00000"/>
          <w:sz w:val="32"/>
          <w:szCs w:val="32"/>
        </w:rPr>
        <w:sym w:font="AGA Arabesque" w:char="F072"/>
      </w:r>
      <w:r w:rsidRPr="001B2B88">
        <w:rPr>
          <w:rFonts w:cs="Traditional Naskh" w:hint="cs"/>
          <w:sz w:val="32"/>
          <w:szCs w:val="32"/>
          <w:rtl/>
        </w:rPr>
        <w:t xml:space="preserve"> في حديث طويل وفيه: </w:t>
      </w:r>
      <w:r w:rsidR="00CE299E">
        <w:rPr>
          <w:rFonts w:cs="Traditional Naskh" w:hint="cs"/>
          <w:b/>
          <w:bCs/>
          <w:sz w:val="32"/>
          <w:szCs w:val="32"/>
          <w:rtl/>
        </w:rPr>
        <w:t>«</w:t>
      </w:r>
      <w:r w:rsidRPr="001B2B88">
        <w:rPr>
          <w:rFonts w:cs="Traditional Naskh" w:hint="eastAsia"/>
          <w:b/>
          <w:bCs/>
          <w:sz w:val="32"/>
          <w:szCs w:val="32"/>
          <w:rtl/>
        </w:rPr>
        <w:t>.</w:t>
      </w:r>
      <w:r w:rsidRPr="001B2B88">
        <w:rPr>
          <w:rFonts w:cs="Traditional Naskh" w:hint="cs"/>
          <w:b/>
          <w:bCs/>
          <w:sz w:val="32"/>
          <w:szCs w:val="32"/>
          <w:rtl/>
        </w:rPr>
        <w:t>.. بحسب امرئٍ من الشر أن يحقر أخاه المسلم، كل المسلم على المسلم حرام: دمه، وماله، وعرضه</w:t>
      </w:r>
      <w:r w:rsidR="00CE299E">
        <w:rPr>
          <w:rFonts w:cs="Traditional Naskh" w:hint="eastAsia"/>
          <w:b/>
          <w:bCs/>
          <w:sz w:val="32"/>
          <w:szCs w:val="32"/>
          <w:rtl/>
        </w:rPr>
        <w:t>»</w:t>
      </w:r>
      <w:r w:rsidRPr="007B5404">
        <w:rPr>
          <w:rFonts w:cs="Traditional Naskh" w:hint="cs"/>
          <w:position w:val="2"/>
          <w:sz w:val="32"/>
          <w:szCs w:val="32"/>
          <w:vertAlign w:val="superscript"/>
          <w:rtl/>
        </w:rPr>
        <w:t>(</w:t>
      </w:r>
      <w:r w:rsidRPr="007B5404">
        <w:rPr>
          <w:rFonts w:cs="Traditional Naskh"/>
          <w:position w:val="2"/>
          <w:sz w:val="32"/>
          <w:szCs w:val="32"/>
          <w:vertAlign w:val="superscript"/>
          <w:rtl/>
        </w:rPr>
        <w:footnoteReference w:id="63"/>
      </w:r>
      <w:r w:rsidRPr="007B5404">
        <w:rPr>
          <w:rFonts w:cs="Traditional Naskh" w:hint="cs"/>
          <w:position w:val="2"/>
          <w:sz w:val="32"/>
          <w:szCs w:val="32"/>
          <w:vertAlign w:val="superscript"/>
          <w:rtl/>
        </w:rPr>
        <w:t>)</w:t>
      </w:r>
      <w:r w:rsidRPr="001B2B88">
        <w:rPr>
          <w:rFonts w:cs="Traditional Naskh" w:hint="cs"/>
          <w:sz w:val="32"/>
          <w:szCs w:val="32"/>
          <w:rtl/>
        </w:rPr>
        <w:t>.</w:t>
      </w:r>
    </w:p>
    <w:p w:rsidR="00D60169" w:rsidRPr="001B2B88" w:rsidRDefault="00D60169" w:rsidP="00CE299E">
      <w:pPr>
        <w:widowControl w:val="0"/>
        <w:spacing w:after="0" w:line="216" w:lineRule="auto"/>
        <w:ind w:firstLine="284"/>
        <w:jc w:val="lowKashida"/>
        <w:rPr>
          <w:rFonts w:cs="Traditional Naskh"/>
          <w:sz w:val="32"/>
          <w:szCs w:val="32"/>
          <w:rtl/>
        </w:rPr>
      </w:pPr>
      <w:r w:rsidRPr="001B2B88">
        <w:rPr>
          <w:rFonts w:cs="Traditional Naskh" w:hint="cs"/>
          <w:sz w:val="32"/>
          <w:szCs w:val="32"/>
          <w:rtl/>
        </w:rPr>
        <w:t>فيا عبد ا</w:t>
      </w:r>
      <w:r w:rsidR="00A1582F">
        <w:rPr>
          <w:rFonts w:cs="Traditional Naskh" w:hint="cs"/>
          <w:sz w:val="32"/>
          <w:szCs w:val="32"/>
          <w:rtl/>
        </w:rPr>
        <w:t>للَّه</w:t>
      </w:r>
      <w:r w:rsidRPr="001B2B88">
        <w:rPr>
          <w:rFonts w:cs="Traditional Naskh" w:hint="cs"/>
          <w:sz w:val="32"/>
          <w:szCs w:val="32"/>
          <w:rtl/>
        </w:rPr>
        <w:t xml:space="preserve"> ابتعدوا عن الوقوع في هذه الجريمة العظيمة، والذنب الكبير، فإنها من السبع الموبقات المهلكات التي حذركم عنها رسول ا</w:t>
      </w:r>
      <w:r w:rsidR="00A1582F">
        <w:rPr>
          <w:rFonts w:cs="Traditional Naskh" w:hint="cs"/>
          <w:sz w:val="32"/>
          <w:szCs w:val="32"/>
          <w:rtl/>
        </w:rPr>
        <w:t>للَّه</w:t>
      </w:r>
      <w:r w:rsidRPr="001B2B88">
        <w:rPr>
          <w:rFonts w:cs="Traditional Naskh" w:hint="cs"/>
          <w:sz w:val="32"/>
          <w:szCs w:val="32"/>
          <w:rtl/>
        </w:rPr>
        <w:t xml:space="preserve"> </w:t>
      </w:r>
      <w:r w:rsidRPr="00CE299E">
        <w:rPr>
          <w:rFonts w:cs="Traditional Naskh"/>
          <w:color w:val="C00000"/>
          <w:sz w:val="32"/>
          <w:szCs w:val="32"/>
        </w:rPr>
        <w:sym w:font="AGA Arabesque" w:char="F072"/>
      </w:r>
      <w:r w:rsidRPr="001B2B88">
        <w:rPr>
          <w:rFonts w:cs="Traditional Naskh" w:hint="cs"/>
          <w:sz w:val="32"/>
          <w:szCs w:val="32"/>
          <w:rtl/>
        </w:rPr>
        <w:t xml:space="preserve"> فقال: </w:t>
      </w:r>
      <w:r w:rsidR="00CE299E">
        <w:rPr>
          <w:rFonts w:cs="Traditional Naskh" w:hint="cs"/>
          <w:b/>
          <w:bCs/>
          <w:sz w:val="32"/>
          <w:szCs w:val="32"/>
          <w:rtl/>
        </w:rPr>
        <w:t>«</w:t>
      </w:r>
      <w:r w:rsidRPr="001B2B88">
        <w:rPr>
          <w:rFonts w:cs="Traditional Naskh" w:hint="eastAsia"/>
          <w:b/>
          <w:bCs/>
          <w:sz w:val="32"/>
          <w:szCs w:val="32"/>
          <w:rtl/>
        </w:rPr>
        <w:t>اجتنبوا السبع الموبقات</w:t>
      </w:r>
      <w:r w:rsidR="00CE299E">
        <w:rPr>
          <w:rFonts w:cs="Traditional Naskh" w:hint="cs"/>
          <w:b/>
          <w:bCs/>
          <w:sz w:val="32"/>
          <w:szCs w:val="32"/>
          <w:rtl/>
        </w:rPr>
        <w:t>»،</w:t>
      </w:r>
      <w:r w:rsidRPr="001B2B88">
        <w:rPr>
          <w:rFonts w:cs="Traditional Naskh" w:hint="eastAsia"/>
          <w:sz w:val="32"/>
          <w:szCs w:val="32"/>
          <w:rtl/>
        </w:rPr>
        <w:t xml:space="preserve"> قيل يا رسول ا</w:t>
      </w:r>
      <w:r w:rsidR="00A1582F">
        <w:rPr>
          <w:rFonts w:cs="Traditional Naskh" w:hint="eastAsia"/>
          <w:sz w:val="32"/>
          <w:szCs w:val="32"/>
          <w:rtl/>
        </w:rPr>
        <w:t>للَّه</w:t>
      </w:r>
      <w:r w:rsidRPr="001B2B88">
        <w:rPr>
          <w:rFonts w:cs="Traditional Naskh" w:hint="eastAsia"/>
          <w:sz w:val="32"/>
          <w:szCs w:val="32"/>
          <w:rtl/>
        </w:rPr>
        <w:t xml:space="preserve"> وما هنّ؟ قال: </w:t>
      </w:r>
      <w:r w:rsidR="00CE299E">
        <w:rPr>
          <w:rFonts w:cs="Traditional Naskh" w:hint="cs"/>
          <w:b/>
          <w:bCs/>
          <w:sz w:val="32"/>
          <w:szCs w:val="32"/>
          <w:rtl/>
        </w:rPr>
        <w:t>«</w:t>
      </w:r>
      <w:r w:rsidRPr="001B2B88">
        <w:rPr>
          <w:rFonts w:cs="Traditional Naskh" w:hint="eastAsia"/>
          <w:b/>
          <w:bCs/>
          <w:sz w:val="32"/>
          <w:szCs w:val="32"/>
          <w:rtl/>
        </w:rPr>
        <w:t>الشرك با</w:t>
      </w:r>
      <w:r w:rsidR="00A1582F">
        <w:rPr>
          <w:rFonts w:cs="Traditional Naskh" w:hint="eastAsia"/>
          <w:b/>
          <w:bCs/>
          <w:sz w:val="32"/>
          <w:szCs w:val="32"/>
          <w:rtl/>
        </w:rPr>
        <w:t>للَّه</w:t>
      </w:r>
      <w:r w:rsidRPr="001B2B88">
        <w:rPr>
          <w:rFonts w:cs="Traditional Naskh" w:hint="eastAsia"/>
          <w:b/>
          <w:bCs/>
          <w:sz w:val="32"/>
          <w:szCs w:val="32"/>
          <w:rtl/>
        </w:rPr>
        <w:t>، والسحر، وقتل النفس التي حرم ا</w:t>
      </w:r>
      <w:r w:rsidR="00A1582F">
        <w:rPr>
          <w:rFonts w:cs="Traditional Naskh" w:hint="eastAsia"/>
          <w:b/>
          <w:bCs/>
          <w:sz w:val="32"/>
          <w:szCs w:val="32"/>
          <w:rtl/>
        </w:rPr>
        <w:t>للَّه</w:t>
      </w:r>
      <w:r w:rsidRPr="001B2B88">
        <w:rPr>
          <w:rFonts w:cs="Traditional Naskh" w:hint="eastAsia"/>
          <w:b/>
          <w:bCs/>
          <w:sz w:val="32"/>
          <w:szCs w:val="32"/>
          <w:rtl/>
        </w:rPr>
        <w:t xml:space="preserve"> إلا بالحق، وأكل مال اليتيم، وأكل الربا، والتولي يوم الزحف، وقذف المحصنات الغافلات المؤمنات</w:t>
      </w:r>
      <w:r w:rsidR="00CE299E">
        <w:rPr>
          <w:rFonts w:cs="Traditional Naskh" w:hint="cs"/>
          <w:b/>
          <w:bCs/>
          <w:sz w:val="32"/>
          <w:szCs w:val="32"/>
          <w:rtl/>
        </w:rPr>
        <w:t>»</w:t>
      </w:r>
      <w:r w:rsidRPr="007B5404">
        <w:rPr>
          <w:rFonts w:cs="Traditional Naskh" w:hint="cs"/>
          <w:position w:val="2"/>
          <w:sz w:val="32"/>
          <w:szCs w:val="32"/>
          <w:vertAlign w:val="superscript"/>
          <w:rtl/>
        </w:rPr>
        <w:t>(</w:t>
      </w:r>
      <w:r w:rsidRPr="007B5404">
        <w:rPr>
          <w:rFonts w:cs="Traditional Naskh"/>
          <w:position w:val="2"/>
          <w:sz w:val="32"/>
          <w:szCs w:val="32"/>
          <w:vertAlign w:val="superscript"/>
          <w:rtl/>
        </w:rPr>
        <w:footnoteReference w:id="64"/>
      </w:r>
      <w:r w:rsidRPr="007B5404">
        <w:rPr>
          <w:rFonts w:cs="Traditional Naskh" w:hint="cs"/>
          <w:position w:val="2"/>
          <w:sz w:val="32"/>
          <w:szCs w:val="32"/>
          <w:vertAlign w:val="superscript"/>
          <w:rtl/>
        </w:rPr>
        <w:t>)</w:t>
      </w:r>
      <w:r w:rsidRPr="001B2B88">
        <w:rPr>
          <w:rFonts w:cs="Traditional Naskh" w:hint="eastAsia"/>
          <w:sz w:val="32"/>
          <w:szCs w:val="32"/>
          <w:rtl/>
        </w:rPr>
        <w:t>.</w:t>
      </w:r>
    </w:p>
    <w:p w:rsidR="00D60169" w:rsidRPr="007B5404" w:rsidRDefault="00D60169" w:rsidP="00CE299E">
      <w:pPr>
        <w:widowControl w:val="0"/>
        <w:spacing w:after="0" w:line="216" w:lineRule="auto"/>
        <w:ind w:firstLine="284"/>
        <w:jc w:val="lowKashida"/>
        <w:rPr>
          <w:rFonts w:cs="Traditional Naskh"/>
          <w:spacing w:val="-10"/>
          <w:sz w:val="32"/>
          <w:szCs w:val="32"/>
          <w:rtl/>
        </w:rPr>
      </w:pPr>
      <w:r w:rsidRPr="007B5404">
        <w:rPr>
          <w:rFonts w:cs="Traditional Naskh" w:hint="cs"/>
          <w:spacing w:val="-10"/>
          <w:sz w:val="32"/>
          <w:szCs w:val="32"/>
          <w:rtl/>
        </w:rPr>
        <w:t>واعلموا رحمكم ا</w:t>
      </w:r>
      <w:r w:rsidR="00A1582F" w:rsidRPr="007B5404">
        <w:rPr>
          <w:rFonts w:cs="Traditional Naskh" w:hint="cs"/>
          <w:spacing w:val="-10"/>
          <w:sz w:val="32"/>
          <w:szCs w:val="32"/>
          <w:rtl/>
        </w:rPr>
        <w:t>للَّه</w:t>
      </w:r>
      <w:r w:rsidRPr="007B5404">
        <w:rPr>
          <w:rFonts w:cs="Traditional Naskh" w:hint="cs"/>
          <w:spacing w:val="-10"/>
          <w:sz w:val="32"/>
          <w:szCs w:val="32"/>
          <w:rtl/>
        </w:rPr>
        <w:t xml:space="preserve"> أنه يدخل في تحريم سفك الدم الحرام قتل النفوس المعصومة: من المعاهدين من الكفار، والذميين، والمستأمنين، وقد قال النبي </w:t>
      </w:r>
      <w:r w:rsidRPr="007B5404">
        <w:rPr>
          <w:rFonts w:cs="Traditional Naskh"/>
          <w:color w:val="C00000"/>
          <w:spacing w:val="-10"/>
          <w:sz w:val="32"/>
          <w:szCs w:val="32"/>
        </w:rPr>
        <w:sym w:font="AGA Arabesque" w:char="F072"/>
      </w:r>
      <w:r w:rsidRPr="007B5404">
        <w:rPr>
          <w:rFonts w:cs="Traditional Naskh" w:hint="cs"/>
          <w:spacing w:val="-10"/>
          <w:sz w:val="32"/>
          <w:szCs w:val="32"/>
          <w:rtl/>
        </w:rPr>
        <w:t xml:space="preserve">: </w:t>
      </w:r>
      <w:r w:rsidR="00CE299E" w:rsidRPr="007B5404">
        <w:rPr>
          <w:rFonts w:cs="Traditional Naskh" w:hint="cs"/>
          <w:b/>
          <w:bCs/>
          <w:spacing w:val="-10"/>
          <w:sz w:val="32"/>
          <w:szCs w:val="32"/>
          <w:rtl/>
        </w:rPr>
        <w:t>«</w:t>
      </w:r>
      <w:r w:rsidRPr="007B5404">
        <w:rPr>
          <w:rFonts w:cs="Traditional Naskh" w:hint="eastAsia"/>
          <w:b/>
          <w:bCs/>
          <w:spacing w:val="-10"/>
          <w:sz w:val="32"/>
          <w:szCs w:val="32"/>
          <w:rtl/>
        </w:rPr>
        <w:t>من قتل معاهداً لم يَرَحْ رائحة الجنة، وإن ريحها ليوجد من مسيرة أربعين عاماً</w:t>
      </w:r>
      <w:r w:rsidR="00CE299E" w:rsidRPr="007B5404">
        <w:rPr>
          <w:rFonts w:cs="Traditional Naskh" w:hint="cs"/>
          <w:b/>
          <w:bCs/>
          <w:spacing w:val="-10"/>
          <w:sz w:val="32"/>
          <w:szCs w:val="32"/>
          <w:rtl/>
        </w:rPr>
        <w:t>»</w:t>
      </w:r>
      <w:r w:rsidRPr="007B5404">
        <w:rPr>
          <w:rFonts w:cs="Traditional Naskh" w:hint="cs"/>
          <w:spacing w:val="-10"/>
          <w:position w:val="2"/>
          <w:sz w:val="32"/>
          <w:szCs w:val="32"/>
          <w:vertAlign w:val="superscript"/>
          <w:rtl/>
        </w:rPr>
        <w:t>(</w:t>
      </w:r>
      <w:r w:rsidRPr="007B5404">
        <w:rPr>
          <w:rFonts w:cs="Traditional Naskh"/>
          <w:spacing w:val="-10"/>
          <w:position w:val="2"/>
          <w:sz w:val="32"/>
          <w:szCs w:val="32"/>
          <w:vertAlign w:val="superscript"/>
          <w:rtl/>
        </w:rPr>
        <w:footnoteReference w:id="65"/>
      </w:r>
      <w:r w:rsidRPr="007B5404">
        <w:rPr>
          <w:rFonts w:cs="Traditional Naskh" w:hint="cs"/>
          <w:spacing w:val="-10"/>
          <w:position w:val="2"/>
          <w:sz w:val="32"/>
          <w:szCs w:val="32"/>
          <w:vertAlign w:val="superscript"/>
          <w:rtl/>
        </w:rPr>
        <w:t>)</w:t>
      </w:r>
      <w:r w:rsidRPr="007B5404">
        <w:rPr>
          <w:rFonts w:cs="Traditional Naskh" w:hint="eastAsia"/>
          <w:spacing w:val="-10"/>
          <w:sz w:val="32"/>
          <w:szCs w:val="32"/>
          <w:rtl/>
        </w:rPr>
        <w:t>.</w:t>
      </w:r>
    </w:p>
    <w:p w:rsidR="00D60169" w:rsidRDefault="00D60169" w:rsidP="00CE299E">
      <w:pPr>
        <w:widowControl w:val="0"/>
        <w:spacing w:after="0" w:line="216" w:lineRule="auto"/>
        <w:ind w:firstLine="284"/>
        <w:jc w:val="lowKashida"/>
        <w:rPr>
          <w:rFonts w:cs="Traditional Naskh"/>
          <w:sz w:val="32"/>
          <w:szCs w:val="32"/>
          <w:rtl/>
        </w:rPr>
      </w:pPr>
      <w:r w:rsidRPr="001B2B88">
        <w:rPr>
          <w:rFonts w:cs="Traditional Naskh" w:hint="cs"/>
          <w:sz w:val="32"/>
          <w:szCs w:val="32"/>
          <w:rtl/>
        </w:rPr>
        <w:t>أعوذ با</w:t>
      </w:r>
      <w:r w:rsidR="00A1582F">
        <w:rPr>
          <w:rFonts w:cs="Traditional Naskh" w:hint="cs"/>
          <w:sz w:val="32"/>
          <w:szCs w:val="32"/>
          <w:rtl/>
        </w:rPr>
        <w:t>للَّه</w:t>
      </w:r>
      <w:r w:rsidRPr="001B2B88">
        <w:rPr>
          <w:rFonts w:cs="Traditional Naskh" w:hint="cs"/>
          <w:sz w:val="32"/>
          <w:szCs w:val="32"/>
          <w:rtl/>
        </w:rPr>
        <w:t xml:space="preserve"> من الشيطان الرجيم </w:t>
      </w:r>
      <w:r w:rsidR="00CE299E" w:rsidRPr="00CE299E">
        <w:rPr>
          <w:rFonts w:ascii="Traditional Arabic" w:hAnsi="Traditional Arabic" w:cs="Traditional Arabic"/>
          <w:color w:val="C00000"/>
          <w:sz w:val="32"/>
          <w:szCs w:val="32"/>
          <w:rtl/>
        </w:rPr>
        <w:t>﴿</w:t>
      </w:r>
      <w:r w:rsidRPr="001B2B88">
        <w:rPr>
          <w:rFonts w:cs="Traditional Naskh"/>
          <w:b/>
          <w:bCs/>
          <w:sz w:val="32"/>
          <w:szCs w:val="32"/>
          <w:rtl/>
        </w:rPr>
        <w:t>وَمَا آتَاكُمُ الرَّسُولُ فَخُذُوهُ وَمَا نَهَاكُمْ عَنْهُ فَانتَهُوا وَاتَّقُوا ا</w:t>
      </w:r>
      <w:r w:rsidR="00A1582F">
        <w:rPr>
          <w:rFonts w:cs="Traditional Naskh"/>
          <w:b/>
          <w:bCs/>
          <w:sz w:val="32"/>
          <w:szCs w:val="32"/>
          <w:rtl/>
        </w:rPr>
        <w:t>للَّه</w:t>
      </w:r>
      <w:r w:rsidRPr="001B2B88">
        <w:rPr>
          <w:rFonts w:cs="Traditional Naskh"/>
          <w:b/>
          <w:bCs/>
          <w:sz w:val="32"/>
          <w:szCs w:val="32"/>
          <w:rtl/>
        </w:rPr>
        <w:t xml:space="preserve"> إِنَّ ا</w:t>
      </w:r>
      <w:r w:rsidR="00A1582F">
        <w:rPr>
          <w:rFonts w:cs="Traditional Naskh"/>
          <w:b/>
          <w:bCs/>
          <w:sz w:val="32"/>
          <w:szCs w:val="32"/>
          <w:rtl/>
        </w:rPr>
        <w:t>للَّه</w:t>
      </w:r>
      <w:r w:rsidRPr="001B2B88">
        <w:rPr>
          <w:rFonts w:cs="Traditional Naskh"/>
          <w:b/>
          <w:bCs/>
          <w:sz w:val="32"/>
          <w:szCs w:val="32"/>
          <w:rtl/>
        </w:rPr>
        <w:t xml:space="preserve"> شَدِيدُ الْعِقَابِ</w:t>
      </w:r>
      <w:r w:rsidR="00CE299E" w:rsidRPr="00CE299E">
        <w:rPr>
          <w:rFonts w:ascii="Traditional Arabic" w:hAnsi="Traditional Arabic" w:cs="Traditional Arabic"/>
          <w:color w:val="C00000"/>
          <w:sz w:val="32"/>
          <w:szCs w:val="32"/>
          <w:rtl/>
        </w:rPr>
        <w:t>﴾</w:t>
      </w:r>
      <w:r w:rsidRPr="001B2B88">
        <w:rPr>
          <w:rFonts w:cs="Traditional Naskh" w:hint="cs"/>
          <w:sz w:val="32"/>
          <w:szCs w:val="32"/>
          <w:rtl/>
        </w:rPr>
        <w:t xml:space="preserve"> بارك ا</w:t>
      </w:r>
      <w:r w:rsidR="00A1582F">
        <w:rPr>
          <w:rFonts w:cs="Traditional Naskh" w:hint="cs"/>
          <w:sz w:val="32"/>
          <w:szCs w:val="32"/>
          <w:rtl/>
        </w:rPr>
        <w:t>للَّه</w:t>
      </w:r>
      <w:r w:rsidRPr="001B2B88">
        <w:rPr>
          <w:rFonts w:cs="Traditional Naskh" w:hint="cs"/>
          <w:sz w:val="32"/>
          <w:szCs w:val="32"/>
          <w:rtl/>
        </w:rPr>
        <w:t xml:space="preserve"> لي ولكم في القرآن العظيم ونفعني وإياكم بما فيه من الآيات والذكر الحكيم، أقول قولي هذا وأستغفر ا</w:t>
      </w:r>
      <w:r w:rsidR="00A1582F">
        <w:rPr>
          <w:rFonts w:cs="Traditional Naskh" w:hint="cs"/>
          <w:sz w:val="32"/>
          <w:szCs w:val="32"/>
          <w:rtl/>
        </w:rPr>
        <w:t>للَّه</w:t>
      </w:r>
      <w:r w:rsidRPr="001B2B88">
        <w:rPr>
          <w:rFonts w:cs="Traditional Naskh" w:hint="cs"/>
          <w:sz w:val="32"/>
          <w:szCs w:val="32"/>
          <w:rtl/>
        </w:rPr>
        <w:t xml:space="preserve"> لي ولكم ولسائر المؤمنين فاستغفروه إنه هو الغفور الرحيم.</w:t>
      </w:r>
    </w:p>
    <w:p w:rsidR="00F67C49" w:rsidRPr="001B2B88" w:rsidRDefault="00F67C49" w:rsidP="00CE299E">
      <w:pPr>
        <w:widowControl w:val="0"/>
        <w:spacing w:after="0" w:line="216" w:lineRule="auto"/>
        <w:ind w:firstLine="284"/>
        <w:jc w:val="lowKashida"/>
        <w:rPr>
          <w:rFonts w:cs="Traditional Naskh"/>
          <w:sz w:val="32"/>
          <w:szCs w:val="32"/>
          <w:rtl/>
        </w:rPr>
      </w:pPr>
    </w:p>
    <w:p w:rsidR="00F67C49" w:rsidRPr="00A27970" w:rsidRDefault="00F67C49" w:rsidP="00F67C49">
      <w:pPr>
        <w:pStyle w:val="2"/>
        <w:keepNext w:val="0"/>
        <w:spacing w:after="40" w:line="216" w:lineRule="auto"/>
        <w:ind w:firstLine="0"/>
        <w:jc w:val="center"/>
        <w:rPr>
          <w:b w:val="0"/>
          <w:bCs w:val="0"/>
          <w:color w:val="C00000"/>
          <w:lang w:eastAsia="en-US"/>
        </w:rPr>
      </w:pPr>
      <w:r w:rsidRPr="00A27970">
        <w:rPr>
          <w:rFonts w:hint="cs"/>
          <w:b w:val="0"/>
          <w:bCs w:val="0"/>
          <w:color w:val="C00000"/>
          <w:lang w:eastAsia="en-US"/>
        </w:rPr>
        <w:sym w:font="AGA Arabesque" w:char="F026"/>
      </w:r>
      <w:r>
        <w:rPr>
          <w:b w:val="0"/>
          <w:bCs w:val="0"/>
          <w:color w:val="C00000"/>
          <w:lang w:eastAsia="en-US"/>
        </w:rPr>
        <w:t xml:space="preserve"> </w:t>
      </w:r>
      <w:r w:rsidRPr="00A27970">
        <w:rPr>
          <w:rFonts w:hint="cs"/>
          <w:b w:val="0"/>
          <w:bCs w:val="0"/>
          <w:color w:val="C00000"/>
          <w:lang w:eastAsia="en-US"/>
        </w:rPr>
        <w:sym w:font="AGA Arabesque" w:char="F026"/>
      </w:r>
      <w:r>
        <w:rPr>
          <w:b w:val="0"/>
          <w:bCs w:val="0"/>
          <w:color w:val="C00000"/>
          <w:lang w:eastAsia="en-US"/>
        </w:rPr>
        <w:t xml:space="preserve"> </w:t>
      </w:r>
      <w:r w:rsidRPr="00A27970">
        <w:rPr>
          <w:rFonts w:hint="cs"/>
          <w:b w:val="0"/>
          <w:bCs w:val="0"/>
          <w:color w:val="C00000"/>
          <w:lang w:eastAsia="en-US"/>
        </w:rPr>
        <w:sym w:font="AGA Arabesque" w:char="F026"/>
      </w:r>
    </w:p>
    <w:p w:rsidR="00D60169" w:rsidRPr="001B2B88" w:rsidRDefault="00D60169" w:rsidP="006749D3">
      <w:pPr>
        <w:widowControl w:val="0"/>
        <w:spacing w:after="0" w:line="216" w:lineRule="auto"/>
        <w:ind w:firstLine="284"/>
        <w:jc w:val="lowKashida"/>
        <w:rPr>
          <w:rFonts w:cs="Traditional Naskh"/>
          <w:sz w:val="32"/>
          <w:szCs w:val="32"/>
          <w:rtl/>
        </w:rPr>
      </w:pPr>
    </w:p>
    <w:p w:rsidR="00D60169" w:rsidRPr="001B2B88" w:rsidRDefault="00D60169" w:rsidP="006749D3">
      <w:pPr>
        <w:widowControl w:val="0"/>
        <w:spacing w:after="0" w:line="216" w:lineRule="auto"/>
        <w:ind w:firstLine="284"/>
        <w:jc w:val="lowKashida"/>
        <w:rPr>
          <w:rFonts w:cs="Traditional Naskh"/>
          <w:b/>
          <w:bCs/>
          <w:sz w:val="32"/>
          <w:szCs w:val="32"/>
          <w:rtl/>
        </w:rPr>
      </w:pPr>
    </w:p>
    <w:p w:rsidR="00630B7B" w:rsidRDefault="00630B7B" w:rsidP="006749D3">
      <w:pPr>
        <w:widowControl w:val="0"/>
        <w:spacing w:after="0" w:line="216" w:lineRule="auto"/>
        <w:ind w:firstLine="284"/>
        <w:jc w:val="lowKashida"/>
        <w:rPr>
          <w:rFonts w:ascii="Times New Roman" w:eastAsia="Times New Roman" w:hAnsi="Times New Roman" w:cs="AL-Mateen"/>
          <w:noProof/>
          <w:color w:val="C00000"/>
          <w:sz w:val="44"/>
          <w:szCs w:val="42"/>
          <w:rtl/>
          <w:lang w:eastAsia="ar-SA"/>
        </w:rPr>
      </w:pPr>
      <w:r>
        <w:rPr>
          <w:rtl/>
        </w:rPr>
        <w:lastRenderedPageBreak/>
        <w:br w:type="page"/>
      </w:r>
    </w:p>
    <w:p w:rsidR="00D60169" w:rsidRPr="001B2B88" w:rsidRDefault="00D60169" w:rsidP="00CE299E">
      <w:pPr>
        <w:pStyle w:val="5"/>
        <w:rPr>
          <w:rtl/>
        </w:rPr>
      </w:pPr>
      <w:bookmarkStart w:id="14" w:name="_Toc520821986"/>
      <w:r w:rsidRPr="001B2B88">
        <w:rPr>
          <w:rFonts w:hint="cs"/>
          <w:rtl/>
        </w:rPr>
        <w:lastRenderedPageBreak/>
        <w:t>الخطبـة الثانيـة</w:t>
      </w:r>
      <w:bookmarkEnd w:id="14"/>
    </w:p>
    <w:p w:rsidR="00D60169" w:rsidRPr="001B2B88" w:rsidRDefault="00D60169" w:rsidP="00CE299E">
      <w:pPr>
        <w:widowControl w:val="0"/>
        <w:spacing w:after="0" w:line="216" w:lineRule="auto"/>
        <w:ind w:firstLine="284"/>
        <w:jc w:val="lowKashida"/>
        <w:rPr>
          <w:rFonts w:cs="Traditional Naskh"/>
          <w:sz w:val="32"/>
          <w:szCs w:val="32"/>
          <w:rtl/>
        </w:rPr>
      </w:pPr>
      <w:r w:rsidRPr="001B2B88">
        <w:rPr>
          <w:rFonts w:cs="Traditional Naskh" w:hint="cs"/>
          <w:sz w:val="32"/>
          <w:szCs w:val="32"/>
          <w:rtl/>
        </w:rPr>
        <w:t xml:space="preserve">الحمد </w:t>
      </w:r>
      <w:r w:rsidR="00A1582F">
        <w:rPr>
          <w:rFonts w:cs="Traditional Naskh" w:hint="cs"/>
          <w:sz w:val="32"/>
          <w:szCs w:val="32"/>
          <w:rtl/>
        </w:rPr>
        <w:t>للَّه</w:t>
      </w:r>
      <w:r w:rsidRPr="001B2B88">
        <w:rPr>
          <w:rFonts w:cs="Traditional Naskh" w:hint="cs"/>
          <w:sz w:val="32"/>
          <w:szCs w:val="32"/>
          <w:rtl/>
        </w:rPr>
        <w:t xml:space="preserve"> رب العالمين، والعاقبة للمتقين، ولا عدوان إلا على الظالمين، وأشهد أن لا إله إلا ا</w:t>
      </w:r>
      <w:r w:rsidR="00A1582F">
        <w:rPr>
          <w:rFonts w:cs="Traditional Naskh" w:hint="cs"/>
          <w:sz w:val="32"/>
          <w:szCs w:val="32"/>
          <w:rtl/>
        </w:rPr>
        <w:t>للَّه</w:t>
      </w:r>
      <w:r w:rsidRPr="001B2B88">
        <w:rPr>
          <w:rFonts w:cs="Traditional Naskh" w:hint="cs"/>
          <w:sz w:val="32"/>
          <w:szCs w:val="32"/>
          <w:rtl/>
        </w:rPr>
        <w:t xml:space="preserve"> وحده لا شريك له، وأشهد أن محمداً عبد ا</w:t>
      </w:r>
      <w:r w:rsidR="00A1582F">
        <w:rPr>
          <w:rFonts w:cs="Traditional Naskh" w:hint="cs"/>
          <w:sz w:val="32"/>
          <w:szCs w:val="32"/>
          <w:rtl/>
        </w:rPr>
        <w:t>للَّه</w:t>
      </w:r>
      <w:r w:rsidRPr="001B2B88">
        <w:rPr>
          <w:rFonts w:cs="Traditional Naskh" w:hint="cs"/>
          <w:sz w:val="32"/>
          <w:szCs w:val="32"/>
          <w:rtl/>
        </w:rPr>
        <w:t xml:space="preserve"> ورسوله صلَّى ا</w:t>
      </w:r>
      <w:r w:rsidR="00A1582F">
        <w:rPr>
          <w:rFonts w:cs="Traditional Naskh" w:hint="cs"/>
          <w:sz w:val="32"/>
          <w:szCs w:val="32"/>
          <w:rtl/>
        </w:rPr>
        <w:t>للَّه</w:t>
      </w:r>
      <w:r w:rsidRPr="001B2B88">
        <w:rPr>
          <w:rFonts w:cs="Traditional Naskh" w:hint="cs"/>
          <w:sz w:val="32"/>
          <w:szCs w:val="32"/>
          <w:rtl/>
        </w:rPr>
        <w:t xml:space="preserve"> عليه وعلى آله وأصحابه أجمعين أما بعد: فإن أصدق الحديث كتاب ا</w:t>
      </w:r>
      <w:r w:rsidR="00A1582F">
        <w:rPr>
          <w:rFonts w:cs="Traditional Naskh" w:hint="cs"/>
          <w:sz w:val="32"/>
          <w:szCs w:val="32"/>
          <w:rtl/>
        </w:rPr>
        <w:t>للَّه</w:t>
      </w:r>
      <w:r w:rsidRPr="001B2B88">
        <w:rPr>
          <w:rFonts w:cs="Traditional Naskh" w:hint="cs"/>
          <w:sz w:val="32"/>
          <w:szCs w:val="32"/>
          <w:rtl/>
        </w:rPr>
        <w:t xml:space="preserve"> تعالى، وخير الهدي هدي محمد </w:t>
      </w:r>
      <w:r w:rsidRPr="00CE299E">
        <w:rPr>
          <w:rFonts w:cs="Traditional Naskh"/>
          <w:color w:val="C00000"/>
          <w:sz w:val="32"/>
          <w:szCs w:val="32"/>
        </w:rPr>
        <w:sym w:font="AGA Arabesque" w:char="F072"/>
      </w:r>
      <w:r w:rsidRPr="001B2B88">
        <w:rPr>
          <w:rFonts w:cs="Traditional Naskh" w:hint="cs"/>
          <w:sz w:val="32"/>
          <w:szCs w:val="32"/>
          <w:rtl/>
        </w:rPr>
        <w:t>، وشر الأمور محدثاتها، وكل محدثة بدعة، وكل بدعة ضلالة، وكل ضلالة في النار.</w:t>
      </w:r>
    </w:p>
    <w:p w:rsidR="00D60169" w:rsidRPr="001B2B88" w:rsidRDefault="00D60169" w:rsidP="006749D3">
      <w:pPr>
        <w:widowControl w:val="0"/>
        <w:spacing w:after="0" w:line="216" w:lineRule="auto"/>
        <w:ind w:firstLine="284"/>
        <w:jc w:val="lowKashida"/>
        <w:rPr>
          <w:rFonts w:cs="Traditional Naskh"/>
          <w:sz w:val="32"/>
          <w:szCs w:val="32"/>
          <w:rtl/>
        </w:rPr>
      </w:pPr>
      <w:r w:rsidRPr="001B2B88">
        <w:rPr>
          <w:rFonts w:cs="Traditional Naskh" w:hint="cs"/>
          <w:sz w:val="32"/>
          <w:szCs w:val="32"/>
          <w:rtl/>
        </w:rPr>
        <w:t>عباد ا</w:t>
      </w:r>
      <w:r w:rsidR="00A1582F">
        <w:rPr>
          <w:rFonts w:cs="Traditional Naskh" w:hint="cs"/>
          <w:sz w:val="32"/>
          <w:szCs w:val="32"/>
          <w:rtl/>
        </w:rPr>
        <w:t>للَّه</w:t>
      </w:r>
      <w:r w:rsidRPr="001B2B88">
        <w:rPr>
          <w:rFonts w:cs="Traditional Naskh" w:hint="cs"/>
          <w:sz w:val="32"/>
          <w:szCs w:val="32"/>
          <w:rtl/>
        </w:rPr>
        <w:t xml:space="preserve"> اتقوا ا</w:t>
      </w:r>
      <w:r w:rsidR="00A1582F">
        <w:rPr>
          <w:rFonts w:cs="Traditional Naskh" w:hint="cs"/>
          <w:sz w:val="32"/>
          <w:szCs w:val="32"/>
          <w:rtl/>
        </w:rPr>
        <w:t>للَّه</w:t>
      </w:r>
      <w:r w:rsidRPr="001B2B88">
        <w:rPr>
          <w:rFonts w:cs="Traditional Naskh" w:hint="cs"/>
          <w:sz w:val="32"/>
          <w:szCs w:val="32"/>
          <w:rtl/>
        </w:rPr>
        <w:t xml:space="preserve"> تعالى وابتعدوا عن كل وسيلة توصل إلى سفك الدماء المعصومة المحترمة امتثالاً لأمر ا</w:t>
      </w:r>
      <w:r w:rsidR="00A1582F">
        <w:rPr>
          <w:rFonts w:cs="Traditional Naskh" w:hint="cs"/>
          <w:sz w:val="32"/>
          <w:szCs w:val="32"/>
          <w:rtl/>
        </w:rPr>
        <w:t>للَّه</w:t>
      </w:r>
      <w:r w:rsidRPr="001B2B88">
        <w:rPr>
          <w:rFonts w:cs="Traditional Naskh" w:hint="cs"/>
          <w:sz w:val="32"/>
          <w:szCs w:val="32"/>
          <w:rtl/>
        </w:rPr>
        <w:t xml:space="preserve"> تعالى وانتهاءً عما نهاكم عنه؛ فإن من انتهك الدماء المعصومة فقد تعرض لغضب ا</w:t>
      </w:r>
      <w:r w:rsidR="00A1582F">
        <w:rPr>
          <w:rFonts w:cs="Traditional Naskh" w:hint="cs"/>
          <w:sz w:val="32"/>
          <w:szCs w:val="32"/>
          <w:rtl/>
        </w:rPr>
        <w:t>للَّه</w:t>
      </w:r>
      <w:r w:rsidRPr="001B2B88">
        <w:rPr>
          <w:rFonts w:cs="Traditional Naskh" w:hint="cs"/>
          <w:sz w:val="32"/>
          <w:szCs w:val="32"/>
          <w:rtl/>
        </w:rPr>
        <w:t xml:space="preserve"> وسخطه، وعقابه، ولعنته، أسأل ا</w:t>
      </w:r>
      <w:r w:rsidR="00A1582F">
        <w:rPr>
          <w:rFonts w:cs="Traditional Naskh" w:hint="cs"/>
          <w:sz w:val="32"/>
          <w:szCs w:val="32"/>
          <w:rtl/>
        </w:rPr>
        <w:t>للَّه</w:t>
      </w:r>
      <w:r w:rsidRPr="001B2B88">
        <w:rPr>
          <w:rFonts w:cs="Traditional Naskh" w:hint="cs"/>
          <w:sz w:val="32"/>
          <w:szCs w:val="32"/>
          <w:rtl/>
        </w:rPr>
        <w:t xml:space="preserve"> لي ولكم العفو والعافية في الدنيا والآخرة. هذا وا</w:t>
      </w:r>
      <w:r w:rsidR="00A1582F">
        <w:rPr>
          <w:rFonts w:cs="Traditional Naskh" w:hint="cs"/>
          <w:sz w:val="32"/>
          <w:szCs w:val="32"/>
          <w:rtl/>
        </w:rPr>
        <w:t>للَّه</w:t>
      </w:r>
      <w:r w:rsidRPr="001B2B88">
        <w:rPr>
          <w:rFonts w:cs="Traditional Naskh" w:hint="cs"/>
          <w:sz w:val="32"/>
          <w:szCs w:val="32"/>
          <w:rtl/>
        </w:rPr>
        <w:t xml:space="preserve"> أسأل أن يصلّي ويسلم على عبده ورسوله نبينا محمد وعلى آله وأصحابه أجمعين، وأن يرضى عن خلفائه الراشدين: أبي بكر، وعمر، وعثمان، وعلي، وعن سائر أصحابه أجمعين، وعنا معهم برحمتك يا أرحم الراحمين.</w:t>
      </w:r>
    </w:p>
    <w:p w:rsidR="00D60169" w:rsidRPr="001B2B88" w:rsidRDefault="00D60169" w:rsidP="00CE299E">
      <w:pPr>
        <w:widowControl w:val="0"/>
        <w:spacing w:after="0" w:line="216" w:lineRule="auto"/>
        <w:ind w:firstLine="284"/>
        <w:jc w:val="lowKashida"/>
        <w:rPr>
          <w:rFonts w:cs="Traditional Naskh"/>
          <w:sz w:val="32"/>
          <w:szCs w:val="32"/>
          <w:rtl/>
        </w:rPr>
      </w:pPr>
      <w:r w:rsidRPr="001B2B88">
        <w:rPr>
          <w:rFonts w:cs="Traditional Naskh" w:hint="cs"/>
          <w:sz w:val="32"/>
          <w:szCs w:val="32"/>
          <w:rtl/>
        </w:rPr>
        <w:t>ا</w:t>
      </w:r>
      <w:r w:rsidR="00A1582F">
        <w:rPr>
          <w:rFonts w:cs="Traditional Naskh" w:hint="cs"/>
          <w:sz w:val="32"/>
          <w:szCs w:val="32"/>
          <w:rtl/>
        </w:rPr>
        <w:t>للَّه</w:t>
      </w:r>
      <w:r w:rsidRPr="001B2B88">
        <w:rPr>
          <w:rFonts w:cs="Traditional Naskh" w:hint="cs"/>
          <w:sz w:val="32"/>
          <w:szCs w:val="32"/>
          <w:rtl/>
        </w:rPr>
        <w:t>م أعز الإسلام والمسلمين، وأذل الشرك والمشركين، وانصر عبادك الموحدين، ا</w:t>
      </w:r>
      <w:r w:rsidR="00A1582F">
        <w:rPr>
          <w:rFonts w:cs="Traditional Naskh" w:hint="cs"/>
          <w:sz w:val="32"/>
          <w:szCs w:val="32"/>
          <w:rtl/>
        </w:rPr>
        <w:t>للَّه</w:t>
      </w:r>
      <w:r w:rsidRPr="001B2B88">
        <w:rPr>
          <w:rFonts w:cs="Traditional Naskh" w:hint="cs"/>
          <w:sz w:val="32"/>
          <w:szCs w:val="32"/>
          <w:rtl/>
        </w:rPr>
        <w:t>م آمنا في أوطاننا، وأصلح ولاة أمورنا، وارزقهم البطانة الصالحة، وأصلح بهم العباد والبلاد، ا</w:t>
      </w:r>
      <w:r w:rsidR="00A1582F">
        <w:rPr>
          <w:rFonts w:cs="Traditional Naskh" w:hint="cs"/>
          <w:sz w:val="32"/>
          <w:szCs w:val="32"/>
          <w:rtl/>
        </w:rPr>
        <w:t>للَّه</w:t>
      </w:r>
      <w:r w:rsidRPr="001B2B88">
        <w:rPr>
          <w:rFonts w:cs="Traditional Naskh" w:hint="cs"/>
          <w:sz w:val="32"/>
          <w:szCs w:val="32"/>
          <w:rtl/>
        </w:rPr>
        <w:t xml:space="preserve">م اغفر للمسلمين والمسلمات، والمؤمنين والمؤمنات الأحياء منهم والأموات، واغفر لأمواتنا وأموات المسلمين، </w:t>
      </w:r>
      <w:r w:rsidR="00CE299E" w:rsidRPr="00CE299E">
        <w:rPr>
          <w:rFonts w:ascii="Traditional Arabic" w:hAnsi="Traditional Arabic" w:cs="Traditional Arabic"/>
          <w:color w:val="C00000"/>
          <w:sz w:val="32"/>
          <w:szCs w:val="32"/>
          <w:rtl/>
        </w:rPr>
        <w:t>﴿</w:t>
      </w:r>
      <w:r w:rsidRPr="001B2B88">
        <w:rPr>
          <w:rFonts w:cs="Traditional Naskh"/>
          <w:b/>
          <w:bCs/>
          <w:sz w:val="32"/>
          <w:szCs w:val="32"/>
          <w:rtl/>
        </w:rPr>
        <w:t>رَبَّنَا آتِنَا فِي الدُّنْيَا حَسَنَةً وَفِي الآخِرَةِ حَسَنَةً وَقِنَا عَذَابَ النَّارِ</w:t>
      </w:r>
      <w:r w:rsidR="00CE299E" w:rsidRPr="00CE299E">
        <w:rPr>
          <w:rFonts w:ascii="Traditional Arabic" w:hAnsi="Traditional Arabic" w:cs="Traditional Arabic"/>
          <w:color w:val="C00000"/>
          <w:sz w:val="32"/>
          <w:szCs w:val="32"/>
          <w:rtl/>
        </w:rPr>
        <w:t>﴾</w:t>
      </w:r>
      <w:r w:rsidRPr="001B2B88">
        <w:rPr>
          <w:rFonts w:cs="Traditional Naskh" w:hint="cs"/>
          <w:sz w:val="32"/>
          <w:szCs w:val="32"/>
          <w:rtl/>
        </w:rPr>
        <w:t>.</w:t>
      </w:r>
    </w:p>
    <w:p w:rsidR="00D60169" w:rsidRDefault="00D60169" w:rsidP="00CE299E">
      <w:pPr>
        <w:widowControl w:val="0"/>
        <w:spacing w:after="0" w:line="216" w:lineRule="auto"/>
        <w:ind w:firstLine="284"/>
        <w:jc w:val="lowKashida"/>
        <w:rPr>
          <w:rFonts w:cs="Traditional Naskh"/>
          <w:sz w:val="32"/>
          <w:szCs w:val="32"/>
          <w:rtl/>
        </w:rPr>
      </w:pPr>
      <w:r w:rsidRPr="001B2B88">
        <w:rPr>
          <w:rFonts w:cs="Traditional Naskh" w:hint="cs"/>
          <w:sz w:val="32"/>
          <w:szCs w:val="32"/>
          <w:rtl/>
        </w:rPr>
        <w:t>عباد ا</w:t>
      </w:r>
      <w:r w:rsidR="00A1582F">
        <w:rPr>
          <w:rFonts w:cs="Traditional Naskh" w:hint="cs"/>
          <w:sz w:val="32"/>
          <w:szCs w:val="32"/>
          <w:rtl/>
        </w:rPr>
        <w:t>للَّه</w:t>
      </w:r>
      <w:r w:rsidRPr="001B2B88">
        <w:rPr>
          <w:rFonts w:cs="Traditional Naskh" w:hint="cs"/>
          <w:sz w:val="32"/>
          <w:szCs w:val="32"/>
          <w:rtl/>
        </w:rPr>
        <w:t xml:space="preserve"> </w:t>
      </w:r>
      <w:r w:rsidR="00CE299E" w:rsidRPr="00CE299E">
        <w:rPr>
          <w:rFonts w:ascii="Traditional Arabic" w:hAnsi="Traditional Arabic" w:cs="Traditional Arabic"/>
          <w:b/>
          <w:bCs/>
          <w:color w:val="C00000"/>
          <w:sz w:val="32"/>
          <w:szCs w:val="32"/>
          <w:rtl/>
        </w:rPr>
        <w:t>﴿</w:t>
      </w:r>
      <w:r w:rsidRPr="001B2B88">
        <w:rPr>
          <w:rFonts w:cs="Traditional Naskh"/>
          <w:b/>
          <w:bCs/>
          <w:sz w:val="32"/>
          <w:szCs w:val="32"/>
          <w:rtl/>
        </w:rPr>
        <w:t>إِنَّ ا</w:t>
      </w:r>
      <w:r w:rsidR="00A1582F">
        <w:rPr>
          <w:rFonts w:cs="Traditional Naskh"/>
          <w:b/>
          <w:bCs/>
          <w:sz w:val="32"/>
          <w:szCs w:val="32"/>
          <w:rtl/>
        </w:rPr>
        <w:t>للَّه</w:t>
      </w:r>
      <w:r w:rsidRPr="001B2B88">
        <w:rPr>
          <w:rFonts w:cs="Traditional Naskh"/>
          <w:b/>
          <w:bCs/>
          <w:sz w:val="32"/>
          <w:szCs w:val="32"/>
          <w:rtl/>
        </w:rPr>
        <w:t xml:space="preserve"> يَأْمُرُ بِالْعَدْلِ وَالإِحْسَانِ وَإِيتَاء</w:t>
      </w:r>
      <w:r w:rsidRPr="001B2B88">
        <w:rPr>
          <w:rFonts w:cs="Traditional Naskh" w:hint="cs"/>
          <w:b/>
          <w:bCs/>
          <w:sz w:val="32"/>
          <w:szCs w:val="32"/>
          <w:rtl/>
        </w:rPr>
        <w:t>ِ</w:t>
      </w:r>
      <w:r w:rsidRPr="001B2B88">
        <w:rPr>
          <w:rFonts w:cs="Traditional Naskh"/>
          <w:b/>
          <w:bCs/>
          <w:sz w:val="32"/>
          <w:szCs w:val="32"/>
          <w:rtl/>
        </w:rPr>
        <w:t xml:space="preserve"> ذِي الْقُرْبَى وَيَنْهَى عَنِ الْفَحْشَاء</w:t>
      </w:r>
      <w:r w:rsidRPr="001B2B88">
        <w:rPr>
          <w:rFonts w:cs="Traditional Naskh" w:hint="cs"/>
          <w:b/>
          <w:bCs/>
          <w:sz w:val="32"/>
          <w:szCs w:val="32"/>
          <w:rtl/>
        </w:rPr>
        <w:t>ِ</w:t>
      </w:r>
      <w:r w:rsidRPr="001B2B88">
        <w:rPr>
          <w:rFonts w:cs="Traditional Naskh"/>
          <w:b/>
          <w:bCs/>
          <w:sz w:val="32"/>
          <w:szCs w:val="32"/>
          <w:rtl/>
        </w:rPr>
        <w:t xml:space="preserve"> وَالْمُنكَرِ وَالْبَغْيِ يَعِظُكُمْ لَعَلَّكُمْ تَذَكَّرُونَ</w:t>
      </w:r>
      <w:r w:rsidR="00CE299E" w:rsidRPr="00CE299E">
        <w:rPr>
          <w:rFonts w:ascii="Traditional Arabic" w:hAnsi="Traditional Arabic" w:cs="Traditional Arabic"/>
          <w:color w:val="C00000"/>
          <w:sz w:val="32"/>
          <w:szCs w:val="32"/>
          <w:rtl/>
        </w:rPr>
        <w:t>﴾</w:t>
      </w:r>
      <w:r w:rsidRPr="001B2B88">
        <w:rPr>
          <w:rFonts w:cs="Traditional Naskh" w:hint="cs"/>
          <w:sz w:val="32"/>
          <w:szCs w:val="32"/>
          <w:rtl/>
        </w:rPr>
        <w:t>، فاكروا ا</w:t>
      </w:r>
      <w:r w:rsidR="00A1582F">
        <w:rPr>
          <w:rFonts w:cs="Traditional Naskh" w:hint="cs"/>
          <w:sz w:val="32"/>
          <w:szCs w:val="32"/>
          <w:rtl/>
        </w:rPr>
        <w:t>للَّه</w:t>
      </w:r>
      <w:r w:rsidRPr="001B2B88">
        <w:rPr>
          <w:rFonts w:cs="Traditional Naskh" w:hint="cs"/>
          <w:sz w:val="32"/>
          <w:szCs w:val="32"/>
          <w:rtl/>
        </w:rPr>
        <w:t xml:space="preserve"> العظيم يذكركم واشكروه على نعمه يزدكم، ولذكر ا</w:t>
      </w:r>
      <w:r w:rsidR="00A1582F">
        <w:rPr>
          <w:rFonts w:cs="Traditional Naskh" w:hint="cs"/>
          <w:sz w:val="32"/>
          <w:szCs w:val="32"/>
          <w:rtl/>
        </w:rPr>
        <w:t>للَّه</w:t>
      </w:r>
      <w:r w:rsidRPr="001B2B88">
        <w:rPr>
          <w:rFonts w:cs="Traditional Naskh" w:hint="cs"/>
          <w:sz w:val="32"/>
          <w:szCs w:val="32"/>
          <w:rtl/>
        </w:rPr>
        <w:t xml:space="preserve"> أكبر وا</w:t>
      </w:r>
      <w:r w:rsidR="00A1582F">
        <w:rPr>
          <w:rFonts w:cs="Traditional Naskh" w:hint="cs"/>
          <w:sz w:val="32"/>
          <w:szCs w:val="32"/>
          <w:rtl/>
        </w:rPr>
        <w:t>للَّه</w:t>
      </w:r>
      <w:r w:rsidRPr="001B2B88">
        <w:rPr>
          <w:rFonts w:cs="Traditional Naskh" w:hint="cs"/>
          <w:sz w:val="32"/>
          <w:szCs w:val="32"/>
          <w:rtl/>
        </w:rPr>
        <w:t xml:space="preserve"> يعلم ما تصنعون.</w:t>
      </w:r>
    </w:p>
    <w:p w:rsidR="00CE299E" w:rsidRPr="00A27970" w:rsidRDefault="00CE299E" w:rsidP="00CE299E">
      <w:pPr>
        <w:pStyle w:val="2"/>
        <w:keepNext w:val="0"/>
        <w:spacing w:after="40" w:line="216" w:lineRule="auto"/>
        <w:jc w:val="center"/>
        <w:rPr>
          <w:b w:val="0"/>
          <w:bCs w:val="0"/>
          <w:color w:val="C00000"/>
          <w:lang w:eastAsia="en-US"/>
        </w:rPr>
      </w:pPr>
      <w:bookmarkStart w:id="15" w:name="_Toc520821987"/>
      <w:r w:rsidRPr="00A27970">
        <w:rPr>
          <w:rFonts w:hint="cs"/>
          <w:b w:val="0"/>
          <w:bCs w:val="0"/>
          <w:color w:val="C00000"/>
          <w:lang w:eastAsia="en-US"/>
        </w:rPr>
        <w:sym w:font="AGA Arabesque" w:char="F026"/>
      </w:r>
      <w:r>
        <w:rPr>
          <w:b w:val="0"/>
          <w:bCs w:val="0"/>
          <w:color w:val="C00000"/>
          <w:lang w:eastAsia="en-US"/>
        </w:rPr>
        <w:t xml:space="preserve"> </w:t>
      </w:r>
      <w:r w:rsidRPr="00A27970">
        <w:rPr>
          <w:rFonts w:hint="cs"/>
          <w:b w:val="0"/>
          <w:bCs w:val="0"/>
          <w:color w:val="C00000"/>
          <w:lang w:eastAsia="en-US"/>
        </w:rPr>
        <w:sym w:font="AGA Arabesque" w:char="F026"/>
      </w:r>
      <w:r>
        <w:rPr>
          <w:b w:val="0"/>
          <w:bCs w:val="0"/>
          <w:color w:val="C00000"/>
          <w:lang w:eastAsia="en-US"/>
        </w:rPr>
        <w:t xml:space="preserve"> </w:t>
      </w:r>
      <w:r w:rsidRPr="00A27970">
        <w:rPr>
          <w:rFonts w:hint="cs"/>
          <w:b w:val="0"/>
          <w:bCs w:val="0"/>
          <w:color w:val="C00000"/>
          <w:lang w:eastAsia="en-US"/>
        </w:rPr>
        <w:sym w:font="AGA Arabesque" w:char="F026"/>
      </w:r>
      <w:bookmarkEnd w:id="15"/>
    </w:p>
    <w:p w:rsidR="00CE299E" w:rsidRPr="001B2B88" w:rsidRDefault="00CE299E" w:rsidP="00CE299E">
      <w:pPr>
        <w:widowControl w:val="0"/>
        <w:spacing w:after="0" w:line="216" w:lineRule="auto"/>
        <w:ind w:firstLine="284"/>
        <w:jc w:val="lowKashida"/>
        <w:rPr>
          <w:rFonts w:cs="Traditional Naskh"/>
          <w:sz w:val="32"/>
          <w:szCs w:val="32"/>
        </w:rPr>
      </w:pPr>
    </w:p>
    <w:p w:rsidR="00D60169" w:rsidRPr="0088525E" w:rsidRDefault="00D60169" w:rsidP="006749D3">
      <w:pPr>
        <w:widowControl w:val="0"/>
        <w:bidi w:val="0"/>
        <w:spacing w:after="0" w:line="216" w:lineRule="auto"/>
        <w:ind w:firstLine="284"/>
        <w:jc w:val="lowKashida"/>
        <w:rPr>
          <w:rFonts w:cs="Traditional Naskh"/>
          <w:sz w:val="32"/>
          <w:szCs w:val="32"/>
          <w:rtl/>
        </w:rPr>
      </w:pPr>
      <w:r w:rsidRPr="0088525E">
        <w:rPr>
          <w:rFonts w:cs="Traditional Naskh"/>
          <w:sz w:val="32"/>
          <w:szCs w:val="32"/>
          <w:rtl/>
        </w:rPr>
        <w:br w:type="page"/>
      </w:r>
    </w:p>
    <w:p w:rsidR="00D60169" w:rsidRPr="00DA597C" w:rsidRDefault="009C0FA0" w:rsidP="009C0FA0">
      <w:pPr>
        <w:pStyle w:val="4"/>
        <w:rPr>
          <w:rFonts w:cs="KFGQPC Uthman Taha Naskh"/>
          <w:rtl/>
        </w:rPr>
      </w:pPr>
      <w:bookmarkStart w:id="16" w:name="_Toc520821988"/>
      <w:r w:rsidRPr="00DA597C">
        <w:rPr>
          <w:rFonts w:ascii="AAAGoldenLotus Stg1_Ver1" w:hAnsi="AAAGoldenLotus Stg1_Ver1" w:cs="KFGQPC Uthman Taha Naskh"/>
          <w:sz w:val="32"/>
          <w:szCs w:val="32"/>
          <w:rtl/>
        </w:rPr>
        <w:lastRenderedPageBreak/>
        <w:t>5-</w:t>
      </w:r>
      <w:r w:rsidR="00D60169" w:rsidRPr="00DA597C">
        <w:rPr>
          <w:rFonts w:cs="KFGQPC Uthman Taha Naskh" w:hint="cs"/>
          <w:rtl/>
        </w:rPr>
        <w:t xml:space="preserve">وجوب محبة النبي </w:t>
      </w:r>
      <w:r w:rsidR="001B2B88" w:rsidRPr="00DA597C">
        <w:rPr>
          <w:rFonts w:cs="KFGQPC Uthman Taha Naskh" w:hint="cs"/>
        </w:rPr>
        <w:sym w:font="AGA Arabesque" w:char="F072"/>
      </w:r>
      <w:r w:rsidR="001B2B88" w:rsidRPr="00DA597C">
        <w:rPr>
          <w:rFonts w:cs="KFGQPC Uthman Taha Naskh" w:hint="cs"/>
          <w:rtl/>
        </w:rPr>
        <w:t xml:space="preserve"> </w:t>
      </w:r>
      <w:r w:rsidR="00D60169" w:rsidRPr="00DA597C">
        <w:rPr>
          <w:rFonts w:cs="KFGQPC Uthman Taha Naskh" w:hint="cs"/>
          <w:rtl/>
        </w:rPr>
        <w:t xml:space="preserve"> ونصرته وحكم من سبه</w:t>
      </w:r>
      <w:r w:rsidR="00D60169" w:rsidRPr="00DA597C">
        <w:rPr>
          <w:rStyle w:val="FootnoteReference"/>
          <w:rFonts w:cs="KFGQPC Uthman Taha Naskh" w:hint="cs"/>
          <w:position w:val="2"/>
          <w:szCs w:val="32"/>
          <w:rtl/>
        </w:rPr>
        <w:t>(</w:t>
      </w:r>
      <w:r w:rsidR="00D60169" w:rsidRPr="00DA597C">
        <w:rPr>
          <w:rStyle w:val="FootnoteReference"/>
          <w:rFonts w:cs="KFGQPC Uthman Taha Naskh"/>
          <w:position w:val="2"/>
          <w:szCs w:val="32"/>
          <w:rtl/>
        </w:rPr>
        <w:footnoteReference w:id="66"/>
      </w:r>
      <w:r w:rsidR="00D60169" w:rsidRPr="00DA597C">
        <w:rPr>
          <w:rStyle w:val="FootnoteReference"/>
          <w:rFonts w:cs="KFGQPC Uthman Taha Naskh" w:hint="cs"/>
          <w:position w:val="2"/>
          <w:szCs w:val="32"/>
          <w:rtl/>
        </w:rPr>
        <w:t>)</w:t>
      </w:r>
      <w:bookmarkEnd w:id="16"/>
    </w:p>
    <w:p w:rsidR="00630B7B" w:rsidRDefault="00630B7B" w:rsidP="00CE299E">
      <w:pPr>
        <w:pStyle w:val="5"/>
        <w:rPr>
          <w:rtl/>
        </w:rPr>
      </w:pPr>
      <w:bookmarkStart w:id="17" w:name="_Toc520821989"/>
      <w:r>
        <w:rPr>
          <w:rFonts w:hint="cs"/>
          <w:rtl/>
        </w:rPr>
        <w:t>الخطبة الأولى</w:t>
      </w:r>
      <w:bookmarkEnd w:id="17"/>
    </w:p>
    <w:p w:rsidR="00D60169" w:rsidRPr="0088525E" w:rsidRDefault="00D60169" w:rsidP="006749D3">
      <w:pPr>
        <w:widowControl w:val="0"/>
        <w:spacing w:after="0" w:line="216" w:lineRule="auto"/>
        <w:ind w:firstLine="284"/>
        <w:jc w:val="lowKashida"/>
        <w:rPr>
          <w:rFonts w:ascii="mylotus" w:hAnsi="mylotus" w:cs="Traditional Naskh"/>
          <w:sz w:val="32"/>
          <w:szCs w:val="32"/>
          <w:rtl/>
        </w:rPr>
      </w:pPr>
      <w:r w:rsidRPr="0088525E">
        <w:rPr>
          <w:rFonts w:ascii="mylotus" w:hAnsi="mylotus" w:cs="Traditional Naskh" w:hint="cs"/>
          <w:sz w:val="32"/>
          <w:szCs w:val="32"/>
          <w:rtl/>
        </w:rPr>
        <w:t xml:space="preserve">إن الحمد </w:t>
      </w:r>
      <w:r w:rsidR="00A1582F">
        <w:rPr>
          <w:rFonts w:ascii="mylotus" w:hAnsi="mylotus" w:cs="Traditional Naskh" w:hint="cs"/>
          <w:sz w:val="32"/>
          <w:szCs w:val="32"/>
          <w:rtl/>
        </w:rPr>
        <w:t>للَّه</w:t>
      </w:r>
      <w:r w:rsidRPr="0088525E">
        <w:rPr>
          <w:rFonts w:ascii="mylotus" w:hAnsi="mylotus" w:cs="Traditional Naskh" w:hint="cs"/>
          <w:sz w:val="32"/>
          <w:szCs w:val="32"/>
          <w:rtl/>
        </w:rPr>
        <w:t>، نحمده، ونستعينه، ونستغفره، ونعوذ با</w:t>
      </w:r>
      <w:r w:rsidR="00A1582F">
        <w:rPr>
          <w:rFonts w:ascii="mylotus" w:hAnsi="mylotus" w:cs="Traditional Naskh" w:hint="cs"/>
          <w:sz w:val="32"/>
          <w:szCs w:val="32"/>
          <w:rtl/>
        </w:rPr>
        <w:t>للَّه</w:t>
      </w:r>
      <w:r w:rsidRPr="0088525E">
        <w:rPr>
          <w:rFonts w:ascii="mylotus" w:hAnsi="mylotus" w:cs="Traditional Naskh" w:hint="cs"/>
          <w:sz w:val="32"/>
          <w:szCs w:val="32"/>
          <w:rtl/>
        </w:rPr>
        <w:t xml:space="preserve"> من شرور أنفسنا وسيئات أعمالنا، من يهده ا</w:t>
      </w:r>
      <w:r w:rsidR="00A1582F">
        <w:rPr>
          <w:rFonts w:ascii="mylotus" w:hAnsi="mylotus" w:cs="Traditional Naskh" w:hint="cs"/>
          <w:sz w:val="32"/>
          <w:szCs w:val="32"/>
          <w:rtl/>
        </w:rPr>
        <w:t>للَّه</w:t>
      </w:r>
      <w:r w:rsidRPr="0088525E">
        <w:rPr>
          <w:rFonts w:ascii="mylotus" w:hAnsi="mylotus" w:cs="Traditional Naskh" w:hint="cs"/>
          <w:sz w:val="32"/>
          <w:szCs w:val="32"/>
          <w:rtl/>
        </w:rPr>
        <w:t xml:space="preserve"> فلا مضل له، ومن يُضلل فلا هادي له، وأشهد أن لا إله إلا ا</w:t>
      </w:r>
      <w:r w:rsidR="00A1582F">
        <w:rPr>
          <w:rFonts w:ascii="mylotus" w:hAnsi="mylotus" w:cs="Traditional Naskh" w:hint="cs"/>
          <w:sz w:val="32"/>
          <w:szCs w:val="32"/>
          <w:rtl/>
        </w:rPr>
        <w:t>للَّه</w:t>
      </w:r>
      <w:r w:rsidRPr="0088525E">
        <w:rPr>
          <w:rFonts w:ascii="mylotus" w:hAnsi="mylotus" w:cs="Traditional Naskh" w:hint="cs"/>
          <w:sz w:val="32"/>
          <w:szCs w:val="32"/>
          <w:rtl/>
        </w:rPr>
        <w:t xml:space="preserve"> وحده لا شريك له، الذي ينصر رسله والذين آمنوا في الحياة الدنيا ويوم يقوم الأشهاد، كما وعد في كتابه، وهو الصادق الذي لا يخلف الميعاد، وأشهد أن محمداً عبده ورسوله أفضل المرسلين وأكرم العباد، أرسله بالهدى ودين الحق ليظهره على الدين كُلِّه ولو كره أهلُ الشرك والعِنَاد، ورفع له ذكره ولا يُذكر إلا ذُكِرَ معه كما في الأذان، والتشهدِ، والخُطبِ، والمجامعِ والأعيادِ، وكَبَتَ مُحادّه، وأهلكَ مُشاقّهُ وكفاه المستهزئين به ذوي الأحقاد، وبَتَر شانئهُ ولعن مُؤذيه في الدنيا والآخرة، وجعل هوانه بالمرصاد</w:t>
      </w:r>
      <w:r w:rsidR="00CE299E">
        <w:rPr>
          <w:rFonts w:ascii="mylotus" w:hAnsi="mylotus" w:cs="Traditional Naskh" w:hint="cs"/>
          <w:sz w:val="32"/>
          <w:szCs w:val="32"/>
          <w:rtl/>
        </w:rPr>
        <w:t>،</w:t>
      </w:r>
      <w:r w:rsidRPr="0088525E">
        <w:rPr>
          <w:rFonts w:ascii="mylotus" w:hAnsi="mylotus" w:cs="Traditional Naskh" w:hint="cs"/>
          <w:sz w:val="32"/>
          <w:szCs w:val="32"/>
          <w:rtl/>
        </w:rPr>
        <w:t xml:space="preserve"> أما بعد:</w:t>
      </w:r>
    </w:p>
    <w:p w:rsidR="00D60169" w:rsidRPr="00CE299E" w:rsidRDefault="00D60169" w:rsidP="006749D3">
      <w:pPr>
        <w:widowControl w:val="0"/>
        <w:spacing w:after="0" w:line="216" w:lineRule="auto"/>
        <w:ind w:firstLine="284"/>
        <w:jc w:val="lowKashida"/>
        <w:rPr>
          <w:rFonts w:ascii="mylotus" w:hAnsi="mylotus" w:cs="Traditional Naskh"/>
          <w:spacing w:val="-6"/>
          <w:sz w:val="32"/>
          <w:szCs w:val="32"/>
          <w:rtl/>
        </w:rPr>
      </w:pPr>
      <w:r w:rsidRPr="00CE299E">
        <w:rPr>
          <w:rFonts w:ascii="mylotus" w:hAnsi="mylotus" w:cs="Traditional Naskh" w:hint="cs"/>
          <w:spacing w:val="-6"/>
          <w:sz w:val="32"/>
          <w:szCs w:val="32"/>
          <w:rtl/>
        </w:rPr>
        <w:t>فيا عباد ا</w:t>
      </w:r>
      <w:r w:rsidR="00A1582F" w:rsidRPr="00CE299E">
        <w:rPr>
          <w:rFonts w:ascii="mylotus" w:hAnsi="mylotus" w:cs="Traditional Naskh" w:hint="cs"/>
          <w:spacing w:val="-6"/>
          <w:sz w:val="32"/>
          <w:szCs w:val="32"/>
          <w:rtl/>
        </w:rPr>
        <w:t>للَّه</w:t>
      </w:r>
      <w:r w:rsidRPr="00CE299E">
        <w:rPr>
          <w:rFonts w:ascii="mylotus" w:hAnsi="mylotus" w:cs="Traditional Naskh" w:hint="cs"/>
          <w:spacing w:val="-6"/>
          <w:sz w:val="32"/>
          <w:szCs w:val="32"/>
          <w:rtl/>
        </w:rPr>
        <w:t xml:space="preserve"> اتقوا ا</w:t>
      </w:r>
      <w:r w:rsidR="00A1582F" w:rsidRPr="00CE299E">
        <w:rPr>
          <w:rFonts w:ascii="mylotus" w:hAnsi="mylotus" w:cs="Traditional Naskh" w:hint="cs"/>
          <w:spacing w:val="-6"/>
          <w:sz w:val="32"/>
          <w:szCs w:val="32"/>
          <w:rtl/>
        </w:rPr>
        <w:t>للَّه</w:t>
      </w:r>
      <w:r w:rsidRPr="00CE299E">
        <w:rPr>
          <w:rFonts w:ascii="mylotus" w:hAnsi="mylotus" w:cs="Traditional Naskh" w:hint="cs"/>
          <w:spacing w:val="-6"/>
          <w:sz w:val="32"/>
          <w:szCs w:val="32"/>
          <w:rtl/>
        </w:rPr>
        <w:t xml:space="preserve"> تعالى حق التقوى، واعلموا أن ا</w:t>
      </w:r>
      <w:r w:rsidR="00A1582F" w:rsidRPr="00CE299E">
        <w:rPr>
          <w:rFonts w:ascii="mylotus" w:hAnsi="mylotus" w:cs="Traditional Naskh" w:hint="cs"/>
          <w:spacing w:val="-6"/>
          <w:sz w:val="32"/>
          <w:szCs w:val="32"/>
          <w:rtl/>
        </w:rPr>
        <w:t>للَّه</w:t>
      </w:r>
      <w:r w:rsidRPr="00CE299E">
        <w:rPr>
          <w:rFonts w:ascii="mylotus" w:hAnsi="mylotus" w:cs="Traditional Naskh" w:hint="cs"/>
          <w:spacing w:val="-6"/>
          <w:sz w:val="32"/>
          <w:szCs w:val="32"/>
          <w:rtl/>
        </w:rPr>
        <w:t xml:space="preserve"> تعالى هدانا بنبيه محمد </w:t>
      </w:r>
      <w:r w:rsidR="001B2B88" w:rsidRPr="00CE299E">
        <w:rPr>
          <w:rFonts w:ascii="mylotus" w:hAnsi="mylotus" w:cs="Traditional Naskh" w:hint="cs"/>
          <w:color w:val="C00000"/>
          <w:spacing w:val="-6"/>
          <w:sz w:val="32"/>
          <w:szCs w:val="32"/>
        </w:rPr>
        <w:sym w:font="AGA Arabesque" w:char="F072"/>
      </w:r>
      <w:r w:rsidRPr="00CE299E">
        <w:rPr>
          <w:rFonts w:ascii="mylotus" w:hAnsi="mylotus" w:cs="Traditional Naskh" w:hint="cs"/>
          <w:spacing w:val="-6"/>
          <w:sz w:val="32"/>
          <w:szCs w:val="32"/>
          <w:rtl/>
        </w:rPr>
        <w:t>، وأخرجنا به من الظلمات إلى النور، وآتانا ببركة رسالته خير الدنيا والآخرة، وأجوب ا</w:t>
      </w:r>
      <w:r w:rsidR="00A1582F" w:rsidRPr="00CE299E">
        <w:rPr>
          <w:rFonts w:ascii="mylotus" w:hAnsi="mylotus" w:cs="Traditional Naskh" w:hint="cs"/>
          <w:spacing w:val="-6"/>
          <w:sz w:val="32"/>
          <w:szCs w:val="32"/>
          <w:rtl/>
        </w:rPr>
        <w:t>للَّه</w:t>
      </w:r>
      <w:r w:rsidRPr="00CE299E">
        <w:rPr>
          <w:rFonts w:ascii="mylotus" w:hAnsi="mylotus" w:cs="Traditional Naskh" w:hint="cs"/>
          <w:spacing w:val="-6"/>
          <w:sz w:val="32"/>
          <w:szCs w:val="32"/>
          <w:rtl/>
        </w:rPr>
        <w:t xml:space="preserve"> علينا حبَّهُ، وتعزيره، ونصره بكل طريق، وإيثارهُ بالنفسِ والمال في كل موطن، وحفظه وحمايته من كل مؤذٍ، وإن كان ا</w:t>
      </w:r>
      <w:r w:rsidR="00A1582F" w:rsidRPr="00CE299E">
        <w:rPr>
          <w:rFonts w:ascii="mylotus" w:hAnsi="mylotus" w:cs="Traditional Naskh" w:hint="cs"/>
          <w:spacing w:val="-6"/>
          <w:sz w:val="32"/>
          <w:szCs w:val="32"/>
          <w:rtl/>
        </w:rPr>
        <w:t>للَّه</w:t>
      </w:r>
      <w:r w:rsidRPr="00CE299E">
        <w:rPr>
          <w:rFonts w:ascii="mylotus" w:hAnsi="mylotus" w:cs="Traditional Naskh" w:hint="cs"/>
          <w:spacing w:val="-6"/>
          <w:sz w:val="32"/>
          <w:szCs w:val="32"/>
          <w:rtl/>
        </w:rPr>
        <w:t xml:space="preserve"> قد أغنى رسوله عن نصر الخلق، ولكن ليبلوَ بعضكم ببعض وليعلم ا</w:t>
      </w:r>
      <w:r w:rsidR="00A1582F" w:rsidRPr="00CE299E">
        <w:rPr>
          <w:rFonts w:ascii="mylotus" w:hAnsi="mylotus" w:cs="Traditional Naskh" w:hint="cs"/>
          <w:spacing w:val="-6"/>
          <w:sz w:val="32"/>
          <w:szCs w:val="32"/>
          <w:rtl/>
        </w:rPr>
        <w:t>للَّه</w:t>
      </w:r>
      <w:r w:rsidRPr="00CE299E">
        <w:rPr>
          <w:rFonts w:ascii="mylotus" w:hAnsi="mylotus" w:cs="Traditional Naskh" w:hint="cs"/>
          <w:spacing w:val="-6"/>
          <w:sz w:val="32"/>
          <w:szCs w:val="32"/>
          <w:rtl/>
        </w:rPr>
        <w:t xml:space="preserve"> من ينصره ورسله بالغيب.</w:t>
      </w:r>
    </w:p>
    <w:p w:rsidR="00D60169" w:rsidRPr="0088525E" w:rsidRDefault="00D60169" w:rsidP="00CE299E">
      <w:pPr>
        <w:widowControl w:val="0"/>
        <w:spacing w:after="0" w:line="216" w:lineRule="auto"/>
        <w:ind w:firstLine="284"/>
        <w:jc w:val="lowKashida"/>
        <w:rPr>
          <w:rFonts w:ascii="mylotus" w:hAnsi="mylotus" w:cs="Traditional Naskh"/>
          <w:sz w:val="32"/>
          <w:szCs w:val="32"/>
          <w:rtl/>
        </w:rPr>
      </w:pPr>
      <w:r w:rsidRPr="0088525E">
        <w:rPr>
          <w:rFonts w:ascii="mylotus" w:hAnsi="mylotus" w:cs="Traditional Naskh" w:hint="cs"/>
          <w:sz w:val="32"/>
          <w:szCs w:val="32"/>
          <w:rtl/>
        </w:rPr>
        <w:t>عباد ا</w:t>
      </w:r>
      <w:r w:rsidR="00A1582F">
        <w:rPr>
          <w:rFonts w:ascii="mylotus" w:hAnsi="mylotus" w:cs="Traditional Naskh" w:hint="cs"/>
          <w:sz w:val="32"/>
          <w:szCs w:val="32"/>
          <w:rtl/>
        </w:rPr>
        <w:t>للَّه</w:t>
      </w:r>
      <w:r w:rsidRPr="0088525E">
        <w:rPr>
          <w:rFonts w:ascii="mylotus" w:hAnsi="mylotus" w:cs="Traditional Naskh" w:hint="cs"/>
          <w:sz w:val="32"/>
          <w:szCs w:val="32"/>
          <w:rtl/>
        </w:rPr>
        <w:t>: إن محبة ا</w:t>
      </w:r>
      <w:r w:rsidR="00A1582F">
        <w:rPr>
          <w:rFonts w:ascii="mylotus" w:hAnsi="mylotus" w:cs="Traditional Naskh" w:hint="cs"/>
          <w:sz w:val="32"/>
          <w:szCs w:val="32"/>
          <w:rtl/>
        </w:rPr>
        <w:t>للَّه</w:t>
      </w:r>
      <w:r w:rsidRPr="0088525E">
        <w:rPr>
          <w:rFonts w:ascii="mylotus" w:hAnsi="mylotus" w:cs="Traditional Naskh" w:hint="cs"/>
          <w:sz w:val="32"/>
          <w:szCs w:val="32"/>
          <w:rtl/>
        </w:rPr>
        <w:t xml:space="preserve"> لا تحصل للعبد إلا باتباع النبي </w:t>
      </w:r>
      <w:r w:rsidR="00CE299E" w:rsidRPr="00CE299E">
        <w:rPr>
          <w:rFonts w:ascii="mylotus" w:hAnsi="mylotus" w:cs="Traditional Naskh" w:hint="cs"/>
          <w:color w:val="C00000"/>
          <w:sz w:val="32"/>
          <w:szCs w:val="32"/>
        </w:rPr>
        <w:sym w:font="AGA Arabesque" w:char="F072"/>
      </w:r>
      <w:r w:rsidRPr="0088525E">
        <w:rPr>
          <w:rFonts w:ascii="mylotus" w:hAnsi="mylotus" w:cs="Traditional Naskh" w:hint="cs"/>
          <w:sz w:val="32"/>
          <w:szCs w:val="32"/>
          <w:rtl/>
        </w:rPr>
        <w:t>، قال ا</w:t>
      </w:r>
      <w:r w:rsidR="00A1582F">
        <w:rPr>
          <w:rFonts w:ascii="mylotus" w:hAnsi="mylotus" w:cs="Traditional Naskh" w:hint="cs"/>
          <w:sz w:val="32"/>
          <w:szCs w:val="32"/>
          <w:rtl/>
        </w:rPr>
        <w:t>للَّه</w:t>
      </w:r>
      <w:r w:rsidRPr="0088525E">
        <w:rPr>
          <w:rFonts w:ascii="mylotus" w:hAnsi="mylotus" w:cs="Traditional Naskh" w:hint="cs"/>
          <w:sz w:val="32"/>
          <w:szCs w:val="32"/>
          <w:rtl/>
        </w:rPr>
        <w:t xml:space="preserve"> تعالى: </w:t>
      </w:r>
      <w:r w:rsidRPr="00CE299E">
        <w:rPr>
          <w:rFonts w:ascii="HQPB2" w:hAnsi="HQPB2" w:cs="Traditional Naskh" w:hint="cs"/>
          <w:color w:val="C00000"/>
          <w:sz w:val="24"/>
          <w:szCs w:val="24"/>
          <w:rtl/>
        </w:rPr>
        <w:sym w:font="HQPB2" w:char="F0E2"/>
      </w:r>
      <w:r w:rsidR="001B2B88" w:rsidRPr="001B2B88">
        <w:rPr>
          <w:rFonts w:ascii="HQPB4" w:hAnsi="HQPB4" w:cs="Traditional Naskh" w:hint="eastAsia"/>
          <w:b/>
          <w:bCs/>
          <w:color w:val="282828"/>
          <w:sz w:val="32"/>
          <w:szCs w:val="32"/>
          <w:rtl/>
        </w:rPr>
        <w:t>قُلْ</w:t>
      </w:r>
      <w:r w:rsidR="001B2B88" w:rsidRPr="001B2B88">
        <w:rPr>
          <w:rFonts w:ascii="HQPB4" w:hAnsi="HQPB4" w:cs="Traditional Naskh"/>
          <w:b/>
          <w:bCs/>
          <w:color w:val="282828"/>
          <w:sz w:val="32"/>
          <w:szCs w:val="32"/>
          <w:rtl/>
        </w:rPr>
        <w:t xml:space="preserve"> </w:t>
      </w:r>
      <w:r w:rsidR="001B2B88" w:rsidRPr="001B2B88">
        <w:rPr>
          <w:rFonts w:ascii="HQPB4" w:hAnsi="HQPB4" w:cs="Traditional Naskh" w:hint="eastAsia"/>
          <w:b/>
          <w:bCs/>
          <w:color w:val="282828"/>
          <w:sz w:val="32"/>
          <w:szCs w:val="32"/>
          <w:rtl/>
        </w:rPr>
        <w:t>إِنْ</w:t>
      </w:r>
      <w:r w:rsidR="001B2B88" w:rsidRPr="001B2B88">
        <w:rPr>
          <w:rFonts w:ascii="HQPB4" w:hAnsi="HQPB4" w:cs="Traditional Naskh"/>
          <w:b/>
          <w:bCs/>
          <w:color w:val="282828"/>
          <w:sz w:val="32"/>
          <w:szCs w:val="32"/>
          <w:rtl/>
        </w:rPr>
        <w:t xml:space="preserve"> </w:t>
      </w:r>
      <w:r w:rsidR="001B2B88" w:rsidRPr="001B2B88">
        <w:rPr>
          <w:rFonts w:ascii="HQPB4" w:hAnsi="HQPB4" w:cs="Traditional Naskh" w:hint="eastAsia"/>
          <w:b/>
          <w:bCs/>
          <w:color w:val="282828"/>
          <w:sz w:val="32"/>
          <w:szCs w:val="32"/>
          <w:rtl/>
        </w:rPr>
        <w:t>كُنْتُمْ</w:t>
      </w:r>
      <w:r w:rsidR="001B2B88" w:rsidRPr="001B2B88">
        <w:rPr>
          <w:rFonts w:ascii="HQPB4" w:hAnsi="HQPB4" w:cs="Traditional Naskh"/>
          <w:b/>
          <w:bCs/>
          <w:color w:val="282828"/>
          <w:sz w:val="32"/>
          <w:szCs w:val="32"/>
          <w:rtl/>
        </w:rPr>
        <w:t xml:space="preserve"> </w:t>
      </w:r>
      <w:r w:rsidR="001B2B88" w:rsidRPr="001B2B88">
        <w:rPr>
          <w:rFonts w:ascii="HQPB4" w:hAnsi="HQPB4" w:cs="Traditional Naskh" w:hint="eastAsia"/>
          <w:b/>
          <w:bCs/>
          <w:color w:val="282828"/>
          <w:sz w:val="32"/>
          <w:szCs w:val="32"/>
          <w:rtl/>
        </w:rPr>
        <w:t>تُحِبُّونَ</w:t>
      </w:r>
      <w:r w:rsidR="001B2B88" w:rsidRPr="001B2B88">
        <w:rPr>
          <w:rFonts w:ascii="HQPB4" w:hAnsi="HQPB4" w:cs="Traditional Naskh"/>
          <w:b/>
          <w:bCs/>
          <w:color w:val="282828"/>
          <w:sz w:val="32"/>
          <w:szCs w:val="32"/>
          <w:rtl/>
        </w:rPr>
        <w:t xml:space="preserve"> </w:t>
      </w:r>
      <w:r w:rsidR="001B2B88" w:rsidRPr="001B2B88">
        <w:rPr>
          <w:rFonts w:ascii="HQPB4" w:hAnsi="HQPB4" w:cs="Traditional Naskh" w:hint="eastAsia"/>
          <w:b/>
          <w:bCs/>
          <w:color w:val="282828"/>
          <w:sz w:val="32"/>
          <w:szCs w:val="32"/>
          <w:rtl/>
        </w:rPr>
        <w:t>ا</w:t>
      </w:r>
      <w:r w:rsidR="00A1582F">
        <w:rPr>
          <w:rFonts w:ascii="HQPB4" w:hAnsi="HQPB4" w:cs="Traditional Naskh" w:hint="eastAsia"/>
          <w:b/>
          <w:bCs/>
          <w:color w:val="282828"/>
          <w:sz w:val="32"/>
          <w:szCs w:val="32"/>
          <w:rtl/>
        </w:rPr>
        <w:t>للَّه</w:t>
      </w:r>
      <w:r w:rsidR="001B2B88" w:rsidRPr="001B2B88">
        <w:rPr>
          <w:rFonts w:ascii="HQPB4" w:hAnsi="HQPB4" w:cs="Traditional Naskh"/>
          <w:b/>
          <w:bCs/>
          <w:color w:val="282828"/>
          <w:sz w:val="32"/>
          <w:szCs w:val="32"/>
          <w:rtl/>
        </w:rPr>
        <w:t xml:space="preserve"> </w:t>
      </w:r>
      <w:r w:rsidR="001B2B88" w:rsidRPr="001B2B88">
        <w:rPr>
          <w:rFonts w:ascii="HQPB4" w:hAnsi="HQPB4" w:cs="Traditional Naskh" w:hint="eastAsia"/>
          <w:b/>
          <w:bCs/>
          <w:color w:val="282828"/>
          <w:sz w:val="32"/>
          <w:szCs w:val="32"/>
          <w:rtl/>
        </w:rPr>
        <w:t>فَاتَّبِعُونِي</w:t>
      </w:r>
      <w:r w:rsidR="001B2B88" w:rsidRPr="001B2B88">
        <w:rPr>
          <w:rFonts w:ascii="HQPB4" w:hAnsi="HQPB4" w:cs="Traditional Naskh"/>
          <w:b/>
          <w:bCs/>
          <w:color w:val="282828"/>
          <w:sz w:val="32"/>
          <w:szCs w:val="32"/>
          <w:rtl/>
        </w:rPr>
        <w:t xml:space="preserve"> </w:t>
      </w:r>
      <w:r w:rsidR="001B2B88" w:rsidRPr="001B2B88">
        <w:rPr>
          <w:rFonts w:ascii="HQPB4" w:hAnsi="HQPB4" w:cs="Traditional Naskh" w:hint="eastAsia"/>
          <w:b/>
          <w:bCs/>
          <w:color w:val="282828"/>
          <w:sz w:val="32"/>
          <w:szCs w:val="32"/>
          <w:rtl/>
        </w:rPr>
        <w:t>يُحْبِبْكُمُ</w:t>
      </w:r>
      <w:r w:rsidR="001B2B88" w:rsidRPr="001B2B88">
        <w:rPr>
          <w:rFonts w:ascii="HQPB4" w:hAnsi="HQPB4" w:cs="Traditional Naskh"/>
          <w:b/>
          <w:bCs/>
          <w:color w:val="282828"/>
          <w:sz w:val="32"/>
          <w:szCs w:val="32"/>
          <w:rtl/>
        </w:rPr>
        <w:t xml:space="preserve"> </w:t>
      </w:r>
      <w:r w:rsidR="001B2B88" w:rsidRPr="001B2B88">
        <w:rPr>
          <w:rFonts w:ascii="HQPB4" w:hAnsi="HQPB4" w:cs="Traditional Naskh" w:hint="eastAsia"/>
          <w:b/>
          <w:bCs/>
          <w:color w:val="282828"/>
          <w:sz w:val="32"/>
          <w:szCs w:val="32"/>
          <w:rtl/>
        </w:rPr>
        <w:t>ا</w:t>
      </w:r>
      <w:r w:rsidR="00A1582F">
        <w:rPr>
          <w:rFonts w:ascii="HQPB4" w:hAnsi="HQPB4" w:cs="Traditional Naskh" w:hint="eastAsia"/>
          <w:b/>
          <w:bCs/>
          <w:color w:val="282828"/>
          <w:sz w:val="32"/>
          <w:szCs w:val="32"/>
          <w:rtl/>
        </w:rPr>
        <w:t>للَّه</w:t>
      </w:r>
      <w:r w:rsidR="001B2B88" w:rsidRPr="001B2B88">
        <w:rPr>
          <w:rFonts w:ascii="HQPB4" w:hAnsi="HQPB4" w:cs="Traditional Naskh"/>
          <w:b/>
          <w:bCs/>
          <w:color w:val="282828"/>
          <w:sz w:val="32"/>
          <w:szCs w:val="32"/>
          <w:rtl/>
        </w:rPr>
        <w:t xml:space="preserve"> </w:t>
      </w:r>
      <w:r w:rsidR="001B2B88" w:rsidRPr="001B2B88">
        <w:rPr>
          <w:rFonts w:ascii="HQPB4" w:hAnsi="HQPB4" w:cs="Traditional Naskh" w:hint="eastAsia"/>
          <w:b/>
          <w:bCs/>
          <w:color w:val="282828"/>
          <w:sz w:val="32"/>
          <w:szCs w:val="32"/>
          <w:rtl/>
        </w:rPr>
        <w:t>وَيَغْفِرْ</w:t>
      </w:r>
      <w:r w:rsidR="001B2B88" w:rsidRPr="001B2B88">
        <w:rPr>
          <w:rFonts w:ascii="HQPB4" w:hAnsi="HQPB4" w:cs="Traditional Naskh"/>
          <w:b/>
          <w:bCs/>
          <w:color w:val="282828"/>
          <w:sz w:val="32"/>
          <w:szCs w:val="32"/>
          <w:rtl/>
        </w:rPr>
        <w:t xml:space="preserve"> </w:t>
      </w:r>
      <w:r w:rsidR="001B2B88" w:rsidRPr="001B2B88">
        <w:rPr>
          <w:rFonts w:ascii="HQPB4" w:hAnsi="HQPB4" w:cs="Traditional Naskh" w:hint="eastAsia"/>
          <w:b/>
          <w:bCs/>
          <w:color w:val="282828"/>
          <w:sz w:val="32"/>
          <w:szCs w:val="32"/>
          <w:rtl/>
        </w:rPr>
        <w:t>لَكُمْ</w:t>
      </w:r>
      <w:r w:rsidR="001B2B88" w:rsidRPr="001B2B88">
        <w:rPr>
          <w:rFonts w:ascii="HQPB4" w:hAnsi="HQPB4" w:cs="Traditional Naskh"/>
          <w:b/>
          <w:bCs/>
          <w:color w:val="282828"/>
          <w:sz w:val="32"/>
          <w:szCs w:val="32"/>
          <w:rtl/>
        </w:rPr>
        <w:t xml:space="preserve"> </w:t>
      </w:r>
      <w:r w:rsidR="001B2B88" w:rsidRPr="001B2B88">
        <w:rPr>
          <w:rFonts w:ascii="HQPB4" w:hAnsi="HQPB4" w:cs="Traditional Naskh" w:hint="eastAsia"/>
          <w:b/>
          <w:bCs/>
          <w:color w:val="282828"/>
          <w:sz w:val="32"/>
          <w:szCs w:val="32"/>
          <w:rtl/>
        </w:rPr>
        <w:t>ذُنُوبَكُمْ</w:t>
      </w:r>
      <w:r w:rsidR="001B2B88" w:rsidRPr="001B2B88">
        <w:rPr>
          <w:rFonts w:ascii="HQPB4" w:hAnsi="HQPB4" w:cs="Traditional Naskh"/>
          <w:b/>
          <w:bCs/>
          <w:color w:val="282828"/>
          <w:sz w:val="32"/>
          <w:szCs w:val="32"/>
          <w:rtl/>
        </w:rPr>
        <w:t xml:space="preserve"> </w:t>
      </w:r>
      <w:r w:rsidR="001B2B88" w:rsidRPr="001B2B88">
        <w:rPr>
          <w:rFonts w:ascii="HQPB4" w:hAnsi="HQPB4" w:cs="Traditional Naskh" w:hint="eastAsia"/>
          <w:b/>
          <w:bCs/>
          <w:color w:val="282828"/>
          <w:sz w:val="32"/>
          <w:szCs w:val="32"/>
          <w:rtl/>
        </w:rPr>
        <w:t>وَا</w:t>
      </w:r>
      <w:r w:rsidR="00A1582F">
        <w:rPr>
          <w:rFonts w:ascii="HQPB4" w:hAnsi="HQPB4" w:cs="Traditional Naskh" w:hint="eastAsia"/>
          <w:b/>
          <w:bCs/>
          <w:color w:val="282828"/>
          <w:sz w:val="32"/>
          <w:szCs w:val="32"/>
          <w:rtl/>
        </w:rPr>
        <w:t>للَّه</w:t>
      </w:r>
      <w:r w:rsidR="001B2B88" w:rsidRPr="001B2B88">
        <w:rPr>
          <w:rFonts w:ascii="HQPB4" w:hAnsi="HQPB4" w:cs="Traditional Naskh"/>
          <w:b/>
          <w:bCs/>
          <w:color w:val="282828"/>
          <w:sz w:val="32"/>
          <w:szCs w:val="32"/>
          <w:rtl/>
        </w:rPr>
        <w:t xml:space="preserve"> </w:t>
      </w:r>
      <w:r w:rsidR="001B2B88" w:rsidRPr="001B2B88">
        <w:rPr>
          <w:rFonts w:ascii="HQPB4" w:hAnsi="HQPB4" w:cs="Traditional Naskh" w:hint="eastAsia"/>
          <w:b/>
          <w:bCs/>
          <w:color w:val="282828"/>
          <w:sz w:val="32"/>
          <w:szCs w:val="32"/>
          <w:rtl/>
        </w:rPr>
        <w:t>غَفُورٌ</w:t>
      </w:r>
      <w:r w:rsidR="001B2B88" w:rsidRPr="001B2B88">
        <w:rPr>
          <w:rFonts w:ascii="HQPB4" w:hAnsi="HQPB4" w:cs="Traditional Naskh"/>
          <w:b/>
          <w:bCs/>
          <w:color w:val="282828"/>
          <w:sz w:val="32"/>
          <w:szCs w:val="32"/>
          <w:rtl/>
        </w:rPr>
        <w:t xml:space="preserve"> </w:t>
      </w:r>
      <w:r w:rsidR="001B2B88" w:rsidRPr="001B2B88">
        <w:rPr>
          <w:rFonts w:ascii="HQPB4" w:hAnsi="HQPB4" w:cs="Traditional Naskh" w:hint="eastAsia"/>
          <w:b/>
          <w:bCs/>
          <w:color w:val="282828"/>
          <w:sz w:val="32"/>
          <w:szCs w:val="32"/>
          <w:rtl/>
        </w:rPr>
        <w:t>رَحِيمٌ</w:t>
      </w:r>
      <w:r w:rsidR="001B2B88" w:rsidRPr="00CE299E">
        <w:rPr>
          <w:rFonts w:ascii="HQPB2" w:hAnsi="HQPB2" w:cs="Traditional Naskh"/>
          <w:b/>
          <w:bCs/>
          <w:color w:val="C00000"/>
          <w:sz w:val="24"/>
          <w:szCs w:val="24"/>
          <w:rtl/>
        </w:rPr>
        <w:sym w:font="HQPB2" w:char="F0E1"/>
      </w:r>
      <w:r w:rsidRPr="007B5404">
        <w:rPr>
          <w:rStyle w:val="FootnoteReference"/>
          <w:rFonts w:cs="Traditional Naskh" w:hint="cs"/>
          <w:position w:val="2"/>
          <w:sz w:val="32"/>
          <w:szCs w:val="32"/>
          <w:rtl/>
        </w:rPr>
        <w:t>(</w:t>
      </w:r>
      <w:r w:rsidRPr="007B5404">
        <w:rPr>
          <w:rStyle w:val="FootnoteReference"/>
          <w:rFonts w:cs="Traditional Naskh"/>
          <w:position w:val="2"/>
          <w:sz w:val="32"/>
          <w:szCs w:val="32"/>
          <w:rtl/>
        </w:rPr>
        <w:footnoteReference w:id="67"/>
      </w:r>
      <w:r w:rsidRPr="007B5404">
        <w:rPr>
          <w:rStyle w:val="FootnoteReference"/>
          <w:rFonts w:cs="Traditional Naskh" w:hint="cs"/>
          <w:position w:val="2"/>
          <w:sz w:val="32"/>
          <w:szCs w:val="32"/>
          <w:rtl/>
        </w:rPr>
        <w:t>)</w:t>
      </w:r>
      <w:r w:rsidRPr="0088525E">
        <w:rPr>
          <w:rFonts w:ascii="mylotus" w:hAnsi="mylotus" w:cs="Traditional Naskh" w:hint="cs"/>
          <w:sz w:val="32"/>
          <w:szCs w:val="32"/>
          <w:rtl/>
        </w:rPr>
        <w:t xml:space="preserve">. وقال النبي الكريم </w:t>
      </w:r>
      <w:r w:rsidR="001B2B88" w:rsidRPr="00CE299E">
        <w:rPr>
          <w:rFonts w:ascii="mylotus" w:hAnsi="mylotus" w:cs="Traditional Naskh" w:hint="cs"/>
          <w:color w:val="C00000"/>
          <w:sz w:val="32"/>
          <w:szCs w:val="32"/>
        </w:rPr>
        <w:sym w:font="AGA Arabesque" w:char="F072"/>
      </w:r>
      <w:r w:rsidRPr="0088525E">
        <w:rPr>
          <w:rFonts w:ascii="mylotus" w:hAnsi="mylotus" w:cs="Traditional Naskh" w:hint="cs"/>
          <w:sz w:val="32"/>
          <w:szCs w:val="32"/>
          <w:rtl/>
        </w:rPr>
        <w:t xml:space="preserve">: </w:t>
      </w:r>
      <w:r w:rsidR="00CE299E">
        <w:rPr>
          <w:rFonts w:ascii="mylotus" w:hAnsi="mylotus" w:cs="Traditional Naskh" w:hint="eastAsia"/>
          <w:sz w:val="32"/>
          <w:szCs w:val="32"/>
          <w:rtl/>
        </w:rPr>
        <w:t>«</w:t>
      </w:r>
      <w:r w:rsidRPr="0088525E">
        <w:rPr>
          <w:rFonts w:ascii="mylotus" w:hAnsi="mylotus" w:cs="Traditional Naskh" w:hint="cs"/>
          <w:b/>
          <w:bCs/>
          <w:sz w:val="32"/>
          <w:szCs w:val="32"/>
          <w:rtl/>
        </w:rPr>
        <w:t>ثلاث م كنَّ فيه وجد بهنَّ حلاوة الإيمان: من كان ا</w:t>
      </w:r>
      <w:r w:rsidR="00A1582F">
        <w:rPr>
          <w:rFonts w:ascii="mylotus" w:hAnsi="mylotus" w:cs="Traditional Naskh" w:hint="cs"/>
          <w:b/>
          <w:bCs/>
          <w:sz w:val="32"/>
          <w:szCs w:val="32"/>
          <w:rtl/>
        </w:rPr>
        <w:t>للَّه</w:t>
      </w:r>
      <w:r w:rsidRPr="0088525E">
        <w:rPr>
          <w:rFonts w:ascii="mylotus" w:hAnsi="mylotus" w:cs="Traditional Naskh" w:hint="cs"/>
          <w:b/>
          <w:bCs/>
          <w:sz w:val="32"/>
          <w:szCs w:val="32"/>
          <w:rtl/>
        </w:rPr>
        <w:t xml:space="preserve"> ورسوله أحبَّ إليه مما سواهما، وأن يحب المرء لا يحبه إلا </w:t>
      </w:r>
      <w:r w:rsidR="00A1582F">
        <w:rPr>
          <w:rFonts w:ascii="mylotus" w:hAnsi="mylotus" w:cs="Traditional Naskh" w:hint="cs"/>
          <w:b/>
          <w:bCs/>
          <w:sz w:val="32"/>
          <w:szCs w:val="32"/>
          <w:rtl/>
        </w:rPr>
        <w:t>للَّه</w:t>
      </w:r>
      <w:r w:rsidRPr="0088525E">
        <w:rPr>
          <w:rFonts w:ascii="mylotus" w:hAnsi="mylotus" w:cs="Traditional Naskh" w:hint="cs"/>
          <w:b/>
          <w:bCs/>
          <w:sz w:val="32"/>
          <w:szCs w:val="32"/>
          <w:rtl/>
        </w:rPr>
        <w:t xml:space="preserve">، </w:t>
      </w:r>
      <w:r w:rsidRPr="0088525E">
        <w:rPr>
          <w:rFonts w:ascii="mylotus" w:hAnsi="mylotus" w:cs="Traditional Naskh" w:hint="cs"/>
          <w:b/>
          <w:bCs/>
          <w:sz w:val="32"/>
          <w:szCs w:val="32"/>
          <w:rtl/>
        </w:rPr>
        <w:lastRenderedPageBreak/>
        <w:t>وأن يكره أن يعود في الكفر بعد أن أنقذه ا</w:t>
      </w:r>
      <w:r w:rsidR="00A1582F">
        <w:rPr>
          <w:rFonts w:ascii="mylotus" w:hAnsi="mylotus" w:cs="Traditional Naskh" w:hint="cs"/>
          <w:b/>
          <w:bCs/>
          <w:sz w:val="32"/>
          <w:szCs w:val="32"/>
          <w:rtl/>
        </w:rPr>
        <w:t>للَّه</w:t>
      </w:r>
      <w:r w:rsidRPr="0088525E">
        <w:rPr>
          <w:rFonts w:ascii="mylotus" w:hAnsi="mylotus" w:cs="Traditional Naskh" w:hint="cs"/>
          <w:b/>
          <w:bCs/>
          <w:sz w:val="32"/>
          <w:szCs w:val="32"/>
          <w:rtl/>
        </w:rPr>
        <w:t xml:space="preserve"> منه كما يكره أن يُقذف في النار</w:t>
      </w:r>
      <w:r w:rsidR="00CE299E">
        <w:rPr>
          <w:rFonts w:ascii="mylotus" w:hAnsi="mylotus" w:cs="Traditional Naskh" w:hint="eastAsia"/>
          <w:sz w:val="32"/>
          <w:szCs w:val="32"/>
          <w:rtl/>
        </w:rPr>
        <w:t>»</w:t>
      </w:r>
      <w:r w:rsidRPr="007B5404">
        <w:rPr>
          <w:rStyle w:val="FootnoteReference"/>
          <w:rFonts w:cs="Traditional Naskh" w:hint="cs"/>
          <w:position w:val="2"/>
          <w:sz w:val="32"/>
          <w:szCs w:val="32"/>
          <w:rtl/>
        </w:rPr>
        <w:t>(</w:t>
      </w:r>
      <w:r w:rsidRPr="007B5404">
        <w:rPr>
          <w:rStyle w:val="FootnoteReference"/>
          <w:rFonts w:cs="Traditional Naskh"/>
          <w:position w:val="2"/>
          <w:sz w:val="32"/>
          <w:szCs w:val="32"/>
          <w:rtl/>
        </w:rPr>
        <w:footnoteReference w:id="68"/>
      </w:r>
      <w:r w:rsidRPr="007B5404">
        <w:rPr>
          <w:rStyle w:val="FootnoteReference"/>
          <w:rFonts w:cs="Traditional Naskh" w:hint="cs"/>
          <w:position w:val="2"/>
          <w:sz w:val="32"/>
          <w:szCs w:val="32"/>
          <w:rtl/>
        </w:rPr>
        <w:t>)</w:t>
      </w:r>
      <w:r w:rsidRPr="0088525E">
        <w:rPr>
          <w:rFonts w:ascii="mylotus" w:hAnsi="mylotus" w:cs="Traditional Naskh" w:hint="cs"/>
          <w:sz w:val="32"/>
          <w:szCs w:val="32"/>
          <w:rtl/>
        </w:rPr>
        <w:t xml:space="preserve">. وقال </w:t>
      </w:r>
      <w:r w:rsidR="00CE299E" w:rsidRPr="00CE299E">
        <w:rPr>
          <w:rFonts w:ascii="mylotus" w:hAnsi="mylotus" w:cs="Traditional Naskh" w:hint="cs"/>
          <w:color w:val="C00000"/>
          <w:sz w:val="32"/>
          <w:szCs w:val="32"/>
        </w:rPr>
        <w:sym w:font="AGA Arabesque" w:char="F072"/>
      </w:r>
      <w:r w:rsidRPr="0088525E">
        <w:rPr>
          <w:rFonts w:ascii="mylotus" w:hAnsi="mylotus" w:cs="Traditional Naskh" w:hint="cs"/>
          <w:sz w:val="32"/>
          <w:szCs w:val="32"/>
          <w:rtl/>
        </w:rPr>
        <w:t xml:space="preserve">: </w:t>
      </w:r>
      <w:r w:rsidR="00CE299E">
        <w:rPr>
          <w:rFonts w:ascii="mylotus" w:hAnsi="mylotus" w:cs="Traditional Naskh" w:hint="eastAsia"/>
          <w:b/>
          <w:bCs/>
          <w:sz w:val="32"/>
          <w:szCs w:val="32"/>
          <w:rtl/>
        </w:rPr>
        <w:t>«</w:t>
      </w:r>
      <w:r w:rsidRPr="0088525E">
        <w:rPr>
          <w:rFonts w:ascii="mylotus" w:hAnsi="mylotus" w:cs="Traditional Naskh" w:hint="cs"/>
          <w:b/>
          <w:bCs/>
          <w:sz w:val="32"/>
          <w:szCs w:val="32"/>
          <w:rtl/>
        </w:rPr>
        <w:t>لا يؤمن أحدكم حتى أكون أحبَّ إليه: من أهله، وماله، والناس أجمعين</w:t>
      </w:r>
      <w:r w:rsidR="00CE299E">
        <w:rPr>
          <w:rFonts w:ascii="mylotus" w:hAnsi="mylotus" w:cs="Traditional Naskh" w:hint="eastAsia"/>
          <w:b/>
          <w:bCs/>
          <w:sz w:val="32"/>
          <w:szCs w:val="32"/>
          <w:rtl/>
        </w:rPr>
        <w:t>»</w:t>
      </w:r>
      <w:r w:rsidR="00CE299E">
        <w:rPr>
          <w:rFonts w:ascii="mylotus" w:hAnsi="mylotus" w:cs="Traditional Naskh" w:hint="cs"/>
          <w:sz w:val="32"/>
          <w:szCs w:val="32"/>
          <w:rtl/>
        </w:rPr>
        <w:t>،</w:t>
      </w:r>
      <w:r w:rsidRPr="0088525E">
        <w:rPr>
          <w:rFonts w:ascii="mylotus" w:hAnsi="mylotus" w:cs="Traditional Naskh" w:hint="cs"/>
          <w:sz w:val="32"/>
          <w:szCs w:val="32"/>
          <w:rtl/>
        </w:rPr>
        <w:t xml:space="preserve"> وفي لفظ: </w:t>
      </w:r>
      <w:r w:rsidR="00CE299E">
        <w:rPr>
          <w:rFonts w:ascii="mylotus" w:hAnsi="mylotus" w:cs="Traditional Naskh" w:hint="eastAsia"/>
          <w:sz w:val="32"/>
          <w:szCs w:val="32"/>
          <w:rtl/>
        </w:rPr>
        <w:t>«</w:t>
      </w:r>
      <w:r w:rsidRPr="0088525E">
        <w:rPr>
          <w:rFonts w:ascii="mylotus" w:hAnsi="mylotus" w:cs="Traditional Naskh" w:hint="cs"/>
          <w:b/>
          <w:bCs/>
          <w:sz w:val="32"/>
          <w:szCs w:val="32"/>
          <w:rtl/>
        </w:rPr>
        <w:t>من ولده، ووالده، والناس أجمعين</w:t>
      </w:r>
      <w:r w:rsidR="00CE299E">
        <w:rPr>
          <w:rFonts w:ascii="mylotus" w:hAnsi="mylotus" w:cs="Traditional Naskh" w:hint="eastAsia"/>
          <w:b/>
          <w:bCs/>
          <w:sz w:val="32"/>
          <w:szCs w:val="32"/>
          <w:rtl/>
        </w:rPr>
        <w:t>»</w:t>
      </w:r>
      <w:r w:rsidRPr="007B5404">
        <w:rPr>
          <w:rStyle w:val="FootnoteReference"/>
          <w:rFonts w:cs="Traditional Naskh" w:hint="cs"/>
          <w:position w:val="2"/>
          <w:sz w:val="32"/>
          <w:szCs w:val="32"/>
          <w:rtl/>
        </w:rPr>
        <w:t>(</w:t>
      </w:r>
      <w:r w:rsidRPr="007B5404">
        <w:rPr>
          <w:rStyle w:val="FootnoteReference"/>
          <w:rFonts w:cs="Traditional Naskh"/>
          <w:position w:val="2"/>
          <w:sz w:val="32"/>
          <w:szCs w:val="32"/>
          <w:rtl/>
        </w:rPr>
        <w:footnoteReference w:id="69"/>
      </w:r>
      <w:r w:rsidRPr="007B5404">
        <w:rPr>
          <w:rStyle w:val="FootnoteReference"/>
          <w:rFonts w:cs="Traditional Naskh" w:hint="cs"/>
          <w:position w:val="2"/>
          <w:sz w:val="32"/>
          <w:szCs w:val="32"/>
          <w:rtl/>
        </w:rPr>
        <w:t>)</w:t>
      </w:r>
      <w:r w:rsidR="00CE299E">
        <w:rPr>
          <w:rFonts w:ascii="mylotus" w:hAnsi="mylotus" w:cs="Traditional Naskh" w:hint="cs"/>
          <w:sz w:val="32"/>
          <w:szCs w:val="32"/>
          <w:rtl/>
        </w:rPr>
        <w:t>،</w:t>
      </w:r>
      <w:r w:rsidRPr="0088525E">
        <w:rPr>
          <w:rFonts w:ascii="mylotus" w:hAnsi="mylotus" w:cs="Traditional Naskh" w:hint="cs"/>
          <w:sz w:val="32"/>
          <w:szCs w:val="32"/>
          <w:rtl/>
        </w:rPr>
        <w:t xml:space="preserve"> وعن العباس بن عبدالمطلب </w:t>
      </w:r>
      <w:r w:rsidR="00CE299E" w:rsidRPr="00CE299E">
        <w:rPr>
          <w:rFonts w:ascii="mylotus" w:hAnsi="mylotus" w:cs="Traditional Naskh" w:hint="cs"/>
          <w:color w:val="C00000"/>
          <w:sz w:val="32"/>
          <w:szCs w:val="32"/>
        </w:rPr>
        <w:sym w:font="AGA Arabesque" w:char="F074"/>
      </w:r>
      <w:r w:rsidRPr="0088525E">
        <w:rPr>
          <w:rFonts w:ascii="mylotus" w:hAnsi="mylotus" w:cs="Traditional Naskh" w:hint="cs"/>
          <w:sz w:val="32"/>
          <w:szCs w:val="32"/>
          <w:rtl/>
        </w:rPr>
        <w:t>: أنه سمع رسول ا</w:t>
      </w:r>
      <w:r w:rsidR="00A1582F">
        <w:rPr>
          <w:rFonts w:ascii="mylotus" w:hAnsi="mylotus" w:cs="Traditional Naskh" w:hint="cs"/>
          <w:sz w:val="32"/>
          <w:szCs w:val="32"/>
          <w:rtl/>
        </w:rPr>
        <w:t>للَّه</w:t>
      </w:r>
      <w:r w:rsidRPr="0088525E">
        <w:rPr>
          <w:rFonts w:ascii="mylotus" w:hAnsi="mylotus" w:cs="Traditional Naskh" w:hint="cs"/>
          <w:sz w:val="32"/>
          <w:szCs w:val="32"/>
          <w:rtl/>
        </w:rPr>
        <w:t xml:space="preserve"> </w:t>
      </w:r>
      <w:r w:rsidR="00CE299E" w:rsidRPr="00CE299E">
        <w:rPr>
          <w:rFonts w:ascii="mylotus" w:hAnsi="mylotus" w:cs="Traditional Naskh" w:hint="cs"/>
          <w:color w:val="C00000"/>
          <w:sz w:val="32"/>
          <w:szCs w:val="32"/>
        </w:rPr>
        <w:sym w:font="AGA Arabesque" w:char="F072"/>
      </w:r>
      <w:r w:rsidRPr="0088525E">
        <w:rPr>
          <w:rFonts w:ascii="mylotus" w:hAnsi="mylotus" w:cs="Traditional Naskh" w:hint="cs"/>
          <w:sz w:val="32"/>
          <w:szCs w:val="32"/>
          <w:rtl/>
        </w:rPr>
        <w:t xml:space="preserve"> يقول: </w:t>
      </w:r>
      <w:r w:rsidR="00CE299E">
        <w:rPr>
          <w:rFonts w:ascii="mylotus" w:hAnsi="mylotus" w:cs="Traditional Naskh" w:hint="eastAsia"/>
          <w:b/>
          <w:bCs/>
          <w:sz w:val="32"/>
          <w:szCs w:val="32"/>
          <w:rtl/>
        </w:rPr>
        <w:t>«</w:t>
      </w:r>
      <w:r w:rsidRPr="0088525E">
        <w:rPr>
          <w:rFonts w:ascii="mylotus" w:hAnsi="mylotus" w:cs="Traditional Naskh" w:hint="cs"/>
          <w:b/>
          <w:bCs/>
          <w:sz w:val="32"/>
          <w:szCs w:val="32"/>
          <w:rtl/>
        </w:rPr>
        <w:t>ذاق طعم الإيمان من رضي با</w:t>
      </w:r>
      <w:r w:rsidR="00A1582F">
        <w:rPr>
          <w:rFonts w:ascii="mylotus" w:hAnsi="mylotus" w:cs="Traditional Naskh" w:hint="cs"/>
          <w:b/>
          <w:bCs/>
          <w:sz w:val="32"/>
          <w:szCs w:val="32"/>
          <w:rtl/>
        </w:rPr>
        <w:t>للَّه</w:t>
      </w:r>
      <w:r w:rsidRPr="0088525E">
        <w:rPr>
          <w:rFonts w:ascii="mylotus" w:hAnsi="mylotus" w:cs="Traditional Naskh" w:hint="cs"/>
          <w:b/>
          <w:bCs/>
          <w:sz w:val="32"/>
          <w:szCs w:val="32"/>
          <w:rtl/>
        </w:rPr>
        <w:t xml:space="preserve"> ربًّا، وبالإسلام ديناً، وبمحمد رسولاً</w:t>
      </w:r>
      <w:r w:rsidR="00CE299E">
        <w:rPr>
          <w:rFonts w:ascii="mylotus" w:hAnsi="mylotus" w:cs="Traditional Naskh" w:hint="eastAsia"/>
          <w:position w:val="8"/>
          <w:sz w:val="32"/>
          <w:szCs w:val="32"/>
          <w:rtl/>
        </w:rPr>
        <w:t>»</w:t>
      </w:r>
      <w:r w:rsidRPr="007B5404">
        <w:rPr>
          <w:rStyle w:val="FootnoteReference"/>
          <w:rFonts w:cs="Traditional Naskh" w:hint="cs"/>
          <w:position w:val="2"/>
          <w:sz w:val="32"/>
          <w:szCs w:val="32"/>
          <w:rtl/>
        </w:rPr>
        <w:t>(</w:t>
      </w:r>
      <w:r w:rsidRPr="007B5404">
        <w:rPr>
          <w:rStyle w:val="FootnoteReference"/>
          <w:rFonts w:cs="Traditional Naskh"/>
          <w:position w:val="2"/>
          <w:sz w:val="32"/>
          <w:szCs w:val="32"/>
          <w:rtl/>
        </w:rPr>
        <w:footnoteReference w:id="70"/>
      </w:r>
      <w:r w:rsidRPr="007B5404">
        <w:rPr>
          <w:rStyle w:val="FootnoteReference"/>
          <w:rFonts w:cs="Traditional Naskh" w:hint="cs"/>
          <w:position w:val="2"/>
          <w:sz w:val="32"/>
          <w:szCs w:val="32"/>
          <w:rtl/>
        </w:rPr>
        <w:t>)</w:t>
      </w:r>
      <w:r w:rsidRPr="0088525E">
        <w:rPr>
          <w:rFonts w:ascii="mylotus" w:hAnsi="mylotus" w:cs="Traditional Naskh" w:hint="cs"/>
          <w:sz w:val="32"/>
          <w:szCs w:val="32"/>
          <w:rtl/>
        </w:rPr>
        <w:t>.</w:t>
      </w:r>
    </w:p>
    <w:p w:rsidR="00D60169" w:rsidRPr="0088525E" w:rsidRDefault="00D60169" w:rsidP="006749D3">
      <w:pPr>
        <w:widowControl w:val="0"/>
        <w:spacing w:after="0" w:line="216" w:lineRule="auto"/>
        <w:ind w:firstLine="284"/>
        <w:jc w:val="lowKashida"/>
        <w:rPr>
          <w:rFonts w:ascii="mylotus" w:hAnsi="mylotus" w:cs="Traditional Naskh"/>
          <w:sz w:val="32"/>
          <w:szCs w:val="32"/>
          <w:rtl/>
        </w:rPr>
      </w:pPr>
      <w:r w:rsidRPr="0088525E">
        <w:rPr>
          <w:rFonts w:ascii="mylotus" w:hAnsi="mylotus" w:cs="Traditional Naskh" w:hint="cs"/>
          <w:sz w:val="32"/>
          <w:szCs w:val="32"/>
          <w:rtl/>
        </w:rPr>
        <w:t>ومحبة ا</w:t>
      </w:r>
      <w:r w:rsidR="00A1582F">
        <w:rPr>
          <w:rFonts w:ascii="mylotus" w:hAnsi="mylotus" w:cs="Traditional Naskh" w:hint="cs"/>
          <w:sz w:val="32"/>
          <w:szCs w:val="32"/>
          <w:rtl/>
        </w:rPr>
        <w:t>للَّه</w:t>
      </w:r>
      <w:r w:rsidRPr="0088525E">
        <w:rPr>
          <w:rFonts w:ascii="mylotus" w:hAnsi="mylotus" w:cs="Traditional Naskh" w:hint="cs"/>
          <w:sz w:val="32"/>
          <w:szCs w:val="32"/>
          <w:rtl/>
        </w:rPr>
        <w:t xml:space="preserve"> ورسوله فرض بل أفرض الفروض، وتقديمها على محبة كل شيء، قال ا</w:t>
      </w:r>
      <w:r w:rsidR="00A1582F">
        <w:rPr>
          <w:rFonts w:ascii="mylotus" w:hAnsi="mylotus" w:cs="Traditional Naskh" w:hint="cs"/>
          <w:sz w:val="32"/>
          <w:szCs w:val="32"/>
          <w:rtl/>
        </w:rPr>
        <w:t>للَّه</w:t>
      </w:r>
      <w:r w:rsidRPr="0088525E">
        <w:rPr>
          <w:rFonts w:ascii="mylotus" w:hAnsi="mylotus" w:cs="Traditional Naskh" w:hint="cs"/>
          <w:sz w:val="32"/>
          <w:szCs w:val="32"/>
          <w:rtl/>
        </w:rPr>
        <w:t xml:space="preserve"> تعالى: </w:t>
      </w:r>
      <w:r w:rsidRPr="00CE299E">
        <w:rPr>
          <w:rFonts w:ascii="HQPB2" w:hAnsi="HQPB2" w:cs="Traditional Naskh" w:hint="cs"/>
          <w:color w:val="C00000"/>
          <w:sz w:val="24"/>
          <w:szCs w:val="24"/>
          <w:rtl/>
        </w:rPr>
        <w:sym w:font="HQPB2" w:char="F0E2"/>
      </w:r>
      <w:r w:rsidR="001B2B88" w:rsidRPr="001B2B88">
        <w:rPr>
          <w:rFonts w:ascii="HQPB2" w:hAnsi="HQPB2" w:cs="Traditional Naskh" w:hint="eastAsia"/>
          <w:b/>
          <w:bCs/>
          <w:color w:val="000000"/>
          <w:sz w:val="32"/>
          <w:szCs w:val="32"/>
          <w:rtl/>
        </w:rPr>
        <w:t>قُلْ</w:t>
      </w:r>
      <w:r w:rsidR="001B2B88" w:rsidRPr="001B2B88">
        <w:rPr>
          <w:rFonts w:ascii="HQPB2" w:hAnsi="HQPB2" w:cs="Traditional Naskh"/>
          <w:b/>
          <w:bCs/>
          <w:color w:val="000000"/>
          <w:sz w:val="32"/>
          <w:szCs w:val="32"/>
          <w:rtl/>
        </w:rPr>
        <w:t xml:space="preserve"> </w:t>
      </w:r>
      <w:r w:rsidR="001B2B88" w:rsidRPr="001B2B88">
        <w:rPr>
          <w:rFonts w:ascii="HQPB2" w:hAnsi="HQPB2" w:cs="Traditional Naskh" w:hint="eastAsia"/>
          <w:b/>
          <w:bCs/>
          <w:color w:val="000000"/>
          <w:sz w:val="32"/>
          <w:szCs w:val="32"/>
          <w:rtl/>
        </w:rPr>
        <w:t>إِنْ</w:t>
      </w:r>
      <w:r w:rsidR="001B2B88" w:rsidRPr="001B2B88">
        <w:rPr>
          <w:rFonts w:ascii="HQPB2" w:hAnsi="HQPB2" w:cs="Traditional Naskh"/>
          <w:b/>
          <w:bCs/>
          <w:color w:val="000000"/>
          <w:sz w:val="32"/>
          <w:szCs w:val="32"/>
          <w:rtl/>
        </w:rPr>
        <w:t xml:space="preserve"> </w:t>
      </w:r>
      <w:r w:rsidR="001B2B88" w:rsidRPr="001B2B88">
        <w:rPr>
          <w:rFonts w:ascii="HQPB2" w:hAnsi="HQPB2" w:cs="Traditional Naskh" w:hint="eastAsia"/>
          <w:b/>
          <w:bCs/>
          <w:color w:val="000000"/>
          <w:sz w:val="32"/>
          <w:szCs w:val="32"/>
          <w:rtl/>
        </w:rPr>
        <w:t>كَانَ</w:t>
      </w:r>
      <w:r w:rsidR="001B2B88" w:rsidRPr="001B2B88">
        <w:rPr>
          <w:rFonts w:ascii="HQPB2" w:hAnsi="HQPB2" w:cs="Traditional Naskh"/>
          <w:b/>
          <w:bCs/>
          <w:color w:val="000000"/>
          <w:sz w:val="32"/>
          <w:szCs w:val="32"/>
          <w:rtl/>
        </w:rPr>
        <w:t xml:space="preserve"> </w:t>
      </w:r>
      <w:r w:rsidR="001B2B88" w:rsidRPr="001B2B88">
        <w:rPr>
          <w:rFonts w:ascii="HQPB2" w:hAnsi="HQPB2" w:cs="Traditional Naskh" w:hint="eastAsia"/>
          <w:b/>
          <w:bCs/>
          <w:color w:val="000000"/>
          <w:sz w:val="32"/>
          <w:szCs w:val="32"/>
          <w:rtl/>
        </w:rPr>
        <w:t>آبَاؤُكُمْ</w:t>
      </w:r>
      <w:r w:rsidR="001B2B88" w:rsidRPr="001B2B88">
        <w:rPr>
          <w:rFonts w:ascii="HQPB2" w:hAnsi="HQPB2" w:cs="Traditional Naskh"/>
          <w:b/>
          <w:bCs/>
          <w:color w:val="000000"/>
          <w:sz w:val="32"/>
          <w:szCs w:val="32"/>
          <w:rtl/>
        </w:rPr>
        <w:t xml:space="preserve"> </w:t>
      </w:r>
      <w:r w:rsidR="001B2B88" w:rsidRPr="001B2B88">
        <w:rPr>
          <w:rFonts w:ascii="HQPB2" w:hAnsi="HQPB2" w:cs="Traditional Naskh" w:hint="eastAsia"/>
          <w:b/>
          <w:bCs/>
          <w:color w:val="000000"/>
          <w:sz w:val="32"/>
          <w:szCs w:val="32"/>
          <w:rtl/>
        </w:rPr>
        <w:t>وَأَبْنَاؤُكُمْ</w:t>
      </w:r>
      <w:r w:rsidR="001B2B88" w:rsidRPr="001B2B88">
        <w:rPr>
          <w:rFonts w:ascii="HQPB2" w:hAnsi="HQPB2" w:cs="Traditional Naskh"/>
          <w:b/>
          <w:bCs/>
          <w:color w:val="000000"/>
          <w:sz w:val="32"/>
          <w:szCs w:val="32"/>
          <w:rtl/>
        </w:rPr>
        <w:t xml:space="preserve"> </w:t>
      </w:r>
      <w:r w:rsidR="001B2B88" w:rsidRPr="001B2B88">
        <w:rPr>
          <w:rFonts w:ascii="HQPB2" w:hAnsi="HQPB2" w:cs="Traditional Naskh" w:hint="eastAsia"/>
          <w:b/>
          <w:bCs/>
          <w:color w:val="000000"/>
          <w:sz w:val="32"/>
          <w:szCs w:val="32"/>
          <w:rtl/>
        </w:rPr>
        <w:t>وَإِخْوَانُكُمْ</w:t>
      </w:r>
      <w:r w:rsidR="001B2B88" w:rsidRPr="001B2B88">
        <w:rPr>
          <w:rFonts w:ascii="HQPB2" w:hAnsi="HQPB2" w:cs="Traditional Naskh"/>
          <w:b/>
          <w:bCs/>
          <w:color w:val="000000"/>
          <w:sz w:val="32"/>
          <w:szCs w:val="32"/>
          <w:rtl/>
        </w:rPr>
        <w:t xml:space="preserve"> </w:t>
      </w:r>
      <w:r w:rsidR="001B2B88" w:rsidRPr="001B2B88">
        <w:rPr>
          <w:rFonts w:ascii="HQPB2" w:hAnsi="HQPB2" w:cs="Traditional Naskh" w:hint="eastAsia"/>
          <w:b/>
          <w:bCs/>
          <w:color w:val="000000"/>
          <w:sz w:val="32"/>
          <w:szCs w:val="32"/>
          <w:rtl/>
        </w:rPr>
        <w:t>وَأَزْوَاجُكُمْ</w:t>
      </w:r>
      <w:r w:rsidR="001B2B88" w:rsidRPr="001B2B88">
        <w:rPr>
          <w:rFonts w:ascii="HQPB2" w:hAnsi="HQPB2" w:cs="Traditional Naskh"/>
          <w:b/>
          <w:bCs/>
          <w:color w:val="000000"/>
          <w:sz w:val="32"/>
          <w:szCs w:val="32"/>
          <w:rtl/>
        </w:rPr>
        <w:t xml:space="preserve"> </w:t>
      </w:r>
      <w:r w:rsidR="001B2B88" w:rsidRPr="001B2B88">
        <w:rPr>
          <w:rFonts w:ascii="HQPB2" w:hAnsi="HQPB2" w:cs="Traditional Naskh" w:hint="eastAsia"/>
          <w:b/>
          <w:bCs/>
          <w:color w:val="000000"/>
          <w:sz w:val="32"/>
          <w:szCs w:val="32"/>
          <w:rtl/>
        </w:rPr>
        <w:t>وَعَشِيرَتُكُمْ</w:t>
      </w:r>
      <w:r w:rsidR="001B2B88" w:rsidRPr="001B2B88">
        <w:rPr>
          <w:rFonts w:ascii="HQPB2" w:hAnsi="HQPB2" w:cs="Traditional Naskh"/>
          <w:b/>
          <w:bCs/>
          <w:color w:val="000000"/>
          <w:sz w:val="32"/>
          <w:szCs w:val="32"/>
          <w:rtl/>
        </w:rPr>
        <w:t xml:space="preserve"> </w:t>
      </w:r>
      <w:r w:rsidR="001B2B88" w:rsidRPr="001B2B88">
        <w:rPr>
          <w:rFonts w:ascii="HQPB2" w:hAnsi="HQPB2" w:cs="Traditional Naskh" w:hint="eastAsia"/>
          <w:b/>
          <w:bCs/>
          <w:color w:val="000000"/>
          <w:sz w:val="32"/>
          <w:szCs w:val="32"/>
          <w:rtl/>
        </w:rPr>
        <w:t>وَأَمْوَالٌ</w:t>
      </w:r>
      <w:r w:rsidR="001B2B88" w:rsidRPr="001B2B88">
        <w:rPr>
          <w:rFonts w:ascii="HQPB2" w:hAnsi="HQPB2" w:cs="Traditional Naskh"/>
          <w:b/>
          <w:bCs/>
          <w:color w:val="000000"/>
          <w:sz w:val="32"/>
          <w:szCs w:val="32"/>
          <w:rtl/>
        </w:rPr>
        <w:t xml:space="preserve"> </w:t>
      </w:r>
      <w:r w:rsidR="001B2B88" w:rsidRPr="001B2B88">
        <w:rPr>
          <w:rFonts w:ascii="HQPB2" w:hAnsi="HQPB2" w:cs="Traditional Naskh" w:hint="eastAsia"/>
          <w:b/>
          <w:bCs/>
          <w:color w:val="000000"/>
          <w:sz w:val="32"/>
          <w:szCs w:val="32"/>
          <w:rtl/>
        </w:rPr>
        <w:t>اقْتَرَفْتُمُوهَا</w:t>
      </w:r>
      <w:r w:rsidR="001B2B88" w:rsidRPr="001B2B88">
        <w:rPr>
          <w:rFonts w:ascii="HQPB2" w:hAnsi="HQPB2" w:cs="Traditional Naskh"/>
          <w:b/>
          <w:bCs/>
          <w:color w:val="000000"/>
          <w:sz w:val="32"/>
          <w:szCs w:val="32"/>
          <w:rtl/>
        </w:rPr>
        <w:t xml:space="preserve"> </w:t>
      </w:r>
      <w:r w:rsidR="001B2B88" w:rsidRPr="001B2B88">
        <w:rPr>
          <w:rFonts w:ascii="HQPB2" w:hAnsi="HQPB2" w:cs="Traditional Naskh" w:hint="eastAsia"/>
          <w:b/>
          <w:bCs/>
          <w:color w:val="000000"/>
          <w:sz w:val="32"/>
          <w:szCs w:val="32"/>
          <w:rtl/>
        </w:rPr>
        <w:t>وَتِجَارَةٌ</w:t>
      </w:r>
      <w:r w:rsidR="001B2B88" w:rsidRPr="001B2B88">
        <w:rPr>
          <w:rFonts w:ascii="HQPB2" w:hAnsi="HQPB2" w:cs="Traditional Naskh"/>
          <w:b/>
          <w:bCs/>
          <w:color w:val="000000"/>
          <w:sz w:val="32"/>
          <w:szCs w:val="32"/>
          <w:rtl/>
        </w:rPr>
        <w:t xml:space="preserve"> </w:t>
      </w:r>
      <w:r w:rsidR="001B2B88" w:rsidRPr="001B2B88">
        <w:rPr>
          <w:rFonts w:ascii="HQPB2" w:hAnsi="HQPB2" w:cs="Traditional Naskh" w:hint="eastAsia"/>
          <w:b/>
          <w:bCs/>
          <w:color w:val="000000"/>
          <w:sz w:val="32"/>
          <w:szCs w:val="32"/>
          <w:rtl/>
        </w:rPr>
        <w:t>تَخْشَوْنَ</w:t>
      </w:r>
      <w:r w:rsidR="001B2B88" w:rsidRPr="001B2B88">
        <w:rPr>
          <w:rFonts w:ascii="HQPB2" w:hAnsi="HQPB2" w:cs="Traditional Naskh"/>
          <w:b/>
          <w:bCs/>
          <w:color w:val="000000"/>
          <w:sz w:val="32"/>
          <w:szCs w:val="32"/>
          <w:rtl/>
        </w:rPr>
        <w:t xml:space="preserve"> </w:t>
      </w:r>
      <w:r w:rsidR="001B2B88" w:rsidRPr="001B2B88">
        <w:rPr>
          <w:rFonts w:ascii="HQPB2" w:hAnsi="HQPB2" w:cs="Traditional Naskh" w:hint="eastAsia"/>
          <w:b/>
          <w:bCs/>
          <w:color w:val="000000"/>
          <w:sz w:val="32"/>
          <w:szCs w:val="32"/>
          <w:rtl/>
        </w:rPr>
        <w:t>كَسَادَهَا</w:t>
      </w:r>
      <w:r w:rsidR="001B2B88" w:rsidRPr="001B2B88">
        <w:rPr>
          <w:rFonts w:ascii="HQPB2" w:hAnsi="HQPB2" w:cs="Traditional Naskh"/>
          <w:b/>
          <w:bCs/>
          <w:color w:val="000000"/>
          <w:sz w:val="32"/>
          <w:szCs w:val="32"/>
          <w:rtl/>
        </w:rPr>
        <w:t xml:space="preserve"> </w:t>
      </w:r>
      <w:r w:rsidR="001B2B88" w:rsidRPr="001B2B88">
        <w:rPr>
          <w:rFonts w:ascii="HQPB2" w:hAnsi="HQPB2" w:cs="Traditional Naskh" w:hint="eastAsia"/>
          <w:b/>
          <w:bCs/>
          <w:color w:val="000000"/>
          <w:sz w:val="32"/>
          <w:szCs w:val="32"/>
          <w:rtl/>
        </w:rPr>
        <w:t>وَمَسَاكِنُ</w:t>
      </w:r>
      <w:r w:rsidR="001B2B88" w:rsidRPr="001B2B88">
        <w:rPr>
          <w:rFonts w:ascii="HQPB2" w:hAnsi="HQPB2" w:cs="Traditional Naskh"/>
          <w:b/>
          <w:bCs/>
          <w:color w:val="000000"/>
          <w:sz w:val="32"/>
          <w:szCs w:val="32"/>
          <w:rtl/>
        </w:rPr>
        <w:t xml:space="preserve"> </w:t>
      </w:r>
      <w:r w:rsidR="001B2B88" w:rsidRPr="001B2B88">
        <w:rPr>
          <w:rFonts w:ascii="HQPB2" w:hAnsi="HQPB2" w:cs="Traditional Naskh" w:hint="eastAsia"/>
          <w:b/>
          <w:bCs/>
          <w:color w:val="000000"/>
          <w:sz w:val="32"/>
          <w:szCs w:val="32"/>
          <w:rtl/>
        </w:rPr>
        <w:t>تَرْضَوْنَهَا</w:t>
      </w:r>
      <w:r w:rsidR="001B2B88" w:rsidRPr="001B2B88">
        <w:rPr>
          <w:rFonts w:ascii="HQPB2" w:hAnsi="HQPB2" w:cs="Traditional Naskh"/>
          <w:b/>
          <w:bCs/>
          <w:color w:val="000000"/>
          <w:sz w:val="32"/>
          <w:szCs w:val="32"/>
          <w:rtl/>
        </w:rPr>
        <w:t xml:space="preserve"> </w:t>
      </w:r>
      <w:r w:rsidR="001B2B88" w:rsidRPr="001B2B88">
        <w:rPr>
          <w:rFonts w:ascii="HQPB2" w:hAnsi="HQPB2" w:cs="Traditional Naskh" w:hint="eastAsia"/>
          <w:b/>
          <w:bCs/>
          <w:color w:val="000000"/>
          <w:sz w:val="32"/>
          <w:szCs w:val="32"/>
          <w:rtl/>
        </w:rPr>
        <w:t>أَحَبَّ</w:t>
      </w:r>
      <w:r w:rsidR="001B2B88" w:rsidRPr="001B2B88">
        <w:rPr>
          <w:rFonts w:ascii="HQPB2" w:hAnsi="HQPB2" w:cs="Traditional Naskh"/>
          <w:b/>
          <w:bCs/>
          <w:color w:val="000000"/>
          <w:sz w:val="32"/>
          <w:szCs w:val="32"/>
          <w:rtl/>
        </w:rPr>
        <w:t xml:space="preserve"> </w:t>
      </w:r>
      <w:r w:rsidR="001B2B88" w:rsidRPr="001B2B88">
        <w:rPr>
          <w:rFonts w:ascii="HQPB2" w:hAnsi="HQPB2" w:cs="Traditional Naskh" w:hint="eastAsia"/>
          <w:b/>
          <w:bCs/>
          <w:color w:val="000000"/>
          <w:sz w:val="32"/>
          <w:szCs w:val="32"/>
          <w:rtl/>
        </w:rPr>
        <w:t>إِلَيْكُمْ</w:t>
      </w:r>
      <w:r w:rsidR="001B2B88" w:rsidRPr="001B2B88">
        <w:rPr>
          <w:rFonts w:ascii="HQPB2" w:hAnsi="HQPB2" w:cs="Traditional Naskh"/>
          <w:b/>
          <w:bCs/>
          <w:color w:val="000000"/>
          <w:sz w:val="32"/>
          <w:szCs w:val="32"/>
          <w:rtl/>
        </w:rPr>
        <w:t xml:space="preserve"> </w:t>
      </w:r>
      <w:r w:rsidR="001B2B88" w:rsidRPr="001B2B88">
        <w:rPr>
          <w:rFonts w:ascii="HQPB2" w:hAnsi="HQPB2" w:cs="Traditional Naskh" w:hint="eastAsia"/>
          <w:b/>
          <w:bCs/>
          <w:color w:val="000000"/>
          <w:sz w:val="32"/>
          <w:szCs w:val="32"/>
          <w:rtl/>
        </w:rPr>
        <w:t>مِنَ</w:t>
      </w:r>
      <w:r w:rsidR="001B2B88" w:rsidRPr="001B2B88">
        <w:rPr>
          <w:rFonts w:ascii="HQPB2" w:hAnsi="HQPB2" w:cs="Traditional Naskh"/>
          <w:b/>
          <w:bCs/>
          <w:color w:val="000000"/>
          <w:sz w:val="32"/>
          <w:szCs w:val="32"/>
          <w:rtl/>
        </w:rPr>
        <w:t xml:space="preserve"> </w:t>
      </w:r>
      <w:r w:rsidR="001B2B88" w:rsidRPr="001B2B88">
        <w:rPr>
          <w:rFonts w:ascii="HQPB2" w:hAnsi="HQPB2" w:cs="Traditional Naskh" w:hint="eastAsia"/>
          <w:b/>
          <w:bCs/>
          <w:color w:val="000000"/>
          <w:sz w:val="32"/>
          <w:szCs w:val="32"/>
          <w:rtl/>
        </w:rPr>
        <w:t>ا</w:t>
      </w:r>
      <w:r w:rsidR="00A1582F">
        <w:rPr>
          <w:rFonts w:ascii="HQPB2" w:hAnsi="HQPB2" w:cs="Traditional Naskh" w:hint="eastAsia"/>
          <w:b/>
          <w:bCs/>
          <w:color w:val="000000"/>
          <w:sz w:val="32"/>
          <w:szCs w:val="32"/>
          <w:rtl/>
        </w:rPr>
        <w:t>للَّه</w:t>
      </w:r>
      <w:r w:rsidR="001B2B88" w:rsidRPr="001B2B88">
        <w:rPr>
          <w:rFonts w:ascii="HQPB2" w:hAnsi="HQPB2" w:cs="Traditional Naskh"/>
          <w:b/>
          <w:bCs/>
          <w:color w:val="000000"/>
          <w:sz w:val="32"/>
          <w:szCs w:val="32"/>
          <w:rtl/>
        </w:rPr>
        <w:t xml:space="preserve"> </w:t>
      </w:r>
      <w:r w:rsidR="001B2B88" w:rsidRPr="001B2B88">
        <w:rPr>
          <w:rFonts w:ascii="HQPB2" w:hAnsi="HQPB2" w:cs="Traditional Naskh" w:hint="eastAsia"/>
          <w:b/>
          <w:bCs/>
          <w:color w:val="000000"/>
          <w:sz w:val="32"/>
          <w:szCs w:val="32"/>
          <w:rtl/>
        </w:rPr>
        <w:t>وَرَسُولِهِ</w:t>
      </w:r>
      <w:r w:rsidR="001B2B88" w:rsidRPr="001B2B88">
        <w:rPr>
          <w:rFonts w:ascii="HQPB2" w:hAnsi="HQPB2" w:cs="Traditional Naskh"/>
          <w:b/>
          <w:bCs/>
          <w:color w:val="000000"/>
          <w:sz w:val="32"/>
          <w:szCs w:val="32"/>
          <w:rtl/>
        </w:rPr>
        <w:t xml:space="preserve"> </w:t>
      </w:r>
      <w:r w:rsidR="001B2B88" w:rsidRPr="001B2B88">
        <w:rPr>
          <w:rFonts w:ascii="HQPB2" w:hAnsi="HQPB2" w:cs="Traditional Naskh" w:hint="eastAsia"/>
          <w:b/>
          <w:bCs/>
          <w:color w:val="000000"/>
          <w:sz w:val="32"/>
          <w:szCs w:val="32"/>
          <w:rtl/>
        </w:rPr>
        <w:t>وَجِهَادٍ</w:t>
      </w:r>
      <w:r w:rsidR="001B2B88" w:rsidRPr="001B2B88">
        <w:rPr>
          <w:rFonts w:ascii="HQPB2" w:hAnsi="HQPB2" w:cs="Traditional Naskh"/>
          <w:b/>
          <w:bCs/>
          <w:color w:val="000000"/>
          <w:sz w:val="32"/>
          <w:szCs w:val="32"/>
          <w:rtl/>
        </w:rPr>
        <w:t xml:space="preserve"> </w:t>
      </w:r>
      <w:r w:rsidR="001B2B88" w:rsidRPr="001B2B88">
        <w:rPr>
          <w:rFonts w:ascii="HQPB2" w:hAnsi="HQPB2" w:cs="Traditional Naskh" w:hint="eastAsia"/>
          <w:b/>
          <w:bCs/>
          <w:color w:val="000000"/>
          <w:sz w:val="32"/>
          <w:szCs w:val="32"/>
          <w:rtl/>
        </w:rPr>
        <w:t>فِي</w:t>
      </w:r>
      <w:r w:rsidR="001B2B88" w:rsidRPr="001B2B88">
        <w:rPr>
          <w:rFonts w:ascii="HQPB2" w:hAnsi="HQPB2" w:cs="Traditional Naskh"/>
          <w:b/>
          <w:bCs/>
          <w:color w:val="000000"/>
          <w:sz w:val="32"/>
          <w:szCs w:val="32"/>
          <w:rtl/>
        </w:rPr>
        <w:t xml:space="preserve"> </w:t>
      </w:r>
      <w:r w:rsidR="001B2B88" w:rsidRPr="001B2B88">
        <w:rPr>
          <w:rFonts w:ascii="HQPB2" w:hAnsi="HQPB2" w:cs="Traditional Naskh" w:hint="eastAsia"/>
          <w:b/>
          <w:bCs/>
          <w:color w:val="000000"/>
          <w:sz w:val="32"/>
          <w:szCs w:val="32"/>
          <w:rtl/>
        </w:rPr>
        <w:t>سَبِيلِهِ</w:t>
      </w:r>
      <w:r w:rsidR="001B2B88" w:rsidRPr="001B2B88">
        <w:rPr>
          <w:rFonts w:ascii="HQPB2" w:hAnsi="HQPB2" w:cs="Traditional Naskh"/>
          <w:b/>
          <w:bCs/>
          <w:color w:val="000000"/>
          <w:sz w:val="32"/>
          <w:szCs w:val="32"/>
          <w:rtl/>
        </w:rPr>
        <w:t xml:space="preserve"> </w:t>
      </w:r>
      <w:r w:rsidR="001B2B88" w:rsidRPr="001B2B88">
        <w:rPr>
          <w:rFonts w:ascii="HQPB2" w:hAnsi="HQPB2" w:cs="Traditional Naskh" w:hint="eastAsia"/>
          <w:b/>
          <w:bCs/>
          <w:color w:val="000000"/>
          <w:sz w:val="32"/>
          <w:szCs w:val="32"/>
          <w:rtl/>
        </w:rPr>
        <w:t>فَتَرَبَّصُوا</w:t>
      </w:r>
      <w:r w:rsidR="001B2B88" w:rsidRPr="001B2B88">
        <w:rPr>
          <w:rFonts w:ascii="HQPB2" w:hAnsi="HQPB2" w:cs="Traditional Naskh"/>
          <w:b/>
          <w:bCs/>
          <w:color w:val="000000"/>
          <w:sz w:val="32"/>
          <w:szCs w:val="32"/>
          <w:rtl/>
        </w:rPr>
        <w:t xml:space="preserve"> </w:t>
      </w:r>
      <w:r w:rsidR="001B2B88" w:rsidRPr="001B2B88">
        <w:rPr>
          <w:rFonts w:ascii="HQPB2" w:hAnsi="HQPB2" w:cs="Traditional Naskh" w:hint="eastAsia"/>
          <w:b/>
          <w:bCs/>
          <w:color w:val="000000"/>
          <w:sz w:val="32"/>
          <w:szCs w:val="32"/>
          <w:rtl/>
        </w:rPr>
        <w:t>حَتَّى</w:t>
      </w:r>
      <w:r w:rsidR="001B2B88" w:rsidRPr="001B2B88">
        <w:rPr>
          <w:rFonts w:ascii="HQPB2" w:hAnsi="HQPB2" w:cs="Traditional Naskh"/>
          <w:b/>
          <w:bCs/>
          <w:color w:val="000000"/>
          <w:sz w:val="32"/>
          <w:szCs w:val="32"/>
          <w:rtl/>
        </w:rPr>
        <w:t xml:space="preserve"> </w:t>
      </w:r>
      <w:r w:rsidR="001B2B88" w:rsidRPr="001B2B88">
        <w:rPr>
          <w:rFonts w:ascii="HQPB2" w:hAnsi="HQPB2" w:cs="Traditional Naskh" w:hint="eastAsia"/>
          <w:b/>
          <w:bCs/>
          <w:color w:val="000000"/>
          <w:sz w:val="32"/>
          <w:szCs w:val="32"/>
          <w:rtl/>
        </w:rPr>
        <w:t>يَأْتِيَ</w:t>
      </w:r>
      <w:r w:rsidR="001B2B88" w:rsidRPr="001B2B88">
        <w:rPr>
          <w:rFonts w:ascii="HQPB2" w:hAnsi="HQPB2" w:cs="Traditional Naskh"/>
          <w:b/>
          <w:bCs/>
          <w:color w:val="000000"/>
          <w:sz w:val="32"/>
          <w:szCs w:val="32"/>
          <w:rtl/>
        </w:rPr>
        <w:t xml:space="preserve"> </w:t>
      </w:r>
      <w:r w:rsidR="001B2B88" w:rsidRPr="001B2B88">
        <w:rPr>
          <w:rFonts w:ascii="HQPB2" w:hAnsi="HQPB2" w:cs="Traditional Naskh" w:hint="eastAsia"/>
          <w:b/>
          <w:bCs/>
          <w:color w:val="000000"/>
          <w:sz w:val="32"/>
          <w:szCs w:val="32"/>
          <w:rtl/>
        </w:rPr>
        <w:t>ا</w:t>
      </w:r>
      <w:r w:rsidR="00A1582F">
        <w:rPr>
          <w:rFonts w:ascii="HQPB2" w:hAnsi="HQPB2" w:cs="Traditional Naskh" w:hint="eastAsia"/>
          <w:b/>
          <w:bCs/>
          <w:color w:val="000000"/>
          <w:sz w:val="32"/>
          <w:szCs w:val="32"/>
          <w:rtl/>
        </w:rPr>
        <w:t>للَّه</w:t>
      </w:r>
      <w:r w:rsidR="001B2B88" w:rsidRPr="001B2B88">
        <w:rPr>
          <w:rFonts w:ascii="HQPB2" w:hAnsi="HQPB2" w:cs="Traditional Naskh"/>
          <w:b/>
          <w:bCs/>
          <w:color w:val="000000"/>
          <w:sz w:val="32"/>
          <w:szCs w:val="32"/>
          <w:rtl/>
        </w:rPr>
        <w:t xml:space="preserve"> </w:t>
      </w:r>
      <w:r w:rsidR="001B2B88" w:rsidRPr="001B2B88">
        <w:rPr>
          <w:rFonts w:ascii="HQPB2" w:hAnsi="HQPB2" w:cs="Traditional Naskh" w:hint="eastAsia"/>
          <w:b/>
          <w:bCs/>
          <w:color w:val="000000"/>
          <w:sz w:val="32"/>
          <w:szCs w:val="32"/>
          <w:rtl/>
        </w:rPr>
        <w:t>بِأَمْرِهِ</w:t>
      </w:r>
      <w:r w:rsidR="001B2B88" w:rsidRPr="001B2B88">
        <w:rPr>
          <w:rFonts w:ascii="HQPB2" w:hAnsi="HQPB2" w:cs="Traditional Naskh"/>
          <w:b/>
          <w:bCs/>
          <w:color w:val="000000"/>
          <w:sz w:val="32"/>
          <w:szCs w:val="32"/>
          <w:rtl/>
        </w:rPr>
        <w:t xml:space="preserve"> </w:t>
      </w:r>
      <w:r w:rsidR="001B2B88" w:rsidRPr="001B2B88">
        <w:rPr>
          <w:rFonts w:ascii="HQPB2" w:hAnsi="HQPB2" w:cs="Traditional Naskh" w:hint="eastAsia"/>
          <w:b/>
          <w:bCs/>
          <w:color w:val="000000"/>
          <w:sz w:val="32"/>
          <w:szCs w:val="32"/>
          <w:rtl/>
        </w:rPr>
        <w:t>وَا</w:t>
      </w:r>
      <w:r w:rsidR="00A1582F">
        <w:rPr>
          <w:rFonts w:ascii="HQPB2" w:hAnsi="HQPB2" w:cs="Traditional Naskh" w:hint="eastAsia"/>
          <w:b/>
          <w:bCs/>
          <w:color w:val="000000"/>
          <w:sz w:val="32"/>
          <w:szCs w:val="32"/>
          <w:rtl/>
        </w:rPr>
        <w:t>للَّه</w:t>
      </w:r>
      <w:r w:rsidR="001B2B88" w:rsidRPr="001B2B88">
        <w:rPr>
          <w:rFonts w:ascii="HQPB2" w:hAnsi="HQPB2" w:cs="Traditional Naskh"/>
          <w:b/>
          <w:bCs/>
          <w:color w:val="000000"/>
          <w:sz w:val="32"/>
          <w:szCs w:val="32"/>
          <w:rtl/>
        </w:rPr>
        <w:t xml:space="preserve"> </w:t>
      </w:r>
      <w:r w:rsidR="001B2B88" w:rsidRPr="001B2B88">
        <w:rPr>
          <w:rFonts w:ascii="HQPB2" w:hAnsi="HQPB2" w:cs="Traditional Naskh" w:hint="eastAsia"/>
          <w:b/>
          <w:bCs/>
          <w:color w:val="000000"/>
          <w:sz w:val="32"/>
          <w:szCs w:val="32"/>
          <w:rtl/>
        </w:rPr>
        <w:t>لَا</w:t>
      </w:r>
      <w:r w:rsidR="001B2B88" w:rsidRPr="001B2B88">
        <w:rPr>
          <w:rFonts w:ascii="HQPB2" w:hAnsi="HQPB2" w:cs="Traditional Naskh"/>
          <w:b/>
          <w:bCs/>
          <w:color w:val="000000"/>
          <w:sz w:val="32"/>
          <w:szCs w:val="32"/>
          <w:rtl/>
        </w:rPr>
        <w:t xml:space="preserve"> </w:t>
      </w:r>
      <w:r w:rsidR="001B2B88" w:rsidRPr="001B2B88">
        <w:rPr>
          <w:rFonts w:ascii="HQPB2" w:hAnsi="HQPB2" w:cs="Traditional Naskh" w:hint="eastAsia"/>
          <w:b/>
          <w:bCs/>
          <w:color w:val="000000"/>
          <w:sz w:val="32"/>
          <w:szCs w:val="32"/>
          <w:rtl/>
        </w:rPr>
        <w:t>يَهْدِي</w:t>
      </w:r>
      <w:r w:rsidR="001B2B88" w:rsidRPr="001B2B88">
        <w:rPr>
          <w:rFonts w:ascii="HQPB2" w:hAnsi="HQPB2" w:cs="Traditional Naskh"/>
          <w:b/>
          <w:bCs/>
          <w:color w:val="000000"/>
          <w:sz w:val="32"/>
          <w:szCs w:val="32"/>
          <w:rtl/>
        </w:rPr>
        <w:t xml:space="preserve"> </w:t>
      </w:r>
      <w:r w:rsidR="001B2B88" w:rsidRPr="001B2B88">
        <w:rPr>
          <w:rFonts w:ascii="HQPB2" w:hAnsi="HQPB2" w:cs="Traditional Naskh" w:hint="eastAsia"/>
          <w:b/>
          <w:bCs/>
          <w:color w:val="000000"/>
          <w:sz w:val="32"/>
          <w:szCs w:val="32"/>
          <w:rtl/>
        </w:rPr>
        <w:t>الْقَوْمَ</w:t>
      </w:r>
      <w:r w:rsidR="001B2B88" w:rsidRPr="001B2B88">
        <w:rPr>
          <w:rFonts w:ascii="HQPB2" w:hAnsi="HQPB2" w:cs="Traditional Naskh"/>
          <w:b/>
          <w:bCs/>
          <w:color w:val="000000"/>
          <w:sz w:val="32"/>
          <w:szCs w:val="32"/>
          <w:rtl/>
        </w:rPr>
        <w:t xml:space="preserve"> </w:t>
      </w:r>
      <w:r w:rsidR="001B2B88" w:rsidRPr="001B2B88">
        <w:rPr>
          <w:rFonts w:ascii="HQPB2" w:hAnsi="HQPB2" w:cs="Traditional Naskh" w:hint="eastAsia"/>
          <w:b/>
          <w:bCs/>
          <w:color w:val="000000"/>
          <w:sz w:val="32"/>
          <w:szCs w:val="32"/>
          <w:rtl/>
        </w:rPr>
        <w:t>الْفَاسِقِينَ</w:t>
      </w:r>
      <w:r w:rsidRPr="00CE299E">
        <w:rPr>
          <w:rFonts w:ascii="HQPB2" w:hAnsi="HQPB2" w:cs="Traditional Naskh"/>
          <w:color w:val="C00000"/>
          <w:sz w:val="24"/>
          <w:szCs w:val="24"/>
          <w:rtl/>
        </w:rPr>
        <w:sym w:font="HQPB2" w:char="F0E1"/>
      </w:r>
      <w:r w:rsidRPr="007B5404">
        <w:rPr>
          <w:rStyle w:val="FootnoteReference"/>
          <w:rFonts w:cs="Traditional Naskh" w:hint="cs"/>
          <w:position w:val="2"/>
          <w:sz w:val="32"/>
          <w:szCs w:val="32"/>
          <w:rtl/>
        </w:rPr>
        <w:t>(</w:t>
      </w:r>
      <w:r w:rsidRPr="007B5404">
        <w:rPr>
          <w:rStyle w:val="FootnoteReference"/>
          <w:rFonts w:cs="Traditional Naskh"/>
          <w:position w:val="2"/>
          <w:sz w:val="32"/>
          <w:szCs w:val="32"/>
          <w:rtl/>
        </w:rPr>
        <w:footnoteReference w:id="71"/>
      </w:r>
      <w:r w:rsidRPr="007B5404">
        <w:rPr>
          <w:rStyle w:val="FootnoteReference"/>
          <w:rFonts w:cs="Traditional Naskh" w:hint="cs"/>
          <w:position w:val="2"/>
          <w:sz w:val="32"/>
          <w:szCs w:val="32"/>
          <w:rtl/>
        </w:rPr>
        <w:t>)</w:t>
      </w:r>
      <w:r w:rsidRPr="0088525E">
        <w:rPr>
          <w:rFonts w:ascii="mylotus" w:hAnsi="mylotus" w:cs="Traditional Naskh" w:hint="cs"/>
          <w:sz w:val="32"/>
          <w:szCs w:val="32"/>
          <w:rtl/>
        </w:rPr>
        <w:t>. وهذا يدل على وجوب محبة ا</w:t>
      </w:r>
      <w:r w:rsidR="00A1582F">
        <w:rPr>
          <w:rFonts w:ascii="mylotus" w:hAnsi="mylotus" w:cs="Traditional Naskh" w:hint="cs"/>
          <w:sz w:val="32"/>
          <w:szCs w:val="32"/>
          <w:rtl/>
        </w:rPr>
        <w:t>للَّه</w:t>
      </w:r>
      <w:r w:rsidRPr="0088525E">
        <w:rPr>
          <w:rFonts w:ascii="mylotus" w:hAnsi="mylotus" w:cs="Traditional Naskh" w:hint="cs"/>
          <w:sz w:val="32"/>
          <w:szCs w:val="32"/>
          <w:rtl/>
        </w:rPr>
        <w:t xml:space="preserve"> ورسوله وتقديمها على محبة كل شيء، ويدل على الوعيد الشديد والمقت الأكيد على من كان شيء من هذه المذكورات أحب إليه من ا</w:t>
      </w:r>
      <w:r w:rsidR="00A1582F">
        <w:rPr>
          <w:rFonts w:ascii="mylotus" w:hAnsi="mylotus" w:cs="Traditional Naskh" w:hint="cs"/>
          <w:sz w:val="32"/>
          <w:szCs w:val="32"/>
          <w:rtl/>
        </w:rPr>
        <w:t>للَّه</w:t>
      </w:r>
      <w:r w:rsidRPr="0088525E">
        <w:rPr>
          <w:rFonts w:ascii="mylotus" w:hAnsi="mylotus" w:cs="Traditional Naskh" w:hint="cs"/>
          <w:sz w:val="32"/>
          <w:szCs w:val="32"/>
          <w:rtl/>
        </w:rPr>
        <w:t xml:space="preserve"> ورسوله، وجهاد في سبيله، وعلامة ذلك أنه إذا عُرِضَ عليه أمران: أحدهما يحبه ا</w:t>
      </w:r>
      <w:r w:rsidR="00A1582F">
        <w:rPr>
          <w:rFonts w:ascii="mylotus" w:hAnsi="mylotus" w:cs="Traditional Naskh" w:hint="cs"/>
          <w:sz w:val="32"/>
          <w:szCs w:val="32"/>
          <w:rtl/>
        </w:rPr>
        <w:t>للَّه</w:t>
      </w:r>
      <w:r w:rsidRPr="0088525E">
        <w:rPr>
          <w:rFonts w:ascii="mylotus" w:hAnsi="mylotus" w:cs="Traditional Naskh" w:hint="cs"/>
          <w:sz w:val="32"/>
          <w:szCs w:val="32"/>
          <w:rtl/>
        </w:rPr>
        <w:t xml:space="preserve"> ورسوله وليس لنفسه فيه هوى، والآخر تحبه نفسُهُ وتشتهيه ولكنه يفوِّت عليه محبوباً </w:t>
      </w:r>
      <w:r w:rsidR="00A1582F">
        <w:rPr>
          <w:rFonts w:ascii="mylotus" w:hAnsi="mylotus" w:cs="Traditional Naskh" w:hint="cs"/>
          <w:sz w:val="32"/>
          <w:szCs w:val="32"/>
          <w:rtl/>
        </w:rPr>
        <w:t>للَّه</w:t>
      </w:r>
      <w:r w:rsidRPr="0088525E">
        <w:rPr>
          <w:rFonts w:ascii="mylotus" w:hAnsi="mylotus" w:cs="Traditional Naskh" w:hint="cs"/>
          <w:sz w:val="32"/>
          <w:szCs w:val="32"/>
          <w:rtl/>
        </w:rPr>
        <w:t xml:space="preserve"> ورسوله أو ينقصه؛ فإنه إن قدَّم ما تهواه نفسه على ما يحبه ا</w:t>
      </w:r>
      <w:r w:rsidR="00A1582F">
        <w:rPr>
          <w:rFonts w:ascii="mylotus" w:hAnsi="mylotus" w:cs="Traditional Naskh" w:hint="cs"/>
          <w:sz w:val="32"/>
          <w:szCs w:val="32"/>
          <w:rtl/>
        </w:rPr>
        <w:t>للَّه</w:t>
      </w:r>
      <w:r w:rsidRPr="0088525E">
        <w:rPr>
          <w:rFonts w:ascii="mylotus" w:hAnsi="mylotus" w:cs="Traditional Naskh" w:hint="cs"/>
          <w:sz w:val="32"/>
          <w:szCs w:val="32"/>
          <w:rtl/>
        </w:rPr>
        <w:t xml:space="preserve"> ورسولُهُ دلَّ ذلك على أنه ظالم تاركٌ لما يجب عليه</w:t>
      </w:r>
      <w:r w:rsidRPr="007B5404">
        <w:rPr>
          <w:rStyle w:val="FootnoteReference"/>
          <w:rFonts w:cs="Traditional Naskh" w:hint="cs"/>
          <w:position w:val="2"/>
          <w:sz w:val="32"/>
          <w:szCs w:val="32"/>
          <w:rtl/>
        </w:rPr>
        <w:t>(</w:t>
      </w:r>
      <w:r w:rsidRPr="007B5404">
        <w:rPr>
          <w:rStyle w:val="FootnoteReference"/>
          <w:rFonts w:cs="Traditional Naskh"/>
          <w:position w:val="2"/>
          <w:sz w:val="32"/>
          <w:szCs w:val="32"/>
          <w:rtl/>
        </w:rPr>
        <w:footnoteReference w:id="72"/>
      </w:r>
      <w:r w:rsidRPr="007B5404">
        <w:rPr>
          <w:rStyle w:val="FootnoteReference"/>
          <w:rFonts w:cs="Traditional Naskh" w:hint="cs"/>
          <w:position w:val="2"/>
          <w:sz w:val="32"/>
          <w:szCs w:val="32"/>
          <w:rtl/>
        </w:rPr>
        <w:t>)</w:t>
      </w:r>
      <w:r w:rsidRPr="0088525E">
        <w:rPr>
          <w:rFonts w:ascii="mylotus" w:hAnsi="mylotus" w:cs="Traditional Naskh" w:hint="cs"/>
          <w:sz w:val="32"/>
          <w:szCs w:val="32"/>
          <w:rtl/>
        </w:rPr>
        <w:t>.</w:t>
      </w:r>
    </w:p>
    <w:p w:rsidR="00D60169" w:rsidRPr="0088525E" w:rsidRDefault="00D60169" w:rsidP="006749D3">
      <w:pPr>
        <w:widowControl w:val="0"/>
        <w:spacing w:after="0" w:line="216" w:lineRule="auto"/>
        <w:ind w:firstLine="284"/>
        <w:jc w:val="lowKashida"/>
        <w:rPr>
          <w:rFonts w:ascii="mylotus" w:hAnsi="mylotus" w:cs="Traditional Naskh"/>
          <w:sz w:val="32"/>
          <w:szCs w:val="32"/>
          <w:rtl/>
        </w:rPr>
      </w:pPr>
      <w:r w:rsidRPr="0088525E">
        <w:rPr>
          <w:rFonts w:ascii="mylotus" w:hAnsi="mylotus" w:cs="Traditional Naskh" w:hint="cs"/>
          <w:sz w:val="32"/>
          <w:szCs w:val="32"/>
          <w:rtl/>
        </w:rPr>
        <w:t>وما أحسن ما قاله القائل:</w:t>
      </w:r>
    </w:p>
    <w:tbl>
      <w:tblPr>
        <w:bidiVisual/>
        <w:tblW w:w="7371" w:type="dxa"/>
        <w:jc w:val="center"/>
        <w:tblLook w:val="01E0" w:firstRow="1" w:lastRow="1" w:firstColumn="1" w:lastColumn="1" w:noHBand="0" w:noVBand="0"/>
      </w:tblPr>
      <w:tblGrid>
        <w:gridCol w:w="3402"/>
        <w:gridCol w:w="567"/>
        <w:gridCol w:w="3402"/>
      </w:tblGrid>
      <w:tr w:rsidR="00D60169" w:rsidRPr="0088525E" w:rsidTr="00F67C49">
        <w:trPr>
          <w:trHeight w:hRule="exact" w:val="454"/>
          <w:jc w:val="center"/>
        </w:trPr>
        <w:tc>
          <w:tcPr>
            <w:tcW w:w="3402" w:type="dxa"/>
          </w:tcPr>
          <w:p w:rsidR="00D60169" w:rsidRPr="00CE299E" w:rsidRDefault="00D60169" w:rsidP="00CE299E">
            <w:pPr>
              <w:widowControl w:val="0"/>
              <w:spacing w:after="0" w:line="216" w:lineRule="auto"/>
              <w:jc w:val="lowKashida"/>
              <w:rPr>
                <w:rFonts w:ascii="mylotus" w:hAnsi="mylotus" w:cs="mylotus"/>
                <w:sz w:val="32"/>
                <w:szCs w:val="32"/>
                <w:rtl/>
              </w:rPr>
            </w:pPr>
            <w:r w:rsidRPr="00CE299E">
              <w:rPr>
                <w:rFonts w:ascii="mylotus" w:hAnsi="mylotus" w:cs="Traditional Naskh" w:hint="cs"/>
                <w:sz w:val="32"/>
                <w:szCs w:val="32"/>
                <w:rtl/>
              </w:rPr>
              <w:t>تعصي الإله وأنت تُظهرُ حُبَّهُ</w:t>
            </w:r>
            <w:r w:rsidRPr="00CE299E">
              <w:rPr>
                <w:rFonts w:ascii="mylotus" w:hAnsi="mylotus" w:cs="Traditional Naskh" w:hint="cs"/>
                <w:sz w:val="32"/>
                <w:szCs w:val="32"/>
                <w:rtl/>
              </w:rPr>
              <w:br/>
            </w:r>
          </w:p>
        </w:tc>
        <w:tc>
          <w:tcPr>
            <w:tcW w:w="567" w:type="dxa"/>
          </w:tcPr>
          <w:p w:rsidR="00D60169" w:rsidRPr="00CE299E" w:rsidRDefault="00D60169" w:rsidP="00CE299E">
            <w:pPr>
              <w:widowControl w:val="0"/>
              <w:spacing w:after="0" w:line="216" w:lineRule="auto"/>
              <w:jc w:val="lowKashida"/>
              <w:rPr>
                <w:rFonts w:ascii="mylotus" w:hAnsi="mylotus" w:cs="mylotus"/>
                <w:sz w:val="32"/>
                <w:szCs w:val="32"/>
                <w:rtl/>
              </w:rPr>
            </w:pPr>
          </w:p>
        </w:tc>
        <w:tc>
          <w:tcPr>
            <w:tcW w:w="3402" w:type="dxa"/>
          </w:tcPr>
          <w:p w:rsidR="00D60169" w:rsidRPr="00CE299E" w:rsidRDefault="00D60169" w:rsidP="00CE299E">
            <w:pPr>
              <w:widowControl w:val="0"/>
              <w:spacing w:after="0" w:line="216" w:lineRule="auto"/>
              <w:jc w:val="lowKashida"/>
              <w:rPr>
                <w:rFonts w:ascii="mylotus" w:hAnsi="mylotus" w:cs="mylotus"/>
                <w:sz w:val="32"/>
                <w:szCs w:val="32"/>
                <w:rtl/>
              </w:rPr>
            </w:pPr>
            <w:r w:rsidRPr="00CE299E">
              <w:rPr>
                <w:rFonts w:ascii="mylotus" w:hAnsi="mylotus" w:cs="Traditional Naskh" w:hint="cs"/>
                <w:sz w:val="32"/>
                <w:szCs w:val="32"/>
                <w:rtl/>
              </w:rPr>
              <w:t>هذا لعمري في القياس بديعُ</w:t>
            </w:r>
            <w:r w:rsidRPr="00CE299E">
              <w:rPr>
                <w:rFonts w:ascii="mylotus" w:hAnsi="mylotus" w:cs="Traditional Naskh" w:hint="cs"/>
                <w:sz w:val="32"/>
                <w:szCs w:val="32"/>
                <w:rtl/>
              </w:rPr>
              <w:br/>
            </w:r>
          </w:p>
        </w:tc>
      </w:tr>
      <w:tr w:rsidR="00D60169" w:rsidRPr="0088525E" w:rsidTr="00F67C49">
        <w:trPr>
          <w:trHeight w:hRule="exact" w:val="454"/>
          <w:jc w:val="center"/>
        </w:trPr>
        <w:tc>
          <w:tcPr>
            <w:tcW w:w="3402" w:type="dxa"/>
          </w:tcPr>
          <w:p w:rsidR="00D60169" w:rsidRPr="00CE299E" w:rsidRDefault="00D60169" w:rsidP="00CE299E">
            <w:pPr>
              <w:widowControl w:val="0"/>
              <w:spacing w:after="0" w:line="216" w:lineRule="auto"/>
              <w:jc w:val="lowKashida"/>
              <w:rPr>
                <w:rFonts w:ascii="mylotus" w:hAnsi="mylotus" w:cs="mylotus"/>
                <w:sz w:val="32"/>
                <w:szCs w:val="32"/>
                <w:rtl/>
              </w:rPr>
            </w:pPr>
            <w:r w:rsidRPr="00CE299E">
              <w:rPr>
                <w:rFonts w:ascii="mylotus" w:hAnsi="mylotus" w:cs="Traditional Naskh" w:hint="cs"/>
                <w:sz w:val="32"/>
                <w:szCs w:val="32"/>
                <w:rtl/>
              </w:rPr>
              <w:lastRenderedPageBreak/>
              <w:t>لو كان حُبَّك صادقاً لأطعتَه</w:t>
            </w:r>
            <w:r w:rsidRPr="00CE299E">
              <w:rPr>
                <w:rFonts w:ascii="mylotus" w:hAnsi="mylotus" w:cs="Traditional Naskh" w:hint="cs"/>
                <w:sz w:val="32"/>
                <w:szCs w:val="32"/>
                <w:rtl/>
              </w:rPr>
              <w:br/>
            </w:r>
          </w:p>
        </w:tc>
        <w:tc>
          <w:tcPr>
            <w:tcW w:w="567" w:type="dxa"/>
          </w:tcPr>
          <w:p w:rsidR="00D60169" w:rsidRPr="00CE299E" w:rsidRDefault="00D60169" w:rsidP="00CE299E">
            <w:pPr>
              <w:widowControl w:val="0"/>
              <w:spacing w:after="0" w:line="216" w:lineRule="auto"/>
              <w:jc w:val="lowKashida"/>
              <w:rPr>
                <w:rFonts w:ascii="mylotus" w:hAnsi="mylotus" w:cs="mylotus"/>
                <w:sz w:val="32"/>
                <w:szCs w:val="32"/>
                <w:rtl/>
              </w:rPr>
            </w:pPr>
          </w:p>
        </w:tc>
        <w:tc>
          <w:tcPr>
            <w:tcW w:w="3402" w:type="dxa"/>
          </w:tcPr>
          <w:p w:rsidR="00D60169" w:rsidRPr="00CE299E" w:rsidRDefault="00D60169" w:rsidP="00CE299E">
            <w:pPr>
              <w:widowControl w:val="0"/>
              <w:spacing w:after="0" w:line="216" w:lineRule="auto"/>
              <w:jc w:val="lowKashida"/>
              <w:rPr>
                <w:rFonts w:ascii="mylotus" w:hAnsi="mylotus" w:cs="Traditional Naskh"/>
                <w:sz w:val="32"/>
                <w:szCs w:val="32"/>
                <w:rtl/>
              </w:rPr>
            </w:pPr>
            <w:r w:rsidRPr="00CE299E">
              <w:rPr>
                <w:rFonts w:ascii="mylotus" w:hAnsi="mylotus" w:cs="Traditional Naskh" w:hint="cs"/>
                <w:sz w:val="32"/>
                <w:szCs w:val="32"/>
                <w:rtl/>
              </w:rPr>
              <w:t>إن المحبَّ لمن يُـحِبُّ مُطيعُ</w:t>
            </w:r>
            <w:r w:rsidRPr="007B5404">
              <w:rPr>
                <w:rStyle w:val="FootnoteReference"/>
                <w:rFonts w:cs="Traditional Naskh" w:hint="cs"/>
                <w:position w:val="2"/>
                <w:sz w:val="32"/>
                <w:szCs w:val="32"/>
                <w:rtl/>
              </w:rPr>
              <w:t>(</w:t>
            </w:r>
            <w:r w:rsidRPr="007B5404">
              <w:rPr>
                <w:rStyle w:val="FootnoteReference"/>
                <w:rFonts w:cs="Traditional Naskh"/>
                <w:position w:val="2"/>
                <w:sz w:val="32"/>
                <w:szCs w:val="32"/>
                <w:rtl/>
              </w:rPr>
              <w:footnoteReference w:id="73"/>
            </w:r>
            <w:r w:rsidRPr="007B5404">
              <w:rPr>
                <w:rStyle w:val="FootnoteReference"/>
                <w:rFonts w:cs="Traditional Naskh" w:hint="cs"/>
                <w:position w:val="2"/>
                <w:sz w:val="32"/>
                <w:szCs w:val="32"/>
                <w:rtl/>
              </w:rPr>
              <w:t>)</w:t>
            </w:r>
            <w:r w:rsidRPr="00CE299E">
              <w:rPr>
                <w:rFonts w:ascii="mylotus" w:hAnsi="mylotus" w:cs="Traditional Naskh"/>
                <w:position w:val="8"/>
                <w:sz w:val="32"/>
                <w:szCs w:val="32"/>
                <w:rtl/>
              </w:rPr>
              <w:br/>
            </w:r>
          </w:p>
        </w:tc>
      </w:tr>
    </w:tbl>
    <w:p w:rsidR="00D60169" w:rsidRPr="0088525E" w:rsidRDefault="00D60169" w:rsidP="006749D3">
      <w:pPr>
        <w:widowControl w:val="0"/>
        <w:spacing w:after="0" w:line="216" w:lineRule="auto"/>
        <w:ind w:firstLine="284"/>
        <w:jc w:val="lowKashida"/>
        <w:rPr>
          <w:rFonts w:ascii="mylotus" w:hAnsi="mylotus" w:cs="Traditional Naskh"/>
          <w:sz w:val="32"/>
          <w:szCs w:val="32"/>
          <w:rtl/>
        </w:rPr>
      </w:pPr>
      <w:r w:rsidRPr="0088525E">
        <w:rPr>
          <w:rFonts w:ascii="mylotus" w:hAnsi="mylotus" w:cs="Traditional Naskh" w:hint="cs"/>
          <w:sz w:val="32"/>
          <w:szCs w:val="32"/>
          <w:rtl/>
        </w:rPr>
        <w:t>وقال الإمام ابن القيم في نويته:</w:t>
      </w:r>
    </w:p>
    <w:tbl>
      <w:tblPr>
        <w:bidiVisual/>
        <w:tblW w:w="7371" w:type="dxa"/>
        <w:jc w:val="center"/>
        <w:tblLook w:val="01E0" w:firstRow="1" w:lastRow="1" w:firstColumn="1" w:lastColumn="1" w:noHBand="0" w:noVBand="0"/>
      </w:tblPr>
      <w:tblGrid>
        <w:gridCol w:w="3402"/>
        <w:gridCol w:w="567"/>
        <w:gridCol w:w="3402"/>
      </w:tblGrid>
      <w:tr w:rsidR="00D60169" w:rsidRPr="0088525E" w:rsidTr="00025922">
        <w:trPr>
          <w:trHeight w:hRule="exact" w:val="454"/>
          <w:jc w:val="center"/>
        </w:trPr>
        <w:tc>
          <w:tcPr>
            <w:tcW w:w="3402" w:type="dxa"/>
          </w:tcPr>
          <w:p w:rsidR="00D60169" w:rsidRPr="00CE299E" w:rsidRDefault="00D60169" w:rsidP="00CE299E">
            <w:pPr>
              <w:widowControl w:val="0"/>
              <w:spacing w:after="0" w:line="216" w:lineRule="auto"/>
              <w:jc w:val="lowKashida"/>
              <w:rPr>
                <w:rFonts w:ascii="mylotus" w:hAnsi="mylotus" w:cs="mylotus"/>
                <w:sz w:val="32"/>
                <w:szCs w:val="32"/>
                <w:rtl/>
              </w:rPr>
            </w:pPr>
            <w:r w:rsidRPr="00CE299E">
              <w:rPr>
                <w:rFonts w:ascii="mylotus" w:hAnsi="mylotus" w:cs="Traditional Naskh" w:hint="cs"/>
                <w:sz w:val="32"/>
                <w:szCs w:val="32"/>
                <w:rtl/>
              </w:rPr>
              <w:t>شرطُ المحبةِ أن توافِقَ مَنْ تحبَّ</w:t>
            </w:r>
            <w:r w:rsidRPr="00CE299E">
              <w:rPr>
                <w:rFonts w:ascii="mylotus" w:hAnsi="mylotus" w:cs="Traditional Naskh" w:hint="cs"/>
                <w:sz w:val="32"/>
                <w:szCs w:val="32"/>
                <w:rtl/>
              </w:rPr>
              <w:br/>
            </w:r>
          </w:p>
        </w:tc>
        <w:tc>
          <w:tcPr>
            <w:tcW w:w="567" w:type="dxa"/>
          </w:tcPr>
          <w:p w:rsidR="00D60169" w:rsidRPr="00CE299E" w:rsidRDefault="00D60169" w:rsidP="00CE299E">
            <w:pPr>
              <w:widowControl w:val="0"/>
              <w:spacing w:after="0" w:line="216" w:lineRule="auto"/>
              <w:jc w:val="lowKashida"/>
              <w:rPr>
                <w:rFonts w:ascii="mylotus" w:hAnsi="mylotus" w:cs="mylotus"/>
                <w:sz w:val="32"/>
                <w:szCs w:val="32"/>
                <w:rtl/>
              </w:rPr>
            </w:pPr>
          </w:p>
        </w:tc>
        <w:tc>
          <w:tcPr>
            <w:tcW w:w="3402" w:type="dxa"/>
          </w:tcPr>
          <w:p w:rsidR="00D60169" w:rsidRPr="00CE299E" w:rsidRDefault="00D60169" w:rsidP="00CE299E">
            <w:pPr>
              <w:widowControl w:val="0"/>
              <w:spacing w:after="0" w:line="216" w:lineRule="auto"/>
              <w:jc w:val="lowKashida"/>
              <w:rPr>
                <w:rFonts w:ascii="mylotus" w:hAnsi="mylotus" w:cs="mylotus"/>
                <w:sz w:val="32"/>
                <w:szCs w:val="32"/>
                <w:rtl/>
              </w:rPr>
            </w:pPr>
            <w:r w:rsidRPr="00CE299E">
              <w:rPr>
                <w:rFonts w:ascii="mylotus" w:hAnsi="mylotus" w:cs="Traditional Naskh" w:hint="cs"/>
                <w:sz w:val="32"/>
                <w:szCs w:val="32"/>
                <w:rtl/>
              </w:rPr>
              <w:t>على محبَّته بلا عصيان</w:t>
            </w:r>
            <w:r w:rsidRPr="00CE299E">
              <w:rPr>
                <w:rFonts w:ascii="mylotus" w:hAnsi="mylotus" w:cs="Traditional Naskh" w:hint="cs"/>
                <w:sz w:val="32"/>
                <w:szCs w:val="32"/>
                <w:rtl/>
              </w:rPr>
              <w:br/>
            </w:r>
          </w:p>
        </w:tc>
      </w:tr>
      <w:tr w:rsidR="00D60169" w:rsidRPr="0088525E" w:rsidTr="00025922">
        <w:trPr>
          <w:trHeight w:hRule="exact" w:val="454"/>
          <w:jc w:val="center"/>
        </w:trPr>
        <w:tc>
          <w:tcPr>
            <w:tcW w:w="3402" w:type="dxa"/>
          </w:tcPr>
          <w:p w:rsidR="00D60169" w:rsidRPr="00CE299E" w:rsidRDefault="00D60169" w:rsidP="00CE299E">
            <w:pPr>
              <w:widowControl w:val="0"/>
              <w:spacing w:after="0" w:line="216" w:lineRule="auto"/>
              <w:jc w:val="lowKashida"/>
              <w:rPr>
                <w:rFonts w:ascii="mylotus" w:hAnsi="mylotus" w:cs="mylotus"/>
                <w:spacing w:val="-6"/>
                <w:sz w:val="32"/>
                <w:szCs w:val="32"/>
                <w:rtl/>
              </w:rPr>
            </w:pPr>
            <w:r w:rsidRPr="00CE299E">
              <w:rPr>
                <w:rFonts w:ascii="mylotus" w:hAnsi="mylotus" w:cs="Traditional Naskh" w:hint="cs"/>
                <w:spacing w:val="-6"/>
                <w:sz w:val="32"/>
                <w:szCs w:val="32"/>
                <w:rtl/>
              </w:rPr>
              <w:t>فإذا ادَّعيتَ له المحبةَ مع خلافِكَ</w:t>
            </w:r>
            <w:r w:rsidRPr="00CE299E">
              <w:rPr>
                <w:rFonts w:ascii="mylotus" w:hAnsi="mylotus" w:cs="Traditional Naskh" w:hint="cs"/>
                <w:spacing w:val="-6"/>
                <w:sz w:val="32"/>
                <w:szCs w:val="32"/>
                <w:rtl/>
              </w:rPr>
              <w:br/>
            </w:r>
          </w:p>
        </w:tc>
        <w:tc>
          <w:tcPr>
            <w:tcW w:w="567" w:type="dxa"/>
          </w:tcPr>
          <w:p w:rsidR="00D60169" w:rsidRPr="00CE299E" w:rsidRDefault="00D60169" w:rsidP="00CE299E">
            <w:pPr>
              <w:widowControl w:val="0"/>
              <w:spacing w:after="0" w:line="216" w:lineRule="auto"/>
              <w:jc w:val="lowKashida"/>
              <w:rPr>
                <w:rFonts w:ascii="mylotus" w:hAnsi="mylotus" w:cs="mylotus"/>
                <w:sz w:val="32"/>
                <w:szCs w:val="32"/>
                <w:rtl/>
              </w:rPr>
            </w:pPr>
          </w:p>
        </w:tc>
        <w:tc>
          <w:tcPr>
            <w:tcW w:w="3402" w:type="dxa"/>
          </w:tcPr>
          <w:p w:rsidR="00D60169" w:rsidRPr="00CE299E" w:rsidRDefault="00D60169" w:rsidP="00CE299E">
            <w:pPr>
              <w:widowControl w:val="0"/>
              <w:spacing w:after="0" w:line="216" w:lineRule="auto"/>
              <w:jc w:val="lowKashida"/>
              <w:rPr>
                <w:rFonts w:ascii="mylotus" w:hAnsi="mylotus" w:cs="mylotus"/>
                <w:sz w:val="32"/>
                <w:szCs w:val="32"/>
                <w:rtl/>
              </w:rPr>
            </w:pPr>
            <w:r w:rsidRPr="00CE299E">
              <w:rPr>
                <w:rFonts w:ascii="mylotus" w:hAnsi="mylotus" w:cs="Traditional Naskh" w:hint="cs"/>
                <w:sz w:val="32"/>
                <w:szCs w:val="32"/>
                <w:rtl/>
              </w:rPr>
              <w:t>ما يُحبُّ فأنت ذو بُهتانِ</w:t>
            </w:r>
            <w:r w:rsidRPr="00CE299E">
              <w:rPr>
                <w:rFonts w:ascii="mylotus" w:hAnsi="mylotus" w:cs="Traditional Naskh" w:hint="cs"/>
                <w:sz w:val="32"/>
                <w:szCs w:val="32"/>
                <w:rtl/>
              </w:rPr>
              <w:br/>
            </w:r>
          </w:p>
        </w:tc>
      </w:tr>
      <w:tr w:rsidR="00D60169" w:rsidRPr="0088525E" w:rsidTr="00025922">
        <w:trPr>
          <w:trHeight w:hRule="exact" w:val="454"/>
          <w:jc w:val="center"/>
        </w:trPr>
        <w:tc>
          <w:tcPr>
            <w:tcW w:w="3402" w:type="dxa"/>
          </w:tcPr>
          <w:p w:rsidR="00D60169" w:rsidRPr="00CE299E" w:rsidRDefault="00D60169" w:rsidP="00CE299E">
            <w:pPr>
              <w:widowControl w:val="0"/>
              <w:spacing w:after="0" w:line="216" w:lineRule="auto"/>
              <w:jc w:val="lowKashida"/>
              <w:rPr>
                <w:rFonts w:ascii="mylotus" w:hAnsi="mylotus" w:cs="mylotus"/>
                <w:sz w:val="32"/>
                <w:szCs w:val="32"/>
                <w:rtl/>
              </w:rPr>
            </w:pPr>
            <w:r w:rsidRPr="00CE299E">
              <w:rPr>
                <w:rFonts w:ascii="mylotus" w:hAnsi="mylotus" w:cs="Traditional Naskh" w:hint="cs"/>
                <w:sz w:val="32"/>
                <w:szCs w:val="32"/>
                <w:rtl/>
              </w:rPr>
              <w:t>أتحبُّ أعداء الحبيب وتدَّعي</w:t>
            </w:r>
            <w:r w:rsidRPr="00CE299E">
              <w:rPr>
                <w:rFonts w:ascii="mylotus" w:hAnsi="mylotus" w:cs="Traditional Naskh" w:hint="cs"/>
                <w:sz w:val="32"/>
                <w:szCs w:val="32"/>
                <w:rtl/>
              </w:rPr>
              <w:br/>
            </w:r>
          </w:p>
        </w:tc>
        <w:tc>
          <w:tcPr>
            <w:tcW w:w="567" w:type="dxa"/>
          </w:tcPr>
          <w:p w:rsidR="00D60169" w:rsidRPr="00CE299E" w:rsidRDefault="00D60169" w:rsidP="00CE299E">
            <w:pPr>
              <w:widowControl w:val="0"/>
              <w:spacing w:after="0" w:line="216" w:lineRule="auto"/>
              <w:jc w:val="lowKashida"/>
              <w:rPr>
                <w:rFonts w:ascii="mylotus" w:hAnsi="mylotus" w:cs="mylotus"/>
                <w:sz w:val="32"/>
                <w:szCs w:val="32"/>
                <w:rtl/>
              </w:rPr>
            </w:pPr>
          </w:p>
        </w:tc>
        <w:tc>
          <w:tcPr>
            <w:tcW w:w="3402" w:type="dxa"/>
          </w:tcPr>
          <w:p w:rsidR="00D60169" w:rsidRPr="00CE299E" w:rsidRDefault="00D60169" w:rsidP="00CE299E">
            <w:pPr>
              <w:widowControl w:val="0"/>
              <w:spacing w:after="0" w:line="216" w:lineRule="auto"/>
              <w:jc w:val="lowKashida"/>
              <w:rPr>
                <w:rFonts w:ascii="mylotus" w:hAnsi="mylotus" w:cs="mylotus"/>
                <w:sz w:val="32"/>
                <w:szCs w:val="32"/>
                <w:rtl/>
              </w:rPr>
            </w:pPr>
            <w:r w:rsidRPr="00CE299E">
              <w:rPr>
                <w:rFonts w:ascii="mylotus" w:hAnsi="mylotus" w:cs="Traditional Naskh" w:hint="cs"/>
                <w:sz w:val="32"/>
                <w:szCs w:val="32"/>
                <w:rtl/>
              </w:rPr>
              <w:t>حُبّاً له ما ذاك في إمكان</w:t>
            </w:r>
            <w:r w:rsidRPr="00CE299E">
              <w:rPr>
                <w:rFonts w:ascii="mylotus" w:hAnsi="mylotus" w:cs="Traditional Naskh" w:hint="cs"/>
                <w:sz w:val="32"/>
                <w:szCs w:val="32"/>
                <w:rtl/>
              </w:rPr>
              <w:br/>
            </w:r>
          </w:p>
        </w:tc>
      </w:tr>
      <w:tr w:rsidR="00D60169" w:rsidRPr="0088525E" w:rsidTr="00025922">
        <w:trPr>
          <w:trHeight w:hRule="exact" w:val="454"/>
          <w:jc w:val="center"/>
        </w:trPr>
        <w:tc>
          <w:tcPr>
            <w:tcW w:w="3402" w:type="dxa"/>
          </w:tcPr>
          <w:p w:rsidR="00D60169" w:rsidRPr="00CE299E" w:rsidRDefault="00D60169" w:rsidP="00CE299E">
            <w:pPr>
              <w:widowControl w:val="0"/>
              <w:spacing w:after="0" w:line="216" w:lineRule="auto"/>
              <w:jc w:val="lowKashida"/>
              <w:rPr>
                <w:rFonts w:ascii="mylotus" w:hAnsi="mylotus" w:cs="mylotus"/>
                <w:sz w:val="32"/>
                <w:szCs w:val="32"/>
                <w:rtl/>
              </w:rPr>
            </w:pPr>
            <w:r w:rsidRPr="00CE299E">
              <w:rPr>
                <w:rFonts w:ascii="mylotus" w:hAnsi="mylotus" w:cs="Traditional Naskh" w:hint="cs"/>
                <w:sz w:val="32"/>
                <w:szCs w:val="32"/>
                <w:rtl/>
              </w:rPr>
              <w:t>وكذا تُعادي جَاهداً أَحبَابَهُ</w:t>
            </w:r>
            <w:r w:rsidRPr="00CE299E">
              <w:rPr>
                <w:rFonts w:ascii="mylotus" w:hAnsi="mylotus" w:cs="Traditional Naskh" w:hint="cs"/>
                <w:sz w:val="32"/>
                <w:szCs w:val="32"/>
                <w:rtl/>
              </w:rPr>
              <w:br/>
            </w:r>
          </w:p>
        </w:tc>
        <w:tc>
          <w:tcPr>
            <w:tcW w:w="567" w:type="dxa"/>
          </w:tcPr>
          <w:p w:rsidR="00D60169" w:rsidRPr="00CE299E" w:rsidRDefault="00D60169" w:rsidP="00CE299E">
            <w:pPr>
              <w:widowControl w:val="0"/>
              <w:spacing w:after="0" w:line="216" w:lineRule="auto"/>
              <w:jc w:val="lowKashida"/>
              <w:rPr>
                <w:rFonts w:ascii="mylotus" w:hAnsi="mylotus" w:cs="mylotus"/>
                <w:sz w:val="32"/>
                <w:szCs w:val="32"/>
                <w:rtl/>
              </w:rPr>
            </w:pPr>
          </w:p>
        </w:tc>
        <w:tc>
          <w:tcPr>
            <w:tcW w:w="3402" w:type="dxa"/>
          </w:tcPr>
          <w:p w:rsidR="00D60169" w:rsidRPr="00CE299E" w:rsidRDefault="00D60169" w:rsidP="00CE299E">
            <w:pPr>
              <w:widowControl w:val="0"/>
              <w:spacing w:after="0" w:line="216" w:lineRule="auto"/>
              <w:jc w:val="lowKashida"/>
              <w:rPr>
                <w:rFonts w:ascii="mylotus" w:hAnsi="mylotus" w:cs="Traditional Naskh"/>
                <w:sz w:val="32"/>
                <w:szCs w:val="32"/>
                <w:rtl/>
              </w:rPr>
            </w:pPr>
            <w:r w:rsidRPr="00CE299E">
              <w:rPr>
                <w:rFonts w:ascii="mylotus" w:hAnsi="mylotus" w:cs="Traditional Naskh" w:hint="cs"/>
                <w:sz w:val="32"/>
                <w:szCs w:val="32"/>
                <w:rtl/>
              </w:rPr>
              <w:t>أين المحبَّةُ يا أخا الشيطانِ</w:t>
            </w:r>
            <w:r w:rsidRPr="007B5404">
              <w:rPr>
                <w:rStyle w:val="FootnoteReference"/>
                <w:rFonts w:cs="Traditional Naskh" w:hint="cs"/>
                <w:position w:val="2"/>
                <w:sz w:val="32"/>
                <w:szCs w:val="32"/>
                <w:rtl/>
              </w:rPr>
              <w:t>(</w:t>
            </w:r>
            <w:r w:rsidRPr="007B5404">
              <w:rPr>
                <w:rStyle w:val="FootnoteReference"/>
                <w:rFonts w:cs="Traditional Naskh"/>
                <w:position w:val="2"/>
                <w:sz w:val="32"/>
                <w:szCs w:val="32"/>
                <w:rtl/>
              </w:rPr>
              <w:footnoteReference w:id="74"/>
            </w:r>
            <w:r w:rsidRPr="007B5404">
              <w:rPr>
                <w:rStyle w:val="FootnoteReference"/>
                <w:rFonts w:cs="Traditional Naskh" w:hint="cs"/>
                <w:position w:val="2"/>
                <w:sz w:val="32"/>
                <w:szCs w:val="32"/>
                <w:rtl/>
              </w:rPr>
              <w:t>)</w:t>
            </w:r>
            <w:r w:rsidRPr="00CE299E">
              <w:rPr>
                <w:rFonts w:ascii="mylotus" w:hAnsi="mylotus" w:cs="Traditional Naskh"/>
                <w:position w:val="8"/>
                <w:sz w:val="32"/>
                <w:szCs w:val="32"/>
                <w:rtl/>
              </w:rPr>
              <w:br/>
            </w:r>
          </w:p>
          <w:p w:rsidR="00D60169" w:rsidRPr="00CE299E" w:rsidRDefault="00D60169" w:rsidP="00CE299E">
            <w:pPr>
              <w:widowControl w:val="0"/>
              <w:spacing w:after="0" w:line="216" w:lineRule="auto"/>
              <w:jc w:val="lowKashida"/>
              <w:rPr>
                <w:rFonts w:ascii="mylotus" w:hAnsi="mylotus" w:cs="Traditional Naskh"/>
                <w:sz w:val="32"/>
                <w:szCs w:val="32"/>
                <w:rtl/>
              </w:rPr>
            </w:pPr>
            <w:r w:rsidRPr="00CE299E">
              <w:rPr>
                <w:rFonts w:ascii="mylotus" w:hAnsi="mylotus" w:cs="Traditional Naskh" w:hint="cs"/>
                <w:sz w:val="32"/>
                <w:szCs w:val="32"/>
                <w:rtl/>
              </w:rPr>
              <w:br/>
            </w:r>
          </w:p>
        </w:tc>
      </w:tr>
    </w:tbl>
    <w:p w:rsidR="00D60169" w:rsidRPr="0088525E" w:rsidRDefault="00D60169" w:rsidP="00CE299E">
      <w:pPr>
        <w:widowControl w:val="0"/>
        <w:spacing w:after="0" w:line="216" w:lineRule="auto"/>
        <w:ind w:firstLine="284"/>
        <w:jc w:val="lowKashida"/>
        <w:rPr>
          <w:rFonts w:ascii="mylotus" w:hAnsi="mylotus" w:cs="Traditional Naskh"/>
          <w:sz w:val="32"/>
          <w:szCs w:val="32"/>
          <w:rtl/>
        </w:rPr>
      </w:pPr>
      <w:r w:rsidRPr="0088525E">
        <w:rPr>
          <w:rFonts w:ascii="mylotus" w:hAnsi="mylotus" w:cs="Traditional Naskh" w:hint="cs"/>
          <w:sz w:val="32"/>
          <w:szCs w:val="32"/>
          <w:rtl/>
        </w:rPr>
        <w:t xml:space="preserve">ولما قال عمر </w:t>
      </w:r>
      <w:r w:rsidR="00CE299E" w:rsidRPr="00CE299E">
        <w:rPr>
          <w:rFonts w:ascii="mylotus" w:hAnsi="mylotus" w:cs="Traditional Naskh" w:hint="cs"/>
          <w:color w:val="C00000"/>
          <w:sz w:val="32"/>
          <w:szCs w:val="32"/>
        </w:rPr>
        <w:sym w:font="AGA Arabesque" w:char="F074"/>
      </w:r>
      <w:r w:rsidRPr="0088525E">
        <w:rPr>
          <w:rFonts w:ascii="mylotus" w:hAnsi="mylotus" w:cs="Traditional Naskh" w:hint="cs"/>
          <w:sz w:val="32"/>
          <w:szCs w:val="32"/>
          <w:rtl/>
        </w:rPr>
        <w:t>: يا رسول ا</w:t>
      </w:r>
      <w:r w:rsidR="00A1582F">
        <w:rPr>
          <w:rFonts w:ascii="mylotus" w:hAnsi="mylotus" w:cs="Traditional Naskh" w:hint="cs"/>
          <w:sz w:val="32"/>
          <w:szCs w:val="32"/>
          <w:rtl/>
        </w:rPr>
        <w:t>للَّه</w:t>
      </w:r>
      <w:r w:rsidRPr="0088525E">
        <w:rPr>
          <w:rFonts w:ascii="mylotus" w:hAnsi="mylotus" w:cs="Traditional Naskh" w:hint="cs"/>
          <w:sz w:val="32"/>
          <w:szCs w:val="32"/>
          <w:rtl/>
        </w:rPr>
        <w:t xml:space="preserve">، لأنت أحبَّ إليَّ من كل شيء إلا من نفسي، فقال النبي </w:t>
      </w:r>
      <w:r w:rsidR="00CE299E" w:rsidRPr="00CE299E">
        <w:rPr>
          <w:rFonts w:ascii="mylotus" w:hAnsi="mylotus" w:cs="Traditional Naskh" w:hint="cs"/>
          <w:color w:val="C00000"/>
          <w:sz w:val="32"/>
          <w:szCs w:val="32"/>
        </w:rPr>
        <w:sym w:font="AGA Arabesque" w:char="F072"/>
      </w:r>
      <w:r w:rsidRPr="0088525E">
        <w:rPr>
          <w:rFonts w:ascii="mylotus" w:hAnsi="mylotus" w:cs="Traditional Naskh" w:hint="cs"/>
          <w:sz w:val="32"/>
          <w:szCs w:val="32"/>
          <w:rtl/>
        </w:rPr>
        <w:t xml:space="preserve">: </w:t>
      </w:r>
      <w:r w:rsidR="00CE299E">
        <w:rPr>
          <w:rFonts w:ascii="mylotus" w:hAnsi="mylotus" w:cs="Traditional Naskh" w:hint="eastAsia"/>
          <w:b/>
          <w:bCs/>
          <w:sz w:val="32"/>
          <w:szCs w:val="32"/>
          <w:rtl/>
        </w:rPr>
        <w:t>«</w:t>
      </w:r>
      <w:r w:rsidRPr="0088525E">
        <w:rPr>
          <w:rFonts w:ascii="mylotus" w:hAnsi="mylotus" w:cs="Traditional Naskh" w:hint="cs"/>
          <w:b/>
          <w:bCs/>
          <w:sz w:val="32"/>
          <w:szCs w:val="32"/>
          <w:rtl/>
        </w:rPr>
        <w:t>لا والذي نفسي بيده حتى أكون أحبَّ إليك من نفسك</w:t>
      </w:r>
      <w:r w:rsidR="00CE299E">
        <w:rPr>
          <w:rFonts w:ascii="mylotus" w:hAnsi="mylotus" w:cs="Traditional Naskh" w:hint="eastAsia"/>
          <w:b/>
          <w:bCs/>
          <w:sz w:val="32"/>
          <w:szCs w:val="32"/>
          <w:rtl/>
        </w:rPr>
        <w:t>»،</w:t>
      </w:r>
      <w:r w:rsidRPr="0088525E">
        <w:rPr>
          <w:rFonts w:ascii="mylotus" w:hAnsi="mylotus" w:cs="Traditional Naskh" w:hint="cs"/>
          <w:sz w:val="32"/>
          <w:szCs w:val="32"/>
          <w:rtl/>
        </w:rPr>
        <w:t xml:space="preserve"> فقال له عمر: فإنه الآن وا</w:t>
      </w:r>
      <w:r w:rsidR="00A1582F">
        <w:rPr>
          <w:rFonts w:ascii="mylotus" w:hAnsi="mylotus" w:cs="Traditional Naskh" w:hint="cs"/>
          <w:sz w:val="32"/>
          <w:szCs w:val="32"/>
          <w:rtl/>
        </w:rPr>
        <w:t>للَّه</w:t>
      </w:r>
      <w:r w:rsidRPr="0088525E">
        <w:rPr>
          <w:rFonts w:ascii="mylotus" w:hAnsi="mylotus" w:cs="Traditional Naskh" w:hint="cs"/>
          <w:sz w:val="32"/>
          <w:szCs w:val="32"/>
          <w:rtl/>
        </w:rPr>
        <w:t xml:space="preserve"> لأنت أحبَّ إليَّ من نفسي، فقال النبي </w:t>
      </w:r>
      <w:r w:rsidR="00CE299E" w:rsidRPr="00CE299E">
        <w:rPr>
          <w:rFonts w:ascii="mylotus" w:hAnsi="mylotus" w:cs="Traditional Naskh" w:hint="cs"/>
          <w:color w:val="C00000"/>
          <w:sz w:val="32"/>
          <w:szCs w:val="32"/>
        </w:rPr>
        <w:sym w:font="AGA Arabesque" w:char="F072"/>
      </w:r>
      <w:r w:rsidRPr="0088525E">
        <w:rPr>
          <w:rFonts w:ascii="mylotus" w:hAnsi="mylotus" w:cs="Traditional Naskh" w:hint="cs"/>
          <w:sz w:val="32"/>
          <w:szCs w:val="32"/>
          <w:rtl/>
        </w:rPr>
        <w:t xml:space="preserve">: </w:t>
      </w:r>
      <w:r w:rsidR="00CE299E">
        <w:rPr>
          <w:rFonts w:ascii="mylotus" w:hAnsi="mylotus" w:cs="Traditional Naskh" w:hint="eastAsia"/>
          <w:b/>
          <w:bCs/>
          <w:sz w:val="32"/>
          <w:szCs w:val="32"/>
          <w:rtl/>
        </w:rPr>
        <w:t>«</w:t>
      </w:r>
      <w:r w:rsidRPr="0088525E">
        <w:rPr>
          <w:rFonts w:ascii="mylotus" w:hAnsi="mylotus" w:cs="Traditional Naskh" w:hint="cs"/>
          <w:b/>
          <w:bCs/>
          <w:sz w:val="32"/>
          <w:szCs w:val="32"/>
          <w:rtl/>
        </w:rPr>
        <w:t>الآن يا عمر</w:t>
      </w:r>
      <w:r w:rsidR="00CE299E">
        <w:rPr>
          <w:rFonts w:ascii="mylotus" w:hAnsi="mylotus" w:cs="Traditional Naskh" w:hint="eastAsia"/>
          <w:b/>
          <w:bCs/>
          <w:sz w:val="32"/>
          <w:szCs w:val="32"/>
          <w:rtl/>
        </w:rPr>
        <w:t>»</w:t>
      </w:r>
      <w:r w:rsidRPr="007B5404">
        <w:rPr>
          <w:rStyle w:val="FootnoteReference"/>
          <w:rFonts w:cs="Traditional Naskh" w:hint="cs"/>
          <w:position w:val="2"/>
          <w:sz w:val="32"/>
          <w:szCs w:val="32"/>
          <w:rtl/>
        </w:rPr>
        <w:t>(</w:t>
      </w:r>
      <w:r w:rsidRPr="007B5404">
        <w:rPr>
          <w:rStyle w:val="FootnoteReference"/>
          <w:rFonts w:cs="Traditional Naskh"/>
          <w:position w:val="2"/>
          <w:sz w:val="32"/>
          <w:szCs w:val="32"/>
          <w:rtl/>
        </w:rPr>
        <w:footnoteReference w:id="75"/>
      </w:r>
      <w:r w:rsidRPr="007B5404">
        <w:rPr>
          <w:rStyle w:val="FootnoteReference"/>
          <w:rFonts w:cs="Traditional Naskh" w:hint="cs"/>
          <w:position w:val="2"/>
          <w:sz w:val="32"/>
          <w:szCs w:val="32"/>
          <w:rtl/>
        </w:rPr>
        <w:t>)</w:t>
      </w:r>
      <w:r w:rsidRPr="0088525E">
        <w:rPr>
          <w:rFonts w:ascii="mylotus" w:hAnsi="mylotus" w:cs="Traditional Naskh" w:hint="cs"/>
          <w:sz w:val="32"/>
          <w:szCs w:val="32"/>
          <w:rtl/>
        </w:rPr>
        <w:t xml:space="preserve"> أي الآن عرفتَ فنطقت بما يجب</w:t>
      </w:r>
      <w:r w:rsidRPr="007B5404">
        <w:rPr>
          <w:rStyle w:val="FootnoteReference"/>
          <w:rFonts w:cs="Traditional Naskh" w:hint="cs"/>
          <w:position w:val="2"/>
          <w:sz w:val="32"/>
          <w:szCs w:val="32"/>
          <w:rtl/>
        </w:rPr>
        <w:t>(</w:t>
      </w:r>
      <w:r w:rsidRPr="007B5404">
        <w:rPr>
          <w:rStyle w:val="FootnoteReference"/>
          <w:rFonts w:cs="Traditional Naskh"/>
          <w:position w:val="2"/>
          <w:sz w:val="32"/>
          <w:szCs w:val="32"/>
          <w:rtl/>
        </w:rPr>
        <w:footnoteReference w:id="76"/>
      </w:r>
      <w:r w:rsidRPr="007B5404">
        <w:rPr>
          <w:rStyle w:val="FootnoteReference"/>
          <w:rFonts w:cs="Traditional Naskh" w:hint="cs"/>
          <w:position w:val="2"/>
          <w:sz w:val="32"/>
          <w:szCs w:val="32"/>
          <w:rtl/>
        </w:rPr>
        <w:t>)</w:t>
      </w:r>
      <w:r w:rsidRPr="0088525E">
        <w:rPr>
          <w:rFonts w:ascii="mylotus" w:hAnsi="mylotus" w:cs="Traditional Naskh" w:hint="cs"/>
          <w:sz w:val="32"/>
          <w:szCs w:val="32"/>
          <w:rtl/>
        </w:rPr>
        <w:t>.</w:t>
      </w:r>
    </w:p>
    <w:p w:rsidR="00D60169" w:rsidRPr="0088525E" w:rsidRDefault="00D60169" w:rsidP="00CE299E">
      <w:pPr>
        <w:widowControl w:val="0"/>
        <w:spacing w:after="0" w:line="216" w:lineRule="auto"/>
        <w:ind w:firstLine="284"/>
        <w:jc w:val="lowKashida"/>
        <w:rPr>
          <w:rFonts w:ascii="mylotus" w:hAnsi="mylotus" w:cs="Traditional Naskh"/>
          <w:sz w:val="32"/>
          <w:szCs w:val="32"/>
          <w:rtl/>
        </w:rPr>
      </w:pPr>
      <w:r w:rsidRPr="0088525E">
        <w:rPr>
          <w:rFonts w:ascii="mylotus" w:hAnsi="mylotus" w:cs="Traditional Naskh" w:hint="cs"/>
          <w:sz w:val="32"/>
          <w:szCs w:val="32"/>
          <w:rtl/>
        </w:rPr>
        <w:t>وهذا الحب لا يكون بالدعوى بل بالصدق، والمحبة تثمر طاعة ا</w:t>
      </w:r>
      <w:r w:rsidR="00A1582F">
        <w:rPr>
          <w:rFonts w:ascii="mylotus" w:hAnsi="mylotus" w:cs="Traditional Naskh" w:hint="cs"/>
          <w:sz w:val="32"/>
          <w:szCs w:val="32"/>
          <w:rtl/>
        </w:rPr>
        <w:t>للَّه</w:t>
      </w:r>
      <w:r w:rsidRPr="0088525E">
        <w:rPr>
          <w:rFonts w:ascii="mylotus" w:hAnsi="mylotus" w:cs="Traditional Naskh" w:hint="cs"/>
          <w:sz w:val="32"/>
          <w:szCs w:val="32"/>
          <w:rtl/>
        </w:rPr>
        <w:t xml:space="preserve"> ورسوله، والبعد عما نهى ا</w:t>
      </w:r>
      <w:r w:rsidR="00A1582F">
        <w:rPr>
          <w:rFonts w:ascii="mylotus" w:hAnsi="mylotus" w:cs="Traditional Naskh" w:hint="cs"/>
          <w:sz w:val="32"/>
          <w:szCs w:val="32"/>
          <w:rtl/>
        </w:rPr>
        <w:t>للَّه</w:t>
      </w:r>
      <w:r w:rsidRPr="0088525E">
        <w:rPr>
          <w:rFonts w:ascii="mylotus" w:hAnsi="mylotus" w:cs="Traditional Naskh" w:hint="cs"/>
          <w:sz w:val="32"/>
          <w:szCs w:val="32"/>
          <w:rtl/>
        </w:rPr>
        <w:t xml:space="preserve"> عنه ورسوله </w:t>
      </w:r>
      <w:r w:rsidR="00CE299E" w:rsidRPr="00CE299E">
        <w:rPr>
          <w:rFonts w:ascii="mylotus" w:hAnsi="mylotus" w:cs="Traditional Naskh" w:hint="cs"/>
          <w:color w:val="C00000"/>
          <w:sz w:val="32"/>
          <w:szCs w:val="32"/>
        </w:rPr>
        <w:sym w:font="AGA Arabesque" w:char="F072"/>
      </w:r>
      <w:r w:rsidRPr="0088525E">
        <w:rPr>
          <w:rFonts w:ascii="mylotus" w:hAnsi="mylotus" w:cs="Traditional Naskh" w:hint="cs"/>
          <w:sz w:val="32"/>
          <w:szCs w:val="32"/>
          <w:rtl/>
        </w:rPr>
        <w:t>.</w:t>
      </w:r>
    </w:p>
    <w:p w:rsidR="00D60169" w:rsidRPr="0088525E" w:rsidRDefault="00D60169" w:rsidP="00CE299E">
      <w:pPr>
        <w:widowControl w:val="0"/>
        <w:spacing w:after="0" w:line="216" w:lineRule="auto"/>
        <w:ind w:firstLine="284"/>
        <w:jc w:val="lowKashida"/>
        <w:rPr>
          <w:rFonts w:ascii="mylotus" w:hAnsi="mylotus" w:cs="Traditional Naskh"/>
          <w:spacing w:val="-6"/>
          <w:sz w:val="32"/>
          <w:szCs w:val="32"/>
          <w:rtl/>
        </w:rPr>
      </w:pPr>
      <w:r w:rsidRPr="0088525E">
        <w:rPr>
          <w:rFonts w:ascii="mylotus" w:hAnsi="mylotus" w:cs="Traditional Naskh" w:hint="cs"/>
          <w:spacing w:val="-6"/>
          <w:sz w:val="32"/>
          <w:szCs w:val="32"/>
          <w:rtl/>
        </w:rPr>
        <w:t>ولا شك أن العبد إذا أحب ا</w:t>
      </w:r>
      <w:r w:rsidR="00A1582F">
        <w:rPr>
          <w:rFonts w:ascii="mylotus" w:hAnsi="mylotus" w:cs="Traditional Naskh" w:hint="cs"/>
          <w:spacing w:val="-6"/>
          <w:sz w:val="32"/>
          <w:szCs w:val="32"/>
          <w:rtl/>
        </w:rPr>
        <w:t>للَّه</w:t>
      </w:r>
      <w:r w:rsidRPr="0088525E">
        <w:rPr>
          <w:rFonts w:ascii="mylotus" w:hAnsi="mylotus" w:cs="Traditional Naskh" w:hint="cs"/>
          <w:spacing w:val="-6"/>
          <w:sz w:val="32"/>
          <w:szCs w:val="32"/>
          <w:rtl/>
        </w:rPr>
        <w:t xml:space="preserve"> ورسوله، فإنه يحبُّ ما يحبه ا</w:t>
      </w:r>
      <w:r w:rsidR="00A1582F">
        <w:rPr>
          <w:rFonts w:ascii="mylotus" w:hAnsi="mylotus" w:cs="Traditional Naskh" w:hint="cs"/>
          <w:spacing w:val="-6"/>
          <w:sz w:val="32"/>
          <w:szCs w:val="32"/>
          <w:rtl/>
        </w:rPr>
        <w:t>للَّه</w:t>
      </w:r>
      <w:r w:rsidRPr="0088525E">
        <w:rPr>
          <w:rFonts w:ascii="mylotus" w:hAnsi="mylotus" w:cs="Traditional Naskh" w:hint="cs"/>
          <w:spacing w:val="-6"/>
          <w:sz w:val="32"/>
          <w:szCs w:val="32"/>
          <w:rtl/>
        </w:rPr>
        <w:t xml:space="preserve"> ورسولُه؛ لأن من أحبَّ أحداً</w:t>
      </w:r>
      <w:r w:rsidRPr="0088525E">
        <w:rPr>
          <w:rFonts w:ascii="mylotus" w:hAnsi="mylotus" w:cs="Traditional Naskh" w:hint="cs"/>
          <w:sz w:val="32"/>
          <w:szCs w:val="32"/>
          <w:rtl/>
        </w:rPr>
        <w:t xml:space="preserve"> أحب </w:t>
      </w:r>
      <w:r w:rsidRPr="0088525E">
        <w:rPr>
          <w:rFonts w:ascii="mylotus" w:hAnsi="mylotus" w:cs="Traditional Naskh" w:hint="cs"/>
          <w:spacing w:val="-6"/>
          <w:sz w:val="32"/>
          <w:szCs w:val="32"/>
          <w:rtl/>
        </w:rPr>
        <w:t xml:space="preserve">من يحبه؛ ولهذا قال النبي </w:t>
      </w:r>
      <w:r w:rsidR="00CE299E" w:rsidRPr="00CE299E">
        <w:rPr>
          <w:rFonts w:ascii="mylotus" w:hAnsi="mylotus" w:cs="Traditional Naskh" w:hint="cs"/>
          <w:color w:val="C00000"/>
          <w:spacing w:val="-6"/>
          <w:sz w:val="32"/>
          <w:szCs w:val="32"/>
        </w:rPr>
        <w:sym w:font="AGA Arabesque" w:char="F072"/>
      </w:r>
      <w:r w:rsidRPr="0088525E">
        <w:rPr>
          <w:rFonts w:ascii="mylotus" w:hAnsi="mylotus" w:cs="Traditional Naskh" w:hint="cs"/>
          <w:spacing w:val="-6"/>
          <w:sz w:val="32"/>
          <w:szCs w:val="32"/>
          <w:rtl/>
        </w:rPr>
        <w:t xml:space="preserve">: </w:t>
      </w:r>
      <w:r w:rsidR="00CE299E">
        <w:rPr>
          <w:rFonts w:ascii="mylotus" w:hAnsi="mylotus" w:cs="Traditional Naskh" w:hint="eastAsia"/>
          <w:b/>
          <w:bCs/>
          <w:spacing w:val="-6"/>
          <w:sz w:val="32"/>
          <w:szCs w:val="32"/>
          <w:rtl/>
        </w:rPr>
        <w:t>«</w:t>
      </w:r>
      <w:r w:rsidRPr="0088525E">
        <w:rPr>
          <w:rFonts w:ascii="mylotus" w:hAnsi="mylotus" w:cs="Traditional Naskh" w:hint="cs"/>
          <w:b/>
          <w:bCs/>
          <w:spacing w:val="-6"/>
          <w:sz w:val="32"/>
          <w:szCs w:val="32"/>
          <w:rtl/>
        </w:rPr>
        <w:t xml:space="preserve">من أحبَّ </w:t>
      </w:r>
      <w:r w:rsidR="00A1582F">
        <w:rPr>
          <w:rFonts w:ascii="mylotus" w:hAnsi="mylotus" w:cs="Traditional Naskh" w:hint="cs"/>
          <w:b/>
          <w:bCs/>
          <w:spacing w:val="-6"/>
          <w:sz w:val="32"/>
          <w:szCs w:val="32"/>
          <w:rtl/>
        </w:rPr>
        <w:t>للَّه</w:t>
      </w:r>
      <w:r w:rsidRPr="0088525E">
        <w:rPr>
          <w:rFonts w:ascii="mylotus" w:hAnsi="mylotus" w:cs="Traditional Naskh" w:hint="cs"/>
          <w:b/>
          <w:bCs/>
          <w:spacing w:val="-6"/>
          <w:sz w:val="32"/>
          <w:szCs w:val="32"/>
          <w:rtl/>
        </w:rPr>
        <w:t xml:space="preserve">، وأبغض </w:t>
      </w:r>
      <w:r w:rsidR="00A1582F">
        <w:rPr>
          <w:rFonts w:ascii="mylotus" w:hAnsi="mylotus" w:cs="Traditional Naskh" w:hint="cs"/>
          <w:b/>
          <w:bCs/>
          <w:spacing w:val="-6"/>
          <w:sz w:val="32"/>
          <w:szCs w:val="32"/>
          <w:rtl/>
        </w:rPr>
        <w:t>للَّه</w:t>
      </w:r>
      <w:r w:rsidRPr="0088525E">
        <w:rPr>
          <w:rFonts w:ascii="mylotus" w:hAnsi="mylotus" w:cs="Traditional Naskh" w:hint="cs"/>
          <w:b/>
          <w:bCs/>
          <w:spacing w:val="-6"/>
          <w:sz w:val="32"/>
          <w:szCs w:val="32"/>
          <w:rtl/>
        </w:rPr>
        <w:t xml:space="preserve">، وأعطى </w:t>
      </w:r>
      <w:r w:rsidR="00A1582F">
        <w:rPr>
          <w:rFonts w:ascii="mylotus" w:hAnsi="mylotus" w:cs="Traditional Naskh" w:hint="cs"/>
          <w:b/>
          <w:bCs/>
          <w:spacing w:val="-6"/>
          <w:sz w:val="32"/>
          <w:szCs w:val="32"/>
          <w:rtl/>
        </w:rPr>
        <w:t>للَّه</w:t>
      </w:r>
      <w:r w:rsidRPr="0088525E">
        <w:rPr>
          <w:rFonts w:ascii="mylotus" w:hAnsi="mylotus" w:cs="Traditional Naskh" w:hint="cs"/>
          <w:b/>
          <w:bCs/>
          <w:spacing w:val="-6"/>
          <w:sz w:val="32"/>
          <w:szCs w:val="32"/>
          <w:rtl/>
        </w:rPr>
        <w:t xml:space="preserve">، ومَنَعَ </w:t>
      </w:r>
      <w:r w:rsidR="00A1582F">
        <w:rPr>
          <w:rFonts w:ascii="mylotus" w:hAnsi="mylotus" w:cs="Traditional Naskh" w:hint="cs"/>
          <w:b/>
          <w:bCs/>
          <w:spacing w:val="-6"/>
          <w:sz w:val="32"/>
          <w:szCs w:val="32"/>
          <w:rtl/>
        </w:rPr>
        <w:t>للَّه</w:t>
      </w:r>
      <w:r w:rsidRPr="0088525E">
        <w:rPr>
          <w:rFonts w:ascii="mylotus" w:hAnsi="mylotus" w:cs="Traditional Naskh" w:hint="cs"/>
          <w:b/>
          <w:bCs/>
          <w:spacing w:val="-6"/>
          <w:sz w:val="32"/>
          <w:szCs w:val="32"/>
          <w:rtl/>
        </w:rPr>
        <w:t>، فقد استكمل الإيمان</w:t>
      </w:r>
      <w:r w:rsidR="00CE299E">
        <w:rPr>
          <w:rFonts w:ascii="mylotus" w:hAnsi="mylotus" w:cs="Traditional Naskh" w:hint="eastAsia"/>
          <w:b/>
          <w:bCs/>
          <w:spacing w:val="-6"/>
          <w:sz w:val="32"/>
          <w:szCs w:val="32"/>
          <w:rtl/>
        </w:rPr>
        <w:t>»</w:t>
      </w:r>
      <w:r w:rsidRPr="007B5404">
        <w:rPr>
          <w:rStyle w:val="FootnoteReference"/>
          <w:rFonts w:cs="Traditional Naskh" w:hint="cs"/>
          <w:position w:val="2"/>
          <w:sz w:val="32"/>
          <w:szCs w:val="32"/>
          <w:rtl/>
        </w:rPr>
        <w:t>(</w:t>
      </w:r>
      <w:r w:rsidRPr="007B5404">
        <w:rPr>
          <w:rStyle w:val="FootnoteReference"/>
          <w:rFonts w:cs="Traditional Naskh"/>
          <w:position w:val="2"/>
          <w:sz w:val="32"/>
          <w:szCs w:val="32"/>
          <w:rtl/>
        </w:rPr>
        <w:footnoteReference w:id="77"/>
      </w:r>
      <w:r w:rsidRPr="007B5404">
        <w:rPr>
          <w:rStyle w:val="FootnoteReference"/>
          <w:rFonts w:cs="Traditional Naskh" w:hint="cs"/>
          <w:position w:val="2"/>
          <w:sz w:val="32"/>
          <w:szCs w:val="32"/>
          <w:rtl/>
        </w:rPr>
        <w:t>)</w:t>
      </w:r>
      <w:r w:rsidRPr="0088525E">
        <w:rPr>
          <w:rFonts w:ascii="mylotus" w:hAnsi="mylotus" w:cs="Traditional Naskh" w:hint="cs"/>
          <w:spacing w:val="-6"/>
          <w:sz w:val="32"/>
          <w:szCs w:val="32"/>
          <w:rtl/>
        </w:rPr>
        <w:t>.</w:t>
      </w:r>
    </w:p>
    <w:p w:rsidR="00D60169" w:rsidRPr="00CE299E" w:rsidRDefault="00D60169" w:rsidP="00CE299E">
      <w:pPr>
        <w:widowControl w:val="0"/>
        <w:spacing w:after="0" w:line="216" w:lineRule="auto"/>
        <w:ind w:firstLine="284"/>
        <w:jc w:val="lowKashida"/>
        <w:rPr>
          <w:rFonts w:ascii="mylotus" w:hAnsi="mylotus" w:cs="Traditional Naskh"/>
          <w:spacing w:val="-2"/>
          <w:sz w:val="32"/>
          <w:szCs w:val="32"/>
          <w:rtl/>
        </w:rPr>
      </w:pPr>
      <w:r w:rsidRPr="00CE299E">
        <w:rPr>
          <w:rFonts w:ascii="mylotus" w:hAnsi="mylotus" w:cs="Traditional Naskh" w:hint="cs"/>
          <w:spacing w:val="-2"/>
          <w:sz w:val="32"/>
          <w:szCs w:val="32"/>
          <w:rtl/>
        </w:rPr>
        <w:t xml:space="preserve">وقد ثبت في الأحاديث الصحيحة أن من ثواب محبته الاجتماع معه في الجنة، فقد سأله رجلٌ عن الساعة؟ فقال: </w:t>
      </w:r>
      <w:r w:rsidR="00CE299E" w:rsidRPr="00CE299E">
        <w:rPr>
          <w:rFonts w:ascii="mylotus" w:hAnsi="mylotus" w:cs="Traditional Naskh" w:hint="eastAsia"/>
          <w:b/>
          <w:bCs/>
          <w:spacing w:val="-2"/>
          <w:sz w:val="32"/>
          <w:szCs w:val="32"/>
          <w:rtl/>
        </w:rPr>
        <w:t>«</w:t>
      </w:r>
      <w:r w:rsidRPr="00CE299E">
        <w:rPr>
          <w:rFonts w:ascii="mylotus" w:hAnsi="mylotus" w:cs="Traditional Naskh" w:hint="cs"/>
          <w:b/>
          <w:bCs/>
          <w:spacing w:val="-2"/>
          <w:sz w:val="32"/>
          <w:szCs w:val="32"/>
          <w:rtl/>
        </w:rPr>
        <w:t>ما أعددتَّ لها؟</w:t>
      </w:r>
      <w:r w:rsidR="00CE299E" w:rsidRPr="00CE299E">
        <w:rPr>
          <w:rFonts w:ascii="mylotus" w:hAnsi="mylotus" w:cs="Traditional Naskh" w:hint="eastAsia"/>
          <w:b/>
          <w:bCs/>
          <w:spacing w:val="-2"/>
          <w:sz w:val="32"/>
          <w:szCs w:val="32"/>
          <w:rtl/>
        </w:rPr>
        <w:t>»</w:t>
      </w:r>
      <w:r w:rsidRPr="00CE299E">
        <w:rPr>
          <w:rFonts w:ascii="mylotus" w:hAnsi="mylotus" w:cs="Traditional Naskh" w:hint="cs"/>
          <w:spacing w:val="-2"/>
          <w:sz w:val="32"/>
          <w:szCs w:val="32"/>
          <w:rtl/>
        </w:rPr>
        <w:t xml:space="preserve"> قال: يا رسول ا</w:t>
      </w:r>
      <w:r w:rsidR="00A1582F" w:rsidRPr="00CE299E">
        <w:rPr>
          <w:rFonts w:ascii="mylotus" w:hAnsi="mylotus" w:cs="Traditional Naskh" w:hint="cs"/>
          <w:spacing w:val="-2"/>
          <w:sz w:val="32"/>
          <w:szCs w:val="32"/>
          <w:rtl/>
        </w:rPr>
        <w:t>للَّه</w:t>
      </w:r>
      <w:r w:rsidRPr="00CE299E">
        <w:rPr>
          <w:rFonts w:ascii="mylotus" w:hAnsi="mylotus" w:cs="Traditional Naskh" w:hint="cs"/>
          <w:spacing w:val="-2"/>
          <w:sz w:val="32"/>
          <w:szCs w:val="32"/>
          <w:rtl/>
        </w:rPr>
        <w:t>: ما أعددتُ لها كبير صيام، ولا صلاة، ولا صدقة، ولكني أحبُّ ا</w:t>
      </w:r>
      <w:r w:rsidR="00A1582F" w:rsidRPr="00CE299E">
        <w:rPr>
          <w:rFonts w:ascii="mylotus" w:hAnsi="mylotus" w:cs="Traditional Naskh" w:hint="cs"/>
          <w:spacing w:val="-2"/>
          <w:sz w:val="32"/>
          <w:szCs w:val="32"/>
          <w:rtl/>
        </w:rPr>
        <w:t>للَّه</w:t>
      </w:r>
      <w:r w:rsidRPr="00CE299E">
        <w:rPr>
          <w:rFonts w:ascii="mylotus" w:hAnsi="mylotus" w:cs="Traditional Naskh" w:hint="cs"/>
          <w:spacing w:val="-2"/>
          <w:sz w:val="32"/>
          <w:szCs w:val="32"/>
          <w:rtl/>
        </w:rPr>
        <w:t xml:space="preserve"> ورسوله، قال: </w:t>
      </w:r>
      <w:r w:rsidR="00CE299E" w:rsidRPr="00CE299E">
        <w:rPr>
          <w:rFonts w:ascii="mylotus" w:hAnsi="mylotus" w:cs="Traditional Naskh" w:hint="eastAsia"/>
          <w:b/>
          <w:bCs/>
          <w:spacing w:val="-2"/>
          <w:sz w:val="32"/>
          <w:szCs w:val="32"/>
          <w:rtl/>
        </w:rPr>
        <w:t>«</w:t>
      </w:r>
      <w:r w:rsidRPr="00CE299E">
        <w:rPr>
          <w:rFonts w:ascii="mylotus" w:hAnsi="mylotus" w:cs="Traditional Naskh" w:hint="cs"/>
          <w:b/>
          <w:bCs/>
          <w:spacing w:val="-2"/>
          <w:sz w:val="32"/>
          <w:szCs w:val="32"/>
          <w:rtl/>
        </w:rPr>
        <w:t>فأنت مع من أحببت</w:t>
      </w:r>
      <w:r w:rsidR="00CE299E" w:rsidRPr="00CE299E">
        <w:rPr>
          <w:rFonts w:ascii="mylotus" w:hAnsi="mylotus" w:cs="Traditional Naskh" w:hint="eastAsia"/>
          <w:b/>
          <w:bCs/>
          <w:spacing w:val="-2"/>
          <w:sz w:val="32"/>
          <w:szCs w:val="32"/>
          <w:rtl/>
        </w:rPr>
        <w:t>»</w:t>
      </w:r>
      <w:r w:rsidRPr="007B5404">
        <w:rPr>
          <w:rStyle w:val="FootnoteReference"/>
          <w:rFonts w:cs="Traditional Naskh" w:hint="cs"/>
          <w:spacing w:val="-2"/>
          <w:position w:val="2"/>
          <w:sz w:val="32"/>
          <w:szCs w:val="32"/>
          <w:rtl/>
        </w:rPr>
        <w:t>(</w:t>
      </w:r>
      <w:r w:rsidRPr="007B5404">
        <w:rPr>
          <w:rStyle w:val="FootnoteReference"/>
          <w:rFonts w:cs="Traditional Naskh"/>
          <w:spacing w:val="-2"/>
          <w:position w:val="2"/>
          <w:sz w:val="32"/>
          <w:szCs w:val="32"/>
          <w:rtl/>
        </w:rPr>
        <w:footnoteReference w:id="78"/>
      </w:r>
      <w:r w:rsidRPr="007B5404">
        <w:rPr>
          <w:rStyle w:val="FootnoteReference"/>
          <w:rFonts w:cs="Traditional Naskh" w:hint="cs"/>
          <w:spacing w:val="-2"/>
          <w:position w:val="2"/>
          <w:sz w:val="32"/>
          <w:szCs w:val="32"/>
          <w:rtl/>
        </w:rPr>
        <w:t>)</w:t>
      </w:r>
      <w:r w:rsidR="00CE299E" w:rsidRPr="00CE299E">
        <w:rPr>
          <w:rFonts w:ascii="mylotus" w:hAnsi="mylotus" w:cs="Traditional Naskh" w:hint="cs"/>
          <w:spacing w:val="-2"/>
          <w:sz w:val="32"/>
          <w:szCs w:val="32"/>
          <w:rtl/>
        </w:rPr>
        <w:t>،</w:t>
      </w:r>
      <w:r w:rsidRPr="00CE299E">
        <w:rPr>
          <w:rFonts w:ascii="mylotus" w:hAnsi="mylotus" w:cs="Traditional Naskh" w:hint="cs"/>
          <w:spacing w:val="-2"/>
          <w:sz w:val="32"/>
          <w:szCs w:val="32"/>
          <w:rtl/>
        </w:rPr>
        <w:t xml:space="preserve"> قال أنس: فما فرحنا بعد الإسلام فرحاً أشدُّ </w:t>
      </w:r>
      <w:r w:rsidRPr="00CE299E">
        <w:rPr>
          <w:rFonts w:ascii="mylotus" w:hAnsi="mylotus" w:cs="Traditional Naskh" w:hint="cs"/>
          <w:spacing w:val="-2"/>
          <w:sz w:val="32"/>
          <w:szCs w:val="32"/>
          <w:rtl/>
        </w:rPr>
        <w:lastRenderedPageBreak/>
        <w:t xml:space="preserve">من قول النبي </w:t>
      </w:r>
      <w:r w:rsidR="00CE299E" w:rsidRPr="00CE299E">
        <w:rPr>
          <w:rFonts w:ascii="mylotus" w:hAnsi="mylotus" w:cs="Traditional Naskh" w:hint="cs"/>
          <w:color w:val="C00000"/>
          <w:spacing w:val="-2"/>
          <w:sz w:val="32"/>
          <w:szCs w:val="32"/>
        </w:rPr>
        <w:sym w:font="AGA Arabesque" w:char="F072"/>
      </w:r>
      <w:r w:rsidRPr="00CE299E">
        <w:rPr>
          <w:rFonts w:ascii="mylotus" w:hAnsi="mylotus" w:cs="Traditional Naskh" w:hint="cs"/>
          <w:spacing w:val="-2"/>
          <w:sz w:val="32"/>
          <w:szCs w:val="32"/>
          <w:rtl/>
        </w:rPr>
        <w:t xml:space="preserve">: </w:t>
      </w:r>
      <w:r w:rsidR="00CE299E" w:rsidRPr="00CE299E">
        <w:rPr>
          <w:rFonts w:ascii="mylotus" w:hAnsi="mylotus" w:cs="Traditional Naskh" w:hint="eastAsia"/>
          <w:b/>
          <w:bCs/>
          <w:spacing w:val="-2"/>
          <w:sz w:val="32"/>
          <w:szCs w:val="32"/>
          <w:rtl/>
        </w:rPr>
        <w:t>«</w:t>
      </w:r>
      <w:r w:rsidRPr="00CE299E">
        <w:rPr>
          <w:rFonts w:ascii="mylotus" w:hAnsi="mylotus" w:cs="Traditional Naskh" w:hint="cs"/>
          <w:b/>
          <w:bCs/>
          <w:spacing w:val="-2"/>
          <w:sz w:val="32"/>
          <w:szCs w:val="32"/>
          <w:rtl/>
        </w:rPr>
        <w:t>أنت مع من أحببت</w:t>
      </w:r>
      <w:r w:rsidR="00CE299E" w:rsidRPr="00CE299E">
        <w:rPr>
          <w:rFonts w:ascii="mylotus" w:hAnsi="mylotus" w:cs="Traditional Naskh" w:hint="cs"/>
          <w:b/>
          <w:bCs/>
          <w:spacing w:val="-2"/>
          <w:sz w:val="32"/>
          <w:szCs w:val="32"/>
          <w:rtl/>
        </w:rPr>
        <w:t>»</w:t>
      </w:r>
      <w:r w:rsidR="00CE299E" w:rsidRPr="00CE299E">
        <w:rPr>
          <w:rFonts w:ascii="mylotus" w:hAnsi="mylotus" w:cs="Traditional Naskh" w:hint="cs"/>
          <w:spacing w:val="-2"/>
          <w:sz w:val="32"/>
          <w:szCs w:val="32"/>
          <w:rtl/>
        </w:rPr>
        <w:t>،</w:t>
      </w:r>
      <w:r w:rsidRPr="00CE299E">
        <w:rPr>
          <w:rFonts w:ascii="mylotus" w:hAnsi="mylotus" w:cs="Traditional Naskh" w:hint="cs"/>
          <w:spacing w:val="-2"/>
          <w:sz w:val="32"/>
          <w:szCs w:val="32"/>
          <w:rtl/>
        </w:rPr>
        <w:t xml:space="preserve"> فأنا أحبُّ ا</w:t>
      </w:r>
      <w:r w:rsidR="00A1582F" w:rsidRPr="00CE299E">
        <w:rPr>
          <w:rFonts w:ascii="mylotus" w:hAnsi="mylotus" w:cs="Traditional Naskh" w:hint="cs"/>
          <w:spacing w:val="-2"/>
          <w:sz w:val="32"/>
          <w:szCs w:val="32"/>
          <w:rtl/>
        </w:rPr>
        <w:t>للَّه</w:t>
      </w:r>
      <w:r w:rsidRPr="00CE299E">
        <w:rPr>
          <w:rFonts w:ascii="mylotus" w:hAnsi="mylotus" w:cs="Traditional Naskh" w:hint="cs"/>
          <w:spacing w:val="-2"/>
          <w:sz w:val="32"/>
          <w:szCs w:val="32"/>
          <w:rtl/>
        </w:rPr>
        <w:t xml:space="preserve"> ورسوله، وأبا بكر، وعمر، فأرجو أن أكون معهم وإن لم أعمل بأعمالهم</w:t>
      </w:r>
      <w:r w:rsidRPr="007B5404">
        <w:rPr>
          <w:rStyle w:val="FootnoteReference"/>
          <w:rFonts w:cs="Traditional Naskh" w:hint="cs"/>
          <w:spacing w:val="-2"/>
          <w:position w:val="2"/>
          <w:sz w:val="32"/>
          <w:szCs w:val="32"/>
          <w:rtl/>
        </w:rPr>
        <w:t>(</w:t>
      </w:r>
      <w:r w:rsidRPr="007B5404">
        <w:rPr>
          <w:rStyle w:val="FootnoteReference"/>
          <w:rFonts w:cs="Traditional Naskh"/>
          <w:spacing w:val="-2"/>
          <w:position w:val="2"/>
          <w:sz w:val="32"/>
          <w:szCs w:val="32"/>
          <w:rtl/>
        </w:rPr>
        <w:footnoteReference w:id="79"/>
      </w:r>
      <w:r w:rsidRPr="007B5404">
        <w:rPr>
          <w:rStyle w:val="FootnoteReference"/>
          <w:rFonts w:cs="Traditional Naskh" w:hint="cs"/>
          <w:spacing w:val="-2"/>
          <w:position w:val="2"/>
          <w:sz w:val="32"/>
          <w:szCs w:val="32"/>
          <w:rtl/>
        </w:rPr>
        <w:t>)</w:t>
      </w:r>
      <w:r w:rsidR="00CE299E" w:rsidRPr="00CE299E">
        <w:rPr>
          <w:rFonts w:ascii="mylotus" w:hAnsi="mylotus" w:cs="Traditional Naskh" w:hint="cs"/>
          <w:spacing w:val="-2"/>
          <w:sz w:val="32"/>
          <w:szCs w:val="32"/>
          <w:rtl/>
        </w:rPr>
        <w:t>،</w:t>
      </w:r>
      <w:r w:rsidRPr="00CE299E">
        <w:rPr>
          <w:rFonts w:ascii="mylotus" w:hAnsi="mylotus" w:cs="Traditional Naskh" w:hint="cs"/>
          <w:spacing w:val="-2"/>
          <w:sz w:val="32"/>
          <w:szCs w:val="32"/>
          <w:rtl/>
        </w:rPr>
        <w:t xml:space="preserve"> وعن عبدا</w:t>
      </w:r>
      <w:r w:rsidR="00A1582F" w:rsidRPr="00CE299E">
        <w:rPr>
          <w:rFonts w:ascii="mylotus" w:hAnsi="mylotus" w:cs="Traditional Naskh" w:hint="cs"/>
          <w:spacing w:val="-2"/>
          <w:sz w:val="32"/>
          <w:szCs w:val="32"/>
          <w:rtl/>
        </w:rPr>
        <w:t>للَّه</w:t>
      </w:r>
      <w:r w:rsidRPr="00CE299E">
        <w:rPr>
          <w:rFonts w:ascii="mylotus" w:hAnsi="mylotus" w:cs="Traditional Naskh" w:hint="cs"/>
          <w:spacing w:val="-2"/>
          <w:sz w:val="32"/>
          <w:szCs w:val="32"/>
          <w:rtl/>
        </w:rPr>
        <w:t xml:space="preserve"> بن مسعود </w:t>
      </w:r>
      <w:r w:rsidR="00CE299E" w:rsidRPr="00CE299E">
        <w:rPr>
          <w:rFonts w:ascii="mylotus" w:hAnsi="mylotus" w:cs="Traditional Naskh" w:hint="cs"/>
          <w:color w:val="C00000"/>
          <w:spacing w:val="-2"/>
          <w:sz w:val="32"/>
          <w:szCs w:val="32"/>
        </w:rPr>
        <w:sym w:font="AGA Arabesque" w:char="F074"/>
      </w:r>
      <w:r w:rsidRPr="00CE299E">
        <w:rPr>
          <w:rFonts w:ascii="mylotus" w:hAnsi="mylotus" w:cs="Traditional Naskh" w:hint="cs"/>
          <w:spacing w:val="-2"/>
          <w:sz w:val="32"/>
          <w:szCs w:val="32"/>
          <w:rtl/>
        </w:rPr>
        <w:t xml:space="preserve"> قال: جاء رجل إلى رسول ا</w:t>
      </w:r>
      <w:r w:rsidR="00A1582F" w:rsidRPr="00CE299E">
        <w:rPr>
          <w:rFonts w:ascii="mylotus" w:hAnsi="mylotus" w:cs="Traditional Naskh" w:hint="cs"/>
          <w:spacing w:val="-2"/>
          <w:sz w:val="32"/>
          <w:szCs w:val="32"/>
          <w:rtl/>
        </w:rPr>
        <w:t>للَّه</w:t>
      </w:r>
      <w:r w:rsidRPr="00CE299E">
        <w:rPr>
          <w:rFonts w:ascii="mylotus" w:hAnsi="mylotus" w:cs="Traditional Naskh" w:hint="cs"/>
          <w:spacing w:val="-2"/>
          <w:sz w:val="32"/>
          <w:szCs w:val="32"/>
          <w:rtl/>
        </w:rPr>
        <w:t xml:space="preserve"> </w:t>
      </w:r>
      <w:r w:rsidR="00CE299E" w:rsidRPr="00CE299E">
        <w:rPr>
          <w:rFonts w:ascii="mylotus" w:hAnsi="mylotus" w:cs="Traditional Naskh" w:hint="cs"/>
          <w:color w:val="C00000"/>
          <w:spacing w:val="-2"/>
          <w:sz w:val="32"/>
          <w:szCs w:val="32"/>
        </w:rPr>
        <w:sym w:font="AGA Arabesque" w:char="F072"/>
      </w:r>
      <w:r w:rsidRPr="00CE299E">
        <w:rPr>
          <w:rFonts w:ascii="mylotus" w:hAnsi="mylotus" w:cs="Traditional Naskh" w:hint="cs"/>
          <w:spacing w:val="-2"/>
          <w:sz w:val="32"/>
          <w:szCs w:val="32"/>
          <w:rtl/>
        </w:rPr>
        <w:t xml:space="preserve"> فقال: يا رسول ا</w:t>
      </w:r>
      <w:r w:rsidR="00A1582F" w:rsidRPr="00CE299E">
        <w:rPr>
          <w:rFonts w:ascii="mylotus" w:hAnsi="mylotus" w:cs="Traditional Naskh" w:hint="cs"/>
          <w:spacing w:val="-2"/>
          <w:sz w:val="32"/>
          <w:szCs w:val="32"/>
          <w:rtl/>
        </w:rPr>
        <w:t>للَّه</w:t>
      </w:r>
      <w:r w:rsidRPr="00CE299E">
        <w:rPr>
          <w:rFonts w:ascii="mylotus" w:hAnsi="mylotus" w:cs="Traditional Naskh" w:hint="cs"/>
          <w:spacing w:val="-2"/>
          <w:sz w:val="32"/>
          <w:szCs w:val="32"/>
          <w:rtl/>
        </w:rPr>
        <w:t xml:space="preserve">: كيف تقول في رجل أحبَّ قوماً ولم يلحق بهم؟ فقال: </w:t>
      </w:r>
      <w:r w:rsidR="00CE299E" w:rsidRPr="00CE299E">
        <w:rPr>
          <w:rFonts w:ascii="mylotus" w:hAnsi="mylotus" w:cs="Traditional Naskh" w:hint="eastAsia"/>
          <w:b/>
          <w:bCs/>
          <w:spacing w:val="-2"/>
          <w:sz w:val="32"/>
          <w:szCs w:val="32"/>
          <w:rtl/>
        </w:rPr>
        <w:t>«</w:t>
      </w:r>
      <w:r w:rsidRPr="00CE299E">
        <w:rPr>
          <w:rFonts w:ascii="mylotus" w:hAnsi="mylotus" w:cs="Traditional Naskh" w:hint="cs"/>
          <w:b/>
          <w:bCs/>
          <w:spacing w:val="-2"/>
          <w:sz w:val="32"/>
          <w:szCs w:val="32"/>
          <w:rtl/>
        </w:rPr>
        <w:t>المرء مع من أحب</w:t>
      </w:r>
      <w:r w:rsidR="00CE299E" w:rsidRPr="00CE299E">
        <w:rPr>
          <w:rFonts w:ascii="mylotus" w:hAnsi="mylotus" w:cs="Traditional Naskh" w:hint="eastAsia"/>
          <w:b/>
          <w:bCs/>
          <w:spacing w:val="-2"/>
          <w:sz w:val="32"/>
          <w:szCs w:val="32"/>
          <w:rtl/>
        </w:rPr>
        <w:t>»</w:t>
      </w:r>
      <w:r w:rsidRPr="007B5404">
        <w:rPr>
          <w:rStyle w:val="FootnoteReference"/>
          <w:rFonts w:cs="Traditional Naskh" w:hint="cs"/>
          <w:spacing w:val="-2"/>
          <w:position w:val="2"/>
          <w:sz w:val="32"/>
          <w:szCs w:val="32"/>
          <w:rtl/>
        </w:rPr>
        <w:t>(</w:t>
      </w:r>
      <w:r w:rsidRPr="007B5404">
        <w:rPr>
          <w:rStyle w:val="FootnoteReference"/>
          <w:rFonts w:cs="Traditional Naskh"/>
          <w:spacing w:val="-2"/>
          <w:position w:val="2"/>
          <w:sz w:val="32"/>
          <w:szCs w:val="32"/>
          <w:rtl/>
        </w:rPr>
        <w:footnoteReference w:id="80"/>
      </w:r>
      <w:r w:rsidRPr="007B5404">
        <w:rPr>
          <w:rStyle w:val="FootnoteReference"/>
          <w:rFonts w:cs="Traditional Naskh" w:hint="cs"/>
          <w:spacing w:val="-2"/>
          <w:position w:val="2"/>
          <w:sz w:val="32"/>
          <w:szCs w:val="32"/>
          <w:rtl/>
        </w:rPr>
        <w:t>)</w:t>
      </w:r>
      <w:r w:rsidRPr="00CE299E">
        <w:rPr>
          <w:rFonts w:ascii="mylotus" w:hAnsi="mylotus" w:cs="Traditional Naskh" w:hint="cs"/>
          <w:spacing w:val="-2"/>
          <w:sz w:val="32"/>
          <w:szCs w:val="32"/>
          <w:rtl/>
        </w:rPr>
        <w:t xml:space="preserve">. ومعنى </w:t>
      </w:r>
      <w:r w:rsidR="00CE299E" w:rsidRPr="00CE299E">
        <w:rPr>
          <w:rFonts w:ascii="mylotus" w:hAnsi="mylotus" w:cs="Traditional Naskh" w:hint="eastAsia"/>
          <w:spacing w:val="-2"/>
          <w:sz w:val="32"/>
          <w:szCs w:val="32"/>
          <w:rtl/>
        </w:rPr>
        <w:t>«</w:t>
      </w:r>
      <w:r w:rsidRPr="00CE299E">
        <w:rPr>
          <w:rFonts w:ascii="mylotus" w:hAnsi="mylotus" w:cs="Traditional Naskh" w:hint="cs"/>
          <w:spacing w:val="-2"/>
          <w:sz w:val="32"/>
          <w:szCs w:val="32"/>
          <w:rtl/>
        </w:rPr>
        <w:t>ولم يلحق بهم</w:t>
      </w:r>
      <w:r w:rsidR="00CE299E" w:rsidRPr="00CE299E">
        <w:rPr>
          <w:rFonts w:ascii="mylotus" w:hAnsi="mylotus" w:cs="Traditional Naskh" w:hint="eastAsia"/>
          <w:spacing w:val="-2"/>
          <w:sz w:val="32"/>
          <w:szCs w:val="32"/>
          <w:rtl/>
        </w:rPr>
        <w:t>»</w:t>
      </w:r>
      <w:r w:rsidRPr="00CE299E">
        <w:rPr>
          <w:rFonts w:ascii="mylotus" w:hAnsi="mylotus" w:cs="Traditional Naskh" w:hint="cs"/>
          <w:spacing w:val="-2"/>
          <w:sz w:val="32"/>
          <w:szCs w:val="32"/>
          <w:rtl/>
        </w:rPr>
        <w:t xml:space="preserve"> أي في الأعمال، والآية في سورة آل عمران: </w:t>
      </w:r>
      <w:r w:rsidRPr="00CE299E">
        <w:rPr>
          <w:rFonts w:ascii="HQPB2" w:hAnsi="HQPB2" w:cs="Traditional Naskh" w:hint="cs"/>
          <w:color w:val="C00000"/>
          <w:spacing w:val="-2"/>
          <w:sz w:val="24"/>
          <w:szCs w:val="24"/>
          <w:rtl/>
        </w:rPr>
        <w:sym w:font="HQPB2" w:char="F0E2"/>
      </w:r>
      <w:r w:rsidR="001B2B88" w:rsidRPr="00CE299E">
        <w:rPr>
          <w:rFonts w:ascii="HQPB2" w:hAnsi="HQPB2" w:cs="Traditional Naskh" w:hint="eastAsia"/>
          <w:b/>
          <w:bCs/>
          <w:color w:val="000000"/>
          <w:spacing w:val="-2"/>
          <w:sz w:val="32"/>
          <w:szCs w:val="32"/>
          <w:rtl/>
        </w:rPr>
        <w:t>قُلْ</w:t>
      </w:r>
      <w:r w:rsidR="001B2B88" w:rsidRPr="00CE299E">
        <w:rPr>
          <w:rFonts w:ascii="HQPB2" w:hAnsi="HQPB2" w:cs="Traditional Naskh"/>
          <w:b/>
          <w:bCs/>
          <w:color w:val="000000"/>
          <w:spacing w:val="-2"/>
          <w:sz w:val="32"/>
          <w:szCs w:val="32"/>
          <w:rtl/>
        </w:rPr>
        <w:t xml:space="preserve"> </w:t>
      </w:r>
      <w:r w:rsidR="001B2B88" w:rsidRPr="00CE299E">
        <w:rPr>
          <w:rFonts w:ascii="HQPB2" w:hAnsi="HQPB2" w:cs="Traditional Naskh" w:hint="eastAsia"/>
          <w:b/>
          <w:bCs/>
          <w:color w:val="000000"/>
          <w:spacing w:val="-2"/>
          <w:sz w:val="32"/>
          <w:szCs w:val="32"/>
          <w:rtl/>
        </w:rPr>
        <w:t>إِنْ</w:t>
      </w:r>
      <w:r w:rsidR="001B2B88" w:rsidRPr="00CE299E">
        <w:rPr>
          <w:rFonts w:ascii="HQPB2" w:hAnsi="HQPB2" w:cs="Traditional Naskh"/>
          <w:b/>
          <w:bCs/>
          <w:color w:val="000000"/>
          <w:spacing w:val="-2"/>
          <w:sz w:val="32"/>
          <w:szCs w:val="32"/>
          <w:rtl/>
        </w:rPr>
        <w:t xml:space="preserve"> </w:t>
      </w:r>
      <w:r w:rsidR="001B2B88" w:rsidRPr="00CE299E">
        <w:rPr>
          <w:rFonts w:ascii="HQPB2" w:hAnsi="HQPB2" w:cs="Traditional Naskh" w:hint="eastAsia"/>
          <w:b/>
          <w:bCs/>
          <w:color w:val="000000"/>
          <w:spacing w:val="-2"/>
          <w:sz w:val="32"/>
          <w:szCs w:val="32"/>
          <w:rtl/>
        </w:rPr>
        <w:t>كُنْتُمْ</w:t>
      </w:r>
      <w:r w:rsidR="001B2B88" w:rsidRPr="00CE299E">
        <w:rPr>
          <w:rFonts w:ascii="HQPB2" w:hAnsi="HQPB2" w:cs="Traditional Naskh"/>
          <w:b/>
          <w:bCs/>
          <w:color w:val="000000"/>
          <w:spacing w:val="-2"/>
          <w:sz w:val="32"/>
          <w:szCs w:val="32"/>
          <w:rtl/>
        </w:rPr>
        <w:t xml:space="preserve"> </w:t>
      </w:r>
      <w:r w:rsidR="001B2B88" w:rsidRPr="00CE299E">
        <w:rPr>
          <w:rFonts w:ascii="HQPB2" w:hAnsi="HQPB2" w:cs="Traditional Naskh" w:hint="eastAsia"/>
          <w:b/>
          <w:bCs/>
          <w:color w:val="000000"/>
          <w:spacing w:val="-2"/>
          <w:sz w:val="32"/>
          <w:szCs w:val="32"/>
          <w:rtl/>
        </w:rPr>
        <w:t>تُحِبُّونَ</w:t>
      </w:r>
      <w:r w:rsidR="001B2B88" w:rsidRPr="00CE299E">
        <w:rPr>
          <w:rFonts w:ascii="HQPB2" w:hAnsi="HQPB2" w:cs="Traditional Naskh"/>
          <w:b/>
          <w:bCs/>
          <w:color w:val="000000"/>
          <w:spacing w:val="-2"/>
          <w:sz w:val="32"/>
          <w:szCs w:val="32"/>
          <w:rtl/>
        </w:rPr>
        <w:t xml:space="preserve"> </w:t>
      </w:r>
      <w:r w:rsidR="001B2B88" w:rsidRPr="00CE299E">
        <w:rPr>
          <w:rFonts w:ascii="HQPB2" w:hAnsi="HQPB2" w:cs="Traditional Naskh" w:hint="eastAsia"/>
          <w:b/>
          <w:bCs/>
          <w:color w:val="000000"/>
          <w:spacing w:val="-2"/>
          <w:sz w:val="32"/>
          <w:szCs w:val="32"/>
          <w:rtl/>
        </w:rPr>
        <w:t>ا</w:t>
      </w:r>
      <w:r w:rsidR="00A1582F" w:rsidRPr="00CE299E">
        <w:rPr>
          <w:rFonts w:ascii="HQPB2" w:hAnsi="HQPB2" w:cs="Traditional Naskh" w:hint="eastAsia"/>
          <w:b/>
          <w:bCs/>
          <w:color w:val="000000"/>
          <w:spacing w:val="-2"/>
          <w:sz w:val="32"/>
          <w:szCs w:val="32"/>
          <w:rtl/>
        </w:rPr>
        <w:t>للَّه</w:t>
      </w:r>
      <w:r w:rsidR="001B2B88" w:rsidRPr="00CE299E">
        <w:rPr>
          <w:rFonts w:ascii="HQPB2" w:hAnsi="HQPB2" w:cs="Traditional Naskh"/>
          <w:b/>
          <w:bCs/>
          <w:color w:val="000000"/>
          <w:spacing w:val="-2"/>
          <w:sz w:val="32"/>
          <w:szCs w:val="32"/>
          <w:rtl/>
        </w:rPr>
        <w:t xml:space="preserve"> </w:t>
      </w:r>
      <w:r w:rsidR="001B2B88" w:rsidRPr="00CE299E">
        <w:rPr>
          <w:rFonts w:ascii="HQPB2" w:hAnsi="HQPB2" w:cs="Traditional Naskh" w:hint="eastAsia"/>
          <w:b/>
          <w:bCs/>
          <w:color w:val="000000"/>
          <w:spacing w:val="-2"/>
          <w:sz w:val="32"/>
          <w:szCs w:val="32"/>
          <w:rtl/>
        </w:rPr>
        <w:t>فَاتَّبِعُونِي</w:t>
      </w:r>
      <w:r w:rsidR="001B2B88" w:rsidRPr="00CE299E">
        <w:rPr>
          <w:rFonts w:ascii="HQPB2" w:hAnsi="HQPB2" w:cs="Traditional Naskh"/>
          <w:b/>
          <w:bCs/>
          <w:color w:val="000000"/>
          <w:spacing w:val="-2"/>
          <w:sz w:val="32"/>
          <w:szCs w:val="32"/>
          <w:rtl/>
        </w:rPr>
        <w:t xml:space="preserve"> </w:t>
      </w:r>
      <w:r w:rsidR="001B2B88" w:rsidRPr="00CE299E">
        <w:rPr>
          <w:rFonts w:ascii="HQPB2" w:hAnsi="HQPB2" w:cs="Traditional Naskh" w:hint="eastAsia"/>
          <w:b/>
          <w:bCs/>
          <w:color w:val="000000"/>
          <w:spacing w:val="-2"/>
          <w:sz w:val="32"/>
          <w:szCs w:val="32"/>
          <w:rtl/>
        </w:rPr>
        <w:t>يُحْبِبْكُمُ</w:t>
      </w:r>
      <w:r w:rsidR="001B2B88" w:rsidRPr="00CE299E">
        <w:rPr>
          <w:rFonts w:ascii="HQPB2" w:hAnsi="HQPB2" w:cs="Traditional Naskh"/>
          <w:b/>
          <w:bCs/>
          <w:color w:val="000000"/>
          <w:spacing w:val="-2"/>
          <w:sz w:val="32"/>
          <w:szCs w:val="32"/>
          <w:rtl/>
        </w:rPr>
        <w:t xml:space="preserve"> </w:t>
      </w:r>
      <w:r w:rsidR="001B2B88" w:rsidRPr="00CE299E">
        <w:rPr>
          <w:rFonts w:ascii="HQPB2" w:hAnsi="HQPB2" w:cs="Traditional Naskh" w:hint="eastAsia"/>
          <w:b/>
          <w:bCs/>
          <w:color w:val="000000"/>
          <w:spacing w:val="-2"/>
          <w:sz w:val="32"/>
          <w:szCs w:val="32"/>
          <w:rtl/>
        </w:rPr>
        <w:t>ا</w:t>
      </w:r>
      <w:r w:rsidR="00A1582F" w:rsidRPr="00CE299E">
        <w:rPr>
          <w:rFonts w:ascii="HQPB2" w:hAnsi="HQPB2" w:cs="Traditional Naskh" w:hint="eastAsia"/>
          <w:b/>
          <w:bCs/>
          <w:color w:val="000000"/>
          <w:spacing w:val="-2"/>
          <w:sz w:val="32"/>
          <w:szCs w:val="32"/>
          <w:rtl/>
        </w:rPr>
        <w:t>للَّه</w:t>
      </w:r>
      <w:r w:rsidRPr="00CE299E">
        <w:rPr>
          <w:rFonts w:ascii="HQPB2" w:hAnsi="HQPB2" w:cs="Traditional Naskh"/>
          <w:color w:val="C00000"/>
          <w:spacing w:val="-2"/>
          <w:sz w:val="24"/>
          <w:szCs w:val="24"/>
          <w:rtl/>
        </w:rPr>
        <w:sym w:font="HQPB2" w:char="F0E1"/>
      </w:r>
      <w:r w:rsidRPr="007B5404">
        <w:rPr>
          <w:rStyle w:val="FootnoteReference"/>
          <w:rFonts w:cs="Traditional Naskh" w:hint="cs"/>
          <w:spacing w:val="-2"/>
          <w:position w:val="2"/>
          <w:sz w:val="32"/>
          <w:szCs w:val="32"/>
          <w:rtl/>
        </w:rPr>
        <w:t>(</w:t>
      </w:r>
      <w:r w:rsidRPr="007B5404">
        <w:rPr>
          <w:rStyle w:val="FootnoteReference"/>
          <w:rFonts w:cs="Traditional Naskh"/>
          <w:spacing w:val="-2"/>
          <w:position w:val="2"/>
          <w:sz w:val="32"/>
          <w:szCs w:val="32"/>
          <w:rtl/>
        </w:rPr>
        <w:footnoteReference w:id="81"/>
      </w:r>
      <w:r w:rsidRPr="007B5404">
        <w:rPr>
          <w:rStyle w:val="FootnoteReference"/>
          <w:rFonts w:cs="Traditional Naskh" w:hint="cs"/>
          <w:spacing w:val="-2"/>
          <w:position w:val="2"/>
          <w:sz w:val="32"/>
          <w:szCs w:val="32"/>
          <w:rtl/>
        </w:rPr>
        <w:t>)</w:t>
      </w:r>
      <w:r w:rsidRPr="00CE299E">
        <w:rPr>
          <w:rFonts w:ascii="mylotus" w:hAnsi="mylotus" w:cs="Traditional Naskh" w:hint="cs"/>
          <w:spacing w:val="-2"/>
          <w:sz w:val="32"/>
          <w:szCs w:val="32"/>
          <w:rtl/>
        </w:rPr>
        <w:t>. يقال لها آية المحنة، امتحن ا</w:t>
      </w:r>
      <w:r w:rsidR="00A1582F" w:rsidRPr="00CE299E">
        <w:rPr>
          <w:rFonts w:ascii="mylotus" w:hAnsi="mylotus" w:cs="Traditional Naskh" w:hint="cs"/>
          <w:spacing w:val="-2"/>
          <w:sz w:val="32"/>
          <w:szCs w:val="32"/>
          <w:rtl/>
        </w:rPr>
        <w:t>للَّه</w:t>
      </w:r>
      <w:r w:rsidRPr="00CE299E">
        <w:rPr>
          <w:rFonts w:ascii="mylotus" w:hAnsi="mylotus" w:cs="Traditional Naskh" w:hint="cs"/>
          <w:spacing w:val="-2"/>
          <w:sz w:val="32"/>
          <w:szCs w:val="32"/>
          <w:rtl/>
        </w:rPr>
        <w:t xml:space="preserve"> بها العباد، فعلامة المحبة </w:t>
      </w:r>
      <w:r w:rsidR="00A1582F" w:rsidRPr="00CE299E">
        <w:rPr>
          <w:rFonts w:ascii="mylotus" w:hAnsi="mylotus" w:cs="Traditional Naskh" w:hint="cs"/>
          <w:spacing w:val="-2"/>
          <w:sz w:val="32"/>
          <w:szCs w:val="32"/>
          <w:rtl/>
        </w:rPr>
        <w:t>للَّه</w:t>
      </w:r>
      <w:r w:rsidRPr="00CE299E">
        <w:rPr>
          <w:rFonts w:ascii="mylotus" w:hAnsi="mylotus" w:cs="Traditional Naskh" w:hint="cs"/>
          <w:spacing w:val="-2"/>
          <w:sz w:val="32"/>
          <w:szCs w:val="32"/>
          <w:rtl/>
        </w:rPr>
        <w:t xml:space="preserve"> تعالى اتباع الرسول </w:t>
      </w:r>
      <w:r w:rsidR="00CE299E" w:rsidRPr="00CE299E">
        <w:rPr>
          <w:rFonts w:ascii="mylotus" w:hAnsi="mylotus" w:cs="Traditional Naskh" w:hint="cs"/>
          <w:color w:val="C00000"/>
          <w:spacing w:val="-2"/>
          <w:sz w:val="32"/>
          <w:szCs w:val="32"/>
        </w:rPr>
        <w:sym w:font="AGA Arabesque" w:char="F072"/>
      </w:r>
      <w:r w:rsidRPr="00CE299E">
        <w:rPr>
          <w:rFonts w:ascii="mylotus" w:hAnsi="mylotus" w:cs="Traditional Naskh" w:hint="cs"/>
          <w:spacing w:val="-2"/>
          <w:sz w:val="32"/>
          <w:szCs w:val="32"/>
          <w:rtl/>
        </w:rPr>
        <w:t xml:space="preserve"> والابتعاد عما نهى عنه، وفي الآية والأحاديث السابقة الدلالة على أن المرء مع من أحبَّ: فمن أحب النبي </w:t>
      </w:r>
      <w:r w:rsidR="00CE299E" w:rsidRPr="00CE299E">
        <w:rPr>
          <w:rFonts w:ascii="mylotus" w:hAnsi="mylotus" w:cs="Traditional Naskh" w:hint="cs"/>
          <w:color w:val="C00000"/>
          <w:spacing w:val="-2"/>
          <w:sz w:val="32"/>
          <w:szCs w:val="32"/>
        </w:rPr>
        <w:sym w:font="AGA Arabesque" w:char="F072"/>
      </w:r>
      <w:r w:rsidRPr="00CE299E">
        <w:rPr>
          <w:rFonts w:ascii="mylotus" w:hAnsi="mylotus" w:cs="Traditional Naskh" w:hint="cs"/>
          <w:spacing w:val="-2"/>
          <w:sz w:val="32"/>
          <w:szCs w:val="32"/>
          <w:rtl/>
        </w:rPr>
        <w:t xml:space="preserve"> والمؤمنين فهو معهم، ومن أحب الكفار فهو معهم.</w:t>
      </w:r>
    </w:p>
    <w:p w:rsidR="00D60169" w:rsidRPr="0088525E" w:rsidRDefault="00D60169" w:rsidP="00CE299E">
      <w:pPr>
        <w:widowControl w:val="0"/>
        <w:spacing w:after="0" w:line="216" w:lineRule="auto"/>
        <w:ind w:firstLine="284"/>
        <w:jc w:val="lowKashida"/>
        <w:rPr>
          <w:rFonts w:ascii="mylotus" w:hAnsi="mylotus" w:cs="Traditional Naskh"/>
          <w:sz w:val="32"/>
          <w:szCs w:val="32"/>
          <w:rtl/>
        </w:rPr>
      </w:pPr>
      <w:r w:rsidRPr="0088525E">
        <w:rPr>
          <w:rFonts w:ascii="mylotus" w:hAnsi="mylotus" w:cs="Traditional Naskh" w:hint="cs"/>
          <w:sz w:val="32"/>
          <w:szCs w:val="32"/>
          <w:rtl/>
        </w:rPr>
        <w:tab/>
        <w:t xml:space="preserve">ومن صِدْقِ المحبة له </w:t>
      </w:r>
      <w:r w:rsidR="00CE299E" w:rsidRPr="00CE299E">
        <w:rPr>
          <w:rFonts w:ascii="mylotus" w:hAnsi="mylotus" w:cs="Traditional Naskh" w:hint="cs"/>
          <w:color w:val="C00000"/>
          <w:sz w:val="32"/>
          <w:szCs w:val="32"/>
        </w:rPr>
        <w:sym w:font="AGA Arabesque" w:char="F072"/>
      </w:r>
      <w:r w:rsidRPr="0088525E">
        <w:rPr>
          <w:rFonts w:ascii="mylotus" w:hAnsi="mylotus" w:cs="Traditional Naskh" w:hint="cs"/>
          <w:sz w:val="32"/>
          <w:szCs w:val="32"/>
          <w:rtl/>
        </w:rPr>
        <w:t>: نُصرته، وتعزيره، وتوقيره، قال ا</w:t>
      </w:r>
      <w:r w:rsidR="00A1582F">
        <w:rPr>
          <w:rFonts w:ascii="mylotus" w:hAnsi="mylotus" w:cs="Traditional Naskh" w:hint="cs"/>
          <w:sz w:val="32"/>
          <w:szCs w:val="32"/>
          <w:rtl/>
        </w:rPr>
        <w:t>للَّه</w:t>
      </w:r>
      <w:r w:rsidRPr="0088525E">
        <w:rPr>
          <w:rFonts w:ascii="mylotus" w:hAnsi="mylotus" w:cs="Traditional Naskh" w:hint="cs"/>
          <w:sz w:val="32"/>
          <w:szCs w:val="32"/>
          <w:rtl/>
        </w:rPr>
        <w:t xml:space="preserve"> تعالى: </w:t>
      </w:r>
      <w:r w:rsidRPr="00CE299E">
        <w:rPr>
          <w:rFonts w:ascii="HQPB2" w:hAnsi="HQPB2" w:cs="Traditional Naskh" w:hint="cs"/>
          <w:color w:val="C00000"/>
          <w:sz w:val="24"/>
          <w:szCs w:val="24"/>
          <w:rtl/>
        </w:rPr>
        <w:sym w:font="HQPB2" w:char="F0E2"/>
      </w:r>
      <w:r w:rsidR="001B2B88" w:rsidRPr="001B2B88">
        <w:rPr>
          <w:rFonts w:ascii="HQPB2" w:hAnsi="HQPB2" w:cs="Traditional Naskh" w:hint="eastAsia"/>
          <w:b/>
          <w:bCs/>
          <w:color w:val="000000"/>
          <w:sz w:val="32"/>
          <w:szCs w:val="32"/>
          <w:rtl/>
        </w:rPr>
        <w:t>إِنَّا</w:t>
      </w:r>
      <w:r w:rsidR="001B2B88" w:rsidRPr="001B2B88">
        <w:rPr>
          <w:rFonts w:ascii="HQPB2" w:hAnsi="HQPB2" w:cs="Traditional Naskh"/>
          <w:b/>
          <w:bCs/>
          <w:color w:val="000000"/>
          <w:sz w:val="32"/>
          <w:szCs w:val="32"/>
          <w:rtl/>
        </w:rPr>
        <w:t xml:space="preserve"> </w:t>
      </w:r>
      <w:r w:rsidR="001B2B88" w:rsidRPr="001B2B88">
        <w:rPr>
          <w:rFonts w:ascii="HQPB2" w:hAnsi="HQPB2" w:cs="Traditional Naskh" w:hint="eastAsia"/>
          <w:b/>
          <w:bCs/>
          <w:color w:val="000000"/>
          <w:sz w:val="32"/>
          <w:szCs w:val="32"/>
          <w:rtl/>
        </w:rPr>
        <w:t>أَرْسَلْنَاكَ</w:t>
      </w:r>
      <w:r w:rsidR="001B2B88" w:rsidRPr="001B2B88">
        <w:rPr>
          <w:rFonts w:ascii="HQPB2" w:hAnsi="HQPB2" w:cs="Traditional Naskh"/>
          <w:b/>
          <w:bCs/>
          <w:color w:val="000000"/>
          <w:sz w:val="32"/>
          <w:szCs w:val="32"/>
          <w:rtl/>
        </w:rPr>
        <w:t xml:space="preserve"> </w:t>
      </w:r>
      <w:r w:rsidR="001B2B88" w:rsidRPr="001B2B88">
        <w:rPr>
          <w:rFonts w:ascii="HQPB2" w:hAnsi="HQPB2" w:cs="Traditional Naskh" w:hint="eastAsia"/>
          <w:b/>
          <w:bCs/>
          <w:color w:val="000000"/>
          <w:sz w:val="32"/>
          <w:szCs w:val="32"/>
          <w:rtl/>
        </w:rPr>
        <w:t>شَاهِدًا</w:t>
      </w:r>
      <w:r w:rsidR="001B2B88" w:rsidRPr="001B2B88">
        <w:rPr>
          <w:rFonts w:ascii="HQPB2" w:hAnsi="HQPB2" w:cs="Traditional Naskh"/>
          <w:b/>
          <w:bCs/>
          <w:color w:val="000000"/>
          <w:sz w:val="32"/>
          <w:szCs w:val="32"/>
          <w:rtl/>
        </w:rPr>
        <w:t xml:space="preserve"> </w:t>
      </w:r>
      <w:r w:rsidR="001B2B88" w:rsidRPr="001B2B88">
        <w:rPr>
          <w:rFonts w:ascii="HQPB2" w:hAnsi="HQPB2" w:cs="Traditional Naskh" w:hint="eastAsia"/>
          <w:b/>
          <w:bCs/>
          <w:color w:val="000000"/>
          <w:sz w:val="32"/>
          <w:szCs w:val="32"/>
          <w:rtl/>
        </w:rPr>
        <w:t>وَمُبَشِّرًا</w:t>
      </w:r>
      <w:r w:rsidR="001B2B88" w:rsidRPr="001B2B88">
        <w:rPr>
          <w:rFonts w:ascii="HQPB2" w:hAnsi="HQPB2" w:cs="Traditional Naskh"/>
          <w:b/>
          <w:bCs/>
          <w:color w:val="000000"/>
          <w:sz w:val="32"/>
          <w:szCs w:val="32"/>
          <w:rtl/>
        </w:rPr>
        <w:t xml:space="preserve"> </w:t>
      </w:r>
      <w:r w:rsidR="001B2B88" w:rsidRPr="001B2B88">
        <w:rPr>
          <w:rFonts w:ascii="HQPB2" w:hAnsi="HQPB2" w:cs="Traditional Naskh" w:hint="eastAsia"/>
          <w:b/>
          <w:bCs/>
          <w:color w:val="000000"/>
          <w:sz w:val="32"/>
          <w:szCs w:val="32"/>
          <w:rtl/>
        </w:rPr>
        <w:t>وَنَذِيرًا</w:t>
      </w:r>
      <w:r w:rsidR="001B2B88" w:rsidRPr="001B2B88">
        <w:rPr>
          <w:rFonts w:ascii="HQPB2" w:hAnsi="HQPB2" w:cs="Traditional Naskh"/>
          <w:b/>
          <w:bCs/>
          <w:color w:val="000000"/>
          <w:sz w:val="32"/>
          <w:szCs w:val="32"/>
          <w:rtl/>
        </w:rPr>
        <w:t xml:space="preserve"> </w:t>
      </w:r>
      <w:r w:rsidR="00CE299E" w:rsidRPr="00CE299E">
        <w:rPr>
          <w:rFonts w:ascii="AAAGoldenLotus Stg1_Ver1" w:hAnsi="AAAGoldenLotus Stg1_Ver1" w:cs="AAAGoldenLotus Stg1_Ver1"/>
          <w:color w:val="C00000"/>
          <w:sz w:val="24"/>
          <w:szCs w:val="24"/>
          <w:rtl/>
        </w:rPr>
        <w:t>*</w:t>
      </w:r>
      <w:r w:rsidR="001B2B88" w:rsidRPr="001B2B88">
        <w:rPr>
          <w:rFonts w:ascii="HQPB2" w:hAnsi="HQPB2" w:cs="Traditional Naskh"/>
          <w:b/>
          <w:bCs/>
          <w:color w:val="000000"/>
          <w:sz w:val="32"/>
          <w:szCs w:val="32"/>
          <w:rtl/>
        </w:rPr>
        <w:t xml:space="preserve"> </w:t>
      </w:r>
      <w:r w:rsidR="001B2B88" w:rsidRPr="001B2B88">
        <w:rPr>
          <w:rFonts w:ascii="HQPB2" w:hAnsi="HQPB2" w:cs="Traditional Naskh" w:hint="eastAsia"/>
          <w:b/>
          <w:bCs/>
          <w:color w:val="000000"/>
          <w:sz w:val="32"/>
          <w:szCs w:val="32"/>
          <w:rtl/>
        </w:rPr>
        <w:t>لِتُؤْمِنُوا</w:t>
      </w:r>
      <w:r w:rsidR="001B2B88" w:rsidRPr="001B2B88">
        <w:rPr>
          <w:rFonts w:ascii="HQPB2" w:hAnsi="HQPB2" w:cs="Traditional Naskh"/>
          <w:b/>
          <w:bCs/>
          <w:color w:val="000000"/>
          <w:sz w:val="32"/>
          <w:szCs w:val="32"/>
          <w:rtl/>
        </w:rPr>
        <w:t xml:space="preserve"> </w:t>
      </w:r>
      <w:r w:rsidR="001B2B88" w:rsidRPr="001B2B88">
        <w:rPr>
          <w:rFonts w:ascii="HQPB2" w:hAnsi="HQPB2" w:cs="Traditional Naskh" w:hint="eastAsia"/>
          <w:b/>
          <w:bCs/>
          <w:color w:val="000000"/>
          <w:sz w:val="32"/>
          <w:szCs w:val="32"/>
          <w:rtl/>
        </w:rPr>
        <w:t>بِا</w:t>
      </w:r>
      <w:r w:rsidR="00A1582F">
        <w:rPr>
          <w:rFonts w:ascii="HQPB2" w:hAnsi="HQPB2" w:cs="Traditional Naskh" w:hint="eastAsia"/>
          <w:b/>
          <w:bCs/>
          <w:color w:val="000000"/>
          <w:sz w:val="32"/>
          <w:szCs w:val="32"/>
          <w:rtl/>
        </w:rPr>
        <w:t>للَّه</w:t>
      </w:r>
      <w:r w:rsidR="001B2B88" w:rsidRPr="001B2B88">
        <w:rPr>
          <w:rFonts w:ascii="HQPB2" w:hAnsi="HQPB2" w:cs="Traditional Naskh"/>
          <w:b/>
          <w:bCs/>
          <w:color w:val="000000"/>
          <w:sz w:val="32"/>
          <w:szCs w:val="32"/>
          <w:rtl/>
        </w:rPr>
        <w:t xml:space="preserve"> </w:t>
      </w:r>
      <w:r w:rsidR="001B2B88" w:rsidRPr="001B2B88">
        <w:rPr>
          <w:rFonts w:ascii="HQPB2" w:hAnsi="HQPB2" w:cs="Traditional Naskh" w:hint="eastAsia"/>
          <w:b/>
          <w:bCs/>
          <w:color w:val="000000"/>
          <w:sz w:val="32"/>
          <w:szCs w:val="32"/>
          <w:rtl/>
        </w:rPr>
        <w:t>وَرَسُولِهِ</w:t>
      </w:r>
      <w:r w:rsidR="001B2B88" w:rsidRPr="001B2B88">
        <w:rPr>
          <w:rFonts w:ascii="HQPB2" w:hAnsi="HQPB2" w:cs="Traditional Naskh"/>
          <w:b/>
          <w:bCs/>
          <w:color w:val="000000"/>
          <w:sz w:val="32"/>
          <w:szCs w:val="32"/>
          <w:rtl/>
        </w:rPr>
        <w:t xml:space="preserve"> </w:t>
      </w:r>
      <w:r w:rsidR="001B2B88" w:rsidRPr="001B2B88">
        <w:rPr>
          <w:rFonts w:ascii="HQPB2" w:hAnsi="HQPB2" w:cs="Traditional Naskh" w:hint="eastAsia"/>
          <w:b/>
          <w:bCs/>
          <w:color w:val="000000"/>
          <w:sz w:val="32"/>
          <w:szCs w:val="32"/>
          <w:rtl/>
        </w:rPr>
        <w:t>وَتُعَزِّرُوهُ</w:t>
      </w:r>
      <w:r w:rsidR="001B2B88" w:rsidRPr="001B2B88">
        <w:rPr>
          <w:rFonts w:ascii="HQPB2" w:hAnsi="HQPB2" w:cs="Traditional Naskh"/>
          <w:b/>
          <w:bCs/>
          <w:color w:val="000000"/>
          <w:sz w:val="32"/>
          <w:szCs w:val="32"/>
          <w:rtl/>
        </w:rPr>
        <w:t xml:space="preserve"> </w:t>
      </w:r>
      <w:r w:rsidR="001B2B88" w:rsidRPr="001B2B88">
        <w:rPr>
          <w:rFonts w:ascii="HQPB2" w:hAnsi="HQPB2" w:cs="Traditional Naskh" w:hint="eastAsia"/>
          <w:b/>
          <w:bCs/>
          <w:color w:val="000000"/>
          <w:sz w:val="32"/>
          <w:szCs w:val="32"/>
          <w:rtl/>
        </w:rPr>
        <w:t>وَتُوَقِّرُوهُ</w:t>
      </w:r>
      <w:r w:rsidRPr="00CE299E">
        <w:rPr>
          <w:rFonts w:ascii="HQPB2" w:hAnsi="HQPB2" w:cs="Traditional Naskh"/>
          <w:color w:val="C00000"/>
          <w:sz w:val="24"/>
          <w:szCs w:val="24"/>
          <w:rtl/>
        </w:rPr>
        <w:sym w:font="HQPB2" w:char="F0E1"/>
      </w:r>
      <w:r w:rsidRPr="007B5404">
        <w:rPr>
          <w:rStyle w:val="FootnoteReference"/>
          <w:rFonts w:cs="Traditional Naskh" w:hint="cs"/>
          <w:position w:val="2"/>
          <w:sz w:val="32"/>
          <w:szCs w:val="32"/>
          <w:rtl/>
        </w:rPr>
        <w:t>(</w:t>
      </w:r>
      <w:r w:rsidRPr="007B5404">
        <w:rPr>
          <w:rStyle w:val="FootnoteReference"/>
          <w:rFonts w:cs="Traditional Naskh"/>
          <w:position w:val="2"/>
          <w:sz w:val="32"/>
          <w:szCs w:val="32"/>
          <w:rtl/>
        </w:rPr>
        <w:footnoteReference w:id="82"/>
      </w:r>
      <w:r w:rsidRPr="007B5404">
        <w:rPr>
          <w:rStyle w:val="FootnoteReference"/>
          <w:rFonts w:cs="Traditional Naskh" w:hint="cs"/>
          <w:position w:val="2"/>
          <w:sz w:val="32"/>
          <w:szCs w:val="32"/>
          <w:rtl/>
        </w:rPr>
        <w:t>)</w:t>
      </w:r>
      <w:r w:rsidRPr="0088525E">
        <w:rPr>
          <w:rFonts w:ascii="mylotus" w:hAnsi="mylotus" w:cs="Traditional Naskh" w:hint="cs"/>
          <w:sz w:val="32"/>
          <w:szCs w:val="32"/>
          <w:rtl/>
        </w:rPr>
        <w:t xml:space="preserve">. وقال تعالى: </w:t>
      </w:r>
      <w:r w:rsidRPr="00CE299E">
        <w:rPr>
          <w:rFonts w:ascii="HQPB2" w:hAnsi="HQPB2" w:cs="Traditional Naskh" w:hint="cs"/>
          <w:color w:val="C00000"/>
          <w:sz w:val="24"/>
          <w:szCs w:val="24"/>
          <w:rtl/>
        </w:rPr>
        <w:sym w:font="HQPB2" w:char="F0E2"/>
      </w:r>
      <w:r w:rsidR="001B2B88" w:rsidRPr="001B2B88">
        <w:rPr>
          <w:rFonts w:ascii="HQPB2" w:hAnsi="HQPB2" w:cs="Traditional Naskh" w:hint="eastAsia"/>
          <w:b/>
          <w:bCs/>
          <w:color w:val="000000"/>
          <w:sz w:val="32"/>
          <w:szCs w:val="32"/>
          <w:rtl/>
        </w:rPr>
        <w:t>فَالَّذِينَ</w:t>
      </w:r>
      <w:r w:rsidR="001B2B88" w:rsidRPr="001B2B88">
        <w:rPr>
          <w:rFonts w:ascii="HQPB2" w:hAnsi="HQPB2" w:cs="Traditional Naskh"/>
          <w:b/>
          <w:bCs/>
          <w:color w:val="000000"/>
          <w:sz w:val="32"/>
          <w:szCs w:val="32"/>
          <w:rtl/>
        </w:rPr>
        <w:t xml:space="preserve"> </w:t>
      </w:r>
      <w:r w:rsidR="001B2B88" w:rsidRPr="001B2B88">
        <w:rPr>
          <w:rFonts w:ascii="HQPB2" w:hAnsi="HQPB2" w:cs="Traditional Naskh" w:hint="eastAsia"/>
          <w:b/>
          <w:bCs/>
          <w:color w:val="000000"/>
          <w:sz w:val="32"/>
          <w:szCs w:val="32"/>
          <w:rtl/>
        </w:rPr>
        <w:t>آمَنُوا</w:t>
      </w:r>
      <w:r w:rsidR="001B2B88" w:rsidRPr="001B2B88">
        <w:rPr>
          <w:rFonts w:ascii="HQPB2" w:hAnsi="HQPB2" w:cs="Traditional Naskh"/>
          <w:b/>
          <w:bCs/>
          <w:color w:val="000000"/>
          <w:sz w:val="32"/>
          <w:szCs w:val="32"/>
          <w:rtl/>
        </w:rPr>
        <w:t xml:space="preserve"> </w:t>
      </w:r>
      <w:r w:rsidR="001B2B88" w:rsidRPr="001B2B88">
        <w:rPr>
          <w:rFonts w:ascii="HQPB2" w:hAnsi="HQPB2" w:cs="Traditional Naskh" w:hint="eastAsia"/>
          <w:b/>
          <w:bCs/>
          <w:color w:val="000000"/>
          <w:sz w:val="32"/>
          <w:szCs w:val="32"/>
          <w:rtl/>
        </w:rPr>
        <w:t>بِهِ</w:t>
      </w:r>
      <w:r w:rsidR="001B2B88" w:rsidRPr="001B2B88">
        <w:rPr>
          <w:rFonts w:ascii="HQPB2" w:hAnsi="HQPB2" w:cs="Traditional Naskh"/>
          <w:b/>
          <w:bCs/>
          <w:color w:val="000000"/>
          <w:sz w:val="32"/>
          <w:szCs w:val="32"/>
          <w:rtl/>
        </w:rPr>
        <w:t xml:space="preserve"> </w:t>
      </w:r>
      <w:r w:rsidR="001B2B88" w:rsidRPr="001B2B88">
        <w:rPr>
          <w:rFonts w:ascii="HQPB2" w:hAnsi="HQPB2" w:cs="Traditional Naskh" w:hint="eastAsia"/>
          <w:b/>
          <w:bCs/>
          <w:color w:val="000000"/>
          <w:sz w:val="32"/>
          <w:szCs w:val="32"/>
          <w:rtl/>
        </w:rPr>
        <w:t>وَعَزَّرُوهُ</w:t>
      </w:r>
      <w:r w:rsidR="001B2B88" w:rsidRPr="001B2B88">
        <w:rPr>
          <w:rFonts w:ascii="HQPB2" w:hAnsi="HQPB2" w:cs="Traditional Naskh"/>
          <w:b/>
          <w:bCs/>
          <w:color w:val="000000"/>
          <w:sz w:val="32"/>
          <w:szCs w:val="32"/>
          <w:rtl/>
        </w:rPr>
        <w:t xml:space="preserve"> </w:t>
      </w:r>
      <w:r w:rsidR="001B2B88" w:rsidRPr="001B2B88">
        <w:rPr>
          <w:rFonts w:ascii="HQPB2" w:hAnsi="HQPB2" w:cs="Traditional Naskh" w:hint="eastAsia"/>
          <w:b/>
          <w:bCs/>
          <w:color w:val="000000"/>
          <w:sz w:val="32"/>
          <w:szCs w:val="32"/>
          <w:rtl/>
        </w:rPr>
        <w:t>وَنَصَرُوهُ</w:t>
      </w:r>
      <w:r w:rsidR="001B2B88" w:rsidRPr="001B2B88">
        <w:rPr>
          <w:rFonts w:ascii="HQPB2" w:hAnsi="HQPB2" w:cs="Traditional Naskh"/>
          <w:b/>
          <w:bCs/>
          <w:color w:val="000000"/>
          <w:sz w:val="32"/>
          <w:szCs w:val="32"/>
          <w:rtl/>
        </w:rPr>
        <w:t xml:space="preserve"> </w:t>
      </w:r>
      <w:r w:rsidR="001B2B88" w:rsidRPr="001B2B88">
        <w:rPr>
          <w:rFonts w:ascii="HQPB2" w:hAnsi="HQPB2" w:cs="Traditional Naskh" w:hint="eastAsia"/>
          <w:b/>
          <w:bCs/>
          <w:color w:val="000000"/>
          <w:sz w:val="32"/>
          <w:szCs w:val="32"/>
          <w:rtl/>
        </w:rPr>
        <w:t>وَاتَّبَعُوا</w:t>
      </w:r>
      <w:r w:rsidR="001B2B88" w:rsidRPr="001B2B88">
        <w:rPr>
          <w:rFonts w:ascii="HQPB2" w:hAnsi="HQPB2" w:cs="Traditional Naskh"/>
          <w:b/>
          <w:bCs/>
          <w:color w:val="000000"/>
          <w:sz w:val="32"/>
          <w:szCs w:val="32"/>
          <w:rtl/>
        </w:rPr>
        <w:t xml:space="preserve"> </w:t>
      </w:r>
      <w:r w:rsidR="001B2B88" w:rsidRPr="001B2B88">
        <w:rPr>
          <w:rFonts w:ascii="HQPB2" w:hAnsi="HQPB2" w:cs="Traditional Naskh" w:hint="eastAsia"/>
          <w:b/>
          <w:bCs/>
          <w:color w:val="000000"/>
          <w:sz w:val="32"/>
          <w:szCs w:val="32"/>
          <w:rtl/>
        </w:rPr>
        <w:t>النُّورَ</w:t>
      </w:r>
      <w:r w:rsidR="001B2B88" w:rsidRPr="001B2B88">
        <w:rPr>
          <w:rFonts w:ascii="HQPB2" w:hAnsi="HQPB2" w:cs="Traditional Naskh"/>
          <w:b/>
          <w:bCs/>
          <w:color w:val="000000"/>
          <w:sz w:val="32"/>
          <w:szCs w:val="32"/>
          <w:rtl/>
        </w:rPr>
        <w:t xml:space="preserve"> </w:t>
      </w:r>
      <w:r w:rsidR="001B2B88" w:rsidRPr="001B2B88">
        <w:rPr>
          <w:rFonts w:ascii="HQPB2" w:hAnsi="HQPB2" w:cs="Traditional Naskh" w:hint="eastAsia"/>
          <w:b/>
          <w:bCs/>
          <w:color w:val="000000"/>
          <w:sz w:val="32"/>
          <w:szCs w:val="32"/>
          <w:rtl/>
        </w:rPr>
        <w:t>الَّذِي</w:t>
      </w:r>
      <w:r w:rsidR="001B2B88" w:rsidRPr="001B2B88">
        <w:rPr>
          <w:rFonts w:ascii="HQPB2" w:hAnsi="HQPB2" w:cs="Traditional Naskh"/>
          <w:b/>
          <w:bCs/>
          <w:color w:val="000000"/>
          <w:sz w:val="32"/>
          <w:szCs w:val="32"/>
          <w:rtl/>
        </w:rPr>
        <w:t xml:space="preserve"> </w:t>
      </w:r>
      <w:r w:rsidR="001B2B88" w:rsidRPr="001B2B88">
        <w:rPr>
          <w:rFonts w:ascii="HQPB2" w:hAnsi="HQPB2" w:cs="Traditional Naskh" w:hint="eastAsia"/>
          <w:b/>
          <w:bCs/>
          <w:color w:val="000000"/>
          <w:sz w:val="32"/>
          <w:szCs w:val="32"/>
          <w:rtl/>
        </w:rPr>
        <w:t>أُنْزِلَ</w:t>
      </w:r>
      <w:r w:rsidR="001B2B88" w:rsidRPr="001B2B88">
        <w:rPr>
          <w:rFonts w:ascii="HQPB2" w:hAnsi="HQPB2" w:cs="Traditional Naskh"/>
          <w:b/>
          <w:bCs/>
          <w:color w:val="000000"/>
          <w:sz w:val="32"/>
          <w:szCs w:val="32"/>
          <w:rtl/>
        </w:rPr>
        <w:t xml:space="preserve"> </w:t>
      </w:r>
      <w:r w:rsidR="001B2B88" w:rsidRPr="001B2B88">
        <w:rPr>
          <w:rFonts w:ascii="HQPB2" w:hAnsi="HQPB2" w:cs="Traditional Naskh" w:hint="eastAsia"/>
          <w:b/>
          <w:bCs/>
          <w:color w:val="000000"/>
          <w:sz w:val="32"/>
          <w:szCs w:val="32"/>
          <w:rtl/>
        </w:rPr>
        <w:t>مَعَهُ</w:t>
      </w:r>
      <w:r w:rsidR="001B2B88" w:rsidRPr="001B2B88">
        <w:rPr>
          <w:rFonts w:ascii="HQPB2" w:hAnsi="HQPB2" w:cs="Traditional Naskh"/>
          <w:b/>
          <w:bCs/>
          <w:color w:val="000000"/>
          <w:sz w:val="32"/>
          <w:szCs w:val="32"/>
          <w:rtl/>
        </w:rPr>
        <w:t xml:space="preserve"> </w:t>
      </w:r>
      <w:r w:rsidR="001B2B88" w:rsidRPr="001B2B88">
        <w:rPr>
          <w:rFonts w:ascii="HQPB2" w:hAnsi="HQPB2" w:cs="Traditional Naskh" w:hint="eastAsia"/>
          <w:b/>
          <w:bCs/>
          <w:color w:val="000000"/>
          <w:sz w:val="32"/>
          <w:szCs w:val="32"/>
          <w:rtl/>
        </w:rPr>
        <w:t>أُولَئِكَ</w:t>
      </w:r>
      <w:r w:rsidR="001B2B88" w:rsidRPr="001B2B88">
        <w:rPr>
          <w:rFonts w:ascii="HQPB2" w:hAnsi="HQPB2" w:cs="Traditional Naskh"/>
          <w:b/>
          <w:bCs/>
          <w:color w:val="000000"/>
          <w:sz w:val="32"/>
          <w:szCs w:val="32"/>
          <w:rtl/>
        </w:rPr>
        <w:t xml:space="preserve"> </w:t>
      </w:r>
      <w:r w:rsidR="001B2B88" w:rsidRPr="001B2B88">
        <w:rPr>
          <w:rFonts w:ascii="HQPB2" w:hAnsi="HQPB2" w:cs="Traditional Naskh" w:hint="eastAsia"/>
          <w:b/>
          <w:bCs/>
          <w:color w:val="000000"/>
          <w:sz w:val="32"/>
          <w:szCs w:val="32"/>
          <w:rtl/>
        </w:rPr>
        <w:t>هُمُ</w:t>
      </w:r>
      <w:r w:rsidR="001B2B88" w:rsidRPr="001B2B88">
        <w:rPr>
          <w:rFonts w:ascii="HQPB2" w:hAnsi="HQPB2" w:cs="Traditional Naskh"/>
          <w:b/>
          <w:bCs/>
          <w:color w:val="000000"/>
          <w:sz w:val="32"/>
          <w:szCs w:val="32"/>
          <w:rtl/>
        </w:rPr>
        <w:t xml:space="preserve"> </w:t>
      </w:r>
      <w:r w:rsidR="001B2B88" w:rsidRPr="001B2B88">
        <w:rPr>
          <w:rFonts w:ascii="HQPB2" w:hAnsi="HQPB2" w:cs="Traditional Naskh" w:hint="eastAsia"/>
          <w:b/>
          <w:bCs/>
          <w:color w:val="000000"/>
          <w:sz w:val="32"/>
          <w:szCs w:val="32"/>
          <w:rtl/>
        </w:rPr>
        <w:t>الْمُفْلِحُونَ</w:t>
      </w:r>
      <w:r w:rsidRPr="00CE299E">
        <w:rPr>
          <w:rFonts w:ascii="HQPB2" w:hAnsi="HQPB2" w:cs="Traditional Naskh"/>
          <w:color w:val="C00000"/>
          <w:sz w:val="24"/>
          <w:szCs w:val="24"/>
          <w:rtl/>
        </w:rPr>
        <w:sym w:font="HQPB2" w:char="F0E1"/>
      </w:r>
      <w:r w:rsidRPr="007B5404">
        <w:rPr>
          <w:rStyle w:val="FootnoteReference"/>
          <w:rFonts w:cs="Traditional Naskh" w:hint="cs"/>
          <w:position w:val="2"/>
          <w:sz w:val="32"/>
          <w:szCs w:val="32"/>
          <w:rtl/>
        </w:rPr>
        <w:t>(</w:t>
      </w:r>
      <w:r w:rsidRPr="007B5404">
        <w:rPr>
          <w:rStyle w:val="FootnoteReference"/>
          <w:rFonts w:cs="Traditional Naskh"/>
          <w:position w:val="2"/>
          <w:sz w:val="32"/>
          <w:szCs w:val="32"/>
          <w:rtl/>
        </w:rPr>
        <w:footnoteReference w:id="83"/>
      </w:r>
      <w:r w:rsidRPr="007B5404">
        <w:rPr>
          <w:rStyle w:val="FootnoteReference"/>
          <w:rFonts w:cs="Traditional Naskh" w:hint="cs"/>
          <w:position w:val="2"/>
          <w:sz w:val="32"/>
          <w:szCs w:val="32"/>
          <w:rtl/>
        </w:rPr>
        <w:t>)</w:t>
      </w:r>
      <w:r w:rsidRPr="0088525E">
        <w:rPr>
          <w:rFonts w:ascii="mylotus" w:hAnsi="mylotus" w:cs="Traditional Naskh" w:hint="cs"/>
          <w:sz w:val="32"/>
          <w:szCs w:val="32"/>
          <w:rtl/>
        </w:rPr>
        <w:t>.</w:t>
      </w:r>
    </w:p>
    <w:p w:rsidR="00D60169" w:rsidRPr="0088525E" w:rsidRDefault="00D60169" w:rsidP="00025922">
      <w:pPr>
        <w:widowControl w:val="0"/>
        <w:spacing w:after="0" w:line="216" w:lineRule="auto"/>
        <w:ind w:firstLine="284"/>
        <w:jc w:val="lowKashida"/>
        <w:rPr>
          <w:rFonts w:ascii="mylotus" w:hAnsi="mylotus" w:cs="Traditional Naskh"/>
          <w:sz w:val="32"/>
          <w:szCs w:val="32"/>
        </w:rPr>
      </w:pPr>
      <w:r w:rsidRPr="0088525E">
        <w:rPr>
          <w:rFonts w:ascii="mylotus" w:hAnsi="mylotus" w:cs="Traditional Naskh" w:hint="cs"/>
          <w:sz w:val="32"/>
          <w:szCs w:val="32"/>
          <w:rtl/>
        </w:rPr>
        <w:t xml:space="preserve">ومعنى </w:t>
      </w:r>
      <w:r w:rsidR="00025922">
        <w:rPr>
          <w:rFonts w:ascii="Traditional Arabic" w:hAnsi="Traditional Arabic" w:cs="Traditional Arabic"/>
          <w:color w:val="C00000"/>
          <w:sz w:val="24"/>
          <w:szCs w:val="24"/>
          <w:rtl/>
        </w:rPr>
        <w:t>﴿</w:t>
      </w:r>
      <w:r w:rsidR="00CE299E" w:rsidRPr="001B2B88">
        <w:rPr>
          <w:rFonts w:ascii="HQPB2" w:hAnsi="HQPB2" w:cs="Traditional Naskh" w:hint="eastAsia"/>
          <w:b/>
          <w:bCs/>
          <w:color w:val="000000"/>
          <w:sz w:val="32"/>
          <w:szCs w:val="32"/>
          <w:rtl/>
        </w:rPr>
        <w:t>وَتُعَزِّرُوهُ</w:t>
      </w:r>
      <w:r w:rsidRPr="0088525E">
        <w:rPr>
          <w:rFonts w:ascii="HQPB2" w:hAnsi="HQPB2" w:cs="Traditional Naskh"/>
          <w:color w:val="000000"/>
          <w:sz w:val="32"/>
          <w:szCs w:val="32"/>
          <w:rtl/>
        </w:rPr>
        <w:t xml:space="preserve"> </w:t>
      </w:r>
      <w:r w:rsidR="00025922" w:rsidRPr="00025922">
        <w:rPr>
          <w:rFonts w:ascii="Traditional Arabic" w:hAnsi="Traditional Arabic" w:cs="Traditional Arabic"/>
          <w:color w:val="C00000"/>
          <w:sz w:val="28"/>
          <w:szCs w:val="28"/>
          <w:rtl/>
        </w:rPr>
        <w:t>﴾</w:t>
      </w:r>
      <w:r w:rsidRPr="0088525E">
        <w:rPr>
          <w:rFonts w:ascii="HQPB2" w:hAnsi="HQPB2" w:cs="Traditional Naskh" w:hint="cs"/>
          <w:color w:val="000000"/>
          <w:sz w:val="32"/>
          <w:szCs w:val="32"/>
          <w:rtl/>
        </w:rPr>
        <w:t xml:space="preserve"> ذكر ابن كثير عن ابن عباس </w:t>
      </w:r>
      <w:r w:rsidR="00CE299E" w:rsidRPr="00CE299E">
        <w:rPr>
          <w:rFonts w:ascii="Traditional Arabic" w:hAnsi="Traditional Arabic" w:cs="CTraditional Arabic" w:hint="cs"/>
          <w:color w:val="C00000"/>
          <w:sz w:val="32"/>
          <w:szCs w:val="28"/>
          <w:rtl/>
          <w:lang w:bidi="ar"/>
        </w:rPr>
        <w:t>ب</w:t>
      </w:r>
      <w:r w:rsidRPr="0088525E">
        <w:rPr>
          <w:rFonts w:ascii="HQPB2" w:hAnsi="HQPB2" w:cs="Traditional Naskh" w:hint="cs"/>
          <w:color w:val="000000"/>
          <w:sz w:val="32"/>
          <w:szCs w:val="32"/>
          <w:rtl/>
        </w:rPr>
        <w:t xml:space="preserve"> </w:t>
      </w:r>
      <w:r w:rsidR="00CE299E">
        <w:rPr>
          <w:rFonts w:ascii="HQPB2" w:hAnsi="HQPB2" w:cs="Traditional Naskh" w:hint="eastAsia"/>
          <w:color w:val="000000"/>
          <w:sz w:val="32"/>
          <w:szCs w:val="32"/>
          <w:rtl/>
        </w:rPr>
        <w:t>«</w:t>
      </w:r>
      <w:r w:rsidRPr="0088525E">
        <w:rPr>
          <w:rFonts w:ascii="HQPB2" w:hAnsi="HQPB2" w:cs="Traditional Naskh" w:hint="cs"/>
          <w:color w:val="000000"/>
          <w:sz w:val="32"/>
          <w:szCs w:val="32"/>
          <w:rtl/>
        </w:rPr>
        <w:t>تعظموه</w:t>
      </w:r>
      <w:r w:rsidR="00CE299E">
        <w:rPr>
          <w:rFonts w:ascii="HQPB2" w:hAnsi="HQPB2" w:cs="Traditional Naskh" w:hint="eastAsia"/>
          <w:color w:val="000000"/>
          <w:sz w:val="32"/>
          <w:szCs w:val="32"/>
          <w:rtl/>
        </w:rPr>
        <w:t>»</w:t>
      </w:r>
      <w:r w:rsidRPr="0088525E">
        <w:rPr>
          <w:rFonts w:ascii="HQPB2" w:hAnsi="HQPB2" w:cs="Traditional Naskh"/>
          <w:color w:val="000000"/>
          <w:sz w:val="32"/>
          <w:szCs w:val="32"/>
          <w:rtl/>
        </w:rPr>
        <w:t xml:space="preserve"> </w:t>
      </w:r>
      <w:r w:rsidRPr="0088525E">
        <w:rPr>
          <w:rFonts w:ascii="mylotus" w:hAnsi="mylotus" w:cs="Traditional Naskh" w:hint="cs"/>
          <w:sz w:val="32"/>
          <w:szCs w:val="32"/>
          <w:rtl/>
        </w:rPr>
        <w:t>وقال البغوي</w:t>
      </w:r>
      <w:r w:rsidR="00CE299E">
        <w:rPr>
          <w:rFonts w:ascii="HQPB2" w:hAnsi="HQPB2" w:cs="Traditional Naskh" w:hint="cs"/>
          <w:color w:val="C00000"/>
          <w:sz w:val="24"/>
          <w:szCs w:val="24"/>
          <w:rtl/>
        </w:rPr>
        <w:t xml:space="preserve"> </w:t>
      </w:r>
      <w:r w:rsidR="00025922">
        <w:rPr>
          <w:rFonts w:ascii="Traditional Arabic" w:hAnsi="Traditional Arabic" w:cs="Traditional Arabic"/>
          <w:color w:val="C00000"/>
          <w:sz w:val="24"/>
          <w:szCs w:val="24"/>
          <w:rtl/>
        </w:rPr>
        <w:t>﴿</w:t>
      </w:r>
      <w:r w:rsidR="00CE299E" w:rsidRPr="001B2B88">
        <w:rPr>
          <w:rFonts w:ascii="HQPB2" w:hAnsi="HQPB2" w:cs="Traditional Naskh" w:hint="eastAsia"/>
          <w:b/>
          <w:bCs/>
          <w:color w:val="000000"/>
          <w:sz w:val="32"/>
          <w:szCs w:val="32"/>
          <w:rtl/>
        </w:rPr>
        <w:t>وَتُعَزِّرُوهُ</w:t>
      </w:r>
      <w:r w:rsidR="00CE299E" w:rsidRPr="0088525E">
        <w:rPr>
          <w:rFonts w:ascii="HQPB2" w:hAnsi="HQPB2" w:cs="Traditional Naskh"/>
          <w:color w:val="000000"/>
          <w:sz w:val="32"/>
          <w:szCs w:val="32"/>
          <w:rtl/>
        </w:rPr>
        <w:t xml:space="preserve"> </w:t>
      </w:r>
      <w:r w:rsidR="00025922">
        <w:rPr>
          <w:rFonts w:ascii="Traditional Arabic" w:hAnsi="Traditional Arabic" w:cs="Traditional Arabic"/>
          <w:color w:val="C00000"/>
          <w:sz w:val="24"/>
          <w:szCs w:val="24"/>
          <w:rtl/>
        </w:rPr>
        <w:t>﴾</w:t>
      </w:r>
      <w:r w:rsidRPr="0088525E">
        <w:rPr>
          <w:rFonts w:ascii="HQPB2" w:hAnsi="HQPB2" w:cs="Traditional Naskh"/>
          <w:color w:val="000000"/>
          <w:sz w:val="32"/>
          <w:szCs w:val="32"/>
          <w:rtl/>
        </w:rPr>
        <w:t xml:space="preserve"> </w:t>
      </w:r>
      <w:r w:rsidRPr="0088525E">
        <w:rPr>
          <w:rFonts w:ascii="mylotus" w:hAnsi="mylotus" w:cs="Traditional Naskh" w:hint="cs"/>
          <w:sz w:val="32"/>
          <w:szCs w:val="32"/>
          <w:rtl/>
        </w:rPr>
        <w:t xml:space="preserve">تعينوه وتنصروه. </w:t>
      </w:r>
      <w:r w:rsidR="00025922">
        <w:rPr>
          <w:rFonts w:ascii="Traditional Arabic" w:hAnsi="Traditional Arabic" w:cs="Traditional Arabic"/>
          <w:color w:val="C00000"/>
          <w:sz w:val="24"/>
          <w:szCs w:val="24"/>
          <w:rtl/>
        </w:rPr>
        <w:t>﴿</w:t>
      </w:r>
      <w:r w:rsidR="007B5404" w:rsidRPr="001B2B88">
        <w:rPr>
          <w:rFonts w:ascii="HQPB2" w:hAnsi="HQPB2" w:cs="Traditional Naskh" w:hint="eastAsia"/>
          <w:b/>
          <w:bCs/>
          <w:color w:val="000000"/>
          <w:sz w:val="32"/>
          <w:szCs w:val="32"/>
          <w:rtl/>
        </w:rPr>
        <w:t>وَتُوَقِّرُوهُ</w:t>
      </w:r>
      <w:r w:rsidR="00025922">
        <w:rPr>
          <w:rFonts w:ascii="Traditional Arabic" w:hAnsi="Traditional Arabic" w:cs="Traditional Arabic"/>
          <w:color w:val="C00000"/>
          <w:sz w:val="24"/>
          <w:szCs w:val="24"/>
          <w:rtl/>
        </w:rPr>
        <w:t>﴾</w:t>
      </w:r>
      <w:r w:rsidRPr="0088525E">
        <w:rPr>
          <w:rFonts w:ascii="HQPB2" w:hAnsi="HQPB2" w:cs="Traditional Naskh"/>
          <w:color w:val="000000"/>
          <w:sz w:val="32"/>
          <w:szCs w:val="32"/>
          <w:rtl/>
        </w:rPr>
        <w:t xml:space="preserve"> </w:t>
      </w:r>
      <w:r w:rsidRPr="0088525E">
        <w:rPr>
          <w:rFonts w:ascii="mylotus" w:hAnsi="mylotus" w:cs="Traditional Naskh" w:hint="cs"/>
          <w:sz w:val="32"/>
          <w:szCs w:val="32"/>
          <w:rtl/>
        </w:rPr>
        <w:t>من التوقير وهو الاحترام</w:t>
      </w:r>
      <w:r w:rsidRPr="007B5404">
        <w:rPr>
          <w:rStyle w:val="FootnoteReference"/>
          <w:rFonts w:hint="cs"/>
          <w:rtl/>
        </w:rPr>
        <w:t>(</w:t>
      </w:r>
      <w:r w:rsidRPr="007B5404">
        <w:rPr>
          <w:rStyle w:val="FootnoteReference"/>
          <w:rtl/>
        </w:rPr>
        <w:footnoteReference w:id="84"/>
      </w:r>
      <w:r w:rsidRPr="007B5404">
        <w:rPr>
          <w:rStyle w:val="FootnoteReference"/>
          <w:rFonts w:hint="cs"/>
          <w:rtl/>
        </w:rPr>
        <w:t>)</w:t>
      </w:r>
      <w:r w:rsidRPr="0088525E">
        <w:rPr>
          <w:rFonts w:ascii="mylotus" w:hAnsi="mylotus" w:cs="Traditional Naskh" w:hint="cs"/>
          <w:sz w:val="32"/>
          <w:szCs w:val="32"/>
          <w:rtl/>
        </w:rPr>
        <w:t>. وقد لعن ا</w:t>
      </w:r>
      <w:r w:rsidR="00A1582F">
        <w:rPr>
          <w:rFonts w:ascii="mylotus" w:hAnsi="mylotus" w:cs="Traditional Naskh" w:hint="cs"/>
          <w:sz w:val="32"/>
          <w:szCs w:val="32"/>
          <w:rtl/>
        </w:rPr>
        <w:t>للَّه</w:t>
      </w:r>
      <w:r w:rsidRPr="0088525E">
        <w:rPr>
          <w:rFonts w:ascii="mylotus" w:hAnsi="mylotus" w:cs="Traditional Naskh" w:hint="cs"/>
          <w:sz w:val="32"/>
          <w:szCs w:val="32"/>
          <w:rtl/>
        </w:rPr>
        <w:t xml:space="preserve"> تعالى من آذاه وآذى رسوله </w:t>
      </w:r>
      <w:r w:rsidR="00CE299E" w:rsidRPr="00CE299E">
        <w:rPr>
          <w:rFonts w:ascii="mylotus" w:hAnsi="mylotus" w:cs="Traditional Naskh" w:hint="cs"/>
          <w:color w:val="C00000"/>
          <w:sz w:val="32"/>
          <w:szCs w:val="32"/>
        </w:rPr>
        <w:sym w:font="AGA Arabesque" w:char="F072"/>
      </w:r>
      <w:r w:rsidRPr="0088525E">
        <w:rPr>
          <w:rFonts w:ascii="mylotus" w:hAnsi="mylotus" w:cs="Traditional Naskh" w:hint="cs"/>
          <w:sz w:val="32"/>
          <w:szCs w:val="32"/>
          <w:rtl/>
        </w:rPr>
        <w:t xml:space="preserve"> فقال: </w:t>
      </w:r>
      <w:r w:rsidR="00025922">
        <w:rPr>
          <w:rFonts w:ascii="Traditional Arabic" w:hAnsi="Traditional Arabic" w:cs="Traditional Arabic"/>
          <w:color w:val="C00000"/>
          <w:sz w:val="28"/>
          <w:szCs w:val="28"/>
          <w:rtl/>
        </w:rPr>
        <w:t>﴿</w:t>
      </w:r>
      <w:r w:rsidR="00F1085A" w:rsidRPr="00F1085A">
        <w:rPr>
          <w:rFonts w:ascii="HQPB2" w:hAnsi="HQPB2" w:cs="Traditional Naskh" w:hint="eastAsia"/>
          <w:b/>
          <w:bCs/>
          <w:color w:val="000000"/>
          <w:sz w:val="32"/>
          <w:szCs w:val="32"/>
          <w:rtl/>
        </w:rPr>
        <w:t>إِنَّ</w:t>
      </w:r>
      <w:r w:rsidR="00F1085A" w:rsidRPr="00F1085A">
        <w:rPr>
          <w:rFonts w:ascii="HQPB2" w:hAnsi="HQPB2" w:cs="Traditional Naskh"/>
          <w:b/>
          <w:bCs/>
          <w:color w:val="000000"/>
          <w:sz w:val="32"/>
          <w:szCs w:val="32"/>
          <w:rtl/>
        </w:rPr>
        <w:t xml:space="preserve"> </w:t>
      </w:r>
      <w:r w:rsidR="00F1085A" w:rsidRPr="00F1085A">
        <w:rPr>
          <w:rFonts w:ascii="HQPB2" w:hAnsi="HQPB2" w:cs="Traditional Naskh" w:hint="eastAsia"/>
          <w:b/>
          <w:bCs/>
          <w:color w:val="000000"/>
          <w:sz w:val="32"/>
          <w:szCs w:val="32"/>
          <w:rtl/>
        </w:rPr>
        <w:t>الَّذِينَ</w:t>
      </w:r>
      <w:r w:rsidR="00F1085A" w:rsidRPr="00F1085A">
        <w:rPr>
          <w:rFonts w:ascii="HQPB2" w:hAnsi="HQPB2" w:cs="Traditional Naskh"/>
          <w:b/>
          <w:bCs/>
          <w:color w:val="000000"/>
          <w:sz w:val="32"/>
          <w:szCs w:val="32"/>
          <w:rtl/>
        </w:rPr>
        <w:t xml:space="preserve"> </w:t>
      </w:r>
      <w:r w:rsidR="00F1085A" w:rsidRPr="00F1085A">
        <w:rPr>
          <w:rFonts w:ascii="HQPB2" w:hAnsi="HQPB2" w:cs="Traditional Naskh" w:hint="eastAsia"/>
          <w:b/>
          <w:bCs/>
          <w:color w:val="000000"/>
          <w:sz w:val="32"/>
          <w:szCs w:val="32"/>
          <w:rtl/>
        </w:rPr>
        <w:t>يُؤْذُونَ</w:t>
      </w:r>
      <w:r w:rsidR="00F1085A" w:rsidRPr="00F1085A">
        <w:rPr>
          <w:rFonts w:ascii="HQPB2" w:hAnsi="HQPB2" w:cs="Traditional Naskh"/>
          <w:b/>
          <w:bCs/>
          <w:color w:val="000000"/>
          <w:sz w:val="32"/>
          <w:szCs w:val="32"/>
          <w:rtl/>
        </w:rPr>
        <w:t xml:space="preserve"> </w:t>
      </w:r>
      <w:r w:rsidR="00F1085A" w:rsidRPr="00F1085A">
        <w:rPr>
          <w:rFonts w:ascii="HQPB2" w:hAnsi="HQPB2" w:cs="Traditional Naskh" w:hint="eastAsia"/>
          <w:b/>
          <w:bCs/>
          <w:color w:val="000000"/>
          <w:sz w:val="32"/>
          <w:szCs w:val="32"/>
          <w:rtl/>
        </w:rPr>
        <w:t>اللَّهَ</w:t>
      </w:r>
      <w:r w:rsidR="00F1085A" w:rsidRPr="00F1085A">
        <w:rPr>
          <w:rFonts w:ascii="HQPB2" w:hAnsi="HQPB2" w:cs="Traditional Naskh"/>
          <w:b/>
          <w:bCs/>
          <w:color w:val="000000"/>
          <w:sz w:val="32"/>
          <w:szCs w:val="32"/>
          <w:rtl/>
        </w:rPr>
        <w:t xml:space="preserve"> </w:t>
      </w:r>
      <w:r w:rsidR="00F1085A" w:rsidRPr="00F1085A">
        <w:rPr>
          <w:rFonts w:ascii="HQPB2" w:hAnsi="HQPB2" w:cs="Traditional Naskh" w:hint="eastAsia"/>
          <w:b/>
          <w:bCs/>
          <w:color w:val="000000"/>
          <w:sz w:val="32"/>
          <w:szCs w:val="32"/>
          <w:rtl/>
        </w:rPr>
        <w:t>وَرَسُولَهُ</w:t>
      </w:r>
      <w:r w:rsidR="00F1085A" w:rsidRPr="00F1085A">
        <w:rPr>
          <w:rFonts w:ascii="HQPB2" w:hAnsi="HQPB2" w:cs="Traditional Naskh"/>
          <w:b/>
          <w:bCs/>
          <w:color w:val="000000"/>
          <w:sz w:val="32"/>
          <w:szCs w:val="32"/>
          <w:rtl/>
        </w:rPr>
        <w:t xml:space="preserve"> </w:t>
      </w:r>
      <w:r w:rsidR="00F1085A" w:rsidRPr="00F1085A">
        <w:rPr>
          <w:rFonts w:ascii="HQPB2" w:hAnsi="HQPB2" w:cs="Traditional Naskh" w:hint="eastAsia"/>
          <w:b/>
          <w:bCs/>
          <w:color w:val="000000"/>
          <w:sz w:val="32"/>
          <w:szCs w:val="32"/>
          <w:rtl/>
        </w:rPr>
        <w:t>لَعَنَهُمُ</w:t>
      </w:r>
      <w:r w:rsidR="00F1085A" w:rsidRPr="00F1085A">
        <w:rPr>
          <w:rFonts w:ascii="HQPB2" w:hAnsi="HQPB2" w:cs="Traditional Naskh"/>
          <w:b/>
          <w:bCs/>
          <w:color w:val="000000"/>
          <w:sz w:val="32"/>
          <w:szCs w:val="32"/>
          <w:rtl/>
        </w:rPr>
        <w:t xml:space="preserve"> </w:t>
      </w:r>
      <w:r w:rsidR="00F1085A" w:rsidRPr="00F1085A">
        <w:rPr>
          <w:rFonts w:ascii="HQPB2" w:hAnsi="HQPB2" w:cs="Traditional Naskh" w:hint="eastAsia"/>
          <w:b/>
          <w:bCs/>
          <w:color w:val="000000"/>
          <w:sz w:val="32"/>
          <w:szCs w:val="32"/>
          <w:rtl/>
        </w:rPr>
        <w:t>اللَّهُ</w:t>
      </w:r>
      <w:r w:rsidR="00F1085A" w:rsidRPr="00F1085A">
        <w:rPr>
          <w:rFonts w:ascii="HQPB2" w:hAnsi="HQPB2" w:cs="Traditional Naskh"/>
          <w:b/>
          <w:bCs/>
          <w:color w:val="000000"/>
          <w:sz w:val="32"/>
          <w:szCs w:val="32"/>
          <w:rtl/>
        </w:rPr>
        <w:t xml:space="preserve"> </w:t>
      </w:r>
      <w:r w:rsidR="00F1085A" w:rsidRPr="00F1085A">
        <w:rPr>
          <w:rFonts w:ascii="HQPB2" w:hAnsi="HQPB2" w:cs="Traditional Naskh" w:hint="eastAsia"/>
          <w:b/>
          <w:bCs/>
          <w:color w:val="000000"/>
          <w:sz w:val="32"/>
          <w:szCs w:val="32"/>
          <w:rtl/>
        </w:rPr>
        <w:t>فِي</w:t>
      </w:r>
      <w:r w:rsidR="00F1085A" w:rsidRPr="00F1085A">
        <w:rPr>
          <w:rFonts w:ascii="HQPB2" w:hAnsi="HQPB2" w:cs="Traditional Naskh"/>
          <w:b/>
          <w:bCs/>
          <w:color w:val="000000"/>
          <w:sz w:val="32"/>
          <w:szCs w:val="32"/>
          <w:rtl/>
        </w:rPr>
        <w:t xml:space="preserve"> </w:t>
      </w:r>
      <w:r w:rsidR="00F1085A" w:rsidRPr="00F1085A">
        <w:rPr>
          <w:rFonts w:ascii="HQPB2" w:hAnsi="HQPB2" w:cs="Traditional Naskh" w:hint="eastAsia"/>
          <w:b/>
          <w:bCs/>
          <w:color w:val="000000"/>
          <w:sz w:val="32"/>
          <w:szCs w:val="32"/>
          <w:rtl/>
        </w:rPr>
        <w:t>الدُّنْيَا</w:t>
      </w:r>
      <w:r w:rsidR="00F1085A" w:rsidRPr="00F1085A">
        <w:rPr>
          <w:rFonts w:ascii="HQPB2" w:hAnsi="HQPB2" w:cs="Traditional Naskh"/>
          <w:b/>
          <w:bCs/>
          <w:color w:val="000000"/>
          <w:sz w:val="32"/>
          <w:szCs w:val="32"/>
          <w:rtl/>
        </w:rPr>
        <w:t xml:space="preserve"> </w:t>
      </w:r>
      <w:r w:rsidR="00F1085A" w:rsidRPr="00F1085A">
        <w:rPr>
          <w:rFonts w:ascii="HQPB2" w:hAnsi="HQPB2" w:cs="Traditional Naskh" w:hint="eastAsia"/>
          <w:b/>
          <w:bCs/>
          <w:color w:val="000000"/>
          <w:sz w:val="32"/>
          <w:szCs w:val="32"/>
          <w:rtl/>
        </w:rPr>
        <w:t>وَالْآخِرَةِ</w:t>
      </w:r>
      <w:r w:rsidR="00F1085A" w:rsidRPr="00F1085A">
        <w:rPr>
          <w:rFonts w:ascii="HQPB2" w:hAnsi="HQPB2" w:cs="Traditional Naskh"/>
          <w:b/>
          <w:bCs/>
          <w:color w:val="000000"/>
          <w:sz w:val="32"/>
          <w:szCs w:val="32"/>
          <w:rtl/>
        </w:rPr>
        <w:t xml:space="preserve"> </w:t>
      </w:r>
      <w:r w:rsidR="00F1085A" w:rsidRPr="00F1085A">
        <w:rPr>
          <w:rFonts w:ascii="HQPB2" w:hAnsi="HQPB2" w:cs="Traditional Naskh" w:hint="eastAsia"/>
          <w:b/>
          <w:bCs/>
          <w:color w:val="000000"/>
          <w:sz w:val="32"/>
          <w:szCs w:val="32"/>
          <w:rtl/>
        </w:rPr>
        <w:t>وَأَعَدَّ</w:t>
      </w:r>
      <w:r w:rsidR="00F1085A" w:rsidRPr="00F1085A">
        <w:rPr>
          <w:rFonts w:ascii="HQPB2" w:hAnsi="HQPB2" w:cs="Traditional Naskh"/>
          <w:b/>
          <w:bCs/>
          <w:color w:val="000000"/>
          <w:sz w:val="32"/>
          <w:szCs w:val="32"/>
          <w:rtl/>
        </w:rPr>
        <w:t xml:space="preserve"> </w:t>
      </w:r>
      <w:r w:rsidR="00F1085A" w:rsidRPr="00F1085A">
        <w:rPr>
          <w:rFonts w:ascii="HQPB2" w:hAnsi="HQPB2" w:cs="Traditional Naskh" w:hint="eastAsia"/>
          <w:b/>
          <w:bCs/>
          <w:color w:val="000000"/>
          <w:sz w:val="32"/>
          <w:szCs w:val="32"/>
          <w:rtl/>
        </w:rPr>
        <w:t>لَهُمْ</w:t>
      </w:r>
      <w:r w:rsidR="00F1085A" w:rsidRPr="00F1085A">
        <w:rPr>
          <w:rFonts w:ascii="HQPB2" w:hAnsi="HQPB2" w:cs="Traditional Naskh"/>
          <w:b/>
          <w:bCs/>
          <w:color w:val="000000"/>
          <w:sz w:val="32"/>
          <w:szCs w:val="32"/>
          <w:rtl/>
        </w:rPr>
        <w:t xml:space="preserve"> </w:t>
      </w:r>
      <w:r w:rsidR="00F1085A" w:rsidRPr="00F1085A">
        <w:rPr>
          <w:rFonts w:ascii="HQPB2" w:hAnsi="HQPB2" w:cs="Traditional Naskh" w:hint="eastAsia"/>
          <w:b/>
          <w:bCs/>
          <w:color w:val="000000"/>
          <w:sz w:val="32"/>
          <w:szCs w:val="32"/>
          <w:rtl/>
        </w:rPr>
        <w:t>عَذَابًا</w:t>
      </w:r>
      <w:r w:rsidR="00F1085A" w:rsidRPr="00F1085A">
        <w:rPr>
          <w:rFonts w:ascii="HQPB2" w:hAnsi="HQPB2" w:cs="Traditional Naskh"/>
          <w:b/>
          <w:bCs/>
          <w:color w:val="000000"/>
          <w:sz w:val="32"/>
          <w:szCs w:val="32"/>
          <w:rtl/>
        </w:rPr>
        <w:t xml:space="preserve"> </w:t>
      </w:r>
      <w:r w:rsidR="00F1085A" w:rsidRPr="00F1085A">
        <w:rPr>
          <w:rFonts w:ascii="HQPB2" w:hAnsi="HQPB2" w:cs="Traditional Naskh" w:hint="eastAsia"/>
          <w:b/>
          <w:bCs/>
          <w:color w:val="000000"/>
          <w:sz w:val="32"/>
          <w:szCs w:val="32"/>
          <w:rtl/>
        </w:rPr>
        <w:t>مُهِينًا</w:t>
      </w:r>
      <w:r w:rsidR="00025922">
        <w:rPr>
          <w:rFonts w:ascii="Traditional Arabic" w:hAnsi="Traditional Arabic" w:cs="Traditional Arabic"/>
          <w:color w:val="C00000"/>
          <w:sz w:val="24"/>
          <w:szCs w:val="24"/>
          <w:rtl/>
        </w:rPr>
        <w:t>﴾</w:t>
      </w:r>
      <w:r w:rsidRPr="007B5404">
        <w:rPr>
          <w:rStyle w:val="FootnoteReference"/>
          <w:rFonts w:hint="cs"/>
          <w:rtl/>
        </w:rPr>
        <w:t>(</w:t>
      </w:r>
      <w:r w:rsidRPr="007B5404">
        <w:rPr>
          <w:rStyle w:val="FootnoteReference"/>
          <w:rtl/>
        </w:rPr>
        <w:footnoteReference w:id="85"/>
      </w:r>
      <w:r w:rsidRPr="007B5404">
        <w:rPr>
          <w:rStyle w:val="FootnoteReference"/>
          <w:rFonts w:hint="cs"/>
          <w:rtl/>
        </w:rPr>
        <w:t>)</w:t>
      </w:r>
      <w:r w:rsidRPr="0088525E">
        <w:rPr>
          <w:rFonts w:ascii="mylotus" w:hAnsi="mylotus" w:cs="Traditional Naskh" w:hint="cs"/>
          <w:sz w:val="32"/>
          <w:szCs w:val="32"/>
          <w:rtl/>
        </w:rPr>
        <w:t xml:space="preserve">. وقال تعالى: </w:t>
      </w:r>
      <w:r w:rsidRPr="00F1085A">
        <w:rPr>
          <w:rFonts w:ascii="HQPB2" w:hAnsi="HQPB2" w:cs="Traditional Naskh" w:hint="cs"/>
          <w:color w:val="C00000"/>
          <w:sz w:val="24"/>
          <w:szCs w:val="24"/>
          <w:rtl/>
        </w:rPr>
        <w:lastRenderedPageBreak/>
        <w:sym w:font="HQPB2" w:char="F0E2"/>
      </w:r>
      <w:r w:rsidR="00F1085A" w:rsidRPr="00F1085A">
        <w:rPr>
          <w:rFonts w:ascii="HQPB2" w:hAnsi="HQPB2" w:cs="Traditional Naskh" w:hint="eastAsia"/>
          <w:b/>
          <w:bCs/>
          <w:color w:val="000000"/>
          <w:sz w:val="32"/>
          <w:szCs w:val="32"/>
          <w:rtl/>
        </w:rPr>
        <w:t>أُولَئِكَ</w:t>
      </w:r>
      <w:r w:rsidR="00F1085A" w:rsidRPr="00F1085A">
        <w:rPr>
          <w:rFonts w:ascii="HQPB2" w:hAnsi="HQPB2" w:cs="Traditional Naskh"/>
          <w:b/>
          <w:bCs/>
          <w:color w:val="000000"/>
          <w:sz w:val="32"/>
          <w:szCs w:val="32"/>
          <w:rtl/>
        </w:rPr>
        <w:t xml:space="preserve"> </w:t>
      </w:r>
      <w:r w:rsidR="00F1085A" w:rsidRPr="00F1085A">
        <w:rPr>
          <w:rFonts w:ascii="HQPB2" w:hAnsi="HQPB2" w:cs="Traditional Naskh" w:hint="eastAsia"/>
          <w:b/>
          <w:bCs/>
          <w:color w:val="000000"/>
          <w:sz w:val="32"/>
          <w:szCs w:val="32"/>
          <w:rtl/>
        </w:rPr>
        <w:t>الَّذِينَ</w:t>
      </w:r>
      <w:r w:rsidR="00F1085A" w:rsidRPr="00F1085A">
        <w:rPr>
          <w:rFonts w:ascii="HQPB2" w:hAnsi="HQPB2" w:cs="Traditional Naskh"/>
          <w:b/>
          <w:bCs/>
          <w:color w:val="000000"/>
          <w:sz w:val="32"/>
          <w:szCs w:val="32"/>
          <w:rtl/>
        </w:rPr>
        <w:t xml:space="preserve"> </w:t>
      </w:r>
      <w:r w:rsidR="00F1085A" w:rsidRPr="00F1085A">
        <w:rPr>
          <w:rFonts w:ascii="HQPB2" w:hAnsi="HQPB2" w:cs="Traditional Naskh" w:hint="eastAsia"/>
          <w:b/>
          <w:bCs/>
          <w:color w:val="000000"/>
          <w:sz w:val="32"/>
          <w:szCs w:val="32"/>
          <w:rtl/>
        </w:rPr>
        <w:t>لَعَنَهُمُ</w:t>
      </w:r>
      <w:r w:rsidR="00F1085A" w:rsidRPr="00F1085A">
        <w:rPr>
          <w:rFonts w:ascii="HQPB2" w:hAnsi="HQPB2" w:cs="Traditional Naskh"/>
          <w:b/>
          <w:bCs/>
          <w:color w:val="000000"/>
          <w:sz w:val="32"/>
          <w:szCs w:val="32"/>
          <w:rtl/>
        </w:rPr>
        <w:t xml:space="preserve"> </w:t>
      </w:r>
      <w:r w:rsidR="00F1085A" w:rsidRPr="00F1085A">
        <w:rPr>
          <w:rFonts w:ascii="HQPB2" w:hAnsi="HQPB2" w:cs="Traditional Naskh" w:hint="eastAsia"/>
          <w:b/>
          <w:bCs/>
          <w:color w:val="000000"/>
          <w:sz w:val="32"/>
          <w:szCs w:val="32"/>
          <w:rtl/>
        </w:rPr>
        <w:t>اللَّهُ</w:t>
      </w:r>
      <w:r w:rsidR="00F1085A" w:rsidRPr="00F1085A">
        <w:rPr>
          <w:rFonts w:ascii="HQPB2" w:hAnsi="HQPB2" w:cs="Traditional Naskh"/>
          <w:b/>
          <w:bCs/>
          <w:color w:val="000000"/>
          <w:sz w:val="32"/>
          <w:szCs w:val="32"/>
          <w:rtl/>
        </w:rPr>
        <w:t xml:space="preserve"> </w:t>
      </w:r>
      <w:r w:rsidR="00F1085A" w:rsidRPr="00F1085A">
        <w:rPr>
          <w:rFonts w:ascii="HQPB2" w:hAnsi="HQPB2" w:cs="Traditional Naskh" w:hint="eastAsia"/>
          <w:b/>
          <w:bCs/>
          <w:color w:val="000000"/>
          <w:sz w:val="32"/>
          <w:szCs w:val="32"/>
          <w:rtl/>
        </w:rPr>
        <w:t>وَمَنْ</w:t>
      </w:r>
      <w:r w:rsidR="00F1085A" w:rsidRPr="00F1085A">
        <w:rPr>
          <w:rFonts w:ascii="HQPB2" w:hAnsi="HQPB2" w:cs="Traditional Naskh"/>
          <w:b/>
          <w:bCs/>
          <w:color w:val="000000"/>
          <w:sz w:val="32"/>
          <w:szCs w:val="32"/>
          <w:rtl/>
        </w:rPr>
        <w:t xml:space="preserve"> </w:t>
      </w:r>
      <w:r w:rsidR="00F1085A" w:rsidRPr="00F1085A">
        <w:rPr>
          <w:rFonts w:ascii="HQPB2" w:hAnsi="HQPB2" w:cs="Traditional Naskh" w:hint="eastAsia"/>
          <w:b/>
          <w:bCs/>
          <w:color w:val="000000"/>
          <w:sz w:val="32"/>
          <w:szCs w:val="32"/>
          <w:rtl/>
        </w:rPr>
        <w:t>يَلْعَنِ</w:t>
      </w:r>
      <w:r w:rsidR="00F1085A" w:rsidRPr="00F1085A">
        <w:rPr>
          <w:rFonts w:ascii="HQPB2" w:hAnsi="HQPB2" w:cs="Traditional Naskh"/>
          <w:b/>
          <w:bCs/>
          <w:color w:val="000000"/>
          <w:sz w:val="32"/>
          <w:szCs w:val="32"/>
          <w:rtl/>
        </w:rPr>
        <w:t xml:space="preserve"> </w:t>
      </w:r>
      <w:r w:rsidR="00F1085A" w:rsidRPr="00F1085A">
        <w:rPr>
          <w:rFonts w:ascii="HQPB2" w:hAnsi="HQPB2" w:cs="Traditional Naskh" w:hint="eastAsia"/>
          <w:b/>
          <w:bCs/>
          <w:color w:val="000000"/>
          <w:sz w:val="32"/>
          <w:szCs w:val="32"/>
          <w:rtl/>
        </w:rPr>
        <w:t>اللَّهُ</w:t>
      </w:r>
      <w:r w:rsidR="00F1085A" w:rsidRPr="00F1085A">
        <w:rPr>
          <w:rFonts w:ascii="HQPB2" w:hAnsi="HQPB2" w:cs="Traditional Naskh"/>
          <w:b/>
          <w:bCs/>
          <w:color w:val="000000"/>
          <w:sz w:val="32"/>
          <w:szCs w:val="32"/>
          <w:rtl/>
        </w:rPr>
        <w:t xml:space="preserve"> </w:t>
      </w:r>
      <w:r w:rsidR="00F1085A" w:rsidRPr="00F1085A">
        <w:rPr>
          <w:rFonts w:ascii="HQPB2" w:hAnsi="HQPB2" w:cs="Traditional Naskh" w:hint="eastAsia"/>
          <w:b/>
          <w:bCs/>
          <w:color w:val="000000"/>
          <w:sz w:val="32"/>
          <w:szCs w:val="32"/>
          <w:rtl/>
        </w:rPr>
        <w:t>فَلَنْ</w:t>
      </w:r>
      <w:r w:rsidR="00F1085A" w:rsidRPr="00F1085A">
        <w:rPr>
          <w:rFonts w:ascii="HQPB2" w:hAnsi="HQPB2" w:cs="Traditional Naskh"/>
          <w:b/>
          <w:bCs/>
          <w:color w:val="000000"/>
          <w:sz w:val="32"/>
          <w:szCs w:val="32"/>
          <w:rtl/>
        </w:rPr>
        <w:t xml:space="preserve"> </w:t>
      </w:r>
      <w:r w:rsidR="00F1085A" w:rsidRPr="00F1085A">
        <w:rPr>
          <w:rFonts w:ascii="HQPB2" w:hAnsi="HQPB2" w:cs="Traditional Naskh" w:hint="eastAsia"/>
          <w:b/>
          <w:bCs/>
          <w:color w:val="000000"/>
          <w:sz w:val="32"/>
          <w:szCs w:val="32"/>
          <w:rtl/>
        </w:rPr>
        <w:t>تَجِدَ</w:t>
      </w:r>
      <w:r w:rsidR="00F1085A" w:rsidRPr="00F1085A">
        <w:rPr>
          <w:rFonts w:ascii="HQPB2" w:hAnsi="HQPB2" w:cs="Traditional Naskh"/>
          <w:b/>
          <w:bCs/>
          <w:color w:val="000000"/>
          <w:sz w:val="32"/>
          <w:szCs w:val="32"/>
          <w:rtl/>
        </w:rPr>
        <w:t xml:space="preserve"> </w:t>
      </w:r>
      <w:r w:rsidR="00F1085A" w:rsidRPr="00F1085A">
        <w:rPr>
          <w:rFonts w:ascii="HQPB2" w:hAnsi="HQPB2" w:cs="Traditional Naskh" w:hint="eastAsia"/>
          <w:b/>
          <w:bCs/>
          <w:color w:val="000000"/>
          <w:sz w:val="32"/>
          <w:szCs w:val="32"/>
          <w:rtl/>
        </w:rPr>
        <w:t>لَهُ</w:t>
      </w:r>
      <w:r w:rsidR="00F1085A" w:rsidRPr="00F1085A">
        <w:rPr>
          <w:rFonts w:ascii="HQPB2" w:hAnsi="HQPB2" w:cs="Traditional Naskh"/>
          <w:b/>
          <w:bCs/>
          <w:color w:val="000000"/>
          <w:sz w:val="32"/>
          <w:szCs w:val="32"/>
          <w:rtl/>
        </w:rPr>
        <w:t xml:space="preserve"> </w:t>
      </w:r>
      <w:r w:rsidR="00F1085A" w:rsidRPr="00F1085A">
        <w:rPr>
          <w:rFonts w:ascii="HQPB2" w:hAnsi="HQPB2" w:cs="Traditional Naskh" w:hint="eastAsia"/>
          <w:b/>
          <w:bCs/>
          <w:color w:val="000000"/>
          <w:sz w:val="32"/>
          <w:szCs w:val="32"/>
          <w:rtl/>
        </w:rPr>
        <w:t>نَصِيرًا</w:t>
      </w:r>
      <w:r w:rsidRPr="00F1085A">
        <w:rPr>
          <w:rFonts w:ascii="HQPB2" w:hAnsi="HQPB2" w:cs="Traditional Naskh"/>
          <w:color w:val="C00000"/>
          <w:sz w:val="24"/>
          <w:szCs w:val="24"/>
          <w:rtl/>
        </w:rPr>
        <w:sym w:font="HQPB2" w:char="F0E1"/>
      </w:r>
      <w:r w:rsidRPr="007B5404">
        <w:rPr>
          <w:rStyle w:val="FootnoteReference"/>
          <w:rFonts w:cs="Traditional Naskh" w:hint="cs"/>
          <w:position w:val="2"/>
          <w:sz w:val="32"/>
          <w:szCs w:val="32"/>
          <w:rtl/>
        </w:rPr>
        <w:t>(</w:t>
      </w:r>
      <w:r w:rsidRPr="007B5404">
        <w:rPr>
          <w:rStyle w:val="FootnoteReference"/>
          <w:rFonts w:cs="Traditional Naskh"/>
          <w:position w:val="2"/>
          <w:sz w:val="32"/>
          <w:szCs w:val="32"/>
          <w:rtl/>
        </w:rPr>
        <w:footnoteReference w:id="86"/>
      </w:r>
      <w:r w:rsidRPr="007B5404">
        <w:rPr>
          <w:rStyle w:val="FootnoteReference"/>
          <w:rFonts w:cs="Traditional Naskh" w:hint="cs"/>
          <w:position w:val="2"/>
          <w:sz w:val="32"/>
          <w:szCs w:val="32"/>
          <w:rtl/>
        </w:rPr>
        <w:t>)</w:t>
      </w:r>
      <w:r w:rsidRPr="0088525E">
        <w:rPr>
          <w:rFonts w:ascii="mylotus" w:hAnsi="mylotus" w:cs="Traditional Naskh" w:hint="cs"/>
          <w:sz w:val="32"/>
          <w:szCs w:val="32"/>
          <w:rtl/>
        </w:rPr>
        <w:t>.</w:t>
      </w:r>
    </w:p>
    <w:p w:rsidR="00D60169" w:rsidRPr="0088525E" w:rsidRDefault="00D60169" w:rsidP="00F1085A">
      <w:pPr>
        <w:widowControl w:val="0"/>
        <w:spacing w:after="0" w:line="216" w:lineRule="auto"/>
        <w:ind w:firstLine="284"/>
        <w:jc w:val="lowKashida"/>
        <w:rPr>
          <w:rFonts w:ascii="mylotus" w:hAnsi="mylotus" w:cs="Traditional Naskh"/>
          <w:spacing w:val="-8"/>
          <w:sz w:val="32"/>
          <w:szCs w:val="32"/>
          <w:rtl/>
        </w:rPr>
      </w:pPr>
      <w:r w:rsidRPr="0088525E">
        <w:rPr>
          <w:rFonts w:ascii="mylotus" w:hAnsi="mylotus" w:cs="Traditional Naskh" w:hint="cs"/>
          <w:spacing w:val="-8"/>
          <w:sz w:val="32"/>
          <w:szCs w:val="32"/>
          <w:rtl/>
        </w:rPr>
        <w:t xml:space="preserve">ولا شك أن من استهزأ بالنبي </w:t>
      </w:r>
      <w:r w:rsidR="00F1085A" w:rsidRPr="00F1085A">
        <w:rPr>
          <w:rFonts w:ascii="mylotus" w:hAnsi="mylotus" w:cs="Traditional Naskh" w:hint="cs"/>
          <w:color w:val="C00000"/>
          <w:spacing w:val="-8"/>
          <w:sz w:val="32"/>
          <w:szCs w:val="32"/>
        </w:rPr>
        <w:sym w:font="AGA Arabesque" w:char="F072"/>
      </w:r>
      <w:r w:rsidRPr="0088525E">
        <w:rPr>
          <w:rFonts w:ascii="mylotus" w:hAnsi="mylotus" w:cs="Traditional Naskh" w:hint="cs"/>
          <w:spacing w:val="-8"/>
          <w:sz w:val="32"/>
          <w:szCs w:val="32"/>
          <w:rtl/>
        </w:rPr>
        <w:t xml:space="preserve"> يستحق لعنة ا</w:t>
      </w:r>
      <w:r w:rsidR="00A1582F">
        <w:rPr>
          <w:rFonts w:ascii="mylotus" w:hAnsi="mylotus" w:cs="Traditional Naskh" w:hint="cs"/>
          <w:spacing w:val="-8"/>
          <w:sz w:val="32"/>
          <w:szCs w:val="32"/>
          <w:rtl/>
        </w:rPr>
        <w:t>للَّه</w:t>
      </w:r>
      <w:r w:rsidRPr="0088525E">
        <w:rPr>
          <w:rFonts w:ascii="mylotus" w:hAnsi="mylotus" w:cs="Traditional Naskh" w:hint="cs"/>
          <w:spacing w:val="-8"/>
          <w:sz w:val="32"/>
          <w:szCs w:val="32"/>
          <w:rtl/>
        </w:rPr>
        <w:t xml:space="preserve"> تعالى، وقد لعنه، </w:t>
      </w:r>
      <w:r w:rsidRPr="00F1085A">
        <w:rPr>
          <w:rFonts w:ascii="HQPB2" w:hAnsi="HQPB2" w:cs="Traditional Naskh" w:hint="cs"/>
          <w:color w:val="C00000"/>
          <w:spacing w:val="-8"/>
          <w:sz w:val="24"/>
          <w:szCs w:val="24"/>
          <w:rtl/>
        </w:rPr>
        <w:sym w:font="HQPB2" w:char="F0E2"/>
      </w:r>
      <w:r w:rsidR="00F1085A" w:rsidRPr="00F1085A">
        <w:rPr>
          <w:rFonts w:ascii="HQPB2" w:hAnsi="HQPB2" w:cs="Traditional Naskh" w:hint="eastAsia"/>
          <w:b/>
          <w:bCs/>
          <w:color w:val="000000"/>
          <w:sz w:val="32"/>
          <w:szCs w:val="32"/>
          <w:rtl/>
        </w:rPr>
        <w:t>وَمَنْ</w:t>
      </w:r>
      <w:r w:rsidR="00F1085A" w:rsidRPr="00F1085A">
        <w:rPr>
          <w:rFonts w:ascii="HQPB2" w:hAnsi="HQPB2" w:cs="Traditional Naskh"/>
          <w:b/>
          <w:bCs/>
          <w:color w:val="000000"/>
          <w:sz w:val="32"/>
          <w:szCs w:val="32"/>
          <w:rtl/>
        </w:rPr>
        <w:t xml:space="preserve"> </w:t>
      </w:r>
      <w:r w:rsidR="00F1085A" w:rsidRPr="00F1085A">
        <w:rPr>
          <w:rFonts w:ascii="HQPB2" w:hAnsi="HQPB2" w:cs="Traditional Naskh" w:hint="eastAsia"/>
          <w:b/>
          <w:bCs/>
          <w:color w:val="000000"/>
          <w:sz w:val="32"/>
          <w:szCs w:val="32"/>
          <w:rtl/>
        </w:rPr>
        <w:t>يَلْعَنِ</w:t>
      </w:r>
      <w:r w:rsidR="00F1085A" w:rsidRPr="00F1085A">
        <w:rPr>
          <w:rFonts w:ascii="HQPB2" w:hAnsi="HQPB2" w:cs="Traditional Naskh"/>
          <w:b/>
          <w:bCs/>
          <w:color w:val="000000"/>
          <w:sz w:val="32"/>
          <w:szCs w:val="32"/>
          <w:rtl/>
        </w:rPr>
        <w:t xml:space="preserve"> </w:t>
      </w:r>
      <w:r w:rsidR="00F1085A" w:rsidRPr="00F1085A">
        <w:rPr>
          <w:rFonts w:ascii="HQPB2" w:hAnsi="HQPB2" w:cs="Traditional Naskh" w:hint="eastAsia"/>
          <w:b/>
          <w:bCs/>
          <w:color w:val="000000"/>
          <w:sz w:val="32"/>
          <w:szCs w:val="32"/>
          <w:rtl/>
        </w:rPr>
        <w:t>اللَّهُ</w:t>
      </w:r>
      <w:r w:rsidR="00F1085A" w:rsidRPr="00F1085A">
        <w:rPr>
          <w:rFonts w:ascii="HQPB2" w:hAnsi="HQPB2" w:cs="Traditional Naskh"/>
          <w:b/>
          <w:bCs/>
          <w:color w:val="000000"/>
          <w:sz w:val="32"/>
          <w:szCs w:val="32"/>
          <w:rtl/>
        </w:rPr>
        <w:t xml:space="preserve"> </w:t>
      </w:r>
      <w:r w:rsidR="00F1085A" w:rsidRPr="00F1085A">
        <w:rPr>
          <w:rFonts w:ascii="HQPB2" w:hAnsi="HQPB2" w:cs="Traditional Naskh" w:hint="eastAsia"/>
          <w:b/>
          <w:bCs/>
          <w:color w:val="000000"/>
          <w:sz w:val="32"/>
          <w:szCs w:val="32"/>
          <w:rtl/>
        </w:rPr>
        <w:t>فَلَنْ</w:t>
      </w:r>
      <w:r w:rsidR="00F1085A" w:rsidRPr="00F1085A">
        <w:rPr>
          <w:rFonts w:ascii="HQPB2" w:hAnsi="HQPB2" w:cs="Traditional Naskh"/>
          <w:b/>
          <w:bCs/>
          <w:color w:val="000000"/>
          <w:sz w:val="32"/>
          <w:szCs w:val="32"/>
          <w:rtl/>
        </w:rPr>
        <w:t xml:space="preserve"> </w:t>
      </w:r>
      <w:r w:rsidR="00F1085A" w:rsidRPr="00F1085A">
        <w:rPr>
          <w:rFonts w:ascii="HQPB2" w:hAnsi="HQPB2" w:cs="Traditional Naskh" w:hint="eastAsia"/>
          <w:b/>
          <w:bCs/>
          <w:color w:val="000000"/>
          <w:sz w:val="32"/>
          <w:szCs w:val="32"/>
          <w:rtl/>
        </w:rPr>
        <w:t>تَجِدَ</w:t>
      </w:r>
      <w:r w:rsidR="00F1085A" w:rsidRPr="00F1085A">
        <w:rPr>
          <w:rFonts w:ascii="HQPB2" w:hAnsi="HQPB2" w:cs="Traditional Naskh"/>
          <w:b/>
          <w:bCs/>
          <w:color w:val="000000"/>
          <w:sz w:val="32"/>
          <w:szCs w:val="32"/>
          <w:rtl/>
        </w:rPr>
        <w:t xml:space="preserve"> </w:t>
      </w:r>
      <w:r w:rsidR="00F1085A" w:rsidRPr="00F1085A">
        <w:rPr>
          <w:rFonts w:ascii="HQPB2" w:hAnsi="HQPB2" w:cs="Traditional Naskh" w:hint="eastAsia"/>
          <w:b/>
          <w:bCs/>
          <w:color w:val="000000"/>
          <w:sz w:val="32"/>
          <w:szCs w:val="32"/>
          <w:rtl/>
        </w:rPr>
        <w:t>لَهُ</w:t>
      </w:r>
      <w:r w:rsidR="00F1085A" w:rsidRPr="00F1085A">
        <w:rPr>
          <w:rFonts w:ascii="HQPB2" w:hAnsi="HQPB2" w:cs="Traditional Naskh"/>
          <w:b/>
          <w:bCs/>
          <w:color w:val="000000"/>
          <w:sz w:val="32"/>
          <w:szCs w:val="32"/>
          <w:rtl/>
        </w:rPr>
        <w:t xml:space="preserve"> </w:t>
      </w:r>
      <w:r w:rsidR="00F1085A" w:rsidRPr="00F1085A">
        <w:rPr>
          <w:rFonts w:ascii="HQPB2" w:hAnsi="HQPB2" w:cs="Traditional Naskh" w:hint="eastAsia"/>
          <w:b/>
          <w:bCs/>
          <w:color w:val="000000"/>
          <w:sz w:val="32"/>
          <w:szCs w:val="32"/>
          <w:rtl/>
        </w:rPr>
        <w:t>نَصِيرًا</w:t>
      </w:r>
      <w:r w:rsidR="00F1085A" w:rsidRPr="00F1085A">
        <w:rPr>
          <w:rFonts w:ascii="HQPB2" w:hAnsi="HQPB2" w:cs="Traditional Naskh"/>
          <w:color w:val="C00000"/>
          <w:sz w:val="24"/>
          <w:szCs w:val="24"/>
          <w:rtl/>
        </w:rPr>
        <w:sym w:font="HQPB2" w:char="F0E1"/>
      </w:r>
      <w:r w:rsidRPr="0088525E">
        <w:rPr>
          <w:rFonts w:ascii="mylotus" w:hAnsi="mylotus" w:cs="Traditional Naskh" w:hint="cs"/>
          <w:spacing w:val="-8"/>
          <w:sz w:val="32"/>
          <w:szCs w:val="32"/>
          <w:rtl/>
        </w:rPr>
        <w:t>.</w:t>
      </w:r>
    </w:p>
    <w:p w:rsidR="00D60169" w:rsidRPr="0088525E" w:rsidRDefault="00D60169" w:rsidP="00F1085A">
      <w:pPr>
        <w:widowControl w:val="0"/>
        <w:spacing w:after="0" w:line="216" w:lineRule="auto"/>
        <w:ind w:firstLine="284"/>
        <w:jc w:val="lowKashida"/>
        <w:rPr>
          <w:rFonts w:ascii="mylotus" w:hAnsi="mylotus" w:cs="Traditional Naskh"/>
          <w:sz w:val="32"/>
          <w:szCs w:val="32"/>
          <w:rtl/>
        </w:rPr>
      </w:pPr>
      <w:r w:rsidRPr="0088525E">
        <w:rPr>
          <w:rFonts w:ascii="mylotus" w:hAnsi="mylotus" w:cs="Traditional Naskh" w:hint="cs"/>
          <w:sz w:val="32"/>
          <w:szCs w:val="32"/>
          <w:rtl/>
        </w:rPr>
        <w:t>فإذا كان مسلماً قبل سبّه ارتدَّ ولا تقبل توبته عندنا ولو تاب؛ لقول ا</w:t>
      </w:r>
      <w:r w:rsidR="00A1582F">
        <w:rPr>
          <w:rFonts w:ascii="mylotus" w:hAnsi="mylotus" w:cs="Traditional Naskh" w:hint="cs"/>
          <w:sz w:val="32"/>
          <w:szCs w:val="32"/>
          <w:rtl/>
        </w:rPr>
        <w:t>للَّه</w:t>
      </w:r>
      <w:r w:rsidRPr="0088525E">
        <w:rPr>
          <w:rFonts w:ascii="mylotus" w:hAnsi="mylotus" w:cs="Traditional Naskh" w:hint="cs"/>
          <w:sz w:val="32"/>
          <w:szCs w:val="32"/>
          <w:rtl/>
        </w:rPr>
        <w:t xml:space="preserve"> تعالى: </w:t>
      </w:r>
      <w:r w:rsidR="00F1085A" w:rsidRPr="00F1085A">
        <w:rPr>
          <w:rFonts w:ascii="Traditional Arabic" w:hAnsi="Traditional Arabic" w:cs="Traditional Arabic"/>
          <w:color w:val="C00000"/>
          <w:sz w:val="28"/>
          <w:szCs w:val="28"/>
          <w:rtl/>
        </w:rPr>
        <w:t>﴿</w:t>
      </w:r>
      <w:r w:rsidR="00F1085A" w:rsidRPr="00F1085A">
        <w:rPr>
          <w:rFonts w:ascii="HQPB2" w:hAnsi="HQPB2" w:cs="Traditional Naskh" w:hint="eastAsia"/>
          <w:b/>
          <w:bCs/>
          <w:color w:val="000000"/>
          <w:sz w:val="32"/>
          <w:szCs w:val="32"/>
          <w:rtl/>
        </w:rPr>
        <w:t>قُلْ</w:t>
      </w:r>
      <w:r w:rsidR="00F1085A" w:rsidRPr="00F1085A">
        <w:rPr>
          <w:rFonts w:ascii="HQPB2" w:hAnsi="HQPB2" w:cs="Traditional Naskh"/>
          <w:b/>
          <w:bCs/>
          <w:color w:val="000000"/>
          <w:sz w:val="32"/>
          <w:szCs w:val="32"/>
          <w:rtl/>
        </w:rPr>
        <w:t xml:space="preserve"> </w:t>
      </w:r>
      <w:r w:rsidR="00F1085A" w:rsidRPr="00F1085A">
        <w:rPr>
          <w:rFonts w:ascii="HQPB2" w:hAnsi="HQPB2" w:cs="Traditional Naskh" w:hint="eastAsia"/>
          <w:b/>
          <w:bCs/>
          <w:color w:val="000000"/>
          <w:sz w:val="32"/>
          <w:szCs w:val="32"/>
          <w:rtl/>
        </w:rPr>
        <w:t>أَبِاللَّهِ</w:t>
      </w:r>
      <w:r w:rsidR="00F1085A" w:rsidRPr="00F1085A">
        <w:rPr>
          <w:rFonts w:ascii="HQPB2" w:hAnsi="HQPB2" w:cs="Traditional Naskh"/>
          <w:b/>
          <w:bCs/>
          <w:color w:val="000000"/>
          <w:sz w:val="32"/>
          <w:szCs w:val="32"/>
          <w:rtl/>
        </w:rPr>
        <w:t xml:space="preserve"> </w:t>
      </w:r>
      <w:r w:rsidR="00F1085A" w:rsidRPr="00F1085A">
        <w:rPr>
          <w:rFonts w:ascii="HQPB2" w:hAnsi="HQPB2" w:cs="Traditional Naskh" w:hint="eastAsia"/>
          <w:b/>
          <w:bCs/>
          <w:color w:val="000000"/>
          <w:sz w:val="32"/>
          <w:szCs w:val="32"/>
          <w:rtl/>
        </w:rPr>
        <w:t>وَآيَاتِهِ</w:t>
      </w:r>
      <w:r w:rsidR="00F1085A" w:rsidRPr="00F1085A">
        <w:rPr>
          <w:rFonts w:ascii="HQPB2" w:hAnsi="HQPB2" w:cs="Traditional Naskh"/>
          <w:b/>
          <w:bCs/>
          <w:color w:val="000000"/>
          <w:sz w:val="32"/>
          <w:szCs w:val="32"/>
          <w:rtl/>
        </w:rPr>
        <w:t xml:space="preserve"> </w:t>
      </w:r>
      <w:r w:rsidR="00F1085A" w:rsidRPr="00F1085A">
        <w:rPr>
          <w:rFonts w:ascii="HQPB2" w:hAnsi="HQPB2" w:cs="Traditional Naskh" w:hint="eastAsia"/>
          <w:b/>
          <w:bCs/>
          <w:color w:val="000000"/>
          <w:sz w:val="32"/>
          <w:szCs w:val="32"/>
          <w:rtl/>
        </w:rPr>
        <w:t>وَرَسُولِهِ</w:t>
      </w:r>
      <w:r w:rsidR="00F1085A" w:rsidRPr="00F1085A">
        <w:rPr>
          <w:rFonts w:ascii="HQPB2" w:hAnsi="HQPB2" w:cs="Traditional Naskh"/>
          <w:b/>
          <w:bCs/>
          <w:color w:val="000000"/>
          <w:sz w:val="32"/>
          <w:szCs w:val="32"/>
          <w:rtl/>
        </w:rPr>
        <w:t xml:space="preserve"> </w:t>
      </w:r>
      <w:r w:rsidR="00F1085A" w:rsidRPr="00F1085A">
        <w:rPr>
          <w:rFonts w:ascii="HQPB2" w:hAnsi="HQPB2" w:cs="Traditional Naskh" w:hint="eastAsia"/>
          <w:b/>
          <w:bCs/>
          <w:color w:val="000000"/>
          <w:sz w:val="32"/>
          <w:szCs w:val="32"/>
          <w:rtl/>
        </w:rPr>
        <w:t>كُنْتُمْ</w:t>
      </w:r>
      <w:r w:rsidR="00F1085A" w:rsidRPr="00F1085A">
        <w:rPr>
          <w:rFonts w:ascii="HQPB2" w:hAnsi="HQPB2" w:cs="Traditional Naskh"/>
          <w:b/>
          <w:bCs/>
          <w:color w:val="000000"/>
          <w:sz w:val="32"/>
          <w:szCs w:val="32"/>
          <w:rtl/>
        </w:rPr>
        <w:t xml:space="preserve"> </w:t>
      </w:r>
      <w:r w:rsidR="00F1085A" w:rsidRPr="00F1085A">
        <w:rPr>
          <w:rFonts w:ascii="HQPB2" w:hAnsi="HQPB2" w:cs="Traditional Naskh" w:hint="eastAsia"/>
          <w:b/>
          <w:bCs/>
          <w:color w:val="000000"/>
          <w:sz w:val="32"/>
          <w:szCs w:val="32"/>
          <w:rtl/>
        </w:rPr>
        <w:t>تَسْتَهْزِئُونَ</w:t>
      </w:r>
      <w:r w:rsidR="00F1085A" w:rsidRPr="00F1085A">
        <w:rPr>
          <w:rFonts w:ascii="HQPB2" w:hAnsi="HQPB2" w:cs="Traditional Naskh"/>
          <w:b/>
          <w:bCs/>
          <w:color w:val="000000"/>
          <w:sz w:val="32"/>
          <w:szCs w:val="32"/>
          <w:rtl/>
        </w:rPr>
        <w:t xml:space="preserve"> </w:t>
      </w:r>
      <w:r w:rsidR="00F1085A" w:rsidRPr="00F1085A">
        <w:rPr>
          <w:rFonts w:ascii="AAAGoldenLotus Stg1_Ver1" w:hAnsi="AAAGoldenLotus Stg1_Ver1" w:cs="AAAGoldenLotus Stg1_Ver1"/>
          <w:color w:val="C00000"/>
          <w:sz w:val="24"/>
          <w:szCs w:val="24"/>
          <w:rtl/>
        </w:rPr>
        <w:t>*</w:t>
      </w:r>
      <w:r w:rsidR="00F1085A" w:rsidRPr="00F1085A">
        <w:rPr>
          <w:rFonts w:ascii="HQPB2" w:hAnsi="HQPB2" w:cs="Traditional Naskh"/>
          <w:b/>
          <w:bCs/>
          <w:color w:val="000000"/>
          <w:sz w:val="32"/>
          <w:szCs w:val="32"/>
          <w:rtl/>
        </w:rPr>
        <w:t xml:space="preserve"> </w:t>
      </w:r>
      <w:r w:rsidR="00F1085A" w:rsidRPr="00F1085A">
        <w:rPr>
          <w:rFonts w:ascii="HQPB2" w:hAnsi="HQPB2" w:cs="Traditional Naskh" w:hint="eastAsia"/>
          <w:b/>
          <w:bCs/>
          <w:color w:val="000000"/>
          <w:sz w:val="32"/>
          <w:szCs w:val="32"/>
          <w:rtl/>
        </w:rPr>
        <w:t>لَا</w:t>
      </w:r>
      <w:r w:rsidR="00F1085A" w:rsidRPr="00F1085A">
        <w:rPr>
          <w:rFonts w:ascii="HQPB2" w:hAnsi="HQPB2" w:cs="Traditional Naskh"/>
          <w:b/>
          <w:bCs/>
          <w:color w:val="000000"/>
          <w:sz w:val="32"/>
          <w:szCs w:val="32"/>
          <w:rtl/>
        </w:rPr>
        <w:t xml:space="preserve"> </w:t>
      </w:r>
      <w:r w:rsidR="00F1085A" w:rsidRPr="00F1085A">
        <w:rPr>
          <w:rFonts w:ascii="HQPB2" w:hAnsi="HQPB2" w:cs="Traditional Naskh" w:hint="eastAsia"/>
          <w:b/>
          <w:bCs/>
          <w:color w:val="000000"/>
          <w:sz w:val="32"/>
          <w:szCs w:val="32"/>
          <w:rtl/>
        </w:rPr>
        <w:t>تَعْتَذِرُوا</w:t>
      </w:r>
      <w:r w:rsidR="00F1085A" w:rsidRPr="00F1085A">
        <w:rPr>
          <w:rFonts w:ascii="HQPB2" w:hAnsi="HQPB2" w:cs="Traditional Naskh"/>
          <w:b/>
          <w:bCs/>
          <w:color w:val="000000"/>
          <w:sz w:val="32"/>
          <w:szCs w:val="32"/>
          <w:rtl/>
        </w:rPr>
        <w:t xml:space="preserve"> </w:t>
      </w:r>
      <w:r w:rsidR="00F1085A" w:rsidRPr="00F1085A">
        <w:rPr>
          <w:rFonts w:ascii="HQPB2" w:hAnsi="HQPB2" w:cs="Traditional Naskh" w:hint="eastAsia"/>
          <w:b/>
          <w:bCs/>
          <w:color w:val="000000"/>
          <w:sz w:val="32"/>
          <w:szCs w:val="32"/>
          <w:rtl/>
        </w:rPr>
        <w:t>قَدْ</w:t>
      </w:r>
      <w:r w:rsidR="00F1085A" w:rsidRPr="00F1085A">
        <w:rPr>
          <w:rFonts w:ascii="HQPB2" w:hAnsi="HQPB2" w:cs="Traditional Naskh"/>
          <w:b/>
          <w:bCs/>
          <w:color w:val="000000"/>
          <w:sz w:val="32"/>
          <w:szCs w:val="32"/>
          <w:rtl/>
        </w:rPr>
        <w:t xml:space="preserve"> </w:t>
      </w:r>
      <w:r w:rsidR="00F1085A" w:rsidRPr="00F1085A">
        <w:rPr>
          <w:rFonts w:ascii="HQPB2" w:hAnsi="HQPB2" w:cs="Traditional Naskh" w:hint="eastAsia"/>
          <w:b/>
          <w:bCs/>
          <w:color w:val="000000"/>
          <w:sz w:val="32"/>
          <w:szCs w:val="32"/>
          <w:rtl/>
        </w:rPr>
        <w:t>كَفَرْتُمْ</w:t>
      </w:r>
      <w:r w:rsidR="00F1085A" w:rsidRPr="00F1085A">
        <w:rPr>
          <w:rFonts w:ascii="HQPB2" w:hAnsi="HQPB2" w:cs="Traditional Naskh"/>
          <w:b/>
          <w:bCs/>
          <w:color w:val="000000"/>
          <w:sz w:val="32"/>
          <w:szCs w:val="32"/>
          <w:rtl/>
        </w:rPr>
        <w:t xml:space="preserve"> </w:t>
      </w:r>
      <w:r w:rsidR="00F1085A" w:rsidRPr="00F1085A">
        <w:rPr>
          <w:rFonts w:ascii="HQPB2" w:hAnsi="HQPB2" w:cs="Traditional Naskh" w:hint="eastAsia"/>
          <w:b/>
          <w:bCs/>
          <w:color w:val="000000"/>
          <w:sz w:val="32"/>
          <w:szCs w:val="32"/>
          <w:rtl/>
        </w:rPr>
        <w:t>بَعْدَ</w:t>
      </w:r>
      <w:r w:rsidR="00F1085A" w:rsidRPr="00F1085A">
        <w:rPr>
          <w:rFonts w:ascii="HQPB2" w:hAnsi="HQPB2" w:cs="Traditional Naskh"/>
          <w:b/>
          <w:bCs/>
          <w:color w:val="000000"/>
          <w:sz w:val="32"/>
          <w:szCs w:val="32"/>
          <w:rtl/>
        </w:rPr>
        <w:t xml:space="preserve"> </w:t>
      </w:r>
      <w:r w:rsidR="00F1085A" w:rsidRPr="00F1085A">
        <w:rPr>
          <w:rFonts w:ascii="HQPB2" w:hAnsi="HQPB2" w:cs="Traditional Naskh" w:hint="eastAsia"/>
          <w:b/>
          <w:bCs/>
          <w:color w:val="000000"/>
          <w:sz w:val="32"/>
          <w:szCs w:val="32"/>
          <w:rtl/>
        </w:rPr>
        <w:t>إِيمَانِكُمْ</w:t>
      </w:r>
      <w:r w:rsidR="00F1085A" w:rsidRPr="00F1085A">
        <w:rPr>
          <w:rFonts w:ascii="Traditional Arabic" w:hAnsi="Traditional Arabic" w:cs="Traditional Arabic"/>
          <w:b/>
          <w:bCs/>
          <w:color w:val="C00000"/>
          <w:sz w:val="28"/>
          <w:szCs w:val="28"/>
          <w:rtl/>
        </w:rPr>
        <w:t>﴾</w:t>
      </w:r>
      <w:r w:rsidRPr="007B5404">
        <w:rPr>
          <w:rStyle w:val="FootnoteReference"/>
          <w:rFonts w:cs="Traditional Naskh" w:hint="cs"/>
          <w:position w:val="2"/>
          <w:sz w:val="32"/>
          <w:szCs w:val="32"/>
          <w:rtl/>
        </w:rPr>
        <w:t>(</w:t>
      </w:r>
      <w:r w:rsidRPr="007B5404">
        <w:rPr>
          <w:rStyle w:val="FootnoteReference"/>
          <w:rFonts w:cs="Traditional Naskh"/>
          <w:position w:val="2"/>
          <w:sz w:val="32"/>
          <w:szCs w:val="32"/>
          <w:rtl/>
        </w:rPr>
        <w:footnoteReference w:id="87"/>
      </w:r>
      <w:r w:rsidRPr="007B5404">
        <w:rPr>
          <w:rStyle w:val="FootnoteReference"/>
          <w:rFonts w:cs="Traditional Naskh" w:hint="cs"/>
          <w:position w:val="2"/>
          <w:sz w:val="32"/>
          <w:szCs w:val="32"/>
          <w:rtl/>
        </w:rPr>
        <w:t>)</w:t>
      </w:r>
      <w:r w:rsidRPr="0088525E">
        <w:rPr>
          <w:rFonts w:ascii="mylotus" w:hAnsi="mylotus" w:cs="Traditional Naskh" w:hint="cs"/>
          <w:sz w:val="32"/>
          <w:szCs w:val="32"/>
          <w:rtl/>
        </w:rPr>
        <w:t>. ويجب قتله بدون استتابة على القول الصحيح.</w:t>
      </w:r>
    </w:p>
    <w:p w:rsidR="00D60169" w:rsidRPr="00F1085A" w:rsidRDefault="00D60169" w:rsidP="006749D3">
      <w:pPr>
        <w:widowControl w:val="0"/>
        <w:spacing w:after="0" w:line="216" w:lineRule="auto"/>
        <w:ind w:firstLine="284"/>
        <w:jc w:val="lowKashida"/>
        <w:rPr>
          <w:rFonts w:ascii="mylotus" w:hAnsi="mylotus" w:cs="Traditional Naskh"/>
          <w:spacing w:val="-4"/>
          <w:sz w:val="32"/>
          <w:szCs w:val="32"/>
          <w:rtl/>
        </w:rPr>
      </w:pPr>
      <w:r w:rsidRPr="00F1085A">
        <w:rPr>
          <w:rFonts w:ascii="mylotus" w:hAnsi="mylotus" w:cs="Traditional Naskh" w:hint="cs"/>
          <w:spacing w:val="-4"/>
          <w:sz w:val="32"/>
          <w:szCs w:val="32"/>
          <w:rtl/>
        </w:rPr>
        <w:t>أما إذا كان السابُّ ذميًّا أو معاهداً فإنه ينتقضُ عهدهُ ويقتل ولا يجوز المنُّ عليه ولا مفاداته بل يقتل على كل حال. وإذا تاب السابُّ فالصواب أنه يقتل ولو كان أصله مسلماً فلا تقبل توبته عندنا، أما عند ا</w:t>
      </w:r>
      <w:r w:rsidR="00A1582F" w:rsidRPr="00F1085A">
        <w:rPr>
          <w:rFonts w:ascii="mylotus" w:hAnsi="mylotus" w:cs="Traditional Naskh" w:hint="cs"/>
          <w:spacing w:val="-4"/>
          <w:sz w:val="32"/>
          <w:szCs w:val="32"/>
          <w:rtl/>
        </w:rPr>
        <w:t>للَّه</w:t>
      </w:r>
      <w:r w:rsidRPr="00F1085A">
        <w:rPr>
          <w:rFonts w:ascii="mylotus" w:hAnsi="mylotus" w:cs="Traditional Naskh" w:hint="cs"/>
          <w:spacing w:val="-4"/>
          <w:sz w:val="32"/>
          <w:szCs w:val="32"/>
          <w:rtl/>
        </w:rPr>
        <w:t xml:space="preserve"> فهذا إليه سبحانه.</w:t>
      </w:r>
    </w:p>
    <w:p w:rsidR="00D60169" w:rsidRPr="0088525E" w:rsidRDefault="00D60169" w:rsidP="00F1085A">
      <w:pPr>
        <w:widowControl w:val="0"/>
        <w:spacing w:after="0" w:line="216" w:lineRule="auto"/>
        <w:ind w:firstLine="284"/>
        <w:jc w:val="lowKashida"/>
        <w:rPr>
          <w:rFonts w:ascii="mylotus" w:hAnsi="mylotus" w:cs="Traditional Naskh"/>
          <w:sz w:val="32"/>
          <w:szCs w:val="32"/>
          <w:rtl/>
        </w:rPr>
      </w:pPr>
      <w:r w:rsidRPr="0088525E">
        <w:rPr>
          <w:rFonts w:ascii="mylotus" w:hAnsi="mylotus" w:cs="Traditional Naskh" w:hint="cs"/>
          <w:sz w:val="32"/>
          <w:szCs w:val="32"/>
          <w:rtl/>
        </w:rPr>
        <w:t xml:space="preserve">وقد ضَمَّن ذلك شيخ الإسلام في كتابه </w:t>
      </w:r>
      <w:r w:rsidR="00F1085A">
        <w:rPr>
          <w:rFonts w:ascii="mylotus" w:hAnsi="mylotus" w:cs="Traditional Naskh" w:hint="eastAsia"/>
          <w:sz w:val="32"/>
          <w:szCs w:val="32"/>
          <w:rtl/>
        </w:rPr>
        <w:t>«</w:t>
      </w:r>
      <w:r w:rsidRPr="00F1085A">
        <w:rPr>
          <w:rFonts w:ascii="mylotus" w:hAnsi="mylotus" w:cs="Traditional Naskh" w:hint="cs"/>
          <w:b/>
          <w:bCs/>
          <w:sz w:val="32"/>
          <w:szCs w:val="32"/>
          <w:rtl/>
        </w:rPr>
        <w:t>الصارم المسلول على شاتم الرسول</w:t>
      </w:r>
      <w:r w:rsidR="00F1085A">
        <w:rPr>
          <w:rFonts w:ascii="mylotus" w:hAnsi="mylotus" w:cs="Traditional Naskh" w:hint="cs"/>
          <w:sz w:val="32"/>
          <w:szCs w:val="32"/>
          <w:rtl/>
        </w:rPr>
        <w:t xml:space="preserve"> </w:t>
      </w:r>
      <w:r w:rsidR="00F1085A" w:rsidRPr="00F1085A">
        <w:rPr>
          <w:rFonts w:ascii="mylotus" w:hAnsi="mylotus" w:cs="Traditional Naskh" w:hint="eastAsia"/>
          <w:color w:val="C00000"/>
          <w:sz w:val="32"/>
          <w:szCs w:val="32"/>
        </w:rPr>
        <w:sym w:font="AGA Arabesque" w:char="F072"/>
      </w:r>
      <w:r w:rsidR="00F1085A">
        <w:rPr>
          <w:rFonts w:ascii="mylotus" w:hAnsi="mylotus" w:cs="Traditional Naskh" w:hint="eastAsia"/>
          <w:sz w:val="32"/>
          <w:szCs w:val="32"/>
          <w:rtl/>
        </w:rPr>
        <w:t xml:space="preserve">» </w:t>
      </w:r>
      <w:r w:rsidRPr="0088525E">
        <w:rPr>
          <w:rFonts w:ascii="mylotus" w:hAnsi="mylotus" w:cs="Traditional Naskh" w:hint="cs"/>
          <w:sz w:val="32"/>
          <w:szCs w:val="32"/>
          <w:rtl/>
        </w:rPr>
        <w:t xml:space="preserve">قال </w:t>
      </w:r>
      <w:r w:rsidR="00F1085A" w:rsidRPr="00F1085A">
        <w:rPr>
          <w:rFonts w:ascii="AAA GoldenLotus" w:hAnsi="AAA GoldenLotus" w:cs="CTraditional Arabic" w:hint="cs"/>
          <w:color w:val="C00000"/>
          <w:spacing w:val="-8"/>
          <w:sz w:val="32"/>
          <w:szCs w:val="32"/>
          <w:rtl/>
          <w:lang w:bidi="ar"/>
        </w:rPr>
        <w:t>:</w:t>
      </w:r>
      <w:r w:rsidRPr="0088525E">
        <w:rPr>
          <w:rFonts w:ascii="mylotus" w:hAnsi="mylotus" w:cs="Traditional Naskh" w:hint="cs"/>
          <w:sz w:val="32"/>
          <w:szCs w:val="32"/>
          <w:rtl/>
        </w:rPr>
        <w:t xml:space="preserve">: </w:t>
      </w:r>
      <w:r w:rsidR="00F1085A">
        <w:rPr>
          <w:rFonts w:ascii="mylotus" w:hAnsi="mylotus" w:cs="Traditional Naskh" w:hint="eastAsia"/>
          <w:sz w:val="32"/>
          <w:szCs w:val="32"/>
          <w:rtl/>
        </w:rPr>
        <w:t>«</w:t>
      </w:r>
      <w:r w:rsidRPr="0088525E">
        <w:rPr>
          <w:rFonts w:ascii="mylotus" w:hAnsi="mylotus" w:cs="Traditional Naskh" w:hint="cs"/>
          <w:sz w:val="32"/>
          <w:szCs w:val="32"/>
          <w:rtl/>
        </w:rPr>
        <w:t>وقد رتبته على أربع مسائل:</w:t>
      </w:r>
    </w:p>
    <w:p w:rsidR="00D60169" w:rsidRPr="0088525E" w:rsidRDefault="00D60169" w:rsidP="006749D3">
      <w:pPr>
        <w:widowControl w:val="0"/>
        <w:spacing w:after="0" w:line="216" w:lineRule="auto"/>
        <w:ind w:firstLine="284"/>
        <w:jc w:val="lowKashida"/>
        <w:rPr>
          <w:rFonts w:ascii="mylotus" w:hAnsi="mylotus" w:cs="Traditional Naskh"/>
          <w:sz w:val="32"/>
          <w:szCs w:val="32"/>
          <w:rtl/>
        </w:rPr>
      </w:pPr>
      <w:r w:rsidRPr="00F1085A">
        <w:rPr>
          <w:rFonts w:ascii="mylotus" w:hAnsi="mylotus" w:cs="Traditional Naskh" w:hint="cs"/>
          <w:b/>
          <w:bCs/>
          <w:color w:val="C00000"/>
          <w:sz w:val="32"/>
          <w:szCs w:val="32"/>
          <w:rtl/>
        </w:rPr>
        <w:t>المسألة</w:t>
      </w:r>
      <w:r w:rsidRPr="00F1085A">
        <w:rPr>
          <w:rFonts w:ascii="mylotus" w:hAnsi="mylotus" w:cs="Traditional Naskh" w:hint="cs"/>
          <w:color w:val="C00000"/>
          <w:sz w:val="32"/>
          <w:szCs w:val="32"/>
          <w:rtl/>
        </w:rPr>
        <w:t xml:space="preserve"> </w:t>
      </w:r>
      <w:r w:rsidRPr="00F1085A">
        <w:rPr>
          <w:rFonts w:ascii="mylotus" w:hAnsi="mylotus" w:cs="Traditional Naskh" w:hint="cs"/>
          <w:b/>
          <w:bCs/>
          <w:color w:val="C00000"/>
          <w:sz w:val="32"/>
          <w:szCs w:val="32"/>
          <w:rtl/>
        </w:rPr>
        <w:t>الأولى</w:t>
      </w:r>
      <w:r w:rsidRPr="00F1085A">
        <w:rPr>
          <w:rFonts w:ascii="mylotus" w:hAnsi="mylotus" w:cs="Traditional Naskh" w:hint="cs"/>
          <w:color w:val="C00000"/>
          <w:sz w:val="32"/>
          <w:szCs w:val="32"/>
          <w:rtl/>
        </w:rPr>
        <w:t xml:space="preserve">: </w:t>
      </w:r>
      <w:r w:rsidRPr="0088525E">
        <w:rPr>
          <w:rFonts w:ascii="mylotus" w:hAnsi="mylotus" w:cs="Traditional Naskh" w:hint="cs"/>
          <w:sz w:val="32"/>
          <w:szCs w:val="32"/>
          <w:rtl/>
        </w:rPr>
        <w:t>أن السابَّ يقتل: سواء كان مسلماً أو كافراً.</w:t>
      </w:r>
    </w:p>
    <w:p w:rsidR="00D60169" w:rsidRPr="00F1085A" w:rsidRDefault="00D60169" w:rsidP="006749D3">
      <w:pPr>
        <w:widowControl w:val="0"/>
        <w:spacing w:after="0" w:line="216" w:lineRule="auto"/>
        <w:ind w:firstLine="284"/>
        <w:jc w:val="lowKashida"/>
        <w:rPr>
          <w:rFonts w:ascii="mylotus" w:hAnsi="mylotus" w:cs="Traditional Naskh"/>
          <w:spacing w:val="-10"/>
          <w:sz w:val="32"/>
          <w:szCs w:val="32"/>
          <w:rtl/>
        </w:rPr>
      </w:pPr>
      <w:r w:rsidRPr="00F1085A">
        <w:rPr>
          <w:rFonts w:ascii="mylotus" w:hAnsi="mylotus" w:cs="Traditional Naskh" w:hint="cs"/>
          <w:b/>
          <w:bCs/>
          <w:color w:val="C00000"/>
          <w:spacing w:val="-10"/>
          <w:sz w:val="32"/>
          <w:szCs w:val="32"/>
          <w:rtl/>
        </w:rPr>
        <w:t>المسألة</w:t>
      </w:r>
      <w:r w:rsidRPr="00F1085A">
        <w:rPr>
          <w:rFonts w:ascii="mylotus" w:hAnsi="mylotus" w:cs="Traditional Naskh" w:hint="cs"/>
          <w:color w:val="C00000"/>
          <w:spacing w:val="-10"/>
          <w:sz w:val="32"/>
          <w:szCs w:val="32"/>
          <w:rtl/>
        </w:rPr>
        <w:t xml:space="preserve"> </w:t>
      </w:r>
      <w:r w:rsidRPr="00F1085A">
        <w:rPr>
          <w:rFonts w:ascii="mylotus" w:hAnsi="mylotus" w:cs="Traditional Naskh" w:hint="cs"/>
          <w:b/>
          <w:bCs/>
          <w:color w:val="C00000"/>
          <w:spacing w:val="-10"/>
          <w:sz w:val="32"/>
          <w:szCs w:val="32"/>
          <w:rtl/>
        </w:rPr>
        <w:t>الثانية</w:t>
      </w:r>
      <w:r w:rsidRPr="00F1085A">
        <w:rPr>
          <w:rFonts w:ascii="mylotus" w:hAnsi="mylotus" w:cs="Traditional Naskh" w:hint="cs"/>
          <w:color w:val="C00000"/>
          <w:spacing w:val="-10"/>
          <w:sz w:val="32"/>
          <w:szCs w:val="32"/>
          <w:rtl/>
        </w:rPr>
        <w:t xml:space="preserve">: </w:t>
      </w:r>
      <w:r w:rsidRPr="00F1085A">
        <w:rPr>
          <w:rFonts w:ascii="mylotus" w:hAnsi="mylotus" w:cs="Traditional Naskh" w:hint="cs"/>
          <w:spacing w:val="-10"/>
          <w:sz w:val="32"/>
          <w:szCs w:val="32"/>
          <w:rtl/>
        </w:rPr>
        <w:t>في أنه يتعين قتله وإن كان ذميًّا فلا يجوز المنُّ عليه ولا مفاداته.</w:t>
      </w:r>
    </w:p>
    <w:p w:rsidR="00D60169" w:rsidRPr="0088525E" w:rsidRDefault="00D60169" w:rsidP="006749D3">
      <w:pPr>
        <w:widowControl w:val="0"/>
        <w:spacing w:after="0" w:line="216" w:lineRule="auto"/>
        <w:ind w:firstLine="284"/>
        <w:jc w:val="lowKashida"/>
        <w:rPr>
          <w:rFonts w:ascii="mylotus" w:hAnsi="mylotus" w:cs="Traditional Naskh"/>
          <w:sz w:val="32"/>
          <w:szCs w:val="32"/>
          <w:rtl/>
        </w:rPr>
      </w:pPr>
      <w:r w:rsidRPr="00F1085A">
        <w:rPr>
          <w:rFonts w:ascii="mylotus" w:hAnsi="mylotus" w:cs="Traditional Naskh" w:hint="cs"/>
          <w:b/>
          <w:bCs/>
          <w:color w:val="C00000"/>
          <w:sz w:val="32"/>
          <w:szCs w:val="32"/>
          <w:rtl/>
        </w:rPr>
        <w:t>المسألة</w:t>
      </w:r>
      <w:r w:rsidRPr="00F1085A">
        <w:rPr>
          <w:rFonts w:ascii="mylotus" w:hAnsi="mylotus" w:cs="Traditional Naskh" w:hint="cs"/>
          <w:color w:val="C00000"/>
          <w:sz w:val="32"/>
          <w:szCs w:val="32"/>
          <w:rtl/>
        </w:rPr>
        <w:t xml:space="preserve"> </w:t>
      </w:r>
      <w:r w:rsidRPr="00F1085A">
        <w:rPr>
          <w:rFonts w:ascii="mylotus" w:hAnsi="mylotus" w:cs="Traditional Naskh" w:hint="cs"/>
          <w:b/>
          <w:bCs/>
          <w:color w:val="C00000"/>
          <w:sz w:val="32"/>
          <w:szCs w:val="32"/>
          <w:rtl/>
        </w:rPr>
        <w:t>الثالثة</w:t>
      </w:r>
      <w:r w:rsidRPr="00F1085A">
        <w:rPr>
          <w:rFonts w:ascii="mylotus" w:hAnsi="mylotus" w:cs="Traditional Naskh" w:hint="cs"/>
          <w:color w:val="C00000"/>
          <w:sz w:val="32"/>
          <w:szCs w:val="32"/>
          <w:rtl/>
        </w:rPr>
        <w:t xml:space="preserve">: </w:t>
      </w:r>
      <w:r w:rsidRPr="0088525E">
        <w:rPr>
          <w:rFonts w:ascii="mylotus" w:hAnsi="mylotus" w:cs="Traditional Naskh" w:hint="cs"/>
          <w:sz w:val="32"/>
          <w:szCs w:val="32"/>
          <w:rtl/>
        </w:rPr>
        <w:t>في حكمه إذا تاب, وكذا لو أسلم الكافر بعد السبِّ.</w:t>
      </w:r>
    </w:p>
    <w:p w:rsidR="00D60169" w:rsidRPr="0088525E" w:rsidRDefault="00D60169" w:rsidP="00F1085A">
      <w:pPr>
        <w:widowControl w:val="0"/>
        <w:spacing w:after="0" w:line="216" w:lineRule="auto"/>
        <w:ind w:firstLine="284"/>
        <w:jc w:val="lowKashida"/>
        <w:rPr>
          <w:rFonts w:ascii="mylotus" w:hAnsi="mylotus" w:cs="Traditional Naskh"/>
          <w:sz w:val="32"/>
          <w:szCs w:val="32"/>
          <w:rtl/>
        </w:rPr>
      </w:pPr>
      <w:r w:rsidRPr="00F1085A">
        <w:rPr>
          <w:rFonts w:ascii="mylotus" w:hAnsi="mylotus" w:cs="Traditional Naskh" w:hint="cs"/>
          <w:b/>
          <w:bCs/>
          <w:color w:val="C00000"/>
          <w:sz w:val="32"/>
          <w:szCs w:val="32"/>
          <w:rtl/>
        </w:rPr>
        <w:t>المسألة الرابعة:</w:t>
      </w:r>
      <w:r w:rsidRPr="00F1085A">
        <w:rPr>
          <w:rFonts w:ascii="mylotus" w:hAnsi="mylotus" w:cs="Traditional Naskh" w:hint="cs"/>
          <w:color w:val="C00000"/>
          <w:sz w:val="32"/>
          <w:szCs w:val="32"/>
          <w:rtl/>
        </w:rPr>
        <w:t xml:space="preserve"> </w:t>
      </w:r>
      <w:r w:rsidRPr="0088525E">
        <w:rPr>
          <w:rFonts w:ascii="mylotus" w:hAnsi="mylotus" w:cs="Traditional Naskh" w:hint="cs"/>
          <w:sz w:val="32"/>
          <w:szCs w:val="32"/>
          <w:rtl/>
        </w:rPr>
        <w:t xml:space="preserve">في بيان السبّ وما ليس بسبٍّ والفرق بينه وبين الكفر. وقد أجاد وأفاد </w:t>
      </w:r>
      <w:r w:rsidR="00F1085A" w:rsidRPr="00F1085A">
        <w:rPr>
          <w:rFonts w:ascii="AAA GoldenLotus" w:hAnsi="AAA GoldenLotus" w:cs="CTraditional Arabic" w:hint="cs"/>
          <w:color w:val="C00000"/>
          <w:spacing w:val="-8"/>
          <w:sz w:val="32"/>
          <w:szCs w:val="32"/>
          <w:rtl/>
          <w:lang w:bidi="ar"/>
        </w:rPr>
        <w:t>:</w:t>
      </w:r>
      <w:r w:rsidRPr="0088525E">
        <w:rPr>
          <w:rFonts w:ascii="mylotus" w:hAnsi="mylotus" w:cs="Traditional Naskh" w:hint="cs"/>
          <w:sz w:val="32"/>
          <w:szCs w:val="32"/>
          <w:rtl/>
        </w:rPr>
        <w:t>.</w:t>
      </w:r>
    </w:p>
    <w:p w:rsidR="00D60169" w:rsidRPr="0088525E" w:rsidRDefault="00D60169" w:rsidP="00F1085A">
      <w:pPr>
        <w:widowControl w:val="0"/>
        <w:spacing w:after="0" w:line="216" w:lineRule="auto"/>
        <w:ind w:firstLine="284"/>
        <w:jc w:val="lowKashida"/>
        <w:rPr>
          <w:rFonts w:ascii="mylotus" w:hAnsi="mylotus" w:cs="Traditional Naskh"/>
          <w:sz w:val="32"/>
          <w:szCs w:val="32"/>
        </w:rPr>
      </w:pPr>
      <w:r w:rsidRPr="0088525E">
        <w:rPr>
          <w:rFonts w:ascii="mylotus" w:hAnsi="mylotus" w:cs="Traditional Naskh" w:hint="cs"/>
          <w:sz w:val="32"/>
          <w:szCs w:val="32"/>
          <w:rtl/>
        </w:rPr>
        <w:t>أعوذ با</w:t>
      </w:r>
      <w:r w:rsidR="00A1582F">
        <w:rPr>
          <w:rFonts w:ascii="mylotus" w:hAnsi="mylotus" w:cs="Traditional Naskh" w:hint="cs"/>
          <w:sz w:val="32"/>
          <w:szCs w:val="32"/>
          <w:rtl/>
        </w:rPr>
        <w:t>للَّه</w:t>
      </w:r>
      <w:r w:rsidRPr="0088525E">
        <w:rPr>
          <w:rFonts w:ascii="mylotus" w:hAnsi="mylotus" w:cs="Traditional Naskh" w:hint="cs"/>
          <w:sz w:val="32"/>
          <w:szCs w:val="32"/>
          <w:rtl/>
        </w:rPr>
        <w:t xml:space="preserve"> من الشيطان الرجيم </w:t>
      </w:r>
      <w:r w:rsidR="00F1085A" w:rsidRPr="00F1085A">
        <w:rPr>
          <w:rFonts w:ascii="Traditional Arabic" w:hAnsi="Traditional Arabic" w:cs="Traditional Arabic"/>
          <w:color w:val="C00000"/>
          <w:sz w:val="32"/>
          <w:szCs w:val="32"/>
          <w:rtl/>
        </w:rPr>
        <w:t>﴿</w:t>
      </w:r>
      <w:r w:rsidR="00F1085A" w:rsidRPr="00F1085A">
        <w:rPr>
          <w:rFonts w:ascii="HQPB2" w:hAnsi="HQPB2" w:cs="Traditional Naskh" w:hint="eastAsia"/>
          <w:b/>
          <w:bCs/>
          <w:color w:val="000000"/>
          <w:sz w:val="32"/>
          <w:szCs w:val="32"/>
          <w:rtl/>
        </w:rPr>
        <w:t>وَرَحْمَتِي</w:t>
      </w:r>
      <w:r w:rsidR="00F1085A" w:rsidRPr="00F1085A">
        <w:rPr>
          <w:rFonts w:ascii="HQPB2" w:hAnsi="HQPB2" w:cs="Traditional Naskh"/>
          <w:b/>
          <w:bCs/>
          <w:color w:val="000000"/>
          <w:sz w:val="32"/>
          <w:szCs w:val="32"/>
          <w:rtl/>
        </w:rPr>
        <w:t xml:space="preserve"> </w:t>
      </w:r>
      <w:r w:rsidR="00F1085A" w:rsidRPr="00F1085A">
        <w:rPr>
          <w:rFonts w:ascii="HQPB2" w:hAnsi="HQPB2" w:cs="Traditional Naskh" w:hint="eastAsia"/>
          <w:b/>
          <w:bCs/>
          <w:color w:val="000000"/>
          <w:sz w:val="32"/>
          <w:szCs w:val="32"/>
          <w:rtl/>
        </w:rPr>
        <w:t>وَسِعَتْ</w:t>
      </w:r>
      <w:r w:rsidR="00F1085A" w:rsidRPr="00F1085A">
        <w:rPr>
          <w:rFonts w:ascii="HQPB2" w:hAnsi="HQPB2" w:cs="Traditional Naskh"/>
          <w:b/>
          <w:bCs/>
          <w:color w:val="000000"/>
          <w:sz w:val="32"/>
          <w:szCs w:val="32"/>
          <w:rtl/>
        </w:rPr>
        <w:t xml:space="preserve"> </w:t>
      </w:r>
      <w:r w:rsidR="00F1085A" w:rsidRPr="00F1085A">
        <w:rPr>
          <w:rFonts w:ascii="HQPB2" w:hAnsi="HQPB2" w:cs="Traditional Naskh" w:hint="eastAsia"/>
          <w:b/>
          <w:bCs/>
          <w:color w:val="000000"/>
          <w:sz w:val="32"/>
          <w:szCs w:val="32"/>
          <w:rtl/>
        </w:rPr>
        <w:t>كُلَّ</w:t>
      </w:r>
      <w:r w:rsidR="00F1085A" w:rsidRPr="00F1085A">
        <w:rPr>
          <w:rFonts w:ascii="HQPB2" w:hAnsi="HQPB2" w:cs="Traditional Naskh"/>
          <w:b/>
          <w:bCs/>
          <w:color w:val="000000"/>
          <w:sz w:val="32"/>
          <w:szCs w:val="32"/>
          <w:rtl/>
        </w:rPr>
        <w:t xml:space="preserve"> </w:t>
      </w:r>
      <w:r w:rsidR="00F1085A" w:rsidRPr="00F1085A">
        <w:rPr>
          <w:rFonts w:ascii="HQPB2" w:hAnsi="HQPB2" w:cs="Traditional Naskh" w:hint="eastAsia"/>
          <w:b/>
          <w:bCs/>
          <w:color w:val="000000"/>
          <w:sz w:val="32"/>
          <w:szCs w:val="32"/>
          <w:rtl/>
        </w:rPr>
        <w:t>شَيْءٍ</w:t>
      </w:r>
      <w:r w:rsidR="00F1085A" w:rsidRPr="00F1085A">
        <w:rPr>
          <w:rFonts w:ascii="HQPB2" w:hAnsi="HQPB2" w:cs="Traditional Naskh"/>
          <w:b/>
          <w:bCs/>
          <w:color w:val="000000"/>
          <w:sz w:val="32"/>
          <w:szCs w:val="32"/>
          <w:rtl/>
        </w:rPr>
        <w:t xml:space="preserve"> </w:t>
      </w:r>
      <w:r w:rsidR="00F1085A" w:rsidRPr="00F1085A">
        <w:rPr>
          <w:rFonts w:ascii="HQPB2" w:hAnsi="HQPB2" w:cs="Traditional Naskh" w:hint="eastAsia"/>
          <w:b/>
          <w:bCs/>
          <w:color w:val="000000"/>
          <w:sz w:val="32"/>
          <w:szCs w:val="32"/>
          <w:rtl/>
        </w:rPr>
        <w:t>فَسَأَكْتُبُهَا</w:t>
      </w:r>
      <w:r w:rsidR="00F1085A" w:rsidRPr="00F1085A">
        <w:rPr>
          <w:rFonts w:ascii="HQPB2" w:hAnsi="HQPB2" w:cs="Traditional Naskh"/>
          <w:b/>
          <w:bCs/>
          <w:color w:val="000000"/>
          <w:sz w:val="32"/>
          <w:szCs w:val="32"/>
          <w:rtl/>
        </w:rPr>
        <w:t xml:space="preserve"> </w:t>
      </w:r>
      <w:r w:rsidR="00F1085A" w:rsidRPr="00F1085A">
        <w:rPr>
          <w:rFonts w:ascii="HQPB2" w:hAnsi="HQPB2" w:cs="Traditional Naskh" w:hint="eastAsia"/>
          <w:b/>
          <w:bCs/>
          <w:color w:val="000000"/>
          <w:sz w:val="32"/>
          <w:szCs w:val="32"/>
          <w:rtl/>
        </w:rPr>
        <w:t>لِلَّذِينَ</w:t>
      </w:r>
      <w:r w:rsidR="00F1085A" w:rsidRPr="00F1085A">
        <w:rPr>
          <w:rFonts w:ascii="HQPB2" w:hAnsi="HQPB2" w:cs="Traditional Naskh"/>
          <w:b/>
          <w:bCs/>
          <w:color w:val="000000"/>
          <w:sz w:val="32"/>
          <w:szCs w:val="32"/>
          <w:rtl/>
        </w:rPr>
        <w:t xml:space="preserve"> </w:t>
      </w:r>
      <w:r w:rsidR="00F1085A" w:rsidRPr="00F1085A">
        <w:rPr>
          <w:rFonts w:ascii="HQPB2" w:hAnsi="HQPB2" w:cs="Traditional Naskh" w:hint="eastAsia"/>
          <w:b/>
          <w:bCs/>
          <w:color w:val="000000"/>
          <w:sz w:val="32"/>
          <w:szCs w:val="32"/>
          <w:rtl/>
        </w:rPr>
        <w:t>يَتَّقُونَ</w:t>
      </w:r>
      <w:r w:rsidR="00F1085A" w:rsidRPr="00F1085A">
        <w:rPr>
          <w:rFonts w:ascii="HQPB2" w:hAnsi="HQPB2" w:cs="Traditional Naskh"/>
          <w:b/>
          <w:bCs/>
          <w:color w:val="000000"/>
          <w:sz w:val="32"/>
          <w:szCs w:val="32"/>
          <w:rtl/>
        </w:rPr>
        <w:t xml:space="preserve"> </w:t>
      </w:r>
      <w:r w:rsidR="00F1085A" w:rsidRPr="00F1085A">
        <w:rPr>
          <w:rFonts w:ascii="HQPB2" w:hAnsi="HQPB2" w:cs="Traditional Naskh" w:hint="eastAsia"/>
          <w:b/>
          <w:bCs/>
          <w:color w:val="000000"/>
          <w:sz w:val="32"/>
          <w:szCs w:val="32"/>
          <w:rtl/>
        </w:rPr>
        <w:t>وَيُؤْتُونَ</w:t>
      </w:r>
      <w:r w:rsidR="00F1085A" w:rsidRPr="00F1085A">
        <w:rPr>
          <w:rFonts w:ascii="HQPB2" w:hAnsi="HQPB2" w:cs="Traditional Naskh"/>
          <w:b/>
          <w:bCs/>
          <w:color w:val="000000"/>
          <w:sz w:val="32"/>
          <w:szCs w:val="32"/>
          <w:rtl/>
        </w:rPr>
        <w:t xml:space="preserve"> </w:t>
      </w:r>
      <w:r w:rsidR="00F1085A" w:rsidRPr="00F1085A">
        <w:rPr>
          <w:rFonts w:ascii="HQPB2" w:hAnsi="HQPB2" w:cs="Traditional Naskh" w:hint="eastAsia"/>
          <w:b/>
          <w:bCs/>
          <w:color w:val="000000"/>
          <w:sz w:val="32"/>
          <w:szCs w:val="32"/>
          <w:rtl/>
        </w:rPr>
        <w:t>الزَّكَاةَ</w:t>
      </w:r>
      <w:r w:rsidR="00F1085A" w:rsidRPr="00F1085A">
        <w:rPr>
          <w:rFonts w:ascii="HQPB2" w:hAnsi="HQPB2" w:cs="Traditional Naskh"/>
          <w:b/>
          <w:bCs/>
          <w:color w:val="000000"/>
          <w:sz w:val="32"/>
          <w:szCs w:val="32"/>
          <w:rtl/>
        </w:rPr>
        <w:t xml:space="preserve"> </w:t>
      </w:r>
      <w:r w:rsidR="00F1085A" w:rsidRPr="00F1085A">
        <w:rPr>
          <w:rFonts w:ascii="HQPB2" w:hAnsi="HQPB2" w:cs="Traditional Naskh" w:hint="eastAsia"/>
          <w:b/>
          <w:bCs/>
          <w:color w:val="000000"/>
          <w:sz w:val="32"/>
          <w:szCs w:val="32"/>
          <w:rtl/>
        </w:rPr>
        <w:t>وَالَّذِينَ</w:t>
      </w:r>
      <w:r w:rsidR="00F1085A" w:rsidRPr="00F1085A">
        <w:rPr>
          <w:rFonts w:ascii="HQPB2" w:hAnsi="HQPB2" w:cs="Traditional Naskh"/>
          <w:b/>
          <w:bCs/>
          <w:color w:val="000000"/>
          <w:sz w:val="32"/>
          <w:szCs w:val="32"/>
          <w:rtl/>
        </w:rPr>
        <w:t xml:space="preserve"> </w:t>
      </w:r>
      <w:r w:rsidR="00F1085A" w:rsidRPr="00F1085A">
        <w:rPr>
          <w:rFonts w:ascii="HQPB2" w:hAnsi="HQPB2" w:cs="Traditional Naskh" w:hint="eastAsia"/>
          <w:b/>
          <w:bCs/>
          <w:color w:val="000000"/>
          <w:sz w:val="32"/>
          <w:szCs w:val="32"/>
          <w:rtl/>
        </w:rPr>
        <w:t>هُمْ</w:t>
      </w:r>
      <w:r w:rsidR="00F1085A" w:rsidRPr="00F1085A">
        <w:rPr>
          <w:rFonts w:ascii="HQPB2" w:hAnsi="HQPB2" w:cs="Traditional Naskh"/>
          <w:b/>
          <w:bCs/>
          <w:color w:val="000000"/>
          <w:sz w:val="32"/>
          <w:szCs w:val="32"/>
          <w:rtl/>
        </w:rPr>
        <w:t xml:space="preserve"> </w:t>
      </w:r>
      <w:r w:rsidR="00F1085A" w:rsidRPr="00F1085A">
        <w:rPr>
          <w:rFonts w:ascii="HQPB2" w:hAnsi="HQPB2" w:cs="Traditional Naskh" w:hint="eastAsia"/>
          <w:b/>
          <w:bCs/>
          <w:color w:val="000000"/>
          <w:sz w:val="32"/>
          <w:szCs w:val="32"/>
          <w:rtl/>
        </w:rPr>
        <w:t>بِآيَاتِنَا</w:t>
      </w:r>
      <w:r w:rsidR="00F1085A" w:rsidRPr="00F1085A">
        <w:rPr>
          <w:rFonts w:ascii="HQPB2" w:hAnsi="HQPB2" w:cs="Traditional Naskh"/>
          <w:b/>
          <w:bCs/>
          <w:color w:val="000000"/>
          <w:sz w:val="32"/>
          <w:szCs w:val="32"/>
          <w:rtl/>
        </w:rPr>
        <w:t xml:space="preserve"> </w:t>
      </w:r>
      <w:r w:rsidR="00F1085A" w:rsidRPr="00F1085A">
        <w:rPr>
          <w:rFonts w:ascii="HQPB2" w:hAnsi="HQPB2" w:cs="Traditional Naskh" w:hint="eastAsia"/>
          <w:b/>
          <w:bCs/>
          <w:color w:val="000000"/>
          <w:sz w:val="32"/>
          <w:szCs w:val="32"/>
          <w:rtl/>
        </w:rPr>
        <w:t>يُؤْمِنُونَ</w:t>
      </w:r>
      <w:r w:rsidR="00F1085A" w:rsidRPr="00F1085A">
        <w:rPr>
          <w:rFonts w:ascii="HQPB2" w:hAnsi="HQPB2" w:cs="Traditional Naskh"/>
          <w:b/>
          <w:bCs/>
          <w:color w:val="000000"/>
          <w:sz w:val="32"/>
          <w:szCs w:val="32"/>
          <w:rtl/>
        </w:rPr>
        <w:t xml:space="preserve"> </w:t>
      </w:r>
      <w:r w:rsidR="00F1085A" w:rsidRPr="00F1085A">
        <w:rPr>
          <w:rFonts w:ascii="AAAGoldenLotus Stg1_Ver1" w:hAnsi="AAAGoldenLotus Stg1_Ver1" w:cs="AAAGoldenLotus Stg1_Ver1"/>
          <w:color w:val="C00000"/>
          <w:sz w:val="24"/>
          <w:szCs w:val="24"/>
          <w:rtl/>
        </w:rPr>
        <w:t>*</w:t>
      </w:r>
      <w:r w:rsidR="00F1085A" w:rsidRPr="00F1085A">
        <w:rPr>
          <w:rFonts w:ascii="HQPB2" w:hAnsi="HQPB2" w:cs="Traditional Naskh"/>
          <w:b/>
          <w:bCs/>
          <w:color w:val="000000"/>
          <w:sz w:val="32"/>
          <w:szCs w:val="32"/>
          <w:rtl/>
        </w:rPr>
        <w:t xml:space="preserve"> </w:t>
      </w:r>
      <w:r w:rsidR="00F1085A" w:rsidRPr="00F1085A">
        <w:rPr>
          <w:rFonts w:ascii="HQPB2" w:hAnsi="HQPB2" w:cs="Traditional Naskh" w:hint="eastAsia"/>
          <w:b/>
          <w:bCs/>
          <w:color w:val="000000"/>
          <w:sz w:val="32"/>
          <w:szCs w:val="32"/>
          <w:rtl/>
        </w:rPr>
        <w:t>الَّذِينَ</w:t>
      </w:r>
      <w:r w:rsidR="00F1085A" w:rsidRPr="00F1085A">
        <w:rPr>
          <w:rFonts w:ascii="HQPB2" w:hAnsi="HQPB2" w:cs="Traditional Naskh"/>
          <w:b/>
          <w:bCs/>
          <w:color w:val="000000"/>
          <w:sz w:val="32"/>
          <w:szCs w:val="32"/>
          <w:rtl/>
        </w:rPr>
        <w:t xml:space="preserve"> </w:t>
      </w:r>
      <w:r w:rsidR="00F1085A" w:rsidRPr="00F1085A">
        <w:rPr>
          <w:rFonts w:ascii="HQPB2" w:hAnsi="HQPB2" w:cs="Traditional Naskh" w:hint="eastAsia"/>
          <w:b/>
          <w:bCs/>
          <w:color w:val="000000"/>
          <w:sz w:val="32"/>
          <w:szCs w:val="32"/>
          <w:rtl/>
        </w:rPr>
        <w:t>يَتَّبِعُونَ</w:t>
      </w:r>
      <w:r w:rsidR="00F1085A" w:rsidRPr="00F1085A">
        <w:rPr>
          <w:rFonts w:ascii="HQPB2" w:hAnsi="HQPB2" w:cs="Traditional Naskh"/>
          <w:b/>
          <w:bCs/>
          <w:color w:val="000000"/>
          <w:sz w:val="32"/>
          <w:szCs w:val="32"/>
          <w:rtl/>
        </w:rPr>
        <w:t xml:space="preserve"> </w:t>
      </w:r>
      <w:r w:rsidR="00F1085A" w:rsidRPr="00F1085A">
        <w:rPr>
          <w:rFonts w:ascii="HQPB2" w:hAnsi="HQPB2" w:cs="Traditional Naskh" w:hint="eastAsia"/>
          <w:b/>
          <w:bCs/>
          <w:color w:val="000000"/>
          <w:sz w:val="32"/>
          <w:szCs w:val="32"/>
          <w:rtl/>
        </w:rPr>
        <w:t>الرَّسُولَ</w:t>
      </w:r>
      <w:r w:rsidR="00F1085A" w:rsidRPr="00F1085A">
        <w:rPr>
          <w:rFonts w:ascii="HQPB2" w:hAnsi="HQPB2" w:cs="Traditional Naskh"/>
          <w:b/>
          <w:bCs/>
          <w:color w:val="000000"/>
          <w:sz w:val="32"/>
          <w:szCs w:val="32"/>
          <w:rtl/>
        </w:rPr>
        <w:t xml:space="preserve"> </w:t>
      </w:r>
      <w:r w:rsidR="00F1085A" w:rsidRPr="00F1085A">
        <w:rPr>
          <w:rFonts w:ascii="HQPB2" w:hAnsi="HQPB2" w:cs="Traditional Naskh" w:hint="eastAsia"/>
          <w:b/>
          <w:bCs/>
          <w:color w:val="000000"/>
          <w:sz w:val="32"/>
          <w:szCs w:val="32"/>
          <w:rtl/>
        </w:rPr>
        <w:t>النَّبِيَّ</w:t>
      </w:r>
      <w:r w:rsidR="00F1085A" w:rsidRPr="00F1085A">
        <w:rPr>
          <w:rFonts w:ascii="HQPB2" w:hAnsi="HQPB2" w:cs="Traditional Naskh"/>
          <w:b/>
          <w:bCs/>
          <w:color w:val="000000"/>
          <w:sz w:val="32"/>
          <w:szCs w:val="32"/>
          <w:rtl/>
        </w:rPr>
        <w:t xml:space="preserve"> </w:t>
      </w:r>
      <w:r w:rsidR="00F1085A" w:rsidRPr="00F1085A">
        <w:rPr>
          <w:rFonts w:ascii="HQPB2" w:hAnsi="HQPB2" w:cs="Traditional Naskh" w:hint="eastAsia"/>
          <w:b/>
          <w:bCs/>
          <w:color w:val="000000"/>
          <w:sz w:val="32"/>
          <w:szCs w:val="32"/>
          <w:rtl/>
        </w:rPr>
        <w:t>الْأُمِّيَّ</w:t>
      </w:r>
      <w:r w:rsidR="00F1085A" w:rsidRPr="00F1085A">
        <w:rPr>
          <w:rFonts w:ascii="HQPB2" w:hAnsi="HQPB2" w:cs="Traditional Naskh"/>
          <w:b/>
          <w:bCs/>
          <w:color w:val="000000"/>
          <w:sz w:val="32"/>
          <w:szCs w:val="32"/>
          <w:rtl/>
        </w:rPr>
        <w:t xml:space="preserve"> </w:t>
      </w:r>
      <w:r w:rsidR="00F1085A" w:rsidRPr="00F1085A">
        <w:rPr>
          <w:rFonts w:ascii="HQPB2" w:hAnsi="HQPB2" w:cs="Traditional Naskh" w:hint="eastAsia"/>
          <w:b/>
          <w:bCs/>
          <w:color w:val="000000"/>
          <w:sz w:val="32"/>
          <w:szCs w:val="32"/>
          <w:rtl/>
        </w:rPr>
        <w:t>الَّذِي</w:t>
      </w:r>
      <w:r w:rsidR="00F1085A" w:rsidRPr="00F1085A">
        <w:rPr>
          <w:rFonts w:ascii="HQPB2" w:hAnsi="HQPB2" w:cs="Traditional Naskh"/>
          <w:b/>
          <w:bCs/>
          <w:color w:val="000000"/>
          <w:sz w:val="32"/>
          <w:szCs w:val="32"/>
          <w:rtl/>
        </w:rPr>
        <w:t xml:space="preserve"> </w:t>
      </w:r>
      <w:r w:rsidR="00F1085A" w:rsidRPr="00F1085A">
        <w:rPr>
          <w:rFonts w:ascii="HQPB2" w:hAnsi="HQPB2" w:cs="Traditional Naskh" w:hint="eastAsia"/>
          <w:b/>
          <w:bCs/>
          <w:color w:val="000000"/>
          <w:sz w:val="32"/>
          <w:szCs w:val="32"/>
          <w:rtl/>
        </w:rPr>
        <w:t>يَجِدُونَهُ</w:t>
      </w:r>
      <w:r w:rsidR="00F1085A" w:rsidRPr="00F1085A">
        <w:rPr>
          <w:rFonts w:ascii="HQPB2" w:hAnsi="HQPB2" w:cs="Traditional Naskh"/>
          <w:b/>
          <w:bCs/>
          <w:color w:val="000000"/>
          <w:sz w:val="32"/>
          <w:szCs w:val="32"/>
          <w:rtl/>
        </w:rPr>
        <w:t xml:space="preserve"> </w:t>
      </w:r>
      <w:r w:rsidR="00F1085A" w:rsidRPr="00F1085A">
        <w:rPr>
          <w:rFonts w:ascii="HQPB2" w:hAnsi="HQPB2" w:cs="Traditional Naskh" w:hint="eastAsia"/>
          <w:b/>
          <w:bCs/>
          <w:color w:val="000000"/>
          <w:sz w:val="32"/>
          <w:szCs w:val="32"/>
          <w:rtl/>
        </w:rPr>
        <w:t>مَكْتُوبًا</w:t>
      </w:r>
      <w:r w:rsidR="00F1085A" w:rsidRPr="00F1085A">
        <w:rPr>
          <w:rFonts w:ascii="HQPB2" w:hAnsi="HQPB2" w:cs="Traditional Naskh"/>
          <w:b/>
          <w:bCs/>
          <w:color w:val="000000"/>
          <w:sz w:val="32"/>
          <w:szCs w:val="32"/>
          <w:rtl/>
        </w:rPr>
        <w:t xml:space="preserve"> </w:t>
      </w:r>
      <w:r w:rsidR="00F1085A" w:rsidRPr="00F1085A">
        <w:rPr>
          <w:rFonts w:ascii="HQPB2" w:hAnsi="HQPB2" w:cs="Traditional Naskh" w:hint="eastAsia"/>
          <w:b/>
          <w:bCs/>
          <w:color w:val="000000"/>
          <w:sz w:val="32"/>
          <w:szCs w:val="32"/>
          <w:rtl/>
        </w:rPr>
        <w:t>عِنْدَهُمْ</w:t>
      </w:r>
      <w:r w:rsidR="00F1085A" w:rsidRPr="00F1085A">
        <w:rPr>
          <w:rFonts w:ascii="HQPB2" w:hAnsi="HQPB2" w:cs="Traditional Naskh"/>
          <w:b/>
          <w:bCs/>
          <w:color w:val="000000"/>
          <w:sz w:val="32"/>
          <w:szCs w:val="32"/>
          <w:rtl/>
        </w:rPr>
        <w:t xml:space="preserve"> </w:t>
      </w:r>
      <w:r w:rsidR="00F1085A" w:rsidRPr="00F1085A">
        <w:rPr>
          <w:rFonts w:ascii="HQPB2" w:hAnsi="HQPB2" w:cs="Traditional Naskh" w:hint="eastAsia"/>
          <w:b/>
          <w:bCs/>
          <w:color w:val="000000"/>
          <w:sz w:val="32"/>
          <w:szCs w:val="32"/>
          <w:rtl/>
        </w:rPr>
        <w:t>فِي</w:t>
      </w:r>
      <w:r w:rsidR="00F1085A" w:rsidRPr="00F1085A">
        <w:rPr>
          <w:rFonts w:ascii="HQPB2" w:hAnsi="HQPB2" w:cs="Traditional Naskh"/>
          <w:b/>
          <w:bCs/>
          <w:color w:val="000000"/>
          <w:sz w:val="32"/>
          <w:szCs w:val="32"/>
          <w:rtl/>
        </w:rPr>
        <w:t xml:space="preserve"> </w:t>
      </w:r>
      <w:r w:rsidR="00F1085A" w:rsidRPr="00F1085A">
        <w:rPr>
          <w:rFonts w:ascii="HQPB2" w:hAnsi="HQPB2" w:cs="Traditional Naskh" w:hint="eastAsia"/>
          <w:b/>
          <w:bCs/>
          <w:color w:val="000000"/>
          <w:sz w:val="32"/>
          <w:szCs w:val="32"/>
          <w:rtl/>
        </w:rPr>
        <w:t>التَّوْرَاةِ</w:t>
      </w:r>
      <w:r w:rsidR="00F1085A" w:rsidRPr="00F1085A">
        <w:rPr>
          <w:rFonts w:ascii="HQPB2" w:hAnsi="HQPB2" w:cs="Traditional Naskh"/>
          <w:b/>
          <w:bCs/>
          <w:color w:val="000000"/>
          <w:sz w:val="32"/>
          <w:szCs w:val="32"/>
          <w:rtl/>
        </w:rPr>
        <w:t xml:space="preserve"> </w:t>
      </w:r>
      <w:r w:rsidR="00F1085A" w:rsidRPr="00F1085A">
        <w:rPr>
          <w:rFonts w:ascii="HQPB2" w:hAnsi="HQPB2" w:cs="Traditional Naskh" w:hint="eastAsia"/>
          <w:b/>
          <w:bCs/>
          <w:color w:val="000000"/>
          <w:sz w:val="32"/>
          <w:szCs w:val="32"/>
          <w:rtl/>
        </w:rPr>
        <w:t>وَالْإِنْجِيلِ</w:t>
      </w:r>
      <w:r w:rsidR="00F1085A" w:rsidRPr="00F1085A">
        <w:rPr>
          <w:rFonts w:ascii="HQPB2" w:hAnsi="HQPB2" w:cs="Traditional Naskh"/>
          <w:b/>
          <w:bCs/>
          <w:color w:val="000000"/>
          <w:sz w:val="32"/>
          <w:szCs w:val="32"/>
          <w:rtl/>
        </w:rPr>
        <w:t xml:space="preserve"> </w:t>
      </w:r>
      <w:r w:rsidR="00F1085A" w:rsidRPr="00F1085A">
        <w:rPr>
          <w:rFonts w:ascii="HQPB2" w:hAnsi="HQPB2" w:cs="Traditional Naskh" w:hint="eastAsia"/>
          <w:b/>
          <w:bCs/>
          <w:color w:val="000000"/>
          <w:sz w:val="32"/>
          <w:szCs w:val="32"/>
          <w:rtl/>
        </w:rPr>
        <w:t>يَأْمُرُهُمْ</w:t>
      </w:r>
      <w:r w:rsidR="00F1085A" w:rsidRPr="00F1085A">
        <w:rPr>
          <w:rFonts w:ascii="HQPB2" w:hAnsi="HQPB2" w:cs="Traditional Naskh"/>
          <w:b/>
          <w:bCs/>
          <w:color w:val="000000"/>
          <w:sz w:val="32"/>
          <w:szCs w:val="32"/>
          <w:rtl/>
        </w:rPr>
        <w:t xml:space="preserve"> </w:t>
      </w:r>
      <w:r w:rsidR="00F1085A" w:rsidRPr="00F1085A">
        <w:rPr>
          <w:rFonts w:ascii="HQPB2" w:hAnsi="HQPB2" w:cs="Traditional Naskh" w:hint="eastAsia"/>
          <w:b/>
          <w:bCs/>
          <w:color w:val="000000"/>
          <w:sz w:val="32"/>
          <w:szCs w:val="32"/>
          <w:rtl/>
        </w:rPr>
        <w:t>بِالْمَعْرُوفِ</w:t>
      </w:r>
      <w:r w:rsidR="00F1085A" w:rsidRPr="00F1085A">
        <w:rPr>
          <w:rFonts w:ascii="HQPB2" w:hAnsi="HQPB2" w:cs="Traditional Naskh"/>
          <w:b/>
          <w:bCs/>
          <w:color w:val="000000"/>
          <w:sz w:val="32"/>
          <w:szCs w:val="32"/>
          <w:rtl/>
        </w:rPr>
        <w:t xml:space="preserve"> </w:t>
      </w:r>
      <w:r w:rsidR="00F1085A" w:rsidRPr="00F1085A">
        <w:rPr>
          <w:rFonts w:ascii="HQPB2" w:hAnsi="HQPB2" w:cs="Traditional Naskh" w:hint="eastAsia"/>
          <w:b/>
          <w:bCs/>
          <w:color w:val="000000"/>
          <w:sz w:val="32"/>
          <w:szCs w:val="32"/>
          <w:rtl/>
        </w:rPr>
        <w:t>وَيَنْهَاهُمْ</w:t>
      </w:r>
      <w:r w:rsidR="00F1085A" w:rsidRPr="00F1085A">
        <w:rPr>
          <w:rFonts w:ascii="HQPB2" w:hAnsi="HQPB2" w:cs="Traditional Naskh"/>
          <w:b/>
          <w:bCs/>
          <w:color w:val="000000"/>
          <w:sz w:val="32"/>
          <w:szCs w:val="32"/>
          <w:rtl/>
        </w:rPr>
        <w:t xml:space="preserve"> </w:t>
      </w:r>
      <w:r w:rsidR="00F1085A" w:rsidRPr="00F1085A">
        <w:rPr>
          <w:rFonts w:ascii="HQPB2" w:hAnsi="HQPB2" w:cs="Traditional Naskh" w:hint="eastAsia"/>
          <w:b/>
          <w:bCs/>
          <w:color w:val="000000"/>
          <w:sz w:val="32"/>
          <w:szCs w:val="32"/>
          <w:rtl/>
        </w:rPr>
        <w:t>عَنِ</w:t>
      </w:r>
      <w:r w:rsidR="00F1085A" w:rsidRPr="00F1085A">
        <w:rPr>
          <w:rFonts w:ascii="HQPB2" w:hAnsi="HQPB2" w:cs="Traditional Naskh"/>
          <w:b/>
          <w:bCs/>
          <w:color w:val="000000"/>
          <w:sz w:val="32"/>
          <w:szCs w:val="32"/>
          <w:rtl/>
        </w:rPr>
        <w:t xml:space="preserve"> </w:t>
      </w:r>
      <w:r w:rsidR="00F1085A" w:rsidRPr="00F1085A">
        <w:rPr>
          <w:rFonts w:ascii="HQPB2" w:hAnsi="HQPB2" w:cs="Traditional Naskh" w:hint="eastAsia"/>
          <w:b/>
          <w:bCs/>
          <w:color w:val="000000"/>
          <w:sz w:val="32"/>
          <w:szCs w:val="32"/>
          <w:rtl/>
        </w:rPr>
        <w:t>الْمُنْكَرِ</w:t>
      </w:r>
      <w:r w:rsidR="00F1085A" w:rsidRPr="00F1085A">
        <w:rPr>
          <w:rFonts w:ascii="HQPB2" w:hAnsi="HQPB2" w:cs="Traditional Naskh"/>
          <w:b/>
          <w:bCs/>
          <w:color w:val="000000"/>
          <w:sz w:val="32"/>
          <w:szCs w:val="32"/>
          <w:rtl/>
        </w:rPr>
        <w:t xml:space="preserve"> </w:t>
      </w:r>
      <w:r w:rsidR="00F1085A" w:rsidRPr="00F1085A">
        <w:rPr>
          <w:rFonts w:ascii="HQPB2" w:hAnsi="HQPB2" w:cs="Traditional Naskh" w:hint="eastAsia"/>
          <w:b/>
          <w:bCs/>
          <w:color w:val="000000"/>
          <w:sz w:val="32"/>
          <w:szCs w:val="32"/>
          <w:rtl/>
        </w:rPr>
        <w:t>وَيُحِلُّ</w:t>
      </w:r>
      <w:r w:rsidR="00F1085A" w:rsidRPr="00F1085A">
        <w:rPr>
          <w:rFonts w:ascii="HQPB2" w:hAnsi="HQPB2" w:cs="Traditional Naskh"/>
          <w:b/>
          <w:bCs/>
          <w:color w:val="000000"/>
          <w:sz w:val="32"/>
          <w:szCs w:val="32"/>
          <w:rtl/>
        </w:rPr>
        <w:t xml:space="preserve"> </w:t>
      </w:r>
      <w:r w:rsidR="00F1085A" w:rsidRPr="00F1085A">
        <w:rPr>
          <w:rFonts w:ascii="HQPB2" w:hAnsi="HQPB2" w:cs="Traditional Naskh" w:hint="eastAsia"/>
          <w:b/>
          <w:bCs/>
          <w:color w:val="000000"/>
          <w:sz w:val="32"/>
          <w:szCs w:val="32"/>
          <w:rtl/>
        </w:rPr>
        <w:t>لَهُمُ</w:t>
      </w:r>
      <w:r w:rsidR="00F1085A" w:rsidRPr="00F1085A">
        <w:rPr>
          <w:rFonts w:ascii="HQPB2" w:hAnsi="HQPB2" w:cs="Traditional Naskh"/>
          <w:b/>
          <w:bCs/>
          <w:color w:val="000000"/>
          <w:sz w:val="32"/>
          <w:szCs w:val="32"/>
          <w:rtl/>
        </w:rPr>
        <w:t xml:space="preserve"> </w:t>
      </w:r>
      <w:r w:rsidR="00F1085A" w:rsidRPr="00F1085A">
        <w:rPr>
          <w:rFonts w:ascii="HQPB2" w:hAnsi="HQPB2" w:cs="Traditional Naskh" w:hint="eastAsia"/>
          <w:b/>
          <w:bCs/>
          <w:color w:val="000000"/>
          <w:sz w:val="32"/>
          <w:szCs w:val="32"/>
          <w:rtl/>
        </w:rPr>
        <w:t>الطَّيِّبَاتِ</w:t>
      </w:r>
      <w:r w:rsidR="00F1085A" w:rsidRPr="00F1085A">
        <w:rPr>
          <w:rFonts w:ascii="HQPB2" w:hAnsi="HQPB2" w:cs="Traditional Naskh"/>
          <w:b/>
          <w:bCs/>
          <w:color w:val="000000"/>
          <w:sz w:val="32"/>
          <w:szCs w:val="32"/>
          <w:rtl/>
        </w:rPr>
        <w:t xml:space="preserve"> </w:t>
      </w:r>
      <w:r w:rsidR="00F1085A" w:rsidRPr="00F1085A">
        <w:rPr>
          <w:rFonts w:ascii="HQPB2" w:hAnsi="HQPB2" w:cs="Traditional Naskh" w:hint="eastAsia"/>
          <w:b/>
          <w:bCs/>
          <w:color w:val="000000"/>
          <w:sz w:val="32"/>
          <w:szCs w:val="32"/>
          <w:rtl/>
        </w:rPr>
        <w:t>وَيُحَرِّمُ</w:t>
      </w:r>
      <w:r w:rsidR="00F1085A" w:rsidRPr="00F1085A">
        <w:rPr>
          <w:rFonts w:ascii="HQPB2" w:hAnsi="HQPB2" w:cs="Traditional Naskh"/>
          <w:b/>
          <w:bCs/>
          <w:color w:val="000000"/>
          <w:sz w:val="32"/>
          <w:szCs w:val="32"/>
          <w:rtl/>
        </w:rPr>
        <w:t xml:space="preserve"> </w:t>
      </w:r>
      <w:r w:rsidR="00F1085A" w:rsidRPr="00F1085A">
        <w:rPr>
          <w:rFonts w:ascii="HQPB2" w:hAnsi="HQPB2" w:cs="Traditional Naskh" w:hint="eastAsia"/>
          <w:b/>
          <w:bCs/>
          <w:color w:val="000000"/>
          <w:sz w:val="32"/>
          <w:szCs w:val="32"/>
          <w:rtl/>
        </w:rPr>
        <w:t>عَلَيْهِمُ</w:t>
      </w:r>
      <w:r w:rsidR="00F1085A" w:rsidRPr="00F1085A">
        <w:rPr>
          <w:rFonts w:ascii="HQPB2" w:hAnsi="HQPB2" w:cs="Traditional Naskh"/>
          <w:b/>
          <w:bCs/>
          <w:color w:val="000000"/>
          <w:sz w:val="32"/>
          <w:szCs w:val="32"/>
          <w:rtl/>
        </w:rPr>
        <w:t xml:space="preserve"> </w:t>
      </w:r>
      <w:r w:rsidR="00F1085A" w:rsidRPr="00F1085A">
        <w:rPr>
          <w:rFonts w:ascii="HQPB2" w:hAnsi="HQPB2" w:cs="Traditional Naskh" w:hint="eastAsia"/>
          <w:b/>
          <w:bCs/>
          <w:color w:val="000000"/>
          <w:sz w:val="32"/>
          <w:szCs w:val="32"/>
          <w:rtl/>
        </w:rPr>
        <w:t>الْخَبَائِثَ</w:t>
      </w:r>
      <w:r w:rsidR="00F1085A" w:rsidRPr="00F1085A">
        <w:rPr>
          <w:rFonts w:ascii="HQPB2" w:hAnsi="HQPB2" w:cs="Traditional Naskh"/>
          <w:b/>
          <w:bCs/>
          <w:color w:val="000000"/>
          <w:sz w:val="32"/>
          <w:szCs w:val="32"/>
          <w:rtl/>
        </w:rPr>
        <w:t xml:space="preserve"> </w:t>
      </w:r>
      <w:r w:rsidR="00F1085A" w:rsidRPr="00F1085A">
        <w:rPr>
          <w:rFonts w:ascii="HQPB2" w:hAnsi="HQPB2" w:cs="Traditional Naskh" w:hint="eastAsia"/>
          <w:b/>
          <w:bCs/>
          <w:color w:val="000000"/>
          <w:sz w:val="32"/>
          <w:szCs w:val="32"/>
          <w:rtl/>
        </w:rPr>
        <w:t>وَيَضَعُ</w:t>
      </w:r>
      <w:r w:rsidR="00F1085A" w:rsidRPr="00F1085A">
        <w:rPr>
          <w:rFonts w:ascii="HQPB2" w:hAnsi="HQPB2" w:cs="Traditional Naskh"/>
          <w:b/>
          <w:bCs/>
          <w:color w:val="000000"/>
          <w:sz w:val="32"/>
          <w:szCs w:val="32"/>
          <w:rtl/>
        </w:rPr>
        <w:t xml:space="preserve"> </w:t>
      </w:r>
      <w:r w:rsidR="00F1085A" w:rsidRPr="00F1085A">
        <w:rPr>
          <w:rFonts w:ascii="HQPB2" w:hAnsi="HQPB2" w:cs="Traditional Naskh" w:hint="eastAsia"/>
          <w:b/>
          <w:bCs/>
          <w:color w:val="000000"/>
          <w:sz w:val="32"/>
          <w:szCs w:val="32"/>
          <w:rtl/>
        </w:rPr>
        <w:t>عَنْهُمْ</w:t>
      </w:r>
      <w:r w:rsidR="00F1085A" w:rsidRPr="00F1085A">
        <w:rPr>
          <w:rFonts w:ascii="HQPB2" w:hAnsi="HQPB2" w:cs="Traditional Naskh"/>
          <w:b/>
          <w:bCs/>
          <w:color w:val="000000"/>
          <w:sz w:val="32"/>
          <w:szCs w:val="32"/>
          <w:rtl/>
        </w:rPr>
        <w:t xml:space="preserve"> </w:t>
      </w:r>
      <w:r w:rsidR="00F1085A" w:rsidRPr="00F1085A">
        <w:rPr>
          <w:rFonts w:ascii="HQPB2" w:hAnsi="HQPB2" w:cs="Traditional Naskh" w:hint="eastAsia"/>
          <w:b/>
          <w:bCs/>
          <w:color w:val="000000"/>
          <w:sz w:val="32"/>
          <w:szCs w:val="32"/>
          <w:rtl/>
        </w:rPr>
        <w:t>إِصْرَهُمْ</w:t>
      </w:r>
      <w:r w:rsidR="00F1085A" w:rsidRPr="00F1085A">
        <w:rPr>
          <w:rFonts w:ascii="HQPB2" w:hAnsi="HQPB2" w:cs="Traditional Naskh"/>
          <w:b/>
          <w:bCs/>
          <w:color w:val="000000"/>
          <w:sz w:val="32"/>
          <w:szCs w:val="32"/>
          <w:rtl/>
        </w:rPr>
        <w:t xml:space="preserve"> </w:t>
      </w:r>
      <w:r w:rsidR="00F1085A" w:rsidRPr="00F1085A">
        <w:rPr>
          <w:rFonts w:ascii="HQPB2" w:hAnsi="HQPB2" w:cs="Traditional Naskh" w:hint="eastAsia"/>
          <w:b/>
          <w:bCs/>
          <w:color w:val="000000"/>
          <w:sz w:val="32"/>
          <w:szCs w:val="32"/>
          <w:rtl/>
        </w:rPr>
        <w:t>وَالْأَغْلَالَ</w:t>
      </w:r>
      <w:r w:rsidR="00F1085A" w:rsidRPr="00F1085A">
        <w:rPr>
          <w:rFonts w:ascii="HQPB2" w:hAnsi="HQPB2" w:cs="Traditional Naskh"/>
          <w:b/>
          <w:bCs/>
          <w:color w:val="000000"/>
          <w:sz w:val="32"/>
          <w:szCs w:val="32"/>
          <w:rtl/>
        </w:rPr>
        <w:t xml:space="preserve"> </w:t>
      </w:r>
      <w:r w:rsidR="00F1085A" w:rsidRPr="00F1085A">
        <w:rPr>
          <w:rFonts w:ascii="HQPB2" w:hAnsi="HQPB2" w:cs="Traditional Naskh" w:hint="eastAsia"/>
          <w:b/>
          <w:bCs/>
          <w:color w:val="000000"/>
          <w:sz w:val="32"/>
          <w:szCs w:val="32"/>
          <w:rtl/>
        </w:rPr>
        <w:t>الَّتِي</w:t>
      </w:r>
      <w:r w:rsidR="00F1085A" w:rsidRPr="00F1085A">
        <w:rPr>
          <w:rFonts w:ascii="HQPB2" w:hAnsi="HQPB2" w:cs="Traditional Naskh"/>
          <w:b/>
          <w:bCs/>
          <w:color w:val="000000"/>
          <w:sz w:val="32"/>
          <w:szCs w:val="32"/>
          <w:rtl/>
        </w:rPr>
        <w:t xml:space="preserve"> </w:t>
      </w:r>
      <w:r w:rsidR="00F1085A" w:rsidRPr="00F1085A">
        <w:rPr>
          <w:rFonts w:ascii="HQPB2" w:hAnsi="HQPB2" w:cs="Traditional Naskh" w:hint="eastAsia"/>
          <w:b/>
          <w:bCs/>
          <w:color w:val="000000"/>
          <w:sz w:val="32"/>
          <w:szCs w:val="32"/>
          <w:rtl/>
        </w:rPr>
        <w:t>كَانَتْ</w:t>
      </w:r>
      <w:r w:rsidR="00F1085A" w:rsidRPr="00F1085A">
        <w:rPr>
          <w:rFonts w:ascii="HQPB2" w:hAnsi="HQPB2" w:cs="Traditional Naskh"/>
          <w:b/>
          <w:bCs/>
          <w:color w:val="000000"/>
          <w:sz w:val="32"/>
          <w:szCs w:val="32"/>
          <w:rtl/>
        </w:rPr>
        <w:t xml:space="preserve"> </w:t>
      </w:r>
      <w:r w:rsidR="00F1085A" w:rsidRPr="00F1085A">
        <w:rPr>
          <w:rFonts w:ascii="HQPB2" w:hAnsi="HQPB2" w:cs="Traditional Naskh" w:hint="eastAsia"/>
          <w:b/>
          <w:bCs/>
          <w:color w:val="000000"/>
          <w:sz w:val="32"/>
          <w:szCs w:val="32"/>
          <w:rtl/>
        </w:rPr>
        <w:t>عَلَيْهِمْ</w:t>
      </w:r>
      <w:r w:rsidR="00F1085A" w:rsidRPr="00F1085A">
        <w:rPr>
          <w:rFonts w:ascii="HQPB2" w:hAnsi="HQPB2" w:cs="Traditional Naskh"/>
          <w:b/>
          <w:bCs/>
          <w:color w:val="000000"/>
          <w:sz w:val="32"/>
          <w:szCs w:val="32"/>
          <w:rtl/>
        </w:rPr>
        <w:t xml:space="preserve"> </w:t>
      </w:r>
      <w:r w:rsidR="00F1085A" w:rsidRPr="00F1085A">
        <w:rPr>
          <w:rFonts w:ascii="HQPB2" w:hAnsi="HQPB2" w:cs="Traditional Naskh" w:hint="eastAsia"/>
          <w:b/>
          <w:bCs/>
          <w:color w:val="000000"/>
          <w:sz w:val="32"/>
          <w:szCs w:val="32"/>
          <w:rtl/>
        </w:rPr>
        <w:t>فَالَّذِينَ</w:t>
      </w:r>
      <w:r w:rsidR="00F1085A" w:rsidRPr="00F1085A">
        <w:rPr>
          <w:rFonts w:ascii="HQPB2" w:hAnsi="HQPB2" w:cs="Traditional Naskh"/>
          <w:b/>
          <w:bCs/>
          <w:color w:val="000000"/>
          <w:sz w:val="32"/>
          <w:szCs w:val="32"/>
          <w:rtl/>
        </w:rPr>
        <w:t xml:space="preserve"> </w:t>
      </w:r>
      <w:r w:rsidR="00F1085A" w:rsidRPr="00F1085A">
        <w:rPr>
          <w:rFonts w:ascii="HQPB2" w:hAnsi="HQPB2" w:cs="Traditional Naskh" w:hint="eastAsia"/>
          <w:b/>
          <w:bCs/>
          <w:color w:val="000000"/>
          <w:sz w:val="32"/>
          <w:szCs w:val="32"/>
          <w:rtl/>
        </w:rPr>
        <w:t>آمَنُوا</w:t>
      </w:r>
      <w:r w:rsidR="00F1085A" w:rsidRPr="00F1085A">
        <w:rPr>
          <w:rFonts w:ascii="HQPB2" w:hAnsi="HQPB2" w:cs="Traditional Naskh"/>
          <w:b/>
          <w:bCs/>
          <w:color w:val="000000"/>
          <w:sz w:val="32"/>
          <w:szCs w:val="32"/>
          <w:rtl/>
        </w:rPr>
        <w:t xml:space="preserve"> </w:t>
      </w:r>
      <w:r w:rsidR="00F1085A" w:rsidRPr="00F1085A">
        <w:rPr>
          <w:rFonts w:ascii="HQPB2" w:hAnsi="HQPB2" w:cs="Traditional Naskh" w:hint="eastAsia"/>
          <w:b/>
          <w:bCs/>
          <w:color w:val="000000"/>
          <w:sz w:val="32"/>
          <w:szCs w:val="32"/>
          <w:rtl/>
        </w:rPr>
        <w:t>بِهِ</w:t>
      </w:r>
      <w:r w:rsidR="00F1085A" w:rsidRPr="00F1085A">
        <w:rPr>
          <w:rFonts w:ascii="HQPB2" w:hAnsi="HQPB2" w:cs="Traditional Naskh"/>
          <w:b/>
          <w:bCs/>
          <w:color w:val="000000"/>
          <w:sz w:val="32"/>
          <w:szCs w:val="32"/>
          <w:rtl/>
        </w:rPr>
        <w:t xml:space="preserve"> </w:t>
      </w:r>
      <w:r w:rsidR="00F1085A" w:rsidRPr="00F1085A">
        <w:rPr>
          <w:rFonts w:ascii="HQPB2" w:hAnsi="HQPB2" w:cs="Traditional Naskh" w:hint="eastAsia"/>
          <w:b/>
          <w:bCs/>
          <w:color w:val="000000"/>
          <w:sz w:val="32"/>
          <w:szCs w:val="32"/>
          <w:rtl/>
        </w:rPr>
        <w:t>وَعَزَّرُوهُ</w:t>
      </w:r>
      <w:r w:rsidR="00F1085A" w:rsidRPr="00F1085A">
        <w:rPr>
          <w:rFonts w:ascii="HQPB2" w:hAnsi="HQPB2" w:cs="Traditional Naskh"/>
          <w:b/>
          <w:bCs/>
          <w:color w:val="000000"/>
          <w:sz w:val="32"/>
          <w:szCs w:val="32"/>
          <w:rtl/>
        </w:rPr>
        <w:t xml:space="preserve"> </w:t>
      </w:r>
      <w:r w:rsidR="00F1085A" w:rsidRPr="00F1085A">
        <w:rPr>
          <w:rFonts w:ascii="HQPB2" w:hAnsi="HQPB2" w:cs="Traditional Naskh" w:hint="eastAsia"/>
          <w:b/>
          <w:bCs/>
          <w:color w:val="000000"/>
          <w:sz w:val="32"/>
          <w:szCs w:val="32"/>
          <w:rtl/>
        </w:rPr>
        <w:lastRenderedPageBreak/>
        <w:t>وَنَصَرُوهُ</w:t>
      </w:r>
      <w:r w:rsidR="00F1085A" w:rsidRPr="00F1085A">
        <w:rPr>
          <w:rFonts w:ascii="HQPB2" w:hAnsi="HQPB2" w:cs="Traditional Naskh"/>
          <w:b/>
          <w:bCs/>
          <w:color w:val="000000"/>
          <w:sz w:val="32"/>
          <w:szCs w:val="32"/>
          <w:rtl/>
        </w:rPr>
        <w:t xml:space="preserve"> </w:t>
      </w:r>
      <w:r w:rsidR="00F1085A" w:rsidRPr="00F1085A">
        <w:rPr>
          <w:rFonts w:ascii="HQPB2" w:hAnsi="HQPB2" w:cs="Traditional Naskh" w:hint="eastAsia"/>
          <w:b/>
          <w:bCs/>
          <w:color w:val="000000"/>
          <w:sz w:val="32"/>
          <w:szCs w:val="32"/>
          <w:rtl/>
        </w:rPr>
        <w:t>وَاتَّبَعُوا</w:t>
      </w:r>
      <w:r w:rsidR="00F1085A" w:rsidRPr="00F1085A">
        <w:rPr>
          <w:rFonts w:ascii="HQPB2" w:hAnsi="HQPB2" w:cs="Traditional Naskh"/>
          <w:b/>
          <w:bCs/>
          <w:color w:val="000000"/>
          <w:sz w:val="32"/>
          <w:szCs w:val="32"/>
          <w:rtl/>
        </w:rPr>
        <w:t xml:space="preserve"> </w:t>
      </w:r>
      <w:r w:rsidR="00F1085A" w:rsidRPr="00F1085A">
        <w:rPr>
          <w:rFonts w:ascii="HQPB2" w:hAnsi="HQPB2" w:cs="Traditional Naskh" w:hint="eastAsia"/>
          <w:b/>
          <w:bCs/>
          <w:color w:val="000000"/>
          <w:sz w:val="32"/>
          <w:szCs w:val="32"/>
          <w:rtl/>
        </w:rPr>
        <w:t>النُّورَ</w:t>
      </w:r>
      <w:r w:rsidR="00F1085A" w:rsidRPr="00F1085A">
        <w:rPr>
          <w:rFonts w:ascii="HQPB2" w:hAnsi="HQPB2" w:cs="Traditional Naskh"/>
          <w:b/>
          <w:bCs/>
          <w:color w:val="000000"/>
          <w:sz w:val="32"/>
          <w:szCs w:val="32"/>
          <w:rtl/>
        </w:rPr>
        <w:t xml:space="preserve"> </w:t>
      </w:r>
      <w:r w:rsidR="00F1085A" w:rsidRPr="00F1085A">
        <w:rPr>
          <w:rFonts w:ascii="HQPB2" w:hAnsi="HQPB2" w:cs="Traditional Naskh" w:hint="eastAsia"/>
          <w:b/>
          <w:bCs/>
          <w:color w:val="000000"/>
          <w:sz w:val="32"/>
          <w:szCs w:val="32"/>
          <w:rtl/>
        </w:rPr>
        <w:t>الَّذِي</w:t>
      </w:r>
      <w:r w:rsidR="00F1085A" w:rsidRPr="00F1085A">
        <w:rPr>
          <w:rFonts w:ascii="HQPB2" w:hAnsi="HQPB2" w:cs="Traditional Naskh"/>
          <w:b/>
          <w:bCs/>
          <w:color w:val="000000"/>
          <w:sz w:val="32"/>
          <w:szCs w:val="32"/>
          <w:rtl/>
        </w:rPr>
        <w:t xml:space="preserve"> </w:t>
      </w:r>
      <w:r w:rsidR="00F1085A" w:rsidRPr="00F1085A">
        <w:rPr>
          <w:rFonts w:ascii="HQPB2" w:hAnsi="HQPB2" w:cs="Traditional Naskh" w:hint="eastAsia"/>
          <w:b/>
          <w:bCs/>
          <w:color w:val="000000"/>
          <w:sz w:val="32"/>
          <w:szCs w:val="32"/>
          <w:rtl/>
        </w:rPr>
        <w:t>أُنْزِلَ</w:t>
      </w:r>
      <w:r w:rsidR="00F1085A" w:rsidRPr="00F1085A">
        <w:rPr>
          <w:rFonts w:ascii="HQPB2" w:hAnsi="HQPB2" w:cs="Traditional Naskh"/>
          <w:b/>
          <w:bCs/>
          <w:color w:val="000000"/>
          <w:sz w:val="32"/>
          <w:szCs w:val="32"/>
          <w:rtl/>
        </w:rPr>
        <w:t xml:space="preserve"> </w:t>
      </w:r>
      <w:r w:rsidR="00F1085A" w:rsidRPr="00F1085A">
        <w:rPr>
          <w:rFonts w:ascii="HQPB2" w:hAnsi="HQPB2" w:cs="Traditional Naskh" w:hint="eastAsia"/>
          <w:b/>
          <w:bCs/>
          <w:color w:val="000000"/>
          <w:sz w:val="32"/>
          <w:szCs w:val="32"/>
          <w:rtl/>
        </w:rPr>
        <w:t>مَعَهُ</w:t>
      </w:r>
      <w:r w:rsidR="00F1085A" w:rsidRPr="00F1085A">
        <w:rPr>
          <w:rFonts w:ascii="HQPB2" w:hAnsi="HQPB2" w:cs="Traditional Naskh"/>
          <w:b/>
          <w:bCs/>
          <w:color w:val="000000"/>
          <w:sz w:val="32"/>
          <w:szCs w:val="32"/>
          <w:rtl/>
        </w:rPr>
        <w:t xml:space="preserve"> </w:t>
      </w:r>
      <w:r w:rsidR="00F1085A" w:rsidRPr="00F1085A">
        <w:rPr>
          <w:rFonts w:ascii="HQPB2" w:hAnsi="HQPB2" w:cs="Traditional Naskh" w:hint="eastAsia"/>
          <w:b/>
          <w:bCs/>
          <w:color w:val="000000"/>
          <w:sz w:val="32"/>
          <w:szCs w:val="32"/>
          <w:rtl/>
        </w:rPr>
        <w:t>أُولَئِكَ</w:t>
      </w:r>
      <w:r w:rsidR="00F1085A" w:rsidRPr="00F1085A">
        <w:rPr>
          <w:rFonts w:ascii="HQPB2" w:hAnsi="HQPB2" w:cs="Traditional Naskh"/>
          <w:b/>
          <w:bCs/>
          <w:color w:val="000000"/>
          <w:sz w:val="32"/>
          <w:szCs w:val="32"/>
          <w:rtl/>
        </w:rPr>
        <w:t xml:space="preserve"> </w:t>
      </w:r>
      <w:r w:rsidR="00F1085A" w:rsidRPr="00F1085A">
        <w:rPr>
          <w:rFonts w:ascii="HQPB2" w:hAnsi="HQPB2" w:cs="Traditional Naskh" w:hint="eastAsia"/>
          <w:b/>
          <w:bCs/>
          <w:color w:val="000000"/>
          <w:sz w:val="32"/>
          <w:szCs w:val="32"/>
          <w:rtl/>
        </w:rPr>
        <w:t>هُمُ</w:t>
      </w:r>
      <w:r w:rsidR="00F1085A" w:rsidRPr="00F1085A">
        <w:rPr>
          <w:rFonts w:ascii="HQPB2" w:hAnsi="HQPB2" w:cs="Traditional Naskh"/>
          <w:b/>
          <w:bCs/>
          <w:color w:val="000000"/>
          <w:sz w:val="32"/>
          <w:szCs w:val="32"/>
          <w:rtl/>
        </w:rPr>
        <w:t xml:space="preserve"> </w:t>
      </w:r>
      <w:r w:rsidR="00F1085A" w:rsidRPr="00F1085A">
        <w:rPr>
          <w:rFonts w:ascii="HQPB2" w:hAnsi="HQPB2" w:cs="Traditional Naskh" w:hint="eastAsia"/>
          <w:b/>
          <w:bCs/>
          <w:color w:val="000000"/>
          <w:sz w:val="32"/>
          <w:szCs w:val="32"/>
          <w:rtl/>
        </w:rPr>
        <w:t>الْمُفْلِحُونَ</w:t>
      </w:r>
      <w:r w:rsidR="00F1085A" w:rsidRPr="00F1085A">
        <w:rPr>
          <w:rFonts w:ascii="HQPB2" w:hAnsi="HQPB2" w:cs="Traditional Naskh"/>
          <w:b/>
          <w:bCs/>
          <w:color w:val="000000"/>
          <w:sz w:val="32"/>
          <w:szCs w:val="32"/>
          <w:rtl/>
        </w:rPr>
        <w:t xml:space="preserve"> </w:t>
      </w:r>
      <w:r w:rsidR="00F1085A" w:rsidRPr="00F1085A">
        <w:rPr>
          <w:rFonts w:ascii="AAAGoldenLotus Stg1_Ver1" w:hAnsi="AAAGoldenLotus Stg1_Ver1" w:cs="AAAGoldenLotus Stg1_Ver1"/>
          <w:color w:val="C00000"/>
          <w:sz w:val="24"/>
          <w:szCs w:val="24"/>
          <w:rtl/>
        </w:rPr>
        <w:t>*</w:t>
      </w:r>
      <w:r w:rsidR="00F1085A" w:rsidRPr="00F1085A">
        <w:rPr>
          <w:rFonts w:ascii="HQPB2" w:hAnsi="HQPB2" w:cs="Traditional Naskh"/>
          <w:b/>
          <w:bCs/>
          <w:color w:val="000000"/>
          <w:sz w:val="32"/>
          <w:szCs w:val="32"/>
          <w:rtl/>
        </w:rPr>
        <w:t xml:space="preserve"> </w:t>
      </w:r>
      <w:r w:rsidR="00F1085A" w:rsidRPr="00F1085A">
        <w:rPr>
          <w:rFonts w:ascii="HQPB2" w:hAnsi="HQPB2" w:cs="Traditional Naskh" w:hint="eastAsia"/>
          <w:b/>
          <w:bCs/>
          <w:color w:val="000000"/>
          <w:sz w:val="32"/>
          <w:szCs w:val="32"/>
          <w:rtl/>
        </w:rPr>
        <w:t>قُلْ</w:t>
      </w:r>
      <w:r w:rsidR="00F1085A" w:rsidRPr="00F1085A">
        <w:rPr>
          <w:rFonts w:ascii="HQPB2" w:hAnsi="HQPB2" w:cs="Traditional Naskh"/>
          <w:b/>
          <w:bCs/>
          <w:color w:val="000000"/>
          <w:sz w:val="32"/>
          <w:szCs w:val="32"/>
          <w:rtl/>
        </w:rPr>
        <w:t xml:space="preserve"> </w:t>
      </w:r>
      <w:r w:rsidR="00F1085A" w:rsidRPr="00F1085A">
        <w:rPr>
          <w:rFonts w:ascii="HQPB2" w:hAnsi="HQPB2" w:cs="Traditional Naskh" w:hint="eastAsia"/>
          <w:b/>
          <w:bCs/>
          <w:color w:val="000000"/>
          <w:sz w:val="32"/>
          <w:szCs w:val="32"/>
          <w:rtl/>
        </w:rPr>
        <w:t>يَاأَيُّهَا</w:t>
      </w:r>
      <w:r w:rsidR="00F1085A" w:rsidRPr="00F1085A">
        <w:rPr>
          <w:rFonts w:ascii="HQPB2" w:hAnsi="HQPB2" w:cs="Traditional Naskh"/>
          <w:b/>
          <w:bCs/>
          <w:color w:val="000000"/>
          <w:sz w:val="32"/>
          <w:szCs w:val="32"/>
          <w:rtl/>
        </w:rPr>
        <w:t xml:space="preserve"> </w:t>
      </w:r>
      <w:r w:rsidR="00F1085A" w:rsidRPr="00F1085A">
        <w:rPr>
          <w:rFonts w:ascii="HQPB2" w:hAnsi="HQPB2" w:cs="Traditional Naskh" w:hint="eastAsia"/>
          <w:b/>
          <w:bCs/>
          <w:color w:val="000000"/>
          <w:sz w:val="32"/>
          <w:szCs w:val="32"/>
          <w:rtl/>
        </w:rPr>
        <w:t>النَّاسُ</w:t>
      </w:r>
      <w:r w:rsidR="00F1085A" w:rsidRPr="00F1085A">
        <w:rPr>
          <w:rFonts w:ascii="HQPB2" w:hAnsi="HQPB2" w:cs="Traditional Naskh"/>
          <w:b/>
          <w:bCs/>
          <w:color w:val="000000"/>
          <w:sz w:val="32"/>
          <w:szCs w:val="32"/>
          <w:rtl/>
        </w:rPr>
        <w:t xml:space="preserve"> </w:t>
      </w:r>
      <w:r w:rsidR="00F1085A" w:rsidRPr="00F1085A">
        <w:rPr>
          <w:rFonts w:ascii="HQPB2" w:hAnsi="HQPB2" w:cs="Traditional Naskh" w:hint="eastAsia"/>
          <w:b/>
          <w:bCs/>
          <w:color w:val="000000"/>
          <w:sz w:val="32"/>
          <w:szCs w:val="32"/>
          <w:rtl/>
        </w:rPr>
        <w:t>إِنِّي</w:t>
      </w:r>
      <w:r w:rsidR="00F1085A" w:rsidRPr="00F1085A">
        <w:rPr>
          <w:rFonts w:ascii="HQPB2" w:hAnsi="HQPB2" w:cs="Traditional Naskh"/>
          <w:b/>
          <w:bCs/>
          <w:color w:val="000000"/>
          <w:sz w:val="32"/>
          <w:szCs w:val="32"/>
          <w:rtl/>
        </w:rPr>
        <w:t xml:space="preserve"> </w:t>
      </w:r>
      <w:r w:rsidR="00F1085A" w:rsidRPr="00F1085A">
        <w:rPr>
          <w:rFonts w:ascii="HQPB2" w:hAnsi="HQPB2" w:cs="Traditional Naskh" w:hint="eastAsia"/>
          <w:b/>
          <w:bCs/>
          <w:color w:val="000000"/>
          <w:sz w:val="32"/>
          <w:szCs w:val="32"/>
          <w:rtl/>
        </w:rPr>
        <w:t>رَسُولُ</w:t>
      </w:r>
      <w:r w:rsidR="00F1085A" w:rsidRPr="00F1085A">
        <w:rPr>
          <w:rFonts w:ascii="HQPB2" w:hAnsi="HQPB2" w:cs="Traditional Naskh"/>
          <w:b/>
          <w:bCs/>
          <w:color w:val="000000"/>
          <w:sz w:val="32"/>
          <w:szCs w:val="32"/>
          <w:rtl/>
        </w:rPr>
        <w:t xml:space="preserve"> </w:t>
      </w:r>
      <w:r w:rsidR="00F1085A" w:rsidRPr="00F1085A">
        <w:rPr>
          <w:rFonts w:ascii="HQPB2" w:hAnsi="HQPB2" w:cs="Traditional Naskh" w:hint="eastAsia"/>
          <w:b/>
          <w:bCs/>
          <w:color w:val="000000"/>
          <w:sz w:val="32"/>
          <w:szCs w:val="32"/>
          <w:rtl/>
        </w:rPr>
        <w:t>اللَّهِ</w:t>
      </w:r>
      <w:r w:rsidR="00F1085A" w:rsidRPr="00F1085A">
        <w:rPr>
          <w:rFonts w:ascii="HQPB2" w:hAnsi="HQPB2" w:cs="Traditional Naskh"/>
          <w:b/>
          <w:bCs/>
          <w:color w:val="000000"/>
          <w:sz w:val="32"/>
          <w:szCs w:val="32"/>
          <w:rtl/>
        </w:rPr>
        <w:t xml:space="preserve"> </w:t>
      </w:r>
      <w:r w:rsidR="00F1085A" w:rsidRPr="00F1085A">
        <w:rPr>
          <w:rFonts w:ascii="HQPB2" w:hAnsi="HQPB2" w:cs="Traditional Naskh" w:hint="eastAsia"/>
          <w:b/>
          <w:bCs/>
          <w:color w:val="000000"/>
          <w:sz w:val="32"/>
          <w:szCs w:val="32"/>
          <w:rtl/>
        </w:rPr>
        <w:t>إِلَيْكُمْ</w:t>
      </w:r>
      <w:r w:rsidR="00F1085A" w:rsidRPr="00F1085A">
        <w:rPr>
          <w:rFonts w:ascii="HQPB2" w:hAnsi="HQPB2" w:cs="Traditional Naskh"/>
          <w:b/>
          <w:bCs/>
          <w:color w:val="000000"/>
          <w:sz w:val="32"/>
          <w:szCs w:val="32"/>
          <w:rtl/>
        </w:rPr>
        <w:t xml:space="preserve"> </w:t>
      </w:r>
      <w:r w:rsidR="00F1085A" w:rsidRPr="00F1085A">
        <w:rPr>
          <w:rFonts w:ascii="HQPB2" w:hAnsi="HQPB2" w:cs="Traditional Naskh" w:hint="eastAsia"/>
          <w:b/>
          <w:bCs/>
          <w:color w:val="000000"/>
          <w:sz w:val="32"/>
          <w:szCs w:val="32"/>
          <w:rtl/>
        </w:rPr>
        <w:t>جَمِيعًا</w:t>
      </w:r>
      <w:r w:rsidR="00F1085A" w:rsidRPr="00F1085A">
        <w:rPr>
          <w:rFonts w:ascii="HQPB2" w:hAnsi="HQPB2" w:cs="Traditional Naskh"/>
          <w:b/>
          <w:bCs/>
          <w:color w:val="000000"/>
          <w:sz w:val="32"/>
          <w:szCs w:val="32"/>
          <w:rtl/>
        </w:rPr>
        <w:t xml:space="preserve"> </w:t>
      </w:r>
      <w:r w:rsidR="00F1085A" w:rsidRPr="00F1085A">
        <w:rPr>
          <w:rFonts w:ascii="HQPB2" w:hAnsi="HQPB2" w:cs="Traditional Naskh" w:hint="eastAsia"/>
          <w:b/>
          <w:bCs/>
          <w:color w:val="000000"/>
          <w:sz w:val="32"/>
          <w:szCs w:val="32"/>
          <w:rtl/>
        </w:rPr>
        <w:t>الَّذِي</w:t>
      </w:r>
      <w:r w:rsidR="00F1085A" w:rsidRPr="00F1085A">
        <w:rPr>
          <w:rFonts w:ascii="HQPB2" w:hAnsi="HQPB2" w:cs="Traditional Naskh"/>
          <w:b/>
          <w:bCs/>
          <w:color w:val="000000"/>
          <w:sz w:val="32"/>
          <w:szCs w:val="32"/>
          <w:rtl/>
        </w:rPr>
        <w:t xml:space="preserve"> </w:t>
      </w:r>
      <w:r w:rsidR="00F1085A" w:rsidRPr="00F1085A">
        <w:rPr>
          <w:rFonts w:ascii="HQPB2" w:hAnsi="HQPB2" w:cs="Traditional Naskh" w:hint="eastAsia"/>
          <w:b/>
          <w:bCs/>
          <w:color w:val="000000"/>
          <w:sz w:val="32"/>
          <w:szCs w:val="32"/>
          <w:rtl/>
        </w:rPr>
        <w:t>لَهُ</w:t>
      </w:r>
      <w:r w:rsidR="00F1085A" w:rsidRPr="00F1085A">
        <w:rPr>
          <w:rFonts w:ascii="HQPB2" w:hAnsi="HQPB2" w:cs="Traditional Naskh"/>
          <w:b/>
          <w:bCs/>
          <w:color w:val="000000"/>
          <w:sz w:val="32"/>
          <w:szCs w:val="32"/>
          <w:rtl/>
        </w:rPr>
        <w:t xml:space="preserve"> </w:t>
      </w:r>
      <w:r w:rsidR="00F1085A" w:rsidRPr="00F1085A">
        <w:rPr>
          <w:rFonts w:ascii="HQPB2" w:hAnsi="HQPB2" w:cs="Traditional Naskh" w:hint="eastAsia"/>
          <w:b/>
          <w:bCs/>
          <w:color w:val="000000"/>
          <w:sz w:val="32"/>
          <w:szCs w:val="32"/>
          <w:rtl/>
        </w:rPr>
        <w:t>مُلْكُ</w:t>
      </w:r>
      <w:r w:rsidR="00F1085A" w:rsidRPr="00F1085A">
        <w:rPr>
          <w:rFonts w:ascii="HQPB2" w:hAnsi="HQPB2" w:cs="Traditional Naskh"/>
          <w:b/>
          <w:bCs/>
          <w:color w:val="000000"/>
          <w:sz w:val="32"/>
          <w:szCs w:val="32"/>
          <w:rtl/>
        </w:rPr>
        <w:t xml:space="preserve"> </w:t>
      </w:r>
      <w:r w:rsidR="00F1085A" w:rsidRPr="00F1085A">
        <w:rPr>
          <w:rFonts w:ascii="HQPB2" w:hAnsi="HQPB2" w:cs="Traditional Naskh" w:hint="eastAsia"/>
          <w:b/>
          <w:bCs/>
          <w:color w:val="000000"/>
          <w:sz w:val="32"/>
          <w:szCs w:val="32"/>
          <w:rtl/>
        </w:rPr>
        <w:t>السَّمَوَاتِ</w:t>
      </w:r>
      <w:r w:rsidR="00F1085A" w:rsidRPr="00F1085A">
        <w:rPr>
          <w:rFonts w:ascii="HQPB2" w:hAnsi="HQPB2" w:cs="Traditional Naskh"/>
          <w:b/>
          <w:bCs/>
          <w:color w:val="000000"/>
          <w:sz w:val="32"/>
          <w:szCs w:val="32"/>
          <w:rtl/>
        </w:rPr>
        <w:t xml:space="preserve"> </w:t>
      </w:r>
      <w:r w:rsidR="00F1085A" w:rsidRPr="00F1085A">
        <w:rPr>
          <w:rFonts w:ascii="HQPB2" w:hAnsi="HQPB2" w:cs="Traditional Naskh" w:hint="eastAsia"/>
          <w:b/>
          <w:bCs/>
          <w:color w:val="000000"/>
          <w:sz w:val="32"/>
          <w:szCs w:val="32"/>
          <w:rtl/>
        </w:rPr>
        <w:t>وَالْأَرْضِ</w:t>
      </w:r>
      <w:r w:rsidR="00F1085A" w:rsidRPr="00F1085A">
        <w:rPr>
          <w:rFonts w:ascii="HQPB2" w:hAnsi="HQPB2" w:cs="Traditional Naskh"/>
          <w:b/>
          <w:bCs/>
          <w:color w:val="000000"/>
          <w:sz w:val="32"/>
          <w:szCs w:val="32"/>
          <w:rtl/>
        </w:rPr>
        <w:t xml:space="preserve"> </w:t>
      </w:r>
      <w:r w:rsidR="00F1085A" w:rsidRPr="00F1085A">
        <w:rPr>
          <w:rFonts w:ascii="HQPB2" w:hAnsi="HQPB2" w:cs="Traditional Naskh" w:hint="eastAsia"/>
          <w:b/>
          <w:bCs/>
          <w:color w:val="000000"/>
          <w:sz w:val="32"/>
          <w:szCs w:val="32"/>
          <w:rtl/>
        </w:rPr>
        <w:t>لَا</w:t>
      </w:r>
      <w:r w:rsidR="00F1085A" w:rsidRPr="00F1085A">
        <w:rPr>
          <w:rFonts w:ascii="HQPB2" w:hAnsi="HQPB2" w:cs="Traditional Naskh"/>
          <w:b/>
          <w:bCs/>
          <w:color w:val="000000"/>
          <w:sz w:val="32"/>
          <w:szCs w:val="32"/>
          <w:rtl/>
        </w:rPr>
        <w:t xml:space="preserve"> </w:t>
      </w:r>
      <w:r w:rsidR="00F1085A" w:rsidRPr="00F1085A">
        <w:rPr>
          <w:rFonts w:ascii="HQPB2" w:hAnsi="HQPB2" w:cs="Traditional Naskh" w:hint="eastAsia"/>
          <w:b/>
          <w:bCs/>
          <w:color w:val="000000"/>
          <w:sz w:val="32"/>
          <w:szCs w:val="32"/>
          <w:rtl/>
        </w:rPr>
        <w:t>إِلَهَ</w:t>
      </w:r>
      <w:r w:rsidR="00F1085A" w:rsidRPr="00F1085A">
        <w:rPr>
          <w:rFonts w:ascii="HQPB2" w:hAnsi="HQPB2" w:cs="Traditional Naskh"/>
          <w:b/>
          <w:bCs/>
          <w:color w:val="000000"/>
          <w:sz w:val="32"/>
          <w:szCs w:val="32"/>
          <w:rtl/>
        </w:rPr>
        <w:t xml:space="preserve"> </w:t>
      </w:r>
      <w:r w:rsidR="00F1085A" w:rsidRPr="00F1085A">
        <w:rPr>
          <w:rFonts w:ascii="HQPB2" w:hAnsi="HQPB2" w:cs="Traditional Naskh" w:hint="eastAsia"/>
          <w:b/>
          <w:bCs/>
          <w:color w:val="000000"/>
          <w:sz w:val="32"/>
          <w:szCs w:val="32"/>
          <w:rtl/>
        </w:rPr>
        <w:t>إِلَّا</w:t>
      </w:r>
      <w:r w:rsidR="00F1085A" w:rsidRPr="00F1085A">
        <w:rPr>
          <w:rFonts w:ascii="HQPB2" w:hAnsi="HQPB2" w:cs="Traditional Naskh"/>
          <w:b/>
          <w:bCs/>
          <w:color w:val="000000"/>
          <w:sz w:val="32"/>
          <w:szCs w:val="32"/>
          <w:rtl/>
        </w:rPr>
        <w:t xml:space="preserve"> </w:t>
      </w:r>
      <w:r w:rsidR="00F1085A" w:rsidRPr="00F1085A">
        <w:rPr>
          <w:rFonts w:ascii="HQPB2" w:hAnsi="HQPB2" w:cs="Traditional Naskh" w:hint="eastAsia"/>
          <w:b/>
          <w:bCs/>
          <w:color w:val="000000"/>
          <w:sz w:val="32"/>
          <w:szCs w:val="32"/>
          <w:rtl/>
        </w:rPr>
        <w:t>هُوَ</w:t>
      </w:r>
      <w:r w:rsidR="00F1085A" w:rsidRPr="00F1085A">
        <w:rPr>
          <w:rFonts w:ascii="HQPB2" w:hAnsi="HQPB2" w:cs="Traditional Naskh"/>
          <w:b/>
          <w:bCs/>
          <w:color w:val="000000"/>
          <w:sz w:val="32"/>
          <w:szCs w:val="32"/>
          <w:rtl/>
        </w:rPr>
        <w:t xml:space="preserve"> </w:t>
      </w:r>
      <w:r w:rsidR="00F1085A" w:rsidRPr="00F1085A">
        <w:rPr>
          <w:rFonts w:ascii="HQPB2" w:hAnsi="HQPB2" w:cs="Traditional Naskh" w:hint="eastAsia"/>
          <w:b/>
          <w:bCs/>
          <w:color w:val="000000"/>
          <w:sz w:val="32"/>
          <w:szCs w:val="32"/>
          <w:rtl/>
        </w:rPr>
        <w:t>يُحْيِي</w:t>
      </w:r>
      <w:r w:rsidR="00F1085A" w:rsidRPr="00F1085A">
        <w:rPr>
          <w:rFonts w:ascii="HQPB2" w:hAnsi="HQPB2" w:cs="Traditional Naskh"/>
          <w:b/>
          <w:bCs/>
          <w:color w:val="000000"/>
          <w:sz w:val="32"/>
          <w:szCs w:val="32"/>
          <w:rtl/>
        </w:rPr>
        <w:t xml:space="preserve"> </w:t>
      </w:r>
      <w:r w:rsidR="00F1085A" w:rsidRPr="00F1085A">
        <w:rPr>
          <w:rFonts w:ascii="HQPB2" w:hAnsi="HQPB2" w:cs="Traditional Naskh" w:hint="eastAsia"/>
          <w:b/>
          <w:bCs/>
          <w:color w:val="000000"/>
          <w:sz w:val="32"/>
          <w:szCs w:val="32"/>
          <w:rtl/>
        </w:rPr>
        <w:t>وَيُمِيتُ</w:t>
      </w:r>
      <w:r w:rsidR="00F1085A" w:rsidRPr="00F1085A">
        <w:rPr>
          <w:rFonts w:ascii="HQPB2" w:hAnsi="HQPB2" w:cs="Traditional Naskh"/>
          <w:b/>
          <w:bCs/>
          <w:color w:val="000000"/>
          <w:sz w:val="32"/>
          <w:szCs w:val="32"/>
          <w:rtl/>
        </w:rPr>
        <w:t xml:space="preserve"> </w:t>
      </w:r>
      <w:r w:rsidR="00F1085A" w:rsidRPr="00F1085A">
        <w:rPr>
          <w:rFonts w:ascii="HQPB2" w:hAnsi="HQPB2" w:cs="Traditional Naskh" w:hint="eastAsia"/>
          <w:b/>
          <w:bCs/>
          <w:color w:val="000000"/>
          <w:sz w:val="32"/>
          <w:szCs w:val="32"/>
          <w:rtl/>
        </w:rPr>
        <w:t>فَآمِنُوا</w:t>
      </w:r>
      <w:r w:rsidR="00F1085A" w:rsidRPr="00F1085A">
        <w:rPr>
          <w:rFonts w:ascii="HQPB2" w:hAnsi="HQPB2" w:cs="Traditional Naskh"/>
          <w:b/>
          <w:bCs/>
          <w:color w:val="000000"/>
          <w:sz w:val="32"/>
          <w:szCs w:val="32"/>
          <w:rtl/>
        </w:rPr>
        <w:t xml:space="preserve"> </w:t>
      </w:r>
      <w:r w:rsidR="00F1085A" w:rsidRPr="00F1085A">
        <w:rPr>
          <w:rFonts w:ascii="HQPB2" w:hAnsi="HQPB2" w:cs="Traditional Naskh" w:hint="eastAsia"/>
          <w:b/>
          <w:bCs/>
          <w:color w:val="000000"/>
          <w:sz w:val="32"/>
          <w:szCs w:val="32"/>
          <w:rtl/>
        </w:rPr>
        <w:t>بِاللَّهِ</w:t>
      </w:r>
      <w:r w:rsidR="00F1085A" w:rsidRPr="00F1085A">
        <w:rPr>
          <w:rFonts w:ascii="HQPB2" w:hAnsi="HQPB2" w:cs="Traditional Naskh"/>
          <w:b/>
          <w:bCs/>
          <w:color w:val="000000"/>
          <w:sz w:val="32"/>
          <w:szCs w:val="32"/>
          <w:rtl/>
        </w:rPr>
        <w:t xml:space="preserve"> </w:t>
      </w:r>
      <w:r w:rsidR="00F1085A" w:rsidRPr="00F1085A">
        <w:rPr>
          <w:rFonts w:ascii="HQPB2" w:hAnsi="HQPB2" w:cs="Traditional Naskh" w:hint="eastAsia"/>
          <w:b/>
          <w:bCs/>
          <w:color w:val="000000"/>
          <w:sz w:val="32"/>
          <w:szCs w:val="32"/>
          <w:rtl/>
        </w:rPr>
        <w:t>وَرَسُولِهِ</w:t>
      </w:r>
      <w:r w:rsidR="00F1085A" w:rsidRPr="00F1085A">
        <w:rPr>
          <w:rFonts w:ascii="HQPB2" w:hAnsi="HQPB2" w:cs="Traditional Naskh"/>
          <w:b/>
          <w:bCs/>
          <w:color w:val="000000"/>
          <w:sz w:val="32"/>
          <w:szCs w:val="32"/>
          <w:rtl/>
        </w:rPr>
        <w:t xml:space="preserve"> </w:t>
      </w:r>
      <w:r w:rsidR="00F1085A" w:rsidRPr="00F1085A">
        <w:rPr>
          <w:rFonts w:ascii="HQPB2" w:hAnsi="HQPB2" w:cs="Traditional Naskh" w:hint="eastAsia"/>
          <w:b/>
          <w:bCs/>
          <w:color w:val="000000"/>
          <w:sz w:val="32"/>
          <w:szCs w:val="32"/>
          <w:rtl/>
        </w:rPr>
        <w:t>النَّبِيِّ</w:t>
      </w:r>
      <w:r w:rsidR="00F1085A" w:rsidRPr="00F1085A">
        <w:rPr>
          <w:rFonts w:ascii="HQPB2" w:hAnsi="HQPB2" w:cs="Traditional Naskh"/>
          <w:b/>
          <w:bCs/>
          <w:color w:val="000000"/>
          <w:sz w:val="32"/>
          <w:szCs w:val="32"/>
          <w:rtl/>
        </w:rPr>
        <w:t xml:space="preserve"> </w:t>
      </w:r>
      <w:r w:rsidR="00F1085A" w:rsidRPr="00F1085A">
        <w:rPr>
          <w:rFonts w:ascii="HQPB2" w:hAnsi="HQPB2" w:cs="Traditional Naskh" w:hint="eastAsia"/>
          <w:b/>
          <w:bCs/>
          <w:color w:val="000000"/>
          <w:sz w:val="32"/>
          <w:szCs w:val="32"/>
          <w:rtl/>
        </w:rPr>
        <w:t>الْأُمِّيِّ</w:t>
      </w:r>
      <w:r w:rsidR="00F1085A" w:rsidRPr="00F1085A">
        <w:rPr>
          <w:rFonts w:ascii="HQPB2" w:hAnsi="HQPB2" w:cs="Traditional Naskh"/>
          <w:b/>
          <w:bCs/>
          <w:color w:val="000000"/>
          <w:sz w:val="32"/>
          <w:szCs w:val="32"/>
          <w:rtl/>
        </w:rPr>
        <w:t xml:space="preserve"> </w:t>
      </w:r>
      <w:r w:rsidR="00F1085A" w:rsidRPr="00F1085A">
        <w:rPr>
          <w:rFonts w:ascii="HQPB2" w:hAnsi="HQPB2" w:cs="Traditional Naskh" w:hint="eastAsia"/>
          <w:b/>
          <w:bCs/>
          <w:color w:val="000000"/>
          <w:sz w:val="32"/>
          <w:szCs w:val="32"/>
          <w:rtl/>
        </w:rPr>
        <w:t>الَّذِي</w:t>
      </w:r>
      <w:r w:rsidR="00F1085A" w:rsidRPr="00F1085A">
        <w:rPr>
          <w:rFonts w:ascii="HQPB2" w:hAnsi="HQPB2" w:cs="Traditional Naskh"/>
          <w:b/>
          <w:bCs/>
          <w:color w:val="000000"/>
          <w:sz w:val="32"/>
          <w:szCs w:val="32"/>
          <w:rtl/>
        </w:rPr>
        <w:t xml:space="preserve"> </w:t>
      </w:r>
      <w:r w:rsidR="00F1085A" w:rsidRPr="00F1085A">
        <w:rPr>
          <w:rFonts w:ascii="HQPB2" w:hAnsi="HQPB2" w:cs="Traditional Naskh" w:hint="eastAsia"/>
          <w:b/>
          <w:bCs/>
          <w:color w:val="000000"/>
          <w:sz w:val="32"/>
          <w:szCs w:val="32"/>
          <w:rtl/>
        </w:rPr>
        <w:t>يُؤْمِنُ</w:t>
      </w:r>
      <w:r w:rsidR="00F1085A" w:rsidRPr="00F1085A">
        <w:rPr>
          <w:rFonts w:ascii="HQPB2" w:hAnsi="HQPB2" w:cs="Traditional Naskh"/>
          <w:b/>
          <w:bCs/>
          <w:color w:val="000000"/>
          <w:sz w:val="32"/>
          <w:szCs w:val="32"/>
          <w:rtl/>
        </w:rPr>
        <w:t xml:space="preserve"> </w:t>
      </w:r>
      <w:r w:rsidR="00F1085A" w:rsidRPr="00F1085A">
        <w:rPr>
          <w:rFonts w:ascii="HQPB2" w:hAnsi="HQPB2" w:cs="Traditional Naskh" w:hint="eastAsia"/>
          <w:b/>
          <w:bCs/>
          <w:color w:val="000000"/>
          <w:sz w:val="32"/>
          <w:szCs w:val="32"/>
          <w:rtl/>
        </w:rPr>
        <w:t>بِاللَّهِ</w:t>
      </w:r>
      <w:r w:rsidR="00F1085A" w:rsidRPr="00F1085A">
        <w:rPr>
          <w:rFonts w:ascii="HQPB2" w:hAnsi="HQPB2" w:cs="Traditional Naskh"/>
          <w:b/>
          <w:bCs/>
          <w:color w:val="000000"/>
          <w:sz w:val="32"/>
          <w:szCs w:val="32"/>
          <w:rtl/>
        </w:rPr>
        <w:t xml:space="preserve"> </w:t>
      </w:r>
      <w:r w:rsidR="00F1085A" w:rsidRPr="00F1085A">
        <w:rPr>
          <w:rFonts w:ascii="HQPB2" w:hAnsi="HQPB2" w:cs="Traditional Naskh" w:hint="eastAsia"/>
          <w:b/>
          <w:bCs/>
          <w:color w:val="000000"/>
          <w:sz w:val="32"/>
          <w:szCs w:val="32"/>
          <w:rtl/>
        </w:rPr>
        <w:t>وَكَلِمَاتِهِ</w:t>
      </w:r>
      <w:r w:rsidR="00F1085A" w:rsidRPr="00F1085A">
        <w:rPr>
          <w:rFonts w:ascii="HQPB2" w:hAnsi="HQPB2" w:cs="Traditional Naskh"/>
          <w:b/>
          <w:bCs/>
          <w:color w:val="000000"/>
          <w:sz w:val="32"/>
          <w:szCs w:val="32"/>
          <w:rtl/>
        </w:rPr>
        <w:t xml:space="preserve"> </w:t>
      </w:r>
      <w:r w:rsidR="00F1085A" w:rsidRPr="00F1085A">
        <w:rPr>
          <w:rFonts w:ascii="HQPB2" w:hAnsi="HQPB2" w:cs="Traditional Naskh" w:hint="eastAsia"/>
          <w:b/>
          <w:bCs/>
          <w:color w:val="000000"/>
          <w:sz w:val="32"/>
          <w:szCs w:val="32"/>
          <w:rtl/>
        </w:rPr>
        <w:t>وَاتَّبِعُوهُ</w:t>
      </w:r>
      <w:r w:rsidR="00F1085A" w:rsidRPr="00F1085A">
        <w:rPr>
          <w:rFonts w:ascii="HQPB2" w:hAnsi="HQPB2" w:cs="Traditional Naskh"/>
          <w:b/>
          <w:bCs/>
          <w:color w:val="000000"/>
          <w:sz w:val="32"/>
          <w:szCs w:val="32"/>
          <w:rtl/>
        </w:rPr>
        <w:t xml:space="preserve"> </w:t>
      </w:r>
      <w:r w:rsidR="00F1085A" w:rsidRPr="00F1085A">
        <w:rPr>
          <w:rFonts w:ascii="HQPB2" w:hAnsi="HQPB2" w:cs="Traditional Naskh" w:hint="eastAsia"/>
          <w:b/>
          <w:bCs/>
          <w:color w:val="000000"/>
          <w:sz w:val="32"/>
          <w:szCs w:val="32"/>
          <w:rtl/>
        </w:rPr>
        <w:t>لَعَلَّكُمْ</w:t>
      </w:r>
      <w:r w:rsidR="00F1085A" w:rsidRPr="00F1085A">
        <w:rPr>
          <w:rFonts w:ascii="HQPB2" w:hAnsi="HQPB2" w:cs="Traditional Naskh"/>
          <w:b/>
          <w:bCs/>
          <w:color w:val="000000"/>
          <w:sz w:val="32"/>
          <w:szCs w:val="32"/>
          <w:rtl/>
        </w:rPr>
        <w:t xml:space="preserve"> </w:t>
      </w:r>
      <w:r w:rsidR="00F1085A" w:rsidRPr="00F1085A">
        <w:rPr>
          <w:rFonts w:ascii="HQPB2" w:hAnsi="HQPB2" w:cs="Traditional Naskh" w:hint="eastAsia"/>
          <w:b/>
          <w:bCs/>
          <w:color w:val="000000"/>
          <w:sz w:val="32"/>
          <w:szCs w:val="32"/>
          <w:rtl/>
        </w:rPr>
        <w:t>تَهْتَدُونَ</w:t>
      </w:r>
      <w:r w:rsidR="00F1085A" w:rsidRPr="00F1085A">
        <w:rPr>
          <w:rFonts w:ascii="Traditional Arabic" w:hAnsi="Traditional Arabic" w:cs="Traditional Arabic"/>
          <w:color w:val="C00000"/>
          <w:sz w:val="32"/>
          <w:szCs w:val="32"/>
          <w:rtl/>
        </w:rPr>
        <w:t>﴾</w:t>
      </w:r>
      <w:r w:rsidRPr="007B5404">
        <w:rPr>
          <w:rStyle w:val="FootnoteReference"/>
          <w:rFonts w:cs="Traditional Naskh" w:hint="cs"/>
          <w:position w:val="2"/>
          <w:sz w:val="32"/>
          <w:szCs w:val="32"/>
          <w:rtl/>
        </w:rPr>
        <w:t>(</w:t>
      </w:r>
      <w:r w:rsidRPr="007B5404">
        <w:rPr>
          <w:rStyle w:val="FootnoteReference"/>
          <w:rFonts w:cs="Traditional Naskh"/>
          <w:position w:val="2"/>
          <w:sz w:val="32"/>
          <w:szCs w:val="32"/>
          <w:rtl/>
        </w:rPr>
        <w:footnoteReference w:id="88"/>
      </w:r>
      <w:r w:rsidRPr="007B5404">
        <w:rPr>
          <w:rStyle w:val="FootnoteReference"/>
          <w:rFonts w:cs="Traditional Naskh" w:hint="cs"/>
          <w:position w:val="2"/>
          <w:sz w:val="32"/>
          <w:szCs w:val="32"/>
          <w:rtl/>
        </w:rPr>
        <w:t>)</w:t>
      </w:r>
      <w:r w:rsidRPr="0088525E">
        <w:rPr>
          <w:rFonts w:ascii="mylotus" w:hAnsi="mylotus" w:cs="Traditional Naskh" w:hint="cs"/>
          <w:sz w:val="32"/>
          <w:szCs w:val="32"/>
          <w:rtl/>
        </w:rPr>
        <w:t>.</w:t>
      </w:r>
    </w:p>
    <w:p w:rsidR="00D60169" w:rsidRDefault="00D60169" w:rsidP="006749D3">
      <w:pPr>
        <w:widowControl w:val="0"/>
        <w:spacing w:after="0" w:line="216" w:lineRule="auto"/>
        <w:ind w:firstLine="284"/>
        <w:jc w:val="lowKashida"/>
        <w:rPr>
          <w:rFonts w:ascii="mylotus" w:hAnsi="mylotus" w:cs="Traditional Naskh"/>
          <w:sz w:val="32"/>
          <w:szCs w:val="32"/>
          <w:rtl/>
        </w:rPr>
      </w:pPr>
      <w:r w:rsidRPr="0088525E">
        <w:rPr>
          <w:rFonts w:ascii="mylotus" w:hAnsi="mylotus" w:cs="Traditional Naskh" w:hint="cs"/>
          <w:sz w:val="32"/>
          <w:szCs w:val="32"/>
          <w:rtl/>
        </w:rPr>
        <w:t>بارك ا</w:t>
      </w:r>
      <w:r w:rsidR="00A1582F">
        <w:rPr>
          <w:rFonts w:ascii="mylotus" w:hAnsi="mylotus" w:cs="Traditional Naskh" w:hint="cs"/>
          <w:sz w:val="32"/>
          <w:szCs w:val="32"/>
          <w:rtl/>
        </w:rPr>
        <w:t>للَّه</w:t>
      </w:r>
      <w:r w:rsidRPr="0088525E">
        <w:rPr>
          <w:rFonts w:ascii="mylotus" w:hAnsi="mylotus" w:cs="Traditional Naskh" w:hint="cs"/>
          <w:sz w:val="32"/>
          <w:szCs w:val="32"/>
          <w:rtl/>
        </w:rPr>
        <w:t xml:space="preserve"> لي ولكم في القرآن العظيم، ونفعني وإياكم بما فيه من الآيات والذكر الحكيم، أقول قولي هذا وأستغفر ا</w:t>
      </w:r>
      <w:r w:rsidR="00A1582F">
        <w:rPr>
          <w:rFonts w:ascii="mylotus" w:hAnsi="mylotus" w:cs="Traditional Naskh" w:hint="cs"/>
          <w:sz w:val="32"/>
          <w:szCs w:val="32"/>
          <w:rtl/>
        </w:rPr>
        <w:t>للَّه</w:t>
      </w:r>
      <w:r w:rsidRPr="0088525E">
        <w:rPr>
          <w:rFonts w:ascii="mylotus" w:hAnsi="mylotus" w:cs="Traditional Naskh" w:hint="cs"/>
          <w:sz w:val="32"/>
          <w:szCs w:val="32"/>
          <w:rtl/>
        </w:rPr>
        <w:t xml:space="preserve"> لي ولكم ولجميع المسلمين فاستغفروه إنه هو الغفور الرحيم.</w:t>
      </w:r>
    </w:p>
    <w:p w:rsidR="00025922" w:rsidRDefault="00025922" w:rsidP="006749D3">
      <w:pPr>
        <w:widowControl w:val="0"/>
        <w:spacing w:after="0" w:line="216" w:lineRule="auto"/>
        <w:ind w:firstLine="284"/>
        <w:jc w:val="lowKashida"/>
        <w:rPr>
          <w:rFonts w:ascii="mylotus" w:hAnsi="mylotus" w:cs="Traditional Naskh"/>
          <w:sz w:val="32"/>
          <w:szCs w:val="32"/>
          <w:rtl/>
        </w:rPr>
      </w:pPr>
    </w:p>
    <w:p w:rsidR="00025922" w:rsidRDefault="00025922" w:rsidP="006749D3">
      <w:pPr>
        <w:widowControl w:val="0"/>
        <w:spacing w:after="0" w:line="216" w:lineRule="auto"/>
        <w:ind w:firstLine="284"/>
        <w:jc w:val="lowKashida"/>
        <w:rPr>
          <w:rFonts w:ascii="mylotus" w:hAnsi="mylotus" w:cs="Traditional Naskh"/>
          <w:sz w:val="32"/>
          <w:szCs w:val="32"/>
          <w:rtl/>
        </w:rPr>
      </w:pPr>
    </w:p>
    <w:p w:rsidR="00025922" w:rsidRPr="00A27970" w:rsidRDefault="00025922" w:rsidP="00025922">
      <w:pPr>
        <w:pStyle w:val="2"/>
        <w:keepNext w:val="0"/>
        <w:spacing w:after="40" w:line="216" w:lineRule="auto"/>
        <w:ind w:firstLine="0"/>
        <w:jc w:val="center"/>
        <w:rPr>
          <w:b w:val="0"/>
          <w:bCs w:val="0"/>
          <w:color w:val="C00000"/>
          <w:lang w:eastAsia="en-US"/>
        </w:rPr>
      </w:pPr>
      <w:r w:rsidRPr="00A27970">
        <w:rPr>
          <w:rFonts w:hint="cs"/>
          <w:b w:val="0"/>
          <w:bCs w:val="0"/>
          <w:color w:val="C00000"/>
          <w:lang w:eastAsia="en-US"/>
        </w:rPr>
        <w:sym w:font="AGA Arabesque" w:char="F026"/>
      </w:r>
      <w:r>
        <w:rPr>
          <w:b w:val="0"/>
          <w:bCs w:val="0"/>
          <w:color w:val="C00000"/>
          <w:lang w:eastAsia="en-US"/>
        </w:rPr>
        <w:t xml:space="preserve"> </w:t>
      </w:r>
      <w:r w:rsidRPr="00A27970">
        <w:rPr>
          <w:rFonts w:hint="cs"/>
          <w:b w:val="0"/>
          <w:bCs w:val="0"/>
          <w:color w:val="C00000"/>
          <w:lang w:eastAsia="en-US"/>
        </w:rPr>
        <w:sym w:font="AGA Arabesque" w:char="F026"/>
      </w:r>
      <w:r>
        <w:rPr>
          <w:b w:val="0"/>
          <w:bCs w:val="0"/>
          <w:color w:val="C00000"/>
          <w:lang w:eastAsia="en-US"/>
        </w:rPr>
        <w:t xml:space="preserve"> </w:t>
      </w:r>
      <w:r w:rsidRPr="00A27970">
        <w:rPr>
          <w:rFonts w:hint="cs"/>
          <w:b w:val="0"/>
          <w:bCs w:val="0"/>
          <w:color w:val="C00000"/>
          <w:lang w:eastAsia="en-US"/>
        </w:rPr>
        <w:sym w:font="AGA Arabesque" w:char="F026"/>
      </w:r>
    </w:p>
    <w:p w:rsidR="00025922" w:rsidRPr="0088525E" w:rsidRDefault="00025922" w:rsidP="006749D3">
      <w:pPr>
        <w:widowControl w:val="0"/>
        <w:spacing w:after="0" w:line="216" w:lineRule="auto"/>
        <w:ind w:firstLine="284"/>
        <w:jc w:val="lowKashida"/>
        <w:rPr>
          <w:rFonts w:ascii="mylotus" w:hAnsi="mylotus" w:cs="Traditional Naskh"/>
          <w:sz w:val="32"/>
          <w:szCs w:val="32"/>
          <w:rtl/>
        </w:rPr>
      </w:pPr>
    </w:p>
    <w:p w:rsidR="00D60169" w:rsidRPr="0088525E" w:rsidRDefault="00D60169" w:rsidP="006749D3">
      <w:pPr>
        <w:widowControl w:val="0"/>
        <w:spacing w:after="0" w:line="216" w:lineRule="auto"/>
        <w:ind w:firstLine="284"/>
        <w:jc w:val="lowKashida"/>
        <w:rPr>
          <w:rFonts w:ascii="mylotus" w:hAnsi="mylotus" w:cs="Traditional Naskh"/>
          <w:sz w:val="32"/>
          <w:szCs w:val="32"/>
        </w:rPr>
      </w:pPr>
      <w:r w:rsidRPr="0088525E">
        <w:rPr>
          <w:rFonts w:ascii="mylotus" w:hAnsi="mylotus" w:cs="Traditional Naskh"/>
          <w:sz w:val="32"/>
          <w:szCs w:val="32"/>
          <w:rtl/>
        </w:rPr>
        <w:br w:type="page"/>
      </w:r>
    </w:p>
    <w:p w:rsidR="00630B7B" w:rsidRDefault="00630B7B" w:rsidP="00F1085A">
      <w:pPr>
        <w:pStyle w:val="5"/>
        <w:rPr>
          <w:rtl/>
        </w:rPr>
      </w:pPr>
      <w:bookmarkStart w:id="18" w:name="_Toc520821990"/>
      <w:r>
        <w:rPr>
          <w:rFonts w:hint="cs"/>
          <w:rtl/>
        </w:rPr>
        <w:lastRenderedPageBreak/>
        <w:t>الخطبة الثانية</w:t>
      </w:r>
      <w:bookmarkEnd w:id="18"/>
    </w:p>
    <w:p w:rsidR="00D60169" w:rsidRPr="00F1085A" w:rsidRDefault="00D60169" w:rsidP="006749D3">
      <w:pPr>
        <w:widowControl w:val="0"/>
        <w:spacing w:after="0" w:line="216" w:lineRule="auto"/>
        <w:ind w:firstLine="284"/>
        <w:jc w:val="lowKashida"/>
        <w:rPr>
          <w:rFonts w:ascii="mylotus" w:hAnsi="mylotus" w:cs="Traditional Naskh"/>
          <w:spacing w:val="-10"/>
          <w:sz w:val="32"/>
          <w:szCs w:val="32"/>
          <w:rtl/>
        </w:rPr>
      </w:pPr>
      <w:r w:rsidRPr="00F1085A">
        <w:rPr>
          <w:rFonts w:ascii="mylotus" w:hAnsi="mylotus" w:cs="Traditional Naskh" w:hint="cs"/>
          <w:spacing w:val="-10"/>
          <w:sz w:val="32"/>
          <w:szCs w:val="32"/>
          <w:rtl/>
        </w:rPr>
        <w:t xml:space="preserve">الحمد </w:t>
      </w:r>
      <w:r w:rsidR="00A1582F" w:rsidRPr="00F1085A">
        <w:rPr>
          <w:rFonts w:ascii="mylotus" w:hAnsi="mylotus" w:cs="Traditional Naskh" w:hint="cs"/>
          <w:spacing w:val="-10"/>
          <w:sz w:val="32"/>
          <w:szCs w:val="32"/>
          <w:rtl/>
        </w:rPr>
        <w:t>للَّه</w:t>
      </w:r>
      <w:r w:rsidRPr="00F1085A">
        <w:rPr>
          <w:rFonts w:ascii="mylotus" w:hAnsi="mylotus" w:cs="Traditional Naskh" w:hint="cs"/>
          <w:spacing w:val="-10"/>
          <w:sz w:val="32"/>
          <w:szCs w:val="32"/>
          <w:rtl/>
        </w:rPr>
        <w:t xml:space="preserve"> رب العالمين، والعاقبة للمتقين، ولا عدوان إلا على الظالمين، وأشهد أن لا إله إلا ا</w:t>
      </w:r>
      <w:r w:rsidR="00A1582F" w:rsidRPr="00F1085A">
        <w:rPr>
          <w:rFonts w:ascii="mylotus" w:hAnsi="mylotus" w:cs="Traditional Naskh" w:hint="cs"/>
          <w:spacing w:val="-10"/>
          <w:sz w:val="32"/>
          <w:szCs w:val="32"/>
          <w:rtl/>
        </w:rPr>
        <w:t>للَّه</w:t>
      </w:r>
      <w:r w:rsidRPr="00F1085A">
        <w:rPr>
          <w:rFonts w:ascii="mylotus" w:hAnsi="mylotus" w:cs="Traditional Naskh" w:hint="cs"/>
          <w:spacing w:val="-10"/>
          <w:sz w:val="32"/>
          <w:szCs w:val="32"/>
          <w:rtl/>
        </w:rPr>
        <w:t xml:space="preserve"> الحق المبين، وأشهد أن محمداً عبده ورسوله الأمين، أما بعد:</w:t>
      </w:r>
    </w:p>
    <w:p w:rsidR="00D60169" w:rsidRPr="00F1085A" w:rsidRDefault="00D60169" w:rsidP="00F1085A">
      <w:pPr>
        <w:widowControl w:val="0"/>
        <w:spacing w:after="0" w:line="216" w:lineRule="auto"/>
        <w:ind w:firstLine="284"/>
        <w:jc w:val="lowKashida"/>
        <w:rPr>
          <w:rFonts w:ascii="mylotus" w:hAnsi="mylotus" w:cs="Traditional Naskh"/>
          <w:spacing w:val="-4"/>
          <w:sz w:val="32"/>
          <w:szCs w:val="32"/>
          <w:rtl/>
        </w:rPr>
      </w:pPr>
      <w:r w:rsidRPr="00F1085A">
        <w:rPr>
          <w:rFonts w:ascii="mylotus" w:hAnsi="mylotus" w:cs="Traditional Naskh" w:hint="cs"/>
          <w:spacing w:val="-4"/>
          <w:sz w:val="32"/>
          <w:szCs w:val="32"/>
          <w:rtl/>
        </w:rPr>
        <w:t>عباد ا</w:t>
      </w:r>
      <w:r w:rsidR="00A1582F" w:rsidRPr="00F1085A">
        <w:rPr>
          <w:rFonts w:ascii="mylotus" w:hAnsi="mylotus" w:cs="Traditional Naskh" w:hint="cs"/>
          <w:spacing w:val="-4"/>
          <w:sz w:val="32"/>
          <w:szCs w:val="32"/>
          <w:rtl/>
        </w:rPr>
        <w:t>للَّه</w:t>
      </w:r>
      <w:r w:rsidRPr="00F1085A">
        <w:rPr>
          <w:rFonts w:ascii="mylotus" w:hAnsi="mylotus" w:cs="Traditional Naskh" w:hint="cs"/>
          <w:spacing w:val="-4"/>
          <w:sz w:val="32"/>
          <w:szCs w:val="32"/>
          <w:rtl/>
        </w:rPr>
        <w:t>، لقد أرسل ا</w:t>
      </w:r>
      <w:r w:rsidR="00A1582F" w:rsidRPr="00F1085A">
        <w:rPr>
          <w:rFonts w:ascii="mylotus" w:hAnsi="mylotus" w:cs="Traditional Naskh" w:hint="cs"/>
          <w:spacing w:val="-4"/>
          <w:sz w:val="32"/>
          <w:szCs w:val="32"/>
          <w:rtl/>
        </w:rPr>
        <w:t>للَّه</w:t>
      </w:r>
      <w:r w:rsidRPr="00F1085A">
        <w:rPr>
          <w:rFonts w:ascii="mylotus" w:hAnsi="mylotus" w:cs="Traditional Naskh" w:hint="cs"/>
          <w:spacing w:val="-4"/>
          <w:sz w:val="32"/>
          <w:szCs w:val="32"/>
          <w:rtl/>
        </w:rPr>
        <w:t xml:space="preserve"> هذا النبي الكريم رحمة للعالمين كما قال ا</w:t>
      </w:r>
      <w:r w:rsidR="00A1582F" w:rsidRPr="00F1085A">
        <w:rPr>
          <w:rFonts w:ascii="mylotus" w:hAnsi="mylotus" w:cs="Traditional Naskh" w:hint="cs"/>
          <w:spacing w:val="-4"/>
          <w:sz w:val="32"/>
          <w:szCs w:val="32"/>
          <w:rtl/>
        </w:rPr>
        <w:t>للَّه</w:t>
      </w:r>
      <w:r w:rsidRPr="00F1085A">
        <w:rPr>
          <w:rFonts w:ascii="mylotus" w:hAnsi="mylotus" w:cs="Traditional Naskh" w:hint="cs"/>
          <w:spacing w:val="-4"/>
          <w:sz w:val="32"/>
          <w:szCs w:val="32"/>
          <w:rtl/>
        </w:rPr>
        <w:t xml:space="preserve"> تعالى: </w:t>
      </w:r>
      <w:r w:rsidR="00F1085A" w:rsidRPr="00F1085A">
        <w:rPr>
          <w:rFonts w:ascii="Traditional Arabic" w:hAnsi="Traditional Arabic" w:cs="Traditional Arabic"/>
          <w:color w:val="C00000"/>
          <w:spacing w:val="-4"/>
          <w:sz w:val="32"/>
          <w:szCs w:val="32"/>
          <w:rtl/>
        </w:rPr>
        <w:t>﴿</w:t>
      </w:r>
      <w:r w:rsidR="00F1085A" w:rsidRPr="00F1085A">
        <w:rPr>
          <w:rFonts w:ascii="HQPB2" w:hAnsi="HQPB2" w:cs="Traditional Naskh" w:hint="eastAsia"/>
          <w:b/>
          <w:bCs/>
          <w:color w:val="000000"/>
          <w:spacing w:val="-4"/>
          <w:sz w:val="32"/>
          <w:szCs w:val="32"/>
          <w:rtl/>
        </w:rPr>
        <w:t>وَمَا</w:t>
      </w:r>
      <w:r w:rsidR="00F1085A" w:rsidRPr="00F1085A">
        <w:rPr>
          <w:rFonts w:ascii="HQPB2" w:hAnsi="HQPB2" w:cs="Traditional Naskh"/>
          <w:b/>
          <w:bCs/>
          <w:color w:val="000000"/>
          <w:spacing w:val="-4"/>
          <w:sz w:val="32"/>
          <w:szCs w:val="32"/>
          <w:rtl/>
        </w:rPr>
        <w:t xml:space="preserve"> </w:t>
      </w:r>
      <w:r w:rsidR="00F1085A" w:rsidRPr="00F1085A">
        <w:rPr>
          <w:rFonts w:ascii="HQPB2" w:hAnsi="HQPB2" w:cs="Traditional Naskh" w:hint="eastAsia"/>
          <w:b/>
          <w:bCs/>
          <w:color w:val="000000"/>
          <w:spacing w:val="-4"/>
          <w:sz w:val="32"/>
          <w:szCs w:val="32"/>
          <w:rtl/>
        </w:rPr>
        <w:t>أَرْسَلْنَاكَ</w:t>
      </w:r>
      <w:r w:rsidR="00F1085A" w:rsidRPr="00F1085A">
        <w:rPr>
          <w:rFonts w:ascii="HQPB2" w:hAnsi="HQPB2" w:cs="Traditional Naskh"/>
          <w:b/>
          <w:bCs/>
          <w:color w:val="000000"/>
          <w:spacing w:val="-4"/>
          <w:sz w:val="32"/>
          <w:szCs w:val="32"/>
          <w:rtl/>
        </w:rPr>
        <w:t xml:space="preserve"> </w:t>
      </w:r>
      <w:r w:rsidR="00F1085A" w:rsidRPr="00F1085A">
        <w:rPr>
          <w:rFonts w:ascii="HQPB2" w:hAnsi="HQPB2" w:cs="Traditional Naskh" w:hint="eastAsia"/>
          <w:b/>
          <w:bCs/>
          <w:color w:val="000000"/>
          <w:spacing w:val="-4"/>
          <w:sz w:val="32"/>
          <w:szCs w:val="32"/>
          <w:rtl/>
        </w:rPr>
        <w:t>إِلَّا</w:t>
      </w:r>
      <w:r w:rsidR="00F1085A" w:rsidRPr="00F1085A">
        <w:rPr>
          <w:rFonts w:ascii="HQPB2" w:hAnsi="HQPB2" w:cs="Traditional Naskh"/>
          <w:b/>
          <w:bCs/>
          <w:color w:val="000000"/>
          <w:spacing w:val="-4"/>
          <w:sz w:val="32"/>
          <w:szCs w:val="32"/>
          <w:rtl/>
        </w:rPr>
        <w:t xml:space="preserve"> </w:t>
      </w:r>
      <w:r w:rsidR="00F1085A" w:rsidRPr="00F1085A">
        <w:rPr>
          <w:rFonts w:ascii="HQPB2" w:hAnsi="HQPB2" w:cs="Traditional Naskh" w:hint="eastAsia"/>
          <w:b/>
          <w:bCs/>
          <w:color w:val="000000"/>
          <w:spacing w:val="-4"/>
          <w:sz w:val="32"/>
          <w:szCs w:val="32"/>
          <w:rtl/>
        </w:rPr>
        <w:t>رَحْمَةً</w:t>
      </w:r>
      <w:r w:rsidR="00F1085A" w:rsidRPr="00F1085A">
        <w:rPr>
          <w:rFonts w:ascii="HQPB2" w:hAnsi="HQPB2" w:cs="Traditional Naskh"/>
          <w:b/>
          <w:bCs/>
          <w:color w:val="000000"/>
          <w:spacing w:val="-4"/>
          <w:sz w:val="32"/>
          <w:szCs w:val="32"/>
          <w:rtl/>
        </w:rPr>
        <w:t xml:space="preserve"> </w:t>
      </w:r>
      <w:r w:rsidR="00F1085A" w:rsidRPr="00F1085A">
        <w:rPr>
          <w:rFonts w:ascii="HQPB2" w:hAnsi="HQPB2" w:cs="Traditional Naskh" w:hint="eastAsia"/>
          <w:b/>
          <w:bCs/>
          <w:color w:val="000000"/>
          <w:spacing w:val="-4"/>
          <w:sz w:val="32"/>
          <w:szCs w:val="32"/>
          <w:rtl/>
        </w:rPr>
        <w:t>لِلْعَالَمِينَ</w:t>
      </w:r>
      <w:r w:rsidR="00F1085A" w:rsidRPr="00F1085A">
        <w:rPr>
          <w:rFonts w:ascii="Traditional Arabic" w:hAnsi="Traditional Arabic" w:cs="Traditional Arabic"/>
          <w:color w:val="C00000"/>
          <w:spacing w:val="-4"/>
          <w:sz w:val="32"/>
          <w:szCs w:val="32"/>
          <w:rtl/>
        </w:rPr>
        <w:t>﴾</w:t>
      </w:r>
      <w:r w:rsidRPr="007B5404">
        <w:rPr>
          <w:rStyle w:val="FootnoteReference"/>
          <w:rFonts w:cs="Traditional Naskh" w:hint="cs"/>
          <w:spacing w:val="-4"/>
          <w:position w:val="2"/>
          <w:sz w:val="32"/>
          <w:szCs w:val="32"/>
          <w:rtl/>
        </w:rPr>
        <w:t>(</w:t>
      </w:r>
      <w:r w:rsidRPr="007B5404">
        <w:rPr>
          <w:rStyle w:val="FootnoteReference"/>
          <w:rFonts w:cs="Traditional Naskh"/>
          <w:spacing w:val="-4"/>
          <w:position w:val="2"/>
          <w:sz w:val="32"/>
          <w:szCs w:val="32"/>
          <w:rtl/>
        </w:rPr>
        <w:footnoteReference w:id="89"/>
      </w:r>
      <w:r w:rsidRPr="007B5404">
        <w:rPr>
          <w:rStyle w:val="FootnoteReference"/>
          <w:rFonts w:cs="Traditional Naskh" w:hint="cs"/>
          <w:spacing w:val="-4"/>
          <w:position w:val="2"/>
          <w:sz w:val="32"/>
          <w:szCs w:val="32"/>
          <w:rtl/>
        </w:rPr>
        <w:t>)</w:t>
      </w:r>
      <w:r w:rsidRPr="00F1085A">
        <w:rPr>
          <w:rFonts w:ascii="mylotus" w:hAnsi="mylotus" w:cs="Traditional Naskh" w:hint="cs"/>
          <w:spacing w:val="-4"/>
          <w:sz w:val="32"/>
          <w:szCs w:val="32"/>
          <w:rtl/>
        </w:rPr>
        <w:t xml:space="preserve">. وجعله خاتم الأنبياء والمرسلين، </w:t>
      </w:r>
      <w:r w:rsidR="00F1085A" w:rsidRPr="00F1085A">
        <w:rPr>
          <w:rFonts w:ascii="Traditional Arabic" w:hAnsi="Traditional Arabic" w:cs="Traditional Arabic"/>
          <w:color w:val="C00000"/>
          <w:spacing w:val="-4"/>
          <w:sz w:val="32"/>
          <w:szCs w:val="32"/>
          <w:rtl/>
        </w:rPr>
        <w:t>﴿</w:t>
      </w:r>
      <w:r w:rsidR="00F1085A" w:rsidRPr="00F1085A">
        <w:rPr>
          <w:rFonts w:ascii="HQPB2" w:hAnsi="HQPB2" w:cs="Traditional Naskh" w:hint="eastAsia"/>
          <w:b/>
          <w:bCs/>
          <w:color w:val="000000"/>
          <w:spacing w:val="-4"/>
          <w:sz w:val="32"/>
          <w:szCs w:val="32"/>
          <w:rtl/>
        </w:rPr>
        <w:t>مَا</w:t>
      </w:r>
      <w:r w:rsidR="00F1085A" w:rsidRPr="00F1085A">
        <w:rPr>
          <w:rFonts w:ascii="HQPB2" w:hAnsi="HQPB2" w:cs="Traditional Naskh"/>
          <w:b/>
          <w:bCs/>
          <w:color w:val="000000"/>
          <w:spacing w:val="-4"/>
          <w:sz w:val="32"/>
          <w:szCs w:val="32"/>
          <w:rtl/>
        </w:rPr>
        <w:t xml:space="preserve"> </w:t>
      </w:r>
      <w:r w:rsidR="00F1085A" w:rsidRPr="00F1085A">
        <w:rPr>
          <w:rFonts w:ascii="HQPB2" w:hAnsi="HQPB2" w:cs="Traditional Naskh" w:hint="eastAsia"/>
          <w:b/>
          <w:bCs/>
          <w:color w:val="000000"/>
          <w:spacing w:val="-4"/>
          <w:sz w:val="32"/>
          <w:szCs w:val="32"/>
          <w:rtl/>
        </w:rPr>
        <w:t>كَانَ</w:t>
      </w:r>
      <w:r w:rsidR="00F1085A" w:rsidRPr="00F1085A">
        <w:rPr>
          <w:rFonts w:ascii="HQPB2" w:hAnsi="HQPB2" w:cs="Traditional Naskh"/>
          <w:b/>
          <w:bCs/>
          <w:color w:val="000000"/>
          <w:spacing w:val="-4"/>
          <w:sz w:val="32"/>
          <w:szCs w:val="32"/>
          <w:rtl/>
        </w:rPr>
        <w:t xml:space="preserve"> </w:t>
      </w:r>
      <w:r w:rsidR="00F1085A" w:rsidRPr="00F1085A">
        <w:rPr>
          <w:rFonts w:ascii="HQPB2" w:hAnsi="HQPB2" w:cs="Traditional Naskh" w:hint="eastAsia"/>
          <w:b/>
          <w:bCs/>
          <w:color w:val="000000"/>
          <w:spacing w:val="-4"/>
          <w:sz w:val="32"/>
          <w:szCs w:val="32"/>
          <w:rtl/>
        </w:rPr>
        <w:t>مُحَمَّدٌ</w:t>
      </w:r>
      <w:r w:rsidR="00F1085A" w:rsidRPr="00F1085A">
        <w:rPr>
          <w:rFonts w:ascii="HQPB2" w:hAnsi="HQPB2" w:cs="Traditional Naskh"/>
          <w:b/>
          <w:bCs/>
          <w:color w:val="000000"/>
          <w:spacing w:val="-4"/>
          <w:sz w:val="32"/>
          <w:szCs w:val="32"/>
          <w:rtl/>
        </w:rPr>
        <w:t xml:space="preserve"> </w:t>
      </w:r>
      <w:r w:rsidR="00F1085A" w:rsidRPr="00F1085A">
        <w:rPr>
          <w:rFonts w:ascii="HQPB2" w:hAnsi="HQPB2" w:cs="Traditional Naskh" w:hint="eastAsia"/>
          <w:b/>
          <w:bCs/>
          <w:color w:val="000000"/>
          <w:spacing w:val="-4"/>
          <w:sz w:val="32"/>
          <w:szCs w:val="32"/>
          <w:rtl/>
        </w:rPr>
        <w:t>أَبَا</w:t>
      </w:r>
      <w:r w:rsidR="00F1085A" w:rsidRPr="00F1085A">
        <w:rPr>
          <w:rFonts w:ascii="HQPB2" w:hAnsi="HQPB2" w:cs="Traditional Naskh"/>
          <w:b/>
          <w:bCs/>
          <w:color w:val="000000"/>
          <w:spacing w:val="-4"/>
          <w:sz w:val="32"/>
          <w:szCs w:val="32"/>
          <w:rtl/>
        </w:rPr>
        <w:t xml:space="preserve"> </w:t>
      </w:r>
      <w:r w:rsidR="00F1085A" w:rsidRPr="00F1085A">
        <w:rPr>
          <w:rFonts w:ascii="HQPB2" w:hAnsi="HQPB2" w:cs="Traditional Naskh" w:hint="eastAsia"/>
          <w:b/>
          <w:bCs/>
          <w:color w:val="000000"/>
          <w:spacing w:val="-4"/>
          <w:sz w:val="32"/>
          <w:szCs w:val="32"/>
          <w:rtl/>
        </w:rPr>
        <w:t>أَحَدٍ</w:t>
      </w:r>
      <w:r w:rsidR="00F1085A" w:rsidRPr="00F1085A">
        <w:rPr>
          <w:rFonts w:ascii="HQPB2" w:hAnsi="HQPB2" w:cs="Traditional Naskh"/>
          <w:b/>
          <w:bCs/>
          <w:color w:val="000000"/>
          <w:spacing w:val="-4"/>
          <w:sz w:val="32"/>
          <w:szCs w:val="32"/>
          <w:rtl/>
        </w:rPr>
        <w:t xml:space="preserve"> </w:t>
      </w:r>
      <w:r w:rsidR="00F1085A" w:rsidRPr="00F1085A">
        <w:rPr>
          <w:rFonts w:ascii="HQPB2" w:hAnsi="HQPB2" w:cs="Traditional Naskh" w:hint="eastAsia"/>
          <w:b/>
          <w:bCs/>
          <w:color w:val="000000"/>
          <w:spacing w:val="-4"/>
          <w:sz w:val="32"/>
          <w:szCs w:val="32"/>
          <w:rtl/>
        </w:rPr>
        <w:t>مِنْ</w:t>
      </w:r>
      <w:r w:rsidR="00F1085A" w:rsidRPr="00F1085A">
        <w:rPr>
          <w:rFonts w:ascii="HQPB2" w:hAnsi="HQPB2" w:cs="Traditional Naskh"/>
          <w:b/>
          <w:bCs/>
          <w:color w:val="000000"/>
          <w:spacing w:val="-4"/>
          <w:sz w:val="32"/>
          <w:szCs w:val="32"/>
          <w:rtl/>
        </w:rPr>
        <w:t xml:space="preserve"> </w:t>
      </w:r>
      <w:r w:rsidR="00F1085A" w:rsidRPr="00F1085A">
        <w:rPr>
          <w:rFonts w:ascii="HQPB2" w:hAnsi="HQPB2" w:cs="Traditional Naskh" w:hint="eastAsia"/>
          <w:b/>
          <w:bCs/>
          <w:color w:val="000000"/>
          <w:spacing w:val="-4"/>
          <w:sz w:val="32"/>
          <w:szCs w:val="32"/>
          <w:rtl/>
        </w:rPr>
        <w:t>رِجَالِكُمْ</w:t>
      </w:r>
      <w:r w:rsidR="00F1085A" w:rsidRPr="00F1085A">
        <w:rPr>
          <w:rFonts w:ascii="HQPB2" w:hAnsi="HQPB2" w:cs="Traditional Naskh"/>
          <w:b/>
          <w:bCs/>
          <w:color w:val="000000"/>
          <w:spacing w:val="-4"/>
          <w:sz w:val="32"/>
          <w:szCs w:val="32"/>
          <w:rtl/>
        </w:rPr>
        <w:t xml:space="preserve"> </w:t>
      </w:r>
      <w:r w:rsidR="00F1085A" w:rsidRPr="00F1085A">
        <w:rPr>
          <w:rFonts w:ascii="HQPB2" w:hAnsi="HQPB2" w:cs="Traditional Naskh" w:hint="eastAsia"/>
          <w:b/>
          <w:bCs/>
          <w:color w:val="000000"/>
          <w:spacing w:val="-4"/>
          <w:sz w:val="32"/>
          <w:szCs w:val="32"/>
          <w:rtl/>
        </w:rPr>
        <w:t>وَلَكِنْ</w:t>
      </w:r>
      <w:r w:rsidR="00F1085A" w:rsidRPr="00F1085A">
        <w:rPr>
          <w:rFonts w:ascii="HQPB2" w:hAnsi="HQPB2" w:cs="Traditional Naskh"/>
          <w:b/>
          <w:bCs/>
          <w:color w:val="000000"/>
          <w:spacing w:val="-4"/>
          <w:sz w:val="32"/>
          <w:szCs w:val="32"/>
          <w:rtl/>
        </w:rPr>
        <w:t xml:space="preserve"> </w:t>
      </w:r>
      <w:r w:rsidR="00F1085A" w:rsidRPr="00F1085A">
        <w:rPr>
          <w:rFonts w:ascii="HQPB2" w:hAnsi="HQPB2" w:cs="Traditional Naskh" w:hint="eastAsia"/>
          <w:b/>
          <w:bCs/>
          <w:color w:val="000000"/>
          <w:spacing w:val="-4"/>
          <w:sz w:val="32"/>
          <w:szCs w:val="32"/>
          <w:rtl/>
        </w:rPr>
        <w:t>رَسُولَ</w:t>
      </w:r>
      <w:r w:rsidR="00F1085A" w:rsidRPr="00F1085A">
        <w:rPr>
          <w:rFonts w:ascii="HQPB2" w:hAnsi="HQPB2" w:cs="Traditional Naskh"/>
          <w:b/>
          <w:bCs/>
          <w:color w:val="000000"/>
          <w:spacing w:val="-4"/>
          <w:sz w:val="32"/>
          <w:szCs w:val="32"/>
          <w:rtl/>
        </w:rPr>
        <w:t xml:space="preserve"> </w:t>
      </w:r>
      <w:r w:rsidR="00F1085A" w:rsidRPr="00F1085A">
        <w:rPr>
          <w:rFonts w:ascii="HQPB2" w:hAnsi="HQPB2" w:cs="Traditional Naskh" w:hint="eastAsia"/>
          <w:b/>
          <w:bCs/>
          <w:color w:val="000000"/>
          <w:spacing w:val="-4"/>
          <w:sz w:val="32"/>
          <w:szCs w:val="32"/>
          <w:rtl/>
        </w:rPr>
        <w:t>اللَّهِ</w:t>
      </w:r>
      <w:r w:rsidR="00F1085A" w:rsidRPr="00F1085A">
        <w:rPr>
          <w:rFonts w:ascii="HQPB2" w:hAnsi="HQPB2" w:cs="Traditional Naskh"/>
          <w:b/>
          <w:bCs/>
          <w:color w:val="000000"/>
          <w:spacing w:val="-4"/>
          <w:sz w:val="32"/>
          <w:szCs w:val="32"/>
          <w:rtl/>
        </w:rPr>
        <w:t xml:space="preserve"> </w:t>
      </w:r>
      <w:r w:rsidR="00F1085A" w:rsidRPr="00F1085A">
        <w:rPr>
          <w:rFonts w:ascii="HQPB2" w:hAnsi="HQPB2" w:cs="Traditional Naskh" w:hint="eastAsia"/>
          <w:b/>
          <w:bCs/>
          <w:color w:val="000000"/>
          <w:spacing w:val="-4"/>
          <w:sz w:val="32"/>
          <w:szCs w:val="32"/>
          <w:rtl/>
        </w:rPr>
        <w:t>وَخَاتَمَ</w:t>
      </w:r>
      <w:r w:rsidR="00F1085A" w:rsidRPr="00F1085A">
        <w:rPr>
          <w:rFonts w:ascii="HQPB2" w:hAnsi="HQPB2" w:cs="Traditional Naskh"/>
          <w:b/>
          <w:bCs/>
          <w:color w:val="000000"/>
          <w:spacing w:val="-4"/>
          <w:sz w:val="32"/>
          <w:szCs w:val="32"/>
          <w:rtl/>
        </w:rPr>
        <w:t xml:space="preserve"> </w:t>
      </w:r>
      <w:r w:rsidR="00F1085A" w:rsidRPr="00F1085A">
        <w:rPr>
          <w:rFonts w:ascii="HQPB2" w:hAnsi="HQPB2" w:cs="Traditional Naskh" w:hint="eastAsia"/>
          <w:b/>
          <w:bCs/>
          <w:color w:val="000000"/>
          <w:spacing w:val="-4"/>
          <w:sz w:val="32"/>
          <w:szCs w:val="32"/>
          <w:rtl/>
        </w:rPr>
        <w:t>النَّبِيِّينَ</w:t>
      </w:r>
      <w:r w:rsidR="00F1085A" w:rsidRPr="00F1085A">
        <w:rPr>
          <w:rFonts w:ascii="Traditional Arabic" w:hAnsi="Traditional Arabic" w:cs="Traditional Arabic"/>
          <w:color w:val="C00000"/>
          <w:spacing w:val="-4"/>
          <w:sz w:val="32"/>
          <w:szCs w:val="32"/>
          <w:rtl/>
        </w:rPr>
        <w:t>﴾</w:t>
      </w:r>
      <w:r w:rsidRPr="007B5404">
        <w:rPr>
          <w:rStyle w:val="FootnoteReference"/>
          <w:rFonts w:cs="Traditional Naskh" w:hint="cs"/>
          <w:spacing w:val="-4"/>
          <w:position w:val="2"/>
          <w:sz w:val="32"/>
          <w:szCs w:val="32"/>
          <w:rtl/>
        </w:rPr>
        <w:t>(</w:t>
      </w:r>
      <w:r w:rsidRPr="007B5404">
        <w:rPr>
          <w:rStyle w:val="FootnoteReference"/>
          <w:rFonts w:cs="Traditional Naskh"/>
          <w:spacing w:val="-4"/>
          <w:position w:val="2"/>
          <w:sz w:val="32"/>
          <w:szCs w:val="32"/>
          <w:rtl/>
        </w:rPr>
        <w:footnoteReference w:id="90"/>
      </w:r>
      <w:r w:rsidRPr="007B5404">
        <w:rPr>
          <w:rStyle w:val="FootnoteReference"/>
          <w:rFonts w:cs="Traditional Naskh" w:hint="cs"/>
          <w:spacing w:val="-4"/>
          <w:position w:val="2"/>
          <w:sz w:val="32"/>
          <w:szCs w:val="32"/>
          <w:rtl/>
        </w:rPr>
        <w:t>)</w:t>
      </w:r>
      <w:r w:rsidR="00F1085A" w:rsidRPr="00F1085A">
        <w:rPr>
          <w:rFonts w:ascii="mylotus" w:hAnsi="mylotus" w:cs="Traditional Naskh" w:hint="cs"/>
          <w:spacing w:val="-4"/>
          <w:sz w:val="32"/>
          <w:szCs w:val="32"/>
          <w:rtl/>
        </w:rPr>
        <w:t>،</w:t>
      </w:r>
      <w:r w:rsidRPr="00F1085A">
        <w:rPr>
          <w:rFonts w:ascii="mylotus" w:hAnsi="mylotus" w:cs="Traditional Naskh" w:hint="cs"/>
          <w:spacing w:val="-4"/>
          <w:sz w:val="32"/>
          <w:szCs w:val="32"/>
          <w:rtl/>
        </w:rPr>
        <w:t xml:space="preserve"> فلا نبي بعده </w:t>
      </w:r>
      <w:r w:rsidR="00F1085A" w:rsidRPr="00F1085A">
        <w:rPr>
          <w:rFonts w:ascii="AAA GoldenLotus" w:hAnsi="AAA GoldenLotus" w:cs="AAA GoldenLotus"/>
          <w:color w:val="C00000"/>
          <w:spacing w:val="-4"/>
          <w:rtl/>
          <w:lang w:bidi="ar"/>
        </w:rPr>
        <w:t>♥</w:t>
      </w:r>
      <w:r w:rsidRPr="00F1085A">
        <w:rPr>
          <w:rFonts w:ascii="mylotus" w:hAnsi="mylotus" w:cs="Traditional Naskh" w:hint="cs"/>
          <w:spacing w:val="-4"/>
          <w:sz w:val="32"/>
          <w:szCs w:val="32"/>
          <w:rtl/>
        </w:rPr>
        <w:t xml:space="preserve">، وهو الداعي لكل خير، المحذر من كل شر لجميع الجن والإنس، </w:t>
      </w:r>
      <w:r w:rsidR="00F1085A" w:rsidRPr="00F1085A">
        <w:rPr>
          <w:rFonts w:ascii="Traditional Arabic" w:hAnsi="Traditional Arabic" w:cs="Traditional Arabic"/>
          <w:color w:val="C00000"/>
          <w:spacing w:val="-4"/>
          <w:sz w:val="32"/>
          <w:szCs w:val="32"/>
          <w:rtl/>
        </w:rPr>
        <w:t>﴿</w:t>
      </w:r>
      <w:r w:rsidR="00F1085A" w:rsidRPr="00F1085A">
        <w:rPr>
          <w:rFonts w:ascii="HQPB2" w:hAnsi="HQPB2" w:cs="Traditional Naskh" w:hint="eastAsia"/>
          <w:b/>
          <w:bCs/>
          <w:color w:val="000000"/>
          <w:spacing w:val="-4"/>
          <w:sz w:val="32"/>
          <w:szCs w:val="32"/>
          <w:rtl/>
        </w:rPr>
        <w:t>يَاأَيُّهَا</w:t>
      </w:r>
      <w:r w:rsidR="00F1085A" w:rsidRPr="00F1085A">
        <w:rPr>
          <w:rFonts w:ascii="HQPB2" w:hAnsi="HQPB2" w:cs="Traditional Naskh"/>
          <w:b/>
          <w:bCs/>
          <w:color w:val="000000"/>
          <w:spacing w:val="-4"/>
          <w:sz w:val="32"/>
          <w:szCs w:val="32"/>
          <w:rtl/>
        </w:rPr>
        <w:t xml:space="preserve"> </w:t>
      </w:r>
      <w:r w:rsidR="00F1085A" w:rsidRPr="00F1085A">
        <w:rPr>
          <w:rFonts w:ascii="HQPB2" w:hAnsi="HQPB2" w:cs="Traditional Naskh" w:hint="eastAsia"/>
          <w:b/>
          <w:bCs/>
          <w:color w:val="000000"/>
          <w:spacing w:val="-4"/>
          <w:sz w:val="32"/>
          <w:szCs w:val="32"/>
          <w:rtl/>
        </w:rPr>
        <w:t>النَّبِيُّ</w:t>
      </w:r>
      <w:r w:rsidR="00F1085A" w:rsidRPr="00F1085A">
        <w:rPr>
          <w:rFonts w:ascii="HQPB2" w:hAnsi="HQPB2" w:cs="Traditional Naskh"/>
          <w:b/>
          <w:bCs/>
          <w:color w:val="000000"/>
          <w:spacing w:val="-4"/>
          <w:sz w:val="32"/>
          <w:szCs w:val="32"/>
          <w:rtl/>
        </w:rPr>
        <w:t xml:space="preserve"> </w:t>
      </w:r>
      <w:r w:rsidR="00F1085A" w:rsidRPr="00F1085A">
        <w:rPr>
          <w:rFonts w:ascii="HQPB2" w:hAnsi="HQPB2" w:cs="Traditional Naskh" w:hint="eastAsia"/>
          <w:b/>
          <w:bCs/>
          <w:color w:val="000000"/>
          <w:spacing w:val="-4"/>
          <w:sz w:val="32"/>
          <w:szCs w:val="32"/>
          <w:rtl/>
        </w:rPr>
        <w:t>إِنَّا</w:t>
      </w:r>
      <w:r w:rsidR="00F1085A" w:rsidRPr="00F1085A">
        <w:rPr>
          <w:rFonts w:ascii="HQPB2" w:hAnsi="HQPB2" w:cs="Traditional Naskh"/>
          <w:b/>
          <w:bCs/>
          <w:color w:val="000000"/>
          <w:spacing w:val="-4"/>
          <w:sz w:val="32"/>
          <w:szCs w:val="32"/>
          <w:rtl/>
        </w:rPr>
        <w:t xml:space="preserve"> </w:t>
      </w:r>
      <w:r w:rsidR="00F1085A" w:rsidRPr="00F1085A">
        <w:rPr>
          <w:rFonts w:ascii="HQPB2" w:hAnsi="HQPB2" w:cs="Traditional Naskh" w:hint="eastAsia"/>
          <w:b/>
          <w:bCs/>
          <w:color w:val="000000"/>
          <w:spacing w:val="-4"/>
          <w:sz w:val="32"/>
          <w:szCs w:val="32"/>
          <w:rtl/>
        </w:rPr>
        <w:t>أَرْسَلْنَاكَ</w:t>
      </w:r>
      <w:r w:rsidR="00F1085A" w:rsidRPr="00F1085A">
        <w:rPr>
          <w:rFonts w:ascii="HQPB2" w:hAnsi="HQPB2" w:cs="Traditional Naskh"/>
          <w:b/>
          <w:bCs/>
          <w:color w:val="000000"/>
          <w:spacing w:val="-4"/>
          <w:sz w:val="32"/>
          <w:szCs w:val="32"/>
          <w:rtl/>
        </w:rPr>
        <w:t xml:space="preserve"> </w:t>
      </w:r>
      <w:r w:rsidR="00F1085A" w:rsidRPr="00F1085A">
        <w:rPr>
          <w:rFonts w:ascii="HQPB2" w:hAnsi="HQPB2" w:cs="Traditional Naskh" w:hint="eastAsia"/>
          <w:b/>
          <w:bCs/>
          <w:color w:val="000000"/>
          <w:spacing w:val="-4"/>
          <w:sz w:val="32"/>
          <w:szCs w:val="32"/>
          <w:rtl/>
        </w:rPr>
        <w:t>شَاهِدًا</w:t>
      </w:r>
      <w:r w:rsidR="00F1085A" w:rsidRPr="00F1085A">
        <w:rPr>
          <w:rFonts w:ascii="HQPB2" w:hAnsi="HQPB2" w:cs="Traditional Naskh"/>
          <w:b/>
          <w:bCs/>
          <w:color w:val="000000"/>
          <w:spacing w:val="-4"/>
          <w:sz w:val="32"/>
          <w:szCs w:val="32"/>
          <w:rtl/>
        </w:rPr>
        <w:t xml:space="preserve"> </w:t>
      </w:r>
      <w:r w:rsidR="00F1085A" w:rsidRPr="00F1085A">
        <w:rPr>
          <w:rFonts w:ascii="HQPB2" w:hAnsi="HQPB2" w:cs="Traditional Naskh" w:hint="eastAsia"/>
          <w:b/>
          <w:bCs/>
          <w:color w:val="000000"/>
          <w:spacing w:val="-4"/>
          <w:sz w:val="32"/>
          <w:szCs w:val="32"/>
          <w:rtl/>
        </w:rPr>
        <w:t>وَمُبَشِّرًا</w:t>
      </w:r>
      <w:r w:rsidR="00F1085A" w:rsidRPr="00F1085A">
        <w:rPr>
          <w:rFonts w:ascii="HQPB2" w:hAnsi="HQPB2" w:cs="Traditional Naskh"/>
          <w:b/>
          <w:bCs/>
          <w:color w:val="000000"/>
          <w:spacing w:val="-4"/>
          <w:sz w:val="32"/>
          <w:szCs w:val="32"/>
          <w:rtl/>
        </w:rPr>
        <w:t xml:space="preserve"> </w:t>
      </w:r>
      <w:r w:rsidR="00F1085A" w:rsidRPr="00F1085A">
        <w:rPr>
          <w:rFonts w:ascii="HQPB2" w:hAnsi="HQPB2" w:cs="Traditional Naskh" w:hint="eastAsia"/>
          <w:b/>
          <w:bCs/>
          <w:color w:val="000000"/>
          <w:spacing w:val="-4"/>
          <w:sz w:val="32"/>
          <w:szCs w:val="32"/>
          <w:rtl/>
        </w:rPr>
        <w:t>وَنَذِيرًا</w:t>
      </w:r>
      <w:r w:rsidR="00F1085A" w:rsidRPr="00F1085A">
        <w:rPr>
          <w:rFonts w:ascii="HQPB2" w:hAnsi="HQPB2" w:cs="Traditional Naskh"/>
          <w:b/>
          <w:bCs/>
          <w:color w:val="000000"/>
          <w:spacing w:val="-4"/>
          <w:sz w:val="32"/>
          <w:szCs w:val="32"/>
          <w:rtl/>
        </w:rPr>
        <w:t xml:space="preserve"> </w:t>
      </w:r>
      <w:r w:rsidR="00F1085A" w:rsidRPr="00F1085A">
        <w:rPr>
          <w:rFonts w:ascii="AAAGoldenLotus Stg1_Ver1" w:hAnsi="AAAGoldenLotus Stg1_Ver1" w:cs="AAAGoldenLotus Stg1_Ver1"/>
          <w:color w:val="C00000"/>
          <w:spacing w:val="-4"/>
          <w:sz w:val="24"/>
          <w:szCs w:val="24"/>
          <w:rtl/>
        </w:rPr>
        <w:t>*</w:t>
      </w:r>
      <w:r w:rsidR="00F1085A" w:rsidRPr="00F1085A">
        <w:rPr>
          <w:rFonts w:ascii="HQPB2" w:hAnsi="HQPB2" w:cs="Traditional Naskh"/>
          <w:b/>
          <w:bCs/>
          <w:color w:val="000000"/>
          <w:spacing w:val="-4"/>
          <w:sz w:val="32"/>
          <w:szCs w:val="32"/>
          <w:rtl/>
        </w:rPr>
        <w:t xml:space="preserve"> </w:t>
      </w:r>
      <w:r w:rsidR="00F1085A" w:rsidRPr="00F1085A">
        <w:rPr>
          <w:rFonts w:ascii="HQPB2" w:hAnsi="HQPB2" w:cs="Traditional Naskh" w:hint="eastAsia"/>
          <w:b/>
          <w:bCs/>
          <w:color w:val="000000"/>
          <w:spacing w:val="-4"/>
          <w:sz w:val="32"/>
          <w:szCs w:val="32"/>
          <w:rtl/>
        </w:rPr>
        <w:t>وَدَاعِيًا</w:t>
      </w:r>
      <w:r w:rsidR="00F1085A" w:rsidRPr="00F1085A">
        <w:rPr>
          <w:rFonts w:ascii="HQPB2" w:hAnsi="HQPB2" w:cs="Traditional Naskh"/>
          <w:b/>
          <w:bCs/>
          <w:color w:val="000000"/>
          <w:spacing w:val="-4"/>
          <w:sz w:val="32"/>
          <w:szCs w:val="32"/>
          <w:rtl/>
        </w:rPr>
        <w:t xml:space="preserve"> </w:t>
      </w:r>
      <w:r w:rsidR="00F1085A" w:rsidRPr="00F1085A">
        <w:rPr>
          <w:rFonts w:ascii="HQPB2" w:hAnsi="HQPB2" w:cs="Traditional Naskh" w:hint="eastAsia"/>
          <w:b/>
          <w:bCs/>
          <w:color w:val="000000"/>
          <w:spacing w:val="-4"/>
          <w:sz w:val="32"/>
          <w:szCs w:val="32"/>
          <w:rtl/>
        </w:rPr>
        <w:t>إِلَى</w:t>
      </w:r>
      <w:r w:rsidR="00F1085A" w:rsidRPr="00F1085A">
        <w:rPr>
          <w:rFonts w:ascii="HQPB2" w:hAnsi="HQPB2" w:cs="Traditional Naskh"/>
          <w:b/>
          <w:bCs/>
          <w:color w:val="000000"/>
          <w:spacing w:val="-4"/>
          <w:sz w:val="32"/>
          <w:szCs w:val="32"/>
          <w:rtl/>
        </w:rPr>
        <w:t xml:space="preserve"> </w:t>
      </w:r>
      <w:r w:rsidR="00F1085A" w:rsidRPr="00F1085A">
        <w:rPr>
          <w:rFonts w:ascii="HQPB2" w:hAnsi="HQPB2" w:cs="Traditional Naskh" w:hint="eastAsia"/>
          <w:b/>
          <w:bCs/>
          <w:color w:val="000000"/>
          <w:spacing w:val="-4"/>
          <w:sz w:val="32"/>
          <w:szCs w:val="32"/>
          <w:rtl/>
        </w:rPr>
        <w:t>اللَّهِ</w:t>
      </w:r>
      <w:r w:rsidR="00F1085A" w:rsidRPr="00F1085A">
        <w:rPr>
          <w:rFonts w:ascii="HQPB2" w:hAnsi="HQPB2" w:cs="Traditional Naskh"/>
          <w:b/>
          <w:bCs/>
          <w:color w:val="000000"/>
          <w:spacing w:val="-4"/>
          <w:sz w:val="32"/>
          <w:szCs w:val="32"/>
          <w:rtl/>
        </w:rPr>
        <w:t xml:space="preserve"> </w:t>
      </w:r>
      <w:r w:rsidR="00F1085A" w:rsidRPr="00F1085A">
        <w:rPr>
          <w:rFonts w:ascii="HQPB2" w:hAnsi="HQPB2" w:cs="Traditional Naskh" w:hint="eastAsia"/>
          <w:b/>
          <w:bCs/>
          <w:color w:val="000000"/>
          <w:spacing w:val="-4"/>
          <w:sz w:val="32"/>
          <w:szCs w:val="32"/>
          <w:rtl/>
        </w:rPr>
        <w:t>بِإِذْنِهِ</w:t>
      </w:r>
      <w:r w:rsidR="00F1085A" w:rsidRPr="00F1085A">
        <w:rPr>
          <w:rFonts w:ascii="HQPB2" w:hAnsi="HQPB2" w:cs="Traditional Naskh"/>
          <w:b/>
          <w:bCs/>
          <w:color w:val="000000"/>
          <w:spacing w:val="-4"/>
          <w:sz w:val="32"/>
          <w:szCs w:val="32"/>
          <w:rtl/>
        </w:rPr>
        <w:t xml:space="preserve"> </w:t>
      </w:r>
      <w:r w:rsidR="00F1085A" w:rsidRPr="00F1085A">
        <w:rPr>
          <w:rFonts w:ascii="HQPB2" w:hAnsi="HQPB2" w:cs="Traditional Naskh" w:hint="eastAsia"/>
          <w:b/>
          <w:bCs/>
          <w:color w:val="000000"/>
          <w:spacing w:val="-4"/>
          <w:sz w:val="32"/>
          <w:szCs w:val="32"/>
          <w:rtl/>
        </w:rPr>
        <w:t>وَسِرَاجًا</w:t>
      </w:r>
      <w:r w:rsidR="00F1085A" w:rsidRPr="00F1085A">
        <w:rPr>
          <w:rFonts w:ascii="HQPB2" w:hAnsi="HQPB2" w:cs="Traditional Naskh"/>
          <w:b/>
          <w:bCs/>
          <w:color w:val="000000"/>
          <w:spacing w:val="-4"/>
          <w:sz w:val="32"/>
          <w:szCs w:val="32"/>
          <w:rtl/>
        </w:rPr>
        <w:t xml:space="preserve"> </w:t>
      </w:r>
      <w:r w:rsidR="00F1085A" w:rsidRPr="00F1085A">
        <w:rPr>
          <w:rFonts w:ascii="HQPB2" w:hAnsi="HQPB2" w:cs="Traditional Naskh" w:hint="eastAsia"/>
          <w:b/>
          <w:bCs/>
          <w:color w:val="000000"/>
          <w:spacing w:val="-4"/>
          <w:sz w:val="32"/>
          <w:szCs w:val="32"/>
          <w:rtl/>
        </w:rPr>
        <w:t>مُنِيرًا</w:t>
      </w:r>
      <w:r w:rsidR="00F1085A" w:rsidRPr="00F1085A">
        <w:rPr>
          <w:rFonts w:ascii="HQPB2" w:hAnsi="HQPB2" w:cs="Traditional Naskh"/>
          <w:b/>
          <w:bCs/>
          <w:color w:val="000000"/>
          <w:spacing w:val="-4"/>
          <w:sz w:val="32"/>
          <w:szCs w:val="32"/>
          <w:rtl/>
        </w:rPr>
        <w:t xml:space="preserve"> </w:t>
      </w:r>
      <w:r w:rsidR="00F1085A" w:rsidRPr="00F1085A">
        <w:rPr>
          <w:rFonts w:ascii="AAAGoldenLotus Stg1_Ver1" w:hAnsi="AAAGoldenLotus Stg1_Ver1" w:cs="AAAGoldenLotus Stg1_Ver1"/>
          <w:color w:val="C00000"/>
          <w:spacing w:val="-4"/>
          <w:sz w:val="24"/>
          <w:szCs w:val="24"/>
          <w:rtl/>
        </w:rPr>
        <w:t>*</w:t>
      </w:r>
      <w:r w:rsidR="00F1085A" w:rsidRPr="00F1085A">
        <w:rPr>
          <w:rFonts w:ascii="HQPB2" w:hAnsi="HQPB2" w:cs="Traditional Naskh"/>
          <w:b/>
          <w:bCs/>
          <w:color w:val="000000"/>
          <w:spacing w:val="-4"/>
          <w:sz w:val="32"/>
          <w:szCs w:val="32"/>
          <w:rtl/>
        </w:rPr>
        <w:t xml:space="preserve"> </w:t>
      </w:r>
      <w:r w:rsidR="00F1085A" w:rsidRPr="00F1085A">
        <w:rPr>
          <w:rFonts w:ascii="HQPB2" w:hAnsi="HQPB2" w:cs="Traditional Naskh" w:hint="eastAsia"/>
          <w:b/>
          <w:bCs/>
          <w:color w:val="000000"/>
          <w:spacing w:val="-4"/>
          <w:sz w:val="32"/>
          <w:szCs w:val="32"/>
          <w:rtl/>
        </w:rPr>
        <w:t>وَبَشِّرِ</w:t>
      </w:r>
      <w:r w:rsidR="00F1085A" w:rsidRPr="00F1085A">
        <w:rPr>
          <w:rFonts w:ascii="HQPB2" w:hAnsi="HQPB2" w:cs="Traditional Naskh"/>
          <w:b/>
          <w:bCs/>
          <w:color w:val="000000"/>
          <w:spacing w:val="-4"/>
          <w:sz w:val="32"/>
          <w:szCs w:val="32"/>
          <w:rtl/>
        </w:rPr>
        <w:t xml:space="preserve"> </w:t>
      </w:r>
      <w:r w:rsidR="00F1085A" w:rsidRPr="00F1085A">
        <w:rPr>
          <w:rFonts w:ascii="HQPB2" w:hAnsi="HQPB2" w:cs="Traditional Naskh" w:hint="eastAsia"/>
          <w:b/>
          <w:bCs/>
          <w:color w:val="000000"/>
          <w:spacing w:val="-4"/>
          <w:sz w:val="32"/>
          <w:szCs w:val="32"/>
          <w:rtl/>
        </w:rPr>
        <w:t>الْمُؤْمِنِينَ</w:t>
      </w:r>
      <w:r w:rsidR="00F1085A" w:rsidRPr="00F1085A">
        <w:rPr>
          <w:rFonts w:ascii="HQPB2" w:hAnsi="HQPB2" w:cs="Traditional Naskh"/>
          <w:b/>
          <w:bCs/>
          <w:color w:val="000000"/>
          <w:spacing w:val="-4"/>
          <w:sz w:val="32"/>
          <w:szCs w:val="32"/>
          <w:rtl/>
        </w:rPr>
        <w:t xml:space="preserve"> </w:t>
      </w:r>
      <w:r w:rsidR="00F1085A" w:rsidRPr="00F1085A">
        <w:rPr>
          <w:rFonts w:ascii="HQPB2" w:hAnsi="HQPB2" w:cs="Traditional Naskh" w:hint="eastAsia"/>
          <w:b/>
          <w:bCs/>
          <w:color w:val="000000"/>
          <w:spacing w:val="-4"/>
          <w:sz w:val="32"/>
          <w:szCs w:val="32"/>
          <w:rtl/>
        </w:rPr>
        <w:t>بِأَنَّ</w:t>
      </w:r>
      <w:r w:rsidR="00F1085A" w:rsidRPr="00F1085A">
        <w:rPr>
          <w:rFonts w:ascii="HQPB2" w:hAnsi="HQPB2" w:cs="Traditional Naskh"/>
          <w:b/>
          <w:bCs/>
          <w:color w:val="000000"/>
          <w:spacing w:val="-4"/>
          <w:sz w:val="32"/>
          <w:szCs w:val="32"/>
          <w:rtl/>
        </w:rPr>
        <w:t xml:space="preserve"> </w:t>
      </w:r>
      <w:r w:rsidR="00F1085A" w:rsidRPr="00F1085A">
        <w:rPr>
          <w:rFonts w:ascii="HQPB2" w:hAnsi="HQPB2" w:cs="Traditional Naskh" w:hint="eastAsia"/>
          <w:b/>
          <w:bCs/>
          <w:color w:val="000000"/>
          <w:spacing w:val="-4"/>
          <w:sz w:val="32"/>
          <w:szCs w:val="32"/>
          <w:rtl/>
        </w:rPr>
        <w:t>لَهُمْ</w:t>
      </w:r>
      <w:r w:rsidR="00F1085A" w:rsidRPr="00F1085A">
        <w:rPr>
          <w:rFonts w:ascii="HQPB2" w:hAnsi="HQPB2" w:cs="Traditional Naskh"/>
          <w:b/>
          <w:bCs/>
          <w:color w:val="000000"/>
          <w:spacing w:val="-4"/>
          <w:sz w:val="32"/>
          <w:szCs w:val="32"/>
          <w:rtl/>
        </w:rPr>
        <w:t xml:space="preserve"> </w:t>
      </w:r>
      <w:r w:rsidR="00F1085A" w:rsidRPr="00F1085A">
        <w:rPr>
          <w:rFonts w:ascii="HQPB2" w:hAnsi="HQPB2" w:cs="Traditional Naskh" w:hint="eastAsia"/>
          <w:b/>
          <w:bCs/>
          <w:color w:val="000000"/>
          <w:spacing w:val="-4"/>
          <w:sz w:val="32"/>
          <w:szCs w:val="32"/>
          <w:rtl/>
        </w:rPr>
        <w:t>مِنَ</w:t>
      </w:r>
      <w:r w:rsidR="00F1085A" w:rsidRPr="00F1085A">
        <w:rPr>
          <w:rFonts w:ascii="HQPB2" w:hAnsi="HQPB2" w:cs="Traditional Naskh"/>
          <w:b/>
          <w:bCs/>
          <w:color w:val="000000"/>
          <w:spacing w:val="-4"/>
          <w:sz w:val="32"/>
          <w:szCs w:val="32"/>
          <w:rtl/>
        </w:rPr>
        <w:t xml:space="preserve"> </w:t>
      </w:r>
      <w:r w:rsidR="00F1085A" w:rsidRPr="00F1085A">
        <w:rPr>
          <w:rFonts w:ascii="HQPB2" w:hAnsi="HQPB2" w:cs="Traditional Naskh" w:hint="eastAsia"/>
          <w:b/>
          <w:bCs/>
          <w:color w:val="000000"/>
          <w:spacing w:val="-4"/>
          <w:sz w:val="32"/>
          <w:szCs w:val="32"/>
          <w:rtl/>
        </w:rPr>
        <w:t>اللَّهِ</w:t>
      </w:r>
      <w:r w:rsidR="00F1085A" w:rsidRPr="00F1085A">
        <w:rPr>
          <w:rFonts w:ascii="HQPB2" w:hAnsi="HQPB2" w:cs="Traditional Naskh"/>
          <w:b/>
          <w:bCs/>
          <w:color w:val="000000"/>
          <w:spacing w:val="-4"/>
          <w:sz w:val="32"/>
          <w:szCs w:val="32"/>
          <w:rtl/>
        </w:rPr>
        <w:t xml:space="preserve"> </w:t>
      </w:r>
      <w:r w:rsidR="00F1085A" w:rsidRPr="00F1085A">
        <w:rPr>
          <w:rFonts w:ascii="HQPB2" w:hAnsi="HQPB2" w:cs="Traditional Naskh" w:hint="eastAsia"/>
          <w:b/>
          <w:bCs/>
          <w:color w:val="000000"/>
          <w:spacing w:val="-4"/>
          <w:sz w:val="32"/>
          <w:szCs w:val="32"/>
          <w:rtl/>
        </w:rPr>
        <w:t>فَضْلًا</w:t>
      </w:r>
      <w:r w:rsidR="00F1085A" w:rsidRPr="00F1085A">
        <w:rPr>
          <w:rFonts w:ascii="HQPB2" w:hAnsi="HQPB2" w:cs="Traditional Naskh"/>
          <w:b/>
          <w:bCs/>
          <w:color w:val="000000"/>
          <w:spacing w:val="-4"/>
          <w:sz w:val="32"/>
          <w:szCs w:val="32"/>
          <w:rtl/>
        </w:rPr>
        <w:t xml:space="preserve"> </w:t>
      </w:r>
      <w:r w:rsidR="00F1085A" w:rsidRPr="00F1085A">
        <w:rPr>
          <w:rFonts w:ascii="HQPB2" w:hAnsi="HQPB2" w:cs="Traditional Naskh" w:hint="eastAsia"/>
          <w:b/>
          <w:bCs/>
          <w:color w:val="000000"/>
          <w:spacing w:val="-4"/>
          <w:sz w:val="32"/>
          <w:szCs w:val="32"/>
          <w:rtl/>
        </w:rPr>
        <w:t>كَبِيرًا</w:t>
      </w:r>
      <w:r w:rsidR="00F1085A" w:rsidRPr="00F1085A">
        <w:rPr>
          <w:rFonts w:ascii="HQPB2" w:hAnsi="HQPB2" w:cs="Traditional Naskh"/>
          <w:b/>
          <w:bCs/>
          <w:color w:val="000000"/>
          <w:spacing w:val="-4"/>
          <w:sz w:val="32"/>
          <w:szCs w:val="32"/>
          <w:rtl/>
        </w:rPr>
        <w:t xml:space="preserve"> </w:t>
      </w:r>
      <w:r w:rsidR="00F1085A" w:rsidRPr="00F1085A">
        <w:rPr>
          <w:rFonts w:ascii="AAAGoldenLotus Stg1_Ver1" w:hAnsi="AAAGoldenLotus Stg1_Ver1" w:cs="AAAGoldenLotus Stg1_Ver1"/>
          <w:color w:val="C00000"/>
          <w:spacing w:val="-4"/>
          <w:sz w:val="24"/>
          <w:szCs w:val="24"/>
          <w:rtl/>
        </w:rPr>
        <w:t>*</w:t>
      </w:r>
      <w:r w:rsidR="00F1085A" w:rsidRPr="00F1085A">
        <w:rPr>
          <w:rFonts w:ascii="HQPB2" w:hAnsi="HQPB2" w:cs="Traditional Naskh"/>
          <w:b/>
          <w:bCs/>
          <w:color w:val="000000"/>
          <w:spacing w:val="-4"/>
          <w:sz w:val="32"/>
          <w:szCs w:val="32"/>
          <w:rtl/>
        </w:rPr>
        <w:t xml:space="preserve"> </w:t>
      </w:r>
      <w:r w:rsidR="00F1085A" w:rsidRPr="00F1085A">
        <w:rPr>
          <w:rFonts w:ascii="HQPB2" w:hAnsi="HQPB2" w:cs="Traditional Naskh" w:hint="eastAsia"/>
          <w:b/>
          <w:bCs/>
          <w:color w:val="000000"/>
          <w:spacing w:val="-4"/>
          <w:sz w:val="32"/>
          <w:szCs w:val="32"/>
          <w:rtl/>
        </w:rPr>
        <w:t>وَلَا</w:t>
      </w:r>
      <w:r w:rsidR="00F1085A" w:rsidRPr="00F1085A">
        <w:rPr>
          <w:rFonts w:ascii="HQPB2" w:hAnsi="HQPB2" w:cs="Traditional Naskh"/>
          <w:b/>
          <w:bCs/>
          <w:color w:val="000000"/>
          <w:spacing w:val="-4"/>
          <w:sz w:val="32"/>
          <w:szCs w:val="32"/>
          <w:rtl/>
        </w:rPr>
        <w:t xml:space="preserve"> </w:t>
      </w:r>
      <w:r w:rsidR="00F1085A" w:rsidRPr="00F1085A">
        <w:rPr>
          <w:rFonts w:ascii="HQPB2" w:hAnsi="HQPB2" w:cs="Traditional Naskh" w:hint="eastAsia"/>
          <w:b/>
          <w:bCs/>
          <w:color w:val="000000"/>
          <w:spacing w:val="-4"/>
          <w:sz w:val="32"/>
          <w:szCs w:val="32"/>
          <w:rtl/>
        </w:rPr>
        <w:t>تُطِعِ</w:t>
      </w:r>
      <w:r w:rsidR="00F1085A" w:rsidRPr="00F1085A">
        <w:rPr>
          <w:rFonts w:ascii="HQPB2" w:hAnsi="HQPB2" w:cs="Traditional Naskh"/>
          <w:b/>
          <w:bCs/>
          <w:color w:val="000000"/>
          <w:spacing w:val="-4"/>
          <w:sz w:val="32"/>
          <w:szCs w:val="32"/>
          <w:rtl/>
        </w:rPr>
        <w:t xml:space="preserve"> </w:t>
      </w:r>
      <w:r w:rsidR="00F1085A" w:rsidRPr="00F1085A">
        <w:rPr>
          <w:rFonts w:ascii="HQPB2" w:hAnsi="HQPB2" w:cs="Traditional Naskh" w:hint="eastAsia"/>
          <w:b/>
          <w:bCs/>
          <w:color w:val="000000"/>
          <w:spacing w:val="-4"/>
          <w:sz w:val="32"/>
          <w:szCs w:val="32"/>
          <w:rtl/>
        </w:rPr>
        <w:t>الْكَافِرِينَ</w:t>
      </w:r>
      <w:r w:rsidR="00F1085A" w:rsidRPr="00F1085A">
        <w:rPr>
          <w:rFonts w:ascii="HQPB2" w:hAnsi="HQPB2" w:cs="Traditional Naskh"/>
          <w:b/>
          <w:bCs/>
          <w:color w:val="000000"/>
          <w:spacing w:val="-4"/>
          <w:sz w:val="32"/>
          <w:szCs w:val="32"/>
          <w:rtl/>
        </w:rPr>
        <w:t xml:space="preserve"> </w:t>
      </w:r>
      <w:r w:rsidR="00F1085A" w:rsidRPr="00F1085A">
        <w:rPr>
          <w:rFonts w:ascii="HQPB2" w:hAnsi="HQPB2" w:cs="Traditional Naskh" w:hint="eastAsia"/>
          <w:b/>
          <w:bCs/>
          <w:color w:val="000000"/>
          <w:spacing w:val="-4"/>
          <w:sz w:val="32"/>
          <w:szCs w:val="32"/>
          <w:rtl/>
        </w:rPr>
        <w:t>وَالْمُنَافِقِينَ</w:t>
      </w:r>
      <w:r w:rsidR="00F1085A" w:rsidRPr="00F1085A">
        <w:rPr>
          <w:rFonts w:ascii="HQPB2" w:hAnsi="HQPB2" w:cs="Traditional Naskh"/>
          <w:b/>
          <w:bCs/>
          <w:color w:val="000000"/>
          <w:spacing w:val="-4"/>
          <w:sz w:val="32"/>
          <w:szCs w:val="32"/>
          <w:rtl/>
        </w:rPr>
        <w:t xml:space="preserve"> </w:t>
      </w:r>
      <w:r w:rsidR="00F1085A" w:rsidRPr="00F1085A">
        <w:rPr>
          <w:rFonts w:ascii="HQPB2" w:hAnsi="HQPB2" w:cs="Traditional Naskh" w:hint="eastAsia"/>
          <w:b/>
          <w:bCs/>
          <w:color w:val="000000"/>
          <w:spacing w:val="-4"/>
          <w:sz w:val="32"/>
          <w:szCs w:val="32"/>
          <w:rtl/>
        </w:rPr>
        <w:t>وَدَعْ</w:t>
      </w:r>
      <w:r w:rsidR="00F1085A" w:rsidRPr="00F1085A">
        <w:rPr>
          <w:rFonts w:ascii="HQPB2" w:hAnsi="HQPB2" w:cs="Traditional Naskh"/>
          <w:b/>
          <w:bCs/>
          <w:color w:val="000000"/>
          <w:spacing w:val="-4"/>
          <w:sz w:val="32"/>
          <w:szCs w:val="32"/>
          <w:rtl/>
        </w:rPr>
        <w:t xml:space="preserve"> </w:t>
      </w:r>
      <w:r w:rsidR="00F1085A" w:rsidRPr="00F1085A">
        <w:rPr>
          <w:rFonts w:ascii="HQPB2" w:hAnsi="HQPB2" w:cs="Traditional Naskh" w:hint="eastAsia"/>
          <w:b/>
          <w:bCs/>
          <w:color w:val="000000"/>
          <w:spacing w:val="-4"/>
          <w:sz w:val="32"/>
          <w:szCs w:val="32"/>
          <w:rtl/>
        </w:rPr>
        <w:t>أَذَاهُمْ</w:t>
      </w:r>
      <w:r w:rsidR="00F1085A" w:rsidRPr="00F1085A">
        <w:rPr>
          <w:rFonts w:ascii="HQPB2" w:hAnsi="HQPB2" w:cs="Traditional Naskh"/>
          <w:b/>
          <w:bCs/>
          <w:color w:val="000000"/>
          <w:spacing w:val="-4"/>
          <w:sz w:val="32"/>
          <w:szCs w:val="32"/>
          <w:rtl/>
        </w:rPr>
        <w:t xml:space="preserve"> </w:t>
      </w:r>
      <w:r w:rsidR="00F1085A" w:rsidRPr="00F1085A">
        <w:rPr>
          <w:rFonts w:ascii="HQPB2" w:hAnsi="HQPB2" w:cs="Traditional Naskh" w:hint="eastAsia"/>
          <w:b/>
          <w:bCs/>
          <w:color w:val="000000"/>
          <w:spacing w:val="-4"/>
          <w:sz w:val="32"/>
          <w:szCs w:val="32"/>
          <w:rtl/>
        </w:rPr>
        <w:t>وَتَوَكَّلْ</w:t>
      </w:r>
      <w:r w:rsidR="00F1085A" w:rsidRPr="00F1085A">
        <w:rPr>
          <w:rFonts w:ascii="HQPB2" w:hAnsi="HQPB2" w:cs="Traditional Naskh"/>
          <w:b/>
          <w:bCs/>
          <w:color w:val="000000"/>
          <w:spacing w:val="-4"/>
          <w:sz w:val="32"/>
          <w:szCs w:val="32"/>
          <w:rtl/>
        </w:rPr>
        <w:t xml:space="preserve"> </w:t>
      </w:r>
      <w:r w:rsidR="00F1085A" w:rsidRPr="00F1085A">
        <w:rPr>
          <w:rFonts w:ascii="HQPB2" w:hAnsi="HQPB2" w:cs="Traditional Naskh" w:hint="eastAsia"/>
          <w:b/>
          <w:bCs/>
          <w:color w:val="000000"/>
          <w:spacing w:val="-4"/>
          <w:sz w:val="32"/>
          <w:szCs w:val="32"/>
          <w:rtl/>
        </w:rPr>
        <w:t>عَلَى</w:t>
      </w:r>
      <w:r w:rsidR="00F1085A" w:rsidRPr="00F1085A">
        <w:rPr>
          <w:rFonts w:ascii="HQPB2" w:hAnsi="HQPB2" w:cs="Traditional Naskh"/>
          <w:b/>
          <w:bCs/>
          <w:color w:val="000000"/>
          <w:spacing w:val="-4"/>
          <w:sz w:val="32"/>
          <w:szCs w:val="32"/>
          <w:rtl/>
        </w:rPr>
        <w:t xml:space="preserve"> </w:t>
      </w:r>
      <w:r w:rsidR="00F1085A" w:rsidRPr="00F1085A">
        <w:rPr>
          <w:rFonts w:ascii="HQPB2" w:hAnsi="HQPB2" w:cs="Traditional Naskh" w:hint="eastAsia"/>
          <w:b/>
          <w:bCs/>
          <w:color w:val="000000"/>
          <w:spacing w:val="-4"/>
          <w:sz w:val="32"/>
          <w:szCs w:val="32"/>
          <w:rtl/>
        </w:rPr>
        <w:t>اللَّهِ</w:t>
      </w:r>
      <w:r w:rsidR="00F1085A" w:rsidRPr="00F1085A">
        <w:rPr>
          <w:rFonts w:ascii="HQPB2" w:hAnsi="HQPB2" w:cs="Traditional Naskh"/>
          <w:b/>
          <w:bCs/>
          <w:color w:val="000000"/>
          <w:spacing w:val="-4"/>
          <w:sz w:val="32"/>
          <w:szCs w:val="32"/>
          <w:rtl/>
        </w:rPr>
        <w:t xml:space="preserve"> </w:t>
      </w:r>
      <w:r w:rsidR="00F1085A" w:rsidRPr="00F1085A">
        <w:rPr>
          <w:rFonts w:ascii="HQPB2" w:hAnsi="HQPB2" w:cs="Traditional Naskh" w:hint="eastAsia"/>
          <w:b/>
          <w:bCs/>
          <w:color w:val="000000"/>
          <w:spacing w:val="-4"/>
          <w:sz w:val="32"/>
          <w:szCs w:val="32"/>
          <w:rtl/>
        </w:rPr>
        <w:t>وَكَفَى</w:t>
      </w:r>
      <w:r w:rsidR="00F1085A" w:rsidRPr="00F1085A">
        <w:rPr>
          <w:rFonts w:ascii="HQPB2" w:hAnsi="HQPB2" w:cs="Traditional Naskh"/>
          <w:b/>
          <w:bCs/>
          <w:color w:val="000000"/>
          <w:spacing w:val="-4"/>
          <w:sz w:val="32"/>
          <w:szCs w:val="32"/>
          <w:rtl/>
        </w:rPr>
        <w:t xml:space="preserve"> </w:t>
      </w:r>
      <w:r w:rsidR="00F1085A" w:rsidRPr="00F1085A">
        <w:rPr>
          <w:rFonts w:ascii="HQPB2" w:hAnsi="HQPB2" w:cs="Traditional Naskh" w:hint="eastAsia"/>
          <w:b/>
          <w:bCs/>
          <w:color w:val="000000"/>
          <w:spacing w:val="-4"/>
          <w:sz w:val="32"/>
          <w:szCs w:val="32"/>
          <w:rtl/>
        </w:rPr>
        <w:t>بِاللَّهِ</w:t>
      </w:r>
      <w:r w:rsidR="00F1085A" w:rsidRPr="00F1085A">
        <w:rPr>
          <w:rFonts w:ascii="HQPB2" w:hAnsi="HQPB2" w:cs="Traditional Naskh"/>
          <w:b/>
          <w:bCs/>
          <w:color w:val="000000"/>
          <w:spacing w:val="-4"/>
          <w:sz w:val="32"/>
          <w:szCs w:val="32"/>
          <w:rtl/>
        </w:rPr>
        <w:t xml:space="preserve"> </w:t>
      </w:r>
      <w:r w:rsidR="00F1085A" w:rsidRPr="00F1085A">
        <w:rPr>
          <w:rFonts w:ascii="HQPB2" w:hAnsi="HQPB2" w:cs="Traditional Naskh" w:hint="eastAsia"/>
          <w:b/>
          <w:bCs/>
          <w:color w:val="000000"/>
          <w:spacing w:val="-4"/>
          <w:sz w:val="32"/>
          <w:szCs w:val="32"/>
          <w:rtl/>
        </w:rPr>
        <w:t>وَكِيلً</w:t>
      </w:r>
      <w:r w:rsidR="00F1085A" w:rsidRPr="00F1085A">
        <w:rPr>
          <w:rFonts w:ascii="Traditional Arabic" w:hAnsi="Traditional Arabic" w:cs="Traditional Arabic"/>
          <w:color w:val="C00000"/>
          <w:spacing w:val="-4"/>
          <w:sz w:val="32"/>
          <w:szCs w:val="32"/>
          <w:rtl/>
        </w:rPr>
        <w:t>﴾</w:t>
      </w:r>
      <w:r w:rsidRPr="007B5404">
        <w:rPr>
          <w:rStyle w:val="FootnoteReference"/>
          <w:rFonts w:cs="Traditional Naskh" w:hint="cs"/>
          <w:spacing w:val="-4"/>
          <w:position w:val="2"/>
          <w:sz w:val="32"/>
          <w:szCs w:val="32"/>
          <w:rtl/>
        </w:rPr>
        <w:t>(</w:t>
      </w:r>
      <w:r w:rsidRPr="007B5404">
        <w:rPr>
          <w:rStyle w:val="FootnoteReference"/>
          <w:rFonts w:cs="Traditional Naskh"/>
          <w:spacing w:val="-4"/>
          <w:position w:val="2"/>
          <w:sz w:val="32"/>
          <w:szCs w:val="32"/>
          <w:rtl/>
        </w:rPr>
        <w:footnoteReference w:id="91"/>
      </w:r>
      <w:r w:rsidRPr="007B5404">
        <w:rPr>
          <w:rStyle w:val="FootnoteReference"/>
          <w:rFonts w:cs="Traditional Naskh" w:hint="cs"/>
          <w:spacing w:val="-4"/>
          <w:position w:val="2"/>
          <w:sz w:val="32"/>
          <w:szCs w:val="32"/>
          <w:rtl/>
        </w:rPr>
        <w:t>)</w:t>
      </w:r>
      <w:r w:rsidRPr="00F1085A">
        <w:rPr>
          <w:rFonts w:ascii="mylotus" w:hAnsi="mylotus" w:cs="Traditional Naskh" w:hint="cs"/>
          <w:spacing w:val="-4"/>
          <w:sz w:val="32"/>
          <w:szCs w:val="32"/>
          <w:rtl/>
        </w:rPr>
        <w:t>.</w:t>
      </w:r>
    </w:p>
    <w:p w:rsidR="00D60169" w:rsidRPr="00F1085A" w:rsidRDefault="00F1085A" w:rsidP="00F1085A">
      <w:pPr>
        <w:widowControl w:val="0"/>
        <w:spacing w:after="0" w:line="216" w:lineRule="auto"/>
        <w:ind w:firstLine="284"/>
        <w:jc w:val="lowKashida"/>
        <w:rPr>
          <w:rFonts w:ascii="mylotus" w:hAnsi="mylotus" w:cs="Traditional Naskh"/>
          <w:sz w:val="32"/>
          <w:szCs w:val="32"/>
        </w:rPr>
      </w:pPr>
      <w:r w:rsidRPr="00F1085A">
        <w:rPr>
          <w:rFonts w:ascii="Traditional Arabic" w:hAnsi="Traditional Arabic" w:cs="Traditional Arabic"/>
          <w:color w:val="C00000"/>
          <w:sz w:val="32"/>
          <w:szCs w:val="32"/>
          <w:rtl/>
        </w:rPr>
        <w:t>﴿</w:t>
      </w:r>
      <w:r w:rsidRPr="00F1085A">
        <w:rPr>
          <w:rFonts w:ascii="HQPB2" w:hAnsi="HQPB2" w:cs="Traditional Naskh" w:hint="eastAsia"/>
          <w:b/>
          <w:bCs/>
          <w:color w:val="000000"/>
          <w:sz w:val="32"/>
          <w:szCs w:val="32"/>
          <w:rtl/>
        </w:rPr>
        <w:t>يَاأَهْلَ</w:t>
      </w:r>
      <w:r w:rsidRPr="00F1085A">
        <w:rPr>
          <w:rFonts w:ascii="HQPB2" w:hAnsi="HQPB2" w:cs="Traditional Naskh"/>
          <w:b/>
          <w:bCs/>
          <w:color w:val="000000"/>
          <w:sz w:val="32"/>
          <w:szCs w:val="32"/>
          <w:rtl/>
        </w:rPr>
        <w:t xml:space="preserve"> </w:t>
      </w:r>
      <w:r w:rsidRPr="00F1085A">
        <w:rPr>
          <w:rFonts w:ascii="HQPB2" w:hAnsi="HQPB2" w:cs="Traditional Naskh" w:hint="eastAsia"/>
          <w:b/>
          <w:bCs/>
          <w:color w:val="000000"/>
          <w:sz w:val="32"/>
          <w:szCs w:val="32"/>
          <w:rtl/>
        </w:rPr>
        <w:t>الْكِتَابِ</w:t>
      </w:r>
      <w:r w:rsidRPr="00F1085A">
        <w:rPr>
          <w:rFonts w:ascii="HQPB2" w:hAnsi="HQPB2" w:cs="Traditional Naskh"/>
          <w:b/>
          <w:bCs/>
          <w:color w:val="000000"/>
          <w:sz w:val="32"/>
          <w:szCs w:val="32"/>
          <w:rtl/>
        </w:rPr>
        <w:t xml:space="preserve"> </w:t>
      </w:r>
      <w:r w:rsidRPr="00F1085A">
        <w:rPr>
          <w:rFonts w:ascii="HQPB2" w:hAnsi="HQPB2" w:cs="Traditional Naskh" w:hint="eastAsia"/>
          <w:b/>
          <w:bCs/>
          <w:color w:val="000000"/>
          <w:sz w:val="32"/>
          <w:szCs w:val="32"/>
          <w:rtl/>
        </w:rPr>
        <w:t>قَدْ</w:t>
      </w:r>
      <w:r w:rsidRPr="00F1085A">
        <w:rPr>
          <w:rFonts w:ascii="HQPB2" w:hAnsi="HQPB2" w:cs="Traditional Naskh"/>
          <w:b/>
          <w:bCs/>
          <w:color w:val="000000"/>
          <w:sz w:val="32"/>
          <w:szCs w:val="32"/>
          <w:rtl/>
        </w:rPr>
        <w:t xml:space="preserve"> </w:t>
      </w:r>
      <w:r w:rsidRPr="00F1085A">
        <w:rPr>
          <w:rFonts w:ascii="HQPB2" w:hAnsi="HQPB2" w:cs="Traditional Naskh" w:hint="eastAsia"/>
          <w:b/>
          <w:bCs/>
          <w:color w:val="000000"/>
          <w:sz w:val="32"/>
          <w:szCs w:val="32"/>
          <w:rtl/>
        </w:rPr>
        <w:t>جَاءَكُمْ</w:t>
      </w:r>
      <w:r w:rsidRPr="00F1085A">
        <w:rPr>
          <w:rFonts w:ascii="HQPB2" w:hAnsi="HQPB2" w:cs="Traditional Naskh"/>
          <w:b/>
          <w:bCs/>
          <w:color w:val="000000"/>
          <w:sz w:val="32"/>
          <w:szCs w:val="32"/>
          <w:rtl/>
        </w:rPr>
        <w:t xml:space="preserve"> </w:t>
      </w:r>
      <w:r w:rsidRPr="00F1085A">
        <w:rPr>
          <w:rFonts w:ascii="HQPB2" w:hAnsi="HQPB2" w:cs="Traditional Naskh" w:hint="eastAsia"/>
          <w:b/>
          <w:bCs/>
          <w:color w:val="000000"/>
          <w:sz w:val="32"/>
          <w:szCs w:val="32"/>
          <w:rtl/>
        </w:rPr>
        <w:t>رَسُولُنَا</w:t>
      </w:r>
      <w:r w:rsidRPr="00F1085A">
        <w:rPr>
          <w:rFonts w:ascii="HQPB2" w:hAnsi="HQPB2" w:cs="Traditional Naskh"/>
          <w:b/>
          <w:bCs/>
          <w:color w:val="000000"/>
          <w:sz w:val="32"/>
          <w:szCs w:val="32"/>
          <w:rtl/>
        </w:rPr>
        <w:t xml:space="preserve"> </w:t>
      </w:r>
      <w:r w:rsidRPr="00F1085A">
        <w:rPr>
          <w:rFonts w:ascii="HQPB2" w:hAnsi="HQPB2" w:cs="Traditional Naskh" w:hint="eastAsia"/>
          <w:b/>
          <w:bCs/>
          <w:color w:val="000000"/>
          <w:sz w:val="32"/>
          <w:szCs w:val="32"/>
          <w:rtl/>
        </w:rPr>
        <w:t>يُبَيِّنُ</w:t>
      </w:r>
      <w:r w:rsidRPr="00F1085A">
        <w:rPr>
          <w:rFonts w:ascii="HQPB2" w:hAnsi="HQPB2" w:cs="Traditional Naskh"/>
          <w:b/>
          <w:bCs/>
          <w:color w:val="000000"/>
          <w:sz w:val="32"/>
          <w:szCs w:val="32"/>
          <w:rtl/>
        </w:rPr>
        <w:t xml:space="preserve"> </w:t>
      </w:r>
      <w:r w:rsidRPr="00F1085A">
        <w:rPr>
          <w:rFonts w:ascii="HQPB2" w:hAnsi="HQPB2" w:cs="Traditional Naskh" w:hint="eastAsia"/>
          <w:b/>
          <w:bCs/>
          <w:color w:val="000000"/>
          <w:sz w:val="32"/>
          <w:szCs w:val="32"/>
          <w:rtl/>
        </w:rPr>
        <w:t>لَكُمْ</w:t>
      </w:r>
      <w:r w:rsidRPr="00F1085A">
        <w:rPr>
          <w:rFonts w:ascii="HQPB2" w:hAnsi="HQPB2" w:cs="Traditional Naskh"/>
          <w:b/>
          <w:bCs/>
          <w:color w:val="000000"/>
          <w:sz w:val="32"/>
          <w:szCs w:val="32"/>
          <w:rtl/>
        </w:rPr>
        <w:t xml:space="preserve"> </w:t>
      </w:r>
      <w:r w:rsidRPr="00F1085A">
        <w:rPr>
          <w:rFonts w:ascii="HQPB2" w:hAnsi="HQPB2" w:cs="Traditional Naskh" w:hint="eastAsia"/>
          <w:b/>
          <w:bCs/>
          <w:color w:val="000000"/>
          <w:sz w:val="32"/>
          <w:szCs w:val="32"/>
          <w:rtl/>
        </w:rPr>
        <w:t>كَثِيرًا</w:t>
      </w:r>
      <w:r w:rsidRPr="00F1085A">
        <w:rPr>
          <w:rFonts w:ascii="HQPB2" w:hAnsi="HQPB2" w:cs="Traditional Naskh"/>
          <w:b/>
          <w:bCs/>
          <w:color w:val="000000"/>
          <w:sz w:val="32"/>
          <w:szCs w:val="32"/>
          <w:rtl/>
        </w:rPr>
        <w:t xml:space="preserve"> </w:t>
      </w:r>
      <w:r w:rsidRPr="00F1085A">
        <w:rPr>
          <w:rFonts w:ascii="HQPB2" w:hAnsi="HQPB2" w:cs="Traditional Naskh" w:hint="eastAsia"/>
          <w:b/>
          <w:bCs/>
          <w:color w:val="000000"/>
          <w:sz w:val="32"/>
          <w:szCs w:val="32"/>
          <w:rtl/>
        </w:rPr>
        <w:t>مِمَّا</w:t>
      </w:r>
      <w:r w:rsidRPr="00F1085A">
        <w:rPr>
          <w:rFonts w:ascii="HQPB2" w:hAnsi="HQPB2" w:cs="Traditional Naskh"/>
          <w:b/>
          <w:bCs/>
          <w:color w:val="000000"/>
          <w:sz w:val="32"/>
          <w:szCs w:val="32"/>
          <w:rtl/>
        </w:rPr>
        <w:t xml:space="preserve"> </w:t>
      </w:r>
      <w:r w:rsidRPr="00F1085A">
        <w:rPr>
          <w:rFonts w:ascii="HQPB2" w:hAnsi="HQPB2" w:cs="Traditional Naskh" w:hint="eastAsia"/>
          <w:b/>
          <w:bCs/>
          <w:color w:val="000000"/>
          <w:sz w:val="32"/>
          <w:szCs w:val="32"/>
          <w:rtl/>
        </w:rPr>
        <w:t>كُنْتُمْ</w:t>
      </w:r>
      <w:r w:rsidRPr="00F1085A">
        <w:rPr>
          <w:rFonts w:ascii="HQPB2" w:hAnsi="HQPB2" w:cs="Traditional Naskh"/>
          <w:b/>
          <w:bCs/>
          <w:color w:val="000000"/>
          <w:sz w:val="32"/>
          <w:szCs w:val="32"/>
          <w:rtl/>
        </w:rPr>
        <w:t xml:space="preserve"> </w:t>
      </w:r>
      <w:r w:rsidRPr="00F1085A">
        <w:rPr>
          <w:rFonts w:ascii="HQPB2" w:hAnsi="HQPB2" w:cs="Traditional Naskh" w:hint="eastAsia"/>
          <w:b/>
          <w:bCs/>
          <w:color w:val="000000"/>
          <w:sz w:val="32"/>
          <w:szCs w:val="32"/>
          <w:rtl/>
        </w:rPr>
        <w:t>تُخْفُونَ</w:t>
      </w:r>
      <w:r w:rsidRPr="00F1085A">
        <w:rPr>
          <w:rFonts w:ascii="HQPB2" w:hAnsi="HQPB2" w:cs="Traditional Naskh"/>
          <w:b/>
          <w:bCs/>
          <w:color w:val="000000"/>
          <w:sz w:val="32"/>
          <w:szCs w:val="32"/>
          <w:rtl/>
        </w:rPr>
        <w:t xml:space="preserve"> </w:t>
      </w:r>
      <w:r w:rsidRPr="00F1085A">
        <w:rPr>
          <w:rFonts w:ascii="HQPB2" w:hAnsi="HQPB2" w:cs="Traditional Naskh" w:hint="eastAsia"/>
          <w:b/>
          <w:bCs/>
          <w:color w:val="000000"/>
          <w:sz w:val="32"/>
          <w:szCs w:val="32"/>
          <w:rtl/>
        </w:rPr>
        <w:t>مِنَ</w:t>
      </w:r>
      <w:r w:rsidRPr="00F1085A">
        <w:rPr>
          <w:rFonts w:ascii="HQPB2" w:hAnsi="HQPB2" w:cs="Traditional Naskh"/>
          <w:b/>
          <w:bCs/>
          <w:color w:val="000000"/>
          <w:sz w:val="32"/>
          <w:szCs w:val="32"/>
          <w:rtl/>
        </w:rPr>
        <w:t xml:space="preserve"> </w:t>
      </w:r>
      <w:r w:rsidRPr="00F1085A">
        <w:rPr>
          <w:rFonts w:ascii="HQPB2" w:hAnsi="HQPB2" w:cs="Traditional Naskh" w:hint="eastAsia"/>
          <w:b/>
          <w:bCs/>
          <w:color w:val="000000"/>
          <w:sz w:val="32"/>
          <w:szCs w:val="32"/>
          <w:rtl/>
        </w:rPr>
        <w:t>الْكِتَابِ</w:t>
      </w:r>
      <w:r w:rsidRPr="00F1085A">
        <w:rPr>
          <w:rFonts w:ascii="HQPB2" w:hAnsi="HQPB2" w:cs="Traditional Naskh"/>
          <w:b/>
          <w:bCs/>
          <w:color w:val="000000"/>
          <w:sz w:val="32"/>
          <w:szCs w:val="32"/>
          <w:rtl/>
        </w:rPr>
        <w:t xml:space="preserve"> </w:t>
      </w:r>
      <w:r w:rsidRPr="00F1085A">
        <w:rPr>
          <w:rFonts w:ascii="HQPB2" w:hAnsi="HQPB2" w:cs="Traditional Naskh" w:hint="eastAsia"/>
          <w:b/>
          <w:bCs/>
          <w:color w:val="000000"/>
          <w:sz w:val="32"/>
          <w:szCs w:val="32"/>
          <w:rtl/>
        </w:rPr>
        <w:t>وَيَعْفُو</w:t>
      </w:r>
      <w:r w:rsidRPr="00F1085A">
        <w:rPr>
          <w:rFonts w:ascii="HQPB2" w:hAnsi="HQPB2" w:cs="Traditional Naskh"/>
          <w:b/>
          <w:bCs/>
          <w:color w:val="000000"/>
          <w:sz w:val="32"/>
          <w:szCs w:val="32"/>
          <w:rtl/>
        </w:rPr>
        <w:t xml:space="preserve"> </w:t>
      </w:r>
      <w:r w:rsidRPr="00F1085A">
        <w:rPr>
          <w:rFonts w:ascii="HQPB2" w:hAnsi="HQPB2" w:cs="Traditional Naskh" w:hint="eastAsia"/>
          <w:b/>
          <w:bCs/>
          <w:color w:val="000000"/>
          <w:sz w:val="32"/>
          <w:szCs w:val="32"/>
          <w:rtl/>
        </w:rPr>
        <w:t>عَنْ</w:t>
      </w:r>
      <w:r w:rsidRPr="00F1085A">
        <w:rPr>
          <w:rFonts w:ascii="HQPB2" w:hAnsi="HQPB2" w:cs="Traditional Naskh"/>
          <w:b/>
          <w:bCs/>
          <w:color w:val="000000"/>
          <w:sz w:val="32"/>
          <w:szCs w:val="32"/>
          <w:rtl/>
        </w:rPr>
        <w:t xml:space="preserve"> </w:t>
      </w:r>
      <w:r w:rsidRPr="00F1085A">
        <w:rPr>
          <w:rFonts w:ascii="HQPB2" w:hAnsi="HQPB2" w:cs="Traditional Naskh" w:hint="eastAsia"/>
          <w:b/>
          <w:bCs/>
          <w:color w:val="000000"/>
          <w:sz w:val="32"/>
          <w:szCs w:val="32"/>
          <w:rtl/>
        </w:rPr>
        <w:t>كَثِيرٍ</w:t>
      </w:r>
      <w:r w:rsidRPr="00F1085A">
        <w:rPr>
          <w:rFonts w:ascii="HQPB2" w:hAnsi="HQPB2" w:cs="Traditional Naskh"/>
          <w:b/>
          <w:bCs/>
          <w:color w:val="000000"/>
          <w:sz w:val="32"/>
          <w:szCs w:val="32"/>
          <w:rtl/>
        </w:rPr>
        <w:t xml:space="preserve"> </w:t>
      </w:r>
      <w:r w:rsidRPr="00F1085A">
        <w:rPr>
          <w:rFonts w:ascii="HQPB2" w:hAnsi="HQPB2" w:cs="Traditional Naskh" w:hint="eastAsia"/>
          <w:b/>
          <w:bCs/>
          <w:color w:val="000000"/>
          <w:sz w:val="32"/>
          <w:szCs w:val="32"/>
          <w:rtl/>
        </w:rPr>
        <w:t>قَدْ</w:t>
      </w:r>
      <w:r w:rsidRPr="00F1085A">
        <w:rPr>
          <w:rFonts w:ascii="HQPB2" w:hAnsi="HQPB2" w:cs="Traditional Naskh"/>
          <w:b/>
          <w:bCs/>
          <w:color w:val="000000"/>
          <w:sz w:val="32"/>
          <w:szCs w:val="32"/>
          <w:rtl/>
        </w:rPr>
        <w:t xml:space="preserve"> </w:t>
      </w:r>
      <w:r w:rsidRPr="00F1085A">
        <w:rPr>
          <w:rFonts w:ascii="HQPB2" w:hAnsi="HQPB2" w:cs="Traditional Naskh" w:hint="eastAsia"/>
          <w:b/>
          <w:bCs/>
          <w:color w:val="000000"/>
          <w:sz w:val="32"/>
          <w:szCs w:val="32"/>
          <w:rtl/>
        </w:rPr>
        <w:t>جَاءَكُمْ</w:t>
      </w:r>
      <w:r w:rsidRPr="00F1085A">
        <w:rPr>
          <w:rFonts w:ascii="HQPB2" w:hAnsi="HQPB2" w:cs="Traditional Naskh"/>
          <w:b/>
          <w:bCs/>
          <w:color w:val="000000"/>
          <w:sz w:val="32"/>
          <w:szCs w:val="32"/>
          <w:rtl/>
        </w:rPr>
        <w:t xml:space="preserve"> </w:t>
      </w:r>
      <w:r w:rsidRPr="00F1085A">
        <w:rPr>
          <w:rFonts w:ascii="HQPB2" w:hAnsi="HQPB2" w:cs="Traditional Naskh" w:hint="eastAsia"/>
          <w:b/>
          <w:bCs/>
          <w:color w:val="000000"/>
          <w:sz w:val="32"/>
          <w:szCs w:val="32"/>
          <w:rtl/>
        </w:rPr>
        <w:t>مِنَ</w:t>
      </w:r>
      <w:r w:rsidRPr="00F1085A">
        <w:rPr>
          <w:rFonts w:ascii="HQPB2" w:hAnsi="HQPB2" w:cs="Traditional Naskh"/>
          <w:b/>
          <w:bCs/>
          <w:color w:val="000000"/>
          <w:sz w:val="32"/>
          <w:szCs w:val="32"/>
          <w:rtl/>
        </w:rPr>
        <w:t xml:space="preserve"> </w:t>
      </w:r>
      <w:r w:rsidRPr="00F1085A">
        <w:rPr>
          <w:rFonts w:ascii="HQPB2" w:hAnsi="HQPB2" w:cs="Traditional Naskh" w:hint="eastAsia"/>
          <w:b/>
          <w:bCs/>
          <w:color w:val="000000"/>
          <w:sz w:val="32"/>
          <w:szCs w:val="32"/>
          <w:rtl/>
        </w:rPr>
        <w:t>اللَّهِ</w:t>
      </w:r>
      <w:r w:rsidRPr="00F1085A">
        <w:rPr>
          <w:rFonts w:ascii="HQPB2" w:hAnsi="HQPB2" w:cs="Traditional Naskh"/>
          <w:b/>
          <w:bCs/>
          <w:color w:val="000000"/>
          <w:sz w:val="32"/>
          <w:szCs w:val="32"/>
          <w:rtl/>
        </w:rPr>
        <w:t xml:space="preserve"> </w:t>
      </w:r>
      <w:r w:rsidRPr="00F1085A">
        <w:rPr>
          <w:rFonts w:ascii="HQPB2" w:hAnsi="HQPB2" w:cs="Traditional Naskh" w:hint="eastAsia"/>
          <w:b/>
          <w:bCs/>
          <w:color w:val="000000"/>
          <w:sz w:val="32"/>
          <w:szCs w:val="32"/>
          <w:rtl/>
        </w:rPr>
        <w:t>نُورٌ</w:t>
      </w:r>
      <w:r w:rsidRPr="00F1085A">
        <w:rPr>
          <w:rFonts w:ascii="HQPB2" w:hAnsi="HQPB2" w:cs="Traditional Naskh"/>
          <w:b/>
          <w:bCs/>
          <w:color w:val="000000"/>
          <w:sz w:val="32"/>
          <w:szCs w:val="32"/>
          <w:rtl/>
        </w:rPr>
        <w:t xml:space="preserve"> </w:t>
      </w:r>
      <w:r w:rsidRPr="00F1085A">
        <w:rPr>
          <w:rFonts w:ascii="HQPB2" w:hAnsi="HQPB2" w:cs="Traditional Naskh" w:hint="eastAsia"/>
          <w:b/>
          <w:bCs/>
          <w:color w:val="000000"/>
          <w:sz w:val="32"/>
          <w:szCs w:val="32"/>
          <w:rtl/>
        </w:rPr>
        <w:t>وَكِتَابٌ</w:t>
      </w:r>
      <w:r w:rsidRPr="00F1085A">
        <w:rPr>
          <w:rFonts w:ascii="HQPB2" w:hAnsi="HQPB2" w:cs="Traditional Naskh"/>
          <w:b/>
          <w:bCs/>
          <w:color w:val="000000"/>
          <w:sz w:val="32"/>
          <w:szCs w:val="32"/>
          <w:rtl/>
        </w:rPr>
        <w:t xml:space="preserve"> </w:t>
      </w:r>
      <w:r w:rsidRPr="00F1085A">
        <w:rPr>
          <w:rFonts w:ascii="HQPB2" w:hAnsi="HQPB2" w:cs="Traditional Naskh" w:hint="eastAsia"/>
          <w:b/>
          <w:bCs/>
          <w:color w:val="000000"/>
          <w:sz w:val="32"/>
          <w:szCs w:val="32"/>
          <w:rtl/>
        </w:rPr>
        <w:t>مُبِينٌ</w:t>
      </w:r>
      <w:r w:rsidRPr="00F1085A">
        <w:rPr>
          <w:rFonts w:ascii="HQPB2" w:hAnsi="HQPB2" w:cs="Traditional Naskh"/>
          <w:b/>
          <w:bCs/>
          <w:color w:val="000000"/>
          <w:sz w:val="32"/>
          <w:szCs w:val="32"/>
          <w:rtl/>
        </w:rPr>
        <w:t xml:space="preserve"> </w:t>
      </w:r>
      <w:r w:rsidRPr="00F1085A">
        <w:rPr>
          <w:rFonts w:ascii="AAAGoldenLotus Stg1_Ver1" w:hAnsi="AAAGoldenLotus Stg1_Ver1" w:cs="AAAGoldenLotus Stg1_Ver1"/>
          <w:color w:val="C00000"/>
          <w:sz w:val="24"/>
          <w:szCs w:val="24"/>
          <w:rtl/>
        </w:rPr>
        <w:t>*</w:t>
      </w:r>
      <w:r w:rsidRPr="00F1085A">
        <w:rPr>
          <w:rFonts w:ascii="HQPB2" w:hAnsi="HQPB2" w:cs="Traditional Naskh"/>
          <w:b/>
          <w:bCs/>
          <w:color w:val="000000"/>
          <w:sz w:val="32"/>
          <w:szCs w:val="32"/>
          <w:rtl/>
        </w:rPr>
        <w:t xml:space="preserve"> </w:t>
      </w:r>
      <w:r w:rsidRPr="00F1085A">
        <w:rPr>
          <w:rFonts w:ascii="HQPB2" w:hAnsi="HQPB2" w:cs="Traditional Naskh" w:hint="eastAsia"/>
          <w:b/>
          <w:bCs/>
          <w:color w:val="000000"/>
          <w:sz w:val="32"/>
          <w:szCs w:val="32"/>
          <w:rtl/>
        </w:rPr>
        <w:t>يَهْدِي</w:t>
      </w:r>
      <w:r w:rsidRPr="00F1085A">
        <w:rPr>
          <w:rFonts w:ascii="HQPB2" w:hAnsi="HQPB2" w:cs="Traditional Naskh"/>
          <w:b/>
          <w:bCs/>
          <w:color w:val="000000"/>
          <w:sz w:val="32"/>
          <w:szCs w:val="32"/>
          <w:rtl/>
        </w:rPr>
        <w:t xml:space="preserve"> </w:t>
      </w:r>
      <w:r w:rsidRPr="00F1085A">
        <w:rPr>
          <w:rFonts w:ascii="HQPB2" w:hAnsi="HQPB2" w:cs="Traditional Naskh" w:hint="eastAsia"/>
          <w:b/>
          <w:bCs/>
          <w:color w:val="000000"/>
          <w:sz w:val="32"/>
          <w:szCs w:val="32"/>
          <w:rtl/>
        </w:rPr>
        <w:t>بِهِ</w:t>
      </w:r>
      <w:r w:rsidRPr="00F1085A">
        <w:rPr>
          <w:rFonts w:ascii="HQPB2" w:hAnsi="HQPB2" w:cs="Traditional Naskh"/>
          <w:b/>
          <w:bCs/>
          <w:color w:val="000000"/>
          <w:sz w:val="32"/>
          <w:szCs w:val="32"/>
          <w:rtl/>
        </w:rPr>
        <w:t xml:space="preserve"> </w:t>
      </w:r>
      <w:r w:rsidRPr="00F1085A">
        <w:rPr>
          <w:rFonts w:ascii="HQPB2" w:hAnsi="HQPB2" w:cs="Traditional Naskh" w:hint="eastAsia"/>
          <w:b/>
          <w:bCs/>
          <w:color w:val="000000"/>
          <w:sz w:val="32"/>
          <w:szCs w:val="32"/>
          <w:rtl/>
        </w:rPr>
        <w:t>اللَّهُ</w:t>
      </w:r>
      <w:r w:rsidRPr="00F1085A">
        <w:rPr>
          <w:rFonts w:ascii="HQPB2" w:hAnsi="HQPB2" w:cs="Traditional Naskh"/>
          <w:b/>
          <w:bCs/>
          <w:color w:val="000000"/>
          <w:sz w:val="32"/>
          <w:szCs w:val="32"/>
          <w:rtl/>
        </w:rPr>
        <w:t xml:space="preserve"> </w:t>
      </w:r>
      <w:r w:rsidRPr="00F1085A">
        <w:rPr>
          <w:rFonts w:ascii="HQPB2" w:hAnsi="HQPB2" w:cs="Traditional Naskh" w:hint="eastAsia"/>
          <w:b/>
          <w:bCs/>
          <w:color w:val="000000"/>
          <w:sz w:val="32"/>
          <w:szCs w:val="32"/>
          <w:rtl/>
        </w:rPr>
        <w:t>مَنِ</w:t>
      </w:r>
      <w:r w:rsidRPr="00F1085A">
        <w:rPr>
          <w:rFonts w:ascii="HQPB2" w:hAnsi="HQPB2" w:cs="Traditional Naskh"/>
          <w:b/>
          <w:bCs/>
          <w:color w:val="000000"/>
          <w:sz w:val="32"/>
          <w:szCs w:val="32"/>
          <w:rtl/>
        </w:rPr>
        <w:t xml:space="preserve"> </w:t>
      </w:r>
      <w:r w:rsidRPr="00F1085A">
        <w:rPr>
          <w:rFonts w:ascii="HQPB2" w:hAnsi="HQPB2" w:cs="Traditional Naskh" w:hint="eastAsia"/>
          <w:b/>
          <w:bCs/>
          <w:color w:val="000000"/>
          <w:sz w:val="32"/>
          <w:szCs w:val="32"/>
          <w:rtl/>
        </w:rPr>
        <w:t>اتَّبَعَ</w:t>
      </w:r>
      <w:r w:rsidRPr="00F1085A">
        <w:rPr>
          <w:rFonts w:ascii="HQPB2" w:hAnsi="HQPB2" w:cs="Traditional Naskh"/>
          <w:b/>
          <w:bCs/>
          <w:color w:val="000000"/>
          <w:sz w:val="32"/>
          <w:szCs w:val="32"/>
          <w:rtl/>
        </w:rPr>
        <w:t xml:space="preserve"> </w:t>
      </w:r>
      <w:r w:rsidRPr="00F1085A">
        <w:rPr>
          <w:rFonts w:ascii="HQPB2" w:hAnsi="HQPB2" w:cs="Traditional Naskh" w:hint="eastAsia"/>
          <w:b/>
          <w:bCs/>
          <w:color w:val="000000"/>
          <w:sz w:val="32"/>
          <w:szCs w:val="32"/>
          <w:rtl/>
        </w:rPr>
        <w:t>رِضْوَانَهُ</w:t>
      </w:r>
      <w:r w:rsidRPr="00F1085A">
        <w:rPr>
          <w:rFonts w:ascii="HQPB2" w:hAnsi="HQPB2" w:cs="Traditional Naskh"/>
          <w:b/>
          <w:bCs/>
          <w:color w:val="000000"/>
          <w:sz w:val="32"/>
          <w:szCs w:val="32"/>
          <w:rtl/>
        </w:rPr>
        <w:t xml:space="preserve"> </w:t>
      </w:r>
      <w:r w:rsidRPr="00F1085A">
        <w:rPr>
          <w:rFonts w:ascii="HQPB2" w:hAnsi="HQPB2" w:cs="Traditional Naskh" w:hint="eastAsia"/>
          <w:b/>
          <w:bCs/>
          <w:color w:val="000000"/>
          <w:sz w:val="32"/>
          <w:szCs w:val="32"/>
          <w:rtl/>
        </w:rPr>
        <w:t>سُبُلَ</w:t>
      </w:r>
      <w:r w:rsidRPr="00F1085A">
        <w:rPr>
          <w:rFonts w:ascii="HQPB2" w:hAnsi="HQPB2" w:cs="Traditional Naskh"/>
          <w:b/>
          <w:bCs/>
          <w:color w:val="000000"/>
          <w:sz w:val="32"/>
          <w:szCs w:val="32"/>
          <w:rtl/>
        </w:rPr>
        <w:t xml:space="preserve"> </w:t>
      </w:r>
      <w:r w:rsidRPr="00F1085A">
        <w:rPr>
          <w:rFonts w:ascii="HQPB2" w:hAnsi="HQPB2" w:cs="Traditional Naskh" w:hint="eastAsia"/>
          <w:b/>
          <w:bCs/>
          <w:color w:val="000000"/>
          <w:sz w:val="32"/>
          <w:szCs w:val="32"/>
          <w:rtl/>
        </w:rPr>
        <w:t>السَّلَامِ</w:t>
      </w:r>
      <w:r w:rsidRPr="00F1085A">
        <w:rPr>
          <w:rFonts w:ascii="HQPB2" w:hAnsi="HQPB2" w:cs="Traditional Naskh"/>
          <w:b/>
          <w:bCs/>
          <w:color w:val="000000"/>
          <w:sz w:val="32"/>
          <w:szCs w:val="32"/>
          <w:rtl/>
        </w:rPr>
        <w:t xml:space="preserve"> </w:t>
      </w:r>
      <w:r w:rsidRPr="00F1085A">
        <w:rPr>
          <w:rFonts w:ascii="HQPB2" w:hAnsi="HQPB2" w:cs="Traditional Naskh" w:hint="eastAsia"/>
          <w:b/>
          <w:bCs/>
          <w:color w:val="000000"/>
          <w:sz w:val="32"/>
          <w:szCs w:val="32"/>
          <w:rtl/>
        </w:rPr>
        <w:t>وَيُخْرِجُهُمْ</w:t>
      </w:r>
      <w:r w:rsidRPr="00F1085A">
        <w:rPr>
          <w:rFonts w:ascii="HQPB2" w:hAnsi="HQPB2" w:cs="Traditional Naskh"/>
          <w:b/>
          <w:bCs/>
          <w:color w:val="000000"/>
          <w:sz w:val="32"/>
          <w:szCs w:val="32"/>
          <w:rtl/>
        </w:rPr>
        <w:t xml:space="preserve"> </w:t>
      </w:r>
      <w:r w:rsidRPr="00F1085A">
        <w:rPr>
          <w:rFonts w:ascii="HQPB2" w:hAnsi="HQPB2" w:cs="Traditional Naskh" w:hint="eastAsia"/>
          <w:b/>
          <w:bCs/>
          <w:color w:val="000000"/>
          <w:sz w:val="32"/>
          <w:szCs w:val="32"/>
          <w:rtl/>
        </w:rPr>
        <w:t>مِنَ</w:t>
      </w:r>
      <w:r w:rsidRPr="00F1085A">
        <w:rPr>
          <w:rFonts w:ascii="HQPB2" w:hAnsi="HQPB2" w:cs="Traditional Naskh"/>
          <w:b/>
          <w:bCs/>
          <w:color w:val="000000"/>
          <w:sz w:val="32"/>
          <w:szCs w:val="32"/>
          <w:rtl/>
        </w:rPr>
        <w:t xml:space="preserve"> </w:t>
      </w:r>
      <w:r w:rsidRPr="00F1085A">
        <w:rPr>
          <w:rFonts w:ascii="HQPB2" w:hAnsi="HQPB2" w:cs="Traditional Naskh" w:hint="eastAsia"/>
          <w:b/>
          <w:bCs/>
          <w:color w:val="000000"/>
          <w:sz w:val="32"/>
          <w:szCs w:val="32"/>
          <w:rtl/>
        </w:rPr>
        <w:t>الظُّلُمَاتِ</w:t>
      </w:r>
      <w:r w:rsidRPr="00F1085A">
        <w:rPr>
          <w:rFonts w:ascii="HQPB2" w:hAnsi="HQPB2" w:cs="Traditional Naskh"/>
          <w:b/>
          <w:bCs/>
          <w:color w:val="000000"/>
          <w:sz w:val="32"/>
          <w:szCs w:val="32"/>
          <w:rtl/>
        </w:rPr>
        <w:t xml:space="preserve"> </w:t>
      </w:r>
      <w:r w:rsidRPr="00F1085A">
        <w:rPr>
          <w:rFonts w:ascii="HQPB2" w:hAnsi="HQPB2" w:cs="Traditional Naskh" w:hint="eastAsia"/>
          <w:b/>
          <w:bCs/>
          <w:color w:val="000000"/>
          <w:sz w:val="32"/>
          <w:szCs w:val="32"/>
          <w:rtl/>
        </w:rPr>
        <w:t>إِلَى</w:t>
      </w:r>
      <w:r w:rsidRPr="00F1085A">
        <w:rPr>
          <w:rFonts w:ascii="HQPB2" w:hAnsi="HQPB2" w:cs="Traditional Naskh"/>
          <w:b/>
          <w:bCs/>
          <w:color w:val="000000"/>
          <w:sz w:val="32"/>
          <w:szCs w:val="32"/>
          <w:rtl/>
        </w:rPr>
        <w:t xml:space="preserve"> </w:t>
      </w:r>
      <w:r w:rsidRPr="00F1085A">
        <w:rPr>
          <w:rFonts w:ascii="HQPB2" w:hAnsi="HQPB2" w:cs="Traditional Naskh" w:hint="eastAsia"/>
          <w:b/>
          <w:bCs/>
          <w:color w:val="000000"/>
          <w:sz w:val="32"/>
          <w:szCs w:val="32"/>
          <w:rtl/>
        </w:rPr>
        <w:t>النُّورِ</w:t>
      </w:r>
      <w:r w:rsidRPr="00F1085A">
        <w:rPr>
          <w:rFonts w:ascii="HQPB2" w:hAnsi="HQPB2" w:cs="Traditional Naskh"/>
          <w:b/>
          <w:bCs/>
          <w:color w:val="000000"/>
          <w:sz w:val="32"/>
          <w:szCs w:val="32"/>
          <w:rtl/>
        </w:rPr>
        <w:t xml:space="preserve"> </w:t>
      </w:r>
      <w:r w:rsidRPr="00F1085A">
        <w:rPr>
          <w:rFonts w:ascii="HQPB2" w:hAnsi="HQPB2" w:cs="Traditional Naskh" w:hint="eastAsia"/>
          <w:b/>
          <w:bCs/>
          <w:color w:val="000000"/>
          <w:sz w:val="32"/>
          <w:szCs w:val="32"/>
          <w:rtl/>
        </w:rPr>
        <w:t>بِإِذْنِهِ</w:t>
      </w:r>
      <w:r w:rsidRPr="00F1085A">
        <w:rPr>
          <w:rFonts w:ascii="HQPB2" w:hAnsi="HQPB2" w:cs="Traditional Naskh"/>
          <w:b/>
          <w:bCs/>
          <w:color w:val="000000"/>
          <w:sz w:val="32"/>
          <w:szCs w:val="32"/>
          <w:rtl/>
        </w:rPr>
        <w:t xml:space="preserve"> </w:t>
      </w:r>
      <w:r w:rsidRPr="00F1085A">
        <w:rPr>
          <w:rFonts w:ascii="HQPB2" w:hAnsi="HQPB2" w:cs="Traditional Naskh" w:hint="eastAsia"/>
          <w:b/>
          <w:bCs/>
          <w:color w:val="000000"/>
          <w:sz w:val="32"/>
          <w:szCs w:val="32"/>
          <w:rtl/>
        </w:rPr>
        <w:t>وَيَهْدِيهِمْ</w:t>
      </w:r>
      <w:r w:rsidRPr="00F1085A">
        <w:rPr>
          <w:rFonts w:ascii="HQPB2" w:hAnsi="HQPB2" w:cs="Traditional Naskh"/>
          <w:b/>
          <w:bCs/>
          <w:color w:val="000000"/>
          <w:sz w:val="32"/>
          <w:szCs w:val="32"/>
          <w:rtl/>
        </w:rPr>
        <w:t xml:space="preserve"> </w:t>
      </w:r>
      <w:r w:rsidRPr="00F1085A">
        <w:rPr>
          <w:rFonts w:ascii="HQPB2" w:hAnsi="HQPB2" w:cs="Traditional Naskh" w:hint="eastAsia"/>
          <w:b/>
          <w:bCs/>
          <w:color w:val="000000"/>
          <w:sz w:val="32"/>
          <w:szCs w:val="32"/>
          <w:rtl/>
        </w:rPr>
        <w:t>إِلَى</w:t>
      </w:r>
      <w:r w:rsidRPr="00F1085A">
        <w:rPr>
          <w:rFonts w:ascii="HQPB2" w:hAnsi="HQPB2" w:cs="Traditional Naskh"/>
          <w:b/>
          <w:bCs/>
          <w:color w:val="000000"/>
          <w:sz w:val="32"/>
          <w:szCs w:val="32"/>
          <w:rtl/>
        </w:rPr>
        <w:t xml:space="preserve"> </w:t>
      </w:r>
      <w:r w:rsidRPr="00F1085A">
        <w:rPr>
          <w:rFonts w:ascii="HQPB2" w:hAnsi="HQPB2" w:cs="Traditional Naskh" w:hint="eastAsia"/>
          <w:b/>
          <w:bCs/>
          <w:color w:val="000000"/>
          <w:sz w:val="32"/>
          <w:szCs w:val="32"/>
          <w:rtl/>
        </w:rPr>
        <w:t>صِرَاطٍ</w:t>
      </w:r>
      <w:r w:rsidRPr="00F1085A">
        <w:rPr>
          <w:rFonts w:ascii="HQPB2" w:hAnsi="HQPB2" w:cs="Traditional Naskh"/>
          <w:b/>
          <w:bCs/>
          <w:color w:val="000000"/>
          <w:sz w:val="32"/>
          <w:szCs w:val="32"/>
          <w:rtl/>
        </w:rPr>
        <w:t xml:space="preserve"> </w:t>
      </w:r>
      <w:r w:rsidRPr="00F1085A">
        <w:rPr>
          <w:rFonts w:ascii="HQPB2" w:hAnsi="HQPB2" w:cs="Traditional Naskh" w:hint="eastAsia"/>
          <w:b/>
          <w:bCs/>
          <w:color w:val="000000"/>
          <w:sz w:val="32"/>
          <w:szCs w:val="32"/>
          <w:rtl/>
        </w:rPr>
        <w:t>مُسْتَقِيمٍ</w:t>
      </w:r>
      <w:r w:rsidRPr="00F1085A">
        <w:rPr>
          <w:rFonts w:ascii="Traditional Arabic" w:hAnsi="Traditional Arabic" w:cs="Traditional Arabic"/>
          <w:color w:val="C00000"/>
          <w:sz w:val="32"/>
          <w:szCs w:val="32"/>
          <w:rtl/>
        </w:rPr>
        <w:t>﴾</w:t>
      </w:r>
      <w:r w:rsidR="00D60169" w:rsidRPr="00025922">
        <w:rPr>
          <w:rStyle w:val="FootnoteReference"/>
          <w:rFonts w:cs="Traditional Naskh" w:hint="cs"/>
          <w:sz w:val="32"/>
          <w:szCs w:val="32"/>
          <w:rtl/>
        </w:rPr>
        <w:t>(</w:t>
      </w:r>
      <w:r w:rsidR="00D60169" w:rsidRPr="00025922">
        <w:rPr>
          <w:rStyle w:val="FootnoteReference"/>
          <w:rFonts w:cs="Traditional Naskh"/>
          <w:sz w:val="32"/>
          <w:szCs w:val="32"/>
          <w:rtl/>
        </w:rPr>
        <w:footnoteReference w:id="92"/>
      </w:r>
      <w:r w:rsidR="00D60169" w:rsidRPr="00025922">
        <w:rPr>
          <w:rStyle w:val="FootnoteReference"/>
          <w:rFonts w:cs="Traditional Naskh" w:hint="cs"/>
          <w:sz w:val="32"/>
          <w:szCs w:val="32"/>
          <w:rtl/>
        </w:rPr>
        <w:t>)</w:t>
      </w:r>
      <w:r w:rsidR="00D60169" w:rsidRPr="00F1085A">
        <w:rPr>
          <w:rFonts w:ascii="mylotus" w:hAnsi="mylotus" w:cs="Traditional Naskh" w:hint="cs"/>
          <w:sz w:val="32"/>
          <w:szCs w:val="32"/>
          <w:rtl/>
        </w:rPr>
        <w:t>.</w:t>
      </w:r>
    </w:p>
    <w:p w:rsidR="00D60169" w:rsidRPr="0088525E" w:rsidRDefault="00D60169" w:rsidP="0014249B">
      <w:pPr>
        <w:widowControl w:val="0"/>
        <w:spacing w:after="0" w:line="216" w:lineRule="auto"/>
        <w:ind w:firstLine="284"/>
        <w:jc w:val="lowKashida"/>
        <w:rPr>
          <w:rFonts w:ascii="mylotus" w:hAnsi="mylotus" w:cs="Traditional Naskh"/>
          <w:sz w:val="32"/>
          <w:szCs w:val="32"/>
          <w:rtl/>
        </w:rPr>
      </w:pPr>
      <w:r w:rsidRPr="0088525E">
        <w:rPr>
          <w:rFonts w:ascii="mylotus" w:hAnsi="mylotus" w:cs="Traditional Naskh" w:hint="cs"/>
          <w:sz w:val="32"/>
          <w:szCs w:val="32"/>
          <w:rtl/>
        </w:rPr>
        <w:t xml:space="preserve">وهو </w:t>
      </w:r>
      <w:r w:rsidR="00F1085A" w:rsidRPr="00F1085A">
        <w:rPr>
          <w:rFonts w:ascii="AAA GoldenLotus" w:hAnsi="AAA GoldenLotus" w:cs="AAA GoldenLotus"/>
          <w:color w:val="C00000"/>
          <w:sz w:val="24"/>
          <w:szCs w:val="24"/>
          <w:rtl/>
          <w:lang w:bidi="ar"/>
        </w:rPr>
        <w:t>♥</w:t>
      </w:r>
      <w:r w:rsidRPr="0088525E">
        <w:rPr>
          <w:rFonts w:ascii="mylotus" w:hAnsi="mylotus" w:cs="Traditional Naskh" w:hint="cs"/>
          <w:sz w:val="32"/>
          <w:szCs w:val="32"/>
          <w:rtl/>
        </w:rPr>
        <w:t xml:space="preserve"> منةٌ من ا</w:t>
      </w:r>
      <w:r w:rsidR="00A1582F">
        <w:rPr>
          <w:rFonts w:ascii="mylotus" w:hAnsi="mylotus" w:cs="Traditional Naskh" w:hint="cs"/>
          <w:sz w:val="32"/>
          <w:szCs w:val="32"/>
          <w:rtl/>
        </w:rPr>
        <w:t>للَّه</w:t>
      </w:r>
      <w:r w:rsidRPr="0088525E">
        <w:rPr>
          <w:rFonts w:ascii="mylotus" w:hAnsi="mylotus" w:cs="Traditional Naskh" w:hint="cs"/>
          <w:sz w:val="32"/>
          <w:szCs w:val="32"/>
          <w:rtl/>
        </w:rPr>
        <w:t xml:space="preserve"> تعالى على المؤمنين خاصة، </w:t>
      </w:r>
      <w:r w:rsidR="00F1085A" w:rsidRPr="00F1085A">
        <w:rPr>
          <w:rFonts w:ascii="Traditional Arabic" w:hAnsi="Traditional Arabic" w:cs="Traditional Arabic"/>
          <w:color w:val="C00000"/>
          <w:sz w:val="32"/>
          <w:szCs w:val="32"/>
          <w:rtl/>
        </w:rPr>
        <w:t>﴿</w:t>
      </w:r>
      <w:r w:rsidR="00F1085A" w:rsidRPr="00F1085A">
        <w:rPr>
          <w:rFonts w:ascii="HQPB2" w:hAnsi="HQPB2" w:cs="Traditional Naskh" w:hint="eastAsia"/>
          <w:b/>
          <w:bCs/>
          <w:color w:val="000000"/>
          <w:sz w:val="32"/>
          <w:szCs w:val="32"/>
          <w:rtl/>
        </w:rPr>
        <w:t>لَقَدْ</w:t>
      </w:r>
      <w:r w:rsidR="00F1085A" w:rsidRPr="00F1085A">
        <w:rPr>
          <w:rFonts w:ascii="HQPB2" w:hAnsi="HQPB2" w:cs="Traditional Naskh"/>
          <w:b/>
          <w:bCs/>
          <w:color w:val="000000"/>
          <w:sz w:val="32"/>
          <w:szCs w:val="32"/>
          <w:rtl/>
        </w:rPr>
        <w:t xml:space="preserve"> </w:t>
      </w:r>
      <w:r w:rsidR="00F1085A" w:rsidRPr="00F1085A">
        <w:rPr>
          <w:rFonts w:ascii="HQPB2" w:hAnsi="HQPB2" w:cs="Traditional Naskh" w:hint="eastAsia"/>
          <w:b/>
          <w:bCs/>
          <w:color w:val="000000"/>
          <w:sz w:val="32"/>
          <w:szCs w:val="32"/>
          <w:rtl/>
        </w:rPr>
        <w:t>مَنَّ</w:t>
      </w:r>
      <w:r w:rsidR="00F1085A" w:rsidRPr="00F1085A">
        <w:rPr>
          <w:rFonts w:ascii="HQPB2" w:hAnsi="HQPB2" w:cs="Traditional Naskh"/>
          <w:b/>
          <w:bCs/>
          <w:color w:val="000000"/>
          <w:sz w:val="32"/>
          <w:szCs w:val="32"/>
          <w:rtl/>
        </w:rPr>
        <w:t xml:space="preserve"> </w:t>
      </w:r>
      <w:r w:rsidR="00F1085A" w:rsidRPr="00F1085A">
        <w:rPr>
          <w:rFonts w:ascii="HQPB2" w:hAnsi="HQPB2" w:cs="Traditional Naskh" w:hint="eastAsia"/>
          <w:b/>
          <w:bCs/>
          <w:color w:val="000000"/>
          <w:sz w:val="32"/>
          <w:szCs w:val="32"/>
          <w:rtl/>
        </w:rPr>
        <w:t>اللَّهُ</w:t>
      </w:r>
      <w:r w:rsidR="00F1085A" w:rsidRPr="00F1085A">
        <w:rPr>
          <w:rFonts w:ascii="HQPB2" w:hAnsi="HQPB2" w:cs="Traditional Naskh"/>
          <w:b/>
          <w:bCs/>
          <w:color w:val="000000"/>
          <w:sz w:val="32"/>
          <w:szCs w:val="32"/>
          <w:rtl/>
        </w:rPr>
        <w:t xml:space="preserve"> </w:t>
      </w:r>
      <w:r w:rsidR="00F1085A" w:rsidRPr="00F1085A">
        <w:rPr>
          <w:rFonts w:ascii="HQPB2" w:hAnsi="HQPB2" w:cs="Traditional Naskh" w:hint="eastAsia"/>
          <w:b/>
          <w:bCs/>
          <w:color w:val="000000"/>
          <w:sz w:val="32"/>
          <w:szCs w:val="32"/>
          <w:rtl/>
        </w:rPr>
        <w:t>عَلَى</w:t>
      </w:r>
      <w:r w:rsidR="00F1085A" w:rsidRPr="00F1085A">
        <w:rPr>
          <w:rFonts w:ascii="HQPB2" w:hAnsi="HQPB2" w:cs="Traditional Naskh"/>
          <w:b/>
          <w:bCs/>
          <w:color w:val="000000"/>
          <w:sz w:val="32"/>
          <w:szCs w:val="32"/>
          <w:rtl/>
        </w:rPr>
        <w:t xml:space="preserve"> </w:t>
      </w:r>
      <w:r w:rsidR="00F1085A" w:rsidRPr="00F1085A">
        <w:rPr>
          <w:rFonts w:ascii="HQPB2" w:hAnsi="HQPB2" w:cs="Traditional Naskh" w:hint="eastAsia"/>
          <w:b/>
          <w:bCs/>
          <w:color w:val="000000"/>
          <w:sz w:val="32"/>
          <w:szCs w:val="32"/>
          <w:rtl/>
        </w:rPr>
        <w:t>الْمُؤْمِنِينَ</w:t>
      </w:r>
      <w:r w:rsidR="00F1085A" w:rsidRPr="00F1085A">
        <w:rPr>
          <w:rFonts w:ascii="HQPB2" w:hAnsi="HQPB2" w:cs="Traditional Naskh"/>
          <w:b/>
          <w:bCs/>
          <w:color w:val="000000"/>
          <w:sz w:val="32"/>
          <w:szCs w:val="32"/>
          <w:rtl/>
        </w:rPr>
        <w:t xml:space="preserve"> </w:t>
      </w:r>
      <w:r w:rsidR="00F1085A" w:rsidRPr="00F1085A">
        <w:rPr>
          <w:rFonts w:ascii="HQPB2" w:hAnsi="HQPB2" w:cs="Traditional Naskh" w:hint="eastAsia"/>
          <w:b/>
          <w:bCs/>
          <w:color w:val="000000"/>
          <w:sz w:val="32"/>
          <w:szCs w:val="32"/>
          <w:rtl/>
        </w:rPr>
        <w:t>إِذْ</w:t>
      </w:r>
      <w:r w:rsidR="00F1085A" w:rsidRPr="00F1085A">
        <w:rPr>
          <w:rFonts w:ascii="HQPB2" w:hAnsi="HQPB2" w:cs="Traditional Naskh"/>
          <w:b/>
          <w:bCs/>
          <w:color w:val="000000"/>
          <w:sz w:val="32"/>
          <w:szCs w:val="32"/>
          <w:rtl/>
        </w:rPr>
        <w:t xml:space="preserve"> </w:t>
      </w:r>
      <w:r w:rsidR="00F1085A" w:rsidRPr="00F1085A">
        <w:rPr>
          <w:rFonts w:ascii="HQPB2" w:hAnsi="HQPB2" w:cs="Traditional Naskh" w:hint="eastAsia"/>
          <w:b/>
          <w:bCs/>
          <w:color w:val="000000"/>
          <w:sz w:val="32"/>
          <w:szCs w:val="32"/>
          <w:rtl/>
        </w:rPr>
        <w:t>بَعَثَ</w:t>
      </w:r>
      <w:r w:rsidR="00F1085A" w:rsidRPr="00F1085A">
        <w:rPr>
          <w:rFonts w:ascii="HQPB2" w:hAnsi="HQPB2" w:cs="Traditional Naskh"/>
          <w:b/>
          <w:bCs/>
          <w:color w:val="000000"/>
          <w:sz w:val="32"/>
          <w:szCs w:val="32"/>
          <w:rtl/>
        </w:rPr>
        <w:t xml:space="preserve"> </w:t>
      </w:r>
      <w:r w:rsidR="00F1085A" w:rsidRPr="00F1085A">
        <w:rPr>
          <w:rFonts w:ascii="HQPB2" w:hAnsi="HQPB2" w:cs="Traditional Naskh" w:hint="eastAsia"/>
          <w:b/>
          <w:bCs/>
          <w:color w:val="000000"/>
          <w:sz w:val="32"/>
          <w:szCs w:val="32"/>
          <w:rtl/>
        </w:rPr>
        <w:t>فِيهِمْ</w:t>
      </w:r>
      <w:r w:rsidR="00F1085A" w:rsidRPr="00F1085A">
        <w:rPr>
          <w:rFonts w:ascii="HQPB2" w:hAnsi="HQPB2" w:cs="Traditional Naskh"/>
          <w:b/>
          <w:bCs/>
          <w:color w:val="000000"/>
          <w:sz w:val="32"/>
          <w:szCs w:val="32"/>
          <w:rtl/>
        </w:rPr>
        <w:t xml:space="preserve"> </w:t>
      </w:r>
      <w:r w:rsidR="00F1085A" w:rsidRPr="00F1085A">
        <w:rPr>
          <w:rFonts w:ascii="HQPB2" w:hAnsi="HQPB2" w:cs="Traditional Naskh" w:hint="eastAsia"/>
          <w:b/>
          <w:bCs/>
          <w:color w:val="000000"/>
          <w:sz w:val="32"/>
          <w:szCs w:val="32"/>
          <w:rtl/>
        </w:rPr>
        <w:t>رَسُولًا</w:t>
      </w:r>
      <w:r w:rsidR="00F1085A" w:rsidRPr="00F1085A">
        <w:rPr>
          <w:rFonts w:ascii="HQPB2" w:hAnsi="HQPB2" w:cs="Traditional Naskh"/>
          <w:b/>
          <w:bCs/>
          <w:color w:val="000000"/>
          <w:sz w:val="32"/>
          <w:szCs w:val="32"/>
          <w:rtl/>
        </w:rPr>
        <w:t xml:space="preserve"> </w:t>
      </w:r>
      <w:r w:rsidR="00F1085A" w:rsidRPr="00F1085A">
        <w:rPr>
          <w:rFonts w:ascii="HQPB2" w:hAnsi="HQPB2" w:cs="Traditional Naskh" w:hint="eastAsia"/>
          <w:b/>
          <w:bCs/>
          <w:color w:val="000000"/>
          <w:sz w:val="32"/>
          <w:szCs w:val="32"/>
          <w:rtl/>
        </w:rPr>
        <w:t>مِنْ</w:t>
      </w:r>
      <w:r w:rsidR="00F1085A" w:rsidRPr="00F1085A">
        <w:rPr>
          <w:rFonts w:ascii="HQPB2" w:hAnsi="HQPB2" w:cs="Traditional Naskh"/>
          <w:b/>
          <w:bCs/>
          <w:color w:val="000000"/>
          <w:sz w:val="32"/>
          <w:szCs w:val="32"/>
          <w:rtl/>
        </w:rPr>
        <w:t xml:space="preserve"> </w:t>
      </w:r>
      <w:r w:rsidR="00F1085A" w:rsidRPr="00F1085A">
        <w:rPr>
          <w:rFonts w:ascii="HQPB2" w:hAnsi="HQPB2" w:cs="Traditional Naskh" w:hint="eastAsia"/>
          <w:b/>
          <w:bCs/>
          <w:color w:val="000000"/>
          <w:sz w:val="32"/>
          <w:szCs w:val="32"/>
          <w:rtl/>
        </w:rPr>
        <w:t>أَنْفُسِهِمْ</w:t>
      </w:r>
      <w:r w:rsidR="00F1085A" w:rsidRPr="00F1085A">
        <w:rPr>
          <w:rFonts w:ascii="HQPB2" w:hAnsi="HQPB2" w:cs="Traditional Naskh"/>
          <w:b/>
          <w:bCs/>
          <w:color w:val="000000"/>
          <w:sz w:val="32"/>
          <w:szCs w:val="32"/>
          <w:rtl/>
        </w:rPr>
        <w:t xml:space="preserve"> </w:t>
      </w:r>
      <w:r w:rsidR="00F1085A" w:rsidRPr="00F1085A">
        <w:rPr>
          <w:rFonts w:ascii="HQPB2" w:hAnsi="HQPB2" w:cs="Traditional Naskh" w:hint="eastAsia"/>
          <w:b/>
          <w:bCs/>
          <w:color w:val="000000"/>
          <w:sz w:val="32"/>
          <w:szCs w:val="32"/>
          <w:rtl/>
        </w:rPr>
        <w:t>يَتْلُو</w:t>
      </w:r>
      <w:r w:rsidR="00F1085A" w:rsidRPr="00F1085A">
        <w:rPr>
          <w:rFonts w:ascii="HQPB2" w:hAnsi="HQPB2" w:cs="Traditional Naskh"/>
          <w:b/>
          <w:bCs/>
          <w:color w:val="000000"/>
          <w:sz w:val="32"/>
          <w:szCs w:val="32"/>
          <w:rtl/>
        </w:rPr>
        <w:t xml:space="preserve"> </w:t>
      </w:r>
      <w:r w:rsidR="00F1085A" w:rsidRPr="00F1085A">
        <w:rPr>
          <w:rFonts w:ascii="HQPB2" w:hAnsi="HQPB2" w:cs="Traditional Naskh" w:hint="eastAsia"/>
          <w:b/>
          <w:bCs/>
          <w:color w:val="000000"/>
          <w:sz w:val="32"/>
          <w:szCs w:val="32"/>
          <w:rtl/>
        </w:rPr>
        <w:t>عَلَيْهِمْ</w:t>
      </w:r>
      <w:r w:rsidR="00F1085A" w:rsidRPr="00F1085A">
        <w:rPr>
          <w:rFonts w:ascii="HQPB2" w:hAnsi="HQPB2" w:cs="Traditional Naskh"/>
          <w:b/>
          <w:bCs/>
          <w:color w:val="000000"/>
          <w:sz w:val="32"/>
          <w:szCs w:val="32"/>
          <w:rtl/>
        </w:rPr>
        <w:t xml:space="preserve"> </w:t>
      </w:r>
      <w:r w:rsidR="00F1085A" w:rsidRPr="00F1085A">
        <w:rPr>
          <w:rFonts w:ascii="HQPB2" w:hAnsi="HQPB2" w:cs="Traditional Naskh" w:hint="eastAsia"/>
          <w:b/>
          <w:bCs/>
          <w:color w:val="000000"/>
          <w:sz w:val="32"/>
          <w:szCs w:val="32"/>
          <w:rtl/>
        </w:rPr>
        <w:t>آيَاتِهِ</w:t>
      </w:r>
      <w:r w:rsidR="00F1085A" w:rsidRPr="00F1085A">
        <w:rPr>
          <w:rFonts w:ascii="HQPB2" w:hAnsi="HQPB2" w:cs="Traditional Naskh"/>
          <w:b/>
          <w:bCs/>
          <w:color w:val="000000"/>
          <w:sz w:val="32"/>
          <w:szCs w:val="32"/>
          <w:rtl/>
        </w:rPr>
        <w:t xml:space="preserve"> </w:t>
      </w:r>
      <w:r w:rsidR="00F1085A" w:rsidRPr="00F1085A">
        <w:rPr>
          <w:rFonts w:ascii="HQPB2" w:hAnsi="HQPB2" w:cs="Traditional Naskh" w:hint="eastAsia"/>
          <w:b/>
          <w:bCs/>
          <w:color w:val="000000"/>
          <w:sz w:val="32"/>
          <w:szCs w:val="32"/>
          <w:rtl/>
        </w:rPr>
        <w:t>وَيُزَكِّيهِمْ</w:t>
      </w:r>
      <w:r w:rsidR="00F1085A" w:rsidRPr="00F1085A">
        <w:rPr>
          <w:rFonts w:ascii="HQPB2" w:hAnsi="HQPB2" w:cs="Traditional Naskh"/>
          <w:b/>
          <w:bCs/>
          <w:color w:val="000000"/>
          <w:sz w:val="32"/>
          <w:szCs w:val="32"/>
          <w:rtl/>
        </w:rPr>
        <w:t xml:space="preserve"> </w:t>
      </w:r>
      <w:r w:rsidR="00F1085A" w:rsidRPr="00F1085A">
        <w:rPr>
          <w:rFonts w:ascii="HQPB2" w:hAnsi="HQPB2" w:cs="Traditional Naskh" w:hint="eastAsia"/>
          <w:b/>
          <w:bCs/>
          <w:color w:val="000000"/>
          <w:sz w:val="32"/>
          <w:szCs w:val="32"/>
          <w:rtl/>
        </w:rPr>
        <w:t>وَيُعَلِّمُهُمُ</w:t>
      </w:r>
      <w:r w:rsidR="00F1085A" w:rsidRPr="00F1085A">
        <w:rPr>
          <w:rFonts w:ascii="HQPB2" w:hAnsi="HQPB2" w:cs="Traditional Naskh"/>
          <w:b/>
          <w:bCs/>
          <w:color w:val="000000"/>
          <w:sz w:val="32"/>
          <w:szCs w:val="32"/>
          <w:rtl/>
        </w:rPr>
        <w:t xml:space="preserve"> </w:t>
      </w:r>
      <w:r w:rsidR="00F1085A" w:rsidRPr="00F1085A">
        <w:rPr>
          <w:rFonts w:ascii="HQPB2" w:hAnsi="HQPB2" w:cs="Traditional Naskh" w:hint="eastAsia"/>
          <w:b/>
          <w:bCs/>
          <w:color w:val="000000"/>
          <w:sz w:val="32"/>
          <w:szCs w:val="32"/>
          <w:rtl/>
        </w:rPr>
        <w:t>الْكِتَابَ</w:t>
      </w:r>
      <w:r w:rsidR="00F1085A" w:rsidRPr="00F1085A">
        <w:rPr>
          <w:rFonts w:ascii="HQPB2" w:hAnsi="HQPB2" w:cs="Traditional Naskh"/>
          <w:b/>
          <w:bCs/>
          <w:color w:val="000000"/>
          <w:sz w:val="32"/>
          <w:szCs w:val="32"/>
          <w:rtl/>
        </w:rPr>
        <w:t xml:space="preserve"> </w:t>
      </w:r>
      <w:r w:rsidR="00F1085A" w:rsidRPr="00F1085A">
        <w:rPr>
          <w:rFonts w:ascii="HQPB2" w:hAnsi="HQPB2" w:cs="Traditional Naskh" w:hint="eastAsia"/>
          <w:b/>
          <w:bCs/>
          <w:color w:val="000000"/>
          <w:sz w:val="32"/>
          <w:szCs w:val="32"/>
          <w:rtl/>
        </w:rPr>
        <w:t>وَالْحِكْمَةَ</w:t>
      </w:r>
      <w:r w:rsidR="00F1085A" w:rsidRPr="00F1085A">
        <w:rPr>
          <w:rFonts w:ascii="HQPB2" w:hAnsi="HQPB2" w:cs="Traditional Naskh"/>
          <w:b/>
          <w:bCs/>
          <w:color w:val="000000"/>
          <w:sz w:val="32"/>
          <w:szCs w:val="32"/>
          <w:rtl/>
        </w:rPr>
        <w:t xml:space="preserve"> </w:t>
      </w:r>
      <w:r w:rsidR="00F1085A" w:rsidRPr="00F1085A">
        <w:rPr>
          <w:rFonts w:ascii="HQPB2" w:hAnsi="HQPB2" w:cs="Traditional Naskh" w:hint="eastAsia"/>
          <w:b/>
          <w:bCs/>
          <w:color w:val="000000"/>
          <w:sz w:val="32"/>
          <w:szCs w:val="32"/>
          <w:rtl/>
        </w:rPr>
        <w:t>وَإِنْ</w:t>
      </w:r>
      <w:r w:rsidR="00F1085A" w:rsidRPr="00F1085A">
        <w:rPr>
          <w:rFonts w:ascii="HQPB2" w:hAnsi="HQPB2" w:cs="Traditional Naskh"/>
          <w:b/>
          <w:bCs/>
          <w:color w:val="000000"/>
          <w:sz w:val="32"/>
          <w:szCs w:val="32"/>
          <w:rtl/>
        </w:rPr>
        <w:t xml:space="preserve"> </w:t>
      </w:r>
      <w:r w:rsidR="00F1085A" w:rsidRPr="00F1085A">
        <w:rPr>
          <w:rFonts w:ascii="HQPB2" w:hAnsi="HQPB2" w:cs="Traditional Naskh" w:hint="eastAsia"/>
          <w:b/>
          <w:bCs/>
          <w:color w:val="000000"/>
          <w:sz w:val="32"/>
          <w:szCs w:val="32"/>
          <w:rtl/>
        </w:rPr>
        <w:t>كَانُوا</w:t>
      </w:r>
      <w:r w:rsidR="00F1085A" w:rsidRPr="00F1085A">
        <w:rPr>
          <w:rFonts w:ascii="HQPB2" w:hAnsi="HQPB2" w:cs="Traditional Naskh"/>
          <w:b/>
          <w:bCs/>
          <w:color w:val="000000"/>
          <w:sz w:val="32"/>
          <w:szCs w:val="32"/>
          <w:rtl/>
        </w:rPr>
        <w:t xml:space="preserve"> </w:t>
      </w:r>
      <w:r w:rsidR="00F1085A" w:rsidRPr="00F1085A">
        <w:rPr>
          <w:rFonts w:ascii="HQPB2" w:hAnsi="HQPB2" w:cs="Traditional Naskh" w:hint="eastAsia"/>
          <w:b/>
          <w:bCs/>
          <w:color w:val="000000"/>
          <w:sz w:val="32"/>
          <w:szCs w:val="32"/>
          <w:rtl/>
        </w:rPr>
        <w:t>مِنْ</w:t>
      </w:r>
      <w:r w:rsidR="00F1085A" w:rsidRPr="00F1085A">
        <w:rPr>
          <w:rFonts w:ascii="HQPB2" w:hAnsi="HQPB2" w:cs="Traditional Naskh"/>
          <w:b/>
          <w:bCs/>
          <w:color w:val="000000"/>
          <w:sz w:val="32"/>
          <w:szCs w:val="32"/>
          <w:rtl/>
        </w:rPr>
        <w:t xml:space="preserve"> </w:t>
      </w:r>
      <w:r w:rsidR="00F1085A" w:rsidRPr="00F1085A">
        <w:rPr>
          <w:rFonts w:ascii="HQPB2" w:hAnsi="HQPB2" w:cs="Traditional Naskh" w:hint="eastAsia"/>
          <w:b/>
          <w:bCs/>
          <w:color w:val="000000"/>
          <w:sz w:val="32"/>
          <w:szCs w:val="32"/>
          <w:rtl/>
        </w:rPr>
        <w:t>قَبْلُ</w:t>
      </w:r>
      <w:r w:rsidR="00F1085A" w:rsidRPr="00F1085A">
        <w:rPr>
          <w:rFonts w:ascii="HQPB2" w:hAnsi="HQPB2" w:cs="Traditional Naskh"/>
          <w:b/>
          <w:bCs/>
          <w:color w:val="000000"/>
          <w:sz w:val="32"/>
          <w:szCs w:val="32"/>
          <w:rtl/>
        </w:rPr>
        <w:t xml:space="preserve"> </w:t>
      </w:r>
      <w:r w:rsidR="00F1085A" w:rsidRPr="00F1085A">
        <w:rPr>
          <w:rFonts w:ascii="HQPB2" w:hAnsi="HQPB2" w:cs="Traditional Naskh" w:hint="eastAsia"/>
          <w:b/>
          <w:bCs/>
          <w:color w:val="000000"/>
          <w:sz w:val="32"/>
          <w:szCs w:val="32"/>
          <w:rtl/>
        </w:rPr>
        <w:t>لَفِي</w:t>
      </w:r>
      <w:r w:rsidR="00F1085A" w:rsidRPr="00F1085A">
        <w:rPr>
          <w:rFonts w:ascii="HQPB2" w:hAnsi="HQPB2" w:cs="Traditional Naskh"/>
          <w:b/>
          <w:bCs/>
          <w:color w:val="000000"/>
          <w:sz w:val="32"/>
          <w:szCs w:val="32"/>
          <w:rtl/>
        </w:rPr>
        <w:t xml:space="preserve"> </w:t>
      </w:r>
      <w:r w:rsidR="00F1085A" w:rsidRPr="00F1085A">
        <w:rPr>
          <w:rFonts w:ascii="HQPB2" w:hAnsi="HQPB2" w:cs="Traditional Naskh" w:hint="eastAsia"/>
          <w:b/>
          <w:bCs/>
          <w:color w:val="000000"/>
          <w:sz w:val="32"/>
          <w:szCs w:val="32"/>
          <w:rtl/>
        </w:rPr>
        <w:t>ضَلَالٍ</w:t>
      </w:r>
      <w:r w:rsidR="00F1085A" w:rsidRPr="00F1085A">
        <w:rPr>
          <w:rFonts w:ascii="HQPB2" w:hAnsi="HQPB2" w:cs="Traditional Naskh"/>
          <w:b/>
          <w:bCs/>
          <w:color w:val="000000"/>
          <w:sz w:val="32"/>
          <w:szCs w:val="32"/>
          <w:rtl/>
        </w:rPr>
        <w:t xml:space="preserve"> </w:t>
      </w:r>
      <w:r w:rsidR="00F1085A" w:rsidRPr="00F1085A">
        <w:rPr>
          <w:rFonts w:ascii="HQPB2" w:hAnsi="HQPB2" w:cs="Traditional Naskh" w:hint="eastAsia"/>
          <w:b/>
          <w:bCs/>
          <w:color w:val="000000"/>
          <w:sz w:val="32"/>
          <w:szCs w:val="32"/>
          <w:rtl/>
        </w:rPr>
        <w:t>مُبِينٍ</w:t>
      </w:r>
      <w:r w:rsidR="00F1085A" w:rsidRPr="00F1085A">
        <w:rPr>
          <w:rFonts w:ascii="Traditional Arabic" w:hAnsi="Traditional Arabic" w:cs="Traditional Arabic"/>
          <w:color w:val="C00000"/>
          <w:sz w:val="32"/>
          <w:szCs w:val="32"/>
          <w:rtl/>
        </w:rPr>
        <w:t>﴾</w:t>
      </w:r>
      <w:r w:rsidRPr="007B5404">
        <w:rPr>
          <w:rStyle w:val="FootnoteReference"/>
          <w:rFonts w:cs="Traditional Naskh" w:hint="cs"/>
          <w:position w:val="2"/>
          <w:sz w:val="32"/>
          <w:szCs w:val="32"/>
          <w:rtl/>
        </w:rPr>
        <w:t>(</w:t>
      </w:r>
      <w:r w:rsidRPr="007B5404">
        <w:rPr>
          <w:rStyle w:val="FootnoteReference"/>
          <w:rFonts w:cs="Traditional Naskh"/>
          <w:position w:val="2"/>
          <w:sz w:val="32"/>
          <w:szCs w:val="32"/>
          <w:rtl/>
        </w:rPr>
        <w:footnoteReference w:id="93"/>
      </w:r>
      <w:r w:rsidRPr="007B5404">
        <w:rPr>
          <w:rStyle w:val="FootnoteReference"/>
          <w:rFonts w:cs="Traditional Naskh" w:hint="cs"/>
          <w:position w:val="2"/>
          <w:sz w:val="32"/>
          <w:szCs w:val="32"/>
          <w:rtl/>
        </w:rPr>
        <w:t>)</w:t>
      </w:r>
      <w:r w:rsidRPr="0088525E">
        <w:rPr>
          <w:rFonts w:ascii="mylotus" w:hAnsi="mylotus" w:cs="Traditional Naskh" w:hint="cs"/>
          <w:spacing w:val="-6"/>
          <w:sz w:val="32"/>
          <w:szCs w:val="32"/>
          <w:rtl/>
        </w:rPr>
        <w:t>. وقد عصمه ا</w:t>
      </w:r>
      <w:r w:rsidR="00A1582F">
        <w:rPr>
          <w:rFonts w:ascii="mylotus" w:hAnsi="mylotus" w:cs="Traditional Naskh" w:hint="cs"/>
          <w:spacing w:val="-6"/>
          <w:sz w:val="32"/>
          <w:szCs w:val="32"/>
          <w:rtl/>
        </w:rPr>
        <w:t>للَّه</w:t>
      </w:r>
      <w:r w:rsidRPr="0088525E">
        <w:rPr>
          <w:rFonts w:ascii="mylotus" w:hAnsi="mylotus" w:cs="Traditional Naskh" w:hint="cs"/>
          <w:spacing w:val="-6"/>
          <w:sz w:val="32"/>
          <w:szCs w:val="32"/>
          <w:rtl/>
        </w:rPr>
        <w:t xml:space="preserve"> تعالى وتكفل بحمايته فقال تعالى:</w:t>
      </w:r>
      <w:r w:rsidR="00F1085A" w:rsidRPr="00F1085A">
        <w:rPr>
          <w:rtl/>
        </w:rPr>
        <w:t xml:space="preserve"> </w:t>
      </w:r>
      <w:r w:rsidR="00F1085A" w:rsidRPr="00F1085A">
        <w:rPr>
          <w:rFonts w:ascii="Traditional Arabic" w:hAnsi="Traditional Arabic" w:cs="Traditional Arabic"/>
          <w:color w:val="C00000"/>
          <w:spacing w:val="-6"/>
          <w:sz w:val="32"/>
          <w:szCs w:val="32"/>
          <w:rtl/>
        </w:rPr>
        <w:t>﴿</w:t>
      </w:r>
      <w:r w:rsidR="00F1085A" w:rsidRPr="00F1085A">
        <w:rPr>
          <w:rFonts w:ascii="mylotus" w:hAnsi="mylotus" w:cs="Traditional Naskh" w:hint="eastAsia"/>
          <w:b/>
          <w:bCs/>
          <w:spacing w:val="-6"/>
          <w:sz w:val="32"/>
          <w:szCs w:val="32"/>
          <w:rtl/>
        </w:rPr>
        <w:t>يَاأَيُّهَا</w:t>
      </w:r>
      <w:r w:rsidR="00F1085A" w:rsidRPr="00F1085A">
        <w:rPr>
          <w:rFonts w:ascii="mylotus" w:hAnsi="mylotus" w:cs="Traditional Naskh"/>
          <w:b/>
          <w:bCs/>
          <w:spacing w:val="-6"/>
          <w:sz w:val="32"/>
          <w:szCs w:val="32"/>
          <w:rtl/>
        </w:rPr>
        <w:t xml:space="preserve"> </w:t>
      </w:r>
      <w:r w:rsidR="00F1085A" w:rsidRPr="00F1085A">
        <w:rPr>
          <w:rFonts w:ascii="mylotus" w:hAnsi="mylotus" w:cs="Traditional Naskh" w:hint="eastAsia"/>
          <w:b/>
          <w:bCs/>
          <w:spacing w:val="-6"/>
          <w:sz w:val="32"/>
          <w:szCs w:val="32"/>
          <w:rtl/>
        </w:rPr>
        <w:t>الرَّسُولُ</w:t>
      </w:r>
      <w:r w:rsidR="00F1085A" w:rsidRPr="00F1085A">
        <w:rPr>
          <w:rFonts w:ascii="mylotus" w:hAnsi="mylotus" w:cs="Traditional Naskh"/>
          <w:b/>
          <w:bCs/>
          <w:spacing w:val="-6"/>
          <w:sz w:val="32"/>
          <w:szCs w:val="32"/>
          <w:rtl/>
        </w:rPr>
        <w:t xml:space="preserve"> </w:t>
      </w:r>
      <w:r w:rsidR="00F1085A" w:rsidRPr="00F1085A">
        <w:rPr>
          <w:rFonts w:ascii="mylotus" w:hAnsi="mylotus" w:cs="Traditional Naskh" w:hint="eastAsia"/>
          <w:b/>
          <w:bCs/>
          <w:spacing w:val="-6"/>
          <w:sz w:val="32"/>
          <w:szCs w:val="32"/>
          <w:rtl/>
        </w:rPr>
        <w:t>بَلِّغْ</w:t>
      </w:r>
      <w:r w:rsidR="00F1085A" w:rsidRPr="00F1085A">
        <w:rPr>
          <w:rFonts w:ascii="mylotus" w:hAnsi="mylotus" w:cs="Traditional Naskh"/>
          <w:b/>
          <w:bCs/>
          <w:spacing w:val="-6"/>
          <w:sz w:val="32"/>
          <w:szCs w:val="32"/>
          <w:rtl/>
        </w:rPr>
        <w:t xml:space="preserve"> </w:t>
      </w:r>
      <w:r w:rsidR="00F1085A" w:rsidRPr="00F1085A">
        <w:rPr>
          <w:rFonts w:ascii="mylotus" w:hAnsi="mylotus" w:cs="Traditional Naskh" w:hint="eastAsia"/>
          <w:b/>
          <w:bCs/>
          <w:spacing w:val="-6"/>
          <w:sz w:val="32"/>
          <w:szCs w:val="32"/>
          <w:rtl/>
        </w:rPr>
        <w:t>مَا</w:t>
      </w:r>
      <w:r w:rsidR="00F1085A" w:rsidRPr="00F1085A">
        <w:rPr>
          <w:rFonts w:ascii="mylotus" w:hAnsi="mylotus" w:cs="Traditional Naskh"/>
          <w:b/>
          <w:bCs/>
          <w:spacing w:val="-6"/>
          <w:sz w:val="32"/>
          <w:szCs w:val="32"/>
          <w:rtl/>
        </w:rPr>
        <w:t xml:space="preserve"> </w:t>
      </w:r>
      <w:r w:rsidR="00F1085A" w:rsidRPr="00F1085A">
        <w:rPr>
          <w:rFonts w:ascii="mylotus" w:hAnsi="mylotus" w:cs="Traditional Naskh" w:hint="eastAsia"/>
          <w:b/>
          <w:bCs/>
          <w:spacing w:val="-6"/>
          <w:sz w:val="32"/>
          <w:szCs w:val="32"/>
          <w:rtl/>
        </w:rPr>
        <w:t>أُنْزِلَ</w:t>
      </w:r>
      <w:r w:rsidR="00F1085A" w:rsidRPr="00F1085A">
        <w:rPr>
          <w:rFonts w:ascii="mylotus" w:hAnsi="mylotus" w:cs="Traditional Naskh"/>
          <w:b/>
          <w:bCs/>
          <w:spacing w:val="-6"/>
          <w:sz w:val="32"/>
          <w:szCs w:val="32"/>
          <w:rtl/>
        </w:rPr>
        <w:t xml:space="preserve"> </w:t>
      </w:r>
      <w:r w:rsidR="00F1085A" w:rsidRPr="00F1085A">
        <w:rPr>
          <w:rFonts w:ascii="mylotus" w:hAnsi="mylotus" w:cs="Traditional Naskh" w:hint="eastAsia"/>
          <w:b/>
          <w:bCs/>
          <w:spacing w:val="-6"/>
          <w:sz w:val="32"/>
          <w:szCs w:val="32"/>
          <w:rtl/>
        </w:rPr>
        <w:t>إِلَيْكَ</w:t>
      </w:r>
      <w:r w:rsidR="00F1085A" w:rsidRPr="00F1085A">
        <w:rPr>
          <w:rFonts w:ascii="mylotus" w:hAnsi="mylotus" w:cs="Traditional Naskh"/>
          <w:b/>
          <w:bCs/>
          <w:spacing w:val="-6"/>
          <w:sz w:val="32"/>
          <w:szCs w:val="32"/>
          <w:rtl/>
        </w:rPr>
        <w:t xml:space="preserve"> </w:t>
      </w:r>
      <w:r w:rsidR="00F1085A" w:rsidRPr="00F1085A">
        <w:rPr>
          <w:rFonts w:ascii="mylotus" w:hAnsi="mylotus" w:cs="Traditional Naskh" w:hint="eastAsia"/>
          <w:b/>
          <w:bCs/>
          <w:spacing w:val="-6"/>
          <w:sz w:val="32"/>
          <w:szCs w:val="32"/>
          <w:rtl/>
        </w:rPr>
        <w:t>مِنْ</w:t>
      </w:r>
      <w:r w:rsidR="00F1085A" w:rsidRPr="00F1085A">
        <w:rPr>
          <w:rFonts w:ascii="mylotus" w:hAnsi="mylotus" w:cs="Traditional Naskh"/>
          <w:b/>
          <w:bCs/>
          <w:spacing w:val="-6"/>
          <w:sz w:val="32"/>
          <w:szCs w:val="32"/>
          <w:rtl/>
        </w:rPr>
        <w:t xml:space="preserve"> </w:t>
      </w:r>
      <w:r w:rsidR="00F1085A" w:rsidRPr="00F1085A">
        <w:rPr>
          <w:rFonts w:ascii="mylotus" w:hAnsi="mylotus" w:cs="Traditional Naskh" w:hint="eastAsia"/>
          <w:b/>
          <w:bCs/>
          <w:spacing w:val="-6"/>
          <w:sz w:val="32"/>
          <w:szCs w:val="32"/>
          <w:rtl/>
        </w:rPr>
        <w:t>رَبِّكَ</w:t>
      </w:r>
      <w:r w:rsidR="00F1085A" w:rsidRPr="00F1085A">
        <w:rPr>
          <w:rFonts w:ascii="mylotus" w:hAnsi="mylotus" w:cs="Traditional Naskh"/>
          <w:b/>
          <w:bCs/>
          <w:spacing w:val="-6"/>
          <w:sz w:val="32"/>
          <w:szCs w:val="32"/>
          <w:rtl/>
        </w:rPr>
        <w:t xml:space="preserve"> </w:t>
      </w:r>
      <w:r w:rsidR="00F1085A" w:rsidRPr="00F1085A">
        <w:rPr>
          <w:rFonts w:ascii="mylotus" w:hAnsi="mylotus" w:cs="Traditional Naskh" w:hint="eastAsia"/>
          <w:b/>
          <w:bCs/>
          <w:spacing w:val="-6"/>
          <w:sz w:val="32"/>
          <w:szCs w:val="32"/>
          <w:rtl/>
        </w:rPr>
        <w:t>وَإِنْ</w:t>
      </w:r>
      <w:r w:rsidR="00F1085A" w:rsidRPr="00F1085A">
        <w:rPr>
          <w:rFonts w:ascii="mylotus" w:hAnsi="mylotus" w:cs="Traditional Naskh"/>
          <w:b/>
          <w:bCs/>
          <w:spacing w:val="-6"/>
          <w:sz w:val="32"/>
          <w:szCs w:val="32"/>
          <w:rtl/>
        </w:rPr>
        <w:t xml:space="preserve"> </w:t>
      </w:r>
      <w:r w:rsidR="00F1085A" w:rsidRPr="00F1085A">
        <w:rPr>
          <w:rFonts w:ascii="mylotus" w:hAnsi="mylotus" w:cs="Traditional Naskh" w:hint="eastAsia"/>
          <w:b/>
          <w:bCs/>
          <w:spacing w:val="-6"/>
          <w:sz w:val="32"/>
          <w:szCs w:val="32"/>
          <w:rtl/>
        </w:rPr>
        <w:t>لَمْ</w:t>
      </w:r>
      <w:r w:rsidR="00F1085A" w:rsidRPr="00F1085A">
        <w:rPr>
          <w:rFonts w:ascii="mylotus" w:hAnsi="mylotus" w:cs="Traditional Naskh"/>
          <w:b/>
          <w:bCs/>
          <w:spacing w:val="-6"/>
          <w:sz w:val="32"/>
          <w:szCs w:val="32"/>
          <w:rtl/>
        </w:rPr>
        <w:t xml:space="preserve"> </w:t>
      </w:r>
      <w:r w:rsidR="00F1085A" w:rsidRPr="00F1085A">
        <w:rPr>
          <w:rFonts w:ascii="mylotus" w:hAnsi="mylotus" w:cs="Traditional Naskh" w:hint="eastAsia"/>
          <w:b/>
          <w:bCs/>
          <w:spacing w:val="-6"/>
          <w:sz w:val="32"/>
          <w:szCs w:val="32"/>
          <w:rtl/>
        </w:rPr>
        <w:t>تَفْعَلْ</w:t>
      </w:r>
      <w:r w:rsidR="00F1085A" w:rsidRPr="00F1085A">
        <w:rPr>
          <w:rFonts w:ascii="mylotus" w:hAnsi="mylotus" w:cs="Traditional Naskh"/>
          <w:b/>
          <w:bCs/>
          <w:spacing w:val="-6"/>
          <w:sz w:val="32"/>
          <w:szCs w:val="32"/>
          <w:rtl/>
        </w:rPr>
        <w:t xml:space="preserve"> </w:t>
      </w:r>
      <w:r w:rsidR="00F1085A" w:rsidRPr="00F1085A">
        <w:rPr>
          <w:rFonts w:ascii="mylotus" w:hAnsi="mylotus" w:cs="Traditional Naskh" w:hint="eastAsia"/>
          <w:b/>
          <w:bCs/>
          <w:spacing w:val="-6"/>
          <w:sz w:val="32"/>
          <w:szCs w:val="32"/>
          <w:rtl/>
        </w:rPr>
        <w:t>فَمَا</w:t>
      </w:r>
      <w:r w:rsidR="00F1085A" w:rsidRPr="00F1085A">
        <w:rPr>
          <w:rFonts w:ascii="mylotus" w:hAnsi="mylotus" w:cs="Traditional Naskh"/>
          <w:b/>
          <w:bCs/>
          <w:spacing w:val="-6"/>
          <w:sz w:val="32"/>
          <w:szCs w:val="32"/>
          <w:rtl/>
        </w:rPr>
        <w:t xml:space="preserve"> </w:t>
      </w:r>
      <w:r w:rsidR="00F1085A" w:rsidRPr="00F1085A">
        <w:rPr>
          <w:rFonts w:ascii="mylotus" w:hAnsi="mylotus" w:cs="Traditional Naskh" w:hint="eastAsia"/>
          <w:b/>
          <w:bCs/>
          <w:spacing w:val="-6"/>
          <w:sz w:val="32"/>
          <w:szCs w:val="32"/>
          <w:rtl/>
        </w:rPr>
        <w:t>بَلَّغْتَ</w:t>
      </w:r>
      <w:r w:rsidR="00F1085A" w:rsidRPr="00F1085A">
        <w:rPr>
          <w:rFonts w:ascii="mylotus" w:hAnsi="mylotus" w:cs="Traditional Naskh"/>
          <w:b/>
          <w:bCs/>
          <w:spacing w:val="-6"/>
          <w:sz w:val="32"/>
          <w:szCs w:val="32"/>
          <w:rtl/>
        </w:rPr>
        <w:t xml:space="preserve"> </w:t>
      </w:r>
      <w:r w:rsidR="00F1085A" w:rsidRPr="00F1085A">
        <w:rPr>
          <w:rFonts w:ascii="mylotus" w:hAnsi="mylotus" w:cs="Traditional Naskh" w:hint="eastAsia"/>
          <w:b/>
          <w:bCs/>
          <w:spacing w:val="-6"/>
          <w:sz w:val="32"/>
          <w:szCs w:val="32"/>
          <w:rtl/>
        </w:rPr>
        <w:t>رِسَالَتَهُ</w:t>
      </w:r>
      <w:r w:rsidR="00F1085A" w:rsidRPr="00F1085A">
        <w:rPr>
          <w:rFonts w:ascii="mylotus" w:hAnsi="mylotus" w:cs="Traditional Naskh"/>
          <w:b/>
          <w:bCs/>
          <w:spacing w:val="-6"/>
          <w:sz w:val="32"/>
          <w:szCs w:val="32"/>
          <w:rtl/>
        </w:rPr>
        <w:t xml:space="preserve"> </w:t>
      </w:r>
      <w:r w:rsidR="00F1085A" w:rsidRPr="00F1085A">
        <w:rPr>
          <w:rFonts w:ascii="mylotus" w:hAnsi="mylotus" w:cs="Traditional Naskh" w:hint="eastAsia"/>
          <w:b/>
          <w:bCs/>
          <w:spacing w:val="-6"/>
          <w:sz w:val="32"/>
          <w:szCs w:val="32"/>
          <w:rtl/>
        </w:rPr>
        <w:t>وَاللَّهُ</w:t>
      </w:r>
      <w:r w:rsidR="00F1085A" w:rsidRPr="00F1085A">
        <w:rPr>
          <w:rFonts w:ascii="mylotus" w:hAnsi="mylotus" w:cs="Traditional Naskh"/>
          <w:b/>
          <w:bCs/>
          <w:spacing w:val="-6"/>
          <w:sz w:val="32"/>
          <w:szCs w:val="32"/>
          <w:rtl/>
        </w:rPr>
        <w:t xml:space="preserve"> </w:t>
      </w:r>
      <w:r w:rsidR="00F1085A" w:rsidRPr="00F1085A">
        <w:rPr>
          <w:rFonts w:ascii="mylotus" w:hAnsi="mylotus" w:cs="Traditional Naskh" w:hint="eastAsia"/>
          <w:b/>
          <w:bCs/>
          <w:spacing w:val="-6"/>
          <w:sz w:val="32"/>
          <w:szCs w:val="32"/>
          <w:rtl/>
        </w:rPr>
        <w:t>يَعْصِمُكَ</w:t>
      </w:r>
      <w:r w:rsidR="00F1085A" w:rsidRPr="00F1085A">
        <w:rPr>
          <w:rFonts w:ascii="mylotus" w:hAnsi="mylotus" w:cs="Traditional Naskh"/>
          <w:b/>
          <w:bCs/>
          <w:spacing w:val="-6"/>
          <w:sz w:val="32"/>
          <w:szCs w:val="32"/>
          <w:rtl/>
        </w:rPr>
        <w:t xml:space="preserve"> </w:t>
      </w:r>
      <w:r w:rsidR="00F1085A" w:rsidRPr="00F1085A">
        <w:rPr>
          <w:rFonts w:ascii="mylotus" w:hAnsi="mylotus" w:cs="Traditional Naskh" w:hint="eastAsia"/>
          <w:b/>
          <w:bCs/>
          <w:spacing w:val="-6"/>
          <w:sz w:val="32"/>
          <w:szCs w:val="32"/>
          <w:rtl/>
        </w:rPr>
        <w:t>مِنَ</w:t>
      </w:r>
      <w:r w:rsidR="00F1085A" w:rsidRPr="00F1085A">
        <w:rPr>
          <w:rFonts w:ascii="mylotus" w:hAnsi="mylotus" w:cs="Traditional Naskh"/>
          <w:b/>
          <w:bCs/>
          <w:spacing w:val="-6"/>
          <w:sz w:val="32"/>
          <w:szCs w:val="32"/>
          <w:rtl/>
        </w:rPr>
        <w:t xml:space="preserve"> </w:t>
      </w:r>
      <w:r w:rsidR="00F1085A" w:rsidRPr="00F1085A">
        <w:rPr>
          <w:rFonts w:ascii="mylotus" w:hAnsi="mylotus" w:cs="Traditional Naskh" w:hint="eastAsia"/>
          <w:b/>
          <w:bCs/>
          <w:spacing w:val="-6"/>
          <w:sz w:val="32"/>
          <w:szCs w:val="32"/>
          <w:rtl/>
        </w:rPr>
        <w:t>النَّاسِ</w:t>
      </w:r>
      <w:r w:rsidR="00F1085A" w:rsidRPr="00F1085A">
        <w:rPr>
          <w:rFonts w:ascii="mylotus" w:hAnsi="mylotus" w:cs="Traditional Naskh"/>
          <w:b/>
          <w:bCs/>
          <w:spacing w:val="-6"/>
          <w:sz w:val="32"/>
          <w:szCs w:val="32"/>
          <w:rtl/>
        </w:rPr>
        <w:t xml:space="preserve"> </w:t>
      </w:r>
      <w:r w:rsidR="00F1085A" w:rsidRPr="00F1085A">
        <w:rPr>
          <w:rFonts w:ascii="mylotus" w:hAnsi="mylotus" w:cs="Traditional Naskh" w:hint="eastAsia"/>
          <w:b/>
          <w:bCs/>
          <w:spacing w:val="-6"/>
          <w:sz w:val="32"/>
          <w:szCs w:val="32"/>
          <w:rtl/>
        </w:rPr>
        <w:t>إِنَّ</w:t>
      </w:r>
      <w:r w:rsidR="00F1085A" w:rsidRPr="00F1085A">
        <w:rPr>
          <w:rFonts w:ascii="mylotus" w:hAnsi="mylotus" w:cs="Traditional Naskh"/>
          <w:b/>
          <w:bCs/>
          <w:spacing w:val="-6"/>
          <w:sz w:val="32"/>
          <w:szCs w:val="32"/>
          <w:rtl/>
        </w:rPr>
        <w:t xml:space="preserve"> </w:t>
      </w:r>
      <w:r w:rsidR="00F1085A" w:rsidRPr="00F1085A">
        <w:rPr>
          <w:rFonts w:ascii="mylotus" w:hAnsi="mylotus" w:cs="Traditional Naskh" w:hint="eastAsia"/>
          <w:b/>
          <w:bCs/>
          <w:spacing w:val="-6"/>
          <w:sz w:val="32"/>
          <w:szCs w:val="32"/>
          <w:rtl/>
        </w:rPr>
        <w:t>اللَّهَ</w:t>
      </w:r>
      <w:r w:rsidR="00F1085A" w:rsidRPr="00F1085A">
        <w:rPr>
          <w:rFonts w:ascii="mylotus" w:hAnsi="mylotus" w:cs="Traditional Naskh"/>
          <w:b/>
          <w:bCs/>
          <w:spacing w:val="-6"/>
          <w:sz w:val="32"/>
          <w:szCs w:val="32"/>
          <w:rtl/>
        </w:rPr>
        <w:t xml:space="preserve"> </w:t>
      </w:r>
      <w:r w:rsidR="00F1085A" w:rsidRPr="00F1085A">
        <w:rPr>
          <w:rFonts w:ascii="mylotus" w:hAnsi="mylotus" w:cs="Traditional Naskh" w:hint="eastAsia"/>
          <w:b/>
          <w:bCs/>
          <w:spacing w:val="-6"/>
          <w:sz w:val="32"/>
          <w:szCs w:val="32"/>
          <w:rtl/>
        </w:rPr>
        <w:t>لَا</w:t>
      </w:r>
      <w:r w:rsidR="00F1085A" w:rsidRPr="00F1085A">
        <w:rPr>
          <w:rFonts w:ascii="mylotus" w:hAnsi="mylotus" w:cs="Traditional Naskh"/>
          <w:b/>
          <w:bCs/>
          <w:spacing w:val="-6"/>
          <w:sz w:val="32"/>
          <w:szCs w:val="32"/>
          <w:rtl/>
        </w:rPr>
        <w:t xml:space="preserve"> </w:t>
      </w:r>
      <w:r w:rsidR="00F1085A" w:rsidRPr="00F1085A">
        <w:rPr>
          <w:rFonts w:ascii="mylotus" w:hAnsi="mylotus" w:cs="Traditional Naskh" w:hint="eastAsia"/>
          <w:b/>
          <w:bCs/>
          <w:spacing w:val="-6"/>
          <w:sz w:val="32"/>
          <w:szCs w:val="32"/>
          <w:rtl/>
        </w:rPr>
        <w:t>يَهْدِي</w:t>
      </w:r>
      <w:r w:rsidR="00F1085A" w:rsidRPr="00F1085A">
        <w:rPr>
          <w:rFonts w:ascii="mylotus" w:hAnsi="mylotus" w:cs="Traditional Naskh"/>
          <w:b/>
          <w:bCs/>
          <w:spacing w:val="-6"/>
          <w:sz w:val="32"/>
          <w:szCs w:val="32"/>
          <w:rtl/>
        </w:rPr>
        <w:t xml:space="preserve"> </w:t>
      </w:r>
      <w:r w:rsidR="00F1085A" w:rsidRPr="00F1085A">
        <w:rPr>
          <w:rFonts w:ascii="mylotus" w:hAnsi="mylotus" w:cs="Traditional Naskh" w:hint="eastAsia"/>
          <w:b/>
          <w:bCs/>
          <w:spacing w:val="-6"/>
          <w:sz w:val="32"/>
          <w:szCs w:val="32"/>
          <w:rtl/>
        </w:rPr>
        <w:lastRenderedPageBreak/>
        <w:t>الْقَوْمَ</w:t>
      </w:r>
      <w:r w:rsidR="00F1085A" w:rsidRPr="00F1085A">
        <w:rPr>
          <w:rFonts w:ascii="mylotus" w:hAnsi="mylotus" w:cs="Traditional Naskh"/>
          <w:b/>
          <w:bCs/>
          <w:spacing w:val="-6"/>
          <w:sz w:val="32"/>
          <w:szCs w:val="32"/>
          <w:rtl/>
        </w:rPr>
        <w:t xml:space="preserve"> </w:t>
      </w:r>
      <w:r w:rsidR="00F1085A" w:rsidRPr="00F1085A">
        <w:rPr>
          <w:rFonts w:ascii="mylotus" w:hAnsi="mylotus" w:cs="Traditional Naskh" w:hint="eastAsia"/>
          <w:b/>
          <w:bCs/>
          <w:spacing w:val="-6"/>
          <w:sz w:val="32"/>
          <w:szCs w:val="32"/>
          <w:rtl/>
        </w:rPr>
        <w:t>الْكَافِرِينَ</w:t>
      </w:r>
      <w:r w:rsidR="00F1085A" w:rsidRPr="00F1085A">
        <w:rPr>
          <w:rFonts w:ascii="Traditional Arabic" w:hAnsi="Traditional Arabic" w:cs="Traditional Arabic"/>
          <w:color w:val="C00000"/>
          <w:spacing w:val="-6"/>
          <w:sz w:val="32"/>
          <w:szCs w:val="32"/>
          <w:rtl/>
        </w:rPr>
        <w:t>﴾</w:t>
      </w:r>
      <w:r w:rsidRPr="007B5404">
        <w:rPr>
          <w:rStyle w:val="FootnoteReference"/>
          <w:rFonts w:cs="Traditional Naskh" w:hint="cs"/>
          <w:position w:val="2"/>
          <w:sz w:val="32"/>
          <w:szCs w:val="32"/>
          <w:rtl/>
        </w:rPr>
        <w:t>(</w:t>
      </w:r>
      <w:r w:rsidRPr="007B5404">
        <w:rPr>
          <w:rStyle w:val="FootnoteReference"/>
          <w:rFonts w:cs="Traditional Naskh"/>
          <w:position w:val="2"/>
          <w:sz w:val="32"/>
          <w:szCs w:val="32"/>
          <w:rtl/>
        </w:rPr>
        <w:footnoteReference w:id="94"/>
      </w:r>
      <w:r w:rsidRPr="007B5404">
        <w:rPr>
          <w:rStyle w:val="FootnoteReference"/>
          <w:rFonts w:cs="Traditional Naskh" w:hint="cs"/>
          <w:position w:val="2"/>
          <w:sz w:val="32"/>
          <w:szCs w:val="32"/>
          <w:rtl/>
        </w:rPr>
        <w:t>)</w:t>
      </w:r>
      <w:r w:rsidRPr="0088525E">
        <w:rPr>
          <w:rFonts w:ascii="mylotus" w:hAnsi="mylotus" w:cs="Traditional Naskh" w:hint="cs"/>
          <w:spacing w:val="-6"/>
          <w:sz w:val="32"/>
          <w:szCs w:val="32"/>
          <w:rtl/>
        </w:rPr>
        <w:t>. وكفاه ا</w:t>
      </w:r>
      <w:r w:rsidR="00A1582F">
        <w:rPr>
          <w:rFonts w:ascii="mylotus" w:hAnsi="mylotus" w:cs="Traditional Naskh" w:hint="cs"/>
          <w:spacing w:val="-6"/>
          <w:sz w:val="32"/>
          <w:szCs w:val="32"/>
          <w:rtl/>
        </w:rPr>
        <w:t>للَّه</w:t>
      </w:r>
      <w:r w:rsidRPr="0088525E">
        <w:rPr>
          <w:rFonts w:ascii="mylotus" w:hAnsi="mylotus" w:cs="Traditional Naskh" w:hint="cs"/>
          <w:spacing w:val="-6"/>
          <w:sz w:val="32"/>
          <w:szCs w:val="32"/>
          <w:rtl/>
        </w:rPr>
        <w:t xml:space="preserve"> تعالى المستهزئين فقال: </w:t>
      </w:r>
      <w:r w:rsidR="0014249B" w:rsidRPr="0014249B">
        <w:rPr>
          <w:rFonts w:ascii="Traditional Arabic" w:hAnsi="Traditional Arabic" w:cs="Traditional Arabic"/>
          <w:b/>
          <w:bCs/>
          <w:color w:val="C00000"/>
          <w:spacing w:val="-6"/>
          <w:sz w:val="32"/>
          <w:szCs w:val="32"/>
          <w:rtl/>
        </w:rPr>
        <w:t>﴿</w:t>
      </w:r>
      <w:r w:rsidR="0014249B" w:rsidRPr="0014249B">
        <w:rPr>
          <w:rFonts w:ascii="HQPB2" w:hAnsi="HQPB2" w:cs="Traditional Naskh" w:hint="eastAsia"/>
          <w:b/>
          <w:bCs/>
          <w:color w:val="000000"/>
          <w:spacing w:val="-6"/>
          <w:sz w:val="32"/>
          <w:szCs w:val="32"/>
          <w:rtl/>
        </w:rPr>
        <w:t>فَاصْدَعْ</w:t>
      </w:r>
      <w:r w:rsidR="0014249B" w:rsidRPr="0014249B">
        <w:rPr>
          <w:rFonts w:ascii="HQPB2" w:hAnsi="HQPB2" w:cs="Traditional Naskh"/>
          <w:b/>
          <w:bCs/>
          <w:color w:val="000000"/>
          <w:spacing w:val="-6"/>
          <w:sz w:val="32"/>
          <w:szCs w:val="32"/>
          <w:rtl/>
        </w:rPr>
        <w:t xml:space="preserve"> </w:t>
      </w:r>
      <w:r w:rsidR="0014249B" w:rsidRPr="0014249B">
        <w:rPr>
          <w:rFonts w:ascii="HQPB2" w:hAnsi="HQPB2" w:cs="Traditional Naskh" w:hint="eastAsia"/>
          <w:b/>
          <w:bCs/>
          <w:color w:val="000000"/>
          <w:spacing w:val="-6"/>
          <w:sz w:val="32"/>
          <w:szCs w:val="32"/>
          <w:rtl/>
        </w:rPr>
        <w:t>بِمَا</w:t>
      </w:r>
      <w:r w:rsidR="0014249B" w:rsidRPr="0014249B">
        <w:rPr>
          <w:rFonts w:ascii="HQPB2" w:hAnsi="HQPB2" w:cs="Traditional Naskh"/>
          <w:b/>
          <w:bCs/>
          <w:color w:val="000000"/>
          <w:spacing w:val="-6"/>
          <w:sz w:val="32"/>
          <w:szCs w:val="32"/>
          <w:rtl/>
        </w:rPr>
        <w:t xml:space="preserve"> </w:t>
      </w:r>
      <w:r w:rsidR="0014249B" w:rsidRPr="0014249B">
        <w:rPr>
          <w:rFonts w:ascii="HQPB2" w:hAnsi="HQPB2" w:cs="Traditional Naskh" w:hint="eastAsia"/>
          <w:b/>
          <w:bCs/>
          <w:color w:val="000000"/>
          <w:spacing w:val="-6"/>
          <w:sz w:val="32"/>
          <w:szCs w:val="32"/>
          <w:rtl/>
        </w:rPr>
        <w:t>تُؤْمَرُ</w:t>
      </w:r>
      <w:r w:rsidR="0014249B" w:rsidRPr="0014249B">
        <w:rPr>
          <w:rFonts w:ascii="HQPB2" w:hAnsi="HQPB2" w:cs="Traditional Naskh"/>
          <w:b/>
          <w:bCs/>
          <w:color w:val="000000"/>
          <w:spacing w:val="-6"/>
          <w:sz w:val="32"/>
          <w:szCs w:val="32"/>
          <w:rtl/>
        </w:rPr>
        <w:t xml:space="preserve"> </w:t>
      </w:r>
      <w:r w:rsidR="0014249B" w:rsidRPr="0014249B">
        <w:rPr>
          <w:rFonts w:ascii="HQPB2" w:hAnsi="HQPB2" w:cs="Traditional Naskh" w:hint="eastAsia"/>
          <w:b/>
          <w:bCs/>
          <w:color w:val="000000"/>
          <w:spacing w:val="-6"/>
          <w:sz w:val="32"/>
          <w:szCs w:val="32"/>
          <w:rtl/>
        </w:rPr>
        <w:t>وَأَعْرِضْ</w:t>
      </w:r>
      <w:r w:rsidR="0014249B" w:rsidRPr="0014249B">
        <w:rPr>
          <w:rFonts w:ascii="HQPB2" w:hAnsi="HQPB2" w:cs="Traditional Naskh"/>
          <w:b/>
          <w:bCs/>
          <w:color w:val="000000"/>
          <w:spacing w:val="-6"/>
          <w:sz w:val="32"/>
          <w:szCs w:val="32"/>
          <w:rtl/>
        </w:rPr>
        <w:t xml:space="preserve"> </w:t>
      </w:r>
      <w:r w:rsidR="0014249B" w:rsidRPr="0014249B">
        <w:rPr>
          <w:rFonts w:ascii="HQPB2" w:hAnsi="HQPB2" w:cs="Traditional Naskh" w:hint="eastAsia"/>
          <w:b/>
          <w:bCs/>
          <w:color w:val="000000"/>
          <w:spacing w:val="-6"/>
          <w:sz w:val="32"/>
          <w:szCs w:val="32"/>
          <w:rtl/>
        </w:rPr>
        <w:t>عَنِ</w:t>
      </w:r>
      <w:r w:rsidR="0014249B" w:rsidRPr="0014249B">
        <w:rPr>
          <w:rFonts w:ascii="HQPB2" w:hAnsi="HQPB2" w:cs="Traditional Naskh"/>
          <w:b/>
          <w:bCs/>
          <w:color w:val="000000"/>
          <w:spacing w:val="-6"/>
          <w:sz w:val="32"/>
          <w:szCs w:val="32"/>
          <w:rtl/>
        </w:rPr>
        <w:t xml:space="preserve"> </w:t>
      </w:r>
      <w:r w:rsidR="0014249B" w:rsidRPr="0014249B">
        <w:rPr>
          <w:rFonts w:ascii="HQPB2" w:hAnsi="HQPB2" w:cs="Traditional Naskh" w:hint="eastAsia"/>
          <w:b/>
          <w:bCs/>
          <w:color w:val="000000"/>
          <w:spacing w:val="-6"/>
          <w:sz w:val="32"/>
          <w:szCs w:val="32"/>
          <w:rtl/>
        </w:rPr>
        <w:t>الْمُشْرِكِينَ</w:t>
      </w:r>
      <w:r w:rsidR="0014249B" w:rsidRPr="0014249B">
        <w:rPr>
          <w:rFonts w:ascii="HQPB2" w:hAnsi="HQPB2" w:cs="Traditional Naskh"/>
          <w:b/>
          <w:bCs/>
          <w:color w:val="000000"/>
          <w:spacing w:val="-6"/>
          <w:sz w:val="32"/>
          <w:szCs w:val="32"/>
          <w:rtl/>
        </w:rPr>
        <w:t xml:space="preserve"> </w:t>
      </w:r>
      <w:r w:rsidR="0014249B" w:rsidRPr="00F1085A">
        <w:rPr>
          <w:rFonts w:ascii="AAAGoldenLotus Stg1_Ver1" w:hAnsi="AAAGoldenLotus Stg1_Ver1" w:cs="AAAGoldenLotus Stg1_Ver1"/>
          <w:color w:val="C00000"/>
          <w:sz w:val="24"/>
          <w:szCs w:val="24"/>
          <w:rtl/>
        </w:rPr>
        <w:t>*</w:t>
      </w:r>
      <w:r w:rsidR="0014249B" w:rsidRPr="0014249B">
        <w:rPr>
          <w:rFonts w:ascii="HQPB2" w:hAnsi="HQPB2" w:cs="Traditional Naskh"/>
          <w:b/>
          <w:bCs/>
          <w:color w:val="000000"/>
          <w:spacing w:val="-6"/>
          <w:sz w:val="32"/>
          <w:szCs w:val="32"/>
          <w:rtl/>
        </w:rPr>
        <w:t xml:space="preserve"> </w:t>
      </w:r>
      <w:r w:rsidR="0014249B" w:rsidRPr="0014249B">
        <w:rPr>
          <w:rFonts w:ascii="HQPB2" w:hAnsi="HQPB2" w:cs="Traditional Naskh" w:hint="eastAsia"/>
          <w:b/>
          <w:bCs/>
          <w:color w:val="000000"/>
          <w:spacing w:val="-6"/>
          <w:sz w:val="32"/>
          <w:szCs w:val="32"/>
          <w:rtl/>
        </w:rPr>
        <w:t>إِنَّا</w:t>
      </w:r>
      <w:r w:rsidR="0014249B" w:rsidRPr="0014249B">
        <w:rPr>
          <w:rFonts w:ascii="HQPB2" w:hAnsi="HQPB2" w:cs="Traditional Naskh"/>
          <w:b/>
          <w:bCs/>
          <w:color w:val="000000"/>
          <w:spacing w:val="-6"/>
          <w:sz w:val="32"/>
          <w:szCs w:val="32"/>
          <w:rtl/>
        </w:rPr>
        <w:t xml:space="preserve"> </w:t>
      </w:r>
      <w:r w:rsidR="0014249B" w:rsidRPr="0014249B">
        <w:rPr>
          <w:rFonts w:ascii="HQPB2" w:hAnsi="HQPB2" w:cs="Traditional Naskh" w:hint="eastAsia"/>
          <w:b/>
          <w:bCs/>
          <w:color w:val="000000"/>
          <w:spacing w:val="-6"/>
          <w:sz w:val="32"/>
          <w:szCs w:val="32"/>
          <w:rtl/>
        </w:rPr>
        <w:t>كَفَيْنَاكَ</w:t>
      </w:r>
      <w:r w:rsidR="0014249B" w:rsidRPr="0014249B">
        <w:rPr>
          <w:rFonts w:ascii="HQPB2" w:hAnsi="HQPB2" w:cs="Traditional Naskh"/>
          <w:b/>
          <w:bCs/>
          <w:color w:val="000000"/>
          <w:spacing w:val="-6"/>
          <w:sz w:val="32"/>
          <w:szCs w:val="32"/>
          <w:rtl/>
        </w:rPr>
        <w:t xml:space="preserve"> </w:t>
      </w:r>
      <w:r w:rsidR="0014249B" w:rsidRPr="0014249B">
        <w:rPr>
          <w:rFonts w:ascii="HQPB2" w:hAnsi="HQPB2" w:cs="Traditional Naskh" w:hint="eastAsia"/>
          <w:b/>
          <w:bCs/>
          <w:color w:val="000000"/>
          <w:spacing w:val="-6"/>
          <w:sz w:val="32"/>
          <w:szCs w:val="32"/>
          <w:rtl/>
        </w:rPr>
        <w:t>الْمُسْتَهْزِئِينَ</w:t>
      </w:r>
      <w:r w:rsidR="0014249B" w:rsidRPr="0014249B">
        <w:rPr>
          <w:rFonts w:ascii="HQPB2" w:hAnsi="HQPB2" w:cs="Traditional Naskh"/>
          <w:b/>
          <w:bCs/>
          <w:color w:val="000000"/>
          <w:spacing w:val="-6"/>
          <w:sz w:val="32"/>
          <w:szCs w:val="32"/>
          <w:rtl/>
        </w:rPr>
        <w:t xml:space="preserve"> </w:t>
      </w:r>
      <w:r w:rsidR="0014249B" w:rsidRPr="00F1085A">
        <w:rPr>
          <w:rFonts w:ascii="AAAGoldenLotus Stg1_Ver1" w:hAnsi="AAAGoldenLotus Stg1_Ver1" w:cs="AAAGoldenLotus Stg1_Ver1"/>
          <w:color w:val="C00000"/>
          <w:sz w:val="24"/>
          <w:szCs w:val="24"/>
          <w:rtl/>
        </w:rPr>
        <w:t>*</w:t>
      </w:r>
      <w:r w:rsidR="0014249B" w:rsidRPr="0014249B">
        <w:rPr>
          <w:rFonts w:ascii="HQPB2" w:hAnsi="HQPB2" w:cs="Traditional Naskh"/>
          <w:b/>
          <w:bCs/>
          <w:color w:val="000000"/>
          <w:spacing w:val="-6"/>
          <w:sz w:val="32"/>
          <w:szCs w:val="32"/>
          <w:rtl/>
        </w:rPr>
        <w:t xml:space="preserve"> </w:t>
      </w:r>
      <w:r w:rsidR="0014249B" w:rsidRPr="0014249B">
        <w:rPr>
          <w:rFonts w:ascii="HQPB2" w:hAnsi="HQPB2" w:cs="Traditional Naskh" w:hint="eastAsia"/>
          <w:b/>
          <w:bCs/>
          <w:color w:val="000000"/>
          <w:spacing w:val="-6"/>
          <w:sz w:val="32"/>
          <w:szCs w:val="32"/>
          <w:rtl/>
        </w:rPr>
        <w:t>الَّذِينَ</w:t>
      </w:r>
      <w:r w:rsidR="0014249B" w:rsidRPr="0014249B">
        <w:rPr>
          <w:rFonts w:ascii="HQPB2" w:hAnsi="HQPB2" w:cs="Traditional Naskh"/>
          <w:b/>
          <w:bCs/>
          <w:color w:val="000000"/>
          <w:spacing w:val="-6"/>
          <w:sz w:val="32"/>
          <w:szCs w:val="32"/>
          <w:rtl/>
        </w:rPr>
        <w:t xml:space="preserve"> </w:t>
      </w:r>
      <w:r w:rsidR="0014249B" w:rsidRPr="0014249B">
        <w:rPr>
          <w:rFonts w:ascii="HQPB2" w:hAnsi="HQPB2" w:cs="Traditional Naskh" w:hint="eastAsia"/>
          <w:b/>
          <w:bCs/>
          <w:color w:val="000000"/>
          <w:spacing w:val="-6"/>
          <w:sz w:val="32"/>
          <w:szCs w:val="32"/>
          <w:rtl/>
        </w:rPr>
        <w:t>يَجْعَلُونَ</w:t>
      </w:r>
      <w:r w:rsidR="0014249B" w:rsidRPr="0014249B">
        <w:rPr>
          <w:rFonts w:ascii="HQPB2" w:hAnsi="HQPB2" w:cs="Traditional Naskh"/>
          <w:b/>
          <w:bCs/>
          <w:color w:val="000000"/>
          <w:spacing w:val="-6"/>
          <w:sz w:val="32"/>
          <w:szCs w:val="32"/>
          <w:rtl/>
        </w:rPr>
        <w:t xml:space="preserve"> </w:t>
      </w:r>
      <w:r w:rsidR="0014249B" w:rsidRPr="0014249B">
        <w:rPr>
          <w:rFonts w:ascii="HQPB2" w:hAnsi="HQPB2" w:cs="Traditional Naskh" w:hint="eastAsia"/>
          <w:b/>
          <w:bCs/>
          <w:color w:val="000000"/>
          <w:spacing w:val="-6"/>
          <w:sz w:val="32"/>
          <w:szCs w:val="32"/>
          <w:rtl/>
        </w:rPr>
        <w:t>مَعَ</w:t>
      </w:r>
      <w:r w:rsidR="0014249B" w:rsidRPr="0014249B">
        <w:rPr>
          <w:rFonts w:ascii="HQPB2" w:hAnsi="HQPB2" w:cs="Traditional Naskh"/>
          <w:b/>
          <w:bCs/>
          <w:color w:val="000000"/>
          <w:spacing w:val="-6"/>
          <w:sz w:val="32"/>
          <w:szCs w:val="32"/>
          <w:rtl/>
        </w:rPr>
        <w:t xml:space="preserve"> </w:t>
      </w:r>
      <w:r w:rsidR="0014249B" w:rsidRPr="0014249B">
        <w:rPr>
          <w:rFonts w:ascii="HQPB2" w:hAnsi="HQPB2" w:cs="Traditional Naskh" w:hint="eastAsia"/>
          <w:b/>
          <w:bCs/>
          <w:color w:val="000000"/>
          <w:spacing w:val="-6"/>
          <w:sz w:val="32"/>
          <w:szCs w:val="32"/>
          <w:rtl/>
        </w:rPr>
        <w:t>اللَّهِ</w:t>
      </w:r>
      <w:r w:rsidR="0014249B" w:rsidRPr="0014249B">
        <w:rPr>
          <w:rFonts w:ascii="HQPB2" w:hAnsi="HQPB2" w:cs="Traditional Naskh"/>
          <w:b/>
          <w:bCs/>
          <w:color w:val="000000"/>
          <w:spacing w:val="-6"/>
          <w:sz w:val="32"/>
          <w:szCs w:val="32"/>
          <w:rtl/>
        </w:rPr>
        <w:t xml:space="preserve"> </w:t>
      </w:r>
      <w:r w:rsidR="0014249B" w:rsidRPr="0014249B">
        <w:rPr>
          <w:rFonts w:ascii="HQPB2" w:hAnsi="HQPB2" w:cs="Traditional Naskh" w:hint="eastAsia"/>
          <w:b/>
          <w:bCs/>
          <w:color w:val="000000"/>
          <w:spacing w:val="-6"/>
          <w:sz w:val="32"/>
          <w:szCs w:val="32"/>
          <w:rtl/>
        </w:rPr>
        <w:t>إِلَهًا</w:t>
      </w:r>
      <w:r w:rsidR="0014249B" w:rsidRPr="0014249B">
        <w:rPr>
          <w:rFonts w:ascii="HQPB2" w:hAnsi="HQPB2" w:cs="Traditional Naskh"/>
          <w:b/>
          <w:bCs/>
          <w:color w:val="000000"/>
          <w:spacing w:val="-6"/>
          <w:sz w:val="32"/>
          <w:szCs w:val="32"/>
          <w:rtl/>
        </w:rPr>
        <w:t xml:space="preserve"> </w:t>
      </w:r>
      <w:r w:rsidR="0014249B" w:rsidRPr="0014249B">
        <w:rPr>
          <w:rFonts w:ascii="HQPB2" w:hAnsi="HQPB2" w:cs="Traditional Naskh" w:hint="eastAsia"/>
          <w:b/>
          <w:bCs/>
          <w:color w:val="000000"/>
          <w:spacing w:val="-6"/>
          <w:sz w:val="32"/>
          <w:szCs w:val="32"/>
          <w:rtl/>
        </w:rPr>
        <w:t>آخَرَ</w:t>
      </w:r>
      <w:r w:rsidR="0014249B" w:rsidRPr="0014249B">
        <w:rPr>
          <w:rFonts w:ascii="HQPB2" w:hAnsi="HQPB2" w:cs="Traditional Naskh"/>
          <w:b/>
          <w:bCs/>
          <w:color w:val="000000"/>
          <w:spacing w:val="-6"/>
          <w:sz w:val="32"/>
          <w:szCs w:val="32"/>
          <w:rtl/>
        </w:rPr>
        <w:t xml:space="preserve"> </w:t>
      </w:r>
      <w:r w:rsidR="0014249B" w:rsidRPr="0014249B">
        <w:rPr>
          <w:rFonts w:ascii="HQPB2" w:hAnsi="HQPB2" w:cs="Traditional Naskh" w:hint="eastAsia"/>
          <w:b/>
          <w:bCs/>
          <w:color w:val="000000"/>
          <w:spacing w:val="-6"/>
          <w:sz w:val="32"/>
          <w:szCs w:val="32"/>
          <w:rtl/>
        </w:rPr>
        <w:t>فَسَوْفَ</w:t>
      </w:r>
      <w:r w:rsidR="0014249B" w:rsidRPr="0014249B">
        <w:rPr>
          <w:rFonts w:ascii="HQPB2" w:hAnsi="HQPB2" w:cs="Traditional Naskh"/>
          <w:b/>
          <w:bCs/>
          <w:color w:val="000000"/>
          <w:spacing w:val="-6"/>
          <w:sz w:val="32"/>
          <w:szCs w:val="32"/>
          <w:rtl/>
        </w:rPr>
        <w:t xml:space="preserve"> </w:t>
      </w:r>
      <w:r w:rsidR="0014249B" w:rsidRPr="0014249B">
        <w:rPr>
          <w:rFonts w:ascii="HQPB2" w:hAnsi="HQPB2" w:cs="Traditional Naskh" w:hint="eastAsia"/>
          <w:b/>
          <w:bCs/>
          <w:color w:val="000000"/>
          <w:spacing w:val="-6"/>
          <w:sz w:val="32"/>
          <w:szCs w:val="32"/>
          <w:rtl/>
        </w:rPr>
        <w:t>يَعْلَمُونَ</w:t>
      </w:r>
      <w:r w:rsidR="0014249B" w:rsidRPr="0014249B">
        <w:rPr>
          <w:rFonts w:ascii="HQPB2" w:hAnsi="HQPB2" w:cs="Traditional Naskh"/>
          <w:b/>
          <w:bCs/>
          <w:color w:val="000000"/>
          <w:spacing w:val="-6"/>
          <w:sz w:val="32"/>
          <w:szCs w:val="32"/>
          <w:rtl/>
        </w:rPr>
        <w:t xml:space="preserve"> </w:t>
      </w:r>
      <w:r w:rsidR="0014249B" w:rsidRPr="00F1085A">
        <w:rPr>
          <w:rFonts w:ascii="AAAGoldenLotus Stg1_Ver1" w:hAnsi="AAAGoldenLotus Stg1_Ver1" w:cs="AAAGoldenLotus Stg1_Ver1"/>
          <w:color w:val="C00000"/>
          <w:sz w:val="24"/>
          <w:szCs w:val="24"/>
          <w:rtl/>
        </w:rPr>
        <w:t>*</w:t>
      </w:r>
      <w:r w:rsidR="0014249B" w:rsidRPr="0014249B">
        <w:rPr>
          <w:rFonts w:ascii="HQPB2" w:hAnsi="HQPB2" w:cs="Traditional Naskh"/>
          <w:b/>
          <w:bCs/>
          <w:color w:val="000000"/>
          <w:spacing w:val="-6"/>
          <w:sz w:val="32"/>
          <w:szCs w:val="32"/>
          <w:rtl/>
        </w:rPr>
        <w:t xml:space="preserve"> </w:t>
      </w:r>
      <w:r w:rsidR="0014249B" w:rsidRPr="0014249B">
        <w:rPr>
          <w:rFonts w:ascii="HQPB2" w:hAnsi="HQPB2" w:cs="Traditional Naskh" w:hint="eastAsia"/>
          <w:b/>
          <w:bCs/>
          <w:color w:val="000000"/>
          <w:spacing w:val="-6"/>
          <w:sz w:val="32"/>
          <w:szCs w:val="32"/>
          <w:rtl/>
        </w:rPr>
        <w:t>وَلَقَدْ</w:t>
      </w:r>
      <w:r w:rsidR="0014249B" w:rsidRPr="0014249B">
        <w:rPr>
          <w:rFonts w:ascii="HQPB2" w:hAnsi="HQPB2" w:cs="Traditional Naskh"/>
          <w:b/>
          <w:bCs/>
          <w:color w:val="000000"/>
          <w:spacing w:val="-6"/>
          <w:sz w:val="32"/>
          <w:szCs w:val="32"/>
          <w:rtl/>
        </w:rPr>
        <w:t xml:space="preserve"> </w:t>
      </w:r>
      <w:r w:rsidR="0014249B" w:rsidRPr="0014249B">
        <w:rPr>
          <w:rFonts w:ascii="HQPB2" w:hAnsi="HQPB2" w:cs="Traditional Naskh" w:hint="eastAsia"/>
          <w:b/>
          <w:bCs/>
          <w:color w:val="000000"/>
          <w:spacing w:val="-6"/>
          <w:sz w:val="32"/>
          <w:szCs w:val="32"/>
          <w:rtl/>
        </w:rPr>
        <w:t>نَعْلَمُ</w:t>
      </w:r>
      <w:r w:rsidR="0014249B" w:rsidRPr="0014249B">
        <w:rPr>
          <w:rFonts w:ascii="HQPB2" w:hAnsi="HQPB2" w:cs="Traditional Naskh"/>
          <w:b/>
          <w:bCs/>
          <w:color w:val="000000"/>
          <w:spacing w:val="-6"/>
          <w:sz w:val="32"/>
          <w:szCs w:val="32"/>
          <w:rtl/>
        </w:rPr>
        <w:t xml:space="preserve"> </w:t>
      </w:r>
      <w:r w:rsidR="0014249B" w:rsidRPr="0014249B">
        <w:rPr>
          <w:rFonts w:ascii="HQPB2" w:hAnsi="HQPB2" w:cs="Traditional Naskh" w:hint="eastAsia"/>
          <w:b/>
          <w:bCs/>
          <w:color w:val="000000"/>
          <w:spacing w:val="-6"/>
          <w:sz w:val="32"/>
          <w:szCs w:val="32"/>
          <w:rtl/>
        </w:rPr>
        <w:t>أَنَّكَ</w:t>
      </w:r>
      <w:r w:rsidR="0014249B" w:rsidRPr="0014249B">
        <w:rPr>
          <w:rFonts w:ascii="HQPB2" w:hAnsi="HQPB2" w:cs="Traditional Naskh"/>
          <w:b/>
          <w:bCs/>
          <w:color w:val="000000"/>
          <w:spacing w:val="-6"/>
          <w:sz w:val="32"/>
          <w:szCs w:val="32"/>
          <w:rtl/>
        </w:rPr>
        <w:t xml:space="preserve"> </w:t>
      </w:r>
      <w:r w:rsidR="0014249B" w:rsidRPr="0014249B">
        <w:rPr>
          <w:rFonts w:ascii="HQPB2" w:hAnsi="HQPB2" w:cs="Traditional Naskh" w:hint="eastAsia"/>
          <w:b/>
          <w:bCs/>
          <w:color w:val="000000"/>
          <w:spacing w:val="-6"/>
          <w:sz w:val="32"/>
          <w:szCs w:val="32"/>
          <w:rtl/>
        </w:rPr>
        <w:t>يَضِيقُ</w:t>
      </w:r>
      <w:r w:rsidR="0014249B" w:rsidRPr="0014249B">
        <w:rPr>
          <w:rFonts w:ascii="HQPB2" w:hAnsi="HQPB2" w:cs="Traditional Naskh"/>
          <w:b/>
          <w:bCs/>
          <w:color w:val="000000"/>
          <w:spacing w:val="-6"/>
          <w:sz w:val="32"/>
          <w:szCs w:val="32"/>
          <w:rtl/>
        </w:rPr>
        <w:t xml:space="preserve"> </w:t>
      </w:r>
      <w:r w:rsidR="0014249B" w:rsidRPr="0014249B">
        <w:rPr>
          <w:rFonts w:ascii="HQPB2" w:hAnsi="HQPB2" w:cs="Traditional Naskh" w:hint="eastAsia"/>
          <w:b/>
          <w:bCs/>
          <w:color w:val="000000"/>
          <w:spacing w:val="-6"/>
          <w:sz w:val="32"/>
          <w:szCs w:val="32"/>
          <w:rtl/>
        </w:rPr>
        <w:t>صَدْرُكَ</w:t>
      </w:r>
      <w:r w:rsidR="0014249B" w:rsidRPr="0014249B">
        <w:rPr>
          <w:rFonts w:ascii="HQPB2" w:hAnsi="HQPB2" w:cs="Traditional Naskh"/>
          <w:b/>
          <w:bCs/>
          <w:color w:val="000000"/>
          <w:spacing w:val="-6"/>
          <w:sz w:val="32"/>
          <w:szCs w:val="32"/>
          <w:rtl/>
        </w:rPr>
        <w:t xml:space="preserve"> </w:t>
      </w:r>
      <w:r w:rsidR="0014249B" w:rsidRPr="0014249B">
        <w:rPr>
          <w:rFonts w:ascii="HQPB2" w:hAnsi="HQPB2" w:cs="Traditional Naskh" w:hint="eastAsia"/>
          <w:b/>
          <w:bCs/>
          <w:color w:val="000000"/>
          <w:spacing w:val="-6"/>
          <w:sz w:val="32"/>
          <w:szCs w:val="32"/>
          <w:rtl/>
        </w:rPr>
        <w:t>بِمَا</w:t>
      </w:r>
      <w:r w:rsidR="0014249B" w:rsidRPr="0014249B">
        <w:rPr>
          <w:rFonts w:ascii="HQPB2" w:hAnsi="HQPB2" w:cs="Traditional Naskh"/>
          <w:b/>
          <w:bCs/>
          <w:color w:val="000000"/>
          <w:spacing w:val="-6"/>
          <w:sz w:val="32"/>
          <w:szCs w:val="32"/>
          <w:rtl/>
        </w:rPr>
        <w:t xml:space="preserve"> </w:t>
      </w:r>
      <w:r w:rsidR="0014249B" w:rsidRPr="0014249B">
        <w:rPr>
          <w:rFonts w:ascii="HQPB2" w:hAnsi="HQPB2" w:cs="Traditional Naskh" w:hint="eastAsia"/>
          <w:b/>
          <w:bCs/>
          <w:color w:val="000000"/>
          <w:spacing w:val="-6"/>
          <w:sz w:val="32"/>
          <w:szCs w:val="32"/>
          <w:rtl/>
        </w:rPr>
        <w:t>يَقُولُونَ</w:t>
      </w:r>
      <w:r w:rsidR="0014249B" w:rsidRPr="0014249B">
        <w:rPr>
          <w:rFonts w:ascii="HQPB2" w:hAnsi="HQPB2" w:cs="Traditional Naskh"/>
          <w:b/>
          <w:bCs/>
          <w:color w:val="000000"/>
          <w:spacing w:val="-6"/>
          <w:sz w:val="32"/>
          <w:szCs w:val="32"/>
          <w:rtl/>
        </w:rPr>
        <w:t xml:space="preserve"> </w:t>
      </w:r>
      <w:r w:rsidR="0014249B" w:rsidRPr="00F1085A">
        <w:rPr>
          <w:rFonts w:ascii="AAAGoldenLotus Stg1_Ver1" w:hAnsi="AAAGoldenLotus Stg1_Ver1" w:cs="AAAGoldenLotus Stg1_Ver1"/>
          <w:color w:val="C00000"/>
          <w:sz w:val="24"/>
          <w:szCs w:val="24"/>
          <w:rtl/>
        </w:rPr>
        <w:t>*</w:t>
      </w:r>
      <w:r w:rsidR="0014249B" w:rsidRPr="0014249B">
        <w:rPr>
          <w:rFonts w:ascii="HQPB2" w:hAnsi="HQPB2" w:cs="Traditional Naskh"/>
          <w:b/>
          <w:bCs/>
          <w:color w:val="000000"/>
          <w:spacing w:val="-6"/>
          <w:sz w:val="32"/>
          <w:szCs w:val="32"/>
          <w:rtl/>
        </w:rPr>
        <w:t xml:space="preserve"> </w:t>
      </w:r>
      <w:r w:rsidR="0014249B" w:rsidRPr="0014249B">
        <w:rPr>
          <w:rFonts w:ascii="HQPB2" w:hAnsi="HQPB2" w:cs="Traditional Naskh" w:hint="eastAsia"/>
          <w:b/>
          <w:bCs/>
          <w:color w:val="000000"/>
          <w:spacing w:val="-6"/>
          <w:sz w:val="32"/>
          <w:szCs w:val="32"/>
          <w:rtl/>
        </w:rPr>
        <w:t>فَسَبِّحْ</w:t>
      </w:r>
      <w:r w:rsidR="0014249B" w:rsidRPr="0014249B">
        <w:rPr>
          <w:rFonts w:ascii="HQPB2" w:hAnsi="HQPB2" w:cs="Traditional Naskh"/>
          <w:b/>
          <w:bCs/>
          <w:color w:val="000000"/>
          <w:spacing w:val="-6"/>
          <w:sz w:val="32"/>
          <w:szCs w:val="32"/>
          <w:rtl/>
        </w:rPr>
        <w:t xml:space="preserve"> </w:t>
      </w:r>
      <w:r w:rsidR="0014249B" w:rsidRPr="0014249B">
        <w:rPr>
          <w:rFonts w:ascii="HQPB2" w:hAnsi="HQPB2" w:cs="Traditional Naskh" w:hint="eastAsia"/>
          <w:b/>
          <w:bCs/>
          <w:color w:val="000000"/>
          <w:spacing w:val="-6"/>
          <w:sz w:val="32"/>
          <w:szCs w:val="32"/>
          <w:rtl/>
        </w:rPr>
        <w:t>بِحَمْدِ</w:t>
      </w:r>
      <w:r w:rsidR="0014249B" w:rsidRPr="0014249B">
        <w:rPr>
          <w:rFonts w:ascii="HQPB2" w:hAnsi="HQPB2" w:cs="Traditional Naskh"/>
          <w:b/>
          <w:bCs/>
          <w:color w:val="000000"/>
          <w:spacing w:val="-6"/>
          <w:sz w:val="32"/>
          <w:szCs w:val="32"/>
          <w:rtl/>
        </w:rPr>
        <w:t xml:space="preserve"> </w:t>
      </w:r>
      <w:r w:rsidR="0014249B" w:rsidRPr="0014249B">
        <w:rPr>
          <w:rFonts w:ascii="HQPB2" w:hAnsi="HQPB2" w:cs="Traditional Naskh" w:hint="eastAsia"/>
          <w:b/>
          <w:bCs/>
          <w:color w:val="000000"/>
          <w:spacing w:val="-6"/>
          <w:sz w:val="32"/>
          <w:szCs w:val="32"/>
          <w:rtl/>
        </w:rPr>
        <w:t>رَبِّكَ</w:t>
      </w:r>
      <w:r w:rsidR="0014249B" w:rsidRPr="0014249B">
        <w:rPr>
          <w:rFonts w:ascii="HQPB2" w:hAnsi="HQPB2" w:cs="Traditional Naskh"/>
          <w:b/>
          <w:bCs/>
          <w:color w:val="000000"/>
          <w:spacing w:val="-6"/>
          <w:sz w:val="32"/>
          <w:szCs w:val="32"/>
          <w:rtl/>
        </w:rPr>
        <w:t xml:space="preserve"> </w:t>
      </w:r>
      <w:r w:rsidR="0014249B" w:rsidRPr="0014249B">
        <w:rPr>
          <w:rFonts w:ascii="HQPB2" w:hAnsi="HQPB2" w:cs="Traditional Naskh" w:hint="eastAsia"/>
          <w:b/>
          <w:bCs/>
          <w:color w:val="000000"/>
          <w:spacing w:val="-6"/>
          <w:sz w:val="32"/>
          <w:szCs w:val="32"/>
          <w:rtl/>
        </w:rPr>
        <w:t>وَكُنْ</w:t>
      </w:r>
      <w:r w:rsidR="0014249B" w:rsidRPr="0014249B">
        <w:rPr>
          <w:rFonts w:ascii="HQPB2" w:hAnsi="HQPB2" w:cs="Traditional Naskh"/>
          <w:b/>
          <w:bCs/>
          <w:color w:val="000000"/>
          <w:spacing w:val="-6"/>
          <w:sz w:val="32"/>
          <w:szCs w:val="32"/>
          <w:rtl/>
        </w:rPr>
        <w:t xml:space="preserve"> </w:t>
      </w:r>
      <w:r w:rsidR="0014249B" w:rsidRPr="0014249B">
        <w:rPr>
          <w:rFonts w:ascii="HQPB2" w:hAnsi="HQPB2" w:cs="Traditional Naskh" w:hint="eastAsia"/>
          <w:b/>
          <w:bCs/>
          <w:color w:val="000000"/>
          <w:spacing w:val="-6"/>
          <w:sz w:val="32"/>
          <w:szCs w:val="32"/>
          <w:rtl/>
        </w:rPr>
        <w:t>مِنَ</w:t>
      </w:r>
      <w:r w:rsidR="0014249B" w:rsidRPr="0014249B">
        <w:rPr>
          <w:rFonts w:ascii="HQPB2" w:hAnsi="HQPB2" w:cs="Traditional Naskh"/>
          <w:b/>
          <w:bCs/>
          <w:color w:val="000000"/>
          <w:spacing w:val="-6"/>
          <w:sz w:val="32"/>
          <w:szCs w:val="32"/>
          <w:rtl/>
        </w:rPr>
        <w:t xml:space="preserve"> </w:t>
      </w:r>
      <w:r w:rsidR="0014249B" w:rsidRPr="0014249B">
        <w:rPr>
          <w:rFonts w:ascii="HQPB2" w:hAnsi="HQPB2" w:cs="Traditional Naskh" w:hint="eastAsia"/>
          <w:b/>
          <w:bCs/>
          <w:color w:val="000000"/>
          <w:spacing w:val="-6"/>
          <w:sz w:val="32"/>
          <w:szCs w:val="32"/>
          <w:rtl/>
        </w:rPr>
        <w:t>السَّاجِدِينَ</w:t>
      </w:r>
      <w:r w:rsidR="0014249B" w:rsidRPr="0014249B">
        <w:rPr>
          <w:rFonts w:ascii="HQPB2" w:hAnsi="HQPB2" w:cs="Traditional Naskh"/>
          <w:b/>
          <w:bCs/>
          <w:color w:val="000000"/>
          <w:spacing w:val="-6"/>
          <w:sz w:val="32"/>
          <w:szCs w:val="32"/>
          <w:rtl/>
        </w:rPr>
        <w:t xml:space="preserve"> </w:t>
      </w:r>
      <w:r w:rsidR="0014249B" w:rsidRPr="00F1085A">
        <w:rPr>
          <w:rFonts w:ascii="AAAGoldenLotus Stg1_Ver1" w:hAnsi="AAAGoldenLotus Stg1_Ver1" w:cs="AAAGoldenLotus Stg1_Ver1"/>
          <w:color w:val="C00000"/>
          <w:sz w:val="24"/>
          <w:szCs w:val="24"/>
          <w:rtl/>
        </w:rPr>
        <w:t>*</w:t>
      </w:r>
      <w:r w:rsidR="0014249B" w:rsidRPr="0014249B">
        <w:rPr>
          <w:rFonts w:ascii="HQPB2" w:hAnsi="HQPB2" w:cs="Traditional Naskh"/>
          <w:b/>
          <w:bCs/>
          <w:color w:val="000000"/>
          <w:spacing w:val="-6"/>
          <w:sz w:val="32"/>
          <w:szCs w:val="32"/>
          <w:rtl/>
        </w:rPr>
        <w:t xml:space="preserve"> </w:t>
      </w:r>
      <w:r w:rsidR="0014249B" w:rsidRPr="0014249B">
        <w:rPr>
          <w:rFonts w:ascii="HQPB2" w:hAnsi="HQPB2" w:cs="Traditional Naskh" w:hint="eastAsia"/>
          <w:b/>
          <w:bCs/>
          <w:color w:val="000000"/>
          <w:spacing w:val="-6"/>
          <w:sz w:val="32"/>
          <w:szCs w:val="32"/>
          <w:rtl/>
        </w:rPr>
        <w:t>وَاعْبُدْ</w:t>
      </w:r>
      <w:r w:rsidR="0014249B" w:rsidRPr="0014249B">
        <w:rPr>
          <w:rFonts w:ascii="HQPB2" w:hAnsi="HQPB2" w:cs="Traditional Naskh"/>
          <w:b/>
          <w:bCs/>
          <w:color w:val="000000"/>
          <w:spacing w:val="-6"/>
          <w:sz w:val="32"/>
          <w:szCs w:val="32"/>
          <w:rtl/>
        </w:rPr>
        <w:t xml:space="preserve"> </w:t>
      </w:r>
      <w:r w:rsidR="0014249B" w:rsidRPr="0014249B">
        <w:rPr>
          <w:rFonts w:ascii="HQPB2" w:hAnsi="HQPB2" w:cs="Traditional Naskh" w:hint="eastAsia"/>
          <w:b/>
          <w:bCs/>
          <w:color w:val="000000"/>
          <w:spacing w:val="-6"/>
          <w:sz w:val="32"/>
          <w:szCs w:val="32"/>
          <w:rtl/>
        </w:rPr>
        <w:t>رَبَّكَ</w:t>
      </w:r>
      <w:r w:rsidR="0014249B" w:rsidRPr="0014249B">
        <w:rPr>
          <w:rFonts w:ascii="HQPB2" w:hAnsi="HQPB2" w:cs="Traditional Naskh"/>
          <w:b/>
          <w:bCs/>
          <w:color w:val="000000"/>
          <w:spacing w:val="-6"/>
          <w:sz w:val="32"/>
          <w:szCs w:val="32"/>
          <w:rtl/>
        </w:rPr>
        <w:t xml:space="preserve"> </w:t>
      </w:r>
      <w:r w:rsidR="0014249B" w:rsidRPr="0014249B">
        <w:rPr>
          <w:rFonts w:ascii="HQPB2" w:hAnsi="HQPB2" w:cs="Traditional Naskh" w:hint="eastAsia"/>
          <w:b/>
          <w:bCs/>
          <w:color w:val="000000"/>
          <w:spacing w:val="-6"/>
          <w:sz w:val="32"/>
          <w:szCs w:val="32"/>
          <w:rtl/>
        </w:rPr>
        <w:t>حَتَّى</w:t>
      </w:r>
      <w:r w:rsidR="0014249B" w:rsidRPr="0014249B">
        <w:rPr>
          <w:rFonts w:ascii="HQPB2" w:hAnsi="HQPB2" w:cs="Traditional Naskh"/>
          <w:b/>
          <w:bCs/>
          <w:color w:val="000000"/>
          <w:spacing w:val="-6"/>
          <w:sz w:val="32"/>
          <w:szCs w:val="32"/>
          <w:rtl/>
        </w:rPr>
        <w:t xml:space="preserve"> </w:t>
      </w:r>
      <w:r w:rsidR="0014249B" w:rsidRPr="0014249B">
        <w:rPr>
          <w:rFonts w:ascii="HQPB2" w:hAnsi="HQPB2" w:cs="Traditional Naskh" w:hint="eastAsia"/>
          <w:b/>
          <w:bCs/>
          <w:color w:val="000000"/>
          <w:spacing w:val="-6"/>
          <w:sz w:val="32"/>
          <w:szCs w:val="32"/>
          <w:rtl/>
        </w:rPr>
        <w:t>يَأْتِيَكَ</w:t>
      </w:r>
      <w:r w:rsidR="0014249B" w:rsidRPr="0014249B">
        <w:rPr>
          <w:rFonts w:ascii="HQPB2" w:hAnsi="HQPB2" w:cs="Traditional Naskh"/>
          <w:b/>
          <w:bCs/>
          <w:color w:val="000000"/>
          <w:spacing w:val="-6"/>
          <w:sz w:val="32"/>
          <w:szCs w:val="32"/>
          <w:rtl/>
        </w:rPr>
        <w:t xml:space="preserve"> </w:t>
      </w:r>
      <w:r w:rsidR="0014249B" w:rsidRPr="0014249B">
        <w:rPr>
          <w:rFonts w:ascii="HQPB2" w:hAnsi="HQPB2" w:cs="Traditional Naskh" w:hint="eastAsia"/>
          <w:b/>
          <w:bCs/>
          <w:color w:val="000000"/>
          <w:spacing w:val="-6"/>
          <w:sz w:val="32"/>
          <w:szCs w:val="32"/>
          <w:rtl/>
        </w:rPr>
        <w:t>الْيَقِينُ</w:t>
      </w:r>
      <w:r w:rsidR="0014249B" w:rsidRPr="0014249B">
        <w:rPr>
          <w:rFonts w:ascii="Traditional Arabic" w:hAnsi="Traditional Arabic" w:cs="Traditional Arabic"/>
          <w:color w:val="C00000"/>
          <w:spacing w:val="-6"/>
          <w:sz w:val="32"/>
          <w:szCs w:val="32"/>
          <w:rtl/>
        </w:rPr>
        <w:t>﴾</w:t>
      </w:r>
      <w:r w:rsidRPr="007B5404">
        <w:rPr>
          <w:rStyle w:val="FootnoteReference"/>
          <w:rFonts w:cs="Traditional Naskh" w:hint="cs"/>
          <w:position w:val="2"/>
          <w:sz w:val="32"/>
          <w:szCs w:val="32"/>
          <w:rtl/>
        </w:rPr>
        <w:t>(</w:t>
      </w:r>
      <w:r w:rsidRPr="007B5404">
        <w:rPr>
          <w:rStyle w:val="FootnoteReference"/>
          <w:rFonts w:cs="Traditional Naskh"/>
          <w:position w:val="2"/>
          <w:sz w:val="32"/>
          <w:szCs w:val="32"/>
          <w:rtl/>
        </w:rPr>
        <w:footnoteReference w:id="95"/>
      </w:r>
      <w:r w:rsidRPr="007B5404">
        <w:rPr>
          <w:rStyle w:val="FootnoteReference"/>
          <w:rFonts w:cs="Traditional Naskh" w:hint="cs"/>
          <w:position w:val="2"/>
          <w:sz w:val="32"/>
          <w:szCs w:val="32"/>
          <w:rtl/>
        </w:rPr>
        <w:t>)</w:t>
      </w:r>
      <w:r w:rsidRPr="0088525E">
        <w:rPr>
          <w:rFonts w:ascii="mylotus" w:hAnsi="mylotus" w:cs="Traditional Naskh" w:hint="cs"/>
          <w:sz w:val="32"/>
          <w:szCs w:val="32"/>
          <w:rtl/>
        </w:rPr>
        <w:t>.</w:t>
      </w:r>
    </w:p>
    <w:p w:rsidR="00D60169" w:rsidRPr="0088525E" w:rsidRDefault="00D60169" w:rsidP="0014249B">
      <w:pPr>
        <w:widowControl w:val="0"/>
        <w:spacing w:after="0" w:line="216" w:lineRule="auto"/>
        <w:ind w:firstLine="284"/>
        <w:jc w:val="lowKashida"/>
        <w:rPr>
          <w:rFonts w:ascii="mylotus" w:hAnsi="mylotus" w:cs="Traditional Naskh"/>
          <w:sz w:val="32"/>
          <w:szCs w:val="32"/>
        </w:rPr>
      </w:pPr>
      <w:r w:rsidRPr="0088525E">
        <w:rPr>
          <w:rFonts w:ascii="mylotus" w:hAnsi="mylotus" w:cs="Traditional Naskh" w:hint="cs"/>
          <w:sz w:val="32"/>
          <w:szCs w:val="32"/>
          <w:rtl/>
        </w:rPr>
        <w:t>فيا عبدا</w:t>
      </w:r>
      <w:r w:rsidR="00A1582F">
        <w:rPr>
          <w:rFonts w:ascii="mylotus" w:hAnsi="mylotus" w:cs="Traditional Naskh" w:hint="cs"/>
          <w:sz w:val="32"/>
          <w:szCs w:val="32"/>
          <w:rtl/>
        </w:rPr>
        <w:t>للَّه</w:t>
      </w:r>
      <w:r w:rsidRPr="0088525E">
        <w:rPr>
          <w:rFonts w:ascii="mylotus" w:hAnsi="mylotus" w:cs="Traditional Naskh" w:hint="cs"/>
          <w:sz w:val="32"/>
          <w:szCs w:val="32"/>
          <w:rtl/>
        </w:rPr>
        <w:t xml:space="preserve"> المؤمن كن من الطائعين المتبعين لهذا النبي الكريم ولا تُعِن الكافرين بل أبغضهم </w:t>
      </w:r>
      <w:r w:rsidR="00A1582F">
        <w:rPr>
          <w:rFonts w:ascii="mylotus" w:hAnsi="mylotus" w:cs="Traditional Naskh" w:hint="cs"/>
          <w:sz w:val="32"/>
          <w:szCs w:val="32"/>
          <w:rtl/>
        </w:rPr>
        <w:t>للَّه</w:t>
      </w:r>
      <w:r w:rsidRPr="0088525E">
        <w:rPr>
          <w:rFonts w:ascii="mylotus" w:hAnsi="mylotus" w:cs="Traditional Naskh" w:hint="cs"/>
          <w:sz w:val="32"/>
          <w:szCs w:val="32"/>
          <w:rtl/>
        </w:rPr>
        <w:t xml:space="preserve"> رب العالمين ولا تتشبه بهم؛ فإن </w:t>
      </w:r>
      <w:r w:rsidR="0014249B">
        <w:rPr>
          <w:rFonts w:ascii="mylotus" w:hAnsi="mylotus" w:cs="Traditional Naskh" w:hint="eastAsia"/>
          <w:b/>
          <w:bCs/>
          <w:sz w:val="32"/>
          <w:szCs w:val="32"/>
          <w:rtl/>
        </w:rPr>
        <w:t>«</w:t>
      </w:r>
      <w:r w:rsidRPr="0088525E">
        <w:rPr>
          <w:rFonts w:ascii="mylotus" w:hAnsi="mylotus" w:cs="Traditional Naskh" w:hint="cs"/>
          <w:b/>
          <w:bCs/>
          <w:sz w:val="32"/>
          <w:szCs w:val="32"/>
          <w:rtl/>
        </w:rPr>
        <w:t>من تشبه بقوم فهو منهم</w:t>
      </w:r>
      <w:r w:rsidR="0014249B">
        <w:rPr>
          <w:rFonts w:ascii="mylotus" w:hAnsi="mylotus" w:cs="Traditional Naskh" w:hint="eastAsia"/>
          <w:b/>
          <w:bCs/>
          <w:sz w:val="32"/>
          <w:szCs w:val="32"/>
          <w:rtl/>
        </w:rPr>
        <w:t>»</w:t>
      </w:r>
      <w:r w:rsidRPr="0088525E">
        <w:rPr>
          <w:rFonts w:ascii="mylotus" w:hAnsi="mylotus" w:cs="Traditional Naskh" w:hint="cs"/>
          <w:sz w:val="32"/>
          <w:szCs w:val="32"/>
          <w:rtl/>
        </w:rPr>
        <w:t xml:space="preserve">، وانصر نبيك محمداً </w:t>
      </w:r>
      <w:r w:rsidR="0014249B" w:rsidRPr="0014249B">
        <w:rPr>
          <w:rFonts w:ascii="mylotus" w:hAnsi="mylotus" w:cs="Traditional Naskh" w:hint="cs"/>
          <w:color w:val="C00000"/>
          <w:sz w:val="32"/>
          <w:szCs w:val="32"/>
        </w:rPr>
        <w:sym w:font="AGA Arabesque" w:char="F072"/>
      </w:r>
      <w:r w:rsidRPr="0088525E">
        <w:rPr>
          <w:rFonts w:ascii="mylotus" w:hAnsi="mylotus" w:cs="Traditional Naskh" w:hint="cs"/>
          <w:sz w:val="32"/>
          <w:szCs w:val="32"/>
          <w:rtl/>
        </w:rPr>
        <w:t xml:space="preserve"> باتباعه، ومحبته، ومقاطعة المشركين، وا</w:t>
      </w:r>
      <w:r w:rsidR="00A1582F">
        <w:rPr>
          <w:rFonts w:ascii="mylotus" w:hAnsi="mylotus" w:cs="Traditional Naskh" w:hint="cs"/>
          <w:sz w:val="32"/>
          <w:szCs w:val="32"/>
          <w:rtl/>
        </w:rPr>
        <w:t>للَّه</w:t>
      </w:r>
      <w:r w:rsidRPr="0088525E">
        <w:rPr>
          <w:rFonts w:ascii="mylotus" w:hAnsi="mylotus" w:cs="Traditional Naskh" w:hint="cs"/>
          <w:sz w:val="32"/>
          <w:szCs w:val="32"/>
          <w:rtl/>
        </w:rPr>
        <w:t xml:space="preserve"> تعالى ناصر نبيه ومُعلي كلمته ولو كره المشركون، ولو كره الكافرون، ولو كره المنافقون، </w:t>
      </w:r>
      <w:r w:rsidR="0014249B" w:rsidRPr="0014249B">
        <w:rPr>
          <w:rFonts w:ascii="Traditional Arabic" w:hAnsi="Traditional Arabic" w:cs="Traditional Arabic"/>
          <w:color w:val="C00000"/>
          <w:sz w:val="32"/>
          <w:szCs w:val="32"/>
          <w:rtl/>
        </w:rPr>
        <w:t>﴿</w:t>
      </w:r>
      <w:r w:rsidR="0014249B" w:rsidRPr="0014249B">
        <w:rPr>
          <w:rFonts w:ascii="HQPB2" w:hAnsi="HQPB2" w:cs="Traditional Naskh" w:hint="eastAsia"/>
          <w:b/>
          <w:bCs/>
          <w:color w:val="000000"/>
          <w:sz w:val="32"/>
          <w:szCs w:val="32"/>
          <w:rtl/>
        </w:rPr>
        <w:t>وَمَنْ</w:t>
      </w:r>
      <w:r w:rsidR="0014249B" w:rsidRPr="0014249B">
        <w:rPr>
          <w:rFonts w:ascii="HQPB2" w:hAnsi="HQPB2" w:cs="Traditional Naskh"/>
          <w:b/>
          <w:bCs/>
          <w:color w:val="000000"/>
          <w:sz w:val="32"/>
          <w:szCs w:val="32"/>
          <w:rtl/>
        </w:rPr>
        <w:t xml:space="preserve"> </w:t>
      </w:r>
      <w:r w:rsidR="0014249B" w:rsidRPr="0014249B">
        <w:rPr>
          <w:rFonts w:ascii="HQPB2" w:hAnsi="HQPB2" w:cs="Traditional Naskh" w:hint="eastAsia"/>
          <w:b/>
          <w:bCs/>
          <w:color w:val="000000"/>
          <w:sz w:val="32"/>
          <w:szCs w:val="32"/>
          <w:rtl/>
        </w:rPr>
        <w:t>يَبْتَغِ</w:t>
      </w:r>
      <w:r w:rsidR="0014249B" w:rsidRPr="0014249B">
        <w:rPr>
          <w:rFonts w:ascii="HQPB2" w:hAnsi="HQPB2" w:cs="Traditional Naskh"/>
          <w:b/>
          <w:bCs/>
          <w:color w:val="000000"/>
          <w:sz w:val="32"/>
          <w:szCs w:val="32"/>
          <w:rtl/>
        </w:rPr>
        <w:t xml:space="preserve"> </w:t>
      </w:r>
      <w:r w:rsidR="0014249B" w:rsidRPr="0014249B">
        <w:rPr>
          <w:rFonts w:ascii="HQPB2" w:hAnsi="HQPB2" w:cs="Traditional Naskh" w:hint="eastAsia"/>
          <w:b/>
          <w:bCs/>
          <w:color w:val="000000"/>
          <w:sz w:val="32"/>
          <w:szCs w:val="32"/>
          <w:rtl/>
        </w:rPr>
        <w:t>غَيْرَ</w:t>
      </w:r>
      <w:r w:rsidR="0014249B" w:rsidRPr="0014249B">
        <w:rPr>
          <w:rFonts w:ascii="HQPB2" w:hAnsi="HQPB2" w:cs="Traditional Naskh"/>
          <w:b/>
          <w:bCs/>
          <w:color w:val="000000"/>
          <w:sz w:val="32"/>
          <w:szCs w:val="32"/>
          <w:rtl/>
        </w:rPr>
        <w:t xml:space="preserve"> </w:t>
      </w:r>
      <w:r w:rsidR="0014249B" w:rsidRPr="0014249B">
        <w:rPr>
          <w:rFonts w:ascii="HQPB2" w:hAnsi="HQPB2" w:cs="Traditional Naskh" w:hint="eastAsia"/>
          <w:b/>
          <w:bCs/>
          <w:color w:val="000000"/>
          <w:sz w:val="32"/>
          <w:szCs w:val="32"/>
          <w:rtl/>
        </w:rPr>
        <w:t>الْإِسْلَامِ</w:t>
      </w:r>
      <w:r w:rsidR="0014249B" w:rsidRPr="0014249B">
        <w:rPr>
          <w:rFonts w:ascii="HQPB2" w:hAnsi="HQPB2" w:cs="Traditional Naskh"/>
          <w:b/>
          <w:bCs/>
          <w:color w:val="000000"/>
          <w:sz w:val="32"/>
          <w:szCs w:val="32"/>
          <w:rtl/>
        </w:rPr>
        <w:t xml:space="preserve"> </w:t>
      </w:r>
      <w:r w:rsidR="0014249B" w:rsidRPr="0014249B">
        <w:rPr>
          <w:rFonts w:ascii="HQPB2" w:hAnsi="HQPB2" w:cs="Traditional Naskh" w:hint="eastAsia"/>
          <w:b/>
          <w:bCs/>
          <w:color w:val="000000"/>
          <w:sz w:val="32"/>
          <w:szCs w:val="32"/>
          <w:rtl/>
        </w:rPr>
        <w:t>دِينًا</w:t>
      </w:r>
      <w:r w:rsidR="0014249B" w:rsidRPr="0014249B">
        <w:rPr>
          <w:rFonts w:ascii="HQPB2" w:hAnsi="HQPB2" w:cs="Traditional Naskh"/>
          <w:b/>
          <w:bCs/>
          <w:color w:val="000000"/>
          <w:sz w:val="32"/>
          <w:szCs w:val="32"/>
          <w:rtl/>
        </w:rPr>
        <w:t xml:space="preserve"> </w:t>
      </w:r>
      <w:r w:rsidR="0014249B" w:rsidRPr="0014249B">
        <w:rPr>
          <w:rFonts w:ascii="HQPB2" w:hAnsi="HQPB2" w:cs="Traditional Naskh" w:hint="eastAsia"/>
          <w:b/>
          <w:bCs/>
          <w:color w:val="000000"/>
          <w:sz w:val="32"/>
          <w:szCs w:val="32"/>
          <w:rtl/>
        </w:rPr>
        <w:t>فَلَنْ</w:t>
      </w:r>
      <w:r w:rsidR="0014249B" w:rsidRPr="0014249B">
        <w:rPr>
          <w:rFonts w:ascii="HQPB2" w:hAnsi="HQPB2" w:cs="Traditional Naskh"/>
          <w:b/>
          <w:bCs/>
          <w:color w:val="000000"/>
          <w:sz w:val="32"/>
          <w:szCs w:val="32"/>
          <w:rtl/>
        </w:rPr>
        <w:t xml:space="preserve"> </w:t>
      </w:r>
      <w:r w:rsidR="0014249B" w:rsidRPr="0014249B">
        <w:rPr>
          <w:rFonts w:ascii="HQPB2" w:hAnsi="HQPB2" w:cs="Traditional Naskh" w:hint="eastAsia"/>
          <w:b/>
          <w:bCs/>
          <w:color w:val="000000"/>
          <w:sz w:val="32"/>
          <w:szCs w:val="32"/>
          <w:rtl/>
        </w:rPr>
        <w:t>يُقْبَلَ</w:t>
      </w:r>
      <w:r w:rsidR="0014249B" w:rsidRPr="0014249B">
        <w:rPr>
          <w:rFonts w:ascii="HQPB2" w:hAnsi="HQPB2" w:cs="Traditional Naskh"/>
          <w:b/>
          <w:bCs/>
          <w:color w:val="000000"/>
          <w:sz w:val="32"/>
          <w:szCs w:val="32"/>
          <w:rtl/>
        </w:rPr>
        <w:t xml:space="preserve"> </w:t>
      </w:r>
      <w:r w:rsidR="0014249B" w:rsidRPr="0014249B">
        <w:rPr>
          <w:rFonts w:ascii="HQPB2" w:hAnsi="HQPB2" w:cs="Traditional Naskh" w:hint="eastAsia"/>
          <w:b/>
          <w:bCs/>
          <w:color w:val="000000"/>
          <w:sz w:val="32"/>
          <w:szCs w:val="32"/>
          <w:rtl/>
        </w:rPr>
        <w:t>مِنْهُ</w:t>
      </w:r>
      <w:r w:rsidR="0014249B" w:rsidRPr="0014249B">
        <w:rPr>
          <w:rFonts w:ascii="HQPB2" w:hAnsi="HQPB2" w:cs="Traditional Naskh"/>
          <w:b/>
          <w:bCs/>
          <w:color w:val="000000"/>
          <w:sz w:val="32"/>
          <w:szCs w:val="32"/>
          <w:rtl/>
        </w:rPr>
        <w:t xml:space="preserve"> </w:t>
      </w:r>
      <w:r w:rsidR="0014249B" w:rsidRPr="0014249B">
        <w:rPr>
          <w:rFonts w:ascii="HQPB2" w:hAnsi="HQPB2" w:cs="Traditional Naskh" w:hint="eastAsia"/>
          <w:b/>
          <w:bCs/>
          <w:color w:val="000000"/>
          <w:sz w:val="32"/>
          <w:szCs w:val="32"/>
          <w:rtl/>
        </w:rPr>
        <w:t>وَهُوَ</w:t>
      </w:r>
      <w:r w:rsidR="0014249B" w:rsidRPr="0014249B">
        <w:rPr>
          <w:rFonts w:ascii="HQPB2" w:hAnsi="HQPB2" w:cs="Traditional Naskh"/>
          <w:b/>
          <w:bCs/>
          <w:color w:val="000000"/>
          <w:sz w:val="32"/>
          <w:szCs w:val="32"/>
          <w:rtl/>
        </w:rPr>
        <w:t xml:space="preserve"> </w:t>
      </w:r>
      <w:r w:rsidR="0014249B" w:rsidRPr="0014249B">
        <w:rPr>
          <w:rFonts w:ascii="HQPB2" w:hAnsi="HQPB2" w:cs="Traditional Naskh" w:hint="eastAsia"/>
          <w:b/>
          <w:bCs/>
          <w:color w:val="000000"/>
          <w:sz w:val="32"/>
          <w:szCs w:val="32"/>
          <w:rtl/>
        </w:rPr>
        <w:t>فِي</w:t>
      </w:r>
      <w:r w:rsidR="0014249B" w:rsidRPr="0014249B">
        <w:rPr>
          <w:rFonts w:ascii="HQPB2" w:hAnsi="HQPB2" w:cs="Traditional Naskh"/>
          <w:b/>
          <w:bCs/>
          <w:color w:val="000000"/>
          <w:sz w:val="32"/>
          <w:szCs w:val="32"/>
          <w:rtl/>
        </w:rPr>
        <w:t xml:space="preserve"> </w:t>
      </w:r>
      <w:r w:rsidR="0014249B" w:rsidRPr="0014249B">
        <w:rPr>
          <w:rFonts w:ascii="HQPB2" w:hAnsi="HQPB2" w:cs="Traditional Naskh" w:hint="eastAsia"/>
          <w:b/>
          <w:bCs/>
          <w:color w:val="000000"/>
          <w:sz w:val="32"/>
          <w:szCs w:val="32"/>
          <w:rtl/>
        </w:rPr>
        <w:t>الْآخِرَةِ</w:t>
      </w:r>
      <w:r w:rsidR="0014249B" w:rsidRPr="0014249B">
        <w:rPr>
          <w:rFonts w:ascii="HQPB2" w:hAnsi="HQPB2" w:cs="Traditional Naskh"/>
          <w:b/>
          <w:bCs/>
          <w:color w:val="000000"/>
          <w:sz w:val="32"/>
          <w:szCs w:val="32"/>
          <w:rtl/>
        </w:rPr>
        <w:t xml:space="preserve"> </w:t>
      </w:r>
      <w:r w:rsidR="0014249B" w:rsidRPr="0014249B">
        <w:rPr>
          <w:rFonts w:ascii="HQPB2" w:hAnsi="HQPB2" w:cs="Traditional Naskh" w:hint="eastAsia"/>
          <w:b/>
          <w:bCs/>
          <w:color w:val="000000"/>
          <w:sz w:val="32"/>
          <w:szCs w:val="32"/>
          <w:rtl/>
        </w:rPr>
        <w:t>مِنَ</w:t>
      </w:r>
      <w:r w:rsidR="0014249B" w:rsidRPr="0014249B">
        <w:rPr>
          <w:rFonts w:ascii="HQPB2" w:hAnsi="HQPB2" w:cs="Traditional Naskh"/>
          <w:b/>
          <w:bCs/>
          <w:color w:val="000000"/>
          <w:sz w:val="32"/>
          <w:szCs w:val="32"/>
          <w:rtl/>
        </w:rPr>
        <w:t xml:space="preserve"> </w:t>
      </w:r>
      <w:r w:rsidR="0014249B" w:rsidRPr="0014249B">
        <w:rPr>
          <w:rFonts w:ascii="HQPB2" w:hAnsi="HQPB2" w:cs="Traditional Naskh" w:hint="eastAsia"/>
          <w:b/>
          <w:bCs/>
          <w:color w:val="000000"/>
          <w:sz w:val="32"/>
          <w:szCs w:val="32"/>
          <w:rtl/>
        </w:rPr>
        <w:t>الْخَاسِرِينَ</w:t>
      </w:r>
      <w:r w:rsidR="0014249B" w:rsidRPr="0014249B">
        <w:rPr>
          <w:rFonts w:ascii="Traditional Arabic" w:hAnsi="Traditional Arabic" w:cs="Traditional Arabic"/>
          <w:color w:val="C00000"/>
          <w:sz w:val="32"/>
          <w:szCs w:val="32"/>
          <w:rtl/>
        </w:rPr>
        <w:t>﴾</w:t>
      </w:r>
      <w:r w:rsidRPr="007B5404">
        <w:rPr>
          <w:rStyle w:val="FootnoteReference"/>
          <w:rFonts w:cs="Traditional Naskh" w:hint="cs"/>
          <w:position w:val="2"/>
          <w:sz w:val="32"/>
          <w:szCs w:val="32"/>
          <w:rtl/>
        </w:rPr>
        <w:t>(</w:t>
      </w:r>
      <w:r w:rsidRPr="007B5404">
        <w:rPr>
          <w:rStyle w:val="FootnoteReference"/>
          <w:rFonts w:cs="Traditional Naskh"/>
          <w:position w:val="2"/>
          <w:sz w:val="32"/>
          <w:szCs w:val="32"/>
          <w:rtl/>
        </w:rPr>
        <w:footnoteReference w:id="96"/>
      </w:r>
      <w:r w:rsidRPr="007B5404">
        <w:rPr>
          <w:rStyle w:val="FootnoteReference"/>
          <w:rFonts w:cs="Traditional Naskh" w:hint="cs"/>
          <w:position w:val="2"/>
          <w:sz w:val="32"/>
          <w:szCs w:val="32"/>
          <w:rtl/>
        </w:rPr>
        <w:t>)</w:t>
      </w:r>
      <w:r w:rsidRPr="0088525E">
        <w:rPr>
          <w:rFonts w:ascii="mylotus" w:hAnsi="mylotus" w:cs="Traditional Naskh" w:hint="cs"/>
          <w:sz w:val="32"/>
          <w:szCs w:val="32"/>
          <w:rtl/>
        </w:rPr>
        <w:t xml:space="preserve">. وقال </w:t>
      </w:r>
      <w:r w:rsidR="0014249B" w:rsidRPr="0014249B">
        <w:rPr>
          <w:rFonts w:ascii="AAA GoldenLotus" w:hAnsi="AAA GoldenLotus" w:cs="AAA GoldenLotus"/>
          <w:color w:val="C00000"/>
          <w:rtl/>
          <w:lang w:bidi="ar"/>
        </w:rPr>
        <w:t>♥</w:t>
      </w:r>
      <w:r w:rsidRPr="0088525E">
        <w:rPr>
          <w:rFonts w:ascii="mylotus" w:hAnsi="mylotus" w:cs="Traditional Naskh" w:hint="cs"/>
          <w:sz w:val="32"/>
          <w:szCs w:val="32"/>
          <w:rtl/>
        </w:rPr>
        <w:t xml:space="preserve">: </w:t>
      </w:r>
      <w:r w:rsidR="0014249B">
        <w:rPr>
          <w:rFonts w:ascii="mylotus" w:hAnsi="mylotus" w:cs="Traditional Naskh" w:hint="eastAsia"/>
          <w:b/>
          <w:bCs/>
          <w:sz w:val="32"/>
          <w:szCs w:val="32"/>
          <w:rtl/>
        </w:rPr>
        <w:t>«</w:t>
      </w:r>
      <w:r w:rsidRPr="0088525E">
        <w:rPr>
          <w:rFonts w:ascii="mylotus" w:hAnsi="mylotus" w:cs="Traditional Naskh" w:hint="cs"/>
          <w:b/>
          <w:bCs/>
          <w:sz w:val="32"/>
          <w:szCs w:val="32"/>
          <w:rtl/>
        </w:rPr>
        <w:t>والذي نفس محمد بيده لا يسمع بي أحدٌ من هذه الأمة: يهودي أو نصراني ثم يموت ولم يؤمن بالذي أُرسلتُ به إلا كان من أصحاب النار</w:t>
      </w:r>
      <w:r w:rsidR="0014249B">
        <w:rPr>
          <w:rFonts w:ascii="mylotus" w:hAnsi="mylotus" w:cs="Traditional Naskh" w:hint="eastAsia"/>
          <w:b/>
          <w:bCs/>
          <w:sz w:val="32"/>
          <w:szCs w:val="32"/>
          <w:rtl/>
        </w:rPr>
        <w:t>»</w:t>
      </w:r>
      <w:r w:rsidRPr="007B5404">
        <w:rPr>
          <w:rStyle w:val="FootnoteReference"/>
          <w:rFonts w:cs="Traditional Naskh" w:hint="cs"/>
          <w:position w:val="2"/>
          <w:sz w:val="32"/>
          <w:szCs w:val="32"/>
          <w:rtl/>
        </w:rPr>
        <w:t>(</w:t>
      </w:r>
      <w:r w:rsidRPr="007B5404">
        <w:rPr>
          <w:rStyle w:val="FootnoteReference"/>
          <w:rFonts w:cs="Traditional Naskh"/>
          <w:position w:val="2"/>
          <w:sz w:val="32"/>
          <w:szCs w:val="32"/>
          <w:rtl/>
        </w:rPr>
        <w:footnoteReference w:id="97"/>
      </w:r>
      <w:r w:rsidRPr="007B5404">
        <w:rPr>
          <w:rStyle w:val="FootnoteReference"/>
          <w:rFonts w:cs="Traditional Naskh" w:hint="cs"/>
          <w:position w:val="2"/>
          <w:sz w:val="32"/>
          <w:szCs w:val="32"/>
          <w:rtl/>
        </w:rPr>
        <w:t>)</w:t>
      </w:r>
      <w:r w:rsidRPr="0088525E">
        <w:rPr>
          <w:rFonts w:ascii="mylotus" w:hAnsi="mylotus" w:cs="Traditional Naskh" w:hint="cs"/>
          <w:sz w:val="32"/>
          <w:szCs w:val="32"/>
          <w:rtl/>
        </w:rPr>
        <w:t>.</w:t>
      </w:r>
    </w:p>
    <w:p w:rsidR="00D60169" w:rsidRPr="0088525E" w:rsidRDefault="00D60169" w:rsidP="00DF69A1">
      <w:pPr>
        <w:widowControl w:val="0"/>
        <w:spacing w:after="0" w:line="216" w:lineRule="auto"/>
        <w:ind w:firstLine="284"/>
        <w:jc w:val="lowKashida"/>
        <w:rPr>
          <w:rFonts w:ascii="mylotus" w:hAnsi="mylotus" w:cs="Traditional Naskh"/>
          <w:sz w:val="32"/>
          <w:szCs w:val="32"/>
          <w:rtl/>
        </w:rPr>
      </w:pPr>
      <w:r w:rsidRPr="0088525E">
        <w:rPr>
          <w:rFonts w:ascii="mylotus" w:hAnsi="mylotus" w:cs="Traditional Naskh" w:hint="cs"/>
          <w:sz w:val="32"/>
          <w:szCs w:val="32"/>
          <w:rtl/>
        </w:rPr>
        <w:t xml:space="preserve">فدعوته </w:t>
      </w:r>
      <w:r w:rsidR="0014249B" w:rsidRPr="0014249B">
        <w:rPr>
          <w:rFonts w:ascii="mylotus" w:hAnsi="mylotus" w:cs="Traditional Naskh" w:hint="cs"/>
          <w:color w:val="C00000"/>
          <w:sz w:val="32"/>
          <w:szCs w:val="32"/>
        </w:rPr>
        <w:sym w:font="AGA Arabesque" w:char="F072"/>
      </w:r>
      <w:r w:rsidRPr="0088525E">
        <w:rPr>
          <w:rFonts w:ascii="mylotus" w:hAnsi="mylotus" w:cs="Traditional Naskh" w:hint="cs"/>
          <w:sz w:val="32"/>
          <w:szCs w:val="32"/>
          <w:rtl/>
        </w:rPr>
        <w:t xml:space="preserve"> عامة للإنس والجن إلى قيام الساعة، ومن آذاه وسبه فقد تولى ا</w:t>
      </w:r>
      <w:r w:rsidR="00A1582F">
        <w:rPr>
          <w:rFonts w:ascii="mylotus" w:hAnsi="mylotus" w:cs="Traditional Naskh" w:hint="cs"/>
          <w:sz w:val="32"/>
          <w:szCs w:val="32"/>
          <w:rtl/>
        </w:rPr>
        <w:t>للَّه</w:t>
      </w:r>
      <w:r w:rsidRPr="0088525E">
        <w:rPr>
          <w:rFonts w:ascii="mylotus" w:hAnsi="mylotus" w:cs="Traditional Naskh" w:hint="cs"/>
          <w:sz w:val="32"/>
          <w:szCs w:val="32"/>
          <w:rtl/>
        </w:rPr>
        <w:t xml:space="preserve"> عقابه في الدنيا والآخرة. </w:t>
      </w:r>
      <w:r w:rsidR="0014249B" w:rsidRPr="0014249B">
        <w:rPr>
          <w:rFonts w:ascii="Traditional Arabic" w:hAnsi="Traditional Arabic" w:cs="Traditional Arabic"/>
          <w:b/>
          <w:bCs/>
          <w:color w:val="C00000"/>
          <w:sz w:val="32"/>
          <w:szCs w:val="32"/>
          <w:rtl/>
        </w:rPr>
        <w:t>﴿</w:t>
      </w:r>
      <w:r w:rsidR="0014249B" w:rsidRPr="0014249B">
        <w:rPr>
          <w:rFonts w:ascii="HQPB2" w:hAnsi="HQPB2" w:cs="Traditional Naskh" w:hint="eastAsia"/>
          <w:b/>
          <w:bCs/>
          <w:color w:val="000000"/>
          <w:sz w:val="32"/>
          <w:szCs w:val="32"/>
          <w:rtl/>
        </w:rPr>
        <w:t>إِنَّ</w:t>
      </w:r>
      <w:r w:rsidR="0014249B" w:rsidRPr="0014249B">
        <w:rPr>
          <w:rFonts w:ascii="HQPB2" w:hAnsi="HQPB2" w:cs="Traditional Naskh"/>
          <w:b/>
          <w:bCs/>
          <w:color w:val="000000"/>
          <w:sz w:val="32"/>
          <w:szCs w:val="32"/>
          <w:rtl/>
        </w:rPr>
        <w:t xml:space="preserve"> </w:t>
      </w:r>
      <w:r w:rsidR="0014249B" w:rsidRPr="0014249B">
        <w:rPr>
          <w:rFonts w:ascii="HQPB2" w:hAnsi="HQPB2" w:cs="Traditional Naskh" w:hint="eastAsia"/>
          <w:b/>
          <w:bCs/>
          <w:color w:val="000000"/>
          <w:sz w:val="32"/>
          <w:szCs w:val="32"/>
          <w:rtl/>
        </w:rPr>
        <w:t>الَّذِينَ</w:t>
      </w:r>
      <w:r w:rsidR="0014249B" w:rsidRPr="0014249B">
        <w:rPr>
          <w:rFonts w:ascii="HQPB2" w:hAnsi="HQPB2" w:cs="Traditional Naskh"/>
          <w:b/>
          <w:bCs/>
          <w:color w:val="000000"/>
          <w:sz w:val="32"/>
          <w:szCs w:val="32"/>
          <w:rtl/>
        </w:rPr>
        <w:t xml:space="preserve"> </w:t>
      </w:r>
      <w:r w:rsidR="0014249B" w:rsidRPr="0014249B">
        <w:rPr>
          <w:rFonts w:ascii="HQPB2" w:hAnsi="HQPB2" w:cs="Traditional Naskh" w:hint="eastAsia"/>
          <w:b/>
          <w:bCs/>
          <w:color w:val="000000"/>
          <w:sz w:val="32"/>
          <w:szCs w:val="32"/>
          <w:rtl/>
        </w:rPr>
        <w:t>يُؤْذُونَ</w:t>
      </w:r>
      <w:r w:rsidR="0014249B" w:rsidRPr="0014249B">
        <w:rPr>
          <w:rFonts w:ascii="HQPB2" w:hAnsi="HQPB2" w:cs="Traditional Naskh"/>
          <w:b/>
          <w:bCs/>
          <w:color w:val="000000"/>
          <w:sz w:val="32"/>
          <w:szCs w:val="32"/>
          <w:rtl/>
        </w:rPr>
        <w:t xml:space="preserve"> </w:t>
      </w:r>
      <w:r w:rsidR="0014249B" w:rsidRPr="0014249B">
        <w:rPr>
          <w:rFonts w:ascii="HQPB2" w:hAnsi="HQPB2" w:cs="Traditional Naskh" w:hint="eastAsia"/>
          <w:b/>
          <w:bCs/>
          <w:color w:val="000000"/>
          <w:sz w:val="32"/>
          <w:szCs w:val="32"/>
          <w:rtl/>
        </w:rPr>
        <w:t>اللَّهَ</w:t>
      </w:r>
      <w:r w:rsidR="0014249B" w:rsidRPr="0014249B">
        <w:rPr>
          <w:rFonts w:ascii="HQPB2" w:hAnsi="HQPB2" w:cs="Traditional Naskh"/>
          <w:b/>
          <w:bCs/>
          <w:color w:val="000000"/>
          <w:sz w:val="32"/>
          <w:szCs w:val="32"/>
          <w:rtl/>
        </w:rPr>
        <w:t xml:space="preserve"> </w:t>
      </w:r>
      <w:r w:rsidR="0014249B" w:rsidRPr="0014249B">
        <w:rPr>
          <w:rFonts w:ascii="HQPB2" w:hAnsi="HQPB2" w:cs="Traditional Naskh" w:hint="eastAsia"/>
          <w:b/>
          <w:bCs/>
          <w:color w:val="000000"/>
          <w:sz w:val="32"/>
          <w:szCs w:val="32"/>
          <w:rtl/>
        </w:rPr>
        <w:t>وَرَسُولَهُ</w:t>
      </w:r>
      <w:r w:rsidR="0014249B" w:rsidRPr="0014249B">
        <w:rPr>
          <w:rFonts w:ascii="HQPB2" w:hAnsi="HQPB2" w:cs="Traditional Naskh"/>
          <w:b/>
          <w:bCs/>
          <w:color w:val="000000"/>
          <w:sz w:val="32"/>
          <w:szCs w:val="32"/>
          <w:rtl/>
        </w:rPr>
        <w:t xml:space="preserve"> </w:t>
      </w:r>
      <w:r w:rsidR="0014249B" w:rsidRPr="0014249B">
        <w:rPr>
          <w:rFonts w:ascii="HQPB2" w:hAnsi="HQPB2" w:cs="Traditional Naskh" w:hint="eastAsia"/>
          <w:b/>
          <w:bCs/>
          <w:color w:val="000000"/>
          <w:sz w:val="32"/>
          <w:szCs w:val="32"/>
          <w:rtl/>
        </w:rPr>
        <w:t>لَعَنَهُمُ</w:t>
      </w:r>
      <w:r w:rsidR="0014249B" w:rsidRPr="0014249B">
        <w:rPr>
          <w:rFonts w:ascii="HQPB2" w:hAnsi="HQPB2" w:cs="Traditional Naskh"/>
          <w:b/>
          <w:bCs/>
          <w:color w:val="000000"/>
          <w:sz w:val="32"/>
          <w:szCs w:val="32"/>
          <w:rtl/>
        </w:rPr>
        <w:t xml:space="preserve"> </w:t>
      </w:r>
      <w:r w:rsidR="0014249B" w:rsidRPr="0014249B">
        <w:rPr>
          <w:rFonts w:ascii="HQPB2" w:hAnsi="HQPB2" w:cs="Traditional Naskh" w:hint="eastAsia"/>
          <w:b/>
          <w:bCs/>
          <w:color w:val="000000"/>
          <w:sz w:val="32"/>
          <w:szCs w:val="32"/>
          <w:rtl/>
        </w:rPr>
        <w:t>اللَّهُ</w:t>
      </w:r>
      <w:r w:rsidR="0014249B" w:rsidRPr="0014249B">
        <w:rPr>
          <w:rFonts w:ascii="HQPB2" w:hAnsi="HQPB2" w:cs="Traditional Naskh"/>
          <w:b/>
          <w:bCs/>
          <w:color w:val="000000"/>
          <w:sz w:val="32"/>
          <w:szCs w:val="32"/>
          <w:rtl/>
        </w:rPr>
        <w:t xml:space="preserve"> </w:t>
      </w:r>
      <w:r w:rsidR="0014249B" w:rsidRPr="0014249B">
        <w:rPr>
          <w:rFonts w:ascii="HQPB2" w:hAnsi="HQPB2" w:cs="Traditional Naskh" w:hint="eastAsia"/>
          <w:b/>
          <w:bCs/>
          <w:color w:val="000000"/>
          <w:sz w:val="32"/>
          <w:szCs w:val="32"/>
          <w:rtl/>
        </w:rPr>
        <w:t>فِي</w:t>
      </w:r>
      <w:r w:rsidR="0014249B" w:rsidRPr="0014249B">
        <w:rPr>
          <w:rFonts w:ascii="HQPB2" w:hAnsi="HQPB2" w:cs="Traditional Naskh"/>
          <w:b/>
          <w:bCs/>
          <w:color w:val="000000"/>
          <w:sz w:val="32"/>
          <w:szCs w:val="32"/>
          <w:rtl/>
        </w:rPr>
        <w:t xml:space="preserve"> </w:t>
      </w:r>
      <w:r w:rsidR="0014249B" w:rsidRPr="0014249B">
        <w:rPr>
          <w:rFonts w:ascii="HQPB2" w:hAnsi="HQPB2" w:cs="Traditional Naskh" w:hint="eastAsia"/>
          <w:b/>
          <w:bCs/>
          <w:color w:val="000000"/>
          <w:sz w:val="32"/>
          <w:szCs w:val="32"/>
          <w:rtl/>
        </w:rPr>
        <w:t>الدُّنْيَا</w:t>
      </w:r>
      <w:r w:rsidR="0014249B" w:rsidRPr="0014249B">
        <w:rPr>
          <w:rFonts w:ascii="HQPB2" w:hAnsi="HQPB2" w:cs="Traditional Naskh"/>
          <w:b/>
          <w:bCs/>
          <w:color w:val="000000"/>
          <w:sz w:val="32"/>
          <w:szCs w:val="32"/>
          <w:rtl/>
        </w:rPr>
        <w:t xml:space="preserve"> </w:t>
      </w:r>
      <w:r w:rsidR="0014249B" w:rsidRPr="0014249B">
        <w:rPr>
          <w:rFonts w:ascii="HQPB2" w:hAnsi="HQPB2" w:cs="Traditional Naskh" w:hint="eastAsia"/>
          <w:b/>
          <w:bCs/>
          <w:color w:val="000000"/>
          <w:sz w:val="32"/>
          <w:szCs w:val="32"/>
          <w:rtl/>
        </w:rPr>
        <w:t>وَالْآخِرَةِ</w:t>
      </w:r>
      <w:r w:rsidR="0014249B" w:rsidRPr="0014249B">
        <w:rPr>
          <w:rFonts w:ascii="HQPB2" w:hAnsi="HQPB2" w:cs="Traditional Naskh"/>
          <w:b/>
          <w:bCs/>
          <w:color w:val="000000"/>
          <w:sz w:val="32"/>
          <w:szCs w:val="32"/>
          <w:rtl/>
        </w:rPr>
        <w:t xml:space="preserve"> </w:t>
      </w:r>
      <w:r w:rsidR="0014249B" w:rsidRPr="0014249B">
        <w:rPr>
          <w:rFonts w:ascii="HQPB2" w:hAnsi="HQPB2" w:cs="Traditional Naskh" w:hint="eastAsia"/>
          <w:b/>
          <w:bCs/>
          <w:color w:val="000000"/>
          <w:sz w:val="32"/>
          <w:szCs w:val="32"/>
          <w:rtl/>
        </w:rPr>
        <w:t>وَأَعَدَّ</w:t>
      </w:r>
      <w:r w:rsidR="0014249B" w:rsidRPr="0014249B">
        <w:rPr>
          <w:rFonts w:ascii="HQPB2" w:hAnsi="HQPB2" w:cs="Traditional Naskh"/>
          <w:b/>
          <w:bCs/>
          <w:color w:val="000000"/>
          <w:sz w:val="32"/>
          <w:szCs w:val="32"/>
          <w:rtl/>
        </w:rPr>
        <w:t xml:space="preserve"> </w:t>
      </w:r>
      <w:r w:rsidR="0014249B" w:rsidRPr="0014249B">
        <w:rPr>
          <w:rFonts w:ascii="HQPB2" w:hAnsi="HQPB2" w:cs="Traditional Naskh" w:hint="eastAsia"/>
          <w:b/>
          <w:bCs/>
          <w:color w:val="000000"/>
          <w:sz w:val="32"/>
          <w:szCs w:val="32"/>
          <w:rtl/>
        </w:rPr>
        <w:t>لَهُمْ</w:t>
      </w:r>
      <w:r w:rsidR="0014249B" w:rsidRPr="0014249B">
        <w:rPr>
          <w:rFonts w:ascii="HQPB2" w:hAnsi="HQPB2" w:cs="Traditional Naskh"/>
          <w:b/>
          <w:bCs/>
          <w:color w:val="000000"/>
          <w:sz w:val="32"/>
          <w:szCs w:val="32"/>
          <w:rtl/>
        </w:rPr>
        <w:t xml:space="preserve"> </w:t>
      </w:r>
      <w:r w:rsidR="0014249B" w:rsidRPr="0014249B">
        <w:rPr>
          <w:rFonts w:ascii="HQPB2" w:hAnsi="HQPB2" w:cs="Traditional Naskh" w:hint="eastAsia"/>
          <w:b/>
          <w:bCs/>
          <w:color w:val="000000"/>
          <w:sz w:val="32"/>
          <w:szCs w:val="32"/>
          <w:rtl/>
        </w:rPr>
        <w:t>عَذَابًا</w:t>
      </w:r>
      <w:r w:rsidR="0014249B" w:rsidRPr="0014249B">
        <w:rPr>
          <w:rFonts w:ascii="HQPB2" w:hAnsi="HQPB2" w:cs="Traditional Naskh"/>
          <w:b/>
          <w:bCs/>
          <w:color w:val="000000"/>
          <w:sz w:val="32"/>
          <w:szCs w:val="32"/>
          <w:rtl/>
        </w:rPr>
        <w:t xml:space="preserve"> </w:t>
      </w:r>
      <w:r w:rsidR="0014249B" w:rsidRPr="0014249B">
        <w:rPr>
          <w:rFonts w:ascii="HQPB2" w:hAnsi="HQPB2" w:cs="Traditional Naskh" w:hint="eastAsia"/>
          <w:b/>
          <w:bCs/>
          <w:color w:val="000000"/>
          <w:sz w:val="32"/>
          <w:szCs w:val="32"/>
          <w:rtl/>
        </w:rPr>
        <w:t>مُهِينًا</w:t>
      </w:r>
      <w:r w:rsidR="0014249B" w:rsidRPr="0014249B">
        <w:rPr>
          <w:rFonts w:ascii="Traditional Arabic" w:hAnsi="Traditional Arabic" w:cs="Traditional Arabic"/>
          <w:color w:val="C00000"/>
          <w:sz w:val="32"/>
          <w:szCs w:val="32"/>
          <w:rtl/>
        </w:rPr>
        <w:t>﴾</w:t>
      </w:r>
      <w:r w:rsidRPr="007B5404">
        <w:rPr>
          <w:rStyle w:val="FootnoteReference"/>
          <w:rFonts w:cs="Traditional Naskh" w:hint="cs"/>
          <w:position w:val="2"/>
          <w:sz w:val="32"/>
          <w:szCs w:val="32"/>
          <w:rtl/>
        </w:rPr>
        <w:t>(</w:t>
      </w:r>
      <w:r w:rsidRPr="007B5404">
        <w:rPr>
          <w:rStyle w:val="FootnoteReference"/>
          <w:rFonts w:cs="Traditional Naskh"/>
          <w:position w:val="2"/>
          <w:sz w:val="32"/>
          <w:szCs w:val="32"/>
          <w:rtl/>
        </w:rPr>
        <w:footnoteReference w:id="98"/>
      </w:r>
      <w:r w:rsidRPr="007B5404">
        <w:rPr>
          <w:rStyle w:val="FootnoteReference"/>
          <w:rFonts w:cs="Traditional Naskh" w:hint="cs"/>
          <w:position w:val="2"/>
          <w:sz w:val="32"/>
          <w:szCs w:val="32"/>
          <w:rtl/>
        </w:rPr>
        <w:t>)</w:t>
      </w:r>
      <w:r w:rsidR="0014249B">
        <w:rPr>
          <w:rFonts w:ascii="mylotus" w:hAnsi="mylotus" w:cs="Traditional Naskh" w:hint="cs"/>
          <w:sz w:val="32"/>
          <w:szCs w:val="32"/>
          <w:rtl/>
        </w:rPr>
        <w:t>،</w:t>
      </w:r>
      <w:r w:rsidRPr="0088525E">
        <w:rPr>
          <w:rFonts w:ascii="mylotus" w:hAnsi="mylotus" w:cs="Traditional Naskh" w:hint="cs"/>
          <w:sz w:val="32"/>
          <w:szCs w:val="32"/>
          <w:rtl/>
        </w:rPr>
        <w:t xml:space="preserve"> وقال: </w:t>
      </w:r>
      <w:r w:rsidR="00DF69A1" w:rsidRPr="00DF69A1">
        <w:rPr>
          <w:rFonts w:ascii="Traditional Arabic" w:hAnsi="Traditional Arabic" w:cs="Traditional Arabic"/>
          <w:color w:val="C00000"/>
          <w:sz w:val="32"/>
          <w:szCs w:val="32"/>
          <w:rtl/>
        </w:rPr>
        <w:t>﴿</w:t>
      </w:r>
      <w:r w:rsidR="00DF69A1" w:rsidRPr="00DF69A1">
        <w:rPr>
          <w:rFonts w:ascii="HQPB2" w:hAnsi="HQPB2" w:cs="Traditional Naskh" w:hint="eastAsia"/>
          <w:b/>
          <w:bCs/>
          <w:color w:val="000000"/>
          <w:sz w:val="32"/>
          <w:szCs w:val="32"/>
          <w:rtl/>
        </w:rPr>
        <w:t>أُولَئِكَ</w:t>
      </w:r>
      <w:r w:rsidR="00DF69A1" w:rsidRPr="00DF69A1">
        <w:rPr>
          <w:rFonts w:ascii="HQPB2" w:hAnsi="HQPB2" w:cs="Traditional Naskh"/>
          <w:b/>
          <w:bCs/>
          <w:color w:val="000000"/>
          <w:sz w:val="32"/>
          <w:szCs w:val="32"/>
          <w:rtl/>
        </w:rPr>
        <w:t xml:space="preserve"> </w:t>
      </w:r>
      <w:r w:rsidR="00DF69A1" w:rsidRPr="00DF69A1">
        <w:rPr>
          <w:rFonts w:ascii="HQPB2" w:hAnsi="HQPB2" w:cs="Traditional Naskh" w:hint="eastAsia"/>
          <w:b/>
          <w:bCs/>
          <w:color w:val="000000"/>
          <w:sz w:val="32"/>
          <w:szCs w:val="32"/>
          <w:rtl/>
        </w:rPr>
        <w:t>الَّذِينَ</w:t>
      </w:r>
      <w:r w:rsidR="00DF69A1" w:rsidRPr="00DF69A1">
        <w:rPr>
          <w:rFonts w:ascii="HQPB2" w:hAnsi="HQPB2" w:cs="Traditional Naskh"/>
          <w:b/>
          <w:bCs/>
          <w:color w:val="000000"/>
          <w:sz w:val="32"/>
          <w:szCs w:val="32"/>
          <w:rtl/>
        </w:rPr>
        <w:t xml:space="preserve"> </w:t>
      </w:r>
      <w:r w:rsidR="00DF69A1" w:rsidRPr="00DF69A1">
        <w:rPr>
          <w:rFonts w:ascii="HQPB2" w:hAnsi="HQPB2" w:cs="Traditional Naskh" w:hint="eastAsia"/>
          <w:b/>
          <w:bCs/>
          <w:color w:val="000000"/>
          <w:sz w:val="32"/>
          <w:szCs w:val="32"/>
          <w:rtl/>
        </w:rPr>
        <w:t>لَعَنَهُمُ</w:t>
      </w:r>
      <w:r w:rsidR="00DF69A1" w:rsidRPr="00DF69A1">
        <w:rPr>
          <w:rFonts w:ascii="HQPB2" w:hAnsi="HQPB2" w:cs="Traditional Naskh"/>
          <w:b/>
          <w:bCs/>
          <w:color w:val="000000"/>
          <w:sz w:val="32"/>
          <w:szCs w:val="32"/>
          <w:rtl/>
        </w:rPr>
        <w:t xml:space="preserve"> </w:t>
      </w:r>
      <w:r w:rsidR="00DF69A1" w:rsidRPr="00DF69A1">
        <w:rPr>
          <w:rFonts w:ascii="HQPB2" w:hAnsi="HQPB2" w:cs="Traditional Naskh" w:hint="eastAsia"/>
          <w:b/>
          <w:bCs/>
          <w:color w:val="000000"/>
          <w:sz w:val="32"/>
          <w:szCs w:val="32"/>
          <w:rtl/>
        </w:rPr>
        <w:t>اللَّهُ</w:t>
      </w:r>
      <w:r w:rsidR="00DF69A1" w:rsidRPr="00DF69A1">
        <w:rPr>
          <w:rFonts w:ascii="HQPB2" w:hAnsi="HQPB2" w:cs="Traditional Naskh"/>
          <w:b/>
          <w:bCs/>
          <w:color w:val="000000"/>
          <w:sz w:val="32"/>
          <w:szCs w:val="32"/>
          <w:rtl/>
        </w:rPr>
        <w:t xml:space="preserve"> </w:t>
      </w:r>
      <w:r w:rsidR="00DF69A1" w:rsidRPr="00DF69A1">
        <w:rPr>
          <w:rFonts w:ascii="HQPB2" w:hAnsi="HQPB2" w:cs="Traditional Naskh" w:hint="eastAsia"/>
          <w:b/>
          <w:bCs/>
          <w:color w:val="000000"/>
          <w:sz w:val="32"/>
          <w:szCs w:val="32"/>
          <w:rtl/>
        </w:rPr>
        <w:t>وَمَنْ</w:t>
      </w:r>
      <w:r w:rsidR="00DF69A1" w:rsidRPr="00DF69A1">
        <w:rPr>
          <w:rFonts w:ascii="HQPB2" w:hAnsi="HQPB2" w:cs="Traditional Naskh"/>
          <w:b/>
          <w:bCs/>
          <w:color w:val="000000"/>
          <w:sz w:val="32"/>
          <w:szCs w:val="32"/>
          <w:rtl/>
        </w:rPr>
        <w:t xml:space="preserve"> </w:t>
      </w:r>
      <w:r w:rsidR="00DF69A1" w:rsidRPr="00DF69A1">
        <w:rPr>
          <w:rFonts w:ascii="HQPB2" w:hAnsi="HQPB2" w:cs="Traditional Naskh" w:hint="eastAsia"/>
          <w:b/>
          <w:bCs/>
          <w:color w:val="000000"/>
          <w:sz w:val="32"/>
          <w:szCs w:val="32"/>
          <w:rtl/>
        </w:rPr>
        <w:t>يَلْعَنِ</w:t>
      </w:r>
      <w:r w:rsidR="00DF69A1" w:rsidRPr="00DF69A1">
        <w:rPr>
          <w:rFonts w:ascii="HQPB2" w:hAnsi="HQPB2" w:cs="Traditional Naskh"/>
          <w:b/>
          <w:bCs/>
          <w:color w:val="000000"/>
          <w:sz w:val="32"/>
          <w:szCs w:val="32"/>
          <w:rtl/>
        </w:rPr>
        <w:t xml:space="preserve"> </w:t>
      </w:r>
      <w:r w:rsidR="00DF69A1" w:rsidRPr="00DF69A1">
        <w:rPr>
          <w:rFonts w:ascii="HQPB2" w:hAnsi="HQPB2" w:cs="Traditional Naskh" w:hint="eastAsia"/>
          <w:b/>
          <w:bCs/>
          <w:color w:val="000000"/>
          <w:sz w:val="32"/>
          <w:szCs w:val="32"/>
          <w:rtl/>
        </w:rPr>
        <w:t>اللَّهُ</w:t>
      </w:r>
      <w:r w:rsidR="00DF69A1" w:rsidRPr="00DF69A1">
        <w:rPr>
          <w:rFonts w:ascii="HQPB2" w:hAnsi="HQPB2" w:cs="Traditional Naskh"/>
          <w:b/>
          <w:bCs/>
          <w:color w:val="000000"/>
          <w:sz w:val="32"/>
          <w:szCs w:val="32"/>
          <w:rtl/>
        </w:rPr>
        <w:t xml:space="preserve"> </w:t>
      </w:r>
      <w:r w:rsidR="00DF69A1" w:rsidRPr="00DF69A1">
        <w:rPr>
          <w:rFonts w:ascii="HQPB2" w:hAnsi="HQPB2" w:cs="Traditional Naskh" w:hint="eastAsia"/>
          <w:b/>
          <w:bCs/>
          <w:color w:val="000000"/>
          <w:sz w:val="32"/>
          <w:szCs w:val="32"/>
          <w:rtl/>
        </w:rPr>
        <w:t>فَلَنْ</w:t>
      </w:r>
      <w:r w:rsidR="00DF69A1" w:rsidRPr="00DF69A1">
        <w:rPr>
          <w:rFonts w:ascii="HQPB2" w:hAnsi="HQPB2" w:cs="Traditional Naskh"/>
          <w:b/>
          <w:bCs/>
          <w:color w:val="000000"/>
          <w:sz w:val="32"/>
          <w:szCs w:val="32"/>
          <w:rtl/>
        </w:rPr>
        <w:t xml:space="preserve"> </w:t>
      </w:r>
      <w:r w:rsidR="00DF69A1" w:rsidRPr="00DF69A1">
        <w:rPr>
          <w:rFonts w:ascii="HQPB2" w:hAnsi="HQPB2" w:cs="Traditional Naskh" w:hint="eastAsia"/>
          <w:b/>
          <w:bCs/>
          <w:color w:val="000000"/>
          <w:sz w:val="32"/>
          <w:szCs w:val="32"/>
          <w:rtl/>
        </w:rPr>
        <w:t>تَجِدَ</w:t>
      </w:r>
      <w:r w:rsidR="00DF69A1" w:rsidRPr="00DF69A1">
        <w:rPr>
          <w:rFonts w:ascii="HQPB2" w:hAnsi="HQPB2" w:cs="Traditional Naskh"/>
          <w:b/>
          <w:bCs/>
          <w:color w:val="000000"/>
          <w:sz w:val="32"/>
          <w:szCs w:val="32"/>
          <w:rtl/>
        </w:rPr>
        <w:t xml:space="preserve"> </w:t>
      </w:r>
      <w:r w:rsidR="00DF69A1" w:rsidRPr="00DF69A1">
        <w:rPr>
          <w:rFonts w:ascii="HQPB2" w:hAnsi="HQPB2" w:cs="Traditional Naskh" w:hint="eastAsia"/>
          <w:b/>
          <w:bCs/>
          <w:color w:val="000000"/>
          <w:sz w:val="32"/>
          <w:szCs w:val="32"/>
          <w:rtl/>
        </w:rPr>
        <w:t>لَهُ</w:t>
      </w:r>
      <w:r w:rsidR="00DF69A1" w:rsidRPr="00DF69A1">
        <w:rPr>
          <w:rFonts w:ascii="HQPB2" w:hAnsi="HQPB2" w:cs="Traditional Naskh"/>
          <w:b/>
          <w:bCs/>
          <w:color w:val="000000"/>
          <w:sz w:val="32"/>
          <w:szCs w:val="32"/>
          <w:rtl/>
        </w:rPr>
        <w:t xml:space="preserve"> </w:t>
      </w:r>
      <w:r w:rsidR="00DF69A1" w:rsidRPr="00DF69A1">
        <w:rPr>
          <w:rFonts w:ascii="HQPB2" w:hAnsi="HQPB2" w:cs="Traditional Naskh" w:hint="eastAsia"/>
          <w:b/>
          <w:bCs/>
          <w:color w:val="000000"/>
          <w:sz w:val="32"/>
          <w:szCs w:val="32"/>
          <w:rtl/>
        </w:rPr>
        <w:t>نَصِيرًا</w:t>
      </w:r>
      <w:r w:rsidR="00DF69A1" w:rsidRPr="00DF69A1">
        <w:rPr>
          <w:rFonts w:ascii="Traditional Arabic" w:hAnsi="Traditional Arabic" w:cs="Traditional Arabic"/>
          <w:color w:val="C00000"/>
          <w:sz w:val="32"/>
          <w:szCs w:val="32"/>
          <w:rtl/>
        </w:rPr>
        <w:t>﴾</w:t>
      </w:r>
      <w:r w:rsidRPr="007B5404">
        <w:rPr>
          <w:rStyle w:val="FootnoteReference"/>
          <w:rFonts w:cs="Traditional Naskh" w:hint="cs"/>
          <w:position w:val="2"/>
          <w:sz w:val="32"/>
          <w:szCs w:val="32"/>
          <w:rtl/>
        </w:rPr>
        <w:t>(</w:t>
      </w:r>
      <w:r w:rsidRPr="007B5404">
        <w:rPr>
          <w:rStyle w:val="FootnoteReference"/>
          <w:rFonts w:cs="Traditional Naskh"/>
          <w:position w:val="2"/>
          <w:sz w:val="32"/>
          <w:szCs w:val="32"/>
          <w:rtl/>
        </w:rPr>
        <w:footnoteReference w:id="99"/>
      </w:r>
      <w:r w:rsidRPr="007B5404">
        <w:rPr>
          <w:rStyle w:val="FootnoteReference"/>
          <w:rFonts w:cs="Traditional Naskh" w:hint="cs"/>
          <w:position w:val="2"/>
          <w:sz w:val="32"/>
          <w:szCs w:val="32"/>
          <w:rtl/>
        </w:rPr>
        <w:t>)</w:t>
      </w:r>
      <w:r w:rsidRPr="0088525E">
        <w:rPr>
          <w:rFonts w:ascii="mylotus" w:hAnsi="mylotus" w:cs="Traditional Naskh" w:hint="cs"/>
          <w:sz w:val="32"/>
          <w:szCs w:val="32"/>
          <w:rtl/>
        </w:rPr>
        <w:t>.</w:t>
      </w:r>
    </w:p>
    <w:p w:rsidR="00D60169" w:rsidRPr="00DF69A1" w:rsidRDefault="00D60169" w:rsidP="00DF69A1">
      <w:pPr>
        <w:widowControl w:val="0"/>
        <w:spacing w:after="0" w:line="216" w:lineRule="auto"/>
        <w:ind w:firstLine="284"/>
        <w:jc w:val="lowKashida"/>
        <w:rPr>
          <w:rFonts w:ascii="mylotus" w:hAnsi="mylotus" w:cs="Traditional Naskh"/>
          <w:spacing w:val="-6"/>
          <w:sz w:val="32"/>
          <w:szCs w:val="32"/>
          <w:rtl/>
        </w:rPr>
      </w:pPr>
      <w:r w:rsidRPr="00DF69A1">
        <w:rPr>
          <w:rFonts w:ascii="mylotus" w:hAnsi="mylotus" w:cs="Traditional Naskh" w:hint="cs"/>
          <w:spacing w:val="-6"/>
          <w:sz w:val="32"/>
          <w:szCs w:val="32"/>
          <w:rtl/>
        </w:rPr>
        <w:t>فمن شتم رسول ا</w:t>
      </w:r>
      <w:r w:rsidR="00A1582F" w:rsidRPr="00DF69A1">
        <w:rPr>
          <w:rFonts w:ascii="mylotus" w:hAnsi="mylotus" w:cs="Traditional Naskh" w:hint="cs"/>
          <w:spacing w:val="-6"/>
          <w:sz w:val="32"/>
          <w:szCs w:val="32"/>
          <w:rtl/>
        </w:rPr>
        <w:t>للَّه</w:t>
      </w:r>
      <w:r w:rsidRPr="00DF69A1">
        <w:rPr>
          <w:rFonts w:ascii="mylotus" w:hAnsi="mylotus" w:cs="Traditional Naskh" w:hint="cs"/>
          <w:spacing w:val="-6"/>
          <w:sz w:val="32"/>
          <w:szCs w:val="32"/>
          <w:rtl/>
        </w:rPr>
        <w:t xml:space="preserve"> </w:t>
      </w:r>
      <w:r w:rsidR="00DF69A1" w:rsidRPr="00DF69A1">
        <w:rPr>
          <w:rFonts w:ascii="mylotus" w:hAnsi="mylotus" w:cs="Traditional Naskh" w:hint="cs"/>
          <w:color w:val="C00000"/>
          <w:spacing w:val="-6"/>
          <w:sz w:val="32"/>
          <w:szCs w:val="32"/>
        </w:rPr>
        <w:sym w:font="AGA Arabesque" w:char="F072"/>
      </w:r>
      <w:r w:rsidRPr="00DF69A1">
        <w:rPr>
          <w:rFonts w:ascii="mylotus" w:hAnsi="mylotus" w:cs="Traditional Naskh" w:hint="cs"/>
          <w:spacing w:val="-6"/>
          <w:sz w:val="32"/>
          <w:szCs w:val="32"/>
          <w:rtl/>
        </w:rPr>
        <w:t xml:space="preserve"> أونال منه فعليه لعنة ا</w:t>
      </w:r>
      <w:r w:rsidR="00A1582F" w:rsidRPr="00DF69A1">
        <w:rPr>
          <w:rFonts w:ascii="mylotus" w:hAnsi="mylotus" w:cs="Traditional Naskh" w:hint="cs"/>
          <w:spacing w:val="-6"/>
          <w:sz w:val="32"/>
          <w:szCs w:val="32"/>
          <w:rtl/>
        </w:rPr>
        <w:t>للَّه</w:t>
      </w:r>
      <w:r w:rsidRPr="00DF69A1">
        <w:rPr>
          <w:rFonts w:ascii="mylotus" w:hAnsi="mylotus" w:cs="Traditional Naskh" w:hint="cs"/>
          <w:spacing w:val="-6"/>
          <w:sz w:val="32"/>
          <w:szCs w:val="32"/>
          <w:rtl/>
        </w:rPr>
        <w:t xml:space="preserve"> والملائكة والناس أجمعين.</w:t>
      </w:r>
    </w:p>
    <w:p w:rsidR="00D60169" w:rsidRPr="0088525E" w:rsidRDefault="00D60169" w:rsidP="00DF69A1">
      <w:pPr>
        <w:widowControl w:val="0"/>
        <w:spacing w:after="0" w:line="216" w:lineRule="auto"/>
        <w:ind w:firstLine="284"/>
        <w:jc w:val="lowKashida"/>
        <w:rPr>
          <w:rFonts w:ascii="mylotus" w:hAnsi="mylotus" w:cs="Traditional Naskh"/>
          <w:sz w:val="32"/>
          <w:szCs w:val="32"/>
          <w:rtl/>
        </w:rPr>
      </w:pPr>
      <w:r w:rsidRPr="0088525E">
        <w:rPr>
          <w:rFonts w:ascii="mylotus" w:hAnsi="mylotus" w:cs="Traditional Naskh" w:hint="cs"/>
          <w:sz w:val="32"/>
          <w:szCs w:val="32"/>
          <w:rtl/>
        </w:rPr>
        <w:t xml:space="preserve">وقد أحسن حسانُ بن ثابت </w:t>
      </w:r>
      <w:r w:rsidR="00DF69A1" w:rsidRPr="00DF69A1">
        <w:rPr>
          <w:rFonts w:ascii="mylotus" w:hAnsi="mylotus" w:cs="Traditional Naskh" w:hint="cs"/>
          <w:color w:val="C00000"/>
          <w:sz w:val="32"/>
          <w:szCs w:val="32"/>
        </w:rPr>
        <w:sym w:font="AGA Arabesque" w:char="F074"/>
      </w:r>
      <w:r w:rsidRPr="0088525E">
        <w:rPr>
          <w:rFonts w:ascii="mylotus" w:hAnsi="mylotus" w:cs="Traditional Naskh" w:hint="cs"/>
          <w:sz w:val="32"/>
          <w:szCs w:val="32"/>
          <w:rtl/>
        </w:rPr>
        <w:t xml:space="preserve"> حين قال لمن سب النبي </w:t>
      </w:r>
      <w:r w:rsidR="00DF69A1" w:rsidRPr="00DF69A1">
        <w:rPr>
          <w:rFonts w:ascii="mylotus" w:hAnsi="mylotus" w:cs="Traditional Naskh" w:hint="cs"/>
          <w:color w:val="C00000"/>
          <w:sz w:val="32"/>
          <w:szCs w:val="32"/>
        </w:rPr>
        <w:sym w:font="AGA Arabesque" w:char="F072"/>
      </w:r>
      <w:r w:rsidRPr="0088525E">
        <w:rPr>
          <w:rFonts w:ascii="mylotus" w:hAnsi="mylotus" w:cs="Traditional Naskh" w:hint="cs"/>
          <w:sz w:val="32"/>
          <w:szCs w:val="32"/>
          <w:rtl/>
        </w:rPr>
        <w:t>:</w:t>
      </w:r>
    </w:p>
    <w:tbl>
      <w:tblPr>
        <w:bidiVisual/>
        <w:tblW w:w="7371" w:type="dxa"/>
        <w:jc w:val="center"/>
        <w:tblLook w:val="01E0" w:firstRow="1" w:lastRow="1" w:firstColumn="1" w:lastColumn="1" w:noHBand="0" w:noVBand="0"/>
      </w:tblPr>
      <w:tblGrid>
        <w:gridCol w:w="3213"/>
        <w:gridCol w:w="945"/>
        <w:gridCol w:w="3213"/>
      </w:tblGrid>
      <w:tr w:rsidR="00D60169" w:rsidRPr="00DF69A1" w:rsidTr="007B5404">
        <w:trPr>
          <w:trHeight w:hRule="exact" w:val="510"/>
          <w:jc w:val="center"/>
        </w:trPr>
        <w:tc>
          <w:tcPr>
            <w:tcW w:w="3060" w:type="dxa"/>
          </w:tcPr>
          <w:p w:rsidR="00D60169" w:rsidRPr="00DF69A1" w:rsidRDefault="00D60169" w:rsidP="00DF69A1">
            <w:pPr>
              <w:widowControl w:val="0"/>
              <w:spacing w:after="0" w:line="216" w:lineRule="auto"/>
              <w:jc w:val="lowKashida"/>
              <w:rPr>
                <w:rFonts w:ascii="mylotus" w:hAnsi="mylotus" w:cs="mylotus"/>
                <w:sz w:val="32"/>
                <w:szCs w:val="32"/>
                <w:rtl/>
              </w:rPr>
            </w:pPr>
            <w:r w:rsidRPr="00DF69A1">
              <w:rPr>
                <w:rFonts w:ascii="mylotus" w:hAnsi="mylotus" w:cs="Traditional Naskh" w:hint="cs"/>
                <w:sz w:val="32"/>
                <w:szCs w:val="32"/>
                <w:rtl/>
              </w:rPr>
              <w:t>هجوتَ محمداً فأجبتُ عنه</w:t>
            </w:r>
            <w:r w:rsidR="00DF69A1">
              <w:rPr>
                <w:rFonts w:ascii="mylotus" w:hAnsi="mylotus" w:cs="mylotus"/>
                <w:sz w:val="32"/>
                <w:szCs w:val="32"/>
                <w:rtl/>
              </w:rPr>
              <w:br/>
            </w:r>
          </w:p>
        </w:tc>
        <w:tc>
          <w:tcPr>
            <w:tcW w:w="900" w:type="dxa"/>
          </w:tcPr>
          <w:p w:rsidR="00D60169" w:rsidRPr="00DF69A1" w:rsidRDefault="00D60169" w:rsidP="00DF69A1">
            <w:pPr>
              <w:widowControl w:val="0"/>
              <w:spacing w:after="0" w:line="216" w:lineRule="auto"/>
              <w:jc w:val="lowKashida"/>
              <w:rPr>
                <w:rFonts w:ascii="mylotus" w:hAnsi="mylotus" w:cs="mylotus"/>
                <w:sz w:val="32"/>
                <w:szCs w:val="32"/>
                <w:rtl/>
              </w:rPr>
            </w:pPr>
          </w:p>
        </w:tc>
        <w:tc>
          <w:tcPr>
            <w:tcW w:w="3060" w:type="dxa"/>
          </w:tcPr>
          <w:p w:rsidR="00D60169" w:rsidRPr="00DF69A1" w:rsidRDefault="00D60169" w:rsidP="00DF69A1">
            <w:pPr>
              <w:widowControl w:val="0"/>
              <w:spacing w:after="0" w:line="216" w:lineRule="auto"/>
              <w:jc w:val="lowKashida"/>
              <w:rPr>
                <w:rFonts w:ascii="mylotus" w:hAnsi="mylotus" w:cs="mylotus"/>
                <w:sz w:val="32"/>
                <w:szCs w:val="32"/>
                <w:rtl/>
              </w:rPr>
            </w:pPr>
            <w:r w:rsidRPr="00DF69A1">
              <w:rPr>
                <w:rFonts w:ascii="mylotus" w:hAnsi="mylotus" w:cs="Traditional Naskh" w:hint="cs"/>
                <w:sz w:val="32"/>
                <w:szCs w:val="32"/>
                <w:rtl/>
              </w:rPr>
              <w:t>وعند ا</w:t>
            </w:r>
            <w:r w:rsidR="00A1582F" w:rsidRPr="00DF69A1">
              <w:rPr>
                <w:rFonts w:ascii="mylotus" w:hAnsi="mylotus" w:cs="Traditional Naskh" w:hint="cs"/>
                <w:sz w:val="32"/>
                <w:szCs w:val="32"/>
                <w:rtl/>
              </w:rPr>
              <w:t>للَّه</w:t>
            </w:r>
            <w:r w:rsidRPr="00DF69A1">
              <w:rPr>
                <w:rFonts w:ascii="mylotus" w:hAnsi="mylotus" w:cs="Traditional Naskh" w:hint="cs"/>
                <w:sz w:val="32"/>
                <w:szCs w:val="32"/>
                <w:rtl/>
              </w:rPr>
              <w:t xml:space="preserve"> في ذلك الجزاءُ</w:t>
            </w:r>
            <w:r w:rsidRPr="00DF69A1">
              <w:rPr>
                <w:rFonts w:ascii="mylotus" w:hAnsi="mylotus" w:cs="Traditional Naskh" w:hint="cs"/>
                <w:sz w:val="32"/>
                <w:szCs w:val="32"/>
                <w:rtl/>
              </w:rPr>
              <w:br/>
            </w:r>
          </w:p>
        </w:tc>
      </w:tr>
      <w:tr w:rsidR="00D60169" w:rsidRPr="00DF69A1" w:rsidTr="007B5404">
        <w:trPr>
          <w:trHeight w:hRule="exact" w:val="510"/>
          <w:jc w:val="center"/>
        </w:trPr>
        <w:tc>
          <w:tcPr>
            <w:tcW w:w="3060" w:type="dxa"/>
          </w:tcPr>
          <w:p w:rsidR="00D60169" w:rsidRPr="00DF69A1" w:rsidRDefault="00D60169" w:rsidP="00DF69A1">
            <w:pPr>
              <w:widowControl w:val="0"/>
              <w:spacing w:after="0" w:line="216" w:lineRule="auto"/>
              <w:jc w:val="lowKashida"/>
              <w:rPr>
                <w:rFonts w:ascii="mylotus" w:hAnsi="mylotus" w:cs="mylotus"/>
                <w:sz w:val="32"/>
                <w:szCs w:val="32"/>
                <w:rtl/>
              </w:rPr>
            </w:pPr>
            <w:r w:rsidRPr="00DF69A1">
              <w:rPr>
                <w:rFonts w:ascii="mylotus" w:hAnsi="mylotus" w:cs="Traditional Naskh" w:hint="cs"/>
                <w:sz w:val="32"/>
                <w:szCs w:val="32"/>
                <w:rtl/>
              </w:rPr>
              <w:lastRenderedPageBreak/>
              <w:t>فإن أبي ووالدتي وعرضي</w:t>
            </w:r>
            <w:r w:rsidRPr="00DF69A1">
              <w:rPr>
                <w:rFonts w:ascii="mylotus" w:hAnsi="mylotus" w:cs="Traditional Naskh" w:hint="cs"/>
                <w:sz w:val="32"/>
                <w:szCs w:val="32"/>
                <w:rtl/>
              </w:rPr>
              <w:br/>
            </w:r>
          </w:p>
        </w:tc>
        <w:tc>
          <w:tcPr>
            <w:tcW w:w="900" w:type="dxa"/>
          </w:tcPr>
          <w:p w:rsidR="00D60169" w:rsidRPr="00DF69A1" w:rsidRDefault="00D60169" w:rsidP="00DF69A1">
            <w:pPr>
              <w:widowControl w:val="0"/>
              <w:spacing w:after="0" w:line="216" w:lineRule="auto"/>
              <w:jc w:val="lowKashida"/>
              <w:rPr>
                <w:rFonts w:ascii="mylotus" w:hAnsi="mylotus" w:cs="mylotus"/>
                <w:sz w:val="32"/>
                <w:szCs w:val="32"/>
                <w:rtl/>
              </w:rPr>
            </w:pPr>
          </w:p>
        </w:tc>
        <w:tc>
          <w:tcPr>
            <w:tcW w:w="3060" w:type="dxa"/>
          </w:tcPr>
          <w:p w:rsidR="00D60169" w:rsidRPr="00DF69A1" w:rsidRDefault="00D60169" w:rsidP="00DF69A1">
            <w:pPr>
              <w:widowControl w:val="0"/>
              <w:spacing w:after="0" w:line="216" w:lineRule="auto"/>
              <w:jc w:val="lowKashida"/>
              <w:rPr>
                <w:rFonts w:ascii="mylotus" w:hAnsi="mylotus" w:cs="Traditional Naskh"/>
                <w:sz w:val="32"/>
                <w:szCs w:val="32"/>
                <w:rtl/>
              </w:rPr>
            </w:pPr>
            <w:r w:rsidRPr="00DF69A1">
              <w:rPr>
                <w:rFonts w:ascii="mylotus" w:hAnsi="mylotus" w:cs="Traditional Naskh" w:hint="cs"/>
                <w:sz w:val="32"/>
                <w:szCs w:val="32"/>
                <w:rtl/>
              </w:rPr>
              <w:t>لعرضِ محمدٍ منكم وِقاءُ</w:t>
            </w:r>
            <w:r w:rsidRPr="00DF69A1">
              <w:rPr>
                <w:rFonts w:ascii="mylotus" w:hAnsi="mylotus" w:cs="Traditional Naskh" w:hint="cs"/>
                <w:sz w:val="32"/>
                <w:szCs w:val="32"/>
                <w:rtl/>
              </w:rPr>
              <w:br/>
            </w:r>
          </w:p>
        </w:tc>
      </w:tr>
    </w:tbl>
    <w:p w:rsidR="00D60169" w:rsidRPr="00DF69A1" w:rsidRDefault="00D60169" w:rsidP="006749D3">
      <w:pPr>
        <w:widowControl w:val="0"/>
        <w:spacing w:after="0" w:line="216" w:lineRule="auto"/>
        <w:ind w:firstLine="284"/>
        <w:jc w:val="lowKashida"/>
        <w:rPr>
          <w:rFonts w:ascii="mylotus" w:hAnsi="mylotus" w:cs="Traditional Naskh"/>
          <w:spacing w:val="-6"/>
          <w:sz w:val="32"/>
          <w:szCs w:val="32"/>
          <w:rtl/>
        </w:rPr>
      </w:pPr>
      <w:r w:rsidRPr="00DF69A1">
        <w:rPr>
          <w:rFonts w:ascii="mylotus" w:hAnsi="mylotus" w:cs="Traditional Naskh" w:hint="cs"/>
          <w:spacing w:val="-6"/>
          <w:sz w:val="32"/>
          <w:szCs w:val="32"/>
          <w:rtl/>
        </w:rPr>
        <w:t>فيا عبدا</w:t>
      </w:r>
      <w:r w:rsidR="00A1582F" w:rsidRPr="00DF69A1">
        <w:rPr>
          <w:rFonts w:ascii="mylotus" w:hAnsi="mylotus" w:cs="Traditional Naskh" w:hint="cs"/>
          <w:spacing w:val="-6"/>
          <w:sz w:val="32"/>
          <w:szCs w:val="32"/>
          <w:rtl/>
        </w:rPr>
        <w:t>للَّه</w:t>
      </w:r>
      <w:r w:rsidRPr="00DF69A1">
        <w:rPr>
          <w:rFonts w:ascii="mylotus" w:hAnsi="mylotus" w:cs="Traditional Naskh" w:hint="cs"/>
          <w:spacing w:val="-6"/>
          <w:sz w:val="32"/>
          <w:szCs w:val="32"/>
          <w:rtl/>
        </w:rPr>
        <w:t xml:space="preserve"> أطع نبيك واتبعه ولا تطع الكافرين والمنافقين. ا</w:t>
      </w:r>
      <w:r w:rsidR="00A1582F" w:rsidRPr="00DF69A1">
        <w:rPr>
          <w:rFonts w:ascii="mylotus" w:hAnsi="mylotus" w:cs="Traditional Naskh" w:hint="cs"/>
          <w:spacing w:val="-6"/>
          <w:sz w:val="32"/>
          <w:szCs w:val="32"/>
          <w:rtl/>
        </w:rPr>
        <w:t>للَّه</w:t>
      </w:r>
      <w:r w:rsidRPr="00DF69A1">
        <w:rPr>
          <w:rFonts w:ascii="mylotus" w:hAnsi="mylotus" w:cs="Traditional Naskh" w:hint="cs"/>
          <w:spacing w:val="-6"/>
          <w:sz w:val="32"/>
          <w:szCs w:val="32"/>
          <w:rtl/>
        </w:rPr>
        <w:t>م صلِّ وسلم على نبيك وحبيبك وخليلك وخيرتِكَ من خلقك نبينا وقدوتنا محمد بن عبدا</w:t>
      </w:r>
      <w:r w:rsidR="00A1582F" w:rsidRPr="00DF69A1">
        <w:rPr>
          <w:rFonts w:ascii="mylotus" w:hAnsi="mylotus" w:cs="Traditional Naskh" w:hint="cs"/>
          <w:spacing w:val="-6"/>
          <w:sz w:val="32"/>
          <w:szCs w:val="32"/>
          <w:rtl/>
        </w:rPr>
        <w:t>للَّه</w:t>
      </w:r>
      <w:r w:rsidRPr="00DF69A1">
        <w:rPr>
          <w:rFonts w:ascii="mylotus" w:hAnsi="mylotus" w:cs="Traditional Naskh" w:hint="cs"/>
          <w:spacing w:val="-6"/>
          <w:sz w:val="32"/>
          <w:szCs w:val="32"/>
          <w:rtl/>
        </w:rPr>
        <w:t>، وارضَ ا</w:t>
      </w:r>
      <w:r w:rsidR="00A1582F" w:rsidRPr="00DF69A1">
        <w:rPr>
          <w:rFonts w:ascii="mylotus" w:hAnsi="mylotus" w:cs="Traditional Naskh" w:hint="cs"/>
          <w:spacing w:val="-6"/>
          <w:sz w:val="32"/>
          <w:szCs w:val="32"/>
          <w:rtl/>
        </w:rPr>
        <w:t>للَّه</w:t>
      </w:r>
      <w:r w:rsidRPr="00DF69A1">
        <w:rPr>
          <w:rFonts w:ascii="mylotus" w:hAnsi="mylotus" w:cs="Traditional Naskh" w:hint="cs"/>
          <w:spacing w:val="-6"/>
          <w:sz w:val="32"/>
          <w:szCs w:val="32"/>
          <w:rtl/>
        </w:rPr>
        <w:t>م عن أصحابه: أبي بكر وعمر وعثمان وعلي وعن سائر أصحاب نبيك أجمعين، ا</w:t>
      </w:r>
      <w:r w:rsidR="00A1582F" w:rsidRPr="00DF69A1">
        <w:rPr>
          <w:rFonts w:ascii="mylotus" w:hAnsi="mylotus" w:cs="Traditional Naskh" w:hint="cs"/>
          <w:spacing w:val="-6"/>
          <w:sz w:val="32"/>
          <w:szCs w:val="32"/>
          <w:rtl/>
        </w:rPr>
        <w:t>للَّه</w:t>
      </w:r>
      <w:r w:rsidRPr="00DF69A1">
        <w:rPr>
          <w:rFonts w:ascii="mylotus" w:hAnsi="mylotus" w:cs="Traditional Naskh" w:hint="cs"/>
          <w:spacing w:val="-6"/>
          <w:sz w:val="32"/>
          <w:szCs w:val="32"/>
          <w:rtl/>
        </w:rPr>
        <w:t>م أعز الإسلام والمسلمين، وأذل الشرك والمشركين والمستهزئين، وأنزل عليهم بأسك الذي لا يردُّ عن القوم المجرمين.</w:t>
      </w:r>
    </w:p>
    <w:p w:rsidR="00D60169" w:rsidRPr="0088525E" w:rsidRDefault="00D60169" w:rsidP="006749D3">
      <w:pPr>
        <w:widowControl w:val="0"/>
        <w:spacing w:after="0" w:line="216" w:lineRule="auto"/>
        <w:ind w:firstLine="284"/>
        <w:jc w:val="lowKashida"/>
        <w:rPr>
          <w:rFonts w:ascii="mylotus" w:hAnsi="mylotus" w:cs="Traditional Naskh"/>
          <w:sz w:val="32"/>
          <w:szCs w:val="32"/>
        </w:rPr>
      </w:pPr>
      <w:r w:rsidRPr="0088525E">
        <w:rPr>
          <w:rFonts w:ascii="mylotus" w:hAnsi="mylotus" w:cs="Traditional Naskh" w:hint="cs"/>
          <w:sz w:val="32"/>
          <w:szCs w:val="32"/>
          <w:rtl/>
        </w:rPr>
        <w:t>ا</w:t>
      </w:r>
      <w:r w:rsidR="00A1582F">
        <w:rPr>
          <w:rFonts w:ascii="mylotus" w:hAnsi="mylotus" w:cs="Traditional Naskh" w:hint="cs"/>
          <w:sz w:val="32"/>
          <w:szCs w:val="32"/>
          <w:rtl/>
        </w:rPr>
        <w:t>للَّه</w:t>
      </w:r>
      <w:r w:rsidRPr="0088525E">
        <w:rPr>
          <w:rFonts w:ascii="mylotus" w:hAnsi="mylotus" w:cs="Traditional Naskh" w:hint="cs"/>
          <w:sz w:val="32"/>
          <w:szCs w:val="32"/>
          <w:rtl/>
        </w:rPr>
        <w:t>م اغفر للمسلمين والمسلمات، والمؤمنين والمؤمنات، الأحياء منهم والأموات، واغفر لأمواتنا وأموات المسلمين برحمتك يا أرحم الراحمين.</w:t>
      </w:r>
    </w:p>
    <w:p w:rsidR="00D60169" w:rsidRDefault="00D60169" w:rsidP="00DF69A1">
      <w:pPr>
        <w:widowControl w:val="0"/>
        <w:spacing w:after="0" w:line="216" w:lineRule="auto"/>
        <w:ind w:firstLine="284"/>
        <w:jc w:val="lowKashida"/>
        <w:rPr>
          <w:rFonts w:ascii="mylotus" w:hAnsi="mylotus" w:cs="Traditional Naskh"/>
          <w:spacing w:val="-6"/>
          <w:sz w:val="32"/>
          <w:szCs w:val="32"/>
          <w:rtl/>
        </w:rPr>
      </w:pPr>
      <w:r w:rsidRPr="00DF69A1">
        <w:rPr>
          <w:rFonts w:ascii="mylotus" w:hAnsi="mylotus" w:cs="Traditional Naskh" w:hint="cs"/>
          <w:b/>
          <w:bCs/>
          <w:spacing w:val="-6"/>
          <w:sz w:val="32"/>
          <w:szCs w:val="32"/>
          <w:rtl/>
        </w:rPr>
        <w:t>عباد ا</w:t>
      </w:r>
      <w:r w:rsidR="00A1582F" w:rsidRPr="00DF69A1">
        <w:rPr>
          <w:rFonts w:ascii="mylotus" w:hAnsi="mylotus" w:cs="Traditional Naskh" w:hint="cs"/>
          <w:b/>
          <w:bCs/>
          <w:spacing w:val="-6"/>
          <w:sz w:val="32"/>
          <w:szCs w:val="32"/>
          <w:rtl/>
        </w:rPr>
        <w:t>للَّه</w:t>
      </w:r>
      <w:r w:rsidRPr="00DF69A1">
        <w:rPr>
          <w:rFonts w:ascii="mylotus" w:hAnsi="mylotus" w:cs="Traditional Naskh" w:hint="cs"/>
          <w:b/>
          <w:bCs/>
          <w:spacing w:val="-6"/>
          <w:sz w:val="32"/>
          <w:szCs w:val="32"/>
          <w:rtl/>
        </w:rPr>
        <w:t>:</w:t>
      </w:r>
      <w:r w:rsidRPr="00DF69A1">
        <w:rPr>
          <w:rFonts w:ascii="mylotus" w:hAnsi="mylotus" w:cs="Traditional Naskh" w:hint="cs"/>
          <w:spacing w:val="-6"/>
          <w:sz w:val="32"/>
          <w:szCs w:val="32"/>
          <w:rtl/>
        </w:rPr>
        <w:t xml:space="preserve"> </w:t>
      </w:r>
      <w:r w:rsidR="00DF69A1" w:rsidRPr="00DF69A1">
        <w:rPr>
          <w:rFonts w:ascii="Traditional Arabic" w:hAnsi="Traditional Arabic" w:cs="Traditional Arabic"/>
          <w:color w:val="C00000"/>
          <w:spacing w:val="-6"/>
          <w:sz w:val="32"/>
          <w:szCs w:val="32"/>
          <w:rtl/>
        </w:rPr>
        <w:t>﴿</w:t>
      </w:r>
      <w:r w:rsidR="00DF69A1" w:rsidRPr="00DF69A1">
        <w:rPr>
          <w:rFonts w:ascii="HQPB2" w:hAnsi="HQPB2" w:cs="Traditional Naskh" w:hint="eastAsia"/>
          <w:b/>
          <w:bCs/>
          <w:color w:val="282828"/>
          <w:spacing w:val="-6"/>
          <w:sz w:val="32"/>
          <w:szCs w:val="32"/>
          <w:rtl/>
        </w:rPr>
        <w:t>إِنَّ</w:t>
      </w:r>
      <w:r w:rsidR="00DF69A1" w:rsidRPr="00DF69A1">
        <w:rPr>
          <w:rFonts w:ascii="HQPB2" w:hAnsi="HQPB2" w:cs="Traditional Naskh"/>
          <w:b/>
          <w:bCs/>
          <w:color w:val="282828"/>
          <w:spacing w:val="-6"/>
          <w:sz w:val="32"/>
          <w:szCs w:val="32"/>
          <w:rtl/>
        </w:rPr>
        <w:t xml:space="preserve"> </w:t>
      </w:r>
      <w:r w:rsidR="00DF69A1" w:rsidRPr="00DF69A1">
        <w:rPr>
          <w:rFonts w:ascii="HQPB2" w:hAnsi="HQPB2" w:cs="Traditional Naskh" w:hint="eastAsia"/>
          <w:b/>
          <w:bCs/>
          <w:color w:val="282828"/>
          <w:spacing w:val="-6"/>
          <w:sz w:val="32"/>
          <w:szCs w:val="32"/>
          <w:rtl/>
        </w:rPr>
        <w:t>اللَّهَ</w:t>
      </w:r>
      <w:r w:rsidR="00DF69A1" w:rsidRPr="00DF69A1">
        <w:rPr>
          <w:rFonts w:ascii="HQPB2" w:hAnsi="HQPB2" w:cs="Traditional Naskh"/>
          <w:b/>
          <w:bCs/>
          <w:color w:val="282828"/>
          <w:spacing w:val="-6"/>
          <w:sz w:val="32"/>
          <w:szCs w:val="32"/>
          <w:rtl/>
        </w:rPr>
        <w:t xml:space="preserve"> </w:t>
      </w:r>
      <w:r w:rsidR="00DF69A1" w:rsidRPr="00DF69A1">
        <w:rPr>
          <w:rFonts w:ascii="HQPB2" w:hAnsi="HQPB2" w:cs="Traditional Naskh" w:hint="eastAsia"/>
          <w:b/>
          <w:bCs/>
          <w:color w:val="282828"/>
          <w:spacing w:val="-6"/>
          <w:sz w:val="32"/>
          <w:szCs w:val="32"/>
          <w:rtl/>
        </w:rPr>
        <w:t>يَأْمُرُ</w:t>
      </w:r>
      <w:r w:rsidR="00DF69A1" w:rsidRPr="00DF69A1">
        <w:rPr>
          <w:rFonts w:ascii="HQPB2" w:hAnsi="HQPB2" w:cs="Traditional Naskh"/>
          <w:b/>
          <w:bCs/>
          <w:color w:val="282828"/>
          <w:spacing w:val="-6"/>
          <w:sz w:val="32"/>
          <w:szCs w:val="32"/>
          <w:rtl/>
        </w:rPr>
        <w:t xml:space="preserve"> </w:t>
      </w:r>
      <w:r w:rsidR="00DF69A1" w:rsidRPr="00DF69A1">
        <w:rPr>
          <w:rFonts w:ascii="HQPB2" w:hAnsi="HQPB2" w:cs="Traditional Naskh" w:hint="eastAsia"/>
          <w:b/>
          <w:bCs/>
          <w:color w:val="282828"/>
          <w:spacing w:val="-6"/>
          <w:sz w:val="32"/>
          <w:szCs w:val="32"/>
          <w:rtl/>
        </w:rPr>
        <w:t>بِالْعَدْلِ</w:t>
      </w:r>
      <w:r w:rsidR="00DF69A1" w:rsidRPr="00DF69A1">
        <w:rPr>
          <w:rFonts w:ascii="HQPB2" w:hAnsi="HQPB2" w:cs="Traditional Naskh"/>
          <w:b/>
          <w:bCs/>
          <w:color w:val="282828"/>
          <w:spacing w:val="-6"/>
          <w:sz w:val="32"/>
          <w:szCs w:val="32"/>
          <w:rtl/>
        </w:rPr>
        <w:t xml:space="preserve"> </w:t>
      </w:r>
      <w:r w:rsidR="00DF69A1" w:rsidRPr="00DF69A1">
        <w:rPr>
          <w:rFonts w:ascii="HQPB2" w:hAnsi="HQPB2" w:cs="Traditional Naskh" w:hint="eastAsia"/>
          <w:b/>
          <w:bCs/>
          <w:color w:val="282828"/>
          <w:spacing w:val="-6"/>
          <w:sz w:val="32"/>
          <w:szCs w:val="32"/>
          <w:rtl/>
        </w:rPr>
        <w:t>وَالْإِحْسَانِ</w:t>
      </w:r>
      <w:r w:rsidR="00DF69A1" w:rsidRPr="00DF69A1">
        <w:rPr>
          <w:rFonts w:ascii="HQPB2" w:hAnsi="HQPB2" w:cs="Traditional Naskh"/>
          <w:b/>
          <w:bCs/>
          <w:color w:val="282828"/>
          <w:spacing w:val="-6"/>
          <w:sz w:val="32"/>
          <w:szCs w:val="32"/>
          <w:rtl/>
        </w:rPr>
        <w:t xml:space="preserve"> </w:t>
      </w:r>
      <w:r w:rsidR="00DF69A1" w:rsidRPr="00DF69A1">
        <w:rPr>
          <w:rFonts w:ascii="HQPB2" w:hAnsi="HQPB2" w:cs="Traditional Naskh" w:hint="eastAsia"/>
          <w:b/>
          <w:bCs/>
          <w:color w:val="282828"/>
          <w:spacing w:val="-6"/>
          <w:sz w:val="32"/>
          <w:szCs w:val="32"/>
          <w:rtl/>
        </w:rPr>
        <w:t>وَإِيتَاءِ</w:t>
      </w:r>
      <w:r w:rsidR="00DF69A1" w:rsidRPr="00DF69A1">
        <w:rPr>
          <w:rFonts w:ascii="HQPB2" w:hAnsi="HQPB2" w:cs="Traditional Naskh"/>
          <w:b/>
          <w:bCs/>
          <w:color w:val="282828"/>
          <w:spacing w:val="-6"/>
          <w:sz w:val="32"/>
          <w:szCs w:val="32"/>
          <w:rtl/>
        </w:rPr>
        <w:t xml:space="preserve"> </w:t>
      </w:r>
      <w:r w:rsidR="00DF69A1" w:rsidRPr="00DF69A1">
        <w:rPr>
          <w:rFonts w:ascii="HQPB2" w:hAnsi="HQPB2" w:cs="Traditional Naskh" w:hint="eastAsia"/>
          <w:b/>
          <w:bCs/>
          <w:color w:val="282828"/>
          <w:spacing w:val="-6"/>
          <w:sz w:val="32"/>
          <w:szCs w:val="32"/>
          <w:rtl/>
        </w:rPr>
        <w:t>ذِي</w:t>
      </w:r>
      <w:r w:rsidR="00DF69A1" w:rsidRPr="00DF69A1">
        <w:rPr>
          <w:rFonts w:ascii="HQPB2" w:hAnsi="HQPB2" w:cs="Traditional Naskh"/>
          <w:b/>
          <w:bCs/>
          <w:color w:val="282828"/>
          <w:spacing w:val="-6"/>
          <w:sz w:val="32"/>
          <w:szCs w:val="32"/>
          <w:rtl/>
        </w:rPr>
        <w:t xml:space="preserve"> </w:t>
      </w:r>
      <w:r w:rsidR="00DF69A1" w:rsidRPr="00DF69A1">
        <w:rPr>
          <w:rFonts w:ascii="HQPB2" w:hAnsi="HQPB2" w:cs="Traditional Naskh" w:hint="eastAsia"/>
          <w:b/>
          <w:bCs/>
          <w:color w:val="282828"/>
          <w:spacing w:val="-6"/>
          <w:sz w:val="32"/>
          <w:szCs w:val="32"/>
          <w:rtl/>
        </w:rPr>
        <w:t>الْقُرْبَى</w:t>
      </w:r>
      <w:r w:rsidR="00DF69A1" w:rsidRPr="00DF69A1">
        <w:rPr>
          <w:rFonts w:ascii="HQPB2" w:hAnsi="HQPB2" w:cs="Traditional Naskh"/>
          <w:b/>
          <w:bCs/>
          <w:color w:val="282828"/>
          <w:spacing w:val="-6"/>
          <w:sz w:val="32"/>
          <w:szCs w:val="32"/>
          <w:rtl/>
        </w:rPr>
        <w:t xml:space="preserve"> </w:t>
      </w:r>
      <w:r w:rsidR="00DF69A1" w:rsidRPr="00DF69A1">
        <w:rPr>
          <w:rFonts w:ascii="HQPB2" w:hAnsi="HQPB2" w:cs="Traditional Naskh" w:hint="eastAsia"/>
          <w:b/>
          <w:bCs/>
          <w:color w:val="282828"/>
          <w:spacing w:val="-6"/>
          <w:sz w:val="32"/>
          <w:szCs w:val="32"/>
          <w:rtl/>
        </w:rPr>
        <w:t>وَيَنْهَى</w:t>
      </w:r>
      <w:r w:rsidR="00DF69A1" w:rsidRPr="00DF69A1">
        <w:rPr>
          <w:rFonts w:ascii="HQPB2" w:hAnsi="HQPB2" w:cs="Traditional Naskh"/>
          <w:b/>
          <w:bCs/>
          <w:color w:val="282828"/>
          <w:spacing w:val="-6"/>
          <w:sz w:val="32"/>
          <w:szCs w:val="32"/>
          <w:rtl/>
        </w:rPr>
        <w:t xml:space="preserve"> </w:t>
      </w:r>
      <w:r w:rsidR="00DF69A1" w:rsidRPr="00DF69A1">
        <w:rPr>
          <w:rFonts w:ascii="HQPB2" w:hAnsi="HQPB2" w:cs="Traditional Naskh" w:hint="eastAsia"/>
          <w:b/>
          <w:bCs/>
          <w:color w:val="282828"/>
          <w:spacing w:val="-6"/>
          <w:sz w:val="32"/>
          <w:szCs w:val="32"/>
          <w:rtl/>
        </w:rPr>
        <w:t>عَنِ</w:t>
      </w:r>
      <w:r w:rsidR="00DF69A1" w:rsidRPr="00DF69A1">
        <w:rPr>
          <w:rFonts w:ascii="HQPB2" w:hAnsi="HQPB2" w:cs="Traditional Naskh"/>
          <w:b/>
          <w:bCs/>
          <w:color w:val="282828"/>
          <w:spacing w:val="-6"/>
          <w:sz w:val="32"/>
          <w:szCs w:val="32"/>
          <w:rtl/>
        </w:rPr>
        <w:t xml:space="preserve"> </w:t>
      </w:r>
      <w:r w:rsidR="00DF69A1" w:rsidRPr="00DF69A1">
        <w:rPr>
          <w:rFonts w:ascii="HQPB2" w:hAnsi="HQPB2" w:cs="Traditional Naskh" w:hint="eastAsia"/>
          <w:b/>
          <w:bCs/>
          <w:color w:val="282828"/>
          <w:spacing w:val="-6"/>
          <w:sz w:val="32"/>
          <w:szCs w:val="32"/>
          <w:rtl/>
        </w:rPr>
        <w:t>الْفَحْشَاءِ</w:t>
      </w:r>
      <w:r w:rsidR="00DF69A1" w:rsidRPr="00DF69A1">
        <w:rPr>
          <w:rFonts w:ascii="HQPB2" w:hAnsi="HQPB2" w:cs="Traditional Naskh"/>
          <w:b/>
          <w:bCs/>
          <w:color w:val="282828"/>
          <w:spacing w:val="-6"/>
          <w:sz w:val="32"/>
          <w:szCs w:val="32"/>
          <w:rtl/>
        </w:rPr>
        <w:t xml:space="preserve"> </w:t>
      </w:r>
      <w:r w:rsidR="00DF69A1" w:rsidRPr="00DF69A1">
        <w:rPr>
          <w:rFonts w:ascii="HQPB2" w:hAnsi="HQPB2" w:cs="Traditional Naskh" w:hint="eastAsia"/>
          <w:b/>
          <w:bCs/>
          <w:color w:val="282828"/>
          <w:spacing w:val="-6"/>
          <w:sz w:val="32"/>
          <w:szCs w:val="32"/>
          <w:rtl/>
        </w:rPr>
        <w:t>وَالْمُنْكَرِ</w:t>
      </w:r>
      <w:r w:rsidR="00DF69A1" w:rsidRPr="00DF69A1">
        <w:rPr>
          <w:rFonts w:ascii="HQPB2" w:hAnsi="HQPB2" w:cs="Traditional Naskh"/>
          <w:b/>
          <w:bCs/>
          <w:color w:val="282828"/>
          <w:spacing w:val="-6"/>
          <w:sz w:val="32"/>
          <w:szCs w:val="32"/>
          <w:rtl/>
        </w:rPr>
        <w:t xml:space="preserve"> </w:t>
      </w:r>
      <w:r w:rsidR="00DF69A1" w:rsidRPr="00DF69A1">
        <w:rPr>
          <w:rFonts w:ascii="HQPB2" w:hAnsi="HQPB2" w:cs="Traditional Naskh" w:hint="eastAsia"/>
          <w:b/>
          <w:bCs/>
          <w:color w:val="282828"/>
          <w:spacing w:val="-6"/>
          <w:sz w:val="32"/>
          <w:szCs w:val="32"/>
          <w:rtl/>
        </w:rPr>
        <w:t>وَالْبَغْيِ</w:t>
      </w:r>
      <w:r w:rsidR="00DF69A1" w:rsidRPr="00DF69A1">
        <w:rPr>
          <w:rFonts w:ascii="HQPB2" w:hAnsi="HQPB2" w:cs="Traditional Naskh"/>
          <w:b/>
          <w:bCs/>
          <w:color w:val="282828"/>
          <w:spacing w:val="-6"/>
          <w:sz w:val="32"/>
          <w:szCs w:val="32"/>
          <w:rtl/>
        </w:rPr>
        <w:t xml:space="preserve"> </w:t>
      </w:r>
      <w:r w:rsidR="00DF69A1" w:rsidRPr="00DF69A1">
        <w:rPr>
          <w:rFonts w:ascii="HQPB2" w:hAnsi="HQPB2" w:cs="Traditional Naskh" w:hint="eastAsia"/>
          <w:b/>
          <w:bCs/>
          <w:color w:val="282828"/>
          <w:spacing w:val="-6"/>
          <w:sz w:val="32"/>
          <w:szCs w:val="32"/>
          <w:rtl/>
        </w:rPr>
        <w:t>يَعِظُكُمْ</w:t>
      </w:r>
      <w:r w:rsidR="00DF69A1" w:rsidRPr="00DF69A1">
        <w:rPr>
          <w:rFonts w:ascii="HQPB2" w:hAnsi="HQPB2" w:cs="Traditional Naskh"/>
          <w:b/>
          <w:bCs/>
          <w:color w:val="282828"/>
          <w:spacing w:val="-6"/>
          <w:sz w:val="32"/>
          <w:szCs w:val="32"/>
          <w:rtl/>
        </w:rPr>
        <w:t xml:space="preserve"> </w:t>
      </w:r>
      <w:r w:rsidR="00DF69A1" w:rsidRPr="00DF69A1">
        <w:rPr>
          <w:rFonts w:ascii="HQPB2" w:hAnsi="HQPB2" w:cs="Traditional Naskh" w:hint="eastAsia"/>
          <w:b/>
          <w:bCs/>
          <w:color w:val="282828"/>
          <w:spacing w:val="-6"/>
          <w:sz w:val="32"/>
          <w:szCs w:val="32"/>
          <w:rtl/>
        </w:rPr>
        <w:t>لَعَلَّكُمْ</w:t>
      </w:r>
      <w:r w:rsidR="00DF69A1" w:rsidRPr="00DF69A1">
        <w:rPr>
          <w:rFonts w:ascii="HQPB2" w:hAnsi="HQPB2" w:cs="Traditional Naskh"/>
          <w:b/>
          <w:bCs/>
          <w:color w:val="282828"/>
          <w:spacing w:val="-6"/>
          <w:sz w:val="32"/>
          <w:szCs w:val="32"/>
          <w:rtl/>
        </w:rPr>
        <w:t xml:space="preserve"> </w:t>
      </w:r>
      <w:r w:rsidR="00DF69A1" w:rsidRPr="00DF69A1">
        <w:rPr>
          <w:rFonts w:ascii="HQPB2" w:hAnsi="HQPB2" w:cs="Traditional Naskh" w:hint="eastAsia"/>
          <w:b/>
          <w:bCs/>
          <w:color w:val="282828"/>
          <w:spacing w:val="-6"/>
          <w:sz w:val="32"/>
          <w:szCs w:val="32"/>
          <w:rtl/>
        </w:rPr>
        <w:t>تَذَكَّرُونَ</w:t>
      </w:r>
      <w:r w:rsidR="00DF69A1" w:rsidRPr="00DF69A1">
        <w:rPr>
          <w:rFonts w:ascii="Traditional Arabic" w:hAnsi="Traditional Arabic" w:cs="Traditional Arabic"/>
          <w:color w:val="C00000"/>
          <w:spacing w:val="-6"/>
          <w:sz w:val="32"/>
          <w:szCs w:val="32"/>
          <w:rtl/>
        </w:rPr>
        <w:t>﴾</w:t>
      </w:r>
      <w:r w:rsidRPr="007B5404">
        <w:rPr>
          <w:rStyle w:val="FootnoteReference"/>
          <w:rFonts w:cs="Traditional Naskh" w:hint="cs"/>
          <w:spacing w:val="-6"/>
          <w:position w:val="2"/>
          <w:sz w:val="32"/>
          <w:szCs w:val="32"/>
          <w:rtl/>
        </w:rPr>
        <w:t>(</w:t>
      </w:r>
      <w:r w:rsidRPr="007B5404">
        <w:rPr>
          <w:rStyle w:val="FootnoteReference"/>
          <w:rFonts w:cs="Traditional Naskh"/>
          <w:spacing w:val="-6"/>
          <w:position w:val="2"/>
          <w:sz w:val="32"/>
          <w:szCs w:val="32"/>
          <w:rtl/>
        </w:rPr>
        <w:footnoteReference w:id="100"/>
      </w:r>
      <w:r w:rsidRPr="007B5404">
        <w:rPr>
          <w:rStyle w:val="FootnoteReference"/>
          <w:rFonts w:cs="Traditional Naskh" w:hint="cs"/>
          <w:spacing w:val="-6"/>
          <w:position w:val="2"/>
          <w:sz w:val="32"/>
          <w:szCs w:val="32"/>
          <w:rtl/>
        </w:rPr>
        <w:t>)</w:t>
      </w:r>
      <w:r w:rsidRPr="00DF69A1">
        <w:rPr>
          <w:rFonts w:ascii="HQPB2" w:hAnsi="HQPB2" w:cs="Traditional Naskh"/>
          <w:color w:val="282828"/>
          <w:spacing w:val="-6"/>
          <w:sz w:val="32"/>
          <w:szCs w:val="32"/>
          <w:rtl/>
        </w:rPr>
        <w:t xml:space="preserve"> </w:t>
      </w:r>
      <w:r w:rsidRPr="00DF69A1">
        <w:rPr>
          <w:rFonts w:ascii="mylotus" w:hAnsi="mylotus" w:cs="Traditional Naskh" w:hint="cs"/>
          <w:spacing w:val="-6"/>
          <w:sz w:val="32"/>
          <w:szCs w:val="32"/>
          <w:rtl/>
        </w:rPr>
        <w:t>.  فاذكروا ا</w:t>
      </w:r>
      <w:r w:rsidR="00A1582F" w:rsidRPr="00DF69A1">
        <w:rPr>
          <w:rFonts w:ascii="mylotus" w:hAnsi="mylotus" w:cs="Traditional Naskh" w:hint="cs"/>
          <w:spacing w:val="-6"/>
          <w:sz w:val="32"/>
          <w:szCs w:val="32"/>
          <w:rtl/>
        </w:rPr>
        <w:t>للَّه</w:t>
      </w:r>
      <w:r w:rsidRPr="00DF69A1">
        <w:rPr>
          <w:rFonts w:ascii="mylotus" w:hAnsi="mylotus" w:cs="Traditional Naskh" w:hint="cs"/>
          <w:spacing w:val="-6"/>
          <w:sz w:val="32"/>
          <w:szCs w:val="32"/>
          <w:rtl/>
        </w:rPr>
        <w:t xml:space="preserve"> تعالى يذكركم، واشكروه على نعمه يزدكم، </w:t>
      </w:r>
      <w:r w:rsidR="00DF69A1" w:rsidRPr="00DF69A1">
        <w:rPr>
          <w:rFonts w:ascii="Traditional Arabic" w:hAnsi="Traditional Arabic" w:cs="Traditional Arabic"/>
          <w:color w:val="C00000"/>
          <w:spacing w:val="-6"/>
          <w:sz w:val="32"/>
          <w:szCs w:val="32"/>
          <w:rtl/>
        </w:rPr>
        <w:t>﴿</w:t>
      </w:r>
      <w:r w:rsidR="00DF69A1" w:rsidRPr="00DF69A1">
        <w:rPr>
          <w:rFonts w:ascii="HQPB2" w:hAnsi="HQPB2" w:cs="Traditional Naskh" w:hint="eastAsia"/>
          <w:b/>
          <w:bCs/>
          <w:color w:val="282828"/>
          <w:spacing w:val="-6"/>
          <w:sz w:val="32"/>
          <w:szCs w:val="32"/>
          <w:rtl/>
        </w:rPr>
        <w:t>وَلَذِكْرُ</w:t>
      </w:r>
      <w:r w:rsidR="00DF69A1" w:rsidRPr="00DF69A1">
        <w:rPr>
          <w:rFonts w:ascii="HQPB2" w:hAnsi="HQPB2" w:cs="Traditional Naskh"/>
          <w:b/>
          <w:bCs/>
          <w:color w:val="282828"/>
          <w:spacing w:val="-6"/>
          <w:sz w:val="32"/>
          <w:szCs w:val="32"/>
          <w:rtl/>
        </w:rPr>
        <w:t xml:space="preserve"> </w:t>
      </w:r>
      <w:r w:rsidR="00DF69A1" w:rsidRPr="00DF69A1">
        <w:rPr>
          <w:rFonts w:ascii="HQPB2" w:hAnsi="HQPB2" w:cs="Traditional Naskh" w:hint="eastAsia"/>
          <w:b/>
          <w:bCs/>
          <w:color w:val="282828"/>
          <w:spacing w:val="-6"/>
          <w:sz w:val="32"/>
          <w:szCs w:val="32"/>
          <w:rtl/>
        </w:rPr>
        <w:t>اللَّهِ</w:t>
      </w:r>
      <w:r w:rsidR="00DF69A1" w:rsidRPr="00DF69A1">
        <w:rPr>
          <w:rFonts w:ascii="HQPB2" w:hAnsi="HQPB2" w:cs="Traditional Naskh"/>
          <w:b/>
          <w:bCs/>
          <w:color w:val="282828"/>
          <w:spacing w:val="-6"/>
          <w:sz w:val="32"/>
          <w:szCs w:val="32"/>
          <w:rtl/>
        </w:rPr>
        <w:t xml:space="preserve"> </w:t>
      </w:r>
      <w:r w:rsidR="00DF69A1" w:rsidRPr="00DF69A1">
        <w:rPr>
          <w:rFonts w:ascii="HQPB2" w:hAnsi="HQPB2" w:cs="Traditional Naskh" w:hint="eastAsia"/>
          <w:b/>
          <w:bCs/>
          <w:color w:val="282828"/>
          <w:spacing w:val="-6"/>
          <w:sz w:val="32"/>
          <w:szCs w:val="32"/>
          <w:rtl/>
        </w:rPr>
        <w:t>أَكْبَرُ</w:t>
      </w:r>
      <w:r w:rsidR="00DF69A1" w:rsidRPr="00DF69A1">
        <w:rPr>
          <w:rFonts w:ascii="HQPB2" w:hAnsi="HQPB2" w:cs="Traditional Naskh"/>
          <w:b/>
          <w:bCs/>
          <w:color w:val="282828"/>
          <w:spacing w:val="-6"/>
          <w:sz w:val="32"/>
          <w:szCs w:val="32"/>
          <w:rtl/>
        </w:rPr>
        <w:t xml:space="preserve"> </w:t>
      </w:r>
      <w:r w:rsidR="00DF69A1" w:rsidRPr="00DF69A1">
        <w:rPr>
          <w:rFonts w:ascii="HQPB2" w:hAnsi="HQPB2" w:cs="Traditional Naskh" w:hint="eastAsia"/>
          <w:b/>
          <w:bCs/>
          <w:color w:val="282828"/>
          <w:spacing w:val="-6"/>
          <w:sz w:val="32"/>
          <w:szCs w:val="32"/>
          <w:rtl/>
        </w:rPr>
        <w:t>وَاللَّهُ</w:t>
      </w:r>
      <w:r w:rsidR="00DF69A1" w:rsidRPr="00DF69A1">
        <w:rPr>
          <w:rFonts w:ascii="HQPB2" w:hAnsi="HQPB2" w:cs="Traditional Naskh"/>
          <w:b/>
          <w:bCs/>
          <w:color w:val="282828"/>
          <w:spacing w:val="-6"/>
          <w:sz w:val="32"/>
          <w:szCs w:val="32"/>
          <w:rtl/>
        </w:rPr>
        <w:t xml:space="preserve"> </w:t>
      </w:r>
      <w:r w:rsidR="00DF69A1" w:rsidRPr="00DF69A1">
        <w:rPr>
          <w:rFonts w:ascii="HQPB2" w:hAnsi="HQPB2" w:cs="Traditional Naskh" w:hint="eastAsia"/>
          <w:b/>
          <w:bCs/>
          <w:color w:val="282828"/>
          <w:spacing w:val="-6"/>
          <w:sz w:val="32"/>
          <w:szCs w:val="32"/>
          <w:rtl/>
        </w:rPr>
        <w:t>يَعْلَمُ</w:t>
      </w:r>
      <w:r w:rsidR="00DF69A1" w:rsidRPr="00DF69A1">
        <w:rPr>
          <w:rFonts w:ascii="HQPB2" w:hAnsi="HQPB2" w:cs="Traditional Naskh"/>
          <w:b/>
          <w:bCs/>
          <w:color w:val="282828"/>
          <w:spacing w:val="-6"/>
          <w:sz w:val="32"/>
          <w:szCs w:val="32"/>
          <w:rtl/>
        </w:rPr>
        <w:t xml:space="preserve"> </w:t>
      </w:r>
      <w:r w:rsidR="00DF69A1" w:rsidRPr="00DF69A1">
        <w:rPr>
          <w:rFonts w:ascii="HQPB2" w:hAnsi="HQPB2" w:cs="Traditional Naskh" w:hint="eastAsia"/>
          <w:b/>
          <w:bCs/>
          <w:color w:val="282828"/>
          <w:spacing w:val="-6"/>
          <w:sz w:val="32"/>
          <w:szCs w:val="32"/>
          <w:rtl/>
        </w:rPr>
        <w:t>مَا</w:t>
      </w:r>
      <w:r w:rsidR="00DF69A1" w:rsidRPr="00DF69A1">
        <w:rPr>
          <w:rFonts w:ascii="HQPB2" w:hAnsi="HQPB2" w:cs="Traditional Naskh"/>
          <w:b/>
          <w:bCs/>
          <w:color w:val="282828"/>
          <w:spacing w:val="-6"/>
          <w:sz w:val="32"/>
          <w:szCs w:val="32"/>
          <w:rtl/>
        </w:rPr>
        <w:t xml:space="preserve"> </w:t>
      </w:r>
      <w:r w:rsidR="00DF69A1" w:rsidRPr="00DF69A1">
        <w:rPr>
          <w:rFonts w:ascii="HQPB2" w:hAnsi="HQPB2" w:cs="Traditional Naskh" w:hint="eastAsia"/>
          <w:b/>
          <w:bCs/>
          <w:color w:val="282828"/>
          <w:spacing w:val="-6"/>
          <w:sz w:val="32"/>
          <w:szCs w:val="32"/>
          <w:rtl/>
        </w:rPr>
        <w:t>تَصْنَعُونَ</w:t>
      </w:r>
      <w:r w:rsidR="00DF69A1" w:rsidRPr="00DF69A1">
        <w:rPr>
          <w:rFonts w:ascii="Traditional Arabic" w:hAnsi="Traditional Arabic" w:cs="Traditional Arabic"/>
          <w:color w:val="C00000"/>
          <w:spacing w:val="-6"/>
          <w:sz w:val="32"/>
          <w:szCs w:val="32"/>
          <w:rtl/>
        </w:rPr>
        <w:t>﴾</w:t>
      </w:r>
      <w:r w:rsidRPr="00DF69A1">
        <w:rPr>
          <w:rStyle w:val="FootnoteReference"/>
          <w:rFonts w:cs="Traditional Naskh" w:hint="cs"/>
          <w:spacing w:val="-6"/>
          <w:sz w:val="32"/>
          <w:szCs w:val="32"/>
          <w:rtl/>
        </w:rPr>
        <w:t>(6)</w:t>
      </w:r>
      <w:r w:rsidRPr="00DF69A1">
        <w:rPr>
          <w:rFonts w:ascii="mylotus" w:hAnsi="mylotus" w:cs="Traditional Naskh" w:hint="cs"/>
          <w:spacing w:val="-6"/>
          <w:sz w:val="32"/>
          <w:szCs w:val="32"/>
          <w:rtl/>
        </w:rPr>
        <w:t>.</w:t>
      </w:r>
    </w:p>
    <w:p w:rsidR="00DF69A1" w:rsidRDefault="00DF69A1" w:rsidP="00DF69A1">
      <w:pPr>
        <w:widowControl w:val="0"/>
        <w:spacing w:after="0" w:line="216" w:lineRule="auto"/>
        <w:ind w:firstLine="284"/>
        <w:jc w:val="lowKashida"/>
        <w:rPr>
          <w:rFonts w:ascii="mylotus" w:hAnsi="mylotus" w:cs="Traditional Naskh"/>
          <w:spacing w:val="-6"/>
          <w:sz w:val="32"/>
          <w:szCs w:val="32"/>
          <w:rtl/>
        </w:rPr>
      </w:pPr>
    </w:p>
    <w:p w:rsidR="00DF69A1" w:rsidRPr="00A27970" w:rsidRDefault="00DF69A1" w:rsidP="007B5404">
      <w:pPr>
        <w:pStyle w:val="2"/>
        <w:keepNext w:val="0"/>
        <w:spacing w:after="40" w:line="216" w:lineRule="auto"/>
        <w:ind w:firstLine="0"/>
        <w:jc w:val="center"/>
        <w:rPr>
          <w:b w:val="0"/>
          <w:bCs w:val="0"/>
          <w:color w:val="C00000"/>
          <w:lang w:eastAsia="en-US"/>
        </w:rPr>
      </w:pPr>
      <w:bookmarkStart w:id="19" w:name="_Toc520821991"/>
      <w:r w:rsidRPr="00A27970">
        <w:rPr>
          <w:rFonts w:hint="cs"/>
          <w:b w:val="0"/>
          <w:bCs w:val="0"/>
          <w:color w:val="C00000"/>
          <w:lang w:eastAsia="en-US"/>
        </w:rPr>
        <w:sym w:font="AGA Arabesque" w:char="F026"/>
      </w:r>
      <w:r>
        <w:rPr>
          <w:b w:val="0"/>
          <w:bCs w:val="0"/>
          <w:color w:val="C00000"/>
          <w:lang w:eastAsia="en-US"/>
        </w:rPr>
        <w:t xml:space="preserve"> </w:t>
      </w:r>
      <w:r w:rsidRPr="00A27970">
        <w:rPr>
          <w:rFonts w:hint="cs"/>
          <w:b w:val="0"/>
          <w:bCs w:val="0"/>
          <w:color w:val="C00000"/>
          <w:lang w:eastAsia="en-US"/>
        </w:rPr>
        <w:sym w:font="AGA Arabesque" w:char="F026"/>
      </w:r>
      <w:r>
        <w:rPr>
          <w:b w:val="0"/>
          <w:bCs w:val="0"/>
          <w:color w:val="C00000"/>
          <w:lang w:eastAsia="en-US"/>
        </w:rPr>
        <w:t xml:space="preserve"> </w:t>
      </w:r>
      <w:r w:rsidRPr="00A27970">
        <w:rPr>
          <w:rFonts w:hint="cs"/>
          <w:b w:val="0"/>
          <w:bCs w:val="0"/>
          <w:color w:val="C00000"/>
          <w:lang w:eastAsia="en-US"/>
        </w:rPr>
        <w:sym w:font="AGA Arabesque" w:char="F026"/>
      </w:r>
      <w:bookmarkEnd w:id="19"/>
    </w:p>
    <w:p w:rsidR="00DF69A1" w:rsidRPr="00DF69A1" w:rsidRDefault="00DF69A1" w:rsidP="00DF69A1">
      <w:pPr>
        <w:widowControl w:val="0"/>
        <w:spacing w:after="0" w:line="216" w:lineRule="auto"/>
        <w:ind w:firstLine="284"/>
        <w:jc w:val="lowKashida"/>
        <w:rPr>
          <w:rFonts w:ascii="mylotus" w:hAnsi="mylotus" w:cs="Traditional Naskh"/>
          <w:spacing w:val="-6"/>
          <w:sz w:val="32"/>
          <w:szCs w:val="32"/>
          <w:rtl/>
        </w:rPr>
      </w:pPr>
    </w:p>
    <w:p w:rsidR="00DF69A1" w:rsidRDefault="00DF69A1" w:rsidP="00DF69A1">
      <w:pPr>
        <w:rPr>
          <w:rFonts w:ascii="Times New Roman" w:eastAsia="Times New Roman" w:hAnsi="Times New Roman" w:cs="AL-Mateen"/>
          <w:noProof/>
          <w:color w:val="C00000"/>
          <w:sz w:val="44"/>
          <w:szCs w:val="42"/>
          <w:rtl/>
          <w:lang w:eastAsia="ar-SA" w:bidi="ar-SY"/>
        </w:rPr>
      </w:pPr>
      <w:r>
        <w:rPr>
          <w:rtl/>
          <w:lang w:bidi="ar-SY"/>
        </w:rPr>
        <w:br w:type="page"/>
      </w:r>
    </w:p>
    <w:p w:rsidR="00D60169" w:rsidRPr="00DA597C" w:rsidRDefault="009C0FA0" w:rsidP="009C0FA0">
      <w:pPr>
        <w:pStyle w:val="4"/>
        <w:rPr>
          <w:rFonts w:cs="KFGQPC Uthman Taha Naskh"/>
          <w:rtl/>
        </w:rPr>
      </w:pPr>
      <w:bookmarkStart w:id="20" w:name="_Toc520821992"/>
      <w:r w:rsidRPr="00DA597C">
        <w:rPr>
          <w:rFonts w:ascii="AAAGoldenLotus Stg1_Ver1" w:hAnsi="AAAGoldenLotus Stg1_Ver1" w:cs="KFGQPC Uthman Taha Naskh"/>
          <w:sz w:val="32"/>
          <w:szCs w:val="32"/>
          <w:rtl/>
          <w:lang w:bidi="ar-SY"/>
        </w:rPr>
        <w:lastRenderedPageBreak/>
        <w:t>6-</w:t>
      </w:r>
      <w:r w:rsidR="00D60169" w:rsidRPr="00DA597C">
        <w:rPr>
          <w:rFonts w:cs="KFGQPC Uthman Taha Naskh" w:hint="cs"/>
          <w:rtl/>
          <w:lang w:bidi="ar-SY"/>
        </w:rPr>
        <w:t>بدعة الاحتفال بالمولد النبوي</w:t>
      </w:r>
      <w:bookmarkEnd w:id="20"/>
    </w:p>
    <w:p w:rsidR="00630B7B" w:rsidRDefault="00630B7B" w:rsidP="00DF69A1">
      <w:pPr>
        <w:pStyle w:val="5"/>
        <w:rPr>
          <w:rtl/>
          <w:lang w:bidi="ar-SY"/>
        </w:rPr>
      </w:pPr>
      <w:bookmarkStart w:id="21" w:name="_Toc520821993"/>
      <w:r>
        <w:rPr>
          <w:rFonts w:hint="cs"/>
          <w:rtl/>
          <w:lang w:bidi="ar-SY"/>
        </w:rPr>
        <w:t>الخطبة الأولى</w:t>
      </w:r>
      <w:bookmarkEnd w:id="21"/>
    </w:p>
    <w:p w:rsidR="00D60169" w:rsidRPr="0088525E" w:rsidRDefault="00D60169" w:rsidP="006749D3">
      <w:pPr>
        <w:widowControl w:val="0"/>
        <w:spacing w:after="0" w:line="216" w:lineRule="auto"/>
        <w:ind w:firstLine="284"/>
        <w:jc w:val="lowKashida"/>
        <w:rPr>
          <w:rFonts w:ascii="mylotus" w:hAnsi="mylotus" w:cs="Traditional Naskh"/>
          <w:sz w:val="32"/>
          <w:szCs w:val="32"/>
          <w:rtl/>
          <w:lang w:bidi="ar-SY"/>
        </w:rPr>
      </w:pPr>
      <w:r w:rsidRPr="0088525E">
        <w:rPr>
          <w:rFonts w:ascii="mylotus" w:hAnsi="mylotus" w:cs="Traditional Naskh"/>
          <w:sz w:val="32"/>
          <w:szCs w:val="32"/>
          <w:rtl/>
          <w:lang w:bidi="ar-SY"/>
        </w:rPr>
        <w:t xml:space="preserve">إن الحمد </w:t>
      </w:r>
      <w:r w:rsidR="00A1582F">
        <w:rPr>
          <w:rFonts w:ascii="mylotus" w:hAnsi="mylotus" w:cs="Traditional Naskh"/>
          <w:sz w:val="32"/>
          <w:szCs w:val="32"/>
          <w:rtl/>
          <w:lang w:bidi="ar-SY"/>
        </w:rPr>
        <w:t>للَّه</w:t>
      </w:r>
      <w:r w:rsidRPr="0088525E">
        <w:rPr>
          <w:rFonts w:ascii="mylotus" w:hAnsi="mylotus" w:cs="Traditional Naskh"/>
          <w:sz w:val="32"/>
          <w:szCs w:val="32"/>
          <w:rtl/>
          <w:lang w:bidi="ar-SY"/>
        </w:rPr>
        <w:t xml:space="preserve"> نحمده، ونستعينه، ونستغفره، ونعوذ با</w:t>
      </w:r>
      <w:r w:rsidR="00A1582F">
        <w:rPr>
          <w:rFonts w:ascii="mylotus" w:hAnsi="mylotus" w:cs="Traditional Naskh"/>
          <w:sz w:val="32"/>
          <w:szCs w:val="32"/>
          <w:rtl/>
          <w:lang w:bidi="ar-SY"/>
        </w:rPr>
        <w:t>للَّه</w:t>
      </w:r>
      <w:r w:rsidRPr="0088525E">
        <w:rPr>
          <w:rFonts w:ascii="mylotus" w:hAnsi="mylotus" w:cs="Traditional Naskh"/>
          <w:sz w:val="32"/>
          <w:szCs w:val="32"/>
          <w:rtl/>
          <w:lang w:bidi="ar-SY"/>
        </w:rPr>
        <w:t xml:space="preserve"> من شرور أنفسنا وسيئات أعمالنا، من يهده ا</w:t>
      </w:r>
      <w:r w:rsidR="00A1582F">
        <w:rPr>
          <w:rFonts w:ascii="mylotus" w:hAnsi="mylotus" w:cs="Traditional Naskh"/>
          <w:sz w:val="32"/>
          <w:szCs w:val="32"/>
          <w:rtl/>
          <w:lang w:bidi="ar-SY"/>
        </w:rPr>
        <w:t>للَّه</w:t>
      </w:r>
      <w:r w:rsidRPr="0088525E">
        <w:rPr>
          <w:rFonts w:ascii="mylotus" w:hAnsi="mylotus" w:cs="Traditional Naskh"/>
          <w:sz w:val="32"/>
          <w:szCs w:val="32"/>
          <w:rtl/>
          <w:lang w:bidi="ar-SY"/>
        </w:rPr>
        <w:t xml:space="preserve"> فلا مُضِلَّ له، ومَنْ يُضلل فلا هادي له، وأشهد أن لا إله إلا ا</w:t>
      </w:r>
      <w:r w:rsidR="00A1582F">
        <w:rPr>
          <w:rFonts w:ascii="mylotus" w:hAnsi="mylotus" w:cs="Traditional Naskh"/>
          <w:sz w:val="32"/>
          <w:szCs w:val="32"/>
          <w:rtl/>
          <w:lang w:bidi="ar-SY"/>
        </w:rPr>
        <w:t>للَّه</w:t>
      </w:r>
      <w:r w:rsidRPr="0088525E">
        <w:rPr>
          <w:rFonts w:ascii="mylotus" w:hAnsi="mylotus" w:cs="Traditional Naskh"/>
          <w:sz w:val="32"/>
          <w:szCs w:val="32"/>
          <w:rtl/>
          <w:lang w:bidi="ar-SY"/>
        </w:rPr>
        <w:t xml:space="preserve"> وحده لا شريك له، وأشهد أن محمداً عبده ورسوله؛ صلى ا</w:t>
      </w:r>
      <w:r w:rsidR="00A1582F">
        <w:rPr>
          <w:rFonts w:ascii="mylotus" w:hAnsi="mylotus" w:cs="Traditional Naskh"/>
          <w:sz w:val="32"/>
          <w:szCs w:val="32"/>
          <w:rtl/>
          <w:lang w:bidi="ar-SY"/>
        </w:rPr>
        <w:t>للَّه</w:t>
      </w:r>
      <w:r w:rsidRPr="0088525E">
        <w:rPr>
          <w:rFonts w:ascii="mylotus" w:hAnsi="mylotus" w:cs="Traditional Naskh"/>
          <w:sz w:val="32"/>
          <w:szCs w:val="32"/>
          <w:rtl/>
          <w:lang w:bidi="ar-SY"/>
        </w:rPr>
        <w:t xml:space="preserve"> عليه وعلى آله، وأصحابه، وسَلّم تسليماً كثيراً، أَمّا بعد:</w:t>
      </w:r>
    </w:p>
    <w:p w:rsidR="00D60169" w:rsidRPr="0088525E" w:rsidRDefault="00D60169" w:rsidP="006749D3">
      <w:pPr>
        <w:widowControl w:val="0"/>
        <w:spacing w:after="0" w:line="216" w:lineRule="auto"/>
        <w:ind w:firstLine="284"/>
        <w:jc w:val="lowKashida"/>
        <w:rPr>
          <w:rFonts w:ascii="mylotus" w:hAnsi="mylotus" w:cs="Traditional Naskh"/>
          <w:sz w:val="32"/>
          <w:szCs w:val="32"/>
          <w:rtl/>
          <w:lang w:bidi="ar-SY"/>
        </w:rPr>
      </w:pPr>
      <w:r w:rsidRPr="0088525E">
        <w:rPr>
          <w:rFonts w:ascii="mylotus" w:hAnsi="mylotus" w:cs="Traditional Naskh"/>
          <w:sz w:val="32"/>
          <w:szCs w:val="32"/>
          <w:rtl/>
          <w:lang w:bidi="ar-SY"/>
        </w:rPr>
        <w:t>عباد ا</w:t>
      </w:r>
      <w:r w:rsidR="00A1582F">
        <w:rPr>
          <w:rFonts w:ascii="mylotus" w:hAnsi="mylotus" w:cs="Traditional Naskh"/>
          <w:sz w:val="32"/>
          <w:szCs w:val="32"/>
          <w:rtl/>
          <w:lang w:bidi="ar-SY"/>
        </w:rPr>
        <w:t>للَّه</w:t>
      </w:r>
      <w:r w:rsidRPr="0088525E">
        <w:rPr>
          <w:rFonts w:ascii="mylotus" w:hAnsi="mylotus" w:cs="Traditional Naskh" w:hint="cs"/>
          <w:sz w:val="32"/>
          <w:szCs w:val="32"/>
          <w:rtl/>
          <w:lang w:bidi="ar-SY"/>
        </w:rPr>
        <w:t>!</w:t>
      </w:r>
      <w:r w:rsidRPr="0088525E">
        <w:rPr>
          <w:rFonts w:ascii="mylotus" w:hAnsi="mylotus" w:cs="Traditional Naskh"/>
          <w:sz w:val="32"/>
          <w:szCs w:val="32"/>
          <w:rtl/>
          <w:lang w:bidi="ar-SY"/>
        </w:rPr>
        <w:t xml:space="preserve"> اتقوا ا</w:t>
      </w:r>
      <w:r w:rsidR="00A1582F">
        <w:rPr>
          <w:rFonts w:ascii="mylotus" w:hAnsi="mylotus" w:cs="Traditional Naskh"/>
          <w:sz w:val="32"/>
          <w:szCs w:val="32"/>
          <w:rtl/>
          <w:lang w:bidi="ar-SY"/>
        </w:rPr>
        <w:t>للَّه</w:t>
      </w:r>
      <w:r w:rsidRPr="0088525E">
        <w:rPr>
          <w:rFonts w:ascii="mylotus" w:hAnsi="mylotus" w:cs="Traditional Naskh" w:hint="cs"/>
          <w:sz w:val="32"/>
          <w:szCs w:val="32"/>
          <w:rtl/>
          <w:lang w:bidi="ar-SY"/>
        </w:rPr>
        <w:t xml:space="preserve"> تعالى كما أمركم بذلك فقال: </w:t>
      </w:r>
      <w:r w:rsidRPr="00DF69A1">
        <w:rPr>
          <w:rFonts w:ascii="mylotus" w:hAnsi="mylotus" w:cs="Traditional Naskh" w:hint="cs"/>
          <w:b/>
          <w:bCs/>
          <w:color w:val="C00000"/>
          <w:sz w:val="24"/>
          <w:szCs w:val="24"/>
          <w:rtl/>
          <w:lang w:bidi="ar-SY"/>
        </w:rPr>
        <w:sym w:font="HQPB2" w:char="F0E2"/>
      </w:r>
      <w:r w:rsidRPr="00DF69A1">
        <w:rPr>
          <w:rFonts w:ascii="mylotus" w:hAnsi="mylotus" w:cs="Traditional Naskh"/>
          <w:b/>
          <w:bCs/>
          <w:color w:val="C00000"/>
          <w:sz w:val="24"/>
          <w:szCs w:val="24"/>
          <w:rtl/>
          <w:lang w:bidi="ar-SY"/>
        </w:rPr>
        <w:t xml:space="preserve"> </w:t>
      </w:r>
      <w:r w:rsidRPr="0088525E">
        <w:rPr>
          <w:rFonts w:ascii="mylotus" w:hAnsi="mylotus" w:cs="Traditional Naskh"/>
          <w:b/>
          <w:bCs/>
          <w:sz w:val="32"/>
          <w:szCs w:val="32"/>
          <w:rtl/>
          <w:lang w:bidi="ar-SY"/>
        </w:rPr>
        <w:t>يَا أَيُّهَا الَّذِينَ آمَنُوا اتَّقُوا ا</w:t>
      </w:r>
      <w:r w:rsidR="00A1582F">
        <w:rPr>
          <w:rFonts w:ascii="mylotus" w:hAnsi="mylotus" w:cs="Traditional Naskh"/>
          <w:b/>
          <w:bCs/>
          <w:sz w:val="32"/>
          <w:szCs w:val="32"/>
          <w:rtl/>
          <w:lang w:bidi="ar-SY"/>
        </w:rPr>
        <w:t>للَّه</w:t>
      </w:r>
      <w:r w:rsidRPr="0088525E">
        <w:rPr>
          <w:rFonts w:ascii="mylotus" w:hAnsi="mylotus" w:cs="Traditional Naskh"/>
          <w:b/>
          <w:bCs/>
          <w:sz w:val="32"/>
          <w:szCs w:val="32"/>
          <w:rtl/>
          <w:lang w:bidi="ar-SY"/>
        </w:rPr>
        <w:t xml:space="preserve"> وَقُولُوا قَوْلًا سَدِيدًا</w:t>
      </w:r>
      <w:r w:rsidRPr="0088525E">
        <w:rPr>
          <w:rFonts w:ascii="mylotus" w:hAnsi="mylotus" w:cs="Traditional Naskh" w:hint="cs"/>
          <w:b/>
          <w:bCs/>
          <w:sz w:val="32"/>
          <w:szCs w:val="32"/>
          <w:rtl/>
          <w:lang w:bidi="ar-SY"/>
        </w:rPr>
        <w:t>،</w:t>
      </w:r>
      <w:r w:rsidRPr="0088525E">
        <w:rPr>
          <w:rFonts w:ascii="mylotus" w:hAnsi="mylotus" w:cs="Traditional Naskh"/>
          <w:b/>
          <w:bCs/>
          <w:sz w:val="32"/>
          <w:szCs w:val="32"/>
          <w:rtl/>
          <w:lang w:bidi="ar-SY"/>
        </w:rPr>
        <w:t xml:space="preserve"> يُصْلِحْ لَكُمْ أَعْمَالَكُمْ وَيَغْفِرْ لَكُمْ ذُنُوبَكُمْ وَمَن يُطِع</w:t>
      </w:r>
      <w:r w:rsidRPr="0088525E">
        <w:rPr>
          <w:rFonts w:ascii="mylotus" w:hAnsi="mylotus" w:cs="Traditional Naskh" w:hint="cs"/>
          <w:b/>
          <w:bCs/>
          <w:sz w:val="32"/>
          <w:szCs w:val="32"/>
          <w:rtl/>
          <w:lang w:bidi="ar-SY"/>
        </w:rPr>
        <w:t>ِ</w:t>
      </w:r>
      <w:r w:rsidRPr="0088525E">
        <w:rPr>
          <w:rFonts w:ascii="mylotus" w:hAnsi="mylotus" w:cs="Traditional Naskh"/>
          <w:b/>
          <w:bCs/>
          <w:sz w:val="32"/>
          <w:szCs w:val="32"/>
          <w:rtl/>
          <w:lang w:bidi="ar-SY"/>
        </w:rPr>
        <w:t xml:space="preserve"> ا</w:t>
      </w:r>
      <w:r w:rsidR="00A1582F">
        <w:rPr>
          <w:rFonts w:ascii="mylotus" w:hAnsi="mylotus" w:cs="Traditional Naskh"/>
          <w:b/>
          <w:bCs/>
          <w:sz w:val="32"/>
          <w:szCs w:val="32"/>
          <w:rtl/>
          <w:lang w:bidi="ar-SY"/>
        </w:rPr>
        <w:t>للَّه</w:t>
      </w:r>
      <w:r w:rsidRPr="0088525E">
        <w:rPr>
          <w:rFonts w:ascii="mylotus" w:hAnsi="mylotus" w:cs="Traditional Naskh"/>
          <w:b/>
          <w:bCs/>
          <w:sz w:val="32"/>
          <w:szCs w:val="32"/>
          <w:rtl/>
          <w:lang w:bidi="ar-SY"/>
        </w:rPr>
        <w:t xml:space="preserve"> وَرَسُولَهُ فَقَدْ فَازَ فَوْزًا عَظِيمًا</w:t>
      </w:r>
      <w:r w:rsidRPr="0088525E">
        <w:rPr>
          <w:rFonts w:ascii="mylotus" w:hAnsi="mylotus" w:cs="Traditional Naskh" w:hint="cs"/>
          <w:b/>
          <w:bCs/>
          <w:sz w:val="32"/>
          <w:szCs w:val="32"/>
          <w:rtl/>
          <w:lang w:bidi="ar-SY"/>
        </w:rPr>
        <w:t xml:space="preserve"> </w:t>
      </w:r>
      <w:r w:rsidRPr="00DF69A1">
        <w:rPr>
          <w:rFonts w:ascii="mylotus" w:hAnsi="mylotus" w:cs="Traditional Naskh" w:hint="cs"/>
          <w:color w:val="C00000"/>
          <w:sz w:val="24"/>
          <w:szCs w:val="24"/>
          <w:rtl/>
          <w:lang w:bidi="ar-SY"/>
        </w:rPr>
        <w:sym w:font="HQPB2" w:char="F0E1"/>
      </w:r>
      <w:r w:rsidRPr="0088525E">
        <w:rPr>
          <w:rFonts w:ascii="mylotus" w:hAnsi="mylotus" w:cs="Traditional Naskh" w:hint="cs"/>
          <w:sz w:val="32"/>
          <w:szCs w:val="32"/>
          <w:rtl/>
          <w:lang w:bidi="ar-SY"/>
        </w:rPr>
        <w:t>.</w:t>
      </w:r>
    </w:p>
    <w:p w:rsidR="00D60169" w:rsidRPr="0088525E" w:rsidRDefault="00D60169" w:rsidP="006749D3">
      <w:pPr>
        <w:widowControl w:val="0"/>
        <w:spacing w:after="0" w:line="216" w:lineRule="auto"/>
        <w:ind w:firstLine="284"/>
        <w:jc w:val="lowKashida"/>
        <w:rPr>
          <w:rFonts w:ascii="mylotus" w:hAnsi="mylotus" w:cs="Traditional Naskh"/>
          <w:sz w:val="32"/>
          <w:szCs w:val="32"/>
          <w:rtl/>
          <w:lang w:bidi="ar-SY"/>
        </w:rPr>
      </w:pPr>
      <w:r w:rsidRPr="0088525E">
        <w:rPr>
          <w:rFonts w:ascii="mylotus" w:hAnsi="mylotus" w:cs="Traditional Naskh" w:hint="cs"/>
          <w:sz w:val="32"/>
          <w:szCs w:val="32"/>
          <w:rtl/>
          <w:lang w:bidi="ar-SY"/>
        </w:rPr>
        <w:t>عباد ا</w:t>
      </w:r>
      <w:r w:rsidR="00A1582F">
        <w:rPr>
          <w:rFonts w:ascii="mylotus" w:hAnsi="mylotus" w:cs="Traditional Naskh" w:hint="cs"/>
          <w:sz w:val="32"/>
          <w:szCs w:val="32"/>
          <w:rtl/>
          <w:lang w:bidi="ar-SY"/>
        </w:rPr>
        <w:t>للَّه</w:t>
      </w:r>
      <w:r w:rsidRPr="0088525E">
        <w:rPr>
          <w:rFonts w:ascii="mylotus" w:hAnsi="mylotus" w:cs="Traditional Naskh" w:hint="cs"/>
          <w:sz w:val="32"/>
          <w:szCs w:val="32"/>
          <w:rtl/>
          <w:lang w:bidi="ar-SY"/>
        </w:rPr>
        <w:t>! إن البدع والمحدثات في الدين من الأمور التي حرمها ا</w:t>
      </w:r>
      <w:r w:rsidR="00A1582F">
        <w:rPr>
          <w:rFonts w:ascii="mylotus" w:hAnsi="mylotus" w:cs="Traditional Naskh" w:hint="cs"/>
          <w:sz w:val="32"/>
          <w:szCs w:val="32"/>
          <w:rtl/>
          <w:lang w:bidi="ar-SY"/>
        </w:rPr>
        <w:t>للَّه</w:t>
      </w:r>
      <w:r w:rsidRPr="0088525E">
        <w:rPr>
          <w:rFonts w:ascii="mylotus" w:hAnsi="mylotus" w:cs="Traditional Naskh" w:hint="cs"/>
          <w:sz w:val="32"/>
          <w:szCs w:val="32"/>
          <w:rtl/>
          <w:lang w:bidi="ar-SY"/>
        </w:rPr>
        <w:t xml:space="preserve"> تعالى ورسوله، وإن من البدع المحدثة التي يتعبد بها بعض المسلمين بدعة ا لاحتفال بالمولد النبوي على صاحبه أفضل الصلاة وأتم التسليم.</w:t>
      </w:r>
    </w:p>
    <w:p w:rsidR="00D60169" w:rsidRPr="0088525E" w:rsidRDefault="00D60169" w:rsidP="006749D3">
      <w:pPr>
        <w:widowControl w:val="0"/>
        <w:spacing w:after="0" w:line="216" w:lineRule="auto"/>
        <w:ind w:firstLine="284"/>
        <w:jc w:val="lowKashida"/>
        <w:rPr>
          <w:rFonts w:ascii="mylotus" w:hAnsi="mylotus" w:cs="Traditional Naskh"/>
          <w:sz w:val="32"/>
          <w:szCs w:val="32"/>
          <w:rtl/>
        </w:rPr>
      </w:pPr>
      <w:r w:rsidRPr="0088525E">
        <w:rPr>
          <w:rFonts w:ascii="mylotus" w:hAnsi="mylotus" w:cs="Traditional Naskh" w:hint="cs"/>
          <w:sz w:val="32"/>
          <w:szCs w:val="32"/>
          <w:rtl/>
          <w:lang w:bidi="ar-SY"/>
        </w:rPr>
        <w:t>و</w:t>
      </w:r>
      <w:r w:rsidRPr="0088525E">
        <w:rPr>
          <w:rFonts w:ascii="mylotus" w:hAnsi="mylotus" w:cs="Traditional Naskh"/>
          <w:sz w:val="32"/>
          <w:szCs w:val="32"/>
          <w:rtl/>
          <w:lang w:bidi="ar-SY"/>
        </w:rPr>
        <w:t>الاحتفال بالمولد بدعة منكرة، وأول من أحدثها العبيديون في القرن الرابع الهجري، وقد بيّن العلماء قديماً وحديثاً بطلان هذه البدعة والرد على من ابتدعها وعمل بها، فلا يجوز الاحتفال بالمولد، لأمور وبراهين منها:</w:t>
      </w:r>
    </w:p>
    <w:p w:rsidR="00D60169" w:rsidRPr="0088525E" w:rsidRDefault="00D60169" w:rsidP="00DF69A1">
      <w:pPr>
        <w:widowControl w:val="0"/>
        <w:spacing w:after="0" w:line="216" w:lineRule="auto"/>
        <w:ind w:firstLine="284"/>
        <w:jc w:val="lowKashida"/>
        <w:rPr>
          <w:rFonts w:ascii="mylotus" w:hAnsi="mylotus" w:cs="Traditional Naskh"/>
          <w:sz w:val="32"/>
          <w:szCs w:val="32"/>
          <w:rtl/>
          <w:lang w:bidi="ar-SY"/>
        </w:rPr>
      </w:pPr>
      <w:r w:rsidRPr="00DF69A1">
        <w:rPr>
          <w:rFonts w:ascii="mylotus" w:hAnsi="mylotus" w:cs="Traditional Naskh"/>
          <w:b/>
          <w:bCs/>
          <w:color w:val="C00000"/>
          <w:sz w:val="32"/>
          <w:szCs w:val="32"/>
          <w:rtl/>
          <w:lang w:bidi="ar-SY"/>
        </w:rPr>
        <w:t>أولاً:</w:t>
      </w:r>
      <w:r w:rsidRPr="00DF69A1">
        <w:rPr>
          <w:rFonts w:ascii="mylotus" w:hAnsi="mylotus" w:cs="Traditional Naskh"/>
          <w:color w:val="C00000"/>
          <w:sz w:val="32"/>
          <w:szCs w:val="32"/>
          <w:rtl/>
          <w:lang w:bidi="ar-SY"/>
        </w:rPr>
        <w:t xml:space="preserve"> </w:t>
      </w:r>
      <w:r w:rsidRPr="0088525E">
        <w:rPr>
          <w:rFonts w:ascii="mylotus" w:hAnsi="mylotus" w:cs="Traditional Naskh"/>
          <w:sz w:val="32"/>
          <w:szCs w:val="32"/>
          <w:rtl/>
          <w:lang w:bidi="ar-SY"/>
        </w:rPr>
        <w:t>الاحتفال بالمولد من البدع المحدثة في الدين التي ما أنزل ا</w:t>
      </w:r>
      <w:r w:rsidR="00A1582F">
        <w:rPr>
          <w:rFonts w:ascii="mylotus" w:hAnsi="mylotus" w:cs="Traditional Naskh"/>
          <w:sz w:val="32"/>
          <w:szCs w:val="32"/>
          <w:rtl/>
          <w:lang w:bidi="ar-SY"/>
        </w:rPr>
        <w:t>للَّه</w:t>
      </w:r>
      <w:r w:rsidRPr="0088525E">
        <w:rPr>
          <w:rFonts w:ascii="mylotus" w:hAnsi="mylotus" w:cs="Traditional Naskh"/>
          <w:sz w:val="32"/>
          <w:szCs w:val="32"/>
          <w:rtl/>
          <w:lang w:bidi="ar-SY"/>
        </w:rPr>
        <w:t xml:space="preserve"> بها من سلطان؛ لأن النبي </w:t>
      </w:r>
      <w:r w:rsidR="00DF69A1" w:rsidRPr="00DF69A1">
        <w:rPr>
          <w:rFonts w:ascii="mylotus" w:hAnsi="mylotus" w:cs="Traditional Naskh"/>
          <w:color w:val="C00000"/>
          <w:sz w:val="32"/>
          <w:szCs w:val="32"/>
          <w:lang w:bidi="ar-SY"/>
        </w:rPr>
        <w:sym w:font="AGA Arabesque" w:char="F072"/>
      </w:r>
      <w:r w:rsidRPr="0088525E">
        <w:rPr>
          <w:rFonts w:ascii="mylotus" w:hAnsi="mylotus" w:cs="Traditional Naskh"/>
          <w:sz w:val="32"/>
          <w:szCs w:val="32"/>
          <w:rtl/>
          <w:lang w:bidi="ar-SY"/>
        </w:rPr>
        <w:t xml:space="preserve"> لم يشرعه لا بقوله، ولا فعله، ولا تقريره، وهو قدوتنا وإمامنا، قال ا</w:t>
      </w:r>
      <w:r w:rsidR="00A1582F">
        <w:rPr>
          <w:rFonts w:ascii="mylotus" w:hAnsi="mylotus" w:cs="Traditional Naskh"/>
          <w:sz w:val="32"/>
          <w:szCs w:val="32"/>
          <w:rtl/>
          <w:lang w:bidi="ar-SY"/>
        </w:rPr>
        <w:t>للَّه</w:t>
      </w:r>
      <w:r w:rsidRPr="0088525E">
        <w:rPr>
          <w:rFonts w:ascii="mylotus" w:hAnsi="mylotus" w:cs="Traditional Naskh"/>
          <w:sz w:val="32"/>
          <w:szCs w:val="32"/>
          <w:rtl/>
          <w:lang w:bidi="ar-SY"/>
        </w:rPr>
        <w:t xml:space="preserve"> </w:t>
      </w:r>
      <w:r w:rsidR="00DF69A1" w:rsidRPr="00DF69A1">
        <w:rPr>
          <w:rFonts w:ascii="mylotus" w:hAnsi="mylotus" w:cs="Traditional Naskh"/>
          <w:color w:val="C00000"/>
          <w:sz w:val="32"/>
          <w:szCs w:val="32"/>
          <w:lang w:bidi="ar-SY"/>
        </w:rPr>
        <w:sym w:font="AGA Arabesque" w:char="F055"/>
      </w:r>
      <w:r w:rsidRPr="0088525E">
        <w:rPr>
          <w:rFonts w:ascii="mylotus" w:hAnsi="mylotus" w:cs="Traditional Naskh"/>
          <w:sz w:val="32"/>
          <w:szCs w:val="32"/>
          <w:rtl/>
          <w:lang w:bidi="ar-SY"/>
        </w:rPr>
        <w:t xml:space="preserve">: </w:t>
      </w:r>
      <w:r w:rsidR="00DF69A1" w:rsidRPr="00DF69A1">
        <w:rPr>
          <w:rFonts w:ascii="Traditional Arabic" w:hAnsi="Traditional Arabic" w:cs="Traditional Arabic"/>
          <w:color w:val="C00000"/>
          <w:sz w:val="32"/>
          <w:szCs w:val="32"/>
          <w:rtl/>
          <w:lang w:bidi="ar-SY"/>
        </w:rPr>
        <w:t>﴿</w:t>
      </w:r>
      <w:r w:rsidRPr="0088525E">
        <w:rPr>
          <w:rFonts w:ascii="mylotus" w:hAnsi="mylotus" w:cs="Traditional Naskh"/>
          <w:b/>
          <w:bCs/>
          <w:sz w:val="32"/>
          <w:szCs w:val="32"/>
          <w:rtl/>
          <w:lang w:bidi="ar-SY"/>
        </w:rPr>
        <w:t>وَمَا آتَاكُمُ الرَّسُولُ فَخُذُوهُ وَمَا نَهَاكُمْ عَنْهُ فَانتَهُوا</w:t>
      </w:r>
      <w:r w:rsidRPr="0088525E">
        <w:rPr>
          <w:rFonts w:ascii="mylotus" w:hAnsi="mylotus" w:cs="Traditional Naskh" w:hint="cs"/>
          <w:b/>
          <w:bCs/>
          <w:sz w:val="32"/>
          <w:szCs w:val="32"/>
          <w:rtl/>
          <w:lang w:bidi="ar-SY"/>
        </w:rPr>
        <w:t xml:space="preserve"> وَاتَّقُوا ا</w:t>
      </w:r>
      <w:r w:rsidR="00A1582F">
        <w:rPr>
          <w:rFonts w:ascii="mylotus" w:hAnsi="mylotus" w:cs="Traditional Naskh" w:hint="cs"/>
          <w:b/>
          <w:bCs/>
          <w:sz w:val="32"/>
          <w:szCs w:val="32"/>
          <w:rtl/>
          <w:lang w:bidi="ar-SY"/>
        </w:rPr>
        <w:t>للَّه</w:t>
      </w:r>
      <w:r w:rsidRPr="0088525E">
        <w:rPr>
          <w:rFonts w:ascii="mylotus" w:hAnsi="mylotus" w:cs="Traditional Naskh" w:hint="cs"/>
          <w:b/>
          <w:bCs/>
          <w:sz w:val="32"/>
          <w:szCs w:val="32"/>
          <w:rtl/>
          <w:lang w:bidi="ar-SY"/>
        </w:rPr>
        <w:t xml:space="preserve"> إِنَّ ا</w:t>
      </w:r>
      <w:r w:rsidR="00A1582F">
        <w:rPr>
          <w:rFonts w:ascii="mylotus" w:hAnsi="mylotus" w:cs="Traditional Naskh" w:hint="cs"/>
          <w:b/>
          <w:bCs/>
          <w:sz w:val="32"/>
          <w:szCs w:val="32"/>
          <w:rtl/>
          <w:lang w:bidi="ar-SY"/>
        </w:rPr>
        <w:t>للَّه</w:t>
      </w:r>
      <w:r w:rsidRPr="0088525E">
        <w:rPr>
          <w:rFonts w:ascii="mylotus" w:hAnsi="mylotus" w:cs="Traditional Naskh" w:hint="cs"/>
          <w:b/>
          <w:bCs/>
          <w:sz w:val="32"/>
          <w:szCs w:val="32"/>
          <w:rtl/>
          <w:lang w:bidi="ar-SY"/>
        </w:rPr>
        <w:t xml:space="preserve"> شَدِيدُ العِقَاب</w:t>
      </w:r>
      <w:r w:rsidR="00DF69A1" w:rsidRPr="00DF69A1">
        <w:rPr>
          <w:rFonts w:ascii="Traditional Arabic" w:hAnsi="Traditional Arabic" w:cs="Traditional Arabic"/>
          <w:color w:val="C00000"/>
          <w:sz w:val="32"/>
          <w:szCs w:val="32"/>
          <w:rtl/>
          <w:lang w:bidi="ar-SY"/>
        </w:rPr>
        <w:t>﴾</w:t>
      </w:r>
      <w:r w:rsidRPr="007B5404">
        <w:rPr>
          <w:rFonts w:ascii="mylotus" w:hAnsi="mylotus" w:cs="Traditional Naskh"/>
          <w:b/>
          <w:bCs/>
          <w:position w:val="2"/>
          <w:sz w:val="32"/>
          <w:szCs w:val="32"/>
          <w:vertAlign w:val="superscript"/>
          <w:rtl/>
          <w:lang w:bidi="ar-SY"/>
        </w:rPr>
        <w:t>(</w:t>
      </w:r>
      <w:r w:rsidRPr="007B5404">
        <w:rPr>
          <w:rStyle w:val="FootnoteReference"/>
          <w:rFonts w:ascii="mylotus" w:hAnsi="mylotus" w:cs="Traditional Naskh"/>
          <w:b/>
          <w:bCs/>
          <w:position w:val="2"/>
          <w:sz w:val="32"/>
          <w:szCs w:val="32"/>
          <w:rtl/>
          <w:lang w:bidi="ar-SY"/>
        </w:rPr>
        <w:footnoteReference w:id="101"/>
      </w:r>
      <w:r w:rsidRPr="007B5404">
        <w:rPr>
          <w:rFonts w:ascii="mylotus" w:hAnsi="mylotus" w:cs="Traditional Naskh"/>
          <w:b/>
          <w:bCs/>
          <w:position w:val="2"/>
          <w:sz w:val="32"/>
          <w:szCs w:val="32"/>
          <w:vertAlign w:val="superscript"/>
          <w:rtl/>
          <w:lang w:bidi="ar-SY"/>
        </w:rPr>
        <w:t>)</w:t>
      </w:r>
      <w:r w:rsidRPr="0088525E">
        <w:rPr>
          <w:rFonts w:ascii="mylotus" w:hAnsi="mylotus" w:cs="Traditional Naskh"/>
          <w:sz w:val="32"/>
          <w:szCs w:val="32"/>
          <w:rtl/>
          <w:lang w:bidi="ar-SY"/>
        </w:rPr>
        <w:t xml:space="preserve">، وقال سبحانه: </w:t>
      </w:r>
      <w:r w:rsidR="00DF69A1" w:rsidRPr="00DF69A1">
        <w:rPr>
          <w:rFonts w:ascii="Traditional Arabic" w:hAnsi="Traditional Arabic" w:cs="Traditional Arabic"/>
          <w:b/>
          <w:bCs/>
          <w:color w:val="C00000"/>
          <w:sz w:val="28"/>
          <w:szCs w:val="28"/>
          <w:rtl/>
          <w:lang w:bidi="ar-SY"/>
        </w:rPr>
        <w:t>﴿</w:t>
      </w:r>
      <w:r w:rsidRPr="0088525E">
        <w:rPr>
          <w:rFonts w:ascii="mylotus" w:hAnsi="mylotus" w:cs="Traditional Naskh"/>
          <w:b/>
          <w:bCs/>
          <w:sz w:val="32"/>
          <w:szCs w:val="32"/>
          <w:rtl/>
          <w:lang w:bidi="ar-SY"/>
        </w:rPr>
        <w:t>لَقَدْ كَانَ لَكُمْ فِي رَسُولِ ا</w:t>
      </w:r>
      <w:r w:rsidR="00A1582F">
        <w:rPr>
          <w:rFonts w:ascii="mylotus" w:hAnsi="mylotus" w:cs="Traditional Naskh"/>
          <w:b/>
          <w:bCs/>
          <w:sz w:val="32"/>
          <w:szCs w:val="32"/>
          <w:rtl/>
          <w:lang w:bidi="ar-SY"/>
        </w:rPr>
        <w:t>للَّه</w:t>
      </w:r>
      <w:r w:rsidRPr="0088525E">
        <w:rPr>
          <w:rFonts w:ascii="mylotus" w:hAnsi="mylotus" w:cs="Traditional Naskh"/>
          <w:b/>
          <w:bCs/>
          <w:sz w:val="32"/>
          <w:szCs w:val="32"/>
          <w:rtl/>
          <w:lang w:bidi="ar-SY"/>
        </w:rPr>
        <w:t xml:space="preserve"> أُسْوَةٌ حَسَنَةٌ لِّمَن كَانَ يَرْجُو ا</w:t>
      </w:r>
      <w:r w:rsidR="00A1582F">
        <w:rPr>
          <w:rFonts w:ascii="mylotus" w:hAnsi="mylotus" w:cs="Traditional Naskh"/>
          <w:b/>
          <w:bCs/>
          <w:sz w:val="32"/>
          <w:szCs w:val="32"/>
          <w:rtl/>
          <w:lang w:bidi="ar-SY"/>
        </w:rPr>
        <w:t>للَّه</w:t>
      </w:r>
      <w:r w:rsidRPr="0088525E">
        <w:rPr>
          <w:rFonts w:ascii="mylotus" w:hAnsi="mylotus" w:cs="Traditional Naskh"/>
          <w:b/>
          <w:bCs/>
          <w:sz w:val="32"/>
          <w:szCs w:val="32"/>
          <w:rtl/>
          <w:lang w:bidi="ar-SY"/>
        </w:rPr>
        <w:t xml:space="preserve"> وَالْيَوْمَ الآخِرَ وَذَكَرَ ا</w:t>
      </w:r>
      <w:r w:rsidR="00A1582F">
        <w:rPr>
          <w:rFonts w:ascii="mylotus" w:hAnsi="mylotus" w:cs="Traditional Naskh"/>
          <w:b/>
          <w:bCs/>
          <w:sz w:val="32"/>
          <w:szCs w:val="32"/>
          <w:rtl/>
          <w:lang w:bidi="ar-SY"/>
        </w:rPr>
        <w:t>للَّه</w:t>
      </w:r>
      <w:r w:rsidRPr="0088525E">
        <w:rPr>
          <w:rFonts w:ascii="mylotus" w:hAnsi="mylotus" w:cs="Traditional Naskh"/>
          <w:b/>
          <w:bCs/>
          <w:sz w:val="32"/>
          <w:szCs w:val="32"/>
          <w:rtl/>
          <w:lang w:bidi="ar-SY"/>
        </w:rPr>
        <w:t xml:space="preserve"> كَثِيرًا</w:t>
      </w:r>
      <w:r w:rsidR="00DF69A1" w:rsidRPr="00DF69A1">
        <w:rPr>
          <w:rFonts w:ascii="Traditional Arabic" w:hAnsi="Traditional Arabic" w:cs="Traditional Arabic"/>
          <w:color w:val="C00000"/>
          <w:sz w:val="32"/>
          <w:szCs w:val="32"/>
          <w:rtl/>
          <w:lang w:bidi="ar-SY"/>
        </w:rPr>
        <w:t>﴾</w:t>
      </w:r>
      <w:r w:rsidRPr="007B5404">
        <w:rPr>
          <w:rFonts w:ascii="mylotus" w:hAnsi="mylotus" w:cs="Traditional Naskh"/>
          <w:b/>
          <w:bCs/>
          <w:position w:val="2"/>
          <w:sz w:val="32"/>
          <w:szCs w:val="32"/>
          <w:vertAlign w:val="superscript"/>
          <w:rtl/>
          <w:lang w:bidi="ar-SY"/>
        </w:rPr>
        <w:t>(</w:t>
      </w:r>
      <w:r w:rsidRPr="007B5404">
        <w:rPr>
          <w:rStyle w:val="FootnoteReference"/>
          <w:rFonts w:ascii="mylotus" w:hAnsi="mylotus" w:cs="Traditional Naskh"/>
          <w:b/>
          <w:bCs/>
          <w:position w:val="2"/>
          <w:sz w:val="32"/>
          <w:szCs w:val="32"/>
          <w:rtl/>
          <w:lang w:bidi="ar-SY"/>
        </w:rPr>
        <w:footnoteReference w:id="102"/>
      </w:r>
      <w:r w:rsidRPr="007B5404">
        <w:rPr>
          <w:rFonts w:ascii="mylotus" w:hAnsi="mylotus" w:cs="Traditional Naskh"/>
          <w:b/>
          <w:bCs/>
          <w:position w:val="2"/>
          <w:sz w:val="32"/>
          <w:szCs w:val="32"/>
          <w:vertAlign w:val="superscript"/>
          <w:rtl/>
          <w:lang w:bidi="ar-SY"/>
        </w:rPr>
        <w:t>)</w:t>
      </w:r>
      <w:r w:rsidRPr="0088525E">
        <w:rPr>
          <w:rFonts w:ascii="mylotus" w:hAnsi="mylotus" w:cs="Traditional Naskh"/>
          <w:sz w:val="32"/>
          <w:szCs w:val="32"/>
          <w:rtl/>
          <w:lang w:bidi="ar-SY"/>
        </w:rPr>
        <w:t xml:space="preserve">، </w:t>
      </w:r>
      <w:r w:rsidRPr="0088525E">
        <w:rPr>
          <w:rFonts w:ascii="mylotus" w:hAnsi="mylotus" w:cs="Traditional Naskh"/>
          <w:sz w:val="32"/>
          <w:szCs w:val="32"/>
          <w:rtl/>
          <w:lang w:bidi="ar-SY"/>
        </w:rPr>
        <w:lastRenderedPageBreak/>
        <w:t xml:space="preserve">وقال النبي </w:t>
      </w:r>
      <w:r w:rsidR="00DF69A1" w:rsidRPr="00DF69A1">
        <w:rPr>
          <w:rFonts w:ascii="mylotus" w:hAnsi="mylotus" w:cs="Traditional Naskh"/>
          <w:color w:val="C00000"/>
          <w:sz w:val="32"/>
          <w:szCs w:val="32"/>
          <w:lang w:bidi="ar-SY"/>
        </w:rPr>
        <w:sym w:font="AGA Arabesque" w:char="F072"/>
      </w:r>
      <w:r w:rsidRPr="0088525E">
        <w:rPr>
          <w:rFonts w:ascii="mylotus" w:hAnsi="mylotus" w:cs="Traditional Naskh"/>
          <w:sz w:val="32"/>
          <w:szCs w:val="32"/>
          <w:rtl/>
          <w:lang w:bidi="ar-SY"/>
        </w:rPr>
        <w:t xml:space="preserve">: </w:t>
      </w:r>
      <w:r w:rsidR="00DF69A1">
        <w:rPr>
          <w:rFonts w:ascii="mylotus" w:hAnsi="mylotus" w:cs="Traditional Naskh" w:hint="cs"/>
          <w:b/>
          <w:bCs/>
          <w:sz w:val="32"/>
          <w:szCs w:val="32"/>
          <w:rtl/>
          <w:lang w:bidi="ar-SY"/>
        </w:rPr>
        <w:t>«</w:t>
      </w:r>
      <w:r w:rsidRPr="0088525E">
        <w:rPr>
          <w:rFonts w:ascii="mylotus" w:hAnsi="mylotus" w:cs="Traditional Naskh"/>
          <w:b/>
          <w:bCs/>
          <w:sz w:val="32"/>
          <w:szCs w:val="32"/>
          <w:rtl/>
          <w:lang w:bidi="ar-SY"/>
        </w:rPr>
        <w:t>من أحدث في أمرنا هذا ما ليس منه فهو رد</w:t>
      </w:r>
      <w:r w:rsidR="00DF69A1">
        <w:rPr>
          <w:rFonts w:ascii="mylotus" w:hAnsi="mylotus" w:cs="Traditional Naskh" w:hint="cs"/>
          <w:b/>
          <w:bCs/>
          <w:sz w:val="32"/>
          <w:szCs w:val="32"/>
          <w:rtl/>
          <w:lang w:bidi="ar-SY"/>
        </w:rPr>
        <w:t>»</w:t>
      </w:r>
      <w:r w:rsidRPr="007B5404">
        <w:rPr>
          <w:rFonts w:ascii="mylotus" w:hAnsi="mylotus" w:cs="Traditional Naskh"/>
          <w:b/>
          <w:bCs/>
          <w:position w:val="2"/>
          <w:sz w:val="32"/>
          <w:szCs w:val="32"/>
          <w:vertAlign w:val="superscript"/>
          <w:rtl/>
          <w:lang w:bidi="ar-SY"/>
        </w:rPr>
        <w:t>(</w:t>
      </w:r>
      <w:r w:rsidRPr="007B5404">
        <w:rPr>
          <w:rStyle w:val="FootnoteReference"/>
          <w:rFonts w:ascii="mylotus" w:hAnsi="mylotus" w:cs="Traditional Naskh"/>
          <w:b/>
          <w:bCs/>
          <w:position w:val="2"/>
          <w:sz w:val="32"/>
          <w:szCs w:val="32"/>
          <w:rtl/>
          <w:lang w:bidi="ar-SY"/>
        </w:rPr>
        <w:footnoteReference w:id="103"/>
      </w:r>
      <w:r w:rsidRPr="007B5404">
        <w:rPr>
          <w:rFonts w:ascii="mylotus" w:hAnsi="mylotus" w:cs="Traditional Naskh"/>
          <w:b/>
          <w:bCs/>
          <w:position w:val="2"/>
          <w:sz w:val="32"/>
          <w:szCs w:val="32"/>
          <w:vertAlign w:val="superscript"/>
          <w:rtl/>
          <w:lang w:bidi="ar-SY"/>
        </w:rPr>
        <w:t>)</w:t>
      </w:r>
      <w:r w:rsidRPr="0088525E">
        <w:rPr>
          <w:rFonts w:ascii="mylotus" w:hAnsi="mylotus" w:cs="Traditional Naskh"/>
          <w:sz w:val="32"/>
          <w:szCs w:val="32"/>
          <w:rtl/>
          <w:lang w:bidi="ar-SY"/>
        </w:rPr>
        <w:t>.</w:t>
      </w:r>
    </w:p>
    <w:p w:rsidR="00D60169" w:rsidRPr="00DF69A1" w:rsidRDefault="00D60169" w:rsidP="00DF69A1">
      <w:pPr>
        <w:widowControl w:val="0"/>
        <w:spacing w:after="0" w:line="216" w:lineRule="auto"/>
        <w:ind w:firstLine="284"/>
        <w:jc w:val="lowKashida"/>
        <w:rPr>
          <w:rFonts w:ascii="mylotus" w:hAnsi="mylotus" w:cs="Traditional Naskh"/>
          <w:spacing w:val="-8"/>
          <w:sz w:val="32"/>
          <w:szCs w:val="32"/>
          <w:rtl/>
        </w:rPr>
      </w:pPr>
      <w:r w:rsidRPr="00DF69A1">
        <w:rPr>
          <w:rFonts w:ascii="mylotus" w:hAnsi="mylotus" w:cs="Traditional Naskh"/>
          <w:b/>
          <w:bCs/>
          <w:color w:val="C00000"/>
          <w:spacing w:val="-8"/>
          <w:sz w:val="32"/>
          <w:szCs w:val="32"/>
          <w:rtl/>
          <w:lang w:bidi="ar-SY"/>
        </w:rPr>
        <w:t>ثانياً:</w:t>
      </w:r>
      <w:r w:rsidRPr="00DF69A1">
        <w:rPr>
          <w:rFonts w:ascii="mylotus" w:hAnsi="mylotus" w:cs="Traditional Naskh"/>
          <w:color w:val="C00000"/>
          <w:spacing w:val="-8"/>
          <w:sz w:val="32"/>
          <w:szCs w:val="32"/>
          <w:rtl/>
          <w:lang w:bidi="ar-SY"/>
        </w:rPr>
        <w:t xml:space="preserve"> </w:t>
      </w:r>
      <w:r w:rsidRPr="00DF69A1">
        <w:rPr>
          <w:rFonts w:ascii="mylotus" w:hAnsi="mylotus" w:cs="Traditional Naskh"/>
          <w:spacing w:val="-8"/>
          <w:sz w:val="32"/>
          <w:szCs w:val="32"/>
          <w:rtl/>
          <w:lang w:bidi="ar-SY"/>
        </w:rPr>
        <w:t xml:space="preserve">الخلفاء الراشدون ومن معهم من أصحاب النبي </w:t>
      </w:r>
      <w:r w:rsidR="00DF69A1" w:rsidRPr="00DF69A1">
        <w:rPr>
          <w:rFonts w:ascii="mylotus" w:hAnsi="mylotus" w:cs="Traditional Naskh"/>
          <w:color w:val="C00000"/>
          <w:spacing w:val="-8"/>
          <w:sz w:val="32"/>
          <w:szCs w:val="32"/>
          <w:lang w:bidi="ar-SY"/>
        </w:rPr>
        <w:sym w:font="AGA Arabesque" w:char="F072"/>
      </w:r>
      <w:r w:rsidRPr="00DF69A1">
        <w:rPr>
          <w:rFonts w:ascii="mylotus" w:hAnsi="mylotus" w:cs="Traditional Naskh"/>
          <w:spacing w:val="-8"/>
          <w:sz w:val="32"/>
          <w:szCs w:val="32"/>
          <w:rtl/>
          <w:lang w:bidi="ar-SY"/>
        </w:rPr>
        <w:t xml:space="preserve"> لم يحتفلوا بالمولد، ولم يدعوا إلى الاحتفال به، وهم خير الأمة بعد نبيها، وقد قال </w:t>
      </w:r>
      <w:r w:rsidR="00DF69A1" w:rsidRPr="00DF69A1">
        <w:rPr>
          <w:rFonts w:ascii="mylotus" w:hAnsi="mylotus" w:cs="Traditional Naskh"/>
          <w:color w:val="C00000"/>
          <w:spacing w:val="-8"/>
          <w:sz w:val="32"/>
          <w:szCs w:val="32"/>
          <w:lang w:bidi="ar-SY"/>
        </w:rPr>
        <w:sym w:font="AGA Arabesque" w:char="F072"/>
      </w:r>
      <w:r w:rsidRPr="00DF69A1">
        <w:rPr>
          <w:rFonts w:ascii="mylotus" w:hAnsi="mylotus" w:cs="Traditional Naskh"/>
          <w:spacing w:val="-8"/>
          <w:sz w:val="32"/>
          <w:szCs w:val="32"/>
          <w:rtl/>
          <w:lang w:bidi="ar-SY"/>
        </w:rPr>
        <w:t xml:space="preserve"> في حق الخلفاء الراشدين: </w:t>
      </w:r>
      <w:r w:rsidR="00DF69A1" w:rsidRPr="00DF69A1">
        <w:rPr>
          <w:rFonts w:ascii="mylotus" w:hAnsi="mylotus" w:cs="Traditional Naskh" w:hint="cs"/>
          <w:b/>
          <w:bCs/>
          <w:spacing w:val="-8"/>
          <w:sz w:val="32"/>
          <w:szCs w:val="32"/>
          <w:rtl/>
        </w:rPr>
        <w:t>«</w:t>
      </w:r>
      <w:r w:rsidRPr="00DF69A1">
        <w:rPr>
          <w:rFonts w:ascii="mylotus" w:hAnsi="mylotus" w:cs="Traditional Naskh"/>
          <w:b/>
          <w:bCs/>
          <w:spacing w:val="-8"/>
          <w:sz w:val="32"/>
          <w:szCs w:val="32"/>
          <w:rtl/>
        </w:rPr>
        <w:t>عليكم بسنتي وسنة الخلفاء الراشدين المهديين من بعدي عضوا عليها بالنواجذ، وإياكم ومحدثات الأمور، فإن كل محدثة بدعة وكل بدعة ضلالة</w:t>
      </w:r>
      <w:r w:rsidR="00DF69A1" w:rsidRPr="00DF69A1">
        <w:rPr>
          <w:rFonts w:ascii="mylotus" w:hAnsi="mylotus" w:cs="Traditional Naskh" w:hint="cs"/>
          <w:b/>
          <w:bCs/>
          <w:spacing w:val="-8"/>
          <w:sz w:val="32"/>
          <w:szCs w:val="32"/>
          <w:rtl/>
        </w:rPr>
        <w:t>»</w:t>
      </w:r>
      <w:r w:rsidRPr="007B5404">
        <w:rPr>
          <w:rFonts w:ascii="mylotus" w:hAnsi="mylotus" w:cs="Traditional Naskh"/>
          <w:b/>
          <w:bCs/>
          <w:spacing w:val="-8"/>
          <w:position w:val="2"/>
          <w:sz w:val="32"/>
          <w:szCs w:val="32"/>
          <w:vertAlign w:val="superscript"/>
          <w:rtl/>
        </w:rPr>
        <w:t>(</w:t>
      </w:r>
      <w:r w:rsidRPr="007B5404">
        <w:rPr>
          <w:rStyle w:val="FootnoteReference"/>
          <w:rFonts w:ascii="mylotus" w:hAnsi="mylotus" w:cs="Traditional Naskh"/>
          <w:b/>
          <w:bCs/>
          <w:spacing w:val="-8"/>
          <w:position w:val="2"/>
          <w:sz w:val="32"/>
          <w:szCs w:val="32"/>
          <w:rtl/>
        </w:rPr>
        <w:footnoteReference w:id="104"/>
      </w:r>
      <w:r w:rsidRPr="007B5404">
        <w:rPr>
          <w:rFonts w:ascii="mylotus" w:hAnsi="mylotus" w:cs="Traditional Naskh"/>
          <w:b/>
          <w:bCs/>
          <w:spacing w:val="-8"/>
          <w:position w:val="2"/>
          <w:sz w:val="32"/>
          <w:szCs w:val="32"/>
          <w:vertAlign w:val="superscript"/>
          <w:rtl/>
        </w:rPr>
        <w:t>)</w:t>
      </w:r>
      <w:r w:rsidRPr="00DF69A1">
        <w:rPr>
          <w:rFonts w:ascii="mylotus" w:hAnsi="mylotus" w:cs="Traditional Naskh"/>
          <w:spacing w:val="-8"/>
          <w:sz w:val="32"/>
          <w:szCs w:val="32"/>
          <w:rtl/>
        </w:rPr>
        <w:t>.</w:t>
      </w:r>
    </w:p>
    <w:p w:rsidR="00D60169" w:rsidRPr="0088525E" w:rsidRDefault="00D60169" w:rsidP="00DF69A1">
      <w:pPr>
        <w:widowControl w:val="0"/>
        <w:spacing w:after="0" w:line="216" w:lineRule="auto"/>
        <w:ind w:firstLine="284"/>
        <w:jc w:val="lowKashida"/>
        <w:rPr>
          <w:rFonts w:ascii="mylotus" w:hAnsi="mylotus" w:cs="Traditional Naskh"/>
          <w:sz w:val="32"/>
          <w:szCs w:val="32"/>
          <w:rtl/>
        </w:rPr>
      </w:pPr>
      <w:r w:rsidRPr="00DF69A1">
        <w:rPr>
          <w:rFonts w:ascii="mylotus" w:hAnsi="mylotus" w:cs="Traditional Naskh"/>
          <w:b/>
          <w:bCs/>
          <w:color w:val="C00000"/>
          <w:sz w:val="32"/>
          <w:szCs w:val="32"/>
          <w:rtl/>
          <w:lang w:bidi="ar-SY"/>
        </w:rPr>
        <w:t>ثالثاً:</w:t>
      </w:r>
      <w:r w:rsidRPr="00DF69A1">
        <w:rPr>
          <w:rFonts w:ascii="mylotus" w:hAnsi="mylotus" w:cs="Traditional Naskh"/>
          <w:color w:val="C00000"/>
          <w:sz w:val="32"/>
          <w:szCs w:val="32"/>
          <w:rtl/>
          <w:lang w:bidi="ar-SY"/>
        </w:rPr>
        <w:t xml:space="preserve"> </w:t>
      </w:r>
      <w:r w:rsidRPr="0088525E">
        <w:rPr>
          <w:rFonts w:ascii="mylotus" w:hAnsi="mylotus" w:cs="Traditional Naskh"/>
          <w:sz w:val="32"/>
          <w:szCs w:val="32"/>
          <w:rtl/>
          <w:lang w:bidi="ar-SY"/>
        </w:rPr>
        <w:t xml:space="preserve">الاحتفال بالمولد من سنة أهل الزيغ والضلال؛ فإن أول من أحدث الاحتفال بالمولد الفاطميون، العبيديون في القرن الرابع الهجري، وقد انتسبوا إلى فاطمة </w:t>
      </w:r>
      <w:r w:rsidR="00DF69A1" w:rsidRPr="00DF69A1">
        <w:rPr>
          <w:rFonts w:ascii="mylotus" w:hAnsi="mylotus" w:cs="CTraditional Arabic" w:hint="cs"/>
          <w:color w:val="C00000"/>
          <w:sz w:val="28"/>
          <w:szCs w:val="28"/>
          <w:rtl/>
          <w:lang w:bidi="ar"/>
        </w:rPr>
        <w:t>ل</w:t>
      </w:r>
      <w:r w:rsidRPr="0088525E">
        <w:rPr>
          <w:rFonts w:ascii="mylotus" w:hAnsi="mylotus" w:cs="Traditional Naskh"/>
          <w:sz w:val="32"/>
          <w:szCs w:val="32"/>
          <w:rtl/>
          <w:lang w:bidi="ar-SY"/>
        </w:rPr>
        <w:t xml:space="preserve"> ظلماً وزوراً، وبهتاناً؛ وهم في الحقيقة من اليهود، وقيل من المجوس، وقيل من الملاحدة</w:t>
      </w:r>
      <w:r w:rsidRPr="007B5404">
        <w:rPr>
          <w:rFonts w:ascii="mylotus" w:hAnsi="mylotus" w:cs="Traditional Naskh"/>
          <w:position w:val="2"/>
          <w:sz w:val="32"/>
          <w:szCs w:val="32"/>
          <w:vertAlign w:val="superscript"/>
          <w:rtl/>
          <w:lang w:bidi="ar-SY"/>
        </w:rPr>
        <w:t>(</w:t>
      </w:r>
      <w:r w:rsidRPr="007B5404">
        <w:rPr>
          <w:rStyle w:val="FootnoteReference"/>
          <w:rFonts w:ascii="mylotus" w:hAnsi="mylotus" w:cs="Traditional Naskh"/>
          <w:position w:val="2"/>
          <w:sz w:val="32"/>
          <w:szCs w:val="32"/>
          <w:rtl/>
          <w:lang w:bidi="ar-SY"/>
        </w:rPr>
        <w:footnoteReference w:id="105"/>
      </w:r>
      <w:r w:rsidRPr="007B5404">
        <w:rPr>
          <w:rFonts w:ascii="mylotus" w:hAnsi="mylotus" w:cs="Traditional Naskh"/>
          <w:position w:val="2"/>
          <w:sz w:val="32"/>
          <w:szCs w:val="32"/>
          <w:vertAlign w:val="superscript"/>
          <w:rtl/>
          <w:lang w:bidi="ar-SY"/>
        </w:rPr>
        <w:t>)</w:t>
      </w:r>
      <w:r w:rsidRPr="0088525E">
        <w:rPr>
          <w:rFonts w:ascii="mylotus" w:hAnsi="mylotus" w:cs="Traditional Naskh"/>
          <w:sz w:val="32"/>
          <w:szCs w:val="32"/>
          <w:rtl/>
          <w:lang w:bidi="ar-SY"/>
        </w:rPr>
        <w:t>، وأولهم المعز لدين ا</w:t>
      </w:r>
      <w:r w:rsidR="00A1582F">
        <w:rPr>
          <w:rFonts w:ascii="mylotus" w:hAnsi="mylotus" w:cs="Traditional Naskh"/>
          <w:sz w:val="32"/>
          <w:szCs w:val="32"/>
          <w:rtl/>
          <w:lang w:bidi="ar-SY"/>
        </w:rPr>
        <w:t>للَّه</w:t>
      </w:r>
      <w:r w:rsidRPr="0088525E">
        <w:rPr>
          <w:rFonts w:ascii="mylotus" w:hAnsi="mylotus" w:cs="Traditional Naskh"/>
          <w:sz w:val="32"/>
          <w:szCs w:val="32"/>
          <w:rtl/>
          <w:lang w:bidi="ar-SY"/>
        </w:rPr>
        <w:t xml:space="preserve"> العبيدي المغربي الذي خرج من المغرب إلى مصر في شوال سنة 361هـ، وقدم إلى مصر في رمضان سنة 362هـ</w:t>
      </w:r>
      <w:r w:rsidRPr="007B5404">
        <w:rPr>
          <w:rFonts w:ascii="mylotus" w:hAnsi="mylotus" w:cs="Traditional Naskh"/>
          <w:position w:val="2"/>
          <w:sz w:val="32"/>
          <w:szCs w:val="32"/>
          <w:vertAlign w:val="superscript"/>
          <w:rtl/>
          <w:lang w:bidi="ar-SY"/>
        </w:rPr>
        <w:t>(</w:t>
      </w:r>
      <w:r w:rsidRPr="007B5404">
        <w:rPr>
          <w:rStyle w:val="FootnoteReference"/>
          <w:rFonts w:ascii="mylotus" w:hAnsi="mylotus" w:cs="Traditional Naskh"/>
          <w:position w:val="2"/>
          <w:sz w:val="32"/>
          <w:szCs w:val="32"/>
          <w:rtl/>
          <w:lang w:bidi="ar-SY"/>
        </w:rPr>
        <w:footnoteReference w:id="106"/>
      </w:r>
      <w:r w:rsidRPr="007B5404">
        <w:rPr>
          <w:rFonts w:ascii="mylotus" w:hAnsi="mylotus" w:cs="Traditional Naskh"/>
          <w:position w:val="2"/>
          <w:sz w:val="32"/>
          <w:szCs w:val="32"/>
          <w:vertAlign w:val="superscript"/>
          <w:rtl/>
          <w:lang w:bidi="ar-SY"/>
        </w:rPr>
        <w:t>)</w:t>
      </w:r>
      <w:r w:rsidRPr="0088525E">
        <w:rPr>
          <w:rFonts w:ascii="mylotus" w:hAnsi="mylotus" w:cs="Traditional Naskh"/>
          <w:sz w:val="32"/>
          <w:szCs w:val="32"/>
          <w:rtl/>
          <w:lang w:bidi="ar-SY"/>
        </w:rPr>
        <w:t xml:space="preserve">، فهل لعاقل مسلم أن يقلد الرافضة ويتبع سنتهم ويخالف هدي نبيه محمد </w:t>
      </w:r>
      <w:r w:rsidR="00DF69A1" w:rsidRPr="00DF69A1">
        <w:rPr>
          <w:rFonts w:ascii="mylotus" w:hAnsi="mylotus" w:cs="Traditional Naskh"/>
          <w:color w:val="C00000"/>
          <w:sz w:val="32"/>
          <w:szCs w:val="32"/>
          <w:lang w:bidi="ar-SY"/>
        </w:rPr>
        <w:sym w:font="AGA Arabesque" w:char="F072"/>
      </w:r>
      <w:r w:rsidRPr="0088525E">
        <w:rPr>
          <w:rFonts w:ascii="mylotus" w:hAnsi="mylotus" w:cs="Traditional Naskh"/>
          <w:sz w:val="32"/>
          <w:szCs w:val="32"/>
          <w:rtl/>
          <w:lang w:bidi="ar-SY"/>
        </w:rPr>
        <w:t>؟.</w:t>
      </w:r>
    </w:p>
    <w:p w:rsidR="00D60169" w:rsidRPr="0088525E" w:rsidRDefault="00D60169" w:rsidP="00DF69A1">
      <w:pPr>
        <w:widowControl w:val="0"/>
        <w:spacing w:after="0" w:line="216" w:lineRule="auto"/>
        <w:ind w:firstLine="284"/>
        <w:jc w:val="lowKashida"/>
        <w:rPr>
          <w:rFonts w:ascii="mylotus" w:hAnsi="mylotus" w:cs="Traditional Naskh"/>
          <w:sz w:val="32"/>
          <w:szCs w:val="32"/>
          <w:rtl/>
        </w:rPr>
      </w:pPr>
      <w:r w:rsidRPr="00DF69A1">
        <w:rPr>
          <w:rFonts w:ascii="mylotus" w:hAnsi="mylotus" w:cs="Traditional Naskh"/>
          <w:b/>
          <w:bCs/>
          <w:color w:val="C00000"/>
          <w:sz w:val="32"/>
          <w:szCs w:val="32"/>
          <w:rtl/>
          <w:lang w:bidi="ar-SY"/>
        </w:rPr>
        <w:t>رابعاً:</w:t>
      </w:r>
      <w:r w:rsidRPr="00DF69A1">
        <w:rPr>
          <w:rFonts w:ascii="mylotus" w:hAnsi="mylotus" w:cs="Traditional Naskh"/>
          <w:color w:val="C00000"/>
          <w:sz w:val="32"/>
          <w:szCs w:val="32"/>
          <w:rtl/>
          <w:lang w:bidi="ar-SY"/>
        </w:rPr>
        <w:t xml:space="preserve"> </w:t>
      </w:r>
      <w:r w:rsidRPr="0088525E">
        <w:rPr>
          <w:rFonts w:ascii="mylotus" w:hAnsi="mylotus" w:cs="Traditional Naskh"/>
          <w:sz w:val="32"/>
          <w:szCs w:val="32"/>
          <w:rtl/>
          <w:lang w:bidi="ar-SY"/>
        </w:rPr>
        <w:t>إن ا</w:t>
      </w:r>
      <w:r w:rsidR="00A1582F">
        <w:rPr>
          <w:rFonts w:ascii="mylotus" w:hAnsi="mylotus" w:cs="Traditional Naskh"/>
          <w:sz w:val="32"/>
          <w:szCs w:val="32"/>
          <w:rtl/>
          <w:lang w:bidi="ar-SY"/>
        </w:rPr>
        <w:t>للَّه</w:t>
      </w:r>
      <w:r w:rsidRPr="0088525E">
        <w:rPr>
          <w:rFonts w:ascii="mylotus" w:hAnsi="mylotus" w:cs="Traditional Naskh"/>
          <w:sz w:val="32"/>
          <w:szCs w:val="32"/>
          <w:rtl/>
          <w:lang w:bidi="ar-SY"/>
        </w:rPr>
        <w:t xml:space="preserve"> </w:t>
      </w:r>
      <w:r w:rsidR="00DF69A1" w:rsidRPr="00DF69A1">
        <w:rPr>
          <w:rFonts w:ascii="mylotus" w:hAnsi="mylotus" w:cs="Traditional Naskh"/>
          <w:color w:val="C00000"/>
          <w:sz w:val="32"/>
          <w:szCs w:val="32"/>
          <w:lang w:bidi="ar-SY"/>
        </w:rPr>
        <w:sym w:font="AGA Arabesque" w:char="F055"/>
      </w:r>
      <w:r w:rsidRPr="0088525E">
        <w:rPr>
          <w:rFonts w:ascii="mylotus" w:hAnsi="mylotus" w:cs="Traditional Naskh"/>
          <w:sz w:val="32"/>
          <w:szCs w:val="32"/>
          <w:rtl/>
          <w:lang w:bidi="ar-SY"/>
        </w:rPr>
        <w:t xml:space="preserve"> قد كمل الدين فقال سبحانه وتعالى: </w:t>
      </w:r>
      <w:r w:rsidR="00DF69A1" w:rsidRPr="00DF69A1">
        <w:rPr>
          <w:rFonts w:ascii="Traditional Arabic" w:hAnsi="Traditional Arabic" w:cs="Traditional Arabic"/>
          <w:color w:val="C00000"/>
          <w:sz w:val="32"/>
          <w:szCs w:val="32"/>
          <w:rtl/>
          <w:lang w:bidi="ar-SY"/>
        </w:rPr>
        <w:t>﴿</w:t>
      </w:r>
      <w:r w:rsidRPr="0088525E">
        <w:rPr>
          <w:rFonts w:ascii="mylotus" w:hAnsi="mylotus" w:cs="Traditional Naskh"/>
          <w:b/>
          <w:bCs/>
          <w:sz w:val="32"/>
          <w:szCs w:val="32"/>
          <w:rtl/>
          <w:lang w:bidi="ar-SY"/>
        </w:rPr>
        <w:t>الْيَوْمَ أَكْمَلْتُ لَكُمْ دِينَكُمْ وَأَتْمَمْتُ عَلَيْكُمْ نِعْمَتِي وَرَضِيتُ لَكُمُ الإِسْلاَمَ دِينًا</w:t>
      </w:r>
      <w:r w:rsidR="00DF69A1" w:rsidRPr="00DF69A1">
        <w:rPr>
          <w:rFonts w:ascii="Traditional Arabic" w:hAnsi="Traditional Arabic" w:cs="Traditional Arabic"/>
          <w:color w:val="C00000"/>
          <w:sz w:val="32"/>
          <w:szCs w:val="32"/>
          <w:rtl/>
          <w:lang w:bidi="ar-SY"/>
        </w:rPr>
        <w:t>﴾</w:t>
      </w:r>
      <w:r w:rsidRPr="007B5404">
        <w:rPr>
          <w:rFonts w:ascii="mylotus" w:hAnsi="mylotus" w:cs="Traditional Naskh"/>
          <w:b/>
          <w:bCs/>
          <w:position w:val="2"/>
          <w:sz w:val="32"/>
          <w:szCs w:val="32"/>
          <w:vertAlign w:val="superscript"/>
          <w:rtl/>
          <w:lang w:bidi="ar-SY"/>
        </w:rPr>
        <w:t>(</w:t>
      </w:r>
      <w:r w:rsidRPr="007B5404">
        <w:rPr>
          <w:rStyle w:val="FootnoteReference"/>
          <w:rFonts w:ascii="mylotus" w:hAnsi="mylotus" w:cs="Traditional Naskh"/>
          <w:b/>
          <w:bCs/>
          <w:position w:val="2"/>
          <w:sz w:val="32"/>
          <w:szCs w:val="32"/>
          <w:rtl/>
          <w:lang w:bidi="ar-SY"/>
        </w:rPr>
        <w:footnoteReference w:id="107"/>
      </w:r>
      <w:r w:rsidRPr="007B5404">
        <w:rPr>
          <w:rFonts w:ascii="mylotus" w:hAnsi="mylotus" w:cs="Traditional Naskh"/>
          <w:b/>
          <w:bCs/>
          <w:position w:val="2"/>
          <w:sz w:val="32"/>
          <w:szCs w:val="32"/>
          <w:vertAlign w:val="superscript"/>
          <w:rtl/>
          <w:lang w:bidi="ar-SY"/>
        </w:rPr>
        <w:t>)</w:t>
      </w:r>
      <w:r w:rsidRPr="0088525E">
        <w:rPr>
          <w:rFonts w:ascii="mylotus" w:hAnsi="mylotus" w:cs="Traditional Naskh"/>
          <w:sz w:val="32"/>
          <w:szCs w:val="32"/>
          <w:rtl/>
          <w:lang w:bidi="ar-SY"/>
        </w:rPr>
        <w:t xml:space="preserve">، والنبي </w:t>
      </w:r>
      <w:r w:rsidR="00DF69A1" w:rsidRPr="00DF69A1">
        <w:rPr>
          <w:rFonts w:ascii="mylotus" w:hAnsi="mylotus" w:cs="Traditional Naskh"/>
          <w:color w:val="C00000"/>
          <w:sz w:val="32"/>
          <w:szCs w:val="32"/>
          <w:lang w:bidi="ar-SY"/>
        </w:rPr>
        <w:sym w:font="AGA Arabesque" w:char="F072"/>
      </w:r>
      <w:r w:rsidRPr="0088525E">
        <w:rPr>
          <w:rFonts w:ascii="mylotus" w:hAnsi="mylotus" w:cs="Traditional Naskh"/>
          <w:sz w:val="32"/>
          <w:szCs w:val="32"/>
          <w:rtl/>
          <w:lang w:bidi="ar-SY"/>
        </w:rPr>
        <w:t xml:space="preserve"> قد بلغ البلاغ المبين، ولم يترك طريقاً يوصل إلى الجنة ويباعد من النار إلا بينه </w:t>
      </w:r>
      <w:r w:rsidRPr="0088525E">
        <w:rPr>
          <w:rFonts w:ascii="mylotus" w:hAnsi="mylotus" w:cs="Traditional Naskh"/>
          <w:sz w:val="32"/>
          <w:szCs w:val="32"/>
          <w:rtl/>
          <w:lang w:bidi="ar-SY"/>
        </w:rPr>
        <w:lastRenderedPageBreak/>
        <w:t xml:space="preserve">للأمة، ومعلوم أن نبينا </w:t>
      </w:r>
      <w:r w:rsidR="00DF69A1" w:rsidRPr="00DF69A1">
        <w:rPr>
          <w:rFonts w:ascii="mylotus" w:hAnsi="mylotus" w:cs="Traditional Naskh"/>
          <w:color w:val="C00000"/>
          <w:sz w:val="32"/>
          <w:szCs w:val="32"/>
          <w:lang w:bidi="ar-SY"/>
        </w:rPr>
        <w:sym w:font="AGA Arabesque" w:char="F072"/>
      </w:r>
      <w:r w:rsidRPr="0088525E">
        <w:rPr>
          <w:rFonts w:ascii="mylotus" w:hAnsi="mylotus" w:cs="Traditional Naskh"/>
          <w:sz w:val="32"/>
          <w:szCs w:val="32"/>
          <w:rtl/>
          <w:lang w:bidi="ar-SY"/>
        </w:rPr>
        <w:t xml:space="preserve"> هو أفضل الأنبياء، وخاتمهم، وأكملهم بلاغاً، ونصحاً لعباد ا</w:t>
      </w:r>
      <w:r w:rsidR="00A1582F">
        <w:rPr>
          <w:rFonts w:ascii="mylotus" w:hAnsi="mylotus" w:cs="Traditional Naskh"/>
          <w:sz w:val="32"/>
          <w:szCs w:val="32"/>
          <w:rtl/>
          <w:lang w:bidi="ar-SY"/>
        </w:rPr>
        <w:t>للَّه</w:t>
      </w:r>
      <w:r w:rsidRPr="0088525E">
        <w:rPr>
          <w:rFonts w:ascii="mylotus" w:hAnsi="mylotus" w:cs="Traditional Naskh"/>
          <w:sz w:val="32"/>
          <w:szCs w:val="32"/>
          <w:rtl/>
          <w:lang w:bidi="ar-SY"/>
        </w:rPr>
        <w:t>، فلو كان الاحتفال بالمولد من الدين الذي يرضاه ا</w:t>
      </w:r>
      <w:r w:rsidR="00A1582F">
        <w:rPr>
          <w:rFonts w:ascii="mylotus" w:hAnsi="mylotus" w:cs="Traditional Naskh"/>
          <w:sz w:val="32"/>
          <w:szCs w:val="32"/>
          <w:rtl/>
          <w:lang w:bidi="ar-SY"/>
        </w:rPr>
        <w:t>للَّه</w:t>
      </w:r>
      <w:r w:rsidRPr="0088525E">
        <w:rPr>
          <w:rFonts w:ascii="mylotus" w:hAnsi="mylotus" w:cs="Traditional Naskh"/>
          <w:sz w:val="32"/>
          <w:szCs w:val="32"/>
          <w:rtl/>
          <w:lang w:bidi="ar-SY"/>
        </w:rPr>
        <w:t xml:space="preserve"> </w:t>
      </w:r>
      <w:r w:rsidR="00DF69A1" w:rsidRPr="00DF69A1">
        <w:rPr>
          <w:rFonts w:ascii="mylotus" w:hAnsi="mylotus" w:cs="Traditional Naskh"/>
          <w:color w:val="C00000"/>
          <w:sz w:val="32"/>
          <w:szCs w:val="32"/>
          <w:lang w:bidi="ar-SY"/>
        </w:rPr>
        <w:sym w:font="AGA Arabesque" w:char="F055"/>
      </w:r>
      <w:r w:rsidRPr="0088525E">
        <w:rPr>
          <w:rFonts w:ascii="mylotus" w:hAnsi="mylotus" w:cs="Traditional Naskh"/>
          <w:sz w:val="32"/>
          <w:szCs w:val="32"/>
          <w:rtl/>
          <w:lang w:bidi="ar-SY"/>
        </w:rPr>
        <w:t xml:space="preserve"> لبيَّنه </w:t>
      </w:r>
      <w:r w:rsidR="00DF69A1" w:rsidRPr="00DF69A1">
        <w:rPr>
          <w:rFonts w:ascii="mylotus" w:hAnsi="mylotus" w:cs="Traditional Naskh"/>
          <w:color w:val="C00000"/>
          <w:sz w:val="32"/>
          <w:szCs w:val="32"/>
          <w:lang w:bidi="ar-SY"/>
        </w:rPr>
        <w:sym w:font="AGA Arabesque" w:char="F072"/>
      </w:r>
      <w:r w:rsidRPr="0088525E">
        <w:rPr>
          <w:rFonts w:ascii="mylotus" w:hAnsi="mylotus" w:cs="Traditional Naskh"/>
          <w:sz w:val="32"/>
          <w:szCs w:val="32"/>
          <w:rtl/>
          <w:lang w:bidi="ar-SY"/>
        </w:rPr>
        <w:t xml:space="preserve"> لأمته، أو فعله في حياته، قال </w:t>
      </w:r>
      <w:r w:rsidR="00DF69A1" w:rsidRPr="00DF69A1">
        <w:rPr>
          <w:rFonts w:ascii="mylotus" w:hAnsi="mylotus" w:cs="Traditional Naskh"/>
          <w:color w:val="C00000"/>
          <w:sz w:val="32"/>
          <w:szCs w:val="32"/>
          <w:lang w:bidi="ar-SY"/>
        </w:rPr>
        <w:sym w:font="AGA Arabesque" w:char="F072"/>
      </w:r>
      <w:r w:rsidRPr="0088525E">
        <w:rPr>
          <w:rFonts w:ascii="mylotus" w:hAnsi="mylotus" w:cs="Traditional Naskh"/>
          <w:sz w:val="32"/>
          <w:szCs w:val="32"/>
          <w:rtl/>
          <w:lang w:bidi="ar-SY"/>
        </w:rPr>
        <w:t xml:space="preserve">: </w:t>
      </w:r>
      <w:r w:rsidR="00DF69A1">
        <w:rPr>
          <w:rFonts w:ascii="mylotus" w:hAnsi="mylotus" w:cs="Traditional Naskh" w:hint="cs"/>
          <w:b/>
          <w:bCs/>
          <w:sz w:val="32"/>
          <w:szCs w:val="32"/>
          <w:rtl/>
          <w:lang w:bidi="ar-SY"/>
        </w:rPr>
        <w:t>«</w:t>
      </w:r>
      <w:r w:rsidRPr="0088525E">
        <w:rPr>
          <w:rFonts w:ascii="mylotus" w:hAnsi="mylotus" w:cs="Traditional Naskh"/>
          <w:b/>
          <w:bCs/>
          <w:sz w:val="32"/>
          <w:szCs w:val="32"/>
          <w:rtl/>
          <w:lang w:bidi="ar-SY"/>
        </w:rPr>
        <w:t>ما بعث ا</w:t>
      </w:r>
      <w:r w:rsidR="00A1582F">
        <w:rPr>
          <w:rFonts w:ascii="mylotus" w:hAnsi="mylotus" w:cs="Traditional Naskh"/>
          <w:b/>
          <w:bCs/>
          <w:sz w:val="32"/>
          <w:szCs w:val="32"/>
          <w:rtl/>
          <w:lang w:bidi="ar-SY"/>
        </w:rPr>
        <w:t>للَّه</w:t>
      </w:r>
      <w:r w:rsidRPr="0088525E">
        <w:rPr>
          <w:rFonts w:ascii="mylotus" w:hAnsi="mylotus" w:cs="Traditional Naskh"/>
          <w:b/>
          <w:bCs/>
          <w:sz w:val="32"/>
          <w:szCs w:val="32"/>
          <w:rtl/>
          <w:lang w:bidi="ar-SY"/>
        </w:rPr>
        <w:t xml:space="preserve"> من نبي إلا كان حقاً عليه أن يدل أمته على خير ما يعلمه لهم، وينذرهم شر ما يعلمه لهم</w:t>
      </w:r>
      <w:r w:rsidR="00DF69A1">
        <w:rPr>
          <w:rFonts w:ascii="mylotus" w:hAnsi="mylotus" w:cs="Traditional Naskh" w:hint="cs"/>
          <w:b/>
          <w:bCs/>
          <w:sz w:val="32"/>
          <w:szCs w:val="32"/>
          <w:rtl/>
          <w:lang w:bidi="ar-SY"/>
        </w:rPr>
        <w:t>»</w:t>
      </w:r>
      <w:r w:rsidRPr="007B5404">
        <w:rPr>
          <w:rFonts w:ascii="mylotus" w:hAnsi="mylotus" w:cs="Traditional Naskh"/>
          <w:b/>
          <w:bCs/>
          <w:position w:val="2"/>
          <w:sz w:val="32"/>
          <w:szCs w:val="32"/>
          <w:vertAlign w:val="superscript"/>
          <w:rtl/>
        </w:rPr>
        <w:t>(</w:t>
      </w:r>
      <w:r w:rsidRPr="007B5404">
        <w:rPr>
          <w:rStyle w:val="FootnoteReference"/>
          <w:rFonts w:ascii="mylotus" w:hAnsi="mylotus" w:cs="Traditional Naskh"/>
          <w:b/>
          <w:bCs/>
          <w:position w:val="2"/>
          <w:sz w:val="32"/>
          <w:szCs w:val="32"/>
          <w:rtl/>
        </w:rPr>
        <w:footnoteReference w:id="108"/>
      </w:r>
      <w:r w:rsidRPr="007B5404">
        <w:rPr>
          <w:rFonts w:ascii="mylotus" w:hAnsi="mylotus" w:cs="Traditional Naskh"/>
          <w:b/>
          <w:bCs/>
          <w:position w:val="2"/>
          <w:sz w:val="32"/>
          <w:szCs w:val="32"/>
          <w:vertAlign w:val="superscript"/>
          <w:rtl/>
        </w:rPr>
        <w:t>)</w:t>
      </w:r>
      <w:r w:rsidRPr="0088525E">
        <w:rPr>
          <w:rFonts w:ascii="mylotus" w:hAnsi="mylotus" w:cs="Traditional Naskh"/>
          <w:sz w:val="32"/>
          <w:szCs w:val="32"/>
          <w:rtl/>
        </w:rPr>
        <w:t>.</w:t>
      </w:r>
    </w:p>
    <w:p w:rsidR="00D60169" w:rsidRPr="0088525E" w:rsidRDefault="00D60169" w:rsidP="00DF69A1">
      <w:pPr>
        <w:widowControl w:val="0"/>
        <w:spacing w:after="0" w:line="216" w:lineRule="auto"/>
        <w:ind w:firstLine="284"/>
        <w:jc w:val="lowKashida"/>
        <w:rPr>
          <w:rFonts w:ascii="mylotus" w:hAnsi="mylotus" w:cs="Traditional Naskh"/>
          <w:sz w:val="32"/>
          <w:szCs w:val="32"/>
          <w:rtl/>
        </w:rPr>
      </w:pPr>
      <w:r w:rsidRPr="00DF69A1">
        <w:rPr>
          <w:rFonts w:ascii="mylotus" w:hAnsi="mylotus" w:cs="Traditional Naskh"/>
          <w:b/>
          <w:bCs/>
          <w:color w:val="C00000"/>
          <w:sz w:val="32"/>
          <w:szCs w:val="32"/>
          <w:rtl/>
          <w:lang w:bidi="ar-SY"/>
        </w:rPr>
        <w:t>خامساً:</w:t>
      </w:r>
      <w:r w:rsidRPr="00DF69A1">
        <w:rPr>
          <w:rFonts w:ascii="mylotus" w:hAnsi="mylotus" w:cs="Traditional Naskh"/>
          <w:color w:val="C00000"/>
          <w:sz w:val="32"/>
          <w:szCs w:val="32"/>
          <w:rtl/>
          <w:lang w:bidi="ar-SY"/>
        </w:rPr>
        <w:t xml:space="preserve"> </w:t>
      </w:r>
      <w:r w:rsidRPr="0088525E">
        <w:rPr>
          <w:rFonts w:ascii="mylotus" w:hAnsi="mylotus" w:cs="Traditional Naskh"/>
          <w:sz w:val="32"/>
          <w:szCs w:val="32"/>
          <w:rtl/>
          <w:lang w:bidi="ar-SY"/>
        </w:rPr>
        <w:t>إحداث مثل هذه الموالد البدعية يفهم منه أن ا</w:t>
      </w:r>
      <w:r w:rsidR="00A1582F">
        <w:rPr>
          <w:rFonts w:ascii="mylotus" w:hAnsi="mylotus" w:cs="Traditional Naskh"/>
          <w:sz w:val="32"/>
          <w:szCs w:val="32"/>
          <w:rtl/>
          <w:lang w:bidi="ar-SY"/>
        </w:rPr>
        <w:t>للَّه</w:t>
      </w:r>
      <w:r w:rsidRPr="0088525E">
        <w:rPr>
          <w:rFonts w:ascii="mylotus" w:hAnsi="mylotus" w:cs="Traditional Naskh"/>
          <w:sz w:val="32"/>
          <w:szCs w:val="32"/>
          <w:rtl/>
          <w:lang w:bidi="ar-SY"/>
        </w:rPr>
        <w:t xml:space="preserve"> تعالى لم يكمل الدين لهذه الأمة، فلا بد من تشريع ما يكمل به الدين! ويفهم منه أن الرسول صلّى ا</w:t>
      </w:r>
      <w:r w:rsidR="00A1582F">
        <w:rPr>
          <w:rFonts w:ascii="mylotus" w:hAnsi="mylotus" w:cs="Traditional Naskh"/>
          <w:sz w:val="32"/>
          <w:szCs w:val="32"/>
          <w:rtl/>
          <w:lang w:bidi="ar-SY"/>
        </w:rPr>
        <w:t>للَّه</w:t>
      </w:r>
      <w:r w:rsidRPr="0088525E">
        <w:rPr>
          <w:rFonts w:ascii="mylotus" w:hAnsi="mylotus" w:cs="Traditional Naskh"/>
          <w:sz w:val="32"/>
          <w:szCs w:val="32"/>
          <w:rtl/>
          <w:lang w:bidi="ar-SY"/>
        </w:rPr>
        <w:t xml:space="preserve"> عليه وسلّم لم يبلغ ما ينبغي للأمة حتى جاء هؤلاء المبتدعون المتأخرون فأحدثوا في شرع ا</w:t>
      </w:r>
      <w:r w:rsidR="00A1582F">
        <w:rPr>
          <w:rFonts w:ascii="mylotus" w:hAnsi="mylotus" w:cs="Traditional Naskh"/>
          <w:sz w:val="32"/>
          <w:szCs w:val="32"/>
          <w:rtl/>
          <w:lang w:bidi="ar-SY"/>
        </w:rPr>
        <w:t>للَّه</w:t>
      </w:r>
      <w:r w:rsidRPr="0088525E">
        <w:rPr>
          <w:rFonts w:ascii="mylotus" w:hAnsi="mylotus" w:cs="Traditional Naskh"/>
          <w:sz w:val="32"/>
          <w:szCs w:val="32"/>
          <w:rtl/>
          <w:lang w:bidi="ar-SY"/>
        </w:rPr>
        <w:t xml:space="preserve"> ما لم يأذن به سبحانه، زاعمين أن ذلك يقربهم إلى ا</w:t>
      </w:r>
      <w:r w:rsidR="00A1582F">
        <w:rPr>
          <w:rFonts w:ascii="mylotus" w:hAnsi="mylotus" w:cs="Traditional Naskh"/>
          <w:sz w:val="32"/>
          <w:szCs w:val="32"/>
          <w:rtl/>
          <w:lang w:bidi="ar-SY"/>
        </w:rPr>
        <w:t>للَّه</w:t>
      </w:r>
      <w:r w:rsidRPr="0088525E">
        <w:rPr>
          <w:rFonts w:ascii="mylotus" w:hAnsi="mylotus" w:cs="Traditional Naskh"/>
          <w:sz w:val="32"/>
          <w:szCs w:val="32"/>
          <w:rtl/>
          <w:lang w:bidi="ar-SY"/>
        </w:rPr>
        <w:t>، وهذا بلا شك فيه خطر عظيم، واعتراض على ا</w:t>
      </w:r>
      <w:r w:rsidR="00A1582F">
        <w:rPr>
          <w:rFonts w:ascii="mylotus" w:hAnsi="mylotus" w:cs="Traditional Naskh"/>
          <w:sz w:val="32"/>
          <w:szCs w:val="32"/>
          <w:rtl/>
          <w:lang w:bidi="ar-SY"/>
        </w:rPr>
        <w:t>للَّه</w:t>
      </w:r>
      <w:r w:rsidRPr="0088525E">
        <w:rPr>
          <w:rFonts w:ascii="mylotus" w:hAnsi="mylotus" w:cs="Traditional Naskh"/>
          <w:sz w:val="32"/>
          <w:szCs w:val="32"/>
          <w:rtl/>
          <w:lang w:bidi="ar-SY"/>
        </w:rPr>
        <w:t xml:space="preserve"> </w:t>
      </w:r>
      <w:r w:rsidR="00DF69A1" w:rsidRPr="00DF69A1">
        <w:rPr>
          <w:rFonts w:ascii="mylotus" w:hAnsi="mylotus" w:cs="Traditional Naskh"/>
          <w:color w:val="C00000"/>
          <w:sz w:val="32"/>
          <w:szCs w:val="32"/>
          <w:lang w:bidi="ar-SY"/>
        </w:rPr>
        <w:sym w:font="AGA Arabesque" w:char="F055"/>
      </w:r>
      <w:r w:rsidRPr="0088525E">
        <w:rPr>
          <w:rFonts w:ascii="mylotus" w:hAnsi="mylotus" w:cs="Traditional Naskh"/>
          <w:sz w:val="32"/>
          <w:szCs w:val="32"/>
          <w:rtl/>
          <w:lang w:bidi="ar-SY"/>
        </w:rPr>
        <w:t xml:space="preserve">، وعلى رسوله </w:t>
      </w:r>
      <w:r w:rsidR="00DF69A1" w:rsidRPr="00DF69A1">
        <w:rPr>
          <w:rFonts w:ascii="mylotus" w:hAnsi="mylotus" w:cs="Traditional Naskh"/>
          <w:color w:val="C00000"/>
          <w:sz w:val="32"/>
          <w:szCs w:val="32"/>
          <w:lang w:bidi="ar-SY"/>
        </w:rPr>
        <w:sym w:font="AGA Arabesque" w:char="F072"/>
      </w:r>
      <w:r w:rsidRPr="0088525E">
        <w:rPr>
          <w:rFonts w:ascii="mylotus" w:hAnsi="mylotus" w:cs="Traditional Naskh"/>
          <w:sz w:val="32"/>
          <w:szCs w:val="32"/>
          <w:rtl/>
          <w:lang w:bidi="ar-SY"/>
        </w:rPr>
        <w:t>. وا</w:t>
      </w:r>
      <w:r w:rsidR="00A1582F">
        <w:rPr>
          <w:rFonts w:ascii="mylotus" w:hAnsi="mylotus" w:cs="Traditional Naskh"/>
          <w:sz w:val="32"/>
          <w:szCs w:val="32"/>
          <w:rtl/>
          <w:lang w:bidi="ar-SY"/>
        </w:rPr>
        <w:t>للَّه</w:t>
      </w:r>
      <w:r w:rsidRPr="0088525E">
        <w:rPr>
          <w:rFonts w:ascii="mylotus" w:hAnsi="mylotus" w:cs="Traditional Naskh"/>
          <w:sz w:val="32"/>
          <w:szCs w:val="32"/>
          <w:rtl/>
          <w:lang w:bidi="ar-SY"/>
        </w:rPr>
        <w:t xml:space="preserve"> </w:t>
      </w:r>
      <w:r w:rsidR="00DF69A1" w:rsidRPr="00DF69A1">
        <w:rPr>
          <w:rFonts w:ascii="mylotus" w:hAnsi="mylotus" w:cs="Traditional Naskh"/>
          <w:color w:val="C00000"/>
          <w:sz w:val="32"/>
          <w:szCs w:val="32"/>
          <w:lang w:bidi="ar-SY"/>
        </w:rPr>
        <w:sym w:font="AGA Arabesque" w:char="F055"/>
      </w:r>
      <w:r w:rsidRPr="0088525E">
        <w:rPr>
          <w:rFonts w:ascii="mylotus" w:hAnsi="mylotus" w:cs="Traditional Naskh"/>
          <w:sz w:val="32"/>
          <w:szCs w:val="32"/>
          <w:rtl/>
          <w:lang w:bidi="ar-SY"/>
        </w:rPr>
        <w:t xml:space="preserve"> قد أكمل الدين وأتم على عباده نعمته.</w:t>
      </w:r>
    </w:p>
    <w:p w:rsidR="00D60169" w:rsidRPr="0088525E" w:rsidRDefault="00D60169" w:rsidP="00DF69A1">
      <w:pPr>
        <w:widowControl w:val="0"/>
        <w:spacing w:after="0" w:line="216" w:lineRule="auto"/>
        <w:ind w:firstLine="284"/>
        <w:jc w:val="lowKashida"/>
        <w:rPr>
          <w:rFonts w:ascii="mylotus" w:hAnsi="mylotus" w:cs="Traditional Naskh"/>
          <w:sz w:val="32"/>
          <w:szCs w:val="32"/>
          <w:rtl/>
        </w:rPr>
      </w:pPr>
      <w:r w:rsidRPr="0088525E">
        <w:rPr>
          <w:rFonts w:ascii="mylotus" w:hAnsi="mylotus" w:cs="Traditional Naskh"/>
          <w:b/>
          <w:bCs/>
          <w:sz w:val="32"/>
          <w:szCs w:val="32"/>
          <w:rtl/>
          <w:lang w:bidi="ar-SY"/>
        </w:rPr>
        <w:t>سادساً:</w:t>
      </w:r>
      <w:r w:rsidRPr="0088525E">
        <w:rPr>
          <w:rFonts w:ascii="mylotus" w:hAnsi="mylotus" w:cs="Traditional Naskh"/>
          <w:sz w:val="32"/>
          <w:szCs w:val="32"/>
          <w:rtl/>
          <w:lang w:bidi="ar-SY"/>
        </w:rPr>
        <w:t xml:space="preserve"> صرح علماء الإسلام المحققون بإنكار الموالد، والتحذير منها عملاً بالنصوص من الكتاب والسنة، التي تحذر من البدع في الدين، وتأمر بإتباع النبي </w:t>
      </w:r>
      <w:r w:rsidR="00DF69A1">
        <w:rPr>
          <w:rFonts w:ascii="mylotus" w:hAnsi="mylotus" w:cs="Traditional Naskh"/>
          <w:sz w:val="32"/>
          <w:szCs w:val="32"/>
          <w:lang w:bidi="ar-SY"/>
        </w:rPr>
        <w:sym w:font="AGA Arabesque" w:char="F072"/>
      </w:r>
      <w:r w:rsidRPr="0088525E">
        <w:rPr>
          <w:rFonts w:ascii="mylotus" w:hAnsi="mylotus" w:cs="Traditional Naskh"/>
          <w:sz w:val="32"/>
          <w:szCs w:val="32"/>
          <w:rtl/>
          <w:lang w:bidi="ar-SY"/>
        </w:rPr>
        <w:t>، وتحذر من مخالفته في القول وفي الفعل والعمل.</w:t>
      </w:r>
    </w:p>
    <w:p w:rsidR="00D60169" w:rsidRPr="0088525E" w:rsidRDefault="00D60169" w:rsidP="00DF69A1">
      <w:pPr>
        <w:widowControl w:val="0"/>
        <w:spacing w:after="0" w:line="216" w:lineRule="auto"/>
        <w:ind w:firstLine="284"/>
        <w:jc w:val="lowKashida"/>
        <w:rPr>
          <w:rFonts w:ascii="mylotus" w:hAnsi="mylotus" w:cs="Traditional Naskh"/>
          <w:sz w:val="32"/>
          <w:szCs w:val="32"/>
          <w:rtl/>
        </w:rPr>
      </w:pPr>
      <w:r w:rsidRPr="0088525E">
        <w:rPr>
          <w:rFonts w:ascii="mylotus" w:hAnsi="mylotus" w:cs="Traditional Naskh"/>
          <w:b/>
          <w:bCs/>
          <w:sz w:val="32"/>
          <w:szCs w:val="32"/>
          <w:rtl/>
          <w:lang w:bidi="ar-SY"/>
        </w:rPr>
        <w:t>سابعاً:</w:t>
      </w:r>
      <w:r w:rsidRPr="0088525E">
        <w:rPr>
          <w:rFonts w:ascii="mylotus" w:hAnsi="mylotus" w:cs="Traditional Naskh"/>
          <w:sz w:val="32"/>
          <w:szCs w:val="32"/>
          <w:rtl/>
          <w:lang w:bidi="ar-SY"/>
        </w:rPr>
        <w:t xml:space="preserve"> إن الاحتفال بالمولد لا يحقق محبة الرسول </w:t>
      </w:r>
      <w:r w:rsidR="00DF69A1" w:rsidRPr="00DF69A1">
        <w:rPr>
          <w:rFonts w:ascii="mylotus" w:hAnsi="mylotus" w:cs="Traditional Naskh"/>
          <w:color w:val="C00000"/>
          <w:sz w:val="32"/>
          <w:szCs w:val="32"/>
          <w:lang w:bidi="ar-SY"/>
        </w:rPr>
        <w:sym w:font="AGA Arabesque" w:char="F072"/>
      </w:r>
      <w:r w:rsidRPr="0088525E">
        <w:rPr>
          <w:rFonts w:ascii="mylotus" w:hAnsi="mylotus" w:cs="Traditional Naskh"/>
          <w:sz w:val="32"/>
          <w:szCs w:val="32"/>
          <w:rtl/>
          <w:lang w:bidi="ar-SY"/>
        </w:rPr>
        <w:t xml:space="preserve">، وإنما يحقق ذلك: اتباعه، والعمل بسنته، وطاعته </w:t>
      </w:r>
      <w:r w:rsidR="00DF69A1" w:rsidRPr="00DF69A1">
        <w:rPr>
          <w:rFonts w:ascii="mylotus" w:hAnsi="mylotus" w:cs="Traditional Naskh"/>
          <w:color w:val="C00000"/>
          <w:sz w:val="32"/>
          <w:szCs w:val="32"/>
          <w:lang w:bidi="ar-SY"/>
        </w:rPr>
        <w:sym w:font="AGA Arabesque" w:char="F072"/>
      </w:r>
      <w:r w:rsidRPr="0088525E">
        <w:rPr>
          <w:rFonts w:ascii="mylotus" w:hAnsi="mylotus" w:cs="Traditional Naskh"/>
          <w:sz w:val="32"/>
          <w:szCs w:val="32"/>
          <w:rtl/>
          <w:lang w:bidi="ar-SY"/>
        </w:rPr>
        <w:t>، قال ا</w:t>
      </w:r>
      <w:r w:rsidR="00A1582F">
        <w:rPr>
          <w:rFonts w:ascii="mylotus" w:hAnsi="mylotus" w:cs="Traditional Naskh"/>
          <w:sz w:val="32"/>
          <w:szCs w:val="32"/>
          <w:rtl/>
          <w:lang w:bidi="ar-SY"/>
        </w:rPr>
        <w:t>للَّه</w:t>
      </w:r>
      <w:r w:rsidRPr="0088525E">
        <w:rPr>
          <w:rFonts w:ascii="mylotus" w:hAnsi="mylotus" w:cs="Traditional Naskh"/>
          <w:sz w:val="32"/>
          <w:szCs w:val="32"/>
          <w:rtl/>
          <w:lang w:bidi="ar-SY"/>
        </w:rPr>
        <w:t xml:space="preserve"> </w:t>
      </w:r>
      <w:r w:rsidR="00DF69A1" w:rsidRPr="00DF69A1">
        <w:rPr>
          <w:rFonts w:ascii="mylotus" w:hAnsi="mylotus" w:cs="Traditional Naskh"/>
          <w:color w:val="C00000"/>
          <w:sz w:val="32"/>
          <w:szCs w:val="32"/>
          <w:lang w:bidi="ar-SY"/>
        </w:rPr>
        <w:sym w:font="AGA Arabesque" w:char="F055"/>
      </w:r>
      <w:r w:rsidRPr="0088525E">
        <w:rPr>
          <w:rFonts w:ascii="mylotus" w:hAnsi="mylotus" w:cs="Traditional Naskh"/>
          <w:sz w:val="32"/>
          <w:szCs w:val="32"/>
          <w:rtl/>
          <w:lang w:bidi="ar-SY"/>
        </w:rPr>
        <w:t xml:space="preserve">: </w:t>
      </w:r>
      <w:r w:rsidR="00DF69A1" w:rsidRPr="00DF69A1">
        <w:rPr>
          <w:rFonts w:ascii="Traditional Arabic" w:hAnsi="Traditional Arabic" w:cs="Traditional Arabic"/>
          <w:color w:val="C00000"/>
          <w:sz w:val="32"/>
          <w:szCs w:val="32"/>
          <w:rtl/>
          <w:lang w:bidi="ar-SY"/>
        </w:rPr>
        <w:t>﴿</w:t>
      </w:r>
      <w:r w:rsidRPr="0088525E">
        <w:rPr>
          <w:rFonts w:ascii="mylotus" w:hAnsi="mylotus" w:cs="Traditional Naskh"/>
          <w:b/>
          <w:bCs/>
          <w:sz w:val="32"/>
          <w:szCs w:val="32"/>
          <w:rtl/>
          <w:lang w:bidi="ar-SY"/>
        </w:rPr>
        <w:t>قُلْ إِن كُنتُمْ تُحِبُّونَ ا</w:t>
      </w:r>
      <w:r w:rsidR="00A1582F">
        <w:rPr>
          <w:rFonts w:ascii="mylotus" w:hAnsi="mylotus" w:cs="Traditional Naskh"/>
          <w:b/>
          <w:bCs/>
          <w:sz w:val="32"/>
          <w:szCs w:val="32"/>
          <w:rtl/>
          <w:lang w:bidi="ar-SY"/>
        </w:rPr>
        <w:t>للَّه</w:t>
      </w:r>
      <w:r w:rsidRPr="0088525E">
        <w:rPr>
          <w:rFonts w:ascii="mylotus" w:hAnsi="mylotus" w:cs="Traditional Naskh"/>
          <w:b/>
          <w:bCs/>
          <w:sz w:val="32"/>
          <w:szCs w:val="32"/>
          <w:rtl/>
          <w:lang w:bidi="ar-SY"/>
        </w:rPr>
        <w:t xml:space="preserve"> فَاتَّبِعُونِي يُحْبِبْكُمُ ا</w:t>
      </w:r>
      <w:r w:rsidR="00A1582F">
        <w:rPr>
          <w:rFonts w:ascii="mylotus" w:hAnsi="mylotus" w:cs="Traditional Naskh"/>
          <w:b/>
          <w:bCs/>
          <w:sz w:val="32"/>
          <w:szCs w:val="32"/>
          <w:rtl/>
          <w:lang w:bidi="ar-SY"/>
        </w:rPr>
        <w:t>للَّه</w:t>
      </w:r>
      <w:r w:rsidRPr="0088525E">
        <w:rPr>
          <w:rFonts w:ascii="mylotus" w:hAnsi="mylotus" w:cs="Traditional Naskh"/>
          <w:b/>
          <w:bCs/>
          <w:sz w:val="32"/>
          <w:szCs w:val="32"/>
          <w:rtl/>
          <w:lang w:bidi="ar-SY"/>
        </w:rPr>
        <w:t xml:space="preserve"> وَيَغْفِرْ لَكُمْ ذُنُوبَكُمْ وَا</w:t>
      </w:r>
      <w:r w:rsidR="00A1582F">
        <w:rPr>
          <w:rFonts w:ascii="mylotus" w:hAnsi="mylotus" w:cs="Traditional Naskh"/>
          <w:b/>
          <w:bCs/>
          <w:sz w:val="32"/>
          <w:szCs w:val="32"/>
          <w:rtl/>
          <w:lang w:bidi="ar-SY"/>
        </w:rPr>
        <w:t>للَّه</w:t>
      </w:r>
      <w:r w:rsidRPr="0088525E">
        <w:rPr>
          <w:rFonts w:ascii="mylotus" w:hAnsi="mylotus" w:cs="Traditional Naskh"/>
          <w:b/>
          <w:bCs/>
          <w:sz w:val="32"/>
          <w:szCs w:val="32"/>
          <w:rtl/>
          <w:lang w:bidi="ar-SY"/>
        </w:rPr>
        <w:t xml:space="preserve"> غَفُورٌ رَّحِيمٌ</w:t>
      </w:r>
      <w:r w:rsidR="00DF69A1" w:rsidRPr="00DF69A1">
        <w:rPr>
          <w:rFonts w:ascii="Traditional Arabic" w:hAnsi="Traditional Arabic" w:cs="Traditional Arabic"/>
          <w:color w:val="C00000"/>
          <w:sz w:val="32"/>
          <w:szCs w:val="32"/>
          <w:rtl/>
          <w:lang w:bidi="ar-SY"/>
        </w:rPr>
        <w:t>﴾</w:t>
      </w:r>
      <w:r w:rsidRPr="007B5404">
        <w:rPr>
          <w:rFonts w:ascii="mylotus" w:hAnsi="mylotus" w:cs="Traditional Naskh"/>
          <w:b/>
          <w:bCs/>
          <w:position w:val="2"/>
          <w:sz w:val="32"/>
          <w:szCs w:val="32"/>
          <w:vertAlign w:val="superscript"/>
          <w:rtl/>
          <w:lang w:bidi="ar-SY"/>
        </w:rPr>
        <w:t>(</w:t>
      </w:r>
      <w:r w:rsidRPr="007B5404">
        <w:rPr>
          <w:rStyle w:val="FootnoteReference"/>
          <w:rFonts w:ascii="mylotus" w:hAnsi="mylotus" w:cs="Traditional Naskh"/>
          <w:b/>
          <w:bCs/>
          <w:position w:val="2"/>
          <w:sz w:val="32"/>
          <w:szCs w:val="32"/>
          <w:rtl/>
          <w:lang w:bidi="ar-SY"/>
        </w:rPr>
        <w:footnoteReference w:id="109"/>
      </w:r>
      <w:r w:rsidRPr="007B5404">
        <w:rPr>
          <w:rFonts w:ascii="mylotus" w:hAnsi="mylotus" w:cs="Traditional Naskh"/>
          <w:b/>
          <w:bCs/>
          <w:position w:val="2"/>
          <w:sz w:val="32"/>
          <w:szCs w:val="32"/>
          <w:vertAlign w:val="superscript"/>
          <w:rtl/>
          <w:lang w:bidi="ar-SY"/>
        </w:rPr>
        <w:t>)</w:t>
      </w:r>
      <w:r w:rsidRPr="0088525E">
        <w:rPr>
          <w:rFonts w:ascii="mylotus" w:hAnsi="mylotus" w:cs="Traditional Naskh"/>
          <w:sz w:val="32"/>
          <w:szCs w:val="32"/>
          <w:rtl/>
          <w:lang w:bidi="ar-SY"/>
        </w:rPr>
        <w:t>.</w:t>
      </w:r>
    </w:p>
    <w:p w:rsidR="00D60169" w:rsidRPr="0088525E" w:rsidRDefault="00D60169" w:rsidP="006749D3">
      <w:pPr>
        <w:widowControl w:val="0"/>
        <w:spacing w:after="0" w:line="216" w:lineRule="auto"/>
        <w:ind w:firstLine="284"/>
        <w:jc w:val="lowKashida"/>
        <w:rPr>
          <w:rFonts w:ascii="mylotus" w:hAnsi="mylotus" w:cs="Traditional Naskh"/>
          <w:sz w:val="32"/>
          <w:szCs w:val="32"/>
          <w:rtl/>
        </w:rPr>
      </w:pPr>
      <w:r w:rsidRPr="00DF69A1">
        <w:rPr>
          <w:rFonts w:ascii="mylotus" w:hAnsi="mylotus" w:cs="Traditional Naskh"/>
          <w:b/>
          <w:bCs/>
          <w:color w:val="C00000"/>
          <w:sz w:val="32"/>
          <w:szCs w:val="32"/>
          <w:rtl/>
          <w:lang w:bidi="ar-SY"/>
        </w:rPr>
        <w:t>ثامناً:</w:t>
      </w:r>
      <w:r w:rsidRPr="00DF69A1">
        <w:rPr>
          <w:rFonts w:ascii="mylotus" w:hAnsi="mylotus" w:cs="Traditional Naskh"/>
          <w:color w:val="C00000"/>
          <w:sz w:val="32"/>
          <w:szCs w:val="32"/>
          <w:rtl/>
          <w:lang w:bidi="ar-SY"/>
        </w:rPr>
        <w:t xml:space="preserve"> </w:t>
      </w:r>
      <w:r w:rsidRPr="0088525E">
        <w:rPr>
          <w:rFonts w:ascii="mylotus" w:hAnsi="mylotus" w:cs="Traditional Naskh"/>
          <w:sz w:val="32"/>
          <w:szCs w:val="32"/>
          <w:rtl/>
          <w:lang w:bidi="ar-SY"/>
        </w:rPr>
        <w:t>الاحتفال بالمولد النبوي واتخاذه عيداً فيه تشبه باليهود والنصارى في أعيادهم، وقد نُهينا عن التشبه بهم، وتقليدهم</w:t>
      </w:r>
      <w:r w:rsidRPr="007B5404">
        <w:rPr>
          <w:rFonts w:ascii="mylotus" w:hAnsi="mylotus" w:cs="Traditional Naskh"/>
          <w:position w:val="2"/>
          <w:sz w:val="32"/>
          <w:szCs w:val="32"/>
          <w:vertAlign w:val="superscript"/>
          <w:rtl/>
          <w:lang w:bidi="ar-SY"/>
        </w:rPr>
        <w:t>(</w:t>
      </w:r>
      <w:r w:rsidRPr="007B5404">
        <w:rPr>
          <w:rStyle w:val="FootnoteReference"/>
          <w:rFonts w:ascii="mylotus" w:hAnsi="mylotus" w:cs="Traditional Naskh"/>
          <w:position w:val="2"/>
          <w:sz w:val="32"/>
          <w:szCs w:val="32"/>
          <w:rtl/>
          <w:lang w:bidi="ar-SY"/>
        </w:rPr>
        <w:footnoteReference w:id="110"/>
      </w:r>
      <w:r w:rsidRPr="007B5404">
        <w:rPr>
          <w:rFonts w:ascii="mylotus" w:hAnsi="mylotus" w:cs="Traditional Naskh"/>
          <w:position w:val="2"/>
          <w:sz w:val="32"/>
          <w:szCs w:val="32"/>
          <w:vertAlign w:val="superscript"/>
          <w:rtl/>
          <w:lang w:bidi="ar-SY"/>
        </w:rPr>
        <w:t>)</w:t>
      </w:r>
      <w:r w:rsidRPr="0088525E">
        <w:rPr>
          <w:rFonts w:ascii="mylotus" w:hAnsi="mylotus" w:cs="Traditional Naskh"/>
          <w:sz w:val="32"/>
          <w:szCs w:val="32"/>
          <w:rtl/>
          <w:lang w:bidi="ar-SY"/>
        </w:rPr>
        <w:t>.</w:t>
      </w:r>
    </w:p>
    <w:p w:rsidR="00D60169" w:rsidRPr="00DF69A1" w:rsidRDefault="00D60169" w:rsidP="00DF69A1">
      <w:pPr>
        <w:widowControl w:val="0"/>
        <w:spacing w:after="0" w:line="216" w:lineRule="auto"/>
        <w:ind w:firstLine="284"/>
        <w:jc w:val="lowKashida"/>
        <w:rPr>
          <w:rFonts w:ascii="mylotus" w:hAnsi="mylotus" w:cs="Traditional Naskh"/>
          <w:spacing w:val="-8"/>
          <w:sz w:val="32"/>
          <w:szCs w:val="32"/>
          <w:rtl/>
        </w:rPr>
      </w:pPr>
      <w:r w:rsidRPr="00DF69A1">
        <w:rPr>
          <w:rFonts w:ascii="mylotus" w:hAnsi="mylotus" w:cs="Traditional Naskh"/>
          <w:b/>
          <w:bCs/>
          <w:color w:val="C00000"/>
          <w:spacing w:val="-8"/>
          <w:sz w:val="32"/>
          <w:szCs w:val="32"/>
          <w:rtl/>
          <w:lang w:bidi="ar-SY"/>
        </w:rPr>
        <w:t>تاسعاً:</w:t>
      </w:r>
      <w:r w:rsidRPr="00DF69A1">
        <w:rPr>
          <w:rFonts w:ascii="mylotus" w:hAnsi="mylotus" w:cs="Traditional Naskh"/>
          <w:color w:val="C00000"/>
          <w:spacing w:val="-8"/>
          <w:sz w:val="32"/>
          <w:szCs w:val="32"/>
          <w:rtl/>
          <w:lang w:bidi="ar-SY"/>
        </w:rPr>
        <w:t xml:space="preserve"> </w:t>
      </w:r>
      <w:r w:rsidRPr="00DF69A1">
        <w:rPr>
          <w:rFonts w:ascii="mylotus" w:hAnsi="mylotus" w:cs="Traditional Naskh"/>
          <w:spacing w:val="-8"/>
          <w:sz w:val="32"/>
          <w:szCs w:val="32"/>
          <w:rtl/>
          <w:lang w:bidi="ar-SY"/>
        </w:rPr>
        <w:t>العاقل لا يغتر بكثرة من يحتفل بالمولد من الناس في سائر البلدان، فإن الحق لا يعرف بكثرة العاملين، وإنما يعرف بالأدلة الشرعية، قال ا</w:t>
      </w:r>
      <w:r w:rsidR="00A1582F" w:rsidRPr="00DF69A1">
        <w:rPr>
          <w:rFonts w:ascii="mylotus" w:hAnsi="mylotus" w:cs="Traditional Naskh"/>
          <w:spacing w:val="-8"/>
          <w:sz w:val="32"/>
          <w:szCs w:val="32"/>
          <w:rtl/>
          <w:lang w:bidi="ar-SY"/>
        </w:rPr>
        <w:t>للَّه</w:t>
      </w:r>
      <w:r w:rsidRPr="00DF69A1">
        <w:rPr>
          <w:rFonts w:ascii="mylotus" w:hAnsi="mylotus" w:cs="Traditional Naskh"/>
          <w:spacing w:val="-8"/>
          <w:sz w:val="32"/>
          <w:szCs w:val="32"/>
          <w:rtl/>
          <w:lang w:bidi="ar-SY"/>
        </w:rPr>
        <w:t xml:space="preserve"> </w:t>
      </w:r>
      <w:r w:rsidR="00DF69A1" w:rsidRPr="00DF69A1">
        <w:rPr>
          <w:rFonts w:ascii="mylotus" w:hAnsi="mylotus" w:cs="Traditional Naskh"/>
          <w:color w:val="C00000"/>
          <w:spacing w:val="-8"/>
          <w:sz w:val="32"/>
          <w:szCs w:val="32"/>
          <w:lang w:bidi="ar-SY"/>
        </w:rPr>
        <w:sym w:font="AGA Arabesque" w:char="F049"/>
      </w:r>
      <w:r w:rsidRPr="00DF69A1">
        <w:rPr>
          <w:rFonts w:ascii="mylotus" w:hAnsi="mylotus" w:cs="Traditional Naskh"/>
          <w:spacing w:val="-8"/>
          <w:sz w:val="32"/>
          <w:szCs w:val="32"/>
          <w:rtl/>
          <w:lang w:bidi="ar-SY"/>
        </w:rPr>
        <w:t xml:space="preserve">: </w:t>
      </w:r>
      <w:r w:rsidR="00DF69A1" w:rsidRPr="00DF69A1">
        <w:rPr>
          <w:rFonts w:ascii="Traditional Arabic" w:hAnsi="Traditional Arabic" w:cs="Traditional Arabic"/>
          <w:color w:val="C00000"/>
          <w:spacing w:val="-8"/>
          <w:sz w:val="32"/>
          <w:szCs w:val="32"/>
          <w:rtl/>
          <w:lang w:bidi="ar-SY"/>
        </w:rPr>
        <w:t>﴿</w:t>
      </w:r>
      <w:r w:rsidRPr="00DF69A1">
        <w:rPr>
          <w:rFonts w:ascii="mylotus" w:hAnsi="mylotus" w:cs="Traditional Naskh"/>
          <w:b/>
          <w:bCs/>
          <w:spacing w:val="-8"/>
          <w:sz w:val="32"/>
          <w:szCs w:val="32"/>
          <w:rtl/>
          <w:lang w:bidi="ar-SY"/>
        </w:rPr>
        <w:t xml:space="preserve">وَإِن </w:t>
      </w:r>
      <w:r w:rsidRPr="00DF69A1">
        <w:rPr>
          <w:rFonts w:ascii="mylotus" w:hAnsi="mylotus" w:cs="Traditional Naskh"/>
          <w:b/>
          <w:bCs/>
          <w:spacing w:val="-8"/>
          <w:sz w:val="32"/>
          <w:szCs w:val="32"/>
          <w:rtl/>
          <w:lang w:bidi="ar-SY"/>
        </w:rPr>
        <w:lastRenderedPageBreak/>
        <w:t>تُطِعْ أَكْثَرَ مَن فِي الأَرْضِ يُضِلُّوكَ عَن سَبِيلِ ا</w:t>
      </w:r>
      <w:r w:rsidR="00A1582F" w:rsidRPr="00DF69A1">
        <w:rPr>
          <w:rFonts w:ascii="mylotus" w:hAnsi="mylotus" w:cs="Traditional Naskh"/>
          <w:b/>
          <w:bCs/>
          <w:spacing w:val="-8"/>
          <w:sz w:val="32"/>
          <w:szCs w:val="32"/>
          <w:rtl/>
          <w:lang w:bidi="ar-SY"/>
        </w:rPr>
        <w:t>للَّه</w:t>
      </w:r>
      <w:r w:rsidR="00DF69A1" w:rsidRPr="00DF69A1">
        <w:rPr>
          <w:rFonts w:ascii="Traditional Arabic" w:hAnsi="Traditional Arabic" w:cs="Traditional Arabic"/>
          <w:color w:val="C00000"/>
          <w:spacing w:val="-8"/>
          <w:sz w:val="32"/>
          <w:szCs w:val="32"/>
          <w:rtl/>
          <w:lang w:bidi="ar-SY"/>
        </w:rPr>
        <w:t>﴾</w:t>
      </w:r>
      <w:r w:rsidRPr="007B5404">
        <w:rPr>
          <w:rFonts w:ascii="mylotus" w:hAnsi="mylotus" w:cs="Traditional Naskh"/>
          <w:b/>
          <w:bCs/>
          <w:spacing w:val="-8"/>
          <w:position w:val="2"/>
          <w:sz w:val="32"/>
          <w:szCs w:val="32"/>
          <w:vertAlign w:val="superscript"/>
          <w:rtl/>
          <w:lang w:bidi="ar-SY"/>
        </w:rPr>
        <w:t>(</w:t>
      </w:r>
      <w:r w:rsidRPr="007B5404">
        <w:rPr>
          <w:rStyle w:val="FootnoteReference"/>
          <w:rFonts w:ascii="mylotus" w:hAnsi="mylotus" w:cs="Traditional Naskh"/>
          <w:b/>
          <w:bCs/>
          <w:spacing w:val="-8"/>
          <w:position w:val="2"/>
          <w:sz w:val="32"/>
          <w:szCs w:val="32"/>
          <w:rtl/>
          <w:lang w:bidi="ar-SY"/>
        </w:rPr>
        <w:footnoteReference w:id="111"/>
      </w:r>
      <w:r w:rsidRPr="007B5404">
        <w:rPr>
          <w:rFonts w:ascii="mylotus" w:hAnsi="mylotus" w:cs="Traditional Naskh"/>
          <w:b/>
          <w:bCs/>
          <w:spacing w:val="-8"/>
          <w:position w:val="2"/>
          <w:sz w:val="32"/>
          <w:szCs w:val="32"/>
          <w:vertAlign w:val="superscript"/>
          <w:rtl/>
          <w:lang w:bidi="ar-SY"/>
        </w:rPr>
        <w:t>)</w:t>
      </w:r>
      <w:r w:rsidRPr="00DF69A1">
        <w:rPr>
          <w:rFonts w:ascii="mylotus" w:hAnsi="mylotus" w:cs="Traditional Naskh"/>
          <w:spacing w:val="-8"/>
          <w:sz w:val="32"/>
          <w:szCs w:val="32"/>
          <w:rtl/>
          <w:lang w:bidi="ar-SY"/>
        </w:rPr>
        <w:t xml:space="preserve">، وقال </w:t>
      </w:r>
      <w:r w:rsidR="00DF69A1" w:rsidRPr="00DF69A1">
        <w:rPr>
          <w:rFonts w:ascii="mylotus" w:hAnsi="mylotus" w:cs="Traditional Naskh"/>
          <w:color w:val="C00000"/>
          <w:spacing w:val="-8"/>
          <w:sz w:val="32"/>
          <w:szCs w:val="32"/>
          <w:lang w:bidi="ar-SY"/>
        </w:rPr>
        <w:sym w:font="AGA Arabesque" w:char="F055"/>
      </w:r>
      <w:r w:rsidRPr="00DF69A1">
        <w:rPr>
          <w:rFonts w:ascii="mylotus" w:hAnsi="mylotus" w:cs="Traditional Naskh"/>
          <w:spacing w:val="-8"/>
          <w:sz w:val="32"/>
          <w:szCs w:val="32"/>
          <w:rtl/>
          <w:lang w:bidi="ar-SY"/>
        </w:rPr>
        <w:t xml:space="preserve">: </w:t>
      </w:r>
      <w:r w:rsidR="00DF69A1" w:rsidRPr="00DF69A1">
        <w:rPr>
          <w:rFonts w:ascii="Traditional Arabic" w:hAnsi="Traditional Arabic" w:cs="Traditional Arabic"/>
          <w:color w:val="C00000"/>
          <w:spacing w:val="-8"/>
          <w:sz w:val="32"/>
          <w:szCs w:val="32"/>
          <w:rtl/>
          <w:lang w:bidi="ar-SY"/>
        </w:rPr>
        <w:t>﴿</w:t>
      </w:r>
      <w:r w:rsidRPr="00DF69A1">
        <w:rPr>
          <w:rFonts w:ascii="mylotus" w:hAnsi="mylotus" w:cs="Traditional Naskh"/>
          <w:b/>
          <w:bCs/>
          <w:spacing w:val="-8"/>
          <w:sz w:val="32"/>
          <w:szCs w:val="32"/>
          <w:rtl/>
          <w:lang w:bidi="ar-SY"/>
        </w:rPr>
        <w:t>وَمَا أَكْثَرُ النَّاسِ وَلَوْ حَرَصْتَ بِمُؤْمِنِينَ</w:t>
      </w:r>
      <w:r w:rsidR="00DF69A1" w:rsidRPr="00DF69A1">
        <w:rPr>
          <w:rFonts w:ascii="Traditional Arabic" w:hAnsi="Traditional Arabic" w:cs="Traditional Arabic"/>
          <w:color w:val="C00000"/>
          <w:spacing w:val="-8"/>
          <w:sz w:val="32"/>
          <w:szCs w:val="32"/>
          <w:rtl/>
          <w:lang w:bidi="ar-SY"/>
        </w:rPr>
        <w:t>﴾</w:t>
      </w:r>
      <w:r w:rsidRPr="007B5404">
        <w:rPr>
          <w:rFonts w:ascii="mylotus" w:hAnsi="mylotus" w:cs="Traditional Naskh"/>
          <w:b/>
          <w:bCs/>
          <w:spacing w:val="-8"/>
          <w:position w:val="2"/>
          <w:sz w:val="32"/>
          <w:szCs w:val="32"/>
          <w:vertAlign w:val="superscript"/>
          <w:rtl/>
          <w:lang w:bidi="ar-SY"/>
        </w:rPr>
        <w:t>(</w:t>
      </w:r>
      <w:r w:rsidRPr="007B5404">
        <w:rPr>
          <w:rStyle w:val="FootnoteReference"/>
          <w:rFonts w:ascii="mylotus" w:hAnsi="mylotus" w:cs="Traditional Naskh"/>
          <w:b/>
          <w:bCs/>
          <w:spacing w:val="-8"/>
          <w:position w:val="2"/>
          <w:sz w:val="32"/>
          <w:szCs w:val="32"/>
          <w:rtl/>
          <w:lang w:bidi="ar-SY"/>
        </w:rPr>
        <w:footnoteReference w:id="112"/>
      </w:r>
      <w:r w:rsidRPr="007B5404">
        <w:rPr>
          <w:rFonts w:ascii="mylotus" w:hAnsi="mylotus" w:cs="Traditional Naskh"/>
          <w:b/>
          <w:bCs/>
          <w:spacing w:val="-8"/>
          <w:position w:val="2"/>
          <w:sz w:val="32"/>
          <w:szCs w:val="32"/>
          <w:vertAlign w:val="superscript"/>
          <w:rtl/>
          <w:lang w:bidi="ar-SY"/>
        </w:rPr>
        <w:t>)</w:t>
      </w:r>
      <w:r w:rsidRPr="00DF69A1">
        <w:rPr>
          <w:rFonts w:ascii="mylotus" w:hAnsi="mylotus" w:cs="Traditional Naskh"/>
          <w:spacing w:val="-8"/>
          <w:sz w:val="32"/>
          <w:szCs w:val="32"/>
          <w:rtl/>
          <w:lang w:bidi="ar-SY"/>
        </w:rPr>
        <w:t xml:space="preserve">، وقال سبحانه: </w:t>
      </w:r>
      <w:r w:rsidR="00DF69A1" w:rsidRPr="00DF69A1">
        <w:rPr>
          <w:rFonts w:ascii="Traditional Arabic" w:hAnsi="Traditional Arabic" w:cs="Traditional Arabic"/>
          <w:color w:val="C00000"/>
          <w:spacing w:val="-8"/>
          <w:sz w:val="32"/>
          <w:szCs w:val="32"/>
          <w:rtl/>
          <w:lang w:bidi="ar-SY"/>
        </w:rPr>
        <w:t>﴿</w:t>
      </w:r>
      <w:r w:rsidRPr="00DF69A1">
        <w:rPr>
          <w:rFonts w:ascii="mylotus" w:hAnsi="mylotus" w:cs="Traditional Naskh"/>
          <w:b/>
          <w:bCs/>
          <w:spacing w:val="-8"/>
          <w:sz w:val="32"/>
          <w:szCs w:val="32"/>
          <w:rtl/>
          <w:lang w:bidi="ar-SY"/>
        </w:rPr>
        <w:t>وَقَلِيلٌ مِّنْ عِبَادِيَ الشَّكُورُ</w:t>
      </w:r>
      <w:r w:rsidR="00DF69A1" w:rsidRPr="00DF69A1">
        <w:rPr>
          <w:rFonts w:ascii="Traditional Arabic" w:hAnsi="Traditional Arabic" w:cs="Traditional Arabic"/>
          <w:b/>
          <w:bCs/>
          <w:color w:val="C00000"/>
          <w:spacing w:val="-8"/>
          <w:sz w:val="32"/>
          <w:szCs w:val="32"/>
          <w:rtl/>
          <w:lang w:bidi="ar-SY"/>
        </w:rPr>
        <w:t>﴾</w:t>
      </w:r>
      <w:r w:rsidRPr="007B5404">
        <w:rPr>
          <w:rFonts w:ascii="mylotus" w:hAnsi="mylotus" w:cs="Traditional Naskh"/>
          <w:b/>
          <w:bCs/>
          <w:spacing w:val="-8"/>
          <w:position w:val="2"/>
          <w:sz w:val="32"/>
          <w:szCs w:val="32"/>
          <w:vertAlign w:val="superscript"/>
          <w:rtl/>
          <w:lang w:bidi="ar-SY"/>
        </w:rPr>
        <w:t>(</w:t>
      </w:r>
      <w:r w:rsidRPr="007B5404">
        <w:rPr>
          <w:rStyle w:val="FootnoteReference"/>
          <w:rFonts w:ascii="mylotus" w:hAnsi="mylotus" w:cs="Traditional Naskh"/>
          <w:b/>
          <w:bCs/>
          <w:spacing w:val="-8"/>
          <w:position w:val="2"/>
          <w:sz w:val="32"/>
          <w:szCs w:val="32"/>
          <w:rtl/>
          <w:lang w:bidi="ar-SY"/>
        </w:rPr>
        <w:footnoteReference w:id="113"/>
      </w:r>
      <w:r w:rsidRPr="007B5404">
        <w:rPr>
          <w:rFonts w:ascii="mylotus" w:hAnsi="mylotus" w:cs="Traditional Naskh"/>
          <w:b/>
          <w:bCs/>
          <w:spacing w:val="-8"/>
          <w:position w:val="2"/>
          <w:sz w:val="32"/>
          <w:szCs w:val="32"/>
          <w:vertAlign w:val="superscript"/>
          <w:rtl/>
          <w:lang w:bidi="ar-SY"/>
        </w:rPr>
        <w:t>)</w:t>
      </w:r>
      <w:r w:rsidRPr="00DF69A1">
        <w:rPr>
          <w:rFonts w:ascii="mylotus" w:hAnsi="mylotus" w:cs="Traditional Naskh"/>
          <w:spacing w:val="-8"/>
          <w:sz w:val="32"/>
          <w:szCs w:val="32"/>
          <w:rtl/>
          <w:lang w:bidi="ar-SY"/>
        </w:rPr>
        <w:t>.</w:t>
      </w:r>
    </w:p>
    <w:p w:rsidR="00D60169" w:rsidRPr="0088525E" w:rsidRDefault="00D60169" w:rsidP="00DF69A1">
      <w:pPr>
        <w:widowControl w:val="0"/>
        <w:spacing w:after="0" w:line="216" w:lineRule="auto"/>
        <w:ind w:firstLine="284"/>
        <w:jc w:val="lowKashida"/>
        <w:rPr>
          <w:rFonts w:ascii="mylotus" w:hAnsi="mylotus" w:cs="Traditional Naskh"/>
          <w:sz w:val="32"/>
          <w:szCs w:val="32"/>
          <w:rtl/>
        </w:rPr>
      </w:pPr>
      <w:r w:rsidRPr="00DF69A1">
        <w:rPr>
          <w:rFonts w:ascii="mylotus" w:hAnsi="mylotus" w:cs="Traditional Naskh"/>
          <w:b/>
          <w:bCs/>
          <w:color w:val="C00000"/>
          <w:sz w:val="32"/>
          <w:szCs w:val="32"/>
          <w:rtl/>
          <w:lang w:bidi="ar-SY"/>
        </w:rPr>
        <w:t>عاشراً:</w:t>
      </w:r>
      <w:r w:rsidRPr="00DF69A1">
        <w:rPr>
          <w:rFonts w:ascii="mylotus" w:hAnsi="mylotus" w:cs="Traditional Naskh"/>
          <w:color w:val="C00000"/>
          <w:sz w:val="32"/>
          <w:szCs w:val="32"/>
          <w:rtl/>
          <w:lang w:bidi="ar-SY"/>
        </w:rPr>
        <w:t xml:space="preserve"> </w:t>
      </w:r>
      <w:r w:rsidRPr="0088525E">
        <w:rPr>
          <w:rFonts w:ascii="mylotus" w:hAnsi="mylotus" w:cs="Traditional Naskh"/>
          <w:sz w:val="32"/>
          <w:szCs w:val="32"/>
          <w:rtl/>
          <w:lang w:bidi="ar-SY"/>
        </w:rPr>
        <w:t>القاعدة الشرعية: رد ما تنازع فيه الناس إلى كتاب ا</w:t>
      </w:r>
      <w:r w:rsidR="00A1582F">
        <w:rPr>
          <w:rFonts w:ascii="mylotus" w:hAnsi="mylotus" w:cs="Traditional Naskh"/>
          <w:sz w:val="32"/>
          <w:szCs w:val="32"/>
          <w:rtl/>
          <w:lang w:bidi="ar-SY"/>
        </w:rPr>
        <w:t>للَّه</w:t>
      </w:r>
      <w:r w:rsidRPr="0088525E">
        <w:rPr>
          <w:rFonts w:ascii="mylotus" w:hAnsi="mylotus" w:cs="Traditional Naskh"/>
          <w:sz w:val="32"/>
          <w:szCs w:val="32"/>
          <w:rtl/>
          <w:lang w:bidi="ar-SY"/>
        </w:rPr>
        <w:t xml:space="preserve"> تعالى وسنة رسوله </w:t>
      </w:r>
      <w:r w:rsidR="00DF69A1" w:rsidRPr="00DF69A1">
        <w:rPr>
          <w:rFonts w:ascii="mylotus" w:hAnsi="mylotus" w:cs="Traditional Naskh"/>
          <w:color w:val="C00000"/>
          <w:sz w:val="32"/>
          <w:szCs w:val="32"/>
          <w:lang w:bidi="ar-SY"/>
        </w:rPr>
        <w:sym w:font="AGA Arabesque" w:char="F072"/>
      </w:r>
      <w:r w:rsidRPr="0088525E">
        <w:rPr>
          <w:rFonts w:ascii="mylotus" w:hAnsi="mylotus" w:cs="Traditional Naskh"/>
          <w:sz w:val="32"/>
          <w:szCs w:val="32"/>
          <w:rtl/>
          <w:lang w:bidi="ar-SY"/>
        </w:rPr>
        <w:t xml:space="preserve"> كما قال ا</w:t>
      </w:r>
      <w:r w:rsidR="00A1582F">
        <w:rPr>
          <w:rFonts w:ascii="mylotus" w:hAnsi="mylotus" w:cs="Traditional Naskh"/>
          <w:sz w:val="32"/>
          <w:szCs w:val="32"/>
          <w:rtl/>
          <w:lang w:bidi="ar-SY"/>
        </w:rPr>
        <w:t>للَّه</w:t>
      </w:r>
      <w:r w:rsidRPr="0088525E">
        <w:rPr>
          <w:rFonts w:ascii="mylotus" w:hAnsi="mylotus" w:cs="Traditional Naskh"/>
          <w:sz w:val="32"/>
          <w:szCs w:val="32"/>
          <w:rtl/>
          <w:lang w:bidi="ar-SY"/>
        </w:rPr>
        <w:t xml:space="preserve"> </w:t>
      </w:r>
      <w:r w:rsidR="00DF69A1" w:rsidRPr="00DF69A1">
        <w:rPr>
          <w:rFonts w:ascii="mylotus" w:hAnsi="mylotus" w:cs="Traditional Naskh"/>
          <w:color w:val="C00000"/>
          <w:sz w:val="32"/>
          <w:szCs w:val="32"/>
          <w:lang w:bidi="ar-SY"/>
        </w:rPr>
        <w:sym w:font="AGA Arabesque" w:char="F055"/>
      </w:r>
      <w:r w:rsidRPr="0088525E">
        <w:rPr>
          <w:rFonts w:ascii="mylotus" w:hAnsi="mylotus" w:cs="Traditional Naskh"/>
          <w:sz w:val="32"/>
          <w:szCs w:val="32"/>
          <w:rtl/>
          <w:lang w:bidi="ar-SY"/>
        </w:rPr>
        <w:t xml:space="preserve">: </w:t>
      </w:r>
      <w:r w:rsidR="00DF69A1" w:rsidRPr="00DF69A1">
        <w:rPr>
          <w:rFonts w:ascii="Traditional Arabic" w:hAnsi="Traditional Arabic" w:cs="Traditional Arabic"/>
          <w:color w:val="C00000"/>
          <w:sz w:val="32"/>
          <w:szCs w:val="32"/>
          <w:rtl/>
          <w:lang w:bidi="ar-SY"/>
        </w:rPr>
        <w:t>﴿</w:t>
      </w:r>
      <w:r w:rsidRPr="0088525E">
        <w:rPr>
          <w:rFonts w:ascii="mylotus" w:hAnsi="mylotus" w:cs="Traditional Naskh"/>
          <w:b/>
          <w:bCs/>
          <w:sz w:val="32"/>
          <w:szCs w:val="32"/>
          <w:rtl/>
          <w:lang w:bidi="ar-SY"/>
        </w:rPr>
        <w:t>يَا أَيُّهَا الَّذِينَ آمَنُواْ أَطِيعُواْ ا</w:t>
      </w:r>
      <w:r w:rsidR="00A1582F">
        <w:rPr>
          <w:rFonts w:ascii="mylotus" w:hAnsi="mylotus" w:cs="Traditional Naskh"/>
          <w:b/>
          <w:bCs/>
          <w:sz w:val="32"/>
          <w:szCs w:val="32"/>
          <w:rtl/>
          <w:lang w:bidi="ar-SY"/>
        </w:rPr>
        <w:t>للَّه</w:t>
      </w:r>
      <w:r w:rsidRPr="0088525E">
        <w:rPr>
          <w:rFonts w:ascii="mylotus" w:hAnsi="mylotus" w:cs="Traditional Naskh"/>
          <w:b/>
          <w:bCs/>
          <w:sz w:val="32"/>
          <w:szCs w:val="32"/>
          <w:rtl/>
          <w:lang w:bidi="ar-SY"/>
        </w:rPr>
        <w:t xml:space="preserve"> وَأَطِيعُواْ الرَّسُولَ وَأُوْلِي الأَمْرِ مِنكُمْ فَإِن تَنَازَعْتُمْ فِي شَيْءٍ فَرُدُّوهُ إِلَى ا</w:t>
      </w:r>
      <w:r w:rsidR="00A1582F">
        <w:rPr>
          <w:rFonts w:ascii="mylotus" w:hAnsi="mylotus" w:cs="Traditional Naskh"/>
          <w:b/>
          <w:bCs/>
          <w:sz w:val="32"/>
          <w:szCs w:val="32"/>
          <w:rtl/>
          <w:lang w:bidi="ar-SY"/>
        </w:rPr>
        <w:t>للَّه</w:t>
      </w:r>
      <w:r w:rsidRPr="0088525E">
        <w:rPr>
          <w:rFonts w:ascii="mylotus" w:hAnsi="mylotus" w:cs="Traditional Naskh"/>
          <w:b/>
          <w:bCs/>
          <w:sz w:val="32"/>
          <w:szCs w:val="32"/>
          <w:rtl/>
          <w:lang w:bidi="ar-SY"/>
        </w:rPr>
        <w:t xml:space="preserve"> وَالرَّسُولِ إِن كُنتُمْ تُؤْمِنُونَ بِا</w:t>
      </w:r>
      <w:r w:rsidR="00A1582F">
        <w:rPr>
          <w:rFonts w:ascii="mylotus" w:hAnsi="mylotus" w:cs="Traditional Naskh"/>
          <w:b/>
          <w:bCs/>
          <w:sz w:val="32"/>
          <w:szCs w:val="32"/>
          <w:rtl/>
          <w:lang w:bidi="ar-SY"/>
        </w:rPr>
        <w:t>للَّه</w:t>
      </w:r>
      <w:r w:rsidRPr="0088525E">
        <w:rPr>
          <w:rFonts w:ascii="mylotus" w:hAnsi="mylotus" w:cs="Traditional Naskh"/>
          <w:b/>
          <w:bCs/>
          <w:sz w:val="32"/>
          <w:szCs w:val="32"/>
          <w:rtl/>
          <w:lang w:bidi="ar-SY"/>
        </w:rPr>
        <w:t xml:space="preserve"> وَالْيَوْمِ الآخِرِ ذَلِكَ خَيْرٌ وَأَحْسَنُ تَأْوِيلاً</w:t>
      </w:r>
      <w:r w:rsidR="00DF69A1" w:rsidRPr="00DF69A1">
        <w:rPr>
          <w:rFonts w:ascii="Traditional Arabic" w:hAnsi="Traditional Arabic" w:cs="Traditional Arabic"/>
          <w:color w:val="C00000"/>
          <w:sz w:val="32"/>
          <w:szCs w:val="32"/>
          <w:rtl/>
          <w:lang w:bidi="ar-SY"/>
        </w:rPr>
        <w:t>﴾</w:t>
      </w:r>
      <w:r w:rsidRPr="007B5404">
        <w:rPr>
          <w:rFonts w:ascii="mylotus" w:hAnsi="mylotus" w:cs="Traditional Naskh"/>
          <w:b/>
          <w:bCs/>
          <w:position w:val="2"/>
          <w:sz w:val="32"/>
          <w:szCs w:val="32"/>
          <w:vertAlign w:val="superscript"/>
          <w:rtl/>
          <w:lang w:bidi="ar-SY"/>
        </w:rPr>
        <w:t>(</w:t>
      </w:r>
      <w:r w:rsidRPr="007B5404">
        <w:rPr>
          <w:rStyle w:val="FootnoteReference"/>
          <w:rFonts w:ascii="mylotus" w:hAnsi="mylotus" w:cs="Traditional Naskh"/>
          <w:b/>
          <w:bCs/>
          <w:position w:val="2"/>
          <w:sz w:val="32"/>
          <w:szCs w:val="32"/>
          <w:rtl/>
          <w:lang w:bidi="ar-SY"/>
        </w:rPr>
        <w:footnoteReference w:id="114"/>
      </w:r>
      <w:r w:rsidRPr="007B5404">
        <w:rPr>
          <w:rFonts w:ascii="mylotus" w:hAnsi="mylotus" w:cs="Traditional Naskh"/>
          <w:b/>
          <w:bCs/>
          <w:position w:val="2"/>
          <w:sz w:val="32"/>
          <w:szCs w:val="32"/>
          <w:vertAlign w:val="superscript"/>
          <w:rtl/>
          <w:lang w:bidi="ar-SY"/>
        </w:rPr>
        <w:t>)</w:t>
      </w:r>
      <w:r w:rsidRPr="0088525E">
        <w:rPr>
          <w:rFonts w:ascii="mylotus" w:hAnsi="mylotus" w:cs="Traditional Naskh"/>
          <w:sz w:val="32"/>
          <w:szCs w:val="32"/>
          <w:rtl/>
          <w:lang w:bidi="ar-SY"/>
        </w:rPr>
        <w:t xml:space="preserve">، وقال </w:t>
      </w:r>
      <w:r w:rsidR="00DF69A1" w:rsidRPr="00DF69A1">
        <w:rPr>
          <w:rFonts w:ascii="mylotus" w:hAnsi="mylotus" w:cs="Traditional Naskh"/>
          <w:color w:val="C00000"/>
          <w:sz w:val="32"/>
          <w:szCs w:val="32"/>
          <w:lang w:bidi="ar-SY"/>
        </w:rPr>
        <w:sym w:font="AGA Arabesque" w:char="F055"/>
      </w:r>
      <w:r w:rsidRPr="0088525E">
        <w:rPr>
          <w:rFonts w:ascii="mylotus" w:hAnsi="mylotus" w:cs="Traditional Naskh"/>
          <w:sz w:val="32"/>
          <w:szCs w:val="32"/>
          <w:rtl/>
          <w:lang w:bidi="ar-SY"/>
        </w:rPr>
        <w:t xml:space="preserve">: </w:t>
      </w:r>
      <w:r w:rsidR="00DF69A1" w:rsidRPr="00DF69A1">
        <w:rPr>
          <w:rFonts w:ascii="Traditional Arabic" w:hAnsi="Traditional Arabic" w:cs="Traditional Arabic"/>
          <w:color w:val="C00000"/>
          <w:sz w:val="32"/>
          <w:szCs w:val="32"/>
          <w:rtl/>
          <w:lang w:bidi="ar-SY"/>
        </w:rPr>
        <w:t>﴿</w:t>
      </w:r>
      <w:r w:rsidRPr="0088525E">
        <w:rPr>
          <w:rFonts w:ascii="mylotus" w:hAnsi="mylotus" w:cs="Traditional Naskh"/>
          <w:b/>
          <w:bCs/>
          <w:sz w:val="32"/>
          <w:szCs w:val="32"/>
          <w:rtl/>
          <w:lang w:bidi="ar-SY"/>
        </w:rPr>
        <w:t>وما اختلفتم فيه من شيء فحكمه إلى ا</w:t>
      </w:r>
      <w:r w:rsidR="00A1582F">
        <w:rPr>
          <w:rFonts w:ascii="mylotus" w:hAnsi="mylotus" w:cs="Traditional Naskh"/>
          <w:b/>
          <w:bCs/>
          <w:sz w:val="32"/>
          <w:szCs w:val="32"/>
          <w:rtl/>
          <w:lang w:bidi="ar-SY"/>
        </w:rPr>
        <w:t>للَّه</w:t>
      </w:r>
      <w:r w:rsidR="00DF69A1" w:rsidRPr="00DF69A1">
        <w:rPr>
          <w:rFonts w:ascii="Traditional Arabic" w:hAnsi="Traditional Arabic" w:cs="Traditional Arabic"/>
          <w:color w:val="C00000"/>
          <w:sz w:val="32"/>
          <w:szCs w:val="32"/>
          <w:rtl/>
          <w:lang w:bidi="ar-SY"/>
        </w:rPr>
        <w:t>﴾</w:t>
      </w:r>
      <w:r w:rsidRPr="007B5404">
        <w:rPr>
          <w:rFonts w:ascii="mylotus" w:hAnsi="mylotus" w:cs="Traditional Naskh"/>
          <w:b/>
          <w:bCs/>
          <w:position w:val="2"/>
          <w:sz w:val="32"/>
          <w:szCs w:val="32"/>
          <w:vertAlign w:val="superscript"/>
          <w:rtl/>
          <w:lang w:bidi="ar-SY"/>
        </w:rPr>
        <w:t>(</w:t>
      </w:r>
      <w:r w:rsidRPr="007B5404">
        <w:rPr>
          <w:rStyle w:val="FootnoteReference"/>
          <w:rFonts w:ascii="mylotus" w:hAnsi="mylotus" w:cs="Traditional Naskh"/>
          <w:b/>
          <w:bCs/>
          <w:position w:val="2"/>
          <w:sz w:val="32"/>
          <w:szCs w:val="32"/>
          <w:rtl/>
          <w:lang w:bidi="ar-SY"/>
        </w:rPr>
        <w:footnoteReference w:id="115"/>
      </w:r>
      <w:r w:rsidRPr="007B5404">
        <w:rPr>
          <w:rFonts w:ascii="mylotus" w:hAnsi="mylotus" w:cs="Traditional Naskh"/>
          <w:b/>
          <w:bCs/>
          <w:position w:val="2"/>
          <w:sz w:val="32"/>
          <w:szCs w:val="32"/>
          <w:vertAlign w:val="superscript"/>
          <w:rtl/>
          <w:lang w:bidi="ar-SY"/>
        </w:rPr>
        <w:t>)</w:t>
      </w:r>
      <w:r w:rsidRPr="0088525E">
        <w:rPr>
          <w:rFonts w:ascii="mylotus" w:hAnsi="mylotus" w:cs="Traditional Naskh"/>
          <w:sz w:val="32"/>
          <w:szCs w:val="32"/>
          <w:rtl/>
          <w:lang w:bidi="ar-SY"/>
        </w:rPr>
        <w:t>، ولا شك أن من رد الاحتفال بالمولد إلى ا</w:t>
      </w:r>
      <w:r w:rsidR="00A1582F">
        <w:rPr>
          <w:rFonts w:ascii="mylotus" w:hAnsi="mylotus" w:cs="Traditional Naskh"/>
          <w:sz w:val="32"/>
          <w:szCs w:val="32"/>
          <w:rtl/>
          <w:lang w:bidi="ar-SY"/>
        </w:rPr>
        <w:t>للَّه</w:t>
      </w:r>
      <w:r w:rsidRPr="0088525E">
        <w:rPr>
          <w:rFonts w:ascii="mylotus" w:hAnsi="mylotus" w:cs="Traditional Naskh"/>
          <w:sz w:val="32"/>
          <w:szCs w:val="32"/>
          <w:rtl/>
          <w:lang w:bidi="ar-SY"/>
        </w:rPr>
        <w:t xml:space="preserve"> ورسوله يجد أن ا</w:t>
      </w:r>
      <w:r w:rsidR="00A1582F">
        <w:rPr>
          <w:rFonts w:ascii="mylotus" w:hAnsi="mylotus" w:cs="Traditional Naskh"/>
          <w:sz w:val="32"/>
          <w:szCs w:val="32"/>
          <w:rtl/>
          <w:lang w:bidi="ar-SY"/>
        </w:rPr>
        <w:t>للَّه</w:t>
      </w:r>
      <w:r w:rsidRPr="0088525E">
        <w:rPr>
          <w:rFonts w:ascii="mylotus" w:hAnsi="mylotus" w:cs="Traditional Naskh"/>
          <w:sz w:val="32"/>
          <w:szCs w:val="32"/>
          <w:rtl/>
          <w:lang w:bidi="ar-SY"/>
        </w:rPr>
        <w:t xml:space="preserve"> يأمر بإتباع النبي </w:t>
      </w:r>
      <w:r w:rsidR="00DF69A1" w:rsidRPr="00DF69A1">
        <w:rPr>
          <w:rFonts w:ascii="mylotus" w:hAnsi="mylotus" w:cs="Traditional Naskh"/>
          <w:color w:val="C00000"/>
          <w:sz w:val="32"/>
          <w:szCs w:val="32"/>
          <w:lang w:bidi="ar-SY"/>
        </w:rPr>
        <w:sym w:font="AGA Arabesque" w:char="F072"/>
      </w:r>
      <w:r w:rsidRPr="0088525E">
        <w:rPr>
          <w:rFonts w:ascii="mylotus" w:hAnsi="mylotus" w:cs="Traditional Naskh"/>
          <w:sz w:val="32"/>
          <w:szCs w:val="32"/>
          <w:rtl/>
          <w:lang w:bidi="ar-SY"/>
        </w:rPr>
        <w:t xml:space="preserve"> كما قال سبحانه: </w:t>
      </w:r>
      <w:r w:rsidR="00DF69A1" w:rsidRPr="00DF69A1">
        <w:rPr>
          <w:rFonts w:ascii="Traditional Arabic" w:hAnsi="Traditional Arabic" w:cs="Traditional Arabic"/>
          <w:color w:val="C00000"/>
          <w:sz w:val="32"/>
          <w:szCs w:val="32"/>
          <w:rtl/>
          <w:lang w:bidi="ar-SY"/>
        </w:rPr>
        <w:t>﴿</w:t>
      </w:r>
      <w:r w:rsidRPr="0088525E">
        <w:rPr>
          <w:rFonts w:ascii="mylotus" w:hAnsi="mylotus" w:cs="Traditional Naskh"/>
          <w:b/>
          <w:bCs/>
          <w:sz w:val="32"/>
          <w:szCs w:val="32"/>
          <w:rtl/>
          <w:lang w:bidi="ar-SY"/>
        </w:rPr>
        <w:t>وَمَا آتَاكُمُ الرَّسُولُ فَخُذُوهُ وَمَا نَهَاكُمْ عَنْهُ فَانتَهُوا</w:t>
      </w:r>
      <w:r w:rsidR="00DF69A1" w:rsidRPr="00DF69A1">
        <w:rPr>
          <w:rFonts w:ascii="Traditional Arabic" w:hAnsi="Traditional Arabic" w:cs="Traditional Arabic"/>
          <w:color w:val="C00000"/>
          <w:sz w:val="32"/>
          <w:szCs w:val="32"/>
          <w:rtl/>
          <w:lang w:bidi="ar-SY"/>
        </w:rPr>
        <w:t>﴾</w:t>
      </w:r>
      <w:r w:rsidRPr="007B5404">
        <w:rPr>
          <w:rFonts w:ascii="mylotus" w:hAnsi="mylotus" w:cs="Traditional Naskh"/>
          <w:b/>
          <w:bCs/>
          <w:position w:val="2"/>
          <w:sz w:val="32"/>
          <w:szCs w:val="32"/>
          <w:vertAlign w:val="superscript"/>
          <w:rtl/>
          <w:lang w:bidi="ar-SY"/>
        </w:rPr>
        <w:t>(</w:t>
      </w:r>
      <w:r w:rsidRPr="007B5404">
        <w:rPr>
          <w:rStyle w:val="FootnoteReference"/>
          <w:rFonts w:ascii="mylotus" w:hAnsi="mylotus" w:cs="Traditional Naskh"/>
          <w:b/>
          <w:bCs/>
          <w:position w:val="2"/>
          <w:sz w:val="32"/>
          <w:szCs w:val="32"/>
          <w:rtl/>
          <w:lang w:bidi="ar-SY"/>
        </w:rPr>
        <w:footnoteReference w:id="116"/>
      </w:r>
      <w:r w:rsidRPr="007B5404">
        <w:rPr>
          <w:rFonts w:ascii="mylotus" w:hAnsi="mylotus" w:cs="Traditional Naskh"/>
          <w:b/>
          <w:bCs/>
          <w:position w:val="2"/>
          <w:sz w:val="32"/>
          <w:szCs w:val="32"/>
          <w:vertAlign w:val="superscript"/>
          <w:rtl/>
          <w:lang w:bidi="ar-SY"/>
        </w:rPr>
        <w:t>)</w:t>
      </w:r>
      <w:r w:rsidRPr="0088525E">
        <w:rPr>
          <w:rFonts w:ascii="mylotus" w:hAnsi="mylotus" w:cs="Traditional Naskh"/>
          <w:sz w:val="32"/>
          <w:szCs w:val="32"/>
          <w:rtl/>
          <w:lang w:bidi="ar-SY"/>
        </w:rPr>
        <w:t xml:space="preserve">، ويبين </w:t>
      </w:r>
      <w:r w:rsidR="00DF69A1" w:rsidRPr="00DF69A1">
        <w:rPr>
          <w:rFonts w:ascii="mylotus" w:hAnsi="mylotus" w:cs="Traditional Naskh"/>
          <w:color w:val="C00000"/>
          <w:sz w:val="32"/>
          <w:szCs w:val="32"/>
          <w:lang w:bidi="ar-SY"/>
        </w:rPr>
        <w:sym w:font="AGA Arabesque" w:char="F049"/>
      </w:r>
      <w:r w:rsidRPr="0088525E">
        <w:rPr>
          <w:rFonts w:ascii="mylotus" w:hAnsi="mylotus" w:cs="Traditional Naskh"/>
          <w:sz w:val="32"/>
          <w:szCs w:val="32"/>
          <w:rtl/>
          <w:lang w:bidi="ar-SY"/>
        </w:rPr>
        <w:t xml:space="preserve"> أنه قد أكمل الدين وأتم النعمة على المؤمنين. ويجد أن النبي </w:t>
      </w:r>
      <w:r w:rsidR="00DF69A1" w:rsidRPr="00DF69A1">
        <w:rPr>
          <w:rFonts w:ascii="mylotus" w:hAnsi="mylotus" w:cs="Traditional Naskh"/>
          <w:color w:val="C00000"/>
          <w:sz w:val="32"/>
          <w:szCs w:val="32"/>
          <w:lang w:bidi="ar-SY"/>
        </w:rPr>
        <w:sym w:font="AGA Arabesque" w:char="F072"/>
      </w:r>
      <w:r w:rsidRPr="0088525E">
        <w:rPr>
          <w:rFonts w:ascii="mylotus" w:hAnsi="mylotus" w:cs="Traditional Naskh"/>
          <w:sz w:val="32"/>
          <w:szCs w:val="32"/>
          <w:rtl/>
          <w:lang w:bidi="ar-SY"/>
        </w:rPr>
        <w:t xml:space="preserve"> لم يأمر بالاحتفال بالمولد، ولم يفعله، ولم يفعله أصحابه، فعلم بذلك أن الاحتفال بالمولد ليس من الدين، بل هو من البدع المحدثة.</w:t>
      </w:r>
    </w:p>
    <w:p w:rsidR="00D60169" w:rsidRPr="00DF69A1" w:rsidRDefault="00D60169" w:rsidP="00DF69A1">
      <w:pPr>
        <w:widowControl w:val="0"/>
        <w:spacing w:after="0" w:line="216" w:lineRule="auto"/>
        <w:ind w:firstLine="284"/>
        <w:jc w:val="lowKashida"/>
        <w:rPr>
          <w:rFonts w:ascii="mylotus" w:hAnsi="mylotus" w:cs="Traditional Naskh"/>
          <w:spacing w:val="-10"/>
          <w:sz w:val="32"/>
          <w:szCs w:val="32"/>
          <w:rtl/>
        </w:rPr>
      </w:pPr>
      <w:r w:rsidRPr="00DF69A1">
        <w:rPr>
          <w:rFonts w:ascii="mylotus" w:hAnsi="mylotus" w:cs="Traditional Naskh"/>
          <w:b/>
          <w:bCs/>
          <w:color w:val="C00000"/>
          <w:spacing w:val="-10"/>
          <w:sz w:val="32"/>
          <w:szCs w:val="32"/>
          <w:rtl/>
          <w:lang w:bidi="ar-SY"/>
        </w:rPr>
        <w:t>الحادي عشر:</w:t>
      </w:r>
      <w:r w:rsidRPr="00DF69A1">
        <w:rPr>
          <w:rFonts w:ascii="mylotus" w:hAnsi="mylotus" w:cs="Traditional Naskh"/>
          <w:color w:val="C00000"/>
          <w:spacing w:val="-10"/>
          <w:sz w:val="32"/>
          <w:szCs w:val="32"/>
          <w:rtl/>
          <w:lang w:bidi="ar-SY"/>
        </w:rPr>
        <w:t xml:space="preserve"> </w:t>
      </w:r>
      <w:r w:rsidRPr="00DF69A1">
        <w:rPr>
          <w:rFonts w:ascii="mylotus" w:hAnsi="mylotus" w:cs="Traditional Naskh"/>
          <w:spacing w:val="-10"/>
          <w:sz w:val="32"/>
          <w:szCs w:val="32"/>
          <w:rtl/>
          <w:lang w:bidi="ar-SY"/>
        </w:rPr>
        <w:t>إن المشروع للمسلم يوم الاثنين أن يصوم إذا أحب</w:t>
      </w:r>
      <w:r w:rsidRPr="00DF69A1">
        <w:rPr>
          <w:rFonts w:ascii="mylotus" w:hAnsi="mylotus" w:cs="Traditional Naskh" w:hint="cs"/>
          <w:spacing w:val="-10"/>
          <w:sz w:val="32"/>
          <w:szCs w:val="32"/>
          <w:rtl/>
          <w:lang w:bidi="ar-SY"/>
        </w:rPr>
        <w:t>؛</w:t>
      </w:r>
      <w:r w:rsidRPr="00DF69A1">
        <w:rPr>
          <w:rFonts w:ascii="mylotus" w:hAnsi="mylotus" w:cs="Traditional Naskh"/>
          <w:spacing w:val="-10"/>
          <w:sz w:val="32"/>
          <w:szCs w:val="32"/>
          <w:rtl/>
          <w:lang w:bidi="ar-SY"/>
        </w:rPr>
        <w:t xml:space="preserve"> لأن النبي </w:t>
      </w:r>
      <w:r w:rsidR="00DF69A1" w:rsidRPr="00DF69A1">
        <w:rPr>
          <w:rFonts w:ascii="mylotus" w:hAnsi="mylotus" w:cs="Traditional Naskh"/>
          <w:color w:val="C00000"/>
          <w:spacing w:val="-10"/>
          <w:sz w:val="32"/>
          <w:szCs w:val="32"/>
          <w:lang w:bidi="ar-SY"/>
        </w:rPr>
        <w:sym w:font="AGA Arabesque" w:char="F072"/>
      </w:r>
      <w:r w:rsidRPr="00DF69A1">
        <w:rPr>
          <w:rFonts w:ascii="mylotus" w:hAnsi="mylotus" w:cs="Traditional Naskh"/>
          <w:spacing w:val="-10"/>
          <w:sz w:val="32"/>
          <w:szCs w:val="32"/>
          <w:rtl/>
          <w:lang w:bidi="ar-SY"/>
        </w:rPr>
        <w:t xml:space="preserve"> سئل عن صوم يوم الإثنين، فقال: </w:t>
      </w:r>
      <w:r w:rsidR="00DF69A1" w:rsidRPr="00DF69A1">
        <w:rPr>
          <w:rFonts w:ascii="mylotus" w:hAnsi="mylotus" w:cs="Traditional Naskh" w:hint="cs"/>
          <w:b/>
          <w:bCs/>
          <w:spacing w:val="-10"/>
          <w:sz w:val="32"/>
          <w:szCs w:val="32"/>
          <w:rtl/>
          <w:lang w:bidi="ar-SY"/>
        </w:rPr>
        <w:t>«</w:t>
      </w:r>
      <w:r w:rsidRPr="00DF69A1">
        <w:rPr>
          <w:rFonts w:ascii="mylotus" w:hAnsi="mylotus" w:cs="Traditional Naskh"/>
          <w:b/>
          <w:bCs/>
          <w:spacing w:val="-10"/>
          <w:sz w:val="32"/>
          <w:szCs w:val="32"/>
          <w:rtl/>
          <w:lang w:bidi="ar-SY"/>
        </w:rPr>
        <w:t>ذاك يوم ولدت فيه، ويوم بعثت، أو أنزل عليَّ فيه</w:t>
      </w:r>
      <w:r w:rsidR="00DF69A1" w:rsidRPr="00DF69A1">
        <w:rPr>
          <w:rFonts w:ascii="mylotus" w:hAnsi="mylotus" w:cs="Traditional Naskh" w:hint="cs"/>
          <w:b/>
          <w:bCs/>
          <w:spacing w:val="-10"/>
          <w:sz w:val="32"/>
          <w:szCs w:val="32"/>
          <w:rtl/>
          <w:lang w:bidi="ar-SY"/>
        </w:rPr>
        <w:t>»</w:t>
      </w:r>
      <w:r w:rsidRPr="007B5404">
        <w:rPr>
          <w:rFonts w:ascii="mylotus" w:hAnsi="mylotus" w:cs="Traditional Naskh"/>
          <w:b/>
          <w:bCs/>
          <w:spacing w:val="-10"/>
          <w:position w:val="2"/>
          <w:sz w:val="32"/>
          <w:szCs w:val="32"/>
          <w:vertAlign w:val="superscript"/>
          <w:rtl/>
        </w:rPr>
        <w:t>(</w:t>
      </w:r>
      <w:r w:rsidRPr="007B5404">
        <w:rPr>
          <w:rStyle w:val="FootnoteReference"/>
          <w:rFonts w:ascii="mylotus" w:hAnsi="mylotus" w:cs="Traditional Naskh"/>
          <w:b/>
          <w:bCs/>
          <w:spacing w:val="-10"/>
          <w:position w:val="2"/>
          <w:sz w:val="32"/>
          <w:szCs w:val="32"/>
          <w:rtl/>
        </w:rPr>
        <w:footnoteReference w:id="117"/>
      </w:r>
      <w:r w:rsidRPr="007B5404">
        <w:rPr>
          <w:rFonts w:ascii="mylotus" w:hAnsi="mylotus" w:cs="Traditional Naskh"/>
          <w:b/>
          <w:bCs/>
          <w:spacing w:val="-10"/>
          <w:position w:val="2"/>
          <w:sz w:val="32"/>
          <w:szCs w:val="32"/>
          <w:vertAlign w:val="superscript"/>
          <w:rtl/>
        </w:rPr>
        <w:t>)</w:t>
      </w:r>
      <w:r w:rsidRPr="00DF69A1">
        <w:rPr>
          <w:rFonts w:ascii="mylotus" w:hAnsi="mylotus" w:cs="Traditional Naskh"/>
          <w:spacing w:val="-10"/>
          <w:sz w:val="32"/>
          <w:szCs w:val="32"/>
          <w:rtl/>
        </w:rPr>
        <w:t xml:space="preserve">، فالمشرع التأسي بالنبي </w:t>
      </w:r>
      <w:r w:rsidR="00DF69A1" w:rsidRPr="00DF69A1">
        <w:rPr>
          <w:rFonts w:ascii="mylotus" w:hAnsi="mylotus" w:cs="Traditional Naskh"/>
          <w:color w:val="C00000"/>
          <w:spacing w:val="-10"/>
          <w:sz w:val="32"/>
          <w:szCs w:val="32"/>
        </w:rPr>
        <w:sym w:font="AGA Arabesque" w:char="F072"/>
      </w:r>
      <w:r w:rsidRPr="00DF69A1">
        <w:rPr>
          <w:rFonts w:ascii="mylotus" w:hAnsi="mylotus" w:cs="Traditional Naskh"/>
          <w:spacing w:val="-10"/>
          <w:sz w:val="32"/>
          <w:szCs w:val="32"/>
          <w:rtl/>
        </w:rPr>
        <w:t xml:space="preserve"> في صيام يوم الإثنين، وعدم الاحتفال بالمولد.</w:t>
      </w:r>
    </w:p>
    <w:p w:rsidR="00D60169" w:rsidRPr="0088525E" w:rsidRDefault="00D60169" w:rsidP="006749D3">
      <w:pPr>
        <w:widowControl w:val="0"/>
        <w:spacing w:after="0" w:line="216" w:lineRule="auto"/>
        <w:ind w:firstLine="284"/>
        <w:jc w:val="lowKashida"/>
        <w:rPr>
          <w:rFonts w:ascii="mylotus" w:hAnsi="mylotus" w:cs="Traditional Naskh"/>
          <w:sz w:val="32"/>
          <w:szCs w:val="32"/>
          <w:rtl/>
        </w:rPr>
      </w:pPr>
      <w:r w:rsidRPr="00DF69A1">
        <w:rPr>
          <w:rFonts w:ascii="mylotus" w:hAnsi="mylotus" w:cs="Traditional Naskh"/>
          <w:b/>
          <w:bCs/>
          <w:color w:val="C00000"/>
          <w:sz w:val="32"/>
          <w:szCs w:val="32"/>
          <w:rtl/>
          <w:lang w:bidi="ar-SY"/>
        </w:rPr>
        <w:t>الثاني عشر:</w:t>
      </w:r>
      <w:r w:rsidRPr="00DF69A1">
        <w:rPr>
          <w:rFonts w:ascii="mylotus" w:hAnsi="mylotus" w:cs="Traditional Naskh"/>
          <w:color w:val="C00000"/>
          <w:sz w:val="32"/>
          <w:szCs w:val="32"/>
          <w:rtl/>
          <w:lang w:bidi="ar-SY"/>
        </w:rPr>
        <w:t xml:space="preserve"> </w:t>
      </w:r>
      <w:r w:rsidRPr="0088525E">
        <w:rPr>
          <w:rFonts w:ascii="mylotus" w:hAnsi="mylotus" w:cs="Traditional Naskh"/>
          <w:sz w:val="32"/>
          <w:szCs w:val="32"/>
          <w:rtl/>
          <w:lang w:bidi="ar-SY"/>
        </w:rPr>
        <w:t xml:space="preserve">عيد المولد النبوي لا يخلو من وقوع المنكرات والمفاسد غالباً، ويعرف ذلك من شاهد هذا الاحتفال ومن هذه المنكرات على سبيل </w:t>
      </w:r>
      <w:r w:rsidRPr="0088525E">
        <w:rPr>
          <w:rFonts w:ascii="mylotus" w:hAnsi="mylotus" w:cs="Traditional Naskh"/>
          <w:sz w:val="32"/>
          <w:szCs w:val="32"/>
          <w:rtl/>
          <w:lang w:bidi="ar-SY"/>
        </w:rPr>
        <w:lastRenderedPageBreak/>
        <w:t>المثال لا الحصر ما يأتي:</w:t>
      </w:r>
    </w:p>
    <w:p w:rsidR="00D60169" w:rsidRPr="0088525E" w:rsidRDefault="00D60169" w:rsidP="00DF69A1">
      <w:pPr>
        <w:widowControl w:val="0"/>
        <w:spacing w:after="0" w:line="216" w:lineRule="auto"/>
        <w:ind w:firstLine="284"/>
        <w:jc w:val="lowKashida"/>
        <w:rPr>
          <w:rFonts w:ascii="mylotus" w:hAnsi="mylotus" w:cs="Traditional Naskh"/>
          <w:sz w:val="32"/>
          <w:szCs w:val="32"/>
          <w:rtl/>
        </w:rPr>
      </w:pPr>
      <w:r w:rsidRPr="00DF69A1">
        <w:rPr>
          <w:rFonts w:ascii="mylotus" w:hAnsi="mylotus" w:cs="Traditional Naskh"/>
          <w:color w:val="C00000"/>
          <w:sz w:val="32"/>
          <w:szCs w:val="32"/>
          <w:rtl/>
          <w:lang w:bidi="ar-SY"/>
        </w:rPr>
        <w:t>1-</w:t>
      </w:r>
      <w:r w:rsidRPr="0088525E">
        <w:rPr>
          <w:rFonts w:ascii="mylotus" w:hAnsi="mylotus" w:cs="Traditional Naskh"/>
          <w:sz w:val="32"/>
          <w:szCs w:val="32"/>
          <w:rtl/>
          <w:lang w:bidi="ar-SY"/>
        </w:rPr>
        <w:t xml:space="preserve"> أكثر القصائد والمدائح التي يتغنَّى بها أهل المولد لا تخلو من ألفاظ شركية، والغلو والإطراء الذي نهى عنه رسول ا</w:t>
      </w:r>
      <w:r w:rsidR="00A1582F">
        <w:rPr>
          <w:rFonts w:ascii="mylotus" w:hAnsi="mylotus" w:cs="Traditional Naskh"/>
          <w:sz w:val="32"/>
          <w:szCs w:val="32"/>
          <w:rtl/>
          <w:lang w:bidi="ar-SY"/>
        </w:rPr>
        <w:t>للَّه</w:t>
      </w:r>
      <w:r w:rsidRPr="0088525E">
        <w:rPr>
          <w:rFonts w:ascii="mylotus" w:hAnsi="mylotus" w:cs="Traditional Naskh"/>
          <w:sz w:val="32"/>
          <w:szCs w:val="32"/>
          <w:rtl/>
          <w:lang w:bidi="ar-SY"/>
        </w:rPr>
        <w:t xml:space="preserve"> </w:t>
      </w:r>
      <w:r w:rsidR="00DF69A1" w:rsidRPr="00DF69A1">
        <w:rPr>
          <w:rFonts w:ascii="mylotus" w:hAnsi="mylotus" w:cs="Traditional Naskh"/>
          <w:color w:val="C00000"/>
          <w:sz w:val="32"/>
          <w:szCs w:val="32"/>
          <w:lang w:bidi="ar-SY"/>
        </w:rPr>
        <w:sym w:font="AGA Arabesque" w:char="F072"/>
      </w:r>
      <w:r w:rsidRPr="0088525E">
        <w:rPr>
          <w:rFonts w:ascii="mylotus" w:hAnsi="mylotus" w:cs="Traditional Naskh"/>
          <w:sz w:val="32"/>
          <w:szCs w:val="32"/>
          <w:rtl/>
          <w:lang w:bidi="ar-SY"/>
        </w:rPr>
        <w:t xml:space="preserve">، فقال: </w:t>
      </w:r>
      <w:r w:rsidR="00DF69A1">
        <w:rPr>
          <w:rFonts w:ascii="mylotus" w:hAnsi="mylotus" w:cs="Traditional Naskh" w:hint="cs"/>
          <w:b/>
          <w:bCs/>
          <w:sz w:val="32"/>
          <w:szCs w:val="32"/>
          <w:rtl/>
          <w:lang w:bidi="ar-SY"/>
        </w:rPr>
        <w:t>«</w:t>
      </w:r>
      <w:r w:rsidRPr="0088525E">
        <w:rPr>
          <w:rFonts w:ascii="mylotus" w:hAnsi="mylotus" w:cs="Traditional Naskh"/>
          <w:b/>
          <w:bCs/>
          <w:sz w:val="32"/>
          <w:szCs w:val="32"/>
          <w:rtl/>
          <w:lang w:bidi="ar-SY"/>
        </w:rPr>
        <w:t>لا تطروني كما أطرت النصارى ابن مريم، فإنما أنا عبده، فقولوا: عبد ا</w:t>
      </w:r>
      <w:r w:rsidR="00A1582F">
        <w:rPr>
          <w:rFonts w:ascii="mylotus" w:hAnsi="mylotus" w:cs="Traditional Naskh"/>
          <w:b/>
          <w:bCs/>
          <w:sz w:val="32"/>
          <w:szCs w:val="32"/>
          <w:rtl/>
          <w:lang w:bidi="ar-SY"/>
        </w:rPr>
        <w:t>للَّه</w:t>
      </w:r>
      <w:r w:rsidRPr="0088525E">
        <w:rPr>
          <w:rFonts w:ascii="mylotus" w:hAnsi="mylotus" w:cs="Traditional Naskh"/>
          <w:b/>
          <w:bCs/>
          <w:sz w:val="32"/>
          <w:szCs w:val="32"/>
          <w:rtl/>
          <w:lang w:bidi="ar-SY"/>
        </w:rPr>
        <w:t xml:space="preserve"> ورسوله</w:t>
      </w:r>
      <w:r w:rsidR="00DF69A1">
        <w:rPr>
          <w:rFonts w:ascii="mylotus" w:hAnsi="mylotus" w:cs="Traditional Naskh" w:hint="cs"/>
          <w:b/>
          <w:bCs/>
          <w:sz w:val="32"/>
          <w:szCs w:val="32"/>
          <w:rtl/>
          <w:lang w:bidi="ar-SY"/>
        </w:rPr>
        <w:t>»</w:t>
      </w:r>
      <w:r w:rsidRPr="007B5404">
        <w:rPr>
          <w:rFonts w:ascii="mylotus" w:hAnsi="mylotus" w:cs="Traditional Naskh"/>
          <w:b/>
          <w:bCs/>
          <w:position w:val="2"/>
          <w:sz w:val="32"/>
          <w:szCs w:val="32"/>
          <w:vertAlign w:val="superscript"/>
          <w:rtl/>
        </w:rPr>
        <w:t>(</w:t>
      </w:r>
      <w:r w:rsidRPr="007B5404">
        <w:rPr>
          <w:rStyle w:val="FootnoteReference"/>
          <w:rFonts w:ascii="mylotus" w:hAnsi="mylotus" w:cs="Traditional Naskh"/>
          <w:b/>
          <w:bCs/>
          <w:position w:val="2"/>
          <w:sz w:val="32"/>
          <w:szCs w:val="32"/>
          <w:rtl/>
        </w:rPr>
        <w:footnoteReference w:id="118"/>
      </w:r>
      <w:r w:rsidRPr="007B5404">
        <w:rPr>
          <w:rFonts w:ascii="mylotus" w:hAnsi="mylotus" w:cs="Traditional Naskh"/>
          <w:b/>
          <w:bCs/>
          <w:position w:val="2"/>
          <w:sz w:val="32"/>
          <w:szCs w:val="32"/>
          <w:vertAlign w:val="superscript"/>
          <w:rtl/>
        </w:rPr>
        <w:t>)</w:t>
      </w:r>
      <w:r w:rsidRPr="0088525E">
        <w:rPr>
          <w:rFonts w:ascii="mylotus" w:hAnsi="mylotus" w:cs="Traditional Naskh"/>
          <w:sz w:val="32"/>
          <w:szCs w:val="32"/>
          <w:rtl/>
        </w:rPr>
        <w:t>.</w:t>
      </w:r>
    </w:p>
    <w:p w:rsidR="00D60169" w:rsidRPr="00DF69A1" w:rsidRDefault="00D60169" w:rsidP="00DF69A1">
      <w:pPr>
        <w:widowControl w:val="0"/>
        <w:spacing w:after="0" w:line="216" w:lineRule="auto"/>
        <w:ind w:firstLine="284"/>
        <w:jc w:val="lowKashida"/>
        <w:rPr>
          <w:rFonts w:ascii="mylotus" w:hAnsi="mylotus" w:cs="Traditional Naskh"/>
          <w:spacing w:val="-2"/>
          <w:sz w:val="32"/>
          <w:szCs w:val="32"/>
          <w:rtl/>
          <w:lang w:bidi="ar-SY"/>
        </w:rPr>
      </w:pPr>
      <w:r w:rsidRPr="00DF69A1">
        <w:rPr>
          <w:rFonts w:ascii="mylotus" w:hAnsi="mylotus" w:cs="Traditional Naskh"/>
          <w:color w:val="C00000"/>
          <w:spacing w:val="-2"/>
          <w:sz w:val="32"/>
          <w:szCs w:val="32"/>
          <w:rtl/>
          <w:lang w:bidi="ar-SY"/>
        </w:rPr>
        <w:t xml:space="preserve">2- </w:t>
      </w:r>
      <w:r w:rsidRPr="00DF69A1">
        <w:rPr>
          <w:rFonts w:ascii="mylotus" w:hAnsi="mylotus" w:cs="Traditional Naskh"/>
          <w:spacing w:val="-2"/>
          <w:sz w:val="32"/>
          <w:szCs w:val="32"/>
          <w:rtl/>
          <w:lang w:bidi="ar-SY"/>
        </w:rPr>
        <w:t xml:space="preserve">يحصل في الاحتفالات بالموالد في الغالب بعض المحرمات الأخرى: كاختلاط الرجال بالنساء، واستعمال الأغاني والمعازف، وشرب المسكرات والمخدرات، وقد يحصل فيها الشرك الأكبر كالاستغاثة بالرسول </w:t>
      </w:r>
      <w:r w:rsidR="00DF69A1" w:rsidRPr="00DF69A1">
        <w:rPr>
          <w:rFonts w:ascii="mylotus" w:hAnsi="mylotus" w:cs="Traditional Naskh"/>
          <w:color w:val="C00000"/>
          <w:spacing w:val="-2"/>
          <w:sz w:val="32"/>
          <w:szCs w:val="32"/>
          <w:lang w:bidi="ar-SY"/>
        </w:rPr>
        <w:sym w:font="AGA Arabesque" w:char="F072"/>
      </w:r>
      <w:r w:rsidRPr="00DF69A1">
        <w:rPr>
          <w:rFonts w:ascii="mylotus" w:hAnsi="mylotus" w:cs="Traditional Naskh"/>
          <w:spacing w:val="-2"/>
          <w:sz w:val="32"/>
          <w:szCs w:val="32"/>
          <w:rtl/>
          <w:lang w:bidi="ar-SY"/>
        </w:rPr>
        <w:t>، أو غيره من الأولياء، والاستهانة بكتاب ا</w:t>
      </w:r>
      <w:r w:rsidR="00A1582F" w:rsidRPr="00DF69A1">
        <w:rPr>
          <w:rFonts w:ascii="mylotus" w:hAnsi="mylotus" w:cs="Traditional Naskh"/>
          <w:spacing w:val="-2"/>
          <w:sz w:val="32"/>
          <w:szCs w:val="32"/>
          <w:rtl/>
          <w:lang w:bidi="ar-SY"/>
        </w:rPr>
        <w:t>للَّه</w:t>
      </w:r>
      <w:r w:rsidRPr="00DF69A1">
        <w:rPr>
          <w:rFonts w:ascii="mylotus" w:hAnsi="mylotus" w:cs="Traditional Naskh"/>
          <w:spacing w:val="-2"/>
          <w:sz w:val="32"/>
          <w:szCs w:val="32"/>
          <w:rtl/>
          <w:lang w:bidi="ar-SY"/>
        </w:rPr>
        <w:t xml:space="preserve"> </w:t>
      </w:r>
      <w:r w:rsidR="00DF69A1" w:rsidRPr="00DF69A1">
        <w:rPr>
          <w:rFonts w:ascii="mylotus" w:hAnsi="mylotus" w:cs="Traditional Naskh"/>
          <w:color w:val="C00000"/>
          <w:spacing w:val="-2"/>
          <w:sz w:val="32"/>
          <w:szCs w:val="32"/>
          <w:lang w:bidi="ar-SY"/>
        </w:rPr>
        <w:sym w:font="AGA Arabesque" w:char="F055"/>
      </w:r>
      <w:r w:rsidRPr="00DF69A1">
        <w:rPr>
          <w:rFonts w:ascii="mylotus" w:hAnsi="mylotus" w:cs="Traditional Naskh"/>
          <w:spacing w:val="-2"/>
          <w:sz w:val="32"/>
          <w:szCs w:val="32"/>
          <w:rtl/>
          <w:lang w:bidi="ar-SY"/>
        </w:rPr>
        <w:t xml:space="preserve"> فيشرب الدخان في مجلس القرآن، ويحصل الإسراف والتبذير في الأموال، وإقامة حلقات الذكر المحرف في المساجد أيام الموالد مع ارتفاع أصوات المنشدين مع التصفيق القوي من رئيس الذاكرين، وكل ذلك غير مشروع بإجماع علماء أهل الحق</w:t>
      </w:r>
      <w:r w:rsidRPr="007B5404">
        <w:rPr>
          <w:rFonts w:ascii="mylotus" w:hAnsi="mylotus" w:cs="Traditional Naskh"/>
          <w:spacing w:val="-2"/>
          <w:position w:val="2"/>
          <w:sz w:val="32"/>
          <w:szCs w:val="32"/>
          <w:vertAlign w:val="superscript"/>
          <w:rtl/>
          <w:lang w:bidi="ar-SY"/>
        </w:rPr>
        <w:t>(</w:t>
      </w:r>
      <w:r w:rsidRPr="007B5404">
        <w:rPr>
          <w:rStyle w:val="FootnoteReference"/>
          <w:rFonts w:ascii="mylotus" w:hAnsi="mylotus" w:cs="Traditional Naskh"/>
          <w:spacing w:val="-2"/>
          <w:position w:val="2"/>
          <w:sz w:val="32"/>
          <w:szCs w:val="32"/>
          <w:rtl/>
          <w:lang w:bidi="ar-SY"/>
        </w:rPr>
        <w:footnoteReference w:id="119"/>
      </w:r>
      <w:r w:rsidRPr="007B5404">
        <w:rPr>
          <w:rFonts w:ascii="mylotus" w:hAnsi="mylotus" w:cs="Traditional Naskh"/>
          <w:spacing w:val="-2"/>
          <w:position w:val="2"/>
          <w:sz w:val="32"/>
          <w:szCs w:val="32"/>
          <w:vertAlign w:val="superscript"/>
          <w:rtl/>
          <w:lang w:bidi="ar-SY"/>
        </w:rPr>
        <w:t>)</w:t>
      </w:r>
      <w:r w:rsidRPr="00DF69A1">
        <w:rPr>
          <w:rFonts w:ascii="mylotus" w:hAnsi="mylotus" w:cs="Traditional Naskh"/>
          <w:spacing w:val="-2"/>
          <w:sz w:val="32"/>
          <w:szCs w:val="32"/>
          <w:rtl/>
          <w:lang w:bidi="ar-SY"/>
        </w:rPr>
        <w:t>.</w:t>
      </w:r>
    </w:p>
    <w:p w:rsidR="00D60169" w:rsidRPr="0088525E" w:rsidRDefault="00D60169" w:rsidP="007B5404">
      <w:pPr>
        <w:widowControl w:val="0"/>
        <w:spacing w:after="0" w:line="216" w:lineRule="auto"/>
        <w:ind w:firstLine="284"/>
        <w:jc w:val="lowKashida"/>
        <w:rPr>
          <w:rFonts w:ascii="mylotus" w:hAnsi="mylotus" w:cs="Traditional Naskh"/>
          <w:sz w:val="32"/>
          <w:szCs w:val="32"/>
          <w:rtl/>
        </w:rPr>
      </w:pPr>
      <w:r w:rsidRPr="00DF69A1">
        <w:rPr>
          <w:rFonts w:ascii="mylotus" w:hAnsi="mylotus" w:cs="Traditional Naskh"/>
          <w:color w:val="C00000"/>
          <w:sz w:val="32"/>
          <w:szCs w:val="32"/>
          <w:rtl/>
          <w:lang w:bidi="ar-SY"/>
        </w:rPr>
        <w:t xml:space="preserve">3- </w:t>
      </w:r>
      <w:r w:rsidRPr="0088525E">
        <w:rPr>
          <w:rFonts w:ascii="mylotus" w:hAnsi="mylotus" w:cs="Traditional Naskh"/>
          <w:sz w:val="32"/>
          <w:szCs w:val="32"/>
          <w:rtl/>
          <w:lang w:bidi="ar-SY"/>
        </w:rPr>
        <w:t xml:space="preserve">يحصل عمل قبيح في الاحتفال بمولد النبي </w:t>
      </w:r>
      <w:r w:rsidR="00DF69A1" w:rsidRPr="00DF69A1">
        <w:rPr>
          <w:rFonts w:ascii="mylotus" w:hAnsi="mylotus" w:cs="Traditional Naskh"/>
          <w:color w:val="C00000"/>
          <w:sz w:val="32"/>
          <w:szCs w:val="32"/>
          <w:lang w:bidi="ar-SY"/>
        </w:rPr>
        <w:sym w:font="AGA Arabesque" w:char="F072"/>
      </w:r>
      <w:r w:rsidRPr="0088525E">
        <w:rPr>
          <w:rFonts w:ascii="mylotus" w:hAnsi="mylotus" w:cs="Traditional Naskh"/>
          <w:sz w:val="32"/>
          <w:szCs w:val="32"/>
          <w:rtl/>
          <w:lang w:bidi="ar-SY"/>
        </w:rPr>
        <w:t xml:space="preserve">، وذلك يكون بقيام البعض عند ذكر ولادته </w:t>
      </w:r>
      <w:r w:rsidR="00DF69A1" w:rsidRPr="00DF69A1">
        <w:rPr>
          <w:rFonts w:ascii="mylotus" w:hAnsi="mylotus" w:cs="Traditional Naskh"/>
          <w:color w:val="C00000"/>
          <w:sz w:val="32"/>
          <w:szCs w:val="32"/>
          <w:lang w:bidi="ar-SY"/>
        </w:rPr>
        <w:sym w:font="AGA Arabesque" w:char="F072"/>
      </w:r>
      <w:r w:rsidRPr="0088525E">
        <w:rPr>
          <w:rFonts w:ascii="mylotus" w:hAnsi="mylotus" w:cs="Traditional Naskh"/>
          <w:sz w:val="32"/>
          <w:szCs w:val="32"/>
          <w:rtl/>
          <w:lang w:bidi="ar-SY"/>
        </w:rPr>
        <w:t xml:space="preserve"> إكراماً له وتعظيماً، لاعتقادهم أن رسول ا</w:t>
      </w:r>
      <w:r w:rsidR="00A1582F">
        <w:rPr>
          <w:rFonts w:ascii="mylotus" w:hAnsi="mylotus" w:cs="Traditional Naskh"/>
          <w:sz w:val="32"/>
          <w:szCs w:val="32"/>
          <w:rtl/>
          <w:lang w:bidi="ar-SY"/>
        </w:rPr>
        <w:t>للَّه</w:t>
      </w:r>
      <w:r w:rsidRPr="0088525E">
        <w:rPr>
          <w:rFonts w:ascii="mylotus" w:hAnsi="mylotus" w:cs="Traditional Naskh"/>
          <w:sz w:val="32"/>
          <w:szCs w:val="32"/>
          <w:rtl/>
          <w:lang w:bidi="ar-SY"/>
        </w:rPr>
        <w:t xml:space="preserve"> </w:t>
      </w:r>
      <w:r w:rsidR="00DF69A1" w:rsidRPr="00DF69A1">
        <w:rPr>
          <w:rFonts w:ascii="mylotus" w:hAnsi="mylotus" w:cs="Traditional Naskh"/>
          <w:color w:val="C00000"/>
          <w:sz w:val="32"/>
          <w:szCs w:val="32"/>
          <w:lang w:bidi="ar-SY"/>
        </w:rPr>
        <w:sym w:font="AGA Arabesque" w:char="F072"/>
      </w:r>
      <w:r w:rsidRPr="0088525E">
        <w:rPr>
          <w:rFonts w:ascii="mylotus" w:hAnsi="mylotus" w:cs="Traditional Naskh"/>
          <w:sz w:val="32"/>
          <w:szCs w:val="32"/>
          <w:rtl/>
          <w:lang w:bidi="ar-SY"/>
        </w:rPr>
        <w:t xml:space="preserve"> يحضر المولد في مجلس احتفالهم؛ ولهذا يقومون له محيين ومرحبين، فإن رسول ا</w:t>
      </w:r>
      <w:r w:rsidR="00A1582F">
        <w:rPr>
          <w:rFonts w:ascii="mylotus" w:hAnsi="mylotus" w:cs="Traditional Naskh"/>
          <w:sz w:val="32"/>
          <w:szCs w:val="32"/>
          <w:rtl/>
          <w:lang w:bidi="ar-SY"/>
        </w:rPr>
        <w:t>للَّه</w:t>
      </w:r>
      <w:r w:rsidRPr="0088525E">
        <w:rPr>
          <w:rFonts w:ascii="mylotus" w:hAnsi="mylotus" w:cs="Traditional Naskh"/>
          <w:sz w:val="32"/>
          <w:szCs w:val="32"/>
          <w:rtl/>
          <w:lang w:bidi="ar-SY"/>
        </w:rPr>
        <w:t xml:space="preserve"> </w:t>
      </w:r>
      <w:r w:rsidR="00DF69A1" w:rsidRPr="00DF69A1">
        <w:rPr>
          <w:rFonts w:ascii="mylotus" w:hAnsi="mylotus" w:cs="Traditional Naskh"/>
          <w:color w:val="C00000"/>
          <w:sz w:val="32"/>
          <w:szCs w:val="32"/>
          <w:lang w:bidi="ar-SY"/>
        </w:rPr>
        <w:sym w:font="AGA Arabesque" w:char="F072"/>
      </w:r>
      <w:r w:rsidRPr="0088525E">
        <w:rPr>
          <w:rFonts w:ascii="mylotus" w:hAnsi="mylotus" w:cs="Traditional Naskh"/>
          <w:sz w:val="32"/>
          <w:szCs w:val="32"/>
          <w:rtl/>
          <w:lang w:bidi="ar-SY"/>
        </w:rPr>
        <w:t xml:space="preserve"> لا يخرج من قبره قبل يوم القيامة، ولا يتصل بأحد من الناس، ولا يحضر اجتماعهم، بل هو مقيم في قبره إلى يوم القيامة، وروحه في أعلا عليين عند ربه في دار الكرامة</w:t>
      </w:r>
      <w:r w:rsidRPr="007B5404">
        <w:rPr>
          <w:rFonts w:ascii="mylotus" w:hAnsi="mylotus" w:cs="Traditional Naskh"/>
          <w:position w:val="2"/>
          <w:sz w:val="32"/>
          <w:szCs w:val="32"/>
          <w:vertAlign w:val="superscript"/>
          <w:rtl/>
          <w:lang w:bidi="ar-SY"/>
        </w:rPr>
        <w:t>(</w:t>
      </w:r>
      <w:r w:rsidRPr="007B5404">
        <w:rPr>
          <w:rStyle w:val="FootnoteReference"/>
          <w:rFonts w:ascii="mylotus" w:hAnsi="mylotus" w:cs="Traditional Naskh"/>
          <w:position w:val="2"/>
          <w:sz w:val="32"/>
          <w:szCs w:val="32"/>
          <w:rtl/>
          <w:lang w:bidi="ar-SY"/>
        </w:rPr>
        <w:footnoteReference w:id="120"/>
      </w:r>
      <w:r w:rsidRPr="007B5404">
        <w:rPr>
          <w:rFonts w:ascii="mylotus" w:hAnsi="mylotus" w:cs="Traditional Naskh"/>
          <w:position w:val="2"/>
          <w:sz w:val="32"/>
          <w:szCs w:val="32"/>
          <w:vertAlign w:val="superscript"/>
          <w:rtl/>
          <w:lang w:bidi="ar-SY"/>
        </w:rPr>
        <w:t>)</w:t>
      </w:r>
      <w:r w:rsidRPr="0088525E">
        <w:rPr>
          <w:rFonts w:ascii="mylotus" w:hAnsi="mylotus" w:cs="Traditional Naskh"/>
          <w:sz w:val="32"/>
          <w:szCs w:val="32"/>
          <w:rtl/>
          <w:lang w:bidi="ar-SY"/>
        </w:rPr>
        <w:t>، كما قال ا</w:t>
      </w:r>
      <w:r w:rsidR="00A1582F">
        <w:rPr>
          <w:rFonts w:ascii="mylotus" w:hAnsi="mylotus" w:cs="Traditional Naskh"/>
          <w:sz w:val="32"/>
          <w:szCs w:val="32"/>
          <w:rtl/>
          <w:lang w:bidi="ar-SY"/>
        </w:rPr>
        <w:t>للَّه</w:t>
      </w:r>
      <w:r w:rsidRPr="0088525E">
        <w:rPr>
          <w:rFonts w:ascii="mylotus" w:hAnsi="mylotus" w:cs="Traditional Naskh"/>
          <w:sz w:val="32"/>
          <w:szCs w:val="32"/>
          <w:rtl/>
          <w:lang w:bidi="ar-SY"/>
        </w:rPr>
        <w:t xml:space="preserve"> </w:t>
      </w:r>
      <w:r w:rsidR="00DF69A1" w:rsidRPr="00DF69A1">
        <w:rPr>
          <w:rFonts w:ascii="mylotus" w:hAnsi="mylotus" w:cs="Traditional Naskh"/>
          <w:color w:val="C00000"/>
          <w:sz w:val="32"/>
          <w:szCs w:val="32"/>
          <w:lang w:bidi="ar-SY"/>
        </w:rPr>
        <w:sym w:font="AGA Arabesque" w:char="F055"/>
      </w:r>
      <w:r w:rsidRPr="0088525E">
        <w:rPr>
          <w:rFonts w:ascii="mylotus" w:hAnsi="mylotus" w:cs="Traditional Naskh"/>
          <w:sz w:val="32"/>
          <w:szCs w:val="32"/>
          <w:rtl/>
          <w:lang w:bidi="ar-SY"/>
        </w:rPr>
        <w:t xml:space="preserve">: </w:t>
      </w:r>
      <w:r w:rsidR="00DF69A1" w:rsidRPr="00DF69A1">
        <w:rPr>
          <w:rFonts w:ascii="Traditional Arabic" w:hAnsi="Traditional Arabic" w:cs="Traditional Arabic"/>
          <w:color w:val="C00000"/>
          <w:sz w:val="32"/>
          <w:szCs w:val="32"/>
          <w:rtl/>
          <w:lang w:bidi="ar-SY"/>
        </w:rPr>
        <w:t>﴿</w:t>
      </w:r>
      <w:r w:rsidRPr="0088525E">
        <w:rPr>
          <w:rFonts w:ascii="mylotus" w:hAnsi="mylotus" w:cs="Traditional Naskh"/>
          <w:b/>
          <w:bCs/>
          <w:sz w:val="32"/>
          <w:szCs w:val="32"/>
          <w:rtl/>
          <w:lang w:bidi="ar-SY"/>
        </w:rPr>
        <w:t>ثُمَّ إِنَّكُمْ بَعْدَ ذَلِكَ لَمَيِّتُونَ، ثُمَّ إِنَّكُمْ يَوْمَ الْقِيَامَةِ تُبْعَثُونَ</w:t>
      </w:r>
      <w:r w:rsidR="00DF69A1" w:rsidRPr="00DF69A1">
        <w:rPr>
          <w:rFonts w:ascii="Traditional Arabic" w:hAnsi="Traditional Arabic" w:cs="Traditional Arabic"/>
          <w:color w:val="C00000"/>
          <w:sz w:val="32"/>
          <w:szCs w:val="32"/>
          <w:rtl/>
          <w:lang w:bidi="ar-SY"/>
        </w:rPr>
        <w:t>﴾</w:t>
      </w:r>
      <w:r w:rsidRPr="007B5404">
        <w:rPr>
          <w:rFonts w:ascii="mylotus" w:hAnsi="mylotus" w:cs="Traditional Naskh"/>
          <w:b/>
          <w:bCs/>
          <w:position w:val="2"/>
          <w:sz w:val="32"/>
          <w:szCs w:val="32"/>
          <w:vertAlign w:val="superscript"/>
          <w:rtl/>
          <w:lang w:bidi="ar-SY"/>
        </w:rPr>
        <w:t>(</w:t>
      </w:r>
      <w:r w:rsidRPr="007B5404">
        <w:rPr>
          <w:rStyle w:val="FootnoteReference"/>
          <w:rFonts w:ascii="mylotus" w:hAnsi="mylotus" w:cs="Traditional Naskh"/>
          <w:b/>
          <w:bCs/>
          <w:position w:val="2"/>
          <w:sz w:val="32"/>
          <w:szCs w:val="32"/>
          <w:rtl/>
          <w:lang w:bidi="ar-SY"/>
        </w:rPr>
        <w:footnoteReference w:id="121"/>
      </w:r>
      <w:r w:rsidRPr="007B5404">
        <w:rPr>
          <w:rFonts w:ascii="mylotus" w:hAnsi="mylotus" w:cs="Traditional Naskh"/>
          <w:b/>
          <w:bCs/>
          <w:position w:val="2"/>
          <w:sz w:val="32"/>
          <w:szCs w:val="32"/>
          <w:vertAlign w:val="superscript"/>
          <w:rtl/>
          <w:lang w:bidi="ar-SY"/>
        </w:rPr>
        <w:t>)</w:t>
      </w:r>
      <w:r w:rsidRPr="0088525E">
        <w:rPr>
          <w:rFonts w:ascii="mylotus" w:hAnsi="mylotus" w:cs="Traditional Naskh"/>
          <w:sz w:val="32"/>
          <w:szCs w:val="32"/>
          <w:rtl/>
          <w:lang w:bidi="ar-SY"/>
        </w:rPr>
        <w:t xml:space="preserve">، وقال </w:t>
      </w:r>
      <w:r w:rsidR="00DF69A1" w:rsidRPr="00DF69A1">
        <w:rPr>
          <w:rFonts w:ascii="AAA GoldenLotus" w:hAnsi="AAA GoldenLotus" w:cs="AAA GoldenLotus"/>
          <w:color w:val="C00000"/>
          <w:rtl/>
          <w:lang w:bidi="ar"/>
        </w:rPr>
        <w:t>♥</w:t>
      </w:r>
      <w:r w:rsidRPr="0088525E">
        <w:rPr>
          <w:rFonts w:ascii="mylotus" w:hAnsi="mylotus" w:cs="Traditional Naskh"/>
          <w:sz w:val="32"/>
          <w:szCs w:val="32"/>
          <w:rtl/>
          <w:lang w:bidi="ar-SY"/>
        </w:rPr>
        <w:t xml:space="preserve">: </w:t>
      </w:r>
      <w:r w:rsidR="00DF69A1">
        <w:rPr>
          <w:rFonts w:ascii="mylotus" w:hAnsi="mylotus" w:cs="Traditional Naskh" w:hint="cs"/>
          <w:b/>
          <w:bCs/>
          <w:sz w:val="32"/>
          <w:szCs w:val="32"/>
          <w:rtl/>
          <w:lang w:bidi="ar-SY"/>
        </w:rPr>
        <w:t>«</w:t>
      </w:r>
      <w:r w:rsidRPr="0088525E">
        <w:rPr>
          <w:rFonts w:ascii="mylotus" w:hAnsi="mylotus" w:cs="Traditional Naskh"/>
          <w:b/>
          <w:bCs/>
          <w:sz w:val="32"/>
          <w:szCs w:val="32"/>
          <w:rtl/>
          <w:lang w:bidi="ar-SY"/>
        </w:rPr>
        <w:t>أنا سيد ولد آدم يوم القيامة، وأول من ينشق عنه القبر، وأول شافع وأول مشفع</w:t>
      </w:r>
      <w:r w:rsidR="00DF69A1">
        <w:rPr>
          <w:rFonts w:ascii="mylotus" w:hAnsi="mylotus" w:cs="Traditional Naskh" w:hint="cs"/>
          <w:b/>
          <w:bCs/>
          <w:sz w:val="32"/>
          <w:szCs w:val="32"/>
          <w:rtl/>
          <w:lang w:bidi="ar-SY"/>
        </w:rPr>
        <w:t>»</w:t>
      </w:r>
      <w:r w:rsidRPr="007B5404">
        <w:rPr>
          <w:rFonts w:ascii="mylotus" w:hAnsi="mylotus" w:cs="Traditional Naskh"/>
          <w:b/>
          <w:bCs/>
          <w:position w:val="2"/>
          <w:sz w:val="32"/>
          <w:szCs w:val="32"/>
          <w:vertAlign w:val="superscript"/>
          <w:rtl/>
        </w:rPr>
        <w:t>(</w:t>
      </w:r>
      <w:r w:rsidRPr="007B5404">
        <w:rPr>
          <w:rStyle w:val="FootnoteReference"/>
          <w:rFonts w:ascii="mylotus" w:hAnsi="mylotus" w:cs="Traditional Naskh"/>
          <w:b/>
          <w:bCs/>
          <w:position w:val="2"/>
          <w:sz w:val="32"/>
          <w:szCs w:val="32"/>
          <w:rtl/>
        </w:rPr>
        <w:footnoteReference w:id="122"/>
      </w:r>
      <w:r w:rsidRPr="007B5404">
        <w:rPr>
          <w:rFonts w:ascii="mylotus" w:hAnsi="mylotus" w:cs="Traditional Naskh"/>
          <w:b/>
          <w:bCs/>
          <w:position w:val="2"/>
          <w:sz w:val="32"/>
          <w:szCs w:val="32"/>
          <w:vertAlign w:val="superscript"/>
          <w:rtl/>
        </w:rPr>
        <w:t>)</w:t>
      </w:r>
      <w:r w:rsidRPr="0088525E">
        <w:rPr>
          <w:rFonts w:ascii="mylotus" w:hAnsi="mylotus" w:cs="Traditional Naskh"/>
          <w:sz w:val="32"/>
          <w:szCs w:val="32"/>
          <w:rtl/>
        </w:rPr>
        <w:t xml:space="preserve">، فهذه </w:t>
      </w:r>
      <w:r w:rsidRPr="0088525E">
        <w:rPr>
          <w:rFonts w:ascii="mylotus" w:hAnsi="mylotus" w:cs="Traditional Naskh"/>
          <w:sz w:val="32"/>
          <w:szCs w:val="32"/>
          <w:rtl/>
        </w:rPr>
        <w:lastRenderedPageBreak/>
        <w:t xml:space="preserve">الآية، والحديث الشريف وما جاء في هذا المعنى من الآيات والأحاديث كلها تدل على أن النبي </w:t>
      </w:r>
      <w:r w:rsidR="00DF69A1" w:rsidRPr="00DF69A1">
        <w:rPr>
          <w:rFonts w:ascii="mylotus" w:hAnsi="mylotus" w:cs="Traditional Naskh"/>
          <w:color w:val="C00000"/>
          <w:sz w:val="32"/>
          <w:szCs w:val="32"/>
        </w:rPr>
        <w:sym w:font="AGA Arabesque" w:char="F072"/>
      </w:r>
      <w:r w:rsidRPr="0088525E">
        <w:rPr>
          <w:rFonts w:ascii="mylotus" w:hAnsi="mylotus" w:cs="Traditional Naskh"/>
          <w:sz w:val="32"/>
          <w:szCs w:val="32"/>
          <w:rtl/>
        </w:rPr>
        <w:t xml:space="preserve"> وغيره من الأموات إنما يخرجون من قبورهم يوم القيامة. </w:t>
      </w:r>
      <w:r w:rsidR="007B5404">
        <w:rPr>
          <w:rFonts w:ascii="mylotus" w:hAnsi="mylotus" w:cs="Traditional Naskh" w:hint="cs"/>
          <w:sz w:val="32"/>
          <w:szCs w:val="32"/>
          <w:rtl/>
        </w:rPr>
        <w:t>«</w:t>
      </w:r>
      <w:r w:rsidRPr="0088525E">
        <w:rPr>
          <w:rFonts w:ascii="mylotus" w:hAnsi="mylotus" w:cs="Traditional Naskh"/>
          <w:sz w:val="32"/>
          <w:szCs w:val="32"/>
          <w:rtl/>
        </w:rPr>
        <w:t>وهذا أمر مجمع عليه بين علماء المسلمين، ليس فيه نزاع بينهم</w:t>
      </w:r>
      <w:r w:rsidR="007B5404">
        <w:rPr>
          <w:rFonts w:ascii="mylotus" w:hAnsi="mylotus" w:cs="Traditional Naskh" w:hint="cs"/>
          <w:sz w:val="32"/>
          <w:szCs w:val="32"/>
          <w:rtl/>
        </w:rPr>
        <w:t>»</w:t>
      </w:r>
      <w:r w:rsidRPr="007B5404">
        <w:rPr>
          <w:rFonts w:ascii="mylotus" w:hAnsi="mylotus" w:cs="Traditional Naskh"/>
          <w:position w:val="2"/>
          <w:sz w:val="32"/>
          <w:szCs w:val="32"/>
          <w:vertAlign w:val="superscript"/>
          <w:rtl/>
        </w:rPr>
        <w:t>(</w:t>
      </w:r>
      <w:r w:rsidRPr="007B5404">
        <w:rPr>
          <w:rStyle w:val="FootnoteReference"/>
          <w:rFonts w:ascii="mylotus" w:hAnsi="mylotus" w:cs="Traditional Naskh"/>
          <w:position w:val="2"/>
          <w:sz w:val="32"/>
          <w:szCs w:val="32"/>
          <w:rtl/>
        </w:rPr>
        <w:footnoteReference w:id="123"/>
      </w:r>
      <w:r w:rsidRPr="007B5404">
        <w:rPr>
          <w:rFonts w:ascii="mylotus" w:hAnsi="mylotus" w:cs="Traditional Naskh"/>
          <w:position w:val="2"/>
          <w:sz w:val="32"/>
          <w:szCs w:val="32"/>
          <w:vertAlign w:val="superscript"/>
          <w:rtl/>
        </w:rPr>
        <w:t>)</w:t>
      </w:r>
      <w:r w:rsidRPr="0088525E">
        <w:rPr>
          <w:rFonts w:ascii="mylotus" w:hAnsi="mylotus" w:cs="Traditional Naskh"/>
          <w:sz w:val="32"/>
          <w:szCs w:val="32"/>
          <w:rtl/>
        </w:rPr>
        <w:t>.</w:t>
      </w:r>
    </w:p>
    <w:p w:rsidR="00D60169" w:rsidRPr="00DF69A1" w:rsidRDefault="00D60169" w:rsidP="00DF69A1">
      <w:pPr>
        <w:widowControl w:val="0"/>
        <w:spacing w:after="0" w:line="216" w:lineRule="auto"/>
        <w:ind w:firstLine="284"/>
        <w:jc w:val="lowKashida"/>
        <w:rPr>
          <w:rFonts w:ascii="mylotus" w:hAnsi="mylotus" w:cs="Traditional Naskh"/>
          <w:spacing w:val="-8"/>
          <w:sz w:val="32"/>
          <w:szCs w:val="32"/>
          <w:rtl/>
        </w:rPr>
      </w:pPr>
      <w:r w:rsidRPr="00DF69A1">
        <w:rPr>
          <w:rFonts w:ascii="mylotus" w:hAnsi="mylotus" w:cs="Traditional Naskh" w:hint="cs"/>
          <w:spacing w:val="-8"/>
          <w:sz w:val="32"/>
          <w:szCs w:val="32"/>
          <w:rtl/>
        </w:rPr>
        <w:t>أعوذ با</w:t>
      </w:r>
      <w:r w:rsidR="00A1582F" w:rsidRPr="00DF69A1">
        <w:rPr>
          <w:rFonts w:ascii="mylotus" w:hAnsi="mylotus" w:cs="Traditional Naskh" w:hint="cs"/>
          <w:spacing w:val="-8"/>
          <w:sz w:val="32"/>
          <w:szCs w:val="32"/>
          <w:rtl/>
        </w:rPr>
        <w:t>للَّه</w:t>
      </w:r>
      <w:r w:rsidRPr="00DF69A1">
        <w:rPr>
          <w:rFonts w:ascii="mylotus" w:hAnsi="mylotus" w:cs="Traditional Naskh" w:hint="cs"/>
          <w:spacing w:val="-8"/>
          <w:sz w:val="32"/>
          <w:szCs w:val="32"/>
          <w:rtl/>
        </w:rPr>
        <w:t xml:space="preserve"> من الشيطان الرجيم، قال ا</w:t>
      </w:r>
      <w:r w:rsidR="00A1582F" w:rsidRPr="00DF69A1">
        <w:rPr>
          <w:rFonts w:ascii="mylotus" w:hAnsi="mylotus" w:cs="Traditional Naskh" w:hint="cs"/>
          <w:spacing w:val="-8"/>
          <w:sz w:val="32"/>
          <w:szCs w:val="32"/>
          <w:rtl/>
        </w:rPr>
        <w:t>للَّه</w:t>
      </w:r>
      <w:r w:rsidRPr="00DF69A1">
        <w:rPr>
          <w:rFonts w:ascii="mylotus" w:hAnsi="mylotus" w:cs="Traditional Naskh" w:hint="cs"/>
          <w:spacing w:val="-8"/>
          <w:sz w:val="32"/>
          <w:szCs w:val="32"/>
          <w:rtl/>
        </w:rPr>
        <w:t xml:space="preserve"> تعالى: </w:t>
      </w:r>
      <w:r w:rsidRPr="00DF69A1">
        <w:rPr>
          <w:rFonts w:ascii="mylotus" w:hAnsi="mylotus" w:cs="Traditional Naskh" w:hint="cs"/>
          <w:color w:val="C00000"/>
          <w:spacing w:val="-8"/>
          <w:sz w:val="24"/>
          <w:szCs w:val="24"/>
          <w:rtl/>
        </w:rPr>
        <w:sym w:font="HQPB2" w:char="F0E2"/>
      </w:r>
      <w:r w:rsidRPr="00DF69A1">
        <w:rPr>
          <w:rFonts w:ascii="mylotus" w:hAnsi="mylotus" w:cs="Traditional Naskh"/>
          <w:b/>
          <w:bCs/>
          <w:spacing w:val="-8"/>
          <w:sz w:val="32"/>
          <w:szCs w:val="32"/>
          <w:rtl/>
        </w:rPr>
        <w:t>الْيَوْمَ أَكْمَلْتُ لَكُمْ دِينَكُمْ وَأَتْمَمْتُ عَلَيْكُمْ نِعْمَتِي وَرَضِيتُ لَكُمُ الإِسْلاَمَ دِينًا</w:t>
      </w:r>
      <w:r w:rsidRPr="00DF69A1">
        <w:rPr>
          <w:rFonts w:ascii="mylotus" w:hAnsi="mylotus" w:cs="Traditional Naskh" w:hint="cs"/>
          <w:color w:val="C00000"/>
          <w:spacing w:val="-8"/>
          <w:sz w:val="24"/>
          <w:szCs w:val="24"/>
          <w:rtl/>
        </w:rPr>
        <w:sym w:font="HQPB2" w:char="F0E1"/>
      </w:r>
      <w:r w:rsidRPr="00DF69A1">
        <w:rPr>
          <w:rFonts w:ascii="mylotus" w:hAnsi="mylotus" w:cs="Traditional Naskh" w:hint="cs"/>
          <w:spacing w:val="-8"/>
          <w:sz w:val="32"/>
          <w:szCs w:val="32"/>
          <w:rtl/>
        </w:rPr>
        <w:t xml:space="preserve"> بارك ا</w:t>
      </w:r>
      <w:r w:rsidR="00A1582F" w:rsidRPr="00DF69A1">
        <w:rPr>
          <w:rFonts w:ascii="mylotus" w:hAnsi="mylotus" w:cs="Traditional Naskh" w:hint="cs"/>
          <w:spacing w:val="-8"/>
          <w:sz w:val="32"/>
          <w:szCs w:val="32"/>
          <w:rtl/>
        </w:rPr>
        <w:t>للَّه</w:t>
      </w:r>
      <w:r w:rsidRPr="00DF69A1">
        <w:rPr>
          <w:rFonts w:ascii="mylotus" w:hAnsi="mylotus" w:cs="Traditional Naskh" w:hint="cs"/>
          <w:spacing w:val="-8"/>
          <w:sz w:val="32"/>
          <w:szCs w:val="32"/>
          <w:rtl/>
        </w:rPr>
        <w:t xml:space="preserve"> لي ولكم في القرآن والسنة ونفعني وإياكم بما فيهما من الآيات والحكمة، أقول قولي هذا وأستغفر ا</w:t>
      </w:r>
      <w:r w:rsidR="00A1582F" w:rsidRPr="00DF69A1">
        <w:rPr>
          <w:rFonts w:ascii="mylotus" w:hAnsi="mylotus" w:cs="Traditional Naskh" w:hint="cs"/>
          <w:spacing w:val="-8"/>
          <w:sz w:val="32"/>
          <w:szCs w:val="32"/>
          <w:rtl/>
        </w:rPr>
        <w:t>للَّه</w:t>
      </w:r>
      <w:r w:rsidRPr="00DF69A1">
        <w:rPr>
          <w:rFonts w:ascii="mylotus" w:hAnsi="mylotus" w:cs="Traditional Naskh" w:hint="cs"/>
          <w:spacing w:val="-8"/>
          <w:sz w:val="32"/>
          <w:szCs w:val="32"/>
          <w:rtl/>
        </w:rPr>
        <w:t xml:space="preserve"> العظيم لي ولكم ولسائر المسلمين، فاستغفروه من كل ذنب إنه هو الغفور الرحيم.</w:t>
      </w:r>
    </w:p>
    <w:p w:rsidR="00D60169" w:rsidRDefault="00D60169" w:rsidP="007B5404">
      <w:pPr>
        <w:widowControl w:val="0"/>
        <w:spacing w:after="0" w:line="216" w:lineRule="auto"/>
        <w:jc w:val="lowKashida"/>
        <w:rPr>
          <w:rFonts w:ascii="mylotus" w:hAnsi="mylotus" w:cs="Traditional Naskh"/>
          <w:sz w:val="32"/>
          <w:szCs w:val="32"/>
          <w:rtl/>
        </w:rPr>
      </w:pPr>
    </w:p>
    <w:p w:rsidR="007B5404" w:rsidRPr="00A27970" w:rsidRDefault="007B5404" w:rsidP="007B5404">
      <w:pPr>
        <w:pStyle w:val="2"/>
        <w:keepNext w:val="0"/>
        <w:spacing w:after="40" w:line="216" w:lineRule="auto"/>
        <w:ind w:firstLine="0"/>
        <w:jc w:val="center"/>
        <w:rPr>
          <w:b w:val="0"/>
          <w:bCs w:val="0"/>
          <w:color w:val="C00000"/>
          <w:lang w:eastAsia="en-US"/>
        </w:rPr>
      </w:pPr>
      <w:bookmarkStart w:id="22" w:name="_Toc520821994"/>
      <w:r w:rsidRPr="00A27970">
        <w:rPr>
          <w:rFonts w:hint="cs"/>
          <w:b w:val="0"/>
          <w:bCs w:val="0"/>
          <w:color w:val="C00000"/>
          <w:lang w:eastAsia="en-US"/>
        </w:rPr>
        <w:sym w:font="AGA Arabesque" w:char="F026"/>
      </w:r>
      <w:r>
        <w:rPr>
          <w:b w:val="0"/>
          <w:bCs w:val="0"/>
          <w:color w:val="C00000"/>
          <w:lang w:eastAsia="en-US"/>
        </w:rPr>
        <w:t xml:space="preserve"> </w:t>
      </w:r>
      <w:r w:rsidRPr="00A27970">
        <w:rPr>
          <w:rFonts w:hint="cs"/>
          <w:b w:val="0"/>
          <w:bCs w:val="0"/>
          <w:color w:val="C00000"/>
          <w:lang w:eastAsia="en-US"/>
        </w:rPr>
        <w:sym w:font="AGA Arabesque" w:char="F026"/>
      </w:r>
      <w:r>
        <w:rPr>
          <w:b w:val="0"/>
          <w:bCs w:val="0"/>
          <w:color w:val="C00000"/>
          <w:lang w:eastAsia="en-US"/>
        </w:rPr>
        <w:t xml:space="preserve"> </w:t>
      </w:r>
      <w:r w:rsidRPr="00A27970">
        <w:rPr>
          <w:rFonts w:hint="cs"/>
          <w:b w:val="0"/>
          <w:bCs w:val="0"/>
          <w:color w:val="C00000"/>
          <w:lang w:eastAsia="en-US"/>
        </w:rPr>
        <w:sym w:font="AGA Arabesque" w:char="F026"/>
      </w:r>
      <w:bookmarkEnd w:id="22"/>
    </w:p>
    <w:p w:rsidR="007B5404" w:rsidRPr="0088525E" w:rsidRDefault="007B5404" w:rsidP="006749D3">
      <w:pPr>
        <w:widowControl w:val="0"/>
        <w:spacing w:after="0" w:line="216" w:lineRule="auto"/>
        <w:ind w:firstLine="284"/>
        <w:jc w:val="lowKashida"/>
        <w:rPr>
          <w:rFonts w:ascii="mylotus" w:hAnsi="mylotus" w:cs="Traditional Naskh"/>
          <w:sz w:val="32"/>
          <w:szCs w:val="32"/>
          <w:rtl/>
        </w:rPr>
      </w:pPr>
    </w:p>
    <w:p w:rsidR="00D60169" w:rsidRPr="0088525E" w:rsidRDefault="00D60169" w:rsidP="006749D3">
      <w:pPr>
        <w:widowControl w:val="0"/>
        <w:spacing w:after="0" w:line="216" w:lineRule="auto"/>
        <w:ind w:firstLine="284"/>
        <w:jc w:val="lowKashida"/>
        <w:rPr>
          <w:rFonts w:ascii="mylotus" w:hAnsi="mylotus" w:cs="Traditional Naskh"/>
          <w:sz w:val="32"/>
          <w:szCs w:val="32"/>
          <w:rtl/>
        </w:rPr>
      </w:pPr>
      <w:r w:rsidRPr="0088525E">
        <w:rPr>
          <w:rFonts w:ascii="mylotus" w:hAnsi="mylotus" w:cs="Traditional Naskh"/>
          <w:sz w:val="32"/>
          <w:szCs w:val="32"/>
          <w:rtl/>
        </w:rPr>
        <w:br w:type="page"/>
      </w:r>
    </w:p>
    <w:p w:rsidR="00630B7B" w:rsidRDefault="00630B7B" w:rsidP="00DF69A1">
      <w:pPr>
        <w:pStyle w:val="5"/>
        <w:rPr>
          <w:rtl/>
        </w:rPr>
      </w:pPr>
      <w:bookmarkStart w:id="23" w:name="_Toc520821995"/>
      <w:r>
        <w:rPr>
          <w:rFonts w:hint="cs"/>
          <w:rtl/>
        </w:rPr>
        <w:lastRenderedPageBreak/>
        <w:t>الخطبة الثانية</w:t>
      </w:r>
      <w:bookmarkEnd w:id="23"/>
    </w:p>
    <w:p w:rsidR="00D60169" w:rsidRPr="0088525E" w:rsidRDefault="00D60169" w:rsidP="006749D3">
      <w:pPr>
        <w:widowControl w:val="0"/>
        <w:spacing w:after="0" w:line="216" w:lineRule="auto"/>
        <w:ind w:firstLine="284"/>
        <w:jc w:val="lowKashida"/>
        <w:rPr>
          <w:rFonts w:ascii="mylotus" w:hAnsi="mylotus" w:cs="Traditional Naskh"/>
          <w:sz w:val="32"/>
          <w:szCs w:val="32"/>
          <w:rtl/>
        </w:rPr>
      </w:pPr>
      <w:r w:rsidRPr="0088525E">
        <w:rPr>
          <w:rFonts w:ascii="mylotus" w:hAnsi="mylotus" w:cs="Traditional Naskh" w:hint="cs"/>
          <w:sz w:val="32"/>
          <w:szCs w:val="32"/>
          <w:rtl/>
        </w:rPr>
        <w:t xml:space="preserve">الحمد </w:t>
      </w:r>
      <w:r w:rsidR="00A1582F">
        <w:rPr>
          <w:rFonts w:ascii="mylotus" w:hAnsi="mylotus" w:cs="Traditional Naskh" w:hint="cs"/>
          <w:sz w:val="32"/>
          <w:szCs w:val="32"/>
          <w:rtl/>
        </w:rPr>
        <w:t>للَّه</w:t>
      </w:r>
      <w:r w:rsidRPr="0088525E">
        <w:rPr>
          <w:rFonts w:ascii="mylotus" w:hAnsi="mylotus" w:cs="Traditional Naskh" w:hint="cs"/>
          <w:sz w:val="32"/>
          <w:szCs w:val="32"/>
          <w:rtl/>
        </w:rPr>
        <w:t xml:space="preserve"> على إحسانه، والشكر له على توفيقه وامتنانه، وأشهد أن لا إله إلا ا</w:t>
      </w:r>
      <w:r w:rsidR="00A1582F">
        <w:rPr>
          <w:rFonts w:ascii="mylotus" w:hAnsi="mylotus" w:cs="Traditional Naskh" w:hint="cs"/>
          <w:sz w:val="32"/>
          <w:szCs w:val="32"/>
          <w:rtl/>
        </w:rPr>
        <w:t>للَّه</w:t>
      </w:r>
      <w:r w:rsidRPr="0088525E">
        <w:rPr>
          <w:rFonts w:ascii="mylotus" w:hAnsi="mylotus" w:cs="Traditional Naskh" w:hint="cs"/>
          <w:sz w:val="32"/>
          <w:szCs w:val="32"/>
          <w:rtl/>
        </w:rPr>
        <w:t xml:space="preserve"> وحده لا شريك له، تعظيماً لشأنه، وأشهد أن محمداً عبده ورسوله الداعي إلى رضوانه، صلى ا</w:t>
      </w:r>
      <w:r w:rsidR="00A1582F">
        <w:rPr>
          <w:rFonts w:ascii="mylotus" w:hAnsi="mylotus" w:cs="Traditional Naskh" w:hint="cs"/>
          <w:sz w:val="32"/>
          <w:szCs w:val="32"/>
          <w:rtl/>
        </w:rPr>
        <w:t>للَّه</w:t>
      </w:r>
      <w:r w:rsidRPr="0088525E">
        <w:rPr>
          <w:rFonts w:ascii="mylotus" w:hAnsi="mylotus" w:cs="Traditional Naskh" w:hint="cs"/>
          <w:sz w:val="32"/>
          <w:szCs w:val="32"/>
          <w:rtl/>
        </w:rPr>
        <w:t xml:space="preserve"> عليه وعلى آله وأصحابه، وأتباعه بإحسان إلى يوم الدين وسلم تسليماً كثيراً، أما بعد:</w:t>
      </w:r>
    </w:p>
    <w:p w:rsidR="00D60169" w:rsidRPr="00DF69A1" w:rsidRDefault="00D60169" w:rsidP="006749D3">
      <w:pPr>
        <w:widowControl w:val="0"/>
        <w:spacing w:after="0" w:line="216" w:lineRule="auto"/>
        <w:ind w:firstLine="284"/>
        <w:jc w:val="lowKashida"/>
        <w:rPr>
          <w:rFonts w:ascii="mylotus" w:hAnsi="mylotus" w:cs="Traditional Naskh"/>
          <w:spacing w:val="-6"/>
          <w:sz w:val="32"/>
          <w:szCs w:val="32"/>
          <w:rtl/>
        </w:rPr>
      </w:pPr>
      <w:r w:rsidRPr="00DF69A1">
        <w:rPr>
          <w:rFonts w:ascii="mylotus" w:hAnsi="mylotus" w:cs="Traditional Naskh" w:hint="cs"/>
          <w:spacing w:val="-6"/>
          <w:sz w:val="32"/>
          <w:szCs w:val="32"/>
          <w:rtl/>
        </w:rPr>
        <w:t>عباد ا</w:t>
      </w:r>
      <w:r w:rsidR="00A1582F" w:rsidRPr="00DF69A1">
        <w:rPr>
          <w:rFonts w:ascii="mylotus" w:hAnsi="mylotus" w:cs="Traditional Naskh" w:hint="cs"/>
          <w:spacing w:val="-6"/>
          <w:sz w:val="32"/>
          <w:szCs w:val="32"/>
          <w:rtl/>
        </w:rPr>
        <w:t>للَّه</w:t>
      </w:r>
      <w:r w:rsidRPr="00DF69A1">
        <w:rPr>
          <w:rFonts w:ascii="mylotus" w:hAnsi="mylotus" w:cs="Traditional Naskh" w:hint="cs"/>
          <w:spacing w:val="-6"/>
          <w:sz w:val="32"/>
          <w:szCs w:val="32"/>
          <w:rtl/>
        </w:rPr>
        <w:t>! اتقوا ا</w:t>
      </w:r>
      <w:r w:rsidR="00A1582F" w:rsidRPr="00DF69A1">
        <w:rPr>
          <w:rFonts w:ascii="mylotus" w:hAnsi="mylotus" w:cs="Traditional Naskh" w:hint="cs"/>
          <w:spacing w:val="-6"/>
          <w:sz w:val="32"/>
          <w:szCs w:val="32"/>
          <w:rtl/>
        </w:rPr>
        <w:t>للَّه</w:t>
      </w:r>
      <w:r w:rsidRPr="00DF69A1">
        <w:rPr>
          <w:rFonts w:ascii="mylotus" w:hAnsi="mylotus" w:cs="Traditional Naskh" w:hint="cs"/>
          <w:spacing w:val="-6"/>
          <w:sz w:val="32"/>
          <w:szCs w:val="32"/>
          <w:rtl/>
        </w:rPr>
        <w:t xml:space="preserve"> تعالى، واعلموا أن البدع في الدين من الأمور المحرمة التي حرمها ا</w:t>
      </w:r>
      <w:r w:rsidR="00A1582F" w:rsidRPr="00DF69A1">
        <w:rPr>
          <w:rFonts w:ascii="mylotus" w:hAnsi="mylotus" w:cs="Traditional Naskh" w:hint="cs"/>
          <w:spacing w:val="-6"/>
          <w:sz w:val="32"/>
          <w:szCs w:val="32"/>
          <w:rtl/>
        </w:rPr>
        <w:t>للَّه</w:t>
      </w:r>
      <w:r w:rsidRPr="00DF69A1">
        <w:rPr>
          <w:rFonts w:ascii="mylotus" w:hAnsi="mylotus" w:cs="Traditional Naskh" w:hint="cs"/>
          <w:spacing w:val="-6"/>
          <w:sz w:val="32"/>
          <w:szCs w:val="32"/>
          <w:rtl/>
        </w:rPr>
        <w:t xml:space="preserve"> تعالى ورسوله </w:t>
      </w:r>
      <w:r w:rsidRPr="00DF69A1">
        <w:rPr>
          <w:rFonts w:ascii="mylotus" w:hAnsi="mylotus" w:cs="Traditional Naskh" w:hint="cs"/>
          <w:color w:val="C00000"/>
          <w:spacing w:val="-6"/>
          <w:sz w:val="32"/>
          <w:szCs w:val="32"/>
          <w:rtl/>
        </w:rPr>
        <w:sym w:font="AGA Arabesque" w:char="F072"/>
      </w:r>
      <w:r w:rsidRPr="00DF69A1">
        <w:rPr>
          <w:rFonts w:ascii="mylotus" w:hAnsi="mylotus" w:cs="Traditional Naskh" w:hint="cs"/>
          <w:spacing w:val="-6"/>
          <w:sz w:val="32"/>
          <w:szCs w:val="32"/>
          <w:rtl/>
        </w:rPr>
        <w:t xml:space="preserve"> ، ومن هذه البدع كما سمعتم بدعة الاحتفال بالمولد، وما يحصل فيه من المفاسد والاختلاط بين الرجال والنساء، والمضاهاة لدين ا</w:t>
      </w:r>
      <w:r w:rsidR="00A1582F" w:rsidRPr="00DF69A1">
        <w:rPr>
          <w:rFonts w:ascii="mylotus" w:hAnsi="mylotus" w:cs="Traditional Naskh" w:hint="cs"/>
          <w:spacing w:val="-6"/>
          <w:sz w:val="32"/>
          <w:szCs w:val="32"/>
          <w:rtl/>
        </w:rPr>
        <w:t>للَّه</w:t>
      </w:r>
      <w:r w:rsidRPr="00DF69A1">
        <w:rPr>
          <w:rFonts w:ascii="mylotus" w:hAnsi="mylotus" w:cs="Traditional Naskh" w:hint="cs"/>
          <w:spacing w:val="-6"/>
          <w:sz w:val="32"/>
          <w:szCs w:val="32"/>
          <w:rtl/>
        </w:rPr>
        <w:t xml:space="preserve"> تعالى، وتعدّي حدوده، فاتقوا ا</w:t>
      </w:r>
      <w:r w:rsidR="00A1582F" w:rsidRPr="00DF69A1">
        <w:rPr>
          <w:rFonts w:ascii="mylotus" w:hAnsi="mylotus" w:cs="Traditional Naskh" w:hint="cs"/>
          <w:spacing w:val="-6"/>
          <w:sz w:val="32"/>
          <w:szCs w:val="32"/>
          <w:rtl/>
        </w:rPr>
        <w:t>للَّه</w:t>
      </w:r>
      <w:r w:rsidRPr="00DF69A1">
        <w:rPr>
          <w:rFonts w:ascii="mylotus" w:hAnsi="mylotus" w:cs="Traditional Naskh" w:hint="cs"/>
          <w:spacing w:val="-6"/>
          <w:sz w:val="32"/>
          <w:szCs w:val="32"/>
          <w:rtl/>
        </w:rPr>
        <w:t xml:space="preserve"> تعالى، واتّبعوا ولا تبتدعوا.</w:t>
      </w:r>
    </w:p>
    <w:p w:rsidR="00D60169" w:rsidRDefault="00D60169" w:rsidP="00FE6628">
      <w:pPr>
        <w:widowControl w:val="0"/>
        <w:spacing w:after="0" w:line="216" w:lineRule="auto"/>
        <w:ind w:firstLine="284"/>
        <w:jc w:val="lowKashida"/>
        <w:rPr>
          <w:rFonts w:ascii="mylotus" w:hAnsi="mylotus" w:cs="Traditional Naskh"/>
          <w:sz w:val="32"/>
          <w:szCs w:val="32"/>
          <w:rtl/>
        </w:rPr>
      </w:pPr>
      <w:r w:rsidRPr="0088525E">
        <w:rPr>
          <w:rFonts w:ascii="mylotus" w:hAnsi="mylotus" w:cs="Traditional Naskh" w:hint="cs"/>
          <w:sz w:val="32"/>
          <w:szCs w:val="32"/>
          <w:rtl/>
        </w:rPr>
        <w:t>هذا وصلوا على خير خلق ا</w:t>
      </w:r>
      <w:r w:rsidR="00A1582F">
        <w:rPr>
          <w:rFonts w:ascii="mylotus" w:hAnsi="mylotus" w:cs="Traditional Naskh" w:hint="cs"/>
          <w:sz w:val="32"/>
          <w:szCs w:val="32"/>
          <w:rtl/>
        </w:rPr>
        <w:t>للَّه</w:t>
      </w:r>
      <w:r w:rsidRPr="0088525E">
        <w:rPr>
          <w:rFonts w:ascii="mylotus" w:hAnsi="mylotus" w:cs="Traditional Naskh" w:hint="cs"/>
          <w:sz w:val="32"/>
          <w:szCs w:val="32"/>
          <w:rtl/>
        </w:rPr>
        <w:t xml:space="preserve"> نبينا محمد بن عبد ا</w:t>
      </w:r>
      <w:r w:rsidR="00A1582F">
        <w:rPr>
          <w:rFonts w:ascii="mylotus" w:hAnsi="mylotus" w:cs="Traditional Naskh" w:hint="cs"/>
          <w:sz w:val="32"/>
          <w:szCs w:val="32"/>
          <w:rtl/>
        </w:rPr>
        <w:t>للَّه</w:t>
      </w:r>
      <w:r w:rsidRPr="0088525E">
        <w:rPr>
          <w:rFonts w:ascii="mylotus" w:hAnsi="mylotus" w:cs="Traditional Naskh" w:hint="cs"/>
          <w:sz w:val="32"/>
          <w:szCs w:val="32"/>
          <w:rtl/>
        </w:rPr>
        <w:t xml:space="preserve"> كما أمركم ا</w:t>
      </w:r>
      <w:r w:rsidR="00A1582F">
        <w:rPr>
          <w:rFonts w:ascii="mylotus" w:hAnsi="mylotus" w:cs="Traditional Naskh" w:hint="cs"/>
          <w:sz w:val="32"/>
          <w:szCs w:val="32"/>
          <w:rtl/>
        </w:rPr>
        <w:t>للَّه</w:t>
      </w:r>
      <w:r w:rsidRPr="0088525E">
        <w:rPr>
          <w:rFonts w:ascii="mylotus" w:hAnsi="mylotus" w:cs="Traditional Naskh" w:hint="cs"/>
          <w:sz w:val="32"/>
          <w:szCs w:val="32"/>
          <w:rtl/>
        </w:rPr>
        <w:t xml:space="preserve"> تعالى بذلك فقال: </w:t>
      </w:r>
      <w:r w:rsidRPr="00FE6628">
        <w:rPr>
          <w:rFonts w:ascii="mylotus" w:hAnsi="mylotus" w:cs="Traditional Naskh" w:hint="cs"/>
          <w:color w:val="C00000"/>
          <w:sz w:val="24"/>
          <w:szCs w:val="24"/>
          <w:rtl/>
        </w:rPr>
        <w:sym w:font="HQPB2" w:char="F0E2"/>
      </w:r>
      <w:r w:rsidRPr="00FE6628">
        <w:rPr>
          <w:rFonts w:ascii="mylotus" w:hAnsi="mylotus" w:cs="Traditional Naskh"/>
          <w:color w:val="C00000"/>
          <w:sz w:val="24"/>
          <w:szCs w:val="24"/>
          <w:rtl/>
        </w:rPr>
        <w:t xml:space="preserve"> </w:t>
      </w:r>
      <w:r w:rsidRPr="0088525E">
        <w:rPr>
          <w:rFonts w:ascii="mylotus" w:hAnsi="mylotus" w:cs="Traditional Naskh"/>
          <w:b/>
          <w:bCs/>
          <w:sz w:val="32"/>
          <w:szCs w:val="32"/>
          <w:rtl/>
        </w:rPr>
        <w:t>إِنَّ ا</w:t>
      </w:r>
      <w:r w:rsidR="00A1582F">
        <w:rPr>
          <w:rFonts w:ascii="mylotus" w:hAnsi="mylotus" w:cs="Traditional Naskh"/>
          <w:b/>
          <w:bCs/>
          <w:sz w:val="32"/>
          <w:szCs w:val="32"/>
          <w:rtl/>
        </w:rPr>
        <w:t>للَّه</w:t>
      </w:r>
      <w:r w:rsidRPr="0088525E">
        <w:rPr>
          <w:rFonts w:ascii="mylotus" w:hAnsi="mylotus" w:cs="Traditional Naskh"/>
          <w:b/>
          <w:bCs/>
          <w:sz w:val="32"/>
          <w:szCs w:val="32"/>
          <w:rtl/>
        </w:rPr>
        <w:t xml:space="preserve"> وَمَلائِكَتَهُ يُصَلُّونَ عَلَى النَّبِيِّ يَا أَيُّهَا الَّذِينَ آمَنُوا صَلُّوا عَلَيْهِ وَسَلِّمُوا تَسْلِيمًا</w:t>
      </w:r>
      <w:r w:rsidRPr="0088525E">
        <w:rPr>
          <w:rFonts w:ascii="mylotus" w:hAnsi="mylotus" w:cs="Traditional Naskh" w:hint="cs"/>
          <w:b/>
          <w:bCs/>
          <w:sz w:val="32"/>
          <w:szCs w:val="32"/>
          <w:rtl/>
        </w:rPr>
        <w:t xml:space="preserve"> </w:t>
      </w:r>
      <w:r w:rsidRPr="00FE6628">
        <w:rPr>
          <w:rFonts w:ascii="mylotus" w:hAnsi="mylotus" w:cs="Traditional Naskh" w:hint="cs"/>
          <w:color w:val="C00000"/>
          <w:sz w:val="24"/>
          <w:szCs w:val="24"/>
          <w:rtl/>
        </w:rPr>
        <w:sym w:font="HQPB2" w:char="F0E1"/>
      </w:r>
      <w:r w:rsidRPr="007B5404">
        <w:rPr>
          <w:rFonts w:ascii="mylotus" w:hAnsi="mylotus" w:cs="Traditional Naskh"/>
          <w:spacing w:val="-20"/>
          <w:position w:val="2"/>
          <w:sz w:val="32"/>
          <w:szCs w:val="32"/>
          <w:vertAlign w:val="superscript"/>
          <w:rtl/>
        </w:rPr>
        <w:t>(</w:t>
      </w:r>
      <w:r w:rsidRPr="007B5404">
        <w:rPr>
          <w:rStyle w:val="FootnoteReference"/>
          <w:rFonts w:ascii="mylotus" w:hAnsi="mylotus" w:cs="Traditional Naskh"/>
          <w:spacing w:val="-20"/>
          <w:position w:val="2"/>
          <w:sz w:val="32"/>
          <w:szCs w:val="32"/>
          <w:rtl/>
        </w:rPr>
        <w:footnoteReference w:id="124"/>
      </w:r>
      <w:r w:rsidRPr="007B5404">
        <w:rPr>
          <w:rFonts w:ascii="mylotus" w:hAnsi="mylotus" w:cs="Traditional Naskh"/>
          <w:spacing w:val="-20"/>
          <w:position w:val="2"/>
          <w:sz w:val="32"/>
          <w:szCs w:val="32"/>
          <w:vertAlign w:val="superscript"/>
          <w:rtl/>
        </w:rPr>
        <w:t>)</w:t>
      </w:r>
      <w:r w:rsidRPr="0088525E">
        <w:rPr>
          <w:rFonts w:ascii="mylotus" w:hAnsi="mylotus" w:cs="Traditional Naskh"/>
          <w:b/>
          <w:bCs/>
          <w:sz w:val="32"/>
          <w:szCs w:val="32"/>
          <w:vertAlign w:val="superscript"/>
          <w:rtl/>
        </w:rPr>
        <w:t xml:space="preserve"> </w:t>
      </w:r>
      <w:r w:rsidRPr="0088525E">
        <w:rPr>
          <w:rFonts w:ascii="mylotus" w:hAnsi="mylotus" w:cs="Traditional Naskh" w:hint="cs"/>
          <w:sz w:val="32"/>
          <w:szCs w:val="32"/>
          <w:rtl/>
        </w:rPr>
        <w:t xml:space="preserve">، وقال النبي </w:t>
      </w:r>
      <w:r w:rsidRPr="00FE6628">
        <w:rPr>
          <w:rFonts w:ascii="mylotus" w:hAnsi="mylotus" w:cs="Traditional Naskh" w:hint="cs"/>
          <w:color w:val="C00000"/>
          <w:sz w:val="32"/>
          <w:szCs w:val="32"/>
          <w:rtl/>
        </w:rPr>
        <w:sym w:font="AGA Arabesque" w:char="F072"/>
      </w:r>
      <w:r w:rsidRPr="0088525E">
        <w:rPr>
          <w:rFonts w:ascii="mylotus" w:hAnsi="mylotus" w:cs="Traditional Naskh" w:hint="cs"/>
          <w:sz w:val="32"/>
          <w:szCs w:val="32"/>
          <w:rtl/>
        </w:rPr>
        <w:t xml:space="preserve"> : </w:t>
      </w:r>
      <w:r w:rsidRPr="0088525E">
        <w:rPr>
          <w:rFonts w:ascii="mylotus" w:hAnsi="mylotus" w:cs="Traditional Naskh" w:hint="eastAsia"/>
          <w:b/>
          <w:bCs/>
          <w:sz w:val="32"/>
          <w:szCs w:val="32"/>
          <w:rtl/>
        </w:rPr>
        <w:t>«</w:t>
      </w:r>
      <w:r w:rsidRPr="0088525E">
        <w:rPr>
          <w:rFonts w:ascii="mylotus" w:hAnsi="mylotus" w:cs="Traditional Naskh" w:hint="cs"/>
          <w:b/>
          <w:bCs/>
          <w:sz w:val="32"/>
          <w:szCs w:val="32"/>
          <w:rtl/>
        </w:rPr>
        <w:t>مَن صلّى عليَّ صلاة صلى ا</w:t>
      </w:r>
      <w:r w:rsidR="00A1582F">
        <w:rPr>
          <w:rFonts w:ascii="mylotus" w:hAnsi="mylotus" w:cs="Traditional Naskh" w:hint="cs"/>
          <w:b/>
          <w:bCs/>
          <w:sz w:val="32"/>
          <w:szCs w:val="32"/>
          <w:rtl/>
        </w:rPr>
        <w:t>للَّه</w:t>
      </w:r>
      <w:r w:rsidRPr="0088525E">
        <w:rPr>
          <w:rFonts w:ascii="mylotus" w:hAnsi="mylotus" w:cs="Traditional Naskh" w:hint="cs"/>
          <w:b/>
          <w:bCs/>
          <w:sz w:val="32"/>
          <w:szCs w:val="32"/>
          <w:rtl/>
        </w:rPr>
        <w:t xml:space="preserve"> عليه بها عشراً</w:t>
      </w:r>
      <w:r w:rsidRPr="0088525E">
        <w:rPr>
          <w:rFonts w:ascii="mylotus" w:hAnsi="mylotus" w:cs="Traditional Naskh" w:hint="eastAsia"/>
          <w:b/>
          <w:bCs/>
          <w:sz w:val="32"/>
          <w:szCs w:val="32"/>
          <w:rtl/>
        </w:rPr>
        <w:t>»</w:t>
      </w:r>
      <w:r w:rsidRPr="007B5404">
        <w:rPr>
          <w:rFonts w:ascii="mylotus" w:hAnsi="mylotus" w:cs="Traditional Naskh"/>
          <w:b/>
          <w:bCs/>
          <w:position w:val="2"/>
          <w:sz w:val="32"/>
          <w:szCs w:val="32"/>
          <w:vertAlign w:val="superscript"/>
          <w:rtl/>
        </w:rPr>
        <w:t>(</w:t>
      </w:r>
      <w:r w:rsidRPr="007B5404">
        <w:rPr>
          <w:rStyle w:val="FootnoteReference"/>
          <w:rFonts w:ascii="mylotus" w:hAnsi="mylotus" w:cs="Traditional Naskh"/>
          <w:spacing w:val="-20"/>
          <w:position w:val="2"/>
          <w:sz w:val="32"/>
          <w:szCs w:val="32"/>
          <w:rtl/>
        </w:rPr>
        <w:footnoteReference w:id="125"/>
      </w:r>
      <w:r w:rsidRPr="007B5404">
        <w:rPr>
          <w:rFonts w:ascii="mylotus" w:hAnsi="mylotus" w:cs="Traditional Naskh"/>
          <w:spacing w:val="-20"/>
          <w:position w:val="2"/>
          <w:sz w:val="32"/>
          <w:szCs w:val="32"/>
          <w:vertAlign w:val="superscript"/>
          <w:rtl/>
        </w:rPr>
        <w:t>)</w:t>
      </w:r>
      <w:r w:rsidRPr="0088525E">
        <w:rPr>
          <w:rFonts w:ascii="mylotus" w:hAnsi="mylotus" w:cs="Traditional Naskh"/>
          <w:spacing w:val="-20"/>
          <w:sz w:val="32"/>
          <w:szCs w:val="32"/>
          <w:vertAlign w:val="superscript"/>
          <w:rtl/>
        </w:rPr>
        <w:t xml:space="preserve"> </w:t>
      </w:r>
      <w:r w:rsidRPr="0088525E">
        <w:rPr>
          <w:rFonts w:ascii="mylotus" w:hAnsi="mylotus" w:cs="Traditional Naskh" w:hint="cs"/>
          <w:sz w:val="32"/>
          <w:szCs w:val="32"/>
          <w:rtl/>
        </w:rPr>
        <w:t>، ا</w:t>
      </w:r>
      <w:r w:rsidR="00A1582F">
        <w:rPr>
          <w:rFonts w:ascii="mylotus" w:hAnsi="mylotus" w:cs="Traditional Naskh" w:hint="cs"/>
          <w:sz w:val="32"/>
          <w:szCs w:val="32"/>
          <w:rtl/>
        </w:rPr>
        <w:t>للَّه</w:t>
      </w:r>
      <w:r w:rsidRPr="0088525E">
        <w:rPr>
          <w:rFonts w:ascii="mylotus" w:hAnsi="mylotus" w:cs="Traditional Naskh" w:hint="cs"/>
          <w:sz w:val="32"/>
          <w:szCs w:val="32"/>
          <w:rtl/>
        </w:rPr>
        <w:t>م صلِّ وسلِّم وبارك عليه، وارضَ ا</w:t>
      </w:r>
      <w:r w:rsidR="00A1582F">
        <w:rPr>
          <w:rFonts w:ascii="mylotus" w:hAnsi="mylotus" w:cs="Traditional Naskh" w:hint="cs"/>
          <w:sz w:val="32"/>
          <w:szCs w:val="32"/>
          <w:rtl/>
        </w:rPr>
        <w:t>للَّه</w:t>
      </w:r>
      <w:r w:rsidRPr="0088525E">
        <w:rPr>
          <w:rFonts w:ascii="mylotus" w:hAnsi="mylotus" w:cs="Traditional Naskh" w:hint="cs"/>
          <w:sz w:val="32"/>
          <w:szCs w:val="32"/>
          <w:rtl/>
        </w:rPr>
        <w:t>م عن أصحابه: أبي بكر، وعمر، وعثمان، وعلي، وعن سائر أصحاب نبيك أجمعين، وعَنّا معهم برحمتك يا أرحم الراحمين، ا</w:t>
      </w:r>
      <w:r w:rsidR="00A1582F">
        <w:rPr>
          <w:rFonts w:ascii="mylotus" w:hAnsi="mylotus" w:cs="Traditional Naskh" w:hint="cs"/>
          <w:sz w:val="32"/>
          <w:szCs w:val="32"/>
          <w:rtl/>
        </w:rPr>
        <w:t>للَّه</w:t>
      </w:r>
      <w:r w:rsidRPr="0088525E">
        <w:rPr>
          <w:rFonts w:ascii="mylotus" w:hAnsi="mylotus" w:cs="Traditional Naskh" w:hint="cs"/>
          <w:sz w:val="32"/>
          <w:szCs w:val="32"/>
          <w:rtl/>
        </w:rPr>
        <w:t xml:space="preserve">م أعزّ الإسلام والمسلمين، وأذلَّ الشرك والمشركين، واحمِ حوزة الدين، </w:t>
      </w:r>
      <w:r w:rsidRPr="0088525E">
        <w:rPr>
          <w:rFonts w:ascii="mylotus" w:hAnsi="mylotus" w:cs="Traditional Naskh" w:hint="cs"/>
          <w:spacing w:val="-4"/>
          <w:sz w:val="32"/>
          <w:szCs w:val="32"/>
          <w:rtl/>
        </w:rPr>
        <w:t>ا</w:t>
      </w:r>
      <w:r w:rsidR="00A1582F">
        <w:rPr>
          <w:rFonts w:ascii="mylotus" w:hAnsi="mylotus" w:cs="Traditional Naskh" w:hint="cs"/>
          <w:spacing w:val="-4"/>
          <w:sz w:val="32"/>
          <w:szCs w:val="32"/>
          <w:rtl/>
        </w:rPr>
        <w:t>للَّه</w:t>
      </w:r>
      <w:r w:rsidRPr="0088525E">
        <w:rPr>
          <w:rFonts w:ascii="mylotus" w:hAnsi="mylotus" w:cs="Traditional Naskh" w:hint="cs"/>
          <w:spacing w:val="-4"/>
          <w:sz w:val="32"/>
          <w:szCs w:val="32"/>
          <w:rtl/>
        </w:rPr>
        <w:t>م آمِنّا في أوطاننا، وأصلح أئمتنا، وجميع ولاة أمر المسلمين. ا</w:t>
      </w:r>
      <w:r w:rsidR="00A1582F">
        <w:rPr>
          <w:rFonts w:ascii="mylotus" w:hAnsi="mylotus" w:cs="Traditional Naskh" w:hint="cs"/>
          <w:spacing w:val="-4"/>
          <w:sz w:val="32"/>
          <w:szCs w:val="32"/>
          <w:rtl/>
        </w:rPr>
        <w:t>للَّه</w:t>
      </w:r>
      <w:r w:rsidRPr="0088525E">
        <w:rPr>
          <w:rFonts w:ascii="mylotus" w:hAnsi="mylotus" w:cs="Traditional Naskh" w:hint="cs"/>
          <w:spacing w:val="-4"/>
          <w:sz w:val="32"/>
          <w:szCs w:val="32"/>
          <w:rtl/>
        </w:rPr>
        <w:t>م اغفر للمسلمين والمسلمات، والمؤمنين والمؤمنات، الأحياء منهم والأموات. ا</w:t>
      </w:r>
      <w:r w:rsidR="00A1582F">
        <w:rPr>
          <w:rFonts w:ascii="mylotus" w:hAnsi="mylotus" w:cs="Traditional Naskh" w:hint="cs"/>
          <w:spacing w:val="-4"/>
          <w:sz w:val="32"/>
          <w:szCs w:val="32"/>
          <w:rtl/>
        </w:rPr>
        <w:t>للَّه</w:t>
      </w:r>
      <w:r w:rsidRPr="0088525E">
        <w:rPr>
          <w:rFonts w:ascii="mylotus" w:hAnsi="mylotus" w:cs="Traditional Naskh" w:hint="cs"/>
          <w:spacing w:val="-4"/>
          <w:sz w:val="32"/>
          <w:szCs w:val="32"/>
          <w:rtl/>
        </w:rPr>
        <w:t>م اغفر لأمواتنا وأموات المسلمين، وأعذهم من عذاب القبر وعذاب النار، برحمتك يا أرحم الراحمين.</w:t>
      </w:r>
      <w:r w:rsidRPr="0088525E">
        <w:rPr>
          <w:rFonts w:ascii="mylotus" w:hAnsi="mylotus" w:cs="Traditional Naskh" w:hint="cs"/>
          <w:sz w:val="32"/>
          <w:szCs w:val="32"/>
          <w:rtl/>
        </w:rPr>
        <w:t xml:space="preserve"> ا</w:t>
      </w:r>
      <w:r w:rsidR="00A1582F">
        <w:rPr>
          <w:rFonts w:ascii="mylotus" w:hAnsi="mylotus" w:cs="Traditional Naskh" w:hint="cs"/>
          <w:sz w:val="32"/>
          <w:szCs w:val="32"/>
          <w:rtl/>
        </w:rPr>
        <w:t>للَّه</w:t>
      </w:r>
      <w:r w:rsidRPr="0088525E">
        <w:rPr>
          <w:rFonts w:ascii="mylotus" w:hAnsi="mylotus" w:cs="Traditional Naskh" w:hint="cs"/>
          <w:sz w:val="32"/>
          <w:szCs w:val="32"/>
          <w:rtl/>
        </w:rPr>
        <w:t>م إنا نسألك الهدى والتُّقى، والعفاف والغنى، ا</w:t>
      </w:r>
      <w:r w:rsidR="00A1582F">
        <w:rPr>
          <w:rFonts w:ascii="mylotus" w:hAnsi="mylotus" w:cs="Traditional Naskh" w:hint="cs"/>
          <w:sz w:val="32"/>
          <w:szCs w:val="32"/>
          <w:rtl/>
        </w:rPr>
        <w:t>للَّه</w:t>
      </w:r>
      <w:r w:rsidRPr="0088525E">
        <w:rPr>
          <w:rFonts w:ascii="mylotus" w:hAnsi="mylotus" w:cs="Traditional Naskh" w:hint="cs"/>
          <w:sz w:val="32"/>
          <w:szCs w:val="32"/>
          <w:rtl/>
        </w:rPr>
        <w:t xml:space="preserve">م اهدنا وسددنا، </w:t>
      </w:r>
      <w:r w:rsidRPr="00FE6628">
        <w:rPr>
          <w:rFonts w:ascii="mylotus" w:hAnsi="mylotus" w:cs="Traditional Naskh" w:hint="cs"/>
          <w:color w:val="C00000"/>
          <w:sz w:val="24"/>
          <w:szCs w:val="24"/>
          <w:rtl/>
        </w:rPr>
        <w:sym w:font="HQPB2" w:char="F0E2"/>
      </w:r>
      <w:r w:rsidRPr="00FE6628">
        <w:rPr>
          <w:rFonts w:ascii="mylotus" w:hAnsi="mylotus" w:cs="Traditional Naskh"/>
          <w:color w:val="C00000"/>
          <w:sz w:val="24"/>
          <w:szCs w:val="24"/>
          <w:rtl/>
        </w:rPr>
        <w:t xml:space="preserve"> </w:t>
      </w:r>
      <w:r w:rsidRPr="0088525E">
        <w:rPr>
          <w:rFonts w:ascii="mylotus" w:hAnsi="mylotus" w:cs="Traditional Naskh"/>
          <w:b/>
          <w:bCs/>
          <w:sz w:val="32"/>
          <w:szCs w:val="32"/>
          <w:rtl/>
        </w:rPr>
        <w:t xml:space="preserve">رَبَّنَا آتِنَا فِي </w:t>
      </w:r>
      <w:r w:rsidRPr="0088525E">
        <w:rPr>
          <w:rFonts w:ascii="mylotus" w:hAnsi="mylotus" w:cs="Traditional Naskh"/>
          <w:b/>
          <w:bCs/>
          <w:sz w:val="32"/>
          <w:szCs w:val="32"/>
          <w:rtl/>
        </w:rPr>
        <w:lastRenderedPageBreak/>
        <w:t>الدُّنْيَا حَسَنَةً وَفِي الآخِرَةِ حَسَنَةً وَقِنَا عَذَابَ النَّارِ</w:t>
      </w:r>
      <w:r w:rsidRPr="0088525E">
        <w:rPr>
          <w:rFonts w:ascii="mylotus" w:hAnsi="mylotus" w:cs="Traditional Naskh" w:hint="cs"/>
          <w:b/>
          <w:bCs/>
          <w:sz w:val="32"/>
          <w:szCs w:val="32"/>
          <w:rtl/>
        </w:rPr>
        <w:t xml:space="preserve"> </w:t>
      </w:r>
      <w:r w:rsidRPr="00FE6628">
        <w:rPr>
          <w:rFonts w:ascii="mylotus" w:hAnsi="mylotus" w:cs="Traditional Naskh" w:hint="cs"/>
          <w:color w:val="C00000"/>
          <w:sz w:val="24"/>
          <w:szCs w:val="24"/>
          <w:rtl/>
        </w:rPr>
        <w:sym w:font="HQPB2" w:char="F0E1"/>
      </w:r>
      <w:r w:rsidRPr="007B5404">
        <w:rPr>
          <w:rFonts w:ascii="mylotus" w:hAnsi="mylotus" w:cs="Traditional Naskh"/>
          <w:spacing w:val="-20"/>
          <w:position w:val="2"/>
          <w:sz w:val="32"/>
          <w:szCs w:val="32"/>
          <w:vertAlign w:val="superscript"/>
          <w:rtl/>
        </w:rPr>
        <w:t>(</w:t>
      </w:r>
      <w:r w:rsidRPr="007B5404">
        <w:rPr>
          <w:rStyle w:val="FootnoteReference"/>
          <w:rFonts w:ascii="mylotus" w:hAnsi="mylotus" w:cs="Traditional Naskh"/>
          <w:spacing w:val="-20"/>
          <w:position w:val="2"/>
          <w:sz w:val="32"/>
          <w:szCs w:val="32"/>
          <w:rtl/>
        </w:rPr>
        <w:footnoteReference w:id="126"/>
      </w:r>
      <w:r w:rsidRPr="007B5404">
        <w:rPr>
          <w:rFonts w:ascii="mylotus" w:hAnsi="mylotus" w:cs="Traditional Naskh"/>
          <w:spacing w:val="-20"/>
          <w:position w:val="2"/>
          <w:sz w:val="32"/>
          <w:szCs w:val="32"/>
          <w:vertAlign w:val="superscript"/>
          <w:rtl/>
        </w:rPr>
        <w:t>)</w:t>
      </w:r>
      <w:r w:rsidRPr="0088525E">
        <w:rPr>
          <w:rFonts w:ascii="mylotus" w:hAnsi="mylotus" w:cs="Traditional Naskh"/>
          <w:spacing w:val="-20"/>
          <w:sz w:val="32"/>
          <w:szCs w:val="32"/>
          <w:vertAlign w:val="superscript"/>
          <w:rtl/>
        </w:rPr>
        <w:t xml:space="preserve"> </w:t>
      </w:r>
      <w:r w:rsidRPr="0088525E">
        <w:rPr>
          <w:rFonts w:ascii="mylotus" w:hAnsi="mylotus" w:cs="Traditional Naskh" w:hint="cs"/>
          <w:sz w:val="32"/>
          <w:szCs w:val="32"/>
          <w:rtl/>
        </w:rPr>
        <w:t xml:space="preserve">، </w:t>
      </w:r>
      <w:r w:rsidR="00FE6628">
        <w:rPr>
          <w:rFonts w:ascii="mylotus" w:hAnsi="mylotus" w:cs="Traditional Naskh" w:hint="cs"/>
          <w:sz w:val="32"/>
          <w:szCs w:val="32"/>
          <w:rtl/>
        </w:rPr>
        <w:t xml:space="preserve"> </w:t>
      </w:r>
      <w:r w:rsidRPr="0088525E">
        <w:rPr>
          <w:rFonts w:ascii="mylotus" w:hAnsi="mylotus" w:cs="Traditional Naskh" w:hint="cs"/>
          <w:sz w:val="32"/>
          <w:szCs w:val="32"/>
          <w:rtl/>
        </w:rPr>
        <w:t>عباد ا</w:t>
      </w:r>
      <w:r w:rsidR="00A1582F">
        <w:rPr>
          <w:rFonts w:ascii="mylotus" w:hAnsi="mylotus" w:cs="Traditional Naskh" w:hint="cs"/>
          <w:sz w:val="32"/>
          <w:szCs w:val="32"/>
          <w:rtl/>
        </w:rPr>
        <w:t>للَّه</w:t>
      </w:r>
      <w:r w:rsidRPr="0088525E">
        <w:rPr>
          <w:rFonts w:ascii="mylotus" w:hAnsi="mylotus" w:cs="Traditional Naskh" w:hint="cs"/>
          <w:sz w:val="32"/>
          <w:szCs w:val="32"/>
          <w:rtl/>
        </w:rPr>
        <w:t xml:space="preserve">! </w:t>
      </w:r>
      <w:r w:rsidRPr="00FE6628">
        <w:rPr>
          <w:rFonts w:ascii="mylotus" w:hAnsi="mylotus" w:cs="Traditional Naskh" w:hint="cs"/>
          <w:color w:val="C00000"/>
          <w:sz w:val="24"/>
          <w:szCs w:val="24"/>
          <w:rtl/>
        </w:rPr>
        <w:sym w:font="HQPB2" w:char="F0E2"/>
      </w:r>
      <w:r w:rsidRPr="0088525E">
        <w:rPr>
          <w:rFonts w:ascii="mylotus" w:hAnsi="mylotus" w:cs="Traditional Naskh"/>
          <w:b/>
          <w:bCs/>
          <w:sz w:val="32"/>
          <w:szCs w:val="32"/>
          <w:rtl/>
        </w:rPr>
        <w:t>إِنَّ ا</w:t>
      </w:r>
      <w:r w:rsidR="00A1582F">
        <w:rPr>
          <w:rFonts w:ascii="mylotus" w:hAnsi="mylotus" w:cs="Traditional Naskh"/>
          <w:b/>
          <w:bCs/>
          <w:sz w:val="32"/>
          <w:szCs w:val="32"/>
          <w:rtl/>
        </w:rPr>
        <w:t>للَّه</w:t>
      </w:r>
      <w:r w:rsidRPr="0088525E">
        <w:rPr>
          <w:rFonts w:ascii="mylotus" w:hAnsi="mylotus" w:cs="Traditional Naskh"/>
          <w:b/>
          <w:bCs/>
          <w:sz w:val="32"/>
          <w:szCs w:val="32"/>
          <w:rtl/>
        </w:rPr>
        <w:t xml:space="preserve"> يَأْمُرُ بِالْعَدْلِ وَالإِحْسَانِ وَإِيتَاء</w:t>
      </w:r>
      <w:r w:rsidRPr="0088525E">
        <w:rPr>
          <w:rFonts w:ascii="mylotus" w:hAnsi="mylotus" w:cs="Traditional Naskh" w:hint="cs"/>
          <w:b/>
          <w:bCs/>
          <w:sz w:val="32"/>
          <w:szCs w:val="32"/>
          <w:rtl/>
        </w:rPr>
        <w:t>ِ</w:t>
      </w:r>
      <w:r w:rsidRPr="0088525E">
        <w:rPr>
          <w:rFonts w:ascii="mylotus" w:hAnsi="mylotus" w:cs="Traditional Naskh"/>
          <w:b/>
          <w:bCs/>
          <w:sz w:val="32"/>
          <w:szCs w:val="32"/>
          <w:rtl/>
        </w:rPr>
        <w:t xml:space="preserve"> ذِي الْقُرْبَى وَيَنْهَى عَنِ الْفَحْشَاء</w:t>
      </w:r>
      <w:r w:rsidRPr="0088525E">
        <w:rPr>
          <w:rFonts w:ascii="mylotus" w:hAnsi="mylotus" w:cs="Traditional Naskh" w:hint="cs"/>
          <w:b/>
          <w:bCs/>
          <w:sz w:val="32"/>
          <w:szCs w:val="32"/>
          <w:rtl/>
        </w:rPr>
        <w:t>ِ</w:t>
      </w:r>
      <w:r w:rsidRPr="0088525E">
        <w:rPr>
          <w:rFonts w:ascii="mylotus" w:hAnsi="mylotus" w:cs="Traditional Naskh"/>
          <w:b/>
          <w:bCs/>
          <w:sz w:val="32"/>
          <w:szCs w:val="32"/>
          <w:rtl/>
        </w:rPr>
        <w:t xml:space="preserve"> وَالْمُنكَرِ وَالْبَغْيِ</w:t>
      </w:r>
      <w:r w:rsidRPr="0088525E">
        <w:rPr>
          <w:rFonts w:ascii="mylotus" w:hAnsi="mylotus" w:cs="Traditional Naskh" w:hint="cs"/>
          <w:b/>
          <w:bCs/>
          <w:sz w:val="32"/>
          <w:szCs w:val="32"/>
          <w:rtl/>
        </w:rPr>
        <w:t xml:space="preserve"> </w:t>
      </w:r>
      <w:r w:rsidRPr="0088525E">
        <w:rPr>
          <w:rFonts w:ascii="mylotus" w:hAnsi="mylotus" w:cs="Traditional Naskh"/>
          <w:b/>
          <w:bCs/>
          <w:sz w:val="32"/>
          <w:szCs w:val="32"/>
          <w:rtl/>
        </w:rPr>
        <w:t>يَعِظُكُمْ لَعَلَّكُمْ تَذَكَّرُونَ</w:t>
      </w:r>
      <w:r w:rsidRPr="00FE6628">
        <w:rPr>
          <w:rFonts w:ascii="mylotus" w:hAnsi="mylotus" w:cs="Traditional Naskh" w:hint="cs"/>
          <w:color w:val="C00000"/>
          <w:sz w:val="24"/>
          <w:szCs w:val="24"/>
          <w:rtl/>
        </w:rPr>
        <w:sym w:font="HQPB2" w:char="F0E1"/>
      </w:r>
      <w:r w:rsidRPr="007B5404">
        <w:rPr>
          <w:rFonts w:ascii="mylotus" w:hAnsi="mylotus" w:cs="Traditional Naskh"/>
          <w:spacing w:val="-20"/>
          <w:position w:val="2"/>
          <w:sz w:val="32"/>
          <w:szCs w:val="32"/>
          <w:vertAlign w:val="superscript"/>
          <w:rtl/>
        </w:rPr>
        <w:t>(</w:t>
      </w:r>
      <w:r w:rsidRPr="007B5404">
        <w:rPr>
          <w:rStyle w:val="FootnoteReference"/>
          <w:rFonts w:ascii="mylotus" w:hAnsi="mylotus" w:cs="Traditional Naskh"/>
          <w:spacing w:val="-20"/>
          <w:position w:val="2"/>
          <w:sz w:val="32"/>
          <w:szCs w:val="32"/>
          <w:rtl/>
        </w:rPr>
        <w:footnoteReference w:id="127"/>
      </w:r>
      <w:r w:rsidRPr="007B5404">
        <w:rPr>
          <w:rFonts w:ascii="mylotus" w:hAnsi="mylotus" w:cs="Traditional Naskh"/>
          <w:spacing w:val="-20"/>
          <w:position w:val="2"/>
          <w:sz w:val="32"/>
          <w:szCs w:val="32"/>
          <w:vertAlign w:val="superscript"/>
          <w:rtl/>
        </w:rPr>
        <w:t>)</w:t>
      </w:r>
      <w:r w:rsidRPr="0088525E">
        <w:rPr>
          <w:rFonts w:ascii="mylotus" w:hAnsi="mylotus" w:cs="Traditional Naskh" w:hint="cs"/>
          <w:sz w:val="32"/>
          <w:szCs w:val="32"/>
          <w:rtl/>
        </w:rPr>
        <w:t>، فاذكروا ا</w:t>
      </w:r>
      <w:r w:rsidR="00A1582F">
        <w:rPr>
          <w:rFonts w:ascii="mylotus" w:hAnsi="mylotus" w:cs="Traditional Naskh" w:hint="cs"/>
          <w:sz w:val="32"/>
          <w:szCs w:val="32"/>
          <w:rtl/>
        </w:rPr>
        <w:t>للَّه</w:t>
      </w:r>
      <w:r w:rsidRPr="0088525E">
        <w:rPr>
          <w:rFonts w:ascii="mylotus" w:hAnsi="mylotus" w:cs="Traditional Naskh" w:hint="cs"/>
          <w:sz w:val="32"/>
          <w:szCs w:val="32"/>
          <w:rtl/>
        </w:rPr>
        <w:t xml:space="preserve"> العظيم يذكركم واشكروه على نعمه يزدكم، </w:t>
      </w:r>
      <w:r w:rsidRPr="00FE6628">
        <w:rPr>
          <w:rFonts w:ascii="mylotus" w:hAnsi="mylotus" w:cs="Traditional Naskh" w:hint="cs"/>
          <w:color w:val="C00000"/>
          <w:sz w:val="24"/>
          <w:szCs w:val="24"/>
          <w:rtl/>
        </w:rPr>
        <w:sym w:font="HQPB2" w:char="F0E2"/>
      </w:r>
      <w:r w:rsidRPr="0088525E">
        <w:rPr>
          <w:rFonts w:ascii="mylotus" w:hAnsi="mylotus" w:cs="Traditional Naskh"/>
          <w:b/>
          <w:bCs/>
          <w:sz w:val="32"/>
          <w:szCs w:val="32"/>
          <w:rtl/>
        </w:rPr>
        <w:t>وَلَذِكْرُ ا</w:t>
      </w:r>
      <w:r w:rsidR="00A1582F">
        <w:rPr>
          <w:rFonts w:ascii="mylotus" w:hAnsi="mylotus" w:cs="Traditional Naskh"/>
          <w:b/>
          <w:bCs/>
          <w:sz w:val="32"/>
          <w:szCs w:val="32"/>
          <w:rtl/>
        </w:rPr>
        <w:t>للَّه</w:t>
      </w:r>
      <w:r w:rsidRPr="0088525E">
        <w:rPr>
          <w:rFonts w:ascii="mylotus" w:hAnsi="mylotus" w:cs="Traditional Naskh"/>
          <w:b/>
          <w:bCs/>
          <w:sz w:val="32"/>
          <w:szCs w:val="32"/>
          <w:rtl/>
        </w:rPr>
        <w:t xml:space="preserve"> أَكْبَرُ وَا</w:t>
      </w:r>
      <w:r w:rsidR="00A1582F">
        <w:rPr>
          <w:rFonts w:ascii="mylotus" w:hAnsi="mylotus" w:cs="Traditional Naskh"/>
          <w:b/>
          <w:bCs/>
          <w:sz w:val="32"/>
          <w:szCs w:val="32"/>
          <w:rtl/>
        </w:rPr>
        <w:t>للَّه</w:t>
      </w:r>
      <w:r w:rsidRPr="0088525E">
        <w:rPr>
          <w:rFonts w:ascii="mylotus" w:hAnsi="mylotus" w:cs="Traditional Naskh"/>
          <w:b/>
          <w:bCs/>
          <w:sz w:val="32"/>
          <w:szCs w:val="32"/>
          <w:rtl/>
        </w:rPr>
        <w:t xml:space="preserve"> يَعْلَمُ مَا تَصْنَعُونَ</w:t>
      </w:r>
      <w:r w:rsidRPr="00FE6628">
        <w:rPr>
          <w:rFonts w:ascii="mylotus" w:hAnsi="mylotus" w:cs="Traditional Naskh" w:hint="cs"/>
          <w:color w:val="C00000"/>
          <w:sz w:val="24"/>
          <w:szCs w:val="24"/>
          <w:rtl/>
        </w:rPr>
        <w:sym w:font="HQPB2" w:char="F0E1"/>
      </w:r>
      <w:r w:rsidRPr="007B5404">
        <w:rPr>
          <w:rFonts w:ascii="mylotus" w:hAnsi="mylotus" w:cs="Traditional Naskh"/>
          <w:spacing w:val="-20"/>
          <w:position w:val="2"/>
          <w:sz w:val="32"/>
          <w:szCs w:val="32"/>
          <w:vertAlign w:val="superscript"/>
          <w:rtl/>
        </w:rPr>
        <w:t>(</w:t>
      </w:r>
      <w:r w:rsidRPr="007B5404">
        <w:rPr>
          <w:rStyle w:val="FootnoteReference"/>
          <w:rFonts w:ascii="mylotus" w:hAnsi="mylotus" w:cs="Traditional Naskh"/>
          <w:spacing w:val="-20"/>
          <w:position w:val="2"/>
          <w:sz w:val="32"/>
          <w:szCs w:val="32"/>
          <w:rtl/>
        </w:rPr>
        <w:footnoteReference w:id="128"/>
      </w:r>
      <w:r w:rsidRPr="007B5404">
        <w:rPr>
          <w:rFonts w:ascii="mylotus" w:hAnsi="mylotus" w:cs="Traditional Naskh"/>
          <w:spacing w:val="-20"/>
          <w:position w:val="2"/>
          <w:sz w:val="32"/>
          <w:szCs w:val="32"/>
          <w:vertAlign w:val="superscript"/>
          <w:rtl/>
        </w:rPr>
        <w:t>)</w:t>
      </w:r>
      <w:r w:rsidRPr="0088525E">
        <w:rPr>
          <w:rFonts w:ascii="mylotus" w:hAnsi="mylotus" w:cs="Traditional Naskh" w:hint="cs"/>
          <w:sz w:val="32"/>
          <w:szCs w:val="32"/>
          <w:rtl/>
        </w:rPr>
        <w:t>.</w:t>
      </w:r>
    </w:p>
    <w:p w:rsidR="00FE6628" w:rsidRDefault="00FE6628" w:rsidP="00FE6628">
      <w:pPr>
        <w:widowControl w:val="0"/>
        <w:spacing w:after="0" w:line="216" w:lineRule="auto"/>
        <w:ind w:firstLine="284"/>
        <w:jc w:val="lowKashida"/>
        <w:rPr>
          <w:rFonts w:ascii="mylotus" w:hAnsi="mylotus" w:cs="Traditional Naskh"/>
          <w:sz w:val="32"/>
          <w:szCs w:val="32"/>
          <w:rtl/>
        </w:rPr>
      </w:pPr>
    </w:p>
    <w:p w:rsidR="00FE6628" w:rsidRPr="00A27970" w:rsidRDefault="00FE6628" w:rsidP="00FE6628">
      <w:pPr>
        <w:pStyle w:val="2"/>
        <w:keepNext w:val="0"/>
        <w:spacing w:after="40" w:line="216" w:lineRule="auto"/>
        <w:ind w:firstLine="0"/>
        <w:jc w:val="center"/>
        <w:rPr>
          <w:b w:val="0"/>
          <w:bCs w:val="0"/>
          <w:color w:val="C00000"/>
          <w:lang w:eastAsia="en-US"/>
        </w:rPr>
      </w:pPr>
      <w:bookmarkStart w:id="24" w:name="_Toc520821996"/>
      <w:r w:rsidRPr="00A27970">
        <w:rPr>
          <w:rFonts w:hint="cs"/>
          <w:b w:val="0"/>
          <w:bCs w:val="0"/>
          <w:color w:val="C00000"/>
          <w:lang w:eastAsia="en-US"/>
        </w:rPr>
        <w:sym w:font="AGA Arabesque" w:char="F026"/>
      </w:r>
      <w:r>
        <w:rPr>
          <w:b w:val="0"/>
          <w:bCs w:val="0"/>
          <w:color w:val="C00000"/>
          <w:lang w:eastAsia="en-US"/>
        </w:rPr>
        <w:t xml:space="preserve"> </w:t>
      </w:r>
      <w:r w:rsidRPr="00A27970">
        <w:rPr>
          <w:rFonts w:hint="cs"/>
          <w:b w:val="0"/>
          <w:bCs w:val="0"/>
          <w:color w:val="C00000"/>
          <w:lang w:eastAsia="en-US"/>
        </w:rPr>
        <w:sym w:font="AGA Arabesque" w:char="F026"/>
      </w:r>
      <w:r>
        <w:rPr>
          <w:b w:val="0"/>
          <w:bCs w:val="0"/>
          <w:color w:val="C00000"/>
          <w:lang w:eastAsia="en-US"/>
        </w:rPr>
        <w:t xml:space="preserve"> </w:t>
      </w:r>
      <w:r w:rsidRPr="00A27970">
        <w:rPr>
          <w:rFonts w:hint="cs"/>
          <w:b w:val="0"/>
          <w:bCs w:val="0"/>
          <w:color w:val="C00000"/>
          <w:lang w:eastAsia="en-US"/>
        </w:rPr>
        <w:sym w:font="AGA Arabesque" w:char="F026"/>
      </w:r>
      <w:bookmarkEnd w:id="24"/>
    </w:p>
    <w:p w:rsidR="00FE6628" w:rsidRPr="0088525E" w:rsidRDefault="00FE6628" w:rsidP="00FE6628">
      <w:pPr>
        <w:widowControl w:val="0"/>
        <w:spacing w:after="0" w:line="216" w:lineRule="auto"/>
        <w:ind w:firstLine="284"/>
        <w:jc w:val="lowKashida"/>
        <w:rPr>
          <w:rFonts w:ascii="mylotus" w:hAnsi="mylotus" w:cs="Traditional Naskh"/>
          <w:sz w:val="32"/>
          <w:szCs w:val="32"/>
          <w:rtl/>
        </w:rPr>
      </w:pPr>
    </w:p>
    <w:p w:rsidR="00C602A9" w:rsidRPr="0088525E" w:rsidRDefault="00C602A9" w:rsidP="006749D3">
      <w:pPr>
        <w:widowControl w:val="0"/>
        <w:bidi w:val="0"/>
        <w:spacing w:after="0" w:line="216" w:lineRule="auto"/>
        <w:ind w:firstLine="284"/>
        <w:jc w:val="lowKashida"/>
        <w:rPr>
          <w:rFonts w:cs="Traditional Naskh"/>
          <w:sz w:val="32"/>
          <w:szCs w:val="32"/>
          <w:rtl/>
        </w:rPr>
      </w:pPr>
      <w:r w:rsidRPr="0088525E">
        <w:rPr>
          <w:rFonts w:cs="Traditional Naskh"/>
          <w:sz w:val="32"/>
          <w:szCs w:val="32"/>
          <w:rtl/>
        </w:rPr>
        <w:br w:type="page"/>
      </w:r>
    </w:p>
    <w:p w:rsidR="00C602A9" w:rsidRPr="0088525E" w:rsidRDefault="009C0FA0" w:rsidP="009C0FA0">
      <w:pPr>
        <w:pStyle w:val="4"/>
        <w:rPr>
          <w:rtl/>
        </w:rPr>
      </w:pPr>
      <w:bookmarkStart w:id="25" w:name="_Toc520821997"/>
      <w:r w:rsidRPr="009C0FA0">
        <w:rPr>
          <w:rFonts w:ascii="AAAGoldenLotus Stg1_Ver1" w:hAnsi="AAAGoldenLotus Stg1_Ver1" w:cs="AAAGoldenLotus Stg1_Ver1"/>
          <w:sz w:val="32"/>
          <w:szCs w:val="32"/>
          <w:rtl/>
        </w:rPr>
        <w:lastRenderedPageBreak/>
        <w:t>7-</w:t>
      </w:r>
      <w:r w:rsidR="00C602A9" w:rsidRPr="0088525E">
        <w:rPr>
          <w:rtl/>
        </w:rPr>
        <w:t>دع ما يريبك إلى ما لا يريبك</w:t>
      </w:r>
      <w:bookmarkEnd w:id="25"/>
    </w:p>
    <w:p w:rsidR="00630B7B" w:rsidRDefault="00630B7B" w:rsidP="00FE6628">
      <w:pPr>
        <w:pStyle w:val="5"/>
        <w:rPr>
          <w:rtl/>
        </w:rPr>
      </w:pPr>
      <w:bookmarkStart w:id="26" w:name="_Toc520821998"/>
      <w:r>
        <w:rPr>
          <w:rFonts w:hint="cs"/>
          <w:rtl/>
        </w:rPr>
        <w:t>الخطبة الأولى</w:t>
      </w:r>
      <w:bookmarkEnd w:id="26"/>
    </w:p>
    <w:p w:rsidR="00C602A9" w:rsidRPr="0088525E" w:rsidRDefault="00C602A9" w:rsidP="006749D3">
      <w:pPr>
        <w:widowControl w:val="0"/>
        <w:spacing w:after="0" w:line="216" w:lineRule="auto"/>
        <w:ind w:firstLine="284"/>
        <w:jc w:val="lowKashida"/>
        <w:rPr>
          <w:rFonts w:ascii="mylotus" w:hAnsi="mylotus" w:cs="Traditional Naskh"/>
          <w:sz w:val="32"/>
          <w:szCs w:val="32"/>
          <w:rtl/>
        </w:rPr>
      </w:pPr>
      <w:r w:rsidRPr="0088525E">
        <w:rPr>
          <w:rFonts w:ascii="mylotus" w:hAnsi="mylotus" w:cs="Traditional Naskh"/>
          <w:sz w:val="32"/>
          <w:szCs w:val="32"/>
          <w:rtl/>
        </w:rPr>
        <w:t xml:space="preserve">إن الحمد </w:t>
      </w:r>
      <w:r w:rsidR="00A1582F">
        <w:rPr>
          <w:rFonts w:ascii="mylotus" w:hAnsi="mylotus" w:cs="Traditional Naskh"/>
          <w:sz w:val="32"/>
          <w:szCs w:val="32"/>
          <w:rtl/>
        </w:rPr>
        <w:t>للَّه</w:t>
      </w:r>
      <w:r w:rsidRPr="0088525E">
        <w:rPr>
          <w:rFonts w:ascii="mylotus" w:hAnsi="mylotus" w:cs="Traditional Naskh"/>
          <w:sz w:val="32"/>
          <w:szCs w:val="32"/>
          <w:rtl/>
        </w:rPr>
        <w:t>، نحمد، ونستعينه، ونستغفره، ونعوذ با</w:t>
      </w:r>
      <w:r w:rsidR="00A1582F">
        <w:rPr>
          <w:rFonts w:ascii="mylotus" w:hAnsi="mylotus" w:cs="Traditional Naskh"/>
          <w:sz w:val="32"/>
          <w:szCs w:val="32"/>
          <w:rtl/>
        </w:rPr>
        <w:t>للَّه</w:t>
      </w:r>
      <w:r w:rsidRPr="0088525E">
        <w:rPr>
          <w:rFonts w:ascii="mylotus" w:hAnsi="mylotus" w:cs="Traditional Naskh"/>
          <w:sz w:val="32"/>
          <w:szCs w:val="32"/>
          <w:rtl/>
        </w:rPr>
        <w:t xml:space="preserve"> من شرور أنفسنا وسيئات أعمالنا، من يهده ا</w:t>
      </w:r>
      <w:r w:rsidR="00A1582F">
        <w:rPr>
          <w:rFonts w:ascii="mylotus" w:hAnsi="mylotus" w:cs="Traditional Naskh"/>
          <w:sz w:val="32"/>
          <w:szCs w:val="32"/>
          <w:rtl/>
        </w:rPr>
        <w:t>للَّه</w:t>
      </w:r>
      <w:r w:rsidRPr="0088525E">
        <w:rPr>
          <w:rFonts w:ascii="mylotus" w:hAnsi="mylotus" w:cs="Traditional Naskh"/>
          <w:sz w:val="32"/>
          <w:szCs w:val="32"/>
          <w:rtl/>
        </w:rPr>
        <w:t xml:space="preserve"> فلا مضل له، ومن يضلل فلا هادي له، وأشهد أن لا إله إلا ا</w:t>
      </w:r>
      <w:r w:rsidR="00A1582F">
        <w:rPr>
          <w:rFonts w:ascii="mylotus" w:hAnsi="mylotus" w:cs="Traditional Naskh"/>
          <w:sz w:val="32"/>
          <w:szCs w:val="32"/>
          <w:rtl/>
        </w:rPr>
        <w:t>للَّه</w:t>
      </w:r>
      <w:r w:rsidRPr="0088525E">
        <w:rPr>
          <w:rFonts w:ascii="mylotus" w:hAnsi="mylotus" w:cs="Traditional Naskh"/>
          <w:sz w:val="32"/>
          <w:szCs w:val="32"/>
          <w:rtl/>
        </w:rPr>
        <w:t xml:space="preserve"> وحده لا شريك له، وأشهد أن محمداً عبده ورسوله، صلَّى ا</w:t>
      </w:r>
      <w:r w:rsidR="00A1582F">
        <w:rPr>
          <w:rFonts w:ascii="mylotus" w:hAnsi="mylotus" w:cs="Traditional Naskh"/>
          <w:sz w:val="32"/>
          <w:szCs w:val="32"/>
          <w:rtl/>
        </w:rPr>
        <w:t>للَّه</w:t>
      </w:r>
      <w:r w:rsidRPr="0088525E">
        <w:rPr>
          <w:rFonts w:ascii="mylotus" w:hAnsi="mylotus" w:cs="Traditional Naskh"/>
          <w:sz w:val="32"/>
          <w:szCs w:val="32"/>
          <w:rtl/>
        </w:rPr>
        <w:t xml:space="preserve"> عليه وعلى آله، وأصحابه، وسلم تسليماً كثيراً.</w:t>
      </w:r>
    </w:p>
    <w:p w:rsidR="00C602A9" w:rsidRPr="0088525E" w:rsidRDefault="00C602A9" w:rsidP="006749D3">
      <w:pPr>
        <w:widowControl w:val="0"/>
        <w:spacing w:after="0" w:line="216" w:lineRule="auto"/>
        <w:ind w:firstLine="284"/>
        <w:jc w:val="lowKashida"/>
        <w:rPr>
          <w:rFonts w:ascii="mylotus" w:hAnsi="mylotus" w:cs="Traditional Naskh"/>
          <w:sz w:val="32"/>
          <w:szCs w:val="32"/>
          <w:rtl/>
        </w:rPr>
      </w:pPr>
      <w:r w:rsidRPr="0088525E">
        <w:rPr>
          <w:rFonts w:ascii="mylotus" w:hAnsi="mylotus" w:cs="Traditional Naskh"/>
          <w:sz w:val="32"/>
          <w:szCs w:val="32"/>
          <w:rtl/>
        </w:rPr>
        <w:t>أما بعد:</w:t>
      </w:r>
    </w:p>
    <w:p w:rsidR="00C602A9" w:rsidRPr="0088525E" w:rsidRDefault="00C602A9" w:rsidP="00FE6628">
      <w:pPr>
        <w:widowControl w:val="0"/>
        <w:spacing w:after="0" w:line="216" w:lineRule="auto"/>
        <w:ind w:firstLine="284"/>
        <w:jc w:val="lowKashida"/>
        <w:rPr>
          <w:rFonts w:ascii="mylotus" w:hAnsi="mylotus" w:cs="Traditional Naskh"/>
          <w:sz w:val="32"/>
          <w:szCs w:val="32"/>
          <w:rtl/>
        </w:rPr>
      </w:pPr>
      <w:r w:rsidRPr="0088525E">
        <w:rPr>
          <w:rFonts w:ascii="mylotus" w:hAnsi="mylotus" w:cs="Traditional Naskh"/>
          <w:sz w:val="32"/>
          <w:szCs w:val="32"/>
          <w:rtl/>
        </w:rPr>
        <w:t>فيا عباد ا</w:t>
      </w:r>
      <w:r w:rsidR="00A1582F">
        <w:rPr>
          <w:rFonts w:ascii="mylotus" w:hAnsi="mylotus" w:cs="Traditional Naskh"/>
          <w:sz w:val="32"/>
          <w:szCs w:val="32"/>
          <w:rtl/>
        </w:rPr>
        <w:t>للَّه</w:t>
      </w:r>
      <w:r w:rsidRPr="0088525E">
        <w:rPr>
          <w:rFonts w:ascii="mylotus" w:hAnsi="mylotus" w:cs="Traditional Naskh"/>
          <w:sz w:val="32"/>
          <w:szCs w:val="32"/>
          <w:rtl/>
        </w:rPr>
        <w:t>، اتقوا ا</w:t>
      </w:r>
      <w:r w:rsidR="00A1582F">
        <w:rPr>
          <w:rFonts w:ascii="mylotus" w:hAnsi="mylotus" w:cs="Traditional Naskh"/>
          <w:sz w:val="32"/>
          <w:szCs w:val="32"/>
          <w:rtl/>
        </w:rPr>
        <w:t>للَّه</w:t>
      </w:r>
      <w:r w:rsidRPr="0088525E">
        <w:rPr>
          <w:rFonts w:ascii="mylotus" w:hAnsi="mylotus" w:cs="Traditional Naskh"/>
          <w:sz w:val="32"/>
          <w:szCs w:val="32"/>
          <w:rtl/>
        </w:rPr>
        <w:t xml:space="preserve"> تعالى، واعلموا أن ا</w:t>
      </w:r>
      <w:r w:rsidR="00A1582F">
        <w:rPr>
          <w:rFonts w:ascii="mylotus" w:hAnsi="mylotus" w:cs="Traditional Naskh"/>
          <w:sz w:val="32"/>
          <w:szCs w:val="32"/>
          <w:rtl/>
        </w:rPr>
        <w:t>للَّه</w:t>
      </w:r>
      <w:r w:rsidRPr="0088525E">
        <w:rPr>
          <w:rFonts w:ascii="mylotus" w:hAnsi="mylotus" w:cs="Traditional Naskh"/>
          <w:sz w:val="32"/>
          <w:szCs w:val="32"/>
          <w:rtl/>
        </w:rPr>
        <w:t xml:space="preserve"> تعالى أحلَّ البيع وحرَّم الربا، وما فيه ضرر للعباد في الدنيا والآخرة، قال ا</w:t>
      </w:r>
      <w:r w:rsidR="00A1582F">
        <w:rPr>
          <w:rFonts w:ascii="mylotus" w:hAnsi="mylotus" w:cs="Traditional Naskh"/>
          <w:sz w:val="32"/>
          <w:szCs w:val="32"/>
          <w:rtl/>
        </w:rPr>
        <w:t>للَّه</w:t>
      </w:r>
      <w:r w:rsidRPr="0088525E">
        <w:rPr>
          <w:rFonts w:ascii="mylotus" w:hAnsi="mylotus" w:cs="Traditional Naskh"/>
          <w:sz w:val="32"/>
          <w:szCs w:val="32"/>
          <w:rtl/>
        </w:rPr>
        <w:t xml:space="preserve"> تعالى:</w:t>
      </w:r>
      <w:r w:rsidRPr="0088525E">
        <w:rPr>
          <w:rFonts w:ascii="mylotus" w:hAnsi="mylotus" w:cs="Traditional Naskh" w:hint="cs"/>
          <w:sz w:val="32"/>
          <w:szCs w:val="32"/>
          <w:rtl/>
        </w:rPr>
        <w:t xml:space="preserve"> </w:t>
      </w:r>
      <w:r w:rsidR="00FE6628" w:rsidRPr="00FE6628">
        <w:rPr>
          <w:rFonts w:ascii="Traditional Arabic" w:hAnsi="Traditional Arabic" w:cs="Traditional Arabic"/>
          <w:color w:val="C00000"/>
          <w:sz w:val="32"/>
          <w:szCs w:val="32"/>
          <w:rtl/>
        </w:rPr>
        <w:t>﴿</w:t>
      </w:r>
      <w:r w:rsidR="00FE6628" w:rsidRPr="00FE6628">
        <w:rPr>
          <w:rFonts w:ascii="HQPB2" w:hAnsi="HQPB2" w:cs="Traditional Naskh" w:hint="eastAsia"/>
          <w:b/>
          <w:bCs/>
          <w:color w:val="282828"/>
          <w:sz w:val="32"/>
          <w:szCs w:val="32"/>
          <w:rtl/>
        </w:rPr>
        <w:t>الَّذِينَ</w:t>
      </w:r>
      <w:r w:rsidR="00FE6628" w:rsidRPr="00FE6628">
        <w:rPr>
          <w:rFonts w:ascii="HQPB2" w:hAnsi="HQPB2" w:cs="Traditional Naskh"/>
          <w:b/>
          <w:bCs/>
          <w:color w:val="282828"/>
          <w:sz w:val="32"/>
          <w:szCs w:val="32"/>
          <w:rtl/>
        </w:rPr>
        <w:t xml:space="preserve"> </w:t>
      </w:r>
      <w:r w:rsidR="00FE6628" w:rsidRPr="00FE6628">
        <w:rPr>
          <w:rFonts w:ascii="HQPB2" w:hAnsi="HQPB2" w:cs="Traditional Naskh" w:hint="eastAsia"/>
          <w:b/>
          <w:bCs/>
          <w:color w:val="282828"/>
          <w:sz w:val="32"/>
          <w:szCs w:val="32"/>
          <w:rtl/>
        </w:rPr>
        <w:t>يَأْكُلُونَ</w:t>
      </w:r>
      <w:r w:rsidR="00FE6628" w:rsidRPr="00FE6628">
        <w:rPr>
          <w:rFonts w:ascii="HQPB2" w:hAnsi="HQPB2" w:cs="Traditional Naskh"/>
          <w:b/>
          <w:bCs/>
          <w:color w:val="282828"/>
          <w:sz w:val="32"/>
          <w:szCs w:val="32"/>
          <w:rtl/>
        </w:rPr>
        <w:t xml:space="preserve"> </w:t>
      </w:r>
      <w:r w:rsidR="00FE6628" w:rsidRPr="00FE6628">
        <w:rPr>
          <w:rFonts w:ascii="HQPB2" w:hAnsi="HQPB2" w:cs="Traditional Naskh" w:hint="eastAsia"/>
          <w:b/>
          <w:bCs/>
          <w:color w:val="282828"/>
          <w:sz w:val="32"/>
          <w:szCs w:val="32"/>
          <w:rtl/>
        </w:rPr>
        <w:t>الرِّبَا</w:t>
      </w:r>
      <w:r w:rsidR="00FE6628" w:rsidRPr="00FE6628">
        <w:rPr>
          <w:rFonts w:ascii="HQPB2" w:hAnsi="HQPB2" w:cs="Traditional Naskh"/>
          <w:b/>
          <w:bCs/>
          <w:color w:val="282828"/>
          <w:sz w:val="32"/>
          <w:szCs w:val="32"/>
          <w:rtl/>
        </w:rPr>
        <w:t xml:space="preserve"> </w:t>
      </w:r>
      <w:r w:rsidR="00FE6628" w:rsidRPr="00FE6628">
        <w:rPr>
          <w:rFonts w:ascii="HQPB2" w:hAnsi="HQPB2" w:cs="Traditional Naskh" w:hint="eastAsia"/>
          <w:b/>
          <w:bCs/>
          <w:color w:val="282828"/>
          <w:sz w:val="32"/>
          <w:szCs w:val="32"/>
          <w:rtl/>
        </w:rPr>
        <w:t>لَا</w:t>
      </w:r>
      <w:r w:rsidR="00FE6628" w:rsidRPr="00FE6628">
        <w:rPr>
          <w:rFonts w:ascii="HQPB2" w:hAnsi="HQPB2" w:cs="Traditional Naskh"/>
          <w:b/>
          <w:bCs/>
          <w:color w:val="282828"/>
          <w:sz w:val="32"/>
          <w:szCs w:val="32"/>
          <w:rtl/>
        </w:rPr>
        <w:t xml:space="preserve"> </w:t>
      </w:r>
      <w:r w:rsidR="00FE6628" w:rsidRPr="00FE6628">
        <w:rPr>
          <w:rFonts w:ascii="HQPB2" w:hAnsi="HQPB2" w:cs="Traditional Naskh" w:hint="eastAsia"/>
          <w:b/>
          <w:bCs/>
          <w:color w:val="282828"/>
          <w:sz w:val="32"/>
          <w:szCs w:val="32"/>
          <w:rtl/>
        </w:rPr>
        <w:t>يَقُومُونَ</w:t>
      </w:r>
      <w:r w:rsidR="00FE6628" w:rsidRPr="00FE6628">
        <w:rPr>
          <w:rFonts w:ascii="HQPB2" w:hAnsi="HQPB2" w:cs="Traditional Naskh"/>
          <w:b/>
          <w:bCs/>
          <w:color w:val="282828"/>
          <w:sz w:val="32"/>
          <w:szCs w:val="32"/>
          <w:rtl/>
        </w:rPr>
        <w:t xml:space="preserve"> </w:t>
      </w:r>
      <w:r w:rsidR="00FE6628" w:rsidRPr="00FE6628">
        <w:rPr>
          <w:rFonts w:ascii="HQPB2" w:hAnsi="HQPB2" w:cs="Traditional Naskh" w:hint="eastAsia"/>
          <w:b/>
          <w:bCs/>
          <w:color w:val="282828"/>
          <w:sz w:val="32"/>
          <w:szCs w:val="32"/>
          <w:rtl/>
        </w:rPr>
        <w:t>إِلَّا</w:t>
      </w:r>
      <w:r w:rsidR="00FE6628" w:rsidRPr="00FE6628">
        <w:rPr>
          <w:rFonts w:ascii="HQPB2" w:hAnsi="HQPB2" w:cs="Traditional Naskh"/>
          <w:b/>
          <w:bCs/>
          <w:color w:val="282828"/>
          <w:sz w:val="32"/>
          <w:szCs w:val="32"/>
          <w:rtl/>
        </w:rPr>
        <w:t xml:space="preserve"> </w:t>
      </w:r>
      <w:r w:rsidR="00FE6628" w:rsidRPr="00FE6628">
        <w:rPr>
          <w:rFonts w:ascii="HQPB2" w:hAnsi="HQPB2" w:cs="Traditional Naskh" w:hint="eastAsia"/>
          <w:b/>
          <w:bCs/>
          <w:color w:val="282828"/>
          <w:sz w:val="32"/>
          <w:szCs w:val="32"/>
          <w:rtl/>
        </w:rPr>
        <w:t>كَمَا</w:t>
      </w:r>
      <w:r w:rsidR="00FE6628" w:rsidRPr="00FE6628">
        <w:rPr>
          <w:rFonts w:ascii="HQPB2" w:hAnsi="HQPB2" w:cs="Traditional Naskh"/>
          <w:b/>
          <w:bCs/>
          <w:color w:val="282828"/>
          <w:sz w:val="32"/>
          <w:szCs w:val="32"/>
          <w:rtl/>
        </w:rPr>
        <w:t xml:space="preserve"> </w:t>
      </w:r>
      <w:r w:rsidR="00FE6628" w:rsidRPr="00FE6628">
        <w:rPr>
          <w:rFonts w:ascii="HQPB2" w:hAnsi="HQPB2" w:cs="Traditional Naskh" w:hint="eastAsia"/>
          <w:b/>
          <w:bCs/>
          <w:color w:val="282828"/>
          <w:sz w:val="32"/>
          <w:szCs w:val="32"/>
          <w:rtl/>
        </w:rPr>
        <w:t>يَقُومُ</w:t>
      </w:r>
      <w:r w:rsidR="00FE6628" w:rsidRPr="00FE6628">
        <w:rPr>
          <w:rFonts w:ascii="HQPB2" w:hAnsi="HQPB2" w:cs="Traditional Naskh"/>
          <w:b/>
          <w:bCs/>
          <w:color w:val="282828"/>
          <w:sz w:val="32"/>
          <w:szCs w:val="32"/>
          <w:rtl/>
        </w:rPr>
        <w:t xml:space="preserve"> </w:t>
      </w:r>
      <w:r w:rsidR="00FE6628" w:rsidRPr="00FE6628">
        <w:rPr>
          <w:rFonts w:ascii="HQPB2" w:hAnsi="HQPB2" w:cs="Traditional Naskh" w:hint="eastAsia"/>
          <w:b/>
          <w:bCs/>
          <w:color w:val="282828"/>
          <w:sz w:val="32"/>
          <w:szCs w:val="32"/>
          <w:rtl/>
        </w:rPr>
        <w:t>الَّذِي</w:t>
      </w:r>
      <w:r w:rsidR="00FE6628" w:rsidRPr="00FE6628">
        <w:rPr>
          <w:rFonts w:ascii="HQPB2" w:hAnsi="HQPB2" w:cs="Traditional Naskh"/>
          <w:b/>
          <w:bCs/>
          <w:color w:val="282828"/>
          <w:sz w:val="32"/>
          <w:szCs w:val="32"/>
          <w:rtl/>
        </w:rPr>
        <w:t xml:space="preserve"> </w:t>
      </w:r>
      <w:r w:rsidR="00FE6628" w:rsidRPr="00FE6628">
        <w:rPr>
          <w:rFonts w:ascii="HQPB2" w:hAnsi="HQPB2" w:cs="Traditional Naskh" w:hint="eastAsia"/>
          <w:b/>
          <w:bCs/>
          <w:color w:val="282828"/>
          <w:sz w:val="32"/>
          <w:szCs w:val="32"/>
          <w:rtl/>
        </w:rPr>
        <w:t>يَتَخَبَّطُهُ</w:t>
      </w:r>
      <w:r w:rsidR="00FE6628" w:rsidRPr="00FE6628">
        <w:rPr>
          <w:rFonts w:ascii="HQPB2" w:hAnsi="HQPB2" w:cs="Traditional Naskh"/>
          <w:b/>
          <w:bCs/>
          <w:color w:val="282828"/>
          <w:sz w:val="32"/>
          <w:szCs w:val="32"/>
          <w:rtl/>
        </w:rPr>
        <w:t xml:space="preserve"> </w:t>
      </w:r>
      <w:r w:rsidR="00FE6628" w:rsidRPr="00FE6628">
        <w:rPr>
          <w:rFonts w:ascii="HQPB2" w:hAnsi="HQPB2" w:cs="Traditional Naskh" w:hint="eastAsia"/>
          <w:b/>
          <w:bCs/>
          <w:color w:val="282828"/>
          <w:sz w:val="32"/>
          <w:szCs w:val="32"/>
          <w:rtl/>
        </w:rPr>
        <w:t>الشَّيْطَانُ</w:t>
      </w:r>
      <w:r w:rsidR="00FE6628" w:rsidRPr="00FE6628">
        <w:rPr>
          <w:rFonts w:ascii="HQPB2" w:hAnsi="HQPB2" w:cs="Traditional Naskh"/>
          <w:b/>
          <w:bCs/>
          <w:color w:val="282828"/>
          <w:sz w:val="32"/>
          <w:szCs w:val="32"/>
          <w:rtl/>
        </w:rPr>
        <w:t xml:space="preserve"> </w:t>
      </w:r>
      <w:r w:rsidR="00FE6628" w:rsidRPr="00FE6628">
        <w:rPr>
          <w:rFonts w:ascii="HQPB2" w:hAnsi="HQPB2" w:cs="Traditional Naskh" w:hint="eastAsia"/>
          <w:b/>
          <w:bCs/>
          <w:color w:val="282828"/>
          <w:sz w:val="32"/>
          <w:szCs w:val="32"/>
          <w:rtl/>
        </w:rPr>
        <w:t>مِنَ</w:t>
      </w:r>
      <w:r w:rsidR="00FE6628" w:rsidRPr="00FE6628">
        <w:rPr>
          <w:rFonts w:ascii="HQPB2" w:hAnsi="HQPB2" w:cs="Traditional Naskh"/>
          <w:b/>
          <w:bCs/>
          <w:color w:val="282828"/>
          <w:sz w:val="32"/>
          <w:szCs w:val="32"/>
          <w:rtl/>
        </w:rPr>
        <w:t xml:space="preserve"> </w:t>
      </w:r>
      <w:r w:rsidR="00FE6628" w:rsidRPr="00FE6628">
        <w:rPr>
          <w:rFonts w:ascii="HQPB2" w:hAnsi="HQPB2" w:cs="Traditional Naskh" w:hint="eastAsia"/>
          <w:b/>
          <w:bCs/>
          <w:color w:val="282828"/>
          <w:sz w:val="32"/>
          <w:szCs w:val="32"/>
          <w:rtl/>
        </w:rPr>
        <w:t>الْمَسِّ</w:t>
      </w:r>
      <w:r w:rsidR="00FE6628" w:rsidRPr="00FE6628">
        <w:rPr>
          <w:rFonts w:ascii="HQPB2" w:hAnsi="HQPB2" w:cs="Traditional Naskh"/>
          <w:b/>
          <w:bCs/>
          <w:color w:val="282828"/>
          <w:sz w:val="32"/>
          <w:szCs w:val="32"/>
          <w:rtl/>
        </w:rPr>
        <w:t xml:space="preserve"> </w:t>
      </w:r>
      <w:r w:rsidR="00FE6628" w:rsidRPr="00FE6628">
        <w:rPr>
          <w:rFonts w:ascii="HQPB2" w:hAnsi="HQPB2" w:cs="Traditional Naskh" w:hint="eastAsia"/>
          <w:b/>
          <w:bCs/>
          <w:color w:val="282828"/>
          <w:sz w:val="32"/>
          <w:szCs w:val="32"/>
          <w:rtl/>
        </w:rPr>
        <w:t>ذَلِكَ</w:t>
      </w:r>
      <w:r w:rsidR="00FE6628" w:rsidRPr="00FE6628">
        <w:rPr>
          <w:rFonts w:ascii="HQPB2" w:hAnsi="HQPB2" w:cs="Traditional Naskh"/>
          <w:b/>
          <w:bCs/>
          <w:color w:val="282828"/>
          <w:sz w:val="32"/>
          <w:szCs w:val="32"/>
          <w:rtl/>
        </w:rPr>
        <w:t xml:space="preserve"> </w:t>
      </w:r>
      <w:r w:rsidR="00FE6628" w:rsidRPr="00FE6628">
        <w:rPr>
          <w:rFonts w:ascii="HQPB2" w:hAnsi="HQPB2" w:cs="Traditional Naskh" w:hint="eastAsia"/>
          <w:b/>
          <w:bCs/>
          <w:color w:val="282828"/>
          <w:sz w:val="32"/>
          <w:szCs w:val="32"/>
          <w:rtl/>
        </w:rPr>
        <w:t>بِأَنَّهُمْ</w:t>
      </w:r>
      <w:r w:rsidR="00FE6628" w:rsidRPr="00FE6628">
        <w:rPr>
          <w:rFonts w:ascii="HQPB2" w:hAnsi="HQPB2" w:cs="Traditional Naskh"/>
          <w:b/>
          <w:bCs/>
          <w:color w:val="282828"/>
          <w:sz w:val="32"/>
          <w:szCs w:val="32"/>
          <w:rtl/>
        </w:rPr>
        <w:t xml:space="preserve"> </w:t>
      </w:r>
      <w:r w:rsidR="00FE6628" w:rsidRPr="00FE6628">
        <w:rPr>
          <w:rFonts w:ascii="HQPB2" w:hAnsi="HQPB2" w:cs="Traditional Naskh" w:hint="eastAsia"/>
          <w:b/>
          <w:bCs/>
          <w:color w:val="282828"/>
          <w:sz w:val="32"/>
          <w:szCs w:val="32"/>
          <w:rtl/>
        </w:rPr>
        <w:t>قَالُوا</w:t>
      </w:r>
      <w:r w:rsidR="00FE6628" w:rsidRPr="00FE6628">
        <w:rPr>
          <w:rFonts w:ascii="HQPB2" w:hAnsi="HQPB2" w:cs="Traditional Naskh"/>
          <w:b/>
          <w:bCs/>
          <w:color w:val="282828"/>
          <w:sz w:val="32"/>
          <w:szCs w:val="32"/>
          <w:rtl/>
        </w:rPr>
        <w:t xml:space="preserve"> </w:t>
      </w:r>
      <w:r w:rsidR="00FE6628" w:rsidRPr="00FE6628">
        <w:rPr>
          <w:rFonts w:ascii="HQPB2" w:hAnsi="HQPB2" w:cs="Traditional Naskh" w:hint="eastAsia"/>
          <w:b/>
          <w:bCs/>
          <w:color w:val="282828"/>
          <w:sz w:val="32"/>
          <w:szCs w:val="32"/>
          <w:rtl/>
        </w:rPr>
        <w:t>إِنَّمَا</w:t>
      </w:r>
      <w:r w:rsidR="00FE6628" w:rsidRPr="00FE6628">
        <w:rPr>
          <w:rFonts w:ascii="HQPB2" w:hAnsi="HQPB2" w:cs="Traditional Naskh"/>
          <w:b/>
          <w:bCs/>
          <w:color w:val="282828"/>
          <w:sz w:val="32"/>
          <w:szCs w:val="32"/>
          <w:rtl/>
        </w:rPr>
        <w:t xml:space="preserve"> </w:t>
      </w:r>
      <w:r w:rsidR="00FE6628" w:rsidRPr="00FE6628">
        <w:rPr>
          <w:rFonts w:ascii="HQPB2" w:hAnsi="HQPB2" w:cs="Traditional Naskh" w:hint="eastAsia"/>
          <w:b/>
          <w:bCs/>
          <w:color w:val="282828"/>
          <w:sz w:val="32"/>
          <w:szCs w:val="32"/>
          <w:rtl/>
        </w:rPr>
        <w:t>الْبَيْعُ</w:t>
      </w:r>
      <w:r w:rsidR="00FE6628" w:rsidRPr="00FE6628">
        <w:rPr>
          <w:rFonts w:ascii="HQPB2" w:hAnsi="HQPB2" w:cs="Traditional Naskh"/>
          <w:b/>
          <w:bCs/>
          <w:color w:val="282828"/>
          <w:sz w:val="32"/>
          <w:szCs w:val="32"/>
          <w:rtl/>
        </w:rPr>
        <w:t xml:space="preserve"> </w:t>
      </w:r>
      <w:r w:rsidR="00FE6628" w:rsidRPr="00FE6628">
        <w:rPr>
          <w:rFonts w:ascii="HQPB2" w:hAnsi="HQPB2" w:cs="Traditional Naskh" w:hint="eastAsia"/>
          <w:b/>
          <w:bCs/>
          <w:color w:val="282828"/>
          <w:sz w:val="32"/>
          <w:szCs w:val="32"/>
          <w:rtl/>
        </w:rPr>
        <w:t>مِثْلُ</w:t>
      </w:r>
      <w:r w:rsidR="00FE6628" w:rsidRPr="00FE6628">
        <w:rPr>
          <w:rFonts w:ascii="HQPB2" w:hAnsi="HQPB2" w:cs="Traditional Naskh"/>
          <w:b/>
          <w:bCs/>
          <w:color w:val="282828"/>
          <w:sz w:val="32"/>
          <w:szCs w:val="32"/>
          <w:rtl/>
        </w:rPr>
        <w:t xml:space="preserve"> </w:t>
      </w:r>
      <w:r w:rsidR="00FE6628" w:rsidRPr="00FE6628">
        <w:rPr>
          <w:rFonts w:ascii="HQPB2" w:hAnsi="HQPB2" w:cs="Traditional Naskh" w:hint="eastAsia"/>
          <w:b/>
          <w:bCs/>
          <w:color w:val="282828"/>
          <w:sz w:val="32"/>
          <w:szCs w:val="32"/>
          <w:rtl/>
        </w:rPr>
        <w:t>الرِّبَا</w:t>
      </w:r>
      <w:r w:rsidR="00FE6628" w:rsidRPr="00FE6628">
        <w:rPr>
          <w:rFonts w:ascii="HQPB2" w:hAnsi="HQPB2" w:cs="Traditional Naskh"/>
          <w:b/>
          <w:bCs/>
          <w:color w:val="282828"/>
          <w:sz w:val="32"/>
          <w:szCs w:val="32"/>
          <w:rtl/>
        </w:rPr>
        <w:t xml:space="preserve"> </w:t>
      </w:r>
      <w:r w:rsidR="00FE6628" w:rsidRPr="00FE6628">
        <w:rPr>
          <w:rFonts w:ascii="HQPB2" w:hAnsi="HQPB2" w:cs="Traditional Naskh" w:hint="eastAsia"/>
          <w:b/>
          <w:bCs/>
          <w:color w:val="282828"/>
          <w:sz w:val="32"/>
          <w:szCs w:val="32"/>
          <w:rtl/>
        </w:rPr>
        <w:t>وَأَحَلَّ</w:t>
      </w:r>
      <w:r w:rsidR="00FE6628" w:rsidRPr="00FE6628">
        <w:rPr>
          <w:rFonts w:ascii="HQPB2" w:hAnsi="HQPB2" w:cs="Traditional Naskh"/>
          <w:b/>
          <w:bCs/>
          <w:color w:val="282828"/>
          <w:sz w:val="32"/>
          <w:szCs w:val="32"/>
          <w:rtl/>
        </w:rPr>
        <w:t xml:space="preserve"> </w:t>
      </w:r>
      <w:r w:rsidR="00FE6628" w:rsidRPr="00FE6628">
        <w:rPr>
          <w:rFonts w:ascii="HQPB2" w:hAnsi="HQPB2" w:cs="Traditional Naskh" w:hint="eastAsia"/>
          <w:b/>
          <w:bCs/>
          <w:color w:val="282828"/>
          <w:sz w:val="32"/>
          <w:szCs w:val="32"/>
          <w:rtl/>
        </w:rPr>
        <w:t>اللَّهُ</w:t>
      </w:r>
      <w:r w:rsidR="00FE6628" w:rsidRPr="00FE6628">
        <w:rPr>
          <w:rFonts w:ascii="HQPB2" w:hAnsi="HQPB2" w:cs="Traditional Naskh"/>
          <w:b/>
          <w:bCs/>
          <w:color w:val="282828"/>
          <w:sz w:val="32"/>
          <w:szCs w:val="32"/>
          <w:rtl/>
        </w:rPr>
        <w:t xml:space="preserve"> </w:t>
      </w:r>
      <w:r w:rsidR="00FE6628" w:rsidRPr="00FE6628">
        <w:rPr>
          <w:rFonts w:ascii="HQPB2" w:hAnsi="HQPB2" w:cs="Traditional Naskh" w:hint="eastAsia"/>
          <w:b/>
          <w:bCs/>
          <w:color w:val="282828"/>
          <w:sz w:val="32"/>
          <w:szCs w:val="32"/>
          <w:rtl/>
        </w:rPr>
        <w:t>الْبَيْعَ</w:t>
      </w:r>
      <w:r w:rsidR="00FE6628" w:rsidRPr="00FE6628">
        <w:rPr>
          <w:rFonts w:ascii="HQPB2" w:hAnsi="HQPB2" w:cs="Traditional Naskh"/>
          <w:b/>
          <w:bCs/>
          <w:color w:val="282828"/>
          <w:sz w:val="32"/>
          <w:szCs w:val="32"/>
          <w:rtl/>
        </w:rPr>
        <w:t xml:space="preserve"> </w:t>
      </w:r>
      <w:r w:rsidR="00FE6628" w:rsidRPr="00FE6628">
        <w:rPr>
          <w:rFonts w:ascii="HQPB2" w:hAnsi="HQPB2" w:cs="Traditional Naskh" w:hint="eastAsia"/>
          <w:b/>
          <w:bCs/>
          <w:color w:val="282828"/>
          <w:sz w:val="32"/>
          <w:szCs w:val="32"/>
          <w:rtl/>
        </w:rPr>
        <w:t>وَحَرَّمَ</w:t>
      </w:r>
      <w:r w:rsidR="00FE6628" w:rsidRPr="00FE6628">
        <w:rPr>
          <w:rFonts w:ascii="HQPB2" w:hAnsi="HQPB2" w:cs="Traditional Naskh"/>
          <w:b/>
          <w:bCs/>
          <w:color w:val="282828"/>
          <w:sz w:val="32"/>
          <w:szCs w:val="32"/>
          <w:rtl/>
        </w:rPr>
        <w:t xml:space="preserve"> </w:t>
      </w:r>
      <w:r w:rsidR="00FE6628" w:rsidRPr="00FE6628">
        <w:rPr>
          <w:rFonts w:ascii="HQPB2" w:hAnsi="HQPB2" w:cs="Traditional Naskh" w:hint="eastAsia"/>
          <w:b/>
          <w:bCs/>
          <w:color w:val="282828"/>
          <w:sz w:val="32"/>
          <w:szCs w:val="32"/>
          <w:rtl/>
        </w:rPr>
        <w:t>الرِّبَا</w:t>
      </w:r>
      <w:r w:rsidR="00FE6628" w:rsidRPr="00FE6628">
        <w:rPr>
          <w:rFonts w:ascii="HQPB2" w:hAnsi="HQPB2" w:cs="Traditional Naskh"/>
          <w:b/>
          <w:bCs/>
          <w:color w:val="282828"/>
          <w:sz w:val="32"/>
          <w:szCs w:val="32"/>
          <w:rtl/>
        </w:rPr>
        <w:t xml:space="preserve"> </w:t>
      </w:r>
      <w:r w:rsidR="00FE6628" w:rsidRPr="00FE6628">
        <w:rPr>
          <w:rFonts w:ascii="HQPB2" w:hAnsi="HQPB2" w:cs="Traditional Naskh" w:hint="eastAsia"/>
          <w:b/>
          <w:bCs/>
          <w:color w:val="282828"/>
          <w:sz w:val="32"/>
          <w:szCs w:val="32"/>
          <w:rtl/>
        </w:rPr>
        <w:t>فَمَنْ</w:t>
      </w:r>
      <w:r w:rsidR="00FE6628" w:rsidRPr="00FE6628">
        <w:rPr>
          <w:rFonts w:ascii="HQPB2" w:hAnsi="HQPB2" w:cs="Traditional Naskh"/>
          <w:b/>
          <w:bCs/>
          <w:color w:val="282828"/>
          <w:sz w:val="32"/>
          <w:szCs w:val="32"/>
          <w:rtl/>
        </w:rPr>
        <w:t xml:space="preserve"> </w:t>
      </w:r>
      <w:r w:rsidR="00FE6628" w:rsidRPr="00FE6628">
        <w:rPr>
          <w:rFonts w:ascii="HQPB2" w:hAnsi="HQPB2" w:cs="Traditional Naskh" w:hint="eastAsia"/>
          <w:b/>
          <w:bCs/>
          <w:color w:val="282828"/>
          <w:sz w:val="32"/>
          <w:szCs w:val="32"/>
          <w:rtl/>
        </w:rPr>
        <w:t>جَاءَهُ</w:t>
      </w:r>
      <w:r w:rsidR="00FE6628" w:rsidRPr="00FE6628">
        <w:rPr>
          <w:rFonts w:ascii="HQPB2" w:hAnsi="HQPB2" w:cs="Traditional Naskh"/>
          <w:b/>
          <w:bCs/>
          <w:color w:val="282828"/>
          <w:sz w:val="32"/>
          <w:szCs w:val="32"/>
          <w:rtl/>
        </w:rPr>
        <w:t xml:space="preserve"> </w:t>
      </w:r>
      <w:r w:rsidR="00FE6628" w:rsidRPr="00FE6628">
        <w:rPr>
          <w:rFonts w:ascii="HQPB2" w:hAnsi="HQPB2" w:cs="Traditional Naskh" w:hint="eastAsia"/>
          <w:b/>
          <w:bCs/>
          <w:color w:val="282828"/>
          <w:sz w:val="32"/>
          <w:szCs w:val="32"/>
          <w:rtl/>
        </w:rPr>
        <w:t>مَوْعِظَةٌ</w:t>
      </w:r>
      <w:r w:rsidR="00FE6628" w:rsidRPr="00FE6628">
        <w:rPr>
          <w:rFonts w:ascii="HQPB2" w:hAnsi="HQPB2" w:cs="Traditional Naskh"/>
          <w:b/>
          <w:bCs/>
          <w:color w:val="282828"/>
          <w:sz w:val="32"/>
          <w:szCs w:val="32"/>
          <w:rtl/>
        </w:rPr>
        <w:t xml:space="preserve"> </w:t>
      </w:r>
      <w:r w:rsidR="00FE6628" w:rsidRPr="00FE6628">
        <w:rPr>
          <w:rFonts w:ascii="HQPB2" w:hAnsi="HQPB2" w:cs="Traditional Naskh" w:hint="eastAsia"/>
          <w:b/>
          <w:bCs/>
          <w:color w:val="282828"/>
          <w:sz w:val="32"/>
          <w:szCs w:val="32"/>
          <w:rtl/>
        </w:rPr>
        <w:t>مِنْ</w:t>
      </w:r>
      <w:r w:rsidR="00FE6628" w:rsidRPr="00FE6628">
        <w:rPr>
          <w:rFonts w:ascii="HQPB2" w:hAnsi="HQPB2" w:cs="Traditional Naskh"/>
          <w:b/>
          <w:bCs/>
          <w:color w:val="282828"/>
          <w:sz w:val="32"/>
          <w:szCs w:val="32"/>
          <w:rtl/>
        </w:rPr>
        <w:t xml:space="preserve"> </w:t>
      </w:r>
      <w:r w:rsidR="00FE6628" w:rsidRPr="00FE6628">
        <w:rPr>
          <w:rFonts w:ascii="HQPB2" w:hAnsi="HQPB2" w:cs="Traditional Naskh" w:hint="eastAsia"/>
          <w:b/>
          <w:bCs/>
          <w:color w:val="282828"/>
          <w:sz w:val="32"/>
          <w:szCs w:val="32"/>
          <w:rtl/>
        </w:rPr>
        <w:t>رَبِّهِ</w:t>
      </w:r>
      <w:r w:rsidR="00FE6628" w:rsidRPr="00FE6628">
        <w:rPr>
          <w:rFonts w:ascii="HQPB2" w:hAnsi="HQPB2" w:cs="Traditional Naskh"/>
          <w:b/>
          <w:bCs/>
          <w:color w:val="282828"/>
          <w:sz w:val="32"/>
          <w:szCs w:val="32"/>
          <w:rtl/>
        </w:rPr>
        <w:t xml:space="preserve"> </w:t>
      </w:r>
      <w:r w:rsidR="00FE6628" w:rsidRPr="00FE6628">
        <w:rPr>
          <w:rFonts w:ascii="HQPB2" w:hAnsi="HQPB2" w:cs="Traditional Naskh" w:hint="eastAsia"/>
          <w:b/>
          <w:bCs/>
          <w:color w:val="282828"/>
          <w:sz w:val="32"/>
          <w:szCs w:val="32"/>
          <w:rtl/>
        </w:rPr>
        <w:t>فَانْتَهَى</w:t>
      </w:r>
      <w:r w:rsidR="00FE6628" w:rsidRPr="00FE6628">
        <w:rPr>
          <w:rFonts w:ascii="HQPB2" w:hAnsi="HQPB2" w:cs="Traditional Naskh"/>
          <w:b/>
          <w:bCs/>
          <w:color w:val="282828"/>
          <w:sz w:val="32"/>
          <w:szCs w:val="32"/>
          <w:rtl/>
        </w:rPr>
        <w:t xml:space="preserve"> </w:t>
      </w:r>
      <w:r w:rsidR="00FE6628" w:rsidRPr="00FE6628">
        <w:rPr>
          <w:rFonts w:ascii="HQPB2" w:hAnsi="HQPB2" w:cs="Traditional Naskh" w:hint="eastAsia"/>
          <w:b/>
          <w:bCs/>
          <w:color w:val="282828"/>
          <w:sz w:val="32"/>
          <w:szCs w:val="32"/>
          <w:rtl/>
        </w:rPr>
        <w:t>فَلَهُ</w:t>
      </w:r>
      <w:r w:rsidR="00FE6628" w:rsidRPr="00FE6628">
        <w:rPr>
          <w:rFonts w:ascii="HQPB2" w:hAnsi="HQPB2" w:cs="Traditional Naskh"/>
          <w:b/>
          <w:bCs/>
          <w:color w:val="282828"/>
          <w:sz w:val="32"/>
          <w:szCs w:val="32"/>
          <w:rtl/>
        </w:rPr>
        <w:t xml:space="preserve"> </w:t>
      </w:r>
      <w:r w:rsidR="00FE6628" w:rsidRPr="00FE6628">
        <w:rPr>
          <w:rFonts w:ascii="HQPB2" w:hAnsi="HQPB2" w:cs="Traditional Naskh" w:hint="eastAsia"/>
          <w:b/>
          <w:bCs/>
          <w:color w:val="282828"/>
          <w:sz w:val="32"/>
          <w:szCs w:val="32"/>
          <w:rtl/>
        </w:rPr>
        <w:t>مَا</w:t>
      </w:r>
      <w:r w:rsidR="00FE6628" w:rsidRPr="00FE6628">
        <w:rPr>
          <w:rFonts w:ascii="HQPB2" w:hAnsi="HQPB2" w:cs="Traditional Naskh"/>
          <w:b/>
          <w:bCs/>
          <w:color w:val="282828"/>
          <w:sz w:val="32"/>
          <w:szCs w:val="32"/>
          <w:rtl/>
        </w:rPr>
        <w:t xml:space="preserve"> </w:t>
      </w:r>
      <w:r w:rsidR="00FE6628" w:rsidRPr="00FE6628">
        <w:rPr>
          <w:rFonts w:ascii="HQPB2" w:hAnsi="HQPB2" w:cs="Traditional Naskh" w:hint="eastAsia"/>
          <w:b/>
          <w:bCs/>
          <w:color w:val="282828"/>
          <w:sz w:val="32"/>
          <w:szCs w:val="32"/>
          <w:rtl/>
        </w:rPr>
        <w:t>سَلَفَ</w:t>
      </w:r>
      <w:r w:rsidR="00FE6628" w:rsidRPr="00FE6628">
        <w:rPr>
          <w:rFonts w:ascii="HQPB2" w:hAnsi="HQPB2" w:cs="Traditional Naskh"/>
          <w:b/>
          <w:bCs/>
          <w:color w:val="282828"/>
          <w:sz w:val="32"/>
          <w:szCs w:val="32"/>
          <w:rtl/>
        </w:rPr>
        <w:t xml:space="preserve"> </w:t>
      </w:r>
      <w:r w:rsidR="00FE6628" w:rsidRPr="00FE6628">
        <w:rPr>
          <w:rFonts w:ascii="HQPB2" w:hAnsi="HQPB2" w:cs="Traditional Naskh" w:hint="eastAsia"/>
          <w:b/>
          <w:bCs/>
          <w:color w:val="282828"/>
          <w:sz w:val="32"/>
          <w:szCs w:val="32"/>
          <w:rtl/>
        </w:rPr>
        <w:t>وَأَمْرُهُ</w:t>
      </w:r>
      <w:r w:rsidR="00FE6628" w:rsidRPr="00FE6628">
        <w:rPr>
          <w:rFonts w:ascii="HQPB2" w:hAnsi="HQPB2" w:cs="Traditional Naskh"/>
          <w:b/>
          <w:bCs/>
          <w:color w:val="282828"/>
          <w:sz w:val="32"/>
          <w:szCs w:val="32"/>
          <w:rtl/>
        </w:rPr>
        <w:t xml:space="preserve"> </w:t>
      </w:r>
      <w:r w:rsidR="00FE6628" w:rsidRPr="00FE6628">
        <w:rPr>
          <w:rFonts w:ascii="HQPB2" w:hAnsi="HQPB2" w:cs="Traditional Naskh" w:hint="eastAsia"/>
          <w:b/>
          <w:bCs/>
          <w:color w:val="282828"/>
          <w:sz w:val="32"/>
          <w:szCs w:val="32"/>
          <w:rtl/>
        </w:rPr>
        <w:t>إِلَى</w:t>
      </w:r>
      <w:r w:rsidR="00FE6628" w:rsidRPr="00FE6628">
        <w:rPr>
          <w:rFonts w:ascii="HQPB2" w:hAnsi="HQPB2" w:cs="Traditional Naskh"/>
          <w:b/>
          <w:bCs/>
          <w:color w:val="282828"/>
          <w:sz w:val="32"/>
          <w:szCs w:val="32"/>
          <w:rtl/>
        </w:rPr>
        <w:t xml:space="preserve"> </w:t>
      </w:r>
      <w:r w:rsidR="00FE6628" w:rsidRPr="00FE6628">
        <w:rPr>
          <w:rFonts w:ascii="HQPB2" w:hAnsi="HQPB2" w:cs="Traditional Naskh" w:hint="eastAsia"/>
          <w:b/>
          <w:bCs/>
          <w:color w:val="282828"/>
          <w:sz w:val="32"/>
          <w:szCs w:val="32"/>
          <w:rtl/>
        </w:rPr>
        <w:t>اللَّهِ</w:t>
      </w:r>
      <w:r w:rsidR="00FE6628" w:rsidRPr="00FE6628">
        <w:rPr>
          <w:rFonts w:ascii="HQPB2" w:hAnsi="HQPB2" w:cs="Traditional Naskh"/>
          <w:b/>
          <w:bCs/>
          <w:color w:val="282828"/>
          <w:sz w:val="32"/>
          <w:szCs w:val="32"/>
          <w:rtl/>
        </w:rPr>
        <w:t xml:space="preserve"> </w:t>
      </w:r>
      <w:r w:rsidR="00FE6628" w:rsidRPr="00FE6628">
        <w:rPr>
          <w:rFonts w:ascii="HQPB2" w:hAnsi="HQPB2" w:cs="Traditional Naskh" w:hint="eastAsia"/>
          <w:b/>
          <w:bCs/>
          <w:color w:val="282828"/>
          <w:sz w:val="32"/>
          <w:szCs w:val="32"/>
          <w:rtl/>
        </w:rPr>
        <w:t>وَمَنْ</w:t>
      </w:r>
      <w:r w:rsidR="00FE6628" w:rsidRPr="00FE6628">
        <w:rPr>
          <w:rFonts w:ascii="HQPB2" w:hAnsi="HQPB2" w:cs="Traditional Naskh"/>
          <w:b/>
          <w:bCs/>
          <w:color w:val="282828"/>
          <w:sz w:val="32"/>
          <w:szCs w:val="32"/>
          <w:rtl/>
        </w:rPr>
        <w:t xml:space="preserve"> </w:t>
      </w:r>
      <w:r w:rsidR="00FE6628" w:rsidRPr="00FE6628">
        <w:rPr>
          <w:rFonts w:ascii="HQPB2" w:hAnsi="HQPB2" w:cs="Traditional Naskh" w:hint="eastAsia"/>
          <w:b/>
          <w:bCs/>
          <w:color w:val="282828"/>
          <w:sz w:val="32"/>
          <w:szCs w:val="32"/>
          <w:rtl/>
        </w:rPr>
        <w:t>عَادَ</w:t>
      </w:r>
      <w:r w:rsidR="00FE6628" w:rsidRPr="00FE6628">
        <w:rPr>
          <w:rFonts w:ascii="HQPB2" w:hAnsi="HQPB2" w:cs="Traditional Naskh"/>
          <w:b/>
          <w:bCs/>
          <w:color w:val="282828"/>
          <w:sz w:val="32"/>
          <w:szCs w:val="32"/>
          <w:rtl/>
        </w:rPr>
        <w:t xml:space="preserve"> </w:t>
      </w:r>
      <w:r w:rsidR="00FE6628" w:rsidRPr="00FE6628">
        <w:rPr>
          <w:rFonts w:ascii="HQPB2" w:hAnsi="HQPB2" w:cs="Traditional Naskh" w:hint="eastAsia"/>
          <w:b/>
          <w:bCs/>
          <w:color w:val="282828"/>
          <w:sz w:val="32"/>
          <w:szCs w:val="32"/>
          <w:rtl/>
        </w:rPr>
        <w:t>فَأُولَئِكَ</w:t>
      </w:r>
      <w:r w:rsidR="00FE6628" w:rsidRPr="00FE6628">
        <w:rPr>
          <w:rFonts w:ascii="HQPB2" w:hAnsi="HQPB2" w:cs="Traditional Naskh"/>
          <w:b/>
          <w:bCs/>
          <w:color w:val="282828"/>
          <w:sz w:val="32"/>
          <w:szCs w:val="32"/>
          <w:rtl/>
        </w:rPr>
        <w:t xml:space="preserve"> </w:t>
      </w:r>
      <w:r w:rsidR="00FE6628" w:rsidRPr="00FE6628">
        <w:rPr>
          <w:rFonts w:ascii="HQPB2" w:hAnsi="HQPB2" w:cs="Traditional Naskh" w:hint="eastAsia"/>
          <w:b/>
          <w:bCs/>
          <w:color w:val="282828"/>
          <w:sz w:val="32"/>
          <w:szCs w:val="32"/>
          <w:rtl/>
        </w:rPr>
        <w:t>أَصْحَابُ</w:t>
      </w:r>
      <w:r w:rsidR="00FE6628" w:rsidRPr="00FE6628">
        <w:rPr>
          <w:rFonts w:ascii="HQPB2" w:hAnsi="HQPB2" w:cs="Traditional Naskh"/>
          <w:b/>
          <w:bCs/>
          <w:color w:val="282828"/>
          <w:sz w:val="32"/>
          <w:szCs w:val="32"/>
          <w:rtl/>
        </w:rPr>
        <w:t xml:space="preserve"> </w:t>
      </w:r>
      <w:r w:rsidR="00FE6628" w:rsidRPr="00FE6628">
        <w:rPr>
          <w:rFonts w:ascii="HQPB2" w:hAnsi="HQPB2" w:cs="Traditional Naskh" w:hint="eastAsia"/>
          <w:b/>
          <w:bCs/>
          <w:color w:val="282828"/>
          <w:sz w:val="32"/>
          <w:szCs w:val="32"/>
          <w:rtl/>
        </w:rPr>
        <w:t>النَّارِ</w:t>
      </w:r>
      <w:r w:rsidR="00FE6628" w:rsidRPr="00FE6628">
        <w:rPr>
          <w:rFonts w:ascii="HQPB2" w:hAnsi="HQPB2" w:cs="Traditional Naskh"/>
          <w:b/>
          <w:bCs/>
          <w:color w:val="282828"/>
          <w:sz w:val="32"/>
          <w:szCs w:val="32"/>
          <w:rtl/>
        </w:rPr>
        <w:t xml:space="preserve"> </w:t>
      </w:r>
      <w:r w:rsidR="00FE6628" w:rsidRPr="00FE6628">
        <w:rPr>
          <w:rFonts w:ascii="HQPB2" w:hAnsi="HQPB2" w:cs="Traditional Naskh" w:hint="eastAsia"/>
          <w:b/>
          <w:bCs/>
          <w:color w:val="282828"/>
          <w:sz w:val="32"/>
          <w:szCs w:val="32"/>
          <w:rtl/>
        </w:rPr>
        <w:t>هُمْ</w:t>
      </w:r>
      <w:r w:rsidR="00FE6628" w:rsidRPr="00FE6628">
        <w:rPr>
          <w:rFonts w:ascii="HQPB2" w:hAnsi="HQPB2" w:cs="Traditional Naskh"/>
          <w:b/>
          <w:bCs/>
          <w:color w:val="282828"/>
          <w:sz w:val="32"/>
          <w:szCs w:val="32"/>
          <w:rtl/>
        </w:rPr>
        <w:t xml:space="preserve"> </w:t>
      </w:r>
      <w:r w:rsidR="00FE6628" w:rsidRPr="00FE6628">
        <w:rPr>
          <w:rFonts w:ascii="HQPB2" w:hAnsi="HQPB2" w:cs="Traditional Naskh" w:hint="eastAsia"/>
          <w:b/>
          <w:bCs/>
          <w:color w:val="282828"/>
          <w:sz w:val="32"/>
          <w:szCs w:val="32"/>
          <w:rtl/>
        </w:rPr>
        <w:t>فِيهَا</w:t>
      </w:r>
      <w:r w:rsidR="00FE6628" w:rsidRPr="00FE6628">
        <w:rPr>
          <w:rFonts w:ascii="HQPB2" w:hAnsi="HQPB2" w:cs="Traditional Naskh"/>
          <w:b/>
          <w:bCs/>
          <w:color w:val="282828"/>
          <w:sz w:val="32"/>
          <w:szCs w:val="32"/>
          <w:rtl/>
        </w:rPr>
        <w:t xml:space="preserve"> </w:t>
      </w:r>
      <w:r w:rsidR="00FE6628" w:rsidRPr="00FE6628">
        <w:rPr>
          <w:rFonts w:ascii="HQPB2" w:hAnsi="HQPB2" w:cs="Traditional Naskh" w:hint="eastAsia"/>
          <w:b/>
          <w:bCs/>
          <w:color w:val="282828"/>
          <w:sz w:val="32"/>
          <w:szCs w:val="32"/>
          <w:rtl/>
        </w:rPr>
        <w:t>خَالِدُونَ</w:t>
      </w:r>
      <w:r w:rsidR="00FE6628" w:rsidRPr="00FE6628">
        <w:rPr>
          <w:rFonts w:ascii="HQPB2" w:hAnsi="HQPB2" w:cs="Traditional Naskh"/>
          <w:b/>
          <w:bCs/>
          <w:color w:val="282828"/>
          <w:sz w:val="32"/>
          <w:szCs w:val="32"/>
          <w:rtl/>
        </w:rPr>
        <w:t xml:space="preserve"> </w:t>
      </w:r>
      <w:r w:rsidR="00FE6628" w:rsidRPr="007B5404">
        <w:rPr>
          <w:rFonts w:ascii="AAAGoldenLotus Stg1_Ver1" w:hAnsi="AAAGoldenLotus Stg1_Ver1" w:cs="AAAGoldenLotus Stg1_Ver1"/>
          <w:color w:val="C00000"/>
          <w:sz w:val="24"/>
          <w:szCs w:val="24"/>
          <w:rtl/>
        </w:rPr>
        <w:t>*</w:t>
      </w:r>
      <w:r w:rsidR="00FE6628" w:rsidRPr="00FE6628">
        <w:rPr>
          <w:rFonts w:ascii="HQPB2" w:hAnsi="HQPB2" w:cs="Traditional Naskh"/>
          <w:b/>
          <w:bCs/>
          <w:color w:val="282828"/>
          <w:sz w:val="32"/>
          <w:szCs w:val="32"/>
          <w:rtl/>
        </w:rPr>
        <w:t xml:space="preserve"> </w:t>
      </w:r>
      <w:r w:rsidR="00FE6628" w:rsidRPr="00FE6628">
        <w:rPr>
          <w:rFonts w:ascii="HQPB2" w:hAnsi="HQPB2" w:cs="Traditional Naskh" w:hint="eastAsia"/>
          <w:b/>
          <w:bCs/>
          <w:color w:val="282828"/>
          <w:sz w:val="32"/>
          <w:szCs w:val="32"/>
          <w:rtl/>
        </w:rPr>
        <w:t>يَمْحَقُ</w:t>
      </w:r>
      <w:r w:rsidR="00FE6628" w:rsidRPr="00FE6628">
        <w:rPr>
          <w:rFonts w:ascii="HQPB2" w:hAnsi="HQPB2" w:cs="Traditional Naskh"/>
          <w:b/>
          <w:bCs/>
          <w:color w:val="282828"/>
          <w:sz w:val="32"/>
          <w:szCs w:val="32"/>
          <w:rtl/>
        </w:rPr>
        <w:t xml:space="preserve"> </w:t>
      </w:r>
      <w:r w:rsidR="00FE6628" w:rsidRPr="00FE6628">
        <w:rPr>
          <w:rFonts w:ascii="HQPB2" w:hAnsi="HQPB2" w:cs="Traditional Naskh" w:hint="eastAsia"/>
          <w:b/>
          <w:bCs/>
          <w:color w:val="282828"/>
          <w:sz w:val="32"/>
          <w:szCs w:val="32"/>
          <w:rtl/>
        </w:rPr>
        <w:t>اللَّهُ</w:t>
      </w:r>
      <w:r w:rsidR="00FE6628" w:rsidRPr="00FE6628">
        <w:rPr>
          <w:rFonts w:ascii="HQPB2" w:hAnsi="HQPB2" w:cs="Traditional Naskh"/>
          <w:b/>
          <w:bCs/>
          <w:color w:val="282828"/>
          <w:sz w:val="32"/>
          <w:szCs w:val="32"/>
          <w:rtl/>
        </w:rPr>
        <w:t xml:space="preserve"> </w:t>
      </w:r>
      <w:r w:rsidR="00FE6628" w:rsidRPr="00FE6628">
        <w:rPr>
          <w:rFonts w:ascii="HQPB2" w:hAnsi="HQPB2" w:cs="Traditional Naskh" w:hint="eastAsia"/>
          <w:b/>
          <w:bCs/>
          <w:color w:val="282828"/>
          <w:sz w:val="32"/>
          <w:szCs w:val="32"/>
          <w:rtl/>
        </w:rPr>
        <w:t>الرِّبَا</w:t>
      </w:r>
      <w:r w:rsidR="00FE6628" w:rsidRPr="00FE6628">
        <w:rPr>
          <w:rFonts w:ascii="HQPB2" w:hAnsi="HQPB2" w:cs="Traditional Naskh"/>
          <w:b/>
          <w:bCs/>
          <w:color w:val="282828"/>
          <w:sz w:val="32"/>
          <w:szCs w:val="32"/>
          <w:rtl/>
        </w:rPr>
        <w:t xml:space="preserve"> </w:t>
      </w:r>
      <w:r w:rsidR="00FE6628" w:rsidRPr="00FE6628">
        <w:rPr>
          <w:rFonts w:ascii="HQPB2" w:hAnsi="HQPB2" w:cs="Traditional Naskh" w:hint="eastAsia"/>
          <w:b/>
          <w:bCs/>
          <w:color w:val="282828"/>
          <w:sz w:val="32"/>
          <w:szCs w:val="32"/>
          <w:rtl/>
        </w:rPr>
        <w:t>وَيُرْبِي</w:t>
      </w:r>
      <w:r w:rsidR="00FE6628" w:rsidRPr="00FE6628">
        <w:rPr>
          <w:rFonts w:ascii="HQPB2" w:hAnsi="HQPB2" w:cs="Traditional Naskh"/>
          <w:b/>
          <w:bCs/>
          <w:color w:val="282828"/>
          <w:sz w:val="32"/>
          <w:szCs w:val="32"/>
          <w:rtl/>
        </w:rPr>
        <w:t xml:space="preserve"> </w:t>
      </w:r>
      <w:r w:rsidR="00FE6628" w:rsidRPr="00FE6628">
        <w:rPr>
          <w:rFonts w:ascii="HQPB2" w:hAnsi="HQPB2" w:cs="Traditional Naskh" w:hint="eastAsia"/>
          <w:b/>
          <w:bCs/>
          <w:color w:val="282828"/>
          <w:sz w:val="32"/>
          <w:szCs w:val="32"/>
          <w:rtl/>
        </w:rPr>
        <w:t>الصَّدَقَاتِ</w:t>
      </w:r>
      <w:r w:rsidR="00FE6628" w:rsidRPr="00FE6628">
        <w:rPr>
          <w:rFonts w:ascii="HQPB2" w:hAnsi="HQPB2" w:cs="Traditional Naskh"/>
          <w:b/>
          <w:bCs/>
          <w:color w:val="282828"/>
          <w:sz w:val="32"/>
          <w:szCs w:val="32"/>
          <w:rtl/>
        </w:rPr>
        <w:t xml:space="preserve"> </w:t>
      </w:r>
      <w:r w:rsidR="00FE6628" w:rsidRPr="00FE6628">
        <w:rPr>
          <w:rFonts w:ascii="HQPB2" w:hAnsi="HQPB2" w:cs="Traditional Naskh" w:hint="eastAsia"/>
          <w:b/>
          <w:bCs/>
          <w:color w:val="282828"/>
          <w:sz w:val="32"/>
          <w:szCs w:val="32"/>
          <w:rtl/>
        </w:rPr>
        <w:t>وَاللَّهُ</w:t>
      </w:r>
      <w:r w:rsidR="00FE6628" w:rsidRPr="00FE6628">
        <w:rPr>
          <w:rFonts w:ascii="HQPB2" w:hAnsi="HQPB2" w:cs="Traditional Naskh"/>
          <w:b/>
          <w:bCs/>
          <w:color w:val="282828"/>
          <w:sz w:val="32"/>
          <w:szCs w:val="32"/>
          <w:rtl/>
        </w:rPr>
        <w:t xml:space="preserve"> </w:t>
      </w:r>
      <w:r w:rsidR="00FE6628" w:rsidRPr="00FE6628">
        <w:rPr>
          <w:rFonts w:ascii="HQPB2" w:hAnsi="HQPB2" w:cs="Traditional Naskh" w:hint="eastAsia"/>
          <w:b/>
          <w:bCs/>
          <w:color w:val="282828"/>
          <w:sz w:val="32"/>
          <w:szCs w:val="32"/>
          <w:rtl/>
        </w:rPr>
        <w:t>لَا</w:t>
      </w:r>
      <w:r w:rsidR="00FE6628" w:rsidRPr="00FE6628">
        <w:rPr>
          <w:rFonts w:ascii="HQPB2" w:hAnsi="HQPB2" w:cs="Traditional Naskh"/>
          <w:b/>
          <w:bCs/>
          <w:color w:val="282828"/>
          <w:sz w:val="32"/>
          <w:szCs w:val="32"/>
          <w:rtl/>
        </w:rPr>
        <w:t xml:space="preserve"> </w:t>
      </w:r>
      <w:r w:rsidR="00FE6628" w:rsidRPr="00FE6628">
        <w:rPr>
          <w:rFonts w:ascii="HQPB2" w:hAnsi="HQPB2" w:cs="Traditional Naskh" w:hint="eastAsia"/>
          <w:b/>
          <w:bCs/>
          <w:color w:val="282828"/>
          <w:sz w:val="32"/>
          <w:szCs w:val="32"/>
          <w:rtl/>
        </w:rPr>
        <w:t>يُحِبُّ</w:t>
      </w:r>
      <w:r w:rsidR="00FE6628" w:rsidRPr="00FE6628">
        <w:rPr>
          <w:rFonts w:ascii="HQPB2" w:hAnsi="HQPB2" w:cs="Traditional Naskh"/>
          <w:b/>
          <w:bCs/>
          <w:color w:val="282828"/>
          <w:sz w:val="32"/>
          <w:szCs w:val="32"/>
          <w:rtl/>
        </w:rPr>
        <w:t xml:space="preserve"> </w:t>
      </w:r>
      <w:r w:rsidR="00FE6628" w:rsidRPr="00FE6628">
        <w:rPr>
          <w:rFonts w:ascii="HQPB2" w:hAnsi="HQPB2" w:cs="Traditional Naskh" w:hint="eastAsia"/>
          <w:b/>
          <w:bCs/>
          <w:color w:val="282828"/>
          <w:sz w:val="32"/>
          <w:szCs w:val="32"/>
          <w:rtl/>
        </w:rPr>
        <w:t>كُلَّ</w:t>
      </w:r>
      <w:r w:rsidR="00FE6628" w:rsidRPr="00FE6628">
        <w:rPr>
          <w:rFonts w:ascii="HQPB2" w:hAnsi="HQPB2" w:cs="Traditional Naskh"/>
          <w:b/>
          <w:bCs/>
          <w:color w:val="282828"/>
          <w:sz w:val="32"/>
          <w:szCs w:val="32"/>
          <w:rtl/>
        </w:rPr>
        <w:t xml:space="preserve"> </w:t>
      </w:r>
      <w:r w:rsidR="00FE6628" w:rsidRPr="00FE6628">
        <w:rPr>
          <w:rFonts w:ascii="HQPB2" w:hAnsi="HQPB2" w:cs="Traditional Naskh" w:hint="eastAsia"/>
          <w:b/>
          <w:bCs/>
          <w:color w:val="282828"/>
          <w:sz w:val="32"/>
          <w:szCs w:val="32"/>
          <w:rtl/>
        </w:rPr>
        <w:t>كَفَّارٍ</w:t>
      </w:r>
      <w:r w:rsidR="00FE6628" w:rsidRPr="00FE6628">
        <w:rPr>
          <w:rFonts w:ascii="HQPB2" w:hAnsi="HQPB2" w:cs="Traditional Naskh"/>
          <w:b/>
          <w:bCs/>
          <w:color w:val="282828"/>
          <w:sz w:val="32"/>
          <w:szCs w:val="32"/>
          <w:rtl/>
        </w:rPr>
        <w:t xml:space="preserve"> </w:t>
      </w:r>
      <w:r w:rsidR="00FE6628" w:rsidRPr="00FE6628">
        <w:rPr>
          <w:rFonts w:ascii="HQPB2" w:hAnsi="HQPB2" w:cs="Traditional Naskh" w:hint="eastAsia"/>
          <w:b/>
          <w:bCs/>
          <w:color w:val="282828"/>
          <w:sz w:val="32"/>
          <w:szCs w:val="32"/>
          <w:rtl/>
        </w:rPr>
        <w:t>أَثِيمٍ</w:t>
      </w:r>
      <w:r w:rsidR="00FE6628" w:rsidRPr="00FE6628">
        <w:rPr>
          <w:rFonts w:ascii="Traditional Arabic" w:hAnsi="Traditional Arabic" w:cs="Traditional Arabic"/>
          <w:color w:val="C00000"/>
          <w:sz w:val="32"/>
          <w:szCs w:val="32"/>
          <w:rtl/>
        </w:rPr>
        <w:t>﴾</w:t>
      </w:r>
      <w:r w:rsidRPr="007B5404">
        <w:rPr>
          <w:rFonts w:ascii="mylotus" w:hAnsi="mylotus" w:cs="Traditional Naskh"/>
          <w:position w:val="2"/>
          <w:sz w:val="32"/>
          <w:szCs w:val="32"/>
          <w:vertAlign w:val="superscript"/>
          <w:rtl/>
        </w:rPr>
        <w:t>(</w:t>
      </w:r>
      <w:r w:rsidRPr="007B5404">
        <w:rPr>
          <w:rFonts w:ascii="mylotus" w:hAnsi="mylotus" w:cs="Traditional Naskh"/>
          <w:position w:val="2"/>
          <w:sz w:val="32"/>
          <w:szCs w:val="32"/>
          <w:vertAlign w:val="superscript"/>
          <w:rtl/>
        </w:rPr>
        <w:footnoteReference w:id="129"/>
      </w:r>
      <w:r w:rsidRPr="007B5404">
        <w:rPr>
          <w:rFonts w:ascii="mylotus" w:hAnsi="mylotus" w:cs="Traditional Naskh"/>
          <w:position w:val="2"/>
          <w:sz w:val="32"/>
          <w:szCs w:val="32"/>
          <w:vertAlign w:val="superscript"/>
          <w:rtl/>
        </w:rPr>
        <w:t>)</w:t>
      </w:r>
      <w:r w:rsidRPr="0088525E">
        <w:rPr>
          <w:rFonts w:ascii="mylotus" w:hAnsi="mylotus" w:cs="Traditional Naskh"/>
          <w:sz w:val="32"/>
          <w:szCs w:val="32"/>
          <w:rtl/>
        </w:rPr>
        <w:t>.</w:t>
      </w:r>
    </w:p>
    <w:p w:rsidR="00C602A9" w:rsidRPr="0088525E" w:rsidRDefault="00C602A9" w:rsidP="00FE6628">
      <w:pPr>
        <w:widowControl w:val="0"/>
        <w:spacing w:after="0" w:line="216" w:lineRule="auto"/>
        <w:ind w:firstLine="284"/>
        <w:jc w:val="lowKashida"/>
        <w:rPr>
          <w:rFonts w:ascii="mylotus" w:hAnsi="mylotus" w:cs="Traditional Naskh"/>
          <w:sz w:val="32"/>
          <w:szCs w:val="32"/>
          <w:rtl/>
        </w:rPr>
      </w:pPr>
      <w:r w:rsidRPr="0088525E">
        <w:rPr>
          <w:rFonts w:ascii="mylotus" w:hAnsi="mylotus" w:cs="Traditional Naskh"/>
          <w:sz w:val="32"/>
          <w:szCs w:val="32"/>
          <w:rtl/>
        </w:rPr>
        <w:t>ومن علامات الساعة ظهور الزنا والربا، فعن عبد ا</w:t>
      </w:r>
      <w:r w:rsidR="00A1582F">
        <w:rPr>
          <w:rFonts w:ascii="mylotus" w:hAnsi="mylotus" w:cs="Traditional Naskh"/>
          <w:sz w:val="32"/>
          <w:szCs w:val="32"/>
          <w:rtl/>
        </w:rPr>
        <w:t>للَّه</w:t>
      </w:r>
      <w:r w:rsidRPr="0088525E">
        <w:rPr>
          <w:rFonts w:ascii="mylotus" w:hAnsi="mylotus" w:cs="Traditional Naskh"/>
          <w:sz w:val="32"/>
          <w:szCs w:val="32"/>
          <w:rtl/>
        </w:rPr>
        <w:t xml:space="preserve"> بن مسعود </w:t>
      </w:r>
      <w:r w:rsidR="00FE6628" w:rsidRPr="00FE6628">
        <w:rPr>
          <w:rFonts w:ascii="mylotus" w:hAnsi="mylotus" w:cs="Traditional Naskh"/>
          <w:color w:val="C00000"/>
          <w:sz w:val="32"/>
          <w:szCs w:val="32"/>
        </w:rPr>
        <w:sym w:font="AGA Arabesque" w:char="F074"/>
      </w:r>
      <w:r w:rsidRPr="0088525E">
        <w:rPr>
          <w:rFonts w:ascii="mylotus" w:hAnsi="mylotus" w:cs="Traditional Naskh"/>
          <w:sz w:val="32"/>
          <w:szCs w:val="32"/>
          <w:rtl/>
        </w:rPr>
        <w:t xml:space="preserve"> عن النبي </w:t>
      </w:r>
      <w:r w:rsidR="00FE6628" w:rsidRPr="00FE6628">
        <w:rPr>
          <w:rFonts w:ascii="mylotus" w:hAnsi="mylotus" w:cs="Traditional Naskh"/>
          <w:color w:val="C00000"/>
          <w:sz w:val="32"/>
          <w:szCs w:val="32"/>
        </w:rPr>
        <w:sym w:font="AGA Arabesque" w:char="F072"/>
      </w:r>
      <w:r w:rsidRPr="0088525E">
        <w:rPr>
          <w:rFonts w:ascii="mylotus" w:hAnsi="mylotus" w:cs="Traditional Naskh"/>
          <w:sz w:val="32"/>
          <w:szCs w:val="32"/>
          <w:rtl/>
        </w:rPr>
        <w:t xml:space="preserve"> أنه قال: </w:t>
      </w:r>
      <w:r w:rsidR="00FE6628">
        <w:rPr>
          <w:rFonts w:ascii="mylotus" w:hAnsi="mylotus" w:cs="Traditional Naskh" w:hint="cs"/>
          <w:sz w:val="32"/>
          <w:szCs w:val="32"/>
          <w:rtl/>
        </w:rPr>
        <w:t>«</w:t>
      </w:r>
      <w:r w:rsidRPr="0088525E">
        <w:rPr>
          <w:rFonts w:ascii="mylotus" w:hAnsi="mylotus" w:cs="Traditional Naskh"/>
          <w:b/>
          <w:bCs/>
          <w:sz w:val="32"/>
          <w:szCs w:val="32"/>
          <w:rtl/>
        </w:rPr>
        <w:t>بين يدي الساعة يظهر الربا، والزنا، والخمر</w:t>
      </w:r>
      <w:r w:rsidR="00FE6628">
        <w:rPr>
          <w:rFonts w:ascii="mylotus" w:hAnsi="mylotus" w:cs="Traditional Naskh" w:hint="cs"/>
          <w:b/>
          <w:bCs/>
          <w:sz w:val="32"/>
          <w:szCs w:val="32"/>
          <w:rtl/>
        </w:rPr>
        <w:t>»</w:t>
      </w:r>
      <w:r w:rsidRPr="007B5404">
        <w:rPr>
          <w:rFonts w:ascii="mylotus" w:hAnsi="mylotus" w:cs="Traditional Naskh"/>
          <w:position w:val="2"/>
          <w:sz w:val="32"/>
          <w:szCs w:val="32"/>
          <w:vertAlign w:val="superscript"/>
          <w:rtl/>
        </w:rPr>
        <w:t>(</w:t>
      </w:r>
      <w:r w:rsidRPr="007B5404">
        <w:rPr>
          <w:rFonts w:ascii="mylotus" w:hAnsi="mylotus" w:cs="Traditional Naskh"/>
          <w:position w:val="2"/>
          <w:sz w:val="32"/>
          <w:szCs w:val="32"/>
          <w:vertAlign w:val="superscript"/>
          <w:rtl/>
        </w:rPr>
        <w:footnoteReference w:id="130"/>
      </w:r>
      <w:r w:rsidRPr="007B5404">
        <w:rPr>
          <w:rFonts w:ascii="mylotus" w:hAnsi="mylotus" w:cs="Traditional Naskh"/>
          <w:position w:val="2"/>
          <w:sz w:val="32"/>
          <w:szCs w:val="32"/>
          <w:vertAlign w:val="superscript"/>
          <w:rtl/>
        </w:rPr>
        <w:t>)</w:t>
      </w:r>
      <w:r w:rsidRPr="0088525E">
        <w:rPr>
          <w:rFonts w:ascii="mylotus" w:hAnsi="mylotus" w:cs="Traditional Naskh"/>
          <w:sz w:val="32"/>
          <w:szCs w:val="32"/>
          <w:rtl/>
        </w:rPr>
        <w:t xml:space="preserve">، وعن أبي هريرة </w:t>
      </w:r>
      <w:r w:rsidR="00FE6628" w:rsidRPr="00FE6628">
        <w:rPr>
          <w:rFonts w:ascii="mylotus" w:hAnsi="mylotus" w:cs="Traditional Naskh"/>
          <w:color w:val="C00000"/>
          <w:sz w:val="32"/>
          <w:szCs w:val="32"/>
        </w:rPr>
        <w:sym w:font="AGA Arabesque" w:char="F074"/>
      </w:r>
      <w:r w:rsidRPr="0088525E">
        <w:rPr>
          <w:rFonts w:ascii="mylotus" w:hAnsi="mylotus" w:cs="Traditional Naskh"/>
          <w:sz w:val="32"/>
          <w:szCs w:val="32"/>
          <w:rtl/>
        </w:rPr>
        <w:t xml:space="preserve"> أن رسول ا</w:t>
      </w:r>
      <w:r w:rsidR="00A1582F">
        <w:rPr>
          <w:rFonts w:ascii="mylotus" w:hAnsi="mylotus" w:cs="Traditional Naskh"/>
          <w:sz w:val="32"/>
          <w:szCs w:val="32"/>
          <w:rtl/>
        </w:rPr>
        <w:t>للَّه</w:t>
      </w:r>
      <w:r w:rsidRPr="0088525E">
        <w:rPr>
          <w:rFonts w:ascii="mylotus" w:hAnsi="mylotus" w:cs="Traditional Naskh"/>
          <w:sz w:val="32"/>
          <w:szCs w:val="32"/>
          <w:rtl/>
        </w:rPr>
        <w:t xml:space="preserve"> </w:t>
      </w:r>
      <w:r w:rsidR="00FE6628" w:rsidRPr="00FE6628">
        <w:rPr>
          <w:rFonts w:ascii="mylotus" w:hAnsi="mylotus" w:cs="Traditional Naskh"/>
          <w:color w:val="C00000"/>
          <w:sz w:val="32"/>
          <w:szCs w:val="32"/>
        </w:rPr>
        <w:sym w:font="AGA Arabesque" w:char="F072"/>
      </w:r>
      <w:r w:rsidRPr="0088525E">
        <w:rPr>
          <w:rFonts w:ascii="mylotus" w:hAnsi="mylotus" w:cs="Traditional Naskh"/>
          <w:sz w:val="32"/>
          <w:szCs w:val="32"/>
          <w:rtl/>
        </w:rPr>
        <w:t xml:space="preserve"> قال: </w:t>
      </w:r>
      <w:r w:rsidR="00FE6628">
        <w:rPr>
          <w:rFonts w:ascii="mylotus" w:hAnsi="mylotus" w:cs="Traditional Naskh" w:hint="cs"/>
          <w:b/>
          <w:bCs/>
          <w:sz w:val="32"/>
          <w:szCs w:val="32"/>
          <w:rtl/>
        </w:rPr>
        <w:t>«</w:t>
      </w:r>
      <w:r w:rsidRPr="0088525E">
        <w:rPr>
          <w:rFonts w:ascii="mylotus" w:hAnsi="mylotus" w:cs="Traditional Naskh"/>
          <w:b/>
          <w:bCs/>
          <w:sz w:val="32"/>
          <w:szCs w:val="32"/>
          <w:rtl/>
        </w:rPr>
        <w:t>ليأتين على الناس زمانٌ لا يبالي المرءُ بما أخذ المال، أمِنْ حلالٍ أم من حرام</w:t>
      </w:r>
      <w:r w:rsidR="00FE6628">
        <w:rPr>
          <w:rFonts w:ascii="mylotus" w:hAnsi="mylotus" w:cs="Traditional Naskh" w:hint="cs"/>
          <w:b/>
          <w:bCs/>
          <w:sz w:val="32"/>
          <w:szCs w:val="32"/>
          <w:rtl/>
        </w:rPr>
        <w:t>»</w:t>
      </w:r>
      <w:r w:rsidRPr="007B5404">
        <w:rPr>
          <w:rFonts w:ascii="mylotus" w:hAnsi="mylotus" w:cs="Traditional Naskh"/>
          <w:position w:val="2"/>
          <w:sz w:val="32"/>
          <w:szCs w:val="32"/>
          <w:vertAlign w:val="superscript"/>
          <w:rtl/>
        </w:rPr>
        <w:t>(</w:t>
      </w:r>
      <w:r w:rsidRPr="007B5404">
        <w:rPr>
          <w:rFonts w:ascii="mylotus" w:hAnsi="mylotus" w:cs="Traditional Naskh"/>
          <w:position w:val="2"/>
          <w:sz w:val="32"/>
          <w:szCs w:val="32"/>
          <w:vertAlign w:val="superscript"/>
          <w:rtl/>
        </w:rPr>
        <w:footnoteReference w:id="131"/>
      </w:r>
      <w:r w:rsidRPr="007B5404">
        <w:rPr>
          <w:rFonts w:ascii="mylotus" w:hAnsi="mylotus" w:cs="Traditional Naskh"/>
          <w:position w:val="2"/>
          <w:sz w:val="32"/>
          <w:szCs w:val="32"/>
          <w:vertAlign w:val="superscript"/>
          <w:rtl/>
        </w:rPr>
        <w:t>)</w:t>
      </w:r>
      <w:r w:rsidRPr="0088525E">
        <w:rPr>
          <w:rFonts w:ascii="mylotus" w:hAnsi="mylotus" w:cs="Traditional Naskh"/>
          <w:sz w:val="32"/>
          <w:szCs w:val="32"/>
          <w:rtl/>
        </w:rPr>
        <w:t xml:space="preserve">، وعن النعمان بن بشير </w:t>
      </w:r>
      <w:r w:rsidR="00FE6628" w:rsidRPr="00FE6628">
        <w:rPr>
          <w:rFonts w:ascii="mylotus" w:hAnsi="mylotus" w:cs="Traditional Naskh"/>
          <w:color w:val="C00000"/>
          <w:sz w:val="32"/>
          <w:szCs w:val="32"/>
        </w:rPr>
        <w:sym w:font="AGA Arabesque" w:char="F074"/>
      </w:r>
      <w:r w:rsidRPr="0088525E">
        <w:rPr>
          <w:rFonts w:ascii="mylotus" w:hAnsi="mylotus" w:cs="Traditional Naskh"/>
          <w:sz w:val="32"/>
          <w:szCs w:val="32"/>
          <w:rtl/>
        </w:rPr>
        <w:t>، قال: سمعت رسول ا</w:t>
      </w:r>
      <w:r w:rsidR="00A1582F">
        <w:rPr>
          <w:rFonts w:ascii="mylotus" w:hAnsi="mylotus" w:cs="Traditional Naskh"/>
          <w:sz w:val="32"/>
          <w:szCs w:val="32"/>
          <w:rtl/>
        </w:rPr>
        <w:t>للَّه</w:t>
      </w:r>
      <w:r w:rsidRPr="0088525E">
        <w:rPr>
          <w:rFonts w:ascii="mylotus" w:hAnsi="mylotus" w:cs="Traditional Naskh"/>
          <w:sz w:val="32"/>
          <w:szCs w:val="32"/>
          <w:rtl/>
        </w:rPr>
        <w:t xml:space="preserve"> </w:t>
      </w:r>
      <w:r w:rsidR="00FE6628" w:rsidRPr="00FE6628">
        <w:rPr>
          <w:rFonts w:ascii="mylotus" w:hAnsi="mylotus" w:cs="Traditional Naskh"/>
          <w:color w:val="C00000"/>
          <w:sz w:val="32"/>
          <w:szCs w:val="32"/>
        </w:rPr>
        <w:sym w:font="AGA Arabesque" w:char="F072"/>
      </w:r>
      <w:r w:rsidRPr="0088525E">
        <w:rPr>
          <w:rFonts w:ascii="mylotus" w:hAnsi="mylotus" w:cs="Traditional Naskh"/>
          <w:sz w:val="32"/>
          <w:szCs w:val="32"/>
          <w:rtl/>
        </w:rPr>
        <w:t xml:space="preserve"> يقول: </w:t>
      </w:r>
      <w:r w:rsidR="00FE6628">
        <w:rPr>
          <w:rFonts w:ascii="mylotus" w:hAnsi="mylotus" w:cs="Traditional Naskh" w:hint="cs"/>
          <w:b/>
          <w:bCs/>
          <w:sz w:val="32"/>
          <w:szCs w:val="32"/>
          <w:rtl/>
        </w:rPr>
        <w:t>«</w:t>
      </w:r>
      <w:r w:rsidRPr="0088525E">
        <w:rPr>
          <w:rFonts w:ascii="mylotus" w:hAnsi="mylotus" w:cs="Traditional Naskh"/>
          <w:b/>
          <w:bCs/>
          <w:sz w:val="32"/>
          <w:szCs w:val="32"/>
          <w:rtl/>
        </w:rPr>
        <w:t>الحلال بين والحرام بيِّن، وبينهما أمور مشتبهات لا يعلمهن كثير من الناس، فمن اتقى الشبهات استبرأ لدينه وعرضه، ومن وقع في الشبهات وقع في الحرام، كالراعي يرعى حول الحمى، يوشكُ أن يقع فيه، ألا وإن لكل مَلِكٍ حمى، ألا وإن حمى ا</w:t>
      </w:r>
      <w:r w:rsidR="00A1582F">
        <w:rPr>
          <w:rFonts w:ascii="mylotus" w:hAnsi="mylotus" w:cs="Traditional Naskh"/>
          <w:b/>
          <w:bCs/>
          <w:sz w:val="32"/>
          <w:szCs w:val="32"/>
          <w:rtl/>
        </w:rPr>
        <w:t>للَّه</w:t>
      </w:r>
      <w:r w:rsidRPr="0088525E">
        <w:rPr>
          <w:rFonts w:ascii="mylotus" w:hAnsi="mylotus" w:cs="Traditional Naskh"/>
          <w:b/>
          <w:bCs/>
          <w:sz w:val="32"/>
          <w:szCs w:val="32"/>
          <w:rtl/>
        </w:rPr>
        <w:t xml:space="preserve"> </w:t>
      </w:r>
      <w:r w:rsidRPr="0088525E">
        <w:rPr>
          <w:rFonts w:ascii="mylotus" w:hAnsi="mylotus" w:cs="Traditional Naskh"/>
          <w:b/>
          <w:bCs/>
          <w:sz w:val="32"/>
          <w:szCs w:val="32"/>
          <w:rtl/>
        </w:rPr>
        <w:lastRenderedPageBreak/>
        <w:t>محارمه، ألا وإن في الجسد مضغةً، إذا ص</w:t>
      </w:r>
      <w:r w:rsidRPr="0088525E">
        <w:rPr>
          <w:rFonts w:ascii="mylotus" w:hAnsi="mylotus" w:cs="Traditional Naskh" w:hint="cs"/>
          <w:b/>
          <w:bCs/>
          <w:sz w:val="32"/>
          <w:szCs w:val="32"/>
          <w:rtl/>
        </w:rPr>
        <w:t>َ</w:t>
      </w:r>
      <w:r w:rsidRPr="0088525E">
        <w:rPr>
          <w:rFonts w:ascii="mylotus" w:hAnsi="mylotus" w:cs="Traditional Naskh"/>
          <w:b/>
          <w:bCs/>
          <w:sz w:val="32"/>
          <w:szCs w:val="32"/>
          <w:rtl/>
        </w:rPr>
        <w:t>ل</w:t>
      </w:r>
      <w:r w:rsidRPr="0088525E">
        <w:rPr>
          <w:rFonts w:ascii="mylotus" w:hAnsi="mylotus" w:cs="Traditional Naskh" w:hint="cs"/>
          <w:b/>
          <w:bCs/>
          <w:sz w:val="32"/>
          <w:szCs w:val="32"/>
          <w:rtl/>
        </w:rPr>
        <w:t>َ</w:t>
      </w:r>
      <w:r w:rsidRPr="0088525E">
        <w:rPr>
          <w:rFonts w:ascii="mylotus" w:hAnsi="mylotus" w:cs="Traditional Naskh"/>
          <w:b/>
          <w:bCs/>
          <w:sz w:val="32"/>
          <w:szCs w:val="32"/>
          <w:rtl/>
        </w:rPr>
        <w:t>حت</w:t>
      </w:r>
      <w:r w:rsidRPr="0088525E">
        <w:rPr>
          <w:rFonts w:ascii="mylotus" w:hAnsi="mylotus" w:cs="Traditional Naskh" w:hint="cs"/>
          <w:b/>
          <w:bCs/>
          <w:sz w:val="32"/>
          <w:szCs w:val="32"/>
          <w:rtl/>
        </w:rPr>
        <w:t>ْ</w:t>
      </w:r>
      <w:r w:rsidRPr="0088525E">
        <w:rPr>
          <w:rFonts w:ascii="mylotus" w:hAnsi="mylotus" w:cs="Traditional Naskh"/>
          <w:b/>
          <w:bCs/>
          <w:sz w:val="32"/>
          <w:szCs w:val="32"/>
          <w:rtl/>
        </w:rPr>
        <w:t xml:space="preserve"> ص</w:t>
      </w:r>
      <w:r w:rsidRPr="0088525E">
        <w:rPr>
          <w:rFonts w:ascii="mylotus" w:hAnsi="mylotus" w:cs="Traditional Naskh" w:hint="cs"/>
          <w:b/>
          <w:bCs/>
          <w:sz w:val="32"/>
          <w:szCs w:val="32"/>
          <w:rtl/>
        </w:rPr>
        <w:t>َ</w:t>
      </w:r>
      <w:r w:rsidRPr="0088525E">
        <w:rPr>
          <w:rFonts w:ascii="mylotus" w:hAnsi="mylotus" w:cs="Traditional Naskh"/>
          <w:b/>
          <w:bCs/>
          <w:sz w:val="32"/>
          <w:szCs w:val="32"/>
          <w:rtl/>
        </w:rPr>
        <w:t>ل</w:t>
      </w:r>
      <w:r w:rsidRPr="0088525E">
        <w:rPr>
          <w:rFonts w:ascii="mylotus" w:hAnsi="mylotus" w:cs="Traditional Naskh" w:hint="cs"/>
          <w:b/>
          <w:bCs/>
          <w:sz w:val="32"/>
          <w:szCs w:val="32"/>
          <w:rtl/>
        </w:rPr>
        <w:t>َ</w:t>
      </w:r>
      <w:r w:rsidRPr="0088525E">
        <w:rPr>
          <w:rFonts w:ascii="mylotus" w:hAnsi="mylotus" w:cs="Traditional Naskh"/>
          <w:b/>
          <w:bCs/>
          <w:sz w:val="32"/>
          <w:szCs w:val="32"/>
          <w:rtl/>
        </w:rPr>
        <w:t>ح</w:t>
      </w:r>
      <w:r w:rsidRPr="0088525E">
        <w:rPr>
          <w:rFonts w:ascii="mylotus" w:hAnsi="mylotus" w:cs="Traditional Naskh" w:hint="cs"/>
          <w:b/>
          <w:bCs/>
          <w:sz w:val="32"/>
          <w:szCs w:val="32"/>
          <w:rtl/>
        </w:rPr>
        <w:t>َ</w:t>
      </w:r>
      <w:r w:rsidRPr="0088525E">
        <w:rPr>
          <w:rFonts w:ascii="mylotus" w:hAnsi="mylotus" w:cs="Traditional Naskh"/>
          <w:b/>
          <w:bCs/>
          <w:sz w:val="32"/>
          <w:szCs w:val="32"/>
          <w:rtl/>
        </w:rPr>
        <w:t xml:space="preserve"> الجسد</w:t>
      </w:r>
      <w:r w:rsidRPr="0088525E">
        <w:rPr>
          <w:rFonts w:ascii="mylotus" w:hAnsi="mylotus" w:cs="Traditional Naskh" w:hint="cs"/>
          <w:b/>
          <w:bCs/>
          <w:sz w:val="32"/>
          <w:szCs w:val="32"/>
          <w:rtl/>
        </w:rPr>
        <w:t>ُ</w:t>
      </w:r>
      <w:r w:rsidRPr="0088525E">
        <w:rPr>
          <w:rFonts w:ascii="mylotus" w:hAnsi="mylotus" w:cs="Traditional Naskh"/>
          <w:b/>
          <w:bCs/>
          <w:sz w:val="32"/>
          <w:szCs w:val="32"/>
          <w:rtl/>
        </w:rPr>
        <w:t xml:space="preserve"> كل</w:t>
      </w:r>
      <w:r w:rsidRPr="0088525E">
        <w:rPr>
          <w:rFonts w:ascii="mylotus" w:hAnsi="mylotus" w:cs="Traditional Naskh" w:hint="cs"/>
          <w:b/>
          <w:bCs/>
          <w:sz w:val="32"/>
          <w:szCs w:val="32"/>
          <w:rtl/>
        </w:rPr>
        <w:t>ُّ</w:t>
      </w:r>
      <w:r w:rsidRPr="0088525E">
        <w:rPr>
          <w:rFonts w:ascii="mylotus" w:hAnsi="mylotus" w:cs="Traditional Naskh"/>
          <w:b/>
          <w:bCs/>
          <w:sz w:val="32"/>
          <w:szCs w:val="32"/>
          <w:rtl/>
        </w:rPr>
        <w:t>ه، وإذا فسدت فسد الجسد كلُّه، ألا وهي القلب</w:t>
      </w:r>
      <w:r w:rsidR="00FE6628">
        <w:rPr>
          <w:rFonts w:ascii="mylotus" w:hAnsi="mylotus" w:cs="Traditional Naskh" w:hint="cs"/>
          <w:sz w:val="32"/>
          <w:szCs w:val="32"/>
          <w:rtl/>
        </w:rPr>
        <w:t>»</w:t>
      </w:r>
      <w:r w:rsidRPr="0088525E">
        <w:rPr>
          <w:rFonts w:ascii="mylotus" w:hAnsi="mylotus" w:cs="Traditional Naskh"/>
          <w:sz w:val="32"/>
          <w:szCs w:val="32"/>
          <w:rtl/>
        </w:rPr>
        <w:t xml:space="preserve">، وفي لفظ للبخاري: </w:t>
      </w:r>
      <w:r w:rsidR="00FE6628">
        <w:rPr>
          <w:rFonts w:ascii="mylotus" w:hAnsi="mylotus" w:cs="Traditional Naskh" w:hint="cs"/>
          <w:b/>
          <w:bCs/>
          <w:sz w:val="32"/>
          <w:szCs w:val="32"/>
          <w:rtl/>
        </w:rPr>
        <w:t>«</w:t>
      </w:r>
      <w:r w:rsidRPr="0088525E">
        <w:rPr>
          <w:rFonts w:ascii="mylotus" w:hAnsi="mylotus" w:cs="Traditional Naskh"/>
          <w:b/>
          <w:bCs/>
          <w:sz w:val="32"/>
          <w:szCs w:val="32"/>
          <w:rtl/>
        </w:rPr>
        <w:t>والمعاصي حمى ا</w:t>
      </w:r>
      <w:r w:rsidR="00A1582F">
        <w:rPr>
          <w:rFonts w:ascii="mylotus" w:hAnsi="mylotus" w:cs="Traditional Naskh"/>
          <w:b/>
          <w:bCs/>
          <w:sz w:val="32"/>
          <w:szCs w:val="32"/>
          <w:rtl/>
        </w:rPr>
        <w:t>للَّه</w:t>
      </w:r>
      <w:r w:rsidRPr="0088525E">
        <w:rPr>
          <w:rFonts w:ascii="mylotus" w:hAnsi="mylotus" w:cs="Traditional Naskh"/>
          <w:b/>
          <w:bCs/>
          <w:sz w:val="32"/>
          <w:szCs w:val="32"/>
          <w:rtl/>
        </w:rPr>
        <w:t>، من يرتع حول الحمى يوشك أن يواقعه</w:t>
      </w:r>
      <w:r w:rsidR="00FE6628">
        <w:rPr>
          <w:rFonts w:ascii="mylotus" w:hAnsi="mylotus" w:cs="Traditional Naskh" w:hint="cs"/>
          <w:b/>
          <w:bCs/>
          <w:sz w:val="32"/>
          <w:szCs w:val="32"/>
          <w:rtl/>
        </w:rPr>
        <w:t>»</w:t>
      </w:r>
      <w:r w:rsidRPr="007B5404">
        <w:rPr>
          <w:rFonts w:ascii="mylotus" w:hAnsi="mylotus" w:cs="Traditional Naskh"/>
          <w:position w:val="2"/>
          <w:sz w:val="32"/>
          <w:szCs w:val="32"/>
          <w:vertAlign w:val="superscript"/>
          <w:rtl/>
        </w:rPr>
        <w:t>(</w:t>
      </w:r>
      <w:r w:rsidRPr="007B5404">
        <w:rPr>
          <w:rFonts w:ascii="mylotus" w:hAnsi="mylotus" w:cs="Traditional Naskh"/>
          <w:position w:val="2"/>
          <w:sz w:val="32"/>
          <w:szCs w:val="32"/>
          <w:vertAlign w:val="superscript"/>
          <w:rtl/>
        </w:rPr>
        <w:footnoteReference w:id="132"/>
      </w:r>
      <w:r w:rsidRPr="007B5404">
        <w:rPr>
          <w:rFonts w:ascii="mylotus" w:hAnsi="mylotus" w:cs="Traditional Naskh"/>
          <w:position w:val="2"/>
          <w:sz w:val="32"/>
          <w:szCs w:val="32"/>
          <w:vertAlign w:val="superscript"/>
          <w:rtl/>
        </w:rPr>
        <w:t>)</w:t>
      </w:r>
      <w:r w:rsidRPr="0088525E">
        <w:rPr>
          <w:rFonts w:ascii="mylotus" w:hAnsi="mylotus" w:cs="Traditional Naskh"/>
          <w:sz w:val="32"/>
          <w:szCs w:val="32"/>
          <w:rtl/>
        </w:rPr>
        <w:t xml:space="preserve">، والشبهات هي الأمور التي لا يتضح حكمها لكثير من الناس، فهي مشكلة </w:t>
      </w:r>
      <w:r w:rsidRPr="0088525E">
        <w:rPr>
          <w:rFonts w:ascii="mylotus" w:hAnsi="mylotus" w:cs="Traditional Naskh" w:hint="cs"/>
          <w:sz w:val="32"/>
          <w:szCs w:val="32"/>
          <w:rtl/>
        </w:rPr>
        <w:t>يشبه</w:t>
      </w:r>
      <w:r w:rsidRPr="0088525E">
        <w:rPr>
          <w:rFonts w:ascii="mylotus" w:hAnsi="mylotus" w:cs="Traditional Naskh"/>
          <w:sz w:val="32"/>
          <w:szCs w:val="32"/>
          <w:rtl/>
        </w:rPr>
        <w:t xml:space="preserve"> بعضها بعضاً</w:t>
      </w:r>
      <w:r w:rsidRPr="007B5404">
        <w:rPr>
          <w:rFonts w:ascii="mylotus" w:hAnsi="mylotus" w:cs="Traditional Naskh"/>
          <w:position w:val="2"/>
          <w:sz w:val="32"/>
          <w:szCs w:val="32"/>
          <w:vertAlign w:val="superscript"/>
          <w:rtl/>
        </w:rPr>
        <w:t>(</w:t>
      </w:r>
      <w:r w:rsidRPr="007B5404">
        <w:rPr>
          <w:rFonts w:ascii="mylotus" w:hAnsi="mylotus" w:cs="Traditional Naskh"/>
          <w:position w:val="2"/>
          <w:sz w:val="32"/>
          <w:szCs w:val="32"/>
          <w:vertAlign w:val="superscript"/>
          <w:rtl/>
        </w:rPr>
        <w:footnoteReference w:id="133"/>
      </w:r>
      <w:r w:rsidRPr="007B5404">
        <w:rPr>
          <w:rFonts w:ascii="mylotus" w:hAnsi="mylotus" w:cs="Traditional Naskh"/>
          <w:position w:val="2"/>
          <w:sz w:val="32"/>
          <w:szCs w:val="32"/>
          <w:vertAlign w:val="superscript"/>
          <w:rtl/>
        </w:rPr>
        <w:t>)</w:t>
      </w:r>
      <w:r w:rsidRPr="0088525E">
        <w:rPr>
          <w:rFonts w:ascii="mylotus" w:hAnsi="mylotus" w:cs="Traditional Naskh"/>
          <w:sz w:val="32"/>
          <w:szCs w:val="32"/>
          <w:rtl/>
        </w:rPr>
        <w:t>.</w:t>
      </w:r>
    </w:p>
    <w:p w:rsidR="00C602A9" w:rsidRPr="00FE6628" w:rsidRDefault="00C602A9" w:rsidP="00FE6628">
      <w:pPr>
        <w:widowControl w:val="0"/>
        <w:spacing w:after="0" w:line="216" w:lineRule="auto"/>
        <w:ind w:firstLine="284"/>
        <w:jc w:val="lowKashida"/>
        <w:rPr>
          <w:rFonts w:ascii="mylotus" w:hAnsi="mylotus" w:cs="Traditional Naskh"/>
          <w:spacing w:val="-8"/>
          <w:sz w:val="32"/>
          <w:szCs w:val="32"/>
          <w:rtl/>
        </w:rPr>
      </w:pPr>
      <w:r w:rsidRPr="00FE6628">
        <w:rPr>
          <w:rFonts w:ascii="mylotus" w:hAnsi="mylotus" w:cs="Traditional Naskh"/>
          <w:spacing w:val="-8"/>
          <w:sz w:val="32"/>
          <w:szCs w:val="32"/>
          <w:rtl/>
        </w:rPr>
        <w:t xml:space="preserve">وعن الحسن بن عليٍّ </w:t>
      </w:r>
      <w:r w:rsidR="00FE6628" w:rsidRPr="00FE6628">
        <w:rPr>
          <w:rFonts w:ascii="Traditional Arabic" w:hAnsi="Traditional Arabic" w:cs="CTraditional Arabic" w:hint="cs"/>
          <w:color w:val="C00000"/>
          <w:spacing w:val="-8"/>
          <w:sz w:val="32"/>
          <w:szCs w:val="28"/>
          <w:rtl/>
          <w:lang w:bidi="ar"/>
        </w:rPr>
        <w:t>ب</w:t>
      </w:r>
      <w:r w:rsidRPr="00FE6628">
        <w:rPr>
          <w:rFonts w:ascii="mylotus" w:hAnsi="mylotus" w:cs="Traditional Naskh"/>
          <w:spacing w:val="-8"/>
          <w:sz w:val="32"/>
          <w:szCs w:val="32"/>
          <w:rtl/>
        </w:rPr>
        <w:t>، قال: حفظت من رسول ا</w:t>
      </w:r>
      <w:r w:rsidR="00A1582F" w:rsidRPr="00FE6628">
        <w:rPr>
          <w:rFonts w:ascii="mylotus" w:hAnsi="mylotus" w:cs="Traditional Naskh"/>
          <w:spacing w:val="-8"/>
          <w:sz w:val="32"/>
          <w:szCs w:val="32"/>
          <w:rtl/>
        </w:rPr>
        <w:t>للَّه</w:t>
      </w:r>
      <w:r w:rsidRPr="00FE6628">
        <w:rPr>
          <w:rFonts w:ascii="mylotus" w:hAnsi="mylotus" w:cs="Traditional Naskh"/>
          <w:spacing w:val="-8"/>
          <w:sz w:val="32"/>
          <w:szCs w:val="32"/>
          <w:rtl/>
        </w:rPr>
        <w:t xml:space="preserve"> </w:t>
      </w:r>
      <w:r w:rsidR="00FE6628" w:rsidRPr="00FE6628">
        <w:rPr>
          <w:rFonts w:ascii="mylotus" w:hAnsi="mylotus" w:cs="Traditional Naskh"/>
          <w:color w:val="C00000"/>
          <w:spacing w:val="-8"/>
          <w:sz w:val="32"/>
          <w:szCs w:val="32"/>
        </w:rPr>
        <w:sym w:font="AGA Arabesque" w:char="F072"/>
      </w:r>
      <w:r w:rsidRPr="00FE6628">
        <w:rPr>
          <w:rFonts w:ascii="mylotus" w:hAnsi="mylotus" w:cs="Traditional Naskh"/>
          <w:spacing w:val="-8"/>
          <w:sz w:val="32"/>
          <w:szCs w:val="32"/>
          <w:rtl/>
        </w:rPr>
        <w:t xml:space="preserve">: </w:t>
      </w:r>
      <w:r w:rsidR="00FE6628" w:rsidRPr="00FE6628">
        <w:rPr>
          <w:rFonts w:ascii="mylotus" w:hAnsi="mylotus" w:cs="Traditional Naskh" w:hint="cs"/>
          <w:b/>
          <w:bCs/>
          <w:spacing w:val="-8"/>
          <w:sz w:val="32"/>
          <w:szCs w:val="32"/>
          <w:rtl/>
        </w:rPr>
        <w:t>«</w:t>
      </w:r>
      <w:r w:rsidRPr="00FE6628">
        <w:rPr>
          <w:rFonts w:ascii="mylotus" w:hAnsi="mylotus" w:cs="Traditional Naskh"/>
          <w:b/>
          <w:bCs/>
          <w:spacing w:val="-8"/>
          <w:sz w:val="32"/>
          <w:szCs w:val="32"/>
          <w:rtl/>
        </w:rPr>
        <w:t>دع ما يُريبك إلى ما لا يَريبك، فإن الصدق طُمأنينة، وإن الكذب ريبة</w:t>
      </w:r>
      <w:r w:rsidR="00FE6628" w:rsidRPr="00FE6628">
        <w:rPr>
          <w:rFonts w:ascii="mylotus" w:hAnsi="mylotus" w:cs="Traditional Naskh" w:hint="cs"/>
          <w:b/>
          <w:bCs/>
          <w:spacing w:val="-8"/>
          <w:sz w:val="32"/>
          <w:szCs w:val="32"/>
          <w:rtl/>
        </w:rPr>
        <w:t>»</w:t>
      </w:r>
      <w:r w:rsidRPr="007B5404">
        <w:rPr>
          <w:rFonts w:ascii="mylotus" w:hAnsi="mylotus" w:cs="Traditional Naskh"/>
          <w:spacing w:val="-8"/>
          <w:position w:val="2"/>
          <w:sz w:val="32"/>
          <w:szCs w:val="32"/>
          <w:vertAlign w:val="superscript"/>
          <w:rtl/>
        </w:rPr>
        <w:t>(</w:t>
      </w:r>
      <w:r w:rsidRPr="007B5404">
        <w:rPr>
          <w:rFonts w:ascii="mylotus" w:hAnsi="mylotus" w:cs="Traditional Naskh"/>
          <w:spacing w:val="-8"/>
          <w:position w:val="2"/>
          <w:sz w:val="32"/>
          <w:szCs w:val="32"/>
          <w:vertAlign w:val="superscript"/>
          <w:rtl/>
        </w:rPr>
        <w:footnoteReference w:id="134"/>
      </w:r>
      <w:r w:rsidRPr="007B5404">
        <w:rPr>
          <w:rFonts w:ascii="mylotus" w:hAnsi="mylotus" w:cs="Traditional Naskh"/>
          <w:spacing w:val="-8"/>
          <w:position w:val="2"/>
          <w:sz w:val="32"/>
          <w:szCs w:val="32"/>
          <w:vertAlign w:val="superscript"/>
          <w:rtl/>
        </w:rPr>
        <w:t>)</w:t>
      </w:r>
      <w:r w:rsidRPr="00FE6628">
        <w:rPr>
          <w:rFonts w:ascii="mylotus" w:hAnsi="mylotus" w:cs="Traditional Naskh"/>
          <w:spacing w:val="-8"/>
          <w:sz w:val="32"/>
          <w:szCs w:val="32"/>
          <w:rtl/>
        </w:rPr>
        <w:t>، فالمسلم الورع يضطرب قلب</w:t>
      </w:r>
      <w:r w:rsidRPr="00FE6628">
        <w:rPr>
          <w:rFonts w:ascii="mylotus" w:hAnsi="mylotus" w:cs="Traditional Naskh" w:hint="cs"/>
          <w:spacing w:val="-8"/>
          <w:sz w:val="32"/>
          <w:szCs w:val="32"/>
          <w:rtl/>
        </w:rPr>
        <w:t>ُ</w:t>
      </w:r>
      <w:r w:rsidRPr="00FE6628">
        <w:rPr>
          <w:rFonts w:ascii="mylotus" w:hAnsi="mylotus" w:cs="Traditional Naskh"/>
          <w:spacing w:val="-8"/>
          <w:sz w:val="32"/>
          <w:szCs w:val="32"/>
          <w:rtl/>
        </w:rPr>
        <w:t>ه</w:t>
      </w:r>
      <w:r w:rsidRPr="00FE6628">
        <w:rPr>
          <w:rFonts w:ascii="mylotus" w:hAnsi="mylotus" w:cs="Traditional Naskh" w:hint="cs"/>
          <w:spacing w:val="-8"/>
          <w:sz w:val="32"/>
          <w:szCs w:val="32"/>
          <w:rtl/>
        </w:rPr>
        <w:t>ُ</w:t>
      </w:r>
      <w:r w:rsidRPr="00FE6628">
        <w:rPr>
          <w:rFonts w:ascii="mylotus" w:hAnsi="mylotus" w:cs="Traditional Naskh"/>
          <w:spacing w:val="-8"/>
          <w:sz w:val="32"/>
          <w:szCs w:val="32"/>
          <w:rtl/>
        </w:rPr>
        <w:t xml:space="preserve"> عند الأمور المحرمة، ويسكن للحلال، ويدع</w:t>
      </w:r>
      <w:r w:rsidRPr="00FE6628">
        <w:rPr>
          <w:rFonts w:ascii="mylotus" w:hAnsi="mylotus" w:cs="Traditional Naskh" w:hint="cs"/>
          <w:spacing w:val="-8"/>
          <w:sz w:val="32"/>
          <w:szCs w:val="32"/>
          <w:rtl/>
        </w:rPr>
        <w:t>ُ</w:t>
      </w:r>
      <w:r w:rsidRPr="00FE6628">
        <w:rPr>
          <w:rFonts w:ascii="mylotus" w:hAnsi="mylotus" w:cs="Traditional Naskh"/>
          <w:spacing w:val="-8"/>
          <w:sz w:val="32"/>
          <w:szCs w:val="32"/>
          <w:rtl/>
        </w:rPr>
        <w:t xml:space="preserve"> الصغيرة مخافة الكبيرة</w:t>
      </w:r>
      <w:r w:rsidRPr="007B5404">
        <w:rPr>
          <w:rFonts w:ascii="mylotus" w:hAnsi="mylotus" w:cs="Traditional Naskh"/>
          <w:spacing w:val="-8"/>
          <w:position w:val="2"/>
          <w:sz w:val="32"/>
          <w:szCs w:val="32"/>
          <w:vertAlign w:val="superscript"/>
          <w:rtl/>
        </w:rPr>
        <w:t>(</w:t>
      </w:r>
      <w:r w:rsidRPr="007B5404">
        <w:rPr>
          <w:rFonts w:ascii="mylotus" w:hAnsi="mylotus" w:cs="Traditional Naskh"/>
          <w:spacing w:val="-8"/>
          <w:position w:val="2"/>
          <w:sz w:val="32"/>
          <w:szCs w:val="32"/>
          <w:vertAlign w:val="superscript"/>
          <w:rtl/>
        </w:rPr>
        <w:footnoteReference w:id="135"/>
      </w:r>
      <w:r w:rsidRPr="007B5404">
        <w:rPr>
          <w:rFonts w:ascii="mylotus" w:hAnsi="mylotus" w:cs="Traditional Naskh"/>
          <w:spacing w:val="-8"/>
          <w:position w:val="2"/>
          <w:sz w:val="32"/>
          <w:szCs w:val="32"/>
          <w:vertAlign w:val="superscript"/>
          <w:rtl/>
        </w:rPr>
        <w:t>)</w:t>
      </w:r>
      <w:r w:rsidRPr="00FE6628">
        <w:rPr>
          <w:rFonts w:ascii="mylotus" w:hAnsi="mylotus" w:cs="Traditional Naskh"/>
          <w:spacing w:val="-8"/>
          <w:sz w:val="32"/>
          <w:szCs w:val="32"/>
          <w:rtl/>
        </w:rPr>
        <w:t>.</w:t>
      </w:r>
    </w:p>
    <w:p w:rsidR="00C602A9" w:rsidRPr="00FE6628" w:rsidRDefault="00C602A9" w:rsidP="00FE6628">
      <w:pPr>
        <w:widowControl w:val="0"/>
        <w:spacing w:after="0" w:line="216" w:lineRule="auto"/>
        <w:ind w:firstLine="284"/>
        <w:jc w:val="lowKashida"/>
        <w:rPr>
          <w:rFonts w:ascii="mylotus" w:hAnsi="mylotus" w:cs="Traditional Naskh"/>
          <w:spacing w:val="-2"/>
          <w:sz w:val="32"/>
          <w:szCs w:val="32"/>
          <w:rtl/>
        </w:rPr>
      </w:pPr>
      <w:r w:rsidRPr="00FE6628">
        <w:rPr>
          <w:rFonts w:ascii="mylotus" w:hAnsi="mylotus" w:cs="Traditional Naskh"/>
          <w:spacing w:val="-2"/>
          <w:sz w:val="32"/>
          <w:szCs w:val="32"/>
          <w:rtl/>
        </w:rPr>
        <w:t>ولا</w:t>
      </w:r>
      <w:r w:rsidR="00FE6628" w:rsidRPr="00FE6628">
        <w:rPr>
          <w:rFonts w:ascii="mylotus" w:hAnsi="mylotus" w:cs="Traditional Naskh" w:hint="cs"/>
          <w:spacing w:val="-2"/>
          <w:sz w:val="32"/>
          <w:szCs w:val="32"/>
          <w:rtl/>
        </w:rPr>
        <w:t xml:space="preserve"> </w:t>
      </w:r>
      <w:r w:rsidRPr="00FE6628">
        <w:rPr>
          <w:rFonts w:ascii="mylotus" w:hAnsi="mylotus" w:cs="Traditional Naskh"/>
          <w:spacing w:val="-2"/>
          <w:sz w:val="32"/>
          <w:szCs w:val="32"/>
          <w:rtl/>
        </w:rPr>
        <w:t>شك أن ا</w:t>
      </w:r>
      <w:r w:rsidR="00A1582F" w:rsidRPr="00FE6628">
        <w:rPr>
          <w:rFonts w:ascii="mylotus" w:hAnsi="mylotus" w:cs="Traditional Naskh"/>
          <w:spacing w:val="-2"/>
          <w:sz w:val="32"/>
          <w:szCs w:val="32"/>
          <w:rtl/>
        </w:rPr>
        <w:t>للَّه</w:t>
      </w:r>
      <w:r w:rsidRPr="00FE6628">
        <w:rPr>
          <w:rFonts w:ascii="mylotus" w:hAnsi="mylotus" w:cs="Traditional Naskh"/>
          <w:spacing w:val="-2"/>
          <w:sz w:val="32"/>
          <w:szCs w:val="32"/>
          <w:rtl/>
        </w:rPr>
        <w:t xml:space="preserve"> تعالى ما ترك حلالاً إلا بينه، ولا حراماً إلا بيَّنه عن طريق رسوله </w:t>
      </w:r>
      <w:r w:rsidR="00FE6628" w:rsidRPr="00FE6628">
        <w:rPr>
          <w:rFonts w:ascii="mylotus" w:hAnsi="mylotus" w:cs="Traditional Naskh"/>
          <w:color w:val="C00000"/>
          <w:spacing w:val="-2"/>
          <w:sz w:val="32"/>
          <w:szCs w:val="32"/>
        </w:rPr>
        <w:sym w:font="AGA Arabesque" w:char="F072"/>
      </w:r>
      <w:r w:rsidRPr="00FE6628">
        <w:rPr>
          <w:rFonts w:ascii="mylotus" w:hAnsi="mylotus" w:cs="Traditional Naskh"/>
          <w:spacing w:val="-2"/>
          <w:sz w:val="32"/>
          <w:szCs w:val="32"/>
          <w:rtl/>
        </w:rPr>
        <w:t>، لكن بعضه يشت</w:t>
      </w:r>
      <w:r w:rsidRPr="00FE6628">
        <w:rPr>
          <w:rFonts w:ascii="mylotus" w:hAnsi="mylotus" w:cs="Traditional Naskh" w:hint="cs"/>
          <w:spacing w:val="-2"/>
          <w:sz w:val="32"/>
          <w:szCs w:val="32"/>
          <w:rtl/>
        </w:rPr>
        <w:t>ب</w:t>
      </w:r>
      <w:r w:rsidRPr="00FE6628">
        <w:rPr>
          <w:rFonts w:ascii="mylotus" w:hAnsi="mylotus" w:cs="Traditional Naskh"/>
          <w:spacing w:val="-2"/>
          <w:sz w:val="32"/>
          <w:szCs w:val="32"/>
          <w:rtl/>
        </w:rPr>
        <w:t>ه على كثير من الناس، أما العلماء الراسخون في العلم فلا يخفى عليهم؛ لما أعطاهم ا</w:t>
      </w:r>
      <w:r w:rsidR="00A1582F" w:rsidRPr="00FE6628">
        <w:rPr>
          <w:rFonts w:ascii="mylotus" w:hAnsi="mylotus" w:cs="Traditional Naskh"/>
          <w:spacing w:val="-2"/>
          <w:sz w:val="32"/>
          <w:szCs w:val="32"/>
          <w:rtl/>
        </w:rPr>
        <w:t>للَّه</w:t>
      </w:r>
      <w:r w:rsidRPr="00FE6628">
        <w:rPr>
          <w:rFonts w:ascii="mylotus" w:hAnsi="mylotus" w:cs="Traditional Naskh"/>
          <w:spacing w:val="-2"/>
          <w:sz w:val="32"/>
          <w:szCs w:val="32"/>
          <w:rtl/>
        </w:rPr>
        <w:t xml:space="preserve"> من العلم والحكمة. وعن النواس بن سمعان </w:t>
      </w:r>
      <w:r w:rsidR="00FE6628" w:rsidRPr="00FE6628">
        <w:rPr>
          <w:rFonts w:ascii="mylotus" w:hAnsi="mylotus" w:cs="Traditional Naskh"/>
          <w:color w:val="C00000"/>
          <w:spacing w:val="-2"/>
          <w:sz w:val="32"/>
          <w:szCs w:val="32"/>
        </w:rPr>
        <w:sym w:font="AGA Arabesque" w:char="F074"/>
      </w:r>
      <w:r w:rsidRPr="00FE6628">
        <w:rPr>
          <w:rFonts w:ascii="mylotus" w:hAnsi="mylotus" w:cs="Traditional Naskh"/>
          <w:spacing w:val="-2"/>
          <w:sz w:val="32"/>
          <w:szCs w:val="32"/>
          <w:rtl/>
        </w:rPr>
        <w:t xml:space="preserve"> عن النبي </w:t>
      </w:r>
      <w:r w:rsidR="00FE6628" w:rsidRPr="00FE6628">
        <w:rPr>
          <w:rFonts w:ascii="mylotus" w:hAnsi="mylotus" w:cs="Traditional Naskh"/>
          <w:color w:val="C00000"/>
          <w:spacing w:val="-2"/>
          <w:sz w:val="32"/>
          <w:szCs w:val="32"/>
        </w:rPr>
        <w:sym w:font="AGA Arabesque" w:char="F072"/>
      </w:r>
      <w:r w:rsidRPr="00FE6628">
        <w:rPr>
          <w:rFonts w:ascii="mylotus" w:hAnsi="mylotus" w:cs="Traditional Naskh"/>
          <w:spacing w:val="-2"/>
          <w:sz w:val="32"/>
          <w:szCs w:val="32"/>
          <w:rtl/>
        </w:rPr>
        <w:t xml:space="preserve"> قال: </w:t>
      </w:r>
      <w:r w:rsidR="00FE6628" w:rsidRPr="00FE6628">
        <w:rPr>
          <w:rFonts w:ascii="mylotus" w:hAnsi="mylotus" w:cs="Traditional Naskh" w:hint="cs"/>
          <w:b/>
          <w:bCs/>
          <w:spacing w:val="-2"/>
          <w:sz w:val="32"/>
          <w:szCs w:val="32"/>
          <w:rtl/>
        </w:rPr>
        <w:t>«</w:t>
      </w:r>
      <w:r w:rsidRPr="00FE6628">
        <w:rPr>
          <w:rFonts w:ascii="mylotus" w:hAnsi="mylotus" w:cs="Traditional Naskh"/>
          <w:b/>
          <w:bCs/>
          <w:spacing w:val="-2"/>
          <w:sz w:val="32"/>
          <w:szCs w:val="32"/>
          <w:rtl/>
        </w:rPr>
        <w:t>البرُّ حُسنُ الخلق، والإثم ما حاك في نفسك وكرهت أن يطلع عليه الناس</w:t>
      </w:r>
      <w:r w:rsidR="00FE6628" w:rsidRPr="00FE6628">
        <w:rPr>
          <w:rFonts w:ascii="mylotus" w:hAnsi="mylotus" w:cs="Traditional Naskh" w:hint="cs"/>
          <w:b/>
          <w:bCs/>
          <w:spacing w:val="-2"/>
          <w:sz w:val="32"/>
          <w:szCs w:val="32"/>
          <w:rtl/>
        </w:rPr>
        <w:t>»</w:t>
      </w:r>
      <w:r w:rsidRPr="007B5404">
        <w:rPr>
          <w:rFonts w:ascii="mylotus" w:hAnsi="mylotus" w:cs="Traditional Naskh"/>
          <w:spacing w:val="-2"/>
          <w:position w:val="2"/>
          <w:sz w:val="32"/>
          <w:szCs w:val="32"/>
          <w:vertAlign w:val="superscript"/>
          <w:rtl/>
        </w:rPr>
        <w:t>(</w:t>
      </w:r>
      <w:r w:rsidRPr="007B5404">
        <w:rPr>
          <w:rFonts w:ascii="mylotus" w:hAnsi="mylotus" w:cs="Traditional Naskh"/>
          <w:spacing w:val="-2"/>
          <w:position w:val="2"/>
          <w:sz w:val="32"/>
          <w:szCs w:val="32"/>
          <w:vertAlign w:val="superscript"/>
          <w:rtl/>
        </w:rPr>
        <w:footnoteReference w:id="136"/>
      </w:r>
      <w:r w:rsidRPr="007B5404">
        <w:rPr>
          <w:rFonts w:ascii="mylotus" w:hAnsi="mylotus" w:cs="Traditional Naskh"/>
          <w:spacing w:val="-2"/>
          <w:position w:val="2"/>
          <w:sz w:val="32"/>
          <w:szCs w:val="32"/>
          <w:vertAlign w:val="superscript"/>
          <w:rtl/>
        </w:rPr>
        <w:t>)</w:t>
      </w:r>
      <w:r w:rsidRPr="00FE6628">
        <w:rPr>
          <w:rFonts w:ascii="mylotus" w:hAnsi="mylotus" w:cs="Traditional Naskh"/>
          <w:spacing w:val="-2"/>
          <w:sz w:val="32"/>
          <w:szCs w:val="32"/>
          <w:rtl/>
        </w:rPr>
        <w:t>، وعن وابصة بن مَعبدٍ قال: أتيت رسول ا</w:t>
      </w:r>
      <w:r w:rsidR="00A1582F" w:rsidRPr="00FE6628">
        <w:rPr>
          <w:rFonts w:ascii="mylotus" w:hAnsi="mylotus" w:cs="Traditional Naskh"/>
          <w:spacing w:val="-2"/>
          <w:sz w:val="32"/>
          <w:szCs w:val="32"/>
          <w:rtl/>
        </w:rPr>
        <w:t>للَّه</w:t>
      </w:r>
      <w:r w:rsidRPr="00FE6628">
        <w:rPr>
          <w:rFonts w:ascii="mylotus" w:hAnsi="mylotus" w:cs="Traditional Naskh"/>
          <w:spacing w:val="-2"/>
          <w:sz w:val="32"/>
          <w:szCs w:val="32"/>
          <w:rtl/>
        </w:rPr>
        <w:t xml:space="preserve"> </w:t>
      </w:r>
      <w:r w:rsidR="00FE6628" w:rsidRPr="00FE6628">
        <w:rPr>
          <w:rFonts w:ascii="mylotus" w:hAnsi="mylotus" w:cs="Traditional Naskh"/>
          <w:color w:val="C00000"/>
          <w:spacing w:val="-2"/>
          <w:sz w:val="32"/>
          <w:szCs w:val="32"/>
        </w:rPr>
        <w:sym w:font="AGA Arabesque" w:char="F072"/>
      </w:r>
      <w:r w:rsidRPr="00FE6628">
        <w:rPr>
          <w:rFonts w:ascii="mylotus" w:hAnsi="mylotus" w:cs="Traditional Naskh"/>
          <w:spacing w:val="-2"/>
          <w:sz w:val="32"/>
          <w:szCs w:val="32"/>
          <w:rtl/>
        </w:rPr>
        <w:t xml:space="preserve"> فقال: </w:t>
      </w:r>
      <w:r w:rsidR="00FE6628" w:rsidRPr="00FE6628">
        <w:rPr>
          <w:rFonts w:ascii="mylotus" w:hAnsi="mylotus" w:cs="Traditional Naskh" w:hint="cs"/>
          <w:b/>
          <w:bCs/>
          <w:spacing w:val="-2"/>
          <w:sz w:val="32"/>
          <w:szCs w:val="32"/>
          <w:rtl/>
        </w:rPr>
        <w:t>«</w:t>
      </w:r>
      <w:r w:rsidRPr="00FE6628">
        <w:rPr>
          <w:rFonts w:ascii="mylotus" w:hAnsi="mylotus" w:cs="Traditional Naskh"/>
          <w:b/>
          <w:bCs/>
          <w:spacing w:val="-2"/>
          <w:sz w:val="32"/>
          <w:szCs w:val="32"/>
          <w:rtl/>
        </w:rPr>
        <w:t>جئت تسأل عن البرِّ والإثم؟</w:t>
      </w:r>
      <w:r w:rsidR="00FE6628" w:rsidRPr="00FE6628">
        <w:rPr>
          <w:rFonts w:ascii="mylotus" w:hAnsi="mylotus" w:cs="Traditional Naskh" w:hint="cs"/>
          <w:b/>
          <w:bCs/>
          <w:spacing w:val="-2"/>
          <w:sz w:val="32"/>
          <w:szCs w:val="32"/>
          <w:rtl/>
        </w:rPr>
        <w:t>»</w:t>
      </w:r>
      <w:r w:rsidRPr="00FE6628">
        <w:rPr>
          <w:rFonts w:ascii="mylotus" w:hAnsi="mylotus" w:cs="Traditional Naskh"/>
          <w:spacing w:val="-2"/>
          <w:sz w:val="32"/>
          <w:szCs w:val="32"/>
          <w:rtl/>
        </w:rPr>
        <w:t xml:space="preserve">، قلت: نعم، قال: </w:t>
      </w:r>
      <w:r w:rsidR="00FE6628" w:rsidRPr="00FE6628">
        <w:rPr>
          <w:rFonts w:ascii="mylotus" w:hAnsi="mylotus" w:cs="Traditional Naskh" w:hint="cs"/>
          <w:b/>
          <w:bCs/>
          <w:spacing w:val="-2"/>
          <w:sz w:val="32"/>
          <w:szCs w:val="32"/>
          <w:rtl/>
        </w:rPr>
        <w:t>«</w:t>
      </w:r>
      <w:r w:rsidRPr="00FE6628">
        <w:rPr>
          <w:rFonts w:ascii="mylotus" w:hAnsi="mylotus" w:cs="Traditional Naskh"/>
          <w:b/>
          <w:bCs/>
          <w:spacing w:val="-2"/>
          <w:sz w:val="32"/>
          <w:szCs w:val="32"/>
          <w:rtl/>
        </w:rPr>
        <w:t>استفتِ قَلْبَكَ، البرُّ ما اطمأنت إليه النفسُ واطمأنَّ إليه القلبُ، والإثم ما حاك في النفسِ وتردَّد في الصدر، وإن أفتاك الناسُ وأفتوكَ</w:t>
      </w:r>
      <w:r w:rsidR="00FE6628" w:rsidRPr="00FE6628">
        <w:rPr>
          <w:rFonts w:ascii="mylotus" w:hAnsi="mylotus" w:cs="Traditional Naskh" w:hint="cs"/>
          <w:b/>
          <w:bCs/>
          <w:spacing w:val="-2"/>
          <w:sz w:val="32"/>
          <w:szCs w:val="32"/>
          <w:rtl/>
        </w:rPr>
        <w:t>»</w:t>
      </w:r>
      <w:r w:rsidRPr="007B5404">
        <w:rPr>
          <w:rFonts w:ascii="mylotus" w:hAnsi="mylotus" w:cs="Traditional Naskh"/>
          <w:spacing w:val="-2"/>
          <w:position w:val="2"/>
          <w:sz w:val="32"/>
          <w:szCs w:val="32"/>
          <w:vertAlign w:val="superscript"/>
          <w:rtl/>
        </w:rPr>
        <w:t>(</w:t>
      </w:r>
      <w:r w:rsidRPr="007B5404">
        <w:rPr>
          <w:rFonts w:ascii="mylotus" w:hAnsi="mylotus" w:cs="Traditional Naskh"/>
          <w:spacing w:val="-2"/>
          <w:position w:val="2"/>
          <w:sz w:val="32"/>
          <w:szCs w:val="32"/>
          <w:vertAlign w:val="superscript"/>
          <w:rtl/>
        </w:rPr>
        <w:footnoteReference w:id="137"/>
      </w:r>
      <w:r w:rsidRPr="007B5404">
        <w:rPr>
          <w:rFonts w:ascii="mylotus" w:hAnsi="mylotus" w:cs="Traditional Naskh"/>
          <w:spacing w:val="-2"/>
          <w:position w:val="2"/>
          <w:sz w:val="32"/>
          <w:szCs w:val="32"/>
          <w:vertAlign w:val="superscript"/>
          <w:rtl/>
        </w:rPr>
        <w:t>)</w:t>
      </w:r>
      <w:r w:rsidRPr="00FE6628">
        <w:rPr>
          <w:rFonts w:ascii="mylotus" w:hAnsi="mylotus" w:cs="Traditional Naskh"/>
          <w:spacing w:val="-2"/>
          <w:sz w:val="32"/>
          <w:szCs w:val="32"/>
          <w:rtl/>
        </w:rPr>
        <w:t>، والبرُّ يشمل جميع الطاعات، والدين كلُّه خلق حسن، وقد فطر ا</w:t>
      </w:r>
      <w:r w:rsidR="00A1582F" w:rsidRPr="00FE6628">
        <w:rPr>
          <w:rFonts w:ascii="mylotus" w:hAnsi="mylotus" w:cs="Traditional Naskh"/>
          <w:spacing w:val="-2"/>
          <w:sz w:val="32"/>
          <w:szCs w:val="32"/>
          <w:rtl/>
        </w:rPr>
        <w:t>للَّه</w:t>
      </w:r>
      <w:r w:rsidRPr="00FE6628">
        <w:rPr>
          <w:rFonts w:ascii="mylotus" w:hAnsi="mylotus" w:cs="Traditional Naskh"/>
          <w:spacing w:val="-2"/>
          <w:sz w:val="32"/>
          <w:szCs w:val="32"/>
          <w:rtl/>
        </w:rPr>
        <w:t xml:space="preserve"> تعالى عباده على معرفة الحق والسكون إليه، والنفور عن الباطل، والحق والباطل لا يلتبس أمرهما على المؤمن،  بل يعرف الحق بالنور الذي عليه، وينفر عن الباطل فينكره ولا يعرفه، ومن هذا المعنى قول النبي </w:t>
      </w:r>
      <w:r w:rsidR="00FE6628" w:rsidRPr="00FE6628">
        <w:rPr>
          <w:rFonts w:ascii="mylotus" w:hAnsi="mylotus" w:cs="Traditional Naskh"/>
          <w:color w:val="C00000"/>
          <w:spacing w:val="-2"/>
          <w:sz w:val="32"/>
          <w:szCs w:val="32"/>
        </w:rPr>
        <w:sym w:font="AGA Arabesque" w:char="F072"/>
      </w:r>
      <w:r w:rsidRPr="00FE6628">
        <w:rPr>
          <w:rFonts w:ascii="mylotus" w:hAnsi="mylotus" w:cs="Traditional Naskh"/>
          <w:spacing w:val="-2"/>
          <w:sz w:val="32"/>
          <w:szCs w:val="32"/>
          <w:rtl/>
        </w:rPr>
        <w:t xml:space="preserve">: </w:t>
      </w:r>
      <w:r w:rsidR="00FE6628" w:rsidRPr="00FE6628">
        <w:rPr>
          <w:rFonts w:ascii="mylotus" w:hAnsi="mylotus" w:cs="Traditional Naskh" w:hint="cs"/>
          <w:b/>
          <w:bCs/>
          <w:spacing w:val="-2"/>
          <w:sz w:val="32"/>
          <w:szCs w:val="32"/>
          <w:rtl/>
        </w:rPr>
        <w:t>«</w:t>
      </w:r>
      <w:r w:rsidRPr="00FE6628">
        <w:rPr>
          <w:rFonts w:ascii="mylotus" w:hAnsi="mylotus" w:cs="Traditional Naskh"/>
          <w:b/>
          <w:bCs/>
          <w:spacing w:val="-2"/>
          <w:sz w:val="32"/>
          <w:szCs w:val="32"/>
          <w:rtl/>
        </w:rPr>
        <w:t xml:space="preserve">سيكون في آخر الزمان قومٌ يحدثونكم بما لم تسمعوا أنتم ولا </w:t>
      </w:r>
      <w:r w:rsidRPr="00FE6628">
        <w:rPr>
          <w:rFonts w:ascii="mylotus" w:hAnsi="mylotus" w:cs="Traditional Naskh"/>
          <w:b/>
          <w:bCs/>
          <w:spacing w:val="-2"/>
          <w:sz w:val="32"/>
          <w:szCs w:val="32"/>
          <w:rtl/>
        </w:rPr>
        <w:lastRenderedPageBreak/>
        <w:t>آباؤكم، فإيَّاكم وإيَّاهم</w:t>
      </w:r>
      <w:r w:rsidR="00FE6628" w:rsidRPr="00FE6628">
        <w:rPr>
          <w:rFonts w:ascii="mylotus" w:hAnsi="mylotus" w:cs="Traditional Naskh" w:hint="cs"/>
          <w:b/>
          <w:bCs/>
          <w:spacing w:val="-2"/>
          <w:sz w:val="32"/>
          <w:szCs w:val="32"/>
          <w:rtl/>
        </w:rPr>
        <w:t>»</w:t>
      </w:r>
      <w:r w:rsidRPr="007B5404">
        <w:rPr>
          <w:rFonts w:ascii="mylotus" w:hAnsi="mylotus" w:cs="Traditional Naskh"/>
          <w:spacing w:val="-2"/>
          <w:position w:val="2"/>
          <w:sz w:val="32"/>
          <w:szCs w:val="32"/>
          <w:vertAlign w:val="superscript"/>
          <w:rtl/>
        </w:rPr>
        <w:t>(</w:t>
      </w:r>
      <w:r w:rsidRPr="007B5404">
        <w:rPr>
          <w:rFonts w:ascii="mylotus" w:hAnsi="mylotus" w:cs="Traditional Naskh"/>
          <w:spacing w:val="-2"/>
          <w:position w:val="2"/>
          <w:sz w:val="32"/>
          <w:szCs w:val="32"/>
          <w:vertAlign w:val="superscript"/>
          <w:rtl/>
        </w:rPr>
        <w:footnoteReference w:id="138"/>
      </w:r>
      <w:r w:rsidRPr="007B5404">
        <w:rPr>
          <w:rFonts w:ascii="mylotus" w:hAnsi="mylotus" w:cs="Traditional Naskh"/>
          <w:spacing w:val="-2"/>
          <w:position w:val="2"/>
          <w:sz w:val="32"/>
          <w:szCs w:val="32"/>
          <w:vertAlign w:val="superscript"/>
          <w:rtl/>
        </w:rPr>
        <w:t>)</w:t>
      </w:r>
      <w:r w:rsidRPr="00FE6628">
        <w:rPr>
          <w:rFonts w:ascii="mylotus" w:hAnsi="mylotus" w:cs="Traditional Naskh"/>
          <w:spacing w:val="-2"/>
          <w:sz w:val="32"/>
          <w:szCs w:val="32"/>
          <w:rtl/>
        </w:rPr>
        <w:t>، يعني أنهم يأتون بما تستنكره قلوب المؤمنين ولا تعرفه، وفيه إشارةٌ إلى أن ما استقرت معرفته عند المؤمنين مع تقا</w:t>
      </w:r>
      <w:r w:rsidRPr="00FE6628">
        <w:rPr>
          <w:rFonts w:ascii="mylotus" w:hAnsi="mylotus" w:cs="Traditional Naskh" w:hint="cs"/>
          <w:spacing w:val="-2"/>
          <w:sz w:val="32"/>
          <w:szCs w:val="32"/>
          <w:rtl/>
        </w:rPr>
        <w:t>د</w:t>
      </w:r>
      <w:r w:rsidRPr="00FE6628">
        <w:rPr>
          <w:rFonts w:ascii="mylotus" w:hAnsi="mylotus" w:cs="Traditional Naskh"/>
          <w:spacing w:val="-2"/>
          <w:sz w:val="32"/>
          <w:szCs w:val="32"/>
          <w:rtl/>
        </w:rPr>
        <w:t>م العهد وتطاول الزمان فهو الحق، وأن ما أحدث بعد ذلك مما يستنكره</w:t>
      </w:r>
      <w:r w:rsidRPr="00FE6628">
        <w:rPr>
          <w:rFonts w:ascii="mylotus" w:hAnsi="mylotus" w:cs="Traditional Naskh" w:hint="cs"/>
          <w:spacing w:val="-2"/>
          <w:sz w:val="32"/>
          <w:szCs w:val="32"/>
          <w:rtl/>
        </w:rPr>
        <w:t xml:space="preserve"> المؤمنون</w:t>
      </w:r>
      <w:r w:rsidRPr="00FE6628">
        <w:rPr>
          <w:rFonts w:ascii="mylotus" w:hAnsi="mylotus" w:cs="Traditional Naskh"/>
          <w:spacing w:val="-2"/>
          <w:sz w:val="32"/>
          <w:szCs w:val="32"/>
          <w:rtl/>
        </w:rPr>
        <w:t xml:space="preserve"> فلا خير فيه</w:t>
      </w:r>
      <w:r w:rsidRPr="007B5404">
        <w:rPr>
          <w:rFonts w:ascii="mylotus" w:hAnsi="mylotus" w:cs="Traditional Naskh"/>
          <w:spacing w:val="-2"/>
          <w:position w:val="2"/>
          <w:sz w:val="32"/>
          <w:szCs w:val="32"/>
          <w:vertAlign w:val="superscript"/>
          <w:rtl/>
        </w:rPr>
        <w:t>(</w:t>
      </w:r>
      <w:r w:rsidRPr="007B5404">
        <w:rPr>
          <w:rFonts w:ascii="mylotus" w:hAnsi="mylotus" w:cs="Traditional Naskh"/>
          <w:spacing w:val="-2"/>
          <w:position w:val="2"/>
          <w:sz w:val="32"/>
          <w:szCs w:val="32"/>
          <w:vertAlign w:val="superscript"/>
          <w:rtl/>
        </w:rPr>
        <w:footnoteReference w:id="139"/>
      </w:r>
      <w:r w:rsidRPr="007B5404">
        <w:rPr>
          <w:rFonts w:ascii="mylotus" w:hAnsi="mylotus" w:cs="Traditional Naskh"/>
          <w:spacing w:val="-2"/>
          <w:position w:val="2"/>
          <w:sz w:val="32"/>
          <w:szCs w:val="32"/>
          <w:vertAlign w:val="superscript"/>
          <w:rtl/>
        </w:rPr>
        <w:t>)</w:t>
      </w:r>
      <w:r w:rsidRPr="00FE6628">
        <w:rPr>
          <w:rFonts w:ascii="mylotus" w:hAnsi="mylotus" w:cs="Traditional Naskh" w:hint="cs"/>
          <w:spacing w:val="-2"/>
          <w:sz w:val="32"/>
          <w:szCs w:val="32"/>
          <w:rtl/>
        </w:rPr>
        <w:t xml:space="preserve">؛ </w:t>
      </w:r>
      <w:r w:rsidRPr="00FE6628">
        <w:rPr>
          <w:rFonts w:ascii="mylotus" w:hAnsi="mylotus" w:cs="Traditional Naskh"/>
          <w:spacing w:val="-2"/>
          <w:sz w:val="32"/>
          <w:szCs w:val="32"/>
          <w:rtl/>
        </w:rPr>
        <w:t>ولهذا قال عبد ا</w:t>
      </w:r>
      <w:r w:rsidR="00A1582F" w:rsidRPr="00FE6628">
        <w:rPr>
          <w:rFonts w:ascii="mylotus" w:hAnsi="mylotus" w:cs="Traditional Naskh"/>
          <w:spacing w:val="-2"/>
          <w:sz w:val="32"/>
          <w:szCs w:val="32"/>
          <w:rtl/>
        </w:rPr>
        <w:t>للَّه</w:t>
      </w:r>
      <w:r w:rsidRPr="00FE6628">
        <w:rPr>
          <w:rFonts w:ascii="mylotus" w:hAnsi="mylotus" w:cs="Traditional Naskh"/>
          <w:spacing w:val="-2"/>
          <w:sz w:val="32"/>
          <w:szCs w:val="32"/>
          <w:rtl/>
        </w:rPr>
        <w:t xml:space="preserve"> بن مسعود </w:t>
      </w:r>
      <w:r w:rsidR="00FE6628" w:rsidRPr="00FE6628">
        <w:rPr>
          <w:rFonts w:ascii="mylotus" w:hAnsi="mylotus" w:cs="Traditional Naskh"/>
          <w:color w:val="C00000"/>
          <w:spacing w:val="-2"/>
          <w:sz w:val="32"/>
          <w:szCs w:val="32"/>
        </w:rPr>
        <w:sym w:font="AGA Arabesque" w:char="F074"/>
      </w:r>
      <w:r w:rsidRPr="00FE6628">
        <w:rPr>
          <w:rFonts w:ascii="mylotus" w:hAnsi="mylotus" w:cs="Traditional Naskh"/>
          <w:spacing w:val="-2"/>
          <w:sz w:val="32"/>
          <w:szCs w:val="32"/>
          <w:rtl/>
        </w:rPr>
        <w:t xml:space="preserve">: </w:t>
      </w:r>
      <w:r w:rsidR="00FE6628" w:rsidRPr="00FE6628">
        <w:rPr>
          <w:rFonts w:ascii="mylotus" w:hAnsi="mylotus" w:cs="Traditional Naskh" w:hint="cs"/>
          <w:spacing w:val="-2"/>
          <w:sz w:val="32"/>
          <w:szCs w:val="32"/>
          <w:rtl/>
        </w:rPr>
        <w:t>«</w:t>
      </w:r>
      <w:r w:rsidRPr="00FE6628">
        <w:rPr>
          <w:rFonts w:ascii="mylotus" w:hAnsi="mylotus" w:cs="Traditional Naskh"/>
          <w:spacing w:val="-2"/>
          <w:sz w:val="32"/>
          <w:szCs w:val="32"/>
          <w:rtl/>
        </w:rPr>
        <w:t>ما رآه المؤمنون حسناً فهو عند ا</w:t>
      </w:r>
      <w:r w:rsidR="00A1582F" w:rsidRPr="00FE6628">
        <w:rPr>
          <w:rFonts w:ascii="mylotus" w:hAnsi="mylotus" w:cs="Traditional Naskh"/>
          <w:spacing w:val="-2"/>
          <w:sz w:val="32"/>
          <w:szCs w:val="32"/>
          <w:rtl/>
        </w:rPr>
        <w:t>للَّه</w:t>
      </w:r>
      <w:r w:rsidRPr="00FE6628">
        <w:rPr>
          <w:rFonts w:ascii="mylotus" w:hAnsi="mylotus" w:cs="Traditional Naskh"/>
          <w:spacing w:val="-2"/>
          <w:sz w:val="32"/>
          <w:szCs w:val="32"/>
          <w:rtl/>
        </w:rPr>
        <w:t xml:space="preserve"> حسنٌ، وما رآه المؤمنون قبيحاً فهو عند ا</w:t>
      </w:r>
      <w:r w:rsidR="00A1582F" w:rsidRPr="00FE6628">
        <w:rPr>
          <w:rFonts w:ascii="mylotus" w:hAnsi="mylotus" w:cs="Traditional Naskh"/>
          <w:spacing w:val="-2"/>
          <w:sz w:val="32"/>
          <w:szCs w:val="32"/>
          <w:rtl/>
        </w:rPr>
        <w:t>للَّه</w:t>
      </w:r>
      <w:r w:rsidRPr="00FE6628">
        <w:rPr>
          <w:rFonts w:ascii="mylotus" w:hAnsi="mylotus" w:cs="Traditional Naskh"/>
          <w:spacing w:val="-2"/>
          <w:sz w:val="32"/>
          <w:szCs w:val="32"/>
          <w:rtl/>
        </w:rPr>
        <w:t xml:space="preserve"> قبيح</w:t>
      </w:r>
      <w:r w:rsidR="00FE6628" w:rsidRPr="00FE6628">
        <w:rPr>
          <w:rFonts w:ascii="mylotus" w:hAnsi="mylotus" w:cs="Traditional Naskh" w:hint="cs"/>
          <w:spacing w:val="-2"/>
          <w:sz w:val="32"/>
          <w:szCs w:val="32"/>
          <w:rtl/>
        </w:rPr>
        <w:t>»</w:t>
      </w:r>
      <w:r w:rsidRPr="007B5404">
        <w:rPr>
          <w:rFonts w:ascii="mylotus" w:hAnsi="mylotus" w:cs="Traditional Naskh"/>
          <w:spacing w:val="-2"/>
          <w:position w:val="2"/>
          <w:sz w:val="32"/>
          <w:szCs w:val="32"/>
          <w:vertAlign w:val="superscript"/>
          <w:rtl/>
        </w:rPr>
        <w:t>(</w:t>
      </w:r>
      <w:r w:rsidRPr="007B5404">
        <w:rPr>
          <w:rFonts w:ascii="mylotus" w:hAnsi="mylotus" w:cs="Traditional Naskh"/>
          <w:spacing w:val="-2"/>
          <w:position w:val="2"/>
          <w:sz w:val="32"/>
          <w:szCs w:val="32"/>
          <w:vertAlign w:val="superscript"/>
          <w:rtl/>
        </w:rPr>
        <w:footnoteReference w:id="140"/>
      </w:r>
      <w:r w:rsidRPr="007B5404">
        <w:rPr>
          <w:rFonts w:ascii="mylotus" w:hAnsi="mylotus" w:cs="Traditional Naskh"/>
          <w:spacing w:val="-2"/>
          <w:position w:val="2"/>
          <w:sz w:val="32"/>
          <w:szCs w:val="32"/>
          <w:vertAlign w:val="superscript"/>
          <w:rtl/>
        </w:rPr>
        <w:t>)</w:t>
      </w:r>
      <w:r w:rsidRPr="00FE6628">
        <w:rPr>
          <w:rFonts w:ascii="mylotus" w:hAnsi="mylotus" w:cs="Traditional Naskh"/>
          <w:spacing w:val="-2"/>
          <w:sz w:val="32"/>
          <w:szCs w:val="32"/>
          <w:rtl/>
        </w:rPr>
        <w:t xml:space="preserve">. وقوله: </w:t>
      </w:r>
      <w:r w:rsidR="00FE6628" w:rsidRPr="00FE6628">
        <w:rPr>
          <w:rFonts w:ascii="mylotus" w:hAnsi="mylotus" w:cs="Traditional Naskh" w:hint="cs"/>
          <w:b/>
          <w:bCs/>
          <w:spacing w:val="-2"/>
          <w:sz w:val="32"/>
          <w:szCs w:val="32"/>
          <w:rtl/>
        </w:rPr>
        <w:t>«</w:t>
      </w:r>
      <w:r w:rsidRPr="00FE6628">
        <w:rPr>
          <w:rFonts w:ascii="mylotus" w:hAnsi="mylotus" w:cs="Traditional Naskh"/>
          <w:b/>
          <w:bCs/>
          <w:spacing w:val="-2"/>
          <w:sz w:val="32"/>
          <w:szCs w:val="32"/>
          <w:rtl/>
        </w:rPr>
        <w:t>وإن أفتاك الناس وأفتوك</w:t>
      </w:r>
      <w:r w:rsidR="00FE6628" w:rsidRPr="00FE6628">
        <w:rPr>
          <w:rFonts w:ascii="mylotus" w:hAnsi="mylotus" w:cs="Traditional Naskh" w:hint="cs"/>
          <w:b/>
          <w:bCs/>
          <w:spacing w:val="-2"/>
          <w:sz w:val="32"/>
          <w:szCs w:val="32"/>
          <w:rtl/>
        </w:rPr>
        <w:t>»</w:t>
      </w:r>
      <w:r w:rsidRPr="00FE6628">
        <w:rPr>
          <w:rFonts w:ascii="mylotus" w:hAnsi="mylotus" w:cs="Traditional Naskh"/>
          <w:spacing w:val="-2"/>
          <w:sz w:val="32"/>
          <w:szCs w:val="32"/>
          <w:rtl/>
        </w:rPr>
        <w:t xml:space="preserve"> يعني: أن ما حاك في صدر الإنسان فهو إثم، وإن أفتاك غيرُك بأنه ليس بإثم، فهذه مرتبة ثانية، وهو أن يكون الشيء مستنكراً عند فاعله دون غيره، وقد جعله أيضاً إثماً، وهذا إنما يكون إذا كان صاحبه ممن شرح ا</w:t>
      </w:r>
      <w:r w:rsidR="00A1582F" w:rsidRPr="00FE6628">
        <w:rPr>
          <w:rFonts w:ascii="mylotus" w:hAnsi="mylotus" w:cs="Traditional Naskh"/>
          <w:spacing w:val="-2"/>
          <w:sz w:val="32"/>
          <w:szCs w:val="32"/>
          <w:rtl/>
        </w:rPr>
        <w:t>للَّه</w:t>
      </w:r>
      <w:r w:rsidRPr="00FE6628">
        <w:rPr>
          <w:rFonts w:ascii="mylotus" w:hAnsi="mylotus" w:cs="Traditional Naskh"/>
          <w:spacing w:val="-2"/>
          <w:sz w:val="32"/>
          <w:szCs w:val="32"/>
          <w:rtl/>
        </w:rPr>
        <w:t xml:space="preserve"> صدره بالإيمان، وكان المفتي يُفتي له بمجرد ظنٍّ وميلٍ إلى هوى من غير دليل شرعي، فأما ما كان مع المفتي به دليل شرعي فالواجب على المستفتي الرجوع إليه وإن لم ينشرح له صدره، وقد كان النبي </w:t>
      </w:r>
      <w:r w:rsidR="00FE6628" w:rsidRPr="00FE6628">
        <w:rPr>
          <w:rFonts w:ascii="mylotus" w:hAnsi="mylotus" w:cs="Traditional Naskh"/>
          <w:color w:val="C00000"/>
          <w:spacing w:val="-2"/>
          <w:sz w:val="32"/>
          <w:szCs w:val="32"/>
        </w:rPr>
        <w:sym w:font="AGA Arabesque" w:char="F072"/>
      </w:r>
      <w:r w:rsidRPr="00FE6628">
        <w:rPr>
          <w:rFonts w:ascii="mylotus" w:hAnsi="mylotus" w:cs="Traditional Naskh"/>
          <w:spacing w:val="-2"/>
          <w:sz w:val="32"/>
          <w:szCs w:val="32"/>
          <w:rtl/>
        </w:rPr>
        <w:t xml:space="preserve"> يأمر أصحابه بما لا تنشرح به صدورُ بعضِهِم في أول الأمر، فيمتنعون من فعله فيغضب لذلك، ثم يشرح ا</w:t>
      </w:r>
      <w:r w:rsidR="00A1582F" w:rsidRPr="00FE6628">
        <w:rPr>
          <w:rFonts w:ascii="mylotus" w:hAnsi="mylotus" w:cs="Traditional Naskh"/>
          <w:spacing w:val="-2"/>
          <w:sz w:val="32"/>
          <w:szCs w:val="32"/>
          <w:rtl/>
        </w:rPr>
        <w:t>للَّه</w:t>
      </w:r>
      <w:r w:rsidRPr="00FE6628">
        <w:rPr>
          <w:rFonts w:ascii="mylotus" w:hAnsi="mylotus" w:cs="Traditional Naskh"/>
          <w:spacing w:val="-2"/>
          <w:sz w:val="32"/>
          <w:szCs w:val="32"/>
          <w:rtl/>
        </w:rPr>
        <w:t xml:space="preserve"> صدورهم لذلك. وفي الجملة فما ورد به الدليل الشرعي فليس للمؤمن إلا طاعةُ ا</w:t>
      </w:r>
      <w:r w:rsidR="00A1582F" w:rsidRPr="00FE6628">
        <w:rPr>
          <w:rFonts w:ascii="mylotus" w:hAnsi="mylotus" w:cs="Traditional Naskh"/>
          <w:spacing w:val="-2"/>
          <w:sz w:val="32"/>
          <w:szCs w:val="32"/>
          <w:rtl/>
        </w:rPr>
        <w:t>للَّه</w:t>
      </w:r>
      <w:r w:rsidRPr="00FE6628">
        <w:rPr>
          <w:rFonts w:ascii="mylotus" w:hAnsi="mylotus" w:cs="Traditional Naskh"/>
          <w:spacing w:val="-2"/>
          <w:sz w:val="32"/>
          <w:szCs w:val="32"/>
          <w:rtl/>
        </w:rPr>
        <w:t xml:space="preserve"> ورسوله</w:t>
      </w:r>
      <w:r w:rsidRPr="007B5404">
        <w:rPr>
          <w:rFonts w:ascii="mylotus" w:hAnsi="mylotus" w:cs="Traditional Naskh"/>
          <w:spacing w:val="-2"/>
          <w:position w:val="2"/>
          <w:sz w:val="32"/>
          <w:szCs w:val="32"/>
          <w:vertAlign w:val="superscript"/>
          <w:rtl/>
        </w:rPr>
        <w:t>(</w:t>
      </w:r>
      <w:r w:rsidRPr="007B5404">
        <w:rPr>
          <w:rFonts w:ascii="mylotus" w:hAnsi="mylotus" w:cs="Traditional Naskh"/>
          <w:spacing w:val="-2"/>
          <w:position w:val="2"/>
          <w:sz w:val="32"/>
          <w:szCs w:val="32"/>
          <w:vertAlign w:val="superscript"/>
          <w:rtl/>
        </w:rPr>
        <w:footnoteReference w:id="141"/>
      </w:r>
      <w:r w:rsidRPr="007B5404">
        <w:rPr>
          <w:rFonts w:ascii="mylotus" w:hAnsi="mylotus" w:cs="Traditional Naskh"/>
          <w:spacing w:val="-2"/>
          <w:position w:val="2"/>
          <w:sz w:val="32"/>
          <w:szCs w:val="32"/>
          <w:vertAlign w:val="superscript"/>
          <w:rtl/>
        </w:rPr>
        <w:t>)</w:t>
      </w:r>
      <w:r w:rsidRPr="00FE6628">
        <w:rPr>
          <w:rFonts w:ascii="mylotus" w:hAnsi="mylotus" w:cs="Traditional Naskh"/>
          <w:spacing w:val="-2"/>
          <w:sz w:val="32"/>
          <w:szCs w:val="32"/>
          <w:rtl/>
        </w:rPr>
        <w:t>،</w:t>
      </w:r>
      <w:r w:rsidR="00FE6628" w:rsidRPr="00FE6628">
        <w:rPr>
          <w:rFonts w:ascii="Traditional Arabic" w:hAnsi="Traditional Arabic" w:cs="Traditional Arabic" w:hint="cs"/>
          <w:color w:val="282828"/>
          <w:spacing w:val="-2"/>
          <w:sz w:val="32"/>
          <w:szCs w:val="32"/>
          <w:rtl/>
        </w:rPr>
        <w:t xml:space="preserve"> </w:t>
      </w:r>
      <w:r w:rsidR="00FE6628" w:rsidRPr="00FE6628">
        <w:rPr>
          <w:rFonts w:ascii="Traditional Arabic" w:hAnsi="Traditional Arabic" w:cs="Traditional Arabic"/>
          <w:color w:val="C00000"/>
          <w:spacing w:val="-2"/>
          <w:sz w:val="32"/>
          <w:szCs w:val="32"/>
          <w:rtl/>
        </w:rPr>
        <w:t>﴿</w:t>
      </w:r>
      <w:r w:rsidR="00FE6628" w:rsidRPr="00FE6628">
        <w:rPr>
          <w:rFonts w:ascii="HQPB2" w:hAnsi="HQPB2" w:cs="Traditional Naskh" w:hint="eastAsia"/>
          <w:b/>
          <w:bCs/>
          <w:color w:val="282828"/>
          <w:spacing w:val="-2"/>
          <w:sz w:val="32"/>
          <w:szCs w:val="32"/>
          <w:rtl/>
        </w:rPr>
        <w:t>وَمَا</w:t>
      </w:r>
      <w:r w:rsidR="00FE6628" w:rsidRPr="00FE6628">
        <w:rPr>
          <w:rFonts w:ascii="HQPB2" w:hAnsi="HQPB2" w:cs="Traditional Naskh"/>
          <w:b/>
          <w:bCs/>
          <w:color w:val="282828"/>
          <w:spacing w:val="-2"/>
          <w:sz w:val="32"/>
          <w:szCs w:val="32"/>
          <w:rtl/>
        </w:rPr>
        <w:t xml:space="preserve"> </w:t>
      </w:r>
      <w:r w:rsidR="00FE6628" w:rsidRPr="00FE6628">
        <w:rPr>
          <w:rFonts w:ascii="HQPB2" w:hAnsi="HQPB2" w:cs="Traditional Naskh" w:hint="eastAsia"/>
          <w:b/>
          <w:bCs/>
          <w:color w:val="282828"/>
          <w:spacing w:val="-2"/>
          <w:sz w:val="32"/>
          <w:szCs w:val="32"/>
          <w:rtl/>
        </w:rPr>
        <w:t>كَانَ</w:t>
      </w:r>
      <w:r w:rsidR="00FE6628" w:rsidRPr="00FE6628">
        <w:rPr>
          <w:rFonts w:ascii="HQPB2" w:hAnsi="HQPB2" w:cs="Traditional Naskh"/>
          <w:b/>
          <w:bCs/>
          <w:color w:val="282828"/>
          <w:spacing w:val="-2"/>
          <w:sz w:val="32"/>
          <w:szCs w:val="32"/>
          <w:rtl/>
        </w:rPr>
        <w:t xml:space="preserve"> </w:t>
      </w:r>
      <w:r w:rsidR="00FE6628" w:rsidRPr="00FE6628">
        <w:rPr>
          <w:rFonts w:ascii="HQPB2" w:hAnsi="HQPB2" w:cs="Traditional Naskh" w:hint="eastAsia"/>
          <w:b/>
          <w:bCs/>
          <w:color w:val="282828"/>
          <w:spacing w:val="-2"/>
          <w:sz w:val="32"/>
          <w:szCs w:val="32"/>
          <w:rtl/>
        </w:rPr>
        <w:t>لِمُؤْمِنٍ</w:t>
      </w:r>
      <w:r w:rsidR="00FE6628" w:rsidRPr="00FE6628">
        <w:rPr>
          <w:rFonts w:ascii="HQPB2" w:hAnsi="HQPB2" w:cs="Traditional Naskh"/>
          <w:b/>
          <w:bCs/>
          <w:color w:val="282828"/>
          <w:spacing w:val="-2"/>
          <w:sz w:val="32"/>
          <w:szCs w:val="32"/>
          <w:rtl/>
        </w:rPr>
        <w:t xml:space="preserve"> </w:t>
      </w:r>
      <w:r w:rsidR="00FE6628" w:rsidRPr="00FE6628">
        <w:rPr>
          <w:rFonts w:ascii="HQPB2" w:hAnsi="HQPB2" w:cs="Traditional Naskh" w:hint="eastAsia"/>
          <w:b/>
          <w:bCs/>
          <w:color w:val="282828"/>
          <w:spacing w:val="-2"/>
          <w:sz w:val="32"/>
          <w:szCs w:val="32"/>
          <w:rtl/>
        </w:rPr>
        <w:t>وَلَا</w:t>
      </w:r>
      <w:r w:rsidR="00FE6628" w:rsidRPr="00FE6628">
        <w:rPr>
          <w:rFonts w:ascii="HQPB2" w:hAnsi="HQPB2" w:cs="Traditional Naskh"/>
          <w:b/>
          <w:bCs/>
          <w:color w:val="282828"/>
          <w:spacing w:val="-2"/>
          <w:sz w:val="32"/>
          <w:szCs w:val="32"/>
          <w:rtl/>
        </w:rPr>
        <w:t xml:space="preserve"> </w:t>
      </w:r>
      <w:r w:rsidR="00FE6628" w:rsidRPr="00FE6628">
        <w:rPr>
          <w:rFonts w:ascii="HQPB2" w:hAnsi="HQPB2" w:cs="Traditional Naskh" w:hint="eastAsia"/>
          <w:b/>
          <w:bCs/>
          <w:color w:val="282828"/>
          <w:spacing w:val="-2"/>
          <w:sz w:val="32"/>
          <w:szCs w:val="32"/>
          <w:rtl/>
        </w:rPr>
        <w:t>مُؤْمِنَةٍ</w:t>
      </w:r>
      <w:r w:rsidR="00FE6628" w:rsidRPr="00FE6628">
        <w:rPr>
          <w:rFonts w:ascii="HQPB2" w:hAnsi="HQPB2" w:cs="Traditional Naskh"/>
          <w:b/>
          <w:bCs/>
          <w:color w:val="282828"/>
          <w:spacing w:val="-2"/>
          <w:sz w:val="32"/>
          <w:szCs w:val="32"/>
          <w:rtl/>
        </w:rPr>
        <w:t xml:space="preserve"> </w:t>
      </w:r>
      <w:r w:rsidR="00FE6628" w:rsidRPr="00FE6628">
        <w:rPr>
          <w:rFonts w:ascii="HQPB2" w:hAnsi="HQPB2" w:cs="Traditional Naskh" w:hint="eastAsia"/>
          <w:b/>
          <w:bCs/>
          <w:color w:val="282828"/>
          <w:spacing w:val="-2"/>
          <w:sz w:val="32"/>
          <w:szCs w:val="32"/>
          <w:rtl/>
        </w:rPr>
        <w:t>إِذَا</w:t>
      </w:r>
      <w:r w:rsidR="00FE6628" w:rsidRPr="00FE6628">
        <w:rPr>
          <w:rFonts w:ascii="HQPB2" w:hAnsi="HQPB2" w:cs="Traditional Naskh"/>
          <w:b/>
          <w:bCs/>
          <w:color w:val="282828"/>
          <w:spacing w:val="-2"/>
          <w:sz w:val="32"/>
          <w:szCs w:val="32"/>
          <w:rtl/>
        </w:rPr>
        <w:t xml:space="preserve"> </w:t>
      </w:r>
      <w:r w:rsidR="00FE6628" w:rsidRPr="00FE6628">
        <w:rPr>
          <w:rFonts w:ascii="HQPB2" w:hAnsi="HQPB2" w:cs="Traditional Naskh" w:hint="eastAsia"/>
          <w:b/>
          <w:bCs/>
          <w:color w:val="282828"/>
          <w:spacing w:val="-2"/>
          <w:sz w:val="32"/>
          <w:szCs w:val="32"/>
          <w:rtl/>
        </w:rPr>
        <w:t>قَضَى</w:t>
      </w:r>
      <w:r w:rsidR="00FE6628" w:rsidRPr="00FE6628">
        <w:rPr>
          <w:rFonts w:ascii="HQPB2" w:hAnsi="HQPB2" w:cs="Traditional Naskh"/>
          <w:b/>
          <w:bCs/>
          <w:color w:val="282828"/>
          <w:spacing w:val="-2"/>
          <w:sz w:val="32"/>
          <w:szCs w:val="32"/>
          <w:rtl/>
        </w:rPr>
        <w:t xml:space="preserve"> </w:t>
      </w:r>
      <w:r w:rsidR="00FE6628" w:rsidRPr="00FE6628">
        <w:rPr>
          <w:rFonts w:ascii="HQPB2" w:hAnsi="HQPB2" w:cs="Traditional Naskh" w:hint="eastAsia"/>
          <w:b/>
          <w:bCs/>
          <w:color w:val="282828"/>
          <w:spacing w:val="-2"/>
          <w:sz w:val="32"/>
          <w:szCs w:val="32"/>
          <w:rtl/>
        </w:rPr>
        <w:t>اللَّهُ</w:t>
      </w:r>
      <w:r w:rsidR="00FE6628" w:rsidRPr="00FE6628">
        <w:rPr>
          <w:rFonts w:ascii="HQPB2" w:hAnsi="HQPB2" w:cs="Traditional Naskh"/>
          <w:b/>
          <w:bCs/>
          <w:color w:val="282828"/>
          <w:spacing w:val="-2"/>
          <w:sz w:val="32"/>
          <w:szCs w:val="32"/>
          <w:rtl/>
        </w:rPr>
        <w:t xml:space="preserve"> </w:t>
      </w:r>
      <w:r w:rsidR="00FE6628" w:rsidRPr="00FE6628">
        <w:rPr>
          <w:rFonts w:ascii="HQPB2" w:hAnsi="HQPB2" w:cs="Traditional Naskh" w:hint="eastAsia"/>
          <w:b/>
          <w:bCs/>
          <w:color w:val="282828"/>
          <w:spacing w:val="-2"/>
          <w:sz w:val="32"/>
          <w:szCs w:val="32"/>
          <w:rtl/>
        </w:rPr>
        <w:t>وَرَسُولُهُ</w:t>
      </w:r>
      <w:r w:rsidR="00FE6628" w:rsidRPr="00FE6628">
        <w:rPr>
          <w:rFonts w:ascii="HQPB2" w:hAnsi="HQPB2" w:cs="Traditional Naskh"/>
          <w:b/>
          <w:bCs/>
          <w:color w:val="282828"/>
          <w:spacing w:val="-2"/>
          <w:sz w:val="32"/>
          <w:szCs w:val="32"/>
          <w:rtl/>
        </w:rPr>
        <w:t xml:space="preserve"> </w:t>
      </w:r>
      <w:r w:rsidR="00FE6628" w:rsidRPr="00FE6628">
        <w:rPr>
          <w:rFonts w:ascii="HQPB2" w:hAnsi="HQPB2" w:cs="Traditional Naskh" w:hint="eastAsia"/>
          <w:b/>
          <w:bCs/>
          <w:color w:val="282828"/>
          <w:spacing w:val="-2"/>
          <w:sz w:val="32"/>
          <w:szCs w:val="32"/>
          <w:rtl/>
        </w:rPr>
        <w:t>أَمْرًا</w:t>
      </w:r>
      <w:r w:rsidR="00FE6628" w:rsidRPr="00FE6628">
        <w:rPr>
          <w:rFonts w:ascii="HQPB2" w:hAnsi="HQPB2" w:cs="Traditional Naskh"/>
          <w:b/>
          <w:bCs/>
          <w:color w:val="282828"/>
          <w:spacing w:val="-2"/>
          <w:sz w:val="32"/>
          <w:szCs w:val="32"/>
          <w:rtl/>
        </w:rPr>
        <w:t xml:space="preserve"> </w:t>
      </w:r>
      <w:r w:rsidR="00FE6628" w:rsidRPr="00FE6628">
        <w:rPr>
          <w:rFonts w:ascii="HQPB2" w:hAnsi="HQPB2" w:cs="Traditional Naskh" w:hint="eastAsia"/>
          <w:b/>
          <w:bCs/>
          <w:color w:val="282828"/>
          <w:spacing w:val="-2"/>
          <w:sz w:val="32"/>
          <w:szCs w:val="32"/>
          <w:rtl/>
        </w:rPr>
        <w:t>أَنْ</w:t>
      </w:r>
      <w:r w:rsidR="00FE6628" w:rsidRPr="00FE6628">
        <w:rPr>
          <w:rFonts w:ascii="HQPB2" w:hAnsi="HQPB2" w:cs="Traditional Naskh"/>
          <w:b/>
          <w:bCs/>
          <w:color w:val="282828"/>
          <w:spacing w:val="-2"/>
          <w:sz w:val="32"/>
          <w:szCs w:val="32"/>
          <w:rtl/>
        </w:rPr>
        <w:t xml:space="preserve"> </w:t>
      </w:r>
      <w:r w:rsidR="00FE6628" w:rsidRPr="00FE6628">
        <w:rPr>
          <w:rFonts w:ascii="HQPB2" w:hAnsi="HQPB2" w:cs="Traditional Naskh" w:hint="eastAsia"/>
          <w:b/>
          <w:bCs/>
          <w:color w:val="282828"/>
          <w:spacing w:val="-2"/>
          <w:sz w:val="32"/>
          <w:szCs w:val="32"/>
          <w:rtl/>
        </w:rPr>
        <w:t>يَكُونَ</w:t>
      </w:r>
      <w:r w:rsidR="00FE6628" w:rsidRPr="00FE6628">
        <w:rPr>
          <w:rFonts w:ascii="HQPB2" w:hAnsi="HQPB2" w:cs="Traditional Naskh"/>
          <w:b/>
          <w:bCs/>
          <w:color w:val="282828"/>
          <w:spacing w:val="-2"/>
          <w:sz w:val="32"/>
          <w:szCs w:val="32"/>
          <w:rtl/>
        </w:rPr>
        <w:t xml:space="preserve"> </w:t>
      </w:r>
      <w:r w:rsidR="00FE6628" w:rsidRPr="00FE6628">
        <w:rPr>
          <w:rFonts w:ascii="HQPB2" w:hAnsi="HQPB2" w:cs="Traditional Naskh" w:hint="eastAsia"/>
          <w:b/>
          <w:bCs/>
          <w:color w:val="282828"/>
          <w:spacing w:val="-2"/>
          <w:sz w:val="32"/>
          <w:szCs w:val="32"/>
          <w:rtl/>
        </w:rPr>
        <w:t>لَهُمُ</w:t>
      </w:r>
      <w:r w:rsidR="00FE6628" w:rsidRPr="00FE6628">
        <w:rPr>
          <w:rFonts w:ascii="HQPB2" w:hAnsi="HQPB2" w:cs="Traditional Naskh"/>
          <w:b/>
          <w:bCs/>
          <w:color w:val="282828"/>
          <w:spacing w:val="-2"/>
          <w:sz w:val="32"/>
          <w:szCs w:val="32"/>
          <w:rtl/>
        </w:rPr>
        <w:t xml:space="preserve"> </w:t>
      </w:r>
      <w:r w:rsidR="00FE6628" w:rsidRPr="00FE6628">
        <w:rPr>
          <w:rFonts w:ascii="HQPB2" w:hAnsi="HQPB2" w:cs="Traditional Naskh" w:hint="eastAsia"/>
          <w:b/>
          <w:bCs/>
          <w:color w:val="282828"/>
          <w:spacing w:val="-2"/>
          <w:sz w:val="32"/>
          <w:szCs w:val="32"/>
          <w:rtl/>
        </w:rPr>
        <w:t>الْخِيَرَةُ</w:t>
      </w:r>
      <w:r w:rsidR="00FE6628" w:rsidRPr="00FE6628">
        <w:rPr>
          <w:rFonts w:ascii="HQPB2" w:hAnsi="HQPB2" w:cs="Traditional Naskh"/>
          <w:b/>
          <w:bCs/>
          <w:color w:val="282828"/>
          <w:spacing w:val="-2"/>
          <w:sz w:val="32"/>
          <w:szCs w:val="32"/>
          <w:rtl/>
        </w:rPr>
        <w:t xml:space="preserve"> </w:t>
      </w:r>
      <w:r w:rsidR="00FE6628" w:rsidRPr="00FE6628">
        <w:rPr>
          <w:rFonts w:ascii="HQPB2" w:hAnsi="HQPB2" w:cs="Traditional Naskh" w:hint="eastAsia"/>
          <w:b/>
          <w:bCs/>
          <w:color w:val="282828"/>
          <w:spacing w:val="-2"/>
          <w:sz w:val="32"/>
          <w:szCs w:val="32"/>
          <w:rtl/>
        </w:rPr>
        <w:t>مِنْ</w:t>
      </w:r>
      <w:r w:rsidR="00FE6628" w:rsidRPr="00FE6628">
        <w:rPr>
          <w:rFonts w:ascii="HQPB2" w:hAnsi="HQPB2" w:cs="Traditional Naskh"/>
          <w:b/>
          <w:bCs/>
          <w:color w:val="282828"/>
          <w:spacing w:val="-2"/>
          <w:sz w:val="32"/>
          <w:szCs w:val="32"/>
          <w:rtl/>
        </w:rPr>
        <w:t xml:space="preserve"> </w:t>
      </w:r>
      <w:r w:rsidR="00FE6628" w:rsidRPr="00FE6628">
        <w:rPr>
          <w:rFonts w:ascii="HQPB2" w:hAnsi="HQPB2" w:cs="Traditional Naskh" w:hint="eastAsia"/>
          <w:b/>
          <w:bCs/>
          <w:color w:val="282828"/>
          <w:spacing w:val="-2"/>
          <w:sz w:val="32"/>
          <w:szCs w:val="32"/>
          <w:rtl/>
        </w:rPr>
        <w:t>أَمْرِهِمْ</w:t>
      </w:r>
      <w:r w:rsidR="00FE6628" w:rsidRPr="00FE6628">
        <w:rPr>
          <w:rFonts w:ascii="Traditional Arabic" w:hAnsi="Traditional Arabic" w:cs="Traditional Arabic"/>
          <w:color w:val="C00000"/>
          <w:spacing w:val="-2"/>
          <w:sz w:val="32"/>
          <w:szCs w:val="32"/>
          <w:rtl/>
        </w:rPr>
        <w:t>﴾</w:t>
      </w:r>
      <w:r w:rsidRPr="007B5404">
        <w:rPr>
          <w:rFonts w:ascii="mylotus" w:hAnsi="mylotus" w:cs="Traditional Naskh"/>
          <w:spacing w:val="-2"/>
          <w:position w:val="2"/>
          <w:sz w:val="32"/>
          <w:szCs w:val="32"/>
          <w:vertAlign w:val="superscript"/>
          <w:rtl/>
        </w:rPr>
        <w:t>(</w:t>
      </w:r>
      <w:r w:rsidRPr="007B5404">
        <w:rPr>
          <w:rFonts w:ascii="mylotus" w:hAnsi="mylotus" w:cs="Traditional Naskh"/>
          <w:spacing w:val="-2"/>
          <w:position w:val="2"/>
          <w:sz w:val="32"/>
          <w:szCs w:val="32"/>
          <w:vertAlign w:val="superscript"/>
          <w:rtl/>
        </w:rPr>
        <w:footnoteReference w:id="142"/>
      </w:r>
      <w:r w:rsidRPr="007B5404">
        <w:rPr>
          <w:rFonts w:ascii="mylotus" w:hAnsi="mylotus" w:cs="Traditional Naskh"/>
          <w:spacing w:val="-2"/>
          <w:position w:val="2"/>
          <w:sz w:val="32"/>
          <w:szCs w:val="32"/>
          <w:vertAlign w:val="superscript"/>
          <w:rtl/>
        </w:rPr>
        <w:t>)</w:t>
      </w:r>
      <w:r w:rsidRPr="00FE6628">
        <w:rPr>
          <w:rFonts w:ascii="mylotus" w:hAnsi="mylotus" w:cs="Traditional Naskh"/>
          <w:spacing w:val="-2"/>
          <w:sz w:val="32"/>
          <w:szCs w:val="32"/>
          <w:rtl/>
        </w:rPr>
        <w:t>.</w:t>
      </w:r>
    </w:p>
    <w:p w:rsidR="00C602A9" w:rsidRPr="00FE6628" w:rsidRDefault="00C602A9" w:rsidP="00FE6628">
      <w:pPr>
        <w:widowControl w:val="0"/>
        <w:spacing w:after="0" w:line="216" w:lineRule="auto"/>
        <w:ind w:firstLine="284"/>
        <w:jc w:val="lowKashida"/>
        <w:rPr>
          <w:rFonts w:ascii="mylotus" w:hAnsi="mylotus" w:cs="Traditional Naskh"/>
          <w:spacing w:val="-4"/>
          <w:sz w:val="32"/>
          <w:szCs w:val="32"/>
          <w:rtl/>
        </w:rPr>
      </w:pPr>
      <w:r w:rsidRPr="00FE6628">
        <w:rPr>
          <w:rFonts w:ascii="mylotus" w:hAnsi="mylotus" w:cs="Traditional Naskh"/>
          <w:spacing w:val="-4"/>
          <w:sz w:val="32"/>
          <w:szCs w:val="32"/>
          <w:rtl/>
        </w:rPr>
        <w:t xml:space="preserve">وما حصل من التأثر بخسارة الأسهم التي تكالب عليها الناس، وباع بعضهم أملاكه ودخل بقيمتها فيها إلا لعدم الالتزام بهذه الضوابط المذكورة آنفاً، وكذا باستفتائهم أهل الرخص؛ ولهذا قال النبي </w:t>
      </w:r>
      <w:r w:rsidR="00FE6628" w:rsidRPr="00FE6628">
        <w:rPr>
          <w:rFonts w:ascii="mylotus" w:hAnsi="mylotus" w:cs="Traditional Naskh"/>
          <w:color w:val="C00000"/>
          <w:spacing w:val="-4"/>
          <w:sz w:val="32"/>
          <w:szCs w:val="32"/>
        </w:rPr>
        <w:sym w:font="AGA Arabesque" w:char="F072"/>
      </w:r>
      <w:r w:rsidRPr="00FE6628">
        <w:rPr>
          <w:rFonts w:ascii="mylotus" w:hAnsi="mylotus" w:cs="Traditional Naskh"/>
          <w:spacing w:val="-4"/>
          <w:sz w:val="32"/>
          <w:szCs w:val="32"/>
          <w:rtl/>
        </w:rPr>
        <w:t xml:space="preserve">: </w:t>
      </w:r>
      <w:r w:rsidR="00FE6628" w:rsidRPr="00FE6628">
        <w:rPr>
          <w:rFonts w:ascii="mylotus" w:hAnsi="mylotus" w:cs="Traditional Naskh" w:hint="cs"/>
          <w:b/>
          <w:bCs/>
          <w:spacing w:val="-4"/>
          <w:sz w:val="32"/>
          <w:szCs w:val="32"/>
          <w:rtl/>
        </w:rPr>
        <w:t>«</w:t>
      </w:r>
      <w:r w:rsidRPr="00FE6628">
        <w:rPr>
          <w:rFonts w:ascii="mylotus" w:hAnsi="mylotus" w:cs="Traditional Naskh"/>
          <w:b/>
          <w:bCs/>
          <w:spacing w:val="-4"/>
          <w:sz w:val="32"/>
          <w:szCs w:val="32"/>
          <w:rtl/>
        </w:rPr>
        <w:t>إن ا</w:t>
      </w:r>
      <w:r w:rsidR="00A1582F" w:rsidRPr="00FE6628">
        <w:rPr>
          <w:rFonts w:ascii="mylotus" w:hAnsi="mylotus" w:cs="Traditional Naskh"/>
          <w:b/>
          <w:bCs/>
          <w:spacing w:val="-4"/>
          <w:sz w:val="32"/>
          <w:szCs w:val="32"/>
          <w:rtl/>
        </w:rPr>
        <w:t>للَّه</w:t>
      </w:r>
      <w:r w:rsidRPr="00FE6628">
        <w:rPr>
          <w:rFonts w:ascii="mylotus" w:hAnsi="mylotus" w:cs="Traditional Naskh"/>
          <w:b/>
          <w:bCs/>
          <w:spacing w:val="-4"/>
          <w:sz w:val="32"/>
          <w:szCs w:val="32"/>
          <w:rtl/>
        </w:rPr>
        <w:t xml:space="preserve"> لا يقبض العلم انتزاعاً ينتزعه من الناس، ولكن يقبض العلم بقبض العلماء، حتى إذا لم يُبقِ عالماً </w:t>
      </w:r>
      <w:r w:rsidRPr="00FE6628">
        <w:rPr>
          <w:rFonts w:ascii="mylotus" w:hAnsi="mylotus" w:cs="Traditional Naskh"/>
          <w:b/>
          <w:bCs/>
          <w:spacing w:val="-4"/>
          <w:sz w:val="32"/>
          <w:szCs w:val="32"/>
          <w:rtl/>
        </w:rPr>
        <w:lastRenderedPageBreak/>
        <w:t>اتخذ الناسُ رُؤوساً جُهَّالاً فَسئ</w:t>
      </w:r>
      <w:r w:rsidRPr="00FE6628">
        <w:rPr>
          <w:rFonts w:ascii="mylotus" w:hAnsi="mylotus" w:cs="Traditional Naskh" w:hint="cs"/>
          <w:b/>
          <w:bCs/>
          <w:spacing w:val="-4"/>
          <w:sz w:val="32"/>
          <w:szCs w:val="32"/>
          <w:rtl/>
        </w:rPr>
        <w:t>ِ</w:t>
      </w:r>
      <w:r w:rsidRPr="00FE6628">
        <w:rPr>
          <w:rFonts w:ascii="mylotus" w:hAnsi="mylotus" w:cs="Traditional Naskh"/>
          <w:b/>
          <w:bCs/>
          <w:spacing w:val="-4"/>
          <w:sz w:val="32"/>
          <w:szCs w:val="32"/>
          <w:rtl/>
        </w:rPr>
        <w:t>لوا فأفتوا بغير علمٍ فَضلُّوا وأضلُّوا</w:t>
      </w:r>
      <w:r w:rsidR="00FE6628" w:rsidRPr="00FE6628">
        <w:rPr>
          <w:rFonts w:ascii="mylotus" w:hAnsi="mylotus" w:cs="Traditional Naskh" w:hint="cs"/>
          <w:b/>
          <w:bCs/>
          <w:spacing w:val="-4"/>
          <w:sz w:val="32"/>
          <w:szCs w:val="32"/>
          <w:rtl/>
        </w:rPr>
        <w:t>»</w:t>
      </w:r>
      <w:r w:rsidRPr="007B5404">
        <w:rPr>
          <w:rFonts w:ascii="mylotus" w:hAnsi="mylotus" w:cs="Traditional Naskh"/>
          <w:spacing w:val="-4"/>
          <w:position w:val="2"/>
          <w:sz w:val="32"/>
          <w:szCs w:val="32"/>
          <w:vertAlign w:val="superscript"/>
          <w:rtl/>
        </w:rPr>
        <w:t>(</w:t>
      </w:r>
      <w:r w:rsidRPr="007B5404">
        <w:rPr>
          <w:rFonts w:ascii="mylotus" w:hAnsi="mylotus" w:cs="Traditional Naskh"/>
          <w:spacing w:val="-4"/>
          <w:position w:val="2"/>
          <w:sz w:val="32"/>
          <w:szCs w:val="32"/>
          <w:vertAlign w:val="superscript"/>
          <w:rtl/>
        </w:rPr>
        <w:footnoteReference w:id="143"/>
      </w:r>
      <w:r w:rsidRPr="007B5404">
        <w:rPr>
          <w:rFonts w:ascii="mylotus" w:hAnsi="mylotus" w:cs="Traditional Naskh"/>
          <w:spacing w:val="-4"/>
          <w:position w:val="2"/>
          <w:sz w:val="32"/>
          <w:szCs w:val="32"/>
          <w:vertAlign w:val="superscript"/>
          <w:rtl/>
        </w:rPr>
        <w:t>)</w:t>
      </w:r>
      <w:r w:rsidRPr="00FE6628">
        <w:rPr>
          <w:rFonts w:ascii="mylotus" w:hAnsi="mylotus" w:cs="Traditional Naskh"/>
          <w:spacing w:val="-4"/>
          <w:sz w:val="32"/>
          <w:szCs w:val="32"/>
          <w:rtl/>
        </w:rPr>
        <w:t>.</w:t>
      </w:r>
    </w:p>
    <w:p w:rsidR="00C602A9" w:rsidRPr="0088525E" w:rsidRDefault="00C602A9" w:rsidP="00FE6628">
      <w:pPr>
        <w:widowControl w:val="0"/>
        <w:spacing w:after="0" w:line="216" w:lineRule="auto"/>
        <w:ind w:firstLine="284"/>
        <w:jc w:val="lowKashida"/>
        <w:rPr>
          <w:rFonts w:ascii="mylotus" w:hAnsi="mylotus" w:cs="Traditional Naskh"/>
          <w:sz w:val="32"/>
          <w:szCs w:val="32"/>
          <w:rtl/>
        </w:rPr>
      </w:pPr>
      <w:r w:rsidRPr="0088525E">
        <w:rPr>
          <w:rFonts w:ascii="mylotus" w:hAnsi="mylotus" w:cs="Traditional Naskh"/>
          <w:sz w:val="32"/>
          <w:szCs w:val="32"/>
          <w:rtl/>
        </w:rPr>
        <w:t>وكان أهل الإيمان والتقوى يبتعدون عن</w:t>
      </w:r>
      <w:r w:rsidRPr="0088525E">
        <w:rPr>
          <w:rFonts w:ascii="mylotus" w:hAnsi="mylotus" w:cs="Traditional Naskh" w:hint="cs"/>
          <w:sz w:val="32"/>
          <w:szCs w:val="32"/>
          <w:rtl/>
        </w:rPr>
        <w:t xml:space="preserve"> الشبهات و</w:t>
      </w:r>
      <w:r w:rsidRPr="0088525E">
        <w:rPr>
          <w:rFonts w:ascii="mylotus" w:hAnsi="mylotus" w:cs="Traditional Naskh"/>
          <w:sz w:val="32"/>
          <w:szCs w:val="32"/>
          <w:rtl/>
        </w:rPr>
        <w:t>الحرام؛ ولهذا ر</w:t>
      </w:r>
      <w:r w:rsidRPr="0088525E">
        <w:rPr>
          <w:rFonts w:ascii="mylotus" w:hAnsi="mylotus" w:cs="Traditional Naskh" w:hint="cs"/>
          <w:sz w:val="32"/>
          <w:szCs w:val="32"/>
          <w:rtl/>
        </w:rPr>
        <w:t>ُ</w:t>
      </w:r>
      <w:r w:rsidRPr="0088525E">
        <w:rPr>
          <w:rFonts w:ascii="mylotus" w:hAnsi="mylotus" w:cs="Traditional Naskh"/>
          <w:sz w:val="32"/>
          <w:szCs w:val="32"/>
          <w:rtl/>
        </w:rPr>
        <w:t>وي عن أبي بكر</w:t>
      </w:r>
      <w:r w:rsidRPr="0088525E">
        <w:rPr>
          <w:rFonts w:ascii="mylotus" w:hAnsi="mylotus" w:cs="Traditional Naskh" w:hint="cs"/>
          <w:sz w:val="32"/>
          <w:szCs w:val="32"/>
          <w:rtl/>
        </w:rPr>
        <w:t xml:space="preserve"> الصديق </w:t>
      </w:r>
      <w:r w:rsidR="00FE6628" w:rsidRPr="00FE6628">
        <w:rPr>
          <w:rFonts w:ascii="mylotus" w:hAnsi="mylotus" w:cs="Traditional Naskh" w:hint="cs"/>
          <w:color w:val="C00000"/>
          <w:sz w:val="32"/>
          <w:szCs w:val="32"/>
        </w:rPr>
        <w:sym w:font="AGA Arabesque" w:char="F074"/>
      </w:r>
      <w:r w:rsidRPr="0088525E">
        <w:rPr>
          <w:rFonts w:ascii="mylotus" w:hAnsi="mylotus" w:cs="Traditional Naskh"/>
          <w:sz w:val="32"/>
          <w:szCs w:val="32"/>
          <w:rtl/>
        </w:rPr>
        <w:t xml:space="preserve"> أنه عندما تبين </w:t>
      </w:r>
      <w:r w:rsidRPr="0088525E">
        <w:rPr>
          <w:rFonts w:ascii="mylotus" w:hAnsi="mylotus" w:cs="Traditional Naskh" w:hint="cs"/>
          <w:sz w:val="32"/>
          <w:szCs w:val="32"/>
          <w:rtl/>
        </w:rPr>
        <w:t>له</w:t>
      </w:r>
      <w:r w:rsidRPr="0088525E">
        <w:rPr>
          <w:rFonts w:ascii="mylotus" w:hAnsi="mylotus" w:cs="Traditional Naskh"/>
          <w:sz w:val="32"/>
          <w:szCs w:val="32"/>
          <w:rtl/>
        </w:rPr>
        <w:t xml:space="preserve"> أن مولاه كان يطعمه من كسب</w:t>
      </w:r>
      <w:r w:rsidRPr="0088525E">
        <w:rPr>
          <w:rFonts w:ascii="mylotus" w:hAnsi="mylotus" w:cs="Traditional Naskh" w:hint="cs"/>
          <w:sz w:val="32"/>
          <w:szCs w:val="32"/>
          <w:rtl/>
        </w:rPr>
        <w:t>ٍ</w:t>
      </w:r>
      <w:r w:rsidRPr="0088525E">
        <w:rPr>
          <w:rFonts w:ascii="mylotus" w:hAnsi="mylotus" w:cs="Traditional Naskh"/>
          <w:sz w:val="32"/>
          <w:szCs w:val="32"/>
          <w:rtl/>
        </w:rPr>
        <w:t xml:space="preserve"> حرام</w:t>
      </w:r>
      <w:r w:rsidRPr="0088525E">
        <w:rPr>
          <w:rFonts w:ascii="mylotus" w:hAnsi="mylotus" w:cs="Traditional Naskh" w:hint="cs"/>
          <w:sz w:val="32"/>
          <w:szCs w:val="32"/>
          <w:rtl/>
        </w:rPr>
        <w:t>ٍ</w:t>
      </w:r>
      <w:r w:rsidRPr="0088525E">
        <w:rPr>
          <w:rFonts w:ascii="mylotus" w:hAnsi="mylotus" w:cs="Traditional Naskh"/>
          <w:sz w:val="32"/>
          <w:szCs w:val="32"/>
          <w:rtl/>
        </w:rPr>
        <w:t xml:space="preserve">، وسأله من أين هذا الطعام فأخبره أنه </w:t>
      </w:r>
      <w:r w:rsidRPr="0088525E">
        <w:rPr>
          <w:rFonts w:ascii="mylotus" w:hAnsi="mylotus" w:cs="Traditional Naskh" w:hint="cs"/>
          <w:sz w:val="32"/>
          <w:szCs w:val="32"/>
          <w:rtl/>
        </w:rPr>
        <w:t xml:space="preserve">كان </w:t>
      </w:r>
      <w:r w:rsidRPr="0088525E">
        <w:rPr>
          <w:rFonts w:ascii="mylotus" w:hAnsi="mylotus" w:cs="Traditional Naskh"/>
          <w:sz w:val="32"/>
          <w:szCs w:val="32"/>
          <w:rtl/>
        </w:rPr>
        <w:t>يتكهن وهو لا يحسن الكهانة في الجاهلية فأعطوه، فقال أبو بكر: إن كدت أن تهلكني، فأدخل يده في حلقه فجعل يتقيأ حتى أخرج ما في بطنه، فقيل له: يرحمك ا</w:t>
      </w:r>
      <w:r w:rsidR="00A1582F">
        <w:rPr>
          <w:rFonts w:ascii="mylotus" w:hAnsi="mylotus" w:cs="Traditional Naskh"/>
          <w:sz w:val="32"/>
          <w:szCs w:val="32"/>
          <w:rtl/>
        </w:rPr>
        <w:t>للَّه</w:t>
      </w:r>
      <w:r w:rsidRPr="0088525E">
        <w:rPr>
          <w:rFonts w:ascii="mylotus" w:hAnsi="mylotus" w:cs="Traditional Naskh"/>
          <w:sz w:val="32"/>
          <w:szCs w:val="32"/>
          <w:rtl/>
        </w:rPr>
        <w:t xml:space="preserve"> كل هذا من أجل هذه اللقمة؟ قال: لو لم تخرج إلا مع نفسي لأخرجتها، سمعت رسول ا</w:t>
      </w:r>
      <w:r w:rsidR="00A1582F">
        <w:rPr>
          <w:rFonts w:ascii="mylotus" w:hAnsi="mylotus" w:cs="Traditional Naskh"/>
          <w:sz w:val="32"/>
          <w:szCs w:val="32"/>
          <w:rtl/>
        </w:rPr>
        <w:t>للَّه</w:t>
      </w:r>
      <w:r w:rsidRPr="0088525E">
        <w:rPr>
          <w:rFonts w:ascii="mylotus" w:hAnsi="mylotus" w:cs="Traditional Naskh"/>
          <w:sz w:val="32"/>
          <w:szCs w:val="32"/>
          <w:rtl/>
        </w:rPr>
        <w:t xml:space="preserve"> </w:t>
      </w:r>
      <w:r w:rsidR="00FE6628" w:rsidRPr="00FE6628">
        <w:rPr>
          <w:rFonts w:ascii="mylotus" w:hAnsi="mylotus" w:cs="Traditional Naskh"/>
          <w:color w:val="C00000"/>
          <w:sz w:val="32"/>
          <w:szCs w:val="32"/>
        </w:rPr>
        <w:sym w:font="AGA Arabesque" w:char="F072"/>
      </w:r>
      <w:r w:rsidRPr="0088525E">
        <w:rPr>
          <w:rFonts w:ascii="mylotus" w:hAnsi="mylotus" w:cs="Traditional Naskh"/>
          <w:sz w:val="32"/>
          <w:szCs w:val="32"/>
          <w:rtl/>
        </w:rPr>
        <w:t xml:space="preserve"> يقول: </w:t>
      </w:r>
      <w:r w:rsidR="00FE6628">
        <w:rPr>
          <w:rFonts w:ascii="mylotus" w:hAnsi="mylotus" w:cs="Traditional Naskh" w:hint="cs"/>
          <w:b/>
          <w:bCs/>
          <w:sz w:val="32"/>
          <w:szCs w:val="32"/>
          <w:rtl/>
        </w:rPr>
        <w:t>«</w:t>
      </w:r>
      <w:r w:rsidRPr="0088525E">
        <w:rPr>
          <w:rFonts w:ascii="mylotus" w:hAnsi="mylotus" w:cs="Traditional Naskh"/>
          <w:b/>
          <w:bCs/>
          <w:sz w:val="32"/>
          <w:szCs w:val="32"/>
          <w:rtl/>
        </w:rPr>
        <w:t>كل جسد نبت من سحت فالنار أولى به</w:t>
      </w:r>
      <w:r w:rsidR="00FE6628">
        <w:rPr>
          <w:rFonts w:ascii="mylotus" w:hAnsi="mylotus" w:cs="Traditional Naskh" w:hint="cs"/>
          <w:b/>
          <w:bCs/>
          <w:sz w:val="32"/>
          <w:szCs w:val="32"/>
          <w:rtl/>
        </w:rPr>
        <w:t>»</w:t>
      </w:r>
      <w:r w:rsidRPr="0088525E">
        <w:rPr>
          <w:rFonts w:ascii="mylotus" w:hAnsi="mylotus" w:cs="Traditional Naskh"/>
          <w:sz w:val="32"/>
          <w:szCs w:val="32"/>
          <w:rtl/>
        </w:rPr>
        <w:t>، فخشيت أن ينبت شيء من جسد</w:t>
      </w:r>
      <w:r w:rsidRPr="0088525E">
        <w:rPr>
          <w:rFonts w:ascii="mylotus" w:hAnsi="mylotus" w:cs="Traditional Naskh" w:hint="cs"/>
          <w:sz w:val="32"/>
          <w:szCs w:val="32"/>
          <w:rtl/>
        </w:rPr>
        <w:t>ي</w:t>
      </w:r>
      <w:r w:rsidRPr="0088525E">
        <w:rPr>
          <w:rFonts w:ascii="mylotus" w:hAnsi="mylotus" w:cs="Traditional Naskh"/>
          <w:sz w:val="32"/>
          <w:szCs w:val="32"/>
          <w:rtl/>
        </w:rPr>
        <w:t xml:space="preserve"> من هذه اللقمة</w:t>
      </w:r>
      <w:r w:rsidRPr="007B5404">
        <w:rPr>
          <w:rFonts w:ascii="mylotus" w:hAnsi="mylotus" w:cs="Traditional Naskh"/>
          <w:position w:val="2"/>
          <w:sz w:val="32"/>
          <w:szCs w:val="32"/>
          <w:vertAlign w:val="superscript"/>
          <w:rtl/>
        </w:rPr>
        <w:t>(</w:t>
      </w:r>
      <w:r w:rsidRPr="007B5404">
        <w:rPr>
          <w:rFonts w:ascii="mylotus" w:hAnsi="mylotus" w:cs="Traditional Naskh"/>
          <w:position w:val="2"/>
          <w:sz w:val="32"/>
          <w:szCs w:val="32"/>
          <w:vertAlign w:val="superscript"/>
          <w:rtl/>
        </w:rPr>
        <w:footnoteReference w:id="144"/>
      </w:r>
      <w:r w:rsidRPr="007B5404">
        <w:rPr>
          <w:rFonts w:ascii="mylotus" w:hAnsi="mylotus" w:cs="Traditional Naskh"/>
          <w:position w:val="2"/>
          <w:sz w:val="32"/>
          <w:szCs w:val="32"/>
          <w:vertAlign w:val="superscript"/>
          <w:rtl/>
        </w:rPr>
        <w:t>)</w:t>
      </w:r>
      <w:r w:rsidRPr="0088525E">
        <w:rPr>
          <w:rFonts w:ascii="mylotus" w:hAnsi="mylotus" w:cs="Traditional Naskh"/>
          <w:sz w:val="32"/>
          <w:szCs w:val="32"/>
          <w:rtl/>
        </w:rPr>
        <w:t>.</w:t>
      </w:r>
    </w:p>
    <w:p w:rsidR="00C602A9" w:rsidRPr="0088525E" w:rsidRDefault="00C602A9" w:rsidP="00FE6628">
      <w:pPr>
        <w:widowControl w:val="0"/>
        <w:spacing w:after="0" w:line="216" w:lineRule="auto"/>
        <w:ind w:firstLine="284"/>
        <w:jc w:val="lowKashida"/>
        <w:rPr>
          <w:rFonts w:ascii="mylotus" w:hAnsi="mylotus" w:cs="Traditional Naskh"/>
          <w:sz w:val="32"/>
          <w:szCs w:val="32"/>
          <w:rtl/>
        </w:rPr>
      </w:pPr>
      <w:r w:rsidRPr="0088525E">
        <w:rPr>
          <w:rFonts w:ascii="mylotus" w:hAnsi="mylotus" w:cs="Traditional Naskh" w:hint="cs"/>
          <w:sz w:val="32"/>
          <w:szCs w:val="32"/>
          <w:rtl/>
        </w:rPr>
        <w:t>وثبت</w:t>
      </w:r>
      <w:r w:rsidRPr="0088525E">
        <w:rPr>
          <w:rFonts w:ascii="mylotus" w:hAnsi="mylotus" w:cs="Traditional Naskh"/>
          <w:sz w:val="32"/>
          <w:szCs w:val="32"/>
          <w:rtl/>
        </w:rPr>
        <w:t xml:space="preserve"> في </w:t>
      </w:r>
      <w:r w:rsidRPr="0088525E">
        <w:rPr>
          <w:rFonts w:ascii="mylotus" w:hAnsi="mylotus" w:cs="Traditional Naskh" w:hint="cs"/>
          <w:sz w:val="32"/>
          <w:szCs w:val="32"/>
          <w:rtl/>
        </w:rPr>
        <w:t>ال</w:t>
      </w:r>
      <w:r w:rsidRPr="0088525E">
        <w:rPr>
          <w:rFonts w:ascii="mylotus" w:hAnsi="mylotus" w:cs="Traditional Naskh"/>
          <w:sz w:val="32"/>
          <w:szCs w:val="32"/>
          <w:rtl/>
        </w:rPr>
        <w:t xml:space="preserve">حديث </w:t>
      </w:r>
      <w:r w:rsidRPr="0088525E">
        <w:rPr>
          <w:rFonts w:ascii="mylotus" w:hAnsi="mylotus" w:cs="Traditional Naskh" w:hint="cs"/>
          <w:sz w:val="32"/>
          <w:szCs w:val="32"/>
          <w:rtl/>
        </w:rPr>
        <w:t>أن</w:t>
      </w:r>
      <w:r w:rsidRPr="0088525E">
        <w:rPr>
          <w:rFonts w:ascii="mylotus" w:hAnsi="mylotus" w:cs="Traditional Naskh"/>
          <w:sz w:val="32"/>
          <w:szCs w:val="32"/>
          <w:rtl/>
        </w:rPr>
        <w:t xml:space="preserve"> النبي </w:t>
      </w:r>
      <w:r w:rsidR="00FE6628" w:rsidRPr="00FE6628">
        <w:rPr>
          <w:rFonts w:ascii="mylotus" w:hAnsi="mylotus" w:cs="Traditional Naskh"/>
          <w:color w:val="C00000"/>
          <w:sz w:val="32"/>
          <w:szCs w:val="32"/>
        </w:rPr>
        <w:sym w:font="AGA Arabesque" w:char="F072"/>
      </w:r>
      <w:r w:rsidRPr="0088525E">
        <w:rPr>
          <w:rFonts w:ascii="mylotus" w:hAnsi="mylotus" w:cs="Traditional Naskh" w:hint="cs"/>
          <w:sz w:val="32"/>
          <w:szCs w:val="32"/>
          <w:rtl/>
        </w:rPr>
        <w:t xml:space="preserve"> قال لكعب</w:t>
      </w:r>
      <w:r w:rsidRPr="0088525E">
        <w:rPr>
          <w:rFonts w:ascii="mylotus" w:hAnsi="mylotus" w:cs="Traditional Naskh"/>
          <w:sz w:val="32"/>
          <w:szCs w:val="32"/>
          <w:rtl/>
        </w:rPr>
        <w:t xml:space="preserve">: </w:t>
      </w:r>
      <w:r w:rsidR="00FE6628">
        <w:rPr>
          <w:rFonts w:ascii="mylotus" w:hAnsi="mylotus" w:cs="Traditional Naskh" w:hint="cs"/>
          <w:b/>
          <w:bCs/>
          <w:sz w:val="32"/>
          <w:szCs w:val="32"/>
          <w:rtl/>
        </w:rPr>
        <w:t>«</w:t>
      </w:r>
      <w:r w:rsidRPr="0088525E">
        <w:rPr>
          <w:rFonts w:ascii="mylotus" w:hAnsi="mylotus" w:cs="Traditional Naskh"/>
          <w:b/>
          <w:bCs/>
          <w:sz w:val="32"/>
          <w:szCs w:val="32"/>
          <w:rtl/>
        </w:rPr>
        <w:t>يا كعب بن عجرة، إنه لا يربوا لحمٌ نبت من سحتٍ إلا كانت النار أولى به</w:t>
      </w:r>
      <w:r w:rsidR="00FE6628">
        <w:rPr>
          <w:rFonts w:ascii="mylotus" w:hAnsi="mylotus" w:cs="Traditional Naskh" w:hint="cs"/>
          <w:sz w:val="32"/>
          <w:szCs w:val="32"/>
          <w:vertAlign w:val="superscript"/>
          <w:rtl/>
        </w:rPr>
        <w:t>»</w:t>
      </w:r>
      <w:r w:rsidRPr="007B5404">
        <w:rPr>
          <w:rFonts w:ascii="mylotus" w:hAnsi="mylotus" w:cs="Traditional Naskh"/>
          <w:position w:val="2"/>
          <w:sz w:val="32"/>
          <w:szCs w:val="32"/>
          <w:vertAlign w:val="superscript"/>
          <w:rtl/>
        </w:rPr>
        <w:t>(</w:t>
      </w:r>
      <w:r w:rsidRPr="007B5404">
        <w:rPr>
          <w:rFonts w:ascii="mylotus" w:hAnsi="mylotus" w:cs="Traditional Naskh"/>
          <w:position w:val="2"/>
          <w:sz w:val="32"/>
          <w:szCs w:val="32"/>
          <w:vertAlign w:val="superscript"/>
          <w:rtl/>
        </w:rPr>
        <w:footnoteReference w:id="145"/>
      </w:r>
      <w:r w:rsidRPr="007B5404">
        <w:rPr>
          <w:rFonts w:ascii="mylotus" w:hAnsi="mylotus" w:cs="Traditional Naskh"/>
          <w:position w:val="2"/>
          <w:sz w:val="32"/>
          <w:szCs w:val="32"/>
          <w:vertAlign w:val="superscript"/>
          <w:rtl/>
        </w:rPr>
        <w:t>)</w:t>
      </w:r>
      <w:r w:rsidRPr="0088525E">
        <w:rPr>
          <w:rFonts w:ascii="mylotus" w:hAnsi="mylotus" w:cs="Traditional Naskh"/>
          <w:sz w:val="32"/>
          <w:szCs w:val="32"/>
          <w:rtl/>
        </w:rPr>
        <w:t xml:space="preserve">، وفي لفظ: </w:t>
      </w:r>
      <w:r w:rsidR="00FE6628">
        <w:rPr>
          <w:rFonts w:ascii="mylotus" w:hAnsi="mylotus" w:cs="Traditional Naskh" w:hint="cs"/>
          <w:b/>
          <w:bCs/>
          <w:sz w:val="32"/>
          <w:szCs w:val="32"/>
          <w:rtl/>
        </w:rPr>
        <w:t>«</w:t>
      </w:r>
      <w:r w:rsidRPr="0088525E">
        <w:rPr>
          <w:rFonts w:ascii="mylotus" w:hAnsi="mylotus" w:cs="Traditional Naskh"/>
          <w:b/>
          <w:bCs/>
          <w:sz w:val="32"/>
          <w:szCs w:val="32"/>
          <w:rtl/>
        </w:rPr>
        <w:t>يا كعب بن عجرة، لا يدخل الجنة من نبت لحمه من سحت، النار أولى به</w:t>
      </w:r>
      <w:r w:rsidR="00FE6628">
        <w:rPr>
          <w:rFonts w:ascii="mylotus" w:hAnsi="mylotus" w:cs="Traditional Naskh" w:hint="cs"/>
          <w:b/>
          <w:bCs/>
          <w:sz w:val="32"/>
          <w:szCs w:val="32"/>
          <w:rtl/>
        </w:rPr>
        <w:t>»</w:t>
      </w:r>
      <w:r w:rsidRPr="007B5404">
        <w:rPr>
          <w:rFonts w:ascii="mylotus" w:hAnsi="mylotus" w:cs="Traditional Naskh"/>
          <w:position w:val="2"/>
          <w:sz w:val="32"/>
          <w:szCs w:val="32"/>
          <w:vertAlign w:val="superscript"/>
          <w:rtl/>
        </w:rPr>
        <w:t>(</w:t>
      </w:r>
      <w:r w:rsidRPr="007B5404">
        <w:rPr>
          <w:rFonts w:ascii="mylotus" w:hAnsi="mylotus" w:cs="Traditional Naskh"/>
          <w:position w:val="2"/>
          <w:sz w:val="32"/>
          <w:szCs w:val="32"/>
          <w:vertAlign w:val="superscript"/>
          <w:rtl/>
        </w:rPr>
        <w:footnoteReference w:id="146"/>
      </w:r>
      <w:r w:rsidRPr="007B5404">
        <w:rPr>
          <w:rFonts w:ascii="mylotus" w:hAnsi="mylotus" w:cs="Traditional Naskh"/>
          <w:position w:val="2"/>
          <w:sz w:val="32"/>
          <w:szCs w:val="32"/>
          <w:vertAlign w:val="superscript"/>
          <w:rtl/>
        </w:rPr>
        <w:t>)</w:t>
      </w:r>
      <w:r w:rsidRPr="0088525E">
        <w:rPr>
          <w:rFonts w:ascii="mylotus" w:hAnsi="mylotus" w:cs="Traditional Naskh"/>
          <w:sz w:val="32"/>
          <w:szCs w:val="32"/>
          <w:rtl/>
        </w:rPr>
        <w:t>.</w:t>
      </w:r>
    </w:p>
    <w:p w:rsidR="00C602A9" w:rsidRPr="0088525E" w:rsidRDefault="00C602A9" w:rsidP="00FE6628">
      <w:pPr>
        <w:widowControl w:val="0"/>
        <w:spacing w:after="0" w:line="216" w:lineRule="auto"/>
        <w:ind w:firstLine="284"/>
        <w:jc w:val="lowKashida"/>
        <w:rPr>
          <w:rFonts w:ascii="mylotus" w:hAnsi="mylotus" w:cs="Traditional Naskh"/>
          <w:spacing w:val="-6"/>
          <w:sz w:val="32"/>
          <w:szCs w:val="32"/>
          <w:rtl/>
        </w:rPr>
      </w:pPr>
      <w:r w:rsidRPr="0088525E">
        <w:rPr>
          <w:rFonts w:ascii="mylotus" w:hAnsi="mylotus" w:cs="Traditional Naskh"/>
          <w:sz w:val="32"/>
          <w:szCs w:val="32"/>
          <w:rtl/>
        </w:rPr>
        <w:t xml:space="preserve">وإن الناظر بعين البصيرة إلى واقع المسلمين في العالم اليوم يجد لهفهم الشديد إلى كل ما تطرحه البنوك أو الشركات من أسهم ومعاملات، فالكثير يتعامل ويساهم بدون استفتاء أهل العلم المعتبرين، والقليل </w:t>
      </w:r>
      <w:r w:rsidRPr="0088525E">
        <w:rPr>
          <w:rFonts w:ascii="mylotus" w:hAnsi="mylotus" w:cs="Traditional Naskh"/>
          <w:spacing w:val="-6"/>
          <w:sz w:val="32"/>
          <w:szCs w:val="32"/>
          <w:rtl/>
        </w:rPr>
        <w:t xml:space="preserve">يستفتي ولكن ممن التبس عليه الحلال </w:t>
      </w:r>
      <w:r w:rsidRPr="0088525E">
        <w:rPr>
          <w:rFonts w:ascii="mylotus" w:hAnsi="mylotus" w:cs="Traditional Naskh" w:hint="cs"/>
          <w:spacing w:val="-6"/>
          <w:sz w:val="32"/>
          <w:szCs w:val="32"/>
          <w:rtl/>
        </w:rPr>
        <w:t>ب</w:t>
      </w:r>
      <w:r w:rsidRPr="0088525E">
        <w:rPr>
          <w:rFonts w:ascii="mylotus" w:hAnsi="mylotus" w:cs="Traditional Naskh"/>
          <w:spacing w:val="-6"/>
          <w:sz w:val="32"/>
          <w:szCs w:val="32"/>
          <w:rtl/>
        </w:rPr>
        <w:t xml:space="preserve">الحرام من طلبة العلم، بل يقصد بعضهم فلاناً المتتبع للرخص: أي المتتبع لأهون أقوال العلماء في مسائل الخلاف، وما علم المسكين أن هذا دينٌ، فلينظر المسلم ممن يأخذ دينه، ومن يجعله بينه وبين ربه تعالى، قال بعض السلف: </w:t>
      </w:r>
      <w:r w:rsidR="00FE6628">
        <w:rPr>
          <w:rFonts w:ascii="mylotus" w:hAnsi="mylotus" w:cs="Traditional Naskh" w:hint="cs"/>
          <w:spacing w:val="-6"/>
          <w:sz w:val="32"/>
          <w:szCs w:val="32"/>
          <w:rtl/>
        </w:rPr>
        <w:t>«</w:t>
      </w:r>
      <w:r w:rsidRPr="0088525E">
        <w:rPr>
          <w:rFonts w:ascii="mylotus" w:hAnsi="mylotus" w:cs="Traditional Naskh"/>
          <w:spacing w:val="-6"/>
          <w:sz w:val="32"/>
          <w:szCs w:val="32"/>
          <w:rtl/>
        </w:rPr>
        <w:t>إن هذا العلم دين، فانظروا عمن تأخذون دينكم</w:t>
      </w:r>
      <w:r w:rsidR="00FE6628">
        <w:rPr>
          <w:rFonts w:ascii="mylotus" w:hAnsi="mylotus" w:cs="Traditional Naskh" w:hint="cs"/>
          <w:spacing w:val="-6"/>
          <w:sz w:val="32"/>
          <w:szCs w:val="32"/>
          <w:rtl/>
        </w:rPr>
        <w:t>»</w:t>
      </w:r>
      <w:r w:rsidRPr="0088525E">
        <w:rPr>
          <w:rFonts w:ascii="mylotus" w:hAnsi="mylotus" w:cs="Traditional Naskh"/>
          <w:spacing w:val="-6"/>
          <w:sz w:val="32"/>
          <w:szCs w:val="32"/>
          <w:rtl/>
        </w:rPr>
        <w:t>.</w:t>
      </w:r>
    </w:p>
    <w:p w:rsidR="00C602A9" w:rsidRPr="0088525E" w:rsidRDefault="00C602A9" w:rsidP="00EA0772">
      <w:pPr>
        <w:widowControl w:val="0"/>
        <w:spacing w:after="0" w:line="216" w:lineRule="auto"/>
        <w:ind w:firstLine="284"/>
        <w:jc w:val="lowKashida"/>
        <w:rPr>
          <w:rFonts w:ascii="mylotus" w:hAnsi="mylotus" w:cs="Traditional Naskh"/>
          <w:sz w:val="32"/>
          <w:szCs w:val="32"/>
          <w:rtl/>
        </w:rPr>
      </w:pPr>
      <w:r w:rsidRPr="0088525E">
        <w:rPr>
          <w:rFonts w:ascii="mylotus" w:hAnsi="mylotus" w:cs="Traditional Naskh"/>
          <w:sz w:val="32"/>
          <w:szCs w:val="32"/>
          <w:rtl/>
        </w:rPr>
        <w:lastRenderedPageBreak/>
        <w:t>أعوذ با</w:t>
      </w:r>
      <w:r w:rsidR="00A1582F">
        <w:rPr>
          <w:rFonts w:ascii="mylotus" w:hAnsi="mylotus" w:cs="Traditional Naskh"/>
          <w:sz w:val="32"/>
          <w:szCs w:val="32"/>
          <w:rtl/>
        </w:rPr>
        <w:t>للَّه</w:t>
      </w:r>
      <w:r w:rsidRPr="0088525E">
        <w:rPr>
          <w:rFonts w:ascii="mylotus" w:hAnsi="mylotus" w:cs="Traditional Naskh"/>
          <w:sz w:val="32"/>
          <w:szCs w:val="32"/>
          <w:rtl/>
        </w:rPr>
        <w:t xml:space="preserve"> من الشيطان الرجيم: </w:t>
      </w:r>
      <w:r w:rsidR="00EA0772" w:rsidRPr="00EA0772">
        <w:rPr>
          <w:rFonts w:ascii="Traditional Arabic" w:hAnsi="Traditional Arabic" w:cs="Traditional Arabic"/>
          <w:color w:val="C00000"/>
          <w:sz w:val="32"/>
          <w:szCs w:val="32"/>
          <w:rtl/>
        </w:rPr>
        <w:t>﴿</w:t>
      </w:r>
      <w:r w:rsidR="00EA0772" w:rsidRPr="00EA0772">
        <w:rPr>
          <w:rFonts w:ascii="HQPB2" w:hAnsi="HQPB2" w:cs="Traditional Naskh" w:hint="eastAsia"/>
          <w:b/>
          <w:bCs/>
          <w:color w:val="282828"/>
          <w:sz w:val="32"/>
          <w:szCs w:val="32"/>
          <w:rtl/>
        </w:rPr>
        <w:t>إِنَّ</w:t>
      </w:r>
      <w:r w:rsidR="00EA0772" w:rsidRPr="00EA0772">
        <w:rPr>
          <w:rFonts w:ascii="HQPB2" w:hAnsi="HQPB2" w:cs="Traditional Naskh"/>
          <w:b/>
          <w:bCs/>
          <w:color w:val="282828"/>
          <w:sz w:val="32"/>
          <w:szCs w:val="32"/>
          <w:rtl/>
        </w:rPr>
        <w:t xml:space="preserve"> </w:t>
      </w:r>
      <w:r w:rsidR="00EA0772" w:rsidRPr="00EA0772">
        <w:rPr>
          <w:rFonts w:ascii="HQPB2" w:hAnsi="HQPB2" w:cs="Traditional Naskh" w:hint="eastAsia"/>
          <w:b/>
          <w:bCs/>
          <w:color w:val="282828"/>
          <w:sz w:val="32"/>
          <w:szCs w:val="32"/>
          <w:rtl/>
        </w:rPr>
        <w:t>اللَّهَ</w:t>
      </w:r>
      <w:r w:rsidR="00EA0772" w:rsidRPr="00EA0772">
        <w:rPr>
          <w:rFonts w:ascii="HQPB2" w:hAnsi="HQPB2" w:cs="Traditional Naskh"/>
          <w:b/>
          <w:bCs/>
          <w:color w:val="282828"/>
          <w:sz w:val="32"/>
          <w:szCs w:val="32"/>
          <w:rtl/>
        </w:rPr>
        <w:t xml:space="preserve"> </w:t>
      </w:r>
      <w:r w:rsidR="00EA0772" w:rsidRPr="00EA0772">
        <w:rPr>
          <w:rFonts w:ascii="HQPB2" w:hAnsi="HQPB2" w:cs="Traditional Naskh" w:hint="eastAsia"/>
          <w:b/>
          <w:bCs/>
          <w:color w:val="282828"/>
          <w:sz w:val="32"/>
          <w:szCs w:val="32"/>
          <w:rtl/>
        </w:rPr>
        <w:t>لَا</w:t>
      </w:r>
      <w:r w:rsidR="00EA0772" w:rsidRPr="00EA0772">
        <w:rPr>
          <w:rFonts w:ascii="HQPB2" w:hAnsi="HQPB2" w:cs="Traditional Naskh"/>
          <w:b/>
          <w:bCs/>
          <w:color w:val="282828"/>
          <w:sz w:val="32"/>
          <w:szCs w:val="32"/>
          <w:rtl/>
        </w:rPr>
        <w:t xml:space="preserve"> </w:t>
      </w:r>
      <w:r w:rsidR="00EA0772" w:rsidRPr="00EA0772">
        <w:rPr>
          <w:rFonts w:ascii="HQPB2" w:hAnsi="HQPB2" w:cs="Traditional Naskh" w:hint="eastAsia"/>
          <w:b/>
          <w:bCs/>
          <w:color w:val="282828"/>
          <w:sz w:val="32"/>
          <w:szCs w:val="32"/>
          <w:rtl/>
        </w:rPr>
        <w:t>يَخْفَى</w:t>
      </w:r>
      <w:r w:rsidR="00EA0772" w:rsidRPr="00EA0772">
        <w:rPr>
          <w:rFonts w:ascii="HQPB2" w:hAnsi="HQPB2" w:cs="Traditional Naskh"/>
          <w:b/>
          <w:bCs/>
          <w:color w:val="282828"/>
          <w:sz w:val="32"/>
          <w:szCs w:val="32"/>
          <w:rtl/>
        </w:rPr>
        <w:t xml:space="preserve"> </w:t>
      </w:r>
      <w:r w:rsidR="00EA0772" w:rsidRPr="00EA0772">
        <w:rPr>
          <w:rFonts w:ascii="HQPB2" w:hAnsi="HQPB2" w:cs="Traditional Naskh" w:hint="eastAsia"/>
          <w:b/>
          <w:bCs/>
          <w:color w:val="282828"/>
          <w:sz w:val="32"/>
          <w:szCs w:val="32"/>
          <w:rtl/>
        </w:rPr>
        <w:t>عَلَيْهِ</w:t>
      </w:r>
      <w:r w:rsidR="00EA0772" w:rsidRPr="00EA0772">
        <w:rPr>
          <w:rFonts w:ascii="HQPB2" w:hAnsi="HQPB2" w:cs="Traditional Naskh"/>
          <w:b/>
          <w:bCs/>
          <w:color w:val="282828"/>
          <w:sz w:val="32"/>
          <w:szCs w:val="32"/>
          <w:rtl/>
        </w:rPr>
        <w:t xml:space="preserve"> </w:t>
      </w:r>
      <w:r w:rsidR="00EA0772" w:rsidRPr="00EA0772">
        <w:rPr>
          <w:rFonts w:ascii="HQPB2" w:hAnsi="HQPB2" w:cs="Traditional Naskh" w:hint="eastAsia"/>
          <w:b/>
          <w:bCs/>
          <w:color w:val="282828"/>
          <w:sz w:val="32"/>
          <w:szCs w:val="32"/>
          <w:rtl/>
        </w:rPr>
        <w:t>شَيْءٌ</w:t>
      </w:r>
      <w:r w:rsidR="00EA0772" w:rsidRPr="00EA0772">
        <w:rPr>
          <w:rFonts w:ascii="HQPB2" w:hAnsi="HQPB2" w:cs="Traditional Naskh"/>
          <w:b/>
          <w:bCs/>
          <w:color w:val="282828"/>
          <w:sz w:val="32"/>
          <w:szCs w:val="32"/>
          <w:rtl/>
        </w:rPr>
        <w:t xml:space="preserve"> </w:t>
      </w:r>
      <w:r w:rsidR="00EA0772" w:rsidRPr="00EA0772">
        <w:rPr>
          <w:rFonts w:ascii="HQPB2" w:hAnsi="HQPB2" w:cs="Traditional Naskh" w:hint="eastAsia"/>
          <w:b/>
          <w:bCs/>
          <w:color w:val="282828"/>
          <w:sz w:val="32"/>
          <w:szCs w:val="32"/>
          <w:rtl/>
        </w:rPr>
        <w:t>فِي</w:t>
      </w:r>
      <w:r w:rsidR="00EA0772" w:rsidRPr="00EA0772">
        <w:rPr>
          <w:rFonts w:ascii="HQPB2" w:hAnsi="HQPB2" w:cs="Traditional Naskh"/>
          <w:b/>
          <w:bCs/>
          <w:color w:val="282828"/>
          <w:sz w:val="32"/>
          <w:szCs w:val="32"/>
          <w:rtl/>
        </w:rPr>
        <w:t xml:space="preserve"> </w:t>
      </w:r>
      <w:r w:rsidR="00EA0772" w:rsidRPr="00EA0772">
        <w:rPr>
          <w:rFonts w:ascii="HQPB2" w:hAnsi="HQPB2" w:cs="Traditional Naskh" w:hint="eastAsia"/>
          <w:b/>
          <w:bCs/>
          <w:color w:val="282828"/>
          <w:sz w:val="32"/>
          <w:szCs w:val="32"/>
          <w:rtl/>
        </w:rPr>
        <w:t>الْأَرْضِ</w:t>
      </w:r>
      <w:r w:rsidR="00EA0772" w:rsidRPr="00EA0772">
        <w:rPr>
          <w:rFonts w:ascii="HQPB2" w:hAnsi="HQPB2" w:cs="Traditional Naskh"/>
          <w:b/>
          <w:bCs/>
          <w:color w:val="282828"/>
          <w:sz w:val="32"/>
          <w:szCs w:val="32"/>
          <w:rtl/>
        </w:rPr>
        <w:t xml:space="preserve"> </w:t>
      </w:r>
      <w:r w:rsidR="00EA0772" w:rsidRPr="00EA0772">
        <w:rPr>
          <w:rFonts w:ascii="HQPB2" w:hAnsi="HQPB2" w:cs="Traditional Naskh" w:hint="eastAsia"/>
          <w:b/>
          <w:bCs/>
          <w:color w:val="282828"/>
          <w:sz w:val="32"/>
          <w:szCs w:val="32"/>
          <w:rtl/>
        </w:rPr>
        <w:t>وَلَا</w:t>
      </w:r>
      <w:r w:rsidR="00EA0772" w:rsidRPr="00EA0772">
        <w:rPr>
          <w:rFonts w:ascii="HQPB2" w:hAnsi="HQPB2" w:cs="Traditional Naskh"/>
          <w:b/>
          <w:bCs/>
          <w:color w:val="282828"/>
          <w:sz w:val="32"/>
          <w:szCs w:val="32"/>
          <w:rtl/>
        </w:rPr>
        <w:t xml:space="preserve"> </w:t>
      </w:r>
      <w:r w:rsidR="00EA0772" w:rsidRPr="00EA0772">
        <w:rPr>
          <w:rFonts w:ascii="HQPB2" w:hAnsi="HQPB2" w:cs="Traditional Naskh" w:hint="eastAsia"/>
          <w:b/>
          <w:bCs/>
          <w:color w:val="282828"/>
          <w:sz w:val="32"/>
          <w:szCs w:val="32"/>
          <w:rtl/>
        </w:rPr>
        <w:t>فِي</w:t>
      </w:r>
      <w:r w:rsidR="00EA0772" w:rsidRPr="00EA0772">
        <w:rPr>
          <w:rFonts w:ascii="HQPB2" w:hAnsi="HQPB2" w:cs="Traditional Naskh"/>
          <w:b/>
          <w:bCs/>
          <w:color w:val="282828"/>
          <w:sz w:val="32"/>
          <w:szCs w:val="32"/>
          <w:rtl/>
        </w:rPr>
        <w:t xml:space="preserve"> </w:t>
      </w:r>
      <w:r w:rsidR="00EA0772" w:rsidRPr="00EA0772">
        <w:rPr>
          <w:rFonts w:ascii="HQPB2" w:hAnsi="HQPB2" w:cs="Traditional Naskh" w:hint="eastAsia"/>
          <w:b/>
          <w:bCs/>
          <w:color w:val="282828"/>
          <w:sz w:val="32"/>
          <w:szCs w:val="32"/>
          <w:rtl/>
        </w:rPr>
        <w:t>السَّمَاءِ</w:t>
      </w:r>
      <w:r w:rsidR="00EA0772" w:rsidRPr="00EA0772">
        <w:rPr>
          <w:rFonts w:ascii="HQPB2" w:hAnsi="HQPB2" w:cs="Traditional Naskh"/>
          <w:b/>
          <w:bCs/>
          <w:color w:val="282828"/>
          <w:sz w:val="32"/>
          <w:szCs w:val="32"/>
          <w:rtl/>
        </w:rPr>
        <w:t xml:space="preserve"> </w:t>
      </w:r>
      <w:r w:rsidR="00EA0772" w:rsidRPr="00EA0772">
        <w:rPr>
          <w:rFonts w:ascii="AAAGoldenLotus Stg1_Ver1" w:hAnsi="AAAGoldenLotus Stg1_Ver1" w:cs="AAAGoldenLotus Stg1_Ver1"/>
          <w:color w:val="C00000"/>
          <w:sz w:val="24"/>
          <w:szCs w:val="24"/>
          <w:rtl/>
        </w:rPr>
        <w:t>*</w:t>
      </w:r>
      <w:r w:rsidR="00EA0772" w:rsidRPr="00EA0772">
        <w:rPr>
          <w:rFonts w:ascii="HQPB2" w:hAnsi="HQPB2" w:cs="Traditional Naskh"/>
          <w:b/>
          <w:bCs/>
          <w:color w:val="282828"/>
          <w:sz w:val="32"/>
          <w:szCs w:val="32"/>
          <w:rtl/>
        </w:rPr>
        <w:t xml:space="preserve"> </w:t>
      </w:r>
      <w:r w:rsidR="00EA0772" w:rsidRPr="00EA0772">
        <w:rPr>
          <w:rFonts w:ascii="HQPB2" w:hAnsi="HQPB2" w:cs="Traditional Naskh" w:hint="eastAsia"/>
          <w:b/>
          <w:bCs/>
          <w:color w:val="282828"/>
          <w:sz w:val="32"/>
          <w:szCs w:val="32"/>
          <w:rtl/>
        </w:rPr>
        <w:t>هُوَ</w:t>
      </w:r>
      <w:r w:rsidR="00EA0772" w:rsidRPr="00EA0772">
        <w:rPr>
          <w:rFonts w:ascii="HQPB2" w:hAnsi="HQPB2" w:cs="Traditional Naskh"/>
          <w:b/>
          <w:bCs/>
          <w:color w:val="282828"/>
          <w:sz w:val="32"/>
          <w:szCs w:val="32"/>
          <w:rtl/>
        </w:rPr>
        <w:t xml:space="preserve"> </w:t>
      </w:r>
      <w:r w:rsidR="00EA0772" w:rsidRPr="00EA0772">
        <w:rPr>
          <w:rFonts w:ascii="HQPB2" w:hAnsi="HQPB2" w:cs="Traditional Naskh" w:hint="eastAsia"/>
          <w:b/>
          <w:bCs/>
          <w:color w:val="282828"/>
          <w:sz w:val="32"/>
          <w:szCs w:val="32"/>
          <w:rtl/>
        </w:rPr>
        <w:t>الَّذِي</w:t>
      </w:r>
      <w:r w:rsidR="00EA0772" w:rsidRPr="00EA0772">
        <w:rPr>
          <w:rFonts w:ascii="HQPB2" w:hAnsi="HQPB2" w:cs="Traditional Naskh"/>
          <w:b/>
          <w:bCs/>
          <w:color w:val="282828"/>
          <w:sz w:val="32"/>
          <w:szCs w:val="32"/>
          <w:rtl/>
        </w:rPr>
        <w:t xml:space="preserve"> </w:t>
      </w:r>
      <w:r w:rsidR="00EA0772" w:rsidRPr="00EA0772">
        <w:rPr>
          <w:rFonts w:ascii="HQPB2" w:hAnsi="HQPB2" w:cs="Traditional Naskh" w:hint="eastAsia"/>
          <w:b/>
          <w:bCs/>
          <w:color w:val="282828"/>
          <w:sz w:val="32"/>
          <w:szCs w:val="32"/>
          <w:rtl/>
        </w:rPr>
        <w:t>يُصَوِّرُكُمْ</w:t>
      </w:r>
      <w:r w:rsidR="00EA0772" w:rsidRPr="00EA0772">
        <w:rPr>
          <w:rFonts w:ascii="HQPB2" w:hAnsi="HQPB2" w:cs="Traditional Naskh"/>
          <w:b/>
          <w:bCs/>
          <w:color w:val="282828"/>
          <w:sz w:val="32"/>
          <w:szCs w:val="32"/>
          <w:rtl/>
        </w:rPr>
        <w:t xml:space="preserve"> </w:t>
      </w:r>
      <w:r w:rsidR="00EA0772" w:rsidRPr="00EA0772">
        <w:rPr>
          <w:rFonts w:ascii="HQPB2" w:hAnsi="HQPB2" w:cs="Traditional Naskh" w:hint="eastAsia"/>
          <w:b/>
          <w:bCs/>
          <w:color w:val="282828"/>
          <w:sz w:val="32"/>
          <w:szCs w:val="32"/>
          <w:rtl/>
        </w:rPr>
        <w:t>فِي</w:t>
      </w:r>
      <w:r w:rsidR="00EA0772" w:rsidRPr="00EA0772">
        <w:rPr>
          <w:rFonts w:ascii="HQPB2" w:hAnsi="HQPB2" w:cs="Traditional Naskh"/>
          <w:b/>
          <w:bCs/>
          <w:color w:val="282828"/>
          <w:sz w:val="32"/>
          <w:szCs w:val="32"/>
          <w:rtl/>
        </w:rPr>
        <w:t xml:space="preserve"> </w:t>
      </w:r>
      <w:r w:rsidR="00EA0772" w:rsidRPr="00EA0772">
        <w:rPr>
          <w:rFonts w:ascii="HQPB2" w:hAnsi="HQPB2" w:cs="Traditional Naskh" w:hint="eastAsia"/>
          <w:b/>
          <w:bCs/>
          <w:color w:val="282828"/>
          <w:sz w:val="32"/>
          <w:szCs w:val="32"/>
          <w:rtl/>
        </w:rPr>
        <w:t>الْأَرْحَامِ</w:t>
      </w:r>
      <w:r w:rsidR="00EA0772" w:rsidRPr="00EA0772">
        <w:rPr>
          <w:rFonts w:ascii="HQPB2" w:hAnsi="HQPB2" w:cs="Traditional Naskh"/>
          <w:b/>
          <w:bCs/>
          <w:color w:val="282828"/>
          <w:sz w:val="32"/>
          <w:szCs w:val="32"/>
          <w:rtl/>
        </w:rPr>
        <w:t xml:space="preserve"> </w:t>
      </w:r>
      <w:r w:rsidR="00EA0772" w:rsidRPr="00EA0772">
        <w:rPr>
          <w:rFonts w:ascii="HQPB2" w:hAnsi="HQPB2" w:cs="Traditional Naskh" w:hint="eastAsia"/>
          <w:b/>
          <w:bCs/>
          <w:color w:val="282828"/>
          <w:sz w:val="32"/>
          <w:szCs w:val="32"/>
          <w:rtl/>
        </w:rPr>
        <w:t>كَيْفَ</w:t>
      </w:r>
      <w:r w:rsidR="00EA0772" w:rsidRPr="00EA0772">
        <w:rPr>
          <w:rFonts w:ascii="HQPB2" w:hAnsi="HQPB2" w:cs="Traditional Naskh"/>
          <w:b/>
          <w:bCs/>
          <w:color w:val="282828"/>
          <w:sz w:val="32"/>
          <w:szCs w:val="32"/>
          <w:rtl/>
        </w:rPr>
        <w:t xml:space="preserve"> </w:t>
      </w:r>
      <w:r w:rsidR="00EA0772" w:rsidRPr="00EA0772">
        <w:rPr>
          <w:rFonts w:ascii="HQPB2" w:hAnsi="HQPB2" w:cs="Traditional Naskh" w:hint="eastAsia"/>
          <w:b/>
          <w:bCs/>
          <w:color w:val="282828"/>
          <w:sz w:val="32"/>
          <w:szCs w:val="32"/>
          <w:rtl/>
        </w:rPr>
        <w:t>يَشَاءُ</w:t>
      </w:r>
      <w:r w:rsidR="00EA0772" w:rsidRPr="00EA0772">
        <w:rPr>
          <w:rFonts w:ascii="HQPB2" w:hAnsi="HQPB2" w:cs="Traditional Naskh"/>
          <w:b/>
          <w:bCs/>
          <w:color w:val="282828"/>
          <w:sz w:val="32"/>
          <w:szCs w:val="32"/>
          <w:rtl/>
        </w:rPr>
        <w:t xml:space="preserve"> </w:t>
      </w:r>
      <w:r w:rsidR="00EA0772" w:rsidRPr="00EA0772">
        <w:rPr>
          <w:rFonts w:ascii="HQPB2" w:hAnsi="HQPB2" w:cs="Traditional Naskh" w:hint="eastAsia"/>
          <w:b/>
          <w:bCs/>
          <w:color w:val="282828"/>
          <w:sz w:val="32"/>
          <w:szCs w:val="32"/>
          <w:rtl/>
        </w:rPr>
        <w:t>لَا</w:t>
      </w:r>
      <w:r w:rsidR="00EA0772" w:rsidRPr="00EA0772">
        <w:rPr>
          <w:rFonts w:ascii="HQPB2" w:hAnsi="HQPB2" w:cs="Traditional Naskh"/>
          <w:b/>
          <w:bCs/>
          <w:color w:val="282828"/>
          <w:sz w:val="32"/>
          <w:szCs w:val="32"/>
          <w:rtl/>
        </w:rPr>
        <w:t xml:space="preserve"> </w:t>
      </w:r>
      <w:r w:rsidR="00EA0772" w:rsidRPr="00EA0772">
        <w:rPr>
          <w:rFonts w:ascii="HQPB2" w:hAnsi="HQPB2" w:cs="Traditional Naskh" w:hint="eastAsia"/>
          <w:b/>
          <w:bCs/>
          <w:color w:val="282828"/>
          <w:sz w:val="32"/>
          <w:szCs w:val="32"/>
          <w:rtl/>
        </w:rPr>
        <w:t>إِلَهَ</w:t>
      </w:r>
      <w:r w:rsidR="00EA0772" w:rsidRPr="00EA0772">
        <w:rPr>
          <w:rFonts w:ascii="HQPB2" w:hAnsi="HQPB2" w:cs="Traditional Naskh"/>
          <w:b/>
          <w:bCs/>
          <w:color w:val="282828"/>
          <w:sz w:val="32"/>
          <w:szCs w:val="32"/>
          <w:rtl/>
        </w:rPr>
        <w:t xml:space="preserve"> </w:t>
      </w:r>
      <w:r w:rsidR="00EA0772" w:rsidRPr="00EA0772">
        <w:rPr>
          <w:rFonts w:ascii="HQPB2" w:hAnsi="HQPB2" w:cs="Traditional Naskh" w:hint="eastAsia"/>
          <w:b/>
          <w:bCs/>
          <w:color w:val="282828"/>
          <w:sz w:val="32"/>
          <w:szCs w:val="32"/>
          <w:rtl/>
        </w:rPr>
        <w:t>إِلَّا</w:t>
      </w:r>
      <w:r w:rsidR="00EA0772" w:rsidRPr="00EA0772">
        <w:rPr>
          <w:rFonts w:ascii="HQPB2" w:hAnsi="HQPB2" w:cs="Traditional Naskh"/>
          <w:b/>
          <w:bCs/>
          <w:color w:val="282828"/>
          <w:sz w:val="32"/>
          <w:szCs w:val="32"/>
          <w:rtl/>
        </w:rPr>
        <w:t xml:space="preserve"> </w:t>
      </w:r>
      <w:r w:rsidR="00EA0772" w:rsidRPr="00EA0772">
        <w:rPr>
          <w:rFonts w:ascii="HQPB2" w:hAnsi="HQPB2" w:cs="Traditional Naskh" w:hint="eastAsia"/>
          <w:b/>
          <w:bCs/>
          <w:color w:val="282828"/>
          <w:sz w:val="32"/>
          <w:szCs w:val="32"/>
          <w:rtl/>
        </w:rPr>
        <w:t>هُوَ</w:t>
      </w:r>
      <w:r w:rsidR="00EA0772" w:rsidRPr="00EA0772">
        <w:rPr>
          <w:rFonts w:ascii="HQPB2" w:hAnsi="HQPB2" w:cs="Traditional Naskh"/>
          <w:b/>
          <w:bCs/>
          <w:color w:val="282828"/>
          <w:sz w:val="32"/>
          <w:szCs w:val="32"/>
          <w:rtl/>
        </w:rPr>
        <w:t xml:space="preserve"> </w:t>
      </w:r>
      <w:r w:rsidR="00EA0772" w:rsidRPr="00EA0772">
        <w:rPr>
          <w:rFonts w:ascii="HQPB2" w:hAnsi="HQPB2" w:cs="Traditional Naskh" w:hint="eastAsia"/>
          <w:b/>
          <w:bCs/>
          <w:color w:val="282828"/>
          <w:sz w:val="32"/>
          <w:szCs w:val="32"/>
          <w:rtl/>
        </w:rPr>
        <w:t>الْعَزِيزُ</w:t>
      </w:r>
      <w:r w:rsidR="00EA0772" w:rsidRPr="00EA0772">
        <w:rPr>
          <w:rFonts w:ascii="HQPB2" w:hAnsi="HQPB2" w:cs="Traditional Naskh"/>
          <w:b/>
          <w:bCs/>
          <w:color w:val="282828"/>
          <w:sz w:val="32"/>
          <w:szCs w:val="32"/>
          <w:rtl/>
        </w:rPr>
        <w:t xml:space="preserve"> </w:t>
      </w:r>
      <w:r w:rsidR="00EA0772" w:rsidRPr="00EA0772">
        <w:rPr>
          <w:rFonts w:ascii="HQPB2" w:hAnsi="HQPB2" w:cs="Traditional Naskh" w:hint="eastAsia"/>
          <w:b/>
          <w:bCs/>
          <w:color w:val="282828"/>
          <w:sz w:val="32"/>
          <w:szCs w:val="32"/>
          <w:rtl/>
        </w:rPr>
        <w:t>الْحَكِيمُ</w:t>
      </w:r>
      <w:r w:rsidR="00EA0772" w:rsidRPr="00EA0772">
        <w:rPr>
          <w:rFonts w:ascii="HQPB2" w:hAnsi="HQPB2" w:cs="Traditional Naskh"/>
          <w:b/>
          <w:bCs/>
          <w:color w:val="282828"/>
          <w:sz w:val="32"/>
          <w:szCs w:val="32"/>
          <w:rtl/>
        </w:rPr>
        <w:t xml:space="preserve"> </w:t>
      </w:r>
      <w:r w:rsidR="00EA0772" w:rsidRPr="00EA0772">
        <w:rPr>
          <w:rFonts w:ascii="AAAGoldenLotus Stg1_Ver1" w:hAnsi="AAAGoldenLotus Stg1_Ver1" w:cs="AAAGoldenLotus Stg1_Ver1"/>
          <w:color w:val="C00000"/>
          <w:sz w:val="24"/>
          <w:szCs w:val="24"/>
          <w:rtl/>
        </w:rPr>
        <w:t>*</w:t>
      </w:r>
      <w:r w:rsidR="00EA0772" w:rsidRPr="00EA0772">
        <w:rPr>
          <w:rFonts w:ascii="HQPB2" w:hAnsi="HQPB2" w:cs="Traditional Naskh"/>
          <w:b/>
          <w:bCs/>
          <w:color w:val="282828"/>
          <w:sz w:val="32"/>
          <w:szCs w:val="32"/>
          <w:rtl/>
        </w:rPr>
        <w:t xml:space="preserve"> </w:t>
      </w:r>
      <w:r w:rsidR="00EA0772" w:rsidRPr="00EA0772">
        <w:rPr>
          <w:rFonts w:ascii="HQPB2" w:hAnsi="HQPB2" w:cs="Traditional Naskh" w:hint="eastAsia"/>
          <w:b/>
          <w:bCs/>
          <w:color w:val="282828"/>
          <w:sz w:val="32"/>
          <w:szCs w:val="32"/>
          <w:rtl/>
        </w:rPr>
        <w:t>هُوَ</w:t>
      </w:r>
      <w:r w:rsidR="00EA0772" w:rsidRPr="00EA0772">
        <w:rPr>
          <w:rFonts w:ascii="HQPB2" w:hAnsi="HQPB2" w:cs="Traditional Naskh"/>
          <w:b/>
          <w:bCs/>
          <w:color w:val="282828"/>
          <w:sz w:val="32"/>
          <w:szCs w:val="32"/>
          <w:rtl/>
        </w:rPr>
        <w:t xml:space="preserve"> </w:t>
      </w:r>
      <w:r w:rsidR="00EA0772" w:rsidRPr="00EA0772">
        <w:rPr>
          <w:rFonts w:ascii="HQPB2" w:hAnsi="HQPB2" w:cs="Traditional Naskh" w:hint="eastAsia"/>
          <w:b/>
          <w:bCs/>
          <w:color w:val="282828"/>
          <w:sz w:val="32"/>
          <w:szCs w:val="32"/>
          <w:rtl/>
        </w:rPr>
        <w:t>الَّذِي</w:t>
      </w:r>
      <w:r w:rsidR="00EA0772" w:rsidRPr="00EA0772">
        <w:rPr>
          <w:rFonts w:ascii="HQPB2" w:hAnsi="HQPB2" w:cs="Traditional Naskh"/>
          <w:b/>
          <w:bCs/>
          <w:color w:val="282828"/>
          <w:sz w:val="32"/>
          <w:szCs w:val="32"/>
          <w:rtl/>
        </w:rPr>
        <w:t xml:space="preserve"> </w:t>
      </w:r>
      <w:r w:rsidR="00EA0772" w:rsidRPr="00EA0772">
        <w:rPr>
          <w:rFonts w:ascii="HQPB2" w:hAnsi="HQPB2" w:cs="Traditional Naskh" w:hint="eastAsia"/>
          <w:b/>
          <w:bCs/>
          <w:color w:val="282828"/>
          <w:sz w:val="32"/>
          <w:szCs w:val="32"/>
          <w:rtl/>
        </w:rPr>
        <w:t>أَنْزَلَ</w:t>
      </w:r>
      <w:r w:rsidR="00EA0772" w:rsidRPr="00EA0772">
        <w:rPr>
          <w:rFonts w:ascii="HQPB2" w:hAnsi="HQPB2" w:cs="Traditional Naskh"/>
          <w:b/>
          <w:bCs/>
          <w:color w:val="282828"/>
          <w:sz w:val="32"/>
          <w:szCs w:val="32"/>
          <w:rtl/>
        </w:rPr>
        <w:t xml:space="preserve"> </w:t>
      </w:r>
      <w:r w:rsidR="00EA0772" w:rsidRPr="00EA0772">
        <w:rPr>
          <w:rFonts w:ascii="HQPB2" w:hAnsi="HQPB2" w:cs="Traditional Naskh" w:hint="eastAsia"/>
          <w:b/>
          <w:bCs/>
          <w:color w:val="282828"/>
          <w:sz w:val="32"/>
          <w:szCs w:val="32"/>
          <w:rtl/>
        </w:rPr>
        <w:t>عَلَيْكَ</w:t>
      </w:r>
      <w:r w:rsidR="00EA0772" w:rsidRPr="00EA0772">
        <w:rPr>
          <w:rFonts w:ascii="HQPB2" w:hAnsi="HQPB2" w:cs="Traditional Naskh"/>
          <w:b/>
          <w:bCs/>
          <w:color w:val="282828"/>
          <w:sz w:val="32"/>
          <w:szCs w:val="32"/>
          <w:rtl/>
        </w:rPr>
        <w:t xml:space="preserve"> </w:t>
      </w:r>
      <w:r w:rsidR="00EA0772" w:rsidRPr="00EA0772">
        <w:rPr>
          <w:rFonts w:ascii="HQPB2" w:hAnsi="HQPB2" w:cs="Traditional Naskh" w:hint="eastAsia"/>
          <w:b/>
          <w:bCs/>
          <w:color w:val="282828"/>
          <w:sz w:val="32"/>
          <w:szCs w:val="32"/>
          <w:rtl/>
        </w:rPr>
        <w:t>الْكِتَابَ</w:t>
      </w:r>
      <w:r w:rsidR="00EA0772" w:rsidRPr="00EA0772">
        <w:rPr>
          <w:rFonts w:ascii="HQPB2" w:hAnsi="HQPB2" w:cs="Traditional Naskh"/>
          <w:b/>
          <w:bCs/>
          <w:color w:val="282828"/>
          <w:sz w:val="32"/>
          <w:szCs w:val="32"/>
          <w:rtl/>
        </w:rPr>
        <w:t xml:space="preserve"> </w:t>
      </w:r>
      <w:r w:rsidR="00EA0772" w:rsidRPr="00EA0772">
        <w:rPr>
          <w:rFonts w:ascii="HQPB2" w:hAnsi="HQPB2" w:cs="Traditional Naskh" w:hint="eastAsia"/>
          <w:b/>
          <w:bCs/>
          <w:color w:val="282828"/>
          <w:sz w:val="32"/>
          <w:szCs w:val="32"/>
          <w:rtl/>
        </w:rPr>
        <w:t>مِنْهُ</w:t>
      </w:r>
      <w:r w:rsidR="00EA0772" w:rsidRPr="00EA0772">
        <w:rPr>
          <w:rFonts w:ascii="HQPB2" w:hAnsi="HQPB2" w:cs="Traditional Naskh"/>
          <w:b/>
          <w:bCs/>
          <w:color w:val="282828"/>
          <w:sz w:val="32"/>
          <w:szCs w:val="32"/>
          <w:rtl/>
        </w:rPr>
        <w:t xml:space="preserve"> </w:t>
      </w:r>
      <w:r w:rsidR="00EA0772" w:rsidRPr="00EA0772">
        <w:rPr>
          <w:rFonts w:ascii="HQPB2" w:hAnsi="HQPB2" w:cs="Traditional Naskh" w:hint="eastAsia"/>
          <w:b/>
          <w:bCs/>
          <w:color w:val="282828"/>
          <w:sz w:val="32"/>
          <w:szCs w:val="32"/>
          <w:rtl/>
        </w:rPr>
        <w:t>آيَاتٌ</w:t>
      </w:r>
      <w:r w:rsidR="00EA0772" w:rsidRPr="00EA0772">
        <w:rPr>
          <w:rFonts w:ascii="HQPB2" w:hAnsi="HQPB2" w:cs="Traditional Naskh"/>
          <w:b/>
          <w:bCs/>
          <w:color w:val="282828"/>
          <w:sz w:val="32"/>
          <w:szCs w:val="32"/>
          <w:rtl/>
        </w:rPr>
        <w:t xml:space="preserve"> </w:t>
      </w:r>
      <w:r w:rsidR="00EA0772" w:rsidRPr="00EA0772">
        <w:rPr>
          <w:rFonts w:ascii="HQPB2" w:hAnsi="HQPB2" w:cs="Traditional Naskh" w:hint="eastAsia"/>
          <w:b/>
          <w:bCs/>
          <w:color w:val="282828"/>
          <w:sz w:val="32"/>
          <w:szCs w:val="32"/>
          <w:rtl/>
        </w:rPr>
        <w:t>مُحْكَمَاتٌ</w:t>
      </w:r>
      <w:r w:rsidR="00EA0772" w:rsidRPr="00EA0772">
        <w:rPr>
          <w:rFonts w:ascii="HQPB2" w:hAnsi="HQPB2" w:cs="Traditional Naskh"/>
          <w:b/>
          <w:bCs/>
          <w:color w:val="282828"/>
          <w:sz w:val="32"/>
          <w:szCs w:val="32"/>
          <w:rtl/>
        </w:rPr>
        <w:t xml:space="preserve"> </w:t>
      </w:r>
      <w:r w:rsidR="00EA0772" w:rsidRPr="00EA0772">
        <w:rPr>
          <w:rFonts w:ascii="HQPB2" w:hAnsi="HQPB2" w:cs="Traditional Naskh" w:hint="eastAsia"/>
          <w:b/>
          <w:bCs/>
          <w:color w:val="282828"/>
          <w:sz w:val="32"/>
          <w:szCs w:val="32"/>
          <w:rtl/>
        </w:rPr>
        <w:t>هُنَّ</w:t>
      </w:r>
      <w:r w:rsidR="00EA0772" w:rsidRPr="00EA0772">
        <w:rPr>
          <w:rFonts w:ascii="HQPB2" w:hAnsi="HQPB2" w:cs="Traditional Naskh"/>
          <w:b/>
          <w:bCs/>
          <w:color w:val="282828"/>
          <w:sz w:val="32"/>
          <w:szCs w:val="32"/>
          <w:rtl/>
        </w:rPr>
        <w:t xml:space="preserve"> </w:t>
      </w:r>
      <w:r w:rsidR="00EA0772" w:rsidRPr="00EA0772">
        <w:rPr>
          <w:rFonts w:ascii="HQPB2" w:hAnsi="HQPB2" w:cs="Traditional Naskh" w:hint="eastAsia"/>
          <w:b/>
          <w:bCs/>
          <w:color w:val="282828"/>
          <w:sz w:val="32"/>
          <w:szCs w:val="32"/>
          <w:rtl/>
        </w:rPr>
        <w:t>أُمُّ</w:t>
      </w:r>
      <w:r w:rsidR="00EA0772" w:rsidRPr="00EA0772">
        <w:rPr>
          <w:rFonts w:ascii="HQPB2" w:hAnsi="HQPB2" w:cs="Traditional Naskh"/>
          <w:b/>
          <w:bCs/>
          <w:color w:val="282828"/>
          <w:sz w:val="32"/>
          <w:szCs w:val="32"/>
          <w:rtl/>
        </w:rPr>
        <w:t xml:space="preserve"> </w:t>
      </w:r>
      <w:r w:rsidR="00EA0772" w:rsidRPr="00EA0772">
        <w:rPr>
          <w:rFonts w:ascii="HQPB2" w:hAnsi="HQPB2" w:cs="Traditional Naskh" w:hint="eastAsia"/>
          <w:b/>
          <w:bCs/>
          <w:color w:val="282828"/>
          <w:sz w:val="32"/>
          <w:szCs w:val="32"/>
          <w:rtl/>
        </w:rPr>
        <w:t>الْكِتَابِ</w:t>
      </w:r>
      <w:r w:rsidR="00EA0772" w:rsidRPr="00EA0772">
        <w:rPr>
          <w:rFonts w:ascii="HQPB2" w:hAnsi="HQPB2" w:cs="Traditional Naskh"/>
          <w:b/>
          <w:bCs/>
          <w:color w:val="282828"/>
          <w:sz w:val="32"/>
          <w:szCs w:val="32"/>
          <w:rtl/>
        </w:rPr>
        <w:t xml:space="preserve"> </w:t>
      </w:r>
      <w:r w:rsidR="00EA0772" w:rsidRPr="00EA0772">
        <w:rPr>
          <w:rFonts w:ascii="HQPB2" w:hAnsi="HQPB2" w:cs="Traditional Naskh" w:hint="eastAsia"/>
          <w:b/>
          <w:bCs/>
          <w:color w:val="282828"/>
          <w:sz w:val="32"/>
          <w:szCs w:val="32"/>
          <w:rtl/>
        </w:rPr>
        <w:t>وَأُخَرُ</w:t>
      </w:r>
      <w:r w:rsidR="00EA0772" w:rsidRPr="00EA0772">
        <w:rPr>
          <w:rFonts w:ascii="HQPB2" w:hAnsi="HQPB2" w:cs="Traditional Naskh"/>
          <w:b/>
          <w:bCs/>
          <w:color w:val="282828"/>
          <w:sz w:val="32"/>
          <w:szCs w:val="32"/>
          <w:rtl/>
        </w:rPr>
        <w:t xml:space="preserve"> </w:t>
      </w:r>
      <w:r w:rsidR="00EA0772" w:rsidRPr="00EA0772">
        <w:rPr>
          <w:rFonts w:ascii="HQPB2" w:hAnsi="HQPB2" w:cs="Traditional Naskh" w:hint="eastAsia"/>
          <w:b/>
          <w:bCs/>
          <w:color w:val="282828"/>
          <w:sz w:val="32"/>
          <w:szCs w:val="32"/>
          <w:rtl/>
        </w:rPr>
        <w:t>مُتَشَابِهَاتٌ</w:t>
      </w:r>
      <w:r w:rsidR="00EA0772" w:rsidRPr="00EA0772">
        <w:rPr>
          <w:rFonts w:ascii="HQPB2" w:hAnsi="HQPB2" w:cs="Traditional Naskh"/>
          <w:b/>
          <w:bCs/>
          <w:color w:val="282828"/>
          <w:sz w:val="32"/>
          <w:szCs w:val="32"/>
          <w:rtl/>
        </w:rPr>
        <w:t xml:space="preserve"> </w:t>
      </w:r>
      <w:r w:rsidR="00EA0772" w:rsidRPr="00EA0772">
        <w:rPr>
          <w:rFonts w:ascii="HQPB2" w:hAnsi="HQPB2" w:cs="Traditional Naskh" w:hint="eastAsia"/>
          <w:b/>
          <w:bCs/>
          <w:color w:val="282828"/>
          <w:sz w:val="32"/>
          <w:szCs w:val="32"/>
          <w:rtl/>
        </w:rPr>
        <w:t>فَأَمَّا</w:t>
      </w:r>
      <w:r w:rsidR="00EA0772" w:rsidRPr="00EA0772">
        <w:rPr>
          <w:rFonts w:ascii="HQPB2" w:hAnsi="HQPB2" w:cs="Traditional Naskh"/>
          <w:b/>
          <w:bCs/>
          <w:color w:val="282828"/>
          <w:sz w:val="32"/>
          <w:szCs w:val="32"/>
          <w:rtl/>
        </w:rPr>
        <w:t xml:space="preserve"> </w:t>
      </w:r>
      <w:r w:rsidR="00EA0772" w:rsidRPr="00EA0772">
        <w:rPr>
          <w:rFonts w:ascii="HQPB2" w:hAnsi="HQPB2" w:cs="Traditional Naskh" w:hint="eastAsia"/>
          <w:b/>
          <w:bCs/>
          <w:color w:val="282828"/>
          <w:sz w:val="32"/>
          <w:szCs w:val="32"/>
          <w:rtl/>
        </w:rPr>
        <w:t>الَّذِينَ</w:t>
      </w:r>
      <w:r w:rsidR="00EA0772" w:rsidRPr="00EA0772">
        <w:rPr>
          <w:rFonts w:ascii="HQPB2" w:hAnsi="HQPB2" w:cs="Traditional Naskh"/>
          <w:b/>
          <w:bCs/>
          <w:color w:val="282828"/>
          <w:sz w:val="32"/>
          <w:szCs w:val="32"/>
          <w:rtl/>
        </w:rPr>
        <w:t xml:space="preserve"> </w:t>
      </w:r>
      <w:r w:rsidR="00EA0772" w:rsidRPr="00EA0772">
        <w:rPr>
          <w:rFonts w:ascii="HQPB2" w:hAnsi="HQPB2" w:cs="Traditional Naskh" w:hint="eastAsia"/>
          <w:b/>
          <w:bCs/>
          <w:color w:val="282828"/>
          <w:sz w:val="32"/>
          <w:szCs w:val="32"/>
          <w:rtl/>
        </w:rPr>
        <w:t>فِي</w:t>
      </w:r>
      <w:r w:rsidR="00EA0772" w:rsidRPr="00EA0772">
        <w:rPr>
          <w:rFonts w:ascii="HQPB2" w:hAnsi="HQPB2" w:cs="Traditional Naskh"/>
          <w:b/>
          <w:bCs/>
          <w:color w:val="282828"/>
          <w:sz w:val="32"/>
          <w:szCs w:val="32"/>
          <w:rtl/>
        </w:rPr>
        <w:t xml:space="preserve"> </w:t>
      </w:r>
      <w:r w:rsidR="00EA0772" w:rsidRPr="00EA0772">
        <w:rPr>
          <w:rFonts w:ascii="HQPB2" w:hAnsi="HQPB2" w:cs="Traditional Naskh" w:hint="eastAsia"/>
          <w:b/>
          <w:bCs/>
          <w:color w:val="282828"/>
          <w:sz w:val="32"/>
          <w:szCs w:val="32"/>
          <w:rtl/>
        </w:rPr>
        <w:t>قُلُوبِهِمْ</w:t>
      </w:r>
      <w:r w:rsidR="00EA0772" w:rsidRPr="00EA0772">
        <w:rPr>
          <w:rFonts w:ascii="HQPB2" w:hAnsi="HQPB2" w:cs="Traditional Naskh"/>
          <w:b/>
          <w:bCs/>
          <w:color w:val="282828"/>
          <w:sz w:val="32"/>
          <w:szCs w:val="32"/>
          <w:rtl/>
        </w:rPr>
        <w:t xml:space="preserve"> </w:t>
      </w:r>
      <w:r w:rsidR="00EA0772" w:rsidRPr="00EA0772">
        <w:rPr>
          <w:rFonts w:ascii="HQPB2" w:hAnsi="HQPB2" w:cs="Traditional Naskh" w:hint="eastAsia"/>
          <w:b/>
          <w:bCs/>
          <w:color w:val="282828"/>
          <w:sz w:val="32"/>
          <w:szCs w:val="32"/>
          <w:rtl/>
        </w:rPr>
        <w:t>زَيْغٌ</w:t>
      </w:r>
      <w:r w:rsidR="00EA0772" w:rsidRPr="00EA0772">
        <w:rPr>
          <w:rFonts w:ascii="HQPB2" w:hAnsi="HQPB2" w:cs="Traditional Naskh"/>
          <w:b/>
          <w:bCs/>
          <w:color w:val="282828"/>
          <w:sz w:val="32"/>
          <w:szCs w:val="32"/>
          <w:rtl/>
        </w:rPr>
        <w:t xml:space="preserve"> </w:t>
      </w:r>
      <w:r w:rsidR="00EA0772" w:rsidRPr="00EA0772">
        <w:rPr>
          <w:rFonts w:ascii="HQPB2" w:hAnsi="HQPB2" w:cs="Traditional Naskh" w:hint="eastAsia"/>
          <w:b/>
          <w:bCs/>
          <w:color w:val="282828"/>
          <w:sz w:val="32"/>
          <w:szCs w:val="32"/>
          <w:rtl/>
        </w:rPr>
        <w:t>فَيَتَّبِعُونَ</w:t>
      </w:r>
      <w:r w:rsidR="00EA0772" w:rsidRPr="00EA0772">
        <w:rPr>
          <w:rFonts w:ascii="HQPB2" w:hAnsi="HQPB2" w:cs="Traditional Naskh"/>
          <w:b/>
          <w:bCs/>
          <w:color w:val="282828"/>
          <w:sz w:val="32"/>
          <w:szCs w:val="32"/>
          <w:rtl/>
        </w:rPr>
        <w:t xml:space="preserve"> </w:t>
      </w:r>
      <w:r w:rsidR="00EA0772" w:rsidRPr="00EA0772">
        <w:rPr>
          <w:rFonts w:ascii="HQPB2" w:hAnsi="HQPB2" w:cs="Traditional Naskh" w:hint="eastAsia"/>
          <w:b/>
          <w:bCs/>
          <w:color w:val="282828"/>
          <w:sz w:val="32"/>
          <w:szCs w:val="32"/>
          <w:rtl/>
        </w:rPr>
        <w:t>مَا</w:t>
      </w:r>
      <w:r w:rsidR="00EA0772" w:rsidRPr="00EA0772">
        <w:rPr>
          <w:rFonts w:ascii="HQPB2" w:hAnsi="HQPB2" w:cs="Traditional Naskh"/>
          <w:b/>
          <w:bCs/>
          <w:color w:val="282828"/>
          <w:sz w:val="32"/>
          <w:szCs w:val="32"/>
          <w:rtl/>
        </w:rPr>
        <w:t xml:space="preserve"> </w:t>
      </w:r>
      <w:r w:rsidR="00EA0772" w:rsidRPr="00EA0772">
        <w:rPr>
          <w:rFonts w:ascii="HQPB2" w:hAnsi="HQPB2" w:cs="Traditional Naskh" w:hint="eastAsia"/>
          <w:b/>
          <w:bCs/>
          <w:color w:val="282828"/>
          <w:sz w:val="32"/>
          <w:szCs w:val="32"/>
          <w:rtl/>
        </w:rPr>
        <w:t>تَشَابَهَ</w:t>
      </w:r>
      <w:r w:rsidR="00EA0772" w:rsidRPr="00EA0772">
        <w:rPr>
          <w:rFonts w:ascii="HQPB2" w:hAnsi="HQPB2" w:cs="Traditional Naskh"/>
          <w:b/>
          <w:bCs/>
          <w:color w:val="282828"/>
          <w:sz w:val="32"/>
          <w:szCs w:val="32"/>
          <w:rtl/>
        </w:rPr>
        <w:t xml:space="preserve"> </w:t>
      </w:r>
      <w:r w:rsidR="00EA0772" w:rsidRPr="00EA0772">
        <w:rPr>
          <w:rFonts w:ascii="HQPB2" w:hAnsi="HQPB2" w:cs="Traditional Naskh" w:hint="eastAsia"/>
          <w:b/>
          <w:bCs/>
          <w:color w:val="282828"/>
          <w:sz w:val="32"/>
          <w:szCs w:val="32"/>
          <w:rtl/>
        </w:rPr>
        <w:t>مِنْهُ</w:t>
      </w:r>
      <w:r w:rsidR="00EA0772" w:rsidRPr="00EA0772">
        <w:rPr>
          <w:rFonts w:ascii="HQPB2" w:hAnsi="HQPB2" w:cs="Traditional Naskh"/>
          <w:b/>
          <w:bCs/>
          <w:color w:val="282828"/>
          <w:sz w:val="32"/>
          <w:szCs w:val="32"/>
          <w:rtl/>
        </w:rPr>
        <w:t xml:space="preserve"> </w:t>
      </w:r>
      <w:r w:rsidR="00EA0772" w:rsidRPr="00EA0772">
        <w:rPr>
          <w:rFonts w:ascii="HQPB2" w:hAnsi="HQPB2" w:cs="Traditional Naskh" w:hint="eastAsia"/>
          <w:b/>
          <w:bCs/>
          <w:color w:val="282828"/>
          <w:sz w:val="32"/>
          <w:szCs w:val="32"/>
          <w:rtl/>
        </w:rPr>
        <w:t>ابْتِغَاءَ</w:t>
      </w:r>
      <w:r w:rsidR="00EA0772" w:rsidRPr="00EA0772">
        <w:rPr>
          <w:rFonts w:ascii="HQPB2" w:hAnsi="HQPB2" w:cs="Traditional Naskh"/>
          <w:b/>
          <w:bCs/>
          <w:color w:val="282828"/>
          <w:sz w:val="32"/>
          <w:szCs w:val="32"/>
          <w:rtl/>
        </w:rPr>
        <w:t xml:space="preserve"> </w:t>
      </w:r>
      <w:r w:rsidR="00EA0772" w:rsidRPr="00EA0772">
        <w:rPr>
          <w:rFonts w:ascii="HQPB2" w:hAnsi="HQPB2" w:cs="Traditional Naskh" w:hint="eastAsia"/>
          <w:b/>
          <w:bCs/>
          <w:color w:val="282828"/>
          <w:sz w:val="32"/>
          <w:szCs w:val="32"/>
          <w:rtl/>
        </w:rPr>
        <w:t>الْفِتْنَةِ</w:t>
      </w:r>
      <w:r w:rsidR="00EA0772" w:rsidRPr="00EA0772">
        <w:rPr>
          <w:rFonts w:ascii="HQPB2" w:hAnsi="HQPB2" w:cs="Traditional Naskh"/>
          <w:b/>
          <w:bCs/>
          <w:color w:val="282828"/>
          <w:sz w:val="32"/>
          <w:szCs w:val="32"/>
          <w:rtl/>
        </w:rPr>
        <w:t xml:space="preserve"> </w:t>
      </w:r>
      <w:r w:rsidR="00EA0772" w:rsidRPr="00EA0772">
        <w:rPr>
          <w:rFonts w:ascii="HQPB2" w:hAnsi="HQPB2" w:cs="Traditional Naskh" w:hint="eastAsia"/>
          <w:b/>
          <w:bCs/>
          <w:color w:val="282828"/>
          <w:sz w:val="32"/>
          <w:szCs w:val="32"/>
          <w:rtl/>
        </w:rPr>
        <w:t>وَابْتِغَاءَ</w:t>
      </w:r>
      <w:r w:rsidR="00EA0772" w:rsidRPr="00EA0772">
        <w:rPr>
          <w:rFonts w:ascii="HQPB2" w:hAnsi="HQPB2" w:cs="Traditional Naskh"/>
          <w:b/>
          <w:bCs/>
          <w:color w:val="282828"/>
          <w:sz w:val="32"/>
          <w:szCs w:val="32"/>
          <w:rtl/>
        </w:rPr>
        <w:t xml:space="preserve"> </w:t>
      </w:r>
      <w:r w:rsidR="00EA0772" w:rsidRPr="00EA0772">
        <w:rPr>
          <w:rFonts w:ascii="HQPB2" w:hAnsi="HQPB2" w:cs="Traditional Naskh" w:hint="eastAsia"/>
          <w:b/>
          <w:bCs/>
          <w:color w:val="282828"/>
          <w:sz w:val="32"/>
          <w:szCs w:val="32"/>
          <w:rtl/>
        </w:rPr>
        <w:t>تَأْوِيلِهِ</w:t>
      </w:r>
      <w:r w:rsidR="00EA0772" w:rsidRPr="00EA0772">
        <w:rPr>
          <w:rFonts w:ascii="HQPB2" w:hAnsi="HQPB2" w:cs="Traditional Naskh"/>
          <w:b/>
          <w:bCs/>
          <w:color w:val="282828"/>
          <w:sz w:val="32"/>
          <w:szCs w:val="32"/>
          <w:rtl/>
        </w:rPr>
        <w:t xml:space="preserve"> </w:t>
      </w:r>
      <w:r w:rsidR="00EA0772" w:rsidRPr="00EA0772">
        <w:rPr>
          <w:rFonts w:ascii="HQPB2" w:hAnsi="HQPB2" w:cs="Traditional Naskh" w:hint="eastAsia"/>
          <w:b/>
          <w:bCs/>
          <w:color w:val="282828"/>
          <w:sz w:val="32"/>
          <w:szCs w:val="32"/>
          <w:rtl/>
        </w:rPr>
        <w:t>وَمَا</w:t>
      </w:r>
      <w:r w:rsidR="00EA0772" w:rsidRPr="00EA0772">
        <w:rPr>
          <w:rFonts w:ascii="HQPB2" w:hAnsi="HQPB2" w:cs="Traditional Naskh"/>
          <w:b/>
          <w:bCs/>
          <w:color w:val="282828"/>
          <w:sz w:val="32"/>
          <w:szCs w:val="32"/>
          <w:rtl/>
        </w:rPr>
        <w:t xml:space="preserve"> </w:t>
      </w:r>
      <w:r w:rsidR="00EA0772" w:rsidRPr="00EA0772">
        <w:rPr>
          <w:rFonts w:ascii="HQPB2" w:hAnsi="HQPB2" w:cs="Traditional Naskh" w:hint="eastAsia"/>
          <w:b/>
          <w:bCs/>
          <w:color w:val="282828"/>
          <w:sz w:val="32"/>
          <w:szCs w:val="32"/>
          <w:rtl/>
        </w:rPr>
        <w:t>يَعْلَمُ</w:t>
      </w:r>
      <w:r w:rsidR="00EA0772" w:rsidRPr="00EA0772">
        <w:rPr>
          <w:rFonts w:ascii="HQPB2" w:hAnsi="HQPB2" w:cs="Traditional Naskh"/>
          <w:b/>
          <w:bCs/>
          <w:color w:val="282828"/>
          <w:sz w:val="32"/>
          <w:szCs w:val="32"/>
          <w:rtl/>
        </w:rPr>
        <w:t xml:space="preserve"> </w:t>
      </w:r>
      <w:r w:rsidR="00EA0772" w:rsidRPr="00EA0772">
        <w:rPr>
          <w:rFonts w:ascii="HQPB2" w:hAnsi="HQPB2" w:cs="Traditional Naskh" w:hint="eastAsia"/>
          <w:b/>
          <w:bCs/>
          <w:color w:val="282828"/>
          <w:sz w:val="32"/>
          <w:szCs w:val="32"/>
          <w:rtl/>
        </w:rPr>
        <w:t>تَأْوِيلَهُ</w:t>
      </w:r>
      <w:r w:rsidR="00EA0772" w:rsidRPr="00EA0772">
        <w:rPr>
          <w:rFonts w:ascii="HQPB2" w:hAnsi="HQPB2" w:cs="Traditional Naskh"/>
          <w:b/>
          <w:bCs/>
          <w:color w:val="282828"/>
          <w:sz w:val="32"/>
          <w:szCs w:val="32"/>
          <w:rtl/>
        </w:rPr>
        <w:t xml:space="preserve"> </w:t>
      </w:r>
      <w:r w:rsidR="00EA0772" w:rsidRPr="00EA0772">
        <w:rPr>
          <w:rFonts w:ascii="HQPB2" w:hAnsi="HQPB2" w:cs="Traditional Naskh" w:hint="eastAsia"/>
          <w:b/>
          <w:bCs/>
          <w:color w:val="282828"/>
          <w:sz w:val="32"/>
          <w:szCs w:val="32"/>
          <w:rtl/>
        </w:rPr>
        <w:t>إِلَّا</w:t>
      </w:r>
      <w:r w:rsidR="00EA0772" w:rsidRPr="00EA0772">
        <w:rPr>
          <w:rFonts w:ascii="HQPB2" w:hAnsi="HQPB2" w:cs="Traditional Naskh"/>
          <w:b/>
          <w:bCs/>
          <w:color w:val="282828"/>
          <w:sz w:val="32"/>
          <w:szCs w:val="32"/>
          <w:rtl/>
        </w:rPr>
        <w:t xml:space="preserve"> </w:t>
      </w:r>
      <w:r w:rsidR="00EA0772" w:rsidRPr="00EA0772">
        <w:rPr>
          <w:rFonts w:ascii="HQPB2" w:hAnsi="HQPB2" w:cs="Traditional Naskh" w:hint="eastAsia"/>
          <w:b/>
          <w:bCs/>
          <w:color w:val="282828"/>
          <w:sz w:val="32"/>
          <w:szCs w:val="32"/>
          <w:rtl/>
        </w:rPr>
        <w:t>اللَّهُ</w:t>
      </w:r>
      <w:r w:rsidR="00EA0772" w:rsidRPr="00EA0772">
        <w:rPr>
          <w:rFonts w:ascii="HQPB2" w:hAnsi="HQPB2" w:cs="Traditional Naskh"/>
          <w:b/>
          <w:bCs/>
          <w:color w:val="282828"/>
          <w:sz w:val="32"/>
          <w:szCs w:val="32"/>
          <w:rtl/>
        </w:rPr>
        <w:t xml:space="preserve"> </w:t>
      </w:r>
      <w:r w:rsidR="00EA0772" w:rsidRPr="00EA0772">
        <w:rPr>
          <w:rFonts w:ascii="HQPB2" w:hAnsi="HQPB2" w:cs="Traditional Naskh" w:hint="eastAsia"/>
          <w:b/>
          <w:bCs/>
          <w:color w:val="282828"/>
          <w:sz w:val="32"/>
          <w:szCs w:val="32"/>
          <w:rtl/>
        </w:rPr>
        <w:t>وَالرَّاسِخُونَ</w:t>
      </w:r>
      <w:r w:rsidR="00EA0772" w:rsidRPr="00EA0772">
        <w:rPr>
          <w:rFonts w:ascii="HQPB2" w:hAnsi="HQPB2" w:cs="Traditional Naskh"/>
          <w:b/>
          <w:bCs/>
          <w:color w:val="282828"/>
          <w:sz w:val="32"/>
          <w:szCs w:val="32"/>
          <w:rtl/>
        </w:rPr>
        <w:t xml:space="preserve"> </w:t>
      </w:r>
      <w:r w:rsidR="00EA0772" w:rsidRPr="00EA0772">
        <w:rPr>
          <w:rFonts w:ascii="HQPB2" w:hAnsi="HQPB2" w:cs="Traditional Naskh" w:hint="eastAsia"/>
          <w:b/>
          <w:bCs/>
          <w:color w:val="282828"/>
          <w:sz w:val="32"/>
          <w:szCs w:val="32"/>
          <w:rtl/>
        </w:rPr>
        <w:t>فِي</w:t>
      </w:r>
      <w:r w:rsidR="00EA0772" w:rsidRPr="00EA0772">
        <w:rPr>
          <w:rFonts w:ascii="HQPB2" w:hAnsi="HQPB2" w:cs="Traditional Naskh"/>
          <w:b/>
          <w:bCs/>
          <w:color w:val="282828"/>
          <w:sz w:val="32"/>
          <w:szCs w:val="32"/>
          <w:rtl/>
        </w:rPr>
        <w:t xml:space="preserve"> </w:t>
      </w:r>
      <w:r w:rsidR="00EA0772" w:rsidRPr="00EA0772">
        <w:rPr>
          <w:rFonts w:ascii="HQPB2" w:hAnsi="HQPB2" w:cs="Traditional Naskh" w:hint="eastAsia"/>
          <w:b/>
          <w:bCs/>
          <w:color w:val="282828"/>
          <w:sz w:val="32"/>
          <w:szCs w:val="32"/>
          <w:rtl/>
        </w:rPr>
        <w:t>الْعِلْمِ</w:t>
      </w:r>
      <w:r w:rsidR="00EA0772" w:rsidRPr="00EA0772">
        <w:rPr>
          <w:rFonts w:ascii="HQPB2" w:hAnsi="HQPB2" w:cs="Traditional Naskh"/>
          <w:b/>
          <w:bCs/>
          <w:color w:val="282828"/>
          <w:sz w:val="32"/>
          <w:szCs w:val="32"/>
          <w:rtl/>
        </w:rPr>
        <w:t xml:space="preserve"> </w:t>
      </w:r>
      <w:r w:rsidR="00EA0772" w:rsidRPr="00EA0772">
        <w:rPr>
          <w:rFonts w:ascii="HQPB2" w:hAnsi="HQPB2" w:cs="Traditional Naskh" w:hint="eastAsia"/>
          <w:b/>
          <w:bCs/>
          <w:color w:val="282828"/>
          <w:sz w:val="32"/>
          <w:szCs w:val="32"/>
          <w:rtl/>
        </w:rPr>
        <w:t>يَقُولُونَ</w:t>
      </w:r>
      <w:r w:rsidR="00EA0772" w:rsidRPr="00EA0772">
        <w:rPr>
          <w:rFonts w:ascii="HQPB2" w:hAnsi="HQPB2" w:cs="Traditional Naskh"/>
          <w:b/>
          <w:bCs/>
          <w:color w:val="282828"/>
          <w:sz w:val="32"/>
          <w:szCs w:val="32"/>
          <w:rtl/>
        </w:rPr>
        <w:t xml:space="preserve"> </w:t>
      </w:r>
      <w:r w:rsidR="00EA0772" w:rsidRPr="00EA0772">
        <w:rPr>
          <w:rFonts w:ascii="HQPB2" w:hAnsi="HQPB2" w:cs="Traditional Naskh" w:hint="eastAsia"/>
          <w:b/>
          <w:bCs/>
          <w:color w:val="282828"/>
          <w:sz w:val="32"/>
          <w:szCs w:val="32"/>
          <w:rtl/>
        </w:rPr>
        <w:t>آمَنَّا</w:t>
      </w:r>
      <w:r w:rsidR="00EA0772" w:rsidRPr="00EA0772">
        <w:rPr>
          <w:rFonts w:ascii="HQPB2" w:hAnsi="HQPB2" w:cs="Traditional Naskh"/>
          <w:b/>
          <w:bCs/>
          <w:color w:val="282828"/>
          <w:sz w:val="32"/>
          <w:szCs w:val="32"/>
          <w:rtl/>
        </w:rPr>
        <w:t xml:space="preserve"> </w:t>
      </w:r>
      <w:r w:rsidR="00EA0772" w:rsidRPr="00EA0772">
        <w:rPr>
          <w:rFonts w:ascii="HQPB2" w:hAnsi="HQPB2" w:cs="Traditional Naskh" w:hint="eastAsia"/>
          <w:b/>
          <w:bCs/>
          <w:color w:val="282828"/>
          <w:sz w:val="32"/>
          <w:szCs w:val="32"/>
          <w:rtl/>
        </w:rPr>
        <w:t>بِهِ</w:t>
      </w:r>
      <w:r w:rsidR="00EA0772" w:rsidRPr="00EA0772">
        <w:rPr>
          <w:rFonts w:ascii="HQPB2" w:hAnsi="HQPB2" w:cs="Traditional Naskh"/>
          <w:b/>
          <w:bCs/>
          <w:color w:val="282828"/>
          <w:sz w:val="32"/>
          <w:szCs w:val="32"/>
          <w:rtl/>
        </w:rPr>
        <w:t xml:space="preserve"> </w:t>
      </w:r>
      <w:r w:rsidR="00EA0772" w:rsidRPr="00EA0772">
        <w:rPr>
          <w:rFonts w:ascii="HQPB2" w:hAnsi="HQPB2" w:cs="Traditional Naskh" w:hint="eastAsia"/>
          <w:b/>
          <w:bCs/>
          <w:color w:val="282828"/>
          <w:sz w:val="32"/>
          <w:szCs w:val="32"/>
          <w:rtl/>
        </w:rPr>
        <w:t>كُلٌّ</w:t>
      </w:r>
      <w:r w:rsidR="00EA0772" w:rsidRPr="00EA0772">
        <w:rPr>
          <w:rFonts w:ascii="HQPB2" w:hAnsi="HQPB2" w:cs="Traditional Naskh"/>
          <w:b/>
          <w:bCs/>
          <w:color w:val="282828"/>
          <w:sz w:val="32"/>
          <w:szCs w:val="32"/>
          <w:rtl/>
        </w:rPr>
        <w:t xml:space="preserve"> </w:t>
      </w:r>
      <w:r w:rsidR="00EA0772" w:rsidRPr="00EA0772">
        <w:rPr>
          <w:rFonts w:ascii="HQPB2" w:hAnsi="HQPB2" w:cs="Traditional Naskh" w:hint="eastAsia"/>
          <w:b/>
          <w:bCs/>
          <w:color w:val="282828"/>
          <w:sz w:val="32"/>
          <w:szCs w:val="32"/>
          <w:rtl/>
        </w:rPr>
        <w:t>مِنْ</w:t>
      </w:r>
      <w:r w:rsidR="00EA0772" w:rsidRPr="00EA0772">
        <w:rPr>
          <w:rFonts w:ascii="HQPB2" w:hAnsi="HQPB2" w:cs="Traditional Naskh"/>
          <w:b/>
          <w:bCs/>
          <w:color w:val="282828"/>
          <w:sz w:val="32"/>
          <w:szCs w:val="32"/>
          <w:rtl/>
        </w:rPr>
        <w:t xml:space="preserve"> </w:t>
      </w:r>
      <w:r w:rsidR="00EA0772" w:rsidRPr="00EA0772">
        <w:rPr>
          <w:rFonts w:ascii="HQPB2" w:hAnsi="HQPB2" w:cs="Traditional Naskh" w:hint="eastAsia"/>
          <w:b/>
          <w:bCs/>
          <w:color w:val="282828"/>
          <w:sz w:val="32"/>
          <w:szCs w:val="32"/>
          <w:rtl/>
        </w:rPr>
        <w:t>عِنْدِ</w:t>
      </w:r>
      <w:r w:rsidR="00EA0772" w:rsidRPr="00EA0772">
        <w:rPr>
          <w:rFonts w:ascii="HQPB2" w:hAnsi="HQPB2" w:cs="Traditional Naskh"/>
          <w:b/>
          <w:bCs/>
          <w:color w:val="282828"/>
          <w:sz w:val="32"/>
          <w:szCs w:val="32"/>
          <w:rtl/>
        </w:rPr>
        <w:t xml:space="preserve"> </w:t>
      </w:r>
      <w:r w:rsidR="00EA0772" w:rsidRPr="00EA0772">
        <w:rPr>
          <w:rFonts w:ascii="HQPB2" w:hAnsi="HQPB2" w:cs="Traditional Naskh" w:hint="eastAsia"/>
          <w:b/>
          <w:bCs/>
          <w:color w:val="282828"/>
          <w:sz w:val="32"/>
          <w:szCs w:val="32"/>
          <w:rtl/>
        </w:rPr>
        <w:t>رَبِّنَا</w:t>
      </w:r>
      <w:r w:rsidR="00EA0772" w:rsidRPr="00EA0772">
        <w:rPr>
          <w:rFonts w:ascii="HQPB2" w:hAnsi="HQPB2" w:cs="Traditional Naskh"/>
          <w:b/>
          <w:bCs/>
          <w:color w:val="282828"/>
          <w:sz w:val="32"/>
          <w:szCs w:val="32"/>
          <w:rtl/>
        </w:rPr>
        <w:t xml:space="preserve"> </w:t>
      </w:r>
      <w:r w:rsidR="00EA0772" w:rsidRPr="00EA0772">
        <w:rPr>
          <w:rFonts w:ascii="HQPB2" w:hAnsi="HQPB2" w:cs="Traditional Naskh" w:hint="eastAsia"/>
          <w:b/>
          <w:bCs/>
          <w:color w:val="282828"/>
          <w:sz w:val="32"/>
          <w:szCs w:val="32"/>
          <w:rtl/>
        </w:rPr>
        <w:t>وَمَا</w:t>
      </w:r>
      <w:r w:rsidR="00EA0772" w:rsidRPr="00EA0772">
        <w:rPr>
          <w:rFonts w:ascii="HQPB2" w:hAnsi="HQPB2" w:cs="Traditional Naskh"/>
          <w:b/>
          <w:bCs/>
          <w:color w:val="282828"/>
          <w:sz w:val="32"/>
          <w:szCs w:val="32"/>
          <w:rtl/>
        </w:rPr>
        <w:t xml:space="preserve"> </w:t>
      </w:r>
      <w:r w:rsidR="00EA0772" w:rsidRPr="00EA0772">
        <w:rPr>
          <w:rFonts w:ascii="HQPB2" w:hAnsi="HQPB2" w:cs="Traditional Naskh" w:hint="eastAsia"/>
          <w:b/>
          <w:bCs/>
          <w:color w:val="282828"/>
          <w:sz w:val="32"/>
          <w:szCs w:val="32"/>
          <w:rtl/>
        </w:rPr>
        <w:t>يَذَّكَّرُ</w:t>
      </w:r>
      <w:r w:rsidR="00EA0772" w:rsidRPr="00EA0772">
        <w:rPr>
          <w:rFonts w:ascii="HQPB2" w:hAnsi="HQPB2" w:cs="Traditional Naskh"/>
          <w:b/>
          <w:bCs/>
          <w:color w:val="282828"/>
          <w:sz w:val="32"/>
          <w:szCs w:val="32"/>
          <w:rtl/>
        </w:rPr>
        <w:t xml:space="preserve"> </w:t>
      </w:r>
      <w:r w:rsidR="00EA0772" w:rsidRPr="00EA0772">
        <w:rPr>
          <w:rFonts w:ascii="HQPB2" w:hAnsi="HQPB2" w:cs="Traditional Naskh" w:hint="eastAsia"/>
          <w:b/>
          <w:bCs/>
          <w:color w:val="282828"/>
          <w:sz w:val="32"/>
          <w:szCs w:val="32"/>
          <w:rtl/>
        </w:rPr>
        <w:t>إِلَّا</w:t>
      </w:r>
      <w:r w:rsidR="00EA0772" w:rsidRPr="00EA0772">
        <w:rPr>
          <w:rFonts w:ascii="HQPB2" w:hAnsi="HQPB2" w:cs="Traditional Naskh"/>
          <w:b/>
          <w:bCs/>
          <w:color w:val="282828"/>
          <w:sz w:val="32"/>
          <w:szCs w:val="32"/>
          <w:rtl/>
        </w:rPr>
        <w:t xml:space="preserve"> </w:t>
      </w:r>
      <w:r w:rsidR="00EA0772" w:rsidRPr="00EA0772">
        <w:rPr>
          <w:rFonts w:ascii="HQPB2" w:hAnsi="HQPB2" w:cs="Traditional Naskh" w:hint="eastAsia"/>
          <w:b/>
          <w:bCs/>
          <w:color w:val="282828"/>
          <w:sz w:val="32"/>
          <w:szCs w:val="32"/>
          <w:rtl/>
        </w:rPr>
        <w:t>أُولُو</w:t>
      </w:r>
      <w:r w:rsidR="00EA0772" w:rsidRPr="00EA0772">
        <w:rPr>
          <w:rFonts w:ascii="HQPB2" w:hAnsi="HQPB2" w:cs="Traditional Naskh"/>
          <w:b/>
          <w:bCs/>
          <w:color w:val="282828"/>
          <w:sz w:val="32"/>
          <w:szCs w:val="32"/>
          <w:rtl/>
        </w:rPr>
        <w:t xml:space="preserve"> </w:t>
      </w:r>
      <w:r w:rsidR="00EA0772" w:rsidRPr="00EA0772">
        <w:rPr>
          <w:rFonts w:ascii="HQPB2" w:hAnsi="HQPB2" w:cs="Traditional Naskh" w:hint="eastAsia"/>
          <w:b/>
          <w:bCs/>
          <w:color w:val="282828"/>
          <w:sz w:val="32"/>
          <w:szCs w:val="32"/>
          <w:rtl/>
        </w:rPr>
        <w:t>الْأَلْبَابِ</w:t>
      </w:r>
      <w:r w:rsidR="00EA0772" w:rsidRPr="00EA0772">
        <w:rPr>
          <w:rFonts w:ascii="Traditional Arabic" w:hAnsi="Traditional Arabic" w:cs="Traditional Arabic"/>
          <w:color w:val="C00000"/>
          <w:sz w:val="32"/>
          <w:szCs w:val="32"/>
          <w:rtl/>
        </w:rPr>
        <w:t>﴾</w:t>
      </w:r>
      <w:r w:rsidRPr="007B5404">
        <w:rPr>
          <w:rFonts w:ascii="mylotus" w:hAnsi="mylotus" w:cs="Traditional Naskh"/>
          <w:position w:val="2"/>
          <w:sz w:val="32"/>
          <w:szCs w:val="32"/>
          <w:vertAlign w:val="superscript"/>
          <w:rtl/>
        </w:rPr>
        <w:t>(</w:t>
      </w:r>
      <w:r w:rsidRPr="007B5404">
        <w:rPr>
          <w:rFonts w:ascii="mylotus" w:hAnsi="mylotus" w:cs="Traditional Naskh"/>
          <w:position w:val="2"/>
          <w:sz w:val="32"/>
          <w:szCs w:val="32"/>
          <w:vertAlign w:val="superscript"/>
          <w:rtl/>
        </w:rPr>
        <w:footnoteReference w:id="147"/>
      </w:r>
      <w:r w:rsidRPr="007B5404">
        <w:rPr>
          <w:rFonts w:ascii="mylotus" w:hAnsi="mylotus" w:cs="Traditional Naskh"/>
          <w:position w:val="2"/>
          <w:sz w:val="32"/>
          <w:szCs w:val="32"/>
          <w:vertAlign w:val="superscript"/>
          <w:rtl/>
        </w:rPr>
        <w:t>)</w:t>
      </w:r>
      <w:r w:rsidRPr="0088525E">
        <w:rPr>
          <w:rFonts w:ascii="mylotus" w:hAnsi="mylotus" w:cs="Traditional Naskh"/>
          <w:sz w:val="32"/>
          <w:szCs w:val="32"/>
          <w:rtl/>
        </w:rPr>
        <w:t>.</w:t>
      </w:r>
    </w:p>
    <w:p w:rsidR="00C602A9" w:rsidRDefault="00C602A9" w:rsidP="006749D3">
      <w:pPr>
        <w:widowControl w:val="0"/>
        <w:spacing w:after="0" w:line="216" w:lineRule="auto"/>
        <w:ind w:firstLine="284"/>
        <w:jc w:val="lowKashida"/>
        <w:rPr>
          <w:rFonts w:ascii="mylotus" w:hAnsi="mylotus" w:cs="Traditional Naskh"/>
          <w:sz w:val="32"/>
          <w:szCs w:val="32"/>
          <w:rtl/>
        </w:rPr>
      </w:pPr>
      <w:r w:rsidRPr="0088525E">
        <w:rPr>
          <w:rFonts w:ascii="mylotus" w:hAnsi="mylotus" w:cs="Traditional Naskh"/>
          <w:sz w:val="32"/>
          <w:szCs w:val="32"/>
          <w:rtl/>
        </w:rPr>
        <w:t>بارك ا</w:t>
      </w:r>
      <w:r w:rsidR="00A1582F">
        <w:rPr>
          <w:rFonts w:ascii="mylotus" w:hAnsi="mylotus" w:cs="Traditional Naskh"/>
          <w:sz w:val="32"/>
          <w:szCs w:val="32"/>
          <w:rtl/>
        </w:rPr>
        <w:t>للَّه</w:t>
      </w:r>
      <w:r w:rsidRPr="0088525E">
        <w:rPr>
          <w:rFonts w:ascii="mylotus" w:hAnsi="mylotus" w:cs="Traditional Naskh"/>
          <w:sz w:val="32"/>
          <w:szCs w:val="32"/>
          <w:rtl/>
        </w:rPr>
        <w:t xml:space="preserve"> لي ولكم في القرآن والسنة، ونفعني وإياكم بما فيهما من الآيات والحكمة، أقول قولي هذا وأستغفر ا</w:t>
      </w:r>
      <w:r w:rsidR="00A1582F">
        <w:rPr>
          <w:rFonts w:ascii="mylotus" w:hAnsi="mylotus" w:cs="Traditional Naskh"/>
          <w:sz w:val="32"/>
          <w:szCs w:val="32"/>
          <w:rtl/>
        </w:rPr>
        <w:t>للَّه</w:t>
      </w:r>
      <w:r w:rsidRPr="0088525E">
        <w:rPr>
          <w:rFonts w:ascii="mylotus" w:hAnsi="mylotus" w:cs="Traditional Naskh"/>
          <w:sz w:val="32"/>
          <w:szCs w:val="32"/>
          <w:rtl/>
        </w:rPr>
        <w:t xml:space="preserve"> لي ولكم </w:t>
      </w:r>
      <w:r w:rsidRPr="0088525E">
        <w:rPr>
          <w:rFonts w:ascii="mylotus" w:hAnsi="mylotus" w:cs="Traditional Naskh" w:hint="cs"/>
          <w:sz w:val="32"/>
          <w:szCs w:val="32"/>
          <w:rtl/>
        </w:rPr>
        <w:t xml:space="preserve">ولسائر المسلمين، </w:t>
      </w:r>
      <w:r w:rsidRPr="0088525E">
        <w:rPr>
          <w:rFonts w:ascii="mylotus" w:hAnsi="mylotus" w:cs="Traditional Naskh"/>
          <w:sz w:val="32"/>
          <w:szCs w:val="32"/>
          <w:rtl/>
        </w:rPr>
        <w:t>فاستغفروا إنه هو الغفور الرحيم.</w:t>
      </w:r>
    </w:p>
    <w:p w:rsidR="00025922" w:rsidRDefault="00025922" w:rsidP="006749D3">
      <w:pPr>
        <w:widowControl w:val="0"/>
        <w:spacing w:after="0" w:line="216" w:lineRule="auto"/>
        <w:ind w:firstLine="284"/>
        <w:jc w:val="lowKashida"/>
        <w:rPr>
          <w:rFonts w:ascii="mylotus" w:hAnsi="mylotus" w:cs="Traditional Naskh"/>
          <w:sz w:val="32"/>
          <w:szCs w:val="32"/>
          <w:rtl/>
        </w:rPr>
      </w:pPr>
    </w:p>
    <w:p w:rsidR="00025922" w:rsidRDefault="00025922" w:rsidP="006749D3">
      <w:pPr>
        <w:widowControl w:val="0"/>
        <w:spacing w:after="0" w:line="216" w:lineRule="auto"/>
        <w:ind w:firstLine="284"/>
        <w:jc w:val="lowKashida"/>
        <w:rPr>
          <w:rFonts w:ascii="mylotus" w:hAnsi="mylotus" w:cs="Traditional Naskh"/>
          <w:sz w:val="32"/>
          <w:szCs w:val="32"/>
          <w:rtl/>
        </w:rPr>
      </w:pPr>
    </w:p>
    <w:p w:rsidR="00025922" w:rsidRPr="00A27970" w:rsidRDefault="00025922" w:rsidP="00025922">
      <w:pPr>
        <w:pStyle w:val="2"/>
        <w:keepNext w:val="0"/>
        <w:spacing w:after="40" w:line="216" w:lineRule="auto"/>
        <w:ind w:firstLine="0"/>
        <w:jc w:val="center"/>
        <w:rPr>
          <w:b w:val="0"/>
          <w:bCs w:val="0"/>
          <w:color w:val="C00000"/>
          <w:lang w:eastAsia="en-US"/>
        </w:rPr>
      </w:pPr>
      <w:r w:rsidRPr="00A27970">
        <w:rPr>
          <w:rFonts w:hint="cs"/>
          <w:b w:val="0"/>
          <w:bCs w:val="0"/>
          <w:color w:val="C00000"/>
          <w:lang w:eastAsia="en-US"/>
        </w:rPr>
        <w:sym w:font="AGA Arabesque" w:char="F026"/>
      </w:r>
      <w:r>
        <w:rPr>
          <w:b w:val="0"/>
          <w:bCs w:val="0"/>
          <w:color w:val="C00000"/>
          <w:lang w:eastAsia="en-US"/>
        </w:rPr>
        <w:t xml:space="preserve"> </w:t>
      </w:r>
      <w:r w:rsidRPr="00A27970">
        <w:rPr>
          <w:rFonts w:hint="cs"/>
          <w:b w:val="0"/>
          <w:bCs w:val="0"/>
          <w:color w:val="C00000"/>
          <w:lang w:eastAsia="en-US"/>
        </w:rPr>
        <w:sym w:font="AGA Arabesque" w:char="F026"/>
      </w:r>
      <w:r>
        <w:rPr>
          <w:b w:val="0"/>
          <w:bCs w:val="0"/>
          <w:color w:val="C00000"/>
          <w:lang w:eastAsia="en-US"/>
        </w:rPr>
        <w:t xml:space="preserve"> </w:t>
      </w:r>
      <w:r w:rsidRPr="00A27970">
        <w:rPr>
          <w:rFonts w:hint="cs"/>
          <w:b w:val="0"/>
          <w:bCs w:val="0"/>
          <w:color w:val="C00000"/>
          <w:lang w:eastAsia="en-US"/>
        </w:rPr>
        <w:sym w:font="AGA Arabesque" w:char="F026"/>
      </w:r>
    </w:p>
    <w:p w:rsidR="00025922" w:rsidRPr="0088525E" w:rsidRDefault="00025922" w:rsidP="006749D3">
      <w:pPr>
        <w:widowControl w:val="0"/>
        <w:spacing w:after="0" w:line="216" w:lineRule="auto"/>
        <w:ind w:firstLine="284"/>
        <w:jc w:val="lowKashida"/>
        <w:rPr>
          <w:rFonts w:ascii="mylotus" w:hAnsi="mylotus" w:cs="Traditional Naskh"/>
          <w:sz w:val="32"/>
          <w:szCs w:val="32"/>
          <w:rtl/>
        </w:rPr>
      </w:pPr>
    </w:p>
    <w:p w:rsidR="00C602A9" w:rsidRPr="00B84917" w:rsidRDefault="00C602A9" w:rsidP="006749D3">
      <w:pPr>
        <w:widowControl w:val="0"/>
        <w:spacing w:after="0" w:line="216" w:lineRule="auto"/>
        <w:ind w:firstLine="284"/>
        <w:jc w:val="lowKashida"/>
        <w:rPr>
          <w:rFonts w:cs="Traditional Naskh"/>
          <w:b/>
          <w:bCs/>
          <w:sz w:val="32"/>
          <w:szCs w:val="32"/>
        </w:rPr>
      </w:pPr>
      <w:r w:rsidRPr="0088525E">
        <w:rPr>
          <w:rFonts w:ascii="mylotus" w:hAnsi="mylotus" w:cs="AL-Mateen"/>
          <w:sz w:val="32"/>
          <w:szCs w:val="32"/>
          <w:rtl/>
        </w:rPr>
        <w:br w:type="page"/>
      </w:r>
    </w:p>
    <w:p w:rsidR="00C602A9" w:rsidRPr="0088525E" w:rsidRDefault="00630B7B" w:rsidP="00EA0772">
      <w:pPr>
        <w:pStyle w:val="5"/>
        <w:rPr>
          <w:rFonts w:ascii="mylotus" w:hAnsi="mylotus" w:cs="Traditional Naskh"/>
          <w:sz w:val="32"/>
          <w:szCs w:val="32"/>
          <w:rtl/>
        </w:rPr>
      </w:pPr>
      <w:bookmarkStart w:id="27" w:name="_Toc520821999"/>
      <w:r>
        <w:rPr>
          <w:rFonts w:hint="cs"/>
          <w:rtl/>
        </w:rPr>
        <w:lastRenderedPageBreak/>
        <w:t>الخطبة الثانية</w:t>
      </w:r>
      <w:bookmarkEnd w:id="27"/>
    </w:p>
    <w:p w:rsidR="00C602A9" w:rsidRPr="00EA0772" w:rsidRDefault="00C602A9" w:rsidP="006749D3">
      <w:pPr>
        <w:widowControl w:val="0"/>
        <w:spacing w:after="0" w:line="216" w:lineRule="auto"/>
        <w:ind w:firstLine="284"/>
        <w:jc w:val="lowKashida"/>
        <w:rPr>
          <w:rFonts w:ascii="mylotus" w:hAnsi="mylotus" w:cs="Traditional Naskh"/>
          <w:spacing w:val="-8"/>
          <w:sz w:val="32"/>
          <w:szCs w:val="32"/>
          <w:rtl/>
        </w:rPr>
      </w:pPr>
      <w:r w:rsidRPr="00EA0772">
        <w:rPr>
          <w:rFonts w:ascii="mylotus" w:hAnsi="mylotus" w:cs="Traditional Naskh" w:hint="cs"/>
          <w:spacing w:val="-8"/>
          <w:sz w:val="32"/>
          <w:szCs w:val="32"/>
          <w:rtl/>
        </w:rPr>
        <w:t xml:space="preserve">الحمد </w:t>
      </w:r>
      <w:r w:rsidR="00A1582F" w:rsidRPr="00EA0772">
        <w:rPr>
          <w:rFonts w:ascii="mylotus" w:hAnsi="mylotus" w:cs="Traditional Naskh" w:hint="cs"/>
          <w:spacing w:val="-8"/>
          <w:sz w:val="32"/>
          <w:szCs w:val="32"/>
          <w:rtl/>
        </w:rPr>
        <w:t>للَّه</w:t>
      </w:r>
      <w:r w:rsidRPr="00EA0772">
        <w:rPr>
          <w:rFonts w:ascii="mylotus" w:hAnsi="mylotus" w:cs="Traditional Naskh" w:hint="cs"/>
          <w:spacing w:val="-8"/>
          <w:sz w:val="32"/>
          <w:szCs w:val="32"/>
          <w:rtl/>
        </w:rPr>
        <w:t xml:space="preserve"> رب العالمي، والعاقبة للمتقين، وأشهد أن لا إله إلا ا</w:t>
      </w:r>
      <w:r w:rsidR="00A1582F" w:rsidRPr="00EA0772">
        <w:rPr>
          <w:rFonts w:ascii="mylotus" w:hAnsi="mylotus" w:cs="Traditional Naskh" w:hint="cs"/>
          <w:spacing w:val="-8"/>
          <w:sz w:val="32"/>
          <w:szCs w:val="32"/>
          <w:rtl/>
        </w:rPr>
        <w:t>للَّه</w:t>
      </w:r>
      <w:r w:rsidRPr="00EA0772">
        <w:rPr>
          <w:rFonts w:ascii="mylotus" w:hAnsi="mylotus" w:cs="Traditional Naskh" w:hint="cs"/>
          <w:spacing w:val="-8"/>
          <w:sz w:val="32"/>
          <w:szCs w:val="32"/>
          <w:rtl/>
        </w:rPr>
        <w:t xml:space="preserve"> وحده لا شريك له، وأشهد أن محمداً عبده ورسوله، وخيرته من خلقه، وأمينه على وحيه، صلى ا</w:t>
      </w:r>
      <w:r w:rsidR="00A1582F" w:rsidRPr="00EA0772">
        <w:rPr>
          <w:rFonts w:ascii="mylotus" w:hAnsi="mylotus" w:cs="Traditional Naskh" w:hint="cs"/>
          <w:spacing w:val="-8"/>
          <w:sz w:val="32"/>
          <w:szCs w:val="32"/>
          <w:rtl/>
        </w:rPr>
        <w:t>للَّه</w:t>
      </w:r>
      <w:r w:rsidRPr="00EA0772">
        <w:rPr>
          <w:rFonts w:ascii="mylotus" w:hAnsi="mylotus" w:cs="Traditional Naskh" w:hint="cs"/>
          <w:spacing w:val="-8"/>
          <w:sz w:val="32"/>
          <w:szCs w:val="32"/>
          <w:rtl/>
        </w:rPr>
        <w:t xml:space="preserve"> عليه وعلى آله وأصحابه ومن سار على نهجهم إلى يوم الدين أما بعد:</w:t>
      </w:r>
    </w:p>
    <w:p w:rsidR="00C602A9" w:rsidRPr="0088525E" w:rsidRDefault="00C602A9" w:rsidP="00EA0772">
      <w:pPr>
        <w:widowControl w:val="0"/>
        <w:spacing w:after="0" w:line="216" w:lineRule="auto"/>
        <w:ind w:firstLine="284"/>
        <w:jc w:val="lowKashida"/>
        <w:rPr>
          <w:rFonts w:ascii="mylotus" w:hAnsi="mylotus" w:cs="Traditional Naskh"/>
          <w:sz w:val="32"/>
          <w:szCs w:val="32"/>
          <w:rtl/>
        </w:rPr>
      </w:pPr>
      <w:r w:rsidRPr="0088525E">
        <w:rPr>
          <w:rFonts w:ascii="mylotus" w:hAnsi="mylotus" w:cs="Traditional Naskh" w:hint="cs"/>
          <w:sz w:val="32"/>
          <w:szCs w:val="32"/>
          <w:rtl/>
        </w:rPr>
        <w:t>عباد ا</w:t>
      </w:r>
      <w:r w:rsidR="00A1582F">
        <w:rPr>
          <w:rFonts w:ascii="mylotus" w:hAnsi="mylotus" w:cs="Traditional Naskh" w:hint="cs"/>
          <w:sz w:val="32"/>
          <w:szCs w:val="32"/>
          <w:rtl/>
        </w:rPr>
        <w:t>للَّه</w:t>
      </w:r>
      <w:r w:rsidRPr="0088525E">
        <w:rPr>
          <w:rFonts w:ascii="mylotus" w:hAnsi="mylotus" w:cs="Traditional Naskh" w:hint="cs"/>
          <w:sz w:val="32"/>
          <w:szCs w:val="32"/>
          <w:rtl/>
        </w:rPr>
        <w:t>، اتقوا ا</w:t>
      </w:r>
      <w:r w:rsidR="00A1582F">
        <w:rPr>
          <w:rFonts w:ascii="mylotus" w:hAnsi="mylotus" w:cs="Traditional Naskh" w:hint="cs"/>
          <w:sz w:val="32"/>
          <w:szCs w:val="32"/>
          <w:rtl/>
        </w:rPr>
        <w:t>للَّه</w:t>
      </w:r>
      <w:r w:rsidRPr="0088525E">
        <w:rPr>
          <w:rFonts w:ascii="mylotus" w:hAnsi="mylotus" w:cs="Traditional Naskh" w:hint="cs"/>
          <w:sz w:val="32"/>
          <w:szCs w:val="32"/>
          <w:rtl/>
        </w:rPr>
        <w:t xml:space="preserve"> تعالى، واعلموا أن من اتقى الشبهات فقد استبرأ لدينه وعرضه، ويجب على المسلم أن يسأل أهل العلم فيما يشكل عليه، ولا يسأل من لا علم عنده؛ ولهذا ذكر ابن القيم رحمه ا</w:t>
      </w:r>
      <w:r w:rsidR="00A1582F">
        <w:rPr>
          <w:rFonts w:ascii="mylotus" w:hAnsi="mylotus" w:cs="Traditional Naskh" w:hint="cs"/>
          <w:sz w:val="32"/>
          <w:szCs w:val="32"/>
          <w:rtl/>
        </w:rPr>
        <w:t>للَّه</w:t>
      </w:r>
      <w:r w:rsidRPr="0088525E">
        <w:rPr>
          <w:rFonts w:ascii="mylotus" w:hAnsi="mylotus" w:cs="Traditional Naskh" w:hint="cs"/>
          <w:sz w:val="32"/>
          <w:szCs w:val="32"/>
          <w:rtl/>
        </w:rPr>
        <w:t>: أن ربيعة رحمه ا</w:t>
      </w:r>
      <w:r w:rsidR="00A1582F">
        <w:rPr>
          <w:rFonts w:ascii="mylotus" w:hAnsi="mylotus" w:cs="Traditional Naskh" w:hint="cs"/>
          <w:sz w:val="32"/>
          <w:szCs w:val="32"/>
          <w:rtl/>
        </w:rPr>
        <w:t>للَّه</w:t>
      </w:r>
      <w:r w:rsidRPr="0088525E">
        <w:rPr>
          <w:rFonts w:ascii="mylotus" w:hAnsi="mylotus" w:cs="Traditional Naskh" w:hint="cs"/>
          <w:sz w:val="32"/>
          <w:szCs w:val="32"/>
          <w:rtl/>
        </w:rPr>
        <w:t xml:space="preserve"> وُجِدَ يبكي، فسئل عن سبب بكائه، فقال: </w:t>
      </w:r>
      <w:r w:rsidR="00EA0772">
        <w:rPr>
          <w:rFonts w:ascii="mylotus" w:hAnsi="mylotus" w:cs="Resalah Louts Regular" w:hint="eastAsia"/>
          <w:sz w:val="32"/>
          <w:szCs w:val="32"/>
          <w:rtl/>
        </w:rPr>
        <w:t>«</w:t>
      </w:r>
      <w:r w:rsidRPr="0088525E">
        <w:rPr>
          <w:rFonts w:ascii="mylotus" w:hAnsi="mylotus" w:cs="Traditional Naskh" w:hint="cs"/>
          <w:sz w:val="32"/>
          <w:szCs w:val="32"/>
          <w:rtl/>
        </w:rPr>
        <w:t>استُفت</w:t>
      </w:r>
      <w:r w:rsidR="00EA0772">
        <w:rPr>
          <w:rFonts w:ascii="mylotus" w:hAnsi="mylotus" w:cs="Traditional Naskh" w:hint="cs"/>
          <w:sz w:val="32"/>
          <w:szCs w:val="32"/>
          <w:rtl/>
        </w:rPr>
        <w:t>ِ</w:t>
      </w:r>
      <w:r w:rsidRPr="0088525E">
        <w:rPr>
          <w:rFonts w:ascii="mylotus" w:hAnsi="mylotus" w:cs="Traditional Naskh" w:hint="cs"/>
          <w:sz w:val="32"/>
          <w:szCs w:val="32"/>
          <w:rtl/>
        </w:rPr>
        <w:t xml:space="preserve"> من لا علم له، وظهر في الإسلام أمر عظيم، وَلَبَعْضُ من يُفتي ههنا أحقُّ بالسجن من السُّرَّاق</w:t>
      </w:r>
      <w:r w:rsidR="00EA0772">
        <w:rPr>
          <w:rFonts w:ascii="mylotus" w:hAnsi="mylotus" w:cs="Traditional Naskh" w:hint="eastAsia"/>
          <w:sz w:val="32"/>
          <w:szCs w:val="32"/>
          <w:rtl/>
        </w:rPr>
        <w:t>»</w:t>
      </w:r>
      <w:r w:rsidRPr="007B5404">
        <w:rPr>
          <w:rFonts w:ascii="mylotus" w:hAnsi="mylotus" w:cs="Traditional Naskh"/>
          <w:position w:val="2"/>
          <w:sz w:val="32"/>
          <w:szCs w:val="32"/>
          <w:vertAlign w:val="superscript"/>
          <w:rtl/>
        </w:rPr>
        <w:t>(</w:t>
      </w:r>
      <w:r w:rsidRPr="007B5404">
        <w:rPr>
          <w:rFonts w:ascii="mylotus" w:hAnsi="mylotus" w:cs="Traditional Naskh"/>
          <w:position w:val="2"/>
          <w:sz w:val="32"/>
          <w:szCs w:val="32"/>
          <w:vertAlign w:val="superscript"/>
          <w:rtl/>
        </w:rPr>
        <w:footnoteReference w:id="148"/>
      </w:r>
      <w:r w:rsidRPr="007B5404">
        <w:rPr>
          <w:rFonts w:ascii="mylotus" w:hAnsi="mylotus" w:cs="Traditional Naskh"/>
          <w:position w:val="2"/>
          <w:sz w:val="32"/>
          <w:szCs w:val="32"/>
          <w:vertAlign w:val="superscript"/>
          <w:rtl/>
        </w:rPr>
        <w:t>)</w:t>
      </w:r>
      <w:r w:rsidRPr="0088525E">
        <w:rPr>
          <w:rFonts w:ascii="mylotus" w:hAnsi="mylotus" w:cs="Traditional Naskh" w:hint="cs"/>
          <w:sz w:val="32"/>
          <w:szCs w:val="32"/>
          <w:rtl/>
        </w:rPr>
        <w:t>.</w:t>
      </w:r>
    </w:p>
    <w:p w:rsidR="00C602A9" w:rsidRPr="00EA0772" w:rsidRDefault="00C602A9" w:rsidP="00EA0772">
      <w:pPr>
        <w:widowControl w:val="0"/>
        <w:spacing w:after="0" w:line="216" w:lineRule="auto"/>
        <w:ind w:firstLine="284"/>
        <w:jc w:val="lowKashida"/>
        <w:rPr>
          <w:rFonts w:ascii="mylotus" w:hAnsi="mylotus" w:cs="Traditional Naskh"/>
          <w:spacing w:val="-4"/>
          <w:sz w:val="32"/>
          <w:szCs w:val="32"/>
          <w:rtl/>
        </w:rPr>
      </w:pPr>
      <w:r w:rsidRPr="00EA0772">
        <w:rPr>
          <w:rFonts w:ascii="mylotus" w:hAnsi="mylotus" w:cs="Traditional Naskh" w:hint="cs"/>
          <w:spacing w:val="-4"/>
          <w:sz w:val="32"/>
          <w:szCs w:val="32"/>
          <w:rtl/>
        </w:rPr>
        <w:t xml:space="preserve">وثبت عن النبي </w:t>
      </w:r>
      <w:r w:rsidR="00EA0772" w:rsidRPr="00EA0772">
        <w:rPr>
          <w:rFonts w:ascii="mylotus" w:hAnsi="mylotus" w:cs="Traditional Naskh" w:hint="cs"/>
          <w:color w:val="C00000"/>
          <w:spacing w:val="-4"/>
          <w:sz w:val="32"/>
          <w:szCs w:val="32"/>
        </w:rPr>
        <w:sym w:font="AGA Arabesque" w:char="F072"/>
      </w:r>
      <w:r w:rsidRPr="00EA0772">
        <w:rPr>
          <w:rFonts w:ascii="mylotus" w:hAnsi="mylotus" w:cs="Traditional Naskh" w:hint="cs"/>
          <w:spacing w:val="-4"/>
          <w:sz w:val="32"/>
          <w:szCs w:val="32"/>
          <w:rtl/>
        </w:rPr>
        <w:t xml:space="preserve"> أنه قال:</w:t>
      </w:r>
      <w:r w:rsidRPr="00EA0772">
        <w:rPr>
          <w:rFonts w:ascii="mylotus" w:hAnsi="mylotus" w:cs="Traditional Naskh" w:hint="cs"/>
          <w:b/>
          <w:bCs/>
          <w:spacing w:val="-4"/>
          <w:sz w:val="32"/>
          <w:szCs w:val="32"/>
          <w:rtl/>
        </w:rPr>
        <w:t xml:space="preserve"> </w:t>
      </w:r>
      <w:r w:rsidR="00EA0772" w:rsidRPr="00EA0772">
        <w:rPr>
          <w:rFonts w:ascii="mylotus" w:hAnsi="mylotus" w:cs="Traditional Naskh" w:hint="eastAsia"/>
          <w:b/>
          <w:bCs/>
          <w:spacing w:val="-4"/>
          <w:sz w:val="32"/>
          <w:szCs w:val="32"/>
          <w:rtl/>
        </w:rPr>
        <w:t>«</w:t>
      </w:r>
      <w:r w:rsidRPr="00EA0772">
        <w:rPr>
          <w:rFonts w:ascii="mylotus" w:hAnsi="mylotus" w:cs="Traditional Naskh" w:hint="cs"/>
          <w:b/>
          <w:bCs/>
          <w:spacing w:val="-4"/>
          <w:sz w:val="32"/>
          <w:szCs w:val="32"/>
          <w:rtl/>
        </w:rPr>
        <w:t>لا تزول قدما عبدٍ يوم القيامة حتى يُسأل عن عمره فيما أفناه، وعن علمه فيمَ فعل، وعن ماله من أين اكتسبه، وفيما أنفقه، وعن جسمه فيما أبلاه</w:t>
      </w:r>
      <w:r w:rsidR="00EA0772" w:rsidRPr="00EA0772">
        <w:rPr>
          <w:rFonts w:ascii="mylotus" w:hAnsi="mylotus" w:cs="Traditional Naskh" w:hint="eastAsia"/>
          <w:b/>
          <w:bCs/>
          <w:spacing w:val="-4"/>
          <w:sz w:val="32"/>
          <w:szCs w:val="32"/>
          <w:rtl/>
        </w:rPr>
        <w:t>»</w:t>
      </w:r>
      <w:r w:rsidRPr="007B5404">
        <w:rPr>
          <w:rFonts w:ascii="mylotus" w:hAnsi="mylotus" w:cs="Traditional Naskh"/>
          <w:spacing w:val="-4"/>
          <w:position w:val="2"/>
          <w:sz w:val="32"/>
          <w:szCs w:val="32"/>
          <w:vertAlign w:val="superscript"/>
          <w:rtl/>
        </w:rPr>
        <w:t>(</w:t>
      </w:r>
      <w:r w:rsidRPr="007B5404">
        <w:rPr>
          <w:rFonts w:ascii="mylotus" w:hAnsi="mylotus" w:cs="Traditional Naskh"/>
          <w:spacing w:val="-4"/>
          <w:position w:val="2"/>
          <w:sz w:val="32"/>
          <w:szCs w:val="32"/>
          <w:vertAlign w:val="superscript"/>
          <w:rtl/>
        </w:rPr>
        <w:footnoteReference w:id="149"/>
      </w:r>
      <w:r w:rsidRPr="007B5404">
        <w:rPr>
          <w:rFonts w:ascii="mylotus" w:hAnsi="mylotus" w:cs="Traditional Naskh"/>
          <w:spacing w:val="-4"/>
          <w:position w:val="2"/>
          <w:sz w:val="32"/>
          <w:szCs w:val="32"/>
          <w:vertAlign w:val="superscript"/>
          <w:rtl/>
        </w:rPr>
        <w:t>)</w:t>
      </w:r>
      <w:r w:rsidRPr="00EA0772">
        <w:rPr>
          <w:rFonts w:ascii="mylotus" w:hAnsi="mylotus" w:cs="Traditional Naskh" w:hint="cs"/>
          <w:spacing w:val="-4"/>
          <w:sz w:val="32"/>
          <w:szCs w:val="32"/>
          <w:rtl/>
        </w:rPr>
        <w:t xml:space="preserve">. وقال ابن عباس </w:t>
      </w:r>
      <w:r w:rsidR="00EA0772" w:rsidRPr="00EA0772">
        <w:rPr>
          <w:rFonts w:ascii="Traditional Arabic" w:hAnsi="Traditional Arabic" w:cs="CTraditional Arabic" w:hint="cs"/>
          <w:color w:val="C00000"/>
          <w:spacing w:val="-4"/>
          <w:sz w:val="32"/>
          <w:szCs w:val="28"/>
          <w:rtl/>
          <w:lang w:bidi="ar"/>
        </w:rPr>
        <w:t>ب</w:t>
      </w:r>
      <w:r w:rsidRPr="00EA0772">
        <w:rPr>
          <w:rFonts w:ascii="mylotus" w:hAnsi="mylotus" w:cs="Traditional Naskh" w:hint="cs"/>
          <w:spacing w:val="-4"/>
          <w:sz w:val="32"/>
          <w:szCs w:val="32"/>
          <w:rtl/>
        </w:rPr>
        <w:t xml:space="preserve">: </w:t>
      </w:r>
      <w:r w:rsidR="00EA0772" w:rsidRPr="00EA0772">
        <w:rPr>
          <w:rFonts w:ascii="mylotus" w:hAnsi="mylotus" w:cs="Traditional Naskh" w:hint="eastAsia"/>
          <w:spacing w:val="-4"/>
          <w:sz w:val="32"/>
          <w:szCs w:val="32"/>
          <w:rtl/>
        </w:rPr>
        <w:t>«</w:t>
      </w:r>
      <w:r w:rsidRPr="00EA0772">
        <w:rPr>
          <w:rFonts w:ascii="mylotus" w:hAnsi="mylotus" w:cs="Traditional Naskh" w:hint="cs"/>
          <w:spacing w:val="-4"/>
          <w:sz w:val="32"/>
          <w:szCs w:val="32"/>
          <w:rtl/>
        </w:rPr>
        <w:t>يوشك أن تنزل عليكم حجارةٌ من السماء، أقول قال رسول ا</w:t>
      </w:r>
      <w:r w:rsidR="00A1582F" w:rsidRPr="00EA0772">
        <w:rPr>
          <w:rFonts w:ascii="mylotus" w:hAnsi="mylotus" w:cs="Traditional Naskh" w:hint="cs"/>
          <w:spacing w:val="-4"/>
          <w:sz w:val="32"/>
          <w:szCs w:val="32"/>
          <w:rtl/>
        </w:rPr>
        <w:t>للَّه</w:t>
      </w:r>
      <w:r w:rsidRPr="00EA0772">
        <w:rPr>
          <w:rFonts w:ascii="mylotus" w:hAnsi="mylotus" w:cs="Traditional Naskh" w:hint="cs"/>
          <w:spacing w:val="-4"/>
          <w:sz w:val="32"/>
          <w:szCs w:val="32"/>
          <w:rtl/>
        </w:rPr>
        <w:t xml:space="preserve"> </w:t>
      </w:r>
      <w:r w:rsidR="00EA0772" w:rsidRPr="00EA0772">
        <w:rPr>
          <w:rFonts w:ascii="mylotus" w:hAnsi="mylotus" w:cs="Traditional Naskh" w:hint="cs"/>
          <w:color w:val="C00000"/>
          <w:spacing w:val="-4"/>
          <w:sz w:val="32"/>
          <w:szCs w:val="32"/>
        </w:rPr>
        <w:sym w:font="AGA Arabesque" w:char="F072"/>
      </w:r>
      <w:r w:rsidRPr="00EA0772">
        <w:rPr>
          <w:rFonts w:ascii="mylotus" w:hAnsi="mylotus" w:cs="Traditional Naskh" w:hint="cs"/>
          <w:spacing w:val="-4"/>
          <w:sz w:val="32"/>
          <w:szCs w:val="32"/>
          <w:rtl/>
        </w:rPr>
        <w:t>، وتقولون قال أبو بكر وعمر</w:t>
      </w:r>
      <w:r w:rsidR="00EA0772" w:rsidRPr="00EA0772">
        <w:rPr>
          <w:rFonts w:ascii="mylotus" w:hAnsi="mylotus" w:cs="Traditional Naskh" w:hint="eastAsia"/>
          <w:spacing w:val="-4"/>
          <w:sz w:val="32"/>
          <w:szCs w:val="32"/>
          <w:rtl/>
        </w:rPr>
        <w:t>»</w:t>
      </w:r>
      <w:r w:rsidRPr="007B5404">
        <w:rPr>
          <w:rFonts w:ascii="mylotus" w:hAnsi="mylotus" w:cs="Traditional Naskh"/>
          <w:spacing w:val="-4"/>
          <w:position w:val="2"/>
          <w:sz w:val="32"/>
          <w:szCs w:val="32"/>
          <w:vertAlign w:val="superscript"/>
          <w:rtl/>
        </w:rPr>
        <w:t>(</w:t>
      </w:r>
      <w:r w:rsidRPr="007B5404">
        <w:rPr>
          <w:rFonts w:ascii="mylotus" w:hAnsi="mylotus" w:cs="Traditional Naskh"/>
          <w:spacing w:val="-4"/>
          <w:position w:val="2"/>
          <w:sz w:val="32"/>
          <w:szCs w:val="32"/>
          <w:vertAlign w:val="superscript"/>
          <w:rtl/>
        </w:rPr>
        <w:footnoteReference w:id="150"/>
      </w:r>
      <w:r w:rsidRPr="007B5404">
        <w:rPr>
          <w:rFonts w:ascii="mylotus" w:hAnsi="mylotus" w:cs="Traditional Naskh"/>
          <w:spacing w:val="-4"/>
          <w:position w:val="2"/>
          <w:sz w:val="32"/>
          <w:szCs w:val="32"/>
          <w:vertAlign w:val="superscript"/>
          <w:rtl/>
        </w:rPr>
        <w:t>)</w:t>
      </w:r>
      <w:r w:rsidRPr="00EA0772">
        <w:rPr>
          <w:rFonts w:ascii="mylotus" w:hAnsi="mylotus" w:cs="Traditional Naskh" w:hint="cs"/>
          <w:spacing w:val="-4"/>
          <w:sz w:val="32"/>
          <w:szCs w:val="32"/>
          <w:rtl/>
        </w:rPr>
        <w:t xml:space="preserve">. وقال عمر بن الخطاب </w:t>
      </w:r>
      <w:r w:rsidR="00EA0772" w:rsidRPr="00EA0772">
        <w:rPr>
          <w:rFonts w:ascii="mylotus" w:hAnsi="mylotus" w:cs="Traditional Naskh" w:hint="cs"/>
          <w:color w:val="C00000"/>
          <w:spacing w:val="-4"/>
          <w:sz w:val="32"/>
          <w:szCs w:val="32"/>
        </w:rPr>
        <w:sym w:font="AGA Arabesque" w:char="F074"/>
      </w:r>
      <w:r w:rsidRPr="00EA0772">
        <w:rPr>
          <w:rFonts w:ascii="mylotus" w:hAnsi="mylotus" w:cs="Traditional Naskh" w:hint="cs"/>
          <w:spacing w:val="-4"/>
          <w:sz w:val="32"/>
          <w:szCs w:val="32"/>
          <w:rtl/>
        </w:rPr>
        <w:t xml:space="preserve"> لزيادٍ: </w:t>
      </w:r>
      <w:r w:rsidR="00EA0772" w:rsidRPr="00EA0772">
        <w:rPr>
          <w:rFonts w:ascii="mylotus" w:hAnsi="mylotus" w:cs="Traditional Naskh" w:hint="eastAsia"/>
          <w:spacing w:val="-4"/>
          <w:sz w:val="32"/>
          <w:szCs w:val="32"/>
          <w:rtl/>
        </w:rPr>
        <w:t>«</w:t>
      </w:r>
      <w:r w:rsidRPr="00EA0772">
        <w:rPr>
          <w:rFonts w:ascii="mylotus" w:hAnsi="mylotus" w:cs="Traditional Naskh" w:hint="cs"/>
          <w:spacing w:val="-4"/>
          <w:sz w:val="32"/>
          <w:szCs w:val="32"/>
          <w:rtl/>
        </w:rPr>
        <w:t>هل تعرف ما يهدم الإسلام؟ قال: قلت: لا، قال: يهدمه زلةُ العالم، وجدالُ المنافق بالكتاب، وحكمُ الأئمة المضلين</w:t>
      </w:r>
      <w:r w:rsidR="00EA0772" w:rsidRPr="00EA0772">
        <w:rPr>
          <w:rFonts w:ascii="mylotus" w:hAnsi="mylotus" w:cs="Traditional Naskh" w:hint="eastAsia"/>
          <w:spacing w:val="-4"/>
          <w:sz w:val="32"/>
          <w:szCs w:val="32"/>
          <w:rtl/>
        </w:rPr>
        <w:t>»</w:t>
      </w:r>
      <w:r w:rsidRPr="007B5404">
        <w:rPr>
          <w:rFonts w:ascii="mylotus" w:hAnsi="mylotus" w:cs="Traditional Naskh"/>
          <w:spacing w:val="-4"/>
          <w:position w:val="2"/>
          <w:sz w:val="32"/>
          <w:szCs w:val="32"/>
          <w:vertAlign w:val="superscript"/>
          <w:rtl/>
        </w:rPr>
        <w:t>(</w:t>
      </w:r>
      <w:r w:rsidRPr="007B5404">
        <w:rPr>
          <w:rFonts w:ascii="mylotus" w:hAnsi="mylotus" w:cs="Traditional Naskh"/>
          <w:spacing w:val="-4"/>
          <w:position w:val="2"/>
          <w:sz w:val="32"/>
          <w:szCs w:val="32"/>
          <w:vertAlign w:val="superscript"/>
          <w:rtl/>
        </w:rPr>
        <w:footnoteReference w:id="151"/>
      </w:r>
      <w:r w:rsidRPr="007B5404">
        <w:rPr>
          <w:rFonts w:ascii="mylotus" w:hAnsi="mylotus" w:cs="Traditional Naskh"/>
          <w:spacing w:val="-4"/>
          <w:position w:val="2"/>
          <w:sz w:val="32"/>
          <w:szCs w:val="32"/>
          <w:vertAlign w:val="superscript"/>
          <w:rtl/>
        </w:rPr>
        <w:t>)</w:t>
      </w:r>
      <w:r w:rsidRPr="00EA0772">
        <w:rPr>
          <w:rFonts w:ascii="mylotus" w:hAnsi="mylotus" w:cs="Traditional Naskh" w:hint="cs"/>
          <w:spacing w:val="-4"/>
          <w:sz w:val="32"/>
          <w:szCs w:val="32"/>
          <w:rtl/>
        </w:rPr>
        <w:t xml:space="preserve">. وقال سليمان التيمي </w:t>
      </w:r>
      <w:r w:rsidR="00EA0772" w:rsidRPr="00EA0772">
        <w:rPr>
          <w:rFonts w:ascii="AAA GoldenLotus" w:hAnsi="AAA GoldenLotus" w:cs="CTraditional Arabic" w:hint="cs"/>
          <w:color w:val="C00000"/>
          <w:spacing w:val="-4"/>
          <w:sz w:val="32"/>
          <w:szCs w:val="32"/>
          <w:rtl/>
          <w:lang w:bidi="ar"/>
        </w:rPr>
        <w:t>:</w:t>
      </w:r>
      <w:r w:rsidRPr="00EA0772">
        <w:rPr>
          <w:rFonts w:ascii="mylotus" w:hAnsi="mylotus" w:cs="Traditional Naskh" w:hint="cs"/>
          <w:spacing w:val="-4"/>
          <w:sz w:val="32"/>
          <w:szCs w:val="32"/>
          <w:rtl/>
        </w:rPr>
        <w:t xml:space="preserve">: </w:t>
      </w:r>
      <w:r w:rsidR="00EA0772" w:rsidRPr="00EA0772">
        <w:rPr>
          <w:rFonts w:ascii="mylotus" w:hAnsi="mylotus" w:cs="Traditional Naskh" w:hint="eastAsia"/>
          <w:spacing w:val="-4"/>
          <w:sz w:val="32"/>
          <w:szCs w:val="32"/>
          <w:rtl/>
        </w:rPr>
        <w:t>«</w:t>
      </w:r>
      <w:r w:rsidRPr="00EA0772">
        <w:rPr>
          <w:rFonts w:ascii="mylotus" w:hAnsi="mylotus" w:cs="Traditional Naskh" w:hint="cs"/>
          <w:spacing w:val="-4"/>
          <w:sz w:val="32"/>
          <w:szCs w:val="32"/>
          <w:rtl/>
        </w:rPr>
        <w:t>لو أخذت برخصة كلٍّ عالمٍ أو زلة كلٍّ عالمٍ اجتمع فيك الشرُّ كلُّه</w:t>
      </w:r>
      <w:r w:rsidR="00EA0772" w:rsidRPr="00EA0772">
        <w:rPr>
          <w:rFonts w:ascii="mylotus" w:hAnsi="mylotus" w:cs="Traditional Naskh" w:hint="eastAsia"/>
          <w:spacing w:val="-4"/>
          <w:sz w:val="32"/>
          <w:szCs w:val="32"/>
          <w:rtl/>
        </w:rPr>
        <w:t>»</w:t>
      </w:r>
      <w:r w:rsidRPr="007B5404">
        <w:rPr>
          <w:rFonts w:ascii="mylotus" w:hAnsi="mylotus" w:cs="Traditional Naskh"/>
          <w:spacing w:val="-4"/>
          <w:position w:val="2"/>
          <w:sz w:val="32"/>
          <w:szCs w:val="32"/>
          <w:vertAlign w:val="superscript"/>
          <w:rtl/>
        </w:rPr>
        <w:t>(</w:t>
      </w:r>
      <w:r w:rsidRPr="007B5404">
        <w:rPr>
          <w:rFonts w:ascii="mylotus" w:hAnsi="mylotus" w:cs="Traditional Naskh"/>
          <w:spacing w:val="-4"/>
          <w:position w:val="2"/>
          <w:sz w:val="32"/>
          <w:szCs w:val="32"/>
          <w:vertAlign w:val="superscript"/>
          <w:rtl/>
        </w:rPr>
        <w:footnoteReference w:id="152"/>
      </w:r>
      <w:r w:rsidRPr="007B5404">
        <w:rPr>
          <w:rFonts w:ascii="mylotus" w:hAnsi="mylotus" w:cs="Traditional Naskh"/>
          <w:spacing w:val="-4"/>
          <w:position w:val="2"/>
          <w:sz w:val="32"/>
          <w:szCs w:val="32"/>
          <w:vertAlign w:val="superscript"/>
          <w:rtl/>
        </w:rPr>
        <w:t>)</w:t>
      </w:r>
      <w:r w:rsidRPr="00EA0772">
        <w:rPr>
          <w:rFonts w:ascii="mylotus" w:hAnsi="mylotus" w:cs="Traditional Naskh" w:hint="cs"/>
          <w:spacing w:val="-4"/>
          <w:sz w:val="32"/>
          <w:szCs w:val="32"/>
          <w:rtl/>
        </w:rPr>
        <w:t xml:space="preserve">. وفي الحديث القدسي: </w:t>
      </w:r>
      <w:r w:rsidR="00EA0772" w:rsidRPr="00EA0772">
        <w:rPr>
          <w:rFonts w:ascii="mylotus" w:hAnsi="mylotus" w:cs="Traditional Naskh" w:hint="eastAsia"/>
          <w:spacing w:val="-4"/>
          <w:sz w:val="32"/>
          <w:szCs w:val="32"/>
          <w:rtl/>
        </w:rPr>
        <w:t>«</w:t>
      </w:r>
      <w:r w:rsidRPr="00EA0772">
        <w:rPr>
          <w:rFonts w:ascii="mylotus" w:hAnsi="mylotus" w:cs="Traditional Naskh" w:hint="cs"/>
          <w:b/>
          <w:bCs/>
          <w:spacing w:val="-4"/>
          <w:sz w:val="32"/>
          <w:szCs w:val="32"/>
          <w:rtl/>
        </w:rPr>
        <w:t>يا عبادي كلكم ضالٌّ إلا من هديته، فاستهدوني أهدِكُمْ</w:t>
      </w:r>
      <w:r w:rsidR="00EA0772" w:rsidRPr="00EA0772">
        <w:rPr>
          <w:rFonts w:ascii="mylotus" w:hAnsi="mylotus" w:cs="Traditional Naskh" w:hint="eastAsia"/>
          <w:b/>
          <w:bCs/>
          <w:spacing w:val="-4"/>
          <w:sz w:val="32"/>
          <w:szCs w:val="32"/>
          <w:rtl/>
        </w:rPr>
        <w:t>»</w:t>
      </w:r>
      <w:r w:rsidRPr="007B5404">
        <w:rPr>
          <w:rFonts w:ascii="mylotus" w:hAnsi="mylotus" w:cs="Traditional Naskh"/>
          <w:spacing w:val="-4"/>
          <w:position w:val="2"/>
          <w:sz w:val="32"/>
          <w:szCs w:val="32"/>
          <w:vertAlign w:val="superscript"/>
          <w:rtl/>
        </w:rPr>
        <w:t>(</w:t>
      </w:r>
      <w:r w:rsidRPr="007B5404">
        <w:rPr>
          <w:rFonts w:ascii="mylotus" w:hAnsi="mylotus" w:cs="Traditional Naskh"/>
          <w:spacing w:val="-4"/>
          <w:position w:val="2"/>
          <w:sz w:val="32"/>
          <w:szCs w:val="32"/>
          <w:vertAlign w:val="superscript"/>
          <w:rtl/>
        </w:rPr>
        <w:footnoteReference w:id="153"/>
      </w:r>
      <w:r w:rsidRPr="007B5404">
        <w:rPr>
          <w:rFonts w:ascii="mylotus" w:hAnsi="mylotus" w:cs="Traditional Naskh"/>
          <w:spacing w:val="-4"/>
          <w:position w:val="2"/>
          <w:sz w:val="32"/>
          <w:szCs w:val="32"/>
          <w:vertAlign w:val="superscript"/>
          <w:rtl/>
        </w:rPr>
        <w:t>)</w:t>
      </w:r>
      <w:r w:rsidRPr="00EA0772">
        <w:rPr>
          <w:rFonts w:ascii="mylotus" w:hAnsi="mylotus" w:cs="Traditional Naskh" w:hint="cs"/>
          <w:spacing w:val="-4"/>
          <w:sz w:val="32"/>
          <w:szCs w:val="32"/>
          <w:rtl/>
        </w:rPr>
        <w:t xml:space="preserve">. وقد كان النبي </w:t>
      </w:r>
      <w:r w:rsidR="00EA0772" w:rsidRPr="00EA0772">
        <w:rPr>
          <w:rFonts w:ascii="mylotus" w:hAnsi="mylotus" w:cs="Traditional Naskh" w:hint="cs"/>
          <w:color w:val="C00000"/>
          <w:spacing w:val="-4"/>
          <w:sz w:val="32"/>
          <w:szCs w:val="32"/>
        </w:rPr>
        <w:sym w:font="AGA Arabesque" w:char="F072"/>
      </w:r>
      <w:r w:rsidRPr="00EA0772">
        <w:rPr>
          <w:rFonts w:ascii="mylotus" w:hAnsi="mylotus" w:cs="Traditional Naskh" w:hint="cs"/>
          <w:spacing w:val="-4"/>
          <w:sz w:val="32"/>
          <w:szCs w:val="32"/>
          <w:rtl/>
        </w:rPr>
        <w:t xml:space="preserve"> يستفتح صلاته إذا قام من الليل بـ</w:t>
      </w:r>
      <w:r w:rsidR="00EA0772" w:rsidRPr="00EA0772">
        <w:rPr>
          <w:rFonts w:ascii="mylotus" w:hAnsi="mylotus" w:cs="Traditional Naskh" w:hint="eastAsia"/>
          <w:spacing w:val="-4"/>
          <w:sz w:val="32"/>
          <w:szCs w:val="32"/>
          <w:rtl/>
        </w:rPr>
        <w:t>«</w:t>
      </w:r>
      <w:r w:rsidRPr="00EA0772">
        <w:rPr>
          <w:rFonts w:ascii="mylotus" w:hAnsi="mylotus" w:cs="Traditional Naskh" w:hint="cs"/>
          <w:b/>
          <w:bCs/>
          <w:spacing w:val="-4"/>
          <w:sz w:val="32"/>
          <w:szCs w:val="32"/>
          <w:rtl/>
        </w:rPr>
        <w:t>ا</w:t>
      </w:r>
      <w:r w:rsidR="00A1582F" w:rsidRPr="00EA0772">
        <w:rPr>
          <w:rFonts w:ascii="mylotus" w:hAnsi="mylotus" w:cs="Traditional Naskh" w:hint="cs"/>
          <w:b/>
          <w:bCs/>
          <w:spacing w:val="-4"/>
          <w:sz w:val="32"/>
          <w:szCs w:val="32"/>
          <w:rtl/>
        </w:rPr>
        <w:t>للَّه</w:t>
      </w:r>
      <w:r w:rsidRPr="00EA0772">
        <w:rPr>
          <w:rFonts w:ascii="mylotus" w:hAnsi="mylotus" w:cs="Traditional Naskh" w:hint="cs"/>
          <w:b/>
          <w:bCs/>
          <w:spacing w:val="-4"/>
          <w:sz w:val="32"/>
          <w:szCs w:val="32"/>
          <w:rtl/>
        </w:rPr>
        <w:t xml:space="preserve">م رب جبرائيل وميكائيل وإسرافيل، فاطرَ السموات والأرض، عالِمَ </w:t>
      </w:r>
      <w:r w:rsidRPr="00EA0772">
        <w:rPr>
          <w:rFonts w:ascii="mylotus" w:hAnsi="mylotus" w:cs="Traditional Naskh" w:hint="cs"/>
          <w:b/>
          <w:bCs/>
          <w:spacing w:val="-4"/>
          <w:sz w:val="32"/>
          <w:szCs w:val="32"/>
          <w:rtl/>
        </w:rPr>
        <w:lastRenderedPageBreak/>
        <w:t>الغيب والشهادة، أنت تحكم بين عبادك فيما كانوا فيه يختلفون، اهدني لما اخْتُلِفَ فيه من الحق بإذنك، إنك تهدي من تشاء إلى صراط مستقيم</w:t>
      </w:r>
      <w:r w:rsidR="00EA0772" w:rsidRPr="00EA0772">
        <w:rPr>
          <w:rFonts w:ascii="mylotus" w:hAnsi="mylotus" w:cs="Traditional Naskh" w:hint="eastAsia"/>
          <w:b/>
          <w:bCs/>
          <w:spacing w:val="-4"/>
          <w:sz w:val="32"/>
          <w:szCs w:val="32"/>
          <w:rtl/>
        </w:rPr>
        <w:t>»</w:t>
      </w:r>
      <w:r w:rsidR="00EA0772" w:rsidRPr="00EA0772">
        <w:rPr>
          <w:rFonts w:ascii="mylotus" w:hAnsi="mylotus" w:cs="Traditional Naskh"/>
          <w:spacing w:val="-4"/>
          <w:sz w:val="32"/>
          <w:szCs w:val="32"/>
          <w:vertAlign w:val="superscript"/>
          <w:rtl/>
        </w:rPr>
        <w:t xml:space="preserve"> </w:t>
      </w:r>
      <w:r w:rsidRPr="007B5404">
        <w:rPr>
          <w:rFonts w:ascii="mylotus" w:hAnsi="mylotus" w:cs="Traditional Naskh"/>
          <w:spacing w:val="-4"/>
          <w:position w:val="2"/>
          <w:sz w:val="32"/>
          <w:szCs w:val="32"/>
          <w:vertAlign w:val="superscript"/>
          <w:rtl/>
        </w:rPr>
        <w:t>(</w:t>
      </w:r>
      <w:r w:rsidRPr="007B5404">
        <w:rPr>
          <w:rFonts w:ascii="mylotus" w:hAnsi="mylotus" w:cs="Traditional Naskh"/>
          <w:spacing w:val="-4"/>
          <w:position w:val="2"/>
          <w:sz w:val="32"/>
          <w:szCs w:val="32"/>
          <w:vertAlign w:val="superscript"/>
          <w:rtl/>
        </w:rPr>
        <w:footnoteReference w:id="154"/>
      </w:r>
      <w:r w:rsidRPr="007B5404">
        <w:rPr>
          <w:rFonts w:ascii="mylotus" w:hAnsi="mylotus" w:cs="Traditional Naskh"/>
          <w:spacing w:val="-4"/>
          <w:position w:val="2"/>
          <w:sz w:val="32"/>
          <w:szCs w:val="32"/>
          <w:vertAlign w:val="superscript"/>
          <w:rtl/>
        </w:rPr>
        <w:t>)</w:t>
      </w:r>
      <w:r w:rsidRPr="00EA0772">
        <w:rPr>
          <w:rFonts w:ascii="mylotus" w:hAnsi="mylotus" w:cs="Traditional Naskh" w:hint="cs"/>
          <w:spacing w:val="-4"/>
          <w:sz w:val="32"/>
          <w:szCs w:val="32"/>
          <w:rtl/>
        </w:rPr>
        <w:t>.</w:t>
      </w:r>
    </w:p>
    <w:p w:rsidR="00C602A9" w:rsidRPr="0088525E" w:rsidRDefault="00C602A9" w:rsidP="00EA0772">
      <w:pPr>
        <w:widowControl w:val="0"/>
        <w:spacing w:after="0" w:line="216" w:lineRule="auto"/>
        <w:ind w:firstLine="284"/>
        <w:jc w:val="lowKashida"/>
        <w:rPr>
          <w:rFonts w:ascii="mylotus" w:hAnsi="mylotus" w:cs="Traditional Naskh"/>
          <w:sz w:val="32"/>
          <w:szCs w:val="32"/>
          <w:rtl/>
        </w:rPr>
      </w:pPr>
      <w:r w:rsidRPr="0088525E">
        <w:rPr>
          <w:rFonts w:ascii="mylotus" w:hAnsi="mylotus" w:cs="Traditional Naskh" w:hint="cs"/>
          <w:sz w:val="32"/>
          <w:szCs w:val="32"/>
          <w:rtl/>
        </w:rPr>
        <w:t>فيا عباد ا</w:t>
      </w:r>
      <w:r w:rsidR="00A1582F">
        <w:rPr>
          <w:rFonts w:ascii="mylotus" w:hAnsi="mylotus" w:cs="Traditional Naskh" w:hint="cs"/>
          <w:sz w:val="32"/>
          <w:szCs w:val="32"/>
          <w:rtl/>
        </w:rPr>
        <w:t>للَّه</w:t>
      </w:r>
      <w:r w:rsidRPr="0088525E">
        <w:rPr>
          <w:rFonts w:ascii="mylotus" w:hAnsi="mylotus" w:cs="Traditional Naskh" w:hint="cs"/>
          <w:sz w:val="32"/>
          <w:szCs w:val="32"/>
          <w:rtl/>
        </w:rPr>
        <w:t xml:space="preserve"> اتقوا ا</w:t>
      </w:r>
      <w:r w:rsidR="00A1582F">
        <w:rPr>
          <w:rFonts w:ascii="mylotus" w:hAnsi="mylotus" w:cs="Traditional Naskh" w:hint="cs"/>
          <w:sz w:val="32"/>
          <w:szCs w:val="32"/>
          <w:rtl/>
        </w:rPr>
        <w:t>للَّه</w:t>
      </w:r>
      <w:r w:rsidRPr="0088525E">
        <w:rPr>
          <w:rFonts w:ascii="mylotus" w:hAnsi="mylotus" w:cs="Traditional Naskh" w:hint="cs"/>
          <w:sz w:val="32"/>
          <w:szCs w:val="32"/>
          <w:rtl/>
        </w:rPr>
        <w:t>، وابتعدوا عن الشبهات، واسئلوا أهل الذكر إن كنتم لا تعلمون، هذا وصلوا على خير خلق ا</w:t>
      </w:r>
      <w:r w:rsidR="00A1582F">
        <w:rPr>
          <w:rFonts w:ascii="mylotus" w:hAnsi="mylotus" w:cs="Traditional Naskh" w:hint="cs"/>
          <w:sz w:val="32"/>
          <w:szCs w:val="32"/>
          <w:rtl/>
        </w:rPr>
        <w:t>للَّه</w:t>
      </w:r>
      <w:r w:rsidRPr="0088525E">
        <w:rPr>
          <w:rFonts w:ascii="mylotus" w:hAnsi="mylotus" w:cs="Traditional Naskh" w:hint="cs"/>
          <w:sz w:val="32"/>
          <w:szCs w:val="32"/>
          <w:rtl/>
        </w:rPr>
        <w:t xml:space="preserve"> نبينا محمد بن عبدا</w:t>
      </w:r>
      <w:r w:rsidR="00A1582F">
        <w:rPr>
          <w:rFonts w:ascii="mylotus" w:hAnsi="mylotus" w:cs="Traditional Naskh" w:hint="cs"/>
          <w:sz w:val="32"/>
          <w:szCs w:val="32"/>
          <w:rtl/>
        </w:rPr>
        <w:t>للَّه</w:t>
      </w:r>
      <w:r w:rsidRPr="0088525E">
        <w:rPr>
          <w:rFonts w:ascii="mylotus" w:hAnsi="mylotus" w:cs="Traditional Naskh" w:hint="cs"/>
          <w:sz w:val="32"/>
          <w:szCs w:val="32"/>
          <w:rtl/>
        </w:rPr>
        <w:t>، كما أمركم ا</w:t>
      </w:r>
      <w:r w:rsidR="00A1582F">
        <w:rPr>
          <w:rFonts w:ascii="mylotus" w:hAnsi="mylotus" w:cs="Traditional Naskh" w:hint="cs"/>
          <w:sz w:val="32"/>
          <w:szCs w:val="32"/>
          <w:rtl/>
        </w:rPr>
        <w:t>للَّه</w:t>
      </w:r>
      <w:r w:rsidRPr="0088525E">
        <w:rPr>
          <w:rFonts w:ascii="mylotus" w:hAnsi="mylotus" w:cs="Traditional Naskh" w:hint="cs"/>
          <w:sz w:val="32"/>
          <w:szCs w:val="32"/>
          <w:rtl/>
        </w:rPr>
        <w:t xml:space="preserve"> بذلك فقال: </w:t>
      </w:r>
      <w:r w:rsidR="00EA0772" w:rsidRPr="00EA0772">
        <w:rPr>
          <w:rFonts w:ascii="Traditional Arabic" w:hAnsi="Traditional Arabic" w:cs="Traditional Arabic"/>
          <w:color w:val="C00000"/>
          <w:sz w:val="32"/>
          <w:szCs w:val="32"/>
          <w:rtl/>
        </w:rPr>
        <w:t>﴿</w:t>
      </w:r>
      <w:r w:rsidR="00EA0772" w:rsidRPr="00EA0772">
        <w:rPr>
          <w:rFonts w:ascii="HQPB2" w:hAnsi="HQPB2" w:cs="Traditional Naskh" w:hint="eastAsia"/>
          <w:b/>
          <w:bCs/>
          <w:color w:val="282828"/>
          <w:sz w:val="32"/>
          <w:szCs w:val="32"/>
          <w:rtl/>
        </w:rPr>
        <w:t>إِنَّ</w:t>
      </w:r>
      <w:r w:rsidR="00EA0772" w:rsidRPr="00EA0772">
        <w:rPr>
          <w:rFonts w:ascii="HQPB2" w:hAnsi="HQPB2" w:cs="Traditional Naskh"/>
          <w:b/>
          <w:bCs/>
          <w:color w:val="282828"/>
          <w:sz w:val="32"/>
          <w:szCs w:val="32"/>
          <w:rtl/>
        </w:rPr>
        <w:t xml:space="preserve"> </w:t>
      </w:r>
      <w:r w:rsidR="00EA0772" w:rsidRPr="00EA0772">
        <w:rPr>
          <w:rFonts w:ascii="HQPB2" w:hAnsi="HQPB2" w:cs="Traditional Naskh" w:hint="eastAsia"/>
          <w:b/>
          <w:bCs/>
          <w:color w:val="282828"/>
          <w:sz w:val="32"/>
          <w:szCs w:val="32"/>
          <w:rtl/>
        </w:rPr>
        <w:t>اللَّهَ</w:t>
      </w:r>
      <w:r w:rsidR="00EA0772" w:rsidRPr="00EA0772">
        <w:rPr>
          <w:rFonts w:ascii="HQPB2" w:hAnsi="HQPB2" w:cs="Traditional Naskh"/>
          <w:b/>
          <w:bCs/>
          <w:color w:val="282828"/>
          <w:sz w:val="32"/>
          <w:szCs w:val="32"/>
          <w:rtl/>
        </w:rPr>
        <w:t xml:space="preserve"> </w:t>
      </w:r>
      <w:r w:rsidR="00EA0772" w:rsidRPr="00EA0772">
        <w:rPr>
          <w:rFonts w:ascii="HQPB2" w:hAnsi="HQPB2" w:cs="Traditional Naskh" w:hint="eastAsia"/>
          <w:b/>
          <w:bCs/>
          <w:color w:val="282828"/>
          <w:sz w:val="32"/>
          <w:szCs w:val="32"/>
          <w:rtl/>
        </w:rPr>
        <w:t>وَمَلَائِكَتَهُ</w:t>
      </w:r>
      <w:r w:rsidR="00EA0772" w:rsidRPr="00EA0772">
        <w:rPr>
          <w:rFonts w:ascii="HQPB2" w:hAnsi="HQPB2" w:cs="Traditional Naskh"/>
          <w:b/>
          <w:bCs/>
          <w:color w:val="282828"/>
          <w:sz w:val="32"/>
          <w:szCs w:val="32"/>
          <w:rtl/>
        </w:rPr>
        <w:t xml:space="preserve"> </w:t>
      </w:r>
      <w:r w:rsidR="00EA0772" w:rsidRPr="00EA0772">
        <w:rPr>
          <w:rFonts w:ascii="HQPB2" w:hAnsi="HQPB2" w:cs="Traditional Naskh" w:hint="eastAsia"/>
          <w:b/>
          <w:bCs/>
          <w:color w:val="282828"/>
          <w:sz w:val="32"/>
          <w:szCs w:val="32"/>
          <w:rtl/>
        </w:rPr>
        <w:t>يُصَلُّونَ</w:t>
      </w:r>
      <w:r w:rsidR="00EA0772" w:rsidRPr="00EA0772">
        <w:rPr>
          <w:rFonts w:ascii="HQPB2" w:hAnsi="HQPB2" w:cs="Traditional Naskh"/>
          <w:b/>
          <w:bCs/>
          <w:color w:val="282828"/>
          <w:sz w:val="32"/>
          <w:szCs w:val="32"/>
          <w:rtl/>
        </w:rPr>
        <w:t xml:space="preserve"> </w:t>
      </w:r>
      <w:r w:rsidR="00EA0772" w:rsidRPr="00EA0772">
        <w:rPr>
          <w:rFonts w:ascii="HQPB2" w:hAnsi="HQPB2" w:cs="Traditional Naskh" w:hint="eastAsia"/>
          <w:b/>
          <w:bCs/>
          <w:color w:val="282828"/>
          <w:sz w:val="32"/>
          <w:szCs w:val="32"/>
          <w:rtl/>
        </w:rPr>
        <w:t>عَلَى</w:t>
      </w:r>
      <w:r w:rsidR="00EA0772" w:rsidRPr="00EA0772">
        <w:rPr>
          <w:rFonts w:ascii="HQPB2" w:hAnsi="HQPB2" w:cs="Traditional Naskh"/>
          <w:b/>
          <w:bCs/>
          <w:color w:val="282828"/>
          <w:sz w:val="32"/>
          <w:szCs w:val="32"/>
          <w:rtl/>
        </w:rPr>
        <w:t xml:space="preserve"> </w:t>
      </w:r>
      <w:r w:rsidR="00EA0772" w:rsidRPr="00EA0772">
        <w:rPr>
          <w:rFonts w:ascii="HQPB2" w:hAnsi="HQPB2" w:cs="Traditional Naskh" w:hint="eastAsia"/>
          <w:b/>
          <w:bCs/>
          <w:color w:val="282828"/>
          <w:sz w:val="32"/>
          <w:szCs w:val="32"/>
          <w:rtl/>
        </w:rPr>
        <w:t>النَّبِيِّ</w:t>
      </w:r>
      <w:r w:rsidR="00EA0772" w:rsidRPr="00EA0772">
        <w:rPr>
          <w:rFonts w:ascii="HQPB2" w:hAnsi="HQPB2" w:cs="Traditional Naskh"/>
          <w:b/>
          <w:bCs/>
          <w:color w:val="282828"/>
          <w:sz w:val="32"/>
          <w:szCs w:val="32"/>
          <w:rtl/>
        </w:rPr>
        <w:t xml:space="preserve"> </w:t>
      </w:r>
      <w:r w:rsidR="00EA0772" w:rsidRPr="00EA0772">
        <w:rPr>
          <w:rFonts w:ascii="HQPB2" w:hAnsi="HQPB2" w:cs="Traditional Naskh" w:hint="eastAsia"/>
          <w:b/>
          <w:bCs/>
          <w:color w:val="282828"/>
          <w:sz w:val="32"/>
          <w:szCs w:val="32"/>
          <w:rtl/>
        </w:rPr>
        <w:t>يَاأَيُّهَا</w:t>
      </w:r>
      <w:r w:rsidR="00EA0772" w:rsidRPr="00EA0772">
        <w:rPr>
          <w:rFonts w:ascii="HQPB2" w:hAnsi="HQPB2" w:cs="Traditional Naskh"/>
          <w:b/>
          <w:bCs/>
          <w:color w:val="282828"/>
          <w:sz w:val="32"/>
          <w:szCs w:val="32"/>
          <w:rtl/>
        </w:rPr>
        <w:t xml:space="preserve"> </w:t>
      </w:r>
      <w:r w:rsidR="00EA0772" w:rsidRPr="00EA0772">
        <w:rPr>
          <w:rFonts w:ascii="HQPB2" w:hAnsi="HQPB2" w:cs="Traditional Naskh" w:hint="eastAsia"/>
          <w:b/>
          <w:bCs/>
          <w:color w:val="282828"/>
          <w:sz w:val="32"/>
          <w:szCs w:val="32"/>
          <w:rtl/>
        </w:rPr>
        <w:t>الَّذِينَ</w:t>
      </w:r>
      <w:r w:rsidR="00EA0772" w:rsidRPr="00EA0772">
        <w:rPr>
          <w:rFonts w:ascii="HQPB2" w:hAnsi="HQPB2" w:cs="Traditional Naskh"/>
          <w:b/>
          <w:bCs/>
          <w:color w:val="282828"/>
          <w:sz w:val="32"/>
          <w:szCs w:val="32"/>
          <w:rtl/>
        </w:rPr>
        <w:t xml:space="preserve"> </w:t>
      </w:r>
      <w:r w:rsidR="00EA0772" w:rsidRPr="00EA0772">
        <w:rPr>
          <w:rFonts w:ascii="HQPB2" w:hAnsi="HQPB2" w:cs="Traditional Naskh" w:hint="eastAsia"/>
          <w:b/>
          <w:bCs/>
          <w:color w:val="282828"/>
          <w:sz w:val="32"/>
          <w:szCs w:val="32"/>
          <w:rtl/>
        </w:rPr>
        <w:t>آمَنُوا</w:t>
      </w:r>
      <w:r w:rsidR="00EA0772" w:rsidRPr="00EA0772">
        <w:rPr>
          <w:rFonts w:ascii="HQPB2" w:hAnsi="HQPB2" w:cs="Traditional Naskh"/>
          <w:b/>
          <w:bCs/>
          <w:color w:val="282828"/>
          <w:sz w:val="32"/>
          <w:szCs w:val="32"/>
          <w:rtl/>
        </w:rPr>
        <w:t xml:space="preserve"> </w:t>
      </w:r>
      <w:r w:rsidR="00EA0772" w:rsidRPr="00EA0772">
        <w:rPr>
          <w:rFonts w:ascii="HQPB2" w:hAnsi="HQPB2" w:cs="Traditional Naskh" w:hint="eastAsia"/>
          <w:b/>
          <w:bCs/>
          <w:color w:val="282828"/>
          <w:sz w:val="32"/>
          <w:szCs w:val="32"/>
          <w:rtl/>
        </w:rPr>
        <w:t>صَلُّوا</w:t>
      </w:r>
      <w:r w:rsidR="00EA0772" w:rsidRPr="00EA0772">
        <w:rPr>
          <w:rFonts w:ascii="HQPB2" w:hAnsi="HQPB2" w:cs="Traditional Naskh"/>
          <w:b/>
          <w:bCs/>
          <w:color w:val="282828"/>
          <w:sz w:val="32"/>
          <w:szCs w:val="32"/>
          <w:rtl/>
        </w:rPr>
        <w:t xml:space="preserve"> </w:t>
      </w:r>
      <w:r w:rsidR="00EA0772" w:rsidRPr="00EA0772">
        <w:rPr>
          <w:rFonts w:ascii="HQPB2" w:hAnsi="HQPB2" w:cs="Traditional Naskh" w:hint="eastAsia"/>
          <w:b/>
          <w:bCs/>
          <w:color w:val="282828"/>
          <w:sz w:val="32"/>
          <w:szCs w:val="32"/>
          <w:rtl/>
        </w:rPr>
        <w:t>عَلَيْهِ</w:t>
      </w:r>
      <w:r w:rsidR="00EA0772" w:rsidRPr="00EA0772">
        <w:rPr>
          <w:rFonts w:ascii="HQPB2" w:hAnsi="HQPB2" w:cs="Traditional Naskh"/>
          <w:b/>
          <w:bCs/>
          <w:color w:val="282828"/>
          <w:sz w:val="32"/>
          <w:szCs w:val="32"/>
          <w:rtl/>
        </w:rPr>
        <w:t xml:space="preserve"> </w:t>
      </w:r>
      <w:r w:rsidR="00EA0772" w:rsidRPr="00EA0772">
        <w:rPr>
          <w:rFonts w:ascii="HQPB2" w:hAnsi="HQPB2" w:cs="Traditional Naskh" w:hint="eastAsia"/>
          <w:b/>
          <w:bCs/>
          <w:color w:val="282828"/>
          <w:sz w:val="32"/>
          <w:szCs w:val="32"/>
          <w:rtl/>
        </w:rPr>
        <w:t>وَسَلِّمُوا</w:t>
      </w:r>
      <w:r w:rsidR="00EA0772" w:rsidRPr="00EA0772">
        <w:rPr>
          <w:rFonts w:ascii="HQPB2" w:hAnsi="HQPB2" w:cs="Traditional Naskh"/>
          <w:b/>
          <w:bCs/>
          <w:color w:val="282828"/>
          <w:sz w:val="32"/>
          <w:szCs w:val="32"/>
          <w:rtl/>
        </w:rPr>
        <w:t xml:space="preserve"> </w:t>
      </w:r>
      <w:r w:rsidR="00EA0772" w:rsidRPr="00EA0772">
        <w:rPr>
          <w:rFonts w:ascii="HQPB2" w:hAnsi="HQPB2" w:cs="Traditional Naskh" w:hint="eastAsia"/>
          <w:b/>
          <w:bCs/>
          <w:color w:val="282828"/>
          <w:sz w:val="32"/>
          <w:szCs w:val="32"/>
          <w:rtl/>
        </w:rPr>
        <w:t>تَسْلِيمًا</w:t>
      </w:r>
      <w:r w:rsidR="00EA0772" w:rsidRPr="00EA0772">
        <w:rPr>
          <w:rFonts w:ascii="Traditional Arabic" w:hAnsi="Traditional Arabic" w:cs="Traditional Arabic"/>
          <w:color w:val="C00000"/>
          <w:sz w:val="32"/>
          <w:szCs w:val="32"/>
          <w:rtl/>
        </w:rPr>
        <w:t>﴾</w:t>
      </w:r>
      <w:r w:rsidRPr="007B5404">
        <w:rPr>
          <w:rFonts w:ascii="mylotus" w:hAnsi="mylotus" w:cs="Traditional Naskh"/>
          <w:position w:val="2"/>
          <w:sz w:val="32"/>
          <w:szCs w:val="32"/>
          <w:vertAlign w:val="superscript"/>
          <w:rtl/>
        </w:rPr>
        <w:t>(</w:t>
      </w:r>
      <w:r w:rsidRPr="007B5404">
        <w:rPr>
          <w:rFonts w:ascii="mylotus" w:hAnsi="mylotus" w:cs="Traditional Naskh"/>
          <w:position w:val="2"/>
          <w:sz w:val="32"/>
          <w:szCs w:val="32"/>
          <w:vertAlign w:val="superscript"/>
          <w:rtl/>
        </w:rPr>
        <w:footnoteReference w:id="155"/>
      </w:r>
      <w:r w:rsidRPr="007B5404">
        <w:rPr>
          <w:rFonts w:ascii="mylotus" w:hAnsi="mylotus" w:cs="Traditional Naskh"/>
          <w:position w:val="2"/>
          <w:sz w:val="32"/>
          <w:szCs w:val="32"/>
          <w:vertAlign w:val="superscript"/>
          <w:rtl/>
        </w:rPr>
        <w:t>)</w:t>
      </w:r>
      <w:r w:rsidRPr="0088525E">
        <w:rPr>
          <w:rFonts w:ascii="mylotus" w:hAnsi="mylotus" w:cs="Traditional Naskh" w:hint="cs"/>
          <w:sz w:val="32"/>
          <w:szCs w:val="32"/>
          <w:rtl/>
        </w:rPr>
        <w:t xml:space="preserve">. وقال النبي </w:t>
      </w:r>
      <w:r w:rsidR="00EA0772" w:rsidRPr="00EA0772">
        <w:rPr>
          <w:rFonts w:ascii="mylotus" w:hAnsi="mylotus" w:cs="Traditional Naskh" w:hint="cs"/>
          <w:color w:val="C00000"/>
          <w:sz w:val="32"/>
          <w:szCs w:val="32"/>
        </w:rPr>
        <w:sym w:font="AGA Arabesque" w:char="F072"/>
      </w:r>
      <w:r w:rsidRPr="0088525E">
        <w:rPr>
          <w:rFonts w:ascii="mylotus" w:hAnsi="mylotus" w:cs="Traditional Naskh" w:hint="cs"/>
          <w:sz w:val="32"/>
          <w:szCs w:val="32"/>
          <w:rtl/>
        </w:rPr>
        <w:t xml:space="preserve">: </w:t>
      </w:r>
      <w:r w:rsidR="00EA0772">
        <w:rPr>
          <w:rFonts w:ascii="mylotus" w:hAnsi="mylotus" w:cs="Traditional Naskh" w:hint="eastAsia"/>
          <w:b/>
          <w:bCs/>
          <w:sz w:val="32"/>
          <w:szCs w:val="32"/>
          <w:rtl/>
        </w:rPr>
        <w:t>«</w:t>
      </w:r>
      <w:r w:rsidRPr="0088525E">
        <w:rPr>
          <w:rFonts w:ascii="mylotus" w:hAnsi="mylotus" w:cs="Traditional Naskh" w:hint="cs"/>
          <w:b/>
          <w:bCs/>
          <w:sz w:val="32"/>
          <w:szCs w:val="32"/>
          <w:rtl/>
        </w:rPr>
        <w:t>من صلى عليَّ صلاة صلى ا</w:t>
      </w:r>
      <w:r w:rsidR="00A1582F">
        <w:rPr>
          <w:rFonts w:ascii="mylotus" w:hAnsi="mylotus" w:cs="Traditional Naskh" w:hint="cs"/>
          <w:b/>
          <w:bCs/>
          <w:sz w:val="32"/>
          <w:szCs w:val="32"/>
          <w:rtl/>
        </w:rPr>
        <w:t>للَّه</w:t>
      </w:r>
      <w:r w:rsidRPr="0088525E">
        <w:rPr>
          <w:rFonts w:ascii="mylotus" w:hAnsi="mylotus" w:cs="Traditional Naskh" w:hint="cs"/>
          <w:b/>
          <w:bCs/>
          <w:sz w:val="32"/>
          <w:szCs w:val="32"/>
          <w:rtl/>
        </w:rPr>
        <w:t xml:space="preserve"> عليه بها عشراً</w:t>
      </w:r>
      <w:r w:rsidR="00EA0772">
        <w:rPr>
          <w:rFonts w:ascii="mylotus" w:hAnsi="mylotus" w:cs="Traditional Naskh" w:hint="eastAsia"/>
          <w:b/>
          <w:bCs/>
          <w:sz w:val="32"/>
          <w:szCs w:val="32"/>
          <w:rtl/>
        </w:rPr>
        <w:t>»</w:t>
      </w:r>
      <w:r w:rsidRPr="007B5404">
        <w:rPr>
          <w:rFonts w:ascii="mylotus" w:hAnsi="mylotus" w:cs="Traditional Naskh"/>
          <w:position w:val="2"/>
          <w:sz w:val="32"/>
          <w:szCs w:val="32"/>
          <w:vertAlign w:val="superscript"/>
          <w:rtl/>
        </w:rPr>
        <w:t>(</w:t>
      </w:r>
      <w:r w:rsidRPr="007B5404">
        <w:rPr>
          <w:rFonts w:ascii="mylotus" w:hAnsi="mylotus" w:cs="Traditional Naskh"/>
          <w:position w:val="2"/>
          <w:sz w:val="32"/>
          <w:szCs w:val="32"/>
          <w:vertAlign w:val="superscript"/>
          <w:rtl/>
        </w:rPr>
        <w:footnoteReference w:id="156"/>
      </w:r>
      <w:r w:rsidRPr="007B5404">
        <w:rPr>
          <w:rFonts w:ascii="mylotus" w:hAnsi="mylotus" w:cs="Traditional Naskh"/>
          <w:position w:val="2"/>
          <w:sz w:val="32"/>
          <w:szCs w:val="32"/>
          <w:vertAlign w:val="superscript"/>
          <w:rtl/>
        </w:rPr>
        <w:t>)</w:t>
      </w:r>
      <w:r w:rsidRPr="0088525E">
        <w:rPr>
          <w:rFonts w:ascii="mylotus" w:hAnsi="mylotus" w:cs="Traditional Naskh" w:hint="cs"/>
          <w:sz w:val="32"/>
          <w:szCs w:val="32"/>
          <w:rtl/>
        </w:rPr>
        <w:t>. ا</w:t>
      </w:r>
      <w:r w:rsidR="00A1582F">
        <w:rPr>
          <w:rFonts w:ascii="mylotus" w:hAnsi="mylotus" w:cs="Traditional Naskh" w:hint="cs"/>
          <w:sz w:val="32"/>
          <w:szCs w:val="32"/>
          <w:rtl/>
        </w:rPr>
        <w:t>للَّه</w:t>
      </w:r>
      <w:r w:rsidRPr="0088525E">
        <w:rPr>
          <w:rFonts w:ascii="mylotus" w:hAnsi="mylotus" w:cs="Traditional Naskh" w:hint="cs"/>
          <w:sz w:val="32"/>
          <w:szCs w:val="32"/>
          <w:rtl/>
        </w:rPr>
        <w:t>م صلِّ وسلِّم وبارك عليه، وارضَ ا</w:t>
      </w:r>
      <w:r w:rsidR="00A1582F">
        <w:rPr>
          <w:rFonts w:ascii="mylotus" w:hAnsi="mylotus" w:cs="Traditional Naskh" w:hint="cs"/>
          <w:sz w:val="32"/>
          <w:szCs w:val="32"/>
          <w:rtl/>
        </w:rPr>
        <w:t>للَّه</w:t>
      </w:r>
      <w:r w:rsidRPr="0088525E">
        <w:rPr>
          <w:rFonts w:ascii="mylotus" w:hAnsi="mylotus" w:cs="Traditional Naskh" w:hint="cs"/>
          <w:sz w:val="32"/>
          <w:szCs w:val="32"/>
          <w:rtl/>
        </w:rPr>
        <w:t>م عن أصحابه: أبي بكر، وعمر، وعثمان، وعلي، وعن سائر أصحاب نبيك أجمعين، وعنَّا معهم برحمتك يا أرحم الراحمين، ا</w:t>
      </w:r>
      <w:r w:rsidR="00A1582F">
        <w:rPr>
          <w:rFonts w:ascii="mylotus" w:hAnsi="mylotus" w:cs="Traditional Naskh" w:hint="cs"/>
          <w:sz w:val="32"/>
          <w:szCs w:val="32"/>
          <w:rtl/>
        </w:rPr>
        <w:t>للَّه</w:t>
      </w:r>
      <w:r w:rsidRPr="0088525E">
        <w:rPr>
          <w:rFonts w:ascii="mylotus" w:hAnsi="mylotus" w:cs="Traditional Naskh" w:hint="cs"/>
          <w:sz w:val="32"/>
          <w:szCs w:val="32"/>
          <w:rtl/>
        </w:rPr>
        <w:t>م أعز الإسلام والمسلمين، وأذلَّ الشِّرك والمشركين، واحمِ حوزة الدين، ا</w:t>
      </w:r>
      <w:r w:rsidR="00A1582F">
        <w:rPr>
          <w:rFonts w:ascii="mylotus" w:hAnsi="mylotus" w:cs="Traditional Naskh" w:hint="cs"/>
          <w:sz w:val="32"/>
          <w:szCs w:val="32"/>
          <w:rtl/>
        </w:rPr>
        <w:t>للَّه</w:t>
      </w:r>
      <w:r w:rsidRPr="0088525E">
        <w:rPr>
          <w:rFonts w:ascii="mylotus" w:hAnsi="mylotus" w:cs="Traditional Naskh" w:hint="cs"/>
          <w:sz w:val="32"/>
          <w:szCs w:val="32"/>
          <w:rtl/>
        </w:rPr>
        <w:t>م آمنَّا في أوطاننا، وأصلح أئمتنا وجميع ولاة أمر المسلمين، ا</w:t>
      </w:r>
      <w:r w:rsidR="00A1582F">
        <w:rPr>
          <w:rFonts w:ascii="mylotus" w:hAnsi="mylotus" w:cs="Traditional Naskh" w:hint="cs"/>
          <w:sz w:val="32"/>
          <w:szCs w:val="32"/>
          <w:rtl/>
        </w:rPr>
        <w:t>للَّه</w:t>
      </w:r>
      <w:r w:rsidRPr="0088525E">
        <w:rPr>
          <w:rFonts w:ascii="mylotus" w:hAnsi="mylotus" w:cs="Traditional Naskh" w:hint="cs"/>
          <w:sz w:val="32"/>
          <w:szCs w:val="32"/>
          <w:rtl/>
        </w:rPr>
        <w:t>م اغفر للمسلمين والمسلمات، والمؤمنين والمؤمنات، الأحياء منهم والأموات، ا</w:t>
      </w:r>
      <w:r w:rsidR="00A1582F">
        <w:rPr>
          <w:rFonts w:ascii="mylotus" w:hAnsi="mylotus" w:cs="Traditional Naskh" w:hint="cs"/>
          <w:sz w:val="32"/>
          <w:szCs w:val="32"/>
          <w:rtl/>
        </w:rPr>
        <w:t>للَّه</w:t>
      </w:r>
      <w:r w:rsidRPr="0088525E">
        <w:rPr>
          <w:rFonts w:ascii="mylotus" w:hAnsi="mylotus" w:cs="Traditional Naskh" w:hint="cs"/>
          <w:sz w:val="32"/>
          <w:szCs w:val="32"/>
          <w:rtl/>
        </w:rPr>
        <w:t>م اغفر لأمواتنا وأموات ا لمسلمين، وأعِذْهُمْ من عذاب القبر وعذاب النار برحمتك يا أرحم الراحمين، ا</w:t>
      </w:r>
      <w:r w:rsidR="00A1582F">
        <w:rPr>
          <w:rFonts w:ascii="mylotus" w:hAnsi="mylotus" w:cs="Traditional Naskh" w:hint="cs"/>
          <w:sz w:val="32"/>
          <w:szCs w:val="32"/>
          <w:rtl/>
        </w:rPr>
        <w:t>للَّه</w:t>
      </w:r>
      <w:r w:rsidRPr="0088525E">
        <w:rPr>
          <w:rFonts w:ascii="mylotus" w:hAnsi="mylotus" w:cs="Traditional Naskh" w:hint="cs"/>
          <w:sz w:val="32"/>
          <w:szCs w:val="32"/>
          <w:rtl/>
        </w:rPr>
        <w:t>م إنا نسألك الهدى، والتقى، والعفاف والغنى، ا</w:t>
      </w:r>
      <w:r w:rsidR="00A1582F">
        <w:rPr>
          <w:rFonts w:ascii="mylotus" w:hAnsi="mylotus" w:cs="Traditional Naskh" w:hint="cs"/>
          <w:sz w:val="32"/>
          <w:szCs w:val="32"/>
          <w:rtl/>
        </w:rPr>
        <w:t>للَّه</w:t>
      </w:r>
      <w:r w:rsidRPr="0088525E">
        <w:rPr>
          <w:rFonts w:ascii="mylotus" w:hAnsi="mylotus" w:cs="Traditional Naskh" w:hint="cs"/>
          <w:sz w:val="32"/>
          <w:szCs w:val="32"/>
          <w:rtl/>
        </w:rPr>
        <w:t xml:space="preserve">م اهدنا, وسدِّدنا </w:t>
      </w:r>
      <w:r w:rsidR="00EA0772" w:rsidRPr="00EA0772">
        <w:rPr>
          <w:rFonts w:ascii="Traditional Arabic" w:hAnsi="Traditional Arabic" w:cs="Traditional Arabic"/>
          <w:color w:val="C00000"/>
          <w:sz w:val="32"/>
          <w:szCs w:val="32"/>
          <w:rtl/>
        </w:rPr>
        <w:t>﴿</w:t>
      </w:r>
      <w:r w:rsidR="00EA0772" w:rsidRPr="00EA0772">
        <w:rPr>
          <w:rFonts w:ascii="HQPB2" w:hAnsi="HQPB2" w:cs="Traditional Naskh" w:hint="eastAsia"/>
          <w:b/>
          <w:bCs/>
          <w:color w:val="282828"/>
          <w:sz w:val="32"/>
          <w:szCs w:val="32"/>
          <w:rtl/>
        </w:rPr>
        <w:t>رَبَّنَا</w:t>
      </w:r>
      <w:r w:rsidR="00EA0772" w:rsidRPr="00EA0772">
        <w:rPr>
          <w:rFonts w:ascii="HQPB2" w:hAnsi="HQPB2" w:cs="Traditional Naskh"/>
          <w:b/>
          <w:bCs/>
          <w:color w:val="282828"/>
          <w:sz w:val="32"/>
          <w:szCs w:val="32"/>
          <w:rtl/>
        </w:rPr>
        <w:t xml:space="preserve"> </w:t>
      </w:r>
      <w:r w:rsidR="00EA0772" w:rsidRPr="00EA0772">
        <w:rPr>
          <w:rFonts w:ascii="HQPB2" w:hAnsi="HQPB2" w:cs="Traditional Naskh" w:hint="eastAsia"/>
          <w:b/>
          <w:bCs/>
          <w:color w:val="282828"/>
          <w:sz w:val="32"/>
          <w:szCs w:val="32"/>
          <w:rtl/>
        </w:rPr>
        <w:t>آتِنَا</w:t>
      </w:r>
      <w:r w:rsidR="00EA0772" w:rsidRPr="00EA0772">
        <w:rPr>
          <w:rFonts w:ascii="HQPB2" w:hAnsi="HQPB2" w:cs="Traditional Naskh"/>
          <w:b/>
          <w:bCs/>
          <w:color w:val="282828"/>
          <w:sz w:val="32"/>
          <w:szCs w:val="32"/>
          <w:rtl/>
        </w:rPr>
        <w:t xml:space="preserve"> </w:t>
      </w:r>
      <w:r w:rsidR="00EA0772" w:rsidRPr="00EA0772">
        <w:rPr>
          <w:rFonts w:ascii="HQPB2" w:hAnsi="HQPB2" w:cs="Traditional Naskh" w:hint="eastAsia"/>
          <w:b/>
          <w:bCs/>
          <w:color w:val="282828"/>
          <w:sz w:val="32"/>
          <w:szCs w:val="32"/>
          <w:rtl/>
        </w:rPr>
        <w:t>فِي</w:t>
      </w:r>
      <w:r w:rsidR="00EA0772" w:rsidRPr="00EA0772">
        <w:rPr>
          <w:rFonts w:ascii="HQPB2" w:hAnsi="HQPB2" w:cs="Traditional Naskh"/>
          <w:b/>
          <w:bCs/>
          <w:color w:val="282828"/>
          <w:sz w:val="32"/>
          <w:szCs w:val="32"/>
          <w:rtl/>
        </w:rPr>
        <w:t xml:space="preserve"> </w:t>
      </w:r>
      <w:r w:rsidR="00EA0772" w:rsidRPr="00EA0772">
        <w:rPr>
          <w:rFonts w:ascii="HQPB2" w:hAnsi="HQPB2" w:cs="Traditional Naskh" w:hint="eastAsia"/>
          <w:b/>
          <w:bCs/>
          <w:color w:val="282828"/>
          <w:sz w:val="32"/>
          <w:szCs w:val="32"/>
          <w:rtl/>
        </w:rPr>
        <w:t>الدُّنْيَا</w:t>
      </w:r>
      <w:r w:rsidR="00EA0772" w:rsidRPr="00EA0772">
        <w:rPr>
          <w:rFonts w:ascii="HQPB2" w:hAnsi="HQPB2" w:cs="Traditional Naskh"/>
          <w:b/>
          <w:bCs/>
          <w:color w:val="282828"/>
          <w:sz w:val="32"/>
          <w:szCs w:val="32"/>
          <w:rtl/>
        </w:rPr>
        <w:t xml:space="preserve"> </w:t>
      </w:r>
      <w:r w:rsidR="00EA0772" w:rsidRPr="00EA0772">
        <w:rPr>
          <w:rFonts w:ascii="HQPB2" w:hAnsi="HQPB2" w:cs="Traditional Naskh" w:hint="eastAsia"/>
          <w:b/>
          <w:bCs/>
          <w:color w:val="282828"/>
          <w:sz w:val="32"/>
          <w:szCs w:val="32"/>
          <w:rtl/>
        </w:rPr>
        <w:t>حَسَنَةً</w:t>
      </w:r>
      <w:r w:rsidR="00EA0772" w:rsidRPr="00EA0772">
        <w:rPr>
          <w:rFonts w:ascii="HQPB2" w:hAnsi="HQPB2" w:cs="Traditional Naskh"/>
          <w:b/>
          <w:bCs/>
          <w:color w:val="282828"/>
          <w:sz w:val="32"/>
          <w:szCs w:val="32"/>
          <w:rtl/>
        </w:rPr>
        <w:t xml:space="preserve"> </w:t>
      </w:r>
      <w:r w:rsidR="00EA0772" w:rsidRPr="00EA0772">
        <w:rPr>
          <w:rFonts w:ascii="HQPB2" w:hAnsi="HQPB2" w:cs="Traditional Naskh" w:hint="eastAsia"/>
          <w:b/>
          <w:bCs/>
          <w:color w:val="282828"/>
          <w:sz w:val="32"/>
          <w:szCs w:val="32"/>
          <w:rtl/>
        </w:rPr>
        <w:t>وَفِي</w:t>
      </w:r>
      <w:r w:rsidR="00EA0772" w:rsidRPr="00EA0772">
        <w:rPr>
          <w:rFonts w:ascii="HQPB2" w:hAnsi="HQPB2" w:cs="Traditional Naskh"/>
          <w:b/>
          <w:bCs/>
          <w:color w:val="282828"/>
          <w:sz w:val="32"/>
          <w:szCs w:val="32"/>
          <w:rtl/>
        </w:rPr>
        <w:t xml:space="preserve"> </w:t>
      </w:r>
      <w:r w:rsidR="00EA0772" w:rsidRPr="00EA0772">
        <w:rPr>
          <w:rFonts w:ascii="HQPB2" w:hAnsi="HQPB2" w:cs="Traditional Naskh" w:hint="eastAsia"/>
          <w:b/>
          <w:bCs/>
          <w:color w:val="282828"/>
          <w:sz w:val="32"/>
          <w:szCs w:val="32"/>
          <w:rtl/>
        </w:rPr>
        <w:t>الْآخِرَةِ</w:t>
      </w:r>
      <w:r w:rsidR="00EA0772" w:rsidRPr="00EA0772">
        <w:rPr>
          <w:rFonts w:ascii="HQPB2" w:hAnsi="HQPB2" w:cs="Traditional Naskh"/>
          <w:b/>
          <w:bCs/>
          <w:color w:val="282828"/>
          <w:sz w:val="32"/>
          <w:szCs w:val="32"/>
          <w:rtl/>
        </w:rPr>
        <w:t xml:space="preserve"> </w:t>
      </w:r>
      <w:r w:rsidR="00EA0772" w:rsidRPr="00EA0772">
        <w:rPr>
          <w:rFonts w:ascii="HQPB2" w:hAnsi="HQPB2" w:cs="Traditional Naskh" w:hint="eastAsia"/>
          <w:b/>
          <w:bCs/>
          <w:color w:val="282828"/>
          <w:sz w:val="32"/>
          <w:szCs w:val="32"/>
          <w:rtl/>
        </w:rPr>
        <w:t>حَسَنَةً</w:t>
      </w:r>
      <w:r w:rsidR="00EA0772" w:rsidRPr="00EA0772">
        <w:rPr>
          <w:rFonts w:ascii="HQPB2" w:hAnsi="HQPB2" w:cs="Traditional Naskh"/>
          <w:b/>
          <w:bCs/>
          <w:color w:val="282828"/>
          <w:sz w:val="32"/>
          <w:szCs w:val="32"/>
          <w:rtl/>
        </w:rPr>
        <w:t xml:space="preserve"> </w:t>
      </w:r>
      <w:r w:rsidR="00EA0772" w:rsidRPr="00EA0772">
        <w:rPr>
          <w:rFonts w:ascii="HQPB2" w:hAnsi="HQPB2" w:cs="Traditional Naskh" w:hint="eastAsia"/>
          <w:b/>
          <w:bCs/>
          <w:color w:val="282828"/>
          <w:sz w:val="32"/>
          <w:szCs w:val="32"/>
          <w:rtl/>
        </w:rPr>
        <w:t>وَقِنَا</w:t>
      </w:r>
      <w:r w:rsidR="00EA0772" w:rsidRPr="00EA0772">
        <w:rPr>
          <w:rFonts w:ascii="HQPB2" w:hAnsi="HQPB2" w:cs="Traditional Naskh"/>
          <w:b/>
          <w:bCs/>
          <w:color w:val="282828"/>
          <w:sz w:val="32"/>
          <w:szCs w:val="32"/>
          <w:rtl/>
        </w:rPr>
        <w:t xml:space="preserve"> </w:t>
      </w:r>
      <w:r w:rsidR="00EA0772" w:rsidRPr="00EA0772">
        <w:rPr>
          <w:rFonts w:ascii="HQPB2" w:hAnsi="HQPB2" w:cs="Traditional Naskh" w:hint="eastAsia"/>
          <w:b/>
          <w:bCs/>
          <w:color w:val="282828"/>
          <w:sz w:val="32"/>
          <w:szCs w:val="32"/>
          <w:rtl/>
        </w:rPr>
        <w:t>عَذَابَ</w:t>
      </w:r>
      <w:r w:rsidR="00EA0772" w:rsidRPr="00EA0772">
        <w:rPr>
          <w:rFonts w:ascii="HQPB2" w:hAnsi="HQPB2" w:cs="Traditional Naskh"/>
          <w:b/>
          <w:bCs/>
          <w:color w:val="282828"/>
          <w:sz w:val="32"/>
          <w:szCs w:val="32"/>
          <w:rtl/>
        </w:rPr>
        <w:t xml:space="preserve"> </w:t>
      </w:r>
      <w:r w:rsidR="00EA0772" w:rsidRPr="00EA0772">
        <w:rPr>
          <w:rFonts w:ascii="HQPB2" w:hAnsi="HQPB2" w:cs="Traditional Naskh" w:hint="eastAsia"/>
          <w:b/>
          <w:bCs/>
          <w:color w:val="282828"/>
          <w:sz w:val="32"/>
          <w:szCs w:val="32"/>
          <w:rtl/>
        </w:rPr>
        <w:t>النَّارِ</w:t>
      </w:r>
      <w:r w:rsidR="00EA0772" w:rsidRPr="00EA0772">
        <w:rPr>
          <w:rFonts w:ascii="Traditional Arabic" w:hAnsi="Traditional Arabic" w:cs="Traditional Arabic"/>
          <w:color w:val="C00000"/>
          <w:sz w:val="32"/>
          <w:szCs w:val="32"/>
          <w:rtl/>
        </w:rPr>
        <w:t>﴾</w:t>
      </w:r>
      <w:r w:rsidRPr="007B5404">
        <w:rPr>
          <w:rFonts w:ascii="mylotus" w:hAnsi="mylotus" w:cs="Traditional Naskh"/>
          <w:position w:val="2"/>
          <w:sz w:val="32"/>
          <w:szCs w:val="32"/>
          <w:vertAlign w:val="superscript"/>
          <w:rtl/>
        </w:rPr>
        <w:t>(</w:t>
      </w:r>
      <w:r w:rsidRPr="007B5404">
        <w:rPr>
          <w:rFonts w:ascii="mylotus" w:hAnsi="mylotus" w:cs="Traditional Naskh"/>
          <w:position w:val="2"/>
          <w:sz w:val="32"/>
          <w:szCs w:val="32"/>
          <w:vertAlign w:val="superscript"/>
          <w:rtl/>
        </w:rPr>
        <w:footnoteReference w:id="157"/>
      </w:r>
      <w:r w:rsidRPr="007B5404">
        <w:rPr>
          <w:rFonts w:ascii="mylotus" w:hAnsi="mylotus" w:cs="Traditional Naskh"/>
          <w:position w:val="2"/>
          <w:sz w:val="32"/>
          <w:szCs w:val="32"/>
          <w:vertAlign w:val="superscript"/>
          <w:rtl/>
        </w:rPr>
        <w:t>)</w:t>
      </w:r>
      <w:r w:rsidRPr="0088525E">
        <w:rPr>
          <w:rFonts w:ascii="mylotus" w:hAnsi="mylotus" w:cs="Traditional Naskh" w:hint="cs"/>
          <w:sz w:val="32"/>
          <w:szCs w:val="32"/>
          <w:rtl/>
        </w:rPr>
        <w:t>.</w:t>
      </w:r>
    </w:p>
    <w:p w:rsidR="00C602A9" w:rsidRDefault="00C602A9" w:rsidP="00EA0772">
      <w:pPr>
        <w:widowControl w:val="0"/>
        <w:spacing w:after="0" w:line="216" w:lineRule="auto"/>
        <w:ind w:firstLine="284"/>
        <w:jc w:val="lowKashida"/>
        <w:rPr>
          <w:rFonts w:ascii="mylotus" w:hAnsi="mylotus" w:cs="Traditional Naskh"/>
          <w:spacing w:val="-6"/>
          <w:sz w:val="32"/>
          <w:szCs w:val="32"/>
          <w:rtl/>
        </w:rPr>
      </w:pPr>
      <w:r w:rsidRPr="00EA0772">
        <w:rPr>
          <w:rFonts w:ascii="mylotus" w:hAnsi="mylotus" w:cs="Traditional Naskh" w:hint="cs"/>
          <w:spacing w:val="-6"/>
          <w:sz w:val="32"/>
          <w:szCs w:val="32"/>
          <w:rtl/>
        </w:rPr>
        <w:t>عباد ا</w:t>
      </w:r>
      <w:r w:rsidR="00A1582F" w:rsidRPr="00EA0772">
        <w:rPr>
          <w:rFonts w:ascii="mylotus" w:hAnsi="mylotus" w:cs="Traditional Naskh" w:hint="cs"/>
          <w:spacing w:val="-6"/>
          <w:sz w:val="32"/>
          <w:szCs w:val="32"/>
          <w:rtl/>
        </w:rPr>
        <w:t>للَّه</w:t>
      </w:r>
      <w:r w:rsidRPr="00EA0772">
        <w:rPr>
          <w:rFonts w:ascii="mylotus" w:hAnsi="mylotus" w:cs="Traditional Naskh" w:hint="cs"/>
          <w:spacing w:val="-6"/>
          <w:sz w:val="32"/>
          <w:szCs w:val="32"/>
          <w:rtl/>
        </w:rPr>
        <w:t xml:space="preserve">: </w:t>
      </w:r>
      <w:r w:rsidR="00EA0772" w:rsidRPr="00EA0772">
        <w:rPr>
          <w:rFonts w:ascii="Traditional Arabic" w:hAnsi="Traditional Arabic" w:cs="Traditional Arabic"/>
          <w:color w:val="C00000"/>
          <w:spacing w:val="-6"/>
          <w:sz w:val="32"/>
          <w:szCs w:val="32"/>
          <w:rtl/>
        </w:rPr>
        <w:t>﴿</w:t>
      </w:r>
      <w:r w:rsidR="00EA0772" w:rsidRPr="00EA0772">
        <w:rPr>
          <w:rFonts w:ascii="HQPB2" w:hAnsi="HQPB2" w:cs="Traditional Naskh" w:hint="eastAsia"/>
          <w:b/>
          <w:bCs/>
          <w:color w:val="282828"/>
          <w:spacing w:val="-6"/>
          <w:sz w:val="32"/>
          <w:szCs w:val="32"/>
          <w:rtl/>
        </w:rPr>
        <w:t>إِنَّ</w:t>
      </w:r>
      <w:r w:rsidR="00EA0772" w:rsidRPr="00EA0772">
        <w:rPr>
          <w:rFonts w:ascii="HQPB2" w:hAnsi="HQPB2" w:cs="Traditional Naskh"/>
          <w:b/>
          <w:bCs/>
          <w:color w:val="282828"/>
          <w:spacing w:val="-6"/>
          <w:sz w:val="32"/>
          <w:szCs w:val="32"/>
          <w:rtl/>
        </w:rPr>
        <w:t xml:space="preserve"> </w:t>
      </w:r>
      <w:r w:rsidR="00EA0772" w:rsidRPr="00EA0772">
        <w:rPr>
          <w:rFonts w:ascii="HQPB2" w:hAnsi="HQPB2" w:cs="Traditional Naskh" w:hint="eastAsia"/>
          <w:b/>
          <w:bCs/>
          <w:color w:val="282828"/>
          <w:spacing w:val="-6"/>
          <w:sz w:val="32"/>
          <w:szCs w:val="32"/>
          <w:rtl/>
        </w:rPr>
        <w:t>اللَّهَ</w:t>
      </w:r>
      <w:r w:rsidR="00EA0772" w:rsidRPr="00EA0772">
        <w:rPr>
          <w:rFonts w:ascii="HQPB2" w:hAnsi="HQPB2" w:cs="Traditional Naskh"/>
          <w:b/>
          <w:bCs/>
          <w:color w:val="282828"/>
          <w:spacing w:val="-6"/>
          <w:sz w:val="32"/>
          <w:szCs w:val="32"/>
          <w:rtl/>
        </w:rPr>
        <w:t xml:space="preserve"> </w:t>
      </w:r>
      <w:r w:rsidR="00EA0772" w:rsidRPr="00EA0772">
        <w:rPr>
          <w:rFonts w:ascii="HQPB2" w:hAnsi="HQPB2" w:cs="Traditional Naskh" w:hint="eastAsia"/>
          <w:b/>
          <w:bCs/>
          <w:color w:val="282828"/>
          <w:spacing w:val="-6"/>
          <w:sz w:val="32"/>
          <w:szCs w:val="32"/>
          <w:rtl/>
        </w:rPr>
        <w:t>يَأْمُرُ</w:t>
      </w:r>
      <w:r w:rsidR="00EA0772" w:rsidRPr="00EA0772">
        <w:rPr>
          <w:rFonts w:ascii="HQPB2" w:hAnsi="HQPB2" w:cs="Traditional Naskh"/>
          <w:b/>
          <w:bCs/>
          <w:color w:val="282828"/>
          <w:spacing w:val="-6"/>
          <w:sz w:val="32"/>
          <w:szCs w:val="32"/>
          <w:rtl/>
        </w:rPr>
        <w:t xml:space="preserve"> </w:t>
      </w:r>
      <w:r w:rsidR="00EA0772" w:rsidRPr="00EA0772">
        <w:rPr>
          <w:rFonts w:ascii="HQPB2" w:hAnsi="HQPB2" w:cs="Traditional Naskh" w:hint="eastAsia"/>
          <w:b/>
          <w:bCs/>
          <w:color w:val="282828"/>
          <w:spacing w:val="-6"/>
          <w:sz w:val="32"/>
          <w:szCs w:val="32"/>
          <w:rtl/>
        </w:rPr>
        <w:t>بِالْعَدْلِ</w:t>
      </w:r>
      <w:r w:rsidR="00EA0772" w:rsidRPr="00EA0772">
        <w:rPr>
          <w:rFonts w:ascii="HQPB2" w:hAnsi="HQPB2" w:cs="Traditional Naskh"/>
          <w:b/>
          <w:bCs/>
          <w:color w:val="282828"/>
          <w:spacing w:val="-6"/>
          <w:sz w:val="32"/>
          <w:szCs w:val="32"/>
          <w:rtl/>
        </w:rPr>
        <w:t xml:space="preserve"> </w:t>
      </w:r>
      <w:r w:rsidR="00EA0772" w:rsidRPr="00EA0772">
        <w:rPr>
          <w:rFonts w:ascii="HQPB2" w:hAnsi="HQPB2" w:cs="Traditional Naskh" w:hint="eastAsia"/>
          <w:b/>
          <w:bCs/>
          <w:color w:val="282828"/>
          <w:spacing w:val="-6"/>
          <w:sz w:val="32"/>
          <w:szCs w:val="32"/>
          <w:rtl/>
        </w:rPr>
        <w:t>وَالْإِحْسَانِ</w:t>
      </w:r>
      <w:r w:rsidR="00EA0772" w:rsidRPr="00EA0772">
        <w:rPr>
          <w:rFonts w:ascii="HQPB2" w:hAnsi="HQPB2" w:cs="Traditional Naskh"/>
          <w:b/>
          <w:bCs/>
          <w:color w:val="282828"/>
          <w:spacing w:val="-6"/>
          <w:sz w:val="32"/>
          <w:szCs w:val="32"/>
          <w:rtl/>
        </w:rPr>
        <w:t xml:space="preserve"> </w:t>
      </w:r>
      <w:r w:rsidR="00EA0772" w:rsidRPr="00EA0772">
        <w:rPr>
          <w:rFonts w:ascii="HQPB2" w:hAnsi="HQPB2" w:cs="Traditional Naskh" w:hint="eastAsia"/>
          <w:b/>
          <w:bCs/>
          <w:color w:val="282828"/>
          <w:spacing w:val="-6"/>
          <w:sz w:val="32"/>
          <w:szCs w:val="32"/>
          <w:rtl/>
        </w:rPr>
        <w:t>وَإِيتَاءِ</w:t>
      </w:r>
      <w:r w:rsidR="00EA0772" w:rsidRPr="00EA0772">
        <w:rPr>
          <w:rFonts w:ascii="HQPB2" w:hAnsi="HQPB2" w:cs="Traditional Naskh"/>
          <w:b/>
          <w:bCs/>
          <w:color w:val="282828"/>
          <w:spacing w:val="-6"/>
          <w:sz w:val="32"/>
          <w:szCs w:val="32"/>
          <w:rtl/>
        </w:rPr>
        <w:t xml:space="preserve"> </w:t>
      </w:r>
      <w:r w:rsidR="00EA0772" w:rsidRPr="00EA0772">
        <w:rPr>
          <w:rFonts w:ascii="HQPB2" w:hAnsi="HQPB2" w:cs="Traditional Naskh" w:hint="eastAsia"/>
          <w:b/>
          <w:bCs/>
          <w:color w:val="282828"/>
          <w:spacing w:val="-6"/>
          <w:sz w:val="32"/>
          <w:szCs w:val="32"/>
          <w:rtl/>
        </w:rPr>
        <w:t>ذِي</w:t>
      </w:r>
      <w:r w:rsidR="00EA0772" w:rsidRPr="00EA0772">
        <w:rPr>
          <w:rFonts w:ascii="HQPB2" w:hAnsi="HQPB2" w:cs="Traditional Naskh"/>
          <w:b/>
          <w:bCs/>
          <w:color w:val="282828"/>
          <w:spacing w:val="-6"/>
          <w:sz w:val="32"/>
          <w:szCs w:val="32"/>
          <w:rtl/>
        </w:rPr>
        <w:t xml:space="preserve"> </w:t>
      </w:r>
      <w:r w:rsidR="00EA0772" w:rsidRPr="00EA0772">
        <w:rPr>
          <w:rFonts w:ascii="HQPB2" w:hAnsi="HQPB2" w:cs="Traditional Naskh" w:hint="eastAsia"/>
          <w:b/>
          <w:bCs/>
          <w:color w:val="282828"/>
          <w:spacing w:val="-6"/>
          <w:sz w:val="32"/>
          <w:szCs w:val="32"/>
          <w:rtl/>
        </w:rPr>
        <w:t>الْقُرْبَى</w:t>
      </w:r>
      <w:r w:rsidR="00EA0772" w:rsidRPr="00EA0772">
        <w:rPr>
          <w:rFonts w:ascii="HQPB2" w:hAnsi="HQPB2" w:cs="Traditional Naskh"/>
          <w:b/>
          <w:bCs/>
          <w:color w:val="282828"/>
          <w:spacing w:val="-6"/>
          <w:sz w:val="32"/>
          <w:szCs w:val="32"/>
          <w:rtl/>
        </w:rPr>
        <w:t xml:space="preserve"> </w:t>
      </w:r>
      <w:r w:rsidR="00EA0772" w:rsidRPr="00EA0772">
        <w:rPr>
          <w:rFonts w:ascii="HQPB2" w:hAnsi="HQPB2" w:cs="Traditional Naskh" w:hint="eastAsia"/>
          <w:b/>
          <w:bCs/>
          <w:color w:val="282828"/>
          <w:spacing w:val="-6"/>
          <w:sz w:val="32"/>
          <w:szCs w:val="32"/>
          <w:rtl/>
        </w:rPr>
        <w:t>وَيَنْهَى</w:t>
      </w:r>
      <w:r w:rsidR="00EA0772" w:rsidRPr="00EA0772">
        <w:rPr>
          <w:rFonts w:ascii="HQPB2" w:hAnsi="HQPB2" w:cs="Traditional Naskh"/>
          <w:b/>
          <w:bCs/>
          <w:color w:val="282828"/>
          <w:spacing w:val="-6"/>
          <w:sz w:val="32"/>
          <w:szCs w:val="32"/>
          <w:rtl/>
        </w:rPr>
        <w:t xml:space="preserve"> </w:t>
      </w:r>
      <w:r w:rsidR="00EA0772" w:rsidRPr="00EA0772">
        <w:rPr>
          <w:rFonts w:ascii="HQPB2" w:hAnsi="HQPB2" w:cs="Traditional Naskh" w:hint="eastAsia"/>
          <w:b/>
          <w:bCs/>
          <w:color w:val="282828"/>
          <w:spacing w:val="-6"/>
          <w:sz w:val="32"/>
          <w:szCs w:val="32"/>
          <w:rtl/>
        </w:rPr>
        <w:t>عَنِ</w:t>
      </w:r>
      <w:r w:rsidR="00EA0772" w:rsidRPr="00EA0772">
        <w:rPr>
          <w:rFonts w:ascii="HQPB2" w:hAnsi="HQPB2" w:cs="Traditional Naskh"/>
          <w:b/>
          <w:bCs/>
          <w:color w:val="282828"/>
          <w:spacing w:val="-6"/>
          <w:sz w:val="32"/>
          <w:szCs w:val="32"/>
          <w:rtl/>
        </w:rPr>
        <w:t xml:space="preserve"> </w:t>
      </w:r>
      <w:r w:rsidR="00EA0772" w:rsidRPr="00EA0772">
        <w:rPr>
          <w:rFonts w:ascii="HQPB2" w:hAnsi="HQPB2" w:cs="Traditional Naskh" w:hint="eastAsia"/>
          <w:b/>
          <w:bCs/>
          <w:color w:val="282828"/>
          <w:spacing w:val="-6"/>
          <w:sz w:val="32"/>
          <w:szCs w:val="32"/>
          <w:rtl/>
        </w:rPr>
        <w:t>الْفَحْشَاءِ</w:t>
      </w:r>
      <w:r w:rsidR="00EA0772" w:rsidRPr="00EA0772">
        <w:rPr>
          <w:rFonts w:ascii="HQPB2" w:hAnsi="HQPB2" w:cs="Traditional Naskh"/>
          <w:b/>
          <w:bCs/>
          <w:color w:val="282828"/>
          <w:spacing w:val="-6"/>
          <w:sz w:val="32"/>
          <w:szCs w:val="32"/>
          <w:rtl/>
        </w:rPr>
        <w:t xml:space="preserve"> </w:t>
      </w:r>
      <w:r w:rsidR="00EA0772" w:rsidRPr="00EA0772">
        <w:rPr>
          <w:rFonts w:ascii="HQPB2" w:hAnsi="HQPB2" w:cs="Traditional Naskh" w:hint="eastAsia"/>
          <w:b/>
          <w:bCs/>
          <w:color w:val="282828"/>
          <w:spacing w:val="-6"/>
          <w:sz w:val="32"/>
          <w:szCs w:val="32"/>
          <w:rtl/>
        </w:rPr>
        <w:t>وَالْمُنْكَرِ</w:t>
      </w:r>
      <w:r w:rsidR="00EA0772" w:rsidRPr="00EA0772">
        <w:rPr>
          <w:rFonts w:ascii="HQPB2" w:hAnsi="HQPB2" w:cs="Traditional Naskh"/>
          <w:b/>
          <w:bCs/>
          <w:color w:val="282828"/>
          <w:spacing w:val="-6"/>
          <w:sz w:val="32"/>
          <w:szCs w:val="32"/>
          <w:rtl/>
        </w:rPr>
        <w:t xml:space="preserve"> </w:t>
      </w:r>
      <w:r w:rsidR="00EA0772" w:rsidRPr="00EA0772">
        <w:rPr>
          <w:rFonts w:ascii="HQPB2" w:hAnsi="HQPB2" w:cs="Traditional Naskh" w:hint="eastAsia"/>
          <w:b/>
          <w:bCs/>
          <w:color w:val="282828"/>
          <w:spacing w:val="-6"/>
          <w:sz w:val="32"/>
          <w:szCs w:val="32"/>
          <w:rtl/>
        </w:rPr>
        <w:t>وَالْبَغْيِ</w:t>
      </w:r>
      <w:r w:rsidR="00EA0772" w:rsidRPr="00EA0772">
        <w:rPr>
          <w:rFonts w:ascii="HQPB2" w:hAnsi="HQPB2" w:cs="Traditional Naskh"/>
          <w:b/>
          <w:bCs/>
          <w:color w:val="282828"/>
          <w:spacing w:val="-6"/>
          <w:sz w:val="32"/>
          <w:szCs w:val="32"/>
          <w:rtl/>
        </w:rPr>
        <w:t xml:space="preserve"> </w:t>
      </w:r>
      <w:r w:rsidR="00EA0772" w:rsidRPr="00EA0772">
        <w:rPr>
          <w:rFonts w:ascii="HQPB2" w:hAnsi="HQPB2" w:cs="Traditional Naskh" w:hint="eastAsia"/>
          <w:b/>
          <w:bCs/>
          <w:color w:val="282828"/>
          <w:spacing w:val="-6"/>
          <w:sz w:val="32"/>
          <w:szCs w:val="32"/>
          <w:rtl/>
        </w:rPr>
        <w:t>يَعِظُكُمْ</w:t>
      </w:r>
      <w:r w:rsidR="00EA0772" w:rsidRPr="00EA0772">
        <w:rPr>
          <w:rFonts w:ascii="HQPB2" w:hAnsi="HQPB2" w:cs="Traditional Naskh"/>
          <w:b/>
          <w:bCs/>
          <w:color w:val="282828"/>
          <w:spacing w:val="-6"/>
          <w:sz w:val="32"/>
          <w:szCs w:val="32"/>
          <w:rtl/>
        </w:rPr>
        <w:t xml:space="preserve"> </w:t>
      </w:r>
      <w:r w:rsidR="00EA0772" w:rsidRPr="00EA0772">
        <w:rPr>
          <w:rFonts w:ascii="HQPB2" w:hAnsi="HQPB2" w:cs="Traditional Naskh" w:hint="eastAsia"/>
          <w:b/>
          <w:bCs/>
          <w:color w:val="282828"/>
          <w:spacing w:val="-6"/>
          <w:sz w:val="32"/>
          <w:szCs w:val="32"/>
          <w:rtl/>
        </w:rPr>
        <w:t>لَعَلَّكُمْ</w:t>
      </w:r>
      <w:r w:rsidR="00EA0772" w:rsidRPr="00EA0772">
        <w:rPr>
          <w:rFonts w:ascii="HQPB2" w:hAnsi="HQPB2" w:cs="Traditional Naskh"/>
          <w:b/>
          <w:bCs/>
          <w:color w:val="282828"/>
          <w:spacing w:val="-6"/>
          <w:sz w:val="32"/>
          <w:szCs w:val="32"/>
          <w:rtl/>
        </w:rPr>
        <w:t xml:space="preserve"> </w:t>
      </w:r>
      <w:r w:rsidR="00EA0772" w:rsidRPr="00EA0772">
        <w:rPr>
          <w:rFonts w:ascii="HQPB2" w:hAnsi="HQPB2" w:cs="Traditional Naskh" w:hint="eastAsia"/>
          <w:b/>
          <w:bCs/>
          <w:color w:val="282828"/>
          <w:spacing w:val="-6"/>
          <w:sz w:val="32"/>
          <w:szCs w:val="32"/>
          <w:rtl/>
        </w:rPr>
        <w:t>تَذَكَّرُونَ</w:t>
      </w:r>
      <w:r w:rsidR="00EA0772" w:rsidRPr="00EA0772">
        <w:rPr>
          <w:rFonts w:ascii="Traditional Arabic" w:hAnsi="Traditional Arabic" w:cs="Traditional Arabic"/>
          <w:color w:val="C00000"/>
          <w:spacing w:val="-6"/>
          <w:sz w:val="32"/>
          <w:szCs w:val="32"/>
          <w:rtl/>
        </w:rPr>
        <w:t>﴾</w:t>
      </w:r>
      <w:r w:rsidRPr="007B5404">
        <w:rPr>
          <w:rFonts w:ascii="mylotus" w:hAnsi="mylotus" w:cs="Traditional Naskh"/>
          <w:spacing w:val="-6"/>
          <w:position w:val="2"/>
          <w:sz w:val="32"/>
          <w:szCs w:val="32"/>
          <w:vertAlign w:val="superscript"/>
          <w:rtl/>
        </w:rPr>
        <w:t>(</w:t>
      </w:r>
      <w:r w:rsidRPr="007B5404">
        <w:rPr>
          <w:rFonts w:ascii="mylotus" w:hAnsi="mylotus" w:cs="Traditional Naskh"/>
          <w:spacing w:val="-6"/>
          <w:position w:val="2"/>
          <w:sz w:val="32"/>
          <w:szCs w:val="32"/>
          <w:vertAlign w:val="superscript"/>
          <w:rtl/>
        </w:rPr>
        <w:footnoteReference w:id="158"/>
      </w:r>
      <w:r w:rsidRPr="007B5404">
        <w:rPr>
          <w:rFonts w:ascii="mylotus" w:hAnsi="mylotus" w:cs="Traditional Naskh"/>
          <w:spacing w:val="-6"/>
          <w:position w:val="2"/>
          <w:sz w:val="32"/>
          <w:szCs w:val="32"/>
          <w:vertAlign w:val="superscript"/>
          <w:rtl/>
        </w:rPr>
        <w:t>)</w:t>
      </w:r>
      <w:r w:rsidRPr="00EA0772">
        <w:rPr>
          <w:rFonts w:ascii="mylotus" w:hAnsi="mylotus" w:cs="Traditional Naskh" w:hint="cs"/>
          <w:spacing w:val="-6"/>
          <w:sz w:val="32"/>
          <w:szCs w:val="32"/>
          <w:rtl/>
        </w:rPr>
        <w:t>. فاذكروا ا</w:t>
      </w:r>
      <w:r w:rsidR="00A1582F" w:rsidRPr="00EA0772">
        <w:rPr>
          <w:rFonts w:ascii="mylotus" w:hAnsi="mylotus" w:cs="Traditional Naskh" w:hint="cs"/>
          <w:spacing w:val="-6"/>
          <w:sz w:val="32"/>
          <w:szCs w:val="32"/>
          <w:rtl/>
        </w:rPr>
        <w:t>للَّه</w:t>
      </w:r>
      <w:r w:rsidRPr="00EA0772">
        <w:rPr>
          <w:rFonts w:ascii="mylotus" w:hAnsi="mylotus" w:cs="Traditional Naskh" w:hint="cs"/>
          <w:spacing w:val="-6"/>
          <w:sz w:val="32"/>
          <w:szCs w:val="32"/>
          <w:rtl/>
        </w:rPr>
        <w:t xml:space="preserve"> العظيم يذكركم، واشكروه على نعمه يزدكم</w:t>
      </w:r>
      <w:r w:rsidR="00EA0772" w:rsidRPr="00EA0772">
        <w:rPr>
          <w:rFonts w:ascii="mylotus" w:hAnsi="mylotus" w:cs="Traditional Naskh" w:hint="cs"/>
          <w:spacing w:val="-6"/>
          <w:sz w:val="32"/>
          <w:szCs w:val="32"/>
          <w:rtl/>
        </w:rPr>
        <w:t xml:space="preserve"> </w:t>
      </w:r>
      <w:r w:rsidR="00EA0772" w:rsidRPr="00EA0772">
        <w:rPr>
          <w:rFonts w:ascii="Traditional Arabic" w:hAnsi="Traditional Arabic" w:cs="Traditional Arabic"/>
          <w:color w:val="C00000"/>
          <w:spacing w:val="-6"/>
          <w:sz w:val="32"/>
          <w:szCs w:val="32"/>
          <w:rtl/>
        </w:rPr>
        <w:t>﴿</w:t>
      </w:r>
      <w:r w:rsidR="00EA0772" w:rsidRPr="00EA0772">
        <w:rPr>
          <w:rFonts w:ascii="HQPB2" w:hAnsi="HQPB2" w:cs="Traditional Naskh" w:hint="eastAsia"/>
          <w:b/>
          <w:bCs/>
          <w:color w:val="282828"/>
          <w:spacing w:val="-6"/>
          <w:sz w:val="32"/>
          <w:szCs w:val="32"/>
          <w:rtl/>
        </w:rPr>
        <w:t>وَلَذِكْرُ</w:t>
      </w:r>
      <w:r w:rsidR="00EA0772" w:rsidRPr="00EA0772">
        <w:rPr>
          <w:rFonts w:ascii="HQPB2" w:hAnsi="HQPB2" w:cs="Traditional Naskh"/>
          <w:b/>
          <w:bCs/>
          <w:color w:val="282828"/>
          <w:spacing w:val="-6"/>
          <w:sz w:val="32"/>
          <w:szCs w:val="32"/>
          <w:rtl/>
        </w:rPr>
        <w:t xml:space="preserve"> </w:t>
      </w:r>
      <w:r w:rsidR="00EA0772" w:rsidRPr="00EA0772">
        <w:rPr>
          <w:rFonts w:ascii="HQPB2" w:hAnsi="HQPB2" w:cs="Traditional Naskh" w:hint="eastAsia"/>
          <w:b/>
          <w:bCs/>
          <w:color w:val="282828"/>
          <w:spacing w:val="-6"/>
          <w:sz w:val="32"/>
          <w:szCs w:val="32"/>
          <w:rtl/>
        </w:rPr>
        <w:t>اللَّهِ</w:t>
      </w:r>
      <w:r w:rsidR="00EA0772" w:rsidRPr="00EA0772">
        <w:rPr>
          <w:rFonts w:ascii="HQPB2" w:hAnsi="HQPB2" w:cs="Traditional Naskh"/>
          <w:b/>
          <w:bCs/>
          <w:color w:val="282828"/>
          <w:spacing w:val="-6"/>
          <w:sz w:val="32"/>
          <w:szCs w:val="32"/>
          <w:rtl/>
        </w:rPr>
        <w:t xml:space="preserve"> </w:t>
      </w:r>
      <w:r w:rsidR="00EA0772" w:rsidRPr="00EA0772">
        <w:rPr>
          <w:rFonts w:ascii="HQPB2" w:hAnsi="HQPB2" w:cs="Traditional Naskh" w:hint="eastAsia"/>
          <w:b/>
          <w:bCs/>
          <w:color w:val="282828"/>
          <w:spacing w:val="-6"/>
          <w:sz w:val="32"/>
          <w:szCs w:val="32"/>
          <w:rtl/>
        </w:rPr>
        <w:t>أَكْبَرُ</w:t>
      </w:r>
      <w:r w:rsidR="00EA0772" w:rsidRPr="00EA0772">
        <w:rPr>
          <w:rFonts w:ascii="HQPB2" w:hAnsi="HQPB2" w:cs="Traditional Naskh"/>
          <w:b/>
          <w:bCs/>
          <w:color w:val="282828"/>
          <w:spacing w:val="-6"/>
          <w:sz w:val="32"/>
          <w:szCs w:val="32"/>
          <w:rtl/>
        </w:rPr>
        <w:t xml:space="preserve"> </w:t>
      </w:r>
      <w:r w:rsidR="00EA0772" w:rsidRPr="00EA0772">
        <w:rPr>
          <w:rFonts w:ascii="HQPB2" w:hAnsi="HQPB2" w:cs="Traditional Naskh" w:hint="eastAsia"/>
          <w:b/>
          <w:bCs/>
          <w:color w:val="282828"/>
          <w:spacing w:val="-6"/>
          <w:sz w:val="32"/>
          <w:szCs w:val="32"/>
          <w:rtl/>
        </w:rPr>
        <w:t>وَاللَّهُ</w:t>
      </w:r>
      <w:r w:rsidR="00EA0772" w:rsidRPr="00EA0772">
        <w:rPr>
          <w:rFonts w:ascii="HQPB2" w:hAnsi="HQPB2" w:cs="Traditional Naskh"/>
          <w:b/>
          <w:bCs/>
          <w:color w:val="282828"/>
          <w:spacing w:val="-6"/>
          <w:sz w:val="32"/>
          <w:szCs w:val="32"/>
          <w:rtl/>
        </w:rPr>
        <w:t xml:space="preserve"> </w:t>
      </w:r>
      <w:r w:rsidR="00EA0772" w:rsidRPr="00EA0772">
        <w:rPr>
          <w:rFonts w:ascii="HQPB2" w:hAnsi="HQPB2" w:cs="Traditional Naskh" w:hint="eastAsia"/>
          <w:b/>
          <w:bCs/>
          <w:color w:val="282828"/>
          <w:spacing w:val="-6"/>
          <w:sz w:val="32"/>
          <w:szCs w:val="32"/>
          <w:rtl/>
        </w:rPr>
        <w:t>يَعْلَمُ</w:t>
      </w:r>
      <w:r w:rsidR="00EA0772" w:rsidRPr="00EA0772">
        <w:rPr>
          <w:rFonts w:ascii="HQPB2" w:hAnsi="HQPB2" w:cs="Traditional Naskh"/>
          <w:b/>
          <w:bCs/>
          <w:color w:val="282828"/>
          <w:spacing w:val="-6"/>
          <w:sz w:val="32"/>
          <w:szCs w:val="32"/>
          <w:rtl/>
        </w:rPr>
        <w:t xml:space="preserve"> </w:t>
      </w:r>
      <w:r w:rsidR="00EA0772" w:rsidRPr="00EA0772">
        <w:rPr>
          <w:rFonts w:ascii="HQPB2" w:hAnsi="HQPB2" w:cs="Traditional Naskh" w:hint="eastAsia"/>
          <w:b/>
          <w:bCs/>
          <w:color w:val="282828"/>
          <w:spacing w:val="-6"/>
          <w:sz w:val="32"/>
          <w:szCs w:val="32"/>
          <w:rtl/>
        </w:rPr>
        <w:t>مَا</w:t>
      </w:r>
      <w:r w:rsidR="00EA0772" w:rsidRPr="00EA0772">
        <w:rPr>
          <w:rFonts w:ascii="HQPB2" w:hAnsi="HQPB2" w:cs="Traditional Naskh"/>
          <w:b/>
          <w:bCs/>
          <w:color w:val="282828"/>
          <w:spacing w:val="-6"/>
          <w:sz w:val="32"/>
          <w:szCs w:val="32"/>
          <w:rtl/>
        </w:rPr>
        <w:t xml:space="preserve"> </w:t>
      </w:r>
      <w:r w:rsidR="00EA0772" w:rsidRPr="00EA0772">
        <w:rPr>
          <w:rFonts w:ascii="HQPB2" w:hAnsi="HQPB2" w:cs="Traditional Naskh" w:hint="eastAsia"/>
          <w:b/>
          <w:bCs/>
          <w:color w:val="282828"/>
          <w:spacing w:val="-6"/>
          <w:sz w:val="32"/>
          <w:szCs w:val="32"/>
          <w:rtl/>
        </w:rPr>
        <w:t>تَصْنَعُونَ</w:t>
      </w:r>
      <w:r w:rsidR="00EA0772" w:rsidRPr="00EA0772">
        <w:rPr>
          <w:rFonts w:ascii="Traditional Arabic" w:hAnsi="Traditional Arabic" w:cs="Traditional Arabic"/>
          <w:color w:val="C00000"/>
          <w:spacing w:val="-6"/>
          <w:sz w:val="32"/>
          <w:szCs w:val="32"/>
          <w:rtl/>
        </w:rPr>
        <w:t>﴾</w:t>
      </w:r>
      <w:r w:rsidRPr="007B5404">
        <w:rPr>
          <w:rFonts w:ascii="mylotus" w:hAnsi="mylotus" w:cs="Traditional Naskh"/>
          <w:spacing w:val="-6"/>
          <w:position w:val="2"/>
          <w:sz w:val="32"/>
          <w:szCs w:val="32"/>
          <w:vertAlign w:val="superscript"/>
          <w:rtl/>
        </w:rPr>
        <w:t>(</w:t>
      </w:r>
      <w:r w:rsidRPr="007B5404">
        <w:rPr>
          <w:rFonts w:ascii="mylotus" w:hAnsi="mylotus" w:cs="Traditional Naskh"/>
          <w:spacing w:val="-6"/>
          <w:position w:val="2"/>
          <w:sz w:val="32"/>
          <w:szCs w:val="32"/>
          <w:vertAlign w:val="superscript"/>
          <w:rtl/>
        </w:rPr>
        <w:footnoteReference w:id="159"/>
      </w:r>
      <w:r w:rsidRPr="007B5404">
        <w:rPr>
          <w:rFonts w:ascii="mylotus" w:hAnsi="mylotus" w:cs="Traditional Naskh"/>
          <w:spacing w:val="-6"/>
          <w:position w:val="2"/>
          <w:sz w:val="32"/>
          <w:szCs w:val="32"/>
          <w:vertAlign w:val="superscript"/>
          <w:rtl/>
        </w:rPr>
        <w:t>)</w:t>
      </w:r>
      <w:r w:rsidRPr="00EA0772">
        <w:rPr>
          <w:rFonts w:ascii="mylotus" w:hAnsi="mylotus" w:cs="Traditional Naskh" w:hint="cs"/>
          <w:spacing w:val="-6"/>
          <w:sz w:val="32"/>
          <w:szCs w:val="32"/>
          <w:rtl/>
        </w:rPr>
        <w:t>.</w:t>
      </w:r>
    </w:p>
    <w:p w:rsidR="00F876CC" w:rsidRDefault="00F876CC" w:rsidP="00EA0772">
      <w:pPr>
        <w:widowControl w:val="0"/>
        <w:spacing w:after="0" w:line="216" w:lineRule="auto"/>
        <w:ind w:firstLine="284"/>
        <w:jc w:val="lowKashida"/>
        <w:rPr>
          <w:rFonts w:ascii="mylotus" w:hAnsi="mylotus" w:cs="Traditional Naskh"/>
          <w:spacing w:val="-6"/>
          <w:sz w:val="32"/>
          <w:szCs w:val="32"/>
          <w:rtl/>
        </w:rPr>
        <w:sectPr w:rsidR="00F876CC" w:rsidSect="0006183A">
          <w:headerReference w:type="even" r:id="rId19"/>
          <w:headerReference w:type="default" r:id="rId20"/>
          <w:footnotePr>
            <w:numRestart w:val="eachPage"/>
          </w:footnotePr>
          <w:pgSz w:w="9639" w:h="13608" w:code="512"/>
          <w:pgMar w:top="1134" w:right="1134" w:bottom="1134" w:left="1134" w:header="709" w:footer="709" w:gutter="0"/>
          <w:cols w:space="708"/>
          <w:bidi/>
          <w:rtlGutter/>
          <w:docGrid w:linePitch="360"/>
        </w:sectPr>
      </w:pPr>
    </w:p>
    <w:p w:rsidR="00F876CC" w:rsidRPr="00EA0772" w:rsidRDefault="00F876CC" w:rsidP="00EA0772">
      <w:pPr>
        <w:widowControl w:val="0"/>
        <w:spacing w:after="0" w:line="216" w:lineRule="auto"/>
        <w:ind w:firstLine="284"/>
        <w:jc w:val="lowKashida"/>
        <w:rPr>
          <w:rFonts w:ascii="mylotus" w:hAnsi="mylotus" w:cs="Traditional Naskh"/>
          <w:spacing w:val="-6"/>
          <w:sz w:val="32"/>
          <w:szCs w:val="32"/>
          <w:rtl/>
        </w:rPr>
      </w:pPr>
    </w:p>
    <w:p w:rsidR="002C70B2" w:rsidRPr="00DA597C" w:rsidRDefault="002C70B2" w:rsidP="006749D3">
      <w:pPr>
        <w:pStyle w:val="3"/>
        <w:keepNext w:val="0"/>
        <w:widowControl w:val="0"/>
        <w:spacing w:line="216" w:lineRule="auto"/>
        <w:ind w:firstLine="284"/>
        <w:jc w:val="lowKashida"/>
        <w:rPr>
          <w:rFonts w:cs="KFGQPC Uthman Taha Naskh"/>
          <w:rtl/>
        </w:rPr>
      </w:pPr>
    </w:p>
    <w:p w:rsidR="002C70B2" w:rsidRPr="00DA597C" w:rsidRDefault="002C70B2" w:rsidP="006749D3">
      <w:pPr>
        <w:pStyle w:val="3"/>
        <w:keepNext w:val="0"/>
        <w:widowControl w:val="0"/>
        <w:spacing w:line="216" w:lineRule="auto"/>
        <w:ind w:firstLine="284"/>
        <w:jc w:val="lowKashida"/>
        <w:rPr>
          <w:rFonts w:cs="KFGQPC Uthman Taha Naskh"/>
          <w:rtl/>
        </w:rPr>
      </w:pPr>
    </w:p>
    <w:p w:rsidR="002C70B2" w:rsidRPr="00DA597C" w:rsidRDefault="002C70B2" w:rsidP="006749D3">
      <w:pPr>
        <w:pStyle w:val="3"/>
        <w:keepNext w:val="0"/>
        <w:widowControl w:val="0"/>
        <w:spacing w:line="216" w:lineRule="auto"/>
        <w:ind w:firstLine="284"/>
        <w:jc w:val="lowKashida"/>
        <w:rPr>
          <w:rFonts w:cs="KFGQPC Uthman Taha Naskh"/>
          <w:rtl/>
        </w:rPr>
      </w:pPr>
    </w:p>
    <w:p w:rsidR="00EA0772" w:rsidRPr="00DA597C" w:rsidRDefault="00EA0772" w:rsidP="00EA0772">
      <w:pPr>
        <w:rPr>
          <w:rFonts w:cs="KFGQPC Uthman Taha Naskh"/>
          <w:rtl/>
          <w:lang w:eastAsia="ar-SA"/>
        </w:rPr>
      </w:pPr>
    </w:p>
    <w:p w:rsidR="00C602A9" w:rsidRPr="00DA597C" w:rsidRDefault="002C70B2" w:rsidP="00EA0772">
      <w:pPr>
        <w:pStyle w:val="1"/>
        <w:keepLines w:val="0"/>
        <w:widowControl w:val="0"/>
        <w:spacing w:before="0" w:after="0" w:line="216" w:lineRule="auto"/>
        <w:rPr>
          <w:rFonts w:cs="KFGQPC Uthman Taha Naskh"/>
          <w:b w:val="0"/>
          <w:bCs w:val="0"/>
          <w:rtl/>
        </w:rPr>
      </w:pPr>
      <w:bookmarkStart w:id="28" w:name="_Toc520822000"/>
      <w:r w:rsidRPr="00DA597C">
        <w:rPr>
          <w:rFonts w:cs="KFGQPC Uthman Taha Naskh" w:hint="cs"/>
          <w:b w:val="0"/>
          <w:bCs w:val="0"/>
          <w:rtl/>
        </w:rPr>
        <w:t xml:space="preserve">ثانياً: </w:t>
      </w:r>
      <w:r w:rsidR="00C602A9" w:rsidRPr="00DA597C">
        <w:rPr>
          <w:rFonts w:cs="KFGQPC Uthman Taha Naskh" w:hint="cs"/>
          <w:b w:val="0"/>
          <w:bCs w:val="0"/>
          <w:rtl/>
        </w:rPr>
        <w:t xml:space="preserve">نبذ من سيرة النبي </w:t>
      </w:r>
      <w:r w:rsidR="00C602A9" w:rsidRPr="00DA597C">
        <w:rPr>
          <w:rFonts w:cs="KFGQPC Uthman Taha Naskh" w:hint="cs"/>
          <w:b w:val="0"/>
          <w:bCs w:val="0"/>
          <w:rtl/>
        </w:rPr>
        <w:sym w:font="AGA Arabesque" w:char="F072"/>
      </w:r>
      <w:r w:rsidR="00C602A9" w:rsidRPr="00DA597C">
        <w:rPr>
          <w:rFonts w:cs="KFGQPC Uthman Taha Naskh" w:hint="cs"/>
          <w:b w:val="0"/>
          <w:bCs w:val="0"/>
          <w:rtl/>
        </w:rPr>
        <w:t xml:space="preserve"> وأخلاقه</w:t>
      </w:r>
      <w:bookmarkEnd w:id="28"/>
    </w:p>
    <w:p w:rsidR="002C70B2" w:rsidRPr="00DA597C" w:rsidRDefault="002C70B2" w:rsidP="006749D3">
      <w:pPr>
        <w:widowControl w:val="0"/>
        <w:spacing w:after="0" w:line="216" w:lineRule="auto"/>
        <w:ind w:firstLine="284"/>
        <w:jc w:val="lowKashida"/>
        <w:rPr>
          <w:rFonts w:ascii="Times New Roman" w:eastAsia="Times New Roman" w:hAnsi="Times New Roman" w:cs="KFGQPC Uthman Taha Naskh"/>
          <w:noProof/>
          <w:color w:val="C00000"/>
          <w:sz w:val="44"/>
          <w:szCs w:val="42"/>
          <w:rtl/>
          <w:lang w:eastAsia="ar-SA"/>
        </w:rPr>
      </w:pPr>
      <w:r w:rsidRPr="00DA597C">
        <w:rPr>
          <w:rFonts w:cs="KFGQPC Uthman Taha Naskh"/>
          <w:rtl/>
        </w:rPr>
        <w:br w:type="page"/>
      </w:r>
    </w:p>
    <w:p w:rsidR="002C70B2" w:rsidRPr="00DA597C" w:rsidRDefault="009C0FA0" w:rsidP="009C0FA0">
      <w:pPr>
        <w:pStyle w:val="4"/>
        <w:rPr>
          <w:rFonts w:cs="KFGQPC Uthman Taha Naskh"/>
          <w:rtl/>
          <w:lang w:bidi="ar-SY"/>
        </w:rPr>
      </w:pPr>
      <w:bookmarkStart w:id="29" w:name="_Toc520822001"/>
      <w:r w:rsidRPr="00DA597C">
        <w:rPr>
          <w:rFonts w:ascii="AAAGoldenLotus Stg1_Ver1" w:hAnsi="AAAGoldenLotus Stg1_Ver1" w:cs="KFGQPC Uthman Taha Naskh"/>
          <w:sz w:val="32"/>
          <w:szCs w:val="32"/>
          <w:rtl/>
        </w:rPr>
        <w:lastRenderedPageBreak/>
        <w:t>8-</w:t>
      </w:r>
      <w:r w:rsidR="002C70B2" w:rsidRPr="00DA597C">
        <w:rPr>
          <w:rFonts w:cs="KFGQPC Uthman Taha Naskh" w:hint="cs"/>
          <w:rtl/>
        </w:rPr>
        <w:t>نسبه ونشأته</w:t>
      </w:r>
      <w:r w:rsidR="002C70B2" w:rsidRPr="00DA597C">
        <w:rPr>
          <w:rFonts w:cs="KFGQPC Uthman Taha Naskh"/>
          <w:rtl/>
        </w:rPr>
        <w:t xml:space="preserve"> </w:t>
      </w:r>
      <w:r w:rsidR="002C70B2" w:rsidRPr="00DA597C">
        <w:rPr>
          <w:rFonts w:cs="KFGQPC Uthman Taha Naskh"/>
          <w:rtl/>
        </w:rPr>
        <w:sym w:font="AGA Arabesque" w:char="F072"/>
      </w:r>
      <w:bookmarkEnd w:id="29"/>
    </w:p>
    <w:p w:rsidR="00630B7B" w:rsidRPr="00BD13D6" w:rsidRDefault="00630B7B" w:rsidP="00EA0772">
      <w:pPr>
        <w:pStyle w:val="5"/>
      </w:pPr>
      <w:bookmarkStart w:id="30" w:name="_Toc520822002"/>
      <w:r w:rsidRPr="00BD13D6">
        <w:rPr>
          <w:rFonts w:hint="cs"/>
          <w:rtl/>
        </w:rPr>
        <w:t>الخطبة الأولى</w:t>
      </w:r>
      <w:bookmarkEnd w:id="30"/>
    </w:p>
    <w:p w:rsidR="00C602A9" w:rsidRPr="0088525E" w:rsidRDefault="00C602A9" w:rsidP="006749D3">
      <w:pPr>
        <w:widowControl w:val="0"/>
        <w:spacing w:after="0" w:line="216" w:lineRule="auto"/>
        <w:ind w:firstLine="284"/>
        <w:jc w:val="lowKashida"/>
        <w:rPr>
          <w:rFonts w:ascii="mylotus" w:hAnsi="mylotus" w:cs="Traditional Naskh"/>
          <w:sz w:val="32"/>
          <w:szCs w:val="32"/>
          <w:rtl/>
          <w:lang w:bidi="ar-SY"/>
        </w:rPr>
      </w:pPr>
      <w:r w:rsidRPr="0088525E">
        <w:rPr>
          <w:rFonts w:ascii="mylotus" w:hAnsi="mylotus" w:cs="Traditional Naskh"/>
          <w:sz w:val="32"/>
          <w:szCs w:val="32"/>
          <w:rtl/>
          <w:lang w:bidi="ar-SY"/>
        </w:rPr>
        <w:t xml:space="preserve">إن الحمد </w:t>
      </w:r>
      <w:r w:rsidR="00A1582F">
        <w:rPr>
          <w:rFonts w:ascii="mylotus" w:hAnsi="mylotus" w:cs="Traditional Naskh"/>
          <w:sz w:val="32"/>
          <w:szCs w:val="32"/>
          <w:rtl/>
          <w:lang w:bidi="ar-SY"/>
        </w:rPr>
        <w:t>للَّه</w:t>
      </w:r>
      <w:r w:rsidRPr="0088525E">
        <w:rPr>
          <w:rFonts w:ascii="mylotus" w:hAnsi="mylotus" w:cs="Traditional Naskh"/>
          <w:sz w:val="32"/>
          <w:szCs w:val="32"/>
          <w:rtl/>
          <w:lang w:bidi="ar-SY"/>
        </w:rPr>
        <w:t xml:space="preserve"> نحمده، ونستعينه، ونستغفره، ونعوذ با</w:t>
      </w:r>
      <w:r w:rsidR="00A1582F">
        <w:rPr>
          <w:rFonts w:ascii="mylotus" w:hAnsi="mylotus" w:cs="Traditional Naskh"/>
          <w:sz w:val="32"/>
          <w:szCs w:val="32"/>
          <w:rtl/>
          <w:lang w:bidi="ar-SY"/>
        </w:rPr>
        <w:t>للَّه</w:t>
      </w:r>
      <w:r w:rsidRPr="0088525E">
        <w:rPr>
          <w:rFonts w:ascii="mylotus" w:hAnsi="mylotus" w:cs="Traditional Naskh"/>
          <w:sz w:val="32"/>
          <w:szCs w:val="32"/>
          <w:rtl/>
          <w:lang w:bidi="ar-SY"/>
        </w:rPr>
        <w:t xml:space="preserve"> من شرور أنفسنا وسيئات أعمالنا، من يهده ا</w:t>
      </w:r>
      <w:r w:rsidR="00A1582F">
        <w:rPr>
          <w:rFonts w:ascii="mylotus" w:hAnsi="mylotus" w:cs="Traditional Naskh"/>
          <w:sz w:val="32"/>
          <w:szCs w:val="32"/>
          <w:rtl/>
          <w:lang w:bidi="ar-SY"/>
        </w:rPr>
        <w:t>للَّه</w:t>
      </w:r>
      <w:r w:rsidRPr="0088525E">
        <w:rPr>
          <w:rFonts w:ascii="mylotus" w:hAnsi="mylotus" w:cs="Traditional Naskh"/>
          <w:sz w:val="32"/>
          <w:szCs w:val="32"/>
          <w:rtl/>
          <w:lang w:bidi="ar-SY"/>
        </w:rPr>
        <w:t xml:space="preserve"> فلا مُضِلَّ له، ومَنْ يُضلل فلا هادي له، وأشهد أن لا إله إلا ا</w:t>
      </w:r>
      <w:r w:rsidR="00A1582F">
        <w:rPr>
          <w:rFonts w:ascii="mylotus" w:hAnsi="mylotus" w:cs="Traditional Naskh"/>
          <w:sz w:val="32"/>
          <w:szCs w:val="32"/>
          <w:rtl/>
          <w:lang w:bidi="ar-SY"/>
        </w:rPr>
        <w:t>للَّه</w:t>
      </w:r>
      <w:r w:rsidRPr="0088525E">
        <w:rPr>
          <w:rFonts w:ascii="mylotus" w:hAnsi="mylotus" w:cs="Traditional Naskh"/>
          <w:sz w:val="32"/>
          <w:szCs w:val="32"/>
          <w:rtl/>
          <w:lang w:bidi="ar-SY"/>
        </w:rPr>
        <w:t xml:space="preserve"> وحده لا شريك له، وأشهد أن محمداً عبده ورسوله؛ صلى ا</w:t>
      </w:r>
      <w:r w:rsidR="00A1582F">
        <w:rPr>
          <w:rFonts w:ascii="mylotus" w:hAnsi="mylotus" w:cs="Traditional Naskh"/>
          <w:sz w:val="32"/>
          <w:szCs w:val="32"/>
          <w:rtl/>
          <w:lang w:bidi="ar-SY"/>
        </w:rPr>
        <w:t>للَّه</w:t>
      </w:r>
      <w:r w:rsidRPr="0088525E">
        <w:rPr>
          <w:rFonts w:ascii="mylotus" w:hAnsi="mylotus" w:cs="Traditional Naskh"/>
          <w:sz w:val="32"/>
          <w:szCs w:val="32"/>
          <w:rtl/>
          <w:lang w:bidi="ar-SY"/>
        </w:rPr>
        <w:t xml:space="preserve"> عليه وعلى آله، وأصحابه، وسَلّم تسليماً كثيراً، أَمّا بعد:</w:t>
      </w:r>
    </w:p>
    <w:p w:rsidR="00C602A9" w:rsidRPr="0088525E" w:rsidRDefault="00C602A9" w:rsidP="00EA0772">
      <w:pPr>
        <w:widowControl w:val="0"/>
        <w:spacing w:after="0" w:line="216" w:lineRule="auto"/>
        <w:ind w:firstLine="284"/>
        <w:jc w:val="lowKashida"/>
        <w:rPr>
          <w:rFonts w:ascii="mylotus" w:hAnsi="mylotus" w:cs="Traditional Naskh"/>
          <w:sz w:val="32"/>
          <w:szCs w:val="32"/>
          <w:rtl/>
          <w:lang w:bidi="ar-SY"/>
        </w:rPr>
      </w:pPr>
      <w:r w:rsidRPr="0088525E">
        <w:rPr>
          <w:rFonts w:ascii="mylotus" w:hAnsi="mylotus" w:cs="Traditional Naskh"/>
          <w:sz w:val="32"/>
          <w:szCs w:val="32"/>
          <w:rtl/>
          <w:lang w:bidi="ar-SY"/>
        </w:rPr>
        <w:t>عباد ا</w:t>
      </w:r>
      <w:r w:rsidR="00A1582F">
        <w:rPr>
          <w:rFonts w:ascii="mylotus" w:hAnsi="mylotus" w:cs="Traditional Naskh"/>
          <w:sz w:val="32"/>
          <w:szCs w:val="32"/>
          <w:rtl/>
          <w:lang w:bidi="ar-SY"/>
        </w:rPr>
        <w:t>للَّه</w:t>
      </w:r>
      <w:r w:rsidRPr="0088525E">
        <w:rPr>
          <w:rFonts w:ascii="mylotus" w:hAnsi="mylotus" w:cs="Traditional Naskh"/>
          <w:sz w:val="32"/>
          <w:szCs w:val="32"/>
          <w:rtl/>
          <w:lang w:bidi="ar-SY"/>
        </w:rPr>
        <w:t xml:space="preserve"> اتقوا ا</w:t>
      </w:r>
      <w:r w:rsidR="00A1582F">
        <w:rPr>
          <w:rFonts w:ascii="mylotus" w:hAnsi="mylotus" w:cs="Traditional Naskh"/>
          <w:sz w:val="32"/>
          <w:szCs w:val="32"/>
          <w:rtl/>
          <w:lang w:bidi="ar-SY"/>
        </w:rPr>
        <w:t>للَّه</w:t>
      </w:r>
      <w:r w:rsidRPr="0088525E">
        <w:rPr>
          <w:rFonts w:ascii="mylotus" w:hAnsi="mylotus" w:cs="Traditional Naskh"/>
          <w:sz w:val="32"/>
          <w:szCs w:val="32"/>
          <w:rtl/>
          <w:lang w:bidi="ar-SY"/>
        </w:rPr>
        <w:t xml:space="preserve"> تعالى، واعلموا </w:t>
      </w:r>
      <w:r w:rsidRPr="0088525E">
        <w:rPr>
          <w:rFonts w:ascii="mylotus" w:hAnsi="mylotus" w:cs="Traditional Naskh" w:hint="cs"/>
          <w:sz w:val="32"/>
          <w:szCs w:val="32"/>
          <w:rtl/>
          <w:lang w:bidi="ar-SY"/>
        </w:rPr>
        <w:t xml:space="preserve">أنه يجب على كل مسلم ومسلمة معرفة نبيه </w:t>
      </w:r>
      <w:r w:rsidRPr="00EA0772">
        <w:rPr>
          <w:rFonts w:ascii="mylotus" w:hAnsi="mylotus" w:cs="Traditional Naskh" w:hint="cs"/>
          <w:color w:val="C00000"/>
          <w:sz w:val="32"/>
          <w:szCs w:val="32"/>
          <w:rtl/>
          <w:lang w:bidi="ar-SY"/>
        </w:rPr>
        <w:sym w:font="AGA Arabesque" w:char="F072"/>
      </w:r>
      <w:r w:rsidRPr="0088525E">
        <w:rPr>
          <w:rFonts w:ascii="mylotus" w:hAnsi="mylotus" w:cs="Traditional Naskh" w:hint="cs"/>
          <w:sz w:val="32"/>
          <w:szCs w:val="32"/>
          <w:rtl/>
          <w:lang w:bidi="ar-SY"/>
        </w:rPr>
        <w:t>، التي هي أحد الأصول الثلاثة، التي يُسأل عنها في قبره.</w:t>
      </w:r>
    </w:p>
    <w:p w:rsidR="00C602A9" w:rsidRPr="0088525E" w:rsidRDefault="00C602A9" w:rsidP="006749D3">
      <w:pPr>
        <w:widowControl w:val="0"/>
        <w:spacing w:after="0" w:line="216" w:lineRule="auto"/>
        <w:ind w:firstLine="284"/>
        <w:jc w:val="lowKashida"/>
        <w:rPr>
          <w:rFonts w:ascii="mylotus" w:hAnsi="mylotus" w:cs="Traditional Naskh"/>
          <w:sz w:val="32"/>
          <w:szCs w:val="32"/>
          <w:rtl/>
          <w:lang w:bidi="ar-SY"/>
        </w:rPr>
      </w:pPr>
      <w:r w:rsidRPr="0088525E">
        <w:rPr>
          <w:rFonts w:ascii="mylotus" w:hAnsi="mylotus" w:cs="Traditional Naskh" w:hint="cs"/>
          <w:sz w:val="32"/>
          <w:szCs w:val="32"/>
          <w:rtl/>
          <w:lang w:bidi="ar-SY"/>
        </w:rPr>
        <w:t>ف</w:t>
      </w:r>
      <w:r w:rsidRPr="0088525E">
        <w:rPr>
          <w:rFonts w:ascii="mylotus" w:hAnsi="mylotus" w:cs="Traditional Naskh"/>
          <w:sz w:val="32"/>
          <w:szCs w:val="32"/>
          <w:rtl/>
          <w:lang w:bidi="ar-SY"/>
        </w:rPr>
        <w:t>هو محمد بن عبد ا</w:t>
      </w:r>
      <w:r w:rsidR="00A1582F">
        <w:rPr>
          <w:rFonts w:ascii="mylotus" w:hAnsi="mylotus" w:cs="Traditional Naskh"/>
          <w:sz w:val="32"/>
          <w:szCs w:val="32"/>
          <w:rtl/>
          <w:lang w:bidi="ar-SY"/>
        </w:rPr>
        <w:t>للَّه</w:t>
      </w:r>
      <w:r w:rsidRPr="0088525E">
        <w:rPr>
          <w:rFonts w:ascii="mylotus" w:hAnsi="mylotus" w:cs="Traditional Naskh" w:hint="cs"/>
          <w:sz w:val="32"/>
          <w:szCs w:val="32"/>
          <w:rtl/>
          <w:lang w:bidi="ar-SY"/>
        </w:rPr>
        <w:t>،</w:t>
      </w:r>
      <w:r w:rsidRPr="0088525E">
        <w:rPr>
          <w:rFonts w:ascii="mylotus" w:hAnsi="mylotus" w:cs="Traditional Naskh"/>
          <w:sz w:val="32"/>
          <w:szCs w:val="32"/>
          <w:rtl/>
          <w:lang w:bidi="ar-SY"/>
        </w:rPr>
        <w:t xml:space="preserve"> بن عبد المطلب</w:t>
      </w:r>
      <w:r w:rsidRPr="0088525E">
        <w:rPr>
          <w:rFonts w:ascii="mylotus" w:hAnsi="mylotus" w:cs="Traditional Naskh" w:hint="cs"/>
          <w:sz w:val="32"/>
          <w:szCs w:val="32"/>
          <w:rtl/>
          <w:lang w:bidi="ar-SY"/>
        </w:rPr>
        <w:t>،</w:t>
      </w:r>
      <w:r w:rsidRPr="0088525E">
        <w:rPr>
          <w:rFonts w:ascii="mylotus" w:hAnsi="mylotus" w:cs="Traditional Naskh"/>
          <w:sz w:val="32"/>
          <w:szCs w:val="32"/>
          <w:rtl/>
          <w:lang w:bidi="ar-SY"/>
        </w:rPr>
        <w:t xml:space="preserve"> بن هاشم</w:t>
      </w:r>
      <w:r w:rsidRPr="0088525E">
        <w:rPr>
          <w:rFonts w:ascii="mylotus" w:hAnsi="mylotus" w:cs="Traditional Naskh" w:hint="cs"/>
          <w:sz w:val="32"/>
          <w:szCs w:val="32"/>
          <w:rtl/>
          <w:lang w:bidi="ar-SY"/>
        </w:rPr>
        <w:t>،</w:t>
      </w:r>
      <w:r w:rsidRPr="0088525E">
        <w:rPr>
          <w:rFonts w:ascii="mylotus" w:hAnsi="mylotus" w:cs="Traditional Naskh"/>
          <w:sz w:val="32"/>
          <w:szCs w:val="32"/>
          <w:rtl/>
          <w:lang w:bidi="ar-SY"/>
        </w:rPr>
        <w:t xml:space="preserve"> </w:t>
      </w:r>
      <w:r w:rsidRPr="0088525E">
        <w:rPr>
          <w:rFonts w:ascii="mylotus" w:hAnsi="mylotus" w:cs="Traditional Naskh" w:hint="cs"/>
          <w:sz w:val="32"/>
          <w:szCs w:val="32"/>
          <w:rtl/>
          <w:lang w:bidi="ar-SY"/>
        </w:rPr>
        <w:t xml:space="preserve">وهاشم </w:t>
      </w:r>
      <w:r w:rsidRPr="0088525E">
        <w:rPr>
          <w:rFonts w:ascii="mylotus" w:hAnsi="mylotus" w:cs="Traditional Naskh"/>
          <w:sz w:val="32"/>
          <w:szCs w:val="32"/>
          <w:rtl/>
          <w:lang w:bidi="ar-SY"/>
        </w:rPr>
        <w:t>من قريش، وقريش من العرب، والعرب من ذرية إسماعيل بن إبراهيم عليه وعلى نبينا أفضل الصلاة والسلام</w:t>
      </w:r>
      <w:r w:rsidRPr="007B5404">
        <w:rPr>
          <w:rFonts w:ascii="mylotus" w:hAnsi="mylotus" w:cs="Traditional Naskh"/>
          <w:position w:val="2"/>
          <w:sz w:val="32"/>
          <w:szCs w:val="32"/>
          <w:vertAlign w:val="superscript"/>
          <w:rtl/>
          <w:lang w:bidi="ar-SY"/>
        </w:rPr>
        <w:t>(</w:t>
      </w:r>
      <w:r w:rsidRPr="007B5404">
        <w:rPr>
          <w:rFonts w:cs="Traditional Naskh"/>
          <w:position w:val="2"/>
          <w:sz w:val="32"/>
          <w:szCs w:val="32"/>
          <w:vertAlign w:val="superscript"/>
          <w:rtl/>
          <w:lang w:bidi="ar-SY"/>
        </w:rPr>
        <w:footnoteReference w:id="160"/>
      </w:r>
      <w:r w:rsidRPr="007B5404">
        <w:rPr>
          <w:rFonts w:ascii="mylotus" w:hAnsi="mylotus" w:cs="Traditional Naskh"/>
          <w:position w:val="2"/>
          <w:sz w:val="32"/>
          <w:szCs w:val="32"/>
          <w:vertAlign w:val="superscript"/>
          <w:rtl/>
          <w:lang w:bidi="ar-SY"/>
        </w:rPr>
        <w:t>)</w:t>
      </w:r>
      <w:r w:rsidRPr="0088525E">
        <w:rPr>
          <w:rFonts w:ascii="mylotus" w:hAnsi="mylotus" w:cs="Traditional Naskh"/>
          <w:sz w:val="32"/>
          <w:szCs w:val="32"/>
          <w:rtl/>
          <w:lang w:bidi="ar-SY"/>
        </w:rPr>
        <w:t>.</w:t>
      </w:r>
    </w:p>
    <w:p w:rsidR="00C602A9" w:rsidRPr="00EA0772" w:rsidRDefault="00C602A9" w:rsidP="00EA0772">
      <w:pPr>
        <w:widowControl w:val="0"/>
        <w:spacing w:after="0" w:line="216" w:lineRule="auto"/>
        <w:ind w:firstLine="284"/>
        <w:jc w:val="lowKashida"/>
        <w:rPr>
          <w:rFonts w:ascii="mylotus" w:hAnsi="mylotus" w:cs="Traditional Naskh"/>
          <w:spacing w:val="-8"/>
          <w:sz w:val="32"/>
          <w:szCs w:val="32"/>
          <w:rtl/>
          <w:lang w:bidi="ar-SY"/>
        </w:rPr>
      </w:pPr>
      <w:r w:rsidRPr="00EA0772">
        <w:rPr>
          <w:rFonts w:ascii="mylotus" w:hAnsi="mylotus" w:cs="Traditional Naskh"/>
          <w:spacing w:val="-8"/>
          <w:sz w:val="32"/>
          <w:szCs w:val="32"/>
          <w:rtl/>
          <w:lang w:bidi="ar-SY"/>
        </w:rPr>
        <w:t xml:space="preserve">ولد </w:t>
      </w:r>
      <w:r w:rsidRPr="00EA0772">
        <w:rPr>
          <w:rFonts w:ascii="mylotus" w:hAnsi="mylotus" w:cs="Traditional Naskh"/>
          <w:color w:val="C00000"/>
          <w:spacing w:val="-8"/>
          <w:sz w:val="32"/>
          <w:szCs w:val="32"/>
          <w:rtl/>
          <w:lang w:bidi="ar-SY"/>
        </w:rPr>
        <w:sym w:font="AGA Arabesque" w:char="F072"/>
      </w:r>
      <w:r w:rsidRPr="00EA0772">
        <w:rPr>
          <w:rFonts w:ascii="mylotus" w:hAnsi="mylotus" w:cs="Traditional Naskh"/>
          <w:spacing w:val="-8"/>
          <w:sz w:val="32"/>
          <w:szCs w:val="32"/>
          <w:rtl/>
          <w:lang w:bidi="ar-SY"/>
        </w:rPr>
        <w:t xml:space="preserve"> عام الفيل بمكة في شهر ربيع الأول</w:t>
      </w:r>
      <w:r w:rsidRPr="007B5404">
        <w:rPr>
          <w:rFonts w:ascii="mylotus" w:hAnsi="mylotus" w:cs="Traditional Naskh"/>
          <w:spacing w:val="-8"/>
          <w:position w:val="2"/>
          <w:sz w:val="32"/>
          <w:szCs w:val="32"/>
          <w:vertAlign w:val="superscript"/>
          <w:rtl/>
          <w:lang w:bidi="ar-SY"/>
        </w:rPr>
        <w:t>(</w:t>
      </w:r>
      <w:r w:rsidRPr="007B5404">
        <w:rPr>
          <w:rFonts w:cs="Traditional Naskh"/>
          <w:spacing w:val="-8"/>
          <w:position w:val="2"/>
          <w:sz w:val="32"/>
          <w:szCs w:val="32"/>
          <w:vertAlign w:val="superscript"/>
          <w:rtl/>
          <w:lang w:bidi="ar-SY"/>
        </w:rPr>
        <w:footnoteReference w:id="161"/>
      </w:r>
      <w:r w:rsidRPr="007B5404">
        <w:rPr>
          <w:rFonts w:ascii="mylotus" w:hAnsi="mylotus" w:cs="Traditional Naskh"/>
          <w:spacing w:val="-8"/>
          <w:position w:val="2"/>
          <w:sz w:val="32"/>
          <w:szCs w:val="32"/>
          <w:vertAlign w:val="superscript"/>
          <w:rtl/>
          <w:lang w:bidi="ar-SY"/>
        </w:rPr>
        <w:t>)</w:t>
      </w:r>
      <w:r w:rsidRPr="00EA0772">
        <w:rPr>
          <w:rFonts w:ascii="mylotus" w:hAnsi="mylotus" w:cs="Traditional Naskh"/>
          <w:spacing w:val="-8"/>
          <w:sz w:val="32"/>
          <w:szCs w:val="32"/>
          <w:rtl/>
          <w:lang w:bidi="ar-SY"/>
        </w:rPr>
        <w:t xml:space="preserve"> يوم ال</w:t>
      </w:r>
      <w:r w:rsidR="00EA0772" w:rsidRPr="00EA0772">
        <w:rPr>
          <w:rFonts w:ascii="mylotus" w:hAnsi="mylotus" w:cs="Traditional Naskh" w:hint="cs"/>
          <w:spacing w:val="-8"/>
          <w:sz w:val="32"/>
          <w:szCs w:val="32"/>
          <w:rtl/>
          <w:lang w:bidi="ar-SY"/>
        </w:rPr>
        <w:t>إ</w:t>
      </w:r>
      <w:r w:rsidRPr="00EA0772">
        <w:rPr>
          <w:rFonts w:ascii="mylotus" w:hAnsi="mylotus" w:cs="Traditional Naskh"/>
          <w:spacing w:val="-8"/>
          <w:sz w:val="32"/>
          <w:szCs w:val="32"/>
          <w:rtl/>
          <w:lang w:bidi="ar-SY"/>
        </w:rPr>
        <w:t>ثنين</w:t>
      </w:r>
      <w:r w:rsidRPr="007B5404">
        <w:rPr>
          <w:rFonts w:ascii="mylotus" w:hAnsi="mylotus" w:cs="Traditional Naskh"/>
          <w:spacing w:val="-8"/>
          <w:position w:val="2"/>
          <w:sz w:val="32"/>
          <w:szCs w:val="32"/>
          <w:vertAlign w:val="superscript"/>
          <w:rtl/>
          <w:lang w:bidi="ar-SY"/>
        </w:rPr>
        <w:t>(</w:t>
      </w:r>
      <w:r w:rsidRPr="007B5404">
        <w:rPr>
          <w:rFonts w:cs="Traditional Naskh"/>
          <w:spacing w:val="-8"/>
          <w:position w:val="2"/>
          <w:sz w:val="32"/>
          <w:szCs w:val="32"/>
          <w:vertAlign w:val="superscript"/>
          <w:rtl/>
          <w:lang w:bidi="ar-SY"/>
        </w:rPr>
        <w:footnoteReference w:id="162"/>
      </w:r>
      <w:r w:rsidRPr="007B5404">
        <w:rPr>
          <w:rFonts w:ascii="mylotus" w:hAnsi="mylotus" w:cs="Traditional Naskh"/>
          <w:spacing w:val="-8"/>
          <w:position w:val="2"/>
          <w:sz w:val="32"/>
          <w:szCs w:val="32"/>
          <w:vertAlign w:val="superscript"/>
          <w:rtl/>
          <w:lang w:bidi="ar-SY"/>
        </w:rPr>
        <w:t>)</w:t>
      </w:r>
      <w:r w:rsidRPr="00EA0772">
        <w:rPr>
          <w:rFonts w:ascii="mylotus" w:hAnsi="mylotus" w:cs="Traditional Naskh"/>
          <w:spacing w:val="-8"/>
          <w:sz w:val="32"/>
          <w:szCs w:val="32"/>
          <w:rtl/>
          <w:lang w:bidi="ar-SY"/>
        </w:rPr>
        <w:t xml:space="preserve"> الموافق 571م</w:t>
      </w:r>
      <w:r w:rsidRPr="007B5404">
        <w:rPr>
          <w:rFonts w:ascii="mylotus" w:hAnsi="mylotus" w:cs="Traditional Naskh"/>
          <w:spacing w:val="-8"/>
          <w:position w:val="2"/>
          <w:sz w:val="32"/>
          <w:szCs w:val="32"/>
          <w:vertAlign w:val="superscript"/>
          <w:rtl/>
          <w:lang w:bidi="ar-SY"/>
        </w:rPr>
        <w:t>(</w:t>
      </w:r>
      <w:r w:rsidRPr="007B5404">
        <w:rPr>
          <w:rFonts w:cs="Traditional Naskh"/>
          <w:spacing w:val="-8"/>
          <w:position w:val="2"/>
          <w:sz w:val="32"/>
          <w:szCs w:val="32"/>
          <w:vertAlign w:val="superscript"/>
          <w:rtl/>
          <w:lang w:bidi="ar-SY"/>
        </w:rPr>
        <w:footnoteReference w:id="163"/>
      </w:r>
      <w:r w:rsidRPr="007B5404">
        <w:rPr>
          <w:rFonts w:ascii="mylotus" w:hAnsi="mylotus" w:cs="Traditional Naskh"/>
          <w:spacing w:val="-8"/>
          <w:position w:val="2"/>
          <w:sz w:val="32"/>
          <w:szCs w:val="32"/>
          <w:vertAlign w:val="superscript"/>
          <w:rtl/>
          <w:lang w:bidi="ar-SY"/>
        </w:rPr>
        <w:t>)</w:t>
      </w:r>
      <w:r w:rsidRPr="00EA0772">
        <w:rPr>
          <w:rFonts w:ascii="mylotus" w:hAnsi="mylotus" w:cs="Traditional Naskh" w:hint="cs"/>
          <w:spacing w:val="-8"/>
          <w:sz w:val="32"/>
          <w:szCs w:val="32"/>
          <w:rtl/>
          <w:lang w:bidi="ar-SY"/>
        </w:rPr>
        <w:t>.</w:t>
      </w:r>
    </w:p>
    <w:p w:rsidR="00C602A9" w:rsidRPr="0088525E" w:rsidRDefault="00C602A9" w:rsidP="009E4A51">
      <w:pPr>
        <w:widowControl w:val="0"/>
        <w:spacing w:after="0" w:line="216" w:lineRule="auto"/>
        <w:ind w:firstLine="284"/>
        <w:jc w:val="lowKashida"/>
        <w:rPr>
          <w:rFonts w:ascii="mylotus" w:hAnsi="mylotus" w:cs="Traditional Naskh"/>
          <w:sz w:val="32"/>
          <w:szCs w:val="32"/>
          <w:rtl/>
        </w:rPr>
      </w:pPr>
      <w:r w:rsidRPr="0088525E">
        <w:rPr>
          <w:rFonts w:ascii="mylotus" w:hAnsi="mylotus" w:cs="Traditional Naskh" w:hint="cs"/>
          <w:sz w:val="32"/>
          <w:szCs w:val="32"/>
          <w:rtl/>
        </w:rPr>
        <w:t>وقد</w:t>
      </w:r>
      <w:r w:rsidRPr="0088525E">
        <w:rPr>
          <w:rFonts w:ascii="mylotus" w:hAnsi="mylotus" w:cs="Traditional Naskh"/>
          <w:sz w:val="32"/>
          <w:szCs w:val="32"/>
          <w:rtl/>
        </w:rPr>
        <w:t xml:space="preserve">نشأ النبي </w:t>
      </w:r>
      <w:r w:rsidRPr="00EA0772">
        <w:rPr>
          <w:rFonts w:ascii="mylotus" w:hAnsi="mylotus" w:cs="Traditional Naskh"/>
          <w:color w:val="C00000"/>
          <w:sz w:val="32"/>
          <w:szCs w:val="32"/>
          <w:rtl/>
        </w:rPr>
        <w:sym w:font="AGA Arabesque" w:char="F072"/>
      </w:r>
      <w:r w:rsidRPr="0088525E">
        <w:rPr>
          <w:rFonts w:ascii="mylotus" w:hAnsi="mylotus" w:cs="Traditional Naskh"/>
          <w:sz w:val="32"/>
          <w:szCs w:val="32"/>
          <w:rtl/>
        </w:rPr>
        <w:t xml:space="preserve"> يتيماً فآواه ا</w:t>
      </w:r>
      <w:r w:rsidR="00A1582F">
        <w:rPr>
          <w:rFonts w:ascii="mylotus" w:hAnsi="mylotus" w:cs="Traditional Naskh"/>
          <w:sz w:val="32"/>
          <w:szCs w:val="32"/>
          <w:rtl/>
        </w:rPr>
        <w:t>للَّه</w:t>
      </w:r>
      <w:r w:rsidRPr="0088525E">
        <w:rPr>
          <w:rFonts w:ascii="mylotus" w:hAnsi="mylotus" w:cs="Traditional Naskh"/>
          <w:sz w:val="32"/>
          <w:szCs w:val="32"/>
          <w:rtl/>
        </w:rPr>
        <w:t xml:space="preserve"> تعالى</w:t>
      </w:r>
      <w:r w:rsidRPr="0088525E">
        <w:rPr>
          <w:rFonts w:ascii="mylotus" w:hAnsi="mylotus" w:cs="Traditional Naskh" w:hint="cs"/>
          <w:sz w:val="32"/>
          <w:szCs w:val="32"/>
          <w:rtl/>
        </w:rPr>
        <w:t>،</w:t>
      </w:r>
      <w:r w:rsidRPr="0088525E">
        <w:rPr>
          <w:rFonts w:ascii="mylotus" w:hAnsi="mylotus" w:cs="Traditional Naskh"/>
          <w:sz w:val="32"/>
          <w:szCs w:val="32"/>
          <w:rtl/>
        </w:rPr>
        <w:t xml:space="preserve"> وع</w:t>
      </w:r>
      <w:r w:rsidRPr="0088525E">
        <w:rPr>
          <w:rFonts w:ascii="mylotus" w:hAnsi="mylotus" w:cs="Traditional Naskh" w:hint="cs"/>
          <w:sz w:val="32"/>
          <w:szCs w:val="32"/>
          <w:rtl/>
        </w:rPr>
        <w:t>ا</w:t>
      </w:r>
      <w:r w:rsidRPr="0088525E">
        <w:rPr>
          <w:rFonts w:ascii="mylotus" w:hAnsi="mylotus" w:cs="Traditional Naskh"/>
          <w:sz w:val="32"/>
          <w:szCs w:val="32"/>
          <w:rtl/>
        </w:rPr>
        <w:t xml:space="preserve">ئلاً </w:t>
      </w:r>
      <w:r w:rsidRPr="0088525E">
        <w:rPr>
          <w:rFonts w:ascii="mylotus" w:hAnsi="mylotus" w:cs="Traditional Naskh" w:hint="cs"/>
          <w:sz w:val="32"/>
          <w:szCs w:val="32"/>
          <w:rtl/>
        </w:rPr>
        <w:t>فأغناه ا</w:t>
      </w:r>
      <w:r w:rsidR="00A1582F">
        <w:rPr>
          <w:rFonts w:ascii="mylotus" w:hAnsi="mylotus" w:cs="Traditional Naskh" w:hint="cs"/>
          <w:sz w:val="32"/>
          <w:szCs w:val="32"/>
          <w:rtl/>
        </w:rPr>
        <w:t>للَّه</w:t>
      </w:r>
      <w:r w:rsidRPr="0088525E">
        <w:rPr>
          <w:rFonts w:ascii="mylotus" w:hAnsi="mylotus" w:cs="Traditional Naskh" w:hint="cs"/>
          <w:sz w:val="32"/>
          <w:szCs w:val="32"/>
          <w:rtl/>
        </w:rPr>
        <w:t xml:space="preserve">، </w:t>
      </w:r>
      <w:r w:rsidRPr="0088525E">
        <w:rPr>
          <w:rFonts w:ascii="mylotus" w:hAnsi="mylotus" w:cs="Traditional Naskh"/>
          <w:sz w:val="32"/>
          <w:szCs w:val="32"/>
          <w:rtl/>
        </w:rPr>
        <w:t>فقد ت</w:t>
      </w:r>
      <w:r w:rsidRPr="0088525E">
        <w:rPr>
          <w:rFonts w:ascii="mylotus" w:hAnsi="mylotus" w:cs="Traditional Naskh" w:hint="cs"/>
          <w:sz w:val="32"/>
          <w:szCs w:val="32"/>
          <w:rtl/>
        </w:rPr>
        <w:t>ُ</w:t>
      </w:r>
      <w:r w:rsidRPr="0088525E">
        <w:rPr>
          <w:rFonts w:ascii="mylotus" w:hAnsi="mylotus" w:cs="Traditional Naskh"/>
          <w:sz w:val="32"/>
          <w:szCs w:val="32"/>
          <w:rtl/>
        </w:rPr>
        <w:t>وف</w:t>
      </w:r>
      <w:r w:rsidRPr="0088525E">
        <w:rPr>
          <w:rFonts w:ascii="mylotus" w:hAnsi="mylotus" w:cs="Traditional Naskh" w:hint="cs"/>
          <w:sz w:val="32"/>
          <w:szCs w:val="32"/>
          <w:rtl/>
        </w:rPr>
        <w:t>ِّ</w:t>
      </w:r>
      <w:r w:rsidRPr="0088525E">
        <w:rPr>
          <w:rFonts w:ascii="mylotus" w:hAnsi="mylotus" w:cs="Traditional Naskh"/>
          <w:sz w:val="32"/>
          <w:szCs w:val="32"/>
          <w:rtl/>
        </w:rPr>
        <w:t xml:space="preserve">ي والده </w:t>
      </w:r>
      <w:r w:rsidRPr="0088525E">
        <w:rPr>
          <w:rFonts w:ascii="mylotus" w:hAnsi="mylotus" w:cs="Traditional Naskh"/>
          <w:sz w:val="32"/>
          <w:szCs w:val="32"/>
          <w:rtl/>
        </w:rPr>
        <w:lastRenderedPageBreak/>
        <w:t>عبد ا</w:t>
      </w:r>
      <w:r w:rsidR="00A1582F">
        <w:rPr>
          <w:rFonts w:ascii="mylotus" w:hAnsi="mylotus" w:cs="Traditional Naskh"/>
          <w:sz w:val="32"/>
          <w:szCs w:val="32"/>
          <w:rtl/>
        </w:rPr>
        <w:t>للَّه</w:t>
      </w:r>
      <w:r w:rsidRPr="0088525E">
        <w:rPr>
          <w:rFonts w:ascii="mylotus" w:hAnsi="mylotus" w:cs="Traditional Naskh"/>
          <w:sz w:val="32"/>
          <w:szCs w:val="32"/>
          <w:rtl/>
        </w:rPr>
        <w:t xml:space="preserve"> وهو </w:t>
      </w:r>
      <w:r w:rsidRPr="009E4A51">
        <w:rPr>
          <w:rFonts w:ascii="mylotus" w:hAnsi="mylotus" w:cs="Traditional Naskh"/>
          <w:color w:val="C00000"/>
          <w:sz w:val="32"/>
          <w:szCs w:val="32"/>
          <w:rtl/>
        </w:rPr>
        <w:sym w:font="AGA Arabesque" w:char="F072"/>
      </w:r>
      <w:r w:rsidRPr="0088525E">
        <w:rPr>
          <w:rFonts w:ascii="mylotus" w:hAnsi="mylotus" w:cs="Traditional Naskh"/>
          <w:sz w:val="32"/>
          <w:szCs w:val="32"/>
          <w:rtl/>
        </w:rPr>
        <w:t xml:space="preserve"> حملٌ في بطن أمه، وأرضعته ث</w:t>
      </w:r>
      <w:r w:rsidRPr="0088525E">
        <w:rPr>
          <w:rFonts w:ascii="mylotus" w:hAnsi="mylotus" w:cs="Traditional Naskh" w:hint="cs"/>
          <w:sz w:val="32"/>
          <w:szCs w:val="32"/>
          <w:rtl/>
        </w:rPr>
        <w:t>ُ</w:t>
      </w:r>
      <w:r w:rsidRPr="0088525E">
        <w:rPr>
          <w:rFonts w:ascii="mylotus" w:hAnsi="mylotus" w:cs="Traditional Naskh"/>
          <w:sz w:val="32"/>
          <w:szCs w:val="32"/>
          <w:rtl/>
        </w:rPr>
        <w:t>وي</w:t>
      </w:r>
      <w:r w:rsidRPr="0088525E">
        <w:rPr>
          <w:rFonts w:ascii="mylotus" w:hAnsi="mylotus" w:cs="Traditional Naskh" w:hint="cs"/>
          <w:sz w:val="32"/>
          <w:szCs w:val="32"/>
          <w:rtl/>
        </w:rPr>
        <w:t>ْبَةُ</w:t>
      </w:r>
      <w:r w:rsidRPr="0088525E">
        <w:rPr>
          <w:rFonts w:ascii="mylotus" w:hAnsi="mylotus" w:cs="Traditional Naskh"/>
          <w:sz w:val="32"/>
          <w:szCs w:val="32"/>
          <w:rtl/>
        </w:rPr>
        <w:t xml:space="preserve"> أي</w:t>
      </w:r>
      <w:r w:rsidRPr="0088525E">
        <w:rPr>
          <w:rFonts w:ascii="mylotus" w:hAnsi="mylotus" w:cs="Traditional Naskh" w:hint="cs"/>
          <w:sz w:val="32"/>
          <w:szCs w:val="32"/>
          <w:rtl/>
        </w:rPr>
        <w:t>َّ</w:t>
      </w:r>
      <w:r w:rsidRPr="0088525E">
        <w:rPr>
          <w:rFonts w:ascii="mylotus" w:hAnsi="mylotus" w:cs="Traditional Naskh"/>
          <w:sz w:val="32"/>
          <w:szCs w:val="32"/>
          <w:rtl/>
        </w:rPr>
        <w:t>اماً</w:t>
      </w:r>
      <w:r w:rsidRPr="007B5404">
        <w:rPr>
          <w:rFonts w:ascii="mylotus" w:hAnsi="mylotus" w:cs="Traditional Naskh"/>
          <w:position w:val="2"/>
          <w:sz w:val="32"/>
          <w:szCs w:val="32"/>
          <w:vertAlign w:val="superscript"/>
          <w:rtl/>
        </w:rPr>
        <w:t>(</w:t>
      </w:r>
      <w:r w:rsidRPr="007B5404">
        <w:rPr>
          <w:rStyle w:val="FootnoteReference"/>
          <w:rFonts w:ascii="mylotus" w:hAnsi="mylotus" w:cs="Traditional Naskh"/>
          <w:position w:val="2"/>
          <w:sz w:val="32"/>
          <w:szCs w:val="32"/>
          <w:rtl/>
        </w:rPr>
        <w:footnoteReference w:id="164"/>
      </w:r>
      <w:r w:rsidRPr="007B5404">
        <w:rPr>
          <w:rFonts w:ascii="mylotus" w:hAnsi="mylotus" w:cs="Traditional Naskh"/>
          <w:position w:val="2"/>
          <w:sz w:val="32"/>
          <w:szCs w:val="32"/>
          <w:vertAlign w:val="superscript"/>
          <w:rtl/>
        </w:rPr>
        <w:t>)</w:t>
      </w:r>
      <w:r w:rsidR="009E4A51">
        <w:rPr>
          <w:rFonts w:ascii="mylotus" w:hAnsi="mylotus" w:cs="Traditional Naskh" w:hint="cs"/>
          <w:sz w:val="32"/>
          <w:szCs w:val="32"/>
          <w:rtl/>
        </w:rPr>
        <w:t>،</w:t>
      </w:r>
      <w:r w:rsidRPr="0088525E">
        <w:rPr>
          <w:rFonts w:ascii="mylotus" w:hAnsi="mylotus" w:cs="Traditional Naskh"/>
          <w:sz w:val="32"/>
          <w:szCs w:val="32"/>
          <w:rtl/>
        </w:rPr>
        <w:t xml:space="preserve"> وهي مولاة لأبي لهبٍ، ثم أرضعته حليمة السعدية في البريَّة، وأ</w:t>
      </w:r>
      <w:r w:rsidRPr="0088525E">
        <w:rPr>
          <w:rFonts w:ascii="mylotus" w:hAnsi="mylotus" w:cs="Traditional Naskh" w:hint="cs"/>
          <w:sz w:val="32"/>
          <w:szCs w:val="32"/>
          <w:rtl/>
        </w:rPr>
        <w:t>ق</w:t>
      </w:r>
      <w:r w:rsidRPr="0088525E">
        <w:rPr>
          <w:rFonts w:ascii="mylotus" w:hAnsi="mylotus" w:cs="Traditional Naskh"/>
          <w:sz w:val="32"/>
          <w:szCs w:val="32"/>
          <w:rtl/>
        </w:rPr>
        <w:t xml:space="preserve">ام عندها في بني سعدٍ نحواً من أربع سنين، وَشُقَّ عن فُؤاده هناك وهو يلعب مع الغلمان، فعن أنس </w:t>
      </w:r>
      <w:r w:rsidRPr="009E4A51">
        <w:rPr>
          <w:rFonts w:ascii="mylotus" w:hAnsi="mylotus" w:cs="Traditional Naskh"/>
          <w:color w:val="C00000"/>
          <w:sz w:val="32"/>
          <w:szCs w:val="32"/>
          <w:rtl/>
        </w:rPr>
        <w:sym w:font="AGA Arabesque" w:char="F074"/>
      </w:r>
      <w:r w:rsidRPr="0088525E">
        <w:rPr>
          <w:rFonts w:ascii="mylotus" w:hAnsi="mylotus" w:cs="Traditional Naskh" w:hint="cs"/>
          <w:sz w:val="32"/>
          <w:szCs w:val="32"/>
          <w:rtl/>
        </w:rPr>
        <w:t>:</w:t>
      </w:r>
      <w:r w:rsidRPr="0088525E">
        <w:rPr>
          <w:rFonts w:ascii="mylotus" w:hAnsi="mylotus" w:cs="Traditional Naskh"/>
          <w:sz w:val="32"/>
          <w:szCs w:val="32"/>
          <w:rtl/>
        </w:rPr>
        <w:t xml:space="preserve"> </w:t>
      </w:r>
      <w:r w:rsidRPr="0088525E">
        <w:rPr>
          <w:rFonts w:ascii="mylotus" w:hAnsi="mylotus" w:cs="Traditional Naskh"/>
          <w:b/>
          <w:bCs/>
          <w:sz w:val="32"/>
          <w:szCs w:val="32"/>
          <w:rtl/>
        </w:rPr>
        <w:t>«</w:t>
      </w:r>
      <w:r w:rsidRPr="0088525E">
        <w:rPr>
          <w:rFonts w:ascii="mylotus" w:hAnsi="mylotus" w:cs="Traditional Naskh"/>
          <w:sz w:val="32"/>
          <w:szCs w:val="32"/>
          <w:rtl/>
        </w:rPr>
        <w:t>أن رسول ا</w:t>
      </w:r>
      <w:r w:rsidR="00A1582F">
        <w:rPr>
          <w:rFonts w:ascii="mylotus" w:hAnsi="mylotus" w:cs="Traditional Naskh"/>
          <w:sz w:val="32"/>
          <w:szCs w:val="32"/>
          <w:rtl/>
        </w:rPr>
        <w:t>للَّه</w:t>
      </w:r>
      <w:r w:rsidRPr="0088525E">
        <w:rPr>
          <w:rFonts w:ascii="mylotus" w:hAnsi="mylotus" w:cs="Traditional Naskh"/>
          <w:sz w:val="32"/>
          <w:szCs w:val="32"/>
          <w:rtl/>
        </w:rPr>
        <w:t xml:space="preserve"> </w:t>
      </w:r>
      <w:r w:rsidRPr="009E4A51">
        <w:rPr>
          <w:rFonts w:ascii="mylotus" w:hAnsi="mylotus" w:cs="Traditional Naskh"/>
          <w:color w:val="C00000"/>
          <w:sz w:val="32"/>
          <w:szCs w:val="32"/>
          <w:rtl/>
        </w:rPr>
        <w:sym w:font="AGA Arabesque" w:char="F072"/>
      </w:r>
      <w:r w:rsidRPr="0088525E">
        <w:rPr>
          <w:rFonts w:ascii="mylotus" w:hAnsi="mylotus" w:cs="Traditional Naskh"/>
          <w:sz w:val="32"/>
          <w:szCs w:val="32"/>
          <w:rtl/>
        </w:rPr>
        <w:t xml:space="preserve"> أتاه جبريل وهو يلعب مع الغلمان</w:t>
      </w:r>
      <w:r w:rsidRPr="0088525E">
        <w:rPr>
          <w:rFonts w:ascii="mylotus" w:hAnsi="mylotus" w:cs="Traditional Naskh" w:hint="cs"/>
          <w:sz w:val="32"/>
          <w:szCs w:val="32"/>
          <w:rtl/>
        </w:rPr>
        <w:t>،</w:t>
      </w:r>
      <w:r w:rsidRPr="0088525E">
        <w:rPr>
          <w:rFonts w:ascii="mylotus" w:hAnsi="mylotus" w:cs="Traditional Naskh"/>
          <w:sz w:val="32"/>
          <w:szCs w:val="32"/>
          <w:rtl/>
        </w:rPr>
        <w:t xml:space="preserve"> فأخذه فصرعه فشق عن قلبه، فاستخرج القلب فاستخرج منه علقةً فقال: </w:t>
      </w:r>
      <w:r w:rsidRPr="0088525E">
        <w:rPr>
          <w:rFonts w:ascii="mylotus" w:hAnsi="mylotus" w:cs="Traditional Naskh"/>
          <w:b/>
          <w:bCs/>
          <w:sz w:val="32"/>
          <w:szCs w:val="32"/>
          <w:rtl/>
        </w:rPr>
        <w:t>هذا حظ الشيطان منك،</w:t>
      </w:r>
      <w:r w:rsidRPr="0088525E">
        <w:rPr>
          <w:rFonts w:ascii="mylotus" w:hAnsi="mylotus" w:cs="Traditional Naskh"/>
          <w:sz w:val="32"/>
          <w:szCs w:val="32"/>
          <w:rtl/>
        </w:rPr>
        <w:t xml:space="preserve"> ثم غسله في طستٍ</w:t>
      </w:r>
      <w:r w:rsidRPr="007B5404">
        <w:rPr>
          <w:rFonts w:ascii="mylotus" w:hAnsi="mylotus" w:cs="Traditional Naskh"/>
          <w:position w:val="2"/>
          <w:sz w:val="32"/>
          <w:szCs w:val="32"/>
          <w:vertAlign w:val="superscript"/>
          <w:rtl/>
        </w:rPr>
        <w:t>(</w:t>
      </w:r>
      <w:r w:rsidRPr="007B5404">
        <w:rPr>
          <w:rStyle w:val="FootnoteReference"/>
          <w:rFonts w:ascii="mylotus" w:hAnsi="mylotus" w:cs="Traditional Naskh"/>
          <w:position w:val="2"/>
          <w:sz w:val="32"/>
          <w:szCs w:val="32"/>
          <w:rtl/>
        </w:rPr>
        <w:footnoteReference w:id="165"/>
      </w:r>
      <w:r w:rsidRPr="007B5404">
        <w:rPr>
          <w:rFonts w:ascii="mylotus" w:hAnsi="mylotus" w:cs="Traditional Naskh"/>
          <w:position w:val="2"/>
          <w:sz w:val="32"/>
          <w:szCs w:val="32"/>
          <w:vertAlign w:val="superscript"/>
          <w:rtl/>
        </w:rPr>
        <w:t>)</w:t>
      </w:r>
      <w:r w:rsidRPr="0088525E">
        <w:rPr>
          <w:rFonts w:ascii="mylotus" w:hAnsi="mylotus" w:cs="Traditional Naskh"/>
          <w:sz w:val="32"/>
          <w:szCs w:val="32"/>
          <w:rtl/>
        </w:rPr>
        <w:t xml:space="preserve"> من ذهب بماء زمزم ثم لامَهُ</w:t>
      </w:r>
      <w:r w:rsidRPr="007B5404">
        <w:rPr>
          <w:rFonts w:ascii="mylotus" w:hAnsi="mylotus" w:cs="Traditional Naskh"/>
          <w:position w:val="2"/>
          <w:sz w:val="32"/>
          <w:szCs w:val="32"/>
          <w:vertAlign w:val="superscript"/>
          <w:rtl/>
        </w:rPr>
        <w:t>(</w:t>
      </w:r>
      <w:r w:rsidRPr="007B5404">
        <w:rPr>
          <w:rStyle w:val="FootnoteReference"/>
          <w:rFonts w:ascii="mylotus" w:hAnsi="mylotus" w:cs="Traditional Naskh"/>
          <w:position w:val="2"/>
          <w:sz w:val="32"/>
          <w:szCs w:val="32"/>
          <w:rtl/>
        </w:rPr>
        <w:footnoteReference w:id="166"/>
      </w:r>
      <w:r w:rsidRPr="007B5404">
        <w:rPr>
          <w:rFonts w:ascii="mylotus" w:hAnsi="mylotus" w:cs="Traditional Naskh"/>
          <w:position w:val="2"/>
          <w:sz w:val="32"/>
          <w:szCs w:val="32"/>
          <w:vertAlign w:val="superscript"/>
          <w:rtl/>
        </w:rPr>
        <w:t>)</w:t>
      </w:r>
      <w:r w:rsidRPr="0088525E">
        <w:rPr>
          <w:rFonts w:ascii="mylotus" w:hAnsi="mylotus" w:cs="Traditional Naskh"/>
          <w:sz w:val="32"/>
          <w:szCs w:val="32"/>
          <w:rtl/>
        </w:rPr>
        <w:t xml:space="preserve"> ثم أعاده في مكانه، وجاء الغلمان يسعون إلى أمه (يعني ظئره)</w:t>
      </w:r>
      <w:r w:rsidRPr="007B5404">
        <w:rPr>
          <w:rFonts w:ascii="mylotus" w:hAnsi="mylotus" w:cs="Traditional Naskh"/>
          <w:position w:val="2"/>
          <w:sz w:val="32"/>
          <w:szCs w:val="32"/>
          <w:vertAlign w:val="superscript"/>
          <w:rtl/>
        </w:rPr>
        <w:t>(</w:t>
      </w:r>
      <w:r w:rsidRPr="007B5404">
        <w:rPr>
          <w:rStyle w:val="FootnoteReference"/>
          <w:rFonts w:ascii="mylotus" w:hAnsi="mylotus" w:cs="Traditional Naskh"/>
          <w:position w:val="2"/>
          <w:sz w:val="32"/>
          <w:szCs w:val="32"/>
          <w:rtl/>
        </w:rPr>
        <w:footnoteReference w:id="167"/>
      </w:r>
      <w:r w:rsidRPr="007B5404">
        <w:rPr>
          <w:rFonts w:ascii="mylotus" w:hAnsi="mylotus" w:cs="Traditional Naskh"/>
          <w:position w:val="2"/>
          <w:sz w:val="32"/>
          <w:szCs w:val="32"/>
          <w:vertAlign w:val="superscript"/>
          <w:rtl/>
        </w:rPr>
        <w:t>)</w:t>
      </w:r>
      <w:r w:rsidRPr="0088525E">
        <w:rPr>
          <w:rFonts w:ascii="mylotus" w:hAnsi="mylotus" w:cs="Traditional Naskh"/>
          <w:sz w:val="32"/>
          <w:szCs w:val="32"/>
          <w:rtl/>
        </w:rPr>
        <w:t xml:space="preserve"> فقالوا: إن محمداً قد ق</w:t>
      </w:r>
      <w:r w:rsidRPr="0088525E">
        <w:rPr>
          <w:rFonts w:ascii="mylotus" w:hAnsi="mylotus" w:cs="Traditional Naskh" w:hint="cs"/>
          <w:sz w:val="32"/>
          <w:szCs w:val="32"/>
          <w:rtl/>
        </w:rPr>
        <w:t>ُ</w:t>
      </w:r>
      <w:r w:rsidRPr="0088525E">
        <w:rPr>
          <w:rFonts w:ascii="mylotus" w:hAnsi="mylotus" w:cs="Traditional Naskh"/>
          <w:sz w:val="32"/>
          <w:szCs w:val="32"/>
          <w:rtl/>
        </w:rPr>
        <w:t>ت</w:t>
      </w:r>
      <w:r w:rsidRPr="0088525E">
        <w:rPr>
          <w:rFonts w:ascii="mylotus" w:hAnsi="mylotus" w:cs="Traditional Naskh" w:hint="cs"/>
          <w:sz w:val="32"/>
          <w:szCs w:val="32"/>
          <w:rtl/>
        </w:rPr>
        <w:t>ِ</w:t>
      </w:r>
      <w:r w:rsidRPr="0088525E">
        <w:rPr>
          <w:rFonts w:ascii="mylotus" w:hAnsi="mylotus" w:cs="Traditional Naskh"/>
          <w:sz w:val="32"/>
          <w:szCs w:val="32"/>
          <w:rtl/>
        </w:rPr>
        <w:t>ل</w:t>
      </w:r>
      <w:r w:rsidRPr="0088525E">
        <w:rPr>
          <w:rFonts w:ascii="mylotus" w:hAnsi="mylotus" w:cs="Traditional Naskh" w:hint="cs"/>
          <w:sz w:val="32"/>
          <w:szCs w:val="32"/>
          <w:rtl/>
        </w:rPr>
        <w:t>َ</w:t>
      </w:r>
      <w:r w:rsidRPr="0088525E">
        <w:rPr>
          <w:rFonts w:ascii="mylotus" w:hAnsi="mylotus" w:cs="Traditional Naskh"/>
          <w:sz w:val="32"/>
          <w:szCs w:val="32"/>
          <w:rtl/>
        </w:rPr>
        <w:t>، فاستقبلوه وهو مُنتقع اللَّون</w:t>
      </w:r>
      <w:r w:rsidRPr="007B5404">
        <w:rPr>
          <w:rFonts w:ascii="mylotus" w:hAnsi="mylotus" w:cs="Traditional Naskh"/>
          <w:position w:val="2"/>
          <w:sz w:val="32"/>
          <w:szCs w:val="32"/>
          <w:vertAlign w:val="superscript"/>
          <w:rtl/>
        </w:rPr>
        <w:t>(</w:t>
      </w:r>
      <w:r w:rsidRPr="007B5404">
        <w:rPr>
          <w:rStyle w:val="FootnoteReference"/>
          <w:rFonts w:ascii="mylotus" w:hAnsi="mylotus" w:cs="Traditional Naskh"/>
          <w:position w:val="2"/>
          <w:sz w:val="32"/>
          <w:szCs w:val="32"/>
          <w:rtl/>
        </w:rPr>
        <w:footnoteReference w:id="168"/>
      </w:r>
      <w:r w:rsidRPr="007B5404">
        <w:rPr>
          <w:rFonts w:ascii="mylotus" w:hAnsi="mylotus" w:cs="Traditional Naskh"/>
          <w:position w:val="2"/>
          <w:sz w:val="32"/>
          <w:szCs w:val="32"/>
          <w:vertAlign w:val="superscript"/>
          <w:rtl/>
        </w:rPr>
        <w:t>)</w:t>
      </w:r>
      <w:r w:rsidRPr="0088525E">
        <w:rPr>
          <w:rFonts w:ascii="mylotus" w:hAnsi="mylotus" w:cs="Traditional Naskh"/>
          <w:sz w:val="32"/>
          <w:szCs w:val="32"/>
          <w:rtl/>
        </w:rPr>
        <w:t xml:space="preserve"> قال أنسٌ: وقد كنت أرى أثر ذلك المخيط في صدره</w:t>
      </w:r>
      <w:r w:rsidRPr="0088525E">
        <w:rPr>
          <w:rFonts w:ascii="mylotus" w:hAnsi="mylotus" w:cs="Traditional Naskh"/>
          <w:b/>
          <w:bCs/>
          <w:sz w:val="32"/>
          <w:szCs w:val="32"/>
          <w:rtl/>
        </w:rPr>
        <w:t>»</w:t>
      </w:r>
      <w:r w:rsidRPr="007B5404">
        <w:rPr>
          <w:rFonts w:ascii="mylotus" w:hAnsi="mylotus" w:cs="Traditional Naskh"/>
          <w:position w:val="2"/>
          <w:sz w:val="32"/>
          <w:szCs w:val="32"/>
          <w:vertAlign w:val="superscript"/>
          <w:rtl/>
        </w:rPr>
        <w:t>(</w:t>
      </w:r>
      <w:r w:rsidRPr="007B5404">
        <w:rPr>
          <w:rStyle w:val="FootnoteReference"/>
          <w:rFonts w:ascii="mylotus" w:hAnsi="mylotus" w:cs="Traditional Naskh"/>
          <w:position w:val="2"/>
          <w:sz w:val="32"/>
          <w:szCs w:val="32"/>
          <w:rtl/>
        </w:rPr>
        <w:footnoteReference w:id="169"/>
      </w:r>
      <w:r w:rsidRPr="007B5404">
        <w:rPr>
          <w:rFonts w:ascii="mylotus" w:hAnsi="mylotus" w:cs="Traditional Naskh"/>
          <w:position w:val="2"/>
          <w:sz w:val="32"/>
          <w:szCs w:val="32"/>
          <w:vertAlign w:val="superscript"/>
          <w:rtl/>
        </w:rPr>
        <w:t>)</w:t>
      </w:r>
      <w:r w:rsidR="009E4A51">
        <w:rPr>
          <w:rFonts w:ascii="mylotus" w:hAnsi="mylotus" w:cs="Traditional Naskh" w:hint="cs"/>
          <w:sz w:val="32"/>
          <w:szCs w:val="32"/>
          <w:rtl/>
        </w:rPr>
        <w:t>،</w:t>
      </w:r>
      <w:r w:rsidRPr="0088525E">
        <w:rPr>
          <w:rFonts w:ascii="mylotus" w:hAnsi="mylotus" w:cs="Traditional Naskh"/>
          <w:sz w:val="32"/>
          <w:szCs w:val="32"/>
          <w:rtl/>
        </w:rPr>
        <w:t xml:space="preserve"> وعند هذه الحادثة العظيمة خافت عليه حليمة السعدية </w:t>
      </w:r>
      <w:r w:rsidR="009E4A51" w:rsidRPr="009E4A51">
        <w:rPr>
          <w:rFonts w:ascii="mylotus" w:hAnsi="mylotus" w:cs="CTraditional Arabic" w:hint="cs"/>
          <w:color w:val="C00000"/>
          <w:sz w:val="28"/>
          <w:szCs w:val="28"/>
          <w:rtl/>
          <w:lang w:bidi="ar"/>
        </w:rPr>
        <w:t>ل</w:t>
      </w:r>
      <w:r w:rsidRPr="0088525E">
        <w:rPr>
          <w:rFonts w:ascii="mylotus" w:hAnsi="mylotus" w:cs="Traditional Naskh" w:hint="cs"/>
          <w:sz w:val="32"/>
          <w:szCs w:val="32"/>
          <w:rtl/>
        </w:rPr>
        <w:t>،</w:t>
      </w:r>
      <w:r w:rsidRPr="0088525E">
        <w:rPr>
          <w:rFonts w:ascii="mylotus" w:hAnsi="mylotus" w:cs="Traditional Naskh"/>
          <w:sz w:val="32"/>
          <w:szCs w:val="32"/>
          <w:rtl/>
        </w:rPr>
        <w:t xml:space="preserve"> فردّته إلى أمه آمنة بنت وهب، فخرجت به أمه إلى المدينة</w:t>
      </w:r>
      <w:r w:rsidRPr="0088525E">
        <w:rPr>
          <w:rFonts w:ascii="mylotus" w:hAnsi="mylotus" w:cs="Traditional Naskh" w:hint="cs"/>
          <w:sz w:val="32"/>
          <w:szCs w:val="32"/>
          <w:rtl/>
        </w:rPr>
        <w:t>،</w:t>
      </w:r>
      <w:r w:rsidRPr="0088525E">
        <w:rPr>
          <w:rFonts w:ascii="mylotus" w:hAnsi="mylotus" w:cs="Traditional Naskh"/>
          <w:sz w:val="32"/>
          <w:szCs w:val="32"/>
          <w:rtl/>
        </w:rPr>
        <w:t xml:space="preserve"> تزور أخواله، ثم رجعت متجهة إلى مكة فماتت في الطريق بالأبواء</w:t>
      </w:r>
      <w:r w:rsidRPr="0088525E">
        <w:rPr>
          <w:rFonts w:ascii="mylotus" w:hAnsi="mylotus" w:cs="Traditional Naskh" w:hint="cs"/>
          <w:sz w:val="32"/>
          <w:szCs w:val="32"/>
          <w:rtl/>
        </w:rPr>
        <w:t>،</w:t>
      </w:r>
      <w:r w:rsidRPr="0088525E">
        <w:rPr>
          <w:rFonts w:ascii="mylotus" w:hAnsi="mylotus" w:cs="Traditional Naskh"/>
          <w:sz w:val="32"/>
          <w:szCs w:val="32"/>
          <w:rtl/>
        </w:rPr>
        <w:t xml:space="preserve"> بين مكة والمدينة</w:t>
      </w:r>
      <w:r w:rsidRPr="0088525E">
        <w:rPr>
          <w:rFonts w:ascii="mylotus" w:hAnsi="mylotus" w:cs="Traditional Naskh" w:hint="cs"/>
          <w:sz w:val="32"/>
          <w:szCs w:val="32"/>
          <w:rtl/>
        </w:rPr>
        <w:t>،</w:t>
      </w:r>
      <w:r w:rsidRPr="0088525E">
        <w:rPr>
          <w:rFonts w:ascii="mylotus" w:hAnsi="mylotus" w:cs="Traditional Naskh"/>
          <w:sz w:val="32"/>
          <w:szCs w:val="32"/>
          <w:rtl/>
        </w:rPr>
        <w:t xml:space="preserve"> وعمره </w:t>
      </w:r>
      <w:r w:rsidRPr="009E4A51">
        <w:rPr>
          <w:rFonts w:ascii="mylotus" w:hAnsi="mylotus" w:cs="Traditional Naskh"/>
          <w:color w:val="C00000"/>
          <w:sz w:val="32"/>
          <w:szCs w:val="32"/>
          <w:rtl/>
        </w:rPr>
        <w:sym w:font="AGA Arabesque" w:char="F072"/>
      </w:r>
      <w:r w:rsidRPr="0088525E">
        <w:rPr>
          <w:rFonts w:ascii="mylotus" w:hAnsi="mylotus" w:cs="Traditional Naskh"/>
          <w:sz w:val="32"/>
          <w:szCs w:val="32"/>
          <w:rtl/>
        </w:rPr>
        <w:t xml:space="preserve"> ست سنين وثلاثة أشهر وعشرة أيام</w:t>
      </w:r>
      <w:r w:rsidRPr="007B5404">
        <w:rPr>
          <w:rFonts w:ascii="mylotus" w:hAnsi="mylotus" w:cs="Traditional Naskh"/>
          <w:position w:val="2"/>
          <w:sz w:val="32"/>
          <w:szCs w:val="32"/>
          <w:vertAlign w:val="superscript"/>
          <w:rtl/>
        </w:rPr>
        <w:t>(</w:t>
      </w:r>
      <w:r w:rsidRPr="007B5404">
        <w:rPr>
          <w:rStyle w:val="FootnoteReference"/>
          <w:rFonts w:ascii="mylotus" w:hAnsi="mylotus" w:cs="Traditional Naskh"/>
          <w:position w:val="2"/>
          <w:sz w:val="32"/>
          <w:szCs w:val="32"/>
          <w:rtl/>
        </w:rPr>
        <w:footnoteReference w:id="170"/>
      </w:r>
      <w:r w:rsidRPr="007B5404">
        <w:rPr>
          <w:rFonts w:ascii="mylotus" w:hAnsi="mylotus" w:cs="Traditional Naskh"/>
          <w:position w:val="2"/>
          <w:sz w:val="32"/>
          <w:szCs w:val="32"/>
          <w:vertAlign w:val="superscript"/>
          <w:rtl/>
        </w:rPr>
        <w:t>)</w:t>
      </w:r>
      <w:r w:rsidRPr="0088525E">
        <w:rPr>
          <w:rFonts w:ascii="mylotus" w:hAnsi="mylotus" w:cs="Traditional Naskh"/>
          <w:sz w:val="32"/>
          <w:szCs w:val="32"/>
          <w:rtl/>
        </w:rPr>
        <w:t xml:space="preserve"> ولما ماتت أمه كفله جده عبد المطلب، فلما بلغ ثماني سنين توفي جده وأوصى به إلى عمه أبي طالب؛ لأنه كان شقيق عبد ا</w:t>
      </w:r>
      <w:r w:rsidR="00A1582F">
        <w:rPr>
          <w:rFonts w:ascii="mylotus" w:hAnsi="mylotus" w:cs="Traditional Naskh"/>
          <w:sz w:val="32"/>
          <w:szCs w:val="32"/>
          <w:rtl/>
        </w:rPr>
        <w:t>للَّه</w:t>
      </w:r>
      <w:r w:rsidRPr="0088525E">
        <w:rPr>
          <w:rFonts w:ascii="mylotus" w:hAnsi="mylotus" w:cs="Traditional Naskh"/>
          <w:sz w:val="32"/>
          <w:szCs w:val="32"/>
          <w:rtl/>
        </w:rPr>
        <w:t xml:space="preserve"> بن عبد المطلب فكفله، وأحاطه أتمَّ حياطة، ونصره حين بعثه ا</w:t>
      </w:r>
      <w:r w:rsidR="00A1582F">
        <w:rPr>
          <w:rFonts w:ascii="mylotus" w:hAnsi="mylotus" w:cs="Traditional Naskh"/>
          <w:sz w:val="32"/>
          <w:szCs w:val="32"/>
          <w:rtl/>
        </w:rPr>
        <w:t>للَّه</w:t>
      </w:r>
      <w:r w:rsidRPr="0088525E">
        <w:rPr>
          <w:rFonts w:ascii="mylotus" w:hAnsi="mylotus" w:cs="Traditional Naskh"/>
          <w:sz w:val="32"/>
          <w:szCs w:val="32"/>
          <w:rtl/>
        </w:rPr>
        <w:t xml:space="preserve">، </w:t>
      </w:r>
      <w:r w:rsidRPr="0088525E">
        <w:rPr>
          <w:rFonts w:ascii="mylotus" w:hAnsi="mylotus" w:cs="Traditional Naskh" w:hint="cs"/>
          <w:sz w:val="32"/>
          <w:szCs w:val="32"/>
          <w:rtl/>
        </w:rPr>
        <w:t>أ</w:t>
      </w:r>
      <w:r w:rsidRPr="0088525E">
        <w:rPr>
          <w:rFonts w:ascii="mylotus" w:hAnsi="mylotus" w:cs="Traditional Naskh"/>
          <w:sz w:val="32"/>
          <w:szCs w:val="32"/>
          <w:rtl/>
        </w:rPr>
        <w:t>عز</w:t>
      </w:r>
      <w:r w:rsidRPr="0088525E">
        <w:rPr>
          <w:rFonts w:ascii="mylotus" w:hAnsi="mylotus" w:cs="Traditional Naskh" w:hint="cs"/>
          <w:sz w:val="32"/>
          <w:szCs w:val="32"/>
          <w:rtl/>
        </w:rPr>
        <w:t>َّ</w:t>
      </w:r>
      <w:r w:rsidRPr="0088525E">
        <w:rPr>
          <w:rFonts w:ascii="mylotus" w:hAnsi="mylotus" w:cs="Traditional Naskh"/>
          <w:sz w:val="32"/>
          <w:szCs w:val="32"/>
          <w:rtl/>
        </w:rPr>
        <w:t xml:space="preserve"> نصرٍ، مع أنه كان مستمراً على شركه إلى أن مات، فخفَّفَ ا</w:t>
      </w:r>
      <w:r w:rsidR="00A1582F">
        <w:rPr>
          <w:rFonts w:ascii="mylotus" w:hAnsi="mylotus" w:cs="Traditional Naskh"/>
          <w:sz w:val="32"/>
          <w:szCs w:val="32"/>
          <w:rtl/>
        </w:rPr>
        <w:t>للَّه</w:t>
      </w:r>
      <w:r w:rsidRPr="0088525E">
        <w:rPr>
          <w:rFonts w:ascii="mylotus" w:hAnsi="mylotus" w:cs="Traditional Naskh"/>
          <w:sz w:val="32"/>
          <w:szCs w:val="32"/>
          <w:rtl/>
        </w:rPr>
        <w:t xml:space="preserve"> بذلك من عذابه بشفاعة النبي </w:t>
      </w:r>
      <w:r w:rsidRPr="009E4A51">
        <w:rPr>
          <w:rFonts w:ascii="mylotus" w:hAnsi="mylotus" w:cs="Traditional Naskh"/>
          <w:color w:val="C00000"/>
          <w:sz w:val="32"/>
          <w:szCs w:val="32"/>
          <w:rtl/>
        </w:rPr>
        <w:sym w:font="AGA Arabesque" w:char="F072"/>
      </w:r>
      <w:r w:rsidRPr="0088525E">
        <w:rPr>
          <w:rFonts w:ascii="mylotus" w:hAnsi="mylotus" w:cs="Traditional Naskh" w:hint="cs"/>
          <w:sz w:val="32"/>
          <w:szCs w:val="32"/>
          <w:rtl/>
        </w:rPr>
        <w:t xml:space="preserve">، قال </w:t>
      </w:r>
      <w:r w:rsidRPr="009E4A51">
        <w:rPr>
          <w:rFonts w:ascii="mylotus" w:hAnsi="mylotus" w:cs="Traditional Naskh" w:hint="cs"/>
          <w:color w:val="C00000"/>
          <w:sz w:val="32"/>
          <w:szCs w:val="32"/>
          <w:rtl/>
        </w:rPr>
        <w:sym w:font="AGA Arabesque" w:char="F072"/>
      </w:r>
      <w:r w:rsidRPr="0088525E">
        <w:rPr>
          <w:rFonts w:ascii="mylotus" w:hAnsi="mylotus" w:cs="Traditional Naskh" w:hint="cs"/>
          <w:sz w:val="32"/>
          <w:szCs w:val="32"/>
          <w:rtl/>
        </w:rPr>
        <w:t xml:space="preserve"> : </w:t>
      </w:r>
      <w:r w:rsidRPr="0088525E">
        <w:rPr>
          <w:rFonts w:ascii="mylotus" w:hAnsi="mylotus" w:cs="Traditional Naskh" w:hint="eastAsia"/>
          <w:b/>
          <w:bCs/>
          <w:sz w:val="32"/>
          <w:szCs w:val="32"/>
          <w:rtl/>
        </w:rPr>
        <w:t>«</w:t>
      </w:r>
      <w:r w:rsidRPr="0088525E">
        <w:rPr>
          <w:rFonts w:ascii="mylotus" w:hAnsi="mylotus" w:cs="Traditional Naskh" w:hint="cs"/>
          <w:b/>
          <w:bCs/>
          <w:sz w:val="32"/>
          <w:szCs w:val="32"/>
          <w:rtl/>
        </w:rPr>
        <w:t>هو في ضحْضاحٍ من النار، ولولا أنا لكان في الدَّرْكِ الأسفلِ من النار</w:t>
      </w:r>
      <w:r w:rsidRPr="0088525E">
        <w:rPr>
          <w:rFonts w:ascii="mylotus" w:hAnsi="mylotus" w:cs="Traditional Naskh" w:hint="eastAsia"/>
          <w:b/>
          <w:bCs/>
          <w:sz w:val="32"/>
          <w:szCs w:val="32"/>
          <w:rtl/>
        </w:rPr>
        <w:t>»</w:t>
      </w:r>
      <w:r w:rsidRPr="0088525E">
        <w:rPr>
          <w:rFonts w:ascii="mylotus" w:hAnsi="mylotus" w:cs="Traditional Naskh" w:hint="cs"/>
          <w:sz w:val="32"/>
          <w:szCs w:val="32"/>
          <w:rtl/>
        </w:rPr>
        <w:t xml:space="preserve">. وفي لفظٍ: </w:t>
      </w:r>
      <w:r w:rsidRPr="0088525E">
        <w:rPr>
          <w:rFonts w:ascii="mylotus" w:hAnsi="mylotus" w:cs="Traditional Naskh" w:hint="eastAsia"/>
          <w:b/>
          <w:bCs/>
          <w:sz w:val="32"/>
          <w:szCs w:val="32"/>
          <w:rtl/>
        </w:rPr>
        <w:t>«</w:t>
      </w:r>
      <w:r w:rsidRPr="0088525E">
        <w:rPr>
          <w:rFonts w:ascii="mylotus" w:hAnsi="mylotus" w:cs="Traditional Naskh" w:hint="cs"/>
          <w:b/>
          <w:bCs/>
          <w:sz w:val="32"/>
          <w:szCs w:val="32"/>
          <w:rtl/>
        </w:rPr>
        <w:t xml:space="preserve">لعله تنفعه </w:t>
      </w:r>
      <w:r w:rsidRPr="0088525E">
        <w:rPr>
          <w:rFonts w:ascii="mylotus" w:hAnsi="mylotus" w:cs="Traditional Naskh" w:hint="cs"/>
          <w:b/>
          <w:bCs/>
          <w:sz w:val="32"/>
          <w:szCs w:val="32"/>
          <w:rtl/>
        </w:rPr>
        <w:lastRenderedPageBreak/>
        <w:t>شفاعتي يوم القيامةِ فيُجعلُ في ضحْضاحٍ من النارِ يبلغ كعبَيه، يغلي منه دِمَاغُه</w:t>
      </w:r>
      <w:r w:rsidRPr="0088525E">
        <w:rPr>
          <w:rFonts w:ascii="mylotus" w:hAnsi="mylotus" w:cs="Traditional Naskh" w:hint="eastAsia"/>
          <w:b/>
          <w:bCs/>
          <w:sz w:val="32"/>
          <w:szCs w:val="32"/>
          <w:rtl/>
        </w:rPr>
        <w:t>»</w:t>
      </w:r>
      <w:r w:rsidRPr="007B5404">
        <w:rPr>
          <w:rFonts w:ascii="mylotus" w:hAnsi="mylotus" w:cs="Traditional Naskh"/>
          <w:position w:val="2"/>
          <w:sz w:val="32"/>
          <w:szCs w:val="32"/>
          <w:vertAlign w:val="superscript"/>
          <w:rtl/>
        </w:rPr>
        <w:t>(</w:t>
      </w:r>
      <w:r w:rsidRPr="007B5404">
        <w:rPr>
          <w:rStyle w:val="FootnoteReference"/>
          <w:rFonts w:ascii="mylotus" w:hAnsi="mylotus" w:cs="Traditional Naskh"/>
          <w:position w:val="2"/>
          <w:sz w:val="32"/>
          <w:szCs w:val="32"/>
          <w:rtl/>
        </w:rPr>
        <w:footnoteReference w:id="171"/>
      </w:r>
      <w:r w:rsidRPr="007B5404">
        <w:rPr>
          <w:rFonts w:ascii="mylotus" w:hAnsi="mylotus" w:cs="Traditional Naskh"/>
          <w:position w:val="2"/>
          <w:sz w:val="32"/>
          <w:szCs w:val="32"/>
          <w:vertAlign w:val="superscript"/>
          <w:rtl/>
        </w:rPr>
        <w:t>)</w:t>
      </w:r>
      <w:r w:rsidRPr="0088525E">
        <w:rPr>
          <w:rFonts w:ascii="mylotus" w:hAnsi="mylotus" w:cs="Traditional Naskh"/>
          <w:sz w:val="32"/>
          <w:szCs w:val="32"/>
          <w:rtl/>
        </w:rPr>
        <w:t>، وخرج مع عمِّه أبي طالب إلى الشام في تجارةٍ، وهو ابن ثنتي عشرة سنة، وذلك من تمام لطفه به؛ لعدم من يقوم به إذا تركه بمكة، ف</w:t>
      </w:r>
      <w:r w:rsidRPr="0088525E">
        <w:rPr>
          <w:rFonts w:ascii="mylotus" w:hAnsi="mylotus" w:cs="Traditional Naskh" w:hint="cs"/>
          <w:sz w:val="32"/>
          <w:szCs w:val="32"/>
          <w:rtl/>
        </w:rPr>
        <w:t>َ</w:t>
      </w:r>
      <w:r w:rsidRPr="0088525E">
        <w:rPr>
          <w:rFonts w:ascii="mylotus" w:hAnsi="mylotus" w:cs="Traditional Naskh"/>
          <w:sz w:val="32"/>
          <w:szCs w:val="32"/>
          <w:rtl/>
        </w:rPr>
        <w:t>ر</w:t>
      </w:r>
      <w:r w:rsidRPr="0088525E">
        <w:rPr>
          <w:rFonts w:ascii="mylotus" w:hAnsi="mylotus" w:cs="Traditional Naskh" w:hint="cs"/>
          <w:sz w:val="32"/>
          <w:szCs w:val="32"/>
          <w:rtl/>
        </w:rPr>
        <w:t>َ</w:t>
      </w:r>
      <w:r w:rsidRPr="0088525E">
        <w:rPr>
          <w:rFonts w:ascii="mylotus" w:hAnsi="mylotus" w:cs="Traditional Naskh"/>
          <w:sz w:val="32"/>
          <w:szCs w:val="32"/>
          <w:rtl/>
        </w:rPr>
        <w:t>أ</w:t>
      </w:r>
      <w:r w:rsidRPr="0088525E">
        <w:rPr>
          <w:rFonts w:ascii="mylotus" w:hAnsi="mylotus" w:cs="Traditional Naskh" w:hint="cs"/>
          <w:sz w:val="32"/>
          <w:szCs w:val="32"/>
          <w:rtl/>
        </w:rPr>
        <w:t>َ</w:t>
      </w:r>
      <w:r w:rsidRPr="0088525E">
        <w:rPr>
          <w:rFonts w:ascii="mylotus" w:hAnsi="mylotus" w:cs="Traditional Naskh"/>
          <w:sz w:val="32"/>
          <w:szCs w:val="32"/>
          <w:rtl/>
        </w:rPr>
        <w:t xml:space="preserve">ى عبد المطلب وأصحابه ممن خرج معه إلى الشام من الآيات فيه </w:t>
      </w:r>
      <w:r w:rsidRPr="009E4A51">
        <w:rPr>
          <w:rFonts w:ascii="mylotus" w:hAnsi="mylotus" w:cs="Traditional Naskh"/>
          <w:color w:val="C00000"/>
          <w:sz w:val="32"/>
          <w:szCs w:val="32"/>
          <w:rtl/>
        </w:rPr>
        <w:sym w:font="AGA Arabesque" w:char="F072"/>
      </w:r>
      <w:r w:rsidRPr="0088525E">
        <w:rPr>
          <w:rFonts w:ascii="mylotus" w:hAnsi="mylotus" w:cs="Traditional Naskh"/>
          <w:sz w:val="32"/>
          <w:szCs w:val="32"/>
          <w:rtl/>
        </w:rPr>
        <w:t xml:space="preserve"> ما زاد عمَّه في الوصاة بِهِ</w:t>
      </w:r>
      <w:r w:rsidRPr="0088525E">
        <w:rPr>
          <w:rFonts w:ascii="mylotus" w:hAnsi="mylotus" w:cs="Traditional Naskh" w:hint="cs"/>
          <w:sz w:val="32"/>
          <w:szCs w:val="32"/>
          <w:rtl/>
        </w:rPr>
        <w:t>،</w:t>
      </w:r>
      <w:r w:rsidRPr="0088525E">
        <w:rPr>
          <w:rFonts w:ascii="mylotus" w:hAnsi="mylotus" w:cs="Traditional Naskh"/>
          <w:sz w:val="32"/>
          <w:szCs w:val="32"/>
          <w:rtl/>
        </w:rPr>
        <w:t xml:space="preserve"> والحرص عليه، فعن أبي موسى الأشعري </w:t>
      </w:r>
      <w:r w:rsidRPr="009E4A51">
        <w:rPr>
          <w:rFonts w:ascii="mylotus" w:hAnsi="mylotus" w:cs="Traditional Naskh"/>
          <w:color w:val="C00000"/>
          <w:sz w:val="32"/>
          <w:szCs w:val="32"/>
          <w:rtl/>
        </w:rPr>
        <w:sym w:font="AGA Arabesque" w:char="F074"/>
      </w:r>
      <w:r w:rsidRPr="0088525E">
        <w:rPr>
          <w:rFonts w:ascii="mylotus" w:hAnsi="mylotus" w:cs="Traditional Naskh"/>
          <w:sz w:val="32"/>
          <w:szCs w:val="32"/>
          <w:rtl/>
        </w:rPr>
        <w:t xml:space="preserve"> قال: خرج أبو طالب إلى الشام، وخرج مع</w:t>
      </w:r>
      <w:r w:rsidRPr="0088525E">
        <w:rPr>
          <w:rFonts w:ascii="mylotus" w:hAnsi="mylotus" w:cs="Traditional Naskh" w:hint="cs"/>
          <w:sz w:val="32"/>
          <w:szCs w:val="32"/>
          <w:rtl/>
        </w:rPr>
        <w:t>ه</w:t>
      </w:r>
      <w:r w:rsidRPr="0088525E">
        <w:rPr>
          <w:rFonts w:ascii="mylotus" w:hAnsi="mylotus" w:cs="Traditional Naskh"/>
          <w:sz w:val="32"/>
          <w:szCs w:val="32"/>
          <w:rtl/>
        </w:rPr>
        <w:t xml:space="preserve"> النبي </w:t>
      </w:r>
      <w:r w:rsidRPr="009E4A51">
        <w:rPr>
          <w:rFonts w:ascii="mylotus" w:hAnsi="mylotus" w:cs="Traditional Naskh"/>
          <w:color w:val="C00000"/>
          <w:sz w:val="32"/>
          <w:szCs w:val="32"/>
          <w:rtl/>
        </w:rPr>
        <w:sym w:font="AGA Arabesque" w:char="F072"/>
      </w:r>
      <w:r w:rsidRPr="0088525E">
        <w:rPr>
          <w:rFonts w:ascii="mylotus" w:hAnsi="mylotus" w:cs="Traditional Naskh"/>
          <w:sz w:val="32"/>
          <w:szCs w:val="32"/>
          <w:rtl/>
        </w:rPr>
        <w:t xml:space="preserve"> في أشياخٍ من قريشٍ</w:t>
      </w:r>
      <w:r w:rsidRPr="0088525E">
        <w:rPr>
          <w:rFonts w:ascii="mylotus" w:hAnsi="mylotus" w:cs="Traditional Naskh" w:hint="cs"/>
          <w:sz w:val="32"/>
          <w:szCs w:val="32"/>
          <w:rtl/>
        </w:rPr>
        <w:t>،</w:t>
      </w:r>
      <w:r w:rsidRPr="0088525E">
        <w:rPr>
          <w:rFonts w:ascii="mylotus" w:hAnsi="mylotus" w:cs="Traditional Naskh"/>
          <w:sz w:val="32"/>
          <w:szCs w:val="32"/>
          <w:rtl/>
        </w:rPr>
        <w:t xml:space="preserve"> فلما أشرفوا على الراهب هبطُوا فحلُّوا رحالهم، فخرج إليهم الرّاهبُ، وكانوا قبل ذلك يمرُّون به فلا يخرج إليهم</w:t>
      </w:r>
      <w:r w:rsidRPr="0088525E">
        <w:rPr>
          <w:rFonts w:ascii="mylotus" w:hAnsi="mylotus" w:cs="Traditional Naskh" w:hint="cs"/>
          <w:sz w:val="32"/>
          <w:szCs w:val="32"/>
          <w:rtl/>
        </w:rPr>
        <w:t>،</w:t>
      </w:r>
      <w:r w:rsidRPr="0088525E">
        <w:rPr>
          <w:rFonts w:ascii="mylotus" w:hAnsi="mylotus" w:cs="Traditional Naskh"/>
          <w:sz w:val="32"/>
          <w:szCs w:val="32"/>
          <w:rtl/>
        </w:rPr>
        <w:t xml:space="preserve"> ولا يلتفتُ، قال: فهم يحلُّون رِحالهم فجعل يتخ</w:t>
      </w:r>
      <w:r w:rsidR="00A1582F">
        <w:rPr>
          <w:rFonts w:ascii="mylotus" w:hAnsi="mylotus" w:cs="Traditional Naskh"/>
          <w:sz w:val="32"/>
          <w:szCs w:val="32"/>
          <w:rtl/>
        </w:rPr>
        <w:t>للَّه</w:t>
      </w:r>
      <w:r w:rsidRPr="0088525E">
        <w:rPr>
          <w:rFonts w:ascii="mylotus" w:hAnsi="mylotus" w:cs="Traditional Naskh"/>
          <w:sz w:val="32"/>
          <w:szCs w:val="32"/>
          <w:rtl/>
        </w:rPr>
        <w:t>م الراهب حتى جاء فأخذ بيد رسول ا</w:t>
      </w:r>
      <w:r w:rsidR="00A1582F">
        <w:rPr>
          <w:rFonts w:ascii="mylotus" w:hAnsi="mylotus" w:cs="Traditional Naskh"/>
          <w:sz w:val="32"/>
          <w:szCs w:val="32"/>
          <w:rtl/>
        </w:rPr>
        <w:t>للَّه</w:t>
      </w:r>
      <w:r w:rsidRPr="0088525E">
        <w:rPr>
          <w:rFonts w:ascii="mylotus" w:hAnsi="mylotus" w:cs="Traditional Naskh"/>
          <w:sz w:val="32"/>
          <w:szCs w:val="32"/>
          <w:rtl/>
        </w:rPr>
        <w:t xml:space="preserve"> </w:t>
      </w:r>
      <w:r w:rsidRPr="009E4A51">
        <w:rPr>
          <w:rFonts w:ascii="mylotus" w:hAnsi="mylotus" w:cs="Traditional Naskh"/>
          <w:color w:val="C00000"/>
          <w:sz w:val="32"/>
          <w:szCs w:val="32"/>
          <w:rtl/>
        </w:rPr>
        <w:sym w:font="AGA Arabesque" w:char="F072"/>
      </w:r>
      <w:r w:rsidRPr="0088525E">
        <w:rPr>
          <w:rFonts w:ascii="mylotus" w:hAnsi="mylotus" w:cs="Traditional Naskh"/>
          <w:sz w:val="32"/>
          <w:szCs w:val="32"/>
          <w:rtl/>
        </w:rPr>
        <w:t xml:space="preserve"> ، قال: </w:t>
      </w:r>
      <w:r w:rsidRPr="0088525E">
        <w:rPr>
          <w:rFonts w:ascii="mylotus" w:hAnsi="mylotus" w:cs="Traditional Naskh"/>
          <w:b/>
          <w:bCs/>
          <w:sz w:val="32"/>
          <w:szCs w:val="32"/>
          <w:rtl/>
        </w:rPr>
        <w:t>«هذا سيدُ العالَ</w:t>
      </w:r>
      <w:r w:rsidRPr="0088525E">
        <w:rPr>
          <w:rFonts w:ascii="mylotus" w:hAnsi="mylotus" w:cs="Traditional Naskh" w:hint="cs"/>
          <w:b/>
          <w:bCs/>
          <w:sz w:val="32"/>
          <w:szCs w:val="32"/>
          <w:rtl/>
        </w:rPr>
        <w:t>ـ</w:t>
      </w:r>
      <w:r w:rsidRPr="0088525E">
        <w:rPr>
          <w:rFonts w:ascii="mylotus" w:hAnsi="mylotus" w:cs="Traditional Naskh"/>
          <w:b/>
          <w:bCs/>
          <w:sz w:val="32"/>
          <w:szCs w:val="32"/>
          <w:rtl/>
        </w:rPr>
        <w:t>مِين، هذا رسولُ ربِّ العالمين، يبعثه ا</w:t>
      </w:r>
      <w:r w:rsidR="00A1582F">
        <w:rPr>
          <w:rFonts w:ascii="mylotus" w:hAnsi="mylotus" w:cs="Traditional Naskh"/>
          <w:b/>
          <w:bCs/>
          <w:sz w:val="32"/>
          <w:szCs w:val="32"/>
          <w:rtl/>
        </w:rPr>
        <w:t>للَّه</w:t>
      </w:r>
      <w:r w:rsidRPr="0088525E">
        <w:rPr>
          <w:rFonts w:ascii="mylotus" w:hAnsi="mylotus" w:cs="Traditional Naskh"/>
          <w:b/>
          <w:bCs/>
          <w:sz w:val="32"/>
          <w:szCs w:val="32"/>
          <w:rtl/>
        </w:rPr>
        <w:t xml:space="preserve"> رحمةً للعالمين، فقال له أشياخ</w:t>
      </w:r>
      <w:r w:rsidRPr="0088525E">
        <w:rPr>
          <w:rFonts w:ascii="mylotus" w:hAnsi="mylotus" w:cs="Traditional Naskh" w:hint="cs"/>
          <w:b/>
          <w:bCs/>
          <w:sz w:val="32"/>
          <w:szCs w:val="32"/>
          <w:rtl/>
        </w:rPr>
        <w:t>ٌ</w:t>
      </w:r>
      <w:r w:rsidRPr="0088525E">
        <w:rPr>
          <w:rFonts w:ascii="mylotus" w:hAnsi="mylotus" w:cs="Traditional Naskh"/>
          <w:b/>
          <w:bCs/>
          <w:sz w:val="32"/>
          <w:szCs w:val="32"/>
          <w:rtl/>
        </w:rPr>
        <w:t xml:space="preserve"> من قريش ما عل</w:t>
      </w:r>
      <w:r w:rsidRPr="0088525E">
        <w:rPr>
          <w:rFonts w:ascii="mylotus" w:hAnsi="mylotus" w:cs="Traditional Naskh" w:hint="cs"/>
          <w:b/>
          <w:bCs/>
          <w:sz w:val="32"/>
          <w:szCs w:val="32"/>
          <w:rtl/>
        </w:rPr>
        <w:t>م</w:t>
      </w:r>
      <w:r w:rsidRPr="0088525E">
        <w:rPr>
          <w:rFonts w:ascii="mylotus" w:hAnsi="mylotus" w:cs="Traditional Naskh"/>
          <w:b/>
          <w:bCs/>
          <w:sz w:val="32"/>
          <w:szCs w:val="32"/>
          <w:rtl/>
        </w:rPr>
        <w:t xml:space="preserve">ك؟ فقال: إنكم </w:t>
      </w:r>
      <w:r w:rsidRPr="0088525E">
        <w:rPr>
          <w:rFonts w:ascii="mylotus" w:hAnsi="mylotus" w:cs="Traditional Naskh" w:hint="cs"/>
          <w:b/>
          <w:bCs/>
          <w:sz w:val="32"/>
          <w:szCs w:val="32"/>
          <w:rtl/>
        </w:rPr>
        <w:t xml:space="preserve">حين </w:t>
      </w:r>
      <w:r w:rsidRPr="0088525E">
        <w:rPr>
          <w:rFonts w:ascii="mylotus" w:hAnsi="mylotus" w:cs="Traditional Naskh"/>
          <w:b/>
          <w:bCs/>
          <w:sz w:val="32"/>
          <w:szCs w:val="32"/>
          <w:rtl/>
        </w:rPr>
        <w:t>أشرفتم من العقبة لم يبقَ شجرٌ ولا حجرٌ إلا خرَّ ساجداً، ولا يسجدان إلا لنبي، وإن</w:t>
      </w:r>
      <w:r w:rsidRPr="0088525E">
        <w:rPr>
          <w:rFonts w:ascii="mylotus" w:hAnsi="mylotus" w:cs="Traditional Naskh" w:hint="cs"/>
          <w:b/>
          <w:bCs/>
          <w:sz w:val="32"/>
          <w:szCs w:val="32"/>
          <w:rtl/>
        </w:rPr>
        <w:t>ِّي</w:t>
      </w:r>
      <w:r w:rsidRPr="0088525E">
        <w:rPr>
          <w:rFonts w:ascii="mylotus" w:hAnsi="mylotus" w:cs="Traditional Naskh"/>
          <w:b/>
          <w:bCs/>
          <w:sz w:val="32"/>
          <w:szCs w:val="32"/>
          <w:rtl/>
        </w:rPr>
        <w:t xml:space="preserve"> أعرفه بخاتم النبوة أسف</w:t>
      </w:r>
      <w:r w:rsidRPr="0088525E">
        <w:rPr>
          <w:rFonts w:ascii="mylotus" w:hAnsi="mylotus" w:cs="Traditional Naskh" w:hint="cs"/>
          <w:b/>
          <w:bCs/>
          <w:sz w:val="32"/>
          <w:szCs w:val="32"/>
          <w:rtl/>
        </w:rPr>
        <w:t>ل</w:t>
      </w:r>
      <w:r w:rsidRPr="0088525E">
        <w:rPr>
          <w:rFonts w:ascii="mylotus" w:hAnsi="mylotus" w:cs="Traditional Naskh"/>
          <w:b/>
          <w:bCs/>
          <w:sz w:val="32"/>
          <w:szCs w:val="32"/>
          <w:rtl/>
        </w:rPr>
        <w:t xml:space="preserve"> من غضروفِ كتفهِ مثل التُّفَّاحة...»</w:t>
      </w:r>
      <w:r w:rsidRPr="0088525E">
        <w:rPr>
          <w:rFonts w:ascii="mylotus" w:hAnsi="mylotus" w:cs="Traditional Naskh"/>
          <w:sz w:val="32"/>
          <w:szCs w:val="32"/>
          <w:rtl/>
        </w:rPr>
        <w:t xml:space="preserve"> الحديث وفيه: أن النبي </w:t>
      </w:r>
      <w:r w:rsidRPr="009E4A51">
        <w:rPr>
          <w:rFonts w:ascii="mylotus" w:hAnsi="mylotus" w:cs="Traditional Naskh"/>
          <w:color w:val="C00000"/>
          <w:sz w:val="32"/>
          <w:szCs w:val="32"/>
          <w:rtl/>
        </w:rPr>
        <w:sym w:font="AGA Arabesque" w:char="F072"/>
      </w:r>
      <w:r w:rsidRPr="0088525E">
        <w:rPr>
          <w:rFonts w:ascii="mylotus" w:hAnsi="mylotus" w:cs="Traditional Naskh"/>
          <w:sz w:val="32"/>
          <w:szCs w:val="32"/>
          <w:rtl/>
        </w:rPr>
        <w:t xml:space="preserve"> أظلته غمامةٌ ومالت الشجرة بظلها عليه</w:t>
      </w:r>
      <w:r w:rsidRPr="007B5404">
        <w:rPr>
          <w:rFonts w:ascii="mylotus" w:hAnsi="mylotus" w:cs="Traditional Naskh"/>
          <w:position w:val="2"/>
          <w:sz w:val="32"/>
          <w:szCs w:val="32"/>
          <w:vertAlign w:val="superscript"/>
          <w:rtl/>
        </w:rPr>
        <w:t>(</w:t>
      </w:r>
      <w:r w:rsidRPr="007B5404">
        <w:rPr>
          <w:rStyle w:val="FootnoteReference"/>
          <w:rFonts w:ascii="mylotus" w:hAnsi="mylotus" w:cs="Traditional Naskh"/>
          <w:position w:val="2"/>
          <w:sz w:val="32"/>
          <w:szCs w:val="32"/>
          <w:rtl/>
        </w:rPr>
        <w:footnoteReference w:id="172"/>
      </w:r>
      <w:r w:rsidRPr="007B5404">
        <w:rPr>
          <w:rFonts w:ascii="mylotus" w:hAnsi="mylotus" w:cs="Traditional Naskh"/>
          <w:position w:val="2"/>
          <w:sz w:val="32"/>
          <w:szCs w:val="32"/>
          <w:vertAlign w:val="superscript"/>
          <w:rtl/>
        </w:rPr>
        <w:t>)</w:t>
      </w:r>
      <w:r w:rsidRPr="0088525E">
        <w:rPr>
          <w:rFonts w:ascii="mylotus" w:hAnsi="mylotus" w:cs="Traditional Naskh"/>
          <w:sz w:val="32"/>
          <w:szCs w:val="32"/>
          <w:rtl/>
        </w:rPr>
        <w:t xml:space="preserve"> وأمر الراهب أبا طالب بالرجوع به إلى مكة؛ لئلا يراه اليهود؛ فيح</w:t>
      </w:r>
      <w:r w:rsidRPr="0088525E">
        <w:rPr>
          <w:rFonts w:ascii="mylotus" w:hAnsi="mylotus" w:cs="Traditional Naskh" w:hint="cs"/>
          <w:sz w:val="32"/>
          <w:szCs w:val="32"/>
          <w:rtl/>
        </w:rPr>
        <w:t>ص</w:t>
      </w:r>
      <w:r w:rsidRPr="0088525E">
        <w:rPr>
          <w:rFonts w:ascii="mylotus" w:hAnsi="mylotus" w:cs="Traditional Naskh"/>
          <w:sz w:val="32"/>
          <w:szCs w:val="32"/>
          <w:rtl/>
        </w:rPr>
        <w:t>ل له منهم سوء، فأرسل به عمه إلى مكة، ثم أرسلت به خديجة بنت خويلد في تجارة</w:t>
      </w:r>
      <w:r w:rsidRPr="0088525E">
        <w:rPr>
          <w:rFonts w:ascii="mylotus" w:hAnsi="mylotus" w:cs="Traditional Naskh" w:hint="cs"/>
          <w:sz w:val="32"/>
          <w:szCs w:val="32"/>
          <w:rtl/>
        </w:rPr>
        <w:t>ٍ</w:t>
      </w:r>
      <w:r w:rsidRPr="0088525E">
        <w:rPr>
          <w:rFonts w:ascii="mylotus" w:hAnsi="mylotus" w:cs="Traditional Naskh"/>
          <w:sz w:val="32"/>
          <w:szCs w:val="32"/>
          <w:rtl/>
        </w:rPr>
        <w:t xml:space="preserve"> لها إلى الشام مع غلامها ميسرة، فربحت تجارة خديجة </w:t>
      </w:r>
      <w:r w:rsidR="009E4A51" w:rsidRPr="009E4A51">
        <w:rPr>
          <w:rFonts w:ascii="mylotus" w:hAnsi="mylotus" w:cs="CTraditional Arabic" w:hint="cs"/>
          <w:color w:val="C00000"/>
          <w:sz w:val="28"/>
          <w:szCs w:val="28"/>
          <w:rtl/>
          <w:lang w:bidi="ar"/>
        </w:rPr>
        <w:t>ل</w:t>
      </w:r>
      <w:r w:rsidRPr="0088525E">
        <w:rPr>
          <w:rFonts w:ascii="mylotus" w:hAnsi="mylotus" w:cs="Traditional Naskh"/>
          <w:sz w:val="32"/>
          <w:szCs w:val="32"/>
          <w:rtl/>
        </w:rPr>
        <w:t>، فرأى ميسرة ما بهره من شأنه</w:t>
      </w:r>
      <w:r w:rsidRPr="0088525E">
        <w:rPr>
          <w:rFonts w:ascii="mylotus" w:hAnsi="mylotus" w:cs="Traditional Naskh" w:hint="cs"/>
          <w:sz w:val="32"/>
          <w:szCs w:val="32"/>
          <w:rtl/>
        </w:rPr>
        <w:t>،</w:t>
      </w:r>
      <w:r w:rsidRPr="0088525E">
        <w:rPr>
          <w:rFonts w:ascii="mylotus" w:hAnsi="mylotus" w:cs="Traditional Naskh"/>
          <w:sz w:val="32"/>
          <w:szCs w:val="32"/>
          <w:rtl/>
        </w:rPr>
        <w:t xml:space="preserve"> فرجع فأخبر سيدته بما رأى</w:t>
      </w:r>
      <w:r w:rsidRPr="0088525E">
        <w:rPr>
          <w:rFonts w:ascii="mylotus" w:hAnsi="mylotus" w:cs="Traditional Naskh" w:hint="cs"/>
          <w:sz w:val="32"/>
          <w:szCs w:val="32"/>
          <w:rtl/>
        </w:rPr>
        <w:t>،</w:t>
      </w:r>
      <w:r w:rsidRPr="0088525E">
        <w:rPr>
          <w:rFonts w:ascii="mylotus" w:hAnsi="mylotus" w:cs="Traditional Naskh"/>
          <w:sz w:val="32"/>
          <w:szCs w:val="32"/>
          <w:rtl/>
        </w:rPr>
        <w:t xml:space="preserve"> فرغبت إلى النبي </w:t>
      </w:r>
      <w:r w:rsidRPr="009E4A51">
        <w:rPr>
          <w:rFonts w:ascii="mylotus" w:hAnsi="mylotus" w:cs="Traditional Naskh"/>
          <w:color w:val="C00000"/>
          <w:sz w:val="32"/>
          <w:szCs w:val="32"/>
          <w:rtl/>
        </w:rPr>
        <w:sym w:font="AGA Arabesque" w:char="F072"/>
      </w:r>
      <w:r w:rsidRPr="0088525E">
        <w:rPr>
          <w:rFonts w:ascii="mylotus" w:hAnsi="mylotus" w:cs="Traditional Naskh"/>
          <w:sz w:val="32"/>
          <w:szCs w:val="32"/>
          <w:rtl/>
        </w:rPr>
        <w:t xml:space="preserve"> أن يتزوجها، لِ</w:t>
      </w:r>
      <w:r w:rsidRPr="0088525E">
        <w:rPr>
          <w:rFonts w:ascii="mylotus" w:hAnsi="mylotus" w:cs="Traditional Naskh" w:hint="cs"/>
          <w:sz w:val="32"/>
          <w:szCs w:val="32"/>
          <w:rtl/>
        </w:rPr>
        <w:t>ـ</w:t>
      </w:r>
      <w:r w:rsidRPr="0088525E">
        <w:rPr>
          <w:rFonts w:ascii="mylotus" w:hAnsi="mylotus" w:cs="Traditional Naskh"/>
          <w:sz w:val="32"/>
          <w:szCs w:val="32"/>
          <w:rtl/>
        </w:rPr>
        <w:t>مَا رجَتْ في ذلك من الخير الذي جمعه ا</w:t>
      </w:r>
      <w:r w:rsidR="00A1582F">
        <w:rPr>
          <w:rFonts w:ascii="mylotus" w:hAnsi="mylotus" w:cs="Traditional Naskh"/>
          <w:sz w:val="32"/>
          <w:szCs w:val="32"/>
          <w:rtl/>
        </w:rPr>
        <w:t>للَّه</w:t>
      </w:r>
      <w:r w:rsidRPr="0088525E">
        <w:rPr>
          <w:rFonts w:ascii="mylotus" w:hAnsi="mylotus" w:cs="Traditional Naskh"/>
          <w:sz w:val="32"/>
          <w:szCs w:val="32"/>
          <w:rtl/>
        </w:rPr>
        <w:t xml:space="preserve"> لها، وفوق ما يخطر بِبَالِ بشر</w:t>
      </w:r>
      <w:r w:rsidRPr="0088525E">
        <w:rPr>
          <w:rFonts w:ascii="mylotus" w:hAnsi="mylotus" w:cs="Traditional Naskh" w:hint="cs"/>
          <w:sz w:val="32"/>
          <w:szCs w:val="32"/>
          <w:rtl/>
        </w:rPr>
        <w:t>،</w:t>
      </w:r>
      <w:r w:rsidRPr="0088525E">
        <w:rPr>
          <w:rFonts w:ascii="mylotus" w:hAnsi="mylotus" w:cs="Traditional Naskh"/>
          <w:sz w:val="32"/>
          <w:szCs w:val="32"/>
          <w:rtl/>
        </w:rPr>
        <w:t xml:space="preserve"> فتزوجها رسول ا</w:t>
      </w:r>
      <w:r w:rsidR="00A1582F">
        <w:rPr>
          <w:rFonts w:ascii="mylotus" w:hAnsi="mylotus" w:cs="Traditional Naskh"/>
          <w:sz w:val="32"/>
          <w:szCs w:val="32"/>
          <w:rtl/>
        </w:rPr>
        <w:t>للَّه</w:t>
      </w:r>
      <w:r w:rsidRPr="0088525E">
        <w:rPr>
          <w:rFonts w:ascii="mylotus" w:hAnsi="mylotus" w:cs="Traditional Naskh"/>
          <w:sz w:val="32"/>
          <w:szCs w:val="32"/>
          <w:rtl/>
        </w:rPr>
        <w:t xml:space="preserve"> </w:t>
      </w:r>
      <w:r w:rsidRPr="009E4A51">
        <w:rPr>
          <w:rFonts w:ascii="mylotus" w:hAnsi="mylotus" w:cs="Traditional Naskh"/>
          <w:color w:val="C00000"/>
          <w:sz w:val="32"/>
          <w:szCs w:val="32"/>
          <w:rtl/>
        </w:rPr>
        <w:sym w:font="AGA Arabesque" w:char="F072"/>
      </w:r>
      <w:r w:rsidRPr="0088525E">
        <w:rPr>
          <w:rFonts w:ascii="mylotus" w:hAnsi="mylotus" w:cs="Traditional Naskh"/>
          <w:sz w:val="32"/>
          <w:szCs w:val="32"/>
          <w:rtl/>
        </w:rPr>
        <w:t xml:space="preserve"> ، وله من </w:t>
      </w:r>
      <w:r w:rsidRPr="0088525E">
        <w:rPr>
          <w:rFonts w:ascii="mylotus" w:hAnsi="mylotus" w:cs="Traditional Naskh"/>
          <w:sz w:val="32"/>
          <w:szCs w:val="32"/>
          <w:rtl/>
        </w:rPr>
        <w:lastRenderedPageBreak/>
        <w:t>العمر خمس وعشرون سنة، وكان عمرُ خديجة أربعون سنة</w:t>
      </w:r>
      <w:r w:rsidRPr="007B5404">
        <w:rPr>
          <w:rFonts w:ascii="mylotus" w:hAnsi="mylotus" w:cs="Traditional Naskh"/>
          <w:position w:val="2"/>
          <w:sz w:val="32"/>
          <w:szCs w:val="32"/>
          <w:vertAlign w:val="superscript"/>
          <w:rtl/>
        </w:rPr>
        <w:t>(</w:t>
      </w:r>
      <w:r w:rsidRPr="007B5404">
        <w:rPr>
          <w:rStyle w:val="FootnoteReference"/>
          <w:rFonts w:ascii="mylotus" w:hAnsi="mylotus" w:cs="Traditional Naskh"/>
          <w:position w:val="2"/>
          <w:sz w:val="32"/>
          <w:szCs w:val="32"/>
          <w:rtl/>
        </w:rPr>
        <w:footnoteReference w:id="173"/>
      </w:r>
      <w:r w:rsidRPr="007B5404">
        <w:rPr>
          <w:rFonts w:ascii="mylotus" w:hAnsi="mylotus" w:cs="Traditional Naskh"/>
          <w:position w:val="2"/>
          <w:sz w:val="32"/>
          <w:szCs w:val="32"/>
          <w:vertAlign w:val="superscript"/>
          <w:rtl/>
        </w:rPr>
        <w:t>)</w:t>
      </w:r>
      <w:r w:rsidRPr="0088525E">
        <w:rPr>
          <w:rFonts w:ascii="mylotus" w:hAnsi="mylotus" w:cs="Traditional Naskh"/>
          <w:sz w:val="32"/>
          <w:szCs w:val="32"/>
          <w:rtl/>
        </w:rPr>
        <w:t>، وقد حماه ا</w:t>
      </w:r>
      <w:r w:rsidR="00A1582F">
        <w:rPr>
          <w:rFonts w:ascii="mylotus" w:hAnsi="mylotus" w:cs="Traditional Naskh"/>
          <w:sz w:val="32"/>
          <w:szCs w:val="32"/>
          <w:rtl/>
        </w:rPr>
        <w:t>للَّه</w:t>
      </w:r>
      <w:r w:rsidRPr="0088525E">
        <w:rPr>
          <w:rFonts w:ascii="mylotus" w:hAnsi="mylotus" w:cs="Traditional Naskh"/>
          <w:sz w:val="32"/>
          <w:szCs w:val="32"/>
          <w:rtl/>
        </w:rPr>
        <w:t xml:space="preserve"> تعالى من صغره من دنس الجاهلية</w:t>
      </w:r>
      <w:r w:rsidRPr="0088525E">
        <w:rPr>
          <w:rFonts w:ascii="mylotus" w:hAnsi="mylotus" w:cs="Traditional Naskh" w:hint="cs"/>
          <w:sz w:val="32"/>
          <w:szCs w:val="32"/>
          <w:rtl/>
        </w:rPr>
        <w:t>،</w:t>
      </w:r>
      <w:r w:rsidRPr="0088525E">
        <w:rPr>
          <w:rFonts w:ascii="mylotus" w:hAnsi="mylotus" w:cs="Traditional Naskh"/>
          <w:sz w:val="32"/>
          <w:szCs w:val="32"/>
          <w:rtl/>
        </w:rPr>
        <w:t xml:space="preserve"> ومن كلِّ عيب، فلم يُ</w:t>
      </w:r>
      <w:r w:rsidRPr="0088525E">
        <w:rPr>
          <w:rFonts w:ascii="mylotus" w:hAnsi="mylotus" w:cs="Traditional Naskh" w:hint="cs"/>
          <w:sz w:val="32"/>
          <w:szCs w:val="32"/>
          <w:rtl/>
        </w:rPr>
        <w:t>ع</w:t>
      </w:r>
      <w:r w:rsidRPr="0088525E">
        <w:rPr>
          <w:rFonts w:ascii="mylotus" w:hAnsi="mylotus" w:cs="Traditional Naskh"/>
          <w:sz w:val="32"/>
          <w:szCs w:val="32"/>
          <w:rtl/>
        </w:rPr>
        <w:t>ظِّم لهم صنماً في عمره قط، ولم يحضر مشهدا ًمن مشاهد كفرهم</w:t>
      </w:r>
      <w:r w:rsidRPr="0088525E">
        <w:rPr>
          <w:rFonts w:ascii="mylotus" w:hAnsi="mylotus" w:cs="Traditional Naskh" w:hint="cs"/>
          <w:sz w:val="32"/>
          <w:szCs w:val="32"/>
          <w:rtl/>
        </w:rPr>
        <w:t>،</w:t>
      </w:r>
      <w:r w:rsidRPr="0088525E">
        <w:rPr>
          <w:rFonts w:ascii="mylotus" w:hAnsi="mylotus" w:cs="Traditional Naskh"/>
          <w:sz w:val="32"/>
          <w:szCs w:val="32"/>
          <w:rtl/>
        </w:rPr>
        <w:t xml:space="preserve"> وكانوا يطلبونه بذلك فيمتنع</w:t>
      </w:r>
      <w:r w:rsidRPr="0088525E">
        <w:rPr>
          <w:rFonts w:ascii="mylotus" w:hAnsi="mylotus" w:cs="Traditional Naskh" w:hint="cs"/>
          <w:sz w:val="32"/>
          <w:szCs w:val="32"/>
          <w:rtl/>
        </w:rPr>
        <w:t>،</w:t>
      </w:r>
      <w:r w:rsidRPr="0088525E">
        <w:rPr>
          <w:rFonts w:ascii="mylotus" w:hAnsi="mylotus" w:cs="Traditional Naskh"/>
          <w:sz w:val="32"/>
          <w:szCs w:val="32"/>
          <w:rtl/>
        </w:rPr>
        <w:t xml:space="preserve"> ويعصمه ا</w:t>
      </w:r>
      <w:r w:rsidR="00A1582F">
        <w:rPr>
          <w:rFonts w:ascii="mylotus" w:hAnsi="mylotus" w:cs="Traditional Naskh"/>
          <w:sz w:val="32"/>
          <w:szCs w:val="32"/>
          <w:rtl/>
        </w:rPr>
        <w:t>للَّه</w:t>
      </w:r>
      <w:r w:rsidRPr="0088525E">
        <w:rPr>
          <w:rFonts w:ascii="mylotus" w:hAnsi="mylotus" w:cs="Traditional Naskh"/>
          <w:sz w:val="32"/>
          <w:szCs w:val="32"/>
          <w:rtl/>
        </w:rPr>
        <w:t xml:space="preserve"> من ذلك، وما شرب خمراً قط، وما عمل فاحشة قط، وكان يعلم بأنهم على باطل، ولم يشرك با</w:t>
      </w:r>
      <w:r w:rsidR="00A1582F">
        <w:rPr>
          <w:rFonts w:ascii="mylotus" w:hAnsi="mylotus" w:cs="Traditional Naskh"/>
          <w:sz w:val="32"/>
          <w:szCs w:val="32"/>
          <w:rtl/>
        </w:rPr>
        <w:t>للَّه</w:t>
      </w:r>
      <w:r w:rsidRPr="0088525E">
        <w:rPr>
          <w:rFonts w:ascii="mylotus" w:hAnsi="mylotus" w:cs="Traditional Naskh"/>
          <w:sz w:val="32"/>
          <w:szCs w:val="32"/>
          <w:rtl/>
        </w:rPr>
        <w:t xml:space="preserve"> قطٌّ، ولم يحضر مجلس لهوٍ</w:t>
      </w:r>
      <w:r w:rsidRPr="007B5404">
        <w:rPr>
          <w:rFonts w:ascii="mylotus" w:hAnsi="mylotus" w:cs="Traditional Naskh"/>
          <w:position w:val="2"/>
          <w:sz w:val="32"/>
          <w:szCs w:val="32"/>
          <w:vertAlign w:val="superscript"/>
          <w:rtl/>
        </w:rPr>
        <w:t>(</w:t>
      </w:r>
      <w:r w:rsidRPr="007B5404">
        <w:rPr>
          <w:rStyle w:val="FootnoteReference"/>
          <w:rFonts w:ascii="mylotus" w:hAnsi="mylotus" w:cs="Traditional Naskh"/>
          <w:position w:val="2"/>
          <w:sz w:val="32"/>
          <w:szCs w:val="32"/>
          <w:rtl/>
        </w:rPr>
        <w:footnoteReference w:id="174"/>
      </w:r>
      <w:r w:rsidRPr="007B5404">
        <w:rPr>
          <w:rFonts w:ascii="mylotus" w:hAnsi="mylotus" w:cs="Traditional Naskh"/>
          <w:position w:val="2"/>
          <w:sz w:val="32"/>
          <w:szCs w:val="32"/>
          <w:vertAlign w:val="superscript"/>
          <w:rtl/>
        </w:rPr>
        <w:t>)</w:t>
      </w:r>
      <w:r w:rsidRPr="0088525E">
        <w:rPr>
          <w:rFonts w:ascii="mylotus" w:hAnsi="mylotus" w:cs="Traditional Naskh"/>
          <w:sz w:val="32"/>
          <w:szCs w:val="32"/>
          <w:rtl/>
        </w:rPr>
        <w:t>، ولم يعمل شيئاً مما كان يعمله قومه من الفواحش والمنكرات، فقد نشأ في مجتمعٍ ك</w:t>
      </w:r>
      <w:r w:rsidRPr="0088525E">
        <w:rPr>
          <w:rFonts w:ascii="mylotus" w:hAnsi="mylotus" w:cs="Traditional Naskh" w:hint="cs"/>
          <w:sz w:val="32"/>
          <w:szCs w:val="32"/>
          <w:rtl/>
        </w:rPr>
        <w:t>َ</w:t>
      </w:r>
      <w:r w:rsidRPr="0088525E">
        <w:rPr>
          <w:rFonts w:ascii="mylotus" w:hAnsi="mylotus" w:cs="Traditional Naskh"/>
          <w:sz w:val="32"/>
          <w:szCs w:val="32"/>
          <w:rtl/>
        </w:rPr>
        <w:t>ث</w:t>
      </w:r>
      <w:r w:rsidRPr="0088525E">
        <w:rPr>
          <w:rFonts w:ascii="mylotus" w:hAnsi="mylotus" w:cs="Traditional Naskh" w:hint="cs"/>
          <w:sz w:val="32"/>
          <w:szCs w:val="32"/>
          <w:rtl/>
        </w:rPr>
        <w:t>ُ</w:t>
      </w:r>
      <w:r w:rsidRPr="0088525E">
        <w:rPr>
          <w:rFonts w:ascii="mylotus" w:hAnsi="mylotus" w:cs="Traditional Naskh"/>
          <w:sz w:val="32"/>
          <w:szCs w:val="32"/>
          <w:rtl/>
        </w:rPr>
        <w:t>رت فيه المفاسد وعمت فيه الرذائل، فالشرك با</w:t>
      </w:r>
      <w:r w:rsidR="00A1582F">
        <w:rPr>
          <w:rFonts w:ascii="mylotus" w:hAnsi="mylotus" w:cs="Traditional Naskh"/>
          <w:sz w:val="32"/>
          <w:szCs w:val="32"/>
          <w:rtl/>
        </w:rPr>
        <w:t>للَّه</w:t>
      </w:r>
      <w:r w:rsidRPr="0088525E">
        <w:rPr>
          <w:rFonts w:ascii="mylotus" w:hAnsi="mylotus" w:cs="Traditional Naskh"/>
          <w:sz w:val="32"/>
          <w:szCs w:val="32"/>
          <w:rtl/>
        </w:rPr>
        <w:t xml:space="preserve"> تعالى، ودعاء غيره معه، وقتل الأنفس بغير حق، والظلم، وال</w:t>
      </w:r>
      <w:r w:rsidRPr="0088525E">
        <w:rPr>
          <w:rFonts w:ascii="mylotus" w:hAnsi="mylotus" w:cs="Traditional Naskh" w:hint="cs"/>
          <w:sz w:val="32"/>
          <w:szCs w:val="32"/>
          <w:rtl/>
        </w:rPr>
        <w:t>بغ</w:t>
      </w:r>
      <w:r w:rsidRPr="0088525E">
        <w:rPr>
          <w:rFonts w:ascii="mylotus" w:hAnsi="mylotus" w:cs="Traditional Naskh"/>
          <w:sz w:val="32"/>
          <w:szCs w:val="32"/>
          <w:rtl/>
        </w:rPr>
        <w:t>اء، والاستبضاع، والزنى الجماعي، وال</w:t>
      </w:r>
      <w:r w:rsidRPr="0088525E">
        <w:rPr>
          <w:rFonts w:ascii="mylotus" w:hAnsi="mylotus" w:cs="Traditional Naskh" w:hint="cs"/>
          <w:sz w:val="32"/>
          <w:szCs w:val="32"/>
          <w:rtl/>
        </w:rPr>
        <w:t>أ</w:t>
      </w:r>
      <w:r w:rsidRPr="0088525E">
        <w:rPr>
          <w:rFonts w:ascii="mylotus" w:hAnsi="mylotus" w:cs="Traditional Naskh"/>
          <w:sz w:val="32"/>
          <w:szCs w:val="32"/>
          <w:rtl/>
        </w:rPr>
        <w:t xml:space="preserve">فرادي، ونكاح أسبق الرجال ممن مات زوجها، والاعتداء على الأعراض، والأموال، والدماء، كل ذلك كان شائعاً في قومه قبل الإسلام، لا ينكره أحد، ولا تحاربه جماعة، بالإضافة إلى وَأْدِ البناتِ، وقتل الأولاد خشية الفقر، أو العار، ولعب الميسر، وشرب الخمر، أمور تعدُّ في الجاهلية من المفاخر، والتباهي، وليس من شرط أن يكون المجتمع كلُّه يرتكب هذه الجرائم، وإنما عدم إنكارها هو دليل على الرضى بها، والنبي </w:t>
      </w:r>
      <w:r w:rsidRPr="009E4A51">
        <w:rPr>
          <w:rFonts w:ascii="mylotus" w:hAnsi="mylotus" w:cs="Traditional Naskh"/>
          <w:color w:val="C00000"/>
          <w:sz w:val="32"/>
          <w:szCs w:val="32"/>
          <w:rtl/>
        </w:rPr>
        <w:sym w:font="AGA Arabesque" w:char="F072"/>
      </w:r>
      <w:r w:rsidRPr="0088525E">
        <w:rPr>
          <w:rFonts w:ascii="mylotus" w:hAnsi="mylotus" w:cs="Traditional Naskh"/>
          <w:sz w:val="32"/>
          <w:szCs w:val="32"/>
          <w:rtl/>
        </w:rPr>
        <w:t xml:space="preserve"> لم </w:t>
      </w:r>
      <w:r w:rsidRPr="0088525E">
        <w:rPr>
          <w:rFonts w:ascii="mylotus" w:hAnsi="mylotus" w:cs="Traditional Naskh" w:hint="cs"/>
          <w:sz w:val="32"/>
          <w:szCs w:val="32"/>
          <w:rtl/>
        </w:rPr>
        <w:t xml:space="preserve"> </w:t>
      </w:r>
      <w:r w:rsidRPr="0088525E">
        <w:rPr>
          <w:rFonts w:ascii="mylotus" w:hAnsi="mylotus" w:cs="Traditional Naskh"/>
          <w:sz w:val="32"/>
          <w:szCs w:val="32"/>
          <w:rtl/>
        </w:rPr>
        <w:t>يعمل أي عمل أو يباشر أيَّ خُلقٍ من هذه الأخلاق الرذيلة، وقد أدَّبه ربُّهُ فأحسن تأديبه</w:t>
      </w:r>
      <w:r w:rsidRPr="007B5404">
        <w:rPr>
          <w:rFonts w:ascii="mylotus" w:hAnsi="mylotus" w:cs="Traditional Naskh"/>
          <w:position w:val="2"/>
          <w:sz w:val="32"/>
          <w:szCs w:val="32"/>
          <w:vertAlign w:val="superscript"/>
          <w:rtl/>
        </w:rPr>
        <w:t>(</w:t>
      </w:r>
      <w:r w:rsidRPr="007B5404">
        <w:rPr>
          <w:rStyle w:val="FootnoteReference"/>
          <w:rFonts w:ascii="mylotus" w:hAnsi="mylotus" w:cs="Traditional Naskh"/>
          <w:position w:val="2"/>
          <w:sz w:val="32"/>
          <w:szCs w:val="32"/>
          <w:rtl/>
        </w:rPr>
        <w:footnoteReference w:id="175"/>
      </w:r>
      <w:r w:rsidRPr="007B5404">
        <w:rPr>
          <w:rFonts w:ascii="mylotus" w:hAnsi="mylotus" w:cs="Traditional Naskh"/>
          <w:position w:val="2"/>
          <w:sz w:val="32"/>
          <w:szCs w:val="32"/>
          <w:vertAlign w:val="superscript"/>
          <w:rtl/>
        </w:rPr>
        <w:t>)</w:t>
      </w:r>
      <w:r w:rsidRPr="0088525E">
        <w:rPr>
          <w:rFonts w:ascii="mylotus" w:hAnsi="mylotus" w:cs="Traditional Naskh"/>
          <w:sz w:val="32"/>
          <w:szCs w:val="32"/>
          <w:rtl/>
        </w:rPr>
        <w:t xml:space="preserve">، وهذه الأخلاق التي اتصف بها قد عرفها قومه منه؛ ولهذا لُقِّب بين قومه </w:t>
      </w:r>
      <w:r w:rsidRPr="0088525E">
        <w:rPr>
          <w:rFonts w:ascii="mylotus" w:hAnsi="mylotus" w:cs="Traditional Naskh"/>
          <w:b/>
          <w:bCs/>
          <w:sz w:val="32"/>
          <w:szCs w:val="32"/>
          <w:rtl/>
        </w:rPr>
        <w:t>«</w:t>
      </w:r>
      <w:r w:rsidRPr="0088525E">
        <w:rPr>
          <w:rFonts w:ascii="mylotus" w:hAnsi="mylotus" w:cs="Traditional Naskh"/>
          <w:sz w:val="32"/>
          <w:szCs w:val="32"/>
          <w:rtl/>
        </w:rPr>
        <w:t>بمحمدٍ الأمين</w:t>
      </w:r>
      <w:r w:rsidRPr="0088525E">
        <w:rPr>
          <w:rFonts w:ascii="mylotus" w:hAnsi="mylotus" w:cs="Traditional Naskh"/>
          <w:b/>
          <w:bCs/>
          <w:sz w:val="32"/>
          <w:szCs w:val="32"/>
          <w:rtl/>
        </w:rPr>
        <w:t>»</w:t>
      </w:r>
      <w:r w:rsidRPr="007B5404">
        <w:rPr>
          <w:rFonts w:ascii="mylotus" w:hAnsi="mylotus" w:cs="Traditional Naskh"/>
          <w:position w:val="2"/>
          <w:sz w:val="32"/>
          <w:szCs w:val="32"/>
          <w:vertAlign w:val="superscript"/>
          <w:rtl/>
        </w:rPr>
        <w:t>(</w:t>
      </w:r>
      <w:r w:rsidRPr="007B5404">
        <w:rPr>
          <w:rStyle w:val="FootnoteReference"/>
          <w:rFonts w:ascii="mylotus" w:hAnsi="mylotus" w:cs="Traditional Naskh"/>
          <w:position w:val="2"/>
          <w:sz w:val="32"/>
          <w:szCs w:val="32"/>
          <w:rtl/>
        </w:rPr>
        <w:footnoteReference w:id="176"/>
      </w:r>
      <w:r w:rsidRPr="007B5404">
        <w:rPr>
          <w:rFonts w:ascii="mylotus" w:hAnsi="mylotus" w:cs="Traditional Naskh"/>
          <w:position w:val="2"/>
          <w:sz w:val="32"/>
          <w:szCs w:val="32"/>
          <w:vertAlign w:val="superscript"/>
          <w:rtl/>
        </w:rPr>
        <w:t>)</w:t>
      </w:r>
      <w:r w:rsidRPr="0088525E">
        <w:rPr>
          <w:rFonts w:ascii="mylotus" w:hAnsi="mylotus" w:cs="Traditional Naskh"/>
          <w:sz w:val="32"/>
          <w:szCs w:val="32"/>
          <w:rtl/>
        </w:rPr>
        <w:t>.</w:t>
      </w:r>
    </w:p>
    <w:p w:rsidR="00C602A9" w:rsidRPr="009E4A51" w:rsidRDefault="00C602A9" w:rsidP="006749D3">
      <w:pPr>
        <w:widowControl w:val="0"/>
        <w:spacing w:after="0" w:line="216" w:lineRule="auto"/>
        <w:ind w:firstLine="284"/>
        <w:jc w:val="lowKashida"/>
        <w:rPr>
          <w:rFonts w:ascii="mylotus" w:hAnsi="mylotus" w:cs="Traditional Naskh"/>
          <w:spacing w:val="-6"/>
          <w:sz w:val="32"/>
          <w:szCs w:val="32"/>
          <w:rtl/>
        </w:rPr>
      </w:pPr>
      <w:r w:rsidRPr="009E4A51">
        <w:rPr>
          <w:rFonts w:ascii="mylotus" w:hAnsi="mylotus" w:cs="Traditional Naskh"/>
          <w:spacing w:val="-6"/>
          <w:sz w:val="32"/>
          <w:szCs w:val="32"/>
          <w:rtl/>
        </w:rPr>
        <w:lastRenderedPageBreak/>
        <w:t xml:space="preserve">وقد بنت قريش الكعبة في سنة خمس وثلاثين من عمر النبي </w:t>
      </w:r>
      <w:r w:rsidRPr="009E4A51">
        <w:rPr>
          <w:rFonts w:ascii="mylotus" w:hAnsi="mylotus" w:cs="Traditional Naskh"/>
          <w:color w:val="C00000"/>
          <w:spacing w:val="-6"/>
          <w:sz w:val="32"/>
          <w:szCs w:val="32"/>
          <w:rtl/>
        </w:rPr>
        <w:sym w:font="AGA Arabesque" w:char="F072"/>
      </w:r>
      <w:r w:rsidRPr="009E4A51">
        <w:rPr>
          <w:rFonts w:ascii="mylotus" w:hAnsi="mylotus" w:cs="Traditional Naskh"/>
          <w:spacing w:val="-6"/>
          <w:sz w:val="32"/>
          <w:szCs w:val="32"/>
          <w:rtl/>
        </w:rPr>
        <w:t xml:space="preserve"> ، وعندما وصلوا إلى موضع الحجر الأسود اختلفوا، واشتجروا فيمن يضع الحجر الأسود موضعه، فقالت كل</w:t>
      </w:r>
      <w:r w:rsidRPr="009E4A51">
        <w:rPr>
          <w:rFonts w:ascii="mylotus" w:hAnsi="mylotus" w:cs="Traditional Naskh" w:hint="cs"/>
          <w:spacing w:val="-6"/>
          <w:sz w:val="32"/>
          <w:szCs w:val="32"/>
          <w:rtl/>
        </w:rPr>
        <w:t>ُّ</w:t>
      </w:r>
      <w:r w:rsidRPr="009E4A51">
        <w:rPr>
          <w:rFonts w:ascii="mylotus" w:hAnsi="mylotus" w:cs="Traditional Naskh"/>
          <w:spacing w:val="-6"/>
          <w:sz w:val="32"/>
          <w:szCs w:val="32"/>
          <w:rtl/>
        </w:rPr>
        <w:t xml:space="preserve"> قب</w:t>
      </w:r>
      <w:r w:rsidRPr="009E4A51">
        <w:rPr>
          <w:rFonts w:ascii="mylotus" w:hAnsi="mylotus" w:cs="Traditional Naskh" w:hint="cs"/>
          <w:spacing w:val="-6"/>
          <w:sz w:val="32"/>
          <w:szCs w:val="32"/>
          <w:rtl/>
        </w:rPr>
        <w:t>ي</w:t>
      </w:r>
      <w:r w:rsidRPr="009E4A51">
        <w:rPr>
          <w:rFonts w:ascii="mylotus" w:hAnsi="mylotus" w:cs="Traditional Naskh"/>
          <w:spacing w:val="-6"/>
          <w:sz w:val="32"/>
          <w:szCs w:val="32"/>
          <w:rtl/>
        </w:rPr>
        <w:t>لةٍ: نحن نضعه، ثم اتفقوا على أن يضعه أ</w:t>
      </w:r>
      <w:r w:rsidRPr="009E4A51">
        <w:rPr>
          <w:rFonts w:ascii="mylotus" w:hAnsi="mylotus" w:cs="Traditional Naskh" w:hint="cs"/>
          <w:spacing w:val="-6"/>
          <w:sz w:val="32"/>
          <w:szCs w:val="32"/>
          <w:rtl/>
        </w:rPr>
        <w:t>َ</w:t>
      </w:r>
      <w:r w:rsidRPr="009E4A51">
        <w:rPr>
          <w:rFonts w:ascii="mylotus" w:hAnsi="mylotus" w:cs="Traditional Naskh"/>
          <w:spacing w:val="-6"/>
          <w:sz w:val="32"/>
          <w:szCs w:val="32"/>
          <w:rtl/>
        </w:rPr>
        <w:t>و</w:t>
      </w:r>
      <w:r w:rsidRPr="009E4A51">
        <w:rPr>
          <w:rFonts w:ascii="mylotus" w:hAnsi="mylotus" w:cs="Traditional Naskh" w:hint="cs"/>
          <w:spacing w:val="-6"/>
          <w:sz w:val="32"/>
          <w:szCs w:val="32"/>
          <w:rtl/>
        </w:rPr>
        <w:t>َّ</w:t>
      </w:r>
      <w:r w:rsidRPr="009E4A51">
        <w:rPr>
          <w:rFonts w:ascii="mylotus" w:hAnsi="mylotus" w:cs="Traditional Naskh"/>
          <w:spacing w:val="-6"/>
          <w:sz w:val="32"/>
          <w:szCs w:val="32"/>
          <w:rtl/>
        </w:rPr>
        <w:t>ل</w:t>
      </w:r>
      <w:r w:rsidRPr="009E4A51">
        <w:rPr>
          <w:rFonts w:ascii="mylotus" w:hAnsi="mylotus" w:cs="Traditional Naskh" w:hint="cs"/>
          <w:spacing w:val="-6"/>
          <w:sz w:val="32"/>
          <w:szCs w:val="32"/>
          <w:rtl/>
        </w:rPr>
        <w:t>ُ</w:t>
      </w:r>
      <w:r w:rsidRPr="009E4A51">
        <w:rPr>
          <w:rFonts w:ascii="mylotus" w:hAnsi="mylotus" w:cs="Traditional Naskh"/>
          <w:spacing w:val="-6"/>
          <w:sz w:val="32"/>
          <w:szCs w:val="32"/>
          <w:rtl/>
        </w:rPr>
        <w:t xml:space="preserve"> داخلٍ عليهم، فكان أول من دخل عليهم رسول ا</w:t>
      </w:r>
      <w:r w:rsidR="00A1582F" w:rsidRPr="009E4A51">
        <w:rPr>
          <w:rFonts w:ascii="mylotus" w:hAnsi="mylotus" w:cs="Traditional Naskh"/>
          <w:spacing w:val="-6"/>
          <w:sz w:val="32"/>
          <w:szCs w:val="32"/>
          <w:rtl/>
        </w:rPr>
        <w:t>للَّه</w:t>
      </w:r>
      <w:r w:rsidRPr="009E4A51">
        <w:rPr>
          <w:rFonts w:ascii="mylotus" w:hAnsi="mylotus" w:cs="Traditional Naskh"/>
          <w:spacing w:val="-6"/>
          <w:sz w:val="32"/>
          <w:szCs w:val="32"/>
          <w:rtl/>
        </w:rPr>
        <w:t xml:space="preserve"> </w:t>
      </w:r>
      <w:r w:rsidRPr="009E4A51">
        <w:rPr>
          <w:rFonts w:ascii="mylotus" w:hAnsi="mylotus" w:cs="Traditional Naskh"/>
          <w:color w:val="C00000"/>
          <w:spacing w:val="-6"/>
          <w:sz w:val="32"/>
          <w:szCs w:val="32"/>
          <w:rtl/>
        </w:rPr>
        <w:sym w:font="AGA Arabesque" w:char="F072"/>
      </w:r>
      <w:r w:rsidRPr="009E4A51">
        <w:rPr>
          <w:rFonts w:ascii="mylotus" w:hAnsi="mylotus" w:cs="Traditional Naskh"/>
          <w:spacing w:val="-6"/>
          <w:sz w:val="32"/>
          <w:szCs w:val="32"/>
          <w:rtl/>
        </w:rPr>
        <w:t xml:space="preserve"> ، ففرِحوا به كثيراً، فقالوا: جاء الأمين، فرضوا به أن يكون حكماً بينهم</w:t>
      </w:r>
      <w:r w:rsidRPr="009E4A51">
        <w:rPr>
          <w:rFonts w:ascii="mylotus" w:hAnsi="mylotus" w:cs="Traditional Naskh" w:hint="cs"/>
          <w:spacing w:val="-6"/>
          <w:sz w:val="32"/>
          <w:szCs w:val="32"/>
          <w:rtl/>
        </w:rPr>
        <w:t>؛</w:t>
      </w:r>
      <w:r w:rsidRPr="009E4A51">
        <w:rPr>
          <w:rFonts w:ascii="mylotus" w:hAnsi="mylotus" w:cs="Traditional Naskh"/>
          <w:spacing w:val="-6"/>
          <w:sz w:val="32"/>
          <w:szCs w:val="32"/>
          <w:rtl/>
        </w:rPr>
        <w:t xml:space="preserve"> ليحلّ النزاع ويقف القتال الذي كاد أن يحصل، فأمر </w:t>
      </w:r>
      <w:r w:rsidRPr="009E4A51">
        <w:rPr>
          <w:rFonts w:ascii="mylotus" w:hAnsi="mylotus" w:cs="Traditional Naskh"/>
          <w:color w:val="C00000"/>
          <w:spacing w:val="-6"/>
          <w:sz w:val="32"/>
          <w:szCs w:val="32"/>
          <w:rtl/>
        </w:rPr>
        <w:sym w:font="AGA Arabesque" w:char="F072"/>
      </w:r>
      <w:r w:rsidRPr="009E4A51">
        <w:rPr>
          <w:rFonts w:ascii="mylotus" w:hAnsi="mylotus" w:cs="Traditional Naskh"/>
          <w:spacing w:val="-6"/>
          <w:sz w:val="32"/>
          <w:szCs w:val="32"/>
          <w:rtl/>
        </w:rPr>
        <w:t xml:space="preserve"> بثوب</w:t>
      </w:r>
      <w:r w:rsidRPr="009E4A51">
        <w:rPr>
          <w:rFonts w:ascii="mylotus" w:hAnsi="mylotus" w:cs="Traditional Naskh" w:hint="cs"/>
          <w:spacing w:val="-6"/>
          <w:sz w:val="32"/>
          <w:szCs w:val="32"/>
          <w:rtl/>
        </w:rPr>
        <w:t>ٍ</w:t>
      </w:r>
      <w:r w:rsidRPr="009E4A51">
        <w:rPr>
          <w:rFonts w:ascii="mylotus" w:hAnsi="mylotus" w:cs="Traditional Naskh"/>
          <w:spacing w:val="-6"/>
          <w:sz w:val="32"/>
          <w:szCs w:val="32"/>
          <w:rtl/>
        </w:rPr>
        <w:t xml:space="preserve"> ف</w:t>
      </w:r>
      <w:r w:rsidRPr="009E4A51">
        <w:rPr>
          <w:rFonts w:ascii="mylotus" w:hAnsi="mylotus" w:cs="Traditional Naskh" w:hint="cs"/>
          <w:spacing w:val="-6"/>
          <w:sz w:val="32"/>
          <w:szCs w:val="32"/>
          <w:rtl/>
        </w:rPr>
        <w:t>َ</w:t>
      </w:r>
      <w:r w:rsidRPr="009E4A51">
        <w:rPr>
          <w:rFonts w:ascii="mylotus" w:hAnsi="mylotus" w:cs="Traditional Naskh"/>
          <w:spacing w:val="-6"/>
          <w:sz w:val="32"/>
          <w:szCs w:val="32"/>
          <w:rtl/>
        </w:rPr>
        <w:t>و</w:t>
      </w:r>
      <w:r w:rsidRPr="009E4A51">
        <w:rPr>
          <w:rFonts w:ascii="mylotus" w:hAnsi="mylotus" w:cs="Traditional Naskh" w:hint="cs"/>
          <w:spacing w:val="-6"/>
          <w:sz w:val="32"/>
          <w:szCs w:val="32"/>
          <w:rtl/>
        </w:rPr>
        <w:t>ُ</w:t>
      </w:r>
      <w:r w:rsidRPr="009E4A51">
        <w:rPr>
          <w:rFonts w:ascii="mylotus" w:hAnsi="mylotus" w:cs="Traditional Naskh"/>
          <w:spacing w:val="-6"/>
          <w:sz w:val="32"/>
          <w:szCs w:val="32"/>
          <w:rtl/>
        </w:rPr>
        <w:t>ض</w:t>
      </w:r>
      <w:r w:rsidRPr="009E4A51">
        <w:rPr>
          <w:rFonts w:ascii="mylotus" w:hAnsi="mylotus" w:cs="Traditional Naskh" w:hint="cs"/>
          <w:spacing w:val="-6"/>
          <w:sz w:val="32"/>
          <w:szCs w:val="32"/>
          <w:rtl/>
        </w:rPr>
        <w:t>ِ</w:t>
      </w:r>
      <w:r w:rsidRPr="009E4A51">
        <w:rPr>
          <w:rFonts w:ascii="mylotus" w:hAnsi="mylotus" w:cs="Traditional Naskh"/>
          <w:spacing w:val="-6"/>
          <w:sz w:val="32"/>
          <w:szCs w:val="32"/>
          <w:rtl/>
        </w:rPr>
        <w:t>ع</w:t>
      </w:r>
      <w:r w:rsidRPr="009E4A51">
        <w:rPr>
          <w:rFonts w:ascii="mylotus" w:hAnsi="mylotus" w:cs="Traditional Naskh" w:hint="cs"/>
          <w:spacing w:val="-6"/>
          <w:sz w:val="32"/>
          <w:szCs w:val="32"/>
          <w:rtl/>
        </w:rPr>
        <w:t>َ</w:t>
      </w:r>
      <w:r w:rsidRPr="009E4A51">
        <w:rPr>
          <w:rFonts w:ascii="mylotus" w:hAnsi="mylotus" w:cs="Traditional Naskh"/>
          <w:spacing w:val="-6"/>
          <w:sz w:val="32"/>
          <w:szCs w:val="32"/>
          <w:rtl/>
        </w:rPr>
        <w:t xml:space="preserve"> الحجر في وسطه، وأمر كلَّ قبيلة أن ترفع بجانب من جوانب الثوب، ثم أخذ الحجر فوضعه بيديه في موضعه </w:t>
      </w:r>
      <w:r w:rsidRPr="009E4A51">
        <w:rPr>
          <w:rFonts w:ascii="mylotus" w:hAnsi="mylotus" w:cs="Traditional Naskh"/>
          <w:color w:val="C00000"/>
          <w:spacing w:val="-6"/>
          <w:sz w:val="32"/>
          <w:szCs w:val="32"/>
          <w:rtl/>
        </w:rPr>
        <w:sym w:font="AGA Arabesque" w:char="F072"/>
      </w:r>
      <w:r w:rsidRPr="009E4A51">
        <w:rPr>
          <w:rFonts w:ascii="mylotus" w:hAnsi="mylotus" w:cs="Traditional Naskh"/>
          <w:spacing w:val="-6"/>
          <w:sz w:val="32"/>
          <w:szCs w:val="32"/>
          <w:rtl/>
        </w:rPr>
        <w:t xml:space="preserve"> </w:t>
      </w:r>
      <w:r w:rsidRPr="007B5404">
        <w:rPr>
          <w:rFonts w:ascii="mylotus" w:hAnsi="mylotus" w:cs="Traditional Naskh"/>
          <w:spacing w:val="-6"/>
          <w:position w:val="2"/>
          <w:sz w:val="32"/>
          <w:szCs w:val="32"/>
          <w:vertAlign w:val="superscript"/>
          <w:rtl/>
        </w:rPr>
        <w:t>(</w:t>
      </w:r>
      <w:r w:rsidRPr="007B5404">
        <w:rPr>
          <w:rStyle w:val="FootnoteReference"/>
          <w:rFonts w:ascii="mylotus" w:hAnsi="mylotus" w:cs="Traditional Naskh"/>
          <w:spacing w:val="-6"/>
          <w:position w:val="2"/>
          <w:sz w:val="32"/>
          <w:szCs w:val="32"/>
          <w:rtl/>
        </w:rPr>
        <w:footnoteReference w:id="177"/>
      </w:r>
      <w:r w:rsidRPr="007B5404">
        <w:rPr>
          <w:rFonts w:ascii="mylotus" w:hAnsi="mylotus" w:cs="Traditional Naskh"/>
          <w:spacing w:val="-6"/>
          <w:position w:val="2"/>
          <w:sz w:val="32"/>
          <w:szCs w:val="32"/>
          <w:vertAlign w:val="superscript"/>
          <w:rtl/>
        </w:rPr>
        <w:t>)</w:t>
      </w:r>
      <w:r w:rsidRPr="009E4A51">
        <w:rPr>
          <w:rFonts w:ascii="mylotus" w:hAnsi="mylotus" w:cs="Traditional Naskh"/>
          <w:spacing w:val="-6"/>
          <w:sz w:val="32"/>
          <w:szCs w:val="32"/>
          <w:rtl/>
        </w:rPr>
        <w:t>.</w:t>
      </w:r>
    </w:p>
    <w:p w:rsidR="00C602A9" w:rsidRPr="009E4A51" w:rsidRDefault="00C602A9" w:rsidP="006749D3">
      <w:pPr>
        <w:widowControl w:val="0"/>
        <w:spacing w:after="0" w:line="216" w:lineRule="auto"/>
        <w:ind w:firstLine="284"/>
        <w:jc w:val="lowKashida"/>
        <w:rPr>
          <w:rFonts w:ascii="mylotus" w:hAnsi="mylotus" w:cs="Traditional Naskh"/>
          <w:spacing w:val="-10"/>
          <w:sz w:val="32"/>
          <w:szCs w:val="32"/>
          <w:rtl/>
        </w:rPr>
      </w:pPr>
      <w:r w:rsidRPr="009E4A51">
        <w:rPr>
          <w:rFonts w:ascii="mylotus" w:hAnsi="mylotus" w:cs="Traditional Naskh"/>
          <w:spacing w:val="-10"/>
          <w:sz w:val="32"/>
          <w:szCs w:val="32"/>
          <w:rtl/>
        </w:rPr>
        <w:t>وبعد ذلك حبب ا</w:t>
      </w:r>
      <w:r w:rsidR="00A1582F" w:rsidRPr="009E4A51">
        <w:rPr>
          <w:rFonts w:ascii="mylotus" w:hAnsi="mylotus" w:cs="Traditional Naskh"/>
          <w:spacing w:val="-10"/>
          <w:sz w:val="32"/>
          <w:szCs w:val="32"/>
          <w:rtl/>
        </w:rPr>
        <w:t>للَّه</w:t>
      </w:r>
      <w:r w:rsidRPr="009E4A51">
        <w:rPr>
          <w:rFonts w:ascii="mylotus" w:hAnsi="mylotus" w:cs="Traditional Naskh"/>
          <w:spacing w:val="-10"/>
          <w:sz w:val="32"/>
          <w:szCs w:val="32"/>
          <w:rtl/>
        </w:rPr>
        <w:t xml:space="preserve"> إليه الخلوة والانعزال عن الناس؛ لكي يتعبد </w:t>
      </w:r>
      <w:r w:rsidR="00A1582F" w:rsidRPr="009E4A51">
        <w:rPr>
          <w:rFonts w:ascii="mylotus" w:hAnsi="mylotus" w:cs="Traditional Naskh"/>
          <w:spacing w:val="-10"/>
          <w:sz w:val="32"/>
          <w:szCs w:val="32"/>
          <w:rtl/>
        </w:rPr>
        <w:t>للَّه</w:t>
      </w:r>
      <w:r w:rsidRPr="009E4A51">
        <w:rPr>
          <w:rFonts w:ascii="mylotus" w:hAnsi="mylotus" w:cs="Traditional Naskh"/>
          <w:spacing w:val="-10"/>
          <w:sz w:val="32"/>
          <w:szCs w:val="32"/>
          <w:rtl/>
        </w:rPr>
        <w:t xml:space="preserve"> تعالى، وكان يخلو بغار حراء يتعبد </w:t>
      </w:r>
      <w:r w:rsidR="00A1582F" w:rsidRPr="009E4A51">
        <w:rPr>
          <w:rFonts w:ascii="mylotus" w:hAnsi="mylotus" w:cs="Traditional Naskh"/>
          <w:spacing w:val="-10"/>
          <w:sz w:val="32"/>
          <w:szCs w:val="32"/>
          <w:rtl/>
        </w:rPr>
        <w:t>للَّه</w:t>
      </w:r>
      <w:r w:rsidRPr="009E4A51">
        <w:rPr>
          <w:rFonts w:ascii="mylotus" w:hAnsi="mylotus" w:cs="Traditional Naskh"/>
          <w:spacing w:val="-10"/>
          <w:sz w:val="32"/>
          <w:szCs w:val="32"/>
          <w:rtl/>
        </w:rPr>
        <w:t xml:space="preserve"> تعالى على ملة إبراهيم </w:t>
      </w:r>
      <w:r w:rsidRPr="009E4A51">
        <w:rPr>
          <w:rFonts w:ascii="mylotus" w:hAnsi="mylotus" w:cs="Traditional Naskh"/>
          <w:color w:val="C00000"/>
          <w:spacing w:val="-10"/>
          <w:sz w:val="32"/>
          <w:szCs w:val="32"/>
          <w:rtl/>
        </w:rPr>
        <w:sym w:font="AGA Arabesque" w:char="F072"/>
      </w:r>
      <w:r w:rsidRPr="009E4A51">
        <w:rPr>
          <w:rFonts w:ascii="mylotus" w:hAnsi="mylotus" w:cs="Traditional Naskh"/>
          <w:spacing w:val="-10"/>
          <w:sz w:val="32"/>
          <w:szCs w:val="32"/>
          <w:rtl/>
        </w:rPr>
        <w:t xml:space="preserve"> ، ولما كمَّل الأربعين أكرمه ا</w:t>
      </w:r>
      <w:r w:rsidR="00A1582F" w:rsidRPr="009E4A51">
        <w:rPr>
          <w:rFonts w:ascii="mylotus" w:hAnsi="mylotus" w:cs="Traditional Naskh"/>
          <w:spacing w:val="-10"/>
          <w:sz w:val="32"/>
          <w:szCs w:val="32"/>
          <w:rtl/>
        </w:rPr>
        <w:t>للَّه</w:t>
      </w:r>
      <w:r w:rsidRPr="009E4A51">
        <w:rPr>
          <w:rFonts w:ascii="mylotus" w:hAnsi="mylotus" w:cs="Traditional Naskh"/>
          <w:spacing w:val="-10"/>
          <w:sz w:val="32"/>
          <w:szCs w:val="32"/>
          <w:rtl/>
        </w:rPr>
        <w:t xml:space="preserve"> تعالى بالنبوّة، ولا خلاف أن مبعثه كان يوم ال</w:t>
      </w:r>
      <w:r w:rsidRPr="009E4A51">
        <w:rPr>
          <w:rFonts w:ascii="mylotus" w:hAnsi="mylotus" w:cs="Traditional Naskh" w:hint="cs"/>
          <w:spacing w:val="-10"/>
          <w:sz w:val="32"/>
          <w:szCs w:val="32"/>
          <w:rtl/>
        </w:rPr>
        <w:t>إ</w:t>
      </w:r>
      <w:r w:rsidRPr="009E4A51">
        <w:rPr>
          <w:rFonts w:ascii="mylotus" w:hAnsi="mylotus" w:cs="Traditional Naskh"/>
          <w:spacing w:val="-10"/>
          <w:sz w:val="32"/>
          <w:szCs w:val="32"/>
          <w:rtl/>
        </w:rPr>
        <w:t>ثنين، وقيل بأن الشهر كان ربيع الأول سنة إحدى وأربعين لثمانٍ خلون منه، من عام الفيل وهذا قول الأكثرين</w:t>
      </w:r>
      <w:r w:rsidRPr="007B5404">
        <w:rPr>
          <w:rFonts w:ascii="mylotus" w:hAnsi="mylotus" w:cs="Traditional Naskh"/>
          <w:spacing w:val="-10"/>
          <w:position w:val="2"/>
          <w:sz w:val="32"/>
          <w:szCs w:val="32"/>
          <w:vertAlign w:val="superscript"/>
          <w:rtl/>
        </w:rPr>
        <w:t>(</w:t>
      </w:r>
      <w:r w:rsidRPr="007B5404">
        <w:rPr>
          <w:rStyle w:val="FootnoteReference"/>
          <w:rFonts w:ascii="mylotus" w:hAnsi="mylotus" w:cs="Traditional Naskh"/>
          <w:spacing w:val="-10"/>
          <w:position w:val="2"/>
          <w:sz w:val="32"/>
          <w:szCs w:val="32"/>
          <w:rtl/>
        </w:rPr>
        <w:footnoteReference w:id="178"/>
      </w:r>
      <w:r w:rsidRPr="007B5404">
        <w:rPr>
          <w:rFonts w:ascii="mylotus" w:hAnsi="mylotus" w:cs="Traditional Naskh"/>
          <w:spacing w:val="-10"/>
          <w:position w:val="2"/>
          <w:sz w:val="32"/>
          <w:szCs w:val="32"/>
          <w:vertAlign w:val="superscript"/>
          <w:rtl/>
        </w:rPr>
        <w:t>)</w:t>
      </w:r>
      <w:r w:rsidRPr="009E4A51">
        <w:rPr>
          <w:rFonts w:ascii="mylotus" w:hAnsi="mylotus" w:cs="Traditional Naskh"/>
          <w:spacing w:val="-10"/>
          <w:sz w:val="32"/>
          <w:szCs w:val="32"/>
          <w:rtl/>
        </w:rPr>
        <w:t>.</w:t>
      </w:r>
    </w:p>
    <w:p w:rsidR="00C602A9" w:rsidRPr="0088525E" w:rsidRDefault="00C602A9" w:rsidP="009E4A51">
      <w:pPr>
        <w:widowControl w:val="0"/>
        <w:spacing w:after="0" w:line="216" w:lineRule="auto"/>
        <w:ind w:firstLine="284"/>
        <w:jc w:val="lowKashida"/>
        <w:rPr>
          <w:rFonts w:ascii="mylotus" w:hAnsi="mylotus" w:cs="Traditional Naskh"/>
          <w:sz w:val="32"/>
          <w:szCs w:val="32"/>
          <w:rtl/>
          <w:lang w:bidi="ar-SY"/>
        </w:rPr>
      </w:pPr>
      <w:r w:rsidRPr="0088525E">
        <w:rPr>
          <w:rFonts w:ascii="mylotus" w:hAnsi="mylotus" w:cs="Traditional Naskh"/>
          <w:sz w:val="32"/>
          <w:szCs w:val="32"/>
          <w:rtl/>
        </w:rPr>
        <w:t xml:space="preserve">وجاءه جبريل في غار حراء، فقال له: اقرأ، فقال: </w:t>
      </w:r>
      <w:r w:rsidRPr="0088525E">
        <w:rPr>
          <w:rFonts w:ascii="mylotus" w:hAnsi="mylotus" w:cs="Traditional Naskh"/>
          <w:b/>
          <w:bCs/>
          <w:sz w:val="32"/>
          <w:szCs w:val="32"/>
          <w:rtl/>
        </w:rPr>
        <w:t>«لست بقارئ»</w:t>
      </w:r>
      <w:r w:rsidRPr="0088525E">
        <w:rPr>
          <w:rFonts w:ascii="mylotus" w:hAnsi="mylotus" w:cs="Traditional Naskh"/>
          <w:sz w:val="32"/>
          <w:szCs w:val="32"/>
          <w:rtl/>
        </w:rPr>
        <w:t xml:space="preserve">، قال: اقرأ قال: </w:t>
      </w:r>
      <w:r w:rsidRPr="0088525E">
        <w:rPr>
          <w:rFonts w:ascii="mylotus" w:hAnsi="mylotus" w:cs="Traditional Naskh"/>
          <w:b/>
          <w:bCs/>
          <w:sz w:val="32"/>
          <w:szCs w:val="32"/>
          <w:rtl/>
        </w:rPr>
        <w:t>«لست بقارئ»</w:t>
      </w:r>
      <w:r w:rsidRPr="0088525E">
        <w:rPr>
          <w:rFonts w:ascii="mylotus" w:hAnsi="mylotus" w:cs="Traditional Naskh"/>
          <w:sz w:val="32"/>
          <w:szCs w:val="32"/>
          <w:rtl/>
        </w:rPr>
        <w:t xml:space="preserve"> فغتَّه</w:t>
      </w:r>
      <w:r w:rsidRPr="007B5404">
        <w:rPr>
          <w:rFonts w:ascii="mylotus" w:hAnsi="mylotus" w:cs="Traditional Naskh"/>
          <w:position w:val="2"/>
          <w:sz w:val="32"/>
          <w:szCs w:val="32"/>
          <w:vertAlign w:val="superscript"/>
          <w:rtl/>
        </w:rPr>
        <w:t>(</w:t>
      </w:r>
      <w:r w:rsidRPr="007B5404">
        <w:rPr>
          <w:rStyle w:val="FootnoteReference"/>
          <w:rFonts w:ascii="mylotus" w:hAnsi="mylotus" w:cs="Traditional Naskh"/>
          <w:position w:val="2"/>
          <w:sz w:val="32"/>
          <w:szCs w:val="32"/>
          <w:rtl/>
        </w:rPr>
        <w:footnoteReference w:id="179"/>
      </w:r>
      <w:r w:rsidRPr="007B5404">
        <w:rPr>
          <w:rFonts w:ascii="mylotus" w:hAnsi="mylotus" w:cs="Traditional Naskh"/>
          <w:position w:val="2"/>
          <w:sz w:val="32"/>
          <w:szCs w:val="32"/>
          <w:vertAlign w:val="superscript"/>
          <w:rtl/>
        </w:rPr>
        <w:t>)</w:t>
      </w:r>
      <w:r w:rsidRPr="0088525E">
        <w:rPr>
          <w:rFonts w:ascii="mylotus" w:hAnsi="mylotus" w:cs="Traditional Naskh"/>
          <w:sz w:val="32"/>
          <w:szCs w:val="32"/>
          <w:rtl/>
        </w:rPr>
        <w:t xml:space="preserve"> حتى بلغ منه الجهد، فقال له: اقرأ، فقال: </w:t>
      </w:r>
      <w:r w:rsidRPr="0088525E">
        <w:rPr>
          <w:rFonts w:ascii="mylotus" w:hAnsi="mylotus" w:cs="Traditional Naskh"/>
          <w:b/>
          <w:bCs/>
          <w:sz w:val="32"/>
          <w:szCs w:val="32"/>
          <w:rtl/>
        </w:rPr>
        <w:t>«لست بقارئ»</w:t>
      </w:r>
      <w:r w:rsidRPr="0088525E">
        <w:rPr>
          <w:rFonts w:ascii="mylotus" w:hAnsi="mylotus" w:cs="Traditional Naskh"/>
          <w:sz w:val="32"/>
          <w:szCs w:val="32"/>
          <w:rtl/>
        </w:rPr>
        <w:t xml:space="preserve"> فقال: </w:t>
      </w:r>
      <w:r w:rsidR="009E4A51" w:rsidRPr="009E4A51">
        <w:rPr>
          <w:rFonts w:ascii="Traditional Arabic" w:hAnsi="Traditional Arabic" w:cs="Traditional Arabic"/>
          <w:color w:val="C00000"/>
          <w:sz w:val="32"/>
          <w:szCs w:val="32"/>
          <w:rtl/>
        </w:rPr>
        <w:t>﴿</w:t>
      </w:r>
      <w:r w:rsidR="009E4A51" w:rsidRPr="009E4A51">
        <w:rPr>
          <w:rFonts w:ascii="mylotus" w:hAnsi="mylotus" w:cs="Traditional Naskh" w:hint="eastAsia"/>
          <w:b/>
          <w:bCs/>
          <w:sz w:val="32"/>
          <w:szCs w:val="32"/>
          <w:rtl/>
        </w:rPr>
        <w:t>اقْرَأْ</w:t>
      </w:r>
      <w:r w:rsidR="009E4A51" w:rsidRPr="009E4A51">
        <w:rPr>
          <w:rFonts w:ascii="mylotus" w:hAnsi="mylotus" w:cs="Traditional Naskh"/>
          <w:b/>
          <w:bCs/>
          <w:sz w:val="32"/>
          <w:szCs w:val="32"/>
          <w:rtl/>
        </w:rPr>
        <w:t xml:space="preserve"> </w:t>
      </w:r>
      <w:r w:rsidR="009E4A51" w:rsidRPr="009E4A51">
        <w:rPr>
          <w:rFonts w:ascii="mylotus" w:hAnsi="mylotus" w:cs="Traditional Naskh" w:hint="eastAsia"/>
          <w:b/>
          <w:bCs/>
          <w:sz w:val="32"/>
          <w:szCs w:val="32"/>
          <w:rtl/>
        </w:rPr>
        <w:t>بِاسْمِ</w:t>
      </w:r>
      <w:r w:rsidR="009E4A51" w:rsidRPr="009E4A51">
        <w:rPr>
          <w:rFonts w:ascii="mylotus" w:hAnsi="mylotus" w:cs="Traditional Naskh"/>
          <w:b/>
          <w:bCs/>
          <w:sz w:val="32"/>
          <w:szCs w:val="32"/>
          <w:rtl/>
        </w:rPr>
        <w:t xml:space="preserve"> </w:t>
      </w:r>
      <w:r w:rsidR="009E4A51" w:rsidRPr="009E4A51">
        <w:rPr>
          <w:rFonts w:ascii="mylotus" w:hAnsi="mylotus" w:cs="Traditional Naskh" w:hint="eastAsia"/>
          <w:b/>
          <w:bCs/>
          <w:sz w:val="32"/>
          <w:szCs w:val="32"/>
          <w:rtl/>
        </w:rPr>
        <w:t>رَبِّكَ</w:t>
      </w:r>
      <w:r w:rsidR="009E4A51" w:rsidRPr="009E4A51">
        <w:rPr>
          <w:rFonts w:ascii="mylotus" w:hAnsi="mylotus" w:cs="Traditional Naskh"/>
          <w:b/>
          <w:bCs/>
          <w:sz w:val="32"/>
          <w:szCs w:val="32"/>
          <w:rtl/>
        </w:rPr>
        <w:t xml:space="preserve"> </w:t>
      </w:r>
      <w:r w:rsidR="009E4A51" w:rsidRPr="009E4A51">
        <w:rPr>
          <w:rFonts w:ascii="mylotus" w:hAnsi="mylotus" w:cs="Traditional Naskh" w:hint="eastAsia"/>
          <w:b/>
          <w:bCs/>
          <w:sz w:val="32"/>
          <w:szCs w:val="32"/>
          <w:rtl/>
        </w:rPr>
        <w:t>الَّذِي</w:t>
      </w:r>
      <w:r w:rsidR="009E4A51" w:rsidRPr="009E4A51">
        <w:rPr>
          <w:rFonts w:ascii="mylotus" w:hAnsi="mylotus" w:cs="Traditional Naskh"/>
          <w:b/>
          <w:bCs/>
          <w:sz w:val="32"/>
          <w:szCs w:val="32"/>
          <w:rtl/>
        </w:rPr>
        <w:t xml:space="preserve"> </w:t>
      </w:r>
      <w:r w:rsidR="009E4A51" w:rsidRPr="009E4A51">
        <w:rPr>
          <w:rFonts w:ascii="mylotus" w:hAnsi="mylotus" w:cs="Traditional Naskh" w:hint="eastAsia"/>
          <w:b/>
          <w:bCs/>
          <w:sz w:val="32"/>
          <w:szCs w:val="32"/>
          <w:rtl/>
        </w:rPr>
        <w:t>خَلَقَ</w:t>
      </w:r>
      <w:r w:rsidR="009E4A51" w:rsidRPr="009E4A51">
        <w:rPr>
          <w:rFonts w:ascii="mylotus" w:hAnsi="mylotus" w:cs="Traditional Naskh"/>
          <w:b/>
          <w:bCs/>
          <w:sz w:val="32"/>
          <w:szCs w:val="32"/>
          <w:rtl/>
        </w:rPr>
        <w:t xml:space="preserve"> </w:t>
      </w:r>
      <w:r w:rsidR="009E4A51" w:rsidRPr="00EA0772">
        <w:rPr>
          <w:rFonts w:ascii="AAAGoldenLotus Stg1_Ver1" w:hAnsi="AAAGoldenLotus Stg1_Ver1" w:cs="AAAGoldenLotus Stg1_Ver1"/>
          <w:color w:val="C00000"/>
          <w:sz w:val="24"/>
          <w:szCs w:val="24"/>
          <w:rtl/>
        </w:rPr>
        <w:t>*</w:t>
      </w:r>
      <w:r w:rsidR="009E4A51" w:rsidRPr="009E4A51">
        <w:rPr>
          <w:rFonts w:ascii="mylotus" w:hAnsi="mylotus" w:cs="Traditional Naskh"/>
          <w:b/>
          <w:bCs/>
          <w:sz w:val="32"/>
          <w:szCs w:val="32"/>
          <w:rtl/>
        </w:rPr>
        <w:t xml:space="preserve"> </w:t>
      </w:r>
      <w:r w:rsidR="009E4A51" w:rsidRPr="009E4A51">
        <w:rPr>
          <w:rFonts w:ascii="mylotus" w:hAnsi="mylotus" w:cs="Traditional Naskh" w:hint="eastAsia"/>
          <w:b/>
          <w:bCs/>
          <w:sz w:val="32"/>
          <w:szCs w:val="32"/>
          <w:rtl/>
        </w:rPr>
        <w:t>خَلَقَ</w:t>
      </w:r>
      <w:r w:rsidR="009E4A51" w:rsidRPr="009E4A51">
        <w:rPr>
          <w:rFonts w:ascii="mylotus" w:hAnsi="mylotus" w:cs="Traditional Naskh"/>
          <w:b/>
          <w:bCs/>
          <w:sz w:val="32"/>
          <w:szCs w:val="32"/>
          <w:rtl/>
        </w:rPr>
        <w:t xml:space="preserve"> </w:t>
      </w:r>
      <w:r w:rsidR="009E4A51" w:rsidRPr="009E4A51">
        <w:rPr>
          <w:rFonts w:ascii="mylotus" w:hAnsi="mylotus" w:cs="Traditional Naskh" w:hint="eastAsia"/>
          <w:b/>
          <w:bCs/>
          <w:sz w:val="32"/>
          <w:szCs w:val="32"/>
          <w:rtl/>
        </w:rPr>
        <w:t>الْإِنْسَانَ</w:t>
      </w:r>
      <w:r w:rsidR="009E4A51" w:rsidRPr="009E4A51">
        <w:rPr>
          <w:rFonts w:ascii="mylotus" w:hAnsi="mylotus" w:cs="Traditional Naskh"/>
          <w:b/>
          <w:bCs/>
          <w:sz w:val="32"/>
          <w:szCs w:val="32"/>
          <w:rtl/>
        </w:rPr>
        <w:t xml:space="preserve"> </w:t>
      </w:r>
      <w:r w:rsidR="009E4A51" w:rsidRPr="009E4A51">
        <w:rPr>
          <w:rFonts w:ascii="mylotus" w:hAnsi="mylotus" w:cs="Traditional Naskh" w:hint="eastAsia"/>
          <w:b/>
          <w:bCs/>
          <w:sz w:val="32"/>
          <w:szCs w:val="32"/>
          <w:rtl/>
        </w:rPr>
        <w:t>مِنْ</w:t>
      </w:r>
      <w:r w:rsidR="009E4A51" w:rsidRPr="009E4A51">
        <w:rPr>
          <w:rFonts w:ascii="mylotus" w:hAnsi="mylotus" w:cs="Traditional Naskh"/>
          <w:b/>
          <w:bCs/>
          <w:sz w:val="32"/>
          <w:szCs w:val="32"/>
          <w:rtl/>
        </w:rPr>
        <w:t xml:space="preserve"> </w:t>
      </w:r>
      <w:r w:rsidR="009E4A51" w:rsidRPr="009E4A51">
        <w:rPr>
          <w:rFonts w:ascii="mylotus" w:hAnsi="mylotus" w:cs="Traditional Naskh" w:hint="eastAsia"/>
          <w:b/>
          <w:bCs/>
          <w:sz w:val="32"/>
          <w:szCs w:val="32"/>
          <w:rtl/>
        </w:rPr>
        <w:t>عَلَقٍ</w:t>
      </w:r>
      <w:r w:rsidR="009E4A51" w:rsidRPr="009E4A51">
        <w:rPr>
          <w:rFonts w:ascii="mylotus" w:hAnsi="mylotus" w:cs="Traditional Naskh"/>
          <w:b/>
          <w:bCs/>
          <w:sz w:val="32"/>
          <w:szCs w:val="32"/>
          <w:rtl/>
        </w:rPr>
        <w:t xml:space="preserve"> </w:t>
      </w:r>
      <w:r w:rsidR="009E4A51" w:rsidRPr="00EA0772">
        <w:rPr>
          <w:rFonts w:ascii="AAAGoldenLotus Stg1_Ver1" w:hAnsi="AAAGoldenLotus Stg1_Ver1" w:cs="AAAGoldenLotus Stg1_Ver1"/>
          <w:color w:val="C00000"/>
          <w:sz w:val="24"/>
          <w:szCs w:val="24"/>
          <w:rtl/>
        </w:rPr>
        <w:t>*</w:t>
      </w:r>
      <w:r w:rsidR="009E4A51" w:rsidRPr="009E4A51">
        <w:rPr>
          <w:rFonts w:ascii="mylotus" w:hAnsi="mylotus" w:cs="Traditional Naskh"/>
          <w:b/>
          <w:bCs/>
          <w:sz w:val="32"/>
          <w:szCs w:val="32"/>
          <w:rtl/>
        </w:rPr>
        <w:t xml:space="preserve"> </w:t>
      </w:r>
      <w:r w:rsidR="009E4A51" w:rsidRPr="009E4A51">
        <w:rPr>
          <w:rFonts w:ascii="mylotus" w:hAnsi="mylotus" w:cs="Traditional Naskh" w:hint="eastAsia"/>
          <w:b/>
          <w:bCs/>
          <w:sz w:val="32"/>
          <w:szCs w:val="32"/>
          <w:rtl/>
        </w:rPr>
        <w:t>اقْرَأْ</w:t>
      </w:r>
      <w:r w:rsidR="009E4A51" w:rsidRPr="009E4A51">
        <w:rPr>
          <w:rFonts w:ascii="mylotus" w:hAnsi="mylotus" w:cs="Traditional Naskh"/>
          <w:b/>
          <w:bCs/>
          <w:sz w:val="32"/>
          <w:szCs w:val="32"/>
          <w:rtl/>
        </w:rPr>
        <w:t xml:space="preserve"> </w:t>
      </w:r>
      <w:r w:rsidR="009E4A51" w:rsidRPr="009E4A51">
        <w:rPr>
          <w:rFonts w:ascii="mylotus" w:hAnsi="mylotus" w:cs="Traditional Naskh" w:hint="eastAsia"/>
          <w:b/>
          <w:bCs/>
          <w:sz w:val="32"/>
          <w:szCs w:val="32"/>
          <w:rtl/>
        </w:rPr>
        <w:t>وَرَبُّكَ</w:t>
      </w:r>
      <w:r w:rsidR="009E4A51" w:rsidRPr="009E4A51">
        <w:rPr>
          <w:rFonts w:ascii="mylotus" w:hAnsi="mylotus" w:cs="Traditional Naskh"/>
          <w:b/>
          <w:bCs/>
          <w:sz w:val="32"/>
          <w:szCs w:val="32"/>
          <w:rtl/>
        </w:rPr>
        <w:t xml:space="preserve"> </w:t>
      </w:r>
      <w:r w:rsidR="009E4A51" w:rsidRPr="009E4A51">
        <w:rPr>
          <w:rFonts w:ascii="mylotus" w:hAnsi="mylotus" w:cs="Traditional Naskh" w:hint="eastAsia"/>
          <w:b/>
          <w:bCs/>
          <w:sz w:val="32"/>
          <w:szCs w:val="32"/>
          <w:rtl/>
        </w:rPr>
        <w:t>الْأَكْرَمُ</w:t>
      </w:r>
      <w:r w:rsidR="009E4A51" w:rsidRPr="009E4A51">
        <w:rPr>
          <w:rFonts w:ascii="mylotus" w:hAnsi="mylotus" w:cs="Traditional Naskh"/>
          <w:b/>
          <w:bCs/>
          <w:sz w:val="32"/>
          <w:szCs w:val="32"/>
          <w:rtl/>
        </w:rPr>
        <w:t xml:space="preserve"> </w:t>
      </w:r>
      <w:r w:rsidR="009E4A51" w:rsidRPr="00EA0772">
        <w:rPr>
          <w:rFonts w:ascii="AAAGoldenLotus Stg1_Ver1" w:hAnsi="AAAGoldenLotus Stg1_Ver1" w:cs="AAAGoldenLotus Stg1_Ver1"/>
          <w:color w:val="C00000"/>
          <w:sz w:val="24"/>
          <w:szCs w:val="24"/>
          <w:rtl/>
        </w:rPr>
        <w:t>*</w:t>
      </w:r>
      <w:r w:rsidR="009E4A51" w:rsidRPr="009E4A51">
        <w:rPr>
          <w:rFonts w:ascii="mylotus" w:hAnsi="mylotus" w:cs="Traditional Naskh"/>
          <w:b/>
          <w:bCs/>
          <w:sz w:val="32"/>
          <w:szCs w:val="32"/>
          <w:rtl/>
        </w:rPr>
        <w:t xml:space="preserve"> </w:t>
      </w:r>
      <w:r w:rsidR="009E4A51" w:rsidRPr="009E4A51">
        <w:rPr>
          <w:rFonts w:ascii="mylotus" w:hAnsi="mylotus" w:cs="Traditional Naskh" w:hint="eastAsia"/>
          <w:b/>
          <w:bCs/>
          <w:sz w:val="32"/>
          <w:szCs w:val="32"/>
          <w:rtl/>
        </w:rPr>
        <w:t>الَّذِي</w:t>
      </w:r>
      <w:r w:rsidR="009E4A51" w:rsidRPr="009E4A51">
        <w:rPr>
          <w:rFonts w:ascii="mylotus" w:hAnsi="mylotus" w:cs="Traditional Naskh"/>
          <w:b/>
          <w:bCs/>
          <w:sz w:val="32"/>
          <w:szCs w:val="32"/>
          <w:rtl/>
        </w:rPr>
        <w:t xml:space="preserve"> </w:t>
      </w:r>
      <w:r w:rsidR="009E4A51" w:rsidRPr="009E4A51">
        <w:rPr>
          <w:rFonts w:ascii="mylotus" w:hAnsi="mylotus" w:cs="Traditional Naskh" w:hint="eastAsia"/>
          <w:b/>
          <w:bCs/>
          <w:sz w:val="32"/>
          <w:szCs w:val="32"/>
          <w:rtl/>
        </w:rPr>
        <w:t>عَلَّمَ</w:t>
      </w:r>
      <w:r w:rsidR="009E4A51" w:rsidRPr="009E4A51">
        <w:rPr>
          <w:rFonts w:ascii="mylotus" w:hAnsi="mylotus" w:cs="Traditional Naskh"/>
          <w:b/>
          <w:bCs/>
          <w:sz w:val="32"/>
          <w:szCs w:val="32"/>
          <w:rtl/>
        </w:rPr>
        <w:t xml:space="preserve"> </w:t>
      </w:r>
      <w:r w:rsidR="009E4A51" w:rsidRPr="009E4A51">
        <w:rPr>
          <w:rFonts w:ascii="mylotus" w:hAnsi="mylotus" w:cs="Traditional Naskh" w:hint="eastAsia"/>
          <w:b/>
          <w:bCs/>
          <w:sz w:val="32"/>
          <w:szCs w:val="32"/>
          <w:rtl/>
        </w:rPr>
        <w:t>بِالْقَلَمِ</w:t>
      </w:r>
      <w:r w:rsidR="009E4A51" w:rsidRPr="009E4A51">
        <w:rPr>
          <w:rFonts w:ascii="mylotus" w:hAnsi="mylotus" w:cs="Traditional Naskh"/>
          <w:b/>
          <w:bCs/>
          <w:sz w:val="32"/>
          <w:szCs w:val="32"/>
          <w:rtl/>
        </w:rPr>
        <w:t xml:space="preserve"> </w:t>
      </w:r>
      <w:r w:rsidR="009E4A51" w:rsidRPr="00EA0772">
        <w:rPr>
          <w:rFonts w:ascii="AAAGoldenLotus Stg1_Ver1" w:hAnsi="AAAGoldenLotus Stg1_Ver1" w:cs="AAAGoldenLotus Stg1_Ver1"/>
          <w:color w:val="C00000"/>
          <w:sz w:val="24"/>
          <w:szCs w:val="24"/>
          <w:rtl/>
        </w:rPr>
        <w:t>*</w:t>
      </w:r>
      <w:r w:rsidR="009E4A51" w:rsidRPr="009E4A51">
        <w:rPr>
          <w:rFonts w:ascii="mylotus" w:hAnsi="mylotus" w:cs="Traditional Naskh"/>
          <w:b/>
          <w:bCs/>
          <w:sz w:val="32"/>
          <w:szCs w:val="32"/>
          <w:rtl/>
        </w:rPr>
        <w:t xml:space="preserve"> </w:t>
      </w:r>
      <w:r w:rsidR="009E4A51" w:rsidRPr="009E4A51">
        <w:rPr>
          <w:rFonts w:ascii="mylotus" w:hAnsi="mylotus" w:cs="Traditional Naskh" w:hint="eastAsia"/>
          <w:b/>
          <w:bCs/>
          <w:sz w:val="32"/>
          <w:szCs w:val="32"/>
          <w:rtl/>
        </w:rPr>
        <w:t>عَلَّمَ</w:t>
      </w:r>
      <w:r w:rsidR="009E4A51" w:rsidRPr="009E4A51">
        <w:rPr>
          <w:rFonts w:ascii="mylotus" w:hAnsi="mylotus" w:cs="Traditional Naskh"/>
          <w:b/>
          <w:bCs/>
          <w:sz w:val="32"/>
          <w:szCs w:val="32"/>
          <w:rtl/>
        </w:rPr>
        <w:t xml:space="preserve"> </w:t>
      </w:r>
      <w:r w:rsidR="009E4A51" w:rsidRPr="009E4A51">
        <w:rPr>
          <w:rFonts w:ascii="mylotus" w:hAnsi="mylotus" w:cs="Traditional Naskh" w:hint="eastAsia"/>
          <w:b/>
          <w:bCs/>
          <w:sz w:val="32"/>
          <w:szCs w:val="32"/>
          <w:rtl/>
        </w:rPr>
        <w:t>الْإِنْسَانَ</w:t>
      </w:r>
      <w:r w:rsidR="009E4A51" w:rsidRPr="009E4A51">
        <w:rPr>
          <w:rFonts w:ascii="mylotus" w:hAnsi="mylotus" w:cs="Traditional Naskh"/>
          <w:b/>
          <w:bCs/>
          <w:sz w:val="32"/>
          <w:szCs w:val="32"/>
          <w:rtl/>
        </w:rPr>
        <w:t xml:space="preserve"> </w:t>
      </w:r>
      <w:r w:rsidR="009E4A51" w:rsidRPr="009E4A51">
        <w:rPr>
          <w:rFonts w:ascii="mylotus" w:hAnsi="mylotus" w:cs="Traditional Naskh" w:hint="eastAsia"/>
          <w:b/>
          <w:bCs/>
          <w:sz w:val="32"/>
          <w:szCs w:val="32"/>
          <w:rtl/>
        </w:rPr>
        <w:t>مَا</w:t>
      </w:r>
      <w:r w:rsidR="009E4A51" w:rsidRPr="009E4A51">
        <w:rPr>
          <w:rFonts w:ascii="mylotus" w:hAnsi="mylotus" w:cs="Traditional Naskh"/>
          <w:b/>
          <w:bCs/>
          <w:sz w:val="32"/>
          <w:szCs w:val="32"/>
          <w:rtl/>
        </w:rPr>
        <w:t xml:space="preserve"> </w:t>
      </w:r>
      <w:r w:rsidR="009E4A51" w:rsidRPr="009E4A51">
        <w:rPr>
          <w:rFonts w:ascii="mylotus" w:hAnsi="mylotus" w:cs="Traditional Naskh" w:hint="eastAsia"/>
          <w:b/>
          <w:bCs/>
          <w:sz w:val="32"/>
          <w:szCs w:val="32"/>
          <w:rtl/>
        </w:rPr>
        <w:t>لَمْ</w:t>
      </w:r>
      <w:r w:rsidR="009E4A51" w:rsidRPr="009E4A51">
        <w:rPr>
          <w:rFonts w:ascii="mylotus" w:hAnsi="mylotus" w:cs="Traditional Naskh"/>
          <w:b/>
          <w:bCs/>
          <w:sz w:val="32"/>
          <w:szCs w:val="32"/>
          <w:rtl/>
        </w:rPr>
        <w:t xml:space="preserve"> </w:t>
      </w:r>
      <w:r w:rsidR="009E4A51" w:rsidRPr="009E4A51">
        <w:rPr>
          <w:rFonts w:ascii="mylotus" w:hAnsi="mylotus" w:cs="Traditional Naskh" w:hint="eastAsia"/>
          <w:b/>
          <w:bCs/>
          <w:sz w:val="32"/>
          <w:szCs w:val="32"/>
          <w:rtl/>
        </w:rPr>
        <w:t>يَعْلَمْ</w:t>
      </w:r>
      <w:r w:rsidR="009E4A51" w:rsidRPr="009E4A51">
        <w:rPr>
          <w:rFonts w:ascii="Traditional Arabic" w:hAnsi="Traditional Arabic" w:cs="Traditional Arabic"/>
          <w:color w:val="C00000"/>
          <w:sz w:val="32"/>
          <w:szCs w:val="32"/>
          <w:rtl/>
        </w:rPr>
        <w:t>﴾</w:t>
      </w:r>
      <w:r w:rsidRPr="007B5404">
        <w:rPr>
          <w:rFonts w:ascii="mylotus" w:hAnsi="mylotus" w:cs="Traditional Naskh"/>
          <w:position w:val="2"/>
          <w:sz w:val="32"/>
          <w:szCs w:val="32"/>
          <w:vertAlign w:val="superscript"/>
          <w:rtl/>
        </w:rPr>
        <w:t>(</w:t>
      </w:r>
      <w:r w:rsidRPr="007B5404">
        <w:rPr>
          <w:rStyle w:val="FootnoteReference"/>
          <w:rFonts w:ascii="mylotus" w:hAnsi="mylotus" w:cs="Traditional Naskh"/>
          <w:position w:val="2"/>
          <w:sz w:val="32"/>
          <w:szCs w:val="32"/>
          <w:rtl/>
        </w:rPr>
        <w:footnoteReference w:id="180"/>
      </w:r>
      <w:r w:rsidRPr="007B5404">
        <w:rPr>
          <w:rFonts w:ascii="mylotus" w:hAnsi="mylotus" w:cs="Traditional Naskh"/>
          <w:position w:val="2"/>
          <w:sz w:val="32"/>
          <w:szCs w:val="32"/>
          <w:vertAlign w:val="superscript"/>
          <w:rtl/>
        </w:rPr>
        <w:t>)</w:t>
      </w:r>
      <w:r w:rsidRPr="0088525E">
        <w:rPr>
          <w:rFonts w:ascii="mylotus" w:hAnsi="mylotus" w:cs="Traditional Naskh"/>
          <w:sz w:val="32"/>
          <w:szCs w:val="32"/>
          <w:rtl/>
        </w:rPr>
        <w:t xml:space="preserve">، وبهذه السورة كان </w:t>
      </w:r>
      <w:r w:rsidRPr="0088525E">
        <w:rPr>
          <w:rFonts w:ascii="mylotus" w:hAnsi="mylotus" w:cs="Traditional Naskh"/>
          <w:sz w:val="32"/>
          <w:szCs w:val="32"/>
          <w:rtl/>
        </w:rPr>
        <w:sym w:font="AGA Arabesque" w:char="F072"/>
      </w:r>
      <w:r w:rsidRPr="0088525E">
        <w:rPr>
          <w:rFonts w:ascii="mylotus" w:hAnsi="mylotus" w:cs="Traditional Naskh"/>
          <w:sz w:val="32"/>
          <w:szCs w:val="32"/>
          <w:rtl/>
        </w:rPr>
        <w:t xml:space="preserve"> نبيًّا، ثم رجع </w:t>
      </w:r>
      <w:r w:rsidRPr="009E4A51">
        <w:rPr>
          <w:rFonts w:ascii="mylotus" w:hAnsi="mylotus" w:cs="Traditional Naskh"/>
          <w:color w:val="C00000"/>
          <w:sz w:val="32"/>
          <w:szCs w:val="32"/>
          <w:rtl/>
        </w:rPr>
        <w:sym w:font="AGA Arabesque" w:char="F072"/>
      </w:r>
      <w:r w:rsidRPr="0088525E">
        <w:rPr>
          <w:rFonts w:ascii="mylotus" w:hAnsi="mylotus" w:cs="Traditional Naskh"/>
          <w:sz w:val="32"/>
          <w:szCs w:val="32"/>
          <w:rtl/>
        </w:rPr>
        <w:t xml:space="preserve"> إلى خديجة رضي ا</w:t>
      </w:r>
      <w:r w:rsidR="00A1582F">
        <w:rPr>
          <w:rFonts w:ascii="mylotus" w:hAnsi="mylotus" w:cs="Traditional Naskh"/>
          <w:sz w:val="32"/>
          <w:szCs w:val="32"/>
          <w:rtl/>
        </w:rPr>
        <w:t>للَّه</w:t>
      </w:r>
      <w:r w:rsidRPr="0088525E">
        <w:rPr>
          <w:rFonts w:ascii="mylotus" w:hAnsi="mylotus" w:cs="Traditional Naskh"/>
          <w:sz w:val="32"/>
          <w:szCs w:val="32"/>
          <w:rtl/>
        </w:rPr>
        <w:t xml:space="preserve"> عنها يرجفُ فؤادُهُ فدخل عليها وقال: </w:t>
      </w:r>
      <w:r w:rsidRPr="0088525E">
        <w:rPr>
          <w:rFonts w:ascii="mylotus" w:hAnsi="mylotus" w:cs="Traditional Naskh"/>
          <w:b/>
          <w:bCs/>
          <w:sz w:val="32"/>
          <w:szCs w:val="32"/>
          <w:rtl/>
        </w:rPr>
        <w:t>«زملوني زمِّلوني»</w:t>
      </w:r>
      <w:r w:rsidRPr="0088525E">
        <w:rPr>
          <w:rFonts w:ascii="mylotus" w:hAnsi="mylotus" w:cs="Traditional Naskh"/>
          <w:sz w:val="32"/>
          <w:szCs w:val="32"/>
          <w:rtl/>
        </w:rPr>
        <w:t xml:space="preserve"> فزمَّلوه</w:t>
      </w:r>
      <w:r w:rsidRPr="007B5404">
        <w:rPr>
          <w:rFonts w:ascii="mylotus" w:hAnsi="mylotus" w:cs="Traditional Naskh"/>
          <w:position w:val="2"/>
          <w:sz w:val="32"/>
          <w:szCs w:val="32"/>
          <w:vertAlign w:val="superscript"/>
          <w:rtl/>
        </w:rPr>
        <w:t>(</w:t>
      </w:r>
      <w:r w:rsidRPr="007B5404">
        <w:rPr>
          <w:rStyle w:val="FootnoteReference"/>
          <w:rFonts w:ascii="mylotus" w:hAnsi="mylotus" w:cs="Traditional Naskh"/>
          <w:position w:val="2"/>
          <w:sz w:val="32"/>
          <w:szCs w:val="32"/>
          <w:rtl/>
        </w:rPr>
        <w:footnoteReference w:id="181"/>
      </w:r>
      <w:r w:rsidRPr="007B5404">
        <w:rPr>
          <w:rFonts w:ascii="mylotus" w:hAnsi="mylotus" w:cs="Traditional Naskh"/>
          <w:position w:val="2"/>
          <w:sz w:val="32"/>
          <w:szCs w:val="32"/>
          <w:vertAlign w:val="superscript"/>
          <w:rtl/>
        </w:rPr>
        <w:t>)</w:t>
      </w:r>
      <w:r w:rsidRPr="0088525E">
        <w:rPr>
          <w:rFonts w:ascii="mylotus" w:hAnsi="mylotus" w:cs="Traditional Naskh"/>
          <w:sz w:val="32"/>
          <w:szCs w:val="32"/>
          <w:rtl/>
        </w:rPr>
        <w:t xml:space="preserve"> حتى ذهب عنه الرَّوعُ، فأخبر خديجة الخبر، فقالت خديجة </w:t>
      </w:r>
      <w:r w:rsidR="009E4A51" w:rsidRPr="009E4A51">
        <w:rPr>
          <w:rFonts w:ascii="mylotus" w:hAnsi="mylotus" w:cs="CTraditional Arabic" w:hint="cs"/>
          <w:color w:val="C00000"/>
          <w:sz w:val="28"/>
          <w:szCs w:val="28"/>
          <w:rtl/>
          <w:lang w:bidi="ar"/>
        </w:rPr>
        <w:t>ل</w:t>
      </w:r>
      <w:r w:rsidRPr="0088525E">
        <w:rPr>
          <w:rFonts w:ascii="mylotus" w:hAnsi="mylotus" w:cs="Traditional Naskh"/>
          <w:sz w:val="32"/>
          <w:szCs w:val="32"/>
          <w:rtl/>
        </w:rPr>
        <w:t xml:space="preserve">: </w:t>
      </w:r>
      <w:r w:rsidR="009E4A51">
        <w:rPr>
          <w:rFonts w:ascii="mylotus" w:hAnsi="mylotus" w:cs="Traditional Naskh" w:hint="cs"/>
          <w:sz w:val="32"/>
          <w:szCs w:val="32"/>
          <w:rtl/>
        </w:rPr>
        <w:t>«</w:t>
      </w:r>
      <w:r w:rsidRPr="0088525E">
        <w:rPr>
          <w:rFonts w:ascii="mylotus" w:hAnsi="mylotus" w:cs="Traditional Naskh"/>
          <w:sz w:val="32"/>
          <w:szCs w:val="32"/>
          <w:rtl/>
        </w:rPr>
        <w:t>كلا وا</w:t>
      </w:r>
      <w:r w:rsidR="00A1582F">
        <w:rPr>
          <w:rFonts w:ascii="mylotus" w:hAnsi="mylotus" w:cs="Traditional Naskh"/>
          <w:sz w:val="32"/>
          <w:szCs w:val="32"/>
          <w:rtl/>
        </w:rPr>
        <w:t>للَّه</w:t>
      </w:r>
      <w:r w:rsidRPr="0088525E">
        <w:rPr>
          <w:rFonts w:ascii="mylotus" w:hAnsi="mylotus" w:cs="Traditional Naskh"/>
          <w:sz w:val="32"/>
          <w:szCs w:val="32"/>
          <w:rtl/>
        </w:rPr>
        <w:t xml:space="preserve"> ما يُخزيك ا</w:t>
      </w:r>
      <w:r w:rsidR="00A1582F">
        <w:rPr>
          <w:rFonts w:ascii="mylotus" w:hAnsi="mylotus" w:cs="Traditional Naskh"/>
          <w:sz w:val="32"/>
          <w:szCs w:val="32"/>
          <w:rtl/>
        </w:rPr>
        <w:t>للَّه</w:t>
      </w:r>
      <w:r w:rsidRPr="0088525E">
        <w:rPr>
          <w:rFonts w:ascii="mylotus" w:hAnsi="mylotus" w:cs="Traditional Naskh"/>
          <w:sz w:val="32"/>
          <w:szCs w:val="32"/>
          <w:rtl/>
        </w:rPr>
        <w:t xml:space="preserve"> أبداً؛ إنك لتصل الرحم، وتحمِل الكلَّ، وتكسِب المعدوم، وتقري الضيف، وتعينُ على </w:t>
      </w:r>
      <w:r w:rsidRPr="0088525E">
        <w:rPr>
          <w:rFonts w:ascii="mylotus" w:hAnsi="mylotus" w:cs="Traditional Naskh"/>
          <w:sz w:val="32"/>
          <w:szCs w:val="32"/>
          <w:rtl/>
        </w:rPr>
        <w:lastRenderedPageBreak/>
        <w:t>نوائب الحق...</w:t>
      </w:r>
      <w:r w:rsidR="009E4A51">
        <w:rPr>
          <w:rFonts w:ascii="mylotus" w:hAnsi="mylotus" w:cs="Traditional Naskh" w:hint="cs"/>
          <w:sz w:val="32"/>
          <w:szCs w:val="32"/>
          <w:rtl/>
        </w:rPr>
        <w:t>»</w:t>
      </w:r>
      <w:r w:rsidRPr="0088525E">
        <w:rPr>
          <w:rFonts w:ascii="mylotus" w:hAnsi="mylotus" w:cs="Traditional Naskh"/>
          <w:sz w:val="32"/>
          <w:szCs w:val="32"/>
          <w:rtl/>
        </w:rPr>
        <w:t xml:space="preserve"> الحديث</w:t>
      </w:r>
      <w:r w:rsidRPr="007B5404">
        <w:rPr>
          <w:rFonts w:ascii="mylotus" w:hAnsi="mylotus" w:cs="Traditional Naskh"/>
          <w:position w:val="2"/>
          <w:sz w:val="32"/>
          <w:szCs w:val="32"/>
          <w:vertAlign w:val="superscript"/>
          <w:rtl/>
        </w:rPr>
        <w:t>(</w:t>
      </w:r>
      <w:r w:rsidRPr="007B5404">
        <w:rPr>
          <w:rStyle w:val="FootnoteReference"/>
          <w:rFonts w:ascii="mylotus" w:hAnsi="mylotus" w:cs="Traditional Naskh"/>
          <w:position w:val="2"/>
          <w:sz w:val="32"/>
          <w:szCs w:val="32"/>
          <w:rtl/>
        </w:rPr>
        <w:footnoteReference w:id="182"/>
      </w:r>
      <w:r w:rsidRPr="007B5404">
        <w:rPr>
          <w:rFonts w:ascii="mylotus" w:hAnsi="mylotus" w:cs="Traditional Naskh"/>
          <w:position w:val="2"/>
          <w:sz w:val="32"/>
          <w:szCs w:val="32"/>
          <w:vertAlign w:val="superscript"/>
          <w:rtl/>
        </w:rPr>
        <w:t>)</w:t>
      </w:r>
      <w:r w:rsidRPr="0088525E">
        <w:rPr>
          <w:rFonts w:ascii="mylotus" w:hAnsi="mylotus" w:cs="Traditional Naskh"/>
          <w:sz w:val="32"/>
          <w:szCs w:val="32"/>
          <w:rtl/>
        </w:rPr>
        <w:t>، ثم أرسله ا</w:t>
      </w:r>
      <w:r w:rsidR="00A1582F">
        <w:rPr>
          <w:rFonts w:ascii="mylotus" w:hAnsi="mylotus" w:cs="Traditional Naskh"/>
          <w:sz w:val="32"/>
          <w:szCs w:val="32"/>
          <w:rtl/>
        </w:rPr>
        <w:t>للَّه</w:t>
      </w:r>
      <w:r w:rsidRPr="0088525E">
        <w:rPr>
          <w:rFonts w:ascii="mylotus" w:hAnsi="mylotus" w:cs="Traditional Naskh"/>
          <w:sz w:val="32"/>
          <w:szCs w:val="32"/>
          <w:rtl/>
        </w:rPr>
        <w:t xml:space="preserve"> تعالى بسورة المدثر إلى الإنس والجن، قال </w:t>
      </w:r>
      <w:r w:rsidRPr="009E4A51">
        <w:rPr>
          <w:rFonts w:ascii="mylotus" w:hAnsi="mylotus" w:cs="Traditional Naskh"/>
          <w:color w:val="C00000"/>
          <w:sz w:val="32"/>
          <w:szCs w:val="32"/>
          <w:rtl/>
        </w:rPr>
        <w:sym w:font="AGA Arabesque" w:char="F072"/>
      </w:r>
      <w:r w:rsidRPr="0088525E">
        <w:rPr>
          <w:rFonts w:ascii="mylotus" w:hAnsi="mylotus" w:cs="Traditional Naskh"/>
          <w:sz w:val="32"/>
          <w:szCs w:val="32"/>
          <w:rtl/>
        </w:rPr>
        <w:t xml:space="preserve">: </w:t>
      </w:r>
      <w:r w:rsidRPr="0088525E">
        <w:rPr>
          <w:rFonts w:ascii="mylotus" w:hAnsi="mylotus" w:cs="Traditional Naskh"/>
          <w:b/>
          <w:bCs/>
          <w:sz w:val="32"/>
          <w:szCs w:val="32"/>
          <w:rtl/>
        </w:rPr>
        <w:t>«بينما أنا أمشي إذ سمعت صوتاً من السماء فرفعتُ بصري فإذا الملك الذي جاءني بحراء جالس على كرسي بين السماء والأرض فرُعبْتُ منه، فرجعت فقلت زمِّلوني، فأنزل ا</w:t>
      </w:r>
      <w:r w:rsidR="00A1582F">
        <w:rPr>
          <w:rFonts w:ascii="mylotus" w:hAnsi="mylotus" w:cs="Traditional Naskh"/>
          <w:b/>
          <w:bCs/>
          <w:sz w:val="32"/>
          <w:szCs w:val="32"/>
          <w:rtl/>
        </w:rPr>
        <w:t>للَّه</w:t>
      </w:r>
      <w:r w:rsidRPr="0088525E">
        <w:rPr>
          <w:rFonts w:ascii="mylotus" w:hAnsi="mylotus" w:cs="Traditional Naskh"/>
          <w:b/>
          <w:bCs/>
          <w:sz w:val="32"/>
          <w:szCs w:val="32"/>
          <w:rtl/>
        </w:rPr>
        <w:t xml:space="preserve"> تعالى:</w:t>
      </w:r>
      <w:r w:rsidR="009E4A51">
        <w:rPr>
          <w:rFonts w:ascii="mylotus" w:hAnsi="mylotus" w:cs="Traditional Naskh" w:hint="cs"/>
          <w:b/>
          <w:bCs/>
          <w:sz w:val="32"/>
          <w:szCs w:val="32"/>
          <w:rtl/>
        </w:rPr>
        <w:t xml:space="preserve"> </w:t>
      </w:r>
      <w:r w:rsidR="009E4A51" w:rsidRPr="009E4A51">
        <w:rPr>
          <w:rFonts w:ascii="Traditional Arabic" w:hAnsi="Traditional Arabic" w:cs="Traditional Arabic"/>
          <w:b/>
          <w:bCs/>
          <w:color w:val="C00000"/>
          <w:sz w:val="32"/>
          <w:szCs w:val="32"/>
          <w:rtl/>
        </w:rPr>
        <w:t>﴿</w:t>
      </w:r>
      <w:r w:rsidR="009E4A51" w:rsidRPr="009E4A51">
        <w:rPr>
          <w:rFonts w:ascii="mylotus" w:hAnsi="mylotus" w:cs="Traditional Naskh" w:hint="eastAsia"/>
          <w:b/>
          <w:bCs/>
          <w:sz w:val="32"/>
          <w:szCs w:val="32"/>
          <w:rtl/>
        </w:rPr>
        <w:t>يَاأَيُّهَا</w:t>
      </w:r>
      <w:r w:rsidR="009E4A51" w:rsidRPr="009E4A51">
        <w:rPr>
          <w:rFonts w:ascii="mylotus" w:hAnsi="mylotus" w:cs="Traditional Naskh"/>
          <w:b/>
          <w:bCs/>
          <w:sz w:val="32"/>
          <w:szCs w:val="32"/>
          <w:rtl/>
        </w:rPr>
        <w:t xml:space="preserve"> </w:t>
      </w:r>
      <w:r w:rsidR="009E4A51" w:rsidRPr="009E4A51">
        <w:rPr>
          <w:rFonts w:ascii="mylotus" w:hAnsi="mylotus" w:cs="Traditional Naskh" w:hint="eastAsia"/>
          <w:b/>
          <w:bCs/>
          <w:sz w:val="32"/>
          <w:szCs w:val="32"/>
          <w:rtl/>
        </w:rPr>
        <w:t>الْمُدَّثِّرُ</w:t>
      </w:r>
      <w:r w:rsidR="009E4A51" w:rsidRPr="009E4A51">
        <w:rPr>
          <w:rFonts w:ascii="mylotus" w:hAnsi="mylotus" w:cs="Traditional Naskh"/>
          <w:b/>
          <w:bCs/>
          <w:sz w:val="32"/>
          <w:szCs w:val="32"/>
          <w:rtl/>
        </w:rPr>
        <w:t xml:space="preserve"> </w:t>
      </w:r>
      <w:r w:rsidR="009E4A51" w:rsidRPr="00EA0772">
        <w:rPr>
          <w:rFonts w:ascii="AAAGoldenLotus Stg1_Ver1" w:hAnsi="AAAGoldenLotus Stg1_Ver1" w:cs="AAAGoldenLotus Stg1_Ver1"/>
          <w:color w:val="C00000"/>
          <w:sz w:val="24"/>
          <w:szCs w:val="24"/>
          <w:rtl/>
        </w:rPr>
        <w:t>*</w:t>
      </w:r>
      <w:r w:rsidR="009E4A51" w:rsidRPr="009E4A51">
        <w:rPr>
          <w:rFonts w:ascii="mylotus" w:hAnsi="mylotus" w:cs="Traditional Naskh"/>
          <w:b/>
          <w:bCs/>
          <w:sz w:val="32"/>
          <w:szCs w:val="32"/>
          <w:rtl/>
        </w:rPr>
        <w:t xml:space="preserve"> </w:t>
      </w:r>
      <w:r w:rsidR="009E4A51" w:rsidRPr="009E4A51">
        <w:rPr>
          <w:rFonts w:ascii="mylotus" w:hAnsi="mylotus" w:cs="Traditional Naskh" w:hint="eastAsia"/>
          <w:b/>
          <w:bCs/>
          <w:sz w:val="32"/>
          <w:szCs w:val="32"/>
          <w:rtl/>
        </w:rPr>
        <w:t>قُمْ</w:t>
      </w:r>
      <w:r w:rsidR="009E4A51" w:rsidRPr="009E4A51">
        <w:rPr>
          <w:rFonts w:ascii="mylotus" w:hAnsi="mylotus" w:cs="Traditional Naskh"/>
          <w:b/>
          <w:bCs/>
          <w:sz w:val="32"/>
          <w:szCs w:val="32"/>
          <w:rtl/>
        </w:rPr>
        <w:t xml:space="preserve"> </w:t>
      </w:r>
      <w:r w:rsidR="009E4A51" w:rsidRPr="009E4A51">
        <w:rPr>
          <w:rFonts w:ascii="mylotus" w:hAnsi="mylotus" w:cs="Traditional Naskh" w:hint="eastAsia"/>
          <w:b/>
          <w:bCs/>
          <w:sz w:val="32"/>
          <w:szCs w:val="32"/>
          <w:rtl/>
        </w:rPr>
        <w:t>فَأَنْذِرْ</w:t>
      </w:r>
      <w:r w:rsidR="009E4A51" w:rsidRPr="009E4A51">
        <w:rPr>
          <w:rFonts w:ascii="mylotus" w:hAnsi="mylotus" w:cs="Traditional Naskh"/>
          <w:b/>
          <w:bCs/>
          <w:sz w:val="32"/>
          <w:szCs w:val="32"/>
          <w:rtl/>
        </w:rPr>
        <w:t xml:space="preserve"> </w:t>
      </w:r>
      <w:r w:rsidR="009E4A51" w:rsidRPr="00EA0772">
        <w:rPr>
          <w:rFonts w:ascii="AAAGoldenLotus Stg1_Ver1" w:hAnsi="AAAGoldenLotus Stg1_Ver1" w:cs="AAAGoldenLotus Stg1_Ver1"/>
          <w:color w:val="C00000"/>
          <w:sz w:val="24"/>
          <w:szCs w:val="24"/>
          <w:rtl/>
        </w:rPr>
        <w:t>*</w:t>
      </w:r>
      <w:r w:rsidR="009E4A51" w:rsidRPr="009E4A51">
        <w:rPr>
          <w:rFonts w:ascii="mylotus" w:hAnsi="mylotus" w:cs="Traditional Naskh"/>
          <w:b/>
          <w:bCs/>
          <w:sz w:val="32"/>
          <w:szCs w:val="32"/>
          <w:rtl/>
        </w:rPr>
        <w:t xml:space="preserve"> </w:t>
      </w:r>
      <w:r w:rsidR="009E4A51" w:rsidRPr="009E4A51">
        <w:rPr>
          <w:rFonts w:ascii="mylotus" w:hAnsi="mylotus" w:cs="Traditional Naskh" w:hint="eastAsia"/>
          <w:b/>
          <w:bCs/>
          <w:sz w:val="32"/>
          <w:szCs w:val="32"/>
          <w:rtl/>
        </w:rPr>
        <w:t>وَرَبَّكَ</w:t>
      </w:r>
      <w:r w:rsidR="009E4A51" w:rsidRPr="009E4A51">
        <w:rPr>
          <w:rFonts w:ascii="mylotus" w:hAnsi="mylotus" w:cs="Traditional Naskh"/>
          <w:b/>
          <w:bCs/>
          <w:sz w:val="32"/>
          <w:szCs w:val="32"/>
          <w:rtl/>
        </w:rPr>
        <w:t xml:space="preserve"> </w:t>
      </w:r>
      <w:r w:rsidR="009E4A51" w:rsidRPr="009E4A51">
        <w:rPr>
          <w:rFonts w:ascii="mylotus" w:hAnsi="mylotus" w:cs="Traditional Naskh" w:hint="eastAsia"/>
          <w:b/>
          <w:bCs/>
          <w:sz w:val="32"/>
          <w:szCs w:val="32"/>
          <w:rtl/>
        </w:rPr>
        <w:t>فَكَبِّرْ</w:t>
      </w:r>
      <w:r w:rsidR="009E4A51" w:rsidRPr="009E4A51">
        <w:rPr>
          <w:rFonts w:ascii="mylotus" w:hAnsi="mylotus" w:cs="Traditional Naskh"/>
          <w:b/>
          <w:bCs/>
          <w:sz w:val="32"/>
          <w:szCs w:val="32"/>
          <w:rtl/>
        </w:rPr>
        <w:t xml:space="preserve"> </w:t>
      </w:r>
      <w:r w:rsidR="009E4A51" w:rsidRPr="00EA0772">
        <w:rPr>
          <w:rFonts w:ascii="AAAGoldenLotus Stg1_Ver1" w:hAnsi="AAAGoldenLotus Stg1_Ver1" w:cs="AAAGoldenLotus Stg1_Ver1"/>
          <w:color w:val="C00000"/>
          <w:sz w:val="24"/>
          <w:szCs w:val="24"/>
          <w:rtl/>
        </w:rPr>
        <w:t>*</w:t>
      </w:r>
      <w:r w:rsidR="009E4A51" w:rsidRPr="009E4A51">
        <w:rPr>
          <w:rFonts w:ascii="mylotus" w:hAnsi="mylotus" w:cs="Traditional Naskh"/>
          <w:b/>
          <w:bCs/>
          <w:sz w:val="32"/>
          <w:szCs w:val="32"/>
          <w:rtl/>
        </w:rPr>
        <w:t xml:space="preserve"> </w:t>
      </w:r>
      <w:r w:rsidR="009E4A51" w:rsidRPr="009E4A51">
        <w:rPr>
          <w:rFonts w:ascii="mylotus" w:hAnsi="mylotus" w:cs="Traditional Naskh" w:hint="eastAsia"/>
          <w:b/>
          <w:bCs/>
          <w:sz w:val="32"/>
          <w:szCs w:val="32"/>
          <w:rtl/>
        </w:rPr>
        <w:t>وَثِيَابَكَ</w:t>
      </w:r>
      <w:r w:rsidR="009E4A51" w:rsidRPr="009E4A51">
        <w:rPr>
          <w:rFonts w:ascii="mylotus" w:hAnsi="mylotus" w:cs="Traditional Naskh"/>
          <w:b/>
          <w:bCs/>
          <w:sz w:val="32"/>
          <w:szCs w:val="32"/>
          <w:rtl/>
        </w:rPr>
        <w:t xml:space="preserve"> </w:t>
      </w:r>
      <w:r w:rsidR="009E4A51" w:rsidRPr="009E4A51">
        <w:rPr>
          <w:rFonts w:ascii="mylotus" w:hAnsi="mylotus" w:cs="Traditional Naskh" w:hint="eastAsia"/>
          <w:b/>
          <w:bCs/>
          <w:sz w:val="32"/>
          <w:szCs w:val="32"/>
          <w:rtl/>
        </w:rPr>
        <w:t>فَطَهِّرْ</w:t>
      </w:r>
      <w:r w:rsidR="009E4A51" w:rsidRPr="009E4A51">
        <w:rPr>
          <w:rFonts w:ascii="mylotus" w:hAnsi="mylotus" w:cs="Traditional Naskh"/>
          <w:b/>
          <w:bCs/>
          <w:sz w:val="32"/>
          <w:szCs w:val="32"/>
          <w:rtl/>
        </w:rPr>
        <w:t xml:space="preserve"> </w:t>
      </w:r>
      <w:r w:rsidR="009E4A51" w:rsidRPr="00EA0772">
        <w:rPr>
          <w:rFonts w:ascii="AAAGoldenLotus Stg1_Ver1" w:hAnsi="AAAGoldenLotus Stg1_Ver1" w:cs="AAAGoldenLotus Stg1_Ver1"/>
          <w:color w:val="C00000"/>
          <w:sz w:val="24"/>
          <w:szCs w:val="24"/>
          <w:rtl/>
        </w:rPr>
        <w:t>*</w:t>
      </w:r>
      <w:r w:rsidR="009E4A51" w:rsidRPr="009E4A51">
        <w:rPr>
          <w:rFonts w:ascii="mylotus" w:hAnsi="mylotus" w:cs="Traditional Naskh"/>
          <w:b/>
          <w:bCs/>
          <w:sz w:val="32"/>
          <w:szCs w:val="32"/>
          <w:rtl/>
        </w:rPr>
        <w:t xml:space="preserve"> </w:t>
      </w:r>
      <w:r w:rsidR="009E4A51" w:rsidRPr="009E4A51">
        <w:rPr>
          <w:rFonts w:ascii="mylotus" w:hAnsi="mylotus" w:cs="Traditional Naskh" w:hint="eastAsia"/>
          <w:b/>
          <w:bCs/>
          <w:sz w:val="32"/>
          <w:szCs w:val="32"/>
          <w:rtl/>
        </w:rPr>
        <w:t>وَالرُّجْزَ</w:t>
      </w:r>
      <w:r w:rsidR="009E4A51" w:rsidRPr="009E4A51">
        <w:rPr>
          <w:rFonts w:ascii="mylotus" w:hAnsi="mylotus" w:cs="Traditional Naskh"/>
          <w:b/>
          <w:bCs/>
          <w:sz w:val="32"/>
          <w:szCs w:val="32"/>
          <w:rtl/>
        </w:rPr>
        <w:t xml:space="preserve"> </w:t>
      </w:r>
      <w:r w:rsidR="009E4A51" w:rsidRPr="009E4A51">
        <w:rPr>
          <w:rFonts w:ascii="mylotus" w:hAnsi="mylotus" w:cs="Traditional Naskh" w:hint="eastAsia"/>
          <w:b/>
          <w:bCs/>
          <w:sz w:val="32"/>
          <w:szCs w:val="32"/>
          <w:rtl/>
        </w:rPr>
        <w:t>فَاهْجُرْ</w:t>
      </w:r>
      <w:r w:rsidR="009E4A51" w:rsidRPr="009E4A51">
        <w:rPr>
          <w:rFonts w:ascii="Traditional Arabic" w:hAnsi="Traditional Arabic" w:cs="Traditional Arabic"/>
          <w:color w:val="C00000"/>
          <w:sz w:val="32"/>
          <w:szCs w:val="32"/>
          <w:rtl/>
        </w:rPr>
        <w:t>﴾</w:t>
      </w:r>
      <w:r w:rsidRPr="0088525E">
        <w:rPr>
          <w:rFonts w:ascii="mylotus" w:hAnsi="mylotus" w:cs="Traditional Naskh"/>
          <w:b/>
          <w:bCs/>
          <w:sz w:val="32"/>
          <w:szCs w:val="32"/>
          <w:rtl/>
        </w:rPr>
        <w:t xml:space="preserve"> فحميَ الوحيُ وتتابع»</w:t>
      </w:r>
      <w:r w:rsidRPr="007B5404">
        <w:rPr>
          <w:rFonts w:ascii="mylotus" w:hAnsi="mylotus" w:cs="Traditional Naskh"/>
          <w:position w:val="2"/>
          <w:sz w:val="32"/>
          <w:szCs w:val="32"/>
          <w:vertAlign w:val="superscript"/>
          <w:rtl/>
        </w:rPr>
        <w:t>(</w:t>
      </w:r>
      <w:r w:rsidRPr="007B5404">
        <w:rPr>
          <w:rStyle w:val="FootnoteReference"/>
          <w:rFonts w:ascii="mylotus" w:hAnsi="mylotus" w:cs="Traditional Naskh"/>
          <w:position w:val="2"/>
          <w:sz w:val="32"/>
          <w:szCs w:val="32"/>
          <w:rtl/>
        </w:rPr>
        <w:footnoteReference w:id="183"/>
      </w:r>
      <w:r w:rsidRPr="007B5404">
        <w:rPr>
          <w:rFonts w:ascii="mylotus" w:hAnsi="mylotus" w:cs="Traditional Naskh"/>
          <w:position w:val="2"/>
          <w:sz w:val="32"/>
          <w:szCs w:val="32"/>
          <w:vertAlign w:val="superscript"/>
          <w:rtl/>
        </w:rPr>
        <w:t>)</w:t>
      </w:r>
      <w:r w:rsidRPr="0088525E">
        <w:rPr>
          <w:rFonts w:ascii="mylotus" w:hAnsi="mylotus" w:cs="Traditional Naskh"/>
          <w:sz w:val="32"/>
          <w:szCs w:val="32"/>
          <w:rtl/>
        </w:rPr>
        <w:t xml:space="preserve">، وبهذه السورة كان رسولاً </w:t>
      </w:r>
      <w:r w:rsidRPr="009E4A51">
        <w:rPr>
          <w:rFonts w:ascii="mylotus" w:hAnsi="mylotus" w:cs="Traditional Naskh"/>
          <w:color w:val="C00000"/>
          <w:sz w:val="32"/>
          <w:szCs w:val="32"/>
          <w:rtl/>
        </w:rPr>
        <w:sym w:font="AGA Arabesque" w:char="F072"/>
      </w:r>
      <w:r w:rsidRPr="0088525E">
        <w:rPr>
          <w:rFonts w:ascii="mylotus" w:hAnsi="mylotus" w:cs="Traditional Naskh"/>
          <w:sz w:val="32"/>
          <w:szCs w:val="32"/>
          <w:rtl/>
        </w:rPr>
        <w:t xml:space="preserve"> ،</w:t>
      </w:r>
      <w:r w:rsidRPr="0088525E">
        <w:rPr>
          <w:rFonts w:ascii="mylotus" w:hAnsi="mylotus" w:cs="Traditional Naskh" w:hint="cs"/>
          <w:sz w:val="32"/>
          <w:szCs w:val="32"/>
          <w:rtl/>
        </w:rPr>
        <w:t xml:space="preserve"> وقد بعثه ا</w:t>
      </w:r>
      <w:r w:rsidR="00A1582F">
        <w:rPr>
          <w:rFonts w:ascii="mylotus" w:hAnsi="mylotus" w:cs="Traditional Naskh" w:hint="cs"/>
          <w:sz w:val="32"/>
          <w:szCs w:val="32"/>
          <w:rtl/>
        </w:rPr>
        <w:t>للَّه</w:t>
      </w:r>
      <w:r w:rsidRPr="0088525E">
        <w:rPr>
          <w:rFonts w:ascii="mylotus" w:hAnsi="mylotus" w:cs="Traditional Naskh" w:hint="cs"/>
          <w:sz w:val="32"/>
          <w:szCs w:val="32"/>
          <w:rtl/>
        </w:rPr>
        <w:t xml:space="preserve"> تعالى بالنذارة عن الشرك، والدعوة إلى التوحيد،</w:t>
      </w:r>
      <w:r w:rsidRPr="0088525E">
        <w:rPr>
          <w:rFonts w:ascii="mylotus" w:hAnsi="mylotus" w:cs="Traditional Naskh"/>
          <w:sz w:val="32"/>
          <w:szCs w:val="32"/>
          <w:rtl/>
        </w:rPr>
        <w:t xml:space="preserve"> فبدأ </w:t>
      </w:r>
      <w:r w:rsidRPr="009E4A51">
        <w:rPr>
          <w:rFonts w:ascii="mylotus" w:hAnsi="mylotus" w:cs="Traditional Naskh"/>
          <w:color w:val="C00000"/>
          <w:sz w:val="32"/>
          <w:szCs w:val="32"/>
          <w:rtl/>
        </w:rPr>
        <w:sym w:font="AGA Arabesque" w:char="F072"/>
      </w:r>
      <w:r w:rsidRPr="0088525E">
        <w:rPr>
          <w:rFonts w:ascii="mylotus" w:hAnsi="mylotus" w:cs="Traditional Naskh"/>
          <w:sz w:val="32"/>
          <w:szCs w:val="32"/>
          <w:rtl/>
        </w:rPr>
        <w:t xml:space="preserve"> بالدعوة إلى ا</w:t>
      </w:r>
      <w:r w:rsidR="00A1582F">
        <w:rPr>
          <w:rFonts w:ascii="mylotus" w:hAnsi="mylotus" w:cs="Traditional Naskh"/>
          <w:sz w:val="32"/>
          <w:szCs w:val="32"/>
          <w:rtl/>
        </w:rPr>
        <w:t>للَّه</w:t>
      </w:r>
      <w:r w:rsidRPr="0088525E">
        <w:rPr>
          <w:rFonts w:ascii="mylotus" w:hAnsi="mylotus" w:cs="Traditional Naskh"/>
          <w:sz w:val="32"/>
          <w:szCs w:val="32"/>
          <w:rtl/>
        </w:rPr>
        <w:t xml:space="preserve"> تعالى سراً، فأسلم على يديه: السابقون الأولون، وكان أول من أسلم خديجة </w:t>
      </w:r>
      <w:r w:rsidR="009E4A51" w:rsidRPr="009E4A51">
        <w:rPr>
          <w:rFonts w:ascii="mylotus" w:hAnsi="mylotus" w:cs="CTraditional Arabic" w:hint="cs"/>
          <w:color w:val="C00000"/>
          <w:sz w:val="28"/>
          <w:szCs w:val="28"/>
          <w:rtl/>
          <w:lang w:bidi="ar"/>
        </w:rPr>
        <w:t>ل</w:t>
      </w:r>
      <w:r w:rsidRPr="0088525E">
        <w:rPr>
          <w:rFonts w:ascii="mylotus" w:hAnsi="mylotus" w:cs="Traditional Naskh"/>
          <w:sz w:val="32"/>
          <w:szCs w:val="32"/>
          <w:rtl/>
        </w:rPr>
        <w:t xml:space="preserve">، ثم علي ثم زيد بن حارثة، ثم أبو بكر </w:t>
      </w:r>
      <w:r w:rsidR="009E4A51" w:rsidRPr="009E4A51">
        <w:rPr>
          <w:rFonts w:ascii="mylotus" w:hAnsi="mylotus" w:cs="Traditional Naskh"/>
          <w:color w:val="C00000"/>
          <w:sz w:val="32"/>
          <w:szCs w:val="32"/>
        </w:rPr>
        <w:sym w:font="AGA Arabesque" w:char="F079"/>
      </w:r>
      <w:r w:rsidRPr="0088525E">
        <w:rPr>
          <w:rFonts w:ascii="mylotus" w:hAnsi="mylotus" w:cs="Traditional Naskh"/>
          <w:sz w:val="32"/>
          <w:szCs w:val="32"/>
          <w:rtl/>
        </w:rPr>
        <w:t>، ثم دخل الناس في دين ا</w:t>
      </w:r>
      <w:r w:rsidR="00A1582F">
        <w:rPr>
          <w:rFonts w:ascii="mylotus" w:hAnsi="mylotus" w:cs="Traditional Naskh"/>
          <w:sz w:val="32"/>
          <w:szCs w:val="32"/>
          <w:rtl/>
        </w:rPr>
        <w:t>للَّه</w:t>
      </w:r>
      <w:r w:rsidRPr="0088525E">
        <w:rPr>
          <w:rFonts w:ascii="mylotus" w:hAnsi="mylotus" w:cs="Traditional Naskh"/>
          <w:sz w:val="32"/>
          <w:szCs w:val="32"/>
          <w:rtl/>
        </w:rPr>
        <w:t xml:space="preserve"> واحد بعد واحد، حتى فش</w:t>
      </w:r>
      <w:r w:rsidR="009E4A51">
        <w:rPr>
          <w:rFonts w:ascii="mylotus" w:hAnsi="mylotus" w:cs="Traditional Naskh" w:hint="cs"/>
          <w:sz w:val="32"/>
          <w:szCs w:val="32"/>
          <w:rtl/>
        </w:rPr>
        <w:t>ا</w:t>
      </w:r>
      <w:r w:rsidRPr="0088525E">
        <w:rPr>
          <w:rFonts w:ascii="mylotus" w:hAnsi="mylotus" w:cs="Traditional Naskh"/>
          <w:sz w:val="32"/>
          <w:szCs w:val="32"/>
          <w:rtl/>
        </w:rPr>
        <w:t xml:space="preserve"> الإسلام في مكة، ثم أمر ا</w:t>
      </w:r>
      <w:r w:rsidR="00A1582F">
        <w:rPr>
          <w:rFonts w:ascii="mylotus" w:hAnsi="mylotus" w:cs="Traditional Naskh"/>
          <w:sz w:val="32"/>
          <w:szCs w:val="32"/>
          <w:rtl/>
        </w:rPr>
        <w:t>للَّه</w:t>
      </w:r>
      <w:r w:rsidRPr="0088525E">
        <w:rPr>
          <w:rFonts w:ascii="mylotus" w:hAnsi="mylotus" w:cs="Traditional Naskh"/>
          <w:sz w:val="32"/>
          <w:szCs w:val="32"/>
          <w:rtl/>
        </w:rPr>
        <w:t xml:space="preserve"> تعالى نبيه </w:t>
      </w:r>
      <w:r w:rsidRPr="009E4A51">
        <w:rPr>
          <w:rFonts w:ascii="mylotus" w:hAnsi="mylotus" w:cs="Traditional Naskh"/>
          <w:color w:val="C00000"/>
          <w:sz w:val="32"/>
          <w:szCs w:val="32"/>
          <w:rtl/>
        </w:rPr>
        <w:sym w:font="AGA Arabesque" w:char="F072"/>
      </w:r>
      <w:r w:rsidRPr="0088525E">
        <w:rPr>
          <w:rFonts w:ascii="mylotus" w:hAnsi="mylotus" w:cs="Traditional Naskh"/>
          <w:sz w:val="32"/>
          <w:szCs w:val="32"/>
          <w:rtl/>
        </w:rPr>
        <w:t xml:space="preserve"> بأن يجهر بالدعوة فقال: </w:t>
      </w:r>
      <w:r w:rsidR="009E4A51" w:rsidRPr="009E4A51">
        <w:rPr>
          <w:rFonts w:ascii="Traditional Arabic" w:hAnsi="Traditional Arabic" w:cs="Traditional Arabic"/>
          <w:color w:val="C00000"/>
          <w:sz w:val="32"/>
          <w:szCs w:val="32"/>
          <w:rtl/>
        </w:rPr>
        <w:t>﴿</w:t>
      </w:r>
      <w:r w:rsidR="009E4A51" w:rsidRPr="009E4A51">
        <w:rPr>
          <w:rFonts w:ascii="mylotus" w:hAnsi="mylotus" w:cs="Traditional Naskh" w:hint="eastAsia"/>
          <w:b/>
          <w:bCs/>
          <w:sz w:val="32"/>
          <w:szCs w:val="32"/>
          <w:rtl/>
        </w:rPr>
        <w:t>وَأَنْذِرْ</w:t>
      </w:r>
      <w:r w:rsidR="009E4A51" w:rsidRPr="009E4A51">
        <w:rPr>
          <w:rFonts w:ascii="mylotus" w:hAnsi="mylotus" w:cs="Traditional Naskh"/>
          <w:b/>
          <w:bCs/>
          <w:sz w:val="32"/>
          <w:szCs w:val="32"/>
          <w:rtl/>
        </w:rPr>
        <w:t xml:space="preserve"> </w:t>
      </w:r>
      <w:r w:rsidR="009E4A51" w:rsidRPr="009E4A51">
        <w:rPr>
          <w:rFonts w:ascii="mylotus" w:hAnsi="mylotus" w:cs="Traditional Naskh" w:hint="eastAsia"/>
          <w:b/>
          <w:bCs/>
          <w:sz w:val="32"/>
          <w:szCs w:val="32"/>
          <w:rtl/>
        </w:rPr>
        <w:t>عَشِيرَتَكَ</w:t>
      </w:r>
      <w:r w:rsidR="009E4A51" w:rsidRPr="009E4A51">
        <w:rPr>
          <w:rFonts w:ascii="mylotus" w:hAnsi="mylotus" w:cs="Traditional Naskh"/>
          <w:b/>
          <w:bCs/>
          <w:sz w:val="32"/>
          <w:szCs w:val="32"/>
          <w:rtl/>
        </w:rPr>
        <w:t xml:space="preserve"> </w:t>
      </w:r>
      <w:r w:rsidR="009E4A51" w:rsidRPr="009E4A51">
        <w:rPr>
          <w:rFonts w:ascii="mylotus" w:hAnsi="mylotus" w:cs="Traditional Naskh" w:hint="eastAsia"/>
          <w:b/>
          <w:bCs/>
          <w:sz w:val="32"/>
          <w:szCs w:val="32"/>
          <w:rtl/>
        </w:rPr>
        <w:t>الْأَقْرَبِينَ</w:t>
      </w:r>
      <w:r w:rsidR="009E4A51" w:rsidRPr="009E4A51">
        <w:rPr>
          <w:rFonts w:ascii="mylotus" w:hAnsi="mylotus" w:cs="Traditional Naskh"/>
          <w:b/>
          <w:bCs/>
          <w:sz w:val="32"/>
          <w:szCs w:val="32"/>
          <w:rtl/>
        </w:rPr>
        <w:t xml:space="preserve"> </w:t>
      </w:r>
      <w:r w:rsidR="009E4A51" w:rsidRPr="00EA0772">
        <w:rPr>
          <w:rFonts w:ascii="AAAGoldenLotus Stg1_Ver1" w:hAnsi="AAAGoldenLotus Stg1_Ver1" w:cs="AAAGoldenLotus Stg1_Ver1"/>
          <w:color w:val="C00000"/>
          <w:sz w:val="24"/>
          <w:szCs w:val="24"/>
          <w:rtl/>
        </w:rPr>
        <w:t>*</w:t>
      </w:r>
      <w:r w:rsidR="009E4A51" w:rsidRPr="009E4A51">
        <w:rPr>
          <w:rFonts w:ascii="mylotus" w:hAnsi="mylotus" w:cs="Traditional Naskh"/>
          <w:b/>
          <w:bCs/>
          <w:sz w:val="32"/>
          <w:szCs w:val="32"/>
          <w:rtl/>
        </w:rPr>
        <w:t xml:space="preserve"> </w:t>
      </w:r>
      <w:r w:rsidR="009E4A51" w:rsidRPr="009E4A51">
        <w:rPr>
          <w:rFonts w:ascii="mylotus" w:hAnsi="mylotus" w:cs="Traditional Naskh" w:hint="eastAsia"/>
          <w:b/>
          <w:bCs/>
          <w:sz w:val="32"/>
          <w:szCs w:val="32"/>
          <w:rtl/>
        </w:rPr>
        <w:t>وَاخْفِضْ</w:t>
      </w:r>
      <w:r w:rsidR="009E4A51" w:rsidRPr="009E4A51">
        <w:rPr>
          <w:rFonts w:ascii="mylotus" w:hAnsi="mylotus" w:cs="Traditional Naskh"/>
          <w:b/>
          <w:bCs/>
          <w:sz w:val="32"/>
          <w:szCs w:val="32"/>
          <w:rtl/>
        </w:rPr>
        <w:t xml:space="preserve"> </w:t>
      </w:r>
      <w:r w:rsidR="009E4A51" w:rsidRPr="009E4A51">
        <w:rPr>
          <w:rFonts w:ascii="mylotus" w:hAnsi="mylotus" w:cs="Traditional Naskh" w:hint="eastAsia"/>
          <w:b/>
          <w:bCs/>
          <w:sz w:val="32"/>
          <w:szCs w:val="32"/>
          <w:rtl/>
        </w:rPr>
        <w:t>جَنَاحَكَ</w:t>
      </w:r>
      <w:r w:rsidR="009E4A51" w:rsidRPr="009E4A51">
        <w:rPr>
          <w:rFonts w:ascii="mylotus" w:hAnsi="mylotus" w:cs="Traditional Naskh"/>
          <w:b/>
          <w:bCs/>
          <w:sz w:val="32"/>
          <w:szCs w:val="32"/>
          <w:rtl/>
        </w:rPr>
        <w:t xml:space="preserve"> </w:t>
      </w:r>
      <w:r w:rsidR="009E4A51" w:rsidRPr="009E4A51">
        <w:rPr>
          <w:rFonts w:ascii="mylotus" w:hAnsi="mylotus" w:cs="Traditional Naskh" w:hint="eastAsia"/>
          <w:b/>
          <w:bCs/>
          <w:sz w:val="32"/>
          <w:szCs w:val="32"/>
          <w:rtl/>
        </w:rPr>
        <w:t>لِمَنِ</w:t>
      </w:r>
      <w:r w:rsidR="009E4A51" w:rsidRPr="009E4A51">
        <w:rPr>
          <w:rFonts w:ascii="mylotus" w:hAnsi="mylotus" w:cs="Traditional Naskh"/>
          <w:b/>
          <w:bCs/>
          <w:sz w:val="32"/>
          <w:szCs w:val="32"/>
          <w:rtl/>
        </w:rPr>
        <w:t xml:space="preserve"> </w:t>
      </w:r>
      <w:r w:rsidR="009E4A51" w:rsidRPr="009E4A51">
        <w:rPr>
          <w:rFonts w:ascii="mylotus" w:hAnsi="mylotus" w:cs="Traditional Naskh" w:hint="eastAsia"/>
          <w:b/>
          <w:bCs/>
          <w:sz w:val="32"/>
          <w:szCs w:val="32"/>
          <w:rtl/>
        </w:rPr>
        <w:t>اتَّبَعَكَ</w:t>
      </w:r>
      <w:r w:rsidR="009E4A51" w:rsidRPr="009E4A51">
        <w:rPr>
          <w:rFonts w:ascii="mylotus" w:hAnsi="mylotus" w:cs="Traditional Naskh"/>
          <w:b/>
          <w:bCs/>
          <w:sz w:val="32"/>
          <w:szCs w:val="32"/>
          <w:rtl/>
        </w:rPr>
        <w:t xml:space="preserve"> </w:t>
      </w:r>
      <w:r w:rsidR="009E4A51" w:rsidRPr="009E4A51">
        <w:rPr>
          <w:rFonts w:ascii="mylotus" w:hAnsi="mylotus" w:cs="Traditional Naskh" w:hint="eastAsia"/>
          <w:b/>
          <w:bCs/>
          <w:sz w:val="32"/>
          <w:szCs w:val="32"/>
          <w:rtl/>
        </w:rPr>
        <w:t>مِنَ</w:t>
      </w:r>
      <w:r w:rsidR="009E4A51" w:rsidRPr="009E4A51">
        <w:rPr>
          <w:rFonts w:ascii="mylotus" w:hAnsi="mylotus" w:cs="Traditional Naskh"/>
          <w:b/>
          <w:bCs/>
          <w:sz w:val="32"/>
          <w:szCs w:val="32"/>
          <w:rtl/>
        </w:rPr>
        <w:t xml:space="preserve"> </w:t>
      </w:r>
      <w:r w:rsidR="009E4A51" w:rsidRPr="009E4A51">
        <w:rPr>
          <w:rFonts w:ascii="mylotus" w:hAnsi="mylotus" w:cs="Traditional Naskh" w:hint="eastAsia"/>
          <w:b/>
          <w:bCs/>
          <w:sz w:val="32"/>
          <w:szCs w:val="32"/>
          <w:rtl/>
        </w:rPr>
        <w:t>الْمُؤْمِنِينَ</w:t>
      </w:r>
      <w:r w:rsidR="009E4A51" w:rsidRPr="009E4A51">
        <w:rPr>
          <w:rFonts w:ascii="mylotus" w:hAnsi="mylotus" w:cs="Traditional Naskh"/>
          <w:b/>
          <w:bCs/>
          <w:sz w:val="32"/>
          <w:szCs w:val="32"/>
          <w:rtl/>
        </w:rPr>
        <w:t xml:space="preserve"> </w:t>
      </w:r>
      <w:r w:rsidR="009E4A51" w:rsidRPr="00EA0772">
        <w:rPr>
          <w:rFonts w:ascii="AAAGoldenLotus Stg1_Ver1" w:hAnsi="AAAGoldenLotus Stg1_Ver1" w:cs="AAAGoldenLotus Stg1_Ver1"/>
          <w:color w:val="C00000"/>
          <w:sz w:val="24"/>
          <w:szCs w:val="24"/>
          <w:rtl/>
        </w:rPr>
        <w:t>*</w:t>
      </w:r>
      <w:r w:rsidR="009E4A51" w:rsidRPr="009E4A51">
        <w:rPr>
          <w:rFonts w:ascii="mylotus" w:hAnsi="mylotus" w:cs="Traditional Naskh"/>
          <w:b/>
          <w:bCs/>
          <w:sz w:val="32"/>
          <w:szCs w:val="32"/>
          <w:rtl/>
        </w:rPr>
        <w:t xml:space="preserve"> </w:t>
      </w:r>
      <w:r w:rsidR="009E4A51" w:rsidRPr="009E4A51">
        <w:rPr>
          <w:rFonts w:ascii="mylotus" w:hAnsi="mylotus" w:cs="Traditional Naskh" w:hint="eastAsia"/>
          <w:b/>
          <w:bCs/>
          <w:sz w:val="32"/>
          <w:szCs w:val="32"/>
          <w:rtl/>
        </w:rPr>
        <w:t>فَإِنْ</w:t>
      </w:r>
      <w:r w:rsidR="009E4A51" w:rsidRPr="009E4A51">
        <w:rPr>
          <w:rFonts w:ascii="mylotus" w:hAnsi="mylotus" w:cs="Traditional Naskh"/>
          <w:b/>
          <w:bCs/>
          <w:sz w:val="32"/>
          <w:szCs w:val="32"/>
          <w:rtl/>
        </w:rPr>
        <w:t xml:space="preserve"> </w:t>
      </w:r>
      <w:r w:rsidR="009E4A51" w:rsidRPr="009E4A51">
        <w:rPr>
          <w:rFonts w:ascii="mylotus" w:hAnsi="mylotus" w:cs="Traditional Naskh" w:hint="eastAsia"/>
          <w:b/>
          <w:bCs/>
          <w:sz w:val="32"/>
          <w:szCs w:val="32"/>
          <w:rtl/>
        </w:rPr>
        <w:t>عَصَوْكَ</w:t>
      </w:r>
      <w:r w:rsidR="009E4A51" w:rsidRPr="009E4A51">
        <w:rPr>
          <w:rFonts w:ascii="mylotus" w:hAnsi="mylotus" w:cs="Traditional Naskh"/>
          <w:b/>
          <w:bCs/>
          <w:sz w:val="32"/>
          <w:szCs w:val="32"/>
          <w:rtl/>
        </w:rPr>
        <w:t xml:space="preserve"> </w:t>
      </w:r>
      <w:r w:rsidR="009E4A51" w:rsidRPr="009E4A51">
        <w:rPr>
          <w:rFonts w:ascii="mylotus" w:hAnsi="mylotus" w:cs="Traditional Naskh" w:hint="eastAsia"/>
          <w:b/>
          <w:bCs/>
          <w:sz w:val="32"/>
          <w:szCs w:val="32"/>
          <w:rtl/>
        </w:rPr>
        <w:t>فَقُلْ</w:t>
      </w:r>
      <w:r w:rsidR="009E4A51" w:rsidRPr="009E4A51">
        <w:rPr>
          <w:rFonts w:ascii="mylotus" w:hAnsi="mylotus" w:cs="Traditional Naskh"/>
          <w:b/>
          <w:bCs/>
          <w:sz w:val="32"/>
          <w:szCs w:val="32"/>
          <w:rtl/>
        </w:rPr>
        <w:t xml:space="preserve"> </w:t>
      </w:r>
      <w:r w:rsidR="009E4A51" w:rsidRPr="009E4A51">
        <w:rPr>
          <w:rFonts w:ascii="mylotus" w:hAnsi="mylotus" w:cs="Traditional Naskh" w:hint="eastAsia"/>
          <w:b/>
          <w:bCs/>
          <w:sz w:val="32"/>
          <w:szCs w:val="32"/>
          <w:rtl/>
        </w:rPr>
        <w:t>إِنِّي</w:t>
      </w:r>
      <w:r w:rsidR="009E4A51" w:rsidRPr="009E4A51">
        <w:rPr>
          <w:rFonts w:ascii="mylotus" w:hAnsi="mylotus" w:cs="Traditional Naskh"/>
          <w:b/>
          <w:bCs/>
          <w:sz w:val="32"/>
          <w:szCs w:val="32"/>
          <w:rtl/>
        </w:rPr>
        <w:t xml:space="preserve"> </w:t>
      </w:r>
      <w:r w:rsidR="009E4A51" w:rsidRPr="009E4A51">
        <w:rPr>
          <w:rFonts w:ascii="mylotus" w:hAnsi="mylotus" w:cs="Traditional Naskh" w:hint="eastAsia"/>
          <w:b/>
          <w:bCs/>
          <w:sz w:val="32"/>
          <w:szCs w:val="32"/>
          <w:rtl/>
        </w:rPr>
        <w:t>بَرِيءٌ</w:t>
      </w:r>
      <w:r w:rsidR="009E4A51" w:rsidRPr="009E4A51">
        <w:rPr>
          <w:rFonts w:ascii="mylotus" w:hAnsi="mylotus" w:cs="Traditional Naskh"/>
          <w:b/>
          <w:bCs/>
          <w:sz w:val="32"/>
          <w:szCs w:val="32"/>
          <w:rtl/>
        </w:rPr>
        <w:t xml:space="preserve"> </w:t>
      </w:r>
      <w:r w:rsidR="009E4A51" w:rsidRPr="009E4A51">
        <w:rPr>
          <w:rFonts w:ascii="mylotus" w:hAnsi="mylotus" w:cs="Traditional Naskh" w:hint="eastAsia"/>
          <w:b/>
          <w:bCs/>
          <w:sz w:val="32"/>
          <w:szCs w:val="32"/>
          <w:rtl/>
        </w:rPr>
        <w:t>مِمَّا</w:t>
      </w:r>
      <w:r w:rsidR="009E4A51" w:rsidRPr="009E4A51">
        <w:rPr>
          <w:rFonts w:ascii="mylotus" w:hAnsi="mylotus" w:cs="Traditional Naskh"/>
          <w:b/>
          <w:bCs/>
          <w:sz w:val="32"/>
          <w:szCs w:val="32"/>
          <w:rtl/>
        </w:rPr>
        <w:t xml:space="preserve"> </w:t>
      </w:r>
      <w:r w:rsidR="009E4A51" w:rsidRPr="009E4A51">
        <w:rPr>
          <w:rFonts w:ascii="mylotus" w:hAnsi="mylotus" w:cs="Traditional Naskh" w:hint="eastAsia"/>
          <w:b/>
          <w:bCs/>
          <w:sz w:val="32"/>
          <w:szCs w:val="32"/>
          <w:rtl/>
        </w:rPr>
        <w:t>تَعْمَلُونَ</w:t>
      </w:r>
      <w:r w:rsidR="009E4A51" w:rsidRPr="009E4A51">
        <w:rPr>
          <w:rFonts w:ascii="Traditional Arabic" w:hAnsi="Traditional Arabic" w:cs="Traditional Arabic"/>
          <w:color w:val="C00000"/>
          <w:sz w:val="32"/>
          <w:szCs w:val="32"/>
          <w:rtl/>
        </w:rPr>
        <w:t>﴾</w:t>
      </w:r>
      <w:r w:rsidRPr="007B5404">
        <w:rPr>
          <w:rFonts w:ascii="mylotus" w:hAnsi="mylotus" w:cs="Traditional Naskh"/>
          <w:position w:val="2"/>
          <w:sz w:val="32"/>
          <w:szCs w:val="32"/>
          <w:vertAlign w:val="superscript"/>
          <w:rtl/>
        </w:rPr>
        <w:t>(</w:t>
      </w:r>
      <w:r w:rsidRPr="007B5404">
        <w:rPr>
          <w:rStyle w:val="FootnoteReference"/>
          <w:rFonts w:ascii="mylotus" w:hAnsi="mylotus" w:cs="Traditional Naskh"/>
          <w:position w:val="2"/>
          <w:sz w:val="32"/>
          <w:szCs w:val="32"/>
          <w:rtl/>
        </w:rPr>
        <w:footnoteReference w:id="184"/>
      </w:r>
      <w:r w:rsidRPr="007B5404">
        <w:rPr>
          <w:rFonts w:ascii="mylotus" w:hAnsi="mylotus" w:cs="Traditional Naskh"/>
          <w:position w:val="2"/>
          <w:sz w:val="32"/>
          <w:szCs w:val="32"/>
          <w:vertAlign w:val="superscript"/>
          <w:rtl/>
        </w:rPr>
        <w:t>)</w:t>
      </w:r>
      <w:r w:rsidRPr="0088525E">
        <w:rPr>
          <w:rFonts w:ascii="mylotus" w:hAnsi="mylotus" w:cs="Traditional Naskh"/>
          <w:sz w:val="32"/>
          <w:szCs w:val="32"/>
          <w:rtl/>
        </w:rPr>
        <w:t>، فدعاهم إلى ا</w:t>
      </w:r>
      <w:r w:rsidR="00A1582F">
        <w:rPr>
          <w:rFonts w:ascii="mylotus" w:hAnsi="mylotus" w:cs="Traditional Naskh"/>
          <w:sz w:val="32"/>
          <w:szCs w:val="32"/>
          <w:rtl/>
        </w:rPr>
        <w:t>للَّه</w:t>
      </w:r>
      <w:r w:rsidRPr="0088525E">
        <w:rPr>
          <w:rFonts w:ascii="mylotus" w:hAnsi="mylotus" w:cs="Traditional Naskh"/>
          <w:sz w:val="32"/>
          <w:szCs w:val="32"/>
          <w:rtl/>
        </w:rPr>
        <w:t xml:space="preserve">، وصعد على الصفا وقال: </w:t>
      </w:r>
      <w:r w:rsidRPr="0088525E">
        <w:rPr>
          <w:rFonts w:ascii="mylotus" w:hAnsi="mylotus" w:cs="Traditional Naskh"/>
          <w:b/>
          <w:bCs/>
          <w:sz w:val="32"/>
          <w:szCs w:val="32"/>
          <w:rtl/>
        </w:rPr>
        <w:t>«يا بني فهر، يا بني عدي»</w:t>
      </w:r>
      <w:r w:rsidRPr="0088525E">
        <w:rPr>
          <w:rFonts w:ascii="mylotus" w:hAnsi="mylotus" w:cs="Traditional Naskh"/>
          <w:sz w:val="32"/>
          <w:szCs w:val="32"/>
          <w:rtl/>
        </w:rPr>
        <w:t xml:space="preserve"> لبطون قريش، حتى اجتمعوا، فقال: </w:t>
      </w:r>
      <w:r w:rsidRPr="0088525E">
        <w:rPr>
          <w:rFonts w:ascii="mylotus" w:hAnsi="mylotus" w:cs="Traditional Naskh"/>
          <w:b/>
          <w:bCs/>
          <w:sz w:val="32"/>
          <w:szCs w:val="32"/>
          <w:rtl/>
        </w:rPr>
        <w:t>«أرأيتكم لو أخبرتكم أن خيلاً تخرج عليكم بسفح هذا الوادي أكنتم مصدقي؟»</w:t>
      </w:r>
      <w:r w:rsidRPr="0088525E">
        <w:rPr>
          <w:rFonts w:ascii="mylotus" w:hAnsi="mylotus" w:cs="Traditional Naskh"/>
          <w:sz w:val="32"/>
          <w:szCs w:val="32"/>
          <w:rtl/>
        </w:rPr>
        <w:t xml:space="preserve"> قالوا: نعم ما جرَّبنا عليك كذباً، قال: </w:t>
      </w:r>
      <w:r w:rsidRPr="0088525E">
        <w:rPr>
          <w:rFonts w:ascii="mylotus" w:hAnsi="mylotus" w:cs="Traditional Naskh"/>
          <w:b/>
          <w:bCs/>
          <w:sz w:val="32"/>
          <w:szCs w:val="32"/>
          <w:rtl/>
        </w:rPr>
        <w:t>«فإني نذير لكم بين يدي عذابٍ شديد»</w:t>
      </w:r>
      <w:r w:rsidRPr="007B5404">
        <w:rPr>
          <w:rFonts w:ascii="mylotus" w:hAnsi="mylotus" w:cs="Traditional Naskh"/>
          <w:position w:val="2"/>
          <w:sz w:val="32"/>
          <w:szCs w:val="32"/>
          <w:vertAlign w:val="superscript"/>
          <w:rtl/>
        </w:rPr>
        <w:t>(</w:t>
      </w:r>
      <w:r w:rsidRPr="007B5404">
        <w:rPr>
          <w:rStyle w:val="FootnoteReference"/>
          <w:rFonts w:ascii="mylotus" w:hAnsi="mylotus" w:cs="Traditional Naskh"/>
          <w:position w:val="2"/>
          <w:sz w:val="32"/>
          <w:szCs w:val="32"/>
          <w:rtl/>
        </w:rPr>
        <w:footnoteReference w:id="185"/>
      </w:r>
      <w:r w:rsidRPr="007B5404">
        <w:rPr>
          <w:rFonts w:ascii="mylotus" w:hAnsi="mylotus" w:cs="Traditional Naskh"/>
          <w:position w:val="2"/>
          <w:sz w:val="32"/>
          <w:szCs w:val="32"/>
          <w:vertAlign w:val="superscript"/>
          <w:rtl/>
        </w:rPr>
        <w:t>)</w:t>
      </w:r>
      <w:r w:rsidRPr="0088525E">
        <w:rPr>
          <w:rFonts w:ascii="mylotus" w:hAnsi="mylotus" w:cs="Traditional Naskh"/>
          <w:sz w:val="32"/>
          <w:szCs w:val="32"/>
          <w:rtl/>
        </w:rPr>
        <w:t>، وقد ناصبه صناديد قريش ومن معهم العداء، ولكن مع ذلك لم يستطع أحد منهم أن يتهمه بصفة الكذب أو صفة غير لائقة، وقد قال ا</w:t>
      </w:r>
      <w:r w:rsidR="00A1582F">
        <w:rPr>
          <w:rFonts w:ascii="mylotus" w:hAnsi="mylotus" w:cs="Traditional Naskh"/>
          <w:sz w:val="32"/>
          <w:szCs w:val="32"/>
          <w:rtl/>
        </w:rPr>
        <w:t>للَّه</w:t>
      </w:r>
      <w:r w:rsidRPr="0088525E">
        <w:rPr>
          <w:rFonts w:ascii="mylotus" w:hAnsi="mylotus" w:cs="Traditional Naskh"/>
          <w:sz w:val="32"/>
          <w:szCs w:val="32"/>
          <w:rtl/>
        </w:rPr>
        <w:t xml:space="preserve"> تعالى: </w:t>
      </w:r>
      <w:r w:rsidR="009E4A51" w:rsidRPr="009E4A51">
        <w:rPr>
          <w:rFonts w:ascii="Traditional Arabic" w:hAnsi="Traditional Arabic" w:cs="Traditional Arabic"/>
          <w:color w:val="C00000"/>
          <w:sz w:val="32"/>
          <w:szCs w:val="32"/>
          <w:rtl/>
        </w:rPr>
        <w:t>﴿</w:t>
      </w:r>
      <w:r w:rsidR="009E4A51" w:rsidRPr="009E4A51">
        <w:rPr>
          <w:rFonts w:ascii="mylotus" w:hAnsi="mylotus" w:cs="Traditional Naskh" w:hint="eastAsia"/>
          <w:b/>
          <w:bCs/>
          <w:sz w:val="32"/>
          <w:szCs w:val="32"/>
          <w:rtl/>
        </w:rPr>
        <w:t>فَإِنَّهُمْ</w:t>
      </w:r>
      <w:r w:rsidR="009E4A51" w:rsidRPr="009E4A51">
        <w:rPr>
          <w:rFonts w:ascii="mylotus" w:hAnsi="mylotus" w:cs="Traditional Naskh"/>
          <w:b/>
          <w:bCs/>
          <w:sz w:val="32"/>
          <w:szCs w:val="32"/>
          <w:rtl/>
        </w:rPr>
        <w:t xml:space="preserve"> </w:t>
      </w:r>
      <w:r w:rsidR="009E4A51" w:rsidRPr="009E4A51">
        <w:rPr>
          <w:rFonts w:ascii="mylotus" w:hAnsi="mylotus" w:cs="Traditional Naskh" w:hint="eastAsia"/>
          <w:b/>
          <w:bCs/>
          <w:sz w:val="32"/>
          <w:szCs w:val="32"/>
          <w:rtl/>
        </w:rPr>
        <w:t>لَا</w:t>
      </w:r>
      <w:r w:rsidR="009E4A51" w:rsidRPr="009E4A51">
        <w:rPr>
          <w:rFonts w:ascii="mylotus" w:hAnsi="mylotus" w:cs="Traditional Naskh"/>
          <w:b/>
          <w:bCs/>
          <w:sz w:val="32"/>
          <w:szCs w:val="32"/>
          <w:rtl/>
        </w:rPr>
        <w:t xml:space="preserve"> </w:t>
      </w:r>
      <w:r w:rsidR="009E4A51" w:rsidRPr="009E4A51">
        <w:rPr>
          <w:rFonts w:ascii="mylotus" w:hAnsi="mylotus" w:cs="Traditional Naskh" w:hint="eastAsia"/>
          <w:b/>
          <w:bCs/>
          <w:sz w:val="32"/>
          <w:szCs w:val="32"/>
          <w:rtl/>
        </w:rPr>
        <w:t>يُكَذِّبُونَكَ</w:t>
      </w:r>
      <w:r w:rsidR="009E4A51" w:rsidRPr="009E4A51">
        <w:rPr>
          <w:rFonts w:ascii="mylotus" w:hAnsi="mylotus" w:cs="Traditional Naskh"/>
          <w:b/>
          <w:bCs/>
          <w:sz w:val="32"/>
          <w:szCs w:val="32"/>
          <w:rtl/>
        </w:rPr>
        <w:t xml:space="preserve"> </w:t>
      </w:r>
      <w:r w:rsidR="009E4A51" w:rsidRPr="009E4A51">
        <w:rPr>
          <w:rFonts w:ascii="mylotus" w:hAnsi="mylotus" w:cs="Traditional Naskh" w:hint="eastAsia"/>
          <w:b/>
          <w:bCs/>
          <w:sz w:val="32"/>
          <w:szCs w:val="32"/>
          <w:rtl/>
        </w:rPr>
        <w:t>وَلَكِنَّ</w:t>
      </w:r>
      <w:r w:rsidR="009E4A51" w:rsidRPr="009E4A51">
        <w:rPr>
          <w:rFonts w:ascii="mylotus" w:hAnsi="mylotus" w:cs="Traditional Naskh"/>
          <w:b/>
          <w:bCs/>
          <w:sz w:val="32"/>
          <w:szCs w:val="32"/>
          <w:rtl/>
        </w:rPr>
        <w:t xml:space="preserve"> </w:t>
      </w:r>
      <w:r w:rsidR="009E4A51" w:rsidRPr="009E4A51">
        <w:rPr>
          <w:rFonts w:ascii="mylotus" w:hAnsi="mylotus" w:cs="Traditional Naskh" w:hint="eastAsia"/>
          <w:b/>
          <w:bCs/>
          <w:sz w:val="32"/>
          <w:szCs w:val="32"/>
          <w:rtl/>
        </w:rPr>
        <w:t>الظَّالِمِينَ</w:t>
      </w:r>
      <w:r w:rsidR="009E4A51" w:rsidRPr="009E4A51">
        <w:rPr>
          <w:rFonts w:ascii="mylotus" w:hAnsi="mylotus" w:cs="Traditional Naskh"/>
          <w:b/>
          <w:bCs/>
          <w:sz w:val="32"/>
          <w:szCs w:val="32"/>
          <w:rtl/>
        </w:rPr>
        <w:t xml:space="preserve"> </w:t>
      </w:r>
      <w:r w:rsidR="009E4A51" w:rsidRPr="009E4A51">
        <w:rPr>
          <w:rFonts w:ascii="mylotus" w:hAnsi="mylotus" w:cs="Traditional Naskh" w:hint="eastAsia"/>
          <w:b/>
          <w:bCs/>
          <w:sz w:val="32"/>
          <w:szCs w:val="32"/>
          <w:rtl/>
        </w:rPr>
        <w:t>بِآيَاتِ</w:t>
      </w:r>
      <w:r w:rsidR="009E4A51" w:rsidRPr="009E4A51">
        <w:rPr>
          <w:rFonts w:ascii="mylotus" w:hAnsi="mylotus" w:cs="Traditional Naskh"/>
          <w:b/>
          <w:bCs/>
          <w:sz w:val="32"/>
          <w:szCs w:val="32"/>
          <w:rtl/>
        </w:rPr>
        <w:t xml:space="preserve"> </w:t>
      </w:r>
      <w:r w:rsidR="009E4A51" w:rsidRPr="009E4A51">
        <w:rPr>
          <w:rFonts w:ascii="mylotus" w:hAnsi="mylotus" w:cs="Traditional Naskh" w:hint="eastAsia"/>
          <w:b/>
          <w:bCs/>
          <w:sz w:val="32"/>
          <w:szCs w:val="32"/>
          <w:rtl/>
        </w:rPr>
        <w:t>اللَّهِ</w:t>
      </w:r>
      <w:r w:rsidR="009E4A51" w:rsidRPr="009E4A51">
        <w:rPr>
          <w:rFonts w:ascii="mylotus" w:hAnsi="mylotus" w:cs="Traditional Naskh"/>
          <w:b/>
          <w:bCs/>
          <w:sz w:val="32"/>
          <w:szCs w:val="32"/>
          <w:rtl/>
        </w:rPr>
        <w:t xml:space="preserve"> </w:t>
      </w:r>
      <w:r w:rsidR="009E4A51" w:rsidRPr="009E4A51">
        <w:rPr>
          <w:rFonts w:ascii="mylotus" w:hAnsi="mylotus" w:cs="Traditional Naskh" w:hint="eastAsia"/>
          <w:b/>
          <w:bCs/>
          <w:sz w:val="32"/>
          <w:szCs w:val="32"/>
          <w:rtl/>
        </w:rPr>
        <w:t>يَجْحَدُونَ</w:t>
      </w:r>
      <w:r w:rsidR="009E4A51" w:rsidRPr="009E4A51">
        <w:rPr>
          <w:rFonts w:ascii="Traditional Arabic" w:hAnsi="Traditional Arabic" w:cs="Traditional Arabic"/>
          <w:color w:val="C00000"/>
          <w:sz w:val="32"/>
          <w:szCs w:val="32"/>
          <w:rtl/>
        </w:rPr>
        <w:t>﴾</w:t>
      </w:r>
      <w:r w:rsidRPr="007B5404">
        <w:rPr>
          <w:rFonts w:ascii="mylotus" w:hAnsi="mylotus" w:cs="Traditional Naskh"/>
          <w:position w:val="2"/>
          <w:sz w:val="32"/>
          <w:szCs w:val="32"/>
          <w:vertAlign w:val="superscript"/>
          <w:rtl/>
        </w:rPr>
        <w:t>(</w:t>
      </w:r>
      <w:r w:rsidRPr="007B5404">
        <w:rPr>
          <w:rStyle w:val="FootnoteReference"/>
          <w:rFonts w:ascii="mylotus" w:hAnsi="mylotus" w:cs="Traditional Naskh"/>
          <w:position w:val="2"/>
          <w:sz w:val="32"/>
          <w:szCs w:val="32"/>
          <w:rtl/>
        </w:rPr>
        <w:footnoteReference w:id="186"/>
      </w:r>
      <w:r w:rsidRPr="007B5404">
        <w:rPr>
          <w:rFonts w:ascii="mylotus" w:hAnsi="mylotus" w:cs="Traditional Naskh"/>
          <w:position w:val="2"/>
          <w:sz w:val="32"/>
          <w:szCs w:val="32"/>
          <w:vertAlign w:val="superscript"/>
          <w:rtl/>
        </w:rPr>
        <w:t>)</w:t>
      </w:r>
      <w:r w:rsidRPr="0088525E">
        <w:rPr>
          <w:rFonts w:ascii="mylotus" w:hAnsi="mylotus" w:cs="Traditional Naskh"/>
          <w:sz w:val="32"/>
          <w:szCs w:val="32"/>
          <w:rtl/>
        </w:rPr>
        <w:t>، ولو عرفوا خ</w:t>
      </w:r>
      <w:r w:rsidRPr="0088525E">
        <w:rPr>
          <w:rFonts w:ascii="mylotus" w:hAnsi="mylotus" w:cs="Traditional Naskh" w:hint="cs"/>
          <w:sz w:val="32"/>
          <w:szCs w:val="32"/>
          <w:rtl/>
        </w:rPr>
        <w:t>ُ</w:t>
      </w:r>
      <w:r w:rsidRPr="0088525E">
        <w:rPr>
          <w:rFonts w:ascii="mylotus" w:hAnsi="mylotus" w:cs="Traditional Naskh"/>
          <w:sz w:val="32"/>
          <w:szCs w:val="32"/>
          <w:rtl/>
        </w:rPr>
        <w:t>ل</w:t>
      </w:r>
      <w:r w:rsidRPr="0088525E">
        <w:rPr>
          <w:rFonts w:ascii="mylotus" w:hAnsi="mylotus" w:cs="Traditional Naskh" w:hint="cs"/>
          <w:sz w:val="32"/>
          <w:szCs w:val="32"/>
          <w:rtl/>
        </w:rPr>
        <w:t>ُ</w:t>
      </w:r>
      <w:r w:rsidRPr="0088525E">
        <w:rPr>
          <w:rFonts w:ascii="mylotus" w:hAnsi="mylotus" w:cs="Traditional Naskh"/>
          <w:sz w:val="32"/>
          <w:szCs w:val="32"/>
          <w:rtl/>
        </w:rPr>
        <w:t>قاً ذميماً – وقد عاش بينهم أربعين عاماً -؛ لأرا</w:t>
      </w:r>
      <w:r w:rsidRPr="0088525E">
        <w:rPr>
          <w:rFonts w:ascii="mylotus" w:hAnsi="mylotus" w:cs="Traditional Naskh" w:hint="cs"/>
          <w:sz w:val="32"/>
          <w:szCs w:val="32"/>
          <w:rtl/>
        </w:rPr>
        <w:t>ح</w:t>
      </w:r>
      <w:r w:rsidRPr="0088525E">
        <w:rPr>
          <w:rFonts w:ascii="mylotus" w:hAnsi="mylotus" w:cs="Traditional Naskh"/>
          <w:sz w:val="32"/>
          <w:szCs w:val="32"/>
          <w:rtl/>
        </w:rPr>
        <w:t xml:space="preserve">هم من </w:t>
      </w:r>
      <w:r w:rsidRPr="0088525E">
        <w:rPr>
          <w:rFonts w:ascii="mylotus" w:hAnsi="mylotus" w:cs="Traditional Naskh"/>
          <w:sz w:val="32"/>
          <w:szCs w:val="32"/>
          <w:rtl/>
        </w:rPr>
        <w:lastRenderedPageBreak/>
        <w:t>التنقيب عن خصلة غير حميدة يتهمونه بها أمام الناس، ووجدوا أن كلمة (ساحر) و(كاهن) هي أنسب الصفات التي يطلقونها عليه؛ حيث يفرق بدعوته إلى ا</w:t>
      </w:r>
      <w:r w:rsidR="00A1582F">
        <w:rPr>
          <w:rFonts w:ascii="mylotus" w:hAnsi="mylotus" w:cs="Traditional Naskh"/>
          <w:sz w:val="32"/>
          <w:szCs w:val="32"/>
          <w:rtl/>
        </w:rPr>
        <w:t>للَّه</w:t>
      </w:r>
      <w:r w:rsidRPr="0088525E">
        <w:rPr>
          <w:rFonts w:ascii="mylotus" w:hAnsi="mylotus" w:cs="Traditional Naskh"/>
          <w:sz w:val="32"/>
          <w:szCs w:val="32"/>
          <w:rtl/>
        </w:rPr>
        <w:t xml:space="preserve"> بين الأب وابنه، والأخ وأخيه، والزوجة وزوجها، واتهموه بالجنون؛ لأنه خالف شركهم ودعا إلى عبادة ا</w:t>
      </w:r>
      <w:r w:rsidR="00A1582F">
        <w:rPr>
          <w:rFonts w:ascii="mylotus" w:hAnsi="mylotus" w:cs="Traditional Naskh"/>
          <w:sz w:val="32"/>
          <w:szCs w:val="32"/>
          <w:rtl/>
        </w:rPr>
        <w:t>للَّه</w:t>
      </w:r>
      <w:r w:rsidRPr="0088525E">
        <w:rPr>
          <w:rFonts w:ascii="mylotus" w:hAnsi="mylotus" w:cs="Traditional Naskh"/>
          <w:sz w:val="32"/>
          <w:szCs w:val="32"/>
          <w:rtl/>
        </w:rPr>
        <w:t xml:space="preserve"> وحده، وتابع دعوته إلى ا</w:t>
      </w:r>
      <w:r w:rsidR="00A1582F">
        <w:rPr>
          <w:rFonts w:ascii="mylotus" w:hAnsi="mylotus" w:cs="Traditional Naskh"/>
          <w:sz w:val="32"/>
          <w:szCs w:val="32"/>
          <w:rtl/>
        </w:rPr>
        <w:t>للَّه</w:t>
      </w:r>
      <w:r w:rsidRPr="0088525E">
        <w:rPr>
          <w:rFonts w:ascii="mylotus" w:hAnsi="mylotus" w:cs="Traditional Naskh"/>
          <w:sz w:val="32"/>
          <w:szCs w:val="32"/>
          <w:rtl/>
        </w:rPr>
        <w:t xml:space="preserve"> في المواسم، والأسواق، وخرج إلى الطائف، وأسلم الجن </w:t>
      </w:r>
      <w:r w:rsidRPr="0088525E">
        <w:rPr>
          <w:rFonts w:ascii="mylotus" w:hAnsi="mylotus" w:cs="Traditional Naskh" w:hint="cs"/>
          <w:sz w:val="32"/>
          <w:szCs w:val="32"/>
          <w:rtl/>
        </w:rPr>
        <w:t xml:space="preserve">في طريقه </w:t>
      </w:r>
      <w:r w:rsidRPr="0088525E">
        <w:rPr>
          <w:rFonts w:ascii="mylotus" w:hAnsi="mylotus" w:cs="Traditional Naskh"/>
          <w:sz w:val="32"/>
          <w:szCs w:val="32"/>
          <w:rtl/>
        </w:rPr>
        <w:t>عند رجوعه من الطائف، وحصل له من الأذى الكثير فصبر واحتسب،</w:t>
      </w:r>
      <w:r w:rsidRPr="0088525E">
        <w:rPr>
          <w:rFonts w:ascii="mylotus" w:hAnsi="mylotus" w:cs="Traditional Naskh" w:hint="cs"/>
          <w:sz w:val="32"/>
          <w:szCs w:val="32"/>
          <w:rtl/>
        </w:rPr>
        <w:t xml:space="preserve"> وبقي في مكة عشر سنين يدعو إلى التوحيد، ثم جاءه جبريل قبل الإسراء،</w:t>
      </w:r>
      <w:r w:rsidRPr="0088525E">
        <w:rPr>
          <w:rFonts w:ascii="mylotus" w:hAnsi="mylotus" w:cs="Traditional Naskh"/>
          <w:sz w:val="32"/>
          <w:szCs w:val="32"/>
          <w:rtl/>
        </w:rPr>
        <w:t xml:space="preserve"> ففرج صدره ثم غسله بماء زمزم، ثم جاء بطستٍ ممتلئ حكمة وإيماناً فأفرغه في صدره، ثم أطبقه</w:t>
      </w:r>
      <w:r w:rsidRPr="007B5404">
        <w:rPr>
          <w:rFonts w:ascii="mylotus" w:hAnsi="mylotus" w:cs="Traditional Naskh"/>
          <w:position w:val="2"/>
          <w:sz w:val="32"/>
          <w:szCs w:val="32"/>
          <w:vertAlign w:val="superscript"/>
          <w:rtl/>
        </w:rPr>
        <w:t>(</w:t>
      </w:r>
      <w:r w:rsidRPr="007B5404">
        <w:rPr>
          <w:rStyle w:val="FootnoteReference"/>
          <w:rFonts w:ascii="mylotus" w:hAnsi="mylotus" w:cs="Traditional Naskh"/>
          <w:position w:val="2"/>
          <w:sz w:val="32"/>
          <w:szCs w:val="32"/>
          <w:rtl/>
        </w:rPr>
        <w:footnoteReference w:id="187"/>
      </w:r>
      <w:r w:rsidRPr="007B5404">
        <w:rPr>
          <w:rFonts w:ascii="mylotus" w:hAnsi="mylotus" w:cs="Traditional Naskh"/>
          <w:position w:val="2"/>
          <w:sz w:val="32"/>
          <w:szCs w:val="32"/>
          <w:vertAlign w:val="superscript"/>
          <w:rtl/>
        </w:rPr>
        <w:t>)</w:t>
      </w:r>
      <w:r w:rsidRPr="0088525E">
        <w:rPr>
          <w:rFonts w:ascii="mylotus" w:hAnsi="mylotus" w:cs="Traditional Naskh"/>
          <w:sz w:val="32"/>
          <w:szCs w:val="32"/>
          <w:rtl/>
        </w:rPr>
        <w:t xml:space="preserve">، وذكر الحافظ ابن حجر </w:t>
      </w:r>
      <w:r w:rsidR="009E4A51" w:rsidRPr="009E4A51">
        <w:rPr>
          <w:rFonts w:ascii="AAA GoldenLotus" w:hAnsi="AAA GoldenLotus" w:cs="CTraditional Arabic" w:hint="cs"/>
          <w:color w:val="C00000"/>
          <w:spacing w:val="-8"/>
          <w:sz w:val="32"/>
          <w:szCs w:val="32"/>
          <w:rtl/>
          <w:lang w:bidi="ar"/>
        </w:rPr>
        <w:t>:</w:t>
      </w:r>
      <w:r w:rsidR="009E4A51">
        <w:rPr>
          <w:rFonts w:ascii="mylotus" w:hAnsi="mylotus" w:cs="Traditional Naskh" w:hint="cs"/>
          <w:sz w:val="32"/>
          <w:szCs w:val="32"/>
          <w:rtl/>
        </w:rPr>
        <w:t xml:space="preserve"> </w:t>
      </w:r>
      <w:r w:rsidRPr="0088525E">
        <w:rPr>
          <w:rFonts w:ascii="mylotus" w:hAnsi="mylotus" w:cs="Traditional Naskh"/>
          <w:sz w:val="32"/>
          <w:szCs w:val="32"/>
          <w:rtl/>
        </w:rPr>
        <w:t xml:space="preserve">أن النبي </w:t>
      </w:r>
      <w:r w:rsidRPr="0088525E">
        <w:rPr>
          <w:rFonts w:ascii="mylotus" w:hAnsi="mylotus" w:cs="Traditional Naskh"/>
          <w:sz w:val="32"/>
          <w:szCs w:val="32"/>
          <w:rtl/>
        </w:rPr>
        <w:sym w:font="AGA Arabesque" w:char="F072"/>
      </w:r>
      <w:r w:rsidRPr="0088525E">
        <w:rPr>
          <w:rFonts w:ascii="mylotus" w:hAnsi="mylotus" w:cs="Traditional Naskh"/>
          <w:sz w:val="32"/>
          <w:szCs w:val="32"/>
          <w:rtl/>
        </w:rPr>
        <w:t xml:space="preserve"> ش</w:t>
      </w:r>
      <w:r w:rsidRPr="0088525E">
        <w:rPr>
          <w:rFonts w:ascii="mylotus" w:hAnsi="mylotus" w:cs="Traditional Naskh" w:hint="cs"/>
          <w:sz w:val="32"/>
          <w:szCs w:val="32"/>
          <w:rtl/>
        </w:rPr>
        <w:t>ُ</w:t>
      </w:r>
      <w:r w:rsidRPr="0088525E">
        <w:rPr>
          <w:rFonts w:ascii="mylotus" w:hAnsi="mylotus" w:cs="Traditional Naskh"/>
          <w:sz w:val="32"/>
          <w:szCs w:val="32"/>
          <w:rtl/>
        </w:rPr>
        <w:t>ق</w:t>
      </w:r>
      <w:r w:rsidRPr="0088525E">
        <w:rPr>
          <w:rFonts w:ascii="mylotus" w:hAnsi="mylotus" w:cs="Traditional Naskh" w:hint="cs"/>
          <w:sz w:val="32"/>
          <w:szCs w:val="32"/>
          <w:rtl/>
        </w:rPr>
        <w:t>َّ</w:t>
      </w:r>
      <w:r w:rsidRPr="0088525E">
        <w:rPr>
          <w:rFonts w:ascii="mylotus" w:hAnsi="mylotus" w:cs="Traditional Naskh"/>
          <w:sz w:val="32"/>
          <w:szCs w:val="32"/>
          <w:rtl/>
        </w:rPr>
        <w:t xml:space="preserve"> صدره ثلاث مرات، الأولى في بني سعد وهو صغير، والثانية عند البعثة فقال: (وثبت شق الصدر أيضاً عند البعثة كما أخرجه أبو نعيم في دلائل النبوَّة، فالأول وقع فيه من الزيادة كما عند مسلم من حديث أنس </w:t>
      </w:r>
      <w:r w:rsidRPr="0088525E">
        <w:rPr>
          <w:rFonts w:ascii="mylotus" w:hAnsi="mylotus" w:cs="Traditional Naskh"/>
          <w:b/>
          <w:bCs/>
          <w:sz w:val="32"/>
          <w:szCs w:val="32"/>
          <w:rtl/>
        </w:rPr>
        <w:t>«فأخرج علقة فقال: هذا حظ الشيطان منك»</w:t>
      </w:r>
      <w:r w:rsidRPr="0088525E">
        <w:rPr>
          <w:rFonts w:ascii="mylotus" w:hAnsi="mylotus" w:cs="Traditional Naskh"/>
          <w:sz w:val="32"/>
          <w:szCs w:val="32"/>
          <w:rtl/>
        </w:rPr>
        <w:t xml:space="preserve"> وكان هذا في زمن الطفولية فنشأ على أكمل الأحوال، من العصمة من الشيطان، ثم وقع شق الصدر عند البعث زيادة في إكرامه؛ ليتلقى ما ي</w:t>
      </w:r>
      <w:r w:rsidRPr="0088525E">
        <w:rPr>
          <w:rFonts w:ascii="mylotus" w:hAnsi="mylotus" w:cs="Traditional Naskh" w:hint="cs"/>
          <w:sz w:val="32"/>
          <w:szCs w:val="32"/>
          <w:rtl/>
        </w:rPr>
        <w:t>ُ</w:t>
      </w:r>
      <w:r w:rsidRPr="0088525E">
        <w:rPr>
          <w:rFonts w:ascii="mylotus" w:hAnsi="mylotus" w:cs="Traditional Naskh"/>
          <w:sz w:val="32"/>
          <w:szCs w:val="32"/>
          <w:rtl/>
        </w:rPr>
        <w:t>وحى إليه بقلب</w:t>
      </w:r>
      <w:r w:rsidRPr="0088525E">
        <w:rPr>
          <w:rFonts w:ascii="mylotus" w:hAnsi="mylotus" w:cs="Traditional Naskh" w:hint="cs"/>
          <w:sz w:val="32"/>
          <w:szCs w:val="32"/>
          <w:rtl/>
        </w:rPr>
        <w:t>ٍ</w:t>
      </w:r>
      <w:r w:rsidRPr="0088525E">
        <w:rPr>
          <w:rFonts w:ascii="mylotus" w:hAnsi="mylotus" w:cs="Traditional Naskh"/>
          <w:sz w:val="32"/>
          <w:szCs w:val="32"/>
          <w:rtl/>
        </w:rPr>
        <w:t xml:space="preserve"> قويٍّ في أكمل الأحوال من التطهير، ثم وقع شق الصدر عند العروج إلى السماء؛ ليتأهب للمناجاة، ويحتمل أن تكون الحكمة في هذا الغسل لتقع المبالغة في الإسباغ بحصول المرة الثالثة كما تقرر في شرعه </w:t>
      </w:r>
      <w:r w:rsidRPr="009E4A51">
        <w:rPr>
          <w:rFonts w:ascii="mylotus" w:hAnsi="mylotus" w:cs="Traditional Naskh"/>
          <w:color w:val="C00000"/>
          <w:sz w:val="32"/>
          <w:szCs w:val="32"/>
          <w:rtl/>
        </w:rPr>
        <w:sym w:font="AGA Arabesque" w:char="F072"/>
      </w:r>
      <w:r w:rsidRPr="0088525E">
        <w:rPr>
          <w:rFonts w:ascii="mylotus" w:hAnsi="mylotus" w:cs="Traditional Naskh"/>
          <w:b/>
          <w:bCs/>
          <w:sz w:val="32"/>
          <w:szCs w:val="32"/>
          <w:rtl/>
        </w:rPr>
        <w:t>»</w:t>
      </w:r>
      <w:r w:rsidRPr="007B5404">
        <w:rPr>
          <w:rFonts w:ascii="mylotus" w:hAnsi="mylotus" w:cs="Traditional Naskh"/>
          <w:position w:val="2"/>
          <w:sz w:val="32"/>
          <w:szCs w:val="32"/>
          <w:vertAlign w:val="superscript"/>
          <w:rtl/>
        </w:rPr>
        <w:t>(</w:t>
      </w:r>
      <w:r w:rsidRPr="007B5404">
        <w:rPr>
          <w:rStyle w:val="FootnoteReference"/>
          <w:rFonts w:ascii="mylotus" w:hAnsi="mylotus" w:cs="Traditional Naskh"/>
          <w:position w:val="2"/>
          <w:sz w:val="32"/>
          <w:szCs w:val="32"/>
          <w:rtl/>
        </w:rPr>
        <w:footnoteReference w:id="188"/>
      </w:r>
      <w:r w:rsidRPr="007B5404">
        <w:rPr>
          <w:rFonts w:ascii="mylotus" w:hAnsi="mylotus" w:cs="Traditional Naskh"/>
          <w:position w:val="2"/>
          <w:sz w:val="32"/>
          <w:szCs w:val="32"/>
          <w:vertAlign w:val="superscript"/>
          <w:rtl/>
        </w:rPr>
        <w:t>)</w:t>
      </w:r>
      <w:r w:rsidRPr="0088525E">
        <w:rPr>
          <w:rFonts w:ascii="mylotus" w:hAnsi="mylotus" w:cs="Traditional Naskh"/>
          <w:sz w:val="32"/>
          <w:szCs w:val="32"/>
          <w:rtl/>
        </w:rPr>
        <w:t>.</w:t>
      </w:r>
      <w:r w:rsidRPr="0088525E">
        <w:rPr>
          <w:rFonts w:ascii="mylotus" w:hAnsi="mylotus" w:cs="Traditional Naskh" w:hint="cs"/>
          <w:sz w:val="32"/>
          <w:szCs w:val="32"/>
          <w:rtl/>
        </w:rPr>
        <w:t xml:space="preserve"> ثم أُسري به إلى بيت المقدس، ثم </w:t>
      </w:r>
      <w:r w:rsidRPr="0088525E">
        <w:rPr>
          <w:rFonts w:ascii="mylotus" w:hAnsi="mylotus" w:cs="Traditional Naskh"/>
          <w:sz w:val="32"/>
          <w:szCs w:val="32"/>
          <w:rtl/>
        </w:rPr>
        <w:t>عُرج به إلى السماء</w:t>
      </w:r>
      <w:r w:rsidRPr="0088525E">
        <w:rPr>
          <w:rFonts w:ascii="mylotus" w:hAnsi="mylotus" w:cs="Traditional Naskh" w:hint="cs"/>
          <w:sz w:val="32"/>
          <w:szCs w:val="32"/>
          <w:rtl/>
        </w:rPr>
        <w:t xml:space="preserve"> إلى مكان يسمع فيه صريف الأقلام فوق السماء السابعة</w:t>
      </w:r>
      <w:r w:rsidRPr="0088525E">
        <w:rPr>
          <w:rFonts w:ascii="mylotus" w:hAnsi="mylotus" w:cs="Traditional Naskh"/>
          <w:sz w:val="32"/>
          <w:szCs w:val="32"/>
          <w:rtl/>
        </w:rPr>
        <w:t>، وفُرِضَت عليه الصلوات الخمس،</w:t>
      </w:r>
      <w:r w:rsidRPr="0088525E">
        <w:rPr>
          <w:rFonts w:ascii="mylotus" w:hAnsi="mylotus" w:cs="Traditional Naskh" w:hint="cs"/>
          <w:sz w:val="32"/>
          <w:szCs w:val="32"/>
          <w:rtl/>
        </w:rPr>
        <w:t xml:space="preserve"> وصلّى بالأنبياء ركعتين، ورجع قبل أن يُصبح إلى مكة،</w:t>
      </w:r>
      <w:r w:rsidRPr="0088525E">
        <w:rPr>
          <w:rFonts w:ascii="mylotus" w:hAnsi="mylotus" w:cs="Traditional Naskh"/>
          <w:sz w:val="32"/>
          <w:szCs w:val="32"/>
          <w:rtl/>
        </w:rPr>
        <w:t xml:space="preserve"> وصلَّى في مكة ثلاث سنين، وبعدها أُمِر بالهجرة إلى المدينة، فلما </w:t>
      </w:r>
      <w:r w:rsidRPr="0088525E">
        <w:rPr>
          <w:rFonts w:ascii="mylotus" w:hAnsi="mylotus" w:cs="Traditional Naskh"/>
          <w:sz w:val="32"/>
          <w:szCs w:val="32"/>
          <w:rtl/>
        </w:rPr>
        <w:lastRenderedPageBreak/>
        <w:t>استقر بالمدينة</w:t>
      </w:r>
      <w:r w:rsidRPr="007B5404">
        <w:rPr>
          <w:rFonts w:ascii="mylotus" w:hAnsi="mylotus" w:cs="Traditional Naskh"/>
          <w:position w:val="2"/>
          <w:sz w:val="32"/>
          <w:szCs w:val="32"/>
          <w:vertAlign w:val="superscript"/>
          <w:rtl/>
        </w:rPr>
        <w:t>(</w:t>
      </w:r>
      <w:r w:rsidRPr="007B5404">
        <w:rPr>
          <w:rFonts w:ascii="mylotus" w:hAnsi="mylotus" w:cs="Traditional Naskh"/>
          <w:position w:val="2"/>
          <w:sz w:val="32"/>
          <w:szCs w:val="32"/>
          <w:vertAlign w:val="superscript"/>
          <w:rtl/>
        </w:rPr>
        <w:footnoteReference w:id="189"/>
      </w:r>
      <w:r w:rsidRPr="007B5404">
        <w:rPr>
          <w:rFonts w:ascii="mylotus" w:hAnsi="mylotus" w:cs="Traditional Naskh"/>
          <w:position w:val="2"/>
          <w:sz w:val="32"/>
          <w:szCs w:val="32"/>
          <w:vertAlign w:val="superscript"/>
          <w:rtl/>
        </w:rPr>
        <w:t>)</w:t>
      </w:r>
      <w:r w:rsidRPr="0088525E">
        <w:rPr>
          <w:rFonts w:ascii="mylotus" w:hAnsi="mylotus" w:cs="Traditional Naskh"/>
          <w:sz w:val="32"/>
          <w:szCs w:val="32"/>
          <w:rtl/>
        </w:rPr>
        <w:t xml:space="preserve"> أُمِر ببقية شرائع الإسلام مثل: الزكاة، والصيام، والحج، والجهاد، والأذان، والأمر بالمعروف والنهي عن المنكر، وغير ذلك من شرائع الإسلام، أخذ على هذا عشر سنين وبعدها توفي </w:t>
      </w:r>
      <w:r w:rsidRPr="009E4A51">
        <w:rPr>
          <w:rFonts w:ascii="mylotus" w:hAnsi="mylotus" w:cs="Traditional Naskh"/>
          <w:color w:val="C00000"/>
          <w:sz w:val="32"/>
          <w:szCs w:val="32"/>
          <w:rtl/>
        </w:rPr>
        <w:sym w:font="AGA Arabesque" w:char="F072"/>
      </w:r>
      <w:r w:rsidRPr="0088525E">
        <w:rPr>
          <w:rFonts w:ascii="mylotus" w:hAnsi="mylotus" w:cs="Traditional Naskh"/>
          <w:sz w:val="32"/>
          <w:szCs w:val="32"/>
          <w:rtl/>
        </w:rPr>
        <w:t xml:space="preserve"> </w:t>
      </w:r>
      <w:r w:rsidRPr="0088525E">
        <w:rPr>
          <w:rFonts w:ascii="mylotus" w:hAnsi="mylotus" w:cs="Traditional Naskh" w:hint="cs"/>
          <w:sz w:val="32"/>
          <w:szCs w:val="32"/>
          <w:rtl/>
        </w:rPr>
        <w:t>يوم الاثنين من ربيع الأول على القول المشهور، في السنة الحادية عشرة من الهجرة</w:t>
      </w:r>
      <w:r w:rsidRPr="007B5404">
        <w:rPr>
          <w:rFonts w:ascii="mylotus" w:hAnsi="mylotus" w:cs="Traditional Naskh"/>
          <w:spacing w:val="-20"/>
          <w:position w:val="2"/>
          <w:sz w:val="32"/>
          <w:szCs w:val="32"/>
          <w:vertAlign w:val="superscript"/>
          <w:rtl/>
        </w:rPr>
        <w:t>(</w:t>
      </w:r>
      <w:r w:rsidRPr="007B5404">
        <w:rPr>
          <w:rStyle w:val="FootnoteReference"/>
          <w:rFonts w:ascii="mylotus" w:hAnsi="mylotus" w:cs="Traditional Naskh"/>
          <w:spacing w:val="-20"/>
          <w:position w:val="2"/>
          <w:sz w:val="32"/>
          <w:szCs w:val="32"/>
          <w:rtl/>
        </w:rPr>
        <w:footnoteReference w:id="190"/>
      </w:r>
      <w:r w:rsidRPr="007B5404">
        <w:rPr>
          <w:rFonts w:ascii="mylotus" w:hAnsi="mylotus" w:cs="Traditional Naskh"/>
          <w:spacing w:val="-20"/>
          <w:position w:val="2"/>
          <w:sz w:val="32"/>
          <w:szCs w:val="32"/>
          <w:vertAlign w:val="superscript"/>
          <w:rtl/>
        </w:rPr>
        <w:t>)</w:t>
      </w:r>
      <w:r w:rsidRPr="0088525E">
        <w:rPr>
          <w:rFonts w:ascii="mylotus" w:hAnsi="mylotus" w:cs="Traditional Naskh" w:hint="cs"/>
          <w:sz w:val="32"/>
          <w:szCs w:val="32"/>
          <w:rtl/>
        </w:rPr>
        <w:t>، وله من العمر ثلاث وستون سنة، منها أربعون قبل النبوة، وثلاث وعشرون نبياً رسولاً</w:t>
      </w:r>
      <w:r w:rsidRPr="0088525E">
        <w:rPr>
          <w:rFonts w:ascii="mylotus" w:hAnsi="mylotus" w:cs="Traditional Naskh"/>
          <w:sz w:val="32"/>
          <w:szCs w:val="32"/>
          <w:rtl/>
        </w:rPr>
        <w:t xml:space="preserve">، </w:t>
      </w:r>
      <w:r w:rsidRPr="0088525E">
        <w:rPr>
          <w:rFonts w:ascii="mylotus" w:hAnsi="mylotus" w:cs="Traditional Naskh" w:hint="cs"/>
          <w:sz w:val="32"/>
          <w:szCs w:val="32"/>
          <w:rtl/>
        </w:rPr>
        <w:t xml:space="preserve">وقد توفي </w:t>
      </w:r>
      <w:r w:rsidRPr="009E4A51">
        <w:rPr>
          <w:rFonts w:ascii="mylotus" w:hAnsi="mylotus" w:cs="Traditional Naskh" w:hint="cs"/>
          <w:color w:val="C00000"/>
          <w:sz w:val="32"/>
          <w:szCs w:val="32"/>
          <w:rtl/>
        </w:rPr>
        <w:sym w:font="AGA Arabesque" w:char="F072"/>
      </w:r>
      <w:r w:rsidRPr="0088525E">
        <w:rPr>
          <w:rFonts w:ascii="mylotus" w:hAnsi="mylotus" w:cs="Traditional Naskh" w:hint="cs"/>
          <w:sz w:val="32"/>
          <w:szCs w:val="32"/>
          <w:rtl/>
        </w:rPr>
        <w:t xml:space="preserve"> </w:t>
      </w:r>
      <w:r w:rsidRPr="0088525E">
        <w:rPr>
          <w:rFonts w:ascii="mylotus" w:hAnsi="mylotus" w:cs="Traditional Naskh"/>
          <w:sz w:val="32"/>
          <w:szCs w:val="32"/>
          <w:rtl/>
        </w:rPr>
        <w:t>ودينه باقٍ وهذا دينه، لا خير إلا دلَّ أمته عليه، ولا شر إلا حذَّرها منه، وهو خاتم الأنبياء والمرسلين لا نبي بعده، وقد بعثه ا</w:t>
      </w:r>
      <w:r w:rsidR="00A1582F">
        <w:rPr>
          <w:rFonts w:ascii="mylotus" w:hAnsi="mylotus" w:cs="Traditional Naskh"/>
          <w:sz w:val="32"/>
          <w:szCs w:val="32"/>
          <w:rtl/>
        </w:rPr>
        <w:t>للَّه</w:t>
      </w:r>
      <w:r w:rsidRPr="0088525E">
        <w:rPr>
          <w:rFonts w:ascii="mylotus" w:hAnsi="mylotus" w:cs="Traditional Naskh"/>
          <w:sz w:val="32"/>
          <w:szCs w:val="32"/>
          <w:rtl/>
        </w:rPr>
        <w:t xml:space="preserve"> إلى الناس كافة، وافترض ا</w:t>
      </w:r>
      <w:r w:rsidR="00A1582F">
        <w:rPr>
          <w:rFonts w:ascii="mylotus" w:hAnsi="mylotus" w:cs="Traditional Naskh"/>
          <w:sz w:val="32"/>
          <w:szCs w:val="32"/>
          <w:rtl/>
        </w:rPr>
        <w:t>للَّه</w:t>
      </w:r>
      <w:r w:rsidRPr="0088525E">
        <w:rPr>
          <w:rFonts w:ascii="mylotus" w:hAnsi="mylotus" w:cs="Traditional Naskh"/>
          <w:sz w:val="32"/>
          <w:szCs w:val="32"/>
          <w:rtl/>
        </w:rPr>
        <w:t xml:space="preserve"> طاعته على الجن والإنس، فمن أطاعه دخل الجنة، ومن عصاه دخل النار</w:t>
      </w:r>
      <w:r w:rsidRPr="007B5404">
        <w:rPr>
          <w:rFonts w:ascii="mylotus" w:hAnsi="mylotus" w:cs="Traditional Naskh"/>
          <w:position w:val="2"/>
          <w:sz w:val="32"/>
          <w:szCs w:val="32"/>
          <w:vertAlign w:val="superscript"/>
          <w:rtl/>
        </w:rPr>
        <w:t>(</w:t>
      </w:r>
      <w:r w:rsidRPr="007B5404">
        <w:rPr>
          <w:rFonts w:cs="Traditional Naskh"/>
          <w:position w:val="2"/>
          <w:sz w:val="32"/>
          <w:szCs w:val="32"/>
          <w:vertAlign w:val="superscript"/>
          <w:rtl/>
        </w:rPr>
        <w:footnoteReference w:id="191"/>
      </w:r>
      <w:r w:rsidRPr="007B5404">
        <w:rPr>
          <w:rFonts w:ascii="mylotus" w:hAnsi="mylotus" w:cs="Traditional Naskh"/>
          <w:position w:val="2"/>
          <w:sz w:val="32"/>
          <w:szCs w:val="32"/>
          <w:vertAlign w:val="superscript"/>
          <w:rtl/>
        </w:rPr>
        <w:t>)</w:t>
      </w:r>
      <w:r w:rsidRPr="0088525E">
        <w:rPr>
          <w:rFonts w:ascii="mylotus" w:hAnsi="mylotus" w:cs="Traditional Naskh"/>
          <w:sz w:val="32"/>
          <w:szCs w:val="32"/>
          <w:rtl/>
          <w:lang w:bidi="ar-SY"/>
        </w:rPr>
        <w:t>.</w:t>
      </w:r>
    </w:p>
    <w:p w:rsidR="00C602A9" w:rsidRDefault="00C602A9" w:rsidP="009E4A51">
      <w:pPr>
        <w:widowControl w:val="0"/>
        <w:spacing w:after="0" w:line="216" w:lineRule="auto"/>
        <w:ind w:firstLine="284"/>
        <w:jc w:val="lowKashida"/>
        <w:rPr>
          <w:rFonts w:ascii="mylotus" w:hAnsi="mylotus" w:cs="Traditional Naskh"/>
          <w:sz w:val="32"/>
          <w:szCs w:val="32"/>
          <w:rtl/>
        </w:rPr>
      </w:pPr>
      <w:r w:rsidRPr="0088525E">
        <w:rPr>
          <w:rFonts w:ascii="mylotus" w:hAnsi="mylotus" w:cs="Traditional Naskh" w:hint="cs"/>
          <w:sz w:val="32"/>
          <w:szCs w:val="32"/>
          <w:rtl/>
        </w:rPr>
        <w:t>أعوذ با</w:t>
      </w:r>
      <w:r w:rsidR="00A1582F">
        <w:rPr>
          <w:rFonts w:ascii="mylotus" w:hAnsi="mylotus" w:cs="Traditional Naskh" w:hint="cs"/>
          <w:sz w:val="32"/>
          <w:szCs w:val="32"/>
          <w:rtl/>
        </w:rPr>
        <w:t>للَّه</w:t>
      </w:r>
      <w:r w:rsidRPr="0088525E">
        <w:rPr>
          <w:rFonts w:ascii="mylotus" w:hAnsi="mylotus" w:cs="Traditional Naskh" w:hint="cs"/>
          <w:sz w:val="32"/>
          <w:szCs w:val="32"/>
          <w:rtl/>
        </w:rPr>
        <w:t xml:space="preserve"> من الشيطان الرجيم:</w:t>
      </w:r>
      <w:r w:rsidRPr="0088525E">
        <w:rPr>
          <w:rFonts w:ascii="mylotus" w:hAnsi="mylotus" w:cs="Traditional Naskh" w:hint="cs"/>
          <w:b/>
          <w:bCs/>
          <w:sz w:val="32"/>
          <w:szCs w:val="32"/>
          <w:rtl/>
        </w:rPr>
        <w:t xml:space="preserve"> </w:t>
      </w:r>
      <w:r w:rsidR="009E4A51" w:rsidRPr="009E4A51">
        <w:rPr>
          <w:rFonts w:ascii="Traditional Arabic" w:hAnsi="Traditional Arabic" w:cs="Traditional Arabic"/>
          <w:color w:val="C00000"/>
          <w:sz w:val="32"/>
          <w:szCs w:val="32"/>
          <w:rtl/>
        </w:rPr>
        <w:t>﴿</w:t>
      </w:r>
      <w:r w:rsidRPr="0088525E">
        <w:rPr>
          <w:rFonts w:ascii="mylotus" w:hAnsi="mylotus" w:cs="Traditional Naskh"/>
          <w:b/>
          <w:bCs/>
          <w:sz w:val="32"/>
          <w:szCs w:val="32"/>
          <w:rtl/>
        </w:rPr>
        <w:t>لَقَدْ جَاء</w:t>
      </w:r>
      <w:r w:rsidRPr="0088525E">
        <w:rPr>
          <w:rFonts w:ascii="mylotus" w:hAnsi="mylotus" w:cs="Traditional Naskh" w:hint="cs"/>
          <w:b/>
          <w:bCs/>
          <w:sz w:val="32"/>
          <w:szCs w:val="32"/>
          <w:rtl/>
        </w:rPr>
        <w:t>َ</w:t>
      </w:r>
      <w:r w:rsidRPr="0088525E">
        <w:rPr>
          <w:rFonts w:ascii="mylotus" w:hAnsi="mylotus" w:cs="Traditional Naskh"/>
          <w:b/>
          <w:bCs/>
          <w:sz w:val="32"/>
          <w:szCs w:val="32"/>
          <w:rtl/>
        </w:rPr>
        <w:t>كُمْ رَسُولٌ مِّنْ أَنفُسِكُمْ عَزِيزٌ عَلَيْهِ مَا عَنِتُّمْ حَرِيصٌ عَلَيْكُم بِالْمُؤْمِنِينَ رَؤُوفٌ رَّحِيمٌ</w:t>
      </w:r>
      <w:r w:rsidR="009E4A51" w:rsidRPr="009E4A51">
        <w:rPr>
          <w:rFonts w:ascii="Traditional Arabic" w:hAnsi="Traditional Arabic" w:cs="Traditional Arabic"/>
          <w:color w:val="C00000"/>
          <w:sz w:val="32"/>
          <w:szCs w:val="32"/>
          <w:rtl/>
        </w:rPr>
        <w:t>﴾</w:t>
      </w:r>
      <w:r w:rsidR="009E4A51" w:rsidRPr="0088525E">
        <w:rPr>
          <w:rFonts w:ascii="mylotus" w:hAnsi="mylotus" w:cs="Traditional Naskh"/>
          <w:spacing w:val="-20"/>
          <w:sz w:val="32"/>
          <w:szCs w:val="32"/>
          <w:vertAlign w:val="superscript"/>
          <w:rtl/>
        </w:rPr>
        <w:t xml:space="preserve"> </w:t>
      </w:r>
      <w:r w:rsidRPr="007B5404">
        <w:rPr>
          <w:rFonts w:ascii="mylotus" w:hAnsi="mylotus" w:cs="Traditional Naskh"/>
          <w:spacing w:val="-20"/>
          <w:position w:val="2"/>
          <w:sz w:val="32"/>
          <w:szCs w:val="32"/>
          <w:vertAlign w:val="superscript"/>
          <w:rtl/>
        </w:rPr>
        <w:t>(</w:t>
      </w:r>
      <w:r w:rsidRPr="007B5404">
        <w:rPr>
          <w:rStyle w:val="FootnoteReference"/>
          <w:rFonts w:ascii="mylotus" w:hAnsi="mylotus" w:cs="Traditional Naskh"/>
          <w:spacing w:val="-20"/>
          <w:position w:val="2"/>
          <w:sz w:val="32"/>
          <w:szCs w:val="32"/>
          <w:rtl/>
        </w:rPr>
        <w:footnoteReference w:id="192"/>
      </w:r>
      <w:r w:rsidRPr="007B5404">
        <w:rPr>
          <w:rFonts w:ascii="mylotus" w:hAnsi="mylotus" w:cs="Traditional Naskh"/>
          <w:spacing w:val="-20"/>
          <w:position w:val="2"/>
          <w:sz w:val="32"/>
          <w:szCs w:val="32"/>
          <w:vertAlign w:val="superscript"/>
          <w:rtl/>
        </w:rPr>
        <w:t>)</w:t>
      </w:r>
      <w:r w:rsidRPr="0088525E">
        <w:rPr>
          <w:rFonts w:ascii="mylotus" w:hAnsi="mylotus" w:cs="Traditional Naskh" w:hint="cs"/>
          <w:sz w:val="32"/>
          <w:szCs w:val="32"/>
          <w:rtl/>
        </w:rPr>
        <w:t xml:space="preserve"> بارك ا</w:t>
      </w:r>
      <w:r w:rsidR="00A1582F">
        <w:rPr>
          <w:rFonts w:ascii="mylotus" w:hAnsi="mylotus" w:cs="Traditional Naskh" w:hint="cs"/>
          <w:sz w:val="32"/>
          <w:szCs w:val="32"/>
          <w:rtl/>
        </w:rPr>
        <w:t>للَّه</w:t>
      </w:r>
      <w:r w:rsidRPr="0088525E">
        <w:rPr>
          <w:rFonts w:ascii="mylotus" w:hAnsi="mylotus" w:cs="Traditional Naskh" w:hint="cs"/>
          <w:sz w:val="32"/>
          <w:szCs w:val="32"/>
          <w:rtl/>
        </w:rPr>
        <w:t xml:space="preserve"> لي ولكم في القرآن والسنة ونفعني وإياكم بما فيهما من الآيات والحكمة، أقول قولي هذا وأستغفر ا</w:t>
      </w:r>
      <w:r w:rsidR="00A1582F">
        <w:rPr>
          <w:rFonts w:ascii="mylotus" w:hAnsi="mylotus" w:cs="Traditional Naskh" w:hint="cs"/>
          <w:sz w:val="32"/>
          <w:szCs w:val="32"/>
          <w:rtl/>
        </w:rPr>
        <w:t>للَّه</w:t>
      </w:r>
      <w:r w:rsidRPr="0088525E">
        <w:rPr>
          <w:rFonts w:ascii="mylotus" w:hAnsi="mylotus" w:cs="Traditional Naskh" w:hint="cs"/>
          <w:sz w:val="32"/>
          <w:szCs w:val="32"/>
          <w:rtl/>
        </w:rPr>
        <w:t xml:space="preserve"> العظيم لي ولكم ولسائر المسلمين، فاستغفروه من كل ذنب إنه هو الغفور الرحيم.</w:t>
      </w:r>
    </w:p>
    <w:p w:rsidR="007B5404" w:rsidRDefault="007B5404" w:rsidP="009E4A51">
      <w:pPr>
        <w:widowControl w:val="0"/>
        <w:spacing w:after="0" w:line="216" w:lineRule="auto"/>
        <w:ind w:firstLine="284"/>
        <w:jc w:val="lowKashida"/>
        <w:rPr>
          <w:rFonts w:ascii="mylotus" w:hAnsi="mylotus" w:cs="Traditional Naskh"/>
          <w:sz w:val="32"/>
          <w:szCs w:val="32"/>
          <w:rtl/>
        </w:rPr>
      </w:pPr>
    </w:p>
    <w:p w:rsidR="007B5404" w:rsidRPr="00A27970" w:rsidRDefault="007B5404" w:rsidP="007B5404">
      <w:pPr>
        <w:pStyle w:val="2"/>
        <w:keepNext w:val="0"/>
        <w:spacing w:after="40" w:line="216" w:lineRule="auto"/>
        <w:ind w:firstLine="0"/>
        <w:jc w:val="center"/>
        <w:rPr>
          <w:b w:val="0"/>
          <w:bCs w:val="0"/>
          <w:color w:val="C00000"/>
          <w:lang w:eastAsia="en-US"/>
        </w:rPr>
      </w:pPr>
      <w:bookmarkStart w:id="31" w:name="_Toc520822003"/>
      <w:r w:rsidRPr="00A27970">
        <w:rPr>
          <w:rFonts w:hint="cs"/>
          <w:b w:val="0"/>
          <w:bCs w:val="0"/>
          <w:color w:val="C00000"/>
          <w:lang w:eastAsia="en-US"/>
        </w:rPr>
        <w:sym w:font="AGA Arabesque" w:char="F026"/>
      </w:r>
      <w:r>
        <w:rPr>
          <w:b w:val="0"/>
          <w:bCs w:val="0"/>
          <w:color w:val="C00000"/>
          <w:lang w:eastAsia="en-US"/>
        </w:rPr>
        <w:t xml:space="preserve"> </w:t>
      </w:r>
      <w:r w:rsidRPr="00A27970">
        <w:rPr>
          <w:rFonts w:hint="cs"/>
          <w:b w:val="0"/>
          <w:bCs w:val="0"/>
          <w:color w:val="C00000"/>
          <w:lang w:eastAsia="en-US"/>
        </w:rPr>
        <w:sym w:font="AGA Arabesque" w:char="F026"/>
      </w:r>
      <w:r>
        <w:rPr>
          <w:b w:val="0"/>
          <w:bCs w:val="0"/>
          <w:color w:val="C00000"/>
          <w:lang w:eastAsia="en-US"/>
        </w:rPr>
        <w:t xml:space="preserve"> </w:t>
      </w:r>
      <w:r w:rsidRPr="00A27970">
        <w:rPr>
          <w:rFonts w:hint="cs"/>
          <w:b w:val="0"/>
          <w:bCs w:val="0"/>
          <w:color w:val="C00000"/>
          <w:lang w:eastAsia="en-US"/>
        </w:rPr>
        <w:sym w:font="AGA Arabesque" w:char="F026"/>
      </w:r>
      <w:bookmarkEnd w:id="31"/>
    </w:p>
    <w:p w:rsidR="007B5404" w:rsidRPr="0088525E" w:rsidRDefault="007B5404" w:rsidP="009E4A51">
      <w:pPr>
        <w:widowControl w:val="0"/>
        <w:spacing w:after="0" w:line="216" w:lineRule="auto"/>
        <w:ind w:firstLine="284"/>
        <w:jc w:val="lowKashida"/>
        <w:rPr>
          <w:rFonts w:ascii="mylotus" w:hAnsi="mylotus" w:cs="Traditional Naskh"/>
          <w:sz w:val="32"/>
          <w:szCs w:val="32"/>
          <w:rtl/>
        </w:rPr>
      </w:pPr>
    </w:p>
    <w:p w:rsidR="00630B7B" w:rsidRPr="00B84917" w:rsidRDefault="00630B7B" w:rsidP="006749D3">
      <w:pPr>
        <w:widowControl w:val="0"/>
        <w:bidi w:val="0"/>
        <w:spacing w:after="0" w:line="216" w:lineRule="auto"/>
        <w:ind w:firstLine="284"/>
        <w:jc w:val="lowKashida"/>
        <w:rPr>
          <w:rFonts w:cs="Traditional Naskh"/>
          <w:b/>
          <w:bCs/>
          <w:sz w:val="28"/>
          <w:szCs w:val="28"/>
          <w:rtl/>
        </w:rPr>
      </w:pPr>
      <w:r w:rsidRPr="00B84917">
        <w:rPr>
          <w:rFonts w:cs="Traditional Naskh"/>
          <w:b/>
          <w:bCs/>
          <w:sz w:val="28"/>
          <w:szCs w:val="28"/>
        </w:rPr>
        <w:br w:type="page"/>
      </w:r>
    </w:p>
    <w:p w:rsidR="00630B7B" w:rsidRPr="00BD13D6" w:rsidRDefault="00630B7B" w:rsidP="009E4A51">
      <w:pPr>
        <w:pStyle w:val="5"/>
      </w:pPr>
      <w:bookmarkStart w:id="32" w:name="_Toc520822004"/>
      <w:r>
        <w:rPr>
          <w:rFonts w:hint="cs"/>
          <w:rtl/>
        </w:rPr>
        <w:lastRenderedPageBreak/>
        <w:t>الخطبة الثانية</w:t>
      </w:r>
      <w:bookmarkEnd w:id="32"/>
    </w:p>
    <w:p w:rsidR="00C602A9" w:rsidRPr="0088525E" w:rsidRDefault="00C602A9" w:rsidP="006749D3">
      <w:pPr>
        <w:widowControl w:val="0"/>
        <w:spacing w:after="0" w:line="216" w:lineRule="auto"/>
        <w:ind w:firstLine="284"/>
        <w:jc w:val="lowKashida"/>
        <w:rPr>
          <w:rFonts w:ascii="mylotus" w:hAnsi="mylotus" w:cs="Traditional Naskh"/>
          <w:sz w:val="32"/>
          <w:szCs w:val="32"/>
          <w:rtl/>
        </w:rPr>
      </w:pPr>
      <w:r w:rsidRPr="0088525E">
        <w:rPr>
          <w:rFonts w:ascii="mylotus" w:hAnsi="mylotus" w:cs="Traditional Naskh" w:hint="cs"/>
          <w:sz w:val="32"/>
          <w:szCs w:val="32"/>
          <w:rtl/>
        </w:rPr>
        <w:t xml:space="preserve">الحمد </w:t>
      </w:r>
      <w:r w:rsidR="00A1582F">
        <w:rPr>
          <w:rFonts w:ascii="mylotus" w:hAnsi="mylotus" w:cs="Traditional Naskh" w:hint="cs"/>
          <w:sz w:val="32"/>
          <w:szCs w:val="32"/>
          <w:rtl/>
        </w:rPr>
        <w:t>للَّه</w:t>
      </w:r>
      <w:r w:rsidRPr="0088525E">
        <w:rPr>
          <w:rFonts w:ascii="mylotus" w:hAnsi="mylotus" w:cs="Traditional Naskh" w:hint="cs"/>
          <w:sz w:val="32"/>
          <w:szCs w:val="32"/>
          <w:rtl/>
        </w:rPr>
        <w:t xml:space="preserve"> على إحسانه، والشكر له على توفيقه وامتنانه، وأشهد أن لا إله إلا ا</w:t>
      </w:r>
      <w:r w:rsidR="00A1582F">
        <w:rPr>
          <w:rFonts w:ascii="mylotus" w:hAnsi="mylotus" w:cs="Traditional Naskh" w:hint="cs"/>
          <w:sz w:val="32"/>
          <w:szCs w:val="32"/>
          <w:rtl/>
        </w:rPr>
        <w:t>للَّه</w:t>
      </w:r>
      <w:r w:rsidRPr="0088525E">
        <w:rPr>
          <w:rFonts w:ascii="mylotus" w:hAnsi="mylotus" w:cs="Traditional Naskh" w:hint="cs"/>
          <w:sz w:val="32"/>
          <w:szCs w:val="32"/>
          <w:rtl/>
        </w:rPr>
        <w:t xml:space="preserve"> وحده لا شريك له، تعظيماً لشأنه، وأشهد أن محمداً عبده ورسوله الداعي إلى رضوانه، صلى ا</w:t>
      </w:r>
      <w:r w:rsidR="00A1582F">
        <w:rPr>
          <w:rFonts w:ascii="mylotus" w:hAnsi="mylotus" w:cs="Traditional Naskh" w:hint="cs"/>
          <w:sz w:val="32"/>
          <w:szCs w:val="32"/>
          <w:rtl/>
        </w:rPr>
        <w:t>للَّه</w:t>
      </w:r>
      <w:r w:rsidRPr="0088525E">
        <w:rPr>
          <w:rFonts w:ascii="mylotus" w:hAnsi="mylotus" w:cs="Traditional Naskh" w:hint="cs"/>
          <w:sz w:val="32"/>
          <w:szCs w:val="32"/>
          <w:rtl/>
        </w:rPr>
        <w:t xml:space="preserve"> عليه وعلى آله وأصحابه، وأتباعه بإحسان إلى يوم الدين وسلم تسليماً كثيراً، أما بعد:</w:t>
      </w:r>
    </w:p>
    <w:p w:rsidR="00C602A9" w:rsidRPr="0088525E" w:rsidRDefault="00C602A9" w:rsidP="006749D3">
      <w:pPr>
        <w:widowControl w:val="0"/>
        <w:spacing w:after="0" w:line="216" w:lineRule="auto"/>
        <w:ind w:firstLine="284"/>
        <w:jc w:val="lowKashida"/>
        <w:rPr>
          <w:rFonts w:ascii="mylotus" w:hAnsi="mylotus" w:cs="Traditional Naskh"/>
          <w:sz w:val="32"/>
          <w:szCs w:val="32"/>
          <w:rtl/>
        </w:rPr>
      </w:pPr>
      <w:r w:rsidRPr="0088525E">
        <w:rPr>
          <w:rFonts w:ascii="mylotus" w:hAnsi="mylotus" w:cs="Traditional Naskh" w:hint="cs"/>
          <w:sz w:val="32"/>
          <w:szCs w:val="32"/>
          <w:rtl/>
        </w:rPr>
        <w:t>عباد ا</w:t>
      </w:r>
      <w:r w:rsidR="00A1582F">
        <w:rPr>
          <w:rFonts w:ascii="mylotus" w:hAnsi="mylotus" w:cs="Traditional Naskh" w:hint="cs"/>
          <w:sz w:val="32"/>
          <w:szCs w:val="32"/>
          <w:rtl/>
        </w:rPr>
        <w:t>للَّه</w:t>
      </w:r>
      <w:r w:rsidRPr="0088525E">
        <w:rPr>
          <w:rFonts w:ascii="mylotus" w:hAnsi="mylotus" w:cs="Traditional Naskh" w:hint="cs"/>
          <w:sz w:val="32"/>
          <w:szCs w:val="32"/>
          <w:rtl/>
        </w:rPr>
        <w:t>!</w:t>
      </w:r>
      <w:r w:rsidR="009E4A51">
        <w:rPr>
          <w:rFonts w:ascii="mylotus" w:hAnsi="mylotus" w:cs="Traditional Naskh" w:hint="cs"/>
          <w:sz w:val="32"/>
          <w:szCs w:val="32"/>
          <w:rtl/>
        </w:rPr>
        <w:t xml:space="preserve"> </w:t>
      </w:r>
      <w:r w:rsidRPr="0088525E">
        <w:rPr>
          <w:rFonts w:ascii="mylotus" w:hAnsi="mylotus" w:cs="Traditional Naskh" w:hint="cs"/>
          <w:sz w:val="32"/>
          <w:szCs w:val="32"/>
          <w:rtl/>
        </w:rPr>
        <w:t>اتقوا ا</w:t>
      </w:r>
      <w:r w:rsidR="00A1582F">
        <w:rPr>
          <w:rFonts w:ascii="mylotus" w:hAnsi="mylotus" w:cs="Traditional Naskh" w:hint="cs"/>
          <w:sz w:val="32"/>
          <w:szCs w:val="32"/>
          <w:rtl/>
        </w:rPr>
        <w:t>للَّه</w:t>
      </w:r>
      <w:r w:rsidRPr="0088525E">
        <w:rPr>
          <w:rFonts w:ascii="mylotus" w:hAnsi="mylotus" w:cs="Traditional Naskh" w:hint="cs"/>
          <w:sz w:val="32"/>
          <w:szCs w:val="32"/>
          <w:rtl/>
        </w:rPr>
        <w:t xml:space="preserve"> تعالى، وتعلموا سيرة نبيكم </w:t>
      </w:r>
      <w:r w:rsidRPr="009E4A51">
        <w:rPr>
          <w:rFonts w:ascii="mylotus" w:hAnsi="mylotus" w:cs="Traditional Naskh" w:hint="cs"/>
          <w:color w:val="C00000"/>
          <w:sz w:val="32"/>
          <w:szCs w:val="32"/>
          <w:rtl/>
        </w:rPr>
        <w:sym w:font="AGA Arabesque" w:char="F072"/>
      </w:r>
      <w:r w:rsidRPr="0088525E">
        <w:rPr>
          <w:rFonts w:ascii="mylotus" w:hAnsi="mylotus" w:cs="Traditional Naskh" w:hint="cs"/>
          <w:sz w:val="32"/>
          <w:szCs w:val="32"/>
          <w:rtl/>
        </w:rPr>
        <w:t xml:space="preserve"> العطرة، فإن من لم يعرفه، وما هو عليه من الخلق العظيم لا يُحبه، وهذا يبين أن معرفته </w:t>
      </w:r>
      <w:r w:rsidRPr="009E4A51">
        <w:rPr>
          <w:rFonts w:ascii="mylotus" w:hAnsi="mylotus" w:cs="Traditional Naskh" w:hint="cs"/>
          <w:color w:val="C00000"/>
          <w:sz w:val="32"/>
          <w:szCs w:val="32"/>
          <w:rtl/>
        </w:rPr>
        <w:sym w:font="AGA Arabesque" w:char="F072"/>
      </w:r>
      <w:r w:rsidRPr="0088525E">
        <w:rPr>
          <w:rFonts w:ascii="mylotus" w:hAnsi="mylotus" w:cs="Traditional Naskh" w:hint="cs"/>
          <w:sz w:val="32"/>
          <w:szCs w:val="32"/>
          <w:rtl/>
        </w:rPr>
        <w:t xml:space="preserve"> واجبة على كل مسلم ومسلمة.</w:t>
      </w:r>
    </w:p>
    <w:p w:rsidR="00C602A9" w:rsidRDefault="00C602A9" w:rsidP="009E4A51">
      <w:pPr>
        <w:widowControl w:val="0"/>
        <w:spacing w:after="0" w:line="216" w:lineRule="auto"/>
        <w:ind w:firstLine="284"/>
        <w:jc w:val="lowKashida"/>
        <w:rPr>
          <w:rFonts w:ascii="mylotus" w:hAnsi="mylotus" w:cs="Traditional Naskh"/>
          <w:spacing w:val="-2"/>
          <w:sz w:val="32"/>
          <w:szCs w:val="32"/>
          <w:rtl/>
        </w:rPr>
      </w:pPr>
      <w:r w:rsidRPr="0088525E">
        <w:rPr>
          <w:rFonts w:ascii="mylotus" w:hAnsi="mylotus" w:cs="Traditional Naskh" w:hint="cs"/>
          <w:spacing w:val="-2"/>
          <w:sz w:val="32"/>
          <w:szCs w:val="32"/>
          <w:rtl/>
        </w:rPr>
        <w:t>عباد ا</w:t>
      </w:r>
      <w:r w:rsidR="00A1582F">
        <w:rPr>
          <w:rFonts w:ascii="mylotus" w:hAnsi="mylotus" w:cs="Traditional Naskh" w:hint="cs"/>
          <w:spacing w:val="-2"/>
          <w:sz w:val="32"/>
          <w:szCs w:val="32"/>
          <w:rtl/>
        </w:rPr>
        <w:t>للَّه</w:t>
      </w:r>
      <w:r w:rsidRPr="0088525E">
        <w:rPr>
          <w:rFonts w:ascii="mylotus" w:hAnsi="mylotus" w:cs="Traditional Naskh" w:hint="cs"/>
          <w:spacing w:val="-2"/>
          <w:sz w:val="32"/>
          <w:szCs w:val="32"/>
          <w:rtl/>
        </w:rPr>
        <w:t xml:space="preserve">! إن العبد المسلم مأمور بالاقتداء بهذا الرسول الرحيم </w:t>
      </w:r>
      <w:r w:rsidR="009E4A51" w:rsidRPr="009E4A51">
        <w:rPr>
          <w:rFonts w:ascii="Traditional Arabic" w:hAnsi="Traditional Arabic" w:cs="Traditional Arabic"/>
          <w:color w:val="C00000"/>
          <w:spacing w:val="-2"/>
          <w:sz w:val="32"/>
          <w:szCs w:val="32"/>
          <w:rtl/>
        </w:rPr>
        <w:t>﴿</w:t>
      </w:r>
      <w:r w:rsidRPr="0088525E">
        <w:rPr>
          <w:rFonts w:ascii="mylotus" w:hAnsi="mylotus" w:cs="Traditional Naskh"/>
          <w:b/>
          <w:bCs/>
          <w:spacing w:val="-2"/>
          <w:sz w:val="32"/>
          <w:szCs w:val="32"/>
          <w:rtl/>
        </w:rPr>
        <w:t>لَقَدْ كَانَ لَكُمْ فِي رَسُولِ ا</w:t>
      </w:r>
      <w:r w:rsidR="00A1582F">
        <w:rPr>
          <w:rFonts w:ascii="mylotus" w:hAnsi="mylotus" w:cs="Traditional Naskh"/>
          <w:b/>
          <w:bCs/>
          <w:spacing w:val="-2"/>
          <w:sz w:val="32"/>
          <w:szCs w:val="32"/>
          <w:rtl/>
        </w:rPr>
        <w:t>للَّه</w:t>
      </w:r>
      <w:r w:rsidRPr="0088525E">
        <w:rPr>
          <w:rFonts w:ascii="mylotus" w:hAnsi="mylotus" w:cs="Traditional Naskh"/>
          <w:b/>
          <w:bCs/>
          <w:spacing w:val="-2"/>
          <w:sz w:val="32"/>
          <w:szCs w:val="32"/>
          <w:rtl/>
        </w:rPr>
        <w:t xml:space="preserve"> أُسْوَةٌ حَسَنَةٌ لِّمَن كَانَ يَرْجُو ا</w:t>
      </w:r>
      <w:r w:rsidR="00A1582F">
        <w:rPr>
          <w:rFonts w:ascii="mylotus" w:hAnsi="mylotus" w:cs="Traditional Naskh"/>
          <w:b/>
          <w:bCs/>
          <w:spacing w:val="-2"/>
          <w:sz w:val="32"/>
          <w:szCs w:val="32"/>
          <w:rtl/>
        </w:rPr>
        <w:t>للَّه</w:t>
      </w:r>
      <w:r w:rsidRPr="0088525E">
        <w:rPr>
          <w:rFonts w:ascii="mylotus" w:hAnsi="mylotus" w:cs="Traditional Naskh"/>
          <w:b/>
          <w:bCs/>
          <w:spacing w:val="-2"/>
          <w:sz w:val="32"/>
          <w:szCs w:val="32"/>
          <w:rtl/>
        </w:rPr>
        <w:t xml:space="preserve"> وَالْيَوْمَ الآخِرَ وَذَكَرَ ا</w:t>
      </w:r>
      <w:r w:rsidR="00A1582F">
        <w:rPr>
          <w:rFonts w:ascii="mylotus" w:hAnsi="mylotus" w:cs="Traditional Naskh"/>
          <w:b/>
          <w:bCs/>
          <w:spacing w:val="-2"/>
          <w:sz w:val="32"/>
          <w:szCs w:val="32"/>
          <w:rtl/>
        </w:rPr>
        <w:t>للَّه</w:t>
      </w:r>
      <w:r w:rsidRPr="0088525E">
        <w:rPr>
          <w:rFonts w:ascii="mylotus" w:hAnsi="mylotus" w:cs="Traditional Naskh"/>
          <w:b/>
          <w:bCs/>
          <w:spacing w:val="-2"/>
          <w:sz w:val="32"/>
          <w:szCs w:val="32"/>
          <w:rtl/>
        </w:rPr>
        <w:t xml:space="preserve"> كَثِيرًا</w:t>
      </w:r>
      <w:r w:rsidR="009E4A51" w:rsidRPr="009E4A51">
        <w:rPr>
          <w:rFonts w:ascii="Traditional Arabic" w:hAnsi="Traditional Arabic" w:cs="Traditional Arabic"/>
          <w:color w:val="C00000"/>
          <w:spacing w:val="-2"/>
          <w:sz w:val="32"/>
          <w:szCs w:val="32"/>
          <w:rtl/>
        </w:rPr>
        <w:t>﴾</w:t>
      </w:r>
      <w:r w:rsidR="009E4A51" w:rsidRPr="0088525E">
        <w:rPr>
          <w:rFonts w:ascii="mylotus" w:hAnsi="mylotus" w:cs="Traditional Naskh"/>
          <w:spacing w:val="-2"/>
          <w:sz w:val="32"/>
          <w:szCs w:val="32"/>
          <w:vertAlign w:val="superscript"/>
          <w:rtl/>
        </w:rPr>
        <w:t xml:space="preserve"> </w:t>
      </w:r>
      <w:r w:rsidRPr="007B5404">
        <w:rPr>
          <w:rFonts w:ascii="mylotus" w:hAnsi="mylotus" w:cs="Traditional Naskh"/>
          <w:spacing w:val="-2"/>
          <w:position w:val="2"/>
          <w:sz w:val="32"/>
          <w:szCs w:val="32"/>
          <w:vertAlign w:val="superscript"/>
          <w:rtl/>
        </w:rPr>
        <w:t>(</w:t>
      </w:r>
      <w:r w:rsidRPr="007B5404">
        <w:rPr>
          <w:rStyle w:val="FootnoteReference"/>
          <w:rFonts w:ascii="mylotus" w:hAnsi="mylotus" w:cs="Traditional Naskh"/>
          <w:spacing w:val="-2"/>
          <w:position w:val="2"/>
          <w:sz w:val="32"/>
          <w:szCs w:val="32"/>
          <w:rtl/>
        </w:rPr>
        <w:footnoteReference w:id="193"/>
      </w:r>
      <w:r w:rsidRPr="007B5404">
        <w:rPr>
          <w:rFonts w:ascii="mylotus" w:hAnsi="mylotus" w:cs="Traditional Naskh"/>
          <w:spacing w:val="-2"/>
          <w:position w:val="2"/>
          <w:sz w:val="32"/>
          <w:szCs w:val="32"/>
          <w:vertAlign w:val="superscript"/>
          <w:rtl/>
        </w:rPr>
        <w:t>)</w:t>
      </w:r>
      <w:r w:rsidRPr="0088525E">
        <w:rPr>
          <w:rFonts w:ascii="mylotus" w:hAnsi="mylotus" w:cs="Traditional Naskh"/>
          <w:spacing w:val="-2"/>
          <w:sz w:val="32"/>
          <w:szCs w:val="32"/>
          <w:vertAlign w:val="superscript"/>
          <w:rtl/>
        </w:rPr>
        <w:t xml:space="preserve"> </w:t>
      </w:r>
      <w:r w:rsidRPr="0088525E">
        <w:rPr>
          <w:rFonts w:ascii="mylotus" w:hAnsi="mylotus" w:cs="Traditional Naskh" w:hint="cs"/>
          <w:spacing w:val="-2"/>
          <w:sz w:val="32"/>
          <w:szCs w:val="32"/>
          <w:rtl/>
        </w:rPr>
        <w:t>، هذا وصلوا على الرحمة المهداة كما أمركم ا</w:t>
      </w:r>
      <w:r w:rsidR="00A1582F">
        <w:rPr>
          <w:rFonts w:ascii="mylotus" w:hAnsi="mylotus" w:cs="Traditional Naskh" w:hint="cs"/>
          <w:spacing w:val="-2"/>
          <w:sz w:val="32"/>
          <w:szCs w:val="32"/>
          <w:rtl/>
        </w:rPr>
        <w:t>للَّه</w:t>
      </w:r>
      <w:r w:rsidRPr="0088525E">
        <w:rPr>
          <w:rFonts w:ascii="mylotus" w:hAnsi="mylotus" w:cs="Traditional Naskh" w:hint="cs"/>
          <w:spacing w:val="-2"/>
          <w:sz w:val="32"/>
          <w:szCs w:val="32"/>
          <w:rtl/>
        </w:rPr>
        <w:t xml:space="preserve"> تعالى بذلك فقال:</w:t>
      </w:r>
      <w:r w:rsidR="009E4A51">
        <w:rPr>
          <w:rFonts w:ascii="mylotus" w:hAnsi="mylotus" w:cs="Traditional Naskh" w:hint="cs"/>
          <w:spacing w:val="-2"/>
          <w:sz w:val="32"/>
          <w:szCs w:val="32"/>
          <w:rtl/>
        </w:rPr>
        <w:t xml:space="preserve"> </w:t>
      </w:r>
      <w:r w:rsidR="009E4A51" w:rsidRPr="009E4A51">
        <w:rPr>
          <w:rFonts w:ascii="Traditional Arabic" w:hAnsi="Traditional Arabic" w:cs="Traditional Arabic"/>
          <w:color w:val="C00000"/>
          <w:spacing w:val="-2"/>
          <w:sz w:val="32"/>
          <w:szCs w:val="32"/>
          <w:rtl/>
        </w:rPr>
        <w:t>﴿</w:t>
      </w:r>
      <w:r w:rsidRPr="0088525E">
        <w:rPr>
          <w:rFonts w:ascii="mylotus" w:hAnsi="mylotus" w:cs="Traditional Naskh"/>
          <w:b/>
          <w:bCs/>
          <w:spacing w:val="-2"/>
          <w:sz w:val="32"/>
          <w:szCs w:val="32"/>
          <w:rtl/>
        </w:rPr>
        <w:t>إِنَّ ا</w:t>
      </w:r>
      <w:r w:rsidR="00A1582F">
        <w:rPr>
          <w:rFonts w:ascii="mylotus" w:hAnsi="mylotus" w:cs="Traditional Naskh"/>
          <w:b/>
          <w:bCs/>
          <w:spacing w:val="-2"/>
          <w:sz w:val="32"/>
          <w:szCs w:val="32"/>
          <w:rtl/>
        </w:rPr>
        <w:t>للَّه</w:t>
      </w:r>
      <w:r w:rsidRPr="0088525E">
        <w:rPr>
          <w:rFonts w:ascii="mylotus" w:hAnsi="mylotus" w:cs="Traditional Naskh"/>
          <w:b/>
          <w:bCs/>
          <w:spacing w:val="-2"/>
          <w:sz w:val="32"/>
          <w:szCs w:val="32"/>
          <w:rtl/>
        </w:rPr>
        <w:t xml:space="preserve"> وَمَلائِكَتَهُ يُصَلُّونَ عَلَى النَّبِيِّ يَا أَيُّهَا الَّذِينَ آمَنُوا صَلُّوا عَلَيْهِ وَسَلِّمُوا تَسْلِيمًا</w:t>
      </w:r>
      <w:r w:rsidR="009E4A51" w:rsidRPr="009E4A51">
        <w:rPr>
          <w:rFonts w:ascii="Traditional Arabic" w:hAnsi="Traditional Arabic" w:cs="Traditional Arabic"/>
          <w:color w:val="C00000"/>
          <w:spacing w:val="-2"/>
          <w:sz w:val="32"/>
          <w:szCs w:val="32"/>
          <w:rtl/>
        </w:rPr>
        <w:t>﴾</w:t>
      </w:r>
      <w:r w:rsidR="009E4A51" w:rsidRPr="0088525E">
        <w:rPr>
          <w:rFonts w:ascii="mylotus" w:hAnsi="mylotus" w:cs="Traditional Naskh"/>
          <w:spacing w:val="-2"/>
          <w:sz w:val="32"/>
          <w:szCs w:val="32"/>
          <w:vertAlign w:val="superscript"/>
          <w:rtl/>
        </w:rPr>
        <w:t xml:space="preserve"> </w:t>
      </w:r>
      <w:r w:rsidRPr="007B5404">
        <w:rPr>
          <w:rFonts w:ascii="mylotus" w:hAnsi="mylotus" w:cs="Traditional Naskh"/>
          <w:spacing w:val="-2"/>
          <w:position w:val="2"/>
          <w:sz w:val="32"/>
          <w:szCs w:val="32"/>
          <w:vertAlign w:val="superscript"/>
          <w:rtl/>
        </w:rPr>
        <w:t>(</w:t>
      </w:r>
      <w:r w:rsidRPr="007B5404">
        <w:rPr>
          <w:rStyle w:val="FootnoteReference"/>
          <w:rFonts w:ascii="mylotus" w:hAnsi="mylotus" w:cs="Traditional Naskh"/>
          <w:spacing w:val="-2"/>
          <w:position w:val="2"/>
          <w:sz w:val="32"/>
          <w:szCs w:val="32"/>
          <w:rtl/>
        </w:rPr>
        <w:footnoteReference w:id="194"/>
      </w:r>
      <w:r w:rsidRPr="007B5404">
        <w:rPr>
          <w:rFonts w:ascii="mylotus" w:hAnsi="mylotus" w:cs="Traditional Naskh"/>
          <w:spacing w:val="-2"/>
          <w:position w:val="2"/>
          <w:sz w:val="32"/>
          <w:szCs w:val="32"/>
          <w:vertAlign w:val="superscript"/>
          <w:rtl/>
        </w:rPr>
        <w:t>)</w:t>
      </w:r>
      <w:r w:rsidRPr="0088525E">
        <w:rPr>
          <w:rFonts w:ascii="mylotus" w:hAnsi="mylotus" w:cs="Traditional Naskh"/>
          <w:b/>
          <w:bCs/>
          <w:spacing w:val="-2"/>
          <w:sz w:val="32"/>
          <w:szCs w:val="32"/>
          <w:vertAlign w:val="superscript"/>
          <w:rtl/>
        </w:rPr>
        <w:t xml:space="preserve"> </w:t>
      </w:r>
      <w:r w:rsidRPr="0088525E">
        <w:rPr>
          <w:rFonts w:ascii="mylotus" w:hAnsi="mylotus" w:cs="Traditional Naskh" w:hint="cs"/>
          <w:spacing w:val="-2"/>
          <w:sz w:val="32"/>
          <w:szCs w:val="32"/>
          <w:rtl/>
        </w:rPr>
        <w:t xml:space="preserve">، وقال النبي </w:t>
      </w:r>
      <w:r w:rsidRPr="009E4A51">
        <w:rPr>
          <w:rFonts w:ascii="mylotus" w:hAnsi="mylotus" w:cs="Traditional Naskh" w:hint="cs"/>
          <w:color w:val="C00000"/>
          <w:spacing w:val="-2"/>
          <w:sz w:val="32"/>
          <w:szCs w:val="32"/>
          <w:rtl/>
        </w:rPr>
        <w:sym w:font="AGA Arabesque" w:char="F072"/>
      </w:r>
      <w:r w:rsidRPr="0088525E">
        <w:rPr>
          <w:rFonts w:ascii="mylotus" w:hAnsi="mylotus" w:cs="Traditional Naskh" w:hint="cs"/>
          <w:spacing w:val="-2"/>
          <w:sz w:val="32"/>
          <w:szCs w:val="32"/>
          <w:rtl/>
        </w:rPr>
        <w:t xml:space="preserve"> : </w:t>
      </w:r>
      <w:r w:rsidRPr="0088525E">
        <w:rPr>
          <w:rFonts w:ascii="mylotus" w:hAnsi="mylotus" w:cs="Traditional Naskh" w:hint="eastAsia"/>
          <w:b/>
          <w:bCs/>
          <w:spacing w:val="-2"/>
          <w:sz w:val="32"/>
          <w:szCs w:val="32"/>
          <w:rtl/>
        </w:rPr>
        <w:t>«</w:t>
      </w:r>
      <w:r w:rsidRPr="0088525E">
        <w:rPr>
          <w:rFonts w:ascii="mylotus" w:hAnsi="mylotus" w:cs="Traditional Naskh" w:hint="cs"/>
          <w:b/>
          <w:bCs/>
          <w:spacing w:val="-2"/>
          <w:sz w:val="32"/>
          <w:szCs w:val="32"/>
          <w:rtl/>
        </w:rPr>
        <w:t>مَن صلّى عليَّ صلاة صلى ا</w:t>
      </w:r>
      <w:r w:rsidR="00A1582F">
        <w:rPr>
          <w:rFonts w:ascii="mylotus" w:hAnsi="mylotus" w:cs="Traditional Naskh" w:hint="cs"/>
          <w:b/>
          <w:bCs/>
          <w:spacing w:val="-2"/>
          <w:sz w:val="32"/>
          <w:szCs w:val="32"/>
          <w:rtl/>
        </w:rPr>
        <w:t>للَّه</w:t>
      </w:r>
      <w:r w:rsidRPr="0088525E">
        <w:rPr>
          <w:rFonts w:ascii="mylotus" w:hAnsi="mylotus" w:cs="Traditional Naskh" w:hint="cs"/>
          <w:b/>
          <w:bCs/>
          <w:spacing w:val="-2"/>
          <w:sz w:val="32"/>
          <w:szCs w:val="32"/>
          <w:rtl/>
        </w:rPr>
        <w:t xml:space="preserve"> عليه بها عشراً</w:t>
      </w:r>
      <w:r w:rsidRPr="0088525E">
        <w:rPr>
          <w:rFonts w:ascii="mylotus" w:hAnsi="mylotus" w:cs="Traditional Naskh" w:hint="eastAsia"/>
          <w:b/>
          <w:bCs/>
          <w:spacing w:val="-2"/>
          <w:sz w:val="32"/>
          <w:szCs w:val="32"/>
          <w:rtl/>
        </w:rPr>
        <w:t>»</w:t>
      </w:r>
      <w:r w:rsidRPr="007B5404">
        <w:rPr>
          <w:rFonts w:ascii="mylotus" w:hAnsi="mylotus" w:cs="Traditional Naskh"/>
          <w:b/>
          <w:bCs/>
          <w:spacing w:val="-2"/>
          <w:position w:val="2"/>
          <w:sz w:val="32"/>
          <w:szCs w:val="32"/>
          <w:vertAlign w:val="superscript"/>
          <w:rtl/>
        </w:rPr>
        <w:t>(</w:t>
      </w:r>
      <w:r w:rsidRPr="007B5404">
        <w:rPr>
          <w:rStyle w:val="FootnoteReference"/>
          <w:rFonts w:ascii="mylotus" w:hAnsi="mylotus" w:cs="Traditional Naskh"/>
          <w:spacing w:val="-2"/>
          <w:position w:val="2"/>
          <w:sz w:val="32"/>
          <w:szCs w:val="32"/>
          <w:rtl/>
        </w:rPr>
        <w:footnoteReference w:id="195"/>
      </w:r>
      <w:r w:rsidRPr="007B5404">
        <w:rPr>
          <w:rFonts w:ascii="mylotus" w:hAnsi="mylotus" w:cs="Traditional Naskh"/>
          <w:spacing w:val="-2"/>
          <w:position w:val="2"/>
          <w:sz w:val="32"/>
          <w:szCs w:val="32"/>
          <w:vertAlign w:val="superscript"/>
          <w:rtl/>
        </w:rPr>
        <w:t>)</w:t>
      </w:r>
      <w:r w:rsidRPr="0088525E">
        <w:rPr>
          <w:rFonts w:ascii="mylotus" w:hAnsi="mylotus" w:cs="Traditional Naskh"/>
          <w:spacing w:val="-2"/>
          <w:sz w:val="32"/>
          <w:szCs w:val="32"/>
          <w:vertAlign w:val="superscript"/>
          <w:rtl/>
        </w:rPr>
        <w:t xml:space="preserve"> </w:t>
      </w:r>
      <w:r w:rsidRPr="0088525E">
        <w:rPr>
          <w:rFonts w:ascii="mylotus" w:hAnsi="mylotus" w:cs="Traditional Naskh" w:hint="cs"/>
          <w:spacing w:val="-2"/>
          <w:sz w:val="32"/>
          <w:szCs w:val="32"/>
          <w:rtl/>
        </w:rPr>
        <w:t>، ا</w:t>
      </w:r>
      <w:r w:rsidR="00A1582F">
        <w:rPr>
          <w:rFonts w:ascii="mylotus" w:hAnsi="mylotus" w:cs="Traditional Naskh" w:hint="cs"/>
          <w:spacing w:val="-2"/>
          <w:sz w:val="32"/>
          <w:szCs w:val="32"/>
          <w:rtl/>
        </w:rPr>
        <w:t>للَّه</w:t>
      </w:r>
      <w:r w:rsidRPr="0088525E">
        <w:rPr>
          <w:rFonts w:ascii="mylotus" w:hAnsi="mylotus" w:cs="Traditional Naskh" w:hint="cs"/>
          <w:spacing w:val="-2"/>
          <w:sz w:val="32"/>
          <w:szCs w:val="32"/>
          <w:rtl/>
        </w:rPr>
        <w:t>م صلِّ وسلِّم وبارك عليه، وارضَ ا</w:t>
      </w:r>
      <w:r w:rsidR="00A1582F">
        <w:rPr>
          <w:rFonts w:ascii="mylotus" w:hAnsi="mylotus" w:cs="Traditional Naskh" w:hint="cs"/>
          <w:spacing w:val="-2"/>
          <w:sz w:val="32"/>
          <w:szCs w:val="32"/>
          <w:rtl/>
        </w:rPr>
        <w:t>للَّه</w:t>
      </w:r>
      <w:r w:rsidRPr="0088525E">
        <w:rPr>
          <w:rFonts w:ascii="mylotus" w:hAnsi="mylotus" w:cs="Traditional Naskh" w:hint="cs"/>
          <w:spacing w:val="-2"/>
          <w:sz w:val="32"/>
          <w:szCs w:val="32"/>
          <w:rtl/>
        </w:rPr>
        <w:t>م عن أصحابه: أبي بكر، وعمر، وعثمان، وعلي، وعن سائر أصحاب نبيك أجمعين، وعَنّا معهم برحمتك يا أرحم الراحمين، ا</w:t>
      </w:r>
      <w:r w:rsidR="00A1582F">
        <w:rPr>
          <w:rFonts w:ascii="mylotus" w:hAnsi="mylotus" w:cs="Traditional Naskh" w:hint="cs"/>
          <w:spacing w:val="-2"/>
          <w:sz w:val="32"/>
          <w:szCs w:val="32"/>
          <w:rtl/>
        </w:rPr>
        <w:t>للَّه</w:t>
      </w:r>
      <w:r w:rsidRPr="0088525E">
        <w:rPr>
          <w:rFonts w:ascii="mylotus" w:hAnsi="mylotus" w:cs="Traditional Naskh" w:hint="cs"/>
          <w:spacing w:val="-2"/>
          <w:sz w:val="32"/>
          <w:szCs w:val="32"/>
          <w:rtl/>
        </w:rPr>
        <w:t xml:space="preserve">م أعزّ الإسلام والمسلمين، وأذلَّ الشرك والمشركين، واحمِ حوزة الدين، </w:t>
      </w:r>
      <w:r w:rsidRPr="0088525E">
        <w:rPr>
          <w:rFonts w:ascii="mylotus" w:hAnsi="mylotus" w:cs="Traditional Naskh" w:hint="cs"/>
          <w:sz w:val="32"/>
          <w:szCs w:val="32"/>
          <w:rtl/>
        </w:rPr>
        <w:t>ا</w:t>
      </w:r>
      <w:r w:rsidR="00A1582F">
        <w:rPr>
          <w:rFonts w:ascii="mylotus" w:hAnsi="mylotus" w:cs="Traditional Naskh" w:hint="cs"/>
          <w:sz w:val="32"/>
          <w:szCs w:val="32"/>
          <w:rtl/>
        </w:rPr>
        <w:t>للَّه</w:t>
      </w:r>
      <w:r w:rsidRPr="0088525E">
        <w:rPr>
          <w:rFonts w:ascii="mylotus" w:hAnsi="mylotus" w:cs="Traditional Naskh" w:hint="cs"/>
          <w:sz w:val="32"/>
          <w:szCs w:val="32"/>
          <w:rtl/>
        </w:rPr>
        <w:t>م آمِنّا في أوطاننا، وأصلح أئمتنا، وجميع ولاة أمر المسلمين. ا</w:t>
      </w:r>
      <w:r w:rsidR="00A1582F">
        <w:rPr>
          <w:rFonts w:ascii="mylotus" w:hAnsi="mylotus" w:cs="Traditional Naskh" w:hint="cs"/>
          <w:sz w:val="32"/>
          <w:szCs w:val="32"/>
          <w:rtl/>
        </w:rPr>
        <w:t>للَّه</w:t>
      </w:r>
      <w:r w:rsidRPr="0088525E">
        <w:rPr>
          <w:rFonts w:ascii="mylotus" w:hAnsi="mylotus" w:cs="Traditional Naskh" w:hint="cs"/>
          <w:sz w:val="32"/>
          <w:szCs w:val="32"/>
          <w:rtl/>
        </w:rPr>
        <w:t>م اغفر للمسلمين والمسلمات، والمؤمنين والمؤمنات، الأحياء منهم والأموات. ا</w:t>
      </w:r>
      <w:r w:rsidR="00A1582F">
        <w:rPr>
          <w:rFonts w:ascii="mylotus" w:hAnsi="mylotus" w:cs="Traditional Naskh" w:hint="cs"/>
          <w:sz w:val="32"/>
          <w:szCs w:val="32"/>
          <w:rtl/>
        </w:rPr>
        <w:t>للَّه</w:t>
      </w:r>
      <w:r w:rsidRPr="0088525E">
        <w:rPr>
          <w:rFonts w:ascii="mylotus" w:hAnsi="mylotus" w:cs="Traditional Naskh" w:hint="cs"/>
          <w:sz w:val="32"/>
          <w:szCs w:val="32"/>
          <w:rtl/>
        </w:rPr>
        <w:t>م اغفر لأمواتنا وأموات المسلمين، وأعذهم من عذاب القبر وعذاب النار، برحمتك يا أرحم الراحمين.</w:t>
      </w:r>
      <w:r w:rsidRPr="0088525E">
        <w:rPr>
          <w:rFonts w:ascii="mylotus" w:hAnsi="mylotus" w:cs="Traditional Naskh" w:hint="cs"/>
          <w:spacing w:val="-2"/>
          <w:sz w:val="32"/>
          <w:szCs w:val="32"/>
          <w:rtl/>
        </w:rPr>
        <w:t xml:space="preserve"> ا</w:t>
      </w:r>
      <w:r w:rsidR="00A1582F">
        <w:rPr>
          <w:rFonts w:ascii="mylotus" w:hAnsi="mylotus" w:cs="Traditional Naskh" w:hint="cs"/>
          <w:spacing w:val="-2"/>
          <w:sz w:val="32"/>
          <w:szCs w:val="32"/>
          <w:rtl/>
        </w:rPr>
        <w:t>للَّه</w:t>
      </w:r>
      <w:r w:rsidRPr="0088525E">
        <w:rPr>
          <w:rFonts w:ascii="mylotus" w:hAnsi="mylotus" w:cs="Traditional Naskh" w:hint="cs"/>
          <w:spacing w:val="-2"/>
          <w:sz w:val="32"/>
          <w:szCs w:val="32"/>
          <w:rtl/>
        </w:rPr>
        <w:t>م إنا نسألك الهدى والتُّقى، والعفاف والغنى، ا</w:t>
      </w:r>
      <w:r w:rsidR="00A1582F">
        <w:rPr>
          <w:rFonts w:ascii="mylotus" w:hAnsi="mylotus" w:cs="Traditional Naskh" w:hint="cs"/>
          <w:spacing w:val="-2"/>
          <w:sz w:val="32"/>
          <w:szCs w:val="32"/>
          <w:rtl/>
        </w:rPr>
        <w:t>للَّه</w:t>
      </w:r>
      <w:r w:rsidRPr="0088525E">
        <w:rPr>
          <w:rFonts w:ascii="mylotus" w:hAnsi="mylotus" w:cs="Traditional Naskh" w:hint="cs"/>
          <w:spacing w:val="-2"/>
          <w:sz w:val="32"/>
          <w:szCs w:val="32"/>
          <w:rtl/>
        </w:rPr>
        <w:t xml:space="preserve">م اهدنا </w:t>
      </w:r>
      <w:r w:rsidRPr="0088525E">
        <w:rPr>
          <w:rFonts w:ascii="mylotus" w:hAnsi="mylotus" w:cs="Traditional Naskh" w:hint="cs"/>
          <w:spacing w:val="-2"/>
          <w:sz w:val="32"/>
          <w:szCs w:val="32"/>
          <w:rtl/>
        </w:rPr>
        <w:lastRenderedPageBreak/>
        <w:t>وسددنا،</w:t>
      </w:r>
      <w:r w:rsidR="009E4A51">
        <w:rPr>
          <w:rFonts w:ascii="mylotus" w:hAnsi="mylotus" w:cs="Traditional Naskh" w:hint="cs"/>
          <w:spacing w:val="-2"/>
          <w:sz w:val="32"/>
          <w:szCs w:val="32"/>
          <w:rtl/>
        </w:rPr>
        <w:t xml:space="preserve"> </w:t>
      </w:r>
      <w:r w:rsidR="009E4A51" w:rsidRPr="009E4A51">
        <w:rPr>
          <w:rFonts w:ascii="Traditional Arabic" w:hAnsi="Traditional Arabic" w:cs="Traditional Arabic"/>
          <w:color w:val="C00000"/>
          <w:spacing w:val="-2"/>
          <w:sz w:val="32"/>
          <w:szCs w:val="32"/>
          <w:rtl/>
        </w:rPr>
        <w:t>﴿</w:t>
      </w:r>
      <w:r w:rsidRPr="0088525E">
        <w:rPr>
          <w:rFonts w:ascii="mylotus" w:hAnsi="mylotus" w:cs="Traditional Naskh"/>
          <w:b/>
          <w:bCs/>
          <w:spacing w:val="-2"/>
          <w:sz w:val="32"/>
          <w:szCs w:val="32"/>
          <w:rtl/>
        </w:rPr>
        <w:t>رَبَّنَا آتِنَا فِي الدُّنْيَا حَسَنَةً وَفِي الآخِرَةِ حَسَنَةً وَقِنَا عَذَابَ النَّارِ</w:t>
      </w:r>
      <w:r w:rsidR="009E4A51" w:rsidRPr="009E4A51">
        <w:rPr>
          <w:rFonts w:ascii="Traditional Arabic" w:hAnsi="Traditional Arabic" w:cs="Traditional Arabic"/>
          <w:color w:val="C00000"/>
          <w:spacing w:val="-2"/>
          <w:sz w:val="32"/>
          <w:szCs w:val="32"/>
          <w:rtl/>
        </w:rPr>
        <w:t>﴾</w:t>
      </w:r>
      <w:r w:rsidR="009E4A51" w:rsidRPr="0088525E">
        <w:rPr>
          <w:rFonts w:ascii="mylotus" w:hAnsi="mylotus" w:cs="Traditional Naskh"/>
          <w:spacing w:val="-2"/>
          <w:sz w:val="32"/>
          <w:szCs w:val="32"/>
          <w:vertAlign w:val="superscript"/>
          <w:rtl/>
        </w:rPr>
        <w:t xml:space="preserve"> </w:t>
      </w:r>
      <w:r w:rsidRPr="007B5404">
        <w:rPr>
          <w:rFonts w:ascii="mylotus" w:hAnsi="mylotus" w:cs="Traditional Naskh"/>
          <w:spacing w:val="-2"/>
          <w:position w:val="2"/>
          <w:sz w:val="32"/>
          <w:szCs w:val="32"/>
          <w:vertAlign w:val="superscript"/>
          <w:rtl/>
        </w:rPr>
        <w:t>(</w:t>
      </w:r>
      <w:r w:rsidRPr="007B5404">
        <w:rPr>
          <w:rStyle w:val="FootnoteReference"/>
          <w:rFonts w:ascii="mylotus" w:hAnsi="mylotus" w:cs="Traditional Naskh"/>
          <w:spacing w:val="-2"/>
          <w:position w:val="2"/>
          <w:sz w:val="32"/>
          <w:szCs w:val="32"/>
          <w:rtl/>
        </w:rPr>
        <w:footnoteReference w:id="196"/>
      </w:r>
      <w:r w:rsidRPr="007B5404">
        <w:rPr>
          <w:rFonts w:ascii="mylotus" w:hAnsi="mylotus" w:cs="Traditional Naskh"/>
          <w:spacing w:val="-2"/>
          <w:position w:val="2"/>
          <w:sz w:val="32"/>
          <w:szCs w:val="32"/>
          <w:vertAlign w:val="superscript"/>
          <w:rtl/>
        </w:rPr>
        <w:t>)</w:t>
      </w:r>
      <w:r w:rsidRPr="0088525E">
        <w:rPr>
          <w:rFonts w:ascii="mylotus" w:hAnsi="mylotus" w:cs="Traditional Naskh"/>
          <w:spacing w:val="-2"/>
          <w:sz w:val="32"/>
          <w:szCs w:val="32"/>
          <w:vertAlign w:val="superscript"/>
          <w:rtl/>
        </w:rPr>
        <w:t xml:space="preserve"> </w:t>
      </w:r>
      <w:r w:rsidRPr="0088525E">
        <w:rPr>
          <w:rFonts w:ascii="mylotus" w:hAnsi="mylotus" w:cs="Traditional Naskh" w:hint="cs"/>
          <w:spacing w:val="-2"/>
          <w:sz w:val="32"/>
          <w:szCs w:val="32"/>
          <w:rtl/>
        </w:rPr>
        <w:t>، عباد ا</w:t>
      </w:r>
      <w:r w:rsidR="00A1582F">
        <w:rPr>
          <w:rFonts w:ascii="mylotus" w:hAnsi="mylotus" w:cs="Traditional Naskh" w:hint="cs"/>
          <w:spacing w:val="-2"/>
          <w:sz w:val="32"/>
          <w:szCs w:val="32"/>
          <w:rtl/>
        </w:rPr>
        <w:t>للَّه</w:t>
      </w:r>
      <w:r w:rsidRPr="0088525E">
        <w:rPr>
          <w:rFonts w:ascii="mylotus" w:hAnsi="mylotus" w:cs="Traditional Naskh" w:hint="cs"/>
          <w:spacing w:val="-2"/>
          <w:sz w:val="32"/>
          <w:szCs w:val="32"/>
          <w:rtl/>
        </w:rPr>
        <w:t xml:space="preserve">! </w:t>
      </w:r>
      <w:r w:rsidR="009E4A51" w:rsidRPr="009E4A51">
        <w:rPr>
          <w:rFonts w:ascii="Traditional Arabic" w:hAnsi="Traditional Arabic" w:cs="Traditional Arabic"/>
          <w:color w:val="C00000"/>
          <w:spacing w:val="-2"/>
          <w:sz w:val="32"/>
          <w:szCs w:val="32"/>
          <w:rtl/>
        </w:rPr>
        <w:t>﴿</w:t>
      </w:r>
      <w:r w:rsidRPr="0088525E">
        <w:rPr>
          <w:rFonts w:ascii="mylotus" w:hAnsi="mylotus" w:cs="Traditional Naskh"/>
          <w:b/>
          <w:bCs/>
          <w:spacing w:val="-2"/>
          <w:sz w:val="32"/>
          <w:szCs w:val="32"/>
          <w:rtl/>
        </w:rPr>
        <w:t>إِنَّ ا</w:t>
      </w:r>
      <w:r w:rsidR="00A1582F">
        <w:rPr>
          <w:rFonts w:ascii="mylotus" w:hAnsi="mylotus" w:cs="Traditional Naskh"/>
          <w:b/>
          <w:bCs/>
          <w:spacing w:val="-2"/>
          <w:sz w:val="32"/>
          <w:szCs w:val="32"/>
          <w:rtl/>
        </w:rPr>
        <w:t>للَّه</w:t>
      </w:r>
      <w:r w:rsidRPr="0088525E">
        <w:rPr>
          <w:rFonts w:ascii="mylotus" w:hAnsi="mylotus" w:cs="Traditional Naskh"/>
          <w:b/>
          <w:bCs/>
          <w:spacing w:val="-2"/>
          <w:sz w:val="32"/>
          <w:szCs w:val="32"/>
          <w:rtl/>
        </w:rPr>
        <w:t xml:space="preserve"> يَأْمُرُ بِالْعَدْلِ وَالإِحْسَانِ وَإِيتَاء</w:t>
      </w:r>
      <w:r w:rsidRPr="0088525E">
        <w:rPr>
          <w:rFonts w:ascii="mylotus" w:hAnsi="mylotus" w:cs="Traditional Naskh" w:hint="cs"/>
          <w:b/>
          <w:bCs/>
          <w:spacing w:val="-2"/>
          <w:sz w:val="32"/>
          <w:szCs w:val="32"/>
          <w:rtl/>
        </w:rPr>
        <w:t>ِ</w:t>
      </w:r>
      <w:r w:rsidRPr="0088525E">
        <w:rPr>
          <w:rFonts w:ascii="mylotus" w:hAnsi="mylotus" w:cs="Traditional Naskh"/>
          <w:b/>
          <w:bCs/>
          <w:spacing w:val="-2"/>
          <w:sz w:val="32"/>
          <w:szCs w:val="32"/>
          <w:rtl/>
        </w:rPr>
        <w:t xml:space="preserve"> ذِي الْقُرْبَى وَيَنْهَى عَنِ الْفَحْشَاء</w:t>
      </w:r>
      <w:r w:rsidRPr="0088525E">
        <w:rPr>
          <w:rFonts w:ascii="mylotus" w:hAnsi="mylotus" w:cs="Traditional Naskh" w:hint="cs"/>
          <w:b/>
          <w:bCs/>
          <w:spacing w:val="-2"/>
          <w:sz w:val="32"/>
          <w:szCs w:val="32"/>
          <w:rtl/>
        </w:rPr>
        <w:t>ِ</w:t>
      </w:r>
      <w:r w:rsidRPr="0088525E">
        <w:rPr>
          <w:rFonts w:ascii="mylotus" w:hAnsi="mylotus" w:cs="Traditional Naskh"/>
          <w:b/>
          <w:bCs/>
          <w:spacing w:val="-2"/>
          <w:sz w:val="32"/>
          <w:szCs w:val="32"/>
          <w:rtl/>
        </w:rPr>
        <w:t xml:space="preserve"> وَالْمُنكَرِ وَالْبَغْيِ</w:t>
      </w:r>
      <w:r w:rsidRPr="0088525E">
        <w:rPr>
          <w:rFonts w:ascii="mylotus" w:hAnsi="mylotus" w:cs="Traditional Naskh" w:hint="cs"/>
          <w:b/>
          <w:bCs/>
          <w:spacing w:val="-2"/>
          <w:sz w:val="32"/>
          <w:szCs w:val="32"/>
          <w:rtl/>
        </w:rPr>
        <w:t xml:space="preserve"> </w:t>
      </w:r>
      <w:r w:rsidRPr="0088525E">
        <w:rPr>
          <w:rFonts w:ascii="mylotus" w:hAnsi="mylotus" w:cs="Traditional Naskh"/>
          <w:b/>
          <w:bCs/>
          <w:spacing w:val="-2"/>
          <w:sz w:val="32"/>
          <w:szCs w:val="32"/>
          <w:rtl/>
        </w:rPr>
        <w:t>يَعِظُكُمْ لَعَلَّكُمْ تَذَكَّرُونَ</w:t>
      </w:r>
      <w:r w:rsidR="009E4A51" w:rsidRPr="009E4A51">
        <w:rPr>
          <w:rFonts w:ascii="Traditional Arabic" w:hAnsi="Traditional Arabic" w:cs="Traditional Arabic"/>
          <w:color w:val="C00000"/>
          <w:spacing w:val="-2"/>
          <w:sz w:val="32"/>
          <w:szCs w:val="32"/>
          <w:rtl/>
        </w:rPr>
        <w:t>﴾</w:t>
      </w:r>
      <w:r w:rsidR="009E4A51" w:rsidRPr="009E4A51">
        <w:rPr>
          <w:rFonts w:ascii="mylotus" w:hAnsi="mylotus" w:cs="Traditional Naskh"/>
          <w:color w:val="C00000"/>
          <w:spacing w:val="-2"/>
          <w:sz w:val="32"/>
          <w:szCs w:val="32"/>
          <w:vertAlign w:val="superscript"/>
          <w:rtl/>
        </w:rPr>
        <w:t xml:space="preserve"> </w:t>
      </w:r>
      <w:r w:rsidRPr="007B5404">
        <w:rPr>
          <w:rFonts w:ascii="mylotus" w:hAnsi="mylotus" w:cs="Traditional Naskh"/>
          <w:spacing w:val="-2"/>
          <w:position w:val="2"/>
          <w:sz w:val="32"/>
          <w:szCs w:val="32"/>
          <w:vertAlign w:val="superscript"/>
          <w:rtl/>
        </w:rPr>
        <w:t>(</w:t>
      </w:r>
      <w:r w:rsidRPr="007B5404">
        <w:rPr>
          <w:rStyle w:val="FootnoteReference"/>
          <w:rFonts w:ascii="mylotus" w:hAnsi="mylotus" w:cs="Traditional Naskh"/>
          <w:spacing w:val="-2"/>
          <w:position w:val="2"/>
          <w:sz w:val="32"/>
          <w:szCs w:val="32"/>
          <w:rtl/>
        </w:rPr>
        <w:footnoteReference w:id="197"/>
      </w:r>
      <w:r w:rsidRPr="007B5404">
        <w:rPr>
          <w:rFonts w:ascii="mylotus" w:hAnsi="mylotus" w:cs="Traditional Naskh"/>
          <w:spacing w:val="-2"/>
          <w:position w:val="2"/>
          <w:sz w:val="32"/>
          <w:szCs w:val="32"/>
          <w:vertAlign w:val="superscript"/>
          <w:rtl/>
        </w:rPr>
        <w:t>)</w:t>
      </w:r>
      <w:r w:rsidRPr="0088525E">
        <w:rPr>
          <w:rFonts w:ascii="mylotus" w:hAnsi="mylotus" w:cs="Traditional Naskh" w:hint="cs"/>
          <w:spacing w:val="-2"/>
          <w:sz w:val="32"/>
          <w:szCs w:val="32"/>
          <w:rtl/>
        </w:rPr>
        <w:t>، فاذكروا ا</w:t>
      </w:r>
      <w:r w:rsidR="00A1582F">
        <w:rPr>
          <w:rFonts w:ascii="mylotus" w:hAnsi="mylotus" w:cs="Traditional Naskh" w:hint="cs"/>
          <w:spacing w:val="-2"/>
          <w:sz w:val="32"/>
          <w:szCs w:val="32"/>
          <w:rtl/>
        </w:rPr>
        <w:t>للَّه</w:t>
      </w:r>
      <w:r w:rsidRPr="0088525E">
        <w:rPr>
          <w:rFonts w:ascii="mylotus" w:hAnsi="mylotus" w:cs="Traditional Naskh" w:hint="cs"/>
          <w:spacing w:val="-2"/>
          <w:sz w:val="32"/>
          <w:szCs w:val="32"/>
          <w:rtl/>
        </w:rPr>
        <w:t xml:space="preserve"> العظيم يذكركم واشكروه على نعمه يزدكم، </w:t>
      </w:r>
      <w:r w:rsidR="009E4A51" w:rsidRPr="009E4A51">
        <w:rPr>
          <w:rFonts w:ascii="Traditional Arabic" w:hAnsi="Traditional Arabic" w:cs="Traditional Arabic"/>
          <w:color w:val="C00000"/>
          <w:spacing w:val="-2"/>
          <w:sz w:val="32"/>
          <w:szCs w:val="32"/>
          <w:rtl/>
        </w:rPr>
        <w:t>﴿</w:t>
      </w:r>
      <w:r w:rsidRPr="0088525E">
        <w:rPr>
          <w:rFonts w:ascii="mylotus" w:hAnsi="mylotus" w:cs="Traditional Naskh"/>
          <w:b/>
          <w:bCs/>
          <w:spacing w:val="-2"/>
          <w:sz w:val="32"/>
          <w:szCs w:val="32"/>
          <w:rtl/>
        </w:rPr>
        <w:t>وَلَذِكْرُ ا</w:t>
      </w:r>
      <w:r w:rsidR="00A1582F">
        <w:rPr>
          <w:rFonts w:ascii="mylotus" w:hAnsi="mylotus" w:cs="Traditional Naskh"/>
          <w:b/>
          <w:bCs/>
          <w:spacing w:val="-2"/>
          <w:sz w:val="32"/>
          <w:szCs w:val="32"/>
          <w:rtl/>
        </w:rPr>
        <w:t>للَّه</w:t>
      </w:r>
      <w:r w:rsidRPr="0088525E">
        <w:rPr>
          <w:rFonts w:ascii="mylotus" w:hAnsi="mylotus" w:cs="Traditional Naskh"/>
          <w:b/>
          <w:bCs/>
          <w:spacing w:val="-2"/>
          <w:sz w:val="32"/>
          <w:szCs w:val="32"/>
          <w:rtl/>
        </w:rPr>
        <w:t xml:space="preserve"> أَكْبَرُ وَا</w:t>
      </w:r>
      <w:r w:rsidR="00A1582F">
        <w:rPr>
          <w:rFonts w:ascii="mylotus" w:hAnsi="mylotus" w:cs="Traditional Naskh"/>
          <w:b/>
          <w:bCs/>
          <w:spacing w:val="-2"/>
          <w:sz w:val="32"/>
          <w:szCs w:val="32"/>
          <w:rtl/>
        </w:rPr>
        <w:t>للَّه</w:t>
      </w:r>
      <w:r w:rsidRPr="0088525E">
        <w:rPr>
          <w:rFonts w:ascii="mylotus" w:hAnsi="mylotus" w:cs="Traditional Naskh"/>
          <w:b/>
          <w:bCs/>
          <w:spacing w:val="-2"/>
          <w:sz w:val="32"/>
          <w:szCs w:val="32"/>
          <w:rtl/>
        </w:rPr>
        <w:t xml:space="preserve"> يَعْلَمُ مَا تَصْنَعُونَ</w:t>
      </w:r>
      <w:r w:rsidR="009E4A51" w:rsidRPr="009E4A51">
        <w:rPr>
          <w:rFonts w:ascii="Traditional Arabic" w:hAnsi="Traditional Arabic" w:cs="Traditional Arabic"/>
          <w:color w:val="C00000"/>
          <w:spacing w:val="-2"/>
          <w:sz w:val="32"/>
          <w:szCs w:val="32"/>
          <w:rtl/>
        </w:rPr>
        <w:t>﴾</w:t>
      </w:r>
      <w:r w:rsidR="009E4A51" w:rsidRPr="0088525E">
        <w:rPr>
          <w:rFonts w:ascii="mylotus" w:hAnsi="mylotus" w:cs="Traditional Naskh"/>
          <w:spacing w:val="-2"/>
          <w:sz w:val="32"/>
          <w:szCs w:val="32"/>
          <w:vertAlign w:val="superscript"/>
          <w:rtl/>
        </w:rPr>
        <w:t xml:space="preserve"> </w:t>
      </w:r>
      <w:r w:rsidRPr="007B5404">
        <w:rPr>
          <w:rFonts w:ascii="mylotus" w:hAnsi="mylotus" w:cs="Traditional Naskh"/>
          <w:spacing w:val="-2"/>
          <w:position w:val="2"/>
          <w:sz w:val="32"/>
          <w:szCs w:val="32"/>
          <w:vertAlign w:val="superscript"/>
          <w:rtl/>
        </w:rPr>
        <w:t>(</w:t>
      </w:r>
      <w:r w:rsidRPr="007B5404">
        <w:rPr>
          <w:rStyle w:val="FootnoteReference"/>
          <w:rFonts w:ascii="mylotus" w:hAnsi="mylotus" w:cs="Traditional Naskh"/>
          <w:spacing w:val="-2"/>
          <w:position w:val="2"/>
          <w:sz w:val="32"/>
          <w:szCs w:val="32"/>
          <w:rtl/>
        </w:rPr>
        <w:footnoteReference w:id="198"/>
      </w:r>
      <w:r w:rsidRPr="007B5404">
        <w:rPr>
          <w:rFonts w:ascii="mylotus" w:hAnsi="mylotus" w:cs="Traditional Naskh"/>
          <w:spacing w:val="-2"/>
          <w:position w:val="2"/>
          <w:sz w:val="32"/>
          <w:szCs w:val="32"/>
          <w:vertAlign w:val="superscript"/>
          <w:rtl/>
        </w:rPr>
        <w:t>)</w:t>
      </w:r>
      <w:r w:rsidRPr="0088525E">
        <w:rPr>
          <w:rFonts w:ascii="mylotus" w:hAnsi="mylotus" w:cs="Traditional Naskh" w:hint="cs"/>
          <w:spacing w:val="-2"/>
          <w:sz w:val="32"/>
          <w:szCs w:val="32"/>
          <w:rtl/>
        </w:rPr>
        <w:t>.</w:t>
      </w:r>
    </w:p>
    <w:p w:rsidR="007B5404" w:rsidRDefault="007B5404" w:rsidP="009E4A51">
      <w:pPr>
        <w:widowControl w:val="0"/>
        <w:spacing w:after="0" w:line="216" w:lineRule="auto"/>
        <w:ind w:firstLine="284"/>
        <w:jc w:val="lowKashida"/>
        <w:rPr>
          <w:rFonts w:ascii="mylotus" w:hAnsi="mylotus" w:cs="Traditional Naskh"/>
          <w:spacing w:val="-2"/>
          <w:sz w:val="32"/>
          <w:szCs w:val="32"/>
          <w:rtl/>
        </w:rPr>
      </w:pPr>
    </w:p>
    <w:p w:rsidR="007B5404" w:rsidRDefault="007B5404" w:rsidP="009E4A51">
      <w:pPr>
        <w:widowControl w:val="0"/>
        <w:spacing w:after="0" w:line="216" w:lineRule="auto"/>
        <w:ind w:firstLine="284"/>
        <w:jc w:val="lowKashida"/>
        <w:rPr>
          <w:rFonts w:ascii="mylotus" w:hAnsi="mylotus" w:cs="Traditional Naskh"/>
          <w:spacing w:val="-2"/>
          <w:sz w:val="32"/>
          <w:szCs w:val="32"/>
          <w:rtl/>
        </w:rPr>
      </w:pPr>
    </w:p>
    <w:p w:rsidR="007B5404" w:rsidRPr="00A27970" w:rsidRDefault="007B5404" w:rsidP="007B5404">
      <w:pPr>
        <w:pStyle w:val="2"/>
        <w:keepNext w:val="0"/>
        <w:spacing w:after="40" w:line="216" w:lineRule="auto"/>
        <w:ind w:firstLine="0"/>
        <w:jc w:val="center"/>
        <w:rPr>
          <w:b w:val="0"/>
          <w:bCs w:val="0"/>
          <w:color w:val="C00000"/>
          <w:lang w:eastAsia="en-US"/>
        </w:rPr>
      </w:pPr>
      <w:bookmarkStart w:id="33" w:name="_Toc520822005"/>
      <w:r w:rsidRPr="00A27970">
        <w:rPr>
          <w:rFonts w:hint="cs"/>
          <w:b w:val="0"/>
          <w:bCs w:val="0"/>
          <w:color w:val="C00000"/>
          <w:lang w:eastAsia="en-US"/>
        </w:rPr>
        <w:sym w:font="AGA Arabesque" w:char="F026"/>
      </w:r>
      <w:r>
        <w:rPr>
          <w:b w:val="0"/>
          <w:bCs w:val="0"/>
          <w:color w:val="C00000"/>
          <w:lang w:eastAsia="en-US"/>
        </w:rPr>
        <w:t xml:space="preserve"> </w:t>
      </w:r>
      <w:r w:rsidRPr="00A27970">
        <w:rPr>
          <w:rFonts w:hint="cs"/>
          <w:b w:val="0"/>
          <w:bCs w:val="0"/>
          <w:color w:val="C00000"/>
          <w:lang w:eastAsia="en-US"/>
        </w:rPr>
        <w:sym w:font="AGA Arabesque" w:char="F026"/>
      </w:r>
      <w:r>
        <w:rPr>
          <w:b w:val="0"/>
          <w:bCs w:val="0"/>
          <w:color w:val="C00000"/>
          <w:lang w:eastAsia="en-US"/>
        </w:rPr>
        <w:t xml:space="preserve"> </w:t>
      </w:r>
      <w:r w:rsidRPr="00A27970">
        <w:rPr>
          <w:rFonts w:hint="cs"/>
          <w:b w:val="0"/>
          <w:bCs w:val="0"/>
          <w:color w:val="C00000"/>
          <w:lang w:eastAsia="en-US"/>
        </w:rPr>
        <w:sym w:font="AGA Arabesque" w:char="F026"/>
      </w:r>
      <w:bookmarkEnd w:id="33"/>
    </w:p>
    <w:p w:rsidR="007B5404" w:rsidRPr="0088525E" w:rsidRDefault="007B5404" w:rsidP="009E4A51">
      <w:pPr>
        <w:widowControl w:val="0"/>
        <w:spacing w:after="0" w:line="216" w:lineRule="auto"/>
        <w:ind w:firstLine="284"/>
        <w:jc w:val="lowKashida"/>
        <w:rPr>
          <w:rFonts w:ascii="mylotus" w:hAnsi="mylotus" w:cs="Traditional Naskh"/>
          <w:spacing w:val="-2"/>
          <w:sz w:val="32"/>
          <w:szCs w:val="32"/>
        </w:rPr>
      </w:pPr>
    </w:p>
    <w:p w:rsidR="00C602A9" w:rsidRPr="0088525E" w:rsidRDefault="00C602A9" w:rsidP="006749D3">
      <w:pPr>
        <w:widowControl w:val="0"/>
        <w:bidi w:val="0"/>
        <w:spacing w:after="0" w:line="216" w:lineRule="auto"/>
        <w:ind w:firstLine="284"/>
        <w:jc w:val="lowKashida"/>
        <w:rPr>
          <w:rFonts w:ascii="mylotus" w:hAnsi="mylotus" w:cs="Traditional Naskh"/>
          <w:sz w:val="32"/>
          <w:szCs w:val="32"/>
          <w:rtl/>
        </w:rPr>
      </w:pPr>
      <w:r w:rsidRPr="0088525E">
        <w:rPr>
          <w:rFonts w:ascii="mylotus" w:hAnsi="mylotus" w:cs="Traditional Naskh"/>
          <w:sz w:val="32"/>
          <w:szCs w:val="32"/>
        </w:rPr>
        <w:br w:type="page"/>
      </w:r>
    </w:p>
    <w:p w:rsidR="00C602A9" w:rsidRPr="00DA597C" w:rsidRDefault="009C0FA0" w:rsidP="00E75E6C">
      <w:pPr>
        <w:pStyle w:val="4"/>
        <w:rPr>
          <w:rFonts w:cs="KFGQPC Uthman Taha Naskh"/>
          <w:rtl/>
          <w:lang w:bidi="ar-SY"/>
        </w:rPr>
      </w:pPr>
      <w:bookmarkStart w:id="34" w:name="_Toc520822006"/>
      <w:r w:rsidRPr="00DA597C">
        <w:rPr>
          <w:rFonts w:cs="KFGQPC Uthman Taha Naskh" w:hint="cs"/>
          <w:rtl/>
          <w:lang w:bidi="ar-SY"/>
        </w:rPr>
        <w:lastRenderedPageBreak/>
        <w:t>9-</w:t>
      </w:r>
      <w:r w:rsidR="00C602A9" w:rsidRPr="00DA597C">
        <w:rPr>
          <w:rFonts w:cs="KFGQPC Uthman Taha Naskh" w:hint="cs"/>
          <w:rtl/>
          <w:lang w:bidi="ar-SY"/>
        </w:rPr>
        <w:t xml:space="preserve">خلق النبيِّ </w:t>
      </w:r>
      <w:r w:rsidR="00C602A9" w:rsidRPr="00DA597C">
        <w:rPr>
          <w:rFonts w:cs="KFGQPC Uthman Taha Naskh"/>
          <w:rtl/>
          <w:lang w:bidi="ar-SY"/>
        </w:rPr>
        <w:sym w:font="AGA Arabesque" w:char="F072"/>
      </w:r>
      <w:bookmarkEnd w:id="34"/>
    </w:p>
    <w:p w:rsidR="00630B7B" w:rsidRPr="00630B7B" w:rsidRDefault="00630B7B" w:rsidP="009E4A51">
      <w:pPr>
        <w:pStyle w:val="5"/>
      </w:pPr>
      <w:bookmarkStart w:id="35" w:name="_Toc520822007"/>
      <w:r w:rsidRPr="00630B7B">
        <w:rPr>
          <w:rFonts w:hint="cs"/>
          <w:rtl/>
        </w:rPr>
        <w:t>الخطبة الأولى</w:t>
      </w:r>
      <w:bookmarkEnd w:id="35"/>
    </w:p>
    <w:p w:rsidR="00C602A9" w:rsidRPr="0088525E" w:rsidRDefault="00C602A9" w:rsidP="006749D3">
      <w:pPr>
        <w:widowControl w:val="0"/>
        <w:spacing w:after="0" w:line="216" w:lineRule="auto"/>
        <w:ind w:firstLine="284"/>
        <w:jc w:val="lowKashida"/>
        <w:rPr>
          <w:rFonts w:ascii="mylotus" w:hAnsi="mylotus" w:cs="Traditional Naskh"/>
          <w:sz w:val="32"/>
          <w:szCs w:val="32"/>
          <w:rtl/>
          <w:lang w:bidi="ar-SY"/>
        </w:rPr>
      </w:pPr>
      <w:r w:rsidRPr="0088525E">
        <w:rPr>
          <w:rFonts w:ascii="mylotus" w:hAnsi="mylotus" w:cs="Traditional Naskh" w:hint="cs"/>
          <w:sz w:val="32"/>
          <w:szCs w:val="32"/>
          <w:rtl/>
          <w:lang w:bidi="ar-SY"/>
        </w:rPr>
        <w:t xml:space="preserve">إن الحمد </w:t>
      </w:r>
      <w:r w:rsidR="00A1582F">
        <w:rPr>
          <w:rFonts w:ascii="mylotus" w:hAnsi="mylotus" w:cs="Traditional Naskh" w:hint="cs"/>
          <w:sz w:val="32"/>
          <w:szCs w:val="32"/>
          <w:rtl/>
          <w:lang w:bidi="ar-SY"/>
        </w:rPr>
        <w:t>للَّه</w:t>
      </w:r>
      <w:r w:rsidRPr="0088525E">
        <w:rPr>
          <w:rFonts w:ascii="mylotus" w:hAnsi="mylotus" w:cs="Traditional Naskh" w:hint="cs"/>
          <w:sz w:val="32"/>
          <w:szCs w:val="32"/>
          <w:rtl/>
          <w:lang w:bidi="ar-SY"/>
        </w:rPr>
        <w:t xml:space="preserve"> نحمده، ونستعينه، ونستغفره، ونعوذ با</w:t>
      </w:r>
      <w:r w:rsidR="00A1582F">
        <w:rPr>
          <w:rFonts w:ascii="mylotus" w:hAnsi="mylotus" w:cs="Traditional Naskh" w:hint="cs"/>
          <w:sz w:val="32"/>
          <w:szCs w:val="32"/>
          <w:rtl/>
          <w:lang w:bidi="ar-SY"/>
        </w:rPr>
        <w:t>للَّه</w:t>
      </w:r>
      <w:r w:rsidRPr="0088525E">
        <w:rPr>
          <w:rFonts w:ascii="mylotus" w:hAnsi="mylotus" w:cs="Traditional Naskh" w:hint="cs"/>
          <w:sz w:val="32"/>
          <w:szCs w:val="32"/>
          <w:rtl/>
          <w:lang w:bidi="ar-SY"/>
        </w:rPr>
        <w:t xml:space="preserve"> من شرور أنفسنا وسيئات أعمالنا، من يهده ا</w:t>
      </w:r>
      <w:r w:rsidR="00A1582F">
        <w:rPr>
          <w:rFonts w:ascii="mylotus" w:hAnsi="mylotus" w:cs="Traditional Naskh" w:hint="cs"/>
          <w:sz w:val="32"/>
          <w:szCs w:val="32"/>
          <w:rtl/>
          <w:lang w:bidi="ar-SY"/>
        </w:rPr>
        <w:t>للَّه</w:t>
      </w:r>
      <w:r w:rsidRPr="0088525E">
        <w:rPr>
          <w:rFonts w:ascii="mylotus" w:hAnsi="mylotus" w:cs="Traditional Naskh" w:hint="cs"/>
          <w:sz w:val="32"/>
          <w:szCs w:val="32"/>
          <w:rtl/>
          <w:lang w:bidi="ar-SY"/>
        </w:rPr>
        <w:t xml:space="preserve"> فلا مُضِلَّ له، ومَنْ يُضلل فلا هادي له، وأشهد أن لا إله إلا ا</w:t>
      </w:r>
      <w:r w:rsidR="00A1582F">
        <w:rPr>
          <w:rFonts w:ascii="mylotus" w:hAnsi="mylotus" w:cs="Traditional Naskh" w:hint="cs"/>
          <w:sz w:val="32"/>
          <w:szCs w:val="32"/>
          <w:rtl/>
          <w:lang w:bidi="ar-SY"/>
        </w:rPr>
        <w:t>للَّه</w:t>
      </w:r>
      <w:r w:rsidRPr="0088525E">
        <w:rPr>
          <w:rFonts w:ascii="mylotus" w:hAnsi="mylotus" w:cs="Traditional Naskh" w:hint="cs"/>
          <w:sz w:val="32"/>
          <w:szCs w:val="32"/>
          <w:rtl/>
          <w:lang w:bidi="ar-SY"/>
        </w:rPr>
        <w:t xml:space="preserve"> وحده لا شريك له، وأشهد أن محمداً عبده ورسوله؛ صلى ا</w:t>
      </w:r>
      <w:r w:rsidR="00A1582F">
        <w:rPr>
          <w:rFonts w:ascii="mylotus" w:hAnsi="mylotus" w:cs="Traditional Naskh" w:hint="cs"/>
          <w:sz w:val="32"/>
          <w:szCs w:val="32"/>
          <w:rtl/>
          <w:lang w:bidi="ar-SY"/>
        </w:rPr>
        <w:t>للَّه</w:t>
      </w:r>
      <w:r w:rsidRPr="0088525E">
        <w:rPr>
          <w:rFonts w:ascii="mylotus" w:hAnsi="mylotus" w:cs="Traditional Naskh" w:hint="cs"/>
          <w:sz w:val="32"/>
          <w:szCs w:val="32"/>
          <w:rtl/>
          <w:lang w:bidi="ar-SY"/>
        </w:rPr>
        <w:t xml:space="preserve"> عليه وعلى آله، وأصحابه، وسَلّم تسليماً كثيراً، أَمّا بعد:</w:t>
      </w:r>
    </w:p>
    <w:p w:rsidR="00C602A9" w:rsidRPr="004E6DF8" w:rsidRDefault="00C602A9" w:rsidP="00392FDD">
      <w:pPr>
        <w:widowControl w:val="0"/>
        <w:spacing w:after="0" w:line="204" w:lineRule="auto"/>
        <w:ind w:firstLine="284"/>
        <w:jc w:val="lowKashida"/>
        <w:rPr>
          <w:rFonts w:ascii="mylotus" w:hAnsi="mylotus" w:cs="Traditional Naskh"/>
          <w:spacing w:val="-10"/>
          <w:sz w:val="32"/>
          <w:szCs w:val="32"/>
          <w:rtl/>
        </w:rPr>
      </w:pPr>
      <w:r w:rsidRPr="004E6DF8">
        <w:rPr>
          <w:rFonts w:ascii="mylotus" w:hAnsi="mylotus" w:cs="Traditional Naskh" w:hint="cs"/>
          <w:spacing w:val="-10"/>
          <w:sz w:val="32"/>
          <w:szCs w:val="32"/>
          <w:rtl/>
          <w:lang w:bidi="ar-SY"/>
        </w:rPr>
        <w:t>عباد ا</w:t>
      </w:r>
      <w:r w:rsidR="00A1582F" w:rsidRPr="004E6DF8">
        <w:rPr>
          <w:rFonts w:ascii="mylotus" w:hAnsi="mylotus" w:cs="Traditional Naskh" w:hint="cs"/>
          <w:spacing w:val="-10"/>
          <w:sz w:val="32"/>
          <w:szCs w:val="32"/>
          <w:rtl/>
          <w:lang w:bidi="ar-SY"/>
        </w:rPr>
        <w:t>للَّه</w:t>
      </w:r>
      <w:r w:rsidRPr="004E6DF8">
        <w:rPr>
          <w:rFonts w:ascii="mylotus" w:hAnsi="mylotus" w:cs="Traditional Naskh" w:hint="cs"/>
          <w:spacing w:val="-10"/>
          <w:sz w:val="32"/>
          <w:szCs w:val="32"/>
          <w:rtl/>
          <w:lang w:bidi="ar-SY"/>
        </w:rPr>
        <w:t xml:space="preserve"> اتقوا ا</w:t>
      </w:r>
      <w:r w:rsidR="00A1582F" w:rsidRPr="004E6DF8">
        <w:rPr>
          <w:rFonts w:ascii="mylotus" w:hAnsi="mylotus" w:cs="Traditional Naskh" w:hint="cs"/>
          <w:spacing w:val="-10"/>
          <w:sz w:val="32"/>
          <w:szCs w:val="32"/>
          <w:rtl/>
          <w:lang w:bidi="ar-SY"/>
        </w:rPr>
        <w:t>للَّه</w:t>
      </w:r>
      <w:r w:rsidRPr="004E6DF8">
        <w:rPr>
          <w:rFonts w:ascii="mylotus" w:hAnsi="mylotus" w:cs="Traditional Naskh" w:hint="cs"/>
          <w:spacing w:val="-10"/>
          <w:sz w:val="32"/>
          <w:szCs w:val="32"/>
          <w:rtl/>
          <w:lang w:bidi="ar-SY"/>
        </w:rPr>
        <w:t xml:space="preserve"> تعالى، واعلموا أن ا</w:t>
      </w:r>
      <w:r w:rsidR="00A1582F" w:rsidRPr="004E6DF8">
        <w:rPr>
          <w:rFonts w:ascii="mylotus" w:hAnsi="mylotus" w:cs="Traditional Naskh" w:hint="cs"/>
          <w:spacing w:val="-10"/>
          <w:sz w:val="32"/>
          <w:szCs w:val="32"/>
          <w:rtl/>
          <w:lang w:bidi="ar-SY"/>
        </w:rPr>
        <w:t>للَّه</w:t>
      </w:r>
      <w:r w:rsidRPr="004E6DF8">
        <w:rPr>
          <w:rFonts w:ascii="mylotus" w:hAnsi="mylotus" w:cs="Traditional Naskh" w:hint="cs"/>
          <w:spacing w:val="-10"/>
          <w:sz w:val="32"/>
          <w:szCs w:val="32"/>
          <w:rtl/>
          <w:lang w:bidi="ar-SY"/>
        </w:rPr>
        <w:t xml:space="preserve"> أرسل مُحَمّداً </w:t>
      </w:r>
      <w:r w:rsidRPr="004E6DF8">
        <w:rPr>
          <w:rFonts w:ascii="mylotus" w:hAnsi="mylotus" w:cs="Traditional Naskh" w:hint="cs"/>
          <w:color w:val="C00000"/>
          <w:spacing w:val="-10"/>
          <w:sz w:val="32"/>
          <w:szCs w:val="32"/>
          <w:rtl/>
          <w:lang w:bidi="ar-SY"/>
        </w:rPr>
        <w:sym w:font="AGA Arabesque" w:char="F072"/>
      </w:r>
      <w:r w:rsidRPr="004E6DF8">
        <w:rPr>
          <w:rFonts w:ascii="mylotus" w:hAnsi="mylotus" w:cs="Traditional Naskh" w:hint="cs"/>
          <w:spacing w:val="-10"/>
          <w:sz w:val="32"/>
          <w:szCs w:val="32"/>
          <w:rtl/>
          <w:lang w:bidi="ar-SY"/>
        </w:rPr>
        <w:t xml:space="preserve"> رحمةً للعالمين، قال تعالى: </w:t>
      </w:r>
      <w:r w:rsidR="004E6DF8" w:rsidRPr="004E6DF8">
        <w:rPr>
          <w:rFonts w:ascii="Traditional Arabic" w:hAnsi="Traditional Arabic" w:cs="Traditional Arabic"/>
          <w:color w:val="C00000"/>
          <w:spacing w:val="-10"/>
          <w:sz w:val="32"/>
          <w:szCs w:val="32"/>
          <w:rtl/>
          <w:lang w:bidi="ar-SY"/>
        </w:rPr>
        <w:t>﴿</w:t>
      </w:r>
      <w:r w:rsidR="004E6DF8" w:rsidRPr="004E6DF8">
        <w:rPr>
          <w:rFonts w:ascii="mylotus" w:hAnsi="mylotus" w:cs="Traditional Naskh" w:hint="eastAsia"/>
          <w:b/>
          <w:bCs/>
          <w:spacing w:val="-10"/>
          <w:sz w:val="32"/>
          <w:szCs w:val="32"/>
          <w:rtl/>
          <w:lang w:bidi="ar-SY"/>
        </w:rPr>
        <w:t>وَمَا</w:t>
      </w:r>
      <w:r w:rsidR="004E6DF8" w:rsidRPr="004E6DF8">
        <w:rPr>
          <w:rFonts w:ascii="mylotus" w:hAnsi="mylotus" w:cs="Traditional Naskh"/>
          <w:b/>
          <w:bCs/>
          <w:spacing w:val="-10"/>
          <w:sz w:val="32"/>
          <w:szCs w:val="32"/>
          <w:rtl/>
          <w:lang w:bidi="ar-SY"/>
        </w:rPr>
        <w:t xml:space="preserve"> </w:t>
      </w:r>
      <w:r w:rsidR="004E6DF8" w:rsidRPr="004E6DF8">
        <w:rPr>
          <w:rFonts w:ascii="mylotus" w:hAnsi="mylotus" w:cs="Traditional Naskh" w:hint="eastAsia"/>
          <w:b/>
          <w:bCs/>
          <w:spacing w:val="-10"/>
          <w:sz w:val="32"/>
          <w:szCs w:val="32"/>
          <w:rtl/>
          <w:lang w:bidi="ar-SY"/>
        </w:rPr>
        <w:t>أَرْسَلْنَاكَ</w:t>
      </w:r>
      <w:r w:rsidR="004E6DF8" w:rsidRPr="004E6DF8">
        <w:rPr>
          <w:rFonts w:ascii="mylotus" w:hAnsi="mylotus" w:cs="Traditional Naskh"/>
          <w:b/>
          <w:bCs/>
          <w:spacing w:val="-10"/>
          <w:sz w:val="32"/>
          <w:szCs w:val="32"/>
          <w:rtl/>
          <w:lang w:bidi="ar-SY"/>
        </w:rPr>
        <w:t xml:space="preserve"> </w:t>
      </w:r>
      <w:r w:rsidR="004E6DF8" w:rsidRPr="004E6DF8">
        <w:rPr>
          <w:rFonts w:ascii="mylotus" w:hAnsi="mylotus" w:cs="Traditional Naskh" w:hint="eastAsia"/>
          <w:b/>
          <w:bCs/>
          <w:spacing w:val="-10"/>
          <w:sz w:val="32"/>
          <w:szCs w:val="32"/>
          <w:rtl/>
          <w:lang w:bidi="ar-SY"/>
        </w:rPr>
        <w:t>إِلَّا</w:t>
      </w:r>
      <w:r w:rsidR="004E6DF8" w:rsidRPr="004E6DF8">
        <w:rPr>
          <w:rFonts w:ascii="mylotus" w:hAnsi="mylotus" w:cs="Traditional Naskh"/>
          <w:b/>
          <w:bCs/>
          <w:spacing w:val="-10"/>
          <w:sz w:val="32"/>
          <w:szCs w:val="32"/>
          <w:rtl/>
          <w:lang w:bidi="ar-SY"/>
        </w:rPr>
        <w:t xml:space="preserve"> </w:t>
      </w:r>
      <w:r w:rsidR="004E6DF8" w:rsidRPr="004E6DF8">
        <w:rPr>
          <w:rFonts w:ascii="mylotus" w:hAnsi="mylotus" w:cs="Traditional Naskh" w:hint="eastAsia"/>
          <w:b/>
          <w:bCs/>
          <w:spacing w:val="-10"/>
          <w:sz w:val="32"/>
          <w:szCs w:val="32"/>
          <w:rtl/>
          <w:lang w:bidi="ar-SY"/>
        </w:rPr>
        <w:t>رَحْمَةً</w:t>
      </w:r>
      <w:r w:rsidR="004E6DF8" w:rsidRPr="004E6DF8">
        <w:rPr>
          <w:rFonts w:ascii="mylotus" w:hAnsi="mylotus" w:cs="Traditional Naskh"/>
          <w:b/>
          <w:bCs/>
          <w:spacing w:val="-10"/>
          <w:sz w:val="32"/>
          <w:szCs w:val="32"/>
          <w:rtl/>
          <w:lang w:bidi="ar-SY"/>
        </w:rPr>
        <w:t xml:space="preserve"> </w:t>
      </w:r>
      <w:r w:rsidR="004E6DF8" w:rsidRPr="004E6DF8">
        <w:rPr>
          <w:rFonts w:ascii="mylotus" w:hAnsi="mylotus" w:cs="Traditional Naskh" w:hint="eastAsia"/>
          <w:b/>
          <w:bCs/>
          <w:spacing w:val="-10"/>
          <w:sz w:val="32"/>
          <w:szCs w:val="32"/>
          <w:rtl/>
          <w:lang w:bidi="ar-SY"/>
        </w:rPr>
        <w:t>لِلْعَالَمِينَ</w:t>
      </w:r>
      <w:r w:rsidR="004E6DF8" w:rsidRPr="004E6DF8">
        <w:rPr>
          <w:rFonts w:ascii="Traditional Arabic" w:hAnsi="Traditional Arabic" w:cs="Traditional Arabic"/>
          <w:color w:val="C00000"/>
          <w:spacing w:val="-10"/>
          <w:sz w:val="32"/>
          <w:szCs w:val="32"/>
          <w:rtl/>
          <w:lang w:bidi="ar-SY"/>
        </w:rPr>
        <w:t>﴾</w:t>
      </w:r>
      <w:r w:rsidRPr="007B5404">
        <w:rPr>
          <w:rFonts w:ascii="mylotus" w:hAnsi="mylotus" w:cs="Traditional Naskh"/>
          <w:spacing w:val="-10"/>
          <w:position w:val="2"/>
          <w:sz w:val="32"/>
          <w:szCs w:val="32"/>
          <w:vertAlign w:val="superscript"/>
          <w:rtl/>
          <w:lang w:bidi="ar-SY"/>
        </w:rPr>
        <w:t>(</w:t>
      </w:r>
      <w:r w:rsidRPr="007B5404">
        <w:rPr>
          <w:rStyle w:val="FootnoteReference"/>
          <w:rFonts w:ascii="mylotus" w:hAnsi="mylotus" w:cs="Traditional Naskh"/>
          <w:spacing w:val="-10"/>
          <w:position w:val="2"/>
          <w:sz w:val="32"/>
          <w:szCs w:val="32"/>
          <w:rtl/>
          <w:lang w:bidi="ar-SY"/>
        </w:rPr>
        <w:footnoteReference w:id="199"/>
      </w:r>
      <w:r w:rsidRPr="007B5404">
        <w:rPr>
          <w:rFonts w:ascii="mylotus" w:hAnsi="mylotus" w:cs="Traditional Naskh"/>
          <w:spacing w:val="-10"/>
          <w:position w:val="2"/>
          <w:sz w:val="32"/>
          <w:szCs w:val="32"/>
          <w:vertAlign w:val="superscript"/>
          <w:rtl/>
          <w:lang w:bidi="ar-SY"/>
        </w:rPr>
        <w:t>)</w:t>
      </w:r>
      <w:r w:rsidRPr="004E6DF8">
        <w:rPr>
          <w:rFonts w:ascii="mylotus" w:hAnsi="mylotus" w:cs="Traditional Naskh" w:hint="cs"/>
          <w:spacing w:val="-10"/>
          <w:sz w:val="32"/>
          <w:szCs w:val="32"/>
          <w:rtl/>
          <w:lang w:bidi="ar-SY"/>
        </w:rPr>
        <w:t>، فهو رحمةٌ للإنس، والجن، مؤمِنِهم وكافِرِهم؛ يدعوهم إلى ا</w:t>
      </w:r>
      <w:r w:rsidR="00A1582F" w:rsidRPr="004E6DF8">
        <w:rPr>
          <w:rFonts w:ascii="mylotus" w:hAnsi="mylotus" w:cs="Traditional Naskh" w:hint="cs"/>
          <w:spacing w:val="-10"/>
          <w:sz w:val="32"/>
          <w:szCs w:val="32"/>
          <w:rtl/>
          <w:lang w:bidi="ar-SY"/>
        </w:rPr>
        <w:t>للَّه</w:t>
      </w:r>
      <w:r w:rsidRPr="004E6DF8">
        <w:rPr>
          <w:rFonts w:ascii="mylotus" w:hAnsi="mylotus" w:cs="Traditional Naskh" w:hint="cs"/>
          <w:spacing w:val="-10"/>
          <w:sz w:val="32"/>
          <w:szCs w:val="32"/>
          <w:rtl/>
          <w:lang w:bidi="ar-SY"/>
        </w:rPr>
        <w:t>؛ ليخرجهم من الظلمات إلى النور، قال ا</w:t>
      </w:r>
      <w:r w:rsidR="00A1582F" w:rsidRPr="004E6DF8">
        <w:rPr>
          <w:rFonts w:ascii="mylotus" w:hAnsi="mylotus" w:cs="Traditional Naskh" w:hint="cs"/>
          <w:spacing w:val="-10"/>
          <w:sz w:val="32"/>
          <w:szCs w:val="32"/>
          <w:rtl/>
          <w:lang w:bidi="ar-SY"/>
        </w:rPr>
        <w:t>للَّه</w:t>
      </w:r>
      <w:r w:rsidRPr="004E6DF8">
        <w:rPr>
          <w:rFonts w:ascii="mylotus" w:hAnsi="mylotus" w:cs="Traditional Naskh" w:hint="cs"/>
          <w:spacing w:val="-10"/>
          <w:sz w:val="32"/>
          <w:szCs w:val="32"/>
          <w:rtl/>
          <w:lang w:bidi="ar-SY"/>
        </w:rPr>
        <w:t xml:space="preserve"> تعالى له: </w:t>
      </w:r>
      <w:r w:rsidR="004E6DF8" w:rsidRPr="004E6DF8">
        <w:rPr>
          <w:rFonts w:ascii="Traditional Arabic" w:hAnsi="Traditional Arabic" w:cs="Traditional Arabic"/>
          <w:color w:val="C00000"/>
          <w:spacing w:val="-10"/>
          <w:sz w:val="32"/>
          <w:szCs w:val="32"/>
          <w:rtl/>
          <w:lang w:bidi="ar-SY"/>
        </w:rPr>
        <w:t>﴿</w:t>
      </w:r>
      <w:r w:rsidR="004E6DF8" w:rsidRPr="004E6DF8">
        <w:rPr>
          <w:rFonts w:ascii="mylotus" w:hAnsi="mylotus" w:cs="Traditional Naskh" w:hint="eastAsia"/>
          <w:b/>
          <w:bCs/>
          <w:spacing w:val="-10"/>
          <w:sz w:val="32"/>
          <w:szCs w:val="32"/>
          <w:rtl/>
          <w:lang w:bidi="ar-SY"/>
        </w:rPr>
        <w:t>قُلْ</w:t>
      </w:r>
      <w:r w:rsidR="004E6DF8" w:rsidRPr="004E6DF8">
        <w:rPr>
          <w:rFonts w:ascii="mylotus" w:hAnsi="mylotus" w:cs="Traditional Naskh"/>
          <w:b/>
          <w:bCs/>
          <w:spacing w:val="-10"/>
          <w:sz w:val="32"/>
          <w:szCs w:val="32"/>
          <w:rtl/>
          <w:lang w:bidi="ar-SY"/>
        </w:rPr>
        <w:t xml:space="preserve"> </w:t>
      </w:r>
      <w:r w:rsidR="004E6DF8" w:rsidRPr="004E6DF8">
        <w:rPr>
          <w:rFonts w:ascii="mylotus" w:hAnsi="mylotus" w:cs="Traditional Naskh" w:hint="eastAsia"/>
          <w:b/>
          <w:bCs/>
          <w:spacing w:val="-10"/>
          <w:sz w:val="32"/>
          <w:szCs w:val="32"/>
          <w:rtl/>
          <w:lang w:bidi="ar-SY"/>
        </w:rPr>
        <w:t>يَاأَيُّهَا</w:t>
      </w:r>
      <w:r w:rsidR="004E6DF8" w:rsidRPr="004E6DF8">
        <w:rPr>
          <w:rFonts w:ascii="mylotus" w:hAnsi="mylotus" w:cs="Traditional Naskh"/>
          <w:b/>
          <w:bCs/>
          <w:spacing w:val="-10"/>
          <w:sz w:val="32"/>
          <w:szCs w:val="32"/>
          <w:rtl/>
          <w:lang w:bidi="ar-SY"/>
        </w:rPr>
        <w:t xml:space="preserve"> </w:t>
      </w:r>
      <w:r w:rsidR="004E6DF8" w:rsidRPr="004E6DF8">
        <w:rPr>
          <w:rFonts w:ascii="mylotus" w:hAnsi="mylotus" w:cs="Traditional Naskh" w:hint="eastAsia"/>
          <w:b/>
          <w:bCs/>
          <w:spacing w:val="-10"/>
          <w:sz w:val="32"/>
          <w:szCs w:val="32"/>
          <w:rtl/>
          <w:lang w:bidi="ar-SY"/>
        </w:rPr>
        <w:t>النَّاسُ</w:t>
      </w:r>
      <w:r w:rsidR="004E6DF8" w:rsidRPr="004E6DF8">
        <w:rPr>
          <w:rFonts w:ascii="mylotus" w:hAnsi="mylotus" w:cs="Traditional Naskh"/>
          <w:b/>
          <w:bCs/>
          <w:spacing w:val="-10"/>
          <w:sz w:val="32"/>
          <w:szCs w:val="32"/>
          <w:rtl/>
          <w:lang w:bidi="ar-SY"/>
        </w:rPr>
        <w:t xml:space="preserve"> </w:t>
      </w:r>
      <w:r w:rsidR="004E6DF8" w:rsidRPr="004E6DF8">
        <w:rPr>
          <w:rFonts w:ascii="mylotus" w:hAnsi="mylotus" w:cs="Traditional Naskh" w:hint="eastAsia"/>
          <w:b/>
          <w:bCs/>
          <w:spacing w:val="-10"/>
          <w:sz w:val="32"/>
          <w:szCs w:val="32"/>
          <w:rtl/>
          <w:lang w:bidi="ar-SY"/>
        </w:rPr>
        <w:t>إِنِّي</w:t>
      </w:r>
      <w:r w:rsidR="004E6DF8" w:rsidRPr="004E6DF8">
        <w:rPr>
          <w:rFonts w:ascii="mylotus" w:hAnsi="mylotus" w:cs="Traditional Naskh"/>
          <w:b/>
          <w:bCs/>
          <w:spacing w:val="-10"/>
          <w:sz w:val="32"/>
          <w:szCs w:val="32"/>
          <w:rtl/>
          <w:lang w:bidi="ar-SY"/>
        </w:rPr>
        <w:t xml:space="preserve"> </w:t>
      </w:r>
      <w:r w:rsidR="004E6DF8" w:rsidRPr="004E6DF8">
        <w:rPr>
          <w:rFonts w:ascii="mylotus" w:hAnsi="mylotus" w:cs="Traditional Naskh" w:hint="eastAsia"/>
          <w:b/>
          <w:bCs/>
          <w:spacing w:val="-10"/>
          <w:sz w:val="32"/>
          <w:szCs w:val="32"/>
          <w:rtl/>
          <w:lang w:bidi="ar-SY"/>
        </w:rPr>
        <w:t>رَسُولُ</w:t>
      </w:r>
      <w:r w:rsidR="004E6DF8" w:rsidRPr="004E6DF8">
        <w:rPr>
          <w:rFonts w:ascii="mylotus" w:hAnsi="mylotus" w:cs="Traditional Naskh"/>
          <w:b/>
          <w:bCs/>
          <w:spacing w:val="-10"/>
          <w:sz w:val="32"/>
          <w:szCs w:val="32"/>
          <w:rtl/>
          <w:lang w:bidi="ar-SY"/>
        </w:rPr>
        <w:t xml:space="preserve"> </w:t>
      </w:r>
      <w:r w:rsidR="004E6DF8" w:rsidRPr="004E6DF8">
        <w:rPr>
          <w:rFonts w:ascii="mylotus" w:hAnsi="mylotus" w:cs="Traditional Naskh" w:hint="eastAsia"/>
          <w:b/>
          <w:bCs/>
          <w:spacing w:val="-10"/>
          <w:sz w:val="32"/>
          <w:szCs w:val="32"/>
          <w:rtl/>
          <w:lang w:bidi="ar-SY"/>
        </w:rPr>
        <w:t>اللَّهِ</w:t>
      </w:r>
      <w:r w:rsidR="004E6DF8" w:rsidRPr="004E6DF8">
        <w:rPr>
          <w:rFonts w:ascii="mylotus" w:hAnsi="mylotus" w:cs="Traditional Naskh"/>
          <w:b/>
          <w:bCs/>
          <w:spacing w:val="-10"/>
          <w:sz w:val="32"/>
          <w:szCs w:val="32"/>
          <w:rtl/>
          <w:lang w:bidi="ar-SY"/>
        </w:rPr>
        <w:t xml:space="preserve"> </w:t>
      </w:r>
      <w:r w:rsidR="004E6DF8" w:rsidRPr="004E6DF8">
        <w:rPr>
          <w:rFonts w:ascii="mylotus" w:hAnsi="mylotus" w:cs="Traditional Naskh" w:hint="eastAsia"/>
          <w:b/>
          <w:bCs/>
          <w:spacing w:val="-10"/>
          <w:sz w:val="32"/>
          <w:szCs w:val="32"/>
          <w:rtl/>
          <w:lang w:bidi="ar-SY"/>
        </w:rPr>
        <w:t>إِلَيْكُمْ</w:t>
      </w:r>
      <w:r w:rsidR="004E6DF8" w:rsidRPr="004E6DF8">
        <w:rPr>
          <w:rFonts w:ascii="mylotus" w:hAnsi="mylotus" w:cs="Traditional Naskh"/>
          <w:b/>
          <w:bCs/>
          <w:spacing w:val="-10"/>
          <w:sz w:val="32"/>
          <w:szCs w:val="32"/>
          <w:rtl/>
          <w:lang w:bidi="ar-SY"/>
        </w:rPr>
        <w:t xml:space="preserve"> </w:t>
      </w:r>
      <w:r w:rsidR="004E6DF8" w:rsidRPr="004E6DF8">
        <w:rPr>
          <w:rFonts w:ascii="mylotus" w:hAnsi="mylotus" w:cs="Traditional Naskh" w:hint="eastAsia"/>
          <w:b/>
          <w:bCs/>
          <w:spacing w:val="-10"/>
          <w:sz w:val="32"/>
          <w:szCs w:val="32"/>
          <w:rtl/>
          <w:lang w:bidi="ar-SY"/>
        </w:rPr>
        <w:t>جَمِيعًا</w:t>
      </w:r>
      <w:r w:rsidR="004E6DF8" w:rsidRPr="004E6DF8">
        <w:rPr>
          <w:rFonts w:ascii="mylotus" w:hAnsi="mylotus" w:cs="Traditional Naskh"/>
          <w:b/>
          <w:bCs/>
          <w:spacing w:val="-10"/>
          <w:sz w:val="32"/>
          <w:szCs w:val="32"/>
          <w:rtl/>
          <w:lang w:bidi="ar-SY"/>
        </w:rPr>
        <w:t xml:space="preserve"> </w:t>
      </w:r>
      <w:r w:rsidR="004E6DF8" w:rsidRPr="004E6DF8">
        <w:rPr>
          <w:rFonts w:ascii="mylotus" w:hAnsi="mylotus" w:cs="Traditional Naskh" w:hint="eastAsia"/>
          <w:b/>
          <w:bCs/>
          <w:spacing w:val="-10"/>
          <w:sz w:val="32"/>
          <w:szCs w:val="32"/>
          <w:rtl/>
          <w:lang w:bidi="ar-SY"/>
        </w:rPr>
        <w:t>الَّذِي</w:t>
      </w:r>
      <w:r w:rsidR="004E6DF8" w:rsidRPr="004E6DF8">
        <w:rPr>
          <w:rFonts w:ascii="mylotus" w:hAnsi="mylotus" w:cs="Traditional Naskh"/>
          <w:b/>
          <w:bCs/>
          <w:spacing w:val="-10"/>
          <w:sz w:val="32"/>
          <w:szCs w:val="32"/>
          <w:rtl/>
          <w:lang w:bidi="ar-SY"/>
        </w:rPr>
        <w:t xml:space="preserve"> </w:t>
      </w:r>
      <w:r w:rsidR="004E6DF8" w:rsidRPr="004E6DF8">
        <w:rPr>
          <w:rFonts w:ascii="mylotus" w:hAnsi="mylotus" w:cs="Traditional Naskh" w:hint="eastAsia"/>
          <w:b/>
          <w:bCs/>
          <w:spacing w:val="-10"/>
          <w:sz w:val="32"/>
          <w:szCs w:val="32"/>
          <w:rtl/>
          <w:lang w:bidi="ar-SY"/>
        </w:rPr>
        <w:t>لَهُ</w:t>
      </w:r>
      <w:r w:rsidR="004E6DF8" w:rsidRPr="004E6DF8">
        <w:rPr>
          <w:rFonts w:ascii="mylotus" w:hAnsi="mylotus" w:cs="Traditional Naskh"/>
          <w:b/>
          <w:bCs/>
          <w:spacing w:val="-10"/>
          <w:sz w:val="32"/>
          <w:szCs w:val="32"/>
          <w:rtl/>
          <w:lang w:bidi="ar-SY"/>
        </w:rPr>
        <w:t xml:space="preserve"> </w:t>
      </w:r>
      <w:r w:rsidR="004E6DF8" w:rsidRPr="004E6DF8">
        <w:rPr>
          <w:rFonts w:ascii="mylotus" w:hAnsi="mylotus" w:cs="Traditional Naskh" w:hint="eastAsia"/>
          <w:b/>
          <w:bCs/>
          <w:spacing w:val="-10"/>
          <w:sz w:val="32"/>
          <w:szCs w:val="32"/>
          <w:rtl/>
          <w:lang w:bidi="ar-SY"/>
        </w:rPr>
        <w:t>مُلْكُ</w:t>
      </w:r>
      <w:r w:rsidR="004E6DF8" w:rsidRPr="004E6DF8">
        <w:rPr>
          <w:rFonts w:ascii="mylotus" w:hAnsi="mylotus" w:cs="Traditional Naskh"/>
          <w:b/>
          <w:bCs/>
          <w:spacing w:val="-10"/>
          <w:sz w:val="32"/>
          <w:szCs w:val="32"/>
          <w:rtl/>
          <w:lang w:bidi="ar-SY"/>
        </w:rPr>
        <w:t xml:space="preserve"> </w:t>
      </w:r>
      <w:r w:rsidR="004E6DF8" w:rsidRPr="004E6DF8">
        <w:rPr>
          <w:rFonts w:ascii="mylotus" w:hAnsi="mylotus" w:cs="Traditional Naskh" w:hint="eastAsia"/>
          <w:b/>
          <w:bCs/>
          <w:spacing w:val="-10"/>
          <w:sz w:val="32"/>
          <w:szCs w:val="32"/>
          <w:rtl/>
          <w:lang w:bidi="ar-SY"/>
        </w:rPr>
        <w:t>السَّمَاوَاتِ</w:t>
      </w:r>
      <w:r w:rsidR="004E6DF8" w:rsidRPr="004E6DF8">
        <w:rPr>
          <w:rFonts w:ascii="mylotus" w:hAnsi="mylotus" w:cs="Traditional Naskh"/>
          <w:b/>
          <w:bCs/>
          <w:spacing w:val="-10"/>
          <w:sz w:val="32"/>
          <w:szCs w:val="32"/>
          <w:rtl/>
          <w:lang w:bidi="ar-SY"/>
        </w:rPr>
        <w:t xml:space="preserve"> </w:t>
      </w:r>
      <w:r w:rsidR="004E6DF8" w:rsidRPr="004E6DF8">
        <w:rPr>
          <w:rFonts w:ascii="mylotus" w:hAnsi="mylotus" w:cs="Traditional Naskh" w:hint="eastAsia"/>
          <w:b/>
          <w:bCs/>
          <w:spacing w:val="-10"/>
          <w:sz w:val="32"/>
          <w:szCs w:val="32"/>
          <w:rtl/>
          <w:lang w:bidi="ar-SY"/>
        </w:rPr>
        <w:t>وَالْأَرْضِ</w:t>
      </w:r>
      <w:r w:rsidR="004E6DF8" w:rsidRPr="004E6DF8">
        <w:rPr>
          <w:rFonts w:ascii="mylotus" w:hAnsi="mylotus" w:cs="Traditional Naskh"/>
          <w:b/>
          <w:bCs/>
          <w:spacing w:val="-10"/>
          <w:sz w:val="32"/>
          <w:szCs w:val="32"/>
          <w:rtl/>
          <w:lang w:bidi="ar-SY"/>
        </w:rPr>
        <w:t xml:space="preserve"> </w:t>
      </w:r>
      <w:r w:rsidR="004E6DF8" w:rsidRPr="004E6DF8">
        <w:rPr>
          <w:rFonts w:ascii="mylotus" w:hAnsi="mylotus" w:cs="Traditional Naskh" w:hint="eastAsia"/>
          <w:b/>
          <w:bCs/>
          <w:spacing w:val="-10"/>
          <w:sz w:val="32"/>
          <w:szCs w:val="32"/>
          <w:rtl/>
          <w:lang w:bidi="ar-SY"/>
        </w:rPr>
        <w:t>لَا</w:t>
      </w:r>
      <w:r w:rsidR="004E6DF8" w:rsidRPr="004E6DF8">
        <w:rPr>
          <w:rFonts w:ascii="mylotus" w:hAnsi="mylotus" w:cs="Traditional Naskh"/>
          <w:b/>
          <w:bCs/>
          <w:spacing w:val="-10"/>
          <w:sz w:val="32"/>
          <w:szCs w:val="32"/>
          <w:rtl/>
          <w:lang w:bidi="ar-SY"/>
        </w:rPr>
        <w:t xml:space="preserve"> </w:t>
      </w:r>
      <w:r w:rsidR="004E6DF8" w:rsidRPr="004E6DF8">
        <w:rPr>
          <w:rFonts w:ascii="mylotus" w:hAnsi="mylotus" w:cs="Traditional Naskh" w:hint="eastAsia"/>
          <w:b/>
          <w:bCs/>
          <w:spacing w:val="-10"/>
          <w:sz w:val="32"/>
          <w:szCs w:val="32"/>
          <w:rtl/>
          <w:lang w:bidi="ar-SY"/>
        </w:rPr>
        <w:t>إِلَهَ</w:t>
      </w:r>
      <w:r w:rsidR="004E6DF8" w:rsidRPr="004E6DF8">
        <w:rPr>
          <w:rFonts w:ascii="mylotus" w:hAnsi="mylotus" w:cs="Traditional Naskh"/>
          <w:b/>
          <w:bCs/>
          <w:spacing w:val="-10"/>
          <w:sz w:val="32"/>
          <w:szCs w:val="32"/>
          <w:rtl/>
          <w:lang w:bidi="ar-SY"/>
        </w:rPr>
        <w:t xml:space="preserve"> </w:t>
      </w:r>
      <w:r w:rsidR="004E6DF8" w:rsidRPr="004E6DF8">
        <w:rPr>
          <w:rFonts w:ascii="mylotus" w:hAnsi="mylotus" w:cs="Traditional Naskh" w:hint="eastAsia"/>
          <w:b/>
          <w:bCs/>
          <w:spacing w:val="-10"/>
          <w:sz w:val="32"/>
          <w:szCs w:val="32"/>
          <w:rtl/>
          <w:lang w:bidi="ar-SY"/>
        </w:rPr>
        <w:t>إِلَّا</w:t>
      </w:r>
      <w:r w:rsidR="004E6DF8" w:rsidRPr="004E6DF8">
        <w:rPr>
          <w:rFonts w:ascii="mylotus" w:hAnsi="mylotus" w:cs="Traditional Naskh"/>
          <w:b/>
          <w:bCs/>
          <w:spacing w:val="-10"/>
          <w:sz w:val="32"/>
          <w:szCs w:val="32"/>
          <w:rtl/>
          <w:lang w:bidi="ar-SY"/>
        </w:rPr>
        <w:t xml:space="preserve"> </w:t>
      </w:r>
      <w:r w:rsidR="004E6DF8" w:rsidRPr="004E6DF8">
        <w:rPr>
          <w:rFonts w:ascii="mylotus" w:hAnsi="mylotus" w:cs="Traditional Naskh" w:hint="eastAsia"/>
          <w:b/>
          <w:bCs/>
          <w:spacing w:val="-10"/>
          <w:sz w:val="32"/>
          <w:szCs w:val="32"/>
          <w:rtl/>
          <w:lang w:bidi="ar-SY"/>
        </w:rPr>
        <w:t>هُوَ</w:t>
      </w:r>
      <w:r w:rsidR="004E6DF8" w:rsidRPr="004E6DF8">
        <w:rPr>
          <w:rFonts w:ascii="mylotus" w:hAnsi="mylotus" w:cs="Traditional Naskh"/>
          <w:b/>
          <w:bCs/>
          <w:spacing w:val="-10"/>
          <w:sz w:val="32"/>
          <w:szCs w:val="32"/>
          <w:rtl/>
          <w:lang w:bidi="ar-SY"/>
        </w:rPr>
        <w:t xml:space="preserve"> </w:t>
      </w:r>
      <w:r w:rsidR="004E6DF8" w:rsidRPr="004E6DF8">
        <w:rPr>
          <w:rFonts w:ascii="mylotus" w:hAnsi="mylotus" w:cs="Traditional Naskh" w:hint="eastAsia"/>
          <w:b/>
          <w:bCs/>
          <w:spacing w:val="-10"/>
          <w:sz w:val="32"/>
          <w:szCs w:val="32"/>
          <w:rtl/>
          <w:lang w:bidi="ar-SY"/>
        </w:rPr>
        <w:t>يُحْيِي</w:t>
      </w:r>
      <w:r w:rsidR="004E6DF8" w:rsidRPr="004E6DF8">
        <w:rPr>
          <w:rFonts w:ascii="mylotus" w:hAnsi="mylotus" w:cs="Traditional Naskh"/>
          <w:b/>
          <w:bCs/>
          <w:spacing w:val="-10"/>
          <w:sz w:val="32"/>
          <w:szCs w:val="32"/>
          <w:rtl/>
          <w:lang w:bidi="ar-SY"/>
        </w:rPr>
        <w:t xml:space="preserve"> </w:t>
      </w:r>
      <w:r w:rsidR="004E6DF8" w:rsidRPr="004E6DF8">
        <w:rPr>
          <w:rFonts w:ascii="mylotus" w:hAnsi="mylotus" w:cs="Traditional Naskh" w:hint="eastAsia"/>
          <w:b/>
          <w:bCs/>
          <w:spacing w:val="-10"/>
          <w:sz w:val="32"/>
          <w:szCs w:val="32"/>
          <w:rtl/>
          <w:lang w:bidi="ar-SY"/>
        </w:rPr>
        <w:t>وَيُمِيتُ</w:t>
      </w:r>
      <w:r w:rsidR="004E6DF8" w:rsidRPr="004E6DF8">
        <w:rPr>
          <w:rFonts w:ascii="mylotus" w:hAnsi="mylotus" w:cs="Traditional Naskh"/>
          <w:b/>
          <w:bCs/>
          <w:spacing w:val="-10"/>
          <w:sz w:val="32"/>
          <w:szCs w:val="32"/>
          <w:rtl/>
          <w:lang w:bidi="ar-SY"/>
        </w:rPr>
        <w:t xml:space="preserve"> </w:t>
      </w:r>
      <w:r w:rsidR="004E6DF8" w:rsidRPr="004E6DF8">
        <w:rPr>
          <w:rFonts w:ascii="mylotus" w:hAnsi="mylotus" w:cs="Traditional Naskh" w:hint="eastAsia"/>
          <w:b/>
          <w:bCs/>
          <w:spacing w:val="-10"/>
          <w:sz w:val="32"/>
          <w:szCs w:val="32"/>
          <w:rtl/>
          <w:lang w:bidi="ar-SY"/>
        </w:rPr>
        <w:t>فَآمِنُوا</w:t>
      </w:r>
      <w:r w:rsidR="004E6DF8" w:rsidRPr="004E6DF8">
        <w:rPr>
          <w:rFonts w:ascii="mylotus" w:hAnsi="mylotus" w:cs="Traditional Naskh"/>
          <w:b/>
          <w:bCs/>
          <w:spacing w:val="-10"/>
          <w:sz w:val="32"/>
          <w:szCs w:val="32"/>
          <w:rtl/>
          <w:lang w:bidi="ar-SY"/>
        </w:rPr>
        <w:t xml:space="preserve"> </w:t>
      </w:r>
      <w:r w:rsidR="004E6DF8" w:rsidRPr="004E6DF8">
        <w:rPr>
          <w:rFonts w:ascii="mylotus" w:hAnsi="mylotus" w:cs="Traditional Naskh" w:hint="eastAsia"/>
          <w:b/>
          <w:bCs/>
          <w:spacing w:val="-10"/>
          <w:sz w:val="32"/>
          <w:szCs w:val="32"/>
          <w:rtl/>
          <w:lang w:bidi="ar-SY"/>
        </w:rPr>
        <w:t>بِاللَّهِ</w:t>
      </w:r>
      <w:r w:rsidR="004E6DF8" w:rsidRPr="004E6DF8">
        <w:rPr>
          <w:rFonts w:ascii="mylotus" w:hAnsi="mylotus" w:cs="Traditional Naskh"/>
          <w:b/>
          <w:bCs/>
          <w:spacing w:val="-10"/>
          <w:sz w:val="32"/>
          <w:szCs w:val="32"/>
          <w:rtl/>
          <w:lang w:bidi="ar-SY"/>
        </w:rPr>
        <w:t xml:space="preserve"> </w:t>
      </w:r>
      <w:r w:rsidR="004E6DF8" w:rsidRPr="004E6DF8">
        <w:rPr>
          <w:rFonts w:ascii="mylotus" w:hAnsi="mylotus" w:cs="Traditional Naskh" w:hint="eastAsia"/>
          <w:b/>
          <w:bCs/>
          <w:spacing w:val="-10"/>
          <w:sz w:val="32"/>
          <w:szCs w:val="32"/>
          <w:rtl/>
          <w:lang w:bidi="ar-SY"/>
        </w:rPr>
        <w:t>وَرَسُولِهِ</w:t>
      </w:r>
      <w:r w:rsidR="004E6DF8" w:rsidRPr="004E6DF8">
        <w:rPr>
          <w:rFonts w:ascii="mylotus" w:hAnsi="mylotus" w:cs="Traditional Naskh"/>
          <w:b/>
          <w:bCs/>
          <w:spacing w:val="-10"/>
          <w:sz w:val="32"/>
          <w:szCs w:val="32"/>
          <w:rtl/>
          <w:lang w:bidi="ar-SY"/>
        </w:rPr>
        <w:t xml:space="preserve"> </w:t>
      </w:r>
      <w:r w:rsidR="004E6DF8" w:rsidRPr="004E6DF8">
        <w:rPr>
          <w:rFonts w:ascii="mylotus" w:hAnsi="mylotus" w:cs="Traditional Naskh" w:hint="eastAsia"/>
          <w:b/>
          <w:bCs/>
          <w:spacing w:val="-10"/>
          <w:sz w:val="32"/>
          <w:szCs w:val="32"/>
          <w:rtl/>
          <w:lang w:bidi="ar-SY"/>
        </w:rPr>
        <w:t>النَّبِيِّ</w:t>
      </w:r>
      <w:r w:rsidR="004E6DF8" w:rsidRPr="004E6DF8">
        <w:rPr>
          <w:rFonts w:ascii="mylotus" w:hAnsi="mylotus" w:cs="Traditional Naskh"/>
          <w:b/>
          <w:bCs/>
          <w:spacing w:val="-10"/>
          <w:sz w:val="32"/>
          <w:szCs w:val="32"/>
          <w:rtl/>
          <w:lang w:bidi="ar-SY"/>
        </w:rPr>
        <w:t xml:space="preserve"> </w:t>
      </w:r>
      <w:r w:rsidR="004E6DF8" w:rsidRPr="004E6DF8">
        <w:rPr>
          <w:rFonts w:ascii="mylotus" w:hAnsi="mylotus" w:cs="Traditional Naskh" w:hint="eastAsia"/>
          <w:b/>
          <w:bCs/>
          <w:spacing w:val="-10"/>
          <w:sz w:val="32"/>
          <w:szCs w:val="32"/>
          <w:rtl/>
          <w:lang w:bidi="ar-SY"/>
        </w:rPr>
        <w:t>الْأُمِّيِّ</w:t>
      </w:r>
      <w:r w:rsidR="004E6DF8" w:rsidRPr="004E6DF8">
        <w:rPr>
          <w:rFonts w:ascii="mylotus" w:hAnsi="mylotus" w:cs="Traditional Naskh"/>
          <w:b/>
          <w:bCs/>
          <w:spacing w:val="-10"/>
          <w:sz w:val="32"/>
          <w:szCs w:val="32"/>
          <w:rtl/>
          <w:lang w:bidi="ar-SY"/>
        </w:rPr>
        <w:t xml:space="preserve"> </w:t>
      </w:r>
      <w:r w:rsidR="004E6DF8" w:rsidRPr="004E6DF8">
        <w:rPr>
          <w:rFonts w:ascii="mylotus" w:hAnsi="mylotus" w:cs="Traditional Naskh" w:hint="eastAsia"/>
          <w:b/>
          <w:bCs/>
          <w:spacing w:val="-10"/>
          <w:sz w:val="32"/>
          <w:szCs w:val="32"/>
          <w:rtl/>
          <w:lang w:bidi="ar-SY"/>
        </w:rPr>
        <w:t>الَّذِي</w:t>
      </w:r>
      <w:r w:rsidR="004E6DF8" w:rsidRPr="004E6DF8">
        <w:rPr>
          <w:rFonts w:ascii="mylotus" w:hAnsi="mylotus" w:cs="Traditional Naskh"/>
          <w:b/>
          <w:bCs/>
          <w:spacing w:val="-10"/>
          <w:sz w:val="32"/>
          <w:szCs w:val="32"/>
          <w:rtl/>
          <w:lang w:bidi="ar-SY"/>
        </w:rPr>
        <w:t xml:space="preserve"> </w:t>
      </w:r>
      <w:r w:rsidR="004E6DF8" w:rsidRPr="004E6DF8">
        <w:rPr>
          <w:rFonts w:ascii="mylotus" w:hAnsi="mylotus" w:cs="Traditional Naskh" w:hint="eastAsia"/>
          <w:b/>
          <w:bCs/>
          <w:spacing w:val="-10"/>
          <w:sz w:val="32"/>
          <w:szCs w:val="32"/>
          <w:rtl/>
          <w:lang w:bidi="ar-SY"/>
        </w:rPr>
        <w:t>يُؤْمِنُ</w:t>
      </w:r>
      <w:r w:rsidR="004E6DF8" w:rsidRPr="004E6DF8">
        <w:rPr>
          <w:rFonts w:ascii="mylotus" w:hAnsi="mylotus" w:cs="Traditional Naskh"/>
          <w:b/>
          <w:bCs/>
          <w:spacing w:val="-10"/>
          <w:sz w:val="32"/>
          <w:szCs w:val="32"/>
          <w:rtl/>
          <w:lang w:bidi="ar-SY"/>
        </w:rPr>
        <w:t xml:space="preserve"> </w:t>
      </w:r>
      <w:r w:rsidR="004E6DF8" w:rsidRPr="004E6DF8">
        <w:rPr>
          <w:rFonts w:ascii="mylotus" w:hAnsi="mylotus" w:cs="Traditional Naskh" w:hint="eastAsia"/>
          <w:b/>
          <w:bCs/>
          <w:spacing w:val="-10"/>
          <w:sz w:val="32"/>
          <w:szCs w:val="32"/>
          <w:rtl/>
          <w:lang w:bidi="ar-SY"/>
        </w:rPr>
        <w:t>بِاللَّهِ</w:t>
      </w:r>
      <w:r w:rsidR="004E6DF8" w:rsidRPr="004E6DF8">
        <w:rPr>
          <w:rFonts w:ascii="mylotus" w:hAnsi="mylotus" w:cs="Traditional Naskh"/>
          <w:b/>
          <w:bCs/>
          <w:spacing w:val="-10"/>
          <w:sz w:val="32"/>
          <w:szCs w:val="32"/>
          <w:rtl/>
          <w:lang w:bidi="ar-SY"/>
        </w:rPr>
        <w:t xml:space="preserve"> </w:t>
      </w:r>
      <w:r w:rsidR="004E6DF8" w:rsidRPr="004E6DF8">
        <w:rPr>
          <w:rFonts w:ascii="mylotus" w:hAnsi="mylotus" w:cs="Traditional Naskh" w:hint="eastAsia"/>
          <w:b/>
          <w:bCs/>
          <w:spacing w:val="-10"/>
          <w:sz w:val="32"/>
          <w:szCs w:val="32"/>
          <w:rtl/>
          <w:lang w:bidi="ar-SY"/>
        </w:rPr>
        <w:t>وَكَلِمَاتِهِ</w:t>
      </w:r>
      <w:r w:rsidR="004E6DF8" w:rsidRPr="004E6DF8">
        <w:rPr>
          <w:rFonts w:ascii="mylotus" w:hAnsi="mylotus" w:cs="Traditional Naskh"/>
          <w:b/>
          <w:bCs/>
          <w:spacing w:val="-10"/>
          <w:sz w:val="32"/>
          <w:szCs w:val="32"/>
          <w:rtl/>
          <w:lang w:bidi="ar-SY"/>
        </w:rPr>
        <w:t xml:space="preserve"> </w:t>
      </w:r>
      <w:r w:rsidR="004E6DF8" w:rsidRPr="004E6DF8">
        <w:rPr>
          <w:rFonts w:ascii="mylotus" w:hAnsi="mylotus" w:cs="Traditional Naskh" w:hint="eastAsia"/>
          <w:b/>
          <w:bCs/>
          <w:spacing w:val="-10"/>
          <w:sz w:val="32"/>
          <w:szCs w:val="32"/>
          <w:rtl/>
          <w:lang w:bidi="ar-SY"/>
        </w:rPr>
        <w:t>وَاتَّبِعُوهُ</w:t>
      </w:r>
      <w:r w:rsidR="004E6DF8" w:rsidRPr="004E6DF8">
        <w:rPr>
          <w:rFonts w:ascii="mylotus" w:hAnsi="mylotus" w:cs="Traditional Naskh"/>
          <w:b/>
          <w:bCs/>
          <w:spacing w:val="-10"/>
          <w:sz w:val="32"/>
          <w:szCs w:val="32"/>
          <w:rtl/>
          <w:lang w:bidi="ar-SY"/>
        </w:rPr>
        <w:t xml:space="preserve"> </w:t>
      </w:r>
      <w:r w:rsidR="004E6DF8" w:rsidRPr="004E6DF8">
        <w:rPr>
          <w:rFonts w:ascii="mylotus" w:hAnsi="mylotus" w:cs="Traditional Naskh" w:hint="eastAsia"/>
          <w:b/>
          <w:bCs/>
          <w:spacing w:val="-10"/>
          <w:sz w:val="32"/>
          <w:szCs w:val="32"/>
          <w:rtl/>
          <w:lang w:bidi="ar-SY"/>
        </w:rPr>
        <w:t>لَعَلَّكُمْ</w:t>
      </w:r>
      <w:r w:rsidR="004E6DF8" w:rsidRPr="004E6DF8">
        <w:rPr>
          <w:rFonts w:ascii="mylotus" w:hAnsi="mylotus" w:cs="Traditional Naskh"/>
          <w:b/>
          <w:bCs/>
          <w:spacing w:val="-10"/>
          <w:sz w:val="32"/>
          <w:szCs w:val="32"/>
          <w:rtl/>
          <w:lang w:bidi="ar-SY"/>
        </w:rPr>
        <w:t xml:space="preserve"> </w:t>
      </w:r>
      <w:r w:rsidR="004E6DF8" w:rsidRPr="004E6DF8">
        <w:rPr>
          <w:rFonts w:ascii="mylotus" w:hAnsi="mylotus" w:cs="Traditional Naskh" w:hint="eastAsia"/>
          <w:b/>
          <w:bCs/>
          <w:spacing w:val="-10"/>
          <w:sz w:val="32"/>
          <w:szCs w:val="32"/>
          <w:rtl/>
          <w:lang w:bidi="ar-SY"/>
        </w:rPr>
        <w:t>تَهْتَدُونَ</w:t>
      </w:r>
      <w:r w:rsidR="004E6DF8" w:rsidRPr="004E6DF8">
        <w:rPr>
          <w:rFonts w:ascii="Traditional Arabic" w:hAnsi="Traditional Arabic" w:cs="Traditional Arabic"/>
          <w:color w:val="C00000"/>
          <w:spacing w:val="-10"/>
          <w:sz w:val="32"/>
          <w:szCs w:val="32"/>
          <w:rtl/>
          <w:lang w:bidi="ar-SY"/>
        </w:rPr>
        <w:t>﴾</w:t>
      </w:r>
      <w:r w:rsidRPr="007B5404">
        <w:rPr>
          <w:rFonts w:ascii="mylotus" w:hAnsi="mylotus" w:cs="Traditional Naskh"/>
          <w:spacing w:val="-10"/>
          <w:position w:val="2"/>
          <w:sz w:val="32"/>
          <w:szCs w:val="32"/>
          <w:vertAlign w:val="superscript"/>
          <w:rtl/>
          <w:lang w:bidi="ar-SY"/>
        </w:rPr>
        <w:t>(</w:t>
      </w:r>
      <w:r w:rsidRPr="007B5404">
        <w:rPr>
          <w:rStyle w:val="FootnoteReference"/>
          <w:rFonts w:ascii="mylotus" w:hAnsi="mylotus" w:cs="Traditional Naskh"/>
          <w:spacing w:val="-10"/>
          <w:position w:val="2"/>
          <w:sz w:val="32"/>
          <w:szCs w:val="32"/>
          <w:rtl/>
          <w:lang w:bidi="ar-SY"/>
        </w:rPr>
        <w:footnoteReference w:id="200"/>
      </w:r>
      <w:r w:rsidRPr="007B5404">
        <w:rPr>
          <w:rFonts w:ascii="mylotus" w:hAnsi="mylotus" w:cs="Traditional Naskh"/>
          <w:spacing w:val="-10"/>
          <w:position w:val="2"/>
          <w:sz w:val="32"/>
          <w:szCs w:val="32"/>
          <w:vertAlign w:val="superscript"/>
          <w:rtl/>
          <w:lang w:bidi="ar-SY"/>
        </w:rPr>
        <w:t>)</w:t>
      </w:r>
      <w:r w:rsidRPr="004E6DF8">
        <w:rPr>
          <w:rFonts w:ascii="mylotus" w:hAnsi="mylotus" w:cs="Traditional Naskh" w:hint="cs"/>
          <w:spacing w:val="-10"/>
          <w:sz w:val="32"/>
          <w:szCs w:val="32"/>
          <w:rtl/>
          <w:lang w:bidi="ar-SY"/>
        </w:rPr>
        <w:t xml:space="preserve">، وقال تعالى للنبي </w:t>
      </w:r>
      <w:r w:rsidRPr="004E6DF8">
        <w:rPr>
          <w:rFonts w:ascii="mylotus" w:hAnsi="mylotus" w:cs="Traditional Naskh" w:hint="cs"/>
          <w:color w:val="C00000"/>
          <w:spacing w:val="-10"/>
          <w:sz w:val="32"/>
          <w:szCs w:val="32"/>
          <w:rtl/>
          <w:lang w:bidi="ar-SY"/>
        </w:rPr>
        <w:sym w:font="AGA Arabesque" w:char="F072"/>
      </w:r>
      <w:r w:rsidRPr="004E6DF8">
        <w:rPr>
          <w:rFonts w:ascii="mylotus" w:hAnsi="mylotus" w:cs="Traditional Naskh" w:hint="cs"/>
          <w:spacing w:val="-10"/>
          <w:sz w:val="32"/>
          <w:szCs w:val="32"/>
          <w:rtl/>
          <w:lang w:bidi="ar-SY"/>
        </w:rPr>
        <w:t xml:space="preserve"> : </w:t>
      </w:r>
      <w:r w:rsidR="004E6DF8" w:rsidRPr="004E6DF8">
        <w:rPr>
          <w:rFonts w:ascii="Traditional Arabic" w:hAnsi="Traditional Arabic" w:cs="Traditional Arabic"/>
          <w:color w:val="C00000"/>
          <w:spacing w:val="-10"/>
          <w:sz w:val="32"/>
          <w:szCs w:val="32"/>
          <w:rtl/>
          <w:lang w:bidi="ar-SY"/>
        </w:rPr>
        <w:t>﴿</w:t>
      </w:r>
      <w:r w:rsidR="004E6DF8" w:rsidRPr="004E6DF8">
        <w:rPr>
          <w:rFonts w:ascii="mylotus" w:hAnsi="mylotus" w:cs="Traditional Naskh" w:hint="eastAsia"/>
          <w:b/>
          <w:bCs/>
          <w:spacing w:val="-10"/>
          <w:sz w:val="32"/>
          <w:szCs w:val="32"/>
          <w:rtl/>
          <w:lang w:bidi="ar-SY"/>
        </w:rPr>
        <w:t>وَإِذْ</w:t>
      </w:r>
      <w:r w:rsidR="004E6DF8" w:rsidRPr="004E6DF8">
        <w:rPr>
          <w:rFonts w:ascii="mylotus" w:hAnsi="mylotus" w:cs="Traditional Naskh"/>
          <w:b/>
          <w:bCs/>
          <w:spacing w:val="-10"/>
          <w:sz w:val="32"/>
          <w:szCs w:val="32"/>
          <w:rtl/>
          <w:lang w:bidi="ar-SY"/>
        </w:rPr>
        <w:t xml:space="preserve"> </w:t>
      </w:r>
      <w:r w:rsidR="004E6DF8" w:rsidRPr="004E6DF8">
        <w:rPr>
          <w:rFonts w:ascii="mylotus" w:hAnsi="mylotus" w:cs="Traditional Naskh" w:hint="eastAsia"/>
          <w:b/>
          <w:bCs/>
          <w:spacing w:val="-10"/>
          <w:sz w:val="32"/>
          <w:szCs w:val="32"/>
          <w:rtl/>
          <w:lang w:bidi="ar-SY"/>
        </w:rPr>
        <w:t>صَرَفْنَا</w:t>
      </w:r>
      <w:r w:rsidR="004E6DF8" w:rsidRPr="004E6DF8">
        <w:rPr>
          <w:rFonts w:ascii="mylotus" w:hAnsi="mylotus" w:cs="Traditional Naskh"/>
          <w:b/>
          <w:bCs/>
          <w:spacing w:val="-10"/>
          <w:sz w:val="32"/>
          <w:szCs w:val="32"/>
          <w:rtl/>
          <w:lang w:bidi="ar-SY"/>
        </w:rPr>
        <w:t xml:space="preserve"> </w:t>
      </w:r>
      <w:r w:rsidR="004E6DF8" w:rsidRPr="004E6DF8">
        <w:rPr>
          <w:rFonts w:ascii="mylotus" w:hAnsi="mylotus" w:cs="Traditional Naskh" w:hint="eastAsia"/>
          <w:b/>
          <w:bCs/>
          <w:spacing w:val="-10"/>
          <w:sz w:val="32"/>
          <w:szCs w:val="32"/>
          <w:rtl/>
          <w:lang w:bidi="ar-SY"/>
        </w:rPr>
        <w:t>إِلَيْكَ</w:t>
      </w:r>
      <w:r w:rsidR="004E6DF8" w:rsidRPr="004E6DF8">
        <w:rPr>
          <w:rFonts w:ascii="mylotus" w:hAnsi="mylotus" w:cs="Traditional Naskh"/>
          <w:b/>
          <w:bCs/>
          <w:spacing w:val="-10"/>
          <w:sz w:val="32"/>
          <w:szCs w:val="32"/>
          <w:rtl/>
          <w:lang w:bidi="ar-SY"/>
        </w:rPr>
        <w:t xml:space="preserve"> </w:t>
      </w:r>
      <w:r w:rsidR="004E6DF8" w:rsidRPr="004E6DF8">
        <w:rPr>
          <w:rFonts w:ascii="mylotus" w:hAnsi="mylotus" w:cs="Traditional Naskh" w:hint="eastAsia"/>
          <w:b/>
          <w:bCs/>
          <w:spacing w:val="-10"/>
          <w:sz w:val="32"/>
          <w:szCs w:val="32"/>
          <w:rtl/>
          <w:lang w:bidi="ar-SY"/>
        </w:rPr>
        <w:t>نَفَرًا</w:t>
      </w:r>
      <w:r w:rsidR="004E6DF8" w:rsidRPr="004E6DF8">
        <w:rPr>
          <w:rFonts w:ascii="mylotus" w:hAnsi="mylotus" w:cs="Traditional Naskh"/>
          <w:b/>
          <w:bCs/>
          <w:spacing w:val="-10"/>
          <w:sz w:val="32"/>
          <w:szCs w:val="32"/>
          <w:rtl/>
          <w:lang w:bidi="ar-SY"/>
        </w:rPr>
        <w:t xml:space="preserve"> </w:t>
      </w:r>
      <w:r w:rsidR="004E6DF8" w:rsidRPr="004E6DF8">
        <w:rPr>
          <w:rFonts w:ascii="mylotus" w:hAnsi="mylotus" w:cs="Traditional Naskh" w:hint="eastAsia"/>
          <w:b/>
          <w:bCs/>
          <w:spacing w:val="-10"/>
          <w:sz w:val="32"/>
          <w:szCs w:val="32"/>
          <w:rtl/>
          <w:lang w:bidi="ar-SY"/>
        </w:rPr>
        <w:t>مِنَ</w:t>
      </w:r>
      <w:r w:rsidR="004E6DF8" w:rsidRPr="004E6DF8">
        <w:rPr>
          <w:rFonts w:ascii="mylotus" w:hAnsi="mylotus" w:cs="Traditional Naskh"/>
          <w:b/>
          <w:bCs/>
          <w:spacing w:val="-10"/>
          <w:sz w:val="32"/>
          <w:szCs w:val="32"/>
          <w:rtl/>
          <w:lang w:bidi="ar-SY"/>
        </w:rPr>
        <w:t xml:space="preserve"> </w:t>
      </w:r>
      <w:r w:rsidR="004E6DF8" w:rsidRPr="004E6DF8">
        <w:rPr>
          <w:rFonts w:ascii="mylotus" w:hAnsi="mylotus" w:cs="Traditional Naskh" w:hint="eastAsia"/>
          <w:b/>
          <w:bCs/>
          <w:spacing w:val="-10"/>
          <w:sz w:val="32"/>
          <w:szCs w:val="32"/>
          <w:rtl/>
          <w:lang w:bidi="ar-SY"/>
        </w:rPr>
        <w:t>الْجِنِّ</w:t>
      </w:r>
      <w:r w:rsidR="004E6DF8" w:rsidRPr="004E6DF8">
        <w:rPr>
          <w:rFonts w:ascii="mylotus" w:hAnsi="mylotus" w:cs="Traditional Naskh"/>
          <w:b/>
          <w:bCs/>
          <w:spacing w:val="-10"/>
          <w:sz w:val="32"/>
          <w:szCs w:val="32"/>
          <w:rtl/>
          <w:lang w:bidi="ar-SY"/>
        </w:rPr>
        <w:t xml:space="preserve"> </w:t>
      </w:r>
      <w:r w:rsidR="004E6DF8" w:rsidRPr="004E6DF8">
        <w:rPr>
          <w:rFonts w:ascii="mylotus" w:hAnsi="mylotus" w:cs="Traditional Naskh" w:hint="eastAsia"/>
          <w:b/>
          <w:bCs/>
          <w:spacing w:val="-10"/>
          <w:sz w:val="32"/>
          <w:szCs w:val="32"/>
          <w:rtl/>
          <w:lang w:bidi="ar-SY"/>
        </w:rPr>
        <w:t>يَسْتَمِعُونَ</w:t>
      </w:r>
      <w:r w:rsidR="004E6DF8" w:rsidRPr="004E6DF8">
        <w:rPr>
          <w:rFonts w:ascii="mylotus" w:hAnsi="mylotus" w:cs="Traditional Naskh"/>
          <w:b/>
          <w:bCs/>
          <w:spacing w:val="-10"/>
          <w:sz w:val="32"/>
          <w:szCs w:val="32"/>
          <w:rtl/>
          <w:lang w:bidi="ar-SY"/>
        </w:rPr>
        <w:t xml:space="preserve"> </w:t>
      </w:r>
      <w:r w:rsidR="004E6DF8" w:rsidRPr="004E6DF8">
        <w:rPr>
          <w:rFonts w:ascii="mylotus" w:hAnsi="mylotus" w:cs="Traditional Naskh" w:hint="eastAsia"/>
          <w:b/>
          <w:bCs/>
          <w:spacing w:val="-10"/>
          <w:sz w:val="32"/>
          <w:szCs w:val="32"/>
          <w:rtl/>
          <w:lang w:bidi="ar-SY"/>
        </w:rPr>
        <w:t>الْقُرْآنَ</w:t>
      </w:r>
      <w:r w:rsidR="004E6DF8" w:rsidRPr="004E6DF8">
        <w:rPr>
          <w:rFonts w:ascii="mylotus" w:hAnsi="mylotus" w:cs="Traditional Naskh"/>
          <w:b/>
          <w:bCs/>
          <w:spacing w:val="-10"/>
          <w:sz w:val="32"/>
          <w:szCs w:val="32"/>
          <w:rtl/>
          <w:lang w:bidi="ar-SY"/>
        </w:rPr>
        <w:t xml:space="preserve"> </w:t>
      </w:r>
      <w:r w:rsidR="004E6DF8" w:rsidRPr="004E6DF8">
        <w:rPr>
          <w:rFonts w:ascii="mylotus" w:hAnsi="mylotus" w:cs="Traditional Naskh" w:hint="eastAsia"/>
          <w:b/>
          <w:bCs/>
          <w:spacing w:val="-10"/>
          <w:sz w:val="32"/>
          <w:szCs w:val="32"/>
          <w:rtl/>
          <w:lang w:bidi="ar-SY"/>
        </w:rPr>
        <w:t>فَلَمَّا</w:t>
      </w:r>
      <w:r w:rsidR="004E6DF8" w:rsidRPr="004E6DF8">
        <w:rPr>
          <w:rFonts w:ascii="mylotus" w:hAnsi="mylotus" w:cs="Traditional Naskh"/>
          <w:b/>
          <w:bCs/>
          <w:spacing w:val="-10"/>
          <w:sz w:val="32"/>
          <w:szCs w:val="32"/>
          <w:rtl/>
          <w:lang w:bidi="ar-SY"/>
        </w:rPr>
        <w:t xml:space="preserve"> </w:t>
      </w:r>
      <w:r w:rsidR="004E6DF8" w:rsidRPr="004E6DF8">
        <w:rPr>
          <w:rFonts w:ascii="mylotus" w:hAnsi="mylotus" w:cs="Traditional Naskh" w:hint="eastAsia"/>
          <w:b/>
          <w:bCs/>
          <w:spacing w:val="-10"/>
          <w:sz w:val="32"/>
          <w:szCs w:val="32"/>
          <w:rtl/>
          <w:lang w:bidi="ar-SY"/>
        </w:rPr>
        <w:t>حَضَرُوهُ</w:t>
      </w:r>
      <w:r w:rsidR="004E6DF8" w:rsidRPr="004E6DF8">
        <w:rPr>
          <w:rFonts w:ascii="mylotus" w:hAnsi="mylotus" w:cs="Traditional Naskh"/>
          <w:b/>
          <w:bCs/>
          <w:spacing w:val="-10"/>
          <w:sz w:val="32"/>
          <w:szCs w:val="32"/>
          <w:rtl/>
          <w:lang w:bidi="ar-SY"/>
        </w:rPr>
        <w:t xml:space="preserve"> </w:t>
      </w:r>
      <w:r w:rsidR="004E6DF8" w:rsidRPr="004E6DF8">
        <w:rPr>
          <w:rFonts w:ascii="mylotus" w:hAnsi="mylotus" w:cs="Traditional Naskh" w:hint="eastAsia"/>
          <w:b/>
          <w:bCs/>
          <w:spacing w:val="-10"/>
          <w:sz w:val="32"/>
          <w:szCs w:val="32"/>
          <w:rtl/>
          <w:lang w:bidi="ar-SY"/>
        </w:rPr>
        <w:t>قَالُوا</w:t>
      </w:r>
      <w:r w:rsidR="004E6DF8" w:rsidRPr="004E6DF8">
        <w:rPr>
          <w:rFonts w:ascii="mylotus" w:hAnsi="mylotus" w:cs="Traditional Naskh"/>
          <w:b/>
          <w:bCs/>
          <w:spacing w:val="-10"/>
          <w:sz w:val="32"/>
          <w:szCs w:val="32"/>
          <w:rtl/>
          <w:lang w:bidi="ar-SY"/>
        </w:rPr>
        <w:t xml:space="preserve"> </w:t>
      </w:r>
      <w:r w:rsidR="004E6DF8" w:rsidRPr="004E6DF8">
        <w:rPr>
          <w:rFonts w:ascii="mylotus" w:hAnsi="mylotus" w:cs="Traditional Naskh" w:hint="eastAsia"/>
          <w:b/>
          <w:bCs/>
          <w:spacing w:val="-10"/>
          <w:sz w:val="32"/>
          <w:szCs w:val="32"/>
          <w:rtl/>
          <w:lang w:bidi="ar-SY"/>
        </w:rPr>
        <w:t>أَنْصِتُوا</w:t>
      </w:r>
      <w:r w:rsidR="004E6DF8" w:rsidRPr="004E6DF8">
        <w:rPr>
          <w:rFonts w:ascii="mylotus" w:hAnsi="mylotus" w:cs="Traditional Naskh"/>
          <w:b/>
          <w:bCs/>
          <w:spacing w:val="-10"/>
          <w:sz w:val="32"/>
          <w:szCs w:val="32"/>
          <w:rtl/>
          <w:lang w:bidi="ar-SY"/>
        </w:rPr>
        <w:t xml:space="preserve"> </w:t>
      </w:r>
      <w:r w:rsidR="004E6DF8" w:rsidRPr="004E6DF8">
        <w:rPr>
          <w:rFonts w:ascii="mylotus" w:hAnsi="mylotus" w:cs="Traditional Naskh" w:hint="eastAsia"/>
          <w:b/>
          <w:bCs/>
          <w:spacing w:val="-10"/>
          <w:sz w:val="32"/>
          <w:szCs w:val="32"/>
          <w:rtl/>
          <w:lang w:bidi="ar-SY"/>
        </w:rPr>
        <w:t>فَلَمَّا</w:t>
      </w:r>
      <w:r w:rsidR="004E6DF8" w:rsidRPr="004E6DF8">
        <w:rPr>
          <w:rFonts w:ascii="mylotus" w:hAnsi="mylotus" w:cs="Traditional Naskh"/>
          <w:b/>
          <w:bCs/>
          <w:spacing w:val="-10"/>
          <w:sz w:val="32"/>
          <w:szCs w:val="32"/>
          <w:rtl/>
          <w:lang w:bidi="ar-SY"/>
        </w:rPr>
        <w:t xml:space="preserve"> </w:t>
      </w:r>
      <w:r w:rsidR="004E6DF8" w:rsidRPr="004E6DF8">
        <w:rPr>
          <w:rFonts w:ascii="mylotus" w:hAnsi="mylotus" w:cs="Traditional Naskh" w:hint="eastAsia"/>
          <w:b/>
          <w:bCs/>
          <w:spacing w:val="-10"/>
          <w:sz w:val="32"/>
          <w:szCs w:val="32"/>
          <w:rtl/>
          <w:lang w:bidi="ar-SY"/>
        </w:rPr>
        <w:t>قُضِيَ</w:t>
      </w:r>
      <w:r w:rsidR="004E6DF8" w:rsidRPr="004E6DF8">
        <w:rPr>
          <w:rFonts w:ascii="mylotus" w:hAnsi="mylotus" w:cs="Traditional Naskh"/>
          <w:b/>
          <w:bCs/>
          <w:spacing w:val="-10"/>
          <w:sz w:val="32"/>
          <w:szCs w:val="32"/>
          <w:rtl/>
          <w:lang w:bidi="ar-SY"/>
        </w:rPr>
        <w:t xml:space="preserve"> </w:t>
      </w:r>
      <w:r w:rsidR="004E6DF8" w:rsidRPr="004E6DF8">
        <w:rPr>
          <w:rFonts w:ascii="mylotus" w:hAnsi="mylotus" w:cs="Traditional Naskh" w:hint="eastAsia"/>
          <w:b/>
          <w:bCs/>
          <w:spacing w:val="-10"/>
          <w:sz w:val="32"/>
          <w:szCs w:val="32"/>
          <w:rtl/>
          <w:lang w:bidi="ar-SY"/>
        </w:rPr>
        <w:t>وَلَّوْا</w:t>
      </w:r>
      <w:r w:rsidR="004E6DF8" w:rsidRPr="004E6DF8">
        <w:rPr>
          <w:rFonts w:ascii="mylotus" w:hAnsi="mylotus" w:cs="Traditional Naskh"/>
          <w:b/>
          <w:bCs/>
          <w:spacing w:val="-10"/>
          <w:sz w:val="32"/>
          <w:szCs w:val="32"/>
          <w:rtl/>
          <w:lang w:bidi="ar-SY"/>
        </w:rPr>
        <w:t xml:space="preserve"> </w:t>
      </w:r>
      <w:r w:rsidR="004E6DF8" w:rsidRPr="004E6DF8">
        <w:rPr>
          <w:rFonts w:ascii="mylotus" w:hAnsi="mylotus" w:cs="Traditional Naskh" w:hint="eastAsia"/>
          <w:b/>
          <w:bCs/>
          <w:spacing w:val="-10"/>
          <w:sz w:val="32"/>
          <w:szCs w:val="32"/>
          <w:rtl/>
          <w:lang w:bidi="ar-SY"/>
        </w:rPr>
        <w:t>إِلَى</w:t>
      </w:r>
      <w:r w:rsidR="004E6DF8" w:rsidRPr="004E6DF8">
        <w:rPr>
          <w:rFonts w:ascii="mylotus" w:hAnsi="mylotus" w:cs="Traditional Naskh"/>
          <w:b/>
          <w:bCs/>
          <w:spacing w:val="-10"/>
          <w:sz w:val="32"/>
          <w:szCs w:val="32"/>
          <w:rtl/>
          <w:lang w:bidi="ar-SY"/>
        </w:rPr>
        <w:t xml:space="preserve"> </w:t>
      </w:r>
      <w:r w:rsidR="004E6DF8" w:rsidRPr="004E6DF8">
        <w:rPr>
          <w:rFonts w:ascii="mylotus" w:hAnsi="mylotus" w:cs="Traditional Naskh" w:hint="eastAsia"/>
          <w:b/>
          <w:bCs/>
          <w:spacing w:val="-10"/>
          <w:sz w:val="32"/>
          <w:szCs w:val="32"/>
          <w:rtl/>
          <w:lang w:bidi="ar-SY"/>
        </w:rPr>
        <w:t>قَوْمِهِمْ</w:t>
      </w:r>
      <w:r w:rsidR="004E6DF8" w:rsidRPr="004E6DF8">
        <w:rPr>
          <w:rFonts w:ascii="mylotus" w:hAnsi="mylotus" w:cs="Traditional Naskh"/>
          <w:b/>
          <w:bCs/>
          <w:spacing w:val="-10"/>
          <w:sz w:val="32"/>
          <w:szCs w:val="32"/>
          <w:rtl/>
          <w:lang w:bidi="ar-SY"/>
        </w:rPr>
        <w:t xml:space="preserve"> </w:t>
      </w:r>
      <w:r w:rsidR="004E6DF8" w:rsidRPr="004E6DF8">
        <w:rPr>
          <w:rFonts w:ascii="mylotus" w:hAnsi="mylotus" w:cs="Traditional Naskh" w:hint="eastAsia"/>
          <w:b/>
          <w:bCs/>
          <w:spacing w:val="-10"/>
          <w:sz w:val="32"/>
          <w:szCs w:val="32"/>
          <w:rtl/>
          <w:lang w:bidi="ar-SY"/>
        </w:rPr>
        <w:t>مُنْذِرِينَ</w:t>
      </w:r>
      <w:r w:rsidR="004E6DF8" w:rsidRPr="004E6DF8">
        <w:rPr>
          <w:rFonts w:ascii="Traditional Arabic" w:hAnsi="Traditional Arabic" w:cs="Traditional Arabic"/>
          <w:color w:val="C00000"/>
          <w:spacing w:val="-10"/>
          <w:sz w:val="32"/>
          <w:szCs w:val="32"/>
          <w:rtl/>
          <w:lang w:bidi="ar-SY"/>
        </w:rPr>
        <w:t>﴾</w:t>
      </w:r>
      <w:r w:rsidRPr="007B5404">
        <w:rPr>
          <w:rFonts w:ascii="mylotus" w:hAnsi="mylotus" w:cs="Traditional Naskh"/>
          <w:spacing w:val="-10"/>
          <w:position w:val="2"/>
          <w:sz w:val="32"/>
          <w:szCs w:val="32"/>
          <w:vertAlign w:val="superscript"/>
          <w:rtl/>
          <w:lang w:bidi="ar-SY"/>
        </w:rPr>
        <w:t>(</w:t>
      </w:r>
      <w:r w:rsidRPr="007B5404">
        <w:rPr>
          <w:rStyle w:val="FootnoteReference"/>
          <w:rFonts w:ascii="mylotus" w:hAnsi="mylotus" w:cs="Traditional Naskh"/>
          <w:spacing w:val="-10"/>
          <w:position w:val="2"/>
          <w:sz w:val="32"/>
          <w:szCs w:val="32"/>
          <w:rtl/>
          <w:lang w:bidi="ar-SY"/>
        </w:rPr>
        <w:footnoteReference w:id="201"/>
      </w:r>
      <w:r w:rsidRPr="007B5404">
        <w:rPr>
          <w:rFonts w:ascii="mylotus" w:hAnsi="mylotus" w:cs="Traditional Naskh"/>
          <w:spacing w:val="-10"/>
          <w:position w:val="2"/>
          <w:sz w:val="32"/>
          <w:szCs w:val="32"/>
          <w:vertAlign w:val="superscript"/>
          <w:rtl/>
          <w:lang w:bidi="ar-SY"/>
        </w:rPr>
        <w:t>)</w:t>
      </w:r>
      <w:r w:rsidRPr="004E6DF8">
        <w:rPr>
          <w:rFonts w:ascii="mylotus" w:hAnsi="mylotus" w:cs="Traditional Naskh" w:hint="cs"/>
          <w:spacing w:val="-10"/>
          <w:sz w:val="32"/>
          <w:szCs w:val="32"/>
          <w:rtl/>
          <w:lang w:bidi="ar-SY"/>
        </w:rPr>
        <w:t xml:space="preserve">، فهو </w:t>
      </w:r>
      <w:r w:rsidRPr="004E6DF8">
        <w:rPr>
          <w:rFonts w:ascii="mylotus" w:hAnsi="mylotus" w:cs="Traditional Naskh" w:hint="cs"/>
          <w:color w:val="C00000"/>
          <w:spacing w:val="-10"/>
          <w:sz w:val="32"/>
          <w:szCs w:val="32"/>
          <w:rtl/>
          <w:lang w:bidi="ar-SY"/>
        </w:rPr>
        <w:sym w:font="AGA Arabesque" w:char="F072"/>
      </w:r>
      <w:r w:rsidRPr="004E6DF8">
        <w:rPr>
          <w:rFonts w:ascii="mylotus" w:hAnsi="mylotus" w:cs="Traditional Naskh" w:hint="cs"/>
          <w:spacing w:val="-10"/>
          <w:sz w:val="32"/>
          <w:szCs w:val="32"/>
          <w:rtl/>
          <w:lang w:bidi="ar-SY"/>
        </w:rPr>
        <w:t xml:space="preserve"> رحمةٌ للعالمين وحجةٌ على خلقه أجمعين، وهو مِنّةٌ من ا</w:t>
      </w:r>
      <w:r w:rsidR="00A1582F" w:rsidRPr="004E6DF8">
        <w:rPr>
          <w:rFonts w:ascii="mylotus" w:hAnsi="mylotus" w:cs="Traditional Naskh" w:hint="cs"/>
          <w:spacing w:val="-10"/>
          <w:sz w:val="32"/>
          <w:szCs w:val="32"/>
          <w:rtl/>
          <w:lang w:bidi="ar-SY"/>
        </w:rPr>
        <w:t>للَّه</w:t>
      </w:r>
      <w:r w:rsidRPr="004E6DF8">
        <w:rPr>
          <w:rFonts w:ascii="mylotus" w:hAnsi="mylotus" w:cs="Traditional Naskh" w:hint="cs"/>
          <w:spacing w:val="-10"/>
          <w:sz w:val="32"/>
          <w:szCs w:val="32"/>
          <w:rtl/>
          <w:lang w:bidi="ar-SY"/>
        </w:rPr>
        <w:t xml:space="preserve"> تعالى على المؤمنين، كما قال تعالى: </w:t>
      </w:r>
      <w:r w:rsidR="004E6DF8" w:rsidRPr="004E6DF8">
        <w:rPr>
          <w:rFonts w:ascii="Traditional Arabic" w:hAnsi="Traditional Arabic" w:cs="Traditional Arabic"/>
          <w:color w:val="C00000"/>
          <w:spacing w:val="-10"/>
          <w:sz w:val="32"/>
          <w:szCs w:val="32"/>
          <w:rtl/>
          <w:lang w:bidi="ar-SY"/>
        </w:rPr>
        <w:t>﴿</w:t>
      </w:r>
      <w:r w:rsidR="004E6DF8" w:rsidRPr="004E6DF8">
        <w:rPr>
          <w:rFonts w:ascii="mylotus" w:hAnsi="mylotus" w:cs="Traditional Naskh" w:hint="eastAsia"/>
          <w:b/>
          <w:bCs/>
          <w:spacing w:val="-10"/>
          <w:sz w:val="32"/>
          <w:szCs w:val="32"/>
          <w:rtl/>
          <w:lang w:bidi="ar-SY"/>
        </w:rPr>
        <w:t>لَقَدْ</w:t>
      </w:r>
      <w:r w:rsidR="004E6DF8" w:rsidRPr="004E6DF8">
        <w:rPr>
          <w:rFonts w:ascii="mylotus" w:hAnsi="mylotus" w:cs="Traditional Naskh"/>
          <w:b/>
          <w:bCs/>
          <w:spacing w:val="-10"/>
          <w:sz w:val="32"/>
          <w:szCs w:val="32"/>
          <w:rtl/>
          <w:lang w:bidi="ar-SY"/>
        </w:rPr>
        <w:t xml:space="preserve"> </w:t>
      </w:r>
      <w:r w:rsidR="004E6DF8" w:rsidRPr="004E6DF8">
        <w:rPr>
          <w:rFonts w:ascii="mylotus" w:hAnsi="mylotus" w:cs="Traditional Naskh" w:hint="eastAsia"/>
          <w:b/>
          <w:bCs/>
          <w:spacing w:val="-10"/>
          <w:sz w:val="32"/>
          <w:szCs w:val="32"/>
          <w:rtl/>
          <w:lang w:bidi="ar-SY"/>
        </w:rPr>
        <w:t>مَنَّ</w:t>
      </w:r>
      <w:r w:rsidR="004E6DF8" w:rsidRPr="004E6DF8">
        <w:rPr>
          <w:rFonts w:ascii="mylotus" w:hAnsi="mylotus" w:cs="Traditional Naskh"/>
          <w:b/>
          <w:bCs/>
          <w:spacing w:val="-10"/>
          <w:sz w:val="32"/>
          <w:szCs w:val="32"/>
          <w:rtl/>
          <w:lang w:bidi="ar-SY"/>
        </w:rPr>
        <w:t xml:space="preserve"> </w:t>
      </w:r>
      <w:r w:rsidR="004E6DF8" w:rsidRPr="004E6DF8">
        <w:rPr>
          <w:rFonts w:ascii="mylotus" w:hAnsi="mylotus" w:cs="Traditional Naskh" w:hint="eastAsia"/>
          <w:b/>
          <w:bCs/>
          <w:spacing w:val="-10"/>
          <w:sz w:val="32"/>
          <w:szCs w:val="32"/>
          <w:rtl/>
          <w:lang w:bidi="ar-SY"/>
        </w:rPr>
        <w:t>اللَّهُ</w:t>
      </w:r>
      <w:r w:rsidR="004E6DF8" w:rsidRPr="004E6DF8">
        <w:rPr>
          <w:rFonts w:ascii="mylotus" w:hAnsi="mylotus" w:cs="Traditional Naskh"/>
          <w:b/>
          <w:bCs/>
          <w:spacing w:val="-10"/>
          <w:sz w:val="32"/>
          <w:szCs w:val="32"/>
          <w:rtl/>
          <w:lang w:bidi="ar-SY"/>
        </w:rPr>
        <w:t xml:space="preserve"> </w:t>
      </w:r>
      <w:r w:rsidR="004E6DF8" w:rsidRPr="004E6DF8">
        <w:rPr>
          <w:rFonts w:ascii="mylotus" w:hAnsi="mylotus" w:cs="Traditional Naskh" w:hint="eastAsia"/>
          <w:b/>
          <w:bCs/>
          <w:spacing w:val="-10"/>
          <w:sz w:val="32"/>
          <w:szCs w:val="32"/>
          <w:rtl/>
          <w:lang w:bidi="ar-SY"/>
        </w:rPr>
        <w:t>عَلَى</w:t>
      </w:r>
      <w:r w:rsidR="004E6DF8" w:rsidRPr="004E6DF8">
        <w:rPr>
          <w:rFonts w:ascii="mylotus" w:hAnsi="mylotus" w:cs="Traditional Naskh"/>
          <w:b/>
          <w:bCs/>
          <w:spacing w:val="-10"/>
          <w:sz w:val="32"/>
          <w:szCs w:val="32"/>
          <w:rtl/>
          <w:lang w:bidi="ar-SY"/>
        </w:rPr>
        <w:t xml:space="preserve"> </w:t>
      </w:r>
      <w:r w:rsidR="004E6DF8" w:rsidRPr="004E6DF8">
        <w:rPr>
          <w:rFonts w:ascii="mylotus" w:hAnsi="mylotus" w:cs="Traditional Naskh" w:hint="eastAsia"/>
          <w:b/>
          <w:bCs/>
          <w:spacing w:val="-10"/>
          <w:sz w:val="32"/>
          <w:szCs w:val="32"/>
          <w:rtl/>
          <w:lang w:bidi="ar-SY"/>
        </w:rPr>
        <w:t>الْمُؤْمِنِينَ</w:t>
      </w:r>
      <w:r w:rsidR="004E6DF8" w:rsidRPr="004E6DF8">
        <w:rPr>
          <w:rFonts w:ascii="mylotus" w:hAnsi="mylotus" w:cs="Traditional Naskh"/>
          <w:b/>
          <w:bCs/>
          <w:spacing w:val="-10"/>
          <w:sz w:val="32"/>
          <w:szCs w:val="32"/>
          <w:rtl/>
          <w:lang w:bidi="ar-SY"/>
        </w:rPr>
        <w:t xml:space="preserve"> </w:t>
      </w:r>
      <w:r w:rsidR="004E6DF8" w:rsidRPr="004E6DF8">
        <w:rPr>
          <w:rFonts w:ascii="mylotus" w:hAnsi="mylotus" w:cs="Traditional Naskh" w:hint="eastAsia"/>
          <w:b/>
          <w:bCs/>
          <w:spacing w:val="-10"/>
          <w:sz w:val="32"/>
          <w:szCs w:val="32"/>
          <w:rtl/>
          <w:lang w:bidi="ar-SY"/>
        </w:rPr>
        <w:t>إِذْ</w:t>
      </w:r>
      <w:r w:rsidR="004E6DF8" w:rsidRPr="004E6DF8">
        <w:rPr>
          <w:rFonts w:ascii="mylotus" w:hAnsi="mylotus" w:cs="Traditional Naskh"/>
          <w:b/>
          <w:bCs/>
          <w:spacing w:val="-10"/>
          <w:sz w:val="32"/>
          <w:szCs w:val="32"/>
          <w:rtl/>
          <w:lang w:bidi="ar-SY"/>
        </w:rPr>
        <w:t xml:space="preserve"> </w:t>
      </w:r>
      <w:r w:rsidR="004E6DF8" w:rsidRPr="004E6DF8">
        <w:rPr>
          <w:rFonts w:ascii="mylotus" w:hAnsi="mylotus" w:cs="Traditional Naskh" w:hint="eastAsia"/>
          <w:b/>
          <w:bCs/>
          <w:spacing w:val="-10"/>
          <w:sz w:val="32"/>
          <w:szCs w:val="32"/>
          <w:rtl/>
          <w:lang w:bidi="ar-SY"/>
        </w:rPr>
        <w:t>بَعَثَ</w:t>
      </w:r>
      <w:r w:rsidR="004E6DF8" w:rsidRPr="004E6DF8">
        <w:rPr>
          <w:rFonts w:ascii="mylotus" w:hAnsi="mylotus" w:cs="Traditional Naskh"/>
          <w:b/>
          <w:bCs/>
          <w:spacing w:val="-10"/>
          <w:sz w:val="32"/>
          <w:szCs w:val="32"/>
          <w:rtl/>
          <w:lang w:bidi="ar-SY"/>
        </w:rPr>
        <w:t xml:space="preserve"> </w:t>
      </w:r>
      <w:r w:rsidR="004E6DF8" w:rsidRPr="004E6DF8">
        <w:rPr>
          <w:rFonts w:ascii="mylotus" w:hAnsi="mylotus" w:cs="Traditional Naskh" w:hint="eastAsia"/>
          <w:b/>
          <w:bCs/>
          <w:spacing w:val="-10"/>
          <w:sz w:val="32"/>
          <w:szCs w:val="32"/>
          <w:rtl/>
          <w:lang w:bidi="ar-SY"/>
        </w:rPr>
        <w:t>فِيهِمْ</w:t>
      </w:r>
      <w:r w:rsidR="004E6DF8" w:rsidRPr="004E6DF8">
        <w:rPr>
          <w:rFonts w:ascii="mylotus" w:hAnsi="mylotus" w:cs="Traditional Naskh"/>
          <w:b/>
          <w:bCs/>
          <w:spacing w:val="-10"/>
          <w:sz w:val="32"/>
          <w:szCs w:val="32"/>
          <w:rtl/>
          <w:lang w:bidi="ar-SY"/>
        </w:rPr>
        <w:t xml:space="preserve"> </w:t>
      </w:r>
      <w:r w:rsidR="004E6DF8" w:rsidRPr="004E6DF8">
        <w:rPr>
          <w:rFonts w:ascii="mylotus" w:hAnsi="mylotus" w:cs="Traditional Naskh" w:hint="eastAsia"/>
          <w:b/>
          <w:bCs/>
          <w:spacing w:val="-10"/>
          <w:sz w:val="32"/>
          <w:szCs w:val="32"/>
          <w:rtl/>
          <w:lang w:bidi="ar-SY"/>
        </w:rPr>
        <w:t>رَسُولًا</w:t>
      </w:r>
      <w:r w:rsidR="004E6DF8" w:rsidRPr="004E6DF8">
        <w:rPr>
          <w:rFonts w:ascii="mylotus" w:hAnsi="mylotus" w:cs="Traditional Naskh"/>
          <w:b/>
          <w:bCs/>
          <w:spacing w:val="-10"/>
          <w:sz w:val="32"/>
          <w:szCs w:val="32"/>
          <w:rtl/>
          <w:lang w:bidi="ar-SY"/>
        </w:rPr>
        <w:t xml:space="preserve"> </w:t>
      </w:r>
      <w:r w:rsidR="004E6DF8" w:rsidRPr="004E6DF8">
        <w:rPr>
          <w:rFonts w:ascii="mylotus" w:hAnsi="mylotus" w:cs="Traditional Naskh" w:hint="eastAsia"/>
          <w:b/>
          <w:bCs/>
          <w:spacing w:val="-10"/>
          <w:sz w:val="32"/>
          <w:szCs w:val="32"/>
          <w:rtl/>
          <w:lang w:bidi="ar-SY"/>
        </w:rPr>
        <w:t>مِنْ</w:t>
      </w:r>
      <w:r w:rsidR="004E6DF8" w:rsidRPr="004E6DF8">
        <w:rPr>
          <w:rFonts w:ascii="mylotus" w:hAnsi="mylotus" w:cs="Traditional Naskh"/>
          <w:b/>
          <w:bCs/>
          <w:spacing w:val="-10"/>
          <w:sz w:val="32"/>
          <w:szCs w:val="32"/>
          <w:rtl/>
          <w:lang w:bidi="ar-SY"/>
        </w:rPr>
        <w:t xml:space="preserve"> </w:t>
      </w:r>
      <w:r w:rsidR="004E6DF8" w:rsidRPr="004E6DF8">
        <w:rPr>
          <w:rFonts w:ascii="mylotus" w:hAnsi="mylotus" w:cs="Traditional Naskh" w:hint="eastAsia"/>
          <w:b/>
          <w:bCs/>
          <w:spacing w:val="-10"/>
          <w:sz w:val="32"/>
          <w:szCs w:val="32"/>
          <w:rtl/>
          <w:lang w:bidi="ar-SY"/>
        </w:rPr>
        <w:t>أَنْفُسِهِمْ</w:t>
      </w:r>
      <w:r w:rsidR="004E6DF8" w:rsidRPr="004E6DF8">
        <w:rPr>
          <w:rFonts w:ascii="mylotus" w:hAnsi="mylotus" w:cs="Traditional Naskh"/>
          <w:b/>
          <w:bCs/>
          <w:spacing w:val="-10"/>
          <w:sz w:val="32"/>
          <w:szCs w:val="32"/>
          <w:rtl/>
          <w:lang w:bidi="ar-SY"/>
        </w:rPr>
        <w:t xml:space="preserve"> </w:t>
      </w:r>
      <w:r w:rsidR="004E6DF8" w:rsidRPr="004E6DF8">
        <w:rPr>
          <w:rFonts w:ascii="mylotus" w:hAnsi="mylotus" w:cs="Traditional Naskh" w:hint="eastAsia"/>
          <w:b/>
          <w:bCs/>
          <w:spacing w:val="-10"/>
          <w:sz w:val="32"/>
          <w:szCs w:val="32"/>
          <w:rtl/>
          <w:lang w:bidi="ar-SY"/>
        </w:rPr>
        <w:t>يَتْلُو</w:t>
      </w:r>
      <w:r w:rsidR="004E6DF8" w:rsidRPr="004E6DF8">
        <w:rPr>
          <w:rFonts w:ascii="mylotus" w:hAnsi="mylotus" w:cs="Traditional Naskh"/>
          <w:b/>
          <w:bCs/>
          <w:spacing w:val="-10"/>
          <w:sz w:val="32"/>
          <w:szCs w:val="32"/>
          <w:rtl/>
          <w:lang w:bidi="ar-SY"/>
        </w:rPr>
        <w:t xml:space="preserve"> </w:t>
      </w:r>
      <w:r w:rsidR="004E6DF8" w:rsidRPr="004E6DF8">
        <w:rPr>
          <w:rFonts w:ascii="mylotus" w:hAnsi="mylotus" w:cs="Traditional Naskh" w:hint="eastAsia"/>
          <w:b/>
          <w:bCs/>
          <w:spacing w:val="-10"/>
          <w:sz w:val="32"/>
          <w:szCs w:val="32"/>
          <w:rtl/>
          <w:lang w:bidi="ar-SY"/>
        </w:rPr>
        <w:t>عَلَيْهِمْ</w:t>
      </w:r>
      <w:r w:rsidR="004E6DF8" w:rsidRPr="004E6DF8">
        <w:rPr>
          <w:rFonts w:ascii="mylotus" w:hAnsi="mylotus" w:cs="Traditional Naskh"/>
          <w:b/>
          <w:bCs/>
          <w:spacing w:val="-10"/>
          <w:sz w:val="32"/>
          <w:szCs w:val="32"/>
          <w:rtl/>
          <w:lang w:bidi="ar-SY"/>
        </w:rPr>
        <w:t xml:space="preserve"> </w:t>
      </w:r>
      <w:r w:rsidR="004E6DF8" w:rsidRPr="004E6DF8">
        <w:rPr>
          <w:rFonts w:ascii="mylotus" w:hAnsi="mylotus" w:cs="Traditional Naskh" w:hint="eastAsia"/>
          <w:b/>
          <w:bCs/>
          <w:spacing w:val="-10"/>
          <w:sz w:val="32"/>
          <w:szCs w:val="32"/>
          <w:rtl/>
          <w:lang w:bidi="ar-SY"/>
        </w:rPr>
        <w:t>آيَاتِهِ</w:t>
      </w:r>
      <w:r w:rsidR="004E6DF8" w:rsidRPr="004E6DF8">
        <w:rPr>
          <w:rFonts w:ascii="mylotus" w:hAnsi="mylotus" w:cs="Traditional Naskh"/>
          <w:b/>
          <w:bCs/>
          <w:spacing w:val="-10"/>
          <w:sz w:val="32"/>
          <w:szCs w:val="32"/>
          <w:rtl/>
          <w:lang w:bidi="ar-SY"/>
        </w:rPr>
        <w:t xml:space="preserve"> </w:t>
      </w:r>
      <w:r w:rsidR="004E6DF8" w:rsidRPr="004E6DF8">
        <w:rPr>
          <w:rFonts w:ascii="mylotus" w:hAnsi="mylotus" w:cs="Traditional Naskh" w:hint="eastAsia"/>
          <w:b/>
          <w:bCs/>
          <w:spacing w:val="-10"/>
          <w:sz w:val="32"/>
          <w:szCs w:val="32"/>
          <w:rtl/>
          <w:lang w:bidi="ar-SY"/>
        </w:rPr>
        <w:t>وَيُزَكِّيهِمْ</w:t>
      </w:r>
      <w:r w:rsidR="004E6DF8" w:rsidRPr="004E6DF8">
        <w:rPr>
          <w:rFonts w:ascii="mylotus" w:hAnsi="mylotus" w:cs="Traditional Naskh"/>
          <w:b/>
          <w:bCs/>
          <w:spacing w:val="-10"/>
          <w:sz w:val="32"/>
          <w:szCs w:val="32"/>
          <w:rtl/>
          <w:lang w:bidi="ar-SY"/>
        </w:rPr>
        <w:t xml:space="preserve"> </w:t>
      </w:r>
      <w:r w:rsidR="004E6DF8" w:rsidRPr="004E6DF8">
        <w:rPr>
          <w:rFonts w:ascii="mylotus" w:hAnsi="mylotus" w:cs="Traditional Naskh" w:hint="eastAsia"/>
          <w:b/>
          <w:bCs/>
          <w:spacing w:val="-10"/>
          <w:sz w:val="32"/>
          <w:szCs w:val="32"/>
          <w:rtl/>
          <w:lang w:bidi="ar-SY"/>
        </w:rPr>
        <w:t>وَيُعَلِّمُهُمُ</w:t>
      </w:r>
      <w:r w:rsidR="004E6DF8" w:rsidRPr="004E6DF8">
        <w:rPr>
          <w:rFonts w:ascii="mylotus" w:hAnsi="mylotus" w:cs="Traditional Naskh"/>
          <w:b/>
          <w:bCs/>
          <w:spacing w:val="-10"/>
          <w:sz w:val="32"/>
          <w:szCs w:val="32"/>
          <w:rtl/>
          <w:lang w:bidi="ar-SY"/>
        </w:rPr>
        <w:t xml:space="preserve"> </w:t>
      </w:r>
      <w:r w:rsidR="004E6DF8" w:rsidRPr="004E6DF8">
        <w:rPr>
          <w:rFonts w:ascii="mylotus" w:hAnsi="mylotus" w:cs="Traditional Naskh" w:hint="eastAsia"/>
          <w:b/>
          <w:bCs/>
          <w:spacing w:val="-10"/>
          <w:sz w:val="32"/>
          <w:szCs w:val="32"/>
          <w:rtl/>
          <w:lang w:bidi="ar-SY"/>
        </w:rPr>
        <w:t>الْكِتَابَ</w:t>
      </w:r>
      <w:r w:rsidR="004E6DF8" w:rsidRPr="004E6DF8">
        <w:rPr>
          <w:rFonts w:ascii="mylotus" w:hAnsi="mylotus" w:cs="Traditional Naskh"/>
          <w:b/>
          <w:bCs/>
          <w:spacing w:val="-10"/>
          <w:sz w:val="32"/>
          <w:szCs w:val="32"/>
          <w:rtl/>
          <w:lang w:bidi="ar-SY"/>
        </w:rPr>
        <w:t xml:space="preserve"> </w:t>
      </w:r>
      <w:r w:rsidR="004E6DF8" w:rsidRPr="004E6DF8">
        <w:rPr>
          <w:rFonts w:ascii="mylotus" w:hAnsi="mylotus" w:cs="Traditional Naskh" w:hint="eastAsia"/>
          <w:b/>
          <w:bCs/>
          <w:spacing w:val="-10"/>
          <w:sz w:val="32"/>
          <w:szCs w:val="32"/>
          <w:rtl/>
          <w:lang w:bidi="ar-SY"/>
        </w:rPr>
        <w:t>وَالْحِكْمَةَ</w:t>
      </w:r>
      <w:r w:rsidR="004E6DF8" w:rsidRPr="004E6DF8">
        <w:rPr>
          <w:rFonts w:ascii="mylotus" w:hAnsi="mylotus" w:cs="Traditional Naskh"/>
          <w:b/>
          <w:bCs/>
          <w:spacing w:val="-10"/>
          <w:sz w:val="32"/>
          <w:szCs w:val="32"/>
          <w:rtl/>
          <w:lang w:bidi="ar-SY"/>
        </w:rPr>
        <w:t xml:space="preserve"> </w:t>
      </w:r>
      <w:r w:rsidR="004E6DF8" w:rsidRPr="004E6DF8">
        <w:rPr>
          <w:rFonts w:ascii="mylotus" w:hAnsi="mylotus" w:cs="Traditional Naskh" w:hint="eastAsia"/>
          <w:b/>
          <w:bCs/>
          <w:spacing w:val="-10"/>
          <w:sz w:val="32"/>
          <w:szCs w:val="32"/>
          <w:rtl/>
          <w:lang w:bidi="ar-SY"/>
        </w:rPr>
        <w:t>وَإِنْ</w:t>
      </w:r>
      <w:r w:rsidR="004E6DF8" w:rsidRPr="004E6DF8">
        <w:rPr>
          <w:rFonts w:ascii="mylotus" w:hAnsi="mylotus" w:cs="Traditional Naskh"/>
          <w:b/>
          <w:bCs/>
          <w:spacing w:val="-10"/>
          <w:sz w:val="32"/>
          <w:szCs w:val="32"/>
          <w:rtl/>
          <w:lang w:bidi="ar-SY"/>
        </w:rPr>
        <w:t xml:space="preserve"> </w:t>
      </w:r>
      <w:r w:rsidR="004E6DF8" w:rsidRPr="004E6DF8">
        <w:rPr>
          <w:rFonts w:ascii="mylotus" w:hAnsi="mylotus" w:cs="Traditional Naskh" w:hint="eastAsia"/>
          <w:b/>
          <w:bCs/>
          <w:spacing w:val="-10"/>
          <w:sz w:val="32"/>
          <w:szCs w:val="32"/>
          <w:rtl/>
          <w:lang w:bidi="ar-SY"/>
        </w:rPr>
        <w:t>كَانُوا</w:t>
      </w:r>
      <w:r w:rsidR="004E6DF8" w:rsidRPr="004E6DF8">
        <w:rPr>
          <w:rFonts w:ascii="mylotus" w:hAnsi="mylotus" w:cs="Traditional Naskh"/>
          <w:b/>
          <w:bCs/>
          <w:spacing w:val="-10"/>
          <w:sz w:val="32"/>
          <w:szCs w:val="32"/>
          <w:rtl/>
          <w:lang w:bidi="ar-SY"/>
        </w:rPr>
        <w:t xml:space="preserve"> </w:t>
      </w:r>
      <w:r w:rsidR="004E6DF8" w:rsidRPr="004E6DF8">
        <w:rPr>
          <w:rFonts w:ascii="mylotus" w:hAnsi="mylotus" w:cs="Traditional Naskh" w:hint="eastAsia"/>
          <w:b/>
          <w:bCs/>
          <w:spacing w:val="-10"/>
          <w:sz w:val="32"/>
          <w:szCs w:val="32"/>
          <w:rtl/>
          <w:lang w:bidi="ar-SY"/>
        </w:rPr>
        <w:t>مِنْ</w:t>
      </w:r>
      <w:r w:rsidR="004E6DF8" w:rsidRPr="004E6DF8">
        <w:rPr>
          <w:rFonts w:ascii="mylotus" w:hAnsi="mylotus" w:cs="Traditional Naskh"/>
          <w:b/>
          <w:bCs/>
          <w:spacing w:val="-10"/>
          <w:sz w:val="32"/>
          <w:szCs w:val="32"/>
          <w:rtl/>
          <w:lang w:bidi="ar-SY"/>
        </w:rPr>
        <w:t xml:space="preserve"> </w:t>
      </w:r>
      <w:r w:rsidR="004E6DF8" w:rsidRPr="004E6DF8">
        <w:rPr>
          <w:rFonts w:ascii="mylotus" w:hAnsi="mylotus" w:cs="Traditional Naskh" w:hint="eastAsia"/>
          <w:b/>
          <w:bCs/>
          <w:spacing w:val="-10"/>
          <w:sz w:val="32"/>
          <w:szCs w:val="32"/>
          <w:rtl/>
          <w:lang w:bidi="ar-SY"/>
        </w:rPr>
        <w:t>قَبْلُ</w:t>
      </w:r>
      <w:r w:rsidR="004E6DF8" w:rsidRPr="004E6DF8">
        <w:rPr>
          <w:rFonts w:ascii="mylotus" w:hAnsi="mylotus" w:cs="Traditional Naskh"/>
          <w:b/>
          <w:bCs/>
          <w:spacing w:val="-10"/>
          <w:sz w:val="32"/>
          <w:szCs w:val="32"/>
          <w:rtl/>
          <w:lang w:bidi="ar-SY"/>
        </w:rPr>
        <w:t xml:space="preserve"> </w:t>
      </w:r>
      <w:r w:rsidR="004E6DF8" w:rsidRPr="004E6DF8">
        <w:rPr>
          <w:rFonts w:ascii="mylotus" w:hAnsi="mylotus" w:cs="Traditional Naskh" w:hint="eastAsia"/>
          <w:b/>
          <w:bCs/>
          <w:spacing w:val="-10"/>
          <w:sz w:val="32"/>
          <w:szCs w:val="32"/>
          <w:rtl/>
          <w:lang w:bidi="ar-SY"/>
        </w:rPr>
        <w:t>لَفِي</w:t>
      </w:r>
      <w:r w:rsidR="004E6DF8" w:rsidRPr="004E6DF8">
        <w:rPr>
          <w:rFonts w:ascii="mylotus" w:hAnsi="mylotus" w:cs="Traditional Naskh"/>
          <w:b/>
          <w:bCs/>
          <w:spacing w:val="-10"/>
          <w:sz w:val="32"/>
          <w:szCs w:val="32"/>
          <w:rtl/>
          <w:lang w:bidi="ar-SY"/>
        </w:rPr>
        <w:t xml:space="preserve"> </w:t>
      </w:r>
      <w:r w:rsidR="004E6DF8" w:rsidRPr="004E6DF8">
        <w:rPr>
          <w:rFonts w:ascii="mylotus" w:hAnsi="mylotus" w:cs="Traditional Naskh" w:hint="eastAsia"/>
          <w:b/>
          <w:bCs/>
          <w:spacing w:val="-10"/>
          <w:sz w:val="32"/>
          <w:szCs w:val="32"/>
          <w:rtl/>
          <w:lang w:bidi="ar-SY"/>
        </w:rPr>
        <w:t>ضَلَالٍ</w:t>
      </w:r>
      <w:r w:rsidR="004E6DF8" w:rsidRPr="004E6DF8">
        <w:rPr>
          <w:rFonts w:ascii="mylotus" w:hAnsi="mylotus" w:cs="Traditional Naskh"/>
          <w:b/>
          <w:bCs/>
          <w:spacing w:val="-10"/>
          <w:sz w:val="32"/>
          <w:szCs w:val="32"/>
          <w:rtl/>
          <w:lang w:bidi="ar-SY"/>
        </w:rPr>
        <w:t xml:space="preserve"> </w:t>
      </w:r>
      <w:r w:rsidR="004E6DF8" w:rsidRPr="004E6DF8">
        <w:rPr>
          <w:rFonts w:ascii="mylotus" w:hAnsi="mylotus" w:cs="Traditional Naskh" w:hint="eastAsia"/>
          <w:b/>
          <w:bCs/>
          <w:spacing w:val="-10"/>
          <w:sz w:val="32"/>
          <w:szCs w:val="32"/>
          <w:rtl/>
          <w:lang w:bidi="ar-SY"/>
        </w:rPr>
        <w:t>مُبِينٍ</w:t>
      </w:r>
      <w:r w:rsidR="004E6DF8" w:rsidRPr="004E6DF8">
        <w:rPr>
          <w:rFonts w:ascii="Traditional Arabic" w:hAnsi="Traditional Arabic" w:cs="Traditional Arabic"/>
          <w:color w:val="C00000"/>
          <w:spacing w:val="-10"/>
          <w:sz w:val="32"/>
          <w:szCs w:val="32"/>
          <w:rtl/>
          <w:lang w:bidi="ar-SY"/>
        </w:rPr>
        <w:t>﴾</w:t>
      </w:r>
      <w:r w:rsidRPr="007B5404">
        <w:rPr>
          <w:rFonts w:ascii="mylotus" w:hAnsi="mylotus" w:cs="Traditional Naskh"/>
          <w:spacing w:val="-10"/>
          <w:position w:val="2"/>
          <w:sz w:val="32"/>
          <w:szCs w:val="32"/>
          <w:vertAlign w:val="superscript"/>
          <w:rtl/>
          <w:lang w:bidi="ar-SY"/>
        </w:rPr>
        <w:t>(</w:t>
      </w:r>
      <w:r w:rsidRPr="007B5404">
        <w:rPr>
          <w:rStyle w:val="FootnoteReference"/>
          <w:rFonts w:ascii="mylotus" w:hAnsi="mylotus" w:cs="Traditional Naskh"/>
          <w:spacing w:val="-10"/>
          <w:position w:val="2"/>
          <w:sz w:val="32"/>
          <w:szCs w:val="32"/>
          <w:rtl/>
          <w:lang w:bidi="ar-SY"/>
        </w:rPr>
        <w:footnoteReference w:id="202"/>
      </w:r>
      <w:r w:rsidRPr="007B5404">
        <w:rPr>
          <w:rFonts w:ascii="mylotus" w:hAnsi="mylotus" w:cs="Traditional Naskh"/>
          <w:spacing w:val="-10"/>
          <w:position w:val="2"/>
          <w:sz w:val="32"/>
          <w:szCs w:val="32"/>
          <w:vertAlign w:val="superscript"/>
          <w:rtl/>
          <w:lang w:bidi="ar-SY"/>
        </w:rPr>
        <w:t>)</w:t>
      </w:r>
      <w:r w:rsidRPr="004E6DF8">
        <w:rPr>
          <w:rFonts w:ascii="mylotus" w:hAnsi="mylotus" w:cs="Traditional Naskh" w:hint="cs"/>
          <w:spacing w:val="-10"/>
          <w:sz w:val="32"/>
          <w:szCs w:val="32"/>
          <w:rtl/>
          <w:lang w:bidi="ar-SY"/>
        </w:rPr>
        <w:t xml:space="preserve">، وعن أبي نضرة قال: حدثني من سمع خطبة النبيِّ </w:t>
      </w:r>
      <w:r w:rsidRPr="004E6DF8">
        <w:rPr>
          <w:rFonts w:ascii="mylotus" w:hAnsi="mylotus" w:cs="Traditional Naskh" w:hint="cs"/>
          <w:color w:val="C00000"/>
          <w:spacing w:val="-10"/>
          <w:sz w:val="32"/>
          <w:szCs w:val="32"/>
          <w:rtl/>
          <w:lang w:bidi="ar-SY"/>
        </w:rPr>
        <w:sym w:font="AGA Arabesque" w:char="F072"/>
      </w:r>
      <w:r w:rsidRPr="004E6DF8">
        <w:rPr>
          <w:rFonts w:ascii="mylotus" w:hAnsi="mylotus" w:cs="Traditional Naskh" w:hint="cs"/>
          <w:spacing w:val="-10"/>
          <w:sz w:val="32"/>
          <w:szCs w:val="32"/>
          <w:rtl/>
          <w:lang w:bidi="ar-SY"/>
        </w:rPr>
        <w:t xml:space="preserve"> وسط أيام التشريق فقال: </w:t>
      </w:r>
      <w:r w:rsidRPr="004E6DF8">
        <w:rPr>
          <w:rFonts w:ascii="mylotus" w:hAnsi="mylotus" w:cs="Traditional Naskh" w:hint="eastAsia"/>
          <w:spacing w:val="-10"/>
          <w:sz w:val="32"/>
          <w:szCs w:val="32"/>
          <w:rtl/>
          <w:lang w:bidi="ar-SY"/>
        </w:rPr>
        <w:t>«</w:t>
      </w:r>
      <w:r w:rsidRPr="004E6DF8">
        <w:rPr>
          <w:rFonts w:ascii="mylotus" w:hAnsi="mylotus" w:cs="Traditional Naskh" w:hint="cs"/>
          <w:b/>
          <w:bCs/>
          <w:spacing w:val="-10"/>
          <w:sz w:val="32"/>
          <w:szCs w:val="32"/>
          <w:rtl/>
          <w:lang w:bidi="ar-SY"/>
        </w:rPr>
        <w:t>يا أيها الناس إنَّ ربَّكُم واحد، وإنَّ أباكم واحد، أَلاَ لاَ فَضْلَ لعربِـيٍّ على أعجميٍّ ولا لعجميٍّ على عربي، ولا لأحمرَ على أسود، ولا لأسود على أحمر إلاّ بالتّقوى»</w:t>
      </w:r>
      <w:r w:rsidRPr="007B5404">
        <w:rPr>
          <w:rFonts w:ascii="mylotus" w:hAnsi="mylotus" w:cs="Traditional Naskh"/>
          <w:spacing w:val="-10"/>
          <w:position w:val="2"/>
          <w:sz w:val="32"/>
          <w:szCs w:val="32"/>
          <w:vertAlign w:val="superscript"/>
          <w:rtl/>
          <w:lang w:bidi="ar-SY"/>
        </w:rPr>
        <w:t>(</w:t>
      </w:r>
      <w:r w:rsidRPr="007B5404">
        <w:rPr>
          <w:rStyle w:val="FootnoteReference"/>
          <w:rFonts w:ascii="mylotus" w:hAnsi="mylotus" w:cs="Traditional Naskh"/>
          <w:spacing w:val="-10"/>
          <w:position w:val="2"/>
          <w:sz w:val="32"/>
          <w:szCs w:val="32"/>
          <w:rtl/>
          <w:lang w:bidi="ar-SY"/>
        </w:rPr>
        <w:footnoteReference w:id="203"/>
      </w:r>
      <w:r w:rsidRPr="007B5404">
        <w:rPr>
          <w:rFonts w:ascii="mylotus" w:hAnsi="mylotus" w:cs="Traditional Naskh"/>
          <w:spacing w:val="-10"/>
          <w:position w:val="2"/>
          <w:sz w:val="32"/>
          <w:szCs w:val="32"/>
          <w:vertAlign w:val="superscript"/>
          <w:rtl/>
          <w:lang w:bidi="ar-SY"/>
        </w:rPr>
        <w:t>)</w:t>
      </w:r>
      <w:r w:rsidRPr="004E6DF8">
        <w:rPr>
          <w:rFonts w:ascii="mylotus" w:hAnsi="mylotus" w:cs="Traditional Naskh" w:hint="cs"/>
          <w:spacing w:val="-10"/>
          <w:sz w:val="32"/>
          <w:szCs w:val="32"/>
          <w:rtl/>
          <w:lang w:bidi="ar-SY"/>
        </w:rPr>
        <w:t xml:space="preserve">. وهذا فيه الدلالةُ الواضحةُ على أنه لا فرق بين الناس إلا </w:t>
      </w:r>
      <w:r w:rsidRPr="004E6DF8">
        <w:rPr>
          <w:rFonts w:ascii="mylotus" w:hAnsi="mylotus" w:cs="Traditional Naskh" w:hint="cs"/>
          <w:spacing w:val="-10"/>
          <w:sz w:val="32"/>
          <w:szCs w:val="32"/>
          <w:rtl/>
          <w:lang w:bidi="ar-SY"/>
        </w:rPr>
        <w:lastRenderedPageBreak/>
        <w:t xml:space="preserve">بالتقوى، فكلما كان الإنسان </w:t>
      </w:r>
      <w:r w:rsidR="00A1582F" w:rsidRPr="004E6DF8">
        <w:rPr>
          <w:rFonts w:ascii="mylotus" w:hAnsi="mylotus" w:cs="Traditional Naskh" w:hint="cs"/>
          <w:spacing w:val="-10"/>
          <w:sz w:val="32"/>
          <w:szCs w:val="32"/>
          <w:rtl/>
          <w:lang w:bidi="ar-SY"/>
        </w:rPr>
        <w:t>للَّه</w:t>
      </w:r>
      <w:r w:rsidRPr="004E6DF8">
        <w:rPr>
          <w:rFonts w:ascii="mylotus" w:hAnsi="mylotus" w:cs="Traditional Naskh" w:hint="cs"/>
          <w:spacing w:val="-10"/>
          <w:sz w:val="32"/>
          <w:szCs w:val="32"/>
          <w:rtl/>
          <w:lang w:bidi="ar-SY"/>
        </w:rPr>
        <w:t xml:space="preserve"> أتقى فهو أفضل، من أي الأجناس أو الألوان كان.</w:t>
      </w:r>
    </w:p>
    <w:p w:rsidR="00C602A9" w:rsidRPr="0088525E" w:rsidRDefault="00C602A9" w:rsidP="00392FDD">
      <w:pPr>
        <w:widowControl w:val="0"/>
        <w:spacing w:after="0" w:line="204" w:lineRule="auto"/>
        <w:ind w:firstLine="284"/>
        <w:jc w:val="lowKashida"/>
        <w:rPr>
          <w:rFonts w:ascii="mylotus" w:hAnsi="mylotus" w:cs="Traditional Naskh"/>
          <w:sz w:val="32"/>
          <w:szCs w:val="32"/>
          <w:rtl/>
        </w:rPr>
      </w:pPr>
      <w:r w:rsidRPr="0088525E">
        <w:rPr>
          <w:rFonts w:ascii="mylotus" w:hAnsi="mylotus" w:cs="Traditional Naskh" w:hint="cs"/>
          <w:sz w:val="32"/>
          <w:szCs w:val="32"/>
          <w:rtl/>
        </w:rPr>
        <w:t>وقد مَنَّ ا</w:t>
      </w:r>
      <w:r w:rsidR="00A1582F">
        <w:rPr>
          <w:rFonts w:ascii="mylotus" w:hAnsi="mylotus" w:cs="Traditional Naskh" w:hint="cs"/>
          <w:sz w:val="32"/>
          <w:szCs w:val="32"/>
          <w:rtl/>
        </w:rPr>
        <w:t>للَّه</w:t>
      </w:r>
      <w:r w:rsidRPr="0088525E">
        <w:rPr>
          <w:rFonts w:ascii="mylotus" w:hAnsi="mylotus" w:cs="Traditional Naskh" w:hint="cs"/>
          <w:sz w:val="32"/>
          <w:szCs w:val="32"/>
          <w:rtl/>
        </w:rPr>
        <w:t xml:space="preserve"> تعالى على هذا النبي الكريم بمكارم الأخلاق كلِّها؛ فإنه لا يُحصى من دخل في الإسلام بسبب خُلُقه الكريم </w:t>
      </w:r>
      <w:r w:rsidRPr="004E6DF8">
        <w:rPr>
          <w:rFonts w:ascii="mylotus" w:hAnsi="mylotus" w:cs="Traditional Naskh" w:hint="cs"/>
          <w:color w:val="C00000"/>
          <w:sz w:val="32"/>
          <w:szCs w:val="32"/>
          <w:rtl/>
        </w:rPr>
        <w:sym w:font="AGA Arabesque" w:char="F072"/>
      </w:r>
      <w:r w:rsidRPr="0088525E">
        <w:rPr>
          <w:rFonts w:ascii="mylotus" w:hAnsi="mylotus" w:cs="Traditional Naskh" w:hint="cs"/>
          <w:sz w:val="32"/>
          <w:szCs w:val="32"/>
          <w:rtl/>
        </w:rPr>
        <w:t xml:space="preserve"> سواء كان ذلك الخُلُق الحسن الكريم: من جوده، أو كرمِهِ، أو عفوهِ، أو صفحِهِ، أو حلمِهِ، أو أناتِهِ، أو رفقِهِ، أو صبرِهِ، أو تواضُعِهِ، أو عدلِهِ، أو رحمتِهِ، أو منِّهِ، أو شجاعته وقوَّتِهِ، أو غير ذلك من مكارم الأخلاق.</w:t>
      </w:r>
    </w:p>
    <w:p w:rsidR="00C602A9" w:rsidRPr="0088525E" w:rsidRDefault="00C602A9" w:rsidP="00392FDD">
      <w:pPr>
        <w:widowControl w:val="0"/>
        <w:spacing w:after="0" w:line="204" w:lineRule="auto"/>
        <w:ind w:firstLine="284"/>
        <w:jc w:val="lowKashida"/>
        <w:rPr>
          <w:rFonts w:ascii="mylotus" w:hAnsi="mylotus" w:cs="Traditional Naskh"/>
          <w:sz w:val="32"/>
          <w:szCs w:val="32"/>
          <w:rtl/>
        </w:rPr>
      </w:pPr>
      <w:r w:rsidRPr="0088525E">
        <w:rPr>
          <w:rFonts w:ascii="mylotus" w:hAnsi="mylotus" w:cs="Traditional Naskh" w:hint="cs"/>
          <w:sz w:val="32"/>
          <w:szCs w:val="32"/>
          <w:rtl/>
        </w:rPr>
        <w:t xml:space="preserve">ومن تتبَّع سيرةَ النبيِّ </w:t>
      </w:r>
      <w:r w:rsidRPr="004E6DF8">
        <w:rPr>
          <w:rFonts w:ascii="mylotus" w:hAnsi="mylotus" w:cs="Traditional Naskh" w:hint="cs"/>
          <w:color w:val="C00000"/>
          <w:sz w:val="32"/>
          <w:szCs w:val="32"/>
          <w:rtl/>
        </w:rPr>
        <w:sym w:font="AGA Arabesque" w:char="F072"/>
      </w:r>
      <w:r w:rsidRPr="0088525E">
        <w:rPr>
          <w:rFonts w:ascii="mylotus" w:hAnsi="mylotus" w:cs="Traditional Naskh" w:hint="cs"/>
          <w:sz w:val="32"/>
          <w:szCs w:val="32"/>
          <w:rtl/>
        </w:rPr>
        <w:t xml:space="preserve"> وجد أنه كان يلازم الخُلُق الحسن في سائر أحواله، فأقبل الناس ودخلوا في دين ا</w:t>
      </w:r>
      <w:r w:rsidR="00A1582F">
        <w:rPr>
          <w:rFonts w:ascii="mylotus" w:hAnsi="mylotus" w:cs="Traditional Naskh" w:hint="cs"/>
          <w:sz w:val="32"/>
          <w:szCs w:val="32"/>
          <w:rtl/>
        </w:rPr>
        <w:t>للَّه</w:t>
      </w:r>
      <w:r w:rsidRPr="0088525E">
        <w:rPr>
          <w:rFonts w:ascii="mylotus" w:hAnsi="mylotus" w:cs="Traditional Naskh" w:hint="cs"/>
          <w:sz w:val="32"/>
          <w:szCs w:val="32"/>
          <w:rtl/>
        </w:rPr>
        <w:t xml:space="preserve"> أفواجاً، بفضل ا</w:t>
      </w:r>
      <w:r w:rsidR="00A1582F">
        <w:rPr>
          <w:rFonts w:ascii="mylotus" w:hAnsi="mylotus" w:cs="Traditional Naskh" w:hint="cs"/>
          <w:sz w:val="32"/>
          <w:szCs w:val="32"/>
          <w:rtl/>
        </w:rPr>
        <w:t>للَّه</w:t>
      </w:r>
      <w:r w:rsidRPr="0088525E">
        <w:rPr>
          <w:rFonts w:ascii="mylotus" w:hAnsi="mylotus" w:cs="Traditional Naskh" w:hint="cs"/>
          <w:sz w:val="32"/>
          <w:szCs w:val="32"/>
          <w:rtl/>
        </w:rPr>
        <w:t xml:space="preserve"> ثم بفضل حُسْنِ خُلُقِهِ </w:t>
      </w:r>
      <w:r w:rsidRPr="004E6DF8">
        <w:rPr>
          <w:rFonts w:ascii="mylotus" w:hAnsi="mylotus" w:cs="Traditional Naskh" w:hint="cs"/>
          <w:color w:val="C00000"/>
          <w:sz w:val="32"/>
          <w:szCs w:val="32"/>
          <w:rtl/>
        </w:rPr>
        <w:sym w:font="AGA Arabesque" w:char="F072"/>
      </w:r>
      <w:r w:rsidRPr="0088525E">
        <w:rPr>
          <w:rFonts w:ascii="mylotus" w:hAnsi="mylotus" w:cs="Traditional Naskh" w:hint="cs"/>
          <w:sz w:val="32"/>
          <w:szCs w:val="32"/>
          <w:rtl/>
        </w:rPr>
        <w:t xml:space="preserve"> ، فكم دخل في الإسلام بسبب حُسْنِ خُلُقِهِ </w:t>
      </w:r>
      <w:r w:rsidRPr="004E6DF8">
        <w:rPr>
          <w:rFonts w:ascii="mylotus" w:hAnsi="mylotus" w:cs="Traditional Naskh" w:hint="cs"/>
          <w:color w:val="C00000"/>
          <w:sz w:val="32"/>
          <w:szCs w:val="32"/>
          <w:rtl/>
        </w:rPr>
        <w:sym w:font="AGA Arabesque" w:char="F072"/>
      </w:r>
      <w:r w:rsidRPr="0088525E">
        <w:rPr>
          <w:rFonts w:ascii="mylotus" w:hAnsi="mylotus" w:cs="Traditional Naskh" w:hint="cs"/>
          <w:sz w:val="32"/>
          <w:szCs w:val="32"/>
          <w:rtl/>
        </w:rPr>
        <w:t xml:space="preserve"> .</w:t>
      </w:r>
    </w:p>
    <w:p w:rsidR="00C602A9" w:rsidRPr="0088525E" w:rsidRDefault="00C602A9" w:rsidP="00392FDD">
      <w:pPr>
        <w:widowControl w:val="0"/>
        <w:spacing w:after="0" w:line="204" w:lineRule="auto"/>
        <w:ind w:firstLine="284"/>
        <w:jc w:val="lowKashida"/>
        <w:rPr>
          <w:rFonts w:ascii="mylotus" w:hAnsi="mylotus" w:cs="Traditional Naskh"/>
          <w:sz w:val="32"/>
          <w:szCs w:val="32"/>
          <w:rtl/>
        </w:rPr>
      </w:pPr>
      <w:r w:rsidRPr="0088525E">
        <w:rPr>
          <w:rFonts w:ascii="mylotus" w:hAnsi="mylotus" w:cs="Traditional Naskh" w:hint="cs"/>
          <w:b/>
          <w:bCs/>
          <w:sz w:val="32"/>
          <w:szCs w:val="32"/>
          <w:rtl/>
        </w:rPr>
        <w:t>فهذا ثُمامةُ بن أُثال</w:t>
      </w:r>
      <w:r w:rsidRPr="0088525E">
        <w:rPr>
          <w:rFonts w:ascii="mylotus" w:hAnsi="mylotus" w:cs="Traditional Naskh" w:hint="cs"/>
          <w:sz w:val="32"/>
          <w:szCs w:val="32"/>
          <w:rtl/>
        </w:rPr>
        <w:t xml:space="preserve"> يُسلِمُ بسبب عفو النَّبيِّ </w:t>
      </w:r>
      <w:r w:rsidRPr="004E6DF8">
        <w:rPr>
          <w:rFonts w:ascii="mylotus" w:hAnsi="mylotus" w:cs="Traditional Naskh" w:hint="cs"/>
          <w:color w:val="C00000"/>
          <w:sz w:val="32"/>
          <w:szCs w:val="32"/>
          <w:rtl/>
        </w:rPr>
        <w:sym w:font="AGA Arabesque" w:char="F072"/>
      </w:r>
      <w:r w:rsidRPr="0088525E">
        <w:rPr>
          <w:rFonts w:ascii="mylotus" w:hAnsi="mylotus" w:cs="Traditional Naskh" w:hint="cs"/>
          <w:sz w:val="32"/>
          <w:szCs w:val="32"/>
          <w:rtl/>
        </w:rPr>
        <w:t xml:space="preserve"> ، ويقول: </w:t>
      </w:r>
      <w:r w:rsidR="004E6DF8">
        <w:rPr>
          <w:rFonts w:ascii="mylotus" w:hAnsi="mylotus" w:cs="Traditional Naskh" w:hint="eastAsia"/>
          <w:sz w:val="32"/>
          <w:szCs w:val="32"/>
          <w:rtl/>
        </w:rPr>
        <w:t>«</w:t>
      </w:r>
      <w:r w:rsidRPr="0088525E">
        <w:rPr>
          <w:rFonts w:ascii="mylotus" w:hAnsi="mylotus" w:cs="Traditional Naskh" w:hint="cs"/>
          <w:sz w:val="32"/>
          <w:szCs w:val="32"/>
          <w:rtl/>
        </w:rPr>
        <w:t>وا</w:t>
      </w:r>
      <w:r w:rsidR="00A1582F">
        <w:rPr>
          <w:rFonts w:ascii="mylotus" w:hAnsi="mylotus" w:cs="Traditional Naskh" w:hint="cs"/>
          <w:sz w:val="32"/>
          <w:szCs w:val="32"/>
          <w:rtl/>
        </w:rPr>
        <w:t>للَّه</w:t>
      </w:r>
      <w:r w:rsidRPr="0088525E">
        <w:rPr>
          <w:rFonts w:ascii="mylotus" w:hAnsi="mylotus" w:cs="Traditional Naskh" w:hint="cs"/>
          <w:sz w:val="32"/>
          <w:szCs w:val="32"/>
          <w:rtl/>
        </w:rPr>
        <w:t xml:space="preserve"> ما كان على وجه الأرض وجهٌ أبغض إليَّ من وجهِكَ، فقد أصبح وجهُك أحب الوجوهِ كلِّها إليّ، وا</w:t>
      </w:r>
      <w:r w:rsidR="00A1582F">
        <w:rPr>
          <w:rFonts w:ascii="mylotus" w:hAnsi="mylotus" w:cs="Traditional Naskh" w:hint="cs"/>
          <w:sz w:val="32"/>
          <w:szCs w:val="32"/>
          <w:rtl/>
        </w:rPr>
        <w:t>للَّه</w:t>
      </w:r>
      <w:r w:rsidRPr="0088525E">
        <w:rPr>
          <w:rFonts w:ascii="mylotus" w:hAnsi="mylotus" w:cs="Traditional Naskh" w:hint="cs"/>
          <w:sz w:val="32"/>
          <w:szCs w:val="32"/>
          <w:rtl/>
        </w:rPr>
        <w:t xml:space="preserve"> ما كان على وجه الأرض دينٌ أبغضَ إليّ من دينِك، وقد أصبحَ دينُك أحبّ الأديانِ كلِّها إليّ، وا</w:t>
      </w:r>
      <w:r w:rsidR="00A1582F">
        <w:rPr>
          <w:rFonts w:ascii="mylotus" w:hAnsi="mylotus" w:cs="Traditional Naskh" w:hint="cs"/>
          <w:sz w:val="32"/>
          <w:szCs w:val="32"/>
          <w:rtl/>
        </w:rPr>
        <w:t>للَّه</w:t>
      </w:r>
      <w:r w:rsidRPr="0088525E">
        <w:rPr>
          <w:rFonts w:ascii="mylotus" w:hAnsi="mylotus" w:cs="Traditional Naskh" w:hint="cs"/>
          <w:sz w:val="32"/>
          <w:szCs w:val="32"/>
          <w:rtl/>
        </w:rPr>
        <w:t xml:space="preserve"> ما كان على وجه الأرض بلادٌ أبغض إليَّ من بلادك، فأصبح بلدك أحبّ البلاد كلِّها إليّ</w:t>
      </w:r>
      <w:r w:rsidR="004E6DF8">
        <w:rPr>
          <w:rFonts w:ascii="mylotus" w:hAnsi="mylotus" w:cs="Traditional Naskh" w:hint="eastAsia"/>
          <w:sz w:val="32"/>
          <w:szCs w:val="32"/>
          <w:rtl/>
        </w:rPr>
        <w:t>»</w:t>
      </w:r>
      <w:r w:rsidRPr="007B5404">
        <w:rPr>
          <w:rFonts w:ascii="mylotus" w:hAnsi="mylotus" w:cs="Traditional Naskh"/>
          <w:position w:val="2"/>
          <w:sz w:val="32"/>
          <w:szCs w:val="32"/>
          <w:vertAlign w:val="superscript"/>
          <w:rtl/>
        </w:rPr>
        <w:t>(</w:t>
      </w:r>
      <w:r w:rsidRPr="007B5404">
        <w:rPr>
          <w:rStyle w:val="FootnoteReference"/>
          <w:rFonts w:ascii="mylotus" w:hAnsi="mylotus" w:cs="Traditional Naskh"/>
          <w:position w:val="2"/>
          <w:sz w:val="32"/>
          <w:szCs w:val="32"/>
          <w:rtl/>
        </w:rPr>
        <w:footnoteReference w:id="204"/>
      </w:r>
      <w:r w:rsidRPr="007B5404">
        <w:rPr>
          <w:rFonts w:ascii="mylotus" w:hAnsi="mylotus" w:cs="Traditional Naskh"/>
          <w:position w:val="2"/>
          <w:sz w:val="32"/>
          <w:szCs w:val="32"/>
          <w:vertAlign w:val="superscript"/>
          <w:rtl/>
        </w:rPr>
        <w:t>)</w:t>
      </w:r>
      <w:r w:rsidRPr="0088525E">
        <w:rPr>
          <w:rFonts w:ascii="mylotus" w:hAnsi="mylotus" w:cs="Traditional Naskh" w:hint="cs"/>
          <w:sz w:val="32"/>
          <w:szCs w:val="32"/>
          <w:rtl/>
        </w:rPr>
        <w:t>.</w:t>
      </w:r>
    </w:p>
    <w:p w:rsidR="00C602A9" w:rsidRPr="004E6DF8" w:rsidRDefault="00C602A9" w:rsidP="00392FDD">
      <w:pPr>
        <w:widowControl w:val="0"/>
        <w:spacing w:after="0" w:line="204" w:lineRule="auto"/>
        <w:ind w:firstLine="284"/>
        <w:jc w:val="lowKashida"/>
        <w:rPr>
          <w:rFonts w:ascii="mylotus" w:hAnsi="mylotus" w:cs="Traditional Naskh"/>
          <w:spacing w:val="-8"/>
          <w:sz w:val="32"/>
          <w:szCs w:val="32"/>
          <w:rtl/>
        </w:rPr>
      </w:pPr>
      <w:r w:rsidRPr="004E6DF8">
        <w:rPr>
          <w:rFonts w:ascii="mylotus" w:hAnsi="mylotus" w:cs="Traditional Naskh" w:hint="cs"/>
          <w:b/>
          <w:bCs/>
          <w:spacing w:val="-8"/>
          <w:sz w:val="32"/>
          <w:szCs w:val="32"/>
          <w:rtl/>
        </w:rPr>
        <w:t>وهذا أعرابي</w:t>
      </w:r>
      <w:r w:rsidRPr="004E6DF8">
        <w:rPr>
          <w:rFonts w:ascii="mylotus" w:hAnsi="mylotus" w:cs="Traditional Naskh" w:hint="cs"/>
          <w:spacing w:val="-8"/>
          <w:sz w:val="32"/>
          <w:szCs w:val="32"/>
          <w:rtl/>
        </w:rPr>
        <w:t xml:space="preserve"> يقول: ا</w:t>
      </w:r>
      <w:r w:rsidR="00A1582F" w:rsidRPr="004E6DF8">
        <w:rPr>
          <w:rFonts w:ascii="mylotus" w:hAnsi="mylotus" w:cs="Traditional Naskh" w:hint="cs"/>
          <w:spacing w:val="-8"/>
          <w:sz w:val="32"/>
          <w:szCs w:val="32"/>
          <w:rtl/>
        </w:rPr>
        <w:t>للَّه</w:t>
      </w:r>
      <w:r w:rsidRPr="004E6DF8">
        <w:rPr>
          <w:rFonts w:ascii="mylotus" w:hAnsi="mylotus" w:cs="Traditional Naskh" w:hint="cs"/>
          <w:spacing w:val="-8"/>
          <w:sz w:val="32"/>
          <w:szCs w:val="32"/>
          <w:rtl/>
        </w:rPr>
        <w:t xml:space="preserve">م ارحمني ومحمداً ولا ترحم معنا أحداً؛ لأنه تأثر بعفو النبيِّ </w:t>
      </w:r>
      <w:r w:rsidRPr="004E6DF8">
        <w:rPr>
          <w:rFonts w:ascii="mylotus" w:hAnsi="mylotus" w:cs="Traditional Naskh" w:hint="cs"/>
          <w:color w:val="C00000"/>
          <w:spacing w:val="-8"/>
          <w:sz w:val="32"/>
          <w:szCs w:val="32"/>
          <w:rtl/>
        </w:rPr>
        <w:sym w:font="AGA Arabesque" w:char="F072"/>
      </w:r>
      <w:r w:rsidRPr="004E6DF8">
        <w:rPr>
          <w:rFonts w:ascii="mylotus" w:hAnsi="mylotus" w:cs="Traditional Naskh" w:hint="cs"/>
          <w:spacing w:val="-8"/>
          <w:sz w:val="32"/>
          <w:szCs w:val="32"/>
          <w:rtl/>
        </w:rPr>
        <w:t xml:space="preserve"> عندما بال هذا الأعرابي في المسجد، ولم يتركه على تحجيرهِ رحمة ا</w:t>
      </w:r>
      <w:r w:rsidR="00A1582F" w:rsidRPr="004E6DF8">
        <w:rPr>
          <w:rFonts w:ascii="mylotus" w:hAnsi="mylotus" w:cs="Traditional Naskh" w:hint="cs"/>
          <w:spacing w:val="-8"/>
          <w:sz w:val="32"/>
          <w:szCs w:val="32"/>
          <w:rtl/>
        </w:rPr>
        <w:t>للَّه</w:t>
      </w:r>
      <w:r w:rsidRPr="004E6DF8">
        <w:rPr>
          <w:rFonts w:ascii="mylotus" w:hAnsi="mylotus" w:cs="Traditional Naskh" w:hint="cs"/>
          <w:spacing w:val="-8"/>
          <w:sz w:val="32"/>
          <w:szCs w:val="32"/>
          <w:rtl/>
        </w:rPr>
        <w:t xml:space="preserve"> التي وسعت كل شيء؛ بل قال له ناصحاً ومُعلّماً </w:t>
      </w:r>
      <w:r w:rsidRPr="004E6DF8">
        <w:rPr>
          <w:rFonts w:ascii="mylotus" w:hAnsi="mylotus" w:cs="Traditional Naskh" w:hint="cs"/>
          <w:color w:val="C00000"/>
          <w:spacing w:val="-8"/>
          <w:sz w:val="32"/>
          <w:szCs w:val="32"/>
          <w:rtl/>
        </w:rPr>
        <w:sym w:font="AGA Arabesque" w:char="F072"/>
      </w:r>
      <w:r w:rsidRPr="004E6DF8">
        <w:rPr>
          <w:rFonts w:ascii="mylotus" w:hAnsi="mylotus" w:cs="Traditional Naskh" w:hint="cs"/>
          <w:spacing w:val="-8"/>
          <w:sz w:val="32"/>
          <w:szCs w:val="32"/>
          <w:rtl/>
        </w:rPr>
        <w:t xml:space="preserve"> : </w:t>
      </w:r>
      <w:r w:rsidRPr="004E6DF8">
        <w:rPr>
          <w:rFonts w:ascii="mylotus" w:hAnsi="mylotus" w:cs="Traditional Naskh" w:hint="cs"/>
          <w:b/>
          <w:bCs/>
          <w:spacing w:val="-8"/>
          <w:sz w:val="32"/>
          <w:szCs w:val="32"/>
          <w:rtl/>
        </w:rPr>
        <w:t>«لقد حجَّرتَ واسعاً»</w:t>
      </w:r>
      <w:r w:rsidRPr="007B5404">
        <w:rPr>
          <w:rFonts w:ascii="mylotus" w:hAnsi="mylotus" w:cs="Traditional Naskh"/>
          <w:spacing w:val="-8"/>
          <w:position w:val="2"/>
          <w:sz w:val="32"/>
          <w:szCs w:val="32"/>
          <w:vertAlign w:val="superscript"/>
          <w:rtl/>
        </w:rPr>
        <w:t>(</w:t>
      </w:r>
      <w:r w:rsidRPr="007B5404">
        <w:rPr>
          <w:rStyle w:val="FootnoteReference"/>
          <w:rFonts w:ascii="mylotus" w:hAnsi="mylotus" w:cs="Traditional Naskh"/>
          <w:spacing w:val="-8"/>
          <w:position w:val="2"/>
          <w:sz w:val="32"/>
          <w:szCs w:val="32"/>
          <w:rtl/>
        </w:rPr>
        <w:footnoteReference w:id="205"/>
      </w:r>
      <w:r w:rsidRPr="007B5404">
        <w:rPr>
          <w:rFonts w:ascii="mylotus" w:hAnsi="mylotus" w:cs="Traditional Naskh"/>
          <w:spacing w:val="-8"/>
          <w:position w:val="2"/>
          <w:sz w:val="32"/>
          <w:szCs w:val="32"/>
          <w:vertAlign w:val="superscript"/>
          <w:rtl/>
        </w:rPr>
        <w:t>)</w:t>
      </w:r>
      <w:r w:rsidRPr="004E6DF8">
        <w:rPr>
          <w:rFonts w:ascii="mylotus" w:hAnsi="mylotus" w:cs="Traditional Naskh" w:hint="cs"/>
          <w:spacing w:val="-8"/>
          <w:sz w:val="32"/>
          <w:szCs w:val="32"/>
          <w:rtl/>
        </w:rPr>
        <w:t>.</w:t>
      </w:r>
    </w:p>
    <w:p w:rsidR="00C602A9" w:rsidRPr="004E6DF8" w:rsidRDefault="00C602A9" w:rsidP="00392FDD">
      <w:pPr>
        <w:widowControl w:val="0"/>
        <w:spacing w:after="0" w:line="204" w:lineRule="auto"/>
        <w:ind w:firstLine="284"/>
        <w:jc w:val="lowKashida"/>
        <w:rPr>
          <w:rFonts w:ascii="mylotus" w:hAnsi="mylotus" w:cs="Traditional Naskh"/>
          <w:spacing w:val="-4"/>
          <w:w w:val="90"/>
          <w:sz w:val="32"/>
          <w:szCs w:val="32"/>
          <w:rtl/>
        </w:rPr>
      </w:pPr>
      <w:r w:rsidRPr="004E6DF8">
        <w:rPr>
          <w:rFonts w:ascii="mylotus" w:hAnsi="mylotus" w:cs="Traditional Naskh" w:hint="cs"/>
          <w:b/>
          <w:bCs/>
          <w:spacing w:val="-4"/>
          <w:w w:val="90"/>
          <w:sz w:val="32"/>
          <w:szCs w:val="32"/>
          <w:rtl/>
        </w:rPr>
        <w:t>وذاك معاوية</w:t>
      </w:r>
      <w:r w:rsidRPr="004E6DF8">
        <w:rPr>
          <w:rFonts w:ascii="mylotus" w:hAnsi="mylotus" w:cs="Traditional Naskh" w:hint="cs"/>
          <w:spacing w:val="-4"/>
          <w:w w:val="90"/>
          <w:sz w:val="32"/>
          <w:szCs w:val="32"/>
          <w:rtl/>
        </w:rPr>
        <w:t xml:space="preserve"> بن الحكم يرفق به النبيُّ </w:t>
      </w:r>
      <w:r w:rsidRPr="004E6DF8">
        <w:rPr>
          <w:rFonts w:ascii="mylotus" w:hAnsi="mylotus" w:cs="Traditional Naskh" w:hint="cs"/>
          <w:color w:val="C00000"/>
          <w:spacing w:val="-4"/>
          <w:w w:val="90"/>
          <w:sz w:val="32"/>
          <w:szCs w:val="32"/>
          <w:rtl/>
        </w:rPr>
        <w:sym w:font="AGA Arabesque" w:char="F072"/>
      </w:r>
      <w:r w:rsidRPr="004E6DF8">
        <w:rPr>
          <w:rFonts w:ascii="mylotus" w:hAnsi="mylotus" w:cs="Traditional Naskh" w:hint="cs"/>
          <w:spacing w:val="-4"/>
          <w:w w:val="90"/>
          <w:sz w:val="32"/>
          <w:szCs w:val="32"/>
          <w:rtl/>
        </w:rPr>
        <w:t xml:space="preserve"> في تعليمه، فيقول: </w:t>
      </w:r>
      <w:r w:rsidR="004E6DF8" w:rsidRPr="004E6DF8">
        <w:rPr>
          <w:rFonts w:ascii="mylotus" w:hAnsi="mylotus" w:cs="Traditional Naskh" w:hint="eastAsia"/>
          <w:spacing w:val="-4"/>
          <w:w w:val="90"/>
          <w:sz w:val="32"/>
          <w:szCs w:val="32"/>
          <w:rtl/>
        </w:rPr>
        <w:t>«</w:t>
      </w:r>
      <w:r w:rsidRPr="004E6DF8">
        <w:rPr>
          <w:rFonts w:ascii="mylotus" w:hAnsi="mylotus" w:cs="Traditional Naskh" w:hint="cs"/>
          <w:spacing w:val="-4"/>
          <w:w w:val="90"/>
          <w:sz w:val="32"/>
          <w:szCs w:val="32"/>
          <w:rtl/>
        </w:rPr>
        <w:t>فبأبي هو وأمي ما رأيتُ مُعلّماً قبله ولا بعده أحسن تعليماً منه، وا</w:t>
      </w:r>
      <w:r w:rsidR="00A1582F" w:rsidRPr="004E6DF8">
        <w:rPr>
          <w:rFonts w:ascii="mylotus" w:hAnsi="mylotus" w:cs="Traditional Naskh" w:hint="cs"/>
          <w:spacing w:val="-4"/>
          <w:w w:val="90"/>
          <w:sz w:val="32"/>
          <w:szCs w:val="32"/>
          <w:rtl/>
        </w:rPr>
        <w:t>للَّه</w:t>
      </w:r>
      <w:r w:rsidRPr="004E6DF8">
        <w:rPr>
          <w:rFonts w:ascii="mylotus" w:hAnsi="mylotus" w:cs="Traditional Naskh" w:hint="cs"/>
          <w:spacing w:val="-4"/>
          <w:w w:val="90"/>
          <w:sz w:val="32"/>
          <w:szCs w:val="32"/>
          <w:rtl/>
        </w:rPr>
        <w:t xml:space="preserve"> ما كهرني، ولا ضربني ولا شتمني</w:t>
      </w:r>
      <w:r w:rsidR="004E6DF8" w:rsidRPr="004E6DF8">
        <w:rPr>
          <w:rFonts w:ascii="mylotus" w:hAnsi="mylotus" w:cs="Traditional Naskh" w:hint="eastAsia"/>
          <w:spacing w:val="-4"/>
          <w:w w:val="90"/>
          <w:sz w:val="32"/>
          <w:szCs w:val="32"/>
          <w:rtl/>
        </w:rPr>
        <w:t>»</w:t>
      </w:r>
      <w:r w:rsidRPr="007B5404">
        <w:rPr>
          <w:rFonts w:ascii="mylotus" w:hAnsi="mylotus" w:cs="Traditional Naskh"/>
          <w:spacing w:val="-4"/>
          <w:w w:val="90"/>
          <w:position w:val="2"/>
          <w:sz w:val="32"/>
          <w:szCs w:val="32"/>
          <w:vertAlign w:val="superscript"/>
          <w:rtl/>
        </w:rPr>
        <w:t>(</w:t>
      </w:r>
      <w:r w:rsidRPr="007B5404">
        <w:rPr>
          <w:rStyle w:val="FootnoteReference"/>
          <w:rFonts w:ascii="mylotus" w:hAnsi="mylotus" w:cs="Traditional Naskh"/>
          <w:spacing w:val="-4"/>
          <w:w w:val="90"/>
          <w:position w:val="2"/>
          <w:sz w:val="32"/>
          <w:szCs w:val="32"/>
          <w:rtl/>
        </w:rPr>
        <w:footnoteReference w:id="206"/>
      </w:r>
      <w:r w:rsidRPr="007B5404">
        <w:rPr>
          <w:rFonts w:ascii="mylotus" w:hAnsi="mylotus" w:cs="Traditional Naskh"/>
          <w:spacing w:val="-4"/>
          <w:w w:val="90"/>
          <w:position w:val="2"/>
          <w:sz w:val="32"/>
          <w:szCs w:val="32"/>
          <w:vertAlign w:val="superscript"/>
          <w:rtl/>
        </w:rPr>
        <w:t>)</w:t>
      </w:r>
      <w:r w:rsidRPr="004E6DF8">
        <w:rPr>
          <w:rFonts w:ascii="mylotus" w:hAnsi="mylotus" w:cs="Traditional Naskh" w:hint="cs"/>
          <w:spacing w:val="-4"/>
          <w:w w:val="90"/>
          <w:sz w:val="32"/>
          <w:szCs w:val="32"/>
          <w:rtl/>
        </w:rPr>
        <w:t xml:space="preserve">، وأعطى </w:t>
      </w:r>
      <w:r w:rsidRPr="004E6DF8">
        <w:rPr>
          <w:rFonts w:ascii="mylotus" w:hAnsi="mylotus" w:cs="Traditional Naskh" w:hint="cs"/>
          <w:color w:val="C00000"/>
          <w:spacing w:val="-4"/>
          <w:w w:val="90"/>
          <w:sz w:val="32"/>
          <w:szCs w:val="32"/>
          <w:rtl/>
        </w:rPr>
        <w:sym w:font="AGA Arabesque" w:char="F072"/>
      </w:r>
      <w:r w:rsidRPr="004E6DF8">
        <w:rPr>
          <w:rFonts w:ascii="mylotus" w:hAnsi="mylotus" w:cs="Traditional Naskh" w:hint="cs"/>
          <w:spacing w:val="-4"/>
          <w:w w:val="90"/>
          <w:sz w:val="32"/>
          <w:szCs w:val="32"/>
          <w:rtl/>
        </w:rPr>
        <w:t xml:space="preserve"> رجلاً غنماً بين جبلين فرجع إلى قومه فقال: </w:t>
      </w:r>
      <w:r w:rsidR="004E6DF8" w:rsidRPr="004E6DF8">
        <w:rPr>
          <w:rFonts w:ascii="mylotus" w:hAnsi="mylotus" w:cs="Traditional Naskh" w:hint="eastAsia"/>
          <w:spacing w:val="-4"/>
          <w:w w:val="90"/>
          <w:sz w:val="32"/>
          <w:szCs w:val="32"/>
          <w:rtl/>
        </w:rPr>
        <w:t>«</w:t>
      </w:r>
      <w:r w:rsidRPr="004E6DF8">
        <w:rPr>
          <w:rFonts w:ascii="mylotus" w:hAnsi="mylotus" w:cs="Traditional Naskh" w:hint="cs"/>
          <w:spacing w:val="-4"/>
          <w:w w:val="90"/>
          <w:sz w:val="32"/>
          <w:szCs w:val="32"/>
          <w:rtl/>
        </w:rPr>
        <w:t xml:space="preserve">يا قومي أسلموا؛ فإن محمداً </w:t>
      </w:r>
      <w:r w:rsidRPr="004E6DF8">
        <w:rPr>
          <w:rFonts w:ascii="mylotus" w:hAnsi="mylotus" w:cs="Traditional Naskh" w:hint="cs"/>
          <w:spacing w:val="-4"/>
          <w:w w:val="90"/>
          <w:sz w:val="32"/>
          <w:szCs w:val="32"/>
          <w:rtl/>
        </w:rPr>
        <w:lastRenderedPageBreak/>
        <w:t>يُعطي عطاءً لا يخشى الفاقة</w:t>
      </w:r>
      <w:r w:rsidR="004E6DF8" w:rsidRPr="004E6DF8">
        <w:rPr>
          <w:rFonts w:ascii="mylotus" w:hAnsi="mylotus" w:cs="Traditional Naskh" w:hint="eastAsia"/>
          <w:spacing w:val="-4"/>
          <w:w w:val="90"/>
          <w:sz w:val="32"/>
          <w:szCs w:val="32"/>
          <w:rtl/>
        </w:rPr>
        <w:t>»</w:t>
      </w:r>
      <w:r w:rsidRPr="007B5404">
        <w:rPr>
          <w:rFonts w:ascii="mylotus" w:hAnsi="mylotus" w:cs="Traditional Naskh"/>
          <w:spacing w:val="-4"/>
          <w:w w:val="90"/>
          <w:position w:val="2"/>
          <w:sz w:val="32"/>
          <w:szCs w:val="32"/>
          <w:vertAlign w:val="superscript"/>
          <w:rtl/>
        </w:rPr>
        <w:t>(</w:t>
      </w:r>
      <w:r w:rsidRPr="007B5404">
        <w:rPr>
          <w:rStyle w:val="FootnoteReference"/>
          <w:rFonts w:ascii="mylotus" w:hAnsi="mylotus" w:cs="Traditional Naskh"/>
          <w:spacing w:val="-4"/>
          <w:w w:val="90"/>
          <w:position w:val="2"/>
          <w:sz w:val="32"/>
          <w:szCs w:val="32"/>
          <w:rtl/>
        </w:rPr>
        <w:footnoteReference w:id="207"/>
      </w:r>
      <w:r w:rsidRPr="007B5404">
        <w:rPr>
          <w:rFonts w:ascii="mylotus" w:hAnsi="mylotus" w:cs="Traditional Naskh"/>
          <w:spacing w:val="-4"/>
          <w:w w:val="90"/>
          <w:position w:val="2"/>
          <w:sz w:val="32"/>
          <w:szCs w:val="32"/>
          <w:vertAlign w:val="superscript"/>
          <w:rtl/>
        </w:rPr>
        <w:t>)</w:t>
      </w:r>
      <w:r w:rsidRPr="004E6DF8">
        <w:rPr>
          <w:rFonts w:ascii="mylotus" w:hAnsi="mylotus" w:cs="Traditional Naskh" w:hint="cs"/>
          <w:spacing w:val="-4"/>
          <w:w w:val="90"/>
          <w:sz w:val="32"/>
          <w:szCs w:val="32"/>
          <w:rtl/>
        </w:rPr>
        <w:t>.</w:t>
      </w:r>
    </w:p>
    <w:p w:rsidR="00C602A9" w:rsidRPr="0088525E" w:rsidRDefault="00C602A9" w:rsidP="00392FDD">
      <w:pPr>
        <w:widowControl w:val="0"/>
        <w:spacing w:after="0" w:line="204" w:lineRule="auto"/>
        <w:ind w:firstLine="284"/>
        <w:jc w:val="lowKashida"/>
        <w:rPr>
          <w:rFonts w:ascii="mylotus" w:hAnsi="mylotus" w:cs="Traditional Naskh"/>
          <w:sz w:val="32"/>
          <w:szCs w:val="32"/>
          <w:rtl/>
        </w:rPr>
      </w:pPr>
      <w:r w:rsidRPr="0088525E">
        <w:rPr>
          <w:rFonts w:ascii="mylotus" w:hAnsi="mylotus" w:cs="Traditional Naskh" w:hint="cs"/>
          <w:b/>
          <w:bCs/>
          <w:sz w:val="32"/>
          <w:szCs w:val="32"/>
          <w:rtl/>
        </w:rPr>
        <w:t>وهذا صفوان</w:t>
      </w:r>
      <w:r w:rsidRPr="0088525E">
        <w:rPr>
          <w:rFonts w:ascii="mylotus" w:hAnsi="mylotus" w:cs="Traditional Naskh" w:hint="cs"/>
          <w:sz w:val="32"/>
          <w:szCs w:val="32"/>
          <w:rtl/>
        </w:rPr>
        <w:t xml:space="preserve"> ابن أمية من صناديد قريش الكفرة يعطيه النبي </w:t>
      </w:r>
      <w:r w:rsidRPr="004E6DF8">
        <w:rPr>
          <w:rFonts w:ascii="mylotus" w:hAnsi="mylotus" w:cs="Traditional Naskh" w:hint="cs"/>
          <w:color w:val="C00000"/>
          <w:sz w:val="32"/>
          <w:szCs w:val="32"/>
          <w:rtl/>
        </w:rPr>
        <w:sym w:font="AGA Arabesque" w:char="F072"/>
      </w:r>
      <w:r w:rsidRPr="0088525E">
        <w:rPr>
          <w:rFonts w:ascii="mylotus" w:hAnsi="mylotus" w:cs="Traditional Naskh" w:hint="cs"/>
          <w:sz w:val="32"/>
          <w:szCs w:val="32"/>
          <w:rtl/>
        </w:rPr>
        <w:t xml:space="preserve"> مائة من الغنم ثم مائة، ثم مائة، فيقول صفوان: </w:t>
      </w:r>
      <w:r w:rsidR="004E6DF8">
        <w:rPr>
          <w:rFonts w:ascii="mylotus" w:hAnsi="mylotus" w:cs="Traditional Naskh" w:hint="eastAsia"/>
          <w:sz w:val="32"/>
          <w:szCs w:val="32"/>
          <w:rtl/>
        </w:rPr>
        <w:t>«</w:t>
      </w:r>
      <w:r w:rsidRPr="0088525E">
        <w:rPr>
          <w:rFonts w:ascii="mylotus" w:hAnsi="mylotus" w:cs="Traditional Naskh" w:hint="cs"/>
          <w:sz w:val="32"/>
          <w:szCs w:val="32"/>
          <w:rtl/>
        </w:rPr>
        <w:t>وا</w:t>
      </w:r>
      <w:r w:rsidR="00A1582F">
        <w:rPr>
          <w:rFonts w:ascii="mylotus" w:hAnsi="mylotus" w:cs="Traditional Naskh" w:hint="cs"/>
          <w:sz w:val="32"/>
          <w:szCs w:val="32"/>
          <w:rtl/>
        </w:rPr>
        <w:t>للَّه</w:t>
      </w:r>
      <w:r w:rsidRPr="0088525E">
        <w:rPr>
          <w:rFonts w:ascii="mylotus" w:hAnsi="mylotus" w:cs="Traditional Naskh" w:hint="cs"/>
          <w:sz w:val="32"/>
          <w:szCs w:val="32"/>
          <w:rtl/>
        </w:rPr>
        <w:t xml:space="preserve"> لقد أعطاني رسول ا</w:t>
      </w:r>
      <w:r w:rsidR="00A1582F">
        <w:rPr>
          <w:rFonts w:ascii="mylotus" w:hAnsi="mylotus" w:cs="Traditional Naskh" w:hint="cs"/>
          <w:sz w:val="32"/>
          <w:szCs w:val="32"/>
          <w:rtl/>
        </w:rPr>
        <w:t>للَّه</w:t>
      </w:r>
      <w:r w:rsidRPr="0088525E">
        <w:rPr>
          <w:rFonts w:ascii="mylotus" w:hAnsi="mylotus" w:cs="Traditional Naskh" w:hint="cs"/>
          <w:sz w:val="32"/>
          <w:szCs w:val="32"/>
          <w:rtl/>
        </w:rPr>
        <w:t xml:space="preserve"> </w:t>
      </w:r>
      <w:r w:rsidRPr="004E6DF8">
        <w:rPr>
          <w:rFonts w:ascii="mylotus" w:hAnsi="mylotus" w:cs="Traditional Naskh" w:hint="cs"/>
          <w:color w:val="C00000"/>
          <w:sz w:val="32"/>
          <w:szCs w:val="32"/>
          <w:rtl/>
        </w:rPr>
        <w:sym w:font="AGA Arabesque" w:char="F072"/>
      </w:r>
      <w:r w:rsidRPr="0088525E">
        <w:rPr>
          <w:rFonts w:ascii="mylotus" w:hAnsi="mylotus" w:cs="Traditional Naskh" w:hint="cs"/>
          <w:sz w:val="32"/>
          <w:szCs w:val="32"/>
          <w:rtl/>
        </w:rPr>
        <w:t xml:space="preserve"> ما أعطاني، وإنه لأبغض الناس إليَّ، فما بَرِحَ يُعطيني حتى إنه لأحبُّ الناس إليَّ</w:t>
      </w:r>
      <w:r w:rsidR="004E6DF8">
        <w:rPr>
          <w:rFonts w:ascii="mylotus" w:hAnsi="mylotus" w:cs="Traditional Naskh" w:hint="eastAsia"/>
          <w:sz w:val="32"/>
          <w:szCs w:val="32"/>
          <w:rtl/>
        </w:rPr>
        <w:t>»</w:t>
      </w:r>
      <w:r w:rsidRPr="0088525E">
        <w:rPr>
          <w:rFonts w:ascii="mylotus" w:hAnsi="mylotus" w:cs="Traditional Naskh" w:hint="cs"/>
          <w:sz w:val="32"/>
          <w:szCs w:val="32"/>
          <w:rtl/>
        </w:rPr>
        <w:t>. وهذا سببُ إسلامِ صفوان</w:t>
      </w:r>
      <w:r w:rsidRPr="007B5404">
        <w:rPr>
          <w:rFonts w:ascii="mylotus" w:hAnsi="mylotus" w:cs="Traditional Naskh"/>
          <w:position w:val="2"/>
          <w:sz w:val="32"/>
          <w:szCs w:val="32"/>
          <w:vertAlign w:val="superscript"/>
          <w:rtl/>
        </w:rPr>
        <w:t>(</w:t>
      </w:r>
      <w:r w:rsidRPr="007B5404">
        <w:rPr>
          <w:rStyle w:val="FootnoteReference"/>
          <w:rFonts w:ascii="mylotus" w:hAnsi="mylotus" w:cs="Traditional Naskh"/>
          <w:position w:val="2"/>
          <w:sz w:val="32"/>
          <w:szCs w:val="32"/>
          <w:rtl/>
        </w:rPr>
        <w:footnoteReference w:id="208"/>
      </w:r>
      <w:r w:rsidRPr="007B5404">
        <w:rPr>
          <w:rFonts w:ascii="mylotus" w:hAnsi="mylotus" w:cs="Traditional Naskh"/>
          <w:position w:val="2"/>
          <w:sz w:val="32"/>
          <w:szCs w:val="32"/>
          <w:vertAlign w:val="superscript"/>
          <w:rtl/>
        </w:rPr>
        <w:t>)</w:t>
      </w:r>
      <w:r w:rsidRPr="0088525E">
        <w:rPr>
          <w:rFonts w:ascii="mylotus" w:hAnsi="mylotus" w:cs="Traditional Naskh" w:hint="cs"/>
          <w:sz w:val="32"/>
          <w:szCs w:val="32"/>
          <w:rtl/>
        </w:rPr>
        <w:t>.</w:t>
      </w:r>
    </w:p>
    <w:p w:rsidR="00C602A9" w:rsidRPr="0088525E" w:rsidRDefault="00C602A9" w:rsidP="00392FDD">
      <w:pPr>
        <w:widowControl w:val="0"/>
        <w:spacing w:after="0" w:line="204" w:lineRule="auto"/>
        <w:ind w:firstLine="284"/>
        <w:jc w:val="lowKashida"/>
        <w:rPr>
          <w:rFonts w:ascii="mylotus" w:hAnsi="mylotus" w:cs="Traditional Naskh"/>
          <w:sz w:val="32"/>
          <w:szCs w:val="32"/>
          <w:rtl/>
        </w:rPr>
      </w:pPr>
      <w:r w:rsidRPr="0088525E">
        <w:rPr>
          <w:rFonts w:ascii="mylotus" w:hAnsi="mylotus" w:cs="Traditional Naskh" w:hint="cs"/>
          <w:b/>
          <w:bCs/>
          <w:sz w:val="32"/>
          <w:szCs w:val="32"/>
          <w:rtl/>
        </w:rPr>
        <w:t>ومُشركٌ كافرٌ</w:t>
      </w:r>
      <w:r w:rsidRPr="0088525E">
        <w:rPr>
          <w:rFonts w:ascii="mylotus" w:hAnsi="mylotus" w:cs="Traditional Naskh" w:hint="cs"/>
          <w:sz w:val="32"/>
          <w:szCs w:val="32"/>
          <w:rtl/>
        </w:rPr>
        <w:t xml:space="preserve"> آخرُ يُريدُ قتل النبيِّ </w:t>
      </w:r>
      <w:r w:rsidRPr="004E6DF8">
        <w:rPr>
          <w:rFonts w:ascii="mylotus" w:hAnsi="mylotus" w:cs="Traditional Naskh" w:hint="cs"/>
          <w:color w:val="C00000"/>
          <w:sz w:val="32"/>
          <w:szCs w:val="32"/>
          <w:rtl/>
        </w:rPr>
        <w:sym w:font="AGA Arabesque" w:char="F072"/>
      </w:r>
      <w:r w:rsidRPr="0088525E">
        <w:rPr>
          <w:rFonts w:ascii="mylotus" w:hAnsi="mylotus" w:cs="Traditional Naskh" w:hint="cs"/>
          <w:sz w:val="32"/>
          <w:szCs w:val="32"/>
          <w:rtl/>
        </w:rPr>
        <w:t xml:space="preserve"> بالسيف فيعصم ا</w:t>
      </w:r>
      <w:r w:rsidR="00A1582F">
        <w:rPr>
          <w:rFonts w:ascii="mylotus" w:hAnsi="mylotus" w:cs="Traditional Naskh" w:hint="cs"/>
          <w:sz w:val="32"/>
          <w:szCs w:val="32"/>
          <w:rtl/>
        </w:rPr>
        <w:t>للَّه</w:t>
      </w:r>
      <w:r w:rsidRPr="0088525E">
        <w:rPr>
          <w:rFonts w:ascii="mylotus" w:hAnsi="mylotus" w:cs="Traditional Naskh" w:hint="cs"/>
          <w:sz w:val="32"/>
          <w:szCs w:val="32"/>
          <w:rtl/>
        </w:rPr>
        <w:t xml:space="preserve"> رسوله </w:t>
      </w:r>
      <w:r w:rsidRPr="004E6DF8">
        <w:rPr>
          <w:rFonts w:ascii="mylotus" w:hAnsi="mylotus" w:cs="Traditional Naskh" w:hint="cs"/>
          <w:color w:val="C00000"/>
          <w:sz w:val="32"/>
          <w:szCs w:val="32"/>
          <w:rtl/>
        </w:rPr>
        <w:sym w:font="AGA Arabesque" w:char="F072"/>
      </w:r>
      <w:r w:rsidRPr="0088525E">
        <w:rPr>
          <w:rFonts w:ascii="mylotus" w:hAnsi="mylotus" w:cs="Traditional Naskh" w:hint="cs"/>
          <w:sz w:val="32"/>
          <w:szCs w:val="32"/>
          <w:rtl/>
        </w:rPr>
        <w:t xml:space="preserve"> منه ويعفو عنه النبي </w:t>
      </w:r>
      <w:r w:rsidRPr="004E6DF8">
        <w:rPr>
          <w:rFonts w:ascii="mylotus" w:hAnsi="mylotus" w:cs="Traditional Naskh" w:hint="cs"/>
          <w:color w:val="C00000"/>
          <w:sz w:val="32"/>
          <w:szCs w:val="32"/>
          <w:rtl/>
        </w:rPr>
        <w:sym w:font="AGA Arabesque" w:char="F072"/>
      </w:r>
      <w:r w:rsidRPr="0088525E">
        <w:rPr>
          <w:rFonts w:ascii="mylotus" w:hAnsi="mylotus" w:cs="Traditional Naskh" w:hint="cs"/>
          <w:sz w:val="32"/>
          <w:szCs w:val="32"/>
          <w:rtl/>
        </w:rPr>
        <w:t xml:space="preserve"> </w:t>
      </w:r>
      <w:r w:rsidRPr="007B5404">
        <w:rPr>
          <w:rFonts w:ascii="mylotus" w:hAnsi="mylotus" w:cs="Traditional Naskh"/>
          <w:position w:val="2"/>
          <w:sz w:val="32"/>
          <w:szCs w:val="32"/>
          <w:vertAlign w:val="superscript"/>
          <w:rtl/>
        </w:rPr>
        <w:t>(</w:t>
      </w:r>
      <w:r w:rsidRPr="007B5404">
        <w:rPr>
          <w:rStyle w:val="FootnoteReference"/>
          <w:rFonts w:ascii="mylotus" w:hAnsi="mylotus" w:cs="Traditional Naskh"/>
          <w:position w:val="2"/>
          <w:sz w:val="32"/>
          <w:szCs w:val="32"/>
          <w:rtl/>
        </w:rPr>
        <w:footnoteReference w:id="209"/>
      </w:r>
      <w:r w:rsidRPr="007B5404">
        <w:rPr>
          <w:rFonts w:ascii="mylotus" w:hAnsi="mylotus" w:cs="Traditional Naskh"/>
          <w:position w:val="2"/>
          <w:sz w:val="32"/>
          <w:szCs w:val="32"/>
          <w:vertAlign w:val="superscript"/>
          <w:rtl/>
        </w:rPr>
        <w:t>)</w:t>
      </w:r>
      <w:r w:rsidRPr="0088525E">
        <w:rPr>
          <w:rFonts w:ascii="mylotus" w:hAnsi="mylotus" w:cs="Traditional Naskh" w:hint="cs"/>
          <w:sz w:val="32"/>
          <w:szCs w:val="32"/>
          <w:rtl/>
        </w:rPr>
        <w:t>. فيرجع إلى قومه ويُسلم، ويدعوهم إلى الإسلام فأسلم من قومه على يديه خَلْقٌ كثير</w:t>
      </w:r>
      <w:r w:rsidRPr="007B5404">
        <w:rPr>
          <w:rFonts w:ascii="mylotus" w:hAnsi="mylotus" w:cs="Traditional Naskh"/>
          <w:position w:val="2"/>
          <w:sz w:val="32"/>
          <w:szCs w:val="32"/>
          <w:vertAlign w:val="superscript"/>
          <w:rtl/>
        </w:rPr>
        <w:t>(</w:t>
      </w:r>
      <w:r w:rsidRPr="007B5404">
        <w:rPr>
          <w:rStyle w:val="FootnoteReference"/>
          <w:rFonts w:ascii="mylotus" w:hAnsi="mylotus" w:cs="Traditional Naskh"/>
          <w:position w:val="2"/>
          <w:sz w:val="32"/>
          <w:szCs w:val="32"/>
          <w:rtl/>
        </w:rPr>
        <w:footnoteReference w:id="210"/>
      </w:r>
      <w:r w:rsidRPr="007B5404">
        <w:rPr>
          <w:rFonts w:ascii="mylotus" w:hAnsi="mylotus" w:cs="Traditional Naskh"/>
          <w:position w:val="2"/>
          <w:sz w:val="32"/>
          <w:szCs w:val="32"/>
          <w:vertAlign w:val="superscript"/>
          <w:rtl/>
        </w:rPr>
        <w:t>)</w:t>
      </w:r>
      <w:r w:rsidRPr="0088525E">
        <w:rPr>
          <w:rFonts w:ascii="mylotus" w:hAnsi="mylotus" w:cs="Traditional Naskh" w:hint="cs"/>
          <w:sz w:val="32"/>
          <w:szCs w:val="32"/>
          <w:rtl/>
        </w:rPr>
        <w:t>.</w:t>
      </w:r>
    </w:p>
    <w:p w:rsidR="00C602A9" w:rsidRPr="0088525E" w:rsidRDefault="00C602A9" w:rsidP="00392FDD">
      <w:pPr>
        <w:widowControl w:val="0"/>
        <w:spacing w:after="0" w:line="204" w:lineRule="auto"/>
        <w:ind w:firstLine="284"/>
        <w:jc w:val="lowKashida"/>
        <w:rPr>
          <w:rFonts w:ascii="mylotus" w:hAnsi="mylotus" w:cs="Traditional Naskh"/>
          <w:spacing w:val="-6"/>
          <w:sz w:val="32"/>
          <w:szCs w:val="32"/>
          <w:rtl/>
        </w:rPr>
      </w:pPr>
      <w:r w:rsidRPr="0088525E">
        <w:rPr>
          <w:rFonts w:ascii="mylotus" w:hAnsi="mylotus" w:cs="Traditional Naskh" w:hint="cs"/>
          <w:b/>
          <w:bCs/>
          <w:sz w:val="32"/>
          <w:szCs w:val="32"/>
          <w:rtl/>
        </w:rPr>
        <w:t>وهذا عبد ا</w:t>
      </w:r>
      <w:r w:rsidR="00A1582F">
        <w:rPr>
          <w:rFonts w:ascii="mylotus" w:hAnsi="mylotus" w:cs="Traditional Naskh" w:hint="cs"/>
          <w:b/>
          <w:bCs/>
          <w:sz w:val="32"/>
          <w:szCs w:val="32"/>
          <w:rtl/>
        </w:rPr>
        <w:t>للَّه</w:t>
      </w:r>
      <w:r w:rsidRPr="0088525E">
        <w:rPr>
          <w:rFonts w:ascii="mylotus" w:hAnsi="mylotus" w:cs="Traditional Naskh" w:hint="cs"/>
          <w:b/>
          <w:bCs/>
          <w:sz w:val="32"/>
          <w:szCs w:val="32"/>
          <w:rtl/>
        </w:rPr>
        <w:t xml:space="preserve"> بن سلام اليهودي</w:t>
      </w:r>
      <w:r w:rsidRPr="0088525E">
        <w:rPr>
          <w:rFonts w:ascii="mylotus" w:hAnsi="mylotus" w:cs="Traditional Naskh" w:hint="cs"/>
          <w:sz w:val="32"/>
          <w:szCs w:val="32"/>
          <w:rtl/>
        </w:rPr>
        <w:t xml:space="preserve"> الحبر العالم من علماء اليهود يأتي إلى النبي </w:t>
      </w:r>
      <w:r w:rsidRPr="004E6DF8">
        <w:rPr>
          <w:rFonts w:ascii="mylotus" w:hAnsi="mylotus" w:cs="Traditional Naskh" w:hint="cs"/>
          <w:color w:val="C00000"/>
          <w:sz w:val="32"/>
          <w:szCs w:val="32"/>
          <w:rtl/>
        </w:rPr>
        <w:sym w:font="AGA Arabesque" w:char="F072"/>
      </w:r>
      <w:r w:rsidRPr="0088525E">
        <w:rPr>
          <w:rFonts w:ascii="mylotus" w:hAnsi="mylotus" w:cs="Traditional Naskh" w:hint="cs"/>
          <w:sz w:val="32"/>
          <w:szCs w:val="32"/>
          <w:rtl/>
        </w:rPr>
        <w:t xml:space="preserve"> عند قدومه إلى المدينة يقول عبد ا</w:t>
      </w:r>
      <w:r w:rsidR="00A1582F">
        <w:rPr>
          <w:rFonts w:ascii="mylotus" w:hAnsi="mylotus" w:cs="Traditional Naskh" w:hint="cs"/>
          <w:sz w:val="32"/>
          <w:szCs w:val="32"/>
          <w:rtl/>
        </w:rPr>
        <w:t>للَّه</w:t>
      </w:r>
      <w:r w:rsidRPr="0088525E">
        <w:rPr>
          <w:rFonts w:ascii="mylotus" w:hAnsi="mylotus" w:cs="Traditional Naskh" w:hint="cs"/>
          <w:sz w:val="32"/>
          <w:szCs w:val="32"/>
          <w:rtl/>
        </w:rPr>
        <w:t xml:space="preserve"> </w:t>
      </w:r>
      <w:r w:rsidRPr="004E6DF8">
        <w:rPr>
          <w:rFonts w:ascii="mylotus" w:hAnsi="mylotus" w:cs="Traditional Naskh" w:hint="cs"/>
          <w:color w:val="C00000"/>
          <w:sz w:val="32"/>
          <w:szCs w:val="32"/>
          <w:rtl/>
        </w:rPr>
        <w:sym w:font="AGA Arabesque" w:char="F074"/>
      </w:r>
      <w:r w:rsidRPr="0088525E">
        <w:rPr>
          <w:rFonts w:ascii="mylotus" w:hAnsi="mylotus" w:cs="Traditional Naskh" w:hint="cs"/>
          <w:sz w:val="32"/>
          <w:szCs w:val="32"/>
          <w:rtl/>
        </w:rPr>
        <w:t xml:space="preserve"> : فجئتُ في الناس، لأنظر، فلما تبيّنتُ وجهَهُ عَرفْتُ أن وجهه ليس بوجه كذّاب، فكان أوّل شيء سمعته يقول: </w:t>
      </w:r>
      <w:r w:rsidRPr="0088525E">
        <w:rPr>
          <w:rFonts w:ascii="mylotus" w:hAnsi="mylotus" w:cs="Traditional Naskh" w:hint="cs"/>
          <w:b/>
          <w:bCs/>
          <w:sz w:val="32"/>
          <w:szCs w:val="32"/>
          <w:rtl/>
        </w:rPr>
        <w:t xml:space="preserve">«يا </w:t>
      </w:r>
      <w:r w:rsidRPr="0088525E">
        <w:rPr>
          <w:rFonts w:ascii="mylotus" w:hAnsi="mylotus" w:cs="Traditional Naskh" w:hint="cs"/>
          <w:b/>
          <w:bCs/>
          <w:spacing w:val="-6"/>
          <w:sz w:val="32"/>
          <w:szCs w:val="32"/>
          <w:rtl/>
        </w:rPr>
        <w:t>أيها الناس! أفشوا السلام، وأطعِمُوا الطعام، وصِلُوا الأرحام، وصَلّوا بالليل والناس نيام؛ تدخلوا الجنة بسلام»</w:t>
      </w:r>
      <w:r w:rsidRPr="007B5404">
        <w:rPr>
          <w:rFonts w:ascii="mylotus" w:hAnsi="mylotus" w:cs="Traditional Naskh"/>
          <w:spacing w:val="-6"/>
          <w:position w:val="2"/>
          <w:sz w:val="32"/>
          <w:szCs w:val="32"/>
          <w:vertAlign w:val="superscript"/>
          <w:rtl/>
        </w:rPr>
        <w:t>(</w:t>
      </w:r>
      <w:r w:rsidRPr="007B5404">
        <w:rPr>
          <w:rStyle w:val="FootnoteReference"/>
          <w:rFonts w:ascii="mylotus" w:hAnsi="mylotus" w:cs="Traditional Naskh"/>
          <w:spacing w:val="-6"/>
          <w:position w:val="2"/>
          <w:sz w:val="32"/>
          <w:szCs w:val="32"/>
          <w:rtl/>
        </w:rPr>
        <w:footnoteReference w:id="211"/>
      </w:r>
      <w:r w:rsidRPr="007B5404">
        <w:rPr>
          <w:rFonts w:ascii="mylotus" w:hAnsi="mylotus" w:cs="Traditional Naskh"/>
          <w:spacing w:val="-6"/>
          <w:position w:val="2"/>
          <w:sz w:val="32"/>
          <w:szCs w:val="32"/>
          <w:vertAlign w:val="superscript"/>
          <w:rtl/>
        </w:rPr>
        <w:t>)</w:t>
      </w:r>
      <w:r w:rsidRPr="0088525E">
        <w:rPr>
          <w:rFonts w:ascii="mylotus" w:hAnsi="mylotus" w:cs="Traditional Naskh" w:hint="cs"/>
          <w:spacing w:val="-6"/>
          <w:sz w:val="32"/>
          <w:szCs w:val="32"/>
          <w:rtl/>
        </w:rPr>
        <w:t>.</w:t>
      </w:r>
    </w:p>
    <w:p w:rsidR="00C602A9" w:rsidRPr="004E6DF8" w:rsidRDefault="00C602A9" w:rsidP="00392FDD">
      <w:pPr>
        <w:widowControl w:val="0"/>
        <w:spacing w:after="0" w:line="204" w:lineRule="auto"/>
        <w:ind w:firstLine="284"/>
        <w:jc w:val="lowKashida"/>
        <w:rPr>
          <w:rFonts w:ascii="mylotus" w:hAnsi="mylotus" w:cs="Traditional Naskh"/>
          <w:spacing w:val="-14"/>
          <w:w w:val="90"/>
          <w:sz w:val="32"/>
          <w:szCs w:val="32"/>
          <w:rtl/>
        </w:rPr>
      </w:pPr>
      <w:r w:rsidRPr="004E6DF8">
        <w:rPr>
          <w:rFonts w:ascii="mylotus" w:hAnsi="mylotus" w:cs="Traditional Naskh" w:hint="cs"/>
          <w:b/>
          <w:bCs/>
          <w:spacing w:val="-4"/>
          <w:w w:val="90"/>
          <w:sz w:val="32"/>
          <w:szCs w:val="32"/>
          <w:rtl/>
        </w:rPr>
        <w:t>وهذا زيد بن سعية اليهودي</w:t>
      </w:r>
      <w:r w:rsidRPr="004E6DF8">
        <w:rPr>
          <w:rFonts w:ascii="mylotus" w:hAnsi="mylotus" w:cs="Traditional Naskh" w:hint="cs"/>
          <w:spacing w:val="-4"/>
          <w:w w:val="90"/>
          <w:sz w:val="32"/>
          <w:szCs w:val="32"/>
          <w:rtl/>
        </w:rPr>
        <w:t xml:space="preserve"> يختبر النبي </w:t>
      </w:r>
      <w:r w:rsidRPr="004E6DF8">
        <w:rPr>
          <w:rFonts w:ascii="mylotus" w:hAnsi="mylotus" w:cs="Traditional Naskh" w:hint="cs"/>
          <w:color w:val="C00000"/>
          <w:spacing w:val="-4"/>
          <w:w w:val="90"/>
          <w:sz w:val="32"/>
          <w:szCs w:val="32"/>
          <w:rtl/>
        </w:rPr>
        <w:sym w:font="AGA Arabesque" w:char="F072"/>
      </w:r>
      <w:r w:rsidRPr="004E6DF8">
        <w:rPr>
          <w:rFonts w:ascii="mylotus" w:hAnsi="mylotus" w:cs="Traditional Naskh" w:hint="cs"/>
          <w:spacing w:val="-4"/>
          <w:w w:val="90"/>
          <w:sz w:val="32"/>
          <w:szCs w:val="32"/>
          <w:rtl/>
        </w:rPr>
        <w:t xml:space="preserve"> فيعفو عنه النبي </w:t>
      </w:r>
      <w:r w:rsidRPr="004E6DF8">
        <w:rPr>
          <w:rFonts w:ascii="mylotus" w:hAnsi="mylotus" w:cs="Traditional Naskh" w:hint="cs"/>
          <w:color w:val="C00000"/>
          <w:spacing w:val="-4"/>
          <w:w w:val="90"/>
          <w:sz w:val="32"/>
          <w:szCs w:val="32"/>
          <w:rtl/>
        </w:rPr>
        <w:sym w:font="AGA Arabesque" w:char="F072"/>
      </w:r>
      <w:r w:rsidRPr="004E6DF8">
        <w:rPr>
          <w:rFonts w:ascii="mylotus" w:hAnsi="mylotus" w:cs="Traditional Naskh" w:hint="cs"/>
          <w:spacing w:val="-4"/>
          <w:w w:val="90"/>
          <w:sz w:val="32"/>
          <w:szCs w:val="32"/>
          <w:rtl/>
        </w:rPr>
        <w:t xml:space="preserve"> ويأمر عمر أن يعطيه عطاءً، فيقول زيد اليهودي الحبر: ما من علامات النبوة شيءٌ إلا وقد عرفتُها في وجه رسول ا</w:t>
      </w:r>
      <w:r w:rsidR="00A1582F" w:rsidRPr="004E6DF8">
        <w:rPr>
          <w:rFonts w:ascii="mylotus" w:hAnsi="mylotus" w:cs="Traditional Naskh" w:hint="cs"/>
          <w:spacing w:val="-4"/>
          <w:w w:val="90"/>
          <w:sz w:val="32"/>
          <w:szCs w:val="32"/>
          <w:rtl/>
        </w:rPr>
        <w:t>للَّه</w:t>
      </w:r>
      <w:r w:rsidRPr="004E6DF8">
        <w:rPr>
          <w:rFonts w:ascii="mylotus" w:hAnsi="mylotus" w:cs="Traditional Naskh" w:hint="cs"/>
          <w:spacing w:val="-4"/>
          <w:w w:val="90"/>
          <w:sz w:val="32"/>
          <w:szCs w:val="32"/>
          <w:rtl/>
        </w:rPr>
        <w:t xml:space="preserve"> </w:t>
      </w:r>
      <w:r w:rsidRPr="004E6DF8">
        <w:rPr>
          <w:rFonts w:ascii="mylotus" w:hAnsi="mylotus" w:cs="Traditional Naskh" w:hint="cs"/>
          <w:color w:val="C00000"/>
          <w:spacing w:val="-4"/>
          <w:w w:val="90"/>
          <w:sz w:val="32"/>
          <w:szCs w:val="32"/>
          <w:rtl/>
        </w:rPr>
        <w:sym w:font="AGA Arabesque" w:char="F072"/>
      </w:r>
      <w:r w:rsidRPr="004E6DF8">
        <w:rPr>
          <w:rFonts w:ascii="mylotus" w:hAnsi="mylotus" w:cs="Traditional Naskh" w:hint="cs"/>
          <w:spacing w:val="-4"/>
          <w:w w:val="90"/>
          <w:sz w:val="32"/>
          <w:szCs w:val="32"/>
          <w:rtl/>
        </w:rPr>
        <w:t xml:space="preserve"> حين نظرتُ إليه إلا اثنتين لم أخبرهما منه: يسبق حلمُهُ جهلَه، ولا تزيده شدَّةُ الجهلِ إلا حلماً، وقد اختبرتُهما فأشهدك يا عمرَ أني قد رضيتُ با</w:t>
      </w:r>
      <w:r w:rsidR="00A1582F" w:rsidRPr="004E6DF8">
        <w:rPr>
          <w:rFonts w:ascii="mylotus" w:hAnsi="mylotus" w:cs="Traditional Naskh" w:hint="cs"/>
          <w:spacing w:val="-4"/>
          <w:w w:val="90"/>
          <w:sz w:val="32"/>
          <w:szCs w:val="32"/>
          <w:rtl/>
        </w:rPr>
        <w:t>للَّه</w:t>
      </w:r>
      <w:r w:rsidRPr="004E6DF8">
        <w:rPr>
          <w:rFonts w:ascii="mylotus" w:hAnsi="mylotus" w:cs="Traditional Naskh" w:hint="cs"/>
          <w:spacing w:val="-4"/>
          <w:w w:val="90"/>
          <w:sz w:val="32"/>
          <w:szCs w:val="32"/>
          <w:rtl/>
        </w:rPr>
        <w:t xml:space="preserve"> ربّاً وبالإسلام ديناً </w:t>
      </w:r>
      <w:r w:rsidRPr="004E6DF8">
        <w:rPr>
          <w:rFonts w:ascii="mylotus" w:hAnsi="mylotus" w:cs="Traditional Naskh" w:hint="cs"/>
          <w:spacing w:val="-14"/>
          <w:w w:val="90"/>
          <w:sz w:val="32"/>
          <w:szCs w:val="32"/>
          <w:rtl/>
        </w:rPr>
        <w:t xml:space="preserve">وبمحمد نبيّاً، وأشهدك أنّ شطر مالي صدقة على أمة محمدٍ </w:t>
      </w:r>
      <w:r w:rsidRPr="004E6DF8">
        <w:rPr>
          <w:rFonts w:ascii="mylotus" w:hAnsi="mylotus" w:cs="Traditional Naskh" w:hint="cs"/>
          <w:color w:val="C00000"/>
          <w:spacing w:val="-14"/>
          <w:w w:val="90"/>
          <w:sz w:val="32"/>
          <w:szCs w:val="32"/>
          <w:rtl/>
        </w:rPr>
        <w:sym w:font="AGA Arabesque" w:char="F072"/>
      </w:r>
      <w:r w:rsidRPr="004E6DF8">
        <w:rPr>
          <w:rFonts w:ascii="mylotus" w:hAnsi="mylotus" w:cs="Traditional Naskh" w:hint="cs"/>
          <w:spacing w:val="-14"/>
          <w:w w:val="90"/>
          <w:sz w:val="32"/>
          <w:szCs w:val="32"/>
          <w:rtl/>
        </w:rPr>
        <w:t xml:space="preserve"> </w:t>
      </w:r>
      <w:r w:rsidRPr="007B5404">
        <w:rPr>
          <w:rFonts w:ascii="mylotus" w:hAnsi="mylotus" w:cs="Traditional Naskh"/>
          <w:spacing w:val="-14"/>
          <w:w w:val="90"/>
          <w:position w:val="2"/>
          <w:sz w:val="32"/>
          <w:szCs w:val="32"/>
          <w:vertAlign w:val="superscript"/>
          <w:rtl/>
        </w:rPr>
        <w:t>(</w:t>
      </w:r>
      <w:r w:rsidRPr="007B5404">
        <w:rPr>
          <w:rStyle w:val="FootnoteReference"/>
          <w:rFonts w:ascii="mylotus" w:hAnsi="mylotus" w:cs="Traditional Naskh"/>
          <w:spacing w:val="-14"/>
          <w:w w:val="90"/>
          <w:position w:val="2"/>
          <w:sz w:val="32"/>
          <w:szCs w:val="32"/>
          <w:rtl/>
        </w:rPr>
        <w:footnoteReference w:id="212"/>
      </w:r>
      <w:r w:rsidRPr="007B5404">
        <w:rPr>
          <w:rFonts w:ascii="mylotus" w:hAnsi="mylotus" w:cs="Traditional Naskh"/>
          <w:spacing w:val="-14"/>
          <w:w w:val="90"/>
          <w:position w:val="2"/>
          <w:sz w:val="32"/>
          <w:szCs w:val="32"/>
          <w:vertAlign w:val="superscript"/>
          <w:rtl/>
        </w:rPr>
        <w:t>)</w:t>
      </w:r>
      <w:r w:rsidRPr="004E6DF8">
        <w:rPr>
          <w:rFonts w:ascii="mylotus" w:hAnsi="mylotus" w:cs="Traditional Naskh" w:hint="cs"/>
          <w:spacing w:val="-14"/>
          <w:w w:val="90"/>
          <w:sz w:val="32"/>
          <w:szCs w:val="32"/>
          <w:rtl/>
        </w:rPr>
        <w:t>.</w:t>
      </w:r>
    </w:p>
    <w:p w:rsidR="00C602A9" w:rsidRPr="0088525E" w:rsidRDefault="00C602A9" w:rsidP="00392FDD">
      <w:pPr>
        <w:widowControl w:val="0"/>
        <w:spacing w:after="0" w:line="204" w:lineRule="auto"/>
        <w:ind w:firstLine="284"/>
        <w:jc w:val="lowKashida"/>
        <w:rPr>
          <w:rFonts w:ascii="mylotus" w:hAnsi="mylotus" w:cs="Traditional Naskh"/>
          <w:sz w:val="32"/>
          <w:szCs w:val="32"/>
          <w:rtl/>
        </w:rPr>
      </w:pPr>
      <w:r w:rsidRPr="0088525E">
        <w:rPr>
          <w:rFonts w:ascii="mylotus" w:hAnsi="mylotus" w:cs="Traditional Naskh" w:hint="cs"/>
          <w:b/>
          <w:bCs/>
          <w:sz w:val="32"/>
          <w:szCs w:val="32"/>
          <w:rtl/>
        </w:rPr>
        <w:t>وهذا يهودي آخر</w:t>
      </w:r>
      <w:r w:rsidRPr="0088525E">
        <w:rPr>
          <w:rFonts w:ascii="mylotus" w:hAnsi="mylotus" w:cs="Traditional Naskh" w:hint="cs"/>
          <w:sz w:val="32"/>
          <w:szCs w:val="32"/>
          <w:rtl/>
        </w:rPr>
        <w:t xml:space="preserve"> يقول عند الموت: والذي أنزل التوراة إنّا لنجد في </w:t>
      </w:r>
      <w:r w:rsidRPr="0088525E">
        <w:rPr>
          <w:rFonts w:ascii="mylotus" w:hAnsi="mylotus" w:cs="Traditional Naskh" w:hint="cs"/>
          <w:sz w:val="32"/>
          <w:szCs w:val="32"/>
          <w:rtl/>
        </w:rPr>
        <w:lastRenderedPageBreak/>
        <w:t>كتابنا صفتك ومخرجك، وأشهد أن لا إله إلا ا</w:t>
      </w:r>
      <w:r w:rsidR="00A1582F">
        <w:rPr>
          <w:rFonts w:ascii="mylotus" w:hAnsi="mylotus" w:cs="Traditional Naskh" w:hint="cs"/>
          <w:sz w:val="32"/>
          <w:szCs w:val="32"/>
          <w:rtl/>
        </w:rPr>
        <w:t>للَّه</w:t>
      </w:r>
      <w:r w:rsidRPr="0088525E">
        <w:rPr>
          <w:rFonts w:ascii="mylotus" w:hAnsi="mylotus" w:cs="Traditional Naskh" w:hint="cs"/>
          <w:sz w:val="32"/>
          <w:szCs w:val="32"/>
          <w:rtl/>
        </w:rPr>
        <w:t xml:space="preserve"> وأنّك رسول ا</w:t>
      </w:r>
      <w:r w:rsidR="00A1582F">
        <w:rPr>
          <w:rFonts w:ascii="mylotus" w:hAnsi="mylotus" w:cs="Traditional Naskh" w:hint="cs"/>
          <w:sz w:val="32"/>
          <w:szCs w:val="32"/>
          <w:rtl/>
        </w:rPr>
        <w:t>للَّه</w:t>
      </w:r>
      <w:r w:rsidRPr="007B5404">
        <w:rPr>
          <w:rFonts w:ascii="mylotus" w:hAnsi="mylotus" w:cs="Traditional Naskh"/>
          <w:position w:val="2"/>
          <w:sz w:val="32"/>
          <w:szCs w:val="32"/>
          <w:vertAlign w:val="superscript"/>
          <w:rtl/>
        </w:rPr>
        <w:t>(</w:t>
      </w:r>
      <w:r w:rsidRPr="007B5404">
        <w:rPr>
          <w:rStyle w:val="FootnoteReference"/>
          <w:rFonts w:ascii="mylotus" w:hAnsi="mylotus" w:cs="Traditional Naskh"/>
          <w:position w:val="2"/>
          <w:sz w:val="32"/>
          <w:szCs w:val="32"/>
          <w:rtl/>
        </w:rPr>
        <w:footnoteReference w:id="213"/>
      </w:r>
      <w:r w:rsidRPr="007B5404">
        <w:rPr>
          <w:rFonts w:ascii="mylotus" w:hAnsi="mylotus" w:cs="Traditional Naskh"/>
          <w:position w:val="2"/>
          <w:sz w:val="32"/>
          <w:szCs w:val="32"/>
          <w:vertAlign w:val="superscript"/>
          <w:rtl/>
        </w:rPr>
        <w:t>)</w:t>
      </w:r>
      <w:r w:rsidRPr="0088525E">
        <w:rPr>
          <w:rFonts w:ascii="mylotus" w:hAnsi="mylotus" w:cs="Traditional Naskh" w:hint="cs"/>
          <w:sz w:val="32"/>
          <w:szCs w:val="32"/>
          <w:rtl/>
        </w:rPr>
        <w:t>.</w:t>
      </w:r>
    </w:p>
    <w:p w:rsidR="00C602A9" w:rsidRPr="0088525E" w:rsidRDefault="00C602A9" w:rsidP="00392FDD">
      <w:pPr>
        <w:widowControl w:val="0"/>
        <w:spacing w:after="0" w:line="204" w:lineRule="auto"/>
        <w:ind w:firstLine="284"/>
        <w:jc w:val="lowKashida"/>
        <w:rPr>
          <w:rFonts w:ascii="mylotus" w:hAnsi="mylotus" w:cs="Traditional Naskh"/>
          <w:sz w:val="32"/>
          <w:szCs w:val="32"/>
          <w:rtl/>
        </w:rPr>
      </w:pPr>
      <w:r w:rsidRPr="0088525E">
        <w:rPr>
          <w:rFonts w:ascii="mylotus" w:hAnsi="mylotus" w:cs="Traditional Naskh" w:hint="cs"/>
          <w:b/>
          <w:bCs/>
          <w:sz w:val="32"/>
          <w:szCs w:val="32"/>
          <w:rtl/>
        </w:rPr>
        <w:t>وهذا مَلِكُ النصارى</w:t>
      </w:r>
      <w:r w:rsidRPr="0088525E">
        <w:rPr>
          <w:rFonts w:ascii="mylotus" w:hAnsi="mylotus" w:cs="Traditional Naskh" w:hint="cs"/>
          <w:sz w:val="32"/>
          <w:szCs w:val="32"/>
          <w:rtl/>
        </w:rPr>
        <w:t xml:space="preserve"> النجاشي في الحبشة عندما سمع دعوة النبي </w:t>
      </w:r>
      <w:r w:rsidRPr="004E6DF8">
        <w:rPr>
          <w:rFonts w:ascii="mylotus" w:hAnsi="mylotus" w:cs="Traditional Naskh" w:hint="cs"/>
          <w:color w:val="C00000"/>
          <w:sz w:val="32"/>
          <w:szCs w:val="32"/>
          <w:rtl/>
        </w:rPr>
        <w:sym w:font="AGA Arabesque" w:char="F072"/>
      </w:r>
      <w:r w:rsidRPr="0088525E">
        <w:rPr>
          <w:rFonts w:ascii="mylotus" w:hAnsi="mylotus" w:cs="Traditional Naskh" w:hint="cs"/>
          <w:sz w:val="32"/>
          <w:szCs w:val="32"/>
          <w:rtl/>
        </w:rPr>
        <w:t xml:space="preserve"> وقوله: إن عيسى عبد ا</w:t>
      </w:r>
      <w:r w:rsidR="00A1582F">
        <w:rPr>
          <w:rFonts w:ascii="mylotus" w:hAnsi="mylotus" w:cs="Traditional Naskh" w:hint="cs"/>
          <w:sz w:val="32"/>
          <w:szCs w:val="32"/>
          <w:rtl/>
        </w:rPr>
        <w:t>للَّه</w:t>
      </w:r>
      <w:r w:rsidRPr="0088525E">
        <w:rPr>
          <w:rFonts w:ascii="mylotus" w:hAnsi="mylotus" w:cs="Traditional Naskh" w:hint="cs"/>
          <w:sz w:val="32"/>
          <w:szCs w:val="32"/>
          <w:rtl/>
        </w:rPr>
        <w:t xml:space="preserve"> ورسوله فقال لوفد النبيِّ </w:t>
      </w:r>
      <w:r w:rsidRPr="004E6DF8">
        <w:rPr>
          <w:rFonts w:ascii="mylotus" w:hAnsi="mylotus" w:cs="Traditional Naskh" w:hint="cs"/>
          <w:color w:val="C00000"/>
          <w:sz w:val="32"/>
          <w:szCs w:val="32"/>
          <w:rtl/>
        </w:rPr>
        <w:sym w:font="AGA Arabesque" w:char="F072"/>
      </w:r>
      <w:r w:rsidRPr="0088525E">
        <w:rPr>
          <w:rFonts w:ascii="mylotus" w:hAnsi="mylotus" w:cs="Traditional Naskh" w:hint="cs"/>
          <w:sz w:val="32"/>
          <w:szCs w:val="32"/>
          <w:rtl/>
        </w:rPr>
        <w:t xml:space="preserve"> : مرحباً بكم، وبمن جئتم من عنده، فأنا أشهد أنه رسولُ ا</w:t>
      </w:r>
      <w:r w:rsidR="00A1582F">
        <w:rPr>
          <w:rFonts w:ascii="mylotus" w:hAnsi="mylotus" w:cs="Traditional Naskh" w:hint="cs"/>
          <w:sz w:val="32"/>
          <w:szCs w:val="32"/>
          <w:rtl/>
        </w:rPr>
        <w:t>للَّه</w:t>
      </w:r>
      <w:r w:rsidRPr="0088525E">
        <w:rPr>
          <w:rFonts w:ascii="mylotus" w:hAnsi="mylotus" w:cs="Traditional Naskh" w:hint="cs"/>
          <w:sz w:val="32"/>
          <w:szCs w:val="32"/>
          <w:rtl/>
        </w:rPr>
        <w:t>، وأنه الذي بشّر به عيسى، ولولا ما أنا فيه من الـمُلْكِ لأتيتُه حتى أُقَبِّلَ نَعْلَهُ</w:t>
      </w:r>
      <w:r w:rsidRPr="007B5404">
        <w:rPr>
          <w:rFonts w:ascii="mylotus" w:hAnsi="mylotus" w:cs="Traditional Naskh"/>
          <w:position w:val="2"/>
          <w:sz w:val="32"/>
          <w:szCs w:val="32"/>
          <w:vertAlign w:val="superscript"/>
          <w:rtl/>
        </w:rPr>
        <w:t>(</w:t>
      </w:r>
      <w:r w:rsidRPr="007B5404">
        <w:rPr>
          <w:rStyle w:val="FootnoteReference"/>
          <w:rFonts w:ascii="mylotus" w:hAnsi="mylotus" w:cs="Traditional Naskh"/>
          <w:position w:val="2"/>
          <w:sz w:val="32"/>
          <w:szCs w:val="32"/>
          <w:rtl/>
        </w:rPr>
        <w:footnoteReference w:id="214"/>
      </w:r>
      <w:r w:rsidRPr="007B5404">
        <w:rPr>
          <w:rFonts w:ascii="mylotus" w:hAnsi="mylotus" w:cs="Traditional Naskh"/>
          <w:position w:val="2"/>
          <w:sz w:val="32"/>
          <w:szCs w:val="32"/>
          <w:vertAlign w:val="superscript"/>
          <w:rtl/>
        </w:rPr>
        <w:t>)</w:t>
      </w:r>
      <w:r w:rsidRPr="0088525E">
        <w:rPr>
          <w:rFonts w:ascii="mylotus" w:hAnsi="mylotus" w:cs="Traditional Naskh" w:hint="cs"/>
          <w:sz w:val="32"/>
          <w:szCs w:val="32"/>
          <w:rtl/>
        </w:rPr>
        <w:t>.</w:t>
      </w:r>
    </w:p>
    <w:p w:rsidR="00C602A9" w:rsidRPr="004E6DF8" w:rsidRDefault="00C602A9" w:rsidP="00392FDD">
      <w:pPr>
        <w:widowControl w:val="0"/>
        <w:spacing w:after="0" w:line="204" w:lineRule="auto"/>
        <w:ind w:firstLine="284"/>
        <w:jc w:val="lowKashida"/>
        <w:rPr>
          <w:rFonts w:ascii="mylotus" w:hAnsi="mylotus" w:cs="Traditional Naskh"/>
          <w:spacing w:val="-8"/>
          <w:sz w:val="32"/>
          <w:szCs w:val="32"/>
          <w:rtl/>
        </w:rPr>
      </w:pPr>
      <w:r w:rsidRPr="004E6DF8">
        <w:rPr>
          <w:rFonts w:ascii="mylotus" w:hAnsi="mylotus" w:cs="Traditional Naskh" w:hint="cs"/>
          <w:b/>
          <w:bCs/>
          <w:spacing w:val="-8"/>
          <w:sz w:val="32"/>
          <w:szCs w:val="32"/>
          <w:rtl/>
        </w:rPr>
        <w:t>وهذا هرقلُ عظيم</w:t>
      </w:r>
      <w:r w:rsidRPr="004E6DF8">
        <w:rPr>
          <w:rFonts w:ascii="mylotus" w:hAnsi="mylotus" w:cs="Traditional Naskh" w:hint="cs"/>
          <w:spacing w:val="-8"/>
          <w:sz w:val="32"/>
          <w:szCs w:val="32"/>
          <w:rtl/>
        </w:rPr>
        <w:t xml:space="preserve"> الروم النصراني، يقول لأبي سفيان حينما قال له: إن النبي </w:t>
      </w:r>
      <w:r w:rsidRPr="004E6DF8">
        <w:rPr>
          <w:rFonts w:ascii="mylotus" w:hAnsi="mylotus" w:cs="Traditional Naskh" w:hint="cs"/>
          <w:color w:val="C00000"/>
          <w:spacing w:val="-8"/>
          <w:sz w:val="32"/>
          <w:szCs w:val="32"/>
          <w:rtl/>
        </w:rPr>
        <w:sym w:font="AGA Arabesque" w:char="F072"/>
      </w:r>
      <w:r w:rsidRPr="004E6DF8">
        <w:rPr>
          <w:rFonts w:ascii="mylotus" w:hAnsi="mylotus" w:cs="Traditional Naskh" w:hint="cs"/>
          <w:spacing w:val="-8"/>
          <w:sz w:val="32"/>
          <w:szCs w:val="32"/>
          <w:rtl/>
        </w:rPr>
        <w:t xml:space="preserve"> لا يغدر، وأنه يأمر بعبادة ا</w:t>
      </w:r>
      <w:r w:rsidR="00A1582F" w:rsidRPr="004E6DF8">
        <w:rPr>
          <w:rFonts w:ascii="mylotus" w:hAnsi="mylotus" w:cs="Traditional Naskh" w:hint="cs"/>
          <w:spacing w:val="-8"/>
          <w:sz w:val="32"/>
          <w:szCs w:val="32"/>
          <w:rtl/>
        </w:rPr>
        <w:t>للَّه</w:t>
      </w:r>
      <w:r w:rsidRPr="004E6DF8">
        <w:rPr>
          <w:rFonts w:ascii="mylotus" w:hAnsi="mylotus" w:cs="Traditional Naskh" w:hint="cs"/>
          <w:spacing w:val="-8"/>
          <w:sz w:val="32"/>
          <w:szCs w:val="32"/>
          <w:rtl/>
        </w:rPr>
        <w:t xml:space="preserve"> وحده، وعدم الشرك به، وينهى عن عبادة الأوثان، ويأمر بالصلاة، والصدق، والعفاف، قال هرقل لأبي سفيان: فإن كان ما تقولُ حقّاً فَسَيَمْلِكُ موضعَ قدميَّ هاتين، وقد كُنتُ أعلمُ أنه خارجٌ لم أكن أظنُّ أنه منكم، فلو أني أعلم أني أخلصُ إليه لتجشّمتُ لقاءَهُ، ولو كُنتُ عنده لغسّلتُ عن قدمه</w:t>
      </w:r>
      <w:r w:rsidRPr="007B5404">
        <w:rPr>
          <w:rFonts w:ascii="mylotus" w:hAnsi="mylotus" w:cs="Traditional Naskh"/>
          <w:spacing w:val="-8"/>
          <w:position w:val="2"/>
          <w:sz w:val="32"/>
          <w:szCs w:val="32"/>
          <w:vertAlign w:val="superscript"/>
          <w:rtl/>
        </w:rPr>
        <w:t>(</w:t>
      </w:r>
      <w:r w:rsidRPr="007B5404">
        <w:rPr>
          <w:rStyle w:val="FootnoteReference"/>
          <w:rFonts w:ascii="mylotus" w:hAnsi="mylotus" w:cs="Traditional Naskh"/>
          <w:spacing w:val="-8"/>
          <w:position w:val="2"/>
          <w:sz w:val="32"/>
          <w:szCs w:val="32"/>
          <w:rtl/>
        </w:rPr>
        <w:footnoteReference w:id="215"/>
      </w:r>
      <w:r w:rsidRPr="007B5404">
        <w:rPr>
          <w:rFonts w:ascii="mylotus" w:hAnsi="mylotus" w:cs="Traditional Naskh"/>
          <w:spacing w:val="-8"/>
          <w:position w:val="2"/>
          <w:sz w:val="32"/>
          <w:szCs w:val="32"/>
          <w:vertAlign w:val="superscript"/>
          <w:rtl/>
        </w:rPr>
        <w:t>)</w:t>
      </w:r>
      <w:r w:rsidRPr="004E6DF8">
        <w:rPr>
          <w:rFonts w:ascii="mylotus" w:hAnsi="mylotus" w:cs="Traditional Naskh" w:hint="cs"/>
          <w:spacing w:val="-8"/>
          <w:sz w:val="32"/>
          <w:szCs w:val="32"/>
          <w:rtl/>
        </w:rPr>
        <w:t>.</w:t>
      </w:r>
    </w:p>
    <w:p w:rsidR="00C602A9" w:rsidRPr="0088525E" w:rsidRDefault="00C602A9" w:rsidP="00392FDD">
      <w:pPr>
        <w:widowControl w:val="0"/>
        <w:spacing w:after="0" w:line="204" w:lineRule="auto"/>
        <w:ind w:firstLine="284"/>
        <w:jc w:val="lowKashida"/>
        <w:rPr>
          <w:rFonts w:ascii="mylotus" w:hAnsi="mylotus" w:cs="Traditional Naskh"/>
          <w:spacing w:val="-20"/>
          <w:sz w:val="32"/>
          <w:szCs w:val="32"/>
          <w:rtl/>
        </w:rPr>
      </w:pPr>
      <w:r w:rsidRPr="0088525E">
        <w:rPr>
          <w:rFonts w:ascii="mylotus" w:hAnsi="mylotus" w:cs="Traditional Naskh" w:hint="cs"/>
          <w:sz w:val="32"/>
          <w:szCs w:val="32"/>
          <w:rtl/>
        </w:rPr>
        <w:t>وصدق ا</w:t>
      </w:r>
      <w:r w:rsidR="00A1582F">
        <w:rPr>
          <w:rFonts w:ascii="mylotus" w:hAnsi="mylotus" w:cs="Traditional Naskh" w:hint="cs"/>
          <w:sz w:val="32"/>
          <w:szCs w:val="32"/>
          <w:rtl/>
        </w:rPr>
        <w:t>للَّه</w:t>
      </w:r>
      <w:r w:rsidRPr="0088525E">
        <w:rPr>
          <w:rFonts w:ascii="mylotus" w:hAnsi="mylotus" w:cs="Traditional Naskh" w:hint="cs"/>
          <w:sz w:val="32"/>
          <w:szCs w:val="32"/>
          <w:rtl/>
        </w:rPr>
        <w:t xml:space="preserve"> تعالى إذ يقول: </w:t>
      </w:r>
      <w:r w:rsidR="004E6DF8" w:rsidRPr="004E6DF8">
        <w:rPr>
          <w:rFonts w:ascii="Traditional Arabic" w:hAnsi="Traditional Arabic" w:cs="Traditional Arabic"/>
          <w:color w:val="C00000"/>
          <w:sz w:val="32"/>
          <w:szCs w:val="32"/>
          <w:rtl/>
        </w:rPr>
        <w:t>﴿</w:t>
      </w:r>
      <w:r w:rsidR="004E6DF8" w:rsidRPr="004E6DF8">
        <w:rPr>
          <w:rFonts w:ascii="mylotus" w:hAnsi="mylotus" w:cs="Traditional Naskh" w:hint="eastAsia"/>
          <w:b/>
          <w:bCs/>
          <w:sz w:val="32"/>
          <w:szCs w:val="32"/>
          <w:rtl/>
        </w:rPr>
        <w:t>وَإِنَّكَ</w:t>
      </w:r>
      <w:r w:rsidR="004E6DF8" w:rsidRPr="004E6DF8">
        <w:rPr>
          <w:rFonts w:ascii="mylotus" w:hAnsi="mylotus" w:cs="Traditional Naskh"/>
          <w:b/>
          <w:bCs/>
          <w:sz w:val="32"/>
          <w:szCs w:val="32"/>
          <w:rtl/>
        </w:rPr>
        <w:t xml:space="preserve"> </w:t>
      </w:r>
      <w:r w:rsidR="004E6DF8" w:rsidRPr="004E6DF8">
        <w:rPr>
          <w:rFonts w:ascii="mylotus" w:hAnsi="mylotus" w:cs="Traditional Naskh" w:hint="eastAsia"/>
          <w:b/>
          <w:bCs/>
          <w:sz w:val="32"/>
          <w:szCs w:val="32"/>
          <w:rtl/>
        </w:rPr>
        <w:t>لَعَلَى</w:t>
      </w:r>
      <w:r w:rsidR="004E6DF8" w:rsidRPr="004E6DF8">
        <w:rPr>
          <w:rFonts w:ascii="mylotus" w:hAnsi="mylotus" w:cs="Traditional Naskh"/>
          <w:b/>
          <w:bCs/>
          <w:sz w:val="32"/>
          <w:szCs w:val="32"/>
          <w:rtl/>
        </w:rPr>
        <w:t xml:space="preserve"> </w:t>
      </w:r>
      <w:r w:rsidR="004E6DF8" w:rsidRPr="004E6DF8">
        <w:rPr>
          <w:rFonts w:ascii="mylotus" w:hAnsi="mylotus" w:cs="Traditional Naskh" w:hint="eastAsia"/>
          <w:b/>
          <w:bCs/>
          <w:sz w:val="32"/>
          <w:szCs w:val="32"/>
          <w:rtl/>
        </w:rPr>
        <w:t>خُلُقٍ</w:t>
      </w:r>
      <w:r w:rsidR="004E6DF8" w:rsidRPr="004E6DF8">
        <w:rPr>
          <w:rFonts w:ascii="mylotus" w:hAnsi="mylotus" w:cs="Traditional Naskh"/>
          <w:b/>
          <w:bCs/>
          <w:sz w:val="32"/>
          <w:szCs w:val="32"/>
          <w:rtl/>
        </w:rPr>
        <w:t xml:space="preserve"> </w:t>
      </w:r>
      <w:r w:rsidR="004E6DF8" w:rsidRPr="004E6DF8">
        <w:rPr>
          <w:rFonts w:ascii="mylotus" w:hAnsi="mylotus" w:cs="Traditional Naskh" w:hint="eastAsia"/>
          <w:b/>
          <w:bCs/>
          <w:sz w:val="32"/>
          <w:szCs w:val="32"/>
          <w:rtl/>
        </w:rPr>
        <w:t>عَظِيمٍ</w:t>
      </w:r>
      <w:r w:rsidR="004E6DF8" w:rsidRPr="004E6DF8">
        <w:rPr>
          <w:rFonts w:ascii="Traditional Arabic" w:hAnsi="Traditional Arabic" w:cs="Traditional Arabic"/>
          <w:color w:val="C00000"/>
          <w:sz w:val="32"/>
          <w:szCs w:val="32"/>
          <w:rtl/>
        </w:rPr>
        <w:t>﴾</w:t>
      </w:r>
      <w:r w:rsidRPr="007B5404">
        <w:rPr>
          <w:rFonts w:ascii="mylotus" w:hAnsi="mylotus" w:cs="Traditional Naskh"/>
          <w:position w:val="2"/>
          <w:sz w:val="32"/>
          <w:szCs w:val="32"/>
          <w:vertAlign w:val="superscript"/>
          <w:rtl/>
        </w:rPr>
        <w:t>(</w:t>
      </w:r>
      <w:r w:rsidRPr="007B5404">
        <w:rPr>
          <w:rStyle w:val="FootnoteReference"/>
          <w:rFonts w:ascii="mylotus" w:hAnsi="mylotus" w:cs="Traditional Naskh"/>
          <w:position w:val="2"/>
          <w:sz w:val="32"/>
          <w:szCs w:val="32"/>
          <w:rtl/>
        </w:rPr>
        <w:footnoteReference w:id="216"/>
      </w:r>
      <w:r w:rsidRPr="007B5404">
        <w:rPr>
          <w:rFonts w:ascii="mylotus" w:hAnsi="mylotus" w:cs="Traditional Naskh"/>
          <w:position w:val="2"/>
          <w:sz w:val="32"/>
          <w:szCs w:val="32"/>
          <w:vertAlign w:val="superscript"/>
          <w:rtl/>
        </w:rPr>
        <w:t>)</w:t>
      </w:r>
      <w:r w:rsidRPr="0088525E">
        <w:rPr>
          <w:rFonts w:ascii="mylotus" w:hAnsi="mylotus" w:cs="Traditional Naskh" w:hint="cs"/>
          <w:sz w:val="32"/>
          <w:szCs w:val="32"/>
          <w:rtl/>
        </w:rPr>
        <w:t xml:space="preserve"> </w:t>
      </w:r>
      <w:r w:rsidRPr="0088525E">
        <w:rPr>
          <w:rFonts w:ascii="mylotus" w:hAnsi="mylotus" w:cs="Traditional Naskh" w:hint="cs"/>
          <w:spacing w:val="-20"/>
          <w:sz w:val="32"/>
          <w:szCs w:val="32"/>
          <w:rtl/>
        </w:rPr>
        <w:t xml:space="preserve">وصدق النبي الكريم إذ يقول: </w:t>
      </w:r>
      <w:r w:rsidRPr="0088525E">
        <w:rPr>
          <w:rFonts w:ascii="mylotus" w:hAnsi="mylotus" w:cs="Traditional Naskh" w:hint="cs"/>
          <w:b/>
          <w:bCs/>
          <w:spacing w:val="-20"/>
          <w:sz w:val="32"/>
          <w:szCs w:val="32"/>
          <w:rtl/>
        </w:rPr>
        <w:t>«إنما بُعِثْتُ لأُتَمِّم مكارم الأخلاق»</w:t>
      </w:r>
      <w:r w:rsidRPr="007B5404">
        <w:rPr>
          <w:rFonts w:ascii="mylotus" w:hAnsi="mylotus" w:cs="Traditional Naskh"/>
          <w:spacing w:val="-20"/>
          <w:position w:val="2"/>
          <w:sz w:val="32"/>
          <w:szCs w:val="32"/>
          <w:vertAlign w:val="superscript"/>
          <w:rtl/>
        </w:rPr>
        <w:t>(</w:t>
      </w:r>
      <w:r w:rsidRPr="007B5404">
        <w:rPr>
          <w:rStyle w:val="FootnoteReference"/>
          <w:rFonts w:ascii="mylotus" w:hAnsi="mylotus" w:cs="Traditional Naskh"/>
          <w:spacing w:val="-20"/>
          <w:position w:val="2"/>
          <w:sz w:val="32"/>
          <w:szCs w:val="32"/>
          <w:rtl/>
        </w:rPr>
        <w:footnoteReference w:id="217"/>
      </w:r>
      <w:r w:rsidRPr="007B5404">
        <w:rPr>
          <w:rFonts w:ascii="mylotus" w:hAnsi="mylotus" w:cs="Traditional Naskh"/>
          <w:spacing w:val="-20"/>
          <w:position w:val="2"/>
          <w:sz w:val="32"/>
          <w:szCs w:val="32"/>
          <w:vertAlign w:val="superscript"/>
          <w:rtl/>
        </w:rPr>
        <w:t>)</w:t>
      </w:r>
      <w:r w:rsidRPr="0088525E">
        <w:rPr>
          <w:rFonts w:ascii="mylotus" w:hAnsi="mylotus" w:cs="Traditional Naskh" w:hint="cs"/>
          <w:spacing w:val="-20"/>
          <w:sz w:val="32"/>
          <w:szCs w:val="32"/>
          <w:rtl/>
        </w:rPr>
        <w:t>.</w:t>
      </w:r>
    </w:p>
    <w:p w:rsidR="00C602A9" w:rsidRPr="004E6DF8" w:rsidRDefault="00C602A9" w:rsidP="00392FDD">
      <w:pPr>
        <w:widowControl w:val="0"/>
        <w:spacing w:after="0" w:line="204" w:lineRule="auto"/>
        <w:ind w:firstLine="284"/>
        <w:jc w:val="lowKashida"/>
        <w:rPr>
          <w:rFonts w:ascii="mylotus" w:hAnsi="mylotus" w:cs="Traditional Naskh"/>
          <w:spacing w:val="-6"/>
          <w:w w:val="90"/>
          <w:sz w:val="32"/>
          <w:szCs w:val="32"/>
          <w:rtl/>
        </w:rPr>
      </w:pPr>
      <w:r w:rsidRPr="004E6DF8">
        <w:rPr>
          <w:rFonts w:ascii="mylotus" w:hAnsi="mylotus" w:cs="Traditional Naskh" w:hint="cs"/>
          <w:spacing w:val="-6"/>
          <w:w w:val="90"/>
          <w:sz w:val="32"/>
          <w:szCs w:val="32"/>
          <w:rtl/>
        </w:rPr>
        <w:t xml:space="preserve">وسُئِلَتْ عائشةُ </w:t>
      </w:r>
      <w:r w:rsidR="004E6DF8" w:rsidRPr="004E6DF8">
        <w:rPr>
          <w:rFonts w:ascii="mylotus" w:hAnsi="mylotus" w:cs="CTraditional Arabic" w:hint="cs"/>
          <w:color w:val="C00000"/>
          <w:spacing w:val="-6"/>
          <w:w w:val="90"/>
          <w:sz w:val="28"/>
          <w:szCs w:val="28"/>
          <w:rtl/>
          <w:lang w:bidi="ar"/>
        </w:rPr>
        <w:t>ل</w:t>
      </w:r>
      <w:r w:rsidRPr="004E6DF8">
        <w:rPr>
          <w:rFonts w:ascii="mylotus" w:hAnsi="mylotus" w:cs="Traditional Naskh" w:hint="cs"/>
          <w:spacing w:val="-6"/>
          <w:w w:val="90"/>
          <w:sz w:val="32"/>
          <w:szCs w:val="32"/>
          <w:rtl/>
        </w:rPr>
        <w:t xml:space="preserve"> عن خُلُق النبيِّ </w:t>
      </w:r>
      <w:r w:rsidRPr="004E6DF8">
        <w:rPr>
          <w:rFonts w:ascii="mylotus" w:hAnsi="mylotus" w:cs="Traditional Naskh" w:hint="cs"/>
          <w:color w:val="C00000"/>
          <w:spacing w:val="-6"/>
          <w:w w:val="90"/>
          <w:sz w:val="32"/>
          <w:szCs w:val="32"/>
          <w:rtl/>
        </w:rPr>
        <w:sym w:font="AGA Arabesque" w:char="F072"/>
      </w:r>
      <w:r w:rsidRPr="004E6DF8">
        <w:rPr>
          <w:rFonts w:ascii="mylotus" w:hAnsi="mylotus" w:cs="Traditional Naskh" w:hint="cs"/>
          <w:spacing w:val="-6"/>
          <w:w w:val="90"/>
          <w:sz w:val="32"/>
          <w:szCs w:val="32"/>
          <w:rtl/>
        </w:rPr>
        <w:t xml:space="preserve"> ؟ فقالت: </w:t>
      </w:r>
      <w:r w:rsidR="004E6DF8" w:rsidRPr="004E6DF8">
        <w:rPr>
          <w:rFonts w:ascii="mylotus" w:hAnsi="mylotus" w:cs="Traditional Naskh" w:hint="eastAsia"/>
          <w:b/>
          <w:bCs/>
          <w:spacing w:val="-6"/>
          <w:w w:val="90"/>
          <w:sz w:val="32"/>
          <w:szCs w:val="32"/>
          <w:rtl/>
        </w:rPr>
        <w:t>«</w:t>
      </w:r>
      <w:r w:rsidRPr="004E6DF8">
        <w:rPr>
          <w:rFonts w:ascii="mylotus" w:hAnsi="mylotus" w:cs="Traditional Naskh" w:hint="cs"/>
          <w:b/>
          <w:bCs/>
          <w:spacing w:val="-6"/>
          <w:w w:val="90"/>
          <w:sz w:val="32"/>
          <w:szCs w:val="32"/>
          <w:rtl/>
        </w:rPr>
        <w:t>فإن خُلُقَ نبيِّ ا</w:t>
      </w:r>
      <w:r w:rsidR="00A1582F" w:rsidRPr="004E6DF8">
        <w:rPr>
          <w:rFonts w:ascii="mylotus" w:hAnsi="mylotus" w:cs="Traditional Naskh" w:hint="cs"/>
          <w:b/>
          <w:bCs/>
          <w:spacing w:val="-6"/>
          <w:w w:val="90"/>
          <w:sz w:val="32"/>
          <w:szCs w:val="32"/>
          <w:rtl/>
        </w:rPr>
        <w:t>للَّه</w:t>
      </w:r>
      <w:r w:rsidRPr="004E6DF8">
        <w:rPr>
          <w:rFonts w:ascii="mylotus" w:hAnsi="mylotus" w:cs="Traditional Naskh" w:hint="cs"/>
          <w:b/>
          <w:bCs/>
          <w:spacing w:val="-6"/>
          <w:w w:val="90"/>
          <w:sz w:val="32"/>
          <w:szCs w:val="32"/>
          <w:rtl/>
        </w:rPr>
        <w:t xml:space="preserve"> </w:t>
      </w:r>
      <w:r w:rsidRPr="004E6DF8">
        <w:rPr>
          <w:rFonts w:ascii="mylotus" w:hAnsi="mylotus" w:cs="Traditional Naskh" w:hint="cs"/>
          <w:color w:val="C00000"/>
          <w:spacing w:val="-6"/>
          <w:w w:val="90"/>
          <w:sz w:val="32"/>
          <w:szCs w:val="32"/>
          <w:rtl/>
        </w:rPr>
        <w:sym w:font="AGA Arabesque" w:char="F072"/>
      </w:r>
      <w:r w:rsidRPr="004E6DF8">
        <w:rPr>
          <w:rFonts w:ascii="mylotus" w:hAnsi="mylotus" w:cs="Traditional Naskh" w:hint="cs"/>
          <w:b/>
          <w:bCs/>
          <w:spacing w:val="-6"/>
          <w:w w:val="90"/>
          <w:sz w:val="32"/>
          <w:szCs w:val="32"/>
          <w:rtl/>
        </w:rPr>
        <w:t xml:space="preserve"> كان القرآنُ</w:t>
      </w:r>
      <w:r w:rsidR="004E6DF8" w:rsidRPr="004E6DF8">
        <w:rPr>
          <w:rFonts w:ascii="mylotus" w:hAnsi="mylotus" w:cs="Traditional Naskh" w:hint="eastAsia"/>
          <w:b/>
          <w:bCs/>
          <w:spacing w:val="-6"/>
          <w:w w:val="90"/>
          <w:sz w:val="32"/>
          <w:szCs w:val="32"/>
          <w:rtl/>
        </w:rPr>
        <w:t>»</w:t>
      </w:r>
      <w:r w:rsidRPr="007B5404">
        <w:rPr>
          <w:rFonts w:ascii="mylotus" w:hAnsi="mylotus" w:cs="Traditional Naskh"/>
          <w:spacing w:val="-6"/>
          <w:w w:val="90"/>
          <w:position w:val="2"/>
          <w:sz w:val="32"/>
          <w:szCs w:val="32"/>
          <w:vertAlign w:val="superscript"/>
          <w:rtl/>
        </w:rPr>
        <w:t>(</w:t>
      </w:r>
      <w:r w:rsidRPr="007B5404">
        <w:rPr>
          <w:rStyle w:val="FootnoteReference"/>
          <w:rFonts w:ascii="mylotus" w:hAnsi="mylotus" w:cs="Traditional Naskh"/>
          <w:spacing w:val="-6"/>
          <w:w w:val="90"/>
          <w:position w:val="2"/>
          <w:sz w:val="32"/>
          <w:szCs w:val="32"/>
          <w:rtl/>
        </w:rPr>
        <w:footnoteReference w:id="218"/>
      </w:r>
      <w:r w:rsidRPr="007B5404">
        <w:rPr>
          <w:rFonts w:ascii="mylotus" w:hAnsi="mylotus" w:cs="Traditional Naskh"/>
          <w:spacing w:val="-6"/>
          <w:w w:val="90"/>
          <w:position w:val="2"/>
          <w:sz w:val="32"/>
          <w:szCs w:val="32"/>
          <w:vertAlign w:val="superscript"/>
          <w:rtl/>
        </w:rPr>
        <w:t>)</w:t>
      </w:r>
      <w:r w:rsidRPr="004E6DF8">
        <w:rPr>
          <w:rFonts w:ascii="mylotus" w:hAnsi="mylotus" w:cs="Traditional Naskh" w:hint="cs"/>
          <w:spacing w:val="-6"/>
          <w:w w:val="90"/>
          <w:sz w:val="32"/>
          <w:szCs w:val="32"/>
          <w:rtl/>
        </w:rPr>
        <w:t>.</w:t>
      </w:r>
    </w:p>
    <w:p w:rsidR="00C602A9" w:rsidRDefault="00C602A9" w:rsidP="00392FDD">
      <w:pPr>
        <w:widowControl w:val="0"/>
        <w:spacing w:after="0" w:line="204" w:lineRule="auto"/>
        <w:ind w:firstLine="284"/>
        <w:jc w:val="lowKashida"/>
        <w:rPr>
          <w:rFonts w:ascii="mylotus" w:hAnsi="mylotus" w:cs="Traditional Naskh"/>
          <w:sz w:val="32"/>
          <w:szCs w:val="32"/>
          <w:rtl/>
        </w:rPr>
      </w:pPr>
      <w:r w:rsidRPr="0088525E">
        <w:rPr>
          <w:rFonts w:ascii="mylotus" w:hAnsi="mylotus" w:cs="Traditional Naskh" w:hint="cs"/>
          <w:sz w:val="32"/>
          <w:szCs w:val="32"/>
          <w:rtl/>
        </w:rPr>
        <w:t>أعوذ با</w:t>
      </w:r>
      <w:r w:rsidR="00A1582F">
        <w:rPr>
          <w:rFonts w:ascii="mylotus" w:hAnsi="mylotus" w:cs="Traditional Naskh" w:hint="cs"/>
          <w:sz w:val="32"/>
          <w:szCs w:val="32"/>
          <w:rtl/>
        </w:rPr>
        <w:t>للَّه</w:t>
      </w:r>
      <w:r w:rsidRPr="0088525E">
        <w:rPr>
          <w:rFonts w:ascii="mylotus" w:hAnsi="mylotus" w:cs="Traditional Naskh" w:hint="cs"/>
          <w:sz w:val="32"/>
          <w:szCs w:val="32"/>
          <w:rtl/>
        </w:rPr>
        <w:t xml:space="preserve"> من الشيطان الرجيم، قال ا</w:t>
      </w:r>
      <w:r w:rsidR="00A1582F">
        <w:rPr>
          <w:rFonts w:ascii="mylotus" w:hAnsi="mylotus" w:cs="Traditional Naskh" w:hint="cs"/>
          <w:sz w:val="32"/>
          <w:szCs w:val="32"/>
          <w:rtl/>
        </w:rPr>
        <w:t>للَّه</w:t>
      </w:r>
      <w:r w:rsidRPr="0088525E">
        <w:rPr>
          <w:rFonts w:ascii="mylotus" w:hAnsi="mylotus" w:cs="Traditional Naskh" w:hint="cs"/>
          <w:sz w:val="32"/>
          <w:szCs w:val="32"/>
          <w:rtl/>
        </w:rPr>
        <w:t xml:space="preserve"> تعالى: </w:t>
      </w:r>
      <w:r w:rsidR="004E6DF8" w:rsidRPr="004E6DF8">
        <w:rPr>
          <w:rFonts w:ascii="Traditional Arabic" w:hAnsi="Traditional Arabic" w:cs="Traditional Arabic"/>
          <w:color w:val="C00000"/>
          <w:sz w:val="32"/>
          <w:szCs w:val="32"/>
          <w:rtl/>
        </w:rPr>
        <w:t>﴿</w:t>
      </w:r>
      <w:r w:rsidRPr="0088525E">
        <w:rPr>
          <w:rFonts w:ascii="mylotus" w:hAnsi="mylotus" w:cs="Traditional Naskh"/>
          <w:b/>
          <w:bCs/>
          <w:sz w:val="32"/>
          <w:szCs w:val="32"/>
          <w:rtl/>
        </w:rPr>
        <w:t>لَقَدْ جَاء</w:t>
      </w:r>
      <w:r w:rsidRPr="0088525E">
        <w:rPr>
          <w:rFonts w:ascii="mylotus" w:hAnsi="mylotus" w:cs="Traditional Naskh" w:hint="cs"/>
          <w:b/>
          <w:bCs/>
          <w:sz w:val="32"/>
          <w:szCs w:val="32"/>
          <w:rtl/>
        </w:rPr>
        <w:t>َ</w:t>
      </w:r>
      <w:r w:rsidRPr="0088525E">
        <w:rPr>
          <w:rFonts w:ascii="mylotus" w:hAnsi="mylotus" w:cs="Traditional Naskh"/>
          <w:b/>
          <w:bCs/>
          <w:sz w:val="32"/>
          <w:szCs w:val="32"/>
          <w:rtl/>
        </w:rPr>
        <w:t>كُمْ رَسُولٌ مِّنْ أَنفُسِكُمْ عَزِيزٌ عَلَيْهِ مَا عَنِتُّمْ حَرِيصٌ عَلَيْكُم بِالْمُؤْمِنِينَ رَؤُوفٌ رَّحِيمٌ</w:t>
      </w:r>
      <w:r w:rsidR="004E6DF8" w:rsidRPr="004E6DF8">
        <w:rPr>
          <w:rFonts w:ascii="Traditional Arabic" w:hAnsi="Traditional Arabic" w:cs="Traditional Arabic"/>
          <w:color w:val="C00000"/>
          <w:sz w:val="32"/>
          <w:szCs w:val="32"/>
          <w:rtl/>
        </w:rPr>
        <w:t>﴾</w:t>
      </w:r>
      <w:r w:rsidR="004E6DF8" w:rsidRPr="0088525E">
        <w:rPr>
          <w:rFonts w:ascii="mylotus" w:hAnsi="mylotus" w:cs="Traditional Naskh"/>
          <w:sz w:val="32"/>
          <w:szCs w:val="32"/>
          <w:vertAlign w:val="superscript"/>
          <w:rtl/>
        </w:rPr>
        <w:t xml:space="preserve"> </w:t>
      </w:r>
      <w:r w:rsidRPr="007B5404">
        <w:rPr>
          <w:rFonts w:ascii="mylotus" w:hAnsi="mylotus" w:cs="Traditional Naskh"/>
          <w:position w:val="2"/>
          <w:sz w:val="32"/>
          <w:szCs w:val="32"/>
          <w:vertAlign w:val="superscript"/>
          <w:rtl/>
        </w:rPr>
        <w:t>(</w:t>
      </w:r>
      <w:r w:rsidRPr="007B5404">
        <w:rPr>
          <w:rStyle w:val="FootnoteReference"/>
          <w:rFonts w:ascii="mylotus" w:hAnsi="mylotus" w:cs="Traditional Naskh"/>
          <w:position w:val="2"/>
          <w:sz w:val="32"/>
          <w:szCs w:val="32"/>
          <w:rtl/>
        </w:rPr>
        <w:footnoteReference w:id="219"/>
      </w:r>
      <w:r w:rsidRPr="007B5404">
        <w:rPr>
          <w:rFonts w:ascii="mylotus" w:hAnsi="mylotus" w:cs="Traditional Naskh"/>
          <w:position w:val="2"/>
          <w:sz w:val="32"/>
          <w:szCs w:val="32"/>
          <w:vertAlign w:val="superscript"/>
          <w:rtl/>
        </w:rPr>
        <w:t>)</w:t>
      </w:r>
      <w:r w:rsidRPr="0088525E">
        <w:rPr>
          <w:rFonts w:ascii="mylotus" w:hAnsi="mylotus" w:cs="Traditional Naskh" w:hint="cs"/>
          <w:b/>
          <w:bCs/>
          <w:spacing w:val="-4"/>
          <w:sz w:val="32"/>
          <w:szCs w:val="32"/>
          <w:rtl/>
        </w:rPr>
        <w:t xml:space="preserve"> </w:t>
      </w:r>
      <w:r w:rsidRPr="0088525E">
        <w:rPr>
          <w:rFonts w:ascii="mylotus" w:hAnsi="mylotus" w:cs="Traditional Naskh" w:hint="cs"/>
          <w:sz w:val="32"/>
          <w:szCs w:val="32"/>
          <w:rtl/>
        </w:rPr>
        <w:t>بارك ا</w:t>
      </w:r>
      <w:r w:rsidR="00A1582F">
        <w:rPr>
          <w:rFonts w:ascii="mylotus" w:hAnsi="mylotus" w:cs="Traditional Naskh" w:hint="cs"/>
          <w:sz w:val="32"/>
          <w:szCs w:val="32"/>
          <w:rtl/>
        </w:rPr>
        <w:t>للَّه</w:t>
      </w:r>
      <w:r w:rsidRPr="0088525E">
        <w:rPr>
          <w:rFonts w:ascii="mylotus" w:hAnsi="mylotus" w:cs="Traditional Naskh" w:hint="cs"/>
          <w:sz w:val="32"/>
          <w:szCs w:val="32"/>
          <w:rtl/>
        </w:rPr>
        <w:t xml:space="preserve"> لي ولكم في القرآن والسنة ونفعني وإياكم بما فيهما من الآيات والحكمة، أقول قولي هذا وأستغفر ا</w:t>
      </w:r>
      <w:r w:rsidR="00A1582F">
        <w:rPr>
          <w:rFonts w:ascii="mylotus" w:hAnsi="mylotus" w:cs="Traditional Naskh" w:hint="cs"/>
          <w:sz w:val="32"/>
          <w:szCs w:val="32"/>
          <w:rtl/>
        </w:rPr>
        <w:t>للَّه</w:t>
      </w:r>
      <w:r w:rsidRPr="0088525E">
        <w:rPr>
          <w:rFonts w:ascii="mylotus" w:hAnsi="mylotus" w:cs="Traditional Naskh" w:hint="cs"/>
          <w:sz w:val="32"/>
          <w:szCs w:val="32"/>
          <w:rtl/>
        </w:rPr>
        <w:t xml:space="preserve"> العظيم لي ولكم ولسائر المسلمين، فاستغفروه من كل ذنب إنه هو الغفور الرحيم.</w:t>
      </w:r>
    </w:p>
    <w:p w:rsidR="00C602A9" w:rsidRPr="0088525E" w:rsidRDefault="00025922" w:rsidP="00025922">
      <w:pPr>
        <w:pStyle w:val="2"/>
        <w:keepNext w:val="0"/>
        <w:spacing w:after="40" w:line="216" w:lineRule="auto"/>
        <w:ind w:firstLine="0"/>
        <w:jc w:val="center"/>
        <w:rPr>
          <w:rFonts w:ascii="mylotus" w:hAnsi="mylotus" w:cs="Traditional Naskh"/>
          <w:rtl/>
        </w:rPr>
      </w:pPr>
      <w:r w:rsidRPr="00A27970">
        <w:rPr>
          <w:rFonts w:hint="cs"/>
          <w:b w:val="0"/>
          <w:bCs w:val="0"/>
          <w:color w:val="C00000"/>
          <w:lang w:eastAsia="en-US"/>
        </w:rPr>
        <w:sym w:font="AGA Arabesque" w:char="F026"/>
      </w:r>
      <w:r>
        <w:rPr>
          <w:b w:val="0"/>
          <w:bCs w:val="0"/>
          <w:color w:val="C00000"/>
          <w:lang w:eastAsia="en-US"/>
        </w:rPr>
        <w:t xml:space="preserve"> </w:t>
      </w:r>
      <w:r w:rsidRPr="00A27970">
        <w:rPr>
          <w:rFonts w:hint="cs"/>
          <w:b w:val="0"/>
          <w:bCs w:val="0"/>
          <w:color w:val="C00000"/>
          <w:lang w:eastAsia="en-US"/>
        </w:rPr>
        <w:sym w:font="AGA Arabesque" w:char="F026"/>
      </w:r>
      <w:r>
        <w:rPr>
          <w:b w:val="0"/>
          <w:bCs w:val="0"/>
          <w:color w:val="C00000"/>
          <w:lang w:eastAsia="en-US"/>
        </w:rPr>
        <w:t xml:space="preserve"> </w:t>
      </w:r>
      <w:r w:rsidRPr="00A27970">
        <w:rPr>
          <w:rFonts w:hint="cs"/>
          <w:b w:val="0"/>
          <w:bCs w:val="0"/>
          <w:color w:val="C00000"/>
          <w:lang w:eastAsia="en-US"/>
        </w:rPr>
        <w:sym w:font="AGA Arabesque" w:char="F026"/>
      </w:r>
    </w:p>
    <w:p w:rsidR="00630B7B" w:rsidRDefault="00C602A9" w:rsidP="004E6DF8">
      <w:pPr>
        <w:pStyle w:val="5"/>
        <w:rPr>
          <w:rFonts w:ascii="mylotus" w:hAnsi="mylotus" w:cs="Traditional Naskh"/>
          <w:sz w:val="32"/>
          <w:szCs w:val="32"/>
          <w:rtl/>
        </w:rPr>
      </w:pPr>
      <w:r w:rsidRPr="0088525E">
        <w:rPr>
          <w:rFonts w:ascii="mylotus" w:hAnsi="mylotus" w:cs="Traditional Naskh"/>
          <w:sz w:val="32"/>
          <w:szCs w:val="32"/>
          <w:rtl/>
        </w:rPr>
        <w:br w:type="page"/>
      </w:r>
      <w:bookmarkStart w:id="36" w:name="_Toc520822008"/>
      <w:r w:rsidR="00630B7B">
        <w:rPr>
          <w:rFonts w:hint="cs"/>
          <w:rtl/>
        </w:rPr>
        <w:lastRenderedPageBreak/>
        <w:t>الخطبة الثانية</w:t>
      </w:r>
      <w:bookmarkEnd w:id="36"/>
      <w:r w:rsidR="00630B7B" w:rsidRPr="0088525E">
        <w:rPr>
          <w:rFonts w:ascii="mylotus" w:hAnsi="mylotus" w:cs="Traditional Naskh" w:hint="cs"/>
          <w:sz w:val="32"/>
          <w:szCs w:val="32"/>
          <w:rtl/>
        </w:rPr>
        <w:t xml:space="preserve"> </w:t>
      </w:r>
    </w:p>
    <w:p w:rsidR="00C602A9" w:rsidRPr="0088525E" w:rsidRDefault="00C602A9" w:rsidP="006749D3">
      <w:pPr>
        <w:widowControl w:val="0"/>
        <w:spacing w:after="0" w:line="216" w:lineRule="auto"/>
        <w:ind w:firstLine="284"/>
        <w:jc w:val="lowKashida"/>
        <w:rPr>
          <w:rFonts w:ascii="mylotus" w:hAnsi="mylotus" w:cs="Traditional Naskh"/>
          <w:sz w:val="32"/>
          <w:szCs w:val="32"/>
          <w:rtl/>
        </w:rPr>
      </w:pPr>
      <w:r w:rsidRPr="0088525E">
        <w:rPr>
          <w:rFonts w:ascii="mylotus" w:hAnsi="mylotus" w:cs="Traditional Naskh" w:hint="cs"/>
          <w:sz w:val="32"/>
          <w:szCs w:val="32"/>
          <w:rtl/>
        </w:rPr>
        <w:t xml:space="preserve">الحمد </w:t>
      </w:r>
      <w:r w:rsidR="00A1582F">
        <w:rPr>
          <w:rFonts w:ascii="mylotus" w:hAnsi="mylotus" w:cs="Traditional Naskh" w:hint="cs"/>
          <w:sz w:val="32"/>
          <w:szCs w:val="32"/>
          <w:rtl/>
        </w:rPr>
        <w:t>للَّه</w:t>
      </w:r>
      <w:r w:rsidRPr="0088525E">
        <w:rPr>
          <w:rFonts w:ascii="mylotus" w:hAnsi="mylotus" w:cs="Traditional Naskh" w:hint="cs"/>
          <w:sz w:val="32"/>
          <w:szCs w:val="32"/>
          <w:rtl/>
        </w:rPr>
        <w:t xml:space="preserve"> على إحسانه، والشكر له على توفيقه وامتنانه، وأشهد أن لا إله إلا ا</w:t>
      </w:r>
      <w:r w:rsidR="00A1582F">
        <w:rPr>
          <w:rFonts w:ascii="mylotus" w:hAnsi="mylotus" w:cs="Traditional Naskh" w:hint="cs"/>
          <w:sz w:val="32"/>
          <w:szCs w:val="32"/>
          <w:rtl/>
        </w:rPr>
        <w:t>للَّه</w:t>
      </w:r>
      <w:r w:rsidRPr="0088525E">
        <w:rPr>
          <w:rFonts w:ascii="mylotus" w:hAnsi="mylotus" w:cs="Traditional Naskh" w:hint="cs"/>
          <w:sz w:val="32"/>
          <w:szCs w:val="32"/>
          <w:rtl/>
        </w:rPr>
        <w:t xml:space="preserve"> وحده لا شريك له، تعظيماً لشأنه، وأشهد أن محمداً عبده ورسوله الداعي إلى رضوانه، صلى ا</w:t>
      </w:r>
      <w:r w:rsidR="00A1582F">
        <w:rPr>
          <w:rFonts w:ascii="mylotus" w:hAnsi="mylotus" w:cs="Traditional Naskh" w:hint="cs"/>
          <w:sz w:val="32"/>
          <w:szCs w:val="32"/>
          <w:rtl/>
        </w:rPr>
        <w:t>للَّه</w:t>
      </w:r>
      <w:r w:rsidRPr="0088525E">
        <w:rPr>
          <w:rFonts w:ascii="mylotus" w:hAnsi="mylotus" w:cs="Traditional Naskh" w:hint="cs"/>
          <w:sz w:val="32"/>
          <w:szCs w:val="32"/>
          <w:rtl/>
        </w:rPr>
        <w:t xml:space="preserve"> عليه وعلى آله وأصحابه، وأتباعه بإحسان إلى يوم الدين وسلم تسليماً كثيراً، أما بعد:</w:t>
      </w:r>
    </w:p>
    <w:p w:rsidR="00C602A9" w:rsidRPr="0088525E" w:rsidRDefault="00C602A9" w:rsidP="004E6DF8">
      <w:pPr>
        <w:widowControl w:val="0"/>
        <w:spacing w:after="0" w:line="216" w:lineRule="auto"/>
        <w:ind w:firstLine="284"/>
        <w:jc w:val="lowKashida"/>
        <w:rPr>
          <w:rFonts w:ascii="mylotus" w:hAnsi="mylotus" w:cs="Traditional Naskh"/>
          <w:sz w:val="32"/>
          <w:szCs w:val="32"/>
          <w:rtl/>
        </w:rPr>
      </w:pPr>
      <w:r w:rsidRPr="0088525E">
        <w:rPr>
          <w:rFonts w:ascii="mylotus" w:hAnsi="mylotus" w:cs="Traditional Naskh" w:hint="cs"/>
          <w:sz w:val="32"/>
          <w:szCs w:val="32"/>
          <w:rtl/>
        </w:rPr>
        <w:t>عباد ا</w:t>
      </w:r>
      <w:r w:rsidR="00A1582F">
        <w:rPr>
          <w:rFonts w:ascii="mylotus" w:hAnsi="mylotus" w:cs="Traditional Naskh" w:hint="cs"/>
          <w:sz w:val="32"/>
          <w:szCs w:val="32"/>
          <w:rtl/>
        </w:rPr>
        <w:t>للَّه</w:t>
      </w:r>
      <w:r w:rsidRPr="0088525E">
        <w:rPr>
          <w:rFonts w:ascii="mylotus" w:hAnsi="mylotus" w:cs="Traditional Naskh" w:hint="cs"/>
          <w:sz w:val="32"/>
          <w:szCs w:val="32"/>
          <w:rtl/>
        </w:rPr>
        <w:t>!اتقوا ا</w:t>
      </w:r>
      <w:r w:rsidR="00A1582F">
        <w:rPr>
          <w:rFonts w:ascii="mylotus" w:hAnsi="mylotus" w:cs="Traditional Naskh" w:hint="cs"/>
          <w:sz w:val="32"/>
          <w:szCs w:val="32"/>
          <w:rtl/>
        </w:rPr>
        <w:t>للَّه</w:t>
      </w:r>
      <w:r w:rsidRPr="0088525E">
        <w:rPr>
          <w:rFonts w:ascii="mylotus" w:hAnsi="mylotus" w:cs="Traditional Naskh" w:hint="cs"/>
          <w:sz w:val="32"/>
          <w:szCs w:val="32"/>
          <w:rtl/>
        </w:rPr>
        <w:t xml:space="preserve"> تعالى، واقتدوا بنبيكم الكريم الرحيم، فإن ا</w:t>
      </w:r>
      <w:r w:rsidR="00A1582F">
        <w:rPr>
          <w:rFonts w:ascii="mylotus" w:hAnsi="mylotus" w:cs="Traditional Naskh" w:hint="cs"/>
          <w:sz w:val="32"/>
          <w:szCs w:val="32"/>
          <w:rtl/>
        </w:rPr>
        <w:t>للَّه</w:t>
      </w:r>
      <w:r w:rsidRPr="0088525E">
        <w:rPr>
          <w:rFonts w:ascii="mylotus" w:hAnsi="mylotus" w:cs="Traditional Naskh" w:hint="cs"/>
          <w:sz w:val="32"/>
          <w:szCs w:val="32"/>
          <w:rtl/>
        </w:rPr>
        <w:t xml:space="preserve"> تعالى أرسله رحمة للعالمين، كما قال تعالى: </w:t>
      </w:r>
      <w:r w:rsidR="004E6DF8" w:rsidRPr="004E6DF8">
        <w:rPr>
          <w:rFonts w:ascii="Traditional Arabic" w:hAnsi="Traditional Arabic" w:cs="Traditional Arabic"/>
          <w:color w:val="C00000"/>
          <w:sz w:val="32"/>
          <w:szCs w:val="32"/>
          <w:rtl/>
        </w:rPr>
        <w:t>﴿</w:t>
      </w:r>
      <w:r w:rsidRPr="0088525E">
        <w:rPr>
          <w:rFonts w:ascii="mylotus" w:hAnsi="mylotus" w:cs="Traditional Naskh"/>
          <w:b/>
          <w:bCs/>
          <w:sz w:val="32"/>
          <w:szCs w:val="32"/>
          <w:rtl/>
        </w:rPr>
        <w:t>وَمَا أَرْسَلْنَاكَ إِلَّا رَحْمَةً لِّلْعَالَمِينَ</w:t>
      </w:r>
      <w:r w:rsidR="004E6DF8" w:rsidRPr="004E6DF8">
        <w:rPr>
          <w:rFonts w:ascii="Traditional Arabic" w:hAnsi="Traditional Arabic" w:cs="Traditional Arabic"/>
          <w:color w:val="C00000"/>
          <w:sz w:val="32"/>
          <w:szCs w:val="32"/>
          <w:rtl/>
        </w:rPr>
        <w:t>﴾</w:t>
      </w:r>
      <w:r w:rsidRPr="007B5404">
        <w:rPr>
          <w:rFonts w:ascii="mylotus" w:hAnsi="mylotus" w:cs="Traditional Naskh"/>
          <w:position w:val="2"/>
          <w:sz w:val="32"/>
          <w:szCs w:val="32"/>
          <w:vertAlign w:val="superscript"/>
          <w:rtl/>
        </w:rPr>
        <w:t>(</w:t>
      </w:r>
      <w:r w:rsidRPr="007B5404">
        <w:rPr>
          <w:rStyle w:val="FootnoteReference"/>
          <w:rFonts w:ascii="mylotus" w:hAnsi="mylotus" w:cs="Traditional Naskh"/>
          <w:spacing w:val="-20"/>
          <w:position w:val="2"/>
          <w:sz w:val="32"/>
          <w:szCs w:val="32"/>
          <w:rtl/>
        </w:rPr>
        <w:footnoteReference w:id="220"/>
      </w:r>
      <w:r w:rsidRPr="007B5404">
        <w:rPr>
          <w:rFonts w:ascii="mylotus" w:hAnsi="mylotus" w:cs="Traditional Naskh"/>
          <w:spacing w:val="-20"/>
          <w:position w:val="2"/>
          <w:sz w:val="32"/>
          <w:szCs w:val="32"/>
          <w:vertAlign w:val="superscript"/>
          <w:rtl/>
        </w:rPr>
        <w:t>)</w:t>
      </w:r>
      <w:r w:rsidRPr="0088525E">
        <w:rPr>
          <w:rFonts w:ascii="mylotus" w:hAnsi="mylotus" w:cs="Traditional Naskh" w:hint="cs"/>
          <w:sz w:val="32"/>
          <w:szCs w:val="32"/>
          <w:rtl/>
        </w:rPr>
        <w:t xml:space="preserve">، وعن أبي هريرة </w:t>
      </w:r>
      <w:r w:rsidRPr="004E6DF8">
        <w:rPr>
          <w:rFonts w:ascii="mylotus" w:hAnsi="mylotus" w:cs="Traditional Naskh" w:hint="cs"/>
          <w:color w:val="C00000"/>
          <w:sz w:val="32"/>
          <w:szCs w:val="32"/>
          <w:rtl/>
        </w:rPr>
        <w:sym w:font="AGA Arabesque" w:char="F074"/>
      </w:r>
      <w:r w:rsidRPr="0088525E">
        <w:rPr>
          <w:rFonts w:ascii="mylotus" w:hAnsi="mylotus" w:cs="Traditional Naskh" w:hint="cs"/>
          <w:sz w:val="32"/>
          <w:szCs w:val="32"/>
          <w:rtl/>
        </w:rPr>
        <w:t xml:space="preserve"> ، قال: قيل: يا رسول ا</w:t>
      </w:r>
      <w:r w:rsidR="00A1582F">
        <w:rPr>
          <w:rFonts w:ascii="mylotus" w:hAnsi="mylotus" w:cs="Traditional Naskh" w:hint="cs"/>
          <w:sz w:val="32"/>
          <w:szCs w:val="32"/>
          <w:rtl/>
        </w:rPr>
        <w:t>للَّه</w:t>
      </w:r>
      <w:r w:rsidRPr="0088525E">
        <w:rPr>
          <w:rFonts w:ascii="mylotus" w:hAnsi="mylotus" w:cs="Traditional Naskh" w:hint="cs"/>
          <w:sz w:val="32"/>
          <w:szCs w:val="32"/>
          <w:rtl/>
        </w:rPr>
        <w:t xml:space="preserve">! ادعُ على المشركين، قال: </w:t>
      </w:r>
      <w:r w:rsidRPr="0088525E">
        <w:rPr>
          <w:rFonts w:ascii="mylotus" w:hAnsi="mylotus" w:cs="Traditional Naskh" w:hint="eastAsia"/>
          <w:b/>
          <w:bCs/>
          <w:sz w:val="32"/>
          <w:szCs w:val="32"/>
          <w:rtl/>
        </w:rPr>
        <w:t>«</w:t>
      </w:r>
      <w:r w:rsidRPr="0088525E">
        <w:rPr>
          <w:rFonts w:ascii="mylotus" w:hAnsi="mylotus" w:cs="Traditional Naskh" w:hint="cs"/>
          <w:b/>
          <w:bCs/>
          <w:sz w:val="32"/>
          <w:szCs w:val="32"/>
          <w:rtl/>
        </w:rPr>
        <w:t>إني لم أُبعث لعّاناً وإنما بُعثت رحمة</w:t>
      </w:r>
      <w:r w:rsidRPr="0088525E">
        <w:rPr>
          <w:rFonts w:ascii="mylotus" w:hAnsi="mylotus" w:cs="Traditional Naskh" w:hint="eastAsia"/>
          <w:b/>
          <w:bCs/>
          <w:sz w:val="32"/>
          <w:szCs w:val="32"/>
          <w:rtl/>
        </w:rPr>
        <w:t>»</w:t>
      </w:r>
      <w:r w:rsidRPr="007B5404">
        <w:rPr>
          <w:rFonts w:ascii="mylotus" w:hAnsi="mylotus" w:cs="Traditional Naskh"/>
          <w:position w:val="2"/>
          <w:sz w:val="32"/>
          <w:szCs w:val="32"/>
          <w:vertAlign w:val="superscript"/>
          <w:rtl/>
        </w:rPr>
        <w:t>(</w:t>
      </w:r>
      <w:r w:rsidRPr="007B5404">
        <w:rPr>
          <w:rStyle w:val="FootnoteReference"/>
          <w:rFonts w:ascii="mylotus" w:hAnsi="mylotus" w:cs="Traditional Naskh"/>
          <w:spacing w:val="-20"/>
          <w:position w:val="2"/>
          <w:sz w:val="32"/>
          <w:szCs w:val="32"/>
          <w:rtl/>
        </w:rPr>
        <w:footnoteReference w:id="221"/>
      </w:r>
      <w:r w:rsidRPr="007B5404">
        <w:rPr>
          <w:rFonts w:ascii="mylotus" w:hAnsi="mylotus" w:cs="Traditional Naskh"/>
          <w:spacing w:val="-20"/>
          <w:position w:val="2"/>
          <w:sz w:val="32"/>
          <w:szCs w:val="32"/>
          <w:vertAlign w:val="superscript"/>
          <w:rtl/>
        </w:rPr>
        <w:t>)</w:t>
      </w:r>
      <w:r w:rsidRPr="0088525E">
        <w:rPr>
          <w:rFonts w:ascii="mylotus" w:hAnsi="mylotus" w:cs="Traditional Naskh" w:hint="cs"/>
          <w:sz w:val="32"/>
          <w:szCs w:val="32"/>
          <w:rtl/>
        </w:rPr>
        <w:t xml:space="preserve">. وفي حديث حذيفة </w:t>
      </w:r>
      <w:r w:rsidRPr="004E6DF8">
        <w:rPr>
          <w:rFonts w:ascii="mylotus" w:hAnsi="mylotus" w:cs="Traditional Naskh" w:hint="cs"/>
          <w:color w:val="C00000"/>
          <w:sz w:val="32"/>
          <w:szCs w:val="32"/>
          <w:rtl/>
        </w:rPr>
        <w:sym w:font="AGA Arabesque" w:char="F074"/>
      </w:r>
      <w:r w:rsidRPr="0088525E">
        <w:rPr>
          <w:rFonts w:ascii="mylotus" w:hAnsi="mylotus" w:cs="Traditional Naskh" w:hint="cs"/>
          <w:sz w:val="32"/>
          <w:szCs w:val="32"/>
          <w:rtl/>
        </w:rPr>
        <w:t xml:space="preserve"> ، عن النبي </w:t>
      </w:r>
      <w:r w:rsidRPr="004E6DF8">
        <w:rPr>
          <w:rFonts w:ascii="mylotus" w:hAnsi="mylotus" w:cs="Traditional Naskh" w:hint="cs"/>
          <w:color w:val="C00000"/>
          <w:sz w:val="32"/>
          <w:szCs w:val="32"/>
          <w:rtl/>
        </w:rPr>
        <w:sym w:font="AGA Arabesque" w:char="F072"/>
      </w:r>
      <w:r w:rsidRPr="0088525E">
        <w:rPr>
          <w:rFonts w:ascii="mylotus" w:hAnsi="mylotus" w:cs="Traditional Naskh" w:hint="cs"/>
          <w:sz w:val="32"/>
          <w:szCs w:val="32"/>
          <w:rtl/>
        </w:rPr>
        <w:t xml:space="preserve"> أنه قال: </w:t>
      </w:r>
      <w:r w:rsidRPr="0088525E">
        <w:rPr>
          <w:rFonts w:ascii="mylotus" w:hAnsi="mylotus" w:cs="Traditional Naskh" w:hint="eastAsia"/>
          <w:b/>
          <w:bCs/>
          <w:sz w:val="32"/>
          <w:szCs w:val="32"/>
          <w:rtl/>
        </w:rPr>
        <w:t>«</w:t>
      </w:r>
      <w:r w:rsidRPr="0088525E">
        <w:rPr>
          <w:rFonts w:ascii="mylotus" w:hAnsi="mylotus" w:cs="Traditional Naskh" w:hint="cs"/>
          <w:b/>
          <w:bCs/>
          <w:sz w:val="32"/>
          <w:szCs w:val="32"/>
          <w:rtl/>
        </w:rPr>
        <w:t>أيُّما رجل من أمتي سببته سبةً أو لعنته لعنةً في غضبي فإنما أنا من ولد آدم أغضب كما يغضبون، وإنما بعثني رحمة للعالمين، فاجعلها عليهم صلاةً يوم القيامة</w:t>
      </w:r>
      <w:r w:rsidRPr="0088525E">
        <w:rPr>
          <w:rFonts w:ascii="mylotus" w:hAnsi="mylotus" w:cs="Traditional Naskh" w:hint="eastAsia"/>
          <w:b/>
          <w:bCs/>
          <w:sz w:val="32"/>
          <w:szCs w:val="32"/>
          <w:rtl/>
        </w:rPr>
        <w:t>»</w:t>
      </w:r>
      <w:r w:rsidRPr="007B5404">
        <w:rPr>
          <w:rFonts w:ascii="mylotus" w:hAnsi="mylotus" w:cs="Traditional Naskh"/>
          <w:spacing w:val="-20"/>
          <w:position w:val="2"/>
          <w:sz w:val="32"/>
          <w:szCs w:val="32"/>
          <w:vertAlign w:val="superscript"/>
          <w:rtl/>
        </w:rPr>
        <w:t>(</w:t>
      </w:r>
      <w:r w:rsidRPr="007B5404">
        <w:rPr>
          <w:rStyle w:val="FootnoteReference"/>
          <w:rFonts w:ascii="mylotus" w:hAnsi="mylotus" w:cs="Traditional Naskh"/>
          <w:spacing w:val="-20"/>
          <w:position w:val="2"/>
          <w:sz w:val="32"/>
          <w:szCs w:val="32"/>
          <w:rtl/>
        </w:rPr>
        <w:footnoteReference w:id="222"/>
      </w:r>
      <w:r w:rsidRPr="007B5404">
        <w:rPr>
          <w:rFonts w:ascii="mylotus" w:hAnsi="mylotus" w:cs="Traditional Naskh"/>
          <w:spacing w:val="-20"/>
          <w:position w:val="2"/>
          <w:sz w:val="32"/>
          <w:szCs w:val="32"/>
          <w:vertAlign w:val="superscript"/>
          <w:rtl/>
        </w:rPr>
        <w:t>)</w:t>
      </w:r>
      <w:r w:rsidRPr="0088525E">
        <w:rPr>
          <w:rFonts w:ascii="mylotus" w:hAnsi="mylotus" w:cs="Traditional Naskh" w:hint="cs"/>
          <w:sz w:val="32"/>
          <w:szCs w:val="32"/>
          <w:rtl/>
        </w:rPr>
        <w:t>.</w:t>
      </w:r>
    </w:p>
    <w:p w:rsidR="00C602A9" w:rsidRPr="0088525E" w:rsidRDefault="00C602A9" w:rsidP="004E6DF8">
      <w:pPr>
        <w:widowControl w:val="0"/>
        <w:spacing w:after="0" w:line="216" w:lineRule="auto"/>
        <w:ind w:firstLine="284"/>
        <w:jc w:val="lowKashida"/>
        <w:rPr>
          <w:rFonts w:ascii="mylotus" w:hAnsi="mylotus" w:cs="Traditional Naskh"/>
          <w:sz w:val="32"/>
          <w:szCs w:val="32"/>
          <w:rtl/>
        </w:rPr>
      </w:pPr>
      <w:r w:rsidRPr="0088525E">
        <w:rPr>
          <w:rFonts w:ascii="mylotus" w:hAnsi="mylotus" w:cs="Traditional Naskh" w:hint="cs"/>
          <w:sz w:val="32"/>
          <w:szCs w:val="32"/>
          <w:rtl/>
        </w:rPr>
        <w:t xml:space="preserve">وجاء في الحديث عن أبي هريرة </w:t>
      </w:r>
      <w:r w:rsidRPr="004E6DF8">
        <w:rPr>
          <w:rFonts w:ascii="mylotus" w:hAnsi="mylotus" w:cs="Traditional Naskh" w:hint="cs"/>
          <w:color w:val="C00000"/>
          <w:sz w:val="32"/>
          <w:szCs w:val="32"/>
          <w:rtl/>
        </w:rPr>
        <w:sym w:font="AGA Arabesque" w:char="F074"/>
      </w:r>
      <w:r w:rsidRPr="0088525E">
        <w:rPr>
          <w:rFonts w:ascii="mylotus" w:hAnsi="mylotus" w:cs="Traditional Naskh" w:hint="cs"/>
          <w:sz w:val="32"/>
          <w:szCs w:val="32"/>
          <w:rtl/>
        </w:rPr>
        <w:t xml:space="preserve">، عن النبي </w:t>
      </w:r>
      <w:r w:rsidRPr="004E6DF8">
        <w:rPr>
          <w:rFonts w:ascii="mylotus" w:hAnsi="mylotus" w:cs="Traditional Naskh" w:hint="cs"/>
          <w:color w:val="C00000"/>
          <w:sz w:val="32"/>
          <w:szCs w:val="32"/>
          <w:rtl/>
        </w:rPr>
        <w:sym w:font="AGA Arabesque" w:char="F072"/>
      </w:r>
      <w:r w:rsidR="004E6DF8">
        <w:rPr>
          <w:rFonts w:ascii="mylotus" w:hAnsi="mylotus" w:cs="Traditional Naskh" w:hint="cs"/>
          <w:sz w:val="32"/>
          <w:szCs w:val="32"/>
          <w:rtl/>
        </w:rPr>
        <w:t>،</w:t>
      </w:r>
      <w:r w:rsidRPr="0088525E">
        <w:rPr>
          <w:rFonts w:ascii="mylotus" w:hAnsi="mylotus" w:cs="Traditional Naskh" w:hint="cs"/>
          <w:sz w:val="32"/>
          <w:szCs w:val="32"/>
          <w:rtl/>
        </w:rPr>
        <w:t xml:space="preserve"> أنه قال: </w:t>
      </w:r>
      <w:r w:rsidRPr="0088525E">
        <w:rPr>
          <w:rFonts w:ascii="mylotus" w:hAnsi="mylotus" w:cs="Traditional Naskh" w:hint="eastAsia"/>
          <w:b/>
          <w:bCs/>
          <w:sz w:val="32"/>
          <w:szCs w:val="32"/>
          <w:rtl/>
        </w:rPr>
        <w:t>«</w:t>
      </w:r>
      <w:r w:rsidRPr="0088525E">
        <w:rPr>
          <w:rFonts w:ascii="mylotus" w:hAnsi="mylotus" w:cs="Traditional Naskh" w:hint="cs"/>
          <w:b/>
          <w:bCs/>
          <w:sz w:val="32"/>
          <w:szCs w:val="32"/>
          <w:rtl/>
        </w:rPr>
        <w:t>إنما أنا رحمة مهداةٌ</w:t>
      </w:r>
      <w:r w:rsidRPr="0088525E">
        <w:rPr>
          <w:rFonts w:ascii="mylotus" w:hAnsi="mylotus" w:cs="Traditional Naskh" w:hint="eastAsia"/>
          <w:b/>
          <w:bCs/>
          <w:sz w:val="32"/>
          <w:szCs w:val="32"/>
          <w:rtl/>
        </w:rPr>
        <w:t>»</w:t>
      </w:r>
      <w:r w:rsidRPr="007B5404">
        <w:rPr>
          <w:rFonts w:ascii="mylotus" w:hAnsi="mylotus" w:cs="Traditional Naskh"/>
          <w:spacing w:val="-20"/>
          <w:position w:val="2"/>
          <w:sz w:val="32"/>
          <w:szCs w:val="32"/>
          <w:vertAlign w:val="superscript"/>
          <w:rtl/>
        </w:rPr>
        <w:t>(</w:t>
      </w:r>
      <w:r w:rsidRPr="007B5404">
        <w:rPr>
          <w:rStyle w:val="FootnoteReference"/>
          <w:rFonts w:ascii="mylotus" w:hAnsi="mylotus" w:cs="Traditional Naskh"/>
          <w:spacing w:val="-20"/>
          <w:position w:val="2"/>
          <w:sz w:val="32"/>
          <w:szCs w:val="32"/>
          <w:rtl/>
        </w:rPr>
        <w:footnoteReference w:id="223"/>
      </w:r>
      <w:r w:rsidRPr="007B5404">
        <w:rPr>
          <w:rFonts w:ascii="mylotus" w:hAnsi="mylotus" w:cs="Traditional Naskh"/>
          <w:spacing w:val="-20"/>
          <w:position w:val="2"/>
          <w:sz w:val="32"/>
          <w:szCs w:val="32"/>
          <w:vertAlign w:val="superscript"/>
          <w:rtl/>
        </w:rPr>
        <w:t>)</w:t>
      </w:r>
      <w:r w:rsidRPr="0088525E">
        <w:rPr>
          <w:rFonts w:ascii="mylotus" w:hAnsi="mylotus" w:cs="Traditional Naskh" w:hint="cs"/>
          <w:sz w:val="32"/>
          <w:szCs w:val="32"/>
          <w:rtl/>
        </w:rPr>
        <w:t>.</w:t>
      </w:r>
    </w:p>
    <w:p w:rsidR="00C602A9" w:rsidRPr="004E6DF8" w:rsidRDefault="00C602A9" w:rsidP="004E6DF8">
      <w:pPr>
        <w:widowControl w:val="0"/>
        <w:spacing w:after="0" w:line="216" w:lineRule="auto"/>
        <w:ind w:firstLine="284"/>
        <w:jc w:val="lowKashida"/>
        <w:rPr>
          <w:rFonts w:ascii="mylotus" w:hAnsi="mylotus" w:cs="Traditional Naskh"/>
          <w:spacing w:val="-4"/>
          <w:w w:val="90"/>
          <w:sz w:val="32"/>
          <w:szCs w:val="32"/>
          <w:rtl/>
        </w:rPr>
      </w:pPr>
      <w:r w:rsidRPr="004E6DF8">
        <w:rPr>
          <w:rFonts w:ascii="mylotus" w:hAnsi="mylotus" w:cs="Traditional Naskh" w:hint="cs"/>
          <w:spacing w:val="-4"/>
          <w:w w:val="90"/>
          <w:sz w:val="32"/>
          <w:szCs w:val="32"/>
          <w:rtl/>
        </w:rPr>
        <w:t xml:space="preserve">وقد قال </w:t>
      </w:r>
      <w:r w:rsidRPr="004E6DF8">
        <w:rPr>
          <w:rFonts w:ascii="mylotus" w:hAnsi="mylotus" w:cs="Traditional Naskh" w:hint="cs"/>
          <w:color w:val="C00000"/>
          <w:spacing w:val="-4"/>
          <w:w w:val="90"/>
          <w:sz w:val="32"/>
          <w:szCs w:val="32"/>
          <w:rtl/>
        </w:rPr>
        <w:sym w:font="AGA Arabesque" w:char="F072"/>
      </w:r>
      <w:r w:rsidRPr="004E6DF8">
        <w:rPr>
          <w:rFonts w:ascii="mylotus" w:hAnsi="mylotus" w:cs="Traditional Naskh" w:hint="cs"/>
          <w:spacing w:val="-4"/>
          <w:w w:val="90"/>
          <w:sz w:val="32"/>
          <w:szCs w:val="32"/>
          <w:rtl/>
        </w:rPr>
        <w:t xml:space="preserve">: </w:t>
      </w:r>
      <w:r w:rsidRPr="004E6DF8">
        <w:rPr>
          <w:rFonts w:ascii="mylotus" w:hAnsi="mylotus" w:cs="Traditional Naskh" w:hint="eastAsia"/>
          <w:b/>
          <w:bCs/>
          <w:spacing w:val="-4"/>
          <w:w w:val="90"/>
          <w:sz w:val="32"/>
          <w:szCs w:val="32"/>
          <w:rtl/>
        </w:rPr>
        <w:t>«</w:t>
      </w:r>
      <w:r w:rsidRPr="004E6DF8">
        <w:rPr>
          <w:rFonts w:ascii="mylotus" w:hAnsi="mylotus" w:cs="Traditional Naskh" w:hint="cs"/>
          <w:b/>
          <w:bCs/>
          <w:spacing w:val="-4"/>
          <w:w w:val="90"/>
          <w:sz w:val="32"/>
          <w:szCs w:val="32"/>
          <w:rtl/>
        </w:rPr>
        <w:t>أنا محمد، وأحمد، والمقفِّي، والحاشر، ونبي التوبة، ونبي الرحمة</w:t>
      </w:r>
      <w:r w:rsidRPr="004E6DF8">
        <w:rPr>
          <w:rFonts w:ascii="mylotus" w:hAnsi="mylotus" w:cs="Traditional Naskh" w:hint="eastAsia"/>
          <w:b/>
          <w:bCs/>
          <w:spacing w:val="-4"/>
          <w:w w:val="90"/>
          <w:sz w:val="32"/>
          <w:szCs w:val="32"/>
          <w:rtl/>
        </w:rPr>
        <w:t>»</w:t>
      </w:r>
      <w:r w:rsidRPr="007B5404">
        <w:rPr>
          <w:rFonts w:ascii="mylotus" w:hAnsi="mylotus" w:cs="Traditional Naskh"/>
          <w:spacing w:val="-4"/>
          <w:w w:val="90"/>
          <w:position w:val="2"/>
          <w:sz w:val="32"/>
          <w:szCs w:val="32"/>
          <w:vertAlign w:val="superscript"/>
          <w:rtl/>
        </w:rPr>
        <w:t>(</w:t>
      </w:r>
      <w:r w:rsidRPr="007B5404">
        <w:rPr>
          <w:rStyle w:val="FootnoteReference"/>
          <w:rFonts w:ascii="mylotus" w:hAnsi="mylotus" w:cs="Traditional Naskh"/>
          <w:spacing w:val="-4"/>
          <w:w w:val="90"/>
          <w:position w:val="2"/>
          <w:sz w:val="32"/>
          <w:szCs w:val="32"/>
          <w:rtl/>
        </w:rPr>
        <w:footnoteReference w:id="224"/>
      </w:r>
      <w:r w:rsidRPr="007B5404">
        <w:rPr>
          <w:rFonts w:ascii="mylotus" w:hAnsi="mylotus" w:cs="Traditional Naskh"/>
          <w:spacing w:val="-4"/>
          <w:w w:val="90"/>
          <w:position w:val="2"/>
          <w:sz w:val="32"/>
          <w:szCs w:val="32"/>
          <w:vertAlign w:val="superscript"/>
          <w:rtl/>
        </w:rPr>
        <w:t>)</w:t>
      </w:r>
      <w:r w:rsidRPr="004E6DF8">
        <w:rPr>
          <w:rFonts w:ascii="mylotus" w:hAnsi="mylotus" w:cs="Traditional Naskh" w:hint="cs"/>
          <w:spacing w:val="-4"/>
          <w:w w:val="90"/>
          <w:sz w:val="32"/>
          <w:szCs w:val="32"/>
          <w:rtl/>
        </w:rPr>
        <w:t>.</w:t>
      </w:r>
    </w:p>
    <w:p w:rsidR="00C602A9" w:rsidRDefault="00C602A9" w:rsidP="004E6DF8">
      <w:pPr>
        <w:widowControl w:val="0"/>
        <w:spacing w:after="0" w:line="216" w:lineRule="auto"/>
        <w:ind w:firstLine="284"/>
        <w:jc w:val="lowKashida"/>
        <w:rPr>
          <w:rFonts w:ascii="mylotus" w:hAnsi="mylotus" w:cs="Traditional Naskh"/>
          <w:sz w:val="32"/>
          <w:szCs w:val="32"/>
          <w:rtl/>
        </w:rPr>
      </w:pPr>
      <w:r w:rsidRPr="0088525E">
        <w:rPr>
          <w:rFonts w:ascii="mylotus" w:hAnsi="mylotus" w:cs="Traditional Naskh" w:hint="cs"/>
          <w:sz w:val="32"/>
          <w:szCs w:val="32"/>
          <w:rtl/>
        </w:rPr>
        <w:t>عباد ا</w:t>
      </w:r>
      <w:r w:rsidR="00A1582F">
        <w:rPr>
          <w:rFonts w:ascii="mylotus" w:hAnsi="mylotus" w:cs="Traditional Naskh" w:hint="cs"/>
          <w:sz w:val="32"/>
          <w:szCs w:val="32"/>
          <w:rtl/>
        </w:rPr>
        <w:t>للَّه</w:t>
      </w:r>
      <w:r w:rsidRPr="0088525E">
        <w:rPr>
          <w:rFonts w:ascii="mylotus" w:hAnsi="mylotus" w:cs="Traditional Naskh" w:hint="cs"/>
          <w:sz w:val="32"/>
          <w:szCs w:val="32"/>
          <w:rtl/>
        </w:rPr>
        <w:t xml:space="preserve">! إن العبد المسلم مأمور بالاقتداء بهذا الرسول الرحيم </w:t>
      </w:r>
      <w:r w:rsidR="004E6DF8" w:rsidRPr="004E6DF8">
        <w:rPr>
          <w:rFonts w:ascii="Traditional Arabic" w:hAnsi="Traditional Arabic" w:cs="Traditional Arabic"/>
          <w:color w:val="C00000"/>
          <w:sz w:val="32"/>
          <w:szCs w:val="32"/>
          <w:rtl/>
        </w:rPr>
        <w:t>﴿</w:t>
      </w:r>
      <w:r w:rsidRPr="0088525E">
        <w:rPr>
          <w:rFonts w:ascii="mylotus" w:hAnsi="mylotus" w:cs="Traditional Naskh"/>
          <w:b/>
          <w:bCs/>
          <w:sz w:val="32"/>
          <w:szCs w:val="32"/>
          <w:rtl/>
        </w:rPr>
        <w:t>لَقَدْ كَانَ لَكُمْ فِي رَسُولِ ا</w:t>
      </w:r>
      <w:r w:rsidR="00A1582F">
        <w:rPr>
          <w:rFonts w:ascii="mylotus" w:hAnsi="mylotus" w:cs="Traditional Naskh"/>
          <w:b/>
          <w:bCs/>
          <w:sz w:val="32"/>
          <w:szCs w:val="32"/>
          <w:rtl/>
        </w:rPr>
        <w:t>للَّه</w:t>
      </w:r>
      <w:r w:rsidRPr="0088525E">
        <w:rPr>
          <w:rFonts w:ascii="mylotus" w:hAnsi="mylotus" w:cs="Traditional Naskh"/>
          <w:b/>
          <w:bCs/>
          <w:sz w:val="32"/>
          <w:szCs w:val="32"/>
          <w:rtl/>
        </w:rPr>
        <w:t xml:space="preserve"> أُسْوَةٌ حَسَنَةٌ لِّمَن كَانَ يَرْجُو ا</w:t>
      </w:r>
      <w:r w:rsidR="00A1582F">
        <w:rPr>
          <w:rFonts w:ascii="mylotus" w:hAnsi="mylotus" w:cs="Traditional Naskh"/>
          <w:b/>
          <w:bCs/>
          <w:sz w:val="32"/>
          <w:szCs w:val="32"/>
          <w:rtl/>
        </w:rPr>
        <w:t>للَّه</w:t>
      </w:r>
      <w:r w:rsidRPr="0088525E">
        <w:rPr>
          <w:rFonts w:ascii="mylotus" w:hAnsi="mylotus" w:cs="Traditional Naskh"/>
          <w:b/>
          <w:bCs/>
          <w:sz w:val="32"/>
          <w:szCs w:val="32"/>
          <w:rtl/>
        </w:rPr>
        <w:t xml:space="preserve"> وَالْيَوْمَ الآخِرَ وَذَكَرَ ا</w:t>
      </w:r>
      <w:r w:rsidR="00A1582F">
        <w:rPr>
          <w:rFonts w:ascii="mylotus" w:hAnsi="mylotus" w:cs="Traditional Naskh"/>
          <w:b/>
          <w:bCs/>
          <w:sz w:val="32"/>
          <w:szCs w:val="32"/>
          <w:rtl/>
        </w:rPr>
        <w:t>للَّه</w:t>
      </w:r>
      <w:r w:rsidRPr="0088525E">
        <w:rPr>
          <w:rFonts w:ascii="mylotus" w:hAnsi="mylotus" w:cs="Traditional Naskh"/>
          <w:b/>
          <w:bCs/>
          <w:sz w:val="32"/>
          <w:szCs w:val="32"/>
          <w:rtl/>
        </w:rPr>
        <w:t xml:space="preserve"> كَثِيرًا</w:t>
      </w:r>
      <w:r w:rsidR="004E6DF8" w:rsidRPr="004E6DF8">
        <w:rPr>
          <w:rFonts w:ascii="Traditional Arabic" w:hAnsi="Traditional Arabic" w:cs="Traditional Arabic"/>
          <w:color w:val="C00000"/>
          <w:sz w:val="32"/>
          <w:szCs w:val="32"/>
          <w:rtl/>
        </w:rPr>
        <w:t>﴾</w:t>
      </w:r>
      <w:r w:rsidR="004E6DF8" w:rsidRPr="0088525E">
        <w:rPr>
          <w:rFonts w:ascii="mylotus" w:hAnsi="mylotus" w:cs="Traditional Naskh"/>
          <w:spacing w:val="-20"/>
          <w:sz w:val="32"/>
          <w:szCs w:val="32"/>
          <w:vertAlign w:val="superscript"/>
          <w:rtl/>
        </w:rPr>
        <w:t xml:space="preserve"> </w:t>
      </w:r>
      <w:r w:rsidRPr="007B5404">
        <w:rPr>
          <w:rFonts w:ascii="mylotus" w:hAnsi="mylotus" w:cs="Traditional Naskh"/>
          <w:spacing w:val="-20"/>
          <w:position w:val="2"/>
          <w:sz w:val="32"/>
          <w:szCs w:val="32"/>
          <w:vertAlign w:val="superscript"/>
          <w:rtl/>
        </w:rPr>
        <w:t>(</w:t>
      </w:r>
      <w:r w:rsidRPr="007B5404">
        <w:rPr>
          <w:rStyle w:val="FootnoteReference"/>
          <w:rFonts w:ascii="mylotus" w:hAnsi="mylotus" w:cs="Traditional Naskh"/>
          <w:spacing w:val="-20"/>
          <w:position w:val="2"/>
          <w:sz w:val="32"/>
          <w:szCs w:val="32"/>
          <w:rtl/>
        </w:rPr>
        <w:footnoteReference w:id="225"/>
      </w:r>
      <w:r w:rsidRPr="007B5404">
        <w:rPr>
          <w:rFonts w:ascii="mylotus" w:hAnsi="mylotus" w:cs="Traditional Naskh"/>
          <w:spacing w:val="-20"/>
          <w:position w:val="2"/>
          <w:sz w:val="32"/>
          <w:szCs w:val="32"/>
          <w:vertAlign w:val="superscript"/>
          <w:rtl/>
        </w:rPr>
        <w:t>)</w:t>
      </w:r>
      <w:r w:rsidRPr="0088525E">
        <w:rPr>
          <w:rFonts w:ascii="mylotus" w:hAnsi="mylotus" w:cs="Traditional Naskh"/>
          <w:spacing w:val="-20"/>
          <w:sz w:val="32"/>
          <w:szCs w:val="32"/>
          <w:vertAlign w:val="superscript"/>
          <w:rtl/>
        </w:rPr>
        <w:t xml:space="preserve"> </w:t>
      </w:r>
      <w:r w:rsidRPr="0088525E">
        <w:rPr>
          <w:rFonts w:ascii="mylotus" w:hAnsi="mylotus" w:cs="Traditional Naskh" w:hint="cs"/>
          <w:sz w:val="32"/>
          <w:szCs w:val="32"/>
          <w:rtl/>
        </w:rPr>
        <w:t>، هذا وصلوا على الرحمة المهداة كما أمركم ا</w:t>
      </w:r>
      <w:r w:rsidR="00A1582F">
        <w:rPr>
          <w:rFonts w:ascii="mylotus" w:hAnsi="mylotus" w:cs="Traditional Naskh" w:hint="cs"/>
          <w:sz w:val="32"/>
          <w:szCs w:val="32"/>
          <w:rtl/>
        </w:rPr>
        <w:t>للَّه</w:t>
      </w:r>
      <w:r w:rsidRPr="0088525E">
        <w:rPr>
          <w:rFonts w:ascii="mylotus" w:hAnsi="mylotus" w:cs="Traditional Naskh" w:hint="cs"/>
          <w:sz w:val="32"/>
          <w:szCs w:val="32"/>
          <w:rtl/>
        </w:rPr>
        <w:t xml:space="preserve"> تعالى بذلك فقال: </w:t>
      </w:r>
      <w:r w:rsidR="004E6DF8" w:rsidRPr="004E6DF8">
        <w:rPr>
          <w:rFonts w:ascii="Traditional Arabic" w:hAnsi="Traditional Arabic" w:cs="Traditional Arabic"/>
          <w:sz w:val="32"/>
          <w:szCs w:val="32"/>
          <w:rtl/>
        </w:rPr>
        <w:lastRenderedPageBreak/>
        <w:t>﴿</w:t>
      </w:r>
      <w:r w:rsidRPr="0088525E">
        <w:rPr>
          <w:rFonts w:ascii="mylotus" w:hAnsi="mylotus" w:cs="Traditional Naskh"/>
          <w:b/>
          <w:bCs/>
          <w:sz w:val="32"/>
          <w:szCs w:val="32"/>
          <w:rtl/>
        </w:rPr>
        <w:t>إِنَّ ا</w:t>
      </w:r>
      <w:r w:rsidR="00A1582F">
        <w:rPr>
          <w:rFonts w:ascii="mylotus" w:hAnsi="mylotus" w:cs="Traditional Naskh"/>
          <w:b/>
          <w:bCs/>
          <w:sz w:val="32"/>
          <w:szCs w:val="32"/>
          <w:rtl/>
        </w:rPr>
        <w:t>للَّه</w:t>
      </w:r>
      <w:r w:rsidRPr="0088525E">
        <w:rPr>
          <w:rFonts w:ascii="mylotus" w:hAnsi="mylotus" w:cs="Traditional Naskh"/>
          <w:b/>
          <w:bCs/>
          <w:sz w:val="32"/>
          <w:szCs w:val="32"/>
          <w:rtl/>
        </w:rPr>
        <w:t xml:space="preserve"> وَمَلائِكَتَهُ يُصَلُّونَ عَلَى النَّبِيِّ يَا أَيُّهَا الَّذِينَ آمَنُوا صَلُّوا عَلَيْهِ وَسَلِّمُوا تَسْلِيمًا</w:t>
      </w:r>
      <w:r w:rsidR="004E6DF8" w:rsidRPr="004E6DF8">
        <w:rPr>
          <w:rFonts w:ascii="Traditional Arabic" w:hAnsi="Traditional Arabic" w:cs="Traditional Arabic"/>
          <w:color w:val="C00000"/>
          <w:sz w:val="32"/>
          <w:szCs w:val="32"/>
          <w:rtl/>
        </w:rPr>
        <w:t>﴾</w:t>
      </w:r>
      <w:r w:rsidR="004E6DF8" w:rsidRPr="0088525E">
        <w:rPr>
          <w:rFonts w:ascii="mylotus" w:hAnsi="mylotus" w:cs="Traditional Naskh"/>
          <w:spacing w:val="-20"/>
          <w:sz w:val="32"/>
          <w:szCs w:val="32"/>
          <w:vertAlign w:val="superscript"/>
          <w:rtl/>
        </w:rPr>
        <w:t xml:space="preserve"> </w:t>
      </w:r>
      <w:r w:rsidRPr="007B5404">
        <w:rPr>
          <w:rFonts w:ascii="mylotus" w:hAnsi="mylotus" w:cs="Traditional Naskh"/>
          <w:spacing w:val="-20"/>
          <w:position w:val="2"/>
          <w:sz w:val="32"/>
          <w:szCs w:val="32"/>
          <w:vertAlign w:val="superscript"/>
          <w:rtl/>
        </w:rPr>
        <w:t>(</w:t>
      </w:r>
      <w:r w:rsidRPr="007B5404">
        <w:rPr>
          <w:rStyle w:val="FootnoteReference"/>
          <w:rFonts w:ascii="mylotus" w:hAnsi="mylotus" w:cs="Traditional Naskh"/>
          <w:spacing w:val="-20"/>
          <w:position w:val="2"/>
          <w:sz w:val="32"/>
          <w:szCs w:val="32"/>
          <w:rtl/>
        </w:rPr>
        <w:footnoteReference w:id="226"/>
      </w:r>
      <w:r w:rsidRPr="007B5404">
        <w:rPr>
          <w:rFonts w:ascii="mylotus" w:hAnsi="mylotus" w:cs="Traditional Naskh"/>
          <w:spacing w:val="-20"/>
          <w:position w:val="2"/>
          <w:sz w:val="32"/>
          <w:szCs w:val="32"/>
          <w:vertAlign w:val="superscript"/>
          <w:rtl/>
        </w:rPr>
        <w:t>)</w:t>
      </w:r>
      <w:r w:rsidRPr="0088525E">
        <w:rPr>
          <w:rFonts w:ascii="mylotus" w:hAnsi="mylotus" w:cs="Traditional Naskh"/>
          <w:b/>
          <w:bCs/>
          <w:sz w:val="32"/>
          <w:szCs w:val="32"/>
          <w:vertAlign w:val="superscript"/>
          <w:rtl/>
        </w:rPr>
        <w:t xml:space="preserve"> </w:t>
      </w:r>
      <w:r w:rsidRPr="0088525E">
        <w:rPr>
          <w:rFonts w:ascii="mylotus" w:hAnsi="mylotus" w:cs="Traditional Naskh" w:hint="cs"/>
          <w:sz w:val="32"/>
          <w:szCs w:val="32"/>
          <w:rtl/>
        </w:rPr>
        <w:t xml:space="preserve">، وقال النبي </w:t>
      </w:r>
      <w:r w:rsidRPr="00025922">
        <w:rPr>
          <w:rFonts w:ascii="mylotus" w:hAnsi="mylotus" w:cs="Traditional Naskh" w:hint="cs"/>
          <w:color w:val="C00000"/>
          <w:sz w:val="32"/>
          <w:szCs w:val="32"/>
          <w:rtl/>
        </w:rPr>
        <w:sym w:font="AGA Arabesque" w:char="F072"/>
      </w:r>
      <w:r w:rsidRPr="0088525E">
        <w:rPr>
          <w:rFonts w:ascii="mylotus" w:hAnsi="mylotus" w:cs="Traditional Naskh" w:hint="cs"/>
          <w:sz w:val="32"/>
          <w:szCs w:val="32"/>
          <w:rtl/>
        </w:rPr>
        <w:t xml:space="preserve"> : </w:t>
      </w:r>
      <w:r w:rsidRPr="0088525E">
        <w:rPr>
          <w:rFonts w:ascii="mylotus" w:hAnsi="mylotus" w:cs="Traditional Naskh" w:hint="eastAsia"/>
          <w:b/>
          <w:bCs/>
          <w:sz w:val="32"/>
          <w:szCs w:val="32"/>
          <w:rtl/>
        </w:rPr>
        <w:t>«</w:t>
      </w:r>
      <w:r w:rsidRPr="0088525E">
        <w:rPr>
          <w:rFonts w:ascii="mylotus" w:hAnsi="mylotus" w:cs="Traditional Naskh" w:hint="cs"/>
          <w:b/>
          <w:bCs/>
          <w:sz w:val="32"/>
          <w:szCs w:val="32"/>
          <w:rtl/>
        </w:rPr>
        <w:t>مَن صلّى عليَّ صلاة صلى ا</w:t>
      </w:r>
      <w:r w:rsidR="00A1582F">
        <w:rPr>
          <w:rFonts w:ascii="mylotus" w:hAnsi="mylotus" w:cs="Traditional Naskh" w:hint="cs"/>
          <w:b/>
          <w:bCs/>
          <w:sz w:val="32"/>
          <w:szCs w:val="32"/>
          <w:rtl/>
        </w:rPr>
        <w:t>للَّه</w:t>
      </w:r>
      <w:r w:rsidRPr="0088525E">
        <w:rPr>
          <w:rFonts w:ascii="mylotus" w:hAnsi="mylotus" w:cs="Traditional Naskh" w:hint="cs"/>
          <w:b/>
          <w:bCs/>
          <w:sz w:val="32"/>
          <w:szCs w:val="32"/>
          <w:rtl/>
        </w:rPr>
        <w:t xml:space="preserve"> عليه بها عشراً</w:t>
      </w:r>
      <w:r w:rsidRPr="0088525E">
        <w:rPr>
          <w:rFonts w:ascii="mylotus" w:hAnsi="mylotus" w:cs="Traditional Naskh" w:hint="eastAsia"/>
          <w:b/>
          <w:bCs/>
          <w:sz w:val="32"/>
          <w:szCs w:val="32"/>
          <w:rtl/>
        </w:rPr>
        <w:t>»</w:t>
      </w:r>
      <w:r w:rsidRPr="007B5404">
        <w:rPr>
          <w:rFonts w:ascii="mylotus" w:hAnsi="mylotus" w:cs="Traditional Naskh"/>
          <w:b/>
          <w:bCs/>
          <w:position w:val="2"/>
          <w:sz w:val="32"/>
          <w:szCs w:val="32"/>
          <w:vertAlign w:val="superscript"/>
          <w:rtl/>
        </w:rPr>
        <w:t>(</w:t>
      </w:r>
      <w:r w:rsidRPr="007B5404">
        <w:rPr>
          <w:rStyle w:val="FootnoteReference"/>
          <w:rFonts w:ascii="mylotus" w:hAnsi="mylotus" w:cs="Traditional Naskh"/>
          <w:spacing w:val="-20"/>
          <w:position w:val="2"/>
          <w:sz w:val="32"/>
          <w:szCs w:val="32"/>
          <w:rtl/>
        </w:rPr>
        <w:footnoteReference w:id="227"/>
      </w:r>
      <w:r w:rsidRPr="007B5404">
        <w:rPr>
          <w:rFonts w:ascii="mylotus" w:hAnsi="mylotus" w:cs="Traditional Naskh"/>
          <w:spacing w:val="-20"/>
          <w:position w:val="2"/>
          <w:sz w:val="32"/>
          <w:szCs w:val="32"/>
          <w:vertAlign w:val="superscript"/>
          <w:rtl/>
        </w:rPr>
        <w:t>)</w:t>
      </w:r>
      <w:r w:rsidRPr="0088525E">
        <w:rPr>
          <w:rFonts w:ascii="mylotus" w:hAnsi="mylotus" w:cs="Traditional Naskh"/>
          <w:spacing w:val="-20"/>
          <w:sz w:val="32"/>
          <w:szCs w:val="32"/>
          <w:vertAlign w:val="superscript"/>
          <w:rtl/>
        </w:rPr>
        <w:t xml:space="preserve"> </w:t>
      </w:r>
      <w:r w:rsidRPr="0088525E">
        <w:rPr>
          <w:rFonts w:ascii="mylotus" w:hAnsi="mylotus" w:cs="Traditional Naskh" w:hint="cs"/>
          <w:sz w:val="32"/>
          <w:szCs w:val="32"/>
          <w:rtl/>
        </w:rPr>
        <w:t>، ا</w:t>
      </w:r>
      <w:r w:rsidR="00A1582F">
        <w:rPr>
          <w:rFonts w:ascii="mylotus" w:hAnsi="mylotus" w:cs="Traditional Naskh" w:hint="cs"/>
          <w:sz w:val="32"/>
          <w:szCs w:val="32"/>
          <w:rtl/>
        </w:rPr>
        <w:t>للَّه</w:t>
      </w:r>
      <w:r w:rsidRPr="0088525E">
        <w:rPr>
          <w:rFonts w:ascii="mylotus" w:hAnsi="mylotus" w:cs="Traditional Naskh" w:hint="cs"/>
          <w:sz w:val="32"/>
          <w:szCs w:val="32"/>
          <w:rtl/>
        </w:rPr>
        <w:t>م صلِّ وسلِّم وبارك عليه، وارضَ ا</w:t>
      </w:r>
      <w:r w:rsidR="00A1582F">
        <w:rPr>
          <w:rFonts w:ascii="mylotus" w:hAnsi="mylotus" w:cs="Traditional Naskh" w:hint="cs"/>
          <w:sz w:val="32"/>
          <w:szCs w:val="32"/>
          <w:rtl/>
        </w:rPr>
        <w:t>للَّه</w:t>
      </w:r>
      <w:r w:rsidRPr="0088525E">
        <w:rPr>
          <w:rFonts w:ascii="mylotus" w:hAnsi="mylotus" w:cs="Traditional Naskh" w:hint="cs"/>
          <w:sz w:val="32"/>
          <w:szCs w:val="32"/>
          <w:rtl/>
        </w:rPr>
        <w:t>م عن أصحابه: أبي بكر، وعمر، وعثمان، وعلي، وعن سائر أصحاب نبيك أجمعين، وعَنّا معهم برحمتك يا أرحم الراحمين، ا</w:t>
      </w:r>
      <w:r w:rsidR="00A1582F">
        <w:rPr>
          <w:rFonts w:ascii="mylotus" w:hAnsi="mylotus" w:cs="Traditional Naskh" w:hint="cs"/>
          <w:sz w:val="32"/>
          <w:szCs w:val="32"/>
          <w:rtl/>
        </w:rPr>
        <w:t>للَّه</w:t>
      </w:r>
      <w:r w:rsidRPr="0088525E">
        <w:rPr>
          <w:rFonts w:ascii="mylotus" w:hAnsi="mylotus" w:cs="Traditional Naskh" w:hint="cs"/>
          <w:sz w:val="32"/>
          <w:szCs w:val="32"/>
          <w:rtl/>
        </w:rPr>
        <w:t>م أعزّ الإسلام والمسلمين، وأذلَّ الشرك والمشركين، واحمِ حوزة الدين، ا</w:t>
      </w:r>
      <w:r w:rsidR="00A1582F">
        <w:rPr>
          <w:rFonts w:ascii="mylotus" w:hAnsi="mylotus" w:cs="Traditional Naskh" w:hint="cs"/>
          <w:sz w:val="32"/>
          <w:szCs w:val="32"/>
          <w:rtl/>
        </w:rPr>
        <w:t>للَّه</w:t>
      </w:r>
      <w:r w:rsidRPr="0088525E">
        <w:rPr>
          <w:rFonts w:ascii="mylotus" w:hAnsi="mylotus" w:cs="Traditional Naskh" w:hint="cs"/>
          <w:sz w:val="32"/>
          <w:szCs w:val="32"/>
          <w:rtl/>
        </w:rPr>
        <w:t>م آمِنّا في أوطاننا، وأصلح أئمتنا، وجميع ولاة أمر المسلمين. ا</w:t>
      </w:r>
      <w:r w:rsidR="00A1582F">
        <w:rPr>
          <w:rFonts w:ascii="mylotus" w:hAnsi="mylotus" w:cs="Traditional Naskh" w:hint="cs"/>
          <w:sz w:val="32"/>
          <w:szCs w:val="32"/>
          <w:rtl/>
        </w:rPr>
        <w:t>للَّه</w:t>
      </w:r>
      <w:r w:rsidRPr="0088525E">
        <w:rPr>
          <w:rFonts w:ascii="mylotus" w:hAnsi="mylotus" w:cs="Traditional Naskh" w:hint="cs"/>
          <w:sz w:val="32"/>
          <w:szCs w:val="32"/>
          <w:rtl/>
        </w:rPr>
        <w:t>م اغفر للمسلمين والمسلمات، والمؤمنين والمؤمنات، الأحياء منهم والأموات. ا</w:t>
      </w:r>
      <w:r w:rsidR="00A1582F">
        <w:rPr>
          <w:rFonts w:ascii="mylotus" w:hAnsi="mylotus" w:cs="Traditional Naskh" w:hint="cs"/>
          <w:sz w:val="32"/>
          <w:szCs w:val="32"/>
          <w:rtl/>
        </w:rPr>
        <w:t>للَّه</w:t>
      </w:r>
      <w:r w:rsidRPr="0088525E">
        <w:rPr>
          <w:rFonts w:ascii="mylotus" w:hAnsi="mylotus" w:cs="Traditional Naskh" w:hint="cs"/>
          <w:sz w:val="32"/>
          <w:szCs w:val="32"/>
          <w:rtl/>
        </w:rPr>
        <w:t>م اغفر لأمواتنا وأموات المسلمين، وأعذهم من عذاب القبر وعذاب النار، برحمتك يا أرحم الراحمين. ا</w:t>
      </w:r>
      <w:r w:rsidR="00A1582F">
        <w:rPr>
          <w:rFonts w:ascii="mylotus" w:hAnsi="mylotus" w:cs="Traditional Naskh" w:hint="cs"/>
          <w:sz w:val="32"/>
          <w:szCs w:val="32"/>
          <w:rtl/>
        </w:rPr>
        <w:t>للَّه</w:t>
      </w:r>
      <w:r w:rsidRPr="0088525E">
        <w:rPr>
          <w:rFonts w:ascii="mylotus" w:hAnsi="mylotus" w:cs="Traditional Naskh" w:hint="cs"/>
          <w:sz w:val="32"/>
          <w:szCs w:val="32"/>
          <w:rtl/>
        </w:rPr>
        <w:t>م إنا نسألك الهدى والتُّقى، والعفاف والغنى، ا</w:t>
      </w:r>
      <w:r w:rsidR="00A1582F">
        <w:rPr>
          <w:rFonts w:ascii="mylotus" w:hAnsi="mylotus" w:cs="Traditional Naskh" w:hint="cs"/>
          <w:sz w:val="32"/>
          <w:szCs w:val="32"/>
          <w:rtl/>
        </w:rPr>
        <w:t>للَّه</w:t>
      </w:r>
      <w:r w:rsidRPr="0088525E">
        <w:rPr>
          <w:rFonts w:ascii="mylotus" w:hAnsi="mylotus" w:cs="Traditional Naskh" w:hint="cs"/>
          <w:sz w:val="32"/>
          <w:szCs w:val="32"/>
          <w:rtl/>
        </w:rPr>
        <w:t xml:space="preserve">م اهدنا وسددنا، </w:t>
      </w:r>
      <w:r w:rsidR="004E6DF8" w:rsidRPr="004E6DF8">
        <w:rPr>
          <w:rFonts w:ascii="Traditional Arabic" w:hAnsi="Traditional Arabic" w:cs="Traditional Arabic"/>
          <w:color w:val="C00000"/>
          <w:sz w:val="32"/>
          <w:szCs w:val="32"/>
          <w:rtl/>
        </w:rPr>
        <w:t>﴿</w:t>
      </w:r>
      <w:r w:rsidRPr="0088525E">
        <w:rPr>
          <w:rFonts w:ascii="mylotus" w:hAnsi="mylotus" w:cs="Traditional Naskh"/>
          <w:b/>
          <w:bCs/>
          <w:sz w:val="32"/>
          <w:szCs w:val="32"/>
          <w:rtl/>
        </w:rPr>
        <w:t>رَبَّنَا آتِنَا فِي الدُّنْيَا حَسَنَةً وَفِي الآخِرَةِ حَسَنَةً وَقِنَا عَذَابَ النَّارِ</w:t>
      </w:r>
      <w:r w:rsidR="004E6DF8" w:rsidRPr="004E6DF8">
        <w:rPr>
          <w:rFonts w:ascii="Traditional Arabic" w:hAnsi="Traditional Arabic" w:cs="Traditional Arabic"/>
          <w:color w:val="C00000"/>
          <w:sz w:val="32"/>
          <w:szCs w:val="32"/>
          <w:rtl/>
        </w:rPr>
        <w:t>﴾</w:t>
      </w:r>
      <w:r w:rsidR="004E6DF8" w:rsidRPr="0088525E">
        <w:rPr>
          <w:rFonts w:ascii="mylotus" w:hAnsi="mylotus" w:cs="Traditional Naskh"/>
          <w:spacing w:val="-20"/>
          <w:sz w:val="32"/>
          <w:szCs w:val="32"/>
          <w:vertAlign w:val="superscript"/>
          <w:rtl/>
        </w:rPr>
        <w:t xml:space="preserve"> </w:t>
      </w:r>
      <w:r w:rsidRPr="007B5404">
        <w:rPr>
          <w:rFonts w:ascii="mylotus" w:hAnsi="mylotus" w:cs="Traditional Naskh"/>
          <w:spacing w:val="-20"/>
          <w:position w:val="2"/>
          <w:sz w:val="32"/>
          <w:szCs w:val="32"/>
          <w:vertAlign w:val="superscript"/>
          <w:rtl/>
        </w:rPr>
        <w:t>(</w:t>
      </w:r>
      <w:r w:rsidRPr="007B5404">
        <w:rPr>
          <w:rStyle w:val="FootnoteReference"/>
          <w:rFonts w:ascii="mylotus" w:hAnsi="mylotus" w:cs="Traditional Naskh"/>
          <w:spacing w:val="-20"/>
          <w:position w:val="2"/>
          <w:sz w:val="32"/>
          <w:szCs w:val="32"/>
          <w:rtl/>
        </w:rPr>
        <w:footnoteReference w:id="228"/>
      </w:r>
      <w:r w:rsidRPr="007B5404">
        <w:rPr>
          <w:rFonts w:ascii="mylotus" w:hAnsi="mylotus" w:cs="Traditional Naskh"/>
          <w:spacing w:val="-20"/>
          <w:position w:val="2"/>
          <w:sz w:val="32"/>
          <w:szCs w:val="32"/>
          <w:vertAlign w:val="superscript"/>
          <w:rtl/>
        </w:rPr>
        <w:t>)</w:t>
      </w:r>
      <w:r w:rsidRPr="0088525E">
        <w:rPr>
          <w:rFonts w:ascii="mylotus" w:hAnsi="mylotus" w:cs="Traditional Naskh"/>
          <w:spacing w:val="-20"/>
          <w:sz w:val="32"/>
          <w:szCs w:val="32"/>
          <w:vertAlign w:val="superscript"/>
          <w:rtl/>
        </w:rPr>
        <w:t xml:space="preserve"> </w:t>
      </w:r>
      <w:r w:rsidRPr="0088525E">
        <w:rPr>
          <w:rFonts w:ascii="mylotus" w:hAnsi="mylotus" w:cs="Traditional Naskh" w:hint="cs"/>
          <w:sz w:val="32"/>
          <w:szCs w:val="32"/>
          <w:rtl/>
        </w:rPr>
        <w:t>، عباد ا</w:t>
      </w:r>
      <w:r w:rsidR="00A1582F">
        <w:rPr>
          <w:rFonts w:ascii="mylotus" w:hAnsi="mylotus" w:cs="Traditional Naskh" w:hint="cs"/>
          <w:sz w:val="32"/>
          <w:szCs w:val="32"/>
          <w:rtl/>
        </w:rPr>
        <w:t>للَّه</w:t>
      </w:r>
      <w:r w:rsidRPr="0088525E">
        <w:rPr>
          <w:rFonts w:ascii="mylotus" w:hAnsi="mylotus" w:cs="Traditional Naskh" w:hint="cs"/>
          <w:sz w:val="32"/>
          <w:szCs w:val="32"/>
          <w:rtl/>
        </w:rPr>
        <w:t xml:space="preserve">! </w:t>
      </w:r>
      <w:r w:rsidR="004E6DF8" w:rsidRPr="004E6DF8">
        <w:rPr>
          <w:rFonts w:ascii="Traditional Arabic" w:hAnsi="Traditional Arabic" w:cs="Traditional Arabic"/>
          <w:color w:val="C00000"/>
          <w:sz w:val="32"/>
          <w:szCs w:val="32"/>
          <w:rtl/>
        </w:rPr>
        <w:t>﴿</w:t>
      </w:r>
      <w:r w:rsidRPr="0088525E">
        <w:rPr>
          <w:rFonts w:ascii="mylotus" w:hAnsi="mylotus" w:cs="Traditional Naskh"/>
          <w:b/>
          <w:bCs/>
          <w:sz w:val="32"/>
          <w:szCs w:val="32"/>
          <w:rtl/>
        </w:rPr>
        <w:t>إِنَّ ا</w:t>
      </w:r>
      <w:r w:rsidR="00A1582F">
        <w:rPr>
          <w:rFonts w:ascii="mylotus" w:hAnsi="mylotus" w:cs="Traditional Naskh"/>
          <w:b/>
          <w:bCs/>
          <w:sz w:val="32"/>
          <w:szCs w:val="32"/>
          <w:rtl/>
        </w:rPr>
        <w:t>للَّه</w:t>
      </w:r>
      <w:r w:rsidRPr="0088525E">
        <w:rPr>
          <w:rFonts w:ascii="mylotus" w:hAnsi="mylotus" w:cs="Traditional Naskh"/>
          <w:b/>
          <w:bCs/>
          <w:sz w:val="32"/>
          <w:szCs w:val="32"/>
          <w:rtl/>
        </w:rPr>
        <w:t xml:space="preserve"> يَأْمُرُ بِالْعَدْلِ وَالإِحْسَانِ وَإِيتَاء</w:t>
      </w:r>
      <w:r w:rsidRPr="0088525E">
        <w:rPr>
          <w:rFonts w:ascii="mylotus" w:hAnsi="mylotus" w:cs="Traditional Naskh" w:hint="cs"/>
          <w:b/>
          <w:bCs/>
          <w:sz w:val="32"/>
          <w:szCs w:val="32"/>
          <w:rtl/>
        </w:rPr>
        <w:t>ِ</w:t>
      </w:r>
      <w:r w:rsidRPr="0088525E">
        <w:rPr>
          <w:rFonts w:ascii="mylotus" w:hAnsi="mylotus" w:cs="Traditional Naskh"/>
          <w:b/>
          <w:bCs/>
          <w:sz w:val="32"/>
          <w:szCs w:val="32"/>
          <w:rtl/>
        </w:rPr>
        <w:t xml:space="preserve"> ذِي الْقُرْبَى وَيَنْهَى عَنِ الْفَحْشَاء</w:t>
      </w:r>
      <w:r w:rsidRPr="0088525E">
        <w:rPr>
          <w:rFonts w:ascii="mylotus" w:hAnsi="mylotus" w:cs="Traditional Naskh" w:hint="cs"/>
          <w:b/>
          <w:bCs/>
          <w:sz w:val="32"/>
          <w:szCs w:val="32"/>
          <w:rtl/>
        </w:rPr>
        <w:t>ِ</w:t>
      </w:r>
      <w:r w:rsidRPr="0088525E">
        <w:rPr>
          <w:rFonts w:ascii="mylotus" w:hAnsi="mylotus" w:cs="Traditional Naskh"/>
          <w:b/>
          <w:bCs/>
          <w:sz w:val="32"/>
          <w:szCs w:val="32"/>
          <w:rtl/>
        </w:rPr>
        <w:t xml:space="preserve"> وَالْمُنكَرِ وَالْبَغْيِ</w:t>
      </w:r>
      <w:r w:rsidRPr="0088525E">
        <w:rPr>
          <w:rFonts w:ascii="mylotus" w:hAnsi="mylotus" w:cs="Traditional Naskh" w:hint="cs"/>
          <w:b/>
          <w:bCs/>
          <w:sz w:val="32"/>
          <w:szCs w:val="32"/>
          <w:rtl/>
        </w:rPr>
        <w:t xml:space="preserve"> </w:t>
      </w:r>
      <w:r w:rsidRPr="0088525E">
        <w:rPr>
          <w:rFonts w:ascii="mylotus" w:hAnsi="mylotus" w:cs="Traditional Naskh"/>
          <w:b/>
          <w:bCs/>
          <w:sz w:val="32"/>
          <w:szCs w:val="32"/>
          <w:rtl/>
        </w:rPr>
        <w:t>يَعِظُكُمْ لَعَلَّكُمْ تَذَكَّرُونَ</w:t>
      </w:r>
      <w:r w:rsidR="004E6DF8" w:rsidRPr="004E6DF8">
        <w:rPr>
          <w:rFonts w:ascii="Traditional Arabic" w:hAnsi="Traditional Arabic" w:cs="Traditional Arabic"/>
          <w:color w:val="C00000"/>
          <w:sz w:val="32"/>
          <w:szCs w:val="32"/>
          <w:rtl/>
        </w:rPr>
        <w:t>﴾</w:t>
      </w:r>
      <w:r w:rsidR="004E6DF8" w:rsidRPr="0088525E">
        <w:rPr>
          <w:rFonts w:ascii="mylotus" w:hAnsi="mylotus" w:cs="Traditional Naskh"/>
          <w:spacing w:val="-20"/>
          <w:sz w:val="32"/>
          <w:szCs w:val="32"/>
          <w:vertAlign w:val="superscript"/>
          <w:rtl/>
        </w:rPr>
        <w:t xml:space="preserve"> </w:t>
      </w:r>
      <w:r w:rsidRPr="007B5404">
        <w:rPr>
          <w:rFonts w:ascii="mylotus" w:hAnsi="mylotus" w:cs="Traditional Naskh"/>
          <w:spacing w:val="-20"/>
          <w:position w:val="2"/>
          <w:sz w:val="32"/>
          <w:szCs w:val="32"/>
          <w:vertAlign w:val="superscript"/>
          <w:rtl/>
        </w:rPr>
        <w:t>(</w:t>
      </w:r>
      <w:r w:rsidRPr="007B5404">
        <w:rPr>
          <w:rStyle w:val="FootnoteReference"/>
          <w:rFonts w:ascii="mylotus" w:hAnsi="mylotus" w:cs="Traditional Naskh"/>
          <w:spacing w:val="-20"/>
          <w:position w:val="2"/>
          <w:sz w:val="32"/>
          <w:szCs w:val="32"/>
          <w:rtl/>
        </w:rPr>
        <w:footnoteReference w:id="229"/>
      </w:r>
      <w:r w:rsidRPr="007B5404">
        <w:rPr>
          <w:rFonts w:ascii="mylotus" w:hAnsi="mylotus" w:cs="Traditional Naskh"/>
          <w:spacing w:val="-20"/>
          <w:position w:val="2"/>
          <w:sz w:val="32"/>
          <w:szCs w:val="32"/>
          <w:vertAlign w:val="superscript"/>
          <w:rtl/>
        </w:rPr>
        <w:t>)</w:t>
      </w:r>
      <w:r w:rsidRPr="0088525E">
        <w:rPr>
          <w:rFonts w:ascii="mylotus" w:hAnsi="mylotus" w:cs="Traditional Naskh" w:hint="cs"/>
          <w:sz w:val="32"/>
          <w:szCs w:val="32"/>
          <w:rtl/>
        </w:rPr>
        <w:t>، فاذكروا ا</w:t>
      </w:r>
      <w:r w:rsidR="00A1582F">
        <w:rPr>
          <w:rFonts w:ascii="mylotus" w:hAnsi="mylotus" w:cs="Traditional Naskh" w:hint="cs"/>
          <w:sz w:val="32"/>
          <w:szCs w:val="32"/>
          <w:rtl/>
        </w:rPr>
        <w:t>للَّه</w:t>
      </w:r>
      <w:r w:rsidRPr="0088525E">
        <w:rPr>
          <w:rFonts w:ascii="mylotus" w:hAnsi="mylotus" w:cs="Traditional Naskh" w:hint="cs"/>
          <w:sz w:val="32"/>
          <w:szCs w:val="32"/>
          <w:rtl/>
        </w:rPr>
        <w:t xml:space="preserve"> العظيم يذكركم واشكروه على نعمه يزدكم، </w:t>
      </w:r>
      <w:r w:rsidR="004E6DF8" w:rsidRPr="004E6DF8">
        <w:rPr>
          <w:rFonts w:ascii="Traditional Arabic" w:hAnsi="Traditional Arabic" w:cs="Traditional Arabic"/>
          <w:color w:val="C00000"/>
          <w:sz w:val="32"/>
          <w:szCs w:val="32"/>
          <w:rtl/>
        </w:rPr>
        <w:t>﴿</w:t>
      </w:r>
      <w:r w:rsidRPr="0088525E">
        <w:rPr>
          <w:rFonts w:ascii="mylotus" w:hAnsi="mylotus" w:cs="Traditional Naskh"/>
          <w:b/>
          <w:bCs/>
          <w:sz w:val="32"/>
          <w:szCs w:val="32"/>
          <w:rtl/>
        </w:rPr>
        <w:t>وَلَذِكْرُ ا</w:t>
      </w:r>
      <w:r w:rsidR="00A1582F">
        <w:rPr>
          <w:rFonts w:ascii="mylotus" w:hAnsi="mylotus" w:cs="Traditional Naskh"/>
          <w:b/>
          <w:bCs/>
          <w:sz w:val="32"/>
          <w:szCs w:val="32"/>
          <w:rtl/>
        </w:rPr>
        <w:t>للَّه</w:t>
      </w:r>
      <w:r w:rsidRPr="0088525E">
        <w:rPr>
          <w:rFonts w:ascii="mylotus" w:hAnsi="mylotus" w:cs="Traditional Naskh"/>
          <w:b/>
          <w:bCs/>
          <w:sz w:val="32"/>
          <w:szCs w:val="32"/>
          <w:rtl/>
        </w:rPr>
        <w:t xml:space="preserve"> أَكْبَرُ وَا</w:t>
      </w:r>
      <w:r w:rsidR="00A1582F">
        <w:rPr>
          <w:rFonts w:ascii="mylotus" w:hAnsi="mylotus" w:cs="Traditional Naskh"/>
          <w:b/>
          <w:bCs/>
          <w:sz w:val="32"/>
          <w:szCs w:val="32"/>
          <w:rtl/>
        </w:rPr>
        <w:t>للَّه</w:t>
      </w:r>
      <w:r w:rsidRPr="0088525E">
        <w:rPr>
          <w:rFonts w:ascii="mylotus" w:hAnsi="mylotus" w:cs="Traditional Naskh"/>
          <w:b/>
          <w:bCs/>
          <w:sz w:val="32"/>
          <w:szCs w:val="32"/>
          <w:rtl/>
        </w:rPr>
        <w:t xml:space="preserve"> يَعْلَمُ مَا تَصْنَعُونَ</w:t>
      </w:r>
      <w:r w:rsidR="004E6DF8" w:rsidRPr="004E6DF8">
        <w:rPr>
          <w:rFonts w:ascii="Traditional Arabic" w:hAnsi="Traditional Arabic" w:cs="Traditional Arabic"/>
          <w:color w:val="C00000"/>
          <w:sz w:val="32"/>
          <w:szCs w:val="32"/>
          <w:rtl/>
        </w:rPr>
        <w:t>﴾</w:t>
      </w:r>
      <w:r w:rsidR="004E6DF8" w:rsidRPr="0088525E">
        <w:rPr>
          <w:rFonts w:ascii="mylotus" w:hAnsi="mylotus" w:cs="Traditional Naskh"/>
          <w:spacing w:val="-20"/>
          <w:sz w:val="32"/>
          <w:szCs w:val="32"/>
          <w:vertAlign w:val="superscript"/>
          <w:rtl/>
        </w:rPr>
        <w:t xml:space="preserve"> </w:t>
      </w:r>
      <w:r w:rsidRPr="007B5404">
        <w:rPr>
          <w:rFonts w:ascii="mylotus" w:hAnsi="mylotus" w:cs="Traditional Naskh"/>
          <w:spacing w:val="-20"/>
          <w:position w:val="2"/>
          <w:sz w:val="32"/>
          <w:szCs w:val="32"/>
          <w:vertAlign w:val="superscript"/>
          <w:rtl/>
        </w:rPr>
        <w:t>(</w:t>
      </w:r>
      <w:r w:rsidRPr="007B5404">
        <w:rPr>
          <w:rStyle w:val="FootnoteReference"/>
          <w:rFonts w:ascii="mylotus" w:hAnsi="mylotus" w:cs="Traditional Naskh"/>
          <w:spacing w:val="-20"/>
          <w:position w:val="2"/>
          <w:sz w:val="32"/>
          <w:szCs w:val="32"/>
          <w:rtl/>
        </w:rPr>
        <w:footnoteReference w:id="230"/>
      </w:r>
      <w:r w:rsidRPr="007B5404">
        <w:rPr>
          <w:rFonts w:ascii="mylotus" w:hAnsi="mylotus" w:cs="Traditional Naskh"/>
          <w:spacing w:val="-20"/>
          <w:position w:val="2"/>
          <w:sz w:val="32"/>
          <w:szCs w:val="32"/>
          <w:vertAlign w:val="superscript"/>
          <w:rtl/>
        </w:rPr>
        <w:t>)</w:t>
      </w:r>
      <w:r w:rsidRPr="0088525E">
        <w:rPr>
          <w:rFonts w:ascii="mylotus" w:hAnsi="mylotus" w:cs="Traditional Naskh" w:hint="cs"/>
          <w:sz w:val="32"/>
          <w:szCs w:val="32"/>
          <w:rtl/>
        </w:rPr>
        <w:t>.</w:t>
      </w:r>
    </w:p>
    <w:p w:rsidR="004E6DF8" w:rsidRDefault="004E6DF8" w:rsidP="004E6DF8">
      <w:pPr>
        <w:widowControl w:val="0"/>
        <w:spacing w:after="0" w:line="216" w:lineRule="auto"/>
        <w:ind w:firstLine="284"/>
        <w:jc w:val="lowKashida"/>
        <w:rPr>
          <w:rFonts w:ascii="mylotus" w:hAnsi="mylotus" w:cs="Traditional Naskh"/>
          <w:sz w:val="32"/>
          <w:szCs w:val="32"/>
          <w:rtl/>
        </w:rPr>
      </w:pPr>
    </w:p>
    <w:p w:rsidR="004E6DF8" w:rsidRPr="00A27970" w:rsidRDefault="004E6DF8" w:rsidP="004151D0">
      <w:pPr>
        <w:pStyle w:val="2"/>
        <w:keepNext w:val="0"/>
        <w:spacing w:after="40" w:line="216" w:lineRule="auto"/>
        <w:jc w:val="center"/>
        <w:rPr>
          <w:b w:val="0"/>
          <w:bCs w:val="0"/>
          <w:color w:val="C00000"/>
          <w:lang w:eastAsia="en-US"/>
        </w:rPr>
      </w:pPr>
      <w:bookmarkStart w:id="37" w:name="_Toc520822009"/>
      <w:r w:rsidRPr="00A27970">
        <w:rPr>
          <w:rFonts w:hint="cs"/>
          <w:b w:val="0"/>
          <w:bCs w:val="0"/>
          <w:color w:val="C00000"/>
          <w:lang w:eastAsia="en-US"/>
        </w:rPr>
        <w:sym w:font="AGA Arabesque" w:char="F026"/>
      </w:r>
      <w:r>
        <w:rPr>
          <w:b w:val="0"/>
          <w:bCs w:val="0"/>
          <w:color w:val="C00000"/>
          <w:lang w:eastAsia="en-US"/>
        </w:rPr>
        <w:t xml:space="preserve"> </w:t>
      </w:r>
      <w:r w:rsidRPr="00A27970">
        <w:rPr>
          <w:rFonts w:hint="cs"/>
          <w:b w:val="0"/>
          <w:bCs w:val="0"/>
          <w:color w:val="C00000"/>
          <w:lang w:eastAsia="en-US"/>
        </w:rPr>
        <w:sym w:font="AGA Arabesque" w:char="F026"/>
      </w:r>
      <w:r>
        <w:rPr>
          <w:b w:val="0"/>
          <w:bCs w:val="0"/>
          <w:color w:val="C00000"/>
          <w:lang w:eastAsia="en-US"/>
        </w:rPr>
        <w:t xml:space="preserve"> </w:t>
      </w:r>
      <w:r w:rsidRPr="00A27970">
        <w:rPr>
          <w:rFonts w:hint="cs"/>
          <w:b w:val="0"/>
          <w:bCs w:val="0"/>
          <w:color w:val="C00000"/>
          <w:lang w:eastAsia="en-US"/>
        </w:rPr>
        <w:sym w:font="AGA Arabesque" w:char="F026"/>
      </w:r>
      <w:bookmarkEnd w:id="37"/>
    </w:p>
    <w:p w:rsidR="004E6DF8" w:rsidRPr="0088525E" w:rsidRDefault="004E6DF8" w:rsidP="004E6DF8">
      <w:pPr>
        <w:widowControl w:val="0"/>
        <w:spacing w:after="0" w:line="216" w:lineRule="auto"/>
        <w:ind w:firstLine="284"/>
        <w:jc w:val="lowKashida"/>
        <w:rPr>
          <w:rFonts w:ascii="mylotus" w:hAnsi="mylotus" w:cs="Traditional Naskh"/>
          <w:sz w:val="32"/>
          <w:szCs w:val="32"/>
        </w:rPr>
      </w:pPr>
    </w:p>
    <w:p w:rsidR="00C602A9" w:rsidRPr="0088525E" w:rsidRDefault="00C602A9" w:rsidP="006749D3">
      <w:pPr>
        <w:widowControl w:val="0"/>
        <w:bidi w:val="0"/>
        <w:spacing w:after="0" w:line="216" w:lineRule="auto"/>
        <w:ind w:firstLine="284"/>
        <w:jc w:val="lowKashida"/>
        <w:rPr>
          <w:rFonts w:ascii="mylotus" w:hAnsi="mylotus" w:cs="Traditional Naskh"/>
          <w:sz w:val="32"/>
          <w:szCs w:val="32"/>
        </w:rPr>
      </w:pPr>
      <w:r w:rsidRPr="0088525E">
        <w:rPr>
          <w:rFonts w:ascii="mylotus" w:hAnsi="mylotus" w:cs="Traditional Naskh"/>
          <w:sz w:val="32"/>
          <w:szCs w:val="32"/>
        </w:rPr>
        <w:br w:type="page"/>
      </w:r>
    </w:p>
    <w:p w:rsidR="00C602A9" w:rsidRPr="00DA597C" w:rsidRDefault="00E75E6C" w:rsidP="00E75E6C">
      <w:pPr>
        <w:pStyle w:val="4"/>
        <w:rPr>
          <w:rFonts w:cs="KFGQPC Uthman Taha Naskh"/>
          <w:rtl/>
          <w:lang w:bidi="ar-SY"/>
        </w:rPr>
      </w:pPr>
      <w:bookmarkStart w:id="38" w:name="_Toc520822010"/>
      <w:r w:rsidRPr="00DA597C">
        <w:rPr>
          <w:rFonts w:cs="KFGQPC Uthman Taha Naskh" w:hint="cs"/>
          <w:rtl/>
          <w:lang w:bidi="ar-SY"/>
        </w:rPr>
        <w:lastRenderedPageBreak/>
        <w:t>10-</w:t>
      </w:r>
      <w:r w:rsidR="00C602A9" w:rsidRPr="00DA597C">
        <w:rPr>
          <w:rFonts w:cs="KFGQPC Uthman Taha Naskh" w:hint="cs"/>
          <w:rtl/>
          <w:lang w:bidi="ar-SY"/>
        </w:rPr>
        <w:t xml:space="preserve">صفات النبيِّ </w:t>
      </w:r>
      <w:r w:rsidR="00C602A9" w:rsidRPr="00DA597C">
        <w:rPr>
          <w:rFonts w:cs="KFGQPC Uthman Taha Naskh" w:hint="cs"/>
          <w:rtl/>
          <w:lang w:bidi="ar-SY"/>
        </w:rPr>
        <w:sym w:font="AGA Arabesque" w:char="F072"/>
      </w:r>
      <w:r w:rsidR="00C602A9" w:rsidRPr="00DA597C">
        <w:rPr>
          <w:rFonts w:cs="KFGQPC Uthman Taha Naskh" w:hint="cs"/>
          <w:rtl/>
          <w:lang w:bidi="ar-SY"/>
        </w:rPr>
        <w:t xml:space="preserve"> الْـخَلْقِيّة والْـخُلُقيّة</w:t>
      </w:r>
      <w:bookmarkEnd w:id="38"/>
    </w:p>
    <w:p w:rsidR="00630B7B" w:rsidRPr="00BD13D6" w:rsidRDefault="00630B7B" w:rsidP="004E6DF8">
      <w:pPr>
        <w:pStyle w:val="5"/>
      </w:pPr>
      <w:bookmarkStart w:id="39" w:name="_Toc520822011"/>
      <w:r w:rsidRPr="00BD13D6">
        <w:rPr>
          <w:rFonts w:hint="cs"/>
          <w:rtl/>
        </w:rPr>
        <w:t>الخطبة الأولى</w:t>
      </w:r>
      <w:bookmarkEnd w:id="39"/>
    </w:p>
    <w:p w:rsidR="00C602A9" w:rsidRPr="0088525E" w:rsidRDefault="00C602A9" w:rsidP="006749D3">
      <w:pPr>
        <w:widowControl w:val="0"/>
        <w:spacing w:after="0" w:line="216" w:lineRule="auto"/>
        <w:ind w:firstLine="284"/>
        <w:jc w:val="lowKashida"/>
        <w:rPr>
          <w:rFonts w:ascii="mylotus" w:hAnsi="mylotus" w:cs="Traditional Naskh"/>
          <w:sz w:val="32"/>
          <w:szCs w:val="32"/>
          <w:rtl/>
          <w:lang w:bidi="ar-SY"/>
        </w:rPr>
      </w:pPr>
      <w:r w:rsidRPr="0088525E">
        <w:rPr>
          <w:rFonts w:ascii="mylotus" w:hAnsi="mylotus" w:cs="Traditional Naskh"/>
          <w:sz w:val="32"/>
          <w:szCs w:val="32"/>
          <w:rtl/>
          <w:lang w:bidi="ar-SY"/>
        </w:rPr>
        <w:t xml:space="preserve">إن الحمد </w:t>
      </w:r>
      <w:r w:rsidR="00A1582F">
        <w:rPr>
          <w:rFonts w:ascii="mylotus" w:hAnsi="mylotus" w:cs="Traditional Naskh"/>
          <w:sz w:val="32"/>
          <w:szCs w:val="32"/>
          <w:rtl/>
          <w:lang w:bidi="ar-SY"/>
        </w:rPr>
        <w:t>للَّه</w:t>
      </w:r>
      <w:r w:rsidRPr="0088525E">
        <w:rPr>
          <w:rFonts w:ascii="mylotus" w:hAnsi="mylotus" w:cs="Traditional Naskh"/>
          <w:sz w:val="32"/>
          <w:szCs w:val="32"/>
          <w:rtl/>
          <w:lang w:bidi="ar-SY"/>
        </w:rPr>
        <w:t xml:space="preserve"> نحمده، ونستعينه، ونستغفره، ونعوذ با</w:t>
      </w:r>
      <w:r w:rsidR="00A1582F">
        <w:rPr>
          <w:rFonts w:ascii="mylotus" w:hAnsi="mylotus" w:cs="Traditional Naskh"/>
          <w:sz w:val="32"/>
          <w:szCs w:val="32"/>
          <w:rtl/>
          <w:lang w:bidi="ar-SY"/>
        </w:rPr>
        <w:t>للَّه</w:t>
      </w:r>
      <w:r w:rsidRPr="0088525E">
        <w:rPr>
          <w:rFonts w:ascii="mylotus" w:hAnsi="mylotus" w:cs="Traditional Naskh"/>
          <w:sz w:val="32"/>
          <w:szCs w:val="32"/>
          <w:rtl/>
          <w:lang w:bidi="ar-SY"/>
        </w:rPr>
        <w:t xml:space="preserve"> من شرور أنفسنا وسيئات أعمالنا، من يهده ا</w:t>
      </w:r>
      <w:r w:rsidR="00A1582F">
        <w:rPr>
          <w:rFonts w:ascii="mylotus" w:hAnsi="mylotus" w:cs="Traditional Naskh"/>
          <w:sz w:val="32"/>
          <w:szCs w:val="32"/>
          <w:rtl/>
          <w:lang w:bidi="ar-SY"/>
        </w:rPr>
        <w:t>للَّه</w:t>
      </w:r>
      <w:r w:rsidRPr="0088525E">
        <w:rPr>
          <w:rFonts w:ascii="mylotus" w:hAnsi="mylotus" w:cs="Traditional Naskh"/>
          <w:sz w:val="32"/>
          <w:szCs w:val="32"/>
          <w:rtl/>
          <w:lang w:bidi="ar-SY"/>
        </w:rPr>
        <w:t xml:space="preserve"> فلا مُضِلَّ له، ومَنْ يُضلل فلا هادي له، وأشهد أن لا إله إلا ا</w:t>
      </w:r>
      <w:r w:rsidR="00A1582F">
        <w:rPr>
          <w:rFonts w:ascii="mylotus" w:hAnsi="mylotus" w:cs="Traditional Naskh"/>
          <w:sz w:val="32"/>
          <w:szCs w:val="32"/>
          <w:rtl/>
          <w:lang w:bidi="ar-SY"/>
        </w:rPr>
        <w:t>للَّه</w:t>
      </w:r>
      <w:r w:rsidRPr="0088525E">
        <w:rPr>
          <w:rFonts w:ascii="mylotus" w:hAnsi="mylotus" w:cs="Traditional Naskh"/>
          <w:sz w:val="32"/>
          <w:szCs w:val="32"/>
          <w:rtl/>
          <w:lang w:bidi="ar-SY"/>
        </w:rPr>
        <w:t xml:space="preserve"> وحده لا شريك له، وأشهد أن محمداً عبده ورسوله؛ صلى ا</w:t>
      </w:r>
      <w:r w:rsidR="00A1582F">
        <w:rPr>
          <w:rFonts w:ascii="mylotus" w:hAnsi="mylotus" w:cs="Traditional Naskh"/>
          <w:sz w:val="32"/>
          <w:szCs w:val="32"/>
          <w:rtl/>
          <w:lang w:bidi="ar-SY"/>
        </w:rPr>
        <w:t>للَّه</w:t>
      </w:r>
      <w:r w:rsidRPr="0088525E">
        <w:rPr>
          <w:rFonts w:ascii="mylotus" w:hAnsi="mylotus" w:cs="Traditional Naskh"/>
          <w:sz w:val="32"/>
          <w:szCs w:val="32"/>
          <w:rtl/>
          <w:lang w:bidi="ar-SY"/>
        </w:rPr>
        <w:t xml:space="preserve"> عليه وعلى آله، وأصحابه، وسَلّم تسليماً كثيراً، أَمّا بعد:</w:t>
      </w:r>
    </w:p>
    <w:p w:rsidR="00C602A9" w:rsidRPr="004E6DF8" w:rsidRDefault="00C602A9" w:rsidP="006749D3">
      <w:pPr>
        <w:widowControl w:val="0"/>
        <w:spacing w:after="0" w:line="216" w:lineRule="auto"/>
        <w:ind w:firstLine="284"/>
        <w:jc w:val="lowKashida"/>
        <w:rPr>
          <w:rFonts w:ascii="mylotus" w:hAnsi="mylotus" w:cs="Traditional Naskh"/>
          <w:spacing w:val="-10"/>
          <w:sz w:val="32"/>
          <w:szCs w:val="32"/>
          <w:rtl/>
        </w:rPr>
      </w:pPr>
      <w:r w:rsidRPr="004E6DF8">
        <w:rPr>
          <w:rFonts w:ascii="mylotus" w:hAnsi="mylotus" w:cs="Traditional Naskh"/>
          <w:spacing w:val="-10"/>
          <w:sz w:val="32"/>
          <w:szCs w:val="32"/>
          <w:rtl/>
          <w:lang w:bidi="ar-SY"/>
        </w:rPr>
        <w:t>عباد ا</w:t>
      </w:r>
      <w:r w:rsidR="00A1582F" w:rsidRPr="004E6DF8">
        <w:rPr>
          <w:rFonts w:ascii="mylotus" w:hAnsi="mylotus" w:cs="Traditional Naskh"/>
          <w:spacing w:val="-10"/>
          <w:sz w:val="32"/>
          <w:szCs w:val="32"/>
          <w:rtl/>
          <w:lang w:bidi="ar-SY"/>
        </w:rPr>
        <w:t>للَّه</w:t>
      </w:r>
      <w:r w:rsidRPr="004E6DF8">
        <w:rPr>
          <w:rFonts w:ascii="mylotus" w:hAnsi="mylotus" w:cs="Traditional Naskh"/>
          <w:spacing w:val="-10"/>
          <w:sz w:val="32"/>
          <w:szCs w:val="32"/>
          <w:rtl/>
          <w:lang w:bidi="ar-SY"/>
        </w:rPr>
        <w:t xml:space="preserve"> اتقوا ا</w:t>
      </w:r>
      <w:r w:rsidR="00A1582F" w:rsidRPr="004E6DF8">
        <w:rPr>
          <w:rFonts w:ascii="mylotus" w:hAnsi="mylotus" w:cs="Traditional Naskh"/>
          <w:spacing w:val="-10"/>
          <w:sz w:val="32"/>
          <w:szCs w:val="32"/>
          <w:rtl/>
          <w:lang w:bidi="ar-SY"/>
        </w:rPr>
        <w:t>للَّه</w:t>
      </w:r>
      <w:r w:rsidRPr="004E6DF8">
        <w:rPr>
          <w:rFonts w:ascii="mylotus" w:hAnsi="mylotus" w:cs="Traditional Naskh"/>
          <w:spacing w:val="-10"/>
          <w:sz w:val="32"/>
          <w:szCs w:val="32"/>
          <w:rtl/>
          <w:lang w:bidi="ar-SY"/>
        </w:rPr>
        <w:t xml:space="preserve"> تعالى، واعلموا أن</w:t>
      </w:r>
      <w:r w:rsidRPr="004E6DF8">
        <w:rPr>
          <w:rFonts w:ascii="mylotus" w:hAnsi="mylotus" w:cs="Traditional Naskh" w:hint="cs"/>
          <w:spacing w:val="-10"/>
          <w:sz w:val="32"/>
          <w:szCs w:val="32"/>
          <w:rtl/>
          <w:lang w:bidi="ar-SY"/>
        </w:rPr>
        <w:t xml:space="preserve">ه يجب على كل مسلم ومسلمة معرفة النبي </w:t>
      </w:r>
      <w:r w:rsidRPr="004E6DF8">
        <w:rPr>
          <w:rFonts w:ascii="mylotus" w:hAnsi="mylotus" w:cs="Traditional Naskh" w:hint="cs"/>
          <w:color w:val="C00000"/>
          <w:spacing w:val="-10"/>
          <w:sz w:val="32"/>
          <w:szCs w:val="32"/>
          <w:rtl/>
          <w:lang w:bidi="ar-SY"/>
        </w:rPr>
        <w:sym w:font="AGA Arabesque" w:char="F072"/>
      </w:r>
      <w:r w:rsidRPr="004E6DF8">
        <w:rPr>
          <w:rFonts w:ascii="mylotus" w:hAnsi="mylotus" w:cs="Traditional Naskh" w:hint="cs"/>
          <w:spacing w:val="-10"/>
          <w:sz w:val="32"/>
          <w:szCs w:val="32"/>
          <w:rtl/>
          <w:lang w:bidi="ar-SY"/>
        </w:rPr>
        <w:t xml:space="preserve"> التي هي من الأصول الثلاثة، التي يجب على كل مسلم ومسلمة تعلمها، والعمل بها، ويُسأل عنها في قبره. ومن هذه المعرفة معرفة صفاته الْخَلْقِيّة والْخُلُقيّة.</w:t>
      </w:r>
    </w:p>
    <w:p w:rsidR="00C602A9" w:rsidRPr="0088525E" w:rsidRDefault="00C602A9" w:rsidP="006749D3">
      <w:pPr>
        <w:widowControl w:val="0"/>
        <w:spacing w:after="0" w:line="216" w:lineRule="auto"/>
        <w:ind w:firstLine="284"/>
        <w:jc w:val="lowKashida"/>
        <w:rPr>
          <w:rFonts w:ascii="mylotus" w:hAnsi="mylotus" w:cs="Traditional Naskh"/>
          <w:sz w:val="32"/>
          <w:szCs w:val="32"/>
          <w:rtl/>
          <w:lang w:bidi="ar-SY"/>
        </w:rPr>
      </w:pPr>
      <w:r w:rsidRPr="0088525E">
        <w:rPr>
          <w:rFonts w:ascii="mylotus" w:hAnsi="mylotus" w:cs="Traditional Naskh" w:hint="cs"/>
          <w:sz w:val="32"/>
          <w:szCs w:val="32"/>
          <w:rtl/>
          <w:lang w:bidi="ar-SY"/>
        </w:rPr>
        <w:t xml:space="preserve">فقد كان النبي </w:t>
      </w:r>
      <w:r w:rsidRPr="004E6DF8">
        <w:rPr>
          <w:rFonts w:ascii="mylotus" w:hAnsi="mylotus" w:cs="Traditional Naskh" w:hint="cs"/>
          <w:color w:val="C00000"/>
          <w:sz w:val="32"/>
          <w:szCs w:val="32"/>
          <w:rtl/>
          <w:lang w:bidi="ar-SY"/>
        </w:rPr>
        <w:sym w:font="AGA Arabesque" w:char="F072"/>
      </w:r>
      <w:r w:rsidRPr="0088525E">
        <w:rPr>
          <w:rFonts w:ascii="mylotus" w:hAnsi="mylotus" w:cs="Traditional Naskh" w:hint="cs"/>
          <w:sz w:val="32"/>
          <w:szCs w:val="32"/>
          <w:rtl/>
          <w:lang w:bidi="ar-SY"/>
        </w:rPr>
        <w:t xml:space="preserve"> أحسن الناس خَلْقاً وخُلُقاً، </w:t>
      </w:r>
      <w:r w:rsidRPr="0088525E">
        <w:rPr>
          <w:rFonts w:ascii="mylotus" w:hAnsi="mylotus" w:cs="Traditional Naskh"/>
          <w:sz w:val="32"/>
          <w:szCs w:val="32"/>
          <w:rtl/>
          <w:lang w:bidi="ar-SY"/>
        </w:rPr>
        <w:t xml:space="preserve"> وألينهم كفّاً، وأطيبهم ريحاً، وأكملهم عقلاً، وأحسنهم عشرة، وأعلمهم با</w:t>
      </w:r>
      <w:r w:rsidR="00A1582F">
        <w:rPr>
          <w:rFonts w:ascii="mylotus" w:hAnsi="mylotus" w:cs="Traditional Naskh"/>
          <w:sz w:val="32"/>
          <w:szCs w:val="32"/>
          <w:rtl/>
          <w:lang w:bidi="ar-SY"/>
        </w:rPr>
        <w:t>للَّه</w:t>
      </w:r>
      <w:r w:rsidRPr="0088525E">
        <w:rPr>
          <w:rFonts w:ascii="mylotus" w:hAnsi="mylotus" w:cs="Traditional Naskh"/>
          <w:sz w:val="32"/>
          <w:szCs w:val="32"/>
          <w:rtl/>
          <w:lang w:bidi="ar-SY"/>
        </w:rPr>
        <w:t xml:space="preserve"> وأشدهم له خشية</w:t>
      </w:r>
      <w:r w:rsidRPr="007B5404">
        <w:rPr>
          <w:rFonts w:ascii="mylotus" w:hAnsi="mylotus" w:cs="Traditional Naskh"/>
          <w:position w:val="2"/>
          <w:sz w:val="32"/>
          <w:szCs w:val="32"/>
          <w:vertAlign w:val="superscript"/>
          <w:rtl/>
          <w:lang w:bidi="ar-SY"/>
        </w:rPr>
        <w:t>(</w:t>
      </w:r>
      <w:r w:rsidRPr="007B5404">
        <w:rPr>
          <w:rFonts w:ascii="mylotus" w:hAnsi="mylotus" w:cs="Traditional Naskh"/>
          <w:position w:val="2"/>
          <w:sz w:val="32"/>
          <w:szCs w:val="32"/>
          <w:vertAlign w:val="superscript"/>
          <w:rtl/>
          <w:lang w:bidi="ar-SY"/>
        </w:rPr>
        <w:footnoteReference w:id="231"/>
      </w:r>
      <w:r w:rsidRPr="007B5404">
        <w:rPr>
          <w:rFonts w:ascii="mylotus" w:hAnsi="mylotus" w:cs="Traditional Naskh"/>
          <w:position w:val="2"/>
          <w:sz w:val="32"/>
          <w:szCs w:val="32"/>
          <w:vertAlign w:val="superscript"/>
          <w:rtl/>
          <w:lang w:bidi="ar-SY"/>
        </w:rPr>
        <w:t>)</w:t>
      </w:r>
      <w:r w:rsidRPr="0088525E">
        <w:rPr>
          <w:rFonts w:ascii="mylotus" w:hAnsi="mylotus" w:cs="Traditional Naskh"/>
          <w:sz w:val="32"/>
          <w:szCs w:val="32"/>
          <w:rtl/>
          <w:lang w:bidi="ar-SY"/>
        </w:rPr>
        <w:t xml:space="preserve">، وأشجع الناس، وأكرم الناس، وأحسنهم قضاء، وأسمحهم معاملة، وأكثرهم اجتهاداً في طاعة ربه، وأصبرهم وأقواهم تحمّلاً، </w:t>
      </w:r>
      <w:r w:rsidRPr="0088525E">
        <w:rPr>
          <w:rFonts w:ascii="mylotus" w:hAnsi="mylotus" w:cs="Traditional Naskh" w:hint="cs"/>
          <w:sz w:val="32"/>
          <w:szCs w:val="32"/>
          <w:rtl/>
          <w:lang w:bidi="ar-SY"/>
        </w:rPr>
        <w:t xml:space="preserve">وأخشعهم </w:t>
      </w:r>
      <w:r w:rsidR="00A1582F">
        <w:rPr>
          <w:rFonts w:ascii="mylotus" w:hAnsi="mylotus" w:cs="Traditional Naskh" w:hint="cs"/>
          <w:sz w:val="32"/>
          <w:szCs w:val="32"/>
          <w:rtl/>
          <w:lang w:bidi="ar-SY"/>
        </w:rPr>
        <w:t>للَّه</w:t>
      </w:r>
      <w:r w:rsidRPr="0088525E">
        <w:rPr>
          <w:rFonts w:ascii="mylotus" w:hAnsi="mylotus" w:cs="Traditional Naskh" w:hint="cs"/>
          <w:sz w:val="32"/>
          <w:szCs w:val="32"/>
          <w:rtl/>
          <w:lang w:bidi="ar-SY"/>
        </w:rPr>
        <w:t xml:space="preserve"> قلباً، وأرحمهم بعباد ا</w:t>
      </w:r>
      <w:r w:rsidR="00A1582F">
        <w:rPr>
          <w:rFonts w:ascii="mylotus" w:hAnsi="mylotus" w:cs="Traditional Naskh" w:hint="cs"/>
          <w:sz w:val="32"/>
          <w:szCs w:val="32"/>
          <w:rtl/>
          <w:lang w:bidi="ar-SY"/>
        </w:rPr>
        <w:t>للَّه</w:t>
      </w:r>
      <w:r w:rsidRPr="0088525E">
        <w:rPr>
          <w:rFonts w:ascii="mylotus" w:hAnsi="mylotus" w:cs="Traditional Naskh" w:hint="cs"/>
          <w:sz w:val="32"/>
          <w:szCs w:val="32"/>
          <w:rtl/>
          <w:lang w:bidi="ar-SY"/>
        </w:rPr>
        <w:t xml:space="preserve"> تعالى، </w:t>
      </w:r>
      <w:r w:rsidRPr="0088525E">
        <w:rPr>
          <w:rFonts w:ascii="mylotus" w:hAnsi="mylotus" w:cs="Traditional Naskh"/>
          <w:sz w:val="32"/>
          <w:szCs w:val="32"/>
          <w:rtl/>
          <w:lang w:bidi="ar-SY"/>
        </w:rPr>
        <w:t>وأشدهم حياء، ولا ينتقم لنفسه، ولا يغضب لها</w:t>
      </w:r>
      <w:r w:rsidRPr="0088525E">
        <w:rPr>
          <w:rFonts w:ascii="mylotus" w:hAnsi="mylotus" w:cs="Traditional Naskh" w:hint="cs"/>
          <w:sz w:val="32"/>
          <w:szCs w:val="32"/>
          <w:rtl/>
          <w:lang w:bidi="ar-SY"/>
        </w:rPr>
        <w:t>؛</w:t>
      </w:r>
      <w:r w:rsidRPr="0088525E">
        <w:rPr>
          <w:rFonts w:ascii="mylotus" w:hAnsi="mylotus" w:cs="Traditional Naskh"/>
          <w:sz w:val="32"/>
          <w:szCs w:val="32"/>
          <w:rtl/>
          <w:lang w:bidi="ar-SY"/>
        </w:rPr>
        <w:t xml:space="preserve"> ولكنه إذا انتُهِكت حرمات ا</w:t>
      </w:r>
      <w:r w:rsidR="00A1582F">
        <w:rPr>
          <w:rFonts w:ascii="mylotus" w:hAnsi="mylotus" w:cs="Traditional Naskh"/>
          <w:sz w:val="32"/>
          <w:szCs w:val="32"/>
          <w:rtl/>
          <w:lang w:bidi="ar-SY"/>
        </w:rPr>
        <w:t>للَّه</w:t>
      </w:r>
      <w:r w:rsidRPr="0088525E">
        <w:rPr>
          <w:rFonts w:ascii="mylotus" w:hAnsi="mylotus" w:cs="Traditional Naskh"/>
          <w:sz w:val="32"/>
          <w:szCs w:val="32"/>
          <w:rtl/>
          <w:lang w:bidi="ar-SY"/>
        </w:rPr>
        <w:t xml:space="preserve">، فإنه ينتقم </w:t>
      </w:r>
      <w:r w:rsidR="00A1582F">
        <w:rPr>
          <w:rFonts w:ascii="mylotus" w:hAnsi="mylotus" w:cs="Traditional Naskh"/>
          <w:sz w:val="32"/>
          <w:szCs w:val="32"/>
          <w:rtl/>
          <w:lang w:bidi="ar-SY"/>
        </w:rPr>
        <w:t>للَّه</w:t>
      </w:r>
      <w:r w:rsidRPr="0088525E">
        <w:rPr>
          <w:rFonts w:ascii="mylotus" w:hAnsi="mylotus" w:cs="Traditional Naskh"/>
          <w:sz w:val="32"/>
          <w:szCs w:val="32"/>
          <w:rtl/>
          <w:lang w:bidi="ar-SY"/>
        </w:rPr>
        <w:t xml:space="preserve"> تعالى، وإذا غضب </w:t>
      </w:r>
      <w:r w:rsidR="00A1582F">
        <w:rPr>
          <w:rFonts w:ascii="mylotus" w:hAnsi="mylotus" w:cs="Traditional Naskh"/>
          <w:sz w:val="32"/>
          <w:szCs w:val="32"/>
          <w:rtl/>
          <w:lang w:bidi="ar-SY"/>
        </w:rPr>
        <w:t>للَّه</w:t>
      </w:r>
      <w:r w:rsidRPr="0088525E">
        <w:rPr>
          <w:rFonts w:ascii="mylotus" w:hAnsi="mylotus" w:cs="Traditional Naskh"/>
          <w:sz w:val="32"/>
          <w:szCs w:val="32"/>
          <w:rtl/>
          <w:lang w:bidi="ar-SY"/>
        </w:rPr>
        <w:t xml:space="preserve"> لم يقم لغضبه أحد، والقوي والضعيف، والقريب والبعيد، والشريف وغيره عنده في الحق سواء، وما عاب طعاماً قط إن اشتهاه أكله، وإن لم يشتهه تركه، ويأكل من الطعام المباح ما تيسر ولا يتكلف في ذلك، ويقبل الهدية ويكافئ عليها،</w:t>
      </w:r>
      <w:r w:rsidRPr="0088525E">
        <w:rPr>
          <w:rFonts w:ascii="mylotus" w:hAnsi="mylotus" w:cs="Traditional Naskh" w:hint="cs"/>
          <w:sz w:val="32"/>
          <w:szCs w:val="32"/>
          <w:rtl/>
          <w:lang w:bidi="ar-SY"/>
        </w:rPr>
        <w:t xml:space="preserve"> ولا يقبل الصدقة،</w:t>
      </w:r>
      <w:r w:rsidRPr="0088525E">
        <w:rPr>
          <w:rFonts w:ascii="mylotus" w:hAnsi="mylotus" w:cs="Traditional Naskh"/>
          <w:sz w:val="32"/>
          <w:szCs w:val="32"/>
          <w:rtl/>
          <w:lang w:bidi="ar-SY"/>
        </w:rPr>
        <w:t xml:space="preserve"> ويخصف نعليه ويرقع ثوبه, ويخدم في مهنة أهله, ويحلِبُ شاته, ويخدِمُ نفسه، وكان أشد الناس تواضعاً، ويجيب الداعي: من غني أو فقير، أو دنيء أو شريف، وكان يحب المساكين ويشهد جنائزهم </w:t>
      </w:r>
      <w:r w:rsidRPr="0088525E">
        <w:rPr>
          <w:rFonts w:ascii="mylotus" w:hAnsi="mylotus" w:cs="Traditional Naskh"/>
          <w:sz w:val="32"/>
          <w:szCs w:val="32"/>
          <w:rtl/>
          <w:lang w:bidi="ar-SY"/>
        </w:rPr>
        <w:lastRenderedPageBreak/>
        <w:t>ويعود مرضاهم، ولا يحقر فقير</w:t>
      </w:r>
      <w:r w:rsidRPr="0088525E">
        <w:rPr>
          <w:rFonts w:ascii="mylotus" w:hAnsi="mylotus" w:cs="Traditional Naskh" w:hint="cs"/>
          <w:sz w:val="32"/>
          <w:szCs w:val="32"/>
          <w:rtl/>
          <w:lang w:bidi="ar-SY"/>
        </w:rPr>
        <w:t>اً</w:t>
      </w:r>
      <w:r w:rsidRPr="0088525E">
        <w:rPr>
          <w:rFonts w:ascii="mylotus" w:hAnsi="mylotus" w:cs="Traditional Naskh"/>
          <w:sz w:val="32"/>
          <w:szCs w:val="32"/>
          <w:rtl/>
          <w:lang w:bidi="ar-SY"/>
        </w:rPr>
        <w:t xml:space="preserve"> لفقره, ولا يهاب مَل</w:t>
      </w:r>
      <w:r w:rsidRPr="0088525E">
        <w:rPr>
          <w:rFonts w:ascii="mylotus" w:hAnsi="mylotus" w:cs="Traditional Naskh" w:hint="cs"/>
          <w:sz w:val="32"/>
          <w:szCs w:val="32"/>
          <w:rtl/>
          <w:lang w:bidi="ar-SY"/>
        </w:rPr>
        <w:t>ِ</w:t>
      </w:r>
      <w:r w:rsidRPr="0088525E">
        <w:rPr>
          <w:rFonts w:ascii="mylotus" w:hAnsi="mylotus" w:cs="Traditional Naskh"/>
          <w:sz w:val="32"/>
          <w:szCs w:val="32"/>
          <w:rtl/>
          <w:lang w:bidi="ar-SY"/>
        </w:rPr>
        <w:t>كاً ل</w:t>
      </w:r>
      <w:r w:rsidRPr="0088525E">
        <w:rPr>
          <w:rFonts w:ascii="mylotus" w:hAnsi="mylotus" w:cs="Traditional Naskh" w:hint="cs"/>
          <w:sz w:val="32"/>
          <w:szCs w:val="32"/>
          <w:rtl/>
          <w:lang w:bidi="ar-SY"/>
        </w:rPr>
        <w:t>ِـ</w:t>
      </w:r>
      <w:r w:rsidRPr="0088525E">
        <w:rPr>
          <w:rFonts w:ascii="mylotus" w:hAnsi="mylotus" w:cs="Traditional Naskh"/>
          <w:sz w:val="32"/>
          <w:szCs w:val="32"/>
          <w:rtl/>
          <w:lang w:bidi="ar-SY"/>
        </w:rPr>
        <w:t>م</w:t>
      </w:r>
      <w:r w:rsidRPr="0088525E">
        <w:rPr>
          <w:rFonts w:ascii="mylotus" w:hAnsi="mylotus" w:cs="Traditional Naskh" w:hint="cs"/>
          <w:sz w:val="32"/>
          <w:szCs w:val="32"/>
          <w:rtl/>
          <w:lang w:bidi="ar-SY"/>
        </w:rPr>
        <w:t>ُ</w:t>
      </w:r>
      <w:r w:rsidRPr="0088525E">
        <w:rPr>
          <w:rFonts w:ascii="mylotus" w:hAnsi="mylotus" w:cs="Traditional Naskh"/>
          <w:sz w:val="32"/>
          <w:szCs w:val="32"/>
          <w:rtl/>
          <w:lang w:bidi="ar-SY"/>
        </w:rPr>
        <w:t>ل</w:t>
      </w:r>
      <w:r w:rsidRPr="0088525E">
        <w:rPr>
          <w:rFonts w:ascii="mylotus" w:hAnsi="mylotus" w:cs="Traditional Naskh" w:hint="cs"/>
          <w:sz w:val="32"/>
          <w:szCs w:val="32"/>
          <w:rtl/>
          <w:lang w:bidi="ar-SY"/>
        </w:rPr>
        <w:t>ْ</w:t>
      </w:r>
      <w:r w:rsidRPr="0088525E">
        <w:rPr>
          <w:rFonts w:ascii="mylotus" w:hAnsi="mylotus" w:cs="Traditional Naskh"/>
          <w:sz w:val="32"/>
          <w:szCs w:val="32"/>
          <w:rtl/>
          <w:lang w:bidi="ar-SY"/>
        </w:rPr>
        <w:t>ك</w:t>
      </w:r>
      <w:r w:rsidRPr="0088525E">
        <w:rPr>
          <w:rFonts w:ascii="mylotus" w:hAnsi="mylotus" w:cs="Traditional Naskh" w:hint="cs"/>
          <w:sz w:val="32"/>
          <w:szCs w:val="32"/>
          <w:rtl/>
          <w:lang w:bidi="ar-SY"/>
        </w:rPr>
        <w:t>ِ</w:t>
      </w:r>
      <w:r w:rsidRPr="0088525E">
        <w:rPr>
          <w:rFonts w:ascii="mylotus" w:hAnsi="mylotus" w:cs="Traditional Naskh"/>
          <w:sz w:val="32"/>
          <w:szCs w:val="32"/>
          <w:rtl/>
          <w:lang w:bidi="ar-SY"/>
        </w:rPr>
        <w:t>ه</w:t>
      </w:r>
      <w:r w:rsidRPr="0088525E">
        <w:rPr>
          <w:rFonts w:ascii="mylotus" w:hAnsi="mylotus" w:cs="Traditional Naskh" w:hint="cs"/>
          <w:sz w:val="32"/>
          <w:szCs w:val="32"/>
          <w:rtl/>
          <w:lang w:bidi="ar-SY"/>
        </w:rPr>
        <w:t>ِ</w:t>
      </w:r>
      <w:r w:rsidRPr="0088525E">
        <w:rPr>
          <w:rFonts w:ascii="mylotus" w:hAnsi="mylotus" w:cs="Traditional Naskh"/>
          <w:sz w:val="32"/>
          <w:szCs w:val="32"/>
          <w:rtl/>
          <w:lang w:bidi="ar-SY"/>
        </w:rPr>
        <w:t>, وكان يركب الفرس, والبعير, والحمار, والبغلة, ويردف خلفه, ولا يدع أحداً يمشي خلفه</w:t>
      </w:r>
      <w:r w:rsidRPr="007B5404">
        <w:rPr>
          <w:rFonts w:ascii="mylotus" w:hAnsi="mylotus" w:cs="Traditional Naskh"/>
          <w:position w:val="2"/>
          <w:sz w:val="32"/>
          <w:szCs w:val="32"/>
          <w:vertAlign w:val="superscript"/>
          <w:rtl/>
          <w:lang w:bidi="ar-SY"/>
        </w:rPr>
        <w:t>(</w:t>
      </w:r>
      <w:r w:rsidRPr="007B5404">
        <w:rPr>
          <w:rStyle w:val="FootnoteReference"/>
          <w:rFonts w:ascii="mylotus" w:hAnsi="mylotus" w:cs="Traditional Naskh"/>
          <w:position w:val="2"/>
          <w:sz w:val="32"/>
          <w:szCs w:val="32"/>
          <w:rtl/>
          <w:lang w:bidi="ar-SY"/>
        </w:rPr>
        <w:footnoteReference w:id="232"/>
      </w:r>
      <w:r w:rsidRPr="007B5404">
        <w:rPr>
          <w:rFonts w:ascii="mylotus" w:hAnsi="mylotus" w:cs="Traditional Naskh"/>
          <w:position w:val="2"/>
          <w:sz w:val="32"/>
          <w:szCs w:val="32"/>
          <w:vertAlign w:val="superscript"/>
          <w:rtl/>
          <w:lang w:bidi="ar-SY"/>
        </w:rPr>
        <w:t>)</w:t>
      </w:r>
      <w:r w:rsidRPr="0088525E">
        <w:rPr>
          <w:rFonts w:ascii="mylotus" w:hAnsi="mylotus" w:cs="Traditional Naskh"/>
          <w:sz w:val="32"/>
          <w:szCs w:val="32"/>
          <w:rtl/>
          <w:lang w:bidi="ar-SY"/>
        </w:rPr>
        <w:t>. وخاتمه فضة وفصه منه, يلبسه في خنصره الأيمن وربما لبسه في الأيسر، وكان يعصب على بطنه الحجر من الجوع، وقد آتاه ا</w:t>
      </w:r>
      <w:r w:rsidR="00A1582F">
        <w:rPr>
          <w:rFonts w:ascii="mylotus" w:hAnsi="mylotus" w:cs="Traditional Naskh"/>
          <w:sz w:val="32"/>
          <w:szCs w:val="32"/>
          <w:rtl/>
          <w:lang w:bidi="ar-SY"/>
        </w:rPr>
        <w:t>للَّه</w:t>
      </w:r>
      <w:r w:rsidRPr="0088525E">
        <w:rPr>
          <w:rFonts w:ascii="mylotus" w:hAnsi="mylotus" w:cs="Traditional Naskh"/>
          <w:sz w:val="32"/>
          <w:szCs w:val="32"/>
          <w:rtl/>
          <w:lang w:bidi="ar-SY"/>
        </w:rPr>
        <w:t xml:space="preserve"> مفاتيح خزائن الأرض، ولكنه اختار الآخرة</w:t>
      </w:r>
      <w:r w:rsidRPr="0088525E">
        <w:rPr>
          <w:rFonts w:ascii="mylotus" w:hAnsi="mylotus" w:cs="Traditional Naskh" w:hint="cs"/>
          <w:sz w:val="32"/>
          <w:szCs w:val="32"/>
          <w:rtl/>
          <w:lang w:bidi="ar-SY"/>
        </w:rPr>
        <w:t>.</w:t>
      </w:r>
    </w:p>
    <w:p w:rsidR="00C602A9" w:rsidRPr="006E6511" w:rsidRDefault="00C602A9" w:rsidP="006E6511">
      <w:pPr>
        <w:widowControl w:val="0"/>
        <w:spacing w:after="0" w:line="204" w:lineRule="auto"/>
        <w:ind w:firstLine="284"/>
        <w:jc w:val="lowKashida"/>
        <w:rPr>
          <w:rFonts w:ascii="mylotus" w:hAnsi="mylotus" w:cs="Traditional Naskh"/>
          <w:spacing w:val="-8"/>
          <w:sz w:val="32"/>
          <w:szCs w:val="32"/>
          <w:rtl/>
          <w:lang w:bidi="ar-SY"/>
        </w:rPr>
      </w:pPr>
      <w:r w:rsidRPr="006E6511">
        <w:rPr>
          <w:rFonts w:ascii="mylotus" w:hAnsi="mylotus" w:cs="Traditional Naskh" w:hint="cs"/>
          <w:spacing w:val="-8"/>
          <w:sz w:val="32"/>
          <w:szCs w:val="32"/>
          <w:rtl/>
          <w:lang w:bidi="ar-SY"/>
        </w:rPr>
        <w:t>وكان رسول ا</w:t>
      </w:r>
      <w:r w:rsidR="00A1582F" w:rsidRPr="006E6511">
        <w:rPr>
          <w:rFonts w:ascii="mylotus" w:hAnsi="mylotus" w:cs="Traditional Naskh" w:hint="cs"/>
          <w:spacing w:val="-8"/>
          <w:sz w:val="32"/>
          <w:szCs w:val="32"/>
          <w:rtl/>
          <w:lang w:bidi="ar-SY"/>
        </w:rPr>
        <w:t>للَّه</w:t>
      </w:r>
      <w:r w:rsidRPr="006E6511">
        <w:rPr>
          <w:rFonts w:ascii="mylotus" w:hAnsi="mylotus" w:cs="Traditional Naskh" w:hint="cs"/>
          <w:spacing w:val="-8"/>
          <w:sz w:val="32"/>
          <w:szCs w:val="32"/>
          <w:rtl/>
          <w:lang w:bidi="ar-SY"/>
        </w:rPr>
        <w:t xml:space="preserve"> </w:t>
      </w:r>
      <w:r w:rsidRPr="006E6511">
        <w:rPr>
          <w:rFonts w:ascii="mylotus" w:hAnsi="mylotus" w:cs="Traditional Naskh" w:hint="cs"/>
          <w:color w:val="C00000"/>
          <w:spacing w:val="-8"/>
          <w:sz w:val="32"/>
          <w:szCs w:val="32"/>
          <w:rtl/>
          <w:lang w:bidi="ar-SY"/>
        </w:rPr>
        <w:sym w:font="AGA Arabesque" w:char="F072"/>
      </w:r>
      <w:r w:rsidRPr="006E6511">
        <w:rPr>
          <w:rFonts w:ascii="mylotus" w:hAnsi="mylotus" w:cs="Traditional Naskh" w:hint="cs"/>
          <w:spacing w:val="-8"/>
          <w:sz w:val="32"/>
          <w:szCs w:val="32"/>
          <w:rtl/>
          <w:lang w:bidi="ar-SY"/>
        </w:rPr>
        <w:t xml:space="preserve"> ليس بالطويل البائن</w:t>
      </w:r>
      <w:r w:rsidRPr="007B5404">
        <w:rPr>
          <w:rFonts w:ascii="mylotus" w:hAnsi="mylotus" w:cs="Traditional Naskh"/>
          <w:spacing w:val="-8"/>
          <w:position w:val="2"/>
          <w:sz w:val="32"/>
          <w:szCs w:val="32"/>
          <w:vertAlign w:val="superscript"/>
          <w:rtl/>
          <w:lang w:bidi="ar-SY"/>
        </w:rPr>
        <w:t>(</w:t>
      </w:r>
      <w:r w:rsidRPr="007B5404">
        <w:rPr>
          <w:rStyle w:val="FootnoteReference"/>
          <w:rFonts w:ascii="mylotus" w:hAnsi="mylotus" w:cs="Traditional Naskh"/>
          <w:spacing w:val="-8"/>
          <w:position w:val="2"/>
          <w:sz w:val="32"/>
          <w:szCs w:val="32"/>
          <w:rtl/>
          <w:lang w:bidi="ar-SY"/>
        </w:rPr>
        <w:footnoteReference w:id="233"/>
      </w:r>
      <w:r w:rsidRPr="007B5404">
        <w:rPr>
          <w:rFonts w:ascii="mylotus" w:hAnsi="mylotus" w:cs="Traditional Naskh"/>
          <w:spacing w:val="-8"/>
          <w:position w:val="2"/>
          <w:sz w:val="32"/>
          <w:szCs w:val="32"/>
          <w:vertAlign w:val="superscript"/>
          <w:rtl/>
          <w:lang w:bidi="ar-SY"/>
        </w:rPr>
        <w:t>)</w:t>
      </w:r>
      <w:r w:rsidRPr="006E6511">
        <w:rPr>
          <w:rFonts w:ascii="mylotus" w:hAnsi="mylotus" w:cs="Traditional Naskh" w:hint="cs"/>
          <w:spacing w:val="-8"/>
          <w:sz w:val="32"/>
          <w:szCs w:val="32"/>
          <w:rtl/>
          <w:lang w:bidi="ar-SY"/>
        </w:rPr>
        <w:t>، ولا بالقصير، ولا بالأبيض الأمهق</w:t>
      </w:r>
      <w:r w:rsidRPr="007B5404">
        <w:rPr>
          <w:rFonts w:ascii="mylotus" w:hAnsi="mylotus" w:cs="Traditional Naskh"/>
          <w:spacing w:val="-8"/>
          <w:position w:val="2"/>
          <w:sz w:val="32"/>
          <w:szCs w:val="32"/>
          <w:vertAlign w:val="superscript"/>
          <w:rtl/>
          <w:lang w:bidi="ar-SY"/>
        </w:rPr>
        <w:t>(</w:t>
      </w:r>
      <w:r w:rsidRPr="007B5404">
        <w:rPr>
          <w:rStyle w:val="FootnoteReference"/>
          <w:rFonts w:ascii="mylotus" w:hAnsi="mylotus" w:cs="Traditional Naskh"/>
          <w:spacing w:val="-8"/>
          <w:position w:val="2"/>
          <w:sz w:val="32"/>
          <w:szCs w:val="32"/>
          <w:rtl/>
          <w:lang w:bidi="ar-SY"/>
        </w:rPr>
        <w:footnoteReference w:id="234"/>
      </w:r>
      <w:r w:rsidRPr="007B5404">
        <w:rPr>
          <w:rFonts w:ascii="mylotus" w:hAnsi="mylotus" w:cs="Traditional Naskh"/>
          <w:spacing w:val="-8"/>
          <w:position w:val="2"/>
          <w:sz w:val="32"/>
          <w:szCs w:val="32"/>
          <w:vertAlign w:val="superscript"/>
          <w:rtl/>
          <w:lang w:bidi="ar-SY"/>
        </w:rPr>
        <w:t>)</w:t>
      </w:r>
      <w:r w:rsidRPr="006E6511">
        <w:rPr>
          <w:rFonts w:ascii="mylotus" w:hAnsi="mylotus" w:cs="Traditional Naskh" w:hint="cs"/>
          <w:spacing w:val="-8"/>
          <w:sz w:val="32"/>
          <w:szCs w:val="32"/>
          <w:rtl/>
          <w:lang w:bidi="ar-SY"/>
        </w:rPr>
        <w:t>، ولا بالأدم</w:t>
      </w:r>
      <w:r w:rsidRPr="007B5404">
        <w:rPr>
          <w:rFonts w:ascii="mylotus" w:hAnsi="mylotus" w:cs="Traditional Naskh"/>
          <w:spacing w:val="-8"/>
          <w:position w:val="2"/>
          <w:sz w:val="32"/>
          <w:szCs w:val="32"/>
          <w:vertAlign w:val="superscript"/>
          <w:rtl/>
          <w:lang w:bidi="ar-SY"/>
        </w:rPr>
        <w:t>(</w:t>
      </w:r>
      <w:r w:rsidRPr="007B5404">
        <w:rPr>
          <w:rStyle w:val="FootnoteReference"/>
          <w:rFonts w:ascii="mylotus" w:hAnsi="mylotus" w:cs="Traditional Naskh"/>
          <w:spacing w:val="-8"/>
          <w:position w:val="2"/>
          <w:sz w:val="32"/>
          <w:szCs w:val="32"/>
          <w:rtl/>
          <w:lang w:bidi="ar-SY"/>
        </w:rPr>
        <w:footnoteReference w:id="235"/>
      </w:r>
      <w:r w:rsidRPr="007B5404">
        <w:rPr>
          <w:rFonts w:ascii="mylotus" w:hAnsi="mylotus" w:cs="Traditional Naskh"/>
          <w:spacing w:val="-8"/>
          <w:position w:val="2"/>
          <w:sz w:val="32"/>
          <w:szCs w:val="32"/>
          <w:vertAlign w:val="superscript"/>
          <w:rtl/>
          <w:lang w:bidi="ar-SY"/>
        </w:rPr>
        <w:t>)</w:t>
      </w:r>
      <w:r w:rsidRPr="006E6511">
        <w:rPr>
          <w:rFonts w:ascii="mylotus" w:hAnsi="mylotus" w:cs="Traditional Naskh" w:hint="cs"/>
          <w:spacing w:val="-8"/>
          <w:sz w:val="32"/>
          <w:szCs w:val="32"/>
          <w:rtl/>
          <w:lang w:bidi="ar-SY"/>
        </w:rPr>
        <w:t>، ولا بالجعد القطط</w:t>
      </w:r>
      <w:r w:rsidRPr="007B5404">
        <w:rPr>
          <w:rFonts w:ascii="mylotus" w:hAnsi="mylotus" w:cs="Traditional Naskh"/>
          <w:spacing w:val="-8"/>
          <w:position w:val="2"/>
          <w:sz w:val="32"/>
          <w:szCs w:val="32"/>
          <w:vertAlign w:val="superscript"/>
          <w:rtl/>
          <w:lang w:bidi="ar-SY"/>
        </w:rPr>
        <w:t>(</w:t>
      </w:r>
      <w:r w:rsidRPr="007B5404">
        <w:rPr>
          <w:rStyle w:val="FootnoteReference"/>
          <w:rFonts w:ascii="mylotus" w:hAnsi="mylotus" w:cs="Traditional Naskh"/>
          <w:spacing w:val="-8"/>
          <w:position w:val="2"/>
          <w:sz w:val="32"/>
          <w:szCs w:val="32"/>
          <w:rtl/>
          <w:lang w:bidi="ar-SY"/>
        </w:rPr>
        <w:footnoteReference w:id="236"/>
      </w:r>
      <w:r w:rsidRPr="007B5404">
        <w:rPr>
          <w:rFonts w:ascii="mylotus" w:hAnsi="mylotus" w:cs="Traditional Naskh"/>
          <w:spacing w:val="-8"/>
          <w:position w:val="2"/>
          <w:sz w:val="32"/>
          <w:szCs w:val="32"/>
          <w:vertAlign w:val="superscript"/>
          <w:rtl/>
          <w:lang w:bidi="ar-SY"/>
        </w:rPr>
        <w:t>)</w:t>
      </w:r>
      <w:r w:rsidRPr="006E6511">
        <w:rPr>
          <w:rFonts w:ascii="mylotus" w:hAnsi="mylotus" w:cs="Traditional Naskh" w:hint="cs"/>
          <w:spacing w:val="-8"/>
          <w:sz w:val="32"/>
          <w:szCs w:val="32"/>
          <w:rtl/>
          <w:lang w:bidi="ar-SY"/>
        </w:rPr>
        <w:t>، ولا بالسَّبط</w:t>
      </w:r>
      <w:r w:rsidRPr="007B5404">
        <w:rPr>
          <w:rFonts w:ascii="mylotus" w:hAnsi="mylotus" w:cs="Traditional Naskh"/>
          <w:spacing w:val="-8"/>
          <w:position w:val="2"/>
          <w:sz w:val="32"/>
          <w:szCs w:val="32"/>
          <w:vertAlign w:val="superscript"/>
          <w:rtl/>
          <w:lang w:bidi="ar-SY"/>
        </w:rPr>
        <w:t>(</w:t>
      </w:r>
      <w:r w:rsidRPr="007B5404">
        <w:rPr>
          <w:rStyle w:val="FootnoteReference"/>
          <w:rFonts w:ascii="mylotus" w:hAnsi="mylotus" w:cs="Traditional Naskh"/>
          <w:spacing w:val="-8"/>
          <w:position w:val="2"/>
          <w:sz w:val="32"/>
          <w:szCs w:val="32"/>
          <w:rtl/>
          <w:lang w:bidi="ar-SY"/>
        </w:rPr>
        <w:footnoteReference w:id="237"/>
      </w:r>
      <w:r w:rsidRPr="007B5404">
        <w:rPr>
          <w:rFonts w:ascii="mylotus" w:hAnsi="mylotus" w:cs="Traditional Naskh"/>
          <w:spacing w:val="-8"/>
          <w:position w:val="2"/>
          <w:sz w:val="32"/>
          <w:szCs w:val="32"/>
          <w:vertAlign w:val="superscript"/>
          <w:rtl/>
          <w:lang w:bidi="ar-SY"/>
        </w:rPr>
        <w:t>)</w:t>
      </w:r>
      <w:r w:rsidRPr="006E6511">
        <w:rPr>
          <w:rFonts w:ascii="mylotus" w:hAnsi="mylotus" w:cs="Traditional Naskh" w:hint="cs"/>
          <w:spacing w:val="-8"/>
          <w:sz w:val="32"/>
          <w:szCs w:val="32"/>
          <w:rtl/>
          <w:lang w:bidi="ar-SY"/>
        </w:rPr>
        <w:t xml:space="preserve"> </w:t>
      </w:r>
      <w:r w:rsidRPr="006E6511">
        <w:rPr>
          <w:rFonts w:ascii="mylotus" w:hAnsi="mylotus" w:cs="Traditional Naskh" w:hint="cs"/>
          <w:color w:val="C00000"/>
          <w:spacing w:val="-8"/>
          <w:sz w:val="32"/>
          <w:szCs w:val="32"/>
          <w:rtl/>
          <w:lang w:bidi="ar-SY"/>
        </w:rPr>
        <w:sym w:font="AGA Arabesque" w:char="F072"/>
      </w:r>
      <w:r w:rsidRPr="006E6511">
        <w:rPr>
          <w:rFonts w:ascii="mylotus" w:hAnsi="mylotus" w:cs="Traditional Naskh" w:hint="cs"/>
          <w:spacing w:val="-8"/>
          <w:sz w:val="32"/>
          <w:szCs w:val="32"/>
          <w:rtl/>
          <w:lang w:bidi="ar-SY"/>
        </w:rPr>
        <w:t xml:space="preserve"> </w:t>
      </w:r>
      <w:r w:rsidRPr="007B5404">
        <w:rPr>
          <w:rFonts w:ascii="mylotus" w:hAnsi="mylotus" w:cs="Traditional Naskh"/>
          <w:spacing w:val="-8"/>
          <w:position w:val="2"/>
          <w:sz w:val="32"/>
          <w:szCs w:val="32"/>
          <w:vertAlign w:val="superscript"/>
          <w:rtl/>
          <w:lang w:bidi="ar-SY"/>
        </w:rPr>
        <w:t>(</w:t>
      </w:r>
      <w:r w:rsidRPr="007B5404">
        <w:rPr>
          <w:rStyle w:val="FootnoteReference"/>
          <w:rFonts w:ascii="mylotus" w:hAnsi="mylotus" w:cs="Traditional Naskh"/>
          <w:spacing w:val="-8"/>
          <w:position w:val="2"/>
          <w:sz w:val="32"/>
          <w:szCs w:val="32"/>
          <w:rtl/>
          <w:lang w:bidi="ar-SY"/>
        </w:rPr>
        <w:footnoteReference w:id="238"/>
      </w:r>
      <w:r w:rsidRPr="007B5404">
        <w:rPr>
          <w:rFonts w:ascii="mylotus" w:hAnsi="mylotus" w:cs="Traditional Naskh"/>
          <w:spacing w:val="-8"/>
          <w:position w:val="2"/>
          <w:sz w:val="32"/>
          <w:szCs w:val="32"/>
          <w:vertAlign w:val="superscript"/>
          <w:rtl/>
          <w:lang w:bidi="ar-SY"/>
        </w:rPr>
        <w:t>)</w:t>
      </w:r>
      <w:r w:rsidRPr="006E6511">
        <w:rPr>
          <w:rFonts w:ascii="mylotus" w:hAnsi="mylotus" w:cs="Traditional Naskh" w:hint="cs"/>
          <w:spacing w:val="-8"/>
          <w:sz w:val="32"/>
          <w:szCs w:val="32"/>
          <w:rtl/>
          <w:lang w:bidi="ar-SY"/>
        </w:rPr>
        <w:t>، وكان ضخم القدمين حسن الوجه</w:t>
      </w:r>
      <w:r w:rsidRPr="007B5404">
        <w:rPr>
          <w:rFonts w:ascii="mylotus" w:hAnsi="mylotus" w:cs="Traditional Naskh"/>
          <w:spacing w:val="-8"/>
          <w:position w:val="2"/>
          <w:sz w:val="32"/>
          <w:szCs w:val="32"/>
          <w:vertAlign w:val="superscript"/>
          <w:rtl/>
          <w:lang w:bidi="ar-SY"/>
        </w:rPr>
        <w:t>(</w:t>
      </w:r>
      <w:r w:rsidRPr="007B5404">
        <w:rPr>
          <w:rStyle w:val="FootnoteReference"/>
          <w:rFonts w:ascii="mylotus" w:hAnsi="mylotus" w:cs="Traditional Naskh"/>
          <w:spacing w:val="-8"/>
          <w:position w:val="2"/>
          <w:sz w:val="32"/>
          <w:szCs w:val="32"/>
          <w:rtl/>
          <w:lang w:bidi="ar-SY"/>
        </w:rPr>
        <w:footnoteReference w:id="239"/>
      </w:r>
      <w:r w:rsidRPr="007B5404">
        <w:rPr>
          <w:rFonts w:ascii="mylotus" w:hAnsi="mylotus" w:cs="Traditional Naskh"/>
          <w:spacing w:val="-8"/>
          <w:position w:val="2"/>
          <w:sz w:val="32"/>
          <w:szCs w:val="32"/>
          <w:vertAlign w:val="superscript"/>
          <w:rtl/>
          <w:lang w:bidi="ar-SY"/>
        </w:rPr>
        <w:t>)</w:t>
      </w:r>
      <w:r w:rsidRPr="006E6511">
        <w:rPr>
          <w:rFonts w:ascii="mylotus" w:hAnsi="mylotus" w:cs="Traditional Naskh" w:hint="cs"/>
          <w:spacing w:val="-8"/>
          <w:sz w:val="32"/>
          <w:szCs w:val="32"/>
          <w:rtl/>
          <w:lang w:bidi="ar-SY"/>
        </w:rPr>
        <w:t>، أبيض مليح الوجه</w:t>
      </w:r>
      <w:r w:rsidRPr="007B5404">
        <w:rPr>
          <w:rFonts w:ascii="mylotus" w:hAnsi="mylotus" w:cs="Traditional Naskh"/>
          <w:spacing w:val="-8"/>
          <w:position w:val="2"/>
          <w:sz w:val="32"/>
          <w:szCs w:val="32"/>
          <w:vertAlign w:val="superscript"/>
          <w:rtl/>
          <w:lang w:bidi="ar-SY"/>
        </w:rPr>
        <w:t>(</w:t>
      </w:r>
      <w:r w:rsidRPr="007B5404">
        <w:rPr>
          <w:rStyle w:val="FootnoteReference"/>
          <w:rFonts w:ascii="mylotus" w:hAnsi="mylotus" w:cs="Traditional Naskh"/>
          <w:spacing w:val="-8"/>
          <w:position w:val="2"/>
          <w:sz w:val="32"/>
          <w:szCs w:val="32"/>
          <w:rtl/>
          <w:lang w:bidi="ar-SY"/>
        </w:rPr>
        <w:footnoteReference w:id="240"/>
      </w:r>
      <w:r w:rsidRPr="007B5404">
        <w:rPr>
          <w:rFonts w:ascii="mylotus" w:hAnsi="mylotus" w:cs="Traditional Naskh"/>
          <w:spacing w:val="-8"/>
          <w:position w:val="2"/>
          <w:sz w:val="32"/>
          <w:szCs w:val="32"/>
          <w:vertAlign w:val="superscript"/>
          <w:rtl/>
          <w:lang w:bidi="ar-SY"/>
        </w:rPr>
        <w:t>)</w:t>
      </w:r>
      <w:r w:rsidRPr="006E6511">
        <w:rPr>
          <w:rFonts w:ascii="mylotus" w:hAnsi="mylotus" w:cs="Traditional Naskh" w:hint="cs"/>
          <w:spacing w:val="-8"/>
          <w:sz w:val="32"/>
          <w:szCs w:val="32"/>
          <w:rtl/>
          <w:lang w:bidi="ar-SY"/>
        </w:rPr>
        <w:t>، وكان رجلاً مربوعاً بعيد ما بين المنكبين، عظيم شعر الجُمَّة إلى شحمتي أذنيه، وفي وقت إلى منكبيه، وفي وقوتٍ إلى نصف أذنيه، كث اللحية، شثن الكفين والقدمين</w:t>
      </w:r>
      <w:r w:rsidRPr="007B5404">
        <w:rPr>
          <w:rFonts w:ascii="mylotus" w:hAnsi="mylotus" w:cs="Traditional Naskh"/>
          <w:spacing w:val="-8"/>
          <w:position w:val="2"/>
          <w:sz w:val="32"/>
          <w:szCs w:val="32"/>
          <w:vertAlign w:val="superscript"/>
          <w:rtl/>
          <w:lang w:bidi="ar-SY"/>
        </w:rPr>
        <w:t>(</w:t>
      </w:r>
      <w:r w:rsidRPr="007B5404">
        <w:rPr>
          <w:rStyle w:val="FootnoteReference"/>
          <w:rFonts w:ascii="mylotus" w:hAnsi="mylotus" w:cs="Traditional Naskh"/>
          <w:spacing w:val="-8"/>
          <w:position w:val="2"/>
          <w:sz w:val="32"/>
          <w:szCs w:val="32"/>
          <w:rtl/>
          <w:lang w:bidi="ar-SY"/>
        </w:rPr>
        <w:footnoteReference w:id="241"/>
      </w:r>
      <w:r w:rsidRPr="007B5404">
        <w:rPr>
          <w:rFonts w:ascii="mylotus" w:hAnsi="mylotus" w:cs="Traditional Naskh"/>
          <w:spacing w:val="-8"/>
          <w:position w:val="2"/>
          <w:sz w:val="32"/>
          <w:szCs w:val="32"/>
          <w:vertAlign w:val="superscript"/>
          <w:rtl/>
          <w:lang w:bidi="ar-SY"/>
        </w:rPr>
        <w:t>)</w:t>
      </w:r>
      <w:r w:rsidRPr="006E6511">
        <w:rPr>
          <w:rFonts w:ascii="mylotus" w:hAnsi="mylotus" w:cs="Traditional Naskh" w:hint="cs"/>
          <w:spacing w:val="-8"/>
          <w:sz w:val="32"/>
          <w:szCs w:val="32"/>
          <w:rtl/>
          <w:lang w:bidi="ar-SY"/>
        </w:rPr>
        <w:t>، ضخم الرأس، ضخم الكراديس</w:t>
      </w:r>
      <w:r w:rsidRPr="007B5404">
        <w:rPr>
          <w:rFonts w:ascii="mylotus" w:hAnsi="mylotus" w:cs="Traditional Naskh"/>
          <w:spacing w:val="-8"/>
          <w:position w:val="2"/>
          <w:sz w:val="32"/>
          <w:szCs w:val="32"/>
          <w:vertAlign w:val="superscript"/>
          <w:rtl/>
          <w:lang w:bidi="ar-SY"/>
        </w:rPr>
        <w:t>(</w:t>
      </w:r>
      <w:r w:rsidRPr="007B5404">
        <w:rPr>
          <w:rStyle w:val="FootnoteReference"/>
          <w:rFonts w:ascii="mylotus" w:hAnsi="mylotus" w:cs="Traditional Naskh"/>
          <w:spacing w:val="-8"/>
          <w:position w:val="2"/>
          <w:sz w:val="32"/>
          <w:szCs w:val="32"/>
          <w:rtl/>
          <w:lang w:bidi="ar-SY"/>
        </w:rPr>
        <w:footnoteReference w:id="242"/>
      </w:r>
      <w:r w:rsidRPr="007B5404">
        <w:rPr>
          <w:rFonts w:ascii="mylotus" w:hAnsi="mylotus" w:cs="Traditional Naskh"/>
          <w:spacing w:val="-8"/>
          <w:position w:val="2"/>
          <w:sz w:val="32"/>
          <w:szCs w:val="32"/>
          <w:vertAlign w:val="superscript"/>
          <w:rtl/>
          <w:lang w:bidi="ar-SY"/>
        </w:rPr>
        <w:t>)</w:t>
      </w:r>
      <w:r w:rsidRPr="006E6511">
        <w:rPr>
          <w:rFonts w:ascii="mylotus" w:hAnsi="mylotus" w:cs="Traditional Naskh" w:hint="cs"/>
          <w:spacing w:val="-8"/>
          <w:sz w:val="32"/>
          <w:szCs w:val="32"/>
          <w:rtl/>
          <w:lang w:bidi="ar-SY"/>
        </w:rPr>
        <w:t>، طويل الـمَسْربة</w:t>
      </w:r>
      <w:r w:rsidRPr="007B5404">
        <w:rPr>
          <w:rFonts w:ascii="mylotus" w:hAnsi="mylotus" w:cs="Traditional Naskh"/>
          <w:spacing w:val="-8"/>
          <w:position w:val="2"/>
          <w:sz w:val="32"/>
          <w:szCs w:val="32"/>
          <w:vertAlign w:val="superscript"/>
          <w:rtl/>
          <w:lang w:bidi="ar-SY"/>
        </w:rPr>
        <w:t>(</w:t>
      </w:r>
      <w:r w:rsidRPr="007B5404">
        <w:rPr>
          <w:rStyle w:val="FootnoteReference"/>
          <w:rFonts w:ascii="mylotus" w:hAnsi="mylotus" w:cs="Traditional Naskh"/>
          <w:spacing w:val="-8"/>
          <w:position w:val="2"/>
          <w:sz w:val="32"/>
          <w:szCs w:val="32"/>
          <w:rtl/>
          <w:lang w:bidi="ar-SY"/>
        </w:rPr>
        <w:footnoteReference w:id="243"/>
      </w:r>
      <w:r w:rsidRPr="007B5404">
        <w:rPr>
          <w:rFonts w:ascii="mylotus" w:hAnsi="mylotus" w:cs="Traditional Naskh"/>
          <w:spacing w:val="-8"/>
          <w:position w:val="2"/>
          <w:sz w:val="32"/>
          <w:szCs w:val="32"/>
          <w:vertAlign w:val="superscript"/>
          <w:rtl/>
          <w:lang w:bidi="ar-SY"/>
        </w:rPr>
        <w:t>)</w:t>
      </w:r>
      <w:r w:rsidRPr="006E6511">
        <w:rPr>
          <w:rFonts w:ascii="mylotus" w:hAnsi="mylotus" w:cs="Traditional Naskh" w:hint="cs"/>
          <w:spacing w:val="-8"/>
          <w:sz w:val="32"/>
          <w:szCs w:val="32"/>
          <w:rtl/>
          <w:lang w:bidi="ar-SY"/>
        </w:rPr>
        <w:t>، إذ مشى تكفّأ تكفؤاً كأنما ينحط من صببٍ</w:t>
      </w:r>
      <w:r w:rsidRPr="007B5404">
        <w:rPr>
          <w:rFonts w:ascii="mylotus" w:hAnsi="mylotus" w:cs="Traditional Naskh"/>
          <w:spacing w:val="-8"/>
          <w:position w:val="2"/>
          <w:sz w:val="32"/>
          <w:szCs w:val="32"/>
          <w:vertAlign w:val="superscript"/>
          <w:rtl/>
          <w:lang w:bidi="ar-SY"/>
        </w:rPr>
        <w:t>(</w:t>
      </w:r>
      <w:r w:rsidRPr="007B5404">
        <w:rPr>
          <w:rStyle w:val="FootnoteReference"/>
          <w:rFonts w:ascii="mylotus" w:hAnsi="mylotus" w:cs="Traditional Naskh"/>
          <w:spacing w:val="-8"/>
          <w:position w:val="2"/>
          <w:sz w:val="32"/>
          <w:szCs w:val="32"/>
          <w:rtl/>
          <w:lang w:bidi="ar-SY"/>
        </w:rPr>
        <w:footnoteReference w:id="244"/>
      </w:r>
      <w:r w:rsidRPr="007B5404">
        <w:rPr>
          <w:rFonts w:ascii="mylotus" w:hAnsi="mylotus" w:cs="Traditional Naskh"/>
          <w:spacing w:val="-8"/>
          <w:position w:val="2"/>
          <w:sz w:val="32"/>
          <w:szCs w:val="32"/>
          <w:vertAlign w:val="superscript"/>
          <w:rtl/>
          <w:lang w:bidi="ar-SY"/>
        </w:rPr>
        <w:t>)</w:t>
      </w:r>
      <w:r w:rsidRPr="006E6511">
        <w:rPr>
          <w:rFonts w:ascii="mylotus" w:hAnsi="mylotus" w:cs="Traditional Naskh" w:hint="cs"/>
          <w:spacing w:val="-8"/>
          <w:sz w:val="32"/>
          <w:szCs w:val="32"/>
          <w:rtl/>
          <w:lang w:bidi="ar-SY"/>
        </w:rPr>
        <w:t xml:space="preserve">، لم يُرَ قبله ولا بعده مثله، وكان عظيم الفم، طويل شِق العين، قليل لحم العقب، منظره أحسن من منظر القمر، وجهه مثل القمر، وخاتم النبوة بين كتفيه: غدّة حمراء مثل بيضة الحمامة، وقيل: الخاتم شعرات مجتمعات بين كتفيه، وكان يفرق </w:t>
      </w:r>
      <w:r w:rsidRPr="006E6511">
        <w:rPr>
          <w:rFonts w:ascii="mylotus" w:hAnsi="mylotus" w:cs="Traditional Naskh" w:hint="cs"/>
          <w:spacing w:val="-8"/>
          <w:sz w:val="32"/>
          <w:szCs w:val="32"/>
          <w:rtl/>
          <w:lang w:bidi="ar-SY"/>
        </w:rPr>
        <w:lastRenderedPageBreak/>
        <w:t xml:space="preserve">رأسه، ويدَّهن، ويعفي لحيته ولا يأخذ منها شيئاً، ويُسرّحها، ويأمر بتوفيرها وإيفائها، وإعفائها، وكان يأمر بالاكتحال بالإثمد عند النوم، ويقول: </w:t>
      </w:r>
      <w:r w:rsidRPr="006E6511">
        <w:rPr>
          <w:rFonts w:ascii="mylotus" w:hAnsi="mylotus" w:cs="Traditional Naskh" w:hint="cs"/>
          <w:b/>
          <w:bCs/>
          <w:spacing w:val="-8"/>
          <w:sz w:val="32"/>
          <w:szCs w:val="32"/>
          <w:rtl/>
          <w:lang w:bidi="ar-SY"/>
        </w:rPr>
        <w:t>«عليكم بالإثمد عند النوم؛ فإنه يجلو البصر ويُنبت الشعر»</w:t>
      </w:r>
      <w:r w:rsidRPr="007B5404">
        <w:rPr>
          <w:rFonts w:ascii="mylotus" w:hAnsi="mylotus" w:cs="Traditional Naskh"/>
          <w:spacing w:val="-8"/>
          <w:position w:val="2"/>
          <w:sz w:val="32"/>
          <w:szCs w:val="32"/>
          <w:vertAlign w:val="superscript"/>
          <w:rtl/>
          <w:lang w:bidi="ar-SY"/>
        </w:rPr>
        <w:t>(</w:t>
      </w:r>
      <w:r w:rsidRPr="007B5404">
        <w:rPr>
          <w:rStyle w:val="FootnoteReference"/>
          <w:rFonts w:ascii="mylotus" w:hAnsi="mylotus" w:cs="Traditional Naskh"/>
          <w:spacing w:val="-8"/>
          <w:position w:val="2"/>
          <w:sz w:val="32"/>
          <w:szCs w:val="32"/>
          <w:rtl/>
          <w:lang w:bidi="ar-SY"/>
        </w:rPr>
        <w:footnoteReference w:id="245"/>
      </w:r>
      <w:r w:rsidRPr="007B5404">
        <w:rPr>
          <w:rFonts w:ascii="mylotus" w:hAnsi="mylotus" w:cs="Traditional Naskh"/>
          <w:spacing w:val="-8"/>
          <w:position w:val="2"/>
          <w:sz w:val="32"/>
          <w:szCs w:val="32"/>
          <w:vertAlign w:val="superscript"/>
          <w:rtl/>
          <w:lang w:bidi="ar-SY"/>
        </w:rPr>
        <w:t>)</w:t>
      </w:r>
      <w:r w:rsidRPr="006E6511">
        <w:rPr>
          <w:rFonts w:ascii="mylotus" w:hAnsi="mylotus" w:cs="Traditional Naskh" w:hint="cs"/>
          <w:spacing w:val="-8"/>
          <w:sz w:val="32"/>
          <w:szCs w:val="32"/>
          <w:rtl/>
          <w:lang w:bidi="ar-SY"/>
        </w:rPr>
        <w:t xml:space="preserve">. وقال: </w:t>
      </w:r>
      <w:r w:rsidRPr="006E6511">
        <w:rPr>
          <w:rFonts w:ascii="mylotus" w:hAnsi="mylotus" w:cs="Traditional Naskh" w:hint="cs"/>
          <w:b/>
          <w:bCs/>
          <w:spacing w:val="-8"/>
          <w:sz w:val="32"/>
          <w:szCs w:val="32"/>
          <w:rtl/>
          <w:lang w:bidi="ar-SY"/>
        </w:rPr>
        <w:t>«إن خير أكحالكم الإثمد، يجلو البصر، ويُنبت الشعر»</w:t>
      </w:r>
      <w:r w:rsidRPr="007B5404">
        <w:rPr>
          <w:rFonts w:ascii="mylotus" w:hAnsi="mylotus" w:cs="Traditional Naskh"/>
          <w:spacing w:val="-8"/>
          <w:position w:val="2"/>
          <w:sz w:val="32"/>
          <w:szCs w:val="32"/>
          <w:vertAlign w:val="superscript"/>
          <w:rtl/>
          <w:lang w:bidi="ar-SY"/>
        </w:rPr>
        <w:t>(</w:t>
      </w:r>
      <w:r w:rsidRPr="007B5404">
        <w:rPr>
          <w:rStyle w:val="FootnoteReference"/>
          <w:rFonts w:ascii="mylotus" w:hAnsi="mylotus" w:cs="Traditional Naskh"/>
          <w:spacing w:val="-8"/>
          <w:position w:val="2"/>
          <w:sz w:val="32"/>
          <w:szCs w:val="32"/>
          <w:rtl/>
          <w:lang w:bidi="ar-SY"/>
        </w:rPr>
        <w:footnoteReference w:id="246"/>
      </w:r>
      <w:r w:rsidRPr="007B5404">
        <w:rPr>
          <w:rFonts w:ascii="mylotus" w:hAnsi="mylotus" w:cs="Traditional Naskh"/>
          <w:spacing w:val="-8"/>
          <w:position w:val="2"/>
          <w:sz w:val="32"/>
          <w:szCs w:val="32"/>
          <w:vertAlign w:val="superscript"/>
          <w:rtl/>
          <w:lang w:bidi="ar-SY"/>
        </w:rPr>
        <w:t>)</w:t>
      </w:r>
      <w:r w:rsidRPr="006E6511">
        <w:rPr>
          <w:rFonts w:ascii="mylotus" w:hAnsi="mylotus" w:cs="Traditional Naskh" w:hint="cs"/>
          <w:spacing w:val="-8"/>
          <w:sz w:val="32"/>
          <w:szCs w:val="32"/>
          <w:rtl/>
          <w:lang w:bidi="ar-SY"/>
        </w:rPr>
        <w:t xml:space="preserve">، وكان قليل الشَّيب في رأسه وفي لحيته إذا ادَّهن لم يُرَ شيبه، وإذا لم يدَّهن رُؤي منه شيء، كان شيبه نحواً من عشرين شيبة بيضاء، وكان يقول: </w:t>
      </w:r>
      <w:r w:rsidRPr="006E6511">
        <w:rPr>
          <w:rFonts w:ascii="mylotus" w:hAnsi="mylotus" w:cs="Traditional Naskh" w:hint="cs"/>
          <w:b/>
          <w:bCs/>
          <w:spacing w:val="-8"/>
          <w:sz w:val="32"/>
          <w:szCs w:val="32"/>
          <w:rtl/>
          <w:lang w:bidi="ar-SY"/>
        </w:rPr>
        <w:t>«شيَّبتني هود وأخواتها»</w:t>
      </w:r>
      <w:r w:rsidRPr="006E6511">
        <w:rPr>
          <w:rFonts w:ascii="mylotus" w:hAnsi="mylotus" w:cs="Traditional Naskh" w:hint="cs"/>
          <w:spacing w:val="-8"/>
          <w:sz w:val="32"/>
          <w:szCs w:val="32"/>
          <w:rtl/>
          <w:lang w:bidi="ar-SY"/>
        </w:rPr>
        <w:t xml:space="preserve">، وفي لفظ: </w:t>
      </w:r>
      <w:r w:rsidRPr="006E6511">
        <w:rPr>
          <w:rFonts w:ascii="mylotus" w:hAnsi="mylotus" w:cs="Traditional Naskh" w:hint="cs"/>
          <w:b/>
          <w:bCs/>
          <w:spacing w:val="-8"/>
          <w:sz w:val="32"/>
          <w:szCs w:val="32"/>
          <w:rtl/>
          <w:lang w:bidi="ar-SY"/>
        </w:rPr>
        <w:t>«شيّبتني: هود، والواقعة، والمرسلات، وعمَّ يتساءلون، وإذا الشمس كُوِّرت»</w:t>
      </w:r>
      <w:r w:rsidRPr="007B5404">
        <w:rPr>
          <w:rFonts w:ascii="mylotus" w:hAnsi="mylotus" w:cs="Traditional Naskh"/>
          <w:spacing w:val="-8"/>
          <w:position w:val="2"/>
          <w:sz w:val="32"/>
          <w:szCs w:val="32"/>
          <w:vertAlign w:val="superscript"/>
          <w:rtl/>
          <w:lang w:bidi="ar-SY"/>
        </w:rPr>
        <w:t>(</w:t>
      </w:r>
      <w:r w:rsidRPr="007B5404">
        <w:rPr>
          <w:rStyle w:val="FootnoteReference"/>
          <w:rFonts w:ascii="mylotus" w:hAnsi="mylotus" w:cs="Traditional Naskh"/>
          <w:spacing w:val="-8"/>
          <w:position w:val="2"/>
          <w:sz w:val="32"/>
          <w:szCs w:val="32"/>
          <w:rtl/>
          <w:lang w:bidi="ar-SY"/>
        </w:rPr>
        <w:footnoteReference w:id="247"/>
      </w:r>
      <w:r w:rsidRPr="007B5404">
        <w:rPr>
          <w:rFonts w:ascii="mylotus" w:hAnsi="mylotus" w:cs="Traditional Naskh"/>
          <w:spacing w:val="-8"/>
          <w:position w:val="2"/>
          <w:sz w:val="32"/>
          <w:szCs w:val="32"/>
          <w:vertAlign w:val="superscript"/>
          <w:rtl/>
          <w:lang w:bidi="ar-SY"/>
        </w:rPr>
        <w:t>)</w:t>
      </w:r>
      <w:r w:rsidRPr="006E6511">
        <w:rPr>
          <w:rFonts w:ascii="mylotus" w:hAnsi="mylotus" w:cs="Traditional Naskh" w:hint="cs"/>
          <w:spacing w:val="-8"/>
          <w:sz w:val="32"/>
          <w:szCs w:val="32"/>
          <w:rtl/>
          <w:lang w:bidi="ar-SY"/>
        </w:rPr>
        <w:t>، وشَيْبُهُ أحمر مخضوباً، وكان يُحبّ لبس القميص، والحَبِرَة</w:t>
      </w:r>
      <w:r w:rsidRPr="007B5404">
        <w:rPr>
          <w:rFonts w:ascii="mylotus" w:hAnsi="mylotus" w:cs="Traditional Naskh"/>
          <w:spacing w:val="-8"/>
          <w:position w:val="2"/>
          <w:sz w:val="32"/>
          <w:szCs w:val="32"/>
          <w:vertAlign w:val="superscript"/>
          <w:rtl/>
          <w:lang w:bidi="ar-SY"/>
        </w:rPr>
        <w:t>(</w:t>
      </w:r>
      <w:r w:rsidRPr="007B5404">
        <w:rPr>
          <w:rStyle w:val="FootnoteReference"/>
          <w:rFonts w:ascii="mylotus" w:hAnsi="mylotus" w:cs="Traditional Naskh"/>
          <w:spacing w:val="-8"/>
          <w:position w:val="2"/>
          <w:sz w:val="32"/>
          <w:szCs w:val="32"/>
          <w:rtl/>
          <w:lang w:bidi="ar-SY"/>
        </w:rPr>
        <w:footnoteReference w:id="248"/>
      </w:r>
      <w:r w:rsidRPr="007B5404">
        <w:rPr>
          <w:rFonts w:ascii="mylotus" w:hAnsi="mylotus" w:cs="Traditional Naskh"/>
          <w:spacing w:val="-8"/>
          <w:position w:val="2"/>
          <w:sz w:val="32"/>
          <w:szCs w:val="32"/>
          <w:vertAlign w:val="superscript"/>
          <w:rtl/>
          <w:lang w:bidi="ar-SY"/>
        </w:rPr>
        <w:t>)</w:t>
      </w:r>
      <w:r w:rsidRPr="006E6511">
        <w:rPr>
          <w:rFonts w:ascii="mylotus" w:hAnsi="mylotus" w:cs="Traditional Naskh" w:hint="cs"/>
          <w:spacing w:val="-8"/>
          <w:sz w:val="32"/>
          <w:szCs w:val="32"/>
          <w:rtl/>
          <w:lang w:bidi="ar-SY"/>
        </w:rPr>
        <w:t>، وكان يلبس العمامة، والإزار، وإزاره إلى نصف ساقه</w:t>
      </w:r>
      <w:r w:rsidRPr="007B5404">
        <w:rPr>
          <w:rFonts w:ascii="mylotus" w:hAnsi="mylotus" w:cs="Traditional Naskh"/>
          <w:spacing w:val="-8"/>
          <w:position w:val="2"/>
          <w:sz w:val="32"/>
          <w:szCs w:val="32"/>
          <w:vertAlign w:val="superscript"/>
          <w:rtl/>
          <w:lang w:bidi="ar-SY"/>
        </w:rPr>
        <w:t>(</w:t>
      </w:r>
      <w:r w:rsidRPr="007B5404">
        <w:rPr>
          <w:rStyle w:val="FootnoteReference"/>
          <w:rFonts w:ascii="mylotus" w:hAnsi="mylotus" w:cs="Traditional Naskh"/>
          <w:spacing w:val="-8"/>
          <w:position w:val="2"/>
          <w:sz w:val="32"/>
          <w:szCs w:val="32"/>
          <w:rtl/>
          <w:lang w:bidi="ar-SY"/>
        </w:rPr>
        <w:footnoteReference w:id="249"/>
      </w:r>
      <w:r w:rsidRPr="007B5404">
        <w:rPr>
          <w:rFonts w:ascii="mylotus" w:hAnsi="mylotus" w:cs="Traditional Naskh"/>
          <w:spacing w:val="-8"/>
          <w:position w:val="2"/>
          <w:sz w:val="32"/>
          <w:szCs w:val="32"/>
          <w:vertAlign w:val="superscript"/>
          <w:rtl/>
          <w:lang w:bidi="ar-SY"/>
        </w:rPr>
        <w:t>)</w:t>
      </w:r>
      <w:r w:rsidRPr="006E6511">
        <w:rPr>
          <w:rFonts w:ascii="mylotus" w:hAnsi="mylotus" w:cs="Traditional Naskh" w:hint="cs"/>
          <w:spacing w:val="-8"/>
          <w:sz w:val="32"/>
          <w:szCs w:val="32"/>
          <w:rtl/>
          <w:lang w:bidi="ar-SY"/>
        </w:rPr>
        <w:t xml:space="preserve">، وكان يحب الطيب، ويقول: </w:t>
      </w:r>
      <w:r w:rsidRPr="006E6511">
        <w:rPr>
          <w:rFonts w:ascii="mylotus" w:hAnsi="mylotus" w:cs="Traditional Naskh" w:hint="cs"/>
          <w:b/>
          <w:bCs/>
          <w:spacing w:val="-8"/>
          <w:sz w:val="32"/>
          <w:szCs w:val="32"/>
          <w:rtl/>
          <w:lang w:bidi="ar-SY"/>
        </w:rPr>
        <w:t>«طيب الرجال ما ظهر ريحه وخفي لونه، وطيب النساء ما ظهر لونه وخفي ريحه»</w:t>
      </w:r>
      <w:r w:rsidRPr="007B5404">
        <w:rPr>
          <w:rFonts w:ascii="mylotus" w:hAnsi="mylotus" w:cs="Traditional Naskh"/>
          <w:spacing w:val="-8"/>
          <w:position w:val="2"/>
          <w:sz w:val="32"/>
          <w:szCs w:val="32"/>
          <w:vertAlign w:val="superscript"/>
          <w:rtl/>
          <w:lang w:bidi="ar-SY"/>
        </w:rPr>
        <w:t>(</w:t>
      </w:r>
      <w:r w:rsidRPr="007B5404">
        <w:rPr>
          <w:rStyle w:val="FootnoteReference"/>
          <w:rFonts w:ascii="mylotus" w:hAnsi="mylotus" w:cs="Traditional Naskh"/>
          <w:spacing w:val="-8"/>
          <w:position w:val="2"/>
          <w:sz w:val="32"/>
          <w:szCs w:val="32"/>
          <w:rtl/>
          <w:lang w:bidi="ar-SY"/>
        </w:rPr>
        <w:footnoteReference w:id="250"/>
      </w:r>
      <w:r w:rsidRPr="007B5404">
        <w:rPr>
          <w:rFonts w:ascii="mylotus" w:hAnsi="mylotus" w:cs="Traditional Naskh"/>
          <w:spacing w:val="-8"/>
          <w:position w:val="2"/>
          <w:sz w:val="32"/>
          <w:szCs w:val="32"/>
          <w:vertAlign w:val="superscript"/>
          <w:rtl/>
          <w:lang w:bidi="ar-SY"/>
        </w:rPr>
        <w:t>)</w:t>
      </w:r>
      <w:r w:rsidRPr="006E6511">
        <w:rPr>
          <w:rFonts w:ascii="mylotus" w:hAnsi="mylotus" w:cs="Traditional Naskh" w:hint="cs"/>
          <w:spacing w:val="-8"/>
          <w:sz w:val="32"/>
          <w:szCs w:val="32"/>
          <w:rtl/>
          <w:lang w:bidi="ar-SY"/>
        </w:rPr>
        <w:t>.</w:t>
      </w:r>
    </w:p>
    <w:p w:rsidR="00C602A9" w:rsidRPr="0088525E" w:rsidRDefault="00C602A9" w:rsidP="006E6511">
      <w:pPr>
        <w:widowControl w:val="0"/>
        <w:spacing w:after="0" w:line="204" w:lineRule="auto"/>
        <w:ind w:firstLine="284"/>
        <w:jc w:val="lowKashida"/>
        <w:rPr>
          <w:rFonts w:ascii="mylotus" w:hAnsi="mylotus" w:cs="Traditional Naskh"/>
          <w:sz w:val="32"/>
          <w:szCs w:val="32"/>
          <w:rtl/>
          <w:lang w:bidi="ar-SY"/>
        </w:rPr>
      </w:pPr>
      <w:r w:rsidRPr="0088525E">
        <w:rPr>
          <w:rFonts w:ascii="mylotus" w:hAnsi="mylotus" w:cs="Traditional Naskh" w:hint="cs"/>
          <w:sz w:val="32"/>
          <w:szCs w:val="32"/>
          <w:rtl/>
          <w:lang w:bidi="ar-SY"/>
        </w:rPr>
        <w:t xml:space="preserve">وكان </w:t>
      </w:r>
      <w:r w:rsidRPr="006E6511">
        <w:rPr>
          <w:rFonts w:ascii="mylotus" w:hAnsi="mylotus" w:cs="Traditional Naskh" w:hint="cs"/>
          <w:color w:val="C00000"/>
          <w:sz w:val="32"/>
          <w:szCs w:val="32"/>
          <w:rtl/>
          <w:lang w:bidi="ar-SY"/>
        </w:rPr>
        <w:sym w:font="AGA Arabesque" w:char="F072"/>
      </w:r>
      <w:r w:rsidRPr="0088525E">
        <w:rPr>
          <w:rFonts w:ascii="mylotus" w:hAnsi="mylotus" w:cs="Traditional Naskh" w:hint="cs"/>
          <w:sz w:val="32"/>
          <w:szCs w:val="32"/>
          <w:rtl/>
          <w:lang w:bidi="ar-SY"/>
        </w:rPr>
        <w:t xml:space="preserve"> يتجمَّلُ للعيد، والوفود، ويُحِبّ النظافة، وكان يكره أن يقوم له أحد؛ فلا يقوم له الصحابة؛ لعلمهم بكراهته لذلك</w:t>
      </w:r>
      <w:r w:rsidRPr="007B5404">
        <w:rPr>
          <w:rFonts w:ascii="mylotus" w:hAnsi="mylotus" w:cs="Traditional Naskh"/>
          <w:position w:val="2"/>
          <w:sz w:val="32"/>
          <w:szCs w:val="32"/>
          <w:vertAlign w:val="superscript"/>
          <w:rtl/>
          <w:lang w:bidi="ar-SY"/>
        </w:rPr>
        <w:t>(</w:t>
      </w:r>
      <w:r w:rsidRPr="007B5404">
        <w:rPr>
          <w:rStyle w:val="FootnoteReference"/>
          <w:rFonts w:ascii="mylotus" w:hAnsi="mylotus" w:cs="Traditional Naskh"/>
          <w:position w:val="2"/>
          <w:sz w:val="32"/>
          <w:szCs w:val="32"/>
          <w:rtl/>
          <w:lang w:bidi="ar-SY"/>
        </w:rPr>
        <w:footnoteReference w:id="251"/>
      </w:r>
      <w:r w:rsidRPr="007B5404">
        <w:rPr>
          <w:rFonts w:ascii="mylotus" w:hAnsi="mylotus" w:cs="Traditional Naskh"/>
          <w:position w:val="2"/>
          <w:sz w:val="32"/>
          <w:szCs w:val="32"/>
          <w:vertAlign w:val="superscript"/>
          <w:rtl/>
          <w:lang w:bidi="ar-SY"/>
        </w:rPr>
        <w:t>)</w:t>
      </w:r>
      <w:r w:rsidRPr="0088525E">
        <w:rPr>
          <w:rFonts w:ascii="mylotus" w:hAnsi="mylotus" w:cs="Traditional Naskh" w:hint="cs"/>
          <w:sz w:val="32"/>
          <w:szCs w:val="32"/>
          <w:rtl/>
          <w:lang w:bidi="ar-SY"/>
        </w:rPr>
        <w:t>، وكان يُحِبّ السّواك، ويبدأ به إذا دخل بيته، ويشوص فاه بالسواك إذا قام من الليل، وكان ينام أول الليل ثم يقوم يصلي، وكان يطيل صلاة الليل حتى تنتفخ قدماه، ثم يُوتِرُ آخر الليل قبل الفجر، وكان يُحِبّ أن يسمع القرآن من غيره، وكان يعود المرضى، ويشهد الجنائز ويصلي عليهم، وكان كثير الحياء، وكان إذا كره شيئاً عُرِف في وجهه، وكان يُحِبّ الستر، وكان يتوكل على ا</w:t>
      </w:r>
      <w:r w:rsidR="00A1582F">
        <w:rPr>
          <w:rFonts w:ascii="mylotus" w:hAnsi="mylotus" w:cs="Traditional Naskh" w:hint="cs"/>
          <w:sz w:val="32"/>
          <w:szCs w:val="32"/>
          <w:rtl/>
          <w:lang w:bidi="ar-SY"/>
        </w:rPr>
        <w:t>للَّه</w:t>
      </w:r>
      <w:r w:rsidRPr="0088525E">
        <w:rPr>
          <w:rFonts w:ascii="mylotus" w:hAnsi="mylotus" w:cs="Traditional Naskh" w:hint="cs"/>
          <w:sz w:val="32"/>
          <w:szCs w:val="32"/>
          <w:rtl/>
          <w:lang w:bidi="ar-SY"/>
        </w:rPr>
        <w:t xml:space="preserve"> حقَّ توكُّلِهِ؛ لأنه سيد المتوكّلين، قال أنس </w:t>
      </w:r>
      <w:r w:rsidRPr="006E6511">
        <w:rPr>
          <w:rFonts w:ascii="mylotus" w:hAnsi="mylotus" w:cs="Traditional Naskh" w:hint="cs"/>
          <w:color w:val="C00000"/>
          <w:sz w:val="32"/>
          <w:szCs w:val="32"/>
          <w:rtl/>
          <w:lang w:bidi="ar-SY"/>
        </w:rPr>
        <w:sym w:font="AGA Arabesque" w:char="F074"/>
      </w:r>
      <w:r w:rsidRPr="0088525E">
        <w:rPr>
          <w:rFonts w:ascii="mylotus" w:hAnsi="mylotus" w:cs="Traditional Naskh" w:hint="cs"/>
          <w:sz w:val="32"/>
          <w:szCs w:val="32"/>
          <w:rtl/>
          <w:lang w:bidi="ar-SY"/>
        </w:rPr>
        <w:t xml:space="preserve"> : خَدَمْتُ النبي </w:t>
      </w:r>
      <w:r w:rsidRPr="006E6511">
        <w:rPr>
          <w:rFonts w:ascii="mylotus" w:hAnsi="mylotus" w:cs="Traditional Naskh" w:hint="cs"/>
          <w:color w:val="C00000"/>
          <w:sz w:val="32"/>
          <w:szCs w:val="32"/>
          <w:rtl/>
          <w:lang w:bidi="ar-SY"/>
        </w:rPr>
        <w:sym w:font="AGA Arabesque" w:char="F072"/>
      </w:r>
      <w:r w:rsidRPr="0088525E">
        <w:rPr>
          <w:rFonts w:ascii="mylotus" w:hAnsi="mylotus" w:cs="Traditional Naskh" w:hint="cs"/>
          <w:sz w:val="32"/>
          <w:szCs w:val="32"/>
          <w:rtl/>
          <w:lang w:bidi="ar-SY"/>
        </w:rPr>
        <w:t xml:space="preserve"> عشر سنين فما بعثني </w:t>
      </w:r>
      <w:r w:rsidRPr="0088525E">
        <w:rPr>
          <w:rFonts w:ascii="mylotus" w:hAnsi="mylotus" w:cs="Traditional Naskh" w:hint="cs"/>
          <w:sz w:val="32"/>
          <w:szCs w:val="32"/>
          <w:rtl/>
          <w:lang w:bidi="ar-SY"/>
        </w:rPr>
        <w:lastRenderedPageBreak/>
        <w:t xml:space="preserve">في حاجةٍ لم أُتِـمَّها إلا قال: </w:t>
      </w:r>
      <w:r w:rsidRPr="0088525E">
        <w:rPr>
          <w:rFonts w:ascii="mylotus" w:hAnsi="mylotus" w:cs="Traditional Naskh" w:hint="cs"/>
          <w:b/>
          <w:bCs/>
          <w:sz w:val="32"/>
          <w:szCs w:val="32"/>
          <w:rtl/>
          <w:lang w:bidi="ar-SY"/>
        </w:rPr>
        <w:t>«لو قُضِيَ لكان»</w:t>
      </w:r>
      <w:r w:rsidRPr="0088525E">
        <w:rPr>
          <w:rFonts w:ascii="mylotus" w:hAnsi="mylotus" w:cs="Traditional Naskh" w:hint="cs"/>
          <w:sz w:val="32"/>
          <w:szCs w:val="32"/>
          <w:rtl/>
          <w:lang w:bidi="ar-SY"/>
        </w:rPr>
        <w:t xml:space="preserve"> أو </w:t>
      </w:r>
      <w:r w:rsidRPr="0088525E">
        <w:rPr>
          <w:rFonts w:ascii="mylotus" w:hAnsi="mylotus" w:cs="Traditional Naskh" w:hint="cs"/>
          <w:b/>
          <w:bCs/>
          <w:sz w:val="32"/>
          <w:szCs w:val="32"/>
          <w:rtl/>
          <w:lang w:bidi="ar-SY"/>
        </w:rPr>
        <w:t>«لو قُدِّر لكان»</w:t>
      </w:r>
      <w:r w:rsidRPr="007B5404">
        <w:rPr>
          <w:rFonts w:ascii="mylotus" w:hAnsi="mylotus" w:cs="Traditional Naskh"/>
          <w:position w:val="2"/>
          <w:sz w:val="32"/>
          <w:szCs w:val="32"/>
          <w:vertAlign w:val="superscript"/>
          <w:rtl/>
          <w:lang w:bidi="ar-SY"/>
        </w:rPr>
        <w:t>(</w:t>
      </w:r>
      <w:r w:rsidRPr="007B5404">
        <w:rPr>
          <w:rStyle w:val="FootnoteReference"/>
          <w:rFonts w:ascii="mylotus" w:hAnsi="mylotus" w:cs="Traditional Naskh"/>
          <w:position w:val="2"/>
          <w:sz w:val="32"/>
          <w:szCs w:val="32"/>
          <w:rtl/>
          <w:lang w:bidi="ar-SY"/>
        </w:rPr>
        <w:footnoteReference w:id="252"/>
      </w:r>
      <w:r w:rsidRPr="007B5404">
        <w:rPr>
          <w:rFonts w:ascii="mylotus" w:hAnsi="mylotus" w:cs="Traditional Naskh"/>
          <w:position w:val="2"/>
          <w:sz w:val="32"/>
          <w:szCs w:val="32"/>
          <w:vertAlign w:val="superscript"/>
          <w:rtl/>
          <w:lang w:bidi="ar-SY"/>
        </w:rPr>
        <w:t>)</w:t>
      </w:r>
      <w:r w:rsidRPr="0088525E">
        <w:rPr>
          <w:rFonts w:ascii="mylotus" w:hAnsi="mylotus" w:cs="Traditional Naskh" w:hint="cs"/>
          <w:sz w:val="32"/>
          <w:szCs w:val="32"/>
          <w:rtl/>
          <w:lang w:bidi="ar-SY"/>
        </w:rPr>
        <w:t>، ومع هذا فقد كان يأخذ بالأسباب. وكان لا يغدر وينهى عن الغدر، وقد حفظه ا</w:t>
      </w:r>
      <w:r w:rsidR="00A1582F">
        <w:rPr>
          <w:rFonts w:ascii="mylotus" w:hAnsi="mylotus" w:cs="Traditional Naskh" w:hint="cs"/>
          <w:sz w:val="32"/>
          <w:szCs w:val="32"/>
          <w:rtl/>
          <w:lang w:bidi="ar-SY"/>
        </w:rPr>
        <w:t>للَّه</w:t>
      </w:r>
      <w:r w:rsidRPr="0088525E">
        <w:rPr>
          <w:rFonts w:ascii="mylotus" w:hAnsi="mylotus" w:cs="Traditional Naskh" w:hint="cs"/>
          <w:sz w:val="32"/>
          <w:szCs w:val="32"/>
          <w:rtl/>
          <w:lang w:bidi="ar-SY"/>
        </w:rPr>
        <w:t xml:space="preserve"> تعالى من أمور الجاهلية قبل الإسلام</w:t>
      </w:r>
      <w:r w:rsidRPr="007B5404">
        <w:rPr>
          <w:rFonts w:ascii="mylotus" w:hAnsi="mylotus" w:cs="Traditional Naskh"/>
          <w:position w:val="2"/>
          <w:sz w:val="32"/>
          <w:szCs w:val="32"/>
          <w:vertAlign w:val="superscript"/>
          <w:rtl/>
          <w:lang w:bidi="ar-SY"/>
        </w:rPr>
        <w:t>(</w:t>
      </w:r>
      <w:r w:rsidRPr="007B5404">
        <w:rPr>
          <w:rStyle w:val="FootnoteReference"/>
          <w:rFonts w:ascii="mylotus" w:hAnsi="mylotus" w:cs="Traditional Naskh"/>
          <w:position w:val="2"/>
          <w:sz w:val="32"/>
          <w:szCs w:val="32"/>
          <w:rtl/>
          <w:lang w:bidi="ar-SY"/>
        </w:rPr>
        <w:footnoteReference w:id="253"/>
      </w:r>
      <w:r w:rsidRPr="007B5404">
        <w:rPr>
          <w:rFonts w:ascii="mylotus" w:hAnsi="mylotus" w:cs="Traditional Naskh"/>
          <w:position w:val="2"/>
          <w:sz w:val="32"/>
          <w:szCs w:val="32"/>
          <w:vertAlign w:val="superscript"/>
          <w:rtl/>
          <w:lang w:bidi="ar-SY"/>
        </w:rPr>
        <w:t>)</w:t>
      </w:r>
      <w:r w:rsidRPr="0088525E">
        <w:rPr>
          <w:rFonts w:ascii="mylotus" w:hAnsi="mylotus" w:cs="Traditional Naskh" w:hint="cs"/>
          <w:sz w:val="32"/>
          <w:szCs w:val="32"/>
          <w:rtl/>
          <w:lang w:bidi="ar-SY"/>
        </w:rPr>
        <w:t>، ورعى الغنم في صغره وما من نبيٍّ إلاّ رعاها</w:t>
      </w:r>
      <w:r w:rsidRPr="007B5404">
        <w:rPr>
          <w:rFonts w:ascii="mylotus" w:hAnsi="mylotus" w:cs="Traditional Naskh"/>
          <w:position w:val="2"/>
          <w:sz w:val="32"/>
          <w:szCs w:val="32"/>
          <w:vertAlign w:val="superscript"/>
          <w:rtl/>
          <w:lang w:bidi="ar-SY"/>
        </w:rPr>
        <w:t>(</w:t>
      </w:r>
      <w:r w:rsidRPr="007B5404">
        <w:rPr>
          <w:rStyle w:val="FootnoteReference"/>
          <w:rFonts w:ascii="mylotus" w:hAnsi="mylotus" w:cs="Traditional Naskh"/>
          <w:position w:val="2"/>
          <w:sz w:val="32"/>
          <w:szCs w:val="32"/>
          <w:rtl/>
          <w:lang w:bidi="ar-SY"/>
        </w:rPr>
        <w:footnoteReference w:id="254"/>
      </w:r>
      <w:r w:rsidRPr="007B5404">
        <w:rPr>
          <w:rFonts w:ascii="mylotus" w:hAnsi="mylotus" w:cs="Traditional Naskh"/>
          <w:position w:val="2"/>
          <w:sz w:val="32"/>
          <w:szCs w:val="32"/>
          <w:vertAlign w:val="superscript"/>
          <w:rtl/>
          <w:lang w:bidi="ar-SY"/>
        </w:rPr>
        <w:t>)</w:t>
      </w:r>
      <w:r w:rsidRPr="0088525E">
        <w:rPr>
          <w:rFonts w:ascii="mylotus" w:hAnsi="mylotus" w:cs="Traditional Naskh" w:hint="cs"/>
          <w:sz w:val="32"/>
          <w:szCs w:val="32"/>
          <w:rtl/>
          <w:lang w:bidi="ar-SY"/>
        </w:rPr>
        <w:t>، وكان الحجر يسلم عليه قبل البعثة</w:t>
      </w:r>
      <w:r w:rsidRPr="007B5404">
        <w:rPr>
          <w:rFonts w:ascii="mylotus" w:hAnsi="mylotus" w:cs="Traditional Naskh"/>
          <w:position w:val="2"/>
          <w:sz w:val="32"/>
          <w:szCs w:val="32"/>
          <w:vertAlign w:val="superscript"/>
          <w:rtl/>
          <w:lang w:bidi="ar-SY"/>
        </w:rPr>
        <w:t>(</w:t>
      </w:r>
      <w:r w:rsidRPr="007B5404">
        <w:rPr>
          <w:rStyle w:val="FootnoteReference"/>
          <w:rFonts w:ascii="mylotus" w:hAnsi="mylotus" w:cs="Traditional Naskh"/>
          <w:position w:val="2"/>
          <w:sz w:val="32"/>
          <w:szCs w:val="32"/>
          <w:rtl/>
          <w:lang w:bidi="ar-SY"/>
        </w:rPr>
        <w:footnoteReference w:id="255"/>
      </w:r>
      <w:r w:rsidRPr="007B5404">
        <w:rPr>
          <w:rFonts w:ascii="mylotus" w:hAnsi="mylotus" w:cs="Traditional Naskh"/>
          <w:position w:val="2"/>
          <w:sz w:val="32"/>
          <w:szCs w:val="32"/>
          <w:vertAlign w:val="superscript"/>
          <w:rtl/>
          <w:lang w:bidi="ar-SY"/>
        </w:rPr>
        <w:t>)</w:t>
      </w:r>
      <w:r w:rsidRPr="0088525E">
        <w:rPr>
          <w:rFonts w:ascii="mylotus" w:hAnsi="mylotus" w:cs="Traditional Naskh" w:hint="cs"/>
          <w:sz w:val="32"/>
          <w:szCs w:val="32"/>
          <w:rtl/>
          <w:lang w:bidi="ar-SY"/>
        </w:rPr>
        <w:t>.</w:t>
      </w:r>
    </w:p>
    <w:p w:rsidR="00C602A9" w:rsidRPr="0088525E" w:rsidRDefault="00C602A9" w:rsidP="006E6511">
      <w:pPr>
        <w:widowControl w:val="0"/>
        <w:spacing w:after="0" w:line="204" w:lineRule="auto"/>
        <w:ind w:firstLine="284"/>
        <w:jc w:val="lowKashida"/>
        <w:rPr>
          <w:rFonts w:ascii="mylotus" w:hAnsi="mylotus" w:cs="Traditional Naskh"/>
          <w:sz w:val="32"/>
          <w:szCs w:val="32"/>
          <w:rtl/>
          <w:lang w:bidi="ar-SY"/>
        </w:rPr>
      </w:pPr>
      <w:r w:rsidRPr="0088525E">
        <w:rPr>
          <w:rFonts w:ascii="mylotus" w:hAnsi="mylotus" w:cs="Traditional Naskh" w:hint="cs"/>
          <w:sz w:val="32"/>
          <w:szCs w:val="32"/>
          <w:rtl/>
          <w:lang w:bidi="ar-SY"/>
        </w:rPr>
        <w:t xml:space="preserve">وله </w:t>
      </w:r>
      <w:r w:rsidRPr="006E6511">
        <w:rPr>
          <w:rFonts w:ascii="mylotus" w:hAnsi="mylotus" w:cs="Traditional Naskh" w:hint="cs"/>
          <w:color w:val="C00000"/>
          <w:sz w:val="32"/>
          <w:szCs w:val="32"/>
          <w:rtl/>
          <w:lang w:bidi="ar-SY"/>
        </w:rPr>
        <w:sym w:font="AGA Arabesque" w:char="F072"/>
      </w:r>
      <w:r w:rsidRPr="0088525E">
        <w:rPr>
          <w:rFonts w:ascii="mylotus" w:hAnsi="mylotus" w:cs="Traditional Naskh" w:hint="cs"/>
          <w:sz w:val="32"/>
          <w:szCs w:val="32"/>
          <w:rtl/>
          <w:lang w:bidi="ar-SY"/>
        </w:rPr>
        <w:t xml:space="preserve"> أسماء، قال </w:t>
      </w:r>
      <w:r w:rsidRPr="006E6511">
        <w:rPr>
          <w:rFonts w:ascii="mylotus" w:hAnsi="mylotus" w:cs="Traditional Naskh" w:hint="cs"/>
          <w:color w:val="C00000"/>
          <w:sz w:val="32"/>
          <w:szCs w:val="32"/>
          <w:rtl/>
          <w:lang w:bidi="ar-SY"/>
        </w:rPr>
        <w:sym w:font="AGA Arabesque" w:char="F072"/>
      </w:r>
      <w:r w:rsidRPr="0088525E">
        <w:rPr>
          <w:rFonts w:ascii="mylotus" w:hAnsi="mylotus" w:cs="Traditional Naskh" w:hint="cs"/>
          <w:sz w:val="32"/>
          <w:szCs w:val="32"/>
          <w:rtl/>
          <w:lang w:bidi="ar-SY"/>
        </w:rPr>
        <w:t xml:space="preserve"> : </w:t>
      </w:r>
      <w:r w:rsidRPr="0088525E">
        <w:rPr>
          <w:rFonts w:ascii="mylotus" w:hAnsi="mylotus" w:cs="Traditional Naskh" w:hint="cs"/>
          <w:b/>
          <w:bCs/>
          <w:sz w:val="32"/>
          <w:szCs w:val="32"/>
          <w:rtl/>
          <w:lang w:bidi="ar-SY"/>
        </w:rPr>
        <w:t>«أنا محمد، وأنا أحمد، وأنا الماحي الذي يُمحى بي الكفر، وأنا الحاشر الذي يُحشر الناس على عَقِبِي</w:t>
      </w:r>
      <w:r w:rsidRPr="007B5404">
        <w:rPr>
          <w:rFonts w:ascii="mylotus" w:hAnsi="mylotus" w:cs="Traditional Naskh"/>
          <w:b/>
          <w:bCs/>
          <w:position w:val="2"/>
          <w:sz w:val="32"/>
          <w:szCs w:val="32"/>
          <w:vertAlign w:val="superscript"/>
          <w:rtl/>
          <w:lang w:bidi="ar-SY"/>
        </w:rPr>
        <w:t>(</w:t>
      </w:r>
      <w:r w:rsidRPr="007B5404">
        <w:rPr>
          <w:rStyle w:val="FootnoteReference"/>
          <w:rFonts w:ascii="mylotus" w:hAnsi="mylotus" w:cs="Traditional Naskh"/>
          <w:b/>
          <w:bCs/>
          <w:position w:val="2"/>
          <w:sz w:val="32"/>
          <w:szCs w:val="32"/>
          <w:rtl/>
          <w:lang w:bidi="ar-SY"/>
        </w:rPr>
        <w:footnoteReference w:id="256"/>
      </w:r>
      <w:r w:rsidRPr="007B5404">
        <w:rPr>
          <w:rFonts w:ascii="mylotus" w:hAnsi="mylotus" w:cs="Traditional Naskh"/>
          <w:b/>
          <w:bCs/>
          <w:position w:val="2"/>
          <w:sz w:val="32"/>
          <w:szCs w:val="32"/>
          <w:vertAlign w:val="superscript"/>
          <w:rtl/>
          <w:lang w:bidi="ar-SY"/>
        </w:rPr>
        <w:t>)</w:t>
      </w:r>
      <w:r w:rsidRPr="0088525E">
        <w:rPr>
          <w:rFonts w:ascii="mylotus" w:hAnsi="mylotus" w:cs="Traditional Naskh" w:hint="cs"/>
          <w:b/>
          <w:bCs/>
          <w:sz w:val="32"/>
          <w:szCs w:val="32"/>
          <w:rtl/>
          <w:lang w:bidi="ar-SY"/>
        </w:rPr>
        <w:t>، وأنا العاقب»</w:t>
      </w:r>
      <w:r w:rsidRPr="0088525E">
        <w:rPr>
          <w:rFonts w:ascii="mylotus" w:hAnsi="mylotus" w:cs="Traditional Naskh" w:hint="cs"/>
          <w:sz w:val="32"/>
          <w:szCs w:val="32"/>
          <w:rtl/>
          <w:lang w:bidi="ar-SY"/>
        </w:rPr>
        <w:t>، والعاقب الذي ليس بعده نبي</w:t>
      </w:r>
      <w:r w:rsidRPr="007B5404">
        <w:rPr>
          <w:rFonts w:ascii="mylotus" w:hAnsi="mylotus" w:cs="Traditional Naskh"/>
          <w:position w:val="2"/>
          <w:sz w:val="32"/>
          <w:szCs w:val="32"/>
          <w:vertAlign w:val="superscript"/>
          <w:rtl/>
          <w:lang w:bidi="ar-SY"/>
        </w:rPr>
        <w:t>(</w:t>
      </w:r>
      <w:r w:rsidRPr="007B5404">
        <w:rPr>
          <w:rStyle w:val="FootnoteReference"/>
          <w:rFonts w:ascii="mylotus" w:hAnsi="mylotus" w:cs="Traditional Naskh"/>
          <w:position w:val="2"/>
          <w:sz w:val="32"/>
          <w:szCs w:val="32"/>
          <w:rtl/>
          <w:lang w:bidi="ar-SY"/>
        </w:rPr>
        <w:footnoteReference w:id="257"/>
      </w:r>
      <w:r w:rsidRPr="007B5404">
        <w:rPr>
          <w:rFonts w:ascii="mylotus" w:hAnsi="mylotus" w:cs="Traditional Naskh"/>
          <w:position w:val="2"/>
          <w:sz w:val="32"/>
          <w:szCs w:val="32"/>
          <w:vertAlign w:val="superscript"/>
          <w:rtl/>
          <w:lang w:bidi="ar-SY"/>
        </w:rPr>
        <w:t>)</w:t>
      </w:r>
      <w:r w:rsidRPr="0088525E">
        <w:rPr>
          <w:rFonts w:ascii="mylotus" w:hAnsi="mylotus" w:cs="Traditional Naskh" w:hint="cs"/>
          <w:sz w:val="32"/>
          <w:szCs w:val="32"/>
          <w:rtl/>
          <w:lang w:bidi="ar-SY"/>
        </w:rPr>
        <w:t>.</w:t>
      </w:r>
    </w:p>
    <w:p w:rsidR="00C602A9" w:rsidRPr="0088525E" w:rsidRDefault="00C602A9" w:rsidP="006E6511">
      <w:pPr>
        <w:widowControl w:val="0"/>
        <w:spacing w:after="0" w:line="204" w:lineRule="auto"/>
        <w:ind w:firstLine="284"/>
        <w:jc w:val="lowKashida"/>
        <w:rPr>
          <w:rFonts w:ascii="mylotus" w:hAnsi="mylotus" w:cs="Traditional Naskh"/>
          <w:sz w:val="32"/>
          <w:szCs w:val="32"/>
          <w:rtl/>
          <w:lang w:bidi="ar-SY"/>
        </w:rPr>
      </w:pPr>
      <w:r w:rsidRPr="0088525E">
        <w:rPr>
          <w:rFonts w:ascii="mylotus" w:hAnsi="mylotus" w:cs="Traditional Naskh" w:hint="cs"/>
          <w:sz w:val="32"/>
          <w:szCs w:val="32"/>
          <w:rtl/>
          <w:lang w:bidi="ar-SY"/>
        </w:rPr>
        <w:t xml:space="preserve">وقال </w:t>
      </w:r>
      <w:r w:rsidRPr="006E6511">
        <w:rPr>
          <w:rFonts w:ascii="mylotus" w:hAnsi="mylotus" w:cs="Traditional Naskh" w:hint="cs"/>
          <w:color w:val="C00000"/>
          <w:sz w:val="32"/>
          <w:szCs w:val="32"/>
          <w:rtl/>
          <w:lang w:bidi="ar-SY"/>
        </w:rPr>
        <w:sym w:font="AGA Arabesque" w:char="F072"/>
      </w:r>
      <w:r w:rsidRPr="0088525E">
        <w:rPr>
          <w:rFonts w:ascii="mylotus" w:hAnsi="mylotus" w:cs="Traditional Naskh" w:hint="cs"/>
          <w:sz w:val="32"/>
          <w:szCs w:val="32"/>
          <w:rtl/>
          <w:lang w:bidi="ar-SY"/>
        </w:rPr>
        <w:t xml:space="preserve"> : </w:t>
      </w:r>
      <w:r w:rsidRPr="0088525E">
        <w:rPr>
          <w:rFonts w:ascii="mylotus" w:hAnsi="mylotus" w:cs="Traditional Naskh" w:hint="cs"/>
          <w:b/>
          <w:bCs/>
          <w:sz w:val="32"/>
          <w:szCs w:val="32"/>
          <w:rtl/>
          <w:lang w:bidi="ar-SY"/>
        </w:rPr>
        <w:t>«أنا محمد، وأحمد، والمُقفِّي</w:t>
      </w:r>
      <w:r w:rsidRPr="007B5404">
        <w:rPr>
          <w:rFonts w:ascii="mylotus" w:hAnsi="mylotus" w:cs="Traditional Naskh"/>
          <w:b/>
          <w:bCs/>
          <w:position w:val="2"/>
          <w:sz w:val="32"/>
          <w:szCs w:val="32"/>
          <w:vertAlign w:val="superscript"/>
          <w:rtl/>
          <w:lang w:bidi="ar-SY"/>
        </w:rPr>
        <w:t>(</w:t>
      </w:r>
      <w:r w:rsidRPr="007B5404">
        <w:rPr>
          <w:rStyle w:val="FootnoteReference"/>
          <w:rFonts w:ascii="mylotus" w:hAnsi="mylotus" w:cs="Traditional Naskh"/>
          <w:b/>
          <w:bCs/>
          <w:position w:val="2"/>
          <w:sz w:val="32"/>
          <w:szCs w:val="32"/>
          <w:rtl/>
          <w:lang w:bidi="ar-SY"/>
        </w:rPr>
        <w:footnoteReference w:id="258"/>
      </w:r>
      <w:r w:rsidRPr="007B5404">
        <w:rPr>
          <w:rFonts w:ascii="mylotus" w:hAnsi="mylotus" w:cs="Traditional Naskh"/>
          <w:b/>
          <w:bCs/>
          <w:position w:val="2"/>
          <w:sz w:val="32"/>
          <w:szCs w:val="32"/>
          <w:vertAlign w:val="superscript"/>
          <w:rtl/>
          <w:lang w:bidi="ar-SY"/>
        </w:rPr>
        <w:t>)</w:t>
      </w:r>
      <w:r w:rsidRPr="0088525E">
        <w:rPr>
          <w:rFonts w:ascii="mylotus" w:hAnsi="mylotus" w:cs="Traditional Naskh" w:hint="cs"/>
          <w:b/>
          <w:bCs/>
          <w:sz w:val="32"/>
          <w:szCs w:val="32"/>
          <w:rtl/>
          <w:lang w:bidi="ar-SY"/>
        </w:rPr>
        <w:t>، والحاشر، ونبي التوبة، ونبي الرحمة»</w:t>
      </w:r>
      <w:r w:rsidRPr="007B5404">
        <w:rPr>
          <w:rFonts w:ascii="mylotus" w:hAnsi="mylotus" w:cs="Traditional Naskh"/>
          <w:position w:val="2"/>
          <w:sz w:val="32"/>
          <w:szCs w:val="32"/>
          <w:vertAlign w:val="superscript"/>
          <w:rtl/>
          <w:lang w:bidi="ar-SY"/>
        </w:rPr>
        <w:t>(</w:t>
      </w:r>
      <w:r w:rsidRPr="007B5404">
        <w:rPr>
          <w:rStyle w:val="FootnoteReference"/>
          <w:rFonts w:ascii="mylotus" w:hAnsi="mylotus" w:cs="Traditional Naskh"/>
          <w:position w:val="2"/>
          <w:sz w:val="32"/>
          <w:szCs w:val="32"/>
          <w:rtl/>
          <w:lang w:bidi="ar-SY"/>
        </w:rPr>
        <w:footnoteReference w:id="259"/>
      </w:r>
      <w:r w:rsidRPr="007B5404">
        <w:rPr>
          <w:rFonts w:ascii="mylotus" w:hAnsi="mylotus" w:cs="Traditional Naskh"/>
          <w:position w:val="2"/>
          <w:sz w:val="32"/>
          <w:szCs w:val="32"/>
          <w:vertAlign w:val="superscript"/>
          <w:rtl/>
          <w:lang w:bidi="ar-SY"/>
        </w:rPr>
        <w:t>)</w:t>
      </w:r>
      <w:r w:rsidRPr="0088525E">
        <w:rPr>
          <w:rFonts w:ascii="mylotus" w:hAnsi="mylotus" w:cs="Traditional Naskh" w:hint="cs"/>
          <w:sz w:val="32"/>
          <w:szCs w:val="32"/>
          <w:rtl/>
          <w:lang w:bidi="ar-SY"/>
        </w:rPr>
        <w:t>، وكنيته أبو القاسم</w:t>
      </w:r>
      <w:r w:rsidRPr="007B5404">
        <w:rPr>
          <w:rFonts w:ascii="mylotus" w:hAnsi="mylotus" w:cs="Traditional Naskh"/>
          <w:position w:val="2"/>
          <w:sz w:val="32"/>
          <w:szCs w:val="32"/>
          <w:vertAlign w:val="superscript"/>
          <w:rtl/>
          <w:lang w:bidi="ar-SY"/>
        </w:rPr>
        <w:t>(</w:t>
      </w:r>
      <w:r w:rsidRPr="007B5404">
        <w:rPr>
          <w:rStyle w:val="FootnoteReference"/>
          <w:rFonts w:ascii="mylotus" w:hAnsi="mylotus" w:cs="Traditional Naskh"/>
          <w:position w:val="2"/>
          <w:sz w:val="32"/>
          <w:szCs w:val="32"/>
          <w:rtl/>
          <w:lang w:bidi="ar-SY"/>
        </w:rPr>
        <w:footnoteReference w:id="260"/>
      </w:r>
      <w:r w:rsidRPr="007B5404">
        <w:rPr>
          <w:rFonts w:ascii="mylotus" w:hAnsi="mylotus" w:cs="Traditional Naskh"/>
          <w:position w:val="2"/>
          <w:sz w:val="32"/>
          <w:szCs w:val="32"/>
          <w:vertAlign w:val="superscript"/>
          <w:rtl/>
          <w:lang w:bidi="ar-SY"/>
        </w:rPr>
        <w:t>)</w:t>
      </w:r>
      <w:r w:rsidRPr="0088525E">
        <w:rPr>
          <w:rFonts w:ascii="mylotus" w:hAnsi="mylotus" w:cs="Traditional Naskh" w:hint="cs"/>
          <w:sz w:val="32"/>
          <w:szCs w:val="32"/>
          <w:rtl/>
          <w:lang w:bidi="ar-SY"/>
        </w:rPr>
        <w:t>، بعثه ا</w:t>
      </w:r>
      <w:r w:rsidR="00A1582F">
        <w:rPr>
          <w:rFonts w:ascii="mylotus" w:hAnsi="mylotus" w:cs="Traditional Naskh" w:hint="cs"/>
          <w:sz w:val="32"/>
          <w:szCs w:val="32"/>
          <w:rtl/>
          <w:lang w:bidi="ar-SY"/>
        </w:rPr>
        <w:t>للَّه</w:t>
      </w:r>
      <w:r w:rsidRPr="0088525E">
        <w:rPr>
          <w:rFonts w:ascii="mylotus" w:hAnsi="mylotus" w:cs="Traditional Naskh" w:hint="cs"/>
          <w:sz w:val="32"/>
          <w:szCs w:val="32"/>
          <w:rtl/>
          <w:lang w:bidi="ar-SY"/>
        </w:rPr>
        <w:t xml:space="preserve"> ليتَمِّمَ مكارم الأخلاق</w:t>
      </w:r>
      <w:r w:rsidRPr="007B5404">
        <w:rPr>
          <w:rFonts w:ascii="mylotus" w:hAnsi="mylotus" w:cs="Traditional Naskh"/>
          <w:position w:val="2"/>
          <w:sz w:val="32"/>
          <w:szCs w:val="32"/>
          <w:vertAlign w:val="superscript"/>
          <w:rtl/>
          <w:lang w:bidi="ar-SY"/>
        </w:rPr>
        <w:t>(</w:t>
      </w:r>
      <w:r w:rsidRPr="007B5404">
        <w:rPr>
          <w:rStyle w:val="FootnoteReference"/>
          <w:rFonts w:ascii="mylotus" w:hAnsi="mylotus" w:cs="Traditional Naskh"/>
          <w:position w:val="2"/>
          <w:sz w:val="32"/>
          <w:szCs w:val="32"/>
          <w:rtl/>
          <w:lang w:bidi="ar-SY"/>
        </w:rPr>
        <w:footnoteReference w:id="261"/>
      </w:r>
      <w:r w:rsidRPr="007B5404">
        <w:rPr>
          <w:rFonts w:ascii="mylotus" w:hAnsi="mylotus" w:cs="Traditional Naskh"/>
          <w:position w:val="2"/>
          <w:sz w:val="32"/>
          <w:szCs w:val="32"/>
          <w:vertAlign w:val="superscript"/>
          <w:rtl/>
          <w:lang w:bidi="ar-SY"/>
        </w:rPr>
        <w:t>)</w:t>
      </w:r>
      <w:r w:rsidRPr="0088525E">
        <w:rPr>
          <w:rFonts w:ascii="mylotus" w:hAnsi="mylotus" w:cs="Traditional Naskh" w:hint="cs"/>
          <w:sz w:val="32"/>
          <w:szCs w:val="32"/>
          <w:rtl/>
          <w:lang w:bidi="ar-SY"/>
        </w:rPr>
        <w:t>.</w:t>
      </w:r>
    </w:p>
    <w:p w:rsidR="00C602A9" w:rsidRPr="0088525E" w:rsidRDefault="00C602A9" w:rsidP="006E6511">
      <w:pPr>
        <w:widowControl w:val="0"/>
        <w:spacing w:after="0" w:line="204" w:lineRule="auto"/>
        <w:ind w:firstLine="284"/>
        <w:jc w:val="lowKashida"/>
        <w:rPr>
          <w:rFonts w:ascii="mylotus" w:hAnsi="mylotus" w:cs="Traditional Naskh"/>
          <w:sz w:val="32"/>
          <w:szCs w:val="32"/>
          <w:rtl/>
        </w:rPr>
      </w:pPr>
      <w:r w:rsidRPr="0088525E">
        <w:rPr>
          <w:rFonts w:ascii="mylotus" w:hAnsi="mylotus" w:cs="Traditional Naskh" w:hint="cs"/>
          <w:sz w:val="32"/>
          <w:szCs w:val="32"/>
          <w:rtl/>
          <w:lang w:bidi="ar-SY"/>
        </w:rPr>
        <w:t>وذكر ا</w:t>
      </w:r>
      <w:r w:rsidR="00A1582F">
        <w:rPr>
          <w:rFonts w:ascii="mylotus" w:hAnsi="mylotus" w:cs="Traditional Naskh" w:hint="cs"/>
          <w:sz w:val="32"/>
          <w:szCs w:val="32"/>
          <w:rtl/>
          <w:lang w:bidi="ar-SY"/>
        </w:rPr>
        <w:t>للَّه</w:t>
      </w:r>
      <w:r w:rsidRPr="0088525E">
        <w:rPr>
          <w:rFonts w:ascii="mylotus" w:hAnsi="mylotus" w:cs="Traditional Naskh" w:hint="cs"/>
          <w:sz w:val="32"/>
          <w:szCs w:val="32"/>
          <w:rtl/>
          <w:lang w:bidi="ar-SY"/>
        </w:rPr>
        <w:t xml:space="preserve"> تعالى اسمه في القرآن في مواضع فقال تعالى: </w:t>
      </w:r>
      <w:r w:rsidR="006E6511" w:rsidRPr="006E6511">
        <w:rPr>
          <w:rFonts w:ascii="Traditional Arabic" w:hAnsi="Traditional Arabic" w:cs="Traditional Arabic"/>
          <w:color w:val="C00000"/>
          <w:sz w:val="32"/>
          <w:szCs w:val="32"/>
          <w:rtl/>
          <w:lang w:bidi="ar-SY"/>
        </w:rPr>
        <w:t>﴿</w:t>
      </w:r>
      <w:r w:rsidR="006E6511" w:rsidRPr="006E6511">
        <w:rPr>
          <w:rFonts w:ascii="mylotus" w:hAnsi="mylotus" w:cs="Traditional Naskh" w:hint="eastAsia"/>
          <w:b/>
          <w:bCs/>
          <w:sz w:val="32"/>
          <w:szCs w:val="32"/>
          <w:rtl/>
          <w:lang w:bidi="ar-SY"/>
        </w:rPr>
        <w:t>وَمَا</w:t>
      </w:r>
      <w:r w:rsidR="006E6511" w:rsidRPr="006E6511">
        <w:rPr>
          <w:rFonts w:ascii="mylotus" w:hAnsi="mylotus" w:cs="Traditional Naskh"/>
          <w:b/>
          <w:bCs/>
          <w:sz w:val="32"/>
          <w:szCs w:val="32"/>
          <w:rtl/>
          <w:lang w:bidi="ar-SY"/>
        </w:rPr>
        <w:t xml:space="preserve"> </w:t>
      </w:r>
      <w:r w:rsidR="006E6511" w:rsidRPr="006E6511">
        <w:rPr>
          <w:rFonts w:ascii="mylotus" w:hAnsi="mylotus" w:cs="Traditional Naskh" w:hint="eastAsia"/>
          <w:b/>
          <w:bCs/>
          <w:sz w:val="32"/>
          <w:szCs w:val="32"/>
          <w:rtl/>
          <w:lang w:bidi="ar-SY"/>
        </w:rPr>
        <w:t>مُحَمَّدٌ</w:t>
      </w:r>
      <w:r w:rsidR="006E6511" w:rsidRPr="006E6511">
        <w:rPr>
          <w:rFonts w:ascii="mylotus" w:hAnsi="mylotus" w:cs="Traditional Naskh"/>
          <w:b/>
          <w:bCs/>
          <w:sz w:val="32"/>
          <w:szCs w:val="32"/>
          <w:rtl/>
          <w:lang w:bidi="ar-SY"/>
        </w:rPr>
        <w:t xml:space="preserve"> </w:t>
      </w:r>
      <w:r w:rsidR="006E6511" w:rsidRPr="006E6511">
        <w:rPr>
          <w:rFonts w:ascii="mylotus" w:hAnsi="mylotus" w:cs="Traditional Naskh" w:hint="eastAsia"/>
          <w:b/>
          <w:bCs/>
          <w:sz w:val="32"/>
          <w:szCs w:val="32"/>
          <w:rtl/>
          <w:lang w:bidi="ar-SY"/>
        </w:rPr>
        <w:t>إِلَّا</w:t>
      </w:r>
      <w:r w:rsidR="006E6511" w:rsidRPr="006E6511">
        <w:rPr>
          <w:rFonts w:ascii="mylotus" w:hAnsi="mylotus" w:cs="Traditional Naskh"/>
          <w:b/>
          <w:bCs/>
          <w:sz w:val="32"/>
          <w:szCs w:val="32"/>
          <w:rtl/>
          <w:lang w:bidi="ar-SY"/>
        </w:rPr>
        <w:t xml:space="preserve"> </w:t>
      </w:r>
      <w:r w:rsidR="006E6511" w:rsidRPr="006E6511">
        <w:rPr>
          <w:rFonts w:ascii="mylotus" w:hAnsi="mylotus" w:cs="Traditional Naskh" w:hint="eastAsia"/>
          <w:b/>
          <w:bCs/>
          <w:sz w:val="32"/>
          <w:szCs w:val="32"/>
          <w:rtl/>
          <w:lang w:bidi="ar-SY"/>
        </w:rPr>
        <w:t>رَسُولٌ</w:t>
      </w:r>
      <w:r w:rsidR="006E6511" w:rsidRPr="006E6511">
        <w:rPr>
          <w:rFonts w:ascii="mylotus" w:hAnsi="mylotus" w:cs="Traditional Naskh"/>
          <w:b/>
          <w:bCs/>
          <w:sz w:val="32"/>
          <w:szCs w:val="32"/>
          <w:rtl/>
          <w:lang w:bidi="ar-SY"/>
        </w:rPr>
        <w:t xml:space="preserve"> </w:t>
      </w:r>
      <w:r w:rsidR="006E6511" w:rsidRPr="006E6511">
        <w:rPr>
          <w:rFonts w:ascii="mylotus" w:hAnsi="mylotus" w:cs="Traditional Naskh" w:hint="eastAsia"/>
          <w:b/>
          <w:bCs/>
          <w:sz w:val="32"/>
          <w:szCs w:val="32"/>
          <w:rtl/>
          <w:lang w:bidi="ar-SY"/>
        </w:rPr>
        <w:t>قَدْ</w:t>
      </w:r>
      <w:r w:rsidR="006E6511" w:rsidRPr="006E6511">
        <w:rPr>
          <w:rFonts w:ascii="mylotus" w:hAnsi="mylotus" w:cs="Traditional Naskh"/>
          <w:b/>
          <w:bCs/>
          <w:sz w:val="32"/>
          <w:szCs w:val="32"/>
          <w:rtl/>
          <w:lang w:bidi="ar-SY"/>
        </w:rPr>
        <w:t xml:space="preserve"> </w:t>
      </w:r>
      <w:r w:rsidR="006E6511" w:rsidRPr="006E6511">
        <w:rPr>
          <w:rFonts w:ascii="mylotus" w:hAnsi="mylotus" w:cs="Traditional Naskh" w:hint="eastAsia"/>
          <w:b/>
          <w:bCs/>
          <w:sz w:val="32"/>
          <w:szCs w:val="32"/>
          <w:rtl/>
          <w:lang w:bidi="ar-SY"/>
        </w:rPr>
        <w:t>خَلَتْ</w:t>
      </w:r>
      <w:r w:rsidR="006E6511" w:rsidRPr="006E6511">
        <w:rPr>
          <w:rFonts w:ascii="mylotus" w:hAnsi="mylotus" w:cs="Traditional Naskh"/>
          <w:b/>
          <w:bCs/>
          <w:sz w:val="32"/>
          <w:szCs w:val="32"/>
          <w:rtl/>
          <w:lang w:bidi="ar-SY"/>
        </w:rPr>
        <w:t xml:space="preserve"> </w:t>
      </w:r>
      <w:r w:rsidR="006E6511" w:rsidRPr="006E6511">
        <w:rPr>
          <w:rFonts w:ascii="mylotus" w:hAnsi="mylotus" w:cs="Traditional Naskh" w:hint="eastAsia"/>
          <w:b/>
          <w:bCs/>
          <w:sz w:val="32"/>
          <w:szCs w:val="32"/>
          <w:rtl/>
          <w:lang w:bidi="ar-SY"/>
        </w:rPr>
        <w:t>مِنْ</w:t>
      </w:r>
      <w:r w:rsidR="006E6511" w:rsidRPr="006E6511">
        <w:rPr>
          <w:rFonts w:ascii="mylotus" w:hAnsi="mylotus" w:cs="Traditional Naskh"/>
          <w:b/>
          <w:bCs/>
          <w:sz w:val="32"/>
          <w:szCs w:val="32"/>
          <w:rtl/>
          <w:lang w:bidi="ar-SY"/>
        </w:rPr>
        <w:t xml:space="preserve"> </w:t>
      </w:r>
      <w:r w:rsidR="006E6511" w:rsidRPr="006E6511">
        <w:rPr>
          <w:rFonts w:ascii="mylotus" w:hAnsi="mylotus" w:cs="Traditional Naskh" w:hint="eastAsia"/>
          <w:b/>
          <w:bCs/>
          <w:sz w:val="32"/>
          <w:szCs w:val="32"/>
          <w:rtl/>
          <w:lang w:bidi="ar-SY"/>
        </w:rPr>
        <w:t>قَبْلِهِ</w:t>
      </w:r>
      <w:r w:rsidR="006E6511" w:rsidRPr="006E6511">
        <w:rPr>
          <w:rFonts w:ascii="mylotus" w:hAnsi="mylotus" w:cs="Traditional Naskh"/>
          <w:b/>
          <w:bCs/>
          <w:sz w:val="32"/>
          <w:szCs w:val="32"/>
          <w:rtl/>
          <w:lang w:bidi="ar-SY"/>
        </w:rPr>
        <w:t xml:space="preserve"> </w:t>
      </w:r>
      <w:r w:rsidR="006E6511" w:rsidRPr="006E6511">
        <w:rPr>
          <w:rFonts w:ascii="mylotus" w:hAnsi="mylotus" w:cs="Traditional Naskh" w:hint="eastAsia"/>
          <w:b/>
          <w:bCs/>
          <w:sz w:val="32"/>
          <w:szCs w:val="32"/>
          <w:rtl/>
          <w:lang w:bidi="ar-SY"/>
        </w:rPr>
        <w:t>الرُّسُلُ</w:t>
      </w:r>
      <w:r w:rsidR="006E6511" w:rsidRPr="006E6511">
        <w:rPr>
          <w:rFonts w:ascii="Traditional Arabic" w:hAnsi="Traditional Arabic" w:cs="Traditional Arabic"/>
          <w:color w:val="C00000"/>
          <w:sz w:val="32"/>
          <w:szCs w:val="32"/>
          <w:rtl/>
          <w:lang w:bidi="ar-SY"/>
        </w:rPr>
        <w:t>﴾</w:t>
      </w:r>
      <w:r w:rsidRPr="007B5404">
        <w:rPr>
          <w:rFonts w:ascii="mylotus" w:hAnsi="mylotus" w:cs="Traditional Naskh"/>
          <w:position w:val="2"/>
          <w:sz w:val="32"/>
          <w:szCs w:val="32"/>
          <w:vertAlign w:val="superscript"/>
          <w:rtl/>
          <w:lang w:bidi="ar-SY"/>
        </w:rPr>
        <w:t>(</w:t>
      </w:r>
      <w:r w:rsidRPr="007B5404">
        <w:rPr>
          <w:rStyle w:val="FootnoteReference"/>
          <w:rFonts w:ascii="mylotus" w:hAnsi="mylotus" w:cs="Traditional Naskh"/>
          <w:position w:val="2"/>
          <w:sz w:val="32"/>
          <w:szCs w:val="32"/>
          <w:rtl/>
          <w:lang w:bidi="ar-SY"/>
        </w:rPr>
        <w:footnoteReference w:id="262"/>
      </w:r>
      <w:r w:rsidRPr="007B5404">
        <w:rPr>
          <w:rFonts w:ascii="mylotus" w:hAnsi="mylotus" w:cs="Traditional Naskh"/>
          <w:position w:val="2"/>
          <w:sz w:val="32"/>
          <w:szCs w:val="32"/>
          <w:vertAlign w:val="superscript"/>
          <w:rtl/>
          <w:lang w:bidi="ar-SY"/>
        </w:rPr>
        <w:t>)</w:t>
      </w:r>
      <w:r w:rsidRPr="0088525E">
        <w:rPr>
          <w:rFonts w:ascii="mylotus" w:hAnsi="mylotus" w:cs="Traditional Naskh" w:hint="cs"/>
          <w:sz w:val="32"/>
          <w:szCs w:val="32"/>
          <w:rtl/>
          <w:lang w:bidi="ar-SY"/>
        </w:rPr>
        <w:t xml:space="preserve">، وقال سبحانه: </w:t>
      </w:r>
      <w:r w:rsidR="006E6511" w:rsidRPr="006E6511">
        <w:rPr>
          <w:rFonts w:ascii="Traditional Arabic" w:hAnsi="Traditional Arabic" w:cs="Traditional Arabic"/>
          <w:color w:val="C00000"/>
          <w:sz w:val="32"/>
          <w:szCs w:val="32"/>
          <w:rtl/>
          <w:lang w:bidi="ar-SY"/>
        </w:rPr>
        <w:t>﴿</w:t>
      </w:r>
      <w:r w:rsidR="006E6511" w:rsidRPr="006E6511">
        <w:rPr>
          <w:rFonts w:ascii="mylotus" w:hAnsi="mylotus" w:cs="Traditional Naskh" w:hint="eastAsia"/>
          <w:b/>
          <w:bCs/>
          <w:sz w:val="32"/>
          <w:szCs w:val="32"/>
          <w:rtl/>
          <w:lang w:bidi="ar-SY"/>
        </w:rPr>
        <w:t>مَا</w:t>
      </w:r>
      <w:r w:rsidR="006E6511" w:rsidRPr="006E6511">
        <w:rPr>
          <w:rFonts w:ascii="mylotus" w:hAnsi="mylotus" w:cs="Traditional Naskh"/>
          <w:b/>
          <w:bCs/>
          <w:sz w:val="32"/>
          <w:szCs w:val="32"/>
          <w:rtl/>
          <w:lang w:bidi="ar-SY"/>
        </w:rPr>
        <w:t xml:space="preserve"> </w:t>
      </w:r>
      <w:r w:rsidR="006E6511" w:rsidRPr="006E6511">
        <w:rPr>
          <w:rFonts w:ascii="mylotus" w:hAnsi="mylotus" w:cs="Traditional Naskh" w:hint="eastAsia"/>
          <w:b/>
          <w:bCs/>
          <w:sz w:val="32"/>
          <w:szCs w:val="32"/>
          <w:rtl/>
          <w:lang w:bidi="ar-SY"/>
        </w:rPr>
        <w:t>كَانَ</w:t>
      </w:r>
      <w:r w:rsidR="006E6511" w:rsidRPr="006E6511">
        <w:rPr>
          <w:rFonts w:ascii="mylotus" w:hAnsi="mylotus" w:cs="Traditional Naskh"/>
          <w:b/>
          <w:bCs/>
          <w:sz w:val="32"/>
          <w:szCs w:val="32"/>
          <w:rtl/>
          <w:lang w:bidi="ar-SY"/>
        </w:rPr>
        <w:t xml:space="preserve"> </w:t>
      </w:r>
      <w:r w:rsidR="006E6511" w:rsidRPr="006E6511">
        <w:rPr>
          <w:rFonts w:ascii="mylotus" w:hAnsi="mylotus" w:cs="Traditional Naskh" w:hint="eastAsia"/>
          <w:b/>
          <w:bCs/>
          <w:sz w:val="32"/>
          <w:szCs w:val="32"/>
          <w:rtl/>
          <w:lang w:bidi="ar-SY"/>
        </w:rPr>
        <w:t>مُحَمَّدٌ</w:t>
      </w:r>
      <w:r w:rsidR="006E6511" w:rsidRPr="006E6511">
        <w:rPr>
          <w:rFonts w:ascii="mylotus" w:hAnsi="mylotus" w:cs="Traditional Naskh"/>
          <w:b/>
          <w:bCs/>
          <w:sz w:val="32"/>
          <w:szCs w:val="32"/>
          <w:rtl/>
          <w:lang w:bidi="ar-SY"/>
        </w:rPr>
        <w:t xml:space="preserve"> </w:t>
      </w:r>
      <w:r w:rsidR="006E6511" w:rsidRPr="006E6511">
        <w:rPr>
          <w:rFonts w:ascii="mylotus" w:hAnsi="mylotus" w:cs="Traditional Naskh" w:hint="eastAsia"/>
          <w:b/>
          <w:bCs/>
          <w:sz w:val="32"/>
          <w:szCs w:val="32"/>
          <w:rtl/>
          <w:lang w:bidi="ar-SY"/>
        </w:rPr>
        <w:t>أَبَا</w:t>
      </w:r>
      <w:r w:rsidR="006E6511" w:rsidRPr="006E6511">
        <w:rPr>
          <w:rFonts w:ascii="mylotus" w:hAnsi="mylotus" w:cs="Traditional Naskh"/>
          <w:b/>
          <w:bCs/>
          <w:sz w:val="32"/>
          <w:szCs w:val="32"/>
          <w:rtl/>
          <w:lang w:bidi="ar-SY"/>
        </w:rPr>
        <w:t xml:space="preserve"> </w:t>
      </w:r>
      <w:r w:rsidR="006E6511" w:rsidRPr="006E6511">
        <w:rPr>
          <w:rFonts w:ascii="mylotus" w:hAnsi="mylotus" w:cs="Traditional Naskh" w:hint="eastAsia"/>
          <w:b/>
          <w:bCs/>
          <w:sz w:val="32"/>
          <w:szCs w:val="32"/>
          <w:rtl/>
          <w:lang w:bidi="ar-SY"/>
        </w:rPr>
        <w:t>أَحَدٍ</w:t>
      </w:r>
      <w:r w:rsidR="006E6511" w:rsidRPr="006E6511">
        <w:rPr>
          <w:rFonts w:ascii="mylotus" w:hAnsi="mylotus" w:cs="Traditional Naskh"/>
          <w:b/>
          <w:bCs/>
          <w:sz w:val="32"/>
          <w:szCs w:val="32"/>
          <w:rtl/>
          <w:lang w:bidi="ar-SY"/>
        </w:rPr>
        <w:t xml:space="preserve"> </w:t>
      </w:r>
      <w:r w:rsidR="006E6511" w:rsidRPr="006E6511">
        <w:rPr>
          <w:rFonts w:ascii="mylotus" w:hAnsi="mylotus" w:cs="Traditional Naskh" w:hint="eastAsia"/>
          <w:b/>
          <w:bCs/>
          <w:sz w:val="32"/>
          <w:szCs w:val="32"/>
          <w:rtl/>
          <w:lang w:bidi="ar-SY"/>
        </w:rPr>
        <w:t>مِنْ</w:t>
      </w:r>
      <w:r w:rsidR="006E6511" w:rsidRPr="006E6511">
        <w:rPr>
          <w:rFonts w:ascii="mylotus" w:hAnsi="mylotus" w:cs="Traditional Naskh"/>
          <w:b/>
          <w:bCs/>
          <w:sz w:val="32"/>
          <w:szCs w:val="32"/>
          <w:rtl/>
          <w:lang w:bidi="ar-SY"/>
        </w:rPr>
        <w:t xml:space="preserve"> </w:t>
      </w:r>
      <w:r w:rsidR="006E6511" w:rsidRPr="006E6511">
        <w:rPr>
          <w:rFonts w:ascii="mylotus" w:hAnsi="mylotus" w:cs="Traditional Naskh" w:hint="eastAsia"/>
          <w:b/>
          <w:bCs/>
          <w:sz w:val="32"/>
          <w:szCs w:val="32"/>
          <w:rtl/>
          <w:lang w:bidi="ar-SY"/>
        </w:rPr>
        <w:t>رِجَالِكُمْ</w:t>
      </w:r>
      <w:r w:rsidR="006E6511" w:rsidRPr="006E6511">
        <w:rPr>
          <w:rFonts w:ascii="mylotus" w:hAnsi="mylotus" w:cs="Traditional Naskh"/>
          <w:b/>
          <w:bCs/>
          <w:sz w:val="32"/>
          <w:szCs w:val="32"/>
          <w:rtl/>
          <w:lang w:bidi="ar-SY"/>
        </w:rPr>
        <w:t xml:space="preserve"> </w:t>
      </w:r>
      <w:r w:rsidR="006E6511" w:rsidRPr="006E6511">
        <w:rPr>
          <w:rFonts w:ascii="mylotus" w:hAnsi="mylotus" w:cs="Traditional Naskh" w:hint="eastAsia"/>
          <w:b/>
          <w:bCs/>
          <w:sz w:val="32"/>
          <w:szCs w:val="32"/>
          <w:rtl/>
          <w:lang w:bidi="ar-SY"/>
        </w:rPr>
        <w:t>وَلَكِنْ</w:t>
      </w:r>
      <w:r w:rsidR="006E6511" w:rsidRPr="006E6511">
        <w:rPr>
          <w:rFonts w:ascii="mylotus" w:hAnsi="mylotus" w:cs="Traditional Naskh"/>
          <w:b/>
          <w:bCs/>
          <w:sz w:val="32"/>
          <w:szCs w:val="32"/>
          <w:rtl/>
          <w:lang w:bidi="ar-SY"/>
        </w:rPr>
        <w:t xml:space="preserve"> </w:t>
      </w:r>
      <w:r w:rsidR="006E6511" w:rsidRPr="006E6511">
        <w:rPr>
          <w:rFonts w:ascii="mylotus" w:hAnsi="mylotus" w:cs="Traditional Naskh" w:hint="eastAsia"/>
          <w:b/>
          <w:bCs/>
          <w:sz w:val="32"/>
          <w:szCs w:val="32"/>
          <w:rtl/>
          <w:lang w:bidi="ar-SY"/>
        </w:rPr>
        <w:t>رَسُولَ</w:t>
      </w:r>
      <w:r w:rsidR="006E6511" w:rsidRPr="006E6511">
        <w:rPr>
          <w:rFonts w:ascii="mylotus" w:hAnsi="mylotus" w:cs="Traditional Naskh"/>
          <w:b/>
          <w:bCs/>
          <w:sz w:val="32"/>
          <w:szCs w:val="32"/>
          <w:rtl/>
          <w:lang w:bidi="ar-SY"/>
        </w:rPr>
        <w:t xml:space="preserve"> </w:t>
      </w:r>
      <w:r w:rsidR="006E6511" w:rsidRPr="006E6511">
        <w:rPr>
          <w:rFonts w:ascii="mylotus" w:hAnsi="mylotus" w:cs="Traditional Naskh" w:hint="eastAsia"/>
          <w:b/>
          <w:bCs/>
          <w:sz w:val="32"/>
          <w:szCs w:val="32"/>
          <w:rtl/>
          <w:lang w:bidi="ar-SY"/>
        </w:rPr>
        <w:t>اللَّهِ</w:t>
      </w:r>
      <w:r w:rsidR="006E6511" w:rsidRPr="006E6511">
        <w:rPr>
          <w:rFonts w:ascii="mylotus" w:hAnsi="mylotus" w:cs="Traditional Naskh"/>
          <w:b/>
          <w:bCs/>
          <w:sz w:val="32"/>
          <w:szCs w:val="32"/>
          <w:rtl/>
          <w:lang w:bidi="ar-SY"/>
        </w:rPr>
        <w:t xml:space="preserve"> </w:t>
      </w:r>
      <w:r w:rsidR="006E6511" w:rsidRPr="006E6511">
        <w:rPr>
          <w:rFonts w:ascii="mylotus" w:hAnsi="mylotus" w:cs="Traditional Naskh" w:hint="eastAsia"/>
          <w:b/>
          <w:bCs/>
          <w:sz w:val="32"/>
          <w:szCs w:val="32"/>
          <w:rtl/>
          <w:lang w:bidi="ar-SY"/>
        </w:rPr>
        <w:t>وَخَاتَمَ</w:t>
      </w:r>
      <w:r w:rsidR="006E6511" w:rsidRPr="006E6511">
        <w:rPr>
          <w:rFonts w:ascii="mylotus" w:hAnsi="mylotus" w:cs="Traditional Naskh"/>
          <w:b/>
          <w:bCs/>
          <w:sz w:val="32"/>
          <w:szCs w:val="32"/>
          <w:rtl/>
          <w:lang w:bidi="ar-SY"/>
        </w:rPr>
        <w:t xml:space="preserve"> </w:t>
      </w:r>
      <w:r w:rsidR="006E6511" w:rsidRPr="006E6511">
        <w:rPr>
          <w:rFonts w:ascii="mylotus" w:hAnsi="mylotus" w:cs="Traditional Naskh" w:hint="eastAsia"/>
          <w:b/>
          <w:bCs/>
          <w:sz w:val="32"/>
          <w:szCs w:val="32"/>
          <w:rtl/>
          <w:lang w:bidi="ar-SY"/>
        </w:rPr>
        <w:t>النَّبِيِّينَ</w:t>
      </w:r>
      <w:r w:rsidR="006E6511" w:rsidRPr="006E6511">
        <w:rPr>
          <w:rFonts w:ascii="Traditional Arabic" w:hAnsi="Traditional Arabic" w:cs="Traditional Arabic"/>
          <w:color w:val="C00000"/>
          <w:sz w:val="32"/>
          <w:szCs w:val="32"/>
          <w:rtl/>
          <w:lang w:bidi="ar-SY"/>
        </w:rPr>
        <w:t>﴾</w:t>
      </w:r>
      <w:r w:rsidRPr="007B5404">
        <w:rPr>
          <w:rFonts w:ascii="mylotus" w:hAnsi="mylotus" w:cs="Traditional Naskh"/>
          <w:b/>
          <w:bCs/>
          <w:position w:val="2"/>
          <w:sz w:val="32"/>
          <w:szCs w:val="32"/>
          <w:vertAlign w:val="superscript"/>
          <w:rtl/>
          <w:lang w:bidi="ar-SY"/>
        </w:rPr>
        <w:t>(</w:t>
      </w:r>
      <w:r w:rsidRPr="007B5404">
        <w:rPr>
          <w:rFonts w:ascii="mylotus" w:hAnsi="mylotus" w:cs="Traditional Naskh"/>
          <w:b/>
          <w:bCs/>
          <w:position w:val="2"/>
          <w:sz w:val="32"/>
          <w:szCs w:val="32"/>
          <w:vertAlign w:val="superscript"/>
          <w:rtl/>
          <w:lang w:bidi="ar-SY"/>
        </w:rPr>
        <w:footnoteReference w:id="263"/>
      </w:r>
      <w:r w:rsidRPr="007B5404">
        <w:rPr>
          <w:rFonts w:ascii="mylotus" w:hAnsi="mylotus" w:cs="Traditional Naskh"/>
          <w:b/>
          <w:bCs/>
          <w:position w:val="2"/>
          <w:sz w:val="32"/>
          <w:szCs w:val="32"/>
          <w:vertAlign w:val="superscript"/>
          <w:rtl/>
          <w:lang w:bidi="ar-SY"/>
        </w:rPr>
        <w:t>)</w:t>
      </w:r>
      <w:r w:rsidRPr="0088525E">
        <w:rPr>
          <w:rFonts w:ascii="mylotus" w:hAnsi="mylotus" w:cs="Traditional Naskh"/>
          <w:b/>
          <w:bCs/>
          <w:sz w:val="32"/>
          <w:szCs w:val="32"/>
          <w:rtl/>
          <w:lang w:bidi="ar-SY"/>
        </w:rPr>
        <w:t>،</w:t>
      </w:r>
      <w:r w:rsidRPr="0088525E">
        <w:rPr>
          <w:rFonts w:ascii="mylotus" w:hAnsi="mylotus" w:cs="Traditional Naskh" w:hint="cs"/>
          <w:sz w:val="32"/>
          <w:szCs w:val="32"/>
          <w:rtl/>
          <w:lang w:bidi="ar-SY"/>
        </w:rPr>
        <w:t xml:space="preserve"> وقال </w:t>
      </w:r>
      <w:r w:rsidR="006E6511" w:rsidRPr="006E6511">
        <w:rPr>
          <w:rFonts w:ascii="mylotus" w:hAnsi="mylotus" w:cs="Traditional Naskh" w:hint="cs"/>
          <w:color w:val="C00000"/>
          <w:sz w:val="32"/>
          <w:szCs w:val="32"/>
          <w:lang w:bidi="ar-SY"/>
        </w:rPr>
        <w:sym w:font="AGA Arabesque" w:char="F055"/>
      </w:r>
      <w:r w:rsidRPr="0088525E">
        <w:rPr>
          <w:rFonts w:ascii="mylotus" w:hAnsi="mylotus" w:cs="Traditional Naskh" w:hint="cs"/>
          <w:sz w:val="32"/>
          <w:szCs w:val="32"/>
          <w:rtl/>
          <w:lang w:bidi="ar-SY"/>
        </w:rPr>
        <w:t xml:space="preserve">: </w:t>
      </w:r>
      <w:r w:rsidR="006E6511" w:rsidRPr="006E6511">
        <w:rPr>
          <w:rFonts w:ascii="Traditional Arabic" w:hAnsi="Traditional Arabic" w:cs="Traditional Arabic"/>
          <w:color w:val="C00000"/>
          <w:sz w:val="32"/>
          <w:szCs w:val="32"/>
          <w:rtl/>
          <w:lang w:bidi="ar-SY"/>
        </w:rPr>
        <w:t>﴿</w:t>
      </w:r>
      <w:r w:rsidR="006E6511" w:rsidRPr="006E6511">
        <w:rPr>
          <w:rFonts w:ascii="mylotus" w:hAnsi="mylotus" w:cs="Traditional Naskh" w:hint="eastAsia"/>
          <w:b/>
          <w:bCs/>
          <w:sz w:val="32"/>
          <w:szCs w:val="32"/>
          <w:rtl/>
          <w:lang w:bidi="ar-SY"/>
        </w:rPr>
        <w:t>وَالَّذِينَ</w:t>
      </w:r>
      <w:r w:rsidR="006E6511" w:rsidRPr="006E6511">
        <w:rPr>
          <w:rFonts w:ascii="mylotus" w:hAnsi="mylotus" w:cs="Traditional Naskh"/>
          <w:b/>
          <w:bCs/>
          <w:sz w:val="32"/>
          <w:szCs w:val="32"/>
          <w:rtl/>
          <w:lang w:bidi="ar-SY"/>
        </w:rPr>
        <w:t xml:space="preserve"> </w:t>
      </w:r>
      <w:r w:rsidR="006E6511" w:rsidRPr="006E6511">
        <w:rPr>
          <w:rFonts w:ascii="mylotus" w:hAnsi="mylotus" w:cs="Traditional Naskh" w:hint="eastAsia"/>
          <w:b/>
          <w:bCs/>
          <w:sz w:val="32"/>
          <w:szCs w:val="32"/>
          <w:rtl/>
          <w:lang w:bidi="ar-SY"/>
        </w:rPr>
        <w:t>آمَنُوا</w:t>
      </w:r>
      <w:r w:rsidR="006E6511" w:rsidRPr="006E6511">
        <w:rPr>
          <w:rFonts w:ascii="mylotus" w:hAnsi="mylotus" w:cs="Traditional Naskh"/>
          <w:b/>
          <w:bCs/>
          <w:sz w:val="32"/>
          <w:szCs w:val="32"/>
          <w:rtl/>
          <w:lang w:bidi="ar-SY"/>
        </w:rPr>
        <w:t xml:space="preserve"> </w:t>
      </w:r>
      <w:r w:rsidR="006E6511" w:rsidRPr="006E6511">
        <w:rPr>
          <w:rFonts w:ascii="mylotus" w:hAnsi="mylotus" w:cs="Traditional Naskh" w:hint="eastAsia"/>
          <w:b/>
          <w:bCs/>
          <w:sz w:val="32"/>
          <w:szCs w:val="32"/>
          <w:rtl/>
          <w:lang w:bidi="ar-SY"/>
        </w:rPr>
        <w:t>وَعَمِلُوا</w:t>
      </w:r>
      <w:r w:rsidR="006E6511" w:rsidRPr="006E6511">
        <w:rPr>
          <w:rFonts w:ascii="mylotus" w:hAnsi="mylotus" w:cs="Traditional Naskh"/>
          <w:b/>
          <w:bCs/>
          <w:sz w:val="32"/>
          <w:szCs w:val="32"/>
          <w:rtl/>
          <w:lang w:bidi="ar-SY"/>
        </w:rPr>
        <w:t xml:space="preserve"> </w:t>
      </w:r>
      <w:r w:rsidR="006E6511" w:rsidRPr="006E6511">
        <w:rPr>
          <w:rFonts w:ascii="mylotus" w:hAnsi="mylotus" w:cs="Traditional Naskh" w:hint="eastAsia"/>
          <w:b/>
          <w:bCs/>
          <w:sz w:val="32"/>
          <w:szCs w:val="32"/>
          <w:rtl/>
          <w:lang w:bidi="ar-SY"/>
        </w:rPr>
        <w:t>الصَّالِحَاتِ</w:t>
      </w:r>
      <w:r w:rsidR="006E6511" w:rsidRPr="006E6511">
        <w:rPr>
          <w:rFonts w:ascii="mylotus" w:hAnsi="mylotus" w:cs="Traditional Naskh"/>
          <w:b/>
          <w:bCs/>
          <w:sz w:val="32"/>
          <w:szCs w:val="32"/>
          <w:rtl/>
          <w:lang w:bidi="ar-SY"/>
        </w:rPr>
        <w:t xml:space="preserve"> </w:t>
      </w:r>
      <w:r w:rsidR="006E6511" w:rsidRPr="006E6511">
        <w:rPr>
          <w:rFonts w:ascii="mylotus" w:hAnsi="mylotus" w:cs="Traditional Naskh" w:hint="eastAsia"/>
          <w:b/>
          <w:bCs/>
          <w:sz w:val="32"/>
          <w:szCs w:val="32"/>
          <w:rtl/>
          <w:lang w:bidi="ar-SY"/>
        </w:rPr>
        <w:t>وَآمَنُوا</w:t>
      </w:r>
      <w:r w:rsidR="006E6511" w:rsidRPr="006E6511">
        <w:rPr>
          <w:rFonts w:ascii="mylotus" w:hAnsi="mylotus" w:cs="Traditional Naskh"/>
          <w:b/>
          <w:bCs/>
          <w:sz w:val="32"/>
          <w:szCs w:val="32"/>
          <w:rtl/>
          <w:lang w:bidi="ar-SY"/>
        </w:rPr>
        <w:t xml:space="preserve"> </w:t>
      </w:r>
      <w:r w:rsidR="006E6511" w:rsidRPr="006E6511">
        <w:rPr>
          <w:rFonts w:ascii="mylotus" w:hAnsi="mylotus" w:cs="Traditional Naskh" w:hint="eastAsia"/>
          <w:b/>
          <w:bCs/>
          <w:sz w:val="32"/>
          <w:szCs w:val="32"/>
          <w:rtl/>
          <w:lang w:bidi="ar-SY"/>
        </w:rPr>
        <w:t>بِمَا</w:t>
      </w:r>
      <w:r w:rsidR="006E6511" w:rsidRPr="006E6511">
        <w:rPr>
          <w:rFonts w:ascii="mylotus" w:hAnsi="mylotus" w:cs="Traditional Naskh"/>
          <w:b/>
          <w:bCs/>
          <w:sz w:val="32"/>
          <w:szCs w:val="32"/>
          <w:rtl/>
          <w:lang w:bidi="ar-SY"/>
        </w:rPr>
        <w:t xml:space="preserve"> </w:t>
      </w:r>
      <w:r w:rsidR="006E6511" w:rsidRPr="006E6511">
        <w:rPr>
          <w:rFonts w:ascii="mylotus" w:hAnsi="mylotus" w:cs="Traditional Naskh" w:hint="eastAsia"/>
          <w:b/>
          <w:bCs/>
          <w:sz w:val="32"/>
          <w:szCs w:val="32"/>
          <w:rtl/>
          <w:lang w:bidi="ar-SY"/>
        </w:rPr>
        <w:t>نُزِّلَ</w:t>
      </w:r>
      <w:r w:rsidR="006E6511" w:rsidRPr="006E6511">
        <w:rPr>
          <w:rFonts w:ascii="mylotus" w:hAnsi="mylotus" w:cs="Traditional Naskh"/>
          <w:b/>
          <w:bCs/>
          <w:sz w:val="32"/>
          <w:szCs w:val="32"/>
          <w:rtl/>
          <w:lang w:bidi="ar-SY"/>
        </w:rPr>
        <w:t xml:space="preserve"> </w:t>
      </w:r>
      <w:r w:rsidR="006E6511" w:rsidRPr="006E6511">
        <w:rPr>
          <w:rFonts w:ascii="mylotus" w:hAnsi="mylotus" w:cs="Traditional Naskh" w:hint="eastAsia"/>
          <w:b/>
          <w:bCs/>
          <w:sz w:val="32"/>
          <w:szCs w:val="32"/>
          <w:rtl/>
          <w:lang w:bidi="ar-SY"/>
        </w:rPr>
        <w:t>عَلَى</w:t>
      </w:r>
      <w:r w:rsidR="006E6511" w:rsidRPr="006E6511">
        <w:rPr>
          <w:rFonts w:ascii="mylotus" w:hAnsi="mylotus" w:cs="Traditional Naskh"/>
          <w:b/>
          <w:bCs/>
          <w:sz w:val="32"/>
          <w:szCs w:val="32"/>
          <w:rtl/>
          <w:lang w:bidi="ar-SY"/>
        </w:rPr>
        <w:t xml:space="preserve"> </w:t>
      </w:r>
      <w:r w:rsidR="006E6511" w:rsidRPr="006E6511">
        <w:rPr>
          <w:rFonts w:ascii="mylotus" w:hAnsi="mylotus" w:cs="Traditional Naskh" w:hint="eastAsia"/>
          <w:b/>
          <w:bCs/>
          <w:sz w:val="32"/>
          <w:szCs w:val="32"/>
          <w:rtl/>
          <w:lang w:bidi="ar-SY"/>
        </w:rPr>
        <w:t>مُحَمَّدٍ</w:t>
      </w:r>
      <w:r w:rsidR="006E6511" w:rsidRPr="006E6511">
        <w:rPr>
          <w:rFonts w:ascii="mylotus" w:hAnsi="mylotus" w:cs="Traditional Naskh"/>
          <w:b/>
          <w:bCs/>
          <w:sz w:val="32"/>
          <w:szCs w:val="32"/>
          <w:rtl/>
          <w:lang w:bidi="ar-SY"/>
        </w:rPr>
        <w:t xml:space="preserve"> </w:t>
      </w:r>
      <w:r w:rsidR="006E6511" w:rsidRPr="006E6511">
        <w:rPr>
          <w:rFonts w:ascii="mylotus" w:hAnsi="mylotus" w:cs="Traditional Naskh" w:hint="eastAsia"/>
          <w:b/>
          <w:bCs/>
          <w:sz w:val="32"/>
          <w:szCs w:val="32"/>
          <w:rtl/>
          <w:lang w:bidi="ar-SY"/>
        </w:rPr>
        <w:t>وَهُوَ</w:t>
      </w:r>
      <w:r w:rsidR="006E6511" w:rsidRPr="006E6511">
        <w:rPr>
          <w:rFonts w:ascii="mylotus" w:hAnsi="mylotus" w:cs="Traditional Naskh"/>
          <w:b/>
          <w:bCs/>
          <w:sz w:val="32"/>
          <w:szCs w:val="32"/>
          <w:rtl/>
          <w:lang w:bidi="ar-SY"/>
        </w:rPr>
        <w:t xml:space="preserve"> </w:t>
      </w:r>
      <w:r w:rsidR="006E6511" w:rsidRPr="006E6511">
        <w:rPr>
          <w:rFonts w:ascii="mylotus" w:hAnsi="mylotus" w:cs="Traditional Naskh" w:hint="eastAsia"/>
          <w:b/>
          <w:bCs/>
          <w:sz w:val="32"/>
          <w:szCs w:val="32"/>
          <w:rtl/>
          <w:lang w:bidi="ar-SY"/>
        </w:rPr>
        <w:t>الْحَقُّ</w:t>
      </w:r>
      <w:r w:rsidR="006E6511" w:rsidRPr="006E6511">
        <w:rPr>
          <w:rFonts w:ascii="mylotus" w:hAnsi="mylotus" w:cs="Traditional Naskh"/>
          <w:b/>
          <w:bCs/>
          <w:sz w:val="32"/>
          <w:szCs w:val="32"/>
          <w:rtl/>
          <w:lang w:bidi="ar-SY"/>
        </w:rPr>
        <w:t xml:space="preserve"> </w:t>
      </w:r>
      <w:r w:rsidR="006E6511" w:rsidRPr="006E6511">
        <w:rPr>
          <w:rFonts w:ascii="mylotus" w:hAnsi="mylotus" w:cs="Traditional Naskh" w:hint="eastAsia"/>
          <w:b/>
          <w:bCs/>
          <w:sz w:val="32"/>
          <w:szCs w:val="32"/>
          <w:rtl/>
          <w:lang w:bidi="ar-SY"/>
        </w:rPr>
        <w:t>مِنْ</w:t>
      </w:r>
      <w:r w:rsidR="006E6511" w:rsidRPr="006E6511">
        <w:rPr>
          <w:rFonts w:ascii="mylotus" w:hAnsi="mylotus" w:cs="Traditional Naskh"/>
          <w:b/>
          <w:bCs/>
          <w:sz w:val="32"/>
          <w:szCs w:val="32"/>
          <w:rtl/>
          <w:lang w:bidi="ar-SY"/>
        </w:rPr>
        <w:t xml:space="preserve"> </w:t>
      </w:r>
      <w:r w:rsidR="006E6511" w:rsidRPr="006E6511">
        <w:rPr>
          <w:rFonts w:ascii="mylotus" w:hAnsi="mylotus" w:cs="Traditional Naskh" w:hint="eastAsia"/>
          <w:b/>
          <w:bCs/>
          <w:sz w:val="32"/>
          <w:szCs w:val="32"/>
          <w:rtl/>
          <w:lang w:bidi="ar-SY"/>
        </w:rPr>
        <w:t>رَبِّهِمْ</w:t>
      </w:r>
      <w:r w:rsidR="006E6511" w:rsidRPr="006E6511">
        <w:rPr>
          <w:rFonts w:ascii="Traditional Arabic" w:hAnsi="Traditional Arabic" w:cs="Traditional Arabic"/>
          <w:color w:val="C00000"/>
          <w:sz w:val="32"/>
          <w:szCs w:val="32"/>
          <w:rtl/>
          <w:lang w:bidi="ar-SY"/>
        </w:rPr>
        <w:t>﴾</w:t>
      </w:r>
      <w:r w:rsidRPr="007B5404">
        <w:rPr>
          <w:rFonts w:ascii="mylotus" w:hAnsi="mylotus" w:cs="Traditional Naskh"/>
          <w:position w:val="2"/>
          <w:sz w:val="32"/>
          <w:szCs w:val="32"/>
          <w:vertAlign w:val="superscript"/>
          <w:rtl/>
          <w:lang w:bidi="ar-SY"/>
        </w:rPr>
        <w:t>(</w:t>
      </w:r>
      <w:r w:rsidRPr="007B5404">
        <w:rPr>
          <w:rStyle w:val="FootnoteReference"/>
          <w:rFonts w:ascii="mylotus" w:hAnsi="mylotus" w:cs="Traditional Naskh"/>
          <w:position w:val="2"/>
          <w:sz w:val="32"/>
          <w:szCs w:val="32"/>
          <w:rtl/>
          <w:lang w:bidi="ar-SY"/>
        </w:rPr>
        <w:footnoteReference w:id="264"/>
      </w:r>
      <w:r w:rsidRPr="007B5404">
        <w:rPr>
          <w:rFonts w:ascii="mylotus" w:hAnsi="mylotus" w:cs="Traditional Naskh"/>
          <w:position w:val="2"/>
          <w:sz w:val="32"/>
          <w:szCs w:val="32"/>
          <w:vertAlign w:val="superscript"/>
          <w:rtl/>
          <w:lang w:bidi="ar-SY"/>
        </w:rPr>
        <w:t>)</w:t>
      </w:r>
      <w:r w:rsidRPr="0088525E">
        <w:rPr>
          <w:rFonts w:ascii="mylotus" w:hAnsi="mylotus" w:cs="Traditional Naskh"/>
          <w:sz w:val="32"/>
          <w:szCs w:val="32"/>
          <w:rtl/>
          <w:lang w:bidi="ar-SY"/>
        </w:rPr>
        <w:t>،</w:t>
      </w:r>
      <w:r w:rsidRPr="0088525E">
        <w:rPr>
          <w:rFonts w:ascii="mylotus" w:hAnsi="mylotus" w:cs="Traditional Naskh" w:hint="cs"/>
          <w:sz w:val="32"/>
          <w:szCs w:val="32"/>
          <w:rtl/>
          <w:lang w:bidi="ar-SY"/>
        </w:rPr>
        <w:t xml:space="preserve"> وقال جل وعلا في قول عيسى عليه وعلى نبينا أفضل الصلاة وأتم التسليم: </w:t>
      </w:r>
      <w:r w:rsidR="006E6511" w:rsidRPr="006E6511">
        <w:rPr>
          <w:rFonts w:ascii="Traditional Arabic" w:hAnsi="Traditional Arabic" w:cs="Traditional Arabic"/>
          <w:color w:val="C00000"/>
          <w:sz w:val="32"/>
          <w:szCs w:val="32"/>
          <w:rtl/>
          <w:lang w:bidi="ar-SY"/>
        </w:rPr>
        <w:lastRenderedPageBreak/>
        <w:t>﴿</w:t>
      </w:r>
      <w:r w:rsidR="006E6511" w:rsidRPr="006E6511">
        <w:rPr>
          <w:rFonts w:ascii="mylotus" w:hAnsi="mylotus" w:cs="Traditional Naskh" w:hint="eastAsia"/>
          <w:b/>
          <w:bCs/>
          <w:sz w:val="32"/>
          <w:szCs w:val="32"/>
          <w:rtl/>
          <w:lang w:bidi="ar-SY"/>
        </w:rPr>
        <w:t>وَمُبَشِّرًا</w:t>
      </w:r>
      <w:r w:rsidR="006E6511" w:rsidRPr="006E6511">
        <w:rPr>
          <w:rFonts w:ascii="mylotus" w:hAnsi="mylotus" w:cs="Traditional Naskh"/>
          <w:b/>
          <w:bCs/>
          <w:sz w:val="32"/>
          <w:szCs w:val="32"/>
          <w:rtl/>
          <w:lang w:bidi="ar-SY"/>
        </w:rPr>
        <w:t xml:space="preserve"> </w:t>
      </w:r>
      <w:r w:rsidR="006E6511" w:rsidRPr="006E6511">
        <w:rPr>
          <w:rFonts w:ascii="mylotus" w:hAnsi="mylotus" w:cs="Traditional Naskh" w:hint="eastAsia"/>
          <w:b/>
          <w:bCs/>
          <w:sz w:val="32"/>
          <w:szCs w:val="32"/>
          <w:rtl/>
          <w:lang w:bidi="ar-SY"/>
        </w:rPr>
        <w:t>بِرَسُولٍ</w:t>
      </w:r>
      <w:r w:rsidR="006E6511" w:rsidRPr="006E6511">
        <w:rPr>
          <w:rFonts w:ascii="mylotus" w:hAnsi="mylotus" w:cs="Traditional Naskh"/>
          <w:b/>
          <w:bCs/>
          <w:sz w:val="32"/>
          <w:szCs w:val="32"/>
          <w:rtl/>
          <w:lang w:bidi="ar-SY"/>
        </w:rPr>
        <w:t xml:space="preserve"> </w:t>
      </w:r>
      <w:r w:rsidR="006E6511" w:rsidRPr="006E6511">
        <w:rPr>
          <w:rFonts w:ascii="mylotus" w:hAnsi="mylotus" w:cs="Traditional Naskh" w:hint="eastAsia"/>
          <w:b/>
          <w:bCs/>
          <w:sz w:val="32"/>
          <w:szCs w:val="32"/>
          <w:rtl/>
          <w:lang w:bidi="ar-SY"/>
        </w:rPr>
        <w:t>يَأْتِي</w:t>
      </w:r>
      <w:r w:rsidR="006E6511" w:rsidRPr="006E6511">
        <w:rPr>
          <w:rFonts w:ascii="mylotus" w:hAnsi="mylotus" w:cs="Traditional Naskh"/>
          <w:b/>
          <w:bCs/>
          <w:sz w:val="32"/>
          <w:szCs w:val="32"/>
          <w:rtl/>
          <w:lang w:bidi="ar-SY"/>
        </w:rPr>
        <w:t xml:space="preserve"> </w:t>
      </w:r>
      <w:r w:rsidR="006E6511" w:rsidRPr="006E6511">
        <w:rPr>
          <w:rFonts w:ascii="mylotus" w:hAnsi="mylotus" w:cs="Traditional Naskh" w:hint="eastAsia"/>
          <w:b/>
          <w:bCs/>
          <w:sz w:val="32"/>
          <w:szCs w:val="32"/>
          <w:rtl/>
          <w:lang w:bidi="ar-SY"/>
        </w:rPr>
        <w:t>مِنْ</w:t>
      </w:r>
      <w:r w:rsidR="006E6511" w:rsidRPr="006E6511">
        <w:rPr>
          <w:rFonts w:ascii="mylotus" w:hAnsi="mylotus" w:cs="Traditional Naskh"/>
          <w:b/>
          <w:bCs/>
          <w:sz w:val="32"/>
          <w:szCs w:val="32"/>
          <w:rtl/>
          <w:lang w:bidi="ar-SY"/>
        </w:rPr>
        <w:t xml:space="preserve"> </w:t>
      </w:r>
      <w:r w:rsidR="006E6511" w:rsidRPr="006E6511">
        <w:rPr>
          <w:rFonts w:ascii="mylotus" w:hAnsi="mylotus" w:cs="Traditional Naskh" w:hint="eastAsia"/>
          <w:b/>
          <w:bCs/>
          <w:sz w:val="32"/>
          <w:szCs w:val="32"/>
          <w:rtl/>
          <w:lang w:bidi="ar-SY"/>
        </w:rPr>
        <w:t>بَعْدِي</w:t>
      </w:r>
      <w:r w:rsidR="006E6511" w:rsidRPr="006E6511">
        <w:rPr>
          <w:rFonts w:ascii="mylotus" w:hAnsi="mylotus" w:cs="Traditional Naskh"/>
          <w:b/>
          <w:bCs/>
          <w:sz w:val="32"/>
          <w:szCs w:val="32"/>
          <w:rtl/>
          <w:lang w:bidi="ar-SY"/>
        </w:rPr>
        <w:t xml:space="preserve"> </w:t>
      </w:r>
      <w:r w:rsidR="006E6511" w:rsidRPr="006E6511">
        <w:rPr>
          <w:rFonts w:ascii="mylotus" w:hAnsi="mylotus" w:cs="Traditional Naskh" w:hint="eastAsia"/>
          <w:b/>
          <w:bCs/>
          <w:sz w:val="32"/>
          <w:szCs w:val="32"/>
          <w:rtl/>
          <w:lang w:bidi="ar-SY"/>
        </w:rPr>
        <w:t>اسْمُهُ</w:t>
      </w:r>
      <w:r w:rsidR="006E6511" w:rsidRPr="006E6511">
        <w:rPr>
          <w:rFonts w:ascii="mylotus" w:hAnsi="mylotus" w:cs="Traditional Naskh"/>
          <w:b/>
          <w:bCs/>
          <w:sz w:val="32"/>
          <w:szCs w:val="32"/>
          <w:rtl/>
          <w:lang w:bidi="ar-SY"/>
        </w:rPr>
        <w:t xml:space="preserve"> </w:t>
      </w:r>
      <w:r w:rsidR="006E6511" w:rsidRPr="006E6511">
        <w:rPr>
          <w:rFonts w:ascii="mylotus" w:hAnsi="mylotus" w:cs="Traditional Naskh" w:hint="eastAsia"/>
          <w:b/>
          <w:bCs/>
          <w:sz w:val="32"/>
          <w:szCs w:val="32"/>
          <w:rtl/>
          <w:lang w:bidi="ar-SY"/>
        </w:rPr>
        <w:t>أَحْمَدُ</w:t>
      </w:r>
      <w:r w:rsidR="006E6511" w:rsidRPr="006E6511">
        <w:rPr>
          <w:rFonts w:ascii="Traditional Arabic" w:hAnsi="Traditional Arabic" w:cs="Traditional Arabic"/>
          <w:color w:val="C00000"/>
          <w:sz w:val="32"/>
          <w:szCs w:val="32"/>
          <w:rtl/>
          <w:lang w:bidi="ar-SY"/>
        </w:rPr>
        <w:t>﴾</w:t>
      </w:r>
      <w:r w:rsidRPr="007B5404">
        <w:rPr>
          <w:rFonts w:ascii="mylotus" w:hAnsi="mylotus" w:cs="Traditional Naskh"/>
          <w:position w:val="2"/>
          <w:sz w:val="32"/>
          <w:szCs w:val="32"/>
          <w:vertAlign w:val="superscript"/>
          <w:rtl/>
          <w:lang w:bidi="ar-SY"/>
        </w:rPr>
        <w:t>(</w:t>
      </w:r>
      <w:r w:rsidRPr="007B5404">
        <w:rPr>
          <w:rStyle w:val="FootnoteReference"/>
          <w:rFonts w:ascii="mylotus" w:hAnsi="mylotus" w:cs="Traditional Naskh"/>
          <w:position w:val="2"/>
          <w:sz w:val="32"/>
          <w:szCs w:val="32"/>
          <w:rtl/>
          <w:lang w:bidi="ar-SY"/>
        </w:rPr>
        <w:footnoteReference w:id="265"/>
      </w:r>
      <w:r w:rsidRPr="007B5404">
        <w:rPr>
          <w:rFonts w:ascii="mylotus" w:hAnsi="mylotus" w:cs="Traditional Naskh"/>
          <w:position w:val="2"/>
          <w:sz w:val="32"/>
          <w:szCs w:val="32"/>
          <w:vertAlign w:val="superscript"/>
          <w:rtl/>
          <w:lang w:bidi="ar-SY"/>
        </w:rPr>
        <w:t>)</w:t>
      </w:r>
      <w:r w:rsidRPr="0088525E">
        <w:rPr>
          <w:rFonts w:ascii="mylotus" w:hAnsi="mylotus" w:cs="Traditional Naskh" w:hint="cs"/>
          <w:sz w:val="32"/>
          <w:szCs w:val="32"/>
          <w:rtl/>
          <w:lang w:bidi="ar-SY"/>
        </w:rPr>
        <w:t>.</w:t>
      </w:r>
    </w:p>
    <w:p w:rsidR="00C602A9" w:rsidRPr="006E6511" w:rsidRDefault="00C602A9" w:rsidP="006E6511">
      <w:pPr>
        <w:widowControl w:val="0"/>
        <w:spacing w:after="0" w:line="204" w:lineRule="auto"/>
        <w:ind w:firstLine="284"/>
        <w:jc w:val="lowKashida"/>
        <w:rPr>
          <w:rFonts w:ascii="mylotus" w:hAnsi="mylotus" w:cs="Traditional Naskh"/>
          <w:spacing w:val="-6"/>
          <w:sz w:val="32"/>
          <w:szCs w:val="32"/>
        </w:rPr>
      </w:pPr>
      <w:r w:rsidRPr="006E6511">
        <w:rPr>
          <w:rFonts w:ascii="mylotus" w:hAnsi="mylotus" w:cs="Traditional Naskh"/>
          <w:spacing w:val="-6"/>
          <w:sz w:val="32"/>
          <w:szCs w:val="32"/>
          <w:rtl/>
          <w:lang w:bidi="ar-SY"/>
        </w:rPr>
        <w:t>وكان يكثر الذكر، دائم الفكر، ويقل اللغو، ويطيل الصلاة، ويقصر الخطبة، ويحب الطيب ولا يرده، ويكره الروائح الكريهة، وكان أكثر الناس تبسماً، وضحك في أوقات</w:t>
      </w:r>
      <w:r w:rsidRPr="006E6511">
        <w:rPr>
          <w:rFonts w:ascii="mylotus" w:hAnsi="mylotus" w:cs="Traditional Naskh" w:hint="cs"/>
          <w:spacing w:val="-6"/>
          <w:sz w:val="32"/>
          <w:szCs w:val="32"/>
          <w:rtl/>
          <w:lang w:bidi="ar-SY"/>
        </w:rPr>
        <w:t>ٍ</w:t>
      </w:r>
      <w:r w:rsidRPr="006E6511">
        <w:rPr>
          <w:rFonts w:ascii="mylotus" w:hAnsi="mylotus" w:cs="Traditional Naskh"/>
          <w:spacing w:val="-6"/>
          <w:sz w:val="32"/>
          <w:szCs w:val="32"/>
          <w:rtl/>
          <w:lang w:bidi="ar-SY"/>
        </w:rPr>
        <w:t xml:space="preserve"> حتى بدت نواجذه</w:t>
      </w:r>
      <w:r w:rsidRPr="007B5404">
        <w:rPr>
          <w:rFonts w:ascii="mylotus" w:hAnsi="mylotus" w:cs="Traditional Naskh"/>
          <w:spacing w:val="-6"/>
          <w:position w:val="2"/>
          <w:sz w:val="32"/>
          <w:szCs w:val="32"/>
          <w:vertAlign w:val="superscript"/>
          <w:rtl/>
          <w:lang w:bidi="ar-SY"/>
        </w:rPr>
        <w:t>(</w:t>
      </w:r>
      <w:r w:rsidRPr="007B5404">
        <w:rPr>
          <w:rStyle w:val="FootnoteReference"/>
          <w:rFonts w:ascii="mylotus" w:hAnsi="mylotus" w:cs="Traditional Naskh"/>
          <w:spacing w:val="-6"/>
          <w:position w:val="2"/>
          <w:sz w:val="32"/>
          <w:szCs w:val="32"/>
          <w:rtl/>
          <w:lang w:bidi="ar-SY"/>
        </w:rPr>
        <w:footnoteReference w:id="266"/>
      </w:r>
      <w:r w:rsidRPr="007B5404">
        <w:rPr>
          <w:rFonts w:ascii="mylotus" w:hAnsi="mylotus" w:cs="Traditional Naskh"/>
          <w:spacing w:val="-6"/>
          <w:position w:val="2"/>
          <w:sz w:val="32"/>
          <w:szCs w:val="32"/>
          <w:vertAlign w:val="superscript"/>
          <w:rtl/>
          <w:lang w:bidi="ar-SY"/>
        </w:rPr>
        <w:t>)</w:t>
      </w:r>
      <w:r w:rsidRPr="006E6511">
        <w:rPr>
          <w:rFonts w:ascii="mylotus" w:hAnsi="mylotus" w:cs="Traditional Naskh" w:hint="cs"/>
          <w:spacing w:val="-6"/>
          <w:sz w:val="32"/>
          <w:szCs w:val="32"/>
          <w:rtl/>
          <w:lang w:bidi="ar-SY"/>
        </w:rPr>
        <w:t xml:space="preserve">، قال جرير </w:t>
      </w:r>
      <w:r w:rsidRPr="006E6511">
        <w:rPr>
          <w:rFonts w:ascii="mylotus" w:hAnsi="mylotus" w:cs="Traditional Naskh" w:hint="cs"/>
          <w:color w:val="C00000"/>
          <w:spacing w:val="-6"/>
          <w:sz w:val="32"/>
          <w:szCs w:val="32"/>
          <w:rtl/>
          <w:lang w:bidi="ar-SY"/>
        </w:rPr>
        <w:sym w:font="AGA Arabesque" w:char="F074"/>
      </w:r>
      <w:r w:rsidRPr="006E6511">
        <w:rPr>
          <w:rFonts w:ascii="mylotus" w:hAnsi="mylotus" w:cs="Traditional Naskh" w:hint="cs"/>
          <w:spacing w:val="-6"/>
          <w:sz w:val="32"/>
          <w:szCs w:val="32"/>
          <w:rtl/>
          <w:lang w:bidi="ar-SY"/>
        </w:rPr>
        <w:t xml:space="preserve"> : ما حجبني رسول ا</w:t>
      </w:r>
      <w:r w:rsidR="00A1582F" w:rsidRPr="006E6511">
        <w:rPr>
          <w:rFonts w:ascii="mylotus" w:hAnsi="mylotus" w:cs="Traditional Naskh" w:hint="cs"/>
          <w:spacing w:val="-6"/>
          <w:sz w:val="32"/>
          <w:szCs w:val="32"/>
          <w:rtl/>
          <w:lang w:bidi="ar-SY"/>
        </w:rPr>
        <w:t>للَّه</w:t>
      </w:r>
      <w:r w:rsidRPr="006E6511">
        <w:rPr>
          <w:rFonts w:ascii="mylotus" w:hAnsi="mylotus" w:cs="Traditional Naskh" w:hint="cs"/>
          <w:spacing w:val="-6"/>
          <w:sz w:val="32"/>
          <w:szCs w:val="32"/>
          <w:rtl/>
          <w:lang w:bidi="ar-SY"/>
        </w:rPr>
        <w:t xml:space="preserve"> </w:t>
      </w:r>
      <w:r w:rsidRPr="006E6511">
        <w:rPr>
          <w:rFonts w:ascii="mylotus" w:hAnsi="mylotus" w:cs="Traditional Naskh" w:hint="cs"/>
          <w:color w:val="C00000"/>
          <w:spacing w:val="-6"/>
          <w:sz w:val="32"/>
          <w:szCs w:val="32"/>
          <w:rtl/>
          <w:lang w:bidi="ar-SY"/>
        </w:rPr>
        <w:sym w:font="AGA Arabesque" w:char="F072"/>
      </w:r>
      <w:r w:rsidRPr="006E6511">
        <w:rPr>
          <w:rFonts w:ascii="mylotus" w:hAnsi="mylotus" w:cs="Traditional Naskh" w:hint="cs"/>
          <w:spacing w:val="-6"/>
          <w:sz w:val="32"/>
          <w:szCs w:val="32"/>
          <w:rtl/>
          <w:lang w:bidi="ar-SY"/>
        </w:rPr>
        <w:t xml:space="preserve"> منذ أسلمت، ولا رآني إلا تبسَّمَ في وجهي، ولقد شكوت إليه أَنِّـي لا أثبت على الخيل، فضرب في صدري، وقال: </w:t>
      </w:r>
      <w:r w:rsidRPr="006E6511">
        <w:rPr>
          <w:rFonts w:ascii="mylotus" w:hAnsi="mylotus" w:cs="Traditional Naskh" w:hint="cs"/>
          <w:b/>
          <w:bCs/>
          <w:spacing w:val="-6"/>
          <w:sz w:val="32"/>
          <w:szCs w:val="32"/>
          <w:rtl/>
          <w:lang w:bidi="ar-SY"/>
        </w:rPr>
        <w:t>«ا</w:t>
      </w:r>
      <w:r w:rsidR="00A1582F" w:rsidRPr="006E6511">
        <w:rPr>
          <w:rFonts w:ascii="mylotus" w:hAnsi="mylotus" w:cs="Traditional Naskh" w:hint="cs"/>
          <w:b/>
          <w:bCs/>
          <w:spacing w:val="-6"/>
          <w:sz w:val="32"/>
          <w:szCs w:val="32"/>
          <w:rtl/>
          <w:lang w:bidi="ar-SY"/>
        </w:rPr>
        <w:t>للَّه</w:t>
      </w:r>
      <w:r w:rsidRPr="006E6511">
        <w:rPr>
          <w:rFonts w:ascii="mylotus" w:hAnsi="mylotus" w:cs="Traditional Naskh" w:hint="cs"/>
          <w:b/>
          <w:bCs/>
          <w:spacing w:val="-6"/>
          <w:sz w:val="32"/>
          <w:szCs w:val="32"/>
          <w:rtl/>
          <w:lang w:bidi="ar-SY"/>
        </w:rPr>
        <w:t>م ثبّته، واجعله هادياً مهديّاً»</w:t>
      </w:r>
      <w:r w:rsidRPr="007B5404">
        <w:rPr>
          <w:rFonts w:ascii="mylotus" w:hAnsi="mylotus" w:cs="Traditional Naskh"/>
          <w:spacing w:val="-6"/>
          <w:position w:val="2"/>
          <w:sz w:val="32"/>
          <w:szCs w:val="32"/>
          <w:vertAlign w:val="superscript"/>
          <w:rtl/>
          <w:lang w:bidi="ar-SY"/>
        </w:rPr>
        <w:t>(</w:t>
      </w:r>
      <w:r w:rsidRPr="007B5404">
        <w:rPr>
          <w:rStyle w:val="FootnoteReference"/>
          <w:rFonts w:ascii="mylotus" w:hAnsi="mylotus" w:cs="Traditional Naskh"/>
          <w:spacing w:val="-6"/>
          <w:position w:val="2"/>
          <w:sz w:val="32"/>
          <w:szCs w:val="32"/>
          <w:rtl/>
          <w:lang w:bidi="ar-SY"/>
        </w:rPr>
        <w:footnoteReference w:id="267"/>
      </w:r>
      <w:r w:rsidRPr="007B5404">
        <w:rPr>
          <w:rFonts w:ascii="mylotus" w:hAnsi="mylotus" w:cs="Traditional Naskh"/>
          <w:spacing w:val="-6"/>
          <w:position w:val="2"/>
          <w:sz w:val="32"/>
          <w:szCs w:val="32"/>
          <w:vertAlign w:val="superscript"/>
          <w:rtl/>
          <w:lang w:bidi="ar-SY"/>
        </w:rPr>
        <w:t>)</w:t>
      </w:r>
      <w:r w:rsidRPr="006E6511">
        <w:rPr>
          <w:rFonts w:ascii="mylotus" w:hAnsi="mylotus" w:cs="Traditional Naskh"/>
          <w:spacing w:val="-6"/>
          <w:sz w:val="32"/>
          <w:szCs w:val="32"/>
          <w:rtl/>
          <w:lang w:bidi="ar-SY"/>
        </w:rPr>
        <w:t xml:space="preserve"> ويمزح ولا يقول إلا حقّاً، ولا يجفو أحداً، ويقبل عذر المعتذر إليه، وكان يأكل بأصابعه الثلاث ويلعقهن، ويتنفس في الشرب ثلاثاً خارج الإناء، ويتكلم بجوامع الكلم، وإذا تكلم تكلَّم بكلام</w:t>
      </w:r>
      <w:r w:rsidRPr="006E6511">
        <w:rPr>
          <w:rFonts w:ascii="mylotus" w:hAnsi="mylotus" w:cs="Traditional Naskh" w:hint="cs"/>
          <w:spacing w:val="-6"/>
          <w:sz w:val="32"/>
          <w:szCs w:val="32"/>
          <w:rtl/>
          <w:lang w:bidi="ar-SY"/>
        </w:rPr>
        <w:t>ٍ</w:t>
      </w:r>
      <w:r w:rsidRPr="006E6511">
        <w:rPr>
          <w:rFonts w:ascii="mylotus" w:hAnsi="mylotus" w:cs="Traditional Naskh"/>
          <w:spacing w:val="-6"/>
          <w:sz w:val="32"/>
          <w:szCs w:val="32"/>
          <w:rtl/>
          <w:lang w:bidi="ar-SY"/>
        </w:rPr>
        <w:t xml:space="preserve"> بيِّنٍ فَصْلٍ، يحفظه من جلس إليه، ويعيد الكل</w:t>
      </w:r>
      <w:r w:rsidRPr="006E6511">
        <w:rPr>
          <w:rFonts w:ascii="mylotus" w:hAnsi="mylotus" w:cs="Traditional Naskh" w:hint="cs"/>
          <w:spacing w:val="-6"/>
          <w:sz w:val="32"/>
          <w:szCs w:val="32"/>
          <w:rtl/>
          <w:lang w:bidi="ar-SY"/>
        </w:rPr>
        <w:t>مة</w:t>
      </w:r>
      <w:r w:rsidRPr="006E6511">
        <w:rPr>
          <w:rFonts w:ascii="mylotus" w:hAnsi="mylotus" w:cs="Traditional Naskh"/>
          <w:spacing w:val="-6"/>
          <w:sz w:val="32"/>
          <w:szCs w:val="32"/>
          <w:rtl/>
          <w:lang w:bidi="ar-SY"/>
        </w:rPr>
        <w:t xml:space="preserve"> ثلاثاً إذا لم تفهم حتى تُفهم عنه، ولا يتكلم من غير حاجة، وقد جمع ا</w:t>
      </w:r>
      <w:r w:rsidR="00A1582F" w:rsidRPr="006E6511">
        <w:rPr>
          <w:rFonts w:ascii="mylotus" w:hAnsi="mylotus" w:cs="Traditional Naskh"/>
          <w:spacing w:val="-6"/>
          <w:sz w:val="32"/>
          <w:szCs w:val="32"/>
          <w:rtl/>
          <w:lang w:bidi="ar-SY"/>
        </w:rPr>
        <w:t>للَّه</w:t>
      </w:r>
      <w:r w:rsidRPr="006E6511">
        <w:rPr>
          <w:rFonts w:ascii="mylotus" w:hAnsi="mylotus" w:cs="Traditional Naskh"/>
          <w:spacing w:val="-6"/>
          <w:sz w:val="32"/>
          <w:szCs w:val="32"/>
          <w:rtl/>
          <w:lang w:bidi="ar-SY"/>
        </w:rPr>
        <w:t xml:space="preserve"> له مكارم الأخلاق ومحاسن الأفعال، فكانت معاتبته تعريضاً، وكان يأمر بالرفق ويحثّ عليه، وينهي عن العنف، ويحث على العفو والصفح، والحلم، والأناة، وحسن الخلق ومكارم الأخلاق، وكان يحب التيمن في طهوره وتنعُّله، وترجُّله، وفي شأنه كله،</w:t>
      </w:r>
      <w:r w:rsidRPr="006E6511">
        <w:rPr>
          <w:rFonts w:ascii="mylotus" w:hAnsi="mylotus" w:cs="Traditional Naskh" w:hint="cs"/>
          <w:spacing w:val="-6"/>
          <w:sz w:val="32"/>
          <w:szCs w:val="32"/>
          <w:rtl/>
          <w:lang w:bidi="ar-SY"/>
        </w:rPr>
        <w:t xml:space="preserve"> ونهى عن الترجل إلا غباً،</w:t>
      </w:r>
      <w:r w:rsidRPr="006E6511">
        <w:rPr>
          <w:rFonts w:ascii="mylotus" w:hAnsi="mylotus" w:cs="Traditional Naskh"/>
          <w:spacing w:val="-6"/>
          <w:sz w:val="32"/>
          <w:szCs w:val="32"/>
          <w:rtl/>
          <w:lang w:bidi="ar-SY"/>
        </w:rPr>
        <w:t xml:space="preserve"> وكانت يده اليسرى لخلائه وما كان من أذى، وإذا اضطجع اضطجع على جنبه الأيمن، ووضع كفه اليمنى تحته خده الأيمن،</w:t>
      </w:r>
      <w:r w:rsidRPr="006E6511">
        <w:rPr>
          <w:rFonts w:ascii="mylotus" w:hAnsi="mylotus" w:cs="Traditional Naskh" w:hint="cs"/>
          <w:spacing w:val="-6"/>
          <w:sz w:val="32"/>
          <w:szCs w:val="32"/>
          <w:rtl/>
          <w:lang w:bidi="ar-SY"/>
        </w:rPr>
        <w:t xml:space="preserve"> ويقول: أذكار النوم،</w:t>
      </w:r>
      <w:r w:rsidRPr="006E6511">
        <w:rPr>
          <w:rFonts w:ascii="mylotus" w:hAnsi="mylotus" w:cs="Traditional Naskh"/>
          <w:spacing w:val="-6"/>
          <w:sz w:val="32"/>
          <w:szCs w:val="32"/>
          <w:rtl/>
          <w:lang w:bidi="ar-SY"/>
        </w:rPr>
        <w:t xml:space="preserve"> وإذا عرَّس</w:t>
      </w:r>
      <w:r w:rsidRPr="007B5404">
        <w:rPr>
          <w:rFonts w:ascii="mylotus" w:hAnsi="mylotus" w:cs="Traditional Naskh"/>
          <w:spacing w:val="-6"/>
          <w:position w:val="2"/>
          <w:sz w:val="32"/>
          <w:szCs w:val="32"/>
          <w:vertAlign w:val="superscript"/>
          <w:rtl/>
          <w:lang w:bidi="ar-SY"/>
        </w:rPr>
        <w:t>(</w:t>
      </w:r>
      <w:r w:rsidRPr="007B5404">
        <w:rPr>
          <w:rStyle w:val="FootnoteReference"/>
          <w:rFonts w:ascii="mylotus" w:hAnsi="mylotus" w:cs="Traditional Naskh"/>
          <w:spacing w:val="-6"/>
          <w:position w:val="2"/>
          <w:sz w:val="32"/>
          <w:szCs w:val="32"/>
          <w:rtl/>
          <w:lang w:bidi="ar-SY"/>
        </w:rPr>
        <w:footnoteReference w:id="268"/>
      </w:r>
      <w:r w:rsidRPr="007B5404">
        <w:rPr>
          <w:rFonts w:ascii="mylotus" w:hAnsi="mylotus" w:cs="Traditional Naskh"/>
          <w:spacing w:val="-6"/>
          <w:position w:val="2"/>
          <w:sz w:val="32"/>
          <w:szCs w:val="32"/>
          <w:vertAlign w:val="superscript"/>
          <w:rtl/>
          <w:lang w:bidi="ar-SY"/>
        </w:rPr>
        <w:t>)</w:t>
      </w:r>
      <w:r w:rsidRPr="006E6511">
        <w:rPr>
          <w:rFonts w:ascii="mylotus" w:hAnsi="mylotus" w:cs="Traditional Naskh"/>
          <w:spacing w:val="-6"/>
          <w:sz w:val="32"/>
          <w:szCs w:val="32"/>
          <w:rtl/>
          <w:lang w:bidi="ar-SY"/>
        </w:rPr>
        <w:t xml:space="preserve"> قُبيل الصبح نصب ذراعه ووضع رأسه على كفه، وكان مجلسه: مجلس علم، وحلم، وحياء، وأمانة , وصيانة, وصبر, وسكينة, ولا ترفع فيه الأصوات، ولا تنتهك فيه الحرمات، يتفاضلون في مجلسه بالتقوى، ويتواضعون، و</w:t>
      </w:r>
      <w:r w:rsidRPr="006E6511">
        <w:rPr>
          <w:rFonts w:ascii="mylotus" w:hAnsi="mylotus" w:cs="Traditional Naskh" w:hint="cs"/>
          <w:spacing w:val="-6"/>
          <w:sz w:val="32"/>
          <w:szCs w:val="32"/>
          <w:rtl/>
          <w:lang w:bidi="ar-SY"/>
        </w:rPr>
        <w:t>َ</w:t>
      </w:r>
      <w:r w:rsidRPr="006E6511">
        <w:rPr>
          <w:rFonts w:ascii="mylotus" w:hAnsi="mylotus" w:cs="Traditional Naskh"/>
          <w:spacing w:val="-6"/>
          <w:sz w:val="32"/>
          <w:szCs w:val="32"/>
          <w:rtl/>
          <w:lang w:bidi="ar-SY"/>
        </w:rPr>
        <w:t>ي</w:t>
      </w:r>
      <w:r w:rsidRPr="006E6511">
        <w:rPr>
          <w:rFonts w:ascii="mylotus" w:hAnsi="mylotus" w:cs="Traditional Naskh" w:hint="cs"/>
          <w:spacing w:val="-6"/>
          <w:sz w:val="32"/>
          <w:szCs w:val="32"/>
          <w:rtl/>
          <w:lang w:bidi="ar-SY"/>
        </w:rPr>
        <w:t>ُ</w:t>
      </w:r>
      <w:r w:rsidRPr="006E6511">
        <w:rPr>
          <w:rFonts w:ascii="mylotus" w:hAnsi="mylotus" w:cs="Traditional Naskh"/>
          <w:spacing w:val="-6"/>
          <w:sz w:val="32"/>
          <w:szCs w:val="32"/>
          <w:rtl/>
          <w:lang w:bidi="ar-SY"/>
        </w:rPr>
        <w:t>و</w:t>
      </w:r>
      <w:r w:rsidRPr="006E6511">
        <w:rPr>
          <w:rFonts w:ascii="mylotus" w:hAnsi="mylotus" w:cs="Traditional Naskh" w:hint="cs"/>
          <w:spacing w:val="-6"/>
          <w:sz w:val="32"/>
          <w:szCs w:val="32"/>
          <w:rtl/>
          <w:lang w:bidi="ar-SY"/>
        </w:rPr>
        <w:t>َ</w:t>
      </w:r>
      <w:r w:rsidRPr="006E6511">
        <w:rPr>
          <w:rFonts w:ascii="mylotus" w:hAnsi="mylotus" w:cs="Traditional Naskh"/>
          <w:spacing w:val="-6"/>
          <w:sz w:val="32"/>
          <w:szCs w:val="32"/>
          <w:rtl/>
          <w:lang w:bidi="ar-SY"/>
        </w:rPr>
        <w:t xml:space="preserve">قِّرون الكبار، ويرحَمُون الصغار، ويؤثرون المحتاج، ويخرجون دعاة إلى الخير، وكان يجلس على الأرض، ويأكل على الأرض، وكان يمشي مع الأرملة والمسكين، والعبد، حتى يقضي له حاجته. ومر على </w:t>
      </w:r>
      <w:r w:rsidRPr="006E6511">
        <w:rPr>
          <w:rFonts w:ascii="mylotus" w:hAnsi="mylotus" w:cs="Traditional Naskh"/>
          <w:spacing w:val="-6"/>
          <w:sz w:val="32"/>
          <w:szCs w:val="32"/>
          <w:rtl/>
          <w:lang w:bidi="ar-SY"/>
        </w:rPr>
        <w:lastRenderedPageBreak/>
        <w:t>الصبيان يلعبون فسلَّم عليهم، وكان لا يصافح النساء غير المحارم</w:t>
      </w:r>
      <w:r w:rsidRPr="006E6511">
        <w:rPr>
          <w:rFonts w:ascii="mylotus" w:hAnsi="mylotus" w:cs="Traditional Naskh" w:hint="cs"/>
          <w:spacing w:val="-6"/>
          <w:sz w:val="32"/>
          <w:szCs w:val="32"/>
          <w:rtl/>
          <w:lang w:bidi="ar-SY"/>
        </w:rPr>
        <w:t>،</w:t>
      </w:r>
      <w:r w:rsidRPr="006E6511">
        <w:rPr>
          <w:rFonts w:ascii="mylotus" w:hAnsi="mylotus" w:cs="Traditional Naskh"/>
          <w:spacing w:val="-6"/>
          <w:sz w:val="32"/>
          <w:szCs w:val="32"/>
          <w:rtl/>
          <w:lang w:bidi="ar-SY"/>
        </w:rPr>
        <w:t xml:space="preserve"> وكان يتألف أصحابه ويتفقدهم، ويكرم كريم كل قوم، وي</w:t>
      </w:r>
      <w:r w:rsidRPr="006E6511">
        <w:rPr>
          <w:rFonts w:ascii="mylotus" w:hAnsi="mylotus" w:cs="Traditional Naskh" w:hint="cs"/>
          <w:spacing w:val="-6"/>
          <w:sz w:val="32"/>
          <w:szCs w:val="32"/>
          <w:rtl/>
          <w:lang w:bidi="ar-SY"/>
        </w:rPr>
        <w:t>ُ</w:t>
      </w:r>
      <w:r w:rsidRPr="006E6511">
        <w:rPr>
          <w:rFonts w:ascii="mylotus" w:hAnsi="mylotus" w:cs="Traditional Naskh"/>
          <w:spacing w:val="-6"/>
          <w:sz w:val="32"/>
          <w:szCs w:val="32"/>
          <w:rtl/>
          <w:lang w:bidi="ar-SY"/>
        </w:rPr>
        <w:t>قبل بوجهه وحديثه على من ي</w:t>
      </w:r>
      <w:r w:rsidRPr="006E6511">
        <w:rPr>
          <w:rFonts w:ascii="mylotus" w:hAnsi="mylotus" w:cs="Traditional Naskh" w:hint="cs"/>
          <w:spacing w:val="-6"/>
          <w:sz w:val="32"/>
          <w:szCs w:val="32"/>
          <w:rtl/>
          <w:lang w:bidi="ar-SY"/>
        </w:rPr>
        <w:t>ُ</w:t>
      </w:r>
      <w:r w:rsidRPr="006E6511">
        <w:rPr>
          <w:rFonts w:ascii="mylotus" w:hAnsi="mylotus" w:cs="Traditional Naskh"/>
          <w:spacing w:val="-6"/>
          <w:sz w:val="32"/>
          <w:szCs w:val="32"/>
          <w:rtl/>
          <w:lang w:bidi="ar-SY"/>
        </w:rPr>
        <w:t>حدثه، حتى على أشرِّ القوم يتألفهم بذلك،</w:t>
      </w:r>
      <w:r w:rsidRPr="006E6511">
        <w:rPr>
          <w:rFonts w:ascii="mylotus" w:hAnsi="mylotus" w:cs="Traditional Naskh" w:hint="cs"/>
          <w:spacing w:val="-6"/>
          <w:sz w:val="32"/>
          <w:szCs w:val="32"/>
          <w:rtl/>
          <w:lang w:bidi="ar-SY"/>
        </w:rPr>
        <w:t xml:space="preserve"> وخدمه أنس </w:t>
      </w:r>
      <w:r w:rsidRPr="006E6511">
        <w:rPr>
          <w:rFonts w:ascii="mylotus" w:hAnsi="mylotus" w:cs="Traditional Naskh" w:hint="cs"/>
          <w:color w:val="C00000"/>
          <w:spacing w:val="-6"/>
          <w:sz w:val="32"/>
          <w:szCs w:val="32"/>
          <w:rtl/>
          <w:lang w:bidi="ar-SY"/>
        </w:rPr>
        <w:sym w:font="AGA Arabesque" w:char="F074"/>
      </w:r>
      <w:r w:rsidRPr="006E6511">
        <w:rPr>
          <w:rFonts w:ascii="mylotus" w:hAnsi="mylotus" w:cs="Traditional Naskh" w:hint="cs"/>
          <w:spacing w:val="-6"/>
          <w:sz w:val="32"/>
          <w:szCs w:val="32"/>
          <w:rtl/>
          <w:lang w:bidi="ar-SY"/>
        </w:rPr>
        <w:t xml:space="preserve"> عشر سنين قال: </w:t>
      </w:r>
      <w:r w:rsidR="006E6511" w:rsidRPr="006E6511">
        <w:rPr>
          <w:rFonts w:ascii="mylotus" w:hAnsi="mylotus" w:cs="Traditional Naskh" w:hint="eastAsia"/>
          <w:spacing w:val="-6"/>
          <w:sz w:val="32"/>
          <w:szCs w:val="32"/>
          <w:rtl/>
          <w:lang w:bidi="ar-SY"/>
        </w:rPr>
        <w:t>«</w:t>
      </w:r>
      <w:r w:rsidRPr="006E6511">
        <w:rPr>
          <w:rFonts w:ascii="mylotus" w:hAnsi="mylotus" w:cs="Traditional Naskh" w:hint="cs"/>
          <w:spacing w:val="-6"/>
          <w:sz w:val="32"/>
          <w:szCs w:val="32"/>
          <w:rtl/>
          <w:lang w:bidi="ar-SY"/>
        </w:rPr>
        <w:t>فما قال لي أُفٍّ قطّ، وما قال لي لشيء صنعته لِمَ صنعته، ولا لشيء تركته لِمَا تركته، وكان من أحسن الناس خُلُقاً ولامسست خزّاً، ولا حريراً، ولا شيئاً كان ألين من كفِّ رسول ا</w:t>
      </w:r>
      <w:r w:rsidR="00A1582F" w:rsidRPr="006E6511">
        <w:rPr>
          <w:rFonts w:ascii="mylotus" w:hAnsi="mylotus" w:cs="Traditional Naskh" w:hint="cs"/>
          <w:spacing w:val="-6"/>
          <w:sz w:val="32"/>
          <w:szCs w:val="32"/>
          <w:rtl/>
          <w:lang w:bidi="ar-SY"/>
        </w:rPr>
        <w:t>للَّه</w:t>
      </w:r>
      <w:r w:rsidRPr="006E6511">
        <w:rPr>
          <w:rFonts w:ascii="mylotus" w:hAnsi="mylotus" w:cs="Traditional Naskh" w:hint="cs"/>
          <w:spacing w:val="-6"/>
          <w:sz w:val="32"/>
          <w:szCs w:val="32"/>
          <w:rtl/>
          <w:lang w:bidi="ar-SY"/>
        </w:rPr>
        <w:t xml:space="preserve"> </w:t>
      </w:r>
      <w:r w:rsidRPr="006E6511">
        <w:rPr>
          <w:rFonts w:ascii="mylotus" w:hAnsi="mylotus" w:cs="Traditional Naskh" w:hint="cs"/>
          <w:color w:val="C00000"/>
          <w:spacing w:val="-6"/>
          <w:sz w:val="32"/>
          <w:szCs w:val="32"/>
          <w:rtl/>
          <w:lang w:bidi="ar-SY"/>
        </w:rPr>
        <w:sym w:font="AGA Arabesque" w:char="F072"/>
      </w:r>
      <w:r w:rsidRPr="006E6511">
        <w:rPr>
          <w:rFonts w:ascii="mylotus" w:hAnsi="mylotus" w:cs="Traditional Naskh" w:hint="cs"/>
          <w:spacing w:val="-6"/>
          <w:sz w:val="32"/>
          <w:szCs w:val="32"/>
          <w:rtl/>
          <w:lang w:bidi="ar-SY"/>
        </w:rPr>
        <w:t xml:space="preserve"> ، ولا شممت مسكاً قطّ ولا عطراً أطيب من عرق النبي </w:t>
      </w:r>
      <w:r w:rsidRPr="006E6511">
        <w:rPr>
          <w:rFonts w:ascii="mylotus" w:hAnsi="mylotus" w:cs="Traditional Naskh" w:hint="cs"/>
          <w:color w:val="C00000"/>
          <w:spacing w:val="-6"/>
          <w:sz w:val="32"/>
          <w:szCs w:val="32"/>
          <w:rtl/>
          <w:lang w:bidi="ar-SY"/>
        </w:rPr>
        <w:sym w:font="AGA Arabesque" w:char="F072"/>
      </w:r>
      <w:r w:rsidR="006E6511" w:rsidRPr="006E6511">
        <w:rPr>
          <w:rFonts w:ascii="mylotus" w:hAnsi="mylotus" w:cs="Traditional Naskh" w:hint="eastAsia"/>
          <w:spacing w:val="-6"/>
          <w:sz w:val="32"/>
          <w:szCs w:val="32"/>
          <w:rtl/>
          <w:lang w:bidi="ar-SY"/>
        </w:rPr>
        <w:t>»</w:t>
      </w:r>
      <w:r w:rsidRPr="007B5404">
        <w:rPr>
          <w:rFonts w:ascii="mylotus" w:hAnsi="mylotus" w:cs="Traditional Naskh"/>
          <w:spacing w:val="-6"/>
          <w:position w:val="2"/>
          <w:sz w:val="32"/>
          <w:szCs w:val="32"/>
          <w:vertAlign w:val="superscript"/>
          <w:rtl/>
          <w:lang w:bidi="ar-SY"/>
        </w:rPr>
        <w:t>(</w:t>
      </w:r>
      <w:r w:rsidRPr="007B5404">
        <w:rPr>
          <w:rStyle w:val="FootnoteReference"/>
          <w:rFonts w:ascii="mylotus" w:hAnsi="mylotus" w:cs="Traditional Naskh"/>
          <w:spacing w:val="-6"/>
          <w:position w:val="2"/>
          <w:sz w:val="32"/>
          <w:szCs w:val="32"/>
          <w:rtl/>
          <w:lang w:bidi="ar-SY"/>
        </w:rPr>
        <w:footnoteReference w:id="269"/>
      </w:r>
      <w:r w:rsidRPr="007B5404">
        <w:rPr>
          <w:rFonts w:ascii="mylotus" w:hAnsi="mylotus" w:cs="Traditional Naskh"/>
          <w:spacing w:val="-6"/>
          <w:position w:val="2"/>
          <w:sz w:val="32"/>
          <w:szCs w:val="32"/>
          <w:vertAlign w:val="superscript"/>
          <w:rtl/>
          <w:lang w:bidi="ar-SY"/>
        </w:rPr>
        <w:t>)</w:t>
      </w:r>
      <w:r w:rsidRPr="006E6511">
        <w:rPr>
          <w:rFonts w:ascii="mylotus" w:hAnsi="mylotus" w:cs="Traditional Naskh" w:hint="cs"/>
          <w:spacing w:val="-6"/>
          <w:sz w:val="32"/>
          <w:szCs w:val="32"/>
          <w:rtl/>
          <w:lang w:bidi="ar-SY"/>
        </w:rPr>
        <w:t>.</w:t>
      </w:r>
      <w:r w:rsidRPr="006E6511">
        <w:rPr>
          <w:rFonts w:ascii="mylotus" w:hAnsi="mylotus" w:cs="Traditional Naskh"/>
          <w:spacing w:val="-6"/>
          <w:sz w:val="32"/>
          <w:szCs w:val="32"/>
          <w:rtl/>
          <w:lang w:bidi="ar-SY"/>
        </w:rPr>
        <w:t xml:space="preserve"> ولم يكن فاحشاً ولا متفحش</w:t>
      </w:r>
      <w:r w:rsidRPr="006E6511">
        <w:rPr>
          <w:rFonts w:ascii="mylotus" w:hAnsi="mylotus" w:cs="Traditional Naskh" w:hint="cs"/>
          <w:spacing w:val="-6"/>
          <w:sz w:val="32"/>
          <w:szCs w:val="32"/>
          <w:rtl/>
          <w:lang w:bidi="ar-SY"/>
        </w:rPr>
        <w:t>اً</w:t>
      </w:r>
      <w:r w:rsidRPr="006E6511">
        <w:rPr>
          <w:rFonts w:ascii="mylotus" w:hAnsi="mylotus" w:cs="Traditional Naskh"/>
          <w:spacing w:val="-6"/>
          <w:sz w:val="32"/>
          <w:szCs w:val="32"/>
          <w:rtl/>
          <w:lang w:bidi="ar-SY"/>
        </w:rPr>
        <w:t xml:space="preserve"> ولا صخَّاباً</w:t>
      </w:r>
      <w:r w:rsidRPr="007B5404">
        <w:rPr>
          <w:rFonts w:ascii="mylotus" w:hAnsi="mylotus" w:cs="Traditional Naskh"/>
          <w:spacing w:val="-6"/>
          <w:position w:val="2"/>
          <w:sz w:val="32"/>
          <w:szCs w:val="32"/>
          <w:vertAlign w:val="superscript"/>
          <w:rtl/>
          <w:lang w:bidi="ar-SY"/>
        </w:rPr>
        <w:t>(</w:t>
      </w:r>
      <w:r w:rsidRPr="007B5404">
        <w:rPr>
          <w:rStyle w:val="FootnoteReference"/>
          <w:rFonts w:ascii="mylotus" w:hAnsi="mylotus" w:cs="Traditional Naskh"/>
          <w:spacing w:val="-6"/>
          <w:position w:val="2"/>
          <w:sz w:val="32"/>
          <w:szCs w:val="32"/>
          <w:rtl/>
          <w:lang w:bidi="ar-SY"/>
        </w:rPr>
        <w:footnoteReference w:id="270"/>
      </w:r>
      <w:r w:rsidRPr="007B5404">
        <w:rPr>
          <w:rFonts w:ascii="mylotus" w:hAnsi="mylotus" w:cs="Traditional Naskh"/>
          <w:spacing w:val="-6"/>
          <w:position w:val="2"/>
          <w:sz w:val="32"/>
          <w:szCs w:val="32"/>
          <w:vertAlign w:val="superscript"/>
          <w:rtl/>
          <w:lang w:bidi="ar-SY"/>
        </w:rPr>
        <w:t>)</w:t>
      </w:r>
      <w:r w:rsidRPr="006E6511">
        <w:rPr>
          <w:rFonts w:ascii="mylotus" w:hAnsi="mylotus" w:cs="Traditional Naskh"/>
          <w:spacing w:val="-6"/>
          <w:sz w:val="32"/>
          <w:szCs w:val="32"/>
          <w:rtl/>
          <w:lang w:bidi="ar-SY"/>
        </w:rPr>
        <w:t>، ولا يجزي بالسيئة السيئة بل يعفو ويصفح ويحلم, ولم يضرب خادماً ولا امرأة ولا شيئاً قط, إلا أن يجاهد في سبيل ا</w:t>
      </w:r>
      <w:r w:rsidR="00A1582F" w:rsidRPr="006E6511">
        <w:rPr>
          <w:rFonts w:ascii="mylotus" w:hAnsi="mylotus" w:cs="Traditional Naskh"/>
          <w:spacing w:val="-6"/>
          <w:sz w:val="32"/>
          <w:szCs w:val="32"/>
          <w:rtl/>
          <w:lang w:bidi="ar-SY"/>
        </w:rPr>
        <w:t>للَّه</w:t>
      </w:r>
      <w:r w:rsidRPr="006E6511">
        <w:rPr>
          <w:rFonts w:ascii="mylotus" w:hAnsi="mylotus" w:cs="Traditional Naskh"/>
          <w:spacing w:val="-6"/>
          <w:sz w:val="32"/>
          <w:szCs w:val="32"/>
          <w:rtl/>
          <w:lang w:bidi="ar-SY"/>
        </w:rPr>
        <w:t xml:space="preserve"> تعالى, وما خُيِّر بين شيئين إلا اختار أيسرهما ما لم يكن إثماً, فإن كان إثماً كان أبعد الناس عنه.</w:t>
      </w:r>
    </w:p>
    <w:p w:rsidR="00C602A9" w:rsidRPr="006E6511" w:rsidRDefault="00C602A9" w:rsidP="006E6511">
      <w:pPr>
        <w:widowControl w:val="0"/>
        <w:spacing w:after="0" w:line="204" w:lineRule="auto"/>
        <w:ind w:firstLine="284"/>
        <w:jc w:val="lowKashida"/>
        <w:rPr>
          <w:rFonts w:ascii="mylotus" w:hAnsi="mylotus" w:cs="Traditional Naskh"/>
          <w:spacing w:val="-4"/>
          <w:sz w:val="32"/>
          <w:szCs w:val="32"/>
          <w:rtl/>
        </w:rPr>
      </w:pPr>
      <w:r w:rsidRPr="006E6511">
        <w:rPr>
          <w:rFonts w:ascii="mylotus" w:hAnsi="mylotus" w:cs="Traditional Naskh"/>
          <w:spacing w:val="-4"/>
          <w:sz w:val="32"/>
          <w:szCs w:val="32"/>
          <w:rtl/>
          <w:lang w:bidi="ar-SY"/>
        </w:rPr>
        <w:t>وقد جمع ا</w:t>
      </w:r>
      <w:r w:rsidR="00A1582F" w:rsidRPr="006E6511">
        <w:rPr>
          <w:rFonts w:ascii="mylotus" w:hAnsi="mylotus" w:cs="Traditional Naskh"/>
          <w:spacing w:val="-4"/>
          <w:sz w:val="32"/>
          <w:szCs w:val="32"/>
          <w:rtl/>
          <w:lang w:bidi="ar-SY"/>
        </w:rPr>
        <w:t>للَّه</w:t>
      </w:r>
      <w:r w:rsidRPr="006E6511">
        <w:rPr>
          <w:rFonts w:ascii="mylotus" w:hAnsi="mylotus" w:cs="Traditional Naskh"/>
          <w:spacing w:val="-4"/>
          <w:sz w:val="32"/>
          <w:szCs w:val="32"/>
          <w:rtl/>
          <w:lang w:bidi="ar-SY"/>
        </w:rPr>
        <w:t xml:space="preserve"> له كمال الأخلاق ومحاسن الشيم وآتاه من العلم والفضل وما فيه النجاة والفوز والسعادة في الدنيا والآخرة ما لم يؤت أحداً من العالمين, وهو أ</w:t>
      </w:r>
      <w:r w:rsidRPr="006E6511">
        <w:rPr>
          <w:rFonts w:ascii="mylotus" w:hAnsi="mylotus" w:cs="Traditional Naskh" w:hint="cs"/>
          <w:spacing w:val="-4"/>
          <w:sz w:val="32"/>
          <w:szCs w:val="32"/>
          <w:rtl/>
          <w:lang w:bidi="ar-SY"/>
        </w:rPr>
        <w:t>ُ</w:t>
      </w:r>
      <w:r w:rsidRPr="006E6511">
        <w:rPr>
          <w:rFonts w:ascii="mylotus" w:hAnsi="mylotus" w:cs="Traditional Naskh"/>
          <w:spacing w:val="-4"/>
          <w:sz w:val="32"/>
          <w:szCs w:val="32"/>
          <w:rtl/>
          <w:lang w:bidi="ar-SY"/>
        </w:rPr>
        <w:t>م</w:t>
      </w:r>
      <w:r w:rsidRPr="006E6511">
        <w:rPr>
          <w:rFonts w:ascii="mylotus" w:hAnsi="mylotus" w:cs="Traditional Naskh" w:hint="cs"/>
          <w:spacing w:val="-4"/>
          <w:sz w:val="32"/>
          <w:szCs w:val="32"/>
          <w:rtl/>
          <w:lang w:bidi="ar-SY"/>
        </w:rPr>
        <w:t>ٌّ</w:t>
      </w:r>
      <w:r w:rsidRPr="006E6511">
        <w:rPr>
          <w:rFonts w:ascii="mylotus" w:hAnsi="mylotus" w:cs="Traditional Naskh"/>
          <w:spacing w:val="-4"/>
          <w:sz w:val="32"/>
          <w:szCs w:val="32"/>
          <w:rtl/>
          <w:lang w:bidi="ar-SY"/>
        </w:rPr>
        <w:t>ي لا يقرأ ولا يكتب, ولا معلم له من البشر، واختاره ا</w:t>
      </w:r>
      <w:r w:rsidR="00A1582F" w:rsidRPr="006E6511">
        <w:rPr>
          <w:rFonts w:ascii="mylotus" w:hAnsi="mylotus" w:cs="Traditional Naskh"/>
          <w:spacing w:val="-4"/>
          <w:sz w:val="32"/>
          <w:szCs w:val="32"/>
          <w:rtl/>
          <w:lang w:bidi="ar-SY"/>
        </w:rPr>
        <w:t>للَّه</w:t>
      </w:r>
      <w:r w:rsidRPr="006E6511">
        <w:rPr>
          <w:rFonts w:ascii="mylotus" w:hAnsi="mylotus" w:cs="Traditional Naskh"/>
          <w:spacing w:val="-4"/>
          <w:sz w:val="32"/>
          <w:szCs w:val="32"/>
          <w:rtl/>
          <w:lang w:bidi="ar-SY"/>
        </w:rPr>
        <w:t xml:space="preserve"> على جميع الأولين والآخرين، وجعل دينه للجن والناس أجمعين إلى يوم الدين، فصلوات ا</w:t>
      </w:r>
      <w:r w:rsidR="00A1582F" w:rsidRPr="006E6511">
        <w:rPr>
          <w:rFonts w:ascii="mylotus" w:hAnsi="mylotus" w:cs="Traditional Naskh"/>
          <w:spacing w:val="-4"/>
          <w:sz w:val="32"/>
          <w:szCs w:val="32"/>
          <w:rtl/>
          <w:lang w:bidi="ar-SY"/>
        </w:rPr>
        <w:t>للَّه</w:t>
      </w:r>
      <w:r w:rsidRPr="006E6511">
        <w:rPr>
          <w:rFonts w:ascii="mylotus" w:hAnsi="mylotus" w:cs="Traditional Naskh"/>
          <w:spacing w:val="-4"/>
          <w:sz w:val="32"/>
          <w:szCs w:val="32"/>
          <w:rtl/>
          <w:lang w:bidi="ar-SY"/>
        </w:rPr>
        <w:t xml:space="preserve"> وسلامه عليه صلاةً وسلاماً دائمين إلى يوم الدين؛ فإن خلقه كان القرآن</w:t>
      </w:r>
      <w:r w:rsidRPr="007B5404">
        <w:rPr>
          <w:rFonts w:ascii="mylotus" w:hAnsi="mylotus" w:cs="Traditional Naskh"/>
          <w:spacing w:val="-4"/>
          <w:position w:val="2"/>
          <w:sz w:val="32"/>
          <w:szCs w:val="32"/>
          <w:vertAlign w:val="superscript"/>
          <w:rtl/>
          <w:lang w:bidi="ar-SY"/>
        </w:rPr>
        <w:t>(</w:t>
      </w:r>
      <w:r w:rsidRPr="007B5404">
        <w:rPr>
          <w:rStyle w:val="FootnoteReference"/>
          <w:rFonts w:ascii="mylotus" w:hAnsi="mylotus" w:cs="Traditional Naskh"/>
          <w:spacing w:val="-4"/>
          <w:position w:val="2"/>
          <w:sz w:val="32"/>
          <w:szCs w:val="32"/>
          <w:rtl/>
          <w:lang w:bidi="ar-SY"/>
        </w:rPr>
        <w:footnoteReference w:id="271"/>
      </w:r>
      <w:r w:rsidRPr="007B5404">
        <w:rPr>
          <w:rFonts w:ascii="mylotus" w:hAnsi="mylotus" w:cs="Traditional Naskh"/>
          <w:spacing w:val="-4"/>
          <w:position w:val="2"/>
          <w:sz w:val="32"/>
          <w:szCs w:val="32"/>
          <w:vertAlign w:val="superscript"/>
          <w:rtl/>
          <w:lang w:bidi="ar-SY"/>
        </w:rPr>
        <w:t>)</w:t>
      </w:r>
      <w:r w:rsidRPr="006E6511">
        <w:rPr>
          <w:rFonts w:ascii="mylotus" w:hAnsi="mylotus" w:cs="Traditional Naskh"/>
          <w:spacing w:val="-4"/>
          <w:sz w:val="32"/>
          <w:szCs w:val="32"/>
          <w:rtl/>
          <w:lang w:bidi="ar-SY"/>
        </w:rPr>
        <w:t>.</w:t>
      </w:r>
    </w:p>
    <w:p w:rsidR="00C602A9" w:rsidRPr="00392FDD" w:rsidRDefault="00C602A9" w:rsidP="006E6511">
      <w:pPr>
        <w:widowControl w:val="0"/>
        <w:spacing w:after="0" w:line="204" w:lineRule="auto"/>
        <w:ind w:firstLine="284"/>
        <w:jc w:val="lowKashida"/>
        <w:rPr>
          <w:rFonts w:ascii="mylotus" w:hAnsi="mylotus" w:cs="Traditional Naskh"/>
          <w:spacing w:val="-8"/>
          <w:sz w:val="32"/>
          <w:szCs w:val="32"/>
          <w:rtl/>
        </w:rPr>
      </w:pPr>
      <w:r w:rsidRPr="00392FDD">
        <w:rPr>
          <w:rFonts w:ascii="mylotus" w:hAnsi="mylotus" w:cs="Traditional Naskh" w:hint="cs"/>
          <w:spacing w:val="-8"/>
          <w:sz w:val="32"/>
          <w:szCs w:val="32"/>
          <w:rtl/>
        </w:rPr>
        <w:t>أعوذ با</w:t>
      </w:r>
      <w:r w:rsidR="00A1582F" w:rsidRPr="00392FDD">
        <w:rPr>
          <w:rFonts w:ascii="mylotus" w:hAnsi="mylotus" w:cs="Traditional Naskh" w:hint="cs"/>
          <w:spacing w:val="-8"/>
          <w:sz w:val="32"/>
          <w:szCs w:val="32"/>
          <w:rtl/>
        </w:rPr>
        <w:t>للَّه</w:t>
      </w:r>
      <w:r w:rsidRPr="00392FDD">
        <w:rPr>
          <w:rFonts w:ascii="mylotus" w:hAnsi="mylotus" w:cs="Traditional Naskh" w:hint="cs"/>
          <w:spacing w:val="-8"/>
          <w:sz w:val="32"/>
          <w:szCs w:val="32"/>
          <w:rtl/>
        </w:rPr>
        <w:t xml:space="preserve"> من الشيطان الرجيم:</w:t>
      </w:r>
      <w:r w:rsidRPr="00392FDD">
        <w:rPr>
          <w:rFonts w:ascii="mylotus" w:hAnsi="mylotus" w:cs="Traditional Naskh" w:hint="cs"/>
          <w:b/>
          <w:bCs/>
          <w:spacing w:val="-8"/>
          <w:sz w:val="32"/>
          <w:szCs w:val="32"/>
          <w:rtl/>
        </w:rPr>
        <w:t xml:space="preserve"> </w:t>
      </w:r>
      <w:r w:rsidR="006E6511" w:rsidRPr="00392FDD">
        <w:rPr>
          <w:rFonts w:ascii="Traditional Arabic" w:hAnsi="Traditional Arabic" w:cs="Traditional Arabic"/>
          <w:color w:val="C00000"/>
          <w:spacing w:val="-8"/>
          <w:sz w:val="32"/>
          <w:szCs w:val="32"/>
          <w:rtl/>
        </w:rPr>
        <w:t>﴿</w:t>
      </w:r>
      <w:r w:rsidRPr="00392FDD">
        <w:rPr>
          <w:rFonts w:ascii="mylotus" w:hAnsi="mylotus" w:cs="Traditional Naskh"/>
          <w:b/>
          <w:bCs/>
          <w:spacing w:val="-8"/>
          <w:sz w:val="32"/>
          <w:szCs w:val="32"/>
          <w:rtl/>
        </w:rPr>
        <w:t>لَقَدْ جَاء</w:t>
      </w:r>
      <w:r w:rsidRPr="00392FDD">
        <w:rPr>
          <w:rFonts w:ascii="mylotus" w:hAnsi="mylotus" w:cs="Traditional Naskh" w:hint="cs"/>
          <w:b/>
          <w:bCs/>
          <w:spacing w:val="-8"/>
          <w:sz w:val="32"/>
          <w:szCs w:val="32"/>
          <w:rtl/>
        </w:rPr>
        <w:t>َ</w:t>
      </w:r>
      <w:r w:rsidRPr="00392FDD">
        <w:rPr>
          <w:rFonts w:ascii="mylotus" w:hAnsi="mylotus" w:cs="Traditional Naskh"/>
          <w:b/>
          <w:bCs/>
          <w:spacing w:val="-8"/>
          <w:sz w:val="32"/>
          <w:szCs w:val="32"/>
          <w:rtl/>
        </w:rPr>
        <w:t>كُمْ رَسُولٌ مِّنْ أَنفُسِكُمْ عَزِيزٌ عَلَيْهِ مَا عَنِتُّمْ حَرِيصٌ عَلَيْكُم بِالْمُؤْمِنِينَ رَؤُوفٌ رَّحِيمٌ</w:t>
      </w:r>
      <w:r w:rsidR="006E6511" w:rsidRPr="00392FDD">
        <w:rPr>
          <w:rFonts w:ascii="Traditional Arabic" w:hAnsi="Traditional Arabic" w:cs="Traditional Arabic"/>
          <w:color w:val="C00000"/>
          <w:spacing w:val="-8"/>
          <w:sz w:val="32"/>
          <w:szCs w:val="32"/>
          <w:rtl/>
        </w:rPr>
        <w:t>﴾</w:t>
      </w:r>
      <w:r w:rsidR="006E6511" w:rsidRPr="00392FDD">
        <w:rPr>
          <w:rFonts w:ascii="mylotus" w:hAnsi="mylotus" w:cs="Traditional Naskh"/>
          <w:spacing w:val="-8"/>
          <w:sz w:val="32"/>
          <w:szCs w:val="32"/>
          <w:vertAlign w:val="superscript"/>
          <w:rtl/>
        </w:rPr>
        <w:t xml:space="preserve"> </w:t>
      </w:r>
      <w:r w:rsidRPr="00392FDD">
        <w:rPr>
          <w:rFonts w:ascii="mylotus" w:hAnsi="mylotus" w:cs="Traditional Naskh"/>
          <w:spacing w:val="-8"/>
          <w:position w:val="2"/>
          <w:sz w:val="32"/>
          <w:szCs w:val="32"/>
          <w:vertAlign w:val="superscript"/>
          <w:rtl/>
        </w:rPr>
        <w:t>(</w:t>
      </w:r>
      <w:r w:rsidRPr="00392FDD">
        <w:rPr>
          <w:rStyle w:val="FootnoteReference"/>
          <w:rFonts w:ascii="mylotus" w:hAnsi="mylotus" w:cs="Traditional Naskh"/>
          <w:spacing w:val="-8"/>
          <w:position w:val="2"/>
          <w:sz w:val="32"/>
          <w:szCs w:val="32"/>
          <w:rtl/>
        </w:rPr>
        <w:footnoteReference w:id="272"/>
      </w:r>
      <w:r w:rsidRPr="00392FDD">
        <w:rPr>
          <w:rFonts w:ascii="mylotus" w:hAnsi="mylotus" w:cs="Traditional Naskh"/>
          <w:spacing w:val="-8"/>
          <w:position w:val="2"/>
          <w:sz w:val="32"/>
          <w:szCs w:val="32"/>
          <w:vertAlign w:val="superscript"/>
          <w:rtl/>
        </w:rPr>
        <w:t>)</w:t>
      </w:r>
      <w:r w:rsidRPr="00392FDD">
        <w:rPr>
          <w:rFonts w:ascii="mylotus" w:hAnsi="mylotus" w:cs="Traditional Naskh" w:hint="cs"/>
          <w:spacing w:val="-8"/>
          <w:sz w:val="32"/>
          <w:szCs w:val="32"/>
          <w:rtl/>
        </w:rPr>
        <w:t xml:space="preserve"> بارك ا</w:t>
      </w:r>
      <w:r w:rsidR="00A1582F" w:rsidRPr="00392FDD">
        <w:rPr>
          <w:rFonts w:ascii="mylotus" w:hAnsi="mylotus" w:cs="Traditional Naskh" w:hint="cs"/>
          <w:spacing w:val="-8"/>
          <w:sz w:val="32"/>
          <w:szCs w:val="32"/>
          <w:rtl/>
        </w:rPr>
        <w:t>للَّه</w:t>
      </w:r>
      <w:r w:rsidRPr="00392FDD">
        <w:rPr>
          <w:rFonts w:ascii="mylotus" w:hAnsi="mylotus" w:cs="Traditional Naskh" w:hint="cs"/>
          <w:spacing w:val="-8"/>
          <w:sz w:val="32"/>
          <w:szCs w:val="32"/>
          <w:rtl/>
        </w:rPr>
        <w:t xml:space="preserve"> لي ولكم في القرآن والسنة ونفعني وإياكم بما فيهما من الآيات والحكمة، أقول قولي هذا وأستغفر ا</w:t>
      </w:r>
      <w:r w:rsidR="00A1582F" w:rsidRPr="00392FDD">
        <w:rPr>
          <w:rFonts w:ascii="mylotus" w:hAnsi="mylotus" w:cs="Traditional Naskh" w:hint="cs"/>
          <w:spacing w:val="-8"/>
          <w:sz w:val="32"/>
          <w:szCs w:val="32"/>
          <w:rtl/>
        </w:rPr>
        <w:t>للَّه</w:t>
      </w:r>
      <w:r w:rsidRPr="00392FDD">
        <w:rPr>
          <w:rFonts w:ascii="mylotus" w:hAnsi="mylotus" w:cs="Traditional Naskh" w:hint="cs"/>
          <w:spacing w:val="-8"/>
          <w:sz w:val="32"/>
          <w:szCs w:val="32"/>
          <w:rtl/>
        </w:rPr>
        <w:t xml:space="preserve"> العظيم لي ولكم ولسائر المسلمين، فاستغفروه من كل ذنب إنه هو الغفور الرحيم.</w:t>
      </w:r>
    </w:p>
    <w:p w:rsidR="00630B7B" w:rsidRDefault="00025922" w:rsidP="00392FDD">
      <w:pPr>
        <w:pStyle w:val="2"/>
        <w:keepNext w:val="0"/>
        <w:spacing w:after="40" w:line="216" w:lineRule="auto"/>
        <w:ind w:firstLine="0"/>
        <w:jc w:val="center"/>
        <w:rPr>
          <w:rFonts w:ascii="mylotus" w:hAnsi="mylotus" w:cs="Traditional Naskh"/>
          <w:rtl/>
        </w:rPr>
      </w:pPr>
      <w:r w:rsidRPr="00A27970">
        <w:rPr>
          <w:rFonts w:hint="cs"/>
          <w:b w:val="0"/>
          <w:bCs w:val="0"/>
          <w:color w:val="C00000"/>
          <w:lang w:eastAsia="en-US"/>
        </w:rPr>
        <w:sym w:font="AGA Arabesque" w:char="F026"/>
      </w:r>
      <w:r>
        <w:rPr>
          <w:b w:val="0"/>
          <w:bCs w:val="0"/>
          <w:color w:val="C00000"/>
          <w:lang w:eastAsia="en-US"/>
        </w:rPr>
        <w:t xml:space="preserve"> </w:t>
      </w:r>
      <w:r w:rsidRPr="00A27970">
        <w:rPr>
          <w:rFonts w:hint="cs"/>
          <w:b w:val="0"/>
          <w:bCs w:val="0"/>
          <w:color w:val="C00000"/>
          <w:lang w:eastAsia="en-US"/>
        </w:rPr>
        <w:sym w:font="AGA Arabesque" w:char="F026"/>
      </w:r>
      <w:r>
        <w:rPr>
          <w:b w:val="0"/>
          <w:bCs w:val="0"/>
          <w:color w:val="C00000"/>
          <w:lang w:eastAsia="en-US"/>
        </w:rPr>
        <w:t xml:space="preserve"> </w:t>
      </w:r>
      <w:r w:rsidRPr="00A27970">
        <w:rPr>
          <w:rFonts w:hint="cs"/>
          <w:b w:val="0"/>
          <w:bCs w:val="0"/>
          <w:color w:val="C00000"/>
          <w:lang w:eastAsia="en-US"/>
        </w:rPr>
        <w:sym w:font="AGA Arabesque" w:char="F026"/>
      </w:r>
      <w:r w:rsidR="00630B7B">
        <w:rPr>
          <w:rFonts w:ascii="mylotus" w:hAnsi="mylotus" w:cs="Traditional Naskh"/>
          <w:rtl/>
        </w:rPr>
        <w:br w:type="page"/>
      </w:r>
    </w:p>
    <w:p w:rsidR="00630B7B" w:rsidRPr="00BD13D6" w:rsidRDefault="00630B7B" w:rsidP="006E6511">
      <w:pPr>
        <w:pStyle w:val="5"/>
      </w:pPr>
      <w:bookmarkStart w:id="40" w:name="_Toc520822012"/>
      <w:r>
        <w:rPr>
          <w:rFonts w:hint="cs"/>
          <w:rtl/>
        </w:rPr>
        <w:lastRenderedPageBreak/>
        <w:t>الخطبة الثانية</w:t>
      </w:r>
      <w:bookmarkEnd w:id="40"/>
    </w:p>
    <w:p w:rsidR="00C602A9" w:rsidRPr="0088525E" w:rsidRDefault="00C602A9" w:rsidP="006749D3">
      <w:pPr>
        <w:widowControl w:val="0"/>
        <w:spacing w:after="0" w:line="216" w:lineRule="auto"/>
        <w:ind w:firstLine="284"/>
        <w:jc w:val="lowKashida"/>
        <w:rPr>
          <w:rFonts w:ascii="mylotus" w:hAnsi="mylotus" w:cs="Traditional Naskh"/>
          <w:sz w:val="32"/>
          <w:szCs w:val="32"/>
          <w:rtl/>
        </w:rPr>
      </w:pPr>
      <w:r w:rsidRPr="0088525E">
        <w:rPr>
          <w:rFonts w:ascii="mylotus" w:hAnsi="mylotus" w:cs="Traditional Naskh" w:hint="cs"/>
          <w:sz w:val="32"/>
          <w:szCs w:val="32"/>
          <w:rtl/>
        </w:rPr>
        <w:t xml:space="preserve">الحمد </w:t>
      </w:r>
      <w:r w:rsidR="00A1582F">
        <w:rPr>
          <w:rFonts w:ascii="mylotus" w:hAnsi="mylotus" w:cs="Traditional Naskh" w:hint="cs"/>
          <w:sz w:val="32"/>
          <w:szCs w:val="32"/>
          <w:rtl/>
        </w:rPr>
        <w:t>للَّه</w:t>
      </w:r>
      <w:r w:rsidRPr="0088525E">
        <w:rPr>
          <w:rFonts w:ascii="mylotus" w:hAnsi="mylotus" w:cs="Traditional Naskh" w:hint="cs"/>
          <w:sz w:val="32"/>
          <w:szCs w:val="32"/>
          <w:rtl/>
        </w:rPr>
        <w:t xml:space="preserve"> على إحسانه، والشكر له على توفيقه وامتنانه، وأشهد أن لا إله إلا ا</w:t>
      </w:r>
      <w:r w:rsidR="00A1582F">
        <w:rPr>
          <w:rFonts w:ascii="mylotus" w:hAnsi="mylotus" w:cs="Traditional Naskh" w:hint="cs"/>
          <w:sz w:val="32"/>
          <w:szCs w:val="32"/>
          <w:rtl/>
        </w:rPr>
        <w:t>للَّه</w:t>
      </w:r>
      <w:r w:rsidRPr="0088525E">
        <w:rPr>
          <w:rFonts w:ascii="mylotus" w:hAnsi="mylotus" w:cs="Traditional Naskh" w:hint="cs"/>
          <w:sz w:val="32"/>
          <w:szCs w:val="32"/>
          <w:rtl/>
        </w:rPr>
        <w:t xml:space="preserve"> وحده لا شريك له، تعظيماً لشأنه، وأشهد أن محمداً عبده ورسوله الداعي إلى رضوانه، صلى ا</w:t>
      </w:r>
      <w:r w:rsidR="00A1582F">
        <w:rPr>
          <w:rFonts w:ascii="mylotus" w:hAnsi="mylotus" w:cs="Traditional Naskh" w:hint="cs"/>
          <w:sz w:val="32"/>
          <w:szCs w:val="32"/>
          <w:rtl/>
        </w:rPr>
        <w:t>للَّه</w:t>
      </w:r>
      <w:r w:rsidRPr="0088525E">
        <w:rPr>
          <w:rFonts w:ascii="mylotus" w:hAnsi="mylotus" w:cs="Traditional Naskh" w:hint="cs"/>
          <w:sz w:val="32"/>
          <w:szCs w:val="32"/>
          <w:rtl/>
        </w:rPr>
        <w:t xml:space="preserve"> عليه وعلى آله وأصحابه، وأتباعه بإحسان إلى يوم الدين وسلم تسليماً كثيراً، أما بعد:</w:t>
      </w:r>
    </w:p>
    <w:p w:rsidR="00C602A9" w:rsidRPr="0088525E" w:rsidRDefault="00C602A9" w:rsidP="006749D3">
      <w:pPr>
        <w:widowControl w:val="0"/>
        <w:spacing w:after="0" w:line="216" w:lineRule="auto"/>
        <w:ind w:firstLine="284"/>
        <w:jc w:val="lowKashida"/>
        <w:rPr>
          <w:rFonts w:ascii="mylotus" w:hAnsi="mylotus" w:cs="Traditional Naskh"/>
          <w:sz w:val="32"/>
          <w:szCs w:val="32"/>
          <w:rtl/>
          <w:lang w:bidi="ar-SY"/>
        </w:rPr>
      </w:pPr>
      <w:r w:rsidRPr="0088525E">
        <w:rPr>
          <w:rFonts w:ascii="mylotus" w:hAnsi="mylotus" w:cs="Traditional Naskh" w:hint="cs"/>
          <w:sz w:val="32"/>
          <w:szCs w:val="32"/>
          <w:rtl/>
        </w:rPr>
        <w:t>عباد ا</w:t>
      </w:r>
      <w:r w:rsidR="00A1582F">
        <w:rPr>
          <w:rFonts w:ascii="mylotus" w:hAnsi="mylotus" w:cs="Traditional Naskh" w:hint="cs"/>
          <w:sz w:val="32"/>
          <w:szCs w:val="32"/>
          <w:rtl/>
        </w:rPr>
        <w:t>للَّه</w:t>
      </w:r>
      <w:r w:rsidRPr="0088525E">
        <w:rPr>
          <w:rFonts w:ascii="mylotus" w:hAnsi="mylotus" w:cs="Traditional Naskh" w:hint="cs"/>
          <w:sz w:val="32"/>
          <w:szCs w:val="32"/>
          <w:rtl/>
        </w:rPr>
        <w:t>! اتقوا ا</w:t>
      </w:r>
      <w:r w:rsidR="00A1582F">
        <w:rPr>
          <w:rFonts w:ascii="mylotus" w:hAnsi="mylotus" w:cs="Traditional Naskh" w:hint="cs"/>
          <w:sz w:val="32"/>
          <w:szCs w:val="32"/>
          <w:rtl/>
        </w:rPr>
        <w:t>للَّه</w:t>
      </w:r>
      <w:r w:rsidRPr="0088525E">
        <w:rPr>
          <w:rFonts w:ascii="mylotus" w:hAnsi="mylotus" w:cs="Traditional Naskh" w:hint="cs"/>
          <w:sz w:val="32"/>
          <w:szCs w:val="32"/>
          <w:rtl/>
        </w:rPr>
        <w:t xml:space="preserve"> تعالى، واعلموا أنه </w:t>
      </w:r>
      <w:r w:rsidRPr="0088525E">
        <w:rPr>
          <w:rFonts w:ascii="mylotus" w:hAnsi="mylotus" w:cs="Traditional Naskh"/>
          <w:sz w:val="32"/>
          <w:szCs w:val="32"/>
          <w:rtl/>
        </w:rPr>
        <w:t>ينبغي الاقتداء ب</w:t>
      </w:r>
      <w:r w:rsidRPr="0088525E">
        <w:rPr>
          <w:rFonts w:ascii="mylotus" w:hAnsi="mylotus" w:cs="Traditional Naskh" w:hint="cs"/>
          <w:sz w:val="32"/>
          <w:szCs w:val="32"/>
          <w:rtl/>
        </w:rPr>
        <w:t>النبي</w:t>
      </w:r>
      <w:r w:rsidRPr="0088525E">
        <w:rPr>
          <w:rFonts w:ascii="mylotus" w:hAnsi="mylotus" w:cs="Traditional Naskh"/>
          <w:sz w:val="32"/>
          <w:szCs w:val="32"/>
          <w:rtl/>
        </w:rPr>
        <w:t xml:space="preserve"> </w:t>
      </w:r>
      <w:r w:rsidRPr="006E6511">
        <w:rPr>
          <w:rFonts w:ascii="mylotus" w:hAnsi="mylotus" w:cs="Traditional Naskh"/>
          <w:color w:val="C00000"/>
          <w:sz w:val="32"/>
          <w:szCs w:val="32"/>
          <w:rtl/>
        </w:rPr>
        <w:sym w:font="AGA Arabesque" w:char="F072"/>
      </w:r>
      <w:r w:rsidRPr="0088525E">
        <w:rPr>
          <w:rFonts w:ascii="mylotus" w:hAnsi="mylotus" w:cs="Traditional Naskh"/>
          <w:sz w:val="32"/>
          <w:szCs w:val="32"/>
          <w:rtl/>
        </w:rPr>
        <w:t xml:space="preserve"> والتأسي </w:t>
      </w:r>
      <w:r w:rsidRPr="0088525E">
        <w:rPr>
          <w:rFonts w:ascii="mylotus" w:hAnsi="mylotus" w:cs="Traditional Naskh" w:hint="cs"/>
          <w:sz w:val="32"/>
          <w:szCs w:val="32"/>
          <w:rtl/>
        </w:rPr>
        <w:t xml:space="preserve">به </w:t>
      </w:r>
      <w:r w:rsidRPr="0088525E">
        <w:rPr>
          <w:rFonts w:ascii="mylotus" w:hAnsi="mylotus" w:cs="Traditional Naskh"/>
          <w:sz w:val="32"/>
          <w:szCs w:val="32"/>
          <w:rtl/>
        </w:rPr>
        <w:t>في جميع أعماله، وأقواله، وجد</w:t>
      </w:r>
      <w:r w:rsidRPr="0088525E">
        <w:rPr>
          <w:rFonts w:ascii="mylotus" w:hAnsi="mylotus" w:cs="Traditional Naskh" w:hint="cs"/>
          <w:sz w:val="32"/>
          <w:szCs w:val="32"/>
          <w:rtl/>
        </w:rPr>
        <w:t>ّ</w:t>
      </w:r>
      <w:r w:rsidRPr="0088525E">
        <w:rPr>
          <w:rFonts w:ascii="mylotus" w:hAnsi="mylotus" w:cs="Traditional Naskh"/>
          <w:sz w:val="32"/>
          <w:szCs w:val="32"/>
          <w:rtl/>
        </w:rPr>
        <w:t xml:space="preserve">ه واجتهاده، وجهاده، وزهده، وورعه، وصدقه وإخلاصه، إلا في ما كان خاصّاً به، أو ما لا يُقدر على فعله؛ لقوله </w:t>
      </w:r>
      <w:r w:rsidRPr="006E6511">
        <w:rPr>
          <w:rFonts w:ascii="mylotus" w:hAnsi="mylotus" w:cs="Traditional Naskh"/>
          <w:color w:val="C00000"/>
          <w:sz w:val="32"/>
          <w:szCs w:val="32"/>
          <w:rtl/>
        </w:rPr>
        <w:sym w:font="AGA Arabesque" w:char="F072"/>
      </w:r>
      <w:r w:rsidRPr="0088525E">
        <w:rPr>
          <w:rFonts w:ascii="mylotus" w:hAnsi="mylotus" w:cs="Traditional Naskh"/>
          <w:sz w:val="32"/>
          <w:szCs w:val="32"/>
          <w:rtl/>
        </w:rPr>
        <w:t xml:space="preserve"> : </w:t>
      </w:r>
      <w:r w:rsidRPr="0088525E">
        <w:rPr>
          <w:rFonts w:ascii="mylotus" w:hAnsi="mylotus" w:cs="Traditional Naskh"/>
          <w:b/>
          <w:bCs/>
          <w:sz w:val="32"/>
          <w:szCs w:val="32"/>
          <w:rtl/>
        </w:rPr>
        <w:t>«خذوا من الأعمال ما تطيقون فإن ا</w:t>
      </w:r>
      <w:r w:rsidR="00A1582F">
        <w:rPr>
          <w:rFonts w:ascii="mylotus" w:hAnsi="mylotus" w:cs="Traditional Naskh"/>
          <w:b/>
          <w:bCs/>
          <w:sz w:val="32"/>
          <w:szCs w:val="32"/>
          <w:rtl/>
        </w:rPr>
        <w:t>للَّه</w:t>
      </w:r>
      <w:r w:rsidRPr="0088525E">
        <w:rPr>
          <w:rFonts w:ascii="mylotus" w:hAnsi="mylotus" w:cs="Traditional Naskh"/>
          <w:b/>
          <w:bCs/>
          <w:sz w:val="32"/>
          <w:szCs w:val="32"/>
          <w:rtl/>
        </w:rPr>
        <w:t xml:space="preserve"> لا ي</w:t>
      </w:r>
      <w:r w:rsidRPr="0088525E">
        <w:rPr>
          <w:rFonts w:ascii="mylotus" w:hAnsi="mylotus" w:cs="Traditional Naskh" w:hint="cs"/>
          <w:b/>
          <w:bCs/>
          <w:sz w:val="32"/>
          <w:szCs w:val="32"/>
          <w:rtl/>
        </w:rPr>
        <w:t>َ</w:t>
      </w:r>
      <w:r w:rsidRPr="0088525E">
        <w:rPr>
          <w:rFonts w:ascii="mylotus" w:hAnsi="mylotus" w:cs="Traditional Naskh"/>
          <w:b/>
          <w:bCs/>
          <w:sz w:val="32"/>
          <w:szCs w:val="32"/>
          <w:rtl/>
        </w:rPr>
        <w:t>مل</w:t>
      </w:r>
      <w:r w:rsidRPr="0088525E">
        <w:rPr>
          <w:rFonts w:ascii="mylotus" w:hAnsi="mylotus" w:cs="Traditional Naskh" w:hint="cs"/>
          <w:b/>
          <w:bCs/>
          <w:sz w:val="32"/>
          <w:szCs w:val="32"/>
          <w:rtl/>
        </w:rPr>
        <w:t>ُّ</w:t>
      </w:r>
      <w:r w:rsidRPr="0088525E">
        <w:rPr>
          <w:rFonts w:ascii="mylotus" w:hAnsi="mylotus" w:cs="Traditional Naskh"/>
          <w:b/>
          <w:bCs/>
          <w:sz w:val="32"/>
          <w:szCs w:val="32"/>
          <w:rtl/>
        </w:rPr>
        <w:t xml:space="preserve"> حتى تمل</w:t>
      </w:r>
      <w:r w:rsidRPr="0088525E">
        <w:rPr>
          <w:rFonts w:ascii="mylotus" w:hAnsi="mylotus" w:cs="Traditional Naskh" w:hint="cs"/>
          <w:b/>
          <w:bCs/>
          <w:sz w:val="32"/>
          <w:szCs w:val="32"/>
          <w:rtl/>
        </w:rPr>
        <w:t>ُّ</w:t>
      </w:r>
      <w:r w:rsidRPr="0088525E">
        <w:rPr>
          <w:rFonts w:ascii="mylotus" w:hAnsi="mylotus" w:cs="Traditional Naskh"/>
          <w:b/>
          <w:bCs/>
          <w:sz w:val="32"/>
          <w:szCs w:val="32"/>
          <w:rtl/>
        </w:rPr>
        <w:t>وا</w:t>
      </w:r>
      <w:r w:rsidRPr="007B5404">
        <w:rPr>
          <w:rFonts w:ascii="mylotus" w:hAnsi="mylotus" w:cs="Traditional Naskh"/>
          <w:b/>
          <w:bCs/>
          <w:position w:val="2"/>
          <w:sz w:val="32"/>
          <w:szCs w:val="32"/>
          <w:vertAlign w:val="superscript"/>
          <w:rtl/>
        </w:rPr>
        <w:t>(</w:t>
      </w:r>
      <w:r w:rsidRPr="007B5404">
        <w:rPr>
          <w:rStyle w:val="FootnoteReference"/>
          <w:rFonts w:ascii="mylotus" w:hAnsi="mylotus" w:cs="Traditional Naskh"/>
          <w:b/>
          <w:bCs/>
          <w:position w:val="2"/>
          <w:sz w:val="32"/>
          <w:szCs w:val="32"/>
          <w:rtl/>
        </w:rPr>
        <w:footnoteReference w:id="273"/>
      </w:r>
      <w:r w:rsidRPr="007B5404">
        <w:rPr>
          <w:rFonts w:ascii="mylotus" w:hAnsi="mylotus" w:cs="Traditional Naskh" w:hint="cs"/>
          <w:b/>
          <w:bCs/>
          <w:position w:val="2"/>
          <w:sz w:val="32"/>
          <w:szCs w:val="32"/>
          <w:vertAlign w:val="superscript"/>
          <w:rtl/>
        </w:rPr>
        <w:t>)</w:t>
      </w:r>
      <w:r w:rsidRPr="0088525E">
        <w:rPr>
          <w:rFonts w:ascii="mylotus" w:hAnsi="mylotus" w:cs="Traditional Naskh" w:hint="cs"/>
          <w:b/>
          <w:bCs/>
          <w:sz w:val="32"/>
          <w:szCs w:val="32"/>
          <w:rtl/>
        </w:rPr>
        <w:t>»</w:t>
      </w:r>
      <w:r w:rsidRPr="007B5404">
        <w:rPr>
          <w:rStyle w:val="FootnoteReference"/>
          <w:rFonts w:ascii="mylotus" w:hAnsi="mylotus" w:cs="Traditional Naskh"/>
          <w:position w:val="2"/>
          <w:sz w:val="32"/>
          <w:szCs w:val="32"/>
          <w:rtl/>
        </w:rPr>
        <w:t>(</w:t>
      </w:r>
      <w:r w:rsidRPr="007B5404">
        <w:rPr>
          <w:rStyle w:val="FootnoteReference"/>
          <w:rFonts w:ascii="mylotus" w:hAnsi="mylotus" w:cs="Traditional Naskh"/>
          <w:position w:val="2"/>
          <w:sz w:val="32"/>
          <w:szCs w:val="32"/>
          <w:rtl/>
        </w:rPr>
        <w:footnoteReference w:id="274"/>
      </w:r>
      <w:r w:rsidRPr="007B5404">
        <w:rPr>
          <w:rFonts w:ascii="mylotus" w:hAnsi="mylotus" w:cs="Traditional Naskh"/>
          <w:position w:val="2"/>
          <w:sz w:val="32"/>
          <w:szCs w:val="32"/>
          <w:vertAlign w:val="superscript"/>
          <w:rtl/>
        </w:rPr>
        <w:t>)</w:t>
      </w:r>
      <w:r w:rsidRPr="0088525E">
        <w:rPr>
          <w:rFonts w:ascii="mylotus" w:hAnsi="mylotus" w:cs="Traditional Naskh"/>
          <w:sz w:val="32"/>
          <w:szCs w:val="32"/>
          <w:rtl/>
        </w:rPr>
        <w:t xml:space="preserve">؛ ولقوله: </w:t>
      </w:r>
      <w:r w:rsidRPr="0088525E">
        <w:rPr>
          <w:rFonts w:ascii="mylotus" w:hAnsi="mylotus" w:cs="Traditional Naskh"/>
          <w:b/>
          <w:bCs/>
          <w:sz w:val="32"/>
          <w:szCs w:val="32"/>
          <w:rtl/>
        </w:rPr>
        <w:t>«ما نهيتكم عنه فاجتنبوه، وما أمرتكم به فأتوا منه ما استطعتم»</w:t>
      </w:r>
      <w:r w:rsidRPr="007B5404">
        <w:rPr>
          <w:rFonts w:ascii="mylotus" w:hAnsi="mylotus" w:cs="Traditional Naskh"/>
          <w:position w:val="2"/>
          <w:sz w:val="32"/>
          <w:szCs w:val="32"/>
          <w:vertAlign w:val="superscript"/>
          <w:rtl/>
        </w:rPr>
        <w:t>(</w:t>
      </w:r>
      <w:r w:rsidRPr="007B5404">
        <w:rPr>
          <w:rStyle w:val="FootnoteReference"/>
          <w:rFonts w:ascii="mylotus" w:hAnsi="mylotus" w:cs="Traditional Naskh"/>
          <w:position w:val="2"/>
          <w:sz w:val="32"/>
          <w:szCs w:val="32"/>
          <w:rtl/>
        </w:rPr>
        <w:footnoteReference w:id="275"/>
      </w:r>
      <w:r w:rsidRPr="007B5404">
        <w:rPr>
          <w:rFonts w:ascii="mylotus" w:hAnsi="mylotus" w:cs="Traditional Naskh"/>
          <w:position w:val="2"/>
          <w:sz w:val="32"/>
          <w:szCs w:val="32"/>
          <w:vertAlign w:val="superscript"/>
          <w:rtl/>
        </w:rPr>
        <w:t>)</w:t>
      </w:r>
      <w:r w:rsidRPr="0088525E">
        <w:rPr>
          <w:rFonts w:ascii="mylotus" w:hAnsi="mylotus" w:cs="Traditional Naskh"/>
          <w:sz w:val="32"/>
          <w:szCs w:val="32"/>
          <w:rtl/>
        </w:rPr>
        <w:t>.</w:t>
      </w:r>
    </w:p>
    <w:p w:rsidR="00C602A9" w:rsidRDefault="00C602A9" w:rsidP="006E6511">
      <w:pPr>
        <w:widowControl w:val="0"/>
        <w:spacing w:after="0" w:line="216" w:lineRule="auto"/>
        <w:ind w:firstLine="284"/>
        <w:jc w:val="lowKashida"/>
        <w:rPr>
          <w:rFonts w:ascii="mylotus" w:hAnsi="mylotus" w:cs="Traditional Naskh"/>
          <w:spacing w:val="-2"/>
          <w:sz w:val="32"/>
          <w:szCs w:val="32"/>
          <w:rtl/>
        </w:rPr>
      </w:pPr>
      <w:r w:rsidRPr="0088525E">
        <w:rPr>
          <w:rFonts w:ascii="mylotus" w:hAnsi="mylotus" w:cs="Traditional Naskh" w:hint="cs"/>
          <w:spacing w:val="-2"/>
          <w:sz w:val="32"/>
          <w:szCs w:val="32"/>
          <w:rtl/>
        </w:rPr>
        <w:t>عباد ا</w:t>
      </w:r>
      <w:r w:rsidR="00A1582F">
        <w:rPr>
          <w:rFonts w:ascii="mylotus" w:hAnsi="mylotus" w:cs="Traditional Naskh" w:hint="cs"/>
          <w:spacing w:val="-2"/>
          <w:sz w:val="32"/>
          <w:szCs w:val="32"/>
          <w:rtl/>
        </w:rPr>
        <w:t>للَّه</w:t>
      </w:r>
      <w:r w:rsidRPr="0088525E">
        <w:rPr>
          <w:rFonts w:ascii="mylotus" w:hAnsi="mylotus" w:cs="Traditional Naskh" w:hint="cs"/>
          <w:spacing w:val="-2"/>
          <w:sz w:val="32"/>
          <w:szCs w:val="32"/>
          <w:rtl/>
        </w:rPr>
        <w:t xml:space="preserve">! إن العبد المسلم مأمور بالاقتداء بهذا الرسول الرحيم </w:t>
      </w:r>
      <w:r w:rsidR="006E6511" w:rsidRPr="006E6511">
        <w:rPr>
          <w:rFonts w:ascii="Traditional Arabic" w:hAnsi="Traditional Arabic" w:cs="Traditional Arabic"/>
          <w:color w:val="C00000"/>
          <w:spacing w:val="-2"/>
          <w:sz w:val="32"/>
          <w:szCs w:val="32"/>
          <w:rtl/>
        </w:rPr>
        <w:t>﴿</w:t>
      </w:r>
      <w:r w:rsidRPr="0088525E">
        <w:rPr>
          <w:rFonts w:ascii="mylotus" w:hAnsi="mylotus" w:cs="Traditional Naskh"/>
          <w:b/>
          <w:bCs/>
          <w:spacing w:val="-2"/>
          <w:sz w:val="32"/>
          <w:szCs w:val="32"/>
          <w:rtl/>
        </w:rPr>
        <w:t>لَقَدْ كَانَ لَكُمْ فِي رَسُولِ ا</w:t>
      </w:r>
      <w:r w:rsidR="00A1582F">
        <w:rPr>
          <w:rFonts w:ascii="mylotus" w:hAnsi="mylotus" w:cs="Traditional Naskh"/>
          <w:b/>
          <w:bCs/>
          <w:spacing w:val="-2"/>
          <w:sz w:val="32"/>
          <w:szCs w:val="32"/>
          <w:rtl/>
        </w:rPr>
        <w:t>للَّه</w:t>
      </w:r>
      <w:r w:rsidRPr="0088525E">
        <w:rPr>
          <w:rFonts w:ascii="mylotus" w:hAnsi="mylotus" w:cs="Traditional Naskh"/>
          <w:b/>
          <w:bCs/>
          <w:spacing w:val="-2"/>
          <w:sz w:val="32"/>
          <w:szCs w:val="32"/>
          <w:rtl/>
        </w:rPr>
        <w:t xml:space="preserve"> أُسْوَةٌ حَسَنَةٌ لِّمَن كَانَ يَرْجُو ا</w:t>
      </w:r>
      <w:r w:rsidR="00A1582F">
        <w:rPr>
          <w:rFonts w:ascii="mylotus" w:hAnsi="mylotus" w:cs="Traditional Naskh"/>
          <w:b/>
          <w:bCs/>
          <w:spacing w:val="-2"/>
          <w:sz w:val="32"/>
          <w:szCs w:val="32"/>
          <w:rtl/>
        </w:rPr>
        <w:t>للَّه</w:t>
      </w:r>
      <w:r w:rsidRPr="0088525E">
        <w:rPr>
          <w:rFonts w:ascii="mylotus" w:hAnsi="mylotus" w:cs="Traditional Naskh"/>
          <w:b/>
          <w:bCs/>
          <w:spacing w:val="-2"/>
          <w:sz w:val="32"/>
          <w:szCs w:val="32"/>
          <w:rtl/>
        </w:rPr>
        <w:t xml:space="preserve"> وَالْيَوْمَ الآخِرَ وَذَكَرَ ا</w:t>
      </w:r>
      <w:r w:rsidR="00A1582F">
        <w:rPr>
          <w:rFonts w:ascii="mylotus" w:hAnsi="mylotus" w:cs="Traditional Naskh"/>
          <w:b/>
          <w:bCs/>
          <w:spacing w:val="-2"/>
          <w:sz w:val="32"/>
          <w:szCs w:val="32"/>
          <w:rtl/>
        </w:rPr>
        <w:t>للَّه</w:t>
      </w:r>
      <w:r w:rsidRPr="0088525E">
        <w:rPr>
          <w:rFonts w:ascii="mylotus" w:hAnsi="mylotus" w:cs="Traditional Naskh"/>
          <w:b/>
          <w:bCs/>
          <w:spacing w:val="-2"/>
          <w:sz w:val="32"/>
          <w:szCs w:val="32"/>
          <w:rtl/>
        </w:rPr>
        <w:t xml:space="preserve"> كَثِيرًا</w:t>
      </w:r>
      <w:r w:rsidR="006E6511" w:rsidRPr="006E6511">
        <w:rPr>
          <w:rFonts w:ascii="Traditional Arabic" w:hAnsi="Traditional Arabic" w:cs="Traditional Arabic"/>
          <w:color w:val="C00000"/>
          <w:spacing w:val="-2"/>
          <w:sz w:val="32"/>
          <w:szCs w:val="32"/>
          <w:rtl/>
        </w:rPr>
        <w:t>﴾</w:t>
      </w:r>
      <w:r w:rsidR="006E6511" w:rsidRPr="0088525E">
        <w:rPr>
          <w:rFonts w:ascii="mylotus" w:hAnsi="mylotus" w:cs="Traditional Naskh"/>
          <w:spacing w:val="-2"/>
          <w:sz w:val="32"/>
          <w:szCs w:val="32"/>
          <w:vertAlign w:val="superscript"/>
          <w:rtl/>
        </w:rPr>
        <w:t xml:space="preserve"> </w:t>
      </w:r>
      <w:r w:rsidRPr="007B5404">
        <w:rPr>
          <w:rFonts w:ascii="mylotus" w:hAnsi="mylotus" w:cs="Traditional Naskh"/>
          <w:spacing w:val="-2"/>
          <w:position w:val="2"/>
          <w:sz w:val="32"/>
          <w:szCs w:val="32"/>
          <w:vertAlign w:val="superscript"/>
          <w:rtl/>
        </w:rPr>
        <w:t>(</w:t>
      </w:r>
      <w:r w:rsidRPr="007B5404">
        <w:rPr>
          <w:rStyle w:val="FootnoteReference"/>
          <w:rFonts w:ascii="mylotus" w:hAnsi="mylotus" w:cs="Traditional Naskh"/>
          <w:spacing w:val="-2"/>
          <w:position w:val="2"/>
          <w:sz w:val="32"/>
          <w:szCs w:val="32"/>
          <w:rtl/>
        </w:rPr>
        <w:footnoteReference w:id="276"/>
      </w:r>
      <w:r w:rsidRPr="007B5404">
        <w:rPr>
          <w:rFonts w:ascii="mylotus" w:hAnsi="mylotus" w:cs="Traditional Naskh"/>
          <w:spacing w:val="-2"/>
          <w:position w:val="2"/>
          <w:sz w:val="32"/>
          <w:szCs w:val="32"/>
          <w:vertAlign w:val="superscript"/>
          <w:rtl/>
        </w:rPr>
        <w:t>)</w:t>
      </w:r>
      <w:r w:rsidRPr="0088525E">
        <w:rPr>
          <w:rFonts w:ascii="mylotus" w:hAnsi="mylotus" w:cs="Traditional Naskh"/>
          <w:spacing w:val="-2"/>
          <w:sz w:val="32"/>
          <w:szCs w:val="32"/>
          <w:vertAlign w:val="superscript"/>
          <w:rtl/>
        </w:rPr>
        <w:t xml:space="preserve"> </w:t>
      </w:r>
      <w:r w:rsidRPr="0088525E">
        <w:rPr>
          <w:rFonts w:ascii="mylotus" w:hAnsi="mylotus" w:cs="Traditional Naskh" w:hint="cs"/>
          <w:spacing w:val="-2"/>
          <w:sz w:val="32"/>
          <w:szCs w:val="32"/>
          <w:rtl/>
        </w:rPr>
        <w:t>، هذا وصلوا على الرحمة المهداة كما أمركم ا</w:t>
      </w:r>
      <w:r w:rsidR="00A1582F">
        <w:rPr>
          <w:rFonts w:ascii="mylotus" w:hAnsi="mylotus" w:cs="Traditional Naskh" w:hint="cs"/>
          <w:spacing w:val="-2"/>
          <w:sz w:val="32"/>
          <w:szCs w:val="32"/>
          <w:rtl/>
        </w:rPr>
        <w:t>للَّه</w:t>
      </w:r>
      <w:r w:rsidRPr="0088525E">
        <w:rPr>
          <w:rFonts w:ascii="mylotus" w:hAnsi="mylotus" w:cs="Traditional Naskh" w:hint="cs"/>
          <w:spacing w:val="-2"/>
          <w:sz w:val="32"/>
          <w:szCs w:val="32"/>
          <w:rtl/>
        </w:rPr>
        <w:t xml:space="preserve"> تعالى بذلك فقال: </w:t>
      </w:r>
      <w:r w:rsidR="006E6511" w:rsidRPr="006E6511">
        <w:rPr>
          <w:rFonts w:ascii="Traditional Arabic" w:hAnsi="Traditional Arabic" w:cs="Traditional Arabic"/>
          <w:color w:val="C00000"/>
          <w:spacing w:val="-2"/>
          <w:sz w:val="32"/>
          <w:szCs w:val="32"/>
          <w:rtl/>
        </w:rPr>
        <w:t>﴿</w:t>
      </w:r>
      <w:r w:rsidRPr="0088525E">
        <w:rPr>
          <w:rFonts w:ascii="mylotus" w:hAnsi="mylotus" w:cs="Traditional Naskh"/>
          <w:b/>
          <w:bCs/>
          <w:spacing w:val="-2"/>
          <w:sz w:val="32"/>
          <w:szCs w:val="32"/>
          <w:rtl/>
        </w:rPr>
        <w:t>إِنَّ ا</w:t>
      </w:r>
      <w:r w:rsidR="00A1582F">
        <w:rPr>
          <w:rFonts w:ascii="mylotus" w:hAnsi="mylotus" w:cs="Traditional Naskh"/>
          <w:b/>
          <w:bCs/>
          <w:spacing w:val="-2"/>
          <w:sz w:val="32"/>
          <w:szCs w:val="32"/>
          <w:rtl/>
        </w:rPr>
        <w:t>للَّه</w:t>
      </w:r>
      <w:r w:rsidRPr="0088525E">
        <w:rPr>
          <w:rFonts w:ascii="mylotus" w:hAnsi="mylotus" w:cs="Traditional Naskh"/>
          <w:b/>
          <w:bCs/>
          <w:spacing w:val="-2"/>
          <w:sz w:val="32"/>
          <w:szCs w:val="32"/>
          <w:rtl/>
        </w:rPr>
        <w:t xml:space="preserve"> وَمَلائِكَتَهُ يُصَلُّونَ عَلَى النَّبِيِّ يَا أَيُّهَا الَّذِينَ آمَنُوا صَلُّوا عَلَيْهِ وَسَلِّمُوا تَسْلِيمًا</w:t>
      </w:r>
      <w:r w:rsidR="006E6511" w:rsidRPr="006E6511">
        <w:rPr>
          <w:rFonts w:ascii="Traditional Arabic" w:hAnsi="Traditional Arabic" w:cs="Traditional Arabic"/>
          <w:color w:val="C00000"/>
          <w:spacing w:val="-2"/>
          <w:sz w:val="32"/>
          <w:szCs w:val="32"/>
          <w:rtl/>
        </w:rPr>
        <w:t>﴾</w:t>
      </w:r>
      <w:r w:rsidR="006E6511" w:rsidRPr="0088525E">
        <w:rPr>
          <w:rFonts w:ascii="mylotus" w:hAnsi="mylotus" w:cs="Traditional Naskh"/>
          <w:spacing w:val="-2"/>
          <w:sz w:val="32"/>
          <w:szCs w:val="32"/>
          <w:vertAlign w:val="superscript"/>
          <w:rtl/>
        </w:rPr>
        <w:t xml:space="preserve"> </w:t>
      </w:r>
      <w:r w:rsidRPr="007B5404">
        <w:rPr>
          <w:rFonts w:ascii="mylotus" w:hAnsi="mylotus" w:cs="Traditional Naskh"/>
          <w:spacing w:val="-2"/>
          <w:position w:val="2"/>
          <w:sz w:val="32"/>
          <w:szCs w:val="32"/>
          <w:vertAlign w:val="superscript"/>
          <w:rtl/>
        </w:rPr>
        <w:t>(</w:t>
      </w:r>
      <w:r w:rsidRPr="007B5404">
        <w:rPr>
          <w:rStyle w:val="FootnoteReference"/>
          <w:rFonts w:ascii="mylotus" w:hAnsi="mylotus" w:cs="Traditional Naskh"/>
          <w:spacing w:val="-2"/>
          <w:position w:val="2"/>
          <w:sz w:val="32"/>
          <w:szCs w:val="32"/>
          <w:rtl/>
        </w:rPr>
        <w:footnoteReference w:id="277"/>
      </w:r>
      <w:r w:rsidRPr="007B5404">
        <w:rPr>
          <w:rFonts w:ascii="mylotus" w:hAnsi="mylotus" w:cs="Traditional Naskh"/>
          <w:spacing w:val="-2"/>
          <w:position w:val="2"/>
          <w:sz w:val="32"/>
          <w:szCs w:val="32"/>
          <w:vertAlign w:val="superscript"/>
          <w:rtl/>
        </w:rPr>
        <w:t>)</w:t>
      </w:r>
      <w:r w:rsidRPr="0088525E">
        <w:rPr>
          <w:rFonts w:ascii="mylotus" w:hAnsi="mylotus" w:cs="Traditional Naskh"/>
          <w:b/>
          <w:bCs/>
          <w:spacing w:val="-2"/>
          <w:sz w:val="32"/>
          <w:szCs w:val="32"/>
          <w:vertAlign w:val="superscript"/>
          <w:rtl/>
        </w:rPr>
        <w:t xml:space="preserve"> </w:t>
      </w:r>
      <w:r w:rsidRPr="0088525E">
        <w:rPr>
          <w:rFonts w:ascii="mylotus" w:hAnsi="mylotus" w:cs="Traditional Naskh" w:hint="cs"/>
          <w:spacing w:val="-2"/>
          <w:sz w:val="32"/>
          <w:szCs w:val="32"/>
          <w:rtl/>
        </w:rPr>
        <w:t xml:space="preserve">، وقال النبي </w:t>
      </w:r>
      <w:r w:rsidRPr="006E6511">
        <w:rPr>
          <w:rFonts w:ascii="mylotus" w:hAnsi="mylotus" w:cs="Traditional Naskh" w:hint="cs"/>
          <w:color w:val="C00000"/>
          <w:spacing w:val="-2"/>
          <w:sz w:val="32"/>
          <w:szCs w:val="32"/>
          <w:rtl/>
        </w:rPr>
        <w:sym w:font="AGA Arabesque" w:char="F072"/>
      </w:r>
      <w:r w:rsidRPr="0088525E">
        <w:rPr>
          <w:rFonts w:ascii="mylotus" w:hAnsi="mylotus" w:cs="Traditional Naskh" w:hint="cs"/>
          <w:spacing w:val="-2"/>
          <w:sz w:val="32"/>
          <w:szCs w:val="32"/>
          <w:rtl/>
        </w:rPr>
        <w:t xml:space="preserve"> : </w:t>
      </w:r>
      <w:r w:rsidRPr="0088525E">
        <w:rPr>
          <w:rFonts w:ascii="mylotus" w:hAnsi="mylotus" w:cs="Traditional Naskh" w:hint="eastAsia"/>
          <w:b/>
          <w:bCs/>
          <w:spacing w:val="-2"/>
          <w:sz w:val="32"/>
          <w:szCs w:val="32"/>
          <w:rtl/>
        </w:rPr>
        <w:t>«</w:t>
      </w:r>
      <w:r w:rsidRPr="0088525E">
        <w:rPr>
          <w:rFonts w:ascii="mylotus" w:hAnsi="mylotus" w:cs="Traditional Naskh" w:hint="cs"/>
          <w:b/>
          <w:bCs/>
          <w:spacing w:val="-2"/>
          <w:sz w:val="32"/>
          <w:szCs w:val="32"/>
          <w:rtl/>
        </w:rPr>
        <w:t>مَن صلّى عليَّ صلاة صلى ا</w:t>
      </w:r>
      <w:r w:rsidR="00A1582F">
        <w:rPr>
          <w:rFonts w:ascii="mylotus" w:hAnsi="mylotus" w:cs="Traditional Naskh" w:hint="cs"/>
          <w:b/>
          <w:bCs/>
          <w:spacing w:val="-2"/>
          <w:sz w:val="32"/>
          <w:szCs w:val="32"/>
          <w:rtl/>
        </w:rPr>
        <w:t>للَّه</w:t>
      </w:r>
      <w:r w:rsidRPr="0088525E">
        <w:rPr>
          <w:rFonts w:ascii="mylotus" w:hAnsi="mylotus" w:cs="Traditional Naskh" w:hint="cs"/>
          <w:b/>
          <w:bCs/>
          <w:spacing w:val="-2"/>
          <w:sz w:val="32"/>
          <w:szCs w:val="32"/>
          <w:rtl/>
        </w:rPr>
        <w:t xml:space="preserve"> عليه بها عشراً</w:t>
      </w:r>
      <w:r w:rsidRPr="0088525E">
        <w:rPr>
          <w:rFonts w:ascii="mylotus" w:hAnsi="mylotus" w:cs="Traditional Naskh" w:hint="eastAsia"/>
          <w:b/>
          <w:bCs/>
          <w:spacing w:val="-2"/>
          <w:sz w:val="32"/>
          <w:szCs w:val="32"/>
          <w:rtl/>
        </w:rPr>
        <w:t>»</w:t>
      </w:r>
      <w:r w:rsidRPr="007B5404">
        <w:rPr>
          <w:rFonts w:ascii="mylotus" w:hAnsi="mylotus" w:cs="Traditional Naskh"/>
          <w:b/>
          <w:bCs/>
          <w:spacing w:val="-2"/>
          <w:position w:val="2"/>
          <w:sz w:val="32"/>
          <w:szCs w:val="32"/>
          <w:vertAlign w:val="superscript"/>
          <w:rtl/>
        </w:rPr>
        <w:t>(</w:t>
      </w:r>
      <w:r w:rsidRPr="007B5404">
        <w:rPr>
          <w:rStyle w:val="FootnoteReference"/>
          <w:rFonts w:ascii="mylotus" w:hAnsi="mylotus" w:cs="Traditional Naskh"/>
          <w:spacing w:val="-2"/>
          <w:position w:val="2"/>
          <w:sz w:val="32"/>
          <w:szCs w:val="32"/>
          <w:rtl/>
        </w:rPr>
        <w:footnoteReference w:id="278"/>
      </w:r>
      <w:r w:rsidRPr="007B5404">
        <w:rPr>
          <w:rFonts w:ascii="mylotus" w:hAnsi="mylotus" w:cs="Traditional Naskh"/>
          <w:spacing w:val="-2"/>
          <w:position w:val="2"/>
          <w:sz w:val="32"/>
          <w:szCs w:val="32"/>
          <w:vertAlign w:val="superscript"/>
          <w:rtl/>
        </w:rPr>
        <w:t>)</w:t>
      </w:r>
      <w:r w:rsidRPr="0088525E">
        <w:rPr>
          <w:rFonts w:ascii="mylotus" w:hAnsi="mylotus" w:cs="Traditional Naskh"/>
          <w:spacing w:val="-2"/>
          <w:sz w:val="32"/>
          <w:szCs w:val="32"/>
          <w:vertAlign w:val="superscript"/>
          <w:rtl/>
        </w:rPr>
        <w:t xml:space="preserve"> </w:t>
      </w:r>
      <w:r w:rsidRPr="0088525E">
        <w:rPr>
          <w:rFonts w:ascii="mylotus" w:hAnsi="mylotus" w:cs="Traditional Naskh" w:hint="cs"/>
          <w:spacing w:val="-2"/>
          <w:sz w:val="32"/>
          <w:szCs w:val="32"/>
          <w:rtl/>
        </w:rPr>
        <w:t>، ا</w:t>
      </w:r>
      <w:r w:rsidR="00A1582F">
        <w:rPr>
          <w:rFonts w:ascii="mylotus" w:hAnsi="mylotus" w:cs="Traditional Naskh" w:hint="cs"/>
          <w:spacing w:val="-2"/>
          <w:sz w:val="32"/>
          <w:szCs w:val="32"/>
          <w:rtl/>
        </w:rPr>
        <w:t>للَّه</w:t>
      </w:r>
      <w:r w:rsidRPr="0088525E">
        <w:rPr>
          <w:rFonts w:ascii="mylotus" w:hAnsi="mylotus" w:cs="Traditional Naskh" w:hint="cs"/>
          <w:spacing w:val="-2"/>
          <w:sz w:val="32"/>
          <w:szCs w:val="32"/>
          <w:rtl/>
        </w:rPr>
        <w:t>م صلِّ وسلِّم وبارك عليه، وارضَ ا</w:t>
      </w:r>
      <w:r w:rsidR="00A1582F">
        <w:rPr>
          <w:rFonts w:ascii="mylotus" w:hAnsi="mylotus" w:cs="Traditional Naskh" w:hint="cs"/>
          <w:spacing w:val="-2"/>
          <w:sz w:val="32"/>
          <w:szCs w:val="32"/>
          <w:rtl/>
        </w:rPr>
        <w:t>للَّه</w:t>
      </w:r>
      <w:r w:rsidRPr="0088525E">
        <w:rPr>
          <w:rFonts w:ascii="mylotus" w:hAnsi="mylotus" w:cs="Traditional Naskh" w:hint="cs"/>
          <w:spacing w:val="-2"/>
          <w:sz w:val="32"/>
          <w:szCs w:val="32"/>
          <w:rtl/>
        </w:rPr>
        <w:t xml:space="preserve">م عن أصحابه: أبي بكر، وعمر، وعثمان، وعلي، وعن سائر أصحاب نبيك أجمعين، وعَنّا معهم </w:t>
      </w:r>
      <w:r w:rsidRPr="0088525E">
        <w:rPr>
          <w:rFonts w:ascii="mylotus" w:hAnsi="mylotus" w:cs="Traditional Naskh" w:hint="cs"/>
          <w:spacing w:val="-2"/>
          <w:sz w:val="32"/>
          <w:szCs w:val="32"/>
          <w:rtl/>
        </w:rPr>
        <w:lastRenderedPageBreak/>
        <w:t>برحمتك يا أرحم الراحمين، ا</w:t>
      </w:r>
      <w:r w:rsidR="00A1582F">
        <w:rPr>
          <w:rFonts w:ascii="mylotus" w:hAnsi="mylotus" w:cs="Traditional Naskh" w:hint="cs"/>
          <w:spacing w:val="-2"/>
          <w:sz w:val="32"/>
          <w:szCs w:val="32"/>
          <w:rtl/>
        </w:rPr>
        <w:t>للَّه</w:t>
      </w:r>
      <w:r w:rsidRPr="0088525E">
        <w:rPr>
          <w:rFonts w:ascii="mylotus" w:hAnsi="mylotus" w:cs="Traditional Naskh" w:hint="cs"/>
          <w:spacing w:val="-2"/>
          <w:sz w:val="32"/>
          <w:szCs w:val="32"/>
          <w:rtl/>
        </w:rPr>
        <w:t xml:space="preserve">م أعزّ الإسلام والمسلمين، وأذلَّ الشرك والمشركين، واحمِ حوزة الدين، </w:t>
      </w:r>
      <w:r w:rsidRPr="0088525E">
        <w:rPr>
          <w:rFonts w:ascii="mylotus" w:hAnsi="mylotus" w:cs="Traditional Naskh" w:hint="cs"/>
          <w:sz w:val="32"/>
          <w:szCs w:val="32"/>
          <w:rtl/>
        </w:rPr>
        <w:t>ا</w:t>
      </w:r>
      <w:r w:rsidR="00A1582F">
        <w:rPr>
          <w:rFonts w:ascii="mylotus" w:hAnsi="mylotus" w:cs="Traditional Naskh" w:hint="cs"/>
          <w:sz w:val="32"/>
          <w:szCs w:val="32"/>
          <w:rtl/>
        </w:rPr>
        <w:t>للَّه</w:t>
      </w:r>
      <w:r w:rsidRPr="0088525E">
        <w:rPr>
          <w:rFonts w:ascii="mylotus" w:hAnsi="mylotus" w:cs="Traditional Naskh" w:hint="cs"/>
          <w:sz w:val="32"/>
          <w:szCs w:val="32"/>
          <w:rtl/>
        </w:rPr>
        <w:t>م آمِنّا في أوطاننا، وأصلح أئمتنا، وجميع ولاة أمر المسلمين. ا</w:t>
      </w:r>
      <w:r w:rsidR="00A1582F">
        <w:rPr>
          <w:rFonts w:ascii="mylotus" w:hAnsi="mylotus" w:cs="Traditional Naskh" w:hint="cs"/>
          <w:sz w:val="32"/>
          <w:szCs w:val="32"/>
          <w:rtl/>
        </w:rPr>
        <w:t>للَّه</w:t>
      </w:r>
      <w:r w:rsidRPr="0088525E">
        <w:rPr>
          <w:rFonts w:ascii="mylotus" w:hAnsi="mylotus" w:cs="Traditional Naskh" w:hint="cs"/>
          <w:sz w:val="32"/>
          <w:szCs w:val="32"/>
          <w:rtl/>
        </w:rPr>
        <w:t>م اغفر للمسلمين والمسلمات، والمؤمنين والمؤمنات، الأحياء منهم والأموات. ا</w:t>
      </w:r>
      <w:r w:rsidR="00A1582F">
        <w:rPr>
          <w:rFonts w:ascii="mylotus" w:hAnsi="mylotus" w:cs="Traditional Naskh" w:hint="cs"/>
          <w:sz w:val="32"/>
          <w:szCs w:val="32"/>
          <w:rtl/>
        </w:rPr>
        <w:t>للَّه</w:t>
      </w:r>
      <w:r w:rsidRPr="0088525E">
        <w:rPr>
          <w:rFonts w:ascii="mylotus" w:hAnsi="mylotus" w:cs="Traditional Naskh" w:hint="cs"/>
          <w:sz w:val="32"/>
          <w:szCs w:val="32"/>
          <w:rtl/>
        </w:rPr>
        <w:t>م اغفر لأمواتنا وأموات المسلمين، وأعذهم من عذاب القبر وعذاب النار، برحمتك يا أرحم الراحمين.</w:t>
      </w:r>
      <w:r w:rsidRPr="0088525E">
        <w:rPr>
          <w:rFonts w:ascii="mylotus" w:hAnsi="mylotus" w:cs="Traditional Naskh" w:hint="cs"/>
          <w:spacing w:val="-2"/>
          <w:sz w:val="32"/>
          <w:szCs w:val="32"/>
          <w:rtl/>
        </w:rPr>
        <w:t xml:space="preserve"> ا</w:t>
      </w:r>
      <w:r w:rsidR="00A1582F">
        <w:rPr>
          <w:rFonts w:ascii="mylotus" w:hAnsi="mylotus" w:cs="Traditional Naskh" w:hint="cs"/>
          <w:spacing w:val="-2"/>
          <w:sz w:val="32"/>
          <w:szCs w:val="32"/>
          <w:rtl/>
        </w:rPr>
        <w:t>للَّه</w:t>
      </w:r>
      <w:r w:rsidRPr="0088525E">
        <w:rPr>
          <w:rFonts w:ascii="mylotus" w:hAnsi="mylotus" w:cs="Traditional Naskh" w:hint="cs"/>
          <w:spacing w:val="-2"/>
          <w:sz w:val="32"/>
          <w:szCs w:val="32"/>
          <w:rtl/>
        </w:rPr>
        <w:t>م إنا نسألك الهدى والتُّقى، والعفاف والغنى، ا</w:t>
      </w:r>
      <w:r w:rsidR="00A1582F">
        <w:rPr>
          <w:rFonts w:ascii="mylotus" w:hAnsi="mylotus" w:cs="Traditional Naskh" w:hint="cs"/>
          <w:spacing w:val="-2"/>
          <w:sz w:val="32"/>
          <w:szCs w:val="32"/>
          <w:rtl/>
        </w:rPr>
        <w:t>للَّه</w:t>
      </w:r>
      <w:r w:rsidRPr="0088525E">
        <w:rPr>
          <w:rFonts w:ascii="mylotus" w:hAnsi="mylotus" w:cs="Traditional Naskh" w:hint="cs"/>
          <w:spacing w:val="-2"/>
          <w:sz w:val="32"/>
          <w:szCs w:val="32"/>
          <w:rtl/>
        </w:rPr>
        <w:t xml:space="preserve">م اهدنا وسددنا، </w:t>
      </w:r>
      <w:r w:rsidR="006E6511" w:rsidRPr="006E6511">
        <w:rPr>
          <w:rFonts w:ascii="Traditional Arabic" w:hAnsi="Traditional Arabic" w:cs="Traditional Arabic"/>
          <w:color w:val="C00000"/>
          <w:spacing w:val="-2"/>
          <w:sz w:val="32"/>
          <w:szCs w:val="32"/>
          <w:rtl/>
        </w:rPr>
        <w:t>﴿</w:t>
      </w:r>
      <w:r w:rsidRPr="0088525E">
        <w:rPr>
          <w:rFonts w:ascii="mylotus" w:hAnsi="mylotus" w:cs="Traditional Naskh"/>
          <w:b/>
          <w:bCs/>
          <w:spacing w:val="-2"/>
          <w:sz w:val="32"/>
          <w:szCs w:val="32"/>
          <w:rtl/>
        </w:rPr>
        <w:t>رَبَّنَا آتِنَا فِي الدُّنْيَا حَسَنَةً وَفِي الآخِرَةِ حَسَنَةً وَقِنَا عَذَابَ النَّارِ</w:t>
      </w:r>
      <w:r w:rsidR="006E6511" w:rsidRPr="006E6511">
        <w:rPr>
          <w:rFonts w:ascii="Traditional Arabic" w:hAnsi="Traditional Arabic" w:cs="Traditional Arabic"/>
          <w:b/>
          <w:bCs/>
          <w:color w:val="C00000"/>
          <w:spacing w:val="-2"/>
          <w:sz w:val="32"/>
          <w:szCs w:val="32"/>
          <w:rtl/>
        </w:rPr>
        <w:t>﴾</w:t>
      </w:r>
      <w:r w:rsidR="006E6511" w:rsidRPr="0088525E">
        <w:rPr>
          <w:rFonts w:ascii="mylotus" w:hAnsi="mylotus" w:cs="Traditional Naskh"/>
          <w:spacing w:val="-2"/>
          <w:sz w:val="32"/>
          <w:szCs w:val="32"/>
          <w:vertAlign w:val="superscript"/>
          <w:rtl/>
        </w:rPr>
        <w:t xml:space="preserve"> </w:t>
      </w:r>
      <w:r w:rsidRPr="007B5404">
        <w:rPr>
          <w:rFonts w:ascii="mylotus" w:hAnsi="mylotus" w:cs="Traditional Naskh"/>
          <w:spacing w:val="-2"/>
          <w:position w:val="2"/>
          <w:sz w:val="32"/>
          <w:szCs w:val="32"/>
          <w:vertAlign w:val="superscript"/>
          <w:rtl/>
        </w:rPr>
        <w:t>(</w:t>
      </w:r>
      <w:r w:rsidRPr="007B5404">
        <w:rPr>
          <w:rStyle w:val="FootnoteReference"/>
          <w:rFonts w:ascii="mylotus" w:hAnsi="mylotus" w:cs="Traditional Naskh"/>
          <w:spacing w:val="-2"/>
          <w:position w:val="2"/>
          <w:sz w:val="32"/>
          <w:szCs w:val="32"/>
          <w:rtl/>
        </w:rPr>
        <w:footnoteReference w:id="279"/>
      </w:r>
      <w:r w:rsidRPr="007B5404">
        <w:rPr>
          <w:rFonts w:ascii="mylotus" w:hAnsi="mylotus" w:cs="Traditional Naskh"/>
          <w:spacing w:val="-2"/>
          <w:position w:val="2"/>
          <w:sz w:val="32"/>
          <w:szCs w:val="32"/>
          <w:vertAlign w:val="superscript"/>
          <w:rtl/>
        </w:rPr>
        <w:t>)</w:t>
      </w:r>
      <w:r w:rsidRPr="0088525E">
        <w:rPr>
          <w:rFonts w:ascii="mylotus" w:hAnsi="mylotus" w:cs="Traditional Naskh"/>
          <w:spacing w:val="-2"/>
          <w:sz w:val="32"/>
          <w:szCs w:val="32"/>
          <w:vertAlign w:val="superscript"/>
          <w:rtl/>
        </w:rPr>
        <w:t xml:space="preserve"> </w:t>
      </w:r>
      <w:r w:rsidRPr="0088525E">
        <w:rPr>
          <w:rFonts w:ascii="mylotus" w:hAnsi="mylotus" w:cs="Traditional Naskh" w:hint="cs"/>
          <w:spacing w:val="-2"/>
          <w:sz w:val="32"/>
          <w:szCs w:val="32"/>
          <w:rtl/>
        </w:rPr>
        <w:t>، عباد ا</w:t>
      </w:r>
      <w:r w:rsidR="00A1582F">
        <w:rPr>
          <w:rFonts w:ascii="mylotus" w:hAnsi="mylotus" w:cs="Traditional Naskh" w:hint="cs"/>
          <w:spacing w:val="-2"/>
          <w:sz w:val="32"/>
          <w:szCs w:val="32"/>
          <w:rtl/>
        </w:rPr>
        <w:t>للَّه</w:t>
      </w:r>
      <w:r w:rsidRPr="0088525E">
        <w:rPr>
          <w:rFonts w:ascii="mylotus" w:hAnsi="mylotus" w:cs="Traditional Naskh" w:hint="cs"/>
          <w:spacing w:val="-2"/>
          <w:sz w:val="32"/>
          <w:szCs w:val="32"/>
          <w:rtl/>
        </w:rPr>
        <w:t xml:space="preserve">! </w:t>
      </w:r>
      <w:r w:rsidR="006E6511">
        <w:rPr>
          <w:rFonts w:ascii="Traditional Arabic" w:hAnsi="Traditional Arabic" w:cs="Traditional Arabic"/>
          <w:spacing w:val="-2"/>
          <w:sz w:val="32"/>
          <w:szCs w:val="32"/>
          <w:rtl/>
        </w:rPr>
        <w:t>﴿</w:t>
      </w:r>
      <w:r w:rsidRPr="0088525E">
        <w:rPr>
          <w:rFonts w:ascii="mylotus" w:hAnsi="mylotus" w:cs="Traditional Naskh"/>
          <w:b/>
          <w:bCs/>
          <w:spacing w:val="-2"/>
          <w:sz w:val="32"/>
          <w:szCs w:val="32"/>
          <w:rtl/>
        </w:rPr>
        <w:t>إِنَّ ا</w:t>
      </w:r>
      <w:r w:rsidR="00A1582F">
        <w:rPr>
          <w:rFonts w:ascii="mylotus" w:hAnsi="mylotus" w:cs="Traditional Naskh"/>
          <w:b/>
          <w:bCs/>
          <w:spacing w:val="-2"/>
          <w:sz w:val="32"/>
          <w:szCs w:val="32"/>
          <w:rtl/>
        </w:rPr>
        <w:t>للَّه</w:t>
      </w:r>
      <w:r w:rsidRPr="0088525E">
        <w:rPr>
          <w:rFonts w:ascii="mylotus" w:hAnsi="mylotus" w:cs="Traditional Naskh"/>
          <w:b/>
          <w:bCs/>
          <w:spacing w:val="-2"/>
          <w:sz w:val="32"/>
          <w:szCs w:val="32"/>
          <w:rtl/>
        </w:rPr>
        <w:t xml:space="preserve"> يَأْمُرُ بِالْعَدْلِ وَالإِحْسَانِ وَإِيتَاء</w:t>
      </w:r>
      <w:r w:rsidRPr="0088525E">
        <w:rPr>
          <w:rFonts w:ascii="mylotus" w:hAnsi="mylotus" w:cs="Traditional Naskh" w:hint="cs"/>
          <w:b/>
          <w:bCs/>
          <w:spacing w:val="-2"/>
          <w:sz w:val="32"/>
          <w:szCs w:val="32"/>
          <w:rtl/>
        </w:rPr>
        <w:t>ِ</w:t>
      </w:r>
      <w:r w:rsidRPr="0088525E">
        <w:rPr>
          <w:rFonts w:ascii="mylotus" w:hAnsi="mylotus" w:cs="Traditional Naskh"/>
          <w:b/>
          <w:bCs/>
          <w:spacing w:val="-2"/>
          <w:sz w:val="32"/>
          <w:szCs w:val="32"/>
          <w:rtl/>
        </w:rPr>
        <w:t xml:space="preserve"> ذِي الْقُرْبَى وَيَنْهَى عَنِ الْفَحْشَاء</w:t>
      </w:r>
      <w:r w:rsidRPr="0088525E">
        <w:rPr>
          <w:rFonts w:ascii="mylotus" w:hAnsi="mylotus" w:cs="Traditional Naskh" w:hint="cs"/>
          <w:b/>
          <w:bCs/>
          <w:spacing w:val="-2"/>
          <w:sz w:val="32"/>
          <w:szCs w:val="32"/>
          <w:rtl/>
        </w:rPr>
        <w:t>ِ</w:t>
      </w:r>
      <w:r w:rsidRPr="0088525E">
        <w:rPr>
          <w:rFonts w:ascii="mylotus" w:hAnsi="mylotus" w:cs="Traditional Naskh"/>
          <w:b/>
          <w:bCs/>
          <w:spacing w:val="-2"/>
          <w:sz w:val="32"/>
          <w:szCs w:val="32"/>
          <w:rtl/>
        </w:rPr>
        <w:t xml:space="preserve"> وَالْمُنكَرِ وَالْبَغْيِ</w:t>
      </w:r>
      <w:r w:rsidRPr="0088525E">
        <w:rPr>
          <w:rFonts w:ascii="mylotus" w:hAnsi="mylotus" w:cs="Traditional Naskh" w:hint="cs"/>
          <w:b/>
          <w:bCs/>
          <w:spacing w:val="-2"/>
          <w:sz w:val="32"/>
          <w:szCs w:val="32"/>
          <w:rtl/>
        </w:rPr>
        <w:t xml:space="preserve"> </w:t>
      </w:r>
      <w:r w:rsidRPr="0088525E">
        <w:rPr>
          <w:rFonts w:ascii="mylotus" w:hAnsi="mylotus" w:cs="Traditional Naskh"/>
          <w:b/>
          <w:bCs/>
          <w:spacing w:val="-2"/>
          <w:sz w:val="32"/>
          <w:szCs w:val="32"/>
          <w:rtl/>
        </w:rPr>
        <w:t>يَعِظُكُمْ لَعَلَّكُمْ تَذَكَّرُونَ</w:t>
      </w:r>
      <w:r w:rsidR="006E6511" w:rsidRPr="006E6511">
        <w:rPr>
          <w:rFonts w:ascii="Traditional Arabic" w:hAnsi="Traditional Arabic" w:cs="Traditional Arabic"/>
          <w:color w:val="C00000"/>
          <w:spacing w:val="-2"/>
          <w:sz w:val="32"/>
          <w:szCs w:val="32"/>
          <w:rtl/>
        </w:rPr>
        <w:t>﴾</w:t>
      </w:r>
      <w:r w:rsidR="006E6511" w:rsidRPr="0088525E">
        <w:rPr>
          <w:rFonts w:ascii="mylotus" w:hAnsi="mylotus" w:cs="Traditional Naskh"/>
          <w:spacing w:val="-2"/>
          <w:sz w:val="32"/>
          <w:szCs w:val="32"/>
          <w:vertAlign w:val="superscript"/>
          <w:rtl/>
        </w:rPr>
        <w:t xml:space="preserve"> </w:t>
      </w:r>
      <w:r w:rsidRPr="007B5404">
        <w:rPr>
          <w:rFonts w:ascii="mylotus" w:hAnsi="mylotus" w:cs="Traditional Naskh"/>
          <w:spacing w:val="-2"/>
          <w:position w:val="2"/>
          <w:sz w:val="32"/>
          <w:szCs w:val="32"/>
          <w:vertAlign w:val="superscript"/>
          <w:rtl/>
        </w:rPr>
        <w:t>(</w:t>
      </w:r>
      <w:r w:rsidRPr="007B5404">
        <w:rPr>
          <w:rStyle w:val="FootnoteReference"/>
          <w:rFonts w:ascii="mylotus" w:hAnsi="mylotus" w:cs="Traditional Naskh"/>
          <w:spacing w:val="-2"/>
          <w:position w:val="2"/>
          <w:sz w:val="32"/>
          <w:szCs w:val="32"/>
          <w:rtl/>
        </w:rPr>
        <w:footnoteReference w:id="280"/>
      </w:r>
      <w:r w:rsidRPr="007B5404">
        <w:rPr>
          <w:rFonts w:ascii="mylotus" w:hAnsi="mylotus" w:cs="Traditional Naskh"/>
          <w:spacing w:val="-2"/>
          <w:position w:val="2"/>
          <w:sz w:val="32"/>
          <w:szCs w:val="32"/>
          <w:vertAlign w:val="superscript"/>
          <w:rtl/>
        </w:rPr>
        <w:t>)</w:t>
      </w:r>
      <w:r w:rsidRPr="0088525E">
        <w:rPr>
          <w:rFonts w:ascii="mylotus" w:hAnsi="mylotus" w:cs="Traditional Naskh" w:hint="cs"/>
          <w:spacing w:val="-2"/>
          <w:sz w:val="32"/>
          <w:szCs w:val="32"/>
          <w:rtl/>
        </w:rPr>
        <w:t>، فاذكروا ا</w:t>
      </w:r>
      <w:r w:rsidR="00A1582F">
        <w:rPr>
          <w:rFonts w:ascii="mylotus" w:hAnsi="mylotus" w:cs="Traditional Naskh" w:hint="cs"/>
          <w:spacing w:val="-2"/>
          <w:sz w:val="32"/>
          <w:szCs w:val="32"/>
          <w:rtl/>
        </w:rPr>
        <w:t>للَّه</w:t>
      </w:r>
      <w:r w:rsidRPr="0088525E">
        <w:rPr>
          <w:rFonts w:ascii="mylotus" w:hAnsi="mylotus" w:cs="Traditional Naskh" w:hint="cs"/>
          <w:spacing w:val="-2"/>
          <w:sz w:val="32"/>
          <w:szCs w:val="32"/>
          <w:rtl/>
        </w:rPr>
        <w:t xml:space="preserve"> العظيم يذكركم واشكروه على نعمه يزدكم، </w:t>
      </w:r>
      <w:r w:rsidR="006E6511" w:rsidRPr="006E6511">
        <w:rPr>
          <w:rFonts w:ascii="Traditional Arabic" w:hAnsi="Traditional Arabic" w:cs="Traditional Arabic"/>
          <w:color w:val="C00000"/>
          <w:spacing w:val="-2"/>
          <w:sz w:val="32"/>
          <w:szCs w:val="32"/>
          <w:rtl/>
        </w:rPr>
        <w:t>﴿</w:t>
      </w:r>
      <w:r w:rsidRPr="0088525E">
        <w:rPr>
          <w:rFonts w:ascii="mylotus" w:hAnsi="mylotus" w:cs="Traditional Naskh"/>
          <w:b/>
          <w:bCs/>
          <w:spacing w:val="-2"/>
          <w:sz w:val="32"/>
          <w:szCs w:val="32"/>
          <w:rtl/>
        </w:rPr>
        <w:t>وَلَذِكْرُ ا</w:t>
      </w:r>
      <w:r w:rsidR="00A1582F">
        <w:rPr>
          <w:rFonts w:ascii="mylotus" w:hAnsi="mylotus" w:cs="Traditional Naskh"/>
          <w:b/>
          <w:bCs/>
          <w:spacing w:val="-2"/>
          <w:sz w:val="32"/>
          <w:szCs w:val="32"/>
          <w:rtl/>
        </w:rPr>
        <w:t>للَّه</w:t>
      </w:r>
      <w:r w:rsidRPr="0088525E">
        <w:rPr>
          <w:rFonts w:ascii="mylotus" w:hAnsi="mylotus" w:cs="Traditional Naskh"/>
          <w:b/>
          <w:bCs/>
          <w:spacing w:val="-2"/>
          <w:sz w:val="32"/>
          <w:szCs w:val="32"/>
          <w:rtl/>
        </w:rPr>
        <w:t xml:space="preserve"> أَكْبَرُ وَا</w:t>
      </w:r>
      <w:r w:rsidR="00A1582F">
        <w:rPr>
          <w:rFonts w:ascii="mylotus" w:hAnsi="mylotus" w:cs="Traditional Naskh"/>
          <w:b/>
          <w:bCs/>
          <w:spacing w:val="-2"/>
          <w:sz w:val="32"/>
          <w:szCs w:val="32"/>
          <w:rtl/>
        </w:rPr>
        <w:t>للَّه</w:t>
      </w:r>
      <w:r w:rsidRPr="0088525E">
        <w:rPr>
          <w:rFonts w:ascii="mylotus" w:hAnsi="mylotus" w:cs="Traditional Naskh"/>
          <w:b/>
          <w:bCs/>
          <w:spacing w:val="-2"/>
          <w:sz w:val="32"/>
          <w:szCs w:val="32"/>
          <w:rtl/>
        </w:rPr>
        <w:t xml:space="preserve"> يَعْلَمُ مَا تَصْنَعُونَ</w:t>
      </w:r>
      <w:r w:rsidR="006E6511" w:rsidRPr="006E6511">
        <w:rPr>
          <w:rFonts w:ascii="Traditional Arabic" w:hAnsi="Traditional Arabic" w:cs="Traditional Arabic"/>
          <w:color w:val="C00000"/>
          <w:spacing w:val="-2"/>
          <w:sz w:val="32"/>
          <w:szCs w:val="32"/>
          <w:rtl/>
        </w:rPr>
        <w:t>﴾</w:t>
      </w:r>
      <w:r w:rsidR="006E6511" w:rsidRPr="0088525E">
        <w:rPr>
          <w:rFonts w:ascii="mylotus" w:hAnsi="mylotus" w:cs="Traditional Naskh"/>
          <w:spacing w:val="-2"/>
          <w:sz w:val="32"/>
          <w:szCs w:val="32"/>
          <w:vertAlign w:val="superscript"/>
          <w:rtl/>
        </w:rPr>
        <w:t xml:space="preserve"> </w:t>
      </w:r>
      <w:r w:rsidRPr="007B5404">
        <w:rPr>
          <w:rFonts w:ascii="mylotus" w:hAnsi="mylotus" w:cs="Traditional Naskh"/>
          <w:spacing w:val="-2"/>
          <w:position w:val="2"/>
          <w:sz w:val="32"/>
          <w:szCs w:val="32"/>
          <w:vertAlign w:val="superscript"/>
          <w:rtl/>
        </w:rPr>
        <w:t>(</w:t>
      </w:r>
      <w:r w:rsidRPr="007B5404">
        <w:rPr>
          <w:rStyle w:val="FootnoteReference"/>
          <w:rFonts w:ascii="mylotus" w:hAnsi="mylotus" w:cs="Traditional Naskh"/>
          <w:spacing w:val="-2"/>
          <w:position w:val="2"/>
          <w:sz w:val="32"/>
          <w:szCs w:val="32"/>
          <w:rtl/>
        </w:rPr>
        <w:footnoteReference w:id="281"/>
      </w:r>
      <w:r w:rsidRPr="007B5404">
        <w:rPr>
          <w:rFonts w:ascii="mylotus" w:hAnsi="mylotus" w:cs="Traditional Naskh"/>
          <w:spacing w:val="-2"/>
          <w:position w:val="2"/>
          <w:sz w:val="32"/>
          <w:szCs w:val="32"/>
          <w:vertAlign w:val="superscript"/>
          <w:rtl/>
        </w:rPr>
        <w:t>)</w:t>
      </w:r>
      <w:r w:rsidRPr="0088525E">
        <w:rPr>
          <w:rFonts w:ascii="mylotus" w:hAnsi="mylotus" w:cs="Traditional Naskh" w:hint="cs"/>
          <w:spacing w:val="-2"/>
          <w:sz w:val="32"/>
          <w:szCs w:val="32"/>
          <w:rtl/>
        </w:rPr>
        <w:t>.</w:t>
      </w:r>
    </w:p>
    <w:p w:rsidR="006E6511" w:rsidRDefault="006E6511" w:rsidP="006E6511">
      <w:pPr>
        <w:widowControl w:val="0"/>
        <w:spacing w:after="0" w:line="216" w:lineRule="auto"/>
        <w:ind w:firstLine="284"/>
        <w:jc w:val="lowKashida"/>
        <w:rPr>
          <w:rFonts w:ascii="mylotus" w:hAnsi="mylotus" w:cs="Traditional Naskh"/>
          <w:spacing w:val="-2"/>
          <w:sz w:val="32"/>
          <w:szCs w:val="32"/>
          <w:rtl/>
        </w:rPr>
      </w:pPr>
    </w:p>
    <w:p w:rsidR="006E6511" w:rsidRPr="00A27970" w:rsidRDefault="006E6511" w:rsidP="006E6511">
      <w:pPr>
        <w:pStyle w:val="2"/>
        <w:keepNext w:val="0"/>
        <w:spacing w:after="40" w:line="216" w:lineRule="auto"/>
        <w:ind w:firstLine="0"/>
        <w:jc w:val="center"/>
        <w:rPr>
          <w:b w:val="0"/>
          <w:bCs w:val="0"/>
          <w:color w:val="C00000"/>
          <w:lang w:eastAsia="en-US"/>
        </w:rPr>
      </w:pPr>
      <w:bookmarkStart w:id="41" w:name="_Toc520822013"/>
      <w:r w:rsidRPr="00A27970">
        <w:rPr>
          <w:rFonts w:hint="cs"/>
          <w:b w:val="0"/>
          <w:bCs w:val="0"/>
          <w:color w:val="C00000"/>
          <w:lang w:eastAsia="en-US"/>
        </w:rPr>
        <w:sym w:font="AGA Arabesque" w:char="F026"/>
      </w:r>
      <w:r>
        <w:rPr>
          <w:b w:val="0"/>
          <w:bCs w:val="0"/>
          <w:color w:val="C00000"/>
          <w:lang w:eastAsia="en-US"/>
        </w:rPr>
        <w:t xml:space="preserve"> </w:t>
      </w:r>
      <w:r w:rsidRPr="00A27970">
        <w:rPr>
          <w:rFonts w:hint="cs"/>
          <w:b w:val="0"/>
          <w:bCs w:val="0"/>
          <w:color w:val="C00000"/>
          <w:lang w:eastAsia="en-US"/>
        </w:rPr>
        <w:sym w:font="AGA Arabesque" w:char="F026"/>
      </w:r>
      <w:r>
        <w:rPr>
          <w:b w:val="0"/>
          <w:bCs w:val="0"/>
          <w:color w:val="C00000"/>
          <w:lang w:eastAsia="en-US"/>
        </w:rPr>
        <w:t xml:space="preserve"> </w:t>
      </w:r>
      <w:r w:rsidRPr="00A27970">
        <w:rPr>
          <w:rFonts w:hint="cs"/>
          <w:b w:val="0"/>
          <w:bCs w:val="0"/>
          <w:color w:val="C00000"/>
          <w:lang w:eastAsia="en-US"/>
        </w:rPr>
        <w:sym w:font="AGA Arabesque" w:char="F026"/>
      </w:r>
      <w:bookmarkEnd w:id="41"/>
    </w:p>
    <w:p w:rsidR="006E6511" w:rsidRPr="0088525E" w:rsidRDefault="006E6511" w:rsidP="006E6511">
      <w:pPr>
        <w:widowControl w:val="0"/>
        <w:spacing w:after="0" w:line="216" w:lineRule="auto"/>
        <w:ind w:firstLine="284"/>
        <w:jc w:val="lowKashida"/>
        <w:rPr>
          <w:rFonts w:ascii="mylotus" w:hAnsi="mylotus" w:cs="Traditional Naskh"/>
          <w:spacing w:val="-2"/>
          <w:sz w:val="32"/>
          <w:szCs w:val="32"/>
        </w:rPr>
      </w:pPr>
    </w:p>
    <w:p w:rsidR="00C602A9" w:rsidRPr="0088525E" w:rsidRDefault="00C602A9" w:rsidP="006749D3">
      <w:pPr>
        <w:widowControl w:val="0"/>
        <w:bidi w:val="0"/>
        <w:spacing w:after="0" w:line="216" w:lineRule="auto"/>
        <w:ind w:firstLine="284"/>
        <w:jc w:val="lowKashida"/>
        <w:rPr>
          <w:rFonts w:ascii="mylotus" w:hAnsi="mylotus" w:cs="Traditional Naskh"/>
          <w:sz w:val="32"/>
          <w:szCs w:val="32"/>
          <w:rtl/>
        </w:rPr>
      </w:pPr>
      <w:r w:rsidRPr="0088525E">
        <w:rPr>
          <w:rFonts w:ascii="mylotus" w:hAnsi="mylotus" w:cs="Traditional Naskh"/>
          <w:sz w:val="32"/>
          <w:szCs w:val="32"/>
        </w:rPr>
        <w:br w:type="page"/>
      </w:r>
    </w:p>
    <w:p w:rsidR="00C602A9" w:rsidRPr="00DA597C" w:rsidRDefault="00E75E6C" w:rsidP="00E75E6C">
      <w:pPr>
        <w:pStyle w:val="4"/>
        <w:rPr>
          <w:rFonts w:cs="KFGQPC Uthman Taha Naskh"/>
          <w:rtl/>
          <w:lang w:bidi="ar-SY"/>
        </w:rPr>
      </w:pPr>
      <w:bookmarkStart w:id="42" w:name="_Toc520822014"/>
      <w:r w:rsidRPr="00DA597C">
        <w:rPr>
          <w:rFonts w:cs="KFGQPC Uthman Taha Naskh" w:hint="cs"/>
          <w:rtl/>
          <w:lang w:bidi="ar-SY"/>
        </w:rPr>
        <w:lastRenderedPageBreak/>
        <w:t>11-</w:t>
      </w:r>
      <w:r w:rsidR="00C602A9" w:rsidRPr="00DA597C">
        <w:rPr>
          <w:rFonts w:cs="KFGQPC Uthman Taha Naskh" w:hint="cs"/>
          <w:rtl/>
          <w:lang w:bidi="ar-SY"/>
        </w:rPr>
        <w:t xml:space="preserve">اجتهاد النبيِّ </w:t>
      </w:r>
      <w:r w:rsidR="00C602A9" w:rsidRPr="00DA597C">
        <w:rPr>
          <w:rFonts w:cs="KFGQPC Uthman Taha Naskh" w:hint="cs"/>
          <w:rtl/>
          <w:lang w:bidi="ar-SY"/>
        </w:rPr>
        <w:sym w:font="AGA Arabesque" w:char="F072"/>
      </w:r>
      <w:r w:rsidR="00C602A9" w:rsidRPr="00DA597C">
        <w:rPr>
          <w:rFonts w:cs="KFGQPC Uthman Taha Naskh" w:hint="cs"/>
          <w:rtl/>
          <w:lang w:bidi="ar-SY"/>
        </w:rPr>
        <w:t xml:space="preserve"> في عبادته وجهاده</w:t>
      </w:r>
      <w:bookmarkEnd w:id="42"/>
    </w:p>
    <w:p w:rsidR="00630B7B" w:rsidRDefault="00630B7B" w:rsidP="006E6511">
      <w:pPr>
        <w:pStyle w:val="5"/>
        <w:rPr>
          <w:rtl/>
        </w:rPr>
      </w:pPr>
      <w:bookmarkStart w:id="43" w:name="_Toc520822015"/>
      <w:r w:rsidRPr="00BD13D6">
        <w:rPr>
          <w:rFonts w:hint="cs"/>
          <w:rtl/>
        </w:rPr>
        <w:t>الخطبة الأولى</w:t>
      </w:r>
      <w:bookmarkEnd w:id="43"/>
    </w:p>
    <w:p w:rsidR="00C602A9" w:rsidRPr="0088525E" w:rsidRDefault="00C602A9" w:rsidP="006749D3">
      <w:pPr>
        <w:widowControl w:val="0"/>
        <w:spacing w:after="0" w:line="216" w:lineRule="auto"/>
        <w:ind w:firstLine="284"/>
        <w:jc w:val="lowKashida"/>
        <w:rPr>
          <w:rFonts w:ascii="mylotus" w:hAnsi="mylotus" w:cs="Traditional Naskh"/>
          <w:sz w:val="32"/>
          <w:szCs w:val="32"/>
          <w:rtl/>
          <w:lang w:bidi="ar-SY"/>
        </w:rPr>
      </w:pPr>
      <w:r w:rsidRPr="0088525E">
        <w:rPr>
          <w:rFonts w:ascii="mylotus" w:hAnsi="mylotus" w:cs="Traditional Naskh"/>
          <w:sz w:val="32"/>
          <w:szCs w:val="32"/>
          <w:rtl/>
          <w:lang w:bidi="ar-SY"/>
        </w:rPr>
        <w:t xml:space="preserve">إن الحمد </w:t>
      </w:r>
      <w:r w:rsidR="00A1582F">
        <w:rPr>
          <w:rFonts w:ascii="mylotus" w:hAnsi="mylotus" w:cs="Traditional Naskh"/>
          <w:sz w:val="32"/>
          <w:szCs w:val="32"/>
          <w:rtl/>
          <w:lang w:bidi="ar-SY"/>
        </w:rPr>
        <w:t>للَّه</w:t>
      </w:r>
      <w:r w:rsidRPr="0088525E">
        <w:rPr>
          <w:rFonts w:ascii="mylotus" w:hAnsi="mylotus" w:cs="Traditional Naskh"/>
          <w:sz w:val="32"/>
          <w:szCs w:val="32"/>
          <w:rtl/>
          <w:lang w:bidi="ar-SY"/>
        </w:rPr>
        <w:t xml:space="preserve"> نحمده، ونستعينه، ونستغفره، ونعوذ با</w:t>
      </w:r>
      <w:r w:rsidR="00A1582F">
        <w:rPr>
          <w:rFonts w:ascii="mylotus" w:hAnsi="mylotus" w:cs="Traditional Naskh"/>
          <w:sz w:val="32"/>
          <w:szCs w:val="32"/>
          <w:rtl/>
          <w:lang w:bidi="ar-SY"/>
        </w:rPr>
        <w:t>للَّه</w:t>
      </w:r>
      <w:r w:rsidRPr="0088525E">
        <w:rPr>
          <w:rFonts w:ascii="mylotus" w:hAnsi="mylotus" w:cs="Traditional Naskh"/>
          <w:sz w:val="32"/>
          <w:szCs w:val="32"/>
          <w:rtl/>
          <w:lang w:bidi="ar-SY"/>
        </w:rPr>
        <w:t xml:space="preserve"> من شرور أنفسنا وسيئات أعمالنا، من يهده ا</w:t>
      </w:r>
      <w:r w:rsidR="00A1582F">
        <w:rPr>
          <w:rFonts w:ascii="mylotus" w:hAnsi="mylotus" w:cs="Traditional Naskh"/>
          <w:sz w:val="32"/>
          <w:szCs w:val="32"/>
          <w:rtl/>
          <w:lang w:bidi="ar-SY"/>
        </w:rPr>
        <w:t>للَّه</w:t>
      </w:r>
      <w:r w:rsidRPr="0088525E">
        <w:rPr>
          <w:rFonts w:ascii="mylotus" w:hAnsi="mylotus" w:cs="Traditional Naskh"/>
          <w:sz w:val="32"/>
          <w:szCs w:val="32"/>
          <w:rtl/>
          <w:lang w:bidi="ar-SY"/>
        </w:rPr>
        <w:t xml:space="preserve"> فلا مُضِلَّ له، ومَنْ يُضلل فلا هادي له، وأشهد أن لا إله إلا ا</w:t>
      </w:r>
      <w:r w:rsidR="00A1582F">
        <w:rPr>
          <w:rFonts w:ascii="mylotus" w:hAnsi="mylotus" w:cs="Traditional Naskh"/>
          <w:sz w:val="32"/>
          <w:szCs w:val="32"/>
          <w:rtl/>
          <w:lang w:bidi="ar-SY"/>
        </w:rPr>
        <w:t>للَّه</w:t>
      </w:r>
      <w:r w:rsidRPr="0088525E">
        <w:rPr>
          <w:rFonts w:ascii="mylotus" w:hAnsi="mylotus" w:cs="Traditional Naskh"/>
          <w:sz w:val="32"/>
          <w:szCs w:val="32"/>
          <w:rtl/>
          <w:lang w:bidi="ar-SY"/>
        </w:rPr>
        <w:t xml:space="preserve"> وحده لا شريك له، وأشهد أن محمداً عبده ورسوله؛ صلى ا</w:t>
      </w:r>
      <w:r w:rsidR="00A1582F">
        <w:rPr>
          <w:rFonts w:ascii="mylotus" w:hAnsi="mylotus" w:cs="Traditional Naskh"/>
          <w:sz w:val="32"/>
          <w:szCs w:val="32"/>
          <w:rtl/>
          <w:lang w:bidi="ar-SY"/>
        </w:rPr>
        <w:t>للَّه</w:t>
      </w:r>
      <w:r w:rsidRPr="0088525E">
        <w:rPr>
          <w:rFonts w:ascii="mylotus" w:hAnsi="mylotus" w:cs="Traditional Naskh"/>
          <w:sz w:val="32"/>
          <w:szCs w:val="32"/>
          <w:rtl/>
          <w:lang w:bidi="ar-SY"/>
        </w:rPr>
        <w:t xml:space="preserve"> عليه وعلى آله، وأصحابه، وسَلّم تسليماً كثيراً، أَمّا بعد:</w:t>
      </w:r>
    </w:p>
    <w:p w:rsidR="00C602A9" w:rsidRPr="006B7E46" w:rsidRDefault="00C602A9" w:rsidP="006749D3">
      <w:pPr>
        <w:widowControl w:val="0"/>
        <w:spacing w:after="0" w:line="216" w:lineRule="auto"/>
        <w:ind w:firstLine="284"/>
        <w:jc w:val="lowKashida"/>
        <w:rPr>
          <w:rFonts w:ascii="mylotus" w:hAnsi="mylotus" w:cs="Traditional Naskh"/>
          <w:spacing w:val="-10"/>
          <w:sz w:val="32"/>
          <w:szCs w:val="32"/>
          <w:rtl/>
        </w:rPr>
      </w:pPr>
      <w:r w:rsidRPr="006B7E46">
        <w:rPr>
          <w:rFonts w:ascii="mylotus" w:hAnsi="mylotus" w:cs="Traditional Naskh"/>
          <w:spacing w:val="-10"/>
          <w:sz w:val="32"/>
          <w:szCs w:val="32"/>
          <w:rtl/>
          <w:lang w:bidi="ar-SY"/>
        </w:rPr>
        <w:t>عباد ا</w:t>
      </w:r>
      <w:r w:rsidR="00A1582F" w:rsidRPr="006B7E46">
        <w:rPr>
          <w:rFonts w:ascii="mylotus" w:hAnsi="mylotus" w:cs="Traditional Naskh"/>
          <w:spacing w:val="-10"/>
          <w:sz w:val="32"/>
          <w:szCs w:val="32"/>
          <w:rtl/>
          <w:lang w:bidi="ar-SY"/>
        </w:rPr>
        <w:t>للَّه</w:t>
      </w:r>
      <w:r w:rsidRPr="006B7E46">
        <w:rPr>
          <w:rFonts w:ascii="mylotus" w:hAnsi="mylotus" w:cs="Traditional Naskh"/>
          <w:spacing w:val="-10"/>
          <w:sz w:val="32"/>
          <w:szCs w:val="32"/>
          <w:rtl/>
          <w:lang w:bidi="ar-SY"/>
        </w:rPr>
        <w:t xml:space="preserve"> اتقوا ا</w:t>
      </w:r>
      <w:r w:rsidR="00A1582F" w:rsidRPr="006B7E46">
        <w:rPr>
          <w:rFonts w:ascii="mylotus" w:hAnsi="mylotus" w:cs="Traditional Naskh"/>
          <w:spacing w:val="-10"/>
          <w:sz w:val="32"/>
          <w:szCs w:val="32"/>
          <w:rtl/>
          <w:lang w:bidi="ar-SY"/>
        </w:rPr>
        <w:t>للَّه</w:t>
      </w:r>
      <w:r w:rsidRPr="006B7E46">
        <w:rPr>
          <w:rFonts w:ascii="mylotus" w:hAnsi="mylotus" w:cs="Traditional Naskh"/>
          <w:spacing w:val="-10"/>
          <w:sz w:val="32"/>
          <w:szCs w:val="32"/>
          <w:rtl/>
          <w:lang w:bidi="ar-SY"/>
        </w:rPr>
        <w:t xml:space="preserve"> تعالى، واعلموا أن</w:t>
      </w:r>
      <w:r w:rsidRPr="006B7E46">
        <w:rPr>
          <w:rFonts w:ascii="mylotus" w:hAnsi="mylotus" w:cs="Traditional Naskh" w:hint="cs"/>
          <w:spacing w:val="-10"/>
          <w:sz w:val="32"/>
          <w:szCs w:val="32"/>
          <w:rtl/>
          <w:lang w:bidi="ar-SY"/>
        </w:rPr>
        <w:t xml:space="preserve">ه يجب على كل مسلم ومسلمة معرفة النبي </w:t>
      </w:r>
      <w:r w:rsidRPr="006B7E46">
        <w:rPr>
          <w:rFonts w:ascii="mylotus" w:hAnsi="mylotus" w:cs="Traditional Naskh" w:hint="cs"/>
          <w:color w:val="C00000"/>
          <w:spacing w:val="-10"/>
          <w:sz w:val="32"/>
          <w:szCs w:val="32"/>
          <w:rtl/>
          <w:lang w:bidi="ar-SY"/>
        </w:rPr>
        <w:sym w:font="AGA Arabesque" w:char="F072"/>
      </w:r>
      <w:r w:rsidRPr="006B7E46">
        <w:rPr>
          <w:rFonts w:ascii="mylotus" w:hAnsi="mylotus" w:cs="Traditional Naskh" w:hint="cs"/>
          <w:spacing w:val="-10"/>
          <w:sz w:val="32"/>
          <w:szCs w:val="32"/>
          <w:rtl/>
          <w:lang w:bidi="ar-SY"/>
        </w:rPr>
        <w:t xml:space="preserve"> التي هي من الأصول الثلاثة، التي يجب على كل مسلم ومسلمة تعلمها، والعمل بها، ويُسأل عنها في قبره. ومن هذه المعرفة معرفة اجتهاده في عبادته وجهاده.</w:t>
      </w:r>
    </w:p>
    <w:p w:rsidR="00C602A9" w:rsidRPr="006B7E46" w:rsidRDefault="00C602A9" w:rsidP="006B7E46">
      <w:pPr>
        <w:widowControl w:val="0"/>
        <w:spacing w:after="0" w:line="216" w:lineRule="auto"/>
        <w:ind w:firstLine="284"/>
        <w:jc w:val="lowKashida"/>
        <w:rPr>
          <w:rFonts w:ascii="mylotus" w:hAnsi="mylotus" w:cs="Traditional Naskh"/>
          <w:spacing w:val="-4"/>
          <w:sz w:val="32"/>
          <w:szCs w:val="32"/>
        </w:rPr>
      </w:pPr>
      <w:r w:rsidRPr="006B7E46">
        <w:rPr>
          <w:rFonts w:ascii="mylotus" w:hAnsi="mylotus" w:cs="Traditional Naskh" w:hint="cs"/>
          <w:spacing w:val="-4"/>
          <w:sz w:val="32"/>
          <w:szCs w:val="32"/>
          <w:rtl/>
          <w:lang w:bidi="ar-SY"/>
        </w:rPr>
        <w:t xml:space="preserve">فقد </w:t>
      </w:r>
      <w:r w:rsidRPr="006B7E46">
        <w:rPr>
          <w:rFonts w:ascii="mylotus" w:hAnsi="mylotus" w:cs="Traditional Naskh"/>
          <w:spacing w:val="-4"/>
          <w:sz w:val="32"/>
          <w:szCs w:val="32"/>
          <w:rtl/>
          <w:lang w:bidi="ar-SY"/>
        </w:rPr>
        <w:t xml:space="preserve">كان </w:t>
      </w:r>
      <w:r w:rsidRPr="006B7E46">
        <w:rPr>
          <w:rFonts w:ascii="mylotus" w:hAnsi="mylotus" w:cs="Traditional Naskh" w:hint="cs"/>
          <w:spacing w:val="-4"/>
          <w:sz w:val="32"/>
          <w:szCs w:val="32"/>
          <w:rtl/>
          <w:lang w:bidi="ar-SY"/>
        </w:rPr>
        <w:t xml:space="preserve">النبي </w:t>
      </w:r>
      <w:r w:rsidRPr="006B7E46">
        <w:rPr>
          <w:rFonts w:ascii="mylotus" w:hAnsi="mylotus" w:cs="Traditional Naskh"/>
          <w:color w:val="C00000"/>
          <w:spacing w:val="-4"/>
          <w:sz w:val="32"/>
          <w:szCs w:val="32"/>
          <w:rtl/>
          <w:lang w:bidi="ar-SY"/>
        </w:rPr>
        <w:sym w:font="AGA Arabesque" w:char="F072"/>
      </w:r>
      <w:r w:rsidRPr="006B7E46">
        <w:rPr>
          <w:rFonts w:ascii="mylotus" w:hAnsi="mylotus" w:cs="Traditional Naskh"/>
          <w:spacing w:val="-4"/>
          <w:sz w:val="32"/>
          <w:szCs w:val="32"/>
          <w:rtl/>
          <w:lang w:bidi="ar-SY"/>
        </w:rPr>
        <w:t xml:space="preserve"> أسوة وقدوة وإماماً يُقتدى به؛ لقوله تعالى: </w:t>
      </w:r>
      <w:r w:rsidR="006B7E46" w:rsidRPr="006B7E46">
        <w:rPr>
          <w:rFonts w:ascii="Traditional Arabic" w:hAnsi="Traditional Arabic" w:cs="Traditional Arabic"/>
          <w:color w:val="C00000"/>
          <w:spacing w:val="-4"/>
          <w:sz w:val="32"/>
          <w:szCs w:val="32"/>
          <w:rtl/>
          <w:lang w:bidi="ar-SY"/>
        </w:rPr>
        <w:t>﴿</w:t>
      </w:r>
      <w:r w:rsidR="006B7E46" w:rsidRPr="006B7E46">
        <w:rPr>
          <w:rFonts w:ascii="mylotus" w:hAnsi="mylotus" w:cs="Traditional Naskh" w:hint="eastAsia"/>
          <w:b/>
          <w:bCs/>
          <w:spacing w:val="-4"/>
          <w:sz w:val="32"/>
          <w:szCs w:val="32"/>
          <w:rtl/>
          <w:lang w:bidi="ar-SY"/>
        </w:rPr>
        <w:t>لَقَدْ</w:t>
      </w:r>
      <w:r w:rsidR="006B7E46" w:rsidRPr="006B7E46">
        <w:rPr>
          <w:rFonts w:ascii="mylotus" w:hAnsi="mylotus" w:cs="Traditional Naskh"/>
          <w:b/>
          <w:bCs/>
          <w:spacing w:val="-4"/>
          <w:sz w:val="32"/>
          <w:szCs w:val="32"/>
          <w:rtl/>
          <w:lang w:bidi="ar-SY"/>
        </w:rPr>
        <w:t xml:space="preserve"> </w:t>
      </w:r>
      <w:r w:rsidR="006B7E46" w:rsidRPr="006B7E46">
        <w:rPr>
          <w:rFonts w:ascii="mylotus" w:hAnsi="mylotus" w:cs="Traditional Naskh" w:hint="eastAsia"/>
          <w:b/>
          <w:bCs/>
          <w:spacing w:val="-4"/>
          <w:sz w:val="32"/>
          <w:szCs w:val="32"/>
          <w:rtl/>
          <w:lang w:bidi="ar-SY"/>
        </w:rPr>
        <w:t>كَانَ</w:t>
      </w:r>
      <w:r w:rsidR="006B7E46" w:rsidRPr="006B7E46">
        <w:rPr>
          <w:rFonts w:ascii="mylotus" w:hAnsi="mylotus" w:cs="Traditional Naskh"/>
          <w:b/>
          <w:bCs/>
          <w:spacing w:val="-4"/>
          <w:sz w:val="32"/>
          <w:szCs w:val="32"/>
          <w:rtl/>
          <w:lang w:bidi="ar-SY"/>
        </w:rPr>
        <w:t xml:space="preserve"> </w:t>
      </w:r>
      <w:r w:rsidR="006B7E46" w:rsidRPr="006B7E46">
        <w:rPr>
          <w:rFonts w:ascii="mylotus" w:hAnsi="mylotus" w:cs="Traditional Naskh" w:hint="eastAsia"/>
          <w:b/>
          <w:bCs/>
          <w:spacing w:val="-4"/>
          <w:sz w:val="32"/>
          <w:szCs w:val="32"/>
          <w:rtl/>
          <w:lang w:bidi="ar-SY"/>
        </w:rPr>
        <w:t>لَكُمْ</w:t>
      </w:r>
      <w:r w:rsidR="006B7E46" w:rsidRPr="006B7E46">
        <w:rPr>
          <w:rFonts w:ascii="mylotus" w:hAnsi="mylotus" w:cs="Traditional Naskh"/>
          <w:b/>
          <w:bCs/>
          <w:spacing w:val="-4"/>
          <w:sz w:val="32"/>
          <w:szCs w:val="32"/>
          <w:rtl/>
          <w:lang w:bidi="ar-SY"/>
        </w:rPr>
        <w:t xml:space="preserve"> </w:t>
      </w:r>
      <w:r w:rsidR="006B7E46" w:rsidRPr="006B7E46">
        <w:rPr>
          <w:rFonts w:ascii="mylotus" w:hAnsi="mylotus" w:cs="Traditional Naskh" w:hint="eastAsia"/>
          <w:b/>
          <w:bCs/>
          <w:spacing w:val="-4"/>
          <w:sz w:val="32"/>
          <w:szCs w:val="32"/>
          <w:rtl/>
          <w:lang w:bidi="ar-SY"/>
        </w:rPr>
        <w:t>فِي</w:t>
      </w:r>
      <w:r w:rsidR="006B7E46" w:rsidRPr="006B7E46">
        <w:rPr>
          <w:rFonts w:ascii="mylotus" w:hAnsi="mylotus" w:cs="Traditional Naskh"/>
          <w:b/>
          <w:bCs/>
          <w:spacing w:val="-4"/>
          <w:sz w:val="32"/>
          <w:szCs w:val="32"/>
          <w:rtl/>
          <w:lang w:bidi="ar-SY"/>
        </w:rPr>
        <w:t xml:space="preserve"> </w:t>
      </w:r>
      <w:r w:rsidR="006B7E46" w:rsidRPr="006B7E46">
        <w:rPr>
          <w:rFonts w:ascii="mylotus" w:hAnsi="mylotus" w:cs="Traditional Naskh" w:hint="eastAsia"/>
          <w:b/>
          <w:bCs/>
          <w:spacing w:val="-4"/>
          <w:sz w:val="32"/>
          <w:szCs w:val="32"/>
          <w:rtl/>
          <w:lang w:bidi="ar-SY"/>
        </w:rPr>
        <w:t>رَسُولِ</w:t>
      </w:r>
      <w:r w:rsidR="006B7E46" w:rsidRPr="006B7E46">
        <w:rPr>
          <w:rFonts w:ascii="mylotus" w:hAnsi="mylotus" w:cs="Traditional Naskh"/>
          <w:b/>
          <w:bCs/>
          <w:spacing w:val="-4"/>
          <w:sz w:val="32"/>
          <w:szCs w:val="32"/>
          <w:rtl/>
          <w:lang w:bidi="ar-SY"/>
        </w:rPr>
        <w:t xml:space="preserve"> </w:t>
      </w:r>
      <w:r w:rsidR="006B7E46" w:rsidRPr="006B7E46">
        <w:rPr>
          <w:rFonts w:ascii="mylotus" w:hAnsi="mylotus" w:cs="Traditional Naskh" w:hint="eastAsia"/>
          <w:b/>
          <w:bCs/>
          <w:spacing w:val="-4"/>
          <w:sz w:val="32"/>
          <w:szCs w:val="32"/>
          <w:rtl/>
          <w:lang w:bidi="ar-SY"/>
        </w:rPr>
        <w:t>اللَّهِ</w:t>
      </w:r>
      <w:r w:rsidR="006B7E46" w:rsidRPr="006B7E46">
        <w:rPr>
          <w:rFonts w:ascii="mylotus" w:hAnsi="mylotus" w:cs="Traditional Naskh"/>
          <w:b/>
          <w:bCs/>
          <w:spacing w:val="-4"/>
          <w:sz w:val="32"/>
          <w:szCs w:val="32"/>
          <w:rtl/>
          <w:lang w:bidi="ar-SY"/>
        </w:rPr>
        <w:t xml:space="preserve"> </w:t>
      </w:r>
      <w:r w:rsidR="006B7E46" w:rsidRPr="006B7E46">
        <w:rPr>
          <w:rFonts w:ascii="mylotus" w:hAnsi="mylotus" w:cs="Traditional Naskh" w:hint="eastAsia"/>
          <w:b/>
          <w:bCs/>
          <w:spacing w:val="-4"/>
          <w:sz w:val="32"/>
          <w:szCs w:val="32"/>
          <w:rtl/>
          <w:lang w:bidi="ar-SY"/>
        </w:rPr>
        <w:t>أُسْوَةٌ</w:t>
      </w:r>
      <w:r w:rsidR="006B7E46" w:rsidRPr="006B7E46">
        <w:rPr>
          <w:rFonts w:ascii="mylotus" w:hAnsi="mylotus" w:cs="Traditional Naskh"/>
          <w:b/>
          <w:bCs/>
          <w:spacing w:val="-4"/>
          <w:sz w:val="32"/>
          <w:szCs w:val="32"/>
          <w:rtl/>
          <w:lang w:bidi="ar-SY"/>
        </w:rPr>
        <w:t xml:space="preserve"> </w:t>
      </w:r>
      <w:r w:rsidR="006B7E46" w:rsidRPr="006B7E46">
        <w:rPr>
          <w:rFonts w:ascii="mylotus" w:hAnsi="mylotus" w:cs="Traditional Naskh" w:hint="eastAsia"/>
          <w:b/>
          <w:bCs/>
          <w:spacing w:val="-4"/>
          <w:sz w:val="32"/>
          <w:szCs w:val="32"/>
          <w:rtl/>
          <w:lang w:bidi="ar-SY"/>
        </w:rPr>
        <w:t>حَسَنَةٌ</w:t>
      </w:r>
      <w:r w:rsidR="006B7E46" w:rsidRPr="006B7E46">
        <w:rPr>
          <w:rFonts w:ascii="mylotus" w:hAnsi="mylotus" w:cs="Traditional Naskh"/>
          <w:b/>
          <w:bCs/>
          <w:spacing w:val="-4"/>
          <w:sz w:val="32"/>
          <w:szCs w:val="32"/>
          <w:rtl/>
          <w:lang w:bidi="ar-SY"/>
        </w:rPr>
        <w:t xml:space="preserve"> </w:t>
      </w:r>
      <w:r w:rsidR="006B7E46" w:rsidRPr="006B7E46">
        <w:rPr>
          <w:rFonts w:ascii="mylotus" w:hAnsi="mylotus" w:cs="Traditional Naskh" w:hint="eastAsia"/>
          <w:b/>
          <w:bCs/>
          <w:spacing w:val="-4"/>
          <w:sz w:val="32"/>
          <w:szCs w:val="32"/>
          <w:rtl/>
          <w:lang w:bidi="ar-SY"/>
        </w:rPr>
        <w:t>لِمَنْ</w:t>
      </w:r>
      <w:r w:rsidR="006B7E46" w:rsidRPr="006B7E46">
        <w:rPr>
          <w:rFonts w:ascii="mylotus" w:hAnsi="mylotus" w:cs="Traditional Naskh"/>
          <w:b/>
          <w:bCs/>
          <w:spacing w:val="-4"/>
          <w:sz w:val="32"/>
          <w:szCs w:val="32"/>
          <w:rtl/>
          <w:lang w:bidi="ar-SY"/>
        </w:rPr>
        <w:t xml:space="preserve"> </w:t>
      </w:r>
      <w:r w:rsidR="006B7E46" w:rsidRPr="006B7E46">
        <w:rPr>
          <w:rFonts w:ascii="mylotus" w:hAnsi="mylotus" w:cs="Traditional Naskh" w:hint="eastAsia"/>
          <w:b/>
          <w:bCs/>
          <w:spacing w:val="-4"/>
          <w:sz w:val="32"/>
          <w:szCs w:val="32"/>
          <w:rtl/>
          <w:lang w:bidi="ar-SY"/>
        </w:rPr>
        <w:t>كَانَ</w:t>
      </w:r>
      <w:r w:rsidR="006B7E46" w:rsidRPr="006B7E46">
        <w:rPr>
          <w:rFonts w:ascii="mylotus" w:hAnsi="mylotus" w:cs="Traditional Naskh"/>
          <w:b/>
          <w:bCs/>
          <w:spacing w:val="-4"/>
          <w:sz w:val="32"/>
          <w:szCs w:val="32"/>
          <w:rtl/>
          <w:lang w:bidi="ar-SY"/>
        </w:rPr>
        <w:t xml:space="preserve"> </w:t>
      </w:r>
      <w:r w:rsidR="006B7E46" w:rsidRPr="006B7E46">
        <w:rPr>
          <w:rFonts w:ascii="mylotus" w:hAnsi="mylotus" w:cs="Traditional Naskh" w:hint="eastAsia"/>
          <w:b/>
          <w:bCs/>
          <w:spacing w:val="-4"/>
          <w:sz w:val="32"/>
          <w:szCs w:val="32"/>
          <w:rtl/>
          <w:lang w:bidi="ar-SY"/>
        </w:rPr>
        <w:t>يَرْجُو</w:t>
      </w:r>
      <w:r w:rsidR="006B7E46" w:rsidRPr="006B7E46">
        <w:rPr>
          <w:rFonts w:ascii="mylotus" w:hAnsi="mylotus" w:cs="Traditional Naskh"/>
          <w:b/>
          <w:bCs/>
          <w:spacing w:val="-4"/>
          <w:sz w:val="32"/>
          <w:szCs w:val="32"/>
          <w:rtl/>
          <w:lang w:bidi="ar-SY"/>
        </w:rPr>
        <w:t xml:space="preserve"> </w:t>
      </w:r>
      <w:r w:rsidR="006B7E46" w:rsidRPr="006B7E46">
        <w:rPr>
          <w:rFonts w:ascii="mylotus" w:hAnsi="mylotus" w:cs="Traditional Naskh" w:hint="eastAsia"/>
          <w:b/>
          <w:bCs/>
          <w:spacing w:val="-4"/>
          <w:sz w:val="32"/>
          <w:szCs w:val="32"/>
          <w:rtl/>
          <w:lang w:bidi="ar-SY"/>
        </w:rPr>
        <w:t>اللَّهَ</w:t>
      </w:r>
      <w:r w:rsidR="006B7E46" w:rsidRPr="006B7E46">
        <w:rPr>
          <w:rFonts w:ascii="mylotus" w:hAnsi="mylotus" w:cs="Traditional Naskh"/>
          <w:b/>
          <w:bCs/>
          <w:spacing w:val="-4"/>
          <w:sz w:val="32"/>
          <w:szCs w:val="32"/>
          <w:rtl/>
          <w:lang w:bidi="ar-SY"/>
        </w:rPr>
        <w:t xml:space="preserve"> </w:t>
      </w:r>
      <w:r w:rsidR="006B7E46" w:rsidRPr="006B7E46">
        <w:rPr>
          <w:rFonts w:ascii="mylotus" w:hAnsi="mylotus" w:cs="Traditional Naskh" w:hint="eastAsia"/>
          <w:b/>
          <w:bCs/>
          <w:spacing w:val="-4"/>
          <w:sz w:val="32"/>
          <w:szCs w:val="32"/>
          <w:rtl/>
          <w:lang w:bidi="ar-SY"/>
        </w:rPr>
        <w:t>وَالْيَوْمَ</w:t>
      </w:r>
      <w:r w:rsidR="006B7E46" w:rsidRPr="006B7E46">
        <w:rPr>
          <w:rFonts w:ascii="mylotus" w:hAnsi="mylotus" w:cs="Traditional Naskh"/>
          <w:b/>
          <w:bCs/>
          <w:spacing w:val="-4"/>
          <w:sz w:val="32"/>
          <w:szCs w:val="32"/>
          <w:rtl/>
          <w:lang w:bidi="ar-SY"/>
        </w:rPr>
        <w:t xml:space="preserve"> </w:t>
      </w:r>
      <w:r w:rsidR="006B7E46" w:rsidRPr="006B7E46">
        <w:rPr>
          <w:rFonts w:ascii="mylotus" w:hAnsi="mylotus" w:cs="Traditional Naskh" w:hint="eastAsia"/>
          <w:b/>
          <w:bCs/>
          <w:spacing w:val="-4"/>
          <w:sz w:val="32"/>
          <w:szCs w:val="32"/>
          <w:rtl/>
          <w:lang w:bidi="ar-SY"/>
        </w:rPr>
        <w:t>الْآخِرَ</w:t>
      </w:r>
      <w:r w:rsidR="006B7E46" w:rsidRPr="006B7E46">
        <w:rPr>
          <w:rFonts w:ascii="mylotus" w:hAnsi="mylotus" w:cs="Traditional Naskh"/>
          <w:b/>
          <w:bCs/>
          <w:spacing w:val="-4"/>
          <w:sz w:val="32"/>
          <w:szCs w:val="32"/>
          <w:rtl/>
          <w:lang w:bidi="ar-SY"/>
        </w:rPr>
        <w:t xml:space="preserve"> </w:t>
      </w:r>
      <w:r w:rsidR="006B7E46" w:rsidRPr="006B7E46">
        <w:rPr>
          <w:rFonts w:ascii="mylotus" w:hAnsi="mylotus" w:cs="Traditional Naskh" w:hint="eastAsia"/>
          <w:b/>
          <w:bCs/>
          <w:spacing w:val="-4"/>
          <w:sz w:val="32"/>
          <w:szCs w:val="32"/>
          <w:rtl/>
          <w:lang w:bidi="ar-SY"/>
        </w:rPr>
        <w:t>وَذَكَرَ</w:t>
      </w:r>
      <w:r w:rsidR="006B7E46" w:rsidRPr="006B7E46">
        <w:rPr>
          <w:rFonts w:ascii="mylotus" w:hAnsi="mylotus" w:cs="Traditional Naskh"/>
          <w:b/>
          <w:bCs/>
          <w:spacing w:val="-4"/>
          <w:sz w:val="32"/>
          <w:szCs w:val="32"/>
          <w:rtl/>
          <w:lang w:bidi="ar-SY"/>
        </w:rPr>
        <w:t xml:space="preserve"> </w:t>
      </w:r>
      <w:r w:rsidR="006B7E46" w:rsidRPr="006B7E46">
        <w:rPr>
          <w:rFonts w:ascii="mylotus" w:hAnsi="mylotus" w:cs="Traditional Naskh" w:hint="eastAsia"/>
          <w:b/>
          <w:bCs/>
          <w:spacing w:val="-4"/>
          <w:sz w:val="32"/>
          <w:szCs w:val="32"/>
          <w:rtl/>
          <w:lang w:bidi="ar-SY"/>
        </w:rPr>
        <w:t>اللَّهَ</w:t>
      </w:r>
      <w:r w:rsidR="006B7E46" w:rsidRPr="006B7E46">
        <w:rPr>
          <w:rFonts w:ascii="mylotus" w:hAnsi="mylotus" w:cs="Traditional Naskh"/>
          <w:b/>
          <w:bCs/>
          <w:spacing w:val="-4"/>
          <w:sz w:val="32"/>
          <w:szCs w:val="32"/>
          <w:rtl/>
          <w:lang w:bidi="ar-SY"/>
        </w:rPr>
        <w:t xml:space="preserve"> </w:t>
      </w:r>
      <w:r w:rsidR="006B7E46" w:rsidRPr="006B7E46">
        <w:rPr>
          <w:rFonts w:ascii="mylotus" w:hAnsi="mylotus" w:cs="Traditional Naskh" w:hint="eastAsia"/>
          <w:b/>
          <w:bCs/>
          <w:spacing w:val="-4"/>
          <w:sz w:val="32"/>
          <w:szCs w:val="32"/>
          <w:rtl/>
          <w:lang w:bidi="ar-SY"/>
        </w:rPr>
        <w:t>كَثِيرًا</w:t>
      </w:r>
      <w:r w:rsidR="006B7E46" w:rsidRPr="006B7E46">
        <w:rPr>
          <w:rFonts w:ascii="Traditional Arabic" w:hAnsi="Traditional Arabic" w:cs="Traditional Arabic"/>
          <w:color w:val="C00000"/>
          <w:spacing w:val="-4"/>
          <w:sz w:val="32"/>
          <w:szCs w:val="32"/>
          <w:rtl/>
          <w:lang w:bidi="ar-SY"/>
        </w:rPr>
        <w:t>﴾</w:t>
      </w:r>
      <w:r w:rsidRPr="007B5404">
        <w:rPr>
          <w:rFonts w:ascii="mylotus" w:hAnsi="mylotus" w:cs="Traditional Naskh"/>
          <w:spacing w:val="-4"/>
          <w:position w:val="2"/>
          <w:sz w:val="32"/>
          <w:szCs w:val="32"/>
          <w:vertAlign w:val="superscript"/>
          <w:rtl/>
          <w:lang w:bidi="ar-SY"/>
        </w:rPr>
        <w:t>(</w:t>
      </w:r>
      <w:r w:rsidRPr="007B5404">
        <w:rPr>
          <w:rFonts w:ascii="mylotus" w:hAnsi="mylotus" w:cs="Traditional Naskh"/>
          <w:spacing w:val="-4"/>
          <w:position w:val="2"/>
          <w:sz w:val="32"/>
          <w:szCs w:val="32"/>
          <w:vertAlign w:val="superscript"/>
          <w:rtl/>
          <w:lang w:bidi="ar-SY"/>
        </w:rPr>
        <w:footnoteReference w:id="282"/>
      </w:r>
      <w:r w:rsidRPr="007B5404">
        <w:rPr>
          <w:rFonts w:ascii="mylotus" w:hAnsi="mylotus" w:cs="Traditional Naskh"/>
          <w:spacing w:val="-4"/>
          <w:position w:val="2"/>
          <w:sz w:val="32"/>
          <w:szCs w:val="32"/>
          <w:vertAlign w:val="superscript"/>
          <w:rtl/>
          <w:lang w:bidi="ar-SY"/>
        </w:rPr>
        <w:t>)</w:t>
      </w:r>
      <w:r w:rsidRPr="006B7E46">
        <w:rPr>
          <w:rFonts w:ascii="mylotus" w:hAnsi="mylotus" w:cs="Traditional Naskh"/>
          <w:spacing w:val="-4"/>
          <w:sz w:val="32"/>
          <w:szCs w:val="32"/>
          <w:rtl/>
          <w:lang w:bidi="ar-SY"/>
        </w:rPr>
        <w:t xml:space="preserve">؛ ولهذا كان </w:t>
      </w:r>
      <w:r w:rsidRPr="006B7E46">
        <w:rPr>
          <w:rFonts w:ascii="mylotus" w:hAnsi="mylotus" w:cs="Traditional Naskh"/>
          <w:color w:val="C00000"/>
          <w:spacing w:val="-4"/>
          <w:sz w:val="32"/>
          <w:szCs w:val="32"/>
          <w:rtl/>
          <w:lang w:bidi="ar-SY"/>
        </w:rPr>
        <w:sym w:font="AGA Arabesque" w:char="F072"/>
      </w:r>
      <w:r w:rsidRPr="006B7E46">
        <w:rPr>
          <w:rFonts w:ascii="mylotus" w:hAnsi="mylotus" w:cs="Traditional Naskh"/>
          <w:spacing w:val="-4"/>
          <w:sz w:val="32"/>
          <w:szCs w:val="32"/>
          <w:rtl/>
          <w:lang w:bidi="ar-SY"/>
        </w:rPr>
        <w:t xml:space="preserve"> يصلي حتى تفطَّرت قدماه وانتفخت وورمت فقيل له: أتصنع هذا وقد غفر ا</w:t>
      </w:r>
      <w:r w:rsidR="00A1582F" w:rsidRPr="006B7E46">
        <w:rPr>
          <w:rFonts w:ascii="mylotus" w:hAnsi="mylotus" w:cs="Traditional Naskh"/>
          <w:spacing w:val="-4"/>
          <w:sz w:val="32"/>
          <w:szCs w:val="32"/>
          <w:rtl/>
          <w:lang w:bidi="ar-SY"/>
        </w:rPr>
        <w:t>للَّه</w:t>
      </w:r>
      <w:r w:rsidRPr="006B7E46">
        <w:rPr>
          <w:rFonts w:ascii="mylotus" w:hAnsi="mylotus" w:cs="Traditional Naskh"/>
          <w:spacing w:val="-4"/>
          <w:sz w:val="32"/>
          <w:szCs w:val="32"/>
          <w:rtl/>
          <w:lang w:bidi="ar-SY"/>
        </w:rPr>
        <w:t xml:space="preserve"> لك ما تقدم من ذنبك وما تأخر؟ قال: </w:t>
      </w:r>
      <w:r w:rsidRPr="006B7E46">
        <w:rPr>
          <w:rFonts w:ascii="mylotus" w:hAnsi="mylotus" w:cs="Traditional Naskh"/>
          <w:b/>
          <w:bCs/>
          <w:spacing w:val="-4"/>
          <w:sz w:val="32"/>
          <w:szCs w:val="32"/>
          <w:rtl/>
          <w:lang w:bidi="ar-SY"/>
        </w:rPr>
        <w:t>«أفلا أكون عبداً شكوراً»</w:t>
      </w:r>
      <w:r w:rsidRPr="007B5404">
        <w:rPr>
          <w:rFonts w:ascii="mylotus" w:hAnsi="mylotus" w:cs="Traditional Naskh"/>
          <w:spacing w:val="-4"/>
          <w:position w:val="2"/>
          <w:sz w:val="32"/>
          <w:szCs w:val="32"/>
          <w:vertAlign w:val="superscript"/>
          <w:rtl/>
          <w:lang w:bidi="ar-SY"/>
        </w:rPr>
        <w:t>(</w:t>
      </w:r>
      <w:r w:rsidRPr="007B5404">
        <w:rPr>
          <w:rFonts w:ascii="mylotus" w:hAnsi="mylotus" w:cs="Traditional Naskh"/>
          <w:spacing w:val="-4"/>
          <w:position w:val="2"/>
          <w:sz w:val="32"/>
          <w:szCs w:val="32"/>
          <w:vertAlign w:val="superscript"/>
          <w:rtl/>
          <w:lang w:bidi="ar-SY"/>
        </w:rPr>
        <w:footnoteReference w:id="283"/>
      </w:r>
      <w:r w:rsidRPr="007B5404">
        <w:rPr>
          <w:rFonts w:ascii="mylotus" w:hAnsi="mylotus" w:cs="Traditional Naskh"/>
          <w:spacing w:val="-4"/>
          <w:position w:val="2"/>
          <w:sz w:val="32"/>
          <w:szCs w:val="32"/>
          <w:vertAlign w:val="superscript"/>
          <w:rtl/>
          <w:lang w:bidi="ar-SY"/>
        </w:rPr>
        <w:t>)</w:t>
      </w:r>
      <w:r w:rsidRPr="006B7E46">
        <w:rPr>
          <w:rFonts w:ascii="mylotus" w:hAnsi="mylotus" w:cs="Traditional Naskh"/>
          <w:spacing w:val="-4"/>
          <w:sz w:val="32"/>
          <w:szCs w:val="32"/>
          <w:rtl/>
          <w:lang w:bidi="ar-SY"/>
        </w:rPr>
        <w:t>.</w:t>
      </w:r>
    </w:p>
    <w:p w:rsidR="00C602A9" w:rsidRPr="0088525E" w:rsidRDefault="00C602A9" w:rsidP="006749D3">
      <w:pPr>
        <w:widowControl w:val="0"/>
        <w:spacing w:after="0" w:line="216" w:lineRule="auto"/>
        <w:ind w:firstLine="284"/>
        <w:jc w:val="lowKashida"/>
        <w:rPr>
          <w:rFonts w:ascii="mylotus" w:hAnsi="mylotus" w:cs="Traditional Naskh"/>
          <w:sz w:val="32"/>
          <w:szCs w:val="32"/>
          <w:rtl/>
          <w:lang w:bidi="ar-SY"/>
        </w:rPr>
      </w:pPr>
      <w:r w:rsidRPr="0088525E">
        <w:rPr>
          <w:rFonts w:ascii="mylotus" w:hAnsi="mylotus" w:cs="Traditional Naskh"/>
          <w:sz w:val="32"/>
          <w:szCs w:val="32"/>
          <w:rtl/>
          <w:lang w:bidi="ar-SY"/>
        </w:rPr>
        <w:t>وكان يصلي من الليل إحدى عشرة ركعة، وربما صلى ثلاث عشرة ركعة</w:t>
      </w:r>
      <w:r w:rsidRPr="007B5404">
        <w:rPr>
          <w:rFonts w:ascii="mylotus" w:hAnsi="mylotus" w:cs="Traditional Naskh"/>
          <w:position w:val="2"/>
          <w:sz w:val="32"/>
          <w:szCs w:val="32"/>
          <w:vertAlign w:val="superscript"/>
          <w:rtl/>
          <w:lang w:bidi="ar-SY"/>
        </w:rPr>
        <w:t>(</w:t>
      </w:r>
      <w:r w:rsidRPr="007B5404">
        <w:rPr>
          <w:rFonts w:ascii="mylotus" w:hAnsi="mylotus" w:cs="Traditional Naskh"/>
          <w:position w:val="2"/>
          <w:sz w:val="32"/>
          <w:szCs w:val="32"/>
          <w:vertAlign w:val="superscript"/>
          <w:rtl/>
          <w:lang w:bidi="ar-SY"/>
        </w:rPr>
        <w:footnoteReference w:id="284"/>
      </w:r>
      <w:r w:rsidRPr="007B5404">
        <w:rPr>
          <w:rFonts w:ascii="mylotus" w:hAnsi="mylotus" w:cs="Traditional Naskh"/>
          <w:position w:val="2"/>
          <w:sz w:val="32"/>
          <w:szCs w:val="32"/>
          <w:vertAlign w:val="superscript"/>
          <w:rtl/>
          <w:lang w:bidi="ar-SY"/>
        </w:rPr>
        <w:t>)</w:t>
      </w:r>
      <w:r w:rsidRPr="0088525E">
        <w:rPr>
          <w:rFonts w:ascii="mylotus" w:hAnsi="mylotus" w:cs="Traditional Naskh"/>
          <w:sz w:val="32"/>
          <w:szCs w:val="32"/>
          <w:rtl/>
          <w:lang w:bidi="ar-SY"/>
        </w:rPr>
        <w:t>، وكان يصلي الرواتب اثنتي عشرة ركعة</w:t>
      </w:r>
      <w:r w:rsidRPr="007B5404">
        <w:rPr>
          <w:rFonts w:ascii="mylotus" w:hAnsi="mylotus" w:cs="Traditional Naskh"/>
          <w:position w:val="2"/>
          <w:sz w:val="32"/>
          <w:szCs w:val="32"/>
          <w:vertAlign w:val="superscript"/>
          <w:rtl/>
          <w:lang w:bidi="ar-SY"/>
        </w:rPr>
        <w:t>(</w:t>
      </w:r>
      <w:r w:rsidRPr="007B5404">
        <w:rPr>
          <w:rFonts w:ascii="mylotus" w:hAnsi="mylotus" w:cs="Traditional Naskh"/>
          <w:position w:val="2"/>
          <w:sz w:val="32"/>
          <w:szCs w:val="32"/>
          <w:vertAlign w:val="superscript"/>
          <w:rtl/>
          <w:lang w:bidi="ar-SY"/>
        </w:rPr>
        <w:footnoteReference w:id="285"/>
      </w:r>
      <w:r w:rsidRPr="007B5404">
        <w:rPr>
          <w:rFonts w:ascii="mylotus" w:hAnsi="mylotus" w:cs="Traditional Naskh"/>
          <w:position w:val="2"/>
          <w:sz w:val="32"/>
          <w:szCs w:val="32"/>
          <w:vertAlign w:val="superscript"/>
          <w:rtl/>
          <w:lang w:bidi="ar-SY"/>
        </w:rPr>
        <w:t>)</w:t>
      </w:r>
      <w:r w:rsidRPr="0088525E">
        <w:rPr>
          <w:rFonts w:ascii="mylotus" w:hAnsi="mylotus" w:cs="Traditional Naskh"/>
          <w:sz w:val="32"/>
          <w:szCs w:val="32"/>
          <w:rtl/>
          <w:lang w:bidi="ar-SY"/>
        </w:rPr>
        <w:t xml:space="preserve"> وربما صلاها عشر ركعات</w:t>
      </w:r>
      <w:r w:rsidRPr="007B5404">
        <w:rPr>
          <w:rFonts w:ascii="mylotus" w:hAnsi="mylotus" w:cs="Traditional Naskh"/>
          <w:position w:val="2"/>
          <w:sz w:val="32"/>
          <w:szCs w:val="32"/>
          <w:vertAlign w:val="superscript"/>
          <w:rtl/>
          <w:lang w:bidi="ar-SY"/>
        </w:rPr>
        <w:t>(</w:t>
      </w:r>
      <w:r w:rsidRPr="007B5404">
        <w:rPr>
          <w:rFonts w:ascii="mylotus" w:hAnsi="mylotus" w:cs="Traditional Naskh"/>
          <w:position w:val="2"/>
          <w:sz w:val="32"/>
          <w:szCs w:val="32"/>
          <w:vertAlign w:val="superscript"/>
          <w:rtl/>
          <w:lang w:bidi="ar-SY"/>
        </w:rPr>
        <w:footnoteReference w:id="286"/>
      </w:r>
      <w:r w:rsidRPr="007B5404">
        <w:rPr>
          <w:rFonts w:ascii="mylotus" w:hAnsi="mylotus" w:cs="Traditional Naskh"/>
          <w:position w:val="2"/>
          <w:sz w:val="32"/>
          <w:szCs w:val="32"/>
          <w:vertAlign w:val="superscript"/>
          <w:rtl/>
          <w:lang w:bidi="ar-SY"/>
        </w:rPr>
        <w:t>)</w:t>
      </w:r>
      <w:r w:rsidRPr="0088525E">
        <w:rPr>
          <w:rFonts w:ascii="mylotus" w:hAnsi="mylotus" w:cs="Traditional Naskh"/>
          <w:sz w:val="32"/>
          <w:szCs w:val="32"/>
          <w:rtl/>
          <w:lang w:bidi="ar-SY"/>
        </w:rPr>
        <w:t>، وكان يصلي الضحى أربع ركعات ويزيد ما شاء ا</w:t>
      </w:r>
      <w:r w:rsidR="00A1582F">
        <w:rPr>
          <w:rFonts w:ascii="mylotus" w:hAnsi="mylotus" w:cs="Traditional Naskh"/>
          <w:sz w:val="32"/>
          <w:szCs w:val="32"/>
          <w:rtl/>
          <w:lang w:bidi="ar-SY"/>
        </w:rPr>
        <w:t>للَّه</w:t>
      </w:r>
      <w:r w:rsidRPr="007B5404">
        <w:rPr>
          <w:rFonts w:ascii="mylotus" w:hAnsi="mylotus" w:cs="Traditional Naskh"/>
          <w:position w:val="2"/>
          <w:sz w:val="32"/>
          <w:szCs w:val="32"/>
          <w:vertAlign w:val="superscript"/>
          <w:rtl/>
          <w:lang w:bidi="ar-SY"/>
        </w:rPr>
        <w:t>(</w:t>
      </w:r>
      <w:r w:rsidRPr="007B5404">
        <w:rPr>
          <w:rFonts w:ascii="mylotus" w:hAnsi="mylotus" w:cs="Traditional Naskh"/>
          <w:position w:val="2"/>
          <w:sz w:val="32"/>
          <w:szCs w:val="32"/>
          <w:vertAlign w:val="superscript"/>
          <w:rtl/>
          <w:lang w:bidi="ar-SY"/>
        </w:rPr>
        <w:footnoteReference w:id="287"/>
      </w:r>
      <w:r w:rsidRPr="007B5404">
        <w:rPr>
          <w:rFonts w:ascii="mylotus" w:hAnsi="mylotus" w:cs="Traditional Naskh"/>
          <w:position w:val="2"/>
          <w:sz w:val="32"/>
          <w:szCs w:val="32"/>
          <w:vertAlign w:val="superscript"/>
          <w:rtl/>
          <w:lang w:bidi="ar-SY"/>
        </w:rPr>
        <w:t>)</w:t>
      </w:r>
      <w:r w:rsidRPr="0088525E">
        <w:rPr>
          <w:rFonts w:ascii="mylotus" w:hAnsi="mylotus" w:cs="Traditional Naskh"/>
          <w:sz w:val="32"/>
          <w:szCs w:val="32"/>
          <w:rtl/>
          <w:lang w:bidi="ar-SY"/>
        </w:rPr>
        <w:t xml:space="preserve">، وكان يطيل صلاة الليل فربما صلى </w:t>
      </w:r>
      <w:r w:rsidRPr="0088525E">
        <w:rPr>
          <w:rFonts w:ascii="mylotus" w:hAnsi="mylotus" w:cs="Traditional Naskh" w:hint="cs"/>
          <w:sz w:val="32"/>
          <w:szCs w:val="32"/>
          <w:rtl/>
          <w:lang w:bidi="ar-SY"/>
        </w:rPr>
        <w:t>ب</w:t>
      </w:r>
      <w:r w:rsidRPr="0088525E">
        <w:rPr>
          <w:rFonts w:ascii="mylotus" w:hAnsi="mylotus" w:cs="Traditional Naskh"/>
          <w:sz w:val="32"/>
          <w:szCs w:val="32"/>
          <w:rtl/>
          <w:lang w:bidi="ar-SY"/>
        </w:rPr>
        <w:t>ما يقرب من خمسة أجزاء في الركعة الواحدة</w:t>
      </w:r>
      <w:r w:rsidRPr="007B5404">
        <w:rPr>
          <w:rFonts w:ascii="mylotus" w:hAnsi="mylotus" w:cs="Traditional Naskh"/>
          <w:position w:val="2"/>
          <w:sz w:val="32"/>
          <w:szCs w:val="32"/>
          <w:vertAlign w:val="superscript"/>
          <w:rtl/>
          <w:lang w:bidi="ar-SY"/>
        </w:rPr>
        <w:t>(</w:t>
      </w:r>
      <w:r w:rsidRPr="007B5404">
        <w:rPr>
          <w:rFonts w:ascii="mylotus" w:hAnsi="mylotus" w:cs="Traditional Naskh"/>
          <w:position w:val="2"/>
          <w:sz w:val="32"/>
          <w:szCs w:val="32"/>
          <w:vertAlign w:val="superscript"/>
          <w:rtl/>
          <w:lang w:bidi="ar-SY"/>
        </w:rPr>
        <w:footnoteReference w:id="288"/>
      </w:r>
      <w:r w:rsidRPr="007B5404">
        <w:rPr>
          <w:rFonts w:ascii="mylotus" w:hAnsi="mylotus" w:cs="Traditional Naskh"/>
          <w:position w:val="2"/>
          <w:sz w:val="32"/>
          <w:szCs w:val="32"/>
          <w:vertAlign w:val="superscript"/>
          <w:rtl/>
          <w:lang w:bidi="ar-SY"/>
        </w:rPr>
        <w:t>)</w:t>
      </w:r>
      <w:r w:rsidRPr="0088525E">
        <w:rPr>
          <w:rFonts w:ascii="mylotus" w:hAnsi="mylotus" w:cs="Traditional Naskh"/>
          <w:sz w:val="32"/>
          <w:szCs w:val="32"/>
          <w:rtl/>
          <w:lang w:bidi="ar-SY"/>
        </w:rPr>
        <w:t xml:space="preserve">، فكان ورده من الصلاة كل يوم وليلة أكثر من أربعين ركعة منها </w:t>
      </w:r>
      <w:r w:rsidRPr="0088525E">
        <w:rPr>
          <w:rFonts w:ascii="mylotus" w:hAnsi="mylotus" w:cs="Traditional Naskh"/>
          <w:sz w:val="32"/>
          <w:szCs w:val="32"/>
          <w:rtl/>
          <w:lang w:bidi="ar-SY"/>
        </w:rPr>
        <w:lastRenderedPageBreak/>
        <w:t>الفرائض سبع عشر ركعة</w:t>
      </w:r>
      <w:r w:rsidRPr="007B5404">
        <w:rPr>
          <w:rFonts w:ascii="mylotus" w:hAnsi="mylotus" w:cs="Traditional Naskh"/>
          <w:position w:val="2"/>
          <w:sz w:val="32"/>
          <w:szCs w:val="32"/>
          <w:vertAlign w:val="superscript"/>
          <w:rtl/>
          <w:lang w:bidi="ar-SY"/>
        </w:rPr>
        <w:t>(</w:t>
      </w:r>
      <w:r w:rsidRPr="007B5404">
        <w:rPr>
          <w:rFonts w:ascii="mylotus" w:hAnsi="mylotus" w:cs="Traditional Naskh"/>
          <w:position w:val="2"/>
          <w:sz w:val="32"/>
          <w:szCs w:val="32"/>
          <w:vertAlign w:val="superscript"/>
          <w:rtl/>
          <w:lang w:bidi="ar-SY"/>
        </w:rPr>
        <w:footnoteReference w:id="289"/>
      </w:r>
      <w:r w:rsidRPr="007B5404">
        <w:rPr>
          <w:rFonts w:ascii="mylotus" w:hAnsi="mylotus" w:cs="Traditional Naskh"/>
          <w:position w:val="2"/>
          <w:sz w:val="32"/>
          <w:szCs w:val="32"/>
          <w:vertAlign w:val="superscript"/>
          <w:rtl/>
          <w:lang w:bidi="ar-SY"/>
        </w:rPr>
        <w:t>)</w:t>
      </w:r>
      <w:r w:rsidRPr="0088525E">
        <w:rPr>
          <w:rFonts w:ascii="mylotus" w:hAnsi="mylotus" w:cs="Traditional Naskh"/>
          <w:sz w:val="32"/>
          <w:szCs w:val="32"/>
          <w:rtl/>
          <w:lang w:bidi="ar-SY"/>
        </w:rPr>
        <w:t>.</w:t>
      </w:r>
    </w:p>
    <w:p w:rsidR="00C602A9" w:rsidRPr="0088525E" w:rsidRDefault="00C602A9" w:rsidP="006749D3">
      <w:pPr>
        <w:widowControl w:val="0"/>
        <w:spacing w:after="0" w:line="216" w:lineRule="auto"/>
        <w:ind w:firstLine="284"/>
        <w:jc w:val="lowKashida"/>
        <w:rPr>
          <w:rFonts w:ascii="mylotus" w:hAnsi="mylotus" w:cs="Traditional Naskh"/>
          <w:sz w:val="32"/>
          <w:szCs w:val="32"/>
          <w:rtl/>
          <w:lang w:bidi="ar-SY"/>
        </w:rPr>
      </w:pPr>
      <w:r w:rsidRPr="0088525E">
        <w:rPr>
          <w:rFonts w:ascii="mylotus" w:hAnsi="mylotus" w:cs="Traditional Naskh"/>
          <w:sz w:val="32"/>
          <w:szCs w:val="32"/>
          <w:rtl/>
          <w:lang w:bidi="ar-SY"/>
        </w:rPr>
        <w:t>وكان يصوم غير رمضان ثلاثة أيام من كل شهر</w:t>
      </w:r>
      <w:r w:rsidRPr="007B5404">
        <w:rPr>
          <w:rFonts w:ascii="mylotus" w:hAnsi="mylotus" w:cs="Traditional Naskh"/>
          <w:position w:val="2"/>
          <w:sz w:val="32"/>
          <w:szCs w:val="32"/>
          <w:vertAlign w:val="superscript"/>
          <w:rtl/>
          <w:lang w:bidi="ar-SY"/>
        </w:rPr>
        <w:t>(</w:t>
      </w:r>
      <w:r w:rsidRPr="007B5404">
        <w:rPr>
          <w:rFonts w:ascii="mylotus" w:hAnsi="mylotus" w:cs="Traditional Naskh"/>
          <w:position w:val="2"/>
          <w:sz w:val="32"/>
          <w:szCs w:val="32"/>
          <w:vertAlign w:val="superscript"/>
          <w:rtl/>
          <w:lang w:bidi="ar-SY"/>
        </w:rPr>
        <w:footnoteReference w:id="290"/>
      </w:r>
      <w:r w:rsidRPr="007B5404">
        <w:rPr>
          <w:rFonts w:ascii="mylotus" w:hAnsi="mylotus" w:cs="Traditional Naskh"/>
          <w:position w:val="2"/>
          <w:sz w:val="32"/>
          <w:szCs w:val="32"/>
          <w:vertAlign w:val="superscript"/>
          <w:rtl/>
          <w:lang w:bidi="ar-SY"/>
        </w:rPr>
        <w:t>)</w:t>
      </w:r>
      <w:r w:rsidRPr="0088525E">
        <w:rPr>
          <w:rFonts w:ascii="mylotus" w:hAnsi="mylotus" w:cs="Traditional Naskh"/>
          <w:sz w:val="32"/>
          <w:szCs w:val="32"/>
          <w:rtl/>
          <w:lang w:bidi="ar-SY"/>
        </w:rPr>
        <w:t xml:space="preserve"> ويتحرَّى صيام الاثنين والخميس</w:t>
      </w:r>
      <w:r w:rsidRPr="007B5404">
        <w:rPr>
          <w:rFonts w:ascii="mylotus" w:hAnsi="mylotus" w:cs="Traditional Naskh"/>
          <w:position w:val="2"/>
          <w:sz w:val="32"/>
          <w:szCs w:val="32"/>
          <w:vertAlign w:val="superscript"/>
          <w:rtl/>
          <w:lang w:bidi="ar-SY"/>
        </w:rPr>
        <w:t>(</w:t>
      </w:r>
      <w:r w:rsidRPr="007B5404">
        <w:rPr>
          <w:rFonts w:ascii="mylotus" w:hAnsi="mylotus" w:cs="Traditional Naskh"/>
          <w:position w:val="2"/>
          <w:sz w:val="32"/>
          <w:szCs w:val="32"/>
          <w:vertAlign w:val="superscript"/>
          <w:rtl/>
          <w:lang w:bidi="ar-SY"/>
        </w:rPr>
        <w:footnoteReference w:id="291"/>
      </w:r>
      <w:r w:rsidRPr="007B5404">
        <w:rPr>
          <w:rFonts w:ascii="mylotus" w:hAnsi="mylotus" w:cs="Traditional Naskh"/>
          <w:position w:val="2"/>
          <w:sz w:val="32"/>
          <w:szCs w:val="32"/>
          <w:vertAlign w:val="superscript"/>
          <w:rtl/>
          <w:lang w:bidi="ar-SY"/>
        </w:rPr>
        <w:t>)</w:t>
      </w:r>
      <w:r w:rsidRPr="0088525E">
        <w:rPr>
          <w:rFonts w:ascii="mylotus" w:hAnsi="mylotus" w:cs="Traditional Naskh"/>
          <w:sz w:val="32"/>
          <w:szCs w:val="32"/>
          <w:rtl/>
          <w:lang w:bidi="ar-SY"/>
        </w:rPr>
        <w:t>، وكان يصوم شعبان إلا قليلاً، بل كان يصومه كله</w:t>
      </w:r>
      <w:r w:rsidRPr="007B5404">
        <w:rPr>
          <w:rFonts w:ascii="mylotus" w:hAnsi="mylotus" w:cs="Traditional Naskh"/>
          <w:position w:val="2"/>
          <w:sz w:val="32"/>
          <w:szCs w:val="32"/>
          <w:vertAlign w:val="superscript"/>
          <w:rtl/>
          <w:lang w:bidi="ar-SY"/>
        </w:rPr>
        <w:t>(</w:t>
      </w:r>
      <w:r w:rsidRPr="007B5404">
        <w:rPr>
          <w:rFonts w:ascii="mylotus" w:hAnsi="mylotus" w:cs="Traditional Naskh"/>
          <w:position w:val="2"/>
          <w:sz w:val="32"/>
          <w:szCs w:val="32"/>
          <w:vertAlign w:val="superscript"/>
          <w:rtl/>
          <w:lang w:bidi="ar-SY"/>
        </w:rPr>
        <w:footnoteReference w:id="292"/>
      </w:r>
      <w:r w:rsidRPr="007B5404">
        <w:rPr>
          <w:rFonts w:ascii="mylotus" w:hAnsi="mylotus" w:cs="Traditional Naskh"/>
          <w:position w:val="2"/>
          <w:sz w:val="32"/>
          <w:szCs w:val="32"/>
          <w:vertAlign w:val="superscript"/>
          <w:rtl/>
          <w:lang w:bidi="ar-SY"/>
        </w:rPr>
        <w:t>)</w:t>
      </w:r>
      <w:r w:rsidRPr="0088525E">
        <w:rPr>
          <w:rFonts w:ascii="mylotus" w:hAnsi="mylotus" w:cs="Traditional Naskh"/>
          <w:sz w:val="32"/>
          <w:szCs w:val="32"/>
          <w:rtl/>
          <w:lang w:bidi="ar-SY"/>
        </w:rPr>
        <w:t>، ورغَّب في صيام ست من شوال</w:t>
      </w:r>
      <w:r w:rsidRPr="007B5404">
        <w:rPr>
          <w:rFonts w:ascii="mylotus" w:hAnsi="mylotus" w:cs="Traditional Naskh"/>
          <w:position w:val="2"/>
          <w:sz w:val="32"/>
          <w:szCs w:val="32"/>
          <w:vertAlign w:val="superscript"/>
          <w:rtl/>
          <w:lang w:bidi="ar-SY"/>
        </w:rPr>
        <w:t>(</w:t>
      </w:r>
      <w:r w:rsidRPr="007B5404">
        <w:rPr>
          <w:rFonts w:ascii="mylotus" w:hAnsi="mylotus" w:cs="Traditional Naskh"/>
          <w:position w:val="2"/>
          <w:sz w:val="32"/>
          <w:szCs w:val="32"/>
          <w:vertAlign w:val="superscript"/>
          <w:rtl/>
          <w:lang w:bidi="ar-SY"/>
        </w:rPr>
        <w:footnoteReference w:id="293"/>
      </w:r>
      <w:r w:rsidRPr="007B5404">
        <w:rPr>
          <w:rFonts w:ascii="mylotus" w:hAnsi="mylotus" w:cs="Traditional Naskh"/>
          <w:position w:val="2"/>
          <w:sz w:val="32"/>
          <w:szCs w:val="32"/>
          <w:vertAlign w:val="superscript"/>
          <w:rtl/>
          <w:lang w:bidi="ar-SY"/>
        </w:rPr>
        <w:t>)</w:t>
      </w:r>
      <w:r w:rsidRPr="0088525E">
        <w:rPr>
          <w:rFonts w:ascii="mylotus" w:hAnsi="mylotus" w:cs="Traditional Naskh"/>
          <w:sz w:val="32"/>
          <w:szCs w:val="32"/>
          <w:rtl/>
          <w:lang w:bidi="ar-SY"/>
        </w:rPr>
        <w:t xml:space="preserve">، وكان </w:t>
      </w:r>
      <w:r w:rsidRPr="006B7E46">
        <w:rPr>
          <w:rFonts w:ascii="mylotus" w:hAnsi="mylotus" w:cs="Traditional Naskh"/>
          <w:color w:val="C00000"/>
          <w:sz w:val="32"/>
          <w:szCs w:val="32"/>
          <w:rtl/>
          <w:lang w:bidi="ar-SY"/>
        </w:rPr>
        <w:sym w:font="AGA Arabesque" w:char="F072"/>
      </w:r>
      <w:r w:rsidRPr="0088525E">
        <w:rPr>
          <w:rFonts w:ascii="mylotus" w:hAnsi="mylotus" w:cs="Traditional Naskh"/>
          <w:sz w:val="32"/>
          <w:szCs w:val="32"/>
          <w:rtl/>
          <w:lang w:bidi="ar-SY"/>
        </w:rPr>
        <w:t xml:space="preserve"> يصوم حتى ي</w:t>
      </w:r>
      <w:r w:rsidRPr="0088525E">
        <w:rPr>
          <w:rFonts w:ascii="mylotus" w:hAnsi="mylotus" w:cs="Traditional Naskh" w:hint="cs"/>
          <w:sz w:val="32"/>
          <w:szCs w:val="32"/>
          <w:rtl/>
          <w:lang w:bidi="ar-SY"/>
        </w:rPr>
        <w:t>ُ</w:t>
      </w:r>
      <w:r w:rsidRPr="0088525E">
        <w:rPr>
          <w:rFonts w:ascii="mylotus" w:hAnsi="mylotus" w:cs="Traditional Naskh"/>
          <w:sz w:val="32"/>
          <w:szCs w:val="32"/>
          <w:rtl/>
          <w:lang w:bidi="ar-SY"/>
        </w:rPr>
        <w:t>قال: لا يفطر، ويفطر حتى ي</w:t>
      </w:r>
      <w:r w:rsidRPr="0088525E">
        <w:rPr>
          <w:rFonts w:ascii="mylotus" w:hAnsi="mylotus" w:cs="Traditional Naskh" w:hint="cs"/>
          <w:sz w:val="32"/>
          <w:szCs w:val="32"/>
          <w:rtl/>
          <w:lang w:bidi="ar-SY"/>
        </w:rPr>
        <w:t>ُ</w:t>
      </w:r>
      <w:r w:rsidRPr="0088525E">
        <w:rPr>
          <w:rFonts w:ascii="mylotus" w:hAnsi="mylotus" w:cs="Traditional Naskh"/>
          <w:sz w:val="32"/>
          <w:szCs w:val="32"/>
          <w:rtl/>
          <w:lang w:bidi="ar-SY"/>
        </w:rPr>
        <w:t>قال: لا يصوم</w:t>
      </w:r>
      <w:r w:rsidRPr="007B5404">
        <w:rPr>
          <w:rFonts w:ascii="mylotus" w:hAnsi="mylotus" w:cs="Traditional Naskh"/>
          <w:position w:val="2"/>
          <w:sz w:val="32"/>
          <w:szCs w:val="32"/>
          <w:vertAlign w:val="superscript"/>
          <w:rtl/>
          <w:lang w:bidi="ar-SY"/>
        </w:rPr>
        <w:t>(</w:t>
      </w:r>
      <w:r w:rsidRPr="007B5404">
        <w:rPr>
          <w:rFonts w:ascii="mylotus" w:hAnsi="mylotus" w:cs="Traditional Naskh"/>
          <w:position w:val="2"/>
          <w:sz w:val="32"/>
          <w:szCs w:val="32"/>
          <w:vertAlign w:val="superscript"/>
          <w:rtl/>
          <w:lang w:bidi="ar-SY"/>
        </w:rPr>
        <w:footnoteReference w:id="294"/>
      </w:r>
      <w:r w:rsidRPr="007B5404">
        <w:rPr>
          <w:rFonts w:ascii="mylotus" w:hAnsi="mylotus" w:cs="Traditional Naskh"/>
          <w:position w:val="2"/>
          <w:sz w:val="32"/>
          <w:szCs w:val="32"/>
          <w:vertAlign w:val="superscript"/>
          <w:rtl/>
          <w:lang w:bidi="ar-SY"/>
        </w:rPr>
        <w:t>)</w:t>
      </w:r>
      <w:r w:rsidRPr="0088525E">
        <w:rPr>
          <w:rFonts w:ascii="mylotus" w:hAnsi="mylotus" w:cs="Traditional Naskh"/>
          <w:sz w:val="32"/>
          <w:szCs w:val="32"/>
          <w:rtl/>
          <w:lang w:bidi="ar-SY"/>
        </w:rPr>
        <w:t>، وما استكمل شهر</w:t>
      </w:r>
      <w:r w:rsidRPr="0088525E">
        <w:rPr>
          <w:rFonts w:ascii="mylotus" w:hAnsi="mylotus" w:cs="Traditional Naskh" w:hint="cs"/>
          <w:sz w:val="32"/>
          <w:szCs w:val="32"/>
          <w:rtl/>
          <w:lang w:bidi="ar-SY"/>
        </w:rPr>
        <w:t>اً</w:t>
      </w:r>
      <w:r w:rsidRPr="0088525E">
        <w:rPr>
          <w:rFonts w:ascii="mylotus" w:hAnsi="mylotus" w:cs="Traditional Naskh"/>
          <w:sz w:val="32"/>
          <w:szCs w:val="32"/>
          <w:rtl/>
          <w:lang w:bidi="ar-SY"/>
        </w:rPr>
        <w:t xml:space="preserve"> غير رمضان إلا ما كان منه في شعبان، وكان يصوم يوم عاشوراء</w:t>
      </w:r>
      <w:r w:rsidRPr="007B5404">
        <w:rPr>
          <w:rFonts w:ascii="mylotus" w:hAnsi="mylotus" w:cs="Traditional Naskh"/>
          <w:position w:val="2"/>
          <w:sz w:val="32"/>
          <w:szCs w:val="32"/>
          <w:vertAlign w:val="superscript"/>
          <w:rtl/>
          <w:lang w:bidi="ar-SY"/>
        </w:rPr>
        <w:t>(</w:t>
      </w:r>
      <w:r w:rsidRPr="007B5404">
        <w:rPr>
          <w:rFonts w:ascii="mylotus" w:hAnsi="mylotus" w:cs="Traditional Naskh"/>
          <w:position w:val="2"/>
          <w:sz w:val="32"/>
          <w:szCs w:val="32"/>
          <w:vertAlign w:val="superscript"/>
          <w:rtl/>
          <w:lang w:bidi="ar-SY"/>
        </w:rPr>
        <w:footnoteReference w:id="295"/>
      </w:r>
      <w:r w:rsidRPr="007B5404">
        <w:rPr>
          <w:rFonts w:ascii="mylotus" w:hAnsi="mylotus" w:cs="Traditional Naskh"/>
          <w:position w:val="2"/>
          <w:sz w:val="32"/>
          <w:szCs w:val="32"/>
          <w:vertAlign w:val="superscript"/>
          <w:rtl/>
          <w:lang w:bidi="ar-SY"/>
        </w:rPr>
        <w:t>)</w:t>
      </w:r>
      <w:r w:rsidRPr="0088525E">
        <w:rPr>
          <w:rFonts w:ascii="mylotus" w:hAnsi="mylotus" w:cs="Traditional Naskh"/>
          <w:sz w:val="32"/>
          <w:szCs w:val="32"/>
          <w:rtl/>
          <w:lang w:bidi="ar-SY"/>
        </w:rPr>
        <w:t>، وروي عنه صوم تسع ذي الحجة</w:t>
      </w:r>
      <w:r w:rsidRPr="007B5404">
        <w:rPr>
          <w:rFonts w:ascii="mylotus" w:hAnsi="mylotus" w:cs="Traditional Naskh"/>
          <w:position w:val="2"/>
          <w:sz w:val="32"/>
          <w:szCs w:val="32"/>
          <w:vertAlign w:val="superscript"/>
          <w:rtl/>
          <w:lang w:bidi="ar-SY"/>
        </w:rPr>
        <w:t>(</w:t>
      </w:r>
      <w:r w:rsidRPr="007B5404">
        <w:rPr>
          <w:rFonts w:ascii="mylotus" w:hAnsi="mylotus" w:cs="Traditional Naskh"/>
          <w:position w:val="2"/>
          <w:sz w:val="32"/>
          <w:szCs w:val="32"/>
          <w:vertAlign w:val="superscript"/>
          <w:rtl/>
          <w:lang w:bidi="ar-SY"/>
        </w:rPr>
        <w:footnoteReference w:id="296"/>
      </w:r>
      <w:r w:rsidRPr="007B5404">
        <w:rPr>
          <w:rFonts w:ascii="mylotus" w:hAnsi="mylotus" w:cs="Traditional Naskh"/>
          <w:position w:val="2"/>
          <w:sz w:val="32"/>
          <w:szCs w:val="32"/>
          <w:vertAlign w:val="superscript"/>
          <w:rtl/>
          <w:lang w:bidi="ar-SY"/>
        </w:rPr>
        <w:t>)</w:t>
      </w:r>
      <w:r w:rsidRPr="0088525E">
        <w:rPr>
          <w:rFonts w:ascii="mylotus" w:hAnsi="mylotus" w:cs="Traditional Naskh"/>
          <w:sz w:val="32"/>
          <w:szCs w:val="32"/>
          <w:rtl/>
          <w:lang w:bidi="ar-SY"/>
        </w:rPr>
        <w:t xml:space="preserve">، وكان يواصل الصيام اليومين والثلاثة وينهى عن الوصال، وبيَّن أنه </w:t>
      </w:r>
      <w:r w:rsidRPr="0088525E">
        <w:rPr>
          <w:rFonts w:ascii="mylotus" w:hAnsi="mylotus" w:cs="Traditional Naskh"/>
          <w:sz w:val="32"/>
          <w:szCs w:val="32"/>
          <w:rtl/>
          <w:lang w:bidi="ar-SY"/>
        </w:rPr>
        <w:sym w:font="AGA Arabesque" w:char="F072"/>
      </w:r>
      <w:r w:rsidRPr="0088525E">
        <w:rPr>
          <w:rFonts w:ascii="mylotus" w:hAnsi="mylotus" w:cs="Traditional Naskh"/>
          <w:sz w:val="32"/>
          <w:szCs w:val="32"/>
          <w:rtl/>
          <w:lang w:bidi="ar-SY"/>
        </w:rPr>
        <w:t xml:space="preserve"> ليس كأمته؛ فإنه يبيت عند ربه يطعمه ويسقيه</w:t>
      </w:r>
      <w:r w:rsidRPr="007B5404">
        <w:rPr>
          <w:rFonts w:ascii="mylotus" w:hAnsi="mylotus" w:cs="Traditional Naskh"/>
          <w:position w:val="2"/>
          <w:sz w:val="32"/>
          <w:szCs w:val="32"/>
          <w:vertAlign w:val="superscript"/>
          <w:rtl/>
          <w:lang w:bidi="ar-SY"/>
        </w:rPr>
        <w:t>(</w:t>
      </w:r>
      <w:r w:rsidRPr="007B5404">
        <w:rPr>
          <w:rFonts w:ascii="mylotus" w:hAnsi="mylotus" w:cs="Traditional Naskh"/>
          <w:position w:val="2"/>
          <w:sz w:val="32"/>
          <w:szCs w:val="32"/>
          <w:vertAlign w:val="superscript"/>
          <w:rtl/>
          <w:lang w:bidi="ar-SY"/>
        </w:rPr>
        <w:footnoteReference w:id="297"/>
      </w:r>
      <w:r w:rsidRPr="007B5404">
        <w:rPr>
          <w:rFonts w:ascii="mylotus" w:hAnsi="mylotus" w:cs="Traditional Naskh"/>
          <w:position w:val="2"/>
          <w:sz w:val="32"/>
          <w:szCs w:val="32"/>
          <w:vertAlign w:val="superscript"/>
          <w:rtl/>
          <w:lang w:bidi="ar-SY"/>
        </w:rPr>
        <w:t>)</w:t>
      </w:r>
      <w:r w:rsidRPr="0088525E">
        <w:rPr>
          <w:rFonts w:ascii="mylotus" w:hAnsi="mylotus" w:cs="Traditional Naskh"/>
          <w:sz w:val="32"/>
          <w:szCs w:val="32"/>
          <w:rtl/>
          <w:lang w:bidi="ar-SY"/>
        </w:rPr>
        <w:t>، وهذا على الصحيح: ما يجد من لذة العبادة والأنس والراحة وقرة العين بمناجاة ا</w:t>
      </w:r>
      <w:r w:rsidR="00A1582F">
        <w:rPr>
          <w:rFonts w:ascii="mylotus" w:hAnsi="mylotus" w:cs="Traditional Naskh"/>
          <w:sz w:val="32"/>
          <w:szCs w:val="32"/>
          <w:rtl/>
          <w:lang w:bidi="ar-SY"/>
        </w:rPr>
        <w:t>للَّه</w:t>
      </w:r>
      <w:r w:rsidRPr="0088525E">
        <w:rPr>
          <w:rFonts w:ascii="mylotus" w:hAnsi="mylotus" w:cs="Traditional Naskh"/>
          <w:sz w:val="32"/>
          <w:szCs w:val="32"/>
          <w:rtl/>
          <w:lang w:bidi="ar-SY"/>
        </w:rPr>
        <w:t xml:space="preserve"> تعالى؛ ولهذا قال: </w:t>
      </w:r>
      <w:r w:rsidRPr="0088525E">
        <w:rPr>
          <w:rFonts w:ascii="mylotus" w:hAnsi="mylotus" w:cs="Traditional Naskh"/>
          <w:b/>
          <w:bCs/>
          <w:sz w:val="32"/>
          <w:szCs w:val="32"/>
          <w:rtl/>
          <w:lang w:bidi="ar-SY"/>
        </w:rPr>
        <w:t>«يا بلال أرحنا بالصلاة»</w:t>
      </w:r>
      <w:r w:rsidRPr="007B5404">
        <w:rPr>
          <w:rFonts w:ascii="mylotus" w:hAnsi="mylotus" w:cs="Traditional Naskh"/>
          <w:position w:val="2"/>
          <w:sz w:val="32"/>
          <w:szCs w:val="32"/>
          <w:vertAlign w:val="superscript"/>
          <w:rtl/>
          <w:lang w:bidi="ar-SY"/>
        </w:rPr>
        <w:t>(</w:t>
      </w:r>
      <w:r w:rsidRPr="007B5404">
        <w:rPr>
          <w:rFonts w:ascii="mylotus" w:hAnsi="mylotus" w:cs="Traditional Naskh"/>
          <w:position w:val="2"/>
          <w:sz w:val="32"/>
          <w:szCs w:val="32"/>
          <w:vertAlign w:val="superscript"/>
          <w:rtl/>
          <w:lang w:bidi="ar-SY"/>
        </w:rPr>
        <w:footnoteReference w:id="298"/>
      </w:r>
      <w:r w:rsidRPr="007B5404">
        <w:rPr>
          <w:rFonts w:ascii="mylotus" w:hAnsi="mylotus" w:cs="Traditional Naskh"/>
          <w:position w:val="2"/>
          <w:sz w:val="32"/>
          <w:szCs w:val="32"/>
          <w:vertAlign w:val="superscript"/>
          <w:rtl/>
          <w:lang w:bidi="ar-SY"/>
        </w:rPr>
        <w:t>)</w:t>
      </w:r>
      <w:r w:rsidRPr="0088525E">
        <w:rPr>
          <w:rFonts w:ascii="mylotus" w:hAnsi="mylotus" w:cs="Traditional Naskh"/>
          <w:sz w:val="32"/>
          <w:szCs w:val="32"/>
          <w:rtl/>
          <w:lang w:bidi="ar-SY"/>
        </w:rPr>
        <w:t xml:space="preserve">، وقال: </w:t>
      </w:r>
      <w:r w:rsidRPr="0088525E">
        <w:rPr>
          <w:rFonts w:ascii="mylotus" w:hAnsi="mylotus" w:cs="Traditional Naskh"/>
          <w:b/>
          <w:bCs/>
          <w:sz w:val="32"/>
          <w:szCs w:val="32"/>
          <w:rtl/>
          <w:lang w:bidi="ar-SY"/>
        </w:rPr>
        <w:t>«وجُعِلَتْ قرة عيني في الصلاة»</w:t>
      </w:r>
      <w:r w:rsidRPr="007B5404">
        <w:rPr>
          <w:rFonts w:ascii="mylotus" w:hAnsi="mylotus" w:cs="Traditional Naskh"/>
          <w:position w:val="2"/>
          <w:sz w:val="32"/>
          <w:szCs w:val="32"/>
          <w:vertAlign w:val="superscript"/>
          <w:rtl/>
          <w:lang w:bidi="ar-SY"/>
        </w:rPr>
        <w:t>(</w:t>
      </w:r>
      <w:r w:rsidRPr="007B5404">
        <w:rPr>
          <w:rFonts w:ascii="mylotus" w:hAnsi="mylotus" w:cs="Traditional Naskh"/>
          <w:position w:val="2"/>
          <w:sz w:val="32"/>
          <w:szCs w:val="32"/>
          <w:vertAlign w:val="superscript"/>
          <w:rtl/>
          <w:lang w:bidi="ar-SY"/>
        </w:rPr>
        <w:footnoteReference w:id="299"/>
      </w:r>
      <w:r w:rsidRPr="007B5404">
        <w:rPr>
          <w:rFonts w:ascii="mylotus" w:hAnsi="mylotus" w:cs="Traditional Naskh"/>
          <w:position w:val="2"/>
          <w:sz w:val="32"/>
          <w:szCs w:val="32"/>
          <w:vertAlign w:val="superscript"/>
          <w:rtl/>
          <w:lang w:bidi="ar-SY"/>
        </w:rPr>
        <w:t>)</w:t>
      </w:r>
      <w:r w:rsidRPr="0088525E">
        <w:rPr>
          <w:rFonts w:ascii="mylotus" w:hAnsi="mylotus" w:cs="Traditional Naskh"/>
          <w:sz w:val="32"/>
          <w:szCs w:val="32"/>
          <w:rtl/>
          <w:lang w:bidi="ar-SY"/>
        </w:rPr>
        <w:t>.</w:t>
      </w:r>
    </w:p>
    <w:p w:rsidR="00C602A9" w:rsidRPr="0088525E" w:rsidRDefault="00C602A9" w:rsidP="006B7E46">
      <w:pPr>
        <w:widowControl w:val="0"/>
        <w:spacing w:after="0" w:line="216" w:lineRule="auto"/>
        <w:ind w:firstLine="284"/>
        <w:jc w:val="lowKashida"/>
        <w:rPr>
          <w:rFonts w:ascii="mylotus" w:hAnsi="mylotus" w:cs="Traditional Naskh"/>
          <w:sz w:val="32"/>
          <w:szCs w:val="32"/>
          <w:rtl/>
          <w:lang w:bidi="ar-SY"/>
        </w:rPr>
      </w:pPr>
      <w:r w:rsidRPr="0088525E">
        <w:rPr>
          <w:rFonts w:ascii="mylotus" w:hAnsi="mylotus" w:cs="Traditional Naskh"/>
          <w:b/>
          <w:bCs/>
          <w:sz w:val="32"/>
          <w:szCs w:val="32"/>
          <w:rtl/>
          <w:lang w:bidi="ar-SY"/>
        </w:rPr>
        <w:t>وكان يكثر الصدقة،</w:t>
      </w:r>
      <w:r w:rsidRPr="0088525E">
        <w:rPr>
          <w:rFonts w:ascii="mylotus" w:hAnsi="mylotus" w:cs="Traditional Naskh"/>
          <w:sz w:val="32"/>
          <w:szCs w:val="32"/>
          <w:rtl/>
          <w:lang w:bidi="ar-SY"/>
        </w:rPr>
        <w:t xml:space="preserve"> وكان أجود بالخير من الريح المرسلة حينما يلقاه جبريل </w:t>
      </w:r>
      <w:r w:rsidR="006B7E46" w:rsidRPr="006B7E46">
        <w:rPr>
          <w:rFonts w:ascii="AAA GoldenLotus" w:hAnsi="AAA GoldenLotus" w:cs="AAA GoldenLotus"/>
          <w:color w:val="C00000"/>
          <w:sz w:val="20"/>
          <w:szCs w:val="20"/>
          <w:rtl/>
          <w:lang w:bidi="ar"/>
        </w:rPr>
        <w:t>♥</w:t>
      </w:r>
      <w:r w:rsidRPr="007B5404">
        <w:rPr>
          <w:rFonts w:ascii="mylotus" w:hAnsi="mylotus" w:cs="Traditional Naskh"/>
          <w:position w:val="2"/>
          <w:sz w:val="32"/>
          <w:szCs w:val="32"/>
          <w:vertAlign w:val="superscript"/>
          <w:rtl/>
          <w:lang w:bidi="ar-SY"/>
        </w:rPr>
        <w:t>(</w:t>
      </w:r>
      <w:r w:rsidRPr="007B5404">
        <w:rPr>
          <w:rStyle w:val="FootnoteReference"/>
          <w:rFonts w:ascii="mylotus" w:hAnsi="mylotus" w:cs="Traditional Naskh"/>
          <w:position w:val="2"/>
          <w:sz w:val="32"/>
          <w:szCs w:val="32"/>
          <w:rtl/>
          <w:lang w:bidi="ar-SY"/>
        </w:rPr>
        <w:footnoteReference w:id="300"/>
      </w:r>
      <w:r w:rsidRPr="007B5404">
        <w:rPr>
          <w:rFonts w:ascii="mylotus" w:hAnsi="mylotus" w:cs="Traditional Naskh"/>
          <w:position w:val="2"/>
          <w:sz w:val="32"/>
          <w:szCs w:val="32"/>
          <w:vertAlign w:val="superscript"/>
          <w:rtl/>
          <w:lang w:bidi="ar-SY"/>
        </w:rPr>
        <w:t>)</w:t>
      </w:r>
      <w:r w:rsidRPr="0088525E">
        <w:rPr>
          <w:rFonts w:ascii="mylotus" w:hAnsi="mylotus" w:cs="Traditional Naskh"/>
          <w:sz w:val="32"/>
          <w:szCs w:val="32"/>
          <w:rtl/>
          <w:lang w:bidi="ar-SY"/>
        </w:rPr>
        <w:t>؛ فكان يعطي عطاء من لا يخشى الفاقة؛ ولهذا أعطى رجلاً غنماً بين جبلين فرجع الرجل إلى قومه وقال: يا قومي أسلموا فإن محمداً يعطي عطاءً لا يخشى الفاقة</w:t>
      </w:r>
      <w:r w:rsidRPr="007B5404">
        <w:rPr>
          <w:rFonts w:ascii="mylotus" w:hAnsi="mylotus" w:cs="Traditional Naskh"/>
          <w:position w:val="2"/>
          <w:sz w:val="32"/>
          <w:szCs w:val="32"/>
          <w:vertAlign w:val="superscript"/>
          <w:rtl/>
          <w:lang w:bidi="ar-SY"/>
        </w:rPr>
        <w:t>(</w:t>
      </w:r>
      <w:r w:rsidRPr="007B5404">
        <w:rPr>
          <w:rStyle w:val="FootnoteReference"/>
          <w:rFonts w:ascii="mylotus" w:hAnsi="mylotus" w:cs="Traditional Naskh"/>
          <w:position w:val="2"/>
          <w:sz w:val="32"/>
          <w:szCs w:val="32"/>
          <w:rtl/>
          <w:lang w:bidi="ar-SY"/>
        </w:rPr>
        <w:footnoteReference w:id="301"/>
      </w:r>
      <w:r w:rsidRPr="007B5404">
        <w:rPr>
          <w:rFonts w:ascii="mylotus" w:hAnsi="mylotus" w:cs="Traditional Naskh"/>
          <w:position w:val="2"/>
          <w:sz w:val="32"/>
          <w:szCs w:val="32"/>
          <w:vertAlign w:val="superscript"/>
          <w:rtl/>
          <w:lang w:bidi="ar-SY"/>
        </w:rPr>
        <w:t>)</w:t>
      </w:r>
      <w:r w:rsidRPr="0088525E">
        <w:rPr>
          <w:rFonts w:ascii="mylotus" w:hAnsi="mylotus" w:cs="Traditional Naskh"/>
          <w:sz w:val="32"/>
          <w:szCs w:val="32"/>
          <w:rtl/>
          <w:lang w:bidi="ar-SY"/>
        </w:rPr>
        <w:t xml:space="preserve">، فكان </w:t>
      </w:r>
      <w:r w:rsidRPr="006B7E46">
        <w:rPr>
          <w:rFonts w:ascii="mylotus" w:hAnsi="mylotus" w:cs="Traditional Naskh"/>
          <w:color w:val="C00000"/>
          <w:sz w:val="32"/>
          <w:szCs w:val="32"/>
          <w:rtl/>
          <w:lang w:bidi="ar-SY"/>
        </w:rPr>
        <w:sym w:font="AGA Arabesque" w:char="F072"/>
      </w:r>
      <w:r w:rsidRPr="0088525E">
        <w:rPr>
          <w:rFonts w:ascii="mylotus" w:hAnsi="mylotus" w:cs="Traditional Naskh"/>
          <w:sz w:val="32"/>
          <w:szCs w:val="32"/>
          <w:rtl/>
          <w:lang w:bidi="ar-SY"/>
        </w:rPr>
        <w:t xml:space="preserve"> </w:t>
      </w:r>
      <w:r w:rsidRPr="0088525E">
        <w:rPr>
          <w:rFonts w:ascii="mylotus" w:hAnsi="mylotus" w:cs="Traditional Naskh" w:hint="cs"/>
          <w:sz w:val="32"/>
          <w:szCs w:val="32"/>
          <w:rtl/>
          <w:lang w:bidi="ar-SY"/>
        </w:rPr>
        <w:t>أحسن الناس، و</w:t>
      </w:r>
      <w:r w:rsidRPr="0088525E">
        <w:rPr>
          <w:rFonts w:ascii="mylotus" w:hAnsi="mylotus" w:cs="Traditional Naskh"/>
          <w:sz w:val="32"/>
          <w:szCs w:val="32"/>
          <w:rtl/>
          <w:lang w:bidi="ar-SY"/>
        </w:rPr>
        <w:t xml:space="preserve">أكرم </w:t>
      </w:r>
      <w:r w:rsidRPr="0088525E">
        <w:rPr>
          <w:rFonts w:ascii="mylotus" w:hAnsi="mylotus" w:cs="Traditional Naskh"/>
          <w:sz w:val="32"/>
          <w:szCs w:val="32"/>
          <w:rtl/>
          <w:lang w:bidi="ar-SY"/>
        </w:rPr>
        <w:lastRenderedPageBreak/>
        <w:t>الناس، وأشجع الناس</w:t>
      </w:r>
      <w:r w:rsidRPr="007B5404">
        <w:rPr>
          <w:rFonts w:ascii="mylotus" w:hAnsi="mylotus" w:cs="Traditional Naskh"/>
          <w:position w:val="2"/>
          <w:sz w:val="32"/>
          <w:szCs w:val="32"/>
          <w:vertAlign w:val="superscript"/>
          <w:rtl/>
          <w:lang w:bidi="ar-SY"/>
        </w:rPr>
        <w:t>(</w:t>
      </w:r>
      <w:r w:rsidRPr="007B5404">
        <w:rPr>
          <w:rStyle w:val="FootnoteReference"/>
          <w:rFonts w:ascii="mylotus" w:hAnsi="mylotus" w:cs="Traditional Naskh"/>
          <w:position w:val="2"/>
          <w:sz w:val="32"/>
          <w:szCs w:val="32"/>
          <w:rtl/>
          <w:lang w:bidi="ar-SY"/>
        </w:rPr>
        <w:footnoteReference w:id="302"/>
      </w:r>
      <w:r w:rsidRPr="007B5404">
        <w:rPr>
          <w:rFonts w:ascii="mylotus" w:hAnsi="mylotus" w:cs="Traditional Naskh"/>
          <w:position w:val="2"/>
          <w:sz w:val="32"/>
          <w:szCs w:val="32"/>
          <w:vertAlign w:val="superscript"/>
          <w:rtl/>
          <w:lang w:bidi="ar-SY"/>
        </w:rPr>
        <w:t>)</w:t>
      </w:r>
      <w:r w:rsidRPr="0088525E">
        <w:rPr>
          <w:rFonts w:ascii="mylotus" w:hAnsi="mylotus" w:cs="Traditional Naskh"/>
          <w:sz w:val="32"/>
          <w:szCs w:val="32"/>
          <w:rtl/>
          <w:lang w:bidi="ar-SY"/>
        </w:rPr>
        <w:t>، وأرحم الناس وأعظمهم تواضعاً، وعدلاً، وصبراً، ورفقاً، وأناة، وعفواً، وحلماً، وحياءً، وثباتاً على الحق.</w:t>
      </w:r>
    </w:p>
    <w:p w:rsidR="00C602A9" w:rsidRPr="006B7E46" w:rsidRDefault="00C602A9" w:rsidP="006749D3">
      <w:pPr>
        <w:widowControl w:val="0"/>
        <w:spacing w:after="0" w:line="216" w:lineRule="auto"/>
        <w:ind w:firstLine="284"/>
        <w:jc w:val="lowKashida"/>
        <w:rPr>
          <w:rFonts w:ascii="mylotus" w:hAnsi="mylotus" w:cs="Traditional Naskh"/>
          <w:spacing w:val="-6"/>
          <w:sz w:val="32"/>
          <w:szCs w:val="32"/>
        </w:rPr>
      </w:pPr>
      <w:r w:rsidRPr="006B7E46">
        <w:rPr>
          <w:rFonts w:ascii="mylotus" w:hAnsi="mylotus" w:cs="Traditional Naskh"/>
          <w:b/>
          <w:bCs/>
          <w:spacing w:val="-6"/>
          <w:sz w:val="32"/>
          <w:szCs w:val="32"/>
          <w:rtl/>
          <w:lang w:bidi="ar-SY"/>
        </w:rPr>
        <w:t xml:space="preserve">وجاهد </w:t>
      </w:r>
      <w:r w:rsidRPr="006B7E46">
        <w:rPr>
          <w:rFonts w:ascii="mylotus" w:hAnsi="mylotus" w:cs="Traditional Naskh"/>
          <w:color w:val="C00000"/>
          <w:spacing w:val="-6"/>
          <w:sz w:val="32"/>
          <w:szCs w:val="32"/>
          <w:rtl/>
          <w:lang w:bidi="ar-SY"/>
        </w:rPr>
        <w:sym w:font="AGA Arabesque" w:char="F072"/>
      </w:r>
      <w:r w:rsidRPr="006B7E46">
        <w:rPr>
          <w:rFonts w:ascii="mylotus" w:hAnsi="mylotus" w:cs="Traditional Naskh"/>
          <w:b/>
          <w:bCs/>
          <w:spacing w:val="-6"/>
          <w:sz w:val="32"/>
          <w:szCs w:val="32"/>
          <w:rtl/>
          <w:lang w:bidi="ar-SY"/>
        </w:rPr>
        <w:t xml:space="preserve"> في جميع ميادين الجهاد:</w:t>
      </w:r>
      <w:r w:rsidRPr="006B7E46">
        <w:rPr>
          <w:rFonts w:ascii="mylotus" w:hAnsi="mylotus" w:cs="Traditional Naskh"/>
          <w:spacing w:val="-6"/>
          <w:sz w:val="32"/>
          <w:szCs w:val="32"/>
          <w:rtl/>
          <w:lang w:bidi="ar-SY"/>
        </w:rPr>
        <w:t xml:space="preserve"> جهاد النفس وله أربع مراتب: جهادها على تعلم أمور الدين، والعمل به، والدعوة إليه على بصيرة، والصبر على مشاق الدعوة، وجهاد الشيطان وله مرتبتان: جهاده على دفع ما يلقي من الشبهات، ودفع ما يلقي من الشهوات، وجهاد الكفار وله أربع مراتب: بالقلب، واللسان، والمال، واليد. وجهاد أصحاب الظلم وله ثلاث مراتب: باليد، ثم باللسان، ثم بالقلب. فهذه ثلاث عشرة مرتبة من الجهاد، وأكمل الناس فيها محمد </w:t>
      </w:r>
      <w:r w:rsidRPr="006B7E46">
        <w:rPr>
          <w:rFonts w:ascii="mylotus" w:hAnsi="mylotus" w:cs="Traditional Naskh"/>
          <w:color w:val="C00000"/>
          <w:spacing w:val="-6"/>
          <w:sz w:val="32"/>
          <w:szCs w:val="32"/>
          <w:rtl/>
          <w:lang w:bidi="ar-SY"/>
        </w:rPr>
        <w:sym w:font="AGA Arabesque" w:char="F072"/>
      </w:r>
      <w:r w:rsidRPr="006B7E46">
        <w:rPr>
          <w:rFonts w:ascii="mylotus" w:hAnsi="mylotus" w:cs="Traditional Naskh"/>
          <w:spacing w:val="-6"/>
          <w:sz w:val="32"/>
          <w:szCs w:val="32"/>
          <w:rtl/>
          <w:lang w:bidi="ar-SY"/>
        </w:rPr>
        <w:t xml:space="preserve"> ؛ لأنه كم</w:t>
      </w:r>
      <w:r w:rsidRPr="006B7E46">
        <w:rPr>
          <w:rFonts w:ascii="mylotus" w:hAnsi="mylotus" w:cs="Traditional Naskh" w:hint="cs"/>
          <w:spacing w:val="-6"/>
          <w:sz w:val="32"/>
          <w:szCs w:val="32"/>
          <w:rtl/>
          <w:lang w:bidi="ar-SY"/>
        </w:rPr>
        <w:t>َّ</w:t>
      </w:r>
      <w:r w:rsidRPr="006B7E46">
        <w:rPr>
          <w:rFonts w:ascii="mylotus" w:hAnsi="mylotus" w:cs="Traditional Naskh"/>
          <w:spacing w:val="-6"/>
          <w:sz w:val="32"/>
          <w:szCs w:val="32"/>
          <w:rtl/>
          <w:lang w:bidi="ar-SY"/>
        </w:rPr>
        <w:t>ل مراتب الجهاد كله</w:t>
      </w:r>
      <w:r w:rsidRPr="006B7E46">
        <w:rPr>
          <w:rFonts w:ascii="mylotus" w:hAnsi="mylotus" w:cs="Traditional Naskh" w:hint="cs"/>
          <w:spacing w:val="-6"/>
          <w:sz w:val="32"/>
          <w:szCs w:val="32"/>
          <w:rtl/>
          <w:lang w:bidi="ar-SY"/>
        </w:rPr>
        <w:t>ا</w:t>
      </w:r>
      <w:r w:rsidRPr="006B7E46">
        <w:rPr>
          <w:rFonts w:ascii="mylotus" w:hAnsi="mylotus" w:cs="Traditional Naskh"/>
          <w:spacing w:val="-6"/>
          <w:sz w:val="32"/>
          <w:szCs w:val="32"/>
          <w:rtl/>
          <w:lang w:bidi="ar-SY"/>
        </w:rPr>
        <w:t>، فكانت ساعاته موقوفة على الجهاد: بقلبه، ولسانه، ويده، وماله؛ ولهذا كان أرفع العالمين ذكراً وأعظمهم عند ا</w:t>
      </w:r>
      <w:r w:rsidR="00A1582F" w:rsidRPr="006B7E46">
        <w:rPr>
          <w:rFonts w:ascii="mylotus" w:hAnsi="mylotus" w:cs="Traditional Naskh"/>
          <w:spacing w:val="-6"/>
          <w:sz w:val="32"/>
          <w:szCs w:val="32"/>
          <w:rtl/>
          <w:lang w:bidi="ar-SY"/>
        </w:rPr>
        <w:t>للَّه</w:t>
      </w:r>
      <w:r w:rsidRPr="006B7E46">
        <w:rPr>
          <w:rFonts w:ascii="mylotus" w:hAnsi="mylotus" w:cs="Traditional Naskh"/>
          <w:spacing w:val="-6"/>
          <w:sz w:val="32"/>
          <w:szCs w:val="32"/>
          <w:rtl/>
          <w:lang w:bidi="ar-SY"/>
        </w:rPr>
        <w:t xml:space="preserve"> قدراً</w:t>
      </w:r>
      <w:r w:rsidRPr="007B5404">
        <w:rPr>
          <w:rFonts w:ascii="mylotus" w:hAnsi="mylotus" w:cs="Traditional Naskh"/>
          <w:spacing w:val="-6"/>
          <w:position w:val="2"/>
          <w:sz w:val="32"/>
          <w:szCs w:val="32"/>
          <w:vertAlign w:val="superscript"/>
          <w:rtl/>
          <w:lang w:bidi="ar-SY"/>
        </w:rPr>
        <w:t>(</w:t>
      </w:r>
      <w:r w:rsidRPr="007B5404">
        <w:rPr>
          <w:rStyle w:val="FootnoteReference"/>
          <w:rFonts w:ascii="mylotus" w:hAnsi="mylotus" w:cs="Traditional Naskh"/>
          <w:spacing w:val="-6"/>
          <w:position w:val="2"/>
          <w:sz w:val="32"/>
          <w:szCs w:val="32"/>
          <w:rtl/>
          <w:lang w:bidi="ar-SY"/>
        </w:rPr>
        <w:footnoteReference w:id="303"/>
      </w:r>
      <w:r w:rsidRPr="007B5404">
        <w:rPr>
          <w:rFonts w:ascii="mylotus" w:hAnsi="mylotus" w:cs="Traditional Naskh"/>
          <w:spacing w:val="-6"/>
          <w:position w:val="2"/>
          <w:sz w:val="32"/>
          <w:szCs w:val="32"/>
          <w:vertAlign w:val="superscript"/>
          <w:rtl/>
          <w:lang w:bidi="ar-SY"/>
        </w:rPr>
        <w:t>)</w:t>
      </w:r>
      <w:r w:rsidRPr="006B7E46">
        <w:rPr>
          <w:rFonts w:ascii="mylotus" w:hAnsi="mylotus" w:cs="Traditional Naskh"/>
          <w:spacing w:val="-6"/>
          <w:sz w:val="32"/>
          <w:szCs w:val="32"/>
          <w:rtl/>
          <w:lang w:bidi="ar-SY"/>
        </w:rPr>
        <w:t>. وقد دارت المعارك الحربية بينه وبين أعداء التوحيد، فكان عدد غزواته التي قادها بنفسه سبع</w:t>
      </w:r>
      <w:r w:rsidRPr="006B7E46">
        <w:rPr>
          <w:rFonts w:ascii="mylotus" w:hAnsi="mylotus" w:cs="Traditional Naskh" w:hint="cs"/>
          <w:spacing w:val="-6"/>
          <w:sz w:val="32"/>
          <w:szCs w:val="32"/>
          <w:rtl/>
          <w:lang w:bidi="ar-SY"/>
        </w:rPr>
        <w:t>اًٍ</w:t>
      </w:r>
      <w:r w:rsidRPr="006B7E46">
        <w:rPr>
          <w:rFonts w:ascii="mylotus" w:hAnsi="mylotus" w:cs="Traditional Naskh"/>
          <w:spacing w:val="-6"/>
          <w:sz w:val="32"/>
          <w:szCs w:val="32"/>
          <w:rtl/>
          <w:lang w:bidi="ar-SY"/>
        </w:rPr>
        <w:t xml:space="preserve"> وعشرون غزوة، وقاتل في تسع منها، أما المعارك التي أرسل جيشها ولم يقدها فيقال لها سرايا فقد بلغت ست</w:t>
      </w:r>
      <w:r w:rsidRPr="006B7E46">
        <w:rPr>
          <w:rFonts w:ascii="mylotus" w:hAnsi="mylotus" w:cs="Traditional Naskh" w:hint="cs"/>
          <w:spacing w:val="-6"/>
          <w:sz w:val="32"/>
          <w:szCs w:val="32"/>
          <w:rtl/>
          <w:lang w:bidi="ar-SY"/>
        </w:rPr>
        <w:t>اً</w:t>
      </w:r>
      <w:r w:rsidRPr="006B7E46">
        <w:rPr>
          <w:rFonts w:ascii="mylotus" w:hAnsi="mylotus" w:cs="Traditional Naskh"/>
          <w:spacing w:val="-6"/>
          <w:sz w:val="32"/>
          <w:szCs w:val="32"/>
          <w:rtl/>
          <w:lang w:bidi="ar-SY"/>
        </w:rPr>
        <w:t xml:space="preserve"> وخمسين سرية</w:t>
      </w:r>
      <w:r w:rsidRPr="007B5404">
        <w:rPr>
          <w:rFonts w:ascii="mylotus" w:hAnsi="mylotus" w:cs="Traditional Naskh"/>
          <w:spacing w:val="-6"/>
          <w:position w:val="2"/>
          <w:sz w:val="32"/>
          <w:szCs w:val="32"/>
          <w:vertAlign w:val="superscript"/>
          <w:rtl/>
          <w:lang w:bidi="ar-SY"/>
        </w:rPr>
        <w:t>(</w:t>
      </w:r>
      <w:r w:rsidRPr="007B5404">
        <w:rPr>
          <w:rStyle w:val="FootnoteReference"/>
          <w:rFonts w:ascii="mylotus" w:hAnsi="mylotus" w:cs="Traditional Naskh"/>
          <w:spacing w:val="-6"/>
          <w:position w:val="2"/>
          <w:sz w:val="32"/>
          <w:szCs w:val="32"/>
          <w:rtl/>
          <w:lang w:bidi="ar-SY"/>
        </w:rPr>
        <w:footnoteReference w:id="304"/>
      </w:r>
      <w:r w:rsidRPr="007B5404">
        <w:rPr>
          <w:rFonts w:ascii="mylotus" w:hAnsi="mylotus" w:cs="Traditional Naskh"/>
          <w:spacing w:val="-6"/>
          <w:position w:val="2"/>
          <w:sz w:val="32"/>
          <w:szCs w:val="32"/>
          <w:vertAlign w:val="superscript"/>
          <w:rtl/>
          <w:lang w:bidi="ar-SY"/>
        </w:rPr>
        <w:t>)</w:t>
      </w:r>
      <w:r w:rsidRPr="006B7E46">
        <w:rPr>
          <w:rFonts w:ascii="mylotus" w:hAnsi="mylotus" w:cs="Traditional Naskh"/>
          <w:spacing w:val="-6"/>
          <w:sz w:val="32"/>
          <w:szCs w:val="32"/>
          <w:rtl/>
          <w:lang w:bidi="ar-SY"/>
        </w:rPr>
        <w:t>.</w:t>
      </w:r>
    </w:p>
    <w:p w:rsidR="00C602A9" w:rsidRPr="0088525E" w:rsidRDefault="00C602A9" w:rsidP="006749D3">
      <w:pPr>
        <w:widowControl w:val="0"/>
        <w:spacing w:after="0" w:line="216" w:lineRule="auto"/>
        <w:ind w:firstLine="284"/>
        <w:jc w:val="lowKashida"/>
        <w:rPr>
          <w:rFonts w:ascii="mylotus" w:hAnsi="mylotus" w:cs="Traditional Naskh"/>
          <w:sz w:val="32"/>
          <w:szCs w:val="32"/>
        </w:rPr>
      </w:pPr>
      <w:r w:rsidRPr="0088525E">
        <w:rPr>
          <w:rFonts w:ascii="mylotus" w:hAnsi="mylotus" w:cs="Traditional Naskh"/>
          <w:b/>
          <w:bCs/>
          <w:sz w:val="32"/>
          <w:szCs w:val="32"/>
          <w:rtl/>
          <w:lang w:bidi="ar-SY"/>
        </w:rPr>
        <w:t xml:space="preserve">وكان </w:t>
      </w:r>
      <w:r w:rsidRPr="006B7E46">
        <w:rPr>
          <w:rFonts w:ascii="mylotus" w:hAnsi="mylotus" w:cs="Traditional Naskh"/>
          <w:color w:val="C00000"/>
          <w:sz w:val="32"/>
          <w:szCs w:val="32"/>
          <w:rtl/>
          <w:lang w:bidi="ar-SY"/>
        </w:rPr>
        <w:sym w:font="AGA Arabesque" w:char="F072"/>
      </w:r>
      <w:r w:rsidRPr="0088525E">
        <w:rPr>
          <w:rFonts w:ascii="mylotus" w:hAnsi="mylotus" w:cs="Traditional Naskh"/>
          <w:b/>
          <w:bCs/>
          <w:sz w:val="32"/>
          <w:szCs w:val="32"/>
          <w:rtl/>
          <w:lang w:bidi="ar-SY"/>
        </w:rPr>
        <w:t xml:space="preserve"> أحسن الناس معاملة،</w:t>
      </w:r>
      <w:r w:rsidRPr="0088525E">
        <w:rPr>
          <w:rFonts w:ascii="mylotus" w:hAnsi="mylotus" w:cs="Traditional Naskh"/>
          <w:sz w:val="32"/>
          <w:szCs w:val="32"/>
          <w:rtl/>
          <w:lang w:bidi="ar-SY"/>
        </w:rPr>
        <w:t xml:space="preserve"> فإذا استسلف سلفًا قضى خيراً منه؛ ولهذا جاء رجل إلى النبي </w:t>
      </w:r>
      <w:r w:rsidRPr="006B7E46">
        <w:rPr>
          <w:rFonts w:ascii="mylotus" w:hAnsi="mylotus" w:cs="Traditional Naskh"/>
          <w:color w:val="C00000"/>
          <w:sz w:val="32"/>
          <w:szCs w:val="32"/>
          <w:rtl/>
          <w:lang w:bidi="ar-SY"/>
        </w:rPr>
        <w:sym w:font="AGA Arabesque" w:char="F072"/>
      </w:r>
      <w:r w:rsidRPr="0088525E">
        <w:rPr>
          <w:rFonts w:ascii="mylotus" w:hAnsi="mylotus" w:cs="Traditional Naskh"/>
          <w:sz w:val="32"/>
          <w:szCs w:val="32"/>
          <w:rtl/>
          <w:lang w:bidi="ar-SY"/>
        </w:rPr>
        <w:t xml:space="preserve"> يتقاضاه بعيراً فأغلظ له في القول، ف</w:t>
      </w:r>
      <w:r w:rsidRPr="0088525E">
        <w:rPr>
          <w:rFonts w:ascii="mylotus" w:hAnsi="mylotus" w:cs="Traditional Naskh" w:hint="cs"/>
          <w:sz w:val="32"/>
          <w:szCs w:val="32"/>
          <w:rtl/>
          <w:lang w:bidi="ar-SY"/>
        </w:rPr>
        <w:t>َ</w:t>
      </w:r>
      <w:r w:rsidRPr="0088525E">
        <w:rPr>
          <w:rFonts w:ascii="mylotus" w:hAnsi="mylotus" w:cs="Traditional Naskh"/>
          <w:sz w:val="32"/>
          <w:szCs w:val="32"/>
          <w:rtl/>
          <w:lang w:bidi="ar-SY"/>
        </w:rPr>
        <w:t>ه</w:t>
      </w:r>
      <w:r w:rsidRPr="0088525E">
        <w:rPr>
          <w:rFonts w:ascii="mylotus" w:hAnsi="mylotus" w:cs="Traditional Naskh" w:hint="cs"/>
          <w:sz w:val="32"/>
          <w:szCs w:val="32"/>
          <w:rtl/>
          <w:lang w:bidi="ar-SY"/>
        </w:rPr>
        <w:t>َّ</w:t>
      </w:r>
      <w:r w:rsidRPr="0088525E">
        <w:rPr>
          <w:rFonts w:ascii="mylotus" w:hAnsi="mylotus" w:cs="Traditional Naskh"/>
          <w:sz w:val="32"/>
          <w:szCs w:val="32"/>
          <w:rtl/>
          <w:lang w:bidi="ar-SY"/>
        </w:rPr>
        <w:t xml:space="preserve">م به أصحابه فقال النبي </w:t>
      </w:r>
      <w:r w:rsidRPr="006B7E46">
        <w:rPr>
          <w:rFonts w:ascii="mylotus" w:hAnsi="mylotus" w:cs="Traditional Naskh"/>
          <w:color w:val="C00000"/>
          <w:sz w:val="32"/>
          <w:szCs w:val="32"/>
          <w:rtl/>
          <w:lang w:bidi="ar-SY"/>
        </w:rPr>
        <w:sym w:font="AGA Arabesque" w:char="F072"/>
      </w:r>
      <w:r w:rsidRPr="0088525E">
        <w:rPr>
          <w:rFonts w:ascii="mylotus" w:hAnsi="mylotus" w:cs="Traditional Naskh"/>
          <w:sz w:val="32"/>
          <w:szCs w:val="32"/>
          <w:rtl/>
          <w:lang w:bidi="ar-SY"/>
        </w:rPr>
        <w:t xml:space="preserve"> : </w:t>
      </w:r>
      <w:r w:rsidRPr="0088525E">
        <w:rPr>
          <w:rFonts w:ascii="mylotus" w:hAnsi="mylotus" w:cs="Traditional Naskh"/>
          <w:b/>
          <w:bCs/>
          <w:sz w:val="32"/>
          <w:szCs w:val="32"/>
          <w:rtl/>
          <w:lang w:bidi="ar-SY"/>
        </w:rPr>
        <w:t>«دعوه فإن لصاحب الحق مقالاً»</w:t>
      </w:r>
      <w:r w:rsidRPr="0088525E">
        <w:rPr>
          <w:rFonts w:ascii="mylotus" w:hAnsi="mylotus" w:cs="Traditional Naskh"/>
          <w:sz w:val="32"/>
          <w:szCs w:val="32"/>
          <w:rtl/>
          <w:lang w:bidi="ar-SY"/>
        </w:rPr>
        <w:t xml:space="preserve"> فقالوا: يا رسول ا</w:t>
      </w:r>
      <w:r w:rsidR="00A1582F">
        <w:rPr>
          <w:rFonts w:ascii="mylotus" w:hAnsi="mylotus" w:cs="Traditional Naskh"/>
          <w:sz w:val="32"/>
          <w:szCs w:val="32"/>
          <w:rtl/>
          <w:lang w:bidi="ar-SY"/>
        </w:rPr>
        <w:t>للَّه</w:t>
      </w:r>
      <w:r w:rsidRPr="0088525E">
        <w:rPr>
          <w:rFonts w:ascii="mylotus" w:hAnsi="mylotus" w:cs="Traditional Naskh"/>
          <w:sz w:val="32"/>
          <w:szCs w:val="32"/>
          <w:rtl/>
          <w:lang w:bidi="ar-SY"/>
        </w:rPr>
        <w:t xml:space="preserve">: لا نجد إلا سنًّا هو خير من سنّه فقال </w:t>
      </w:r>
      <w:r w:rsidRPr="006B7E46">
        <w:rPr>
          <w:rFonts w:ascii="mylotus" w:hAnsi="mylotus" w:cs="Traditional Naskh"/>
          <w:color w:val="C00000"/>
          <w:sz w:val="32"/>
          <w:szCs w:val="32"/>
          <w:rtl/>
          <w:lang w:bidi="ar-SY"/>
        </w:rPr>
        <w:sym w:font="AGA Arabesque" w:char="F072"/>
      </w:r>
      <w:r w:rsidRPr="0088525E">
        <w:rPr>
          <w:rFonts w:ascii="mylotus" w:hAnsi="mylotus" w:cs="Traditional Naskh"/>
          <w:sz w:val="32"/>
          <w:szCs w:val="32"/>
          <w:rtl/>
          <w:lang w:bidi="ar-SY"/>
        </w:rPr>
        <w:t xml:space="preserve"> : </w:t>
      </w:r>
      <w:r w:rsidRPr="0088525E">
        <w:rPr>
          <w:rFonts w:ascii="mylotus" w:hAnsi="mylotus" w:cs="Traditional Naskh"/>
          <w:b/>
          <w:bCs/>
          <w:sz w:val="32"/>
          <w:szCs w:val="32"/>
          <w:rtl/>
          <w:lang w:bidi="ar-SY"/>
        </w:rPr>
        <w:t>«أعطوه»</w:t>
      </w:r>
      <w:r w:rsidRPr="0088525E">
        <w:rPr>
          <w:rFonts w:ascii="mylotus" w:hAnsi="mylotus" w:cs="Traditional Naskh"/>
          <w:sz w:val="32"/>
          <w:szCs w:val="32"/>
          <w:rtl/>
          <w:lang w:bidi="ar-SY"/>
        </w:rPr>
        <w:t xml:space="preserve"> فقال الرجل: أوفيتني أوفاك ا</w:t>
      </w:r>
      <w:r w:rsidR="00A1582F">
        <w:rPr>
          <w:rFonts w:ascii="mylotus" w:hAnsi="mylotus" w:cs="Traditional Naskh"/>
          <w:sz w:val="32"/>
          <w:szCs w:val="32"/>
          <w:rtl/>
          <w:lang w:bidi="ar-SY"/>
        </w:rPr>
        <w:t>للَّه</w:t>
      </w:r>
      <w:r w:rsidRPr="0088525E">
        <w:rPr>
          <w:rFonts w:ascii="mylotus" w:hAnsi="mylotus" w:cs="Traditional Naskh"/>
          <w:sz w:val="32"/>
          <w:szCs w:val="32"/>
          <w:rtl/>
          <w:lang w:bidi="ar-SY"/>
        </w:rPr>
        <w:t xml:space="preserve">، فقال </w:t>
      </w:r>
      <w:r w:rsidRPr="006B7E46">
        <w:rPr>
          <w:rFonts w:ascii="mylotus" w:hAnsi="mylotus" w:cs="Traditional Naskh"/>
          <w:color w:val="C00000"/>
          <w:sz w:val="32"/>
          <w:szCs w:val="32"/>
          <w:rtl/>
          <w:lang w:bidi="ar-SY"/>
        </w:rPr>
        <w:sym w:font="AGA Arabesque" w:char="F072"/>
      </w:r>
      <w:r w:rsidRPr="0088525E">
        <w:rPr>
          <w:rFonts w:ascii="mylotus" w:hAnsi="mylotus" w:cs="Traditional Naskh"/>
          <w:sz w:val="32"/>
          <w:szCs w:val="32"/>
          <w:rtl/>
          <w:lang w:bidi="ar-SY"/>
        </w:rPr>
        <w:t xml:space="preserve"> : </w:t>
      </w:r>
      <w:r w:rsidRPr="0088525E">
        <w:rPr>
          <w:rFonts w:ascii="mylotus" w:hAnsi="mylotus" w:cs="Traditional Naskh"/>
          <w:b/>
          <w:bCs/>
          <w:sz w:val="32"/>
          <w:szCs w:val="32"/>
          <w:rtl/>
          <w:lang w:bidi="ar-SY"/>
        </w:rPr>
        <w:t>«إن خير عباد ا</w:t>
      </w:r>
      <w:r w:rsidR="00A1582F">
        <w:rPr>
          <w:rFonts w:ascii="mylotus" w:hAnsi="mylotus" w:cs="Traditional Naskh"/>
          <w:b/>
          <w:bCs/>
          <w:sz w:val="32"/>
          <w:szCs w:val="32"/>
          <w:rtl/>
          <w:lang w:bidi="ar-SY"/>
        </w:rPr>
        <w:t>للَّه</w:t>
      </w:r>
      <w:r w:rsidRPr="0088525E">
        <w:rPr>
          <w:rFonts w:ascii="mylotus" w:hAnsi="mylotus" w:cs="Traditional Naskh"/>
          <w:b/>
          <w:bCs/>
          <w:sz w:val="32"/>
          <w:szCs w:val="32"/>
          <w:rtl/>
          <w:lang w:bidi="ar-SY"/>
        </w:rPr>
        <w:t xml:space="preserve"> أحسنهم قضاءً»</w:t>
      </w:r>
      <w:r w:rsidRPr="007B5404">
        <w:rPr>
          <w:rFonts w:ascii="mylotus" w:hAnsi="mylotus" w:cs="Traditional Naskh"/>
          <w:position w:val="2"/>
          <w:sz w:val="32"/>
          <w:szCs w:val="32"/>
          <w:vertAlign w:val="superscript"/>
          <w:rtl/>
          <w:lang w:bidi="ar-SY"/>
        </w:rPr>
        <w:t>(</w:t>
      </w:r>
      <w:r w:rsidRPr="007B5404">
        <w:rPr>
          <w:rStyle w:val="FootnoteReference"/>
          <w:rFonts w:ascii="mylotus" w:hAnsi="mylotus" w:cs="Traditional Naskh"/>
          <w:position w:val="2"/>
          <w:sz w:val="32"/>
          <w:szCs w:val="32"/>
          <w:rtl/>
          <w:lang w:bidi="ar-SY"/>
        </w:rPr>
        <w:footnoteReference w:id="305"/>
      </w:r>
      <w:r w:rsidRPr="007B5404">
        <w:rPr>
          <w:rFonts w:ascii="mylotus" w:hAnsi="mylotus" w:cs="Traditional Naskh"/>
          <w:position w:val="2"/>
          <w:sz w:val="32"/>
          <w:szCs w:val="32"/>
          <w:vertAlign w:val="superscript"/>
          <w:rtl/>
          <w:lang w:bidi="ar-SY"/>
        </w:rPr>
        <w:t>)</w:t>
      </w:r>
      <w:r w:rsidRPr="0088525E">
        <w:rPr>
          <w:rFonts w:ascii="mylotus" w:hAnsi="mylotus" w:cs="Traditional Naskh"/>
          <w:sz w:val="32"/>
          <w:szCs w:val="32"/>
          <w:rtl/>
          <w:lang w:bidi="ar-SY"/>
        </w:rPr>
        <w:t>. واشترى من جابر بن عبد ا</w:t>
      </w:r>
      <w:r w:rsidR="00A1582F">
        <w:rPr>
          <w:rFonts w:ascii="mylotus" w:hAnsi="mylotus" w:cs="Traditional Naskh"/>
          <w:sz w:val="32"/>
          <w:szCs w:val="32"/>
          <w:rtl/>
          <w:lang w:bidi="ar-SY"/>
        </w:rPr>
        <w:t>للَّه</w:t>
      </w:r>
      <w:r w:rsidRPr="0088525E">
        <w:rPr>
          <w:rFonts w:ascii="mylotus" w:hAnsi="mylotus" w:cs="Traditional Naskh"/>
          <w:sz w:val="32"/>
          <w:szCs w:val="32"/>
          <w:rtl/>
          <w:lang w:bidi="ar-SY"/>
        </w:rPr>
        <w:t xml:space="preserve"> </w:t>
      </w:r>
      <w:r w:rsidRPr="006B7E46">
        <w:rPr>
          <w:rFonts w:ascii="mylotus" w:hAnsi="mylotus" w:cs="Traditional Naskh"/>
          <w:color w:val="C00000"/>
          <w:sz w:val="32"/>
          <w:szCs w:val="32"/>
          <w:rtl/>
          <w:lang w:bidi="ar-SY"/>
        </w:rPr>
        <w:sym w:font="AGA Arabesque" w:char="F074"/>
      </w:r>
      <w:r w:rsidRPr="0088525E">
        <w:rPr>
          <w:rFonts w:ascii="mylotus" w:hAnsi="mylotus" w:cs="Traditional Naskh"/>
          <w:sz w:val="32"/>
          <w:szCs w:val="32"/>
          <w:rtl/>
          <w:lang w:bidi="ar-SY"/>
        </w:rPr>
        <w:t xml:space="preserve"> بعيراً، فلما جاء جابر بالبعير قال له </w:t>
      </w:r>
      <w:r w:rsidRPr="006B7E46">
        <w:rPr>
          <w:rFonts w:ascii="mylotus" w:hAnsi="mylotus" w:cs="Traditional Naskh"/>
          <w:color w:val="C00000"/>
          <w:sz w:val="32"/>
          <w:szCs w:val="32"/>
          <w:rtl/>
          <w:lang w:bidi="ar-SY"/>
        </w:rPr>
        <w:sym w:font="AGA Arabesque" w:char="F072"/>
      </w:r>
      <w:r w:rsidRPr="0088525E">
        <w:rPr>
          <w:rFonts w:ascii="mylotus" w:hAnsi="mylotus" w:cs="Traditional Naskh"/>
          <w:sz w:val="32"/>
          <w:szCs w:val="32"/>
          <w:rtl/>
          <w:lang w:bidi="ar-SY"/>
        </w:rPr>
        <w:t xml:space="preserve"> : </w:t>
      </w:r>
      <w:r w:rsidRPr="0088525E">
        <w:rPr>
          <w:rFonts w:ascii="mylotus" w:hAnsi="mylotus" w:cs="Traditional Naskh"/>
          <w:b/>
          <w:bCs/>
          <w:sz w:val="32"/>
          <w:szCs w:val="32"/>
          <w:rtl/>
          <w:lang w:bidi="ar-SY"/>
        </w:rPr>
        <w:t>«أتراني ماكستك</w:t>
      </w:r>
      <w:r w:rsidRPr="0088525E">
        <w:rPr>
          <w:rFonts w:ascii="mylotus" w:hAnsi="mylotus" w:cs="Traditional Naskh" w:hint="cs"/>
          <w:b/>
          <w:bCs/>
          <w:sz w:val="32"/>
          <w:szCs w:val="32"/>
          <w:rtl/>
          <w:lang w:bidi="ar-SY"/>
        </w:rPr>
        <w:t>؟</w:t>
      </w:r>
      <w:r w:rsidRPr="0088525E">
        <w:rPr>
          <w:rFonts w:ascii="mylotus" w:hAnsi="mylotus" w:cs="Traditional Naskh"/>
          <w:b/>
          <w:bCs/>
          <w:sz w:val="32"/>
          <w:szCs w:val="32"/>
          <w:rtl/>
          <w:lang w:bidi="ar-SY"/>
        </w:rPr>
        <w:t>»</w:t>
      </w:r>
      <w:r w:rsidRPr="0088525E">
        <w:rPr>
          <w:rFonts w:ascii="mylotus" w:hAnsi="mylotus" w:cs="Traditional Naskh"/>
          <w:sz w:val="32"/>
          <w:szCs w:val="32"/>
          <w:rtl/>
          <w:lang w:bidi="ar-SY"/>
        </w:rPr>
        <w:t xml:space="preserve"> قال: لا يا </w:t>
      </w:r>
      <w:r w:rsidRPr="0088525E">
        <w:rPr>
          <w:rFonts w:ascii="mylotus" w:hAnsi="mylotus" w:cs="Traditional Naskh"/>
          <w:sz w:val="32"/>
          <w:szCs w:val="32"/>
          <w:rtl/>
          <w:lang w:bidi="ar-SY"/>
        </w:rPr>
        <w:lastRenderedPageBreak/>
        <w:t>رسول ا</w:t>
      </w:r>
      <w:r w:rsidR="00A1582F">
        <w:rPr>
          <w:rFonts w:ascii="mylotus" w:hAnsi="mylotus" w:cs="Traditional Naskh"/>
          <w:sz w:val="32"/>
          <w:szCs w:val="32"/>
          <w:rtl/>
          <w:lang w:bidi="ar-SY"/>
        </w:rPr>
        <w:t>للَّه</w:t>
      </w:r>
      <w:r w:rsidRPr="0088525E">
        <w:rPr>
          <w:rFonts w:ascii="mylotus" w:hAnsi="mylotus" w:cs="Traditional Naskh"/>
          <w:sz w:val="32"/>
          <w:szCs w:val="32"/>
          <w:rtl/>
          <w:lang w:bidi="ar-SY"/>
        </w:rPr>
        <w:t xml:space="preserve">، فقال: </w:t>
      </w:r>
      <w:r w:rsidRPr="0088525E">
        <w:rPr>
          <w:rFonts w:ascii="mylotus" w:hAnsi="mylotus" w:cs="Traditional Naskh"/>
          <w:b/>
          <w:bCs/>
          <w:sz w:val="32"/>
          <w:szCs w:val="32"/>
          <w:rtl/>
          <w:lang w:bidi="ar-SY"/>
        </w:rPr>
        <w:t>«خذ الجمل والثمن»</w:t>
      </w:r>
      <w:r w:rsidRPr="007B5404">
        <w:rPr>
          <w:rFonts w:ascii="mylotus" w:hAnsi="mylotus" w:cs="Traditional Naskh"/>
          <w:position w:val="2"/>
          <w:sz w:val="32"/>
          <w:szCs w:val="32"/>
          <w:vertAlign w:val="superscript"/>
          <w:rtl/>
          <w:lang w:bidi="ar-SY"/>
        </w:rPr>
        <w:t>(</w:t>
      </w:r>
      <w:r w:rsidRPr="007B5404">
        <w:rPr>
          <w:rStyle w:val="FootnoteReference"/>
          <w:rFonts w:ascii="mylotus" w:hAnsi="mylotus" w:cs="Traditional Naskh"/>
          <w:position w:val="2"/>
          <w:sz w:val="32"/>
          <w:szCs w:val="32"/>
          <w:rtl/>
          <w:lang w:bidi="ar-SY"/>
        </w:rPr>
        <w:footnoteReference w:id="306"/>
      </w:r>
      <w:r w:rsidRPr="007B5404">
        <w:rPr>
          <w:rFonts w:ascii="mylotus" w:hAnsi="mylotus" w:cs="Traditional Naskh"/>
          <w:position w:val="2"/>
          <w:sz w:val="32"/>
          <w:szCs w:val="32"/>
          <w:vertAlign w:val="superscript"/>
          <w:rtl/>
          <w:lang w:bidi="ar-SY"/>
        </w:rPr>
        <w:t>)</w:t>
      </w:r>
      <w:r w:rsidRPr="0088525E">
        <w:rPr>
          <w:rFonts w:ascii="mylotus" w:hAnsi="mylotus" w:cs="Traditional Naskh"/>
          <w:sz w:val="32"/>
          <w:szCs w:val="32"/>
          <w:rtl/>
          <w:lang w:bidi="ar-SY"/>
        </w:rPr>
        <w:t>.</w:t>
      </w:r>
    </w:p>
    <w:p w:rsidR="00C602A9" w:rsidRPr="006B7E46" w:rsidRDefault="00C602A9" w:rsidP="006749D3">
      <w:pPr>
        <w:widowControl w:val="0"/>
        <w:spacing w:after="0" w:line="216" w:lineRule="auto"/>
        <w:ind w:firstLine="284"/>
        <w:jc w:val="lowKashida"/>
        <w:rPr>
          <w:rFonts w:ascii="mylotus" w:hAnsi="mylotus" w:cs="Traditional Naskh"/>
          <w:spacing w:val="-6"/>
          <w:sz w:val="32"/>
          <w:szCs w:val="32"/>
        </w:rPr>
      </w:pPr>
      <w:r w:rsidRPr="006B7E46">
        <w:rPr>
          <w:rFonts w:ascii="mylotus" w:hAnsi="mylotus" w:cs="Traditional Naskh"/>
          <w:b/>
          <w:bCs/>
          <w:spacing w:val="-6"/>
          <w:sz w:val="32"/>
          <w:szCs w:val="32"/>
          <w:rtl/>
          <w:lang w:bidi="ar-SY"/>
        </w:rPr>
        <w:t xml:space="preserve">وكان </w:t>
      </w:r>
      <w:r w:rsidRPr="006B7E46">
        <w:rPr>
          <w:rFonts w:ascii="mylotus" w:hAnsi="mylotus" w:cs="Traditional Naskh"/>
          <w:color w:val="C00000"/>
          <w:spacing w:val="-6"/>
          <w:sz w:val="32"/>
          <w:szCs w:val="32"/>
          <w:rtl/>
          <w:lang w:bidi="ar-SY"/>
        </w:rPr>
        <w:sym w:font="AGA Arabesque" w:char="F072"/>
      </w:r>
      <w:r w:rsidRPr="006B7E46">
        <w:rPr>
          <w:rFonts w:ascii="mylotus" w:hAnsi="mylotus" w:cs="Traditional Naskh"/>
          <w:b/>
          <w:bCs/>
          <w:spacing w:val="-6"/>
          <w:sz w:val="32"/>
          <w:szCs w:val="32"/>
          <w:rtl/>
          <w:lang w:bidi="ar-SY"/>
        </w:rPr>
        <w:t xml:space="preserve"> أحسن الناس خ</w:t>
      </w:r>
      <w:r w:rsidRPr="006B7E46">
        <w:rPr>
          <w:rFonts w:ascii="mylotus" w:hAnsi="mylotus" w:cs="Traditional Naskh" w:hint="cs"/>
          <w:b/>
          <w:bCs/>
          <w:spacing w:val="-6"/>
          <w:sz w:val="32"/>
          <w:szCs w:val="32"/>
          <w:rtl/>
          <w:lang w:bidi="ar-SY"/>
        </w:rPr>
        <w:t>ُ</w:t>
      </w:r>
      <w:r w:rsidRPr="006B7E46">
        <w:rPr>
          <w:rFonts w:ascii="mylotus" w:hAnsi="mylotus" w:cs="Traditional Naskh"/>
          <w:b/>
          <w:bCs/>
          <w:spacing w:val="-6"/>
          <w:sz w:val="32"/>
          <w:szCs w:val="32"/>
          <w:rtl/>
          <w:lang w:bidi="ar-SY"/>
        </w:rPr>
        <w:t>ل</w:t>
      </w:r>
      <w:r w:rsidRPr="006B7E46">
        <w:rPr>
          <w:rFonts w:ascii="mylotus" w:hAnsi="mylotus" w:cs="Traditional Naskh" w:hint="cs"/>
          <w:b/>
          <w:bCs/>
          <w:spacing w:val="-6"/>
          <w:sz w:val="32"/>
          <w:szCs w:val="32"/>
          <w:rtl/>
          <w:lang w:bidi="ar-SY"/>
        </w:rPr>
        <w:t>ُ</w:t>
      </w:r>
      <w:r w:rsidRPr="006B7E46">
        <w:rPr>
          <w:rFonts w:ascii="mylotus" w:hAnsi="mylotus" w:cs="Traditional Naskh"/>
          <w:b/>
          <w:bCs/>
          <w:spacing w:val="-6"/>
          <w:sz w:val="32"/>
          <w:szCs w:val="32"/>
          <w:rtl/>
          <w:lang w:bidi="ar-SY"/>
        </w:rPr>
        <w:t>قاً؛</w:t>
      </w:r>
      <w:r w:rsidRPr="006B7E46">
        <w:rPr>
          <w:rFonts w:ascii="mylotus" w:hAnsi="mylotus" w:cs="Traditional Naskh"/>
          <w:spacing w:val="-6"/>
          <w:sz w:val="32"/>
          <w:szCs w:val="32"/>
          <w:rtl/>
          <w:lang w:bidi="ar-SY"/>
        </w:rPr>
        <w:t xml:space="preserve"> لأن خ</w:t>
      </w:r>
      <w:r w:rsidRPr="006B7E46">
        <w:rPr>
          <w:rFonts w:ascii="mylotus" w:hAnsi="mylotus" w:cs="Traditional Naskh" w:hint="cs"/>
          <w:spacing w:val="-6"/>
          <w:sz w:val="32"/>
          <w:szCs w:val="32"/>
          <w:rtl/>
          <w:lang w:bidi="ar-SY"/>
        </w:rPr>
        <w:t>ُ</w:t>
      </w:r>
      <w:r w:rsidRPr="006B7E46">
        <w:rPr>
          <w:rFonts w:ascii="mylotus" w:hAnsi="mylotus" w:cs="Traditional Naskh"/>
          <w:spacing w:val="-6"/>
          <w:sz w:val="32"/>
          <w:szCs w:val="32"/>
          <w:rtl/>
          <w:lang w:bidi="ar-SY"/>
        </w:rPr>
        <w:t>ل</w:t>
      </w:r>
      <w:r w:rsidRPr="006B7E46">
        <w:rPr>
          <w:rFonts w:ascii="mylotus" w:hAnsi="mylotus" w:cs="Traditional Naskh" w:hint="cs"/>
          <w:spacing w:val="-6"/>
          <w:sz w:val="32"/>
          <w:szCs w:val="32"/>
          <w:rtl/>
          <w:lang w:bidi="ar-SY"/>
        </w:rPr>
        <w:t>ُ</w:t>
      </w:r>
      <w:r w:rsidRPr="006B7E46">
        <w:rPr>
          <w:rFonts w:ascii="mylotus" w:hAnsi="mylotus" w:cs="Traditional Naskh"/>
          <w:spacing w:val="-6"/>
          <w:sz w:val="32"/>
          <w:szCs w:val="32"/>
          <w:rtl/>
          <w:lang w:bidi="ar-SY"/>
        </w:rPr>
        <w:t>ق</w:t>
      </w:r>
      <w:r w:rsidRPr="006B7E46">
        <w:rPr>
          <w:rFonts w:ascii="mylotus" w:hAnsi="mylotus" w:cs="Traditional Naskh" w:hint="cs"/>
          <w:spacing w:val="-6"/>
          <w:sz w:val="32"/>
          <w:szCs w:val="32"/>
          <w:rtl/>
          <w:lang w:bidi="ar-SY"/>
        </w:rPr>
        <w:t>َ</w:t>
      </w:r>
      <w:r w:rsidRPr="006B7E46">
        <w:rPr>
          <w:rFonts w:ascii="mylotus" w:hAnsi="mylotus" w:cs="Traditional Naskh"/>
          <w:spacing w:val="-6"/>
          <w:sz w:val="32"/>
          <w:szCs w:val="32"/>
          <w:rtl/>
          <w:lang w:bidi="ar-SY"/>
        </w:rPr>
        <w:t>ه</w:t>
      </w:r>
      <w:r w:rsidRPr="006B7E46">
        <w:rPr>
          <w:rFonts w:ascii="mylotus" w:hAnsi="mylotus" w:cs="Traditional Naskh" w:hint="cs"/>
          <w:spacing w:val="-6"/>
          <w:sz w:val="32"/>
          <w:szCs w:val="32"/>
          <w:rtl/>
          <w:lang w:bidi="ar-SY"/>
        </w:rPr>
        <w:t>ُ</w:t>
      </w:r>
      <w:r w:rsidRPr="006B7E46">
        <w:rPr>
          <w:rFonts w:ascii="mylotus" w:hAnsi="mylotus" w:cs="Traditional Naskh"/>
          <w:spacing w:val="-6"/>
          <w:sz w:val="32"/>
          <w:szCs w:val="32"/>
          <w:rtl/>
          <w:lang w:bidi="ar-SY"/>
        </w:rPr>
        <w:t xml:space="preserve"> القرآن، لقول عائشة رضي ا</w:t>
      </w:r>
      <w:r w:rsidR="00A1582F" w:rsidRPr="006B7E46">
        <w:rPr>
          <w:rFonts w:ascii="mylotus" w:hAnsi="mylotus" w:cs="Traditional Naskh"/>
          <w:spacing w:val="-6"/>
          <w:sz w:val="32"/>
          <w:szCs w:val="32"/>
          <w:rtl/>
          <w:lang w:bidi="ar-SY"/>
        </w:rPr>
        <w:t>للَّه</w:t>
      </w:r>
      <w:r w:rsidRPr="006B7E46">
        <w:rPr>
          <w:rFonts w:ascii="mylotus" w:hAnsi="mylotus" w:cs="Traditional Naskh"/>
          <w:spacing w:val="-6"/>
          <w:sz w:val="32"/>
          <w:szCs w:val="32"/>
          <w:rtl/>
          <w:lang w:bidi="ar-SY"/>
        </w:rPr>
        <w:t xml:space="preserve"> عنها: </w:t>
      </w:r>
      <w:r w:rsidRPr="006B7E46">
        <w:rPr>
          <w:rFonts w:ascii="mylotus" w:hAnsi="mylotus" w:cs="Traditional Naskh"/>
          <w:b/>
          <w:bCs/>
          <w:spacing w:val="-6"/>
          <w:sz w:val="32"/>
          <w:szCs w:val="32"/>
          <w:rtl/>
          <w:lang w:bidi="ar-SY"/>
        </w:rPr>
        <w:t>«كان خلقه القرآن»</w:t>
      </w:r>
      <w:r w:rsidRPr="007B5404">
        <w:rPr>
          <w:rFonts w:ascii="mylotus" w:hAnsi="mylotus" w:cs="Traditional Naskh"/>
          <w:spacing w:val="-6"/>
          <w:position w:val="2"/>
          <w:sz w:val="32"/>
          <w:szCs w:val="32"/>
          <w:vertAlign w:val="superscript"/>
          <w:rtl/>
          <w:lang w:bidi="ar-SY"/>
        </w:rPr>
        <w:t>(</w:t>
      </w:r>
      <w:r w:rsidRPr="007B5404">
        <w:rPr>
          <w:rStyle w:val="FootnoteReference"/>
          <w:rFonts w:ascii="mylotus" w:hAnsi="mylotus" w:cs="Traditional Naskh"/>
          <w:spacing w:val="-6"/>
          <w:position w:val="2"/>
          <w:sz w:val="32"/>
          <w:szCs w:val="32"/>
          <w:rtl/>
          <w:lang w:bidi="ar-SY"/>
        </w:rPr>
        <w:footnoteReference w:id="307"/>
      </w:r>
      <w:r w:rsidRPr="007B5404">
        <w:rPr>
          <w:rFonts w:ascii="mylotus" w:hAnsi="mylotus" w:cs="Traditional Naskh"/>
          <w:spacing w:val="-6"/>
          <w:position w:val="2"/>
          <w:sz w:val="32"/>
          <w:szCs w:val="32"/>
          <w:vertAlign w:val="superscript"/>
          <w:rtl/>
          <w:lang w:bidi="ar-SY"/>
        </w:rPr>
        <w:t>)</w:t>
      </w:r>
      <w:r w:rsidRPr="006B7E46">
        <w:rPr>
          <w:rFonts w:ascii="mylotus" w:hAnsi="mylotus" w:cs="Traditional Naskh"/>
          <w:spacing w:val="-6"/>
          <w:sz w:val="32"/>
          <w:szCs w:val="32"/>
          <w:rtl/>
          <w:lang w:bidi="ar-SY"/>
        </w:rPr>
        <w:t xml:space="preserve">؛ ولهذا قال </w:t>
      </w:r>
      <w:r w:rsidRPr="006B7E46">
        <w:rPr>
          <w:rFonts w:ascii="mylotus" w:hAnsi="mylotus" w:cs="Traditional Naskh"/>
          <w:color w:val="C00000"/>
          <w:spacing w:val="-6"/>
          <w:sz w:val="32"/>
          <w:szCs w:val="32"/>
          <w:rtl/>
          <w:lang w:bidi="ar-SY"/>
        </w:rPr>
        <w:sym w:font="AGA Arabesque" w:char="F072"/>
      </w:r>
      <w:r w:rsidRPr="006B7E46">
        <w:rPr>
          <w:rFonts w:ascii="mylotus" w:hAnsi="mylotus" w:cs="Traditional Naskh"/>
          <w:spacing w:val="-6"/>
          <w:sz w:val="32"/>
          <w:szCs w:val="32"/>
          <w:rtl/>
          <w:lang w:bidi="ar-SY"/>
        </w:rPr>
        <w:t xml:space="preserve"> : </w:t>
      </w:r>
      <w:r w:rsidRPr="006B7E46">
        <w:rPr>
          <w:rFonts w:ascii="mylotus" w:hAnsi="mylotus" w:cs="Traditional Naskh"/>
          <w:b/>
          <w:bCs/>
          <w:spacing w:val="-6"/>
          <w:sz w:val="32"/>
          <w:szCs w:val="32"/>
          <w:rtl/>
          <w:lang w:bidi="ar-SY"/>
        </w:rPr>
        <w:t>«إنما بعثت لأتمم مكارم الأخلاق»</w:t>
      </w:r>
      <w:r w:rsidRPr="007B5404">
        <w:rPr>
          <w:rFonts w:ascii="mylotus" w:hAnsi="mylotus" w:cs="Traditional Naskh"/>
          <w:spacing w:val="-6"/>
          <w:position w:val="2"/>
          <w:sz w:val="32"/>
          <w:szCs w:val="32"/>
          <w:vertAlign w:val="superscript"/>
          <w:rtl/>
          <w:lang w:bidi="ar-SY"/>
        </w:rPr>
        <w:t>(</w:t>
      </w:r>
      <w:r w:rsidRPr="007B5404">
        <w:rPr>
          <w:rStyle w:val="FootnoteReference"/>
          <w:rFonts w:ascii="mylotus" w:hAnsi="mylotus" w:cs="Traditional Naskh"/>
          <w:spacing w:val="-6"/>
          <w:position w:val="2"/>
          <w:sz w:val="32"/>
          <w:szCs w:val="32"/>
          <w:rtl/>
          <w:lang w:bidi="ar-SY"/>
        </w:rPr>
        <w:footnoteReference w:id="308"/>
      </w:r>
      <w:r w:rsidRPr="007B5404">
        <w:rPr>
          <w:rFonts w:ascii="mylotus" w:hAnsi="mylotus" w:cs="Traditional Naskh"/>
          <w:spacing w:val="-6"/>
          <w:position w:val="2"/>
          <w:sz w:val="32"/>
          <w:szCs w:val="32"/>
          <w:vertAlign w:val="superscript"/>
          <w:rtl/>
          <w:lang w:bidi="ar-SY"/>
        </w:rPr>
        <w:t>)</w:t>
      </w:r>
      <w:r w:rsidRPr="006B7E46">
        <w:rPr>
          <w:rFonts w:ascii="mylotus" w:hAnsi="mylotus" w:cs="Traditional Naskh"/>
          <w:spacing w:val="-6"/>
          <w:sz w:val="32"/>
          <w:szCs w:val="32"/>
          <w:rtl/>
          <w:lang w:bidi="ar-SY"/>
        </w:rPr>
        <w:t>.</w:t>
      </w:r>
    </w:p>
    <w:p w:rsidR="00C602A9" w:rsidRPr="0088525E" w:rsidRDefault="00C602A9" w:rsidP="006749D3">
      <w:pPr>
        <w:widowControl w:val="0"/>
        <w:spacing w:after="0" w:line="216" w:lineRule="auto"/>
        <w:ind w:firstLine="284"/>
        <w:jc w:val="lowKashida"/>
        <w:rPr>
          <w:rFonts w:ascii="mylotus" w:hAnsi="mylotus" w:cs="Traditional Naskh"/>
          <w:spacing w:val="-6"/>
          <w:sz w:val="32"/>
          <w:szCs w:val="32"/>
        </w:rPr>
      </w:pPr>
      <w:r w:rsidRPr="0088525E">
        <w:rPr>
          <w:rFonts w:ascii="mylotus" w:hAnsi="mylotus" w:cs="Traditional Naskh"/>
          <w:b/>
          <w:bCs/>
          <w:sz w:val="32"/>
          <w:szCs w:val="32"/>
          <w:rtl/>
          <w:lang w:bidi="ar-SY"/>
        </w:rPr>
        <w:t xml:space="preserve">وكان </w:t>
      </w:r>
      <w:r w:rsidRPr="006B7E46">
        <w:rPr>
          <w:rFonts w:ascii="mylotus" w:hAnsi="mylotus" w:cs="Traditional Naskh"/>
          <w:color w:val="C00000"/>
          <w:sz w:val="32"/>
          <w:szCs w:val="32"/>
          <w:rtl/>
          <w:lang w:bidi="ar-SY"/>
        </w:rPr>
        <w:sym w:font="AGA Arabesque" w:char="F072"/>
      </w:r>
      <w:r w:rsidRPr="0088525E">
        <w:rPr>
          <w:rFonts w:ascii="mylotus" w:hAnsi="mylotus" w:cs="Traditional Naskh"/>
          <w:b/>
          <w:bCs/>
          <w:sz w:val="32"/>
          <w:szCs w:val="32"/>
          <w:rtl/>
          <w:lang w:bidi="ar-SY"/>
        </w:rPr>
        <w:t xml:space="preserve"> أزهد الناس في الدنيا،</w:t>
      </w:r>
      <w:r w:rsidRPr="0088525E">
        <w:rPr>
          <w:rFonts w:ascii="mylotus" w:hAnsi="mylotus" w:cs="Traditional Naskh"/>
          <w:sz w:val="32"/>
          <w:szCs w:val="32"/>
          <w:rtl/>
          <w:lang w:bidi="ar-SY"/>
        </w:rPr>
        <w:t xml:space="preserve"> فقد ثبت عنه </w:t>
      </w:r>
      <w:r w:rsidRPr="006B7E46">
        <w:rPr>
          <w:rFonts w:ascii="mylotus" w:hAnsi="mylotus" w:cs="Traditional Naskh"/>
          <w:color w:val="C00000"/>
          <w:sz w:val="32"/>
          <w:szCs w:val="32"/>
          <w:rtl/>
          <w:lang w:bidi="ar-SY"/>
        </w:rPr>
        <w:sym w:font="AGA Arabesque" w:char="F072"/>
      </w:r>
      <w:r w:rsidRPr="0088525E">
        <w:rPr>
          <w:rFonts w:ascii="mylotus" w:hAnsi="mylotus" w:cs="Traditional Naskh"/>
          <w:sz w:val="32"/>
          <w:szCs w:val="32"/>
          <w:rtl/>
          <w:lang w:bidi="ar-SY"/>
        </w:rPr>
        <w:t xml:space="preserve"> أنه اضطجع على الحصير فأثَّر في جنبه، فدخل عليه عمر </w:t>
      </w:r>
      <w:r w:rsidRPr="0088525E">
        <w:rPr>
          <w:rFonts w:ascii="mylotus" w:hAnsi="mylotus" w:cs="Traditional Naskh" w:hint="cs"/>
          <w:sz w:val="32"/>
          <w:szCs w:val="32"/>
          <w:rtl/>
          <w:lang w:bidi="ar-SY"/>
        </w:rPr>
        <w:t>ا</w:t>
      </w:r>
      <w:r w:rsidRPr="0088525E">
        <w:rPr>
          <w:rFonts w:ascii="mylotus" w:hAnsi="mylotus" w:cs="Traditional Naskh"/>
          <w:sz w:val="32"/>
          <w:szCs w:val="32"/>
          <w:rtl/>
          <w:lang w:bidi="ar-SY"/>
        </w:rPr>
        <w:t xml:space="preserve">بن الخطاب </w:t>
      </w:r>
      <w:r w:rsidRPr="006B7E46">
        <w:rPr>
          <w:rFonts w:ascii="mylotus" w:hAnsi="mylotus" w:cs="Traditional Naskh"/>
          <w:color w:val="C00000"/>
          <w:sz w:val="32"/>
          <w:szCs w:val="32"/>
          <w:rtl/>
          <w:lang w:bidi="ar-SY"/>
        </w:rPr>
        <w:sym w:font="AGA Arabesque" w:char="F074"/>
      </w:r>
      <w:r w:rsidRPr="0088525E">
        <w:rPr>
          <w:rFonts w:ascii="mylotus" w:hAnsi="mylotus" w:cs="Traditional Naskh"/>
          <w:sz w:val="32"/>
          <w:szCs w:val="32"/>
          <w:rtl/>
          <w:lang w:bidi="ar-SY"/>
        </w:rPr>
        <w:t xml:space="preserve"> ، ولما استيقظ جعل يمسح جنبه فقال: رسول ا</w:t>
      </w:r>
      <w:r w:rsidR="00A1582F">
        <w:rPr>
          <w:rFonts w:ascii="mylotus" w:hAnsi="mylotus" w:cs="Traditional Naskh"/>
          <w:sz w:val="32"/>
          <w:szCs w:val="32"/>
          <w:rtl/>
          <w:lang w:bidi="ar-SY"/>
        </w:rPr>
        <w:t>للَّه</w:t>
      </w:r>
      <w:r w:rsidRPr="0088525E">
        <w:rPr>
          <w:rFonts w:ascii="mylotus" w:hAnsi="mylotus" w:cs="Traditional Naskh"/>
          <w:sz w:val="32"/>
          <w:szCs w:val="32"/>
          <w:rtl/>
          <w:lang w:bidi="ar-SY"/>
        </w:rPr>
        <w:t xml:space="preserve"> لو اتخذت فراشاً أوثر من هذا؟ فقال </w:t>
      </w:r>
      <w:r w:rsidRPr="006B7E46">
        <w:rPr>
          <w:rFonts w:ascii="mylotus" w:hAnsi="mylotus" w:cs="Traditional Naskh"/>
          <w:color w:val="C00000"/>
          <w:sz w:val="32"/>
          <w:szCs w:val="32"/>
          <w:rtl/>
          <w:lang w:bidi="ar-SY"/>
        </w:rPr>
        <w:sym w:font="AGA Arabesque" w:char="F072"/>
      </w:r>
      <w:r w:rsidRPr="0088525E">
        <w:rPr>
          <w:rFonts w:ascii="mylotus" w:hAnsi="mylotus" w:cs="Traditional Naskh"/>
          <w:sz w:val="32"/>
          <w:szCs w:val="32"/>
          <w:rtl/>
          <w:lang w:bidi="ar-SY"/>
        </w:rPr>
        <w:t xml:space="preserve">: </w:t>
      </w:r>
      <w:r w:rsidRPr="0088525E">
        <w:rPr>
          <w:rFonts w:ascii="mylotus" w:hAnsi="mylotus" w:cs="Traditional Naskh"/>
          <w:b/>
          <w:bCs/>
          <w:sz w:val="32"/>
          <w:szCs w:val="32"/>
          <w:rtl/>
          <w:lang w:bidi="ar-SY"/>
        </w:rPr>
        <w:t xml:space="preserve">«مالي وللدنيا، ما مثلي ومثل الدنيا إلا كراكب سار في يوم </w:t>
      </w:r>
      <w:r w:rsidRPr="0088525E">
        <w:rPr>
          <w:rFonts w:ascii="mylotus" w:hAnsi="mylotus" w:cs="Traditional Naskh"/>
          <w:b/>
          <w:bCs/>
          <w:spacing w:val="-6"/>
          <w:sz w:val="32"/>
          <w:szCs w:val="32"/>
          <w:rtl/>
          <w:lang w:bidi="ar-SY"/>
        </w:rPr>
        <w:t>صائف فاستظل تحت شجرة ساعة من نهار ثم راح وتركها»</w:t>
      </w:r>
      <w:r w:rsidRPr="007B5404">
        <w:rPr>
          <w:rFonts w:ascii="mylotus" w:hAnsi="mylotus" w:cs="Traditional Naskh"/>
          <w:spacing w:val="-6"/>
          <w:position w:val="2"/>
          <w:sz w:val="32"/>
          <w:szCs w:val="32"/>
          <w:vertAlign w:val="superscript"/>
          <w:rtl/>
          <w:lang w:bidi="ar-SY"/>
        </w:rPr>
        <w:t>(</w:t>
      </w:r>
      <w:r w:rsidRPr="007B5404">
        <w:rPr>
          <w:rStyle w:val="FootnoteReference"/>
          <w:rFonts w:ascii="mylotus" w:hAnsi="mylotus" w:cs="Traditional Naskh"/>
          <w:spacing w:val="-6"/>
          <w:position w:val="2"/>
          <w:sz w:val="32"/>
          <w:szCs w:val="32"/>
          <w:rtl/>
          <w:lang w:bidi="ar-SY"/>
        </w:rPr>
        <w:footnoteReference w:id="309"/>
      </w:r>
      <w:r w:rsidRPr="007B5404">
        <w:rPr>
          <w:rFonts w:ascii="mylotus" w:hAnsi="mylotus" w:cs="Traditional Naskh"/>
          <w:spacing w:val="-6"/>
          <w:position w:val="2"/>
          <w:sz w:val="32"/>
          <w:szCs w:val="32"/>
          <w:vertAlign w:val="superscript"/>
          <w:rtl/>
          <w:lang w:bidi="ar-SY"/>
        </w:rPr>
        <w:t>)</w:t>
      </w:r>
      <w:r w:rsidRPr="0088525E">
        <w:rPr>
          <w:rFonts w:ascii="mylotus" w:hAnsi="mylotus" w:cs="Traditional Naskh"/>
          <w:spacing w:val="-6"/>
          <w:sz w:val="32"/>
          <w:szCs w:val="32"/>
          <w:rtl/>
          <w:lang w:bidi="ar-SY"/>
        </w:rPr>
        <w:t xml:space="preserve">. وقال: </w:t>
      </w:r>
      <w:r w:rsidRPr="0088525E">
        <w:rPr>
          <w:rFonts w:ascii="mylotus" w:hAnsi="mylotus" w:cs="Traditional Naskh"/>
          <w:b/>
          <w:bCs/>
          <w:spacing w:val="-6"/>
          <w:sz w:val="32"/>
          <w:szCs w:val="32"/>
          <w:rtl/>
          <w:lang w:bidi="ar-SY"/>
        </w:rPr>
        <w:t>«لو كان لي مثلُ أُحُدٍ ذهباً ما يَسُرُّني أن لا يمر عليَّ ثلاثٌ وعندي منه شيء، إلا شيءٌ أرصُدُهُ لدين»</w:t>
      </w:r>
      <w:r w:rsidRPr="007B5404">
        <w:rPr>
          <w:rFonts w:ascii="mylotus" w:hAnsi="mylotus" w:cs="Traditional Naskh"/>
          <w:spacing w:val="-6"/>
          <w:position w:val="2"/>
          <w:sz w:val="32"/>
          <w:szCs w:val="32"/>
          <w:vertAlign w:val="superscript"/>
          <w:rtl/>
          <w:lang w:bidi="ar-SY"/>
        </w:rPr>
        <w:t>(</w:t>
      </w:r>
      <w:r w:rsidRPr="007B5404">
        <w:rPr>
          <w:rStyle w:val="FootnoteReference"/>
          <w:rFonts w:ascii="mylotus" w:hAnsi="mylotus" w:cs="Traditional Naskh"/>
          <w:spacing w:val="-6"/>
          <w:position w:val="2"/>
          <w:sz w:val="32"/>
          <w:szCs w:val="32"/>
          <w:rtl/>
          <w:lang w:bidi="ar-SY"/>
        </w:rPr>
        <w:footnoteReference w:id="310"/>
      </w:r>
      <w:r w:rsidRPr="007B5404">
        <w:rPr>
          <w:rFonts w:ascii="mylotus" w:hAnsi="mylotus" w:cs="Traditional Naskh"/>
          <w:spacing w:val="-6"/>
          <w:position w:val="2"/>
          <w:sz w:val="32"/>
          <w:szCs w:val="32"/>
          <w:vertAlign w:val="superscript"/>
          <w:rtl/>
          <w:lang w:bidi="ar-SY"/>
        </w:rPr>
        <w:t>)</w:t>
      </w:r>
      <w:r w:rsidRPr="0088525E">
        <w:rPr>
          <w:rFonts w:ascii="mylotus" w:hAnsi="mylotus" w:cs="Traditional Naskh"/>
          <w:spacing w:val="-6"/>
          <w:sz w:val="32"/>
          <w:szCs w:val="32"/>
          <w:rtl/>
          <w:lang w:bidi="ar-SY"/>
        </w:rPr>
        <w:t>.</w:t>
      </w:r>
    </w:p>
    <w:p w:rsidR="00C602A9" w:rsidRPr="006B7E46" w:rsidRDefault="00C602A9" w:rsidP="006B7E46">
      <w:pPr>
        <w:widowControl w:val="0"/>
        <w:spacing w:after="0" w:line="216" w:lineRule="auto"/>
        <w:ind w:firstLine="284"/>
        <w:jc w:val="lowKashida"/>
        <w:rPr>
          <w:rFonts w:ascii="mylotus" w:hAnsi="mylotus" w:cs="Traditional Naskh"/>
          <w:spacing w:val="-4"/>
          <w:sz w:val="32"/>
          <w:szCs w:val="32"/>
          <w:rtl/>
          <w:lang w:bidi="ar-SY"/>
        </w:rPr>
      </w:pPr>
      <w:r w:rsidRPr="006B7E46">
        <w:rPr>
          <w:rFonts w:ascii="mylotus" w:hAnsi="mylotus" w:cs="Traditional Naskh"/>
          <w:spacing w:val="-4"/>
          <w:sz w:val="32"/>
          <w:szCs w:val="32"/>
          <w:rtl/>
          <w:lang w:bidi="ar-SY"/>
        </w:rPr>
        <w:t xml:space="preserve">وعن أبي هريرة </w:t>
      </w:r>
      <w:r w:rsidRPr="006B7E46">
        <w:rPr>
          <w:rFonts w:ascii="mylotus" w:hAnsi="mylotus" w:cs="Traditional Naskh"/>
          <w:color w:val="C00000"/>
          <w:spacing w:val="-4"/>
          <w:sz w:val="32"/>
          <w:szCs w:val="32"/>
          <w:rtl/>
          <w:lang w:bidi="ar-SY"/>
        </w:rPr>
        <w:sym w:font="AGA Arabesque" w:char="F074"/>
      </w:r>
      <w:r w:rsidRPr="006B7E46">
        <w:rPr>
          <w:rFonts w:ascii="mylotus" w:hAnsi="mylotus" w:cs="Traditional Naskh"/>
          <w:spacing w:val="-4"/>
          <w:sz w:val="32"/>
          <w:szCs w:val="32"/>
          <w:rtl/>
          <w:lang w:bidi="ar-SY"/>
        </w:rPr>
        <w:t xml:space="preserve"> قال: </w:t>
      </w:r>
      <w:r w:rsidR="006B7E46" w:rsidRPr="006B7E46">
        <w:rPr>
          <w:rFonts w:ascii="mylotus" w:hAnsi="mylotus" w:cs="Traditional Naskh" w:hint="eastAsia"/>
          <w:spacing w:val="-4"/>
          <w:sz w:val="32"/>
          <w:szCs w:val="32"/>
          <w:rtl/>
          <w:lang w:bidi="ar-SY"/>
        </w:rPr>
        <w:t>«</w:t>
      </w:r>
      <w:r w:rsidRPr="006B7E46">
        <w:rPr>
          <w:rFonts w:ascii="mylotus" w:hAnsi="mylotus" w:cs="Traditional Naskh"/>
          <w:color w:val="C00000"/>
          <w:spacing w:val="-4"/>
          <w:sz w:val="32"/>
          <w:szCs w:val="32"/>
          <w:rtl/>
          <w:lang w:bidi="ar-SY"/>
        </w:rPr>
        <w:t>ما شبع آل محمد من طعام ثلاثة أيام حتى قبض</w:t>
      </w:r>
      <w:r w:rsidR="006B7E46" w:rsidRPr="006B7E46">
        <w:rPr>
          <w:rFonts w:ascii="mylotus" w:hAnsi="mylotus" w:cs="Traditional Naskh" w:hint="cs"/>
          <w:spacing w:val="-4"/>
          <w:sz w:val="32"/>
          <w:szCs w:val="32"/>
          <w:rtl/>
          <w:lang w:bidi="ar-SY"/>
        </w:rPr>
        <w:t>»</w:t>
      </w:r>
      <w:r w:rsidRPr="007B5404">
        <w:rPr>
          <w:rFonts w:ascii="mylotus" w:hAnsi="mylotus" w:cs="Traditional Naskh"/>
          <w:spacing w:val="-4"/>
          <w:position w:val="2"/>
          <w:sz w:val="32"/>
          <w:szCs w:val="32"/>
          <w:vertAlign w:val="superscript"/>
          <w:rtl/>
          <w:lang w:bidi="ar-SY"/>
        </w:rPr>
        <w:t>(</w:t>
      </w:r>
      <w:r w:rsidRPr="007B5404">
        <w:rPr>
          <w:rStyle w:val="FootnoteReference"/>
          <w:rFonts w:ascii="mylotus" w:hAnsi="mylotus" w:cs="Traditional Naskh"/>
          <w:spacing w:val="-4"/>
          <w:position w:val="2"/>
          <w:sz w:val="32"/>
          <w:szCs w:val="32"/>
          <w:rtl/>
          <w:lang w:bidi="ar-SY"/>
        </w:rPr>
        <w:footnoteReference w:id="311"/>
      </w:r>
      <w:r w:rsidRPr="007B5404">
        <w:rPr>
          <w:rFonts w:ascii="mylotus" w:hAnsi="mylotus" w:cs="Traditional Naskh"/>
          <w:spacing w:val="-4"/>
          <w:position w:val="2"/>
          <w:sz w:val="32"/>
          <w:szCs w:val="32"/>
          <w:vertAlign w:val="superscript"/>
          <w:rtl/>
          <w:lang w:bidi="ar-SY"/>
        </w:rPr>
        <w:t>)</w:t>
      </w:r>
      <w:r w:rsidRPr="006B7E46">
        <w:rPr>
          <w:rFonts w:ascii="mylotus" w:hAnsi="mylotus" w:cs="Traditional Naskh"/>
          <w:spacing w:val="-4"/>
          <w:sz w:val="32"/>
          <w:szCs w:val="32"/>
          <w:rtl/>
          <w:lang w:bidi="ar-SY"/>
        </w:rPr>
        <w:t>. والمقصود أنهم لم يشبعوا ثلاثة أيام بلياليها متوالية، والظاهر أن سبب عدم شبعهم غالباً كان بسبب قلة الشيء عندهم على أنهم قد يجدون ولكن يؤثرون على أنفسهم</w:t>
      </w:r>
      <w:r w:rsidRPr="007B5404">
        <w:rPr>
          <w:rFonts w:ascii="mylotus" w:hAnsi="mylotus" w:cs="Traditional Naskh"/>
          <w:spacing w:val="-4"/>
          <w:position w:val="2"/>
          <w:sz w:val="32"/>
          <w:szCs w:val="32"/>
          <w:vertAlign w:val="superscript"/>
          <w:rtl/>
          <w:lang w:bidi="ar-SY"/>
        </w:rPr>
        <w:t>(</w:t>
      </w:r>
      <w:r w:rsidRPr="007B5404">
        <w:rPr>
          <w:rStyle w:val="FootnoteReference"/>
          <w:rFonts w:ascii="mylotus" w:hAnsi="mylotus" w:cs="Traditional Naskh"/>
          <w:spacing w:val="-4"/>
          <w:position w:val="2"/>
          <w:sz w:val="32"/>
          <w:szCs w:val="32"/>
          <w:rtl/>
          <w:lang w:bidi="ar-SY"/>
        </w:rPr>
        <w:footnoteReference w:id="312"/>
      </w:r>
      <w:r w:rsidRPr="007B5404">
        <w:rPr>
          <w:rFonts w:ascii="mylotus" w:hAnsi="mylotus" w:cs="Traditional Naskh"/>
          <w:spacing w:val="-4"/>
          <w:position w:val="2"/>
          <w:sz w:val="32"/>
          <w:szCs w:val="32"/>
          <w:vertAlign w:val="superscript"/>
          <w:rtl/>
          <w:lang w:bidi="ar-SY"/>
        </w:rPr>
        <w:t>)</w:t>
      </w:r>
      <w:r w:rsidRPr="006B7E46">
        <w:rPr>
          <w:rFonts w:ascii="mylotus" w:hAnsi="mylotus" w:cs="Traditional Naskh"/>
          <w:spacing w:val="-4"/>
          <w:sz w:val="32"/>
          <w:szCs w:val="32"/>
          <w:rtl/>
          <w:lang w:bidi="ar-SY"/>
        </w:rPr>
        <w:t xml:space="preserve">؛ ولهذا قالت عائشة </w:t>
      </w:r>
      <w:r w:rsidR="006B7E46" w:rsidRPr="006B7E46">
        <w:rPr>
          <w:rFonts w:ascii="mylotus" w:hAnsi="mylotus" w:cs="CTraditional Arabic" w:hint="cs"/>
          <w:color w:val="C00000"/>
          <w:spacing w:val="-4"/>
          <w:sz w:val="28"/>
          <w:szCs w:val="28"/>
          <w:rtl/>
          <w:lang w:bidi="ar"/>
        </w:rPr>
        <w:t>ل</w:t>
      </w:r>
      <w:r w:rsidRPr="006B7E46">
        <w:rPr>
          <w:rFonts w:ascii="mylotus" w:hAnsi="mylotus" w:cs="Traditional Naskh"/>
          <w:spacing w:val="-4"/>
          <w:sz w:val="32"/>
          <w:szCs w:val="32"/>
          <w:rtl/>
          <w:lang w:bidi="ar-SY"/>
        </w:rPr>
        <w:t xml:space="preserve">: </w:t>
      </w:r>
      <w:r w:rsidR="006B7E46" w:rsidRPr="006B7E46">
        <w:rPr>
          <w:rFonts w:ascii="mylotus" w:hAnsi="mylotus" w:cs="Traditional Naskh" w:hint="eastAsia"/>
          <w:spacing w:val="-4"/>
          <w:sz w:val="32"/>
          <w:szCs w:val="32"/>
          <w:rtl/>
          <w:lang w:bidi="ar-SY"/>
        </w:rPr>
        <w:t>«</w:t>
      </w:r>
      <w:r w:rsidRPr="006B7E46">
        <w:rPr>
          <w:rFonts w:ascii="mylotus" w:hAnsi="mylotus" w:cs="Traditional Naskh"/>
          <w:spacing w:val="-4"/>
          <w:sz w:val="32"/>
          <w:szCs w:val="32"/>
          <w:rtl/>
          <w:lang w:bidi="ar-SY"/>
        </w:rPr>
        <w:t xml:space="preserve">خرج النبي </w:t>
      </w:r>
      <w:r w:rsidRPr="006B7E46">
        <w:rPr>
          <w:rFonts w:ascii="mylotus" w:hAnsi="mylotus" w:cs="Traditional Naskh"/>
          <w:color w:val="C00000"/>
          <w:spacing w:val="-4"/>
          <w:sz w:val="32"/>
          <w:szCs w:val="32"/>
          <w:rtl/>
          <w:lang w:bidi="ar-SY"/>
        </w:rPr>
        <w:sym w:font="AGA Arabesque" w:char="F072"/>
      </w:r>
      <w:r w:rsidRPr="006B7E46">
        <w:rPr>
          <w:rFonts w:ascii="mylotus" w:hAnsi="mylotus" w:cs="Traditional Naskh"/>
          <w:spacing w:val="-4"/>
          <w:sz w:val="32"/>
          <w:szCs w:val="32"/>
          <w:rtl/>
          <w:lang w:bidi="ar-SY"/>
        </w:rPr>
        <w:t xml:space="preserve"> من الدنيا ولم يشبع من خبز الشعير</w:t>
      </w:r>
      <w:r w:rsidR="006B7E46" w:rsidRPr="006B7E46">
        <w:rPr>
          <w:rFonts w:ascii="mylotus" w:hAnsi="mylotus" w:cs="Traditional Naskh" w:hint="eastAsia"/>
          <w:spacing w:val="-4"/>
          <w:sz w:val="32"/>
          <w:szCs w:val="32"/>
          <w:rtl/>
          <w:lang w:bidi="ar-SY"/>
        </w:rPr>
        <w:t>»</w:t>
      </w:r>
      <w:r w:rsidRPr="007B5404">
        <w:rPr>
          <w:rFonts w:ascii="mylotus" w:hAnsi="mylotus" w:cs="Traditional Naskh"/>
          <w:spacing w:val="-4"/>
          <w:position w:val="2"/>
          <w:sz w:val="32"/>
          <w:szCs w:val="32"/>
          <w:vertAlign w:val="superscript"/>
          <w:rtl/>
          <w:lang w:bidi="ar-SY"/>
        </w:rPr>
        <w:t>(</w:t>
      </w:r>
      <w:r w:rsidRPr="007B5404">
        <w:rPr>
          <w:rStyle w:val="FootnoteReference"/>
          <w:rFonts w:ascii="mylotus" w:hAnsi="mylotus" w:cs="Traditional Naskh"/>
          <w:spacing w:val="-4"/>
          <w:position w:val="2"/>
          <w:sz w:val="32"/>
          <w:szCs w:val="32"/>
          <w:rtl/>
          <w:lang w:bidi="ar-SY"/>
        </w:rPr>
        <w:footnoteReference w:id="313"/>
      </w:r>
      <w:r w:rsidRPr="007B5404">
        <w:rPr>
          <w:rFonts w:ascii="mylotus" w:hAnsi="mylotus" w:cs="Traditional Naskh"/>
          <w:spacing w:val="-4"/>
          <w:position w:val="2"/>
          <w:sz w:val="32"/>
          <w:szCs w:val="32"/>
          <w:vertAlign w:val="superscript"/>
          <w:rtl/>
          <w:lang w:bidi="ar-SY"/>
        </w:rPr>
        <w:t>)</w:t>
      </w:r>
      <w:r w:rsidRPr="006B7E46">
        <w:rPr>
          <w:rFonts w:ascii="mylotus" w:hAnsi="mylotus" w:cs="Traditional Naskh"/>
          <w:spacing w:val="-4"/>
          <w:sz w:val="32"/>
          <w:szCs w:val="32"/>
          <w:rtl/>
          <w:lang w:bidi="ar-SY"/>
        </w:rPr>
        <w:t xml:space="preserve">. وقالت: </w:t>
      </w:r>
      <w:r w:rsidR="006B7E46" w:rsidRPr="006B7E46">
        <w:rPr>
          <w:rFonts w:ascii="mylotus" w:hAnsi="mylotus" w:cs="Traditional Naskh" w:hint="eastAsia"/>
          <w:spacing w:val="-4"/>
          <w:sz w:val="32"/>
          <w:szCs w:val="32"/>
          <w:rtl/>
          <w:lang w:bidi="ar-SY"/>
        </w:rPr>
        <w:t>«</w:t>
      </w:r>
      <w:r w:rsidRPr="006B7E46">
        <w:rPr>
          <w:rFonts w:ascii="mylotus" w:hAnsi="mylotus" w:cs="Traditional Naskh"/>
          <w:spacing w:val="-4"/>
          <w:sz w:val="32"/>
          <w:szCs w:val="32"/>
          <w:rtl/>
          <w:lang w:bidi="ar-SY"/>
        </w:rPr>
        <w:t xml:space="preserve">ما أكل آل محمد </w:t>
      </w:r>
      <w:r w:rsidRPr="006B7E46">
        <w:rPr>
          <w:rFonts w:ascii="mylotus" w:hAnsi="mylotus" w:cs="Traditional Naskh"/>
          <w:color w:val="C00000"/>
          <w:spacing w:val="-4"/>
          <w:sz w:val="32"/>
          <w:szCs w:val="32"/>
          <w:rtl/>
          <w:lang w:bidi="ar-SY"/>
        </w:rPr>
        <w:sym w:font="AGA Arabesque" w:char="F072"/>
      </w:r>
      <w:r w:rsidRPr="006B7E46">
        <w:rPr>
          <w:rFonts w:ascii="mylotus" w:hAnsi="mylotus" w:cs="Traditional Naskh"/>
          <w:spacing w:val="-4"/>
          <w:sz w:val="32"/>
          <w:szCs w:val="32"/>
          <w:rtl/>
          <w:lang w:bidi="ar-SY"/>
        </w:rPr>
        <w:t xml:space="preserve"> أُكلتين في يوم إلا إحداهما تمر</w:t>
      </w:r>
      <w:r w:rsidR="006B7E46" w:rsidRPr="006B7E46">
        <w:rPr>
          <w:rFonts w:ascii="mylotus" w:hAnsi="mylotus" w:cs="Traditional Naskh" w:hint="eastAsia"/>
          <w:spacing w:val="-4"/>
          <w:sz w:val="32"/>
          <w:szCs w:val="32"/>
          <w:rtl/>
          <w:lang w:bidi="ar-SY"/>
        </w:rPr>
        <w:t>»</w:t>
      </w:r>
      <w:r w:rsidRPr="007B5404">
        <w:rPr>
          <w:rFonts w:ascii="mylotus" w:hAnsi="mylotus" w:cs="Traditional Naskh"/>
          <w:spacing w:val="-4"/>
          <w:position w:val="2"/>
          <w:sz w:val="32"/>
          <w:szCs w:val="32"/>
          <w:vertAlign w:val="superscript"/>
          <w:rtl/>
          <w:lang w:bidi="ar-SY"/>
        </w:rPr>
        <w:t>(</w:t>
      </w:r>
      <w:r w:rsidRPr="007B5404">
        <w:rPr>
          <w:rStyle w:val="FootnoteReference"/>
          <w:rFonts w:ascii="mylotus" w:hAnsi="mylotus" w:cs="Traditional Naskh"/>
          <w:spacing w:val="-4"/>
          <w:position w:val="2"/>
          <w:sz w:val="32"/>
          <w:szCs w:val="32"/>
          <w:rtl/>
          <w:lang w:bidi="ar-SY"/>
        </w:rPr>
        <w:footnoteReference w:id="314"/>
      </w:r>
      <w:r w:rsidRPr="007B5404">
        <w:rPr>
          <w:rFonts w:ascii="mylotus" w:hAnsi="mylotus" w:cs="Traditional Naskh"/>
          <w:spacing w:val="-4"/>
          <w:position w:val="2"/>
          <w:sz w:val="32"/>
          <w:szCs w:val="32"/>
          <w:vertAlign w:val="superscript"/>
          <w:rtl/>
          <w:lang w:bidi="ar-SY"/>
        </w:rPr>
        <w:t>)</w:t>
      </w:r>
      <w:r w:rsidRPr="006B7E46">
        <w:rPr>
          <w:rFonts w:ascii="mylotus" w:hAnsi="mylotus" w:cs="Traditional Naskh"/>
          <w:spacing w:val="-4"/>
          <w:sz w:val="32"/>
          <w:szCs w:val="32"/>
          <w:rtl/>
          <w:lang w:bidi="ar-SY"/>
        </w:rPr>
        <w:t xml:space="preserve">. وقالت: </w:t>
      </w:r>
      <w:r w:rsidR="006B7E46" w:rsidRPr="006B7E46">
        <w:rPr>
          <w:rFonts w:ascii="mylotus" w:hAnsi="mylotus" w:cs="Traditional Naskh" w:hint="eastAsia"/>
          <w:spacing w:val="-4"/>
          <w:sz w:val="32"/>
          <w:szCs w:val="32"/>
          <w:rtl/>
          <w:lang w:bidi="ar-SY"/>
        </w:rPr>
        <w:t>«</w:t>
      </w:r>
      <w:r w:rsidRPr="006B7E46">
        <w:rPr>
          <w:rFonts w:ascii="mylotus" w:hAnsi="mylotus" w:cs="Traditional Naskh"/>
          <w:spacing w:val="-4"/>
          <w:sz w:val="32"/>
          <w:szCs w:val="32"/>
          <w:rtl/>
          <w:lang w:bidi="ar-SY"/>
        </w:rPr>
        <w:t>إنا لننظر إلى الهلال ثلاثة أهلة في شهرين وما أُوقدت في أبيات رسول ا</w:t>
      </w:r>
      <w:r w:rsidR="00A1582F" w:rsidRPr="006B7E46">
        <w:rPr>
          <w:rFonts w:ascii="mylotus" w:hAnsi="mylotus" w:cs="Traditional Naskh"/>
          <w:spacing w:val="-4"/>
          <w:sz w:val="32"/>
          <w:szCs w:val="32"/>
          <w:rtl/>
          <w:lang w:bidi="ar-SY"/>
        </w:rPr>
        <w:t>للَّه</w:t>
      </w:r>
      <w:r w:rsidRPr="006B7E46">
        <w:rPr>
          <w:rFonts w:ascii="mylotus" w:hAnsi="mylotus" w:cs="Traditional Naskh"/>
          <w:spacing w:val="-4"/>
          <w:sz w:val="32"/>
          <w:szCs w:val="32"/>
          <w:rtl/>
          <w:lang w:bidi="ar-SY"/>
        </w:rPr>
        <w:t xml:space="preserve"> </w:t>
      </w:r>
      <w:r w:rsidRPr="006B7E46">
        <w:rPr>
          <w:rFonts w:ascii="mylotus" w:hAnsi="mylotus" w:cs="Traditional Naskh"/>
          <w:color w:val="C00000"/>
          <w:spacing w:val="-4"/>
          <w:sz w:val="32"/>
          <w:szCs w:val="32"/>
          <w:rtl/>
          <w:lang w:bidi="ar-SY"/>
        </w:rPr>
        <w:sym w:font="AGA Arabesque" w:char="F072"/>
      </w:r>
      <w:r w:rsidRPr="006B7E46">
        <w:rPr>
          <w:rFonts w:ascii="mylotus" w:hAnsi="mylotus" w:cs="Traditional Naskh"/>
          <w:spacing w:val="-4"/>
          <w:sz w:val="32"/>
          <w:szCs w:val="32"/>
          <w:rtl/>
          <w:lang w:bidi="ar-SY"/>
        </w:rPr>
        <w:t xml:space="preserve"> نار. فقال عروة: ما كان يقيتكم؟ قالت: </w:t>
      </w:r>
      <w:r w:rsidRPr="006B7E46">
        <w:rPr>
          <w:rFonts w:ascii="mylotus" w:hAnsi="mylotus" w:cs="Traditional Naskh"/>
          <w:spacing w:val="-4"/>
          <w:sz w:val="32"/>
          <w:szCs w:val="32"/>
          <w:rtl/>
          <w:lang w:bidi="ar-SY"/>
        </w:rPr>
        <w:lastRenderedPageBreak/>
        <w:t>الأسودان: التمر والماء</w:t>
      </w:r>
      <w:r w:rsidR="006B7E46" w:rsidRPr="006B7E46">
        <w:rPr>
          <w:rFonts w:ascii="mylotus" w:hAnsi="mylotus" w:cs="Traditional Naskh" w:hint="eastAsia"/>
          <w:spacing w:val="-4"/>
          <w:sz w:val="32"/>
          <w:szCs w:val="32"/>
          <w:rtl/>
          <w:lang w:bidi="ar-SY"/>
        </w:rPr>
        <w:t>»</w:t>
      </w:r>
      <w:r w:rsidRPr="007B5404">
        <w:rPr>
          <w:rFonts w:ascii="mylotus" w:hAnsi="mylotus" w:cs="Traditional Naskh"/>
          <w:spacing w:val="-4"/>
          <w:position w:val="2"/>
          <w:sz w:val="32"/>
          <w:szCs w:val="32"/>
          <w:vertAlign w:val="superscript"/>
          <w:rtl/>
          <w:lang w:bidi="ar-SY"/>
        </w:rPr>
        <w:t>(</w:t>
      </w:r>
      <w:r w:rsidRPr="007B5404">
        <w:rPr>
          <w:rStyle w:val="FootnoteReference"/>
          <w:rFonts w:ascii="mylotus" w:hAnsi="mylotus" w:cs="Traditional Naskh"/>
          <w:spacing w:val="-4"/>
          <w:position w:val="2"/>
          <w:sz w:val="32"/>
          <w:szCs w:val="32"/>
          <w:rtl/>
          <w:lang w:bidi="ar-SY"/>
        </w:rPr>
        <w:footnoteReference w:id="315"/>
      </w:r>
      <w:r w:rsidRPr="007B5404">
        <w:rPr>
          <w:rFonts w:ascii="mylotus" w:hAnsi="mylotus" w:cs="Traditional Naskh"/>
          <w:spacing w:val="-4"/>
          <w:position w:val="2"/>
          <w:sz w:val="32"/>
          <w:szCs w:val="32"/>
          <w:vertAlign w:val="superscript"/>
          <w:rtl/>
          <w:lang w:bidi="ar-SY"/>
        </w:rPr>
        <w:t>)</w:t>
      </w:r>
      <w:r w:rsidRPr="006B7E46">
        <w:rPr>
          <w:rFonts w:ascii="mylotus" w:hAnsi="mylotus" w:cs="Traditional Naskh"/>
          <w:spacing w:val="-4"/>
          <w:sz w:val="32"/>
          <w:szCs w:val="32"/>
          <w:rtl/>
          <w:lang w:bidi="ar-SY"/>
        </w:rPr>
        <w:t xml:space="preserve">. والمقصود بالهلال الثالث: وهو يُرى عند انقضاء الشهرين. وعن عائشة </w:t>
      </w:r>
      <w:r w:rsidR="006B7E46" w:rsidRPr="006B7E46">
        <w:rPr>
          <w:rFonts w:ascii="mylotus" w:hAnsi="mylotus" w:cs="CTraditional Arabic" w:hint="cs"/>
          <w:color w:val="C00000"/>
          <w:spacing w:val="-4"/>
          <w:sz w:val="28"/>
          <w:szCs w:val="28"/>
          <w:rtl/>
          <w:lang w:bidi="ar"/>
        </w:rPr>
        <w:t>ل</w:t>
      </w:r>
      <w:r w:rsidRPr="006B7E46">
        <w:rPr>
          <w:rFonts w:ascii="mylotus" w:hAnsi="mylotus" w:cs="Traditional Naskh"/>
          <w:spacing w:val="-4"/>
          <w:sz w:val="32"/>
          <w:szCs w:val="32"/>
          <w:rtl/>
          <w:lang w:bidi="ar-SY"/>
        </w:rPr>
        <w:t xml:space="preserve"> قالت: </w:t>
      </w:r>
      <w:r w:rsidRPr="006B7E46">
        <w:rPr>
          <w:rFonts w:ascii="mylotus" w:hAnsi="mylotus" w:cs="Traditional Naskh"/>
          <w:b/>
          <w:bCs/>
          <w:spacing w:val="-4"/>
          <w:sz w:val="32"/>
          <w:szCs w:val="32"/>
          <w:rtl/>
          <w:lang w:bidi="ar-SY"/>
        </w:rPr>
        <w:t>«كان فراشُ رسول ا</w:t>
      </w:r>
      <w:r w:rsidR="00A1582F" w:rsidRPr="006B7E46">
        <w:rPr>
          <w:rFonts w:ascii="mylotus" w:hAnsi="mylotus" w:cs="Traditional Naskh"/>
          <w:b/>
          <w:bCs/>
          <w:spacing w:val="-4"/>
          <w:sz w:val="32"/>
          <w:szCs w:val="32"/>
          <w:rtl/>
          <w:lang w:bidi="ar-SY"/>
        </w:rPr>
        <w:t>للَّه</w:t>
      </w:r>
      <w:r w:rsidRPr="006B7E46">
        <w:rPr>
          <w:rFonts w:ascii="mylotus" w:hAnsi="mylotus" w:cs="Traditional Naskh"/>
          <w:b/>
          <w:bCs/>
          <w:spacing w:val="-4"/>
          <w:sz w:val="32"/>
          <w:szCs w:val="32"/>
          <w:rtl/>
          <w:lang w:bidi="ar-SY"/>
        </w:rPr>
        <w:t xml:space="preserve"> </w:t>
      </w:r>
      <w:r w:rsidRPr="006B7E46">
        <w:rPr>
          <w:rFonts w:ascii="mylotus" w:hAnsi="mylotus" w:cs="Traditional Naskh"/>
          <w:color w:val="C00000"/>
          <w:spacing w:val="-4"/>
          <w:sz w:val="32"/>
          <w:szCs w:val="32"/>
          <w:rtl/>
          <w:lang w:bidi="ar-SY"/>
        </w:rPr>
        <w:sym w:font="AGA Arabesque" w:char="F072"/>
      </w:r>
      <w:r w:rsidRPr="006B7E46">
        <w:rPr>
          <w:rFonts w:ascii="mylotus" w:hAnsi="mylotus" w:cs="Traditional Naskh"/>
          <w:b/>
          <w:bCs/>
          <w:spacing w:val="-4"/>
          <w:sz w:val="32"/>
          <w:szCs w:val="32"/>
          <w:rtl/>
          <w:lang w:bidi="ar-SY"/>
        </w:rPr>
        <w:t xml:space="preserve"> من أدَم وحشوُهُ ليفٌ»</w:t>
      </w:r>
      <w:r w:rsidRPr="007B5404">
        <w:rPr>
          <w:rFonts w:ascii="mylotus" w:hAnsi="mylotus" w:cs="Traditional Naskh"/>
          <w:spacing w:val="-4"/>
          <w:position w:val="2"/>
          <w:sz w:val="32"/>
          <w:szCs w:val="32"/>
          <w:vertAlign w:val="superscript"/>
          <w:rtl/>
          <w:lang w:bidi="ar-SY"/>
        </w:rPr>
        <w:t>(</w:t>
      </w:r>
      <w:r w:rsidRPr="007B5404">
        <w:rPr>
          <w:rStyle w:val="FootnoteReference"/>
          <w:rFonts w:ascii="mylotus" w:hAnsi="mylotus" w:cs="Traditional Naskh"/>
          <w:spacing w:val="-4"/>
          <w:position w:val="2"/>
          <w:sz w:val="32"/>
          <w:szCs w:val="32"/>
          <w:rtl/>
          <w:lang w:bidi="ar-SY"/>
        </w:rPr>
        <w:footnoteReference w:id="316"/>
      </w:r>
      <w:r w:rsidRPr="007B5404">
        <w:rPr>
          <w:rFonts w:ascii="mylotus" w:hAnsi="mylotus" w:cs="Traditional Naskh"/>
          <w:spacing w:val="-4"/>
          <w:position w:val="2"/>
          <w:sz w:val="32"/>
          <w:szCs w:val="32"/>
          <w:vertAlign w:val="superscript"/>
          <w:rtl/>
          <w:lang w:bidi="ar-SY"/>
        </w:rPr>
        <w:t>)</w:t>
      </w:r>
      <w:r w:rsidRPr="006B7E46">
        <w:rPr>
          <w:rFonts w:ascii="mylotus" w:hAnsi="mylotus" w:cs="Traditional Naskh"/>
          <w:spacing w:val="-4"/>
          <w:sz w:val="32"/>
          <w:szCs w:val="32"/>
          <w:rtl/>
          <w:lang w:bidi="ar-SY"/>
        </w:rPr>
        <w:t xml:space="preserve">. ومع هذا كان يقول </w:t>
      </w:r>
      <w:r w:rsidRPr="006B7E46">
        <w:rPr>
          <w:rFonts w:ascii="mylotus" w:hAnsi="mylotus" w:cs="Traditional Naskh"/>
          <w:color w:val="C00000"/>
          <w:spacing w:val="-4"/>
          <w:sz w:val="32"/>
          <w:szCs w:val="32"/>
          <w:rtl/>
          <w:lang w:bidi="ar-SY"/>
        </w:rPr>
        <w:sym w:font="AGA Arabesque" w:char="F072"/>
      </w:r>
      <w:r w:rsidRPr="006B7E46">
        <w:rPr>
          <w:rFonts w:ascii="mylotus" w:hAnsi="mylotus" w:cs="Traditional Naskh"/>
          <w:spacing w:val="-4"/>
          <w:sz w:val="32"/>
          <w:szCs w:val="32"/>
          <w:rtl/>
          <w:lang w:bidi="ar-SY"/>
        </w:rPr>
        <w:t xml:space="preserve"> : </w:t>
      </w:r>
      <w:r w:rsidRPr="006B7E46">
        <w:rPr>
          <w:rFonts w:ascii="mylotus" w:hAnsi="mylotus" w:cs="Traditional Naskh"/>
          <w:b/>
          <w:bCs/>
          <w:spacing w:val="-4"/>
          <w:sz w:val="32"/>
          <w:szCs w:val="32"/>
          <w:rtl/>
          <w:lang w:bidi="ar-SY"/>
        </w:rPr>
        <w:t>«ا</w:t>
      </w:r>
      <w:r w:rsidR="00A1582F" w:rsidRPr="006B7E46">
        <w:rPr>
          <w:rFonts w:ascii="mylotus" w:hAnsi="mylotus" w:cs="Traditional Naskh"/>
          <w:b/>
          <w:bCs/>
          <w:spacing w:val="-4"/>
          <w:sz w:val="32"/>
          <w:szCs w:val="32"/>
          <w:rtl/>
          <w:lang w:bidi="ar-SY"/>
        </w:rPr>
        <w:t>للَّه</w:t>
      </w:r>
      <w:r w:rsidRPr="006B7E46">
        <w:rPr>
          <w:rFonts w:ascii="mylotus" w:hAnsi="mylotus" w:cs="Traditional Naskh"/>
          <w:b/>
          <w:bCs/>
          <w:spacing w:val="-4"/>
          <w:sz w:val="32"/>
          <w:szCs w:val="32"/>
          <w:rtl/>
          <w:lang w:bidi="ar-SY"/>
        </w:rPr>
        <w:t>م اجعل رزق آل محمدٍ قوتاً»</w:t>
      </w:r>
      <w:r w:rsidRPr="007B5404">
        <w:rPr>
          <w:rFonts w:ascii="mylotus" w:hAnsi="mylotus" w:cs="Traditional Naskh"/>
          <w:spacing w:val="-4"/>
          <w:position w:val="2"/>
          <w:sz w:val="32"/>
          <w:szCs w:val="32"/>
          <w:vertAlign w:val="superscript"/>
          <w:rtl/>
          <w:lang w:bidi="ar-SY"/>
        </w:rPr>
        <w:t>(</w:t>
      </w:r>
      <w:r w:rsidRPr="007B5404">
        <w:rPr>
          <w:rStyle w:val="FootnoteReference"/>
          <w:rFonts w:ascii="mylotus" w:hAnsi="mylotus" w:cs="Traditional Naskh"/>
          <w:spacing w:val="-4"/>
          <w:position w:val="2"/>
          <w:sz w:val="32"/>
          <w:szCs w:val="32"/>
          <w:rtl/>
          <w:lang w:bidi="ar-SY"/>
        </w:rPr>
        <w:footnoteReference w:id="317"/>
      </w:r>
      <w:r w:rsidRPr="007B5404">
        <w:rPr>
          <w:rFonts w:ascii="mylotus" w:hAnsi="mylotus" w:cs="Traditional Naskh"/>
          <w:spacing w:val="-4"/>
          <w:position w:val="2"/>
          <w:sz w:val="32"/>
          <w:szCs w:val="32"/>
          <w:vertAlign w:val="superscript"/>
          <w:rtl/>
          <w:lang w:bidi="ar-SY"/>
        </w:rPr>
        <w:t>)</w:t>
      </w:r>
      <w:r w:rsidRPr="006B7E46">
        <w:rPr>
          <w:rFonts w:ascii="mylotus" w:hAnsi="mylotus" w:cs="Traditional Naskh"/>
          <w:spacing w:val="-4"/>
          <w:sz w:val="32"/>
          <w:szCs w:val="32"/>
          <w:rtl/>
          <w:lang w:bidi="ar-SY"/>
        </w:rPr>
        <w:t>.</w:t>
      </w:r>
    </w:p>
    <w:p w:rsidR="00C602A9" w:rsidRPr="0088525E" w:rsidRDefault="00C602A9" w:rsidP="006749D3">
      <w:pPr>
        <w:widowControl w:val="0"/>
        <w:spacing w:after="0" w:line="216" w:lineRule="auto"/>
        <w:ind w:firstLine="284"/>
        <w:jc w:val="lowKashida"/>
        <w:rPr>
          <w:rFonts w:ascii="mylotus" w:hAnsi="mylotus" w:cs="Traditional Naskh"/>
          <w:sz w:val="32"/>
          <w:szCs w:val="32"/>
          <w:rtl/>
          <w:lang w:bidi="ar-SY"/>
        </w:rPr>
      </w:pPr>
      <w:r w:rsidRPr="0088525E">
        <w:rPr>
          <w:rFonts w:ascii="mylotus" w:hAnsi="mylotus" w:cs="Traditional Naskh"/>
          <w:sz w:val="32"/>
          <w:szCs w:val="32"/>
          <w:rtl/>
          <w:lang w:bidi="ar-SY"/>
        </w:rPr>
        <w:t xml:space="preserve">وكان </w:t>
      </w:r>
      <w:r w:rsidRPr="006B7E46">
        <w:rPr>
          <w:rFonts w:ascii="mylotus" w:hAnsi="mylotus" w:cs="Traditional Naskh"/>
          <w:color w:val="C00000"/>
          <w:sz w:val="32"/>
          <w:szCs w:val="32"/>
          <w:rtl/>
          <w:lang w:bidi="ar-SY"/>
        </w:rPr>
        <w:sym w:font="AGA Arabesque" w:char="F072"/>
      </w:r>
      <w:r w:rsidRPr="0088525E">
        <w:rPr>
          <w:rFonts w:ascii="mylotus" w:hAnsi="mylotus" w:cs="Traditional Naskh"/>
          <w:sz w:val="32"/>
          <w:szCs w:val="32"/>
          <w:rtl/>
          <w:lang w:bidi="ar-SY"/>
        </w:rPr>
        <w:t xml:space="preserve"> من أورع الناس؛ ولهذا قال: </w:t>
      </w:r>
      <w:r w:rsidRPr="0088525E">
        <w:rPr>
          <w:rFonts w:ascii="mylotus" w:hAnsi="mylotus" w:cs="Traditional Naskh"/>
          <w:b/>
          <w:bCs/>
          <w:sz w:val="32"/>
          <w:szCs w:val="32"/>
          <w:rtl/>
          <w:lang w:bidi="ar-SY"/>
        </w:rPr>
        <w:t>«إني لأنقلب إلى أهلي فأجد التمرة ساقطة على فراشي أو في بيتي فأرفعها لآكلها ثم أخشى أن تكون من الصدقة ف</w:t>
      </w:r>
      <w:r w:rsidRPr="0088525E">
        <w:rPr>
          <w:rFonts w:ascii="mylotus" w:hAnsi="mylotus" w:cs="Traditional Naskh" w:hint="cs"/>
          <w:b/>
          <w:bCs/>
          <w:sz w:val="32"/>
          <w:szCs w:val="32"/>
          <w:rtl/>
          <w:lang w:bidi="ar-SY"/>
        </w:rPr>
        <w:t>َ</w:t>
      </w:r>
      <w:r w:rsidRPr="0088525E">
        <w:rPr>
          <w:rFonts w:ascii="mylotus" w:hAnsi="mylotus" w:cs="Traditional Naskh"/>
          <w:b/>
          <w:bCs/>
          <w:sz w:val="32"/>
          <w:szCs w:val="32"/>
          <w:rtl/>
          <w:lang w:bidi="ar-SY"/>
        </w:rPr>
        <w:t>أ</w:t>
      </w:r>
      <w:r w:rsidRPr="0088525E">
        <w:rPr>
          <w:rFonts w:ascii="mylotus" w:hAnsi="mylotus" w:cs="Traditional Naskh" w:hint="cs"/>
          <w:b/>
          <w:bCs/>
          <w:sz w:val="32"/>
          <w:szCs w:val="32"/>
          <w:rtl/>
          <w:lang w:bidi="ar-SY"/>
        </w:rPr>
        <w:t>ُ</w:t>
      </w:r>
      <w:r w:rsidRPr="0088525E">
        <w:rPr>
          <w:rFonts w:ascii="mylotus" w:hAnsi="mylotus" w:cs="Traditional Naskh"/>
          <w:b/>
          <w:bCs/>
          <w:sz w:val="32"/>
          <w:szCs w:val="32"/>
          <w:rtl/>
          <w:lang w:bidi="ar-SY"/>
        </w:rPr>
        <w:t>لقيها»</w:t>
      </w:r>
      <w:r w:rsidRPr="007B5404">
        <w:rPr>
          <w:rFonts w:ascii="mylotus" w:hAnsi="mylotus" w:cs="Traditional Naskh"/>
          <w:position w:val="2"/>
          <w:sz w:val="32"/>
          <w:szCs w:val="32"/>
          <w:vertAlign w:val="superscript"/>
          <w:rtl/>
          <w:lang w:bidi="ar-SY"/>
        </w:rPr>
        <w:t>(</w:t>
      </w:r>
      <w:r w:rsidRPr="007B5404">
        <w:rPr>
          <w:rStyle w:val="FootnoteReference"/>
          <w:rFonts w:ascii="mylotus" w:hAnsi="mylotus" w:cs="Traditional Naskh"/>
          <w:position w:val="2"/>
          <w:sz w:val="32"/>
          <w:szCs w:val="32"/>
          <w:rtl/>
          <w:lang w:bidi="ar-SY"/>
        </w:rPr>
        <w:footnoteReference w:id="318"/>
      </w:r>
      <w:r w:rsidRPr="007B5404">
        <w:rPr>
          <w:rFonts w:ascii="mylotus" w:hAnsi="mylotus" w:cs="Traditional Naskh"/>
          <w:position w:val="2"/>
          <w:sz w:val="32"/>
          <w:szCs w:val="32"/>
          <w:vertAlign w:val="superscript"/>
          <w:rtl/>
          <w:lang w:bidi="ar-SY"/>
        </w:rPr>
        <w:t>)</w:t>
      </w:r>
      <w:r w:rsidRPr="0088525E">
        <w:rPr>
          <w:rFonts w:ascii="mylotus" w:hAnsi="mylotus" w:cs="Traditional Naskh"/>
          <w:sz w:val="32"/>
          <w:szCs w:val="32"/>
          <w:rtl/>
          <w:lang w:bidi="ar-SY"/>
        </w:rPr>
        <w:t>. وأخذ الحسن بن علي تمرة من تمر الصدقة فجعلها في فيه فقال رسول ا</w:t>
      </w:r>
      <w:r w:rsidR="00A1582F">
        <w:rPr>
          <w:rFonts w:ascii="mylotus" w:hAnsi="mylotus" w:cs="Traditional Naskh"/>
          <w:sz w:val="32"/>
          <w:szCs w:val="32"/>
          <w:rtl/>
          <w:lang w:bidi="ar-SY"/>
        </w:rPr>
        <w:t>للَّه</w:t>
      </w:r>
      <w:r w:rsidRPr="0088525E">
        <w:rPr>
          <w:rFonts w:ascii="mylotus" w:hAnsi="mylotus" w:cs="Traditional Naskh"/>
          <w:sz w:val="32"/>
          <w:szCs w:val="32"/>
          <w:rtl/>
          <w:lang w:bidi="ar-SY"/>
        </w:rPr>
        <w:t xml:space="preserve"> </w:t>
      </w:r>
      <w:r w:rsidRPr="006B7E46">
        <w:rPr>
          <w:rFonts w:ascii="mylotus" w:hAnsi="mylotus" w:cs="Traditional Naskh"/>
          <w:color w:val="C00000"/>
          <w:sz w:val="32"/>
          <w:szCs w:val="32"/>
          <w:rtl/>
          <w:lang w:bidi="ar-SY"/>
        </w:rPr>
        <w:sym w:font="AGA Arabesque" w:char="F072"/>
      </w:r>
      <w:r w:rsidRPr="0088525E">
        <w:rPr>
          <w:rFonts w:ascii="mylotus" w:hAnsi="mylotus" w:cs="Traditional Naskh"/>
          <w:sz w:val="32"/>
          <w:szCs w:val="32"/>
          <w:rtl/>
          <w:lang w:bidi="ar-SY"/>
        </w:rPr>
        <w:t xml:space="preserve"> : </w:t>
      </w:r>
      <w:r w:rsidRPr="0088525E">
        <w:rPr>
          <w:rFonts w:ascii="mylotus" w:hAnsi="mylotus" w:cs="Traditional Naskh"/>
          <w:b/>
          <w:bCs/>
          <w:sz w:val="32"/>
          <w:szCs w:val="32"/>
          <w:rtl/>
          <w:lang w:bidi="ar-SY"/>
        </w:rPr>
        <w:t>«كَخْ ك</w:t>
      </w:r>
      <w:r w:rsidRPr="0088525E">
        <w:rPr>
          <w:rFonts w:ascii="mylotus" w:hAnsi="mylotus" w:cs="Traditional Naskh" w:hint="cs"/>
          <w:b/>
          <w:bCs/>
          <w:sz w:val="32"/>
          <w:szCs w:val="32"/>
          <w:rtl/>
          <w:lang w:bidi="ar-SY"/>
        </w:rPr>
        <w:t>َ</w:t>
      </w:r>
      <w:r w:rsidRPr="0088525E">
        <w:rPr>
          <w:rFonts w:ascii="mylotus" w:hAnsi="mylotus" w:cs="Traditional Naskh"/>
          <w:b/>
          <w:bCs/>
          <w:sz w:val="32"/>
          <w:szCs w:val="32"/>
          <w:rtl/>
          <w:lang w:bidi="ar-SY"/>
        </w:rPr>
        <w:t>خْ ارمِ بها أما علمت أنَّا لا نأكل الصدقة</w:t>
      </w:r>
      <w:r w:rsidRPr="0088525E">
        <w:rPr>
          <w:rFonts w:ascii="mylotus" w:hAnsi="mylotus" w:cs="Traditional Naskh" w:hint="cs"/>
          <w:b/>
          <w:bCs/>
          <w:sz w:val="32"/>
          <w:szCs w:val="32"/>
          <w:rtl/>
          <w:lang w:bidi="ar-SY"/>
        </w:rPr>
        <w:t>؟</w:t>
      </w:r>
      <w:r w:rsidRPr="0088525E">
        <w:rPr>
          <w:rFonts w:ascii="mylotus" w:hAnsi="mylotus" w:cs="Traditional Naskh"/>
          <w:b/>
          <w:bCs/>
          <w:sz w:val="32"/>
          <w:szCs w:val="32"/>
          <w:rtl/>
          <w:lang w:bidi="ar-SY"/>
        </w:rPr>
        <w:t>»</w:t>
      </w:r>
      <w:r w:rsidRPr="007B5404">
        <w:rPr>
          <w:rFonts w:ascii="mylotus" w:hAnsi="mylotus" w:cs="Traditional Naskh"/>
          <w:position w:val="2"/>
          <w:sz w:val="32"/>
          <w:szCs w:val="32"/>
          <w:vertAlign w:val="superscript"/>
          <w:rtl/>
          <w:lang w:bidi="ar-SY"/>
        </w:rPr>
        <w:t>(</w:t>
      </w:r>
      <w:r w:rsidRPr="007B5404">
        <w:rPr>
          <w:rStyle w:val="FootnoteReference"/>
          <w:rFonts w:ascii="mylotus" w:hAnsi="mylotus" w:cs="Traditional Naskh"/>
          <w:position w:val="2"/>
          <w:sz w:val="32"/>
          <w:szCs w:val="32"/>
          <w:rtl/>
          <w:lang w:bidi="ar-SY"/>
        </w:rPr>
        <w:footnoteReference w:id="319"/>
      </w:r>
      <w:r w:rsidRPr="007B5404">
        <w:rPr>
          <w:rFonts w:ascii="mylotus" w:hAnsi="mylotus" w:cs="Traditional Naskh"/>
          <w:position w:val="2"/>
          <w:sz w:val="32"/>
          <w:szCs w:val="32"/>
          <w:vertAlign w:val="superscript"/>
          <w:rtl/>
          <w:lang w:bidi="ar-SY"/>
        </w:rPr>
        <w:t>)</w:t>
      </w:r>
      <w:r w:rsidRPr="0088525E">
        <w:rPr>
          <w:rFonts w:ascii="mylotus" w:hAnsi="mylotus" w:cs="Traditional Naskh"/>
          <w:sz w:val="32"/>
          <w:szCs w:val="32"/>
          <w:rtl/>
          <w:lang w:bidi="ar-SY"/>
        </w:rPr>
        <w:t>.</w:t>
      </w:r>
    </w:p>
    <w:p w:rsidR="00C602A9" w:rsidRPr="0088525E" w:rsidRDefault="00C602A9" w:rsidP="006749D3">
      <w:pPr>
        <w:widowControl w:val="0"/>
        <w:spacing w:after="0" w:line="216" w:lineRule="auto"/>
        <w:ind w:firstLine="284"/>
        <w:jc w:val="lowKashida"/>
        <w:rPr>
          <w:rFonts w:ascii="mylotus" w:hAnsi="mylotus" w:cs="Traditional Naskh"/>
          <w:spacing w:val="-14"/>
          <w:sz w:val="32"/>
          <w:szCs w:val="32"/>
          <w:rtl/>
        </w:rPr>
      </w:pPr>
      <w:r w:rsidRPr="0088525E">
        <w:rPr>
          <w:rFonts w:ascii="mylotus" w:hAnsi="mylotus" w:cs="Traditional Naskh"/>
          <w:sz w:val="32"/>
          <w:szCs w:val="32"/>
          <w:rtl/>
          <w:lang w:bidi="ar-SY"/>
        </w:rPr>
        <w:t xml:space="preserve">ومع هذه الأعمال المباركة العظيمة فقد كان </w:t>
      </w:r>
      <w:r w:rsidRPr="006B7E46">
        <w:rPr>
          <w:rFonts w:ascii="mylotus" w:hAnsi="mylotus" w:cs="Traditional Naskh"/>
          <w:color w:val="C00000"/>
          <w:sz w:val="32"/>
          <w:szCs w:val="32"/>
          <w:rtl/>
          <w:lang w:bidi="ar-SY"/>
        </w:rPr>
        <w:sym w:font="AGA Arabesque" w:char="F072"/>
      </w:r>
      <w:r w:rsidRPr="0088525E">
        <w:rPr>
          <w:rFonts w:ascii="mylotus" w:hAnsi="mylotus" w:cs="Traditional Naskh"/>
          <w:sz w:val="32"/>
          <w:szCs w:val="32"/>
          <w:rtl/>
          <w:lang w:bidi="ar-SY"/>
        </w:rPr>
        <w:t xml:space="preserve"> يقول: </w:t>
      </w:r>
      <w:r w:rsidRPr="0088525E">
        <w:rPr>
          <w:rFonts w:ascii="mylotus" w:hAnsi="mylotus" w:cs="Traditional Naskh"/>
          <w:b/>
          <w:bCs/>
          <w:sz w:val="32"/>
          <w:szCs w:val="32"/>
          <w:rtl/>
          <w:lang w:bidi="ar-SY"/>
        </w:rPr>
        <w:t>«خذوا من الأعمال ما تطيقون فإن ا</w:t>
      </w:r>
      <w:r w:rsidR="00A1582F">
        <w:rPr>
          <w:rFonts w:ascii="mylotus" w:hAnsi="mylotus" w:cs="Traditional Naskh"/>
          <w:b/>
          <w:bCs/>
          <w:sz w:val="32"/>
          <w:szCs w:val="32"/>
          <w:rtl/>
          <w:lang w:bidi="ar-SY"/>
        </w:rPr>
        <w:t>للَّه</w:t>
      </w:r>
      <w:r w:rsidRPr="0088525E">
        <w:rPr>
          <w:rFonts w:ascii="mylotus" w:hAnsi="mylotus" w:cs="Traditional Naskh"/>
          <w:b/>
          <w:bCs/>
          <w:sz w:val="32"/>
          <w:szCs w:val="32"/>
          <w:rtl/>
          <w:lang w:bidi="ar-SY"/>
        </w:rPr>
        <w:t xml:space="preserve"> لا يملُّ حتى تملُّوا، وأحب العمل إلى ا</w:t>
      </w:r>
      <w:r w:rsidR="00A1582F">
        <w:rPr>
          <w:rFonts w:ascii="mylotus" w:hAnsi="mylotus" w:cs="Traditional Naskh"/>
          <w:b/>
          <w:bCs/>
          <w:sz w:val="32"/>
          <w:szCs w:val="32"/>
          <w:rtl/>
          <w:lang w:bidi="ar-SY"/>
        </w:rPr>
        <w:t>للَّه</w:t>
      </w:r>
      <w:r w:rsidRPr="0088525E">
        <w:rPr>
          <w:rFonts w:ascii="mylotus" w:hAnsi="mylotus" w:cs="Traditional Naskh"/>
          <w:b/>
          <w:bCs/>
          <w:sz w:val="32"/>
          <w:szCs w:val="32"/>
          <w:rtl/>
          <w:lang w:bidi="ar-SY"/>
        </w:rPr>
        <w:t xml:space="preserve"> ما داوم عليه صاحبه وإن قل»</w:t>
      </w:r>
      <w:r w:rsidRPr="0088525E">
        <w:rPr>
          <w:rFonts w:ascii="mylotus" w:hAnsi="mylotus" w:cs="Traditional Naskh"/>
          <w:sz w:val="32"/>
          <w:szCs w:val="32"/>
          <w:rtl/>
          <w:lang w:bidi="ar-SY"/>
        </w:rPr>
        <w:t xml:space="preserve"> وكان آلُ محمد </w:t>
      </w:r>
      <w:r w:rsidRPr="006B7E46">
        <w:rPr>
          <w:rFonts w:ascii="mylotus" w:hAnsi="mylotus" w:cs="Traditional Naskh"/>
          <w:color w:val="C00000"/>
          <w:sz w:val="32"/>
          <w:szCs w:val="32"/>
          <w:rtl/>
          <w:lang w:bidi="ar-SY"/>
        </w:rPr>
        <w:sym w:font="AGA Arabesque" w:char="F072"/>
      </w:r>
      <w:r w:rsidRPr="0088525E">
        <w:rPr>
          <w:rFonts w:ascii="mylotus" w:hAnsi="mylotus" w:cs="Traditional Naskh"/>
          <w:sz w:val="32"/>
          <w:szCs w:val="32"/>
          <w:rtl/>
          <w:lang w:bidi="ar-SY"/>
        </w:rPr>
        <w:t xml:space="preserve"> إذا عَمِلُوا عملاً أثبتوه</w:t>
      </w:r>
      <w:r w:rsidRPr="007B5404">
        <w:rPr>
          <w:rFonts w:ascii="mylotus" w:hAnsi="mylotus" w:cs="Traditional Naskh"/>
          <w:position w:val="2"/>
          <w:sz w:val="32"/>
          <w:szCs w:val="32"/>
          <w:vertAlign w:val="superscript"/>
          <w:rtl/>
          <w:lang w:bidi="ar-SY"/>
        </w:rPr>
        <w:t>(</w:t>
      </w:r>
      <w:r w:rsidRPr="007B5404">
        <w:rPr>
          <w:rStyle w:val="FootnoteReference"/>
          <w:rFonts w:ascii="mylotus" w:hAnsi="mylotus" w:cs="Traditional Naskh"/>
          <w:position w:val="2"/>
          <w:sz w:val="32"/>
          <w:szCs w:val="32"/>
          <w:rtl/>
          <w:lang w:bidi="ar-SY"/>
        </w:rPr>
        <w:footnoteReference w:id="320"/>
      </w:r>
      <w:r w:rsidRPr="007B5404">
        <w:rPr>
          <w:rFonts w:ascii="mylotus" w:hAnsi="mylotus" w:cs="Traditional Naskh"/>
          <w:position w:val="2"/>
          <w:sz w:val="32"/>
          <w:szCs w:val="32"/>
          <w:vertAlign w:val="superscript"/>
          <w:rtl/>
          <w:lang w:bidi="ar-SY"/>
        </w:rPr>
        <w:t>)</w:t>
      </w:r>
      <w:r w:rsidRPr="0088525E">
        <w:rPr>
          <w:rFonts w:ascii="mylotus" w:hAnsi="mylotus" w:cs="Traditional Naskh"/>
          <w:sz w:val="32"/>
          <w:szCs w:val="32"/>
          <w:rtl/>
          <w:lang w:bidi="ar-SY"/>
        </w:rPr>
        <w:t xml:space="preserve">. </w:t>
      </w:r>
      <w:r w:rsidRPr="0088525E">
        <w:rPr>
          <w:rFonts w:ascii="mylotus" w:hAnsi="mylotus" w:cs="Traditional Naskh"/>
          <w:b/>
          <w:bCs/>
          <w:sz w:val="32"/>
          <w:szCs w:val="32"/>
          <w:rtl/>
          <w:lang w:bidi="ar-SY"/>
        </w:rPr>
        <w:t xml:space="preserve">«وكان </w:t>
      </w:r>
      <w:r w:rsidRPr="006B7E46">
        <w:rPr>
          <w:rFonts w:ascii="mylotus" w:hAnsi="mylotus" w:cs="Traditional Naskh"/>
          <w:color w:val="C00000"/>
          <w:sz w:val="32"/>
          <w:szCs w:val="32"/>
          <w:rtl/>
          <w:lang w:bidi="ar-SY"/>
        </w:rPr>
        <w:sym w:font="AGA Arabesque" w:char="F072"/>
      </w:r>
      <w:r w:rsidRPr="0088525E">
        <w:rPr>
          <w:rFonts w:ascii="mylotus" w:hAnsi="mylotus" w:cs="Traditional Naskh"/>
          <w:b/>
          <w:bCs/>
          <w:sz w:val="32"/>
          <w:szCs w:val="32"/>
          <w:rtl/>
          <w:lang w:bidi="ar-SY"/>
        </w:rPr>
        <w:t xml:space="preserve"> إذا صلى صلاة داوم عليها»</w:t>
      </w:r>
      <w:r w:rsidRPr="007B5404">
        <w:rPr>
          <w:rStyle w:val="FootnoteReference"/>
          <w:rFonts w:ascii="mylotus" w:hAnsi="mylotus" w:cs="Traditional Naskh"/>
          <w:position w:val="2"/>
          <w:sz w:val="32"/>
          <w:szCs w:val="32"/>
          <w:rtl/>
          <w:lang w:bidi="ar-SY"/>
        </w:rPr>
        <w:t>(</w:t>
      </w:r>
      <w:r w:rsidRPr="007B5404">
        <w:rPr>
          <w:rStyle w:val="FootnoteReference"/>
          <w:rFonts w:ascii="mylotus" w:hAnsi="mylotus" w:cs="Traditional Naskh"/>
          <w:position w:val="2"/>
          <w:sz w:val="32"/>
          <w:szCs w:val="32"/>
          <w:rtl/>
          <w:lang w:bidi="ar-SY"/>
        </w:rPr>
        <w:footnoteReference w:id="321"/>
      </w:r>
      <w:r w:rsidRPr="007B5404">
        <w:rPr>
          <w:rFonts w:ascii="mylotus" w:hAnsi="mylotus" w:cs="Traditional Naskh"/>
          <w:position w:val="2"/>
          <w:sz w:val="32"/>
          <w:szCs w:val="32"/>
          <w:vertAlign w:val="superscript"/>
          <w:rtl/>
          <w:lang w:bidi="ar-SY"/>
        </w:rPr>
        <w:t>)</w:t>
      </w:r>
      <w:r w:rsidRPr="0088525E">
        <w:rPr>
          <w:rFonts w:ascii="mylotus" w:hAnsi="mylotus" w:cs="Traditional Naskh"/>
          <w:sz w:val="32"/>
          <w:szCs w:val="32"/>
          <w:rtl/>
          <w:lang w:bidi="ar-SY"/>
        </w:rPr>
        <w:t xml:space="preserve">. وقد تقالَّ عبادة النبي </w:t>
      </w:r>
      <w:r w:rsidRPr="00025922">
        <w:rPr>
          <w:rFonts w:ascii="mylotus" w:hAnsi="mylotus" w:cs="Traditional Naskh"/>
          <w:color w:val="C00000"/>
          <w:sz w:val="32"/>
          <w:szCs w:val="32"/>
          <w:rtl/>
          <w:lang w:bidi="ar-SY"/>
        </w:rPr>
        <w:sym w:font="AGA Arabesque" w:char="F072"/>
      </w:r>
      <w:r w:rsidRPr="0088525E">
        <w:rPr>
          <w:rFonts w:ascii="mylotus" w:hAnsi="mylotus" w:cs="Traditional Naskh"/>
          <w:sz w:val="32"/>
          <w:szCs w:val="32"/>
          <w:rtl/>
          <w:lang w:bidi="ar-SY"/>
        </w:rPr>
        <w:t xml:space="preserve"> نفر من أصحابه </w:t>
      </w:r>
      <w:r w:rsidRPr="0088525E">
        <w:rPr>
          <w:rFonts w:ascii="mylotus" w:hAnsi="mylotus" w:cs="Traditional Naskh" w:hint="cs"/>
          <w:sz w:val="32"/>
          <w:szCs w:val="32"/>
          <w:rtl/>
          <w:lang w:bidi="ar-SY"/>
        </w:rPr>
        <w:t>رضي ا</w:t>
      </w:r>
      <w:r w:rsidR="00A1582F">
        <w:rPr>
          <w:rFonts w:ascii="mylotus" w:hAnsi="mylotus" w:cs="Traditional Naskh" w:hint="cs"/>
          <w:sz w:val="32"/>
          <w:szCs w:val="32"/>
          <w:rtl/>
          <w:lang w:bidi="ar-SY"/>
        </w:rPr>
        <w:t>للَّه</w:t>
      </w:r>
      <w:r w:rsidRPr="0088525E">
        <w:rPr>
          <w:rFonts w:ascii="mylotus" w:hAnsi="mylotus" w:cs="Traditional Naskh" w:hint="cs"/>
          <w:sz w:val="32"/>
          <w:szCs w:val="32"/>
          <w:rtl/>
          <w:lang w:bidi="ar-SY"/>
        </w:rPr>
        <w:t xml:space="preserve"> عنهم</w:t>
      </w:r>
      <w:r w:rsidRPr="0088525E">
        <w:rPr>
          <w:rFonts w:ascii="mylotus" w:hAnsi="mylotus" w:cs="Traditional Naskh"/>
          <w:sz w:val="32"/>
          <w:szCs w:val="32"/>
          <w:rtl/>
          <w:lang w:bidi="ar-SY"/>
        </w:rPr>
        <w:t xml:space="preserve"> وقالوا: وأين نحن من النبي </w:t>
      </w:r>
      <w:r w:rsidRPr="006B7E46">
        <w:rPr>
          <w:rFonts w:ascii="mylotus" w:hAnsi="mylotus" w:cs="Traditional Naskh"/>
          <w:color w:val="C00000"/>
          <w:sz w:val="32"/>
          <w:szCs w:val="32"/>
          <w:rtl/>
          <w:lang w:bidi="ar-SY"/>
        </w:rPr>
        <w:sym w:font="AGA Arabesque" w:char="F072"/>
      </w:r>
      <w:r w:rsidRPr="0088525E">
        <w:rPr>
          <w:rFonts w:ascii="mylotus" w:hAnsi="mylotus" w:cs="Traditional Naskh"/>
          <w:sz w:val="32"/>
          <w:szCs w:val="32"/>
          <w:rtl/>
          <w:lang w:bidi="ar-SY"/>
        </w:rPr>
        <w:t xml:space="preserve"> ؟ وقد غفر ا</w:t>
      </w:r>
      <w:r w:rsidR="00A1582F">
        <w:rPr>
          <w:rFonts w:ascii="mylotus" w:hAnsi="mylotus" w:cs="Traditional Naskh"/>
          <w:sz w:val="32"/>
          <w:szCs w:val="32"/>
          <w:rtl/>
          <w:lang w:bidi="ar-SY"/>
        </w:rPr>
        <w:t>للَّه</w:t>
      </w:r>
      <w:r w:rsidRPr="0088525E">
        <w:rPr>
          <w:rFonts w:ascii="mylotus" w:hAnsi="mylotus" w:cs="Traditional Naskh"/>
          <w:sz w:val="32"/>
          <w:szCs w:val="32"/>
          <w:rtl/>
          <w:lang w:bidi="ar-SY"/>
        </w:rPr>
        <w:t xml:space="preserve"> له ما تقدم من ذنبه وما تأخر، فقال بعضهم: أم</w:t>
      </w:r>
      <w:r w:rsidRPr="0088525E">
        <w:rPr>
          <w:rFonts w:ascii="mylotus" w:hAnsi="mylotus" w:cs="Traditional Naskh" w:hint="cs"/>
          <w:sz w:val="32"/>
          <w:szCs w:val="32"/>
          <w:rtl/>
          <w:lang w:bidi="ar-SY"/>
        </w:rPr>
        <w:t>َّ</w:t>
      </w:r>
      <w:r w:rsidRPr="0088525E">
        <w:rPr>
          <w:rFonts w:ascii="mylotus" w:hAnsi="mylotus" w:cs="Traditional Naskh"/>
          <w:sz w:val="32"/>
          <w:szCs w:val="32"/>
          <w:rtl/>
          <w:lang w:bidi="ar-SY"/>
        </w:rPr>
        <w:t xml:space="preserve">ا أنا فأنا أصلي الليل أبدًا، وقال بعضهم: أنا أصوم ولا أفطر، وقال بعضهم: أنا أعتزل النساء فلا أتزوج أبداً [وقال بعضهم: لا آكل اللحم] فبلغ ذلك النبي </w:t>
      </w:r>
      <w:r w:rsidRPr="006B7E46">
        <w:rPr>
          <w:rFonts w:ascii="mylotus" w:hAnsi="mylotus" w:cs="Traditional Naskh"/>
          <w:color w:val="C00000"/>
          <w:sz w:val="32"/>
          <w:szCs w:val="32"/>
          <w:rtl/>
          <w:lang w:bidi="ar-SY"/>
        </w:rPr>
        <w:sym w:font="AGA Arabesque" w:char="F072"/>
      </w:r>
      <w:r w:rsidRPr="0088525E">
        <w:rPr>
          <w:rFonts w:ascii="mylotus" w:hAnsi="mylotus" w:cs="Traditional Naskh"/>
          <w:sz w:val="32"/>
          <w:szCs w:val="32"/>
          <w:rtl/>
          <w:lang w:bidi="ar-SY"/>
        </w:rPr>
        <w:t xml:space="preserve"> فجاء إليهم فقال: </w:t>
      </w:r>
      <w:r w:rsidRPr="0088525E">
        <w:rPr>
          <w:rFonts w:ascii="mylotus" w:hAnsi="mylotus" w:cs="Traditional Naskh"/>
          <w:b/>
          <w:bCs/>
          <w:sz w:val="32"/>
          <w:szCs w:val="32"/>
          <w:rtl/>
          <w:lang w:bidi="ar-SY"/>
        </w:rPr>
        <w:t>«أنتم الذين قلتم كذا وكذا؟ أما وا</w:t>
      </w:r>
      <w:r w:rsidR="00A1582F">
        <w:rPr>
          <w:rFonts w:ascii="mylotus" w:hAnsi="mylotus" w:cs="Traditional Naskh"/>
          <w:b/>
          <w:bCs/>
          <w:sz w:val="32"/>
          <w:szCs w:val="32"/>
          <w:rtl/>
          <w:lang w:bidi="ar-SY"/>
        </w:rPr>
        <w:t>للَّه</w:t>
      </w:r>
      <w:r w:rsidRPr="0088525E">
        <w:rPr>
          <w:rFonts w:ascii="mylotus" w:hAnsi="mylotus" w:cs="Traditional Naskh"/>
          <w:b/>
          <w:bCs/>
          <w:sz w:val="32"/>
          <w:szCs w:val="32"/>
          <w:rtl/>
          <w:lang w:bidi="ar-SY"/>
        </w:rPr>
        <w:t xml:space="preserve"> إني لأخشاكم </w:t>
      </w:r>
      <w:r w:rsidR="00A1582F">
        <w:rPr>
          <w:rFonts w:ascii="mylotus" w:hAnsi="mylotus" w:cs="Traditional Naskh"/>
          <w:b/>
          <w:bCs/>
          <w:sz w:val="32"/>
          <w:szCs w:val="32"/>
          <w:rtl/>
          <w:lang w:bidi="ar-SY"/>
        </w:rPr>
        <w:t>للَّه</w:t>
      </w:r>
      <w:r w:rsidRPr="0088525E">
        <w:rPr>
          <w:rFonts w:ascii="mylotus" w:hAnsi="mylotus" w:cs="Traditional Naskh"/>
          <w:b/>
          <w:bCs/>
          <w:sz w:val="32"/>
          <w:szCs w:val="32"/>
          <w:rtl/>
          <w:lang w:bidi="ar-SY"/>
        </w:rPr>
        <w:t xml:space="preserve"> </w:t>
      </w:r>
      <w:r w:rsidRPr="0088525E">
        <w:rPr>
          <w:rFonts w:ascii="mylotus" w:hAnsi="mylotus" w:cs="Traditional Naskh" w:hint="cs"/>
          <w:b/>
          <w:bCs/>
          <w:sz w:val="32"/>
          <w:szCs w:val="32"/>
          <w:rtl/>
          <w:lang w:bidi="ar-SY"/>
        </w:rPr>
        <w:t>و</w:t>
      </w:r>
      <w:r w:rsidRPr="0088525E">
        <w:rPr>
          <w:rFonts w:ascii="mylotus" w:hAnsi="mylotus" w:cs="Traditional Naskh"/>
          <w:b/>
          <w:bCs/>
          <w:sz w:val="32"/>
          <w:szCs w:val="32"/>
          <w:rtl/>
          <w:lang w:bidi="ar-SY"/>
        </w:rPr>
        <w:t xml:space="preserve">أتقاكم له، لكني أصوم وأفطر، </w:t>
      </w:r>
      <w:r w:rsidRPr="0088525E">
        <w:rPr>
          <w:rFonts w:ascii="mylotus" w:hAnsi="mylotus" w:cs="Traditional Naskh"/>
          <w:b/>
          <w:bCs/>
          <w:sz w:val="32"/>
          <w:szCs w:val="32"/>
          <w:rtl/>
          <w:lang w:bidi="ar-SY"/>
        </w:rPr>
        <w:lastRenderedPageBreak/>
        <w:t>وأصلي وأرقد، وأتزوج النساء فمن رغب عن سنتي فليس مني»</w:t>
      </w:r>
      <w:r w:rsidRPr="007B5404">
        <w:rPr>
          <w:rFonts w:ascii="mylotus" w:hAnsi="mylotus" w:cs="Traditional Naskh"/>
          <w:position w:val="2"/>
          <w:sz w:val="32"/>
          <w:szCs w:val="32"/>
          <w:vertAlign w:val="superscript"/>
          <w:rtl/>
          <w:lang w:bidi="ar-SY"/>
        </w:rPr>
        <w:t>(</w:t>
      </w:r>
      <w:r w:rsidRPr="007B5404">
        <w:rPr>
          <w:rStyle w:val="FootnoteReference"/>
          <w:rFonts w:ascii="mylotus" w:hAnsi="mylotus" w:cs="Traditional Naskh"/>
          <w:position w:val="2"/>
          <w:sz w:val="32"/>
          <w:szCs w:val="32"/>
          <w:rtl/>
          <w:lang w:bidi="ar-SY"/>
        </w:rPr>
        <w:footnoteReference w:id="322"/>
      </w:r>
      <w:r w:rsidRPr="007B5404">
        <w:rPr>
          <w:rFonts w:ascii="mylotus" w:hAnsi="mylotus" w:cs="Traditional Naskh"/>
          <w:position w:val="2"/>
          <w:sz w:val="32"/>
          <w:szCs w:val="32"/>
          <w:vertAlign w:val="superscript"/>
          <w:rtl/>
          <w:lang w:bidi="ar-SY"/>
        </w:rPr>
        <w:t>)</w:t>
      </w:r>
      <w:r w:rsidRPr="0088525E">
        <w:rPr>
          <w:rFonts w:ascii="mylotus" w:hAnsi="mylotus" w:cs="Traditional Naskh"/>
          <w:sz w:val="32"/>
          <w:szCs w:val="32"/>
          <w:rtl/>
          <w:lang w:bidi="ar-SY"/>
        </w:rPr>
        <w:t xml:space="preserve">. والمراد بالسنة الهدي والطريقة لا التي تقابل الفرض، والرغبة عن الشيء الإعراض عنه إلى غيره. ومع هذه الأعمال الجليلة فقد كان </w:t>
      </w:r>
      <w:r w:rsidRPr="00025922">
        <w:rPr>
          <w:rFonts w:ascii="mylotus" w:hAnsi="mylotus" w:cs="Traditional Naskh"/>
          <w:color w:val="C00000"/>
          <w:sz w:val="32"/>
          <w:szCs w:val="32"/>
          <w:rtl/>
          <w:lang w:bidi="ar-SY"/>
        </w:rPr>
        <w:sym w:font="AGA Arabesque" w:char="F072"/>
      </w:r>
      <w:r w:rsidRPr="0088525E">
        <w:rPr>
          <w:rFonts w:ascii="mylotus" w:hAnsi="mylotus" w:cs="Traditional Naskh" w:hint="cs"/>
          <w:sz w:val="32"/>
          <w:szCs w:val="32"/>
          <w:rtl/>
          <w:lang w:bidi="ar-SY"/>
        </w:rPr>
        <w:t xml:space="preserve"> </w:t>
      </w:r>
      <w:r w:rsidRPr="0088525E">
        <w:rPr>
          <w:rFonts w:ascii="mylotus" w:hAnsi="mylotus" w:cs="Traditional Naskh"/>
          <w:sz w:val="32"/>
          <w:szCs w:val="32"/>
          <w:rtl/>
          <w:lang w:bidi="ar-SY"/>
        </w:rPr>
        <w:t xml:space="preserve">يقول: </w:t>
      </w:r>
      <w:r w:rsidRPr="0088525E">
        <w:rPr>
          <w:rFonts w:ascii="mylotus" w:hAnsi="mylotus" w:cs="Traditional Naskh"/>
          <w:b/>
          <w:bCs/>
          <w:sz w:val="32"/>
          <w:szCs w:val="32"/>
          <w:rtl/>
          <w:lang w:bidi="ar-SY"/>
        </w:rPr>
        <w:t>«سددوا وقاربوا واعلموا أنه لن ينجو أحد منكم بعمله»</w:t>
      </w:r>
      <w:r w:rsidRPr="0088525E">
        <w:rPr>
          <w:rFonts w:ascii="mylotus" w:hAnsi="mylotus" w:cs="Traditional Naskh"/>
          <w:sz w:val="32"/>
          <w:szCs w:val="32"/>
          <w:rtl/>
          <w:lang w:bidi="ar-SY"/>
        </w:rPr>
        <w:t xml:space="preserve"> قالوا: ولا أنت يا رسول ا</w:t>
      </w:r>
      <w:r w:rsidR="00A1582F">
        <w:rPr>
          <w:rFonts w:ascii="mylotus" w:hAnsi="mylotus" w:cs="Traditional Naskh"/>
          <w:sz w:val="32"/>
          <w:szCs w:val="32"/>
          <w:rtl/>
          <w:lang w:bidi="ar-SY"/>
        </w:rPr>
        <w:t>للَّه</w:t>
      </w:r>
      <w:r w:rsidRPr="0088525E">
        <w:rPr>
          <w:rFonts w:ascii="mylotus" w:hAnsi="mylotus" w:cs="Traditional Naskh"/>
          <w:sz w:val="32"/>
          <w:szCs w:val="32"/>
          <w:rtl/>
          <w:lang w:bidi="ar-SY"/>
        </w:rPr>
        <w:t xml:space="preserve">؟ قال: </w:t>
      </w:r>
      <w:r w:rsidRPr="0088525E">
        <w:rPr>
          <w:rFonts w:ascii="mylotus" w:hAnsi="mylotus" w:cs="Traditional Naskh"/>
          <w:b/>
          <w:bCs/>
          <w:sz w:val="32"/>
          <w:szCs w:val="32"/>
          <w:rtl/>
          <w:lang w:bidi="ar-SY"/>
        </w:rPr>
        <w:t>«ولا أنا إلا أن يتغمدني ا</w:t>
      </w:r>
      <w:r w:rsidR="00A1582F">
        <w:rPr>
          <w:rFonts w:ascii="mylotus" w:hAnsi="mylotus" w:cs="Traditional Naskh"/>
          <w:b/>
          <w:bCs/>
          <w:sz w:val="32"/>
          <w:szCs w:val="32"/>
          <w:rtl/>
          <w:lang w:bidi="ar-SY"/>
        </w:rPr>
        <w:t>للَّه</w:t>
      </w:r>
      <w:r w:rsidRPr="0088525E">
        <w:rPr>
          <w:rFonts w:ascii="mylotus" w:hAnsi="mylotus" w:cs="Traditional Naskh"/>
          <w:b/>
          <w:bCs/>
          <w:sz w:val="32"/>
          <w:szCs w:val="32"/>
          <w:rtl/>
          <w:lang w:bidi="ar-SY"/>
        </w:rPr>
        <w:t xml:space="preserve"> برحمةٍ منه وفضل»</w:t>
      </w:r>
      <w:r w:rsidRPr="0088525E">
        <w:rPr>
          <w:rFonts w:ascii="mylotus" w:hAnsi="mylotus" w:cs="Traditional Naskh"/>
          <w:sz w:val="32"/>
          <w:szCs w:val="32"/>
          <w:rtl/>
          <w:lang w:bidi="ar-SY"/>
        </w:rPr>
        <w:t xml:space="preserve">. وفي رواية: </w:t>
      </w:r>
      <w:r w:rsidRPr="0088525E">
        <w:rPr>
          <w:rFonts w:ascii="mylotus" w:hAnsi="mylotus" w:cs="Traditional Naskh"/>
          <w:b/>
          <w:bCs/>
          <w:sz w:val="32"/>
          <w:szCs w:val="32"/>
          <w:rtl/>
          <w:lang w:bidi="ar-SY"/>
        </w:rPr>
        <w:t>«سددوا وقاربوا، واغدوا وروحوا، وشيءٌ من الدُّلجة، والقَصْدَ القَصْدَ تبلغوا»</w:t>
      </w:r>
      <w:r w:rsidRPr="007B5404">
        <w:rPr>
          <w:rFonts w:ascii="mylotus" w:hAnsi="mylotus" w:cs="Traditional Naskh"/>
          <w:position w:val="2"/>
          <w:sz w:val="32"/>
          <w:szCs w:val="32"/>
          <w:vertAlign w:val="superscript"/>
          <w:rtl/>
          <w:lang w:bidi="ar-SY"/>
        </w:rPr>
        <w:t>(</w:t>
      </w:r>
      <w:r w:rsidRPr="007B5404">
        <w:rPr>
          <w:rStyle w:val="FootnoteReference"/>
          <w:rFonts w:ascii="mylotus" w:hAnsi="mylotus" w:cs="Traditional Naskh"/>
          <w:position w:val="2"/>
          <w:sz w:val="32"/>
          <w:szCs w:val="32"/>
          <w:rtl/>
          <w:lang w:bidi="ar-SY"/>
        </w:rPr>
        <w:footnoteReference w:id="323"/>
      </w:r>
      <w:r w:rsidRPr="007B5404">
        <w:rPr>
          <w:rFonts w:ascii="mylotus" w:hAnsi="mylotus" w:cs="Traditional Naskh"/>
          <w:position w:val="2"/>
          <w:sz w:val="32"/>
          <w:szCs w:val="32"/>
          <w:vertAlign w:val="superscript"/>
          <w:rtl/>
          <w:lang w:bidi="ar-SY"/>
        </w:rPr>
        <w:t>)</w:t>
      </w:r>
      <w:r w:rsidRPr="0088525E">
        <w:rPr>
          <w:rFonts w:ascii="mylotus" w:hAnsi="mylotus" w:cs="Traditional Naskh"/>
          <w:sz w:val="32"/>
          <w:szCs w:val="32"/>
          <w:rtl/>
          <w:lang w:bidi="ar-SY"/>
        </w:rPr>
        <w:t xml:space="preserve">. وكان يقول: </w:t>
      </w:r>
      <w:r w:rsidRPr="0088525E">
        <w:rPr>
          <w:rFonts w:ascii="mylotus" w:hAnsi="mylotus" w:cs="Traditional Naskh"/>
          <w:b/>
          <w:bCs/>
          <w:sz w:val="32"/>
          <w:szCs w:val="32"/>
          <w:rtl/>
          <w:lang w:bidi="ar-SY"/>
        </w:rPr>
        <w:t>«يا مقلّب القلوب ثبِّت قلبي على دينك»</w:t>
      </w:r>
      <w:r w:rsidRPr="007B5404">
        <w:rPr>
          <w:rFonts w:ascii="mylotus" w:hAnsi="mylotus" w:cs="Traditional Naskh"/>
          <w:position w:val="2"/>
          <w:sz w:val="32"/>
          <w:szCs w:val="32"/>
          <w:vertAlign w:val="superscript"/>
          <w:rtl/>
          <w:lang w:bidi="ar-SY"/>
        </w:rPr>
        <w:t>(</w:t>
      </w:r>
      <w:r w:rsidRPr="007B5404">
        <w:rPr>
          <w:rStyle w:val="FootnoteReference"/>
          <w:rFonts w:ascii="mylotus" w:hAnsi="mylotus" w:cs="Traditional Naskh"/>
          <w:position w:val="2"/>
          <w:sz w:val="32"/>
          <w:szCs w:val="32"/>
          <w:rtl/>
          <w:lang w:bidi="ar-SY"/>
        </w:rPr>
        <w:footnoteReference w:id="324"/>
      </w:r>
      <w:r w:rsidRPr="007B5404">
        <w:rPr>
          <w:rFonts w:ascii="mylotus" w:hAnsi="mylotus" w:cs="Traditional Naskh"/>
          <w:position w:val="2"/>
          <w:sz w:val="32"/>
          <w:szCs w:val="32"/>
          <w:vertAlign w:val="superscript"/>
          <w:rtl/>
          <w:lang w:bidi="ar-SY"/>
        </w:rPr>
        <w:t>)</w:t>
      </w:r>
      <w:r w:rsidRPr="0088525E">
        <w:rPr>
          <w:rFonts w:ascii="mylotus" w:hAnsi="mylotus" w:cs="Traditional Naskh"/>
          <w:sz w:val="32"/>
          <w:szCs w:val="32"/>
          <w:rtl/>
          <w:lang w:bidi="ar-SY"/>
        </w:rPr>
        <w:t xml:space="preserve">. </w:t>
      </w:r>
      <w:r w:rsidRPr="0088525E">
        <w:rPr>
          <w:rFonts w:ascii="mylotus" w:hAnsi="mylotus" w:cs="Traditional Naskh"/>
          <w:spacing w:val="-14"/>
          <w:sz w:val="32"/>
          <w:szCs w:val="32"/>
          <w:rtl/>
          <w:lang w:bidi="ar-SY"/>
        </w:rPr>
        <w:t xml:space="preserve">ويقول: </w:t>
      </w:r>
      <w:r w:rsidRPr="0088525E">
        <w:rPr>
          <w:rFonts w:ascii="mylotus" w:hAnsi="mylotus" w:cs="Traditional Naskh" w:hint="eastAsia"/>
          <w:b/>
          <w:bCs/>
          <w:sz w:val="32"/>
          <w:szCs w:val="32"/>
          <w:rtl/>
          <w:lang w:bidi="ar-SY"/>
        </w:rPr>
        <w:t>«</w:t>
      </w:r>
      <w:r w:rsidRPr="0088525E">
        <w:rPr>
          <w:rFonts w:ascii="mylotus" w:hAnsi="mylotus" w:cs="Traditional Naskh" w:hint="cs"/>
          <w:b/>
          <w:bCs/>
          <w:sz w:val="32"/>
          <w:szCs w:val="32"/>
          <w:rtl/>
          <w:lang w:bidi="ar-SY"/>
        </w:rPr>
        <w:t>ا</w:t>
      </w:r>
      <w:r w:rsidR="00A1582F">
        <w:rPr>
          <w:rFonts w:ascii="mylotus" w:hAnsi="mylotus" w:cs="Traditional Naskh" w:hint="cs"/>
          <w:b/>
          <w:bCs/>
          <w:sz w:val="32"/>
          <w:szCs w:val="32"/>
          <w:rtl/>
          <w:lang w:bidi="ar-SY"/>
        </w:rPr>
        <w:t>للَّه</w:t>
      </w:r>
      <w:r w:rsidRPr="0088525E">
        <w:rPr>
          <w:rFonts w:ascii="mylotus" w:hAnsi="mylotus" w:cs="Traditional Naskh" w:hint="cs"/>
          <w:b/>
          <w:bCs/>
          <w:sz w:val="32"/>
          <w:szCs w:val="32"/>
          <w:rtl/>
          <w:lang w:bidi="ar-SY"/>
        </w:rPr>
        <w:t>م مصرِّف القلوب صرِّف قلوبنا على طاعتك</w:t>
      </w:r>
      <w:r w:rsidRPr="0088525E">
        <w:rPr>
          <w:rFonts w:ascii="mylotus" w:hAnsi="mylotus" w:cs="Traditional Naskh" w:hint="eastAsia"/>
          <w:b/>
          <w:bCs/>
          <w:sz w:val="32"/>
          <w:szCs w:val="32"/>
          <w:rtl/>
          <w:lang w:bidi="ar-SY"/>
        </w:rPr>
        <w:t>»</w:t>
      </w:r>
      <w:r w:rsidRPr="0088525E">
        <w:rPr>
          <w:rFonts w:ascii="mylotus" w:hAnsi="mylotus" w:cs="Traditional Naskh"/>
          <w:b/>
          <w:bCs/>
          <w:spacing w:val="-14"/>
          <w:sz w:val="32"/>
          <w:szCs w:val="32"/>
          <w:vertAlign w:val="superscript"/>
          <w:rtl/>
          <w:lang w:bidi="ar-SY"/>
        </w:rPr>
        <w:t xml:space="preserve"> </w:t>
      </w:r>
      <w:r w:rsidRPr="007B5404">
        <w:rPr>
          <w:rFonts w:ascii="mylotus" w:hAnsi="mylotus" w:cs="Traditional Naskh"/>
          <w:b/>
          <w:bCs/>
          <w:spacing w:val="-14"/>
          <w:position w:val="2"/>
          <w:sz w:val="32"/>
          <w:szCs w:val="32"/>
          <w:vertAlign w:val="superscript"/>
          <w:rtl/>
          <w:lang w:bidi="ar-SY"/>
        </w:rPr>
        <w:t>(</w:t>
      </w:r>
      <w:r w:rsidRPr="007B5404">
        <w:rPr>
          <w:rStyle w:val="FootnoteReference"/>
          <w:rFonts w:ascii="mylotus" w:hAnsi="mylotus" w:cs="Traditional Naskh"/>
          <w:spacing w:val="-14"/>
          <w:position w:val="2"/>
          <w:sz w:val="32"/>
          <w:szCs w:val="32"/>
          <w:rtl/>
          <w:lang w:bidi="ar-SY"/>
        </w:rPr>
        <w:footnoteReference w:id="325"/>
      </w:r>
      <w:r w:rsidRPr="007B5404">
        <w:rPr>
          <w:rFonts w:ascii="mylotus" w:hAnsi="mylotus" w:cs="Traditional Naskh"/>
          <w:b/>
          <w:bCs/>
          <w:spacing w:val="-14"/>
          <w:position w:val="2"/>
          <w:sz w:val="32"/>
          <w:szCs w:val="32"/>
          <w:vertAlign w:val="superscript"/>
          <w:rtl/>
          <w:lang w:bidi="ar-SY"/>
        </w:rPr>
        <w:t>)</w:t>
      </w:r>
      <w:r w:rsidRPr="0088525E">
        <w:rPr>
          <w:rFonts w:ascii="mylotus" w:hAnsi="mylotus" w:cs="Traditional Naskh"/>
          <w:spacing w:val="-14"/>
          <w:sz w:val="32"/>
          <w:szCs w:val="32"/>
          <w:rtl/>
          <w:lang w:bidi="ar-SY"/>
        </w:rPr>
        <w:t>.</w:t>
      </w:r>
    </w:p>
    <w:p w:rsidR="00C602A9" w:rsidRPr="0088525E" w:rsidRDefault="00C602A9" w:rsidP="006B7E46">
      <w:pPr>
        <w:widowControl w:val="0"/>
        <w:spacing w:after="0" w:line="216" w:lineRule="auto"/>
        <w:ind w:firstLine="284"/>
        <w:jc w:val="lowKashida"/>
        <w:rPr>
          <w:rFonts w:ascii="mylotus" w:hAnsi="mylotus" w:cs="Traditional Naskh"/>
          <w:sz w:val="32"/>
          <w:szCs w:val="32"/>
          <w:rtl/>
        </w:rPr>
      </w:pPr>
      <w:r w:rsidRPr="0088525E">
        <w:rPr>
          <w:rFonts w:ascii="mylotus" w:hAnsi="mylotus" w:cs="Traditional Naskh" w:hint="cs"/>
          <w:sz w:val="32"/>
          <w:szCs w:val="32"/>
          <w:rtl/>
        </w:rPr>
        <w:t>أعوذ با</w:t>
      </w:r>
      <w:r w:rsidR="00A1582F">
        <w:rPr>
          <w:rFonts w:ascii="mylotus" w:hAnsi="mylotus" w:cs="Traditional Naskh" w:hint="cs"/>
          <w:sz w:val="32"/>
          <w:szCs w:val="32"/>
          <w:rtl/>
        </w:rPr>
        <w:t>للَّه</w:t>
      </w:r>
      <w:r w:rsidRPr="0088525E">
        <w:rPr>
          <w:rFonts w:ascii="mylotus" w:hAnsi="mylotus" w:cs="Traditional Naskh" w:hint="cs"/>
          <w:sz w:val="32"/>
          <w:szCs w:val="32"/>
          <w:rtl/>
        </w:rPr>
        <w:t xml:space="preserve"> من الشيطان الرجيم:</w:t>
      </w:r>
      <w:r w:rsidRPr="0088525E">
        <w:rPr>
          <w:rFonts w:ascii="mylotus" w:hAnsi="mylotus" w:cs="Traditional Naskh" w:hint="cs"/>
          <w:b/>
          <w:bCs/>
          <w:sz w:val="32"/>
          <w:szCs w:val="32"/>
          <w:rtl/>
        </w:rPr>
        <w:t xml:space="preserve"> </w:t>
      </w:r>
      <w:r w:rsidR="006B7E46" w:rsidRPr="006B7E46">
        <w:rPr>
          <w:rFonts w:ascii="Traditional Arabic" w:hAnsi="Traditional Arabic" w:cs="Traditional Arabic"/>
          <w:color w:val="C00000"/>
          <w:sz w:val="32"/>
          <w:szCs w:val="32"/>
          <w:rtl/>
        </w:rPr>
        <w:t>﴿</w:t>
      </w:r>
      <w:r w:rsidRPr="0088525E">
        <w:rPr>
          <w:rFonts w:ascii="mylotus" w:hAnsi="mylotus" w:cs="Traditional Naskh"/>
          <w:b/>
          <w:bCs/>
          <w:sz w:val="32"/>
          <w:szCs w:val="32"/>
          <w:rtl/>
        </w:rPr>
        <w:t>لَقَدْ جَاء</w:t>
      </w:r>
      <w:r w:rsidRPr="0088525E">
        <w:rPr>
          <w:rFonts w:ascii="mylotus" w:hAnsi="mylotus" w:cs="Traditional Naskh" w:hint="cs"/>
          <w:b/>
          <w:bCs/>
          <w:sz w:val="32"/>
          <w:szCs w:val="32"/>
          <w:rtl/>
        </w:rPr>
        <w:t>َ</w:t>
      </w:r>
      <w:r w:rsidRPr="0088525E">
        <w:rPr>
          <w:rFonts w:ascii="mylotus" w:hAnsi="mylotus" w:cs="Traditional Naskh"/>
          <w:b/>
          <w:bCs/>
          <w:sz w:val="32"/>
          <w:szCs w:val="32"/>
          <w:rtl/>
        </w:rPr>
        <w:t>كُمْ رَسُولٌ مِّنْ أَنفُسِكُمْ عَزِيزٌ عَلَيْهِ مَا عَنِتُّمْ حَرِيصٌ عَلَيْكُم بِالْمُؤْمِنِينَ رَؤُوفٌ رَّحِيمٌ</w:t>
      </w:r>
      <w:r w:rsidR="006B7E46" w:rsidRPr="006B7E46">
        <w:rPr>
          <w:rFonts w:ascii="Traditional Arabic" w:hAnsi="Traditional Arabic" w:cs="Traditional Arabic"/>
          <w:color w:val="C00000"/>
          <w:sz w:val="32"/>
          <w:szCs w:val="32"/>
          <w:rtl/>
        </w:rPr>
        <w:t>﴾</w:t>
      </w:r>
      <w:r w:rsidR="006B7E46" w:rsidRPr="0088525E">
        <w:rPr>
          <w:rFonts w:ascii="mylotus" w:hAnsi="mylotus" w:cs="Traditional Naskh"/>
          <w:spacing w:val="-20"/>
          <w:sz w:val="32"/>
          <w:szCs w:val="32"/>
          <w:vertAlign w:val="superscript"/>
          <w:rtl/>
        </w:rPr>
        <w:t xml:space="preserve"> </w:t>
      </w:r>
      <w:r w:rsidRPr="007B5404">
        <w:rPr>
          <w:rFonts w:ascii="mylotus" w:hAnsi="mylotus" w:cs="Traditional Naskh"/>
          <w:spacing w:val="-20"/>
          <w:position w:val="2"/>
          <w:sz w:val="32"/>
          <w:szCs w:val="32"/>
          <w:vertAlign w:val="superscript"/>
          <w:rtl/>
        </w:rPr>
        <w:t>(</w:t>
      </w:r>
      <w:r w:rsidRPr="007B5404">
        <w:rPr>
          <w:rStyle w:val="FootnoteReference"/>
          <w:rFonts w:ascii="mylotus" w:hAnsi="mylotus" w:cs="Traditional Naskh"/>
          <w:spacing w:val="-20"/>
          <w:position w:val="2"/>
          <w:sz w:val="32"/>
          <w:szCs w:val="32"/>
          <w:rtl/>
        </w:rPr>
        <w:footnoteReference w:id="326"/>
      </w:r>
      <w:r w:rsidRPr="007B5404">
        <w:rPr>
          <w:rFonts w:ascii="mylotus" w:hAnsi="mylotus" w:cs="Traditional Naskh"/>
          <w:spacing w:val="-20"/>
          <w:position w:val="2"/>
          <w:sz w:val="32"/>
          <w:szCs w:val="32"/>
          <w:vertAlign w:val="superscript"/>
          <w:rtl/>
        </w:rPr>
        <w:t>)</w:t>
      </w:r>
      <w:r w:rsidRPr="0088525E">
        <w:rPr>
          <w:rFonts w:ascii="mylotus" w:hAnsi="mylotus" w:cs="Traditional Naskh" w:hint="cs"/>
          <w:sz w:val="32"/>
          <w:szCs w:val="32"/>
          <w:rtl/>
        </w:rPr>
        <w:t xml:space="preserve"> بارك ا</w:t>
      </w:r>
      <w:r w:rsidR="00A1582F">
        <w:rPr>
          <w:rFonts w:ascii="mylotus" w:hAnsi="mylotus" w:cs="Traditional Naskh" w:hint="cs"/>
          <w:sz w:val="32"/>
          <w:szCs w:val="32"/>
          <w:rtl/>
        </w:rPr>
        <w:t>للَّه</w:t>
      </w:r>
      <w:r w:rsidRPr="0088525E">
        <w:rPr>
          <w:rFonts w:ascii="mylotus" w:hAnsi="mylotus" w:cs="Traditional Naskh" w:hint="cs"/>
          <w:sz w:val="32"/>
          <w:szCs w:val="32"/>
          <w:rtl/>
        </w:rPr>
        <w:t xml:space="preserve"> لي ولكم في القرآن والسنة ونفعني وإياكم بما فيهما من الآيات والحكمة، أقول قولي هذا وأستغفر ا</w:t>
      </w:r>
      <w:r w:rsidR="00A1582F">
        <w:rPr>
          <w:rFonts w:ascii="mylotus" w:hAnsi="mylotus" w:cs="Traditional Naskh" w:hint="cs"/>
          <w:sz w:val="32"/>
          <w:szCs w:val="32"/>
          <w:rtl/>
        </w:rPr>
        <w:t>للَّه</w:t>
      </w:r>
      <w:r w:rsidRPr="0088525E">
        <w:rPr>
          <w:rFonts w:ascii="mylotus" w:hAnsi="mylotus" w:cs="Traditional Naskh" w:hint="cs"/>
          <w:sz w:val="32"/>
          <w:szCs w:val="32"/>
          <w:rtl/>
        </w:rPr>
        <w:t xml:space="preserve"> العظيم لي ولكم ولسائر المسلمين، فاستغفروه من كل ذنب إنه هو الغفور الرحيم.</w:t>
      </w:r>
    </w:p>
    <w:p w:rsidR="00C602A9" w:rsidRPr="0088525E" w:rsidRDefault="00C602A9" w:rsidP="006749D3">
      <w:pPr>
        <w:widowControl w:val="0"/>
        <w:spacing w:after="0" w:line="216" w:lineRule="auto"/>
        <w:ind w:firstLine="284"/>
        <w:jc w:val="lowKashida"/>
        <w:rPr>
          <w:rFonts w:ascii="mylotus" w:hAnsi="mylotus" w:cs="Traditional Naskh"/>
          <w:spacing w:val="-14"/>
          <w:sz w:val="32"/>
          <w:szCs w:val="32"/>
        </w:rPr>
      </w:pPr>
    </w:p>
    <w:p w:rsidR="00025922" w:rsidRPr="00A27970" w:rsidRDefault="00025922" w:rsidP="00025922">
      <w:pPr>
        <w:pStyle w:val="2"/>
        <w:keepNext w:val="0"/>
        <w:spacing w:after="40" w:line="216" w:lineRule="auto"/>
        <w:ind w:firstLine="0"/>
        <w:jc w:val="center"/>
        <w:rPr>
          <w:b w:val="0"/>
          <w:bCs w:val="0"/>
          <w:color w:val="C00000"/>
          <w:lang w:eastAsia="en-US"/>
        </w:rPr>
      </w:pPr>
      <w:r w:rsidRPr="00A27970">
        <w:rPr>
          <w:rFonts w:hint="cs"/>
          <w:b w:val="0"/>
          <w:bCs w:val="0"/>
          <w:color w:val="C00000"/>
          <w:lang w:eastAsia="en-US"/>
        </w:rPr>
        <w:sym w:font="AGA Arabesque" w:char="F026"/>
      </w:r>
      <w:r>
        <w:rPr>
          <w:b w:val="0"/>
          <w:bCs w:val="0"/>
          <w:color w:val="C00000"/>
          <w:lang w:eastAsia="en-US"/>
        </w:rPr>
        <w:t xml:space="preserve"> </w:t>
      </w:r>
      <w:r w:rsidRPr="00A27970">
        <w:rPr>
          <w:rFonts w:hint="cs"/>
          <w:b w:val="0"/>
          <w:bCs w:val="0"/>
          <w:color w:val="C00000"/>
          <w:lang w:eastAsia="en-US"/>
        </w:rPr>
        <w:sym w:font="AGA Arabesque" w:char="F026"/>
      </w:r>
      <w:r>
        <w:rPr>
          <w:b w:val="0"/>
          <w:bCs w:val="0"/>
          <w:color w:val="C00000"/>
          <w:lang w:eastAsia="en-US"/>
        </w:rPr>
        <w:t xml:space="preserve"> </w:t>
      </w:r>
      <w:r w:rsidRPr="00A27970">
        <w:rPr>
          <w:rFonts w:hint="cs"/>
          <w:b w:val="0"/>
          <w:bCs w:val="0"/>
          <w:color w:val="C00000"/>
          <w:lang w:eastAsia="en-US"/>
        </w:rPr>
        <w:sym w:font="AGA Arabesque" w:char="F026"/>
      </w:r>
    </w:p>
    <w:p w:rsidR="00C602A9" w:rsidRPr="0088525E" w:rsidRDefault="00C602A9" w:rsidP="006749D3">
      <w:pPr>
        <w:widowControl w:val="0"/>
        <w:spacing w:after="0" w:line="216" w:lineRule="auto"/>
        <w:ind w:firstLine="284"/>
        <w:jc w:val="lowKashida"/>
        <w:rPr>
          <w:rFonts w:ascii="mylotus" w:hAnsi="mylotus" w:cs="Traditional Naskh"/>
          <w:sz w:val="32"/>
          <w:szCs w:val="32"/>
          <w:rtl/>
        </w:rPr>
      </w:pPr>
    </w:p>
    <w:p w:rsidR="00C602A9" w:rsidRPr="0088525E" w:rsidRDefault="00C602A9" w:rsidP="006749D3">
      <w:pPr>
        <w:widowControl w:val="0"/>
        <w:spacing w:after="0" w:line="216" w:lineRule="auto"/>
        <w:ind w:firstLine="284"/>
        <w:jc w:val="lowKashida"/>
        <w:rPr>
          <w:rFonts w:ascii="mylotus" w:hAnsi="mylotus" w:cs="Traditional Naskh"/>
          <w:sz w:val="32"/>
          <w:szCs w:val="32"/>
          <w:rtl/>
        </w:rPr>
      </w:pPr>
      <w:r w:rsidRPr="0088525E">
        <w:rPr>
          <w:rFonts w:ascii="mylotus" w:hAnsi="mylotus" w:cs="Traditional Naskh"/>
          <w:sz w:val="32"/>
          <w:szCs w:val="32"/>
          <w:rtl/>
        </w:rPr>
        <w:br w:type="page"/>
      </w:r>
    </w:p>
    <w:p w:rsidR="00630B7B" w:rsidRDefault="00630B7B" w:rsidP="006B7E46">
      <w:pPr>
        <w:pStyle w:val="5"/>
        <w:rPr>
          <w:rFonts w:ascii="mylotus" w:hAnsi="mylotus" w:cs="Traditional Naskh"/>
          <w:sz w:val="32"/>
          <w:szCs w:val="32"/>
          <w:rtl/>
        </w:rPr>
      </w:pPr>
      <w:bookmarkStart w:id="44" w:name="_Toc520822016"/>
      <w:r>
        <w:rPr>
          <w:rFonts w:hint="cs"/>
          <w:rtl/>
        </w:rPr>
        <w:lastRenderedPageBreak/>
        <w:t>الخطبة الثانية</w:t>
      </w:r>
      <w:bookmarkEnd w:id="44"/>
    </w:p>
    <w:p w:rsidR="00C602A9" w:rsidRPr="0088525E" w:rsidRDefault="00C602A9" w:rsidP="006749D3">
      <w:pPr>
        <w:widowControl w:val="0"/>
        <w:spacing w:after="0" w:line="216" w:lineRule="auto"/>
        <w:ind w:firstLine="284"/>
        <w:jc w:val="lowKashida"/>
        <w:rPr>
          <w:rFonts w:ascii="mylotus" w:hAnsi="mylotus" w:cs="Traditional Naskh"/>
          <w:sz w:val="32"/>
          <w:szCs w:val="32"/>
          <w:rtl/>
        </w:rPr>
      </w:pPr>
      <w:r w:rsidRPr="0088525E">
        <w:rPr>
          <w:rFonts w:ascii="mylotus" w:hAnsi="mylotus" w:cs="Traditional Naskh" w:hint="cs"/>
          <w:sz w:val="32"/>
          <w:szCs w:val="32"/>
          <w:rtl/>
        </w:rPr>
        <w:t xml:space="preserve">الحمد </w:t>
      </w:r>
      <w:r w:rsidR="00A1582F">
        <w:rPr>
          <w:rFonts w:ascii="mylotus" w:hAnsi="mylotus" w:cs="Traditional Naskh" w:hint="cs"/>
          <w:sz w:val="32"/>
          <w:szCs w:val="32"/>
          <w:rtl/>
        </w:rPr>
        <w:t>للَّه</w:t>
      </w:r>
      <w:r w:rsidRPr="0088525E">
        <w:rPr>
          <w:rFonts w:ascii="mylotus" w:hAnsi="mylotus" w:cs="Traditional Naskh" w:hint="cs"/>
          <w:sz w:val="32"/>
          <w:szCs w:val="32"/>
          <w:rtl/>
        </w:rPr>
        <w:t xml:space="preserve"> على إحسانه، والشكر له على توفيقه وامتنانه، وأشهد أن لا إله إلا ا</w:t>
      </w:r>
      <w:r w:rsidR="00A1582F">
        <w:rPr>
          <w:rFonts w:ascii="mylotus" w:hAnsi="mylotus" w:cs="Traditional Naskh" w:hint="cs"/>
          <w:sz w:val="32"/>
          <w:szCs w:val="32"/>
          <w:rtl/>
        </w:rPr>
        <w:t>للَّه</w:t>
      </w:r>
      <w:r w:rsidRPr="0088525E">
        <w:rPr>
          <w:rFonts w:ascii="mylotus" w:hAnsi="mylotus" w:cs="Traditional Naskh" w:hint="cs"/>
          <w:sz w:val="32"/>
          <w:szCs w:val="32"/>
          <w:rtl/>
        </w:rPr>
        <w:t xml:space="preserve"> وحده لا شريك له، تعظيماً لشأنه، وأشهد أن محمداً عبده ورسوله الداعي إلى رضوانه، صلى ا</w:t>
      </w:r>
      <w:r w:rsidR="00A1582F">
        <w:rPr>
          <w:rFonts w:ascii="mylotus" w:hAnsi="mylotus" w:cs="Traditional Naskh" w:hint="cs"/>
          <w:sz w:val="32"/>
          <w:szCs w:val="32"/>
          <w:rtl/>
        </w:rPr>
        <w:t>للَّه</w:t>
      </w:r>
      <w:r w:rsidRPr="0088525E">
        <w:rPr>
          <w:rFonts w:ascii="mylotus" w:hAnsi="mylotus" w:cs="Traditional Naskh" w:hint="cs"/>
          <w:sz w:val="32"/>
          <w:szCs w:val="32"/>
          <w:rtl/>
        </w:rPr>
        <w:t xml:space="preserve"> عليه وعلى آله وأصحابه، وأتباعه بإحسان إلى يوم الدين وسلم تسليماً كثيراً، أما بعد:</w:t>
      </w:r>
    </w:p>
    <w:p w:rsidR="00C602A9" w:rsidRPr="006B7E46" w:rsidRDefault="00C602A9" w:rsidP="006B7E46">
      <w:pPr>
        <w:widowControl w:val="0"/>
        <w:spacing w:after="0" w:line="216" w:lineRule="auto"/>
        <w:ind w:firstLine="284"/>
        <w:jc w:val="lowKashida"/>
        <w:rPr>
          <w:rFonts w:ascii="mylotus" w:hAnsi="mylotus" w:cs="Traditional Naskh"/>
          <w:spacing w:val="-4"/>
          <w:sz w:val="32"/>
          <w:szCs w:val="32"/>
          <w:rtl/>
        </w:rPr>
      </w:pPr>
      <w:r w:rsidRPr="006B7E46">
        <w:rPr>
          <w:rFonts w:ascii="mylotus" w:hAnsi="mylotus" w:cs="Traditional Naskh" w:hint="cs"/>
          <w:spacing w:val="-4"/>
          <w:sz w:val="32"/>
          <w:szCs w:val="32"/>
          <w:rtl/>
        </w:rPr>
        <w:t>عباد ا</w:t>
      </w:r>
      <w:r w:rsidR="00A1582F" w:rsidRPr="006B7E46">
        <w:rPr>
          <w:rFonts w:ascii="mylotus" w:hAnsi="mylotus" w:cs="Traditional Naskh" w:hint="cs"/>
          <w:spacing w:val="-4"/>
          <w:sz w:val="32"/>
          <w:szCs w:val="32"/>
          <w:rtl/>
        </w:rPr>
        <w:t>للَّه</w:t>
      </w:r>
      <w:r w:rsidRPr="006B7E46">
        <w:rPr>
          <w:rFonts w:ascii="mylotus" w:hAnsi="mylotus" w:cs="Traditional Naskh" w:hint="cs"/>
          <w:spacing w:val="-4"/>
          <w:sz w:val="32"/>
          <w:szCs w:val="32"/>
          <w:rtl/>
        </w:rPr>
        <w:t>! اتقوا ا</w:t>
      </w:r>
      <w:r w:rsidR="00A1582F" w:rsidRPr="006B7E46">
        <w:rPr>
          <w:rFonts w:ascii="mylotus" w:hAnsi="mylotus" w:cs="Traditional Naskh" w:hint="cs"/>
          <w:spacing w:val="-4"/>
          <w:sz w:val="32"/>
          <w:szCs w:val="32"/>
          <w:rtl/>
        </w:rPr>
        <w:t>للَّه</w:t>
      </w:r>
      <w:r w:rsidRPr="006B7E46">
        <w:rPr>
          <w:rFonts w:ascii="mylotus" w:hAnsi="mylotus" w:cs="Traditional Naskh" w:hint="cs"/>
          <w:spacing w:val="-4"/>
          <w:sz w:val="32"/>
          <w:szCs w:val="32"/>
          <w:rtl/>
        </w:rPr>
        <w:t xml:space="preserve"> تعالى، واقتدوا بنبيكم الكريم الرحيم، فإن ا</w:t>
      </w:r>
      <w:r w:rsidR="00A1582F" w:rsidRPr="006B7E46">
        <w:rPr>
          <w:rFonts w:ascii="mylotus" w:hAnsi="mylotus" w:cs="Traditional Naskh" w:hint="cs"/>
          <w:spacing w:val="-4"/>
          <w:sz w:val="32"/>
          <w:szCs w:val="32"/>
          <w:rtl/>
        </w:rPr>
        <w:t>للَّه</w:t>
      </w:r>
      <w:r w:rsidRPr="006B7E46">
        <w:rPr>
          <w:rFonts w:ascii="mylotus" w:hAnsi="mylotus" w:cs="Traditional Naskh" w:hint="cs"/>
          <w:spacing w:val="-4"/>
          <w:sz w:val="32"/>
          <w:szCs w:val="32"/>
          <w:rtl/>
        </w:rPr>
        <w:t xml:space="preserve"> تعالى أرسله رحمة للعالمين، كما قال تعالى: </w:t>
      </w:r>
      <w:r w:rsidR="006B7E46" w:rsidRPr="006B7E46">
        <w:rPr>
          <w:rFonts w:ascii="Traditional Arabic" w:hAnsi="Traditional Arabic" w:cs="Traditional Arabic"/>
          <w:color w:val="C00000"/>
          <w:spacing w:val="-4"/>
          <w:sz w:val="32"/>
          <w:szCs w:val="32"/>
          <w:rtl/>
        </w:rPr>
        <w:t>﴿</w:t>
      </w:r>
      <w:r w:rsidRPr="006B7E46">
        <w:rPr>
          <w:rFonts w:ascii="mylotus" w:hAnsi="mylotus" w:cs="Traditional Naskh"/>
          <w:b/>
          <w:bCs/>
          <w:spacing w:val="-4"/>
          <w:sz w:val="32"/>
          <w:szCs w:val="32"/>
          <w:rtl/>
        </w:rPr>
        <w:t>وَمَا أَرْسَلْنَاكَ إِلَّا رَحْمَةً لِّلْعَالَمِينَ</w:t>
      </w:r>
      <w:r w:rsidR="006B7E46" w:rsidRPr="006B7E46">
        <w:rPr>
          <w:rFonts w:ascii="Traditional Arabic" w:hAnsi="Traditional Arabic" w:cs="Traditional Arabic"/>
          <w:b/>
          <w:bCs/>
          <w:color w:val="C00000"/>
          <w:spacing w:val="-4"/>
          <w:sz w:val="32"/>
          <w:szCs w:val="32"/>
          <w:rtl/>
        </w:rPr>
        <w:t>﴾</w:t>
      </w:r>
      <w:r w:rsidR="006B7E46" w:rsidRPr="006B7E46">
        <w:rPr>
          <w:rFonts w:ascii="mylotus" w:hAnsi="mylotus" w:cs="Traditional Naskh"/>
          <w:spacing w:val="-4"/>
          <w:sz w:val="32"/>
          <w:szCs w:val="32"/>
          <w:vertAlign w:val="superscript"/>
          <w:rtl/>
        </w:rPr>
        <w:t xml:space="preserve"> </w:t>
      </w:r>
      <w:r w:rsidRPr="007B5404">
        <w:rPr>
          <w:rFonts w:ascii="mylotus" w:hAnsi="mylotus" w:cs="Traditional Naskh"/>
          <w:spacing w:val="-4"/>
          <w:position w:val="2"/>
          <w:sz w:val="32"/>
          <w:szCs w:val="32"/>
          <w:vertAlign w:val="superscript"/>
          <w:rtl/>
        </w:rPr>
        <w:t>(</w:t>
      </w:r>
      <w:r w:rsidRPr="007B5404">
        <w:rPr>
          <w:rStyle w:val="FootnoteReference"/>
          <w:rFonts w:ascii="mylotus" w:hAnsi="mylotus" w:cs="Traditional Naskh"/>
          <w:spacing w:val="-4"/>
          <w:position w:val="2"/>
          <w:sz w:val="32"/>
          <w:szCs w:val="32"/>
          <w:rtl/>
        </w:rPr>
        <w:footnoteReference w:id="327"/>
      </w:r>
      <w:r w:rsidRPr="007B5404">
        <w:rPr>
          <w:rFonts w:ascii="mylotus" w:hAnsi="mylotus" w:cs="Traditional Naskh"/>
          <w:spacing w:val="-4"/>
          <w:position w:val="2"/>
          <w:sz w:val="32"/>
          <w:szCs w:val="32"/>
          <w:vertAlign w:val="superscript"/>
          <w:rtl/>
        </w:rPr>
        <w:t>)</w:t>
      </w:r>
      <w:r w:rsidRPr="006B7E46">
        <w:rPr>
          <w:rFonts w:ascii="mylotus" w:hAnsi="mylotus" w:cs="Traditional Naskh" w:hint="cs"/>
          <w:spacing w:val="-4"/>
          <w:sz w:val="32"/>
          <w:szCs w:val="32"/>
          <w:rtl/>
        </w:rPr>
        <w:t>.</w:t>
      </w:r>
    </w:p>
    <w:p w:rsidR="00C602A9" w:rsidRDefault="00C602A9" w:rsidP="006B7E46">
      <w:pPr>
        <w:widowControl w:val="0"/>
        <w:spacing w:after="0" w:line="216" w:lineRule="auto"/>
        <w:ind w:firstLine="284"/>
        <w:jc w:val="lowKashida"/>
        <w:rPr>
          <w:rFonts w:ascii="mylotus" w:hAnsi="mylotus" w:cs="Traditional Naskh"/>
          <w:spacing w:val="-2"/>
          <w:sz w:val="32"/>
          <w:szCs w:val="32"/>
          <w:rtl/>
        </w:rPr>
      </w:pPr>
      <w:r w:rsidRPr="0088525E">
        <w:rPr>
          <w:rFonts w:ascii="mylotus" w:hAnsi="mylotus" w:cs="Traditional Naskh" w:hint="cs"/>
          <w:spacing w:val="-2"/>
          <w:sz w:val="32"/>
          <w:szCs w:val="32"/>
          <w:rtl/>
        </w:rPr>
        <w:t>عباد ا</w:t>
      </w:r>
      <w:r w:rsidR="00A1582F">
        <w:rPr>
          <w:rFonts w:ascii="mylotus" w:hAnsi="mylotus" w:cs="Traditional Naskh" w:hint="cs"/>
          <w:spacing w:val="-2"/>
          <w:sz w:val="32"/>
          <w:szCs w:val="32"/>
          <w:rtl/>
        </w:rPr>
        <w:t>للَّه</w:t>
      </w:r>
      <w:r w:rsidRPr="0088525E">
        <w:rPr>
          <w:rFonts w:ascii="mylotus" w:hAnsi="mylotus" w:cs="Traditional Naskh" w:hint="cs"/>
          <w:spacing w:val="-2"/>
          <w:sz w:val="32"/>
          <w:szCs w:val="32"/>
          <w:rtl/>
        </w:rPr>
        <w:t xml:space="preserve">! إن العبد المسلم مأمور بالاقتداء بهذا الرسول الرحيم </w:t>
      </w:r>
      <w:r w:rsidR="006B7E46" w:rsidRPr="006B7E46">
        <w:rPr>
          <w:rFonts w:ascii="Traditional Arabic" w:hAnsi="Traditional Arabic" w:cs="Traditional Arabic"/>
          <w:color w:val="C00000"/>
          <w:spacing w:val="-2"/>
          <w:sz w:val="32"/>
          <w:szCs w:val="32"/>
          <w:rtl/>
        </w:rPr>
        <w:t>﴿</w:t>
      </w:r>
      <w:r w:rsidRPr="0088525E">
        <w:rPr>
          <w:rFonts w:ascii="mylotus" w:hAnsi="mylotus" w:cs="Traditional Naskh"/>
          <w:b/>
          <w:bCs/>
          <w:spacing w:val="-2"/>
          <w:sz w:val="32"/>
          <w:szCs w:val="32"/>
          <w:rtl/>
        </w:rPr>
        <w:t>لَقَدْ كَانَ لَكُمْ فِي رَسُولِ ا</w:t>
      </w:r>
      <w:r w:rsidR="00A1582F">
        <w:rPr>
          <w:rFonts w:ascii="mylotus" w:hAnsi="mylotus" w:cs="Traditional Naskh"/>
          <w:b/>
          <w:bCs/>
          <w:spacing w:val="-2"/>
          <w:sz w:val="32"/>
          <w:szCs w:val="32"/>
          <w:rtl/>
        </w:rPr>
        <w:t>للَّه</w:t>
      </w:r>
      <w:r w:rsidRPr="0088525E">
        <w:rPr>
          <w:rFonts w:ascii="mylotus" w:hAnsi="mylotus" w:cs="Traditional Naskh"/>
          <w:b/>
          <w:bCs/>
          <w:spacing w:val="-2"/>
          <w:sz w:val="32"/>
          <w:szCs w:val="32"/>
          <w:rtl/>
        </w:rPr>
        <w:t xml:space="preserve"> أُسْوَةٌ حَسَنَةٌ لِّمَن كَانَ يَرْجُو ا</w:t>
      </w:r>
      <w:r w:rsidR="00A1582F">
        <w:rPr>
          <w:rFonts w:ascii="mylotus" w:hAnsi="mylotus" w:cs="Traditional Naskh"/>
          <w:b/>
          <w:bCs/>
          <w:spacing w:val="-2"/>
          <w:sz w:val="32"/>
          <w:szCs w:val="32"/>
          <w:rtl/>
        </w:rPr>
        <w:t>للَّه</w:t>
      </w:r>
      <w:r w:rsidRPr="0088525E">
        <w:rPr>
          <w:rFonts w:ascii="mylotus" w:hAnsi="mylotus" w:cs="Traditional Naskh"/>
          <w:b/>
          <w:bCs/>
          <w:spacing w:val="-2"/>
          <w:sz w:val="32"/>
          <w:szCs w:val="32"/>
          <w:rtl/>
        </w:rPr>
        <w:t xml:space="preserve"> وَالْيَوْمَ الآخِرَ وَذَكَرَ ا</w:t>
      </w:r>
      <w:r w:rsidR="00A1582F">
        <w:rPr>
          <w:rFonts w:ascii="mylotus" w:hAnsi="mylotus" w:cs="Traditional Naskh"/>
          <w:b/>
          <w:bCs/>
          <w:spacing w:val="-2"/>
          <w:sz w:val="32"/>
          <w:szCs w:val="32"/>
          <w:rtl/>
        </w:rPr>
        <w:t>للَّه</w:t>
      </w:r>
      <w:r w:rsidRPr="0088525E">
        <w:rPr>
          <w:rFonts w:ascii="mylotus" w:hAnsi="mylotus" w:cs="Traditional Naskh"/>
          <w:b/>
          <w:bCs/>
          <w:spacing w:val="-2"/>
          <w:sz w:val="32"/>
          <w:szCs w:val="32"/>
          <w:rtl/>
        </w:rPr>
        <w:t xml:space="preserve"> كَثِيرًا</w:t>
      </w:r>
      <w:r w:rsidR="006B7E46" w:rsidRPr="006B7E46">
        <w:rPr>
          <w:rFonts w:ascii="Traditional Arabic" w:hAnsi="Traditional Arabic" w:cs="Traditional Arabic"/>
          <w:color w:val="C00000"/>
          <w:spacing w:val="-2"/>
          <w:sz w:val="32"/>
          <w:szCs w:val="32"/>
          <w:rtl/>
        </w:rPr>
        <w:t>﴾</w:t>
      </w:r>
      <w:r w:rsidR="006B7E46" w:rsidRPr="0088525E">
        <w:rPr>
          <w:rFonts w:ascii="mylotus" w:hAnsi="mylotus" w:cs="Traditional Naskh"/>
          <w:spacing w:val="-2"/>
          <w:sz w:val="32"/>
          <w:szCs w:val="32"/>
          <w:vertAlign w:val="superscript"/>
          <w:rtl/>
        </w:rPr>
        <w:t xml:space="preserve"> </w:t>
      </w:r>
      <w:r w:rsidRPr="007B5404">
        <w:rPr>
          <w:rFonts w:ascii="mylotus" w:hAnsi="mylotus" w:cs="Traditional Naskh"/>
          <w:spacing w:val="-2"/>
          <w:position w:val="2"/>
          <w:sz w:val="32"/>
          <w:szCs w:val="32"/>
          <w:vertAlign w:val="superscript"/>
          <w:rtl/>
        </w:rPr>
        <w:t>(</w:t>
      </w:r>
      <w:r w:rsidRPr="007B5404">
        <w:rPr>
          <w:rStyle w:val="FootnoteReference"/>
          <w:rFonts w:ascii="mylotus" w:hAnsi="mylotus" w:cs="Traditional Naskh"/>
          <w:spacing w:val="-2"/>
          <w:position w:val="2"/>
          <w:sz w:val="32"/>
          <w:szCs w:val="32"/>
          <w:rtl/>
        </w:rPr>
        <w:footnoteReference w:id="328"/>
      </w:r>
      <w:r w:rsidRPr="007B5404">
        <w:rPr>
          <w:rFonts w:ascii="mylotus" w:hAnsi="mylotus" w:cs="Traditional Naskh"/>
          <w:spacing w:val="-2"/>
          <w:position w:val="2"/>
          <w:sz w:val="32"/>
          <w:szCs w:val="32"/>
          <w:vertAlign w:val="superscript"/>
          <w:rtl/>
        </w:rPr>
        <w:t>)</w:t>
      </w:r>
      <w:r w:rsidRPr="0088525E">
        <w:rPr>
          <w:rFonts w:ascii="mylotus" w:hAnsi="mylotus" w:cs="Traditional Naskh"/>
          <w:spacing w:val="-2"/>
          <w:sz w:val="32"/>
          <w:szCs w:val="32"/>
          <w:vertAlign w:val="superscript"/>
          <w:rtl/>
        </w:rPr>
        <w:t xml:space="preserve"> </w:t>
      </w:r>
      <w:r w:rsidRPr="0088525E">
        <w:rPr>
          <w:rFonts w:ascii="mylotus" w:hAnsi="mylotus" w:cs="Traditional Naskh" w:hint="cs"/>
          <w:spacing w:val="-2"/>
          <w:sz w:val="32"/>
          <w:szCs w:val="32"/>
          <w:rtl/>
        </w:rPr>
        <w:t>، هذا وصلوا على الرحمة المهداة كما أمركم ا</w:t>
      </w:r>
      <w:r w:rsidR="00A1582F">
        <w:rPr>
          <w:rFonts w:ascii="mylotus" w:hAnsi="mylotus" w:cs="Traditional Naskh" w:hint="cs"/>
          <w:spacing w:val="-2"/>
          <w:sz w:val="32"/>
          <w:szCs w:val="32"/>
          <w:rtl/>
        </w:rPr>
        <w:t>للَّه</w:t>
      </w:r>
      <w:r w:rsidRPr="0088525E">
        <w:rPr>
          <w:rFonts w:ascii="mylotus" w:hAnsi="mylotus" w:cs="Traditional Naskh" w:hint="cs"/>
          <w:spacing w:val="-2"/>
          <w:sz w:val="32"/>
          <w:szCs w:val="32"/>
          <w:rtl/>
        </w:rPr>
        <w:t xml:space="preserve"> تعالى بذلك فقال: </w:t>
      </w:r>
      <w:r w:rsidR="006B7E46" w:rsidRPr="006B7E46">
        <w:rPr>
          <w:rFonts w:ascii="Traditional Arabic" w:hAnsi="Traditional Arabic" w:cs="Traditional Arabic"/>
          <w:b/>
          <w:bCs/>
          <w:color w:val="C00000"/>
          <w:spacing w:val="-2"/>
          <w:sz w:val="32"/>
          <w:szCs w:val="32"/>
          <w:rtl/>
        </w:rPr>
        <w:t>﴿</w:t>
      </w:r>
      <w:r w:rsidRPr="0088525E">
        <w:rPr>
          <w:rFonts w:ascii="mylotus" w:hAnsi="mylotus" w:cs="Traditional Naskh"/>
          <w:b/>
          <w:bCs/>
          <w:spacing w:val="-2"/>
          <w:sz w:val="32"/>
          <w:szCs w:val="32"/>
          <w:rtl/>
        </w:rPr>
        <w:t>إِنَّ ا</w:t>
      </w:r>
      <w:r w:rsidR="00A1582F">
        <w:rPr>
          <w:rFonts w:ascii="mylotus" w:hAnsi="mylotus" w:cs="Traditional Naskh"/>
          <w:b/>
          <w:bCs/>
          <w:spacing w:val="-2"/>
          <w:sz w:val="32"/>
          <w:szCs w:val="32"/>
          <w:rtl/>
        </w:rPr>
        <w:t>للَّه</w:t>
      </w:r>
      <w:r w:rsidRPr="0088525E">
        <w:rPr>
          <w:rFonts w:ascii="mylotus" w:hAnsi="mylotus" w:cs="Traditional Naskh"/>
          <w:b/>
          <w:bCs/>
          <w:spacing w:val="-2"/>
          <w:sz w:val="32"/>
          <w:szCs w:val="32"/>
          <w:rtl/>
        </w:rPr>
        <w:t xml:space="preserve"> وَمَلائِكَتَهُ يُصَلُّونَ عَلَى النَّبِيِّ يَا أَيُّهَا الَّذِينَ آمَنُوا صَلُّوا عَلَيْهِ وَسَلِّمُوا تَسْلِيمًا</w:t>
      </w:r>
      <w:r w:rsidR="006B7E46" w:rsidRPr="006B7E46">
        <w:rPr>
          <w:rFonts w:ascii="Traditional Arabic" w:hAnsi="Traditional Arabic" w:cs="Traditional Arabic"/>
          <w:color w:val="C00000"/>
          <w:spacing w:val="-2"/>
          <w:sz w:val="32"/>
          <w:szCs w:val="32"/>
          <w:rtl/>
        </w:rPr>
        <w:t>﴾</w:t>
      </w:r>
      <w:r w:rsidR="006B7E46" w:rsidRPr="0088525E">
        <w:rPr>
          <w:rFonts w:ascii="mylotus" w:hAnsi="mylotus" w:cs="Traditional Naskh"/>
          <w:spacing w:val="-2"/>
          <w:sz w:val="32"/>
          <w:szCs w:val="32"/>
          <w:vertAlign w:val="superscript"/>
          <w:rtl/>
        </w:rPr>
        <w:t xml:space="preserve"> </w:t>
      </w:r>
      <w:r w:rsidRPr="007B5404">
        <w:rPr>
          <w:rFonts w:ascii="mylotus" w:hAnsi="mylotus" w:cs="Traditional Naskh"/>
          <w:spacing w:val="-2"/>
          <w:position w:val="2"/>
          <w:sz w:val="32"/>
          <w:szCs w:val="32"/>
          <w:vertAlign w:val="superscript"/>
          <w:rtl/>
        </w:rPr>
        <w:t>(</w:t>
      </w:r>
      <w:r w:rsidRPr="007B5404">
        <w:rPr>
          <w:rStyle w:val="FootnoteReference"/>
          <w:rFonts w:ascii="mylotus" w:hAnsi="mylotus" w:cs="Traditional Naskh"/>
          <w:spacing w:val="-2"/>
          <w:position w:val="2"/>
          <w:sz w:val="32"/>
          <w:szCs w:val="32"/>
          <w:rtl/>
        </w:rPr>
        <w:footnoteReference w:id="329"/>
      </w:r>
      <w:r w:rsidRPr="007B5404">
        <w:rPr>
          <w:rFonts w:ascii="mylotus" w:hAnsi="mylotus" w:cs="Traditional Naskh"/>
          <w:spacing w:val="-2"/>
          <w:position w:val="2"/>
          <w:sz w:val="32"/>
          <w:szCs w:val="32"/>
          <w:vertAlign w:val="superscript"/>
          <w:rtl/>
        </w:rPr>
        <w:t>)</w:t>
      </w:r>
      <w:r w:rsidRPr="0088525E">
        <w:rPr>
          <w:rFonts w:ascii="mylotus" w:hAnsi="mylotus" w:cs="Traditional Naskh"/>
          <w:b/>
          <w:bCs/>
          <w:spacing w:val="-2"/>
          <w:sz w:val="32"/>
          <w:szCs w:val="32"/>
          <w:vertAlign w:val="superscript"/>
          <w:rtl/>
        </w:rPr>
        <w:t xml:space="preserve"> </w:t>
      </w:r>
      <w:r w:rsidRPr="0088525E">
        <w:rPr>
          <w:rFonts w:ascii="mylotus" w:hAnsi="mylotus" w:cs="Traditional Naskh" w:hint="cs"/>
          <w:spacing w:val="-2"/>
          <w:sz w:val="32"/>
          <w:szCs w:val="32"/>
          <w:rtl/>
        </w:rPr>
        <w:t xml:space="preserve">، وقال النبي </w:t>
      </w:r>
      <w:r w:rsidRPr="006B7E46">
        <w:rPr>
          <w:rFonts w:ascii="mylotus" w:hAnsi="mylotus" w:cs="Traditional Naskh" w:hint="cs"/>
          <w:color w:val="C00000"/>
          <w:spacing w:val="-2"/>
          <w:sz w:val="32"/>
          <w:szCs w:val="32"/>
          <w:rtl/>
        </w:rPr>
        <w:sym w:font="AGA Arabesque" w:char="F072"/>
      </w:r>
      <w:r w:rsidRPr="0088525E">
        <w:rPr>
          <w:rFonts w:ascii="mylotus" w:hAnsi="mylotus" w:cs="Traditional Naskh" w:hint="cs"/>
          <w:spacing w:val="-2"/>
          <w:sz w:val="32"/>
          <w:szCs w:val="32"/>
          <w:rtl/>
        </w:rPr>
        <w:t xml:space="preserve"> : </w:t>
      </w:r>
      <w:r w:rsidRPr="0088525E">
        <w:rPr>
          <w:rFonts w:ascii="mylotus" w:hAnsi="mylotus" w:cs="Traditional Naskh" w:hint="eastAsia"/>
          <w:b/>
          <w:bCs/>
          <w:spacing w:val="-2"/>
          <w:sz w:val="32"/>
          <w:szCs w:val="32"/>
          <w:rtl/>
        </w:rPr>
        <w:t>«</w:t>
      </w:r>
      <w:r w:rsidRPr="0088525E">
        <w:rPr>
          <w:rFonts w:ascii="mylotus" w:hAnsi="mylotus" w:cs="Traditional Naskh" w:hint="cs"/>
          <w:b/>
          <w:bCs/>
          <w:spacing w:val="-2"/>
          <w:sz w:val="32"/>
          <w:szCs w:val="32"/>
          <w:rtl/>
        </w:rPr>
        <w:t>مَن صلّى عليَّ صلاة صلى ا</w:t>
      </w:r>
      <w:r w:rsidR="00A1582F">
        <w:rPr>
          <w:rFonts w:ascii="mylotus" w:hAnsi="mylotus" w:cs="Traditional Naskh" w:hint="cs"/>
          <w:b/>
          <w:bCs/>
          <w:spacing w:val="-2"/>
          <w:sz w:val="32"/>
          <w:szCs w:val="32"/>
          <w:rtl/>
        </w:rPr>
        <w:t>للَّه</w:t>
      </w:r>
      <w:r w:rsidRPr="0088525E">
        <w:rPr>
          <w:rFonts w:ascii="mylotus" w:hAnsi="mylotus" w:cs="Traditional Naskh" w:hint="cs"/>
          <w:b/>
          <w:bCs/>
          <w:spacing w:val="-2"/>
          <w:sz w:val="32"/>
          <w:szCs w:val="32"/>
          <w:rtl/>
        </w:rPr>
        <w:t xml:space="preserve"> عليه بها عشراً</w:t>
      </w:r>
      <w:r w:rsidRPr="0088525E">
        <w:rPr>
          <w:rFonts w:ascii="mylotus" w:hAnsi="mylotus" w:cs="Traditional Naskh" w:hint="eastAsia"/>
          <w:b/>
          <w:bCs/>
          <w:spacing w:val="-2"/>
          <w:sz w:val="32"/>
          <w:szCs w:val="32"/>
          <w:rtl/>
        </w:rPr>
        <w:t>»</w:t>
      </w:r>
      <w:r w:rsidRPr="007B5404">
        <w:rPr>
          <w:rFonts w:ascii="mylotus" w:hAnsi="mylotus" w:cs="Traditional Naskh"/>
          <w:b/>
          <w:bCs/>
          <w:spacing w:val="-2"/>
          <w:position w:val="2"/>
          <w:sz w:val="32"/>
          <w:szCs w:val="32"/>
          <w:vertAlign w:val="superscript"/>
          <w:rtl/>
        </w:rPr>
        <w:t>(</w:t>
      </w:r>
      <w:r w:rsidRPr="007B5404">
        <w:rPr>
          <w:rStyle w:val="FootnoteReference"/>
          <w:rFonts w:ascii="mylotus" w:hAnsi="mylotus" w:cs="Traditional Naskh"/>
          <w:spacing w:val="-2"/>
          <w:position w:val="2"/>
          <w:sz w:val="32"/>
          <w:szCs w:val="32"/>
          <w:rtl/>
        </w:rPr>
        <w:footnoteReference w:id="330"/>
      </w:r>
      <w:r w:rsidRPr="007B5404">
        <w:rPr>
          <w:rFonts w:ascii="mylotus" w:hAnsi="mylotus" w:cs="Traditional Naskh"/>
          <w:spacing w:val="-2"/>
          <w:position w:val="2"/>
          <w:sz w:val="32"/>
          <w:szCs w:val="32"/>
          <w:vertAlign w:val="superscript"/>
          <w:rtl/>
        </w:rPr>
        <w:t>)</w:t>
      </w:r>
      <w:r w:rsidRPr="0088525E">
        <w:rPr>
          <w:rFonts w:ascii="mylotus" w:hAnsi="mylotus" w:cs="Traditional Naskh"/>
          <w:spacing w:val="-2"/>
          <w:sz w:val="32"/>
          <w:szCs w:val="32"/>
          <w:vertAlign w:val="superscript"/>
          <w:rtl/>
        </w:rPr>
        <w:t xml:space="preserve"> </w:t>
      </w:r>
      <w:r w:rsidRPr="0088525E">
        <w:rPr>
          <w:rFonts w:ascii="mylotus" w:hAnsi="mylotus" w:cs="Traditional Naskh" w:hint="cs"/>
          <w:spacing w:val="-2"/>
          <w:sz w:val="32"/>
          <w:szCs w:val="32"/>
          <w:rtl/>
        </w:rPr>
        <w:t>، ا</w:t>
      </w:r>
      <w:r w:rsidR="00A1582F">
        <w:rPr>
          <w:rFonts w:ascii="mylotus" w:hAnsi="mylotus" w:cs="Traditional Naskh" w:hint="cs"/>
          <w:spacing w:val="-2"/>
          <w:sz w:val="32"/>
          <w:szCs w:val="32"/>
          <w:rtl/>
        </w:rPr>
        <w:t>للَّه</w:t>
      </w:r>
      <w:r w:rsidRPr="0088525E">
        <w:rPr>
          <w:rFonts w:ascii="mylotus" w:hAnsi="mylotus" w:cs="Traditional Naskh" w:hint="cs"/>
          <w:spacing w:val="-2"/>
          <w:sz w:val="32"/>
          <w:szCs w:val="32"/>
          <w:rtl/>
        </w:rPr>
        <w:t>م صلِّ وسلِّم وبارك عليه، وارضَ ا</w:t>
      </w:r>
      <w:r w:rsidR="00A1582F">
        <w:rPr>
          <w:rFonts w:ascii="mylotus" w:hAnsi="mylotus" w:cs="Traditional Naskh" w:hint="cs"/>
          <w:spacing w:val="-2"/>
          <w:sz w:val="32"/>
          <w:szCs w:val="32"/>
          <w:rtl/>
        </w:rPr>
        <w:t>للَّه</w:t>
      </w:r>
      <w:r w:rsidRPr="0088525E">
        <w:rPr>
          <w:rFonts w:ascii="mylotus" w:hAnsi="mylotus" w:cs="Traditional Naskh" w:hint="cs"/>
          <w:spacing w:val="-2"/>
          <w:sz w:val="32"/>
          <w:szCs w:val="32"/>
          <w:rtl/>
        </w:rPr>
        <w:t>م عن أصحابه: أبي بكر، وعمر، وعثمان، وعلي، وعن سائر أصحاب نبيك أجمعين، وعَنّا معهم برحمتك يا أرحم الراحمين، ا</w:t>
      </w:r>
      <w:r w:rsidR="00A1582F">
        <w:rPr>
          <w:rFonts w:ascii="mylotus" w:hAnsi="mylotus" w:cs="Traditional Naskh" w:hint="cs"/>
          <w:spacing w:val="-2"/>
          <w:sz w:val="32"/>
          <w:szCs w:val="32"/>
          <w:rtl/>
        </w:rPr>
        <w:t>للَّه</w:t>
      </w:r>
      <w:r w:rsidRPr="0088525E">
        <w:rPr>
          <w:rFonts w:ascii="mylotus" w:hAnsi="mylotus" w:cs="Traditional Naskh" w:hint="cs"/>
          <w:spacing w:val="-2"/>
          <w:sz w:val="32"/>
          <w:szCs w:val="32"/>
          <w:rtl/>
        </w:rPr>
        <w:t xml:space="preserve">م أعزّ الإسلام والمسلمين، وأذلَّ الشرك والمشركين، واحمِ حوزة الدين، </w:t>
      </w:r>
      <w:r w:rsidRPr="0088525E">
        <w:rPr>
          <w:rFonts w:ascii="mylotus" w:hAnsi="mylotus" w:cs="Traditional Naskh" w:hint="cs"/>
          <w:sz w:val="32"/>
          <w:szCs w:val="32"/>
          <w:rtl/>
        </w:rPr>
        <w:t>ا</w:t>
      </w:r>
      <w:r w:rsidR="00A1582F">
        <w:rPr>
          <w:rFonts w:ascii="mylotus" w:hAnsi="mylotus" w:cs="Traditional Naskh" w:hint="cs"/>
          <w:sz w:val="32"/>
          <w:szCs w:val="32"/>
          <w:rtl/>
        </w:rPr>
        <w:t>للَّه</w:t>
      </w:r>
      <w:r w:rsidRPr="0088525E">
        <w:rPr>
          <w:rFonts w:ascii="mylotus" w:hAnsi="mylotus" w:cs="Traditional Naskh" w:hint="cs"/>
          <w:sz w:val="32"/>
          <w:szCs w:val="32"/>
          <w:rtl/>
        </w:rPr>
        <w:t>م آمِنّا في أوطاننا، وأصلح أئمتنا، وجميع ولاة أمر المسلمين. ا</w:t>
      </w:r>
      <w:r w:rsidR="00A1582F">
        <w:rPr>
          <w:rFonts w:ascii="mylotus" w:hAnsi="mylotus" w:cs="Traditional Naskh" w:hint="cs"/>
          <w:sz w:val="32"/>
          <w:szCs w:val="32"/>
          <w:rtl/>
        </w:rPr>
        <w:t>للَّه</w:t>
      </w:r>
      <w:r w:rsidRPr="0088525E">
        <w:rPr>
          <w:rFonts w:ascii="mylotus" w:hAnsi="mylotus" w:cs="Traditional Naskh" w:hint="cs"/>
          <w:sz w:val="32"/>
          <w:szCs w:val="32"/>
          <w:rtl/>
        </w:rPr>
        <w:t>م اغفر للمسلمين والمسلمات، والمؤمنين والمؤمنات، الأحياء منهم والأموات. ا</w:t>
      </w:r>
      <w:r w:rsidR="00A1582F">
        <w:rPr>
          <w:rFonts w:ascii="mylotus" w:hAnsi="mylotus" w:cs="Traditional Naskh" w:hint="cs"/>
          <w:sz w:val="32"/>
          <w:szCs w:val="32"/>
          <w:rtl/>
        </w:rPr>
        <w:t>للَّه</w:t>
      </w:r>
      <w:r w:rsidRPr="0088525E">
        <w:rPr>
          <w:rFonts w:ascii="mylotus" w:hAnsi="mylotus" w:cs="Traditional Naskh" w:hint="cs"/>
          <w:sz w:val="32"/>
          <w:szCs w:val="32"/>
          <w:rtl/>
        </w:rPr>
        <w:t>م اغفر لأمواتنا وأموات المسلمين، وأعذهم من عذاب القبر وعذاب النار، برحمتك يا أرحم الراحمين.</w:t>
      </w:r>
      <w:r w:rsidRPr="0088525E">
        <w:rPr>
          <w:rFonts w:ascii="mylotus" w:hAnsi="mylotus" w:cs="Traditional Naskh" w:hint="cs"/>
          <w:spacing w:val="-2"/>
          <w:sz w:val="32"/>
          <w:szCs w:val="32"/>
          <w:rtl/>
        </w:rPr>
        <w:t xml:space="preserve"> ا</w:t>
      </w:r>
      <w:r w:rsidR="00A1582F">
        <w:rPr>
          <w:rFonts w:ascii="mylotus" w:hAnsi="mylotus" w:cs="Traditional Naskh" w:hint="cs"/>
          <w:spacing w:val="-2"/>
          <w:sz w:val="32"/>
          <w:szCs w:val="32"/>
          <w:rtl/>
        </w:rPr>
        <w:t>للَّه</w:t>
      </w:r>
      <w:r w:rsidRPr="0088525E">
        <w:rPr>
          <w:rFonts w:ascii="mylotus" w:hAnsi="mylotus" w:cs="Traditional Naskh" w:hint="cs"/>
          <w:spacing w:val="-2"/>
          <w:sz w:val="32"/>
          <w:szCs w:val="32"/>
          <w:rtl/>
        </w:rPr>
        <w:t>م إنا نسألك الهدى والتُّقى، والعفاف والغنى، ا</w:t>
      </w:r>
      <w:r w:rsidR="00A1582F">
        <w:rPr>
          <w:rFonts w:ascii="mylotus" w:hAnsi="mylotus" w:cs="Traditional Naskh" w:hint="cs"/>
          <w:spacing w:val="-2"/>
          <w:sz w:val="32"/>
          <w:szCs w:val="32"/>
          <w:rtl/>
        </w:rPr>
        <w:t>للَّه</w:t>
      </w:r>
      <w:r w:rsidRPr="0088525E">
        <w:rPr>
          <w:rFonts w:ascii="mylotus" w:hAnsi="mylotus" w:cs="Traditional Naskh" w:hint="cs"/>
          <w:spacing w:val="-2"/>
          <w:sz w:val="32"/>
          <w:szCs w:val="32"/>
          <w:rtl/>
        </w:rPr>
        <w:t xml:space="preserve">م اهدنا </w:t>
      </w:r>
      <w:r w:rsidRPr="0088525E">
        <w:rPr>
          <w:rFonts w:ascii="mylotus" w:hAnsi="mylotus" w:cs="Traditional Naskh" w:hint="cs"/>
          <w:spacing w:val="-2"/>
          <w:sz w:val="32"/>
          <w:szCs w:val="32"/>
          <w:rtl/>
        </w:rPr>
        <w:lastRenderedPageBreak/>
        <w:t xml:space="preserve">وسددنا، </w:t>
      </w:r>
      <w:r w:rsidR="006B7E46" w:rsidRPr="006B7E46">
        <w:rPr>
          <w:rFonts w:ascii="Traditional Arabic" w:hAnsi="Traditional Arabic" w:cs="Traditional Arabic"/>
          <w:color w:val="C00000"/>
          <w:spacing w:val="-2"/>
          <w:sz w:val="32"/>
          <w:szCs w:val="32"/>
          <w:rtl/>
        </w:rPr>
        <w:t>﴿</w:t>
      </w:r>
      <w:r w:rsidRPr="0088525E">
        <w:rPr>
          <w:rFonts w:ascii="mylotus" w:hAnsi="mylotus" w:cs="Traditional Naskh"/>
          <w:b/>
          <w:bCs/>
          <w:spacing w:val="-2"/>
          <w:sz w:val="32"/>
          <w:szCs w:val="32"/>
          <w:rtl/>
        </w:rPr>
        <w:t>رَبَّنَا آتِنَا فِي الدُّنْيَا حَسَنَةً وَفِي الآخِرَةِ حَسَنَةً وَقِنَا عَذَابَ النَّارِ</w:t>
      </w:r>
      <w:r w:rsidR="006B7E46" w:rsidRPr="006B7E46">
        <w:rPr>
          <w:rFonts w:ascii="Traditional Arabic" w:hAnsi="Traditional Arabic" w:cs="Traditional Arabic"/>
          <w:spacing w:val="-2"/>
          <w:sz w:val="32"/>
          <w:szCs w:val="32"/>
          <w:rtl/>
        </w:rPr>
        <w:t>﴾</w:t>
      </w:r>
      <w:r w:rsidR="006B7E46" w:rsidRPr="0088525E">
        <w:rPr>
          <w:rFonts w:ascii="mylotus" w:hAnsi="mylotus" w:cs="Traditional Naskh"/>
          <w:spacing w:val="-2"/>
          <w:sz w:val="32"/>
          <w:szCs w:val="32"/>
          <w:vertAlign w:val="superscript"/>
          <w:rtl/>
        </w:rPr>
        <w:t xml:space="preserve"> </w:t>
      </w:r>
      <w:r w:rsidRPr="007B5404">
        <w:rPr>
          <w:rFonts w:ascii="mylotus" w:hAnsi="mylotus" w:cs="Traditional Naskh"/>
          <w:spacing w:val="-2"/>
          <w:position w:val="2"/>
          <w:sz w:val="32"/>
          <w:szCs w:val="32"/>
          <w:vertAlign w:val="superscript"/>
          <w:rtl/>
        </w:rPr>
        <w:t>(</w:t>
      </w:r>
      <w:r w:rsidRPr="007B5404">
        <w:rPr>
          <w:rStyle w:val="FootnoteReference"/>
          <w:rFonts w:ascii="mylotus" w:hAnsi="mylotus" w:cs="Traditional Naskh"/>
          <w:spacing w:val="-2"/>
          <w:position w:val="2"/>
          <w:sz w:val="32"/>
          <w:szCs w:val="32"/>
          <w:rtl/>
        </w:rPr>
        <w:footnoteReference w:id="331"/>
      </w:r>
      <w:r w:rsidRPr="007B5404">
        <w:rPr>
          <w:rFonts w:ascii="mylotus" w:hAnsi="mylotus" w:cs="Traditional Naskh"/>
          <w:spacing w:val="-2"/>
          <w:position w:val="2"/>
          <w:sz w:val="32"/>
          <w:szCs w:val="32"/>
          <w:vertAlign w:val="superscript"/>
          <w:rtl/>
        </w:rPr>
        <w:t>)</w:t>
      </w:r>
      <w:r w:rsidRPr="0088525E">
        <w:rPr>
          <w:rFonts w:ascii="mylotus" w:hAnsi="mylotus" w:cs="Traditional Naskh"/>
          <w:spacing w:val="-2"/>
          <w:sz w:val="32"/>
          <w:szCs w:val="32"/>
          <w:vertAlign w:val="superscript"/>
          <w:rtl/>
        </w:rPr>
        <w:t xml:space="preserve"> </w:t>
      </w:r>
      <w:r w:rsidRPr="0088525E">
        <w:rPr>
          <w:rFonts w:ascii="mylotus" w:hAnsi="mylotus" w:cs="Traditional Naskh" w:hint="cs"/>
          <w:spacing w:val="-2"/>
          <w:sz w:val="32"/>
          <w:szCs w:val="32"/>
          <w:rtl/>
        </w:rPr>
        <w:t>، عباد ا</w:t>
      </w:r>
      <w:r w:rsidR="00A1582F">
        <w:rPr>
          <w:rFonts w:ascii="mylotus" w:hAnsi="mylotus" w:cs="Traditional Naskh" w:hint="cs"/>
          <w:spacing w:val="-2"/>
          <w:sz w:val="32"/>
          <w:szCs w:val="32"/>
          <w:rtl/>
        </w:rPr>
        <w:t>للَّه</w:t>
      </w:r>
      <w:r w:rsidRPr="0088525E">
        <w:rPr>
          <w:rFonts w:ascii="mylotus" w:hAnsi="mylotus" w:cs="Traditional Naskh" w:hint="cs"/>
          <w:spacing w:val="-2"/>
          <w:sz w:val="32"/>
          <w:szCs w:val="32"/>
          <w:rtl/>
        </w:rPr>
        <w:t xml:space="preserve">! </w:t>
      </w:r>
      <w:r w:rsidR="006B7E46" w:rsidRPr="006B7E46">
        <w:rPr>
          <w:rFonts w:ascii="Traditional Arabic" w:hAnsi="Traditional Arabic" w:cs="Traditional Arabic"/>
          <w:color w:val="C00000"/>
          <w:spacing w:val="-2"/>
          <w:sz w:val="32"/>
          <w:szCs w:val="32"/>
          <w:rtl/>
        </w:rPr>
        <w:t>﴿</w:t>
      </w:r>
      <w:r w:rsidRPr="0088525E">
        <w:rPr>
          <w:rFonts w:ascii="mylotus" w:hAnsi="mylotus" w:cs="Traditional Naskh"/>
          <w:b/>
          <w:bCs/>
          <w:spacing w:val="-2"/>
          <w:sz w:val="32"/>
          <w:szCs w:val="32"/>
          <w:rtl/>
        </w:rPr>
        <w:t>إِنَّ ا</w:t>
      </w:r>
      <w:r w:rsidR="00A1582F">
        <w:rPr>
          <w:rFonts w:ascii="mylotus" w:hAnsi="mylotus" w:cs="Traditional Naskh"/>
          <w:b/>
          <w:bCs/>
          <w:spacing w:val="-2"/>
          <w:sz w:val="32"/>
          <w:szCs w:val="32"/>
          <w:rtl/>
        </w:rPr>
        <w:t>للَّه</w:t>
      </w:r>
      <w:r w:rsidRPr="0088525E">
        <w:rPr>
          <w:rFonts w:ascii="mylotus" w:hAnsi="mylotus" w:cs="Traditional Naskh"/>
          <w:b/>
          <w:bCs/>
          <w:spacing w:val="-2"/>
          <w:sz w:val="32"/>
          <w:szCs w:val="32"/>
          <w:rtl/>
        </w:rPr>
        <w:t xml:space="preserve"> يَأْمُرُ بِالْعَدْلِ وَالإِحْسَانِ وَإِيتَاء</w:t>
      </w:r>
      <w:r w:rsidRPr="0088525E">
        <w:rPr>
          <w:rFonts w:ascii="mylotus" w:hAnsi="mylotus" w:cs="Traditional Naskh" w:hint="cs"/>
          <w:b/>
          <w:bCs/>
          <w:spacing w:val="-2"/>
          <w:sz w:val="32"/>
          <w:szCs w:val="32"/>
          <w:rtl/>
        </w:rPr>
        <w:t>ِ</w:t>
      </w:r>
      <w:r w:rsidRPr="0088525E">
        <w:rPr>
          <w:rFonts w:ascii="mylotus" w:hAnsi="mylotus" w:cs="Traditional Naskh"/>
          <w:b/>
          <w:bCs/>
          <w:spacing w:val="-2"/>
          <w:sz w:val="32"/>
          <w:szCs w:val="32"/>
          <w:rtl/>
        </w:rPr>
        <w:t xml:space="preserve"> ذِي الْقُرْبَى وَيَنْهَى عَنِ الْفَحْشَاء</w:t>
      </w:r>
      <w:r w:rsidRPr="0088525E">
        <w:rPr>
          <w:rFonts w:ascii="mylotus" w:hAnsi="mylotus" w:cs="Traditional Naskh" w:hint="cs"/>
          <w:b/>
          <w:bCs/>
          <w:spacing w:val="-2"/>
          <w:sz w:val="32"/>
          <w:szCs w:val="32"/>
          <w:rtl/>
        </w:rPr>
        <w:t>ِ</w:t>
      </w:r>
      <w:r w:rsidRPr="0088525E">
        <w:rPr>
          <w:rFonts w:ascii="mylotus" w:hAnsi="mylotus" w:cs="Traditional Naskh"/>
          <w:b/>
          <w:bCs/>
          <w:spacing w:val="-2"/>
          <w:sz w:val="32"/>
          <w:szCs w:val="32"/>
          <w:rtl/>
        </w:rPr>
        <w:t xml:space="preserve"> وَالْمُنكَرِ وَالْبَغْيِ</w:t>
      </w:r>
      <w:r w:rsidRPr="0088525E">
        <w:rPr>
          <w:rFonts w:ascii="mylotus" w:hAnsi="mylotus" w:cs="Traditional Naskh" w:hint="cs"/>
          <w:b/>
          <w:bCs/>
          <w:spacing w:val="-2"/>
          <w:sz w:val="32"/>
          <w:szCs w:val="32"/>
          <w:rtl/>
        </w:rPr>
        <w:t xml:space="preserve"> </w:t>
      </w:r>
      <w:r w:rsidRPr="0088525E">
        <w:rPr>
          <w:rFonts w:ascii="mylotus" w:hAnsi="mylotus" w:cs="Traditional Naskh"/>
          <w:b/>
          <w:bCs/>
          <w:spacing w:val="-2"/>
          <w:sz w:val="32"/>
          <w:szCs w:val="32"/>
          <w:rtl/>
        </w:rPr>
        <w:t>يَعِظُكُمْ لَعَلَّكُمْ تَذَكَّرُونَ</w:t>
      </w:r>
      <w:r w:rsidR="006B7E46" w:rsidRPr="006B7E46">
        <w:rPr>
          <w:rFonts w:ascii="Traditional Arabic" w:hAnsi="Traditional Arabic" w:cs="Traditional Arabic"/>
          <w:color w:val="C00000"/>
          <w:spacing w:val="-2"/>
          <w:sz w:val="32"/>
          <w:szCs w:val="32"/>
          <w:rtl/>
        </w:rPr>
        <w:t>﴾</w:t>
      </w:r>
      <w:r w:rsidRPr="007B5404">
        <w:rPr>
          <w:rFonts w:ascii="mylotus" w:hAnsi="mylotus" w:cs="Traditional Naskh"/>
          <w:spacing w:val="-2"/>
          <w:position w:val="2"/>
          <w:sz w:val="32"/>
          <w:szCs w:val="32"/>
          <w:vertAlign w:val="superscript"/>
          <w:rtl/>
        </w:rPr>
        <w:t>(</w:t>
      </w:r>
      <w:r w:rsidRPr="007B5404">
        <w:rPr>
          <w:rStyle w:val="FootnoteReference"/>
          <w:rFonts w:ascii="mylotus" w:hAnsi="mylotus" w:cs="Traditional Naskh"/>
          <w:spacing w:val="-2"/>
          <w:position w:val="2"/>
          <w:sz w:val="32"/>
          <w:szCs w:val="32"/>
          <w:rtl/>
        </w:rPr>
        <w:footnoteReference w:id="332"/>
      </w:r>
      <w:r w:rsidRPr="007B5404">
        <w:rPr>
          <w:rFonts w:ascii="mylotus" w:hAnsi="mylotus" w:cs="Traditional Naskh"/>
          <w:spacing w:val="-2"/>
          <w:position w:val="2"/>
          <w:sz w:val="32"/>
          <w:szCs w:val="32"/>
          <w:vertAlign w:val="superscript"/>
          <w:rtl/>
        </w:rPr>
        <w:t>)</w:t>
      </w:r>
      <w:r w:rsidRPr="0088525E">
        <w:rPr>
          <w:rFonts w:ascii="mylotus" w:hAnsi="mylotus" w:cs="Traditional Naskh" w:hint="cs"/>
          <w:spacing w:val="-2"/>
          <w:sz w:val="32"/>
          <w:szCs w:val="32"/>
          <w:rtl/>
        </w:rPr>
        <w:t>، فاذكروا ا</w:t>
      </w:r>
      <w:r w:rsidR="00A1582F">
        <w:rPr>
          <w:rFonts w:ascii="mylotus" w:hAnsi="mylotus" w:cs="Traditional Naskh" w:hint="cs"/>
          <w:spacing w:val="-2"/>
          <w:sz w:val="32"/>
          <w:szCs w:val="32"/>
          <w:rtl/>
        </w:rPr>
        <w:t>للَّه</w:t>
      </w:r>
      <w:r w:rsidRPr="0088525E">
        <w:rPr>
          <w:rFonts w:ascii="mylotus" w:hAnsi="mylotus" w:cs="Traditional Naskh" w:hint="cs"/>
          <w:spacing w:val="-2"/>
          <w:sz w:val="32"/>
          <w:szCs w:val="32"/>
          <w:rtl/>
        </w:rPr>
        <w:t xml:space="preserve"> العظيم يذكركم واشكروه على نعمه يزدكم، </w:t>
      </w:r>
      <w:r w:rsidR="006B7E46" w:rsidRPr="006B7E46">
        <w:rPr>
          <w:rFonts w:ascii="Traditional Arabic" w:hAnsi="Traditional Arabic" w:cs="Traditional Arabic"/>
          <w:color w:val="C00000"/>
          <w:spacing w:val="-2"/>
          <w:sz w:val="32"/>
          <w:szCs w:val="32"/>
          <w:rtl/>
        </w:rPr>
        <w:t>﴿</w:t>
      </w:r>
      <w:r w:rsidRPr="0088525E">
        <w:rPr>
          <w:rFonts w:ascii="mylotus" w:hAnsi="mylotus" w:cs="Traditional Naskh"/>
          <w:b/>
          <w:bCs/>
          <w:spacing w:val="-2"/>
          <w:sz w:val="32"/>
          <w:szCs w:val="32"/>
          <w:rtl/>
        </w:rPr>
        <w:t>وَلَذِكْرُ ا</w:t>
      </w:r>
      <w:r w:rsidR="00A1582F">
        <w:rPr>
          <w:rFonts w:ascii="mylotus" w:hAnsi="mylotus" w:cs="Traditional Naskh"/>
          <w:b/>
          <w:bCs/>
          <w:spacing w:val="-2"/>
          <w:sz w:val="32"/>
          <w:szCs w:val="32"/>
          <w:rtl/>
        </w:rPr>
        <w:t>للَّه</w:t>
      </w:r>
      <w:r w:rsidRPr="0088525E">
        <w:rPr>
          <w:rFonts w:ascii="mylotus" w:hAnsi="mylotus" w:cs="Traditional Naskh"/>
          <w:b/>
          <w:bCs/>
          <w:spacing w:val="-2"/>
          <w:sz w:val="32"/>
          <w:szCs w:val="32"/>
          <w:rtl/>
        </w:rPr>
        <w:t xml:space="preserve"> أَكْبَرُ وَا</w:t>
      </w:r>
      <w:r w:rsidR="00A1582F">
        <w:rPr>
          <w:rFonts w:ascii="mylotus" w:hAnsi="mylotus" w:cs="Traditional Naskh"/>
          <w:b/>
          <w:bCs/>
          <w:spacing w:val="-2"/>
          <w:sz w:val="32"/>
          <w:szCs w:val="32"/>
          <w:rtl/>
        </w:rPr>
        <w:t>للَّه</w:t>
      </w:r>
      <w:r w:rsidRPr="0088525E">
        <w:rPr>
          <w:rFonts w:ascii="mylotus" w:hAnsi="mylotus" w:cs="Traditional Naskh"/>
          <w:b/>
          <w:bCs/>
          <w:spacing w:val="-2"/>
          <w:sz w:val="32"/>
          <w:szCs w:val="32"/>
          <w:rtl/>
        </w:rPr>
        <w:t xml:space="preserve"> يَعْلَمُ مَا تَصْنَعُونَ</w:t>
      </w:r>
      <w:r w:rsidR="006B7E46" w:rsidRPr="006B7E46">
        <w:rPr>
          <w:rFonts w:ascii="Traditional Arabic" w:hAnsi="Traditional Arabic" w:cs="Traditional Arabic"/>
          <w:color w:val="C00000"/>
          <w:spacing w:val="-2"/>
          <w:sz w:val="32"/>
          <w:szCs w:val="32"/>
          <w:rtl/>
        </w:rPr>
        <w:t>﴾</w:t>
      </w:r>
      <w:r w:rsidRPr="007B5404">
        <w:rPr>
          <w:rFonts w:ascii="mylotus" w:hAnsi="mylotus" w:cs="Traditional Naskh"/>
          <w:spacing w:val="-2"/>
          <w:position w:val="2"/>
          <w:sz w:val="32"/>
          <w:szCs w:val="32"/>
          <w:vertAlign w:val="superscript"/>
          <w:rtl/>
        </w:rPr>
        <w:t>(</w:t>
      </w:r>
      <w:r w:rsidRPr="007B5404">
        <w:rPr>
          <w:rStyle w:val="FootnoteReference"/>
          <w:rFonts w:ascii="mylotus" w:hAnsi="mylotus" w:cs="Traditional Naskh"/>
          <w:spacing w:val="-2"/>
          <w:position w:val="2"/>
          <w:sz w:val="32"/>
          <w:szCs w:val="32"/>
          <w:rtl/>
        </w:rPr>
        <w:footnoteReference w:id="333"/>
      </w:r>
      <w:r w:rsidRPr="007B5404">
        <w:rPr>
          <w:rFonts w:ascii="mylotus" w:hAnsi="mylotus" w:cs="Traditional Naskh"/>
          <w:spacing w:val="-2"/>
          <w:position w:val="2"/>
          <w:sz w:val="32"/>
          <w:szCs w:val="32"/>
          <w:vertAlign w:val="superscript"/>
          <w:rtl/>
        </w:rPr>
        <w:t>)</w:t>
      </w:r>
      <w:r w:rsidRPr="0088525E">
        <w:rPr>
          <w:rFonts w:ascii="mylotus" w:hAnsi="mylotus" w:cs="Traditional Naskh" w:hint="cs"/>
          <w:spacing w:val="-2"/>
          <w:sz w:val="32"/>
          <w:szCs w:val="32"/>
          <w:rtl/>
        </w:rPr>
        <w:t>.</w:t>
      </w:r>
    </w:p>
    <w:p w:rsidR="007B5404" w:rsidRDefault="007B5404" w:rsidP="006B7E46">
      <w:pPr>
        <w:widowControl w:val="0"/>
        <w:spacing w:after="0" w:line="216" w:lineRule="auto"/>
        <w:ind w:firstLine="284"/>
        <w:jc w:val="lowKashida"/>
        <w:rPr>
          <w:rFonts w:ascii="mylotus" w:hAnsi="mylotus" w:cs="Traditional Naskh"/>
          <w:spacing w:val="-2"/>
          <w:sz w:val="32"/>
          <w:szCs w:val="32"/>
          <w:rtl/>
        </w:rPr>
      </w:pPr>
    </w:p>
    <w:p w:rsidR="007B5404" w:rsidRPr="00A27970" w:rsidRDefault="007B5404" w:rsidP="007B5404">
      <w:pPr>
        <w:pStyle w:val="2"/>
        <w:keepNext w:val="0"/>
        <w:spacing w:after="40" w:line="216" w:lineRule="auto"/>
        <w:ind w:firstLine="0"/>
        <w:jc w:val="center"/>
        <w:rPr>
          <w:b w:val="0"/>
          <w:bCs w:val="0"/>
          <w:color w:val="C00000"/>
          <w:lang w:eastAsia="en-US"/>
        </w:rPr>
      </w:pPr>
      <w:bookmarkStart w:id="45" w:name="_Toc520822017"/>
      <w:r w:rsidRPr="00A27970">
        <w:rPr>
          <w:rFonts w:hint="cs"/>
          <w:b w:val="0"/>
          <w:bCs w:val="0"/>
          <w:color w:val="C00000"/>
          <w:lang w:eastAsia="en-US"/>
        </w:rPr>
        <w:sym w:font="AGA Arabesque" w:char="F026"/>
      </w:r>
      <w:r>
        <w:rPr>
          <w:b w:val="0"/>
          <w:bCs w:val="0"/>
          <w:color w:val="C00000"/>
          <w:lang w:eastAsia="en-US"/>
        </w:rPr>
        <w:t xml:space="preserve"> </w:t>
      </w:r>
      <w:r w:rsidRPr="00A27970">
        <w:rPr>
          <w:rFonts w:hint="cs"/>
          <w:b w:val="0"/>
          <w:bCs w:val="0"/>
          <w:color w:val="C00000"/>
          <w:lang w:eastAsia="en-US"/>
        </w:rPr>
        <w:sym w:font="AGA Arabesque" w:char="F026"/>
      </w:r>
      <w:r>
        <w:rPr>
          <w:b w:val="0"/>
          <w:bCs w:val="0"/>
          <w:color w:val="C00000"/>
          <w:lang w:eastAsia="en-US"/>
        </w:rPr>
        <w:t xml:space="preserve"> </w:t>
      </w:r>
      <w:r w:rsidRPr="00A27970">
        <w:rPr>
          <w:rFonts w:hint="cs"/>
          <w:b w:val="0"/>
          <w:bCs w:val="0"/>
          <w:color w:val="C00000"/>
          <w:lang w:eastAsia="en-US"/>
        </w:rPr>
        <w:sym w:font="AGA Arabesque" w:char="F026"/>
      </w:r>
      <w:bookmarkEnd w:id="45"/>
    </w:p>
    <w:p w:rsidR="007B5404" w:rsidRPr="0088525E" w:rsidRDefault="007B5404" w:rsidP="006B7E46">
      <w:pPr>
        <w:widowControl w:val="0"/>
        <w:spacing w:after="0" w:line="216" w:lineRule="auto"/>
        <w:ind w:firstLine="284"/>
        <w:jc w:val="lowKashida"/>
        <w:rPr>
          <w:rFonts w:ascii="mylotus" w:hAnsi="mylotus" w:cs="Traditional Naskh"/>
          <w:spacing w:val="-2"/>
          <w:sz w:val="32"/>
          <w:szCs w:val="32"/>
        </w:rPr>
      </w:pPr>
    </w:p>
    <w:p w:rsidR="00C602A9" w:rsidRPr="0088525E" w:rsidRDefault="00C602A9" w:rsidP="006749D3">
      <w:pPr>
        <w:widowControl w:val="0"/>
        <w:bidi w:val="0"/>
        <w:spacing w:after="0" w:line="216" w:lineRule="auto"/>
        <w:ind w:firstLine="284"/>
        <w:jc w:val="lowKashida"/>
        <w:rPr>
          <w:rFonts w:ascii="mylotus" w:hAnsi="mylotus" w:cs="Traditional Naskh"/>
          <w:sz w:val="32"/>
          <w:szCs w:val="32"/>
          <w:rtl/>
        </w:rPr>
      </w:pPr>
      <w:r w:rsidRPr="0088525E">
        <w:rPr>
          <w:rFonts w:ascii="mylotus" w:hAnsi="mylotus" w:cs="Traditional Naskh"/>
          <w:sz w:val="32"/>
          <w:szCs w:val="32"/>
        </w:rPr>
        <w:br w:type="page"/>
      </w:r>
    </w:p>
    <w:p w:rsidR="00C602A9" w:rsidRPr="00DA597C" w:rsidRDefault="00E75E6C" w:rsidP="00E75E6C">
      <w:pPr>
        <w:pStyle w:val="4"/>
        <w:rPr>
          <w:rFonts w:cs="KFGQPC Uthman Taha Naskh"/>
          <w:rtl/>
          <w:lang w:bidi="ar-SY"/>
        </w:rPr>
      </w:pPr>
      <w:bookmarkStart w:id="46" w:name="_Toc520822018"/>
      <w:r w:rsidRPr="00DA597C">
        <w:rPr>
          <w:rFonts w:cs="KFGQPC Uthman Taha Naskh" w:hint="cs"/>
          <w:rtl/>
          <w:lang w:bidi="ar-SY"/>
        </w:rPr>
        <w:lastRenderedPageBreak/>
        <w:t>12-</w:t>
      </w:r>
      <w:r w:rsidR="00C602A9" w:rsidRPr="00DA597C">
        <w:rPr>
          <w:rFonts w:cs="KFGQPC Uthman Taha Naskh" w:hint="cs"/>
          <w:rtl/>
          <w:lang w:bidi="ar-SY"/>
        </w:rPr>
        <w:t xml:space="preserve">النبيُّ الكريم </w:t>
      </w:r>
      <w:r w:rsidR="00C602A9" w:rsidRPr="00DA597C">
        <w:rPr>
          <w:rFonts w:cs="KFGQPC Uthman Taha Naskh" w:hint="cs"/>
          <w:rtl/>
          <w:lang w:bidi="ar-SY"/>
        </w:rPr>
        <w:sym w:font="AGA Arabesque" w:char="F072"/>
      </w:r>
      <w:r w:rsidR="00C602A9" w:rsidRPr="00DA597C">
        <w:rPr>
          <w:rFonts w:cs="KFGQPC Uthman Taha Naskh" w:hint="cs"/>
          <w:rtl/>
          <w:lang w:bidi="ar-SY"/>
        </w:rPr>
        <w:t xml:space="preserve"> رحمة للعالمين</w:t>
      </w:r>
      <w:bookmarkEnd w:id="46"/>
    </w:p>
    <w:p w:rsidR="00630B7B" w:rsidRPr="00BD13D6" w:rsidRDefault="00630B7B" w:rsidP="006B7E46">
      <w:pPr>
        <w:pStyle w:val="5"/>
      </w:pPr>
      <w:bookmarkStart w:id="47" w:name="_Toc520822019"/>
      <w:r w:rsidRPr="00BD13D6">
        <w:rPr>
          <w:rFonts w:hint="cs"/>
          <w:rtl/>
        </w:rPr>
        <w:t>الخطبة الأولى</w:t>
      </w:r>
      <w:bookmarkEnd w:id="47"/>
    </w:p>
    <w:p w:rsidR="00C602A9" w:rsidRPr="0088525E" w:rsidRDefault="00C602A9" w:rsidP="006749D3">
      <w:pPr>
        <w:widowControl w:val="0"/>
        <w:spacing w:after="0" w:line="216" w:lineRule="auto"/>
        <w:ind w:firstLine="284"/>
        <w:jc w:val="lowKashida"/>
        <w:rPr>
          <w:rFonts w:ascii="mylotus" w:hAnsi="mylotus" w:cs="Traditional Naskh"/>
          <w:sz w:val="32"/>
          <w:szCs w:val="32"/>
          <w:rtl/>
          <w:lang w:bidi="ar-SY"/>
        </w:rPr>
      </w:pPr>
      <w:r w:rsidRPr="0088525E">
        <w:rPr>
          <w:rFonts w:ascii="mylotus" w:hAnsi="mylotus" w:cs="Traditional Naskh"/>
          <w:sz w:val="32"/>
          <w:szCs w:val="32"/>
          <w:rtl/>
          <w:lang w:bidi="ar-SY"/>
        </w:rPr>
        <w:t xml:space="preserve">إن الحمد </w:t>
      </w:r>
      <w:r w:rsidR="00A1582F">
        <w:rPr>
          <w:rFonts w:ascii="mylotus" w:hAnsi="mylotus" w:cs="Traditional Naskh"/>
          <w:sz w:val="32"/>
          <w:szCs w:val="32"/>
          <w:rtl/>
          <w:lang w:bidi="ar-SY"/>
        </w:rPr>
        <w:t>للَّه</w:t>
      </w:r>
      <w:r w:rsidRPr="0088525E">
        <w:rPr>
          <w:rFonts w:ascii="mylotus" w:hAnsi="mylotus" w:cs="Traditional Naskh"/>
          <w:sz w:val="32"/>
          <w:szCs w:val="32"/>
          <w:rtl/>
          <w:lang w:bidi="ar-SY"/>
        </w:rPr>
        <w:t xml:space="preserve"> نحمده، ونستعينه، ونستغفره، ونعوذ با</w:t>
      </w:r>
      <w:r w:rsidR="00A1582F">
        <w:rPr>
          <w:rFonts w:ascii="mylotus" w:hAnsi="mylotus" w:cs="Traditional Naskh"/>
          <w:sz w:val="32"/>
          <w:szCs w:val="32"/>
          <w:rtl/>
          <w:lang w:bidi="ar-SY"/>
        </w:rPr>
        <w:t>للَّه</w:t>
      </w:r>
      <w:r w:rsidRPr="0088525E">
        <w:rPr>
          <w:rFonts w:ascii="mylotus" w:hAnsi="mylotus" w:cs="Traditional Naskh"/>
          <w:sz w:val="32"/>
          <w:szCs w:val="32"/>
          <w:rtl/>
          <w:lang w:bidi="ar-SY"/>
        </w:rPr>
        <w:t xml:space="preserve"> من شرور أنفسنا وسيئات أعمالنا، من يهده ا</w:t>
      </w:r>
      <w:r w:rsidR="00A1582F">
        <w:rPr>
          <w:rFonts w:ascii="mylotus" w:hAnsi="mylotus" w:cs="Traditional Naskh"/>
          <w:sz w:val="32"/>
          <w:szCs w:val="32"/>
          <w:rtl/>
          <w:lang w:bidi="ar-SY"/>
        </w:rPr>
        <w:t>للَّه</w:t>
      </w:r>
      <w:r w:rsidRPr="0088525E">
        <w:rPr>
          <w:rFonts w:ascii="mylotus" w:hAnsi="mylotus" w:cs="Traditional Naskh"/>
          <w:sz w:val="32"/>
          <w:szCs w:val="32"/>
          <w:rtl/>
          <w:lang w:bidi="ar-SY"/>
        </w:rPr>
        <w:t xml:space="preserve"> فلا مُضِلَّ له، ومَنْ يُضلل فلا هادي له، وأشهد أن لا إله إلا ا</w:t>
      </w:r>
      <w:r w:rsidR="00A1582F">
        <w:rPr>
          <w:rFonts w:ascii="mylotus" w:hAnsi="mylotus" w:cs="Traditional Naskh"/>
          <w:sz w:val="32"/>
          <w:szCs w:val="32"/>
          <w:rtl/>
          <w:lang w:bidi="ar-SY"/>
        </w:rPr>
        <w:t>للَّه</w:t>
      </w:r>
      <w:r w:rsidRPr="0088525E">
        <w:rPr>
          <w:rFonts w:ascii="mylotus" w:hAnsi="mylotus" w:cs="Traditional Naskh"/>
          <w:sz w:val="32"/>
          <w:szCs w:val="32"/>
          <w:rtl/>
          <w:lang w:bidi="ar-SY"/>
        </w:rPr>
        <w:t xml:space="preserve"> وحده لا شريك له، وأشهد أن محمداً عبده ورسوله؛ صلى ا</w:t>
      </w:r>
      <w:r w:rsidR="00A1582F">
        <w:rPr>
          <w:rFonts w:ascii="mylotus" w:hAnsi="mylotus" w:cs="Traditional Naskh"/>
          <w:sz w:val="32"/>
          <w:szCs w:val="32"/>
          <w:rtl/>
          <w:lang w:bidi="ar-SY"/>
        </w:rPr>
        <w:t>للَّه</w:t>
      </w:r>
      <w:r w:rsidRPr="0088525E">
        <w:rPr>
          <w:rFonts w:ascii="mylotus" w:hAnsi="mylotus" w:cs="Traditional Naskh"/>
          <w:sz w:val="32"/>
          <w:szCs w:val="32"/>
          <w:rtl/>
          <w:lang w:bidi="ar-SY"/>
        </w:rPr>
        <w:t xml:space="preserve"> عليه وعلى آله، وأصحابه، وسَلّم تسليماً كثيراً، أَمّا بعد:</w:t>
      </w:r>
    </w:p>
    <w:p w:rsidR="00C602A9" w:rsidRPr="0088525E" w:rsidRDefault="00C602A9" w:rsidP="006B7E46">
      <w:pPr>
        <w:widowControl w:val="0"/>
        <w:spacing w:after="0" w:line="216" w:lineRule="auto"/>
        <w:ind w:firstLine="284"/>
        <w:jc w:val="lowKashida"/>
        <w:rPr>
          <w:rFonts w:ascii="mylotus" w:hAnsi="mylotus" w:cs="Traditional Naskh"/>
          <w:sz w:val="32"/>
          <w:szCs w:val="32"/>
          <w:rtl/>
          <w:lang w:bidi="ar-SY"/>
        </w:rPr>
      </w:pPr>
      <w:r w:rsidRPr="0088525E">
        <w:rPr>
          <w:rFonts w:ascii="mylotus" w:hAnsi="mylotus" w:cs="Traditional Naskh"/>
          <w:sz w:val="32"/>
          <w:szCs w:val="32"/>
          <w:rtl/>
          <w:lang w:bidi="ar-SY"/>
        </w:rPr>
        <w:t>عباد ا</w:t>
      </w:r>
      <w:r w:rsidR="00A1582F">
        <w:rPr>
          <w:rFonts w:ascii="mylotus" w:hAnsi="mylotus" w:cs="Traditional Naskh"/>
          <w:sz w:val="32"/>
          <w:szCs w:val="32"/>
          <w:rtl/>
          <w:lang w:bidi="ar-SY"/>
        </w:rPr>
        <w:t>للَّه</w:t>
      </w:r>
      <w:r w:rsidRPr="0088525E">
        <w:rPr>
          <w:rFonts w:ascii="mylotus" w:hAnsi="mylotus" w:cs="Traditional Naskh"/>
          <w:sz w:val="32"/>
          <w:szCs w:val="32"/>
          <w:rtl/>
          <w:lang w:bidi="ar-SY"/>
        </w:rPr>
        <w:t xml:space="preserve"> اتقوا ا</w:t>
      </w:r>
      <w:r w:rsidR="00A1582F">
        <w:rPr>
          <w:rFonts w:ascii="mylotus" w:hAnsi="mylotus" w:cs="Traditional Naskh"/>
          <w:sz w:val="32"/>
          <w:szCs w:val="32"/>
          <w:rtl/>
          <w:lang w:bidi="ar-SY"/>
        </w:rPr>
        <w:t>للَّه</w:t>
      </w:r>
      <w:r w:rsidRPr="0088525E">
        <w:rPr>
          <w:rFonts w:ascii="mylotus" w:hAnsi="mylotus" w:cs="Traditional Naskh"/>
          <w:sz w:val="32"/>
          <w:szCs w:val="32"/>
          <w:rtl/>
          <w:lang w:bidi="ar-SY"/>
        </w:rPr>
        <w:t xml:space="preserve"> تعالى، واعلموا أن</w:t>
      </w:r>
      <w:r w:rsidRPr="0088525E">
        <w:rPr>
          <w:rFonts w:ascii="mylotus" w:hAnsi="mylotus" w:cs="Traditional Naskh" w:hint="cs"/>
          <w:sz w:val="32"/>
          <w:szCs w:val="32"/>
          <w:rtl/>
          <w:lang w:bidi="ar-SY"/>
        </w:rPr>
        <w:t xml:space="preserve"> ا</w:t>
      </w:r>
      <w:r w:rsidR="00A1582F">
        <w:rPr>
          <w:rFonts w:ascii="mylotus" w:hAnsi="mylotus" w:cs="Traditional Naskh" w:hint="cs"/>
          <w:sz w:val="32"/>
          <w:szCs w:val="32"/>
          <w:rtl/>
          <w:lang w:bidi="ar-SY"/>
        </w:rPr>
        <w:t>للَّه</w:t>
      </w:r>
      <w:r w:rsidRPr="0088525E">
        <w:rPr>
          <w:rFonts w:ascii="mylotus" w:hAnsi="mylotus" w:cs="Traditional Naskh" w:hint="cs"/>
          <w:sz w:val="32"/>
          <w:szCs w:val="32"/>
          <w:rtl/>
          <w:lang w:bidi="ar-SY"/>
        </w:rPr>
        <w:t xml:space="preserve"> عز وجل أرسل محمداً </w:t>
      </w:r>
      <w:r w:rsidRPr="00025922">
        <w:rPr>
          <w:rFonts w:ascii="mylotus" w:hAnsi="mylotus" w:cs="Traditional Naskh" w:hint="cs"/>
          <w:color w:val="C00000"/>
          <w:sz w:val="32"/>
          <w:szCs w:val="32"/>
          <w:rtl/>
          <w:lang w:bidi="ar-SY"/>
        </w:rPr>
        <w:sym w:font="AGA Arabesque" w:char="F072"/>
      </w:r>
      <w:r w:rsidRPr="0088525E">
        <w:rPr>
          <w:rFonts w:ascii="mylotus" w:hAnsi="mylotus" w:cs="Traditional Naskh" w:hint="cs"/>
          <w:sz w:val="32"/>
          <w:szCs w:val="32"/>
          <w:rtl/>
          <w:lang w:bidi="ar-SY"/>
        </w:rPr>
        <w:t xml:space="preserve"> رحمة للعالمين، قال ا</w:t>
      </w:r>
      <w:r w:rsidR="00A1582F">
        <w:rPr>
          <w:rFonts w:ascii="mylotus" w:hAnsi="mylotus" w:cs="Traditional Naskh" w:hint="cs"/>
          <w:sz w:val="32"/>
          <w:szCs w:val="32"/>
          <w:rtl/>
          <w:lang w:bidi="ar-SY"/>
        </w:rPr>
        <w:t>للَّه</w:t>
      </w:r>
      <w:r w:rsidRPr="0088525E">
        <w:rPr>
          <w:rFonts w:ascii="mylotus" w:hAnsi="mylotus" w:cs="Traditional Naskh" w:hint="cs"/>
          <w:sz w:val="32"/>
          <w:szCs w:val="32"/>
          <w:rtl/>
          <w:lang w:bidi="ar-SY"/>
        </w:rPr>
        <w:t xml:space="preserve"> تعالى: </w:t>
      </w:r>
      <w:r w:rsidR="006B7E46" w:rsidRPr="006B7E46">
        <w:rPr>
          <w:rFonts w:ascii="Traditional Arabic" w:hAnsi="Traditional Arabic" w:cs="Traditional Arabic"/>
          <w:color w:val="C00000"/>
          <w:sz w:val="32"/>
          <w:szCs w:val="32"/>
          <w:rtl/>
          <w:lang w:bidi="ar-SY"/>
        </w:rPr>
        <w:t>﴿</w:t>
      </w:r>
      <w:r w:rsidR="006B7E46" w:rsidRPr="006B7E46">
        <w:rPr>
          <w:rFonts w:ascii="mylotus" w:hAnsi="mylotus" w:cs="Traditional Naskh" w:hint="eastAsia"/>
          <w:b/>
          <w:bCs/>
          <w:sz w:val="32"/>
          <w:szCs w:val="32"/>
          <w:rtl/>
          <w:lang w:bidi="ar-SY"/>
        </w:rPr>
        <w:t>وَمَا</w:t>
      </w:r>
      <w:r w:rsidR="006B7E46" w:rsidRPr="006B7E46">
        <w:rPr>
          <w:rFonts w:ascii="mylotus" w:hAnsi="mylotus" w:cs="Traditional Naskh"/>
          <w:b/>
          <w:bCs/>
          <w:sz w:val="32"/>
          <w:szCs w:val="32"/>
          <w:rtl/>
          <w:lang w:bidi="ar-SY"/>
        </w:rPr>
        <w:t xml:space="preserve"> </w:t>
      </w:r>
      <w:r w:rsidR="006B7E46" w:rsidRPr="006B7E46">
        <w:rPr>
          <w:rFonts w:ascii="mylotus" w:hAnsi="mylotus" w:cs="Traditional Naskh" w:hint="eastAsia"/>
          <w:b/>
          <w:bCs/>
          <w:sz w:val="32"/>
          <w:szCs w:val="32"/>
          <w:rtl/>
          <w:lang w:bidi="ar-SY"/>
        </w:rPr>
        <w:t>أَرْسَلْنَاكَ</w:t>
      </w:r>
      <w:r w:rsidR="006B7E46" w:rsidRPr="006B7E46">
        <w:rPr>
          <w:rFonts w:ascii="mylotus" w:hAnsi="mylotus" w:cs="Traditional Naskh"/>
          <w:b/>
          <w:bCs/>
          <w:sz w:val="32"/>
          <w:szCs w:val="32"/>
          <w:rtl/>
          <w:lang w:bidi="ar-SY"/>
        </w:rPr>
        <w:t xml:space="preserve"> </w:t>
      </w:r>
      <w:r w:rsidR="006B7E46" w:rsidRPr="006B7E46">
        <w:rPr>
          <w:rFonts w:ascii="mylotus" w:hAnsi="mylotus" w:cs="Traditional Naskh" w:hint="eastAsia"/>
          <w:b/>
          <w:bCs/>
          <w:sz w:val="32"/>
          <w:szCs w:val="32"/>
          <w:rtl/>
          <w:lang w:bidi="ar-SY"/>
        </w:rPr>
        <w:t>إِلَّا</w:t>
      </w:r>
      <w:r w:rsidR="006B7E46" w:rsidRPr="006B7E46">
        <w:rPr>
          <w:rFonts w:ascii="mylotus" w:hAnsi="mylotus" w:cs="Traditional Naskh"/>
          <w:b/>
          <w:bCs/>
          <w:sz w:val="32"/>
          <w:szCs w:val="32"/>
          <w:rtl/>
          <w:lang w:bidi="ar-SY"/>
        </w:rPr>
        <w:t xml:space="preserve"> </w:t>
      </w:r>
      <w:r w:rsidR="006B7E46" w:rsidRPr="006B7E46">
        <w:rPr>
          <w:rFonts w:ascii="mylotus" w:hAnsi="mylotus" w:cs="Traditional Naskh" w:hint="eastAsia"/>
          <w:b/>
          <w:bCs/>
          <w:sz w:val="32"/>
          <w:szCs w:val="32"/>
          <w:rtl/>
          <w:lang w:bidi="ar-SY"/>
        </w:rPr>
        <w:t>رَحْمَةً</w:t>
      </w:r>
      <w:r w:rsidR="006B7E46" w:rsidRPr="006B7E46">
        <w:rPr>
          <w:rFonts w:ascii="mylotus" w:hAnsi="mylotus" w:cs="Traditional Naskh"/>
          <w:b/>
          <w:bCs/>
          <w:sz w:val="32"/>
          <w:szCs w:val="32"/>
          <w:rtl/>
          <w:lang w:bidi="ar-SY"/>
        </w:rPr>
        <w:t xml:space="preserve"> </w:t>
      </w:r>
      <w:r w:rsidR="006B7E46" w:rsidRPr="006B7E46">
        <w:rPr>
          <w:rFonts w:ascii="mylotus" w:hAnsi="mylotus" w:cs="Traditional Naskh" w:hint="eastAsia"/>
          <w:b/>
          <w:bCs/>
          <w:sz w:val="32"/>
          <w:szCs w:val="32"/>
          <w:rtl/>
          <w:lang w:bidi="ar-SY"/>
        </w:rPr>
        <w:t>لِلْعَالَمِينَ</w:t>
      </w:r>
      <w:r w:rsidR="006B7E46" w:rsidRPr="006B7E46">
        <w:rPr>
          <w:rFonts w:ascii="Traditional Arabic" w:hAnsi="Traditional Arabic" w:cs="Traditional Arabic"/>
          <w:color w:val="C00000"/>
          <w:sz w:val="32"/>
          <w:szCs w:val="32"/>
          <w:rtl/>
          <w:lang w:bidi="ar-SY"/>
        </w:rPr>
        <w:t>﴾</w:t>
      </w:r>
      <w:r w:rsidRPr="007B5404">
        <w:rPr>
          <w:rFonts w:ascii="mylotus" w:hAnsi="mylotus" w:cs="Traditional Naskh" w:hint="cs"/>
          <w:position w:val="2"/>
          <w:sz w:val="32"/>
          <w:szCs w:val="32"/>
          <w:vertAlign w:val="superscript"/>
          <w:rtl/>
          <w:lang w:bidi="ar-SY"/>
        </w:rPr>
        <w:t>(</w:t>
      </w:r>
      <w:r w:rsidRPr="007B5404">
        <w:rPr>
          <w:rFonts w:cs="Traditional Naskh"/>
          <w:position w:val="2"/>
          <w:sz w:val="32"/>
          <w:szCs w:val="32"/>
          <w:vertAlign w:val="superscript"/>
          <w:rtl/>
          <w:lang w:bidi="ar-SY"/>
        </w:rPr>
        <w:footnoteReference w:id="334"/>
      </w:r>
      <w:r w:rsidRPr="007B5404">
        <w:rPr>
          <w:rFonts w:ascii="mylotus" w:hAnsi="mylotus" w:cs="Traditional Naskh" w:hint="cs"/>
          <w:position w:val="2"/>
          <w:sz w:val="32"/>
          <w:szCs w:val="32"/>
          <w:vertAlign w:val="superscript"/>
          <w:rtl/>
          <w:lang w:bidi="ar-SY"/>
        </w:rPr>
        <w:t>)</w:t>
      </w:r>
      <w:r w:rsidRPr="0088525E">
        <w:rPr>
          <w:rFonts w:ascii="mylotus" w:hAnsi="mylotus" w:cs="Traditional Naskh" w:hint="cs"/>
          <w:sz w:val="32"/>
          <w:szCs w:val="32"/>
          <w:rtl/>
          <w:lang w:bidi="ar-SY"/>
        </w:rPr>
        <w:t xml:space="preserve">، فالمؤمنون به </w:t>
      </w:r>
      <w:r w:rsidRPr="006B7E46">
        <w:rPr>
          <w:rFonts w:ascii="mylotus" w:hAnsi="mylotus" w:cs="Traditional Naskh" w:hint="cs"/>
          <w:color w:val="C00000"/>
          <w:sz w:val="32"/>
          <w:szCs w:val="32"/>
          <w:rtl/>
          <w:lang w:bidi="ar-SY"/>
        </w:rPr>
        <w:sym w:font="AGA Arabesque" w:char="F072"/>
      </w:r>
      <w:r w:rsidRPr="0088525E">
        <w:rPr>
          <w:rFonts w:ascii="mylotus" w:hAnsi="mylotus" w:cs="Traditional Naskh" w:hint="cs"/>
          <w:sz w:val="32"/>
          <w:szCs w:val="32"/>
          <w:rtl/>
          <w:lang w:bidi="ar-SY"/>
        </w:rPr>
        <w:t xml:space="preserve"> قبلوا هذه الرحمة، وشكروها، وغيرهم كفرها، وبدَّلوا نعمة ا</w:t>
      </w:r>
      <w:r w:rsidR="00A1582F">
        <w:rPr>
          <w:rFonts w:ascii="mylotus" w:hAnsi="mylotus" w:cs="Traditional Naskh" w:hint="cs"/>
          <w:sz w:val="32"/>
          <w:szCs w:val="32"/>
          <w:rtl/>
          <w:lang w:bidi="ar-SY"/>
        </w:rPr>
        <w:t>للَّه</w:t>
      </w:r>
      <w:r w:rsidRPr="0088525E">
        <w:rPr>
          <w:rFonts w:ascii="mylotus" w:hAnsi="mylotus" w:cs="Traditional Naskh" w:hint="cs"/>
          <w:sz w:val="32"/>
          <w:szCs w:val="32"/>
          <w:rtl/>
          <w:lang w:bidi="ar-SY"/>
        </w:rPr>
        <w:t xml:space="preserve"> كفراً، وأبوا رحمة ا</w:t>
      </w:r>
      <w:r w:rsidR="00A1582F">
        <w:rPr>
          <w:rFonts w:ascii="mylotus" w:hAnsi="mylotus" w:cs="Traditional Naskh" w:hint="cs"/>
          <w:sz w:val="32"/>
          <w:szCs w:val="32"/>
          <w:rtl/>
          <w:lang w:bidi="ar-SY"/>
        </w:rPr>
        <w:t>للَّه</w:t>
      </w:r>
      <w:r w:rsidRPr="0088525E">
        <w:rPr>
          <w:rFonts w:ascii="mylotus" w:hAnsi="mylotus" w:cs="Traditional Naskh" w:hint="cs"/>
          <w:sz w:val="32"/>
          <w:szCs w:val="32"/>
          <w:rtl/>
          <w:lang w:bidi="ar-SY"/>
        </w:rPr>
        <w:t xml:space="preserve"> ونعمته</w:t>
      </w:r>
      <w:r w:rsidRPr="007B5404">
        <w:rPr>
          <w:rFonts w:ascii="mylotus" w:hAnsi="mylotus" w:cs="Traditional Naskh" w:hint="cs"/>
          <w:position w:val="2"/>
          <w:sz w:val="32"/>
          <w:szCs w:val="32"/>
          <w:vertAlign w:val="superscript"/>
          <w:rtl/>
          <w:lang w:bidi="ar-SY"/>
        </w:rPr>
        <w:t>(</w:t>
      </w:r>
      <w:r w:rsidRPr="007B5404">
        <w:rPr>
          <w:rFonts w:cs="Traditional Naskh"/>
          <w:position w:val="2"/>
          <w:sz w:val="32"/>
          <w:szCs w:val="32"/>
          <w:vertAlign w:val="superscript"/>
          <w:rtl/>
          <w:lang w:bidi="ar-SY"/>
        </w:rPr>
        <w:footnoteReference w:id="335"/>
      </w:r>
      <w:r w:rsidRPr="007B5404">
        <w:rPr>
          <w:rFonts w:ascii="mylotus" w:hAnsi="mylotus" w:cs="Traditional Naskh" w:hint="cs"/>
          <w:position w:val="2"/>
          <w:sz w:val="32"/>
          <w:szCs w:val="32"/>
          <w:vertAlign w:val="superscript"/>
          <w:rtl/>
          <w:lang w:bidi="ar-SY"/>
        </w:rPr>
        <w:t>)</w:t>
      </w:r>
      <w:r w:rsidRPr="0088525E">
        <w:rPr>
          <w:rFonts w:ascii="mylotus" w:hAnsi="mylotus" w:cs="Traditional Naskh" w:hint="cs"/>
          <w:sz w:val="32"/>
          <w:szCs w:val="32"/>
          <w:rtl/>
          <w:lang w:bidi="ar-SY"/>
        </w:rPr>
        <w:t>.</w:t>
      </w:r>
    </w:p>
    <w:p w:rsidR="00C602A9" w:rsidRPr="00FA7B41" w:rsidRDefault="00C602A9" w:rsidP="006749D3">
      <w:pPr>
        <w:widowControl w:val="0"/>
        <w:spacing w:after="0" w:line="216" w:lineRule="auto"/>
        <w:ind w:firstLine="284"/>
        <w:jc w:val="lowKashida"/>
        <w:rPr>
          <w:rFonts w:ascii="mylotus" w:hAnsi="mylotus" w:cs="Traditional Naskh"/>
          <w:spacing w:val="-12"/>
          <w:sz w:val="32"/>
          <w:szCs w:val="32"/>
          <w:rtl/>
          <w:lang w:bidi="ar-SY"/>
        </w:rPr>
      </w:pPr>
      <w:r w:rsidRPr="00FA7B41">
        <w:rPr>
          <w:rFonts w:ascii="AAAGoldenLotus Stg1_Ver1" w:hAnsi="AAAGoldenLotus Stg1_Ver1" w:cs="AAAGoldenLotus Stg1_Ver1"/>
          <w:color w:val="C00000"/>
          <w:spacing w:val="-12"/>
          <w:sz w:val="24"/>
          <w:szCs w:val="24"/>
          <w:rtl/>
          <w:lang w:bidi="ar-SY"/>
        </w:rPr>
        <w:t xml:space="preserve">* </w:t>
      </w:r>
      <w:r w:rsidRPr="00FA7B41">
        <w:rPr>
          <w:rFonts w:ascii="mylotus" w:hAnsi="mylotus" w:cs="Traditional Naskh" w:hint="cs"/>
          <w:spacing w:val="-12"/>
          <w:sz w:val="32"/>
          <w:szCs w:val="32"/>
          <w:rtl/>
          <w:lang w:bidi="ar-SY"/>
        </w:rPr>
        <w:t xml:space="preserve"> ومما يدل على أن رحمة النبي </w:t>
      </w:r>
      <w:r w:rsidRPr="00FA7B41">
        <w:rPr>
          <w:rFonts w:ascii="mylotus" w:hAnsi="mylotus" w:cs="Traditional Naskh" w:hint="cs"/>
          <w:color w:val="C00000"/>
          <w:spacing w:val="-12"/>
          <w:sz w:val="32"/>
          <w:szCs w:val="32"/>
          <w:rtl/>
          <w:lang w:bidi="ar-SY"/>
        </w:rPr>
        <w:sym w:font="AGA Arabesque" w:char="F072"/>
      </w:r>
      <w:r w:rsidRPr="00FA7B41">
        <w:rPr>
          <w:rFonts w:ascii="mylotus" w:hAnsi="mylotus" w:cs="Traditional Naskh" w:hint="cs"/>
          <w:spacing w:val="-12"/>
          <w:sz w:val="32"/>
          <w:szCs w:val="32"/>
          <w:rtl/>
          <w:lang w:bidi="ar-SY"/>
        </w:rPr>
        <w:t xml:space="preserve"> عامة للعالم؛ حديث أبي هريرة </w:t>
      </w:r>
      <w:r w:rsidRPr="00FA7B41">
        <w:rPr>
          <w:rFonts w:ascii="mylotus" w:hAnsi="mylotus" w:cs="Traditional Naskh" w:hint="cs"/>
          <w:color w:val="C00000"/>
          <w:spacing w:val="-12"/>
          <w:sz w:val="32"/>
          <w:szCs w:val="32"/>
          <w:rtl/>
          <w:lang w:bidi="ar-SY"/>
        </w:rPr>
        <w:sym w:font="AGA Arabesque" w:char="F074"/>
      </w:r>
      <w:r w:rsidRPr="00FA7B41">
        <w:rPr>
          <w:rFonts w:ascii="mylotus" w:hAnsi="mylotus" w:cs="Traditional Naskh" w:hint="cs"/>
          <w:spacing w:val="-12"/>
          <w:sz w:val="32"/>
          <w:szCs w:val="32"/>
          <w:rtl/>
          <w:lang w:bidi="ar-SY"/>
        </w:rPr>
        <w:t xml:space="preserve"> قال: قيل: يا رسول ا</w:t>
      </w:r>
      <w:r w:rsidR="00A1582F" w:rsidRPr="00FA7B41">
        <w:rPr>
          <w:rFonts w:ascii="mylotus" w:hAnsi="mylotus" w:cs="Traditional Naskh" w:hint="cs"/>
          <w:spacing w:val="-12"/>
          <w:sz w:val="32"/>
          <w:szCs w:val="32"/>
          <w:rtl/>
          <w:lang w:bidi="ar-SY"/>
        </w:rPr>
        <w:t>للَّه</w:t>
      </w:r>
      <w:r w:rsidRPr="00FA7B41">
        <w:rPr>
          <w:rFonts w:ascii="mylotus" w:hAnsi="mylotus" w:cs="Traditional Naskh" w:hint="cs"/>
          <w:spacing w:val="-12"/>
          <w:sz w:val="32"/>
          <w:szCs w:val="32"/>
          <w:rtl/>
          <w:lang w:bidi="ar-SY"/>
        </w:rPr>
        <w:t xml:space="preserve">! ادعُ على المشركين، قال: </w:t>
      </w:r>
      <w:r w:rsidRPr="00FA7B41">
        <w:rPr>
          <w:rFonts w:ascii="mylotus" w:hAnsi="mylotus" w:cs="Traditional Naskh" w:hint="cs"/>
          <w:b/>
          <w:bCs/>
          <w:spacing w:val="-12"/>
          <w:sz w:val="32"/>
          <w:szCs w:val="32"/>
          <w:rtl/>
          <w:lang w:bidi="ar-SY"/>
        </w:rPr>
        <w:t>«إني لم أُبعث لَعَّاناً وإنما بُعِثْتُ رحمةً»</w:t>
      </w:r>
      <w:r w:rsidRPr="007B5404">
        <w:rPr>
          <w:rFonts w:ascii="mylotus" w:hAnsi="mylotus" w:cs="Traditional Naskh" w:hint="cs"/>
          <w:spacing w:val="-12"/>
          <w:position w:val="2"/>
          <w:sz w:val="32"/>
          <w:szCs w:val="32"/>
          <w:vertAlign w:val="superscript"/>
          <w:rtl/>
          <w:lang w:bidi="ar-SY"/>
        </w:rPr>
        <w:t>(</w:t>
      </w:r>
      <w:r w:rsidRPr="007B5404">
        <w:rPr>
          <w:rFonts w:cs="Traditional Naskh"/>
          <w:spacing w:val="-12"/>
          <w:position w:val="2"/>
          <w:sz w:val="32"/>
          <w:szCs w:val="32"/>
          <w:vertAlign w:val="superscript"/>
          <w:rtl/>
          <w:lang w:bidi="ar-SY"/>
        </w:rPr>
        <w:footnoteReference w:id="336"/>
      </w:r>
      <w:r w:rsidRPr="007B5404">
        <w:rPr>
          <w:rFonts w:ascii="mylotus" w:hAnsi="mylotus" w:cs="Traditional Naskh" w:hint="cs"/>
          <w:spacing w:val="-12"/>
          <w:position w:val="2"/>
          <w:sz w:val="32"/>
          <w:szCs w:val="32"/>
          <w:vertAlign w:val="superscript"/>
          <w:rtl/>
          <w:lang w:bidi="ar-SY"/>
        </w:rPr>
        <w:t>)</w:t>
      </w:r>
      <w:r w:rsidRPr="00FA7B41">
        <w:rPr>
          <w:rFonts w:ascii="mylotus" w:hAnsi="mylotus" w:cs="Traditional Naskh" w:hint="cs"/>
          <w:spacing w:val="-12"/>
          <w:sz w:val="32"/>
          <w:szCs w:val="32"/>
          <w:rtl/>
          <w:lang w:bidi="ar-SY"/>
        </w:rPr>
        <w:t>.</w:t>
      </w:r>
    </w:p>
    <w:p w:rsidR="00C602A9" w:rsidRPr="00FA7B41" w:rsidRDefault="00C602A9" w:rsidP="006749D3">
      <w:pPr>
        <w:widowControl w:val="0"/>
        <w:spacing w:after="0" w:line="216" w:lineRule="auto"/>
        <w:ind w:firstLine="284"/>
        <w:jc w:val="lowKashida"/>
        <w:rPr>
          <w:rFonts w:ascii="mylotus" w:hAnsi="mylotus" w:cs="Traditional Naskh"/>
          <w:spacing w:val="-4"/>
          <w:w w:val="90"/>
          <w:sz w:val="32"/>
          <w:szCs w:val="32"/>
          <w:rtl/>
          <w:lang w:bidi="ar-SY"/>
        </w:rPr>
      </w:pPr>
      <w:r w:rsidRPr="00FA7B41">
        <w:rPr>
          <w:rFonts w:ascii="mylotus" w:hAnsi="mylotus" w:cs="Traditional Naskh" w:hint="cs"/>
          <w:spacing w:val="-4"/>
          <w:w w:val="90"/>
          <w:sz w:val="32"/>
          <w:szCs w:val="32"/>
          <w:rtl/>
          <w:lang w:bidi="ar-SY"/>
        </w:rPr>
        <w:t xml:space="preserve">وجاء في الحديث عن أبي هريرة </w:t>
      </w:r>
      <w:r w:rsidRPr="00FA7B41">
        <w:rPr>
          <w:rFonts w:ascii="mylotus" w:hAnsi="mylotus" w:cs="Traditional Naskh" w:hint="cs"/>
          <w:color w:val="C00000"/>
          <w:spacing w:val="-4"/>
          <w:w w:val="90"/>
          <w:sz w:val="32"/>
          <w:szCs w:val="32"/>
          <w:rtl/>
          <w:lang w:bidi="ar-SY"/>
        </w:rPr>
        <w:sym w:font="AGA Arabesque" w:char="F074"/>
      </w:r>
      <w:r w:rsidRPr="00FA7B41">
        <w:rPr>
          <w:rFonts w:ascii="mylotus" w:hAnsi="mylotus" w:cs="Traditional Naskh" w:hint="cs"/>
          <w:spacing w:val="-4"/>
          <w:w w:val="90"/>
          <w:sz w:val="32"/>
          <w:szCs w:val="32"/>
          <w:rtl/>
          <w:lang w:bidi="ar-SY"/>
        </w:rPr>
        <w:t xml:space="preserve"> عن النبي </w:t>
      </w:r>
      <w:r w:rsidRPr="00FA7B41">
        <w:rPr>
          <w:rFonts w:ascii="mylotus" w:hAnsi="mylotus" w:cs="Traditional Naskh" w:hint="cs"/>
          <w:color w:val="C00000"/>
          <w:spacing w:val="-4"/>
          <w:w w:val="90"/>
          <w:sz w:val="32"/>
          <w:szCs w:val="32"/>
          <w:rtl/>
          <w:lang w:bidi="ar-SY"/>
        </w:rPr>
        <w:sym w:font="AGA Arabesque" w:char="F072"/>
      </w:r>
      <w:r w:rsidRPr="00FA7B41">
        <w:rPr>
          <w:rFonts w:ascii="mylotus" w:hAnsi="mylotus" w:cs="Traditional Naskh" w:hint="cs"/>
          <w:spacing w:val="-4"/>
          <w:w w:val="90"/>
          <w:sz w:val="32"/>
          <w:szCs w:val="32"/>
          <w:rtl/>
          <w:lang w:bidi="ar-SY"/>
        </w:rPr>
        <w:t xml:space="preserve"> أنه قال: </w:t>
      </w:r>
      <w:r w:rsidRPr="00FA7B41">
        <w:rPr>
          <w:rFonts w:ascii="mylotus" w:hAnsi="mylotus" w:cs="Traditional Naskh" w:hint="cs"/>
          <w:b/>
          <w:bCs/>
          <w:spacing w:val="-4"/>
          <w:w w:val="90"/>
          <w:sz w:val="32"/>
          <w:szCs w:val="32"/>
          <w:rtl/>
          <w:lang w:bidi="ar-SY"/>
        </w:rPr>
        <w:t>«إنما أنا رحمةٌ مهداةٌ»</w:t>
      </w:r>
      <w:r w:rsidRPr="007B5404">
        <w:rPr>
          <w:rFonts w:ascii="mylotus" w:hAnsi="mylotus" w:cs="Traditional Naskh" w:hint="cs"/>
          <w:spacing w:val="-4"/>
          <w:w w:val="90"/>
          <w:position w:val="2"/>
          <w:sz w:val="32"/>
          <w:szCs w:val="32"/>
          <w:vertAlign w:val="superscript"/>
          <w:rtl/>
          <w:lang w:bidi="ar-SY"/>
        </w:rPr>
        <w:t>(</w:t>
      </w:r>
      <w:r w:rsidRPr="007B5404">
        <w:rPr>
          <w:rFonts w:cs="Traditional Naskh"/>
          <w:spacing w:val="-4"/>
          <w:w w:val="90"/>
          <w:position w:val="2"/>
          <w:sz w:val="32"/>
          <w:szCs w:val="32"/>
          <w:vertAlign w:val="superscript"/>
          <w:rtl/>
          <w:lang w:bidi="ar-SY"/>
        </w:rPr>
        <w:footnoteReference w:id="337"/>
      </w:r>
      <w:r w:rsidRPr="007B5404">
        <w:rPr>
          <w:rFonts w:ascii="mylotus" w:hAnsi="mylotus" w:cs="Traditional Naskh" w:hint="cs"/>
          <w:spacing w:val="-4"/>
          <w:w w:val="90"/>
          <w:position w:val="2"/>
          <w:sz w:val="32"/>
          <w:szCs w:val="32"/>
          <w:vertAlign w:val="superscript"/>
          <w:rtl/>
          <w:lang w:bidi="ar-SY"/>
        </w:rPr>
        <w:t>)</w:t>
      </w:r>
      <w:r w:rsidRPr="00FA7B41">
        <w:rPr>
          <w:rFonts w:ascii="mylotus" w:hAnsi="mylotus" w:cs="Traditional Naskh" w:hint="cs"/>
          <w:spacing w:val="-4"/>
          <w:w w:val="90"/>
          <w:sz w:val="32"/>
          <w:szCs w:val="32"/>
          <w:rtl/>
          <w:lang w:bidi="ar-SY"/>
        </w:rPr>
        <w:t>.</w:t>
      </w:r>
    </w:p>
    <w:p w:rsidR="00C602A9" w:rsidRPr="00FA7B41" w:rsidRDefault="00C602A9" w:rsidP="006749D3">
      <w:pPr>
        <w:widowControl w:val="0"/>
        <w:spacing w:after="0" w:line="216" w:lineRule="auto"/>
        <w:ind w:firstLine="284"/>
        <w:jc w:val="lowKashida"/>
        <w:rPr>
          <w:rFonts w:ascii="mylotus" w:hAnsi="mylotus" w:cs="Traditional Naskh"/>
          <w:spacing w:val="-4"/>
          <w:w w:val="90"/>
          <w:sz w:val="32"/>
          <w:szCs w:val="32"/>
          <w:rtl/>
          <w:lang w:bidi="ar-SY"/>
        </w:rPr>
      </w:pPr>
      <w:r w:rsidRPr="00FA7B41">
        <w:rPr>
          <w:rFonts w:ascii="mylotus" w:hAnsi="mylotus" w:cs="Traditional Naskh" w:hint="cs"/>
          <w:spacing w:val="-4"/>
          <w:w w:val="90"/>
          <w:sz w:val="32"/>
          <w:szCs w:val="32"/>
          <w:rtl/>
          <w:lang w:bidi="ar-SY"/>
        </w:rPr>
        <w:t xml:space="preserve">وقد قال </w:t>
      </w:r>
      <w:r w:rsidRPr="00FA7B41">
        <w:rPr>
          <w:rFonts w:ascii="mylotus" w:hAnsi="mylotus" w:cs="Traditional Naskh" w:hint="cs"/>
          <w:color w:val="C00000"/>
          <w:spacing w:val="-4"/>
          <w:w w:val="90"/>
          <w:sz w:val="32"/>
          <w:szCs w:val="32"/>
          <w:rtl/>
          <w:lang w:bidi="ar-SY"/>
        </w:rPr>
        <w:sym w:font="AGA Arabesque" w:char="F072"/>
      </w:r>
      <w:r w:rsidRPr="00FA7B41">
        <w:rPr>
          <w:rFonts w:ascii="mylotus" w:hAnsi="mylotus" w:cs="Traditional Naskh" w:hint="cs"/>
          <w:spacing w:val="-4"/>
          <w:w w:val="90"/>
          <w:sz w:val="32"/>
          <w:szCs w:val="32"/>
          <w:rtl/>
          <w:lang w:bidi="ar-SY"/>
        </w:rPr>
        <w:t xml:space="preserve"> : </w:t>
      </w:r>
      <w:r w:rsidRPr="00FA7B41">
        <w:rPr>
          <w:rFonts w:ascii="mylotus" w:hAnsi="mylotus" w:cs="Traditional Naskh" w:hint="cs"/>
          <w:b/>
          <w:bCs/>
          <w:spacing w:val="-4"/>
          <w:w w:val="90"/>
          <w:sz w:val="32"/>
          <w:szCs w:val="32"/>
          <w:rtl/>
          <w:lang w:bidi="ar-SY"/>
        </w:rPr>
        <w:t>«أنا محمد، وأحمد، والمُقَفِّي، والحاشر، ونبي التوبة، ونبي الرحمة»</w:t>
      </w:r>
      <w:r w:rsidRPr="007B5404">
        <w:rPr>
          <w:rFonts w:ascii="mylotus" w:hAnsi="mylotus" w:cs="Traditional Naskh" w:hint="cs"/>
          <w:spacing w:val="-4"/>
          <w:w w:val="90"/>
          <w:position w:val="2"/>
          <w:sz w:val="32"/>
          <w:szCs w:val="32"/>
          <w:vertAlign w:val="superscript"/>
          <w:rtl/>
          <w:lang w:bidi="ar-SY"/>
        </w:rPr>
        <w:t>(</w:t>
      </w:r>
      <w:r w:rsidRPr="007B5404">
        <w:rPr>
          <w:rFonts w:cs="Traditional Naskh"/>
          <w:spacing w:val="-4"/>
          <w:w w:val="90"/>
          <w:position w:val="2"/>
          <w:sz w:val="32"/>
          <w:szCs w:val="32"/>
          <w:vertAlign w:val="superscript"/>
          <w:rtl/>
          <w:lang w:bidi="ar-SY"/>
        </w:rPr>
        <w:footnoteReference w:id="338"/>
      </w:r>
      <w:r w:rsidRPr="007B5404">
        <w:rPr>
          <w:rFonts w:ascii="mylotus" w:hAnsi="mylotus" w:cs="Traditional Naskh" w:hint="cs"/>
          <w:spacing w:val="-4"/>
          <w:w w:val="90"/>
          <w:position w:val="2"/>
          <w:sz w:val="32"/>
          <w:szCs w:val="32"/>
          <w:vertAlign w:val="superscript"/>
          <w:rtl/>
          <w:lang w:bidi="ar-SY"/>
        </w:rPr>
        <w:t>)</w:t>
      </w:r>
      <w:r w:rsidRPr="00FA7B41">
        <w:rPr>
          <w:rFonts w:ascii="mylotus" w:hAnsi="mylotus" w:cs="Traditional Naskh" w:hint="cs"/>
          <w:spacing w:val="-4"/>
          <w:w w:val="90"/>
          <w:sz w:val="32"/>
          <w:szCs w:val="32"/>
          <w:rtl/>
          <w:lang w:bidi="ar-SY"/>
        </w:rPr>
        <w:t>.</w:t>
      </w:r>
    </w:p>
    <w:p w:rsidR="00C602A9" w:rsidRPr="0088525E" w:rsidRDefault="00C602A9" w:rsidP="00FA7B41">
      <w:pPr>
        <w:widowControl w:val="0"/>
        <w:spacing w:after="0" w:line="216" w:lineRule="auto"/>
        <w:ind w:firstLine="284"/>
        <w:jc w:val="lowKashida"/>
        <w:rPr>
          <w:rFonts w:ascii="mylotus" w:hAnsi="mylotus" w:cs="Traditional Naskh"/>
          <w:sz w:val="32"/>
          <w:szCs w:val="32"/>
          <w:rtl/>
          <w:lang w:bidi="ar-SY"/>
        </w:rPr>
      </w:pPr>
      <w:r w:rsidRPr="0088525E">
        <w:rPr>
          <w:rFonts w:ascii="mylotus" w:hAnsi="mylotus" w:cs="Traditional Naskh" w:hint="cs"/>
          <w:sz w:val="32"/>
          <w:szCs w:val="32"/>
          <w:rtl/>
          <w:lang w:bidi="ar-SY"/>
        </w:rPr>
        <w:t xml:space="preserve">وقد شملت رحمته </w:t>
      </w:r>
      <w:r w:rsidRPr="00FA7B41">
        <w:rPr>
          <w:rFonts w:ascii="mylotus" w:hAnsi="mylotus" w:cs="Traditional Naskh" w:hint="cs"/>
          <w:color w:val="C00000"/>
          <w:sz w:val="32"/>
          <w:szCs w:val="32"/>
          <w:rtl/>
          <w:lang w:bidi="ar-SY"/>
        </w:rPr>
        <w:sym w:font="AGA Arabesque" w:char="F072"/>
      </w:r>
      <w:r w:rsidRPr="0088525E">
        <w:rPr>
          <w:rFonts w:ascii="mylotus" w:hAnsi="mylotus" w:cs="Traditional Naskh" w:hint="cs"/>
          <w:sz w:val="32"/>
          <w:szCs w:val="32"/>
          <w:rtl/>
          <w:lang w:bidi="ar-SY"/>
        </w:rPr>
        <w:t xml:space="preserve"> الأعداء حتى في قتالهم ومجاهدتهم؛ فإن </w:t>
      </w:r>
      <w:r w:rsidRPr="0088525E">
        <w:rPr>
          <w:rFonts w:ascii="mylotus" w:hAnsi="mylotus" w:cs="Traditional Naskh"/>
          <w:sz w:val="32"/>
          <w:szCs w:val="32"/>
          <w:rtl/>
          <w:lang w:bidi="ar-SY"/>
        </w:rPr>
        <w:t>قوة الجهاد في سبيل ا</w:t>
      </w:r>
      <w:r w:rsidR="00A1582F">
        <w:rPr>
          <w:rFonts w:ascii="mylotus" w:hAnsi="mylotus" w:cs="Traditional Naskh"/>
          <w:sz w:val="32"/>
          <w:szCs w:val="32"/>
          <w:rtl/>
          <w:lang w:bidi="ar-SY"/>
        </w:rPr>
        <w:t>للَّه</w:t>
      </w:r>
      <w:r w:rsidRPr="0088525E">
        <w:rPr>
          <w:rFonts w:ascii="mylotus" w:hAnsi="mylotus" w:cs="Traditional Naskh" w:hint="cs"/>
          <w:sz w:val="32"/>
          <w:szCs w:val="32"/>
          <w:rtl/>
          <w:lang w:bidi="ar-SY"/>
        </w:rPr>
        <w:t xml:space="preserve"> تعالى في شريعته </w:t>
      </w:r>
      <w:r w:rsidRPr="00FA7B41">
        <w:rPr>
          <w:rFonts w:ascii="mylotus" w:hAnsi="mylotus" w:cs="Traditional Naskh" w:hint="cs"/>
          <w:color w:val="C00000"/>
          <w:sz w:val="32"/>
          <w:szCs w:val="32"/>
          <w:rtl/>
          <w:lang w:bidi="ar-SY"/>
        </w:rPr>
        <w:sym w:font="AGA Arabesque" w:char="F072"/>
      </w:r>
      <w:r w:rsidRPr="0088525E">
        <w:rPr>
          <w:rFonts w:ascii="mylotus" w:hAnsi="mylotus" w:cs="Traditional Naskh"/>
          <w:sz w:val="32"/>
          <w:szCs w:val="32"/>
          <w:rtl/>
          <w:lang w:bidi="ar-SY"/>
        </w:rPr>
        <w:t xml:space="preserve"> لها ضوابط ينبغي أن يلتزم بها المجاهدون في سبيل ا</w:t>
      </w:r>
      <w:r w:rsidR="00A1582F">
        <w:rPr>
          <w:rFonts w:ascii="mylotus" w:hAnsi="mylotus" w:cs="Traditional Naskh"/>
          <w:sz w:val="32"/>
          <w:szCs w:val="32"/>
          <w:rtl/>
          <w:lang w:bidi="ar-SY"/>
        </w:rPr>
        <w:t>للَّه</w:t>
      </w:r>
      <w:r w:rsidRPr="0088525E">
        <w:rPr>
          <w:rFonts w:ascii="mylotus" w:hAnsi="mylotus" w:cs="Traditional Naskh"/>
          <w:sz w:val="32"/>
          <w:szCs w:val="32"/>
          <w:rtl/>
          <w:lang w:bidi="ar-SY"/>
        </w:rPr>
        <w:t xml:space="preserve"> – تعالى – ومن ذلك قوله تعالى: </w:t>
      </w:r>
      <w:r w:rsidR="00FA7B41" w:rsidRPr="00FA7B41">
        <w:rPr>
          <w:rFonts w:ascii="Traditional Arabic" w:hAnsi="Traditional Arabic" w:cs="Traditional Arabic"/>
          <w:color w:val="C00000"/>
          <w:sz w:val="32"/>
          <w:szCs w:val="32"/>
          <w:rtl/>
          <w:lang w:bidi="ar-SY"/>
        </w:rPr>
        <w:t>﴿</w:t>
      </w:r>
      <w:r w:rsidR="00FA7B41" w:rsidRPr="00FA7B41">
        <w:rPr>
          <w:rFonts w:ascii="mylotus" w:hAnsi="mylotus" w:cs="Traditional Naskh" w:hint="eastAsia"/>
          <w:b/>
          <w:bCs/>
          <w:sz w:val="32"/>
          <w:szCs w:val="32"/>
          <w:rtl/>
          <w:lang w:bidi="ar-SY"/>
        </w:rPr>
        <w:t>وَلَا</w:t>
      </w:r>
      <w:r w:rsidR="00FA7B41" w:rsidRPr="00FA7B41">
        <w:rPr>
          <w:rFonts w:ascii="mylotus" w:hAnsi="mylotus" w:cs="Traditional Naskh"/>
          <w:b/>
          <w:bCs/>
          <w:sz w:val="32"/>
          <w:szCs w:val="32"/>
          <w:rtl/>
          <w:lang w:bidi="ar-SY"/>
        </w:rPr>
        <w:t xml:space="preserve"> </w:t>
      </w:r>
      <w:r w:rsidR="00FA7B41" w:rsidRPr="00FA7B41">
        <w:rPr>
          <w:rFonts w:ascii="mylotus" w:hAnsi="mylotus" w:cs="Traditional Naskh" w:hint="eastAsia"/>
          <w:b/>
          <w:bCs/>
          <w:sz w:val="32"/>
          <w:szCs w:val="32"/>
          <w:rtl/>
          <w:lang w:bidi="ar-SY"/>
        </w:rPr>
        <w:t>تَعْتَدُوا</w:t>
      </w:r>
      <w:r w:rsidR="00FA7B41" w:rsidRPr="00FA7B41">
        <w:rPr>
          <w:rFonts w:ascii="mylotus" w:hAnsi="mylotus" w:cs="Traditional Naskh"/>
          <w:b/>
          <w:bCs/>
          <w:sz w:val="32"/>
          <w:szCs w:val="32"/>
          <w:rtl/>
          <w:lang w:bidi="ar-SY"/>
        </w:rPr>
        <w:t xml:space="preserve"> </w:t>
      </w:r>
      <w:r w:rsidR="00FA7B41" w:rsidRPr="00FA7B41">
        <w:rPr>
          <w:rFonts w:ascii="mylotus" w:hAnsi="mylotus" w:cs="Traditional Naskh" w:hint="eastAsia"/>
          <w:b/>
          <w:bCs/>
          <w:sz w:val="32"/>
          <w:szCs w:val="32"/>
          <w:rtl/>
          <w:lang w:bidi="ar-SY"/>
        </w:rPr>
        <w:t>إِنَّ</w:t>
      </w:r>
      <w:r w:rsidR="00FA7B41" w:rsidRPr="00FA7B41">
        <w:rPr>
          <w:rFonts w:ascii="mylotus" w:hAnsi="mylotus" w:cs="Traditional Naskh"/>
          <w:b/>
          <w:bCs/>
          <w:sz w:val="32"/>
          <w:szCs w:val="32"/>
          <w:rtl/>
          <w:lang w:bidi="ar-SY"/>
        </w:rPr>
        <w:t xml:space="preserve"> </w:t>
      </w:r>
      <w:r w:rsidR="00FA7B41" w:rsidRPr="00FA7B41">
        <w:rPr>
          <w:rFonts w:ascii="mylotus" w:hAnsi="mylotus" w:cs="Traditional Naskh" w:hint="eastAsia"/>
          <w:b/>
          <w:bCs/>
          <w:sz w:val="32"/>
          <w:szCs w:val="32"/>
          <w:rtl/>
          <w:lang w:bidi="ar-SY"/>
        </w:rPr>
        <w:t>اللَّهَ</w:t>
      </w:r>
      <w:r w:rsidR="00FA7B41" w:rsidRPr="00FA7B41">
        <w:rPr>
          <w:rFonts w:ascii="mylotus" w:hAnsi="mylotus" w:cs="Traditional Naskh"/>
          <w:b/>
          <w:bCs/>
          <w:sz w:val="32"/>
          <w:szCs w:val="32"/>
          <w:rtl/>
          <w:lang w:bidi="ar-SY"/>
        </w:rPr>
        <w:t xml:space="preserve"> </w:t>
      </w:r>
      <w:r w:rsidR="00FA7B41" w:rsidRPr="00FA7B41">
        <w:rPr>
          <w:rFonts w:ascii="mylotus" w:hAnsi="mylotus" w:cs="Traditional Naskh" w:hint="eastAsia"/>
          <w:b/>
          <w:bCs/>
          <w:sz w:val="32"/>
          <w:szCs w:val="32"/>
          <w:rtl/>
          <w:lang w:bidi="ar-SY"/>
        </w:rPr>
        <w:t>لَا</w:t>
      </w:r>
      <w:r w:rsidR="00FA7B41" w:rsidRPr="00FA7B41">
        <w:rPr>
          <w:rFonts w:ascii="mylotus" w:hAnsi="mylotus" w:cs="Traditional Naskh"/>
          <w:b/>
          <w:bCs/>
          <w:sz w:val="32"/>
          <w:szCs w:val="32"/>
          <w:rtl/>
          <w:lang w:bidi="ar-SY"/>
        </w:rPr>
        <w:t xml:space="preserve"> </w:t>
      </w:r>
      <w:r w:rsidR="00FA7B41" w:rsidRPr="00FA7B41">
        <w:rPr>
          <w:rFonts w:ascii="mylotus" w:hAnsi="mylotus" w:cs="Traditional Naskh" w:hint="eastAsia"/>
          <w:b/>
          <w:bCs/>
          <w:sz w:val="32"/>
          <w:szCs w:val="32"/>
          <w:rtl/>
          <w:lang w:bidi="ar-SY"/>
        </w:rPr>
        <w:t>يُحِبُّ</w:t>
      </w:r>
      <w:r w:rsidR="00FA7B41" w:rsidRPr="00FA7B41">
        <w:rPr>
          <w:rFonts w:ascii="mylotus" w:hAnsi="mylotus" w:cs="Traditional Naskh"/>
          <w:b/>
          <w:bCs/>
          <w:sz w:val="32"/>
          <w:szCs w:val="32"/>
          <w:rtl/>
          <w:lang w:bidi="ar-SY"/>
        </w:rPr>
        <w:t xml:space="preserve"> </w:t>
      </w:r>
      <w:r w:rsidR="00FA7B41" w:rsidRPr="00FA7B41">
        <w:rPr>
          <w:rFonts w:ascii="mylotus" w:hAnsi="mylotus" w:cs="Traditional Naskh" w:hint="eastAsia"/>
          <w:b/>
          <w:bCs/>
          <w:sz w:val="32"/>
          <w:szCs w:val="32"/>
          <w:rtl/>
          <w:lang w:bidi="ar-SY"/>
        </w:rPr>
        <w:t>الْمُعْتَدِينَ</w:t>
      </w:r>
      <w:r w:rsidR="00FA7B41" w:rsidRPr="00FA7B41">
        <w:rPr>
          <w:rFonts w:ascii="Traditional Arabic" w:hAnsi="Traditional Arabic" w:cs="Traditional Arabic"/>
          <w:color w:val="C00000"/>
          <w:sz w:val="32"/>
          <w:szCs w:val="32"/>
          <w:rtl/>
          <w:lang w:bidi="ar-SY"/>
        </w:rPr>
        <w:t>﴾</w:t>
      </w:r>
      <w:r w:rsidRPr="007B5404">
        <w:rPr>
          <w:rFonts w:ascii="mylotus" w:hAnsi="mylotus" w:cs="Traditional Naskh"/>
          <w:position w:val="2"/>
          <w:sz w:val="32"/>
          <w:szCs w:val="32"/>
          <w:vertAlign w:val="superscript"/>
          <w:rtl/>
          <w:lang w:bidi="ar-SY"/>
        </w:rPr>
        <w:t>(</w:t>
      </w:r>
      <w:r w:rsidRPr="007B5404">
        <w:rPr>
          <w:rFonts w:cs="Traditional Naskh"/>
          <w:position w:val="2"/>
          <w:sz w:val="32"/>
          <w:szCs w:val="32"/>
          <w:vertAlign w:val="superscript"/>
          <w:rtl/>
          <w:lang w:bidi="ar-SY"/>
        </w:rPr>
        <w:footnoteReference w:id="339"/>
      </w:r>
      <w:r w:rsidRPr="007B5404">
        <w:rPr>
          <w:rFonts w:ascii="mylotus" w:hAnsi="mylotus" w:cs="Traditional Naskh"/>
          <w:position w:val="2"/>
          <w:sz w:val="32"/>
          <w:szCs w:val="32"/>
          <w:vertAlign w:val="superscript"/>
          <w:rtl/>
          <w:lang w:bidi="ar-SY"/>
        </w:rPr>
        <w:t>)</w:t>
      </w:r>
      <w:r w:rsidRPr="0088525E">
        <w:rPr>
          <w:rFonts w:ascii="mylotus" w:hAnsi="mylotus" w:cs="Traditional Naskh"/>
          <w:sz w:val="32"/>
          <w:szCs w:val="32"/>
          <w:rtl/>
          <w:lang w:bidi="ar-SY"/>
        </w:rPr>
        <w:t>، فيدخل في ذلك ارتكاب المناهي: من المثلة</w:t>
      </w:r>
      <w:r w:rsidRPr="0088525E">
        <w:rPr>
          <w:rFonts w:ascii="mylotus" w:hAnsi="mylotus" w:cs="Traditional Naskh" w:hint="cs"/>
          <w:sz w:val="32"/>
          <w:szCs w:val="32"/>
          <w:rtl/>
          <w:lang w:bidi="ar-SY"/>
        </w:rPr>
        <w:t>،</w:t>
      </w:r>
      <w:r w:rsidRPr="0088525E">
        <w:rPr>
          <w:rFonts w:ascii="mylotus" w:hAnsi="mylotus" w:cs="Traditional Naskh"/>
          <w:sz w:val="32"/>
          <w:szCs w:val="32"/>
          <w:rtl/>
          <w:lang w:bidi="ar-SY"/>
        </w:rPr>
        <w:t xml:space="preserve"> </w:t>
      </w:r>
      <w:r w:rsidRPr="0088525E">
        <w:rPr>
          <w:rFonts w:ascii="mylotus" w:hAnsi="mylotus" w:cs="Traditional Naskh"/>
          <w:sz w:val="32"/>
          <w:szCs w:val="32"/>
          <w:rtl/>
          <w:lang w:bidi="ar-SY"/>
        </w:rPr>
        <w:lastRenderedPageBreak/>
        <w:t>والغلول، وقتل النساء، والصبيان، والشيوخ الذين لا رأي لهم ولا قتال، والرُّهبان، والمرضى، والعُمي، وأصحاب الصّوامع؛ لكن من قاتل من هؤلاء أو استعان الكفّار برأيه قتل</w:t>
      </w:r>
      <w:r w:rsidRPr="007B5404">
        <w:rPr>
          <w:rFonts w:ascii="mylotus" w:hAnsi="mylotus" w:cs="Traditional Naskh"/>
          <w:position w:val="2"/>
          <w:sz w:val="32"/>
          <w:szCs w:val="32"/>
          <w:vertAlign w:val="superscript"/>
          <w:rtl/>
          <w:lang w:bidi="ar-SY"/>
        </w:rPr>
        <w:t>(</w:t>
      </w:r>
      <w:r w:rsidRPr="007B5404">
        <w:rPr>
          <w:rFonts w:cs="Traditional Naskh"/>
          <w:position w:val="2"/>
          <w:sz w:val="32"/>
          <w:szCs w:val="32"/>
          <w:vertAlign w:val="superscript"/>
          <w:rtl/>
          <w:lang w:bidi="ar-SY"/>
        </w:rPr>
        <w:footnoteReference w:id="340"/>
      </w:r>
      <w:r w:rsidRPr="007B5404">
        <w:rPr>
          <w:rFonts w:ascii="mylotus" w:hAnsi="mylotus" w:cs="Traditional Naskh"/>
          <w:position w:val="2"/>
          <w:sz w:val="32"/>
          <w:szCs w:val="32"/>
          <w:vertAlign w:val="superscript"/>
          <w:rtl/>
          <w:lang w:bidi="ar-SY"/>
        </w:rPr>
        <w:t>)</w:t>
      </w:r>
      <w:r w:rsidRPr="0088525E">
        <w:rPr>
          <w:rFonts w:ascii="mylotus" w:hAnsi="mylotus" w:cs="Traditional Naskh"/>
          <w:sz w:val="32"/>
          <w:szCs w:val="32"/>
          <w:rtl/>
          <w:lang w:bidi="ar-SY"/>
        </w:rPr>
        <w:t>.</w:t>
      </w:r>
    </w:p>
    <w:p w:rsidR="00C602A9" w:rsidRPr="0088525E" w:rsidRDefault="00C602A9" w:rsidP="006749D3">
      <w:pPr>
        <w:widowControl w:val="0"/>
        <w:spacing w:after="0" w:line="216" w:lineRule="auto"/>
        <w:ind w:firstLine="284"/>
        <w:jc w:val="lowKashida"/>
        <w:rPr>
          <w:rFonts w:ascii="mylotus" w:hAnsi="mylotus" w:cs="Traditional Naskh"/>
          <w:sz w:val="32"/>
          <w:szCs w:val="32"/>
          <w:rtl/>
          <w:lang w:bidi="ar-SY"/>
        </w:rPr>
      </w:pPr>
      <w:r w:rsidRPr="0088525E">
        <w:rPr>
          <w:rFonts w:ascii="mylotus" w:hAnsi="mylotus" w:cs="Traditional Naskh"/>
          <w:sz w:val="32"/>
          <w:szCs w:val="32"/>
          <w:rtl/>
          <w:lang w:bidi="ar-SY"/>
        </w:rPr>
        <w:t>ويدخل في ذلك قتل الحيوان لغير مصلحة، وتحريق الأشجار، وإفساد الزّروع والثّمار، والمياه، وتلويث الآبار، وهدم البيوت</w:t>
      </w:r>
      <w:r w:rsidRPr="007B5404">
        <w:rPr>
          <w:rFonts w:ascii="mylotus" w:hAnsi="mylotus" w:cs="Traditional Naskh"/>
          <w:position w:val="2"/>
          <w:sz w:val="32"/>
          <w:szCs w:val="32"/>
          <w:vertAlign w:val="superscript"/>
          <w:rtl/>
          <w:lang w:bidi="ar-SY"/>
        </w:rPr>
        <w:t>(</w:t>
      </w:r>
      <w:r w:rsidRPr="007B5404">
        <w:rPr>
          <w:rFonts w:cs="Traditional Naskh"/>
          <w:position w:val="2"/>
          <w:sz w:val="32"/>
          <w:szCs w:val="32"/>
          <w:vertAlign w:val="superscript"/>
          <w:rtl/>
          <w:lang w:bidi="ar-SY"/>
        </w:rPr>
        <w:footnoteReference w:id="341"/>
      </w:r>
      <w:r w:rsidRPr="007B5404">
        <w:rPr>
          <w:rFonts w:ascii="mylotus" w:hAnsi="mylotus" w:cs="Traditional Naskh"/>
          <w:position w:val="2"/>
          <w:sz w:val="32"/>
          <w:szCs w:val="32"/>
          <w:vertAlign w:val="superscript"/>
          <w:rtl/>
          <w:lang w:bidi="ar-SY"/>
        </w:rPr>
        <w:t>)</w:t>
      </w:r>
      <w:r w:rsidRPr="0088525E">
        <w:rPr>
          <w:rFonts w:ascii="mylotus" w:hAnsi="mylotus" w:cs="Traditional Naskh"/>
          <w:sz w:val="32"/>
          <w:szCs w:val="32"/>
          <w:rtl/>
          <w:lang w:bidi="ar-SY"/>
        </w:rPr>
        <w:t xml:space="preserve">، </w:t>
      </w:r>
      <w:r w:rsidRPr="0088525E">
        <w:rPr>
          <w:rFonts w:ascii="mylotus" w:hAnsi="mylotus" w:cs="Traditional Naskh" w:hint="cs"/>
          <w:sz w:val="32"/>
          <w:szCs w:val="32"/>
          <w:rtl/>
          <w:lang w:bidi="ar-SY"/>
        </w:rPr>
        <w:t xml:space="preserve">وقد </w:t>
      </w:r>
      <w:r w:rsidRPr="0088525E">
        <w:rPr>
          <w:rFonts w:ascii="mylotus" w:hAnsi="mylotus" w:cs="Traditional Naskh" w:hint="cs"/>
          <w:b/>
          <w:bCs/>
          <w:sz w:val="32"/>
          <w:szCs w:val="32"/>
          <w:rtl/>
          <w:lang w:bidi="ar-SY"/>
        </w:rPr>
        <w:t>«وُجدت امرأةٌ مقتولة في بعض مغازي رسول ا</w:t>
      </w:r>
      <w:r w:rsidR="00A1582F">
        <w:rPr>
          <w:rFonts w:ascii="mylotus" w:hAnsi="mylotus" w:cs="Traditional Naskh" w:hint="cs"/>
          <w:b/>
          <w:bCs/>
          <w:sz w:val="32"/>
          <w:szCs w:val="32"/>
          <w:rtl/>
          <w:lang w:bidi="ar-SY"/>
        </w:rPr>
        <w:t>للَّه</w:t>
      </w:r>
      <w:r w:rsidRPr="0088525E">
        <w:rPr>
          <w:rFonts w:ascii="mylotus" w:hAnsi="mylotus" w:cs="Traditional Naskh" w:hint="cs"/>
          <w:b/>
          <w:bCs/>
          <w:sz w:val="32"/>
          <w:szCs w:val="32"/>
          <w:rtl/>
          <w:lang w:bidi="ar-SY"/>
        </w:rPr>
        <w:t xml:space="preserve"> </w:t>
      </w:r>
      <w:r w:rsidRPr="00FA7B41">
        <w:rPr>
          <w:rFonts w:ascii="mylotus" w:hAnsi="mylotus" w:cs="Traditional Naskh" w:hint="cs"/>
          <w:color w:val="C00000"/>
          <w:sz w:val="32"/>
          <w:szCs w:val="32"/>
          <w:rtl/>
          <w:lang w:bidi="ar-SY"/>
        </w:rPr>
        <w:sym w:font="AGA Arabesque" w:char="F072"/>
      </w:r>
      <w:r w:rsidRPr="0088525E">
        <w:rPr>
          <w:rFonts w:ascii="mylotus" w:hAnsi="mylotus" w:cs="Traditional Naskh" w:hint="cs"/>
          <w:b/>
          <w:bCs/>
          <w:sz w:val="32"/>
          <w:szCs w:val="32"/>
          <w:rtl/>
          <w:lang w:bidi="ar-SY"/>
        </w:rPr>
        <w:t xml:space="preserve"> ، فنهى رسول ا</w:t>
      </w:r>
      <w:r w:rsidR="00A1582F">
        <w:rPr>
          <w:rFonts w:ascii="mylotus" w:hAnsi="mylotus" w:cs="Traditional Naskh" w:hint="cs"/>
          <w:b/>
          <w:bCs/>
          <w:sz w:val="32"/>
          <w:szCs w:val="32"/>
          <w:rtl/>
          <w:lang w:bidi="ar-SY"/>
        </w:rPr>
        <w:t>للَّه</w:t>
      </w:r>
      <w:r w:rsidRPr="0088525E">
        <w:rPr>
          <w:rFonts w:ascii="mylotus" w:hAnsi="mylotus" w:cs="Traditional Naskh" w:hint="cs"/>
          <w:b/>
          <w:bCs/>
          <w:sz w:val="32"/>
          <w:szCs w:val="32"/>
          <w:rtl/>
          <w:lang w:bidi="ar-SY"/>
        </w:rPr>
        <w:t xml:space="preserve"> </w:t>
      </w:r>
      <w:r w:rsidRPr="00FA7B41">
        <w:rPr>
          <w:rFonts w:ascii="mylotus" w:hAnsi="mylotus" w:cs="Traditional Naskh" w:hint="cs"/>
          <w:color w:val="C00000"/>
          <w:sz w:val="32"/>
          <w:szCs w:val="32"/>
          <w:rtl/>
          <w:lang w:bidi="ar-SY"/>
        </w:rPr>
        <w:sym w:font="AGA Arabesque" w:char="F072"/>
      </w:r>
      <w:r w:rsidRPr="0088525E">
        <w:rPr>
          <w:rFonts w:ascii="mylotus" w:hAnsi="mylotus" w:cs="Traditional Naskh" w:hint="cs"/>
          <w:b/>
          <w:bCs/>
          <w:sz w:val="32"/>
          <w:szCs w:val="32"/>
          <w:rtl/>
          <w:lang w:bidi="ar-SY"/>
        </w:rPr>
        <w:t xml:space="preserve"> عن قتل النساء والصبيان»</w:t>
      </w:r>
      <w:r w:rsidRPr="007B5404">
        <w:rPr>
          <w:rFonts w:ascii="mylotus" w:hAnsi="mylotus" w:cs="Traditional Naskh" w:hint="cs"/>
          <w:position w:val="2"/>
          <w:sz w:val="32"/>
          <w:szCs w:val="32"/>
          <w:vertAlign w:val="superscript"/>
          <w:rtl/>
          <w:lang w:bidi="ar-SY"/>
        </w:rPr>
        <w:t>(</w:t>
      </w:r>
      <w:r w:rsidRPr="007B5404">
        <w:rPr>
          <w:rFonts w:cs="Traditional Naskh"/>
          <w:position w:val="2"/>
          <w:sz w:val="32"/>
          <w:szCs w:val="32"/>
          <w:vertAlign w:val="superscript"/>
          <w:rtl/>
          <w:lang w:bidi="ar-SY"/>
        </w:rPr>
        <w:footnoteReference w:id="342"/>
      </w:r>
      <w:r w:rsidRPr="007B5404">
        <w:rPr>
          <w:rFonts w:ascii="mylotus" w:hAnsi="mylotus" w:cs="Traditional Naskh" w:hint="cs"/>
          <w:position w:val="2"/>
          <w:sz w:val="32"/>
          <w:szCs w:val="32"/>
          <w:vertAlign w:val="superscript"/>
          <w:rtl/>
          <w:lang w:bidi="ar-SY"/>
        </w:rPr>
        <w:t>)</w:t>
      </w:r>
      <w:r w:rsidRPr="0088525E">
        <w:rPr>
          <w:rFonts w:ascii="mylotus" w:hAnsi="mylotus" w:cs="Traditional Naskh" w:hint="cs"/>
          <w:sz w:val="32"/>
          <w:szCs w:val="32"/>
          <w:rtl/>
          <w:lang w:bidi="ar-SY"/>
        </w:rPr>
        <w:t xml:space="preserve">؛ </w:t>
      </w:r>
      <w:r w:rsidRPr="0088525E">
        <w:rPr>
          <w:rFonts w:ascii="mylotus" w:hAnsi="mylotus" w:cs="Traditional Naskh"/>
          <w:sz w:val="32"/>
          <w:szCs w:val="32"/>
          <w:rtl/>
          <w:lang w:bidi="ar-SY"/>
        </w:rPr>
        <w:t xml:space="preserve">ولهذا كان </w:t>
      </w:r>
      <w:r w:rsidRPr="00FA7B41">
        <w:rPr>
          <w:rFonts w:ascii="mylotus" w:hAnsi="mylotus" w:cs="Traditional Naskh"/>
          <w:color w:val="C00000"/>
          <w:sz w:val="32"/>
          <w:szCs w:val="32"/>
          <w:rtl/>
          <w:lang w:bidi="ar-SY"/>
        </w:rPr>
        <w:sym w:font="AGA Arabesque" w:char="F072"/>
      </w:r>
      <w:r w:rsidRPr="0088525E">
        <w:rPr>
          <w:rFonts w:ascii="mylotus" w:hAnsi="mylotus" w:cs="Traditional Naskh"/>
          <w:sz w:val="32"/>
          <w:szCs w:val="32"/>
          <w:rtl/>
          <w:lang w:bidi="ar-SY"/>
        </w:rPr>
        <w:t xml:space="preserve"> إذا أمَّر أميراً على جيش أوسريّة أوصاه في خاصته بتقوى ا</w:t>
      </w:r>
      <w:r w:rsidR="00A1582F">
        <w:rPr>
          <w:rFonts w:ascii="mylotus" w:hAnsi="mylotus" w:cs="Traditional Naskh"/>
          <w:sz w:val="32"/>
          <w:szCs w:val="32"/>
          <w:rtl/>
          <w:lang w:bidi="ar-SY"/>
        </w:rPr>
        <w:t>للَّه</w:t>
      </w:r>
      <w:r w:rsidRPr="0088525E">
        <w:rPr>
          <w:rFonts w:ascii="mylotus" w:hAnsi="mylotus" w:cs="Traditional Naskh"/>
          <w:sz w:val="32"/>
          <w:szCs w:val="32"/>
          <w:rtl/>
          <w:lang w:bidi="ar-SY"/>
        </w:rPr>
        <w:t xml:space="preserve"> ومن معه من المسلمين خيراً، ثم قال: </w:t>
      </w:r>
      <w:r w:rsidRPr="0088525E">
        <w:rPr>
          <w:rFonts w:ascii="mylotus" w:hAnsi="mylotus" w:cs="Traditional Naskh"/>
          <w:b/>
          <w:bCs/>
          <w:sz w:val="32"/>
          <w:szCs w:val="32"/>
          <w:rtl/>
          <w:lang w:bidi="ar-SY"/>
        </w:rPr>
        <w:t>«اغزوا بسم ا</w:t>
      </w:r>
      <w:r w:rsidR="00A1582F">
        <w:rPr>
          <w:rFonts w:ascii="mylotus" w:hAnsi="mylotus" w:cs="Traditional Naskh"/>
          <w:b/>
          <w:bCs/>
          <w:sz w:val="32"/>
          <w:szCs w:val="32"/>
          <w:rtl/>
          <w:lang w:bidi="ar-SY"/>
        </w:rPr>
        <w:t>للَّه</w:t>
      </w:r>
      <w:r w:rsidRPr="0088525E">
        <w:rPr>
          <w:rFonts w:ascii="mylotus" w:hAnsi="mylotus" w:cs="Traditional Naskh"/>
          <w:b/>
          <w:bCs/>
          <w:sz w:val="32"/>
          <w:szCs w:val="32"/>
          <w:rtl/>
          <w:lang w:bidi="ar-SY"/>
        </w:rPr>
        <w:t xml:space="preserve"> في سبيل ا</w:t>
      </w:r>
      <w:r w:rsidR="00A1582F">
        <w:rPr>
          <w:rFonts w:ascii="mylotus" w:hAnsi="mylotus" w:cs="Traditional Naskh"/>
          <w:b/>
          <w:bCs/>
          <w:sz w:val="32"/>
          <w:szCs w:val="32"/>
          <w:rtl/>
          <w:lang w:bidi="ar-SY"/>
        </w:rPr>
        <w:t>للَّه</w:t>
      </w:r>
      <w:r w:rsidRPr="0088525E">
        <w:rPr>
          <w:rFonts w:ascii="mylotus" w:hAnsi="mylotus" w:cs="Traditional Naskh"/>
          <w:b/>
          <w:bCs/>
          <w:sz w:val="32"/>
          <w:szCs w:val="32"/>
          <w:rtl/>
          <w:lang w:bidi="ar-SY"/>
        </w:rPr>
        <w:t>، قاتلوا من كفر با</w:t>
      </w:r>
      <w:r w:rsidR="00A1582F">
        <w:rPr>
          <w:rFonts w:ascii="mylotus" w:hAnsi="mylotus" w:cs="Traditional Naskh"/>
          <w:b/>
          <w:bCs/>
          <w:sz w:val="32"/>
          <w:szCs w:val="32"/>
          <w:rtl/>
          <w:lang w:bidi="ar-SY"/>
        </w:rPr>
        <w:t>للَّه</w:t>
      </w:r>
      <w:r w:rsidRPr="0088525E">
        <w:rPr>
          <w:rFonts w:ascii="mylotus" w:hAnsi="mylotus" w:cs="Traditional Naskh"/>
          <w:b/>
          <w:bCs/>
          <w:sz w:val="32"/>
          <w:szCs w:val="32"/>
          <w:rtl/>
          <w:lang w:bidi="ar-SY"/>
        </w:rPr>
        <w:t>، اغزوا ولا تغلوا ولا تغدروا، ولا تُمثّلوا، ولا تقتلوا وليداً، وإذا لقيت عدوّك من المشركين فادعهم إلى ثلاث خصال</w:t>
      </w:r>
      <w:r w:rsidRPr="0088525E">
        <w:rPr>
          <w:rFonts w:ascii="mylotus" w:hAnsi="mylotus" w:cs="Traditional Naskh" w:hint="cs"/>
          <w:b/>
          <w:bCs/>
          <w:sz w:val="32"/>
          <w:szCs w:val="32"/>
          <w:rtl/>
          <w:lang w:bidi="ar-SY"/>
        </w:rPr>
        <w:t xml:space="preserve"> فأيتُهنَّ ما أجابوك فاقبل منهم وكُفَّ عنهم...</w:t>
      </w:r>
      <w:r w:rsidRPr="0088525E">
        <w:rPr>
          <w:rFonts w:ascii="mylotus" w:hAnsi="mylotus" w:cs="Traditional Naskh"/>
          <w:b/>
          <w:bCs/>
          <w:sz w:val="32"/>
          <w:szCs w:val="32"/>
          <w:rtl/>
          <w:lang w:bidi="ar-SY"/>
        </w:rPr>
        <w:t>»</w:t>
      </w:r>
      <w:r w:rsidRPr="007B5404">
        <w:rPr>
          <w:rFonts w:ascii="mylotus" w:hAnsi="mylotus" w:cs="Traditional Naskh"/>
          <w:position w:val="2"/>
          <w:sz w:val="32"/>
          <w:szCs w:val="32"/>
          <w:vertAlign w:val="superscript"/>
          <w:rtl/>
          <w:lang w:bidi="ar-SY"/>
        </w:rPr>
        <w:t>(</w:t>
      </w:r>
      <w:r w:rsidRPr="007B5404">
        <w:rPr>
          <w:rFonts w:cs="Traditional Naskh"/>
          <w:position w:val="2"/>
          <w:sz w:val="32"/>
          <w:szCs w:val="32"/>
          <w:vertAlign w:val="superscript"/>
          <w:rtl/>
          <w:lang w:bidi="ar-SY"/>
        </w:rPr>
        <w:footnoteReference w:id="343"/>
      </w:r>
      <w:r w:rsidRPr="007B5404">
        <w:rPr>
          <w:rFonts w:ascii="mylotus" w:hAnsi="mylotus" w:cs="Traditional Naskh"/>
          <w:position w:val="2"/>
          <w:sz w:val="32"/>
          <w:szCs w:val="32"/>
          <w:vertAlign w:val="superscript"/>
          <w:rtl/>
          <w:lang w:bidi="ar-SY"/>
        </w:rPr>
        <w:t>)</w:t>
      </w:r>
      <w:r w:rsidRPr="0088525E">
        <w:rPr>
          <w:rFonts w:ascii="mylotus" w:hAnsi="mylotus" w:cs="Traditional Naskh"/>
          <w:sz w:val="32"/>
          <w:szCs w:val="32"/>
          <w:rtl/>
          <w:lang w:bidi="ar-SY"/>
        </w:rPr>
        <w:t xml:space="preserve">، ثم بيّنها </w:t>
      </w:r>
      <w:r w:rsidRPr="00FA7B41">
        <w:rPr>
          <w:rFonts w:ascii="mylotus" w:hAnsi="mylotus" w:cs="Traditional Naskh"/>
          <w:color w:val="C00000"/>
          <w:sz w:val="32"/>
          <w:szCs w:val="32"/>
          <w:rtl/>
          <w:lang w:bidi="ar-SY"/>
        </w:rPr>
        <w:sym w:font="AGA Arabesque" w:char="F072"/>
      </w:r>
      <w:r w:rsidRPr="0088525E">
        <w:rPr>
          <w:rFonts w:ascii="mylotus" w:hAnsi="mylotus" w:cs="Traditional Naskh" w:hint="cs"/>
          <w:sz w:val="32"/>
          <w:szCs w:val="32"/>
          <w:rtl/>
          <w:lang w:bidi="ar-SY"/>
        </w:rPr>
        <w:t xml:space="preserve"> : الإسلام، أو بذل الجزية، </w:t>
      </w:r>
      <w:r w:rsidRPr="0088525E">
        <w:rPr>
          <w:rFonts w:ascii="mylotus" w:hAnsi="mylotus" w:cs="Traditional Naskh"/>
          <w:sz w:val="32"/>
          <w:szCs w:val="32"/>
          <w:rtl/>
          <w:lang w:bidi="ar-SY"/>
        </w:rPr>
        <w:t>فإن امتنعوا عن ذلك كله استعان با</w:t>
      </w:r>
      <w:r w:rsidR="00A1582F">
        <w:rPr>
          <w:rFonts w:ascii="mylotus" w:hAnsi="mylotus" w:cs="Traditional Naskh"/>
          <w:sz w:val="32"/>
          <w:szCs w:val="32"/>
          <w:rtl/>
          <w:lang w:bidi="ar-SY"/>
        </w:rPr>
        <w:t>للَّه</w:t>
      </w:r>
      <w:r w:rsidRPr="0088525E">
        <w:rPr>
          <w:rFonts w:ascii="mylotus" w:hAnsi="mylotus" w:cs="Traditional Naskh"/>
          <w:sz w:val="32"/>
          <w:szCs w:val="32"/>
          <w:rtl/>
          <w:lang w:bidi="ar-SY"/>
        </w:rPr>
        <w:t xml:space="preserve"> وقاتلهم</w:t>
      </w:r>
      <w:r w:rsidRPr="007B5404">
        <w:rPr>
          <w:rFonts w:ascii="mylotus" w:hAnsi="mylotus" w:cs="Traditional Naskh"/>
          <w:position w:val="2"/>
          <w:sz w:val="32"/>
          <w:szCs w:val="32"/>
          <w:vertAlign w:val="superscript"/>
          <w:rtl/>
          <w:lang w:bidi="ar-SY"/>
        </w:rPr>
        <w:t>(</w:t>
      </w:r>
      <w:r w:rsidRPr="007B5404">
        <w:rPr>
          <w:rFonts w:cs="Traditional Naskh"/>
          <w:position w:val="2"/>
          <w:sz w:val="32"/>
          <w:szCs w:val="32"/>
          <w:vertAlign w:val="superscript"/>
          <w:rtl/>
          <w:lang w:bidi="ar-SY"/>
        </w:rPr>
        <w:footnoteReference w:id="344"/>
      </w:r>
      <w:r w:rsidRPr="007B5404">
        <w:rPr>
          <w:rFonts w:ascii="mylotus" w:hAnsi="mylotus" w:cs="Traditional Naskh"/>
          <w:position w:val="2"/>
          <w:sz w:val="32"/>
          <w:szCs w:val="32"/>
          <w:vertAlign w:val="superscript"/>
          <w:rtl/>
          <w:lang w:bidi="ar-SY"/>
        </w:rPr>
        <w:t>)</w:t>
      </w:r>
      <w:r w:rsidRPr="0088525E">
        <w:rPr>
          <w:rFonts w:ascii="mylotus" w:hAnsi="mylotus" w:cs="Traditional Naskh"/>
          <w:sz w:val="32"/>
          <w:szCs w:val="32"/>
          <w:rtl/>
          <w:lang w:bidi="ar-SY"/>
        </w:rPr>
        <w:t>.</w:t>
      </w:r>
    </w:p>
    <w:p w:rsidR="00C602A9" w:rsidRPr="0088525E" w:rsidRDefault="00C602A9" w:rsidP="00FA7B41">
      <w:pPr>
        <w:widowControl w:val="0"/>
        <w:spacing w:after="0" w:line="216" w:lineRule="auto"/>
        <w:ind w:firstLine="284"/>
        <w:jc w:val="lowKashida"/>
        <w:rPr>
          <w:rFonts w:ascii="mylotus" w:hAnsi="mylotus" w:cs="Traditional Naskh"/>
          <w:sz w:val="32"/>
          <w:szCs w:val="32"/>
          <w:rtl/>
        </w:rPr>
      </w:pPr>
      <w:r w:rsidRPr="00FA7B41">
        <w:rPr>
          <w:rFonts w:ascii="AAAGoldenLotus Stg1_Ver1" w:hAnsi="AAAGoldenLotus Stg1_Ver1" w:cs="AAAGoldenLotus Stg1_Ver1"/>
          <w:color w:val="C00000"/>
          <w:sz w:val="24"/>
          <w:szCs w:val="24"/>
          <w:rtl/>
          <w:lang w:bidi="ar-SY"/>
        </w:rPr>
        <w:t>*</w:t>
      </w:r>
      <w:r w:rsidRPr="0088525E">
        <w:rPr>
          <w:rFonts w:ascii="mylotus" w:hAnsi="mylotus" w:cs="Traditional Naskh" w:hint="cs"/>
          <w:sz w:val="32"/>
          <w:szCs w:val="32"/>
          <w:rtl/>
          <w:lang w:bidi="ar-SY"/>
        </w:rPr>
        <w:t xml:space="preserve">  وكان النبي </w:t>
      </w:r>
      <w:r w:rsidRPr="00FA7B41">
        <w:rPr>
          <w:rFonts w:ascii="mylotus" w:hAnsi="mylotus" w:cs="Traditional Naskh" w:hint="cs"/>
          <w:color w:val="C00000"/>
          <w:sz w:val="32"/>
          <w:szCs w:val="32"/>
          <w:rtl/>
          <w:lang w:bidi="ar-SY"/>
        </w:rPr>
        <w:sym w:font="AGA Arabesque" w:char="F072"/>
      </w:r>
      <w:r w:rsidRPr="0088525E">
        <w:rPr>
          <w:rFonts w:ascii="mylotus" w:hAnsi="mylotus" w:cs="Traditional Naskh" w:hint="cs"/>
          <w:sz w:val="32"/>
          <w:szCs w:val="32"/>
          <w:rtl/>
          <w:lang w:bidi="ar-SY"/>
        </w:rPr>
        <w:t xml:space="preserve"> يوفي بالعهد، ولا يغدر؛</w:t>
      </w:r>
      <w:r w:rsidRPr="0088525E">
        <w:rPr>
          <w:rFonts w:ascii="mylotus" w:hAnsi="mylotus" w:cs="Traditional Naskh"/>
          <w:sz w:val="32"/>
          <w:szCs w:val="32"/>
          <w:rtl/>
          <w:lang w:bidi="ar-SY"/>
        </w:rPr>
        <w:t xml:space="preserve"> </w:t>
      </w:r>
      <w:r w:rsidRPr="0088525E">
        <w:rPr>
          <w:rFonts w:ascii="mylotus" w:hAnsi="mylotus" w:cs="Traditional Naskh" w:hint="cs"/>
          <w:sz w:val="32"/>
          <w:szCs w:val="32"/>
          <w:rtl/>
          <w:lang w:bidi="ar-SY"/>
        </w:rPr>
        <w:t>ل</w:t>
      </w:r>
      <w:r w:rsidRPr="0088525E">
        <w:rPr>
          <w:rFonts w:ascii="mylotus" w:hAnsi="mylotus" w:cs="Traditional Naskh"/>
          <w:sz w:val="32"/>
          <w:szCs w:val="32"/>
          <w:rtl/>
          <w:lang w:bidi="ar-SY"/>
        </w:rPr>
        <w:t>قول</w:t>
      </w:r>
      <w:r w:rsidRPr="0088525E">
        <w:rPr>
          <w:rFonts w:ascii="mylotus" w:hAnsi="mylotus" w:cs="Traditional Naskh" w:hint="cs"/>
          <w:sz w:val="32"/>
          <w:szCs w:val="32"/>
          <w:rtl/>
          <w:lang w:bidi="ar-SY"/>
        </w:rPr>
        <w:t xml:space="preserve"> ا</w:t>
      </w:r>
      <w:r w:rsidR="00A1582F">
        <w:rPr>
          <w:rFonts w:ascii="mylotus" w:hAnsi="mylotus" w:cs="Traditional Naskh" w:hint="cs"/>
          <w:sz w:val="32"/>
          <w:szCs w:val="32"/>
          <w:rtl/>
          <w:lang w:bidi="ar-SY"/>
        </w:rPr>
        <w:t>للَّه</w:t>
      </w:r>
      <w:r w:rsidRPr="0088525E">
        <w:rPr>
          <w:rFonts w:ascii="mylotus" w:hAnsi="mylotus" w:cs="Traditional Naskh"/>
          <w:sz w:val="32"/>
          <w:szCs w:val="32"/>
          <w:rtl/>
          <w:lang w:bidi="ar-SY"/>
        </w:rPr>
        <w:t xml:space="preserve"> تعالى: </w:t>
      </w:r>
      <w:r w:rsidR="00FA7B41" w:rsidRPr="00FA7B41">
        <w:rPr>
          <w:rFonts w:ascii="Traditional Arabic" w:hAnsi="Traditional Arabic" w:cs="Traditional Arabic"/>
          <w:color w:val="C00000"/>
          <w:sz w:val="32"/>
          <w:szCs w:val="32"/>
          <w:rtl/>
          <w:lang w:bidi="ar-SY"/>
        </w:rPr>
        <w:t>﴿</w:t>
      </w:r>
      <w:r w:rsidR="00FA7B41" w:rsidRPr="00FA7B41">
        <w:rPr>
          <w:rFonts w:ascii="mylotus" w:hAnsi="mylotus" w:cs="Traditional Naskh" w:hint="eastAsia"/>
          <w:b/>
          <w:bCs/>
          <w:sz w:val="32"/>
          <w:szCs w:val="32"/>
          <w:rtl/>
          <w:lang w:bidi="ar-SY"/>
        </w:rPr>
        <w:t>وَإِمَّا</w:t>
      </w:r>
      <w:r w:rsidR="00FA7B41" w:rsidRPr="00FA7B41">
        <w:rPr>
          <w:rFonts w:ascii="mylotus" w:hAnsi="mylotus" w:cs="Traditional Naskh"/>
          <w:b/>
          <w:bCs/>
          <w:sz w:val="32"/>
          <w:szCs w:val="32"/>
          <w:rtl/>
          <w:lang w:bidi="ar-SY"/>
        </w:rPr>
        <w:t xml:space="preserve"> </w:t>
      </w:r>
      <w:r w:rsidR="00FA7B41" w:rsidRPr="00FA7B41">
        <w:rPr>
          <w:rFonts w:ascii="mylotus" w:hAnsi="mylotus" w:cs="Traditional Naskh" w:hint="eastAsia"/>
          <w:b/>
          <w:bCs/>
          <w:sz w:val="32"/>
          <w:szCs w:val="32"/>
          <w:rtl/>
          <w:lang w:bidi="ar-SY"/>
        </w:rPr>
        <w:t>تَخَافَنَّ</w:t>
      </w:r>
      <w:r w:rsidR="00FA7B41" w:rsidRPr="00FA7B41">
        <w:rPr>
          <w:rFonts w:ascii="mylotus" w:hAnsi="mylotus" w:cs="Traditional Naskh"/>
          <w:b/>
          <w:bCs/>
          <w:sz w:val="32"/>
          <w:szCs w:val="32"/>
          <w:rtl/>
          <w:lang w:bidi="ar-SY"/>
        </w:rPr>
        <w:t xml:space="preserve"> </w:t>
      </w:r>
      <w:r w:rsidR="00FA7B41" w:rsidRPr="00FA7B41">
        <w:rPr>
          <w:rFonts w:ascii="mylotus" w:hAnsi="mylotus" w:cs="Traditional Naskh" w:hint="eastAsia"/>
          <w:b/>
          <w:bCs/>
          <w:sz w:val="32"/>
          <w:szCs w:val="32"/>
          <w:rtl/>
          <w:lang w:bidi="ar-SY"/>
        </w:rPr>
        <w:t>مِنْ</w:t>
      </w:r>
      <w:r w:rsidR="00FA7B41" w:rsidRPr="00FA7B41">
        <w:rPr>
          <w:rFonts w:ascii="mylotus" w:hAnsi="mylotus" w:cs="Traditional Naskh"/>
          <w:b/>
          <w:bCs/>
          <w:sz w:val="32"/>
          <w:szCs w:val="32"/>
          <w:rtl/>
          <w:lang w:bidi="ar-SY"/>
        </w:rPr>
        <w:t xml:space="preserve"> </w:t>
      </w:r>
      <w:r w:rsidR="00FA7B41" w:rsidRPr="00FA7B41">
        <w:rPr>
          <w:rFonts w:ascii="mylotus" w:hAnsi="mylotus" w:cs="Traditional Naskh" w:hint="eastAsia"/>
          <w:b/>
          <w:bCs/>
          <w:sz w:val="32"/>
          <w:szCs w:val="32"/>
          <w:rtl/>
          <w:lang w:bidi="ar-SY"/>
        </w:rPr>
        <w:t>قَوْمٍ</w:t>
      </w:r>
      <w:r w:rsidR="00FA7B41" w:rsidRPr="00FA7B41">
        <w:rPr>
          <w:rFonts w:ascii="mylotus" w:hAnsi="mylotus" w:cs="Traditional Naskh"/>
          <w:b/>
          <w:bCs/>
          <w:sz w:val="32"/>
          <w:szCs w:val="32"/>
          <w:rtl/>
          <w:lang w:bidi="ar-SY"/>
        </w:rPr>
        <w:t xml:space="preserve"> </w:t>
      </w:r>
      <w:r w:rsidR="00FA7B41" w:rsidRPr="00FA7B41">
        <w:rPr>
          <w:rFonts w:ascii="mylotus" w:hAnsi="mylotus" w:cs="Traditional Naskh" w:hint="eastAsia"/>
          <w:b/>
          <w:bCs/>
          <w:sz w:val="32"/>
          <w:szCs w:val="32"/>
          <w:rtl/>
          <w:lang w:bidi="ar-SY"/>
        </w:rPr>
        <w:t>خِيَانَةً</w:t>
      </w:r>
      <w:r w:rsidR="00FA7B41" w:rsidRPr="00FA7B41">
        <w:rPr>
          <w:rFonts w:ascii="mylotus" w:hAnsi="mylotus" w:cs="Traditional Naskh"/>
          <w:b/>
          <w:bCs/>
          <w:sz w:val="32"/>
          <w:szCs w:val="32"/>
          <w:rtl/>
          <w:lang w:bidi="ar-SY"/>
        </w:rPr>
        <w:t xml:space="preserve"> </w:t>
      </w:r>
      <w:r w:rsidR="00FA7B41" w:rsidRPr="00FA7B41">
        <w:rPr>
          <w:rFonts w:ascii="mylotus" w:hAnsi="mylotus" w:cs="Traditional Naskh" w:hint="eastAsia"/>
          <w:b/>
          <w:bCs/>
          <w:sz w:val="32"/>
          <w:szCs w:val="32"/>
          <w:rtl/>
          <w:lang w:bidi="ar-SY"/>
        </w:rPr>
        <w:t>فَانْبِذْ</w:t>
      </w:r>
      <w:r w:rsidR="00FA7B41" w:rsidRPr="00FA7B41">
        <w:rPr>
          <w:rFonts w:ascii="mylotus" w:hAnsi="mylotus" w:cs="Traditional Naskh"/>
          <w:b/>
          <w:bCs/>
          <w:sz w:val="32"/>
          <w:szCs w:val="32"/>
          <w:rtl/>
          <w:lang w:bidi="ar-SY"/>
        </w:rPr>
        <w:t xml:space="preserve"> </w:t>
      </w:r>
      <w:r w:rsidR="00FA7B41" w:rsidRPr="00FA7B41">
        <w:rPr>
          <w:rFonts w:ascii="mylotus" w:hAnsi="mylotus" w:cs="Traditional Naskh" w:hint="eastAsia"/>
          <w:b/>
          <w:bCs/>
          <w:sz w:val="32"/>
          <w:szCs w:val="32"/>
          <w:rtl/>
          <w:lang w:bidi="ar-SY"/>
        </w:rPr>
        <w:t>إِلَيْهِمْ</w:t>
      </w:r>
      <w:r w:rsidR="00FA7B41" w:rsidRPr="00FA7B41">
        <w:rPr>
          <w:rFonts w:ascii="mylotus" w:hAnsi="mylotus" w:cs="Traditional Naskh"/>
          <w:b/>
          <w:bCs/>
          <w:sz w:val="32"/>
          <w:szCs w:val="32"/>
          <w:rtl/>
          <w:lang w:bidi="ar-SY"/>
        </w:rPr>
        <w:t xml:space="preserve"> </w:t>
      </w:r>
      <w:r w:rsidR="00FA7B41" w:rsidRPr="00FA7B41">
        <w:rPr>
          <w:rFonts w:ascii="mylotus" w:hAnsi="mylotus" w:cs="Traditional Naskh" w:hint="eastAsia"/>
          <w:b/>
          <w:bCs/>
          <w:sz w:val="32"/>
          <w:szCs w:val="32"/>
          <w:rtl/>
          <w:lang w:bidi="ar-SY"/>
        </w:rPr>
        <w:t>عَلَى</w:t>
      </w:r>
      <w:r w:rsidR="00FA7B41" w:rsidRPr="00FA7B41">
        <w:rPr>
          <w:rFonts w:ascii="mylotus" w:hAnsi="mylotus" w:cs="Traditional Naskh"/>
          <w:b/>
          <w:bCs/>
          <w:sz w:val="32"/>
          <w:szCs w:val="32"/>
          <w:rtl/>
          <w:lang w:bidi="ar-SY"/>
        </w:rPr>
        <w:t xml:space="preserve"> </w:t>
      </w:r>
      <w:r w:rsidR="00FA7B41" w:rsidRPr="00FA7B41">
        <w:rPr>
          <w:rFonts w:ascii="mylotus" w:hAnsi="mylotus" w:cs="Traditional Naskh" w:hint="eastAsia"/>
          <w:b/>
          <w:bCs/>
          <w:sz w:val="32"/>
          <w:szCs w:val="32"/>
          <w:rtl/>
          <w:lang w:bidi="ar-SY"/>
        </w:rPr>
        <w:t>سَوَاءٍ</w:t>
      </w:r>
      <w:r w:rsidR="00FA7B41" w:rsidRPr="00FA7B41">
        <w:rPr>
          <w:rFonts w:ascii="mylotus" w:hAnsi="mylotus" w:cs="Traditional Naskh"/>
          <w:b/>
          <w:bCs/>
          <w:sz w:val="32"/>
          <w:szCs w:val="32"/>
          <w:rtl/>
          <w:lang w:bidi="ar-SY"/>
        </w:rPr>
        <w:t xml:space="preserve"> </w:t>
      </w:r>
      <w:r w:rsidR="00FA7B41" w:rsidRPr="00FA7B41">
        <w:rPr>
          <w:rFonts w:ascii="mylotus" w:hAnsi="mylotus" w:cs="Traditional Naskh" w:hint="eastAsia"/>
          <w:b/>
          <w:bCs/>
          <w:sz w:val="32"/>
          <w:szCs w:val="32"/>
          <w:rtl/>
          <w:lang w:bidi="ar-SY"/>
        </w:rPr>
        <w:t>إِنَّ</w:t>
      </w:r>
      <w:r w:rsidR="00FA7B41" w:rsidRPr="00FA7B41">
        <w:rPr>
          <w:rFonts w:ascii="mylotus" w:hAnsi="mylotus" w:cs="Traditional Naskh"/>
          <w:b/>
          <w:bCs/>
          <w:sz w:val="32"/>
          <w:szCs w:val="32"/>
          <w:rtl/>
          <w:lang w:bidi="ar-SY"/>
        </w:rPr>
        <w:t xml:space="preserve"> </w:t>
      </w:r>
      <w:r w:rsidR="00FA7B41" w:rsidRPr="00FA7B41">
        <w:rPr>
          <w:rFonts w:ascii="mylotus" w:hAnsi="mylotus" w:cs="Traditional Naskh" w:hint="eastAsia"/>
          <w:b/>
          <w:bCs/>
          <w:sz w:val="32"/>
          <w:szCs w:val="32"/>
          <w:rtl/>
          <w:lang w:bidi="ar-SY"/>
        </w:rPr>
        <w:t>اللَّهَ</w:t>
      </w:r>
      <w:r w:rsidR="00FA7B41" w:rsidRPr="00FA7B41">
        <w:rPr>
          <w:rFonts w:ascii="mylotus" w:hAnsi="mylotus" w:cs="Traditional Naskh"/>
          <w:b/>
          <w:bCs/>
          <w:sz w:val="32"/>
          <w:szCs w:val="32"/>
          <w:rtl/>
          <w:lang w:bidi="ar-SY"/>
        </w:rPr>
        <w:t xml:space="preserve"> </w:t>
      </w:r>
      <w:r w:rsidR="00FA7B41" w:rsidRPr="00FA7B41">
        <w:rPr>
          <w:rFonts w:ascii="mylotus" w:hAnsi="mylotus" w:cs="Traditional Naskh" w:hint="eastAsia"/>
          <w:b/>
          <w:bCs/>
          <w:sz w:val="32"/>
          <w:szCs w:val="32"/>
          <w:rtl/>
          <w:lang w:bidi="ar-SY"/>
        </w:rPr>
        <w:t>لَا</w:t>
      </w:r>
      <w:r w:rsidR="00FA7B41" w:rsidRPr="00FA7B41">
        <w:rPr>
          <w:rFonts w:ascii="mylotus" w:hAnsi="mylotus" w:cs="Traditional Naskh"/>
          <w:b/>
          <w:bCs/>
          <w:sz w:val="32"/>
          <w:szCs w:val="32"/>
          <w:rtl/>
          <w:lang w:bidi="ar-SY"/>
        </w:rPr>
        <w:t xml:space="preserve"> </w:t>
      </w:r>
      <w:r w:rsidR="00FA7B41" w:rsidRPr="00FA7B41">
        <w:rPr>
          <w:rFonts w:ascii="mylotus" w:hAnsi="mylotus" w:cs="Traditional Naskh" w:hint="eastAsia"/>
          <w:b/>
          <w:bCs/>
          <w:sz w:val="32"/>
          <w:szCs w:val="32"/>
          <w:rtl/>
          <w:lang w:bidi="ar-SY"/>
        </w:rPr>
        <w:t>يُحِبُّ</w:t>
      </w:r>
      <w:r w:rsidR="00FA7B41" w:rsidRPr="00FA7B41">
        <w:rPr>
          <w:rFonts w:ascii="mylotus" w:hAnsi="mylotus" w:cs="Traditional Naskh"/>
          <w:b/>
          <w:bCs/>
          <w:sz w:val="32"/>
          <w:szCs w:val="32"/>
          <w:rtl/>
          <w:lang w:bidi="ar-SY"/>
        </w:rPr>
        <w:t xml:space="preserve"> </w:t>
      </w:r>
      <w:r w:rsidR="00FA7B41" w:rsidRPr="00FA7B41">
        <w:rPr>
          <w:rFonts w:ascii="mylotus" w:hAnsi="mylotus" w:cs="Traditional Naskh" w:hint="eastAsia"/>
          <w:b/>
          <w:bCs/>
          <w:sz w:val="32"/>
          <w:szCs w:val="32"/>
          <w:rtl/>
          <w:lang w:bidi="ar-SY"/>
        </w:rPr>
        <w:t>الْخَائِنِينَ</w:t>
      </w:r>
      <w:r w:rsidR="00FA7B41" w:rsidRPr="00FA7B41">
        <w:rPr>
          <w:rFonts w:ascii="Traditional Arabic" w:hAnsi="Traditional Arabic" w:cs="Traditional Arabic"/>
          <w:color w:val="C00000"/>
          <w:sz w:val="32"/>
          <w:szCs w:val="32"/>
          <w:rtl/>
          <w:lang w:bidi="ar-SY"/>
        </w:rPr>
        <w:t>﴾</w:t>
      </w:r>
      <w:r w:rsidR="00FA7B41" w:rsidRPr="00FA7B41">
        <w:rPr>
          <w:rFonts w:ascii="mylotus" w:hAnsi="mylotus" w:cs="Traditional Naskh"/>
          <w:sz w:val="32"/>
          <w:szCs w:val="32"/>
          <w:rtl/>
          <w:lang w:bidi="ar-SY"/>
        </w:rPr>
        <w:t xml:space="preserve"> </w:t>
      </w:r>
      <w:r w:rsidRPr="007B5404">
        <w:rPr>
          <w:rFonts w:ascii="mylotus" w:hAnsi="mylotus" w:cs="Traditional Naskh"/>
          <w:position w:val="2"/>
          <w:sz w:val="32"/>
          <w:szCs w:val="32"/>
          <w:vertAlign w:val="superscript"/>
          <w:rtl/>
          <w:lang w:bidi="ar-SY"/>
        </w:rPr>
        <w:t>(</w:t>
      </w:r>
      <w:r w:rsidRPr="007B5404">
        <w:rPr>
          <w:rFonts w:cs="Traditional Naskh"/>
          <w:position w:val="2"/>
          <w:sz w:val="32"/>
          <w:szCs w:val="32"/>
          <w:vertAlign w:val="superscript"/>
          <w:rtl/>
          <w:lang w:bidi="ar-SY"/>
        </w:rPr>
        <w:footnoteReference w:id="345"/>
      </w:r>
      <w:r w:rsidRPr="007B5404">
        <w:rPr>
          <w:rFonts w:ascii="mylotus" w:hAnsi="mylotus" w:cs="Traditional Naskh"/>
          <w:position w:val="2"/>
          <w:sz w:val="32"/>
          <w:szCs w:val="32"/>
          <w:vertAlign w:val="superscript"/>
          <w:rtl/>
          <w:lang w:bidi="ar-SY"/>
        </w:rPr>
        <w:t>)</w:t>
      </w:r>
      <w:r w:rsidRPr="0088525E">
        <w:rPr>
          <w:rFonts w:ascii="mylotus" w:hAnsi="mylotus" w:cs="Traditional Naskh"/>
          <w:sz w:val="32"/>
          <w:szCs w:val="32"/>
          <w:rtl/>
          <w:lang w:bidi="ar-SY"/>
        </w:rPr>
        <w:t>.</w:t>
      </w:r>
    </w:p>
    <w:p w:rsidR="00C602A9" w:rsidRPr="0088525E" w:rsidRDefault="00C602A9" w:rsidP="00FA7B41">
      <w:pPr>
        <w:widowControl w:val="0"/>
        <w:spacing w:after="0" w:line="216" w:lineRule="auto"/>
        <w:ind w:firstLine="284"/>
        <w:jc w:val="lowKashida"/>
        <w:rPr>
          <w:rFonts w:ascii="mylotus" w:hAnsi="mylotus" w:cs="Traditional Naskh"/>
          <w:sz w:val="32"/>
          <w:szCs w:val="32"/>
          <w:rtl/>
          <w:lang w:bidi="ar-SY"/>
        </w:rPr>
      </w:pPr>
      <w:r w:rsidRPr="0088525E">
        <w:rPr>
          <w:rFonts w:ascii="mylotus" w:hAnsi="mylotus" w:cs="Traditional Naskh"/>
          <w:sz w:val="32"/>
          <w:szCs w:val="32"/>
          <w:rtl/>
          <w:lang w:bidi="ar-SY"/>
        </w:rPr>
        <w:t>ولهذا قال سليم بن عامر: كان بين معاوية وبين الروم عهد، وكان يسير نحو بلادهم حتى إذا انقضى عهدهم غزاهم، فجاء رجل على فرس أو بِرْذَون</w:t>
      </w:r>
      <w:r w:rsidRPr="0088525E">
        <w:rPr>
          <w:rFonts w:ascii="mylotus" w:hAnsi="mylotus" w:cs="Traditional Naskh" w:hint="cs"/>
          <w:sz w:val="32"/>
          <w:szCs w:val="32"/>
          <w:rtl/>
          <w:lang w:bidi="ar-SY"/>
        </w:rPr>
        <w:t>ٍ</w:t>
      </w:r>
      <w:r w:rsidRPr="0088525E">
        <w:rPr>
          <w:rFonts w:ascii="mylotus" w:hAnsi="mylotus" w:cs="Traditional Naskh"/>
          <w:sz w:val="32"/>
          <w:szCs w:val="32"/>
          <w:rtl/>
          <w:lang w:bidi="ar-SY"/>
        </w:rPr>
        <w:t xml:space="preserve"> وهو يقول: ا</w:t>
      </w:r>
      <w:r w:rsidR="00A1582F">
        <w:rPr>
          <w:rFonts w:ascii="mylotus" w:hAnsi="mylotus" w:cs="Traditional Naskh"/>
          <w:sz w:val="32"/>
          <w:szCs w:val="32"/>
          <w:rtl/>
          <w:lang w:bidi="ar-SY"/>
        </w:rPr>
        <w:t>للَّه</w:t>
      </w:r>
      <w:r w:rsidRPr="0088525E">
        <w:rPr>
          <w:rFonts w:ascii="mylotus" w:hAnsi="mylotus" w:cs="Traditional Naskh"/>
          <w:sz w:val="32"/>
          <w:szCs w:val="32"/>
          <w:rtl/>
          <w:lang w:bidi="ar-SY"/>
        </w:rPr>
        <w:t xml:space="preserve"> أكبر، وفاء لا غدر. فنظروا فإذا عمرو بن عبسة، فأرسل إليه معاوية </w:t>
      </w:r>
      <w:r w:rsidRPr="00FA7B41">
        <w:rPr>
          <w:rFonts w:ascii="mylotus" w:hAnsi="mylotus" w:cs="Traditional Naskh"/>
          <w:color w:val="C00000"/>
          <w:sz w:val="32"/>
          <w:szCs w:val="32"/>
          <w:rtl/>
          <w:lang w:bidi="ar-SY"/>
        </w:rPr>
        <w:sym w:font="AGA Arabesque" w:char="F074"/>
      </w:r>
      <w:r w:rsidRPr="0088525E">
        <w:rPr>
          <w:rFonts w:ascii="mylotus" w:hAnsi="mylotus" w:cs="Traditional Naskh"/>
          <w:sz w:val="32"/>
          <w:szCs w:val="32"/>
          <w:rtl/>
          <w:lang w:bidi="ar-SY"/>
        </w:rPr>
        <w:t xml:space="preserve"> فسأله، فقال: سمعت رسول ا</w:t>
      </w:r>
      <w:r w:rsidR="00A1582F">
        <w:rPr>
          <w:rFonts w:ascii="mylotus" w:hAnsi="mylotus" w:cs="Traditional Naskh"/>
          <w:sz w:val="32"/>
          <w:szCs w:val="32"/>
          <w:rtl/>
          <w:lang w:bidi="ar-SY"/>
        </w:rPr>
        <w:t>للَّه</w:t>
      </w:r>
      <w:r w:rsidRPr="0088525E">
        <w:rPr>
          <w:rFonts w:ascii="mylotus" w:hAnsi="mylotus" w:cs="Traditional Naskh"/>
          <w:sz w:val="32"/>
          <w:szCs w:val="32"/>
          <w:rtl/>
          <w:lang w:bidi="ar-SY"/>
        </w:rPr>
        <w:t xml:space="preserve"> </w:t>
      </w:r>
      <w:r w:rsidRPr="00FA7B41">
        <w:rPr>
          <w:rFonts w:ascii="mylotus" w:hAnsi="mylotus" w:cs="Traditional Naskh"/>
          <w:color w:val="C00000"/>
          <w:sz w:val="32"/>
          <w:szCs w:val="32"/>
          <w:rtl/>
          <w:lang w:bidi="ar-SY"/>
        </w:rPr>
        <w:sym w:font="AGA Arabesque" w:char="F072"/>
      </w:r>
      <w:r w:rsidRPr="0088525E">
        <w:rPr>
          <w:rFonts w:ascii="mylotus" w:hAnsi="mylotus" w:cs="Traditional Naskh"/>
          <w:sz w:val="32"/>
          <w:szCs w:val="32"/>
          <w:rtl/>
          <w:lang w:bidi="ar-SY"/>
        </w:rPr>
        <w:t xml:space="preserve"> يقول: </w:t>
      </w:r>
      <w:r w:rsidRPr="0088525E">
        <w:rPr>
          <w:rFonts w:ascii="mylotus" w:hAnsi="mylotus" w:cs="Traditional Naskh"/>
          <w:b/>
          <w:bCs/>
          <w:sz w:val="32"/>
          <w:szCs w:val="32"/>
          <w:rtl/>
          <w:lang w:bidi="ar-SY"/>
        </w:rPr>
        <w:t xml:space="preserve">«من كان بينه وبين قومٍ عهدٌ فلا يشدُّ عقدة ولا يحلها حتى ينقضيَ أمَدُها أو ينبذ إليهم </w:t>
      </w:r>
      <w:r w:rsidRPr="0088525E">
        <w:rPr>
          <w:rFonts w:ascii="mylotus" w:hAnsi="mylotus" w:cs="Traditional Naskh"/>
          <w:b/>
          <w:bCs/>
          <w:sz w:val="32"/>
          <w:szCs w:val="32"/>
          <w:rtl/>
          <w:lang w:bidi="ar-SY"/>
        </w:rPr>
        <w:lastRenderedPageBreak/>
        <w:t>على سواء»</w:t>
      </w:r>
      <w:r w:rsidRPr="0088525E">
        <w:rPr>
          <w:rFonts w:ascii="mylotus" w:hAnsi="mylotus" w:cs="Traditional Naskh"/>
          <w:sz w:val="32"/>
          <w:szCs w:val="32"/>
          <w:rtl/>
          <w:lang w:bidi="ar-SY"/>
        </w:rPr>
        <w:t xml:space="preserve"> فرجع معاوية</w:t>
      </w:r>
      <w:r w:rsidRPr="007B5404">
        <w:rPr>
          <w:rFonts w:ascii="mylotus" w:hAnsi="mylotus" w:cs="Traditional Naskh"/>
          <w:position w:val="2"/>
          <w:sz w:val="32"/>
          <w:szCs w:val="32"/>
          <w:vertAlign w:val="superscript"/>
          <w:rtl/>
          <w:lang w:bidi="ar-SY"/>
        </w:rPr>
        <w:t>(</w:t>
      </w:r>
      <w:r w:rsidRPr="007B5404">
        <w:rPr>
          <w:rFonts w:cs="Traditional Naskh"/>
          <w:position w:val="2"/>
          <w:sz w:val="32"/>
          <w:szCs w:val="32"/>
          <w:vertAlign w:val="superscript"/>
          <w:rtl/>
          <w:lang w:bidi="ar-SY"/>
        </w:rPr>
        <w:footnoteReference w:id="346"/>
      </w:r>
      <w:r w:rsidRPr="007B5404">
        <w:rPr>
          <w:rFonts w:ascii="mylotus" w:hAnsi="mylotus" w:cs="Traditional Naskh"/>
          <w:position w:val="2"/>
          <w:sz w:val="32"/>
          <w:szCs w:val="32"/>
          <w:vertAlign w:val="superscript"/>
          <w:rtl/>
          <w:lang w:bidi="ar-SY"/>
        </w:rPr>
        <w:t>)</w:t>
      </w:r>
      <w:r w:rsidRPr="0088525E">
        <w:rPr>
          <w:rFonts w:ascii="mylotus" w:hAnsi="mylotus" w:cs="Traditional Naskh"/>
          <w:sz w:val="32"/>
          <w:szCs w:val="32"/>
          <w:rtl/>
          <w:lang w:bidi="ar-SY"/>
        </w:rPr>
        <w:t>.</w:t>
      </w:r>
      <w:r w:rsidRPr="0088525E">
        <w:rPr>
          <w:rFonts w:ascii="mylotus" w:hAnsi="mylotus" w:cs="Traditional Naskh" w:hint="cs"/>
          <w:sz w:val="32"/>
          <w:szCs w:val="32"/>
          <w:rtl/>
          <w:lang w:bidi="ar-SY"/>
        </w:rPr>
        <w:t xml:space="preserve"> وهذا كلُّه يدلُّ على أن الهدف والمراد من الجهاد هو إعلاء كلمة ا</w:t>
      </w:r>
      <w:r w:rsidR="00A1582F">
        <w:rPr>
          <w:rFonts w:ascii="mylotus" w:hAnsi="mylotus" w:cs="Traditional Naskh" w:hint="cs"/>
          <w:sz w:val="32"/>
          <w:szCs w:val="32"/>
          <w:rtl/>
          <w:lang w:bidi="ar-SY"/>
        </w:rPr>
        <w:t>للَّه</w:t>
      </w:r>
      <w:r w:rsidRPr="0088525E">
        <w:rPr>
          <w:rFonts w:ascii="mylotus" w:hAnsi="mylotus" w:cs="Traditional Naskh" w:hint="cs"/>
          <w:sz w:val="32"/>
          <w:szCs w:val="32"/>
          <w:rtl/>
          <w:lang w:bidi="ar-SY"/>
        </w:rPr>
        <w:t xml:space="preserve"> </w:t>
      </w:r>
      <w:r w:rsidR="00FA7B41" w:rsidRPr="00FA7B41">
        <w:rPr>
          <w:rFonts w:ascii="mylotus" w:hAnsi="mylotus" w:cs="Traditional Naskh" w:hint="cs"/>
          <w:color w:val="C00000"/>
          <w:sz w:val="32"/>
          <w:szCs w:val="32"/>
          <w:lang w:bidi="ar-SY"/>
        </w:rPr>
        <w:sym w:font="AGA Arabesque" w:char="F055"/>
      </w:r>
      <w:r w:rsidRPr="0088525E">
        <w:rPr>
          <w:rFonts w:ascii="mylotus" w:hAnsi="mylotus" w:cs="Traditional Naskh" w:hint="cs"/>
          <w:sz w:val="32"/>
          <w:szCs w:val="32"/>
          <w:rtl/>
          <w:lang w:bidi="ar-SY"/>
        </w:rPr>
        <w:t>.</w:t>
      </w:r>
    </w:p>
    <w:p w:rsidR="00C602A9" w:rsidRPr="0088525E" w:rsidRDefault="00C602A9" w:rsidP="006749D3">
      <w:pPr>
        <w:widowControl w:val="0"/>
        <w:spacing w:after="0" w:line="216" w:lineRule="auto"/>
        <w:ind w:firstLine="284"/>
        <w:jc w:val="lowKashida"/>
        <w:rPr>
          <w:rFonts w:ascii="mylotus" w:hAnsi="mylotus" w:cs="Traditional Naskh"/>
          <w:sz w:val="32"/>
          <w:szCs w:val="32"/>
          <w:rtl/>
          <w:lang w:bidi="ar-SY"/>
        </w:rPr>
      </w:pPr>
      <w:r w:rsidRPr="00FA7B41">
        <w:rPr>
          <w:rFonts w:ascii="AAAGoldenLotus Stg1_Ver1" w:hAnsi="AAAGoldenLotus Stg1_Ver1" w:cs="AAAGoldenLotus Stg1_Ver1"/>
          <w:color w:val="C00000"/>
          <w:sz w:val="24"/>
          <w:szCs w:val="24"/>
          <w:rtl/>
          <w:lang w:bidi="ar-SY"/>
        </w:rPr>
        <w:t>*</w:t>
      </w:r>
      <w:r w:rsidRPr="0088525E">
        <w:rPr>
          <w:rFonts w:ascii="mylotus" w:hAnsi="mylotus" w:cs="Traditional Naskh" w:hint="cs"/>
          <w:sz w:val="32"/>
          <w:szCs w:val="32"/>
          <w:rtl/>
          <w:lang w:bidi="ar-SY"/>
        </w:rPr>
        <w:t xml:space="preserve">  ومن الأمثلة العظيمة على هذه الرحمة التي شملت حتى أعدائه </w:t>
      </w:r>
      <w:r w:rsidRPr="00FA7B41">
        <w:rPr>
          <w:rFonts w:ascii="mylotus" w:hAnsi="mylotus" w:cs="Traditional Naskh" w:hint="cs"/>
          <w:color w:val="C00000"/>
          <w:sz w:val="32"/>
          <w:szCs w:val="32"/>
          <w:rtl/>
          <w:lang w:bidi="ar-SY"/>
        </w:rPr>
        <w:sym w:font="AGA Arabesque" w:char="F072"/>
      </w:r>
      <w:r w:rsidRPr="0088525E">
        <w:rPr>
          <w:rFonts w:ascii="mylotus" w:hAnsi="mylotus" w:cs="Traditional Naskh" w:hint="cs"/>
          <w:sz w:val="32"/>
          <w:szCs w:val="32"/>
          <w:rtl/>
          <w:lang w:bidi="ar-SY"/>
        </w:rPr>
        <w:t xml:space="preserve"> قصّته مع مَلَك الجبال حينما بعثه ا</w:t>
      </w:r>
      <w:r w:rsidR="00A1582F">
        <w:rPr>
          <w:rFonts w:ascii="mylotus" w:hAnsi="mylotus" w:cs="Traditional Naskh" w:hint="cs"/>
          <w:sz w:val="32"/>
          <w:szCs w:val="32"/>
          <w:rtl/>
          <w:lang w:bidi="ar-SY"/>
        </w:rPr>
        <w:t>للَّه</w:t>
      </w:r>
      <w:r w:rsidRPr="0088525E">
        <w:rPr>
          <w:rFonts w:ascii="mylotus" w:hAnsi="mylotus" w:cs="Traditional Naskh" w:hint="cs"/>
          <w:sz w:val="32"/>
          <w:szCs w:val="32"/>
          <w:rtl/>
          <w:lang w:bidi="ar-SY"/>
        </w:rPr>
        <w:t xml:space="preserve"> إليه؛ ليأمره بما شاء عندما آذاه المشركون، فجاء ملك الجبال وسلَّم عليه وقال: (يا محمد إن ا</w:t>
      </w:r>
      <w:r w:rsidR="00A1582F">
        <w:rPr>
          <w:rFonts w:ascii="mylotus" w:hAnsi="mylotus" w:cs="Traditional Naskh" w:hint="cs"/>
          <w:sz w:val="32"/>
          <w:szCs w:val="32"/>
          <w:rtl/>
          <w:lang w:bidi="ar-SY"/>
        </w:rPr>
        <w:t>للَّه</w:t>
      </w:r>
      <w:r w:rsidRPr="0088525E">
        <w:rPr>
          <w:rFonts w:ascii="mylotus" w:hAnsi="mylotus" w:cs="Traditional Naskh" w:hint="cs"/>
          <w:sz w:val="32"/>
          <w:szCs w:val="32"/>
          <w:rtl/>
          <w:lang w:bidi="ar-SY"/>
        </w:rPr>
        <w:t xml:space="preserve"> قد سمع قول قومك لك وأنا ملك الجبال، وقد بعثني ربِّي إليك لتأمرني بأمرك، فما شئت</w:t>
      </w:r>
      <w:r w:rsidRPr="007B5404">
        <w:rPr>
          <w:rFonts w:ascii="mylotus" w:hAnsi="mylotus" w:cs="Traditional Naskh" w:hint="cs"/>
          <w:position w:val="2"/>
          <w:sz w:val="32"/>
          <w:szCs w:val="32"/>
          <w:vertAlign w:val="superscript"/>
          <w:rtl/>
          <w:lang w:bidi="ar-SY"/>
        </w:rPr>
        <w:t>(</w:t>
      </w:r>
      <w:r w:rsidRPr="007B5404">
        <w:rPr>
          <w:rFonts w:cs="Traditional Naskh"/>
          <w:position w:val="2"/>
          <w:sz w:val="32"/>
          <w:szCs w:val="32"/>
          <w:vertAlign w:val="superscript"/>
          <w:rtl/>
          <w:lang w:bidi="ar-SY"/>
        </w:rPr>
        <w:footnoteReference w:id="347"/>
      </w:r>
      <w:r w:rsidRPr="007B5404">
        <w:rPr>
          <w:rFonts w:ascii="mylotus" w:hAnsi="mylotus" w:cs="Traditional Naskh" w:hint="cs"/>
          <w:position w:val="2"/>
          <w:sz w:val="32"/>
          <w:szCs w:val="32"/>
          <w:vertAlign w:val="superscript"/>
          <w:rtl/>
          <w:lang w:bidi="ar-SY"/>
        </w:rPr>
        <w:t>)</w:t>
      </w:r>
      <w:r w:rsidRPr="0088525E">
        <w:rPr>
          <w:rFonts w:ascii="mylotus" w:hAnsi="mylotus" w:cs="Traditional Naskh" w:hint="cs"/>
          <w:sz w:val="32"/>
          <w:szCs w:val="32"/>
          <w:rtl/>
          <w:lang w:bidi="ar-SY"/>
        </w:rPr>
        <w:t>؟ إن شئت أطبقت عليهم الأخشبين) [والأخشبان جبلان عظيمان في مكة، تقع مكة بينهما]، فقال رسول ا</w:t>
      </w:r>
      <w:r w:rsidR="00A1582F">
        <w:rPr>
          <w:rFonts w:ascii="mylotus" w:hAnsi="mylotus" w:cs="Traditional Naskh" w:hint="cs"/>
          <w:sz w:val="32"/>
          <w:szCs w:val="32"/>
          <w:rtl/>
          <w:lang w:bidi="ar-SY"/>
        </w:rPr>
        <w:t>للَّه</w:t>
      </w:r>
      <w:r w:rsidRPr="0088525E">
        <w:rPr>
          <w:rFonts w:ascii="mylotus" w:hAnsi="mylotus" w:cs="Traditional Naskh" w:hint="cs"/>
          <w:sz w:val="32"/>
          <w:szCs w:val="32"/>
          <w:rtl/>
          <w:lang w:bidi="ar-SY"/>
        </w:rPr>
        <w:t xml:space="preserve"> </w:t>
      </w:r>
      <w:r w:rsidRPr="00FA7B41">
        <w:rPr>
          <w:rFonts w:ascii="mylotus" w:hAnsi="mylotus" w:cs="Traditional Naskh" w:hint="cs"/>
          <w:color w:val="C00000"/>
          <w:sz w:val="32"/>
          <w:szCs w:val="32"/>
          <w:rtl/>
          <w:lang w:bidi="ar-SY"/>
        </w:rPr>
        <w:sym w:font="AGA Arabesque" w:char="F072"/>
      </w:r>
      <w:r w:rsidRPr="0088525E">
        <w:rPr>
          <w:rFonts w:ascii="mylotus" w:hAnsi="mylotus" w:cs="Traditional Naskh" w:hint="cs"/>
          <w:sz w:val="32"/>
          <w:szCs w:val="32"/>
          <w:rtl/>
          <w:lang w:bidi="ar-SY"/>
        </w:rPr>
        <w:t xml:space="preserve"> لملك الجبال: </w:t>
      </w:r>
      <w:r w:rsidRPr="0088525E">
        <w:rPr>
          <w:rFonts w:ascii="mylotus" w:hAnsi="mylotus" w:cs="Traditional Naskh" w:hint="cs"/>
          <w:b/>
          <w:bCs/>
          <w:sz w:val="32"/>
          <w:szCs w:val="32"/>
          <w:rtl/>
          <w:lang w:bidi="ar-SY"/>
        </w:rPr>
        <w:t>«بل أرجوا أن يخرج ا</w:t>
      </w:r>
      <w:r w:rsidR="00A1582F">
        <w:rPr>
          <w:rFonts w:ascii="mylotus" w:hAnsi="mylotus" w:cs="Traditional Naskh" w:hint="cs"/>
          <w:b/>
          <w:bCs/>
          <w:sz w:val="32"/>
          <w:szCs w:val="32"/>
          <w:rtl/>
          <w:lang w:bidi="ar-SY"/>
        </w:rPr>
        <w:t>للَّه</w:t>
      </w:r>
      <w:r w:rsidRPr="0088525E">
        <w:rPr>
          <w:rFonts w:ascii="mylotus" w:hAnsi="mylotus" w:cs="Traditional Naskh" w:hint="cs"/>
          <w:b/>
          <w:bCs/>
          <w:sz w:val="32"/>
          <w:szCs w:val="32"/>
          <w:rtl/>
          <w:lang w:bidi="ar-SY"/>
        </w:rPr>
        <w:t xml:space="preserve"> من أصلابهم من يعبُد ا</w:t>
      </w:r>
      <w:r w:rsidR="00A1582F">
        <w:rPr>
          <w:rFonts w:ascii="mylotus" w:hAnsi="mylotus" w:cs="Traditional Naskh" w:hint="cs"/>
          <w:b/>
          <w:bCs/>
          <w:sz w:val="32"/>
          <w:szCs w:val="32"/>
          <w:rtl/>
          <w:lang w:bidi="ar-SY"/>
        </w:rPr>
        <w:t>للَّه</w:t>
      </w:r>
      <w:r w:rsidRPr="0088525E">
        <w:rPr>
          <w:rFonts w:ascii="mylotus" w:hAnsi="mylotus" w:cs="Traditional Naskh" w:hint="cs"/>
          <w:b/>
          <w:bCs/>
          <w:sz w:val="32"/>
          <w:szCs w:val="32"/>
          <w:rtl/>
          <w:lang w:bidi="ar-SY"/>
        </w:rPr>
        <w:t xml:space="preserve"> وحده لا يُشرك به شيئاً»</w:t>
      </w:r>
      <w:r w:rsidRPr="007B5404">
        <w:rPr>
          <w:rFonts w:ascii="mylotus" w:hAnsi="mylotus" w:cs="Traditional Naskh" w:hint="cs"/>
          <w:position w:val="2"/>
          <w:sz w:val="32"/>
          <w:szCs w:val="32"/>
          <w:vertAlign w:val="superscript"/>
          <w:rtl/>
          <w:lang w:bidi="ar-SY"/>
        </w:rPr>
        <w:t>(</w:t>
      </w:r>
      <w:r w:rsidRPr="007B5404">
        <w:rPr>
          <w:rFonts w:cs="Traditional Naskh"/>
          <w:position w:val="2"/>
          <w:sz w:val="32"/>
          <w:szCs w:val="32"/>
          <w:vertAlign w:val="superscript"/>
          <w:rtl/>
          <w:lang w:bidi="ar-SY"/>
        </w:rPr>
        <w:footnoteReference w:id="348"/>
      </w:r>
      <w:r w:rsidRPr="007B5404">
        <w:rPr>
          <w:rFonts w:ascii="mylotus" w:hAnsi="mylotus" w:cs="Traditional Naskh" w:hint="cs"/>
          <w:position w:val="2"/>
          <w:sz w:val="32"/>
          <w:szCs w:val="32"/>
          <w:vertAlign w:val="superscript"/>
          <w:rtl/>
          <w:lang w:bidi="ar-SY"/>
        </w:rPr>
        <w:t>)</w:t>
      </w:r>
      <w:r w:rsidRPr="0088525E">
        <w:rPr>
          <w:rFonts w:ascii="mylotus" w:hAnsi="mylotus" w:cs="Traditional Naskh" w:hint="cs"/>
          <w:sz w:val="32"/>
          <w:szCs w:val="32"/>
          <w:rtl/>
          <w:lang w:bidi="ar-SY"/>
        </w:rPr>
        <w:t>.</w:t>
      </w:r>
    </w:p>
    <w:p w:rsidR="00C602A9" w:rsidRPr="0088525E" w:rsidRDefault="00C602A9" w:rsidP="006749D3">
      <w:pPr>
        <w:widowControl w:val="0"/>
        <w:spacing w:after="0" w:line="216" w:lineRule="auto"/>
        <w:ind w:firstLine="284"/>
        <w:jc w:val="lowKashida"/>
        <w:rPr>
          <w:rFonts w:ascii="mylotus" w:hAnsi="mylotus" w:cs="Traditional Naskh"/>
          <w:sz w:val="32"/>
          <w:szCs w:val="32"/>
          <w:rtl/>
          <w:lang w:bidi="ar-SY"/>
        </w:rPr>
      </w:pPr>
      <w:r w:rsidRPr="00FA7B41">
        <w:rPr>
          <w:rFonts w:ascii="AAAGoldenLotus Stg1_Ver1" w:hAnsi="AAAGoldenLotus Stg1_Ver1" w:cs="AAAGoldenLotus Stg1_Ver1"/>
          <w:color w:val="C00000"/>
          <w:sz w:val="24"/>
          <w:szCs w:val="24"/>
          <w:rtl/>
          <w:lang w:bidi="ar-SY"/>
        </w:rPr>
        <w:t>*</w:t>
      </w:r>
      <w:r w:rsidRPr="0088525E">
        <w:rPr>
          <w:rFonts w:ascii="mylotus" w:hAnsi="mylotus" w:cs="Traditional Naskh" w:hint="cs"/>
          <w:sz w:val="32"/>
          <w:szCs w:val="32"/>
          <w:rtl/>
          <w:lang w:bidi="ar-SY"/>
        </w:rPr>
        <w:t xml:space="preserve">  ومن الأمثلة العظيمة لرحمته </w:t>
      </w:r>
      <w:r w:rsidRPr="00FA7B41">
        <w:rPr>
          <w:rFonts w:ascii="mylotus" w:hAnsi="mylotus" w:cs="Traditional Naskh" w:hint="cs"/>
          <w:color w:val="C00000"/>
          <w:sz w:val="32"/>
          <w:szCs w:val="32"/>
          <w:rtl/>
          <w:lang w:bidi="ar-SY"/>
        </w:rPr>
        <w:sym w:font="AGA Arabesque" w:char="F072"/>
      </w:r>
      <w:r w:rsidRPr="0088525E">
        <w:rPr>
          <w:rFonts w:ascii="mylotus" w:hAnsi="mylotus" w:cs="Traditional Naskh" w:hint="cs"/>
          <w:sz w:val="32"/>
          <w:szCs w:val="32"/>
          <w:rtl/>
          <w:lang w:bidi="ar-SY"/>
        </w:rPr>
        <w:t xml:space="preserve"> حديث أنس </w:t>
      </w:r>
      <w:r w:rsidRPr="00FA7B41">
        <w:rPr>
          <w:rFonts w:ascii="mylotus" w:hAnsi="mylotus" w:cs="Traditional Naskh" w:hint="cs"/>
          <w:color w:val="C00000"/>
          <w:sz w:val="32"/>
          <w:szCs w:val="32"/>
          <w:rtl/>
          <w:lang w:bidi="ar-SY"/>
        </w:rPr>
        <w:sym w:font="AGA Arabesque" w:char="F074"/>
      </w:r>
      <w:r w:rsidRPr="0088525E">
        <w:rPr>
          <w:rFonts w:ascii="mylotus" w:hAnsi="mylotus" w:cs="Traditional Naskh" w:hint="cs"/>
          <w:sz w:val="32"/>
          <w:szCs w:val="32"/>
          <w:rtl/>
          <w:lang w:bidi="ar-SY"/>
        </w:rPr>
        <w:t xml:space="preserve"> قال: (كان غلام يهوديٌّ يخدم النبي </w:t>
      </w:r>
      <w:r w:rsidRPr="00FA7B41">
        <w:rPr>
          <w:rFonts w:ascii="mylotus" w:hAnsi="mylotus" w:cs="Traditional Naskh" w:hint="cs"/>
          <w:color w:val="C00000"/>
          <w:sz w:val="32"/>
          <w:szCs w:val="32"/>
          <w:rtl/>
          <w:lang w:bidi="ar-SY"/>
        </w:rPr>
        <w:sym w:font="AGA Arabesque" w:char="F072"/>
      </w:r>
      <w:r w:rsidRPr="0088525E">
        <w:rPr>
          <w:rFonts w:ascii="mylotus" w:hAnsi="mylotus" w:cs="Traditional Naskh" w:hint="cs"/>
          <w:sz w:val="32"/>
          <w:szCs w:val="32"/>
          <w:rtl/>
          <w:lang w:bidi="ar-SY"/>
        </w:rPr>
        <w:t xml:space="preserve"> فمرض فأتاه النبي </w:t>
      </w:r>
      <w:r w:rsidRPr="00FA7B41">
        <w:rPr>
          <w:rFonts w:ascii="mylotus" w:hAnsi="mylotus" w:cs="Traditional Naskh" w:hint="cs"/>
          <w:color w:val="C00000"/>
          <w:sz w:val="32"/>
          <w:szCs w:val="32"/>
          <w:rtl/>
          <w:lang w:bidi="ar-SY"/>
        </w:rPr>
        <w:sym w:font="AGA Arabesque" w:char="F072"/>
      </w:r>
      <w:r w:rsidRPr="0088525E">
        <w:rPr>
          <w:rFonts w:ascii="mylotus" w:hAnsi="mylotus" w:cs="Traditional Naskh" w:hint="cs"/>
          <w:sz w:val="32"/>
          <w:szCs w:val="32"/>
          <w:rtl/>
          <w:lang w:bidi="ar-SY"/>
        </w:rPr>
        <w:t xml:space="preserve"> يعوده فقعد عند رأسه فقال له: </w:t>
      </w:r>
      <w:r w:rsidRPr="0088525E">
        <w:rPr>
          <w:rFonts w:ascii="mylotus" w:hAnsi="mylotus" w:cs="Traditional Naskh" w:hint="cs"/>
          <w:b/>
          <w:bCs/>
          <w:sz w:val="32"/>
          <w:szCs w:val="32"/>
          <w:rtl/>
          <w:lang w:bidi="ar-SY"/>
        </w:rPr>
        <w:t>«أسلم»</w:t>
      </w:r>
      <w:r w:rsidRPr="0088525E">
        <w:rPr>
          <w:rFonts w:ascii="mylotus" w:hAnsi="mylotus" w:cs="Traditional Naskh" w:hint="cs"/>
          <w:sz w:val="32"/>
          <w:szCs w:val="32"/>
          <w:rtl/>
          <w:lang w:bidi="ar-SY"/>
        </w:rPr>
        <w:t xml:space="preserve"> فنظر إلى أبيه وهو عنده فقال: له أطع أبا القاسم، فأسلم، [وفي رواية النسائي فقال: أشهد أن لا إله إلا ا</w:t>
      </w:r>
      <w:r w:rsidR="00A1582F">
        <w:rPr>
          <w:rFonts w:ascii="mylotus" w:hAnsi="mylotus" w:cs="Traditional Naskh" w:hint="cs"/>
          <w:sz w:val="32"/>
          <w:szCs w:val="32"/>
          <w:rtl/>
          <w:lang w:bidi="ar-SY"/>
        </w:rPr>
        <w:t>للَّه</w:t>
      </w:r>
      <w:r w:rsidRPr="0088525E">
        <w:rPr>
          <w:rFonts w:ascii="mylotus" w:hAnsi="mylotus" w:cs="Traditional Naskh" w:hint="cs"/>
          <w:sz w:val="32"/>
          <w:szCs w:val="32"/>
          <w:rtl/>
          <w:lang w:bidi="ar-SY"/>
        </w:rPr>
        <w:t xml:space="preserve"> وأن محمداً رسول ا</w:t>
      </w:r>
      <w:r w:rsidR="00A1582F">
        <w:rPr>
          <w:rFonts w:ascii="mylotus" w:hAnsi="mylotus" w:cs="Traditional Naskh" w:hint="cs"/>
          <w:sz w:val="32"/>
          <w:szCs w:val="32"/>
          <w:rtl/>
          <w:lang w:bidi="ar-SY"/>
        </w:rPr>
        <w:t>للَّه</w:t>
      </w:r>
      <w:r w:rsidRPr="0088525E">
        <w:rPr>
          <w:rFonts w:ascii="mylotus" w:hAnsi="mylotus" w:cs="Traditional Naskh" w:hint="cs"/>
          <w:sz w:val="32"/>
          <w:szCs w:val="32"/>
          <w:rtl/>
          <w:lang w:bidi="ar-SY"/>
        </w:rPr>
        <w:t xml:space="preserve">]، فخرج النبي </w:t>
      </w:r>
      <w:r w:rsidRPr="00FA7B41">
        <w:rPr>
          <w:rFonts w:ascii="mylotus" w:hAnsi="mylotus" w:cs="Traditional Naskh" w:hint="cs"/>
          <w:color w:val="C00000"/>
          <w:sz w:val="32"/>
          <w:szCs w:val="32"/>
          <w:rtl/>
          <w:lang w:bidi="ar-SY"/>
        </w:rPr>
        <w:sym w:font="AGA Arabesque" w:char="F072"/>
      </w:r>
      <w:r w:rsidRPr="0088525E">
        <w:rPr>
          <w:rFonts w:ascii="mylotus" w:hAnsi="mylotus" w:cs="Traditional Naskh" w:hint="cs"/>
          <w:sz w:val="32"/>
          <w:szCs w:val="32"/>
          <w:rtl/>
          <w:lang w:bidi="ar-SY"/>
        </w:rPr>
        <w:t xml:space="preserve"> وهو يقول: </w:t>
      </w:r>
      <w:r w:rsidRPr="0088525E">
        <w:rPr>
          <w:rFonts w:ascii="mylotus" w:hAnsi="mylotus" w:cs="Traditional Naskh" w:hint="cs"/>
          <w:b/>
          <w:bCs/>
          <w:sz w:val="32"/>
          <w:szCs w:val="32"/>
          <w:rtl/>
          <w:lang w:bidi="ar-SY"/>
        </w:rPr>
        <w:t xml:space="preserve">«الحمد </w:t>
      </w:r>
      <w:r w:rsidR="00A1582F">
        <w:rPr>
          <w:rFonts w:ascii="mylotus" w:hAnsi="mylotus" w:cs="Traditional Naskh" w:hint="cs"/>
          <w:b/>
          <w:bCs/>
          <w:sz w:val="32"/>
          <w:szCs w:val="32"/>
          <w:rtl/>
          <w:lang w:bidi="ar-SY"/>
        </w:rPr>
        <w:t>للَّه</w:t>
      </w:r>
      <w:r w:rsidRPr="0088525E">
        <w:rPr>
          <w:rFonts w:ascii="mylotus" w:hAnsi="mylotus" w:cs="Traditional Naskh" w:hint="cs"/>
          <w:b/>
          <w:bCs/>
          <w:sz w:val="32"/>
          <w:szCs w:val="32"/>
          <w:rtl/>
          <w:lang w:bidi="ar-SY"/>
        </w:rPr>
        <w:t xml:space="preserve"> الذي أنقذه من النار»</w:t>
      </w:r>
      <w:r w:rsidRPr="0088525E">
        <w:rPr>
          <w:rFonts w:ascii="mylotus" w:hAnsi="mylotus" w:cs="Traditional Naskh" w:hint="cs"/>
          <w:sz w:val="32"/>
          <w:szCs w:val="32"/>
          <w:rtl/>
          <w:lang w:bidi="ar-SY"/>
        </w:rPr>
        <w:t xml:space="preserve"> [وفي رواية أبي داود: أنقذه بي من النار]</w:t>
      </w:r>
      <w:r w:rsidRPr="007B5404">
        <w:rPr>
          <w:rFonts w:ascii="mylotus" w:hAnsi="mylotus" w:cs="Traditional Naskh" w:hint="cs"/>
          <w:position w:val="2"/>
          <w:sz w:val="32"/>
          <w:szCs w:val="32"/>
          <w:vertAlign w:val="superscript"/>
          <w:rtl/>
          <w:lang w:bidi="ar-SY"/>
        </w:rPr>
        <w:t>(</w:t>
      </w:r>
      <w:r w:rsidRPr="007B5404">
        <w:rPr>
          <w:rFonts w:cs="Traditional Naskh"/>
          <w:position w:val="2"/>
          <w:sz w:val="32"/>
          <w:szCs w:val="32"/>
          <w:vertAlign w:val="superscript"/>
          <w:rtl/>
          <w:lang w:bidi="ar-SY"/>
        </w:rPr>
        <w:footnoteReference w:id="349"/>
      </w:r>
      <w:r w:rsidRPr="007B5404">
        <w:rPr>
          <w:rFonts w:ascii="mylotus" w:hAnsi="mylotus" w:cs="Traditional Naskh" w:hint="cs"/>
          <w:position w:val="2"/>
          <w:sz w:val="32"/>
          <w:szCs w:val="32"/>
          <w:vertAlign w:val="superscript"/>
          <w:rtl/>
          <w:lang w:bidi="ar-SY"/>
        </w:rPr>
        <w:t>)</w:t>
      </w:r>
      <w:r w:rsidRPr="0088525E">
        <w:rPr>
          <w:rFonts w:ascii="mylotus" w:hAnsi="mylotus" w:cs="Traditional Naskh" w:hint="cs"/>
          <w:sz w:val="32"/>
          <w:szCs w:val="32"/>
          <w:rtl/>
          <w:lang w:bidi="ar-SY"/>
        </w:rPr>
        <w:t>. وغير ذلك كثير.</w:t>
      </w:r>
    </w:p>
    <w:p w:rsidR="00C602A9" w:rsidRPr="0088525E" w:rsidRDefault="00C602A9" w:rsidP="00FA7B41">
      <w:pPr>
        <w:widowControl w:val="0"/>
        <w:spacing w:after="0" w:line="216" w:lineRule="auto"/>
        <w:ind w:firstLine="284"/>
        <w:jc w:val="lowKashida"/>
        <w:rPr>
          <w:rFonts w:ascii="mylotus" w:hAnsi="mylotus" w:cs="Traditional Naskh"/>
          <w:sz w:val="32"/>
          <w:szCs w:val="32"/>
          <w:rtl/>
          <w:lang w:bidi="ar-SY"/>
        </w:rPr>
      </w:pPr>
      <w:r w:rsidRPr="00FA7B41">
        <w:rPr>
          <w:rFonts w:ascii="AAAGoldenLotus Stg1_Ver1" w:hAnsi="AAAGoldenLotus Stg1_Ver1" w:cs="AAAGoldenLotus Stg1_Ver1"/>
          <w:color w:val="C00000"/>
          <w:sz w:val="24"/>
          <w:szCs w:val="24"/>
          <w:rtl/>
          <w:lang w:bidi="ar-SY"/>
        </w:rPr>
        <w:t>*</w:t>
      </w:r>
      <w:r w:rsidRPr="0088525E">
        <w:rPr>
          <w:rFonts w:ascii="mylotus" w:hAnsi="mylotus" w:cs="Traditional Naskh" w:hint="cs"/>
          <w:sz w:val="32"/>
          <w:szCs w:val="32"/>
          <w:rtl/>
          <w:lang w:bidi="ar-SY"/>
        </w:rPr>
        <w:t xml:space="preserve">  وكان </w:t>
      </w:r>
      <w:r w:rsidRPr="00FA7B41">
        <w:rPr>
          <w:rFonts w:ascii="mylotus" w:hAnsi="mylotus" w:cs="Traditional Naskh" w:hint="cs"/>
          <w:color w:val="C00000"/>
          <w:sz w:val="32"/>
          <w:szCs w:val="32"/>
          <w:rtl/>
          <w:lang w:bidi="ar-SY"/>
        </w:rPr>
        <w:sym w:font="AGA Arabesque" w:char="F072"/>
      </w:r>
      <w:r w:rsidRPr="0088525E">
        <w:rPr>
          <w:rFonts w:ascii="mylotus" w:hAnsi="mylotus" w:cs="Traditional Naskh" w:hint="cs"/>
          <w:sz w:val="32"/>
          <w:szCs w:val="32"/>
          <w:rtl/>
          <w:lang w:bidi="ar-SY"/>
        </w:rPr>
        <w:t xml:space="preserve"> رحيماً بالمؤمنين، قال ا</w:t>
      </w:r>
      <w:r w:rsidR="00A1582F">
        <w:rPr>
          <w:rFonts w:ascii="mylotus" w:hAnsi="mylotus" w:cs="Traditional Naskh" w:hint="cs"/>
          <w:sz w:val="32"/>
          <w:szCs w:val="32"/>
          <w:rtl/>
          <w:lang w:bidi="ar-SY"/>
        </w:rPr>
        <w:t>للَّه</w:t>
      </w:r>
      <w:r w:rsidRPr="0088525E">
        <w:rPr>
          <w:rFonts w:ascii="mylotus" w:hAnsi="mylotus" w:cs="Traditional Naskh" w:hint="cs"/>
          <w:sz w:val="32"/>
          <w:szCs w:val="32"/>
          <w:rtl/>
          <w:lang w:bidi="ar-SY"/>
        </w:rPr>
        <w:t xml:space="preserve"> تعالى: </w:t>
      </w:r>
      <w:r w:rsidR="00FA7B41" w:rsidRPr="00FA7B41">
        <w:rPr>
          <w:rFonts w:ascii="Traditional Arabic" w:hAnsi="Traditional Arabic" w:cs="Traditional Arabic"/>
          <w:color w:val="C00000"/>
          <w:sz w:val="32"/>
          <w:szCs w:val="32"/>
          <w:rtl/>
          <w:lang w:bidi="ar-SY"/>
        </w:rPr>
        <w:t>﴿</w:t>
      </w:r>
      <w:r w:rsidR="00FA7B41" w:rsidRPr="00FA7B41">
        <w:rPr>
          <w:rFonts w:ascii="mylotus" w:hAnsi="mylotus" w:cs="Traditional Naskh" w:hint="eastAsia"/>
          <w:b/>
          <w:bCs/>
          <w:sz w:val="32"/>
          <w:szCs w:val="32"/>
          <w:rtl/>
          <w:lang w:bidi="ar-SY"/>
        </w:rPr>
        <w:t>لَقَدْ</w:t>
      </w:r>
      <w:r w:rsidR="00FA7B41" w:rsidRPr="00FA7B41">
        <w:rPr>
          <w:rFonts w:ascii="mylotus" w:hAnsi="mylotus" w:cs="Traditional Naskh"/>
          <w:b/>
          <w:bCs/>
          <w:sz w:val="32"/>
          <w:szCs w:val="32"/>
          <w:rtl/>
          <w:lang w:bidi="ar-SY"/>
        </w:rPr>
        <w:t xml:space="preserve"> </w:t>
      </w:r>
      <w:r w:rsidR="00FA7B41" w:rsidRPr="00FA7B41">
        <w:rPr>
          <w:rFonts w:ascii="mylotus" w:hAnsi="mylotus" w:cs="Traditional Naskh" w:hint="eastAsia"/>
          <w:b/>
          <w:bCs/>
          <w:sz w:val="32"/>
          <w:szCs w:val="32"/>
          <w:rtl/>
          <w:lang w:bidi="ar-SY"/>
        </w:rPr>
        <w:t>جَاءَكُمْ</w:t>
      </w:r>
      <w:r w:rsidR="00FA7B41" w:rsidRPr="00FA7B41">
        <w:rPr>
          <w:rFonts w:ascii="mylotus" w:hAnsi="mylotus" w:cs="Traditional Naskh"/>
          <w:b/>
          <w:bCs/>
          <w:sz w:val="32"/>
          <w:szCs w:val="32"/>
          <w:rtl/>
          <w:lang w:bidi="ar-SY"/>
        </w:rPr>
        <w:t xml:space="preserve"> </w:t>
      </w:r>
      <w:r w:rsidR="00FA7B41" w:rsidRPr="00FA7B41">
        <w:rPr>
          <w:rFonts w:ascii="mylotus" w:hAnsi="mylotus" w:cs="Traditional Naskh" w:hint="eastAsia"/>
          <w:b/>
          <w:bCs/>
          <w:sz w:val="32"/>
          <w:szCs w:val="32"/>
          <w:rtl/>
          <w:lang w:bidi="ar-SY"/>
        </w:rPr>
        <w:t>رَسُولٌ</w:t>
      </w:r>
      <w:r w:rsidR="00FA7B41" w:rsidRPr="00FA7B41">
        <w:rPr>
          <w:rFonts w:ascii="mylotus" w:hAnsi="mylotus" w:cs="Traditional Naskh"/>
          <w:b/>
          <w:bCs/>
          <w:sz w:val="32"/>
          <w:szCs w:val="32"/>
          <w:rtl/>
          <w:lang w:bidi="ar-SY"/>
        </w:rPr>
        <w:t xml:space="preserve"> </w:t>
      </w:r>
      <w:r w:rsidR="00FA7B41" w:rsidRPr="00FA7B41">
        <w:rPr>
          <w:rFonts w:ascii="mylotus" w:hAnsi="mylotus" w:cs="Traditional Naskh" w:hint="eastAsia"/>
          <w:b/>
          <w:bCs/>
          <w:sz w:val="32"/>
          <w:szCs w:val="32"/>
          <w:rtl/>
          <w:lang w:bidi="ar-SY"/>
        </w:rPr>
        <w:t>مِنْ</w:t>
      </w:r>
      <w:r w:rsidR="00FA7B41" w:rsidRPr="00FA7B41">
        <w:rPr>
          <w:rFonts w:ascii="mylotus" w:hAnsi="mylotus" w:cs="Traditional Naskh"/>
          <w:b/>
          <w:bCs/>
          <w:sz w:val="32"/>
          <w:szCs w:val="32"/>
          <w:rtl/>
          <w:lang w:bidi="ar-SY"/>
        </w:rPr>
        <w:t xml:space="preserve"> </w:t>
      </w:r>
      <w:r w:rsidR="00FA7B41" w:rsidRPr="00FA7B41">
        <w:rPr>
          <w:rFonts w:ascii="mylotus" w:hAnsi="mylotus" w:cs="Traditional Naskh" w:hint="eastAsia"/>
          <w:b/>
          <w:bCs/>
          <w:sz w:val="32"/>
          <w:szCs w:val="32"/>
          <w:rtl/>
          <w:lang w:bidi="ar-SY"/>
        </w:rPr>
        <w:t>أَنْفُسِكُمْ</w:t>
      </w:r>
      <w:r w:rsidR="00FA7B41" w:rsidRPr="00FA7B41">
        <w:rPr>
          <w:rFonts w:ascii="mylotus" w:hAnsi="mylotus" w:cs="Traditional Naskh"/>
          <w:b/>
          <w:bCs/>
          <w:sz w:val="32"/>
          <w:szCs w:val="32"/>
          <w:rtl/>
          <w:lang w:bidi="ar-SY"/>
        </w:rPr>
        <w:t xml:space="preserve"> </w:t>
      </w:r>
      <w:r w:rsidR="00FA7B41" w:rsidRPr="00FA7B41">
        <w:rPr>
          <w:rFonts w:ascii="mylotus" w:hAnsi="mylotus" w:cs="Traditional Naskh" w:hint="eastAsia"/>
          <w:b/>
          <w:bCs/>
          <w:sz w:val="32"/>
          <w:szCs w:val="32"/>
          <w:rtl/>
          <w:lang w:bidi="ar-SY"/>
        </w:rPr>
        <w:t>عَزِيزٌ</w:t>
      </w:r>
      <w:r w:rsidR="00FA7B41" w:rsidRPr="00FA7B41">
        <w:rPr>
          <w:rFonts w:ascii="mylotus" w:hAnsi="mylotus" w:cs="Traditional Naskh"/>
          <w:b/>
          <w:bCs/>
          <w:sz w:val="32"/>
          <w:szCs w:val="32"/>
          <w:rtl/>
          <w:lang w:bidi="ar-SY"/>
        </w:rPr>
        <w:t xml:space="preserve"> </w:t>
      </w:r>
      <w:r w:rsidR="00FA7B41" w:rsidRPr="00FA7B41">
        <w:rPr>
          <w:rFonts w:ascii="mylotus" w:hAnsi="mylotus" w:cs="Traditional Naskh" w:hint="eastAsia"/>
          <w:b/>
          <w:bCs/>
          <w:sz w:val="32"/>
          <w:szCs w:val="32"/>
          <w:rtl/>
          <w:lang w:bidi="ar-SY"/>
        </w:rPr>
        <w:t>عَلَيْهِ</w:t>
      </w:r>
      <w:r w:rsidR="00FA7B41" w:rsidRPr="00FA7B41">
        <w:rPr>
          <w:rFonts w:ascii="mylotus" w:hAnsi="mylotus" w:cs="Traditional Naskh"/>
          <w:b/>
          <w:bCs/>
          <w:sz w:val="32"/>
          <w:szCs w:val="32"/>
          <w:rtl/>
          <w:lang w:bidi="ar-SY"/>
        </w:rPr>
        <w:t xml:space="preserve"> </w:t>
      </w:r>
      <w:r w:rsidR="00FA7B41" w:rsidRPr="00FA7B41">
        <w:rPr>
          <w:rFonts w:ascii="mylotus" w:hAnsi="mylotus" w:cs="Traditional Naskh" w:hint="eastAsia"/>
          <w:b/>
          <w:bCs/>
          <w:sz w:val="32"/>
          <w:szCs w:val="32"/>
          <w:rtl/>
          <w:lang w:bidi="ar-SY"/>
        </w:rPr>
        <w:t>مَاعَنِتُّمْ</w:t>
      </w:r>
      <w:r w:rsidR="00FA7B41" w:rsidRPr="00FA7B41">
        <w:rPr>
          <w:rFonts w:ascii="mylotus" w:hAnsi="mylotus" w:cs="Traditional Naskh"/>
          <w:b/>
          <w:bCs/>
          <w:sz w:val="32"/>
          <w:szCs w:val="32"/>
          <w:rtl/>
          <w:lang w:bidi="ar-SY"/>
        </w:rPr>
        <w:t xml:space="preserve"> </w:t>
      </w:r>
      <w:r w:rsidR="00FA7B41" w:rsidRPr="00FA7B41">
        <w:rPr>
          <w:rFonts w:ascii="mylotus" w:hAnsi="mylotus" w:cs="Traditional Naskh" w:hint="eastAsia"/>
          <w:b/>
          <w:bCs/>
          <w:sz w:val="32"/>
          <w:szCs w:val="32"/>
          <w:rtl/>
          <w:lang w:bidi="ar-SY"/>
        </w:rPr>
        <w:t>حَرِيصٌ</w:t>
      </w:r>
      <w:r w:rsidR="00FA7B41" w:rsidRPr="00FA7B41">
        <w:rPr>
          <w:rFonts w:ascii="mylotus" w:hAnsi="mylotus" w:cs="Traditional Naskh"/>
          <w:b/>
          <w:bCs/>
          <w:sz w:val="32"/>
          <w:szCs w:val="32"/>
          <w:rtl/>
          <w:lang w:bidi="ar-SY"/>
        </w:rPr>
        <w:t xml:space="preserve"> </w:t>
      </w:r>
      <w:r w:rsidR="00FA7B41" w:rsidRPr="00FA7B41">
        <w:rPr>
          <w:rFonts w:ascii="mylotus" w:hAnsi="mylotus" w:cs="Traditional Naskh" w:hint="eastAsia"/>
          <w:b/>
          <w:bCs/>
          <w:sz w:val="32"/>
          <w:szCs w:val="32"/>
          <w:rtl/>
          <w:lang w:bidi="ar-SY"/>
        </w:rPr>
        <w:t>عَلَيْكُمْ</w:t>
      </w:r>
      <w:r w:rsidR="00FA7B41" w:rsidRPr="00FA7B41">
        <w:rPr>
          <w:rFonts w:ascii="mylotus" w:hAnsi="mylotus" w:cs="Traditional Naskh"/>
          <w:b/>
          <w:bCs/>
          <w:sz w:val="32"/>
          <w:szCs w:val="32"/>
          <w:rtl/>
          <w:lang w:bidi="ar-SY"/>
        </w:rPr>
        <w:t xml:space="preserve"> </w:t>
      </w:r>
      <w:r w:rsidR="00FA7B41" w:rsidRPr="00FA7B41">
        <w:rPr>
          <w:rFonts w:ascii="mylotus" w:hAnsi="mylotus" w:cs="Traditional Naskh" w:hint="eastAsia"/>
          <w:b/>
          <w:bCs/>
          <w:sz w:val="32"/>
          <w:szCs w:val="32"/>
          <w:rtl/>
          <w:lang w:bidi="ar-SY"/>
        </w:rPr>
        <w:t>بِالْمُؤْمِنِينَ</w:t>
      </w:r>
      <w:r w:rsidR="00FA7B41" w:rsidRPr="00FA7B41">
        <w:rPr>
          <w:rFonts w:ascii="mylotus" w:hAnsi="mylotus" w:cs="Traditional Naskh"/>
          <w:b/>
          <w:bCs/>
          <w:sz w:val="32"/>
          <w:szCs w:val="32"/>
          <w:rtl/>
          <w:lang w:bidi="ar-SY"/>
        </w:rPr>
        <w:t xml:space="preserve"> </w:t>
      </w:r>
      <w:r w:rsidR="00FA7B41" w:rsidRPr="00FA7B41">
        <w:rPr>
          <w:rFonts w:ascii="mylotus" w:hAnsi="mylotus" w:cs="Traditional Naskh" w:hint="eastAsia"/>
          <w:b/>
          <w:bCs/>
          <w:sz w:val="32"/>
          <w:szCs w:val="32"/>
          <w:rtl/>
          <w:lang w:bidi="ar-SY"/>
        </w:rPr>
        <w:t>رَءُوفٌ</w:t>
      </w:r>
      <w:r w:rsidR="00FA7B41" w:rsidRPr="00FA7B41">
        <w:rPr>
          <w:rFonts w:ascii="mylotus" w:hAnsi="mylotus" w:cs="Traditional Naskh"/>
          <w:b/>
          <w:bCs/>
          <w:sz w:val="32"/>
          <w:szCs w:val="32"/>
          <w:rtl/>
          <w:lang w:bidi="ar-SY"/>
        </w:rPr>
        <w:t xml:space="preserve"> </w:t>
      </w:r>
      <w:r w:rsidR="00FA7B41" w:rsidRPr="00FA7B41">
        <w:rPr>
          <w:rFonts w:ascii="mylotus" w:hAnsi="mylotus" w:cs="Traditional Naskh" w:hint="eastAsia"/>
          <w:b/>
          <w:bCs/>
          <w:sz w:val="32"/>
          <w:szCs w:val="32"/>
          <w:rtl/>
          <w:lang w:bidi="ar-SY"/>
        </w:rPr>
        <w:t>رَحِيمٌ</w:t>
      </w:r>
      <w:r w:rsidR="00FA7B41" w:rsidRPr="00FA7B41">
        <w:rPr>
          <w:rFonts w:ascii="Traditional Arabic" w:hAnsi="Traditional Arabic" w:cs="Traditional Arabic"/>
          <w:color w:val="C00000"/>
          <w:sz w:val="32"/>
          <w:szCs w:val="32"/>
          <w:rtl/>
          <w:lang w:bidi="ar-SY"/>
        </w:rPr>
        <w:t>﴾</w:t>
      </w:r>
      <w:r w:rsidRPr="007B5404">
        <w:rPr>
          <w:rFonts w:ascii="mylotus" w:hAnsi="mylotus" w:cs="Traditional Naskh" w:hint="cs"/>
          <w:position w:val="2"/>
          <w:sz w:val="32"/>
          <w:szCs w:val="32"/>
          <w:vertAlign w:val="superscript"/>
          <w:rtl/>
          <w:lang w:bidi="ar-SY"/>
        </w:rPr>
        <w:t>(</w:t>
      </w:r>
      <w:r w:rsidRPr="007B5404">
        <w:rPr>
          <w:rFonts w:cs="Traditional Naskh"/>
          <w:position w:val="2"/>
          <w:sz w:val="32"/>
          <w:szCs w:val="32"/>
          <w:vertAlign w:val="superscript"/>
          <w:rtl/>
          <w:lang w:bidi="ar-SY"/>
        </w:rPr>
        <w:footnoteReference w:id="350"/>
      </w:r>
      <w:r w:rsidRPr="007B5404">
        <w:rPr>
          <w:rFonts w:ascii="mylotus" w:hAnsi="mylotus" w:cs="Traditional Naskh" w:hint="cs"/>
          <w:position w:val="2"/>
          <w:sz w:val="32"/>
          <w:szCs w:val="32"/>
          <w:vertAlign w:val="superscript"/>
          <w:rtl/>
          <w:lang w:bidi="ar-SY"/>
        </w:rPr>
        <w:t>)</w:t>
      </w:r>
      <w:r w:rsidRPr="0088525E">
        <w:rPr>
          <w:rFonts w:ascii="mylotus" w:hAnsi="mylotus" w:cs="Traditional Naskh" w:hint="cs"/>
          <w:sz w:val="32"/>
          <w:szCs w:val="32"/>
          <w:rtl/>
          <w:lang w:bidi="ar-SY"/>
        </w:rPr>
        <w:t>، فقد بعث ا</w:t>
      </w:r>
      <w:r w:rsidR="00A1582F">
        <w:rPr>
          <w:rFonts w:ascii="mylotus" w:hAnsi="mylotus" w:cs="Traditional Naskh" w:hint="cs"/>
          <w:sz w:val="32"/>
          <w:szCs w:val="32"/>
          <w:rtl/>
          <w:lang w:bidi="ar-SY"/>
        </w:rPr>
        <w:t>للَّه</w:t>
      </w:r>
      <w:r w:rsidRPr="0088525E">
        <w:rPr>
          <w:rFonts w:ascii="mylotus" w:hAnsi="mylotus" w:cs="Traditional Naskh" w:hint="cs"/>
          <w:sz w:val="32"/>
          <w:szCs w:val="32"/>
          <w:rtl/>
          <w:lang w:bidi="ar-SY"/>
        </w:rPr>
        <w:t xml:space="preserve"> تعالى النبي </w:t>
      </w:r>
      <w:r w:rsidRPr="00FA7B41">
        <w:rPr>
          <w:rFonts w:ascii="mylotus" w:hAnsi="mylotus" w:cs="Traditional Naskh" w:hint="cs"/>
          <w:color w:val="C00000"/>
          <w:sz w:val="32"/>
          <w:szCs w:val="32"/>
          <w:rtl/>
          <w:lang w:bidi="ar-SY"/>
        </w:rPr>
        <w:sym w:font="AGA Arabesque" w:char="F072"/>
      </w:r>
      <w:r w:rsidRPr="0088525E">
        <w:rPr>
          <w:rFonts w:ascii="mylotus" w:hAnsi="mylotus" w:cs="Traditional Naskh" w:hint="cs"/>
          <w:sz w:val="32"/>
          <w:szCs w:val="32"/>
          <w:rtl/>
          <w:lang w:bidi="ar-SY"/>
        </w:rPr>
        <w:t xml:space="preserve"> للناس كافة، وهو من أنفس المؤمنين خاصة، </w:t>
      </w:r>
      <w:r w:rsidRPr="0088525E">
        <w:rPr>
          <w:rFonts w:ascii="mylotus" w:hAnsi="mylotus" w:cs="Traditional Naskh" w:hint="cs"/>
          <w:sz w:val="32"/>
          <w:szCs w:val="32"/>
          <w:rtl/>
          <w:lang w:bidi="ar-SY"/>
        </w:rPr>
        <w:lastRenderedPageBreak/>
        <w:t>يعرفون حاله، ويتمكنون من الأخذ عنه، وهو في غاية النصح لهم، والسعي في مصالحهم، ويشق عليه الأمر الذي يشق عليهم، ويحب لهم الخير، ويسعى جاهداً في إيصاله إليهم، ويحرص على هدايتهم إلى الإيمان، ويكره لهم الشر، وهو شديد الرأفة والرحمة بهم، أرحم بهم من والديهم؛ ولهذا كان حقُّهُ مُقدّماً على سائر حقوق الخلق، وواجب على الأمة الإيمان به، وتعظيمه، وتعزيره وتوقيره</w:t>
      </w:r>
      <w:r w:rsidRPr="007B5404">
        <w:rPr>
          <w:rFonts w:ascii="mylotus" w:hAnsi="mylotus" w:cs="Traditional Naskh" w:hint="cs"/>
          <w:position w:val="2"/>
          <w:sz w:val="32"/>
          <w:szCs w:val="32"/>
          <w:vertAlign w:val="superscript"/>
          <w:rtl/>
          <w:lang w:bidi="ar-SY"/>
        </w:rPr>
        <w:t>(</w:t>
      </w:r>
      <w:r w:rsidRPr="007B5404">
        <w:rPr>
          <w:rFonts w:cs="Traditional Naskh"/>
          <w:position w:val="2"/>
          <w:sz w:val="32"/>
          <w:szCs w:val="32"/>
          <w:vertAlign w:val="superscript"/>
          <w:rtl/>
          <w:lang w:bidi="ar-SY"/>
        </w:rPr>
        <w:footnoteReference w:id="351"/>
      </w:r>
      <w:r w:rsidRPr="007B5404">
        <w:rPr>
          <w:rFonts w:ascii="mylotus" w:hAnsi="mylotus" w:cs="Traditional Naskh" w:hint="cs"/>
          <w:position w:val="2"/>
          <w:sz w:val="32"/>
          <w:szCs w:val="32"/>
          <w:vertAlign w:val="superscript"/>
          <w:rtl/>
          <w:lang w:bidi="ar-SY"/>
        </w:rPr>
        <w:t>)</w:t>
      </w:r>
      <w:r w:rsidRPr="0088525E">
        <w:rPr>
          <w:rFonts w:ascii="mylotus" w:hAnsi="mylotus" w:cs="Traditional Naskh" w:hint="cs"/>
          <w:sz w:val="32"/>
          <w:szCs w:val="32"/>
          <w:rtl/>
          <w:lang w:bidi="ar-SY"/>
        </w:rPr>
        <w:t>.</w:t>
      </w:r>
    </w:p>
    <w:p w:rsidR="00C602A9" w:rsidRPr="00FA7B41" w:rsidRDefault="00C602A9" w:rsidP="00FA7B41">
      <w:pPr>
        <w:widowControl w:val="0"/>
        <w:spacing w:after="0" w:line="216" w:lineRule="auto"/>
        <w:ind w:firstLine="284"/>
        <w:jc w:val="lowKashida"/>
        <w:rPr>
          <w:rFonts w:ascii="mylotus" w:hAnsi="mylotus" w:cs="Traditional Naskh"/>
          <w:spacing w:val="-2"/>
          <w:sz w:val="32"/>
          <w:szCs w:val="32"/>
          <w:rtl/>
          <w:lang w:bidi="ar-SY"/>
        </w:rPr>
      </w:pPr>
      <w:r w:rsidRPr="00FA7B41">
        <w:rPr>
          <w:rFonts w:ascii="mylotus" w:hAnsi="mylotus" w:cs="Traditional Naskh" w:hint="cs"/>
          <w:spacing w:val="-2"/>
          <w:sz w:val="32"/>
          <w:szCs w:val="32"/>
          <w:rtl/>
          <w:lang w:bidi="ar-SY"/>
        </w:rPr>
        <w:t>وقال ا</w:t>
      </w:r>
      <w:r w:rsidR="00A1582F" w:rsidRPr="00FA7B41">
        <w:rPr>
          <w:rFonts w:ascii="mylotus" w:hAnsi="mylotus" w:cs="Traditional Naskh" w:hint="cs"/>
          <w:spacing w:val="-2"/>
          <w:sz w:val="32"/>
          <w:szCs w:val="32"/>
          <w:rtl/>
          <w:lang w:bidi="ar-SY"/>
        </w:rPr>
        <w:t>للَّه</w:t>
      </w:r>
      <w:r w:rsidRPr="00FA7B41">
        <w:rPr>
          <w:rFonts w:ascii="mylotus" w:hAnsi="mylotus" w:cs="Traditional Naskh" w:hint="cs"/>
          <w:spacing w:val="-2"/>
          <w:sz w:val="32"/>
          <w:szCs w:val="32"/>
          <w:rtl/>
          <w:lang w:bidi="ar-SY"/>
        </w:rPr>
        <w:t xml:space="preserve"> </w:t>
      </w:r>
      <w:r w:rsidR="00FA7B41" w:rsidRPr="00FA7B41">
        <w:rPr>
          <w:rFonts w:ascii="mylotus" w:hAnsi="mylotus" w:cs="Traditional Naskh" w:hint="cs"/>
          <w:color w:val="C00000"/>
          <w:spacing w:val="-2"/>
          <w:sz w:val="32"/>
          <w:szCs w:val="32"/>
          <w:lang w:bidi="ar-SY"/>
        </w:rPr>
        <w:sym w:font="AGA Arabesque" w:char="F055"/>
      </w:r>
      <w:r w:rsidRPr="00FA7B41">
        <w:rPr>
          <w:rFonts w:ascii="mylotus" w:hAnsi="mylotus" w:cs="Traditional Naskh" w:hint="cs"/>
          <w:spacing w:val="-2"/>
          <w:sz w:val="32"/>
          <w:szCs w:val="32"/>
          <w:rtl/>
          <w:lang w:bidi="ar-SY"/>
        </w:rPr>
        <w:t xml:space="preserve">: </w:t>
      </w:r>
      <w:r w:rsidR="00FA7B41" w:rsidRPr="00FA7B41">
        <w:rPr>
          <w:rFonts w:ascii="Traditional Arabic" w:hAnsi="Traditional Arabic" w:cs="Traditional Arabic"/>
          <w:color w:val="C00000"/>
          <w:spacing w:val="-2"/>
          <w:sz w:val="32"/>
          <w:szCs w:val="32"/>
          <w:rtl/>
          <w:lang w:bidi="ar-SY"/>
        </w:rPr>
        <w:t>﴿</w:t>
      </w:r>
      <w:r w:rsidR="00FA7B41" w:rsidRPr="00FA7B41">
        <w:rPr>
          <w:rFonts w:ascii="mylotus" w:hAnsi="mylotus" w:cs="Traditional Naskh" w:hint="eastAsia"/>
          <w:b/>
          <w:bCs/>
          <w:spacing w:val="-2"/>
          <w:sz w:val="32"/>
          <w:szCs w:val="32"/>
          <w:rtl/>
          <w:lang w:bidi="ar-SY"/>
        </w:rPr>
        <w:t>النَّبِيُّ</w:t>
      </w:r>
      <w:r w:rsidR="00FA7B41" w:rsidRPr="00FA7B41">
        <w:rPr>
          <w:rFonts w:ascii="mylotus" w:hAnsi="mylotus" w:cs="Traditional Naskh"/>
          <w:b/>
          <w:bCs/>
          <w:spacing w:val="-2"/>
          <w:sz w:val="32"/>
          <w:szCs w:val="32"/>
          <w:rtl/>
          <w:lang w:bidi="ar-SY"/>
        </w:rPr>
        <w:t xml:space="preserve"> </w:t>
      </w:r>
      <w:r w:rsidR="00FA7B41" w:rsidRPr="00FA7B41">
        <w:rPr>
          <w:rFonts w:ascii="mylotus" w:hAnsi="mylotus" w:cs="Traditional Naskh" w:hint="eastAsia"/>
          <w:b/>
          <w:bCs/>
          <w:spacing w:val="-2"/>
          <w:sz w:val="32"/>
          <w:szCs w:val="32"/>
          <w:rtl/>
          <w:lang w:bidi="ar-SY"/>
        </w:rPr>
        <w:t>أَوْلَى</w:t>
      </w:r>
      <w:r w:rsidR="00FA7B41" w:rsidRPr="00FA7B41">
        <w:rPr>
          <w:rFonts w:ascii="mylotus" w:hAnsi="mylotus" w:cs="Traditional Naskh"/>
          <w:b/>
          <w:bCs/>
          <w:spacing w:val="-2"/>
          <w:sz w:val="32"/>
          <w:szCs w:val="32"/>
          <w:rtl/>
          <w:lang w:bidi="ar-SY"/>
        </w:rPr>
        <w:t xml:space="preserve"> </w:t>
      </w:r>
      <w:r w:rsidR="00FA7B41" w:rsidRPr="00FA7B41">
        <w:rPr>
          <w:rFonts w:ascii="mylotus" w:hAnsi="mylotus" w:cs="Traditional Naskh" w:hint="eastAsia"/>
          <w:b/>
          <w:bCs/>
          <w:spacing w:val="-2"/>
          <w:sz w:val="32"/>
          <w:szCs w:val="32"/>
          <w:rtl/>
          <w:lang w:bidi="ar-SY"/>
        </w:rPr>
        <w:t>بِالْمُؤْمِنِينَ</w:t>
      </w:r>
      <w:r w:rsidR="00FA7B41" w:rsidRPr="00FA7B41">
        <w:rPr>
          <w:rFonts w:ascii="mylotus" w:hAnsi="mylotus" w:cs="Traditional Naskh"/>
          <w:b/>
          <w:bCs/>
          <w:spacing w:val="-2"/>
          <w:sz w:val="32"/>
          <w:szCs w:val="32"/>
          <w:rtl/>
          <w:lang w:bidi="ar-SY"/>
        </w:rPr>
        <w:t xml:space="preserve"> </w:t>
      </w:r>
      <w:r w:rsidR="00FA7B41" w:rsidRPr="00FA7B41">
        <w:rPr>
          <w:rFonts w:ascii="mylotus" w:hAnsi="mylotus" w:cs="Traditional Naskh" w:hint="eastAsia"/>
          <w:b/>
          <w:bCs/>
          <w:spacing w:val="-2"/>
          <w:sz w:val="32"/>
          <w:szCs w:val="32"/>
          <w:rtl/>
          <w:lang w:bidi="ar-SY"/>
        </w:rPr>
        <w:t>مِنْ</w:t>
      </w:r>
      <w:r w:rsidR="00FA7B41" w:rsidRPr="00FA7B41">
        <w:rPr>
          <w:rFonts w:ascii="mylotus" w:hAnsi="mylotus" w:cs="Traditional Naskh"/>
          <w:b/>
          <w:bCs/>
          <w:spacing w:val="-2"/>
          <w:sz w:val="32"/>
          <w:szCs w:val="32"/>
          <w:rtl/>
          <w:lang w:bidi="ar-SY"/>
        </w:rPr>
        <w:t xml:space="preserve"> </w:t>
      </w:r>
      <w:r w:rsidR="00FA7B41" w:rsidRPr="00FA7B41">
        <w:rPr>
          <w:rFonts w:ascii="mylotus" w:hAnsi="mylotus" w:cs="Traditional Naskh" w:hint="eastAsia"/>
          <w:b/>
          <w:bCs/>
          <w:spacing w:val="-2"/>
          <w:sz w:val="32"/>
          <w:szCs w:val="32"/>
          <w:rtl/>
          <w:lang w:bidi="ar-SY"/>
        </w:rPr>
        <w:t>أَنْفُسِهِمْ</w:t>
      </w:r>
      <w:r w:rsidR="00FA7B41" w:rsidRPr="00FA7B41">
        <w:rPr>
          <w:rFonts w:ascii="mylotus" w:hAnsi="mylotus" w:cs="Traditional Naskh"/>
          <w:b/>
          <w:bCs/>
          <w:spacing w:val="-2"/>
          <w:sz w:val="32"/>
          <w:szCs w:val="32"/>
          <w:rtl/>
          <w:lang w:bidi="ar-SY"/>
        </w:rPr>
        <w:t xml:space="preserve"> </w:t>
      </w:r>
      <w:r w:rsidR="00FA7B41" w:rsidRPr="00FA7B41">
        <w:rPr>
          <w:rFonts w:ascii="mylotus" w:hAnsi="mylotus" w:cs="Traditional Naskh" w:hint="eastAsia"/>
          <w:b/>
          <w:bCs/>
          <w:spacing w:val="-2"/>
          <w:sz w:val="32"/>
          <w:szCs w:val="32"/>
          <w:rtl/>
          <w:lang w:bidi="ar-SY"/>
        </w:rPr>
        <w:t>وَأَزْوَاجُهُ</w:t>
      </w:r>
      <w:r w:rsidR="00FA7B41" w:rsidRPr="00FA7B41">
        <w:rPr>
          <w:rFonts w:ascii="mylotus" w:hAnsi="mylotus" w:cs="Traditional Naskh"/>
          <w:b/>
          <w:bCs/>
          <w:spacing w:val="-2"/>
          <w:sz w:val="32"/>
          <w:szCs w:val="32"/>
          <w:rtl/>
          <w:lang w:bidi="ar-SY"/>
        </w:rPr>
        <w:t xml:space="preserve"> </w:t>
      </w:r>
      <w:r w:rsidR="00FA7B41" w:rsidRPr="00FA7B41">
        <w:rPr>
          <w:rFonts w:ascii="mylotus" w:hAnsi="mylotus" w:cs="Traditional Naskh" w:hint="eastAsia"/>
          <w:b/>
          <w:bCs/>
          <w:spacing w:val="-2"/>
          <w:sz w:val="32"/>
          <w:szCs w:val="32"/>
          <w:rtl/>
          <w:lang w:bidi="ar-SY"/>
        </w:rPr>
        <w:t>أُمَّهَاتُهُمْ</w:t>
      </w:r>
      <w:r w:rsidR="00FA7B41" w:rsidRPr="00FA7B41">
        <w:rPr>
          <w:rFonts w:ascii="Traditional Arabic" w:hAnsi="Traditional Arabic" w:cs="Traditional Arabic"/>
          <w:color w:val="C00000"/>
          <w:spacing w:val="-2"/>
          <w:sz w:val="32"/>
          <w:szCs w:val="32"/>
          <w:rtl/>
          <w:lang w:bidi="ar-SY"/>
        </w:rPr>
        <w:t>﴾</w:t>
      </w:r>
      <w:r w:rsidRPr="007B5404">
        <w:rPr>
          <w:rFonts w:ascii="mylotus" w:hAnsi="mylotus" w:cs="Traditional Naskh" w:hint="cs"/>
          <w:spacing w:val="-2"/>
          <w:position w:val="2"/>
          <w:sz w:val="32"/>
          <w:szCs w:val="32"/>
          <w:vertAlign w:val="superscript"/>
          <w:rtl/>
          <w:lang w:bidi="ar-SY"/>
        </w:rPr>
        <w:t>(</w:t>
      </w:r>
      <w:r w:rsidRPr="007B5404">
        <w:rPr>
          <w:rFonts w:cs="Traditional Naskh"/>
          <w:spacing w:val="-2"/>
          <w:position w:val="2"/>
          <w:sz w:val="32"/>
          <w:szCs w:val="32"/>
          <w:vertAlign w:val="superscript"/>
          <w:rtl/>
          <w:lang w:bidi="ar-SY"/>
        </w:rPr>
        <w:footnoteReference w:id="352"/>
      </w:r>
      <w:r w:rsidRPr="007B5404">
        <w:rPr>
          <w:rFonts w:ascii="mylotus" w:hAnsi="mylotus" w:cs="Traditional Naskh" w:hint="cs"/>
          <w:spacing w:val="-2"/>
          <w:position w:val="2"/>
          <w:sz w:val="32"/>
          <w:szCs w:val="32"/>
          <w:vertAlign w:val="superscript"/>
          <w:rtl/>
          <w:lang w:bidi="ar-SY"/>
        </w:rPr>
        <w:t>)</w:t>
      </w:r>
      <w:r w:rsidRPr="00FA7B41">
        <w:rPr>
          <w:rFonts w:ascii="mylotus" w:hAnsi="mylotus" w:cs="Traditional Naskh" w:hint="cs"/>
          <w:spacing w:val="-2"/>
          <w:sz w:val="32"/>
          <w:szCs w:val="32"/>
          <w:rtl/>
          <w:lang w:bidi="ar-SY"/>
        </w:rPr>
        <w:t xml:space="preserve">، أقرب مال للإنسان نفسه، فالرسول أولى به من نفسه؛ لأنه </w:t>
      </w:r>
      <w:r w:rsidRPr="00FA7B41">
        <w:rPr>
          <w:rFonts w:ascii="mylotus" w:hAnsi="mylotus" w:cs="Traditional Naskh" w:hint="cs"/>
          <w:color w:val="C00000"/>
          <w:spacing w:val="-2"/>
          <w:sz w:val="32"/>
          <w:szCs w:val="32"/>
          <w:rtl/>
          <w:lang w:bidi="ar-SY"/>
        </w:rPr>
        <w:sym w:font="AGA Arabesque" w:char="F072"/>
      </w:r>
      <w:r w:rsidRPr="00FA7B41">
        <w:rPr>
          <w:rFonts w:ascii="mylotus" w:hAnsi="mylotus" w:cs="Traditional Naskh" w:hint="cs"/>
          <w:spacing w:val="-2"/>
          <w:sz w:val="32"/>
          <w:szCs w:val="32"/>
          <w:rtl/>
          <w:lang w:bidi="ar-SY"/>
        </w:rPr>
        <w:t xml:space="preserve"> بذل لهم النصح والشفقة والرأفة؛ فلذلك وجب على العبد إذا تعارض مراد نفسه مع مراد الرسول </w:t>
      </w:r>
      <w:r w:rsidRPr="00FA7B41">
        <w:rPr>
          <w:rFonts w:ascii="mylotus" w:hAnsi="mylotus" w:cs="Traditional Naskh" w:hint="cs"/>
          <w:color w:val="C00000"/>
          <w:spacing w:val="-2"/>
          <w:sz w:val="32"/>
          <w:szCs w:val="32"/>
          <w:rtl/>
          <w:lang w:bidi="ar-SY"/>
        </w:rPr>
        <w:sym w:font="AGA Arabesque" w:char="F072"/>
      </w:r>
      <w:r w:rsidRPr="00FA7B41">
        <w:rPr>
          <w:rFonts w:ascii="mylotus" w:hAnsi="mylotus" w:cs="Traditional Naskh" w:hint="cs"/>
          <w:spacing w:val="-2"/>
          <w:sz w:val="32"/>
          <w:szCs w:val="32"/>
          <w:rtl/>
          <w:lang w:bidi="ar-SY"/>
        </w:rPr>
        <w:t xml:space="preserve"> أن يُقدّم مُراد الرسول </w:t>
      </w:r>
      <w:r w:rsidRPr="00FA7B41">
        <w:rPr>
          <w:rFonts w:ascii="mylotus" w:hAnsi="mylotus" w:cs="Traditional Naskh" w:hint="cs"/>
          <w:color w:val="C00000"/>
          <w:spacing w:val="-2"/>
          <w:sz w:val="32"/>
          <w:szCs w:val="32"/>
          <w:rtl/>
          <w:lang w:bidi="ar-SY"/>
        </w:rPr>
        <w:sym w:font="AGA Arabesque" w:char="F072"/>
      </w:r>
      <w:r w:rsidRPr="00FA7B41">
        <w:rPr>
          <w:rFonts w:ascii="mylotus" w:hAnsi="mylotus" w:cs="Traditional Naskh" w:hint="cs"/>
          <w:spacing w:val="-2"/>
          <w:sz w:val="32"/>
          <w:szCs w:val="32"/>
          <w:rtl/>
          <w:lang w:bidi="ar-SY"/>
        </w:rPr>
        <w:t xml:space="preserve"> ، وأن لا يُعارض قول الرسول </w:t>
      </w:r>
      <w:r w:rsidRPr="00FA7B41">
        <w:rPr>
          <w:rFonts w:ascii="mylotus" w:hAnsi="mylotus" w:cs="Traditional Naskh" w:hint="cs"/>
          <w:color w:val="C00000"/>
          <w:spacing w:val="-2"/>
          <w:sz w:val="32"/>
          <w:szCs w:val="32"/>
          <w:rtl/>
          <w:lang w:bidi="ar-SY"/>
        </w:rPr>
        <w:sym w:font="AGA Arabesque" w:char="F072"/>
      </w:r>
      <w:r w:rsidRPr="00FA7B41">
        <w:rPr>
          <w:rFonts w:ascii="mylotus" w:hAnsi="mylotus" w:cs="Traditional Naskh" w:hint="cs"/>
          <w:spacing w:val="-2"/>
          <w:sz w:val="32"/>
          <w:szCs w:val="32"/>
          <w:rtl/>
          <w:lang w:bidi="ar-SY"/>
        </w:rPr>
        <w:t xml:space="preserve"> بقول أحد من الناس، كائناً من كان، وأن يُقدّم محبّته على محبّة الناس كلهم</w:t>
      </w:r>
      <w:r w:rsidRPr="007B5404">
        <w:rPr>
          <w:rFonts w:ascii="mylotus" w:hAnsi="mylotus" w:cs="Traditional Naskh" w:hint="cs"/>
          <w:spacing w:val="-2"/>
          <w:position w:val="2"/>
          <w:sz w:val="32"/>
          <w:szCs w:val="32"/>
          <w:vertAlign w:val="superscript"/>
          <w:rtl/>
          <w:lang w:bidi="ar-SY"/>
        </w:rPr>
        <w:t>(</w:t>
      </w:r>
      <w:r w:rsidRPr="007B5404">
        <w:rPr>
          <w:rFonts w:cs="Traditional Naskh"/>
          <w:spacing w:val="-2"/>
          <w:position w:val="2"/>
          <w:sz w:val="32"/>
          <w:szCs w:val="32"/>
          <w:vertAlign w:val="superscript"/>
          <w:rtl/>
          <w:lang w:bidi="ar-SY"/>
        </w:rPr>
        <w:footnoteReference w:id="353"/>
      </w:r>
      <w:r w:rsidRPr="007B5404">
        <w:rPr>
          <w:rFonts w:ascii="mylotus" w:hAnsi="mylotus" w:cs="Traditional Naskh" w:hint="cs"/>
          <w:spacing w:val="-2"/>
          <w:position w:val="2"/>
          <w:sz w:val="32"/>
          <w:szCs w:val="32"/>
          <w:vertAlign w:val="superscript"/>
          <w:rtl/>
          <w:lang w:bidi="ar-SY"/>
        </w:rPr>
        <w:t>)</w:t>
      </w:r>
      <w:r w:rsidRPr="00FA7B41">
        <w:rPr>
          <w:rFonts w:ascii="mylotus" w:hAnsi="mylotus" w:cs="Traditional Naskh" w:hint="cs"/>
          <w:spacing w:val="-2"/>
          <w:sz w:val="32"/>
          <w:szCs w:val="32"/>
          <w:rtl/>
          <w:lang w:bidi="ar-SY"/>
        </w:rPr>
        <w:t>.</w:t>
      </w:r>
    </w:p>
    <w:p w:rsidR="00C602A9" w:rsidRPr="0088525E" w:rsidRDefault="00C602A9" w:rsidP="00FA7B41">
      <w:pPr>
        <w:widowControl w:val="0"/>
        <w:spacing w:after="0" w:line="216" w:lineRule="auto"/>
        <w:ind w:firstLine="284"/>
        <w:jc w:val="lowKashida"/>
        <w:rPr>
          <w:rFonts w:ascii="mylotus" w:hAnsi="mylotus" w:cs="Traditional Naskh"/>
          <w:sz w:val="32"/>
          <w:szCs w:val="32"/>
          <w:rtl/>
          <w:lang w:bidi="ar-SY"/>
        </w:rPr>
      </w:pPr>
      <w:r w:rsidRPr="0088525E">
        <w:rPr>
          <w:rFonts w:ascii="mylotus" w:hAnsi="mylotus" w:cs="Traditional Naskh" w:hint="cs"/>
          <w:sz w:val="32"/>
          <w:szCs w:val="32"/>
          <w:rtl/>
          <w:lang w:bidi="ar-SY"/>
        </w:rPr>
        <w:t xml:space="preserve">وقال </w:t>
      </w:r>
      <w:r w:rsidR="00FA7B41" w:rsidRPr="00FA7B41">
        <w:rPr>
          <w:rFonts w:ascii="mylotus" w:hAnsi="mylotus" w:cs="Traditional Naskh" w:hint="cs"/>
          <w:color w:val="C00000"/>
          <w:sz w:val="32"/>
          <w:szCs w:val="32"/>
          <w:lang w:bidi="ar-SY"/>
        </w:rPr>
        <w:sym w:font="AGA Arabesque" w:char="F049"/>
      </w:r>
      <w:r w:rsidRPr="0088525E">
        <w:rPr>
          <w:rFonts w:ascii="mylotus" w:hAnsi="mylotus" w:cs="Traditional Naskh" w:hint="cs"/>
          <w:sz w:val="32"/>
          <w:szCs w:val="32"/>
          <w:rtl/>
          <w:lang w:bidi="ar-SY"/>
        </w:rPr>
        <w:t xml:space="preserve">: </w:t>
      </w:r>
      <w:r w:rsidR="00FA7B41" w:rsidRPr="00FA7B41">
        <w:rPr>
          <w:rFonts w:ascii="Traditional Arabic" w:hAnsi="Traditional Arabic" w:cs="Traditional Arabic"/>
          <w:color w:val="C00000"/>
          <w:sz w:val="32"/>
          <w:szCs w:val="32"/>
          <w:rtl/>
          <w:lang w:bidi="ar-SY"/>
        </w:rPr>
        <w:t>﴿</w:t>
      </w:r>
      <w:r w:rsidR="00FA7B41" w:rsidRPr="00FA7B41">
        <w:rPr>
          <w:rFonts w:ascii="mylotus" w:hAnsi="mylotus" w:cs="Traditional Naskh" w:hint="eastAsia"/>
          <w:b/>
          <w:bCs/>
          <w:sz w:val="32"/>
          <w:szCs w:val="32"/>
          <w:rtl/>
          <w:lang w:bidi="ar-SY"/>
        </w:rPr>
        <w:t>فَبِمَا</w:t>
      </w:r>
      <w:r w:rsidR="00FA7B41" w:rsidRPr="00FA7B41">
        <w:rPr>
          <w:rFonts w:ascii="mylotus" w:hAnsi="mylotus" w:cs="Traditional Naskh"/>
          <w:b/>
          <w:bCs/>
          <w:sz w:val="32"/>
          <w:szCs w:val="32"/>
          <w:rtl/>
          <w:lang w:bidi="ar-SY"/>
        </w:rPr>
        <w:t xml:space="preserve"> </w:t>
      </w:r>
      <w:r w:rsidR="00FA7B41" w:rsidRPr="00FA7B41">
        <w:rPr>
          <w:rFonts w:ascii="mylotus" w:hAnsi="mylotus" w:cs="Traditional Naskh" w:hint="eastAsia"/>
          <w:b/>
          <w:bCs/>
          <w:sz w:val="32"/>
          <w:szCs w:val="32"/>
          <w:rtl/>
          <w:lang w:bidi="ar-SY"/>
        </w:rPr>
        <w:t>رَحْمَةٍ</w:t>
      </w:r>
      <w:r w:rsidR="00FA7B41" w:rsidRPr="00FA7B41">
        <w:rPr>
          <w:rFonts w:ascii="mylotus" w:hAnsi="mylotus" w:cs="Traditional Naskh"/>
          <w:b/>
          <w:bCs/>
          <w:sz w:val="32"/>
          <w:szCs w:val="32"/>
          <w:rtl/>
          <w:lang w:bidi="ar-SY"/>
        </w:rPr>
        <w:t xml:space="preserve"> </w:t>
      </w:r>
      <w:r w:rsidR="00FA7B41" w:rsidRPr="00FA7B41">
        <w:rPr>
          <w:rFonts w:ascii="mylotus" w:hAnsi="mylotus" w:cs="Traditional Naskh" w:hint="eastAsia"/>
          <w:b/>
          <w:bCs/>
          <w:sz w:val="32"/>
          <w:szCs w:val="32"/>
          <w:rtl/>
          <w:lang w:bidi="ar-SY"/>
        </w:rPr>
        <w:t>مِنَ</w:t>
      </w:r>
      <w:r w:rsidR="00FA7B41" w:rsidRPr="00FA7B41">
        <w:rPr>
          <w:rFonts w:ascii="mylotus" w:hAnsi="mylotus" w:cs="Traditional Naskh"/>
          <w:b/>
          <w:bCs/>
          <w:sz w:val="32"/>
          <w:szCs w:val="32"/>
          <w:rtl/>
          <w:lang w:bidi="ar-SY"/>
        </w:rPr>
        <w:t xml:space="preserve"> </w:t>
      </w:r>
      <w:r w:rsidR="00FA7B41" w:rsidRPr="00FA7B41">
        <w:rPr>
          <w:rFonts w:ascii="mylotus" w:hAnsi="mylotus" w:cs="Traditional Naskh" w:hint="eastAsia"/>
          <w:b/>
          <w:bCs/>
          <w:sz w:val="32"/>
          <w:szCs w:val="32"/>
          <w:rtl/>
          <w:lang w:bidi="ar-SY"/>
        </w:rPr>
        <w:t>اللَّهِ</w:t>
      </w:r>
      <w:r w:rsidR="00FA7B41" w:rsidRPr="00FA7B41">
        <w:rPr>
          <w:rFonts w:ascii="mylotus" w:hAnsi="mylotus" w:cs="Traditional Naskh"/>
          <w:b/>
          <w:bCs/>
          <w:sz w:val="32"/>
          <w:szCs w:val="32"/>
          <w:rtl/>
          <w:lang w:bidi="ar-SY"/>
        </w:rPr>
        <w:t xml:space="preserve"> </w:t>
      </w:r>
      <w:r w:rsidR="00FA7B41" w:rsidRPr="00FA7B41">
        <w:rPr>
          <w:rFonts w:ascii="mylotus" w:hAnsi="mylotus" w:cs="Traditional Naskh" w:hint="eastAsia"/>
          <w:b/>
          <w:bCs/>
          <w:sz w:val="32"/>
          <w:szCs w:val="32"/>
          <w:rtl/>
          <w:lang w:bidi="ar-SY"/>
        </w:rPr>
        <w:t>لِنْتَ</w:t>
      </w:r>
      <w:r w:rsidR="00FA7B41" w:rsidRPr="00FA7B41">
        <w:rPr>
          <w:rFonts w:ascii="mylotus" w:hAnsi="mylotus" w:cs="Traditional Naskh"/>
          <w:b/>
          <w:bCs/>
          <w:sz w:val="32"/>
          <w:szCs w:val="32"/>
          <w:rtl/>
          <w:lang w:bidi="ar-SY"/>
        </w:rPr>
        <w:t xml:space="preserve"> </w:t>
      </w:r>
      <w:r w:rsidR="00FA7B41" w:rsidRPr="00FA7B41">
        <w:rPr>
          <w:rFonts w:ascii="mylotus" w:hAnsi="mylotus" w:cs="Traditional Naskh" w:hint="eastAsia"/>
          <w:b/>
          <w:bCs/>
          <w:sz w:val="32"/>
          <w:szCs w:val="32"/>
          <w:rtl/>
          <w:lang w:bidi="ar-SY"/>
        </w:rPr>
        <w:t>لَهُمْ</w:t>
      </w:r>
      <w:r w:rsidR="00FA7B41" w:rsidRPr="00FA7B41">
        <w:rPr>
          <w:rFonts w:ascii="mylotus" w:hAnsi="mylotus" w:cs="Traditional Naskh"/>
          <w:b/>
          <w:bCs/>
          <w:sz w:val="32"/>
          <w:szCs w:val="32"/>
          <w:rtl/>
          <w:lang w:bidi="ar-SY"/>
        </w:rPr>
        <w:t xml:space="preserve"> </w:t>
      </w:r>
      <w:r w:rsidR="00FA7B41" w:rsidRPr="00FA7B41">
        <w:rPr>
          <w:rFonts w:ascii="mylotus" w:hAnsi="mylotus" w:cs="Traditional Naskh" w:hint="eastAsia"/>
          <w:b/>
          <w:bCs/>
          <w:sz w:val="32"/>
          <w:szCs w:val="32"/>
          <w:rtl/>
          <w:lang w:bidi="ar-SY"/>
        </w:rPr>
        <w:t>وَلَوْ</w:t>
      </w:r>
      <w:r w:rsidR="00FA7B41" w:rsidRPr="00FA7B41">
        <w:rPr>
          <w:rFonts w:ascii="mylotus" w:hAnsi="mylotus" w:cs="Traditional Naskh"/>
          <w:b/>
          <w:bCs/>
          <w:sz w:val="32"/>
          <w:szCs w:val="32"/>
          <w:rtl/>
          <w:lang w:bidi="ar-SY"/>
        </w:rPr>
        <w:t xml:space="preserve"> </w:t>
      </w:r>
      <w:r w:rsidR="00FA7B41" w:rsidRPr="00FA7B41">
        <w:rPr>
          <w:rFonts w:ascii="mylotus" w:hAnsi="mylotus" w:cs="Traditional Naskh" w:hint="eastAsia"/>
          <w:b/>
          <w:bCs/>
          <w:sz w:val="32"/>
          <w:szCs w:val="32"/>
          <w:rtl/>
          <w:lang w:bidi="ar-SY"/>
        </w:rPr>
        <w:t>كُنْتَ</w:t>
      </w:r>
      <w:r w:rsidR="00FA7B41" w:rsidRPr="00FA7B41">
        <w:rPr>
          <w:rFonts w:ascii="mylotus" w:hAnsi="mylotus" w:cs="Traditional Naskh"/>
          <w:b/>
          <w:bCs/>
          <w:sz w:val="32"/>
          <w:szCs w:val="32"/>
          <w:rtl/>
          <w:lang w:bidi="ar-SY"/>
        </w:rPr>
        <w:t xml:space="preserve"> </w:t>
      </w:r>
      <w:r w:rsidR="00FA7B41" w:rsidRPr="00FA7B41">
        <w:rPr>
          <w:rFonts w:ascii="mylotus" w:hAnsi="mylotus" w:cs="Traditional Naskh" w:hint="eastAsia"/>
          <w:b/>
          <w:bCs/>
          <w:sz w:val="32"/>
          <w:szCs w:val="32"/>
          <w:rtl/>
          <w:lang w:bidi="ar-SY"/>
        </w:rPr>
        <w:t>فَظًّا</w:t>
      </w:r>
      <w:r w:rsidR="00FA7B41" w:rsidRPr="00FA7B41">
        <w:rPr>
          <w:rFonts w:ascii="mylotus" w:hAnsi="mylotus" w:cs="Traditional Naskh"/>
          <w:b/>
          <w:bCs/>
          <w:sz w:val="32"/>
          <w:szCs w:val="32"/>
          <w:rtl/>
          <w:lang w:bidi="ar-SY"/>
        </w:rPr>
        <w:t xml:space="preserve"> </w:t>
      </w:r>
      <w:r w:rsidR="00FA7B41" w:rsidRPr="00FA7B41">
        <w:rPr>
          <w:rFonts w:ascii="mylotus" w:hAnsi="mylotus" w:cs="Traditional Naskh" w:hint="eastAsia"/>
          <w:b/>
          <w:bCs/>
          <w:sz w:val="32"/>
          <w:szCs w:val="32"/>
          <w:rtl/>
          <w:lang w:bidi="ar-SY"/>
        </w:rPr>
        <w:t>غَلِيظَ</w:t>
      </w:r>
      <w:r w:rsidR="00FA7B41" w:rsidRPr="00FA7B41">
        <w:rPr>
          <w:rFonts w:ascii="mylotus" w:hAnsi="mylotus" w:cs="Traditional Naskh"/>
          <w:b/>
          <w:bCs/>
          <w:sz w:val="32"/>
          <w:szCs w:val="32"/>
          <w:rtl/>
          <w:lang w:bidi="ar-SY"/>
        </w:rPr>
        <w:t xml:space="preserve"> </w:t>
      </w:r>
      <w:r w:rsidR="00FA7B41" w:rsidRPr="00FA7B41">
        <w:rPr>
          <w:rFonts w:ascii="mylotus" w:hAnsi="mylotus" w:cs="Traditional Naskh" w:hint="eastAsia"/>
          <w:b/>
          <w:bCs/>
          <w:sz w:val="32"/>
          <w:szCs w:val="32"/>
          <w:rtl/>
          <w:lang w:bidi="ar-SY"/>
        </w:rPr>
        <w:t>الْقَلْبِ</w:t>
      </w:r>
      <w:r w:rsidR="00FA7B41" w:rsidRPr="00FA7B41">
        <w:rPr>
          <w:rFonts w:ascii="mylotus" w:hAnsi="mylotus" w:cs="Traditional Naskh"/>
          <w:b/>
          <w:bCs/>
          <w:sz w:val="32"/>
          <w:szCs w:val="32"/>
          <w:rtl/>
          <w:lang w:bidi="ar-SY"/>
        </w:rPr>
        <w:t xml:space="preserve"> </w:t>
      </w:r>
      <w:r w:rsidR="00FA7B41" w:rsidRPr="00FA7B41">
        <w:rPr>
          <w:rFonts w:ascii="mylotus" w:hAnsi="mylotus" w:cs="Traditional Naskh" w:hint="eastAsia"/>
          <w:b/>
          <w:bCs/>
          <w:sz w:val="32"/>
          <w:szCs w:val="32"/>
          <w:rtl/>
          <w:lang w:bidi="ar-SY"/>
        </w:rPr>
        <w:t>لَانْفَضُّوا</w:t>
      </w:r>
      <w:r w:rsidR="00FA7B41" w:rsidRPr="00FA7B41">
        <w:rPr>
          <w:rFonts w:ascii="mylotus" w:hAnsi="mylotus" w:cs="Traditional Naskh"/>
          <w:b/>
          <w:bCs/>
          <w:sz w:val="32"/>
          <w:szCs w:val="32"/>
          <w:rtl/>
          <w:lang w:bidi="ar-SY"/>
        </w:rPr>
        <w:t xml:space="preserve"> </w:t>
      </w:r>
      <w:r w:rsidR="00FA7B41" w:rsidRPr="00FA7B41">
        <w:rPr>
          <w:rFonts w:ascii="mylotus" w:hAnsi="mylotus" w:cs="Traditional Naskh" w:hint="eastAsia"/>
          <w:b/>
          <w:bCs/>
          <w:sz w:val="32"/>
          <w:szCs w:val="32"/>
          <w:rtl/>
          <w:lang w:bidi="ar-SY"/>
        </w:rPr>
        <w:t>مِنْ</w:t>
      </w:r>
      <w:r w:rsidR="00FA7B41" w:rsidRPr="00FA7B41">
        <w:rPr>
          <w:rFonts w:ascii="mylotus" w:hAnsi="mylotus" w:cs="Traditional Naskh"/>
          <w:b/>
          <w:bCs/>
          <w:sz w:val="32"/>
          <w:szCs w:val="32"/>
          <w:rtl/>
          <w:lang w:bidi="ar-SY"/>
        </w:rPr>
        <w:t xml:space="preserve"> </w:t>
      </w:r>
      <w:r w:rsidR="00FA7B41" w:rsidRPr="00FA7B41">
        <w:rPr>
          <w:rFonts w:ascii="mylotus" w:hAnsi="mylotus" w:cs="Traditional Naskh" w:hint="eastAsia"/>
          <w:b/>
          <w:bCs/>
          <w:sz w:val="32"/>
          <w:szCs w:val="32"/>
          <w:rtl/>
          <w:lang w:bidi="ar-SY"/>
        </w:rPr>
        <w:t>حَوْلِكَ</w:t>
      </w:r>
      <w:r w:rsidR="00FA7B41" w:rsidRPr="00FA7B41">
        <w:rPr>
          <w:rFonts w:ascii="mylotus" w:hAnsi="mylotus" w:cs="Traditional Naskh"/>
          <w:b/>
          <w:bCs/>
          <w:sz w:val="32"/>
          <w:szCs w:val="32"/>
          <w:rtl/>
          <w:lang w:bidi="ar-SY"/>
        </w:rPr>
        <w:t xml:space="preserve"> </w:t>
      </w:r>
      <w:r w:rsidR="00FA7B41" w:rsidRPr="00FA7B41">
        <w:rPr>
          <w:rFonts w:ascii="mylotus" w:hAnsi="mylotus" w:cs="Traditional Naskh" w:hint="eastAsia"/>
          <w:b/>
          <w:bCs/>
          <w:sz w:val="32"/>
          <w:szCs w:val="32"/>
          <w:rtl/>
          <w:lang w:bidi="ar-SY"/>
        </w:rPr>
        <w:t>فَاعْفُ</w:t>
      </w:r>
      <w:r w:rsidR="00FA7B41" w:rsidRPr="00FA7B41">
        <w:rPr>
          <w:rFonts w:ascii="mylotus" w:hAnsi="mylotus" w:cs="Traditional Naskh"/>
          <w:b/>
          <w:bCs/>
          <w:sz w:val="32"/>
          <w:szCs w:val="32"/>
          <w:rtl/>
          <w:lang w:bidi="ar-SY"/>
        </w:rPr>
        <w:t xml:space="preserve"> </w:t>
      </w:r>
      <w:r w:rsidR="00FA7B41" w:rsidRPr="00FA7B41">
        <w:rPr>
          <w:rFonts w:ascii="mylotus" w:hAnsi="mylotus" w:cs="Traditional Naskh" w:hint="eastAsia"/>
          <w:b/>
          <w:bCs/>
          <w:sz w:val="32"/>
          <w:szCs w:val="32"/>
          <w:rtl/>
          <w:lang w:bidi="ar-SY"/>
        </w:rPr>
        <w:t>عَنْهُمْ</w:t>
      </w:r>
      <w:r w:rsidR="00FA7B41" w:rsidRPr="00FA7B41">
        <w:rPr>
          <w:rFonts w:ascii="mylotus" w:hAnsi="mylotus" w:cs="Traditional Naskh"/>
          <w:b/>
          <w:bCs/>
          <w:sz w:val="32"/>
          <w:szCs w:val="32"/>
          <w:rtl/>
          <w:lang w:bidi="ar-SY"/>
        </w:rPr>
        <w:t xml:space="preserve"> </w:t>
      </w:r>
      <w:r w:rsidR="00FA7B41" w:rsidRPr="00FA7B41">
        <w:rPr>
          <w:rFonts w:ascii="mylotus" w:hAnsi="mylotus" w:cs="Traditional Naskh" w:hint="eastAsia"/>
          <w:b/>
          <w:bCs/>
          <w:sz w:val="32"/>
          <w:szCs w:val="32"/>
          <w:rtl/>
          <w:lang w:bidi="ar-SY"/>
        </w:rPr>
        <w:t>وَاسْتَغْفِرْ</w:t>
      </w:r>
      <w:r w:rsidR="00FA7B41" w:rsidRPr="00FA7B41">
        <w:rPr>
          <w:rFonts w:ascii="mylotus" w:hAnsi="mylotus" w:cs="Traditional Naskh"/>
          <w:b/>
          <w:bCs/>
          <w:sz w:val="32"/>
          <w:szCs w:val="32"/>
          <w:rtl/>
          <w:lang w:bidi="ar-SY"/>
        </w:rPr>
        <w:t xml:space="preserve"> </w:t>
      </w:r>
      <w:r w:rsidR="00FA7B41" w:rsidRPr="00FA7B41">
        <w:rPr>
          <w:rFonts w:ascii="mylotus" w:hAnsi="mylotus" w:cs="Traditional Naskh" w:hint="eastAsia"/>
          <w:b/>
          <w:bCs/>
          <w:sz w:val="32"/>
          <w:szCs w:val="32"/>
          <w:rtl/>
          <w:lang w:bidi="ar-SY"/>
        </w:rPr>
        <w:t>لَهُمْ</w:t>
      </w:r>
      <w:r w:rsidR="00FA7B41" w:rsidRPr="00FA7B41">
        <w:rPr>
          <w:rFonts w:ascii="mylotus" w:hAnsi="mylotus" w:cs="Traditional Naskh"/>
          <w:b/>
          <w:bCs/>
          <w:sz w:val="32"/>
          <w:szCs w:val="32"/>
          <w:rtl/>
          <w:lang w:bidi="ar-SY"/>
        </w:rPr>
        <w:t xml:space="preserve"> </w:t>
      </w:r>
      <w:r w:rsidR="00FA7B41" w:rsidRPr="00FA7B41">
        <w:rPr>
          <w:rFonts w:ascii="mylotus" w:hAnsi="mylotus" w:cs="Traditional Naskh" w:hint="eastAsia"/>
          <w:b/>
          <w:bCs/>
          <w:sz w:val="32"/>
          <w:szCs w:val="32"/>
          <w:rtl/>
          <w:lang w:bidi="ar-SY"/>
        </w:rPr>
        <w:t>وَشَاوِرْهُمْ</w:t>
      </w:r>
      <w:r w:rsidR="00FA7B41" w:rsidRPr="00FA7B41">
        <w:rPr>
          <w:rFonts w:ascii="mylotus" w:hAnsi="mylotus" w:cs="Traditional Naskh"/>
          <w:b/>
          <w:bCs/>
          <w:sz w:val="32"/>
          <w:szCs w:val="32"/>
          <w:rtl/>
          <w:lang w:bidi="ar-SY"/>
        </w:rPr>
        <w:t xml:space="preserve"> </w:t>
      </w:r>
      <w:r w:rsidR="00FA7B41" w:rsidRPr="00FA7B41">
        <w:rPr>
          <w:rFonts w:ascii="mylotus" w:hAnsi="mylotus" w:cs="Traditional Naskh" w:hint="eastAsia"/>
          <w:b/>
          <w:bCs/>
          <w:sz w:val="32"/>
          <w:szCs w:val="32"/>
          <w:rtl/>
          <w:lang w:bidi="ar-SY"/>
        </w:rPr>
        <w:t>فِي</w:t>
      </w:r>
      <w:r w:rsidR="00FA7B41" w:rsidRPr="00FA7B41">
        <w:rPr>
          <w:rFonts w:ascii="mylotus" w:hAnsi="mylotus" w:cs="Traditional Naskh"/>
          <w:b/>
          <w:bCs/>
          <w:sz w:val="32"/>
          <w:szCs w:val="32"/>
          <w:rtl/>
          <w:lang w:bidi="ar-SY"/>
        </w:rPr>
        <w:t xml:space="preserve"> </w:t>
      </w:r>
      <w:r w:rsidR="00FA7B41" w:rsidRPr="00FA7B41">
        <w:rPr>
          <w:rFonts w:ascii="mylotus" w:hAnsi="mylotus" w:cs="Traditional Naskh" w:hint="eastAsia"/>
          <w:b/>
          <w:bCs/>
          <w:sz w:val="32"/>
          <w:szCs w:val="32"/>
          <w:rtl/>
          <w:lang w:bidi="ar-SY"/>
        </w:rPr>
        <w:t>الْأَمْرِ</w:t>
      </w:r>
      <w:r w:rsidR="00FA7B41" w:rsidRPr="00FA7B41">
        <w:rPr>
          <w:rFonts w:ascii="mylotus" w:hAnsi="mylotus" w:cs="Traditional Naskh"/>
          <w:b/>
          <w:bCs/>
          <w:sz w:val="32"/>
          <w:szCs w:val="32"/>
          <w:rtl/>
          <w:lang w:bidi="ar-SY"/>
        </w:rPr>
        <w:t xml:space="preserve"> </w:t>
      </w:r>
      <w:r w:rsidR="00FA7B41" w:rsidRPr="00FA7B41">
        <w:rPr>
          <w:rFonts w:ascii="mylotus" w:hAnsi="mylotus" w:cs="Traditional Naskh" w:hint="eastAsia"/>
          <w:b/>
          <w:bCs/>
          <w:sz w:val="32"/>
          <w:szCs w:val="32"/>
          <w:rtl/>
          <w:lang w:bidi="ar-SY"/>
        </w:rPr>
        <w:t>فَإِذَا</w:t>
      </w:r>
      <w:r w:rsidR="00FA7B41" w:rsidRPr="00FA7B41">
        <w:rPr>
          <w:rFonts w:ascii="mylotus" w:hAnsi="mylotus" w:cs="Traditional Naskh"/>
          <w:b/>
          <w:bCs/>
          <w:sz w:val="32"/>
          <w:szCs w:val="32"/>
          <w:rtl/>
          <w:lang w:bidi="ar-SY"/>
        </w:rPr>
        <w:t xml:space="preserve"> </w:t>
      </w:r>
      <w:r w:rsidR="00FA7B41" w:rsidRPr="00FA7B41">
        <w:rPr>
          <w:rFonts w:ascii="mylotus" w:hAnsi="mylotus" w:cs="Traditional Naskh" w:hint="eastAsia"/>
          <w:b/>
          <w:bCs/>
          <w:sz w:val="32"/>
          <w:szCs w:val="32"/>
          <w:rtl/>
          <w:lang w:bidi="ar-SY"/>
        </w:rPr>
        <w:t>عَزَمْتَ</w:t>
      </w:r>
      <w:r w:rsidR="00FA7B41" w:rsidRPr="00FA7B41">
        <w:rPr>
          <w:rFonts w:ascii="mylotus" w:hAnsi="mylotus" w:cs="Traditional Naskh"/>
          <w:b/>
          <w:bCs/>
          <w:sz w:val="32"/>
          <w:szCs w:val="32"/>
          <w:rtl/>
          <w:lang w:bidi="ar-SY"/>
        </w:rPr>
        <w:t xml:space="preserve"> </w:t>
      </w:r>
      <w:r w:rsidR="00FA7B41" w:rsidRPr="00FA7B41">
        <w:rPr>
          <w:rFonts w:ascii="mylotus" w:hAnsi="mylotus" w:cs="Traditional Naskh" w:hint="eastAsia"/>
          <w:b/>
          <w:bCs/>
          <w:sz w:val="32"/>
          <w:szCs w:val="32"/>
          <w:rtl/>
          <w:lang w:bidi="ar-SY"/>
        </w:rPr>
        <w:t>فَتَوَكَّلْ</w:t>
      </w:r>
      <w:r w:rsidR="00FA7B41" w:rsidRPr="00FA7B41">
        <w:rPr>
          <w:rFonts w:ascii="mylotus" w:hAnsi="mylotus" w:cs="Traditional Naskh"/>
          <w:b/>
          <w:bCs/>
          <w:sz w:val="32"/>
          <w:szCs w:val="32"/>
          <w:rtl/>
          <w:lang w:bidi="ar-SY"/>
        </w:rPr>
        <w:t xml:space="preserve"> </w:t>
      </w:r>
      <w:r w:rsidR="00FA7B41" w:rsidRPr="00FA7B41">
        <w:rPr>
          <w:rFonts w:ascii="mylotus" w:hAnsi="mylotus" w:cs="Traditional Naskh" w:hint="eastAsia"/>
          <w:b/>
          <w:bCs/>
          <w:sz w:val="32"/>
          <w:szCs w:val="32"/>
          <w:rtl/>
          <w:lang w:bidi="ar-SY"/>
        </w:rPr>
        <w:t>عَلَى</w:t>
      </w:r>
      <w:r w:rsidR="00FA7B41" w:rsidRPr="00FA7B41">
        <w:rPr>
          <w:rFonts w:ascii="mylotus" w:hAnsi="mylotus" w:cs="Traditional Naskh"/>
          <w:b/>
          <w:bCs/>
          <w:sz w:val="32"/>
          <w:szCs w:val="32"/>
          <w:rtl/>
          <w:lang w:bidi="ar-SY"/>
        </w:rPr>
        <w:t xml:space="preserve"> </w:t>
      </w:r>
      <w:r w:rsidR="00FA7B41" w:rsidRPr="00FA7B41">
        <w:rPr>
          <w:rFonts w:ascii="mylotus" w:hAnsi="mylotus" w:cs="Traditional Naskh" w:hint="eastAsia"/>
          <w:b/>
          <w:bCs/>
          <w:sz w:val="32"/>
          <w:szCs w:val="32"/>
          <w:rtl/>
          <w:lang w:bidi="ar-SY"/>
        </w:rPr>
        <w:t>اللَّهِ</w:t>
      </w:r>
      <w:r w:rsidR="00FA7B41" w:rsidRPr="00FA7B41">
        <w:rPr>
          <w:rFonts w:ascii="mylotus" w:hAnsi="mylotus" w:cs="Traditional Naskh"/>
          <w:b/>
          <w:bCs/>
          <w:sz w:val="32"/>
          <w:szCs w:val="32"/>
          <w:rtl/>
          <w:lang w:bidi="ar-SY"/>
        </w:rPr>
        <w:t xml:space="preserve"> </w:t>
      </w:r>
      <w:r w:rsidR="00FA7B41" w:rsidRPr="00FA7B41">
        <w:rPr>
          <w:rFonts w:ascii="mylotus" w:hAnsi="mylotus" w:cs="Traditional Naskh" w:hint="eastAsia"/>
          <w:b/>
          <w:bCs/>
          <w:sz w:val="32"/>
          <w:szCs w:val="32"/>
          <w:rtl/>
          <w:lang w:bidi="ar-SY"/>
        </w:rPr>
        <w:t>إِنَّ</w:t>
      </w:r>
      <w:r w:rsidR="00FA7B41" w:rsidRPr="00FA7B41">
        <w:rPr>
          <w:rFonts w:ascii="mylotus" w:hAnsi="mylotus" w:cs="Traditional Naskh"/>
          <w:b/>
          <w:bCs/>
          <w:sz w:val="32"/>
          <w:szCs w:val="32"/>
          <w:rtl/>
          <w:lang w:bidi="ar-SY"/>
        </w:rPr>
        <w:t xml:space="preserve"> </w:t>
      </w:r>
      <w:r w:rsidR="00FA7B41" w:rsidRPr="00FA7B41">
        <w:rPr>
          <w:rFonts w:ascii="mylotus" w:hAnsi="mylotus" w:cs="Traditional Naskh" w:hint="eastAsia"/>
          <w:b/>
          <w:bCs/>
          <w:sz w:val="32"/>
          <w:szCs w:val="32"/>
          <w:rtl/>
          <w:lang w:bidi="ar-SY"/>
        </w:rPr>
        <w:t>اللَّهَ</w:t>
      </w:r>
      <w:r w:rsidR="00FA7B41" w:rsidRPr="00FA7B41">
        <w:rPr>
          <w:rFonts w:ascii="mylotus" w:hAnsi="mylotus" w:cs="Traditional Naskh"/>
          <w:b/>
          <w:bCs/>
          <w:sz w:val="32"/>
          <w:szCs w:val="32"/>
          <w:rtl/>
          <w:lang w:bidi="ar-SY"/>
        </w:rPr>
        <w:t xml:space="preserve"> </w:t>
      </w:r>
      <w:r w:rsidR="00FA7B41" w:rsidRPr="00FA7B41">
        <w:rPr>
          <w:rFonts w:ascii="mylotus" w:hAnsi="mylotus" w:cs="Traditional Naskh" w:hint="eastAsia"/>
          <w:b/>
          <w:bCs/>
          <w:sz w:val="32"/>
          <w:szCs w:val="32"/>
          <w:rtl/>
          <w:lang w:bidi="ar-SY"/>
        </w:rPr>
        <w:t>يُحِبُّ</w:t>
      </w:r>
      <w:r w:rsidR="00FA7B41" w:rsidRPr="00FA7B41">
        <w:rPr>
          <w:rFonts w:ascii="mylotus" w:hAnsi="mylotus" w:cs="Traditional Naskh"/>
          <w:b/>
          <w:bCs/>
          <w:sz w:val="32"/>
          <w:szCs w:val="32"/>
          <w:rtl/>
          <w:lang w:bidi="ar-SY"/>
        </w:rPr>
        <w:t xml:space="preserve"> </w:t>
      </w:r>
      <w:r w:rsidR="00FA7B41" w:rsidRPr="00FA7B41">
        <w:rPr>
          <w:rFonts w:ascii="mylotus" w:hAnsi="mylotus" w:cs="Traditional Naskh" w:hint="eastAsia"/>
          <w:b/>
          <w:bCs/>
          <w:sz w:val="32"/>
          <w:szCs w:val="32"/>
          <w:rtl/>
          <w:lang w:bidi="ar-SY"/>
        </w:rPr>
        <w:t>الْمُتَوَكِّلِينَ</w:t>
      </w:r>
      <w:r w:rsidR="00FA7B41" w:rsidRPr="00FA7B41">
        <w:rPr>
          <w:rFonts w:ascii="Traditional Arabic" w:hAnsi="Traditional Arabic" w:cs="Traditional Arabic"/>
          <w:color w:val="C00000"/>
          <w:sz w:val="32"/>
          <w:szCs w:val="32"/>
          <w:rtl/>
          <w:lang w:bidi="ar-SY"/>
        </w:rPr>
        <w:t>﴾</w:t>
      </w:r>
      <w:r w:rsidRPr="007B5404">
        <w:rPr>
          <w:rFonts w:ascii="mylotus" w:hAnsi="mylotus" w:cs="Traditional Naskh" w:hint="cs"/>
          <w:position w:val="2"/>
          <w:sz w:val="32"/>
          <w:szCs w:val="32"/>
          <w:vertAlign w:val="superscript"/>
          <w:rtl/>
          <w:lang w:bidi="ar-SY"/>
        </w:rPr>
        <w:t>(</w:t>
      </w:r>
      <w:r w:rsidRPr="007B5404">
        <w:rPr>
          <w:rFonts w:cs="Traditional Naskh"/>
          <w:position w:val="2"/>
          <w:sz w:val="32"/>
          <w:szCs w:val="32"/>
          <w:vertAlign w:val="superscript"/>
          <w:rtl/>
          <w:lang w:bidi="ar-SY"/>
        </w:rPr>
        <w:footnoteReference w:id="354"/>
      </w:r>
      <w:r w:rsidRPr="007B5404">
        <w:rPr>
          <w:rFonts w:ascii="mylotus" w:hAnsi="mylotus" w:cs="Traditional Naskh" w:hint="cs"/>
          <w:position w:val="2"/>
          <w:sz w:val="32"/>
          <w:szCs w:val="32"/>
          <w:vertAlign w:val="superscript"/>
          <w:rtl/>
          <w:lang w:bidi="ar-SY"/>
        </w:rPr>
        <w:t>)</w:t>
      </w:r>
      <w:r w:rsidRPr="0088525E">
        <w:rPr>
          <w:rFonts w:ascii="mylotus" w:hAnsi="mylotus" w:cs="Traditional Naskh" w:hint="cs"/>
          <w:sz w:val="32"/>
          <w:szCs w:val="32"/>
          <w:rtl/>
          <w:lang w:bidi="ar-SY"/>
        </w:rPr>
        <w:t>.</w:t>
      </w:r>
    </w:p>
    <w:p w:rsidR="00C602A9" w:rsidRPr="0088525E" w:rsidRDefault="00C602A9" w:rsidP="00FA7B41">
      <w:pPr>
        <w:widowControl w:val="0"/>
        <w:spacing w:after="0" w:line="216" w:lineRule="auto"/>
        <w:ind w:firstLine="284"/>
        <w:jc w:val="lowKashida"/>
        <w:rPr>
          <w:rFonts w:ascii="mylotus" w:hAnsi="mylotus" w:cs="Traditional Naskh"/>
          <w:spacing w:val="-6"/>
          <w:sz w:val="32"/>
          <w:szCs w:val="32"/>
          <w:rtl/>
          <w:lang w:bidi="ar-SY"/>
        </w:rPr>
      </w:pPr>
      <w:r w:rsidRPr="00FA7B41">
        <w:rPr>
          <w:rFonts w:ascii="AAAGoldenLotus Stg1_Ver1" w:hAnsi="AAAGoldenLotus Stg1_Ver1" w:cs="AAAGoldenLotus Stg1_Ver1"/>
          <w:color w:val="C00000"/>
          <w:spacing w:val="-6"/>
          <w:sz w:val="24"/>
          <w:szCs w:val="24"/>
          <w:rtl/>
        </w:rPr>
        <w:t>*</w:t>
      </w:r>
      <w:r w:rsidRPr="0088525E">
        <w:rPr>
          <w:rFonts w:ascii="mylotus" w:hAnsi="mylotus" w:cs="Traditional Naskh" w:hint="cs"/>
          <w:spacing w:val="-6"/>
          <w:sz w:val="32"/>
          <w:szCs w:val="32"/>
          <w:rtl/>
        </w:rPr>
        <w:t xml:space="preserve">  ورحمته </w:t>
      </w:r>
      <w:r w:rsidRPr="00FA7B41">
        <w:rPr>
          <w:rFonts w:ascii="mylotus" w:hAnsi="mylotus" w:cs="Traditional Naskh" w:hint="cs"/>
          <w:color w:val="C00000"/>
          <w:spacing w:val="-6"/>
          <w:sz w:val="32"/>
          <w:szCs w:val="32"/>
          <w:rtl/>
        </w:rPr>
        <w:sym w:font="AGA Arabesque" w:char="F072"/>
      </w:r>
      <w:r w:rsidRPr="0088525E">
        <w:rPr>
          <w:rFonts w:ascii="mylotus" w:hAnsi="mylotus" w:cs="Traditional Naskh" w:hint="cs"/>
          <w:spacing w:val="-6"/>
          <w:sz w:val="32"/>
          <w:szCs w:val="32"/>
          <w:rtl/>
        </w:rPr>
        <w:t xml:space="preserve"> للناس جميعاً : فعن جرير بن عبد ا</w:t>
      </w:r>
      <w:r w:rsidR="00A1582F">
        <w:rPr>
          <w:rFonts w:ascii="mylotus" w:hAnsi="mylotus" w:cs="Traditional Naskh" w:hint="cs"/>
          <w:spacing w:val="-6"/>
          <w:sz w:val="32"/>
          <w:szCs w:val="32"/>
          <w:rtl/>
        </w:rPr>
        <w:t>للَّه</w:t>
      </w:r>
      <w:r w:rsidRPr="0088525E">
        <w:rPr>
          <w:rFonts w:ascii="mylotus" w:hAnsi="mylotus" w:cs="Traditional Naskh" w:hint="cs"/>
          <w:spacing w:val="-6"/>
          <w:sz w:val="32"/>
          <w:szCs w:val="32"/>
          <w:rtl/>
        </w:rPr>
        <w:t xml:space="preserve"> </w:t>
      </w:r>
      <w:r w:rsidRPr="00FA7B41">
        <w:rPr>
          <w:rFonts w:ascii="mylotus" w:hAnsi="mylotus" w:cs="Traditional Naskh" w:hint="cs"/>
          <w:color w:val="C00000"/>
          <w:spacing w:val="-6"/>
          <w:sz w:val="32"/>
          <w:szCs w:val="32"/>
          <w:rtl/>
        </w:rPr>
        <w:sym w:font="AGA Arabesque" w:char="F074"/>
      </w:r>
      <w:r w:rsidRPr="0088525E">
        <w:rPr>
          <w:rFonts w:ascii="mylotus" w:hAnsi="mylotus" w:cs="Traditional Naskh" w:hint="cs"/>
          <w:spacing w:val="-6"/>
          <w:sz w:val="32"/>
          <w:szCs w:val="32"/>
          <w:rtl/>
        </w:rPr>
        <w:t xml:space="preserve"> قال: قال رسول ا</w:t>
      </w:r>
      <w:r w:rsidR="00A1582F">
        <w:rPr>
          <w:rFonts w:ascii="mylotus" w:hAnsi="mylotus" w:cs="Traditional Naskh" w:hint="cs"/>
          <w:spacing w:val="-6"/>
          <w:sz w:val="32"/>
          <w:szCs w:val="32"/>
          <w:rtl/>
        </w:rPr>
        <w:t>للَّه</w:t>
      </w:r>
      <w:r w:rsidRPr="0088525E">
        <w:rPr>
          <w:rFonts w:ascii="mylotus" w:hAnsi="mylotus" w:cs="Traditional Naskh" w:hint="cs"/>
          <w:spacing w:val="-6"/>
          <w:sz w:val="32"/>
          <w:szCs w:val="32"/>
          <w:rtl/>
        </w:rPr>
        <w:t xml:space="preserve"> </w:t>
      </w:r>
      <w:r w:rsidRPr="00FA7B41">
        <w:rPr>
          <w:rFonts w:ascii="mylotus" w:hAnsi="mylotus" w:cs="Traditional Naskh" w:hint="cs"/>
          <w:color w:val="C00000"/>
          <w:spacing w:val="-6"/>
          <w:sz w:val="32"/>
          <w:szCs w:val="32"/>
          <w:rtl/>
        </w:rPr>
        <w:sym w:font="AGA Arabesque" w:char="F072"/>
      </w:r>
      <w:r w:rsidRPr="0088525E">
        <w:rPr>
          <w:rFonts w:ascii="mylotus" w:hAnsi="mylotus" w:cs="Traditional Naskh" w:hint="cs"/>
          <w:spacing w:val="-6"/>
          <w:sz w:val="32"/>
          <w:szCs w:val="32"/>
          <w:rtl/>
        </w:rPr>
        <w:t xml:space="preserve">: </w:t>
      </w:r>
      <w:r w:rsidRPr="0088525E">
        <w:rPr>
          <w:rFonts w:ascii="mylotus" w:hAnsi="mylotus" w:cs="Traditional Naskh" w:hint="cs"/>
          <w:b/>
          <w:bCs/>
          <w:spacing w:val="-6"/>
          <w:sz w:val="32"/>
          <w:szCs w:val="32"/>
          <w:rtl/>
        </w:rPr>
        <w:t>«من لا يَرحَمِ الناس لا يَرحَمُه ا</w:t>
      </w:r>
      <w:r w:rsidR="00A1582F">
        <w:rPr>
          <w:rFonts w:ascii="mylotus" w:hAnsi="mylotus" w:cs="Traditional Naskh" w:hint="cs"/>
          <w:b/>
          <w:bCs/>
          <w:spacing w:val="-6"/>
          <w:sz w:val="32"/>
          <w:szCs w:val="32"/>
          <w:rtl/>
        </w:rPr>
        <w:t>للَّه</w:t>
      </w:r>
      <w:r w:rsidRPr="0088525E">
        <w:rPr>
          <w:rFonts w:ascii="mylotus" w:hAnsi="mylotus" w:cs="Traditional Naskh" w:hint="cs"/>
          <w:b/>
          <w:bCs/>
          <w:spacing w:val="-6"/>
          <w:sz w:val="32"/>
          <w:szCs w:val="32"/>
          <w:rtl/>
        </w:rPr>
        <w:t xml:space="preserve"> </w:t>
      </w:r>
      <w:r w:rsidR="00FA7B41" w:rsidRPr="00FA7B41">
        <w:rPr>
          <w:rFonts w:ascii="mylotus" w:hAnsi="mylotus" w:cs="Traditional Naskh" w:hint="cs"/>
          <w:color w:val="C00000"/>
          <w:spacing w:val="-6"/>
          <w:sz w:val="32"/>
          <w:szCs w:val="32"/>
        </w:rPr>
        <w:sym w:font="AGA Arabesque" w:char="F055"/>
      </w:r>
      <w:r w:rsidRPr="0088525E">
        <w:rPr>
          <w:rFonts w:ascii="mylotus" w:hAnsi="mylotus" w:cs="Traditional Naskh" w:hint="cs"/>
          <w:b/>
          <w:bCs/>
          <w:spacing w:val="-6"/>
          <w:sz w:val="32"/>
          <w:szCs w:val="32"/>
          <w:rtl/>
        </w:rPr>
        <w:t>»</w:t>
      </w:r>
      <w:r w:rsidRPr="007B5404">
        <w:rPr>
          <w:rFonts w:ascii="mylotus" w:hAnsi="mylotus" w:cs="Traditional Naskh" w:hint="cs"/>
          <w:spacing w:val="-6"/>
          <w:position w:val="2"/>
          <w:sz w:val="32"/>
          <w:szCs w:val="32"/>
          <w:vertAlign w:val="superscript"/>
          <w:rtl/>
        </w:rPr>
        <w:t>(</w:t>
      </w:r>
      <w:r w:rsidRPr="007B5404">
        <w:rPr>
          <w:rFonts w:cs="Traditional Naskh"/>
          <w:spacing w:val="-6"/>
          <w:position w:val="2"/>
          <w:sz w:val="32"/>
          <w:szCs w:val="32"/>
          <w:vertAlign w:val="superscript"/>
          <w:rtl/>
        </w:rPr>
        <w:footnoteReference w:id="355"/>
      </w:r>
      <w:r w:rsidRPr="007B5404">
        <w:rPr>
          <w:rFonts w:ascii="mylotus" w:hAnsi="mylotus" w:cs="Traditional Naskh" w:hint="cs"/>
          <w:spacing w:val="-6"/>
          <w:position w:val="2"/>
          <w:sz w:val="32"/>
          <w:szCs w:val="32"/>
          <w:vertAlign w:val="superscript"/>
          <w:rtl/>
        </w:rPr>
        <w:t>)</w:t>
      </w:r>
      <w:r w:rsidRPr="0088525E">
        <w:rPr>
          <w:rFonts w:ascii="mylotus" w:hAnsi="mylotus" w:cs="Traditional Naskh" w:hint="cs"/>
          <w:spacing w:val="-6"/>
          <w:sz w:val="32"/>
          <w:szCs w:val="32"/>
          <w:rtl/>
          <w:lang w:bidi="ar-SY"/>
        </w:rPr>
        <w:t xml:space="preserve">. وعن أبي هريرة </w:t>
      </w:r>
      <w:r w:rsidRPr="00FA7B41">
        <w:rPr>
          <w:rFonts w:ascii="mylotus" w:hAnsi="mylotus" w:cs="Traditional Naskh" w:hint="cs"/>
          <w:color w:val="C00000"/>
          <w:spacing w:val="-6"/>
          <w:sz w:val="32"/>
          <w:szCs w:val="32"/>
          <w:rtl/>
          <w:lang w:bidi="ar-SY"/>
        </w:rPr>
        <w:sym w:font="AGA Arabesque" w:char="F074"/>
      </w:r>
      <w:r w:rsidRPr="0088525E">
        <w:rPr>
          <w:rFonts w:ascii="mylotus" w:hAnsi="mylotus" w:cs="Traditional Naskh" w:hint="cs"/>
          <w:spacing w:val="-6"/>
          <w:sz w:val="32"/>
          <w:szCs w:val="32"/>
          <w:rtl/>
          <w:lang w:bidi="ar-SY"/>
        </w:rPr>
        <w:t xml:space="preserve"> قال: سمعت أبا القاسم </w:t>
      </w:r>
      <w:r w:rsidRPr="00FA7B41">
        <w:rPr>
          <w:rFonts w:ascii="mylotus" w:hAnsi="mylotus" w:cs="Traditional Naskh" w:hint="cs"/>
          <w:color w:val="C00000"/>
          <w:spacing w:val="-6"/>
          <w:sz w:val="32"/>
          <w:szCs w:val="32"/>
          <w:rtl/>
          <w:lang w:bidi="ar-SY"/>
        </w:rPr>
        <w:sym w:font="AGA Arabesque" w:char="F072"/>
      </w:r>
      <w:r w:rsidRPr="0088525E">
        <w:rPr>
          <w:rFonts w:ascii="mylotus" w:hAnsi="mylotus" w:cs="Traditional Naskh" w:hint="cs"/>
          <w:spacing w:val="-6"/>
          <w:sz w:val="32"/>
          <w:szCs w:val="32"/>
          <w:rtl/>
          <w:lang w:bidi="ar-SY"/>
        </w:rPr>
        <w:t xml:space="preserve"> يقول: </w:t>
      </w:r>
      <w:r w:rsidRPr="0088525E">
        <w:rPr>
          <w:rFonts w:ascii="mylotus" w:hAnsi="mylotus" w:cs="Traditional Naskh" w:hint="cs"/>
          <w:b/>
          <w:bCs/>
          <w:spacing w:val="-6"/>
          <w:sz w:val="32"/>
          <w:szCs w:val="32"/>
          <w:rtl/>
          <w:lang w:bidi="ar-SY"/>
        </w:rPr>
        <w:t>«لا تُنزعُ الرحمة إلاّ من شقي»</w:t>
      </w:r>
      <w:r w:rsidRPr="007B5404">
        <w:rPr>
          <w:rFonts w:ascii="mylotus" w:hAnsi="mylotus" w:cs="Traditional Naskh" w:hint="cs"/>
          <w:spacing w:val="-6"/>
          <w:position w:val="2"/>
          <w:sz w:val="32"/>
          <w:szCs w:val="32"/>
          <w:vertAlign w:val="superscript"/>
          <w:rtl/>
          <w:lang w:bidi="ar-SY"/>
        </w:rPr>
        <w:t>(</w:t>
      </w:r>
      <w:r w:rsidRPr="007B5404">
        <w:rPr>
          <w:rFonts w:cs="Traditional Naskh"/>
          <w:spacing w:val="-6"/>
          <w:position w:val="2"/>
          <w:sz w:val="32"/>
          <w:szCs w:val="32"/>
          <w:vertAlign w:val="superscript"/>
          <w:rtl/>
          <w:lang w:bidi="ar-SY"/>
        </w:rPr>
        <w:footnoteReference w:id="356"/>
      </w:r>
      <w:r w:rsidRPr="007B5404">
        <w:rPr>
          <w:rFonts w:ascii="mylotus" w:hAnsi="mylotus" w:cs="Traditional Naskh" w:hint="cs"/>
          <w:spacing w:val="-6"/>
          <w:position w:val="2"/>
          <w:sz w:val="32"/>
          <w:szCs w:val="32"/>
          <w:vertAlign w:val="superscript"/>
          <w:rtl/>
          <w:lang w:bidi="ar-SY"/>
        </w:rPr>
        <w:t>)</w:t>
      </w:r>
      <w:r w:rsidRPr="0088525E">
        <w:rPr>
          <w:rFonts w:ascii="mylotus" w:hAnsi="mylotus" w:cs="Traditional Naskh" w:hint="cs"/>
          <w:spacing w:val="-6"/>
          <w:sz w:val="32"/>
          <w:szCs w:val="32"/>
          <w:rtl/>
          <w:lang w:bidi="ar-SY"/>
        </w:rPr>
        <w:t>.</w:t>
      </w:r>
    </w:p>
    <w:p w:rsidR="00C602A9" w:rsidRPr="0088525E" w:rsidRDefault="00C602A9" w:rsidP="00FA7B41">
      <w:pPr>
        <w:widowControl w:val="0"/>
        <w:spacing w:after="0" w:line="216" w:lineRule="auto"/>
        <w:ind w:firstLine="284"/>
        <w:jc w:val="lowKashida"/>
        <w:rPr>
          <w:rFonts w:ascii="mylotus" w:hAnsi="mylotus" w:cs="Traditional Naskh"/>
          <w:spacing w:val="-6"/>
          <w:sz w:val="32"/>
          <w:szCs w:val="32"/>
          <w:rtl/>
          <w:lang w:bidi="ar-SY"/>
        </w:rPr>
      </w:pPr>
      <w:r w:rsidRPr="0088525E">
        <w:rPr>
          <w:rFonts w:ascii="mylotus" w:hAnsi="mylotus" w:cs="Traditional Naskh" w:hint="cs"/>
          <w:spacing w:val="-6"/>
          <w:sz w:val="32"/>
          <w:szCs w:val="32"/>
          <w:rtl/>
          <w:lang w:bidi="ar-SY"/>
        </w:rPr>
        <w:t>وعن عبد ا</w:t>
      </w:r>
      <w:r w:rsidR="00A1582F">
        <w:rPr>
          <w:rFonts w:ascii="mylotus" w:hAnsi="mylotus" w:cs="Traditional Naskh" w:hint="cs"/>
          <w:spacing w:val="-6"/>
          <w:sz w:val="32"/>
          <w:szCs w:val="32"/>
          <w:rtl/>
          <w:lang w:bidi="ar-SY"/>
        </w:rPr>
        <w:t>للَّه</w:t>
      </w:r>
      <w:r w:rsidRPr="0088525E">
        <w:rPr>
          <w:rFonts w:ascii="mylotus" w:hAnsi="mylotus" w:cs="Traditional Naskh" w:hint="cs"/>
          <w:spacing w:val="-6"/>
          <w:sz w:val="32"/>
          <w:szCs w:val="32"/>
          <w:rtl/>
          <w:lang w:bidi="ar-SY"/>
        </w:rPr>
        <w:t xml:space="preserve"> بن عمرو </w:t>
      </w:r>
      <w:r w:rsidR="00FA7B41" w:rsidRPr="00FA7B41">
        <w:rPr>
          <w:rFonts w:ascii="Traditional Arabic" w:hAnsi="Traditional Arabic" w:cs="CTraditional Arabic" w:hint="cs"/>
          <w:color w:val="C00000"/>
          <w:spacing w:val="-6"/>
          <w:sz w:val="32"/>
          <w:szCs w:val="28"/>
          <w:rtl/>
          <w:lang w:bidi="ar"/>
        </w:rPr>
        <w:t>ب</w:t>
      </w:r>
      <w:r w:rsidRPr="0088525E">
        <w:rPr>
          <w:rFonts w:ascii="mylotus" w:hAnsi="mylotus" w:cs="Traditional Naskh" w:hint="cs"/>
          <w:spacing w:val="-6"/>
          <w:sz w:val="32"/>
          <w:szCs w:val="32"/>
          <w:rtl/>
          <w:lang w:bidi="ar-SY"/>
        </w:rPr>
        <w:t xml:space="preserve"> قال: قال رسول ا</w:t>
      </w:r>
      <w:r w:rsidR="00A1582F">
        <w:rPr>
          <w:rFonts w:ascii="mylotus" w:hAnsi="mylotus" w:cs="Traditional Naskh" w:hint="cs"/>
          <w:spacing w:val="-6"/>
          <w:sz w:val="32"/>
          <w:szCs w:val="32"/>
          <w:rtl/>
          <w:lang w:bidi="ar-SY"/>
        </w:rPr>
        <w:t>للَّه</w:t>
      </w:r>
      <w:r w:rsidRPr="0088525E">
        <w:rPr>
          <w:rFonts w:ascii="mylotus" w:hAnsi="mylotus" w:cs="Traditional Naskh" w:hint="cs"/>
          <w:spacing w:val="-6"/>
          <w:sz w:val="32"/>
          <w:szCs w:val="32"/>
          <w:rtl/>
          <w:lang w:bidi="ar-SY"/>
        </w:rPr>
        <w:t xml:space="preserve"> </w:t>
      </w:r>
      <w:r w:rsidRPr="00FA7B41">
        <w:rPr>
          <w:rFonts w:ascii="mylotus" w:hAnsi="mylotus" w:cs="Traditional Naskh" w:hint="cs"/>
          <w:color w:val="C00000"/>
          <w:spacing w:val="-6"/>
          <w:sz w:val="32"/>
          <w:szCs w:val="32"/>
          <w:rtl/>
          <w:lang w:bidi="ar-SY"/>
        </w:rPr>
        <w:sym w:font="AGA Arabesque" w:char="F072"/>
      </w:r>
      <w:r w:rsidRPr="0088525E">
        <w:rPr>
          <w:rFonts w:ascii="mylotus" w:hAnsi="mylotus" w:cs="Traditional Naskh" w:hint="cs"/>
          <w:spacing w:val="-6"/>
          <w:sz w:val="32"/>
          <w:szCs w:val="32"/>
          <w:rtl/>
          <w:lang w:bidi="ar-SY"/>
        </w:rPr>
        <w:t xml:space="preserve"> : </w:t>
      </w:r>
      <w:r w:rsidRPr="0088525E">
        <w:rPr>
          <w:rFonts w:ascii="mylotus" w:hAnsi="mylotus" w:cs="Traditional Naskh" w:hint="cs"/>
          <w:b/>
          <w:bCs/>
          <w:spacing w:val="-6"/>
          <w:sz w:val="32"/>
          <w:szCs w:val="32"/>
          <w:rtl/>
          <w:lang w:bidi="ar-SY"/>
        </w:rPr>
        <w:t xml:space="preserve">«الراحمون يرحمهم الرحمن، ارحموا مَن في الأرض يرحمكم مَن في السماء، الرَّحِمُ شُجنةٌ من </w:t>
      </w:r>
      <w:r w:rsidRPr="0088525E">
        <w:rPr>
          <w:rFonts w:ascii="mylotus" w:hAnsi="mylotus" w:cs="Traditional Naskh" w:hint="cs"/>
          <w:b/>
          <w:bCs/>
          <w:spacing w:val="-6"/>
          <w:sz w:val="32"/>
          <w:szCs w:val="32"/>
          <w:rtl/>
          <w:lang w:bidi="ar-SY"/>
        </w:rPr>
        <w:lastRenderedPageBreak/>
        <w:t>الرحمن، فمن وصلها وصله ا</w:t>
      </w:r>
      <w:r w:rsidR="00A1582F">
        <w:rPr>
          <w:rFonts w:ascii="mylotus" w:hAnsi="mylotus" w:cs="Traditional Naskh" w:hint="cs"/>
          <w:b/>
          <w:bCs/>
          <w:spacing w:val="-6"/>
          <w:sz w:val="32"/>
          <w:szCs w:val="32"/>
          <w:rtl/>
          <w:lang w:bidi="ar-SY"/>
        </w:rPr>
        <w:t>للَّه</w:t>
      </w:r>
      <w:r w:rsidRPr="0088525E">
        <w:rPr>
          <w:rFonts w:ascii="mylotus" w:hAnsi="mylotus" w:cs="Traditional Naskh" w:hint="cs"/>
          <w:b/>
          <w:bCs/>
          <w:spacing w:val="-6"/>
          <w:sz w:val="32"/>
          <w:szCs w:val="32"/>
          <w:rtl/>
          <w:lang w:bidi="ar-SY"/>
        </w:rPr>
        <w:t xml:space="preserve"> ومن قطعها قطعه ا</w:t>
      </w:r>
      <w:r w:rsidR="00A1582F">
        <w:rPr>
          <w:rFonts w:ascii="mylotus" w:hAnsi="mylotus" w:cs="Traditional Naskh" w:hint="cs"/>
          <w:b/>
          <w:bCs/>
          <w:spacing w:val="-6"/>
          <w:sz w:val="32"/>
          <w:szCs w:val="32"/>
          <w:rtl/>
          <w:lang w:bidi="ar-SY"/>
        </w:rPr>
        <w:t>للَّه</w:t>
      </w:r>
      <w:r w:rsidRPr="0088525E">
        <w:rPr>
          <w:rFonts w:ascii="mylotus" w:hAnsi="mylotus" w:cs="Traditional Naskh" w:hint="cs"/>
          <w:b/>
          <w:bCs/>
          <w:spacing w:val="-6"/>
          <w:sz w:val="32"/>
          <w:szCs w:val="32"/>
          <w:rtl/>
          <w:lang w:bidi="ar-SY"/>
        </w:rPr>
        <w:t>»</w:t>
      </w:r>
      <w:r w:rsidRPr="007B5404">
        <w:rPr>
          <w:rFonts w:ascii="mylotus" w:hAnsi="mylotus" w:cs="Traditional Naskh" w:hint="cs"/>
          <w:spacing w:val="-6"/>
          <w:position w:val="2"/>
          <w:sz w:val="32"/>
          <w:szCs w:val="32"/>
          <w:vertAlign w:val="superscript"/>
          <w:rtl/>
          <w:lang w:bidi="ar-SY"/>
        </w:rPr>
        <w:t>(</w:t>
      </w:r>
      <w:r w:rsidRPr="007B5404">
        <w:rPr>
          <w:rFonts w:cs="Traditional Naskh"/>
          <w:spacing w:val="-6"/>
          <w:position w:val="2"/>
          <w:sz w:val="32"/>
          <w:szCs w:val="32"/>
          <w:vertAlign w:val="superscript"/>
          <w:rtl/>
          <w:lang w:bidi="ar-SY"/>
        </w:rPr>
        <w:footnoteReference w:id="357"/>
      </w:r>
      <w:r w:rsidRPr="007B5404">
        <w:rPr>
          <w:rFonts w:ascii="mylotus" w:hAnsi="mylotus" w:cs="Traditional Naskh" w:hint="cs"/>
          <w:spacing w:val="-6"/>
          <w:position w:val="2"/>
          <w:sz w:val="32"/>
          <w:szCs w:val="32"/>
          <w:vertAlign w:val="superscript"/>
          <w:rtl/>
          <w:lang w:bidi="ar-SY"/>
        </w:rPr>
        <w:t>)</w:t>
      </w:r>
      <w:r w:rsidRPr="0088525E">
        <w:rPr>
          <w:rFonts w:ascii="mylotus" w:hAnsi="mylotus" w:cs="Traditional Naskh" w:hint="cs"/>
          <w:spacing w:val="-6"/>
          <w:sz w:val="32"/>
          <w:szCs w:val="32"/>
          <w:rtl/>
          <w:lang w:bidi="ar-SY"/>
        </w:rPr>
        <w:t>.</w:t>
      </w:r>
    </w:p>
    <w:p w:rsidR="00C602A9" w:rsidRPr="0088525E" w:rsidRDefault="00C602A9" w:rsidP="006749D3">
      <w:pPr>
        <w:widowControl w:val="0"/>
        <w:spacing w:after="0" w:line="216" w:lineRule="auto"/>
        <w:ind w:firstLine="284"/>
        <w:jc w:val="lowKashida"/>
        <w:rPr>
          <w:rFonts w:ascii="mylotus" w:hAnsi="mylotus" w:cs="Traditional Naskh"/>
          <w:sz w:val="32"/>
          <w:szCs w:val="32"/>
          <w:rtl/>
          <w:lang w:bidi="ar-SY"/>
        </w:rPr>
      </w:pPr>
      <w:r w:rsidRPr="00FA7B41">
        <w:rPr>
          <w:rFonts w:ascii="AAAGoldenLotus Stg1_Ver1" w:hAnsi="AAAGoldenLotus Stg1_Ver1" w:cs="AAAGoldenLotus Stg1_Ver1"/>
          <w:color w:val="C00000"/>
          <w:sz w:val="24"/>
          <w:szCs w:val="24"/>
          <w:rtl/>
          <w:lang w:bidi="ar-SY"/>
        </w:rPr>
        <w:t>*</w:t>
      </w:r>
      <w:r w:rsidRPr="0088525E">
        <w:rPr>
          <w:rFonts w:ascii="mylotus" w:hAnsi="mylotus" w:cs="Traditional Naskh" w:hint="cs"/>
          <w:sz w:val="32"/>
          <w:szCs w:val="32"/>
          <w:rtl/>
          <w:lang w:bidi="ar-SY"/>
        </w:rPr>
        <w:t xml:space="preserve">  ومن رحمته </w:t>
      </w:r>
      <w:r w:rsidRPr="00FA7B41">
        <w:rPr>
          <w:rFonts w:ascii="mylotus" w:hAnsi="mylotus" w:cs="Traditional Naskh" w:hint="cs"/>
          <w:color w:val="C00000"/>
          <w:sz w:val="32"/>
          <w:szCs w:val="32"/>
          <w:rtl/>
          <w:lang w:bidi="ar-SY"/>
        </w:rPr>
        <w:sym w:font="AGA Arabesque" w:char="F072"/>
      </w:r>
      <w:r w:rsidRPr="0088525E">
        <w:rPr>
          <w:rFonts w:ascii="mylotus" w:hAnsi="mylotus" w:cs="Traditional Naskh" w:hint="cs"/>
          <w:sz w:val="32"/>
          <w:szCs w:val="32"/>
          <w:rtl/>
          <w:lang w:bidi="ar-SY"/>
        </w:rPr>
        <w:t xml:space="preserve"> رحمتهُ للصبيان : فعن أنس بن مالك </w:t>
      </w:r>
      <w:r w:rsidRPr="00025922">
        <w:rPr>
          <w:rFonts w:ascii="mylotus" w:hAnsi="mylotus" w:cs="Traditional Naskh" w:hint="cs"/>
          <w:color w:val="C00000"/>
          <w:sz w:val="32"/>
          <w:szCs w:val="32"/>
          <w:rtl/>
          <w:lang w:bidi="ar-SY"/>
        </w:rPr>
        <w:sym w:font="AGA Arabesque" w:char="F074"/>
      </w:r>
      <w:r w:rsidRPr="0088525E">
        <w:rPr>
          <w:rFonts w:ascii="mylotus" w:hAnsi="mylotus" w:cs="Traditional Naskh" w:hint="cs"/>
          <w:sz w:val="32"/>
          <w:szCs w:val="32"/>
          <w:rtl/>
          <w:lang w:bidi="ar-SY"/>
        </w:rPr>
        <w:t xml:space="preserve"> قال: جاء شيخٌ يريد النبي </w:t>
      </w:r>
      <w:r w:rsidRPr="00FA7B41">
        <w:rPr>
          <w:rFonts w:ascii="mylotus" w:hAnsi="mylotus" w:cs="Traditional Naskh" w:hint="cs"/>
          <w:color w:val="C00000"/>
          <w:sz w:val="32"/>
          <w:szCs w:val="32"/>
          <w:rtl/>
          <w:lang w:bidi="ar-SY"/>
        </w:rPr>
        <w:sym w:font="AGA Arabesque" w:char="F072"/>
      </w:r>
      <w:r w:rsidRPr="0088525E">
        <w:rPr>
          <w:rFonts w:ascii="mylotus" w:hAnsi="mylotus" w:cs="Traditional Naskh" w:hint="cs"/>
          <w:sz w:val="32"/>
          <w:szCs w:val="32"/>
          <w:rtl/>
          <w:lang w:bidi="ar-SY"/>
        </w:rPr>
        <w:t xml:space="preserve"> فأبطأ القوم عنه أن يُوسِّعوا له فقال النبي </w:t>
      </w:r>
      <w:r w:rsidRPr="00025922">
        <w:rPr>
          <w:rFonts w:ascii="mylotus" w:hAnsi="mylotus" w:cs="Traditional Naskh" w:hint="cs"/>
          <w:color w:val="C00000"/>
          <w:sz w:val="32"/>
          <w:szCs w:val="32"/>
          <w:rtl/>
          <w:lang w:bidi="ar-SY"/>
        </w:rPr>
        <w:sym w:font="AGA Arabesque" w:char="F072"/>
      </w:r>
      <w:r w:rsidRPr="0088525E">
        <w:rPr>
          <w:rFonts w:ascii="mylotus" w:hAnsi="mylotus" w:cs="Traditional Naskh" w:hint="cs"/>
          <w:sz w:val="32"/>
          <w:szCs w:val="32"/>
          <w:rtl/>
          <w:lang w:bidi="ar-SY"/>
        </w:rPr>
        <w:t xml:space="preserve"> : </w:t>
      </w:r>
      <w:r w:rsidRPr="0088525E">
        <w:rPr>
          <w:rFonts w:ascii="mylotus" w:hAnsi="mylotus" w:cs="Traditional Naskh" w:hint="cs"/>
          <w:b/>
          <w:bCs/>
          <w:sz w:val="32"/>
          <w:szCs w:val="32"/>
          <w:rtl/>
          <w:lang w:bidi="ar-SY"/>
        </w:rPr>
        <w:t>«ليس مِنَّا من لم يرحم صغيرنا، ويوقِّرُ كبيرنا»</w:t>
      </w:r>
      <w:r w:rsidRPr="007B5404">
        <w:rPr>
          <w:rFonts w:ascii="mylotus" w:hAnsi="mylotus" w:cs="Traditional Naskh" w:hint="cs"/>
          <w:position w:val="2"/>
          <w:sz w:val="32"/>
          <w:szCs w:val="32"/>
          <w:vertAlign w:val="superscript"/>
          <w:rtl/>
          <w:lang w:bidi="ar-SY"/>
        </w:rPr>
        <w:t>(</w:t>
      </w:r>
      <w:r w:rsidRPr="007B5404">
        <w:rPr>
          <w:rFonts w:cs="Traditional Naskh"/>
          <w:position w:val="2"/>
          <w:sz w:val="32"/>
          <w:szCs w:val="32"/>
          <w:vertAlign w:val="superscript"/>
          <w:rtl/>
          <w:lang w:bidi="ar-SY"/>
        </w:rPr>
        <w:footnoteReference w:id="358"/>
      </w:r>
      <w:r w:rsidRPr="007B5404">
        <w:rPr>
          <w:rFonts w:ascii="mylotus" w:hAnsi="mylotus" w:cs="Traditional Naskh" w:hint="cs"/>
          <w:position w:val="2"/>
          <w:sz w:val="32"/>
          <w:szCs w:val="32"/>
          <w:vertAlign w:val="superscript"/>
          <w:rtl/>
          <w:lang w:bidi="ar-SY"/>
        </w:rPr>
        <w:t>)</w:t>
      </w:r>
      <w:r w:rsidRPr="0088525E">
        <w:rPr>
          <w:rFonts w:ascii="mylotus" w:hAnsi="mylotus" w:cs="Traditional Naskh" w:hint="cs"/>
          <w:sz w:val="32"/>
          <w:szCs w:val="32"/>
          <w:rtl/>
          <w:lang w:bidi="ar-SY"/>
        </w:rPr>
        <w:t>.</w:t>
      </w:r>
    </w:p>
    <w:p w:rsidR="00C602A9" w:rsidRPr="0088525E" w:rsidRDefault="00C602A9" w:rsidP="006749D3">
      <w:pPr>
        <w:widowControl w:val="0"/>
        <w:spacing w:after="0" w:line="216" w:lineRule="auto"/>
        <w:ind w:firstLine="284"/>
        <w:jc w:val="lowKashida"/>
        <w:rPr>
          <w:rFonts w:ascii="mylotus" w:hAnsi="mylotus" w:cs="Traditional Naskh"/>
          <w:sz w:val="32"/>
          <w:szCs w:val="32"/>
          <w:rtl/>
          <w:lang w:bidi="ar-SY"/>
        </w:rPr>
      </w:pPr>
      <w:r w:rsidRPr="00FA7B41">
        <w:rPr>
          <w:rFonts w:ascii="AAAGoldenLotus Stg1_Ver1" w:hAnsi="AAAGoldenLotus Stg1_Ver1" w:cs="AAAGoldenLotus Stg1_Ver1"/>
          <w:color w:val="C00000"/>
          <w:sz w:val="24"/>
          <w:szCs w:val="24"/>
          <w:rtl/>
          <w:lang w:bidi="ar-SY"/>
        </w:rPr>
        <w:t>*</w:t>
      </w:r>
      <w:r w:rsidRPr="0088525E">
        <w:rPr>
          <w:rFonts w:ascii="mylotus" w:hAnsi="mylotus" w:cs="Traditional Naskh" w:hint="cs"/>
          <w:sz w:val="32"/>
          <w:szCs w:val="32"/>
          <w:rtl/>
          <w:lang w:bidi="ar-SY"/>
        </w:rPr>
        <w:t xml:space="preserve">  ورحمتهُ </w:t>
      </w:r>
      <w:r w:rsidRPr="00FA7B41">
        <w:rPr>
          <w:rFonts w:ascii="mylotus" w:hAnsi="mylotus" w:cs="Traditional Naskh" w:hint="cs"/>
          <w:color w:val="C00000"/>
          <w:sz w:val="32"/>
          <w:szCs w:val="32"/>
          <w:rtl/>
          <w:lang w:bidi="ar-SY"/>
        </w:rPr>
        <w:sym w:font="AGA Arabesque" w:char="F072"/>
      </w:r>
      <w:r w:rsidRPr="0088525E">
        <w:rPr>
          <w:rFonts w:ascii="mylotus" w:hAnsi="mylotus" w:cs="Traditional Naskh" w:hint="cs"/>
          <w:sz w:val="32"/>
          <w:szCs w:val="32"/>
          <w:rtl/>
          <w:lang w:bidi="ar-SY"/>
        </w:rPr>
        <w:t xml:space="preserve"> للبنات : فعن أبي سعيد الخدري </w:t>
      </w:r>
      <w:r w:rsidRPr="00025922">
        <w:rPr>
          <w:rFonts w:ascii="mylotus" w:hAnsi="mylotus" w:cs="Traditional Naskh" w:hint="cs"/>
          <w:color w:val="C00000"/>
          <w:sz w:val="32"/>
          <w:szCs w:val="32"/>
          <w:rtl/>
          <w:lang w:bidi="ar-SY"/>
        </w:rPr>
        <w:sym w:font="AGA Arabesque" w:char="F074"/>
      </w:r>
      <w:r w:rsidRPr="0088525E">
        <w:rPr>
          <w:rFonts w:ascii="mylotus" w:hAnsi="mylotus" w:cs="Traditional Naskh" w:hint="cs"/>
          <w:sz w:val="32"/>
          <w:szCs w:val="32"/>
          <w:rtl/>
          <w:lang w:bidi="ar-SY"/>
        </w:rPr>
        <w:t xml:space="preserve"> قال: قال رسول ا</w:t>
      </w:r>
      <w:r w:rsidR="00A1582F">
        <w:rPr>
          <w:rFonts w:ascii="mylotus" w:hAnsi="mylotus" w:cs="Traditional Naskh" w:hint="cs"/>
          <w:sz w:val="32"/>
          <w:szCs w:val="32"/>
          <w:rtl/>
          <w:lang w:bidi="ar-SY"/>
        </w:rPr>
        <w:t>للَّه</w:t>
      </w:r>
      <w:r w:rsidRPr="0088525E">
        <w:rPr>
          <w:rFonts w:ascii="mylotus" w:hAnsi="mylotus" w:cs="Traditional Naskh" w:hint="cs"/>
          <w:sz w:val="32"/>
          <w:szCs w:val="32"/>
          <w:rtl/>
          <w:lang w:bidi="ar-SY"/>
        </w:rPr>
        <w:t xml:space="preserve"> </w:t>
      </w:r>
      <w:r w:rsidRPr="00FA7B41">
        <w:rPr>
          <w:rFonts w:ascii="mylotus" w:hAnsi="mylotus" w:cs="Traditional Naskh" w:hint="cs"/>
          <w:color w:val="C00000"/>
          <w:sz w:val="32"/>
          <w:szCs w:val="32"/>
          <w:rtl/>
          <w:lang w:bidi="ar-SY"/>
        </w:rPr>
        <w:sym w:font="AGA Arabesque" w:char="F072"/>
      </w:r>
      <w:r w:rsidRPr="0088525E">
        <w:rPr>
          <w:rFonts w:ascii="mylotus" w:hAnsi="mylotus" w:cs="Traditional Naskh" w:hint="cs"/>
          <w:sz w:val="32"/>
          <w:szCs w:val="32"/>
          <w:rtl/>
          <w:lang w:bidi="ar-SY"/>
        </w:rPr>
        <w:t xml:space="preserve"> : </w:t>
      </w:r>
      <w:r w:rsidRPr="0088525E">
        <w:rPr>
          <w:rFonts w:ascii="mylotus" w:hAnsi="mylotus" w:cs="Traditional Naskh" w:hint="cs"/>
          <w:b/>
          <w:bCs/>
          <w:sz w:val="32"/>
          <w:szCs w:val="32"/>
          <w:rtl/>
          <w:lang w:bidi="ar-SY"/>
        </w:rPr>
        <w:t>«لا يكون لأحد ثلاث بنات، أو ثلاث أخوات، أو بنتان، أو أختان فيتقي ا</w:t>
      </w:r>
      <w:r w:rsidR="00A1582F">
        <w:rPr>
          <w:rFonts w:ascii="mylotus" w:hAnsi="mylotus" w:cs="Traditional Naskh" w:hint="cs"/>
          <w:b/>
          <w:bCs/>
          <w:sz w:val="32"/>
          <w:szCs w:val="32"/>
          <w:rtl/>
          <w:lang w:bidi="ar-SY"/>
        </w:rPr>
        <w:t>للَّه</w:t>
      </w:r>
      <w:r w:rsidRPr="0088525E">
        <w:rPr>
          <w:rFonts w:ascii="mylotus" w:hAnsi="mylotus" w:cs="Traditional Naskh" w:hint="cs"/>
          <w:b/>
          <w:bCs/>
          <w:sz w:val="32"/>
          <w:szCs w:val="32"/>
          <w:rtl/>
          <w:lang w:bidi="ar-SY"/>
        </w:rPr>
        <w:t xml:space="preserve"> فيهنَّ ويحسن إليهنَّ إلا دخل الجنة»</w:t>
      </w:r>
      <w:r w:rsidRPr="007B5404">
        <w:rPr>
          <w:rFonts w:ascii="mylotus" w:hAnsi="mylotus" w:cs="Traditional Naskh" w:hint="cs"/>
          <w:position w:val="2"/>
          <w:sz w:val="32"/>
          <w:szCs w:val="32"/>
          <w:vertAlign w:val="superscript"/>
          <w:rtl/>
          <w:lang w:bidi="ar-SY"/>
        </w:rPr>
        <w:t>(</w:t>
      </w:r>
      <w:r w:rsidRPr="007B5404">
        <w:rPr>
          <w:rFonts w:cs="Traditional Naskh"/>
          <w:position w:val="2"/>
          <w:sz w:val="32"/>
          <w:szCs w:val="32"/>
          <w:vertAlign w:val="superscript"/>
          <w:rtl/>
          <w:lang w:bidi="ar-SY"/>
        </w:rPr>
        <w:footnoteReference w:id="359"/>
      </w:r>
      <w:r w:rsidRPr="007B5404">
        <w:rPr>
          <w:rFonts w:ascii="mylotus" w:hAnsi="mylotus" w:cs="Traditional Naskh" w:hint="cs"/>
          <w:position w:val="2"/>
          <w:sz w:val="32"/>
          <w:szCs w:val="32"/>
          <w:vertAlign w:val="superscript"/>
          <w:rtl/>
          <w:lang w:bidi="ar-SY"/>
        </w:rPr>
        <w:t>)</w:t>
      </w:r>
      <w:r w:rsidRPr="0088525E">
        <w:rPr>
          <w:rFonts w:ascii="mylotus" w:hAnsi="mylotus" w:cs="Traditional Naskh" w:hint="cs"/>
          <w:sz w:val="32"/>
          <w:szCs w:val="32"/>
          <w:rtl/>
          <w:lang w:bidi="ar-SY"/>
        </w:rPr>
        <w:t>.</w:t>
      </w:r>
    </w:p>
    <w:p w:rsidR="00C602A9" w:rsidRPr="0088525E" w:rsidRDefault="00C602A9" w:rsidP="006749D3">
      <w:pPr>
        <w:widowControl w:val="0"/>
        <w:spacing w:after="0" w:line="216" w:lineRule="auto"/>
        <w:ind w:firstLine="284"/>
        <w:jc w:val="lowKashida"/>
        <w:rPr>
          <w:rFonts w:ascii="mylotus" w:hAnsi="mylotus" w:cs="Traditional Naskh"/>
          <w:sz w:val="32"/>
          <w:szCs w:val="32"/>
          <w:rtl/>
          <w:lang w:bidi="ar-SY"/>
        </w:rPr>
      </w:pPr>
      <w:r w:rsidRPr="00FA7B41">
        <w:rPr>
          <w:rFonts w:ascii="AAAGoldenLotus Stg1_Ver1" w:hAnsi="AAAGoldenLotus Stg1_Ver1" w:cs="AAAGoldenLotus Stg1_Ver1"/>
          <w:color w:val="C00000"/>
          <w:sz w:val="24"/>
          <w:szCs w:val="24"/>
          <w:rtl/>
          <w:lang w:bidi="ar-SY"/>
        </w:rPr>
        <w:t>*</w:t>
      </w:r>
      <w:r w:rsidRPr="0088525E">
        <w:rPr>
          <w:rFonts w:ascii="mylotus" w:hAnsi="mylotus" w:cs="Traditional Naskh" w:hint="cs"/>
          <w:sz w:val="32"/>
          <w:szCs w:val="32"/>
          <w:rtl/>
          <w:lang w:bidi="ar-SY"/>
        </w:rPr>
        <w:t xml:space="preserve">  ورحمتهُ </w:t>
      </w:r>
      <w:r w:rsidRPr="00FA7B41">
        <w:rPr>
          <w:rFonts w:ascii="mylotus" w:hAnsi="mylotus" w:cs="Traditional Naskh" w:hint="cs"/>
          <w:color w:val="C00000"/>
          <w:sz w:val="32"/>
          <w:szCs w:val="32"/>
          <w:rtl/>
          <w:lang w:bidi="ar-SY"/>
        </w:rPr>
        <w:sym w:font="AGA Arabesque" w:char="F072"/>
      </w:r>
      <w:r w:rsidRPr="0088525E">
        <w:rPr>
          <w:rFonts w:ascii="mylotus" w:hAnsi="mylotus" w:cs="Traditional Naskh" w:hint="cs"/>
          <w:sz w:val="32"/>
          <w:szCs w:val="32"/>
          <w:rtl/>
          <w:lang w:bidi="ar-SY"/>
        </w:rPr>
        <w:t xml:space="preserve"> للأيتام : فعن أبي هريرة </w:t>
      </w:r>
      <w:r w:rsidRPr="00FA7B41">
        <w:rPr>
          <w:rFonts w:ascii="mylotus" w:hAnsi="mylotus" w:cs="Traditional Naskh" w:hint="cs"/>
          <w:color w:val="C00000"/>
          <w:sz w:val="32"/>
          <w:szCs w:val="32"/>
          <w:rtl/>
          <w:lang w:bidi="ar-SY"/>
        </w:rPr>
        <w:sym w:font="AGA Arabesque" w:char="F074"/>
      </w:r>
      <w:r w:rsidRPr="0088525E">
        <w:rPr>
          <w:rFonts w:ascii="mylotus" w:hAnsi="mylotus" w:cs="Traditional Naskh" w:hint="cs"/>
          <w:sz w:val="32"/>
          <w:szCs w:val="32"/>
          <w:rtl/>
          <w:lang w:bidi="ar-SY"/>
        </w:rPr>
        <w:t xml:space="preserve"> قال: قال رسول ا</w:t>
      </w:r>
      <w:r w:rsidR="00A1582F">
        <w:rPr>
          <w:rFonts w:ascii="mylotus" w:hAnsi="mylotus" w:cs="Traditional Naskh" w:hint="cs"/>
          <w:sz w:val="32"/>
          <w:szCs w:val="32"/>
          <w:rtl/>
          <w:lang w:bidi="ar-SY"/>
        </w:rPr>
        <w:t>للَّه</w:t>
      </w:r>
      <w:r w:rsidRPr="0088525E">
        <w:rPr>
          <w:rFonts w:ascii="mylotus" w:hAnsi="mylotus" w:cs="Traditional Naskh" w:hint="cs"/>
          <w:sz w:val="32"/>
          <w:szCs w:val="32"/>
          <w:rtl/>
          <w:lang w:bidi="ar-SY"/>
        </w:rPr>
        <w:t xml:space="preserve"> </w:t>
      </w:r>
      <w:r w:rsidRPr="00FA7B41">
        <w:rPr>
          <w:rFonts w:ascii="mylotus" w:hAnsi="mylotus" w:cs="Traditional Naskh" w:hint="cs"/>
          <w:color w:val="C00000"/>
          <w:sz w:val="32"/>
          <w:szCs w:val="32"/>
          <w:rtl/>
          <w:lang w:bidi="ar-SY"/>
        </w:rPr>
        <w:sym w:font="AGA Arabesque" w:char="F072"/>
      </w:r>
      <w:r w:rsidRPr="0088525E">
        <w:rPr>
          <w:rFonts w:ascii="mylotus" w:hAnsi="mylotus" w:cs="Traditional Naskh" w:hint="cs"/>
          <w:sz w:val="32"/>
          <w:szCs w:val="32"/>
          <w:rtl/>
          <w:lang w:bidi="ar-SY"/>
        </w:rPr>
        <w:t xml:space="preserve"> : </w:t>
      </w:r>
      <w:r w:rsidRPr="0088525E">
        <w:rPr>
          <w:rFonts w:ascii="mylotus" w:hAnsi="mylotus" w:cs="Traditional Naskh" w:hint="cs"/>
          <w:b/>
          <w:bCs/>
          <w:sz w:val="32"/>
          <w:szCs w:val="32"/>
          <w:rtl/>
          <w:lang w:bidi="ar-SY"/>
        </w:rPr>
        <w:t>«كافل اليتيم له أو لغيره أنا وهو كهاتين في الجنة»</w:t>
      </w:r>
      <w:r w:rsidRPr="0088525E">
        <w:rPr>
          <w:rFonts w:ascii="mylotus" w:hAnsi="mylotus" w:cs="Traditional Naskh" w:hint="cs"/>
          <w:sz w:val="32"/>
          <w:szCs w:val="32"/>
          <w:rtl/>
          <w:lang w:bidi="ar-SY"/>
        </w:rPr>
        <w:t xml:space="preserve"> وأشار مالك أحد رواة الحديث بالسبابة والوسطى</w:t>
      </w:r>
      <w:r w:rsidRPr="007B5404">
        <w:rPr>
          <w:rFonts w:ascii="mylotus" w:hAnsi="mylotus" w:cs="Traditional Naskh" w:hint="cs"/>
          <w:position w:val="2"/>
          <w:sz w:val="32"/>
          <w:szCs w:val="32"/>
          <w:vertAlign w:val="superscript"/>
          <w:rtl/>
          <w:lang w:bidi="ar-SY"/>
        </w:rPr>
        <w:t>(</w:t>
      </w:r>
      <w:r w:rsidRPr="007B5404">
        <w:rPr>
          <w:rFonts w:cs="Traditional Naskh"/>
          <w:position w:val="2"/>
          <w:sz w:val="32"/>
          <w:szCs w:val="32"/>
          <w:vertAlign w:val="superscript"/>
          <w:rtl/>
          <w:lang w:bidi="ar-SY"/>
        </w:rPr>
        <w:footnoteReference w:id="360"/>
      </w:r>
      <w:r w:rsidRPr="007B5404">
        <w:rPr>
          <w:rFonts w:ascii="mylotus" w:hAnsi="mylotus" w:cs="Traditional Naskh" w:hint="cs"/>
          <w:position w:val="2"/>
          <w:sz w:val="32"/>
          <w:szCs w:val="32"/>
          <w:vertAlign w:val="superscript"/>
          <w:rtl/>
          <w:lang w:bidi="ar-SY"/>
        </w:rPr>
        <w:t>)</w:t>
      </w:r>
      <w:r w:rsidRPr="0088525E">
        <w:rPr>
          <w:rFonts w:ascii="mylotus" w:hAnsi="mylotus" w:cs="Traditional Naskh" w:hint="cs"/>
          <w:sz w:val="32"/>
          <w:szCs w:val="32"/>
          <w:rtl/>
          <w:lang w:bidi="ar-SY"/>
        </w:rPr>
        <w:t xml:space="preserve">. وعن أبي هريرة </w:t>
      </w:r>
      <w:r w:rsidRPr="00FA7B41">
        <w:rPr>
          <w:rFonts w:ascii="mylotus" w:hAnsi="mylotus" w:cs="Traditional Naskh" w:hint="cs"/>
          <w:color w:val="C00000"/>
          <w:sz w:val="32"/>
          <w:szCs w:val="32"/>
          <w:rtl/>
          <w:lang w:bidi="ar-SY"/>
        </w:rPr>
        <w:sym w:font="AGA Arabesque" w:char="F074"/>
      </w:r>
      <w:r w:rsidRPr="0088525E">
        <w:rPr>
          <w:rFonts w:ascii="mylotus" w:hAnsi="mylotus" w:cs="Traditional Naskh" w:hint="cs"/>
          <w:sz w:val="32"/>
          <w:szCs w:val="32"/>
          <w:rtl/>
          <w:lang w:bidi="ar-SY"/>
        </w:rPr>
        <w:t xml:space="preserve"> : أن رجلاً شكا إلى رسول ا</w:t>
      </w:r>
      <w:r w:rsidR="00A1582F">
        <w:rPr>
          <w:rFonts w:ascii="mylotus" w:hAnsi="mylotus" w:cs="Traditional Naskh" w:hint="cs"/>
          <w:sz w:val="32"/>
          <w:szCs w:val="32"/>
          <w:rtl/>
          <w:lang w:bidi="ar-SY"/>
        </w:rPr>
        <w:t>للَّه</w:t>
      </w:r>
      <w:r w:rsidRPr="0088525E">
        <w:rPr>
          <w:rFonts w:ascii="mylotus" w:hAnsi="mylotus" w:cs="Traditional Naskh" w:hint="cs"/>
          <w:sz w:val="32"/>
          <w:szCs w:val="32"/>
          <w:rtl/>
          <w:lang w:bidi="ar-SY"/>
        </w:rPr>
        <w:t xml:space="preserve"> </w:t>
      </w:r>
      <w:r w:rsidRPr="00FA7B41">
        <w:rPr>
          <w:rFonts w:ascii="mylotus" w:hAnsi="mylotus" w:cs="Traditional Naskh" w:hint="cs"/>
          <w:color w:val="C00000"/>
          <w:sz w:val="32"/>
          <w:szCs w:val="32"/>
          <w:rtl/>
          <w:lang w:bidi="ar-SY"/>
        </w:rPr>
        <w:sym w:font="AGA Arabesque" w:char="F072"/>
      </w:r>
      <w:r w:rsidRPr="0088525E">
        <w:rPr>
          <w:rFonts w:ascii="mylotus" w:hAnsi="mylotus" w:cs="Traditional Naskh" w:hint="cs"/>
          <w:sz w:val="32"/>
          <w:szCs w:val="32"/>
          <w:rtl/>
          <w:lang w:bidi="ar-SY"/>
        </w:rPr>
        <w:t xml:space="preserve"> قسوة قلبه، فقال له: </w:t>
      </w:r>
      <w:r w:rsidRPr="0088525E">
        <w:rPr>
          <w:rFonts w:ascii="mylotus" w:hAnsi="mylotus" w:cs="Traditional Naskh" w:hint="cs"/>
          <w:b/>
          <w:bCs/>
          <w:sz w:val="32"/>
          <w:szCs w:val="32"/>
          <w:rtl/>
          <w:lang w:bidi="ar-SY"/>
        </w:rPr>
        <w:t>«امسح رأس اليتيم، وأطعم المسكين»</w:t>
      </w:r>
      <w:r w:rsidRPr="007B5404">
        <w:rPr>
          <w:rFonts w:ascii="mylotus" w:hAnsi="mylotus" w:cs="Traditional Naskh" w:hint="cs"/>
          <w:position w:val="2"/>
          <w:sz w:val="32"/>
          <w:szCs w:val="32"/>
          <w:vertAlign w:val="superscript"/>
          <w:rtl/>
          <w:lang w:bidi="ar-SY"/>
        </w:rPr>
        <w:t>(</w:t>
      </w:r>
      <w:r w:rsidRPr="007B5404">
        <w:rPr>
          <w:rFonts w:cs="Traditional Naskh"/>
          <w:position w:val="2"/>
          <w:sz w:val="32"/>
          <w:szCs w:val="32"/>
          <w:vertAlign w:val="superscript"/>
          <w:rtl/>
          <w:lang w:bidi="ar-SY"/>
        </w:rPr>
        <w:footnoteReference w:id="361"/>
      </w:r>
      <w:r w:rsidRPr="007B5404">
        <w:rPr>
          <w:rFonts w:ascii="mylotus" w:hAnsi="mylotus" w:cs="Traditional Naskh" w:hint="cs"/>
          <w:position w:val="2"/>
          <w:sz w:val="32"/>
          <w:szCs w:val="32"/>
          <w:vertAlign w:val="superscript"/>
          <w:rtl/>
          <w:lang w:bidi="ar-SY"/>
        </w:rPr>
        <w:t>)</w:t>
      </w:r>
      <w:r w:rsidRPr="0088525E">
        <w:rPr>
          <w:rFonts w:ascii="mylotus" w:hAnsi="mylotus" w:cs="Traditional Naskh" w:hint="cs"/>
          <w:sz w:val="32"/>
          <w:szCs w:val="32"/>
          <w:rtl/>
          <w:lang w:bidi="ar-SY"/>
        </w:rPr>
        <w:t>.</w:t>
      </w:r>
    </w:p>
    <w:p w:rsidR="00C602A9" w:rsidRPr="0088525E" w:rsidRDefault="00C602A9" w:rsidP="006749D3">
      <w:pPr>
        <w:widowControl w:val="0"/>
        <w:spacing w:after="0" w:line="216" w:lineRule="auto"/>
        <w:ind w:firstLine="284"/>
        <w:jc w:val="lowKashida"/>
        <w:rPr>
          <w:rFonts w:ascii="mylotus" w:hAnsi="mylotus" w:cs="Traditional Naskh"/>
          <w:sz w:val="32"/>
          <w:szCs w:val="32"/>
          <w:rtl/>
          <w:lang w:bidi="ar-SY"/>
        </w:rPr>
      </w:pPr>
      <w:r w:rsidRPr="00FA7B41">
        <w:rPr>
          <w:rFonts w:ascii="AAAGoldenLotus Stg1_Ver1" w:hAnsi="AAAGoldenLotus Stg1_Ver1" w:cs="AAAGoldenLotus Stg1_Ver1"/>
          <w:color w:val="C00000"/>
          <w:sz w:val="24"/>
          <w:szCs w:val="24"/>
          <w:rtl/>
          <w:lang w:bidi="ar-SY"/>
        </w:rPr>
        <w:t>*</w:t>
      </w:r>
      <w:r w:rsidRPr="0088525E">
        <w:rPr>
          <w:rFonts w:ascii="mylotus" w:hAnsi="mylotus" w:cs="Traditional Naskh" w:hint="cs"/>
          <w:sz w:val="32"/>
          <w:szCs w:val="32"/>
          <w:rtl/>
          <w:lang w:bidi="ar-SY"/>
        </w:rPr>
        <w:t xml:space="preserve">  ورحمتهُ </w:t>
      </w:r>
      <w:r w:rsidRPr="00025922">
        <w:rPr>
          <w:rFonts w:ascii="mylotus" w:hAnsi="mylotus" w:cs="Traditional Naskh" w:hint="cs"/>
          <w:color w:val="C00000"/>
          <w:sz w:val="32"/>
          <w:szCs w:val="32"/>
          <w:rtl/>
          <w:lang w:bidi="ar-SY"/>
        </w:rPr>
        <w:sym w:font="AGA Arabesque" w:char="F072"/>
      </w:r>
      <w:r w:rsidRPr="0088525E">
        <w:rPr>
          <w:rFonts w:ascii="mylotus" w:hAnsi="mylotus" w:cs="Traditional Naskh" w:hint="cs"/>
          <w:sz w:val="32"/>
          <w:szCs w:val="32"/>
          <w:rtl/>
          <w:lang w:bidi="ar-SY"/>
        </w:rPr>
        <w:t xml:space="preserve"> للمرأة والضعيف : فعن أبي هريرة </w:t>
      </w:r>
      <w:r w:rsidRPr="00FA7B41">
        <w:rPr>
          <w:rFonts w:ascii="mylotus" w:hAnsi="mylotus" w:cs="Traditional Naskh" w:hint="cs"/>
          <w:color w:val="C00000"/>
          <w:sz w:val="32"/>
          <w:szCs w:val="32"/>
          <w:rtl/>
          <w:lang w:bidi="ar-SY"/>
        </w:rPr>
        <w:sym w:font="AGA Arabesque" w:char="F074"/>
      </w:r>
      <w:r w:rsidRPr="0088525E">
        <w:rPr>
          <w:rFonts w:ascii="mylotus" w:hAnsi="mylotus" w:cs="Traditional Naskh" w:hint="cs"/>
          <w:sz w:val="32"/>
          <w:szCs w:val="32"/>
          <w:rtl/>
          <w:lang w:bidi="ar-SY"/>
        </w:rPr>
        <w:t xml:space="preserve"> قال: قال رسول ا</w:t>
      </w:r>
      <w:r w:rsidR="00A1582F">
        <w:rPr>
          <w:rFonts w:ascii="mylotus" w:hAnsi="mylotus" w:cs="Traditional Naskh" w:hint="cs"/>
          <w:sz w:val="32"/>
          <w:szCs w:val="32"/>
          <w:rtl/>
          <w:lang w:bidi="ar-SY"/>
        </w:rPr>
        <w:t>للَّه</w:t>
      </w:r>
      <w:r w:rsidRPr="0088525E">
        <w:rPr>
          <w:rFonts w:ascii="mylotus" w:hAnsi="mylotus" w:cs="Traditional Naskh" w:hint="cs"/>
          <w:sz w:val="32"/>
          <w:szCs w:val="32"/>
          <w:rtl/>
          <w:lang w:bidi="ar-SY"/>
        </w:rPr>
        <w:t xml:space="preserve"> </w:t>
      </w:r>
      <w:r w:rsidRPr="00FA7B41">
        <w:rPr>
          <w:rFonts w:ascii="mylotus" w:hAnsi="mylotus" w:cs="Traditional Naskh" w:hint="cs"/>
          <w:color w:val="C00000"/>
          <w:sz w:val="32"/>
          <w:szCs w:val="32"/>
          <w:rtl/>
          <w:lang w:bidi="ar-SY"/>
        </w:rPr>
        <w:sym w:font="AGA Arabesque" w:char="F072"/>
      </w:r>
      <w:r w:rsidRPr="0088525E">
        <w:rPr>
          <w:rFonts w:ascii="mylotus" w:hAnsi="mylotus" w:cs="Traditional Naskh" w:hint="cs"/>
          <w:sz w:val="32"/>
          <w:szCs w:val="32"/>
          <w:rtl/>
          <w:lang w:bidi="ar-SY"/>
        </w:rPr>
        <w:t xml:space="preserve"> : </w:t>
      </w:r>
      <w:r w:rsidRPr="0088525E">
        <w:rPr>
          <w:rFonts w:ascii="mylotus" w:hAnsi="mylotus" w:cs="Traditional Naskh" w:hint="cs"/>
          <w:b/>
          <w:bCs/>
          <w:sz w:val="32"/>
          <w:szCs w:val="32"/>
          <w:rtl/>
          <w:lang w:bidi="ar-SY"/>
        </w:rPr>
        <w:t>«ا</w:t>
      </w:r>
      <w:r w:rsidR="00A1582F">
        <w:rPr>
          <w:rFonts w:ascii="mylotus" w:hAnsi="mylotus" w:cs="Traditional Naskh" w:hint="cs"/>
          <w:b/>
          <w:bCs/>
          <w:sz w:val="32"/>
          <w:szCs w:val="32"/>
          <w:rtl/>
          <w:lang w:bidi="ar-SY"/>
        </w:rPr>
        <w:t>للَّه</w:t>
      </w:r>
      <w:r w:rsidRPr="0088525E">
        <w:rPr>
          <w:rFonts w:ascii="mylotus" w:hAnsi="mylotus" w:cs="Traditional Naskh" w:hint="cs"/>
          <w:b/>
          <w:bCs/>
          <w:sz w:val="32"/>
          <w:szCs w:val="32"/>
          <w:rtl/>
          <w:lang w:bidi="ar-SY"/>
        </w:rPr>
        <w:t>م إنِّي أُحَرِّج</w:t>
      </w:r>
      <w:r w:rsidRPr="007B5404">
        <w:rPr>
          <w:rFonts w:ascii="mylotus" w:hAnsi="mylotus" w:cs="Traditional Naskh" w:hint="cs"/>
          <w:b/>
          <w:bCs/>
          <w:position w:val="2"/>
          <w:sz w:val="32"/>
          <w:szCs w:val="32"/>
          <w:vertAlign w:val="superscript"/>
          <w:rtl/>
          <w:lang w:bidi="ar-SY"/>
        </w:rPr>
        <w:t>(</w:t>
      </w:r>
      <w:r w:rsidRPr="007B5404">
        <w:rPr>
          <w:rFonts w:cs="Traditional Naskh"/>
          <w:b/>
          <w:bCs/>
          <w:position w:val="2"/>
          <w:sz w:val="32"/>
          <w:szCs w:val="32"/>
          <w:vertAlign w:val="superscript"/>
          <w:rtl/>
          <w:lang w:bidi="ar-SY"/>
        </w:rPr>
        <w:footnoteReference w:id="362"/>
      </w:r>
      <w:r w:rsidRPr="007B5404">
        <w:rPr>
          <w:rFonts w:ascii="mylotus" w:hAnsi="mylotus" w:cs="Traditional Naskh" w:hint="cs"/>
          <w:b/>
          <w:bCs/>
          <w:position w:val="2"/>
          <w:sz w:val="32"/>
          <w:szCs w:val="32"/>
          <w:vertAlign w:val="superscript"/>
          <w:rtl/>
          <w:lang w:bidi="ar-SY"/>
        </w:rPr>
        <w:t>)</w:t>
      </w:r>
      <w:r w:rsidRPr="0088525E">
        <w:rPr>
          <w:rFonts w:ascii="mylotus" w:hAnsi="mylotus" w:cs="Traditional Naskh" w:hint="cs"/>
          <w:b/>
          <w:bCs/>
          <w:sz w:val="32"/>
          <w:szCs w:val="32"/>
          <w:rtl/>
          <w:lang w:bidi="ar-SY"/>
        </w:rPr>
        <w:t xml:space="preserve"> حقّ الضعيفين: اليتيم والمرأة»</w:t>
      </w:r>
      <w:r w:rsidRPr="007B5404">
        <w:rPr>
          <w:rFonts w:ascii="mylotus" w:hAnsi="mylotus" w:cs="Traditional Naskh" w:hint="cs"/>
          <w:position w:val="2"/>
          <w:sz w:val="32"/>
          <w:szCs w:val="32"/>
          <w:vertAlign w:val="superscript"/>
          <w:rtl/>
          <w:lang w:bidi="ar-SY"/>
        </w:rPr>
        <w:t>(</w:t>
      </w:r>
      <w:r w:rsidRPr="007B5404">
        <w:rPr>
          <w:rFonts w:cs="Traditional Naskh"/>
          <w:position w:val="2"/>
          <w:sz w:val="32"/>
          <w:szCs w:val="32"/>
          <w:vertAlign w:val="superscript"/>
          <w:rtl/>
          <w:lang w:bidi="ar-SY"/>
        </w:rPr>
        <w:footnoteReference w:id="363"/>
      </w:r>
      <w:r w:rsidRPr="007B5404">
        <w:rPr>
          <w:rFonts w:ascii="mylotus" w:hAnsi="mylotus" w:cs="Traditional Naskh" w:hint="cs"/>
          <w:position w:val="2"/>
          <w:sz w:val="32"/>
          <w:szCs w:val="32"/>
          <w:vertAlign w:val="superscript"/>
          <w:rtl/>
          <w:lang w:bidi="ar-SY"/>
        </w:rPr>
        <w:t>)</w:t>
      </w:r>
      <w:r w:rsidRPr="0088525E">
        <w:rPr>
          <w:rFonts w:ascii="mylotus" w:hAnsi="mylotus" w:cs="Traditional Naskh" w:hint="cs"/>
          <w:sz w:val="32"/>
          <w:szCs w:val="32"/>
          <w:rtl/>
          <w:lang w:bidi="ar-SY"/>
        </w:rPr>
        <w:t xml:space="preserve">. وعن عامر بن الأحوص </w:t>
      </w:r>
      <w:r w:rsidRPr="00FA7B41">
        <w:rPr>
          <w:rFonts w:ascii="mylotus" w:hAnsi="mylotus" w:cs="Traditional Naskh" w:hint="cs"/>
          <w:color w:val="C00000"/>
          <w:sz w:val="32"/>
          <w:szCs w:val="32"/>
          <w:rtl/>
          <w:lang w:bidi="ar-SY"/>
        </w:rPr>
        <w:sym w:font="AGA Arabesque" w:char="F074"/>
      </w:r>
      <w:r w:rsidRPr="0088525E">
        <w:rPr>
          <w:rFonts w:ascii="mylotus" w:hAnsi="mylotus" w:cs="Traditional Naskh" w:hint="cs"/>
          <w:sz w:val="32"/>
          <w:szCs w:val="32"/>
          <w:rtl/>
          <w:lang w:bidi="ar-SY"/>
        </w:rPr>
        <w:t xml:space="preserve"> أنه شهد حجة الوداع مع رسول ا</w:t>
      </w:r>
      <w:r w:rsidR="00A1582F">
        <w:rPr>
          <w:rFonts w:ascii="mylotus" w:hAnsi="mylotus" w:cs="Traditional Naskh" w:hint="cs"/>
          <w:sz w:val="32"/>
          <w:szCs w:val="32"/>
          <w:rtl/>
          <w:lang w:bidi="ar-SY"/>
        </w:rPr>
        <w:t>للَّه</w:t>
      </w:r>
      <w:r w:rsidRPr="0088525E">
        <w:rPr>
          <w:rFonts w:ascii="mylotus" w:hAnsi="mylotus" w:cs="Traditional Naskh" w:hint="cs"/>
          <w:sz w:val="32"/>
          <w:szCs w:val="32"/>
          <w:rtl/>
          <w:lang w:bidi="ar-SY"/>
        </w:rPr>
        <w:t xml:space="preserve"> </w:t>
      </w:r>
      <w:r w:rsidRPr="00FA7B41">
        <w:rPr>
          <w:rFonts w:ascii="mylotus" w:hAnsi="mylotus" w:cs="Traditional Naskh" w:hint="cs"/>
          <w:color w:val="C00000"/>
          <w:sz w:val="32"/>
          <w:szCs w:val="32"/>
          <w:rtl/>
          <w:lang w:bidi="ar-SY"/>
        </w:rPr>
        <w:sym w:font="AGA Arabesque" w:char="F072"/>
      </w:r>
      <w:r w:rsidRPr="0088525E">
        <w:rPr>
          <w:rFonts w:ascii="mylotus" w:hAnsi="mylotus" w:cs="Traditional Naskh" w:hint="cs"/>
          <w:sz w:val="32"/>
          <w:szCs w:val="32"/>
          <w:rtl/>
          <w:lang w:bidi="ar-SY"/>
        </w:rPr>
        <w:t xml:space="preserve"> فحمد ا</w:t>
      </w:r>
      <w:r w:rsidR="00A1582F">
        <w:rPr>
          <w:rFonts w:ascii="mylotus" w:hAnsi="mylotus" w:cs="Traditional Naskh" w:hint="cs"/>
          <w:sz w:val="32"/>
          <w:szCs w:val="32"/>
          <w:rtl/>
          <w:lang w:bidi="ar-SY"/>
        </w:rPr>
        <w:t>للَّه</w:t>
      </w:r>
      <w:r w:rsidRPr="0088525E">
        <w:rPr>
          <w:rFonts w:ascii="mylotus" w:hAnsi="mylotus" w:cs="Traditional Naskh" w:hint="cs"/>
          <w:sz w:val="32"/>
          <w:szCs w:val="32"/>
          <w:rtl/>
          <w:lang w:bidi="ar-SY"/>
        </w:rPr>
        <w:t xml:space="preserve"> وأثنى عليه، وذَكّر ووعظ ثم قال: </w:t>
      </w:r>
      <w:r w:rsidRPr="0088525E">
        <w:rPr>
          <w:rFonts w:ascii="mylotus" w:hAnsi="mylotus" w:cs="Traditional Naskh" w:hint="cs"/>
          <w:b/>
          <w:bCs/>
          <w:sz w:val="32"/>
          <w:szCs w:val="32"/>
          <w:rtl/>
          <w:lang w:bidi="ar-SY"/>
        </w:rPr>
        <w:t xml:space="preserve">«استوصوا بالنساء خيراً؛ فإِنهنَّ عندكم عوانٍ، ليس </w:t>
      </w:r>
      <w:r w:rsidRPr="0088525E">
        <w:rPr>
          <w:rFonts w:ascii="mylotus" w:hAnsi="mylotus" w:cs="Traditional Naskh" w:hint="cs"/>
          <w:b/>
          <w:bCs/>
          <w:sz w:val="32"/>
          <w:szCs w:val="32"/>
          <w:rtl/>
          <w:lang w:bidi="ar-SY"/>
        </w:rPr>
        <w:lastRenderedPageBreak/>
        <w:t>تملكون منهنّ شيئاً غير ذلك»</w:t>
      </w:r>
      <w:r w:rsidRPr="007B5404">
        <w:rPr>
          <w:rFonts w:ascii="mylotus" w:hAnsi="mylotus" w:cs="Traditional Naskh" w:hint="cs"/>
          <w:position w:val="2"/>
          <w:sz w:val="32"/>
          <w:szCs w:val="32"/>
          <w:vertAlign w:val="superscript"/>
          <w:rtl/>
          <w:lang w:bidi="ar-SY"/>
        </w:rPr>
        <w:t>(</w:t>
      </w:r>
      <w:r w:rsidRPr="007B5404">
        <w:rPr>
          <w:rFonts w:cs="Traditional Naskh"/>
          <w:position w:val="2"/>
          <w:sz w:val="32"/>
          <w:szCs w:val="32"/>
          <w:vertAlign w:val="superscript"/>
          <w:rtl/>
          <w:lang w:bidi="ar-SY"/>
        </w:rPr>
        <w:footnoteReference w:id="364"/>
      </w:r>
      <w:r w:rsidRPr="007B5404">
        <w:rPr>
          <w:rFonts w:ascii="mylotus" w:hAnsi="mylotus" w:cs="Traditional Naskh" w:hint="cs"/>
          <w:position w:val="2"/>
          <w:sz w:val="32"/>
          <w:szCs w:val="32"/>
          <w:vertAlign w:val="superscript"/>
          <w:rtl/>
          <w:lang w:bidi="ar-SY"/>
        </w:rPr>
        <w:t>)</w:t>
      </w:r>
      <w:r w:rsidRPr="0088525E">
        <w:rPr>
          <w:rFonts w:ascii="mylotus" w:hAnsi="mylotus" w:cs="Traditional Naskh" w:hint="cs"/>
          <w:sz w:val="32"/>
          <w:szCs w:val="32"/>
          <w:rtl/>
          <w:lang w:bidi="ar-SY"/>
        </w:rPr>
        <w:t>.</w:t>
      </w:r>
    </w:p>
    <w:p w:rsidR="00C602A9" w:rsidRPr="00402B81" w:rsidRDefault="00C602A9" w:rsidP="006749D3">
      <w:pPr>
        <w:widowControl w:val="0"/>
        <w:spacing w:after="0" w:line="216" w:lineRule="auto"/>
        <w:ind w:firstLine="284"/>
        <w:jc w:val="lowKashida"/>
        <w:rPr>
          <w:rFonts w:ascii="mylotus" w:hAnsi="mylotus" w:cs="Traditional Naskh"/>
          <w:spacing w:val="-4"/>
          <w:sz w:val="32"/>
          <w:szCs w:val="32"/>
          <w:rtl/>
          <w:lang w:bidi="ar-SY"/>
        </w:rPr>
      </w:pPr>
      <w:r w:rsidRPr="00402B81">
        <w:rPr>
          <w:rFonts w:ascii="AAAGoldenLotus Stg1_Ver1" w:hAnsi="AAAGoldenLotus Stg1_Ver1" w:cs="AAAGoldenLotus Stg1_Ver1"/>
          <w:color w:val="C00000"/>
          <w:spacing w:val="-4"/>
          <w:sz w:val="24"/>
          <w:szCs w:val="24"/>
          <w:rtl/>
          <w:lang w:bidi="ar-SY"/>
        </w:rPr>
        <w:t>*</w:t>
      </w:r>
      <w:r w:rsidRPr="00402B81">
        <w:rPr>
          <w:rFonts w:ascii="mylotus" w:hAnsi="mylotus" w:cs="Traditional Naskh" w:hint="cs"/>
          <w:spacing w:val="-4"/>
          <w:sz w:val="32"/>
          <w:szCs w:val="32"/>
          <w:rtl/>
          <w:lang w:bidi="ar-SY"/>
        </w:rPr>
        <w:t xml:space="preserve">  ورحمتهُ </w:t>
      </w:r>
      <w:r w:rsidRPr="00402B81">
        <w:rPr>
          <w:rFonts w:ascii="mylotus" w:hAnsi="mylotus" w:cs="Traditional Naskh" w:hint="cs"/>
          <w:color w:val="C00000"/>
          <w:spacing w:val="-4"/>
          <w:sz w:val="32"/>
          <w:szCs w:val="32"/>
          <w:rtl/>
          <w:lang w:bidi="ar-SY"/>
        </w:rPr>
        <w:sym w:font="AGA Arabesque" w:char="F072"/>
      </w:r>
      <w:r w:rsidRPr="00402B81">
        <w:rPr>
          <w:rFonts w:ascii="mylotus" w:hAnsi="mylotus" w:cs="Traditional Naskh" w:hint="cs"/>
          <w:spacing w:val="-4"/>
          <w:sz w:val="32"/>
          <w:szCs w:val="32"/>
          <w:rtl/>
          <w:lang w:bidi="ar-SY"/>
        </w:rPr>
        <w:t xml:space="preserve"> للأرملة والمسكين : فعن أبي هريرة </w:t>
      </w:r>
      <w:r w:rsidRPr="00402B81">
        <w:rPr>
          <w:rFonts w:ascii="mylotus" w:hAnsi="mylotus" w:cs="Traditional Naskh" w:hint="cs"/>
          <w:color w:val="C00000"/>
          <w:spacing w:val="-4"/>
          <w:sz w:val="32"/>
          <w:szCs w:val="32"/>
          <w:rtl/>
          <w:lang w:bidi="ar-SY"/>
        </w:rPr>
        <w:sym w:font="AGA Arabesque" w:char="F074"/>
      </w:r>
      <w:r w:rsidRPr="00402B81">
        <w:rPr>
          <w:rFonts w:ascii="mylotus" w:hAnsi="mylotus" w:cs="Traditional Naskh" w:hint="cs"/>
          <w:spacing w:val="-4"/>
          <w:sz w:val="32"/>
          <w:szCs w:val="32"/>
          <w:rtl/>
          <w:lang w:bidi="ar-SY"/>
        </w:rPr>
        <w:t xml:space="preserve"> قال: قال النبي </w:t>
      </w:r>
      <w:r w:rsidRPr="00402B81">
        <w:rPr>
          <w:rFonts w:ascii="mylotus" w:hAnsi="mylotus" w:cs="Traditional Naskh" w:hint="cs"/>
          <w:color w:val="C00000"/>
          <w:spacing w:val="-4"/>
          <w:sz w:val="32"/>
          <w:szCs w:val="32"/>
          <w:rtl/>
          <w:lang w:bidi="ar-SY"/>
        </w:rPr>
        <w:sym w:font="AGA Arabesque" w:char="F072"/>
      </w:r>
      <w:r w:rsidRPr="00402B81">
        <w:rPr>
          <w:rFonts w:ascii="mylotus" w:hAnsi="mylotus" w:cs="Traditional Naskh" w:hint="cs"/>
          <w:spacing w:val="-4"/>
          <w:sz w:val="32"/>
          <w:szCs w:val="32"/>
          <w:rtl/>
          <w:lang w:bidi="ar-SY"/>
        </w:rPr>
        <w:t xml:space="preserve"> : </w:t>
      </w:r>
      <w:r w:rsidRPr="00402B81">
        <w:rPr>
          <w:rFonts w:ascii="mylotus" w:hAnsi="mylotus" w:cs="Traditional Naskh" w:hint="cs"/>
          <w:b/>
          <w:bCs/>
          <w:spacing w:val="-4"/>
          <w:sz w:val="32"/>
          <w:szCs w:val="32"/>
          <w:rtl/>
          <w:lang w:bidi="ar-SY"/>
        </w:rPr>
        <w:t>«الساعي على الأرملة والمسكين كالمجاهد في سبيل ا</w:t>
      </w:r>
      <w:r w:rsidR="00A1582F" w:rsidRPr="00402B81">
        <w:rPr>
          <w:rFonts w:ascii="mylotus" w:hAnsi="mylotus" w:cs="Traditional Naskh" w:hint="cs"/>
          <w:b/>
          <w:bCs/>
          <w:spacing w:val="-4"/>
          <w:sz w:val="32"/>
          <w:szCs w:val="32"/>
          <w:rtl/>
          <w:lang w:bidi="ar-SY"/>
        </w:rPr>
        <w:t>للَّه</w:t>
      </w:r>
      <w:r w:rsidRPr="00402B81">
        <w:rPr>
          <w:rFonts w:ascii="mylotus" w:hAnsi="mylotus" w:cs="Traditional Naskh" w:hint="cs"/>
          <w:b/>
          <w:bCs/>
          <w:spacing w:val="-4"/>
          <w:sz w:val="32"/>
          <w:szCs w:val="32"/>
          <w:rtl/>
          <w:lang w:bidi="ar-SY"/>
        </w:rPr>
        <w:t>، أو القائم الليل الصائم النهار»</w:t>
      </w:r>
      <w:r w:rsidRPr="00402B81">
        <w:rPr>
          <w:rFonts w:ascii="mylotus" w:hAnsi="mylotus" w:cs="Traditional Naskh" w:hint="cs"/>
          <w:spacing w:val="-4"/>
          <w:sz w:val="32"/>
          <w:szCs w:val="32"/>
          <w:rtl/>
          <w:lang w:bidi="ar-SY"/>
        </w:rPr>
        <w:t xml:space="preserve">، ولفظ مسلم: </w:t>
      </w:r>
      <w:r w:rsidRPr="00402B81">
        <w:rPr>
          <w:rFonts w:ascii="mylotus" w:hAnsi="mylotus" w:cs="Traditional Naskh" w:hint="cs"/>
          <w:b/>
          <w:bCs/>
          <w:spacing w:val="-4"/>
          <w:sz w:val="32"/>
          <w:szCs w:val="32"/>
          <w:rtl/>
          <w:lang w:bidi="ar-SY"/>
        </w:rPr>
        <w:t>«الساعي على الأرملة والمسكين كالمجاهد في سبيل ا</w:t>
      </w:r>
      <w:r w:rsidR="00A1582F" w:rsidRPr="00402B81">
        <w:rPr>
          <w:rFonts w:ascii="mylotus" w:hAnsi="mylotus" w:cs="Traditional Naskh" w:hint="cs"/>
          <w:b/>
          <w:bCs/>
          <w:spacing w:val="-4"/>
          <w:sz w:val="32"/>
          <w:szCs w:val="32"/>
          <w:rtl/>
          <w:lang w:bidi="ar-SY"/>
        </w:rPr>
        <w:t>للَّه</w:t>
      </w:r>
      <w:r w:rsidRPr="00402B81">
        <w:rPr>
          <w:rFonts w:ascii="mylotus" w:hAnsi="mylotus" w:cs="Traditional Naskh" w:hint="cs"/>
          <w:b/>
          <w:bCs/>
          <w:spacing w:val="-4"/>
          <w:sz w:val="32"/>
          <w:szCs w:val="32"/>
          <w:rtl/>
          <w:lang w:bidi="ar-SY"/>
        </w:rPr>
        <w:t>، وكالقائم لا يفتر، والصائم لا يفطر»</w:t>
      </w:r>
      <w:r w:rsidRPr="007B5404">
        <w:rPr>
          <w:rFonts w:ascii="mylotus" w:hAnsi="mylotus" w:cs="Traditional Naskh" w:hint="cs"/>
          <w:spacing w:val="-4"/>
          <w:position w:val="2"/>
          <w:sz w:val="32"/>
          <w:szCs w:val="32"/>
          <w:vertAlign w:val="superscript"/>
          <w:rtl/>
          <w:lang w:bidi="ar-SY"/>
        </w:rPr>
        <w:t>(</w:t>
      </w:r>
      <w:r w:rsidRPr="007B5404">
        <w:rPr>
          <w:rFonts w:cs="Traditional Naskh"/>
          <w:spacing w:val="-4"/>
          <w:position w:val="2"/>
          <w:sz w:val="32"/>
          <w:szCs w:val="32"/>
          <w:vertAlign w:val="superscript"/>
          <w:rtl/>
          <w:lang w:bidi="ar-SY"/>
        </w:rPr>
        <w:footnoteReference w:id="365"/>
      </w:r>
      <w:r w:rsidRPr="007B5404">
        <w:rPr>
          <w:rFonts w:ascii="mylotus" w:hAnsi="mylotus" w:cs="Traditional Naskh" w:hint="cs"/>
          <w:spacing w:val="-4"/>
          <w:position w:val="2"/>
          <w:sz w:val="32"/>
          <w:szCs w:val="32"/>
          <w:vertAlign w:val="superscript"/>
          <w:rtl/>
          <w:lang w:bidi="ar-SY"/>
        </w:rPr>
        <w:t>)</w:t>
      </w:r>
      <w:r w:rsidRPr="00402B81">
        <w:rPr>
          <w:rFonts w:ascii="mylotus" w:hAnsi="mylotus" w:cs="Traditional Naskh" w:hint="cs"/>
          <w:spacing w:val="-4"/>
          <w:sz w:val="32"/>
          <w:szCs w:val="32"/>
          <w:rtl/>
          <w:lang w:bidi="ar-SY"/>
        </w:rPr>
        <w:t>. وعن عبد ا</w:t>
      </w:r>
      <w:r w:rsidR="00A1582F" w:rsidRPr="00402B81">
        <w:rPr>
          <w:rFonts w:ascii="mylotus" w:hAnsi="mylotus" w:cs="Traditional Naskh" w:hint="cs"/>
          <w:spacing w:val="-4"/>
          <w:sz w:val="32"/>
          <w:szCs w:val="32"/>
          <w:rtl/>
          <w:lang w:bidi="ar-SY"/>
        </w:rPr>
        <w:t>للَّه</w:t>
      </w:r>
      <w:r w:rsidRPr="00402B81">
        <w:rPr>
          <w:rFonts w:ascii="mylotus" w:hAnsi="mylotus" w:cs="Traditional Naskh" w:hint="cs"/>
          <w:spacing w:val="-4"/>
          <w:sz w:val="32"/>
          <w:szCs w:val="32"/>
          <w:rtl/>
          <w:lang w:bidi="ar-SY"/>
        </w:rPr>
        <w:t xml:space="preserve"> بن أبي أوفى </w:t>
      </w:r>
      <w:r w:rsidRPr="00402B81">
        <w:rPr>
          <w:rFonts w:ascii="mylotus" w:hAnsi="mylotus" w:cs="Traditional Naskh" w:hint="cs"/>
          <w:color w:val="C00000"/>
          <w:spacing w:val="-4"/>
          <w:sz w:val="32"/>
          <w:szCs w:val="32"/>
          <w:rtl/>
          <w:lang w:bidi="ar-SY"/>
        </w:rPr>
        <w:sym w:font="AGA Arabesque" w:char="F074"/>
      </w:r>
      <w:r w:rsidRPr="00402B81">
        <w:rPr>
          <w:rFonts w:ascii="mylotus" w:hAnsi="mylotus" w:cs="Traditional Naskh" w:hint="cs"/>
          <w:spacing w:val="-4"/>
          <w:sz w:val="32"/>
          <w:szCs w:val="32"/>
          <w:rtl/>
          <w:lang w:bidi="ar-SY"/>
        </w:rPr>
        <w:t xml:space="preserve"> قال: كان رسول ا</w:t>
      </w:r>
      <w:r w:rsidR="00A1582F" w:rsidRPr="00402B81">
        <w:rPr>
          <w:rFonts w:ascii="mylotus" w:hAnsi="mylotus" w:cs="Traditional Naskh" w:hint="cs"/>
          <w:spacing w:val="-4"/>
          <w:sz w:val="32"/>
          <w:szCs w:val="32"/>
          <w:rtl/>
          <w:lang w:bidi="ar-SY"/>
        </w:rPr>
        <w:t>للَّه</w:t>
      </w:r>
      <w:r w:rsidRPr="00402B81">
        <w:rPr>
          <w:rFonts w:ascii="mylotus" w:hAnsi="mylotus" w:cs="Traditional Naskh" w:hint="cs"/>
          <w:spacing w:val="-4"/>
          <w:sz w:val="32"/>
          <w:szCs w:val="32"/>
          <w:rtl/>
          <w:lang w:bidi="ar-SY"/>
        </w:rPr>
        <w:t xml:space="preserve"> </w:t>
      </w:r>
      <w:r w:rsidRPr="00402B81">
        <w:rPr>
          <w:rFonts w:ascii="mylotus" w:hAnsi="mylotus" w:cs="Traditional Naskh" w:hint="cs"/>
          <w:color w:val="C00000"/>
          <w:spacing w:val="-4"/>
          <w:sz w:val="32"/>
          <w:szCs w:val="32"/>
          <w:rtl/>
          <w:lang w:bidi="ar-SY"/>
        </w:rPr>
        <w:sym w:font="AGA Arabesque" w:char="F072"/>
      </w:r>
      <w:r w:rsidRPr="00402B81">
        <w:rPr>
          <w:rFonts w:ascii="mylotus" w:hAnsi="mylotus" w:cs="Traditional Naskh" w:hint="cs"/>
          <w:spacing w:val="-4"/>
          <w:sz w:val="32"/>
          <w:szCs w:val="32"/>
          <w:rtl/>
          <w:lang w:bidi="ar-SY"/>
        </w:rPr>
        <w:t xml:space="preserve"> يُكثِرُ الذّكر، ويُقِلُّ اللّغْوَ، ويُطيل الصلاة، ويقصر الخطبة، ولا يأنف أن يمشي مع الأرملة والمسكين يقضي له الحاجة</w:t>
      </w:r>
      <w:r w:rsidRPr="007B5404">
        <w:rPr>
          <w:rFonts w:ascii="mylotus" w:hAnsi="mylotus" w:cs="Traditional Naskh" w:hint="cs"/>
          <w:spacing w:val="-4"/>
          <w:position w:val="2"/>
          <w:sz w:val="32"/>
          <w:szCs w:val="32"/>
          <w:vertAlign w:val="superscript"/>
          <w:rtl/>
          <w:lang w:bidi="ar-SY"/>
        </w:rPr>
        <w:t>(</w:t>
      </w:r>
      <w:r w:rsidRPr="007B5404">
        <w:rPr>
          <w:rFonts w:cs="Traditional Naskh"/>
          <w:spacing w:val="-4"/>
          <w:position w:val="2"/>
          <w:sz w:val="32"/>
          <w:szCs w:val="32"/>
          <w:vertAlign w:val="superscript"/>
          <w:rtl/>
          <w:lang w:bidi="ar-SY"/>
        </w:rPr>
        <w:footnoteReference w:id="366"/>
      </w:r>
      <w:r w:rsidRPr="007B5404">
        <w:rPr>
          <w:rFonts w:ascii="mylotus" w:hAnsi="mylotus" w:cs="Traditional Naskh" w:hint="cs"/>
          <w:spacing w:val="-4"/>
          <w:position w:val="2"/>
          <w:sz w:val="32"/>
          <w:szCs w:val="32"/>
          <w:vertAlign w:val="superscript"/>
          <w:rtl/>
          <w:lang w:bidi="ar-SY"/>
        </w:rPr>
        <w:t>)</w:t>
      </w:r>
      <w:r w:rsidRPr="00402B81">
        <w:rPr>
          <w:rFonts w:ascii="mylotus" w:hAnsi="mylotus" w:cs="Traditional Naskh" w:hint="cs"/>
          <w:spacing w:val="-4"/>
          <w:sz w:val="32"/>
          <w:szCs w:val="32"/>
          <w:rtl/>
          <w:lang w:bidi="ar-SY"/>
        </w:rPr>
        <w:t>.</w:t>
      </w:r>
    </w:p>
    <w:p w:rsidR="00C602A9" w:rsidRPr="00402B81" w:rsidRDefault="00C602A9" w:rsidP="006749D3">
      <w:pPr>
        <w:widowControl w:val="0"/>
        <w:spacing w:after="0" w:line="216" w:lineRule="auto"/>
        <w:ind w:firstLine="284"/>
        <w:jc w:val="lowKashida"/>
        <w:rPr>
          <w:rFonts w:ascii="mylotus" w:hAnsi="mylotus" w:cs="Traditional Naskh"/>
          <w:spacing w:val="-6"/>
          <w:sz w:val="32"/>
          <w:szCs w:val="32"/>
          <w:rtl/>
          <w:lang w:bidi="ar-SY"/>
        </w:rPr>
      </w:pPr>
      <w:r w:rsidRPr="00402B81">
        <w:rPr>
          <w:rFonts w:ascii="AAAGoldenLotus Stg1_Ver1" w:hAnsi="AAAGoldenLotus Stg1_Ver1" w:cs="AAAGoldenLotus Stg1_Ver1"/>
          <w:color w:val="C00000"/>
          <w:spacing w:val="-6"/>
          <w:sz w:val="24"/>
          <w:szCs w:val="24"/>
          <w:rtl/>
          <w:lang w:bidi="ar-SY"/>
        </w:rPr>
        <w:t>*</w:t>
      </w:r>
      <w:r w:rsidRPr="00402B81">
        <w:rPr>
          <w:rFonts w:ascii="mylotus" w:hAnsi="mylotus" w:cs="Traditional Naskh" w:hint="cs"/>
          <w:spacing w:val="-6"/>
          <w:sz w:val="32"/>
          <w:szCs w:val="32"/>
          <w:rtl/>
          <w:lang w:bidi="ar-SY"/>
        </w:rPr>
        <w:t xml:space="preserve">  ورحمته </w:t>
      </w:r>
      <w:r w:rsidRPr="00402B81">
        <w:rPr>
          <w:rFonts w:ascii="mylotus" w:hAnsi="mylotus" w:cs="Traditional Naskh" w:hint="cs"/>
          <w:color w:val="C00000"/>
          <w:spacing w:val="-6"/>
          <w:sz w:val="32"/>
          <w:szCs w:val="32"/>
          <w:rtl/>
          <w:lang w:bidi="ar-SY"/>
        </w:rPr>
        <w:sym w:font="AGA Arabesque" w:char="F072"/>
      </w:r>
      <w:r w:rsidRPr="00402B81">
        <w:rPr>
          <w:rFonts w:ascii="mylotus" w:hAnsi="mylotus" w:cs="Traditional Naskh" w:hint="cs"/>
          <w:spacing w:val="-6"/>
          <w:sz w:val="32"/>
          <w:szCs w:val="32"/>
          <w:rtl/>
          <w:lang w:bidi="ar-SY"/>
        </w:rPr>
        <w:t xml:space="preserve"> لطلاب العلم والشفقة عليهم: فعن أبي سعيد </w:t>
      </w:r>
      <w:r w:rsidRPr="00402B81">
        <w:rPr>
          <w:rFonts w:ascii="mylotus" w:hAnsi="mylotus" w:cs="Traditional Naskh" w:hint="cs"/>
          <w:color w:val="C00000"/>
          <w:spacing w:val="-6"/>
          <w:sz w:val="32"/>
          <w:szCs w:val="32"/>
          <w:rtl/>
          <w:lang w:bidi="ar-SY"/>
        </w:rPr>
        <w:sym w:font="AGA Arabesque" w:char="F074"/>
      </w:r>
      <w:r w:rsidRPr="00402B81">
        <w:rPr>
          <w:rFonts w:ascii="mylotus" w:hAnsi="mylotus" w:cs="Traditional Naskh" w:hint="cs"/>
          <w:spacing w:val="-6"/>
          <w:sz w:val="32"/>
          <w:szCs w:val="32"/>
          <w:rtl/>
          <w:lang w:bidi="ar-SY"/>
        </w:rPr>
        <w:t xml:space="preserve"> عن رسول ا</w:t>
      </w:r>
      <w:r w:rsidR="00A1582F" w:rsidRPr="00402B81">
        <w:rPr>
          <w:rFonts w:ascii="mylotus" w:hAnsi="mylotus" w:cs="Traditional Naskh" w:hint="cs"/>
          <w:spacing w:val="-6"/>
          <w:sz w:val="32"/>
          <w:szCs w:val="32"/>
          <w:rtl/>
          <w:lang w:bidi="ar-SY"/>
        </w:rPr>
        <w:t>للَّه</w:t>
      </w:r>
      <w:r w:rsidRPr="00402B81">
        <w:rPr>
          <w:rFonts w:ascii="mylotus" w:hAnsi="mylotus" w:cs="Traditional Naskh" w:hint="cs"/>
          <w:spacing w:val="-6"/>
          <w:sz w:val="32"/>
          <w:szCs w:val="32"/>
          <w:rtl/>
          <w:lang w:bidi="ar-SY"/>
        </w:rPr>
        <w:t xml:space="preserve"> </w:t>
      </w:r>
      <w:r w:rsidRPr="00402B81">
        <w:rPr>
          <w:rFonts w:ascii="mylotus" w:hAnsi="mylotus" w:cs="Traditional Naskh" w:hint="cs"/>
          <w:color w:val="C00000"/>
          <w:spacing w:val="-6"/>
          <w:sz w:val="32"/>
          <w:szCs w:val="32"/>
          <w:rtl/>
          <w:lang w:bidi="ar-SY"/>
        </w:rPr>
        <w:sym w:font="AGA Arabesque" w:char="F072"/>
      </w:r>
      <w:r w:rsidRPr="00402B81">
        <w:rPr>
          <w:rFonts w:ascii="mylotus" w:hAnsi="mylotus" w:cs="Traditional Naskh" w:hint="cs"/>
          <w:spacing w:val="-6"/>
          <w:sz w:val="32"/>
          <w:szCs w:val="32"/>
          <w:rtl/>
          <w:lang w:bidi="ar-SY"/>
        </w:rPr>
        <w:t xml:space="preserve"> قال: </w:t>
      </w:r>
      <w:r w:rsidRPr="00402B81">
        <w:rPr>
          <w:rFonts w:ascii="mylotus" w:hAnsi="mylotus" w:cs="Traditional Naskh" w:hint="cs"/>
          <w:b/>
          <w:bCs/>
          <w:spacing w:val="-6"/>
          <w:sz w:val="32"/>
          <w:szCs w:val="32"/>
          <w:rtl/>
          <w:lang w:bidi="ar-SY"/>
        </w:rPr>
        <w:t>«سيأتيكم أقوامٌ يطلبون العلم، فإذا رأيتموهم فقولوا: مرحباً مرحباً بوصية رسول ا</w:t>
      </w:r>
      <w:r w:rsidR="00A1582F" w:rsidRPr="00402B81">
        <w:rPr>
          <w:rFonts w:ascii="mylotus" w:hAnsi="mylotus" w:cs="Traditional Naskh" w:hint="cs"/>
          <w:b/>
          <w:bCs/>
          <w:spacing w:val="-6"/>
          <w:sz w:val="32"/>
          <w:szCs w:val="32"/>
          <w:rtl/>
          <w:lang w:bidi="ar-SY"/>
        </w:rPr>
        <w:t>للَّه</w:t>
      </w:r>
      <w:r w:rsidRPr="00402B81">
        <w:rPr>
          <w:rFonts w:ascii="mylotus" w:hAnsi="mylotus" w:cs="Traditional Naskh" w:hint="cs"/>
          <w:b/>
          <w:bCs/>
          <w:spacing w:val="-6"/>
          <w:sz w:val="32"/>
          <w:szCs w:val="32"/>
          <w:rtl/>
          <w:lang w:bidi="ar-SY"/>
        </w:rPr>
        <w:t xml:space="preserve"> </w:t>
      </w:r>
      <w:r w:rsidRPr="00402B81">
        <w:rPr>
          <w:rFonts w:ascii="mylotus" w:hAnsi="mylotus" w:cs="Traditional Naskh" w:hint="cs"/>
          <w:color w:val="C00000"/>
          <w:spacing w:val="-6"/>
          <w:sz w:val="32"/>
          <w:szCs w:val="32"/>
          <w:rtl/>
          <w:lang w:bidi="ar-SY"/>
        </w:rPr>
        <w:sym w:font="AGA Arabesque" w:char="F072"/>
      </w:r>
      <w:r w:rsidRPr="00402B81">
        <w:rPr>
          <w:rFonts w:ascii="mylotus" w:hAnsi="mylotus" w:cs="Traditional Naskh" w:hint="cs"/>
          <w:b/>
          <w:bCs/>
          <w:spacing w:val="-6"/>
          <w:sz w:val="32"/>
          <w:szCs w:val="32"/>
          <w:rtl/>
          <w:lang w:bidi="ar-SY"/>
        </w:rPr>
        <w:t xml:space="preserve"> ، وأقنوهم»</w:t>
      </w:r>
      <w:r w:rsidRPr="00402B81">
        <w:rPr>
          <w:rFonts w:ascii="mylotus" w:hAnsi="mylotus" w:cs="Traditional Naskh" w:hint="cs"/>
          <w:spacing w:val="-6"/>
          <w:sz w:val="32"/>
          <w:szCs w:val="32"/>
          <w:rtl/>
          <w:lang w:bidi="ar-SY"/>
        </w:rPr>
        <w:t xml:space="preserve"> قلت للحكم: ما أقنوهم؟ قال: علّموهم</w:t>
      </w:r>
      <w:r w:rsidRPr="007B5404">
        <w:rPr>
          <w:rFonts w:ascii="mylotus" w:hAnsi="mylotus" w:cs="Traditional Naskh" w:hint="cs"/>
          <w:spacing w:val="-6"/>
          <w:position w:val="2"/>
          <w:sz w:val="32"/>
          <w:szCs w:val="32"/>
          <w:vertAlign w:val="superscript"/>
          <w:rtl/>
          <w:lang w:bidi="ar-SY"/>
        </w:rPr>
        <w:t>(</w:t>
      </w:r>
      <w:r w:rsidRPr="007B5404">
        <w:rPr>
          <w:rFonts w:cs="Traditional Naskh"/>
          <w:spacing w:val="-6"/>
          <w:position w:val="2"/>
          <w:sz w:val="32"/>
          <w:szCs w:val="32"/>
          <w:vertAlign w:val="superscript"/>
          <w:rtl/>
          <w:lang w:bidi="ar-SY"/>
        </w:rPr>
        <w:footnoteReference w:id="367"/>
      </w:r>
      <w:r w:rsidRPr="007B5404">
        <w:rPr>
          <w:rFonts w:ascii="mylotus" w:hAnsi="mylotus" w:cs="Traditional Naskh" w:hint="cs"/>
          <w:spacing w:val="-6"/>
          <w:position w:val="2"/>
          <w:sz w:val="32"/>
          <w:szCs w:val="32"/>
          <w:vertAlign w:val="superscript"/>
          <w:rtl/>
          <w:lang w:bidi="ar-SY"/>
        </w:rPr>
        <w:t>)</w:t>
      </w:r>
      <w:r w:rsidRPr="00402B81">
        <w:rPr>
          <w:rFonts w:ascii="mylotus" w:hAnsi="mylotus" w:cs="Traditional Naskh" w:hint="cs"/>
          <w:spacing w:val="-6"/>
          <w:sz w:val="32"/>
          <w:szCs w:val="32"/>
          <w:rtl/>
          <w:lang w:bidi="ar-SY"/>
        </w:rPr>
        <w:t>.</w:t>
      </w:r>
    </w:p>
    <w:p w:rsidR="00C602A9" w:rsidRPr="0088525E" w:rsidRDefault="00C602A9" w:rsidP="006749D3">
      <w:pPr>
        <w:widowControl w:val="0"/>
        <w:spacing w:after="0" w:line="216" w:lineRule="auto"/>
        <w:ind w:firstLine="284"/>
        <w:jc w:val="lowKashida"/>
        <w:rPr>
          <w:rFonts w:ascii="mylotus" w:hAnsi="mylotus" w:cs="Traditional Naskh"/>
          <w:sz w:val="32"/>
          <w:szCs w:val="32"/>
          <w:rtl/>
          <w:lang w:bidi="ar-SY"/>
        </w:rPr>
      </w:pPr>
      <w:r w:rsidRPr="00402B81">
        <w:rPr>
          <w:rFonts w:ascii="AAAGoldenLotus Stg1_Ver1" w:hAnsi="AAAGoldenLotus Stg1_Ver1" w:cs="AAAGoldenLotus Stg1_Ver1"/>
          <w:color w:val="C00000"/>
          <w:sz w:val="24"/>
          <w:szCs w:val="24"/>
          <w:rtl/>
          <w:lang w:bidi="ar-SY"/>
        </w:rPr>
        <w:t>*</w:t>
      </w:r>
      <w:r w:rsidRPr="0088525E">
        <w:rPr>
          <w:rFonts w:ascii="mylotus" w:hAnsi="mylotus" w:cs="Traditional Naskh" w:hint="cs"/>
          <w:sz w:val="32"/>
          <w:szCs w:val="32"/>
          <w:rtl/>
          <w:lang w:bidi="ar-SY"/>
        </w:rPr>
        <w:t xml:space="preserve">  ورحمته </w:t>
      </w:r>
      <w:r w:rsidRPr="00402B81">
        <w:rPr>
          <w:rFonts w:ascii="mylotus" w:hAnsi="mylotus" w:cs="Traditional Naskh" w:hint="cs"/>
          <w:color w:val="C00000"/>
          <w:sz w:val="32"/>
          <w:szCs w:val="32"/>
          <w:rtl/>
          <w:lang w:bidi="ar-SY"/>
        </w:rPr>
        <w:sym w:font="AGA Arabesque" w:char="F072"/>
      </w:r>
      <w:r w:rsidRPr="0088525E">
        <w:rPr>
          <w:rFonts w:ascii="mylotus" w:hAnsi="mylotus" w:cs="Traditional Naskh" w:hint="cs"/>
          <w:sz w:val="32"/>
          <w:szCs w:val="32"/>
          <w:rtl/>
          <w:lang w:bidi="ar-SY"/>
        </w:rPr>
        <w:t xml:space="preserve"> للأسرى : فعن أبي موسى </w:t>
      </w:r>
      <w:r w:rsidRPr="00402B81">
        <w:rPr>
          <w:rFonts w:ascii="mylotus" w:hAnsi="mylotus" w:cs="Traditional Naskh" w:hint="cs"/>
          <w:color w:val="C00000"/>
          <w:sz w:val="32"/>
          <w:szCs w:val="32"/>
          <w:rtl/>
          <w:lang w:bidi="ar-SY"/>
        </w:rPr>
        <w:sym w:font="AGA Arabesque" w:char="F074"/>
      </w:r>
      <w:r w:rsidRPr="0088525E">
        <w:rPr>
          <w:rFonts w:ascii="mylotus" w:hAnsi="mylotus" w:cs="Traditional Naskh" w:hint="cs"/>
          <w:sz w:val="32"/>
          <w:szCs w:val="32"/>
          <w:rtl/>
          <w:lang w:bidi="ar-SY"/>
        </w:rPr>
        <w:t xml:space="preserve"> قال: قال رسول ا</w:t>
      </w:r>
      <w:r w:rsidR="00A1582F">
        <w:rPr>
          <w:rFonts w:ascii="mylotus" w:hAnsi="mylotus" w:cs="Traditional Naskh" w:hint="cs"/>
          <w:sz w:val="32"/>
          <w:szCs w:val="32"/>
          <w:rtl/>
          <w:lang w:bidi="ar-SY"/>
        </w:rPr>
        <w:t>للَّه</w:t>
      </w:r>
      <w:r w:rsidRPr="0088525E">
        <w:rPr>
          <w:rFonts w:ascii="mylotus" w:hAnsi="mylotus" w:cs="Traditional Naskh" w:hint="cs"/>
          <w:sz w:val="32"/>
          <w:szCs w:val="32"/>
          <w:rtl/>
          <w:lang w:bidi="ar-SY"/>
        </w:rPr>
        <w:t xml:space="preserve"> </w:t>
      </w:r>
      <w:r w:rsidRPr="00402B81">
        <w:rPr>
          <w:rFonts w:ascii="mylotus" w:hAnsi="mylotus" w:cs="Traditional Naskh" w:hint="cs"/>
          <w:color w:val="C00000"/>
          <w:sz w:val="32"/>
          <w:szCs w:val="32"/>
          <w:rtl/>
          <w:lang w:bidi="ar-SY"/>
        </w:rPr>
        <w:sym w:font="AGA Arabesque" w:char="F072"/>
      </w:r>
      <w:r w:rsidRPr="0088525E">
        <w:rPr>
          <w:rFonts w:ascii="mylotus" w:hAnsi="mylotus" w:cs="Traditional Naskh" w:hint="cs"/>
          <w:sz w:val="32"/>
          <w:szCs w:val="32"/>
          <w:rtl/>
          <w:lang w:bidi="ar-SY"/>
        </w:rPr>
        <w:t xml:space="preserve"> : </w:t>
      </w:r>
      <w:r w:rsidRPr="0088525E">
        <w:rPr>
          <w:rFonts w:ascii="mylotus" w:hAnsi="mylotus" w:cs="Traditional Naskh" w:hint="cs"/>
          <w:b/>
          <w:bCs/>
          <w:sz w:val="32"/>
          <w:szCs w:val="32"/>
          <w:rtl/>
          <w:lang w:bidi="ar-SY"/>
        </w:rPr>
        <w:t>«فُكُّوا العاني -يعني الأسير- وأطعموا الجائع، وعُودوا المريض»</w:t>
      </w:r>
      <w:r w:rsidRPr="007B5404">
        <w:rPr>
          <w:rFonts w:ascii="mylotus" w:hAnsi="mylotus" w:cs="Traditional Naskh" w:hint="cs"/>
          <w:position w:val="2"/>
          <w:sz w:val="32"/>
          <w:szCs w:val="32"/>
          <w:vertAlign w:val="superscript"/>
          <w:rtl/>
          <w:lang w:bidi="ar-SY"/>
        </w:rPr>
        <w:t>(</w:t>
      </w:r>
      <w:r w:rsidRPr="007B5404">
        <w:rPr>
          <w:rFonts w:cs="Traditional Naskh"/>
          <w:position w:val="2"/>
          <w:sz w:val="32"/>
          <w:szCs w:val="32"/>
          <w:vertAlign w:val="superscript"/>
          <w:rtl/>
          <w:lang w:bidi="ar-SY"/>
        </w:rPr>
        <w:footnoteReference w:id="368"/>
      </w:r>
      <w:r w:rsidRPr="007B5404">
        <w:rPr>
          <w:rFonts w:ascii="mylotus" w:hAnsi="mylotus" w:cs="Traditional Naskh" w:hint="cs"/>
          <w:position w:val="2"/>
          <w:sz w:val="32"/>
          <w:szCs w:val="32"/>
          <w:vertAlign w:val="superscript"/>
          <w:rtl/>
          <w:lang w:bidi="ar-SY"/>
        </w:rPr>
        <w:t>)</w:t>
      </w:r>
      <w:r w:rsidRPr="0088525E">
        <w:rPr>
          <w:rFonts w:ascii="mylotus" w:hAnsi="mylotus" w:cs="Traditional Naskh" w:hint="cs"/>
          <w:sz w:val="32"/>
          <w:szCs w:val="32"/>
          <w:rtl/>
          <w:lang w:bidi="ar-SY"/>
        </w:rPr>
        <w:t xml:space="preserve">، وهذا الحديث فيه رحمة النبي </w:t>
      </w:r>
      <w:r w:rsidRPr="00402B81">
        <w:rPr>
          <w:rFonts w:ascii="mylotus" w:hAnsi="mylotus" w:cs="Traditional Naskh" w:hint="cs"/>
          <w:color w:val="C00000"/>
          <w:sz w:val="32"/>
          <w:szCs w:val="32"/>
          <w:rtl/>
          <w:lang w:bidi="ar-SY"/>
        </w:rPr>
        <w:sym w:font="AGA Arabesque" w:char="F072"/>
      </w:r>
      <w:r w:rsidRPr="0088525E">
        <w:rPr>
          <w:rFonts w:ascii="mylotus" w:hAnsi="mylotus" w:cs="Traditional Naskh" w:hint="cs"/>
          <w:sz w:val="32"/>
          <w:szCs w:val="32"/>
          <w:rtl/>
          <w:lang w:bidi="ar-SY"/>
        </w:rPr>
        <w:t xml:space="preserve"> للأسرى المسلمين، والأمر بفَكِّهم، والأمر بإطعام الجائع، وعيادة المريض.</w:t>
      </w:r>
    </w:p>
    <w:p w:rsidR="00C602A9" w:rsidRPr="0088525E" w:rsidRDefault="00C602A9" w:rsidP="00402B81">
      <w:pPr>
        <w:widowControl w:val="0"/>
        <w:spacing w:after="0" w:line="216" w:lineRule="auto"/>
        <w:ind w:firstLine="284"/>
        <w:jc w:val="lowKashida"/>
        <w:rPr>
          <w:rFonts w:ascii="mylotus" w:hAnsi="mylotus" w:cs="Traditional Naskh"/>
          <w:sz w:val="32"/>
          <w:szCs w:val="32"/>
          <w:rtl/>
          <w:lang w:bidi="ar-SY"/>
        </w:rPr>
      </w:pPr>
      <w:r w:rsidRPr="00402B81">
        <w:rPr>
          <w:rFonts w:ascii="AAAGoldenLotus Stg1_Ver1" w:hAnsi="AAAGoldenLotus Stg1_Ver1" w:cs="AAAGoldenLotus Stg1_Ver1"/>
          <w:color w:val="C00000"/>
          <w:sz w:val="24"/>
          <w:szCs w:val="24"/>
          <w:rtl/>
          <w:lang w:bidi="ar-SY"/>
        </w:rPr>
        <w:t>*</w:t>
      </w:r>
      <w:r w:rsidRPr="0088525E">
        <w:rPr>
          <w:rFonts w:ascii="mylotus" w:hAnsi="mylotus" w:cs="Traditional Naskh" w:hint="cs"/>
          <w:sz w:val="32"/>
          <w:szCs w:val="32"/>
          <w:rtl/>
          <w:lang w:bidi="ar-SY"/>
        </w:rPr>
        <w:t xml:space="preserve">  ورحمته </w:t>
      </w:r>
      <w:r w:rsidRPr="00402B81">
        <w:rPr>
          <w:rFonts w:ascii="mylotus" w:hAnsi="mylotus" w:cs="Traditional Naskh" w:hint="cs"/>
          <w:color w:val="C00000"/>
          <w:sz w:val="32"/>
          <w:szCs w:val="32"/>
          <w:rtl/>
          <w:lang w:bidi="ar-SY"/>
        </w:rPr>
        <w:sym w:font="AGA Arabesque" w:char="F072"/>
      </w:r>
      <w:r w:rsidRPr="0088525E">
        <w:rPr>
          <w:rFonts w:ascii="mylotus" w:hAnsi="mylotus" w:cs="Traditional Naskh" w:hint="cs"/>
          <w:sz w:val="32"/>
          <w:szCs w:val="32"/>
          <w:rtl/>
          <w:lang w:bidi="ar-SY"/>
        </w:rPr>
        <w:t xml:space="preserve"> للمرضى والشفقة عليهم: فعن ثوبان </w:t>
      </w:r>
      <w:r w:rsidRPr="00402B81">
        <w:rPr>
          <w:rFonts w:ascii="mylotus" w:hAnsi="mylotus" w:cs="Traditional Naskh" w:hint="cs"/>
          <w:color w:val="C00000"/>
          <w:sz w:val="32"/>
          <w:szCs w:val="32"/>
          <w:rtl/>
          <w:lang w:bidi="ar-SY"/>
        </w:rPr>
        <w:sym w:font="AGA Arabesque" w:char="F074"/>
      </w:r>
      <w:r w:rsidRPr="0088525E">
        <w:rPr>
          <w:rFonts w:ascii="mylotus" w:hAnsi="mylotus" w:cs="Traditional Naskh" w:hint="cs"/>
          <w:sz w:val="32"/>
          <w:szCs w:val="32"/>
          <w:rtl/>
          <w:lang w:bidi="ar-SY"/>
        </w:rPr>
        <w:t xml:space="preserve"> قال: قال رسول ا</w:t>
      </w:r>
      <w:r w:rsidR="00A1582F">
        <w:rPr>
          <w:rFonts w:ascii="mylotus" w:hAnsi="mylotus" w:cs="Traditional Naskh" w:hint="cs"/>
          <w:sz w:val="32"/>
          <w:szCs w:val="32"/>
          <w:rtl/>
          <w:lang w:bidi="ar-SY"/>
        </w:rPr>
        <w:t>للَّه</w:t>
      </w:r>
      <w:r w:rsidRPr="0088525E">
        <w:rPr>
          <w:rFonts w:ascii="mylotus" w:hAnsi="mylotus" w:cs="Traditional Naskh" w:hint="cs"/>
          <w:sz w:val="32"/>
          <w:szCs w:val="32"/>
          <w:rtl/>
          <w:lang w:bidi="ar-SY"/>
        </w:rPr>
        <w:t xml:space="preserve"> </w:t>
      </w:r>
      <w:r w:rsidRPr="00402B81">
        <w:rPr>
          <w:rFonts w:ascii="mylotus" w:hAnsi="mylotus" w:cs="Traditional Naskh" w:hint="cs"/>
          <w:color w:val="C00000"/>
          <w:sz w:val="32"/>
          <w:szCs w:val="32"/>
          <w:rtl/>
          <w:lang w:bidi="ar-SY"/>
        </w:rPr>
        <w:sym w:font="AGA Arabesque" w:char="F072"/>
      </w:r>
      <w:r w:rsidRPr="0088525E">
        <w:rPr>
          <w:rFonts w:ascii="mylotus" w:hAnsi="mylotus" w:cs="Traditional Naskh" w:hint="cs"/>
          <w:sz w:val="32"/>
          <w:szCs w:val="32"/>
          <w:rtl/>
          <w:lang w:bidi="ar-SY"/>
        </w:rPr>
        <w:t xml:space="preserve"> : </w:t>
      </w:r>
      <w:r w:rsidRPr="0088525E">
        <w:rPr>
          <w:rFonts w:ascii="mylotus" w:hAnsi="mylotus" w:cs="Traditional Naskh" w:hint="cs"/>
          <w:b/>
          <w:bCs/>
          <w:sz w:val="32"/>
          <w:szCs w:val="32"/>
          <w:rtl/>
          <w:lang w:bidi="ar-SY"/>
        </w:rPr>
        <w:t>«من عاد مريضاً لم يزل في خرفة الجنة حتى يرجع»</w:t>
      </w:r>
      <w:r w:rsidRPr="0088525E">
        <w:rPr>
          <w:rFonts w:ascii="mylotus" w:hAnsi="mylotus" w:cs="Traditional Naskh" w:hint="cs"/>
          <w:sz w:val="32"/>
          <w:szCs w:val="32"/>
          <w:rtl/>
          <w:lang w:bidi="ar-SY"/>
        </w:rPr>
        <w:t xml:space="preserve"> قيل: يا رسول ا</w:t>
      </w:r>
      <w:r w:rsidR="00A1582F">
        <w:rPr>
          <w:rFonts w:ascii="mylotus" w:hAnsi="mylotus" w:cs="Traditional Naskh" w:hint="cs"/>
          <w:sz w:val="32"/>
          <w:szCs w:val="32"/>
          <w:rtl/>
          <w:lang w:bidi="ar-SY"/>
        </w:rPr>
        <w:t>للَّه</w:t>
      </w:r>
      <w:r w:rsidRPr="0088525E">
        <w:rPr>
          <w:rFonts w:ascii="mylotus" w:hAnsi="mylotus" w:cs="Traditional Naskh" w:hint="cs"/>
          <w:sz w:val="32"/>
          <w:szCs w:val="32"/>
          <w:rtl/>
          <w:lang w:bidi="ar-SY"/>
        </w:rPr>
        <w:t xml:space="preserve">! وما خرفة الجنة؟ قال: </w:t>
      </w:r>
      <w:r w:rsidRPr="0088525E">
        <w:rPr>
          <w:rFonts w:ascii="mylotus" w:hAnsi="mylotus" w:cs="Traditional Naskh" w:hint="cs"/>
          <w:b/>
          <w:bCs/>
          <w:sz w:val="32"/>
          <w:szCs w:val="32"/>
          <w:rtl/>
          <w:lang w:bidi="ar-SY"/>
        </w:rPr>
        <w:t>«جناها»</w:t>
      </w:r>
      <w:r w:rsidRPr="007B5404">
        <w:rPr>
          <w:rFonts w:ascii="mylotus" w:hAnsi="mylotus" w:cs="Traditional Naskh" w:hint="cs"/>
          <w:position w:val="2"/>
          <w:sz w:val="32"/>
          <w:szCs w:val="32"/>
          <w:vertAlign w:val="superscript"/>
          <w:rtl/>
          <w:lang w:bidi="ar-SY"/>
        </w:rPr>
        <w:t>(</w:t>
      </w:r>
      <w:r w:rsidRPr="007B5404">
        <w:rPr>
          <w:rFonts w:cs="Traditional Naskh"/>
          <w:position w:val="2"/>
          <w:sz w:val="32"/>
          <w:szCs w:val="32"/>
          <w:vertAlign w:val="superscript"/>
          <w:rtl/>
          <w:lang w:bidi="ar-SY"/>
        </w:rPr>
        <w:footnoteReference w:id="369"/>
      </w:r>
      <w:r w:rsidRPr="007B5404">
        <w:rPr>
          <w:rFonts w:ascii="mylotus" w:hAnsi="mylotus" w:cs="Traditional Naskh" w:hint="cs"/>
          <w:position w:val="2"/>
          <w:sz w:val="32"/>
          <w:szCs w:val="32"/>
          <w:vertAlign w:val="superscript"/>
          <w:rtl/>
          <w:lang w:bidi="ar-SY"/>
        </w:rPr>
        <w:t>)</w:t>
      </w:r>
      <w:r w:rsidRPr="0088525E">
        <w:rPr>
          <w:rFonts w:ascii="mylotus" w:hAnsi="mylotus" w:cs="Traditional Naskh" w:hint="cs"/>
          <w:sz w:val="32"/>
          <w:szCs w:val="32"/>
          <w:rtl/>
          <w:lang w:bidi="ar-SY"/>
        </w:rPr>
        <w:t xml:space="preserve">. وعن علي </w:t>
      </w:r>
      <w:r w:rsidRPr="00402B81">
        <w:rPr>
          <w:rFonts w:ascii="mylotus" w:hAnsi="mylotus" w:cs="Traditional Naskh" w:hint="cs"/>
          <w:color w:val="C00000"/>
          <w:sz w:val="32"/>
          <w:szCs w:val="32"/>
          <w:rtl/>
          <w:lang w:bidi="ar-SY"/>
        </w:rPr>
        <w:sym w:font="AGA Arabesque" w:char="F074"/>
      </w:r>
      <w:r w:rsidRPr="0088525E">
        <w:rPr>
          <w:rFonts w:ascii="mylotus" w:hAnsi="mylotus" w:cs="Traditional Naskh" w:hint="cs"/>
          <w:sz w:val="32"/>
          <w:szCs w:val="32"/>
          <w:rtl/>
          <w:lang w:bidi="ar-SY"/>
        </w:rPr>
        <w:t xml:space="preserve"> قال: سمعت رسول ا</w:t>
      </w:r>
      <w:r w:rsidR="00A1582F">
        <w:rPr>
          <w:rFonts w:ascii="mylotus" w:hAnsi="mylotus" w:cs="Traditional Naskh" w:hint="cs"/>
          <w:sz w:val="32"/>
          <w:szCs w:val="32"/>
          <w:rtl/>
          <w:lang w:bidi="ar-SY"/>
        </w:rPr>
        <w:t>للَّه</w:t>
      </w:r>
      <w:r w:rsidRPr="0088525E">
        <w:rPr>
          <w:rFonts w:ascii="mylotus" w:hAnsi="mylotus" w:cs="Traditional Naskh" w:hint="cs"/>
          <w:sz w:val="32"/>
          <w:szCs w:val="32"/>
          <w:rtl/>
          <w:lang w:bidi="ar-SY"/>
        </w:rPr>
        <w:t xml:space="preserve"> </w:t>
      </w:r>
      <w:r w:rsidRPr="00402B81">
        <w:rPr>
          <w:rFonts w:ascii="mylotus" w:hAnsi="mylotus" w:cs="Traditional Naskh" w:hint="cs"/>
          <w:color w:val="C00000"/>
          <w:sz w:val="32"/>
          <w:szCs w:val="32"/>
          <w:rtl/>
          <w:lang w:bidi="ar-SY"/>
        </w:rPr>
        <w:sym w:font="AGA Arabesque" w:char="F072"/>
      </w:r>
      <w:r w:rsidRPr="0088525E">
        <w:rPr>
          <w:rFonts w:ascii="mylotus" w:hAnsi="mylotus" w:cs="Traditional Naskh" w:hint="cs"/>
          <w:sz w:val="32"/>
          <w:szCs w:val="32"/>
          <w:rtl/>
          <w:lang w:bidi="ar-SY"/>
        </w:rPr>
        <w:t xml:space="preserve"> يقول: </w:t>
      </w:r>
      <w:r w:rsidRPr="0088525E">
        <w:rPr>
          <w:rFonts w:ascii="mylotus" w:hAnsi="mylotus" w:cs="Traditional Naskh" w:hint="cs"/>
          <w:b/>
          <w:bCs/>
          <w:sz w:val="32"/>
          <w:szCs w:val="32"/>
          <w:rtl/>
          <w:lang w:bidi="ar-SY"/>
        </w:rPr>
        <w:t xml:space="preserve">«ما من مسلم يعودُ مسلماً غدوة إلا صلَّى عليه سبعون ألف ملكٍ </w:t>
      </w:r>
      <w:r w:rsidRPr="0088525E">
        <w:rPr>
          <w:rFonts w:ascii="mylotus" w:hAnsi="mylotus" w:cs="Traditional Naskh" w:hint="cs"/>
          <w:b/>
          <w:bCs/>
          <w:sz w:val="32"/>
          <w:szCs w:val="32"/>
          <w:rtl/>
          <w:lang w:bidi="ar-SY"/>
        </w:rPr>
        <w:lastRenderedPageBreak/>
        <w:t>حتى يُمسي، وإن عاده عشية إلا صلى عليه سبعون ألف ملك حتى يُصبح، وكان له خريفٌ في الجنة»</w:t>
      </w:r>
      <w:r w:rsidRPr="007B5404">
        <w:rPr>
          <w:rFonts w:ascii="mylotus" w:hAnsi="mylotus" w:cs="Traditional Naskh" w:hint="cs"/>
          <w:position w:val="2"/>
          <w:sz w:val="32"/>
          <w:szCs w:val="32"/>
          <w:vertAlign w:val="superscript"/>
          <w:rtl/>
          <w:lang w:bidi="ar-SY"/>
        </w:rPr>
        <w:t>(</w:t>
      </w:r>
      <w:r w:rsidRPr="007B5404">
        <w:rPr>
          <w:rFonts w:cs="Traditional Naskh"/>
          <w:position w:val="2"/>
          <w:sz w:val="32"/>
          <w:szCs w:val="32"/>
          <w:vertAlign w:val="superscript"/>
          <w:rtl/>
          <w:lang w:bidi="ar-SY"/>
        </w:rPr>
        <w:footnoteReference w:id="370"/>
      </w:r>
      <w:r w:rsidRPr="007B5404">
        <w:rPr>
          <w:rFonts w:ascii="mylotus" w:hAnsi="mylotus" w:cs="Traditional Naskh" w:hint="cs"/>
          <w:position w:val="2"/>
          <w:sz w:val="32"/>
          <w:szCs w:val="32"/>
          <w:vertAlign w:val="superscript"/>
          <w:rtl/>
          <w:lang w:bidi="ar-SY"/>
        </w:rPr>
        <w:t>)</w:t>
      </w:r>
      <w:r w:rsidRPr="0088525E">
        <w:rPr>
          <w:rFonts w:ascii="mylotus" w:hAnsi="mylotus" w:cs="Traditional Naskh" w:hint="cs"/>
          <w:sz w:val="32"/>
          <w:szCs w:val="32"/>
          <w:rtl/>
          <w:lang w:bidi="ar-SY"/>
        </w:rPr>
        <w:t xml:space="preserve">. وعن ابن عباس </w:t>
      </w:r>
      <w:r w:rsidR="00402B81" w:rsidRPr="00402B81">
        <w:rPr>
          <w:rFonts w:ascii="Traditional Arabic" w:hAnsi="Traditional Arabic" w:cs="CTraditional Arabic" w:hint="cs"/>
          <w:color w:val="C00000"/>
          <w:sz w:val="32"/>
          <w:szCs w:val="28"/>
          <w:rtl/>
          <w:lang w:bidi="ar"/>
        </w:rPr>
        <w:t>ب</w:t>
      </w:r>
      <w:r w:rsidRPr="0088525E">
        <w:rPr>
          <w:rFonts w:ascii="mylotus" w:hAnsi="mylotus" w:cs="Traditional Naskh" w:hint="cs"/>
          <w:sz w:val="32"/>
          <w:szCs w:val="32"/>
          <w:rtl/>
          <w:lang w:bidi="ar-SY"/>
        </w:rPr>
        <w:t xml:space="preserve">، عن النبي </w:t>
      </w:r>
      <w:r w:rsidRPr="00402B81">
        <w:rPr>
          <w:rFonts w:ascii="mylotus" w:hAnsi="mylotus" w:cs="Traditional Naskh" w:hint="cs"/>
          <w:color w:val="C00000"/>
          <w:sz w:val="32"/>
          <w:szCs w:val="32"/>
          <w:rtl/>
          <w:lang w:bidi="ar-SY"/>
        </w:rPr>
        <w:sym w:font="AGA Arabesque" w:char="F072"/>
      </w:r>
      <w:r w:rsidRPr="0088525E">
        <w:rPr>
          <w:rFonts w:ascii="mylotus" w:hAnsi="mylotus" w:cs="Traditional Naskh" w:hint="cs"/>
          <w:sz w:val="32"/>
          <w:szCs w:val="32"/>
          <w:rtl/>
          <w:lang w:bidi="ar-SY"/>
        </w:rPr>
        <w:t xml:space="preserve"> قال: </w:t>
      </w:r>
      <w:r w:rsidRPr="0088525E">
        <w:rPr>
          <w:rFonts w:ascii="mylotus" w:hAnsi="mylotus" w:cs="Traditional Naskh" w:hint="cs"/>
          <w:b/>
          <w:bCs/>
          <w:sz w:val="32"/>
          <w:szCs w:val="32"/>
          <w:rtl/>
          <w:lang w:bidi="ar-SY"/>
        </w:rPr>
        <w:t>«مَن عاد مريضاً لم يحضر أجله فقال عنده سبع مرات: أسأل ا</w:t>
      </w:r>
      <w:r w:rsidR="00A1582F">
        <w:rPr>
          <w:rFonts w:ascii="mylotus" w:hAnsi="mylotus" w:cs="Traditional Naskh" w:hint="cs"/>
          <w:b/>
          <w:bCs/>
          <w:sz w:val="32"/>
          <w:szCs w:val="32"/>
          <w:rtl/>
          <w:lang w:bidi="ar-SY"/>
        </w:rPr>
        <w:t>للَّه</w:t>
      </w:r>
      <w:r w:rsidRPr="0088525E">
        <w:rPr>
          <w:rFonts w:ascii="mylotus" w:hAnsi="mylotus" w:cs="Traditional Naskh" w:hint="cs"/>
          <w:b/>
          <w:bCs/>
          <w:sz w:val="32"/>
          <w:szCs w:val="32"/>
          <w:rtl/>
          <w:lang w:bidi="ar-SY"/>
        </w:rPr>
        <w:t xml:space="preserve"> العظيم رب العرش العظيم أن يشفيك، إلاّ عافاه ا</w:t>
      </w:r>
      <w:r w:rsidR="00A1582F">
        <w:rPr>
          <w:rFonts w:ascii="mylotus" w:hAnsi="mylotus" w:cs="Traditional Naskh" w:hint="cs"/>
          <w:b/>
          <w:bCs/>
          <w:sz w:val="32"/>
          <w:szCs w:val="32"/>
          <w:rtl/>
          <w:lang w:bidi="ar-SY"/>
        </w:rPr>
        <w:t>للَّه</w:t>
      </w:r>
      <w:r w:rsidRPr="0088525E">
        <w:rPr>
          <w:rFonts w:ascii="mylotus" w:hAnsi="mylotus" w:cs="Traditional Naskh" w:hint="cs"/>
          <w:b/>
          <w:bCs/>
          <w:sz w:val="32"/>
          <w:szCs w:val="32"/>
          <w:rtl/>
          <w:lang w:bidi="ar-SY"/>
        </w:rPr>
        <w:t xml:space="preserve"> من ذلك المرض»</w:t>
      </w:r>
      <w:r w:rsidRPr="007B5404">
        <w:rPr>
          <w:rFonts w:ascii="mylotus" w:hAnsi="mylotus" w:cs="Traditional Naskh" w:hint="cs"/>
          <w:position w:val="2"/>
          <w:sz w:val="32"/>
          <w:szCs w:val="32"/>
          <w:vertAlign w:val="superscript"/>
          <w:rtl/>
          <w:lang w:bidi="ar-SY"/>
        </w:rPr>
        <w:t>(</w:t>
      </w:r>
      <w:r w:rsidRPr="007B5404">
        <w:rPr>
          <w:rFonts w:cs="Traditional Naskh"/>
          <w:position w:val="2"/>
          <w:sz w:val="32"/>
          <w:szCs w:val="32"/>
          <w:vertAlign w:val="superscript"/>
          <w:rtl/>
          <w:lang w:bidi="ar-SY"/>
        </w:rPr>
        <w:footnoteReference w:id="371"/>
      </w:r>
      <w:r w:rsidRPr="007B5404">
        <w:rPr>
          <w:rFonts w:ascii="mylotus" w:hAnsi="mylotus" w:cs="Traditional Naskh" w:hint="cs"/>
          <w:position w:val="2"/>
          <w:sz w:val="32"/>
          <w:szCs w:val="32"/>
          <w:vertAlign w:val="superscript"/>
          <w:rtl/>
          <w:lang w:bidi="ar-SY"/>
        </w:rPr>
        <w:t>)</w:t>
      </w:r>
      <w:r w:rsidRPr="0088525E">
        <w:rPr>
          <w:rFonts w:ascii="mylotus" w:hAnsi="mylotus" w:cs="Traditional Naskh" w:hint="cs"/>
          <w:sz w:val="32"/>
          <w:szCs w:val="32"/>
          <w:rtl/>
          <w:lang w:bidi="ar-SY"/>
        </w:rPr>
        <w:t>.</w:t>
      </w:r>
    </w:p>
    <w:p w:rsidR="00C602A9" w:rsidRPr="0088525E" w:rsidRDefault="00C602A9" w:rsidP="00402B81">
      <w:pPr>
        <w:widowControl w:val="0"/>
        <w:spacing w:after="0" w:line="216" w:lineRule="auto"/>
        <w:ind w:firstLine="284"/>
        <w:jc w:val="lowKashida"/>
        <w:rPr>
          <w:rFonts w:ascii="mylotus" w:hAnsi="mylotus" w:cs="Traditional Naskh"/>
          <w:sz w:val="32"/>
          <w:szCs w:val="32"/>
          <w:rtl/>
          <w:lang w:bidi="ar-SY"/>
        </w:rPr>
      </w:pPr>
      <w:r w:rsidRPr="00402B81">
        <w:rPr>
          <w:rFonts w:ascii="AAAGoldenLotus Stg1_Ver1" w:hAnsi="AAAGoldenLotus Stg1_Ver1" w:cs="AAAGoldenLotus Stg1_Ver1"/>
          <w:color w:val="C00000"/>
          <w:sz w:val="24"/>
          <w:szCs w:val="24"/>
          <w:rtl/>
          <w:lang w:bidi="ar-SY"/>
        </w:rPr>
        <w:t>*</w:t>
      </w:r>
      <w:r w:rsidRPr="0088525E">
        <w:rPr>
          <w:rFonts w:ascii="mylotus" w:hAnsi="mylotus" w:cs="Traditional Naskh" w:hint="cs"/>
          <w:sz w:val="32"/>
          <w:szCs w:val="32"/>
          <w:rtl/>
          <w:lang w:bidi="ar-SY"/>
        </w:rPr>
        <w:t xml:space="preserve">  ورحمتهُ </w:t>
      </w:r>
      <w:r w:rsidRPr="00402B81">
        <w:rPr>
          <w:rFonts w:ascii="mylotus" w:hAnsi="mylotus" w:cs="Traditional Naskh" w:hint="cs"/>
          <w:color w:val="C00000"/>
          <w:sz w:val="32"/>
          <w:szCs w:val="32"/>
          <w:rtl/>
          <w:lang w:bidi="ar-SY"/>
        </w:rPr>
        <w:sym w:font="AGA Arabesque" w:char="F072"/>
      </w:r>
      <w:r w:rsidRPr="0088525E">
        <w:rPr>
          <w:rFonts w:ascii="mylotus" w:hAnsi="mylotus" w:cs="Traditional Naskh" w:hint="cs"/>
          <w:sz w:val="32"/>
          <w:szCs w:val="32"/>
          <w:rtl/>
          <w:lang w:bidi="ar-SY"/>
        </w:rPr>
        <w:t xml:space="preserve"> للحيوان، والطير، والدواب: فعن أبي هريرة أن رجلاً وجد كلباً يأكل الثرى من العطش، فسقاه فغفر ا</w:t>
      </w:r>
      <w:r w:rsidR="00A1582F">
        <w:rPr>
          <w:rFonts w:ascii="mylotus" w:hAnsi="mylotus" w:cs="Traditional Naskh" w:hint="cs"/>
          <w:sz w:val="32"/>
          <w:szCs w:val="32"/>
          <w:rtl/>
          <w:lang w:bidi="ar-SY"/>
        </w:rPr>
        <w:t>للَّه</w:t>
      </w:r>
      <w:r w:rsidRPr="0088525E">
        <w:rPr>
          <w:rFonts w:ascii="mylotus" w:hAnsi="mylotus" w:cs="Traditional Naskh" w:hint="cs"/>
          <w:sz w:val="32"/>
          <w:szCs w:val="32"/>
          <w:rtl/>
          <w:lang w:bidi="ar-SY"/>
        </w:rPr>
        <w:t xml:space="preserve"> له، قالوا: يا رسول ا</w:t>
      </w:r>
      <w:r w:rsidR="00A1582F">
        <w:rPr>
          <w:rFonts w:ascii="mylotus" w:hAnsi="mylotus" w:cs="Traditional Naskh" w:hint="cs"/>
          <w:sz w:val="32"/>
          <w:szCs w:val="32"/>
          <w:rtl/>
          <w:lang w:bidi="ar-SY"/>
        </w:rPr>
        <w:t>للَّه</w:t>
      </w:r>
      <w:r w:rsidRPr="0088525E">
        <w:rPr>
          <w:rFonts w:ascii="mylotus" w:hAnsi="mylotus" w:cs="Traditional Naskh" w:hint="cs"/>
          <w:sz w:val="32"/>
          <w:szCs w:val="32"/>
          <w:rtl/>
          <w:lang w:bidi="ar-SY"/>
        </w:rPr>
        <w:t xml:space="preserve">! وإنَّ لنا في البهائم أجراً؟ قال: </w:t>
      </w:r>
      <w:r w:rsidRPr="0088525E">
        <w:rPr>
          <w:rFonts w:ascii="mylotus" w:hAnsi="mylotus" w:cs="Traditional Naskh" w:hint="cs"/>
          <w:b/>
          <w:bCs/>
          <w:sz w:val="32"/>
          <w:szCs w:val="32"/>
          <w:rtl/>
          <w:lang w:bidi="ar-SY"/>
        </w:rPr>
        <w:t>«في كُلِّ كبدٍ رطبة أجر»</w:t>
      </w:r>
      <w:r w:rsidRPr="0088525E">
        <w:rPr>
          <w:rFonts w:ascii="mylotus" w:hAnsi="mylotus" w:cs="Traditional Naskh" w:hint="cs"/>
          <w:sz w:val="32"/>
          <w:szCs w:val="32"/>
          <w:rtl/>
          <w:lang w:bidi="ar-SY"/>
        </w:rPr>
        <w:t xml:space="preserve"> وفي لفظ للبخاري: </w:t>
      </w:r>
      <w:r w:rsidRPr="0088525E">
        <w:rPr>
          <w:rFonts w:ascii="mylotus" w:hAnsi="mylotus" w:cs="Traditional Naskh" w:hint="cs"/>
          <w:b/>
          <w:bCs/>
          <w:sz w:val="32"/>
          <w:szCs w:val="32"/>
          <w:rtl/>
          <w:lang w:bidi="ar-SY"/>
        </w:rPr>
        <w:t>«فشكر ا</w:t>
      </w:r>
      <w:r w:rsidR="00A1582F">
        <w:rPr>
          <w:rFonts w:ascii="mylotus" w:hAnsi="mylotus" w:cs="Traditional Naskh" w:hint="cs"/>
          <w:b/>
          <w:bCs/>
          <w:sz w:val="32"/>
          <w:szCs w:val="32"/>
          <w:rtl/>
          <w:lang w:bidi="ar-SY"/>
        </w:rPr>
        <w:t>للَّه</w:t>
      </w:r>
      <w:r w:rsidRPr="0088525E">
        <w:rPr>
          <w:rFonts w:ascii="mylotus" w:hAnsi="mylotus" w:cs="Traditional Naskh" w:hint="cs"/>
          <w:b/>
          <w:bCs/>
          <w:sz w:val="32"/>
          <w:szCs w:val="32"/>
          <w:rtl/>
          <w:lang w:bidi="ar-SY"/>
        </w:rPr>
        <w:t xml:space="preserve"> له فأدخله الجنة»</w:t>
      </w:r>
      <w:r w:rsidRPr="007B5404">
        <w:rPr>
          <w:rFonts w:ascii="mylotus" w:hAnsi="mylotus" w:cs="Traditional Naskh" w:hint="cs"/>
          <w:position w:val="2"/>
          <w:sz w:val="32"/>
          <w:szCs w:val="32"/>
          <w:vertAlign w:val="superscript"/>
          <w:rtl/>
          <w:lang w:bidi="ar-SY"/>
        </w:rPr>
        <w:t>(</w:t>
      </w:r>
      <w:r w:rsidRPr="007B5404">
        <w:rPr>
          <w:rFonts w:cs="Traditional Naskh"/>
          <w:position w:val="2"/>
          <w:sz w:val="32"/>
          <w:szCs w:val="32"/>
          <w:vertAlign w:val="superscript"/>
          <w:rtl/>
          <w:lang w:bidi="ar-SY"/>
        </w:rPr>
        <w:footnoteReference w:id="372"/>
      </w:r>
      <w:r w:rsidRPr="007B5404">
        <w:rPr>
          <w:rFonts w:ascii="mylotus" w:hAnsi="mylotus" w:cs="Traditional Naskh" w:hint="cs"/>
          <w:position w:val="2"/>
          <w:sz w:val="32"/>
          <w:szCs w:val="32"/>
          <w:vertAlign w:val="superscript"/>
          <w:rtl/>
          <w:lang w:bidi="ar-SY"/>
        </w:rPr>
        <w:t>)</w:t>
      </w:r>
      <w:r w:rsidRPr="0088525E">
        <w:rPr>
          <w:rFonts w:ascii="mylotus" w:hAnsi="mylotus" w:cs="Traditional Naskh" w:hint="cs"/>
          <w:sz w:val="32"/>
          <w:szCs w:val="32"/>
          <w:rtl/>
          <w:lang w:bidi="ar-SY"/>
        </w:rPr>
        <w:t xml:space="preserve">. وعن ابن عمر </w:t>
      </w:r>
      <w:r w:rsidR="00402B81" w:rsidRPr="00402B81">
        <w:rPr>
          <w:rFonts w:ascii="Traditional Arabic" w:hAnsi="Traditional Arabic" w:cs="CTraditional Arabic" w:hint="cs"/>
          <w:color w:val="C00000"/>
          <w:sz w:val="32"/>
          <w:szCs w:val="28"/>
          <w:rtl/>
          <w:lang w:bidi="ar"/>
        </w:rPr>
        <w:t>ب</w:t>
      </w:r>
      <w:r w:rsidRPr="0088525E">
        <w:rPr>
          <w:rFonts w:ascii="mylotus" w:hAnsi="mylotus" w:cs="Traditional Naskh" w:hint="cs"/>
          <w:sz w:val="32"/>
          <w:szCs w:val="32"/>
          <w:rtl/>
          <w:lang w:bidi="ar-SY"/>
        </w:rPr>
        <w:t>: أنه مرَّ بصبيانٍ من قريش قد نصبوا طيراً أو دجاجةً يترامونها، وقد جعلوا لصاحب الطير كلَّ خاطئةٍ من نبلهم، فلما رأوا ابن عمر تفرَّقَوا فقال ابن عمر: من فعل هذا؟ لعن ا</w:t>
      </w:r>
      <w:r w:rsidR="00A1582F">
        <w:rPr>
          <w:rFonts w:ascii="mylotus" w:hAnsi="mylotus" w:cs="Traditional Naskh" w:hint="cs"/>
          <w:sz w:val="32"/>
          <w:szCs w:val="32"/>
          <w:rtl/>
          <w:lang w:bidi="ar-SY"/>
        </w:rPr>
        <w:t>للَّه</w:t>
      </w:r>
      <w:r w:rsidRPr="0088525E">
        <w:rPr>
          <w:rFonts w:ascii="mylotus" w:hAnsi="mylotus" w:cs="Traditional Naskh" w:hint="cs"/>
          <w:sz w:val="32"/>
          <w:szCs w:val="32"/>
          <w:rtl/>
          <w:lang w:bidi="ar-SY"/>
        </w:rPr>
        <w:t xml:space="preserve"> من فعل هذا؛ إن رسول ا</w:t>
      </w:r>
      <w:r w:rsidR="00A1582F">
        <w:rPr>
          <w:rFonts w:ascii="mylotus" w:hAnsi="mylotus" w:cs="Traditional Naskh" w:hint="cs"/>
          <w:sz w:val="32"/>
          <w:szCs w:val="32"/>
          <w:rtl/>
          <w:lang w:bidi="ar-SY"/>
        </w:rPr>
        <w:t>للَّه</w:t>
      </w:r>
      <w:r w:rsidRPr="0088525E">
        <w:rPr>
          <w:rFonts w:ascii="mylotus" w:hAnsi="mylotus" w:cs="Traditional Naskh" w:hint="cs"/>
          <w:sz w:val="32"/>
          <w:szCs w:val="32"/>
          <w:rtl/>
          <w:lang w:bidi="ar-SY"/>
        </w:rPr>
        <w:t xml:space="preserve"> </w:t>
      </w:r>
      <w:r w:rsidRPr="00402B81">
        <w:rPr>
          <w:rFonts w:ascii="mylotus" w:hAnsi="mylotus" w:cs="Traditional Naskh" w:hint="cs"/>
          <w:color w:val="C00000"/>
          <w:sz w:val="32"/>
          <w:szCs w:val="32"/>
          <w:rtl/>
          <w:lang w:bidi="ar-SY"/>
        </w:rPr>
        <w:sym w:font="AGA Arabesque" w:char="F072"/>
      </w:r>
      <w:r w:rsidRPr="0088525E">
        <w:rPr>
          <w:rFonts w:ascii="mylotus" w:hAnsi="mylotus" w:cs="Traditional Naskh" w:hint="cs"/>
          <w:sz w:val="32"/>
          <w:szCs w:val="32"/>
          <w:rtl/>
          <w:lang w:bidi="ar-SY"/>
        </w:rPr>
        <w:t xml:space="preserve"> : </w:t>
      </w:r>
      <w:r w:rsidRPr="0088525E">
        <w:rPr>
          <w:rFonts w:ascii="mylotus" w:hAnsi="mylotus" w:cs="Traditional Naskh" w:hint="cs"/>
          <w:b/>
          <w:bCs/>
          <w:sz w:val="32"/>
          <w:szCs w:val="32"/>
          <w:rtl/>
          <w:lang w:bidi="ar-SY"/>
        </w:rPr>
        <w:t>«لعن من اتخذ شيئاً فيه الروحُ غرضاً»</w:t>
      </w:r>
      <w:r w:rsidRPr="007B5404">
        <w:rPr>
          <w:rFonts w:ascii="mylotus" w:hAnsi="mylotus" w:cs="Traditional Naskh" w:hint="cs"/>
          <w:position w:val="2"/>
          <w:sz w:val="32"/>
          <w:szCs w:val="32"/>
          <w:vertAlign w:val="superscript"/>
          <w:rtl/>
          <w:lang w:bidi="ar-SY"/>
        </w:rPr>
        <w:t>(</w:t>
      </w:r>
      <w:r w:rsidRPr="007B5404">
        <w:rPr>
          <w:rFonts w:cs="Traditional Naskh"/>
          <w:position w:val="2"/>
          <w:sz w:val="32"/>
          <w:szCs w:val="32"/>
          <w:vertAlign w:val="superscript"/>
          <w:rtl/>
          <w:lang w:bidi="ar-SY"/>
        </w:rPr>
        <w:footnoteReference w:id="373"/>
      </w:r>
      <w:r w:rsidRPr="007B5404">
        <w:rPr>
          <w:rFonts w:ascii="mylotus" w:hAnsi="mylotus" w:cs="Traditional Naskh" w:hint="cs"/>
          <w:position w:val="2"/>
          <w:sz w:val="32"/>
          <w:szCs w:val="32"/>
          <w:vertAlign w:val="superscript"/>
          <w:rtl/>
          <w:lang w:bidi="ar-SY"/>
        </w:rPr>
        <w:t>)</w:t>
      </w:r>
      <w:r w:rsidRPr="0088525E">
        <w:rPr>
          <w:rFonts w:ascii="mylotus" w:hAnsi="mylotus" w:cs="Traditional Naskh" w:hint="cs"/>
          <w:sz w:val="32"/>
          <w:szCs w:val="32"/>
          <w:vertAlign w:val="superscript"/>
          <w:rtl/>
          <w:lang w:bidi="ar-SY"/>
        </w:rPr>
        <w:t xml:space="preserve"> </w:t>
      </w:r>
      <w:r w:rsidRPr="007B5404">
        <w:rPr>
          <w:rFonts w:ascii="mylotus" w:hAnsi="mylotus" w:cs="Traditional Naskh" w:hint="cs"/>
          <w:position w:val="2"/>
          <w:sz w:val="32"/>
          <w:szCs w:val="32"/>
          <w:vertAlign w:val="superscript"/>
          <w:rtl/>
          <w:lang w:bidi="ar-SY"/>
        </w:rPr>
        <w:t>(</w:t>
      </w:r>
      <w:r w:rsidRPr="007B5404">
        <w:rPr>
          <w:rFonts w:cs="Traditional Naskh"/>
          <w:position w:val="2"/>
          <w:sz w:val="32"/>
          <w:szCs w:val="32"/>
          <w:vertAlign w:val="superscript"/>
          <w:rtl/>
          <w:lang w:bidi="ar-SY"/>
        </w:rPr>
        <w:footnoteReference w:id="374"/>
      </w:r>
      <w:r w:rsidRPr="007B5404">
        <w:rPr>
          <w:rFonts w:ascii="mylotus" w:hAnsi="mylotus" w:cs="Traditional Naskh" w:hint="cs"/>
          <w:position w:val="2"/>
          <w:sz w:val="32"/>
          <w:szCs w:val="32"/>
          <w:vertAlign w:val="superscript"/>
          <w:rtl/>
          <w:lang w:bidi="ar-SY"/>
        </w:rPr>
        <w:t>)</w:t>
      </w:r>
      <w:r w:rsidRPr="0088525E">
        <w:rPr>
          <w:rFonts w:ascii="mylotus" w:hAnsi="mylotus" w:cs="Traditional Naskh" w:hint="cs"/>
          <w:sz w:val="32"/>
          <w:szCs w:val="32"/>
          <w:rtl/>
          <w:lang w:bidi="ar-SY"/>
        </w:rPr>
        <w:t xml:space="preserve">. وعن ابن مسعود </w:t>
      </w:r>
      <w:r w:rsidRPr="00402B81">
        <w:rPr>
          <w:rFonts w:ascii="mylotus" w:hAnsi="mylotus" w:cs="Traditional Naskh" w:hint="cs"/>
          <w:color w:val="C00000"/>
          <w:sz w:val="32"/>
          <w:szCs w:val="32"/>
          <w:rtl/>
          <w:lang w:bidi="ar-SY"/>
        </w:rPr>
        <w:sym w:font="AGA Arabesque" w:char="F074"/>
      </w:r>
      <w:r w:rsidRPr="0088525E">
        <w:rPr>
          <w:rFonts w:ascii="mylotus" w:hAnsi="mylotus" w:cs="Traditional Naskh" w:hint="cs"/>
          <w:sz w:val="32"/>
          <w:szCs w:val="32"/>
          <w:rtl/>
          <w:lang w:bidi="ar-SY"/>
        </w:rPr>
        <w:t xml:space="preserve"> قال: كنا مع رسول ا</w:t>
      </w:r>
      <w:r w:rsidR="00A1582F">
        <w:rPr>
          <w:rFonts w:ascii="mylotus" w:hAnsi="mylotus" w:cs="Traditional Naskh" w:hint="cs"/>
          <w:sz w:val="32"/>
          <w:szCs w:val="32"/>
          <w:rtl/>
          <w:lang w:bidi="ar-SY"/>
        </w:rPr>
        <w:t>للَّه</w:t>
      </w:r>
      <w:r w:rsidRPr="0088525E">
        <w:rPr>
          <w:rFonts w:ascii="mylotus" w:hAnsi="mylotus" w:cs="Traditional Naskh" w:hint="cs"/>
          <w:sz w:val="32"/>
          <w:szCs w:val="32"/>
          <w:rtl/>
          <w:lang w:bidi="ar-SY"/>
        </w:rPr>
        <w:t xml:space="preserve"> </w:t>
      </w:r>
      <w:r w:rsidRPr="00402B81">
        <w:rPr>
          <w:rFonts w:ascii="mylotus" w:hAnsi="mylotus" w:cs="Traditional Naskh" w:hint="cs"/>
          <w:color w:val="C00000"/>
          <w:sz w:val="32"/>
          <w:szCs w:val="32"/>
          <w:rtl/>
          <w:lang w:bidi="ar-SY"/>
        </w:rPr>
        <w:sym w:font="AGA Arabesque" w:char="F072"/>
      </w:r>
      <w:r w:rsidRPr="0088525E">
        <w:rPr>
          <w:rFonts w:ascii="mylotus" w:hAnsi="mylotus" w:cs="Traditional Naskh" w:hint="cs"/>
          <w:sz w:val="32"/>
          <w:szCs w:val="32"/>
          <w:rtl/>
          <w:lang w:bidi="ar-SY"/>
        </w:rPr>
        <w:t xml:space="preserve"> في سفرٍ، فانطلق لحاجته فرأينا حُـمَّرةً</w:t>
      </w:r>
      <w:r w:rsidRPr="007B5404">
        <w:rPr>
          <w:rFonts w:ascii="mylotus" w:hAnsi="mylotus" w:cs="Traditional Naskh" w:hint="cs"/>
          <w:position w:val="2"/>
          <w:sz w:val="32"/>
          <w:szCs w:val="32"/>
          <w:vertAlign w:val="superscript"/>
          <w:rtl/>
          <w:lang w:bidi="ar-SY"/>
        </w:rPr>
        <w:t>(</w:t>
      </w:r>
      <w:r w:rsidRPr="007B5404">
        <w:rPr>
          <w:rFonts w:cs="Traditional Naskh"/>
          <w:position w:val="2"/>
          <w:sz w:val="32"/>
          <w:szCs w:val="32"/>
          <w:vertAlign w:val="superscript"/>
          <w:rtl/>
          <w:lang w:bidi="ar-SY"/>
        </w:rPr>
        <w:footnoteReference w:id="375"/>
      </w:r>
      <w:r w:rsidRPr="007B5404">
        <w:rPr>
          <w:rFonts w:ascii="mylotus" w:hAnsi="mylotus" w:cs="Traditional Naskh" w:hint="cs"/>
          <w:position w:val="2"/>
          <w:sz w:val="32"/>
          <w:szCs w:val="32"/>
          <w:vertAlign w:val="superscript"/>
          <w:rtl/>
          <w:lang w:bidi="ar-SY"/>
        </w:rPr>
        <w:t>)</w:t>
      </w:r>
      <w:r w:rsidRPr="0088525E">
        <w:rPr>
          <w:rFonts w:ascii="mylotus" w:hAnsi="mylotus" w:cs="Traditional Naskh" w:hint="cs"/>
          <w:sz w:val="32"/>
          <w:szCs w:val="32"/>
          <w:rtl/>
          <w:lang w:bidi="ar-SY"/>
        </w:rPr>
        <w:t xml:space="preserve"> معها فرخان فأخذنا فرخيها، فجاءت الحُمَّرةُ فجعلت تَفرش [أي تُرَفرِفُ بجناحيها </w:t>
      </w:r>
      <w:r w:rsidRPr="0088525E">
        <w:rPr>
          <w:rFonts w:ascii="mylotus" w:hAnsi="mylotus" w:cs="Traditional Naskh" w:hint="cs"/>
          <w:spacing w:val="-4"/>
          <w:sz w:val="32"/>
          <w:szCs w:val="32"/>
          <w:rtl/>
          <w:lang w:bidi="ar-SY"/>
        </w:rPr>
        <w:t xml:space="preserve">وتقرب من الأرض] فجاء النبي </w:t>
      </w:r>
      <w:r w:rsidRPr="00402B81">
        <w:rPr>
          <w:rFonts w:ascii="mylotus" w:hAnsi="mylotus" w:cs="Traditional Naskh" w:hint="cs"/>
          <w:color w:val="C00000"/>
          <w:spacing w:val="-4"/>
          <w:sz w:val="32"/>
          <w:szCs w:val="32"/>
          <w:rtl/>
          <w:lang w:bidi="ar-SY"/>
        </w:rPr>
        <w:sym w:font="AGA Arabesque" w:char="F072"/>
      </w:r>
      <w:r w:rsidRPr="0088525E">
        <w:rPr>
          <w:rFonts w:ascii="mylotus" w:hAnsi="mylotus" w:cs="Traditional Naskh" w:hint="cs"/>
          <w:spacing w:val="-4"/>
          <w:sz w:val="32"/>
          <w:szCs w:val="32"/>
          <w:rtl/>
          <w:lang w:bidi="ar-SY"/>
        </w:rPr>
        <w:t xml:space="preserve"> فقال: </w:t>
      </w:r>
      <w:r w:rsidRPr="0088525E">
        <w:rPr>
          <w:rFonts w:ascii="mylotus" w:hAnsi="mylotus" w:cs="Traditional Naskh" w:hint="cs"/>
          <w:b/>
          <w:bCs/>
          <w:spacing w:val="-4"/>
          <w:sz w:val="32"/>
          <w:szCs w:val="32"/>
          <w:rtl/>
          <w:lang w:bidi="ar-SY"/>
        </w:rPr>
        <w:t>«من فَجعَ هذه بولدها؟ ردُّوا ولدها إليها»</w:t>
      </w:r>
      <w:r w:rsidRPr="0088525E">
        <w:rPr>
          <w:rFonts w:ascii="mylotus" w:hAnsi="mylotus" w:cs="Traditional Naskh" w:hint="cs"/>
          <w:spacing w:val="-4"/>
          <w:sz w:val="32"/>
          <w:szCs w:val="32"/>
          <w:rtl/>
          <w:lang w:bidi="ar-SY"/>
        </w:rPr>
        <w:t xml:space="preserve"> ورأى قرية نملٍ</w:t>
      </w:r>
      <w:r w:rsidRPr="007B5404">
        <w:rPr>
          <w:rFonts w:ascii="mylotus" w:hAnsi="mylotus" w:cs="Traditional Naskh" w:hint="cs"/>
          <w:spacing w:val="-4"/>
          <w:position w:val="2"/>
          <w:sz w:val="32"/>
          <w:szCs w:val="32"/>
          <w:vertAlign w:val="superscript"/>
          <w:rtl/>
          <w:lang w:bidi="ar-SY"/>
        </w:rPr>
        <w:t>(</w:t>
      </w:r>
      <w:r w:rsidRPr="007B5404">
        <w:rPr>
          <w:rFonts w:cs="Traditional Naskh"/>
          <w:spacing w:val="-4"/>
          <w:position w:val="2"/>
          <w:sz w:val="32"/>
          <w:szCs w:val="32"/>
          <w:vertAlign w:val="superscript"/>
          <w:rtl/>
          <w:lang w:bidi="ar-SY"/>
        </w:rPr>
        <w:footnoteReference w:id="376"/>
      </w:r>
      <w:r w:rsidRPr="007B5404">
        <w:rPr>
          <w:rFonts w:ascii="mylotus" w:hAnsi="mylotus" w:cs="Traditional Naskh" w:hint="cs"/>
          <w:spacing w:val="-4"/>
          <w:position w:val="2"/>
          <w:sz w:val="32"/>
          <w:szCs w:val="32"/>
          <w:vertAlign w:val="superscript"/>
          <w:rtl/>
          <w:lang w:bidi="ar-SY"/>
        </w:rPr>
        <w:t>)</w:t>
      </w:r>
      <w:r w:rsidRPr="0088525E">
        <w:rPr>
          <w:rFonts w:ascii="mylotus" w:hAnsi="mylotus" w:cs="Traditional Naskh" w:hint="cs"/>
          <w:spacing w:val="-4"/>
          <w:sz w:val="32"/>
          <w:szCs w:val="32"/>
          <w:rtl/>
          <w:lang w:bidi="ar-SY"/>
        </w:rPr>
        <w:t xml:space="preserve"> قد حرَّقناها فقال: </w:t>
      </w:r>
      <w:r w:rsidRPr="0088525E">
        <w:rPr>
          <w:rFonts w:ascii="mylotus" w:hAnsi="mylotus" w:cs="Traditional Naskh" w:hint="cs"/>
          <w:b/>
          <w:bCs/>
          <w:spacing w:val="-4"/>
          <w:sz w:val="32"/>
          <w:szCs w:val="32"/>
          <w:rtl/>
          <w:lang w:bidi="ar-SY"/>
        </w:rPr>
        <w:t>«مَن حرَّق هذه؟»</w:t>
      </w:r>
      <w:r w:rsidRPr="0088525E">
        <w:rPr>
          <w:rFonts w:ascii="mylotus" w:hAnsi="mylotus" w:cs="Traditional Naskh" w:hint="cs"/>
          <w:spacing w:val="-4"/>
          <w:sz w:val="32"/>
          <w:szCs w:val="32"/>
          <w:rtl/>
          <w:lang w:bidi="ar-SY"/>
        </w:rPr>
        <w:t xml:space="preserve"> قلنا: نحن، قال: </w:t>
      </w:r>
      <w:r w:rsidRPr="0088525E">
        <w:rPr>
          <w:rFonts w:ascii="mylotus" w:hAnsi="mylotus" w:cs="Traditional Naskh" w:hint="cs"/>
          <w:b/>
          <w:bCs/>
          <w:spacing w:val="-4"/>
          <w:sz w:val="32"/>
          <w:szCs w:val="32"/>
          <w:rtl/>
          <w:lang w:bidi="ar-SY"/>
        </w:rPr>
        <w:t>«إنه لا ينبغي أن يُعَذِّب بالنار إلا ربُّ النار»</w:t>
      </w:r>
      <w:r w:rsidRPr="007B5404">
        <w:rPr>
          <w:rFonts w:ascii="mylotus" w:hAnsi="mylotus" w:cs="Traditional Naskh" w:hint="cs"/>
          <w:spacing w:val="-4"/>
          <w:position w:val="2"/>
          <w:sz w:val="32"/>
          <w:szCs w:val="32"/>
          <w:vertAlign w:val="superscript"/>
          <w:rtl/>
          <w:lang w:bidi="ar-SY"/>
        </w:rPr>
        <w:t>(</w:t>
      </w:r>
      <w:r w:rsidRPr="007B5404">
        <w:rPr>
          <w:rFonts w:cs="Traditional Naskh"/>
          <w:spacing w:val="-4"/>
          <w:position w:val="2"/>
          <w:sz w:val="32"/>
          <w:szCs w:val="32"/>
          <w:vertAlign w:val="superscript"/>
          <w:rtl/>
          <w:lang w:bidi="ar-SY"/>
        </w:rPr>
        <w:footnoteReference w:id="377"/>
      </w:r>
      <w:r w:rsidRPr="007B5404">
        <w:rPr>
          <w:rFonts w:ascii="mylotus" w:hAnsi="mylotus" w:cs="Traditional Naskh" w:hint="cs"/>
          <w:spacing w:val="-4"/>
          <w:position w:val="2"/>
          <w:sz w:val="32"/>
          <w:szCs w:val="32"/>
          <w:vertAlign w:val="superscript"/>
          <w:rtl/>
          <w:lang w:bidi="ar-SY"/>
        </w:rPr>
        <w:t>)</w:t>
      </w:r>
      <w:r w:rsidRPr="0088525E">
        <w:rPr>
          <w:rFonts w:ascii="mylotus" w:hAnsi="mylotus" w:cs="Traditional Naskh" w:hint="cs"/>
          <w:spacing w:val="-4"/>
          <w:sz w:val="32"/>
          <w:szCs w:val="32"/>
          <w:rtl/>
          <w:lang w:bidi="ar-SY"/>
        </w:rPr>
        <w:t xml:space="preserve">. وعن </w:t>
      </w:r>
      <w:r w:rsidRPr="0088525E">
        <w:rPr>
          <w:rFonts w:ascii="mylotus" w:hAnsi="mylotus" w:cs="Traditional Naskh" w:hint="cs"/>
          <w:spacing w:val="-4"/>
          <w:sz w:val="32"/>
          <w:szCs w:val="32"/>
          <w:rtl/>
          <w:lang w:bidi="ar-SY"/>
        </w:rPr>
        <w:lastRenderedPageBreak/>
        <w:t>جابر بن عبد ا</w:t>
      </w:r>
      <w:r w:rsidR="00A1582F">
        <w:rPr>
          <w:rFonts w:ascii="mylotus" w:hAnsi="mylotus" w:cs="Traditional Naskh" w:hint="cs"/>
          <w:spacing w:val="-4"/>
          <w:sz w:val="32"/>
          <w:szCs w:val="32"/>
          <w:rtl/>
          <w:lang w:bidi="ar-SY"/>
        </w:rPr>
        <w:t>للَّه</w:t>
      </w:r>
      <w:r w:rsidRPr="0088525E">
        <w:rPr>
          <w:rFonts w:ascii="mylotus" w:hAnsi="mylotus" w:cs="Traditional Naskh" w:hint="cs"/>
          <w:spacing w:val="-4"/>
          <w:sz w:val="32"/>
          <w:szCs w:val="32"/>
          <w:rtl/>
          <w:lang w:bidi="ar-SY"/>
        </w:rPr>
        <w:t xml:space="preserve"> </w:t>
      </w:r>
      <w:r w:rsidR="00402B81" w:rsidRPr="00402B81">
        <w:rPr>
          <w:rFonts w:ascii="Traditional Arabic" w:hAnsi="Traditional Arabic" w:cs="CTraditional Arabic" w:hint="cs"/>
          <w:color w:val="C00000"/>
          <w:spacing w:val="-4"/>
          <w:sz w:val="32"/>
          <w:szCs w:val="28"/>
          <w:rtl/>
          <w:lang w:bidi="ar"/>
        </w:rPr>
        <w:t>ب</w:t>
      </w:r>
      <w:r w:rsidRPr="0088525E">
        <w:rPr>
          <w:rFonts w:ascii="mylotus" w:hAnsi="mylotus" w:cs="Traditional Naskh" w:hint="cs"/>
          <w:spacing w:val="-4"/>
          <w:sz w:val="32"/>
          <w:szCs w:val="32"/>
          <w:rtl/>
          <w:lang w:bidi="ar-SY"/>
        </w:rPr>
        <w:t xml:space="preserve"> أن النبي </w:t>
      </w:r>
      <w:r w:rsidRPr="00402B81">
        <w:rPr>
          <w:rFonts w:ascii="mylotus" w:hAnsi="mylotus" w:cs="Traditional Naskh" w:hint="cs"/>
          <w:color w:val="C00000"/>
          <w:spacing w:val="-4"/>
          <w:sz w:val="32"/>
          <w:szCs w:val="32"/>
          <w:rtl/>
          <w:lang w:bidi="ar-SY"/>
        </w:rPr>
        <w:sym w:font="AGA Arabesque" w:char="F072"/>
      </w:r>
      <w:r w:rsidRPr="0088525E">
        <w:rPr>
          <w:rFonts w:ascii="mylotus" w:hAnsi="mylotus" w:cs="Traditional Naskh" w:hint="cs"/>
          <w:spacing w:val="-4"/>
          <w:sz w:val="32"/>
          <w:szCs w:val="32"/>
          <w:rtl/>
          <w:lang w:bidi="ar-SY"/>
        </w:rPr>
        <w:t xml:space="preserve"> مَرَّ على حمارٍ قد وُسِمَ في وجهِهِ فقال: </w:t>
      </w:r>
      <w:r w:rsidRPr="0088525E">
        <w:rPr>
          <w:rFonts w:ascii="mylotus" w:hAnsi="mylotus" w:cs="Traditional Naskh" w:hint="cs"/>
          <w:b/>
          <w:bCs/>
          <w:spacing w:val="-4"/>
          <w:sz w:val="32"/>
          <w:szCs w:val="32"/>
          <w:rtl/>
          <w:lang w:bidi="ar-SY"/>
        </w:rPr>
        <w:t>«لعن ا</w:t>
      </w:r>
      <w:r w:rsidR="00A1582F">
        <w:rPr>
          <w:rFonts w:ascii="mylotus" w:hAnsi="mylotus" w:cs="Traditional Naskh" w:hint="cs"/>
          <w:b/>
          <w:bCs/>
          <w:spacing w:val="-4"/>
          <w:sz w:val="32"/>
          <w:szCs w:val="32"/>
          <w:rtl/>
          <w:lang w:bidi="ar-SY"/>
        </w:rPr>
        <w:t>للَّه</w:t>
      </w:r>
      <w:r w:rsidRPr="0088525E">
        <w:rPr>
          <w:rFonts w:ascii="mylotus" w:hAnsi="mylotus" w:cs="Traditional Naskh" w:hint="cs"/>
          <w:b/>
          <w:bCs/>
          <w:spacing w:val="-4"/>
          <w:sz w:val="32"/>
          <w:szCs w:val="32"/>
          <w:rtl/>
          <w:lang w:bidi="ar-SY"/>
        </w:rPr>
        <w:t xml:space="preserve"> الذي وسمه»</w:t>
      </w:r>
      <w:r w:rsidRPr="007B5404">
        <w:rPr>
          <w:rFonts w:ascii="mylotus" w:hAnsi="mylotus" w:cs="Traditional Naskh" w:hint="cs"/>
          <w:spacing w:val="-4"/>
          <w:position w:val="2"/>
          <w:sz w:val="32"/>
          <w:szCs w:val="32"/>
          <w:vertAlign w:val="superscript"/>
          <w:rtl/>
          <w:lang w:bidi="ar-SY"/>
        </w:rPr>
        <w:t>(</w:t>
      </w:r>
      <w:r w:rsidRPr="007B5404">
        <w:rPr>
          <w:rFonts w:cs="Traditional Naskh"/>
          <w:spacing w:val="-4"/>
          <w:position w:val="2"/>
          <w:sz w:val="32"/>
          <w:szCs w:val="32"/>
          <w:vertAlign w:val="superscript"/>
          <w:rtl/>
          <w:lang w:bidi="ar-SY"/>
        </w:rPr>
        <w:footnoteReference w:id="378"/>
      </w:r>
      <w:r w:rsidRPr="007B5404">
        <w:rPr>
          <w:rFonts w:ascii="mylotus" w:hAnsi="mylotus" w:cs="Traditional Naskh" w:hint="cs"/>
          <w:spacing w:val="-4"/>
          <w:position w:val="2"/>
          <w:sz w:val="32"/>
          <w:szCs w:val="32"/>
          <w:vertAlign w:val="superscript"/>
          <w:rtl/>
          <w:lang w:bidi="ar-SY"/>
        </w:rPr>
        <w:t>)</w:t>
      </w:r>
      <w:r w:rsidRPr="0088525E">
        <w:rPr>
          <w:rFonts w:ascii="mylotus" w:hAnsi="mylotus" w:cs="Traditional Naskh" w:hint="cs"/>
          <w:spacing w:val="-4"/>
          <w:sz w:val="32"/>
          <w:szCs w:val="32"/>
          <w:rtl/>
          <w:lang w:bidi="ar-SY"/>
        </w:rPr>
        <w:t xml:space="preserve"> [الوسم الكي بحديدة]. وعنه </w:t>
      </w:r>
      <w:r w:rsidRPr="00402B81">
        <w:rPr>
          <w:rFonts w:ascii="mylotus" w:hAnsi="mylotus" w:cs="Traditional Naskh" w:hint="cs"/>
          <w:color w:val="C00000"/>
          <w:spacing w:val="-4"/>
          <w:sz w:val="32"/>
          <w:szCs w:val="32"/>
          <w:rtl/>
          <w:lang w:bidi="ar-SY"/>
        </w:rPr>
        <w:sym w:font="AGA Arabesque" w:char="F074"/>
      </w:r>
      <w:r w:rsidRPr="0088525E">
        <w:rPr>
          <w:rFonts w:ascii="mylotus" w:hAnsi="mylotus" w:cs="Traditional Naskh" w:hint="cs"/>
          <w:spacing w:val="-4"/>
          <w:sz w:val="32"/>
          <w:szCs w:val="32"/>
          <w:rtl/>
          <w:lang w:bidi="ar-SY"/>
        </w:rPr>
        <w:t xml:space="preserve"> : نهى رسول ا</w:t>
      </w:r>
      <w:r w:rsidR="00A1582F">
        <w:rPr>
          <w:rFonts w:ascii="mylotus" w:hAnsi="mylotus" w:cs="Traditional Naskh" w:hint="cs"/>
          <w:spacing w:val="-4"/>
          <w:sz w:val="32"/>
          <w:szCs w:val="32"/>
          <w:rtl/>
          <w:lang w:bidi="ar-SY"/>
        </w:rPr>
        <w:t>للَّه</w:t>
      </w:r>
      <w:r w:rsidRPr="0088525E">
        <w:rPr>
          <w:rFonts w:ascii="mylotus" w:hAnsi="mylotus" w:cs="Traditional Naskh" w:hint="cs"/>
          <w:spacing w:val="-4"/>
          <w:sz w:val="32"/>
          <w:szCs w:val="32"/>
          <w:rtl/>
          <w:lang w:bidi="ar-SY"/>
        </w:rPr>
        <w:t xml:space="preserve"> </w:t>
      </w:r>
      <w:r w:rsidRPr="00402B81">
        <w:rPr>
          <w:rFonts w:ascii="mylotus" w:hAnsi="mylotus" w:cs="Traditional Naskh" w:hint="cs"/>
          <w:color w:val="C00000"/>
          <w:spacing w:val="-4"/>
          <w:sz w:val="32"/>
          <w:szCs w:val="32"/>
          <w:rtl/>
          <w:lang w:bidi="ar-SY"/>
        </w:rPr>
        <w:sym w:font="AGA Arabesque" w:char="F072"/>
      </w:r>
      <w:r w:rsidRPr="0088525E">
        <w:rPr>
          <w:rFonts w:ascii="mylotus" w:hAnsi="mylotus" w:cs="Traditional Naskh" w:hint="cs"/>
          <w:spacing w:val="-4"/>
          <w:sz w:val="32"/>
          <w:szCs w:val="32"/>
          <w:rtl/>
          <w:lang w:bidi="ar-SY"/>
        </w:rPr>
        <w:t xml:space="preserve"> عن الضرب في الوجهِ، وعن الوسم في الوجه</w:t>
      </w:r>
      <w:r w:rsidRPr="007B5404">
        <w:rPr>
          <w:rFonts w:ascii="mylotus" w:hAnsi="mylotus" w:cs="Traditional Naskh" w:hint="cs"/>
          <w:spacing w:val="-4"/>
          <w:position w:val="2"/>
          <w:sz w:val="32"/>
          <w:szCs w:val="32"/>
          <w:vertAlign w:val="superscript"/>
          <w:rtl/>
          <w:lang w:bidi="ar-SY"/>
        </w:rPr>
        <w:t>(</w:t>
      </w:r>
      <w:r w:rsidRPr="007B5404">
        <w:rPr>
          <w:rFonts w:cs="Traditional Naskh"/>
          <w:spacing w:val="-4"/>
          <w:position w:val="2"/>
          <w:sz w:val="32"/>
          <w:szCs w:val="32"/>
          <w:vertAlign w:val="superscript"/>
          <w:rtl/>
          <w:lang w:bidi="ar-SY"/>
        </w:rPr>
        <w:footnoteReference w:id="379"/>
      </w:r>
      <w:r w:rsidRPr="007B5404">
        <w:rPr>
          <w:rFonts w:ascii="mylotus" w:hAnsi="mylotus" w:cs="Traditional Naskh" w:hint="cs"/>
          <w:spacing w:val="-4"/>
          <w:position w:val="2"/>
          <w:sz w:val="32"/>
          <w:szCs w:val="32"/>
          <w:vertAlign w:val="superscript"/>
          <w:rtl/>
          <w:lang w:bidi="ar-SY"/>
        </w:rPr>
        <w:t>)</w:t>
      </w:r>
      <w:r w:rsidRPr="0088525E">
        <w:rPr>
          <w:rFonts w:ascii="mylotus" w:hAnsi="mylotus" w:cs="Traditional Naskh" w:hint="cs"/>
          <w:spacing w:val="-4"/>
          <w:sz w:val="32"/>
          <w:szCs w:val="32"/>
          <w:rtl/>
          <w:lang w:bidi="ar-SY"/>
        </w:rPr>
        <w:t>. وعن عبد ا</w:t>
      </w:r>
      <w:r w:rsidR="00A1582F">
        <w:rPr>
          <w:rFonts w:ascii="mylotus" w:hAnsi="mylotus" w:cs="Traditional Naskh" w:hint="cs"/>
          <w:spacing w:val="-4"/>
          <w:sz w:val="32"/>
          <w:szCs w:val="32"/>
          <w:rtl/>
          <w:lang w:bidi="ar-SY"/>
        </w:rPr>
        <w:t>للَّه</w:t>
      </w:r>
      <w:r w:rsidRPr="0088525E">
        <w:rPr>
          <w:rFonts w:ascii="mylotus" w:hAnsi="mylotus" w:cs="Traditional Naskh" w:hint="cs"/>
          <w:spacing w:val="-4"/>
          <w:sz w:val="32"/>
          <w:szCs w:val="32"/>
          <w:rtl/>
          <w:lang w:bidi="ar-SY"/>
        </w:rPr>
        <w:t xml:space="preserve"> بن جعفر </w:t>
      </w:r>
      <w:r w:rsidR="00402B81" w:rsidRPr="00402B81">
        <w:rPr>
          <w:rFonts w:ascii="Traditional Arabic" w:hAnsi="Traditional Arabic" w:cs="CTraditional Arabic" w:hint="cs"/>
          <w:color w:val="C00000"/>
          <w:spacing w:val="-4"/>
          <w:sz w:val="32"/>
          <w:szCs w:val="28"/>
          <w:rtl/>
          <w:lang w:bidi="ar"/>
        </w:rPr>
        <w:t>ب</w:t>
      </w:r>
      <w:r w:rsidRPr="0088525E">
        <w:rPr>
          <w:rFonts w:ascii="mylotus" w:hAnsi="mylotus" w:cs="Traditional Naskh" w:hint="cs"/>
          <w:spacing w:val="-4"/>
          <w:sz w:val="32"/>
          <w:szCs w:val="32"/>
          <w:rtl/>
          <w:lang w:bidi="ar-SY"/>
        </w:rPr>
        <w:t xml:space="preserve"> قال: أردفني رسول ا</w:t>
      </w:r>
      <w:r w:rsidR="00A1582F">
        <w:rPr>
          <w:rFonts w:ascii="mylotus" w:hAnsi="mylotus" w:cs="Traditional Naskh" w:hint="cs"/>
          <w:spacing w:val="-4"/>
          <w:sz w:val="32"/>
          <w:szCs w:val="32"/>
          <w:rtl/>
          <w:lang w:bidi="ar-SY"/>
        </w:rPr>
        <w:t>للَّه</w:t>
      </w:r>
      <w:r w:rsidRPr="0088525E">
        <w:rPr>
          <w:rFonts w:ascii="mylotus" w:hAnsi="mylotus" w:cs="Traditional Naskh" w:hint="cs"/>
          <w:spacing w:val="-4"/>
          <w:sz w:val="32"/>
          <w:szCs w:val="32"/>
          <w:rtl/>
          <w:lang w:bidi="ar-SY"/>
        </w:rPr>
        <w:t xml:space="preserve"> </w:t>
      </w:r>
      <w:r w:rsidRPr="00402B81">
        <w:rPr>
          <w:rFonts w:ascii="mylotus" w:hAnsi="mylotus" w:cs="Traditional Naskh" w:hint="cs"/>
          <w:color w:val="C00000"/>
          <w:spacing w:val="-4"/>
          <w:sz w:val="32"/>
          <w:szCs w:val="32"/>
          <w:rtl/>
          <w:lang w:bidi="ar-SY"/>
        </w:rPr>
        <w:sym w:font="AGA Arabesque" w:char="F072"/>
      </w:r>
      <w:r w:rsidRPr="0088525E">
        <w:rPr>
          <w:rFonts w:ascii="mylotus" w:hAnsi="mylotus" w:cs="Traditional Naskh" w:hint="cs"/>
          <w:spacing w:val="-4"/>
          <w:sz w:val="32"/>
          <w:szCs w:val="32"/>
          <w:rtl/>
          <w:lang w:bidi="ar-SY"/>
        </w:rPr>
        <w:t xml:space="preserve"> ذات يوم خلفه، وفيه: فدخل رسول ا</w:t>
      </w:r>
      <w:r w:rsidR="00A1582F">
        <w:rPr>
          <w:rFonts w:ascii="mylotus" w:hAnsi="mylotus" w:cs="Traditional Naskh" w:hint="cs"/>
          <w:spacing w:val="-4"/>
          <w:sz w:val="32"/>
          <w:szCs w:val="32"/>
          <w:rtl/>
          <w:lang w:bidi="ar-SY"/>
        </w:rPr>
        <w:t>للَّه</w:t>
      </w:r>
      <w:r w:rsidRPr="0088525E">
        <w:rPr>
          <w:rFonts w:ascii="mylotus" w:hAnsi="mylotus" w:cs="Traditional Naskh" w:hint="cs"/>
          <w:spacing w:val="-4"/>
          <w:sz w:val="32"/>
          <w:szCs w:val="32"/>
          <w:rtl/>
          <w:lang w:bidi="ar-SY"/>
        </w:rPr>
        <w:t xml:space="preserve"> </w:t>
      </w:r>
      <w:r w:rsidRPr="00402B81">
        <w:rPr>
          <w:rFonts w:ascii="mylotus" w:hAnsi="mylotus" w:cs="Traditional Naskh" w:hint="cs"/>
          <w:color w:val="C00000"/>
          <w:spacing w:val="-4"/>
          <w:sz w:val="32"/>
          <w:szCs w:val="32"/>
          <w:rtl/>
          <w:lang w:bidi="ar-SY"/>
        </w:rPr>
        <w:sym w:font="AGA Arabesque" w:char="F072"/>
      </w:r>
      <w:r w:rsidRPr="0088525E">
        <w:rPr>
          <w:rFonts w:ascii="mylotus" w:hAnsi="mylotus" w:cs="Traditional Naskh" w:hint="cs"/>
          <w:spacing w:val="-4"/>
          <w:sz w:val="32"/>
          <w:szCs w:val="32"/>
          <w:rtl/>
          <w:lang w:bidi="ar-SY"/>
        </w:rPr>
        <w:t xml:space="preserve"> حائطاً لرجلٍ من الأنصار فإذا جملٌ فلمَّا رأى النبيَّ </w:t>
      </w:r>
      <w:r w:rsidRPr="00402B81">
        <w:rPr>
          <w:rFonts w:ascii="mylotus" w:hAnsi="mylotus" w:cs="Traditional Naskh" w:hint="cs"/>
          <w:color w:val="C00000"/>
          <w:spacing w:val="-4"/>
          <w:sz w:val="32"/>
          <w:szCs w:val="32"/>
          <w:rtl/>
          <w:lang w:bidi="ar-SY"/>
        </w:rPr>
        <w:sym w:font="AGA Arabesque" w:char="F072"/>
      </w:r>
      <w:r w:rsidRPr="0088525E">
        <w:rPr>
          <w:rFonts w:ascii="mylotus" w:hAnsi="mylotus" w:cs="Traditional Naskh" w:hint="cs"/>
          <w:spacing w:val="-4"/>
          <w:sz w:val="32"/>
          <w:szCs w:val="32"/>
          <w:rtl/>
          <w:lang w:bidi="ar-SY"/>
        </w:rPr>
        <w:t xml:space="preserve"> حَنَّ وذرفت عيناه، فأتاه النبي </w:t>
      </w:r>
      <w:r w:rsidRPr="00402B81">
        <w:rPr>
          <w:rFonts w:ascii="mylotus" w:hAnsi="mylotus" w:cs="Traditional Naskh" w:hint="cs"/>
          <w:color w:val="C00000"/>
          <w:spacing w:val="-4"/>
          <w:sz w:val="32"/>
          <w:szCs w:val="32"/>
          <w:rtl/>
          <w:lang w:bidi="ar-SY"/>
        </w:rPr>
        <w:sym w:font="AGA Arabesque" w:char="F072"/>
      </w:r>
      <w:r w:rsidRPr="0088525E">
        <w:rPr>
          <w:rFonts w:ascii="mylotus" w:hAnsi="mylotus" w:cs="Traditional Naskh" w:hint="cs"/>
          <w:spacing w:val="-4"/>
          <w:sz w:val="32"/>
          <w:szCs w:val="32"/>
          <w:rtl/>
          <w:lang w:bidi="ar-SY"/>
        </w:rPr>
        <w:t xml:space="preserve"> فمسح ذفراه</w:t>
      </w:r>
      <w:r w:rsidRPr="007B5404">
        <w:rPr>
          <w:rFonts w:ascii="mylotus" w:hAnsi="mylotus" w:cs="Traditional Naskh" w:hint="cs"/>
          <w:spacing w:val="-4"/>
          <w:position w:val="2"/>
          <w:sz w:val="32"/>
          <w:szCs w:val="32"/>
          <w:vertAlign w:val="superscript"/>
          <w:rtl/>
          <w:lang w:bidi="ar-SY"/>
        </w:rPr>
        <w:t>(</w:t>
      </w:r>
      <w:r w:rsidRPr="007B5404">
        <w:rPr>
          <w:rFonts w:cs="Traditional Naskh"/>
          <w:spacing w:val="-4"/>
          <w:position w:val="2"/>
          <w:sz w:val="32"/>
          <w:szCs w:val="32"/>
          <w:vertAlign w:val="superscript"/>
          <w:rtl/>
          <w:lang w:bidi="ar-SY"/>
        </w:rPr>
        <w:footnoteReference w:id="380"/>
      </w:r>
      <w:r w:rsidRPr="007B5404">
        <w:rPr>
          <w:rFonts w:ascii="mylotus" w:hAnsi="mylotus" w:cs="Traditional Naskh" w:hint="cs"/>
          <w:spacing w:val="-4"/>
          <w:position w:val="2"/>
          <w:sz w:val="32"/>
          <w:szCs w:val="32"/>
          <w:vertAlign w:val="superscript"/>
          <w:rtl/>
          <w:lang w:bidi="ar-SY"/>
        </w:rPr>
        <w:t>)</w:t>
      </w:r>
      <w:r w:rsidRPr="0088525E">
        <w:rPr>
          <w:rFonts w:ascii="mylotus" w:hAnsi="mylotus" w:cs="Traditional Naskh" w:hint="cs"/>
          <w:spacing w:val="-4"/>
          <w:sz w:val="32"/>
          <w:szCs w:val="32"/>
          <w:rtl/>
          <w:lang w:bidi="ar-SY"/>
        </w:rPr>
        <w:t xml:space="preserve"> فسكت، فقال: </w:t>
      </w:r>
      <w:r w:rsidRPr="0088525E">
        <w:rPr>
          <w:rFonts w:ascii="mylotus" w:hAnsi="mylotus" w:cs="Traditional Naskh" w:hint="cs"/>
          <w:b/>
          <w:bCs/>
          <w:spacing w:val="-4"/>
          <w:sz w:val="32"/>
          <w:szCs w:val="32"/>
          <w:rtl/>
          <w:lang w:bidi="ar-SY"/>
        </w:rPr>
        <w:t>«من ربُّ هذا الجمل؟ لمن هذا الجمل؟»</w:t>
      </w:r>
      <w:r w:rsidRPr="0088525E">
        <w:rPr>
          <w:rFonts w:ascii="mylotus" w:hAnsi="mylotus" w:cs="Traditional Naskh" w:hint="cs"/>
          <w:spacing w:val="-4"/>
          <w:sz w:val="32"/>
          <w:szCs w:val="32"/>
          <w:rtl/>
          <w:lang w:bidi="ar-SY"/>
        </w:rPr>
        <w:t xml:space="preserve"> فجاء فتىً من الأنصارِ فقال: لي يا رسول ا</w:t>
      </w:r>
      <w:r w:rsidR="00A1582F">
        <w:rPr>
          <w:rFonts w:ascii="mylotus" w:hAnsi="mylotus" w:cs="Traditional Naskh" w:hint="cs"/>
          <w:spacing w:val="-4"/>
          <w:sz w:val="32"/>
          <w:szCs w:val="32"/>
          <w:rtl/>
          <w:lang w:bidi="ar-SY"/>
        </w:rPr>
        <w:t>للَّه</w:t>
      </w:r>
      <w:r w:rsidRPr="0088525E">
        <w:rPr>
          <w:rFonts w:ascii="mylotus" w:hAnsi="mylotus" w:cs="Traditional Naskh" w:hint="cs"/>
          <w:spacing w:val="-4"/>
          <w:sz w:val="32"/>
          <w:szCs w:val="32"/>
          <w:rtl/>
          <w:lang w:bidi="ar-SY"/>
        </w:rPr>
        <w:t xml:space="preserve">، فقال: </w:t>
      </w:r>
      <w:r w:rsidRPr="0088525E">
        <w:rPr>
          <w:rFonts w:ascii="mylotus" w:hAnsi="mylotus" w:cs="Traditional Naskh" w:hint="cs"/>
          <w:b/>
          <w:bCs/>
          <w:spacing w:val="-4"/>
          <w:sz w:val="32"/>
          <w:szCs w:val="32"/>
          <w:rtl/>
          <w:lang w:bidi="ar-SY"/>
        </w:rPr>
        <w:t>«أفلا تتقي ا</w:t>
      </w:r>
      <w:r w:rsidR="00A1582F">
        <w:rPr>
          <w:rFonts w:ascii="mylotus" w:hAnsi="mylotus" w:cs="Traditional Naskh" w:hint="cs"/>
          <w:b/>
          <w:bCs/>
          <w:spacing w:val="-4"/>
          <w:sz w:val="32"/>
          <w:szCs w:val="32"/>
          <w:rtl/>
          <w:lang w:bidi="ar-SY"/>
        </w:rPr>
        <w:t>للَّه</w:t>
      </w:r>
      <w:r w:rsidRPr="0088525E">
        <w:rPr>
          <w:rFonts w:ascii="mylotus" w:hAnsi="mylotus" w:cs="Traditional Naskh" w:hint="cs"/>
          <w:b/>
          <w:bCs/>
          <w:spacing w:val="-4"/>
          <w:sz w:val="32"/>
          <w:szCs w:val="32"/>
          <w:rtl/>
          <w:lang w:bidi="ar-SY"/>
        </w:rPr>
        <w:t xml:space="preserve"> في هذه البهيمةِ التي ملَّكَكَ ا</w:t>
      </w:r>
      <w:r w:rsidR="00A1582F">
        <w:rPr>
          <w:rFonts w:ascii="mylotus" w:hAnsi="mylotus" w:cs="Traditional Naskh" w:hint="cs"/>
          <w:b/>
          <w:bCs/>
          <w:spacing w:val="-4"/>
          <w:sz w:val="32"/>
          <w:szCs w:val="32"/>
          <w:rtl/>
          <w:lang w:bidi="ar-SY"/>
        </w:rPr>
        <w:t>للَّه</w:t>
      </w:r>
      <w:r w:rsidRPr="0088525E">
        <w:rPr>
          <w:rFonts w:ascii="mylotus" w:hAnsi="mylotus" w:cs="Traditional Naskh" w:hint="cs"/>
          <w:b/>
          <w:bCs/>
          <w:spacing w:val="-4"/>
          <w:sz w:val="32"/>
          <w:szCs w:val="32"/>
          <w:rtl/>
          <w:lang w:bidi="ar-SY"/>
        </w:rPr>
        <w:t xml:space="preserve"> إيَّاها؛ فإنه شكا إليَّ أنَّك تُجيعه وتُدئبُهُ»</w:t>
      </w:r>
      <w:r w:rsidRPr="007B5404">
        <w:rPr>
          <w:rFonts w:ascii="mylotus" w:hAnsi="mylotus" w:cs="Traditional Naskh" w:hint="cs"/>
          <w:spacing w:val="-4"/>
          <w:position w:val="2"/>
          <w:sz w:val="32"/>
          <w:szCs w:val="32"/>
          <w:vertAlign w:val="superscript"/>
          <w:rtl/>
          <w:lang w:bidi="ar-SY"/>
        </w:rPr>
        <w:t>(</w:t>
      </w:r>
      <w:r w:rsidRPr="007B5404">
        <w:rPr>
          <w:rFonts w:cs="Traditional Naskh"/>
          <w:spacing w:val="-4"/>
          <w:position w:val="2"/>
          <w:sz w:val="32"/>
          <w:szCs w:val="32"/>
          <w:vertAlign w:val="superscript"/>
          <w:rtl/>
          <w:lang w:bidi="ar-SY"/>
        </w:rPr>
        <w:footnoteReference w:id="381"/>
      </w:r>
      <w:r w:rsidRPr="007B5404">
        <w:rPr>
          <w:rFonts w:ascii="mylotus" w:hAnsi="mylotus" w:cs="Traditional Naskh" w:hint="cs"/>
          <w:spacing w:val="-4"/>
          <w:position w:val="2"/>
          <w:sz w:val="32"/>
          <w:szCs w:val="32"/>
          <w:vertAlign w:val="superscript"/>
          <w:rtl/>
          <w:lang w:bidi="ar-SY"/>
        </w:rPr>
        <w:t>)</w:t>
      </w:r>
      <w:r w:rsidRPr="0088525E">
        <w:rPr>
          <w:rFonts w:ascii="mylotus" w:hAnsi="mylotus" w:cs="Traditional Naskh" w:hint="cs"/>
          <w:spacing w:val="-4"/>
          <w:sz w:val="32"/>
          <w:szCs w:val="32"/>
          <w:rtl/>
          <w:lang w:bidi="ar-SY"/>
        </w:rPr>
        <w:t xml:space="preserve">. </w:t>
      </w:r>
      <w:r w:rsidRPr="007B5404">
        <w:rPr>
          <w:rFonts w:ascii="mylotus" w:hAnsi="mylotus" w:cs="Traditional Naskh" w:hint="cs"/>
          <w:spacing w:val="-4"/>
          <w:position w:val="2"/>
          <w:sz w:val="32"/>
          <w:szCs w:val="32"/>
          <w:vertAlign w:val="superscript"/>
          <w:rtl/>
          <w:lang w:bidi="ar-SY"/>
        </w:rPr>
        <w:t>(</w:t>
      </w:r>
      <w:r w:rsidRPr="007B5404">
        <w:rPr>
          <w:rFonts w:cs="Traditional Naskh"/>
          <w:spacing w:val="-4"/>
          <w:position w:val="2"/>
          <w:sz w:val="32"/>
          <w:szCs w:val="32"/>
          <w:vertAlign w:val="superscript"/>
          <w:rtl/>
          <w:lang w:bidi="ar-SY"/>
        </w:rPr>
        <w:footnoteReference w:id="382"/>
      </w:r>
      <w:r w:rsidRPr="007B5404">
        <w:rPr>
          <w:rFonts w:ascii="mylotus" w:hAnsi="mylotus" w:cs="Traditional Naskh" w:hint="cs"/>
          <w:spacing w:val="-4"/>
          <w:position w:val="2"/>
          <w:sz w:val="32"/>
          <w:szCs w:val="32"/>
          <w:vertAlign w:val="superscript"/>
          <w:rtl/>
          <w:lang w:bidi="ar-SY"/>
        </w:rPr>
        <w:t>)</w:t>
      </w:r>
    </w:p>
    <w:p w:rsidR="00C602A9" w:rsidRPr="0088525E" w:rsidRDefault="00C602A9" w:rsidP="006749D3">
      <w:pPr>
        <w:widowControl w:val="0"/>
        <w:spacing w:after="0" w:line="216" w:lineRule="auto"/>
        <w:ind w:firstLine="284"/>
        <w:jc w:val="lowKashida"/>
        <w:rPr>
          <w:rFonts w:ascii="mylotus" w:hAnsi="mylotus" w:cs="Traditional Naskh"/>
          <w:sz w:val="32"/>
          <w:szCs w:val="32"/>
          <w:rtl/>
        </w:rPr>
      </w:pPr>
      <w:r w:rsidRPr="00402B81">
        <w:rPr>
          <w:rFonts w:ascii="AAAGoldenLotus Stg1_Ver1" w:hAnsi="AAAGoldenLotus Stg1_Ver1" w:cs="AAAGoldenLotus Stg1_Ver1"/>
          <w:color w:val="C00000"/>
          <w:sz w:val="24"/>
          <w:szCs w:val="24"/>
          <w:rtl/>
        </w:rPr>
        <w:t>*</w:t>
      </w:r>
      <w:r w:rsidRPr="00402B81">
        <w:rPr>
          <w:rFonts w:ascii="AAAGoldenLotus Stg1_Ver1" w:hAnsi="AAAGoldenLotus Stg1_Ver1" w:cs="AAAGoldenLotus Stg1_Ver1"/>
          <w:sz w:val="32"/>
          <w:szCs w:val="32"/>
          <w:rtl/>
        </w:rPr>
        <w:t xml:space="preserve"> </w:t>
      </w:r>
      <w:r w:rsidRPr="0088525E">
        <w:rPr>
          <w:rFonts w:ascii="mylotus" w:hAnsi="mylotus" w:cs="Traditional Naskh" w:hint="cs"/>
          <w:sz w:val="32"/>
          <w:szCs w:val="32"/>
          <w:rtl/>
        </w:rPr>
        <w:t xml:space="preserve"> ومما يدل على رحمته العظيمة رقة قلبه </w:t>
      </w:r>
      <w:r w:rsidRPr="00402B81">
        <w:rPr>
          <w:rFonts w:ascii="mylotus" w:hAnsi="mylotus" w:cs="Traditional Naskh" w:hint="cs"/>
          <w:color w:val="C00000"/>
          <w:sz w:val="32"/>
          <w:szCs w:val="32"/>
          <w:rtl/>
        </w:rPr>
        <w:sym w:font="AGA Arabesque" w:char="F072"/>
      </w:r>
      <w:r w:rsidRPr="0088525E">
        <w:rPr>
          <w:rFonts w:ascii="mylotus" w:hAnsi="mylotus" w:cs="Traditional Naskh" w:hint="cs"/>
          <w:sz w:val="32"/>
          <w:szCs w:val="32"/>
          <w:rtl/>
        </w:rPr>
        <w:t xml:space="preserve"> وبُكاؤه في مواطن كثيرة: ولم يكن النبي </w:t>
      </w:r>
      <w:r w:rsidRPr="00402B81">
        <w:rPr>
          <w:rFonts w:ascii="mylotus" w:hAnsi="mylotus" w:cs="Traditional Naskh" w:hint="cs"/>
          <w:color w:val="C00000"/>
          <w:sz w:val="32"/>
          <w:szCs w:val="32"/>
          <w:rtl/>
        </w:rPr>
        <w:sym w:font="AGA Arabesque" w:char="F072"/>
      </w:r>
      <w:r w:rsidRPr="0088525E">
        <w:rPr>
          <w:rFonts w:ascii="mylotus" w:hAnsi="mylotus" w:cs="Traditional Naskh" w:hint="cs"/>
          <w:sz w:val="32"/>
          <w:szCs w:val="32"/>
          <w:rtl/>
        </w:rPr>
        <w:t xml:space="preserve"> يبكي بشهيقٍ ورفع صوتٍ، كما لم يكن ضحكه قهقهة، ولكن كانت تدمع عيناه حتى تَهمُلا ويُسْمَعُ لصدره أزيز، وكان بكاؤُه تارة رحمة للميت، وتارة خوفاً على أمته وشفقة عليها، وتارة من خشية ا</w:t>
      </w:r>
      <w:r w:rsidR="00A1582F">
        <w:rPr>
          <w:rFonts w:ascii="mylotus" w:hAnsi="mylotus" w:cs="Traditional Naskh" w:hint="cs"/>
          <w:sz w:val="32"/>
          <w:szCs w:val="32"/>
          <w:rtl/>
        </w:rPr>
        <w:t>للَّه</w:t>
      </w:r>
      <w:r w:rsidRPr="0088525E">
        <w:rPr>
          <w:rFonts w:ascii="mylotus" w:hAnsi="mylotus" w:cs="Traditional Naskh" w:hint="cs"/>
          <w:sz w:val="32"/>
          <w:szCs w:val="32"/>
          <w:rtl/>
        </w:rPr>
        <w:t xml:space="preserve"> تعالى، وتارة عند سماع القرآن وهو بكاء اشتياقٍ ومحبةٍ وإجلالٍ</w:t>
      </w:r>
      <w:r w:rsidRPr="007B5404">
        <w:rPr>
          <w:rFonts w:ascii="mylotus" w:hAnsi="mylotus" w:cs="Traditional Naskh" w:hint="cs"/>
          <w:position w:val="2"/>
          <w:sz w:val="32"/>
          <w:szCs w:val="32"/>
          <w:vertAlign w:val="superscript"/>
          <w:rtl/>
        </w:rPr>
        <w:t>(</w:t>
      </w:r>
      <w:r w:rsidRPr="007B5404">
        <w:rPr>
          <w:rFonts w:cs="Traditional Naskh"/>
          <w:position w:val="2"/>
          <w:sz w:val="32"/>
          <w:szCs w:val="32"/>
          <w:vertAlign w:val="superscript"/>
          <w:rtl/>
        </w:rPr>
        <w:footnoteReference w:id="383"/>
      </w:r>
      <w:r w:rsidRPr="007B5404">
        <w:rPr>
          <w:rFonts w:ascii="mylotus" w:hAnsi="mylotus" w:cs="Traditional Naskh" w:hint="cs"/>
          <w:position w:val="2"/>
          <w:sz w:val="32"/>
          <w:szCs w:val="32"/>
          <w:vertAlign w:val="superscript"/>
          <w:rtl/>
        </w:rPr>
        <w:t>)</w:t>
      </w:r>
      <w:r w:rsidRPr="0088525E">
        <w:rPr>
          <w:rFonts w:ascii="mylotus" w:hAnsi="mylotus" w:cs="Traditional Naskh" w:hint="cs"/>
          <w:sz w:val="32"/>
          <w:szCs w:val="32"/>
          <w:rtl/>
        </w:rPr>
        <w:t>.</w:t>
      </w:r>
      <w:r w:rsidRPr="007B5404">
        <w:rPr>
          <w:rFonts w:ascii="mylotus" w:hAnsi="mylotus" w:cs="Traditional Naskh" w:hint="cs"/>
          <w:position w:val="2"/>
          <w:sz w:val="32"/>
          <w:szCs w:val="32"/>
          <w:vertAlign w:val="superscript"/>
          <w:rtl/>
        </w:rPr>
        <w:t>(</w:t>
      </w:r>
      <w:r w:rsidRPr="007B5404">
        <w:rPr>
          <w:rFonts w:cs="Traditional Naskh"/>
          <w:position w:val="2"/>
          <w:sz w:val="32"/>
          <w:szCs w:val="32"/>
          <w:vertAlign w:val="superscript"/>
          <w:rtl/>
        </w:rPr>
        <w:footnoteReference w:id="384"/>
      </w:r>
      <w:r w:rsidRPr="007B5404">
        <w:rPr>
          <w:rFonts w:ascii="mylotus" w:hAnsi="mylotus" w:cs="Traditional Naskh" w:hint="cs"/>
          <w:position w:val="2"/>
          <w:sz w:val="32"/>
          <w:szCs w:val="32"/>
          <w:vertAlign w:val="superscript"/>
          <w:rtl/>
        </w:rPr>
        <w:t>)</w:t>
      </w:r>
    </w:p>
    <w:p w:rsidR="00C602A9" w:rsidRPr="00402B81" w:rsidRDefault="00C602A9" w:rsidP="00402B81">
      <w:pPr>
        <w:widowControl w:val="0"/>
        <w:spacing w:after="0" w:line="216" w:lineRule="auto"/>
        <w:ind w:firstLine="284"/>
        <w:jc w:val="lowKashida"/>
        <w:rPr>
          <w:rFonts w:ascii="mylotus" w:hAnsi="mylotus" w:cs="Traditional Naskh"/>
          <w:spacing w:val="-6"/>
          <w:sz w:val="32"/>
          <w:szCs w:val="32"/>
          <w:rtl/>
        </w:rPr>
      </w:pPr>
      <w:r w:rsidRPr="00402B81">
        <w:rPr>
          <w:rFonts w:ascii="AAAGoldenLotus Stg1_Ver1" w:hAnsi="AAAGoldenLotus Stg1_Ver1" w:cs="AAAGoldenLotus Stg1_Ver1"/>
          <w:color w:val="C00000"/>
          <w:spacing w:val="-6"/>
          <w:sz w:val="24"/>
          <w:szCs w:val="24"/>
          <w:rtl/>
        </w:rPr>
        <w:t>*</w:t>
      </w:r>
      <w:r w:rsidRPr="00402B81">
        <w:rPr>
          <w:rFonts w:ascii="AAAGoldenLotus Stg1_Ver1" w:hAnsi="AAAGoldenLotus Stg1_Ver1" w:cs="AAAGoldenLotus Stg1_Ver1"/>
          <w:color w:val="C00000"/>
          <w:spacing w:val="-6"/>
          <w:sz w:val="32"/>
          <w:szCs w:val="32"/>
          <w:rtl/>
        </w:rPr>
        <w:t xml:space="preserve"> </w:t>
      </w:r>
      <w:r w:rsidRPr="00402B81">
        <w:rPr>
          <w:rFonts w:ascii="mylotus" w:hAnsi="mylotus" w:cs="Traditional Naskh" w:hint="cs"/>
          <w:spacing w:val="-6"/>
          <w:sz w:val="32"/>
          <w:szCs w:val="32"/>
          <w:rtl/>
        </w:rPr>
        <w:t xml:space="preserve"> ومن رحمته </w:t>
      </w:r>
      <w:r w:rsidRPr="00402B81">
        <w:rPr>
          <w:rFonts w:ascii="mylotus" w:hAnsi="mylotus" w:cs="Traditional Naskh" w:hint="cs"/>
          <w:color w:val="C00000"/>
          <w:spacing w:val="-6"/>
          <w:sz w:val="32"/>
          <w:szCs w:val="32"/>
          <w:rtl/>
        </w:rPr>
        <w:sym w:font="AGA Arabesque" w:char="F072"/>
      </w:r>
      <w:r w:rsidRPr="00402B81">
        <w:rPr>
          <w:rFonts w:ascii="mylotus" w:hAnsi="mylotus" w:cs="Traditional Naskh" w:hint="cs"/>
          <w:spacing w:val="-6"/>
          <w:sz w:val="32"/>
          <w:szCs w:val="32"/>
          <w:rtl/>
        </w:rPr>
        <w:t xml:space="preserve"> تلطفه </w:t>
      </w:r>
      <w:r w:rsidRPr="00402B81">
        <w:rPr>
          <w:rFonts w:ascii="mylotus" w:hAnsi="mylotus" w:cs="Traditional Naskh" w:hint="cs"/>
          <w:color w:val="C00000"/>
          <w:spacing w:val="-6"/>
          <w:sz w:val="32"/>
          <w:szCs w:val="32"/>
          <w:rtl/>
        </w:rPr>
        <w:sym w:font="AGA Arabesque" w:char="F072"/>
      </w:r>
      <w:r w:rsidRPr="00402B81">
        <w:rPr>
          <w:rFonts w:ascii="mylotus" w:hAnsi="mylotus" w:cs="Traditional Naskh" w:hint="cs"/>
          <w:spacing w:val="-6"/>
          <w:sz w:val="32"/>
          <w:szCs w:val="32"/>
          <w:rtl/>
        </w:rPr>
        <w:t xml:space="preserve"> بالأطفال وإدخال السرور عليهم: فعن </w:t>
      </w:r>
      <w:r w:rsidRPr="00402B81">
        <w:rPr>
          <w:rFonts w:ascii="mylotus" w:hAnsi="mylotus" w:cs="Traditional Naskh"/>
          <w:spacing w:val="-6"/>
          <w:sz w:val="32"/>
          <w:szCs w:val="32"/>
          <w:rtl/>
        </w:rPr>
        <w:t>محمود بن الرُّبيع</w:t>
      </w:r>
      <w:r w:rsidRPr="00402B81">
        <w:rPr>
          <w:rFonts w:ascii="mylotus" w:hAnsi="mylotus" w:cs="Traditional Naskh" w:hint="cs"/>
          <w:spacing w:val="-6"/>
          <w:sz w:val="32"/>
          <w:szCs w:val="32"/>
          <w:rtl/>
        </w:rPr>
        <w:t xml:space="preserve"> </w:t>
      </w:r>
      <w:r w:rsidRPr="00402B81">
        <w:rPr>
          <w:rFonts w:ascii="mylotus" w:hAnsi="mylotus" w:cs="Traditional Naskh" w:hint="cs"/>
          <w:color w:val="C00000"/>
          <w:spacing w:val="-6"/>
          <w:sz w:val="32"/>
          <w:szCs w:val="32"/>
          <w:rtl/>
        </w:rPr>
        <w:sym w:font="AGA Arabesque" w:char="F074"/>
      </w:r>
      <w:r w:rsidRPr="00402B81">
        <w:rPr>
          <w:rFonts w:ascii="mylotus" w:hAnsi="mylotus" w:cs="Traditional Naskh" w:hint="cs"/>
          <w:spacing w:val="-6"/>
          <w:sz w:val="32"/>
          <w:szCs w:val="32"/>
          <w:rtl/>
        </w:rPr>
        <w:t xml:space="preserve"> </w:t>
      </w:r>
      <w:r w:rsidRPr="00402B81">
        <w:rPr>
          <w:rFonts w:ascii="mylotus" w:hAnsi="mylotus" w:cs="Traditional Naskh"/>
          <w:spacing w:val="-6"/>
          <w:sz w:val="32"/>
          <w:szCs w:val="32"/>
          <w:rtl/>
        </w:rPr>
        <w:t xml:space="preserve">قال: </w:t>
      </w:r>
      <w:r w:rsidR="00402B81" w:rsidRPr="00402B81">
        <w:rPr>
          <w:rFonts w:ascii="mylotus" w:hAnsi="mylotus" w:cs="Traditional Naskh" w:hint="cs"/>
          <w:spacing w:val="-6"/>
          <w:sz w:val="32"/>
          <w:szCs w:val="32"/>
          <w:rtl/>
        </w:rPr>
        <w:t>«</w:t>
      </w:r>
      <w:r w:rsidRPr="00402B81">
        <w:rPr>
          <w:rFonts w:ascii="mylotus" w:hAnsi="mylotus" w:cs="Traditional Naskh"/>
          <w:spacing w:val="-6"/>
          <w:sz w:val="32"/>
          <w:szCs w:val="32"/>
          <w:rtl/>
        </w:rPr>
        <w:t xml:space="preserve">عَقلتُ من النبي </w:t>
      </w:r>
      <w:r w:rsidRPr="00402B81">
        <w:rPr>
          <w:rFonts w:ascii="mylotus" w:hAnsi="mylotus" w:cs="Traditional Naskh"/>
          <w:color w:val="C00000"/>
          <w:spacing w:val="-6"/>
          <w:sz w:val="32"/>
          <w:szCs w:val="32"/>
          <w:rtl/>
        </w:rPr>
        <w:sym w:font="AGA Arabesque" w:char="F072"/>
      </w:r>
      <w:r w:rsidRPr="00402B81">
        <w:rPr>
          <w:rFonts w:ascii="mylotus" w:hAnsi="mylotus" w:cs="Traditional Naskh"/>
          <w:spacing w:val="-6"/>
          <w:sz w:val="32"/>
          <w:szCs w:val="32"/>
          <w:rtl/>
        </w:rPr>
        <w:t xml:space="preserve"> م</w:t>
      </w:r>
      <w:r w:rsidRPr="00402B81">
        <w:rPr>
          <w:rFonts w:ascii="mylotus" w:hAnsi="mylotus" w:cs="Traditional Naskh" w:hint="cs"/>
          <w:spacing w:val="-6"/>
          <w:sz w:val="32"/>
          <w:szCs w:val="32"/>
          <w:rtl/>
        </w:rPr>
        <w:t>َـ</w:t>
      </w:r>
      <w:r w:rsidRPr="00402B81">
        <w:rPr>
          <w:rFonts w:ascii="mylotus" w:hAnsi="mylotus" w:cs="Traditional Naskh"/>
          <w:spacing w:val="-6"/>
          <w:sz w:val="32"/>
          <w:szCs w:val="32"/>
          <w:rtl/>
        </w:rPr>
        <w:t>ج</w:t>
      </w:r>
      <w:r w:rsidRPr="00402B81">
        <w:rPr>
          <w:rFonts w:ascii="mylotus" w:hAnsi="mylotus" w:cs="Traditional Naskh" w:hint="cs"/>
          <w:spacing w:val="-6"/>
          <w:sz w:val="32"/>
          <w:szCs w:val="32"/>
          <w:rtl/>
        </w:rPr>
        <w:t>َّ</w:t>
      </w:r>
      <w:r w:rsidRPr="00402B81">
        <w:rPr>
          <w:rFonts w:ascii="mylotus" w:hAnsi="mylotus" w:cs="Traditional Naskh"/>
          <w:spacing w:val="-6"/>
          <w:sz w:val="32"/>
          <w:szCs w:val="32"/>
          <w:rtl/>
        </w:rPr>
        <w:t>ةً مجَّها في وجهي وأنا ابن خمس سنين من دلوٍ</w:t>
      </w:r>
      <w:r w:rsidR="00402B81" w:rsidRPr="00402B81">
        <w:rPr>
          <w:rFonts w:ascii="mylotus" w:hAnsi="mylotus" w:cs="Traditional Naskh" w:hint="cs"/>
          <w:spacing w:val="-6"/>
          <w:sz w:val="32"/>
          <w:szCs w:val="32"/>
          <w:rtl/>
        </w:rPr>
        <w:t>»</w:t>
      </w:r>
      <w:r w:rsidRPr="007B5404">
        <w:rPr>
          <w:rFonts w:ascii="mylotus" w:hAnsi="mylotus" w:cs="Traditional Naskh"/>
          <w:spacing w:val="-6"/>
          <w:position w:val="2"/>
          <w:sz w:val="32"/>
          <w:szCs w:val="32"/>
          <w:vertAlign w:val="superscript"/>
          <w:rtl/>
        </w:rPr>
        <w:t>(</w:t>
      </w:r>
      <w:r w:rsidRPr="007B5404">
        <w:rPr>
          <w:rFonts w:cs="Traditional Naskh"/>
          <w:spacing w:val="-6"/>
          <w:position w:val="2"/>
          <w:sz w:val="32"/>
          <w:szCs w:val="32"/>
          <w:vertAlign w:val="superscript"/>
          <w:rtl/>
        </w:rPr>
        <w:footnoteReference w:id="385"/>
      </w:r>
      <w:r w:rsidRPr="007B5404">
        <w:rPr>
          <w:rFonts w:ascii="mylotus" w:hAnsi="mylotus" w:cs="Traditional Naskh"/>
          <w:spacing w:val="-6"/>
          <w:position w:val="2"/>
          <w:sz w:val="32"/>
          <w:szCs w:val="32"/>
          <w:vertAlign w:val="superscript"/>
          <w:rtl/>
        </w:rPr>
        <w:t>)</w:t>
      </w:r>
      <w:r w:rsidRPr="00402B81">
        <w:rPr>
          <w:rFonts w:ascii="mylotus" w:hAnsi="mylotus" w:cs="Traditional Naskh" w:hint="cs"/>
          <w:spacing w:val="-6"/>
          <w:sz w:val="32"/>
          <w:szCs w:val="32"/>
          <w:rtl/>
        </w:rPr>
        <w:t>. و</w:t>
      </w:r>
      <w:r w:rsidRPr="00402B81">
        <w:rPr>
          <w:rFonts w:ascii="mylotus" w:hAnsi="mylotus" w:cs="Traditional Naskh"/>
          <w:spacing w:val="-6"/>
          <w:sz w:val="32"/>
          <w:szCs w:val="32"/>
          <w:rtl/>
        </w:rPr>
        <w:t xml:space="preserve">عن أبي هريرة </w:t>
      </w:r>
      <w:r w:rsidRPr="00402B81">
        <w:rPr>
          <w:rFonts w:ascii="mylotus" w:hAnsi="mylotus" w:cs="Traditional Naskh"/>
          <w:color w:val="C00000"/>
          <w:spacing w:val="-6"/>
          <w:sz w:val="32"/>
          <w:szCs w:val="32"/>
          <w:rtl/>
        </w:rPr>
        <w:sym w:font="AGA Arabesque" w:char="F074"/>
      </w:r>
      <w:r w:rsidRPr="00402B81">
        <w:rPr>
          <w:rFonts w:ascii="mylotus" w:hAnsi="mylotus" w:cs="Traditional Naskh"/>
          <w:spacing w:val="-6"/>
          <w:sz w:val="32"/>
          <w:szCs w:val="32"/>
          <w:rtl/>
        </w:rPr>
        <w:t xml:space="preserve"> قال: قبَّل رسول ا</w:t>
      </w:r>
      <w:r w:rsidR="00A1582F" w:rsidRPr="00402B81">
        <w:rPr>
          <w:rFonts w:ascii="mylotus" w:hAnsi="mylotus" w:cs="Traditional Naskh"/>
          <w:spacing w:val="-6"/>
          <w:sz w:val="32"/>
          <w:szCs w:val="32"/>
          <w:rtl/>
        </w:rPr>
        <w:t>للَّه</w:t>
      </w:r>
      <w:r w:rsidRPr="00402B81">
        <w:rPr>
          <w:rFonts w:ascii="mylotus" w:hAnsi="mylotus" w:cs="Traditional Naskh"/>
          <w:spacing w:val="-6"/>
          <w:sz w:val="32"/>
          <w:szCs w:val="32"/>
          <w:rtl/>
        </w:rPr>
        <w:t xml:space="preserve"> </w:t>
      </w:r>
      <w:r w:rsidRPr="00402B81">
        <w:rPr>
          <w:rFonts w:ascii="mylotus" w:hAnsi="mylotus" w:cs="Traditional Naskh"/>
          <w:color w:val="C00000"/>
          <w:spacing w:val="-6"/>
          <w:sz w:val="32"/>
          <w:szCs w:val="32"/>
          <w:rtl/>
        </w:rPr>
        <w:sym w:font="AGA Arabesque" w:char="F072"/>
      </w:r>
      <w:r w:rsidRPr="00402B81">
        <w:rPr>
          <w:rFonts w:ascii="mylotus" w:hAnsi="mylotus" w:cs="Traditional Naskh"/>
          <w:spacing w:val="-6"/>
          <w:sz w:val="32"/>
          <w:szCs w:val="32"/>
          <w:rtl/>
        </w:rPr>
        <w:t xml:space="preserve"> الحسن </w:t>
      </w:r>
      <w:r w:rsidRPr="00402B81">
        <w:rPr>
          <w:rFonts w:ascii="mylotus" w:hAnsi="mylotus" w:cs="Traditional Naskh" w:hint="cs"/>
          <w:spacing w:val="-6"/>
          <w:sz w:val="32"/>
          <w:szCs w:val="32"/>
          <w:rtl/>
        </w:rPr>
        <w:t>ا</w:t>
      </w:r>
      <w:r w:rsidRPr="00402B81">
        <w:rPr>
          <w:rFonts w:ascii="mylotus" w:hAnsi="mylotus" w:cs="Traditional Naskh"/>
          <w:spacing w:val="-6"/>
          <w:sz w:val="32"/>
          <w:szCs w:val="32"/>
          <w:rtl/>
        </w:rPr>
        <w:t xml:space="preserve">بن عليٍّ وعنده </w:t>
      </w:r>
      <w:r w:rsidRPr="00402B81">
        <w:rPr>
          <w:rFonts w:ascii="mylotus" w:hAnsi="mylotus" w:cs="Traditional Naskh"/>
          <w:spacing w:val="-6"/>
          <w:sz w:val="32"/>
          <w:szCs w:val="32"/>
          <w:rtl/>
        </w:rPr>
        <w:lastRenderedPageBreak/>
        <w:t>الأقرع بن حابسٍ التميمي جالساً، فقال الأقرع: إن لي عشرة من الولد ما قبَّلتُ منهم أحداً، فنظر إليه رسول ا</w:t>
      </w:r>
      <w:r w:rsidR="00A1582F" w:rsidRPr="00402B81">
        <w:rPr>
          <w:rFonts w:ascii="mylotus" w:hAnsi="mylotus" w:cs="Traditional Naskh"/>
          <w:spacing w:val="-6"/>
          <w:sz w:val="32"/>
          <w:szCs w:val="32"/>
          <w:rtl/>
        </w:rPr>
        <w:t>للَّه</w:t>
      </w:r>
      <w:r w:rsidRPr="00402B81">
        <w:rPr>
          <w:rFonts w:ascii="mylotus" w:hAnsi="mylotus" w:cs="Traditional Naskh"/>
          <w:spacing w:val="-6"/>
          <w:sz w:val="32"/>
          <w:szCs w:val="32"/>
          <w:rtl/>
        </w:rPr>
        <w:t xml:space="preserve"> </w:t>
      </w:r>
      <w:r w:rsidRPr="00402B81">
        <w:rPr>
          <w:rFonts w:ascii="mylotus" w:hAnsi="mylotus" w:cs="Traditional Naskh"/>
          <w:color w:val="C00000"/>
          <w:spacing w:val="-6"/>
          <w:sz w:val="32"/>
          <w:szCs w:val="32"/>
          <w:rtl/>
        </w:rPr>
        <w:sym w:font="AGA Arabesque" w:char="F072"/>
      </w:r>
      <w:r w:rsidRPr="00402B81">
        <w:rPr>
          <w:rFonts w:ascii="mylotus" w:hAnsi="mylotus" w:cs="Traditional Naskh"/>
          <w:spacing w:val="-6"/>
          <w:sz w:val="32"/>
          <w:szCs w:val="32"/>
          <w:rtl/>
        </w:rPr>
        <w:t xml:space="preserve"> ثم قال: </w:t>
      </w:r>
      <w:r w:rsidRPr="00402B81">
        <w:rPr>
          <w:rFonts w:ascii="mylotus" w:hAnsi="mylotus" w:cs="Traditional Naskh"/>
          <w:b/>
          <w:bCs/>
          <w:spacing w:val="-6"/>
          <w:sz w:val="32"/>
          <w:szCs w:val="32"/>
          <w:rtl/>
        </w:rPr>
        <w:t>«من لا يَرْحم لا يُرحم»</w:t>
      </w:r>
      <w:r w:rsidRPr="007B5404">
        <w:rPr>
          <w:rFonts w:ascii="mylotus" w:hAnsi="mylotus" w:cs="Traditional Naskh"/>
          <w:spacing w:val="-6"/>
          <w:position w:val="2"/>
          <w:sz w:val="32"/>
          <w:szCs w:val="32"/>
          <w:vertAlign w:val="superscript"/>
          <w:rtl/>
        </w:rPr>
        <w:t>(</w:t>
      </w:r>
      <w:r w:rsidRPr="007B5404">
        <w:rPr>
          <w:rFonts w:cs="Traditional Naskh"/>
          <w:spacing w:val="-6"/>
          <w:position w:val="2"/>
          <w:sz w:val="32"/>
          <w:szCs w:val="32"/>
          <w:vertAlign w:val="superscript"/>
          <w:rtl/>
        </w:rPr>
        <w:footnoteReference w:id="386"/>
      </w:r>
      <w:r w:rsidRPr="007B5404">
        <w:rPr>
          <w:rFonts w:ascii="mylotus" w:hAnsi="mylotus" w:cs="Traditional Naskh"/>
          <w:spacing w:val="-6"/>
          <w:position w:val="2"/>
          <w:sz w:val="32"/>
          <w:szCs w:val="32"/>
          <w:vertAlign w:val="superscript"/>
          <w:rtl/>
        </w:rPr>
        <w:t>)</w:t>
      </w:r>
      <w:r w:rsidRPr="00402B81">
        <w:rPr>
          <w:rFonts w:ascii="mylotus" w:hAnsi="mylotus" w:cs="Traditional Naskh"/>
          <w:spacing w:val="-6"/>
          <w:sz w:val="32"/>
          <w:szCs w:val="32"/>
          <w:rtl/>
        </w:rPr>
        <w:t>.</w:t>
      </w:r>
    </w:p>
    <w:p w:rsidR="00C602A9" w:rsidRDefault="00C602A9" w:rsidP="00402B81">
      <w:pPr>
        <w:widowControl w:val="0"/>
        <w:spacing w:after="0" w:line="216" w:lineRule="auto"/>
        <w:ind w:firstLine="284"/>
        <w:jc w:val="lowKashida"/>
        <w:rPr>
          <w:rFonts w:ascii="mylotus" w:hAnsi="mylotus" w:cs="Traditional Naskh"/>
          <w:spacing w:val="-8"/>
          <w:sz w:val="32"/>
          <w:szCs w:val="32"/>
          <w:rtl/>
        </w:rPr>
      </w:pPr>
      <w:r w:rsidRPr="0088525E">
        <w:rPr>
          <w:rFonts w:ascii="mylotus" w:hAnsi="mylotus" w:cs="Traditional Naskh" w:hint="cs"/>
          <w:spacing w:val="-8"/>
          <w:sz w:val="32"/>
          <w:szCs w:val="32"/>
          <w:rtl/>
        </w:rPr>
        <w:t>أعوذ با</w:t>
      </w:r>
      <w:r w:rsidR="00A1582F">
        <w:rPr>
          <w:rFonts w:ascii="mylotus" w:hAnsi="mylotus" w:cs="Traditional Naskh" w:hint="cs"/>
          <w:spacing w:val="-8"/>
          <w:sz w:val="32"/>
          <w:szCs w:val="32"/>
          <w:rtl/>
        </w:rPr>
        <w:t>للَّه</w:t>
      </w:r>
      <w:r w:rsidRPr="0088525E">
        <w:rPr>
          <w:rFonts w:ascii="mylotus" w:hAnsi="mylotus" w:cs="Traditional Naskh" w:hint="cs"/>
          <w:spacing w:val="-8"/>
          <w:sz w:val="32"/>
          <w:szCs w:val="32"/>
          <w:rtl/>
        </w:rPr>
        <w:t xml:space="preserve"> من الشيطان الرجيم:</w:t>
      </w:r>
      <w:r w:rsidRPr="0088525E">
        <w:rPr>
          <w:rFonts w:ascii="mylotus" w:hAnsi="mylotus" w:cs="Traditional Naskh" w:hint="cs"/>
          <w:b/>
          <w:bCs/>
          <w:spacing w:val="-8"/>
          <w:sz w:val="32"/>
          <w:szCs w:val="32"/>
          <w:rtl/>
        </w:rPr>
        <w:t xml:space="preserve"> </w:t>
      </w:r>
      <w:r w:rsidR="00402B81" w:rsidRPr="00402B81">
        <w:rPr>
          <w:rFonts w:ascii="Traditional Arabic" w:hAnsi="Traditional Arabic" w:cs="Traditional Arabic"/>
          <w:color w:val="C00000"/>
          <w:spacing w:val="-8"/>
          <w:sz w:val="32"/>
          <w:szCs w:val="32"/>
          <w:rtl/>
        </w:rPr>
        <w:t>﴿</w:t>
      </w:r>
      <w:r w:rsidRPr="0088525E">
        <w:rPr>
          <w:rFonts w:ascii="mylotus" w:hAnsi="mylotus" w:cs="Traditional Naskh"/>
          <w:b/>
          <w:bCs/>
          <w:spacing w:val="-8"/>
          <w:sz w:val="32"/>
          <w:szCs w:val="32"/>
          <w:rtl/>
        </w:rPr>
        <w:t>لَقَدْ جَاء</w:t>
      </w:r>
      <w:r w:rsidRPr="0088525E">
        <w:rPr>
          <w:rFonts w:ascii="mylotus" w:hAnsi="mylotus" w:cs="Traditional Naskh" w:hint="cs"/>
          <w:b/>
          <w:bCs/>
          <w:spacing w:val="-8"/>
          <w:sz w:val="32"/>
          <w:szCs w:val="32"/>
          <w:rtl/>
        </w:rPr>
        <w:t>َ</w:t>
      </w:r>
      <w:r w:rsidRPr="0088525E">
        <w:rPr>
          <w:rFonts w:ascii="mylotus" w:hAnsi="mylotus" w:cs="Traditional Naskh"/>
          <w:b/>
          <w:bCs/>
          <w:spacing w:val="-8"/>
          <w:sz w:val="32"/>
          <w:szCs w:val="32"/>
          <w:rtl/>
        </w:rPr>
        <w:t>كُمْ رَسُولٌ مِّنْ أَنفُسِكُمْ عَزِيزٌ عَلَيْهِ مَا عَنِتُّمْ حَرِيصٌ عَلَيْكُم بِالْمُؤْمِنِينَ رَؤُوفٌ رَّحِيمٌ</w:t>
      </w:r>
      <w:r w:rsidR="00402B81" w:rsidRPr="00402B81">
        <w:rPr>
          <w:rFonts w:ascii="Traditional Arabic" w:hAnsi="Traditional Arabic" w:cs="Traditional Arabic"/>
          <w:color w:val="C00000"/>
          <w:spacing w:val="-8"/>
          <w:sz w:val="32"/>
          <w:szCs w:val="32"/>
          <w:rtl/>
        </w:rPr>
        <w:t>﴾</w:t>
      </w:r>
      <w:r w:rsidRPr="007B5404">
        <w:rPr>
          <w:rFonts w:ascii="mylotus" w:hAnsi="mylotus" w:cs="Traditional Naskh"/>
          <w:spacing w:val="-8"/>
          <w:position w:val="2"/>
          <w:sz w:val="32"/>
          <w:szCs w:val="32"/>
          <w:vertAlign w:val="superscript"/>
          <w:rtl/>
        </w:rPr>
        <w:t>(</w:t>
      </w:r>
      <w:r w:rsidRPr="007B5404">
        <w:rPr>
          <w:rStyle w:val="FootnoteReference"/>
          <w:rFonts w:ascii="mylotus" w:hAnsi="mylotus" w:cs="Traditional Naskh"/>
          <w:spacing w:val="-8"/>
          <w:position w:val="2"/>
          <w:sz w:val="32"/>
          <w:szCs w:val="32"/>
          <w:rtl/>
        </w:rPr>
        <w:footnoteReference w:id="387"/>
      </w:r>
      <w:r w:rsidRPr="007B5404">
        <w:rPr>
          <w:rFonts w:ascii="mylotus" w:hAnsi="mylotus" w:cs="Traditional Naskh"/>
          <w:spacing w:val="-8"/>
          <w:position w:val="2"/>
          <w:sz w:val="32"/>
          <w:szCs w:val="32"/>
          <w:vertAlign w:val="superscript"/>
          <w:rtl/>
        </w:rPr>
        <w:t>)</w:t>
      </w:r>
      <w:r w:rsidRPr="0088525E">
        <w:rPr>
          <w:rFonts w:ascii="mylotus" w:hAnsi="mylotus" w:cs="Traditional Naskh" w:hint="cs"/>
          <w:spacing w:val="-8"/>
          <w:sz w:val="32"/>
          <w:szCs w:val="32"/>
          <w:rtl/>
        </w:rPr>
        <w:t xml:space="preserve"> بارك ا</w:t>
      </w:r>
      <w:r w:rsidR="00A1582F">
        <w:rPr>
          <w:rFonts w:ascii="mylotus" w:hAnsi="mylotus" w:cs="Traditional Naskh" w:hint="cs"/>
          <w:spacing w:val="-8"/>
          <w:sz w:val="32"/>
          <w:szCs w:val="32"/>
          <w:rtl/>
        </w:rPr>
        <w:t>للَّه</w:t>
      </w:r>
      <w:r w:rsidRPr="0088525E">
        <w:rPr>
          <w:rFonts w:ascii="mylotus" w:hAnsi="mylotus" w:cs="Traditional Naskh" w:hint="cs"/>
          <w:spacing w:val="-8"/>
          <w:sz w:val="32"/>
          <w:szCs w:val="32"/>
          <w:rtl/>
        </w:rPr>
        <w:t xml:space="preserve"> لي ولكم في القرآن والسنة ونفعني وإياكم بما فيهما من الآيات والحكمة، أقول قولي هذا وأستغفر ا</w:t>
      </w:r>
      <w:r w:rsidR="00A1582F">
        <w:rPr>
          <w:rFonts w:ascii="mylotus" w:hAnsi="mylotus" w:cs="Traditional Naskh" w:hint="cs"/>
          <w:spacing w:val="-8"/>
          <w:sz w:val="32"/>
          <w:szCs w:val="32"/>
          <w:rtl/>
        </w:rPr>
        <w:t>للَّه</w:t>
      </w:r>
      <w:r w:rsidRPr="0088525E">
        <w:rPr>
          <w:rFonts w:ascii="mylotus" w:hAnsi="mylotus" w:cs="Traditional Naskh" w:hint="cs"/>
          <w:spacing w:val="-8"/>
          <w:sz w:val="32"/>
          <w:szCs w:val="32"/>
          <w:rtl/>
        </w:rPr>
        <w:t xml:space="preserve"> العظيم لي ولكم ولسائر المسلمين، فاستغفروه من كل ذنب إنه هو الغفور الرحيم.</w:t>
      </w:r>
    </w:p>
    <w:p w:rsidR="00025922" w:rsidRDefault="00025922" w:rsidP="00402B81">
      <w:pPr>
        <w:widowControl w:val="0"/>
        <w:spacing w:after="0" w:line="216" w:lineRule="auto"/>
        <w:ind w:firstLine="284"/>
        <w:jc w:val="lowKashida"/>
        <w:rPr>
          <w:rFonts w:ascii="mylotus" w:hAnsi="mylotus" w:cs="Traditional Naskh"/>
          <w:spacing w:val="-8"/>
          <w:sz w:val="32"/>
          <w:szCs w:val="32"/>
          <w:rtl/>
        </w:rPr>
      </w:pPr>
    </w:p>
    <w:p w:rsidR="00025922" w:rsidRDefault="00025922" w:rsidP="00402B81">
      <w:pPr>
        <w:widowControl w:val="0"/>
        <w:spacing w:after="0" w:line="216" w:lineRule="auto"/>
        <w:ind w:firstLine="284"/>
        <w:jc w:val="lowKashida"/>
        <w:rPr>
          <w:rFonts w:ascii="mylotus" w:hAnsi="mylotus" w:cs="Traditional Naskh"/>
          <w:spacing w:val="-8"/>
          <w:sz w:val="32"/>
          <w:szCs w:val="32"/>
          <w:rtl/>
        </w:rPr>
      </w:pPr>
    </w:p>
    <w:p w:rsidR="00025922" w:rsidRPr="00A27970" w:rsidRDefault="00025922" w:rsidP="00025922">
      <w:pPr>
        <w:pStyle w:val="2"/>
        <w:keepNext w:val="0"/>
        <w:spacing w:after="40" w:line="216" w:lineRule="auto"/>
        <w:ind w:firstLine="0"/>
        <w:jc w:val="center"/>
        <w:rPr>
          <w:b w:val="0"/>
          <w:bCs w:val="0"/>
          <w:color w:val="C00000"/>
          <w:lang w:eastAsia="en-US"/>
        </w:rPr>
      </w:pPr>
      <w:r w:rsidRPr="00A27970">
        <w:rPr>
          <w:rFonts w:hint="cs"/>
          <w:b w:val="0"/>
          <w:bCs w:val="0"/>
          <w:color w:val="C00000"/>
          <w:lang w:eastAsia="en-US"/>
        </w:rPr>
        <w:sym w:font="AGA Arabesque" w:char="F026"/>
      </w:r>
      <w:r>
        <w:rPr>
          <w:b w:val="0"/>
          <w:bCs w:val="0"/>
          <w:color w:val="C00000"/>
          <w:lang w:eastAsia="en-US"/>
        </w:rPr>
        <w:t xml:space="preserve"> </w:t>
      </w:r>
      <w:r w:rsidRPr="00A27970">
        <w:rPr>
          <w:rFonts w:hint="cs"/>
          <w:b w:val="0"/>
          <w:bCs w:val="0"/>
          <w:color w:val="C00000"/>
          <w:lang w:eastAsia="en-US"/>
        </w:rPr>
        <w:sym w:font="AGA Arabesque" w:char="F026"/>
      </w:r>
      <w:r>
        <w:rPr>
          <w:b w:val="0"/>
          <w:bCs w:val="0"/>
          <w:color w:val="C00000"/>
          <w:lang w:eastAsia="en-US"/>
        </w:rPr>
        <w:t xml:space="preserve"> </w:t>
      </w:r>
      <w:r w:rsidRPr="00A27970">
        <w:rPr>
          <w:rFonts w:hint="cs"/>
          <w:b w:val="0"/>
          <w:bCs w:val="0"/>
          <w:color w:val="C00000"/>
          <w:lang w:eastAsia="en-US"/>
        </w:rPr>
        <w:sym w:font="AGA Arabesque" w:char="F026"/>
      </w:r>
    </w:p>
    <w:p w:rsidR="00025922" w:rsidRPr="0088525E" w:rsidRDefault="00025922" w:rsidP="00402B81">
      <w:pPr>
        <w:widowControl w:val="0"/>
        <w:spacing w:after="0" w:line="216" w:lineRule="auto"/>
        <w:ind w:firstLine="284"/>
        <w:jc w:val="lowKashida"/>
        <w:rPr>
          <w:rFonts w:ascii="mylotus" w:hAnsi="mylotus" w:cs="Traditional Naskh"/>
          <w:spacing w:val="-8"/>
          <w:sz w:val="32"/>
          <w:szCs w:val="32"/>
          <w:rtl/>
        </w:rPr>
      </w:pPr>
    </w:p>
    <w:p w:rsidR="00630B7B" w:rsidRPr="00B84917" w:rsidRDefault="00630B7B" w:rsidP="006749D3">
      <w:pPr>
        <w:widowControl w:val="0"/>
        <w:bidi w:val="0"/>
        <w:spacing w:after="0" w:line="216" w:lineRule="auto"/>
        <w:ind w:firstLine="284"/>
        <w:jc w:val="lowKashida"/>
        <w:rPr>
          <w:rFonts w:cs="Traditional Naskh"/>
          <w:b/>
          <w:bCs/>
          <w:sz w:val="28"/>
          <w:szCs w:val="28"/>
          <w:rtl/>
        </w:rPr>
      </w:pPr>
      <w:r w:rsidRPr="00B84917">
        <w:rPr>
          <w:rFonts w:cs="Traditional Naskh"/>
          <w:b/>
          <w:bCs/>
          <w:sz w:val="28"/>
          <w:szCs w:val="28"/>
        </w:rPr>
        <w:br w:type="page"/>
      </w:r>
    </w:p>
    <w:p w:rsidR="00C602A9" w:rsidRPr="0088525E" w:rsidRDefault="00630B7B" w:rsidP="00402B81">
      <w:pPr>
        <w:pStyle w:val="5"/>
        <w:rPr>
          <w:rFonts w:ascii="mylotus" w:hAnsi="mylotus" w:cs="Traditional Naskh"/>
          <w:sz w:val="32"/>
          <w:szCs w:val="32"/>
          <w:rtl/>
        </w:rPr>
      </w:pPr>
      <w:bookmarkStart w:id="48" w:name="_Toc520822020"/>
      <w:r>
        <w:rPr>
          <w:rFonts w:hint="cs"/>
          <w:rtl/>
        </w:rPr>
        <w:lastRenderedPageBreak/>
        <w:t>الخطبة الثانية</w:t>
      </w:r>
      <w:bookmarkEnd w:id="48"/>
    </w:p>
    <w:p w:rsidR="00C602A9" w:rsidRPr="0088525E" w:rsidRDefault="00C602A9" w:rsidP="006749D3">
      <w:pPr>
        <w:widowControl w:val="0"/>
        <w:spacing w:after="0" w:line="216" w:lineRule="auto"/>
        <w:ind w:firstLine="284"/>
        <w:jc w:val="lowKashida"/>
        <w:rPr>
          <w:rFonts w:ascii="mylotus" w:hAnsi="mylotus" w:cs="Traditional Naskh"/>
          <w:sz w:val="32"/>
          <w:szCs w:val="32"/>
          <w:rtl/>
        </w:rPr>
      </w:pPr>
      <w:r w:rsidRPr="0088525E">
        <w:rPr>
          <w:rFonts w:ascii="mylotus" w:hAnsi="mylotus" w:cs="Traditional Naskh" w:hint="cs"/>
          <w:sz w:val="32"/>
          <w:szCs w:val="32"/>
          <w:rtl/>
        </w:rPr>
        <w:t xml:space="preserve">الحمد </w:t>
      </w:r>
      <w:r w:rsidR="00A1582F">
        <w:rPr>
          <w:rFonts w:ascii="mylotus" w:hAnsi="mylotus" w:cs="Traditional Naskh" w:hint="cs"/>
          <w:sz w:val="32"/>
          <w:szCs w:val="32"/>
          <w:rtl/>
        </w:rPr>
        <w:t>للَّه</w:t>
      </w:r>
      <w:r w:rsidRPr="0088525E">
        <w:rPr>
          <w:rFonts w:ascii="mylotus" w:hAnsi="mylotus" w:cs="Traditional Naskh" w:hint="cs"/>
          <w:sz w:val="32"/>
          <w:szCs w:val="32"/>
          <w:rtl/>
        </w:rPr>
        <w:t xml:space="preserve"> على إحسانه، والشكر له على توفيقه وامتنانه، وأشهد أن لا إله إلا ا</w:t>
      </w:r>
      <w:r w:rsidR="00A1582F">
        <w:rPr>
          <w:rFonts w:ascii="mylotus" w:hAnsi="mylotus" w:cs="Traditional Naskh" w:hint="cs"/>
          <w:sz w:val="32"/>
          <w:szCs w:val="32"/>
          <w:rtl/>
        </w:rPr>
        <w:t>للَّه</w:t>
      </w:r>
      <w:r w:rsidRPr="0088525E">
        <w:rPr>
          <w:rFonts w:ascii="mylotus" w:hAnsi="mylotus" w:cs="Traditional Naskh" w:hint="cs"/>
          <w:sz w:val="32"/>
          <w:szCs w:val="32"/>
          <w:rtl/>
        </w:rPr>
        <w:t xml:space="preserve"> وحده لا شريك له، تعظيماً لشأنه، وأشهد أن محمداً عبده ورسوله الداعي إلى رضوانه، صلى ا</w:t>
      </w:r>
      <w:r w:rsidR="00A1582F">
        <w:rPr>
          <w:rFonts w:ascii="mylotus" w:hAnsi="mylotus" w:cs="Traditional Naskh" w:hint="cs"/>
          <w:sz w:val="32"/>
          <w:szCs w:val="32"/>
          <w:rtl/>
        </w:rPr>
        <w:t>للَّه</w:t>
      </w:r>
      <w:r w:rsidRPr="0088525E">
        <w:rPr>
          <w:rFonts w:ascii="mylotus" w:hAnsi="mylotus" w:cs="Traditional Naskh" w:hint="cs"/>
          <w:sz w:val="32"/>
          <w:szCs w:val="32"/>
          <w:rtl/>
        </w:rPr>
        <w:t xml:space="preserve"> عليه وعلى آله وأصحابه، وأتباعه بإحسان إلى يوم الدين وسلم تسليماً كثيراً، أما بعد:</w:t>
      </w:r>
    </w:p>
    <w:p w:rsidR="00C602A9" w:rsidRPr="00402B81" w:rsidRDefault="00C602A9" w:rsidP="00402B81">
      <w:pPr>
        <w:widowControl w:val="0"/>
        <w:spacing w:after="0" w:line="216" w:lineRule="auto"/>
        <w:ind w:firstLine="284"/>
        <w:jc w:val="lowKashida"/>
        <w:rPr>
          <w:rFonts w:ascii="mylotus" w:hAnsi="mylotus" w:cs="Traditional Naskh"/>
          <w:spacing w:val="-6"/>
          <w:sz w:val="32"/>
          <w:szCs w:val="32"/>
          <w:rtl/>
        </w:rPr>
      </w:pPr>
      <w:r w:rsidRPr="00402B81">
        <w:rPr>
          <w:rFonts w:ascii="mylotus" w:hAnsi="mylotus" w:cs="Traditional Naskh" w:hint="cs"/>
          <w:spacing w:val="-6"/>
          <w:sz w:val="32"/>
          <w:szCs w:val="32"/>
          <w:rtl/>
        </w:rPr>
        <w:t>عباد ا</w:t>
      </w:r>
      <w:r w:rsidR="00A1582F" w:rsidRPr="00402B81">
        <w:rPr>
          <w:rFonts w:ascii="mylotus" w:hAnsi="mylotus" w:cs="Traditional Naskh" w:hint="cs"/>
          <w:spacing w:val="-6"/>
          <w:sz w:val="32"/>
          <w:szCs w:val="32"/>
          <w:rtl/>
        </w:rPr>
        <w:t>للَّه</w:t>
      </w:r>
      <w:r w:rsidRPr="00402B81">
        <w:rPr>
          <w:rFonts w:ascii="mylotus" w:hAnsi="mylotus" w:cs="Traditional Naskh" w:hint="cs"/>
          <w:spacing w:val="-6"/>
          <w:sz w:val="32"/>
          <w:szCs w:val="32"/>
          <w:rtl/>
        </w:rPr>
        <w:t>! اتقوا ا</w:t>
      </w:r>
      <w:r w:rsidR="00A1582F" w:rsidRPr="00402B81">
        <w:rPr>
          <w:rFonts w:ascii="mylotus" w:hAnsi="mylotus" w:cs="Traditional Naskh" w:hint="cs"/>
          <w:spacing w:val="-6"/>
          <w:sz w:val="32"/>
          <w:szCs w:val="32"/>
          <w:rtl/>
        </w:rPr>
        <w:t>للَّه</w:t>
      </w:r>
      <w:r w:rsidRPr="00402B81">
        <w:rPr>
          <w:rFonts w:ascii="mylotus" w:hAnsi="mylotus" w:cs="Traditional Naskh" w:hint="cs"/>
          <w:spacing w:val="-6"/>
          <w:sz w:val="32"/>
          <w:szCs w:val="32"/>
          <w:rtl/>
        </w:rPr>
        <w:t xml:space="preserve"> تعالى، واقتدوا بنبيكم الكريم الرحيم، فإن ا</w:t>
      </w:r>
      <w:r w:rsidR="00A1582F" w:rsidRPr="00402B81">
        <w:rPr>
          <w:rFonts w:ascii="mylotus" w:hAnsi="mylotus" w:cs="Traditional Naskh" w:hint="cs"/>
          <w:spacing w:val="-6"/>
          <w:sz w:val="32"/>
          <w:szCs w:val="32"/>
          <w:rtl/>
        </w:rPr>
        <w:t>للَّه</w:t>
      </w:r>
      <w:r w:rsidRPr="00402B81">
        <w:rPr>
          <w:rFonts w:ascii="mylotus" w:hAnsi="mylotus" w:cs="Traditional Naskh" w:hint="cs"/>
          <w:spacing w:val="-6"/>
          <w:sz w:val="32"/>
          <w:szCs w:val="32"/>
          <w:rtl/>
        </w:rPr>
        <w:t xml:space="preserve"> تعالى أرسله رحمة للعالمين، كما قال تعالى: </w:t>
      </w:r>
      <w:r w:rsidR="00402B81" w:rsidRPr="00402B81">
        <w:rPr>
          <w:rFonts w:ascii="Traditional Arabic" w:hAnsi="Traditional Arabic" w:cs="Traditional Arabic"/>
          <w:color w:val="C00000"/>
          <w:spacing w:val="-6"/>
          <w:sz w:val="32"/>
          <w:szCs w:val="32"/>
          <w:rtl/>
        </w:rPr>
        <w:t>﴿</w:t>
      </w:r>
      <w:r w:rsidRPr="00402B81">
        <w:rPr>
          <w:rFonts w:ascii="mylotus" w:hAnsi="mylotus" w:cs="Traditional Naskh"/>
          <w:b/>
          <w:bCs/>
          <w:spacing w:val="-6"/>
          <w:sz w:val="32"/>
          <w:szCs w:val="32"/>
          <w:rtl/>
        </w:rPr>
        <w:t>وَمَا أَرْسَلْنَاكَ إِلَّا رَحْمَةً لِّلْعَالَمِينَ</w:t>
      </w:r>
      <w:r w:rsidR="00402B81" w:rsidRPr="00402B81">
        <w:rPr>
          <w:rFonts w:ascii="Traditional Arabic" w:hAnsi="Traditional Arabic" w:cs="Traditional Arabic"/>
          <w:color w:val="C00000"/>
          <w:spacing w:val="-6"/>
          <w:sz w:val="32"/>
          <w:szCs w:val="32"/>
          <w:rtl/>
        </w:rPr>
        <w:t>﴾</w:t>
      </w:r>
      <w:r w:rsidR="00402B81" w:rsidRPr="00402B81">
        <w:rPr>
          <w:rFonts w:ascii="mylotus" w:hAnsi="mylotus" w:cs="Traditional Naskh"/>
          <w:spacing w:val="-6"/>
          <w:sz w:val="32"/>
          <w:szCs w:val="32"/>
          <w:vertAlign w:val="superscript"/>
          <w:rtl/>
        </w:rPr>
        <w:t xml:space="preserve"> </w:t>
      </w:r>
      <w:r w:rsidRPr="007B5404">
        <w:rPr>
          <w:rFonts w:ascii="mylotus" w:hAnsi="mylotus" w:cs="Traditional Naskh"/>
          <w:spacing w:val="-6"/>
          <w:position w:val="2"/>
          <w:sz w:val="32"/>
          <w:szCs w:val="32"/>
          <w:vertAlign w:val="superscript"/>
          <w:rtl/>
        </w:rPr>
        <w:t>(</w:t>
      </w:r>
      <w:r w:rsidRPr="007B5404">
        <w:rPr>
          <w:rStyle w:val="FootnoteReference"/>
          <w:rFonts w:ascii="mylotus" w:hAnsi="mylotus" w:cs="Traditional Naskh"/>
          <w:spacing w:val="-6"/>
          <w:position w:val="2"/>
          <w:sz w:val="32"/>
          <w:szCs w:val="32"/>
          <w:rtl/>
        </w:rPr>
        <w:footnoteReference w:id="388"/>
      </w:r>
      <w:r w:rsidRPr="007B5404">
        <w:rPr>
          <w:rFonts w:ascii="mylotus" w:hAnsi="mylotus" w:cs="Traditional Naskh"/>
          <w:spacing w:val="-6"/>
          <w:position w:val="2"/>
          <w:sz w:val="32"/>
          <w:szCs w:val="32"/>
          <w:vertAlign w:val="superscript"/>
          <w:rtl/>
        </w:rPr>
        <w:t>)</w:t>
      </w:r>
      <w:r w:rsidRPr="00402B81">
        <w:rPr>
          <w:rFonts w:ascii="mylotus" w:hAnsi="mylotus" w:cs="Traditional Naskh" w:hint="cs"/>
          <w:spacing w:val="-6"/>
          <w:sz w:val="32"/>
          <w:szCs w:val="32"/>
          <w:rtl/>
        </w:rPr>
        <w:t>.</w:t>
      </w:r>
    </w:p>
    <w:p w:rsidR="00C602A9" w:rsidRDefault="00C602A9" w:rsidP="00402B81">
      <w:pPr>
        <w:widowControl w:val="0"/>
        <w:spacing w:after="0" w:line="216" w:lineRule="auto"/>
        <w:ind w:firstLine="284"/>
        <w:jc w:val="lowKashida"/>
        <w:rPr>
          <w:rFonts w:ascii="mylotus" w:hAnsi="mylotus" w:cs="Traditional Naskh"/>
          <w:sz w:val="32"/>
          <w:szCs w:val="32"/>
          <w:rtl/>
        </w:rPr>
      </w:pPr>
      <w:r w:rsidRPr="0088525E">
        <w:rPr>
          <w:rFonts w:ascii="mylotus" w:hAnsi="mylotus" w:cs="Traditional Naskh" w:hint="cs"/>
          <w:sz w:val="32"/>
          <w:szCs w:val="32"/>
          <w:rtl/>
        </w:rPr>
        <w:t>عباد ا</w:t>
      </w:r>
      <w:r w:rsidR="00A1582F">
        <w:rPr>
          <w:rFonts w:ascii="mylotus" w:hAnsi="mylotus" w:cs="Traditional Naskh" w:hint="cs"/>
          <w:sz w:val="32"/>
          <w:szCs w:val="32"/>
          <w:rtl/>
        </w:rPr>
        <w:t>للَّه</w:t>
      </w:r>
      <w:r w:rsidRPr="0088525E">
        <w:rPr>
          <w:rFonts w:ascii="mylotus" w:hAnsi="mylotus" w:cs="Traditional Naskh" w:hint="cs"/>
          <w:sz w:val="32"/>
          <w:szCs w:val="32"/>
          <w:rtl/>
        </w:rPr>
        <w:t xml:space="preserve">! إن العبد المسلم مأمور بالاقتداء بهذا الرسول الرحيم </w:t>
      </w:r>
      <w:r w:rsidR="00402B81" w:rsidRPr="00402B81">
        <w:rPr>
          <w:rFonts w:ascii="Traditional Arabic" w:hAnsi="Traditional Arabic" w:cs="Traditional Arabic"/>
          <w:color w:val="C00000"/>
          <w:sz w:val="32"/>
          <w:szCs w:val="32"/>
          <w:rtl/>
        </w:rPr>
        <w:t>﴿</w:t>
      </w:r>
      <w:r w:rsidRPr="0088525E">
        <w:rPr>
          <w:rFonts w:ascii="mylotus" w:hAnsi="mylotus" w:cs="Traditional Naskh"/>
          <w:b/>
          <w:bCs/>
          <w:sz w:val="32"/>
          <w:szCs w:val="32"/>
          <w:rtl/>
        </w:rPr>
        <w:t>لَقَدْ كَانَ لَكُمْ فِي رَسُولِ ا</w:t>
      </w:r>
      <w:r w:rsidR="00A1582F">
        <w:rPr>
          <w:rFonts w:ascii="mylotus" w:hAnsi="mylotus" w:cs="Traditional Naskh"/>
          <w:b/>
          <w:bCs/>
          <w:sz w:val="32"/>
          <w:szCs w:val="32"/>
          <w:rtl/>
        </w:rPr>
        <w:t>للَّه</w:t>
      </w:r>
      <w:r w:rsidRPr="0088525E">
        <w:rPr>
          <w:rFonts w:ascii="mylotus" w:hAnsi="mylotus" w:cs="Traditional Naskh"/>
          <w:b/>
          <w:bCs/>
          <w:sz w:val="32"/>
          <w:szCs w:val="32"/>
          <w:rtl/>
        </w:rPr>
        <w:t xml:space="preserve"> أُسْوَةٌ حَسَنَةٌ لِّمَن كَانَ يَرْجُو ا</w:t>
      </w:r>
      <w:r w:rsidR="00A1582F">
        <w:rPr>
          <w:rFonts w:ascii="mylotus" w:hAnsi="mylotus" w:cs="Traditional Naskh"/>
          <w:b/>
          <w:bCs/>
          <w:sz w:val="32"/>
          <w:szCs w:val="32"/>
          <w:rtl/>
        </w:rPr>
        <w:t>للَّه</w:t>
      </w:r>
      <w:r w:rsidRPr="0088525E">
        <w:rPr>
          <w:rFonts w:ascii="mylotus" w:hAnsi="mylotus" w:cs="Traditional Naskh"/>
          <w:b/>
          <w:bCs/>
          <w:sz w:val="32"/>
          <w:szCs w:val="32"/>
          <w:rtl/>
        </w:rPr>
        <w:t xml:space="preserve"> وَالْيَوْمَ الآخِرَ وَذَكَرَ ا</w:t>
      </w:r>
      <w:r w:rsidR="00A1582F">
        <w:rPr>
          <w:rFonts w:ascii="mylotus" w:hAnsi="mylotus" w:cs="Traditional Naskh"/>
          <w:b/>
          <w:bCs/>
          <w:sz w:val="32"/>
          <w:szCs w:val="32"/>
          <w:rtl/>
        </w:rPr>
        <w:t>للَّه</w:t>
      </w:r>
      <w:r w:rsidRPr="0088525E">
        <w:rPr>
          <w:rFonts w:ascii="mylotus" w:hAnsi="mylotus" w:cs="Traditional Naskh"/>
          <w:b/>
          <w:bCs/>
          <w:sz w:val="32"/>
          <w:szCs w:val="32"/>
          <w:rtl/>
        </w:rPr>
        <w:t xml:space="preserve"> كَثِيرًا</w:t>
      </w:r>
      <w:r w:rsidR="00402B81" w:rsidRPr="00402B81">
        <w:rPr>
          <w:rFonts w:ascii="Traditional Arabic" w:hAnsi="Traditional Arabic" w:cs="Traditional Arabic"/>
          <w:color w:val="C00000"/>
          <w:sz w:val="32"/>
          <w:szCs w:val="32"/>
          <w:rtl/>
        </w:rPr>
        <w:t>﴾</w:t>
      </w:r>
      <w:r w:rsidR="00402B81" w:rsidRPr="0088525E">
        <w:rPr>
          <w:rFonts w:ascii="mylotus" w:hAnsi="mylotus" w:cs="Traditional Naskh"/>
          <w:spacing w:val="-20"/>
          <w:sz w:val="32"/>
          <w:szCs w:val="32"/>
          <w:vertAlign w:val="superscript"/>
          <w:rtl/>
        </w:rPr>
        <w:t xml:space="preserve"> </w:t>
      </w:r>
      <w:r w:rsidRPr="007B5404">
        <w:rPr>
          <w:rFonts w:ascii="mylotus" w:hAnsi="mylotus" w:cs="Traditional Naskh"/>
          <w:spacing w:val="-20"/>
          <w:position w:val="2"/>
          <w:sz w:val="32"/>
          <w:szCs w:val="32"/>
          <w:vertAlign w:val="superscript"/>
          <w:rtl/>
        </w:rPr>
        <w:t>(</w:t>
      </w:r>
      <w:r w:rsidRPr="007B5404">
        <w:rPr>
          <w:rStyle w:val="FootnoteReference"/>
          <w:rFonts w:ascii="mylotus" w:hAnsi="mylotus" w:cs="Traditional Naskh"/>
          <w:spacing w:val="-20"/>
          <w:position w:val="2"/>
          <w:sz w:val="32"/>
          <w:szCs w:val="32"/>
          <w:rtl/>
        </w:rPr>
        <w:footnoteReference w:id="389"/>
      </w:r>
      <w:r w:rsidRPr="007B5404">
        <w:rPr>
          <w:rFonts w:ascii="mylotus" w:hAnsi="mylotus" w:cs="Traditional Naskh"/>
          <w:spacing w:val="-20"/>
          <w:position w:val="2"/>
          <w:sz w:val="32"/>
          <w:szCs w:val="32"/>
          <w:vertAlign w:val="superscript"/>
          <w:rtl/>
        </w:rPr>
        <w:t>)</w:t>
      </w:r>
      <w:r w:rsidRPr="0088525E">
        <w:rPr>
          <w:rFonts w:ascii="mylotus" w:hAnsi="mylotus" w:cs="Traditional Naskh"/>
          <w:spacing w:val="-20"/>
          <w:sz w:val="32"/>
          <w:szCs w:val="32"/>
          <w:vertAlign w:val="superscript"/>
          <w:rtl/>
        </w:rPr>
        <w:t xml:space="preserve"> </w:t>
      </w:r>
      <w:r w:rsidRPr="0088525E">
        <w:rPr>
          <w:rFonts w:ascii="mylotus" w:hAnsi="mylotus" w:cs="Traditional Naskh" w:hint="cs"/>
          <w:sz w:val="32"/>
          <w:szCs w:val="32"/>
          <w:rtl/>
        </w:rPr>
        <w:t>، هذا وصلوا على الرحمة المهداة كما أمركم ا</w:t>
      </w:r>
      <w:r w:rsidR="00A1582F">
        <w:rPr>
          <w:rFonts w:ascii="mylotus" w:hAnsi="mylotus" w:cs="Traditional Naskh" w:hint="cs"/>
          <w:sz w:val="32"/>
          <w:szCs w:val="32"/>
          <w:rtl/>
        </w:rPr>
        <w:t>للَّه</w:t>
      </w:r>
      <w:r w:rsidRPr="0088525E">
        <w:rPr>
          <w:rFonts w:ascii="mylotus" w:hAnsi="mylotus" w:cs="Traditional Naskh" w:hint="cs"/>
          <w:sz w:val="32"/>
          <w:szCs w:val="32"/>
          <w:rtl/>
        </w:rPr>
        <w:t xml:space="preserve"> تعالى بذلك فقال: </w:t>
      </w:r>
      <w:r w:rsidR="00402B81" w:rsidRPr="00402B81">
        <w:rPr>
          <w:rFonts w:ascii="Traditional Arabic" w:hAnsi="Traditional Arabic" w:cs="Traditional Arabic"/>
          <w:color w:val="C00000"/>
          <w:sz w:val="32"/>
          <w:szCs w:val="32"/>
          <w:rtl/>
        </w:rPr>
        <w:t>﴿</w:t>
      </w:r>
      <w:r w:rsidRPr="0088525E">
        <w:rPr>
          <w:rFonts w:ascii="mylotus" w:hAnsi="mylotus" w:cs="Traditional Naskh"/>
          <w:b/>
          <w:bCs/>
          <w:sz w:val="32"/>
          <w:szCs w:val="32"/>
          <w:rtl/>
        </w:rPr>
        <w:t>إِنَّ ا</w:t>
      </w:r>
      <w:r w:rsidR="00A1582F">
        <w:rPr>
          <w:rFonts w:ascii="mylotus" w:hAnsi="mylotus" w:cs="Traditional Naskh"/>
          <w:b/>
          <w:bCs/>
          <w:sz w:val="32"/>
          <w:szCs w:val="32"/>
          <w:rtl/>
        </w:rPr>
        <w:t>للَّه</w:t>
      </w:r>
      <w:r w:rsidRPr="0088525E">
        <w:rPr>
          <w:rFonts w:ascii="mylotus" w:hAnsi="mylotus" w:cs="Traditional Naskh"/>
          <w:b/>
          <w:bCs/>
          <w:sz w:val="32"/>
          <w:szCs w:val="32"/>
          <w:rtl/>
        </w:rPr>
        <w:t xml:space="preserve"> وَمَلائِكَتَهُ يُصَلُّونَ عَلَى النَّبِيِّ يَا أَيُّهَا الَّذِينَ آمَنُوا صَلُّوا عَلَيْهِ وَسَلِّمُوا تَسْلِيمًا</w:t>
      </w:r>
      <w:r w:rsidR="00402B81" w:rsidRPr="00402B81">
        <w:rPr>
          <w:rFonts w:ascii="Traditional Arabic" w:hAnsi="Traditional Arabic" w:cs="Traditional Arabic"/>
          <w:color w:val="C00000"/>
          <w:sz w:val="32"/>
          <w:szCs w:val="32"/>
          <w:rtl/>
        </w:rPr>
        <w:t>﴾</w:t>
      </w:r>
      <w:r w:rsidR="00402B81" w:rsidRPr="0088525E">
        <w:rPr>
          <w:rFonts w:ascii="mylotus" w:hAnsi="mylotus" w:cs="Traditional Naskh"/>
          <w:spacing w:val="-20"/>
          <w:sz w:val="32"/>
          <w:szCs w:val="32"/>
          <w:vertAlign w:val="superscript"/>
          <w:rtl/>
        </w:rPr>
        <w:t xml:space="preserve"> </w:t>
      </w:r>
      <w:r w:rsidRPr="007B5404">
        <w:rPr>
          <w:rFonts w:ascii="mylotus" w:hAnsi="mylotus" w:cs="Traditional Naskh"/>
          <w:spacing w:val="-20"/>
          <w:position w:val="2"/>
          <w:sz w:val="32"/>
          <w:szCs w:val="32"/>
          <w:vertAlign w:val="superscript"/>
          <w:rtl/>
        </w:rPr>
        <w:t>(</w:t>
      </w:r>
      <w:r w:rsidRPr="007B5404">
        <w:rPr>
          <w:rStyle w:val="FootnoteReference"/>
          <w:rFonts w:ascii="mylotus" w:hAnsi="mylotus" w:cs="Traditional Naskh"/>
          <w:spacing w:val="-20"/>
          <w:position w:val="2"/>
          <w:sz w:val="32"/>
          <w:szCs w:val="32"/>
          <w:rtl/>
        </w:rPr>
        <w:footnoteReference w:id="390"/>
      </w:r>
      <w:r w:rsidRPr="007B5404">
        <w:rPr>
          <w:rFonts w:ascii="mylotus" w:hAnsi="mylotus" w:cs="Traditional Naskh"/>
          <w:spacing w:val="-20"/>
          <w:position w:val="2"/>
          <w:sz w:val="32"/>
          <w:szCs w:val="32"/>
          <w:vertAlign w:val="superscript"/>
          <w:rtl/>
        </w:rPr>
        <w:t>)</w:t>
      </w:r>
      <w:r w:rsidRPr="0088525E">
        <w:rPr>
          <w:rFonts w:ascii="mylotus" w:hAnsi="mylotus" w:cs="Traditional Naskh"/>
          <w:b/>
          <w:bCs/>
          <w:sz w:val="32"/>
          <w:szCs w:val="32"/>
          <w:vertAlign w:val="superscript"/>
          <w:rtl/>
        </w:rPr>
        <w:t xml:space="preserve"> </w:t>
      </w:r>
      <w:r w:rsidRPr="0088525E">
        <w:rPr>
          <w:rFonts w:ascii="mylotus" w:hAnsi="mylotus" w:cs="Traditional Naskh" w:hint="cs"/>
          <w:sz w:val="32"/>
          <w:szCs w:val="32"/>
          <w:rtl/>
        </w:rPr>
        <w:t xml:space="preserve">، وقال النبي </w:t>
      </w:r>
      <w:r w:rsidRPr="00402B81">
        <w:rPr>
          <w:rFonts w:ascii="mylotus" w:hAnsi="mylotus" w:cs="Traditional Naskh" w:hint="cs"/>
          <w:color w:val="C00000"/>
          <w:sz w:val="32"/>
          <w:szCs w:val="32"/>
          <w:rtl/>
        </w:rPr>
        <w:sym w:font="AGA Arabesque" w:char="F072"/>
      </w:r>
      <w:r w:rsidRPr="0088525E">
        <w:rPr>
          <w:rFonts w:ascii="mylotus" w:hAnsi="mylotus" w:cs="Traditional Naskh" w:hint="cs"/>
          <w:sz w:val="32"/>
          <w:szCs w:val="32"/>
          <w:rtl/>
        </w:rPr>
        <w:t xml:space="preserve"> : </w:t>
      </w:r>
      <w:r w:rsidRPr="0088525E">
        <w:rPr>
          <w:rFonts w:ascii="mylotus" w:hAnsi="mylotus" w:cs="Traditional Naskh" w:hint="eastAsia"/>
          <w:b/>
          <w:bCs/>
          <w:sz w:val="32"/>
          <w:szCs w:val="32"/>
          <w:rtl/>
        </w:rPr>
        <w:t>«</w:t>
      </w:r>
      <w:r w:rsidRPr="0088525E">
        <w:rPr>
          <w:rFonts w:ascii="mylotus" w:hAnsi="mylotus" w:cs="Traditional Naskh" w:hint="cs"/>
          <w:b/>
          <w:bCs/>
          <w:sz w:val="32"/>
          <w:szCs w:val="32"/>
          <w:rtl/>
        </w:rPr>
        <w:t>مَن صلّى عليَّ صلاة صلى ا</w:t>
      </w:r>
      <w:r w:rsidR="00A1582F">
        <w:rPr>
          <w:rFonts w:ascii="mylotus" w:hAnsi="mylotus" w:cs="Traditional Naskh" w:hint="cs"/>
          <w:b/>
          <w:bCs/>
          <w:sz w:val="32"/>
          <w:szCs w:val="32"/>
          <w:rtl/>
        </w:rPr>
        <w:t>للَّه</w:t>
      </w:r>
      <w:r w:rsidRPr="0088525E">
        <w:rPr>
          <w:rFonts w:ascii="mylotus" w:hAnsi="mylotus" w:cs="Traditional Naskh" w:hint="cs"/>
          <w:b/>
          <w:bCs/>
          <w:sz w:val="32"/>
          <w:szCs w:val="32"/>
          <w:rtl/>
        </w:rPr>
        <w:t xml:space="preserve"> عليه بها عشراً</w:t>
      </w:r>
      <w:r w:rsidRPr="0088525E">
        <w:rPr>
          <w:rFonts w:ascii="mylotus" w:hAnsi="mylotus" w:cs="Traditional Naskh" w:hint="eastAsia"/>
          <w:b/>
          <w:bCs/>
          <w:sz w:val="32"/>
          <w:szCs w:val="32"/>
          <w:rtl/>
        </w:rPr>
        <w:t>»</w:t>
      </w:r>
      <w:r w:rsidRPr="007B5404">
        <w:rPr>
          <w:rFonts w:ascii="mylotus" w:hAnsi="mylotus" w:cs="Traditional Naskh"/>
          <w:b/>
          <w:bCs/>
          <w:position w:val="2"/>
          <w:sz w:val="32"/>
          <w:szCs w:val="32"/>
          <w:vertAlign w:val="superscript"/>
          <w:rtl/>
        </w:rPr>
        <w:t>(</w:t>
      </w:r>
      <w:r w:rsidRPr="007B5404">
        <w:rPr>
          <w:rStyle w:val="FootnoteReference"/>
          <w:rFonts w:ascii="mylotus" w:hAnsi="mylotus" w:cs="Traditional Naskh"/>
          <w:spacing w:val="-20"/>
          <w:position w:val="2"/>
          <w:sz w:val="32"/>
          <w:szCs w:val="32"/>
          <w:rtl/>
        </w:rPr>
        <w:footnoteReference w:id="391"/>
      </w:r>
      <w:r w:rsidRPr="007B5404">
        <w:rPr>
          <w:rFonts w:ascii="mylotus" w:hAnsi="mylotus" w:cs="Traditional Naskh"/>
          <w:spacing w:val="-20"/>
          <w:position w:val="2"/>
          <w:sz w:val="32"/>
          <w:szCs w:val="32"/>
          <w:vertAlign w:val="superscript"/>
          <w:rtl/>
        </w:rPr>
        <w:t>)</w:t>
      </w:r>
      <w:r w:rsidRPr="0088525E">
        <w:rPr>
          <w:rFonts w:ascii="mylotus" w:hAnsi="mylotus" w:cs="Traditional Naskh"/>
          <w:spacing w:val="-20"/>
          <w:sz w:val="32"/>
          <w:szCs w:val="32"/>
          <w:vertAlign w:val="superscript"/>
          <w:rtl/>
        </w:rPr>
        <w:t xml:space="preserve"> </w:t>
      </w:r>
      <w:r w:rsidRPr="0088525E">
        <w:rPr>
          <w:rFonts w:ascii="mylotus" w:hAnsi="mylotus" w:cs="Traditional Naskh" w:hint="cs"/>
          <w:sz w:val="32"/>
          <w:szCs w:val="32"/>
          <w:rtl/>
        </w:rPr>
        <w:t>، ا</w:t>
      </w:r>
      <w:r w:rsidR="00A1582F">
        <w:rPr>
          <w:rFonts w:ascii="mylotus" w:hAnsi="mylotus" w:cs="Traditional Naskh" w:hint="cs"/>
          <w:sz w:val="32"/>
          <w:szCs w:val="32"/>
          <w:rtl/>
        </w:rPr>
        <w:t>للَّه</w:t>
      </w:r>
      <w:r w:rsidRPr="0088525E">
        <w:rPr>
          <w:rFonts w:ascii="mylotus" w:hAnsi="mylotus" w:cs="Traditional Naskh" w:hint="cs"/>
          <w:sz w:val="32"/>
          <w:szCs w:val="32"/>
          <w:rtl/>
        </w:rPr>
        <w:t>م صلِّ وسلِّم وبارك عليه، وارضَ ا</w:t>
      </w:r>
      <w:r w:rsidR="00A1582F">
        <w:rPr>
          <w:rFonts w:ascii="mylotus" w:hAnsi="mylotus" w:cs="Traditional Naskh" w:hint="cs"/>
          <w:sz w:val="32"/>
          <w:szCs w:val="32"/>
          <w:rtl/>
        </w:rPr>
        <w:t>للَّه</w:t>
      </w:r>
      <w:r w:rsidRPr="0088525E">
        <w:rPr>
          <w:rFonts w:ascii="mylotus" w:hAnsi="mylotus" w:cs="Traditional Naskh" w:hint="cs"/>
          <w:sz w:val="32"/>
          <w:szCs w:val="32"/>
          <w:rtl/>
        </w:rPr>
        <w:t>م عن أصحابه: أبي بكر، وعمر، وعثمان، وعلي، وعن سائر أصحاب نبيك أجمعين، وعَنّا معهم برحمتك يا أرحم الراحمين، ا</w:t>
      </w:r>
      <w:r w:rsidR="00A1582F">
        <w:rPr>
          <w:rFonts w:ascii="mylotus" w:hAnsi="mylotus" w:cs="Traditional Naskh" w:hint="cs"/>
          <w:sz w:val="32"/>
          <w:szCs w:val="32"/>
          <w:rtl/>
        </w:rPr>
        <w:t>للَّه</w:t>
      </w:r>
      <w:r w:rsidRPr="0088525E">
        <w:rPr>
          <w:rFonts w:ascii="mylotus" w:hAnsi="mylotus" w:cs="Traditional Naskh" w:hint="cs"/>
          <w:sz w:val="32"/>
          <w:szCs w:val="32"/>
          <w:rtl/>
        </w:rPr>
        <w:t>م أعزّ الإسلام والمسلمين، وأذلَّ الشرك والمشركين، واحمِ حوزة الدين، ا</w:t>
      </w:r>
      <w:r w:rsidR="00A1582F">
        <w:rPr>
          <w:rFonts w:ascii="mylotus" w:hAnsi="mylotus" w:cs="Traditional Naskh" w:hint="cs"/>
          <w:sz w:val="32"/>
          <w:szCs w:val="32"/>
          <w:rtl/>
        </w:rPr>
        <w:t>للَّه</w:t>
      </w:r>
      <w:r w:rsidRPr="0088525E">
        <w:rPr>
          <w:rFonts w:ascii="mylotus" w:hAnsi="mylotus" w:cs="Traditional Naskh" w:hint="cs"/>
          <w:sz w:val="32"/>
          <w:szCs w:val="32"/>
          <w:rtl/>
        </w:rPr>
        <w:t>م آمِنّا في أوطاننا، وأصلح أئمتنا، وجميع ولاة أمر المسلمين. ا</w:t>
      </w:r>
      <w:r w:rsidR="00A1582F">
        <w:rPr>
          <w:rFonts w:ascii="mylotus" w:hAnsi="mylotus" w:cs="Traditional Naskh" w:hint="cs"/>
          <w:sz w:val="32"/>
          <w:szCs w:val="32"/>
          <w:rtl/>
        </w:rPr>
        <w:t>للَّه</w:t>
      </w:r>
      <w:r w:rsidRPr="0088525E">
        <w:rPr>
          <w:rFonts w:ascii="mylotus" w:hAnsi="mylotus" w:cs="Traditional Naskh" w:hint="cs"/>
          <w:sz w:val="32"/>
          <w:szCs w:val="32"/>
          <w:rtl/>
        </w:rPr>
        <w:t>م اغفر للمسلمين والمسلمات، والمؤمنين والمؤمنات، الأحياء منهم والأموات. ا</w:t>
      </w:r>
      <w:r w:rsidR="00A1582F">
        <w:rPr>
          <w:rFonts w:ascii="mylotus" w:hAnsi="mylotus" w:cs="Traditional Naskh" w:hint="cs"/>
          <w:sz w:val="32"/>
          <w:szCs w:val="32"/>
          <w:rtl/>
        </w:rPr>
        <w:t>للَّه</w:t>
      </w:r>
      <w:r w:rsidRPr="0088525E">
        <w:rPr>
          <w:rFonts w:ascii="mylotus" w:hAnsi="mylotus" w:cs="Traditional Naskh" w:hint="cs"/>
          <w:sz w:val="32"/>
          <w:szCs w:val="32"/>
          <w:rtl/>
        </w:rPr>
        <w:t>م اغفر لأمواتنا وأموات المسلمين، وأعذهم من عذاب القبر وعذاب النار، برحمتك يا أرحم الراحمين. ا</w:t>
      </w:r>
      <w:r w:rsidR="00A1582F">
        <w:rPr>
          <w:rFonts w:ascii="mylotus" w:hAnsi="mylotus" w:cs="Traditional Naskh" w:hint="cs"/>
          <w:sz w:val="32"/>
          <w:szCs w:val="32"/>
          <w:rtl/>
        </w:rPr>
        <w:t>للَّه</w:t>
      </w:r>
      <w:r w:rsidRPr="0088525E">
        <w:rPr>
          <w:rFonts w:ascii="mylotus" w:hAnsi="mylotus" w:cs="Traditional Naskh" w:hint="cs"/>
          <w:sz w:val="32"/>
          <w:szCs w:val="32"/>
          <w:rtl/>
        </w:rPr>
        <w:t>م إنا نسألك الهدى والتُّقى، والعفاف والغنى، ا</w:t>
      </w:r>
      <w:r w:rsidR="00A1582F">
        <w:rPr>
          <w:rFonts w:ascii="mylotus" w:hAnsi="mylotus" w:cs="Traditional Naskh" w:hint="cs"/>
          <w:sz w:val="32"/>
          <w:szCs w:val="32"/>
          <w:rtl/>
        </w:rPr>
        <w:t>للَّه</w:t>
      </w:r>
      <w:r w:rsidRPr="0088525E">
        <w:rPr>
          <w:rFonts w:ascii="mylotus" w:hAnsi="mylotus" w:cs="Traditional Naskh" w:hint="cs"/>
          <w:sz w:val="32"/>
          <w:szCs w:val="32"/>
          <w:rtl/>
        </w:rPr>
        <w:t xml:space="preserve">م اهدنا </w:t>
      </w:r>
      <w:r w:rsidRPr="0088525E">
        <w:rPr>
          <w:rFonts w:ascii="mylotus" w:hAnsi="mylotus" w:cs="Traditional Naskh" w:hint="cs"/>
          <w:sz w:val="32"/>
          <w:szCs w:val="32"/>
          <w:rtl/>
        </w:rPr>
        <w:lastRenderedPageBreak/>
        <w:t xml:space="preserve">وسددنا،  </w:t>
      </w:r>
      <w:r w:rsidR="00402B81" w:rsidRPr="00402B81">
        <w:rPr>
          <w:rFonts w:ascii="Traditional Arabic" w:hAnsi="Traditional Arabic" w:cs="Traditional Arabic"/>
          <w:color w:val="C00000"/>
          <w:sz w:val="32"/>
          <w:szCs w:val="32"/>
          <w:rtl/>
        </w:rPr>
        <w:t>﴿</w:t>
      </w:r>
      <w:r w:rsidRPr="0088525E">
        <w:rPr>
          <w:rFonts w:ascii="mylotus" w:hAnsi="mylotus" w:cs="Traditional Naskh"/>
          <w:b/>
          <w:bCs/>
          <w:sz w:val="32"/>
          <w:szCs w:val="32"/>
          <w:rtl/>
        </w:rPr>
        <w:t>رَبَّنَا آتِنَا فِي الدُّنْيَا حَسَنَةً وَفِي الآخِرَةِ حَسَنَةً وَقِنَا عَذَابَ النَّارِ</w:t>
      </w:r>
      <w:r w:rsidR="00402B81" w:rsidRPr="00402B81">
        <w:rPr>
          <w:rFonts w:ascii="Traditional Arabic" w:hAnsi="Traditional Arabic" w:cs="Traditional Arabic"/>
          <w:color w:val="C00000"/>
          <w:sz w:val="32"/>
          <w:szCs w:val="32"/>
          <w:rtl/>
        </w:rPr>
        <w:t>﴾</w:t>
      </w:r>
      <w:r w:rsidR="00402B81" w:rsidRPr="0088525E">
        <w:rPr>
          <w:rFonts w:ascii="mylotus" w:hAnsi="mylotus" w:cs="Traditional Naskh"/>
          <w:spacing w:val="-20"/>
          <w:sz w:val="32"/>
          <w:szCs w:val="32"/>
          <w:vertAlign w:val="superscript"/>
          <w:rtl/>
        </w:rPr>
        <w:t xml:space="preserve"> </w:t>
      </w:r>
      <w:r w:rsidRPr="007B5404">
        <w:rPr>
          <w:rFonts w:ascii="mylotus" w:hAnsi="mylotus" w:cs="Traditional Naskh"/>
          <w:spacing w:val="-20"/>
          <w:position w:val="2"/>
          <w:sz w:val="32"/>
          <w:szCs w:val="32"/>
          <w:vertAlign w:val="superscript"/>
          <w:rtl/>
        </w:rPr>
        <w:t>(</w:t>
      </w:r>
      <w:r w:rsidRPr="007B5404">
        <w:rPr>
          <w:rStyle w:val="FootnoteReference"/>
          <w:rFonts w:ascii="mylotus" w:hAnsi="mylotus" w:cs="Traditional Naskh"/>
          <w:spacing w:val="-20"/>
          <w:position w:val="2"/>
          <w:sz w:val="32"/>
          <w:szCs w:val="32"/>
          <w:rtl/>
        </w:rPr>
        <w:footnoteReference w:id="392"/>
      </w:r>
      <w:r w:rsidRPr="007B5404">
        <w:rPr>
          <w:rFonts w:ascii="mylotus" w:hAnsi="mylotus" w:cs="Traditional Naskh"/>
          <w:spacing w:val="-20"/>
          <w:position w:val="2"/>
          <w:sz w:val="32"/>
          <w:szCs w:val="32"/>
          <w:vertAlign w:val="superscript"/>
          <w:rtl/>
        </w:rPr>
        <w:t>)</w:t>
      </w:r>
      <w:r w:rsidRPr="0088525E">
        <w:rPr>
          <w:rFonts w:ascii="mylotus" w:hAnsi="mylotus" w:cs="Traditional Naskh"/>
          <w:spacing w:val="-20"/>
          <w:sz w:val="32"/>
          <w:szCs w:val="32"/>
          <w:vertAlign w:val="superscript"/>
          <w:rtl/>
        </w:rPr>
        <w:t xml:space="preserve"> </w:t>
      </w:r>
      <w:r w:rsidRPr="0088525E">
        <w:rPr>
          <w:rFonts w:ascii="mylotus" w:hAnsi="mylotus" w:cs="Traditional Naskh" w:hint="cs"/>
          <w:sz w:val="32"/>
          <w:szCs w:val="32"/>
          <w:rtl/>
        </w:rPr>
        <w:t>، عباد ا</w:t>
      </w:r>
      <w:r w:rsidR="00A1582F">
        <w:rPr>
          <w:rFonts w:ascii="mylotus" w:hAnsi="mylotus" w:cs="Traditional Naskh" w:hint="cs"/>
          <w:sz w:val="32"/>
          <w:szCs w:val="32"/>
          <w:rtl/>
        </w:rPr>
        <w:t>للَّه</w:t>
      </w:r>
      <w:r w:rsidRPr="0088525E">
        <w:rPr>
          <w:rFonts w:ascii="mylotus" w:hAnsi="mylotus" w:cs="Traditional Naskh" w:hint="cs"/>
          <w:sz w:val="32"/>
          <w:szCs w:val="32"/>
          <w:rtl/>
        </w:rPr>
        <w:t xml:space="preserve">! </w:t>
      </w:r>
      <w:r w:rsidR="00402B81" w:rsidRPr="00402B81">
        <w:rPr>
          <w:rFonts w:ascii="Traditional Arabic" w:hAnsi="Traditional Arabic" w:cs="Traditional Arabic"/>
          <w:color w:val="C00000"/>
          <w:spacing w:val="-6"/>
          <w:sz w:val="32"/>
          <w:szCs w:val="32"/>
          <w:rtl/>
        </w:rPr>
        <w:t>﴿</w:t>
      </w:r>
      <w:r w:rsidRPr="0088525E">
        <w:rPr>
          <w:rFonts w:ascii="mylotus" w:hAnsi="mylotus" w:cs="Traditional Naskh"/>
          <w:b/>
          <w:bCs/>
          <w:spacing w:val="-6"/>
          <w:sz w:val="32"/>
          <w:szCs w:val="32"/>
          <w:rtl/>
        </w:rPr>
        <w:t>إِنَّ ا</w:t>
      </w:r>
      <w:r w:rsidR="00A1582F">
        <w:rPr>
          <w:rFonts w:ascii="mylotus" w:hAnsi="mylotus" w:cs="Traditional Naskh"/>
          <w:b/>
          <w:bCs/>
          <w:spacing w:val="-6"/>
          <w:sz w:val="32"/>
          <w:szCs w:val="32"/>
          <w:rtl/>
        </w:rPr>
        <w:t>للَّه</w:t>
      </w:r>
      <w:r w:rsidRPr="0088525E">
        <w:rPr>
          <w:rFonts w:ascii="mylotus" w:hAnsi="mylotus" w:cs="Traditional Naskh"/>
          <w:b/>
          <w:bCs/>
          <w:spacing w:val="-6"/>
          <w:sz w:val="32"/>
          <w:szCs w:val="32"/>
          <w:rtl/>
        </w:rPr>
        <w:t xml:space="preserve"> يَأْمُرُ بِالْعَدْلِ وَالإِحْسَانِ وَإِيتَاء</w:t>
      </w:r>
      <w:r w:rsidRPr="0088525E">
        <w:rPr>
          <w:rFonts w:ascii="mylotus" w:hAnsi="mylotus" w:cs="Traditional Naskh" w:hint="cs"/>
          <w:b/>
          <w:bCs/>
          <w:spacing w:val="-6"/>
          <w:sz w:val="32"/>
          <w:szCs w:val="32"/>
          <w:rtl/>
        </w:rPr>
        <w:t>ِ</w:t>
      </w:r>
      <w:r w:rsidRPr="0088525E">
        <w:rPr>
          <w:rFonts w:ascii="mylotus" w:hAnsi="mylotus" w:cs="Traditional Naskh"/>
          <w:b/>
          <w:bCs/>
          <w:spacing w:val="-6"/>
          <w:sz w:val="32"/>
          <w:szCs w:val="32"/>
          <w:rtl/>
        </w:rPr>
        <w:t xml:space="preserve"> ذِي الْقُرْبَى وَيَنْهَى عَنِ الْفَحْشَاء</w:t>
      </w:r>
      <w:r w:rsidRPr="0088525E">
        <w:rPr>
          <w:rFonts w:ascii="mylotus" w:hAnsi="mylotus" w:cs="Traditional Naskh" w:hint="cs"/>
          <w:b/>
          <w:bCs/>
          <w:spacing w:val="-6"/>
          <w:sz w:val="32"/>
          <w:szCs w:val="32"/>
          <w:rtl/>
        </w:rPr>
        <w:t>ِ</w:t>
      </w:r>
      <w:r w:rsidRPr="0088525E">
        <w:rPr>
          <w:rFonts w:ascii="mylotus" w:hAnsi="mylotus" w:cs="Traditional Naskh"/>
          <w:b/>
          <w:bCs/>
          <w:spacing w:val="-6"/>
          <w:sz w:val="32"/>
          <w:szCs w:val="32"/>
          <w:rtl/>
        </w:rPr>
        <w:t xml:space="preserve"> وَالْمُنكَرِ وَالْبَغْيِ</w:t>
      </w:r>
      <w:r w:rsidRPr="0088525E">
        <w:rPr>
          <w:rFonts w:ascii="mylotus" w:hAnsi="mylotus" w:cs="Traditional Naskh" w:hint="cs"/>
          <w:b/>
          <w:bCs/>
          <w:spacing w:val="-6"/>
          <w:sz w:val="32"/>
          <w:szCs w:val="32"/>
          <w:rtl/>
        </w:rPr>
        <w:t xml:space="preserve"> </w:t>
      </w:r>
      <w:r w:rsidRPr="0088525E">
        <w:rPr>
          <w:rFonts w:ascii="mylotus" w:hAnsi="mylotus" w:cs="Traditional Naskh"/>
          <w:b/>
          <w:bCs/>
          <w:spacing w:val="-6"/>
          <w:sz w:val="32"/>
          <w:szCs w:val="32"/>
          <w:rtl/>
        </w:rPr>
        <w:t>يَعِظُكُمْ لَعَلَّكُمْ تَذَكَّرُونَ</w:t>
      </w:r>
      <w:r w:rsidR="00402B81" w:rsidRPr="00402B81">
        <w:rPr>
          <w:rFonts w:ascii="Traditional Arabic" w:hAnsi="Traditional Arabic" w:cs="Traditional Arabic"/>
          <w:color w:val="C00000"/>
          <w:spacing w:val="-6"/>
          <w:sz w:val="32"/>
          <w:szCs w:val="32"/>
          <w:rtl/>
        </w:rPr>
        <w:t>﴾</w:t>
      </w:r>
      <w:r w:rsidR="00402B81" w:rsidRPr="0088525E">
        <w:rPr>
          <w:rFonts w:ascii="mylotus" w:hAnsi="mylotus" w:cs="Traditional Naskh"/>
          <w:spacing w:val="-6"/>
          <w:sz w:val="32"/>
          <w:szCs w:val="32"/>
          <w:vertAlign w:val="superscript"/>
          <w:rtl/>
        </w:rPr>
        <w:t xml:space="preserve"> </w:t>
      </w:r>
      <w:r w:rsidRPr="007B5404">
        <w:rPr>
          <w:rFonts w:ascii="mylotus" w:hAnsi="mylotus" w:cs="Traditional Naskh"/>
          <w:spacing w:val="-6"/>
          <w:position w:val="2"/>
          <w:sz w:val="32"/>
          <w:szCs w:val="32"/>
          <w:vertAlign w:val="superscript"/>
          <w:rtl/>
        </w:rPr>
        <w:t>(</w:t>
      </w:r>
      <w:r w:rsidRPr="007B5404">
        <w:rPr>
          <w:rStyle w:val="FootnoteReference"/>
          <w:rFonts w:ascii="mylotus" w:hAnsi="mylotus" w:cs="Traditional Naskh"/>
          <w:spacing w:val="-6"/>
          <w:position w:val="2"/>
          <w:sz w:val="32"/>
          <w:szCs w:val="32"/>
          <w:rtl/>
        </w:rPr>
        <w:footnoteReference w:id="393"/>
      </w:r>
      <w:r w:rsidRPr="007B5404">
        <w:rPr>
          <w:rFonts w:ascii="mylotus" w:hAnsi="mylotus" w:cs="Traditional Naskh"/>
          <w:spacing w:val="-6"/>
          <w:position w:val="2"/>
          <w:sz w:val="32"/>
          <w:szCs w:val="32"/>
          <w:vertAlign w:val="superscript"/>
          <w:rtl/>
        </w:rPr>
        <w:t>)</w:t>
      </w:r>
      <w:r w:rsidRPr="0088525E">
        <w:rPr>
          <w:rFonts w:ascii="mylotus" w:hAnsi="mylotus" w:cs="Traditional Naskh" w:hint="cs"/>
          <w:spacing w:val="-6"/>
          <w:sz w:val="32"/>
          <w:szCs w:val="32"/>
          <w:rtl/>
        </w:rPr>
        <w:t>،</w:t>
      </w:r>
      <w:r w:rsidRPr="0088525E">
        <w:rPr>
          <w:rFonts w:ascii="mylotus" w:hAnsi="mylotus" w:cs="Traditional Naskh" w:hint="cs"/>
          <w:sz w:val="32"/>
          <w:szCs w:val="32"/>
          <w:rtl/>
        </w:rPr>
        <w:t xml:space="preserve"> فاذكروا ا</w:t>
      </w:r>
      <w:r w:rsidR="00A1582F">
        <w:rPr>
          <w:rFonts w:ascii="mylotus" w:hAnsi="mylotus" w:cs="Traditional Naskh" w:hint="cs"/>
          <w:sz w:val="32"/>
          <w:szCs w:val="32"/>
          <w:rtl/>
        </w:rPr>
        <w:t>للَّه</w:t>
      </w:r>
      <w:r w:rsidRPr="0088525E">
        <w:rPr>
          <w:rFonts w:ascii="mylotus" w:hAnsi="mylotus" w:cs="Traditional Naskh" w:hint="cs"/>
          <w:sz w:val="32"/>
          <w:szCs w:val="32"/>
          <w:rtl/>
        </w:rPr>
        <w:t xml:space="preserve"> العظيم يذكركم واشكروه على نعمه يزدكم، </w:t>
      </w:r>
      <w:r w:rsidR="00402B81" w:rsidRPr="00402B81">
        <w:rPr>
          <w:rFonts w:ascii="Traditional Arabic" w:hAnsi="Traditional Arabic" w:cs="Traditional Arabic"/>
          <w:color w:val="C00000"/>
          <w:sz w:val="32"/>
          <w:szCs w:val="32"/>
          <w:rtl/>
        </w:rPr>
        <w:t>﴿</w:t>
      </w:r>
      <w:r w:rsidRPr="0088525E">
        <w:rPr>
          <w:rFonts w:ascii="mylotus" w:hAnsi="mylotus" w:cs="Traditional Naskh"/>
          <w:b/>
          <w:bCs/>
          <w:sz w:val="32"/>
          <w:szCs w:val="32"/>
          <w:rtl/>
        </w:rPr>
        <w:t>وَلَذِكْرُ ا</w:t>
      </w:r>
      <w:r w:rsidR="00A1582F">
        <w:rPr>
          <w:rFonts w:ascii="mylotus" w:hAnsi="mylotus" w:cs="Traditional Naskh"/>
          <w:b/>
          <w:bCs/>
          <w:sz w:val="32"/>
          <w:szCs w:val="32"/>
          <w:rtl/>
        </w:rPr>
        <w:t>للَّه</w:t>
      </w:r>
      <w:r w:rsidRPr="0088525E">
        <w:rPr>
          <w:rFonts w:ascii="mylotus" w:hAnsi="mylotus" w:cs="Traditional Naskh"/>
          <w:b/>
          <w:bCs/>
          <w:sz w:val="32"/>
          <w:szCs w:val="32"/>
          <w:rtl/>
        </w:rPr>
        <w:t xml:space="preserve"> أَكْبَرُ وَا</w:t>
      </w:r>
      <w:r w:rsidR="00A1582F">
        <w:rPr>
          <w:rFonts w:ascii="mylotus" w:hAnsi="mylotus" w:cs="Traditional Naskh"/>
          <w:b/>
          <w:bCs/>
          <w:sz w:val="32"/>
          <w:szCs w:val="32"/>
          <w:rtl/>
        </w:rPr>
        <w:t>للَّه</w:t>
      </w:r>
      <w:r w:rsidRPr="0088525E">
        <w:rPr>
          <w:rFonts w:ascii="mylotus" w:hAnsi="mylotus" w:cs="Traditional Naskh"/>
          <w:b/>
          <w:bCs/>
          <w:sz w:val="32"/>
          <w:szCs w:val="32"/>
          <w:rtl/>
        </w:rPr>
        <w:t xml:space="preserve"> يَعْلَمُ مَا تَصْنَعُونَ</w:t>
      </w:r>
      <w:r w:rsidR="00402B81" w:rsidRPr="00402B81">
        <w:rPr>
          <w:rFonts w:ascii="Traditional Arabic" w:hAnsi="Traditional Arabic" w:cs="Traditional Arabic"/>
          <w:color w:val="C00000"/>
          <w:sz w:val="32"/>
          <w:szCs w:val="32"/>
          <w:rtl/>
        </w:rPr>
        <w:t>﴾</w:t>
      </w:r>
      <w:r w:rsidR="00402B81" w:rsidRPr="0088525E">
        <w:rPr>
          <w:rFonts w:ascii="mylotus" w:hAnsi="mylotus" w:cs="Traditional Naskh"/>
          <w:spacing w:val="-20"/>
          <w:sz w:val="32"/>
          <w:szCs w:val="32"/>
          <w:vertAlign w:val="superscript"/>
          <w:rtl/>
        </w:rPr>
        <w:t xml:space="preserve"> </w:t>
      </w:r>
      <w:r w:rsidRPr="007B5404">
        <w:rPr>
          <w:rFonts w:ascii="mylotus" w:hAnsi="mylotus" w:cs="Traditional Naskh"/>
          <w:spacing w:val="-20"/>
          <w:position w:val="2"/>
          <w:sz w:val="32"/>
          <w:szCs w:val="32"/>
          <w:vertAlign w:val="superscript"/>
          <w:rtl/>
        </w:rPr>
        <w:t>(</w:t>
      </w:r>
      <w:r w:rsidRPr="007B5404">
        <w:rPr>
          <w:rStyle w:val="FootnoteReference"/>
          <w:rFonts w:ascii="mylotus" w:hAnsi="mylotus" w:cs="Traditional Naskh"/>
          <w:spacing w:val="-20"/>
          <w:position w:val="2"/>
          <w:sz w:val="32"/>
          <w:szCs w:val="32"/>
          <w:rtl/>
        </w:rPr>
        <w:footnoteReference w:id="394"/>
      </w:r>
      <w:r w:rsidRPr="007B5404">
        <w:rPr>
          <w:rFonts w:ascii="mylotus" w:hAnsi="mylotus" w:cs="Traditional Naskh"/>
          <w:spacing w:val="-20"/>
          <w:position w:val="2"/>
          <w:sz w:val="32"/>
          <w:szCs w:val="32"/>
          <w:vertAlign w:val="superscript"/>
          <w:rtl/>
        </w:rPr>
        <w:t>)</w:t>
      </w:r>
      <w:r w:rsidRPr="0088525E">
        <w:rPr>
          <w:rFonts w:ascii="mylotus" w:hAnsi="mylotus" w:cs="Traditional Naskh" w:hint="cs"/>
          <w:sz w:val="32"/>
          <w:szCs w:val="32"/>
          <w:rtl/>
        </w:rPr>
        <w:t>.</w:t>
      </w:r>
    </w:p>
    <w:p w:rsidR="007B5404" w:rsidRDefault="007B5404" w:rsidP="00402B81">
      <w:pPr>
        <w:widowControl w:val="0"/>
        <w:spacing w:after="0" w:line="216" w:lineRule="auto"/>
        <w:ind w:firstLine="284"/>
        <w:jc w:val="lowKashida"/>
        <w:rPr>
          <w:rFonts w:ascii="mylotus" w:hAnsi="mylotus" w:cs="Traditional Naskh"/>
          <w:sz w:val="32"/>
          <w:szCs w:val="32"/>
          <w:rtl/>
        </w:rPr>
      </w:pPr>
    </w:p>
    <w:p w:rsidR="007B5404" w:rsidRDefault="007B5404" w:rsidP="00402B81">
      <w:pPr>
        <w:widowControl w:val="0"/>
        <w:spacing w:after="0" w:line="216" w:lineRule="auto"/>
        <w:ind w:firstLine="284"/>
        <w:jc w:val="lowKashida"/>
        <w:rPr>
          <w:rFonts w:ascii="mylotus" w:hAnsi="mylotus" w:cs="Traditional Naskh"/>
          <w:sz w:val="32"/>
          <w:szCs w:val="32"/>
          <w:rtl/>
        </w:rPr>
      </w:pPr>
    </w:p>
    <w:p w:rsidR="007B5404" w:rsidRPr="00A27970" w:rsidRDefault="007B5404" w:rsidP="007B5404">
      <w:pPr>
        <w:pStyle w:val="2"/>
        <w:keepNext w:val="0"/>
        <w:spacing w:after="40" w:line="216" w:lineRule="auto"/>
        <w:ind w:firstLine="0"/>
        <w:jc w:val="center"/>
        <w:rPr>
          <w:b w:val="0"/>
          <w:bCs w:val="0"/>
          <w:color w:val="C00000"/>
          <w:lang w:eastAsia="en-US"/>
        </w:rPr>
      </w:pPr>
      <w:bookmarkStart w:id="49" w:name="_Toc520822021"/>
      <w:r w:rsidRPr="00A27970">
        <w:rPr>
          <w:rFonts w:hint="cs"/>
          <w:b w:val="0"/>
          <w:bCs w:val="0"/>
          <w:color w:val="C00000"/>
          <w:lang w:eastAsia="en-US"/>
        </w:rPr>
        <w:sym w:font="AGA Arabesque" w:char="F026"/>
      </w:r>
      <w:r>
        <w:rPr>
          <w:b w:val="0"/>
          <w:bCs w:val="0"/>
          <w:color w:val="C00000"/>
          <w:lang w:eastAsia="en-US"/>
        </w:rPr>
        <w:t xml:space="preserve"> </w:t>
      </w:r>
      <w:r w:rsidRPr="00A27970">
        <w:rPr>
          <w:rFonts w:hint="cs"/>
          <w:b w:val="0"/>
          <w:bCs w:val="0"/>
          <w:color w:val="C00000"/>
          <w:lang w:eastAsia="en-US"/>
        </w:rPr>
        <w:sym w:font="AGA Arabesque" w:char="F026"/>
      </w:r>
      <w:r>
        <w:rPr>
          <w:b w:val="0"/>
          <w:bCs w:val="0"/>
          <w:color w:val="C00000"/>
          <w:lang w:eastAsia="en-US"/>
        </w:rPr>
        <w:t xml:space="preserve"> </w:t>
      </w:r>
      <w:r w:rsidRPr="00A27970">
        <w:rPr>
          <w:rFonts w:hint="cs"/>
          <w:b w:val="0"/>
          <w:bCs w:val="0"/>
          <w:color w:val="C00000"/>
          <w:lang w:eastAsia="en-US"/>
        </w:rPr>
        <w:sym w:font="AGA Arabesque" w:char="F026"/>
      </w:r>
      <w:bookmarkEnd w:id="49"/>
    </w:p>
    <w:p w:rsidR="007B5404" w:rsidRPr="0088525E" w:rsidRDefault="007B5404" w:rsidP="00402B81">
      <w:pPr>
        <w:widowControl w:val="0"/>
        <w:spacing w:after="0" w:line="216" w:lineRule="auto"/>
        <w:ind w:firstLine="284"/>
        <w:jc w:val="lowKashida"/>
        <w:rPr>
          <w:rFonts w:ascii="mylotus" w:hAnsi="mylotus" w:cs="Traditional Naskh"/>
          <w:sz w:val="32"/>
          <w:szCs w:val="32"/>
        </w:rPr>
      </w:pPr>
    </w:p>
    <w:p w:rsidR="00C602A9" w:rsidRPr="0088525E" w:rsidRDefault="00C602A9" w:rsidP="006749D3">
      <w:pPr>
        <w:widowControl w:val="0"/>
        <w:bidi w:val="0"/>
        <w:spacing w:after="0" w:line="216" w:lineRule="auto"/>
        <w:ind w:firstLine="284"/>
        <w:jc w:val="lowKashida"/>
        <w:rPr>
          <w:rFonts w:ascii="mylotus" w:hAnsi="mylotus" w:cs="Traditional Naskh"/>
          <w:sz w:val="32"/>
          <w:szCs w:val="32"/>
          <w:rtl/>
        </w:rPr>
      </w:pPr>
      <w:r w:rsidRPr="0088525E">
        <w:rPr>
          <w:rFonts w:ascii="mylotus" w:hAnsi="mylotus" w:cs="Traditional Naskh"/>
          <w:sz w:val="32"/>
          <w:szCs w:val="32"/>
        </w:rPr>
        <w:br w:type="page"/>
      </w:r>
    </w:p>
    <w:p w:rsidR="00C602A9" w:rsidRPr="0088525E" w:rsidRDefault="00E75E6C" w:rsidP="00E75E6C">
      <w:pPr>
        <w:pStyle w:val="4"/>
        <w:rPr>
          <w:rtl/>
        </w:rPr>
      </w:pPr>
      <w:bookmarkStart w:id="50" w:name="_Toc520822022"/>
      <w:r>
        <w:rPr>
          <w:rFonts w:hint="cs"/>
          <w:rtl/>
          <w:lang w:bidi="ar-SY"/>
        </w:rPr>
        <w:lastRenderedPageBreak/>
        <w:t>13-</w:t>
      </w:r>
      <w:r w:rsidR="00C602A9" w:rsidRPr="0088525E">
        <w:rPr>
          <w:rFonts w:hint="cs"/>
          <w:rtl/>
          <w:lang w:bidi="ar-SY"/>
        </w:rPr>
        <w:t xml:space="preserve">تواضع النبي </w:t>
      </w:r>
      <w:r w:rsidR="00C602A9" w:rsidRPr="0088525E">
        <w:rPr>
          <w:rFonts w:hint="cs"/>
          <w:rtl/>
          <w:lang w:bidi="ar-SY"/>
        </w:rPr>
        <w:sym w:font="AGA Arabesque" w:char="F072"/>
      </w:r>
      <w:bookmarkEnd w:id="50"/>
    </w:p>
    <w:p w:rsidR="00630B7B" w:rsidRPr="00BD13D6" w:rsidRDefault="00630B7B" w:rsidP="00402B81">
      <w:pPr>
        <w:pStyle w:val="5"/>
      </w:pPr>
      <w:bookmarkStart w:id="51" w:name="_Toc520822023"/>
      <w:r w:rsidRPr="00BD13D6">
        <w:rPr>
          <w:rFonts w:hint="cs"/>
          <w:rtl/>
        </w:rPr>
        <w:t>الخطبة الأولى</w:t>
      </w:r>
      <w:bookmarkEnd w:id="51"/>
    </w:p>
    <w:p w:rsidR="00C602A9" w:rsidRPr="0088525E" w:rsidRDefault="00C602A9" w:rsidP="006749D3">
      <w:pPr>
        <w:widowControl w:val="0"/>
        <w:spacing w:after="0" w:line="216" w:lineRule="auto"/>
        <w:ind w:firstLine="284"/>
        <w:jc w:val="lowKashida"/>
        <w:rPr>
          <w:rFonts w:ascii="mylotus" w:hAnsi="mylotus" w:cs="Traditional Naskh"/>
          <w:sz w:val="32"/>
          <w:szCs w:val="32"/>
          <w:rtl/>
          <w:lang w:bidi="ar-SY"/>
        </w:rPr>
      </w:pPr>
      <w:r w:rsidRPr="0088525E">
        <w:rPr>
          <w:rFonts w:ascii="mylotus" w:hAnsi="mylotus" w:cs="Traditional Naskh"/>
          <w:sz w:val="32"/>
          <w:szCs w:val="32"/>
          <w:rtl/>
          <w:lang w:bidi="ar-SY"/>
        </w:rPr>
        <w:t xml:space="preserve">إن الحمد </w:t>
      </w:r>
      <w:r w:rsidR="00A1582F">
        <w:rPr>
          <w:rFonts w:ascii="mylotus" w:hAnsi="mylotus" w:cs="Traditional Naskh"/>
          <w:sz w:val="32"/>
          <w:szCs w:val="32"/>
          <w:rtl/>
          <w:lang w:bidi="ar-SY"/>
        </w:rPr>
        <w:t>للَّه</w:t>
      </w:r>
      <w:r w:rsidRPr="0088525E">
        <w:rPr>
          <w:rFonts w:ascii="mylotus" w:hAnsi="mylotus" w:cs="Traditional Naskh"/>
          <w:sz w:val="32"/>
          <w:szCs w:val="32"/>
          <w:rtl/>
          <w:lang w:bidi="ar-SY"/>
        </w:rPr>
        <w:t xml:space="preserve"> نحمده، ونستعينه، ونستغفره، ونعوذ با</w:t>
      </w:r>
      <w:r w:rsidR="00A1582F">
        <w:rPr>
          <w:rFonts w:ascii="mylotus" w:hAnsi="mylotus" w:cs="Traditional Naskh"/>
          <w:sz w:val="32"/>
          <w:szCs w:val="32"/>
          <w:rtl/>
          <w:lang w:bidi="ar-SY"/>
        </w:rPr>
        <w:t>للَّه</w:t>
      </w:r>
      <w:r w:rsidRPr="0088525E">
        <w:rPr>
          <w:rFonts w:ascii="mylotus" w:hAnsi="mylotus" w:cs="Traditional Naskh"/>
          <w:sz w:val="32"/>
          <w:szCs w:val="32"/>
          <w:rtl/>
          <w:lang w:bidi="ar-SY"/>
        </w:rPr>
        <w:t xml:space="preserve"> من شرور أنفسنا وسيئات أعمالنا، من يهده ا</w:t>
      </w:r>
      <w:r w:rsidR="00A1582F">
        <w:rPr>
          <w:rFonts w:ascii="mylotus" w:hAnsi="mylotus" w:cs="Traditional Naskh"/>
          <w:sz w:val="32"/>
          <w:szCs w:val="32"/>
          <w:rtl/>
          <w:lang w:bidi="ar-SY"/>
        </w:rPr>
        <w:t>للَّه</w:t>
      </w:r>
      <w:r w:rsidRPr="0088525E">
        <w:rPr>
          <w:rFonts w:ascii="mylotus" w:hAnsi="mylotus" w:cs="Traditional Naskh"/>
          <w:sz w:val="32"/>
          <w:szCs w:val="32"/>
          <w:rtl/>
          <w:lang w:bidi="ar-SY"/>
        </w:rPr>
        <w:t xml:space="preserve"> فلا مُضِلَّ له، ومَنْ يُضلل فلا هادي له، وأشهد أن لا إله إلا ا</w:t>
      </w:r>
      <w:r w:rsidR="00A1582F">
        <w:rPr>
          <w:rFonts w:ascii="mylotus" w:hAnsi="mylotus" w:cs="Traditional Naskh"/>
          <w:sz w:val="32"/>
          <w:szCs w:val="32"/>
          <w:rtl/>
          <w:lang w:bidi="ar-SY"/>
        </w:rPr>
        <w:t>للَّه</w:t>
      </w:r>
      <w:r w:rsidRPr="0088525E">
        <w:rPr>
          <w:rFonts w:ascii="mylotus" w:hAnsi="mylotus" w:cs="Traditional Naskh"/>
          <w:sz w:val="32"/>
          <w:szCs w:val="32"/>
          <w:rtl/>
          <w:lang w:bidi="ar-SY"/>
        </w:rPr>
        <w:t xml:space="preserve"> وحده لا شريك له، وأشهد أن محمداً عبده ورسوله؛ صلى ا</w:t>
      </w:r>
      <w:r w:rsidR="00A1582F">
        <w:rPr>
          <w:rFonts w:ascii="mylotus" w:hAnsi="mylotus" w:cs="Traditional Naskh"/>
          <w:sz w:val="32"/>
          <w:szCs w:val="32"/>
          <w:rtl/>
          <w:lang w:bidi="ar-SY"/>
        </w:rPr>
        <w:t>للَّه</w:t>
      </w:r>
      <w:r w:rsidRPr="0088525E">
        <w:rPr>
          <w:rFonts w:ascii="mylotus" w:hAnsi="mylotus" w:cs="Traditional Naskh"/>
          <w:sz w:val="32"/>
          <w:szCs w:val="32"/>
          <w:rtl/>
          <w:lang w:bidi="ar-SY"/>
        </w:rPr>
        <w:t xml:space="preserve"> عليه وعلى آله، وأصحابه، وسَلّم تسليماً كثيراً، أَمّا بعد:</w:t>
      </w:r>
    </w:p>
    <w:p w:rsidR="00C602A9" w:rsidRPr="0088525E" w:rsidRDefault="00C602A9" w:rsidP="006749D3">
      <w:pPr>
        <w:widowControl w:val="0"/>
        <w:spacing w:after="0" w:line="216" w:lineRule="auto"/>
        <w:ind w:firstLine="284"/>
        <w:jc w:val="lowKashida"/>
        <w:rPr>
          <w:rFonts w:ascii="mylotus" w:hAnsi="mylotus" w:cs="Traditional Naskh"/>
          <w:sz w:val="32"/>
          <w:szCs w:val="32"/>
          <w:rtl/>
          <w:lang w:bidi="ar-SY"/>
        </w:rPr>
      </w:pPr>
      <w:r w:rsidRPr="0088525E">
        <w:rPr>
          <w:rFonts w:ascii="mylotus" w:hAnsi="mylotus" w:cs="Traditional Naskh"/>
          <w:sz w:val="32"/>
          <w:szCs w:val="32"/>
          <w:rtl/>
          <w:lang w:bidi="ar-SY"/>
        </w:rPr>
        <w:t>عباد ا</w:t>
      </w:r>
      <w:r w:rsidR="00A1582F">
        <w:rPr>
          <w:rFonts w:ascii="mylotus" w:hAnsi="mylotus" w:cs="Traditional Naskh"/>
          <w:sz w:val="32"/>
          <w:szCs w:val="32"/>
          <w:rtl/>
          <w:lang w:bidi="ar-SY"/>
        </w:rPr>
        <w:t>للَّه</w:t>
      </w:r>
      <w:r w:rsidRPr="0088525E">
        <w:rPr>
          <w:rFonts w:ascii="mylotus" w:hAnsi="mylotus" w:cs="Traditional Naskh" w:hint="cs"/>
          <w:sz w:val="32"/>
          <w:szCs w:val="32"/>
          <w:rtl/>
          <w:lang w:bidi="ar-SY"/>
        </w:rPr>
        <w:t>!</w:t>
      </w:r>
      <w:r w:rsidRPr="0088525E">
        <w:rPr>
          <w:rFonts w:ascii="mylotus" w:hAnsi="mylotus" w:cs="Traditional Naskh"/>
          <w:sz w:val="32"/>
          <w:szCs w:val="32"/>
          <w:rtl/>
          <w:lang w:bidi="ar-SY"/>
        </w:rPr>
        <w:t xml:space="preserve"> اتقوا ا</w:t>
      </w:r>
      <w:r w:rsidR="00A1582F">
        <w:rPr>
          <w:rFonts w:ascii="mylotus" w:hAnsi="mylotus" w:cs="Traditional Naskh"/>
          <w:sz w:val="32"/>
          <w:szCs w:val="32"/>
          <w:rtl/>
          <w:lang w:bidi="ar-SY"/>
        </w:rPr>
        <w:t>للَّه</w:t>
      </w:r>
      <w:r w:rsidRPr="0088525E">
        <w:rPr>
          <w:rFonts w:ascii="mylotus" w:hAnsi="mylotus" w:cs="Traditional Naskh" w:hint="cs"/>
          <w:sz w:val="32"/>
          <w:szCs w:val="32"/>
          <w:rtl/>
          <w:lang w:bidi="ar-SY"/>
        </w:rPr>
        <w:t xml:space="preserve"> واعلموا أن التواضع </w:t>
      </w:r>
      <w:r w:rsidR="00A1582F">
        <w:rPr>
          <w:rFonts w:ascii="mylotus" w:hAnsi="mylotus" w:cs="Traditional Naskh" w:hint="cs"/>
          <w:sz w:val="32"/>
          <w:szCs w:val="32"/>
          <w:rtl/>
          <w:lang w:bidi="ar-SY"/>
        </w:rPr>
        <w:t>للَّه</w:t>
      </w:r>
      <w:r w:rsidRPr="0088525E">
        <w:rPr>
          <w:rFonts w:ascii="mylotus" w:hAnsi="mylotus" w:cs="Traditional Naskh" w:hint="cs"/>
          <w:sz w:val="32"/>
          <w:szCs w:val="32"/>
          <w:rtl/>
          <w:lang w:bidi="ar-SY"/>
        </w:rPr>
        <w:t xml:space="preserve"> تعالى خلق عظيم من أخلاق النبي </w:t>
      </w:r>
      <w:r w:rsidRPr="00402B81">
        <w:rPr>
          <w:rFonts w:ascii="mylotus" w:hAnsi="mylotus" w:cs="Traditional Naskh" w:hint="cs"/>
          <w:color w:val="C00000"/>
          <w:sz w:val="32"/>
          <w:szCs w:val="32"/>
          <w:rtl/>
          <w:lang w:bidi="ar-SY"/>
        </w:rPr>
        <w:sym w:font="AGA Arabesque" w:char="F072"/>
      </w:r>
      <w:r w:rsidRPr="0088525E">
        <w:rPr>
          <w:rFonts w:ascii="mylotus" w:hAnsi="mylotus" w:cs="Traditional Naskh" w:hint="cs"/>
          <w:sz w:val="32"/>
          <w:szCs w:val="32"/>
          <w:rtl/>
          <w:lang w:bidi="ar-SY"/>
        </w:rPr>
        <w:t xml:space="preserve"> ، ومن تواضع </w:t>
      </w:r>
      <w:r w:rsidR="00A1582F">
        <w:rPr>
          <w:rFonts w:ascii="mylotus" w:hAnsi="mylotus" w:cs="Traditional Naskh" w:hint="cs"/>
          <w:sz w:val="32"/>
          <w:szCs w:val="32"/>
          <w:rtl/>
          <w:lang w:bidi="ar-SY"/>
        </w:rPr>
        <w:t>للَّه</w:t>
      </w:r>
      <w:r w:rsidRPr="0088525E">
        <w:rPr>
          <w:rFonts w:ascii="mylotus" w:hAnsi="mylotus" w:cs="Traditional Naskh" w:hint="cs"/>
          <w:sz w:val="32"/>
          <w:szCs w:val="32"/>
          <w:rtl/>
          <w:lang w:bidi="ar-SY"/>
        </w:rPr>
        <w:t xml:space="preserve"> تعالى رفعه في الدنيا والآخرة.</w:t>
      </w:r>
    </w:p>
    <w:p w:rsidR="00C602A9" w:rsidRPr="0088525E" w:rsidRDefault="00C602A9" w:rsidP="00402B81">
      <w:pPr>
        <w:widowControl w:val="0"/>
        <w:spacing w:after="0" w:line="216" w:lineRule="auto"/>
        <w:ind w:firstLine="284"/>
        <w:jc w:val="lowKashida"/>
        <w:rPr>
          <w:rFonts w:ascii="mylotus" w:hAnsi="mylotus" w:cs="Traditional Naskh"/>
          <w:sz w:val="32"/>
          <w:szCs w:val="32"/>
          <w:rtl/>
        </w:rPr>
      </w:pPr>
      <w:r w:rsidRPr="0088525E">
        <w:rPr>
          <w:rFonts w:ascii="mylotus" w:hAnsi="mylotus" w:cs="Traditional Naskh"/>
          <w:sz w:val="32"/>
          <w:szCs w:val="32"/>
          <w:rtl/>
        </w:rPr>
        <w:t>والتواضع صفة عظيمة وخلق كريم</w:t>
      </w:r>
      <w:r w:rsidRPr="0088525E">
        <w:rPr>
          <w:rFonts w:ascii="mylotus" w:hAnsi="mylotus" w:cs="Traditional Naskh" w:hint="cs"/>
          <w:sz w:val="32"/>
          <w:szCs w:val="32"/>
          <w:rtl/>
        </w:rPr>
        <w:t>؛</w:t>
      </w:r>
      <w:r w:rsidRPr="0088525E">
        <w:rPr>
          <w:rFonts w:ascii="mylotus" w:hAnsi="mylotus" w:cs="Traditional Naskh"/>
          <w:sz w:val="32"/>
          <w:szCs w:val="32"/>
          <w:rtl/>
        </w:rPr>
        <w:t xml:space="preserve"> ولهذا مدح ا</w:t>
      </w:r>
      <w:r w:rsidR="00A1582F">
        <w:rPr>
          <w:rFonts w:ascii="mylotus" w:hAnsi="mylotus" w:cs="Traditional Naskh"/>
          <w:sz w:val="32"/>
          <w:szCs w:val="32"/>
          <w:rtl/>
        </w:rPr>
        <w:t>للَّه</w:t>
      </w:r>
      <w:r w:rsidRPr="0088525E">
        <w:rPr>
          <w:rFonts w:ascii="mylotus" w:hAnsi="mylotus" w:cs="Traditional Naskh"/>
          <w:sz w:val="32"/>
          <w:szCs w:val="32"/>
          <w:rtl/>
        </w:rPr>
        <w:t xml:space="preserve"> المتواضعين فقال: </w:t>
      </w:r>
      <w:r w:rsidR="00402B81" w:rsidRPr="00402B81">
        <w:rPr>
          <w:rFonts w:ascii="Traditional Arabic" w:hAnsi="Traditional Arabic" w:cs="Traditional Arabic"/>
          <w:color w:val="C00000"/>
          <w:sz w:val="32"/>
          <w:szCs w:val="32"/>
          <w:rtl/>
        </w:rPr>
        <w:t>﴿</w:t>
      </w:r>
      <w:r w:rsidR="00402B81" w:rsidRPr="00402B81">
        <w:rPr>
          <w:rFonts w:ascii="mylotus" w:hAnsi="mylotus" w:cs="Traditional Naskh" w:hint="eastAsia"/>
          <w:b/>
          <w:bCs/>
          <w:sz w:val="32"/>
          <w:szCs w:val="32"/>
          <w:rtl/>
        </w:rPr>
        <w:t>وَعِبَادُ</w:t>
      </w:r>
      <w:r w:rsidR="00402B81" w:rsidRPr="00402B81">
        <w:rPr>
          <w:rFonts w:ascii="mylotus" w:hAnsi="mylotus" w:cs="Traditional Naskh"/>
          <w:b/>
          <w:bCs/>
          <w:sz w:val="32"/>
          <w:szCs w:val="32"/>
          <w:rtl/>
        </w:rPr>
        <w:t xml:space="preserve"> </w:t>
      </w:r>
      <w:r w:rsidR="00402B81" w:rsidRPr="00402B81">
        <w:rPr>
          <w:rFonts w:ascii="mylotus" w:hAnsi="mylotus" w:cs="Traditional Naskh" w:hint="eastAsia"/>
          <w:b/>
          <w:bCs/>
          <w:sz w:val="32"/>
          <w:szCs w:val="32"/>
          <w:rtl/>
        </w:rPr>
        <w:t>الرَّحْمَنِ</w:t>
      </w:r>
      <w:r w:rsidR="00402B81" w:rsidRPr="00402B81">
        <w:rPr>
          <w:rFonts w:ascii="mylotus" w:hAnsi="mylotus" w:cs="Traditional Naskh"/>
          <w:b/>
          <w:bCs/>
          <w:sz w:val="32"/>
          <w:szCs w:val="32"/>
          <w:rtl/>
        </w:rPr>
        <w:t xml:space="preserve"> </w:t>
      </w:r>
      <w:r w:rsidR="00402B81" w:rsidRPr="00402B81">
        <w:rPr>
          <w:rFonts w:ascii="mylotus" w:hAnsi="mylotus" w:cs="Traditional Naskh" w:hint="eastAsia"/>
          <w:b/>
          <w:bCs/>
          <w:sz w:val="32"/>
          <w:szCs w:val="32"/>
          <w:rtl/>
        </w:rPr>
        <w:t>الَّذِينَ</w:t>
      </w:r>
      <w:r w:rsidR="00402B81" w:rsidRPr="00402B81">
        <w:rPr>
          <w:rFonts w:ascii="mylotus" w:hAnsi="mylotus" w:cs="Traditional Naskh"/>
          <w:b/>
          <w:bCs/>
          <w:sz w:val="32"/>
          <w:szCs w:val="32"/>
          <w:rtl/>
        </w:rPr>
        <w:t xml:space="preserve"> </w:t>
      </w:r>
      <w:r w:rsidR="00402B81" w:rsidRPr="00402B81">
        <w:rPr>
          <w:rFonts w:ascii="mylotus" w:hAnsi="mylotus" w:cs="Traditional Naskh" w:hint="eastAsia"/>
          <w:b/>
          <w:bCs/>
          <w:sz w:val="32"/>
          <w:szCs w:val="32"/>
          <w:rtl/>
        </w:rPr>
        <w:t>يَمْشُونَ</w:t>
      </w:r>
      <w:r w:rsidR="00402B81" w:rsidRPr="00402B81">
        <w:rPr>
          <w:rFonts w:ascii="mylotus" w:hAnsi="mylotus" w:cs="Traditional Naskh"/>
          <w:b/>
          <w:bCs/>
          <w:sz w:val="32"/>
          <w:szCs w:val="32"/>
          <w:rtl/>
        </w:rPr>
        <w:t xml:space="preserve"> </w:t>
      </w:r>
      <w:r w:rsidR="00402B81" w:rsidRPr="00402B81">
        <w:rPr>
          <w:rFonts w:ascii="mylotus" w:hAnsi="mylotus" w:cs="Traditional Naskh" w:hint="eastAsia"/>
          <w:b/>
          <w:bCs/>
          <w:sz w:val="32"/>
          <w:szCs w:val="32"/>
          <w:rtl/>
        </w:rPr>
        <w:t>عَلَى</w:t>
      </w:r>
      <w:r w:rsidR="00402B81" w:rsidRPr="00402B81">
        <w:rPr>
          <w:rFonts w:ascii="mylotus" w:hAnsi="mylotus" w:cs="Traditional Naskh"/>
          <w:b/>
          <w:bCs/>
          <w:sz w:val="32"/>
          <w:szCs w:val="32"/>
          <w:rtl/>
        </w:rPr>
        <w:t xml:space="preserve"> </w:t>
      </w:r>
      <w:r w:rsidR="00402B81" w:rsidRPr="00402B81">
        <w:rPr>
          <w:rFonts w:ascii="mylotus" w:hAnsi="mylotus" w:cs="Traditional Naskh" w:hint="eastAsia"/>
          <w:b/>
          <w:bCs/>
          <w:sz w:val="32"/>
          <w:szCs w:val="32"/>
          <w:rtl/>
        </w:rPr>
        <w:t>الْأَرْضِ</w:t>
      </w:r>
      <w:r w:rsidR="00402B81" w:rsidRPr="00402B81">
        <w:rPr>
          <w:rFonts w:ascii="mylotus" w:hAnsi="mylotus" w:cs="Traditional Naskh"/>
          <w:b/>
          <w:bCs/>
          <w:sz w:val="32"/>
          <w:szCs w:val="32"/>
          <w:rtl/>
        </w:rPr>
        <w:t xml:space="preserve"> </w:t>
      </w:r>
      <w:r w:rsidR="00402B81" w:rsidRPr="00402B81">
        <w:rPr>
          <w:rFonts w:ascii="mylotus" w:hAnsi="mylotus" w:cs="Traditional Naskh" w:hint="eastAsia"/>
          <w:b/>
          <w:bCs/>
          <w:sz w:val="32"/>
          <w:szCs w:val="32"/>
          <w:rtl/>
        </w:rPr>
        <w:t>هَوْنًا</w:t>
      </w:r>
      <w:r w:rsidR="00402B81" w:rsidRPr="00402B81">
        <w:rPr>
          <w:rFonts w:ascii="mylotus" w:hAnsi="mylotus" w:cs="Traditional Naskh"/>
          <w:b/>
          <w:bCs/>
          <w:sz w:val="32"/>
          <w:szCs w:val="32"/>
          <w:rtl/>
        </w:rPr>
        <w:t xml:space="preserve"> </w:t>
      </w:r>
      <w:r w:rsidR="00402B81" w:rsidRPr="00402B81">
        <w:rPr>
          <w:rFonts w:ascii="mylotus" w:hAnsi="mylotus" w:cs="Traditional Naskh" w:hint="eastAsia"/>
          <w:b/>
          <w:bCs/>
          <w:sz w:val="32"/>
          <w:szCs w:val="32"/>
          <w:rtl/>
        </w:rPr>
        <w:t>وَإِذَا</w:t>
      </w:r>
      <w:r w:rsidR="00402B81" w:rsidRPr="00402B81">
        <w:rPr>
          <w:rFonts w:ascii="mylotus" w:hAnsi="mylotus" w:cs="Traditional Naskh"/>
          <w:b/>
          <w:bCs/>
          <w:sz w:val="32"/>
          <w:szCs w:val="32"/>
          <w:rtl/>
        </w:rPr>
        <w:t xml:space="preserve"> </w:t>
      </w:r>
      <w:r w:rsidR="00402B81" w:rsidRPr="00402B81">
        <w:rPr>
          <w:rFonts w:ascii="mylotus" w:hAnsi="mylotus" w:cs="Traditional Naskh" w:hint="eastAsia"/>
          <w:b/>
          <w:bCs/>
          <w:sz w:val="32"/>
          <w:szCs w:val="32"/>
          <w:rtl/>
        </w:rPr>
        <w:t>خَاطَبَهُمُ</w:t>
      </w:r>
      <w:r w:rsidR="00402B81" w:rsidRPr="00402B81">
        <w:rPr>
          <w:rFonts w:ascii="mylotus" w:hAnsi="mylotus" w:cs="Traditional Naskh"/>
          <w:b/>
          <w:bCs/>
          <w:sz w:val="32"/>
          <w:szCs w:val="32"/>
          <w:rtl/>
        </w:rPr>
        <w:t xml:space="preserve"> </w:t>
      </w:r>
      <w:r w:rsidR="00402B81" w:rsidRPr="00402B81">
        <w:rPr>
          <w:rFonts w:ascii="mylotus" w:hAnsi="mylotus" w:cs="Traditional Naskh" w:hint="eastAsia"/>
          <w:b/>
          <w:bCs/>
          <w:sz w:val="32"/>
          <w:szCs w:val="32"/>
          <w:rtl/>
        </w:rPr>
        <w:t>الْجَاهِلُونَ</w:t>
      </w:r>
      <w:r w:rsidR="00402B81" w:rsidRPr="00402B81">
        <w:rPr>
          <w:rFonts w:ascii="mylotus" w:hAnsi="mylotus" w:cs="Traditional Naskh"/>
          <w:b/>
          <w:bCs/>
          <w:sz w:val="32"/>
          <w:szCs w:val="32"/>
          <w:rtl/>
        </w:rPr>
        <w:t xml:space="preserve"> </w:t>
      </w:r>
      <w:r w:rsidR="00402B81" w:rsidRPr="00402B81">
        <w:rPr>
          <w:rFonts w:ascii="mylotus" w:hAnsi="mylotus" w:cs="Traditional Naskh" w:hint="eastAsia"/>
          <w:b/>
          <w:bCs/>
          <w:sz w:val="32"/>
          <w:szCs w:val="32"/>
          <w:rtl/>
        </w:rPr>
        <w:t>قَالُوا</w:t>
      </w:r>
      <w:r w:rsidR="00402B81" w:rsidRPr="00402B81">
        <w:rPr>
          <w:rFonts w:ascii="mylotus" w:hAnsi="mylotus" w:cs="Traditional Naskh"/>
          <w:b/>
          <w:bCs/>
          <w:sz w:val="32"/>
          <w:szCs w:val="32"/>
          <w:rtl/>
        </w:rPr>
        <w:t xml:space="preserve"> </w:t>
      </w:r>
      <w:r w:rsidR="00402B81" w:rsidRPr="00402B81">
        <w:rPr>
          <w:rFonts w:ascii="mylotus" w:hAnsi="mylotus" w:cs="Traditional Naskh" w:hint="eastAsia"/>
          <w:b/>
          <w:bCs/>
          <w:sz w:val="32"/>
          <w:szCs w:val="32"/>
          <w:rtl/>
        </w:rPr>
        <w:t>سَلَامًا</w:t>
      </w:r>
      <w:r w:rsidR="00402B81" w:rsidRPr="00402B81">
        <w:rPr>
          <w:rFonts w:ascii="Traditional Arabic" w:hAnsi="Traditional Arabic" w:cs="Traditional Arabic"/>
          <w:color w:val="C00000"/>
          <w:sz w:val="32"/>
          <w:szCs w:val="32"/>
          <w:rtl/>
        </w:rPr>
        <w:t>﴾</w:t>
      </w:r>
      <w:r w:rsidRPr="007B5404">
        <w:rPr>
          <w:rFonts w:ascii="mylotus" w:hAnsi="mylotus" w:cs="Traditional Naskh"/>
          <w:spacing w:val="-18"/>
          <w:position w:val="2"/>
          <w:sz w:val="32"/>
          <w:szCs w:val="32"/>
          <w:vertAlign w:val="superscript"/>
          <w:rtl/>
        </w:rPr>
        <w:t>(</w:t>
      </w:r>
      <w:r w:rsidRPr="007B5404">
        <w:rPr>
          <w:rStyle w:val="FootnoteReference"/>
          <w:rFonts w:ascii="mylotus" w:hAnsi="mylotus" w:cs="Traditional Naskh"/>
          <w:spacing w:val="-18"/>
          <w:position w:val="2"/>
          <w:sz w:val="32"/>
          <w:szCs w:val="32"/>
          <w:rtl/>
        </w:rPr>
        <w:footnoteReference w:id="395"/>
      </w:r>
      <w:r w:rsidRPr="007B5404">
        <w:rPr>
          <w:rFonts w:ascii="mylotus" w:hAnsi="mylotus" w:cs="Traditional Naskh"/>
          <w:spacing w:val="-18"/>
          <w:position w:val="2"/>
          <w:sz w:val="32"/>
          <w:szCs w:val="32"/>
          <w:vertAlign w:val="superscript"/>
          <w:rtl/>
        </w:rPr>
        <w:t>)</w:t>
      </w:r>
      <w:r w:rsidRPr="0088525E">
        <w:rPr>
          <w:rFonts w:ascii="mylotus" w:hAnsi="mylotus" w:cs="Traditional Naskh"/>
          <w:spacing w:val="-18"/>
          <w:sz w:val="32"/>
          <w:szCs w:val="32"/>
          <w:rtl/>
        </w:rPr>
        <w:t>،</w:t>
      </w:r>
      <w:r w:rsidRPr="0088525E">
        <w:rPr>
          <w:rFonts w:ascii="mylotus" w:hAnsi="mylotus" w:cs="Traditional Naskh"/>
          <w:sz w:val="32"/>
          <w:szCs w:val="32"/>
          <w:rtl/>
        </w:rPr>
        <w:t xml:space="preserve"> أي يمشون في سكينة ووقار متواضعين غير أشرين ولا متكبرين، ولا مرحين، فهم علماء، حلماء، وأصحاب وقار وعفة</w:t>
      </w:r>
      <w:r w:rsidRPr="007B5404">
        <w:rPr>
          <w:rFonts w:ascii="mylotus" w:hAnsi="mylotus" w:cs="Traditional Naskh"/>
          <w:position w:val="2"/>
          <w:sz w:val="32"/>
          <w:szCs w:val="32"/>
          <w:vertAlign w:val="superscript"/>
          <w:rtl/>
        </w:rPr>
        <w:t>(</w:t>
      </w:r>
      <w:r w:rsidRPr="007B5404">
        <w:rPr>
          <w:rStyle w:val="FootnoteReference"/>
          <w:rFonts w:ascii="mylotus" w:hAnsi="mylotus" w:cs="Traditional Naskh"/>
          <w:position w:val="2"/>
          <w:sz w:val="32"/>
          <w:szCs w:val="32"/>
          <w:rtl/>
        </w:rPr>
        <w:footnoteReference w:id="396"/>
      </w:r>
      <w:r w:rsidRPr="007B5404">
        <w:rPr>
          <w:rFonts w:ascii="mylotus" w:hAnsi="mylotus" w:cs="Traditional Naskh"/>
          <w:position w:val="2"/>
          <w:sz w:val="32"/>
          <w:szCs w:val="32"/>
          <w:vertAlign w:val="superscript"/>
          <w:rtl/>
        </w:rPr>
        <w:t>)</w:t>
      </w:r>
      <w:r w:rsidRPr="0088525E">
        <w:rPr>
          <w:rFonts w:ascii="mylotus" w:hAnsi="mylotus" w:cs="Traditional Naskh"/>
          <w:sz w:val="32"/>
          <w:szCs w:val="32"/>
          <w:rtl/>
        </w:rPr>
        <w:t>.</w:t>
      </w:r>
    </w:p>
    <w:p w:rsidR="00C602A9" w:rsidRPr="0088525E" w:rsidRDefault="00C602A9" w:rsidP="006749D3">
      <w:pPr>
        <w:widowControl w:val="0"/>
        <w:spacing w:after="0" w:line="216" w:lineRule="auto"/>
        <w:ind w:firstLine="284"/>
        <w:jc w:val="lowKashida"/>
        <w:rPr>
          <w:rFonts w:ascii="mylotus" w:hAnsi="mylotus" w:cs="Traditional Naskh"/>
          <w:sz w:val="32"/>
          <w:szCs w:val="32"/>
          <w:rtl/>
        </w:rPr>
      </w:pPr>
      <w:r w:rsidRPr="0088525E">
        <w:rPr>
          <w:rFonts w:ascii="mylotus" w:hAnsi="mylotus" w:cs="Traditional Naskh" w:hint="cs"/>
          <w:sz w:val="32"/>
          <w:szCs w:val="32"/>
          <w:rtl/>
        </w:rPr>
        <w:t>والمسلم إذا تواضع رفعه</w:t>
      </w:r>
      <w:r w:rsidRPr="0088525E">
        <w:rPr>
          <w:rFonts w:ascii="mylotus" w:hAnsi="mylotus" w:cs="Traditional Naskh"/>
          <w:sz w:val="32"/>
          <w:szCs w:val="32"/>
          <w:rtl/>
        </w:rPr>
        <w:t xml:space="preserve"> ا</w:t>
      </w:r>
      <w:r w:rsidR="00A1582F">
        <w:rPr>
          <w:rFonts w:ascii="mylotus" w:hAnsi="mylotus" w:cs="Traditional Naskh"/>
          <w:sz w:val="32"/>
          <w:szCs w:val="32"/>
          <w:rtl/>
        </w:rPr>
        <w:t>للَّه</w:t>
      </w:r>
      <w:r w:rsidRPr="0088525E">
        <w:rPr>
          <w:rFonts w:ascii="mylotus" w:hAnsi="mylotus" w:cs="Traditional Naskh"/>
          <w:sz w:val="32"/>
          <w:szCs w:val="32"/>
          <w:rtl/>
        </w:rPr>
        <w:t xml:space="preserve"> في الدنيا والآخرة</w:t>
      </w:r>
      <w:r w:rsidRPr="0088525E">
        <w:rPr>
          <w:rFonts w:ascii="mylotus" w:hAnsi="mylotus" w:cs="Traditional Naskh" w:hint="cs"/>
          <w:sz w:val="32"/>
          <w:szCs w:val="32"/>
          <w:rtl/>
        </w:rPr>
        <w:t>؛</w:t>
      </w:r>
      <w:r w:rsidRPr="0088525E">
        <w:rPr>
          <w:rFonts w:ascii="mylotus" w:hAnsi="mylotus" w:cs="Traditional Naskh"/>
          <w:sz w:val="32"/>
          <w:szCs w:val="32"/>
          <w:rtl/>
        </w:rPr>
        <w:t xml:space="preserve"> لقوله </w:t>
      </w:r>
      <w:r w:rsidRPr="00402B81">
        <w:rPr>
          <w:rFonts w:ascii="mylotus" w:hAnsi="mylotus" w:cs="Traditional Naskh"/>
          <w:color w:val="C00000"/>
          <w:sz w:val="32"/>
          <w:szCs w:val="32"/>
          <w:rtl/>
        </w:rPr>
        <w:sym w:font="AGA Arabesque" w:char="F072"/>
      </w:r>
      <w:r w:rsidRPr="0088525E">
        <w:rPr>
          <w:rFonts w:ascii="mylotus" w:hAnsi="mylotus" w:cs="Traditional Naskh"/>
          <w:sz w:val="32"/>
          <w:szCs w:val="32"/>
          <w:rtl/>
        </w:rPr>
        <w:t xml:space="preserve">: </w:t>
      </w:r>
      <w:r w:rsidRPr="0088525E">
        <w:rPr>
          <w:rFonts w:ascii="mylotus" w:hAnsi="mylotus" w:cs="Traditional Naskh" w:hint="cs"/>
          <w:b/>
          <w:bCs/>
          <w:sz w:val="32"/>
          <w:szCs w:val="32"/>
          <w:rtl/>
        </w:rPr>
        <w:t>«</w:t>
      </w:r>
      <w:r w:rsidRPr="0088525E">
        <w:rPr>
          <w:rFonts w:ascii="mylotus" w:hAnsi="mylotus" w:cs="Traditional Naskh"/>
          <w:b/>
          <w:bCs/>
          <w:sz w:val="32"/>
          <w:szCs w:val="32"/>
          <w:rtl/>
        </w:rPr>
        <w:t>ما نقصت صدقةٌ من مال، وما زاد ا</w:t>
      </w:r>
      <w:r w:rsidR="00A1582F">
        <w:rPr>
          <w:rFonts w:ascii="mylotus" w:hAnsi="mylotus" w:cs="Traditional Naskh"/>
          <w:b/>
          <w:bCs/>
          <w:sz w:val="32"/>
          <w:szCs w:val="32"/>
          <w:rtl/>
        </w:rPr>
        <w:t>للَّه</w:t>
      </w:r>
      <w:r w:rsidRPr="0088525E">
        <w:rPr>
          <w:rFonts w:ascii="mylotus" w:hAnsi="mylotus" w:cs="Traditional Naskh"/>
          <w:b/>
          <w:bCs/>
          <w:sz w:val="32"/>
          <w:szCs w:val="32"/>
          <w:rtl/>
        </w:rPr>
        <w:t xml:space="preserve"> عبداً بعفوٍ إلا عزاً، ومن تواضع </w:t>
      </w:r>
      <w:r w:rsidR="00A1582F">
        <w:rPr>
          <w:rFonts w:ascii="mylotus" w:hAnsi="mylotus" w:cs="Traditional Naskh"/>
          <w:b/>
          <w:bCs/>
          <w:sz w:val="32"/>
          <w:szCs w:val="32"/>
          <w:rtl/>
        </w:rPr>
        <w:t>للَّه</w:t>
      </w:r>
      <w:r w:rsidRPr="0088525E">
        <w:rPr>
          <w:rFonts w:ascii="mylotus" w:hAnsi="mylotus" w:cs="Traditional Naskh"/>
          <w:b/>
          <w:bCs/>
          <w:sz w:val="32"/>
          <w:szCs w:val="32"/>
          <w:rtl/>
        </w:rPr>
        <w:t xml:space="preserve"> رفعه</w:t>
      </w:r>
      <w:r w:rsidRPr="0088525E">
        <w:rPr>
          <w:rFonts w:ascii="mylotus" w:hAnsi="mylotus" w:cs="Traditional Naskh" w:hint="cs"/>
          <w:b/>
          <w:bCs/>
          <w:sz w:val="32"/>
          <w:szCs w:val="32"/>
          <w:rtl/>
        </w:rPr>
        <w:t>»</w:t>
      </w:r>
      <w:r w:rsidRPr="007B5404">
        <w:rPr>
          <w:rFonts w:ascii="mylotus" w:hAnsi="mylotus" w:cs="Traditional Naskh"/>
          <w:position w:val="2"/>
          <w:sz w:val="32"/>
          <w:szCs w:val="32"/>
          <w:vertAlign w:val="superscript"/>
          <w:rtl/>
        </w:rPr>
        <w:t>(</w:t>
      </w:r>
      <w:r w:rsidRPr="007B5404">
        <w:rPr>
          <w:rStyle w:val="FootnoteReference"/>
          <w:rFonts w:ascii="mylotus" w:hAnsi="mylotus" w:cs="Traditional Naskh"/>
          <w:position w:val="2"/>
          <w:sz w:val="32"/>
          <w:szCs w:val="32"/>
          <w:rtl/>
        </w:rPr>
        <w:footnoteReference w:id="397"/>
      </w:r>
      <w:r w:rsidRPr="007B5404">
        <w:rPr>
          <w:rFonts w:ascii="mylotus" w:hAnsi="mylotus" w:cs="Traditional Naskh"/>
          <w:position w:val="2"/>
          <w:sz w:val="32"/>
          <w:szCs w:val="32"/>
          <w:vertAlign w:val="superscript"/>
          <w:rtl/>
        </w:rPr>
        <w:t>)</w:t>
      </w:r>
      <w:r w:rsidRPr="0088525E">
        <w:rPr>
          <w:rFonts w:ascii="mylotus" w:hAnsi="mylotus" w:cs="Traditional Naskh"/>
          <w:sz w:val="32"/>
          <w:szCs w:val="32"/>
          <w:rtl/>
        </w:rPr>
        <w:t>.</w:t>
      </w:r>
    </w:p>
    <w:p w:rsidR="00C602A9" w:rsidRPr="004151D0" w:rsidRDefault="00C602A9" w:rsidP="00402B81">
      <w:pPr>
        <w:widowControl w:val="0"/>
        <w:spacing w:after="0" w:line="216" w:lineRule="auto"/>
        <w:ind w:firstLine="284"/>
        <w:jc w:val="lowKashida"/>
        <w:rPr>
          <w:rFonts w:ascii="mylotus" w:hAnsi="mylotus" w:cs="Traditional Naskh"/>
          <w:spacing w:val="-4"/>
          <w:w w:val="90"/>
          <w:sz w:val="32"/>
          <w:szCs w:val="32"/>
          <w:rtl/>
        </w:rPr>
      </w:pPr>
      <w:r w:rsidRPr="004151D0">
        <w:rPr>
          <w:rFonts w:ascii="mylotus" w:hAnsi="mylotus" w:cs="Traditional Naskh"/>
          <w:spacing w:val="-4"/>
          <w:w w:val="90"/>
          <w:sz w:val="32"/>
          <w:szCs w:val="32"/>
          <w:rtl/>
        </w:rPr>
        <w:t>وهذا ما يفتح ا</w:t>
      </w:r>
      <w:r w:rsidR="00A1582F" w:rsidRPr="004151D0">
        <w:rPr>
          <w:rFonts w:ascii="mylotus" w:hAnsi="mylotus" w:cs="Traditional Naskh"/>
          <w:spacing w:val="-4"/>
          <w:w w:val="90"/>
          <w:sz w:val="32"/>
          <w:szCs w:val="32"/>
          <w:rtl/>
        </w:rPr>
        <w:t>للَّه</w:t>
      </w:r>
      <w:r w:rsidRPr="004151D0">
        <w:rPr>
          <w:rFonts w:ascii="mylotus" w:hAnsi="mylotus" w:cs="Traditional Naskh"/>
          <w:spacing w:val="-4"/>
          <w:w w:val="90"/>
          <w:sz w:val="32"/>
          <w:szCs w:val="32"/>
          <w:rtl/>
        </w:rPr>
        <w:t xml:space="preserve"> به لل</w:t>
      </w:r>
      <w:r w:rsidRPr="004151D0">
        <w:rPr>
          <w:rFonts w:ascii="mylotus" w:hAnsi="mylotus" w:cs="Traditional Naskh" w:hint="cs"/>
          <w:spacing w:val="-4"/>
          <w:w w:val="90"/>
          <w:sz w:val="32"/>
          <w:szCs w:val="32"/>
          <w:rtl/>
        </w:rPr>
        <w:t>مسلم</w:t>
      </w:r>
      <w:r w:rsidRPr="004151D0">
        <w:rPr>
          <w:rFonts w:ascii="mylotus" w:hAnsi="mylotus" w:cs="Traditional Naskh"/>
          <w:spacing w:val="-4"/>
          <w:w w:val="90"/>
          <w:sz w:val="32"/>
          <w:szCs w:val="32"/>
          <w:rtl/>
        </w:rPr>
        <w:t xml:space="preserve"> قلوب الناس؛ فإن ا</w:t>
      </w:r>
      <w:r w:rsidR="00A1582F" w:rsidRPr="004151D0">
        <w:rPr>
          <w:rFonts w:ascii="mylotus" w:hAnsi="mylotus" w:cs="Traditional Naskh"/>
          <w:spacing w:val="-4"/>
          <w:w w:val="90"/>
          <w:sz w:val="32"/>
          <w:szCs w:val="32"/>
          <w:rtl/>
        </w:rPr>
        <w:t>للَّه</w:t>
      </w:r>
      <w:r w:rsidRPr="004151D0">
        <w:rPr>
          <w:rFonts w:ascii="mylotus" w:hAnsi="mylotus" w:cs="Traditional Naskh"/>
          <w:spacing w:val="-4"/>
          <w:w w:val="90"/>
          <w:sz w:val="32"/>
          <w:szCs w:val="32"/>
          <w:rtl/>
        </w:rPr>
        <w:t xml:space="preserve"> يرفعه في الدنيا والآخرة، ويثبت له بتواضعه في قلوب الناس منزلة ويرفعه عندهم ويجلُّ مكانه</w:t>
      </w:r>
      <w:r w:rsidRPr="007B5404">
        <w:rPr>
          <w:rFonts w:ascii="mylotus" w:hAnsi="mylotus" w:cs="Traditional Naskh"/>
          <w:spacing w:val="-4"/>
          <w:w w:val="90"/>
          <w:position w:val="2"/>
          <w:sz w:val="32"/>
          <w:szCs w:val="32"/>
          <w:vertAlign w:val="superscript"/>
          <w:rtl/>
        </w:rPr>
        <w:t>(</w:t>
      </w:r>
      <w:r w:rsidRPr="007B5404">
        <w:rPr>
          <w:rStyle w:val="FootnoteReference"/>
          <w:rFonts w:ascii="mylotus" w:hAnsi="mylotus" w:cs="Traditional Naskh"/>
          <w:spacing w:val="-4"/>
          <w:w w:val="90"/>
          <w:position w:val="2"/>
          <w:sz w:val="32"/>
          <w:szCs w:val="32"/>
          <w:rtl/>
        </w:rPr>
        <w:footnoteReference w:id="398"/>
      </w:r>
      <w:r w:rsidRPr="007B5404">
        <w:rPr>
          <w:rFonts w:ascii="mylotus" w:hAnsi="mylotus" w:cs="Traditional Naskh"/>
          <w:spacing w:val="-4"/>
          <w:w w:val="90"/>
          <w:position w:val="2"/>
          <w:sz w:val="32"/>
          <w:szCs w:val="32"/>
          <w:vertAlign w:val="superscript"/>
          <w:rtl/>
        </w:rPr>
        <w:t>)</w:t>
      </w:r>
      <w:r w:rsidRPr="004151D0">
        <w:rPr>
          <w:rFonts w:ascii="mylotus" w:hAnsi="mylotus" w:cs="Traditional Naskh"/>
          <w:spacing w:val="-4"/>
          <w:w w:val="90"/>
          <w:sz w:val="32"/>
          <w:szCs w:val="32"/>
          <w:rtl/>
        </w:rPr>
        <w:t>، أما من تكبر على الناس فقد توعده ا</w:t>
      </w:r>
      <w:r w:rsidR="00A1582F" w:rsidRPr="004151D0">
        <w:rPr>
          <w:rFonts w:ascii="mylotus" w:hAnsi="mylotus" w:cs="Traditional Naskh"/>
          <w:spacing w:val="-4"/>
          <w:w w:val="90"/>
          <w:sz w:val="32"/>
          <w:szCs w:val="32"/>
          <w:rtl/>
        </w:rPr>
        <w:t>للَّه</w:t>
      </w:r>
      <w:r w:rsidRPr="004151D0">
        <w:rPr>
          <w:rFonts w:ascii="mylotus" w:hAnsi="mylotus" w:cs="Traditional Naskh"/>
          <w:spacing w:val="-4"/>
          <w:w w:val="90"/>
          <w:sz w:val="32"/>
          <w:szCs w:val="32"/>
          <w:rtl/>
        </w:rPr>
        <w:t xml:space="preserve"> بالذل والهوان في الدنيا والآخرة؛</w:t>
      </w:r>
      <w:r w:rsidRPr="004151D0">
        <w:rPr>
          <w:rFonts w:ascii="mylotus" w:hAnsi="mylotus" w:cs="Traditional Naskh" w:hint="cs"/>
          <w:spacing w:val="-4"/>
          <w:w w:val="90"/>
          <w:sz w:val="32"/>
          <w:szCs w:val="32"/>
          <w:rtl/>
        </w:rPr>
        <w:t xml:space="preserve"> لحديث أبي هريرة وأبي سعيد </w:t>
      </w:r>
      <w:r w:rsidR="00402B81" w:rsidRPr="004151D0">
        <w:rPr>
          <w:rFonts w:ascii="Traditional Arabic" w:hAnsi="Traditional Arabic" w:cs="CTraditional Arabic" w:hint="cs"/>
          <w:color w:val="C00000"/>
          <w:spacing w:val="-4"/>
          <w:w w:val="90"/>
          <w:sz w:val="32"/>
          <w:szCs w:val="28"/>
          <w:rtl/>
          <w:lang w:bidi="ar"/>
        </w:rPr>
        <w:t>ب</w:t>
      </w:r>
      <w:r w:rsidRPr="004151D0">
        <w:rPr>
          <w:rFonts w:ascii="mylotus" w:hAnsi="mylotus" w:cs="Traditional Naskh" w:hint="cs"/>
          <w:spacing w:val="-4"/>
          <w:w w:val="90"/>
          <w:sz w:val="32"/>
          <w:szCs w:val="32"/>
          <w:rtl/>
        </w:rPr>
        <w:t xml:space="preserve"> قالا: قال رسول ا</w:t>
      </w:r>
      <w:r w:rsidR="00A1582F" w:rsidRPr="004151D0">
        <w:rPr>
          <w:rFonts w:ascii="mylotus" w:hAnsi="mylotus" w:cs="Traditional Naskh" w:hint="cs"/>
          <w:spacing w:val="-4"/>
          <w:w w:val="90"/>
          <w:sz w:val="32"/>
          <w:szCs w:val="32"/>
          <w:rtl/>
        </w:rPr>
        <w:t>للَّه</w:t>
      </w:r>
      <w:r w:rsidRPr="004151D0">
        <w:rPr>
          <w:rFonts w:ascii="mylotus" w:hAnsi="mylotus" w:cs="Traditional Naskh" w:hint="cs"/>
          <w:spacing w:val="-4"/>
          <w:w w:val="90"/>
          <w:sz w:val="32"/>
          <w:szCs w:val="32"/>
          <w:rtl/>
        </w:rPr>
        <w:t xml:space="preserve"> </w:t>
      </w:r>
      <w:r w:rsidRPr="004151D0">
        <w:rPr>
          <w:rFonts w:ascii="mylotus" w:hAnsi="mylotus" w:cs="Traditional Naskh" w:hint="cs"/>
          <w:color w:val="C00000"/>
          <w:spacing w:val="-4"/>
          <w:w w:val="90"/>
          <w:sz w:val="32"/>
          <w:szCs w:val="32"/>
          <w:rtl/>
        </w:rPr>
        <w:sym w:font="AGA Arabesque" w:char="F072"/>
      </w:r>
      <w:r w:rsidRPr="004151D0">
        <w:rPr>
          <w:rFonts w:ascii="mylotus" w:hAnsi="mylotus" w:cs="Traditional Naskh" w:hint="cs"/>
          <w:spacing w:val="-4"/>
          <w:w w:val="90"/>
          <w:sz w:val="32"/>
          <w:szCs w:val="32"/>
          <w:rtl/>
        </w:rPr>
        <w:t xml:space="preserve"> : </w:t>
      </w:r>
      <w:r w:rsidRPr="004151D0">
        <w:rPr>
          <w:rFonts w:ascii="mylotus" w:hAnsi="mylotus" w:cs="Traditional Naskh"/>
          <w:b/>
          <w:bCs/>
          <w:spacing w:val="-4"/>
          <w:w w:val="90"/>
          <w:sz w:val="32"/>
          <w:szCs w:val="32"/>
          <w:rtl/>
        </w:rPr>
        <w:t>«العزُّ إزاره، والكبرياءُ رداءه فمن ينازع</w:t>
      </w:r>
      <w:r w:rsidRPr="004151D0">
        <w:rPr>
          <w:rFonts w:ascii="mylotus" w:hAnsi="mylotus" w:cs="Traditional Naskh" w:hint="cs"/>
          <w:b/>
          <w:bCs/>
          <w:spacing w:val="-4"/>
          <w:w w:val="90"/>
          <w:sz w:val="32"/>
          <w:szCs w:val="32"/>
          <w:rtl/>
        </w:rPr>
        <w:t xml:space="preserve">ني </w:t>
      </w:r>
      <w:r w:rsidRPr="004151D0">
        <w:rPr>
          <w:rFonts w:ascii="mylotus" w:hAnsi="mylotus" w:cs="Traditional Naskh"/>
          <w:b/>
          <w:bCs/>
          <w:spacing w:val="-4"/>
          <w:w w:val="90"/>
          <w:sz w:val="32"/>
          <w:szCs w:val="32"/>
          <w:rtl/>
        </w:rPr>
        <w:t>عذب</w:t>
      </w:r>
      <w:r w:rsidRPr="004151D0">
        <w:rPr>
          <w:rFonts w:ascii="mylotus" w:hAnsi="mylotus" w:cs="Traditional Naskh" w:hint="cs"/>
          <w:b/>
          <w:bCs/>
          <w:spacing w:val="-4"/>
          <w:w w:val="90"/>
          <w:sz w:val="32"/>
          <w:szCs w:val="32"/>
          <w:rtl/>
        </w:rPr>
        <w:t>ت</w:t>
      </w:r>
      <w:r w:rsidRPr="004151D0">
        <w:rPr>
          <w:rFonts w:ascii="mylotus" w:hAnsi="mylotus" w:cs="Traditional Naskh"/>
          <w:b/>
          <w:bCs/>
          <w:spacing w:val="-4"/>
          <w:w w:val="90"/>
          <w:sz w:val="32"/>
          <w:szCs w:val="32"/>
          <w:rtl/>
        </w:rPr>
        <w:t>ه»</w:t>
      </w:r>
      <w:r w:rsidRPr="007B5404">
        <w:rPr>
          <w:rFonts w:ascii="mylotus" w:hAnsi="mylotus" w:cs="Traditional Naskh"/>
          <w:spacing w:val="-4"/>
          <w:w w:val="90"/>
          <w:position w:val="2"/>
          <w:sz w:val="32"/>
          <w:szCs w:val="32"/>
          <w:vertAlign w:val="superscript"/>
          <w:rtl/>
        </w:rPr>
        <w:t>(</w:t>
      </w:r>
      <w:r w:rsidRPr="007B5404">
        <w:rPr>
          <w:rStyle w:val="FootnoteReference"/>
          <w:rFonts w:ascii="mylotus" w:hAnsi="mylotus" w:cs="Traditional Naskh"/>
          <w:spacing w:val="-4"/>
          <w:w w:val="90"/>
          <w:position w:val="2"/>
          <w:sz w:val="32"/>
          <w:szCs w:val="32"/>
          <w:rtl/>
        </w:rPr>
        <w:footnoteReference w:id="399"/>
      </w:r>
      <w:r w:rsidRPr="007B5404">
        <w:rPr>
          <w:rFonts w:ascii="mylotus" w:hAnsi="mylotus" w:cs="Traditional Naskh"/>
          <w:spacing w:val="-4"/>
          <w:w w:val="90"/>
          <w:position w:val="2"/>
          <w:sz w:val="32"/>
          <w:szCs w:val="32"/>
          <w:vertAlign w:val="superscript"/>
          <w:rtl/>
        </w:rPr>
        <w:t>)</w:t>
      </w:r>
      <w:r w:rsidRPr="004151D0">
        <w:rPr>
          <w:rFonts w:ascii="mylotus" w:hAnsi="mylotus" w:cs="Traditional Naskh"/>
          <w:spacing w:val="-4"/>
          <w:w w:val="90"/>
          <w:sz w:val="32"/>
          <w:szCs w:val="32"/>
          <w:rtl/>
        </w:rPr>
        <w:t>.</w:t>
      </w:r>
    </w:p>
    <w:p w:rsidR="00C602A9" w:rsidRPr="00402B81" w:rsidRDefault="00C602A9" w:rsidP="006749D3">
      <w:pPr>
        <w:widowControl w:val="0"/>
        <w:spacing w:after="0" w:line="216" w:lineRule="auto"/>
        <w:ind w:firstLine="284"/>
        <w:jc w:val="lowKashida"/>
        <w:rPr>
          <w:rFonts w:ascii="mylotus" w:hAnsi="mylotus" w:cs="Traditional Naskh"/>
          <w:spacing w:val="-6"/>
          <w:sz w:val="32"/>
          <w:szCs w:val="32"/>
          <w:rtl/>
        </w:rPr>
      </w:pPr>
      <w:r w:rsidRPr="00402B81">
        <w:rPr>
          <w:rFonts w:ascii="AAAGoldenLotus Stg1_Ver1" w:hAnsi="AAAGoldenLotus Stg1_Ver1" w:cs="AAAGoldenLotus Stg1_Ver1"/>
          <w:color w:val="C00000"/>
          <w:spacing w:val="-6"/>
          <w:sz w:val="24"/>
          <w:szCs w:val="24"/>
          <w:rtl/>
        </w:rPr>
        <w:t xml:space="preserve">* </w:t>
      </w:r>
      <w:r w:rsidRPr="00402B81">
        <w:rPr>
          <w:rFonts w:ascii="mylotus" w:hAnsi="mylotus" w:cs="Traditional Naskh" w:hint="cs"/>
          <w:spacing w:val="-6"/>
          <w:sz w:val="32"/>
          <w:szCs w:val="32"/>
          <w:rtl/>
        </w:rPr>
        <w:t xml:space="preserve"> وقد كان النبي </w:t>
      </w:r>
      <w:r w:rsidRPr="00402B81">
        <w:rPr>
          <w:rFonts w:ascii="mylotus" w:hAnsi="mylotus" w:cs="Traditional Naskh" w:hint="cs"/>
          <w:color w:val="C00000"/>
          <w:spacing w:val="-6"/>
          <w:sz w:val="32"/>
          <w:szCs w:val="32"/>
          <w:rtl/>
        </w:rPr>
        <w:sym w:font="AGA Arabesque" w:char="F072"/>
      </w:r>
      <w:r w:rsidRPr="00402B81">
        <w:rPr>
          <w:rFonts w:ascii="mylotus" w:hAnsi="mylotus" w:cs="Traditional Naskh" w:hint="cs"/>
          <w:spacing w:val="-6"/>
          <w:sz w:val="32"/>
          <w:szCs w:val="32"/>
          <w:rtl/>
        </w:rPr>
        <w:t xml:space="preserve"> أعظم الناس تواضعاً، ومن تواضعه ما ثبت عن أنس </w:t>
      </w:r>
      <w:r w:rsidRPr="00402B81">
        <w:rPr>
          <w:rFonts w:ascii="mylotus" w:hAnsi="mylotus" w:cs="Traditional Naskh"/>
          <w:color w:val="C00000"/>
          <w:spacing w:val="-6"/>
          <w:sz w:val="32"/>
          <w:szCs w:val="32"/>
          <w:rtl/>
        </w:rPr>
        <w:sym w:font="AGA Arabesque" w:char="F074"/>
      </w:r>
      <w:r w:rsidRPr="00402B81">
        <w:rPr>
          <w:rFonts w:ascii="mylotus" w:hAnsi="mylotus" w:cs="Traditional Naskh"/>
          <w:spacing w:val="-6"/>
          <w:sz w:val="32"/>
          <w:szCs w:val="32"/>
          <w:rtl/>
        </w:rPr>
        <w:t xml:space="preserve"> </w:t>
      </w:r>
      <w:r w:rsidRPr="00402B81">
        <w:rPr>
          <w:rFonts w:ascii="mylotus" w:hAnsi="mylotus" w:cs="Traditional Naskh" w:hint="cs"/>
          <w:spacing w:val="-6"/>
          <w:sz w:val="32"/>
          <w:szCs w:val="32"/>
          <w:rtl/>
        </w:rPr>
        <w:lastRenderedPageBreak/>
        <w:t xml:space="preserve">أنه </w:t>
      </w:r>
      <w:r w:rsidRPr="00402B81">
        <w:rPr>
          <w:rFonts w:ascii="mylotus" w:hAnsi="mylotus" w:cs="Traditional Naskh"/>
          <w:spacing w:val="-6"/>
          <w:sz w:val="32"/>
          <w:szCs w:val="32"/>
          <w:rtl/>
        </w:rPr>
        <w:t>قال: كانت ناقة لرسول ا</w:t>
      </w:r>
      <w:r w:rsidR="00A1582F" w:rsidRPr="00402B81">
        <w:rPr>
          <w:rFonts w:ascii="mylotus" w:hAnsi="mylotus" w:cs="Traditional Naskh"/>
          <w:spacing w:val="-6"/>
          <w:sz w:val="32"/>
          <w:szCs w:val="32"/>
          <w:rtl/>
        </w:rPr>
        <w:t>للَّه</w:t>
      </w:r>
      <w:r w:rsidRPr="00402B81">
        <w:rPr>
          <w:rFonts w:ascii="mylotus" w:hAnsi="mylotus" w:cs="Traditional Naskh"/>
          <w:spacing w:val="-6"/>
          <w:sz w:val="32"/>
          <w:szCs w:val="32"/>
          <w:rtl/>
        </w:rPr>
        <w:t xml:space="preserve"> </w:t>
      </w:r>
      <w:r w:rsidRPr="00402B81">
        <w:rPr>
          <w:rFonts w:ascii="mylotus" w:hAnsi="mylotus" w:cs="Traditional Naskh"/>
          <w:color w:val="C00000"/>
          <w:spacing w:val="-6"/>
          <w:sz w:val="32"/>
          <w:szCs w:val="32"/>
          <w:rtl/>
        </w:rPr>
        <w:sym w:font="AGA Arabesque" w:char="F072"/>
      </w:r>
      <w:r w:rsidRPr="00402B81">
        <w:rPr>
          <w:rFonts w:ascii="mylotus" w:hAnsi="mylotus" w:cs="Traditional Naskh"/>
          <w:spacing w:val="-6"/>
          <w:sz w:val="32"/>
          <w:szCs w:val="32"/>
          <w:rtl/>
        </w:rPr>
        <w:t xml:space="preserve"> تُسمّى العضباء وكانت لا تُسْبَقُ، فجاء أعرابي على قعود له فسبقها فاشتد ذلك على المسلمين وقالوا سُبِقَتِ العضباء، فقال رسول ا</w:t>
      </w:r>
      <w:r w:rsidR="00A1582F" w:rsidRPr="00402B81">
        <w:rPr>
          <w:rFonts w:ascii="mylotus" w:hAnsi="mylotus" w:cs="Traditional Naskh"/>
          <w:spacing w:val="-6"/>
          <w:sz w:val="32"/>
          <w:szCs w:val="32"/>
          <w:rtl/>
        </w:rPr>
        <w:t>للَّه</w:t>
      </w:r>
      <w:r w:rsidRPr="00402B81">
        <w:rPr>
          <w:rFonts w:ascii="mylotus" w:hAnsi="mylotus" w:cs="Traditional Naskh"/>
          <w:spacing w:val="-6"/>
          <w:sz w:val="32"/>
          <w:szCs w:val="32"/>
          <w:rtl/>
        </w:rPr>
        <w:t xml:space="preserve"> </w:t>
      </w:r>
      <w:r w:rsidRPr="00402B81">
        <w:rPr>
          <w:rFonts w:ascii="mylotus" w:hAnsi="mylotus" w:cs="Traditional Naskh"/>
          <w:color w:val="C00000"/>
          <w:spacing w:val="-6"/>
          <w:sz w:val="32"/>
          <w:szCs w:val="32"/>
          <w:rtl/>
        </w:rPr>
        <w:sym w:font="AGA Arabesque" w:char="F072"/>
      </w:r>
      <w:r w:rsidRPr="00402B81">
        <w:rPr>
          <w:rFonts w:ascii="mylotus" w:hAnsi="mylotus" w:cs="Traditional Naskh"/>
          <w:spacing w:val="-6"/>
          <w:sz w:val="32"/>
          <w:szCs w:val="32"/>
          <w:rtl/>
        </w:rPr>
        <w:t xml:space="preserve"> : </w:t>
      </w:r>
      <w:r w:rsidRPr="00402B81">
        <w:rPr>
          <w:rFonts w:ascii="mylotus" w:hAnsi="mylotus" w:cs="Traditional Naskh"/>
          <w:b/>
          <w:bCs/>
          <w:spacing w:val="-6"/>
          <w:sz w:val="32"/>
          <w:szCs w:val="32"/>
          <w:rtl/>
        </w:rPr>
        <w:t>«إن حقاً على ا</w:t>
      </w:r>
      <w:r w:rsidR="00A1582F" w:rsidRPr="00402B81">
        <w:rPr>
          <w:rFonts w:ascii="mylotus" w:hAnsi="mylotus" w:cs="Traditional Naskh"/>
          <w:b/>
          <w:bCs/>
          <w:spacing w:val="-6"/>
          <w:sz w:val="32"/>
          <w:szCs w:val="32"/>
          <w:rtl/>
        </w:rPr>
        <w:t>للَّه</w:t>
      </w:r>
      <w:r w:rsidRPr="00402B81">
        <w:rPr>
          <w:rFonts w:ascii="mylotus" w:hAnsi="mylotus" w:cs="Traditional Naskh"/>
          <w:b/>
          <w:bCs/>
          <w:spacing w:val="-6"/>
          <w:sz w:val="32"/>
          <w:szCs w:val="32"/>
          <w:rtl/>
        </w:rPr>
        <w:t xml:space="preserve"> أن لا يرفع شيئاً من الدنيا إلا وضعه»</w:t>
      </w:r>
      <w:r w:rsidRPr="007B5404">
        <w:rPr>
          <w:rFonts w:ascii="mylotus" w:hAnsi="mylotus" w:cs="Traditional Naskh"/>
          <w:spacing w:val="-6"/>
          <w:position w:val="2"/>
          <w:sz w:val="32"/>
          <w:szCs w:val="32"/>
          <w:vertAlign w:val="superscript"/>
          <w:rtl/>
        </w:rPr>
        <w:t>(</w:t>
      </w:r>
      <w:r w:rsidRPr="007B5404">
        <w:rPr>
          <w:rStyle w:val="FootnoteReference"/>
          <w:rFonts w:ascii="mylotus" w:hAnsi="mylotus" w:cs="Traditional Naskh"/>
          <w:spacing w:val="-6"/>
          <w:position w:val="2"/>
          <w:sz w:val="32"/>
          <w:szCs w:val="32"/>
          <w:rtl/>
        </w:rPr>
        <w:footnoteReference w:id="400"/>
      </w:r>
      <w:r w:rsidRPr="007B5404">
        <w:rPr>
          <w:rFonts w:ascii="mylotus" w:hAnsi="mylotus" w:cs="Traditional Naskh"/>
          <w:spacing w:val="-6"/>
          <w:position w:val="2"/>
          <w:sz w:val="32"/>
          <w:szCs w:val="32"/>
          <w:vertAlign w:val="superscript"/>
          <w:rtl/>
        </w:rPr>
        <w:t>)</w:t>
      </w:r>
      <w:r w:rsidRPr="00402B81">
        <w:rPr>
          <w:rFonts w:ascii="mylotus" w:hAnsi="mylotus" w:cs="Traditional Naskh"/>
          <w:spacing w:val="-6"/>
          <w:sz w:val="32"/>
          <w:szCs w:val="32"/>
          <w:rtl/>
        </w:rPr>
        <w:t>.</w:t>
      </w:r>
    </w:p>
    <w:p w:rsidR="00C602A9" w:rsidRPr="0088525E" w:rsidRDefault="00C602A9" w:rsidP="006749D3">
      <w:pPr>
        <w:widowControl w:val="0"/>
        <w:spacing w:after="0" w:line="216" w:lineRule="auto"/>
        <w:ind w:firstLine="284"/>
        <w:jc w:val="lowKashida"/>
        <w:rPr>
          <w:rFonts w:ascii="mylotus" w:hAnsi="mylotus" w:cs="Traditional Naskh"/>
          <w:sz w:val="32"/>
          <w:szCs w:val="32"/>
          <w:rtl/>
        </w:rPr>
      </w:pPr>
      <w:r w:rsidRPr="0088525E">
        <w:rPr>
          <w:rFonts w:ascii="mylotus" w:hAnsi="mylotus" w:cs="Traditional Naskh"/>
          <w:sz w:val="32"/>
          <w:szCs w:val="32"/>
          <w:rtl/>
        </w:rPr>
        <w:t>ورسول ا</w:t>
      </w:r>
      <w:r w:rsidR="00A1582F">
        <w:rPr>
          <w:rFonts w:ascii="mylotus" w:hAnsi="mylotus" w:cs="Traditional Naskh"/>
          <w:sz w:val="32"/>
          <w:szCs w:val="32"/>
          <w:rtl/>
        </w:rPr>
        <w:t>للَّه</w:t>
      </w:r>
      <w:r w:rsidRPr="0088525E">
        <w:rPr>
          <w:rFonts w:ascii="mylotus" w:hAnsi="mylotus" w:cs="Traditional Naskh"/>
          <w:sz w:val="32"/>
          <w:szCs w:val="32"/>
          <w:rtl/>
        </w:rPr>
        <w:t xml:space="preserve"> </w:t>
      </w:r>
      <w:r w:rsidRPr="00402B81">
        <w:rPr>
          <w:rFonts w:ascii="mylotus" w:hAnsi="mylotus" w:cs="Traditional Naskh"/>
          <w:color w:val="C00000"/>
          <w:sz w:val="32"/>
          <w:szCs w:val="32"/>
          <w:rtl/>
        </w:rPr>
        <w:sym w:font="AGA Arabesque" w:char="F072"/>
      </w:r>
      <w:r w:rsidRPr="0088525E">
        <w:rPr>
          <w:rFonts w:ascii="mylotus" w:hAnsi="mylotus" w:cs="Traditional Naskh"/>
          <w:sz w:val="32"/>
          <w:szCs w:val="32"/>
          <w:rtl/>
        </w:rPr>
        <w:t xml:space="preserve"> هو الأسوة الحسنة فقد كان متواضعاً في دعوته للناس</w:t>
      </w:r>
      <w:r w:rsidRPr="0088525E">
        <w:rPr>
          <w:rFonts w:ascii="mylotus" w:hAnsi="mylotus" w:cs="Traditional Naskh" w:hint="cs"/>
          <w:sz w:val="32"/>
          <w:szCs w:val="32"/>
          <w:rtl/>
        </w:rPr>
        <w:t>.</w:t>
      </w:r>
    </w:p>
    <w:p w:rsidR="00C602A9" w:rsidRPr="004151D0" w:rsidRDefault="00C602A9" w:rsidP="004151D0">
      <w:pPr>
        <w:widowControl w:val="0"/>
        <w:spacing w:after="0" w:line="216" w:lineRule="auto"/>
        <w:ind w:firstLine="284"/>
        <w:jc w:val="lowKashida"/>
        <w:rPr>
          <w:rFonts w:ascii="mylotus" w:hAnsi="mylotus" w:cs="Traditional Naskh"/>
          <w:spacing w:val="-10"/>
          <w:sz w:val="32"/>
          <w:szCs w:val="32"/>
          <w:rtl/>
        </w:rPr>
      </w:pPr>
      <w:r w:rsidRPr="004151D0">
        <w:rPr>
          <w:rFonts w:ascii="AAAGoldenLotus Stg1_Ver1" w:hAnsi="AAAGoldenLotus Stg1_Ver1" w:cs="AAAGoldenLotus Stg1_Ver1"/>
          <w:color w:val="C00000"/>
          <w:spacing w:val="-10"/>
          <w:sz w:val="24"/>
          <w:szCs w:val="24"/>
          <w:rtl/>
        </w:rPr>
        <w:t>*</w:t>
      </w:r>
      <w:r w:rsidRPr="004151D0">
        <w:rPr>
          <w:rFonts w:ascii="mylotus" w:hAnsi="mylotus" w:cs="Traditional Naskh" w:hint="cs"/>
          <w:spacing w:val="-10"/>
          <w:sz w:val="32"/>
          <w:szCs w:val="32"/>
          <w:rtl/>
        </w:rPr>
        <w:t xml:space="preserve">  وقد وصف </w:t>
      </w:r>
      <w:r w:rsidRPr="004151D0">
        <w:rPr>
          <w:rFonts w:ascii="mylotus" w:hAnsi="mylotus" w:cs="Traditional Naskh"/>
          <w:spacing w:val="-10"/>
          <w:sz w:val="32"/>
          <w:szCs w:val="32"/>
          <w:rtl/>
        </w:rPr>
        <w:t>أب</w:t>
      </w:r>
      <w:r w:rsidRPr="004151D0">
        <w:rPr>
          <w:rFonts w:ascii="mylotus" w:hAnsi="mylotus" w:cs="Traditional Naskh" w:hint="cs"/>
          <w:spacing w:val="-10"/>
          <w:sz w:val="32"/>
          <w:szCs w:val="32"/>
          <w:rtl/>
        </w:rPr>
        <w:t>و</w:t>
      </w:r>
      <w:r w:rsidRPr="004151D0">
        <w:rPr>
          <w:rFonts w:ascii="mylotus" w:hAnsi="mylotus" w:cs="Traditional Naskh"/>
          <w:spacing w:val="-10"/>
          <w:sz w:val="32"/>
          <w:szCs w:val="32"/>
          <w:rtl/>
        </w:rPr>
        <w:t xml:space="preserve"> مسعود </w:t>
      </w:r>
      <w:r w:rsidRPr="004151D0">
        <w:rPr>
          <w:rFonts w:ascii="mylotus" w:hAnsi="mylotus" w:cs="Traditional Naskh"/>
          <w:color w:val="C00000"/>
          <w:spacing w:val="-10"/>
          <w:sz w:val="32"/>
          <w:szCs w:val="32"/>
          <w:rtl/>
        </w:rPr>
        <w:sym w:font="AGA Arabesque" w:char="F074"/>
      </w:r>
      <w:r w:rsidRPr="004151D0">
        <w:rPr>
          <w:rFonts w:ascii="mylotus" w:hAnsi="mylotus" w:cs="Traditional Naskh"/>
          <w:spacing w:val="-10"/>
          <w:sz w:val="32"/>
          <w:szCs w:val="32"/>
          <w:rtl/>
        </w:rPr>
        <w:t xml:space="preserve"> </w:t>
      </w:r>
      <w:r w:rsidRPr="004151D0">
        <w:rPr>
          <w:rFonts w:ascii="mylotus" w:hAnsi="mylotus" w:cs="Traditional Naskh" w:hint="cs"/>
          <w:spacing w:val="-10"/>
          <w:sz w:val="32"/>
          <w:szCs w:val="32"/>
          <w:rtl/>
        </w:rPr>
        <w:t xml:space="preserve">تواضع النبي </w:t>
      </w:r>
      <w:r w:rsidRPr="004151D0">
        <w:rPr>
          <w:rFonts w:ascii="mylotus" w:hAnsi="mylotus" w:cs="Traditional Naskh" w:hint="cs"/>
          <w:color w:val="C00000"/>
          <w:spacing w:val="-10"/>
          <w:sz w:val="32"/>
          <w:szCs w:val="32"/>
          <w:rtl/>
        </w:rPr>
        <w:sym w:font="AGA Arabesque" w:char="F072"/>
      </w:r>
      <w:r w:rsidRPr="004151D0">
        <w:rPr>
          <w:rFonts w:ascii="mylotus" w:hAnsi="mylotus" w:cs="Traditional Naskh" w:hint="cs"/>
          <w:spacing w:val="-10"/>
          <w:sz w:val="32"/>
          <w:szCs w:val="32"/>
          <w:rtl/>
        </w:rPr>
        <w:t xml:space="preserve"> </w:t>
      </w:r>
      <w:r w:rsidRPr="004151D0">
        <w:rPr>
          <w:rFonts w:ascii="mylotus" w:hAnsi="mylotus" w:cs="Traditional Naskh"/>
          <w:spacing w:val="-10"/>
          <w:sz w:val="32"/>
          <w:szCs w:val="32"/>
          <w:rtl/>
        </w:rPr>
        <w:t>قال: أتى النبي</w:t>
      </w:r>
      <w:r w:rsidRPr="004151D0">
        <w:rPr>
          <w:rFonts w:ascii="mylotus" w:hAnsi="mylotus" w:cs="Traditional Naskh" w:hint="cs"/>
          <w:spacing w:val="-10"/>
          <w:sz w:val="32"/>
          <w:szCs w:val="32"/>
          <w:rtl/>
        </w:rPr>
        <w:t>َّ</w:t>
      </w:r>
      <w:r w:rsidRPr="004151D0">
        <w:rPr>
          <w:rFonts w:ascii="mylotus" w:hAnsi="mylotus" w:cs="Traditional Naskh"/>
          <w:spacing w:val="-10"/>
          <w:sz w:val="32"/>
          <w:szCs w:val="32"/>
          <w:rtl/>
        </w:rPr>
        <w:t xml:space="preserve"> </w:t>
      </w:r>
      <w:r w:rsidRPr="004151D0">
        <w:rPr>
          <w:rFonts w:ascii="mylotus" w:hAnsi="mylotus" w:cs="Traditional Naskh"/>
          <w:color w:val="C00000"/>
          <w:spacing w:val="-10"/>
          <w:sz w:val="32"/>
          <w:szCs w:val="32"/>
          <w:rtl/>
        </w:rPr>
        <w:sym w:font="AGA Arabesque" w:char="F072"/>
      </w:r>
      <w:r w:rsidRPr="004151D0">
        <w:rPr>
          <w:rFonts w:ascii="mylotus" w:hAnsi="mylotus" w:cs="Traditional Naskh"/>
          <w:spacing w:val="-10"/>
          <w:sz w:val="32"/>
          <w:szCs w:val="32"/>
          <w:rtl/>
        </w:rPr>
        <w:t xml:space="preserve"> رجل</w:t>
      </w:r>
      <w:r w:rsidRPr="004151D0">
        <w:rPr>
          <w:rFonts w:ascii="mylotus" w:hAnsi="mylotus" w:cs="Traditional Naskh" w:hint="cs"/>
          <w:spacing w:val="-10"/>
          <w:sz w:val="32"/>
          <w:szCs w:val="32"/>
          <w:rtl/>
        </w:rPr>
        <w:t>ٌ</w:t>
      </w:r>
      <w:r w:rsidRPr="004151D0">
        <w:rPr>
          <w:rFonts w:ascii="mylotus" w:hAnsi="mylotus" w:cs="Traditional Naskh"/>
          <w:spacing w:val="-10"/>
          <w:sz w:val="32"/>
          <w:szCs w:val="32"/>
          <w:rtl/>
        </w:rPr>
        <w:t xml:space="preserve"> فكلّمه فجعل ترعُد فرائص</w:t>
      </w:r>
      <w:r w:rsidRPr="004151D0">
        <w:rPr>
          <w:rFonts w:ascii="mylotus" w:hAnsi="mylotus" w:cs="Traditional Naskh" w:hint="cs"/>
          <w:spacing w:val="-10"/>
          <w:sz w:val="32"/>
          <w:szCs w:val="32"/>
          <w:rtl/>
        </w:rPr>
        <w:t>ُ</w:t>
      </w:r>
      <w:r w:rsidRPr="004151D0">
        <w:rPr>
          <w:rFonts w:ascii="mylotus" w:hAnsi="mylotus" w:cs="Traditional Naskh"/>
          <w:spacing w:val="-10"/>
          <w:sz w:val="32"/>
          <w:szCs w:val="32"/>
          <w:rtl/>
        </w:rPr>
        <w:t>ه</w:t>
      </w:r>
      <w:r w:rsidRPr="004151D0">
        <w:rPr>
          <w:rFonts w:ascii="mylotus" w:hAnsi="mylotus" w:cs="Traditional Naskh" w:hint="cs"/>
          <w:spacing w:val="-10"/>
          <w:sz w:val="32"/>
          <w:szCs w:val="32"/>
          <w:rtl/>
        </w:rPr>
        <w:t>ُ</w:t>
      </w:r>
      <w:r w:rsidRPr="004151D0">
        <w:rPr>
          <w:rFonts w:ascii="mylotus" w:hAnsi="mylotus" w:cs="Traditional Naskh"/>
          <w:spacing w:val="-10"/>
          <w:sz w:val="32"/>
          <w:szCs w:val="32"/>
          <w:rtl/>
        </w:rPr>
        <w:t xml:space="preserve"> فقال له: </w:t>
      </w:r>
      <w:r w:rsidRPr="004151D0">
        <w:rPr>
          <w:rFonts w:ascii="mylotus" w:hAnsi="mylotus" w:cs="Traditional Naskh"/>
          <w:b/>
          <w:bCs/>
          <w:spacing w:val="-10"/>
          <w:sz w:val="32"/>
          <w:szCs w:val="32"/>
          <w:rtl/>
        </w:rPr>
        <w:t>«هوِّن عليك نفسك فإني لستُ بِمَلِكٍ، إنما أنا ابن امرأة كانت تأكل القديد»</w:t>
      </w:r>
      <w:r w:rsidRPr="004151D0">
        <w:rPr>
          <w:rFonts w:ascii="mylotus" w:hAnsi="mylotus" w:cs="Traditional Naskh"/>
          <w:spacing w:val="-10"/>
          <w:sz w:val="32"/>
          <w:szCs w:val="32"/>
          <w:rtl/>
        </w:rPr>
        <w:t xml:space="preserve"> وزاد الحاكم في روايته عن جرير بن عبد ا</w:t>
      </w:r>
      <w:r w:rsidR="00A1582F" w:rsidRPr="004151D0">
        <w:rPr>
          <w:rFonts w:ascii="mylotus" w:hAnsi="mylotus" w:cs="Traditional Naskh"/>
          <w:spacing w:val="-10"/>
          <w:sz w:val="32"/>
          <w:szCs w:val="32"/>
          <w:rtl/>
        </w:rPr>
        <w:t>للَّه</w:t>
      </w:r>
      <w:r w:rsidRPr="004151D0">
        <w:rPr>
          <w:rFonts w:ascii="mylotus" w:hAnsi="mylotus" w:cs="Traditional Naskh"/>
          <w:spacing w:val="-10"/>
          <w:sz w:val="32"/>
          <w:szCs w:val="32"/>
          <w:rtl/>
        </w:rPr>
        <w:t xml:space="preserve">: </w:t>
      </w:r>
      <w:r w:rsidRPr="004151D0">
        <w:rPr>
          <w:rFonts w:ascii="mylotus" w:hAnsi="mylotus" w:cs="Traditional Naskh"/>
          <w:b/>
          <w:bCs/>
          <w:spacing w:val="-10"/>
          <w:sz w:val="32"/>
          <w:szCs w:val="32"/>
          <w:rtl/>
        </w:rPr>
        <w:t>«... في هذه البطحاء»</w:t>
      </w:r>
      <w:r w:rsidRPr="004151D0">
        <w:rPr>
          <w:rFonts w:ascii="mylotus" w:hAnsi="mylotus" w:cs="Traditional Naskh"/>
          <w:spacing w:val="-10"/>
          <w:sz w:val="32"/>
          <w:szCs w:val="32"/>
          <w:rtl/>
        </w:rPr>
        <w:t xml:space="preserve">، ثم تلى جرير </w:t>
      </w:r>
      <w:r w:rsidR="004151D0" w:rsidRPr="004151D0">
        <w:rPr>
          <w:rFonts w:ascii="Traditional Arabic" w:hAnsi="Traditional Arabic" w:cs="Traditional Arabic"/>
          <w:color w:val="C00000"/>
          <w:spacing w:val="-10"/>
          <w:sz w:val="32"/>
          <w:szCs w:val="32"/>
          <w:rtl/>
        </w:rPr>
        <w:t>﴿</w:t>
      </w:r>
      <w:r w:rsidR="004151D0" w:rsidRPr="004151D0">
        <w:rPr>
          <w:rFonts w:ascii="mylotus" w:hAnsi="mylotus" w:cs="Traditional Naskh" w:hint="eastAsia"/>
          <w:b/>
          <w:bCs/>
          <w:spacing w:val="-10"/>
          <w:sz w:val="32"/>
          <w:szCs w:val="32"/>
          <w:rtl/>
        </w:rPr>
        <w:t>وَمَا</w:t>
      </w:r>
      <w:r w:rsidR="004151D0" w:rsidRPr="004151D0">
        <w:rPr>
          <w:rFonts w:ascii="mylotus" w:hAnsi="mylotus" w:cs="Traditional Naskh"/>
          <w:b/>
          <w:bCs/>
          <w:spacing w:val="-10"/>
          <w:sz w:val="32"/>
          <w:szCs w:val="32"/>
          <w:rtl/>
        </w:rPr>
        <w:t xml:space="preserve"> </w:t>
      </w:r>
      <w:r w:rsidR="004151D0" w:rsidRPr="004151D0">
        <w:rPr>
          <w:rFonts w:ascii="mylotus" w:hAnsi="mylotus" w:cs="Traditional Naskh" w:hint="eastAsia"/>
          <w:b/>
          <w:bCs/>
          <w:spacing w:val="-10"/>
          <w:sz w:val="32"/>
          <w:szCs w:val="32"/>
          <w:rtl/>
        </w:rPr>
        <w:t>أَنْتَ</w:t>
      </w:r>
      <w:r w:rsidR="004151D0" w:rsidRPr="004151D0">
        <w:rPr>
          <w:rFonts w:ascii="mylotus" w:hAnsi="mylotus" w:cs="Traditional Naskh"/>
          <w:b/>
          <w:bCs/>
          <w:spacing w:val="-10"/>
          <w:sz w:val="32"/>
          <w:szCs w:val="32"/>
          <w:rtl/>
        </w:rPr>
        <w:t xml:space="preserve"> </w:t>
      </w:r>
      <w:r w:rsidR="004151D0" w:rsidRPr="004151D0">
        <w:rPr>
          <w:rFonts w:ascii="mylotus" w:hAnsi="mylotus" w:cs="Traditional Naskh" w:hint="eastAsia"/>
          <w:b/>
          <w:bCs/>
          <w:spacing w:val="-10"/>
          <w:sz w:val="32"/>
          <w:szCs w:val="32"/>
          <w:rtl/>
        </w:rPr>
        <w:t>عَلَيْهِمْ</w:t>
      </w:r>
      <w:r w:rsidR="004151D0" w:rsidRPr="004151D0">
        <w:rPr>
          <w:rFonts w:ascii="mylotus" w:hAnsi="mylotus" w:cs="Traditional Naskh"/>
          <w:b/>
          <w:bCs/>
          <w:spacing w:val="-10"/>
          <w:sz w:val="32"/>
          <w:szCs w:val="32"/>
          <w:rtl/>
        </w:rPr>
        <w:t xml:space="preserve"> </w:t>
      </w:r>
      <w:r w:rsidR="004151D0" w:rsidRPr="004151D0">
        <w:rPr>
          <w:rFonts w:ascii="mylotus" w:hAnsi="mylotus" w:cs="Traditional Naskh" w:hint="eastAsia"/>
          <w:b/>
          <w:bCs/>
          <w:spacing w:val="-10"/>
          <w:sz w:val="32"/>
          <w:szCs w:val="32"/>
          <w:rtl/>
        </w:rPr>
        <w:t>بِجَبَّارٍ</w:t>
      </w:r>
      <w:r w:rsidR="004151D0" w:rsidRPr="004151D0">
        <w:rPr>
          <w:rFonts w:ascii="mylotus" w:hAnsi="mylotus" w:cs="Traditional Naskh"/>
          <w:b/>
          <w:bCs/>
          <w:spacing w:val="-10"/>
          <w:sz w:val="32"/>
          <w:szCs w:val="32"/>
          <w:rtl/>
        </w:rPr>
        <w:t xml:space="preserve"> </w:t>
      </w:r>
      <w:r w:rsidR="004151D0" w:rsidRPr="004151D0">
        <w:rPr>
          <w:rFonts w:ascii="mylotus" w:hAnsi="mylotus" w:cs="Traditional Naskh" w:hint="eastAsia"/>
          <w:b/>
          <w:bCs/>
          <w:spacing w:val="-10"/>
          <w:sz w:val="32"/>
          <w:szCs w:val="32"/>
          <w:rtl/>
        </w:rPr>
        <w:t>فَذَكِّرْ</w:t>
      </w:r>
      <w:r w:rsidR="004151D0" w:rsidRPr="004151D0">
        <w:rPr>
          <w:rFonts w:ascii="mylotus" w:hAnsi="mylotus" w:cs="Traditional Naskh"/>
          <w:b/>
          <w:bCs/>
          <w:spacing w:val="-10"/>
          <w:sz w:val="32"/>
          <w:szCs w:val="32"/>
          <w:rtl/>
        </w:rPr>
        <w:t xml:space="preserve"> </w:t>
      </w:r>
      <w:r w:rsidR="004151D0" w:rsidRPr="004151D0">
        <w:rPr>
          <w:rFonts w:ascii="mylotus" w:hAnsi="mylotus" w:cs="Traditional Naskh" w:hint="eastAsia"/>
          <w:b/>
          <w:bCs/>
          <w:spacing w:val="-10"/>
          <w:sz w:val="32"/>
          <w:szCs w:val="32"/>
          <w:rtl/>
        </w:rPr>
        <w:t>بِالْقُرْآنِ</w:t>
      </w:r>
      <w:r w:rsidR="004151D0" w:rsidRPr="004151D0">
        <w:rPr>
          <w:rFonts w:ascii="mylotus" w:hAnsi="mylotus" w:cs="Traditional Naskh"/>
          <w:b/>
          <w:bCs/>
          <w:spacing w:val="-10"/>
          <w:sz w:val="32"/>
          <w:szCs w:val="32"/>
          <w:rtl/>
        </w:rPr>
        <w:t xml:space="preserve"> </w:t>
      </w:r>
      <w:r w:rsidR="004151D0" w:rsidRPr="004151D0">
        <w:rPr>
          <w:rFonts w:ascii="mylotus" w:hAnsi="mylotus" w:cs="Traditional Naskh" w:hint="eastAsia"/>
          <w:b/>
          <w:bCs/>
          <w:spacing w:val="-10"/>
          <w:sz w:val="32"/>
          <w:szCs w:val="32"/>
          <w:rtl/>
        </w:rPr>
        <w:t>مَنْ</w:t>
      </w:r>
      <w:r w:rsidR="004151D0" w:rsidRPr="004151D0">
        <w:rPr>
          <w:rFonts w:ascii="mylotus" w:hAnsi="mylotus" w:cs="Traditional Naskh"/>
          <w:b/>
          <w:bCs/>
          <w:spacing w:val="-10"/>
          <w:sz w:val="32"/>
          <w:szCs w:val="32"/>
          <w:rtl/>
        </w:rPr>
        <w:t xml:space="preserve"> </w:t>
      </w:r>
      <w:r w:rsidR="004151D0" w:rsidRPr="004151D0">
        <w:rPr>
          <w:rFonts w:ascii="mylotus" w:hAnsi="mylotus" w:cs="Traditional Naskh" w:hint="eastAsia"/>
          <w:b/>
          <w:bCs/>
          <w:spacing w:val="-10"/>
          <w:sz w:val="32"/>
          <w:szCs w:val="32"/>
          <w:rtl/>
        </w:rPr>
        <w:t>يَخَافُ</w:t>
      </w:r>
      <w:r w:rsidR="004151D0" w:rsidRPr="004151D0">
        <w:rPr>
          <w:rFonts w:ascii="mylotus" w:hAnsi="mylotus" w:cs="Traditional Naskh"/>
          <w:b/>
          <w:bCs/>
          <w:spacing w:val="-10"/>
          <w:sz w:val="32"/>
          <w:szCs w:val="32"/>
          <w:rtl/>
        </w:rPr>
        <w:t xml:space="preserve"> </w:t>
      </w:r>
      <w:r w:rsidR="004151D0" w:rsidRPr="004151D0">
        <w:rPr>
          <w:rFonts w:ascii="mylotus" w:hAnsi="mylotus" w:cs="Traditional Naskh" w:hint="eastAsia"/>
          <w:b/>
          <w:bCs/>
          <w:spacing w:val="-10"/>
          <w:sz w:val="32"/>
          <w:szCs w:val="32"/>
          <w:rtl/>
        </w:rPr>
        <w:t>وَعِيدِ</w:t>
      </w:r>
      <w:r w:rsidR="004151D0" w:rsidRPr="004151D0">
        <w:rPr>
          <w:rFonts w:ascii="Traditional Arabic" w:hAnsi="Traditional Arabic" w:cs="Traditional Arabic"/>
          <w:color w:val="C00000"/>
          <w:spacing w:val="-10"/>
          <w:sz w:val="32"/>
          <w:szCs w:val="32"/>
          <w:rtl/>
        </w:rPr>
        <w:t>﴾</w:t>
      </w:r>
      <w:r w:rsidR="004151D0" w:rsidRPr="004151D0">
        <w:rPr>
          <w:rFonts w:ascii="mylotus" w:hAnsi="mylotus" w:cs="Traditional Naskh"/>
          <w:spacing w:val="-10"/>
          <w:sz w:val="32"/>
          <w:szCs w:val="32"/>
          <w:vertAlign w:val="superscript"/>
          <w:rtl/>
        </w:rPr>
        <w:t xml:space="preserve"> </w:t>
      </w:r>
      <w:r w:rsidRPr="007B5404">
        <w:rPr>
          <w:rFonts w:ascii="mylotus" w:hAnsi="mylotus" w:cs="Traditional Naskh"/>
          <w:spacing w:val="-10"/>
          <w:position w:val="2"/>
          <w:sz w:val="32"/>
          <w:szCs w:val="32"/>
          <w:vertAlign w:val="superscript"/>
          <w:rtl/>
        </w:rPr>
        <w:t>(</w:t>
      </w:r>
      <w:r w:rsidRPr="007B5404">
        <w:rPr>
          <w:rStyle w:val="FootnoteReference"/>
          <w:rFonts w:ascii="mylotus" w:hAnsi="mylotus" w:cs="Traditional Naskh"/>
          <w:spacing w:val="-10"/>
          <w:position w:val="2"/>
          <w:sz w:val="32"/>
          <w:szCs w:val="32"/>
          <w:rtl/>
        </w:rPr>
        <w:footnoteReference w:id="401"/>
      </w:r>
      <w:r w:rsidRPr="007B5404">
        <w:rPr>
          <w:rFonts w:ascii="mylotus" w:hAnsi="mylotus" w:cs="Traditional Naskh"/>
          <w:spacing w:val="-10"/>
          <w:position w:val="2"/>
          <w:sz w:val="32"/>
          <w:szCs w:val="32"/>
          <w:vertAlign w:val="superscript"/>
          <w:rtl/>
        </w:rPr>
        <w:t>)</w:t>
      </w:r>
      <w:r w:rsidRPr="004151D0">
        <w:rPr>
          <w:rFonts w:ascii="mylotus" w:hAnsi="mylotus" w:cs="Traditional Naskh"/>
          <w:spacing w:val="-10"/>
          <w:sz w:val="32"/>
          <w:szCs w:val="32"/>
          <w:rtl/>
        </w:rPr>
        <w:t>.</w:t>
      </w:r>
    </w:p>
    <w:p w:rsidR="00C602A9" w:rsidRPr="004151D0" w:rsidRDefault="00C602A9" w:rsidP="004151D0">
      <w:pPr>
        <w:widowControl w:val="0"/>
        <w:spacing w:after="0" w:line="216" w:lineRule="auto"/>
        <w:ind w:firstLine="284"/>
        <w:jc w:val="lowKashida"/>
        <w:rPr>
          <w:rFonts w:ascii="mylotus" w:hAnsi="mylotus" w:cs="Traditional Naskh"/>
          <w:spacing w:val="-10"/>
          <w:sz w:val="32"/>
          <w:szCs w:val="32"/>
          <w:rtl/>
        </w:rPr>
      </w:pPr>
      <w:r w:rsidRPr="004151D0">
        <w:rPr>
          <w:rFonts w:ascii="mylotus" w:hAnsi="mylotus" w:cs="Traditional Naskh"/>
          <w:spacing w:val="-10"/>
          <w:sz w:val="32"/>
          <w:szCs w:val="32"/>
          <w:rtl/>
        </w:rPr>
        <w:t xml:space="preserve">فعلى </w:t>
      </w:r>
      <w:r w:rsidRPr="004151D0">
        <w:rPr>
          <w:rFonts w:ascii="mylotus" w:hAnsi="mylotus" w:cs="Traditional Naskh" w:hint="cs"/>
          <w:spacing w:val="-10"/>
          <w:sz w:val="32"/>
          <w:szCs w:val="32"/>
          <w:rtl/>
        </w:rPr>
        <w:t>جميع الناس</w:t>
      </w:r>
      <w:r w:rsidRPr="004151D0">
        <w:rPr>
          <w:rFonts w:ascii="mylotus" w:hAnsi="mylotus" w:cs="Traditional Naskh"/>
          <w:spacing w:val="-10"/>
          <w:sz w:val="32"/>
          <w:szCs w:val="32"/>
          <w:rtl/>
        </w:rPr>
        <w:t xml:space="preserve"> أن يقتدوا برسول ا</w:t>
      </w:r>
      <w:r w:rsidR="00A1582F" w:rsidRPr="004151D0">
        <w:rPr>
          <w:rFonts w:ascii="mylotus" w:hAnsi="mylotus" w:cs="Traditional Naskh"/>
          <w:spacing w:val="-10"/>
          <w:sz w:val="32"/>
          <w:szCs w:val="32"/>
          <w:rtl/>
        </w:rPr>
        <w:t>للَّه</w:t>
      </w:r>
      <w:r w:rsidRPr="004151D0">
        <w:rPr>
          <w:rFonts w:ascii="mylotus" w:hAnsi="mylotus" w:cs="Traditional Naskh"/>
          <w:spacing w:val="-10"/>
          <w:sz w:val="32"/>
          <w:szCs w:val="32"/>
          <w:rtl/>
        </w:rPr>
        <w:t xml:space="preserve"> </w:t>
      </w:r>
      <w:r w:rsidRPr="004151D0">
        <w:rPr>
          <w:rFonts w:ascii="mylotus" w:hAnsi="mylotus" w:cs="Traditional Naskh"/>
          <w:color w:val="C00000"/>
          <w:spacing w:val="-10"/>
          <w:sz w:val="32"/>
          <w:szCs w:val="32"/>
          <w:rtl/>
        </w:rPr>
        <w:sym w:font="AGA Arabesque" w:char="F072"/>
      </w:r>
      <w:r w:rsidRPr="004151D0">
        <w:rPr>
          <w:rFonts w:ascii="mylotus" w:hAnsi="mylotus" w:cs="Traditional Naskh"/>
          <w:spacing w:val="-10"/>
          <w:sz w:val="32"/>
          <w:szCs w:val="32"/>
          <w:rtl/>
        </w:rPr>
        <w:t xml:space="preserve"> فقد كان متواضعاً في دعوته مع الناس، فكان يمر بالصبيان فيسلم عليهم، وتأخذه بيده الأمة فتنطلق به حيث شاءت، وكان في بيته في خدمة أهله، ولم يكن ينتقم لنفسه قط، وكان يخصف نعله، ويرقع ثوبه، ويحلب الشاة لأهله، ويعلف البعير، ويأكل مع الخادم، ويجالس المساكين، ويمشي مع الأرملة واليتيم في حاجتهما، ويبدأ من لقيه بالسلام، ويجيب دعوة من دعاه ولو إلى أيسر شيء، فكان متواضعاً من غير ذلة، جواداً من غير سرف، رقيق القلب رحيماً بكل مسلم خافض الجناح للمؤمنين، لين الجانب لهم</w:t>
      </w:r>
      <w:r w:rsidRPr="007B5404">
        <w:rPr>
          <w:rFonts w:ascii="mylotus" w:hAnsi="mylotus" w:cs="Traditional Naskh"/>
          <w:spacing w:val="-10"/>
          <w:position w:val="2"/>
          <w:sz w:val="32"/>
          <w:szCs w:val="32"/>
          <w:vertAlign w:val="superscript"/>
          <w:rtl/>
        </w:rPr>
        <w:t>(</w:t>
      </w:r>
      <w:r w:rsidRPr="007B5404">
        <w:rPr>
          <w:rStyle w:val="FootnoteReference"/>
          <w:rFonts w:ascii="mylotus" w:hAnsi="mylotus" w:cs="Traditional Naskh"/>
          <w:spacing w:val="-10"/>
          <w:position w:val="2"/>
          <w:sz w:val="32"/>
          <w:szCs w:val="32"/>
          <w:rtl/>
        </w:rPr>
        <w:footnoteReference w:id="402"/>
      </w:r>
      <w:r w:rsidRPr="007B5404">
        <w:rPr>
          <w:rFonts w:ascii="mylotus" w:hAnsi="mylotus" w:cs="Traditional Naskh"/>
          <w:spacing w:val="-10"/>
          <w:position w:val="2"/>
          <w:sz w:val="32"/>
          <w:szCs w:val="32"/>
          <w:vertAlign w:val="superscript"/>
          <w:rtl/>
        </w:rPr>
        <w:t>)</w:t>
      </w:r>
      <w:r w:rsidRPr="004151D0">
        <w:rPr>
          <w:rFonts w:ascii="mylotus" w:hAnsi="mylotus" w:cs="Traditional Naskh"/>
          <w:color w:val="C00000"/>
          <w:spacing w:val="-10"/>
          <w:sz w:val="32"/>
          <w:szCs w:val="32"/>
          <w:rtl/>
        </w:rPr>
        <w:sym w:font="AGA Arabesque" w:char="F072"/>
      </w:r>
      <w:r w:rsidRPr="004151D0">
        <w:rPr>
          <w:rFonts w:ascii="mylotus" w:hAnsi="mylotus" w:cs="Traditional Naskh"/>
          <w:spacing w:val="-10"/>
          <w:sz w:val="32"/>
          <w:szCs w:val="32"/>
          <w:rtl/>
        </w:rPr>
        <w:t xml:space="preserve"> .</w:t>
      </w:r>
    </w:p>
    <w:p w:rsidR="00C602A9" w:rsidRPr="0088525E" w:rsidRDefault="00C602A9" w:rsidP="004151D0">
      <w:pPr>
        <w:widowControl w:val="0"/>
        <w:spacing w:after="0" w:line="216" w:lineRule="auto"/>
        <w:ind w:firstLine="284"/>
        <w:jc w:val="lowKashida"/>
        <w:rPr>
          <w:rFonts w:ascii="mylotus" w:hAnsi="mylotus" w:cs="Traditional Naskh"/>
          <w:sz w:val="32"/>
          <w:szCs w:val="32"/>
          <w:rtl/>
        </w:rPr>
      </w:pPr>
      <w:r w:rsidRPr="004151D0">
        <w:rPr>
          <w:rFonts w:ascii="AAAGoldenLotus Stg1_Ver1" w:hAnsi="AAAGoldenLotus Stg1_Ver1" w:cs="AAAGoldenLotus Stg1_Ver1"/>
          <w:color w:val="C00000"/>
          <w:sz w:val="24"/>
          <w:szCs w:val="24"/>
          <w:rtl/>
        </w:rPr>
        <w:t xml:space="preserve">* </w:t>
      </w:r>
      <w:r w:rsidRPr="0088525E">
        <w:rPr>
          <w:rFonts w:ascii="mylotus" w:hAnsi="mylotus" w:cs="Traditional Naskh" w:hint="cs"/>
          <w:b/>
          <w:bCs/>
          <w:sz w:val="32"/>
          <w:szCs w:val="32"/>
          <w:rtl/>
        </w:rPr>
        <w:t xml:space="preserve"> ومما يدل على تواضعه العظيم </w:t>
      </w:r>
      <w:r w:rsidRPr="004151D0">
        <w:rPr>
          <w:rFonts w:ascii="mylotus" w:hAnsi="mylotus" w:cs="Traditional Naskh" w:hint="cs"/>
          <w:color w:val="C00000"/>
          <w:sz w:val="32"/>
          <w:szCs w:val="32"/>
          <w:rtl/>
        </w:rPr>
        <w:sym w:font="AGA Arabesque" w:char="F072"/>
      </w:r>
      <w:r w:rsidRPr="0088525E">
        <w:rPr>
          <w:rFonts w:ascii="mylotus" w:hAnsi="mylotus" w:cs="Traditional Naskh" w:hint="cs"/>
          <w:b/>
          <w:bCs/>
          <w:sz w:val="32"/>
          <w:szCs w:val="32"/>
          <w:rtl/>
        </w:rPr>
        <w:t xml:space="preserve">  تفضيله للأنبياء عليهم السلام على نفسه: </w:t>
      </w:r>
      <w:r w:rsidRPr="0088525E">
        <w:rPr>
          <w:rFonts w:ascii="mylotus" w:hAnsi="mylotus" w:cs="Traditional Naskh" w:hint="cs"/>
          <w:sz w:val="32"/>
          <w:szCs w:val="32"/>
          <w:rtl/>
        </w:rPr>
        <w:t xml:space="preserve">فقد </w:t>
      </w:r>
      <w:r w:rsidRPr="0088525E">
        <w:rPr>
          <w:rFonts w:ascii="mylotus" w:hAnsi="mylotus" w:cs="Traditional Naskh"/>
          <w:sz w:val="32"/>
          <w:szCs w:val="32"/>
          <w:rtl/>
        </w:rPr>
        <w:t xml:space="preserve">قال له رجل: يا خير البرية! فقال النبي </w:t>
      </w:r>
      <w:r w:rsidRPr="004151D0">
        <w:rPr>
          <w:rFonts w:ascii="mylotus" w:hAnsi="mylotus" w:cs="Traditional Naskh"/>
          <w:color w:val="C00000"/>
          <w:sz w:val="32"/>
          <w:szCs w:val="32"/>
          <w:rtl/>
        </w:rPr>
        <w:sym w:font="AGA Arabesque" w:char="F072"/>
      </w:r>
      <w:r w:rsidRPr="0088525E">
        <w:rPr>
          <w:rFonts w:ascii="mylotus" w:hAnsi="mylotus" w:cs="Traditional Naskh"/>
          <w:sz w:val="32"/>
          <w:szCs w:val="32"/>
          <w:rtl/>
        </w:rPr>
        <w:t xml:space="preserve"> : </w:t>
      </w:r>
      <w:r w:rsidRPr="0088525E">
        <w:rPr>
          <w:rFonts w:ascii="mylotus" w:hAnsi="mylotus" w:cs="Traditional Naskh"/>
          <w:b/>
          <w:bCs/>
          <w:sz w:val="32"/>
          <w:szCs w:val="32"/>
          <w:rtl/>
        </w:rPr>
        <w:t xml:space="preserve">«ذاك إبراهيم </w:t>
      </w:r>
      <w:r w:rsidR="004151D0" w:rsidRPr="004151D0">
        <w:rPr>
          <w:rFonts w:ascii="mylotus" w:hAnsi="mylotus" w:cs="Traditional Naskh"/>
          <w:color w:val="C00000"/>
          <w:sz w:val="32"/>
          <w:szCs w:val="32"/>
        </w:rPr>
        <w:sym w:font="AGA Arabesque" w:char="F075"/>
      </w:r>
      <w:r w:rsidRPr="0088525E">
        <w:rPr>
          <w:rFonts w:ascii="mylotus" w:hAnsi="mylotus" w:cs="Traditional Naskh"/>
          <w:b/>
          <w:bCs/>
          <w:sz w:val="32"/>
          <w:szCs w:val="32"/>
          <w:rtl/>
        </w:rPr>
        <w:t>»</w:t>
      </w:r>
      <w:r w:rsidRPr="007B5404">
        <w:rPr>
          <w:rFonts w:ascii="mylotus" w:hAnsi="mylotus" w:cs="Traditional Naskh"/>
          <w:position w:val="2"/>
          <w:sz w:val="32"/>
          <w:szCs w:val="32"/>
          <w:vertAlign w:val="superscript"/>
          <w:rtl/>
        </w:rPr>
        <w:t>(</w:t>
      </w:r>
      <w:r w:rsidRPr="007B5404">
        <w:rPr>
          <w:rStyle w:val="FootnoteReference"/>
          <w:rFonts w:ascii="mylotus" w:hAnsi="mylotus" w:cs="Traditional Naskh"/>
          <w:position w:val="2"/>
          <w:sz w:val="32"/>
          <w:szCs w:val="32"/>
          <w:rtl/>
        </w:rPr>
        <w:footnoteReference w:id="403"/>
      </w:r>
      <w:r w:rsidRPr="007B5404">
        <w:rPr>
          <w:rFonts w:ascii="mylotus" w:hAnsi="mylotus" w:cs="Traditional Naskh"/>
          <w:position w:val="2"/>
          <w:sz w:val="32"/>
          <w:szCs w:val="32"/>
          <w:vertAlign w:val="superscript"/>
          <w:rtl/>
        </w:rPr>
        <w:t>)</w:t>
      </w:r>
      <w:r w:rsidRPr="0088525E">
        <w:rPr>
          <w:rFonts w:ascii="mylotus" w:hAnsi="mylotus" w:cs="Traditional Naskh"/>
          <w:sz w:val="32"/>
          <w:szCs w:val="32"/>
          <w:rtl/>
        </w:rPr>
        <w:t xml:space="preserve">، وقال </w:t>
      </w:r>
      <w:r w:rsidRPr="004151D0">
        <w:rPr>
          <w:rFonts w:ascii="mylotus" w:hAnsi="mylotus" w:cs="Traditional Naskh"/>
          <w:color w:val="C00000"/>
          <w:sz w:val="32"/>
          <w:szCs w:val="32"/>
          <w:rtl/>
        </w:rPr>
        <w:sym w:font="AGA Arabesque" w:char="F072"/>
      </w:r>
      <w:r w:rsidRPr="0088525E">
        <w:rPr>
          <w:rFonts w:ascii="mylotus" w:hAnsi="mylotus" w:cs="Traditional Naskh"/>
          <w:sz w:val="32"/>
          <w:szCs w:val="32"/>
          <w:rtl/>
        </w:rPr>
        <w:t xml:space="preserve"> : </w:t>
      </w:r>
      <w:r w:rsidRPr="0088525E">
        <w:rPr>
          <w:rFonts w:ascii="mylotus" w:hAnsi="mylotus" w:cs="Traditional Naskh"/>
          <w:b/>
          <w:bCs/>
          <w:sz w:val="32"/>
          <w:szCs w:val="32"/>
          <w:rtl/>
        </w:rPr>
        <w:t>«ما ينبغي لأ</w:t>
      </w:r>
      <w:r w:rsidRPr="0088525E">
        <w:rPr>
          <w:rFonts w:ascii="mylotus" w:hAnsi="mylotus" w:cs="Traditional Naskh" w:hint="cs"/>
          <w:b/>
          <w:bCs/>
          <w:sz w:val="32"/>
          <w:szCs w:val="32"/>
          <w:rtl/>
        </w:rPr>
        <w:t>َح</w:t>
      </w:r>
      <w:r w:rsidRPr="0088525E">
        <w:rPr>
          <w:rFonts w:ascii="mylotus" w:hAnsi="mylotus" w:cs="Traditional Naskh"/>
          <w:b/>
          <w:bCs/>
          <w:sz w:val="32"/>
          <w:szCs w:val="32"/>
          <w:rtl/>
        </w:rPr>
        <w:t>د</w:t>
      </w:r>
      <w:r w:rsidRPr="0088525E">
        <w:rPr>
          <w:rFonts w:ascii="mylotus" w:hAnsi="mylotus" w:cs="Traditional Naskh" w:hint="cs"/>
          <w:b/>
          <w:bCs/>
          <w:sz w:val="32"/>
          <w:szCs w:val="32"/>
          <w:rtl/>
        </w:rPr>
        <w:t>ٍ</w:t>
      </w:r>
      <w:r w:rsidRPr="0088525E">
        <w:rPr>
          <w:rFonts w:ascii="mylotus" w:hAnsi="mylotus" w:cs="Traditional Naskh"/>
          <w:b/>
          <w:bCs/>
          <w:sz w:val="32"/>
          <w:szCs w:val="32"/>
          <w:rtl/>
        </w:rPr>
        <w:t xml:space="preserve"> أن يقول: أنا خير</w:t>
      </w:r>
      <w:r w:rsidRPr="0088525E">
        <w:rPr>
          <w:rFonts w:ascii="mylotus" w:hAnsi="mylotus" w:cs="Traditional Naskh" w:hint="cs"/>
          <w:b/>
          <w:bCs/>
          <w:sz w:val="32"/>
          <w:szCs w:val="32"/>
          <w:rtl/>
        </w:rPr>
        <w:t>ٌ</w:t>
      </w:r>
      <w:r w:rsidRPr="0088525E">
        <w:rPr>
          <w:rFonts w:ascii="mylotus" w:hAnsi="mylotus" w:cs="Traditional Naskh"/>
          <w:b/>
          <w:bCs/>
          <w:sz w:val="32"/>
          <w:szCs w:val="32"/>
          <w:rtl/>
        </w:rPr>
        <w:t xml:space="preserve"> من يونس بن مت</w:t>
      </w:r>
      <w:r w:rsidRPr="0088525E">
        <w:rPr>
          <w:rFonts w:ascii="mylotus" w:hAnsi="mylotus" w:cs="Traditional Naskh" w:hint="cs"/>
          <w:b/>
          <w:bCs/>
          <w:sz w:val="32"/>
          <w:szCs w:val="32"/>
          <w:rtl/>
        </w:rPr>
        <w:t>َّ</w:t>
      </w:r>
      <w:r w:rsidRPr="0088525E">
        <w:rPr>
          <w:rFonts w:ascii="mylotus" w:hAnsi="mylotus" w:cs="Traditional Naskh"/>
          <w:b/>
          <w:bCs/>
          <w:sz w:val="32"/>
          <w:szCs w:val="32"/>
          <w:rtl/>
        </w:rPr>
        <w:t>ى»</w:t>
      </w:r>
      <w:r w:rsidRPr="007B5404">
        <w:rPr>
          <w:rFonts w:ascii="mylotus" w:hAnsi="mylotus" w:cs="Traditional Naskh"/>
          <w:position w:val="2"/>
          <w:sz w:val="32"/>
          <w:szCs w:val="32"/>
          <w:vertAlign w:val="superscript"/>
          <w:rtl/>
        </w:rPr>
        <w:t>(</w:t>
      </w:r>
      <w:r w:rsidRPr="007B5404">
        <w:rPr>
          <w:rStyle w:val="FootnoteReference"/>
          <w:rFonts w:ascii="mylotus" w:hAnsi="mylotus" w:cs="Traditional Naskh"/>
          <w:position w:val="2"/>
          <w:sz w:val="32"/>
          <w:szCs w:val="32"/>
          <w:rtl/>
        </w:rPr>
        <w:footnoteReference w:id="404"/>
      </w:r>
      <w:r w:rsidRPr="007B5404">
        <w:rPr>
          <w:rFonts w:ascii="mylotus" w:hAnsi="mylotus" w:cs="Traditional Naskh"/>
          <w:position w:val="2"/>
          <w:sz w:val="32"/>
          <w:szCs w:val="32"/>
          <w:vertAlign w:val="superscript"/>
          <w:rtl/>
        </w:rPr>
        <w:t>)</w:t>
      </w:r>
      <w:r w:rsidRPr="0088525E">
        <w:rPr>
          <w:rFonts w:ascii="mylotus" w:hAnsi="mylotus" w:cs="Traditional Naskh"/>
          <w:sz w:val="32"/>
          <w:szCs w:val="32"/>
          <w:rtl/>
        </w:rPr>
        <w:t>.</w:t>
      </w:r>
    </w:p>
    <w:p w:rsidR="00C602A9" w:rsidRPr="0088525E" w:rsidRDefault="00C602A9" w:rsidP="004151D0">
      <w:pPr>
        <w:widowControl w:val="0"/>
        <w:spacing w:after="0" w:line="216" w:lineRule="auto"/>
        <w:ind w:firstLine="284"/>
        <w:jc w:val="lowKashida"/>
        <w:rPr>
          <w:rFonts w:ascii="mylotus" w:hAnsi="mylotus" w:cs="Traditional Naskh"/>
          <w:sz w:val="32"/>
          <w:szCs w:val="32"/>
          <w:rtl/>
        </w:rPr>
      </w:pPr>
      <w:r w:rsidRPr="0088525E">
        <w:rPr>
          <w:rFonts w:ascii="mylotus" w:hAnsi="mylotus" w:cs="Traditional Naskh"/>
          <w:sz w:val="32"/>
          <w:szCs w:val="32"/>
          <w:rtl/>
        </w:rPr>
        <w:t xml:space="preserve">ولاشك أنه </w:t>
      </w:r>
      <w:r w:rsidRPr="004151D0">
        <w:rPr>
          <w:rFonts w:ascii="mylotus" w:hAnsi="mylotus" w:cs="Traditional Naskh"/>
          <w:color w:val="C00000"/>
          <w:sz w:val="32"/>
          <w:szCs w:val="32"/>
          <w:rtl/>
        </w:rPr>
        <w:sym w:font="AGA Arabesque" w:char="F072"/>
      </w:r>
      <w:r w:rsidRPr="0088525E">
        <w:rPr>
          <w:rFonts w:ascii="mylotus" w:hAnsi="mylotus" w:cs="Traditional Naskh"/>
          <w:sz w:val="32"/>
          <w:szCs w:val="32"/>
          <w:rtl/>
        </w:rPr>
        <w:t xml:space="preserve"> أفضل الأنبياء </w:t>
      </w:r>
      <w:r w:rsidRPr="0088525E">
        <w:rPr>
          <w:rFonts w:ascii="mylotus" w:hAnsi="mylotus" w:cs="Traditional Naskh" w:hint="cs"/>
          <w:sz w:val="32"/>
          <w:szCs w:val="32"/>
          <w:rtl/>
        </w:rPr>
        <w:t>و</w:t>
      </w:r>
      <w:r w:rsidRPr="0088525E">
        <w:rPr>
          <w:rFonts w:ascii="mylotus" w:hAnsi="mylotus" w:cs="Traditional Naskh"/>
          <w:sz w:val="32"/>
          <w:szCs w:val="32"/>
          <w:rtl/>
        </w:rPr>
        <w:t xml:space="preserve">المرسلين، وسيد الناس أجمعين؛ لقوله </w:t>
      </w:r>
      <w:r w:rsidRPr="004151D0">
        <w:rPr>
          <w:rFonts w:ascii="mylotus" w:hAnsi="mylotus" w:cs="Traditional Naskh"/>
          <w:color w:val="C00000"/>
          <w:sz w:val="32"/>
          <w:szCs w:val="32"/>
          <w:rtl/>
        </w:rPr>
        <w:lastRenderedPageBreak/>
        <w:sym w:font="AGA Arabesque" w:char="F072"/>
      </w:r>
      <w:r w:rsidRPr="0088525E">
        <w:rPr>
          <w:rFonts w:ascii="mylotus" w:hAnsi="mylotus" w:cs="Traditional Naskh"/>
          <w:sz w:val="32"/>
          <w:szCs w:val="32"/>
          <w:rtl/>
        </w:rPr>
        <w:t xml:space="preserve">: </w:t>
      </w:r>
      <w:r w:rsidRPr="0088525E">
        <w:rPr>
          <w:rFonts w:ascii="mylotus" w:hAnsi="mylotus" w:cs="Traditional Naskh"/>
          <w:b/>
          <w:bCs/>
          <w:sz w:val="32"/>
          <w:szCs w:val="32"/>
          <w:rtl/>
        </w:rPr>
        <w:t>«أنا سيد الناس يوم القيامة»</w:t>
      </w:r>
      <w:r w:rsidRPr="007B5404">
        <w:rPr>
          <w:rFonts w:ascii="mylotus" w:hAnsi="mylotus" w:cs="Traditional Naskh"/>
          <w:position w:val="2"/>
          <w:sz w:val="32"/>
          <w:szCs w:val="32"/>
          <w:vertAlign w:val="superscript"/>
          <w:rtl/>
        </w:rPr>
        <w:t>(</w:t>
      </w:r>
      <w:r w:rsidRPr="007B5404">
        <w:rPr>
          <w:rStyle w:val="FootnoteReference"/>
          <w:rFonts w:ascii="mylotus" w:hAnsi="mylotus" w:cs="Traditional Naskh"/>
          <w:position w:val="2"/>
          <w:sz w:val="32"/>
          <w:szCs w:val="32"/>
          <w:rtl/>
        </w:rPr>
        <w:footnoteReference w:id="405"/>
      </w:r>
      <w:r w:rsidRPr="007B5404">
        <w:rPr>
          <w:rFonts w:ascii="mylotus" w:hAnsi="mylotus" w:cs="Traditional Naskh"/>
          <w:position w:val="2"/>
          <w:sz w:val="32"/>
          <w:szCs w:val="32"/>
          <w:vertAlign w:val="superscript"/>
          <w:rtl/>
        </w:rPr>
        <w:t>)</w:t>
      </w:r>
      <w:r w:rsidRPr="0088525E">
        <w:rPr>
          <w:rFonts w:ascii="mylotus" w:hAnsi="mylotus" w:cs="Traditional Naskh"/>
          <w:sz w:val="32"/>
          <w:szCs w:val="32"/>
          <w:rtl/>
        </w:rPr>
        <w:t xml:space="preserve">، وقال </w:t>
      </w:r>
      <w:r w:rsidRPr="004151D0">
        <w:rPr>
          <w:rFonts w:ascii="mylotus" w:hAnsi="mylotus" w:cs="Traditional Naskh"/>
          <w:color w:val="C00000"/>
          <w:sz w:val="32"/>
          <w:szCs w:val="32"/>
          <w:rtl/>
        </w:rPr>
        <w:sym w:font="AGA Arabesque" w:char="F072"/>
      </w:r>
      <w:r w:rsidRPr="0088525E">
        <w:rPr>
          <w:rFonts w:ascii="mylotus" w:hAnsi="mylotus" w:cs="Traditional Naskh"/>
          <w:sz w:val="32"/>
          <w:szCs w:val="32"/>
          <w:rtl/>
        </w:rPr>
        <w:t xml:space="preserve"> :</w:t>
      </w:r>
      <w:r w:rsidRPr="0088525E">
        <w:rPr>
          <w:rFonts w:ascii="mylotus" w:hAnsi="mylotus" w:cs="Traditional Naskh" w:hint="cs"/>
          <w:sz w:val="32"/>
          <w:szCs w:val="32"/>
          <w:rtl/>
        </w:rPr>
        <w:t xml:space="preserve"> </w:t>
      </w:r>
      <w:r w:rsidRPr="0088525E">
        <w:rPr>
          <w:rFonts w:ascii="mylotus" w:hAnsi="mylotus" w:cs="Traditional Naskh" w:hint="cs"/>
          <w:b/>
          <w:bCs/>
          <w:sz w:val="32"/>
          <w:szCs w:val="32"/>
          <w:rtl/>
        </w:rPr>
        <w:t>« أنا سيد ولد آدم، وأَوَّلُ مَن تنشق عنه الأرض، وَأَوَّلُ شافعٍ، وأَوَّلُ مُشفّع</w:t>
      </w:r>
      <w:r w:rsidRPr="0088525E">
        <w:rPr>
          <w:rFonts w:ascii="mylotus" w:hAnsi="mylotus" w:cs="Traditional Naskh" w:hint="eastAsia"/>
          <w:b/>
          <w:bCs/>
          <w:sz w:val="32"/>
          <w:szCs w:val="32"/>
          <w:rtl/>
        </w:rPr>
        <w:t>»</w:t>
      </w:r>
      <w:r w:rsidRPr="007B5404">
        <w:rPr>
          <w:rFonts w:ascii="mylotus" w:hAnsi="mylotus" w:cs="Traditional Naskh"/>
          <w:position w:val="2"/>
          <w:sz w:val="32"/>
          <w:szCs w:val="32"/>
          <w:vertAlign w:val="superscript"/>
          <w:rtl/>
        </w:rPr>
        <w:t>(</w:t>
      </w:r>
      <w:r w:rsidRPr="007B5404">
        <w:rPr>
          <w:rStyle w:val="FootnoteReference"/>
          <w:rFonts w:ascii="mylotus" w:hAnsi="mylotus" w:cs="Traditional Naskh"/>
          <w:position w:val="2"/>
          <w:sz w:val="32"/>
          <w:szCs w:val="32"/>
          <w:rtl/>
        </w:rPr>
        <w:footnoteReference w:id="406"/>
      </w:r>
      <w:r w:rsidRPr="007B5404">
        <w:rPr>
          <w:rFonts w:ascii="mylotus" w:hAnsi="mylotus" w:cs="Traditional Naskh"/>
          <w:position w:val="2"/>
          <w:sz w:val="32"/>
          <w:szCs w:val="32"/>
          <w:vertAlign w:val="superscript"/>
          <w:rtl/>
        </w:rPr>
        <w:t>)</w:t>
      </w:r>
      <w:r w:rsidRPr="0088525E">
        <w:rPr>
          <w:rFonts w:ascii="mylotus" w:hAnsi="mylotus" w:cs="Traditional Naskh"/>
          <w:sz w:val="32"/>
          <w:szCs w:val="32"/>
          <w:rtl/>
        </w:rPr>
        <w:t>.</w:t>
      </w:r>
    </w:p>
    <w:p w:rsidR="00C602A9" w:rsidRPr="0088525E" w:rsidRDefault="00C602A9" w:rsidP="00131AF4">
      <w:pPr>
        <w:widowControl w:val="0"/>
        <w:spacing w:after="0" w:line="192" w:lineRule="auto"/>
        <w:ind w:firstLine="284"/>
        <w:jc w:val="lowKashida"/>
        <w:rPr>
          <w:rFonts w:ascii="mylotus" w:hAnsi="mylotus" w:cs="Traditional Naskh"/>
          <w:spacing w:val="-10"/>
          <w:sz w:val="32"/>
          <w:szCs w:val="32"/>
          <w:rtl/>
        </w:rPr>
      </w:pPr>
      <w:r w:rsidRPr="004151D0">
        <w:rPr>
          <w:rFonts w:ascii="AAAGoldenLotus Stg1_Ver1" w:hAnsi="AAAGoldenLotus Stg1_Ver1" w:cs="AAAGoldenLotus Stg1_Ver1"/>
          <w:color w:val="C00000"/>
          <w:spacing w:val="-10"/>
          <w:sz w:val="24"/>
          <w:szCs w:val="24"/>
          <w:rtl/>
        </w:rPr>
        <w:t>*</w:t>
      </w:r>
      <w:r w:rsidRPr="0088525E">
        <w:rPr>
          <w:rFonts w:ascii="mylotus" w:hAnsi="mylotus" w:cs="Traditional Naskh" w:hint="cs"/>
          <w:spacing w:val="-10"/>
          <w:sz w:val="32"/>
          <w:szCs w:val="32"/>
          <w:rtl/>
        </w:rPr>
        <w:t xml:space="preserve">  </w:t>
      </w:r>
      <w:r w:rsidRPr="0088525E">
        <w:rPr>
          <w:rFonts w:ascii="mylotus" w:hAnsi="mylotus" w:cs="Traditional Naskh"/>
          <w:spacing w:val="-10"/>
          <w:sz w:val="32"/>
          <w:szCs w:val="32"/>
          <w:rtl/>
        </w:rPr>
        <w:t xml:space="preserve">ومن تواضعه </w:t>
      </w:r>
      <w:r w:rsidRPr="004151D0">
        <w:rPr>
          <w:rFonts w:ascii="mylotus" w:hAnsi="mylotus" w:cs="Traditional Naskh"/>
          <w:color w:val="C00000"/>
          <w:spacing w:val="-10"/>
          <w:sz w:val="32"/>
          <w:szCs w:val="32"/>
          <w:rtl/>
        </w:rPr>
        <w:sym w:font="AGA Arabesque" w:char="F072"/>
      </w:r>
      <w:r w:rsidRPr="0088525E">
        <w:rPr>
          <w:rFonts w:ascii="mylotus" w:hAnsi="mylotus" w:cs="Traditional Naskh"/>
          <w:spacing w:val="-10"/>
          <w:sz w:val="32"/>
          <w:szCs w:val="32"/>
          <w:rtl/>
        </w:rPr>
        <w:t xml:space="preserve"> : أنه لم يكن له بوَّابٌ يحجبه عن الناس</w:t>
      </w:r>
      <w:r w:rsidRPr="007B5404">
        <w:rPr>
          <w:rFonts w:ascii="mylotus" w:hAnsi="mylotus" w:cs="Traditional Naskh"/>
          <w:spacing w:val="-10"/>
          <w:position w:val="2"/>
          <w:sz w:val="32"/>
          <w:szCs w:val="32"/>
          <w:vertAlign w:val="superscript"/>
          <w:rtl/>
        </w:rPr>
        <w:t>(</w:t>
      </w:r>
      <w:r w:rsidRPr="007B5404">
        <w:rPr>
          <w:rStyle w:val="FootnoteReference"/>
          <w:rFonts w:ascii="mylotus" w:hAnsi="mylotus" w:cs="Traditional Naskh"/>
          <w:spacing w:val="-10"/>
          <w:position w:val="2"/>
          <w:sz w:val="32"/>
          <w:szCs w:val="32"/>
          <w:rtl/>
        </w:rPr>
        <w:footnoteReference w:id="407"/>
      </w:r>
      <w:r w:rsidRPr="007B5404">
        <w:rPr>
          <w:rFonts w:ascii="mylotus" w:hAnsi="mylotus" w:cs="Traditional Naskh"/>
          <w:spacing w:val="-10"/>
          <w:position w:val="2"/>
          <w:sz w:val="32"/>
          <w:szCs w:val="32"/>
          <w:vertAlign w:val="superscript"/>
          <w:rtl/>
        </w:rPr>
        <w:t>)</w:t>
      </w:r>
      <w:r w:rsidRPr="0088525E">
        <w:rPr>
          <w:rFonts w:ascii="mylotus" w:hAnsi="mylotus" w:cs="Traditional Naskh"/>
          <w:spacing w:val="-10"/>
          <w:sz w:val="32"/>
          <w:szCs w:val="32"/>
          <w:rtl/>
        </w:rPr>
        <w:t>، وكان يرقي المرضى ويدعو لهم، ويمسح رأس الصبي ويدعو له</w:t>
      </w:r>
      <w:r w:rsidRPr="007B5404">
        <w:rPr>
          <w:rFonts w:ascii="mylotus" w:hAnsi="mylotus" w:cs="Traditional Naskh"/>
          <w:spacing w:val="-10"/>
          <w:position w:val="2"/>
          <w:sz w:val="32"/>
          <w:szCs w:val="32"/>
          <w:vertAlign w:val="superscript"/>
          <w:rtl/>
        </w:rPr>
        <w:t>(</w:t>
      </w:r>
      <w:r w:rsidRPr="007B5404">
        <w:rPr>
          <w:rStyle w:val="FootnoteReference"/>
          <w:rFonts w:ascii="mylotus" w:hAnsi="mylotus" w:cs="Traditional Naskh"/>
          <w:spacing w:val="-10"/>
          <w:position w:val="2"/>
          <w:sz w:val="32"/>
          <w:szCs w:val="32"/>
          <w:rtl/>
        </w:rPr>
        <w:footnoteReference w:id="408"/>
      </w:r>
      <w:r w:rsidRPr="007B5404">
        <w:rPr>
          <w:rFonts w:ascii="mylotus" w:hAnsi="mylotus" w:cs="Traditional Naskh"/>
          <w:spacing w:val="-10"/>
          <w:position w:val="2"/>
          <w:sz w:val="32"/>
          <w:szCs w:val="32"/>
          <w:vertAlign w:val="superscript"/>
          <w:rtl/>
        </w:rPr>
        <w:t>)</w:t>
      </w:r>
      <w:r w:rsidRPr="0088525E">
        <w:rPr>
          <w:rFonts w:ascii="mylotus" w:hAnsi="mylotus" w:cs="Traditional Naskh"/>
          <w:spacing w:val="-10"/>
          <w:sz w:val="32"/>
          <w:szCs w:val="32"/>
          <w:rtl/>
        </w:rPr>
        <w:t xml:space="preserve">، وكان يشفع لأصحابه، ويقول: </w:t>
      </w:r>
      <w:r w:rsidRPr="0088525E">
        <w:rPr>
          <w:rFonts w:ascii="mylotus" w:hAnsi="mylotus" w:cs="Traditional Naskh"/>
          <w:b/>
          <w:bCs/>
          <w:spacing w:val="-10"/>
          <w:sz w:val="32"/>
          <w:szCs w:val="32"/>
          <w:rtl/>
        </w:rPr>
        <w:t>«اشفعوا تؤجروا</w:t>
      </w:r>
      <w:r w:rsidRPr="0088525E">
        <w:rPr>
          <w:rFonts w:ascii="mylotus" w:hAnsi="mylotus" w:cs="Traditional Naskh" w:hint="cs"/>
          <w:b/>
          <w:bCs/>
          <w:spacing w:val="-10"/>
          <w:sz w:val="32"/>
          <w:szCs w:val="32"/>
          <w:rtl/>
        </w:rPr>
        <w:t>،</w:t>
      </w:r>
      <w:r w:rsidRPr="0088525E">
        <w:rPr>
          <w:rFonts w:ascii="mylotus" w:hAnsi="mylotus" w:cs="Traditional Naskh"/>
          <w:b/>
          <w:bCs/>
          <w:spacing w:val="-10"/>
          <w:sz w:val="32"/>
          <w:szCs w:val="32"/>
          <w:rtl/>
        </w:rPr>
        <w:t xml:space="preserve"> وي</w:t>
      </w:r>
      <w:r w:rsidRPr="0088525E">
        <w:rPr>
          <w:rFonts w:ascii="mylotus" w:hAnsi="mylotus" w:cs="Traditional Naskh" w:hint="cs"/>
          <w:b/>
          <w:bCs/>
          <w:spacing w:val="-10"/>
          <w:sz w:val="32"/>
          <w:szCs w:val="32"/>
          <w:rtl/>
        </w:rPr>
        <w:t>قض</w:t>
      </w:r>
      <w:r w:rsidRPr="0088525E">
        <w:rPr>
          <w:rFonts w:ascii="mylotus" w:hAnsi="mylotus" w:cs="Traditional Naskh"/>
          <w:b/>
          <w:bCs/>
          <w:spacing w:val="-10"/>
          <w:sz w:val="32"/>
          <w:szCs w:val="32"/>
          <w:rtl/>
        </w:rPr>
        <w:t>ي ا</w:t>
      </w:r>
      <w:r w:rsidR="00A1582F">
        <w:rPr>
          <w:rFonts w:ascii="mylotus" w:hAnsi="mylotus" w:cs="Traditional Naskh"/>
          <w:b/>
          <w:bCs/>
          <w:spacing w:val="-10"/>
          <w:sz w:val="32"/>
          <w:szCs w:val="32"/>
          <w:rtl/>
        </w:rPr>
        <w:t>للَّه</w:t>
      </w:r>
      <w:r w:rsidRPr="0088525E">
        <w:rPr>
          <w:rFonts w:ascii="mylotus" w:hAnsi="mylotus" w:cs="Traditional Naskh"/>
          <w:b/>
          <w:bCs/>
          <w:spacing w:val="-10"/>
          <w:sz w:val="32"/>
          <w:szCs w:val="32"/>
          <w:rtl/>
        </w:rPr>
        <w:t xml:space="preserve"> على لسان نبيه ما شاء»</w:t>
      </w:r>
      <w:r w:rsidRPr="007B5404">
        <w:rPr>
          <w:rFonts w:ascii="mylotus" w:hAnsi="mylotus" w:cs="Traditional Naskh"/>
          <w:spacing w:val="-10"/>
          <w:position w:val="2"/>
          <w:sz w:val="32"/>
          <w:szCs w:val="32"/>
          <w:vertAlign w:val="superscript"/>
          <w:rtl/>
        </w:rPr>
        <w:t>(</w:t>
      </w:r>
      <w:r w:rsidRPr="007B5404">
        <w:rPr>
          <w:rStyle w:val="FootnoteReference"/>
          <w:rFonts w:ascii="mylotus" w:hAnsi="mylotus" w:cs="Traditional Naskh"/>
          <w:spacing w:val="-10"/>
          <w:position w:val="2"/>
          <w:sz w:val="32"/>
          <w:szCs w:val="32"/>
          <w:rtl/>
        </w:rPr>
        <w:footnoteReference w:id="409"/>
      </w:r>
      <w:r w:rsidRPr="007B5404">
        <w:rPr>
          <w:rFonts w:ascii="mylotus" w:hAnsi="mylotus" w:cs="Traditional Naskh"/>
          <w:spacing w:val="-10"/>
          <w:position w:val="2"/>
          <w:sz w:val="32"/>
          <w:szCs w:val="32"/>
          <w:vertAlign w:val="superscript"/>
          <w:rtl/>
        </w:rPr>
        <w:t>)</w:t>
      </w:r>
      <w:r w:rsidRPr="0088525E">
        <w:rPr>
          <w:rFonts w:ascii="mylotus" w:hAnsi="mylotus" w:cs="Traditional Naskh"/>
          <w:spacing w:val="-10"/>
          <w:sz w:val="32"/>
          <w:szCs w:val="32"/>
          <w:rtl/>
        </w:rPr>
        <w:t xml:space="preserve">، وقال لأنس </w:t>
      </w:r>
      <w:r w:rsidRPr="004151D0">
        <w:rPr>
          <w:rFonts w:ascii="mylotus" w:hAnsi="mylotus" w:cs="Traditional Naskh"/>
          <w:color w:val="C00000"/>
          <w:spacing w:val="-10"/>
          <w:sz w:val="32"/>
          <w:szCs w:val="32"/>
          <w:rtl/>
        </w:rPr>
        <w:sym w:font="AGA Arabesque" w:char="F074"/>
      </w:r>
      <w:r w:rsidRPr="0088525E">
        <w:rPr>
          <w:rFonts w:ascii="mylotus" w:hAnsi="mylotus" w:cs="Traditional Naskh"/>
          <w:spacing w:val="-10"/>
          <w:sz w:val="32"/>
          <w:szCs w:val="32"/>
          <w:rtl/>
        </w:rPr>
        <w:t xml:space="preserve">: </w:t>
      </w:r>
      <w:r w:rsidRPr="0088525E">
        <w:rPr>
          <w:rFonts w:ascii="mylotus" w:hAnsi="mylotus" w:cs="Traditional Naskh"/>
          <w:b/>
          <w:bCs/>
          <w:spacing w:val="-10"/>
          <w:sz w:val="32"/>
          <w:szCs w:val="32"/>
          <w:rtl/>
        </w:rPr>
        <w:t>«يا ب</w:t>
      </w:r>
      <w:r w:rsidRPr="0088525E">
        <w:rPr>
          <w:rFonts w:ascii="mylotus" w:hAnsi="mylotus" w:cs="Traditional Naskh" w:hint="cs"/>
          <w:b/>
          <w:bCs/>
          <w:spacing w:val="-10"/>
          <w:sz w:val="32"/>
          <w:szCs w:val="32"/>
          <w:rtl/>
        </w:rPr>
        <w:t>ُ</w:t>
      </w:r>
      <w:r w:rsidRPr="0088525E">
        <w:rPr>
          <w:rFonts w:ascii="mylotus" w:hAnsi="mylotus" w:cs="Traditional Naskh"/>
          <w:b/>
          <w:bCs/>
          <w:spacing w:val="-10"/>
          <w:sz w:val="32"/>
          <w:szCs w:val="32"/>
          <w:rtl/>
        </w:rPr>
        <w:t>ن</w:t>
      </w:r>
      <w:r w:rsidRPr="0088525E">
        <w:rPr>
          <w:rFonts w:ascii="mylotus" w:hAnsi="mylotus" w:cs="Traditional Naskh" w:hint="cs"/>
          <w:b/>
          <w:bCs/>
          <w:spacing w:val="-10"/>
          <w:sz w:val="32"/>
          <w:szCs w:val="32"/>
          <w:rtl/>
        </w:rPr>
        <w:t>َ</w:t>
      </w:r>
      <w:r w:rsidRPr="0088525E">
        <w:rPr>
          <w:rFonts w:ascii="mylotus" w:hAnsi="mylotus" w:cs="Traditional Naskh"/>
          <w:b/>
          <w:bCs/>
          <w:spacing w:val="-10"/>
          <w:sz w:val="32"/>
          <w:szCs w:val="32"/>
          <w:rtl/>
        </w:rPr>
        <w:t>ي</w:t>
      </w:r>
      <w:r w:rsidRPr="0088525E">
        <w:rPr>
          <w:rFonts w:ascii="mylotus" w:hAnsi="mylotus" w:cs="Traditional Naskh" w:hint="cs"/>
          <w:b/>
          <w:bCs/>
          <w:spacing w:val="-10"/>
          <w:sz w:val="32"/>
          <w:szCs w:val="32"/>
          <w:rtl/>
        </w:rPr>
        <w:t>َّ</w:t>
      </w:r>
      <w:r w:rsidRPr="0088525E">
        <w:rPr>
          <w:rFonts w:ascii="mylotus" w:hAnsi="mylotus" w:cs="Traditional Naskh"/>
          <w:b/>
          <w:bCs/>
          <w:spacing w:val="-10"/>
          <w:sz w:val="32"/>
          <w:szCs w:val="32"/>
          <w:rtl/>
        </w:rPr>
        <w:t>»</w:t>
      </w:r>
      <w:r w:rsidRPr="0088525E">
        <w:rPr>
          <w:rFonts w:ascii="mylotus" w:hAnsi="mylotus" w:cs="Traditional Naskh"/>
          <w:spacing w:val="-10"/>
          <w:sz w:val="32"/>
          <w:szCs w:val="32"/>
          <w:rtl/>
        </w:rPr>
        <w:t xml:space="preserve"> على سبيل الملاطفة والتواضع</w:t>
      </w:r>
      <w:r w:rsidRPr="007B5404">
        <w:rPr>
          <w:rFonts w:ascii="mylotus" w:hAnsi="mylotus" w:cs="Traditional Naskh"/>
          <w:spacing w:val="-10"/>
          <w:position w:val="2"/>
          <w:sz w:val="32"/>
          <w:szCs w:val="32"/>
          <w:vertAlign w:val="superscript"/>
          <w:rtl/>
        </w:rPr>
        <w:t>(</w:t>
      </w:r>
      <w:r w:rsidRPr="007B5404">
        <w:rPr>
          <w:rStyle w:val="FootnoteReference"/>
          <w:rFonts w:ascii="mylotus" w:hAnsi="mylotus" w:cs="Traditional Naskh"/>
          <w:spacing w:val="-10"/>
          <w:position w:val="2"/>
          <w:sz w:val="32"/>
          <w:szCs w:val="32"/>
          <w:rtl/>
        </w:rPr>
        <w:footnoteReference w:id="410"/>
      </w:r>
      <w:r w:rsidRPr="007B5404">
        <w:rPr>
          <w:rFonts w:ascii="mylotus" w:hAnsi="mylotus" w:cs="Traditional Naskh"/>
          <w:spacing w:val="-10"/>
          <w:position w:val="2"/>
          <w:sz w:val="32"/>
          <w:szCs w:val="32"/>
          <w:vertAlign w:val="superscript"/>
          <w:rtl/>
        </w:rPr>
        <w:t>)</w:t>
      </w:r>
      <w:r w:rsidRPr="0088525E">
        <w:rPr>
          <w:rFonts w:ascii="mylotus" w:hAnsi="mylotus" w:cs="Traditional Naskh"/>
          <w:spacing w:val="-10"/>
          <w:sz w:val="32"/>
          <w:szCs w:val="32"/>
          <w:rtl/>
        </w:rPr>
        <w:t>.</w:t>
      </w:r>
    </w:p>
    <w:p w:rsidR="00C602A9" w:rsidRPr="0088525E" w:rsidRDefault="00C602A9" w:rsidP="00131AF4">
      <w:pPr>
        <w:widowControl w:val="0"/>
        <w:spacing w:after="0" w:line="192" w:lineRule="auto"/>
        <w:ind w:firstLine="284"/>
        <w:jc w:val="lowKashida"/>
        <w:rPr>
          <w:rFonts w:ascii="mylotus" w:hAnsi="mylotus" w:cs="Traditional Naskh"/>
          <w:sz w:val="32"/>
          <w:szCs w:val="32"/>
          <w:rtl/>
        </w:rPr>
      </w:pPr>
      <w:r w:rsidRPr="004151D0">
        <w:rPr>
          <w:rFonts w:ascii="AAAGoldenLotus Stg1_Ver1" w:hAnsi="AAAGoldenLotus Stg1_Ver1" w:cs="AAAGoldenLotus Stg1_Ver1"/>
          <w:color w:val="C00000"/>
          <w:sz w:val="24"/>
          <w:szCs w:val="24"/>
          <w:rtl/>
        </w:rPr>
        <w:t xml:space="preserve">* </w:t>
      </w:r>
      <w:r w:rsidRPr="0088525E">
        <w:rPr>
          <w:rFonts w:ascii="mylotus" w:hAnsi="mylotus" w:cs="Traditional Naskh" w:hint="cs"/>
          <w:sz w:val="32"/>
          <w:szCs w:val="32"/>
          <w:rtl/>
        </w:rPr>
        <w:t xml:space="preserve"> </w:t>
      </w:r>
      <w:r w:rsidRPr="0088525E">
        <w:rPr>
          <w:rFonts w:ascii="mylotus" w:hAnsi="mylotus" w:cs="Traditional Naskh"/>
          <w:sz w:val="32"/>
          <w:szCs w:val="32"/>
          <w:rtl/>
        </w:rPr>
        <w:t xml:space="preserve">ومن تواضعه </w:t>
      </w:r>
      <w:r w:rsidRPr="004151D0">
        <w:rPr>
          <w:rFonts w:ascii="mylotus" w:hAnsi="mylotus" w:cs="Traditional Naskh"/>
          <w:color w:val="C00000"/>
          <w:sz w:val="32"/>
          <w:szCs w:val="32"/>
          <w:rtl/>
        </w:rPr>
        <w:sym w:font="AGA Arabesque" w:char="F072"/>
      </w:r>
      <w:r w:rsidRPr="0088525E">
        <w:rPr>
          <w:rFonts w:ascii="mylotus" w:hAnsi="mylotus" w:cs="Traditional Naskh"/>
          <w:sz w:val="32"/>
          <w:szCs w:val="32"/>
          <w:rtl/>
        </w:rPr>
        <w:t xml:space="preserve"> : أن رجلاً كان ي</w:t>
      </w:r>
      <w:r w:rsidRPr="0088525E">
        <w:rPr>
          <w:rFonts w:ascii="mylotus" w:hAnsi="mylotus" w:cs="Traditional Naskh" w:hint="cs"/>
          <w:sz w:val="32"/>
          <w:szCs w:val="32"/>
          <w:rtl/>
        </w:rPr>
        <w:t>َ</w:t>
      </w:r>
      <w:r w:rsidRPr="0088525E">
        <w:rPr>
          <w:rFonts w:ascii="mylotus" w:hAnsi="mylotus" w:cs="Traditional Naskh"/>
          <w:sz w:val="32"/>
          <w:szCs w:val="32"/>
          <w:rtl/>
        </w:rPr>
        <w:t>قم</w:t>
      </w:r>
      <w:r w:rsidRPr="0088525E">
        <w:rPr>
          <w:rFonts w:ascii="mylotus" w:hAnsi="mylotus" w:cs="Traditional Naskh" w:hint="cs"/>
          <w:sz w:val="32"/>
          <w:szCs w:val="32"/>
          <w:rtl/>
        </w:rPr>
        <w:t>ُّ</w:t>
      </w:r>
      <w:r w:rsidRPr="0088525E">
        <w:rPr>
          <w:rFonts w:ascii="mylotus" w:hAnsi="mylotus" w:cs="Traditional Naskh"/>
          <w:sz w:val="32"/>
          <w:szCs w:val="32"/>
          <w:rtl/>
        </w:rPr>
        <w:t xml:space="preserve"> المسجد أو امرأة سوداء</w:t>
      </w:r>
      <w:r w:rsidRPr="0088525E">
        <w:rPr>
          <w:rFonts w:ascii="mylotus" w:hAnsi="mylotus" w:cs="Traditional Naskh" w:hint="cs"/>
          <w:sz w:val="32"/>
          <w:szCs w:val="32"/>
          <w:rtl/>
        </w:rPr>
        <w:t>،</w:t>
      </w:r>
      <w:r w:rsidRPr="0088525E">
        <w:rPr>
          <w:rFonts w:ascii="mylotus" w:hAnsi="mylotus" w:cs="Traditional Naskh"/>
          <w:sz w:val="32"/>
          <w:szCs w:val="32"/>
          <w:rtl/>
        </w:rPr>
        <w:t xml:space="preserve"> فماتت أو مات ليلاً</w:t>
      </w:r>
      <w:r w:rsidRPr="0088525E">
        <w:rPr>
          <w:rFonts w:ascii="mylotus" w:hAnsi="mylotus" w:cs="Traditional Naskh" w:hint="cs"/>
          <w:sz w:val="32"/>
          <w:szCs w:val="32"/>
          <w:rtl/>
        </w:rPr>
        <w:t>،</w:t>
      </w:r>
      <w:r w:rsidRPr="0088525E">
        <w:rPr>
          <w:rFonts w:ascii="mylotus" w:hAnsi="mylotus" w:cs="Traditional Naskh"/>
          <w:sz w:val="32"/>
          <w:szCs w:val="32"/>
          <w:rtl/>
        </w:rPr>
        <w:t xml:space="preserve"> فدفنه الصحابة، </w:t>
      </w:r>
      <w:r w:rsidRPr="0088525E">
        <w:rPr>
          <w:rFonts w:ascii="mylotus" w:hAnsi="mylotus" w:cs="Traditional Naskh" w:hint="cs"/>
          <w:sz w:val="32"/>
          <w:szCs w:val="32"/>
          <w:rtl/>
        </w:rPr>
        <w:t>ف</w:t>
      </w:r>
      <w:r w:rsidRPr="0088525E">
        <w:rPr>
          <w:rFonts w:ascii="mylotus" w:hAnsi="mylotus" w:cs="Traditional Naskh"/>
          <w:sz w:val="32"/>
          <w:szCs w:val="32"/>
          <w:rtl/>
        </w:rPr>
        <w:t xml:space="preserve">فقدها النبي </w:t>
      </w:r>
      <w:r w:rsidRPr="004151D0">
        <w:rPr>
          <w:rFonts w:ascii="mylotus" w:hAnsi="mylotus" w:cs="Traditional Naskh"/>
          <w:color w:val="C00000"/>
          <w:sz w:val="32"/>
          <w:szCs w:val="32"/>
          <w:rtl/>
        </w:rPr>
        <w:sym w:font="AGA Arabesque" w:char="F072"/>
      </w:r>
      <w:r w:rsidRPr="0088525E">
        <w:rPr>
          <w:rFonts w:ascii="mylotus" w:hAnsi="mylotus" w:cs="Traditional Naskh"/>
          <w:sz w:val="32"/>
          <w:szCs w:val="32"/>
          <w:rtl/>
        </w:rPr>
        <w:t xml:space="preserve"> أو فقده، فسأل عنها أو عنه، فقالوا: مات، قال: </w:t>
      </w:r>
      <w:r w:rsidRPr="0088525E">
        <w:rPr>
          <w:rFonts w:ascii="mylotus" w:hAnsi="mylotus" w:cs="Traditional Naskh"/>
          <w:b/>
          <w:bCs/>
          <w:sz w:val="32"/>
          <w:szCs w:val="32"/>
          <w:rtl/>
        </w:rPr>
        <w:t>«أفلا كنتم آذنتموني</w:t>
      </w:r>
      <w:r w:rsidRPr="0088525E">
        <w:rPr>
          <w:rFonts w:ascii="mylotus" w:hAnsi="mylotus" w:cs="Traditional Naskh"/>
          <w:sz w:val="32"/>
          <w:szCs w:val="32"/>
          <w:rtl/>
        </w:rPr>
        <w:t xml:space="preserve">» فكأنهم صغَّروا أمرها أو أمره، فقال: </w:t>
      </w:r>
      <w:r w:rsidRPr="0088525E">
        <w:rPr>
          <w:rFonts w:ascii="mylotus" w:hAnsi="mylotus" w:cs="Traditional Naskh"/>
          <w:b/>
          <w:bCs/>
          <w:sz w:val="32"/>
          <w:szCs w:val="32"/>
          <w:rtl/>
        </w:rPr>
        <w:t>«دلُّوني على قبرها»</w:t>
      </w:r>
      <w:r w:rsidRPr="0088525E">
        <w:rPr>
          <w:rFonts w:ascii="mylotus" w:hAnsi="mylotus" w:cs="Traditional Naskh"/>
          <w:sz w:val="32"/>
          <w:szCs w:val="32"/>
          <w:rtl/>
        </w:rPr>
        <w:t xml:space="preserve"> فدلوه فصلى عليها ثم قال: </w:t>
      </w:r>
      <w:r w:rsidRPr="0088525E">
        <w:rPr>
          <w:rFonts w:ascii="mylotus" w:hAnsi="mylotus" w:cs="Traditional Naskh"/>
          <w:b/>
          <w:bCs/>
          <w:sz w:val="32"/>
          <w:szCs w:val="32"/>
          <w:rtl/>
        </w:rPr>
        <w:t>«إن هذه القبور مملوءة ظلمة على أهلها</w:t>
      </w:r>
      <w:r w:rsidRPr="0088525E">
        <w:rPr>
          <w:rFonts w:ascii="mylotus" w:hAnsi="mylotus" w:cs="Traditional Naskh" w:hint="cs"/>
          <w:b/>
          <w:bCs/>
          <w:sz w:val="32"/>
          <w:szCs w:val="32"/>
          <w:rtl/>
        </w:rPr>
        <w:t>،</w:t>
      </w:r>
      <w:r w:rsidRPr="0088525E">
        <w:rPr>
          <w:rFonts w:ascii="mylotus" w:hAnsi="mylotus" w:cs="Traditional Naskh"/>
          <w:b/>
          <w:bCs/>
          <w:sz w:val="32"/>
          <w:szCs w:val="32"/>
          <w:rtl/>
        </w:rPr>
        <w:t xml:space="preserve"> وإن ا</w:t>
      </w:r>
      <w:r w:rsidR="00A1582F">
        <w:rPr>
          <w:rFonts w:ascii="mylotus" w:hAnsi="mylotus" w:cs="Traditional Naskh"/>
          <w:b/>
          <w:bCs/>
          <w:sz w:val="32"/>
          <w:szCs w:val="32"/>
          <w:rtl/>
        </w:rPr>
        <w:t>للَّه</w:t>
      </w:r>
      <w:r w:rsidRPr="0088525E">
        <w:rPr>
          <w:rFonts w:ascii="mylotus" w:hAnsi="mylotus" w:cs="Traditional Naskh"/>
          <w:b/>
          <w:bCs/>
          <w:sz w:val="32"/>
          <w:szCs w:val="32"/>
          <w:rtl/>
        </w:rPr>
        <w:t xml:space="preserve"> </w:t>
      </w:r>
      <w:r w:rsidR="004151D0" w:rsidRPr="004151D0">
        <w:rPr>
          <w:rFonts w:ascii="mylotus" w:hAnsi="mylotus" w:cs="Traditional Naskh"/>
          <w:color w:val="C00000"/>
          <w:sz w:val="32"/>
          <w:szCs w:val="32"/>
        </w:rPr>
        <w:sym w:font="AGA Arabesque" w:char="F055"/>
      </w:r>
      <w:r w:rsidRPr="0088525E">
        <w:rPr>
          <w:rFonts w:ascii="mylotus" w:hAnsi="mylotus" w:cs="Traditional Naskh"/>
          <w:b/>
          <w:bCs/>
          <w:sz w:val="32"/>
          <w:szCs w:val="32"/>
          <w:rtl/>
        </w:rPr>
        <w:t xml:space="preserve"> ينوِّرها لهم بصلاتي عليهم»</w:t>
      </w:r>
      <w:r w:rsidRPr="007B5404">
        <w:rPr>
          <w:rFonts w:ascii="mylotus" w:hAnsi="mylotus" w:cs="Traditional Naskh"/>
          <w:position w:val="2"/>
          <w:sz w:val="32"/>
          <w:szCs w:val="32"/>
          <w:vertAlign w:val="superscript"/>
          <w:rtl/>
        </w:rPr>
        <w:t>(</w:t>
      </w:r>
      <w:r w:rsidRPr="007B5404">
        <w:rPr>
          <w:rStyle w:val="FootnoteReference"/>
          <w:rFonts w:ascii="mylotus" w:hAnsi="mylotus" w:cs="Traditional Naskh"/>
          <w:position w:val="2"/>
          <w:sz w:val="32"/>
          <w:szCs w:val="32"/>
          <w:rtl/>
        </w:rPr>
        <w:footnoteReference w:id="411"/>
      </w:r>
      <w:r w:rsidRPr="007B5404">
        <w:rPr>
          <w:rFonts w:ascii="mylotus" w:hAnsi="mylotus" w:cs="Traditional Naskh"/>
          <w:position w:val="2"/>
          <w:sz w:val="32"/>
          <w:szCs w:val="32"/>
          <w:vertAlign w:val="superscript"/>
          <w:rtl/>
        </w:rPr>
        <w:t>)</w:t>
      </w:r>
      <w:r w:rsidRPr="0088525E">
        <w:rPr>
          <w:rFonts w:ascii="mylotus" w:hAnsi="mylotus" w:cs="Traditional Naskh"/>
          <w:sz w:val="32"/>
          <w:szCs w:val="32"/>
          <w:rtl/>
        </w:rPr>
        <w:t>.</w:t>
      </w:r>
    </w:p>
    <w:p w:rsidR="00C602A9" w:rsidRPr="004151D0" w:rsidRDefault="00C602A9" w:rsidP="00131AF4">
      <w:pPr>
        <w:widowControl w:val="0"/>
        <w:spacing w:after="0" w:line="192" w:lineRule="auto"/>
        <w:ind w:firstLine="284"/>
        <w:jc w:val="lowKashida"/>
        <w:rPr>
          <w:rFonts w:ascii="mylotus" w:hAnsi="mylotus" w:cs="Traditional Naskh"/>
          <w:spacing w:val="-6"/>
          <w:sz w:val="32"/>
          <w:szCs w:val="32"/>
        </w:rPr>
      </w:pPr>
      <w:r w:rsidRPr="004151D0">
        <w:rPr>
          <w:rFonts w:ascii="mylotus" w:hAnsi="mylotus" w:cs="Traditional Naskh"/>
          <w:spacing w:val="-6"/>
          <w:sz w:val="32"/>
          <w:szCs w:val="32"/>
          <w:rtl/>
        </w:rPr>
        <w:t xml:space="preserve">وقال أنس بن مالك </w:t>
      </w:r>
      <w:r w:rsidRPr="004151D0">
        <w:rPr>
          <w:rFonts w:ascii="mylotus" w:hAnsi="mylotus" w:cs="Traditional Naskh"/>
          <w:color w:val="C00000"/>
          <w:spacing w:val="-6"/>
          <w:sz w:val="32"/>
          <w:szCs w:val="32"/>
          <w:rtl/>
        </w:rPr>
        <w:sym w:font="AGA Arabesque" w:char="F074"/>
      </w:r>
      <w:r w:rsidRPr="004151D0">
        <w:rPr>
          <w:rFonts w:ascii="mylotus" w:hAnsi="mylotus" w:cs="Traditional Naskh"/>
          <w:spacing w:val="-6"/>
          <w:sz w:val="32"/>
          <w:szCs w:val="32"/>
          <w:rtl/>
        </w:rPr>
        <w:t xml:space="preserve"> :</w:t>
      </w:r>
      <w:r w:rsidR="004151D0" w:rsidRPr="004151D0">
        <w:rPr>
          <w:rFonts w:ascii="Traditional Arabic" w:hAnsi="Traditional Arabic" w:cs="Traditional Arabic" w:hint="cs"/>
          <w:spacing w:val="-6"/>
          <w:sz w:val="32"/>
          <w:szCs w:val="32"/>
          <w:rtl/>
        </w:rPr>
        <w:t xml:space="preserve"> </w:t>
      </w:r>
      <w:r w:rsidR="004151D0" w:rsidRPr="004151D0">
        <w:rPr>
          <w:rFonts w:ascii="mylotus" w:hAnsi="mylotus" w:cs="Traditional Naskh" w:hint="cs"/>
          <w:spacing w:val="-6"/>
          <w:sz w:val="32"/>
          <w:szCs w:val="32"/>
          <w:rtl/>
        </w:rPr>
        <w:t>«</w:t>
      </w:r>
      <w:r w:rsidRPr="004151D0">
        <w:rPr>
          <w:rFonts w:ascii="mylotus" w:hAnsi="mylotus" w:cs="Traditional Naskh"/>
          <w:spacing w:val="-6"/>
          <w:sz w:val="32"/>
          <w:szCs w:val="32"/>
          <w:rtl/>
        </w:rPr>
        <w:t>خدمت رسول ا</w:t>
      </w:r>
      <w:r w:rsidR="00A1582F" w:rsidRPr="004151D0">
        <w:rPr>
          <w:rFonts w:ascii="mylotus" w:hAnsi="mylotus" w:cs="Traditional Naskh"/>
          <w:spacing w:val="-6"/>
          <w:sz w:val="32"/>
          <w:szCs w:val="32"/>
          <w:rtl/>
        </w:rPr>
        <w:t>للَّه</w:t>
      </w:r>
      <w:r w:rsidRPr="004151D0">
        <w:rPr>
          <w:rFonts w:ascii="mylotus" w:hAnsi="mylotus" w:cs="Traditional Naskh"/>
          <w:spacing w:val="-6"/>
          <w:sz w:val="32"/>
          <w:szCs w:val="32"/>
          <w:rtl/>
        </w:rPr>
        <w:t xml:space="preserve"> </w:t>
      </w:r>
      <w:r w:rsidR="004151D0" w:rsidRPr="004151D0">
        <w:rPr>
          <w:rFonts w:ascii="mylotus" w:hAnsi="mylotus" w:cs="Traditional Naskh" w:hint="cs"/>
          <w:spacing w:val="-6"/>
          <w:sz w:val="32"/>
          <w:szCs w:val="32"/>
          <w:rtl/>
        </w:rPr>
        <w:t xml:space="preserve"> </w:t>
      </w:r>
      <w:r w:rsidRPr="004151D0">
        <w:rPr>
          <w:rFonts w:ascii="mylotus" w:hAnsi="mylotus" w:cs="Traditional Naskh"/>
          <w:color w:val="C00000"/>
          <w:spacing w:val="-6"/>
          <w:sz w:val="32"/>
          <w:szCs w:val="32"/>
          <w:rtl/>
        </w:rPr>
        <w:sym w:font="AGA Arabesque" w:char="F072"/>
      </w:r>
      <w:r w:rsidRPr="004151D0">
        <w:rPr>
          <w:rFonts w:ascii="mylotus" w:hAnsi="mylotus" w:cs="Traditional Naskh"/>
          <w:spacing w:val="-6"/>
          <w:sz w:val="32"/>
          <w:szCs w:val="32"/>
          <w:rtl/>
        </w:rPr>
        <w:t xml:space="preserve"> عشر سنين فما قال لي أفٍّ قط، وما قال لشيء صنعته لم صنعته</w:t>
      </w:r>
      <w:r w:rsidRPr="004151D0">
        <w:rPr>
          <w:rFonts w:ascii="mylotus" w:hAnsi="mylotus" w:cs="Traditional Naskh" w:hint="cs"/>
          <w:spacing w:val="-6"/>
          <w:sz w:val="32"/>
          <w:szCs w:val="32"/>
          <w:rtl/>
        </w:rPr>
        <w:t>؟</w:t>
      </w:r>
      <w:r w:rsidRPr="004151D0">
        <w:rPr>
          <w:rFonts w:ascii="mylotus" w:hAnsi="mylotus" w:cs="Traditional Naskh"/>
          <w:spacing w:val="-6"/>
          <w:sz w:val="32"/>
          <w:szCs w:val="32"/>
          <w:rtl/>
        </w:rPr>
        <w:t xml:space="preserve"> ولا لشيء تركته لم تركته</w:t>
      </w:r>
      <w:r w:rsidRPr="004151D0">
        <w:rPr>
          <w:rFonts w:ascii="mylotus" w:hAnsi="mylotus" w:cs="Traditional Naskh" w:hint="cs"/>
          <w:spacing w:val="-6"/>
          <w:sz w:val="32"/>
          <w:szCs w:val="32"/>
          <w:rtl/>
        </w:rPr>
        <w:t>؟</w:t>
      </w:r>
      <w:r w:rsidRPr="004151D0">
        <w:rPr>
          <w:rFonts w:ascii="mylotus" w:hAnsi="mylotus" w:cs="Traditional Naskh"/>
          <w:spacing w:val="-6"/>
          <w:sz w:val="32"/>
          <w:szCs w:val="32"/>
          <w:rtl/>
        </w:rPr>
        <w:t xml:space="preserve"> وكان رسول ا</w:t>
      </w:r>
      <w:r w:rsidR="00A1582F" w:rsidRPr="004151D0">
        <w:rPr>
          <w:rFonts w:ascii="mylotus" w:hAnsi="mylotus" w:cs="Traditional Naskh"/>
          <w:spacing w:val="-6"/>
          <w:sz w:val="32"/>
          <w:szCs w:val="32"/>
          <w:rtl/>
        </w:rPr>
        <w:t>للَّه</w:t>
      </w:r>
      <w:r w:rsidRPr="004151D0">
        <w:rPr>
          <w:rFonts w:ascii="mylotus" w:hAnsi="mylotus" w:cs="Traditional Naskh"/>
          <w:spacing w:val="-6"/>
          <w:sz w:val="32"/>
          <w:szCs w:val="32"/>
          <w:rtl/>
        </w:rPr>
        <w:t xml:space="preserve"> </w:t>
      </w:r>
      <w:r w:rsidRPr="004151D0">
        <w:rPr>
          <w:rFonts w:ascii="mylotus" w:hAnsi="mylotus" w:cs="Traditional Naskh"/>
          <w:color w:val="C00000"/>
          <w:spacing w:val="-6"/>
          <w:sz w:val="32"/>
          <w:szCs w:val="32"/>
          <w:rtl/>
        </w:rPr>
        <w:sym w:font="AGA Arabesque" w:char="F072"/>
      </w:r>
      <w:r w:rsidRPr="004151D0">
        <w:rPr>
          <w:rFonts w:ascii="mylotus" w:hAnsi="mylotus" w:cs="Traditional Naskh"/>
          <w:spacing w:val="-6"/>
          <w:sz w:val="32"/>
          <w:szCs w:val="32"/>
          <w:rtl/>
        </w:rPr>
        <w:t xml:space="preserve"> من أحسن الناس خ</w:t>
      </w:r>
      <w:r w:rsidRPr="004151D0">
        <w:rPr>
          <w:rFonts w:ascii="mylotus" w:hAnsi="mylotus" w:cs="Traditional Naskh" w:hint="cs"/>
          <w:spacing w:val="-6"/>
          <w:sz w:val="32"/>
          <w:szCs w:val="32"/>
          <w:rtl/>
        </w:rPr>
        <w:t>ُ</w:t>
      </w:r>
      <w:r w:rsidRPr="004151D0">
        <w:rPr>
          <w:rFonts w:ascii="mylotus" w:hAnsi="mylotus" w:cs="Traditional Naskh"/>
          <w:spacing w:val="-6"/>
          <w:sz w:val="32"/>
          <w:szCs w:val="32"/>
          <w:rtl/>
        </w:rPr>
        <w:t>ل</w:t>
      </w:r>
      <w:r w:rsidRPr="004151D0">
        <w:rPr>
          <w:rFonts w:ascii="mylotus" w:hAnsi="mylotus" w:cs="Traditional Naskh" w:hint="cs"/>
          <w:spacing w:val="-6"/>
          <w:sz w:val="32"/>
          <w:szCs w:val="32"/>
          <w:rtl/>
        </w:rPr>
        <w:t>ُ</w:t>
      </w:r>
      <w:r w:rsidRPr="004151D0">
        <w:rPr>
          <w:rFonts w:ascii="mylotus" w:hAnsi="mylotus" w:cs="Traditional Naskh"/>
          <w:spacing w:val="-6"/>
          <w:sz w:val="32"/>
          <w:szCs w:val="32"/>
          <w:rtl/>
        </w:rPr>
        <w:t>قا</w:t>
      </w:r>
      <w:r w:rsidRPr="004151D0">
        <w:rPr>
          <w:rFonts w:ascii="mylotus" w:hAnsi="mylotus" w:cs="Traditional Naskh" w:hint="cs"/>
          <w:spacing w:val="-6"/>
          <w:sz w:val="32"/>
          <w:szCs w:val="32"/>
          <w:rtl/>
        </w:rPr>
        <w:t>ً</w:t>
      </w:r>
      <w:r w:rsidRPr="004151D0">
        <w:rPr>
          <w:rFonts w:ascii="mylotus" w:hAnsi="mylotus" w:cs="Traditional Naskh"/>
          <w:spacing w:val="-6"/>
          <w:sz w:val="32"/>
          <w:szCs w:val="32"/>
          <w:rtl/>
        </w:rPr>
        <w:t>...</w:t>
      </w:r>
      <w:r w:rsidR="004151D0" w:rsidRPr="004151D0">
        <w:rPr>
          <w:rFonts w:ascii="mylotus" w:hAnsi="mylotus" w:cs="Traditional Naskh" w:hint="cs"/>
          <w:spacing w:val="-6"/>
          <w:sz w:val="32"/>
          <w:szCs w:val="32"/>
          <w:rtl/>
        </w:rPr>
        <w:t>»</w:t>
      </w:r>
      <w:r w:rsidRPr="007B5404">
        <w:rPr>
          <w:rFonts w:ascii="mylotus" w:hAnsi="mylotus" w:cs="Traditional Naskh"/>
          <w:spacing w:val="-6"/>
          <w:position w:val="2"/>
          <w:sz w:val="32"/>
          <w:szCs w:val="32"/>
          <w:vertAlign w:val="superscript"/>
          <w:rtl/>
        </w:rPr>
        <w:t>(</w:t>
      </w:r>
      <w:r w:rsidRPr="007B5404">
        <w:rPr>
          <w:rStyle w:val="FootnoteReference"/>
          <w:rFonts w:ascii="mylotus" w:hAnsi="mylotus" w:cs="Traditional Naskh"/>
          <w:spacing w:val="-6"/>
          <w:position w:val="2"/>
          <w:sz w:val="32"/>
          <w:szCs w:val="32"/>
          <w:rtl/>
        </w:rPr>
        <w:footnoteReference w:id="412"/>
      </w:r>
      <w:r w:rsidRPr="007B5404">
        <w:rPr>
          <w:rFonts w:ascii="mylotus" w:hAnsi="mylotus" w:cs="Traditional Naskh"/>
          <w:spacing w:val="-6"/>
          <w:position w:val="2"/>
          <w:sz w:val="32"/>
          <w:szCs w:val="32"/>
          <w:vertAlign w:val="superscript"/>
          <w:rtl/>
        </w:rPr>
        <w:t>)</w:t>
      </w:r>
      <w:r w:rsidRPr="004151D0">
        <w:rPr>
          <w:rFonts w:ascii="mylotus" w:hAnsi="mylotus" w:cs="Traditional Naskh"/>
          <w:spacing w:val="-6"/>
          <w:sz w:val="32"/>
          <w:szCs w:val="32"/>
          <w:rtl/>
        </w:rPr>
        <w:t>.</w:t>
      </w:r>
    </w:p>
    <w:p w:rsidR="00C602A9" w:rsidRDefault="00C602A9" w:rsidP="00131AF4">
      <w:pPr>
        <w:widowControl w:val="0"/>
        <w:spacing w:after="0" w:line="192" w:lineRule="auto"/>
        <w:ind w:firstLine="284"/>
        <w:jc w:val="lowKashida"/>
        <w:rPr>
          <w:rFonts w:ascii="mylotus" w:hAnsi="mylotus" w:cs="Traditional Naskh"/>
          <w:sz w:val="32"/>
          <w:szCs w:val="32"/>
          <w:rtl/>
        </w:rPr>
      </w:pPr>
      <w:r w:rsidRPr="0088525E">
        <w:rPr>
          <w:rFonts w:ascii="mylotus" w:hAnsi="mylotus" w:cs="Traditional Naskh" w:hint="cs"/>
          <w:sz w:val="32"/>
          <w:szCs w:val="32"/>
          <w:rtl/>
        </w:rPr>
        <w:t>أعوذ با</w:t>
      </w:r>
      <w:r w:rsidR="00A1582F">
        <w:rPr>
          <w:rFonts w:ascii="mylotus" w:hAnsi="mylotus" w:cs="Traditional Naskh" w:hint="cs"/>
          <w:sz w:val="32"/>
          <w:szCs w:val="32"/>
          <w:rtl/>
        </w:rPr>
        <w:t>للَّه</w:t>
      </w:r>
      <w:r w:rsidRPr="0088525E">
        <w:rPr>
          <w:rFonts w:ascii="mylotus" w:hAnsi="mylotus" w:cs="Traditional Naskh" w:hint="cs"/>
          <w:sz w:val="32"/>
          <w:szCs w:val="32"/>
          <w:rtl/>
        </w:rPr>
        <w:t xml:space="preserve"> من الشيطان الرجيم، قال ا</w:t>
      </w:r>
      <w:r w:rsidR="00A1582F">
        <w:rPr>
          <w:rFonts w:ascii="mylotus" w:hAnsi="mylotus" w:cs="Traditional Naskh" w:hint="cs"/>
          <w:sz w:val="32"/>
          <w:szCs w:val="32"/>
          <w:rtl/>
        </w:rPr>
        <w:t>للَّه</w:t>
      </w:r>
      <w:r w:rsidRPr="0088525E">
        <w:rPr>
          <w:rFonts w:ascii="mylotus" w:hAnsi="mylotus" w:cs="Traditional Naskh" w:hint="cs"/>
          <w:sz w:val="32"/>
          <w:szCs w:val="32"/>
          <w:rtl/>
        </w:rPr>
        <w:t xml:space="preserve"> تعالى للنبي </w:t>
      </w:r>
      <w:r w:rsidRPr="004151D0">
        <w:rPr>
          <w:rFonts w:ascii="mylotus" w:hAnsi="mylotus" w:cs="Traditional Naskh" w:hint="cs"/>
          <w:color w:val="C00000"/>
          <w:sz w:val="32"/>
          <w:szCs w:val="32"/>
          <w:rtl/>
        </w:rPr>
        <w:sym w:font="AGA Arabesque" w:char="F072"/>
      </w:r>
      <w:r w:rsidRPr="0088525E">
        <w:rPr>
          <w:rFonts w:ascii="mylotus" w:hAnsi="mylotus" w:cs="Traditional Naskh" w:hint="cs"/>
          <w:sz w:val="32"/>
          <w:szCs w:val="32"/>
          <w:rtl/>
        </w:rPr>
        <w:t xml:space="preserve"> : </w:t>
      </w:r>
      <w:r w:rsidR="004151D0" w:rsidRPr="004151D0">
        <w:rPr>
          <w:rFonts w:ascii="Traditional Arabic" w:hAnsi="Traditional Arabic" w:cs="Traditional Arabic"/>
          <w:color w:val="C00000"/>
          <w:sz w:val="32"/>
          <w:szCs w:val="32"/>
          <w:rtl/>
        </w:rPr>
        <w:t>﴿</w:t>
      </w:r>
      <w:r w:rsidRPr="0088525E">
        <w:rPr>
          <w:rFonts w:ascii="mylotus" w:hAnsi="mylotus" w:cs="Traditional Naskh" w:hint="cs"/>
          <w:b/>
          <w:bCs/>
          <w:sz w:val="32"/>
          <w:szCs w:val="32"/>
          <w:rtl/>
        </w:rPr>
        <w:t>وَإِنَّكَ لَعَلَى خُلُقٍ عَظِيْمٍ</w:t>
      </w:r>
      <w:r w:rsidR="004151D0" w:rsidRPr="004151D0">
        <w:rPr>
          <w:rFonts w:ascii="Traditional Arabic" w:hAnsi="Traditional Arabic" w:cs="Traditional Arabic"/>
          <w:color w:val="C00000"/>
          <w:sz w:val="32"/>
          <w:szCs w:val="32"/>
          <w:rtl/>
        </w:rPr>
        <w:t>﴾</w:t>
      </w:r>
      <w:r w:rsidRPr="0088525E">
        <w:rPr>
          <w:rFonts w:ascii="mylotus" w:hAnsi="mylotus" w:cs="Traditional Naskh" w:hint="cs"/>
          <w:sz w:val="32"/>
          <w:szCs w:val="32"/>
          <w:rtl/>
        </w:rPr>
        <w:t xml:space="preserve"> بارك ا</w:t>
      </w:r>
      <w:r w:rsidR="00A1582F">
        <w:rPr>
          <w:rFonts w:ascii="mylotus" w:hAnsi="mylotus" w:cs="Traditional Naskh" w:hint="cs"/>
          <w:sz w:val="32"/>
          <w:szCs w:val="32"/>
          <w:rtl/>
        </w:rPr>
        <w:t>للَّه</w:t>
      </w:r>
      <w:r w:rsidRPr="0088525E">
        <w:rPr>
          <w:rFonts w:ascii="mylotus" w:hAnsi="mylotus" w:cs="Traditional Naskh" w:hint="cs"/>
          <w:sz w:val="32"/>
          <w:szCs w:val="32"/>
          <w:rtl/>
        </w:rPr>
        <w:t xml:space="preserve"> لي ولكم في القرآن والسنة ونفعني وإياكم بما فيهما من الآيات والحكمة، أقول قولي هذا وأستغفر ا</w:t>
      </w:r>
      <w:r w:rsidR="00A1582F">
        <w:rPr>
          <w:rFonts w:ascii="mylotus" w:hAnsi="mylotus" w:cs="Traditional Naskh" w:hint="cs"/>
          <w:sz w:val="32"/>
          <w:szCs w:val="32"/>
          <w:rtl/>
        </w:rPr>
        <w:t>للَّه</w:t>
      </w:r>
      <w:r w:rsidRPr="0088525E">
        <w:rPr>
          <w:rFonts w:ascii="mylotus" w:hAnsi="mylotus" w:cs="Traditional Naskh" w:hint="cs"/>
          <w:sz w:val="32"/>
          <w:szCs w:val="32"/>
          <w:rtl/>
        </w:rPr>
        <w:t xml:space="preserve"> العظيم لي ولكم ولسائر المسلمين، فاستغفروه من كل ذنب إنه هو الغفور الرحيم.</w:t>
      </w:r>
    </w:p>
    <w:p w:rsidR="00131AF4" w:rsidRDefault="00025922" w:rsidP="00025922">
      <w:pPr>
        <w:pStyle w:val="2"/>
        <w:keepNext w:val="0"/>
        <w:spacing w:after="40" w:line="216" w:lineRule="auto"/>
        <w:ind w:firstLine="0"/>
        <w:jc w:val="center"/>
        <w:rPr>
          <w:rFonts w:asciiTheme="majorBidi" w:hAnsiTheme="majorBidi"/>
          <w:b w:val="0"/>
          <w:bCs w:val="0"/>
          <w:noProof/>
          <w:color w:val="C00000"/>
          <w:sz w:val="36"/>
          <w:szCs w:val="36"/>
          <w:rtl/>
        </w:rPr>
      </w:pPr>
      <w:r w:rsidRPr="00A27970">
        <w:rPr>
          <w:rFonts w:hint="cs"/>
          <w:b w:val="0"/>
          <w:bCs w:val="0"/>
          <w:color w:val="C00000"/>
          <w:lang w:eastAsia="en-US"/>
        </w:rPr>
        <w:sym w:font="AGA Arabesque" w:char="F026"/>
      </w:r>
      <w:r>
        <w:rPr>
          <w:b w:val="0"/>
          <w:bCs w:val="0"/>
          <w:color w:val="C00000"/>
          <w:lang w:eastAsia="en-US"/>
        </w:rPr>
        <w:t xml:space="preserve"> </w:t>
      </w:r>
      <w:r w:rsidRPr="00A27970">
        <w:rPr>
          <w:rFonts w:hint="cs"/>
          <w:b w:val="0"/>
          <w:bCs w:val="0"/>
          <w:color w:val="C00000"/>
          <w:lang w:eastAsia="en-US"/>
        </w:rPr>
        <w:sym w:font="AGA Arabesque" w:char="F026"/>
      </w:r>
      <w:r>
        <w:rPr>
          <w:b w:val="0"/>
          <w:bCs w:val="0"/>
          <w:color w:val="C00000"/>
          <w:lang w:eastAsia="en-US"/>
        </w:rPr>
        <w:t xml:space="preserve"> </w:t>
      </w:r>
      <w:r w:rsidRPr="00A27970">
        <w:rPr>
          <w:rFonts w:hint="cs"/>
          <w:b w:val="0"/>
          <w:bCs w:val="0"/>
          <w:color w:val="C00000"/>
          <w:lang w:eastAsia="en-US"/>
        </w:rPr>
        <w:sym w:font="AGA Arabesque" w:char="F026"/>
      </w:r>
      <w:r w:rsidR="00131AF4">
        <w:rPr>
          <w:rtl/>
        </w:rPr>
        <w:br w:type="page"/>
      </w:r>
    </w:p>
    <w:p w:rsidR="00630B7B" w:rsidRDefault="00630B7B" w:rsidP="004151D0">
      <w:pPr>
        <w:pStyle w:val="5"/>
        <w:rPr>
          <w:rFonts w:ascii="mylotus" w:hAnsi="mylotus" w:cs="Traditional Naskh"/>
          <w:sz w:val="32"/>
          <w:szCs w:val="32"/>
          <w:rtl/>
        </w:rPr>
      </w:pPr>
      <w:bookmarkStart w:id="52" w:name="_Toc520822024"/>
      <w:r>
        <w:rPr>
          <w:rFonts w:hint="cs"/>
          <w:rtl/>
        </w:rPr>
        <w:lastRenderedPageBreak/>
        <w:t>الخطبة الثانية</w:t>
      </w:r>
      <w:bookmarkEnd w:id="52"/>
    </w:p>
    <w:p w:rsidR="00C602A9" w:rsidRPr="0088525E" w:rsidRDefault="00C602A9" w:rsidP="006749D3">
      <w:pPr>
        <w:widowControl w:val="0"/>
        <w:spacing w:after="0" w:line="216" w:lineRule="auto"/>
        <w:ind w:firstLine="284"/>
        <w:jc w:val="lowKashida"/>
        <w:rPr>
          <w:rFonts w:ascii="mylotus" w:hAnsi="mylotus" w:cs="Traditional Naskh"/>
          <w:sz w:val="32"/>
          <w:szCs w:val="32"/>
          <w:rtl/>
        </w:rPr>
      </w:pPr>
      <w:r w:rsidRPr="0088525E">
        <w:rPr>
          <w:rFonts w:ascii="mylotus" w:hAnsi="mylotus" w:cs="Traditional Naskh" w:hint="cs"/>
          <w:sz w:val="32"/>
          <w:szCs w:val="32"/>
          <w:rtl/>
        </w:rPr>
        <w:t xml:space="preserve">الحمد </w:t>
      </w:r>
      <w:r w:rsidR="00A1582F">
        <w:rPr>
          <w:rFonts w:ascii="mylotus" w:hAnsi="mylotus" w:cs="Traditional Naskh" w:hint="cs"/>
          <w:sz w:val="32"/>
          <w:szCs w:val="32"/>
          <w:rtl/>
        </w:rPr>
        <w:t>للَّه</w:t>
      </w:r>
      <w:r w:rsidRPr="0088525E">
        <w:rPr>
          <w:rFonts w:ascii="mylotus" w:hAnsi="mylotus" w:cs="Traditional Naskh" w:hint="cs"/>
          <w:sz w:val="32"/>
          <w:szCs w:val="32"/>
          <w:rtl/>
        </w:rPr>
        <w:t xml:space="preserve"> على إحسانه، والشكر له على توفيقه وامتنانه، وأشهد أن لا إله إلا ا</w:t>
      </w:r>
      <w:r w:rsidR="00A1582F">
        <w:rPr>
          <w:rFonts w:ascii="mylotus" w:hAnsi="mylotus" w:cs="Traditional Naskh" w:hint="cs"/>
          <w:sz w:val="32"/>
          <w:szCs w:val="32"/>
          <w:rtl/>
        </w:rPr>
        <w:t>للَّه</w:t>
      </w:r>
      <w:r w:rsidRPr="0088525E">
        <w:rPr>
          <w:rFonts w:ascii="mylotus" w:hAnsi="mylotus" w:cs="Traditional Naskh" w:hint="cs"/>
          <w:sz w:val="32"/>
          <w:szCs w:val="32"/>
          <w:rtl/>
        </w:rPr>
        <w:t xml:space="preserve"> وحده لا شريك له، تعظيماً لشأنه، وأشهد أن محمداً عبده ورسوله الداعي إلى رضوانه، صلى ا</w:t>
      </w:r>
      <w:r w:rsidR="00A1582F">
        <w:rPr>
          <w:rFonts w:ascii="mylotus" w:hAnsi="mylotus" w:cs="Traditional Naskh" w:hint="cs"/>
          <w:sz w:val="32"/>
          <w:szCs w:val="32"/>
          <w:rtl/>
        </w:rPr>
        <w:t>للَّه</w:t>
      </w:r>
      <w:r w:rsidRPr="0088525E">
        <w:rPr>
          <w:rFonts w:ascii="mylotus" w:hAnsi="mylotus" w:cs="Traditional Naskh" w:hint="cs"/>
          <w:sz w:val="32"/>
          <w:szCs w:val="32"/>
          <w:rtl/>
        </w:rPr>
        <w:t xml:space="preserve"> عليه وعلى آله وأصحابه، وأتباعه بإحسان إلى يوم الدين وسلم تسليماً كثيراً، أما بعد:</w:t>
      </w:r>
    </w:p>
    <w:p w:rsidR="00C602A9" w:rsidRPr="0088525E" w:rsidRDefault="00C602A9" w:rsidP="004151D0">
      <w:pPr>
        <w:widowControl w:val="0"/>
        <w:spacing w:after="0" w:line="216" w:lineRule="auto"/>
        <w:ind w:firstLine="284"/>
        <w:jc w:val="lowKashida"/>
        <w:rPr>
          <w:rFonts w:ascii="mylotus" w:hAnsi="mylotus" w:cs="Traditional Naskh"/>
          <w:sz w:val="32"/>
          <w:szCs w:val="32"/>
          <w:rtl/>
        </w:rPr>
      </w:pPr>
      <w:r w:rsidRPr="0088525E">
        <w:rPr>
          <w:rFonts w:ascii="mylotus" w:hAnsi="mylotus" w:cs="Traditional Naskh" w:hint="cs"/>
          <w:sz w:val="32"/>
          <w:szCs w:val="32"/>
          <w:rtl/>
        </w:rPr>
        <w:t>عباد ا</w:t>
      </w:r>
      <w:r w:rsidR="00A1582F">
        <w:rPr>
          <w:rFonts w:ascii="mylotus" w:hAnsi="mylotus" w:cs="Traditional Naskh" w:hint="cs"/>
          <w:sz w:val="32"/>
          <w:szCs w:val="32"/>
          <w:rtl/>
        </w:rPr>
        <w:t>للَّه</w:t>
      </w:r>
      <w:r w:rsidRPr="0088525E">
        <w:rPr>
          <w:rFonts w:ascii="mylotus" w:hAnsi="mylotus" w:cs="Traditional Naskh" w:hint="cs"/>
          <w:sz w:val="32"/>
          <w:szCs w:val="32"/>
          <w:rtl/>
        </w:rPr>
        <w:t>! اتقوا ا</w:t>
      </w:r>
      <w:r w:rsidR="00A1582F">
        <w:rPr>
          <w:rFonts w:ascii="mylotus" w:hAnsi="mylotus" w:cs="Traditional Naskh" w:hint="cs"/>
          <w:sz w:val="32"/>
          <w:szCs w:val="32"/>
          <w:rtl/>
        </w:rPr>
        <w:t>للَّه</w:t>
      </w:r>
      <w:r w:rsidRPr="0088525E">
        <w:rPr>
          <w:rFonts w:ascii="mylotus" w:hAnsi="mylotus" w:cs="Traditional Naskh" w:hint="cs"/>
          <w:sz w:val="32"/>
          <w:szCs w:val="32"/>
          <w:rtl/>
        </w:rPr>
        <w:t xml:space="preserve"> تعالى، واعلموا أن التواضع </w:t>
      </w:r>
      <w:r w:rsidRPr="0088525E">
        <w:rPr>
          <w:rFonts w:ascii="mylotus" w:hAnsi="mylotus" w:cs="Traditional Naskh"/>
          <w:sz w:val="32"/>
          <w:szCs w:val="32"/>
          <w:rtl/>
        </w:rPr>
        <w:t>خلق</w:t>
      </w:r>
      <w:r w:rsidRPr="0088525E">
        <w:rPr>
          <w:rFonts w:ascii="mylotus" w:hAnsi="mylotus" w:cs="Traditional Naskh" w:hint="cs"/>
          <w:sz w:val="32"/>
          <w:szCs w:val="32"/>
          <w:rtl/>
        </w:rPr>
        <w:t xml:space="preserve"> عظيم من أخلاق النبي </w:t>
      </w:r>
      <w:r w:rsidRPr="004151D0">
        <w:rPr>
          <w:rFonts w:ascii="mylotus" w:hAnsi="mylotus" w:cs="Traditional Naskh" w:hint="cs"/>
          <w:color w:val="C00000"/>
          <w:sz w:val="32"/>
          <w:szCs w:val="32"/>
          <w:rtl/>
        </w:rPr>
        <w:sym w:font="AGA Arabesque" w:char="F072"/>
      </w:r>
      <w:r w:rsidRPr="0088525E">
        <w:rPr>
          <w:rFonts w:ascii="mylotus" w:hAnsi="mylotus" w:cs="Traditional Naskh" w:hint="cs"/>
          <w:sz w:val="32"/>
          <w:szCs w:val="32"/>
          <w:rtl/>
        </w:rPr>
        <w:t xml:space="preserve"> ويجب على العبد المسلم أن يقتدي بالنبي </w:t>
      </w:r>
      <w:r w:rsidRPr="004151D0">
        <w:rPr>
          <w:rFonts w:ascii="mylotus" w:hAnsi="mylotus" w:cs="Traditional Naskh" w:hint="cs"/>
          <w:color w:val="C00000"/>
          <w:sz w:val="32"/>
          <w:szCs w:val="32"/>
          <w:rtl/>
        </w:rPr>
        <w:sym w:font="AGA Arabesque" w:char="F072"/>
      </w:r>
      <w:r w:rsidRPr="0088525E">
        <w:rPr>
          <w:rFonts w:ascii="mylotus" w:hAnsi="mylotus" w:cs="Traditional Naskh" w:hint="cs"/>
          <w:sz w:val="32"/>
          <w:szCs w:val="32"/>
          <w:rtl/>
        </w:rPr>
        <w:t xml:space="preserve"> في تواضعه، لقول ا</w:t>
      </w:r>
      <w:r w:rsidR="00A1582F">
        <w:rPr>
          <w:rFonts w:ascii="mylotus" w:hAnsi="mylotus" w:cs="Traditional Naskh" w:hint="cs"/>
          <w:sz w:val="32"/>
          <w:szCs w:val="32"/>
          <w:rtl/>
        </w:rPr>
        <w:t>للَّه</w:t>
      </w:r>
      <w:r w:rsidRPr="0088525E">
        <w:rPr>
          <w:rFonts w:ascii="mylotus" w:hAnsi="mylotus" w:cs="Traditional Naskh" w:hint="cs"/>
          <w:sz w:val="32"/>
          <w:szCs w:val="32"/>
          <w:rtl/>
        </w:rPr>
        <w:t xml:space="preserve"> تعالى: </w:t>
      </w:r>
      <w:r w:rsidR="004151D0" w:rsidRPr="004151D0">
        <w:rPr>
          <w:rFonts w:ascii="Traditional Arabic" w:hAnsi="Traditional Arabic" w:cs="Traditional Arabic"/>
          <w:color w:val="C00000"/>
          <w:sz w:val="32"/>
          <w:szCs w:val="32"/>
          <w:rtl/>
        </w:rPr>
        <w:t>﴿</w:t>
      </w:r>
      <w:r w:rsidRPr="0088525E">
        <w:rPr>
          <w:rFonts w:ascii="mylotus" w:hAnsi="mylotus" w:cs="Traditional Naskh"/>
          <w:b/>
          <w:bCs/>
          <w:sz w:val="32"/>
          <w:szCs w:val="32"/>
          <w:rtl/>
        </w:rPr>
        <w:t>لَقَدْ كَانَ لَكُمْ فِي رَسُولِ ا</w:t>
      </w:r>
      <w:r w:rsidR="00A1582F">
        <w:rPr>
          <w:rFonts w:ascii="mylotus" w:hAnsi="mylotus" w:cs="Traditional Naskh"/>
          <w:b/>
          <w:bCs/>
          <w:sz w:val="32"/>
          <w:szCs w:val="32"/>
          <w:rtl/>
        </w:rPr>
        <w:t>للَّه</w:t>
      </w:r>
      <w:r w:rsidRPr="0088525E">
        <w:rPr>
          <w:rFonts w:ascii="mylotus" w:hAnsi="mylotus" w:cs="Traditional Naskh"/>
          <w:b/>
          <w:bCs/>
          <w:sz w:val="32"/>
          <w:szCs w:val="32"/>
          <w:rtl/>
        </w:rPr>
        <w:t xml:space="preserve"> أُسْوَةٌ حَسَنَةٌ</w:t>
      </w:r>
      <w:r w:rsidRPr="0088525E">
        <w:rPr>
          <w:rFonts w:ascii="mylotus" w:hAnsi="mylotus" w:cs="Traditional Naskh" w:hint="cs"/>
          <w:b/>
          <w:bCs/>
          <w:sz w:val="32"/>
          <w:szCs w:val="32"/>
          <w:rtl/>
        </w:rPr>
        <w:t xml:space="preserve"> لِـمَنْ كَانَ يَرْجُو ا</w:t>
      </w:r>
      <w:r w:rsidR="00A1582F">
        <w:rPr>
          <w:rFonts w:ascii="mylotus" w:hAnsi="mylotus" w:cs="Traditional Naskh" w:hint="cs"/>
          <w:b/>
          <w:bCs/>
          <w:sz w:val="32"/>
          <w:szCs w:val="32"/>
          <w:rtl/>
        </w:rPr>
        <w:t>للَّه</w:t>
      </w:r>
      <w:r w:rsidRPr="0088525E">
        <w:rPr>
          <w:rFonts w:ascii="mylotus" w:hAnsi="mylotus" w:cs="Traditional Naskh" w:hint="cs"/>
          <w:b/>
          <w:bCs/>
          <w:sz w:val="32"/>
          <w:szCs w:val="32"/>
          <w:rtl/>
        </w:rPr>
        <w:t xml:space="preserve"> وَالْيَوْمَ الآَخِرَ وَذَكَرَ ا</w:t>
      </w:r>
      <w:r w:rsidR="00A1582F">
        <w:rPr>
          <w:rFonts w:ascii="mylotus" w:hAnsi="mylotus" w:cs="Traditional Naskh" w:hint="cs"/>
          <w:b/>
          <w:bCs/>
          <w:sz w:val="32"/>
          <w:szCs w:val="32"/>
          <w:rtl/>
        </w:rPr>
        <w:t>للَّه</w:t>
      </w:r>
      <w:r w:rsidRPr="0088525E">
        <w:rPr>
          <w:rFonts w:ascii="mylotus" w:hAnsi="mylotus" w:cs="Traditional Naskh" w:hint="cs"/>
          <w:b/>
          <w:bCs/>
          <w:sz w:val="32"/>
          <w:szCs w:val="32"/>
          <w:rtl/>
        </w:rPr>
        <w:t xml:space="preserve"> كَثِيْرَاً</w:t>
      </w:r>
      <w:r w:rsidR="004151D0" w:rsidRPr="004151D0">
        <w:rPr>
          <w:rFonts w:ascii="Traditional Arabic" w:hAnsi="Traditional Arabic" w:cs="Traditional Arabic"/>
          <w:color w:val="C00000"/>
          <w:sz w:val="32"/>
          <w:szCs w:val="32"/>
          <w:rtl/>
        </w:rPr>
        <w:t>﴾</w:t>
      </w:r>
      <w:r w:rsidRPr="0088525E">
        <w:rPr>
          <w:rFonts w:ascii="mylotus" w:hAnsi="mylotus" w:cs="Traditional Naskh" w:hint="cs"/>
          <w:sz w:val="32"/>
          <w:szCs w:val="32"/>
          <w:rtl/>
        </w:rPr>
        <w:t>.</w:t>
      </w:r>
    </w:p>
    <w:p w:rsidR="00C602A9" w:rsidRPr="0088525E" w:rsidRDefault="00C602A9" w:rsidP="006749D3">
      <w:pPr>
        <w:widowControl w:val="0"/>
        <w:spacing w:after="0" w:line="216" w:lineRule="auto"/>
        <w:ind w:firstLine="284"/>
        <w:jc w:val="lowKashida"/>
        <w:rPr>
          <w:rFonts w:ascii="mylotus" w:hAnsi="mylotus" w:cs="Traditional Naskh"/>
          <w:sz w:val="32"/>
          <w:szCs w:val="32"/>
          <w:rtl/>
        </w:rPr>
      </w:pPr>
      <w:r w:rsidRPr="0088525E">
        <w:rPr>
          <w:rFonts w:ascii="mylotus" w:hAnsi="mylotus" w:cs="Traditional Naskh" w:hint="cs"/>
          <w:sz w:val="32"/>
          <w:szCs w:val="32"/>
          <w:rtl/>
        </w:rPr>
        <w:t xml:space="preserve">فينبغي لكل مسلم أن يتواضع </w:t>
      </w:r>
      <w:r w:rsidR="00A1582F">
        <w:rPr>
          <w:rFonts w:ascii="mylotus" w:hAnsi="mylotus" w:cs="Traditional Naskh" w:hint="cs"/>
          <w:sz w:val="32"/>
          <w:szCs w:val="32"/>
          <w:rtl/>
        </w:rPr>
        <w:t>للَّه</w:t>
      </w:r>
      <w:r w:rsidRPr="0088525E">
        <w:rPr>
          <w:rFonts w:ascii="mylotus" w:hAnsi="mylotus" w:cs="Traditional Naskh" w:hint="cs"/>
          <w:sz w:val="32"/>
          <w:szCs w:val="32"/>
          <w:rtl/>
        </w:rPr>
        <w:t xml:space="preserve"> تعالى، اقتداءً بنبيه الكريم </w:t>
      </w:r>
      <w:r w:rsidRPr="004151D0">
        <w:rPr>
          <w:rFonts w:ascii="mylotus" w:hAnsi="mylotus" w:cs="Traditional Naskh" w:hint="cs"/>
          <w:color w:val="C00000"/>
          <w:sz w:val="32"/>
          <w:szCs w:val="32"/>
          <w:rtl/>
        </w:rPr>
        <w:sym w:font="AGA Arabesque" w:char="F072"/>
      </w:r>
      <w:r w:rsidRPr="0088525E">
        <w:rPr>
          <w:rFonts w:ascii="mylotus" w:hAnsi="mylotus" w:cs="Traditional Naskh" w:hint="cs"/>
          <w:sz w:val="32"/>
          <w:szCs w:val="32"/>
          <w:rtl/>
        </w:rPr>
        <w:t xml:space="preserve"> .</w:t>
      </w:r>
    </w:p>
    <w:p w:rsidR="00C602A9" w:rsidRDefault="00C602A9" w:rsidP="004151D0">
      <w:pPr>
        <w:widowControl w:val="0"/>
        <w:spacing w:after="0" w:line="216" w:lineRule="auto"/>
        <w:ind w:firstLine="284"/>
        <w:jc w:val="lowKashida"/>
        <w:rPr>
          <w:rFonts w:ascii="mylotus" w:hAnsi="mylotus" w:cs="Traditional Naskh"/>
          <w:sz w:val="32"/>
          <w:szCs w:val="32"/>
          <w:rtl/>
        </w:rPr>
      </w:pPr>
      <w:r w:rsidRPr="0088525E">
        <w:rPr>
          <w:rFonts w:ascii="mylotus" w:hAnsi="mylotus" w:cs="Traditional Naskh" w:hint="cs"/>
          <w:sz w:val="32"/>
          <w:szCs w:val="32"/>
          <w:rtl/>
        </w:rPr>
        <w:t>هذا وصلوا على خير خلق ا</w:t>
      </w:r>
      <w:r w:rsidR="00A1582F">
        <w:rPr>
          <w:rFonts w:ascii="mylotus" w:hAnsi="mylotus" w:cs="Traditional Naskh" w:hint="cs"/>
          <w:sz w:val="32"/>
          <w:szCs w:val="32"/>
          <w:rtl/>
        </w:rPr>
        <w:t>للَّه</w:t>
      </w:r>
      <w:r w:rsidRPr="0088525E">
        <w:rPr>
          <w:rFonts w:ascii="mylotus" w:hAnsi="mylotus" w:cs="Traditional Naskh" w:hint="cs"/>
          <w:sz w:val="32"/>
          <w:szCs w:val="32"/>
          <w:rtl/>
        </w:rPr>
        <w:t xml:space="preserve"> نبينا محمد بن عبد ا</w:t>
      </w:r>
      <w:r w:rsidR="00A1582F">
        <w:rPr>
          <w:rFonts w:ascii="mylotus" w:hAnsi="mylotus" w:cs="Traditional Naskh" w:hint="cs"/>
          <w:sz w:val="32"/>
          <w:szCs w:val="32"/>
          <w:rtl/>
        </w:rPr>
        <w:t>للَّه</w:t>
      </w:r>
      <w:r w:rsidRPr="0088525E">
        <w:rPr>
          <w:rFonts w:ascii="mylotus" w:hAnsi="mylotus" w:cs="Traditional Naskh" w:hint="cs"/>
          <w:sz w:val="32"/>
          <w:szCs w:val="32"/>
          <w:rtl/>
        </w:rPr>
        <w:t xml:space="preserve"> كما أمركم ا</w:t>
      </w:r>
      <w:r w:rsidR="00A1582F">
        <w:rPr>
          <w:rFonts w:ascii="mylotus" w:hAnsi="mylotus" w:cs="Traditional Naskh" w:hint="cs"/>
          <w:sz w:val="32"/>
          <w:szCs w:val="32"/>
          <w:rtl/>
        </w:rPr>
        <w:t>للَّه</w:t>
      </w:r>
      <w:r w:rsidRPr="0088525E">
        <w:rPr>
          <w:rFonts w:ascii="mylotus" w:hAnsi="mylotus" w:cs="Traditional Naskh" w:hint="cs"/>
          <w:sz w:val="32"/>
          <w:szCs w:val="32"/>
          <w:rtl/>
        </w:rPr>
        <w:t xml:space="preserve"> تعالى بذلك: </w:t>
      </w:r>
      <w:r w:rsidR="004151D0" w:rsidRPr="004151D0">
        <w:rPr>
          <w:rFonts w:ascii="Traditional Arabic" w:hAnsi="Traditional Arabic" w:cs="Traditional Arabic"/>
          <w:color w:val="C00000"/>
          <w:sz w:val="32"/>
          <w:szCs w:val="32"/>
          <w:rtl/>
        </w:rPr>
        <w:t>﴿</w:t>
      </w:r>
      <w:r w:rsidRPr="0088525E">
        <w:rPr>
          <w:rFonts w:ascii="mylotus" w:hAnsi="mylotus" w:cs="Traditional Naskh"/>
          <w:b/>
          <w:bCs/>
          <w:sz w:val="32"/>
          <w:szCs w:val="32"/>
          <w:rtl/>
        </w:rPr>
        <w:t>إِنَّ ا</w:t>
      </w:r>
      <w:r w:rsidR="00A1582F">
        <w:rPr>
          <w:rFonts w:ascii="mylotus" w:hAnsi="mylotus" w:cs="Traditional Naskh"/>
          <w:b/>
          <w:bCs/>
          <w:sz w:val="32"/>
          <w:szCs w:val="32"/>
          <w:rtl/>
        </w:rPr>
        <w:t>للَّه</w:t>
      </w:r>
      <w:r w:rsidRPr="0088525E">
        <w:rPr>
          <w:rFonts w:ascii="mylotus" w:hAnsi="mylotus" w:cs="Traditional Naskh"/>
          <w:b/>
          <w:bCs/>
          <w:sz w:val="32"/>
          <w:szCs w:val="32"/>
          <w:rtl/>
        </w:rPr>
        <w:t xml:space="preserve"> وَمَلائِكَتَهُ يُصَلُّونَ عَلَى النَّبِيِّ يَا أَيُّهَا الَّذِينَ آمَنُوا صَلُّوا عَلَيْهِ وَسَلِّمُوا تَسْلِيمًا</w:t>
      </w:r>
      <w:r w:rsidR="004151D0" w:rsidRPr="004151D0">
        <w:rPr>
          <w:rFonts w:ascii="Traditional Arabic" w:hAnsi="Traditional Arabic" w:cs="Traditional Arabic"/>
          <w:color w:val="C00000"/>
          <w:sz w:val="32"/>
          <w:szCs w:val="32"/>
          <w:rtl/>
        </w:rPr>
        <w:t>﴾</w:t>
      </w:r>
      <w:r w:rsidR="004151D0" w:rsidRPr="0088525E">
        <w:rPr>
          <w:rFonts w:ascii="mylotus" w:hAnsi="mylotus" w:cs="Traditional Naskh"/>
          <w:spacing w:val="-20"/>
          <w:sz w:val="32"/>
          <w:szCs w:val="32"/>
          <w:vertAlign w:val="superscript"/>
          <w:rtl/>
        </w:rPr>
        <w:t xml:space="preserve"> </w:t>
      </w:r>
      <w:r w:rsidRPr="007B5404">
        <w:rPr>
          <w:rFonts w:ascii="mylotus" w:hAnsi="mylotus" w:cs="Traditional Naskh"/>
          <w:spacing w:val="-20"/>
          <w:position w:val="2"/>
          <w:sz w:val="32"/>
          <w:szCs w:val="32"/>
          <w:vertAlign w:val="superscript"/>
          <w:rtl/>
        </w:rPr>
        <w:t>(</w:t>
      </w:r>
      <w:r w:rsidRPr="007B5404">
        <w:rPr>
          <w:rStyle w:val="FootnoteReference"/>
          <w:rFonts w:ascii="mylotus" w:hAnsi="mylotus" w:cs="Traditional Naskh"/>
          <w:spacing w:val="-20"/>
          <w:position w:val="2"/>
          <w:sz w:val="32"/>
          <w:szCs w:val="32"/>
          <w:rtl/>
        </w:rPr>
        <w:footnoteReference w:id="413"/>
      </w:r>
      <w:r w:rsidRPr="007B5404">
        <w:rPr>
          <w:rFonts w:ascii="mylotus" w:hAnsi="mylotus" w:cs="Traditional Naskh"/>
          <w:spacing w:val="-20"/>
          <w:position w:val="2"/>
          <w:sz w:val="32"/>
          <w:szCs w:val="32"/>
          <w:vertAlign w:val="superscript"/>
          <w:rtl/>
        </w:rPr>
        <w:t>)</w:t>
      </w:r>
      <w:r w:rsidRPr="0088525E">
        <w:rPr>
          <w:rFonts w:ascii="mylotus" w:hAnsi="mylotus" w:cs="Traditional Naskh"/>
          <w:b/>
          <w:bCs/>
          <w:sz w:val="32"/>
          <w:szCs w:val="32"/>
          <w:vertAlign w:val="superscript"/>
          <w:rtl/>
        </w:rPr>
        <w:t xml:space="preserve"> </w:t>
      </w:r>
      <w:r w:rsidRPr="0088525E">
        <w:rPr>
          <w:rFonts w:ascii="mylotus" w:hAnsi="mylotus" w:cs="Traditional Naskh" w:hint="cs"/>
          <w:sz w:val="32"/>
          <w:szCs w:val="32"/>
          <w:rtl/>
        </w:rPr>
        <w:t xml:space="preserve">، وقال النبي </w:t>
      </w:r>
      <w:r w:rsidRPr="004151D0">
        <w:rPr>
          <w:rFonts w:ascii="mylotus" w:hAnsi="mylotus" w:cs="Traditional Naskh" w:hint="cs"/>
          <w:color w:val="C00000"/>
          <w:sz w:val="32"/>
          <w:szCs w:val="32"/>
          <w:rtl/>
        </w:rPr>
        <w:sym w:font="AGA Arabesque" w:char="F072"/>
      </w:r>
      <w:r w:rsidRPr="0088525E">
        <w:rPr>
          <w:rFonts w:ascii="mylotus" w:hAnsi="mylotus" w:cs="Traditional Naskh" w:hint="cs"/>
          <w:sz w:val="32"/>
          <w:szCs w:val="32"/>
          <w:rtl/>
        </w:rPr>
        <w:t xml:space="preserve"> : </w:t>
      </w:r>
      <w:r w:rsidRPr="0088525E">
        <w:rPr>
          <w:rFonts w:ascii="mylotus" w:hAnsi="mylotus" w:cs="Traditional Naskh" w:hint="eastAsia"/>
          <w:b/>
          <w:bCs/>
          <w:sz w:val="32"/>
          <w:szCs w:val="32"/>
          <w:rtl/>
        </w:rPr>
        <w:t>«</w:t>
      </w:r>
      <w:r w:rsidRPr="0088525E">
        <w:rPr>
          <w:rFonts w:ascii="mylotus" w:hAnsi="mylotus" w:cs="Traditional Naskh" w:hint="cs"/>
          <w:b/>
          <w:bCs/>
          <w:sz w:val="32"/>
          <w:szCs w:val="32"/>
          <w:rtl/>
        </w:rPr>
        <w:t>مَن صلّى عليَّ صلاة صلى ا</w:t>
      </w:r>
      <w:r w:rsidR="00A1582F">
        <w:rPr>
          <w:rFonts w:ascii="mylotus" w:hAnsi="mylotus" w:cs="Traditional Naskh" w:hint="cs"/>
          <w:b/>
          <w:bCs/>
          <w:sz w:val="32"/>
          <w:szCs w:val="32"/>
          <w:rtl/>
        </w:rPr>
        <w:t>للَّه</w:t>
      </w:r>
      <w:r w:rsidRPr="0088525E">
        <w:rPr>
          <w:rFonts w:ascii="mylotus" w:hAnsi="mylotus" w:cs="Traditional Naskh" w:hint="cs"/>
          <w:b/>
          <w:bCs/>
          <w:sz w:val="32"/>
          <w:szCs w:val="32"/>
          <w:rtl/>
        </w:rPr>
        <w:t xml:space="preserve"> عليه بها عشراً</w:t>
      </w:r>
      <w:r w:rsidRPr="0088525E">
        <w:rPr>
          <w:rFonts w:ascii="mylotus" w:hAnsi="mylotus" w:cs="Traditional Naskh" w:hint="eastAsia"/>
          <w:b/>
          <w:bCs/>
          <w:sz w:val="32"/>
          <w:szCs w:val="32"/>
          <w:rtl/>
        </w:rPr>
        <w:t>»</w:t>
      </w:r>
      <w:r w:rsidRPr="007B5404">
        <w:rPr>
          <w:rFonts w:ascii="mylotus" w:hAnsi="mylotus" w:cs="Traditional Naskh"/>
          <w:b/>
          <w:bCs/>
          <w:position w:val="2"/>
          <w:sz w:val="32"/>
          <w:szCs w:val="32"/>
          <w:vertAlign w:val="superscript"/>
          <w:rtl/>
        </w:rPr>
        <w:t>(</w:t>
      </w:r>
      <w:r w:rsidRPr="007B5404">
        <w:rPr>
          <w:rStyle w:val="FootnoteReference"/>
          <w:rFonts w:ascii="mylotus" w:hAnsi="mylotus" w:cs="Traditional Naskh"/>
          <w:spacing w:val="-20"/>
          <w:position w:val="2"/>
          <w:sz w:val="32"/>
          <w:szCs w:val="32"/>
          <w:rtl/>
        </w:rPr>
        <w:footnoteReference w:id="414"/>
      </w:r>
      <w:r w:rsidRPr="007B5404">
        <w:rPr>
          <w:rFonts w:ascii="mylotus" w:hAnsi="mylotus" w:cs="Traditional Naskh"/>
          <w:spacing w:val="-20"/>
          <w:position w:val="2"/>
          <w:sz w:val="32"/>
          <w:szCs w:val="32"/>
          <w:vertAlign w:val="superscript"/>
          <w:rtl/>
        </w:rPr>
        <w:t>)</w:t>
      </w:r>
      <w:r w:rsidRPr="0088525E">
        <w:rPr>
          <w:rFonts w:ascii="mylotus" w:hAnsi="mylotus" w:cs="Traditional Naskh"/>
          <w:spacing w:val="-20"/>
          <w:sz w:val="32"/>
          <w:szCs w:val="32"/>
          <w:vertAlign w:val="superscript"/>
          <w:rtl/>
        </w:rPr>
        <w:t xml:space="preserve"> </w:t>
      </w:r>
      <w:r w:rsidRPr="0088525E">
        <w:rPr>
          <w:rFonts w:ascii="mylotus" w:hAnsi="mylotus" w:cs="Traditional Naskh" w:hint="cs"/>
          <w:sz w:val="32"/>
          <w:szCs w:val="32"/>
          <w:rtl/>
        </w:rPr>
        <w:t>، ا</w:t>
      </w:r>
      <w:r w:rsidR="00A1582F">
        <w:rPr>
          <w:rFonts w:ascii="mylotus" w:hAnsi="mylotus" w:cs="Traditional Naskh" w:hint="cs"/>
          <w:sz w:val="32"/>
          <w:szCs w:val="32"/>
          <w:rtl/>
        </w:rPr>
        <w:t>للَّه</w:t>
      </w:r>
      <w:r w:rsidRPr="0088525E">
        <w:rPr>
          <w:rFonts w:ascii="mylotus" w:hAnsi="mylotus" w:cs="Traditional Naskh" w:hint="cs"/>
          <w:sz w:val="32"/>
          <w:szCs w:val="32"/>
          <w:rtl/>
        </w:rPr>
        <w:t>م صلِّ وسلِّم وبارك عليه، وارضَ ا</w:t>
      </w:r>
      <w:r w:rsidR="00A1582F">
        <w:rPr>
          <w:rFonts w:ascii="mylotus" w:hAnsi="mylotus" w:cs="Traditional Naskh" w:hint="cs"/>
          <w:sz w:val="32"/>
          <w:szCs w:val="32"/>
          <w:rtl/>
        </w:rPr>
        <w:t>للَّه</w:t>
      </w:r>
      <w:r w:rsidRPr="0088525E">
        <w:rPr>
          <w:rFonts w:ascii="mylotus" w:hAnsi="mylotus" w:cs="Traditional Naskh" w:hint="cs"/>
          <w:sz w:val="32"/>
          <w:szCs w:val="32"/>
          <w:rtl/>
        </w:rPr>
        <w:t>م عن أصحابه: أبي بكر، وعمر، وعثمان، وعلي، وعن سائر أصحاب نبيك أجمعين، وعَنّا معهم برحمتك يا أرحم الراحمين، ا</w:t>
      </w:r>
      <w:r w:rsidR="00A1582F">
        <w:rPr>
          <w:rFonts w:ascii="mylotus" w:hAnsi="mylotus" w:cs="Traditional Naskh" w:hint="cs"/>
          <w:sz w:val="32"/>
          <w:szCs w:val="32"/>
          <w:rtl/>
        </w:rPr>
        <w:t>للَّه</w:t>
      </w:r>
      <w:r w:rsidRPr="0088525E">
        <w:rPr>
          <w:rFonts w:ascii="mylotus" w:hAnsi="mylotus" w:cs="Traditional Naskh" w:hint="cs"/>
          <w:sz w:val="32"/>
          <w:szCs w:val="32"/>
          <w:rtl/>
        </w:rPr>
        <w:t>م أعزّ الإسلام والمسلمين، وأذلَّ الشرك والمشركين، واحمِ حوزة الدين، ا</w:t>
      </w:r>
      <w:r w:rsidR="00A1582F">
        <w:rPr>
          <w:rFonts w:ascii="mylotus" w:hAnsi="mylotus" w:cs="Traditional Naskh" w:hint="cs"/>
          <w:sz w:val="32"/>
          <w:szCs w:val="32"/>
          <w:rtl/>
        </w:rPr>
        <w:t>للَّه</w:t>
      </w:r>
      <w:r w:rsidRPr="0088525E">
        <w:rPr>
          <w:rFonts w:ascii="mylotus" w:hAnsi="mylotus" w:cs="Traditional Naskh" w:hint="cs"/>
          <w:sz w:val="32"/>
          <w:szCs w:val="32"/>
          <w:rtl/>
        </w:rPr>
        <w:t>م آمِنّا في أوطاننا، وأصلح أئمتنا، وجميع ولاة أمر المسلمين. ا</w:t>
      </w:r>
      <w:r w:rsidR="00A1582F">
        <w:rPr>
          <w:rFonts w:ascii="mylotus" w:hAnsi="mylotus" w:cs="Traditional Naskh" w:hint="cs"/>
          <w:sz w:val="32"/>
          <w:szCs w:val="32"/>
          <w:rtl/>
        </w:rPr>
        <w:t>للَّه</w:t>
      </w:r>
      <w:r w:rsidRPr="0088525E">
        <w:rPr>
          <w:rFonts w:ascii="mylotus" w:hAnsi="mylotus" w:cs="Traditional Naskh" w:hint="cs"/>
          <w:sz w:val="32"/>
          <w:szCs w:val="32"/>
          <w:rtl/>
        </w:rPr>
        <w:t>م اغفر للمسلمين والمسلمات، والمؤمنين والمؤمنات، الأحياء منهم والأموات. ا</w:t>
      </w:r>
      <w:r w:rsidR="00A1582F">
        <w:rPr>
          <w:rFonts w:ascii="mylotus" w:hAnsi="mylotus" w:cs="Traditional Naskh" w:hint="cs"/>
          <w:sz w:val="32"/>
          <w:szCs w:val="32"/>
          <w:rtl/>
        </w:rPr>
        <w:t>للَّه</w:t>
      </w:r>
      <w:r w:rsidRPr="0088525E">
        <w:rPr>
          <w:rFonts w:ascii="mylotus" w:hAnsi="mylotus" w:cs="Traditional Naskh" w:hint="cs"/>
          <w:sz w:val="32"/>
          <w:szCs w:val="32"/>
          <w:rtl/>
        </w:rPr>
        <w:t>م اغفر لأمواتنا وأموات المسلمين، وأعذهم من عذاب القبر وعذاب النار، برحمتك يا أرحم الراحمين. ا</w:t>
      </w:r>
      <w:r w:rsidR="00A1582F">
        <w:rPr>
          <w:rFonts w:ascii="mylotus" w:hAnsi="mylotus" w:cs="Traditional Naskh" w:hint="cs"/>
          <w:sz w:val="32"/>
          <w:szCs w:val="32"/>
          <w:rtl/>
        </w:rPr>
        <w:t>للَّه</w:t>
      </w:r>
      <w:r w:rsidRPr="0088525E">
        <w:rPr>
          <w:rFonts w:ascii="mylotus" w:hAnsi="mylotus" w:cs="Traditional Naskh" w:hint="cs"/>
          <w:sz w:val="32"/>
          <w:szCs w:val="32"/>
          <w:rtl/>
        </w:rPr>
        <w:t>م إنا نسألك الهدى والتُّقى، والعفاف والغنى، ا</w:t>
      </w:r>
      <w:r w:rsidR="00A1582F">
        <w:rPr>
          <w:rFonts w:ascii="mylotus" w:hAnsi="mylotus" w:cs="Traditional Naskh" w:hint="cs"/>
          <w:sz w:val="32"/>
          <w:szCs w:val="32"/>
          <w:rtl/>
        </w:rPr>
        <w:t>للَّه</w:t>
      </w:r>
      <w:r w:rsidRPr="0088525E">
        <w:rPr>
          <w:rFonts w:ascii="mylotus" w:hAnsi="mylotus" w:cs="Traditional Naskh" w:hint="cs"/>
          <w:sz w:val="32"/>
          <w:szCs w:val="32"/>
          <w:rtl/>
        </w:rPr>
        <w:t xml:space="preserve">م اهدنا </w:t>
      </w:r>
      <w:r w:rsidRPr="0088525E">
        <w:rPr>
          <w:rFonts w:ascii="mylotus" w:hAnsi="mylotus" w:cs="Traditional Naskh" w:hint="cs"/>
          <w:sz w:val="32"/>
          <w:szCs w:val="32"/>
          <w:rtl/>
        </w:rPr>
        <w:lastRenderedPageBreak/>
        <w:t xml:space="preserve">وسددنا، </w:t>
      </w:r>
      <w:r w:rsidR="004151D0" w:rsidRPr="004151D0">
        <w:rPr>
          <w:rFonts w:ascii="Traditional Arabic" w:hAnsi="Traditional Arabic" w:cs="Traditional Arabic"/>
          <w:color w:val="C00000"/>
          <w:sz w:val="32"/>
          <w:szCs w:val="32"/>
          <w:rtl/>
        </w:rPr>
        <w:t>﴿</w:t>
      </w:r>
      <w:r w:rsidRPr="0088525E">
        <w:rPr>
          <w:rFonts w:ascii="mylotus" w:hAnsi="mylotus" w:cs="Traditional Naskh"/>
          <w:b/>
          <w:bCs/>
          <w:sz w:val="32"/>
          <w:szCs w:val="32"/>
          <w:rtl/>
        </w:rPr>
        <w:t>رَبَّنَا آتِنَا فِي الدُّنْيَا حَسَنَةً وَفِي الآخِرَةِ حَسَنَةً وَقِنَا عَذَابَ النَّارِ</w:t>
      </w:r>
      <w:r w:rsidR="004151D0" w:rsidRPr="004151D0">
        <w:rPr>
          <w:rFonts w:ascii="Traditional Arabic" w:hAnsi="Traditional Arabic" w:cs="Traditional Arabic"/>
          <w:color w:val="C00000"/>
          <w:sz w:val="32"/>
          <w:szCs w:val="32"/>
          <w:rtl/>
        </w:rPr>
        <w:t>﴾</w:t>
      </w:r>
      <w:r w:rsidR="004151D0" w:rsidRPr="0088525E">
        <w:rPr>
          <w:rFonts w:ascii="mylotus" w:hAnsi="mylotus" w:cs="Traditional Naskh"/>
          <w:spacing w:val="-20"/>
          <w:sz w:val="32"/>
          <w:szCs w:val="32"/>
          <w:vertAlign w:val="superscript"/>
          <w:rtl/>
        </w:rPr>
        <w:t xml:space="preserve"> </w:t>
      </w:r>
      <w:r w:rsidRPr="007B5404">
        <w:rPr>
          <w:rFonts w:ascii="mylotus" w:hAnsi="mylotus" w:cs="Traditional Naskh"/>
          <w:spacing w:val="-20"/>
          <w:position w:val="2"/>
          <w:sz w:val="32"/>
          <w:szCs w:val="32"/>
          <w:vertAlign w:val="superscript"/>
          <w:rtl/>
        </w:rPr>
        <w:t>(</w:t>
      </w:r>
      <w:r w:rsidRPr="007B5404">
        <w:rPr>
          <w:rStyle w:val="FootnoteReference"/>
          <w:rFonts w:ascii="mylotus" w:hAnsi="mylotus" w:cs="Traditional Naskh"/>
          <w:spacing w:val="-20"/>
          <w:position w:val="2"/>
          <w:sz w:val="32"/>
          <w:szCs w:val="32"/>
          <w:rtl/>
        </w:rPr>
        <w:footnoteReference w:id="415"/>
      </w:r>
      <w:r w:rsidRPr="007B5404">
        <w:rPr>
          <w:rFonts w:ascii="mylotus" w:hAnsi="mylotus" w:cs="Traditional Naskh"/>
          <w:spacing w:val="-20"/>
          <w:position w:val="2"/>
          <w:sz w:val="32"/>
          <w:szCs w:val="32"/>
          <w:vertAlign w:val="superscript"/>
          <w:rtl/>
        </w:rPr>
        <w:t>)</w:t>
      </w:r>
      <w:r w:rsidRPr="0088525E">
        <w:rPr>
          <w:rFonts w:ascii="mylotus" w:hAnsi="mylotus" w:cs="Traditional Naskh"/>
          <w:spacing w:val="-20"/>
          <w:sz w:val="32"/>
          <w:szCs w:val="32"/>
          <w:vertAlign w:val="superscript"/>
          <w:rtl/>
        </w:rPr>
        <w:t xml:space="preserve"> </w:t>
      </w:r>
      <w:r w:rsidRPr="0088525E">
        <w:rPr>
          <w:rFonts w:ascii="mylotus" w:hAnsi="mylotus" w:cs="Traditional Naskh" w:hint="cs"/>
          <w:sz w:val="32"/>
          <w:szCs w:val="32"/>
          <w:rtl/>
        </w:rPr>
        <w:t>، عباد ا</w:t>
      </w:r>
      <w:r w:rsidR="00A1582F">
        <w:rPr>
          <w:rFonts w:ascii="mylotus" w:hAnsi="mylotus" w:cs="Traditional Naskh" w:hint="cs"/>
          <w:sz w:val="32"/>
          <w:szCs w:val="32"/>
          <w:rtl/>
        </w:rPr>
        <w:t>للَّه</w:t>
      </w:r>
      <w:r w:rsidRPr="0088525E">
        <w:rPr>
          <w:rFonts w:ascii="mylotus" w:hAnsi="mylotus" w:cs="Traditional Naskh" w:hint="cs"/>
          <w:sz w:val="32"/>
          <w:szCs w:val="32"/>
          <w:rtl/>
        </w:rPr>
        <w:t xml:space="preserve">! </w:t>
      </w:r>
      <w:r w:rsidR="004151D0" w:rsidRPr="004151D0">
        <w:rPr>
          <w:rFonts w:ascii="Traditional Arabic" w:hAnsi="Traditional Arabic" w:cs="Traditional Arabic"/>
          <w:color w:val="C00000"/>
          <w:sz w:val="32"/>
          <w:szCs w:val="32"/>
          <w:rtl/>
        </w:rPr>
        <w:t>﴿</w:t>
      </w:r>
      <w:r w:rsidRPr="0088525E">
        <w:rPr>
          <w:rFonts w:ascii="mylotus" w:hAnsi="mylotus" w:cs="Traditional Naskh"/>
          <w:b/>
          <w:bCs/>
          <w:sz w:val="32"/>
          <w:szCs w:val="32"/>
          <w:rtl/>
        </w:rPr>
        <w:t>إِنَّ ا</w:t>
      </w:r>
      <w:r w:rsidR="00A1582F">
        <w:rPr>
          <w:rFonts w:ascii="mylotus" w:hAnsi="mylotus" w:cs="Traditional Naskh"/>
          <w:b/>
          <w:bCs/>
          <w:sz w:val="32"/>
          <w:szCs w:val="32"/>
          <w:rtl/>
        </w:rPr>
        <w:t>للَّه</w:t>
      </w:r>
      <w:r w:rsidRPr="0088525E">
        <w:rPr>
          <w:rFonts w:ascii="mylotus" w:hAnsi="mylotus" w:cs="Traditional Naskh"/>
          <w:b/>
          <w:bCs/>
          <w:sz w:val="32"/>
          <w:szCs w:val="32"/>
          <w:rtl/>
        </w:rPr>
        <w:t xml:space="preserve"> يَأْمُرُ بِالْعَدْلِ وَالإِحْسَانِ وَإِيتَاء</w:t>
      </w:r>
      <w:r w:rsidRPr="0088525E">
        <w:rPr>
          <w:rFonts w:ascii="mylotus" w:hAnsi="mylotus" w:cs="Traditional Naskh" w:hint="cs"/>
          <w:b/>
          <w:bCs/>
          <w:sz w:val="32"/>
          <w:szCs w:val="32"/>
          <w:rtl/>
        </w:rPr>
        <w:t>ِ</w:t>
      </w:r>
      <w:r w:rsidRPr="0088525E">
        <w:rPr>
          <w:rFonts w:ascii="mylotus" w:hAnsi="mylotus" w:cs="Traditional Naskh"/>
          <w:b/>
          <w:bCs/>
          <w:sz w:val="32"/>
          <w:szCs w:val="32"/>
          <w:rtl/>
        </w:rPr>
        <w:t xml:space="preserve"> ذِي الْقُرْبَى وَيَنْهَى عَنِ الْفَحْشَاء</w:t>
      </w:r>
      <w:r w:rsidRPr="0088525E">
        <w:rPr>
          <w:rFonts w:ascii="mylotus" w:hAnsi="mylotus" w:cs="Traditional Naskh" w:hint="cs"/>
          <w:b/>
          <w:bCs/>
          <w:sz w:val="32"/>
          <w:szCs w:val="32"/>
          <w:rtl/>
        </w:rPr>
        <w:t>ِ</w:t>
      </w:r>
      <w:r w:rsidRPr="0088525E">
        <w:rPr>
          <w:rFonts w:ascii="mylotus" w:hAnsi="mylotus" w:cs="Traditional Naskh"/>
          <w:b/>
          <w:bCs/>
          <w:sz w:val="32"/>
          <w:szCs w:val="32"/>
          <w:rtl/>
        </w:rPr>
        <w:t xml:space="preserve"> وَالْمُنكَرِ وَالْبَغْيِ</w:t>
      </w:r>
      <w:r w:rsidRPr="0088525E">
        <w:rPr>
          <w:rFonts w:ascii="mylotus" w:hAnsi="mylotus" w:cs="Traditional Naskh" w:hint="cs"/>
          <w:b/>
          <w:bCs/>
          <w:sz w:val="32"/>
          <w:szCs w:val="32"/>
          <w:rtl/>
        </w:rPr>
        <w:t xml:space="preserve"> </w:t>
      </w:r>
      <w:r w:rsidRPr="0088525E">
        <w:rPr>
          <w:rFonts w:ascii="mylotus" w:hAnsi="mylotus" w:cs="Traditional Naskh"/>
          <w:b/>
          <w:bCs/>
          <w:sz w:val="32"/>
          <w:szCs w:val="32"/>
          <w:rtl/>
        </w:rPr>
        <w:t>يَعِظُكُمْ لَعَلَّكُمْ تَذَكَّرُونَ</w:t>
      </w:r>
      <w:r w:rsidR="004151D0" w:rsidRPr="004151D0">
        <w:rPr>
          <w:rFonts w:ascii="Traditional Arabic" w:hAnsi="Traditional Arabic" w:cs="Traditional Arabic"/>
          <w:color w:val="C00000"/>
          <w:sz w:val="32"/>
          <w:szCs w:val="32"/>
          <w:rtl/>
        </w:rPr>
        <w:t>﴾</w:t>
      </w:r>
      <w:r w:rsidR="004151D0" w:rsidRPr="0088525E">
        <w:rPr>
          <w:rFonts w:ascii="mylotus" w:hAnsi="mylotus" w:cs="Traditional Naskh"/>
          <w:spacing w:val="-20"/>
          <w:sz w:val="32"/>
          <w:szCs w:val="32"/>
          <w:vertAlign w:val="superscript"/>
          <w:rtl/>
        </w:rPr>
        <w:t xml:space="preserve"> </w:t>
      </w:r>
      <w:r w:rsidRPr="007B5404">
        <w:rPr>
          <w:rFonts w:ascii="mylotus" w:hAnsi="mylotus" w:cs="Traditional Naskh"/>
          <w:spacing w:val="-20"/>
          <w:position w:val="2"/>
          <w:sz w:val="32"/>
          <w:szCs w:val="32"/>
          <w:vertAlign w:val="superscript"/>
          <w:rtl/>
        </w:rPr>
        <w:t>(</w:t>
      </w:r>
      <w:r w:rsidRPr="007B5404">
        <w:rPr>
          <w:rStyle w:val="FootnoteReference"/>
          <w:rFonts w:ascii="mylotus" w:hAnsi="mylotus" w:cs="Traditional Naskh"/>
          <w:spacing w:val="-20"/>
          <w:position w:val="2"/>
          <w:sz w:val="32"/>
          <w:szCs w:val="32"/>
          <w:rtl/>
        </w:rPr>
        <w:footnoteReference w:id="416"/>
      </w:r>
      <w:r w:rsidRPr="007B5404">
        <w:rPr>
          <w:rFonts w:ascii="mylotus" w:hAnsi="mylotus" w:cs="Traditional Naskh"/>
          <w:spacing w:val="-20"/>
          <w:position w:val="2"/>
          <w:sz w:val="32"/>
          <w:szCs w:val="32"/>
          <w:vertAlign w:val="superscript"/>
          <w:rtl/>
        </w:rPr>
        <w:t>)</w:t>
      </w:r>
      <w:r w:rsidRPr="0088525E">
        <w:rPr>
          <w:rFonts w:ascii="mylotus" w:hAnsi="mylotus" w:cs="Traditional Naskh" w:hint="cs"/>
          <w:sz w:val="32"/>
          <w:szCs w:val="32"/>
          <w:rtl/>
        </w:rPr>
        <w:t>، فاذكروا ا</w:t>
      </w:r>
      <w:r w:rsidR="00A1582F">
        <w:rPr>
          <w:rFonts w:ascii="mylotus" w:hAnsi="mylotus" w:cs="Traditional Naskh" w:hint="cs"/>
          <w:sz w:val="32"/>
          <w:szCs w:val="32"/>
          <w:rtl/>
        </w:rPr>
        <w:t>للَّه</w:t>
      </w:r>
      <w:r w:rsidRPr="0088525E">
        <w:rPr>
          <w:rFonts w:ascii="mylotus" w:hAnsi="mylotus" w:cs="Traditional Naskh" w:hint="cs"/>
          <w:sz w:val="32"/>
          <w:szCs w:val="32"/>
          <w:rtl/>
        </w:rPr>
        <w:t xml:space="preserve"> العظيم يذكركم واشكروه على نعمه يزدكم، </w:t>
      </w:r>
      <w:r w:rsidR="004151D0" w:rsidRPr="004151D0">
        <w:rPr>
          <w:rFonts w:ascii="Traditional Arabic" w:hAnsi="Traditional Arabic" w:cs="Traditional Arabic"/>
          <w:color w:val="C00000"/>
          <w:sz w:val="32"/>
          <w:szCs w:val="32"/>
          <w:rtl/>
        </w:rPr>
        <w:t>﴿</w:t>
      </w:r>
      <w:r w:rsidRPr="0088525E">
        <w:rPr>
          <w:rFonts w:ascii="mylotus" w:hAnsi="mylotus" w:cs="Traditional Naskh"/>
          <w:b/>
          <w:bCs/>
          <w:sz w:val="32"/>
          <w:szCs w:val="32"/>
          <w:rtl/>
        </w:rPr>
        <w:t>وَلَذِكْرُ ا</w:t>
      </w:r>
      <w:r w:rsidR="00A1582F">
        <w:rPr>
          <w:rFonts w:ascii="mylotus" w:hAnsi="mylotus" w:cs="Traditional Naskh"/>
          <w:b/>
          <w:bCs/>
          <w:sz w:val="32"/>
          <w:szCs w:val="32"/>
          <w:rtl/>
        </w:rPr>
        <w:t>للَّه</w:t>
      </w:r>
      <w:r w:rsidRPr="0088525E">
        <w:rPr>
          <w:rFonts w:ascii="mylotus" w:hAnsi="mylotus" w:cs="Traditional Naskh"/>
          <w:b/>
          <w:bCs/>
          <w:sz w:val="32"/>
          <w:szCs w:val="32"/>
          <w:rtl/>
        </w:rPr>
        <w:t xml:space="preserve"> أَكْبَرُ وَا</w:t>
      </w:r>
      <w:r w:rsidR="00A1582F">
        <w:rPr>
          <w:rFonts w:ascii="mylotus" w:hAnsi="mylotus" w:cs="Traditional Naskh"/>
          <w:b/>
          <w:bCs/>
          <w:sz w:val="32"/>
          <w:szCs w:val="32"/>
          <w:rtl/>
        </w:rPr>
        <w:t>للَّه</w:t>
      </w:r>
      <w:r w:rsidRPr="0088525E">
        <w:rPr>
          <w:rFonts w:ascii="mylotus" w:hAnsi="mylotus" w:cs="Traditional Naskh"/>
          <w:b/>
          <w:bCs/>
          <w:sz w:val="32"/>
          <w:szCs w:val="32"/>
          <w:rtl/>
        </w:rPr>
        <w:t xml:space="preserve"> يَعْلَمُ مَا </w:t>
      </w:r>
      <w:r w:rsidRPr="0088525E">
        <w:rPr>
          <w:rFonts w:ascii="mylotus" w:hAnsi="mylotus" w:cs="Traditional Naskh" w:hint="cs"/>
          <w:b/>
          <w:bCs/>
          <w:sz w:val="32"/>
          <w:szCs w:val="32"/>
          <w:rtl/>
        </w:rPr>
        <w:br/>
      </w:r>
      <w:r w:rsidRPr="0088525E">
        <w:rPr>
          <w:rFonts w:ascii="mylotus" w:hAnsi="mylotus" w:cs="Traditional Naskh"/>
          <w:b/>
          <w:bCs/>
          <w:sz w:val="32"/>
          <w:szCs w:val="32"/>
          <w:rtl/>
        </w:rPr>
        <w:t>تَصْنَعُونَ</w:t>
      </w:r>
      <w:r w:rsidR="004151D0" w:rsidRPr="004151D0">
        <w:rPr>
          <w:rFonts w:ascii="Traditional Arabic" w:hAnsi="Traditional Arabic" w:cs="Traditional Arabic"/>
          <w:color w:val="C00000"/>
          <w:sz w:val="32"/>
          <w:szCs w:val="32"/>
          <w:rtl/>
        </w:rPr>
        <w:t>﴾</w:t>
      </w:r>
      <w:r w:rsidR="004151D0" w:rsidRPr="0088525E">
        <w:rPr>
          <w:rFonts w:ascii="mylotus" w:hAnsi="mylotus" w:cs="Traditional Naskh"/>
          <w:spacing w:val="-20"/>
          <w:sz w:val="32"/>
          <w:szCs w:val="32"/>
          <w:vertAlign w:val="superscript"/>
          <w:rtl/>
        </w:rPr>
        <w:t xml:space="preserve"> </w:t>
      </w:r>
      <w:r w:rsidRPr="007B5404">
        <w:rPr>
          <w:rFonts w:ascii="mylotus" w:hAnsi="mylotus" w:cs="Traditional Naskh"/>
          <w:spacing w:val="-20"/>
          <w:position w:val="2"/>
          <w:sz w:val="32"/>
          <w:szCs w:val="32"/>
          <w:vertAlign w:val="superscript"/>
          <w:rtl/>
        </w:rPr>
        <w:t>(</w:t>
      </w:r>
      <w:r w:rsidRPr="007B5404">
        <w:rPr>
          <w:rStyle w:val="FootnoteReference"/>
          <w:rFonts w:ascii="mylotus" w:hAnsi="mylotus" w:cs="Traditional Naskh"/>
          <w:spacing w:val="-20"/>
          <w:position w:val="2"/>
          <w:sz w:val="32"/>
          <w:szCs w:val="32"/>
          <w:rtl/>
        </w:rPr>
        <w:footnoteReference w:id="417"/>
      </w:r>
      <w:r w:rsidRPr="007B5404">
        <w:rPr>
          <w:rFonts w:ascii="mylotus" w:hAnsi="mylotus" w:cs="Traditional Naskh"/>
          <w:spacing w:val="-20"/>
          <w:position w:val="2"/>
          <w:sz w:val="32"/>
          <w:szCs w:val="32"/>
          <w:vertAlign w:val="superscript"/>
          <w:rtl/>
        </w:rPr>
        <w:t>)</w:t>
      </w:r>
      <w:r w:rsidRPr="0088525E">
        <w:rPr>
          <w:rFonts w:ascii="mylotus" w:hAnsi="mylotus" w:cs="Traditional Naskh" w:hint="cs"/>
          <w:sz w:val="32"/>
          <w:szCs w:val="32"/>
          <w:rtl/>
        </w:rPr>
        <w:t>.</w:t>
      </w:r>
    </w:p>
    <w:p w:rsidR="00131AF4" w:rsidRDefault="00131AF4" w:rsidP="004151D0">
      <w:pPr>
        <w:widowControl w:val="0"/>
        <w:spacing w:after="0" w:line="216" w:lineRule="auto"/>
        <w:ind w:firstLine="284"/>
        <w:jc w:val="lowKashida"/>
        <w:rPr>
          <w:rFonts w:ascii="mylotus" w:hAnsi="mylotus" w:cs="Traditional Naskh"/>
          <w:sz w:val="32"/>
          <w:szCs w:val="32"/>
          <w:rtl/>
        </w:rPr>
      </w:pPr>
    </w:p>
    <w:p w:rsidR="00131AF4" w:rsidRDefault="00131AF4" w:rsidP="004151D0">
      <w:pPr>
        <w:widowControl w:val="0"/>
        <w:spacing w:after="0" w:line="216" w:lineRule="auto"/>
        <w:ind w:firstLine="284"/>
        <w:jc w:val="lowKashida"/>
        <w:rPr>
          <w:rFonts w:ascii="mylotus" w:hAnsi="mylotus" w:cs="Traditional Naskh"/>
          <w:sz w:val="32"/>
          <w:szCs w:val="32"/>
          <w:rtl/>
        </w:rPr>
      </w:pPr>
    </w:p>
    <w:p w:rsidR="00131AF4" w:rsidRPr="00A27970" w:rsidRDefault="00131AF4" w:rsidP="00131AF4">
      <w:pPr>
        <w:pStyle w:val="2"/>
        <w:keepNext w:val="0"/>
        <w:spacing w:after="40" w:line="216" w:lineRule="auto"/>
        <w:ind w:firstLine="0"/>
        <w:jc w:val="center"/>
        <w:rPr>
          <w:b w:val="0"/>
          <w:bCs w:val="0"/>
          <w:color w:val="C00000"/>
          <w:lang w:eastAsia="en-US"/>
        </w:rPr>
      </w:pPr>
      <w:bookmarkStart w:id="53" w:name="_Toc520822025"/>
      <w:r w:rsidRPr="00A27970">
        <w:rPr>
          <w:rFonts w:hint="cs"/>
          <w:b w:val="0"/>
          <w:bCs w:val="0"/>
          <w:color w:val="C00000"/>
          <w:lang w:eastAsia="en-US"/>
        </w:rPr>
        <w:sym w:font="AGA Arabesque" w:char="F026"/>
      </w:r>
      <w:r>
        <w:rPr>
          <w:b w:val="0"/>
          <w:bCs w:val="0"/>
          <w:color w:val="C00000"/>
          <w:lang w:eastAsia="en-US"/>
        </w:rPr>
        <w:t xml:space="preserve"> </w:t>
      </w:r>
      <w:r w:rsidRPr="00A27970">
        <w:rPr>
          <w:rFonts w:hint="cs"/>
          <w:b w:val="0"/>
          <w:bCs w:val="0"/>
          <w:color w:val="C00000"/>
          <w:lang w:eastAsia="en-US"/>
        </w:rPr>
        <w:sym w:font="AGA Arabesque" w:char="F026"/>
      </w:r>
      <w:r>
        <w:rPr>
          <w:b w:val="0"/>
          <w:bCs w:val="0"/>
          <w:color w:val="C00000"/>
          <w:lang w:eastAsia="en-US"/>
        </w:rPr>
        <w:t xml:space="preserve"> </w:t>
      </w:r>
      <w:r w:rsidRPr="00A27970">
        <w:rPr>
          <w:rFonts w:hint="cs"/>
          <w:b w:val="0"/>
          <w:bCs w:val="0"/>
          <w:color w:val="C00000"/>
          <w:lang w:eastAsia="en-US"/>
        </w:rPr>
        <w:sym w:font="AGA Arabesque" w:char="F026"/>
      </w:r>
      <w:bookmarkEnd w:id="53"/>
    </w:p>
    <w:p w:rsidR="00131AF4" w:rsidRPr="0088525E" w:rsidRDefault="00131AF4" w:rsidP="004151D0">
      <w:pPr>
        <w:widowControl w:val="0"/>
        <w:spacing w:after="0" w:line="216" w:lineRule="auto"/>
        <w:ind w:firstLine="284"/>
        <w:jc w:val="lowKashida"/>
        <w:rPr>
          <w:rFonts w:ascii="mylotus" w:hAnsi="mylotus" w:cs="Traditional Naskh"/>
          <w:sz w:val="32"/>
          <w:szCs w:val="32"/>
          <w:rtl/>
        </w:rPr>
      </w:pPr>
    </w:p>
    <w:p w:rsidR="00C602A9" w:rsidRPr="0088525E" w:rsidRDefault="00C602A9" w:rsidP="006749D3">
      <w:pPr>
        <w:widowControl w:val="0"/>
        <w:bidi w:val="0"/>
        <w:spacing w:after="0" w:line="216" w:lineRule="auto"/>
        <w:ind w:firstLine="284"/>
        <w:jc w:val="lowKashida"/>
        <w:rPr>
          <w:rFonts w:ascii="mylotus" w:hAnsi="mylotus" w:cs="Traditional Naskh"/>
          <w:sz w:val="32"/>
          <w:szCs w:val="32"/>
          <w:rtl/>
        </w:rPr>
      </w:pPr>
      <w:r w:rsidRPr="0088525E">
        <w:rPr>
          <w:rFonts w:ascii="mylotus" w:hAnsi="mylotus" w:cs="Traditional Naskh"/>
          <w:sz w:val="32"/>
          <w:szCs w:val="32"/>
        </w:rPr>
        <w:br w:type="page"/>
      </w:r>
    </w:p>
    <w:p w:rsidR="00C602A9" w:rsidRPr="009D59E0" w:rsidRDefault="00E75E6C" w:rsidP="00E75E6C">
      <w:pPr>
        <w:pStyle w:val="4"/>
        <w:rPr>
          <w:rFonts w:cs="KFGQPC Uthman Taha Naskh"/>
          <w:rtl/>
        </w:rPr>
      </w:pPr>
      <w:bookmarkStart w:id="54" w:name="_Toc520822026"/>
      <w:r w:rsidRPr="009D59E0">
        <w:rPr>
          <w:rFonts w:cs="KFGQPC Uthman Taha Naskh" w:hint="cs"/>
          <w:rtl/>
          <w:lang w:bidi="ar-SY"/>
        </w:rPr>
        <w:lastRenderedPageBreak/>
        <w:t>14-</w:t>
      </w:r>
      <w:r w:rsidR="00C602A9" w:rsidRPr="009D59E0">
        <w:rPr>
          <w:rFonts w:cs="KFGQPC Uthman Taha Naskh" w:hint="cs"/>
          <w:rtl/>
          <w:lang w:bidi="ar-SY"/>
        </w:rPr>
        <w:t xml:space="preserve">تربية النبي </w:t>
      </w:r>
      <w:r w:rsidR="00C602A9" w:rsidRPr="009D59E0">
        <w:rPr>
          <w:rFonts w:cs="KFGQPC Uthman Taha Naskh" w:hint="cs"/>
          <w:rtl/>
          <w:lang w:bidi="ar-SY"/>
        </w:rPr>
        <w:sym w:font="AGA Arabesque" w:char="F072"/>
      </w:r>
      <w:r w:rsidR="00C602A9" w:rsidRPr="009D59E0">
        <w:rPr>
          <w:rFonts w:cs="KFGQPC Uthman Taha Naskh" w:hint="cs"/>
          <w:rtl/>
          <w:lang w:bidi="ar-SY"/>
        </w:rPr>
        <w:t xml:space="preserve"> لأصحابه رضي ا</w:t>
      </w:r>
      <w:r w:rsidR="00A1582F" w:rsidRPr="009D59E0">
        <w:rPr>
          <w:rFonts w:cs="KFGQPC Uthman Taha Naskh" w:hint="cs"/>
          <w:rtl/>
          <w:lang w:bidi="ar-SY"/>
        </w:rPr>
        <w:t>للَّه</w:t>
      </w:r>
      <w:r w:rsidR="00C602A9" w:rsidRPr="009D59E0">
        <w:rPr>
          <w:rFonts w:cs="KFGQPC Uthman Taha Naskh" w:hint="cs"/>
          <w:rtl/>
          <w:lang w:bidi="ar-SY"/>
        </w:rPr>
        <w:t xml:space="preserve"> عنهم</w:t>
      </w:r>
      <w:bookmarkEnd w:id="54"/>
    </w:p>
    <w:p w:rsidR="00630B7B" w:rsidRDefault="00630B7B" w:rsidP="004151D0">
      <w:pPr>
        <w:pStyle w:val="5"/>
        <w:rPr>
          <w:rFonts w:ascii="mylotus" w:hAnsi="mylotus" w:cs="Traditional Naskh"/>
          <w:sz w:val="32"/>
          <w:szCs w:val="32"/>
          <w:rtl/>
          <w:lang w:bidi="ar-SY"/>
        </w:rPr>
      </w:pPr>
      <w:bookmarkStart w:id="55" w:name="_Toc520822027"/>
      <w:r w:rsidRPr="00BD13D6">
        <w:rPr>
          <w:rFonts w:hint="cs"/>
          <w:rtl/>
        </w:rPr>
        <w:t>الخطبة الأولى</w:t>
      </w:r>
      <w:bookmarkEnd w:id="55"/>
    </w:p>
    <w:p w:rsidR="00C602A9" w:rsidRPr="0088525E" w:rsidRDefault="00630B7B" w:rsidP="006749D3">
      <w:pPr>
        <w:widowControl w:val="0"/>
        <w:spacing w:after="0" w:line="216" w:lineRule="auto"/>
        <w:ind w:firstLine="284"/>
        <w:jc w:val="lowKashida"/>
        <w:rPr>
          <w:rFonts w:ascii="mylotus" w:hAnsi="mylotus" w:cs="Traditional Naskh"/>
          <w:sz w:val="32"/>
          <w:szCs w:val="32"/>
          <w:rtl/>
          <w:lang w:bidi="ar-SY"/>
        </w:rPr>
      </w:pPr>
      <w:r w:rsidRPr="0088525E">
        <w:rPr>
          <w:rFonts w:ascii="mylotus" w:hAnsi="mylotus" w:cs="Traditional Naskh"/>
          <w:sz w:val="32"/>
          <w:szCs w:val="32"/>
          <w:rtl/>
          <w:lang w:bidi="ar-SY"/>
        </w:rPr>
        <w:t xml:space="preserve"> </w:t>
      </w:r>
      <w:r w:rsidR="00C602A9" w:rsidRPr="0088525E">
        <w:rPr>
          <w:rFonts w:ascii="mylotus" w:hAnsi="mylotus" w:cs="Traditional Naskh"/>
          <w:sz w:val="32"/>
          <w:szCs w:val="32"/>
          <w:rtl/>
          <w:lang w:bidi="ar-SY"/>
        </w:rPr>
        <w:t xml:space="preserve">إن الحمد </w:t>
      </w:r>
      <w:r w:rsidR="00A1582F">
        <w:rPr>
          <w:rFonts w:ascii="mylotus" w:hAnsi="mylotus" w:cs="Traditional Naskh"/>
          <w:sz w:val="32"/>
          <w:szCs w:val="32"/>
          <w:rtl/>
          <w:lang w:bidi="ar-SY"/>
        </w:rPr>
        <w:t>للَّه</w:t>
      </w:r>
      <w:r w:rsidR="00C602A9" w:rsidRPr="0088525E">
        <w:rPr>
          <w:rFonts w:ascii="mylotus" w:hAnsi="mylotus" w:cs="Traditional Naskh"/>
          <w:sz w:val="32"/>
          <w:szCs w:val="32"/>
          <w:rtl/>
          <w:lang w:bidi="ar-SY"/>
        </w:rPr>
        <w:t xml:space="preserve"> نحمده، ونستعينه، ونستغفره، ونعوذ با</w:t>
      </w:r>
      <w:r w:rsidR="00A1582F">
        <w:rPr>
          <w:rFonts w:ascii="mylotus" w:hAnsi="mylotus" w:cs="Traditional Naskh"/>
          <w:sz w:val="32"/>
          <w:szCs w:val="32"/>
          <w:rtl/>
          <w:lang w:bidi="ar-SY"/>
        </w:rPr>
        <w:t>للَّه</w:t>
      </w:r>
      <w:r w:rsidR="00C602A9" w:rsidRPr="0088525E">
        <w:rPr>
          <w:rFonts w:ascii="mylotus" w:hAnsi="mylotus" w:cs="Traditional Naskh"/>
          <w:sz w:val="32"/>
          <w:szCs w:val="32"/>
          <w:rtl/>
          <w:lang w:bidi="ar-SY"/>
        </w:rPr>
        <w:t xml:space="preserve"> من شرور أنفسنا وسيئات أعمالنا، من يهده ا</w:t>
      </w:r>
      <w:r w:rsidR="00A1582F">
        <w:rPr>
          <w:rFonts w:ascii="mylotus" w:hAnsi="mylotus" w:cs="Traditional Naskh"/>
          <w:sz w:val="32"/>
          <w:szCs w:val="32"/>
          <w:rtl/>
          <w:lang w:bidi="ar-SY"/>
        </w:rPr>
        <w:t>للَّه</w:t>
      </w:r>
      <w:r w:rsidR="00C602A9" w:rsidRPr="0088525E">
        <w:rPr>
          <w:rFonts w:ascii="mylotus" w:hAnsi="mylotus" w:cs="Traditional Naskh"/>
          <w:sz w:val="32"/>
          <w:szCs w:val="32"/>
          <w:rtl/>
          <w:lang w:bidi="ar-SY"/>
        </w:rPr>
        <w:t xml:space="preserve"> فلا مُضِلَّ له، ومَنْ يُضلل فلا هادي له، وأشهد أن لا إله إلا ا</w:t>
      </w:r>
      <w:r w:rsidR="00A1582F">
        <w:rPr>
          <w:rFonts w:ascii="mylotus" w:hAnsi="mylotus" w:cs="Traditional Naskh"/>
          <w:sz w:val="32"/>
          <w:szCs w:val="32"/>
          <w:rtl/>
          <w:lang w:bidi="ar-SY"/>
        </w:rPr>
        <w:t>للَّه</w:t>
      </w:r>
      <w:r w:rsidR="00C602A9" w:rsidRPr="0088525E">
        <w:rPr>
          <w:rFonts w:ascii="mylotus" w:hAnsi="mylotus" w:cs="Traditional Naskh"/>
          <w:sz w:val="32"/>
          <w:szCs w:val="32"/>
          <w:rtl/>
          <w:lang w:bidi="ar-SY"/>
        </w:rPr>
        <w:t xml:space="preserve"> وحده لا شريك له، وأشهد أن محمداً عبده ورسوله؛ صلى ا</w:t>
      </w:r>
      <w:r w:rsidR="00A1582F">
        <w:rPr>
          <w:rFonts w:ascii="mylotus" w:hAnsi="mylotus" w:cs="Traditional Naskh"/>
          <w:sz w:val="32"/>
          <w:szCs w:val="32"/>
          <w:rtl/>
          <w:lang w:bidi="ar-SY"/>
        </w:rPr>
        <w:t>للَّه</w:t>
      </w:r>
      <w:r w:rsidR="00C602A9" w:rsidRPr="0088525E">
        <w:rPr>
          <w:rFonts w:ascii="mylotus" w:hAnsi="mylotus" w:cs="Traditional Naskh"/>
          <w:sz w:val="32"/>
          <w:szCs w:val="32"/>
          <w:rtl/>
          <w:lang w:bidi="ar-SY"/>
        </w:rPr>
        <w:t xml:space="preserve"> عليه وعلى آله، وأصحابه، وسَلّم تسليماً كثيراً، أَمّا بعد:</w:t>
      </w:r>
    </w:p>
    <w:p w:rsidR="00C602A9" w:rsidRPr="0088525E" w:rsidRDefault="00C602A9" w:rsidP="004151D0">
      <w:pPr>
        <w:widowControl w:val="0"/>
        <w:spacing w:after="0" w:line="216" w:lineRule="auto"/>
        <w:ind w:firstLine="284"/>
        <w:jc w:val="lowKashida"/>
        <w:rPr>
          <w:rFonts w:ascii="mylotus" w:hAnsi="mylotus" w:cs="Traditional Naskh"/>
          <w:sz w:val="32"/>
          <w:szCs w:val="32"/>
          <w:rtl/>
          <w:lang w:bidi="ar-SY"/>
        </w:rPr>
      </w:pPr>
      <w:r w:rsidRPr="0088525E">
        <w:rPr>
          <w:rFonts w:ascii="mylotus" w:hAnsi="mylotus" w:cs="Traditional Naskh"/>
          <w:sz w:val="32"/>
          <w:szCs w:val="32"/>
          <w:rtl/>
          <w:lang w:bidi="ar-SY"/>
        </w:rPr>
        <w:t>عباد ا</w:t>
      </w:r>
      <w:r w:rsidR="00A1582F">
        <w:rPr>
          <w:rFonts w:ascii="mylotus" w:hAnsi="mylotus" w:cs="Traditional Naskh"/>
          <w:sz w:val="32"/>
          <w:szCs w:val="32"/>
          <w:rtl/>
          <w:lang w:bidi="ar-SY"/>
        </w:rPr>
        <w:t>للَّه</w:t>
      </w:r>
      <w:r w:rsidRPr="0088525E">
        <w:rPr>
          <w:rFonts w:ascii="mylotus" w:hAnsi="mylotus" w:cs="Traditional Naskh" w:hint="cs"/>
          <w:sz w:val="32"/>
          <w:szCs w:val="32"/>
          <w:rtl/>
          <w:lang w:bidi="ar-SY"/>
        </w:rPr>
        <w:t>!</w:t>
      </w:r>
      <w:r w:rsidRPr="0088525E">
        <w:rPr>
          <w:rFonts w:ascii="mylotus" w:hAnsi="mylotus" w:cs="Traditional Naskh"/>
          <w:sz w:val="32"/>
          <w:szCs w:val="32"/>
          <w:rtl/>
          <w:lang w:bidi="ar-SY"/>
        </w:rPr>
        <w:t xml:space="preserve"> اتقوا ا</w:t>
      </w:r>
      <w:r w:rsidR="00A1582F">
        <w:rPr>
          <w:rFonts w:ascii="mylotus" w:hAnsi="mylotus" w:cs="Traditional Naskh"/>
          <w:sz w:val="32"/>
          <w:szCs w:val="32"/>
          <w:rtl/>
          <w:lang w:bidi="ar-SY"/>
        </w:rPr>
        <w:t>للَّه</w:t>
      </w:r>
      <w:r w:rsidRPr="0088525E">
        <w:rPr>
          <w:rFonts w:ascii="mylotus" w:hAnsi="mylotus" w:cs="Traditional Naskh" w:hint="cs"/>
          <w:sz w:val="32"/>
          <w:szCs w:val="32"/>
          <w:rtl/>
          <w:lang w:bidi="ar-SY"/>
        </w:rPr>
        <w:t xml:space="preserve"> تعالى كما أمركم بذلك، فقال سبحانه: </w:t>
      </w:r>
      <w:r w:rsidR="004151D0" w:rsidRPr="004151D0">
        <w:rPr>
          <w:rFonts w:ascii="Traditional Arabic" w:hAnsi="Traditional Arabic" w:cs="Traditional Arabic"/>
          <w:color w:val="C00000"/>
          <w:sz w:val="32"/>
          <w:szCs w:val="32"/>
          <w:rtl/>
          <w:lang w:bidi="ar-SY"/>
        </w:rPr>
        <w:t>﴿</w:t>
      </w:r>
      <w:r w:rsidRPr="0088525E">
        <w:rPr>
          <w:rFonts w:ascii="mylotus" w:hAnsi="mylotus" w:cs="Traditional Naskh"/>
          <w:b/>
          <w:bCs/>
          <w:sz w:val="32"/>
          <w:szCs w:val="32"/>
          <w:rtl/>
          <w:lang w:bidi="ar-SY"/>
        </w:rPr>
        <w:t>يَا أَيُّهَا الَّذِينَ آمَنُواْ اتَّقُواْ ا</w:t>
      </w:r>
      <w:r w:rsidR="00A1582F">
        <w:rPr>
          <w:rFonts w:ascii="mylotus" w:hAnsi="mylotus" w:cs="Traditional Naskh"/>
          <w:b/>
          <w:bCs/>
          <w:sz w:val="32"/>
          <w:szCs w:val="32"/>
          <w:rtl/>
          <w:lang w:bidi="ar-SY"/>
        </w:rPr>
        <w:t>للَّه</w:t>
      </w:r>
      <w:r w:rsidRPr="0088525E">
        <w:rPr>
          <w:rFonts w:ascii="mylotus" w:hAnsi="mylotus" w:cs="Traditional Naskh"/>
          <w:b/>
          <w:bCs/>
          <w:sz w:val="32"/>
          <w:szCs w:val="32"/>
          <w:rtl/>
          <w:lang w:bidi="ar-SY"/>
        </w:rPr>
        <w:t xml:space="preserve"> حَقَّ تُقَاتِهِ وَلاَ تَمُوتُنَّ إِلاَّ وَأَنتُم مُّسْلِمُونَ</w:t>
      </w:r>
      <w:r w:rsidR="004151D0" w:rsidRPr="004151D0">
        <w:rPr>
          <w:rFonts w:ascii="Traditional Arabic" w:hAnsi="Traditional Arabic" w:cs="Traditional Arabic"/>
          <w:color w:val="C00000"/>
          <w:sz w:val="32"/>
          <w:szCs w:val="32"/>
          <w:rtl/>
          <w:lang w:bidi="ar-SY"/>
        </w:rPr>
        <w:t>﴾</w:t>
      </w:r>
      <w:r w:rsidRPr="0088525E">
        <w:rPr>
          <w:rFonts w:ascii="mylotus" w:hAnsi="mylotus" w:cs="Traditional Naskh" w:hint="cs"/>
          <w:sz w:val="32"/>
          <w:szCs w:val="32"/>
          <w:rtl/>
          <w:lang w:bidi="ar-SY"/>
        </w:rPr>
        <w:t>.</w:t>
      </w:r>
    </w:p>
    <w:p w:rsidR="00C602A9" w:rsidRPr="004151D0" w:rsidRDefault="00C602A9" w:rsidP="006749D3">
      <w:pPr>
        <w:widowControl w:val="0"/>
        <w:spacing w:after="0" w:line="216" w:lineRule="auto"/>
        <w:ind w:firstLine="284"/>
        <w:jc w:val="lowKashida"/>
        <w:rPr>
          <w:rFonts w:ascii="mylotus" w:hAnsi="mylotus" w:cs="Traditional Naskh"/>
          <w:spacing w:val="-4"/>
          <w:sz w:val="32"/>
          <w:szCs w:val="32"/>
          <w:rtl/>
          <w:lang w:bidi="ar-SY"/>
        </w:rPr>
      </w:pPr>
      <w:r w:rsidRPr="004151D0">
        <w:rPr>
          <w:rFonts w:ascii="mylotus" w:hAnsi="mylotus" w:cs="Traditional Naskh" w:hint="cs"/>
          <w:spacing w:val="-4"/>
          <w:sz w:val="32"/>
          <w:szCs w:val="32"/>
          <w:rtl/>
          <w:lang w:bidi="ar-SY"/>
        </w:rPr>
        <w:t>عباد ا</w:t>
      </w:r>
      <w:r w:rsidR="00A1582F" w:rsidRPr="004151D0">
        <w:rPr>
          <w:rFonts w:ascii="mylotus" w:hAnsi="mylotus" w:cs="Traditional Naskh" w:hint="cs"/>
          <w:spacing w:val="-4"/>
          <w:sz w:val="32"/>
          <w:szCs w:val="32"/>
          <w:rtl/>
          <w:lang w:bidi="ar-SY"/>
        </w:rPr>
        <w:t>للَّه</w:t>
      </w:r>
      <w:r w:rsidRPr="004151D0">
        <w:rPr>
          <w:rFonts w:ascii="mylotus" w:hAnsi="mylotus" w:cs="Traditional Naskh" w:hint="cs"/>
          <w:spacing w:val="-4"/>
          <w:sz w:val="32"/>
          <w:szCs w:val="32"/>
          <w:rtl/>
          <w:lang w:bidi="ar-SY"/>
        </w:rPr>
        <w:t xml:space="preserve">! اعلموا أن النبي </w:t>
      </w:r>
      <w:r w:rsidRPr="004151D0">
        <w:rPr>
          <w:rFonts w:ascii="mylotus" w:hAnsi="mylotus" w:cs="Traditional Naskh" w:hint="cs"/>
          <w:color w:val="C00000"/>
          <w:spacing w:val="-4"/>
          <w:sz w:val="32"/>
          <w:szCs w:val="32"/>
          <w:rtl/>
          <w:lang w:bidi="ar-SY"/>
        </w:rPr>
        <w:sym w:font="AGA Arabesque" w:char="F072"/>
      </w:r>
      <w:r w:rsidRPr="004151D0">
        <w:rPr>
          <w:rFonts w:ascii="mylotus" w:hAnsi="mylotus" w:cs="Traditional Naskh" w:hint="cs"/>
          <w:spacing w:val="-4"/>
          <w:sz w:val="32"/>
          <w:szCs w:val="32"/>
          <w:rtl/>
          <w:lang w:bidi="ar-SY"/>
        </w:rPr>
        <w:t xml:space="preserve"> ربى أصحابه على المحبة واجتماع القلوب، فقد </w:t>
      </w:r>
      <w:r w:rsidRPr="004151D0">
        <w:rPr>
          <w:rFonts w:ascii="mylotus" w:hAnsi="mylotus" w:cs="Traditional Naskh"/>
          <w:spacing w:val="-4"/>
          <w:sz w:val="32"/>
          <w:szCs w:val="32"/>
          <w:rtl/>
          <w:lang w:bidi="ar-SY"/>
        </w:rPr>
        <w:t xml:space="preserve">كان أول عمل قام به </w:t>
      </w:r>
      <w:r w:rsidRPr="004151D0">
        <w:rPr>
          <w:rFonts w:ascii="mylotus" w:hAnsi="mylotus" w:cs="Traditional Naskh"/>
          <w:color w:val="C00000"/>
          <w:spacing w:val="-4"/>
          <w:sz w:val="32"/>
          <w:szCs w:val="32"/>
          <w:rtl/>
          <w:lang w:bidi="ar-SY"/>
        </w:rPr>
        <w:sym w:font="AGA Arabesque" w:char="F072"/>
      </w:r>
      <w:r w:rsidRPr="004151D0">
        <w:rPr>
          <w:rFonts w:ascii="mylotus" w:hAnsi="mylotus" w:cs="Traditional Naskh"/>
          <w:spacing w:val="-4"/>
          <w:sz w:val="32"/>
          <w:szCs w:val="32"/>
          <w:rtl/>
          <w:lang w:bidi="ar-SY"/>
        </w:rPr>
        <w:t xml:space="preserve"> في الإصلاح والتأسيس بناء المسجد النبوي، واشترك المسلمون جميعاً في البناء، وعلى رأسهم إمامهم محمد </w:t>
      </w:r>
      <w:r w:rsidRPr="004151D0">
        <w:rPr>
          <w:rFonts w:ascii="mylotus" w:hAnsi="mylotus" w:cs="Traditional Naskh"/>
          <w:color w:val="C00000"/>
          <w:spacing w:val="-4"/>
          <w:sz w:val="32"/>
          <w:szCs w:val="32"/>
          <w:rtl/>
          <w:lang w:bidi="ar-SY"/>
        </w:rPr>
        <w:sym w:font="AGA Arabesque" w:char="F072"/>
      </w:r>
      <w:r w:rsidRPr="004151D0">
        <w:rPr>
          <w:rFonts w:ascii="mylotus" w:hAnsi="mylotus" w:cs="Traditional Naskh"/>
          <w:spacing w:val="-4"/>
          <w:sz w:val="32"/>
          <w:szCs w:val="32"/>
          <w:rtl/>
          <w:lang w:bidi="ar-SY"/>
        </w:rPr>
        <w:t xml:space="preserve"> ، وكان أول عمل تعاوني عام، و</w:t>
      </w:r>
      <w:r w:rsidRPr="004151D0">
        <w:rPr>
          <w:rFonts w:ascii="mylotus" w:hAnsi="mylotus" w:cs="Traditional Naskh" w:hint="cs"/>
          <w:spacing w:val="-4"/>
          <w:sz w:val="32"/>
          <w:szCs w:val="32"/>
          <w:rtl/>
          <w:lang w:bidi="ar-SY"/>
        </w:rPr>
        <w:t>َ</w:t>
      </w:r>
      <w:r w:rsidRPr="004151D0">
        <w:rPr>
          <w:rFonts w:ascii="mylotus" w:hAnsi="mylotus" w:cs="Traditional Naskh"/>
          <w:spacing w:val="-4"/>
          <w:sz w:val="32"/>
          <w:szCs w:val="32"/>
          <w:rtl/>
          <w:lang w:bidi="ar-SY"/>
        </w:rPr>
        <w:t>ح</w:t>
      </w:r>
      <w:r w:rsidRPr="004151D0">
        <w:rPr>
          <w:rFonts w:ascii="mylotus" w:hAnsi="mylotus" w:cs="Traditional Naskh" w:hint="cs"/>
          <w:spacing w:val="-4"/>
          <w:sz w:val="32"/>
          <w:szCs w:val="32"/>
          <w:rtl/>
          <w:lang w:bidi="ar-SY"/>
        </w:rPr>
        <w:t>َّ</w:t>
      </w:r>
      <w:r w:rsidRPr="004151D0">
        <w:rPr>
          <w:rFonts w:ascii="mylotus" w:hAnsi="mylotus" w:cs="Traditional Naskh"/>
          <w:spacing w:val="-4"/>
          <w:sz w:val="32"/>
          <w:szCs w:val="32"/>
          <w:rtl/>
          <w:lang w:bidi="ar-SY"/>
        </w:rPr>
        <w:t>د ب</w:t>
      </w:r>
      <w:r w:rsidRPr="004151D0">
        <w:rPr>
          <w:rFonts w:ascii="mylotus" w:hAnsi="mylotus" w:cs="Traditional Naskh" w:hint="cs"/>
          <w:spacing w:val="-4"/>
          <w:sz w:val="32"/>
          <w:szCs w:val="32"/>
          <w:rtl/>
          <w:lang w:bidi="ar-SY"/>
        </w:rPr>
        <w:t>ي</w:t>
      </w:r>
      <w:r w:rsidRPr="004151D0">
        <w:rPr>
          <w:rFonts w:ascii="mylotus" w:hAnsi="mylotus" w:cs="Traditional Naskh"/>
          <w:spacing w:val="-4"/>
          <w:sz w:val="32"/>
          <w:szCs w:val="32"/>
          <w:rtl/>
          <w:lang w:bidi="ar-SY"/>
        </w:rPr>
        <w:t xml:space="preserve">ن القلوب، وأظهر الهدف العام للعمل، وقد كان لكل حي في المدينة – قبل قدوم النبي </w:t>
      </w:r>
      <w:r w:rsidRPr="004151D0">
        <w:rPr>
          <w:rFonts w:ascii="mylotus" w:hAnsi="mylotus" w:cs="Traditional Naskh"/>
          <w:color w:val="C00000"/>
          <w:spacing w:val="-4"/>
          <w:sz w:val="32"/>
          <w:szCs w:val="32"/>
          <w:rtl/>
          <w:lang w:bidi="ar-SY"/>
        </w:rPr>
        <w:sym w:font="AGA Arabesque" w:char="F072"/>
      </w:r>
      <w:r w:rsidRPr="004151D0">
        <w:rPr>
          <w:rFonts w:ascii="mylotus" w:hAnsi="mylotus" w:cs="Traditional Naskh"/>
          <w:spacing w:val="-4"/>
          <w:sz w:val="32"/>
          <w:szCs w:val="32"/>
          <w:rtl/>
          <w:lang w:bidi="ar-SY"/>
        </w:rPr>
        <w:t xml:space="preserve"> – مكان يلتقون فيه، فيسمرون ويسهرون، وينشدون الأشعار، فكانت هذه الحال تدل على الفرقة والاختلاف، فعندما بُنيَ المسجد كان مركز المسلمين جمعياً، ومكان تجمعهم، يلتقون </w:t>
      </w:r>
      <w:r w:rsidRPr="004151D0">
        <w:rPr>
          <w:rFonts w:ascii="mylotus" w:hAnsi="mylotus" w:cs="Traditional Naskh" w:hint="cs"/>
          <w:spacing w:val="-4"/>
          <w:sz w:val="32"/>
          <w:szCs w:val="32"/>
          <w:rtl/>
          <w:lang w:bidi="ar-SY"/>
        </w:rPr>
        <w:t>ب</w:t>
      </w:r>
      <w:r w:rsidRPr="004151D0">
        <w:rPr>
          <w:rFonts w:ascii="mylotus" w:hAnsi="mylotus" w:cs="Traditional Naskh"/>
          <w:spacing w:val="-4"/>
          <w:sz w:val="32"/>
          <w:szCs w:val="32"/>
          <w:rtl/>
          <w:lang w:bidi="ar-SY"/>
        </w:rPr>
        <w:t>ه في كل وقت، ويسألون رسول ا</w:t>
      </w:r>
      <w:r w:rsidR="00A1582F" w:rsidRPr="004151D0">
        <w:rPr>
          <w:rFonts w:ascii="mylotus" w:hAnsi="mylotus" w:cs="Traditional Naskh"/>
          <w:spacing w:val="-4"/>
          <w:sz w:val="32"/>
          <w:szCs w:val="32"/>
          <w:rtl/>
          <w:lang w:bidi="ar-SY"/>
        </w:rPr>
        <w:t>للَّه</w:t>
      </w:r>
      <w:r w:rsidRPr="004151D0">
        <w:rPr>
          <w:rFonts w:ascii="mylotus" w:hAnsi="mylotus" w:cs="Traditional Naskh"/>
          <w:spacing w:val="-4"/>
          <w:sz w:val="32"/>
          <w:szCs w:val="32"/>
          <w:rtl/>
          <w:lang w:bidi="ar-SY"/>
        </w:rPr>
        <w:t xml:space="preserve"> </w:t>
      </w:r>
      <w:r w:rsidRPr="004151D0">
        <w:rPr>
          <w:rFonts w:ascii="mylotus" w:hAnsi="mylotus" w:cs="Traditional Naskh"/>
          <w:color w:val="C00000"/>
          <w:spacing w:val="-4"/>
          <w:sz w:val="32"/>
          <w:szCs w:val="32"/>
          <w:rtl/>
          <w:lang w:bidi="ar-SY"/>
        </w:rPr>
        <w:sym w:font="AGA Arabesque" w:char="F072"/>
      </w:r>
      <w:r w:rsidRPr="004151D0">
        <w:rPr>
          <w:rFonts w:ascii="mylotus" w:hAnsi="mylotus" w:cs="Traditional Naskh"/>
          <w:spacing w:val="-4"/>
          <w:sz w:val="32"/>
          <w:szCs w:val="32"/>
          <w:rtl/>
          <w:lang w:bidi="ar-SY"/>
        </w:rPr>
        <w:t xml:space="preserve"> فيعلمهم ويرشدهم ويوجههم</w:t>
      </w:r>
      <w:r w:rsidRPr="007B5404">
        <w:rPr>
          <w:rFonts w:ascii="mylotus" w:hAnsi="mylotus" w:cs="Traditional Naskh"/>
          <w:spacing w:val="-4"/>
          <w:position w:val="2"/>
          <w:sz w:val="32"/>
          <w:szCs w:val="32"/>
          <w:vertAlign w:val="superscript"/>
          <w:rtl/>
          <w:lang w:bidi="ar-SY"/>
        </w:rPr>
        <w:t>(</w:t>
      </w:r>
      <w:r w:rsidRPr="007B5404">
        <w:rPr>
          <w:rFonts w:cs="Traditional Naskh"/>
          <w:spacing w:val="-4"/>
          <w:position w:val="2"/>
          <w:sz w:val="32"/>
          <w:szCs w:val="32"/>
          <w:vertAlign w:val="superscript"/>
          <w:rtl/>
          <w:lang w:bidi="ar-SY"/>
        </w:rPr>
        <w:footnoteReference w:id="418"/>
      </w:r>
      <w:r w:rsidRPr="007B5404">
        <w:rPr>
          <w:rFonts w:ascii="mylotus" w:hAnsi="mylotus" w:cs="Traditional Naskh"/>
          <w:spacing w:val="-4"/>
          <w:position w:val="2"/>
          <w:sz w:val="32"/>
          <w:szCs w:val="32"/>
          <w:vertAlign w:val="superscript"/>
          <w:rtl/>
          <w:lang w:bidi="ar-SY"/>
        </w:rPr>
        <w:t>)</w:t>
      </w:r>
      <w:r w:rsidRPr="004151D0">
        <w:rPr>
          <w:rFonts w:ascii="mylotus" w:hAnsi="mylotus" w:cs="Traditional Naskh"/>
          <w:spacing w:val="-4"/>
          <w:sz w:val="32"/>
          <w:szCs w:val="32"/>
          <w:rtl/>
          <w:lang w:bidi="ar-SY"/>
        </w:rPr>
        <w:t>.</w:t>
      </w:r>
    </w:p>
    <w:p w:rsidR="00C602A9" w:rsidRPr="004151D0" w:rsidRDefault="00C602A9" w:rsidP="006749D3">
      <w:pPr>
        <w:pStyle w:val="BodyTextIndent"/>
        <w:widowControl w:val="0"/>
        <w:spacing w:line="216" w:lineRule="auto"/>
        <w:rPr>
          <w:rFonts w:ascii="mylotus" w:hAnsi="mylotus" w:cs="Traditional Naskh"/>
          <w:spacing w:val="-4"/>
          <w:rtl/>
        </w:rPr>
      </w:pPr>
      <w:r w:rsidRPr="004151D0">
        <w:rPr>
          <w:rFonts w:ascii="mylotus" w:hAnsi="mylotus" w:cs="Traditional Naskh"/>
          <w:spacing w:val="-4"/>
          <w:rtl/>
        </w:rPr>
        <w:t>وبهذا تجمعت الأندية، والتفَّت الأحياء، واقتربت القبائل، وتحابَّت البطون، وانقلبت التفرقة إلى وحدة، ولم تعد في المدينة جماعات، بل جماعة واحدة، ولم تعد زعامات، بل قائد واحد، هو رسول ا</w:t>
      </w:r>
      <w:r w:rsidR="00A1582F" w:rsidRPr="004151D0">
        <w:rPr>
          <w:rFonts w:ascii="mylotus" w:hAnsi="mylotus" w:cs="Traditional Naskh"/>
          <w:spacing w:val="-4"/>
          <w:rtl/>
        </w:rPr>
        <w:t>للَّه</w:t>
      </w:r>
      <w:r w:rsidRPr="004151D0">
        <w:rPr>
          <w:rFonts w:ascii="mylotus" w:hAnsi="mylotus" w:cs="Traditional Naskh"/>
          <w:spacing w:val="-4"/>
          <w:rtl/>
        </w:rPr>
        <w:t xml:space="preserve"> </w:t>
      </w:r>
      <w:r w:rsidRPr="004151D0">
        <w:rPr>
          <w:rFonts w:ascii="mylotus" w:hAnsi="mylotus" w:cs="Traditional Naskh"/>
          <w:color w:val="C00000"/>
          <w:spacing w:val="-4"/>
          <w:rtl/>
        </w:rPr>
        <w:sym w:font="AGA Arabesque" w:char="F072"/>
      </w:r>
      <w:r w:rsidRPr="004151D0">
        <w:rPr>
          <w:rFonts w:ascii="mylotus" w:hAnsi="mylotus" w:cs="Traditional Naskh"/>
          <w:spacing w:val="-4"/>
          <w:rtl/>
        </w:rPr>
        <w:t xml:space="preserve"> ، يتلقى من ربه الأوامر والنواهي، وي</w:t>
      </w:r>
      <w:r w:rsidRPr="004151D0">
        <w:rPr>
          <w:rFonts w:ascii="mylotus" w:hAnsi="mylotus" w:cs="Traditional Naskh" w:hint="cs"/>
          <w:spacing w:val="-4"/>
          <w:rtl/>
        </w:rPr>
        <w:t>ُ</w:t>
      </w:r>
      <w:r w:rsidRPr="004151D0">
        <w:rPr>
          <w:rFonts w:ascii="mylotus" w:hAnsi="mylotus" w:cs="Traditional Naskh"/>
          <w:spacing w:val="-4"/>
          <w:rtl/>
        </w:rPr>
        <w:t>عل</w:t>
      </w:r>
      <w:r w:rsidRPr="004151D0">
        <w:rPr>
          <w:rFonts w:ascii="mylotus" w:hAnsi="mylotus" w:cs="Traditional Naskh" w:hint="cs"/>
          <w:spacing w:val="-4"/>
          <w:rtl/>
        </w:rPr>
        <w:t>ِّ</w:t>
      </w:r>
      <w:r w:rsidRPr="004151D0">
        <w:rPr>
          <w:rFonts w:ascii="mylotus" w:hAnsi="mylotus" w:cs="Traditional Naskh"/>
          <w:spacing w:val="-4"/>
          <w:rtl/>
        </w:rPr>
        <w:t>م أمته، فأصبح المسلمون صفاً واحداً، وامتزجت النفوس والعقليات، وتقوت الوحدة، وتآلفت الأرواح، وتعاونت الأجسام</w:t>
      </w:r>
      <w:r w:rsidRPr="007B5404">
        <w:rPr>
          <w:rFonts w:ascii="mylotus" w:hAnsi="mylotus" w:cs="Traditional Naskh"/>
          <w:spacing w:val="-4"/>
          <w:position w:val="2"/>
          <w:vertAlign w:val="superscript"/>
          <w:rtl/>
        </w:rPr>
        <w:t>(</w:t>
      </w:r>
      <w:r w:rsidRPr="007B5404">
        <w:rPr>
          <w:rStyle w:val="FootnoteReference"/>
          <w:rFonts w:ascii="mylotus" w:hAnsi="mylotus" w:cs="Traditional Naskh"/>
          <w:spacing w:val="-4"/>
          <w:position w:val="2"/>
          <w:rtl/>
        </w:rPr>
        <w:footnoteReference w:id="419"/>
      </w:r>
      <w:r w:rsidRPr="007B5404">
        <w:rPr>
          <w:rFonts w:ascii="mylotus" w:hAnsi="mylotus" w:cs="Traditional Naskh"/>
          <w:spacing w:val="-4"/>
          <w:position w:val="2"/>
          <w:vertAlign w:val="superscript"/>
          <w:rtl/>
        </w:rPr>
        <w:t>)</w:t>
      </w:r>
      <w:r w:rsidRPr="004151D0">
        <w:rPr>
          <w:rFonts w:ascii="mylotus" w:hAnsi="mylotus" w:cs="Traditional Naskh"/>
          <w:spacing w:val="-4"/>
          <w:rtl/>
        </w:rPr>
        <w:t>.</w:t>
      </w:r>
    </w:p>
    <w:p w:rsidR="00C602A9" w:rsidRPr="0088525E" w:rsidRDefault="00C602A9" w:rsidP="006749D3">
      <w:pPr>
        <w:pStyle w:val="BodyTextIndent"/>
        <w:widowControl w:val="0"/>
        <w:spacing w:line="216" w:lineRule="auto"/>
        <w:rPr>
          <w:rFonts w:ascii="mylotus" w:hAnsi="mylotus" w:cs="Traditional Naskh"/>
          <w:spacing w:val="-6"/>
          <w:rtl/>
        </w:rPr>
      </w:pPr>
      <w:r w:rsidRPr="0088525E">
        <w:rPr>
          <w:rFonts w:ascii="mylotus" w:hAnsi="mylotus" w:cs="Traditional Naskh"/>
          <w:rtl/>
        </w:rPr>
        <w:lastRenderedPageBreak/>
        <w:t xml:space="preserve">ولم يكن المسجد موضعاً لأداء الصلوات الخمس فحسب، بل كان جامعة يتلقى فيها المسلمون تعاليم الإسلام وتوجيهاته، ويجتمعون فيه، وتلتقي فيه العناصر القبلية المختلفة التي طالما نافرت بينها النزعات الجاهلية </w:t>
      </w:r>
      <w:r w:rsidRPr="0088525E">
        <w:rPr>
          <w:rFonts w:ascii="mylotus" w:hAnsi="mylotus" w:cs="Traditional Naskh"/>
          <w:spacing w:val="-6"/>
          <w:rtl/>
        </w:rPr>
        <w:t>وحروبها وقاعدة لإدارة جميع الشؤون، وبثّ الانطلاقات، وموضعاً لعقد المجالس الاستشارية والتنفيذية.</w:t>
      </w:r>
    </w:p>
    <w:p w:rsidR="00C602A9" w:rsidRPr="0088525E" w:rsidRDefault="00C602A9" w:rsidP="006749D3">
      <w:pPr>
        <w:pStyle w:val="BodyTextIndent"/>
        <w:widowControl w:val="0"/>
        <w:spacing w:line="216" w:lineRule="auto"/>
        <w:rPr>
          <w:rFonts w:ascii="mylotus" w:hAnsi="mylotus" w:cs="Traditional Naskh"/>
          <w:rtl/>
        </w:rPr>
      </w:pPr>
      <w:r w:rsidRPr="0088525E">
        <w:rPr>
          <w:rFonts w:ascii="mylotus" w:hAnsi="mylotus" w:cs="Traditional Naskh"/>
          <w:rtl/>
        </w:rPr>
        <w:t>ولهذا ما أقام رسول ا</w:t>
      </w:r>
      <w:r w:rsidR="00A1582F">
        <w:rPr>
          <w:rFonts w:ascii="mylotus" w:hAnsi="mylotus" w:cs="Traditional Naskh"/>
          <w:rtl/>
        </w:rPr>
        <w:t>للَّه</w:t>
      </w:r>
      <w:r w:rsidRPr="0088525E">
        <w:rPr>
          <w:rFonts w:ascii="mylotus" w:hAnsi="mylotus" w:cs="Traditional Naskh"/>
          <w:rtl/>
        </w:rPr>
        <w:t xml:space="preserve"> </w:t>
      </w:r>
      <w:r w:rsidRPr="004151D0">
        <w:rPr>
          <w:rFonts w:ascii="mylotus" w:hAnsi="mylotus" w:cs="Traditional Naskh"/>
          <w:color w:val="C00000"/>
          <w:rtl/>
        </w:rPr>
        <w:sym w:font="AGA Arabesque" w:char="F072"/>
      </w:r>
      <w:r w:rsidRPr="0088525E">
        <w:rPr>
          <w:rFonts w:ascii="mylotus" w:hAnsi="mylotus" w:cs="Traditional Naskh"/>
          <w:rtl/>
        </w:rPr>
        <w:t xml:space="preserve"> بمكان في المدينة إلا كان أول ما يفعله بناء مسجد يجتمع فيه المؤمنون، فقد أقام مسجد قباء حين أقام فيها، وصلى الجمعة في بني سالم بن عوف، بين قباء والمدينة، في بطن وادي (رانوناء) فلما أن وصل إلى المدينة كان أول عمل عمله بناء المسجد فيها</w:t>
      </w:r>
      <w:r w:rsidRPr="007B5404">
        <w:rPr>
          <w:rFonts w:ascii="mylotus" w:hAnsi="mylotus" w:cs="Traditional Naskh"/>
          <w:position w:val="2"/>
          <w:vertAlign w:val="superscript"/>
          <w:rtl/>
        </w:rPr>
        <w:t>(</w:t>
      </w:r>
      <w:r w:rsidRPr="007B5404">
        <w:rPr>
          <w:rStyle w:val="FootnoteReference"/>
          <w:rFonts w:ascii="mylotus" w:hAnsi="mylotus" w:cs="Traditional Naskh"/>
          <w:position w:val="2"/>
          <w:rtl/>
        </w:rPr>
        <w:footnoteReference w:id="420"/>
      </w:r>
      <w:r w:rsidRPr="007B5404">
        <w:rPr>
          <w:rFonts w:ascii="mylotus" w:hAnsi="mylotus" w:cs="Traditional Naskh"/>
          <w:position w:val="2"/>
          <w:vertAlign w:val="superscript"/>
          <w:rtl/>
        </w:rPr>
        <w:t>)</w:t>
      </w:r>
      <w:r w:rsidRPr="0088525E">
        <w:rPr>
          <w:rFonts w:ascii="mylotus" w:hAnsi="mylotus" w:cs="Traditional Naskh"/>
          <w:rtl/>
        </w:rPr>
        <w:t>.</w:t>
      </w:r>
    </w:p>
    <w:p w:rsidR="00C602A9" w:rsidRPr="0088525E" w:rsidRDefault="00C602A9" w:rsidP="006749D3">
      <w:pPr>
        <w:pStyle w:val="BodyTextIndent"/>
        <w:widowControl w:val="0"/>
        <w:spacing w:line="216" w:lineRule="auto"/>
        <w:rPr>
          <w:rFonts w:ascii="mylotus" w:hAnsi="mylotus" w:cs="Traditional Naskh"/>
          <w:rtl/>
        </w:rPr>
      </w:pPr>
      <w:r w:rsidRPr="004151D0">
        <w:rPr>
          <w:rFonts w:ascii="AAAGoldenLotus Stg1_Ver1" w:hAnsi="AAAGoldenLotus Stg1_Ver1" w:cs="AAAGoldenLotus Stg1_Ver1"/>
          <w:color w:val="C00000"/>
          <w:sz w:val="24"/>
          <w:szCs w:val="24"/>
          <w:rtl/>
        </w:rPr>
        <w:t>*</w:t>
      </w:r>
      <w:r w:rsidRPr="0088525E">
        <w:rPr>
          <w:rFonts w:ascii="mylotus" w:hAnsi="mylotus" w:cs="Traditional Naskh" w:hint="cs"/>
          <w:rtl/>
        </w:rPr>
        <w:t xml:space="preserve">  </w:t>
      </w:r>
      <w:r w:rsidRPr="0088525E">
        <w:rPr>
          <w:rFonts w:ascii="mylotus" w:hAnsi="mylotus" w:cs="Traditional Naskh"/>
          <w:rtl/>
        </w:rPr>
        <w:t xml:space="preserve">كما قام النبي </w:t>
      </w:r>
      <w:r w:rsidRPr="004151D0">
        <w:rPr>
          <w:rFonts w:ascii="mylotus" w:hAnsi="mylotus" w:cs="Traditional Naskh"/>
          <w:color w:val="C00000"/>
          <w:rtl/>
        </w:rPr>
        <w:sym w:font="AGA Arabesque" w:char="F072"/>
      </w:r>
      <w:r w:rsidRPr="0088525E">
        <w:rPr>
          <w:rFonts w:ascii="mylotus" w:hAnsi="mylotus" w:cs="Traditional Naskh"/>
          <w:rtl/>
        </w:rPr>
        <w:t xml:space="preserve"> ببناء المسجد </w:t>
      </w:r>
      <w:r w:rsidRPr="0088525E">
        <w:rPr>
          <w:rFonts w:ascii="mylotus" w:hAnsi="mylotus" w:cs="Traditional Naskh" w:hint="cs"/>
          <w:rtl/>
        </w:rPr>
        <w:t xml:space="preserve">ووحّد بين القلوب كذلك </w:t>
      </w:r>
      <w:r w:rsidRPr="0088525E">
        <w:rPr>
          <w:rFonts w:ascii="mylotus" w:hAnsi="mylotus" w:cs="Traditional Naskh"/>
          <w:rtl/>
        </w:rPr>
        <w:t xml:space="preserve">قام </w:t>
      </w:r>
      <w:r w:rsidRPr="004151D0">
        <w:rPr>
          <w:rFonts w:ascii="mylotus" w:hAnsi="mylotus" w:cs="Traditional Naskh"/>
          <w:color w:val="C00000"/>
          <w:rtl/>
        </w:rPr>
        <w:sym w:font="AGA Arabesque" w:char="F072"/>
      </w:r>
      <w:r w:rsidRPr="0088525E">
        <w:rPr>
          <w:rFonts w:ascii="mylotus" w:hAnsi="mylotus" w:cs="Traditional Naskh"/>
          <w:rtl/>
        </w:rPr>
        <w:t xml:space="preserve"> بالمؤاخاة بين المهاجرين والأنصار، وهذا من الرشد، والكمال النبوي، والنضج السياسي، والحكمة المحمدية</w:t>
      </w:r>
      <w:r w:rsidRPr="007B5404">
        <w:rPr>
          <w:rFonts w:ascii="mylotus" w:hAnsi="mylotus" w:cs="Traditional Naskh"/>
          <w:position w:val="2"/>
          <w:vertAlign w:val="superscript"/>
          <w:rtl/>
        </w:rPr>
        <w:t>(</w:t>
      </w:r>
      <w:r w:rsidRPr="007B5404">
        <w:rPr>
          <w:rStyle w:val="FootnoteReference"/>
          <w:rFonts w:ascii="mylotus" w:hAnsi="mylotus" w:cs="Traditional Naskh"/>
          <w:position w:val="2"/>
          <w:rtl/>
        </w:rPr>
        <w:footnoteReference w:id="421"/>
      </w:r>
      <w:r w:rsidRPr="007B5404">
        <w:rPr>
          <w:rFonts w:ascii="mylotus" w:hAnsi="mylotus" w:cs="Traditional Naskh"/>
          <w:position w:val="2"/>
          <w:vertAlign w:val="superscript"/>
          <w:rtl/>
        </w:rPr>
        <w:t>)</w:t>
      </w:r>
      <w:r w:rsidRPr="0088525E">
        <w:rPr>
          <w:rFonts w:ascii="mylotus" w:hAnsi="mylotus" w:cs="Traditional Naskh"/>
          <w:rtl/>
        </w:rPr>
        <w:t>.</w:t>
      </w:r>
    </w:p>
    <w:p w:rsidR="00C602A9" w:rsidRPr="004151D0" w:rsidRDefault="00C602A9" w:rsidP="004151D0">
      <w:pPr>
        <w:pStyle w:val="BodyTextIndent"/>
        <w:widowControl w:val="0"/>
        <w:spacing w:line="216" w:lineRule="auto"/>
        <w:rPr>
          <w:rFonts w:ascii="mylotus" w:hAnsi="mylotus" w:cs="Traditional Naskh"/>
          <w:spacing w:val="-8"/>
          <w:rtl/>
        </w:rPr>
      </w:pPr>
      <w:r w:rsidRPr="004151D0">
        <w:rPr>
          <w:rFonts w:ascii="mylotus" w:hAnsi="mylotus" w:cs="Traditional Naskh"/>
          <w:spacing w:val="-8"/>
          <w:rtl/>
        </w:rPr>
        <w:t xml:space="preserve">آخى بينهم </w:t>
      </w:r>
      <w:r w:rsidRPr="004151D0">
        <w:rPr>
          <w:rFonts w:ascii="mylotus" w:hAnsi="mylotus" w:cs="Traditional Naskh"/>
          <w:color w:val="C00000"/>
          <w:spacing w:val="-8"/>
          <w:rtl/>
        </w:rPr>
        <w:sym w:font="AGA Arabesque" w:char="F072"/>
      </w:r>
      <w:r w:rsidRPr="004151D0">
        <w:rPr>
          <w:rFonts w:ascii="mylotus" w:hAnsi="mylotus" w:cs="Traditional Naskh"/>
          <w:spacing w:val="-8"/>
          <w:rtl/>
        </w:rPr>
        <w:t xml:space="preserve"> في دار أنس بن مالك، وكانوا تسعين رجلاً، نصفهم من المهاجرين، ونصفهم من الأنصار، آخى بينهم على المواساة، يتوارثون بعد الموت دون ذوي الأرحام إلى حين وقعة بدر، فلما أنزل ا</w:t>
      </w:r>
      <w:r w:rsidR="00A1582F" w:rsidRPr="004151D0">
        <w:rPr>
          <w:rFonts w:ascii="mylotus" w:hAnsi="mylotus" w:cs="Traditional Naskh"/>
          <w:spacing w:val="-8"/>
          <w:rtl/>
        </w:rPr>
        <w:t>للَّه</w:t>
      </w:r>
      <w:r w:rsidRPr="004151D0">
        <w:rPr>
          <w:rFonts w:ascii="mylotus" w:hAnsi="mylotus" w:cs="Traditional Naskh"/>
          <w:spacing w:val="-8"/>
          <w:rtl/>
        </w:rPr>
        <w:t xml:space="preserve"> </w:t>
      </w:r>
      <w:r w:rsidR="004151D0" w:rsidRPr="004151D0">
        <w:rPr>
          <w:rFonts w:ascii="mylotus" w:hAnsi="mylotus" w:cs="Traditional Naskh"/>
          <w:color w:val="C00000"/>
          <w:spacing w:val="-8"/>
        </w:rPr>
        <w:sym w:font="AGA Arabesque" w:char="F055"/>
      </w:r>
      <w:r w:rsidRPr="004151D0">
        <w:rPr>
          <w:rFonts w:ascii="mylotus" w:hAnsi="mylotus" w:cs="Traditional Naskh"/>
          <w:spacing w:val="-8"/>
          <w:rtl/>
        </w:rPr>
        <w:t xml:space="preserve">: </w:t>
      </w:r>
      <w:r w:rsidR="004151D0" w:rsidRPr="004151D0">
        <w:rPr>
          <w:rFonts w:ascii="Traditional Arabic" w:hAnsi="Traditional Arabic" w:cs="Traditional Arabic"/>
          <w:color w:val="C00000"/>
          <w:spacing w:val="-8"/>
          <w:rtl/>
        </w:rPr>
        <w:t>﴿</w:t>
      </w:r>
      <w:r w:rsidR="004151D0" w:rsidRPr="004151D0">
        <w:rPr>
          <w:rFonts w:ascii="mylotus" w:hAnsi="mylotus" w:cs="Traditional Naskh" w:hint="eastAsia"/>
          <w:b/>
          <w:bCs/>
          <w:spacing w:val="-8"/>
          <w:rtl/>
        </w:rPr>
        <w:t>وَأُولُو</w:t>
      </w:r>
      <w:r w:rsidR="004151D0" w:rsidRPr="004151D0">
        <w:rPr>
          <w:rFonts w:ascii="mylotus" w:hAnsi="mylotus" w:cs="Traditional Naskh"/>
          <w:b/>
          <w:bCs/>
          <w:spacing w:val="-8"/>
          <w:rtl/>
        </w:rPr>
        <w:t xml:space="preserve"> </w:t>
      </w:r>
      <w:r w:rsidR="004151D0" w:rsidRPr="004151D0">
        <w:rPr>
          <w:rFonts w:ascii="mylotus" w:hAnsi="mylotus" w:cs="Traditional Naskh" w:hint="eastAsia"/>
          <w:b/>
          <w:bCs/>
          <w:spacing w:val="-8"/>
          <w:rtl/>
        </w:rPr>
        <w:t>الْأَرْحَامِ</w:t>
      </w:r>
      <w:r w:rsidR="004151D0" w:rsidRPr="004151D0">
        <w:rPr>
          <w:rFonts w:ascii="mylotus" w:hAnsi="mylotus" w:cs="Traditional Naskh"/>
          <w:b/>
          <w:bCs/>
          <w:spacing w:val="-8"/>
          <w:rtl/>
        </w:rPr>
        <w:t xml:space="preserve"> </w:t>
      </w:r>
      <w:r w:rsidR="004151D0" w:rsidRPr="004151D0">
        <w:rPr>
          <w:rFonts w:ascii="mylotus" w:hAnsi="mylotus" w:cs="Traditional Naskh" w:hint="eastAsia"/>
          <w:b/>
          <w:bCs/>
          <w:spacing w:val="-8"/>
          <w:rtl/>
        </w:rPr>
        <w:t>بَعْضُهُمْ</w:t>
      </w:r>
      <w:r w:rsidR="004151D0" w:rsidRPr="004151D0">
        <w:rPr>
          <w:rFonts w:ascii="mylotus" w:hAnsi="mylotus" w:cs="Traditional Naskh"/>
          <w:b/>
          <w:bCs/>
          <w:spacing w:val="-8"/>
          <w:rtl/>
        </w:rPr>
        <w:t xml:space="preserve"> </w:t>
      </w:r>
      <w:r w:rsidR="004151D0" w:rsidRPr="004151D0">
        <w:rPr>
          <w:rFonts w:ascii="mylotus" w:hAnsi="mylotus" w:cs="Traditional Naskh" w:hint="eastAsia"/>
          <w:b/>
          <w:bCs/>
          <w:spacing w:val="-8"/>
          <w:rtl/>
        </w:rPr>
        <w:t>أَوْلَى</w:t>
      </w:r>
      <w:r w:rsidR="004151D0" w:rsidRPr="004151D0">
        <w:rPr>
          <w:rFonts w:ascii="mylotus" w:hAnsi="mylotus" w:cs="Traditional Naskh"/>
          <w:b/>
          <w:bCs/>
          <w:spacing w:val="-8"/>
          <w:rtl/>
        </w:rPr>
        <w:t xml:space="preserve"> </w:t>
      </w:r>
      <w:r w:rsidR="004151D0" w:rsidRPr="004151D0">
        <w:rPr>
          <w:rFonts w:ascii="mylotus" w:hAnsi="mylotus" w:cs="Traditional Naskh" w:hint="eastAsia"/>
          <w:b/>
          <w:bCs/>
          <w:spacing w:val="-8"/>
          <w:rtl/>
        </w:rPr>
        <w:t>بِبَعْضٍ</w:t>
      </w:r>
      <w:r w:rsidR="004151D0" w:rsidRPr="004151D0">
        <w:rPr>
          <w:rFonts w:ascii="mylotus" w:hAnsi="mylotus" w:cs="Traditional Naskh"/>
          <w:b/>
          <w:bCs/>
          <w:spacing w:val="-8"/>
          <w:rtl/>
        </w:rPr>
        <w:t xml:space="preserve"> </w:t>
      </w:r>
      <w:r w:rsidR="004151D0" w:rsidRPr="004151D0">
        <w:rPr>
          <w:rFonts w:ascii="mylotus" w:hAnsi="mylotus" w:cs="Traditional Naskh" w:hint="eastAsia"/>
          <w:b/>
          <w:bCs/>
          <w:spacing w:val="-8"/>
          <w:rtl/>
        </w:rPr>
        <w:t>فِي</w:t>
      </w:r>
      <w:r w:rsidR="004151D0" w:rsidRPr="004151D0">
        <w:rPr>
          <w:rFonts w:ascii="mylotus" w:hAnsi="mylotus" w:cs="Traditional Naskh"/>
          <w:b/>
          <w:bCs/>
          <w:spacing w:val="-8"/>
          <w:rtl/>
        </w:rPr>
        <w:t xml:space="preserve"> </w:t>
      </w:r>
      <w:r w:rsidR="004151D0" w:rsidRPr="004151D0">
        <w:rPr>
          <w:rFonts w:ascii="mylotus" w:hAnsi="mylotus" w:cs="Traditional Naskh" w:hint="eastAsia"/>
          <w:b/>
          <w:bCs/>
          <w:spacing w:val="-8"/>
          <w:rtl/>
        </w:rPr>
        <w:t>كِتَابِ</w:t>
      </w:r>
      <w:r w:rsidR="004151D0" w:rsidRPr="004151D0">
        <w:rPr>
          <w:rFonts w:ascii="mylotus" w:hAnsi="mylotus" w:cs="Traditional Naskh"/>
          <w:b/>
          <w:bCs/>
          <w:spacing w:val="-8"/>
          <w:rtl/>
        </w:rPr>
        <w:t xml:space="preserve"> </w:t>
      </w:r>
      <w:r w:rsidR="004151D0" w:rsidRPr="004151D0">
        <w:rPr>
          <w:rFonts w:ascii="mylotus" w:hAnsi="mylotus" w:cs="Traditional Naskh" w:hint="eastAsia"/>
          <w:b/>
          <w:bCs/>
          <w:spacing w:val="-8"/>
          <w:rtl/>
        </w:rPr>
        <w:t>اللَّهِ</w:t>
      </w:r>
      <w:r w:rsidR="004151D0" w:rsidRPr="004151D0">
        <w:rPr>
          <w:rFonts w:ascii="Traditional Arabic" w:hAnsi="Traditional Arabic" w:cs="Traditional Arabic"/>
          <w:color w:val="C00000"/>
          <w:spacing w:val="-8"/>
          <w:rtl/>
        </w:rPr>
        <w:t>﴾</w:t>
      </w:r>
      <w:r w:rsidRPr="007B5404">
        <w:rPr>
          <w:rFonts w:ascii="mylotus" w:hAnsi="mylotus" w:cs="Traditional Naskh"/>
          <w:spacing w:val="-8"/>
          <w:position w:val="2"/>
          <w:vertAlign w:val="superscript"/>
          <w:rtl/>
        </w:rPr>
        <w:t>(</w:t>
      </w:r>
      <w:r w:rsidRPr="007B5404">
        <w:rPr>
          <w:rStyle w:val="FootnoteReference"/>
          <w:rFonts w:ascii="mylotus" w:hAnsi="mylotus" w:cs="Traditional Naskh"/>
          <w:spacing w:val="-8"/>
          <w:position w:val="2"/>
          <w:rtl/>
        </w:rPr>
        <w:footnoteReference w:id="422"/>
      </w:r>
      <w:r w:rsidRPr="007B5404">
        <w:rPr>
          <w:rFonts w:ascii="mylotus" w:hAnsi="mylotus" w:cs="Traditional Naskh"/>
          <w:spacing w:val="-8"/>
          <w:position w:val="2"/>
          <w:vertAlign w:val="superscript"/>
          <w:rtl/>
        </w:rPr>
        <w:t>)</w:t>
      </w:r>
      <w:r w:rsidRPr="004151D0">
        <w:rPr>
          <w:rFonts w:ascii="mylotus" w:hAnsi="mylotus" w:cs="Traditional Naskh"/>
          <w:spacing w:val="-8"/>
          <w:rtl/>
        </w:rPr>
        <w:t>، ردّ التوارث إلى الرحم دون عقد الأخوة</w:t>
      </w:r>
      <w:r w:rsidRPr="007B5404">
        <w:rPr>
          <w:rFonts w:ascii="mylotus" w:hAnsi="mylotus" w:cs="Traditional Naskh"/>
          <w:spacing w:val="-8"/>
          <w:position w:val="2"/>
          <w:vertAlign w:val="superscript"/>
          <w:rtl/>
        </w:rPr>
        <w:t>(</w:t>
      </w:r>
      <w:r w:rsidRPr="007B5404">
        <w:rPr>
          <w:rStyle w:val="FootnoteReference"/>
          <w:rFonts w:ascii="mylotus" w:hAnsi="mylotus" w:cs="Traditional Naskh"/>
          <w:spacing w:val="-8"/>
          <w:position w:val="2"/>
          <w:rtl/>
        </w:rPr>
        <w:footnoteReference w:id="423"/>
      </w:r>
      <w:r w:rsidRPr="007B5404">
        <w:rPr>
          <w:rFonts w:ascii="mylotus" w:hAnsi="mylotus" w:cs="Traditional Naskh"/>
          <w:spacing w:val="-8"/>
          <w:position w:val="2"/>
          <w:vertAlign w:val="superscript"/>
          <w:rtl/>
        </w:rPr>
        <w:t>)</w:t>
      </w:r>
      <w:r w:rsidRPr="004151D0">
        <w:rPr>
          <w:rFonts w:ascii="mylotus" w:hAnsi="mylotus" w:cs="Traditional Naskh"/>
          <w:spacing w:val="-8"/>
          <w:rtl/>
        </w:rPr>
        <w:t>.</w:t>
      </w:r>
    </w:p>
    <w:p w:rsidR="00C602A9" w:rsidRPr="0088525E" w:rsidRDefault="00C602A9" w:rsidP="006749D3">
      <w:pPr>
        <w:pStyle w:val="BodyTextIndent"/>
        <w:widowControl w:val="0"/>
        <w:spacing w:line="216" w:lineRule="auto"/>
        <w:rPr>
          <w:rFonts w:ascii="mylotus" w:hAnsi="mylotus" w:cs="Traditional Naskh"/>
          <w:rtl/>
        </w:rPr>
      </w:pPr>
      <w:r w:rsidRPr="0088525E">
        <w:rPr>
          <w:rFonts w:ascii="mylotus" w:hAnsi="mylotus" w:cs="Traditional Naskh"/>
          <w:rtl/>
        </w:rPr>
        <w:t>ذابت عصبيات الجاهلية، فلا حمية إلا للإسلام، وسقط</w:t>
      </w:r>
      <w:r w:rsidRPr="0088525E">
        <w:rPr>
          <w:rFonts w:ascii="mylotus" w:hAnsi="mylotus" w:cs="Traditional Naskh" w:hint="cs"/>
          <w:rtl/>
        </w:rPr>
        <w:t>ت</w:t>
      </w:r>
      <w:r w:rsidRPr="0088525E">
        <w:rPr>
          <w:rFonts w:ascii="mylotus" w:hAnsi="mylotus" w:cs="Traditional Naskh"/>
          <w:rtl/>
        </w:rPr>
        <w:t xml:space="preserve"> فوارق النسب واللون والوطن، فلا يتقدم أحد </w:t>
      </w:r>
      <w:r w:rsidRPr="0088525E">
        <w:rPr>
          <w:rFonts w:ascii="mylotus" w:hAnsi="mylotus" w:cs="Traditional Naskh" w:hint="cs"/>
          <w:rtl/>
        </w:rPr>
        <w:t>أ</w:t>
      </w:r>
      <w:r w:rsidRPr="0088525E">
        <w:rPr>
          <w:rFonts w:ascii="mylotus" w:hAnsi="mylotus" w:cs="Traditional Naskh"/>
          <w:rtl/>
        </w:rPr>
        <w:t xml:space="preserve">و يتأخر إلا بمروءته وتقواه، وكانت عواطف الأخوة، والإيثار؛ والمواساة والمؤانسة تمتزج في هذه الأخوة، وتملأ المجتمع الجديد بأروع الأمثال؛ وفي هذه الأخوة أقوى مظهر من </w:t>
      </w:r>
      <w:r w:rsidRPr="0088525E">
        <w:rPr>
          <w:rFonts w:ascii="mylotus" w:hAnsi="mylotus" w:cs="Traditional Naskh"/>
          <w:rtl/>
        </w:rPr>
        <w:lastRenderedPageBreak/>
        <w:t>مظاهر عدالة الإسلام الإنسانية والأخلاقية</w:t>
      </w:r>
      <w:r w:rsidRPr="007B5404">
        <w:rPr>
          <w:rFonts w:ascii="mylotus" w:hAnsi="mylotus" w:cs="Traditional Naskh"/>
          <w:position w:val="2"/>
          <w:vertAlign w:val="superscript"/>
          <w:rtl/>
        </w:rPr>
        <w:t>(</w:t>
      </w:r>
      <w:r w:rsidRPr="007B5404">
        <w:rPr>
          <w:rStyle w:val="FootnoteReference"/>
          <w:rFonts w:ascii="mylotus" w:hAnsi="mylotus" w:cs="Traditional Naskh"/>
          <w:position w:val="2"/>
          <w:rtl/>
        </w:rPr>
        <w:footnoteReference w:id="424"/>
      </w:r>
      <w:r w:rsidRPr="007B5404">
        <w:rPr>
          <w:rFonts w:ascii="mylotus" w:hAnsi="mylotus" w:cs="Traditional Naskh"/>
          <w:position w:val="2"/>
          <w:vertAlign w:val="superscript"/>
          <w:rtl/>
        </w:rPr>
        <w:t>)</w:t>
      </w:r>
      <w:r w:rsidRPr="0088525E">
        <w:rPr>
          <w:rFonts w:ascii="mylotus" w:hAnsi="mylotus" w:cs="Traditional Naskh"/>
          <w:rtl/>
        </w:rPr>
        <w:t>.</w:t>
      </w:r>
    </w:p>
    <w:p w:rsidR="00C602A9" w:rsidRPr="0088525E" w:rsidRDefault="00C602A9" w:rsidP="006749D3">
      <w:pPr>
        <w:pStyle w:val="BodyTextIndent"/>
        <w:widowControl w:val="0"/>
        <w:spacing w:line="216" w:lineRule="auto"/>
        <w:rPr>
          <w:rFonts w:ascii="mylotus" w:hAnsi="mylotus" w:cs="Traditional Naskh"/>
          <w:spacing w:val="-8"/>
          <w:rtl/>
        </w:rPr>
      </w:pPr>
      <w:r w:rsidRPr="0088525E">
        <w:rPr>
          <w:rFonts w:ascii="mylotus" w:hAnsi="mylotus" w:cs="Traditional Naskh"/>
          <w:spacing w:val="-8"/>
          <w:rtl/>
        </w:rPr>
        <w:t>ولم تكن هذه المؤاخاة معاهدة د</w:t>
      </w:r>
      <w:r w:rsidRPr="0088525E">
        <w:rPr>
          <w:rFonts w:ascii="mylotus" w:hAnsi="mylotus" w:cs="Traditional Naskh" w:hint="cs"/>
          <w:spacing w:val="-8"/>
          <w:rtl/>
        </w:rPr>
        <w:t>ُ</w:t>
      </w:r>
      <w:r w:rsidRPr="0088525E">
        <w:rPr>
          <w:rFonts w:ascii="mylotus" w:hAnsi="mylotus" w:cs="Traditional Naskh"/>
          <w:spacing w:val="-8"/>
          <w:rtl/>
        </w:rPr>
        <w:t>و</w:t>
      </w:r>
      <w:r w:rsidRPr="0088525E">
        <w:rPr>
          <w:rFonts w:ascii="mylotus" w:hAnsi="mylotus" w:cs="Traditional Naskh" w:hint="cs"/>
          <w:spacing w:val="-8"/>
          <w:rtl/>
        </w:rPr>
        <w:t>ِّ</w:t>
      </w:r>
      <w:r w:rsidRPr="0088525E">
        <w:rPr>
          <w:rFonts w:ascii="mylotus" w:hAnsi="mylotus" w:cs="Traditional Naskh"/>
          <w:spacing w:val="-8"/>
          <w:rtl/>
        </w:rPr>
        <w:t>نت على الورق فحسب، ولا كلمات قيلت باللسان فقط؛ وإنما كانت مؤاخاة سجلت على صفحات القلوب، وعملاً يرتبط بالدماء والأموال، لا كلاماً يثرثر به اللسان، إنها مؤاخاة في القول والعمل، والنفس والمتاع والأملاك، في العسر واليسر</w:t>
      </w:r>
      <w:r w:rsidRPr="007B5404">
        <w:rPr>
          <w:rFonts w:ascii="mylotus" w:hAnsi="mylotus" w:cs="Traditional Naskh"/>
          <w:spacing w:val="-8"/>
          <w:position w:val="2"/>
          <w:vertAlign w:val="superscript"/>
          <w:rtl/>
        </w:rPr>
        <w:t>(</w:t>
      </w:r>
      <w:r w:rsidRPr="007B5404">
        <w:rPr>
          <w:rStyle w:val="FootnoteReference"/>
          <w:rFonts w:ascii="mylotus" w:hAnsi="mylotus" w:cs="Traditional Naskh"/>
          <w:spacing w:val="-8"/>
          <w:position w:val="2"/>
          <w:rtl/>
        </w:rPr>
        <w:footnoteReference w:id="425"/>
      </w:r>
      <w:r w:rsidRPr="007B5404">
        <w:rPr>
          <w:rFonts w:ascii="mylotus" w:hAnsi="mylotus" w:cs="Traditional Naskh"/>
          <w:spacing w:val="-8"/>
          <w:position w:val="2"/>
          <w:vertAlign w:val="superscript"/>
          <w:rtl/>
        </w:rPr>
        <w:t>)</w:t>
      </w:r>
      <w:r w:rsidRPr="0088525E">
        <w:rPr>
          <w:rFonts w:ascii="mylotus" w:hAnsi="mylotus" w:cs="Traditional Naskh"/>
          <w:spacing w:val="-8"/>
          <w:rtl/>
        </w:rPr>
        <w:t>.</w:t>
      </w:r>
    </w:p>
    <w:p w:rsidR="00C602A9" w:rsidRPr="004151D0" w:rsidRDefault="00C602A9" w:rsidP="006749D3">
      <w:pPr>
        <w:pStyle w:val="BodyTextIndent"/>
        <w:widowControl w:val="0"/>
        <w:spacing w:line="216" w:lineRule="auto"/>
        <w:rPr>
          <w:rFonts w:ascii="mylotus" w:hAnsi="mylotus" w:cs="Traditional Naskh"/>
          <w:spacing w:val="-6"/>
          <w:rtl/>
        </w:rPr>
      </w:pPr>
      <w:r w:rsidRPr="004151D0">
        <w:rPr>
          <w:rFonts w:ascii="mylotus" w:hAnsi="mylotus" w:cs="Traditional Naskh"/>
          <w:spacing w:val="-6"/>
          <w:rtl/>
        </w:rPr>
        <w:t>ومن أروع الأمثال لذلك ما رواه البخاري في صحيحه</w:t>
      </w:r>
      <w:r w:rsidRPr="004151D0">
        <w:rPr>
          <w:rFonts w:ascii="mylotus" w:hAnsi="mylotus" w:cs="Traditional Naskh" w:hint="cs"/>
          <w:spacing w:val="-6"/>
          <w:rtl/>
        </w:rPr>
        <w:t>:</w:t>
      </w:r>
      <w:r w:rsidRPr="004151D0">
        <w:rPr>
          <w:rFonts w:ascii="mylotus" w:hAnsi="mylotus" w:cs="Traditional Naskh"/>
          <w:spacing w:val="-6"/>
          <w:rtl/>
        </w:rPr>
        <w:t xml:space="preserve"> آخى رسول ا</w:t>
      </w:r>
      <w:r w:rsidR="00A1582F" w:rsidRPr="004151D0">
        <w:rPr>
          <w:rFonts w:ascii="mylotus" w:hAnsi="mylotus" w:cs="Traditional Naskh"/>
          <w:spacing w:val="-6"/>
          <w:rtl/>
        </w:rPr>
        <w:t>للَّه</w:t>
      </w:r>
      <w:r w:rsidRPr="004151D0">
        <w:rPr>
          <w:rFonts w:ascii="mylotus" w:hAnsi="mylotus" w:cs="Traditional Naskh"/>
          <w:spacing w:val="-6"/>
          <w:rtl/>
        </w:rPr>
        <w:t xml:space="preserve"> </w:t>
      </w:r>
      <w:r w:rsidRPr="004151D0">
        <w:rPr>
          <w:rFonts w:ascii="mylotus" w:hAnsi="mylotus" w:cs="Traditional Naskh"/>
          <w:color w:val="C00000"/>
          <w:spacing w:val="-6"/>
          <w:rtl/>
        </w:rPr>
        <w:sym w:font="AGA Arabesque" w:char="F072"/>
      </w:r>
      <w:r w:rsidRPr="004151D0">
        <w:rPr>
          <w:rFonts w:ascii="mylotus" w:hAnsi="mylotus" w:cs="Traditional Naskh"/>
          <w:spacing w:val="-6"/>
          <w:rtl/>
        </w:rPr>
        <w:t xml:space="preserve"> بين عبد الرحمن بن عوف، وسعد بن الربيع، فقال سعد: قد علمت الأنصار أني من أكثرها مالاً، ف</w:t>
      </w:r>
      <w:r w:rsidRPr="004151D0">
        <w:rPr>
          <w:rFonts w:ascii="mylotus" w:hAnsi="mylotus" w:cs="Traditional Naskh" w:hint="cs"/>
          <w:spacing w:val="-6"/>
          <w:rtl/>
        </w:rPr>
        <w:t>س</w:t>
      </w:r>
      <w:r w:rsidRPr="004151D0">
        <w:rPr>
          <w:rFonts w:ascii="mylotus" w:hAnsi="mylotus" w:cs="Traditional Naskh"/>
          <w:spacing w:val="-6"/>
          <w:rtl/>
        </w:rPr>
        <w:t>أقسم مالي بيني وبينك نصفين، ولي امرأتان، فانظر أعجبهما إليك فسمها لي أطلقها، فإذا انقضت عدتها فتزوجها، فقال عبد الرحمن: بارك ا</w:t>
      </w:r>
      <w:r w:rsidR="00A1582F" w:rsidRPr="004151D0">
        <w:rPr>
          <w:rFonts w:ascii="mylotus" w:hAnsi="mylotus" w:cs="Traditional Naskh"/>
          <w:spacing w:val="-6"/>
          <w:rtl/>
        </w:rPr>
        <w:t>للَّه</w:t>
      </w:r>
      <w:r w:rsidRPr="004151D0">
        <w:rPr>
          <w:rFonts w:ascii="mylotus" w:hAnsi="mylotus" w:cs="Traditional Naskh"/>
          <w:spacing w:val="-6"/>
          <w:rtl/>
        </w:rPr>
        <w:t xml:space="preserve"> لك في أهلك ومالك، أين سوقكم؟ فدلوه على سوق بني قينقاع فما انقلب إلا ومعه فضل من أقط وسمن، ثم تابع الغدوة ثم جاء يوماً وبه أثر صُفرة، فقال النبي </w:t>
      </w:r>
      <w:r w:rsidRPr="004151D0">
        <w:rPr>
          <w:rFonts w:ascii="mylotus" w:hAnsi="mylotus" w:cs="Traditional Naskh"/>
          <w:color w:val="C00000"/>
          <w:spacing w:val="-6"/>
          <w:rtl/>
        </w:rPr>
        <w:sym w:font="AGA Arabesque" w:char="F072"/>
      </w:r>
      <w:r w:rsidRPr="004151D0">
        <w:rPr>
          <w:rFonts w:ascii="mylotus" w:hAnsi="mylotus" w:cs="Traditional Naskh"/>
          <w:spacing w:val="-6"/>
          <w:rtl/>
        </w:rPr>
        <w:t xml:space="preserve"> : </w:t>
      </w:r>
      <w:r w:rsidRPr="004151D0">
        <w:rPr>
          <w:rFonts w:ascii="mylotus" w:hAnsi="mylotus" w:cs="Traditional Naskh"/>
          <w:b/>
          <w:bCs/>
          <w:spacing w:val="-6"/>
          <w:rtl/>
        </w:rPr>
        <w:t>«مَهْيَم؟»</w:t>
      </w:r>
      <w:r w:rsidRPr="007B5404">
        <w:rPr>
          <w:rFonts w:ascii="mylotus" w:hAnsi="mylotus" w:cs="Traditional Naskh"/>
          <w:spacing w:val="-6"/>
          <w:position w:val="2"/>
          <w:vertAlign w:val="superscript"/>
          <w:rtl/>
        </w:rPr>
        <w:t>(</w:t>
      </w:r>
      <w:r w:rsidRPr="007B5404">
        <w:rPr>
          <w:rStyle w:val="FootnoteReference"/>
          <w:rFonts w:ascii="mylotus" w:hAnsi="mylotus" w:cs="Traditional Naskh"/>
          <w:spacing w:val="-6"/>
          <w:position w:val="2"/>
          <w:rtl/>
        </w:rPr>
        <w:footnoteReference w:id="426"/>
      </w:r>
      <w:r w:rsidRPr="007B5404">
        <w:rPr>
          <w:rFonts w:ascii="mylotus" w:hAnsi="mylotus" w:cs="Traditional Naskh"/>
          <w:spacing w:val="-6"/>
          <w:position w:val="2"/>
          <w:vertAlign w:val="superscript"/>
          <w:rtl/>
        </w:rPr>
        <w:t>)</w:t>
      </w:r>
      <w:r w:rsidRPr="004151D0">
        <w:rPr>
          <w:rFonts w:ascii="mylotus" w:hAnsi="mylotus" w:cs="Traditional Naskh"/>
          <w:spacing w:val="-6"/>
          <w:rtl/>
        </w:rPr>
        <w:t xml:space="preserve">، قال: تزوجت امرأة من الأنصار، فقال: </w:t>
      </w:r>
      <w:r w:rsidRPr="004151D0">
        <w:rPr>
          <w:rFonts w:ascii="mylotus" w:hAnsi="mylotus" w:cs="Traditional Naskh"/>
          <w:b/>
          <w:bCs/>
          <w:spacing w:val="-6"/>
          <w:rtl/>
        </w:rPr>
        <w:t>«ما سقت فيها؟»</w:t>
      </w:r>
      <w:r w:rsidRPr="004151D0">
        <w:rPr>
          <w:rFonts w:ascii="mylotus" w:hAnsi="mylotus" w:cs="Traditional Naskh"/>
          <w:spacing w:val="-6"/>
          <w:rtl/>
        </w:rPr>
        <w:t xml:space="preserve"> قال: وزن نواة من ذهب، أو نواة من ذهب، فقال: </w:t>
      </w:r>
      <w:r w:rsidRPr="004151D0">
        <w:rPr>
          <w:rFonts w:ascii="mylotus" w:hAnsi="mylotus" w:cs="Traditional Naskh"/>
          <w:b/>
          <w:bCs/>
          <w:spacing w:val="-6"/>
          <w:rtl/>
        </w:rPr>
        <w:t>«أولِم ولو بشاة»</w:t>
      </w:r>
      <w:r w:rsidRPr="007B5404">
        <w:rPr>
          <w:rFonts w:ascii="mylotus" w:hAnsi="mylotus" w:cs="Traditional Naskh"/>
          <w:spacing w:val="-6"/>
          <w:position w:val="2"/>
          <w:vertAlign w:val="superscript"/>
          <w:rtl/>
        </w:rPr>
        <w:t>(</w:t>
      </w:r>
      <w:r w:rsidRPr="007B5404">
        <w:rPr>
          <w:rStyle w:val="FootnoteReference"/>
          <w:rFonts w:ascii="mylotus" w:hAnsi="mylotus" w:cs="Traditional Naskh"/>
          <w:spacing w:val="-6"/>
          <w:position w:val="2"/>
          <w:rtl/>
        </w:rPr>
        <w:footnoteReference w:id="427"/>
      </w:r>
      <w:r w:rsidRPr="007B5404">
        <w:rPr>
          <w:rFonts w:ascii="mylotus" w:hAnsi="mylotus" w:cs="Traditional Naskh"/>
          <w:spacing w:val="-6"/>
          <w:position w:val="2"/>
          <w:vertAlign w:val="superscript"/>
          <w:rtl/>
        </w:rPr>
        <w:t>)</w:t>
      </w:r>
      <w:r w:rsidRPr="004151D0">
        <w:rPr>
          <w:rFonts w:ascii="mylotus" w:hAnsi="mylotus" w:cs="Traditional Naskh"/>
          <w:spacing w:val="-6"/>
          <w:rtl/>
        </w:rPr>
        <w:t>.</w:t>
      </w:r>
    </w:p>
    <w:p w:rsidR="00C602A9" w:rsidRPr="0088525E" w:rsidRDefault="00C602A9" w:rsidP="006749D3">
      <w:pPr>
        <w:pStyle w:val="BodyTextIndent"/>
        <w:widowControl w:val="0"/>
        <w:spacing w:line="216" w:lineRule="auto"/>
        <w:rPr>
          <w:rFonts w:cs="Times New Roman"/>
          <w:rtl/>
        </w:rPr>
      </w:pPr>
      <w:r w:rsidRPr="0088525E">
        <w:rPr>
          <w:rFonts w:ascii="mylotus" w:hAnsi="mylotus" w:cs="Traditional Naskh" w:hint="cs"/>
          <w:rtl/>
        </w:rPr>
        <w:t>وهذه المؤاخاة حكمة فذَّة، وسياسة صائبة، وحلٌّ رائعٌ لكثير من المشكلات التي كان يواجهها المسلمون.</w:t>
      </w:r>
    </w:p>
    <w:p w:rsidR="00C602A9" w:rsidRPr="0088525E" w:rsidRDefault="00C602A9" w:rsidP="004151D0">
      <w:pPr>
        <w:pStyle w:val="BodyTextIndent"/>
        <w:widowControl w:val="0"/>
        <w:spacing w:line="216" w:lineRule="auto"/>
        <w:rPr>
          <w:rFonts w:ascii="mylotus" w:hAnsi="mylotus" w:cs="Traditional Naskh"/>
          <w:rtl/>
        </w:rPr>
      </w:pPr>
      <w:r w:rsidRPr="004151D0">
        <w:rPr>
          <w:rFonts w:ascii="AAAGoldenLotus Stg1_Ver1" w:hAnsi="AAAGoldenLotus Stg1_Ver1" w:cs="AAAGoldenLotus Stg1_Ver1"/>
          <w:color w:val="C00000"/>
          <w:sz w:val="24"/>
          <w:szCs w:val="24"/>
          <w:rtl/>
        </w:rPr>
        <w:t>*</w:t>
      </w:r>
      <w:r w:rsidRPr="0088525E">
        <w:rPr>
          <w:rFonts w:ascii="mylotus" w:hAnsi="mylotus" w:cs="Traditional Naskh" w:hint="cs"/>
          <w:rtl/>
        </w:rPr>
        <w:t xml:space="preserve">  </w:t>
      </w:r>
      <w:r w:rsidRPr="0088525E">
        <w:rPr>
          <w:rFonts w:ascii="mylotus" w:hAnsi="mylotus" w:cs="Traditional Naskh"/>
          <w:rtl/>
        </w:rPr>
        <w:t xml:space="preserve">وقد كان </w:t>
      </w:r>
      <w:r w:rsidRPr="004151D0">
        <w:rPr>
          <w:rFonts w:ascii="mylotus" w:hAnsi="mylotus" w:cs="Traditional Naskh"/>
          <w:color w:val="C00000"/>
          <w:rtl/>
        </w:rPr>
        <w:sym w:font="AGA Arabesque" w:char="F072"/>
      </w:r>
      <w:r w:rsidRPr="0088525E">
        <w:rPr>
          <w:rFonts w:ascii="mylotus" w:hAnsi="mylotus" w:cs="Traditional Naskh"/>
          <w:rtl/>
        </w:rPr>
        <w:t xml:space="preserve"> يتعهد</w:t>
      </w:r>
      <w:r w:rsidRPr="0088525E">
        <w:rPr>
          <w:rFonts w:ascii="mylotus" w:hAnsi="mylotus" w:cs="Traditional Naskh" w:hint="cs"/>
          <w:rtl/>
        </w:rPr>
        <w:t xml:space="preserve"> أصحابه </w:t>
      </w:r>
      <w:r w:rsidR="004151D0" w:rsidRPr="004151D0">
        <w:rPr>
          <w:rFonts w:ascii="mylotus" w:hAnsi="mylotus" w:cs="Traditional Naskh" w:hint="cs"/>
          <w:color w:val="C00000"/>
        </w:rPr>
        <w:sym w:font="AGA Arabesque" w:char="F079"/>
      </w:r>
      <w:r w:rsidRPr="0088525E">
        <w:rPr>
          <w:rFonts w:ascii="mylotus" w:hAnsi="mylotus" w:cs="Traditional Naskh" w:hint="cs"/>
          <w:rtl/>
        </w:rPr>
        <w:t xml:space="preserve"> </w:t>
      </w:r>
      <w:r w:rsidRPr="0088525E">
        <w:rPr>
          <w:rFonts w:ascii="mylotus" w:hAnsi="mylotus" w:cs="Traditional Naskh"/>
          <w:rtl/>
        </w:rPr>
        <w:t xml:space="preserve">بالتعليم والتربية وتزكية النفوس، والحث على مكارم الأخلاق، ويؤدبهم بآداب الود والإخاء والمجد </w:t>
      </w:r>
      <w:r w:rsidRPr="0088525E">
        <w:rPr>
          <w:rFonts w:ascii="mylotus" w:hAnsi="mylotus" w:cs="Traditional Naskh"/>
          <w:rtl/>
        </w:rPr>
        <w:lastRenderedPageBreak/>
        <w:t>والشرف والعبادة والطاعة</w:t>
      </w:r>
      <w:r w:rsidRPr="007B5404">
        <w:rPr>
          <w:rFonts w:ascii="mylotus" w:hAnsi="mylotus" w:cs="Traditional Naskh"/>
          <w:position w:val="2"/>
          <w:vertAlign w:val="superscript"/>
          <w:rtl/>
        </w:rPr>
        <w:t>(</w:t>
      </w:r>
      <w:r w:rsidRPr="007B5404">
        <w:rPr>
          <w:rStyle w:val="FootnoteReference"/>
          <w:rFonts w:ascii="mylotus" w:hAnsi="mylotus" w:cs="Traditional Naskh"/>
          <w:position w:val="2"/>
          <w:rtl/>
        </w:rPr>
        <w:footnoteReference w:id="428"/>
      </w:r>
      <w:r w:rsidRPr="007B5404">
        <w:rPr>
          <w:rFonts w:ascii="mylotus" w:hAnsi="mylotus" w:cs="Traditional Naskh"/>
          <w:position w:val="2"/>
          <w:vertAlign w:val="superscript"/>
          <w:rtl/>
        </w:rPr>
        <w:t>)</w:t>
      </w:r>
      <w:r w:rsidRPr="0088525E">
        <w:rPr>
          <w:rFonts w:ascii="mylotus" w:hAnsi="mylotus" w:cs="Traditional Naskh"/>
          <w:rtl/>
        </w:rPr>
        <w:t>.</w:t>
      </w:r>
    </w:p>
    <w:p w:rsidR="00C602A9" w:rsidRPr="0088525E" w:rsidRDefault="00C602A9" w:rsidP="006749D3">
      <w:pPr>
        <w:pStyle w:val="BodyTextIndent"/>
        <w:widowControl w:val="0"/>
        <w:spacing w:line="216" w:lineRule="auto"/>
        <w:rPr>
          <w:rFonts w:ascii="mylotus" w:hAnsi="mylotus" w:cs="Traditional Naskh"/>
          <w:rtl/>
        </w:rPr>
      </w:pPr>
      <w:r w:rsidRPr="0088525E">
        <w:rPr>
          <w:rFonts w:ascii="mylotus" w:hAnsi="mylotus" w:cs="Traditional Naskh"/>
          <w:rtl/>
        </w:rPr>
        <w:t xml:space="preserve">فقد كان يقول </w:t>
      </w:r>
      <w:r w:rsidRPr="004151D0">
        <w:rPr>
          <w:rFonts w:ascii="mylotus" w:hAnsi="mylotus" w:cs="Traditional Naskh"/>
          <w:color w:val="C00000"/>
          <w:rtl/>
        </w:rPr>
        <w:sym w:font="AGA Arabesque" w:char="F072"/>
      </w:r>
      <w:r w:rsidRPr="0088525E">
        <w:rPr>
          <w:rFonts w:ascii="mylotus" w:hAnsi="mylotus" w:cs="Traditional Naskh"/>
          <w:rtl/>
        </w:rPr>
        <w:t xml:space="preserve"> : </w:t>
      </w:r>
      <w:r w:rsidRPr="0088525E">
        <w:rPr>
          <w:rFonts w:ascii="mylotus" w:hAnsi="mylotus" w:cs="Traditional Naskh"/>
          <w:b/>
          <w:bCs/>
          <w:rtl/>
        </w:rPr>
        <w:t>«يا أيها الناس: أفشوا السلام، وأطعموا الطعام، وصلوا بالليل والناس نيام، تدخلوا الجنة بسلام»</w:t>
      </w:r>
      <w:r w:rsidRPr="007B5404">
        <w:rPr>
          <w:rFonts w:ascii="mylotus" w:hAnsi="mylotus" w:cs="Traditional Naskh"/>
          <w:position w:val="2"/>
          <w:vertAlign w:val="superscript"/>
          <w:rtl/>
        </w:rPr>
        <w:t>(</w:t>
      </w:r>
      <w:r w:rsidRPr="007B5404">
        <w:rPr>
          <w:rStyle w:val="FootnoteReference"/>
          <w:rFonts w:ascii="mylotus" w:hAnsi="mylotus" w:cs="Traditional Naskh"/>
          <w:position w:val="2"/>
          <w:rtl/>
        </w:rPr>
        <w:footnoteReference w:id="429"/>
      </w:r>
      <w:r w:rsidRPr="007B5404">
        <w:rPr>
          <w:rFonts w:ascii="mylotus" w:hAnsi="mylotus" w:cs="Traditional Naskh"/>
          <w:position w:val="2"/>
          <w:vertAlign w:val="superscript"/>
          <w:rtl/>
        </w:rPr>
        <w:t>)</w:t>
      </w:r>
      <w:r w:rsidRPr="0088525E">
        <w:rPr>
          <w:rFonts w:ascii="mylotus" w:hAnsi="mylotus" w:cs="Traditional Naskh"/>
          <w:rtl/>
        </w:rPr>
        <w:t>.</w:t>
      </w:r>
    </w:p>
    <w:p w:rsidR="00C602A9" w:rsidRPr="00D97D55" w:rsidRDefault="00C602A9" w:rsidP="006749D3">
      <w:pPr>
        <w:pStyle w:val="BodyTextIndent"/>
        <w:widowControl w:val="0"/>
        <w:spacing w:line="216" w:lineRule="auto"/>
        <w:rPr>
          <w:rFonts w:ascii="mylotus" w:hAnsi="mylotus" w:cs="Traditional Naskh"/>
          <w:rtl/>
        </w:rPr>
      </w:pPr>
      <w:r w:rsidRPr="00D97D55">
        <w:rPr>
          <w:rFonts w:ascii="mylotus" w:hAnsi="mylotus" w:cs="Traditional Naskh"/>
          <w:rtl/>
        </w:rPr>
        <w:t xml:space="preserve">ويقول: </w:t>
      </w:r>
      <w:r w:rsidRPr="00D97D55">
        <w:rPr>
          <w:rFonts w:ascii="mylotus" w:hAnsi="mylotus" w:cs="Traditional Naskh"/>
          <w:b/>
          <w:bCs/>
          <w:rtl/>
        </w:rPr>
        <w:t>«لا يدخل الجنة من لا يأمن جاره بوائقه»</w:t>
      </w:r>
      <w:r w:rsidRPr="007B5404">
        <w:rPr>
          <w:rFonts w:ascii="mylotus" w:hAnsi="mylotus" w:cs="Traditional Naskh"/>
          <w:position w:val="2"/>
          <w:vertAlign w:val="superscript"/>
          <w:rtl/>
        </w:rPr>
        <w:t>(</w:t>
      </w:r>
      <w:r w:rsidRPr="007B5404">
        <w:rPr>
          <w:rStyle w:val="FootnoteReference"/>
          <w:rFonts w:ascii="mylotus" w:hAnsi="mylotus" w:cs="Traditional Naskh"/>
          <w:position w:val="2"/>
          <w:rtl/>
        </w:rPr>
        <w:footnoteReference w:id="430"/>
      </w:r>
      <w:r w:rsidRPr="007B5404">
        <w:rPr>
          <w:rFonts w:ascii="mylotus" w:hAnsi="mylotus" w:cs="Traditional Naskh"/>
          <w:position w:val="2"/>
          <w:vertAlign w:val="superscript"/>
          <w:rtl/>
        </w:rPr>
        <w:t>)</w:t>
      </w:r>
      <w:r w:rsidRPr="00D97D55">
        <w:rPr>
          <w:rFonts w:ascii="mylotus" w:hAnsi="mylotus" w:cs="Traditional Naskh"/>
          <w:rtl/>
        </w:rPr>
        <w:t>،</w:t>
      </w:r>
      <w:r w:rsidRPr="00D97D55">
        <w:rPr>
          <w:rFonts w:ascii="mylotus" w:hAnsi="mylotus" w:cs="Traditional Naskh" w:hint="cs"/>
          <w:rtl/>
        </w:rPr>
        <w:t xml:space="preserve"> ويقول:</w:t>
      </w:r>
      <w:r w:rsidRPr="00D97D55">
        <w:rPr>
          <w:rFonts w:ascii="mylotus" w:hAnsi="mylotus" w:cs="Traditional Naskh"/>
          <w:rtl/>
        </w:rPr>
        <w:t xml:space="preserve"> </w:t>
      </w:r>
      <w:r w:rsidRPr="00D97D55">
        <w:rPr>
          <w:rFonts w:ascii="mylotus" w:hAnsi="mylotus" w:cs="Traditional Naskh"/>
          <w:b/>
          <w:bCs/>
          <w:rtl/>
        </w:rPr>
        <w:t>«المسلم من سلم المسلمون من لسانه ويده»</w:t>
      </w:r>
      <w:r w:rsidRPr="007B5404">
        <w:rPr>
          <w:rFonts w:ascii="mylotus" w:hAnsi="mylotus" w:cs="Traditional Naskh"/>
          <w:position w:val="2"/>
          <w:vertAlign w:val="superscript"/>
          <w:rtl/>
        </w:rPr>
        <w:t>(</w:t>
      </w:r>
      <w:r w:rsidRPr="007B5404">
        <w:rPr>
          <w:rStyle w:val="FootnoteReference"/>
          <w:rFonts w:ascii="mylotus" w:hAnsi="mylotus" w:cs="Traditional Naskh"/>
          <w:position w:val="2"/>
          <w:rtl/>
        </w:rPr>
        <w:footnoteReference w:id="431"/>
      </w:r>
      <w:r w:rsidRPr="007B5404">
        <w:rPr>
          <w:rFonts w:ascii="mylotus" w:hAnsi="mylotus" w:cs="Traditional Naskh"/>
          <w:position w:val="2"/>
          <w:vertAlign w:val="superscript"/>
          <w:rtl/>
        </w:rPr>
        <w:t>)</w:t>
      </w:r>
      <w:r w:rsidRPr="00D97D55">
        <w:rPr>
          <w:rFonts w:ascii="mylotus" w:hAnsi="mylotus" w:cs="Traditional Naskh"/>
          <w:rtl/>
        </w:rPr>
        <w:t>.</w:t>
      </w:r>
      <w:r w:rsidRPr="00D97D55">
        <w:rPr>
          <w:rFonts w:ascii="mylotus" w:hAnsi="mylotus" w:cs="Traditional Naskh" w:hint="cs"/>
          <w:rtl/>
        </w:rPr>
        <w:t xml:space="preserve"> </w:t>
      </w:r>
      <w:r w:rsidRPr="00D97D55">
        <w:rPr>
          <w:rFonts w:ascii="mylotus" w:hAnsi="mylotus" w:cs="Traditional Naskh"/>
          <w:rtl/>
        </w:rPr>
        <w:t xml:space="preserve">ويقول: </w:t>
      </w:r>
      <w:r w:rsidRPr="00D97D55">
        <w:rPr>
          <w:rFonts w:ascii="mylotus" w:hAnsi="mylotus" w:cs="Traditional Naskh"/>
          <w:b/>
          <w:bCs/>
          <w:rtl/>
        </w:rPr>
        <w:t>«لا يؤمن أحدكم حتى يحب لأخيه ما يحب لنفسه»</w:t>
      </w:r>
      <w:r w:rsidRPr="007B5404">
        <w:rPr>
          <w:rFonts w:ascii="mylotus" w:hAnsi="mylotus" w:cs="Traditional Naskh"/>
          <w:position w:val="2"/>
          <w:vertAlign w:val="superscript"/>
          <w:rtl/>
        </w:rPr>
        <w:t>(</w:t>
      </w:r>
      <w:r w:rsidRPr="007B5404">
        <w:rPr>
          <w:rStyle w:val="FootnoteReference"/>
          <w:rFonts w:ascii="mylotus" w:hAnsi="mylotus" w:cs="Traditional Naskh"/>
          <w:position w:val="2"/>
          <w:rtl/>
        </w:rPr>
        <w:footnoteReference w:id="432"/>
      </w:r>
      <w:r w:rsidRPr="007B5404">
        <w:rPr>
          <w:rFonts w:ascii="mylotus" w:hAnsi="mylotus" w:cs="Traditional Naskh"/>
          <w:position w:val="2"/>
          <w:vertAlign w:val="superscript"/>
          <w:rtl/>
        </w:rPr>
        <w:t>)</w:t>
      </w:r>
      <w:r w:rsidRPr="00D97D55">
        <w:rPr>
          <w:rFonts w:ascii="mylotus" w:hAnsi="mylotus" w:cs="Traditional Naskh"/>
          <w:rtl/>
        </w:rPr>
        <w:t>.</w:t>
      </w:r>
    </w:p>
    <w:p w:rsidR="00C602A9" w:rsidRPr="00D97D55" w:rsidRDefault="00C602A9" w:rsidP="006749D3">
      <w:pPr>
        <w:pStyle w:val="BodyTextIndent"/>
        <w:widowControl w:val="0"/>
        <w:spacing w:line="216" w:lineRule="auto"/>
        <w:rPr>
          <w:rFonts w:ascii="mylotus" w:hAnsi="mylotus" w:cs="Traditional Naskh"/>
          <w:spacing w:val="-4"/>
          <w:rtl/>
        </w:rPr>
      </w:pPr>
      <w:r w:rsidRPr="00D97D55">
        <w:rPr>
          <w:rFonts w:ascii="mylotus" w:hAnsi="mylotus" w:cs="Traditional Naskh"/>
          <w:spacing w:val="-4"/>
          <w:rtl/>
        </w:rPr>
        <w:t xml:space="preserve">ويقول: </w:t>
      </w:r>
      <w:r w:rsidRPr="00D97D55">
        <w:rPr>
          <w:rFonts w:ascii="mylotus" w:hAnsi="mylotus" w:cs="Traditional Naskh"/>
          <w:b/>
          <w:bCs/>
          <w:spacing w:val="-4"/>
          <w:rtl/>
        </w:rPr>
        <w:t>«المؤمن للمؤمن كالبنيان يشد بعضه بعضاً»</w:t>
      </w:r>
      <w:r w:rsidRPr="00D97D55">
        <w:rPr>
          <w:rFonts w:ascii="mylotus" w:hAnsi="mylotus" w:cs="Traditional Naskh"/>
          <w:spacing w:val="-4"/>
          <w:rtl/>
        </w:rPr>
        <w:t>، وشبك بين أصابعه</w:t>
      </w:r>
      <w:r w:rsidRPr="007B5404">
        <w:rPr>
          <w:rFonts w:ascii="mylotus" w:hAnsi="mylotus" w:cs="Traditional Naskh"/>
          <w:spacing w:val="-4"/>
          <w:position w:val="2"/>
          <w:vertAlign w:val="superscript"/>
          <w:rtl/>
        </w:rPr>
        <w:t>(</w:t>
      </w:r>
      <w:r w:rsidRPr="007B5404">
        <w:rPr>
          <w:rStyle w:val="FootnoteReference"/>
          <w:rFonts w:ascii="mylotus" w:hAnsi="mylotus" w:cs="Traditional Naskh"/>
          <w:spacing w:val="-4"/>
          <w:position w:val="2"/>
          <w:rtl/>
        </w:rPr>
        <w:footnoteReference w:id="433"/>
      </w:r>
      <w:r w:rsidRPr="007B5404">
        <w:rPr>
          <w:rFonts w:ascii="mylotus" w:hAnsi="mylotus" w:cs="Traditional Naskh"/>
          <w:spacing w:val="-4"/>
          <w:position w:val="2"/>
          <w:vertAlign w:val="superscript"/>
          <w:rtl/>
        </w:rPr>
        <w:t>)</w:t>
      </w:r>
      <w:r w:rsidRPr="00D97D55">
        <w:rPr>
          <w:rFonts w:ascii="mylotus" w:hAnsi="mylotus" w:cs="Traditional Naskh"/>
          <w:spacing w:val="-4"/>
          <w:rtl/>
        </w:rPr>
        <w:t>.</w:t>
      </w:r>
    </w:p>
    <w:p w:rsidR="00C602A9" w:rsidRPr="0088525E" w:rsidRDefault="00C602A9" w:rsidP="006749D3">
      <w:pPr>
        <w:pStyle w:val="BodyTextIndent"/>
        <w:widowControl w:val="0"/>
        <w:spacing w:line="216" w:lineRule="auto"/>
        <w:rPr>
          <w:rFonts w:ascii="mylotus" w:hAnsi="mylotus" w:cs="Traditional Naskh"/>
          <w:rtl/>
        </w:rPr>
      </w:pPr>
      <w:r w:rsidRPr="0088525E">
        <w:rPr>
          <w:rFonts w:ascii="mylotus" w:hAnsi="mylotus" w:cs="Traditional Naskh"/>
          <w:rtl/>
        </w:rPr>
        <w:t xml:space="preserve">ويقول: </w:t>
      </w:r>
      <w:r w:rsidRPr="0088525E">
        <w:rPr>
          <w:rFonts w:ascii="mylotus" w:hAnsi="mylotus" w:cs="Traditional Naskh"/>
          <w:b/>
          <w:bCs/>
          <w:rtl/>
        </w:rPr>
        <w:t>«لا تحاسدوا، ولا تناجشوا، ولا تباغضوا، ولا تدابروا، ولا يبع بعضكم على بيع بعض، وكونوا عباد ا</w:t>
      </w:r>
      <w:r w:rsidR="00A1582F">
        <w:rPr>
          <w:rFonts w:ascii="mylotus" w:hAnsi="mylotus" w:cs="Traditional Naskh"/>
          <w:b/>
          <w:bCs/>
          <w:rtl/>
        </w:rPr>
        <w:t>للَّه</w:t>
      </w:r>
      <w:r w:rsidRPr="0088525E">
        <w:rPr>
          <w:rFonts w:ascii="mylotus" w:hAnsi="mylotus" w:cs="Traditional Naskh"/>
          <w:b/>
          <w:bCs/>
          <w:rtl/>
        </w:rPr>
        <w:t xml:space="preserve"> إخواناً، المسلم أخو المسلم، لا يظلمه، ولا يخذله، ولا يحقره، التقوى هاهنا»</w:t>
      </w:r>
      <w:r w:rsidRPr="0088525E">
        <w:rPr>
          <w:rFonts w:ascii="mylotus" w:hAnsi="mylotus" w:cs="Traditional Naskh"/>
          <w:rtl/>
        </w:rPr>
        <w:t xml:space="preserve"> – ويشير إلى صدره ثلاث مرات – </w:t>
      </w:r>
      <w:r w:rsidRPr="0088525E">
        <w:rPr>
          <w:rFonts w:ascii="mylotus" w:hAnsi="mylotus" w:cs="Traditional Naskh"/>
          <w:b/>
          <w:bCs/>
          <w:rtl/>
        </w:rPr>
        <w:t>«بحسب امرئ من الشر أن يحقر أخاه المسلم، كل المسلم على المسلم حرام: دمه، وماله وعرضه»</w:t>
      </w:r>
      <w:r w:rsidRPr="007B5404">
        <w:rPr>
          <w:rFonts w:ascii="mylotus" w:hAnsi="mylotus" w:cs="Traditional Naskh"/>
          <w:position w:val="2"/>
          <w:vertAlign w:val="superscript"/>
          <w:rtl/>
        </w:rPr>
        <w:t>(</w:t>
      </w:r>
      <w:r w:rsidRPr="007B5404">
        <w:rPr>
          <w:rStyle w:val="FootnoteReference"/>
          <w:rFonts w:ascii="mylotus" w:hAnsi="mylotus" w:cs="Traditional Naskh"/>
          <w:position w:val="2"/>
          <w:rtl/>
        </w:rPr>
        <w:footnoteReference w:id="434"/>
      </w:r>
      <w:r w:rsidRPr="007B5404">
        <w:rPr>
          <w:rFonts w:ascii="mylotus" w:hAnsi="mylotus" w:cs="Traditional Naskh"/>
          <w:position w:val="2"/>
          <w:vertAlign w:val="superscript"/>
          <w:rtl/>
        </w:rPr>
        <w:t>)</w:t>
      </w:r>
      <w:r w:rsidRPr="0088525E">
        <w:rPr>
          <w:rFonts w:ascii="mylotus" w:hAnsi="mylotus" w:cs="Traditional Naskh"/>
          <w:rtl/>
        </w:rPr>
        <w:t>.</w:t>
      </w:r>
    </w:p>
    <w:p w:rsidR="00C602A9" w:rsidRPr="0088525E" w:rsidRDefault="00C602A9" w:rsidP="006749D3">
      <w:pPr>
        <w:pStyle w:val="BodyTextIndent"/>
        <w:widowControl w:val="0"/>
        <w:spacing w:line="216" w:lineRule="auto"/>
        <w:rPr>
          <w:rFonts w:ascii="mylotus" w:hAnsi="mylotus" w:cs="Traditional Naskh"/>
          <w:spacing w:val="-14"/>
          <w:rtl/>
        </w:rPr>
      </w:pPr>
      <w:r w:rsidRPr="0088525E">
        <w:rPr>
          <w:rFonts w:ascii="mylotus" w:hAnsi="mylotus" w:cs="Traditional Naskh"/>
          <w:spacing w:val="-14"/>
          <w:rtl/>
        </w:rPr>
        <w:t xml:space="preserve">وقال: </w:t>
      </w:r>
      <w:r w:rsidRPr="0088525E">
        <w:rPr>
          <w:rFonts w:ascii="mylotus" w:hAnsi="mylotus" w:cs="Traditional Naskh"/>
          <w:b/>
          <w:bCs/>
          <w:spacing w:val="-14"/>
          <w:rtl/>
        </w:rPr>
        <w:t xml:space="preserve">«لا يحل لمسلم أن يهجر أخاه فوق ثلاث ليال، يلتقيان فيعرض هذا، </w:t>
      </w:r>
      <w:r w:rsidRPr="0088525E">
        <w:rPr>
          <w:rFonts w:ascii="mylotus" w:hAnsi="mylotus" w:cs="Traditional Naskh"/>
          <w:b/>
          <w:bCs/>
          <w:spacing w:val="-14"/>
          <w:rtl/>
        </w:rPr>
        <w:lastRenderedPageBreak/>
        <w:t>ويعرض هذا، وخيرهما الذي يبدأ بالسلام»</w:t>
      </w:r>
      <w:r w:rsidRPr="007B5404">
        <w:rPr>
          <w:rFonts w:ascii="mylotus" w:hAnsi="mylotus" w:cs="Traditional Naskh"/>
          <w:spacing w:val="-14"/>
          <w:position w:val="2"/>
          <w:vertAlign w:val="superscript"/>
          <w:rtl/>
        </w:rPr>
        <w:t>(</w:t>
      </w:r>
      <w:r w:rsidRPr="007B5404">
        <w:rPr>
          <w:rStyle w:val="FootnoteReference"/>
          <w:rFonts w:ascii="mylotus" w:hAnsi="mylotus" w:cs="Traditional Naskh"/>
          <w:spacing w:val="-14"/>
          <w:position w:val="2"/>
          <w:rtl/>
        </w:rPr>
        <w:footnoteReference w:id="435"/>
      </w:r>
      <w:r w:rsidRPr="007B5404">
        <w:rPr>
          <w:rFonts w:ascii="mylotus" w:hAnsi="mylotus" w:cs="Traditional Naskh"/>
          <w:spacing w:val="-14"/>
          <w:position w:val="2"/>
          <w:vertAlign w:val="superscript"/>
          <w:rtl/>
        </w:rPr>
        <w:t>)</w:t>
      </w:r>
      <w:r w:rsidRPr="0088525E">
        <w:rPr>
          <w:rFonts w:ascii="mylotus" w:hAnsi="mylotus" w:cs="Traditional Naskh"/>
          <w:spacing w:val="-14"/>
          <w:rtl/>
        </w:rPr>
        <w:t>.</w:t>
      </w:r>
    </w:p>
    <w:p w:rsidR="00C602A9" w:rsidRPr="0088525E" w:rsidRDefault="00C602A9" w:rsidP="006749D3">
      <w:pPr>
        <w:pStyle w:val="BodyTextIndent"/>
        <w:widowControl w:val="0"/>
        <w:spacing w:line="216" w:lineRule="auto"/>
        <w:rPr>
          <w:rFonts w:ascii="mylotus" w:hAnsi="mylotus" w:cs="Traditional Naskh"/>
          <w:spacing w:val="-8"/>
          <w:rtl/>
        </w:rPr>
      </w:pPr>
      <w:r w:rsidRPr="0088525E">
        <w:rPr>
          <w:rFonts w:ascii="mylotus" w:hAnsi="mylotus" w:cs="Traditional Naskh"/>
          <w:spacing w:val="-8"/>
          <w:rtl/>
        </w:rPr>
        <w:t xml:space="preserve">وقال: </w:t>
      </w:r>
      <w:r w:rsidRPr="0088525E">
        <w:rPr>
          <w:rFonts w:ascii="mylotus" w:hAnsi="mylotus" w:cs="Traditional Naskh"/>
          <w:b/>
          <w:bCs/>
          <w:spacing w:val="-8"/>
          <w:rtl/>
        </w:rPr>
        <w:t>«تفتح أبواب الجنة يوم ال</w:t>
      </w:r>
      <w:r w:rsidRPr="0088525E">
        <w:rPr>
          <w:rFonts w:ascii="mylotus" w:hAnsi="mylotus" w:cs="Traditional Naskh" w:hint="cs"/>
          <w:b/>
          <w:bCs/>
          <w:spacing w:val="-8"/>
          <w:rtl/>
        </w:rPr>
        <w:t>إ</w:t>
      </w:r>
      <w:r w:rsidRPr="0088525E">
        <w:rPr>
          <w:rFonts w:ascii="mylotus" w:hAnsi="mylotus" w:cs="Traditional Naskh"/>
          <w:b/>
          <w:bCs/>
          <w:spacing w:val="-8"/>
          <w:rtl/>
        </w:rPr>
        <w:t>ثنين، ويوم الخميس، فيغفر لكل عبد لا يشرك با</w:t>
      </w:r>
      <w:r w:rsidR="00A1582F">
        <w:rPr>
          <w:rFonts w:ascii="mylotus" w:hAnsi="mylotus" w:cs="Traditional Naskh"/>
          <w:b/>
          <w:bCs/>
          <w:spacing w:val="-8"/>
          <w:rtl/>
        </w:rPr>
        <w:t>للَّه</w:t>
      </w:r>
      <w:r w:rsidRPr="0088525E">
        <w:rPr>
          <w:rFonts w:ascii="mylotus" w:hAnsi="mylotus" w:cs="Traditional Naskh"/>
          <w:b/>
          <w:bCs/>
          <w:spacing w:val="-8"/>
          <w:rtl/>
        </w:rPr>
        <w:t xml:space="preserve"> شيئاً إلا رجلاً كانت بينه وبين أخيه شحناء، فيقال: </w:t>
      </w:r>
      <w:r w:rsidRPr="0088525E">
        <w:rPr>
          <w:rFonts w:ascii="mylotus" w:hAnsi="mylotus" w:cs="Traditional Naskh" w:hint="cs"/>
          <w:b/>
          <w:bCs/>
          <w:spacing w:val="-8"/>
          <w:rtl/>
        </w:rPr>
        <w:t>أ</w:t>
      </w:r>
      <w:r w:rsidRPr="0088525E">
        <w:rPr>
          <w:rFonts w:ascii="mylotus" w:hAnsi="mylotus" w:cs="Traditional Naskh"/>
          <w:b/>
          <w:bCs/>
          <w:spacing w:val="-8"/>
          <w:rtl/>
        </w:rPr>
        <w:t xml:space="preserve">نظِروا هذين حتى يصطلحا، </w:t>
      </w:r>
      <w:r w:rsidRPr="0088525E">
        <w:rPr>
          <w:rFonts w:ascii="mylotus" w:hAnsi="mylotus" w:cs="Traditional Naskh" w:hint="cs"/>
          <w:b/>
          <w:bCs/>
          <w:spacing w:val="-8"/>
          <w:rtl/>
        </w:rPr>
        <w:t>أ</w:t>
      </w:r>
      <w:r w:rsidRPr="0088525E">
        <w:rPr>
          <w:rFonts w:ascii="mylotus" w:hAnsi="mylotus" w:cs="Traditional Naskh"/>
          <w:b/>
          <w:bCs/>
          <w:spacing w:val="-8"/>
          <w:rtl/>
        </w:rPr>
        <w:t xml:space="preserve">نظِروا هذين حتى يصطلحا، </w:t>
      </w:r>
      <w:r w:rsidRPr="0088525E">
        <w:rPr>
          <w:rFonts w:ascii="mylotus" w:hAnsi="mylotus" w:cs="Traditional Naskh" w:hint="cs"/>
          <w:b/>
          <w:bCs/>
          <w:spacing w:val="-8"/>
          <w:rtl/>
        </w:rPr>
        <w:t>أ</w:t>
      </w:r>
      <w:r w:rsidRPr="0088525E">
        <w:rPr>
          <w:rFonts w:ascii="mylotus" w:hAnsi="mylotus" w:cs="Traditional Naskh"/>
          <w:b/>
          <w:bCs/>
          <w:spacing w:val="-8"/>
          <w:rtl/>
        </w:rPr>
        <w:t>نظِروا هذين حتى يصطلحا»</w:t>
      </w:r>
      <w:r w:rsidRPr="007B5404">
        <w:rPr>
          <w:rFonts w:ascii="mylotus" w:hAnsi="mylotus" w:cs="Traditional Naskh"/>
          <w:spacing w:val="-8"/>
          <w:position w:val="2"/>
          <w:vertAlign w:val="superscript"/>
          <w:rtl/>
        </w:rPr>
        <w:t>(</w:t>
      </w:r>
      <w:r w:rsidRPr="007B5404">
        <w:rPr>
          <w:rStyle w:val="FootnoteReference"/>
          <w:rFonts w:ascii="mylotus" w:hAnsi="mylotus" w:cs="Traditional Naskh"/>
          <w:spacing w:val="-8"/>
          <w:position w:val="2"/>
          <w:rtl/>
        </w:rPr>
        <w:footnoteReference w:id="436"/>
      </w:r>
      <w:r w:rsidRPr="007B5404">
        <w:rPr>
          <w:rFonts w:ascii="mylotus" w:hAnsi="mylotus" w:cs="Traditional Naskh"/>
          <w:spacing w:val="-8"/>
          <w:position w:val="2"/>
          <w:vertAlign w:val="superscript"/>
          <w:rtl/>
        </w:rPr>
        <w:t>)</w:t>
      </w:r>
      <w:r w:rsidRPr="0088525E">
        <w:rPr>
          <w:rFonts w:ascii="mylotus" w:hAnsi="mylotus" w:cs="Traditional Naskh"/>
          <w:spacing w:val="-8"/>
          <w:rtl/>
        </w:rPr>
        <w:t>.</w:t>
      </w:r>
    </w:p>
    <w:p w:rsidR="00C602A9" w:rsidRPr="0088525E" w:rsidRDefault="00C602A9" w:rsidP="00D97D55">
      <w:pPr>
        <w:pStyle w:val="BodyTextIndent"/>
        <w:widowControl w:val="0"/>
        <w:spacing w:line="216" w:lineRule="auto"/>
        <w:rPr>
          <w:rFonts w:ascii="mylotus" w:hAnsi="mylotus" w:cs="Traditional Naskh"/>
          <w:rtl/>
        </w:rPr>
      </w:pPr>
      <w:r w:rsidRPr="0088525E">
        <w:rPr>
          <w:rFonts w:ascii="mylotus" w:hAnsi="mylotus" w:cs="Traditional Naskh"/>
          <w:rtl/>
        </w:rPr>
        <w:t xml:space="preserve">وقال: </w:t>
      </w:r>
      <w:r w:rsidRPr="0088525E">
        <w:rPr>
          <w:rFonts w:ascii="mylotus" w:hAnsi="mylotus" w:cs="Traditional Naskh"/>
          <w:b/>
          <w:bCs/>
          <w:rtl/>
        </w:rPr>
        <w:t>«تعرض الأعمال في كل يوم خميس و</w:t>
      </w:r>
      <w:r w:rsidRPr="0088525E">
        <w:rPr>
          <w:rFonts w:ascii="mylotus" w:hAnsi="mylotus" w:cs="Traditional Naskh" w:hint="cs"/>
          <w:b/>
          <w:bCs/>
          <w:rtl/>
        </w:rPr>
        <w:t>إ</w:t>
      </w:r>
      <w:r w:rsidRPr="0088525E">
        <w:rPr>
          <w:rFonts w:ascii="mylotus" w:hAnsi="mylotus" w:cs="Traditional Naskh"/>
          <w:b/>
          <w:bCs/>
          <w:rtl/>
        </w:rPr>
        <w:t>ثنين فيغفر ا</w:t>
      </w:r>
      <w:r w:rsidR="00A1582F">
        <w:rPr>
          <w:rFonts w:ascii="mylotus" w:hAnsi="mylotus" w:cs="Traditional Naskh"/>
          <w:b/>
          <w:bCs/>
          <w:rtl/>
        </w:rPr>
        <w:t>للَّه</w:t>
      </w:r>
      <w:r w:rsidRPr="0088525E">
        <w:rPr>
          <w:rFonts w:ascii="mylotus" w:hAnsi="mylotus" w:cs="Traditional Naskh"/>
          <w:b/>
          <w:bCs/>
          <w:rtl/>
        </w:rPr>
        <w:t xml:space="preserve"> </w:t>
      </w:r>
      <w:r w:rsidR="00D97D55" w:rsidRPr="00D97D55">
        <w:rPr>
          <w:rFonts w:ascii="mylotus" w:hAnsi="mylotus" w:cs="Traditional Naskh"/>
          <w:color w:val="C00000"/>
        </w:rPr>
        <w:sym w:font="AGA Arabesque" w:char="F055"/>
      </w:r>
      <w:r w:rsidRPr="0088525E">
        <w:rPr>
          <w:rFonts w:ascii="mylotus" w:hAnsi="mylotus" w:cs="Traditional Naskh"/>
          <w:b/>
          <w:bCs/>
          <w:rtl/>
        </w:rPr>
        <w:t xml:space="preserve"> في ذلك اليوم لكل امرئٍ لا يُشرك با</w:t>
      </w:r>
      <w:r w:rsidR="00A1582F">
        <w:rPr>
          <w:rFonts w:ascii="mylotus" w:hAnsi="mylotus" w:cs="Traditional Naskh"/>
          <w:b/>
          <w:bCs/>
          <w:rtl/>
        </w:rPr>
        <w:t>للَّه</w:t>
      </w:r>
      <w:r w:rsidRPr="0088525E">
        <w:rPr>
          <w:rFonts w:ascii="mylotus" w:hAnsi="mylotus" w:cs="Traditional Naskh"/>
          <w:b/>
          <w:bCs/>
          <w:rtl/>
        </w:rPr>
        <w:t xml:space="preserve"> شيئاً إلا امرأ كانت بينه وبين أخيه شحناء، فيقال: اركوا</w:t>
      </w:r>
      <w:r w:rsidRPr="007B5404">
        <w:rPr>
          <w:rFonts w:ascii="mylotus" w:hAnsi="mylotus" w:cs="Traditional Naskh"/>
          <w:b/>
          <w:bCs/>
          <w:position w:val="2"/>
          <w:vertAlign w:val="superscript"/>
          <w:rtl/>
        </w:rPr>
        <w:t>(</w:t>
      </w:r>
      <w:r w:rsidRPr="007B5404">
        <w:rPr>
          <w:rStyle w:val="FootnoteReference"/>
          <w:rFonts w:ascii="mylotus" w:hAnsi="mylotus" w:cs="Traditional Naskh"/>
          <w:b/>
          <w:bCs/>
          <w:position w:val="2"/>
          <w:rtl/>
        </w:rPr>
        <w:footnoteReference w:id="437"/>
      </w:r>
      <w:r w:rsidRPr="007B5404">
        <w:rPr>
          <w:rFonts w:ascii="mylotus" w:hAnsi="mylotus" w:cs="Traditional Naskh"/>
          <w:b/>
          <w:bCs/>
          <w:position w:val="2"/>
          <w:vertAlign w:val="superscript"/>
          <w:rtl/>
        </w:rPr>
        <w:t>)</w:t>
      </w:r>
      <w:r w:rsidRPr="0088525E">
        <w:rPr>
          <w:rFonts w:ascii="mylotus" w:hAnsi="mylotus" w:cs="Traditional Naskh"/>
          <w:b/>
          <w:bCs/>
          <w:rtl/>
        </w:rPr>
        <w:t xml:space="preserve"> هذين حتى يصطلحا، اركوا هذين حتى يصطلحا»</w:t>
      </w:r>
      <w:r w:rsidRPr="007B5404">
        <w:rPr>
          <w:rFonts w:ascii="mylotus" w:hAnsi="mylotus" w:cs="Traditional Naskh"/>
          <w:position w:val="2"/>
          <w:vertAlign w:val="superscript"/>
          <w:rtl/>
        </w:rPr>
        <w:t>(</w:t>
      </w:r>
      <w:r w:rsidRPr="007B5404">
        <w:rPr>
          <w:rStyle w:val="FootnoteReference"/>
          <w:rFonts w:ascii="mylotus" w:hAnsi="mylotus" w:cs="Traditional Naskh"/>
          <w:position w:val="2"/>
          <w:rtl/>
        </w:rPr>
        <w:footnoteReference w:id="438"/>
      </w:r>
      <w:r w:rsidRPr="007B5404">
        <w:rPr>
          <w:rFonts w:ascii="mylotus" w:hAnsi="mylotus" w:cs="Traditional Naskh"/>
          <w:position w:val="2"/>
          <w:vertAlign w:val="superscript"/>
          <w:rtl/>
        </w:rPr>
        <w:t>)</w:t>
      </w:r>
      <w:r w:rsidRPr="0088525E">
        <w:rPr>
          <w:rFonts w:ascii="mylotus" w:hAnsi="mylotus" w:cs="Traditional Naskh"/>
          <w:rtl/>
        </w:rPr>
        <w:t>.</w:t>
      </w:r>
    </w:p>
    <w:p w:rsidR="00C602A9" w:rsidRPr="00D97D55" w:rsidRDefault="00C602A9" w:rsidP="00D97D55">
      <w:pPr>
        <w:pStyle w:val="BodyTextIndent"/>
        <w:widowControl w:val="0"/>
        <w:spacing w:line="216" w:lineRule="auto"/>
        <w:rPr>
          <w:rFonts w:ascii="mylotus" w:hAnsi="mylotus" w:cs="Traditional Naskh"/>
          <w:spacing w:val="-8"/>
          <w:rtl/>
        </w:rPr>
      </w:pPr>
      <w:r w:rsidRPr="00D97D55">
        <w:rPr>
          <w:rFonts w:ascii="mylotus" w:hAnsi="mylotus" w:cs="Traditional Naskh"/>
          <w:spacing w:val="-8"/>
          <w:rtl/>
        </w:rPr>
        <w:t xml:space="preserve">وقال </w:t>
      </w:r>
      <w:r w:rsidRPr="00D97D55">
        <w:rPr>
          <w:rFonts w:ascii="mylotus" w:hAnsi="mylotus" w:cs="Traditional Naskh"/>
          <w:color w:val="C00000"/>
          <w:spacing w:val="-8"/>
          <w:rtl/>
        </w:rPr>
        <w:sym w:font="AGA Arabesque" w:char="F072"/>
      </w:r>
      <w:r w:rsidRPr="00D97D55">
        <w:rPr>
          <w:rFonts w:ascii="mylotus" w:hAnsi="mylotus" w:cs="Traditional Naskh"/>
          <w:spacing w:val="-8"/>
          <w:rtl/>
        </w:rPr>
        <w:t xml:space="preserve">: </w:t>
      </w:r>
      <w:r w:rsidRPr="00D97D55">
        <w:rPr>
          <w:rFonts w:ascii="mylotus" w:hAnsi="mylotus" w:cs="Traditional Naskh"/>
          <w:b/>
          <w:bCs/>
          <w:spacing w:val="-8"/>
          <w:rtl/>
        </w:rPr>
        <w:t>«</w:t>
      </w:r>
      <w:r w:rsidRPr="00D97D55">
        <w:rPr>
          <w:rFonts w:ascii="mylotus" w:hAnsi="mylotus" w:cs="Traditional Naskh" w:hint="cs"/>
          <w:b/>
          <w:bCs/>
          <w:spacing w:val="-8"/>
          <w:rtl/>
        </w:rPr>
        <w:t>ان</w:t>
      </w:r>
      <w:r w:rsidRPr="00D97D55">
        <w:rPr>
          <w:rFonts w:ascii="mylotus" w:hAnsi="mylotus" w:cs="Traditional Naskh"/>
          <w:b/>
          <w:bCs/>
          <w:spacing w:val="-8"/>
          <w:rtl/>
        </w:rPr>
        <w:t>ص</w:t>
      </w:r>
      <w:r w:rsidRPr="00D97D55">
        <w:rPr>
          <w:rFonts w:ascii="mylotus" w:hAnsi="mylotus" w:cs="Traditional Naskh" w:hint="cs"/>
          <w:b/>
          <w:bCs/>
          <w:spacing w:val="-8"/>
          <w:rtl/>
        </w:rPr>
        <w:t>ُ</w:t>
      </w:r>
      <w:r w:rsidRPr="00D97D55">
        <w:rPr>
          <w:rFonts w:ascii="mylotus" w:hAnsi="mylotus" w:cs="Traditional Naskh"/>
          <w:b/>
          <w:bCs/>
          <w:spacing w:val="-8"/>
          <w:rtl/>
        </w:rPr>
        <w:t>ر أخاك ظالماً أو مظلوماً»</w:t>
      </w:r>
      <w:r w:rsidRPr="00D97D55">
        <w:rPr>
          <w:rFonts w:ascii="mylotus" w:hAnsi="mylotus" w:cs="Traditional Naskh"/>
          <w:spacing w:val="-8"/>
          <w:rtl/>
        </w:rPr>
        <w:t xml:space="preserve"> قيل: يا رسول ا</w:t>
      </w:r>
      <w:r w:rsidR="00A1582F" w:rsidRPr="00D97D55">
        <w:rPr>
          <w:rFonts w:ascii="mylotus" w:hAnsi="mylotus" w:cs="Traditional Naskh"/>
          <w:spacing w:val="-8"/>
          <w:rtl/>
        </w:rPr>
        <w:t>للَّه</w:t>
      </w:r>
      <w:r w:rsidRPr="00D97D55">
        <w:rPr>
          <w:rFonts w:ascii="mylotus" w:hAnsi="mylotus" w:cs="Traditional Naskh"/>
          <w:spacing w:val="-8"/>
          <w:rtl/>
        </w:rPr>
        <w:t xml:space="preserve">، هذا نصرته مظلوماً، فكيف أنصره إذا كان ظالماً؟ قال: </w:t>
      </w:r>
      <w:r w:rsidRPr="00D97D55">
        <w:rPr>
          <w:rFonts w:ascii="mylotus" w:hAnsi="mylotus" w:cs="Traditional Naskh"/>
          <w:b/>
          <w:bCs/>
          <w:spacing w:val="-8"/>
          <w:rtl/>
        </w:rPr>
        <w:t>«تحجزه أو تمنعه من الظلم فذلك نصره»</w:t>
      </w:r>
      <w:r w:rsidRPr="007B5404">
        <w:rPr>
          <w:rFonts w:ascii="mylotus" w:hAnsi="mylotus" w:cs="Traditional Naskh"/>
          <w:spacing w:val="-8"/>
          <w:position w:val="2"/>
          <w:vertAlign w:val="superscript"/>
          <w:rtl/>
        </w:rPr>
        <w:t>(</w:t>
      </w:r>
      <w:r w:rsidRPr="007B5404">
        <w:rPr>
          <w:rStyle w:val="FootnoteReference"/>
          <w:rFonts w:ascii="mylotus" w:hAnsi="mylotus" w:cs="Traditional Naskh"/>
          <w:spacing w:val="-8"/>
          <w:position w:val="2"/>
          <w:rtl/>
        </w:rPr>
        <w:footnoteReference w:id="439"/>
      </w:r>
      <w:r w:rsidRPr="007B5404">
        <w:rPr>
          <w:rFonts w:ascii="mylotus" w:hAnsi="mylotus" w:cs="Traditional Naskh"/>
          <w:spacing w:val="-8"/>
          <w:position w:val="2"/>
          <w:vertAlign w:val="superscript"/>
          <w:rtl/>
        </w:rPr>
        <w:t>)</w:t>
      </w:r>
      <w:r w:rsidRPr="00D97D55">
        <w:rPr>
          <w:rFonts w:ascii="mylotus" w:hAnsi="mylotus" w:cs="Traditional Naskh"/>
          <w:spacing w:val="-8"/>
          <w:rtl/>
        </w:rPr>
        <w:t>.</w:t>
      </w:r>
    </w:p>
    <w:p w:rsidR="00C602A9" w:rsidRPr="0088525E" w:rsidRDefault="00C602A9" w:rsidP="006749D3">
      <w:pPr>
        <w:pStyle w:val="BodyTextIndent"/>
        <w:widowControl w:val="0"/>
        <w:spacing w:line="216" w:lineRule="auto"/>
        <w:rPr>
          <w:rFonts w:ascii="mylotus" w:hAnsi="mylotus" w:cs="Traditional Naskh"/>
          <w:rtl/>
        </w:rPr>
      </w:pPr>
      <w:r w:rsidRPr="0088525E">
        <w:rPr>
          <w:rFonts w:ascii="mylotus" w:hAnsi="mylotus" w:cs="Traditional Naskh"/>
          <w:rtl/>
        </w:rPr>
        <w:t xml:space="preserve">وقال: </w:t>
      </w:r>
      <w:r w:rsidRPr="0088525E">
        <w:rPr>
          <w:rFonts w:ascii="mylotus" w:hAnsi="mylotus" w:cs="Traditional Naskh"/>
          <w:b/>
          <w:bCs/>
          <w:rtl/>
        </w:rPr>
        <w:t>«حق المسلم على المسلم ست»</w:t>
      </w:r>
      <w:r w:rsidRPr="0088525E">
        <w:rPr>
          <w:rFonts w:ascii="mylotus" w:hAnsi="mylotus" w:cs="Traditional Naskh"/>
          <w:rtl/>
        </w:rPr>
        <w:t>، قيل: ما هن يا رسول ا</w:t>
      </w:r>
      <w:r w:rsidR="00A1582F">
        <w:rPr>
          <w:rFonts w:ascii="mylotus" w:hAnsi="mylotus" w:cs="Traditional Naskh"/>
          <w:rtl/>
        </w:rPr>
        <w:t>للَّه</w:t>
      </w:r>
      <w:r w:rsidRPr="0088525E">
        <w:rPr>
          <w:rFonts w:ascii="mylotus" w:hAnsi="mylotus" w:cs="Traditional Naskh"/>
          <w:rtl/>
        </w:rPr>
        <w:t xml:space="preserve">؟ قال: </w:t>
      </w:r>
      <w:r w:rsidRPr="0088525E">
        <w:rPr>
          <w:rFonts w:ascii="mylotus" w:hAnsi="mylotus" w:cs="Traditional Naskh"/>
          <w:b/>
          <w:bCs/>
          <w:rtl/>
        </w:rPr>
        <w:t>«إذا لقيته فسلِّم عليه، وإذا دعاك فأجبه، وإذا استنصحك فانصح له، وإذا عطس فحمد ا</w:t>
      </w:r>
      <w:r w:rsidR="00A1582F">
        <w:rPr>
          <w:rFonts w:ascii="mylotus" w:hAnsi="mylotus" w:cs="Traditional Naskh"/>
          <w:b/>
          <w:bCs/>
          <w:rtl/>
        </w:rPr>
        <w:t>للَّه</w:t>
      </w:r>
      <w:r w:rsidRPr="0088525E">
        <w:rPr>
          <w:rFonts w:ascii="mylotus" w:hAnsi="mylotus" w:cs="Traditional Naskh"/>
          <w:b/>
          <w:bCs/>
          <w:rtl/>
        </w:rPr>
        <w:t xml:space="preserve"> فشمِّته، وإذا مرض فعُده، وإذا مات فاتبعه»</w:t>
      </w:r>
      <w:r w:rsidRPr="007B5404">
        <w:rPr>
          <w:rFonts w:ascii="mylotus" w:hAnsi="mylotus" w:cs="Traditional Naskh"/>
          <w:position w:val="2"/>
          <w:vertAlign w:val="superscript"/>
          <w:rtl/>
        </w:rPr>
        <w:t>(</w:t>
      </w:r>
      <w:r w:rsidRPr="007B5404">
        <w:rPr>
          <w:rStyle w:val="FootnoteReference"/>
          <w:rFonts w:ascii="mylotus" w:hAnsi="mylotus" w:cs="Traditional Naskh"/>
          <w:position w:val="2"/>
          <w:rtl/>
        </w:rPr>
        <w:footnoteReference w:id="440"/>
      </w:r>
      <w:r w:rsidRPr="007B5404">
        <w:rPr>
          <w:rFonts w:ascii="mylotus" w:hAnsi="mylotus" w:cs="Traditional Naskh"/>
          <w:position w:val="2"/>
          <w:vertAlign w:val="superscript"/>
          <w:rtl/>
        </w:rPr>
        <w:t>)</w:t>
      </w:r>
      <w:r w:rsidRPr="0088525E">
        <w:rPr>
          <w:rFonts w:ascii="mylotus" w:hAnsi="mylotus" w:cs="Traditional Naskh"/>
          <w:rtl/>
        </w:rPr>
        <w:t>.</w:t>
      </w:r>
    </w:p>
    <w:p w:rsidR="00C602A9" w:rsidRPr="0088525E" w:rsidRDefault="00C602A9" w:rsidP="00D97D55">
      <w:pPr>
        <w:pStyle w:val="BodyTextIndent"/>
        <w:widowControl w:val="0"/>
        <w:spacing w:line="216" w:lineRule="auto"/>
        <w:rPr>
          <w:rFonts w:ascii="mylotus" w:hAnsi="mylotus" w:cs="Traditional Naskh"/>
          <w:rtl/>
        </w:rPr>
      </w:pPr>
      <w:r w:rsidRPr="0088525E">
        <w:rPr>
          <w:rFonts w:ascii="mylotus" w:hAnsi="mylotus" w:cs="Traditional Naskh"/>
          <w:rtl/>
        </w:rPr>
        <w:t>وعن البراء بن عازب</w:t>
      </w:r>
      <w:r w:rsidRPr="0088525E">
        <w:rPr>
          <w:rFonts w:ascii="mylotus" w:hAnsi="mylotus" w:cs="Traditional Naskh" w:hint="cs"/>
          <w:rtl/>
        </w:rPr>
        <w:t xml:space="preserve"> </w:t>
      </w:r>
      <w:r w:rsidR="00D97D55" w:rsidRPr="00D97D55">
        <w:rPr>
          <w:rFonts w:ascii="Traditional Arabic" w:hAnsi="Traditional Arabic" w:cs="CTraditional Arabic" w:hint="cs"/>
          <w:color w:val="C00000"/>
          <w:szCs w:val="28"/>
          <w:rtl/>
          <w:lang w:bidi="ar"/>
        </w:rPr>
        <w:t>ب</w:t>
      </w:r>
      <w:r w:rsidRPr="0088525E">
        <w:rPr>
          <w:rFonts w:ascii="mylotus" w:hAnsi="mylotus" w:cs="Traditional Naskh"/>
          <w:rtl/>
        </w:rPr>
        <w:t xml:space="preserve"> قال: أمرنا رسول ا</w:t>
      </w:r>
      <w:r w:rsidR="00A1582F">
        <w:rPr>
          <w:rFonts w:ascii="mylotus" w:hAnsi="mylotus" w:cs="Traditional Naskh"/>
          <w:rtl/>
        </w:rPr>
        <w:t>للَّه</w:t>
      </w:r>
      <w:r w:rsidRPr="0088525E">
        <w:rPr>
          <w:rFonts w:ascii="mylotus" w:hAnsi="mylotus" w:cs="Traditional Naskh"/>
          <w:rtl/>
        </w:rPr>
        <w:t xml:space="preserve"> </w:t>
      </w:r>
      <w:r w:rsidRPr="00D97D55">
        <w:rPr>
          <w:rFonts w:ascii="mylotus" w:hAnsi="mylotus" w:cs="Traditional Naskh"/>
          <w:color w:val="C00000"/>
          <w:rtl/>
        </w:rPr>
        <w:sym w:font="AGA Arabesque" w:char="F072"/>
      </w:r>
      <w:r w:rsidRPr="0088525E">
        <w:rPr>
          <w:rFonts w:ascii="mylotus" w:hAnsi="mylotus" w:cs="Traditional Naskh"/>
          <w:rtl/>
        </w:rPr>
        <w:t xml:space="preserve"> بسبع ونهانا عن سبع: </w:t>
      </w:r>
      <w:r w:rsidRPr="0088525E">
        <w:rPr>
          <w:rFonts w:ascii="mylotus" w:hAnsi="mylotus" w:cs="Traditional Naskh"/>
          <w:b/>
          <w:bCs/>
          <w:rtl/>
        </w:rPr>
        <w:t xml:space="preserve">«أمرنا بعيادة المريض، واتباع الجنازة، وتشميت العاطس، وإجابة الداعي, </w:t>
      </w:r>
      <w:r w:rsidRPr="0088525E">
        <w:rPr>
          <w:rFonts w:ascii="mylotus" w:hAnsi="mylotus" w:cs="Traditional Naskh"/>
          <w:b/>
          <w:bCs/>
          <w:rtl/>
        </w:rPr>
        <w:lastRenderedPageBreak/>
        <w:t>وإفشاء السلام، ونصر المظلوم، وإبرار المقسم، ونهانا عن خواتيم الذهب، وعن ا</w:t>
      </w:r>
      <w:r w:rsidRPr="0088525E">
        <w:rPr>
          <w:rFonts w:ascii="mylotus" w:hAnsi="mylotus" w:cs="Traditional Naskh" w:hint="cs"/>
          <w:b/>
          <w:bCs/>
          <w:rtl/>
        </w:rPr>
        <w:t>ل</w:t>
      </w:r>
      <w:r w:rsidRPr="0088525E">
        <w:rPr>
          <w:rFonts w:ascii="mylotus" w:hAnsi="mylotus" w:cs="Traditional Naskh"/>
          <w:b/>
          <w:bCs/>
          <w:rtl/>
        </w:rPr>
        <w:t>ش</w:t>
      </w:r>
      <w:r w:rsidRPr="0088525E">
        <w:rPr>
          <w:rFonts w:ascii="mylotus" w:hAnsi="mylotus" w:cs="Traditional Naskh" w:hint="cs"/>
          <w:b/>
          <w:bCs/>
          <w:rtl/>
        </w:rPr>
        <w:t>ُّ</w:t>
      </w:r>
      <w:r w:rsidRPr="0088525E">
        <w:rPr>
          <w:rFonts w:ascii="mylotus" w:hAnsi="mylotus" w:cs="Traditional Naskh"/>
          <w:b/>
          <w:bCs/>
          <w:rtl/>
        </w:rPr>
        <w:t>رب في الفضة»</w:t>
      </w:r>
      <w:r w:rsidRPr="0088525E">
        <w:rPr>
          <w:rFonts w:ascii="mylotus" w:hAnsi="mylotus" w:cs="Traditional Naskh"/>
          <w:rtl/>
        </w:rPr>
        <w:t xml:space="preserve"> – أو قال: </w:t>
      </w:r>
      <w:r w:rsidRPr="0088525E">
        <w:rPr>
          <w:rFonts w:ascii="mylotus" w:hAnsi="mylotus" w:cs="Traditional Naskh"/>
          <w:b/>
          <w:bCs/>
          <w:rtl/>
        </w:rPr>
        <w:t>«في آنية الفضة – وعن المياثر</w:t>
      </w:r>
      <w:r w:rsidRPr="007B5404">
        <w:rPr>
          <w:rFonts w:ascii="mylotus" w:hAnsi="mylotus" w:cs="Traditional Naskh"/>
          <w:b/>
          <w:bCs/>
          <w:position w:val="2"/>
          <w:vertAlign w:val="superscript"/>
          <w:rtl/>
        </w:rPr>
        <w:t>(</w:t>
      </w:r>
      <w:r w:rsidRPr="007B5404">
        <w:rPr>
          <w:rStyle w:val="FootnoteReference"/>
          <w:rFonts w:ascii="mylotus" w:hAnsi="mylotus" w:cs="Traditional Naskh"/>
          <w:b/>
          <w:bCs/>
          <w:position w:val="2"/>
          <w:rtl/>
        </w:rPr>
        <w:footnoteReference w:id="441"/>
      </w:r>
      <w:r w:rsidRPr="007B5404">
        <w:rPr>
          <w:rFonts w:ascii="mylotus" w:hAnsi="mylotus" w:cs="Traditional Naskh"/>
          <w:b/>
          <w:bCs/>
          <w:position w:val="2"/>
          <w:vertAlign w:val="superscript"/>
          <w:rtl/>
        </w:rPr>
        <w:t>)</w:t>
      </w:r>
      <w:r w:rsidRPr="0088525E">
        <w:rPr>
          <w:rFonts w:ascii="mylotus" w:hAnsi="mylotus" w:cs="Traditional Naskh"/>
          <w:b/>
          <w:bCs/>
          <w:rtl/>
        </w:rPr>
        <w:t>، والقسي</w:t>
      </w:r>
      <w:r w:rsidRPr="007B5404">
        <w:rPr>
          <w:rFonts w:ascii="mylotus" w:hAnsi="mylotus" w:cs="Traditional Naskh"/>
          <w:b/>
          <w:bCs/>
          <w:position w:val="2"/>
          <w:vertAlign w:val="superscript"/>
          <w:rtl/>
        </w:rPr>
        <w:t>(</w:t>
      </w:r>
      <w:r w:rsidRPr="007B5404">
        <w:rPr>
          <w:rStyle w:val="FootnoteReference"/>
          <w:rFonts w:ascii="mylotus" w:hAnsi="mylotus" w:cs="Traditional Naskh"/>
          <w:b/>
          <w:bCs/>
          <w:position w:val="2"/>
          <w:rtl/>
        </w:rPr>
        <w:footnoteReference w:id="442"/>
      </w:r>
      <w:r w:rsidRPr="007B5404">
        <w:rPr>
          <w:rFonts w:ascii="mylotus" w:hAnsi="mylotus" w:cs="Traditional Naskh"/>
          <w:b/>
          <w:bCs/>
          <w:position w:val="2"/>
          <w:vertAlign w:val="superscript"/>
          <w:rtl/>
        </w:rPr>
        <w:t>)</w:t>
      </w:r>
      <w:r w:rsidRPr="0088525E">
        <w:rPr>
          <w:rFonts w:ascii="mylotus" w:hAnsi="mylotus" w:cs="Traditional Naskh"/>
          <w:b/>
          <w:bCs/>
          <w:rtl/>
        </w:rPr>
        <w:t>، وعن لبس الحرير، والديباج</w:t>
      </w:r>
      <w:r w:rsidRPr="007B5404">
        <w:rPr>
          <w:rFonts w:ascii="mylotus" w:hAnsi="mylotus" w:cs="Traditional Naskh"/>
          <w:b/>
          <w:bCs/>
          <w:position w:val="2"/>
          <w:vertAlign w:val="superscript"/>
          <w:rtl/>
        </w:rPr>
        <w:t>(</w:t>
      </w:r>
      <w:r w:rsidRPr="007B5404">
        <w:rPr>
          <w:rStyle w:val="FootnoteReference"/>
          <w:rFonts w:ascii="mylotus" w:hAnsi="mylotus" w:cs="Traditional Naskh"/>
          <w:b/>
          <w:bCs/>
          <w:position w:val="2"/>
          <w:rtl/>
        </w:rPr>
        <w:footnoteReference w:id="443"/>
      </w:r>
      <w:r w:rsidRPr="007B5404">
        <w:rPr>
          <w:rFonts w:ascii="mylotus" w:hAnsi="mylotus" w:cs="Traditional Naskh"/>
          <w:b/>
          <w:bCs/>
          <w:position w:val="2"/>
          <w:vertAlign w:val="superscript"/>
          <w:rtl/>
        </w:rPr>
        <w:t>)</w:t>
      </w:r>
      <w:r w:rsidRPr="0088525E">
        <w:rPr>
          <w:rFonts w:ascii="mylotus" w:hAnsi="mylotus" w:cs="Traditional Naskh"/>
          <w:b/>
          <w:bCs/>
          <w:rtl/>
        </w:rPr>
        <w:t>، والإستبرق»</w:t>
      </w:r>
      <w:r w:rsidRPr="007B5404">
        <w:rPr>
          <w:rFonts w:ascii="mylotus" w:hAnsi="mylotus" w:cs="Traditional Naskh"/>
          <w:position w:val="2"/>
          <w:vertAlign w:val="superscript"/>
          <w:rtl/>
        </w:rPr>
        <w:t>(</w:t>
      </w:r>
      <w:r w:rsidRPr="007B5404">
        <w:rPr>
          <w:rStyle w:val="FootnoteReference"/>
          <w:rFonts w:ascii="mylotus" w:hAnsi="mylotus" w:cs="Traditional Naskh"/>
          <w:position w:val="2"/>
          <w:rtl/>
        </w:rPr>
        <w:footnoteReference w:id="444"/>
      </w:r>
      <w:r w:rsidRPr="007B5404">
        <w:rPr>
          <w:rFonts w:ascii="mylotus" w:hAnsi="mylotus" w:cs="Traditional Naskh"/>
          <w:position w:val="2"/>
          <w:vertAlign w:val="superscript"/>
          <w:rtl/>
        </w:rPr>
        <w:t>)</w:t>
      </w:r>
      <w:r w:rsidRPr="0088525E">
        <w:rPr>
          <w:rFonts w:ascii="mylotus" w:hAnsi="mylotus" w:cs="Traditional Naskh"/>
          <w:rtl/>
        </w:rPr>
        <w:t>.</w:t>
      </w:r>
    </w:p>
    <w:p w:rsidR="00C602A9" w:rsidRPr="0088525E" w:rsidRDefault="00C602A9" w:rsidP="006749D3">
      <w:pPr>
        <w:pStyle w:val="BodyTextIndent"/>
        <w:widowControl w:val="0"/>
        <w:spacing w:line="216" w:lineRule="auto"/>
        <w:rPr>
          <w:rFonts w:ascii="mylotus" w:hAnsi="mylotus" w:cs="Traditional Naskh"/>
          <w:rtl/>
        </w:rPr>
      </w:pPr>
      <w:r w:rsidRPr="0088525E">
        <w:rPr>
          <w:rFonts w:ascii="mylotus" w:hAnsi="mylotus" w:cs="Traditional Naskh"/>
          <w:rtl/>
        </w:rPr>
        <w:t xml:space="preserve">وقال: </w:t>
      </w:r>
      <w:r w:rsidRPr="0088525E">
        <w:rPr>
          <w:rFonts w:ascii="mylotus" w:hAnsi="mylotus" w:cs="Traditional Naskh"/>
          <w:b/>
          <w:bCs/>
          <w:rtl/>
        </w:rPr>
        <w:t>«لا تدخلون الجنة حتى تؤمنوا، ولا تؤمنوا حتى تحابوا، أَوَلا أدلكم على شيء إذا فعلتموه تحاببتم، أفشوا السلام بينكم»</w:t>
      </w:r>
      <w:r w:rsidRPr="007B5404">
        <w:rPr>
          <w:rFonts w:ascii="mylotus" w:hAnsi="mylotus" w:cs="Traditional Naskh"/>
          <w:position w:val="2"/>
          <w:vertAlign w:val="superscript"/>
          <w:rtl/>
        </w:rPr>
        <w:t>(</w:t>
      </w:r>
      <w:r w:rsidRPr="007B5404">
        <w:rPr>
          <w:rStyle w:val="FootnoteReference"/>
          <w:rFonts w:ascii="mylotus" w:hAnsi="mylotus" w:cs="Traditional Naskh"/>
          <w:position w:val="2"/>
          <w:rtl/>
        </w:rPr>
        <w:footnoteReference w:id="445"/>
      </w:r>
      <w:r w:rsidRPr="007B5404">
        <w:rPr>
          <w:rFonts w:ascii="mylotus" w:hAnsi="mylotus" w:cs="Traditional Naskh"/>
          <w:position w:val="2"/>
          <w:vertAlign w:val="superscript"/>
          <w:rtl/>
        </w:rPr>
        <w:t>)</w:t>
      </w:r>
      <w:r w:rsidRPr="0088525E">
        <w:rPr>
          <w:rFonts w:ascii="mylotus" w:hAnsi="mylotus" w:cs="Traditional Naskh"/>
          <w:rtl/>
        </w:rPr>
        <w:t>.</w:t>
      </w:r>
    </w:p>
    <w:p w:rsidR="00C602A9" w:rsidRPr="0088525E" w:rsidRDefault="00C602A9" w:rsidP="006749D3">
      <w:pPr>
        <w:pStyle w:val="BodyTextIndent"/>
        <w:widowControl w:val="0"/>
        <w:spacing w:line="216" w:lineRule="auto"/>
        <w:rPr>
          <w:rFonts w:ascii="mylotus" w:hAnsi="mylotus" w:cs="Traditional Naskh"/>
          <w:rtl/>
        </w:rPr>
      </w:pPr>
      <w:r w:rsidRPr="0088525E">
        <w:rPr>
          <w:rFonts w:ascii="mylotus" w:hAnsi="mylotus" w:cs="Traditional Naskh"/>
          <w:rtl/>
        </w:rPr>
        <w:t xml:space="preserve">وسئل </w:t>
      </w:r>
      <w:r w:rsidRPr="00D97D55">
        <w:rPr>
          <w:rFonts w:ascii="mylotus" w:hAnsi="mylotus" w:cs="Traditional Naskh"/>
          <w:color w:val="C00000"/>
          <w:rtl/>
        </w:rPr>
        <w:sym w:font="AGA Arabesque" w:char="F072"/>
      </w:r>
      <w:r w:rsidRPr="0088525E">
        <w:rPr>
          <w:rFonts w:ascii="mylotus" w:hAnsi="mylotus" w:cs="Traditional Naskh"/>
          <w:rtl/>
        </w:rPr>
        <w:t xml:space="preserve"> : أي الإسلام خير؟ فقال: </w:t>
      </w:r>
      <w:r w:rsidRPr="0088525E">
        <w:rPr>
          <w:rFonts w:ascii="mylotus" w:hAnsi="mylotus" w:cs="Traditional Naskh"/>
          <w:b/>
          <w:bCs/>
          <w:rtl/>
        </w:rPr>
        <w:t>«ت</w:t>
      </w:r>
      <w:r w:rsidRPr="0088525E">
        <w:rPr>
          <w:rFonts w:ascii="mylotus" w:hAnsi="mylotus" w:cs="Traditional Naskh" w:hint="cs"/>
          <w:b/>
          <w:bCs/>
          <w:rtl/>
        </w:rPr>
        <w:t>ُ</w:t>
      </w:r>
      <w:r w:rsidRPr="0088525E">
        <w:rPr>
          <w:rFonts w:ascii="mylotus" w:hAnsi="mylotus" w:cs="Traditional Naskh"/>
          <w:b/>
          <w:bCs/>
          <w:rtl/>
        </w:rPr>
        <w:t>طعم الطعام، وتقرأ السلام على من عرفت ومن لم تعرف»</w:t>
      </w:r>
      <w:r w:rsidRPr="007B5404">
        <w:rPr>
          <w:rFonts w:ascii="mylotus" w:hAnsi="mylotus" w:cs="Traditional Naskh"/>
          <w:position w:val="2"/>
          <w:vertAlign w:val="superscript"/>
          <w:rtl/>
        </w:rPr>
        <w:t>(</w:t>
      </w:r>
      <w:r w:rsidRPr="007B5404">
        <w:rPr>
          <w:rStyle w:val="FootnoteReference"/>
          <w:rFonts w:ascii="mylotus" w:hAnsi="mylotus" w:cs="Traditional Naskh"/>
          <w:position w:val="2"/>
          <w:rtl/>
        </w:rPr>
        <w:footnoteReference w:id="446"/>
      </w:r>
      <w:r w:rsidRPr="007B5404">
        <w:rPr>
          <w:rFonts w:ascii="mylotus" w:hAnsi="mylotus" w:cs="Traditional Naskh"/>
          <w:position w:val="2"/>
          <w:vertAlign w:val="superscript"/>
          <w:rtl/>
        </w:rPr>
        <w:t>)</w:t>
      </w:r>
      <w:r w:rsidRPr="0088525E">
        <w:rPr>
          <w:rFonts w:ascii="mylotus" w:hAnsi="mylotus" w:cs="Traditional Naskh"/>
          <w:rtl/>
        </w:rPr>
        <w:t>.</w:t>
      </w:r>
    </w:p>
    <w:p w:rsidR="00C602A9" w:rsidRPr="0088525E" w:rsidRDefault="00C602A9" w:rsidP="006749D3">
      <w:pPr>
        <w:pStyle w:val="BodyTextIndent"/>
        <w:widowControl w:val="0"/>
        <w:spacing w:line="216" w:lineRule="auto"/>
        <w:rPr>
          <w:rFonts w:ascii="mylotus" w:hAnsi="mylotus" w:cs="Traditional Naskh"/>
          <w:rtl/>
        </w:rPr>
      </w:pPr>
      <w:r w:rsidRPr="0088525E">
        <w:rPr>
          <w:rFonts w:ascii="mylotus" w:hAnsi="mylotus" w:cs="Traditional Naskh"/>
          <w:rtl/>
        </w:rPr>
        <w:t xml:space="preserve">ويقول: </w:t>
      </w:r>
      <w:r w:rsidRPr="0088525E">
        <w:rPr>
          <w:rFonts w:ascii="mylotus" w:hAnsi="mylotus" w:cs="Traditional Naskh"/>
          <w:b/>
          <w:bCs/>
          <w:rtl/>
        </w:rPr>
        <w:t>«مَثَل المؤمنين في توادهم وتراحمهم وتعاطفهم، مثل الجسد إذا اشتكى منه عضو تداعى له سائر الجسد بالسهر والحمى»</w:t>
      </w:r>
      <w:r w:rsidRPr="007B5404">
        <w:rPr>
          <w:rFonts w:ascii="mylotus" w:hAnsi="mylotus" w:cs="Traditional Naskh"/>
          <w:position w:val="2"/>
          <w:vertAlign w:val="superscript"/>
          <w:rtl/>
        </w:rPr>
        <w:t>(</w:t>
      </w:r>
      <w:r w:rsidRPr="007B5404">
        <w:rPr>
          <w:rStyle w:val="FootnoteReference"/>
          <w:rFonts w:ascii="mylotus" w:hAnsi="mylotus" w:cs="Traditional Naskh"/>
          <w:position w:val="2"/>
          <w:rtl/>
        </w:rPr>
        <w:footnoteReference w:id="447"/>
      </w:r>
      <w:r w:rsidRPr="007B5404">
        <w:rPr>
          <w:rFonts w:ascii="mylotus" w:hAnsi="mylotus" w:cs="Traditional Naskh"/>
          <w:position w:val="2"/>
          <w:vertAlign w:val="superscript"/>
          <w:rtl/>
        </w:rPr>
        <w:t>)</w:t>
      </w:r>
      <w:r w:rsidRPr="0088525E">
        <w:rPr>
          <w:rFonts w:ascii="mylotus" w:hAnsi="mylotus" w:cs="Traditional Naskh"/>
          <w:rtl/>
        </w:rPr>
        <w:t>.</w:t>
      </w:r>
    </w:p>
    <w:p w:rsidR="00C602A9" w:rsidRPr="0088525E" w:rsidRDefault="00C602A9" w:rsidP="006749D3">
      <w:pPr>
        <w:pStyle w:val="BodyTextIndent"/>
        <w:widowControl w:val="0"/>
        <w:spacing w:line="216" w:lineRule="auto"/>
        <w:rPr>
          <w:rFonts w:ascii="mylotus" w:hAnsi="mylotus" w:cs="Traditional Naskh"/>
          <w:rtl/>
        </w:rPr>
      </w:pPr>
      <w:r w:rsidRPr="0088525E">
        <w:rPr>
          <w:rFonts w:ascii="mylotus" w:hAnsi="mylotus" w:cs="Traditional Naskh"/>
          <w:rtl/>
        </w:rPr>
        <w:t xml:space="preserve">وقال </w:t>
      </w:r>
      <w:r w:rsidRPr="00D97D55">
        <w:rPr>
          <w:rFonts w:ascii="mylotus" w:hAnsi="mylotus" w:cs="Traditional Naskh"/>
          <w:color w:val="C00000"/>
          <w:rtl/>
        </w:rPr>
        <w:sym w:font="AGA Arabesque" w:char="F072"/>
      </w:r>
      <w:r w:rsidRPr="0088525E">
        <w:rPr>
          <w:rFonts w:ascii="mylotus" w:hAnsi="mylotus" w:cs="Traditional Naskh"/>
          <w:rtl/>
        </w:rPr>
        <w:t xml:space="preserve"> : </w:t>
      </w:r>
      <w:r w:rsidRPr="0088525E">
        <w:rPr>
          <w:rFonts w:ascii="mylotus" w:hAnsi="mylotus" w:cs="Traditional Naskh"/>
          <w:b/>
          <w:bCs/>
          <w:rtl/>
        </w:rPr>
        <w:t>«من لا يرحَم لا يُرحم»</w:t>
      </w:r>
      <w:r w:rsidRPr="007B5404">
        <w:rPr>
          <w:rFonts w:ascii="mylotus" w:hAnsi="mylotus" w:cs="Traditional Naskh"/>
          <w:position w:val="2"/>
          <w:vertAlign w:val="superscript"/>
          <w:rtl/>
        </w:rPr>
        <w:t>(</w:t>
      </w:r>
      <w:r w:rsidRPr="007B5404">
        <w:rPr>
          <w:rStyle w:val="FootnoteReference"/>
          <w:rFonts w:ascii="mylotus" w:hAnsi="mylotus" w:cs="Traditional Naskh"/>
          <w:position w:val="2"/>
          <w:rtl/>
        </w:rPr>
        <w:footnoteReference w:id="448"/>
      </w:r>
      <w:r w:rsidRPr="007B5404">
        <w:rPr>
          <w:rFonts w:ascii="mylotus" w:hAnsi="mylotus" w:cs="Traditional Naskh"/>
          <w:position w:val="2"/>
          <w:vertAlign w:val="superscript"/>
          <w:rtl/>
        </w:rPr>
        <w:t>)</w:t>
      </w:r>
      <w:r w:rsidRPr="0088525E">
        <w:rPr>
          <w:rFonts w:ascii="mylotus" w:hAnsi="mylotus" w:cs="Traditional Naskh"/>
          <w:rtl/>
        </w:rPr>
        <w:t>.</w:t>
      </w:r>
    </w:p>
    <w:p w:rsidR="00C602A9" w:rsidRPr="0088525E" w:rsidRDefault="00C602A9" w:rsidP="00D97D55">
      <w:pPr>
        <w:pStyle w:val="BodyTextIndent"/>
        <w:widowControl w:val="0"/>
        <w:spacing w:line="216" w:lineRule="auto"/>
        <w:rPr>
          <w:rFonts w:ascii="mylotus" w:hAnsi="mylotus" w:cs="Traditional Naskh"/>
          <w:rtl/>
        </w:rPr>
      </w:pPr>
      <w:r w:rsidRPr="0088525E">
        <w:rPr>
          <w:rFonts w:ascii="mylotus" w:hAnsi="mylotus" w:cs="Traditional Naskh"/>
          <w:rtl/>
        </w:rPr>
        <w:t xml:space="preserve">وقال: </w:t>
      </w:r>
      <w:r w:rsidRPr="0088525E">
        <w:rPr>
          <w:rFonts w:ascii="mylotus" w:hAnsi="mylotus" w:cs="Traditional Naskh"/>
          <w:b/>
          <w:bCs/>
          <w:rtl/>
        </w:rPr>
        <w:t>«من لا يرحم الناس لا يرحمه ا</w:t>
      </w:r>
      <w:r w:rsidR="00A1582F">
        <w:rPr>
          <w:rFonts w:ascii="mylotus" w:hAnsi="mylotus" w:cs="Traditional Naskh"/>
          <w:b/>
          <w:bCs/>
          <w:rtl/>
        </w:rPr>
        <w:t>للَّه</w:t>
      </w:r>
      <w:r w:rsidRPr="0088525E">
        <w:rPr>
          <w:rFonts w:ascii="mylotus" w:hAnsi="mylotus" w:cs="Traditional Naskh"/>
          <w:b/>
          <w:bCs/>
          <w:rtl/>
        </w:rPr>
        <w:t xml:space="preserve"> </w:t>
      </w:r>
      <w:r w:rsidR="00D97D55" w:rsidRPr="00D97D55">
        <w:rPr>
          <w:rFonts w:ascii="mylotus" w:hAnsi="mylotus" w:cs="Traditional Naskh"/>
          <w:color w:val="C00000"/>
        </w:rPr>
        <w:sym w:font="AGA Arabesque" w:char="F055"/>
      </w:r>
      <w:r w:rsidRPr="0088525E">
        <w:rPr>
          <w:rFonts w:ascii="mylotus" w:hAnsi="mylotus" w:cs="Traditional Naskh"/>
          <w:b/>
          <w:bCs/>
          <w:rtl/>
        </w:rPr>
        <w:t>»</w:t>
      </w:r>
      <w:r w:rsidRPr="007B5404">
        <w:rPr>
          <w:rFonts w:ascii="mylotus" w:hAnsi="mylotus" w:cs="Traditional Naskh"/>
          <w:position w:val="2"/>
          <w:vertAlign w:val="superscript"/>
          <w:rtl/>
        </w:rPr>
        <w:t>(</w:t>
      </w:r>
      <w:r w:rsidRPr="007B5404">
        <w:rPr>
          <w:rStyle w:val="FootnoteReference"/>
          <w:rFonts w:ascii="mylotus" w:hAnsi="mylotus" w:cs="Traditional Naskh"/>
          <w:position w:val="2"/>
          <w:rtl/>
        </w:rPr>
        <w:footnoteReference w:id="449"/>
      </w:r>
      <w:r w:rsidRPr="007B5404">
        <w:rPr>
          <w:rFonts w:ascii="mylotus" w:hAnsi="mylotus" w:cs="Traditional Naskh"/>
          <w:position w:val="2"/>
          <w:vertAlign w:val="superscript"/>
          <w:rtl/>
        </w:rPr>
        <w:t>)</w:t>
      </w:r>
      <w:r w:rsidRPr="0088525E">
        <w:rPr>
          <w:rFonts w:ascii="mylotus" w:hAnsi="mylotus" w:cs="Traditional Naskh"/>
          <w:rtl/>
        </w:rPr>
        <w:t>.</w:t>
      </w:r>
    </w:p>
    <w:p w:rsidR="00C602A9" w:rsidRPr="0088525E" w:rsidRDefault="00C602A9" w:rsidP="006749D3">
      <w:pPr>
        <w:pStyle w:val="BodyTextIndent"/>
        <w:widowControl w:val="0"/>
        <w:spacing w:line="216" w:lineRule="auto"/>
        <w:rPr>
          <w:rFonts w:ascii="mylotus" w:hAnsi="mylotus" w:cs="Traditional Naskh"/>
          <w:rtl/>
        </w:rPr>
      </w:pPr>
      <w:r w:rsidRPr="0088525E">
        <w:rPr>
          <w:rFonts w:ascii="mylotus" w:hAnsi="mylotus" w:cs="Traditional Naskh"/>
          <w:rtl/>
        </w:rPr>
        <w:t xml:space="preserve">وقال </w:t>
      </w:r>
      <w:r w:rsidRPr="00D97D55">
        <w:rPr>
          <w:rFonts w:ascii="mylotus" w:hAnsi="mylotus" w:cs="Traditional Naskh"/>
          <w:color w:val="C00000"/>
          <w:rtl/>
        </w:rPr>
        <w:sym w:font="AGA Arabesque" w:char="F072"/>
      </w:r>
      <w:r w:rsidRPr="0088525E">
        <w:rPr>
          <w:rFonts w:ascii="mylotus" w:hAnsi="mylotus" w:cs="Traditional Naskh"/>
          <w:rtl/>
        </w:rPr>
        <w:t xml:space="preserve"> : </w:t>
      </w:r>
      <w:r w:rsidRPr="0088525E">
        <w:rPr>
          <w:rFonts w:ascii="mylotus" w:hAnsi="mylotus" w:cs="Traditional Naskh"/>
          <w:b/>
          <w:bCs/>
          <w:rtl/>
        </w:rPr>
        <w:t>«سباب المسلم فسوقٌ، وقتاله كفر»</w:t>
      </w:r>
      <w:r w:rsidRPr="007B5404">
        <w:rPr>
          <w:rFonts w:ascii="mylotus" w:hAnsi="mylotus" w:cs="Traditional Naskh"/>
          <w:position w:val="2"/>
          <w:vertAlign w:val="superscript"/>
          <w:rtl/>
        </w:rPr>
        <w:t>(</w:t>
      </w:r>
      <w:r w:rsidRPr="007B5404">
        <w:rPr>
          <w:rStyle w:val="FootnoteReference"/>
          <w:rFonts w:ascii="mylotus" w:hAnsi="mylotus" w:cs="Traditional Naskh"/>
          <w:position w:val="2"/>
          <w:rtl/>
        </w:rPr>
        <w:footnoteReference w:id="450"/>
      </w:r>
      <w:r w:rsidRPr="007B5404">
        <w:rPr>
          <w:rFonts w:ascii="mylotus" w:hAnsi="mylotus" w:cs="Traditional Naskh"/>
          <w:position w:val="2"/>
          <w:vertAlign w:val="superscript"/>
          <w:rtl/>
        </w:rPr>
        <w:t>)</w:t>
      </w:r>
      <w:r w:rsidRPr="0088525E">
        <w:rPr>
          <w:rFonts w:ascii="mylotus" w:hAnsi="mylotus" w:cs="Traditional Naskh"/>
          <w:rtl/>
        </w:rPr>
        <w:t>.</w:t>
      </w:r>
    </w:p>
    <w:p w:rsidR="00C602A9" w:rsidRPr="0088525E" w:rsidRDefault="00C602A9" w:rsidP="006749D3">
      <w:pPr>
        <w:pStyle w:val="BodyTextIndent"/>
        <w:widowControl w:val="0"/>
        <w:spacing w:line="216" w:lineRule="auto"/>
        <w:rPr>
          <w:rFonts w:ascii="mylotus" w:hAnsi="mylotus" w:cs="Traditional Naskh"/>
          <w:spacing w:val="-6"/>
          <w:rtl/>
        </w:rPr>
      </w:pPr>
      <w:r w:rsidRPr="0088525E">
        <w:rPr>
          <w:rFonts w:ascii="mylotus" w:hAnsi="mylotus" w:cs="Traditional Naskh"/>
          <w:spacing w:val="-6"/>
          <w:rtl/>
        </w:rPr>
        <w:t xml:space="preserve">وسواء وصلت هذه النصوص للأنصار من النبي </w:t>
      </w:r>
      <w:r w:rsidRPr="00D97D55">
        <w:rPr>
          <w:rFonts w:ascii="mylotus" w:hAnsi="mylotus" w:cs="Traditional Naskh"/>
          <w:color w:val="C00000"/>
          <w:spacing w:val="-6"/>
          <w:rtl/>
        </w:rPr>
        <w:sym w:font="AGA Arabesque" w:char="F072"/>
      </w:r>
      <w:r w:rsidRPr="0088525E">
        <w:rPr>
          <w:rFonts w:ascii="mylotus" w:hAnsi="mylotus" w:cs="Traditional Naskh"/>
          <w:spacing w:val="-6"/>
          <w:rtl/>
        </w:rPr>
        <w:t xml:space="preserve"> مباشرة، أو سمعوا ب</w:t>
      </w:r>
      <w:r w:rsidRPr="0088525E">
        <w:rPr>
          <w:rFonts w:ascii="mylotus" w:hAnsi="mylotus" w:cs="Traditional Naskh" w:hint="cs"/>
          <w:spacing w:val="-6"/>
          <w:rtl/>
        </w:rPr>
        <w:t>عض</w:t>
      </w:r>
      <w:r w:rsidRPr="0088525E">
        <w:rPr>
          <w:rFonts w:ascii="mylotus" w:hAnsi="mylotus" w:cs="Traditional Naskh"/>
          <w:spacing w:val="-6"/>
          <w:rtl/>
        </w:rPr>
        <w:t xml:space="preserve">ها </w:t>
      </w:r>
      <w:r w:rsidRPr="0088525E">
        <w:rPr>
          <w:rFonts w:ascii="mylotus" w:hAnsi="mylotus" w:cs="Traditional Naskh"/>
          <w:spacing w:val="-6"/>
          <w:rtl/>
        </w:rPr>
        <w:lastRenderedPageBreak/>
        <w:t xml:space="preserve">من المهاجرين الذين سمعوا من النبي </w:t>
      </w:r>
      <w:r w:rsidRPr="00D97D55">
        <w:rPr>
          <w:rFonts w:ascii="mylotus" w:hAnsi="mylotus" w:cs="Traditional Naskh"/>
          <w:color w:val="C00000"/>
          <w:spacing w:val="-6"/>
          <w:rtl/>
        </w:rPr>
        <w:sym w:font="AGA Arabesque" w:char="F072"/>
      </w:r>
      <w:r w:rsidRPr="0088525E">
        <w:rPr>
          <w:rFonts w:ascii="mylotus" w:hAnsi="mylotus" w:cs="Traditional Naskh"/>
          <w:spacing w:val="-6"/>
          <w:rtl/>
        </w:rPr>
        <w:t xml:space="preserve"> قبل الهجرة، فكل ذلك تربية منه </w:t>
      </w:r>
      <w:r w:rsidRPr="00D97D55">
        <w:rPr>
          <w:rFonts w:ascii="mylotus" w:hAnsi="mylotus" w:cs="Traditional Naskh"/>
          <w:color w:val="C00000"/>
          <w:spacing w:val="-6"/>
          <w:rtl/>
        </w:rPr>
        <w:sym w:font="AGA Arabesque" w:char="F072"/>
      </w:r>
      <w:r w:rsidRPr="0088525E">
        <w:rPr>
          <w:rFonts w:ascii="mylotus" w:hAnsi="mylotus" w:cs="Traditional Naskh"/>
          <w:spacing w:val="-6"/>
          <w:rtl/>
        </w:rPr>
        <w:t xml:space="preserve"> لأصحابه جميعاً، ولمن بلغته هذه النصوص إلى يوم الدين.</w:t>
      </w:r>
    </w:p>
    <w:p w:rsidR="00C602A9" w:rsidRPr="0088525E" w:rsidRDefault="00C602A9" w:rsidP="006749D3">
      <w:pPr>
        <w:pStyle w:val="BodyTextIndent"/>
        <w:widowControl w:val="0"/>
        <w:spacing w:line="216" w:lineRule="auto"/>
        <w:rPr>
          <w:rFonts w:ascii="mylotus" w:hAnsi="mylotus" w:cs="Traditional Naskh"/>
          <w:spacing w:val="-6"/>
          <w:rtl/>
        </w:rPr>
      </w:pPr>
      <w:r w:rsidRPr="0088525E">
        <w:rPr>
          <w:rFonts w:ascii="mylotus" w:hAnsi="mylotus" w:cs="Traditional Naskh"/>
          <w:spacing w:val="-6"/>
          <w:rtl/>
        </w:rPr>
        <w:t xml:space="preserve">وغير ذلك من النصوص التي ربّى بها محمد </w:t>
      </w:r>
      <w:r w:rsidRPr="00D97D55">
        <w:rPr>
          <w:rFonts w:ascii="mylotus" w:hAnsi="mylotus" w:cs="Traditional Naskh"/>
          <w:color w:val="C00000"/>
          <w:spacing w:val="-6"/>
          <w:rtl/>
        </w:rPr>
        <w:sym w:font="AGA Arabesque" w:char="F072"/>
      </w:r>
      <w:r w:rsidRPr="0088525E">
        <w:rPr>
          <w:rFonts w:ascii="mylotus" w:hAnsi="mylotus" w:cs="Traditional Naskh"/>
          <w:spacing w:val="-6"/>
          <w:rtl/>
        </w:rPr>
        <w:t xml:space="preserve"> أصحابه فقد كان يحثهم على الإنفاق، ويذكر من فضائله ما يشو</w:t>
      </w:r>
      <w:r w:rsidRPr="0088525E">
        <w:rPr>
          <w:rFonts w:ascii="mylotus" w:hAnsi="mylotus" w:cs="Traditional Naskh" w:hint="cs"/>
          <w:spacing w:val="-6"/>
          <w:rtl/>
        </w:rPr>
        <w:t>ِّ</w:t>
      </w:r>
      <w:r w:rsidRPr="0088525E">
        <w:rPr>
          <w:rFonts w:ascii="mylotus" w:hAnsi="mylotus" w:cs="Traditional Naskh"/>
          <w:spacing w:val="-6"/>
          <w:rtl/>
        </w:rPr>
        <w:t>ق النفوس والقلوب، وكان يحث على الاستعفاف عن المسألة، ويذكر لهم فضل الصبر والقناعة، وكان يرغبهم في العبادات بما فيها من الفضائل والأجر والثواب، وكان يربطهم بالوحي النازل من السماء ربطاً موثقاً يقرؤه عليهم ويقرؤونه؛ لتكون هذه الدراسة إشعاراً بما عليهم من حقوق الدعوة، فضلاً عن ضرورة الفهم والتدبر.</w:t>
      </w:r>
    </w:p>
    <w:p w:rsidR="00C602A9" w:rsidRPr="0088525E" w:rsidRDefault="00C602A9" w:rsidP="006749D3">
      <w:pPr>
        <w:pStyle w:val="BodyTextIndent"/>
        <w:widowControl w:val="0"/>
        <w:spacing w:line="216" w:lineRule="auto"/>
        <w:rPr>
          <w:rFonts w:ascii="mylotus" w:hAnsi="mylotus" w:cs="Traditional Naskh"/>
          <w:spacing w:val="-6"/>
          <w:rtl/>
        </w:rPr>
      </w:pPr>
      <w:r w:rsidRPr="0088525E">
        <w:rPr>
          <w:rFonts w:ascii="mylotus" w:hAnsi="mylotus" w:cs="Traditional Naskh"/>
          <w:spacing w:val="-6"/>
          <w:rtl/>
        </w:rPr>
        <w:t xml:space="preserve">وهكذا رفع </w:t>
      </w:r>
      <w:r w:rsidRPr="00D97D55">
        <w:rPr>
          <w:rFonts w:ascii="mylotus" w:hAnsi="mylotus" w:cs="Traditional Naskh"/>
          <w:color w:val="C00000"/>
          <w:spacing w:val="-6"/>
          <w:rtl/>
        </w:rPr>
        <w:sym w:font="AGA Arabesque" w:char="F072"/>
      </w:r>
      <w:r w:rsidRPr="0088525E">
        <w:rPr>
          <w:rFonts w:ascii="mylotus" w:hAnsi="mylotus" w:cs="Traditional Naskh"/>
          <w:spacing w:val="-6"/>
          <w:rtl/>
        </w:rPr>
        <w:t xml:space="preserve"> معنوياتهم، ودربهم على أعلى القيم والمثل حتى صاروا صورة لأعلى قمة من الكمال الإنساني.</w:t>
      </w:r>
    </w:p>
    <w:p w:rsidR="00C602A9" w:rsidRPr="0088525E" w:rsidRDefault="00C602A9" w:rsidP="006749D3">
      <w:pPr>
        <w:pStyle w:val="BodyTextIndent"/>
        <w:widowControl w:val="0"/>
        <w:spacing w:line="216" w:lineRule="auto"/>
        <w:rPr>
          <w:rFonts w:ascii="mylotus" w:hAnsi="mylotus" w:cs="Traditional Naskh"/>
          <w:rtl/>
        </w:rPr>
      </w:pPr>
      <w:r w:rsidRPr="0088525E">
        <w:rPr>
          <w:rFonts w:ascii="mylotus" w:hAnsi="mylotus" w:cs="Traditional Naskh"/>
          <w:rtl/>
        </w:rPr>
        <w:t xml:space="preserve">بمثل هذا استطاع النبي </w:t>
      </w:r>
      <w:r w:rsidRPr="00D97D55">
        <w:rPr>
          <w:rFonts w:ascii="mylotus" w:hAnsi="mylotus" w:cs="Traditional Naskh"/>
          <w:color w:val="C00000"/>
          <w:rtl/>
        </w:rPr>
        <w:sym w:font="AGA Arabesque" w:char="F072"/>
      </w:r>
      <w:r w:rsidRPr="0088525E">
        <w:rPr>
          <w:rFonts w:ascii="mylotus" w:hAnsi="mylotus" w:cs="Traditional Naskh"/>
          <w:rtl/>
        </w:rPr>
        <w:t xml:space="preserve"> أن يبني مجتمعاً مسلماً أروع وأشرف مجتمع عرفه التاريخ، وأن يضع لمشاكل هذ</w:t>
      </w:r>
      <w:r w:rsidRPr="0088525E">
        <w:rPr>
          <w:rFonts w:ascii="mylotus" w:hAnsi="mylotus" w:cs="Traditional Naskh" w:hint="cs"/>
          <w:rtl/>
        </w:rPr>
        <w:t>ا</w:t>
      </w:r>
      <w:r w:rsidRPr="0088525E">
        <w:rPr>
          <w:rFonts w:ascii="mylotus" w:hAnsi="mylotus" w:cs="Traditional Naskh"/>
          <w:rtl/>
        </w:rPr>
        <w:t xml:space="preserve"> المجتمع حلاً بعد أن كان يعيش في ظلمات الجهل والخرافات، فأصبح مجتمعاً يضرب به المثل في جميع الكمال الإنساني، وهذا بفضل ا</w:t>
      </w:r>
      <w:r w:rsidR="00A1582F">
        <w:rPr>
          <w:rFonts w:ascii="mylotus" w:hAnsi="mylotus" w:cs="Traditional Naskh"/>
          <w:rtl/>
        </w:rPr>
        <w:t>للَّه</w:t>
      </w:r>
      <w:r w:rsidRPr="0088525E">
        <w:rPr>
          <w:rFonts w:ascii="mylotus" w:hAnsi="mylotus" w:cs="Traditional Naskh"/>
          <w:rtl/>
        </w:rPr>
        <w:t xml:space="preserve"> وحده، ثم بفضل هذا النبي الحكيم، فحَريٌّ </w:t>
      </w:r>
      <w:r w:rsidRPr="0088525E">
        <w:rPr>
          <w:rFonts w:ascii="mylotus" w:hAnsi="mylotus" w:cs="Traditional Naskh" w:hint="cs"/>
          <w:rtl/>
        </w:rPr>
        <w:t>بالمسلمين</w:t>
      </w:r>
      <w:r w:rsidRPr="0088525E">
        <w:rPr>
          <w:rFonts w:ascii="mylotus" w:hAnsi="mylotus" w:cs="Traditional Naskh"/>
          <w:rtl/>
        </w:rPr>
        <w:t xml:space="preserve"> أن يسلكوا مسلكه، ويهتدوا بهديه </w:t>
      </w:r>
      <w:r w:rsidRPr="00D97D55">
        <w:rPr>
          <w:rFonts w:ascii="mylotus" w:hAnsi="mylotus" w:cs="Traditional Naskh"/>
          <w:color w:val="C00000"/>
          <w:rtl/>
        </w:rPr>
        <w:sym w:font="AGA Arabesque" w:char="F072"/>
      </w:r>
      <w:r w:rsidRPr="0088525E">
        <w:rPr>
          <w:rFonts w:ascii="mylotus" w:hAnsi="mylotus" w:cs="Traditional Naskh"/>
          <w:rtl/>
        </w:rPr>
        <w:t xml:space="preserve"> </w:t>
      </w:r>
      <w:r w:rsidRPr="007B5404">
        <w:rPr>
          <w:rFonts w:ascii="mylotus" w:hAnsi="mylotus" w:cs="Traditional Naskh"/>
          <w:position w:val="2"/>
          <w:vertAlign w:val="superscript"/>
          <w:rtl/>
        </w:rPr>
        <w:t>(</w:t>
      </w:r>
      <w:r w:rsidRPr="007B5404">
        <w:rPr>
          <w:rStyle w:val="FootnoteReference"/>
          <w:rFonts w:ascii="mylotus" w:hAnsi="mylotus" w:cs="Traditional Naskh"/>
          <w:position w:val="2"/>
          <w:rtl/>
        </w:rPr>
        <w:footnoteReference w:id="451"/>
      </w:r>
      <w:r w:rsidRPr="007B5404">
        <w:rPr>
          <w:rFonts w:ascii="mylotus" w:hAnsi="mylotus" w:cs="Traditional Naskh"/>
          <w:position w:val="2"/>
          <w:vertAlign w:val="superscript"/>
          <w:rtl/>
        </w:rPr>
        <w:t>)</w:t>
      </w:r>
      <w:r w:rsidRPr="0088525E">
        <w:rPr>
          <w:rFonts w:ascii="mylotus" w:hAnsi="mylotus" w:cs="Traditional Naskh"/>
          <w:rtl/>
        </w:rPr>
        <w:t>.</w:t>
      </w:r>
    </w:p>
    <w:p w:rsidR="00C602A9" w:rsidRDefault="00C602A9" w:rsidP="00D97D55">
      <w:pPr>
        <w:widowControl w:val="0"/>
        <w:spacing w:after="0" w:line="216" w:lineRule="auto"/>
        <w:ind w:firstLine="284"/>
        <w:jc w:val="lowKashida"/>
        <w:rPr>
          <w:rFonts w:ascii="mylotus" w:hAnsi="mylotus" w:cs="Traditional Naskh"/>
          <w:sz w:val="32"/>
          <w:szCs w:val="32"/>
          <w:rtl/>
        </w:rPr>
      </w:pPr>
      <w:r w:rsidRPr="0088525E">
        <w:rPr>
          <w:rFonts w:ascii="mylotus" w:hAnsi="mylotus" w:cs="Traditional Naskh" w:hint="cs"/>
          <w:sz w:val="32"/>
          <w:szCs w:val="32"/>
          <w:rtl/>
        </w:rPr>
        <w:t>أعوذ با</w:t>
      </w:r>
      <w:r w:rsidR="00A1582F">
        <w:rPr>
          <w:rFonts w:ascii="mylotus" w:hAnsi="mylotus" w:cs="Traditional Naskh" w:hint="cs"/>
          <w:sz w:val="32"/>
          <w:szCs w:val="32"/>
          <w:rtl/>
        </w:rPr>
        <w:t>للَّه</w:t>
      </w:r>
      <w:r w:rsidRPr="0088525E">
        <w:rPr>
          <w:rFonts w:ascii="mylotus" w:hAnsi="mylotus" w:cs="Traditional Naskh" w:hint="cs"/>
          <w:sz w:val="32"/>
          <w:szCs w:val="32"/>
          <w:rtl/>
        </w:rPr>
        <w:t xml:space="preserve"> من الشيطان الرجيم، قال ا</w:t>
      </w:r>
      <w:r w:rsidR="00A1582F">
        <w:rPr>
          <w:rFonts w:ascii="mylotus" w:hAnsi="mylotus" w:cs="Traditional Naskh" w:hint="cs"/>
          <w:sz w:val="32"/>
          <w:szCs w:val="32"/>
          <w:rtl/>
        </w:rPr>
        <w:t>للَّه</w:t>
      </w:r>
      <w:r w:rsidRPr="0088525E">
        <w:rPr>
          <w:rFonts w:ascii="mylotus" w:hAnsi="mylotus" w:cs="Traditional Naskh" w:hint="cs"/>
          <w:sz w:val="32"/>
          <w:szCs w:val="32"/>
          <w:rtl/>
        </w:rPr>
        <w:t xml:space="preserve"> تعالى للنبي </w:t>
      </w:r>
      <w:r w:rsidRPr="00D97D55">
        <w:rPr>
          <w:rFonts w:ascii="mylotus" w:hAnsi="mylotus" w:cs="Traditional Naskh" w:hint="cs"/>
          <w:color w:val="C00000"/>
          <w:sz w:val="32"/>
          <w:szCs w:val="32"/>
          <w:rtl/>
        </w:rPr>
        <w:sym w:font="AGA Arabesque" w:char="F072"/>
      </w:r>
      <w:r w:rsidRPr="0088525E">
        <w:rPr>
          <w:rFonts w:ascii="mylotus" w:hAnsi="mylotus" w:cs="Traditional Naskh" w:hint="cs"/>
          <w:sz w:val="32"/>
          <w:szCs w:val="32"/>
          <w:rtl/>
        </w:rPr>
        <w:t xml:space="preserve"> : </w:t>
      </w:r>
      <w:r w:rsidR="00D97D55" w:rsidRPr="00D97D55">
        <w:rPr>
          <w:rFonts w:ascii="Traditional Arabic" w:hAnsi="Traditional Arabic" w:cs="Traditional Arabic"/>
          <w:color w:val="C00000"/>
          <w:spacing w:val="-4"/>
          <w:sz w:val="32"/>
          <w:szCs w:val="32"/>
          <w:rtl/>
        </w:rPr>
        <w:t>﴿</w:t>
      </w:r>
      <w:r w:rsidRPr="0088525E">
        <w:rPr>
          <w:rFonts w:ascii="mylotus" w:hAnsi="mylotus" w:cs="Traditional Naskh"/>
          <w:b/>
          <w:bCs/>
          <w:spacing w:val="-4"/>
          <w:sz w:val="32"/>
          <w:szCs w:val="32"/>
          <w:rtl/>
        </w:rPr>
        <w:t>وَلَوْ كُنتَ فَظًّا غَلِيظَ الْقَلْبِ لاَنفَضُّواْ مِنْ حَوْلِكَ فَاعْفُ عَنْهُمْ وَاسْتَغْفِرْ لَهُمْ وَشَاوِرْهُمْ فِي الأَمْرِ فَإِذَا عَزَمْتَ فَتَوَكَّلْ عَلَى ا</w:t>
      </w:r>
      <w:r w:rsidR="00A1582F">
        <w:rPr>
          <w:rFonts w:ascii="mylotus" w:hAnsi="mylotus" w:cs="Traditional Naskh"/>
          <w:b/>
          <w:bCs/>
          <w:spacing w:val="-4"/>
          <w:sz w:val="32"/>
          <w:szCs w:val="32"/>
          <w:rtl/>
        </w:rPr>
        <w:t>للَّه</w:t>
      </w:r>
      <w:r w:rsidRPr="0088525E">
        <w:rPr>
          <w:rFonts w:ascii="mylotus" w:hAnsi="mylotus" w:cs="Traditional Naskh"/>
          <w:b/>
          <w:bCs/>
          <w:spacing w:val="-4"/>
          <w:sz w:val="32"/>
          <w:szCs w:val="32"/>
          <w:rtl/>
        </w:rPr>
        <w:t xml:space="preserve"> إِنَّ ا</w:t>
      </w:r>
      <w:r w:rsidR="00A1582F">
        <w:rPr>
          <w:rFonts w:ascii="mylotus" w:hAnsi="mylotus" w:cs="Traditional Naskh"/>
          <w:b/>
          <w:bCs/>
          <w:spacing w:val="-4"/>
          <w:sz w:val="32"/>
          <w:szCs w:val="32"/>
          <w:rtl/>
        </w:rPr>
        <w:t>للَّه</w:t>
      </w:r>
      <w:r w:rsidRPr="0088525E">
        <w:rPr>
          <w:rFonts w:ascii="mylotus" w:hAnsi="mylotus" w:cs="Traditional Naskh"/>
          <w:b/>
          <w:bCs/>
          <w:spacing w:val="-4"/>
          <w:sz w:val="32"/>
          <w:szCs w:val="32"/>
          <w:rtl/>
        </w:rPr>
        <w:t xml:space="preserve"> يُحِبُّ الْمُتَوَكِّلِينَ</w:t>
      </w:r>
      <w:r w:rsidR="00D97D55" w:rsidRPr="00D97D55">
        <w:rPr>
          <w:rFonts w:ascii="Traditional Arabic" w:hAnsi="Traditional Arabic" w:cs="Traditional Arabic"/>
          <w:color w:val="C00000"/>
          <w:spacing w:val="-4"/>
          <w:sz w:val="32"/>
          <w:szCs w:val="32"/>
          <w:rtl/>
        </w:rPr>
        <w:t>﴾</w:t>
      </w:r>
      <w:r w:rsidRPr="0088525E">
        <w:rPr>
          <w:rFonts w:ascii="mylotus" w:hAnsi="mylotus" w:cs="Traditional Naskh" w:hint="cs"/>
          <w:b/>
          <w:bCs/>
          <w:spacing w:val="-4"/>
          <w:sz w:val="32"/>
          <w:szCs w:val="32"/>
          <w:rtl/>
        </w:rPr>
        <w:t xml:space="preserve"> </w:t>
      </w:r>
      <w:r w:rsidRPr="0088525E">
        <w:rPr>
          <w:rFonts w:ascii="mylotus" w:hAnsi="mylotus" w:cs="Traditional Naskh" w:hint="cs"/>
          <w:sz w:val="32"/>
          <w:szCs w:val="32"/>
          <w:rtl/>
        </w:rPr>
        <w:t>بارك ا</w:t>
      </w:r>
      <w:r w:rsidR="00A1582F">
        <w:rPr>
          <w:rFonts w:ascii="mylotus" w:hAnsi="mylotus" w:cs="Traditional Naskh" w:hint="cs"/>
          <w:sz w:val="32"/>
          <w:szCs w:val="32"/>
          <w:rtl/>
        </w:rPr>
        <w:t>للَّه</w:t>
      </w:r>
      <w:r w:rsidRPr="0088525E">
        <w:rPr>
          <w:rFonts w:ascii="mylotus" w:hAnsi="mylotus" w:cs="Traditional Naskh" w:hint="cs"/>
          <w:sz w:val="32"/>
          <w:szCs w:val="32"/>
          <w:rtl/>
        </w:rPr>
        <w:t xml:space="preserve"> لي ولكم في القرآن والسنة ونفعني وإياكم بما فيهما من الآيات والحكمة، أقول قولي هذا وأستغفر ا</w:t>
      </w:r>
      <w:r w:rsidR="00A1582F">
        <w:rPr>
          <w:rFonts w:ascii="mylotus" w:hAnsi="mylotus" w:cs="Traditional Naskh" w:hint="cs"/>
          <w:sz w:val="32"/>
          <w:szCs w:val="32"/>
          <w:rtl/>
        </w:rPr>
        <w:t>للَّه</w:t>
      </w:r>
      <w:r w:rsidRPr="0088525E">
        <w:rPr>
          <w:rFonts w:ascii="mylotus" w:hAnsi="mylotus" w:cs="Traditional Naskh" w:hint="cs"/>
          <w:sz w:val="32"/>
          <w:szCs w:val="32"/>
          <w:rtl/>
        </w:rPr>
        <w:t xml:space="preserve"> العظيم لي ولكم ولسائر المسلمين، فاستغفروه من كل ذنب إنه هو الغفور الرحيم.</w:t>
      </w:r>
    </w:p>
    <w:p w:rsidR="00025922" w:rsidRDefault="00025922" w:rsidP="00D97D55">
      <w:pPr>
        <w:widowControl w:val="0"/>
        <w:spacing w:after="0" w:line="216" w:lineRule="auto"/>
        <w:ind w:firstLine="284"/>
        <w:jc w:val="lowKashida"/>
        <w:rPr>
          <w:rFonts w:ascii="mylotus" w:hAnsi="mylotus" w:cs="Traditional Naskh"/>
          <w:sz w:val="32"/>
          <w:szCs w:val="32"/>
          <w:rtl/>
        </w:rPr>
      </w:pPr>
    </w:p>
    <w:p w:rsidR="00025922" w:rsidRPr="0088525E" w:rsidRDefault="00025922" w:rsidP="00392FDD">
      <w:pPr>
        <w:pStyle w:val="2"/>
        <w:keepNext w:val="0"/>
        <w:spacing w:after="40" w:line="216" w:lineRule="auto"/>
        <w:ind w:firstLine="0"/>
        <w:jc w:val="center"/>
        <w:rPr>
          <w:rFonts w:ascii="mylotus" w:hAnsi="mylotus" w:cs="Traditional Naskh"/>
          <w:rtl/>
        </w:rPr>
      </w:pPr>
      <w:r w:rsidRPr="00A27970">
        <w:rPr>
          <w:rFonts w:hint="cs"/>
          <w:b w:val="0"/>
          <w:bCs w:val="0"/>
          <w:color w:val="C00000"/>
          <w:lang w:eastAsia="en-US"/>
        </w:rPr>
        <w:sym w:font="AGA Arabesque" w:char="F026"/>
      </w:r>
      <w:r>
        <w:rPr>
          <w:b w:val="0"/>
          <w:bCs w:val="0"/>
          <w:color w:val="C00000"/>
          <w:lang w:eastAsia="en-US"/>
        </w:rPr>
        <w:t xml:space="preserve"> </w:t>
      </w:r>
      <w:r w:rsidRPr="00A27970">
        <w:rPr>
          <w:rFonts w:hint="cs"/>
          <w:b w:val="0"/>
          <w:bCs w:val="0"/>
          <w:color w:val="C00000"/>
          <w:lang w:eastAsia="en-US"/>
        </w:rPr>
        <w:sym w:font="AGA Arabesque" w:char="F026"/>
      </w:r>
      <w:r>
        <w:rPr>
          <w:b w:val="0"/>
          <w:bCs w:val="0"/>
          <w:color w:val="C00000"/>
          <w:lang w:eastAsia="en-US"/>
        </w:rPr>
        <w:t xml:space="preserve"> </w:t>
      </w:r>
      <w:r w:rsidRPr="00A27970">
        <w:rPr>
          <w:rFonts w:hint="cs"/>
          <w:b w:val="0"/>
          <w:bCs w:val="0"/>
          <w:color w:val="C00000"/>
          <w:lang w:eastAsia="en-US"/>
        </w:rPr>
        <w:sym w:font="AGA Arabesque" w:char="F026"/>
      </w:r>
    </w:p>
    <w:p w:rsidR="00C602A9" w:rsidRPr="0088525E" w:rsidRDefault="00C602A9" w:rsidP="009C2FEC">
      <w:pPr>
        <w:widowControl w:val="0"/>
        <w:spacing w:after="0" w:line="216" w:lineRule="auto"/>
        <w:jc w:val="lowKashida"/>
        <w:rPr>
          <w:rFonts w:ascii="mylotus" w:hAnsi="mylotus" w:cs="Traditional Naskh"/>
          <w:sz w:val="32"/>
          <w:szCs w:val="32"/>
          <w:rtl/>
        </w:rPr>
      </w:pPr>
    </w:p>
    <w:p w:rsidR="00630B7B" w:rsidRDefault="00630B7B" w:rsidP="00D97D55">
      <w:pPr>
        <w:pStyle w:val="5"/>
        <w:rPr>
          <w:rFonts w:ascii="mylotus" w:hAnsi="mylotus" w:cs="Traditional Naskh"/>
          <w:sz w:val="32"/>
          <w:szCs w:val="32"/>
          <w:rtl/>
        </w:rPr>
      </w:pPr>
      <w:bookmarkStart w:id="56" w:name="_Toc520822028"/>
      <w:r>
        <w:rPr>
          <w:rFonts w:hint="cs"/>
          <w:rtl/>
        </w:rPr>
        <w:t>الخطبة الثانية</w:t>
      </w:r>
      <w:bookmarkEnd w:id="56"/>
    </w:p>
    <w:p w:rsidR="00C602A9" w:rsidRPr="0088525E" w:rsidRDefault="00C602A9" w:rsidP="006749D3">
      <w:pPr>
        <w:widowControl w:val="0"/>
        <w:spacing w:after="0" w:line="216" w:lineRule="auto"/>
        <w:ind w:firstLine="284"/>
        <w:jc w:val="lowKashida"/>
        <w:rPr>
          <w:rFonts w:ascii="mylotus" w:hAnsi="mylotus" w:cs="Traditional Naskh"/>
          <w:sz w:val="32"/>
          <w:szCs w:val="32"/>
          <w:rtl/>
        </w:rPr>
      </w:pPr>
      <w:r w:rsidRPr="0088525E">
        <w:rPr>
          <w:rFonts w:ascii="mylotus" w:hAnsi="mylotus" w:cs="Traditional Naskh" w:hint="cs"/>
          <w:sz w:val="32"/>
          <w:szCs w:val="32"/>
          <w:rtl/>
        </w:rPr>
        <w:t xml:space="preserve">الحمد </w:t>
      </w:r>
      <w:r w:rsidR="00A1582F">
        <w:rPr>
          <w:rFonts w:ascii="mylotus" w:hAnsi="mylotus" w:cs="Traditional Naskh" w:hint="cs"/>
          <w:sz w:val="32"/>
          <w:szCs w:val="32"/>
          <w:rtl/>
        </w:rPr>
        <w:t>للَّه</w:t>
      </w:r>
      <w:r w:rsidRPr="0088525E">
        <w:rPr>
          <w:rFonts w:ascii="mylotus" w:hAnsi="mylotus" w:cs="Traditional Naskh" w:hint="cs"/>
          <w:sz w:val="32"/>
          <w:szCs w:val="32"/>
          <w:rtl/>
        </w:rPr>
        <w:t xml:space="preserve"> على إحسانه، والشكر له على توفيقه وامتنانه، وأشهد أن لا إله إلا ا</w:t>
      </w:r>
      <w:r w:rsidR="00A1582F">
        <w:rPr>
          <w:rFonts w:ascii="mylotus" w:hAnsi="mylotus" w:cs="Traditional Naskh" w:hint="cs"/>
          <w:sz w:val="32"/>
          <w:szCs w:val="32"/>
          <w:rtl/>
        </w:rPr>
        <w:t>للَّه</w:t>
      </w:r>
      <w:r w:rsidRPr="0088525E">
        <w:rPr>
          <w:rFonts w:ascii="mylotus" w:hAnsi="mylotus" w:cs="Traditional Naskh" w:hint="cs"/>
          <w:sz w:val="32"/>
          <w:szCs w:val="32"/>
          <w:rtl/>
        </w:rPr>
        <w:t xml:space="preserve"> وحده لا شريك له، تعظيماً لشأنه، وأشهد أن محمداً عبده ورسوله الداعي إلى رضوانه، صلى ا</w:t>
      </w:r>
      <w:r w:rsidR="00A1582F">
        <w:rPr>
          <w:rFonts w:ascii="mylotus" w:hAnsi="mylotus" w:cs="Traditional Naskh" w:hint="cs"/>
          <w:sz w:val="32"/>
          <w:szCs w:val="32"/>
          <w:rtl/>
        </w:rPr>
        <w:t>للَّه</w:t>
      </w:r>
      <w:r w:rsidRPr="0088525E">
        <w:rPr>
          <w:rFonts w:ascii="mylotus" w:hAnsi="mylotus" w:cs="Traditional Naskh" w:hint="cs"/>
          <w:sz w:val="32"/>
          <w:szCs w:val="32"/>
          <w:rtl/>
        </w:rPr>
        <w:t xml:space="preserve"> عليه وعلى آله وأصحابه، وأتباعه بإحسان إلى يوم الدين وسلم تسليماً كثيراً، أما بعد:</w:t>
      </w:r>
    </w:p>
    <w:p w:rsidR="00C602A9" w:rsidRPr="0088525E" w:rsidRDefault="00C602A9" w:rsidP="00D97D55">
      <w:pPr>
        <w:widowControl w:val="0"/>
        <w:spacing w:after="0" w:line="216" w:lineRule="auto"/>
        <w:ind w:firstLine="284"/>
        <w:jc w:val="lowKashida"/>
        <w:rPr>
          <w:rFonts w:ascii="mylotus" w:hAnsi="mylotus" w:cs="Traditional Naskh"/>
          <w:sz w:val="32"/>
          <w:szCs w:val="32"/>
          <w:rtl/>
        </w:rPr>
      </w:pPr>
      <w:r w:rsidRPr="0088525E">
        <w:rPr>
          <w:rFonts w:ascii="mylotus" w:hAnsi="mylotus" w:cs="Traditional Naskh" w:hint="cs"/>
          <w:sz w:val="32"/>
          <w:szCs w:val="32"/>
          <w:rtl/>
        </w:rPr>
        <w:t>عباد ا</w:t>
      </w:r>
      <w:r w:rsidR="00A1582F">
        <w:rPr>
          <w:rFonts w:ascii="mylotus" w:hAnsi="mylotus" w:cs="Traditional Naskh" w:hint="cs"/>
          <w:sz w:val="32"/>
          <w:szCs w:val="32"/>
          <w:rtl/>
        </w:rPr>
        <w:t>للَّه</w:t>
      </w:r>
      <w:r w:rsidRPr="0088525E">
        <w:rPr>
          <w:rFonts w:ascii="mylotus" w:hAnsi="mylotus" w:cs="Traditional Naskh" w:hint="cs"/>
          <w:sz w:val="32"/>
          <w:szCs w:val="32"/>
          <w:rtl/>
        </w:rPr>
        <w:t>! اتقوا ا</w:t>
      </w:r>
      <w:r w:rsidR="00A1582F">
        <w:rPr>
          <w:rFonts w:ascii="mylotus" w:hAnsi="mylotus" w:cs="Traditional Naskh" w:hint="cs"/>
          <w:sz w:val="32"/>
          <w:szCs w:val="32"/>
          <w:rtl/>
        </w:rPr>
        <w:t>للَّه</w:t>
      </w:r>
      <w:r w:rsidRPr="0088525E">
        <w:rPr>
          <w:rFonts w:ascii="mylotus" w:hAnsi="mylotus" w:cs="Traditional Naskh" w:hint="cs"/>
          <w:sz w:val="32"/>
          <w:szCs w:val="32"/>
          <w:rtl/>
        </w:rPr>
        <w:t xml:space="preserve"> تعالى، واعلموا أن من الأمور العظيمة توحيد القلوب واجتماعها على التعاون على البر والتقوى، كما فعل النبي </w:t>
      </w:r>
      <w:r w:rsidRPr="00D97D55">
        <w:rPr>
          <w:rFonts w:ascii="mylotus" w:hAnsi="mylotus" w:cs="Traditional Naskh" w:hint="cs"/>
          <w:color w:val="C00000"/>
          <w:sz w:val="32"/>
          <w:szCs w:val="32"/>
          <w:rtl/>
        </w:rPr>
        <w:sym w:font="AGA Arabesque" w:char="F072"/>
      </w:r>
      <w:r w:rsidRPr="0088525E">
        <w:rPr>
          <w:rFonts w:ascii="mylotus" w:hAnsi="mylotus" w:cs="Traditional Naskh" w:hint="cs"/>
          <w:sz w:val="32"/>
          <w:szCs w:val="32"/>
          <w:rtl/>
        </w:rPr>
        <w:t xml:space="preserve"> مع أصحابه </w:t>
      </w:r>
      <w:r w:rsidR="00D97D55" w:rsidRPr="00D97D55">
        <w:rPr>
          <w:rFonts w:ascii="mylotus" w:hAnsi="mylotus" w:cs="Traditional Naskh" w:hint="cs"/>
          <w:color w:val="C00000"/>
          <w:sz w:val="32"/>
          <w:szCs w:val="32"/>
        </w:rPr>
        <w:sym w:font="AGA Arabesque" w:char="F079"/>
      </w:r>
      <w:r w:rsidR="00D97D55">
        <w:rPr>
          <w:rFonts w:ascii="mylotus" w:hAnsi="mylotus" w:cs="Traditional Naskh" w:hint="cs"/>
          <w:sz w:val="32"/>
          <w:szCs w:val="32"/>
          <w:rtl/>
        </w:rPr>
        <w:t xml:space="preserve"> </w:t>
      </w:r>
      <w:r w:rsidRPr="0088525E">
        <w:rPr>
          <w:rFonts w:ascii="mylotus" w:hAnsi="mylotus" w:cs="Traditional Naskh" w:hint="cs"/>
          <w:sz w:val="32"/>
          <w:szCs w:val="32"/>
          <w:rtl/>
        </w:rPr>
        <w:t xml:space="preserve">فاجتمعت قلوبهم وتوحّدت صفوفهم، فكانوا قوة عظيمة، أمام أعداء الدين، فاقتدوا بنبيكم </w:t>
      </w:r>
      <w:r w:rsidRPr="00D97D55">
        <w:rPr>
          <w:rFonts w:ascii="mylotus" w:hAnsi="mylotus" w:cs="Traditional Naskh" w:hint="cs"/>
          <w:color w:val="C00000"/>
          <w:sz w:val="32"/>
          <w:szCs w:val="32"/>
          <w:rtl/>
        </w:rPr>
        <w:sym w:font="AGA Arabesque" w:char="F072"/>
      </w:r>
      <w:r w:rsidRPr="0088525E">
        <w:rPr>
          <w:rFonts w:ascii="mylotus" w:hAnsi="mylotus" w:cs="Traditional Naskh" w:hint="cs"/>
          <w:sz w:val="32"/>
          <w:szCs w:val="32"/>
          <w:rtl/>
        </w:rPr>
        <w:t xml:space="preserve"> ، لقول ا</w:t>
      </w:r>
      <w:r w:rsidR="00A1582F">
        <w:rPr>
          <w:rFonts w:ascii="mylotus" w:hAnsi="mylotus" w:cs="Traditional Naskh" w:hint="cs"/>
          <w:sz w:val="32"/>
          <w:szCs w:val="32"/>
          <w:rtl/>
        </w:rPr>
        <w:t>للَّه</w:t>
      </w:r>
      <w:r w:rsidRPr="0088525E">
        <w:rPr>
          <w:rFonts w:ascii="mylotus" w:hAnsi="mylotus" w:cs="Traditional Naskh" w:hint="cs"/>
          <w:sz w:val="32"/>
          <w:szCs w:val="32"/>
          <w:rtl/>
        </w:rPr>
        <w:t xml:space="preserve"> تعالى: </w:t>
      </w:r>
      <w:r w:rsidR="00D97D55" w:rsidRPr="00D97D55">
        <w:rPr>
          <w:rFonts w:ascii="Traditional Arabic" w:hAnsi="Traditional Arabic" w:cs="Traditional Arabic"/>
          <w:color w:val="C00000"/>
          <w:sz w:val="32"/>
          <w:szCs w:val="32"/>
          <w:rtl/>
        </w:rPr>
        <w:t>﴿</w:t>
      </w:r>
      <w:r w:rsidRPr="0088525E">
        <w:rPr>
          <w:rFonts w:ascii="mylotus" w:hAnsi="mylotus" w:cs="Traditional Naskh"/>
          <w:b/>
          <w:bCs/>
          <w:sz w:val="32"/>
          <w:szCs w:val="32"/>
          <w:rtl/>
        </w:rPr>
        <w:t>لَقَدْ كَانَ لَكُمْ فِي رَسُولِ ا</w:t>
      </w:r>
      <w:r w:rsidR="00A1582F">
        <w:rPr>
          <w:rFonts w:ascii="mylotus" w:hAnsi="mylotus" w:cs="Traditional Naskh"/>
          <w:b/>
          <w:bCs/>
          <w:sz w:val="32"/>
          <w:szCs w:val="32"/>
          <w:rtl/>
        </w:rPr>
        <w:t>للَّه</w:t>
      </w:r>
      <w:r w:rsidRPr="0088525E">
        <w:rPr>
          <w:rFonts w:ascii="mylotus" w:hAnsi="mylotus" w:cs="Traditional Naskh"/>
          <w:b/>
          <w:bCs/>
          <w:sz w:val="32"/>
          <w:szCs w:val="32"/>
          <w:rtl/>
        </w:rPr>
        <w:t xml:space="preserve"> أُسْوَةٌ حَسَنَةٌ</w:t>
      </w:r>
      <w:r w:rsidRPr="0088525E">
        <w:rPr>
          <w:rFonts w:ascii="mylotus" w:hAnsi="mylotus" w:cs="Traditional Naskh" w:hint="cs"/>
          <w:b/>
          <w:bCs/>
          <w:sz w:val="32"/>
          <w:szCs w:val="32"/>
          <w:rtl/>
        </w:rPr>
        <w:t xml:space="preserve"> </w:t>
      </w:r>
      <w:r w:rsidRPr="0088525E">
        <w:rPr>
          <w:rFonts w:ascii="mylotus" w:hAnsi="mylotus" w:cs="Traditional Naskh"/>
          <w:b/>
          <w:bCs/>
          <w:sz w:val="32"/>
          <w:szCs w:val="32"/>
          <w:rtl/>
        </w:rPr>
        <w:t>لِّمَن كَانَ يَرْجُو ا</w:t>
      </w:r>
      <w:r w:rsidR="00A1582F">
        <w:rPr>
          <w:rFonts w:ascii="mylotus" w:hAnsi="mylotus" w:cs="Traditional Naskh"/>
          <w:b/>
          <w:bCs/>
          <w:sz w:val="32"/>
          <w:szCs w:val="32"/>
          <w:rtl/>
        </w:rPr>
        <w:t>للَّه</w:t>
      </w:r>
      <w:r w:rsidRPr="0088525E">
        <w:rPr>
          <w:rFonts w:ascii="mylotus" w:hAnsi="mylotus" w:cs="Traditional Naskh"/>
          <w:b/>
          <w:bCs/>
          <w:sz w:val="32"/>
          <w:szCs w:val="32"/>
          <w:rtl/>
        </w:rPr>
        <w:t xml:space="preserve"> وَالْيَوْمَ الآخِرَ وَذَكَرَ ا</w:t>
      </w:r>
      <w:r w:rsidR="00A1582F">
        <w:rPr>
          <w:rFonts w:ascii="mylotus" w:hAnsi="mylotus" w:cs="Traditional Naskh"/>
          <w:b/>
          <w:bCs/>
          <w:sz w:val="32"/>
          <w:szCs w:val="32"/>
          <w:rtl/>
        </w:rPr>
        <w:t>للَّه</w:t>
      </w:r>
      <w:r w:rsidRPr="0088525E">
        <w:rPr>
          <w:rFonts w:ascii="mylotus" w:hAnsi="mylotus" w:cs="Traditional Naskh"/>
          <w:b/>
          <w:bCs/>
          <w:sz w:val="32"/>
          <w:szCs w:val="32"/>
          <w:rtl/>
        </w:rPr>
        <w:t xml:space="preserve"> كَثِيرًا</w:t>
      </w:r>
      <w:r w:rsidR="00D97D55" w:rsidRPr="00D97D55">
        <w:rPr>
          <w:rFonts w:ascii="Traditional Arabic" w:hAnsi="Traditional Arabic" w:cs="Traditional Arabic"/>
          <w:color w:val="C00000"/>
          <w:sz w:val="32"/>
          <w:szCs w:val="32"/>
          <w:rtl/>
        </w:rPr>
        <w:t>﴾</w:t>
      </w:r>
      <w:r w:rsidRPr="0088525E">
        <w:rPr>
          <w:rFonts w:ascii="mylotus" w:hAnsi="mylotus" w:cs="Traditional Naskh"/>
          <w:sz w:val="32"/>
          <w:szCs w:val="32"/>
          <w:rtl/>
        </w:rPr>
        <w:t>.</w:t>
      </w:r>
    </w:p>
    <w:p w:rsidR="00D97D55" w:rsidRDefault="00C602A9" w:rsidP="00D97D55">
      <w:pPr>
        <w:widowControl w:val="0"/>
        <w:spacing w:after="0" w:line="216" w:lineRule="auto"/>
        <w:ind w:firstLine="284"/>
        <w:jc w:val="lowKashida"/>
        <w:rPr>
          <w:rFonts w:ascii="mylotus" w:hAnsi="mylotus" w:cs="Traditional Naskh"/>
          <w:sz w:val="32"/>
          <w:szCs w:val="32"/>
          <w:rtl/>
        </w:rPr>
      </w:pPr>
      <w:r w:rsidRPr="0088525E">
        <w:rPr>
          <w:rFonts w:ascii="mylotus" w:hAnsi="mylotus" w:cs="Traditional Naskh" w:hint="cs"/>
          <w:sz w:val="32"/>
          <w:szCs w:val="32"/>
          <w:rtl/>
        </w:rPr>
        <w:t>هذا وصلوا على خير خلق ا</w:t>
      </w:r>
      <w:r w:rsidR="00A1582F">
        <w:rPr>
          <w:rFonts w:ascii="mylotus" w:hAnsi="mylotus" w:cs="Traditional Naskh" w:hint="cs"/>
          <w:sz w:val="32"/>
          <w:szCs w:val="32"/>
          <w:rtl/>
        </w:rPr>
        <w:t>للَّه</w:t>
      </w:r>
      <w:r w:rsidRPr="0088525E">
        <w:rPr>
          <w:rFonts w:ascii="mylotus" w:hAnsi="mylotus" w:cs="Traditional Naskh" w:hint="cs"/>
          <w:sz w:val="32"/>
          <w:szCs w:val="32"/>
          <w:rtl/>
        </w:rPr>
        <w:t xml:space="preserve"> نبينا محمد بن عبد ا</w:t>
      </w:r>
      <w:r w:rsidR="00A1582F">
        <w:rPr>
          <w:rFonts w:ascii="mylotus" w:hAnsi="mylotus" w:cs="Traditional Naskh" w:hint="cs"/>
          <w:sz w:val="32"/>
          <w:szCs w:val="32"/>
          <w:rtl/>
        </w:rPr>
        <w:t>للَّه</w:t>
      </w:r>
      <w:r w:rsidRPr="0088525E">
        <w:rPr>
          <w:rFonts w:ascii="mylotus" w:hAnsi="mylotus" w:cs="Traditional Naskh" w:hint="cs"/>
          <w:sz w:val="32"/>
          <w:szCs w:val="32"/>
          <w:rtl/>
        </w:rPr>
        <w:t xml:space="preserve"> كما أمركم ا</w:t>
      </w:r>
      <w:r w:rsidR="00A1582F">
        <w:rPr>
          <w:rFonts w:ascii="mylotus" w:hAnsi="mylotus" w:cs="Traditional Naskh" w:hint="cs"/>
          <w:sz w:val="32"/>
          <w:szCs w:val="32"/>
          <w:rtl/>
        </w:rPr>
        <w:t>للَّه</w:t>
      </w:r>
      <w:r w:rsidRPr="0088525E">
        <w:rPr>
          <w:rFonts w:ascii="mylotus" w:hAnsi="mylotus" w:cs="Traditional Naskh" w:hint="cs"/>
          <w:sz w:val="32"/>
          <w:szCs w:val="32"/>
          <w:rtl/>
        </w:rPr>
        <w:t xml:space="preserve"> تعالى بذلك فقال: </w:t>
      </w:r>
      <w:r w:rsidR="00D97D55" w:rsidRPr="00D97D55">
        <w:rPr>
          <w:rFonts w:ascii="Traditional Arabic" w:hAnsi="Traditional Arabic" w:cs="Traditional Arabic"/>
          <w:color w:val="C00000"/>
          <w:sz w:val="32"/>
          <w:szCs w:val="32"/>
          <w:rtl/>
        </w:rPr>
        <w:t>﴿</w:t>
      </w:r>
      <w:r w:rsidRPr="0088525E">
        <w:rPr>
          <w:rFonts w:ascii="mylotus" w:hAnsi="mylotus" w:cs="Traditional Naskh"/>
          <w:b/>
          <w:bCs/>
          <w:sz w:val="32"/>
          <w:szCs w:val="32"/>
          <w:rtl/>
        </w:rPr>
        <w:t>إِنَّ ا</w:t>
      </w:r>
      <w:r w:rsidR="00A1582F">
        <w:rPr>
          <w:rFonts w:ascii="mylotus" w:hAnsi="mylotus" w:cs="Traditional Naskh"/>
          <w:b/>
          <w:bCs/>
          <w:sz w:val="32"/>
          <w:szCs w:val="32"/>
          <w:rtl/>
        </w:rPr>
        <w:t>للَّه</w:t>
      </w:r>
      <w:r w:rsidRPr="0088525E">
        <w:rPr>
          <w:rFonts w:ascii="mylotus" w:hAnsi="mylotus" w:cs="Traditional Naskh"/>
          <w:b/>
          <w:bCs/>
          <w:sz w:val="32"/>
          <w:szCs w:val="32"/>
          <w:rtl/>
        </w:rPr>
        <w:t xml:space="preserve"> وَمَلائِكَتَهُ يُصَلُّونَ عَلَى النَّبِيِّ يَا أَيُّهَا الَّذِينَ آمَنُوا صَلُّوا عَلَيْهِ وَسَلِّمُوا تَسْلِيمًا</w:t>
      </w:r>
      <w:r w:rsidR="00D97D55" w:rsidRPr="00D97D55">
        <w:rPr>
          <w:rFonts w:ascii="Traditional Arabic" w:hAnsi="Traditional Arabic" w:cs="Traditional Arabic"/>
          <w:color w:val="C00000"/>
          <w:sz w:val="32"/>
          <w:szCs w:val="32"/>
          <w:rtl/>
        </w:rPr>
        <w:t>﴾</w:t>
      </w:r>
      <w:r w:rsidR="00D97D55" w:rsidRPr="0088525E">
        <w:rPr>
          <w:rFonts w:ascii="mylotus" w:hAnsi="mylotus" w:cs="Traditional Naskh"/>
          <w:spacing w:val="-20"/>
          <w:sz w:val="32"/>
          <w:szCs w:val="32"/>
          <w:vertAlign w:val="superscript"/>
          <w:rtl/>
        </w:rPr>
        <w:t xml:space="preserve"> </w:t>
      </w:r>
      <w:r w:rsidRPr="007B5404">
        <w:rPr>
          <w:rFonts w:ascii="mylotus" w:hAnsi="mylotus" w:cs="Traditional Naskh"/>
          <w:spacing w:val="-20"/>
          <w:position w:val="2"/>
          <w:sz w:val="32"/>
          <w:szCs w:val="32"/>
          <w:vertAlign w:val="superscript"/>
          <w:rtl/>
        </w:rPr>
        <w:t>(</w:t>
      </w:r>
      <w:r w:rsidRPr="007B5404">
        <w:rPr>
          <w:rStyle w:val="FootnoteReference"/>
          <w:rFonts w:ascii="mylotus" w:hAnsi="mylotus" w:cs="Traditional Naskh"/>
          <w:spacing w:val="-20"/>
          <w:position w:val="2"/>
          <w:sz w:val="32"/>
          <w:szCs w:val="32"/>
          <w:rtl/>
        </w:rPr>
        <w:footnoteReference w:id="452"/>
      </w:r>
      <w:r w:rsidRPr="007B5404">
        <w:rPr>
          <w:rFonts w:ascii="mylotus" w:hAnsi="mylotus" w:cs="Traditional Naskh"/>
          <w:spacing w:val="-20"/>
          <w:position w:val="2"/>
          <w:sz w:val="32"/>
          <w:szCs w:val="32"/>
          <w:vertAlign w:val="superscript"/>
          <w:rtl/>
        </w:rPr>
        <w:t>)</w:t>
      </w:r>
      <w:r w:rsidRPr="0088525E">
        <w:rPr>
          <w:rFonts w:ascii="mylotus" w:hAnsi="mylotus" w:cs="Traditional Naskh"/>
          <w:b/>
          <w:bCs/>
          <w:sz w:val="32"/>
          <w:szCs w:val="32"/>
          <w:vertAlign w:val="superscript"/>
          <w:rtl/>
        </w:rPr>
        <w:t xml:space="preserve"> </w:t>
      </w:r>
      <w:r w:rsidRPr="0088525E">
        <w:rPr>
          <w:rFonts w:ascii="mylotus" w:hAnsi="mylotus" w:cs="Traditional Naskh" w:hint="cs"/>
          <w:sz w:val="32"/>
          <w:szCs w:val="32"/>
          <w:rtl/>
        </w:rPr>
        <w:t xml:space="preserve">، وقال النبي </w:t>
      </w:r>
      <w:r w:rsidRPr="00D97D55">
        <w:rPr>
          <w:rFonts w:ascii="mylotus" w:hAnsi="mylotus" w:cs="Traditional Naskh" w:hint="cs"/>
          <w:color w:val="C00000"/>
          <w:sz w:val="32"/>
          <w:szCs w:val="32"/>
          <w:rtl/>
        </w:rPr>
        <w:sym w:font="AGA Arabesque" w:char="F072"/>
      </w:r>
      <w:r w:rsidRPr="0088525E">
        <w:rPr>
          <w:rFonts w:ascii="mylotus" w:hAnsi="mylotus" w:cs="Traditional Naskh" w:hint="cs"/>
          <w:sz w:val="32"/>
          <w:szCs w:val="32"/>
          <w:rtl/>
        </w:rPr>
        <w:t xml:space="preserve"> : </w:t>
      </w:r>
      <w:r w:rsidRPr="0088525E">
        <w:rPr>
          <w:rFonts w:ascii="mylotus" w:hAnsi="mylotus" w:cs="Traditional Naskh" w:hint="eastAsia"/>
          <w:b/>
          <w:bCs/>
          <w:sz w:val="32"/>
          <w:szCs w:val="32"/>
          <w:rtl/>
        </w:rPr>
        <w:t>«</w:t>
      </w:r>
      <w:r w:rsidRPr="0088525E">
        <w:rPr>
          <w:rFonts w:ascii="mylotus" w:hAnsi="mylotus" w:cs="Traditional Naskh" w:hint="cs"/>
          <w:b/>
          <w:bCs/>
          <w:sz w:val="32"/>
          <w:szCs w:val="32"/>
          <w:rtl/>
        </w:rPr>
        <w:t>مَن صلّى عليَّ صلاة صلى ا</w:t>
      </w:r>
      <w:r w:rsidR="00A1582F">
        <w:rPr>
          <w:rFonts w:ascii="mylotus" w:hAnsi="mylotus" w:cs="Traditional Naskh" w:hint="cs"/>
          <w:b/>
          <w:bCs/>
          <w:sz w:val="32"/>
          <w:szCs w:val="32"/>
          <w:rtl/>
        </w:rPr>
        <w:t>للَّه</w:t>
      </w:r>
      <w:r w:rsidRPr="0088525E">
        <w:rPr>
          <w:rFonts w:ascii="mylotus" w:hAnsi="mylotus" w:cs="Traditional Naskh" w:hint="cs"/>
          <w:b/>
          <w:bCs/>
          <w:sz w:val="32"/>
          <w:szCs w:val="32"/>
          <w:rtl/>
        </w:rPr>
        <w:t xml:space="preserve"> عليه بها عشراً</w:t>
      </w:r>
      <w:r w:rsidRPr="0088525E">
        <w:rPr>
          <w:rFonts w:ascii="mylotus" w:hAnsi="mylotus" w:cs="Traditional Naskh" w:hint="eastAsia"/>
          <w:b/>
          <w:bCs/>
          <w:sz w:val="32"/>
          <w:szCs w:val="32"/>
          <w:rtl/>
        </w:rPr>
        <w:t>»</w:t>
      </w:r>
      <w:r w:rsidRPr="007B5404">
        <w:rPr>
          <w:rFonts w:ascii="mylotus" w:hAnsi="mylotus" w:cs="Traditional Naskh"/>
          <w:b/>
          <w:bCs/>
          <w:position w:val="2"/>
          <w:sz w:val="32"/>
          <w:szCs w:val="32"/>
          <w:vertAlign w:val="superscript"/>
          <w:rtl/>
        </w:rPr>
        <w:t>(</w:t>
      </w:r>
      <w:r w:rsidRPr="007B5404">
        <w:rPr>
          <w:rStyle w:val="FootnoteReference"/>
          <w:rFonts w:ascii="mylotus" w:hAnsi="mylotus" w:cs="Traditional Naskh"/>
          <w:spacing w:val="-20"/>
          <w:position w:val="2"/>
          <w:sz w:val="32"/>
          <w:szCs w:val="32"/>
          <w:rtl/>
        </w:rPr>
        <w:footnoteReference w:id="453"/>
      </w:r>
      <w:r w:rsidRPr="007B5404">
        <w:rPr>
          <w:rFonts w:ascii="mylotus" w:hAnsi="mylotus" w:cs="Traditional Naskh"/>
          <w:spacing w:val="-20"/>
          <w:position w:val="2"/>
          <w:sz w:val="32"/>
          <w:szCs w:val="32"/>
          <w:vertAlign w:val="superscript"/>
          <w:rtl/>
        </w:rPr>
        <w:t>)</w:t>
      </w:r>
      <w:r w:rsidRPr="0088525E">
        <w:rPr>
          <w:rFonts w:ascii="mylotus" w:hAnsi="mylotus" w:cs="Traditional Naskh"/>
          <w:spacing w:val="-20"/>
          <w:sz w:val="32"/>
          <w:szCs w:val="32"/>
          <w:vertAlign w:val="superscript"/>
          <w:rtl/>
        </w:rPr>
        <w:t xml:space="preserve"> </w:t>
      </w:r>
      <w:r w:rsidRPr="0088525E">
        <w:rPr>
          <w:rFonts w:ascii="mylotus" w:hAnsi="mylotus" w:cs="Traditional Naskh" w:hint="cs"/>
          <w:sz w:val="32"/>
          <w:szCs w:val="32"/>
          <w:rtl/>
        </w:rPr>
        <w:t>، ا</w:t>
      </w:r>
      <w:r w:rsidR="00A1582F">
        <w:rPr>
          <w:rFonts w:ascii="mylotus" w:hAnsi="mylotus" w:cs="Traditional Naskh" w:hint="cs"/>
          <w:sz w:val="32"/>
          <w:szCs w:val="32"/>
          <w:rtl/>
        </w:rPr>
        <w:t>للَّه</w:t>
      </w:r>
      <w:r w:rsidRPr="0088525E">
        <w:rPr>
          <w:rFonts w:ascii="mylotus" w:hAnsi="mylotus" w:cs="Traditional Naskh" w:hint="cs"/>
          <w:sz w:val="32"/>
          <w:szCs w:val="32"/>
          <w:rtl/>
        </w:rPr>
        <w:t>م صلِّ وسلِّم وبارك عليه، وارضَ ا</w:t>
      </w:r>
      <w:r w:rsidR="00A1582F">
        <w:rPr>
          <w:rFonts w:ascii="mylotus" w:hAnsi="mylotus" w:cs="Traditional Naskh" w:hint="cs"/>
          <w:sz w:val="32"/>
          <w:szCs w:val="32"/>
          <w:rtl/>
        </w:rPr>
        <w:t>للَّه</w:t>
      </w:r>
      <w:r w:rsidRPr="0088525E">
        <w:rPr>
          <w:rFonts w:ascii="mylotus" w:hAnsi="mylotus" w:cs="Traditional Naskh" w:hint="cs"/>
          <w:sz w:val="32"/>
          <w:szCs w:val="32"/>
          <w:rtl/>
        </w:rPr>
        <w:t>م عن أصحابه: أبي بكر، وعمر، وعثمان، وعلي، وعن سائر أصحاب نبيك أجمعين، وعَنّا معهم برحمتك يا أرحم الراحمين، ا</w:t>
      </w:r>
      <w:r w:rsidR="00A1582F">
        <w:rPr>
          <w:rFonts w:ascii="mylotus" w:hAnsi="mylotus" w:cs="Traditional Naskh" w:hint="cs"/>
          <w:sz w:val="32"/>
          <w:szCs w:val="32"/>
          <w:rtl/>
        </w:rPr>
        <w:t>للَّه</w:t>
      </w:r>
      <w:r w:rsidRPr="0088525E">
        <w:rPr>
          <w:rFonts w:ascii="mylotus" w:hAnsi="mylotus" w:cs="Traditional Naskh" w:hint="cs"/>
          <w:sz w:val="32"/>
          <w:szCs w:val="32"/>
          <w:rtl/>
        </w:rPr>
        <w:t xml:space="preserve">م أعزّ الإسلام والمسلمين، وأذلَّ الشرك والمشركين، واحمِ حوزة الدين، </w:t>
      </w:r>
      <w:r w:rsidRPr="0088525E">
        <w:rPr>
          <w:rFonts w:ascii="mylotus" w:hAnsi="mylotus" w:cs="Traditional Naskh" w:hint="cs"/>
          <w:spacing w:val="-4"/>
          <w:sz w:val="32"/>
          <w:szCs w:val="32"/>
          <w:rtl/>
        </w:rPr>
        <w:t>ا</w:t>
      </w:r>
      <w:r w:rsidR="00A1582F">
        <w:rPr>
          <w:rFonts w:ascii="mylotus" w:hAnsi="mylotus" w:cs="Traditional Naskh" w:hint="cs"/>
          <w:spacing w:val="-4"/>
          <w:sz w:val="32"/>
          <w:szCs w:val="32"/>
          <w:rtl/>
        </w:rPr>
        <w:t>للَّه</w:t>
      </w:r>
      <w:r w:rsidRPr="0088525E">
        <w:rPr>
          <w:rFonts w:ascii="mylotus" w:hAnsi="mylotus" w:cs="Traditional Naskh" w:hint="cs"/>
          <w:spacing w:val="-4"/>
          <w:sz w:val="32"/>
          <w:szCs w:val="32"/>
          <w:rtl/>
        </w:rPr>
        <w:t>م آمِنّا في أوطاننا، وأصلح أئمتنا، وجميع ولاة أمر المسلمين. ا</w:t>
      </w:r>
      <w:r w:rsidR="00A1582F">
        <w:rPr>
          <w:rFonts w:ascii="mylotus" w:hAnsi="mylotus" w:cs="Traditional Naskh" w:hint="cs"/>
          <w:spacing w:val="-4"/>
          <w:sz w:val="32"/>
          <w:szCs w:val="32"/>
          <w:rtl/>
        </w:rPr>
        <w:t>للَّه</w:t>
      </w:r>
      <w:r w:rsidRPr="0088525E">
        <w:rPr>
          <w:rFonts w:ascii="mylotus" w:hAnsi="mylotus" w:cs="Traditional Naskh" w:hint="cs"/>
          <w:spacing w:val="-4"/>
          <w:sz w:val="32"/>
          <w:szCs w:val="32"/>
          <w:rtl/>
        </w:rPr>
        <w:t>م اغفر للمسلمين والمسلمات، والمؤمنين والمؤمنات، الأحياء منهم والأموات. ا</w:t>
      </w:r>
      <w:r w:rsidR="00A1582F">
        <w:rPr>
          <w:rFonts w:ascii="mylotus" w:hAnsi="mylotus" w:cs="Traditional Naskh" w:hint="cs"/>
          <w:spacing w:val="-4"/>
          <w:sz w:val="32"/>
          <w:szCs w:val="32"/>
          <w:rtl/>
        </w:rPr>
        <w:t>للَّه</w:t>
      </w:r>
      <w:r w:rsidRPr="0088525E">
        <w:rPr>
          <w:rFonts w:ascii="mylotus" w:hAnsi="mylotus" w:cs="Traditional Naskh" w:hint="cs"/>
          <w:spacing w:val="-4"/>
          <w:sz w:val="32"/>
          <w:szCs w:val="32"/>
          <w:rtl/>
        </w:rPr>
        <w:t>م اغفر لأمواتنا وأموات المسلمين، وأعذهم من عذاب القبر وعذاب النار، برحمتك يا أرحم الراحمين.</w:t>
      </w:r>
      <w:r w:rsidRPr="0088525E">
        <w:rPr>
          <w:rFonts w:ascii="mylotus" w:hAnsi="mylotus" w:cs="Traditional Naskh" w:hint="cs"/>
          <w:sz w:val="32"/>
          <w:szCs w:val="32"/>
          <w:rtl/>
        </w:rPr>
        <w:t xml:space="preserve"> ا</w:t>
      </w:r>
      <w:r w:rsidR="00A1582F">
        <w:rPr>
          <w:rFonts w:ascii="mylotus" w:hAnsi="mylotus" w:cs="Traditional Naskh" w:hint="cs"/>
          <w:sz w:val="32"/>
          <w:szCs w:val="32"/>
          <w:rtl/>
        </w:rPr>
        <w:t>للَّه</w:t>
      </w:r>
      <w:r w:rsidRPr="0088525E">
        <w:rPr>
          <w:rFonts w:ascii="mylotus" w:hAnsi="mylotus" w:cs="Traditional Naskh" w:hint="cs"/>
          <w:sz w:val="32"/>
          <w:szCs w:val="32"/>
          <w:rtl/>
        </w:rPr>
        <w:t>م إنا نسألك الهدى والتُّقى، والعفاف والغنى، ا</w:t>
      </w:r>
      <w:r w:rsidR="00A1582F">
        <w:rPr>
          <w:rFonts w:ascii="mylotus" w:hAnsi="mylotus" w:cs="Traditional Naskh" w:hint="cs"/>
          <w:sz w:val="32"/>
          <w:szCs w:val="32"/>
          <w:rtl/>
        </w:rPr>
        <w:t>للَّه</w:t>
      </w:r>
      <w:r w:rsidRPr="0088525E">
        <w:rPr>
          <w:rFonts w:ascii="mylotus" w:hAnsi="mylotus" w:cs="Traditional Naskh" w:hint="cs"/>
          <w:sz w:val="32"/>
          <w:szCs w:val="32"/>
          <w:rtl/>
        </w:rPr>
        <w:t xml:space="preserve">م اهدنا وسددنا، </w:t>
      </w:r>
      <w:r w:rsidR="00D97D55" w:rsidRPr="00D97D55">
        <w:rPr>
          <w:rFonts w:ascii="Traditional Arabic" w:hAnsi="Traditional Arabic" w:cs="Traditional Arabic"/>
          <w:color w:val="C00000"/>
          <w:sz w:val="32"/>
          <w:szCs w:val="32"/>
          <w:rtl/>
        </w:rPr>
        <w:t>﴿</w:t>
      </w:r>
      <w:r w:rsidRPr="0088525E">
        <w:rPr>
          <w:rFonts w:ascii="mylotus" w:hAnsi="mylotus" w:cs="Traditional Naskh"/>
          <w:b/>
          <w:bCs/>
          <w:sz w:val="32"/>
          <w:szCs w:val="32"/>
          <w:rtl/>
        </w:rPr>
        <w:t xml:space="preserve">رَبَّنَا آتِنَا فِي </w:t>
      </w:r>
      <w:r w:rsidRPr="0088525E">
        <w:rPr>
          <w:rFonts w:ascii="mylotus" w:hAnsi="mylotus" w:cs="Traditional Naskh"/>
          <w:b/>
          <w:bCs/>
          <w:sz w:val="32"/>
          <w:szCs w:val="32"/>
          <w:rtl/>
        </w:rPr>
        <w:lastRenderedPageBreak/>
        <w:t>الدُّنْيَا حَسَنَةً وَفِي الآخِرَةِ حَسَنَةً وَقِنَا عَذَابَ النَّارِ</w:t>
      </w:r>
      <w:r w:rsidR="00D97D55" w:rsidRPr="00D97D55">
        <w:rPr>
          <w:rFonts w:ascii="Traditional Arabic" w:hAnsi="Traditional Arabic" w:cs="Traditional Arabic"/>
          <w:b/>
          <w:bCs/>
          <w:color w:val="C00000"/>
          <w:sz w:val="32"/>
          <w:szCs w:val="32"/>
          <w:rtl/>
        </w:rPr>
        <w:t>﴾</w:t>
      </w:r>
      <w:r w:rsidR="00D97D55" w:rsidRPr="0088525E">
        <w:rPr>
          <w:rFonts w:ascii="mylotus" w:hAnsi="mylotus" w:cs="Traditional Naskh"/>
          <w:spacing w:val="-20"/>
          <w:sz w:val="32"/>
          <w:szCs w:val="32"/>
          <w:vertAlign w:val="superscript"/>
          <w:rtl/>
        </w:rPr>
        <w:t xml:space="preserve"> </w:t>
      </w:r>
      <w:r w:rsidRPr="007B5404">
        <w:rPr>
          <w:rFonts w:ascii="mylotus" w:hAnsi="mylotus" w:cs="Traditional Naskh"/>
          <w:spacing w:val="-20"/>
          <w:position w:val="2"/>
          <w:sz w:val="32"/>
          <w:szCs w:val="32"/>
          <w:vertAlign w:val="superscript"/>
          <w:rtl/>
        </w:rPr>
        <w:t>(</w:t>
      </w:r>
      <w:r w:rsidRPr="007B5404">
        <w:rPr>
          <w:rStyle w:val="FootnoteReference"/>
          <w:rFonts w:ascii="mylotus" w:hAnsi="mylotus" w:cs="Traditional Naskh"/>
          <w:spacing w:val="-20"/>
          <w:position w:val="2"/>
          <w:sz w:val="32"/>
          <w:szCs w:val="32"/>
          <w:rtl/>
        </w:rPr>
        <w:footnoteReference w:id="454"/>
      </w:r>
      <w:r w:rsidRPr="007B5404">
        <w:rPr>
          <w:rFonts w:ascii="mylotus" w:hAnsi="mylotus" w:cs="Traditional Naskh"/>
          <w:spacing w:val="-20"/>
          <w:position w:val="2"/>
          <w:sz w:val="32"/>
          <w:szCs w:val="32"/>
          <w:vertAlign w:val="superscript"/>
          <w:rtl/>
        </w:rPr>
        <w:t>)</w:t>
      </w:r>
      <w:r w:rsidRPr="0088525E">
        <w:rPr>
          <w:rFonts w:ascii="mylotus" w:hAnsi="mylotus" w:cs="Traditional Naskh"/>
          <w:spacing w:val="-20"/>
          <w:sz w:val="32"/>
          <w:szCs w:val="32"/>
          <w:vertAlign w:val="superscript"/>
          <w:rtl/>
        </w:rPr>
        <w:t xml:space="preserve"> </w:t>
      </w:r>
      <w:r w:rsidR="00D97D55">
        <w:rPr>
          <w:rFonts w:ascii="mylotus" w:hAnsi="mylotus" w:cs="Traditional Naskh" w:hint="cs"/>
          <w:sz w:val="32"/>
          <w:szCs w:val="32"/>
          <w:rtl/>
        </w:rPr>
        <w:t>.</w:t>
      </w:r>
    </w:p>
    <w:p w:rsidR="00C602A9" w:rsidRDefault="00C602A9" w:rsidP="00D97D55">
      <w:pPr>
        <w:widowControl w:val="0"/>
        <w:spacing w:after="0" w:line="216" w:lineRule="auto"/>
        <w:ind w:firstLine="284"/>
        <w:jc w:val="lowKashida"/>
        <w:rPr>
          <w:rFonts w:ascii="mylotus" w:hAnsi="mylotus" w:cs="Traditional Naskh"/>
          <w:spacing w:val="-6"/>
          <w:sz w:val="32"/>
          <w:szCs w:val="32"/>
          <w:rtl/>
        </w:rPr>
      </w:pPr>
      <w:r w:rsidRPr="00D97D55">
        <w:rPr>
          <w:rFonts w:ascii="mylotus" w:hAnsi="mylotus" w:cs="Traditional Naskh" w:hint="cs"/>
          <w:spacing w:val="-6"/>
          <w:sz w:val="32"/>
          <w:szCs w:val="32"/>
          <w:rtl/>
        </w:rPr>
        <w:t>عباد ا</w:t>
      </w:r>
      <w:r w:rsidR="00A1582F" w:rsidRPr="00D97D55">
        <w:rPr>
          <w:rFonts w:ascii="mylotus" w:hAnsi="mylotus" w:cs="Traditional Naskh" w:hint="cs"/>
          <w:spacing w:val="-6"/>
          <w:sz w:val="32"/>
          <w:szCs w:val="32"/>
          <w:rtl/>
        </w:rPr>
        <w:t>للَّه</w:t>
      </w:r>
      <w:r w:rsidRPr="00D97D55">
        <w:rPr>
          <w:rFonts w:ascii="mylotus" w:hAnsi="mylotus" w:cs="Traditional Naskh" w:hint="cs"/>
          <w:spacing w:val="-6"/>
          <w:sz w:val="32"/>
          <w:szCs w:val="32"/>
          <w:rtl/>
        </w:rPr>
        <w:t xml:space="preserve">! </w:t>
      </w:r>
      <w:r w:rsidR="00D97D55" w:rsidRPr="00D97D55">
        <w:rPr>
          <w:rFonts w:ascii="Traditional Arabic" w:hAnsi="Traditional Arabic" w:cs="Traditional Arabic"/>
          <w:color w:val="C00000"/>
          <w:spacing w:val="-6"/>
          <w:sz w:val="32"/>
          <w:szCs w:val="32"/>
          <w:rtl/>
        </w:rPr>
        <w:t>﴿</w:t>
      </w:r>
      <w:r w:rsidRPr="00D97D55">
        <w:rPr>
          <w:rFonts w:ascii="mylotus" w:hAnsi="mylotus" w:cs="Traditional Naskh"/>
          <w:b/>
          <w:bCs/>
          <w:spacing w:val="-6"/>
          <w:sz w:val="32"/>
          <w:szCs w:val="32"/>
          <w:rtl/>
        </w:rPr>
        <w:t>إِنَّ ا</w:t>
      </w:r>
      <w:r w:rsidR="00A1582F" w:rsidRPr="00D97D55">
        <w:rPr>
          <w:rFonts w:ascii="mylotus" w:hAnsi="mylotus" w:cs="Traditional Naskh"/>
          <w:b/>
          <w:bCs/>
          <w:spacing w:val="-6"/>
          <w:sz w:val="32"/>
          <w:szCs w:val="32"/>
          <w:rtl/>
        </w:rPr>
        <w:t>للَّه</w:t>
      </w:r>
      <w:r w:rsidRPr="00D97D55">
        <w:rPr>
          <w:rFonts w:ascii="mylotus" w:hAnsi="mylotus" w:cs="Traditional Naskh"/>
          <w:b/>
          <w:bCs/>
          <w:spacing w:val="-6"/>
          <w:sz w:val="32"/>
          <w:szCs w:val="32"/>
          <w:rtl/>
        </w:rPr>
        <w:t xml:space="preserve"> يَأْمُرُ بِالْعَدْلِ وَالإِحْسَانِ وَإِيتَاء</w:t>
      </w:r>
      <w:r w:rsidRPr="00D97D55">
        <w:rPr>
          <w:rFonts w:ascii="mylotus" w:hAnsi="mylotus" w:cs="Traditional Naskh" w:hint="cs"/>
          <w:b/>
          <w:bCs/>
          <w:spacing w:val="-6"/>
          <w:sz w:val="32"/>
          <w:szCs w:val="32"/>
          <w:rtl/>
        </w:rPr>
        <w:t>ِ</w:t>
      </w:r>
      <w:r w:rsidRPr="00D97D55">
        <w:rPr>
          <w:rFonts w:ascii="mylotus" w:hAnsi="mylotus" w:cs="Traditional Naskh"/>
          <w:b/>
          <w:bCs/>
          <w:spacing w:val="-6"/>
          <w:sz w:val="32"/>
          <w:szCs w:val="32"/>
          <w:rtl/>
        </w:rPr>
        <w:t xml:space="preserve"> ذِي الْقُرْبَى وَيَنْهَى عَنِ الْفَحْشَاء</w:t>
      </w:r>
      <w:r w:rsidRPr="00D97D55">
        <w:rPr>
          <w:rFonts w:ascii="mylotus" w:hAnsi="mylotus" w:cs="Traditional Naskh" w:hint="cs"/>
          <w:b/>
          <w:bCs/>
          <w:spacing w:val="-6"/>
          <w:sz w:val="32"/>
          <w:szCs w:val="32"/>
          <w:rtl/>
        </w:rPr>
        <w:t>ِ</w:t>
      </w:r>
      <w:r w:rsidRPr="00D97D55">
        <w:rPr>
          <w:rFonts w:ascii="mylotus" w:hAnsi="mylotus" w:cs="Traditional Naskh"/>
          <w:b/>
          <w:bCs/>
          <w:spacing w:val="-6"/>
          <w:sz w:val="32"/>
          <w:szCs w:val="32"/>
          <w:rtl/>
        </w:rPr>
        <w:t xml:space="preserve"> وَالْمُنكَرِ وَالْبَغْيِ</w:t>
      </w:r>
      <w:r w:rsidRPr="00D97D55">
        <w:rPr>
          <w:rFonts w:ascii="mylotus" w:hAnsi="mylotus" w:cs="Traditional Naskh" w:hint="cs"/>
          <w:b/>
          <w:bCs/>
          <w:spacing w:val="-6"/>
          <w:sz w:val="32"/>
          <w:szCs w:val="32"/>
          <w:rtl/>
        </w:rPr>
        <w:t xml:space="preserve"> </w:t>
      </w:r>
      <w:r w:rsidRPr="00D97D55">
        <w:rPr>
          <w:rFonts w:ascii="mylotus" w:hAnsi="mylotus" w:cs="Traditional Naskh"/>
          <w:b/>
          <w:bCs/>
          <w:spacing w:val="-6"/>
          <w:sz w:val="32"/>
          <w:szCs w:val="32"/>
          <w:rtl/>
        </w:rPr>
        <w:t>يَعِظُكُمْ لَعَلَّكُمْ تَذَكَّرُونَ</w:t>
      </w:r>
      <w:r w:rsidR="00D97D55" w:rsidRPr="00D97D55">
        <w:rPr>
          <w:rFonts w:ascii="Traditional Arabic" w:hAnsi="Traditional Arabic" w:cs="Traditional Arabic"/>
          <w:color w:val="C00000"/>
          <w:spacing w:val="-6"/>
          <w:sz w:val="32"/>
          <w:szCs w:val="32"/>
          <w:rtl/>
        </w:rPr>
        <w:t>﴾</w:t>
      </w:r>
      <w:r w:rsidR="00D97D55" w:rsidRPr="00D97D55">
        <w:rPr>
          <w:rFonts w:ascii="mylotus" w:hAnsi="mylotus" w:cs="Traditional Naskh"/>
          <w:spacing w:val="-6"/>
          <w:sz w:val="32"/>
          <w:szCs w:val="32"/>
          <w:vertAlign w:val="superscript"/>
          <w:rtl/>
        </w:rPr>
        <w:t xml:space="preserve"> </w:t>
      </w:r>
      <w:r w:rsidRPr="007B5404">
        <w:rPr>
          <w:rFonts w:ascii="mylotus" w:hAnsi="mylotus" w:cs="Traditional Naskh"/>
          <w:spacing w:val="-6"/>
          <w:position w:val="2"/>
          <w:sz w:val="32"/>
          <w:szCs w:val="32"/>
          <w:vertAlign w:val="superscript"/>
          <w:rtl/>
        </w:rPr>
        <w:t>(</w:t>
      </w:r>
      <w:r w:rsidRPr="007B5404">
        <w:rPr>
          <w:rStyle w:val="FootnoteReference"/>
          <w:rFonts w:ascii="mylotus" w:hAnsi="mylotus" w:cs="Traditional Naskh"/>
          <w:spacing w:val="-6"/>
          <w:position w:val="2"/>
          <w:sz w:val="32"/>
          <w:szCs w:val="32"/>
          <w:rtl/>
        </w:rPr>
        <w:footnoteReference w:id="455"/>
      </w:r>
      <w:r w:rsidRPr="007B5404">
        <w:rPr>
          <w:rFonts w:ascii="mylotus" w:hAnsi="mylotus" w:cs="Traditional Naskh"/>
          <w:spacing w:val="-6"/>
          <w:position w:val="2"/>
          <w:sz w:val="32"/>
          <w:szCs w:val="32"/>
          <w:vertAlign w:val="superscript"/>
          <w:rtl/>
        </w:rPr>
        <w:t>)</w:t>
      </w:r>
      <w:r w:rsidRPr="00D97D55">
        <w:rPr>
          <w:rFonts w:ascii="mylotus" w:hAnsi="mylotus" w:cs="Traditional Naskh" w:hint="cs"/>
          <w:spacing w:val="-6"/>
          <w:sz w:val="32"/>
          <w:szCs w:val="32"/>
          <w:rtl/>
        </w:rPr>
        <w:t>، فاذكروا ا</w:t>
      </w:r>
      <w:r w:rsidR="00A1582F" w:rsidRPr="00D97D55">
        <w:rPr>
          <w:rFonts w:ascii="mylotus" w:hAnsi="mylotus" w:cs="Traditional Naskh" w:hint="cs"/>
          <w:spacing w:val="-6"/>
          <w:sz w:val="32"/>
          <w:szCs w:val="32"/>
          <w:rtl/>
        </w:rPr>
        <w:t>للَّه</w:t>
      </w:r>
      <w:r w:rsidRPr="00D97D55">
        <w:rPr>
          <w:rFonts w:ascii="mylotus" w:hAnsi="mylotus" w:cs="Traditional Naskh" w:hint="cs"/>
          <w:spacing w:val="-6"/>
          <w:sz w:val="32"/>
          <w:szCs w:val="32"/>
          <w:rtl/>
        </w:rPr>
        <w:t xml:space="preserve"> العظيم يذكركم واشكروه على نعمه يزدكم، </w:t>
      </w:r>
      <w:r w:rsidR="00D97D55" w:rsidRPr="00D97D55">
        <w:rPr>
          <w:rFonts w:ascii="Traditional Arabic" w:hAnsi="Traditional Arabic" w:cs="Traditional Arabic"/>
          <w:color w:val="C00000"/>
          <w:spacing w:val="-6"/>
          <w:sz w:val="32"/>
          <w:szCs w:val="32"/>
          <w:rtl/>
        </w:rPr>
        <w:t>﴿</w:t>
      </w:r>
      <w:r w:rsidRPr="00D97D55">
        <w:rPr>
          <w:rFonts w:ascii="mylotus" w:hAnsi="mylotus" w:cs="Traditional Naskh"/>
          <w:b/>
          <w:bCs/>
          <w:spacing w:val="-6"/>
          <w:sz w:val="32"/>
          <w:szCs w:val="32"/>
          <w:rtl/>
        </w:rPr>
        <w:t>وَلَذِكْرُ ا</w:t>
      </w:r>
      <w:r w:rsidR="00A1582F" w:rsidRPr="00D97D55">
        <w:rPr>
          <w:rFonts w:ascii="mylotus" w:hAnsi="mylotus" w:cs="Traditional Naskh"/>
          <w:b/>
          <w:bCs/>
          <w:spacing w:val="-6"/>
          <w:sz w:val="32"/>
          <w:szCs w:val="32"/>
          <w:rtl/>
        </w:rPr>
        <w:t>للَّه</w:t>
      </w:r>
      <w:r w:rsidRPr="00D97D55">
        <w:rPr>
          <w:rFonts w:ascii="mylotus" w:hAnsi="mylotus" w:cs="Traditional Naskh"/>
          <w:b/>
          <w:bCs/>
          <w:spacing w:val="-6"/>
          <w:sz w:val="32"/>
          <w:szCs w:val="32"/>
          <w:rtl/>
        </w:rPr>
        <w:t xml:space="preserve"> أَكْبَرُ وَا</w:t>
      </w:r>
      <w:r w:rsidR="00A1582F" w:rsidRPr="00D97D55">
        <w:rPr>
          <w:rFonts w:ascii="mylotus" w:hAnsi="mylotus" w:cs="Traditional Naskh"/>
          <w:b/>
          <w:bCs/>
          <w:spacing w:val="-6"/>
          <w:sz w:val="32"/>
          <w:szCs w:val="32"/>
          <w:rtl/>
        </w:rPr>
        <w:t>للَّه</w:t>
      </w:r>
      <w:r w:rsidRPr="00D97D55">
        <w:rPr>
          <w:rFonts w:ascii="mylotus" w:hAnsi="mylotus" w:cs="Traditional Naskh"/>
          <w:b/>
          <w:bCs/>
          <w:spacing w:val="-6"/>
          <w:sz w:val="32"/>
          <w:szCs w:val="32"/>
          <w:rtl/>
        </w:rPr>
        <w:t xml:space="preserve"> يَعْلَمُ مَا تَصْنَعُونَ</w:t>
      </w:r>
      <w:r w:rsidR="00D97D55" w:rsidRPr="00D97D55">
        <w:rPr>
          <w:rFonts w:ascii="Traditional Arabic" w:hAnsi="Traditional Arabic" w:cs="Traditional Arabic"/>
          <w:spacing w:val="-6"/>
          <w:sz w:val="32"/>
          <w:szCs w:val="32"/>
          <w:rtl/>
        </w:rPr>
        <w:t>﴾</w:t>
      </w:r>
      <w:r w:rsidR="00D97D55" w:rsidRPr="00D97D55">
        <w:rPr>
          <w:rFonts w:ascii="mylotus" w:hAnsi="mylotus" w:cs="Traditional Naskh"/>
          <w:spacing w:val="-6"/>
          <w:sz w:val="32"/>
          <w:szCs w:val="32"/>
          <w:vertAlign w:val="superscript"/>
          <w:rtl/>
        </w:rPr>
        <w:t xml:space="preserve"> </w:t>
      </w:r>
      <w:r w:rsidRPr="007B5404">
        <w:rPr>
          <w:rFonts w:ascii="mylotus" w:hAnsi="mylotus" w:cs="Traditional Naskh"/>
          <w:spacing w:val="-6"/>
          <w:position w:val="2"/>
          <w:sz w:val="32"/>
          <w:szCs w:val="32"/>
          <w:vertAlign w:val="superscript"/>
          <w:rtl/>
        </w:rPr>
        <w:t>(</w:t>
      </w:r>
      <w:r w:rsidRPr="007B5404">
        <w:rPr>
          <w:rStyle w:val="FootnoteReference"/>
          <w:rFonts w:ascii="mylotus" w:hAnsi="mylotus" w:cs="Traditional Naskh"/>
          <w:spacing w:val="-6"/>
          <w:position w:val="2"/>
          <w:sz w:val="32"/>
          <w:szCs w:val="32"/>
          <w:rtl/>
        </w:rPr>
        <w:footnoteReference w:id="456"/>
      </w:r>
      <w:r w:rsidRPr="007B5404">
        <w:rPr>
          <w:rFonts w:ascii="mylotus" w:hAnsi="mylotus" w:cs="Traditional Naskh"/>
          <w:spacing w:val="-6"/>
          <w:position w:val="2"/>
          <w:sz w:val="32"/>
          <w:szCs w:val="32"/>
          <w:vertAlign w:val="superscript"/>
          <w:rtl/>
        </w:rPr>
        <w:t>)</w:t>
      </w:r>
      <w:r w:rsidRPr="00D97D55">
        <w:rPr>
          <w:rFonts w:ascii="mylotus" w:hAnsi="mylotus" w:cs="Traditional Naskh" w:hint="cs"/>
          <w:spacing w:val="-6"/>
          <w:sz w:val="32"/>
          <w:szCs w:val="32"/>
          <w:rtl/>
        </w:rPr>
        <w:t>.</w:t>
      </w:r>
    </w:p>
    <w:p w:rsidR="00131AF4" w:rsidRDefault="00131AF4" w:rsidP="00D97D55">
      <w:pPr>
        <w:widowControl w:val="0"/>
        <w:spacing w:after="0" w:line="216" w:lineRule="auto"/>
        <w:ind w:firstLine="284"/>
        <w:jc w:val="lowKashida"/>
        <w:rPr>
          <w:rFonts w:ascii="mylotus" w:hAnsi="mylotus" w:cs="Traditional Naskh"/>
          <w:spacing w:val="-6"/>
          <w:sz w:val="32"/>
          <w:szCs w:val="32"/>
          <w:rtl/>
        </w:rPr>
      </w:pPr>
    </w:p>
    <w:p w:rsidR="00131AF4" w:rsidRDefault="00131AF4" w:rsidP="00D97D55">
      <w:pPr>
        <w:widowControl w:val="0"/>
        <w:spacing w:after="0" w:line="216" w:lineRule="auto"/>
        <w:ind w:firstLine="284"/>
        <w:jc w:val="lowKashida"/>
        <w:rPr>
          <w:rFonts w:ascii="mylotus" w:hAnsi="mylotus" w:cs="Traditional Naskh"/>
          <w:spacing w:val="-6"/>
          <w:sz w:val="32"/>
          <w:szCs w:val="32"/>
          <w:rtl/>
        </w:rPr>
      </w:pPr>
    </w:p>
    <w:p w:rsidR="00131AF4" w:rsidRPr="00A27970" w:rsidRDefault="00131AF4" w:rsidP="00131AF4">
      <w:pPr>
        <w:pStyle w:val="2"/>
        <w:keepNext w:val="0"/>
        <w:spacing w:after="40" w:line="216" w:lineRule="auto"/>
        <w:ind w:firstLine="0"/>
        <w:jc w:val="center"/>
        <w:rPr>
          <w:b w:val="0"/>
          <w:bCs w:val="0"/>
          <w:color w:val="C00000"/>
          <w:lang w:eastAsia="en-US"/>
        </w:rPr>
      </w:pPr>
      <w:bookmarkStart w:id="57" w:name="_Toc520822029"/>
      <w:r w:rsidRPr="00A27970">
        <w:rPr>
          <w:rFonts w:hint="cs"/>
          <w:b w:val="0"/>
          <w:bCs w:val="0"/>
          <w:color w:val="C00000"/>
          <w:lang w:eastAsia="en-US"/>
        </w:rPr>
        <w:sym w:font="AGA Arabesque" w:char="F026"/>
      </w:r>
      <w:r>
        <w:rPr>
          <w:b w:val="0"/>
          <w:bCs w:val="0"/>
          <w:color w:val="C00000"/>
          <w:lang w:eastAsia="en-US"/>
        </w:rPr>
        <w:t xml:space="preserve"> </w:t>
      </w:r>
      <w:r w:rsidRPr="00A27970">
        <w:rPr>
          <w:rFonts w:hint="cs"/>
          <w:b w:val="0"/>
          <w:bCs w:val="0"/>
          <w:color w:val="C00000"/>
          <w:lang w:eastAsia="en-US"/>
        </w:rPr>
        <w:sym w:font="AGA Arabesque" w:char="F026"/>
      </w:r>
      <w:r>
        <w:rPr>
          <w:b w:val="0"/>
          <w:bCs w:val="0"/>
          <w:color w:val="C00000"/>
          <w:lang w:eastAsia="en-US"/>
        </w:rPr>
        <w:t xml:space="preserve"> </w:t>
      </w:r>
      <w:r w:rsidRPr="00A27970">
        <w:rPr>
          <w:rFonts w:hint="cs"/>
          <w:b w:val="0"/>
          <w:bCs w:val="0"/>
          <w:color w:val="C00000"/>
          <w:lang w:eastAsia="en-US"/>
        </w:rPr>
        <w:sym w:font="AGA Arabesque" w:char="F026"/>
      </w:r>
      <w:bookmarkEnd w:id="57"/>
    </w:p>
    <w:p w:rsidR="00131AF4" w:rsidRPr="00D97D55" w:rsidRDefault="00131AF4" w:rsidP="00D97D55">
      <w:pPr>
        <w:widowControl w:val="0"/>
        <w:spacing w:after="0" w:line="216" w:lineRule="auto"/>
        <w:ind w:firstLine="284"/>
        <w:jc w:val="lowKashida"/>
        <w:rPr>
          <w:rFonts w:ascii="mylotus" w:hAnsi="mylotus" w:cs="Traditional Naskh"/>
          <w:spacing w:val="-6"/>
          <w:sz w:val="32"/>
          <w:szCs w:val="32"/>
          <w:rtl/>
        </w:rPr>
      </w:pPr>
    </w:p>
    <w:p w:rsidR="00C602A9" w:rsidRPr="0088525E" w:rsidRDefault="00C602A9" w:rsidP="006749D3">
      <w:pPr>
        <w:widowControl w:val="0"/>
        <w:bidi w:val="0"/>
        <w:spacing w:after="0" w:line="216" w:lineRule="auto"/>
        <w:ind w:firstLine="284"/>
        <w:jc w:val="lowKashida"/>
        <w:rPr>
          <w:rFonts w:ascii="mylotus" w:hAnsi="mylotus" w:cs="Traditional Naskh"/>
          <w:sz w:val="32"/>
          <w:szCs w:val="32"/>
          <w:rtl/>
        </w:rPr>
      </w:pPr>
      <w:r w:rsidRPr="0088525E">
        <w:rPr>
          <w:rFonts w:ascii="mylotus" w:hAnsi="mylotus" w:cs="Traditional Naskh"/>
          <w:sz w:val="32"/>
          <w:szCs w:val="32"/>
        </w:rPr>
        <w:br w:type="page"/>
      </w:r>
    </w:p>
    <w:p w:rsidR="00C602A9" w:rsidRPr="009C2FEC" w:rsidRDefault="00E75E6C" w:rsidP="00E75E6C">
      <w:pPr>
        <w:pStyle w:val="4"/>
        <w:rPr>
          <w:rFonts w:cs="KFGQPC Uthman Taha Naskh"/>
          <w:rtl/>
        </w:rPr>
      </w:pPr>
      <w:bookmarkStart w:id="58" w:name="_Toc520822030"/>
      <w:r w:rsidRPr="009C2FEC">
        <w:rPr>
          <w:rFonts w:cs="KFGQPC Uthman Taha Naskh" w:hint="cs"/>
          <w:rtl/>
          <w:lang w:bidi="ar-SY"/>
        </w:rPr>
        <w:lastRenderedPageBreak/>
        <w:t xml:space="preserve"> 15-</w:t>
      </w:r>
      <w:r w:rsidR="00C602A9" w:rsidRPr="009C2FEC">
        <w:rPr>
          <w:rFonts w:cs="KFGQPC Uthman Taha Naskh" w:hint="cs"/>
          <w:rtl/>
          <w:lang w:bidi="ar-SY"/>
        </w:rPr>
        <w:t>لمعجزة العظمى : القرآن العظيم</w:t>
      </w:r>
      <w:bookmarkEnd w:id="58"/>
    </w:p>
    <w:p w:rsidR="00630B7B" w:rsidRDefault="00630B7B" w:rsidP="00D97D55">
      <w:pPr>
        <w:pStyle w:val="5"/>
        <w:rPr>
          <w:rFonts w:ascii="mylotus" w:hAnsi="mylotus" w:cs="Traditional Naskh"/>
          <w:sz w:val="32"/>
          <w:szCs w:val="32"/>
          <w:rtl/>
          <w:lang w:bidi="ar-SY"/>
        </w:rPr>
      </w:pPr>
      <w:bookmarkStart w:id="59" w:name="_Toc520822031"/>
      <w:r w:rsidRPr="00BD13D6">
        <w:rPr>
          <w:rFonts w:hint="cs"/>
          <w:rtl/>
        </w:rPr>
        <w:t>الخطبة الأولى</w:t>
      </w:r>
      <w:bookmarkEnd w:id="59"/>
    </w:p>
    <w:p w:rsidR="00C602A9" w:rsidRPr="0088525E" w:rsidRDefault="00C602A9" w:rsidP="006749D3">
      <w:pPr>
        <w:widowControl w:val="0"/>
        <w:spacing w:after="0" w:line="216" w:lineRule="auto"/>
        <w:ind w:firstLine="284"/>
        <w:jc w:val="lowKashida"/>
        <w:rPr>
          <w:rFonts w:ascii="mylotus" w:hAnsi="mylotus" w:cs="Traditional Naskh"/>
          <w:sz w:val="32"/>
          <w:szCs w:val="32"/>
          <w:rtl/>
          <w:lang w:bidi="ar-SY"/>
        </w:rPr>
      </w:pPr>
      <w:r w:rsidRPr="0088525E">
        <w:rPr>
          <w:rFonts w:ascii="mylotus" w:hAnsi="mylotus" w:cs="Traditional Naskh"/>
          <w:sz w:val="32"/>
          <w:szCs w:val="32"/>
          <w:rtl/>
          <w:lang w:bidi="ar-SY"/>
        </w:rPr>
        <w:t xml:space="preserve">إن الحمد </w:t>
      </w:r>
      <w:r w:rsidR="00A1582F">
        <w:rPr>
          <w:rFonts w:ascii="mylotus" w:hAnsi="mylotus" w:cs="Traditional Naskh"/>
          <w:sz w:val="32"/>
          <w:szCs w:val="32"/>
          <w:rtl/>
          <w:lang w:bidi="ar-SY"/>
        </w:rPr>
        <w:t>للَّه</w:t>
      </w:r>
      <w:r w:rsidRPr="0088525E">
        <w:rPr>
          <w:rFonts w:ascii="mylotus" w:hAnsi="mylotus" w:cs="Traditional Naskh"/>
          <w:sz w:val="32"/>
          <w:szCs w:val="32"/>
          <w:rtl/>
          <w:lang w:bidi="ar-SY"/>
        </w:rPr>
        <w:t xml:space="preserve"> نحمده، ونستعينه، ونستغفره، ونعوذ با</w:t>
      </w:r>
      <w:r w:rsidR="00A1582F">
        <w:rPr>
          <w:rFonts w:ascii="mylotus" w:hAnsi="mylotus" w:cs="Traditional Naskh"/>
          <w:sz w:val="32"/>
          <w:szCs w:val="32"/>
          <w:rtl/>
          <w:lang w:bidi="ar-SY"/>
        </w:rPr>
        <w:t>للَّه</w:t>
      </w:r>
      <w:r w:rsidRPr="0088525E">
        <w:rPr>
          <w:rFonts w:ascii="mylotus" w:hAnsi="mylotus" w:cs="Traditional Naskh"/>
          <w:sz w:val="32"/>
          <w:szCs w:val="32"/>
          <w:rtl/>
          <w:lang w:bidi="ar-SY"/>
        </w:rPr>
        <w:t xml:space="preserve"> من شرور أنفسنا وسيئات أعمالنا، من يهده ا</w:t>
      </w:r>
      <w:r w:rsidR="00A1582F">
        <w:rPr>
          <w:rFonts w:ascii="mylotus" w:hAnsi="mylotus" w:cs="Traditional Naskh"/>
          <w:sz w:val="32"/>
          <w:szCs w:val="32"/>
          <w:rtl/>
          <w:lang w:bidi="ar-SY"/>
        </w:rPr>
        <w:t>للَّه</w:t>
      </w:r>
      <w:r w:rsidRPr="0088525E">
        <w:rPr>
          <w:rFonts w:ascii="mylotus" w:hAnsi="mylotus" w:cs="Traditional Naskh"/>
          <w:sz w:val="32"/>
          <w:szCs w:val="32"/>
          <w:rtl/>
          <w:lang w:bidi="ar-SY"/>
        </w:rPr>
        <w:t xml:space="preserve"> فلا مُضِلَّ له، ومَنْ يُضلل فلا هادي له، وأشهد أن لا إله إلا ا</w:t>
      </w:r>
      <w:r w:rsidR="00A1582F">
        <w:rPr>
          <w:rFonts w:ascii="mylotus" w:hAnsi="mylotus" w:cs="Traditional Naskh"/>
          <w:sz w:val="32"/>
          <w:szCs w:val="32"/>
          <w:rtl/>
          <w:lang w:bidi="ar-SY"/>
        </w:rPr>
        <w:t>للَّه</w:t>
      </w:r>
      <w:r w:rsidRPr="0088525E">
        <w:rPr>
          <w:rFonts w:ascii="mylotus" w:hAnsi="mylotus" w:cs="Traditional Naskh"/>
          <w:sz w:val="32"/>
          <w:szCs w:val="32"/>
          <w:rtl/>
          <w:lang w:bidi="ar-SY"/>
        </w:rPr>
        <w:t xml:space="preserve"> وحده لا شريك له، وأشهد أن محمداً عبده ورسوله؛ صلى ا</w:t>
      </w:r>
      <w:r w:rsidR="00A1582F">
        <w:rPr>
          <w:rFonts w:ascii="mylotus" w:hAnsi="mylotus" w:cs="Traditional Naskh"/>
          <w:sz w:val="32"/>
          <w:szCs w:val="32"/>
          <w:rtl/>
          <w:lang w:bidi="ar-SY"/>
        </w:rPr>
        <w:t>للَّه</w:t>
      </w:r>
      <w:r w:rsidRPr="0088525E">
        <w:rPr>
          <w:rFonts w:ascii="mylotus" w:hAnsi="mylotus" w:cs="Traditional Naskh"/>
          <w:sz w:val="32"/>
          <w:szCs w:val="32"/>
          <w:rtl/>
          <w:lang w:bidi="ar-SY"/>
        </w:rPr>
        <w:t xml:space="preserve"> عليه وعلى آله، وأصحابه، وسَلّم تسليماً كثيراً، أَمّا بعد:</w:t>
      </w:r>
    </w:p>
    <w:p w:rsidR="00C602A9" w:rsidRPr="0088525E" w:rsidRDefault="00C602A9" w:rsidP="00D97D55">
      <w:pPr>
        <w:widowControl w:val="0"/>
        <w:spacing w:after="0" w:line="216" w:lineRule="auto"/>
        <w:ind w:firstLine="284"/>
        <w:jc w:val="lowKashida"/>
        <w:rPr>
          <w:rFonts w:ascii="mylotus" w:hAnsi="mylotus" w:cs="Traditional Naskh"/>
          <w:sz w:val="32"/>
          <w:szCs w:val="32"/>
          <w:rtl/>
          <w:lang w:bidi="ar-SY"/>
        </w:rPr>
      </w:pPr>
      <w:r w:rsidRPr="0088525E">
        <w:rPr>
          <w:rFonts w:ascii="mylotus" w:hAnsi="mylotus" w:cs="Traditional Naskh"/>
          <w:sz w:val="32"/>
          <w:szCs w:val="32"/>
          <w:rtl/>
          <w:lang w:bidi="ar-SY"/>
        </w:rPr>
        <w:t>عباد ا</w:t>
      </w:r>
      <w:r w:rsidR="00A1582F">
        <w:rPr>
          <w:rFonts w:ascii="mylotus" w:hAnsi="mylotus" w:cs="Traditional Naskh"/>
          <w:sz w:val="32"/>
          <w:szCs w:val="32"/>
          <w:rtl/>
          <w:lang w:bidi="ar-SY"/>
        </w:rPr>
        <w:t>للَّه</w:t>
      </w:r>
      <w:r w:rsidRPr="0088525E">
        <w:rPr>
          <w:rFonts w:ascii="mylotus" w:hAnsi="mylotus" w:cs="Traditional Naskh" w:hint="cs"/>
          <w:sz w:val="32"/>
          <w:szCs w:val="32"/>
          <w:rtl/>
          <w:lang w:bidi="ar-SY"/>
        </w:rPr>
        <w:t>!</w:t>
      </w:r>
      <w:r w:rsidRPr="0088525E">
        <w:rPr>
          <w:rFonts w:ascii="mylotus" w:hAnsi="mylotus" w:cs="Traditional Naskh"/>
          <w:sz w:val="32"/>
          <w:szCs w:val="32"/>
          <w:rtl/>
          <w:lang w:bidi="ar-SY"/>
        </w:rPr>
        <w:t xml:space="preserve"> اتقوا ا</w:t>
      </w:r>
      <w:r w:rsidR="00A1582F">
        <w:rPr>
          <w:rFonts w:ascii="mylotus" w:hAnsi="mylotus" w:cs="Traditional Naskh"/>
          <w:sz w:val="32"/>
          <w:szCs w:val="32"/>
          <w:rtl/>
          <w:lang w:bidi="ar-SY"/>
        </w:rPr>
        <w:t>للَّه</w:t>
      </w:r>
      <w:r w:rsidRPr="0088525E">
        <w:rPr>
          <w:rFonts w:ascii="mylotus" w:hAnsi="mylotus" w:cs="Traditional Naskh" w:hint="cs"/>
          <w:sz w:val="32"/>
          <w:szCs w:val="32"/>
          <w:rtl/>
          <w:lang w:bidi="ar-SY"/>
        </w:rPr>
        <w:t xml:space="preserve"> تعالى كما أمركم بذلك، فقال سبحانه: </w:t>
      </w:r>
      <w:r w:rsidR="00D97D55" w:rsidRPr="00D97D55">
        <w:rPr>
          <w:rFonts w:ascii="Traditional Arabic" w:hAnsi="Traditional Arabic" w:cs="Traditional Arabic"/>
          <w:color w:val="C00000"/>
          <w:sz w:val="32"/>
          <w:szCs w:val="32"/>
          <w:rtl/>
          <w:lang w:bidi="ar-SY"/>
        </w:rPr>
        <w:t>﴿</w:t>
      </w:r>
      <w:r w:rsidRPr="0088525E">
        <w:rPr>
          <w:rFonts w:ascii="mylotus" w:hAnsi="mylotus" w:cs="Traditional Naskh"/>
          <w:b/>
          <w:bCs/>
          <w:sz w:val="32"/>
          <w:szCs w:val="32"/>
          <w:rtl/>
          <w:lang w:bidi="ar-SY"/>
        </w:rPr>
        <w:t>يَا أَيُّهَا الَّذِينَ آمَنُواْ اتَّقُواْ ا</w:t>
      </w:r>
      <w:r w:rsidR="00A1582F">
        <w:rPr>
          <w:rFonts w:ascii="mylotus" w:hAnsi="mylotus" w:cs="Traditional Naskh"/>
          <w:b/>
          <w:bCs/>
          <w:sz w:val="32"/>
          <w:szCs w:val="32"/>
          <w:rtl/>
          <w:lang w:bidi="ar-SY"/>
        </w:rPr>
        <w:t>للَّه</w:t>
      </w:r>
      <w:r w:rsidRPr="0088525E">
        <w:rPr>
          <w:rFonts w:ascii="mylotus" w:hAnsi="mylotus" w:cs="Traditional Naskh"/>
          <w:b/>
          <w:bCs/>
          <w:sz w:val="32"/>
          <w:szCs w:val="32"/>
          <w:rtl/>
          <w:lang w:bidi="ar-SY"/>
        </w:rPr>
        <w:t xml:space="preserve"> حَقَّ تُقَاتِهِ وَلاَ تَمُوتُنَّ إِلاَّ وَأَنتُم مُّسْلِمُونَ</w:t>
      </w:r>
      <w:r w:rsidR="00D97D55" w:rsidRPr="00D97D55">
        <w:rPr>
          <w:rFonts w:ascii="Traditional Arabic" w:hAnsi="Traditional Arabic" w:cs="Traditional Arabic"/>
          <w:color w:val="C00000"/>
          <w:sz w:val="32"/>
          <w:szCs w:val="32"/>
          <w:rtl/>
          <w:lang w:bidi="ar-SY"/>
        </w:rPr>
        <w:t>﴾</w:t>
      </w:r>
      <w:r w:rsidRPr="0088525E">
        <w:rPr>
          <w:rFonts w:ascii="mylotus" w:hAnsi="mylotus" w:cs="Traditional Naskh" w:hint="cs"/>
          <w:sz w:val="32"/>
          <w:szCs w:val="32"/>
          <w:rtl/>
          <w:lang w:bidi="ar-SY"/>
        </w:rPr>
        <w:t>.</w:t>
      </w:r>
    </w:p>
    <w:p w:rsidR="00C602A9" w:rsidRPr="0088525E" w:rsidRDefault="00C602A9" w:rsidP="006749D3">
      <w:pPr>
        <w:widowControl w:val="0"/>
        <w:spacing w:after="0" w:line="216" w:lineRule="auto"/>
        <w:ind w:firstLine="284"/>
        <w:jc w:val="lowKashida"/>
        <w:rPr>
          <w:rFonts w:ascii="mylotus" w:hAnsi="mylotus" w:cs="Traditional Naskh"/>
          <w:sz w:val="32"/>
          <w:szCs w:val="32"/>
          <w:rtl/>
          <w:lang w:bidi="ar-SY"/>
        </w:rPr>
      </w:pPr>
      <w:r w:rsidRPr="0088525E">
        <w:rPr>
          <w:rFonts w:ascii="mylotus" w:hAnsi="mylotus" w:cs="Traditional Naskh" w:hint="cs"/>
          <w:sz w:val="32"/>
          <w:szCs w:val="32"/>
          <w:rtl/>
          <w:lang w:bidi="ar-SY"/>
        </w:rPr>
        <w:t>عباد ا</w:t>
      </w:r>
      <w:r w:rsidR="00A1582F">
        <w:rPr>
          <w:rFonts w:ascii="mylotus" w:hAnsi="mylotus" w:cs="Traditional Naskh" w:hint="cs"/>
          <w:sz w:val="32"/>
          <w:szCs w:val="32"/>
          <w:rtl/>
          <w:lang w:bidi="ar-SY"/>
        </w:rPr>
        <w:t>للَّه</w:t>
      </w:r>
      <w:r w:rsidRPr="0088525E">
        <w:rPr>
          <w:rFonts w:ascii="mylotus" w:hAnsi="mylotus" w:cs="Traditional Naskh" w:hint="cs"/>
          <w:sz w:val="32"/>
          <w:szCs w:val="32"/>
          <w:rtl/>
          <w:lang w:bidi="ar-SY"/>
        </w:rPr>
        <w:t>! اعلموا أن ا</w:t>
      </w:r>
      <w:r w:rsidR="00A1582F">
        <w:rPr>
          <w:rFonts w:ascii="mylotus" w:hAnsi="mylotus" w:cs="Traditional Naskh" w:hint="cs"/>
          <w:sz w:val="32"/>
          <w:szCs w:val="32"/>
          <w:rtl/>
          <w:lang w:bidi="ar-SY"/>
        </w:rPr>
        <w:t>للَّه</w:t>
      </w:r>
      <w:r w:rsidRPr="0088525E">
        <w:rPr>
          <w:rFonts w:ascii="mylotus" w:hAnsi="mylotus" w:cs="Traditional Naskh" w:hint="cs"/>
          <w:sz w:val="32"/>
          <w:szCs w:val="32"/>
          <w:rtl/>
          <w:lang w:bidi="ar-SY"/>
        </w:rPr>
        <w:t xml:space="preserve"> تعالى قد جعل لهذا النبي الكريم معجزات تدل على صدقه وأنه تعالى أرسله.</w:t>
      </w:r>
    </w:p>
    <w:p w:rsidR="00C602A9" w:rsidRPr="0088525E" w:rsidRDefault="00C602A9" w:rsidP="006749D3">
      <w:pPr>
        <w:pStyle w:val="BodyTextIndent2"/>
        <w:spacing w:line="216" w:lineRule="auto"/>
        <w:rPr>
          <w:rFonts w:ascii="mylotus" w:hAnsi="mylotus" w:cs="Traditional Naskh"/>
          <w:b w:val="0"/>
          <w:bCs w:val="0"/>
          <w:rtl/>
        </w:rPr>
      </w:pPr>
      <w:r w:rsidRPr="0088525E">
        <w:rPr>
          <w:rFonts w:ascii="mylotus" w:hAnsi="mylotus" w:cs="Traditional Naskh" w:hint="cs"/>
          <w:rtl/>
        </w:rPr>
        <w:t>و</w:t>
      </w:r>
      <w:r w:rsidRPr="0088525E">
        <w:rPr>
          <w:rFonts w:ascii="mylotus" w:hAnsi="mylotus" w:cs="Traditional Naskh"/>
          <w:rtl/>
        </w:rPr>
        <w:t>المعجزة لغة:</w:t>
      </w:r>
      <w:r w:rsidRPr="0088525E">
        <w:rPr>
          <w:rFonts w:ascii="mylotus" w:hAnsi="mylotus" w:cs="Traditional Naskh"/>
          <w:b w:val="0"/>
          <w:bCs w:val="0"/>
          <w:rtl/>
        </w:rPr>
        <w:t xml:space="preserve"> ما أُعجزَ به الخصم عند التحدي</w:t>
      </w:r>
      <w:r w:rsidRPr="007B5404">
        <w:rPr>
          <w:rFonts w:ascii="mylotus" w:hAnsi="mylotus" w:cs="Traditional Naskh"/>
          <w:b w:val="0"/>
          <w:bCs w:val="0"/>
          <w:position w:val="2"/>
          <w:vertAlign w:val="superscript"/>
          <w:rtl/>
        </w:rPr>
        <w:t>(</w:t>
      </w:r>
      <w:r w:rsidRPr="007B5404">
        <w:rPr>
          <w:rFonts w:ascii="mylotus" w:hAnsi="mylotus" w:cs="Traditional Naskh"/>
          <w:b w:val="0"/>
          <w:bCs w:val="0"/>
          <w:position w:val="2"/>
          <w:vertAlign w:val="superscript"/>
          <w:rtl/>
        </w:rPr>
        <w:footnoteReference w:id="457"/>
      </w:r>
      <w:r w:rsidRPr="007B5404">
        <w:rPr>
          <w:rFonts w:ascii="mylotus" w:hAnsi="mylotus" w:cs="Traditional Naskh"/>
          <w:b w:val="0"/>
          <w:bCs w:val="0"/>
          <w:position w:val="2"/>
          <w:vertAlign w:val="superscript"/>
          <w:rtl/>
        </w:rPr>
        <w:t>)</w:t>
      </w:r>
      <w:r w:rsidRPr="0088525E">
        <w:rPr>
          <w:rFonts w:ascii="mylotus" w:hAnsi="mylotus" w:cs="Traditional Naskh"/>
          <w:b w:val="0"/>
          <w:bCs w:val="0"/>
          <w:rtl/>
        </w:rPr>
        <w:t>.</w:t>
      </w:r>
      <w:r w:rsidRPr="0088525E">
        <w:rPr>
          <w:rFonts w:ascii="mylotus" w:hAnsi="mylotus" w:cs="Traditional Naskh" w:hint="cs"/>
          <w:b w:val="0"/>
          <w:bCs w:val="0"/>
          <w:rtl/>
        </w:rPr>
        <w:t xml:space="preserve"> </w:t>
      </w:r>
      <w:r w:rsidRPr="0088525E">
        <w:rPr>
          <w:rFonts w:ascii="mylotus" w:hAnsi="mylotus" w:cs="Traditional Naskh"/>
          <w:b w:val="0"/>
          <w:bCs w:val="0"/>
          <w:rtl/>
        </w:rPr>
        <w:t>وهي أمر خارق للعادة يعجز البشر متفرقين ومجتمعين عن الإتيان بمثله، يجعله ا</w:t>
      </w:r>
      <w:r w:rsidR="00A1582F">
        <w:rPr>
          <w:rFonts w:ascii="mylotus" w:hAnsi="mylotus" w:cs="Traditional Naskh"/>
          <w:b w:val="0"/>
          <w:bCs w:val="0"/>
          <w:rtl/>
        </w:rPr>
        <w:t>للَّه</w:t>
      </w:r>
      <w:r w:rsidRPr="0088525E">
        <w:rPr>
          <w:rFonts w:ascii="mylotus" w:hAnsi="mylotus" w:cs="Traditional Naskh"/>
          <w:b w:val="0"/>
          <w:bCs w:val="0"/>
          <w:rtl/>
        </w:rPr>
        <w:t xml:space="preserve"> على يد من يختاره لنبوته؛ ليدلّ على صدقه وصحة رسالته</w:t>
      </w:r>
      <w:r w:rsidRPr="007B5404">
        <w:rPr>
          <w:rFonts w:ascii="mylotus" w:hAnsi="mylotus" w:cs="Traditional Naskh"/>
          <w:b w:val="0"/>
          <w:bCs w:val="0"/>
          <w:position w:val="2"/>
          <w:vertAlign w:val="superscript"/>
          <w:rtl/>
        </w:rPr>
        <w:t>(</w:t>
      </w:r>
      <w:r w:rsidRPr="007B5404">
        <w:rPr>
          <w:rFonts w:ascii="mylotus" w:hAnsi="mylotus" w:cs="Traditional Naskh"/>
          <w:b w:val="0"/>
          <w:bCs w:val="0"/>
          <w:position w:val="2"/>
          <w:vertAlign w:val="superscript"/>
          <w:rtl/>
        </w:rPr>
        <w:footnoteReference w:id="458"/>
      </w:r>
      <w:r w:rsidRPr="007B5404">
        <w:rPr>
          <w:rFonts w:ascii="mylotus" w:hAnsi="mylotus" w:cs="Traditional Naskh"/>
          <w:b w:val="0"/>
          <w:bCs w:val="0"/>
          <w:position w:val="2"/>
          <w:vertAlign w:val="superscript"/>
          <w:rtl/>
        </w:rPr>
        <w:t>)</w:t>
      </w:r>
      <w:r w:rsidRPr="0088525E">
        <w:rPr>
          <w:rFonts w:ascii="mylotus" w:hAnsi="mylotus" w:cs="Traditional Naskh"/>
          <w:b w:val="0"/>
          <w:bCs w:val="0"/>
          <w:rtl/>
        </w:rPr>
        <w:t>.</w:t>
      </w:r>
    </w:p>
    <w:p w:rsidR="00C602A9" w:rsidRPr="00D97D55" w:rsidRDefault="00C602A9" w:rsidP="006749D3">
      <w:pPr>
        <w:pStyle w:val="BodyTextIndent2"/>
        <w:spacing w:line="216" w:lineRule="auto"/>
        <w:rPr>
          <w:rFonts w:ascii="mylotus" w:hAnsi="mylotus" w:cs="Traditional Naskh"/>
          <w:b w:val="0"/>
          <w:bCs w:val="0"/>
          <w:spacing w:val="-8"/>
          <w:rtl/>
        </w:rPr>
      </w:pPr>
      <w:r w:rsidRPr="00D97D55">
        <w:rPr>
          <w:rFonts w:ascii="AAAGoldenLotus Stg1_Ver1" w:hAnsi="AAAGoldenLotus Stg1_Ver1" w:cs="AAAGoldenLotus Stg1_Ver1"/>
          <w:b w:val="0"/>
          <w:bCs w:val="0"/>
          <w:color w:val="C00000"/>
          <w:spacing w:val="-8"/>
          <w:sz w:val="24"/>
          <w:szCs w:val="24"/>
          <w:rtl/>
        </w:rPr>
        <w:t xml:space="preserve">* </w:t>
      </w:r>
      <w:r w:rsidRPr="00D97D55">
        <w:rPr>
          <w:rFonts w:ascii="mylotus" w:hAnsi="mylotus" w:cs="Traditional Naskh" w:hint="cs"/>
          <w:b w:val="0"/>
          <w:bCs w:val="0"/>
          <w:spacing w:val="-8"/>
          <w:rtl/>
        </w:rPr>
        <w:t xml:space="preserve"> </w:t>
      </w:r>
      <w:r w:rsidRPr="00D97D55">
        <w:rPr>
          <w:rFonts w:ascii="mylotus" w:hAnsi="mylotus" w:cs="Traditional Naskh"/>
          <w:b w:val="0"/>
          <w:bCs w:val="0"/>
          <w:spacing w:val="-8"/>
          <w:rtl/>
        </w:rPr>
        <w:t>والقرآن الكريم كلام ا</w:t>
      </w:r>
      <w:r w:rsidR="00A1582F" w:rsidRPr="00D97D55">
        <w:rPr>
          <w:rFonts w:ascii="mylotus" w:hAnsi="mylotus" w:cs="Traditional Naskh"/>
          <w:b w:val="0"/>
          <w:bCs w:val="0"/>
          <w:spacing w:val="-8"/>
          <w:rtl/>
        </w:rPr>
        <w:t>للَّه</w:t>
      </w:r>
      <w:r w:rsidRPr="00D97D55">
        <w:rPr>
          <w:rFonts w:ascii="mylotus" w:hAnsi="mylotus" w:cs="Traditional Naskh"/>
          <w:b w:val="0"/>
          <w:bCs w:val="0"/>
          <w:spacing w:val="-8"/>
          <w:rtl/>
        </w:rPr>
        <w:t xml:space="preserve"> المنزل على محمد </w:t>
      </w:r>
      <w:r w:rsidRPr="00D97D55">
        <w:rPr>
          <w:rFonts w:ascii="mylotus" w:hAnsi="mylotus" w:cs="Traditional Naskh"/>
          <w:b w:val="0"/>
          <w:bCs w:val="0"/>
          <w:color w:val="C00000"/>
          <w:spacing w:val="-8"/>
          <w:rtl/>
        </w:rPr>
        <w:sym w:font="AGA Arabesque" w:char="F072"/>
      </w:r>
      <w:r w:rsidRPr="00D97D55">
        <w:rPr>
          <w:rFonts w:ascii="mylotus" w:hAnsi="mylotus" w:cs="Traditional Naskh"/>
          <w:b w:val="0"/>
          <w:bCs w:val="0"/>
          <w:spacing w:val="-8"/>
          <w:rtl/>
        </w:rPr>
        <w:t xml:space="preserve"> هو المعجزة العظمى، الباقية على مرور الدهور والأزمان، المعجز للأولين والآخرين إلى قيام الساعة</w:t>
      </w:r>
      <w:r w:rsidRPr="007B5404">
        <w:rPr>
          <w:rFonts w:ascii="mylotus" w:hAnsi="mylotus" w:cs="Traditional Naskh"/>
          <w:b w:val="0"/>
          <w:bCs w:val="0"/>
          <w:spacing w:val="-8"/>
          <w:position w:val="2"/>
          <w:vertAlign w:val="superscript"/>
          <w:rtl/>
        </w:rPr>
        <w:t>(</w:t>
      </w:r>
      <w:r w:rsidRPr="007B5404">
        <w:rPr>
          <w:rFonts w:ascii="mylotus" w:hAnsi="mylotus" w:cs="Traditional Naskh"/>
          <w:b w:val="0"/>
          <w:bCs w:val="0"/>
          <w:spacing w:val="-8"/>
          <w:position w:val="2"/>
          <w:vertAlign w:val="superscript"/>
          <w:rtl/>
        </w:rPr>
        <w:footnoteReference w:id="459"/>
      </w:r>
      <w:r w:rsidRPr="007B5404">
        <w:rPr>
          <w:rFonts w:ascii="mylotus" w:hAnsi="mylotus" w:cs="Traditional Naskh"/>
          <w:b w:val="0"/>
          <w:bCs w:val="0"/>
          <w:spacing w:val="-8"/>
          <w:position w:val="2"/>
          <w:vertAlign w:val="superscript"/>
          <w:rtl/>
        </w:rPr>
        <w:t>)</w:t>
      </w:r>
      <w:r w:rsidRPr="00D97D55">
        <w:rPr>
          <w:rFonts w:ascii="mylotus" w:hAnsi="mylotus" w:cs="Traditional Naskh"/>
          <w:b w:val="0"/>
          <w:bCs w:val="0"/>
          <w:spacing w:val="-8"/>
          <w:rtl/>
        </w:rPr>
        <w:t>، قال</w:t>
      </w:r>
      <w:r w:rsidRPr="00D97D55">
        <w:rPr>
          <w:rFonts w:ascii="mylotus" w:hAnsi="mylotus" w:cs="Traditional Naskh" w:hint="cs"/>
          <w:b w:val="0"/>
          <w:bCs w:val="0"/>
          <w:spacing w:val="-8"/>
          <w:rtl/>
        </w:rPr>
        <w:t xml:space="preserve"> </w:t>
      </w:r>
      <w:r w:rsidRPr="00D97D55">
        <w:rPr>
          <w:rFonts w:ascii="mylotus" w:hAnsi="mylotus" w:cs="Traditional Naskh" w:hint="cs"/>
          <w:b w:val="0"/>
          <w:bCs w:val="0"/>
          <w:spacing w:val="-8"/>
          <w:rtl/>
        </w:rPr>
        <w:lastRenderedPageBreak/>
        <w:t>النبي</w:t>
      </w:r>
      <w:r w:rsidRPr="00D97D55">
        <w:rPr>
          <w:rFonts w:ascii="mylotus" w:hAnsi="mylotus" w:cs="Traditional Naskh"/>
          <w:b w:val="0"/>
          <w:bCs w:val="0"/>
          <w:spacing w:val="-8"/>
          <w:rtl/>
        </w:rPr>
        <w:t xml:space="preserve"> </w:t>
      </w:r>
      <w:r w:rsidRPr="00D97D55">
        <w:rPr>
          <w:rFonts w:ascii="mylotus" w:hAnsi="mylotus" w:cs="Traditional Naskh"/>
          <w:b w:val="0"/>
          <w:bCs w:val="0"/>
          <w:color w:val="C00000"/>
          <w:spacing w:val="-8"/>
          <w:rtl/>
        </w:rPr>
        <w:sym w:font="AGA Arabesque" w:char="F072"/>
      </w:r>
      <w:r w:rsidRPr="00D97D55">
        <w:rPr>
          <w:rFonts w:ascii="mylotus" w:hAnsi="mylotus" w:cs="Traditional Naskh"/>
          <w:b w:val="0"/>
          <w:bCs w:val="0"/>
          <w:spacing w:val="-8"/>
          <w:rtl/>
        </w:rPr>
        <w:t xml:space="preserve"> : </w:t>
      </w:r>
      <w:r w:rsidRPr="00D97D55">
        <w:rPr>
          <w:rFonts w:ascii="mylotus" w:hAnsi="mylotus" w:cs="Traditional Naskh"/>
          <w:spacing w:val="-8"/>
          <w:rtl/>
        </w:rPr>
        <w:t>«ما من الأنبياء نبيّ إلا أعطي من الآيات على ما مثله آمن البشر، وإنما كان الذي أوتيته وحياً أوحاه ا</w:t>
      </w:r>
      <w:r w:rsidR="00A1582F" w:rsidRPr="00D97D55">
        <w:rPr>
          <w:rFonts w:ascii="mylotus" w:hAnsi="mylotus" w:cs="Traditional Naskh"/>
          <w:spacing w:val="-8"/>
          <w:rtl/>
        </w:rPr>
        <w:t>للَّه</w:t>
      </w:r>
      <w:r w:rsidRPr="00D97D55">
        <w:rPr>
          <w:rFonts w:ascii="mylotus" w:hAnsi="mylotus" w:cs="Traditional Naskh"/>
          <w:spacing w:val="-8"/>
          <w:rtl/>
        </w:rPr>
        <w:t xml:space="preserve"> إليّ، فأرجو أن أكون أكثرهم تابعاً يوم القيامة»</w:t>
      </w:r>
      <w:r w:rsidRPr="007B5404">
        <w:rPr>
          <w:rFonts w:ascii="mylotus" w:hAnsi="mylotus" w:cs="Traditional Naskh"/>
          <w:b w:val="0"/>
          <w:bCs w:val="0"/>
          <w:spacing w:val="-8"/>
          <w:position w:val="2"/>
          <w:vertAlign w:val="superscript"/>
          <w:rtl/>
        </w:rPr>
        <w:t>(</w:t>
      </w:r>
      <w:r w:rsidRPr="007B5404">
        <w:rPr>
          <w:rFonts w:ascii="mylotus" w:hAnsi="mylotus" w:cs="Traditional Naskh"/>
          <w:b w:val="0"/>
          <w:bCs w:val="0"/>
          <w:spacing w:val="-8"/>
          <w:position w:val="2"/>
          <w:vertAlign w:val="superscript"/>
          <w:rtl/>
        </w:rPr>
        <w:footnoteReference w:id="460"/>
      </w:r>
      <w:r w:rsidRPr="007B5404">
        <w:rPr>
          <w:rFonts w:ascii="mylotus" w:hAnsi="mylotus" w:cs="Traditional Naskh"/>
          <w:b w:val="0"/>
          <w:bCs w:val="0"/>
          <w:spacing w:val="-8"/>
          <w:position w:val="2"/>
          <w:vertAlign w:val="superscript"/>
          <w:rtl/>
        </w:rPr>
        <w:t>)</w:t>
      </w:r>
      <w:r w:rsidRPr="00D97D55">
        <w:rPr>
          <w:rFonts w:ascii="mylotus" w:hAnsi="mylotus" w:cs="Traditional Naskh"/>
          <w:b w:val="0"/>
          <w:bCs w:val="0"/>
          <w:spacing w:val="-8"/>
          <w:rtl/>
        </w:rPr>
        <w:t>.</w:t>
      </w:r>
    </w:p>
    <w:p w:rsidR="00C602A9" w:rsidRPr="0088525E" w:rsidRDefault="00C602A9" w:rsidP="006749D3">
      <w:pPr>
        <w:pStyle w:val="BodyTextIndent2"/>
        <w:spacing w:line="216" w:lineRule="auto"/>
        <w:rPr>
          <w:rFonts w:ascii="mylotus" w:hAnsi="mylotus" w:cs="Traditional Naskh"/>
          <w:b w:val="0"/>
          <w:bCs w:val="0"/>
          <w:spacing w:val="-6"/>
          <w:rtl/>
        </w:rPr>
      </w:pPr>
      <w:r w:rsidRPr="0088525E">
        <w:rPr>
          <w:rFonts w:ascii="mylotus" w:hAnsi="mylotus" w:cs="Traditional Naskh"/>
          <w:b w:val="0"/>
          <w:bCs w:val="0"/>
          <w:rtl/>
        </w:rPr>
        <w:t xml:space="preserve">وليس المراد في هذا الحديث حصر معجزاته </w:t>
      </w:r>
      <w:r w:rsidRPr="00D97D55">
        <w:rPr>
          <w:rFonts w:ascii="mylotus" w:hAnsi="mylotus" w:cs="Traditional Naskh"/>
          <w:b w:val="0"/>
          <w:bCs w:val="0"/>
          <w:color w:val="C00000"/>
          <w:rtl/>
        </w:rPr>
        <w:sym w:font="AGA Arabesque" w:char="F072"/>
      </w:r>
      <w:r w:rsidRPr="0088525E">
        <w:rPr>
          <w:rFonts w:ascii="mylotus" w:hAnsi="mylotus" w:cs="Traditional Naskh"/>
          <w:b w:val="0"/>
          <w:bCs w:val="0"/>
          <w:rtl/>
        </w:rPr>
        <w:t xml:space="preserve"> في القرآن، ولا أنه لم يؤت من المعجزات الحسية كمن تقدمه، بل المراد أن القرآن المعجزة العظمى التي اختص بها دون غيره؛ لأن كل نبي أُعطي معجزة خاصة به، تحدّى بها من أُرسل إليهم، وكانت معجزة كل نبي تقع مناسبة لحال قومه</w:t>
      </w:r>
      <w:r w:rsidRPr="0088525E">
        <w:rPr>
          <w:rFonts w:ascii="mylotus" w:hAnsi="mylotus" w:cs="Traditional Naskh" w:hint="cs"/>
          <w:b w:val="0"/>
          <w:bCs w:val="0"/>
          <w:rtl/>
        </w:rPr>
        <w:t>؛</w:t>
      </w:r>
      <w:r w:rsidRPr="0088525E">
        <w:rPr>
          <w:rFonts w:ascii="mylotus" w:hAnsi="mylotus" w:cs="Traditional Naskh"/>
          <w:b w:val="0"/>
          <w:bCs w:val="0"/>
          <w:rtl/>
        </w:rPr>
        <w:t xml:space="preserve"> ولهذا لما كان السحر فاشياً في قوم </w:t>
      </w:r>
      <w:r w:rsidRPr="0088525E">
        <w:rPr>
          <w:rFonts w:ascii="mylotus" w:hAnsi="mylotus" w:cs="Traditional Naskh"/>
          <w:b w:val="0"/>
          <w:bCs w:val="0"/>
          <w:spacing w:val="-6"/>
          <w:rtl/>
        </w:rPr>
        <w:t>فرعون جاءه موسى بالعصا على صورة ما يصنع السحرة، لكنها تلقف ما صنعوا، ولم يقع ذلك بعينه لغيره.</w:t>
      </w:r>
    </w:p>
    <w:p w:rsidR="00C602A9" w:rsidRPr="00D97D55" w:rsidRDefault="00C602A9" w:rsidP="006749D3">
      <w:pPr>
        <w:pStyle w:val="BodyTextIndent2"/>
        <w:spacing w:line="216" w:lineRule="auto"/>
        <w:rPr>
          <w:rFonts w:ascii="mylotus" w:hAnsi="mylotus" w:cs="Traditional Naskh"/>
          <w:b w:val="0"/>
          <w:bCs w:val="0"/>
          <w:spacing w:val="-10"/>
          <w:rtl/>
        </w:rPr>
      </w:pPr>
      <w:r w:rsidRPr="00D97D55">
        <w:rPr>
          <w:rFonts w:ascii="mylotus" w:hAnsi="mylotus" w:cs="Traditional Naskh"/>
          <w:b w:val="0"/>
          <w:bCs w:val="0"/>
          <w:spacing w:val="-10"/>
          <w:rtl/>
        </w:rPr>
        <w:t>ولما كان الأطباء في غاية الظهور جاء عيسى بما حيّر الأطباء، من: إحياء الموتى، وإبراء الأكمه، والأبرص، وكل ذلك من جنس عملهم، ولكن لم تصل إليه قدرتهم.</w:t>
      </w:r>
    </w:p>
    <w:p w:rsidR="00C602A9" w:rsidRPr="0088525E" w:rsidRDefault="00C602A9" w:rsidP="00D97D55">
      <w:pPr>
        <w:pStyle w:val="BodyTextIndent2"/>
        <w:spacing w:line="216" w:lineRule="auto"/>
        <w:rPr>
          <w:rFonts w:ascii="mylotus" w:hAnsi="mylotus" w:cs="Traditional Naskh"/>
          <w:b w:val="0"/>
          <w:bCs w:val="0"/>
          <w:rtl/>
        </w:rPr>
      </w:pPr>
      <w:r w:rsidRPr="0088525E">
        <w:rPr>
          <w:rFonts w:ascii="mylotus" w:hAnsi="mylotus" w:cs="Traditional Naskh"/>
          <w:b w:val="0"/>
          <w:bCs w:val="0"/>
          <w:rtl/>
        </w:rPr>
        <w:t>ولما كانت العرب أرباب الفصاحة والبلاغة والخطابة جعل ا</w:t>
      </w:r>
      <w:r w:rsidR="00A1582F">
        <w:rPr>
          <w:rFonts w:ascii="mylotus" w:hAnsi="mylotus" w:cs="Traditional Naskh"/>
          <w:b w:val="0"/>
          <w:bCs w:val="0"/>
          <w:rtl/>
        </w:rPr>
        <w:t>للَّه</w:t>
      </w:r>
      <w:r w:rsidRPr="0088525E">
        <w:rPr>
          <w:rFonts w:ascii="mylotus" w:hAnsi="mylotus" w:cs="Traditional Naskh"/>
          <w:b w:val="0"/>
          <w:bCs w:val="0"/>
          <w:rtl/>
        </w:rPr>
        <w:t xml:space="preserve"> – سبحانه – معجزة نبينا محمد </w:t>
      </w:r>
      <w:r w:rsidRPr="00D97D55">
        <w:rPr>
          <w:rFonts w:ascii="mylotus" w:hAnsi="mylotus" w:cs="Traditional Naskh"/>
          <w:b w:val="0"/>
          <w:bCs w:val="0"/>
          <w:color w:val="C00000"/>
          <w:rtl/>
        </w:rPr>
        <w:sym w:font="AGA Arabesque" w:char="F072"/>
      </w:r>
      <w:r w:rsidRPr="0088525E">
        <w:rPr>
          <w:rFonts w:ascii="mylotus" w:hAnsi="mylotus" w:cs="Traditional Naskh"/>
          <w:b w:val="0"/>
          <w:bCs w:val="0"/>
          <w:rtl/>
        </w:rPr>
        <w:t xml:space="preserve"> القرآن الكريم الذي</w:t>
      </w:r>
      <w:r w:rsidRPr="007B5404">
        <w:rPr>
          <w:rFonts w:ascii="mylotus" w:hAnsi="mylotus" w:cs="Traditional Naskh"/>
          <w:b w:val="0"/>
          <w:bCs w:val="0"/>
          <w:position w:val="2"/>
          <w:vertAlign w:val="superscript"/>
          <w:rtl/>
        </w:rPr>
        <w:t>(</w:t>
      </w:r>
      <w:r w:rsidRPr="007B5404">
        <w:rPr>
          <w:rFonts w:ascii="mylotus" w:hAnsi="mylotus" w:cs="Traditional Naskh"/>
          <w:b w:val="0"/>
          <w:bCs w:val="0"/>
          <w:position w:val="2"/>
          <w:vertAlign w:val="superscript"/>
          <w:rtl/>
        </w:rPr>
        <w:footnoteReference w:id="461"/>
      </w:r>
      <w:r w:rsidRPr="007B5404">
        <w:rPr>
          <w:rFonts w:ascii="mylotus" w:hAnsi="mylotus" w:cs="Traditional Naskh"/>
          <w:b w:val="0"/>
          <w:bCs w:val="0"/>
          <w:position w:val="2"/>
          <w:vertAlign w:val="superscript"/>
          <w:rtl/>
        </w:rPr>
        <w:t>)</w:t>
      </w:r>
      <w:r w:rsidR="00D97D55">
        <w:rPr>
          <w:rFonts w:ascii="mylotus" w:hAnsi="mylotus" w:cs="Traditional Naskh" w:hint="cs"/>
          <w:b w:val="0"/>
          <w:bCs w:val="0"/>
          <w:rtl/>
        </w:rPr>
        <w:t xml:space="preserve"> </w:t>
      </w:r>
      <w:r w:rsidR="00D97D55" w:rsidRPr="00D97D55">
        <w:rPr>
          <w:rFonts w:ascii="Traditional Arabic" w:hAnsi="Traditional Arabic" w:cs="Traditional Arabic"/>
          <w:b w:val="0"/>
          <w:bCs w:val="0"/>
          <w:color w:val="C00000"/>
          <w:rtl/>
        </w:rPr>
        <w:t>﴿</w:t>
      </w:r>
      <w:r w:rsidR="00D97D55" w:rsidRPr="00025922">
        <w:rPr>
          <w:rFonts w:ascii="mylotus" w:hAnsi="mylotus" w:cs="Traditional Naskh" w:hint="eastAsia"/>
          <w:rtl/>
        </w:rPr>
        <w:t>لَا</w:t>
      </w:r>
      <w:r w:rsidR="00D97D55" w:rsidRPr="00025922">
        <w:rPr>
          <w:rFonts w:ascii="mylotus" w:hAnsi="mylotus" w:cs="Traditional Naskh"/>
          <w:rtl/>
        </w:rPr>
        <w:t xml:space="preserve"> </w:t>
      </w:r>
      <w:r w:rsidR="00D97D55" w:rsidRPr="00025922">
        <w:rPr>
          <w:rFonts w:ascii="mylotus" w:hAnsi="mylotus" w:cs="Traditional Naskh" w:hint="eastAsia"/>
          <w:rtl/>
        </w:rPr>
        <w:t>يَأْتِيهِ</w:t>
      </w:r>
      <w:r w:rsidR="00D97D55" w:rsidRPr="00025922">
        <w:rPr>
          <w:rFonts w:ascii="mylotus" w:hAnsi="mylotus" w:cs="Traditional Naskh"/>
          <w:rtl/>
        </w:rPr>
        <w:t xml:space="preserve"> </w:t>
      </w:r>
      <w:r w:rsidR="00D97D55" w:rsidRPr="00025922">
        <w:rPr>
          <w:rFonts w:ascii="mylotus" w:hAnsi="mylotus" w:cs="Traditional Naskh" w:hint="eastAsia"/>
          <w:rtl/>
        </w:rPr>
        <w:t>الْبَاطِلُ</w:t>
      </w:r>
      <w:r w:rsidR="00D97D55" w:rsidRPr="00025922">
        <w:rPr>
          <w:rFonts w:ascii="mylotus" w:hAnsi="mylotus" w:cs="Traditional Naskh"/>
          <w:rtl/>
        </w:rPr>
        <w:t xml:space="preserve"> </w:t>
      </w:r>
      <w:r w:rsidR="00D97D55" w:rsidRPr="00025922">
        <w:rPr>
          <w:rFonts w:ascii="mylotus" w:hAnsi="mylotus" w:cs="Traditional Naskh" w:hint="eastAsia"/>
          <w:rtl/>
        </w:rPr>
        <w:t>مِنْ</w:t>
      </w:r>
      <w:r w:rsidR="00D97D55" w:rsidRPr="00025922">
        <w:rPr>
          <w:rFonts w:ascii="mylotus" w:hAnsi="mylotus" w:cs="Traditional Naskh"/>
          <w:rtl/>
        </w:rPr>
        <w:t xml:space="preserve"> </w:t>
      </w:r>
      <w:r w:rsidR="00D97D55" w:rsidRPr="00025922">
        <w:rPr>
          <w:rFonts w:ascii="mylotus" w:hAnsi="mylotus" w:cs="Traditional Naskh" w:hint="eastAsia"/>
          <w:rtl/>
        </w:rPr>
        <w:t>بَيْنِ</w:t>
      </w:r>
      <w:r w:rsidR="00D97D55" w:rsidRPr="00025922">
        <w:rPr>
          <w:rFonts w:ascii="mylotus" w:hAnsi="mylotus" w:cs="Traditional Naskh"/>
          <w:rtl/>
        </w:rPr>
        <w:t xml:space="preserve"> </w:t>
      </w:r>
      <w:r w:rsidR="00D97D55" w:rsidRPr="00025922">
        <w:rPr>
          <w:rFonts w:ascii="mylotus" w:hAnsi="mylotus" w:cs="Traditional Naskh" w:hint="eastAsia"/>
          <w:rtl/>
        </w:rPr>
        <w:t>يَدَيْهِ</w:t>
      </w:r>
      <w:r w:rsidR="00D97D55" w:rsidRPr="00025922">
        <w:rPr>
          <w:rFonts w:ascii="mylotus" w:hAnsi="mylotus" w:cs="Traditional Naskh"/>
          <w:rtl/>
        </w:rPr>
        <w:t xml:space="preserve"> </w:t>
      </w:r>
      <w:r w:rsidR="00D97D55" w:rsidRPr="00025922">
        <w:rPr>
          <w:rFonts w:ascii="mylotus" w:hAnsi="mylotus" w:cs="Traditional Naskh" w:hint="eastAsia"/>
          <w:rtl/>
        </w:rPr>
        <w:t>وَلَا</w:t>
      </w:r>
      <w:r w:rsidR="00D97D55" w:rsidRPr="00025922">
        <w:rPr>
          <w:rFonts w:ascii="mylotus" w:hAnsi="mylotus" w:cs="Traditional Naskh"/>
          <w:rtl/>
        </w:rPr>
        <w:t xml:space="preserve"> </w:t>
      </w:r>
      <w:r w:rsidR="00D97D55" w:rsidRPr="00025922">
        <w:rPr>
          <w:rFonts w:ascii="mylotus" w:hAnsi="mylotus" w:cs="Traditional Naskh" w:hint="eastAsia"/>
          <w:rtl/>
        </w:rPr>
        <w:t>مِنْ</w:t>
      </w:r>
      <w:r w:rsidR="00D97D55" w:rsidRPr="00025922">
        <w:rPr>
          <w:rFonts w:ascii="mylotus" w:hAnsi="mylotus" w:cs="Traditional Naskh"/>
          <w:rtl/>
        </w:rPr>
        <w:t xml:space="preserve"> </w:t>
      </w:r>
      <w:r w:rsidR="00D97D55" w:rsidRPr="00025922">
        <w:rPr>
          <w:rFonts w:ascii="mylotus" w:hAnsi="mylotus" w:cs="Traditional Naskh" w:hint="eastAsia"/>
          <w:rtl/>
        </w:rPr>
        <w:t>خَلْفِهِ</w:t>
      </w:r>
      <w:r w:rsidR="00D97D55" w:rsidRPr="00025922">
        <w:rPr>
          <w:rFonts w:ascii="mylotus" w:hAnsi="mylotus" w:cs="Traditional Naskh"/>
          <w:rtl/>
        </w:rPr>
        <w:t xml:space="preserve"> </w:t>
      </w:r>
      <w:r w:rsidR="00D97D55" w:rsidRPr="00025922">
        <w:rPr>
          <w:rFonts w:ascii="mylotus" w:hAnsi="mylotus" w:cs="Traditional Naskh" w:hint="eastAsia"/>
          <w:rtl/>
        </w:rPr>
        <w:t>تَنْزِيلٌ</w:t>
      </w:r>
      <w:r w:rsidR="00D97D55" w:rsidRPr="00025922">
        <w:rPr>
          <w:rFonts w:ascii="mylotus" w:hAnsi="mylotus" w:cs="Traditional Naskh"/>
          <w:rtl/>
        </w:rPr>
        <w:t xml:space="preserve"> </w:t>
      </w:r>
      <w:r w:rsidR="00D97D55" w:rsidRPr="00025922">
        <w:rPr>
          <w:rFonts w:ascii="mylotus" w:hAnsi="mylotus" w:cs="Traditional Naskh" w:hint="eastAsia"/>
          <w:rtl/>
        </w:rPr>
        <w:t>مِنْ</w:t>
      </w:r>
      <w:r w:rsidR="00D97D55" w:rsidRPr="00025922">
        <w:rPr>
          <w:rFonts w:ascii="mylotus" w:hAnsi="mylotus" w:cs="Traditional Naskh"/>
          <w:rtl/>
        </w:rPr>
        <w:t xml:space="preserve"> </w:t>
      </w:r>
      <w:r w:rsidR="00D97D55" w:rsidRPr="00025922">
        <w:rPr>
          <w:rFonts w:ascii="mylotus" w:hAnsi="mylotus" w:cs="Traditional Naskh" w:hint="eastAsia"/>
          <w:rtl/>
        </w:rPr>
        <w:t>حَكِيمٍ</w:t>
      </w:r>
      <w:r w:rsidR="00D97D55" w:rsidRPr="00025922">
        <w:rPr>
          <w:rFonts w:ascii="mylotus" w:hAnsi="mylotus" w:cs="Traditional Naskh"/>
          <w:rtl/>
        </w:rPr>
        <w:t xml:space="preserve"> </w:t>
      </w:r>
      <w:r w:rsidR="00D97D55" w:rsidRPr="00025922">
        <w:rPr>
          <w:rFonts w:ascii="mylotus" w:hAnsi="mylotus" w:cs="Traditional Naskh" w:hint="eastAsia"/>
          <w:rtl/>
        </w:rPr>
        <w:t>حَمِيدٍ</w:t>
      </w:r>
      <w:r w:rsidR="00D97D55" w:rsidRPr="00D97D55">
        <w:rPr>
          <w:rFonts w:ascii="Traditional Arabic" w:hAnsi="Traditional Arabic" w:cs="Traditional Arabic"/>
          <w:b w:val="0"/>
          <w:bCs w:val="0"/>
          <w:color w:val="C00000"/>
          <w:rtl/>
        </w:rPr>
        <w:t>﴾</w:t>
      </w:r>
      <w:r w:rsidRPr="007B5404">
        <w:rPr>
          <w:rFonts w:ascii="mylotus" w:hAnsi="mylotus" w:cs="Traditional Naskh"/>
          <w:b w:val="0"/>
          <w:bCs w:val="0"/>
          <w:position w:val="2"/>
          <w:vertAlign w:val="superscript"/>
          <w:rtl/>
        </w:rPr>
        <w:t>(</w:t>
      </w:r>
      <w:r w:rsidRPr="007B5404">
        <w:rPr>
          <w:rFonts w:ascii="mylotus" w:hAnsi="mylotus" w:cs="Traditional Naskh"/>
          <w:b w:val="0"/>
          <w:bCs w:val="0"/>
          <w:position w:val="2"/>
          <w:vertAlign w:val="superscript"/>
          <w:rtl/>
        </w:rPr>
        <w:footnoteReference w:id="462"/>
      </w:r>
      <w:r w:rsidRPr="007B5404">
        <w:rPr>
          <w:rFonts w:ascii="mylotus" w:hAnsi="mylotus" w:cs="Traditional Naskh"/>
          <w:b w:val="0"/>
          <w:bCs w:val="0"/>
          <w:position w:val="2"/>
          <w:vertAlign w:val="superscript"/>
          <w:rtl/>
        </w:rPr>
        <w:t>)</w:t>
      </w:r>
      <w:r w:rsidRPr="0088525E">
        <w:rPr>
          <w:rFonts w:ascii="mylotus" w:hAnsi="mylotus" w:cs="Traditional Naskh"/>
          <w:b w:val="0"/>
          <w:bCs w:val="0"/>
          <w:rtl/>
        </w:rPr>
        <w:t>.</w:t>
      </w:r>
    </w:p>
    <w:p w:rsidR="00C602A9" w:rsidRPr="0088525E" w:rsidRDefault="00C602A9" w:rsidP="006749D3">
      <w:pPr>
        <w:pStyle w:val="BodyTextIndent2"/>
        <w:spacing w:line="216" w:lineRule="auto"/>
        <w:rPr>
          <w:rFonts w:ascii="mylotus" w:hAnsi="mylotus" w:cs="Traditional Naskh"/>
          <w:b w:val="0"/>
          <w:bCs w:val="0"/>
          <w:rtl/>
        </w:rPr>
      </w:pPr>
      <w:r w:rsidRPr="0088525E">
        <w:rPr>
          <w:rFonts w:ascii="mylotus" w:hAnsi="mylotus" w:cs="Traditional Naskh"/>
          <w:b w:val="0"/>
          <w:bCs w:val="0"/>
          <w:rtl/>
        </w:rPr>
        <w:t>ولكن معجزة القرآن الكريم تتميز عن سائر المعجزات؛ لأنه حجة مستمرة، باقية على مرّ العصور، والبراهين التي كانت للأنبياء انقرض زمانها في حياتهم ولم يبق منها إلا الخبر عنها، أما القرآن فلا يزال حجة قائمة كأنما يسمعها السامع من فم رسول ا</w:t>
      </w:r>
      <w:r w:rsidR="00A1582F">
        <w:rPr>
          <w:rFonts w:ascii="mylotus" w:hAnsi="mylotus" w:cs="Traditional Naskh"/>
          <w:b w:val="0"/>
          <w:bCs w:val="0"/>
          <w:rtl/>
        </w:rPr>
        <w:t>للَّه</w:t>
      </w:r>
      <w:r w:rsidRPr="0088525E">
        <w:rPr>
          <w:rFonts w:ascii="mylotus" w:hAnsi="mylotus" w:cs="Traditional Naskh"/>
          <w:b w:val="0"/>
          <w:bCs w:val="0"/>
          <w:rtl/>
        </w:rPr>
        <w:t xml:space="preserve">، ولاستمرار هذه الحجة البالغة قال </w:t>
      </w:r>
      <w:r w:rsidRPr="00D97D55">
        <w:rPr>
          <w:rFonts w:ascii="mylotus" w:hAnsi="mylotus" w:cs="Traditional Naskh"/>
          <w:b w:val="0"/>
          <w:bCs w:val="0"/>
          <w:color w:val="C00000"/>
          <w:rtl/>
        </w:rPr>
        <w:sym w:font="AGA Arabesque" w:char="F072"/>
      </w:r>
      <w:r w:rsidRPr="0088525E">
        <w:rPr>
          <w:rFonts w:ascii="mylotus" w:hAnsi="mylotus" w:cs="Traditional Naskh"/>
          <w:b w:val="0"/>
          <w:bCs w:val="0"/>
          <w:rtl/>
        </w:rPr>
        <w:t xml:space="preserve"> : </w:t>
      </w:r>
      <w:r w:rsidRPr="0088525E">
        <w:rPr>
          <w:rFonts w:ascii="mylotus" w:hAnsi="mylotus" w:cs="Traditional Naskh"/>
          <w:rtl/>
        </w:rPr>
        <w:t>«فأرجو أن أكون أكثرهم تابعاً يومَ القيامة»</w:t>
      </w:r>
      <w:r w:rsidRPr="007B5404">
        <w:rPr>
          <w:rFonts w:ascii="mylotus" w:hAnsi="mylotus" w:cs="Traditional Naskh"/>
          <w:b w:val="0"/>
          <w:bCs w:val="0"/>
          <w:position w:val="2"/>
          <w:vertAlign w:val="superscript"/>
          <w:rtl/>
        </w:rPr>
        <w:t>(</w:t>
      </w:r>
      <w:r w:rsidRPr="007B5404">
        <w:rPr>
          <w:rFonts w:ascii="mylotus" w:hAnsi="mylotus" w:cs="Traditional Naskh"/>
          <w:b w:val="0"/>
          <w:bCs w:val="0"/>
          <w:position w:val="2"/>
          <w:vertAlign w:val="superscript"/>
          <w:rtl/>
        </w:rPr>
        <w:footnoteReference w:id="463"/>
      </w:r>
      <w:r w:rsidRPr="007B5404">
        <w:rPr>
          <w:rFonts w:ascii="mylotus" w:hAnsi="mylotus" w:cs="Traditional Naskh"/>
          <w:b w:val="0"/>
          <w:bCs w:val="0"/>
          <w:position w:val="2"/>
          <w:vertAlign w:val="superscript"/>
          <w:rtl/>
        </w:rPr>
        <w:t>)</w:t>
      </w:r>
      <w:r w:rsidRPr="0088525E">
        <w:rPr>
          <w:rFonts w:ascii="mylotus" w:hAnsi="mylotus" w:cs="Traditional Naskh"/>
          <w:b w:val="0"/>
          <w:bCs w:val="0"/>
          <w:rtl/>
        </w:rPr>
        <w:t>.</w:t>
      </w:r>
    </w:p>
    <w:p w:rsidR="00C602A9" w:rsidRPr="0088525E" w:rsidRDefault="00C602A9" w:rsidP="006749D3">
      <w:pPr>
        <w:pStyle w:val="BodyTextIndent2"/>
        <w:spacing w:line="216" w:lineRule="auto"/>
        <w:rPr>
          <w:rFonts w:ascii="mylotus" w:hAnsi="mylotus" w:cs="AL-Mohanad Bold"/>
          <w:b w:val="0"/>
          <w:bCs w:val="0"/>
          <w:rtl/>
        </w:rPr>
      </w:pPr>
      <w:r w:rsidRPr="0088525E">
        <w:rPr>
          <w:rFonts w:ascii="mylotus" w:hAnsi="mylotus" w:cs="Traditional Naskh"/>
          <w:b w:val="0"/>
          <w:bCs w:val="0"/>
          <w:rtl/>
        </w:rPr>
        <w:t xml:space="preserve">والقرآن الكريم آية بيّنة، معجزة من وجوه متعددة، من جهة اللفظ، ومن </w:t>
      </w:r>
      <w:r w:rsidRPr="0088525E">
        <w:rPr>
          <w:rFonts w:ascii="mylotus" w:hAnsi="mylotus" w:cs="Traditional Naskh"/>
          <w:b w:val="0"/>
          <w:bCs w:val="0"/>
          <w:rtl/>
        </w:rPr>
        <w:lastRenderedPageBreak/>
        <w:t>جهة النظم، والبلاغة في دلالة اللفظ على المعنى، ومن جهة معانيه التي أمر بها، ومعانيه التي أخبر بها عن ا</w:t>
      </w:r>
      <w:r w:rsidR="00A1582F">
        <w:rPr>
          <w:rFonts w:ascii="mylotus" w:hAnsi="mylotus" w:cs="Traditional Naskh"/>
          <w:b w:val="0"/>
          <w:bCs w:val="0"/>
          <w:rtl/>
        </w:rPr>
        <w:t>للَّه</w:t>
      </w:r>
      <w:r w:rsidRPr="0088525E">
        <w:rPr>
          <w:rFonts w:ascii="mylotus" w:hAnsi="mylotus" w:cs="Traditional Naskh"/>
          <w:b w:val="0"/>
          <w:bCs w:val="0"/>
          <w:rtl/>
        </w:rPr>
        <w:t xml:space="preserve"> – تعالى – وأسمائه وصفاته وملائكته، وغير ذلك من الوجوه الكثيرة التي ذكر كل عالمٍ ما فتح ا</w:t>
      </w:r>
      <w:r w:rsidR="00A1582F">
        <w:rPr>
          <w:rFonts w:ascii="mylotus" w:hAnsi="mylotus" w:cs="Traditional Naskh"/>
          <w:b w:val="0"/>
          <w:bCs w:val="0"/>
          <w:rtl/>
        </w:rPr>
        <w:t>للَّه</w:t>
      </w:r>
      <w:r w:rsidRPr="0088525E">
        <w:rPr>
          <w:rFonts w:ascii="mylotus" w:hAnsi="mylotus" w:cs="Traditional Naskh"/>
          <w:b w:val="0"/>
          <w:bCs w:val="0"/>
          <w:rtl/>
        </w:rPr>
        <w:t xml:space="preserve"> عليه به منها</w:t>
      </w:r>
      <w:r w:rsidRPr="007B5404">
        <w:rPr>
          <w:rFonts w:ascii="mylotus" w:hAnsi="mylotus" w:cs="Traditional Naskh"/>
          <w:b w:val="0"/>
          <w:bCs w:val="0"/>
          <w:position w:val="2"/>
          <w:vertAlign w:val="superscript"/>
          <w:rtl/>
        </w:rPr>
        <w:t>(</w:t>
      </w:r>
      <w:r w:rsidRPr="007B5404">
        <w:rPr>
          <w:rFonts w:ascii="mylotus" w:hAnsi="mylotus" w:cs="Traditional Naskh"/>
          <w:b w:val="0"/>
          <w:bCs w:val="0"/>
          <w:position w:val="2"/>
          <w:vertAlign w:val="superscript"/>
          <w:rtl/>
        </w:rPr>
        <w:footnoteReference w:id="464"/>
      </w:r>
      <w:r w:rsidRPr="007B5404">
        <w:rPr>
          <w:rFonts w:ascii="mylotus" w:hAnsi="mylotus" w:cs="Traditional Naskh"/>
          <w:b w:val="0"/>
          <w:bCs w:val="0"/>
          <w:position w:val="2"/>
          <w:vertAlign w:val="superscript"/>
          <w:rtl/>
        </w:rPr>
        <w:t>)</w:t>
      </w:r>
      <w:r w:rsidRPr="0088525E">
        <w:rPr>
          <w:rFonts w:ascii="mylotus" w:hAnsi="mylotus" w:cs="Traditional Naskh" w:hint="cs"/>
          <w:b w:val="0"/>
          <w:bCs w:val="0"/>
          <w:rtl/>
        </w:rPr>
        <w:t>.</w:t>
      </w:r>
    </w:p>
    <w:p w:rsidR="00C602A9" w:rsidRPr="0088525E" w:rsidRDefault="00C602A9" w:rsidP="00D97D55">
      <w:pPr>
        <w:pStyle w:val="BodyTextIndent2"/>
        <w:spacing w:line="216" w:lineRule="auto"/>
        <w:rPr>
          <w:rFonts w:ascii="mylotus" w:hAnsi="mylotus" w:cs="Traditional Naskh"/>
          <w:b w:val="0"/>
          <w:bCs w:val="0"/>
          <w:spacing w:val="-10"/>
          <w:rtl/>
        </w:rPr>
      </w:pPr>
      <w:r w:rsidRPr="00D97D55">
        <w:rPr>
          <w:rFonts w:ascii="AAAGoldenLotus Stg1_Ver1" w:hAnsi="AAAGoldenLotus Stg1_Ver1" w:cs="AAAGoldenLotus Stg1_Ver1"/>
          <w:b w:val="0"/>
          <w:bCs w:val="0"/>
          <w:color w:val="C00000"/>
          <w:sz w:val="24"/>
          <w:szCs w:val="24"/>
          <w:rtl/>
        </w:rPr>
        <w:t xml:space="preserve">* </w:t>
      </w:r>
      <w:r w:rsidRPr="0088525E">
        <w:rPr>
          <w:rFonts w:ascii="mylotus" w:hAnsi="mylotus" w:cs="Traditional Naskh" w:hint="cs"/>
          <w:b w:val="0"/>
          <w:bCs w:val="0"/>
          <w:rtl/>
        </w:rPr>
        <w:t xml:space="preserve"> و</w:t>
      </w:r>
      <w:r w:rsidRPr="0088525E">
        <w:rPr>
          <w:rFonts w:ascii="mylotus" w:hAnsi="mylotus" w:cs="Traditional Naskh"/>
          <w:b w:val="0"/>
          <w:bCs w:val="0"/>
          <w:rtl/>
        </w:rPr>
        <w:t xml:space="preserve">من الإعجاز القرآني ما اشتمل عليه من البلاغة والبيان، والتركيب المعجز، الذي تحدى به الإنس والجن أن يأتوا بمثله، فعجزوا عن ذلك، قال تعالى: </w:t>
      </w:r>
      <w:r w:rsidR="00D97D55" w:rsidRPr="00D97D55">
        <w:rPr>
          <w:rFonts w:ascii="Traditional Arabic" w:hAnsi="Traditional Arabic" w:cs="Traditional Arabic"/>
          <w:b w:val="0"/>
          <w:bCs w:val="0"/>
          <w:color w:val="C00000"/>
          <w:rtl/>
        </w:rPr>
        <w:t>﴿</w:t>
      </w:r>
      <w:r w:rsidR="00D97D55" w:rsidRPr="00D97D55">
        <w:rPr>
          <w:rFonts w:ascii="mylotus" w:hAnsi="mylotus" w:cs="Traditional Naskh" w:hint="eastAsia"/>
          <w:rtl/>
        </w:rPr>
        <w:t>قُلْ</w:t>
      </w:r>
      <w:r w:rsidR="00D97D55" w:rsidRPr="00D97D55">
        <w:rPr>
          <w:rFonts w:ascii="mylotus" w:hAnsi="mylotus" w:cs="Traditional Naskh"/>
          <w:rtl/>
        </w:rPr>
        <w:t xml:space="preserve"> </w:t>
      </w:r>
      <w:r w:rsidR="00D97D55" w:rsidRPr="00D97D55">
        <w:rPr>
          <w:rFonts w:ascii="mylotus" w:hAnsi="mylotus" w:cs="Traditional Naskh" w:hint="eastAsia"/>
          <w:rtl/>
        </w:rPr>
        <w:t>لَئِنِ</w:t>
      </w:r>
      <w:r w:rsidR="00D97D55" w:rsidRPr="00D97D55">
        <w:rPr>
          <w:rFonts w:ascii="mylotus" w:hAnsi="mylotus" w:cs="Traditional Naskh"/>
          <w:rtl/>
        </w:rPr>
        <w:t xml:space="preserve"> </w:t>
      </w:r>
      <w:r w:rsidR="00D97D55" w:rsidRPr="00D97D55">
        <w:rPr>
          <w:rFonts w:ascii="mylotus" w:hAnsi="mylotus" w:cs="Traditional Naskh" w:hint="eastAsia"/>
          <w:rtl/>
        </w:rPr>
        <w:t>اجْتَمَعَتِ</w:t>
      </w:r>
      <w:r w:rsidR="00D97D55" w:rsidRPr="00D97D55">
        <w:rPr>
          <w:rFonts w:ascii="mylotus" w:hAnsi="mylotus" w:cs="Traditional Naskh"/>
          <w:rtl/>
        </w:rPr>
        <w:t xml:space="preserve"> </w:t>
      </w:r>
      <w:r w:rsidR="00D97D55" w:rsidRPr="00D97D55">
        <w:rPr>
          <w:rFonts w:ascii="mylotus" w:hAnsi="mylotus" w:cs="Traditional Naskh" w:hint="eastAsia"/>
          <w:rtl/>
        </w:rPr>
        <w:t>الْإِنْسُ</w:t>
      </w:r>
      <w:r w:rsidR="00D97D55" w:rsidRPr="00D97D55">
        <w:rPr>
          <w:rFonts w:ascii="mylotus" w:hAnsi="mylotus" w:cs="Traditional Naskh"/>
          <w:rtl/>
        </w:rPr>
        <w:t xml:space="preserve"> </w:t>
      </w:r>
      <w:r w:rsidR="00D97D55" w:rsidRPr="00D97D55">
        <w:rPr>
          <w:rFonts w:ascii="mylotus" w:hAnsi="mylotus" w:cs="Traditional Naskh" w:hint="eastAsia"/>
          <w:rtl/>
        </w:rPr>
        <w:t>وَالْجِنُّ</w:t>
      </w:r>
      <w:r w:rsidR="00D97D55" w:rsidRPr="00D97D55">
        <w:rPr>
          <w:rFonts w:ascii="mylotus" w:hAnsi="mylotus" w:cs="Traditional Naskh"/>
          <w:rtl/>
        </w:rPr>
        <w:t xml:space="preserve"> </w:t>
      </w:r>
      <w:r w:rsidR="00D97D55" w:rsidRPr="00D97D55">
        <w:rPr>
          <w:rFonts w:ascii="mylotus" w:hAnsi="mylotus" w:cs="Traditional Naskh" w:hint="eastAsia"/>
          <w:rtl/>
        </w:rPr>
        <w:t>عَلَى</w:t>
      </w:r>
      <w:r w:rsidR="00D97D55" w:rsidRPr="00D97D55">
        <w:rPr>
          <w:rFonts w:ascii="mylotus" w:hAnsi="mylotus" w:cs="Traditional Naskh"/>
          <w:rtl/>
        </w:rPr>
        <w:t xml:space="preserve"> </w:t>
      </w:r>
      <w:r w:rsidR="00D97D55" w:rsidRPr="00D97D55">
        <w:rPr>
          <w:rFonts w:ascii="mylotus" w:hAnsi="mylotus" w:cs="Traditional Naskh" w:hint="eastAsia"/>
          <w:rtl/>
        </w:rPr>
        <w:t>أَنْ</w:t>
      </w:r>
      <w:r w:rsidR="00D97D55" w:rsidRPr="00D97D55">
        <w:rPr>
          <w:rFonts w:ascii="mylotus" w:hAnsi="mylotus" w:cs="Traditional Naskh"/>
          <w:rtl/>
        </w:rPr>
        <w:t xml:space="preserve"> </w:t>
      </w:r>
      <w:r w:rsidR="00D97D55" w:rsidRPr="00D97D55">
        <w:rPr>
          <w:rFonts w:ascii="mylotus" w:hAnsi="mylotus" w:cs="Traditional Naskh" w:hint="eastAsia"/>
          <w:rtl/>
        </w:rPr>
        <w:t>يَأْتُوا</w:t>
      </w:r>
      <w:r w:rsidR="00D97D55" w:rsidRPr="00D97D55">
        <w:rPr>
          <w:rFonts w:ascii="mylotus" w:hAnsi="mylotus" w:cs="Traditional Naskh"/>
          <w:rtl/>
        </w:rPr>
        <w:t xml:space="preserve"> </w:t>
      </w:r>
      <w:r w:rsidR="00D97D55" w:rsidRPr="00D97D55">
        <w:rPr>
          <w:rFonts w:ascii="mylotus" w:hAnsi="mylotus" w:cs="Traditional Naskh" w:hint="eastAsia"/>
          <w:rtl/>
        </w:rPr>
        <w:t>بِمِثْلِ</w:t>
      </w:r>
      <w:r w:rsidR="00D97D55" w:rsidRPr="00D97D55">
        <w:rPr>
          <w:rFonts w:ascii="mylotus" w:hAnsi="mylotus" w:cs="Traditional Naskh"/>
          <w:rtl/>
        </w:rPr>
        <w:t xml:space="preserve"> </w:t>
      </w:r>
      <w:r w:rsidR="00D97D55" w:rsidRPr="00D97D55">
        <w:rPr>
          <w:rFonts w:ascii="mylotus" w:hAnsi="mylotus" w:cs="Traditional Naskh" w:hint="eastAsia"/>
          <w:rtl/>
        </w:rPr>
        <w:t>هَذَا</w:t>
      </w:r>
      <w:r w:rsidR="00D97D55" w:rsidRPr="00D97D55">
        <w:rPr>
          <w:rFonts w:ascii="mylotus" w:hAnsi="mylotus" w:cs="Traditional Naskh"/>
          <w:rtl/>
        </w:rPr>
        <w:t xml:space="preserve"> </w:t>
      </w:r>
      <w:r w:rsidR="00D97D55" w:rsidRPr="00D97D55">
        <w:rPr>
          <w:rFonts w:ascii="mylotus" w:hAnsi="mylotus" w:cs="Traditional Naskh" w:hint="eastAsia"/>
          <w:rtl/>
        </w:rPr>
        <w:t>الْقُرْآنِ</w:t>
      </w:r>
      <w:r w:rsidR="00D97D55" w:rsidRPr="00D97D55">
        <w:rPr>
          <w:rFonts w:ascii="mylotus" w:hAnsi="mylotus" w:cs="Traditional Naskh"/>
          <w:rtl/>
        </w:rPr>
        <w:t xml:space="preserve"> </w:t>
      </w:r>
      <w:r w:rsidR="00D97D55" w:rsidRPr="00D97D55">
        <w:rPr>
          <w:rFonts w:ascii="mylotus" w:hAnsi="mylotus" w:cs="Traditional Naskh" w:hint="eastAsia"/>
          <w:rtl/>
        </w:rPr>
        <w:t>لَا</w:t>
      </w:r>
      <w:r w:rsidR="00D97D55" w:rsidRPr="00D97D55">
        <w:rPr>
          <w:rFonts w:ascii="mylotus" w:hAnsi="mylotus" w:cs="Traditional Naskh"/>
          <w:rtl/>
        </w:rPr>
        <w:t xml:space="preserve"> </w:t>
      </w:r>
      <w:r w:rsidR="00D97D55" w:rsidRPr="00D97D55">
        <w:rPr>
          <w:rFonts w:ascii="mylotus" w:hAnsi="mylotus" w:cs="Traditional Naskh" w:hint="eastAsia"/>
          <w:rtl/>
        </w:rPr>
        <w:t>يَأْتُونَ</w:t>
      </w:r>
      <w:r w:rsidR="00D97D55" w:rsidRPr="00D97D55">
        <w:rPr>
          <w:rFonts w:ascii="mylotus" w:hAnsi="mylotus" w:cs="Traditional Naskh"/>
          <w:rtl/>
        </w:rPr>
        <w:t xml:space="preserve"> </w:t>
      </w:r>
      <w:r w:rsidR="00D97D55" w:rsidRPr="00D97D55">
        <w:rPr>
          <w:rFonts w:ascii="mylotus" w:hAnsi="mylotus" w:cs="Traditional Naskh" w:hint="eastAsia"/>
          <w:rtl/>
        </w:rPr>
        <w:t>بِمِثْلِهِ</w:t>
      </w:r>
      <w:r w:rsidR="00D97D55" w:rsidRPr="00D97D55">
        <w:rPr>
          <w:rFonts w:ascii="mylotus" w:hAnsi="mylotus" w:cs="Traditional Naskh"/>
          <w:rtl/>
        </w:rPr>
        <w:t xml:space="preserve"> </w:t>
      </w:r>
      <w:r w:rsidR="00D97D55" w:rsidRPr="00D97D55">
        <w:rPr>
          <w:rFonts w:ascii="mylotus" w:hAnsi="mylotus" w:cs="Traditional Naskh" w:hint="eastAsia"/>
          <w:rtl/>
        </w:rPr>
        <w:t>وَلَوْ</w:t>
      </w:r>
      <w:r w:rsidR="00D97D55" w:rsidRPr="00D97D55">
        <w:rPr>
          <w:rFonts w:ascii="mylotus" w:hAnsi="mylotus" w:cs="Traditional Naskh"/>
          <w:rtl/>
        </w:rPr>
        <w:t xml:space="preserve"> </w:t>
      </w:r>
      <w:r w:rsidR="00D97D55" w:rsidRPr="00D97D55">
        <w:rPr>
          <w:rFonts w:ascii="mylotus" w:hAnsi="mylotus" w:cs="Traditional Naskh" w:hint="eastAsia"/>
          <w:rtl/>
        </w:rPr>
        <w:t>كَانَ</w:t>
      </w:r>
      <w:r w:rsidR="00D97D55" w:rsidRPr="00D97D55">
        <w:rPr>
          <w:rFonts w:ascii="mylotus" w:hAnsi="mylotus" w:cs="Traditional Naskh"/>
          <w:rtl/>
        </w:rPr>
        <w:t xml:space="preserve"> </w:t>
      </w:r>
      <w:r w:rsidR="00D97D55" w:rsidRPr="00D97D55">
        <w:rPr>
          <w:rFonts w:ascii="mylotus" w:hAnsi="mylotus" w:cs="Traditional Naskh" w:hint="eastAsia"/>
          <w:rtl/>
        </w:rPr>
        <w:t>بَعْضُهُمْ</w:t>
      </w:r>
      <w:r w:rsidR="00D97D55" w:rsidRPr="00D97D55">
        <w:rPr>
          <w:rFonts w:ascii="mylotus" w:hAnsi="mylotus" w:cs="Traditional Naskh"/>
          <w:rtl/>
        </w:rPr>
        <w:t xml:space="preserve"> </w:t>
      </w:r>
      <w:r w:rsidR="00D97D55" w:rsidRPr="00D97D55">
        <w:rPr>
          <w:rFonts w:ascii="mylotus" w:hAnsi="mylotus" w:cs="Traditional Naskh" w:hint="eastAsia"/>
          <w:rtl/>
        </w:rPr>
        <w:t>لِبَعْضٍ</w:t>
      </w:r>
      <w:r w:rsidR="00D97D55" w:rsidRPr="00D97D55">
        <w:rPr>
          <w:rFonts w:ascii="mylotus" w:hAnsi="mylotus" w:cs="Traditional Naskh"/>
          <w:rtl/>
        </w:rPr>
        <w:t xml:space="preserve"> </w:t>
      </w:r>
      <w:r w:rsidR="00D97D55" w:rsidRPr="00D97D55">
        <w:rPr>
          <w:rFonts w:ascii="mylotus" w:hAnsi="mylotus" w:cs="Traditional Naskh" w:hint="eastAsia"/>
          <w:rtl/>
        </w:rPr>
        <w:t>ظَهِيرًا</w:t>
      </w:r>
      <w:r w:rsidR="00D97D55" w:rsidRPr="00D97D55">
        <w:rPr>
          <w:rFonts w:ascii="Traditional Arabic" w:hAnsi="Traditional Arabic" w:cs="Traditional Arabic"/>
          <w:b w:val="0"/>
          <w:bCs w:val="0"/>
          <w:color w:val="C00000"/>
          <w:rtl/>
        </w:rPr>
        <w:t>﴾</w:t>
      </w:r>
      <w:r w:rsidRPr="007B5404">
        <w:rPr>
          <w:rFonts w:ascii="mylotus" w:hAnsi="mylotus" w:cs="Traditional Naskh"/>
          <w:b w:val="0"/>
          <w:bCs w:val="0"/>
          <w:position w:val="2"/>
          <w:vertAlign w:val="superscript"/>
          <w:rtl/>
        </w:rPr>
        <w:t>(</w:t>
      </w:r>
      <w:r w:rsidRPr="007B5404">
        <w:rPr>
          <w:rFonts w:ascii="mylotus" w:hAnsi="mylotus" w:cs="Traditional Naskh"/>
          <w:b w:val="0"/>
          <w:bCs w:val="0"/>
          <w:position w:val="2"/>
          <w:vertAlign w:val="superscript"/>
          <w:rtl/>
        </w:rPr>
        <w:footnoteReference w:id="465"/>
      </w:r>
      <w:r w:rsidRPr="007B5404">
        <w:rPr>
          <w:rFonts w:ascii="mylotus" w:hAnsi="mylotus" w:cs="Traditional Naskh"/>
          <w:b w:val="0"/>
          <w:bCs w:val="0"/>
          <w:position w:val="2"/>
          <w:vertAlign w:val="superscript"/>
          <w:rtl/>
        </w:rPr>
        <w:t>)</w:t>
      </w:r>
      <w:r w:rsidRPr="0088525E">
        <w:rPr>
          <w:rFonts w:ascii="mylotus" w:hAnsi="mylotus" w:cs="Traditional Naskh"/>
          <w:b w:val="0"/>
          <w:bCs w:val="0"/>
          <w:rtl/>
        </w:rPr>
        <w:t xml:space="preserve">، وقال تعالى: </w:t>
      </w:r>
      <w:r w:rsidR="00D97D55" w:rsidRPr="00D97D55">
        <w:rPr>
          <w:rFonts w:ascii="Traditional Arabic" w:hAnsi="Traditional Arabic" w:cs="Traditional Arabic"/>
          <w:b w:val="0"/>
          <w:bCs w:val="0"/>
          <w:color w:val="C00000"/>
          <w:rtl/>
        </w:rPr>
        <w:t>﴿</w:t>
      </w:r>
      <w:r w:rsidR="00D97D55" w:rsidRPr="00D97D55">
        <w:rPr>
          <w:rFonts w:ascii="mylotus" w:hAnsi="mylotus" w:cs="Traditional Naskh" w:hint="eastAsia"/>
          <w:b w:val="0"/>
          <w:bCs w:val="0"/>
          <w:rtl/>
        </w:rPr>
        <w:t>أَمْ</w:t>
      </w:r>
      <w:r w:rsidR="00D97D55" w:rsidRPr="00D97D55">
        <w:rPr>
          <w:rFonts w:ascii="mylotus" w:hAnsi="mylotus" w:cs="Traditional Naskh"/>
          <w:b w:val="0"/>
          <w:bCs w:val="0"/>
          <w:rtl/>
        </w:rPr>
        <w:t xml:space="preserve"> </w:t>
      </w:r>
      <w:r w:rsidR="00D97D55" w:rsidRPr="00D97D55">
        <w:rPr>
          <w:rFonts w:ascii="mylotus" w:hAnsi="mylotus" w:cs="Traditional Naskh" w:hint="eastAsia"/>
          <w:b w:val="0"/>
          <w:bCs w:val="0"/>
          <w:rtl/>
        </w:rPr>
        <w:t>يَقُولُونَ</w:t>
      </w:r>
      <w:r w:rsidR="00D97D55" w:rsidRPr="00D97D55">
        <w:rPr>
          <w:rFonts w:ascii="mylotus" w:hAnsi="mylotus" w:cs="Traditional Naskh"/>
          <w:b w:val="0"/>
          <w:bCs w:val="0"/>
          <w:rtl/>
        </w:rPr>
        <w:t xml:space="preserve"> </w:t>
      </w:r>
      <w:r w:rsidR="00D97D55" w:rsidRPr="00D97D55">
        <w:rPr>
          <w:rFonts w:ascii="mylotus" w:hAnsi="mylotus" w:cs="Traditional Naskh" w:hint="eastAsia"/>
          <w:b w:val="0"/>
          <w:bCs w:val="0"/>
          <w:rtl/>
        </w:rPr>
        <w:t>تَقَوَّلَهُ</w:t>
      </w:r>
      <w:r w:rsidR="00D97D55" w:rsidRPr="00D97D55">
        <w:rPr>
          <w:rFonts w:ascii="mylotus" w:hAnsi="mylotus" w:cs="Traditional Naskh"/>
          <w:b w:val="0"/>
          <w:bCs w:val="0"/>
          <w:rtl/>
        </w:rPr>
        <w:t xml:space="preserve"> </w:t>
      </w:r>
      <w:r w:rsidR="00D97D55" w:rsidRPr="00D97D55">
        <w:rPr>
          <w:rFonts w:ascii="mylotus" w:hAnsi="mylotus" w:cs="Traditional Naskh" w:hint="eastAsia"/>
          <w:b w:val="0"/>
          <w:bCs w:val="0"/>
          <w:rtl/>
        </w:rPr>
        <w:t>بَلْ</w:t>
      </w:r>
      <w:r w:rsidR="00D97D55" w:rsidRPr="00D97D55">
        <w:rPr>
          <w:rFonts w:ascii="mylotus" w:hAnsi="mylotus" w:cs="Traditional Naskh"/>
          <w:b w:val="0"/>
          <w:bCs w:val="0"/>
          <w:rtl/>
        </w:rPr>
        <w:t xml:space="preserve"> </w:t>
      </w:r>
      <w:r w:rsidR="00D97D55" w:rsidRPr="00D97D55">
        <w:rPr>
          <w:rFonts w:ascii="mylotus" w:hAnsi="mylotus" w:cs="Traditional Naskh" w:hint="eastAsia"/>
          <w:b w:val="0"/>
          <w:bCs w:val="0"/>
          <w:rtl/>
        </w:rPr>
        <w:t>لَا</w:t>
      </w:r>
      <w:r w:rsidR="00D97D55" w:rsidRPr="00D97D55">
        <w:rPr>
          <w:rFonts w:ascii="mylotus" w:hAnsi="mylotus" w:cs="Traditional Naskh"/>
          <w:b w:val="0"/>
          <w:bCs w:val="0"/>
          <w:rtl/>
        </w:rPr>
        <w:t xml:space="preserve"> </w:t>
      </w:r>
      <w:r w:rsidR="00D97D55" w:rsidRPr="00D97D55">
        <w:rPr>
          <w:rFonts w:ascii="mylotus" w:hAnsi="mylotus" w:cs="Traditional Naskh" w:hint="eastAsia"/>
          <w:b w:val="0"/>
          <w:bCs w:val="0"/>
          <w:rtl/>
        </w:rPr>
        <w:t>يُؤْمِنُونَ</w:t>
      </w:r>
      <w:r w:rsidR="00D97D55" w:rsidRPr="00D97D55">
        <w:rPr>
          <w:rFonts w:ascii="mylotus" w:hAnsi="mylotus" w:cs="Traditional Naskh"/>
          <w:b w:val="0"/>
          <w:bCs w:val="0"/>
          <w:rtl/>
        </w:rPr>
        <w:t xml:space="preserve"> (33) </w:t>
      </w:r>
      <w:r w:rsidR="00D97D55" w:rsidRPr="00D97D55">
        <w:rPr>
          <w:rFonts w:ascii="mylotus" w:hAnsi="mylotus" w:cs="Traditional Naskh" w:hint="eastAsia"/>
          <w:b w:val="0"/>
          <w:bCs w:val="0"/>
          <w:rtl/>
        </w:rPr>
        <w:t>فَلْيَأْتُوا</w:t>
      </w:r>
      <w:r w:rsidR="00D97D55" w:rsidRPr="00D97D55">
        <w:rPr>
          <w:rFonts w:ascii="mylotus" w:hAnsi="mylotus" w:cs="Traditional Naskh"/>
          <w:b w:val="0"/>
          <w:bCs w:val="0"/>
          <w:rtl/>
        </w:rPr>
        <w:t xml:space="preserve"> </w:t>
      </w:r>
      <w:r w:rsidR="00D97D55" w:rsidRPr="00D97D55">
        <w:rPr>
          <w:rFonts w:ascii="mylotus" w:hAnsi="mylotus" w:cs="Traditional Naskh" w:hint="eastAsia"/>
          <w:b w:val="0"/>
          <w:bCs w:val="0"/>
          <w:rtl/>
        </w:rPr>
        <w:t>بِحَدِيثٍ</w:t>
      </w:r>
      <w:r w:rsidR="00D97D55" w:rsidRPr="00D97D55">
        <w:rPr>
          <w:rFonts w:ascii="mylotus" w:hAnsi="mylotus" w:cs="Traditional Naskh"/>
          <w:b w:val="0"/>
          <w:bCs w:val="0"/>
          <w:rtl/>
        </w:rPr>
        <w:t xml:space="preserve"> </w:t>
      </w:r>
      <w:r w:rsidR="00D97D55" w:rsidRPr="00D97D55">
        <w:rPr>
          <w:rFonts w:ascii="mylotus" w:hAnsi="mylotus" w:cs="Traditional Naskh" w:hint="eastAsia"/>
          <w:b w:val="0"/>
          <w:bCs w:val="0"/>
          <w:rtl/>
        </w:rPr>
        <w:t>مِثْلِهِ</w:t>
      </w:r>
      <w:r w:rsidR="00D97D55" w:rsidRPr="00D97D55">
        <w:rPr>
          <w:rFonts w:ascii="mylotus" w:hAnsi="mylotus" w:cs="Traditional Naskh"/>
          <w:b w:val="0"/>
          <w:bCs w:val="0"/>
          <w:rtl/>
        </w:rPr>
        <w:t xml:space="preserve"> </w:t>
      </w:r>
      <w:r w:rsidR="00D97D55" w:rsidRPr="00D97D55">
        <w:rPr>
          <w:rFonts w:ascii="mylotus" w:hAnsi="mylotus" w:cs="Traditional Naskh" w:hint="eastAsia"/>
          <w:b w:val="0"/>
          <w:bCs w:val="0"/>
          <w:rtl/>
        </w:rPr>
        <w:t>إِنْ</w:t>
      </w:r>
      <w:r w:rsidR="00D97D55" w:rsidRPr="00D97D55">
        <w:rPr>
          <w:rFonts w:ascii="mylotus" w:hAnsi="mylotus" w:cs="Traditional Naskh"/>
          <w:b w:val="0"/>
          <w:bCs w:val="0"/>
          <w:rtl/>
        </w:rPr>
        <w:t xml:space="preserve"> </w:t>
      </w:r>
      <w:r w:rsidR="00D97D55" w:rsidRPr="00D97D55">
        <w:rPr>
          <w:rFonts w:ascii="mylotus" w:hAnsi="mylotus" w:cs="Traditional Naskh" w:hint="eastAsia"/>
          <w:b w:val="0"/>
          <w:bCs w:val="0"/>
          <w:rtl/>
        </w:rPr>
        <w:t>كَانُوا</w:t>
      </w:r>
      <w:r w:rsidR="00D97D55" w:rsidRPr="00D97D55">
        <w:rPr>
          <w:rFonts w:ascii="mylotus" w:hAnsi="mylotus" w:cs="Traditional Naskh"/>
          <w:b w:val="0"/>
          <w:bCs w:val="0"/>
          <w:rtl/>
        </w:rPr>
        <w:t xml:space="preserve"> </w:t>
      </w:r>
      <w:r w:rsidR="00D97D55" w:rsidRPr="00D97D55">
        <w:rPr>
          <w:rFonts w:ascii="mylotus" w:hAnsi="mylotus" w:cs="Traditional Naskh" w:hint="eastAsia"/>
          <w:b w:val="0"/>
          <w:bCs w:val="0"/>
          <w:rtl/>
        </w:rPr>
        <w:t>صَادِقِينَ</w:t>
      </w:r>
      <w:r w:rsidR="00D97D55" w:rsidRPr="00D97D55">
        <w:rPr>
          <w:rFonts w:ascii="Traditional Arabic" w:hAnsi="Traditional Arabic" w:cs="Traditional Arabic"/>
          <w:b w:val="0"/>
          <w:bCs w:val="0"/>
          <w:color w:val="C00000"/>
          <w:rtl/>
        </w:rPr>
        <w:t>﴾</w:t>
      </w:r>
      <w:r w:rsidRPr="007B5404">
        <w:rPr>
          <w:rFonts w:ascii="mylotus" w:hAnsi="mylotus" w:cs="Traditional Naskh"/>
          <w:b w:val="0"/>
          <w:bCs w:val="0"/>
          <w:spacing w:val="-10"/>
          <w:position w:val="2"/>
          <w:vertAlign w:val="superscript"/>
          <w:rtl/>
        </w:rPr>
        <w:t>(</w:t>
      </w:r>
      <w:r w:rsidRPr="007B5404">
        <w:rPr>
          <w:rFonts w:ascii="mylotus" w:hAnsi="mylotus" w:cs="Traditional Naskh"/>
          <w:b w:val="0"/>
          <w:bCs w:val="0"/>
          <w:spacing w:val="-10"/>
          <w:position w:val="2"/>
          <w:vertAlign w:val="superscript"/>
          <w:rtl/>
        </w:rPr>
        <w:footnoteReference w:id="466"/>
      </w:r>
      <w:r w:rsidRPr="007B5404">
        <w:rPr>
          <w:rFonts w:ascii="mylotus" w:hAnsi="mylotus" w:cs="Traditional Naskh"/>
          <w:b w:val="0"/>
          <w:bCs w:val="0"/>
          <w:spacing w:val="-10"/>
          <w:position w:val="2"/>
          <w:vertAlign w:val="superscript"/>
          <w:rtl/>
        </w:rPr>
        <w:t>)</w:t>
      </w:r>
      <w:r w:rsidRPr="0088525E">
        <w:rPr>
          <w:rFonts w:ascii="mylotus" w:hAnsi="mylotus" w:cs="Traditional Naskh"/>
          <w:b w:val="0"/>
          <w:bCs w:val="0"/>
          <w:spacing w:val="-10"/>
          <w:rtl/>
        </w:rPr>
        <w:t>.</w:t>
      </w:r>
    </w:p>
    <w:p w:rsidR="00C602A9" w:rsidRPr="0088525E" w:rsidRDefault="00C602A9" w:rsidP="00D97D55">
      <w:pPr>
        <w:pStyle w:val="BodyTextIndent2"/>
        <w:spacing w:line="216" w:lineRule="auto"/>
        <w:rPr>
          <w:rFonts w:ascii="mylotus" w:hAnsi="mylotus" w:cs="Traditional Naskh"/>
          <w:b w:val="0"/>
          <w:bCs w:val="0"/>
          <w:rtl/>
        </w:rPr>
      </w:pPr>
      <w:r w:rsidRPr="0088525E">
        <w:rPr>
          <w:rFonts w:ascii="mylotus" w:hAnsi="mylotus" w:cs="Traditional Naskh"/>
          <w:b w:val="0"/>
          <w:bCs w:val="0"/>
          <w:rtl/>
        </w:rPr>
        <w:t xml:space="preserve">وبعد هذا التحدي انقطعوا فلم يتقدم أحد، فمدّ لهم في الحبل وتحداهم بعشر سور مثله: </w:t>
      </w:r>
      <w:r w:rsidR="00D97D55" w:rsidRPr="00D97D55">
        <w:rPr>
          <w:rFonts w:ascii="Traditional Arabic" w:hAnsi="Traditional Arabic" w:cs="Traditional Arabic"/>
          <w:b w:val="0"/>
          <w:bCs w:val="0"/>
          <w:color w:val="C00000"/>
          <w:rtl/>
        </w:rPr>
        <w:t>﴿</w:t>
      </w:r>
      <w:r w:rsidR="00D97D55" w:rsidRPr="00D97D55">
        <w:rPr>
          <w:rFonts w:ascii="mylotus" w:hAnsi="mylotus" w:cs="Traditional Naskh" w:hint="eastAsia"/>
          <w:rtl/>
        </w:rPr>
        <w:t>أَمْ</w:t>
      </w:r>
      <w:r w:rsidR="00D97D55" w:rsidRPr="00D97D55">
        <w:rPr>
          <w:rFonts w:ascii="mylotus" w:hAnsi="mylotus" w:cs="Traditional Naskh"/>
          <w:rtl/>
        </w:rPr>
        <w:t xml:space="preserve"> </w:t>
      </w:r>
      <w:r w:rsidR="00D97D55" w:rsidRPr="00D97D55">
        <w:rPr>
          <w:rFonts w:ascii="mylotus" w:hAnsi="mylotus" w:cs="Traditional Naskh" w:hint="eastAsia"/>
          <w:rtl/>
        </w:rPr>
        <w:t>يَقُولُونَ</w:t>
      </w:r>
      <w:r w:rsidR="00D97D55" w:rsidRPr="00D97D55">
        <w:rPr>
          <w:rFonts w:ascii="mylotus" w:hAnsi="mylotus" w:cs="Traditional Naskh"/>
          <w:rtl/>
        </w:rPr>
        <w:t xml:space="preserve"> </w:t>
      </w:r>
      <w:r w:rsidR="00D97D55" w:rsidRPr="00D97D55">
        <w:rPr>
          <w:rFonts w:ascii="mylotus" w:hAnsi="mylotus" w:cs="Traditional Naskh" w:hint="eastAsia"/>
          <w:rtl/>
        </w:rPr>
        <w:t>افْتَرَاهُ</w:t>
      </w:r>
      <w:r w:rsidR="00D97D55" w:rsidRPr="00D97D55">
        <w:rPr>
          <w:rFonts w:ascii="mylotus" w:hAnsi="mylotus" w:cs="Traditional Naskh"/>
          <w:rtl/>
        </w:rPr>
        <w:t xml:space="preserve"> </w:t>
      </w:r>
      <w:r w:rsidR="00D97D55" w:rsidRPr="00D97D55">
        <w:rPr>
          <w:rFonts w:ascii="mylotus" w:hAnsi="mylotus" w:cs="Traditional Naskh" w:hint="eastAsia"/>
          <w:rtl/>
        </w:rPr>
        <w:t>قُلْ</w:t>
      </w:r>
      <w:r w:rsidR="00D97D55" w:rsidRPr="00D97D55">
        <w:rPr>
          <w:rFonts w:ascii="mylotus" w:hAnsi="mylotus" w:cs="Traditional Naskh"/>
          <w:rtl/>
        </w:rPr>
        <w:t xml:space="preserve"> </w:t>
      </w:r>
      <w:r w:rsidR="00D97D55" w:rsidRPr="00D97D55">
        <w:rPr>
          <w:rFonts w:ascii="mylotus" w:hAnsi="mylotus" w:cs="Traditional Naskh" w:hint="eastAsia"/>
          <w:rtl/>
        </w:rPr>
        <w:t>فَأْتُوا</w:t>
      </w:r>
      <w:r w:rsidR="00D97D55" w:rsidRPr="00D97D55">
        <w:rPr>
          <w:rFonts w:ascii="mylotus" w:hAnsi="mylotus" w:cs="Traditional Naskh"/>
          <w:rtl/>
        </w:rPr>
        <w:t xml:space="preserve"> </w:t>
      </w:r>
      <w:r w:rsidR="00D97D55" w:rsidRPr="00D97D55">
        <w:rPr>
          <w:rFonts w:ascii="mylotus" w:hAnsi="mylotus" w:cs="Traditional Naskh" w:hint="eastAsia"/>
          <w:rtl/>
        </w:rPr>
        <w:t>بِعَشْرِ</w:t>
      </w:r>
      <w:r w:rsidR="00D97D55" w:rsidRPr="00D97D55">
        <w:rPr>
          <w:rFonts w:ascii="mylotus" w:hAnsi="mylotus" w:cs="Traditional Naskh"/>
          <w:rtl/>
        </w:rPr>
        <w:t xml:space="preserve"> </w:t>
      </w:r>
      <w:r w:rsidR="00D97D55" w:rsidRPr="00D97D55">
        <w:rPr>
          <w:rFonts w:ascii="mylotus" w:hAnsi="mylotus" w:cs="Traditional Naskh" w:hint="eastAsia"/>
          <w:rtl/>
        </w:rPr>
        <w:t>سُوَرٍ</w:t>
      </w:r>
      <w:r w:rsidR="00D97D55" w:rsidRPr="00D97D55">
        <w:rPr>
          <w:rFonts w:ascii="mylotus" w:hAnsi="mylotus" w:cs="Traditional Naskh"/>
          <w:rtl/>
        </w:rPr>
        <w:t xml:space="preserve"> </w:t>
      </w:r>
      <w:r w:rsidR="00D97D55" w:rsidRPr="00D97D55">
        <w:rPr>
          <w:rFonts w:ascii="mylotus" w:hAnsi="mylotus" w:cs="Traditional Naskh" w:hint="eastAsia"/>
          <w:rtl/>
        </w:rPr>
        <w:t>مِثْلِهِ</w:t>
      </w:r>
      <w:r w:rsidR="00D97D55" w:rsidRPr="00D97D55">
        <w:rPr>
          <w:rFonts w:ascii="mylotus" w:hAnsi="mylotus" w:cs="Traditional Naskh"/>
          <w:rtl/>
        </w:rPr>
        <w:t xml:space="preserve"> </w:t>
      </w:r>
      <w:r w:rsidR="00D97D55" w:rsidRPr="00D97D55">
        <w:rPr>
          <w:rFonts w:ascii="mylotus" w:hAnsi="mylotus" w:cs="Traditional Naskh" w:hint="eastAsia"/>
          <w:rtl/>
        </w:rPr>
        <w:t>مُفْتَرَيَاتٍ</w:t>
      </w:r>
      <w:r w:rsidR="00D97D55" w:rsidRPr="00D97D55">
        <w:rPr>
          <w:rFonts w:ascii="mylotus" w:hAnsi="mylotus" w:cs="Traditional Naskh"/>
          <w:rtl/>
        </w:rPr>
        <w:t xml:space="preserve"> </w:t>
      </w:r>
      <w:r w:rsidR="00D97D55" w:rsidRPr="00D97D55">
        <w:rPr>
          <w:rFonts w:ascii="mylotus" w:hAnsi="mylotus" w:cs="Traditional Naskh" w:hint="eastAsia"/>
          <w:rtl/>
        </w:rPr>
        <w:t>وَادْعُوا</w:t>
      </w:r>
      <w:r w:rsidR="00D97D55" w:rsidRPr="00D97D55">
        <w:rPr>
          <w:rFonts w:ascii="mylotus" w:hAnsi="mylotus" w:cs="Traditional Naskh"/>
          <w:rtl/>
        </w:rPr>
        <w:t xml:space="preserve"> </w:t>
      </w:r>
      <w:r w:rsidR="00D97D55" w:rsidRPr="00D97D55">
        <w:rPr>
          <w:rFonts w:ascii="mylotus" w:hAnsi="mylotus" w:cs="Traditional Naskh" w:hint="eastAsia"/>
          <w:rtl/>
        </w:rPr>
        <w:t>مَنِ</w:t>
      </w:r>
      <w:r w:rsidR="00D97D55" w:rsidRPr="00D97D55">
        <w:rPr>
          <w:rFonts w:ascii="mylotus" w:hAnsi="mylotus" w:cs="Traditional Naskh"/>
          <w:rtl/>
        </w:rPr>
        <w:t xml:space="preserve"> </w:t>
      </w:r>
      <w:r w:rsidR="00D97D55" w:rsidRPr="00D97D55">
        <w:rPr>
          <w:rFonts w:ascii="mylotus" w:hAnsi="mylotus" w:cs="Traditional Naskh" w:hint="eastAsia"/>
          <w:rtl/>
        </w:rPr>
        <w:t>اسْتَطَعْتُمْ</w:t>
      </w:r>
      <w:r w:rsidR="00D97D55" w:rsidRPr="00D97D55">
        <w:rPr>
          <w:rFonts w:ascii="mylotus" w:hAnsi="mylotus" w:cs="Traditional Naskh"/>
          <w:rtl/>
        </w:rPr>
        <w:t xml:space="preserve"> </w:t>
      </w:r>
      <w:r w:rsidR="00D97D55" w:rsidRPr="00D97D55">
        <w:rPr>
          <w:rFonts w:ascii="mylotus" w:hAnsi="mylotus" w:cs="Traditional Naskh" w:hint="eastAsia"/>
          <w:rtl/>
        </w:rPr>
        <w:t>مِنْ</w:t>
      </w:r>
      <w:r w:rsidR="00D97D55" w:rsidRPr="00D97D55">
        <w:rPr>
          <w:rFonts w:ascii="mylotus" w:hAnsi="mylotus" w:cs="Traditional Naskh"/>
          <w:rtl/>
        </w:rPr>
        <w:t xml:space="preserve"> </w:t>
      </w:r>
      <w:r w:rsidR="00D97D55" w:rsidRPr="00D97D55">
        <w:rPr>
          <w:rFonts w:ascii="mylotus" w:hAnsi="mylotus" w:cs="Traditional Naskh" w:hint="eastAsia"/>
          <w:rtl/>
        </w:rPr>
        <w:t>دُونِ</w:t>
      </w:r>
      <w:r w:rsidR="00D97D55" w:rsidRPr="00D97D55">
        <w:rPr>
          <w:rFonts w:ascii="mylotus" w:hAnsi="mylotus" w:cs="Traditional Naskh"/>
          <w:rtl/>
        </w:rPr>
        <w:t xml:space="preserve"> </w:t>
      </w:r>
      <w:r w:rsidR="00D97D55" w:rsidRPr="00D97D55">
        <w:rPr>
          <w:rFonts w:ascii="mylotus" w:hAnsi="mylotus" w:cs="Traditional Naskh" w:hint="eastAsia"/>
          <w:rtl/>
        </w:rPr>
        <w:t>اللَّهِ</w:t>
      </w:r>
      <w:r w:rsidR="00D97D55" w:rsidRPr="00D97D55">
        <w:rPr>
          <w:rFonts w:ascii="mylotus" w:hAnsi="mylotus" w:cs="Traditional Naskh"/>
          <w:rtl/>
        </w:rPr>
        <w:t xml:space="preserve"> </w:t>
      </w:r>
      <w:r w:rsidR="00D97D55" w:rsidRPr="00D97D55">
        <w:rPr>
          <w:rFonts w:ascii="mylotus" w:hAnsi="mylotus" w:cs="Traditional Naskh" w:hint="eastAsia"/>
          <w:rtl/>
        </w:rPr>
        <w:t>إِنْ</w:t>
      </w:r>
      <w:r w:rsidR="00D97D55" w:rsidRPr="00D97D55">
        <w:rPr>
          <w:rFonts w:ascii="mylotus" w:hAnsi="mylotus" w:cs="Traditional Naskh"/>
          <w:rtl/>
        </w:rPr>
        <w:t xml:space="preserve"> </w:t>
      </w:r>
      <w:r w:rsidR="00D97D55" w:rsidRPr="00D97D55">
        <w:rPr>
          <w:rFonts w:ascii="mylotus" w:hAnsi="mylotus" w:cs="Traditional Naskh" w:hint="eastAsia"/>
          <w:rtl/>
        </w:rPr>
        <w:t>كُنْتُمْ</w:t>
      </w:r>
      <w:r w:rsidR="00D97D55" w:rsidRPr="00D97D55">
        <w:rPr>
          <w:rFonts w:ascii="mylotus" w:hAnsi="mylotus" w:cs="Traditional Naskh"/>
          <w:rtl/>
        </w:rPr>
        <w:t xml:space="preserve"> </w:t>
      </w:r>
      <w:r w:rsidR="00D97D55" w:rsidRPr="00D97D55">
        <w:rPr>
          <w:rFonts w:ascii="mylotus" w:hAnsi="mylotus" w:cs="Traditional Naskh" w:hint="eastAsia"/>
          <w:rtl/>
        </w:rPr>
        <w:t>صَادِقِينَ</w:t>
      </w:r>
      <w:r w:rsidR="00D97D55" w:rsidRPr="00D97D55">
        <w:rPr>
          <w:rFonts w:ascii="Traditional Arabic" w:hAnsi="Traditional Arabic" w:cs="Traditional Arabic"/>
          <w:color w:val="C00000"/>
          <w:rtl/>
        </w:rPr>
        <w:t>﴾</w:t>
      </w:r>
      <w:r w:rsidRPr="007B5404">
        <w:rPr>
          <w:rFonts w:ascii="mylotus" w:hAnsi="mylotus" w:cs="Traditional Naskh"/>
          <w:b w:val="0"/>
          <w:bCs w:val="0"/>
          <w:position w:val="2"/>
          <w:vertAlign w:val="superscript"/>
          <w:rtl/>
        </w:rPr>
        <w:t>(</w:t>
      </w:r>
      <w:r w:rsidRPr="007B5404">
        <w:rPr>
          <w:rFonts w:ascii="mylotus" w:hAnsi="mylotus" w:cs="Traditional Naskh"/>
          <w:b w:val="0"/>
          <w:bCs w:val="0"/>
          <w:position w:val="2"/>
          <w:vertAlign w:val="superscript"/>
          <w:rtl/>
        </w:rPr>
        <w:footnoteReference w:id="467"/>
      </w:r>
      <w:r w:rsidRPr="007B5404">
        <w:rPr>
          <w:rFonts w:ascii="mylotus" w:hAnsi="mylotus" w:cs="Traditional Naskh"/>
          <w:b w:val="0"/>
          <w:bCs w:val="0"/>
          <w:position w:val="2"/>
          <w:vertAlign w:val="superscript"/>
          <w:rtl/>
        </w:rPr>
        <w:t>)</w:t>
      </w:r>
      <w:r w:rsidRPr="0088525E">
        <w:rPr>
          <w:rFonts w:ascii="mylotus" w:hAnsi="mylotus" w:cs="Traditional Naskh"/>
          <w:b w:val="0"/>
          <w:bCs w:val="0"/>
          <w:rtl/>
        </w:rPr>
        <w:t xml:space="preserve">. فعجزوا فأرخى لهم في الحبل فقال تعالى: </w:t>
      </w:r>
      <w:r w:rsidR="00D97D55" w:rsidRPr="00D97D55">
        <w:rPr>
          <w:rFonts w:ascii="Traditional Arabic" w:hAnsi="Traditional Arabic" w:cs="Traditional Arabic"/>
          <w:b w:val="0"/>
          <w:bCs w:val="0"/>
          <w:color w:val="C00000"/>
          <w:rtl/>
        </w:rPr>
        <w:t>﴿</w:t>
      </w:r>
      <w:r w:rsidR="00D97D55" w:rsidRPr="00D97D55">
        <w:rPr>
          <w:rFonts w:ascii="mylotus" w:hAnsi="mylotus" w:cs="Traditional Naskh" w:hint="eastAsia"/>
          <w:rtl/>
        </w:rPr>
        <w:t>أَمْ</w:t>
      </w:r>
      <w:r w:rsidR="00D97D55" w:rsidRPr="00D97D55">
        <w:rPr>
          <w:rFonts w:ascii="mylotus" w:hAnsi="mylotus" w:cs="Traditional Naskh"/>
          <w:rtl/>
        </w:rPr>
        <w:t xml:space="preserve"> </w:t>
      </w:r>
      <w:r w:rsidR="00D97D55" w:rsidRPr="00D97D55">
        <w:rPr>
          <w:rFonts w:ascii="mylotus" w:hAnsi="mylotus" w:cs="Traditional Naskh" w:hint="eastAsia"/>
          <w:rtl/>
        </w:rPr>
        <w:t>يَقُولُونَ</w:t>
      </w:r>
      <w:r w:rsidR="00D97D55" w:rsidRPr="00D97D55">
        <w:rPr>
          <w:rFonts w:ascii="mylotus" w:hAnsi="mylotus" w:cs="Traditional Naskh"/>
          <w:rtl/>
        </w:rPr>
        <w:t xml:space="preserve"> </w:t>
      </w:r>
      <w:r w:rsidR="00D97D55" w:rsidRPr="00D97D55">
        <w:rPr>
          <w:rFonts w:ascii="mylotus" w:hAnsi="mylotus" w:cs="Traditional Naskh" w:hint="eastAsia"/>
          <w:rtl/>
        </w:rPr>
        <w:t>افْتَرَاهُ</w:t>
      </w:r>
      <w:r w:rsidR="00D97D55" w:rsidRPr="00D97D55">
        <w:rPr>
          <w:rFonts w:ascii="mylotus" w:hAnsi="mylotus" w:cs="Traditional Naskh"/>
          <w:rtl/>
        </w:rPr>
        <w:t xml:space="preserve"> </w:t>
      </w:r>
      <w:r w:rsidR="00D97D55" w:rsidRPr="00D97D55">
        <w:rPr>
          <w:rFonts w:ascii="mylotus" w:hAnsi="mylotus" w:cs="Traditional Naskh" w:hint="eastAsia"/>
          <w:rtl/>
        </w:rPr>
        <w:t>قُلْ</w:t>
      </w:r>
      <w:r w:rsidR="00D97D55" w:rsidRPr="00D97D55">
        <w:rPr>
          <w:rFonts w:ascii="mylotus" w:hAnsi="mylotus" w:cs="Traditional Naskh"/>
          <w:rtl/>
        </w:rPr>
        <w:t xml:space="preserve"> </w:t>
      </w:r>
      <w:r w:rsidR="00D97D55" w:rsidRPr="00D97D55">
        <w:rPr>
          <w:rFonts w:ascii="mylotus" w:hAnsi="mylotus" w:cs="Traditional Naskh" w:hint="eastAsia"/>
          <w:rtl/>
        </w:rPr>
        <w:t>فَأْتُوا</w:t>
      </w:r>
      <w:r w:rsidR="00D97D55" w:rsidRPr="00D97D55">
        <w:rPr>
          <w:rFonts w:ascii="mylotus" w:hAnsi="mylotus" w:cs="Traditional Naskh"/>
          <w:rtl/>
        </w:rPr>
        <w:t xml:space="preserve"> </w:t>
      </w:r>
      <w:r w:rsidR="00D97D55" w:rsidRPr="00D97D55">
        <w:rPr>
          <w:rFonts w:ascii="mylotus" w:hAnsi="mylotus" w:cs="Traditional Naskh" w:hint="eastAsia"/>
          <w:rtl/>
        </w:rPr>
        <w:t>بِسُورَةٍ</w:t>
      </w:r>
      <w:r w:rsidR="00D97D55" w:rsidRPr="00D97D55">
        <w:rPr>
          <w:rFonts w:ascii="mylotus" w:hAnsi="mylotus" w:cs="Traditional Naskh"/>
          <w:rtl/>
        </w:rPr>
        <w:t xml:space="preserve"> </w:t>
      </w:r>
      <w:r w:rsidR="00D97D55" w:rsidRPr="00D97D55">
        <w:rPr>
          <w:rFonts w:ascii="mylotus" w:hAnsi="mylotus" w:cs="Traditional Naskh" w:hint="eastAsia"/>
          <w:rtl/>
        </w:rPr>
        <w:t>مِثْلِهِ</w:t>
      </w:r>
      <w:r w:rsidR="00D97D55" w:rsidRPr="00D97D55">
        <w:rPr>
          <w:rFonts w:ascii="mylotus" w:hAnsi="mylotus" w:cs="Traditional Naskh"/>
          <w:rtl/>
        </w:rPr>
        <w:t xml:space="preserve"> </w:t>
      </w:r>
      <w:r w:rsidR="00D97D55" w:rsidRPr="00D97D55">
        <w:rPr>
          <w:rFonts w:ascii="mylotus" w:hAnsi="mylotus" w:cs="Traditional Naskh" w:hint="eastAsia"/>
          <w:rtl/>
        </w:rPr>
        <w:t>وَادْعُوا</w:t>
      </w:r>
      <w:r w:rsidR="00D97D55" w:rsidRPr="00D97D55">
        <w:rPr>
          <w:rFonts w:ascii="mylotus" w:hAnsi="mylotus" w:cs="Traditional Naskh"/>
          <w:rtl/>
        </w:rPr>
        <w:t xml:space="preserve"> </w:t>
      </w:r>
      <w:r w:rsidR="00D97D55" w:rsidRPr="00D97D55">
        <w:rPr>
          <w:rFonts w:ascii="mylotus" w:hAnsi="mylotus" w:cs="Traditional Naskh" w:hint="eastAsia"/>
          <w:rtl/>
        </w:rPr>
        <w:t>مَنِ</w:t>
      </w:r>
      <w:r w:rsidR="00D97D55" w:rsidRPr="00D97D55">
        <w:rPr>
          <w:rFonts w:ascii="mylotus" w:hAnsi="mylotus" w:cs="Traditional Naskh"/>
          <w:rtl/>
        </w:rPr>
        <w:t xml:space="preserve"> </w:t>
      </w:r>
      <w:r w:rsidR="00D97D55" w:rsidRPr="00D97D55">
        <w:rPr>
          <w:rFonts w:ascii="mylotus" w:hAnsi="mylotus" w:cs="Traditional Naskh" w:hint="eastAsia"/>
          <w:rtl/>
        </w:rPr>
        <w:t>اسْتَطَعْتُمْ</w:t>
      </w:r>
      <w:r w:rsidR="00D97D55" w:rsidRPr="00D97D55">
        <w:rPr>
          <w:rFonts w:ascii="mylotus" w:hAnsi="mylotus" w:cs="Traditional Naskh"/>
          <w:rtl/>
        </w:rPr>
        <w:t xml:space="preserve"> </w:t>
      </w:r>
      <w:r w:rsidR="00D97D55" w:rsidRPr="00D97D55">
        <w:rPr>
          <w:rFonts w:ascii="mylotus" w:hAnsi="mylotus" w:cs="Traditional Naskh" w:hint="eastAsia"/>
          <w:rtl/>
        </w:rPr>
        <w:t>مِنْ</w:t>
      </w:r>
      <w:r w:rsidR="00D97D55" w:rsidRPr="00D97D55">
        <w:rPr>
          <w:rFonts w:ascii="mylotus" w:hAnsi="mylotus" w:cs="Traditional Naskh"/>
          <w:rtl/>
        </w:rPr>
        <w:t xml:space="preserve"> </w:t>
      </w:r>
      <w:r w:rsidR="00D97D55" w:rsidRPr="00D97D55">
        <w:rPr>
          <w:rFonts w:ascii="mylotus" w:hAnsi="mylotus" w:cs="Traditional Naskh" w:hint="eastAsia"/>
          <w:rtl/>
        </w:rPr>
        <w:t>دُونِ</w:t>
      </w:r>
      <w:r w:rsidR="00D97D55" w:rsidRPr="00D97D55">
        <w:rPr>
          <w:rFonts w:ascii="mylotus" w:hAnsi="mylotus" w:cs="Traditional Naskh"/>
          <w:rtl/>
        </w:rPr>
        <w:t xml:space="preserve"> </w:t>
      </w:r>
      <w:r w:rsidR="00D97D55" w:rsidRPr="00D97D55">
        <w:rPr>
          <w:rFonts w:ascii="mylotus" w:hAnsi="mylotus" w:cs="Traditional Naskh" w:hint="eastAsia"/>
          <w:rtl/>
        </w:rPr>
        <w:t>اللَّهِ</w:t>
      </w:r>
      <w:r w:rsidR="00D97D55" w:rsidRPr="00D97D55">
        <w:rPr>
          <w:rFonts w:ascii="mylotus" w:hAnsi="mylotus" w:cs="Traditional Naskh"/>
          <w:rtl/>
        </w:rPr>
        <w:t xml:space="preserve"> </w:t>
      </w:r>
      <w:r w:rsidR="00D97D55" w:rsidRPr="00D97D55">
        <w:rPr>
          <w:rFonts w:ascii="mylotus" w:hAnsi="mylotus" w:cs="Traditional Naskh" w:hint="eastAsia"/>
          <w:rtl/>
        </w:rPr>
        <w:t>إِنْ</w:t>
      </w:r>
      <w:r w:rsidR="00D97D55" w:rsidRPr="00D97D55">
        <w:rPr>
          <w:rFonts w:ascii="mylotus" w:hAnsi="mylotus" w:cs="Traditional Naskh"/>
          <w:rtl/>
        </w:rPr>
        <w:t xml:space="preserve"> </w:t>
      </w:r>
      <w:r w:rsidR="00D97D55" w:rsidRPr="00D97D55">
        <w:rPr>
          <w:rFonts w:ascii="mylotus" w:hAnsi="mylotus" w:cs="Traditional Naskh" w:hint="eastAsia"/>
          <w:rtl/>
        </w:rPr>
        <w:t>كُنْتُمْ</w:t>
      </w:r>
      <w:r w:rsidR="00D97D55" w:rsidRPr="00D97D55">
        <w:rPr>
          <w:rFonts w:ascii="mylotus" w:hAnsi="mylotus" w:cs="Traditional Naskh"/>
          <w:rtl/>
        </w:rPr>
        <w:t xml:space="preserve"> </w:t>
      </w:r>
      <w:r w:rsidR="00D97D55" w:rsidRPr="00D97D55">
        <w:rPr>
          <w:rFonts w:ascii="mylotus" w:hAnsi="mylotus" w:cs="Traditional Naskh" w:hint="eastAsia"/>
          <w:rtl/>
        </w:rPr>
        <w:t>صَادِقِينَ</w:t>
      </w:r>
      <w:r w:rsidR="00D97D55" w:rsidRPr="00D97D55">
        <w:rPr>
          <w:rFonts w:ascii="Traditional Arabic" w:hAnsi="Traditional Arabic" w:cs="Traditional Arabic"/>
          <w:b w:val="0"/>
          <w:bCs w:val="0"/>
          <w:color w:val="C00000"/>
          <w:rtl/>
        </w:rPr>
        <w:t>﴾</w:t>
      </w:r>
      <w:r w:rsidRPr="007B5404">
        <w:rPr>
          <w:rFonts w:ascii="mylotus" w:hAnsi="mylotus" w:cs="Traditional Naskh"/>
          <w:b w:val="0"/>
          <w:bCs w:val="0"/>
          <w:position w:val="2"/>
          <w:vertAlign w:val="superscript"/>
          <w:rtl/>
        </w:rPr>
        <w:t>(</w:t>
      </w:r>
      <w:r w:rsidRPr="007B5404">
        <w:rPr>
          <w:rFonts w:ascii="mylotus" w:hAnsi="mylotus" w:cs="Traditional Naskh"/>
          <w:b w:val="0"/>
          <w:bCs w:val="0"/>
          <w:position w:val="2"/>
          <w:vertAlign w:val="superscript"/>
          <w:rtl/>
        </w:rPr>
        <w:footnoteReference w:id="468"/>
      </w:r>
      <w:r w:rsidRPr="007B5404">
        <w:rPr>
          <w:rFonts w:ascii="mylotus" w:hAnsi="mylotus" w:cs="Traditional Naskh"/>
          <w:b w:val="0"/>
          <w:bCs w:val="0"/>
          <w:position w:val="2"/>
          <w:vertAlign w:val="superscript"/>
          <w:rtl/>
        </w:rPr>
        <w:t>)</w:t>
      </w:r>
      <w:r w:rsidRPr="0088525E">
        <w:rPr>
          <w:rFonts w:ascii="mylotus" w:hAnsi="mylotus" w:cs="Traditional Naskh"/>
          <w:b w:val="0"/>
          <w:bCs w:val="0"/>
          <w:rtl/>
        </w:rPr>
        <w:t xml:space="preserve">، ثم أعاد التحدي في المدينة بعد الهجرة، فقال تعالى: </w:t>
      </w:r>
      <w:r w:rsidR="00D97D55" w:rsidRPr="00D97D55">
        <w:rPr>
          <w:rFonts w:ascii="Traditional Arabic" w:hAnsi="Traditional Arabic" w:cs="Traditional Arabic"/>
          <w:b w:val="0"/>
          <w:bCs w:val="0"/>
          <w:color w:val="C00000"/>
          <w:rtl/>
        </w:rPr>
        <w:t>﴿</w:t>
      </w:r>
      <w:r w:rsidR="00D97D55" w:rsidRPr="00D97D55">
        <w:rPr>
          <w:rFonts w:ascii="mylotus" w:hAnsi="mylotus" w:cs="Traditional Naskh" w:hint="eastAsia"/>
          <w:rtl/>
        </w:rPr>
        <w:t>وَإِنْ</w:t>
      </w:r>
      <w:r w:rsidR="00D97D55" w:rsidRPr="00D97D55">
        <w:rPr>
          <w:rFonts w:ascii="mylotus" w:hAnsi="mylotus" w:cs="Traditional Naskh"/>
          <w:rtl/>
        </w:rPr>
        <w:t xml:space="preserve"> </w:t>
      </w:r>
      <w:r w:rsidR="00D97D55" w:rsidRPr="00D97D55">
        <w:rPr>
          <w:rFonts w:ascii="mylotus" w:hAnsi="mylotus" w:cs="Traditional Naskh" w:hint="eastAsia"/>
          <w:rtl/>
        </w:rPr>
        <w:t>كُنْتُمْ</w:t>
      </w:r>
      <w:r w:rsidR="00D97D55" w:rsidRPr="00D97D55">
        <w:rPr>
          <w:rFonts w:ascii="mylotus" w:hAnsi="mylotus" w:cs="Traditional Naskh"/>
          <w:rtl/>
        </w:rPr>
        <w:t xml:space="preserve"> </w:t>
      </w:r>
      <w:r w:rsidR="00D97D55" w:rsidRPr="00D97D55">
        <w:rPr>
          <w:rFonts w:ascii="mylotus" w:hAnsi="mylotus" w:cs="Traditional Naskh" w:hint="eastAsia"/>
          <w:rtl/>
        </w:rPr>
        <w:t>فِي</w:t>
      </w:r>
      <w:r w:rsidR="00D97D55" w:rsidRPr="00D97D55">
        <w:rPr>
          <w:rFonts w:ascii="mylotus" w:hAnsi="mylotus" w:cs="Traditional Naskh"/>
          <w:rtl/>
        </w:rPr>
        <w:t xml:space="preserve"> </w:t>
      </w:r>
      <w:r w:rsidR="00D97D55" w:rsidRPr="00D97D55">
        <w:rPr>
          <w:rFonts w:ascii="mylotus" w:hAnsi="mylotus" w:cs="Traditional Naskh" w:hint="eastAsia"/>
          <w:rtl/>
        </w:rPr>
        <w:t>رَيْبٍ</w:t>
      </w:r>
      <w:r w:rsidR="00D97D55" w:rsidRPr="00D97D55">
        <w:rPr>
          <w:rFonts w:ascii="mylotus" w:hAnsi="mylotus" w:cs="Traditional Naskh"/>
          <w:rtl/>
        </w:rPr>
        <w:t xml:space="preserve"> </w:t>
      </w:r>
      <w:r w:rsidR="00D97D55" w:rsidRPr="00D97D55">
        <w:rPr>
          <w:rFonts w:ascii="mylotus" w:hAnsi="mylotus" w:cs="Traditional Naskh" w:hint="eastAsia"/>
          <w:rtl/>
        </w:rPr>
        <w:t>مِمَّا</w:t>
      </w:r>
      <w:r w:rsidR="00D97D55" w:rsidRPr="00D97D55">
        <w:rPr>
          <w:rFonts w:ascii="mylotus" w:hAnsi="mylotus" w:cs="Traditional Naskh"/>
          <w:rtl/>
        </w:rPr>
        <w:t xml:space="preserve"> </w:t>
      </w:r>
      <w:r w:rsidR="00D97D55" w:rsidRPr="00D97D55">
        <w:rPr>
          <w:rFonts w:ascii="mylotus" w:hAnsi="mylotus" w:cs="Traditional Naskh" w:hint="eastAsia"/>
          <w:rtl/>
        </w:rPr>
        <w:t>نَزَّلْنَا</w:t>
      </w:r>
      <w:r w:rsidR="00D97D55" w:rsidRPr="00D97D55">
        <w:rPr>
          <w:rFonts w:ascii="mylotus" w:hAnsi="mylotus" w:cs="Traditional Naskh"/>
          <w:rtl/>
        </w:rPr>
        <w:t xml:space="preserve"> </w:t>
      </w:r>
      <w:r w:rsidR="00D97D55" w:rsidRPr="00D97D55">
        <w:rPr>
          <w:rFonts w:ascii="mylotus" w:hAnsi="mylotus" w:cs="Traditional Naskh" w:hint="eastAsia"/>
          <w:rtl/>
        </w:rPr>
        <w:t>عَلَى</w:t>
      </w:r>
      <w:r w:rsidR="00D97D55" w:rsidRPr="00D97D55">
        <w:rPr>
          <w:rFonts w:ascii="mylotus" w:hAnsi="mylotus" w:cs="Traditional Naskh"/>
          <w:rtl/>
        </w:rPr>
        <w:t xml:space="preserve"> </w:t>
      </w:r>
      <w:r w:rsidR="00D97D55" w:rsidRPr="00D97D55">
        <w:rPr>
          <w:rFonts w:ascii="mylotus" w:hAnsi="mylotus" w:cs="Traditional Naskh" w:hint="eastAsia"/>
          <w:rtl/>
        </w:rPr>
        <w:t>عَبْدِنَا</w:t>
      </w:r>
      <w:r w:rsidR="00D97D55" w:rsidRPr="00D97D55">
        <w:rPr>
          <w:rFonts w:ascii="mylotus" w:hAnsi="mylotus" w:cs="Traditional Naskh"/>
          <w:rtl/>
        </w:rPr>
        <w:t xml:space="preserve"> </w:t>
      </w:r>
      <w:r w:rsidR="00D97D55" w:rsidRPr="00D97D55">
        <w:rPr>
          <w:rFonts w:ascii="mylotus" w:hAnsi="mylotus" w:cs="Traditional Naskh" w:hint="eastAsia"/>
          <w:rtl/>
        </w:rPr>
        <w:t>فَأْتُوا</w:t>
      </w:r>
      <w:r w:rsidR="00D97D55" w:rsidRPr="00D97D55">
        <w:rPr>
          <w:rFonts w:ascii="mylotus" w:hAnsi="mylotus" w:cs="Traditional Naskh"/>
          <w:rtl/>
        </w:rPr>
        <w:t xml:space="preserve"> </w:t>
      </w:r>
      <w:r w:rsidR="00D97D55" w:rsidRPr="00D97D55">
        <w:rPr>
          <w:rFonts w:ascii="mylotus" w:hAnsi="mylotus" w:cs="Traditional Naskh" w:hint="eastAsia"/>
          <w:rtl/>
        </w:rPr>
        <w:t>بِسُورَةٍ</w:t>
      </w:r>
      <w:r w:rsidR="00D97D55" w:rsidRPr="00D97D55">
        <w:rPr>
          <w:rFonts w:ascii="mylotus" w:hAnsi="mylotus" w:cs="Traditional Naskh"/>
          <w:rtl/>
        </w:rPr>
        <w:t xml:space="preserve"> </w:t>
      </w:r>
      <w:r w:rsidR="00D97D55" w:rsidRPr="00D97D55">
        <w:rPr>
          <w:rFonts w:ascii="mylotus" w:hAnsi="mylotus" w:cs="Traditional Naskh" w:hint="eastAsia"/>
          <w:rtl/>
        </w:rPr>
        <w:t>مِنْ</w:t>
      </w:r>
      <w:r w:rsidR="00D97D55" w:rsidRPr="00D97D55">
        <w:rPr>
          <w:rFonts w:ascii="mylotus" w:hAnsi="mylotus" w:cs="Traditional Naskh"/>
          <w:rtl/>
        </w:rPr>
        <w:t xml:space="preserve"> </w:t>
      </w:r>
      <w:r w:rsidR="00D97D55" w:rsidRPr="00D97D55">
        <w:rPr>
          <w:rFonts w:ascii="mylotus" w:hAnsi="mylotus" w:cs="Traditional Naskh" w:hint="eastAsia"/>
          <w:rtl/>
        </w:rPr>
        <w:t>مِثْلِهِ</w:t>
      </w:r>
      <w:r w:rsidR="00D97D55" w:rsidRPr="00D97D55">
        <w:rPr>
          <w:rFonts w:ascii="mylotus" w:hAnsi="mylotus" w:cs="Traditional Naskh"/>
          <w:rtl/>
        </w:rPr>
        <w:t xml:space="preserve"> </w:t>
      </w:r>
      <w:r w:rsidR="00D97D55" w:rsidRPr="00D97D55">
        <w:rPr>
          <w:rFonts w:ascii="mylotus" w:hAnsi="mylotus" w:cs="Traditional Naskh" w:hint="eastAsia"/>
          <w:rtl/>
        </w:rPr>
        <w:t>وَادْعُوا</w:t>
      </w:r>
      <w:r w:rsidR="00D97D55" w:rsidRPr="00D97D55">
        <w:rPr>
          <w:rFonts w:ascii="mylotus" w:hAnsi="mylotus" w:cs="Traditional Naskh"/>
          <w:rtl/>
        </w:rPr>
        <w:t xml:space="preserve"> </w:t>
      </w:r>
      <w:r w:rsidR="00D97D55" w:rsidRPr="00D97D55">
        <w:rPr>
          <w:rFonts w:ascii="mylotus" w:hAnsi="mylotus" w:cs="Traditional Naskh" w:hint="eastAsia"/>
          <w:rtl/>
        </w:rPr>
        <w:t>شُهَدَاءَكُمْ</w:t>
      </w:r>
      <w:r w:rsidR="00D97D55" w:rsidRPr="00D97D55">
        <w:rPr>
          <w:rFonts w:ascii="mylotus" w:hAnsi="mylotus" w:cs="Traditional Naskh"/>
          <w:rtl/>
        </w:rPr>
        <w:t xml:space="preserve"> </w:t>
      </w:r>
      <w:r w:rsidR="00D97D55" w:rsidRPr="00D97D55">
        <w:rPr>
          <w:rFonts w:ascii="mylotus" w:hAnsi="mylotus" w:cs="Traditional Naskh" w:hint="eastAsia"/>
          <w:rtl/>
        </w:rPr>
        <w:t>مِنْ</w:t>
      </w:r>
      <w:r w:rsidR="00D97D55" w:rsidRPr="00D97D55">
        <w:rPr>
          <w:rFonts w:ascii="mylotus" w:hAnsi="mylotus" w:cs="Traditional Naskh"/>
          <w:rtl/>
        </w:rPr>
        <w:t xml:space="preserve"> </w:t>
      </w:r>
      <w:r w:rsidR="00D97D55" w:rsidRPr="00D97D55">
        <w:rPr>
          <w:rFonts w:ascii="mylotus" w:hAnsi="mylotus" w:cs="Traditional Naskh" w:hint="eastAsia"/>
          <w:rtl/>
        </w:rPr>
        <w:t>دُونِ</w:t>
      </w:r>
      <w:r w:rsidR="00D97D55" w:rsidRPr="00D97D55">
        <w:rPr>
          <w:rFonts w:ascii="mylotus" w:hAnsi="mylotus" w:cs="Traditional Naskh"/>
          <w:rtl/>
        </w:rPr>
        <w:t xml:space="preserve"> </w:t>
      </w:r>
      <w:r w:rsidR="00D97D55" w:rsidRPr="00D97D55">
        <w:rPr>
          <w:rFonts w:ascii="mylotus" w:hAnsi="mylotus" w:cs="Traditional Naskh" w:hint="eastAsia"/>
          <w:rtl/>
        </w:rPr>
        <w:t>اللَّهِ</w:t>
      </w:r>
      <w:r w:rsidR="00D97D55" w:rsidRPr="00D97D55">
        <w:rPr>
          <w:rFonts w:ascii="mylotus" w:hAnsi="mylotus" w:cs="Traditional Naskh"/>
          <w:rtl/>
        </w:rPr>
        <w:t xml:space="preserve"> </w:t>
      </w:r>
      <w:r w:rsidR="00D97D55" w:rsidRPr="00D97D55">
        <w:rPr>
          <w:rFonts w:ascii="mylotus" w:hAnsi="mylotus" w:cs="Traditional Naskh" w:hint="eastAsia"/>
          <w:rtl/>
        </w:rPr>
        <w:t>إِنْ</w:t>
      </w:r>
      <w:r w:rsidR="00D97D55" w:rsidRPr="00D97D55">
        <w:rPr>
          <w:rFonts w:ascii="mylotus" w:hAnsi="mylotus" w:cs="Traditional Naskh"/>
          <w:rtl/>
        </w:rPr>
        <w:t xml:space="preserve"> </w:t>
      </w:r>
      <w:r w:rsidR="00D97D55" w:rsidRPr="00D97D55">
        <w:rPr>
          <w:rFonts w:ascii="mylotus" w:hAnsi="mylotus" w:cs="Traditional Naskh" w:hint="eastAsia"/>
          <w:rtl/>
        </w:rPr>
        <w:t>كُنْتُمْ</w:t>
      </w:r>
      <w:r w:rsidR="00D97D55" w:rsidRPr="00D97D55">
        <w:rPr>
          <w:rFonts w:ascii="mylotus" w:hAnsi="mylotus" w:cs="Traditional Naskh"/>
          <w:rtl/>
        </w:rPr>
        <w:t xml:space="preserve"> </w:t>
      </w:r>
      <w:r w:rsidR="00D97D55" w:rsidRPr="00D97D55">
        <w:rPr>
          <w:rFonts w:ascii="mylotus" w:hAnsi="mylotus" w:cs="Traditional Naskh" w:hint="eastAsia"/>
          <w:rtl/>
        </w:rPr>
        <w:t>صَادِقِينَ</w:t>
      </w:r>
      <w:r w:rsidR="00D97D55" w:rsidRPr="00D97D55">
        <w:rPr>
          <w:rFonts w:ascii="mylotus" w:hAnsi="mylotus" w:cs="Traditional Naskh"/>
          <w:rtl/>
        </w:rPr>
        <w:t xml:space="preserve"> </w:t>
      </w:r>
      <w:r w:rsidR="00D97D55" w:rsidRPr="00D97D55">
        <w:rPr>
          <w:rFonts w:ascii="AAAGoldenLotus Stg1_Ver1" w:hAnsi="AAAGoldenLotus Stg1_Ver1" w:cs="AAAGoldenLotus Stg1_Ver1"/>
          <w:b w:val="0"/>
          <w:bCs w:val="0"/>
          <w:color w:val="C00000"/>
          <w:sz w:val="24"/>
          <w:szCs w:val="24"/>
          <w:rtl/>
        </w:rPr>
        <w:t>*</w:t>
      </w:r>
      <w:r w:rsidR="00D97D55" w:rsidRPr="00D97D55">
        <w:rPr>
          <w:rFonts w:ascii="mylotus" w:hAnsi="mylotus" w:cs="Traditional Naskh"/>
          <w:rtl/>
        </w:rPr>
        <w:t xml:space="preserve"> </w:t>
      </w:r>
      <w:r w:rsidR="00D97D55" w:rsidRPr="00D97D55">
        <w:rPr>
          <w:rFonts w:ascii="mylotus" w:hAnsi="mylotus" w:cs="Traditional Naskh" w:hint="eastAsia"/>
          <w:rtl/>
        </w:rPr>
        <w:t>فَإِنْ</w:t>
      </w:r>
      <w:r w:rsidR="00D97D55" w:rsidRPr="00D97D55">
        <w:rPr>
          <w:rFonts w:ascii="mylotus" w:hAnsi="mylotus" w:cs="Traditional Naskh"/>
          <w:rtl/>
        </w:rPr>
        <w:t xml:space="preserve"> </w:t>
      </w:r>
      <w:r w:rsidR="00D97D55" w:rsidRPr="00D97D55">
        <w:rPr>
          <w:rFonts w:ascii="mylotus" w:hAnsi="mylotus" w:cs="Traditional Naskh" w:hint="eastAsia"/>
          <w:rtl/>
        </w:rPr>
        <w:t>لَمْ</w:t>
      </w:r>
      <w:r w:rsidR="00D97D55" w:rsidRPr="00D97D55">
        <w:rPr>
          <w:rFonts w:ascii="mylotus" w:hAnsi="mylotus" w:cs="Traditional Naskh"/>
          <w:rtl/>
        </w:rPr>
        <w:t xml:space="preserve"> </w:t>
      </w:r>
      <w:r w:rsidR="00D97D55" w:rsidRPr="00D97D55">
        <w:rPr>
          <w:rFonts w:ascii="mylotus" w:hAnsi="mylotus" w:cs="Traditional Naskh" w:hint="eastAsia"/>
          <w:rtl/>
        </w:rPr>
        <w:t>تَفْعَلُوا</w:t>
      </w:r>
      <w:r w:rsidR="00D97D55" w:rsidRPr="00D97D55">
        <w:rPr>
          <w:rFonts w:ascii="mylotus" w:hAnsi="mylotus" w:cs="Traditional Naskh"/>
          <w:rtl/>
        </w:rPr>
        <w:t xml:space="preserve"> </w:t>
      </w:r>
      <w:r w:rsidR="00D97D55" w:rsidRPr="00D97D55">
        <w:rPr>
          <w:rFonts w:ascii="mylotus" w:hAnsi="mylotus" w:cs="Traditional Naskh" w:hint="eastAsia"/>
          <w:rtl/>
        </w:rPr>
        <w:t>وَلَنْ</w:t>
      </w:r>
      <w:r w:rsidR="00D97D55" w:rsidRPr="00D97D55">
        <w:rPr>
          <w:rFonts w:ascii="mylotus" w:hAnsi="mylotus" w:cs="Traditional Naskh"/>
          <w:rtl/>
        </w:rPr>
        <w:t xml:space="preserve"> </w:t>
      </w:r>
      <w:r w:rsidR="00D97D55" w:rsidRPr="00D97D55">
        <w:rPr>
          <w:rFonts w:ascii="mylotus" w:hAnsi="mylotus" w:cs="Traditional Naskh" w:hint="eastAsia"/>
          <w:rtl/>
        </w:rPr>
        <w:t>تَفْعَلُوا</w:t>
      </w:r>
      <w:r w:rsidR="00D97D55" w:rsidRPr="00D97D55">
        <w:rPr>
          <w:rFonts w:ascii="mylotus" w:hAnsi="mylotus" w:cs="Traditional Naskh"/>
          <w:rtl/>
        </w:rPr>
        <w:t xml:space="preserve"> </w:t>
      </w:r>
      <w:r w:rsidR="00D97D55" w:rsidRPr="00D97D55">
        <w:rPr>
          <w:rFonts w:ascii="mylotus" w:hAnsi="mylotus" w:cs="Traditional Naskh" w:hint="eastAsia"/>
          <w:rtl/>
        </w:rPr>
        <w:t>فَاتَّقُوا</w:t>
      </w:r>
      <w:r w:rsidR="00D97D55" w:rsidRPr="00D97D55">
        <w:rPr>
          <w:rFonts w:ascii="mylotus" w:hAnsi="mylotus" w:cs="Traditional Naskh"/>
          <w:rtl/>
        </w:rPr>
        <w:t xml:space="preserve"> </w:t>
      </w:r>
      <w:r w:rsidR="00D97D55" w:rsidRPr="00D97D55">
        <w:rPr>
          <w:rFonts w:ascii="mylotus" w:hAnsi="mylotus" w:cs="Traditional Naskh" w:hint="eastAsia"/>
          <w:rtl/>
        </w:rPr>
        <w:t>النَّارَ</w:t>
      </w:r>
      <w:r w:rsidR="00D97D55" w:rsidRPr="00D97D55">
        <w:rPr>
          <w:rFonts w:ascii="mylotus" w:hAnsi="mylotus" w:cs="Traditional Naskh"/>
          <w:rtl/>
        </w:rPr>
        <w:t xml:space="preserve"> </w:t>
      </w:r>
      <w:r w:rsidR="00D97D55" w:rsidRPr="00D97D55">
        <w:rPr>
          <w:rFonts w:ascii="mylotus" w:hAnsi="mylotus" w:cs="Traditional Naskh" w:hint="eastAsia"/>
          <w:rtl/>
        </w:rPr>
        <w:t>الَّتِي</w:t>
      </w:r>
      <w:r w:rsidR="00D97D55" w:rsidRPr="00D97D55">
        <w:rPr>
          <w:rFonts w:ascii="mylotus" w:hAnsi="mylotus" w:cs="Traditional Naskh"/>
          <w:rtl/>
        </w:rPr>
        <w:t xml:space="preserve"> </w:t>
      </w:r>
      <w:r w:rsidR="00D97D55" w:rsidRPr="00D97D55">
        <w:rPr>
          <w:rFonts w:ascii="mylotus" w:hAnsi="mylotus" w:cs="Traditional Naskh" w:hint="eastAsia"/>
          <w:rtl/>
        </w:rPr>
        <w:t>وَقُودُهَا</w:t>
      </w:r>
      <w:r w:rsidR="00D97D55" w:rsidRPr="00D97D55">
        <w:rPr>
          <w:rFonts w:ascii="mylotus" w:hAnsi="mylotus" w:cs="Traditional Naskh"/>
          <w:rtl/>
        </w:rPr>
        <w:t xml:space="preserve"> </w:t>
      </w:r>
      <w:r w:rsidR="00D97D55" w:rsidRPr="00D97D55">
        <w:rPr>
          <w:rFonts w:ascii="mylotus" w:hAnsi="mylotus" w:cs="Traditional Naskh" w:hint="eastAsia"/>
          <w:rtl/>
        </w:rPr>
        <w:t>النَّاسُ</w:t>
      </w:r>
      <w:r w:rsidR="00D97D55" w:rsidRPr="00D97D55">
        <w:rPr>
          <w:rFonts w:ascii="mylotus" w:hAnsi="mylotus" w:cs="Traditional Naskh"/>
          <w:rtl/>
        </w:rPr>
        <w:t xml:space="preserve"> </w:t>
      </w:r>
      <w:r w:rsidR="00D97D55" w:rsidRPr="00D97D55">
        <w:rPr>
          <w:rFonts w:ascii="mylotus" w:hAnsi="mylotus" w:cs="Traditional Naskh" w:hint="eastAsia"/>
          <w:rtl/>
        </w:rPr>
        <w:t>وَالْحِجَارَةُ</w:t>
      </w:r>
      <w:r w:rsidR="00D97D55" w:rsidRPr="00D97D55">
        <w:rPr>
          <w:rFonts w:ascii="mylotus" w:hAnsi="mylotus" w:cs="Traditional Naskh"/>
          <w:rtl/>
        </w:rPr>
        <w:t xml:space="preserve"> </w:t>
      </w:r>
      <w:r w:rsidR="00D97D55" w:rsidRPr="00D97D55">
        <w:rPr>
          <w:rFonts w:ascii="mylotus" w:hAnsi="mylotus" w:cs="Traditional Naskh" w:hint="eastAsia"/>
          <w:rtl/>
        </w:rPr>
        <w:t>أُعِدَّتْ</w:t>
      </w:r>
      <w:r w:rsidR="00D97D55" w:rsidRPr="00D97D55">
        <w:rPr>
          <w:rFonts w:ascii="mylotus" w:hAnsi="mylotus" w:cs="Traditional Naskh"/>
          <w:rtl/>
        </w:rPr>
        <w:t xml:space="preserve"> </w:t>
      </w:r>
      <w:r w:rsidR="00D97D55" w:rsidRPr="00D97D55">
        <w:rPr>
          <w:rFonts w:ascii="mylotus" w:hAnsi="mylotus" w:cs="Traditional Naskh" w:hint="eastAsia"/>
          <w:rtl/>
        </w:rPr>
        <w:t>لِلْكَافِرِينَ</w:t>
      </w:r>
      <w:r w:rsidR="00D97D55" w:rsidRPr="00D97D55">
        <w:rPr>
          <w:rFonts w:ascii="Traditional Arabic" w:hAnsi="Traditional Arabic" w:cs="Traditional Arabic"/>
          <w:b w:val="0"/>
          <w:bCs w:val="0"/>
          <w:color w:val="C00000"/>
          <w:rtl/>
        </w:rPr>
        <w:t>﴾</w:t>
      </w:r>
      <w:r w:rsidRPr="007B5404">
        <w:rPr>
          <w:rFonts w:ascii="mylotus" w:hAnsi="mylotus" w:cs="Traditional Naskh"/>
          <w:b w:val="0"/>
          <w:bCs w:val="0"/>
          <w:position w:val="2"/>
          <w:vertAlign w:val="superscript"/>
          <w:rtl/>
        </w:rPr>
        <w:t>(</w:t>
      </w:r>
      <w:r w:rsidRPr="007B5404">
        <w:rPr>
          <w:rFonts w:ascii="mylotus" w:hAnsi="mylotus" w:cs="Traditional Naskh"/>
          <w:b w:val="0"/>
          <w:bCs w:val="0"/>
          <w:position w:val="2"/>
          <w:vertAlign w:val="superscript"/>
          <w:rtl/>
        </w:rPr>
        <w:footnoteReference w:id="469"/>
      </w:r>
      <w:r w:rsidRPr="007B5404">
        <w:rPr>
          <w:rFonts w:ascii="mylotus" w:hAnsi="mylotus" w:cs="Traditional Naskh"/>
          <w:b w:val="0"/>
          <w:bCs w:val="0"/>
          <w:position w:val="2"/>
          <w:vertAlign w:val="superscript"/>
          <w:rtl/>
        </w:rPr>
        <w:t>)</w:t>
      </w:r>
      <w:r w:rsidRPr="0088525E">
        <w:rPr>
          <w:rFonts w:ascii="mylotus" w:hAnsi="mylotus" w:cs="Traditional Naskh"/>
          <w:b w:val="0"/>
          <w:bCs w:val="0"/>
          <w:rtl/>
        </w:rPr>
        <w:t>.</w:t>
      </w:r>
    </w:p>
    <w:p w:rsidR="00C602A9" w:rsidRPr="0088525E" w:rsidRDefault="00C602A9" w:rsidP="00D97D55">
      <w:pPr>
        <w:pStyle w:val="BodyTextIndent2"/>
        <w:spacing w:line="216" w:lineRule="auto"/>
        <w:rPr>
          <w:rFonts w:ascii="mylotus" w:hAnsi="mylotus" w:cs="Traditional Naskh"/>
          <w:b w:val="0"/>
          <w:bCs w:val="0"/>
          <w:rtl/>
        </w:rPr>
      </w:pPr>
      <w:r w:rsidRPr="0088525E">
        <w:rPr>
          <w:rFonts w:ascii="mylotus" w:hAnsi="mylotus" w:cs="Traditional Naskh"/>
          <w:b w:val="0"/>
          <w:bCs w:val="0"/>
          <w:rtl/>
        </w:rPr>
        <w:t xml:space="preserve">فقوله تعالى: </w:t>
      </w:r>
      <w:r w:rsidR="00D97D55" w:rsidRPr="00D97D55">
        <w:rPr>
          <w:rFonts w:ascii="Traditional Arabic" w:hAnsi="Traditional Arabic" w:cs="Traditional Arabic"/>
          <w:b w:val="0"/>
          <w:bCs w:val="0"/>
          <w:color w:val="C00000"/>
          <w:rtl/>
        </w:rPr>
        <w:t>﴿</w:t>
      </w:r>
      <w:r w:rsidR="00D97D55" w:rsidRPr="00D97D55">
        <w:rPr>
          <w:rFonts w:ascii="mylotus" w:hAnsi="mylotus" w:cs="Traditional Naskh" w:hint="eastAsia"/>
          <w:rtl/>
        </w:rPr>
        <w:t>فَإِنْ</w:t>
      </w:r>
      <w:r w:rsidR="00D97D55" w:rsidRPr="00D97D55">
        <w:rPr>
          <w:rFonts w:ascii="mylotus" w:hAnsi="mylotus" w:cs="Traditional Naskh"/>
          <w:rtl/>
        </w:rPr>
        <w:t xml:space="preserve"> </w:t>
      </w:r>
      <w:r w:rsidR="00D97D55" w:rsidRPr="00D97D55">
        <w:rPr>
          <w:rFonts w:ascii="mylotus" w:hAnsi="mylotus" w:cs="Traditional Naskh" w:hint="eastAsia"/>
          <w:rtl/>
        </w:rPr>
        <w:t>لَمْ</w:t>
      </w:r>
      <w:r w:rsidR="00D97D55" w:rsidRPr="00D97D55">
        <w:rPr>
          <w:rFonts w:ascii="mylotus" w:hAnsi="mylotus" w:cs="Traditional Naskh"/>
          <w:rtl/>
        </w:rPr>
        <w:t xml:space="preserve"> </w:t>
      </w:r>
      <w:r w:rsidR="00D97D55" w:rsidRPr="00D97D55">
        <w:rPr>
          <w:rFonts w:ascii="mylotus" w:hAnsi="mylotus" w:cs="Traditional Naskh" w:hint="eastAsia"/>
          <w:rtl/>
        </w:rPr>
        <w:t>تَفْعَلُوا</w:t>
      </w:r>
      <w:r w:rsidR="00D97D55" w:rsidRPr="00D97D55">
        <w:rPr>
          <w:rFonts w:ascii="mylotus" w:hAnsi="mylotus" w:cs="Traditional Naskh"/>
          <w:rtl/>
        </w:rPr>
        <w:t xml:space="preserve"> </w:t>
      </w:r>
      <w:r w:rsidR="00D97D55" w:rsidRPr="00D97D55">
        <w:rPr>
          <w:rFonts w:ascii="mylotus" w:hAnsi="mylotus" w:cs="Traditional Naskh" w:hint="eastAsia"/>
          <w:rtl/>
        </w:rPr>
        <w:t>وَلَنْ</w:t>
      </w:r>
      <w:r w:rsidR="00D97D55" w:rsidRPr="00D97D55">
        <w:rPr>
          <w:rFonts w:ascii="mylotus" w:hAnsi="mylotus" w:cs="Traditional Naskh"/>
          <w:rtl/>
        </w:rPr>
        <w:t xml:space="preserve"> </w:t>
      </w:r>
      <w:r w:rsidR="00D97D55" w:rsidRPr="00D97D55">
        <w:rPr>
          <w:rFonts w:ascii="mylotus" w:hAnsi="mylotus" w:cs="Traditional Naskh" w:hint="eastAsia"/>
          <w:rtl/>
        </w:rPr>
        <w:t>تَفْعَلُوا</w:t>
      </w:r>
      <w:r w:rsidR="00D97D55" w:rsidRPr="00D97D55">
        <w:rPr>
          <w:rFonts w:ascii="Traditional Arabic" w:hAnsi="Traditional Arabic" w:cs="Traditional Arabic"/>
          <w:b w:val="0"/>
          <w:bCs w:val="0"/>
          <w:color w:val="C00000"/>
          <w:rtl/>
        </w:rPr>
        <w:t>﴾</w:t>
      </w:r>
      <w:r w:rsidRPr="0088525E">
        <w:rPr>
          <w:rFonts w:ascii="mylotus" w:hAnsi="mylotus" w:cs="Traditional Naskh"/>
          <w:b w:val="0"/>
          <w:bCs w:val="0"/>
          <w:rtl/>
        </w:rPr>
        <w:t xml:space="preserve"> أي: فإن لم تفعلوا في </w:t>
      </w:r>
      <w:r w:rsidRPr="0088525E">
        <w:rPr>
          <w:rFonts w:ascii="mylotus" w:hAnsi="mylotus" w:cs="Traditional Naskh"/>
          <w:b w:val="0"/>
          <w:bCs w:val="0"/>
          <w:rtl/>
        </w:rPr>
        <w:lastRenderedPageBreak/>
        <w:t xml:space="preserve">الماضي، ولن تستطيعوا ذلك في المستقبل، فثبت التحدي، وأنهم لا يستطيعون أن يأتوا بسورة من مثله فيما يستقبل من الزمان، كما أخبر قبل ذلك، وأمر النبي وهو بمكة أن يقول: </w:t>
      </w:r>
      <w:r w:rsidR="00D97D55" w:rsidRPr="00D97D55">
        <w:rPr>
          <w:rFonts w:ascii="Traditional Arabic" w:hAnsi="Traditional Arabic" w:cs="Traditional Arabic"/>
          <w:b w:val="0"/>
          <w:bCs w:val="0"/>
          <w:color w:val="C00000"/>
          <w:rtl/>
        </w:rPr>
        <w:t>﴿</w:t>
      </w:r>
      <w:r w:rsidR="00D97D55" w:rsidRPr="00D97D55">
        <w:rPr>
          <w:rFonts w:ascii="mylotus" w:hAnsi="mylotus" w:cs="Traditional Naskh" w:hint="eastAsia"/>
          <w:rtl/>
        </w:rPr>
        <w:t>قُلْ</w:t>
      </w:r>
      <w:r w:rsidR="00D97D55" w:rsidRPr="00D97D55">
        <w:rPr>
          <w:rFonts w:ascii="mylotus" w:hAnsi="mylotus" w:cs="Traditional Naskh"/>
          <w:rtl/>
        </w:rPr>
        <w:t xml:space="preserve"> </w:t>
      </w:r>
      <w:r w:rsidR="00D97D55" w:rsidRPr="00D97D55">
        <w:rPr>
          <w:rFonts w:ascii="mylotus" w:hAnsi="mylotus" w:cs="Traditional Naskh" w:hint="eastAsia"/>
          <w:rtl/>
        </w:rPr>
        <w:t>لَئِنِ</w:t>
      </w:r>
      <w:r w:rsidR="00D97D55" w:rsidRPr="00D97D55">
        <w:rPr>
          <w:rFonts w:ascii="mylotus" w:hAnsi="mylotus" w:cs="Traditional Naskh"/>
          <w:rtl/>
        </w:rPr>
        <w:t xml:space="preserve"> </w:t>
      </w:r>
      <w:r w:rsidR="00D97D55" w:rsidRPr="00D97D55">
        <w:rPr>
          <w:rFonts w:ascii="mylotus" w:hAnsi="mylotus" w:cs="Traditional Naskh" w:hint="eastAsia"/>
          <w:rtl/>
        </w:rPr>
        <w:t>اجْتَمَعَتِ</w:t>
      </w:r>
      <w:r w:rsidR="00D97D55" w:rsidRPr="00D97D55">
        <w:rPr>
          <w:rFonts w:ascii="mylotus" w:hAnsi="mylotus" w:cs="Traditional Naskh"/>
          <w:rtl/>
        </w:rPr>
        <w:t xml:space="preserve"> </w:t>
      </w:r>
      <w:r w:rsidR="00D97D55" w:rsidRPr="00D97D55">
        <w:rPr>
          <w:rFonts w:ascii="mylotus" w:hAnsi="mylotus" w:cs="Traditional Naskh" w:hint="eastAsia"/>
          <w:rtl/>
        </w:rPr>
        <w:t>الْإِنْسُ</w:t>
      </w:r>
      <w:r w:rsidR="00D97D55" w:rsidRPr="00D97D55">
        <w:rPr>
          <w:rFonts w:ascii="mylotus" w:hAnsi="mylotus" w:cs="Traditional Naskh"/>
          <w:rtl/>
        </w:rPr>
        <w:t xml:space="preserve"> </w:t>
      </w:r>
      <w:r w:rsidR="00D97D55" w:rsidRPr="00D97D55">
        <w:rPr>
          <w:rFonts w:ascii="mylotus" w:hAnsi="mylotus" w:cs="Traditional Naskh" w:hint="eastAsia"/>
          <w:rtl/>
        </w:rPr>
        <w:t>وَالْجِنُّ</w:t>
      </w:r>
      <w:r w:rsidR="00D97D55" w:rsidRPr="00D97D55">
        <w:rPr>
          <w:rFonts w:ascii="mylotus" w:hAnsi="mylotus" w:cs="Traditional Naskh"/>
          <w:rtl/>
        </w:rPr>
        <w:t xml:space="preserve"> </w:t>
      </w:r>
      <w:r w:rsidR="00D97D55" w:rsidRPr="00D97D55">
        <w:rPr>
          <w:rFonts w:ascii="mylotus" w:hAnsi="mylotus" w:cs="Traditional Naskh" w:hint="eastAsia"/>
          <w:rtl/>
        </w:rPr>
        <w:t>عَلَى</w:t>
      </w:r>
      <w:r w:rsidR="00D97D55" w:rsidRPr="00D97D55">
        <w:rPr>
          <w:rFonts w:ascii="mylotus" w:hAnsi="mylotus" w:cs="Traditional Naskh"/>
          <w:rtl/>
        </w:rPr>
        <w:t xml:space="preserve"> </w:t>
      </w:r>
      <w:r w:rsidR="00D97D55" w:rsidRPr="00D97D55">
        <w:rPr>
          <w:rFonts w:ascii="mylotus" w:hAnsi="mylotus" w:cs="Traditional Naskh" w:hint="eastAsia"/>
          <w:rtl/>
        </w:rPr>
        <w:t>أَنْ</w:t>
      </w:r>
      <w:r w:rsidR="00D97D55" w:rsidRPr="00D97D55">
        <w:rPr>
          <w:rFonts w:ascii="mylotus" w:hAnsi="mylotus" w:cs="Traditional Naskh"/>
          <w:rtl/>
        </w:rPr>
        <w:t xml:space="preserve"> </w:t>
      </w:r>
      <w:r w:rsidR="00D97D55" w:rsidRPr="00D97D55">
        <w:rPr>
          <w:rFonts w:ascii="mylotus" w:hAnsi="mylotus" w:cs="Traditional Naskh" w:hint="eastAsia"/>
          <w:rtl/>
        </w:rPr>
        <w:t>يَأْتُوا</w:t>
      </w:r>
      <w:r w:rsidR="00D97D55" w:rsidRPr="00D97D55">
        <w:rPr>
          <w:rFonts w:ascii="mylotus" w:hAnsi="mylotus" w:cs="Traditional Naskh"/>
          <w:rtl/>
        </w:rPr>
        <w:t xml:space="preserve"> </w:t>
      </w:r>
      <w:r w:rsidR="00D97D55" w:rsidRPr="00D97D55">
        <w:rPr>
          <w:rFonts w:ascii="mylotus" w:hAnsi="mylotus" w:cs="Traditional Naskh" w:hint="eastAsia"/>
          <w:rtl/>
        </w:rPr>
        <w:t>بِمِثْلِ</w:t>
      </w:r>
      <w:r w:rsidR="00D97D55" w:rsidRPr="00D97D55">
        <w:rPr>
          <w:rFonts w:ascii="mylotus" w:hAnsi="mylotus" w:cs="Traditional Naskh"/>
          <w:rtl/>
        </w:rPr>
        <w:t xml:space="preserve"> </w:t>
      </w:r>
      <w:r w:rsidR="00D97D55" w:rsidRPr="00D97D55">
        <w:rPr>
          <w:rFonts w:ascii="mylotus" w:hAnsi="mylotus" w:cs="Traditional Naskh" w:hint="eastAsia"/>
          <w:rtl/>
        </w:rPr>
        <w:t>هَذَا</w:t>
      </w:r>
      <w:r w:rsidR="00D97D55" w:rsidRPr="00D97D55">
        <w:rPr>
          <w:rFonts w:ascii="mylotus" w:hAnsi="mylotus" w:cs="Traditional Naskh"/>
          <w:rtl/>
        </w:rPr>
        <w:t xml:space="preserve"> </w:t>
      </w:r>
      <w:r w:rsidR="00D97D55" w:rsidRPr="00D97D55">
        <w:rPr>
          <w:rFonts w:ascii="mylotus" w:hAnsi="mylotus" w:cs="Traditional Naskh" w:hint="eastAsia"/>
          <w:rtl/>
        </w:rPr>
        <w:t>الْقُرْآنِ</w:t>
      </w:r>
      <w:r w:rsidR="00D97D55" w:rsidRPr="00D97D55">
        <w:rPr>
          <w:rFonts w:ascii="mylotus" w:hAnsi="mylotus" w:cs="Traditional Naskh"/>
          <w:rtl/>
        </w:rPr>
        <w:t xml:space="preserve"> </w:t>
      </w:r>
      <w:r w:rsidR="00D97D55" w:rsidRPr="00D97D55">
        <w:rPr>
          <w:rFonts w:ascii="mylotus" w:hAnsi="mylotus" w:cs="Traditional Naskh" w:hint="eastAsia"/>
          <w:rtl/>
        </w:rPr>
        <w:t>لَا</w:t>
      </w:r>
      <w:r w:rsidR="00D97D55" w:rsidRPr="00D97D55">
        <w:rPr>
          <w:rFonts w:ascii="mylotus" w:hAnsi="mylotus" w:cs="Traditional Naskh"/>
          <w:rtl/>
        </w:rPr>
        <w:t xml:space="preserve"> </w:t>
      </w:r>
      <w:r w:rsidR="00D97D55" w:rsidRPr="00D97D55">
        <w:rPr>
          <w:rFonts w:ascii="mylotus" w:hAnsi="mylotus" w:cs="Traditional Naskh" w:hint="eastAsia"/>
          <w:rtl/>
        </w:rPr>
        <w:t>يَأْتُونَ</w:t>
      </w:r>
      <w:r w:rsidR="00D97D55" w:rsidRPr="00D97D55">
        <w:rPr>
          <w:rFonts w:ascii="mylotus" w:hAnsi="mylotus" w:cs="Traditional Naskh"/>
          <w:rtl/>
        </w:rPr>
        <w:t xml:space="preserve"> </w:t>
      </w:r>
      <w:r w:rsidR="00D97D55" w:rsidRPr="00D97D55">
        <w:rPr>
          <w:rFonts w:ascii="mylotus" w:hAnsi="mylotus" w:cs="Traditional Naskh" w:hint="eastAsia"/>
          <w:rtl/>
        </w:rPr>
        <w:t>بِمِثْلِهِ</w:t>
      </w:r>
      <w:r w:rsidR="00D97D55" w:rsidRPr="00D97D55">
        <w:rPr>
          <w:rFonts w:ascii="mylotus" w:hAnsi="mylotus" w:cs="Traditional Naskh"/>
          <w:rtl/>
        </w:rPr>
        <w:t xml:space="preserve"> </w:t>
      </w:r>
      <w:r w:rsidR="00D97D55" w:rsidRPr="00D97D55">
        <w:rPr>
          <w:rFonts w:ascii="mylotus" w:hAnsi="mylotus" w:cs="Traditional Naskh" w:hint="eastAsia"/>
          <w:rtl/>
        </w:rPr>
        <w:t>وَلَوْ</w:t>
      </w:r>
      <w:r w:rsidR="00D97D55" w:rsidRPr="00D97D55">
        <w:rPr>
          <w:rFonts w:ascii="mylotus" w:hAnsi="mylotus" w:cs="Traditional Naskh"/>
          <w:rtl/>
        </w:rPr>
        <w:t xml:space="preserve"> </w:t>
      </w:r>
      <w:r w:rsidR="00D97D55" w:rsidRPr="00D97D55">
        <w:rPr>
          <w:rFonts w:ascii="mylotus" w:hAnsi="mylotus" w:cs="Traditional Naskh" w:hint="eastAsia"/>
          <w:rtl/>
        </w:rPr>
        <w:t>كَانَ</w:t>
      </w:r>
      <w:r w:rsidR="00D97D55" w:rsidRPr="00D97D55">
        <w:rPr>
          <w:rFonts w:ascii="mylotus" w:hAnsi="mylotus" w:cs="Traditional Naskh"/>
          <w:rtl/>
        </w:rPr>
        <w:t xml:space="preserve"> </w:t>
      </w:r>
      <w:r w:rsidR="00D97D55" w:rsidRPr="00D97D55">
        <w:rPr>
          <w:rFonts w:ascii="mylotus" w:hAnsi="mylotus" w:cs="Traditional Naskh" w:hint="eastAsia"/>
          <w:rtl/>
        </w:rPr>
        <w:t>بَعْضُهُمْ</w:t>
      </w:r>
      <w:r w:rsidR="00D97D55" w:rsidRPr="00D97D55">
        <w:rPr>
          <w:rFonts w:ascii="mylotus" w:hAnsi="mylotus" w:cs="Traditional Naskh"/>
          <w:rtl/>
        </w:rPr>
        <w:t xml:space="preserve"> </w:t>
      </w:r>
      <w:r w:rsidR="00D97D55" w:rsidRPr="00D97D55">
        <w:rPr>
          <w:rFonts w:ascii="mylotus" w:hAnsi="mylotus" w:cs="Traditional Naskh" w:hint="eastAsia"/>
          <w:rtl/>
        </w:rPr>
        <w:t>لِبَعْضٍ</w:t>
      </w:r>
      <w:r w:rsidR="00D97D55" w:rsidRPr="00D97D55">
        <w:rPr>
          <w:rFonts w:ascii="mylotus" w:hAnsi="mylotus" w:cs="Traditional Naskh"/>
          <w:rtl/>
        </w:rPr>
        <w:t xml:space="preserve"> </w:t>
      </w:r>
      <w:r w:rsidR="00D97D55" w:rsidRPr="00D97D55">
        <w:rPr>
          <w:rFonts w:ascii="mylotus" w:hAnsi="mylotus" w:cs="Traditional Naskh" w:hint="eastAsia"/>
          <w:rtl/>
        </w:rPr>
        <w:t>ظَهِيرًا</w:t>
      </w:r>
      <w:r w:rsidR="00D97D55" w:rsidRPr="00D97D55">
        <w:rPr>
          <w:rFonts w:ascii="Traditional Arabic" w:hAnsi="Traditional Arabic" w:cs="Traditional Arabic"/>
          <w:b w:val="0"/>
          <w:bCs w:val="0"/>
          <w:color w:val="C00000"/>
          <w:rtl/>
        </w:rPr>
        <w:t>﴾</w:t>
      </w:r>
      <w:r w:rsidRPr="007B5404">
        <w:rPr>
          <w:rFonts w:ascii="mylotus" w:hAnsi="mylotus" w:cs="Traditional Naskh"/>
          <w:b w:val="0"/>
          <w:bCs w:val="0"/>
          <w:position w:val="2"/>
          <w:vertAlign w:val="superscript"/>
          <w:rtl/>
        </w:rPr>
        <w:t>(</w:t>
      </w:r>
      <w:r w:rsidRPr="007B5404">
        <w:rPr>
          <w:rFonts w:ascii="mylotus" w:hAnsi="mylotus" w:cs="Traditional Naskh"/>
          <w:b w:val="0"/>
          <w:bCs w:val="0"/>
          <w:position w:val="2"/>
          <w:vertAlign w:val="superscript"/>
          <w:rtl/>
        </w:rPr>
        <w:footnoteReference w:id="470"/>
      </w:r>
      <w:r w:rsidRPr="007B5404">
        <w:rPr>
          <w:rFonts w:ascii="mylotus" w:hAnsi="mylotus" w:cs="Traditional Naskh"/>
          <w:b w:val="0"/>
          <w:bCs w:val="0"/>
          <w:position w:val="2"/>
          <w:vertAlign w:val="superscript"/>
          <w:rtl/>
        </w:rPr>
        <w:t>)</w:t>
      </w:r>
      <w:r w:rsidRPr="0088525E">
        <w:rPr>
          <w:rFonts w:ascii="mylotus" w:hAnsi="mylotus" w:cs="Traditional Naskh"/>
          <w:b w:val="0"/>
          <w:bCs w:val="0"/>
          <w:rtl/>
        </w:rPr>
        <w:t>.</w:t>
      </w:r>
    </w:p>
    <w:p w:rsidR="00C602A9" w:rsidRPr="0088525E" w:rsidRDefault="00C602A9" w:rsidP="006749D3">
      <w:pPr>
        <w:pStyle w:val="BodyTextIndent2"/>
        <w:spacing w:line="216" w:lineRule="auto"/>
        <w:rPr>
          <w:rFonts w:ascii="mylotus" w:hAnsi="mylotus" w:cs="Traditional Naskh"/>
          <w:b w:val="0"/>
          <w:bCs w:val="0"/>
          <w:rtl/>
        </w:rPr>
      </w:pPr>
      <w:r w:rsidRPr="0088525E">
        <w:rPr>
          <w:rFonts w:ascii="mylotus" w:hAnsi="mylotus" w:cs="Traditional Naskh"/>
          <w:b w:val="0"/>
          <w:bCs w:val="0"/>
          <w:rtl/>
        </w:rPr>
        <w:t>فعم بأمره له أن يخبر جميع الخلق معجزاً لهم، قاطعاً بأنهم إذا اجتمعوا لا يأتون بمثل هذا القرآن، ولو تظاهروا وتعاونوا على ذلك، وهذا التحدي لجميع الخلق، وقد سمعه كل من سمع القرآن، وعرفه الخاص والعام، وعلم مع ذلك أنهم لم يعارضوه، ولا أتوا بسورة مثله من حي</w:t>
      </w:r>
      <w:r w:rsidRPr="0088525E">
        <w:rPr>
          <w:rFonts w:ascii="mylotus" w:hAnsi="mylotus" w:cs="Traditional Naskh" w:hint="cs"/>
          <w:b w:val="0"/>
          <w:bCs w:val="0"/>
          <w:rtl/>
        </w:rPr>
        <w:t>ن</w:t>
      </w:r>
      <w:r w:rsidRPr="0088525E">
        <w:rPr>
          <w:rFonts w:ascii="mylotus" w:hAnsi="mylotus" w:cs="Traditional Naskh"/>
          <w:b w:val="0"/>
          <w:bCs w:val="0"/>
          <w:rtl/>
        </w:rPr>
        <w:t xml:space="preserve"> بُعِثَ </w:t>
      </w:r>
      <w:r w:rsidRPr="00D97D55">
        <w:rPr>
          <w:rFonts w:ascii="mylotus" w:hAnsi="mylotus" w:cs="Traditional Naskh"/>
          <w:b w:val="0"/>
          <w:bCs w:val="0"/>
          <w:color w:val="C00000"/>
          <w:rtl/>
        </w:rPr>
        <w:sym w:font="AGA Arabesque" w:char="F072"/>
      </w:r>
      <w:r w:rsidRPr="0088525E">
        <w:rPr>
          <w:rFonts w:ascii="mylotus" w:hAnsi="mylotus" w:cs="Traditional Naskh"/>
          <w:b w:val="0"/>
          <w:bCs w:val="0"/>
          <w:rtl/>
        </w:rPr>
        <w:t xml:space="preserve"> إلى اليوم والأمر على ذلك</w:t>
      </w:r>
      <w:r w:rsidRPr="007B5404">
        <w:rPr>
          <w:rFonts w:ascii="mylotus" w:hAnsi="mylotus" w:cs="Traditional Naskh"/>
          <w:b w:val="0"/>
          <w:bCs w:val="0"/>
          <w:position w:val="2"/>
          <w:vertAlign w:val="superscript"/>
          <w:rtl/>
        </w:rPr>
        <w:t>(</w:t>
      </w:r>
      <w:r w:rsidRPr="007B5404">
        <w:rPr>
          <w:rFonts w:ascii="mylotus" w:hAnsi="mylotus" w:cs="Traditional Naskh"/>
          <w:b w:val="0"/>
          <w:bCs w:val="0"/>
          <w:position w:val="2"/>
          <w:vertAlign w:val="superscript"/>
          <w:rtl/>
        </w:rPr>
        <w:footnoteReference w:id="471"/>
      </w:r>
      <w:r w:rsidRPr="007B5404">
        <w:rPr>
          <w:rFonts w:ascii="mylotus" w:hAnsi="mylotus" w:cs="Traditional Naskh"/>
          <w:b w:val="0"/>
          <w:bCs w:val="0"/>
          <w:position w:val="2"/>
          <w:vertAlign w:val="superscript"/>
          <w:rtl/>
        </w:rPr>
        <w:t>)</w:t>
      </w:r>
      <w:r w:rsidRPr="0088525E">
        <w:rPr>
          <w:rFonts w:ascii="mylotus" w:hAnsi="mylotus" w:cs="Traditional Naskh"/>
          <w:b w:val="0"/>
          <w:bCs w:val="0"/>
          <w:rtl/>
        </w:rPr>
        <w:t>.</w:t>
      </w:r>
    </w:p>
    <w:p w:rsidR="00C602A9" w:rsidRPr="00D97D55" w:rsidRDefault="00C602A9" w:rsidP="006749D3">
      <w:pPr>
        <w:pStyle w:val="BodyTextIndent2"/>
        <w:spacing w:line="216" w:lineRule="auto"/>
        <w:rPr>
          <w:rFonts w:ascii="mylotus" w:hAnsi="mylotus" w:cs="Traditional Naskh"/>
          <w:b w:val="0"/>
          <w:bCs w:val="0"/>
          <w:spacing w:val="-6"/>
          <w:rtl/>
        </w:rPr>
      </w:pPr>
      <w:r w:rsidRPr="00D97D55">
        <w:rPr>
          <w:rFonts w:ascii="mylotus" w:hAnsi="mylotus" w:cs="Traditional Naskh"/>
          <w:b w:val="0"/>
          <w:bCs w:val="0"/>
          <w:spacing w:val="-6"/>
          <w:rtl/>
        </w:rPr>
        <w:t>والقرآن يشتمل على آلاف المعجزات؛ لأنه مائة وأربع عشرة سورة، وقد وقع التحدي بسورة واحدة، وأقصر سورة في القرآن سورة الكوثر، وهي ثلاث آيات قصار، والقرآن يزيد بالاتفاق على ستة آلاف ومائتي آية، ومقدار سورة الكوثر من آيات أو آية طويلة على ترتيب كلماتها له حكم السورة الواحدة، ويقع بذلك التحدي والإعجاز</w:t>
      </w:r>
      <w:r w:rsidRPr="007B5404">
        <w:rPr>
          <w:rFonts w:ascii="mylotus" w:hAnsi="mylotus" w:cs="Traditional Naskh"/>
          <w:b w:val="0"/>
          <w:bCs w:val="0"/>
          <w:spacing w:val="-6"/>
          <w:position w:val="2"/>
          <w:vertAlign w:val="superscript"/>
          <w:rtl/>
        </w:rPr>
        <w:t>(</w:t>
      </w:r>
      <w:r w:rsidRPr="007B5404">
        <w:rPr>
          <w:rFonts w:ascii="mylotus" w:hAnsi="mylotus" w:cs="Traditional Naskh"/>
          <w:b w:val="0"/>
          <w:bCs w:val="0"/>
          <w:spacing w:val="-6"/>
          <w:position w:val="2"/>
          <w:vertAlign w:val="superscript"/>
          <w:rtl/>
        </w:rPr>
        <w:footnoteReference w:id="472"/>
      </w:r>
      <w:r w:rsidRPr="007B5404">
        <w:rPr>
          <w:rFonts w:ascii="mylotus" w:hAnsi="mylotus" w:cs="Traditional Naskh"/>
          <w:b w:val="0"/>
          <w:bCs w:val="0"/>
          <w:spacing w:val="-6"/>
          <w:position w:val="2"/>
          <w:vertAlign w:val="superscript"/>
          <w:rtl/>
        </w:rPr>
        <w:t>)</w:t>
      </w:r>
      <w:r w:rsidRPr="00D97D55">
        <w:rPr>
          <w:rFonts w:ascii="mylotus" w:hAnsi="mylotus" w:cs="Traditional Naskh" w:hint="cs"/>
          <w:b w:val="0"/>
          <w:bCs w:val="0"/>
          <w:spacing w:val="-6"/>
          <w:rtl/>
        </w:rPr>
        <w:t xml:space="preserve">؛ </w:t>
      </w:r>
      <w:r w:rsidRPr="00D97D55">
        <w:rPr>
          <w:rFonts w:ascii="mylotus" w:hAnsi="mylotus" w:cs="Traditional Naskh"/>
          <w:b w:val="0"/>
          <w:bCs w:val="0"/>
          <w:spacing w:val="-6"/>
          <w:rtl/>
        </w:rPr>
        <w:t>ولهذا كان القرآن الكريم يغني عن جميع المعجزات الحسية والمعنوية لمن كان له قلب أو ألقى السمع وهو شهيد.</w:t>
      </w:r>
    </w:p>
    <w:p w:rsidR="00C602A9" w:rsidRPr="00D97D55" w:rsidRDefault="00C602A9" w:rsidP="00D97D55">
      <w:pPr>
        <w:pStyle w:val="BodyTextIndent2"/>
        <w:spacing w:line="216" w:lineRule="auto"/>
        <w:rPr>
          <w:rFonts w:ascii="mylotus" w:hAnsi="mylotus" w:cs="Traditional Naskh"/>
          <w:b w:val="0"/>
          <w:bCs w:val="0"/>
          <w:spacing w:val="-4"/>
          <w:rtl/>
        </w:rPr>
      </w:pPr>
      <w:r w:rsidRPr="0088525E">
        <w:rPr>
          <w:rFonts w:ascii="mylotus" w:hAnsi="mylotus" w:cs="Traditional Naskh" w:hint="cs"/>
          <w:b w:val="0"/>
          <w:bCs w:val="0"/>
          <w:rtl/>
        </w:rPr>
        <w:t>و</w:t>
      </w:r>
      <w:r w:rsidRPr="0088525E">
        <w:rPr>
          <w:rFonts w:ascii="mylotus" w:hAnsi="mylotus" w:cs="Traditional Naskh"/>
          <w:b w:val="0"/>
          <w:bCs w:val="0"/>
          <w:rtl/>
        </w:rPr>
        <w:t xml:space="preserve">من وجوه الإعجاز القرآني أنه اشتمل على أخبار كثيرة من الغيوب التي </w:t>
      </w:r>
      <w:r w:rsidRPr="00D97D55">
        <w:rPr>
          <w:rFonts w:ascii="mylotus" w:hAnsi="mylotus" w:cs="Traditional Naskh"/>
          <w:b w:val="0"/>
          <w:bCs w:val="0"/>
          <w:spacing w:val="-4"/>
          <w:rtl/>
        </w:rPr>
        <w:t xml:space="preserve">لا علم لمحمد </w:t>
      </w:r>
      <w:r w:rsidRPr="00D97D55">
        <w:rPr>
          <w:rFonts w:ascii="mylotus" w:hAnsi="mylotus" w:cs="Traditional Naskh"/>
          <w:b w:val="0"/>
          <w:bCs w:val="0"/>
          <w:color w:val="C00000"/>
          <w:spacing w:val="-4"/>
          <w:rtl/>
        </w:rPr>
        <w:sym w:font="AGA Arabesque" w:char="F072"/>
      </w:r>
      <w:r w:rsidRPr="00D97D55">
        <w:rPr>
          <w:rFonts w:ascii="mylotus" w:hAnsi="mylotus" w:cs="Traditional Naskh"/>
          <w:b w:val="0"/>
          <w:bCs w:val="0"/>
          <w:spacing w:val="-4"/>
          <w:rtl/>
        </w:rPr>
        <w:t xml:space="preserve"> بها، ولا سبيل لبشر مثله أن يعلمها، وهذا مما يدلّ على أن القرآن كلام ا</w:t>
      </w:r>
      <w:r w:rsidR="00A1582F" w:rsidRPr="00D97D55">
        <w:rPr>
          <w:rFonts w:ascii="mylotus" w:hAnsi="mylotus" w:cs="Traditional Naskh"/>
          <w:b w:val="0"/>
          <w:bCs w:val="0"/>
          <w:spacing w:val="-4"/>
          <w:rtl/>
        </w:rPr>
        <w:t>للَّه</w:t>
      </w:r>
      <w:r w:rsidRPr="00D97D55">
        <w:rPr>
          <w:rFonts w:ascii="mylotus" w:hAnsi="mylotus" w:cs="Traditional Naskh"/>
          <w:b w:val="0"/>
          <w:bCs w:val="0"/>
          <w:spacing w:val="-4"/>
          <w:rtl/>
        </w:rPr>
        <w:t xml:space="preserve"> – تعالى – الذي لا تخفى عليه خافية: </w:t>
      </w:r>
      <w:r w:rsidR="00D97D55" w:rsidRPr="00D97D55">
        <w:rPr>
          <w:rFonts w:ascii="Traditional Arabic" w:hAnsi="Traditional Arabic" w:cs="Traditional Arabic"/>
          <w:b w:val="0"/>
          <w:bCs w:val="0"/>
          <w:color w:val="C00000"/>
          <w:spacing w:val="-4"/>
          <w:rtl/>
        </w:rPr>
        <w:t>﴿</w:t>
      </w:r>
      <w:r w:rsidR="00D97D55" w:rsidRPr="00D97D55">
        <w:rPr>
          <w:rFonts w:ascii="mylotus" w:hAnsi="mylotus" w:cs="Traditional Naskh" w:hint="eastAsia"/>
          <w:spacing w:val="-4"/>
          <w:rtl/>
        </w:rPr>
        <w:t>وَعِنْدَهُ</w:t>
      </w:r>
      <w:r w:rsidR="00D97D55" w:rsidRPr="00D97D55">
        <w:rPr>
          <w:rFonts w:ascii="mylotus" w:hAnsi="mylotus" w:cs="Traditional Naskh"/>
          <w:spacing w:val="-4"/>
          <w:rtl/>
        </w:rPr>
        <w:t xml:space="preserve"> </w:t>
      </w:r>
      <w:r w:rsidR="00D97D55" w:rsidRPr="00D97D55">
        <w:rPr>
          <w:rFonts w:ascii="mylotus" w:hAnsi="mylotus" w:cs="Traditional Naskh" w:hint="eastAsia"/>
          <w:spacing w:val="-4"/>
          <w:rtl/>
        </w:rPr>
        <w:t>مَفَاتِحُ</w:t>
      </w:r>
      <w:r w:rsidR="00D97D55" w:rsidRPr="00D97D55">
        <w:rPr>
          <w:rFonts w:ascii="mylotus" w:hAnsi="mylotus" w:cs="Traditional Naskh"/>
          <w:spacing w:val="-4"/>
          <w:rtl/>
        </w:rPr>
        <w:t xml:space="preserve"> </w:t>
      </w:r>
      <w:r w:rsidR="00D97D55" w:rsidRPr="00D97D55">
        <w:rPr>
          <w:rFonts w:ascii="mylotus" w:hAnsi="mylotus" w:cs="Traditional Naskh" w:hint="eastAsia"/>
          <w:spacing w:val="-4"/>
          <w:rtl/>
        </w:rPr>
        <w:t>الْغَيْبِ</w:t>
      </w:r>
      <w:r w:rsidR="00D97D55" w:rsidRPr="00D97D55">
        <w:rPr>
          <w:rFonts w:ascii="mylotus" w:hAnsi="mylotus" w:cs="Traditional Naskh"/>
          <w:spacing w:val="-4"/>
          <w:rtl/>
        </w:rPr>
        <w:t xml:space="preserve"> </w:t>
      </w:r>
      <w:r w:rsidR="00D97D55" w:rsidRPr="00D97D55">
        <w:rPr>
          <w:rFonts w:ascii="mylotus" w:hAnsi="mylotus" w:cs="Traditional Naskh" w:hint="eastAsia"/>
          <w:spacing w:val="-4"/>
          <w:rtl/>
        </w:rPr>
        <w:t>لَا</w:t>
      </w:r>
      <w:r w:rsidR="00D97D55" w:rsidRPr="00D97D55">
        <w:rPr>
          <w:rFonts w:ascii="mylotus" w:hAnsi="mylotus" w:cs="Traditional Naskh"/>
          <w:spacing w:val="-4"/>
          <w:rtl/>
        </w:rPr>
        <w:t xml:space="preserve"> </w:t>
      </w:r>
      <w:r w:rsidR="00D97D55" w:rsidRPr="00D97D55">
        <w:rPr>
          <w:rFonts w:ascii="mylotus" w:hAnsi="mylotus" w:cs="Traditional Naskh" w:hint="eastAsia"/>
          <w:spacing w:val="-4"/>
          <w:rtl/>
        </w:rPr>
        <w:t>يَعْلَمُهَا</w:t>
      </w:r>
      <w:r w:rsidR="00D97D55" w:rsidRPr="00D97D55">
        <w:rPr>
          <w:rFonts w:ascii="mylotus" w:hAnsi="mylotus" w:cs="Traditional Naskh"/>
          <w:spacing w:val="-4"/>
          <w:rtl/>
        </w:rPr>
        <w:t xml:space="preserve"> </w:t>
      </w:r>
      <w:r w:rsidR="00D97D55" w:rsidRPr="00D97D55">
        <w:rPr>
          <w:rFonts w:ascii="mylotus" w:hAnsi="mylotus" w:cs="Traditional Naskh" w:hint="eastAsia"/>
          <w:spacing w:val="-4"/>
          <w:rtl/>
        </w:rPr>
        <w:t>إِلَّا</w:t>
      </w:r>
      <w:r w:rsidR="00D97D55" w:rsidRPr="00D97D55">
        <w:rPr>
          <w:rFonts w:ascii="mylotus" w:hAnsi="mylotus" w:cs="Traditional Naskh"/>
          <w:spacing w:val="-4"/>
          <w:rtl/>
        </w:rPr>
        <w:t xml:space="preserve"> </w:t>
      </w:r>
      <w:r w:rsidR="00D97D55" w:rsidRPr="00D97D55">
        <w:rPr>
          <w:rFonts w:ascii="mylotus" w:hAnsi="mylotus" w:cs="Traditional Naskh" w:hint="eastAsia"/>
          <w:spacing w:val="-4"/>
          <w:rtl/>
        </w:rPr>
        <w:t>هُوَ</w:t>
      </w:r>
      <w:r w:rsidR="00D97D55" w:rsidRPr="00D97D55">
        <w:rPr>
          <w:rFonts w:ascii="mylotus" w:hAnsi="mylotus" w:cs="Traditional Naskh"/>
          <w:spacing w:val="-4"/>
          <w:rtl/>
        </w:rPr>
        <w:t xml:space="preserve"> </w:t>
      </w:r>
      <w:r w:rsidR="00D97D55" w:rsidRPr="00D97D55">
        <w:rPr>
          <w:rFonts w:ascii="mylotus" w:hAnsi="mylotus" w:cs="Traditional Naskh" w:hint="eastAsia"/>
          <w:spacing w:val="-4"/>
          <w:rtl/>
        </w:rPr>
        <w:t>وَيَعْلَمُ</w:t>
      </w:r>
      <w:r w:rsidR="00D97D55" w:rsidRPr="00D97D55">
        <w:rPr>
          <w:rFonts w:ascii="mylotus" w:hAnsi="mylotus" w:cs="Traditional Naskh"/>
          <w:spacing w:val="-4"/>
          <w:rtl/>
        </w:rPr>
        <w:t xml:space="preserve"> </w:t>
      </w:r>
      <w:r w:rsidR="00D97D55" w:rsidRPr="00D97D55">
        <w:rPr>
          <w:rFonts w:ascii="mylotus" w:hAnsi="mylotus" w:cs="Traditional Naskh" w:hint="eastAsia"/>
          <w:spacing w:val="-4"/>
          <w:rtl/>
        </w:rPr>
        <w:t>مَا</w:t>
      </w:r>
      <w:r w:rsidR="00D97D55" w:rsidRPr="00D97D55">
        <w:rPr>
          <w:rFonts w:ascii="mylotus" w:hAnsi="mylotus" w:cs="Traditional Naskh"/>
          <w:spacing w:val="-4"/>
          <w:rtl/>
        </w:rPr>
        <w:t xml:space="preserve"> </w:t>
      </w:r>
      <w:r w:rsidR="00D97D55" w:rsidRPr="00D97D55">
        <w:rPr>
          <w:rFonts w:ascii="mylotus" w:hAnsi="mylotus" w:cs="Traditional Naskh" w:hint="eastAsia"/>
          <w:spacing w:val="-4"/>
          <w:rtl/>
        </w:rPr>
        <w:t>فِي</w:t>
      </w:r>
      <w:r w:rsidR="00D97D55" w:rsidRPr="00D97D55">
        <w:rPr>
          <w:rFonts w:ascii="mylotus" w:hAnsi="mylotus" w:cs="Traditional Naskh"/>
          <w:spacing w:val="-4"/>
          <w:rtl/>
        </w:rPr>
        <w:t xml:space="preserve"> </w:t>
      </w:r>
      <w:r w:rsidR="00D97D55" w:rsidRPr="00D97D55">
        <w:rPr>
          <w:rFonts w:ascii="mylotus" w:hAnsi="mylotus" w:cs="Traditional Naskh" w:hint="eastAsia"/>
          <w:spacing w:val="-4"/>
          <w:rtl/>
        </w:rPr>
        <w:t>الْبَرِّ</w:t>
      </w:r>
      <w:r w:rsidR="00D97D55" w:rsidRPr="00D97D55">
        <w:rPr>
          <w:rFonts w:ascii="mylotus" w:hAnsi="mylotus" w:cs="Traditional Naskh"/>
          <w:spacing w:val="-4"/>
          <w:rtl/>
        </w:rPr>
        <w:t xml:space="preserve"> </w:t>
      </w:r>
      <w:r w:rsidR="00D97D55" w:rsidRPr="00D97D55">
        <w:rPr>
          <w:rFonts w:ascii="mylotus" w:hAnsi="mylotus" w:cs="Traditional Naskh" w:hint="eastAsia"/>
          <w:spacing w:val="-4"/>
          <w:rtl/>
        </w:rPr>
        <w:t>وَالْبَحْرِ</w:t>
      </w:r>
      <w:r w:rsidR="00D97D55" w:rsidRPr="00D97D55">
        <w:rPr>
          <w:rFonts w:ascii="mylotus" w:hAnsi="mylotus" w:cs="Traditional Naskh"/>
          <w:spacing w:val="-4"/>
          <w:rtl/>
        </w:rPr>
        <w:t xml:space="preserve"> </w:t>
      </w:r>
      <w:r w:rsidR="00D97D55" w:rsidRPr="00D97D55">
        <w:rPr>
          <w:rFonts w:ascii="mylotus" w:hAnsi="mylotus" w:cs="Traditional Naskh" w:hint="eastAsia"/>
          <w:spacing w:val="-4"/>
          <w:rtl/>
        </w:rPr>
        <w:t>وَمَا</w:t>
      </w:r>
      <w:r w:rsidR="00D97D55" w:rsidRPr="00D97D55">
        <w:rPr>
          <w:rFonts w:ascii="mylotus" w:hAnsi="mylotus" w:cs="Traditional Naskh"/>
          <w:spacing w:val="-4"/>
          <w:rtl/>
        </w:rPr>
        <w:t xml:space="preserve"> </w:t>
      </w:r>
      <w:r w:rsidR="00D97D55" w:rsidRPr="00D97D55">
        <w:rPr>
          <w:rFonts w:ascii="mylotus" w:hAnsi="mylotus" w:cs="Traditional Naskh" w:hint="eastAsia"/>
          <w:spacing w:val="-4"/>
          <w:rtl/>
        </w:rPr>
        <w:t>تَسْقُطُ</w:t>
      </w:r>
      <w:r w:rsidR="00D97D55" w:rsidRPr="00D97D55">
        <w:rPr>
          <w:rFonts w:ascii="mylotus" w:hAnsi="mylotus" w:cs="Traditional Naskh"/>
          <w:spacing w:val="-4"/>
          <w:rtl/>
        </w:rPr>
        <w:t xml:space="preserve"> </w:t>
      </w:r>
      <w:r w:rsidR="00D97D55" w:rsidRPr="00D97D55">
        <w:rPr>
          <w:rFonts w:ascii="mylotus" w:hAnsi="mylotus" w:cs="Traditional Naskh" w:hint="eastAsia"/>
          <w:spacing w:val="-4"/>
          <w:rtl/>
        </w:rPr>
        <w:t>مِنْ</w:t>
      </w:r>
      <w:r w:rsidR="00D97D55" w:rsidRPr="00D97D55">
        <w:rPr>
          <w:rFonts w:ascii="mylotus" w:hAnsi="mylotus" w:cs="Traditional Naskh"/>
          <w:spacing w:val="-4"/>
          <w:rtl/>
        </w:rPr>
        <w:t xml:space="preserve"> </w:t>
      </w:r>
      <w:r w:rsidR="00D97D55" w:rsidRPr="00D97D55">
        <w:rPr>
          <w:rFonts w:ascii="mylotus" w:hAnsi="mylotus" w:cs="Traditional Naskh" w:hint="eastAsia"/>
          <w:spacing w:val="-4"/>
          <w:rtl/>
        </w:rPr>
        <w:t>وَرَقَةٍ</w:t>
      </w:r>
      <w:r w:rsidR="00D97D55" w:rsidRPr="00D97D55">
        <w:rPr>
          <w:rFonts w:ascii="mylotus" w:hAnsi="mylotus" w:cs="Traditional Naskh"/>
          <w:spacing w:val="-4"/>
          <w:rtl/>
        </w:rPr>
        <w:t xml:space="preserve"> </w:t>
      </w:r>
      <w:r w:rsidR="00D97D55" w:rsidRPr="00D97D55">
        <w:rPr>
          <w:rFonts w:ascii="mylotus" w:hAnsi="mylotus" w:cs="Traditional Naskh" w:hint="eastAsia"/>
          <w:spacing w:val="-4"/>
          <w:rtl/>
        </w:rPr>
        <w:t>إِلَّا</w:t>
      </w:r>
      <w:r w:rsidR="00D97D55" w:rsidRPr="00D97D55">
        <w:rPr>
          <w:rFonts w:ascii="mylotus" w:hAnsi="mylotus" w:cs="Traditional Naskh"/>
          <w:spacing w:val="-4"/>
          <w:rtl/>
        </w:rPr>
        <w:t xml:space="preserve"> </w:t>
      </w:r>
      <w:r w:rsidR="00D97D55" w:rsidRPr="00D97D55">
        <w:rPr>
          <w:rFonts w:ascii="mylotus" w:hAnsi="mylotus" w:cs="Traditional Naskh" w:hint="eastAsia"/>
          <w:spacing w:val="-4"/>
          <w:rtl/>
        </w:rPr>
        <w:t>يَعْلَمُهَا</w:t>
      </w:r>
      <w:r w:rsidR="00D97D55" w:rsidRPr="00D97D55">
        <w:rPr>
          <w:rFonts w:ascii="mylotus" w:hAnsi="mylotus" w:cs="Traditional Naskh"/>
          <w:spacing w:val="-4"/>
          <w:rtl/>
        </w:rPr>
        <w:t xml:space="preserve"> </w:t>
      </w:r>
      <w:r w:rsidR="00D97D55" w:rsidRPr="00D97D55">
        <w:rPr>
          <w:rFonts w:ascii="mylotus" w:hAnsi="mylotus" w:cs="Traditional Naskh" w:hint="eastAsia"/>
          <w:spacing w:val="-4"/>
          <w:rtl/>
        </w:rPr>
        <w:t>وَلَا</w:t>
      </w:r>
      <w:r w:rsidR="00D97D55" w:rsidRPr="00D97D55">
        <w:rPr>
          <w:rFonts w:ascii="mylotus" w:hAnsi="mylotus" w:cs="Traditional Naskh"/>
          <w:spacing w:val="-4"/>
          <w:rtl/>
        </w:rPr>
        <w:t xml:space="preserve"> </w:t>
      </w:r>
      <w:r w:rsidR="00D97D55" w:rsidRPr="00D97D55">
        <w:rPr>
          <w:rFonts w:ascii="mylotus" w:hAnsi="mylotus" w:cs="Traditional Naskh" w:hint="eastAsia"/>
          <w:spacing w:val="-4"/>
          <w:rtl/>
        </w:rPr>
        <w:t>حَبَّةٍ</w:t>
      </w:r>
      <w:r w:rsidR="00D97D55" w:rsidRPr="00D97D55">
        <w:rPr>
          <w:rFonts w:ascii="mylotus" w:hAnsi="mylotus" w:cs="Traditional Naskh"/>
          <w:spacing w:val="-4"/>
          <w:rtl/>
        </w:rPr>
        <w:t xml:space="preserve"> </w:t>
      </w:r>
      <w:r w:rsidR="00D97D55" w:rsidRPr="00D97D55">
        <w:rPr>
          <w:rFonts w:ascii="mylotus" w:hAnsi="mylotus" w:cs="Traditional Naskh" w:hint="eastAsia"/>
          <w:spacing w:val="-4"/>
          <w:rtl/>
        </w:rPr>
        <w:lastRenderedPageBreak/>
        <w:t>فِي</w:t>
      </w:r>
      <w:r w:rsidR="00D97D55" w:rsidRPr="00D97D55">
        <w:rPr>
          <w:rFonts w:ascii="mylotus" w:hAnsi="mylotus" w:cs="Traditional Naskh"/>
          <w:spacing w:val="-4"/>
          <w:rtl/>
        </w:rPr>
        <w:t xml:space="preserve"> </w:t>
      </w:r>
      <w:r w:rsidR="00D97D55" w:rsidRPr="00D97D55">
        <w:rPr>
          <w:rFonts w:ascii="mylotus" w:hAnsi="mylotus" w:cs="Traditional Naskh" w:hint="eastAsia"/>
          <w:spacing w:val="-4"/>
          <w:rtl/>
        </w:rPr>
        <w:t>ظُلُمَاتِ</w:t>
      </w:r>
      <w:r w:rsidR="00D97D55" w:rsidRPr="00D97D55">
        <w:rPr>
          <w:rFonts w:ascii="mylotus" w:hAnsi="mylotus" w:cs="Traditional Naskh"/>
          <w:spacing w:val="-4"/>
          <w:rtl/>
        </w:rPr>
        <w:t xml:space="preserve"> </w:t>
      </w:r>
      <w:r w:rsidR="00D97D55" w:rsidRPr="00D97D55">
        <w:rPr>
          <w:rFonts w:ascii="mylotus" w:hAnsi="mylotus" w:cs="Traditional Naskh" w:hint="eastAsia"/>
          <w:spacing w:val="-4"/>
          <w:rtl/>
        </w:rPr>
        <w:t>الْأَرْضِ</w:t>
      </w:r>
      <w:r w:rsidR="00D97D55" w:rsidRPr="00D97D55">
        <w:rPr>
          <w:rFonts w:ascii="mylotus" w:hAnsi="mylotus" w:cs="Traditional Naskh"/>
          <w:spacing w:val="-4"/>
          <w:rtl/>
        </w:rPr>
        <w:t xml:space="preserve"> </w:t>
      </w:r>
      <w:r w:rsidR="00D97D55" w:rsidRPr="00D97D55">
        <w:rPr>
          <w:rFonts w:ascii="mylotus" w:hAnsi="mylotus" w:cs="Traditional Naskh" w:hint="eastAsia"/>
          <w:spacing w:val="-4"/>
          <w:rtl/>
        </w:rPr>
        <w:t>وَلَا</w:t>
      </w:r>
      <w:r w:rsidR="00D97D55" w:rsidRPr="00D97D55">
        <w:rPr>
          <w:rFonts w:ascii="mylotus" w:hAnsi="mylotus" w:cs="Traditional Naskh"/>
          <w:spacing w:val="-4"/>
          <w:rtl/>
        </w:rPr>
        <w:t xml:space="preserve"> </w:t>
      </w:r>
      <w:r w:rsidR="00D97D55" w:rsidRPr="00D97D55">
        <w:rPr>
          <w:rFonts w:ascii="mylotus" w:hAnsi="mylotus" w:cs="Traditional Naskh" w:hint="eastAsia"/>
          <w:spacing w:val="-4"/>
          <w:rtl/>
        </w:rPr>
        <w:t>رَطْبٍ</w:t>
      </w:r>
      <w:r w:rsidR="00D97D55" w:rsidRPr="00D97D55">
        <w:rPr>
          <w:rFonts w:ascii="mylotus" w:hAnsi="mylotus" w:cs="Traditional Naskh"/>
          <w:spacing w:val="-4"/>
          <w:rtl/>
        </w:rPr>
        <w:t xml:space="preserve"> </w:t>
      </w:r>
      <w:r w:rsidR="00D97D55" w:rsidRPr="00D97D55">
        <w:rPr>
          <w:rFonts w:ascii="mylotus" w:hAnsi="mylotus" w:cs="Traditional Naskh" w:hint="eastAsia"/>
          <w:spacing w:val="-4"/>
          <w:rtl/>
        </w:rPr>
        <w:t>وَلَا</w:t>
      </w:r>
      <w:r w:rsidR="00D97D55" w:rsidRPr="00D97D55">
        <w:rPr>
          <w:rFonts w:ascii="mylotus" w:hAnsi="mylotus" w:cs="Traditional Naskh"/>
          <w:spacing w:val="-4"/>
          <w:rtl/>
        </w:rPr>
        <w:t xml:space="preserve"> </w:t>
      </w:r>
      <w:r w:rsidR="00D97D55" w:rsidRPr="00D97D55">
        <w:rPr>
          <w:rFonts w:ascii="mylotus" w:hAnsi="mylotus" w:cs="Traditional Naskh" w:hint="eastAsia"/>
          <w:spacing w:val="-4"/>
          <w:rtl/>
        </w:rPr>
        <w:t>يَابِسٍ</w:t>
      </w:r>
      <w:r w:rsidR="00D97D55" w:rsidRPr="00D97D55">
        <w:rPr>
          <w:rFonts w:ascii="mylotus" w:hAnsi="mylotus" w:cs="Traditional Naskh"/>
          <w:spacing w:val="-4"/>
          <w:rtl/>
        </w:rPr>
        <w:t xml:space="preserve"> </w:t>
      </w:r>
      <w:r w:rsidR="00D97D55" w:rsidRPr="00D97D55">
        <w:rPr>
          <w:rFonts w:ascii="mylotus" w:hAnsi="mylotus" w:cs="Traditional Naskh" w:hint="eastAsia"/>
          <w:spacing w:val="-4"/>
          <w:rtl/>
        </w:rPr>
        <w:t>إِلَّا</w:t>
      </w:r>
      <w:r w:rsidR="00D97D55" w:rsidRPr="00D97D55">
        <w:rPr>
          <w:rFonts w:ascii="mylotus" w:hAnsi="mylotus" w:cs="Traditional Naskh"/>
          <w:spacing w:val="-4"/>
          <w:rtl/>
        </w:rPr>
        <w:t xml:space="preserve"> </w:t>
      </w:r>
      <w:r w:rsidR="00D97D55" w:rsidRPr="00D97D55">
        <w:rPr>
          <w:rFonts w:ascii="mylotus" w:hAnsi="mylotus" w:cs="Traditional Naskh" w:hint="eastAsia"/>
          <w:spacing w:val="-4"/>
          <w:rtl/>
        </w:rPr>
        <w:t>فِي</w:t>
      </w:r>
      <w:r w:rsidR="00D97D55" w:rsidRPr="00D97D55">
        <w:rPr>
          <w:rFonts w:ascii="mylotus" w:hAnsi="mylotus" w:cs="Traditional Naskh"/>
          <w:spacing w:val="-4"/>
          <w:rtl/>
        </w:rPr>
        <w:t xml:space="preserve"> </w:t>
      </w:r>
      <w:r w:rsidR="00D97D55" w:rsidRPr="00D97D55">
        <w:rPr>
          <w:rFonts w:ascii="mylotus" w:hAnsi="mylotus" w:cs="Traditional Naskh" w:hint="eastAsia"/>
          <w:spacing w:val="-4"/>
          <w:rtl/>
        </w:rPr>
        <w:t>كِتَابٍ</w:t>
      </w:r>
      <w:r w:rsidR="00D97D55" w:rsidRPr="00D97D55">
        <w:rPr>
          <w:rFonts w:ascii="mylotus" w:hAnsi="mylotus" w:cs="Traditional Naskh"/>
          <w:spacing w:val="-4"/>
          <w:rtl/>
        </w:rPr>
        <w:t xml:space="preserve"> </w:t>
      </w:r>
      <w:r w:rsidR="00D97D55" w:rsidRPr="00D97D55">
        <w:rPr>
          <w:rFonts w:ascii="mylotus" w:hAnsi="mylotus" w:cs="Traditional Naskh" w:hint="eastAsia"/>
          <w:spacing w:val="-4"/>
          <w:rtl/>
        </w:rPr>
        <w:t>مُبِينٍ</w:t>
      </w:r>
      <w:r w:rsidR="00D97D55" w:rsidRPr="00D97D55">
        <w:rPr>
          <w:rFonts w:ascii="Traditional Arabic" w:hAnsi="Traditional Arabic" w:cs="Traditional Arabic"/>
          <w:b w:val="0"/>
          <w:bCs w:val="0"/>
          <w:color w:val="C00000"/>
          <w:spacing w:val="-4"/>
          <w:rtl/>
        </w:rPr>
        <w:t>﴾</w:t>
      </w:r>
      <w:r w:rsidRPr="007B5404">
        <w:rPr>
          <w:rFonts w:ascii="mylotus" w:hAnsi="mylotus" w:cs="Traditional Naskh"/>
          <w:b w:val="0"/>
          <w:bCs w:val="0"/>
          <w:spacing w:val="-4"/>
          <w:position w:val="2"/>
          <w:vertAlign w:val="superscript"/>
          <w:rtl/>
        </w:rPr>
        <w:t>(</w:t>
      </w:r>
      <w:r w:rsidRPr="007B5404">
        <w:rPr>
          <w:rFonts w:ascii="mylotus" w:hAnsi="mylotus" w:cs="Traditional Naskh"/>
          <w:b w:val="0"/>
          <w:bCs w:val="0"/>
          <w:spacing w:val="-4"/>
          <w:position w:val="2"/>
          <w:vertAlign w:val="superscript"/>
          <w:rtl/>
        </w:rPr>
        <w:footnoteReference w:id="473"/>
      </w:r>
      <w:r w:rsidRPr="007B5404">
        <w:rPr>
          <w:rFonts w:ascii="mylotus" w:hAnsi="mylotus" w:cs="Traditional Naskh"/>
          <w:b w:val="0"/>
          <w:bCs w:val="0"/>
          <w:spacing w:val="-4"/>
          <w:position w:val="2"/>
          <w:vertAlign w:val="superscript"/>
          <w:rtl/>
        </w:rPr>
        <w:t>)</w:t>
      </w:r>
      <w:r w:rsidRPr="00D97D55">
        <w:rPr>
          <w:rFonts w:ascii="mylotus" w:hAnsi="mylotus" w:cs="Traditional Naskh"/>
          <w:b w:val="0"/>
          <w:bCs w:val="0"/>
          <w:spacing w:val="-4"/>
          <w:rtl/>
        </w:rPr>
        <w:t>.</w:t>
      </w:r>
    </w:p>
    <w:p w:rsidR="00C602A9" w:rsidRPr="0088525E" w:rsidRDefault="00C602A9" w:rsidP="006749D3">
      <w:pPr>
        <w:pStyle w:val="BodyTextIndent2"/>
        <w:spacing w:line="216" w:lineRule="auto"/>
        <w:rPr>
          <w:rFonts w:ascii="mylotus" w:hAnsi="mylotus" w:cs="Traditional Naskh"/>
          <w:b w:val="0"/>
          <w:bCs w:val="0"/>
          <w:rtl/>
        </w:rPr>
      </w:pPr>
      <w:r w:rsidRPr="00D97D55">
        <w:rPr>
          <w:rFonts w:ascii="AAAGoldenLotus Stg1_Ver1" w:hAnsi="AAAGoldenLotus Stg1_Ver1" w:cs="AAAGoldenLotus Stg1_Ver1"/>
          <w:b w:val="0"/>
          <w:bCs w:val="0"/>
          <w:color w:val="C00000"/>
          <w:sz w:val="24"/>
          <w:szCs w:val="24"/>
          <w:rtl/>
        </w:rPr>
        <w:t xml:space="preserve">* </w:t>
      </w:r>
      <w:r w:rsidRPr="0088525E">
        <w:rPr>
          <w:rFonts w:ascii="mylotus" w:hAnsi="mylotus" w:cs="Traditional Naskh" w:hint="cs"/>
          <w:rtl/>
        </w:rPr>
        <w:t xml:space="preserve"> والإخبار عن الغيوب أنواع: </w:t>
      </w:r>
      <w:r w:rsidRPr="0088525E">
        <w:rPr>
          <w:rFonts w:ascii="mylotus" w:hAnsi="mylotus" w:cs="Traditional Naskh"/>
          <w:b w:val="0"/>
          <w:bCs w:val="0"/>
          <w:rtl/>
        </w:rPr>
        <w:t>غيوب الماضي: وتتمثل في القصص الرائعة وجميع ما أخبر ا</w:t>
      </w:r>
      <w:r w:rsidR="00A1582F">
        <w:rPr>
          <w:rFonts w:ascii="mylotus" w:hAnsi="mylotus" w:cs="Traditional Naskh"/>
          <w:b w:val="0"/>
          <w:bCs w:val="0"/>
          <w:rtl/>
        </w:rPr>
        <w:t>للَّه</w:t>
      </w:r>
      <w:r w:rsidRPr="0088525E">
        <w:rPr>
          <w:rFonts w:ascii="mylotus" w:hAnsi="mylotus" w:cs="Traditional Naskh"/>
          <w:b w:val="0"/>
          <w:bCs w:val="0"/>
          <w:rtl/>
        </w:rPr>
        <w:t xml:space="preserve"> به عن ماضي الأزمان.</w:t>
      </w:r>
    </w:p>
    <w:p w:rsidR="00C602A9" w:rsidRPr="0088525E" w:rsidRDefault="00C602A9" w:rsidP="006749D3">
      <w:pPr>
        <w:pStyle w:val="BodyTextIndent2"/>
        <w:spacing w:line="216" w:lineRule="auto"/>
        <w:rPr>
          <w:rFonts w:ascii="mylotus" w:hAnsi="mylotus" w:cs="Traditional Naskh"/>
          <w:b w:val="0"/>
          <w:bCs w:val="0"/>
          <w:rtl/>
        </w:rPr>
      </w:pPr>
      <w:r w:rsidRPr="0088525E">
        <w:rPr>
          <w:rFonts w:ascii="mylotus" w:hAnsi="mylotus" w:cs="Traditional Naskh" w:hint="cs"/>
          <w:rtl/>
        </w:rPr>
        <w:t>و</w:t>
      </w:r>
      <w:r w:rsidRPr="0088525E">
        <w:rPr>
          <w:rFonts w:ascii="mylotus" w:hAnsi="mylotus" w:cs="Traditional Naskh"/>
          <w:b w:val="0"/>
          <w:bCs w:val="0"/>
          <w:rtl/>
        </w:rPr>
        <w:t>غيوب الحاضر: أخبر ا</w:t>
      </w:r>
      <w:r w:rsidR="00A1582F">
        <w:rPr>
          <w:rFonts w:ascii="mylotus" w:hAnsi="mylotus" w:cs="Traditional Naskh"/>
          <w:b w:val="0"/>
          <w:bCs w:val="0"/>
          <w:rtl/>
        </w:rPr>
        <w:t>للَّه</w:t>
      </w:r>
      <w:r w:rsidRPr="0088525E">
        <w:rPr>
          <w:rFonts w:ascii="mylotus" w:hAnsi="mylotus" w:cs="Traditional Naskh"/>
          <w:b w:val="0"/>
          <w:bCs w:val="0"/>
          <w:rtl/>
        </w:rPr>
        <w:t xml:space="preserve"> رسول</w:t>
      </w:r>
      <w:r w:rsidRPr="0088525E">
        <w:rPr>
          <w:rFonts w:ascii="mylotus" w:hAnsi="mylotus" w:cs="Traditional Naskh" w:hint="cs"/>
          <w:b w:val="0"/>
          <w:bCs w:val="0"/>
          <w:rtl/>
        </w:rPr>
        <w:t>َ</w:t>
      </w:r>
      <w:r w:rsidRPr="0088525E">
        <w:rPr>
          <w:rFonts w:ascii="mylotus" w:hAnsi="mylotus" w:cs="Traditional Naskh"/>
          <w:b w:val="0"/>
          <w:bCs w:val="0"/>
          <w:rtl/>
        </w:rPr>
        <w:t xml:space="preserve">ه </w:t>
      </w:r>
      <w:r w:rsidRPr="00D97D55">
        <w:rPr>
          <w:rFonts w:ascii="mylotus" w:hAnsi="mylotus" w:cs="Traditional Naskh"/>
          <w:b w:val="0"/>
          <w:bCs w:val="0"/>
          <w:color w:val="C00000"/>
          <w:rtl/>
        </w:rPr>
        <w:sym w:font="AGA Arabesque" w:char="F072"/>
      </w:r>
      <w:r w:rsidRPr="0088525E">
        <w:rPr>
          <w:rFonts w:ascii="mylotus" w:hAnsi="mylotus" w:cs="Traditional Naskh"/>
          <w:b w:val="0"/>
          <w:bCs w:val="0"/>
          <w:rtl/>
        </w:rPr>
        <w:t xml:space="preserve"> بغيوب حاضرة، ككشف أسرار المنافقين، والأخطاء التي وقع فيها بعض المسلمين، أو غير ذلك مما لا يعلمه إلا ا</w:t>
      </w:r>
      <w:r w:rsidR="00A1582F">
        <w:rPr>
          <w:rFonts w:ascii="mylotus" w:hAnsi="mylotus" w:cs="Traditional Naskh"/>
          <w:b w:val="0"/>
          <w:bCs w:val="0"/>
          <w:rtl/>
        </w:rPr>
        <w:t>للَّه</w:t>
      </w:r>
      <w:r w:rsidRPr="0088525E">
        <w:rPr>
          <w:rFonts w:ascii="mylotus" w:hAnsi="mylotus" w:cs="Traditional Naskh"/>
          <w:b w:val="0"/>
          <w:bCs w:val="0"/>
          <w:rtl/>
        </w:rPr>
        <w:t xml:space="preserve">، وأطلع عليه رسوله </w:t>
      </w:r>
      <w:r w:rsidRPr="00D97D55">
        <w:rPr>
          <w:rFonts w:ascii="mylotus" w:hAnsi="mylotus" w:cs="Traditional Naskh"/>
          <w:b w:val="0"/>
          <w:bCs w:val="0"/>
          <w:color w:val="C00000"/>
          <w:rtl/>
        </w:rPr>
        <w:sym w:font="AGA Arabesque" w:char="F072"/>
      </w:r>
      <w:r w:rsidRPr="0088525E">
        <w:rPr>
          <w:rFonts w:ascii="mylotus" w:hAnsi="mylotus" w:cs="Traditional Naskh"/>
          <w:b w:val="0"/>
          <w:bCs w:val="0"/>
          <w:rtl/>
        </w:rPr>
        <w:t xml:space="preserve"> .</w:t>
      </w:r>
    </w:p>
    <w:p w:rsidR="00C602A9" w:rsidRPr="0088525E" w:rsidRDefault="00C602A9" w:rsidP="006749D3">
      <w:pPr>
        <w:pStyle w:val="BodyTextIndent2"/>
        <w:spacing w:line="216" w:lineRule="auto"/>
        <w:rPr>
          <w:rFonts w:ascii="mylotus" w:hAnsi="mylotus" w:cs="Traditional Naskh"/>
          <w:b w:val="0"/>
          <w:bCs w:val="0"/>
          <w:rtl/>
        </w:rPr>
      </w:pPr>
      <w:r w:rsidRPr="0088525E">
        <w:rPr>
          <w:rFonts w:ascii="mylotus" w:hAnsi="mylotus" w:cs="Traditional Naskh" w:hint="cs"/>
          <w:rtl/>
        </w:rPr>
        <w:t>و</w:t>
      </w:r>
      <w:r w:rsidRPr="0088525E">
        <w:rPr>
          <w:rFonts w:ascii="mylotus" w:hAnsi="mylotus" w:cs="Traditional Naskh"/>
          <w:b w:val="0"/>
          <w:bCs w:val="0"/>
          <w:rtl/>
        </w:rPr>
        <w:t>غيوب المستقبل، أخبر ا</w:t>
      </w:r>
      <w:r w:rsidR="00A1582F">
        <w:rPr>
          <w:rFonts w:ascii="mylotus" w:hAnsi="mylotus" w:cs="Traditional Naskh"/>
          <w:b w:val="0"/>
          <w:bCs w:val="0"/>
          <w:rtl/>
        </w:rPr>
        <w:t>للَّه</w:t>
      </w:r>
      <w:r w:rsidRPr="0088525E">
        <w:rPr>
          <w:rFonts w:ascii="mylotus" w:hAnsi="mylotus" w:cs="Traditional Naskh"/>
          <w:b w:val="0"/>
          <w:bCs w:val="0"/>
          <w:rtl/>
        </w:rPr>
        <w:t xml:space="preserve"> رسول</w:t>
      </w:r>
      <w:r w:rsidRPr="0088525E">
        <w:rPr>
          <w:rFonts w:ascii="mylotus" w:hAnsi="mylotus" w:cs="Traditional Naskh" w:hint="cs"/>
          <w:b w:val="0"/>
          <w:bCs w:val="0"/>
          <w:rtl/>
        </w:rPr>
        <w:t>َ</w:t>
      </w:r>
      <w:r w:rsidRPr="0088525E">
        <w:rPr>
          <w:rFonts w:ascii="mylotus" w:hAnsi="mylotus" w:cs="Traditional Naskh"/>
          <w:b w:val="0"/>
          <w:bCs w:val="0"/>
          <w:rtl/>
        </w:rPr>
        <w:t xml:space="preserve">ه </w:t>
      </w:r>
      <w:r w:rsidRPr="00D97D55">
        <w:rPr>
          <w:rFonts w:ascii="mylotus" w:hAnsi="mylotus" w:cs="Traditional Naskh"/>
          <w:b w:val="0"/>
          <w:bCs w:val="0"/>
          <w:color w:val="C00000"/>
          <w:rtl/>
        </w:rPr>
        <w:sym w:font="AGA Arabesque" w:char="F072"/>
      </w:r>
      <w:r w:rsidRPr="0088525E">
        <w:rPr>
          <w:rFonts w:ascii="mylotus" w:hAnsi="mylotus" w:cs="Traditional Naskh"/>
          <w:b w:val="0"/>
          <w:bCs w:val="0"/>
          <w:rtl/>
        </w:rPr>
        <w:t xml:space="preserve"> بأمور لم تقع، ثم وقعت كما أخبر، فدلّ ذلك على أن القرآن كلام ا</w:t>
      </w:r>
      <w:r w:rsidR="00A1582F">
        <w:rPr>
          <w:rFonts w:ascii="mylotus" w:hAnsi="mylotus" w:cs="Traditional Naskh"/>
          <w:b w:val="0"/>
          <w:bCs w:val="0"/>
          <w:rtl/>
        </w:rPr>
        <w:t>للَّه</w:t>
      </w:r>
      <w:r w:rsidRPr="0088525E">
        <w:rPr>
          <w:rFonts w:ascii="mylotus" w:hAnsi="mylotus" w:cs="Traditional Naskh"/>
          <w:b w:val="0"/>
          <w:bCs w:val="0"/>
          <w:rtl/>
        </w:rPr>
        <w:t xml:space="preserve">، وأن محمداً </w:t>
      </w:r>
      <w:r w:rsidRPr="00D97D55">
        <w:rPr>
          <w:rFonts w:ascii="mylotus" w:hAnsi="mylotus" w:cs="Traditional Naskh"/>
          <w:b w:val="0"/>
          <w:bCs w:val="0"/>
          <w:color w:val="C00000"/>
          <w:rtl/>
        </w:rPr>
        <w:sym w:font="AGA Arabesque" w:char="F072"/>
      </w:r>
      <w:r w:rsidRPr="0088525E">
        <w:rPr>
          <w:rFonts w:ascii="mylotus" w:hAnsi="mylotus" w:cs="Traditional Naskh"/>
          <w:b w:val="0"/>
          <w:bCs w:val="0"/>
          <w:rtl/>
        </w:rPr>
        <w:t xml:space="preserve"> رسول ا</w:t>
      </w:r>
      <w:r w:rsidR="00A1582F">
        <w:rPr>
          <w:rFonts w:ascii="mylotus" w:hAnsi="mylotus" w:cs="Traditional Naskh"/>
          <w:b w:val="0"/>
          <w:bCs w:val="0"/>
          <w:rtl/>
        </w:rPr>
        <w:t>للَّه</w:t>
      </w:r>
      <w:r w:rsidRPr="007B5404">
        <w:rPr>
          <w:rFonts w:ascii="mylotus" w:hAnsi="mylotus" w:cs="Traditional Naskh"/>
          <w:b w:val="0"/>
          <w:bCs w:val="0"/>
          <w:position w:val="2"/>
          <w:vertAlign w:val="superscript"/>
          <w:rtl/>
        </w:rPr>
        <w:t>(</w:t>
      </w:r>
      <w:r w:rsidRPr="007B5404">
        <w:rPr>
          <w:rFonts w:ascii="mylotus" w:hAnsi="mylotus" w:cs="Traditional Naskh"/>
          <w:b w:val="0"/>
          <w:bCs w:val="0"/>
          <w:position w:val="2"/>
          <w:vertAlign w:val="superscript"/>
          <w:rtl/>
        </w:rPr>
        <w:footnoteReference w:id="474"/>
      </w:r>
      <w:r w:rsidRPr="007B5404">
        <w:rPr>
          <w:rFonts w:ascii="mylotus" w:hAnsi="mylotus" w:cs="Traditional Naskh"/>
          <w:b w:val="0"/>
          <w:bCs w:val="0"/>
          <w:position w:val="2"/>
          <w:vertAlign w:val="superscript"/>
          <w:rtl/>
        </w:rPr>
        <w:t>)</w:t>
      </w:r>
      <w:r w:rsidRPr="0088525E">
        <w:rPr>
          <w:rFonts w:ascii="mylotus" w:hAnsi="mylotus" w:cs="Traditional Naskh"/>
          <w:b w:val="0"/>
          <w:bCs w:val="0"/>
          <w:rtl/>
        </w:rPr>
        <w:t>.</w:t>
      </w:r>
    </w:p>
    <w:p w:rsidR="00C602A9" w:rsidRPr="0088525E" w:rsidRDefault="00C602A9" w:rsidP="00DC6941">
      <w:pPr>
        <w:pStyle w:val="BodyTextIndent2"/>
        <w:spacing w:line="216" w:lineRule="auto"/>
        <w:rPr>
          <w:rFonts w:ascii="mylotus" w:hAnsi="mylotus" w:cs="Traditional Naskh"/>
          <w:b w:val="0"/>
          <w:bCs w:val="0"/>
          <w:rtl/>
        </w:rPr>
      </w:pPr>
      <w:r w:rsidRPr="00D97D55">
        <w:rPr>
          <w:rFonts w:ascii="AAAGoldenLotus Stg1_Ver1" w:hAnsi="AAAGoldenLotus Stg1_Ver1" w:cs="AAAGoldenLotus Stg1_Ver1"/>
          <w:b w:val="0"/>
          <w:bCs w:val="0"/>
          <w:color w:val="C00000"/>
          <w:sz w:val="24"/>
          <w:szCs w:val="24"/>
          <w:rtl/>
        </w:rPr>
        <w:t xml:space="preserve">*  </w:t>
      </w:r>
      <w:r w:rsidRPr="0088525E">
        <w:rPr>
          <w:rFonts w:ascii="mylotus" w:hAnsi="mylotus" w:cs="Traditional Naskh" w:hint="cs"/>
          <w:b w:val="0"/>
          <w:bCs w:val="0"/>
          <w:rtl/>
        </w:rPr>
        <w:t xml:space="preserve">ومن إعجاز </w:t>
      </w:r>
      <w:r w:rsidRPr="0088525E">
        <w:rPr>
          <w:rFonts w:ascii="mylotus" w:hAnsi="mylotus" w:cs="Traditional Naskh"/>
          <w:b w:val="0"/>
          <w:bCs w:val="0"/>
          <w:rtl/>
        </w:rPr>
        <w:t>القرآن العظيم</w:t>
      </w:r>
      <w:r w:rsidRPr="0088525E">
        <w:rPr>
          <w:rFonts w:ascii="mylotus" w:hAnsi="mylotus" w:cs="Traditional Naskh" w:hint="cs"/>
          <w:b w:val="0"/>
          <w:bCs w:val="0"/>
          <w:rtl/>
        </w:rPr>
        <w:t xml:space="preserve"> الإعجاز التشريعي، فالقرآن العظيم </w:t>
      </w:r>
      <w:r w:rsidRPr="0088525E">
        <w:rPr>
          <w:rFonts w:ascii="mylotus" w:hAnsi="mylotus" w:cs="Traditional Naskh"/>
          <w:b w:val="0"/>
          <w:bCs w:val="0"/>
          <w:rtl/>
        </w:rPr>
        <w:t xml:space="preserve">جاء بهدايات كاملة تامّة، تفي بحاجات جميع البشر في كل زمان ومكان؛ لأن الذي أنزله هو العليم بكل شيء، خالق البشرية والخبير بما يُصلحها ويُفسدها، وما ينفعها ويضرّها، فإذا شرع أمراً جاء في أعلى درجات الحكمة والخبرة </w:t>
      </w:r>
      <w:r w:rsidR="00DC6941" w:rsidRPr="00DC6941">
        <w:rPr>
          <w:rFonts w:ascii="Traditional Arabic" w:hAnsi="Traditional Arabic" w:cs="Traditional Arabic"/>
          <w:b w:val="0"/>
          <w:bCs w:val="0"/>
          <w:color w:val="C00000"/>
          <w:rtl/>
        </w:rPr>
        <w:t>﴿</w:t>
      </w:r>
      <w:r w:rsidR="00DC6941" w:rsidRPr="00DC6941">
        <w:rPr>
          <w:rFonts w:ascii="mylotus" w:hAnsi="mylotus" w:cs="Traditional Naskh" w:hint="eastAsia"/>
          <w:rtl/>
        </w:rPr>
        <w:t>أَلَا</w:t>
      </w:r>
      <w:r w:rsidR="00DC6941" w:rsidRPr="00DC6941">
        <w:rPr>
          <w:rFonts w:ascii="mylotus" w:hAnsi="mylotus" w:cs="Traditional Naskh"/>
          <w:rtl/>
        </w:rPr>
        <w:t xml:space="preserve"> </w:t>
      </w:r>
      <w:r w:rsidR="00DC6941" w:rsidRPr="00DC6941">
        <w:rPr>
          <w:rFonts w:ascii="mylotus" w:hAnsi="mylotus" w:cs="Traditional Naskh" w:hint="eastAsia"/>
          <w:rtl/>
        </w:rPr>
        <w:t>يَعْلَمُ</w:t>
      </w:r>
      <w:r w:rsidR="00DC6941" w:rsidRPr="00DC6941">
        <w:rPr>
          <w:rFonts w:ascii="mylotus" w:hAnsi="mylotus" w:cs="Traditional Naskh"/>
          <w:rtl/>
        </w:rPr>
        <w:t xml:space="preserve"> </w:t>
      </w:r>
      <w:r w:rsidR="00DC6941" w:rsidRPr="00DC6941">
        <w:rPr>
          <w:rFonts w:ascii="mylotus" w:hAnsi="mylotus" w:cs="Traditional Naskh" w:hint="eastAsia"/>
          <w:rtl/>
        </w:rPr>
        <w:t>مَنْ</w:t>
      </w:r>
      <w:r w:rsidR="00DC6941" w:rsidRPr="00DC6941">
        <w:rPr>
          <w:rFonts w:ascii="mylotus" w:hAnsi="mylotus" w:cs="Traditional Naskh"/>
          <w:rtl/>
        </w:rPr>
        <w:t xml:space="preserve"> </w:t>
      </w:r>
      <w:r w:rsidR="00DC6941" w:rsidRPr="00DC6941">
        <w:rPr>
          <w:rFonts w:ascii="mylotus" w:hAnsi="mylotus" w:cs="Traditional Naskh" w:hint="eastAsia"/>
          <w:rtl/>
        </w:rPr>
        <w:t>خَلَقَ</w:t>
      </w:r>
      <w:r w:rsidR="00DC6941" w:rsidRPr="00DC6941">
        <w:rPr>
          <w:rFonts w:ascii="mylotus" w:hAnsi="mylotus" w:cs="Traditional Naskh"/>
          <w:rtl/>
        </w:rPr>
        <w:t xml:space="preserve"> </w:t>
      </w:r>
      <w:r w:rsidR="00DC6941" w:rsidRPr="00DC6941">
        <w:rPr>
          <w:rFonts w:ascii="mylotus" w:hAnsi="mylotus" w:cs="Traditional Naskh" w:hint="eastAsia"/>
          <w:rtl/>
        </w:rPr>
        <w:t>وَهُوَ</w:t>
      </w:r>
      <w:r w:rsidR="00DC6941" w:rsidRPr="00DC6941">
        <w:rPr>
          <w:rFonts w:ascii="mylotus" w:hAnsi="mylotus" w:cs="Traditional Naskh"/>
          <w:rtl/>
        </w:rPr>
        <w:t xml:space="preserve"> </w:t>
      </w:r>
      <w:r w:rsidR="00DC6941" w:rsidRPr="00DC6941">
        <w:rPr>
          <w:rFonts w:ascii="mylotus" w:hAnsi="mylotus" w:cs="Traditional Naskh" w:hint="eastAsia"/>
          <w:rtl/>
        </w:rPr>
        <w:t>اللَّطِيفُ</w:t>
      </w:r>
      <w:r w:rsidR="00DC6941" w:rsidRPr="00DC6941">
        <w:rPr>
          <w:rFonts w:ascii="mylotus" w:hAnsi="mylotus" w:cs="Traditional Naskh"/>
          <w:rtl/>
        </w:rPr>
        <w:t xml:space="preserve"> </w:t>
      </w:r>
      <w:r w:rsidR="00DC6941" w:rsidRPr="00DC6941">
        <w:rPr>
          <w:rFonts w:ascii="mylotus" w:hAnsi="mylotus" w:cs="Traditional Naskh" w:hint="eastAsia"/>
          <w:rtl/>
        </w:rPr>
        <w:t>الْخَبِيرُ</w:t>
      </w:r>
      <w:r w:rsidR="00DC6941" w:rsidRPr="00DC6941">
        <w:rPr>
          <w:rFonts w:ascii="Traditional Arabic" w:hAnsi="Traditional Arabic" w:cs="Traditional Arabic"/>
          <w:b w:val="0"/>
          <w:bCs w:val="0"/>
          <w:color w:val="C00000"/>
          <w:rtl/>
        </w:rPr>
        <w:t>﴾</w:t>
      </w:r>
      <w:r w:rsidRPr="007B5404">
        <w:rPr>
          <w:rFonts w:ascii="mylotus" w:hAnsi="mylotus" w:cs="Traditional Naskh"/>
          <w:b w:val="0"/>
          <w:bCs w:val="0"/>
          <w:position w:val="2"/>
          <w:vertAlign w:val="superscript"/>
          <w:rtl/>
        </w:rPr>
        <w:t>(</w:t>
      </w:r>
      <w:r w:rsidRPr="007B5404">
        <w:rPr>
          <w:rFonts w:ascii="mylotus" w:hAnsi="mylotus" w:cs="Traditional Naskh"/>
          <w:b w:val="0"/>
          <w:bCs w:val="0"/>
          <w:position w:val="2"/>
          <w:vertAlign w:val="superscript"/>
          <w:rtl/>
        </w:rPr>
        <w:footnoteReference w:id="475"/>
      </w:r>
      <w:r w:rsidRPr="007B5404">
        <w:rPr>
          <w:rFonts w:ascii="mylotus" w:hAnsi="mylotus" w:cs="Traditional Naskh"/>
          <w:b w:val="0"/>
          <w:bCs w:val="0"/>
          <w:position w:val="2"/>
          <w:vertAlign w:val="superscript"/>
          <w:rtl/>
        </w:rPr>
        <w:t>)</w:t>
      </w:r>
      <w:r w:rsidRPr="0088525E">
        <w:rPr>
          <w:rFonts w:ascii="mylotus" w:hAnsi="mylotus" w:cs="Traditional Naskh"/>
          <w:b w:val="0"/>
          <w:bCs w:val="0"/>
          <w:rtl/>
        </w:rPr>
        <w:t>.</w:t>
      </w:r>
    </w:p>
    <w:p w:rsidR="00C602A9" w:rsidRPr="0088525E" w:rsidRDefault="00C602A9" w:rsidP="006749D3">
      <w:pPr>
        <w:pStyle w:val="BodyTextIndent2"/>
        <w:spacing w:line="216" w:lineRule="auto"/>
        <w:rPr>
          <w:rFonts w:ascii="mylotus" w:hAnsi="mylotus" w:cs="Traditional Naskh"/>
          <w:b w:val="0"/>
          <w:bCs w:val="0"/>
          <w:spacing w:val="-4"/>
          <w:rtl/>
        </w:rPr>
      </w:pPr>
      <w:r w:rsidRPr="0088525E">
        <w:rPr>
          <w:rFonts w:ascii="mylotus" w:hAnsi="mylotus" w:cs="Traditional Naskh"/>
          <w:b w:val="0"/>
          <w:bCs w:val="0"/>
          <w:spacing w:val="-4"/>
          <w:rtl/>
        </w:rPr>
        <w:t>ويزداد الوضوح عند التأمل في أحوال الأنظمة والقوانين البشرية التي يظهر عجزها عن معالجة المشكلات البشرية ومسايرة الأوضاع والأزمنة والأحوال، مما يضطر أصحابها إلى الاستمرار في التعديل والزيادة والنقص، فيُلْغُونَ غداً ما وضعوه اليوم؛ لأن الإنسان محلّ النقص والخطأ، والجهل لأعماق النفس البشرية، والجهل بما يحدث غداً في أوضاع الإنسان وأحواله، وفيما يصلح البشرية في كل عصر ومصر.</w:t>
      </w:r>
    </w:p>
    <w:p w:rsidR="00C602A9" w:rsidRPr="00DC6941" w:rsidRDefault="00C602A9" w:rsidP="00DC6941">
      <w:pPr>
        <w:pStyle w:val="BodyTextIndent2"/>
        <w:spacing w:line="216" w:lineRule="auto"/>
        <w:rPr>
          <w:rFonts w:ascii="mylotus" w:hAnsi="mylotus" w:cs="Traditional Naskh"/>
          <w:b w:val="0"/>
          <w:bCs w:val="0"/>
          <w:spacing w:val="-2"/>
          <w:rtl/>
        </w:rPr>
      </w:pPr>
      <w:r w:rsidRPr="00DC6941">
        <w:rPr>
          <w:rFonts w:ascii="mylotus" w:hAnsi="mylotus" w:cs="Traditional Naskh"/>
          <w:b w:val="0"/>
          <w:bCs w:val="0"/>
          <w:spacing w:val="-2"/>
          <w:rtl/>
        </w:rPr>
        <w:lastRenderedPageBreak/>
        <w:t>وهذا دليل حسي مُشاهد على عجز جميع البشر عن الإتيان بأنظمة تصلح الخلق وتقوّم أخلاقه</w:t>
      </w:r>
      <w:r w:rsidRPr="00DC6941">
        <w:rPr>
          <w:rFonts w:ascii="mylotus" w:hAnsi="mylotus" w:cs="Traditional Naskh" w:hint="cs"/>
          <w:b w:val="0"/>
          <w:bCs w:val="0"/>
          <w:spacing w:val="-2"/>
          <w:rtl/>
        </w:rPr>
        <w:t>م</w:t>
      </w:r>
      <w:r w:rsidRPr="00DC6941">
        <w:rPr>
          <w:rFonts w:ascii="mylotus" w:hAnsi="mylotus" w:cs="Traditional Naskh"/>
          <w:b w:val="0"/>
          <w:bCs w:val="0"/>
          <w:spacing w:val="-2"/>
          <w:rtl/>
        </w:rPr>
        <w:t>، وعلى أن القرآن كلام ا</w:t>
      </w:r>
      <w:r w:rsidR="00A1582F" w:rsidRPr="00DC6941">
        <w:rPr>
          <w:rFonts w:ascii="mylotus" w:hAnsi="mylotus" w:cs="Traditional Naskh"/>
          <w:b w:val="0"/>
          <w:bCs w:val="0"/>
          <w:spacing w:val="-2"/>
          <w:rtl/>
        </w:rPr>
        <w:t>للَّه</w:t>
      </w:r>
      <w:r w:rsidRPr="00DC6941">
        <w:rPr>
          <w:rFonts w:ascii="mylotus" w:hAnsi="mylotus" w:cs="Traditional Naskh"/>
          <w:b w:val="0"/>
          <w:bCs w:val="0"/>
          <w:spacing w:val="-2"/>
          <w:rtl/>
        </w:rPr>
        <w:t xml:space="preserve"> سليم من كل عيب، كفيل برعاية مصالح العباد، وهدايتهم إلى كل ما يصلح أحوالهم في الدنيا والآخرة إذا تمسكوا به واهتدوا بهديه</w:t>
      </w:r>
      <w:r w:rsidRPr="007B5404">
        <w:rPr>
          <w:rFonts w:ascii="mylotus" w:hAnsi="mylotus" w:cs="Traditional Naskh"/>
          <w:b w:val="0"/>
          <w:bCs w:val="0"/>
          <w:spacing w:val="-2"/>
          <w:position w:val="2"/>
          <w:vertAlign w:val="superscript"/>
          <w:rtl/>
        </w:rPr>
        <w:t>(</w:t>
      </w:r>
      <w:r w:rsidRPr="007B5404">
        <w:rPr>
          <w:rFonts w:ascii="mylotus" w:hAnsi="mylotus" w:cs="Traditional Naskh"/>
          <w:b w:val="0"/>
          <w:bCs w:val="0"/>
          <w:spacing w:val="-2"/>
          <w:position w:val="2"/>
          <w:vertAlign w:val="superscript"/>
          <w:rtl/>
        </w:rPr>
        <w:footnoteReference w:id="476"/>
      </w:r>
      <w:r w:rsidRPr="007B5404">
        <w:rPr>
          <w:rFonts w:ascii="mylotus" w:hAnsi="mylotus" w:cs="Traditional Naskh"/>
          <w:b w:val="0"/>
          <w:bCs w:val="0"/>
          <w:spacing w:val="-2"/>
          <w:position w:val="2"/>
          <w:vertAlign w:val="superscript"/>
          <w:rtl/>
        </w:rPr>
        <w:t>)</w:t>
      </w:r>
      <w:r w:rsidRPr="00DC6941">
        <w:rPr>
          <w:rFonts w:ascii="mylotus" w:hAnsi="mylotus" w:cs="Traditional Naskh"/>
          <w:b w:val="0"/>
          <w:bCs w:val="0"/>
          <w:spacing w:val="-2"/>
          <w:rtl/>
        </w:rPr>
        <w:t xml:space="preserve">، قال تعالى: </w:t>
      </w:r>
      <w:r w:rsidR="00DC6941" w:rsidRPr="00DC6941">
        <w:rPr>
          <w:rFonts w:ascii="Traditional Arabic" w:hAnsi="Traditional Arabic" w:cs="Traditional Arabic"/>
          <w:b w:val="0"/>
          <w:bCs w:val="0"/>
          <w:color w:val="C00000"/>
          <w:spacing w:val="-2"/>
          <w:rtl/>
        </w:rPr>
        <w:t>﴿</w:t>
      </w:r>
      <w:r w:rsidR="00DC6941" w:rsidRPr="00DC6941">
        <w:rPr>
          <w:rFonts w:ascii="mylotus" w:hAnsi="mylotus" w:cs="Traditional Naskh" w:hint="eastAsia"/>
          <w:spacing w:val="-2"/>
          <w:rtl/>
        </w:rPr>
        <w:t>إِنَّ</w:t>
      </w:r>
      <w:r w:rsidR="00DC6941" w:rsidRPr="00DC6941">
        <w:rPr>
          <w:rFonts w:ascii="mylotus" w:hAnsi="mylotus" w:cs="Traditional Naskh"/>
          <w:spacing w:val="-2"/>
          <w:rtl/>
        </w:rPr>
        <w:t xml:space="preserve"> </w:t>
      </w:r>
      <w:r w:rsidR="00DC6941" w:rsidRPr="00DC6941">
        <w:rPr>
          <w:rFonts w:ascii="mylotus" w:hAnsi="mylotus" w:cs="Traditional Naskh" w:hint="eastAsia"/>
          <w:spacing w:val="-2"/>
          <w:rtl/>
        </w:rPr>
        <w:t>هَذَا</w:t>
      </w:r>
      <w:r w:rsidR="00DC6941" w:rsidRPr="00DC6941">
        <w:rPr>
          <w:rFonts w:ascii="mylotus" w:hAnsi="mylotus" w:cs="Traditional Naskh"/>
          <w:spacing w:val="-2"/>
          <w:rtl/>
        </w:rPr>
        <w:t xml:space="preserve"> </w:t>
      </w:r>
      <w:r w:rsidR="00DC6941" w:rsidRPr="00DC6941">
        <w:rPr>
          <w:rFonts w:ascii="mylotus" w:hAnsi="mylotus" w:cs="Traditional Naskh" w:hint="eastAsia"/>
          <w:spacing w:val="-2"/>
          <w:rtl/>
        </w:rPr>
        <w:t>الْقُرْآنَ</w:t>
      </w:r>
      <w:r w:rsidR="00DC6941" w:rsidRPr="00DC6941">
        <w:rPr>
          <w:rFonts w:ascii="mylotus" w:hAnsi="mylotus" w:cs="Traditional Naskh"/>
          <w:spacing w:val="-2"/>
          <w:rtl/>
        </w:rPr>
        <w:t xml:space="preserve"> </w:t>
      </w:r>
      <w:r w:rsidR="00DC6941" w:rsidRPr="00DC6941">
        <w:rPr>
          <w:rFonts w:ascii="mylotus" w:hAnsi="mylotus" w:cs="Traditional Naskh" w:hint="eastAsia"/>
          <w:spacing w:val="-2"/>
          <w:rtl/>
        </w:rPr>
        <w:t>يَهْدِي</w:t>
      </w:r>
      <w:r w:rsidR="00DC6941" w:rsidRPr="00DC6941">
        <w:rPr>
          <w:rFonts w:ascii="mylotus" w:hAnsi="mylotus" w:cs="Traditional Naskh"/>
          <w:spacing w:val="-2"/>
          <w:rtl/>
        </w:rPr>
        <w:t xml:space="preserve"> </w:t>
      </w:r>
      <w:r w:rsidR="00DC6941" w:rsidRPr="00DC6941">
        <w:rPr>
          <w:rFonts w:ascii="mylotus" w:hAnsi="mylotus" w:cs="Traditional Naskh" w:hint="eastAsia"/>
          <w:spacing w:val="-2"/>
          <w:rtl/>
        </w:rPr>
        <w:t>لِلَّتِي</w:t>
      </w:r>
      <w:r w:rsidR="00DC6941" w:rsidRPr="00DC6941">
        <w:rPr>
          <w:rFonts w:ascii="mylotus" w:hAnsi="mylotus" w:cs="Traditional Naskh"/>
          <w:spacing w:val="-2"/>
          <w:rtl/>
        </w:rPr>
        <w:t xml:space="preserve"> </w:t>
      </w:r>
      <w:r w:rsidR="00DC6941" w:rsidRPr="00DC6941">
        <w:rPr>
          <w:rFonts w:ascii="mylotus" w:hAnsi="mylotus" w:cs="Traditional Naskh" w:hint="eastAsia"/>
          <w:spacing w:val="-2"/>
          <w:rtl/>
        </w:rPr>
        <w:t>هِيَ</w:t>
      </w:r>
      <w:r w:rsidR="00DC6941" w:rsidRPr="00DC6941">
        <w:rPr>
          <w:rFonts w:ascii="mylotus" w:hAnsi="mylotus" w:cs="Traditional Naskh"/>
          <w:spacing w:val="-2"/>
          <w:rtl/>
        </w:rPr>
        <w:t xml:space="preserve"> </w:t>
      </w:r>
      <w:r w:rsidR="00DC6941" w:rsidRPr="00DC6941">
        <w:rPr>
          <w:rFonts w:ascii="mylotus" w:hAnsi="mylotus" w:cs="Traditional Naskh" w:hint="eastAsia"/>
          <w:spacing w:val="-2"/>
          <w:rtl/>
        </w:rPr>
        <w:t>أَقْوَمُ</w:t>
      </w:r>
      <w:r w:rsidR="00DC6941" w:rsidRPr="00DC6941">
        <w:rPr>
          <w:rFonts w:ascii="mylotus" w:hAnsi="mylotus" w:cs="Traditional Naskh"/>
          <w:spacing w:val="-2"/>
          <w:rtl/>
        </w:rPr>
        <w:t xml:space="preserve"> </w:t>
      </w:r>
      <w:r w:rsidR="00DC6941" w:rsidRPr="00DC6941">
        <w:rPr>
          <w:rFonts w:ascii="mylotus" w:hAnsi="mylotus" w:cs="Traditional Naskh" w:hint="eastAsia"/>
          <w:spacing w:val="-2"/>
          <w:rtl/>
        </w:rPr>
        <w:t>وَيُبَشِّرُ</w:t>
      </w:r>
      <w:r w:rsidR="00DC6941" w:rsidRPr="00DC6941">
        <w:rPr>
          <w:rFonts w:ascii="mylotus" w:hAnsi="mylotus" w:cs="Traditional Naskh"/>
          <w:spacing w:val="-2"/>
          <w:rtl/>
        </w:rPr>
        <w:t xml:space="preserve"> </w:t>
      </w:r>
      <w:r w:rsidR="00DC6941" w:rsidRPr="00DC6941">
        <w:rPr>
          <w:rFonts w:ascii="mylotus" w:hAnsi="mylotus" w:cs="Traditional Naskh" w:hint="eastAsia"/>
          <w:spacing w:val="-2"/>
          <w:rtl/>
        </w:rPr>
        <w:t>الْمُؤْمِنِينَ</w:t>
      </w:r>
      <w:r w:rsidR="00DC6941" w:rsidRPr="00DC6941">
        <w:rPr>
          <w:rFonts w:ascii="mylotus" w:hAnsi="mylotus" w:cs="Traditional Naskh"/>
          <w:spacing w:val="-2"/>
          <w:rtl/>
        </w:rPr>
        <w:t xml:space="preserve"> </w:t>
      </w:r>
      <w:r w:rsidR="00DC6941" w:rsidRPr="00DC6941">
        <w:rPr>
          <w:rFonts w:ascii="mylotus" w:hAnsi="mylotus" w:cs="Traditional Naskh" w:hint="eastAsia"/>
          <w:spacing w:val="-2"/>
          <w:rtl/>
        </w:rPr>
        <w:t>الَّذِينَ</w:t>
      </w:r>
      <w:r w:rsidR="00DC6941" w:rsidRPr="00DC6941">
        <w:rPr>
          <w:rFonts w:ascii="mylotus" w:hAnsi="mylotus" w:cs="Traditional Naskh"/>
          <w:spacing w:val="-2"/>
          <w:rtl/>
        </w:rPr>
        <w:t xml:space="preserve"> </w:t>
      </w:r>
      <w:r w:rsidR="00DC6941" w:rsidRPr="00DC6941">
        <w:rPr>
          <w:rFonts w:ascii="mylotus" w:hAnsi="mylotus" w:cs="Traditional Naskh" w:hint="eastAsia"/>
          <w:spacing w:val="-2"/>
          <w:rtl/>
        </w:rPr>
        <w:t>يَعْمَلُونَ</w:t>
      </w:r>
      <w:r w:rsidR="00DC6941" w:rsidRPr="00DC6941">
        <w:rPr>
          <w:rFonts w:ascii="mylotus" w:hAnsi="mylotus" w:cs="Traditional Naskh"/>
          <w:spacing w:val="-2"/>
          <w:rtl/>
        </w:rPr>
        <w:t xml:space="preserve"> </w:t>
      </w:r>
      <w:r w:rsidR="00DC6941" w:rsidRPr="00DC6941">
        <w:rPr>
          <w:rFonts w:ascii="mylotus" w:hAnsi="mylotus" w:cs="Traditional Naskh" w:hint="eastAsia"/>
          <w:spacing w:val="-2"/>
          <w:rtl/>
        </w:rPr>
        <w:t>الصَّالِحَاتِ</w:t>
      </w:r>
      <w:r w:rsidR="00DC6941" w:rsidRPr="00DC6941">
        <w:rPr>
          <w:rFonts w:ascii="mylotus" w:hAnsi="mylotus" w:cs="Traditional Naskh"/>
          <w:spacing w:val="-2"/>
          <w:rtl/>
        </w:rPr>
        <w:t xml:space="preserve"> </w:t>
      </w:r>
      <w:r w:rsidR="00DC6941" w:rsidRPr="00DC6941">
        <w:rPr>
          <w:rFonts w:ascii="mylotus" w:hAnsi="mylotus" w:cs="Traditional Naskh" w:hint="eastAsia"/>
          <w:spacing w:val="-2"/>
          <w:rtl/>
        </w:rPr>
        <w:t>أَنَّ</w:t>
      </w:r>
      <w:r w:rsidR="00DC6941" w:rsidRPr="00DC6941">
        <w:rPr>
          <w:rFonts w:ascii="mylotus" w:hAnsi="mylotus" w:cs="Traditional Naskh"/>
          <w:spacing w:val="-2"/>
          <w:rtl/>
        </w:rPr>
        <w:t xml:space="preserve"> </w:t>
      </w:r>
      <w:r w:rsidR="00DC6941" w:rsidRPr="00DC6941">
        <w:rPr>
          <w:rFonts w:ascii="mylotus" w:hAnsi="mylotus" w:cs="Traditional Naskh" w:hint="eastAsia"/>
          <w:spacing w:val="-2"/>
          <w:rtl/>
        </w:rPr>
        <w:t>لَهُمْ</w:t>
      </w:r>
      <w:r w:rsidR="00DC6941" w:rsidRPr="00DC6941">
        <w:rPr>
          <w:rFonts w:ascii="mylotus" w:hAnsi="mylotus" w:cs="Traditional Naskh"/>
          <w:spacing w:val="-2"/>
          <w:rtl/>
        </w:rPr>
        <w:t xml:space="preserve"> </w:t>
      </w:r>
      <w:r w:rsidR="00DC6941" w:rsidRPr="00DC6941">
        <w:rPr>
          <w:rFonts w:ascii="mylotus" w:hAnsi="mylotus" w:cs="Traditional Naskh" w:hint="eastAsia"/>
          <w:spacing w:val="-2"/>
          <w:rtl/>
        </w:rPr>
        <w:t>أَجْرًا</w:t>
      </w:r>
      <w:r w:rsidR="00DC6941" w:rsidRPr="00DC6941">
        <w:rPr>
          <w:rFonts w:ascii="mylotus" w:hAnsi="mylotus" w:cs="Traditional Naskh"/>
          <w:spacing w:val="-2"/>
          <w:rtl/>
        </w:rPr>
        <w:t xml:space="preserve"> </w:t>
      </w:r>
      <w:r w:rsidR="00DC6941" w:rsidRPr="00DC6941">
        <w:rPr>
          <w:rFonts w:ascii="mylotus" w:hAnsi="mylotus" w:cs="Traditional Naskh" w:hint="eastAsia"/>
          <w:spacing w:val="-2"/>
          <w:rtl/>
        </w:rPr>
        <w:t>كَبِيرًا</w:t>
      </w:r>
      <w:r w:rsidR="00DC6941" w:rsidRPr="00DC6941">
        <w:rPr>
          <w:rFonts w:ascii="Traditional Arabic" w:hAnsi="Traditional Arabic" w:cs="Traditional Arabic"/>
          <w:b w:val="0"/>
          <w:bCs w:val="0"/>
          <w:color w:val="C00000"/>
          <w:spacing w:val="-2"/>
          <w:rtl/>
        </w:rPr>
        <w:t>﴾</w:t>
      </w:r>
      <w:r w:rsidRPr="007B5404">
        <w:rPr>
          <w:rFonts w:ascii="mylotus" w:hAnsi="mylotus" w:cs="Traditional Naskh"/>
          <w:b w:val="0"/>
          <w:bCs w:val="0"/>
          <w:spacing w:val="-2"/>
          <w:position w:val="2"/>
          <w:vertAlign w:val="superscript"/>
          <w:rtl/>
        </w:rPr>
        <w:t>(</w:t>
      </w:r>
      <w:r w:rsidRPr="007B5404">
        <w:rPr>
          <w:rFonts w:ascii="mylotus" w:hAnsi="mylotus" w:cs="Traditional Naskh"/>
          <w:b w:val="0"/>
          <w:bCs w:val="0"/>
          <w:spacing w:val="-2"/>
          <w:position w:val="2"/>
          <w:vertAlign w:val="superscript"/>
          <w:rtl/>
        </w:rPr>
        <w:footnoteReference w:id="477"/>
      </w:r>
      <w:r w:rsidRPr="007B5404">
        <w:rPr>
          <w:rFonts w:ascii="mylotus" w:hAnsi="mylotus" w:cs="Traditional Naskh"/>
          <w:b w:val="0"/>
          <w:bCs w:val="0"/>
          <w:spacing w:val="-2"/>
          <w:position w:val="2"/>
          <w:vertAlign w:val="superscript"/>
          <w:rtl/>
        </w:rPr>
        <w:t>)</w:t>
      </w:r>
      <w:r w:rsidRPr="00DC6941">
        <w:rPr>
          <w:rFonts w:ascii="mylotus" w:hAnsi="mylotus" w:cs="Traditional Naskh"/>
          <w:b w:val="0"/>
          <w:bCs w:val="0"/>
          <w:spacing w:val="-2"/>
          <w:rtl/>
        </w:rPr>
        <w:t>.</w:t>
      </w:r>
    </w:p>
    <w:p w:rsidR="00C602A9" w:rsidRPr="0088525E" w:rsidRDefault="00C602A9" w:rsidP="006749D3">
      <w:pPr>
        <w:pStyle w:val="BodyTextIndent2"/>
        <w:spacing w:line="216" w:lineRule="auto"/>
        <w:rPr>
          <w:rFonts w:ascii="mylotus" w:hAnsi="mylotus" w:cs="Traditional Naskh"/>
          <w:b w:val="0"/>
          <w:bCs w:val="0"/>
          <w:rtl/>
        </w:rPr>
      </w:pPr>
      <w:r w:rsidRPr="0088525E">
        <w:rPr>
          <w:rFonts w:ascii="mylotus" w:hAnsi="mylotus" w:cs="Traditional Naskh"/>
          <w:b w:val="0"/>
          <w:bCs w:val="0"/>
          <w:rtl/>
        </w:rPr>
        <w:t>وبالجملة فإن الشريعة التي جاء بها كتاب ا</w:t>
      </w:r>
      <w:r w:rsidR="00A1582F">
        <w:rPr>
          <w:rFonts w:ascii="mylotus" w:hAnsi="mylotus" w:cs="Traditional Naskh"/>
          <w:b w:val="0"/>
          <w:bCs w:val="0"/>
          <w:rtl/>
        </w:rPr>
        <w:t>للَّه</w:t>
      </w:r>
      <w:r w:rsidRPr="0088525E">
        <w:rPr>
          <w:rFonts w:ascii="mylotus" w:hAnsi="mylotus" w:cs="Traditional Naskh"/>
          <w:b w:val="0"/>
          <w:bCs w:val="0"/>
          <w:rtl/>
        </w:rPr>
        <w:t xml:space="preserve"> – تعالى – مدارها على ثلاث مصالح:</w:t>
      </w:r>
    </w:p>
    <w:p w:rsidR="00C602A9" w:rsidRPr="0088525E" w:rsidRDefault="00C602A9" w:rsidP="006749D3">
      <w:pPr>
        <w:pStyle w:val="BodyTextIndent2"/>
        <w:spacing w:line="216" w:lineRule="auto"/>
        <w:rPr>
          <w:rFonts w:ascii="mylotus" w:hAnsi="mylotus" w:cs="Traditional Naskh"/>
          <w:b w:val="0"/>
          <w:bCs w:val="0"/>
          <w:spacing w:val="-8"/>
          <w:rtl/>
        </w:rPr>
      </w:pPr>
      <w:r w:rsidRPr="00DC6941">
        <w:rPr>
          <w:rFonts w:ascii="mylotus" w:hAnsi="mylotus" w:cs="Traditional Naskh"/>
          <w:spacing w:val="-8"/>
          <w:rtl/>
        </w:rPr>
        <w:t>المصلحة الأولى:</w:t>
      </w:r>
      <w:r w:rsidRPr="0088525E">
        <w:rPr>
          <w:rFonts w:ascii="mylotus" w:hAnsi="mylotus" w:cs="Traditional Naskh"/>
          <w:b w:val="0"/>
          <w:bCs w:val="0"/>
          <w:spacing w:val="-8"/>
          <w:rtl/>
        </w:rPr>
        <w:t xml:space="preserve"> درء المفاسد عن ستة أشياء</w:t>
      </w:r>
      <w:r w:rsidRPr="007B5404">
        <w:rPr>
          <w:rFonts w:ascii="mylotus" w:hAnsi="mylotus" w:cs="Traditional Naskh"/>
          <w:b w:val="0"/>
          <w:bCs w:val="0"/>
          <w:spacing w:val="-8"/>
          <w:position w:val="2"/>
          <w:vertAlign w:val="superscript"/>
          <w:rtl/>
        </w:rPr>
        <w:t>(</w:t>
      </w:r>
      <w:r w:rsidRPr="007B5404">
        <w:rPr>
          <w:rFonts w:ascii="mylotus" w:hAnsi="mylotus" w:cs="Traditional Naskh"/>
          <w:b w:val="0"/>
          <w:bCs w:val="0"/>
          <w:spacing w:val="-8"/>
          <w:position w:val="2"/>
          <w:vertAlign w:val="superscript"/>
          <w:rtl/>
        </w:rPr>
        <w:footnoteReference w:id="478"/>
      </w:r>
      <w:r w:rsidRPr="007B5404">
        <w:rPr>
          <w:rFonts w:ascii="mylotus" w:hAnsi="mylotus" w:cs="Traditional Naskh"/>
          <w:b w:val="0"/>
          <w:bCs w:val="0"/>
          <w:spacing w:val="-8"/>
          <w:position w:val="2"/>
          <w:vertAlign w:val="superscript"/>
          <w:rtl/>
        </w:rPr>
        <w:t>)</w:t>
      </w:r>
      <w:r w:rsidRPr="0088525E">
        <w:rPr>
          <w:rFonts w:ascii="mylotus" w:hAnsi="mylotus" w:cs="Traditional Naskh"/>
          <w:b w:val="0"/>
          <w:bCs w:val="0"/>
          <w:spacing w:val="-8"/>
          <w:rtl/>
        </w:rPr>
        <w:t>: حفظ الدين، والنفس، والعقل، والنسب، والعرض، والمال.</w:t>
      </w:r>
    </w:p>
    <w:p w:rsidR="00C602A9" w:rsidRPr="0088525E" w:rsidRDefault="00C602A9" w:rsidP="006749D3">
      <w:pPr>
        <w:pStyle w:val="BodyTextIndent2"/>
        <w:spacing w:line="216" w:lineRule="auto"/>
        <w:rPr>
          <w:rFonts w:ascii="mylotus" w:hAnsi="mylotus" w:cs="Traditional Naskh"/>
          <w:b w:val="0"/>
          <w:bCs w:val="0"/>
          <w:rtl/>
        </w:rPr>
      </w:pPr>
      <w:r w:rsidRPr="00DC6941">
        <w:rPr>
          <w:rFonts w:ascii="mylotus" w:hAnsi="mylotus" w:cs="Traditional Naskh"/>
          <w:rtl/>
        </w:rPr>
        <w:t>المصلح</w:t>
      </w:r>
      <w:r w:rsidRPr="00DC6941">
        <w:rPr>
          <w:rFonts w:ascii="mylotus" w:hAnsi="mylotus" w:cs="Traditional Naskh" w:hint="cs"/>
          <w:rtl/>
        </w:rPr>
        <w:t>ة</w:t>
      </w:r>
      <w:r w:rsidRPr="00DC6941">
        <w:rPr>
          <w:rFonts w:ascii="mylotus" w:hAnsi="mylotus" w:cs="Traditional Naskh"/>
          <w:rtl/>
        </w:rPr>
        <w:t xml:space="preserve"> الثانية:</w:t>
      </w:r>
      <w:r w:rsidRPr="0088525E">
        <w:rPr>
          <w:rFonts w:ascii="mylotus" w:hAnsi="mylotus" w:cs="Traditional Naskh"/>
          <w:b w:val="0"/>
          <w:bCs w:val="0"/>
          <w:rtl/>
        </w:rPr>
        <w:t xml:space="preserve"> جلب المصالح</w:t>
      </w:r>
      <w:r w:rsidRPr="007B5404">
        <w:rPr>
          <w:rFonts w:ascii="mylotus" w:hAnsi="mylotus" w:cs="Traditional Naskh"/>
          <w:b w:val="0"/>
          <w:bCs w:val="0"/>
          <w:position w:val="2"/>
          <w:vertAlign w:val="superscript"/>
          <w:rtl/>
        </w:rPr>
        <w:t>(</w:t>
      </w:r>
      <w:r w:rsidRPr="007B5404">
        <w:rPr>
          <w:rFonts w:ascii="mylotus" w:hAnsi="mylotus" w:cs="Traditional Naskh"/>
          <w:b w:val="0"/>
          <w:bCs w:val="0"/>
          <w:position w:val="2"/>
          <w:vertAlign w:val="superscript"/>
          <w:rtl/>
        </w:rPr>
        <w:footnoteReference w:id="479"/>
      </w:r>
      <w:r w:rsidRPr="007B5404">
        <w:rPr>
          <w:rFonts w:ascii="mylotus" w:hAnsi="mylotus" w:cs="Traditional Naskh"/>
          <w:b w:val="0"/>
          <w:bCs w:val="0"/>
          <w:position w:val="2"/>
          <w:vertAlign w:val="superscript"/>
          <w:rtl/>
        </w:rPr>
        <w:t>)</w:t>
      </w:r>
      <w:r w:rsidRPr="0088525E">
        <w:rPr>
          <w:rFonts w:ascii="mylotus" w:hAnsi="mylotus" w:cs="Traditional Naskh"/>
          <w:b w:val="0"/>
          <w:bCs w:val="0"/>
          <w:rtl/>
        </w:rPr>
        <w:t>: فقد فتح القرآن الأبواب لجلب المصالح في جميع الميادين، وسدّ كل ذريعة تؤدي إلى الضرر.</w:t>
      </w:r>
    </w:p>
    <w:p w:rsidR="00C602A9" w:rsidRPr="0088525E" w:rsidRDefault="00C602A9" w:rsidP="006749D3">
      <w:pPr>
        <w:pStyle w:val="BodyTextIndent2"/>
        <w:spacing w:line="216" w:lineRule="auto"/>
        <w:rPr>
          <w:rFonts w:ascii="mylotus" w:hAnsi="mylotus" w:cs="Traditional Naskh"/>
          <w:b w:val="0"/>
          <w:bCs w:val="0"/>
          <w:rtl/>
        </w:rPr>
      </w:pPr>
      <w:r w:rsidRPr="00DC6941">
        <w:rPr>
          <w:rFonts w:ascii="mylotus" w:hAnsi="mylotus" w:cs="Traditional Naskh"/>
          <w:rtl/>
        </w:rPr>
        <w:t>المصلحة الثالثة:</w:t>
      </w:r>
      <w:r w:rsidRPr="0088525E">
        <w:rPr>
          <w:rFonts w:ascii="mylotus" w:hAnsi="mylotus" w:cs="Traditional Naskh"/>
          <w:b w:val="0"/>
          <w:bCs w:val="0"/>
          <w:rtl/>
        </w:rPr>
        <w:t xml:space="preserve"> الجري على مكارم الأخلاق ومحاسن العادات.</w:t>
      </w:r>
    </w:p>
    <w:p w:rsidR="00C602A9" w:rsidRPr="0088525E" w:rsidRDefault="00C602A9" w:rsidP="006749D3">
      <w:pPr>
        <w:pStyle w:val="BodyTextIndent2"/>
        <w:spacing w:line="216" w:lineRule="auto"/>
        <w:rPr>
          <w:rFonts w:ascii="mylotus" w:hAnsi="mylotus" w:cs="Traditional Naskh"/>
          <w:b w:val="0"/>
          <w:bCs w:val="0"/>
          <w:rtl/>
        </w:rPr>
      </w:pPr>
      <w:r w:rsidRPr="0088525E">
        <w:rPr>
          <w:rFonts w:ascii="mylotus" w:hAnsi="mylotus" w:cs="Traditional Naskh"/>
          <w:b w:val="0"/>
          <w:bCs w:val="0"/>
          <w:rtl/>
        </w:rPr>
        <w:t>فالقرآن الكريم حلّ جميع المشاكل العالمية التي عجز عنها</w:t>
      </w:r>
      <w:r w:rsidRPr="0088525E">
        <w:rPr>
          <w:rFonts w:ascii="mylotus" w:hAnsi="mylotus" w:cs="Traditional Naskh" w:hint="cs"/>
          <w:b w:val="0"/>
          <w:bCs w:val="0"/>
          <w:rtl/>
        </w:rPr>
        <w:t xml:space="preserve"> جميع البشر، ولم يترك جانباً من الجوانب التي يحتاجها البشر في الدنيا والآخرة إلا وضع لها القواعد، وهدى إليها بأقوم الطرق وأعدلها</w:t>
      </w:r>
      <w:r w:rsidRPr="007B5404">
        <w:rPr>
          <w:rFonts w:ascii="mylotus" w:hAnsi="mylotus" w:cs="Traditional Naskh"/>
          <w:b w:val="0"/>
          <w:bCs w:val="0"/>
          <w:position w:val="2"/>
          <w:vertAlign w:val="superscript"/>
          <w:rtl/>
        </w:rPr>
        <w:t>(</w:t>
      </w:r>
      <w:r w:rsidRPr="007B5404">
        <w:rPr>
          <w:rFonts w:ascii="mylotus" w:hAnsi="mylotus" w:cs="Traditional Naskh"/>
          <w:b w:val="0"/>
          <w:bCs w:val="0"/>
          <w:position w:val="2"/>
          <w:vertAlign w:val="superscript"/>
          <w:rtl/>
        </w:rPr>
        <w:footnoteReference w:id="480"/>
      </w:r>
      <w:r w:rsidRPr="007B5404">
        <w:rPr>
          <w:rFonts w:ascii="mylotus" w:hAnsi="mylotus" w:cs="Traditional Naskh"/>
          <w:b w:val="0"/>
          <w:bCs w:val="0"/>
          <w:position w:val="2"/>
          <w:vertAlign w:val="superscript"/>
          <w:rtl/>
        </w:rPr>
        <w:t>)</w:t>
      </w:r>
      <w:r w:rsidRPr="0088525E">
        <w:rPr>
          <w:rFonts w:ascii="mylotus" w:hAnsi="mylotus" w:cs="Traditional Naskh"/>
          <w:b w:val="0"/>
          <w:bCs w:val="0"/>
          <w:rtl/>
        </w:rPr>
        <w:t>.</w:t>
      </w:r>
    </w:p>
    <w:p w:rsidR="00C602A9" w:rsidRPr="00131AF4" w:rsidRDefault="00C602A9" w:rsidP="00DC6941">
      <w:pPr>
        <w:pStyle w:val="BodyTextIndent2"/>
        <w:spacing w:line="216" w:lineRule="auto"/>
        <w:rPr>
          <w:rFonts w:ascii="mylotus" w:hAnsi="mylotus" w:cs="Traditional Naskh"/>
          <w:b w:val="0"/>
          <w:bCs w:val="0"/>
          <w:spacing w:val="-10"/>
          <w:rtl/>
        </w:rPr>
      </w:pPr>
      <w:r w:rsidRPr="00131AF4">
        <w:rPr>
          <w:rFonts w:ascii="AAAGoldenLotus Stg1_Ver1" w:hAnsi="AAAGoldenLotus Stg1_Ver1" w:cs="AAAGoldenLotus Stg1_Ver1"/>
          <w:b w:val="0"/>
          <w:bCs w:val="0"/>
          <w:color w:val="C00000"/>
          <w:spacing w:val="-10"/>
          <w:sz w:val="24"/>
          <w:szCs w:val="24"/>
          <w:rtl/>
        </w:rPr>
        <w:t xml:space="preserve">* </w:t>
      </w:r>
      <w:r w:rsidRPr="00131AF4">
        <w:rPr>
          <w:rFonts w:ascii="mylotus" w:hAnsi="mylotus" w:cs="Traditional Naskh" w:hint="cs"/>
          <w:b w:val="0"/>
          <w:bCs w:val="0"/>
          <w:spacing w:val="-10"/>
          <w:rtl/>
        </w:rPr>
        <w:t xml:space="preserve"> ومن الإعجاز القرآني الإعجاز العلمي الحديث؛ فإن هذا </w:t>
      </w:r>
      <w:r w:rsidRPr="00131AF4">
        <w:rPr>
          <w:rFonts w:ascii="mylotus" w:hAnsi="mylotus" w:cs="Traditional Naskh"/>
          <w:b w:val="0"/>
          <w:bCs w:val="0"/>
          <w:spacing w:val="-10"/>
          <w:rtl/>
        </w:rPr>
        <w:t>نوع جديد كشف عنه العلم في العصر الحديث، مصداقاً لقوله تعالى:</w:t>
      </w:r>
      <w:r w:rsidRPr="00131AF4">
        <w:rPr>
          <w:rFonts w:ascii="mylotus" w:hAnsi="mylotus" w:cs="Traditional Naskh"/>
          <w:b w:val="0"/>
          <w:bCs w:val="0"/>
          <w:color w:val="C00000"/>
          <w:spacing w:val="-10"/>
          <w:rtl/>
        </w:rPr>
        <w:t xml:space="preserve"> </w:t>
      </w:r>
      <w:r w:rsidR="00DC6941" w:rsidRPr="00131AF4">
        <w:rPr>
          <w:rFonts w:ascii="Traditional Arabic" w:hAnsi="Traditional Arabic" w:cs="Traditional Arabic"/>
          <w:b w:val="0"/>
          <w:bCs w:val="0"/>
          <w:color w:val="C00000"/>
          <w:spacing w:val="-10"/>
          <w:rtl/>
        </w:rPr>
        <w:t>﴿</w:t>
      </w:r>
      <w:r w:rsidR="00DC6941" w:rsidRPr="00025922">
        <w:rPr>
          <w:rFonts w:ascii="mylotus" w:hAnsi="mylotus" w:cs="Traditional Naskh" w:hint="eastAsia"/>
          <w:spacing w:val="-10"/>
          <w:rtl/>
        </w:rPr>
        <w:t>سَنُرِيهِمْ</w:t>
      </w:r>
      <w:r w:rsidR="00DC6941" w:rsidRPr="00025922">
        <w:rPr>
          <w:rFonts w:ascii="mylotus" w:hAnsi="mylotus" w:cs="Traditional Naskh"/>
          <w:spacing w:val="-10"/>
          <w:rtl/>
        </w:rPr>
        <w:t xml:space="preserve"> </w:t>
      </w:r>
      <w:r w:rsidR="00DC6941" w:rsidRPr="00025922">
        <w:rPr>
          <w:rFonts w:ascii="mylotus" w:hAnsi="mylotus" w:cs="Traditional Naskh" w:hint="eastAsia"/>
          <w:spacing w:val="-10"/>
          <w:rtl/>
        </w:rPr>
        <w:t>آيَاتِنَا</w:t>
      </w:r>
      <w:r w:rsidR="00DC6941" w:rsidRPr="00025922">
        <w:rPr>
          <w:rFonts w:ascii="mylotus" w:hAnsi="mylotus" w:cs="Traditional Naskh"/>
          <w:spacing w:val="-10"/>
          <w:rtl/>
        </w:rPr>
        <w:t xml:space="preserve"> </w:t>
      </w:r>
      <w:r w:rsidR="00DC6941" w:rsidRPr="00025922">
        <w:rPr>
          <w:rFonts w:ascii="mylotus" w:hAnsi="mylotus" w:cs="Traditional Naskh" w:hint="eastAsia"/>
          <w:spacing w:val="-10"/>
          <w:rtl/>
        </w:rPr>
        <w:t>فِي</w:t>
      </w:r>
      <w:r w:rsidR="00DC6941" w:rsidRPr="00025922">
        <w:rPr>
          <w:rFonts w:ascii="mylotus" w:hAnsi="mylotus" w:cs="Traditional Naskh"/>
          <w:spacing w:val="-10"/>
          <w:rtl/>
        </w:rPr>
        <w:t xml:space="preserve"> </w:t>
      </w:r>
      <w:r w:rsidR="00DC6941" w:rsidRPr="00025922">
        <w:rPr>
          <w:rFonts w:ascii="mylotus" w:hAnsi="mylotus" w:cs="Traditional Naskh" w:hint="eastAsia"/>
          <w:spacing w:val="-10"/>
          <w:rtl/>
        </w:rPr>
        <w:t>الْآفَاقِ</w:t>
      </w:r>
      <w:r w:rsidR="00DC6941" w:rsidRPr="00025922">
        <w:rPr>
          <w:rFonts w:ascii="mylotus" w:hAnsi="mylotus" w:cs="Traditional Naskh"/>
          <w:spacing w:val="-10"/>
          <w:rtl/>
        </w:rPr>
        <w:t xml:space="preserve"> </w:t>
      </w:r>
      <w:r w:rsidR="00DC6941" w:rsidRPr="00025922">
        <w:rPr>
          <w:rFonts w:ascii="mylotus" w:hAnsi="mylotus" w:cs="Traditional Naskh" w:hint="eastAsia"/>
          <w:spacing w:val="-10"/>
          <w:rtl/>
        </w:rPr>
        <w:t>وَفِي</w:t>
      </w:r>
      <w:r w:rsidR="00DC6941" w:rsidRPr="00025922">
        <w:rPr>
          <w:rFonts w:ascii="mylotus" w:hAnsi="mylotus" w:cs="Traditional Naskh"/>
          <w:spacing w:val="-10"/>
          <w:rtl/>
        </w:rPr>
        <w:t xml:space="preserve"> </w:t>
      </w:r>
      <w:r w:rsidR="00DC6941" w:rsidRPr="00025922">
        <w:rPr>
          <w:rFonts w:ascii="mylotus" w:hAnsi="mylotus" w:cs="Traditional Naskh" w:hint="eastAsia"/>
          <w:spacing w:val="-10"/>
          <w:rtl/>
        </w:rPr>
        <w:t>أَنْفُسِهِمْ</w:t>
      </w:r>
      <w:r w:rsidR="00DC6941" w:rsidRPr="00025922">
        <w:rPr>
          <w:rFonts w:ascii="mylotus" w:hAnsi="mylotus" w:cs="Traditional Naskh"/>
          <w:spacing w:val="-10"/>
          <w:rtl/>
        </w:rPr>
        <w:t xml:space="preserve"> </w:t>
      </w:r>
      <w:r w:rsidR="00DC6941" w:rsidRPr="00025922">
        <w:rPr>
          <w:rFonts w:ascii="mylotus" w:hAnsi="mylotus" w:cs="Traditional Naskh" w:hint="eastAsia"/>
          <w:spacing w:val="-10"/>
          <w:rtl/>
        </w:rPr>
        <w:t>حَتَّى</w:t>
      </w:r>
      <w:r w:rsidR="00DC6941" w:rsidRPr="00025922">
        <w:rPr>
          <w:rFonts w:ascii="mylotus" w:hAnsi="mylotus" w:cs="Traditional Naskh"/>
          <w:spacing w:val="-10"/>
          <w:rtl/>
        </w:rPr>
        <w:t xml:space="preserve"> </w:t>
      </w:r>
      <w:r w:rsidR="00DC6941" w:rsidRPr="00025922">
        <w:rPr>
          <w:rFonts w:ascii="mylotus" w:hAnsi="mylotus" w:cs="Traditional Naskh" w:hint="eastAsia"/>
          <w:spacing w:val="-10"/>
          <w:rtl/>
        </w:rPr>
        <w:t>يَتَبَيَّنَ</w:t>
      </w:r>
      <w:r w:rsidR="00DC6941" w:rsidRPr="00025922">
        <w:rPr>
          <w:rFonts w:ascii="mylotus" w:hAnsi="mylotus" w:cs="Traditional Naskh"/>
          <w:spacing w:val="-10"/>
          <w:rtl/>
        </w:rPr>
        <w:t xml:space="preserve"> </w:t>
      </w:r>
      <w:r w:rsidR="00DC6941" w:rsidRPr="00025922">
        <w:rPr>
          <w:rFonts w:ascii="mylotus" w:hAnsi="mylotus" w:cs="Traditional Naskh" w:hint="eastAsia"/>
          <w:spacing w:val="-10"/>
          <w:rtl/>
        </w:rPr>
        <w:t>لَهُمْ</w:t>
      </w:r>
      <w:r w:rsidR="00DC6941" w:rsidRPr="00025922">
        <w:rPr>
          <w:rFonts w:ascii="mylotus" w:hAnsi="mylotus" w:cs="Traditional Naskh"/>
          <w:spacing w:val="-10"/>
          <w:rtl/>
        </w:rPr>
        <w:t xml:space="preserve"> </w:t>
      </w:r>
      <w:r w:rsidR="00DC6941" w:rsidRPr="00025922">
        <w:rPr>
          <w:rFonts w:ascii="mylotus" w:hAnsi="mylotus" w:cs="Traditional Naskh" w:hint="eastAsia"/>
          <w:spacing w:val="-10"/>
          <w:rtl/>
        </w:rPr>
        <w:t>أَنَّهُ</w:t>
      </w:r>
      <w:r w:rsidR="00DC6941" w:rsidRPr="00025922">
        <w:rPr>
          <w:rFonts w:ascii="mylotus" w:hAnsi="mylotus" w:cs="Traditional Naskh"/>
          <w:spacing w:val="-10"/>
          <w:rtl/>
        </w:rPr>
        <w:t xml:space="preserve"> </w:t>
      </w:r>
      <w:r w:rsidR="00DC6941" w:rsidRPr="00025922">
        <w:rPr>
          <w:rFonts w:ascii="mylotus" w:hAnsi="mylotus" w:cs="Traditional Naskh" w:hint="eastAsia"/>
          <w:spacing w:val="-10"/>
          <w:rtl/>
        </w:rPr>
        <w:t>الْحَقُّ</w:t>
      </w:r>
      <w:r w:rsidR="00DC6941" w:rsidRPr="00025922">
        <w:rPr>
          <w:rFonts w:ascii="mylotus" w:hAnsi="mylotus" w:cs="Traditional Naskh"/>
          <w:spacing w:val="-10"/>
          <w:rtl/>
        </w:rPr>
        <w:t xml:space="preserve"> </w:t>
      </w:r>
      <w:r w:rsidR="00DC6941" w:rsidRPr="00025922">
        <w:rPr>
          <w:rFonts w:ascii="mylotus" w:hAnsi="mylotus" w:cs="Traditional Naskh" w:hint="eastAsia"/>
          <w:spacing w:val="-10"/>
          <w:rtl/>
        </w:rPr>
        <w:t>أَوَلَمْ</w:t>
      </w:r>
      <w:r w:rsidR="00DC6941" w:rsidRPr="00025922">
        <w:rPr>
          <w:rFonts w:ascii="mylotus" w:hAnsi="mylotus" w:cs="Traditional Naskh"/>
          <w:spacing w:val="-10"/>
          <w:rtl/>
        </w:rPr>
        <w:t xml:space="preserve"> </w:t>
      </w:r>
      <w:r w:rsidR="00DC6941" w:rsidRPr="00025922">
        <w:rPr>
          <w:rFonts w:ascii="mylotus" w:hAnsi="mylotus" w:cs="Traditional Naskh" w:hint="eastAsia"/>
          <w:spacing w:val="-10"/>
          <w:rtl/>
        </w:rPr>
        <w:t>يَكْفِ</w:t>
      </w:r>
      <w:r w:rsidR="00DC6941" w:rsidRPr="00025922">
        <w:rPr>
          <w:rFonts w:ascii="mylotus" w:hAnsi="mylotus" w:cs="Traditional Naskh"/>
          <w:spacing w:val="-10"/>
          <w:rtl/>
        </w:rPr>
        <w:t xml:space="preserve"> </w:t>
      </w:r>
      <w:r w:rsidR="00DC6941" w:rsidRPr="00025922">
        <w:rPr>
          <w:rFonts w:ascii="mylotus" w:hAnsi="mylotus" w:cs="Traditional Naskh" w:hint="eastAsia"/>
          <w:spacing w:val="-10"/>
          <w:rtl/>
        </w:rPr>
        <w:t>بِرَبِّكَ</w:t>
      </w:r>
      <w:r w:rsidR="00DC6941" w:rsidRPr="00025922">
        <w:rPr>
          <w:rFonts w:ascii="mylotus" w:hAnsi="mylotus" w:cs="Traditional Naskh"/>
          <w:spacing w:val="-10"/>
          <w:rtl/>
        </w:rPr>
        <w:t xml:space="preserve"> </w:t>
      </w:r>
      <w:r w:rsidR="00DC6941" w:rsidRPr="00025922">
        <w:rPr>
          <w:rFonts w:ascii="mylotus" w:hAnsi="mylotus" w:cs="Traditional Naskh" w:hint="eastAsia"/>
          <w:spacing w:val="-10"/>
          <w:rtl/>
        </w:rPr>
        <w:t>أَنَّهُ</w:t>
      </w:r>
      <w:r w:rsidR="00DC6941" w:rsidRPr="00025922">
        <w:rPr>
          <w:rFonts w:ascii="mylotus" w:hAnsi="mylotus" w:cs="Traditional Naskh"/>
          <w:spacing w:val="-10"/>
          <w:rtl/>
        </w:rPr>
        <w:t xml:space="preserve"> </w:t>
      </w:r>
      <w:r w:rsidR="00DC6941" w:rsidRPr="00025922">
        <w:rPr>
          <w:rFonts w:ascii="mylotus" w:hAnsi="mylotus" w:cs="Traditional Naskh" w:hint="eastAsia"/>
          <w:spacing w:val="-10"/>
          <w:rtl/>
        </w:rPr>
        <w:t>عَلَى</w:t>
      </w:r>
      <w:r w:rsidR="00DC6941" w:rsidRPr="00025922">
        <w:rPr>
          <w:rFonts w:ascii="mylotus" w:hAnsi="mylotus" w:cs="Traditional Naskh"/>
          <w:spacing w:val="-10"/>
          <w:rtl/>
        </w:rPr>
        <w:t xml:space="preserve"> </w:t>
      </w:r>
      <w:r w:rsidR="00DC6941" w:rsidRPr="00025922">
        <w:rPr>
          <w:rFonts w:ascii="mylotus" w:hAnsi="mylotus" w:cs="Traditional Naskh" w:hint="eastAsia"/>
          <w:spacing w:val="-10"/>
          <w:rtl/>
        </w:rPr>
        <w:t>كُلِّ</w:t>
      </w:r>
      <w:r w:rsidR="00DC6941" w:rsidRPr="00025922">
        <w:rPr>
          <w:rFonts w:ascii="mylotus" w:hAnsi="mylotus" w:cs="Traditional Naskh"/>
          <w:spacing w:val="-10"/>
          <w:rtl/>
        </w:rPr>
        <w:t xml:space="preserve"> </w:t>
      </w:r>
      <w:r w:rsidR="00DC6941" w:rsidRPr="00025922">
        <w:rPr>
          <w:rFonts w:ascii="mylotus" w:hAnsi="mylotus" w:cs="Traditional Naskh" w:hint="eastAsia"/>
          <w:spacing w:val="-10"/>
          <w:rtl/>
        </w:rPr>
        <w:t>شَيْءٍ</w:t>
      </w:r>
      <w:r w:rsidR="00DC6941" w:rsidRPr="00025922">
        <w:rPr>
          <w:rFonts w:ascii="mylotus" w:hAnsi="mylotus" w:cs="Traditional Naskh"/>
          <w:spacing w:val="-10"/>
          <w:rtl/>
        </w:rPr>
        <w:t xml:space="preserve"> </w:t>
      </w:r>
      <w:r w:rsidR="00DC6941" w:rsidRPr="00025922">
        <w:rPr>
          <w:rFonts w:ascii="mylotus" w:hAnsi="mylotus" w:cs="Traditional Naskh" w:hint="eastAsia"/>
          <w:spacing w:val="-10"/>
          <w:rtl/>
        </w:rPr>
        <w:t>شَهِيدٌ</w:t>
      </w:r>
      <w:r w:rsidR="00DC6941" w:rsidRPr="00131AF4">
        <w:rPr>
          <w:rFonts w:ascii="Traditional Arabic" w:hAnsi="Traditional Arabic" w:cs="Traditional Arabic"/>
          <w:b w:val="0"/>
          <w:bCs w:val="0"/>
          <w:color w:val="C00000"/>
          <w:spacing w:val="-10"/>
          <w:rtl/>
        </w:rPr>
        <w:t>﴾</w:t>
      </w:r>
      <w:r w:rsidRPr="00131AF4">
        <w:rPr>
          <w:rFonts w:ascii="mylotus" w:hAnsi="mylotus" w:cs="Traditional Naskh"/>
          <w:b w:val="0"/>
          <w:bCs w:val="0"/>
          <w:spacing w:val="-10"/>
          <w:position w:val="2"/>
          <w:vertAlign w:val="superscript"/>
          <w:rtl/>
        </w:rPr>
        <w:t>(</w:t>
      </w:r>
      <w:r w:rsidRPr="00131AF4">
        <w:rPr>
          <w:rFonts w:ascii="mylotus" w:hAnsi="mylotus" w:cs="Traditional Naskh"/>
          <w:b w:val="0"/>
          <w:bCs w:val="0"/>
          <w:spacing w:val="-10"/>
          <w:position w:val="2"/>
          <w:vertAlign w:val="superscript"/>
          <w:rtl/>
        </w:rPr>
        <w:footnoteReference w:id="481"/>
      </w:r>
      <w:r w:rsidRPr="00131AF4">
        <w:rPr>
          <w:rFonts w:ascii="mylotus" w:hAnsi="mylotus" w:cs="Traditional Naskh"/>
          <w:b w:val="0"/>
          <w:bCs w:val="0"/>
          <w:spacing w:val="-10"/>
          <w:position w:val="2"/>
          <w:vertAlign w:val="superscript"/>
          <w:rtl/>
        </w:rPr>
        <w:t>)</w:t>
      </w:r>
      <w:r w:rsidRPr="00131AF4">
        <w:rPr>
          <w:rFonts w:ascii="mylotus" w:hAnsi="mylotus" w:cs="Traditional Naskh"/>
          <w:b w:val="0"/>
          <w:bCs w:val="0"/>
          <w:spacing w:val="-10"/>
          <w:rtl/>
        </w:rPr>
        <w:t>.</w:t>
      </w:r>
    </w:p>
    <w:p w:rsidR="00C602A9" w:rsidRPr="00DC6941" w:rsidRDefault="00C602A9" w:rsidP="006749D3">
      <w:pPr>
        <w:pStyle w:val="BodyTextIndent2"/>
        <w:spacing w:line="216" w:lineRule="auto"/>
        <w:rPr>
          <w:rFonts w:ascii="mylotus" w:hAnsi="mylotus" w:cs="Traditional Naskh"/>
          <w:b w:val="0"/>
          <w:bCs w:val="0"/>
          <w:spacing w:val="-4"/>
          <w:rtl/>
        </w:rPr>
      </w:pPr>
      <w:r w:rsidRPr="00DC6941">
        <w:rPr>
          <w:rFonts w:ascii="mylotus" w:hAnsi="mylotus" w:cs="Traditional Naskh"/>
          <w:b w:val="0"/>
          <w:bCs w:val="0"/>
          <w:spacing w:val="-4"/>
          <w:rtl/>
        </w:rPr>
        <w:lastRenderedPageBreak/>
        <w:t>لقد تحقق هذا الوعد من ربنا في الأزم</w:t>
      </w:r>
      <w:r w:rsidRPr="00DC6941">
        <w:rPr>
          <w:rFonts w:ascii="mylotus" w:hAnsi="mylotus" w:cs="Traditional Naskh" w:hint="cs"/>
          <w:b w:val="0"/>
          <w:bCs w:val="0"/>
          <w:spacing w:val="-4"/>
          <w:rtl/>
        </w:rPr>
        <w:t>ن</w:t>
      </w:r>
      <w:r w:rsidRPr="00DC6941">
        <w:rPr>
          <w:rFonts w:ascii="mylotus" w:hAnsi="mylotus" w:cs="Traditional Naskh"/>
          <w:b w:val="0"/>
          <w:bCs w:val="0"/>
          <w:spacing w:val="-4"/>
          <w:rtl/>
        </w:rPr>
        <w:t>ة المتأخرة، فرأى الناس آيات ا</w:t>
      </w:r>
      <w:r w:rsidR="00A1582F" w:rsidRPr="00DC6941">
        <w:rPr>
          <w:rFonts w:ascii="mylotus" w:hAnsi="mylotus" w:cs="Traditional Naskh"/>
          <w:b w:val="0"/>
          <w:bCs w:val="0"/>
          <w:spacing w:val="-4"/>
          <w:rtl/>
        </w:rPr>
        <w:t>للَّه</w:t>
      </w:r>
      <w:r w:rsidRPr="00DC6941">
        <w:rPr>
          <w:rFonts w:ascii="mylotus" w:hAnsi="mylotus" w:cs="Traditional Naskh"/>
          <w:b w:val="0"/>
          <w:bCs w:val="0"/>
          <w:spacing w:val="-4"/>
          <w:rtl/>
        </w:rPr>
        <w:t xml:space="preserve"> في آفاق المخلوقات بأدق الأجهزة والوسائل: كالطائرات، والغو</w:t>
      </w:r>
      <w:r w:rsidRPr="00DC6941">
        <w:rPr>
          <w:rFonts w:ascii="mylotus" w:hAnsi="mylotus" w:cs="Traditional Naskh" w:hint="cs"/>
          <w:b w:val="0"/>
          <w:bCs w:val="0"/>
          <w:spacing w:val="-4"/>
          <w:rtl/>
        </w:rPr>
        <w:t>َّ</w:t>
      </w:r>
      <w:r w:rsidRPr="00DC6941">
        <w:rPr>
          <w:rFonts w:ascii="mylotus" w:hAnsi="mylotus" w:cs="Traditional Naskh"/>
          <w:b w:val="0"/>
          <w:bCs w:val="0"/>
          <w:spacing w:val="-4"/>
          <w:rtl/>
        </w:rPr>
        <w:t xml:space="preserve">اصات، وغير ذلك من أدق الأجهزة الحديثة التي لم يمتلكها الإنسان إلا في العصر الحديث... فمن أخبر محمداً </w:t>
      </w:r>
      <w:r w:rsidRPr="00DC6941">
        <w:rPr>
          <w:rFonts w:ascii="mylotus" w:hAnsi="mylotus" w:cs="Traditional Naskh"/>
          <w:b w:val="0"/>
          <w:bCs w:val="0"/>
          <w:color w:val="C00000"/>
          <w:spacing w:val="-4"/>
          <w:rtl/>
        </w:rPr>
        <w:sym w:font="AGA Arabesque" w:char="F072"/>
      </w:r>
      <w:r w:rsidRPr="00DC6941">
        <w:rPr>
          <w:rFonts w:ascii="mylotus" w:hAnsi="mylotus" w:cs="Traditional Naskh"/>
          <w:b w:val="0"/>
          <w:bCs w:val="0"/>
          <w:spacing w:val="-4"/>
          <w:rtl/>
        </w:rPr>
        <w:t xml:space="preserve"> بهذه الأمور الغيبية قبل ألف وأربعمائة </w:t>
      </w:r>
      <w:r w:rsidRPr="00DC6941">
        <w:rPr>
          <w:rFonts w:ascii="mylotus" w:hAnsi="mylotus" w:cs="Traditional Naskh" w:hint="cs"/>
          <w:b w:val="0"/>
          <w:bCs w:val="0"/>
          <w:spacing w:val="-4"/>
          <w:rtl/>
        </w:rPr>
        <w:t>وستة وعشرين عاماً</w:t>
      </w:r>
      <w:r w:rsidRPr="00DC6941">
        <w:rPr>
          <w:rFonts w:ascii="mylotus" w:hAnsi="mylotus" w:cs="Traditional Naskh"/>
          <w:b w:val="0"/>
          <w:bCs w:val="0"/>
          <w:spacing w:val="-4"/>
          <w:rtl/>
        </w:rPr>
        <w:t>؟ إن هذا يدلّ على أن القرآن كلام ا</w:t>
      </w:r>
      <w:r w:rsidR="00A1582F" w:rsidRPr="00DC6941">
        <w:rPr>
          <w:rFonts w:ascii="mylotus" w:hAnsi="mylotus" w:cs="Traditional Naskh"/>
          <w:b w:val="0"/>
          <w:bCs w:val="0"/>
          <w:spacing w:val="-4"/>
          <w:rtl/>
        </w:rPr>
        <w:t>للَّه</w:t>
      </w:r>
      <w:r w:rsidRPr="00DC6941">
        <w:rPr>
          <w:rFonts w:ascii="mylotus" w:hAnsi="mylotus" w:cs="Traditional Naskh"/>
          <w:b w:val="0"/>
          <w:bCs w:val="0"/>
          <w:spacing w:val="-4"/>
          <w:rtl/>
        </w:rPr>
        <w:t>، وأن محمداً رسول ا</w:t>
      </w:r>
      <w:r w:rsidR="00A1582F" w:rsidRPr="00DC6941">
        <w:rPr>
          <w:rFonts w:ascii="mylotus" w:hAnsi="mylotus" w:cs="Traditional Naskh"/>
          <w:b w:val="0"/>
          <w:bCs w:val="0"/>
          <w:spacing w:val="-4"/>
          <w:rtl/>
        </w:rPr>
        <w:t>للَّه</w:t>
      </w:r>
      <w:r w:rsidRPr="00DC6941">
        <w:rPr>
          <w:rFonts w:ascii="mylotus" w:hAnsi="mylotus" w:cs="Traditional Naskh"/>
          <w:b w:val="0"/>
          <w:bCs w:val="0"/>
          <w:spacing w:val="-4"/>
          <w:rtl/>
        </w:rPr>
        <w:t xml:space="preserve"> حقّاً.</w:t>
      </w:r>
    </w:p>
    <w:p w:rsidR="00C602A9" w:rsidRPr="0088525E" w:rsidRDefault="00C602A9" w:rsidP="006749D3">
      <w:pPr>
        <w:pStyle w:val="BodyTextIndent2"/>
        <w:spacing w:line="216" w:lineRule="auto"/>
        <w:rPr>
          <w:rFonts w:ascii="mylotus" w:hAnsi="mylotus" w:cs="Traditional Naskh"/>
          <w:b w:val="0"/>
          <w:bCs w:val="0"/>
          <w:spacing w:val="-6"/>
          <w:rtl/>
        </w:rPr>
      </w:pPr>
      <w:r w:rsidRPr="0088525E">
        <w:rPr>
          <w:rFonts w:ascii="mylotus" w:hAnsi="mylotus" w:cs="Traditional Naskh"/>
          <w:b w:val="0"/>
          <w:bCs w:val="0"/>
          <w:spacing w:val="-6"/>
          <w:rtl/>
        </w:rPr>
        <w:t>وقد اكتُشِفَ هذا الإعجاز العلمي: في الأرض وفي السماء، وفي البحار والقفار، وفي الإنسان والحيوان، والنبات، والأشجار، والحشرات، وغير ذلك، ولا يتّسع المقام لذكر الأمثلة العديدة على ذلك</w:t>
      </w:r>
      <w:r w:rsidRPr="007B5404">
        <w:rPr>
          <w:rFonts w:ascii="mylotus" w:hAnsi="mylotus" w:cs="Traditional Naskh"/>
          <w:b w:val="0"/>
          <w:bCs w:val="0"/>
          <w:spacing w:val="-6"/>
          <w:position w:val="2"/>
          <w:vertAlign w:val="superscript"/>
          <w:rtl/>
        </w:rPr>
        <w:t>(</w:t>
      </w:r>
      <w:r w:rsidRPr="007B5404">
        <w:rPr>
          <w:rFonts w:ascii="mylotus" w:hAnsi="mylotus" w:cs="Traditional Naskh"/>
          <w:b w:val="0"/>
          <w:bCs w:val="0"/>
          <w:spacing w:val="-6"/>
          <w:position w:val="2"/>
          <w:vertAlign w:val="superscript"/>
          <w:rtl/>
        </w:rPr>
        <w:footnoteReference w:id="482"/>
      </w:r>
      <w:r w:rsidRPr="007B5404">
        <w:rPr>
          <w:rFonts w:ascii="mylotus" w:hAnsi="mylotus" w:cs="Traditional Naskh"/>
          <w:b w:val="0"/>
          <w:bCs w:val="0"/>
          <w:spacing w:val="-6"/>
          <w:position w:val="2"/>
          <w:vertAlign w:val="superscript"/>
          <w:rtl/>
        </w:rPr>
        <w:t>)</w:t>
      </w:r>
      <w:r w:rsidRPr="0088525E">
        <w:rPr>
          <w:rFonts w:ascii="mylotus" w:hAnsi="mylotus" w:cs="Traditional Naskh"/>
          <w:b w:val="0"/>
          <w:bCs w:val="0"/>
          <w:spacing w:val="-6"/>
          <w:rtl/>
        </w:rPr>
        <w:t>.</w:t>
      </w:r>
    </w:p>
    <w:p w:rsidR="00C602A9" w:rsidRDefault="00C602A9" w:rsidP="00DC6941">
      <w:pPr>
        <w:widowControl w:val="0"/>
        <w:spacing w:after="0" w:line="216" w:lineRule="auto"/>
        <w:ind w:firstLine="284"/>
        <w:jc w:val="lowKashida"/>
        <w:rPr>
          <w:rFonts w:ascii="mylotus" w:hAnsi="mylotus" w:cs="Traditional Naskh"/>
          <w:sz w:val="32"/>
          <w:szCs w:val="32"/>
          <w:rtl/>
        </w:rPr>
      </w:pPr>
      <w:r w:rsidRPr="0088525E">
        <w:rPr>
          <w:rFonts w:ascii="mylotus" w:hAnsi="mylotus" w:cs="Traditional Naskh" w:hint="cs"/>
          <w:sz w:val="32"/>
          <w:szCs w:val="32"/>
          <w:rtl/>
        </w:rPr>
        <w:t>أعوذ با</w:t>
      </w:r>
      <w:r w:rsidR="00A1582F">
        <w:rPr>
          <w:rFonts w:ascii="mylotus" w:hAnsi="mylotus" w:cs="Traditional Naskh" w:hint="cs"/>
          <w:sz w:val="32"/>
          <w:szCs w:val="32"/>
          <w:rtl/>
        </w:rPr>
        <w:t>للَّه</w:t>
      </w:r>
      <w:r w:rsidRPr="0088525E">
        <w:rPr>
          <w:rFonts w:ascii="mylotus" w:hAnsi="mylotus" w:cs="Traditional Naskh" w:hint="cs"/>
          <w:sz w:val="32"/>
          <w:szCs w:val="32"/>
          <w:rtl/>
        </w:rPr>
        <w:t xml:space="preserve"> من الشيطان الرجيم، قال ا</w:t>
      </w:r>
      <w:r w:rsidR="00A1582F">
        <w:rPr>
          <w:rFonts w:ascii="mylotus" w:hAnsi="mylotus" w:cs="Traditional Naskh" w:hint="cs"/>
          <w:sz w:val="32"/>
          <w:szCs w:val="32"/>
          <w:rtl/>
        </w:rPr>
        <w:t>للَّه</w:t>
      </w:r>
      <w:r w:rsidRPr="0088525E">
        <w:rPr>
          <w:rFonts w:ascii="mylotus" w:hAnsi="mylotus" w:cs="Traditional Naskh" w:hint="cs"/>
          <w:sz w:val="32"/>
          <w:szCs w:val="32"/>
          <w:rtl/>
        </w:rPr>
        <w:t xml:space="preserve"> تعالى للنبي </w:t>
      </w:r>
      <w:r w:rsidRPr="00DC6941">
        <w:rPr>
          <w:rFonts w:ascii="mylotus" w:hAnsi="mylotus" w:cs="Traditional Naskh" w:hint="cs"/>
          <w:color w:val="C00000"/>
          <w:sz w:val="32"/>
          <w:szCs w:val="32"/>
          <w:rtl/>
        </w:rPr>
        <w:sym w:font="AGA Arabesque" w:char="F072"/>
      </w:r>
      <w:r w:rsidRPr="0088525E">
        <w:rPr>
          <w:rFonts w:ascii="mylotus" w:hAnsi="mylotus" w:cs="Traditional Naskh" w:hint="cs"/>
          <w:sz w:val="32"/>
          <w:szCs w:val="32"/>
          <w:rtl/>
        </w:rPr>
        <w:t xml:space="preserve"> : </w:t>
      </w:r>
      <w:r w:rsidR="00DC6941" w:rsidRPr="00DC6941">
        <w:rPr>
          <w:rFonts w:ascii="Traditional Arabic" w:hAnsi="Traditional Arabic" w:cs="Traditional Arabic"/>
          <w:color w:val="C00000"/>
          <w:sz w:val="32"/>
          <w:szCs w:val="32"/>
          <w:rtl/>
        </w:rPr>
        <w:t>﴿</w:t>
      </w:r>
      <w:r w:rsidRPr="0088525E">
        <w:rPr>
          <w:rFonts w:ascii="mylotus" w:hAnsi="mylotus" w:cs="Traditional Naskh"/>
          <w:b/>
          <w:bCs/>
          <w:sz w:val="32"/>
          <w:szCs w:val="32"/>
          <w:rtl/>
        </w:rPr>
        <w:t>قُل لَّئِنِ اجْتَمَعَتِ الإِنسُ وَالْجِنُّ عَلَى أَن يَأْتُواْ بِمِثْلِ هَـذَا الْقُرْآنِ لاَ يَأْتُونَ بِمِثْلِهِ وَلَوْ كَانَ بَعْضُهُمْ لِبَعْضٍ ظَهِيرًا</w:t>
      </w:r>
      <w:r w:rsidR="00DC6941" w:rsidRPr="00DC6941">
        <w:rPr>
          <w:rFonts w:ascii="Traditional Arabic" w:hAnsi="Traditional Arabic" w:cs="Traditional Arabic"/>
          <w:color w:val="C00000"/>
          <w:sz w:val="32"/>
          <w:szCs w:val="32"/>
          <w:rtl/>
        </w:rPr>
        <w:t>﴾</w:t>
      </w:r>
      <w:r w:rsidRPr="0088525E">
        <w:rPr>
          <w:rFonts w:ascii="mylotus" w:hAnsi="mylotus" w:cs="Traditional Naskh" w:hint="cs"/>
          <w:b/>
          <w:bCs/>
          <w:spacing w:val="-4"/>
          <w:sz w:val="32"/>
          <w:szCs w:val="32"/>
          <w:rtl/>
        </w:rPr>
        <w:t xml:space="preserve"> </w:t>
      </w:r>
      <w:r w:rsidRPr="0088525E">
        <w:rPr>
          <w:rFonts w:ascii="mylotus" w:hAnsi="mylotus" w:cs="Traditional Naskh" w:hint="cs"/>
          <w:sz w:val="32"/>
          <w:szCs w:val="32"/>
          <w:rtl/>
        </w:rPr>
        <w:t>بارك ا</w:t>
      </w:r>
      <w:r w:rsidR="00A1582F">
        <w:rPr>
          <w:rFonts w:ascii="mylotus" w:hAnsi="mylotus" w:cs="Traditional Naskh" w:hint="cs"/>
          <w:sz w:val="32"/>
          <w:szCs w:val="32"/>
          <w:rtl/>
        </w:rPr>
        <w:t>للَّه</w:t>
      </w:r>
      <w:r w:rsidRPr="0088525E">
        <w:rPr>
          <w:rFonts w:ascii="mylotus" w:hAnsi="mylotus" w:cs="Traditional Naskh" w:hint="cs"/>
          <w:sz w:val="32"/>
          <w:szCs w:val="32"/>
          <w:rtl/>
        </w:rPr>
        <w:t xml:space="preserve"> لي ولكم في القرآن والسنة ونفعني وإياكم بما فيهما من الآيات والحكمة، أقول قولي هذا وأستغفر ا</w:t>
      </w:r>
      <w:r w:rsidR="00A1582F">
        <w:rPr>
          <w:rFonts w:ascii="mylotus" w:hAnsi="mylotus" w:cs="Traditional Naskh" w:hint="cs"/>
          <w:sz w:val="32"/>
          <w:szCs w:val="32"/>
          <w:rtl/>
        </w:rPr>
        <w:t>للَّه</w:t>
      </w:r>
      <w:r w:rsidRPr="0088525E">
        <w:rPr>
          <w:rFonts w:ascii="mylotus" w:hAnsi="mylotus" w:cs="Traditional Naskh" w:hint="cs"/>
          <w:sz w:val="32"/>
          <w:szCs w:val="32"/>
          <w:rtl/>
        </w:rPr>
        <w:t xml:space="preserve"> العظيم لي ولكم ولسائر المسلمين، فاستغفروه من كل ذنب إنه هو الغفور الرحيم.</w:t>
      </w:r>
    </w:p>
    <w:p w:rsidR="00025922" w:rsidRDefault="00025922" w:rsidP="00DC6941">
      <w:pPr>
        <w:widowControl w:val="0"/>
        <w:spacing w:after="0" w:line="216" w:lineRule="auto"/>
        <w:ind w:firstLine="284"/>
        <w:jc w:val="lowKashida"/>
        <w:rPr>
          <w:rFonts w:ascii="mylotus" w:hAnsi="mylotus" w:cs="Traditional Naskh"/>
          <w:sz w:val="32"/>
          <w:szCs w:val="32"/>
          <w:rtl/>
        </w:rPr>
      </w:pPr>
    </w:p>
    <w:p w:rsidR="00025922" w:rsidRPr="00A27970" w:rsidRDefault="00025922" w:rsidP="00025922">
      <w:pPr>
        <w:pStyle w:val="2"/>
        <w:keepNext w:val="0"/>
        <w:spacing w:after="40" w:line="216" w:lineRule="auto"/>
        <w:ind w:firstLine="0"/>
        <w:jc w:val="center"/>
        <w:rPr>
          <w:b w:val="0"/>
          <w:bCs w:val="0"/>
          <w:color w:val="C00000"/>
          <w:lang w:eastAsia="en-US"/>
        </w:rPr>
      </w:pPr>
      <w:r w:rsidRPr="00A27970">
        <w:rPr>
          <w:rFonts w:hint="cs"/>
          <w:b w:val="0"/>
          <w:bCs w:val="0"/>
          <w:color w:val="C00000"/>
          <w:lang w:eastAsia="en-US"/>
        </w:rPr>
        <w:sym w:font="AGA Arabesque" w:char="F026"/>
      </w:r>
      <w:r>
        <w:rPr>
          <w:b w:val="0"/>
          <w:bCs w:val="0"/>
          <w:color w:val="C00000"/>
          <w:lang w:eastAsia="en-US"/>
        </w:rPr>
        <w:t xml:space="preserve"> </w:t>
      </w:r>
      <w:r w:rsidRPr="00A27970">
        <w:rPr>
          <w:rFonts w:hint="cs"/>
          <w:b w:val="0"/>
          <w:bCs w:val="0"/>
          <w:color w:val="C00000"/>
          <w:lang w:eastAsia="en-US"/>
        </w:rPr>
        <w:sym w:font="AGA Arabesque" w:char="F026"/>
      </w:r>
      <w:r>
        <w:rPr>
          <w:b w:val="0"/>
          <w:bCs w:val="0"/>
          <w:color w:val="C00000"/>
          <w:lang w:eastAsia="en-US"/>
        </w:rPr>
        <w:t xml:space="preserve"> </w:t>
      </w:r>
      <w:r w:rsidRPr="00A27970">
        <w:rPr>
          <w:rFonts w:hint="cs"/>
          <w:b w:val="0"/>
          <w:bCs w:val="0"/>
          <w:color w:val="C00000"/>
          <w:lang w:eastAsia="en-US"/>
        </w:rPr>
        <w:sym w:font="AGA Arabesque" w:char="F026"/>
      </w:r>
    </w:p>
    <w:p w:rsidR="00025922" w:rsidRPr="0088525E" w:rsidRDefault="00025922" w:rsidP="00DC6941">
      <w:pPr>
        <w:widowControl w:val="0"/>
        <w:spacing w:after="0" w:line="216" w:lineRule="auto"/>
        <w:ind w:firstLine="284"/>
        <w:jc w:val="lowKashida"/>
        <w:rPr>
          <w:rFonts w:ascii="mylotus" w:hAnsi="mylotus" w:cs="Traditional Naskh"/>
          <w:sz w:val="32"/>
          <w:szCs w:val="32"/>
          <w:rtl/>
        </w:rPr>
      </w:pPr>
    </w:p>
    <w:p w:rsidR="00DC6941" w:rsidRDefault="00DC6941" w:rsidP="00DC6941">
      <w:pPr>
        <w:rPr>
          <w:rFonts w:ascii="Times New Roman" w:eastAsia="Times New Roman" w:hAnsi="Times New Roman" w:cs="AL-Mateen"/>
          <w:noProof/>
          <w:color w:val="C00000"/>
          <w:sz w:val="44"/>
          <w:szCs w:val="42"/>
          <w:rtl/>
          <w:lang w:eastAsia="ar-SA"/>
        </w:rPr>
      </w:pPr>
      <w:r>
        <w:rPr>
          <w:rtl/>
        </w:rPr>
        <w:br w:type="page"/>
      </w:r>
    </w:p>
    <w:p w:rsidR="00630B7B" w:rsidRDefault="00630B7B" w:rsidP="00DC6941">
      <w:pPr>
        <w:pStyle w:val="5"/>
        <w:rPr>
          <w:rFonts w:ascii="mylotus" w:hAnsi="mylotus" w:cs="Traditional Naskh"/>
          <w:sz w:val="32"/>
          <w:szCs w:val="32"/>
          <w:rtl/>
        </w:rPr>
      </w:pPr>
      <w:bookmarkStart w:id="60" w:name="_Toc520822032"/>
      <w:r>
        <w:rPr>
          <w:rFonts w:hint="cs"/>
          <w:rtl/>
        </w:rPr>
        <w:lastRenderedPageBreak/>
        <w:t>الخطبة الثانية</w:t>
      </w:r>
      <w:bookmarkEnd w:id="60"/>
    </w:p>
    <w:p w:rsidR="00C602A9" w:rsidRPr="0088525E" w:rsidRDefault="00C602A9" w:rsidP="006749D3">
      <w:pPr>
        <w:widowControl w:val="0"/>
        <w:spacing w:after="0" w:line="216" w:lineRule="auto"/>
        <w:ind w:firstLine="284"/>
        <w:jc w:val="lowKashida"/>
        <w:rPr>
          <w:rFonts w:ascii="mylotus" w:hAnsi="mylotus" w:cs="Traditional Naskh"/>
          <w:sz w:val="32"/>
          <w:szCs w:val="32"/>
          <w:rtl/>
        </w:rPr>
      </w:pPr>
      <w:r w:rsidRPr="0088525E">
        <w:rPr>
          <w:rFonts w:ascii="mylotus" w:hAnsi="mylotus" w:cs="Traditional Naskh" w:hint="cs"/>
          <w:sz w:val="32"/>
          <w:szCs w:val="32"/>
          <w:rtl/>
        </w:rPr>
        <w:t xml:space="preserve">الحمد </w:t>
      </w:r>
      <w:r w:rsidR="00A1582F">
        <w:rPr>
          <w:rFonts w:ascii="mylotus" w:hAnsi="mylotus" w:cs="Traditional Naskh" w:hint="cs"/>
          <w:sz w:val="32"/>
          <w:szCs w:val="32"/>
          <w:rtl/>
        </w:rPr>
        <w:t>للَّه</w:t>
      </w:r>
      <w:r w:rsidRPr="0088525E">
        <w:rPr>
          <w:rFonts w:ascii="mylotus" w:hAnsi="mylotus" w:cs="Traditional Naskh" w:hint="cs"/>
          <w:sz w:val="32"/>
          <w:szCs w:val="32"/>
          <w:rtl/>
        </w:rPr>
        <w:t xml:space="preserve"> على إحسانه، والشكر له على توفيقه وامتنانه، وأشهد أن لا إله إلا ا</w:t>
      </w:r>
      <w:r w:rsidR="00A1582F">
        <w:rPr>
          <w:rFonts w:ascii="mylotus" w:hAnsi="mylotus" w:cs="Traditional Naskh" w:hint="cs"/>
          <w:sz w:val="32"/>
          <w:szCs w:val="32"/>
          <w:rtl/>
        </w:rPr>
        <w:t>للَّه</w:t>
      </w:r>
      <w:r w:rsidRPr="0088525E">
        <w:rPr>
          <w:rFonts w:ascii="mylotus" w:hAnsi="mylotus" w:cs="Traditional Naskh" w:hint="cs"/>
          <w:sz w:val="32"/>
          <w:szCs w:val="32"/>
          <w:rtl/>
        </w:rPr>
        <w:t xml:space="preserve"> وحده لا شريك له، تعظيماً لشأنه، وأشهد أن محمداً عبده ورسوله الداعي إلى رضوانه، صلى ا</w:t>
      </w:r>
      <w:r w:rsidR="00A1582F">
        <w:rPr>
          <w:rFonts w:ascii="mylotus" w:hAnsi="mylotus" w:cs="Traditional Naskh" w:hint="cs"/>
          <w:sz w:val="32"/>
          <w:szCs w:val="32"/>
          <w:rtl/>
        </w:rPr>
        <w:t>للَّه</w:t>
      </w:r>
      <w:r w:rsidRPr="0088525E">
        <w:rPr>
          <w:rFonts w:ascii="mylotus" w:hAnsi="mylotus" w:cs="Traditional Naskh" w:hint="cs"/>
          <w:sz w:val="32"/>
          <w:szCs w:val="32"/>
          <w:rtl/>
        </w:rPr>
        <w:t xml:space="preserve"> عليه وعلى آله وأصحابه، وأتباعه بإحسان إلى يوم الدين وسلم تسليماً كثيراً، أما بعد:</w:t>
      </w:r>
    </w:p>
    <w:p w:rsidR="00C602A9" w:rsidRPr="0088525E" w:rsidRDefault="00C602A9" w:rsidP="006749D3">
      <w:pPr>
        <w:widowControl w:val="0"/>
        <w:spacing w:after="0" w:line="216" w:lineRule="auto"/>
        <w:ind w:firstLine="284"/>
        <w:jc w:val="lowKashida"/>
        <w:rPr>
          <w:rFonts w:ascii="mylotus" w:hAnsi="mylotus" w:cs="Traditional Naskh"/>
          <w:sz w:val="32"/>
          <w:szCs w:val="32"/>
          <w:rtl/>
        </w:rPr>
      </w:pPr>
      <w:r w:rsidRPr="0088525E">
        <w:rPr>
          <w:rFonts w:ascii="mylotus" w:hAnsi="mylotus" w:cs="Traditional Naskh" w:hint="cs"/>
          <w:sz w:val="32"/>
          <w:szCs w:val="32"/>
          <w:rtl/>
        </w:rPr>
        <w:t>عباد ا</w:t>
      </w:r>
      <w:r w:rsidR="00A1582F">
        <w:rPr>
          <w:rFonts w:ascii="mylotus" w:hAnsi="mylotus" w:cs="Traditional Naskh" w:hint="cs"/>
          <w:sz w:val="32"/>
          <w:szCs w:val="32"/>
          <w:rtl/>
        </w:rPr>
        <w:t>للَّه</w:t>
      </w:r>
      <w:r w:rsidRPr="0088525E">
        <w:rPr>
          <w:rFonts w:ascii="mylotus" w:hAnsi="mylotus" w:cs="Traditional Naskh" w:hint="cs"/>
          <w:sz w:val="32"/>
          <w:szCs w:val="32"/>
          <w:rtl/>
        </w:rPr>
        <w:t>! اتقوا ا</w:t>
      </w:r>
      <w:r w:rsidR="00A1582F">
        <w:rPr>
          <w:rFonts w:ascii="mylotus" w:hAnsi="mylotus" w:cs="Traditional Naskh" w:hint="cs"/>
          <w:sz w:val="32"/>
          <w:szCs w:val="32"/>
          <w:rtl/>
        </w:rPr>
        <w:t>للَّه</w:t>
      </w:r>
      <w:r w:rsidRPr="0088525E">
        <w:rPr>
          <w:rFonts w:ascii="mylotus" w:hAnsi="mylotus" w:cs="Traditional Naskh" w:hint="cs"/>
          <w:sz w:val="32"/>
          <w:szCs w:val="32"/>
          <w:rtl/>
        </w:rPr>
        <w:t xml:space="preserve"> تعالى، واعلموا أن أعظم المعجزات التي تدلّ على صدق النبي </w:t>
      </w:r>
      <w:r w:rsidRPr="00DC6941">
        <w:rPr>
          <w:rFonts w:ascii="mylotus" w:hAnsi="mylotus" w:cs="Traditional Naskh" w:hint="cs"/>
          <w:color w:val="C00000"/>
          <w:sz w:val="32"/>
          <w:szCs w:val="32"/>
          <w:rtl/>
        </w:rPr>
        <w:sym w:font="AGA Arabesque" w:char="F072"/>
      </w:r>
      <w:r w:rsidRPr="0088525E">
        <w:rPr>
          <w:rFonts w:ascii="mylotus" w:hAnsi="mylotus" w:cs="Traditional Naskh" w:hint="cs"/>
          <w:sz w:val="32"/>
          <w:szCs w:val="32"/>
          <w:rtl/>
        </w:rPr>
        <w:t xml:space="preserve"> وأنه رسول ا</w:t>
      </w:r>
      <w:r w:rsidR="00A1582F">
        <w:rPr>
          <w:rFonts w:ascii="mylotus" w:hAnsi="mylotus" w:cs="Traditional Naskh" w:hint="cs"/>
          <w:sz w:val="32"/>
          <w:szCs w:val="32"/>
          <w:rtl/>
        </w:rPr>
        <w:t>للَّه</w:t>
      </w:r>
      <w:r w:rsidRPr="0088525E">
        <w:rPr>
          <w:rFonts w:ascii="mylotus" w:hAnsi="mylotus" w:cs="Traditional Naskh" w:hint="cs"/>
          <w:sz w:val="32"/>
          <w:szCs w:val="32"/>
          <w:rtl/>
        </w:rPr>
        <w:t xml:space="preserve"> حقاً هذا القرآن العظيم الذي تحدى ا</w:t>
      </w:r>
      <w:r w:rsidR="00A1582F">
        <w:rPr>
          <w:rFonts w:ascii="mylotus" w:hAnsi="mylotus" w:cs="Traditional Naskh" w:hint="cs"/>
          <w:sz w:val="32"/>
          <w:szCs w:val="32"/>
          <w:rtl/>
        </w:rPr>
        <w:t>للَّه</w:t>
      </w:r>
      <w:r w:rsidRPr="0088525E">
        <w:rPr>
          <w:rFonts w:ascii="mylotus" w:hAnsi="mylotus" w:cs="Traditional Naskh" w:hint="cs"/>
          <w:sz w:val="32"/>
          <w:szCs w:val="32"/>
          <w:rtl/>
        </w:rPr>
        <w:t xml:space="preserve"> به الأولين والآخرين فلم يستطيعوا أن يأتوا بسورة من مثله.</w:t>
      </w:r>
    </w:p>
    <w:p w:rsidR="00C602A9" w:rsidRPr="0088525E" w:rsidRDefault="00C602A9" w:rsidP="00DC6941">
      <w:pPr>
        <w:widowControl w:val="0"/>
        <w:spacing w:after="0" w:line="216" w:lineRule="auto"/>
        <w:ind w:firstLine="284"/>
        <w:jc w:val="lowKashida"/>
        <w:rPr>
          <w:rFonts w:ascii="mylotus" w:hAnsi="mylotus" w:cs="Traditional Naskh"/>
          <w:sz w:val="32"/>
          <w:szCs w:val="32"/>
          <w:rtl/>
        </w:rPr>
      </w:pPr>
      <w:r w:rsidRPr="0088525E">
        <w:rPr>
          <w:rFonts w:ascii="mylotus" w:hAnsi="mylotus" w:cs="Traditional Naskh" w:hint="cs"/>
          <w:sz w:val="32"/>
          <w:szCs w:val="32"/>
          <w:rtl/>
        </w:rPr>
        <w:t>فيا عباد ا</w:t>
      </w:r>
      <w:r w:rsidR="00A1582F">
        <w:rPr>
          <w:rFonts w:ascii="mylotus" w:hAnsi="mylotus" w:cs="Traditional Naskh" w:hint="cs"/>
          <w:sz w:val="32"/>
          <w:szCs w:val="32"/>
          <w:rtl/>
        </w:rPr>
        <w:t>للَّه</w:t>
      </w:r>
      <w:r w:rsidRPr="0088525E">
        <w:rPr>
          <w:rFonts w:ascii="mylotus" w:hAnsi="mylotus" w:cs="Traditional Naskh" w:hint="cs"/>
          <w:sz w:val="32"/>
          <w:szCs w:val="32"/>
          <w:rtl/>
        </w:rPr>
        <w:t>! اتقوا ا</w:t>
      </w:r>
      <w:r w:rsidR="00A1582F">
        <w:rPr>
          <w:rFonts w:ascii="mylotus" w:hAnsi="mylotus" w:cs="Traditional Naskh" w:hint="cs"/>
          <w:sz w:val="32"/>
          <w:szCs w:val="32"/>
          <w:rtl/>
        </w:rPr>
        <w:t>للَّه</w:t>
      </w:r>
      <w:r w:rsidRPr="0088525E">
        <w:rPr>
          <w:rFonts w:ascii="mylotus" w:hAnsi="mylotus" w:cs="Traditional Naskh" w:hint="cs"/>
          <w:sz w:val="32"/>
          <w:szCs w:val="32"/>
          <w:rtl/>
        </w:rPr>
        <w:t xml:space="preserve"> وتعلموا هذا القرآن العظيم وتدبروه واعملوا به، فإنه الصراط المستقيم، الذي من عمل به سعد في الدنيا والآخرة، ومن أهمله وجعله وراء ظهره ولم يعمل به خسر في الدنيا والآخرة، قال ا</w:t>
      </w:r>
      <w:r w:rsidR="00A1582F">
        <w:rPr>
          <w:rFonts w:ascii="mylotus" w:hAnsi="mylotus" w:cs="Traditional Naskh" w:hint="cs"/>
          <w:sz w:val="32"/>
          <w:szCs w:val="32"/>
          <w:rtl/>
        </w:rPr>
        <w:t>للَّه</w:t>
      </w:r>
      <w:r w:rsidRPr="0088525E">
        <w:rPr>
          <w:rFonts w:ascii="mylotus" w:hAnsi="mylotus" w:cs="Traditional Naskh" w:hint="cs"/>
          <w:sz w:val="32"/>
          <w:szCs w:val="32"/>
          <w:rtl/>
        </w:rPr>
        <w:t xml:space="preserve"> تعالى:</w:t>
      </w:r>
      <w:r w:rsidRPr="00DC6941">
        <w:rPr>
          <w:rFonts w:ascii="mylotus" w:hAnsi="mylotus" w:cs="Traditional Naskh" w:hint="cs"/>
          <w:color w:val="C00000"/>
          <w:sz w:val="32"/>
          <w:szCs w:val="32"/>
          <w:rtl/>
        </w:rPr>
        <w:t xml:space="preserve"> </w:t>
      </w:r>
      <w:r w:rsidR="00DC6941" w:rsidRPr="00DC6941">
        <w:rPr>
          <w:rFonts w:ascii="Traditional Arabic" w:hAnsi="Traditional Arabic" w:cs="Traditional Arabic"/>
          <w:color w:val="C00000"/>
          <w:sz w:val="32"/>
          <w:szCs w:val="32"/>
          <w:rtl/>
        </w:rPr>
        <w:t>﴿</w:t>
      </w:r>
      <w:r w:rsidRPr="0088525E">
        <w:rPr>
          <w:rFonts w:ascii="mylotus" w:hAnsi="mylotus" w:cs="Traditional Naskh"/>
          <w:b/>
          <w:bCs/>
          <w:sz w:val="32"/>
          <w:szCs w:val="32"/>
          <w:rtl/>
        </w:rPr>
        <w:t>إِنَّ هَـذَا الْقُرْآنَ يِهْدِي لِلَّتِي هِيَ أَقْوَمُ وَيُبَشِّرُ الْمُؤْمِنِينَ الَّذِينَ يَعْمَلُونَ الصَّالِحَاتِ أَنَّ لَهُمْ أَجْرًا كَبِيرًا</w:t>
      </w:r>
      <w:r w:rsidR="00DC6941" w:rsidRPr="00DC6941">
        <w:rPr>
          <w:rFonts w:ascii="Traditional Arabic" w:hAnsi="Traditional Arabic" w:cs="Traditional Arabic"/>
          <w:color w:val="C00000"/>
          <w:sz w:val="32"/>
          <w:szCs w:val="32"/>
          <w:rtl/>
        </w:rPr>
        <w:t>﴾</w:t>
      </w:r>
      <w:r w:rsidRPr="0088525E">
        <w:rPr>
          <w:rFonts w:ascii="mylotus" w:hAnsi="mylotus" w:cs="Traditional Naskh"/>
          <w:sz w:val="32"/>
          <w:szCs w:val="32"/>
          <w:rtl/>
        </w:rPr>
        <w:t>.</w:t>
      </w:r>
    </w:p>
    <w:p w:rsidR="00C602A9" w:rsidRDefault="00C602A9" w:rsidP="00131AF4">
      <w:pPr>
        <w:widowControl w:val="0"/>
        <w:spacing w:after="0" w:line="216" w:lineRule="auto"/>
        <w:ind w:firstLine="284"/>
        <w:jc w:val="lowKashida"/>
        <w:rPr>
          <w:rFonts w:ascii="mylotus" w:hAnsi="mylotus" w:cs="Traditional Naskh"/>
          <w:spacing w:val="-2"/>
          <w:sz w:val="32"/>
          <w:szCs w:val="32"/>
          <w:rtl/>
        </w:rPr>
      </w:pPr>
      <w:r w:rsidRPr="00DC6941">
        <w:rPr>
          <w:rFonts w:ascii="mylotus" w:hAnsi="mylotus" w:cs="Traditional Naskh" w:hint="cs"/>
          <w:spacing w:val="-2"/>
          <w:sz w:val="32"/>
          <w:szCs w:val="32"/>
          <w:rtl/>
        </w:rPr>
        <w:t>هذا وصلوا على خير خلق ا</w:t>
      </w:r>
      <w:r w:rsidR="00A1582F" w:rsidRPr="00DC6941">
        <w:rPr>
          <w:rFonts w:ascii="mylotus" w:hAnsi="mylotus" w:cs="Traditional Naskh" w:hint="cs"/>
          <w:spacing w:val="-2"/>
          <w:sz w:val="32"/>
          <w:szCs w:val="32"/>
          <w:rtl/>
        </w:rPr>
        <w:t>للَّه</w:t>
      </w:r>
      <w:r w:rsidRPr="00DC6941">
        <w:rPr>
          <w:rFonts w:ascii="mylotus" w:hAnsi="mylotus" w:cs="Traditional Naskh" w:hint="cs"/>
          <w:spacing w:val="-2"/>
          <w:sz w:val="32"/>
          <w:szCs w:val="32"/>
          <w:rtl/>
        </w:rPr>
        <w:t xml:space="preserve"> نبينا محمد بن عبد ا</w:t>
      </w:r>
      <w:r w:rsidR="00A1582F" w:rsidRPr="00DC6941">
        <w:rPr>
          <w:rFonts w:ascii="mylotus" w:hAnsi="mylotus" w:cs="Traditional Naskh" w:hint="cs"/>
          <w:spacing w:val="-2"/>
          <w:sz w:val="32"/>
          <w:szCs w:val="32"/>
          <w:rtl/>
        </w:rPr>
        <w:t>للَّه</w:t>
      </w:r>
      <w:r w:rsidRPr="00DC6941">
        <w:rPr>
          <w:rFonts w:ascii="mylotus" w:hAnsi="mylotus" w:cs="Traditional Naskh" w:hint="cs"/>
          <w:spacing w:val="-2"/>
          <w:sz w:val="32"/>
          <w:szCs w:val="32"/>
          <w:rtl/>
        </w:rPr>
        <w:t xml:space="preserve"> كما أمركم ا</w:t>
      </w:r>
      <w:r w:rsidR="00A1582F" w:rsidRPr="00DC6941">
        <w:rPr>
          <w:rFonts w:ascii="mylotus" w:hAnsi="mylotus" w:cs="Traditional Naskh" w:hint="cs"/>
          <w:spacing w:val="-2"/>
          <w:sz w:val="32"/>
          <w:szCs w:val="32"/>
          <w:rtl/>
        </w:rPr>
        <w:t>للَّه</w:t>
      </w:r>
      <w:r w:rsidRPr="00DC6941">
        <w:rPr>
          <w:rFonts w:ascii="mylotus" w:hAnsi="mylotus" w:cs="Traditional Naskh" w:hint="cs"/>
          <w:spacing w:val="-2"/>
          <w:sz w:val="32"/>
          <w:szCs w:val="32"/>
          <w:rtl/>
        </w:rPr>
        <w:t xml:space="preserve"> تعالى بذلك فقال: </w:t>
      </w:r>
      <w:r w:rsidR="00DC6941" w:rsidRPr="00DC6941">
        <w:rPr>
          <w:rFonts w:ascii="Traditional Arabic" w:hAnsi="Traditional Arabic" w:cs="Traditional Arabic"/>
          <w:color w:val="C00000"/>
          <w:spacing w:val="-2"/>
          <w:sz w:val="32"/>
          <w:szCs w:val="32"/>
          <w:rtl/>
        </w:rPr>
        <w:t>﴿</w:t>
      </w:r>
      <w:r w:rsidRPr="00DC6941">
        <w:rPr>
          <w:rFonts w:ascii="mylotus" w:hAnsi="mylotus" w:cs="Traditional Naskh"/>
          <w:b/>
          <w:bCs/>
          <w:spacing w:val="-2"/>
          <w:sz w:val="32"/>
          <w:szCs w:val="32"/>
          <w:rtl/>
        </w:rPr>
        <w:t>إِنَّ ا</w:t>
      </w:r>
      <w:r w:rsidR="00A1582F" w:rsidRPr="00DC6941">
        <w:rPr>
          <w:rFonts w:ascii="mylotus" w:hAnsi="mylotus" w:cs="Traditional Naskh"/>
          <w:b/>
          <w:bCs/>
          <w:spacing w:val="-2"/>
          <w:sz w:val="32"/>
          <w:szCs w:val="32"/>
          <w:rtl/>
        </w:rPr>
        <w:t>للَّه</w:t>
      </w:r>
      <w:r w:rsidRPr="00DC6941">
        <w:rPr>
          <w:rFonts w:ascii="mylotus" w:hAnsi="mylotus" w:cs="Traditional Naskh"/>
          <w:b/>
          <w:bCs/>
          <w:spacing w:val="-2"/>
          <w:sz w:val="32"/>
          <w:szCs w:val="32"/>
          <w:rtl/>
        </w:rPr>
        <w:t xml:space="preserve"> وَمَلائِكَتَهُ يُصَلُّونَ عَلَى النَّبِيِّ يَا أَيُّهَا الَّذِينَ آمَنُوا صَلُّوا عَلَيْهِ وَسَلِّمُوا تَسْلِيمًا</w:t>
      </w:r>
      <w:r w:rsidR="00DC6941" w:rsidRPr="00DC6941">
        <w:rPr>
          <w:rFonts w:ascii="Traditional Arabic" w:hAnsi="Traditional Arabic" w:cs="Traditional Arabic"/>
          <w:color w:val="C00000"/>
          <w:spacing w:val="-2"/>
          <w:sz w:val="32"/>
          <w:szCs w:val="32"/>
          <w:rtl/>
        </w:rPr>
        <w:t>﴾</w:t>
      </w:r>
      <w:r w:rsidR="00DC6941" w:rsidRPr="00DC6941">
        <w:rPr>
          <w:rFonts w:ascii="mylotus" w:hAnsi="mylotus" w:cs="Traditional Naskh"/>
          <w:spacing w:val="-2"/>
          <w:sz w:val="32"/>
          <w:szCs w:val="32"/>
          <w:vertAlign w:val="superscript"/>
          <w:rtl/>
        </w:rPr>
        <w:t xml:space="preserve"> </w:t>
      </w:r>
      <w:r w:rsidRPr="007B5404">
        <w:rPr>
          <w:rFonts w:ascii="mylotus" w:hAnsi="mylotus" w:cs="Traditional Naskh"/>
          <w:spacing w:val="-2"/>
          <w:position w:val="2"/>
          <w:sz w:val="32"/>
          <w:szCs w:val="32"/>
          <w:vertAlign w:val="superscript"/>
          <w:rtl/>
        </w:rPr>
        <w:t>(</w:t>
      </w:r>
      <w:r w:rsidRPr="007B5404">
        <w:rPr>
          <w:rStyle w:val="FootnoteReference"/>
          <w:rFonts w:ascii="mylotus" w:hAnsi="mylotus" w:cs="Traditional Naskh"/>
          <w:spacing w:val="-2"/>
          <w:position w:val="2"/>
          <w:sz w:val="32"/>
          <w:szCs w:val="32"/>
          <w:rtl/>
        </w:rPr>
        <w:footnoteReference w:id="483"/>
      </w:r>
      <w:r w:rsidRPr="007B5404">
        <w:rPr>
          <w:rFonts w:ascii="mylotus" w:hAnsi="mylotus" w:cs="Traditional Naskh"/>
          <w:spacing w:val="-2"/>
          <w:position w:val="2"/>
          <w:sz w:val="32"/>
          <w:szCs w:val="32"/>
          <w:vertAlign w:val="superscript"/>
          <w:rtl/>
        </w:rPr>
        <w:t>)</w:t>
      </w:r>
      <w:r w:rsidRPr="00DC6941">
        <w:rPr>
          <w:rFonts w:ascii="mylotus" w:hAnsi="mylotus" w:cs="Traditional Naskh"/>
          <w:b/>
          <w:bCs/>
          <w:spacing w:val="-2"/>
          <w:sz w:val="32"/>
          <w:szCs w:val="32"/>
          <w:vertAlign w:val="superscript"/>
          <w:rtl/>
        </w:rPr>
        <w:t xml:space="preserve"> </w:t>
      </w:r>
      <w:r w:rsidRPr="00DC6941">
        <w:rPr>
          <w:rFonts w:ascii="mylotus" w:hAnsi="mylotus" w:cs="Traditional Naskh" w:hint="cs"/>
          <w:spacing w:val="-2"/>
          <w:sz w:val="32"/>
          <w:szCs w:val="32"/>
          <w:rtl/>
        </w:rPr>
        <w:t xml:space="preserve">، وقال النبي </w:t>
      </w:r>
      <w:r w:rsidRPr="00DC6941">
        <w:rPr>
          <w:rFonts w:ascii="mylotus" w:hAnsi="mylotus" w:cs="Traditional Naskh" w:hint="cs"/>
          <w:color w:val="C00000"/>
          <w:spacing w:val="-2"/>
          <w:sz w:val="32"/>
          <w:szCs w:val="32"/>
          <w:rtl/>
        </w:rPr>
        <w:sym w:font="AGA Arabesque" w:char="F072"/>
      </w:r>
      <w:r w:rsidRPr="00DC6941">
        <w:rPr>
          <w:rFonts w:ascii="mylotus" w:hAnsi="mylotus" w:cs="Traditional Naskh" w:hint="cs"/>
          <w:spacing w:val="-2"/>
          <w:sz w:val="32"/>
          <w:szCs w:val="32"/>
          <w:rtl/>
        </w:rPr>
        <w:t xml:space="preserve"> : </w:t>
      </w:r>
      <w:r w:rsidRPr="00DC6941">
        <w:rPr>
          <w:rFonts w:ascii="mylotus" w:hAnsi="mylotus" w:cs="Traditional Naskh" w:hint="eastAsia"/>
          <w:b/>
          <w:bCs/>
          <w:spacing w:val="-2"/>
          <w:sz w:val="32"/>
          <w:szCs w:val="32"/>
          <w:rtl/>
        </w:rPr>
        <w:t>«</w:t>
      </w:r>
      <w:r w:rsidRPr="00DC6941">
        <w:rPr>
          <w:rFonts w:ascii="mylotus" w:hAnsi="mylotus" w:cs="Traditional Naskh" w:hint="cs"/>
          <w:b/>
          <w:bCs/>
          <w:spacing w:val="-2"/>
          <w:sz w:val="32"/>
          <w:szCs w:val="32"/>
          <w:rtl/>
        </w:rPr>
        <w:t>مَن صلّى عليَّ صلاة صلى ا</w:t>
      </w:r>
      <w:r w:rsidR="00A1582F" w:rsidRPr="00DC6941">
        <w:rPr>
          <w:rFonts w:ascii="mylotus" w:hAnsi="mylotus" w:cs="Traditional Naskh" w:hint="cs"/>
          <w:b/>
          <w:bCs/>
          <w:spacing w:val="-2"/>
          <w:sz w:val="32"/>
          <w:szCs w:val="32"/>
          <w:rtl/>
        </w:rPr>
        <w:t>للَّه</w:t>
      </w:r>
      <w:r w:rsidRPr="00DC6941">
        <w:rPr>
          <w:rFonts w:ascii="mylotus" w:hAnsi="mylotus" w:cs="Traditional Naskh" w:hint="cs"/>
          <w:b/>
          <w:bCs/>
          <w:spacing w:val="-2"/>
          <w:sz w:val="32"/>
          <w:szCs w:val="32"/>
          <w:rtl/>
        </w:rPr>
        <w:t xml:space="preserve"> عليه بها عشراً</w:t>
      </w:r>
      <w:r w:rsidRPr="00DC6941">
        <w:rPr>
          <w:rFonts w:ascii="mylotus" w:hAnsi="mylotus" w:cs="Traditional Naskh" w:hint="eastAsia"/>
          <w:b/>
          <w:bCs/>
          <w:spacing w:val="-2"/>
          <w:sz w:val="32"/>
          <w:szCs w:val="32"/>
          <w:rtl/>
        </w:rPr>
        <w:t>»</w:t>
      </w:r>
      <w:r w:rsidRPr="007B5404">
        <w:rPr>
          <w:rFonts w:ascii="mylotus" w:hAnsi="mylotus" w:cs="Traditional Naskh"/>
          <w:b/>
          <w:bCs/>
          <w:spacing w:val="-2"/>
          <w:position w:val="2"/>
          <w:sz w:val="32"/>
          <w:szCs w:val="32"/>
          <w:vertAlign w:val="superscript"/>
          <w:rtl/>
        </w:rPr>
        <w:t>(</w:t>
      </w:r>
      <w:r w:rsidRPr="007B5404">
        <w:rPr>
          <w:rStyle w:val="FootnoteReference"/>
          <w:rFonts w:ascii="mylotus" w:hAnsi="mylotus" w:cs="Traditional Naskh"/>
          <w:spacing w:val="-2"/>
          <w:position w:val="2"/>
          <w:sz w:val="32"/>
          <w:szCs w:val="32"/>
          <w:rtl/>
        </w:rPr>
        <w:footnoteReference w:id="484"/>
      </w:r>
      <w:r w:rsidRPr="007B5404">
        <w:rPr>
          <w:rFonts w:ascii="mylotus" w:hAnsi="mylotus" w:cs="Traditional Naskh"/>
          <w:spacing w:val="-2"/>
          <w:position w:val="2"/>
          <w:sz w:val="32"/>
          <w:szCs w:val="32"/>
          <w:vertAlign w:val="superscript"/>
          <w:rtl/>
        </w:rPr>
        <w:t>)</w:t>
      </w:r>
      <w:r w:rsidRPr="00DC6941">
        <w:rPr>
          <w:rFonts w:ascii="mylotus" w:hAnsi="mylotus" w:cs="Traditional Naskh"/>
          <w:spacing w:val="-2"/>
          <w:sz w:val="32"/>
          <w:szCs w:val="32"/>
          <w:vertAlign w:val="superscript"/>
          <w:rtl/>
        </w:rPr>
        <w:t xml:space="preserve"> </w:t>
      </w:r>
      <w:r w:rsidRPr="00DC6941">
        <w:rPr>
          <w:rFonts w:ascii="mylotus" w:hAnsi="mylotus" w:cs="Traditional Naskh" w:hint="cs"/>
          <w:spacing w:val="-2"/>
          <w:sz w:val="32"/>
          <w:szCs w:val="32"/>
          <w:rtl/>
        </w:rPr>
        <w:t>، ا</w:t>
      </w:r>
      <w:r w:rsidR="00A1582F" w:rsidRPr="00DC6941">
        <w:rPr>
          <w:rFonts w:ascii="mylotus" w:hAnsi="mylotus" w:cs="Traditional Naskh" w:hint="cs"/>
          <w:spacing w:val="-2"/>
          <w:sz w:val="32"/>
          <w:szCs w:val="32"/>
          <w:rtl/>
        </w:rPr>
        <w:t>للَّه</w:t>
      </w:r>
      <w:r w:rsidRPr="00DC6941">
        <w:rPr>
          <w:rFonts w:ascii="mylotus" w:hAnsi="mylotus" w:cs="Traditional Naskh" w:hint="cs"/>
          <w:spacing w:val="-2"/>
          <w:sz w:val="32"/>
          <w:szCs w:val="32"/>
          <w:rtl/>
        </w:rPr>
        <w:t>م صلِّ وسلِّم وبارك عليه، وارضَ ا</w:t>
      </w:r>
      <w:r w:rsidR="00A1582F" w:rsidRPr="00DC6941">
        <w:rPr>
          <w:rFonts w:ascii="mylotus" w:hAnsi="mylotus" w:cs="Traditional Naskh" w:hint="cs"/>
          <w:spacing w:val="-2"/>
          <w:sz w:val="32"/>
          <w:szCs w:val="32"/>
          <w:rtl/>
        </w:rPr>
        <w:t>للَّه</w:t>
      </w:r>
      <w:r w:rsidRPr="00DC6941">
        <w:rPr>
          <w:rFonts w:ascii="mylotus" w:hAnsi="mylotus" w:cs="Traditional Naskh" w:hint="cs"/>
          <w:spacing w:val="-2"/>
          <w:sz w:val="32"/>
          <w:szCs w:val="32"/>
          <w:rtl/>
        </w:rPr>
        <w:t>م عن أصحابه: أبي بكر، وعمر، وعثمان، وعلي، وعن سائر أصحاب نبيك أجمعين، وعَنّا معهم برحمتك يا أرحم الراحمين، ا</w:t>
      </w:r>
      <w:r w:rsidR="00A1582F" w:rsidRPr="00DC6941">
        <w:rPr>
          <w:rFonts w:ascii="mylotus" w:hAnsi="mylotus" w:cs="Traditional Naskh" w:hint="cs"/>
          <w:spacing w:val="-2"/>
          <w:sz w:val="32"/>
          <w:szCs w:val="32"/>
          <w:rtl/>
        </w:rPr>
        <w:t>للَّه</w:t>
      </w:r>
      <w:r w:rsidRPr="00DC6941">
        <w:rPr>
          <w:rFonts w:ascii="mylotus" w:hAnsi="mylotus" w:cs="Traditional Naskh" w:hint="cs"/>
          <w:spacing w:val="-2"/>
          <w:sz w:val="32"/>
          <w:szCs w:val="32"/>
          <w:rtl/>
        </w:rPr>
        <w:t>م أعزّ الإسلام والمسلمين، وأذلَّ الشرك والمشركين، واحمِ حوزة الدين، ا</w:t>
      </w:r>
      <w:r w:rsidR="00A1582F" w:rsidRPr="00DC6941">
        <w:rPr>
          <w:rFonts w:ascii="mylotus" w:hAnsi="mylotus" w:cs="Traditional Naskh" w:hint="cs"/>
          <w:spacing w:val="-2"/>
          <w:sz w:val="32"/>
          <w:szCs w:val="32"/>
          <w:rtl/>
        </w:rPr>
        <w:t>للَّه</w:t>
      </w:r>
      <w:r w:rsidRPr="00DC6941">
        <w:rPr>
          <w:rFonts w:ascii="mylotus" w:hAnsi="mylotus" w:cs="Traditional Naskh" w:hint="cs"/>
          <w:spacing w:val="-2"/>
          <w:sz w:val="32"/>
          <w:szCs w:val="32"/>
          <w:rtl/>
        </w:rPr>
        <w:t>م آمِنّا في أوطاننا، وأصلح أئمتنا، وجميع ولاة أمر المسلمين. ا</w:t>
      </w:r>
      <w:r w:rsidR="00A1582F" w:rsidRPr="00DC6941">
        <w:rPr>
          <w:rFonts w:ascii="mylotus" w:hAnsi="mylotus" w:cs="Traditional Naskh" w:hint="cs"/>
          <w:spacing w:val="-2"/>
          <w:sz w:val="32"/>
          <w:szCs w:val="32"/>
          <w:rtl/>
        </w:rPr>
        <w:t>للَّه</w:t>
      </w:r>
      <w:r w:rsidRPr="00DC6941">
        <w:rPr>
          <w:rFonts w:ascii="mylotus" w:hAnsi="mylotus" w:cs="Traditional Naskh" w:hint="cs"/>
          <w:spacing w:val="-2"/>
          <w:sz w:val="32"/>
          <w:szCs w:val="32"/>
          <w:rtl/>
        </w:rPr>
        <w:t>م اغفر للمسلمين والمسلمات، والمؤمنين والمؤمنات، الأحياء منهم والأموات. ا</w:t>
      </w:r>
      <w:r w:rsidR="00A1582F" w:rsidRPr="00DC6941">
        <w:rPr>
          <w:rFonts w:ascii="mylotus" w:hAnsi="mylotus" w:cs="Traditional Naskh" w:hint="cs"/>
          <w:spacing w:val="-2"/>
          <w:sz w:val="32"/>
          <w:szCs w:val="32"/>
          <w:rtl/>
        </w:rPr>
        <w:t>للَّه</w:t>
      </w:r>
      <w:r w:rsidRPr="00DC6941">
        <w:rPr>
          <w:rFonts w:ascii="mylotus" w:hAnsi="mylotus" w:cs="Traditional Naskh" w:hint="cs"/>
          <w:spacing w:val="-2"/>
          <w:sz w:val="32"/>
          <w:szCs w:val="32"/>
          <w:rtl/>
        </w:rPr>
        <w:t xml:space="preserve">م اغفر لأمواتنا وأموات المسلمين، </w:t>
      </w:r>
      <w:r w:rsidRPr="00DC6941">
        <w:rPr>
          <w:rFonts w:ascii="mylotus" w:hAnsi="mylotus" w:cs="Traditional Naskh" w:hint="cs"/>
          <w:spacing w:val="-2"/>
          <w:sz w:val="32"/>
          <w:szCs w:val="32"/>
          <w:rtl/>
        </w:rPr>
        <w:lastRenderedPageBreak/>
        <w:t>وأعذهم من عذاب القبر وعذاب النار، برحمتك يا أرحم الراحمين. ا</w:t>
      </w:r>
      <w:r w:rsidR="00A1582F" w:rsidRPr="00DC6941">
        <w:rPr>
          <w:rFonts w:ascii="mylotus" w:hAnsi="mylotus" w:cs="Traditional Naskh" w:hint="cs"/>
          <w:spacing w:val="-2"/>
          <w:sz w:val="32"/>
          <w:szCs w:val="32"/>
          <w:rtl/>
        </w:rPr>
        <w:t>للَّه</w:t>
      </w:r>
      <w:r w:rsidRPr="00DC6941">
        <w:rPr>
          <w:rFonts w:ascii="mylotus" w:hAnsi="mylotus" w:cs="Traditional Naskh" w:hint="cs"/>
          <w:spacing w:val="-2"/>
          <w:sz w:val="32"/>
          <w:szCs w:val="32"/>
          <w:rtl/>
        </w:rPr>
        <w:t>م إنا نسألك الهدى والتُّقى، والعفاف والغنى، ا</w:t>
      </w:r>
      <w:r w:rsidR="00A1582F" w:rsidRPr="00DC6941">
        <w:rPr>
          <w:rFonts w:ascii="mylotus" w:hAnsi="mylotus" w:cs="Traditional Naskh" w:hint="cs"/>
          <w:spacing w:val="-2"/>
          <w:sz w:val="32"/>
          <w:szCs w:val="32"/>
          <w:rtl/>
        </w:rPr>
        <w:t>للَّه</w:t>
      </w:r>
      <w:r w:rsidRPr="00DC6941">
        <w:rPr>
          <w:rFonts w:ascii="mylotus" w:hAnsi="mylotus" w:cs="Traditional Naskh" w:hint="cs"/>
          <w:spacing w:val="-2"/>
          <w:sz w:val="32"/>
          <w:szCs w:val="32"/>
          <w:rtl/>
        </w:rPr>
        <w:t xml:space="preserve">م اهدنا وسددنا، </w:t>
      </w:r>
      <w:r w:rsidR="00DC6941" w:rsidRPr="00DC6941">
        <w:rPr>
          <w:rFonts w:ascii="Traditional Arabic" w:hAnsi="Traditional Arabic" w:cs="Traditional Arabic"/>
          <w:color w:val="C00000"/>
          <w:spacing w:val="-2"/>
          <w:sz w:val="32"/>
          <w:szCs w:val="32"/>
          <w:rtl/>
        </w:rPr>
        <w:t>﴿</w:t>
      </w:r>
      <w:r w:rsidRPr="00DC6941">
        <w:rPr>
          <w:rFonts w:ascii="mylotus" w:hAnsi="mylotus" w:cs="Traditional Naskh"/>
          <w:b/>
          <w:bCs/>
          <w:spacing w:val="-2"/>
          <w:sz w:val="32"/>
          <w:szCs w:val="32"/>
          <w:rtl/>
        </w:rPr>
        <w:t>رَبَّنَا آتِنَا فِي الدُّنْيَا حَسَنَةً وَفِي الآخِرَةِ حَسَنَةً وَقِنَا عَذَابَ النَّارِ</w:t>
      </w:r>
      <w:r w:rsidR="00DC6941" w:rsidRPr="00DC6941">
        <w:rPr>
          <w:rFonts w:ascii="Traditional Arabic" w:hAnsi="Traditional Arabic" w:cs="Traditional Arabic"/>
          <w:color w:val="C00000"/>
          <w:spacing w:val="-2"/>
          <w:sz w:val="32"/>
          <w:szCs w:val="32"/>
          <w:rtl/>
        </w:rPr>
        <w:t>﴾</w:t>
      </w:r>
      <w:r w:rsidR="00DC6941" w:rsidRPr="00DC6941">
        <w:rPr>
          <w:rFonts w:ascii="mylotus" w:hAnsi="mylotus" w:cs="Traditional Naskh"/>
          <w:spacing w:val="-2"/>
          <w:sz w:val="32"/>
          <w:szCs w:val="32"/>
          <w:vertAlign w:val="superscript"/>
          <w:rtl/>
        </w:rPr>
        <w:t xml:space="preserve"> </w:t>
      </w:r>
      <w:r w:rsidRPr="007B5404">
        <w:rPr>
          <w:rFonts w:ascii="mylotus" w:hAnsi="mylotus" w:cs="Traditional Naskh"/>
          <w:spacing w:val="-2"/>
          <w:position w:val="2"/>
          <w:sz w:val="32"/>
          <w:szCs w:val="32"/>
          <w:vertAlign w:val="superscript"/>
          <w:rtl/>
        </w:rPr>
        <w:t>(</w:t>
      </w:r>
      <w:r w:rsidRPr="007B5404">
        <w:rPr>
          <w:rStyle w:val="FootnoteReference"/>
          <w:rFonts w:ascii="mylotus" w:hAnsi="mylotus" w:cs="Traditional Naskh"/>
          <w:spacing w:val="-2"/>
          <w:position w:val="2"/>
          <w:sz w:val="32"/>
          <w:szCs w:val="32"/>
          <w:rtl/>
        </w:rPr>
        <w:footnoteReference w:id="485"/>
      </w:r>
      <w:r w:rsidRPr="007B5404">
        <w:rPr>
          <w:rFonts w:ascii="mylotus" w:hAnsi="mylotus" w:cs="Traditional Naskh"/>
          <w:spacing w:val="-2"/>
          <w:position w:val="2"/>
          <w:sz w:val="32"/>
          <w:szCs w:val="32"/>
          <w:vertAlign w:val="superscript"/>
          <w:rtl/>
        </w:rPr>
        <w:t>)</w:t>
      </w:r>
      <w:r w:rsidRPr="00DC6941">
        <w:rPr>
          <w:rFonts w:ascii="mylotus" w:hAnsi="mylotus" w:cs="Traditional Naskh"/>
          <w:spacing w:val="-2"/>
          <w:sz w:val="32"/>
          <w:szCs w:val="32"/>
          <w:vertAlign w:val="superscript"/>
          <w:rtl/>
        </w:rPr>
        <w:t xml:space="preserve"> </w:t>
      </w:r>
      <w:r w:rsidRPr="00DC6941">
        <w:rPr>
          <w:rFonts w:ascii="mylotus" w:hAnsi="mylotus" w:cs="Traditional Naskh" w:hint="cs"/>
          <w:spacing w:val="-2"/>
          <w:sz w:val="32"/>
          <w:szCs w:val="32"/>
          <w:rtl/>
        </w:rPr>
        <w:t>، عباد ا</w:t>
      </w:r>
      <w:r w:rsidR="00A1582F" w:rsidRPr="00DC6941">
        <w:rPr>
          <w:rFonts w:ascii="mylotus" w:hAnsi="mylotus" w:cs="Traditional Naskh" w:hint="cs"/>
          <w:spacing w:val="-2"/>
          <w:sz w:val="32"/>
          <w:szCs w:val="32"/>
          <w:rtl/>
        </w:rPr>
        <w:t>للَّه</w:t>
      </w:r>
      <w:r w:rsidRPr="00DC6941">
        <w:rPr>
          <w:rFonts w:ascii="mylotus" w:hAnsi="mylotus" w:cs="Traditional Naskh" w:hint="cs"/>
          <w:spacing w:val="-2"/>
          <w:sz w:val="32"/>
          <w:szCs w:val="32"/>
          <w:rtl/>
        </w:rPr>
        <w:t xml:space="preserve">! </w:t>
      </w:r>
      <w:r w:rsidR="00DC6941" w:rsidRPr="00DC6941">
        <w:rPr>
          <w:rFonts w:ascii="Traditional Arabic" w:hAnsi="Traditional Arabic" w:cs="Traditional Arabic"/>
          <w:color w:val="C00000"/>
          <w:spacing w:val="-2"/>
          <w:sz w:val="32"/>
          <w:szCs w:val="32"/>
          <w:rtl/>
        </w:rPr>
        <w:t>﴿</w:t>
      </w:r>
      <w:r w:rsidRPr="00DC6941">
        <w:rPr>
          <w:rFonts w:ascii="mylotus" w:hAnsi="mylotus" w:cs="Traditional Naskh"/>
          <w:b/>
          <w:bCs/>
          <w:spacing w:val="-2"/>
          <w:sz w:val="32"/>
          <w:szCs w:val="32"/>
          <w:rtl/>
        </w:rPr>
        <w:t>إِنَّ ا</w:t>
      </w:r>
      <w:r w:rsidR="00A1582F" w:rsidRPr="00DC6941">
        <w:rPr>
          <w:rFonts w:ascii="mylotus" w:hAnsi="mylotus" w:cs="Traditional Naskh"/>
          <w:b/>
          <w:bCs/>
          <w:spacing w:val="-2"/>
          <w:sz w:val="32"/>
          <w:szCs w:val="32"/>
          <w:rtl/>
        </w:rPr>
        <w:t>للَّه</w:t>
      </w:r>
      <w:r w:rsidRPr="00DC6941">
        <w:rPr>
          <w:rFonts w:ascii="mylotus" w:hAnsi="mylotus" w:cs="Traditional Naskh"/>
          <w:b/>
          <w:bCs/>
          <w:spacing w:val="-2"/>
          <w:sz w:val="32"/>
          <w:szCs w:val="32"/>
          <w:rtl/>
        </w:rPr>
        <w:t xml:space="preserve"> يَأْمُرُ بِالْعَدْلِ وَالإِحْسَانِ وَإِيتَاء</w:t>
      </w:r>
      <w:r w:rsidRPr="00DC6941">
        <w:rPr>
          <w:rFonts w:ascii="mylotus" w:hAnsi="mylotus" w:cs="Traditional Naskh" w:hint="cs"/>
          <w:b/>
          <w:bCs/>
          <w:spacing w:val="-2"/>
          <w:sz w:val="32"/>
          <w:szCs w:val="32"/>
          <w:rtl/>
        </w:rPr>
        <w:t>ِ</w:t>
      </w:r>
      <w:r w:rsidRPr="00DC6941">
        <w:rPr>
          <w:rFonts w:ascii="mylotus" w:hAnsi="mylotus" w:cs="Traditional Naskh"/>
          <w:b/>
          <w:bCs/>
          <w:spacing w:val="-2"/>
          <w:sz w:val="32"/>
          <w:szCs w:val="32"/>
          <w:rtl/>
        </w:rPr>
        <w:t xml:space="preserve"> ذِي الْقُرْبَى وَيَنْهَى عَنِ الْفَحْشَاء</w:t>
      </w:r>
      <w:r w:rsidRPr="00DC6941">
        <w:rPr>
          <w:rFonts w:ascii="mylotus" w:hAnsi="mylotus" w:cs="Traditional Naskh" w:hint="cs"/>
          <w:b/>
          <w:bCs/>
          <w:spacing w:val="-2"/>
          <w:sz w:val="32"/>
          <w:szCs w:val="32"/>
          <w:rtl/>
        </w:rPr>
        <w:t>ِ</w:t>
      </w:r>
      <w:r w:rsidRPr="00DC6941">
        <w:rPr>
          <w:rFonts w:ascii="mylotus" w:hAnsi="mylotus" w:cs="Traditional Naskh"/>
          <w:b/>
          <w:bCs/>
          <w:spacing w:val="-2"/>
          <w:sz w:val="32"/>
          <w:szCs w:val="32"/>
          <w:rtl/>
        </w:rPr>
        <w:t xml:space="preserve"> وَالْمُنكَرِ وَالْبَغْيِ</w:t>
      </w:r>
      <w:r w:rsidRPr="00DC6941">
        <w:rPr>
          <w:rFonts w:ascii="mylotus" w:hAnsi="mylotus" w:cs="Traditional Naskh" w:hint="cs"/>
          <w:b/>
          <w:bCs/>
          <w:spacing w:val="-2"/>
          <w:sz w:val="32"/>
          <w:szCs w:val="32"/>
          <w:rtl/>
        </w:rPr>
        <w:t xml:space="preserve"> </w:t>
      </w:r>
      <w:r w:rsidRPr="00DC6941">
        <w:rPr>
          <w:rFonts w:ascii="mylotus" w:hAnsi="mylotus" w:cs="Traditional Naskh"/>
          <w:b/>
          <w:bCs/>
          <w:spacing w:val="-2"/>
          <w:sz w:val="32"/>
          <w:szCs w:val="32"/>
          <w:rtl/>
        </w:rPr>
        <w:t>يَعِظُكُمْ لَعَلَّكُمْ تَذَكَّرُونَ</w:t>
      </w:r>
      <w:r w:rsidR="00DC6941" w:rsidRPr="00DC6941">
        <w:rPr>
          <w:rFonts w:ascii="Traditional Arabic" w:hAnsi="Traditional Arabic" w:cs="Traditional Arabic"/>
          <w:color w:val="C00000"/>
          <w:spacing w:val="-2"/>
          <w:sz w:val="32"/>
          <w:szCs w:val="32"/>
          <w:rtl/>
        </w:rPr>
        <w:t>﴾</w:t>
      </w:r>
      <w:r w:rsidR="00DC6941" w:rsidRPr="00DC6941">
        <w:rPr>
          <w:rFonts w:ascii="mylotus" w:hAnsi="mylotus" w:cs="Traditional Naskh"/>
          <w:spacing w:val="-2"/>
          <w:sz w:val="32"/>
          <w:szCs w:val="32"/>
          <w:vertAlign w:val="superscript"/>
          <w:rtl/>
        </w:rPr>
        <w:t xml:space="preserve"> </w:t>
      </w:r>
      <w:r w:rsidRPr="007B5404">
        <w:rPr>
          <w:rFonts w:ascii="mylotus" w:hAnsi="mylotus" w:cs="Traditional Naskh"/>
          <w:spacing w:val="-2"/>
          <w:position w:val="2"/>
          <w:sz w:val="32"/>
          <w:szCs w:val="32"/>
          <w:vertAlign w:val="superscript"/>
          <w:rtl/>
        </w:rPr>
        <w:t>(</w:t>
      </w:r>
      <w:r w:rsidRPr="007B5404">
        <w:rPr>
          <w:rStyle w:val="FootnoteReference"/>
          <w:rFonts w:ascii="mylotus" w:hAnsi="mylotus" w:cs="Traditional Naskh"/>
          <w:spacing w:val="-2"/>
          <w:position w:val="2"/>
          <w:sz w:val="32"/>
          <w:szCs w:val="32"/>
          <w:rtl/>
        </w:rPr>
        <w:footnoteReference w:id="486"/>
      </w:r>
      <w:r w:rsidRPr="007B5404">
        <w:rPr>
          <w:rFonts w:ascii="mylotus" w:hAnsi="mylotus" w:cs="Traditional Naskh"/>
          <w:spacing w:val="-2"/>
          <w:position w:val="2"/>
          <w:sz w:val="32"/>
          <w:szCs w:val="32"/>
          <w:vertAlign w:val="superscript"/>
          <w:rtl/>
        </w:rPr>
        <w:t>)</w:t>
      </w:r>
      <w:r w:rsidRPr="00DC6941">
        <w:rPr>
          <w:rFonts w:ascii="mylotus" w:hAnsi="mylotus" w:cs="Traditional Naskh" w:hint="cs"/>
          <w:spacing w:val="-2"/>
          <w:sz w:val="32"/>
          <w:szCs w:val="32"/>
          <w:rtl/>
        </w:rPr>
        <w:t>، فاذكروا ا</w:t>
      </w:r>
      <w:r w:rsidR="00A1582F" w:rsidRPr="00DC6941">
        <w:rPr>
          <w:rFonts w:ascii="mylotus" w:hAnsi="mylotus" w:cs="Traditional Naskh" w:hint="cs"/>
          <w:spacing w:val="-2"/>
          <w:sz w:val="32"/>
          <w:szCs w:val="32"/>
          <w:rtl/>
        </w:rPr>
        <w:t>للَّه</w:t>
      </w:r>
      <w:r w:rsidRPr="00DC6941">
        <w:rPr>
          <w:rFonts w:ascii="mylotus" w:hAnsi="mylotus" w:cs="Traditional Naskh" w:hint="cs"/>
          <w:spacing w:val="-2"/>
          <w:sz w:val="32"/>
          <w:szCs w:val="32"/>
          <w:rtl/>
        </w:rPr>
        <w:t xml:space="preserve"> العظيم يذكركم واشكروه على نعمه يزدكم، </w:t>
      </w:r>
      <w:r w:rsidR="00DC6941" w:rsidRPr="00DC6941">
        <w:rPr>
          <w:rFonts w:ascii="Traditional Arabic" w:hAnsi="Traditional Arabic" w:cs="Traditional Arabic"/>
          <w:color w:val="C00000"/>
          <w:spacing w:val="-2"/>
          <w:sz w:val="32"/>
          <w:szCs w:val="32"/>
          <w:rtl/>
        </w:rPr>
        <w:t>﴿</w:t>
      </w:r>
      <w:r w:rsidRPr="00DC6941">
        <w:rPr>
          <w:rFonts w:ascii="mylotus" w:hAnsi="mylotus" w:cs="Traditional Naskh"/>
          <w:b/>
          <w:bCs/>
          <w:spacing w:val="-2"/>
          <w:sz w:val="32"/>
          <w:szCs w:val="32"/>
          <w:rtl/>
        </w:rPr>
        <w:t>وَلَذِكْرُ ا</w:t>
      </w:r>
      <w:r w:rsidR="00A1582F" w:rsidRPr="00DC6941">
        <w:rPr>
          <w:rFonts w:ascii="mylotus" w:hAnsi="mylotus" w:cs="Traditional Naskh"/>
          <w:b/>
          <w:bCs/>
          <w:spacing w:val="-2"/>
          <w:sz w:val="32"/>
          <w:szCs w:val="32"/>
          <w:rtl/>
        </w:rPr>
        <w:t>للَّه</w:t>
      </w:r>
      <w:r w:rsidRPr="00DC6941">
        <w:rPr>
          <w:rFonts w:ascii="mylotus" w:hAnsi="mylotus" w:cs="Traditional Naskh"/>
          <w:b/>
          <w:bCs/>
          <w:spacing w:val="-2"/>
          <w:sz w:val="32"/>
          <w:szCs w:val="32"/>
          <w:rtl/>
        </w:rPr>
        <w:t xml:space="preserve"> أَكْبَرُ وَا</w:t>
      </w:r>
      <w:r w:rsidR="00A1582F" w:rsidRPr="00DC6941">
        <w:rPr>
          <w:rFonts w:ascii="mylotus" w:hAnsi="mylotus" w:cs="Traditional Naskh"/>
          <w:b/>
          <w:bCs/>
          <w:spacing w:val="-2"/>
          <w:sz w:val="32"/>
          <w:szCs w:val="32"/>
          <w:rtl/>
        </w:rPr>
        <w:t>للَّه</w:t>
      </w:r>
      <w:r w:rsidRPr="00DC6941">
        <w:rPr>
          <w:rFonts w:ascii="mylotus" w:hAnsi="mylotus" w:cs="Traditional Naskh"/>
          <w:b/>
          <w:bCs/>
          <w:spacing w:val="-2"/>
          <w:sz w:val="32"/>
          <w:szCs w:val="32"/>
          <w:rtl/>
        </w:rPr>
        <w:t xml:space="preserve"> يَعْلَمُ مَا تَصْنَعُونَ</w:t>
      </w:r>
      <w:r w:rsidR="00DC6941" w:rsidRPr="00DC6941">
        <w:rPr>
          <w:rFonts w:ascii="Traditional Arabic" w:hAnsi="Traditional Arabic" w:cs="Traditional Arabic"/>
          <w:color w:val="C00000"/>
          <w:spacing w:val="-2"/>
          <w:sz w:val="32"/>
          <w:szCs w:val="32"/>
          <w:rtl/>
        </w:rPr>
        <w:t>﴾</w:t>
      </w:r>
      <w:r w:rsidR="00DC6941" w:rsidRPr="00DC6941">
        <w:rPr>
          <w:rFonts w:ascii="mylotus" w:hAnsi="mylotus" w:cs="Traditional Naskh"/>
          <w:spacing w:val="-2"/>
          <w:sz w:val="32"/>
          <w:szCs w:val="32"/>
          <w:vertAlign w:val="superscript"/>
          <w:rtl/>
        </w:rPr>
        <w:t xml:space="preserve"> </w:t>
      </w:r>
      <w:r w:rsidRPr="007B5404">
        <w:rPr>
          <w:rFonts w:ascii="mylotus" w:hAnsi="mylotus" w:cs="Traditional Naskh"/>
          <w:spacing w:val="-2"/>
          <w:position w:val="2"/>
          <w:sz w:val="32"/>
          <w:szCs w:val="32"/>
          <w:vertAlign w:val="superscript"/>
          <w:rtl/>
        </w:rPr>
        <w:t>(</w:t>
      </w:r>
      <w:r w:rsidRPr="007B5404">
        <w:rPr>
          <w:rStyle w:val="FootnoteReference"/>
          <w:rFonts w:ascii="mylotus" w:hAnsi="mylotus" w:cs="Traditional Naskh"/>
          <w:spacing w:val="-2"/>
          <w:position w:val="2"/>
          <w:sz w:val="32"/>
          <w:szCs w:val="32"/>
          <w:rtl/>
        </w:rPr>
        <w:footnoteReference w:id="487"/>
      </w:r>
      <w:r w:rsidRPr="007B5404">
        <w:rPr>
          <w:rFonts w:ascii="mylotus" w:hAnsi="mylotus" w:cs="Traditional Naskh"/>
          <w:spacing w:val="-2"/>
          <w:position w:val="2"/>
          <w:sz w:val="32"/>
          <w:szCs w:val="32"/>
          <w:vertAlign w:val="superscript"/>
          <w:rtl/>
        </w:rPr>
        <w:t>)</w:t>
      </w:r>
      <w:r w:rsidRPr="00DC6941">
        <w:rPr>
          <w:rFonts w:ascii="mylotus" w:hAnsi="mylotus" w:cs="Traditional Naskh" w:hint="cs"/>
          <w:spacing w:val="-2"/>
          <w:sz w:val="32"/>
          <w:szCs w:val="32"/>
          <w:rtl/>
        </w:rPr>
        <w:t>.</w:t>
      </w:r>
    </w:p>
    <w:p w:rsidR="00131AF4" w:rsidRDefault="00131AF4" w:rsidP="00131AF4">
      <w:pPr>
        <w:widowControl w:val="0"/>
        <w:spacing w:after="0" w:line="216" w:lineRule="auto"/>
        <w:ind w:firstLine="284"/>
        <w:jc w:val="lowKashida"/>
        <w:rPr>
          <w:rFonts w:ascii="mylotus" w:hAnsi="mylotus" w:cs="Traditional Naskh"/>
          <w:spacing w:val="-2"/>
          <w:sz w:val="32"/>
          <w:szCs w:val="32"/>
          <w:rtl/>
        </w:rPr>
      </w:pPr>
    </w:p>
    <w:p w:rsidR="00131AF4" w:rsidRPr="00A27970" w:rsidRDefault="00131AF4" w:rsidP="00131AF4">
      <w:pPr>
        <w:pStyle w:val="2"/>
        <w:keepNext w:val="0"/>
        <w:spacing w:after="40" w:line="216" w:lineRule="auto"/>
        <w:ind w:firstLine="0"/>
        <w:jc w:val="center"/>
        <w:rPr>
          <w:b w:val="0"/>
          <w:bCs w:val="0"/>
          <w:color w:val="C00000"/>
          <w:lang w:eastAsia="en-US"/>
        </w:rPr>
      </w:pPr>
      <w:bookmarkStart w:id="61" w:name="_Toc520822033"/>
      <w:r w:rsidRPr="00A27970">
        <w:rPr>
          <w:rFonts w:hint="cs"/>
          <w:b w:val="0"/>
          <w:bCs w:val="0"/>
          <w:color w:val="C00000"/>
          <w:lang w:eastAsia="en-US"/>
        </w:rPr>
        <w:sym w:font="AGA Arabesque" w:char="F026"/>
      </w:r>
      <w:r>
        <w:rPr>
          <w:b w:val="0"/>
          <w:bCs w:val="0"/>
          <w:color w:val="C00000"/>
          <w:lang w:eastAsia="en-US"/>
        </w:rPr>
        <w:t xml:space="preserve"> </w:t>
      </w:r>
      <w:r w:rsidRPr="00A27970">
        <w:rPr>
          <w:rFonts w:hint="cs"/>
          <w:b w:val="0"/>
          <w:bCs w:val="0"/>
          <w:color w:val="C00000"/>
          <w:lang w:eastAsia="en-US"/>
        </w:rPr>
        <w:sym w:font="AGA Arabesque" w:char="F026"/>
      </w:r>
      <w:r>
        <w:rPr>
          <w:b w:val="0"/>
          <w:bCs w:val="0"/>
          <w:color w:val="C00000"/>
          <w:lang w:eastAsia="en-US"/>
        </w:rPr>
        <w:t xml:space="preserve"> </w:t>
      </w:r>
      <w:r w:rsidRPr="00A27970">
        <w:rPr>
          <w:rFonts w:hint="cs"/>
          <w:b w:val="0"/>
          <w:bCs w:val="0"/>
          <w:color w:val="C00000"/>
          <w:lang w:eastAsia="en-US"/>
        </w:rPr>
        <w:sym w:font="AGA Arabesque" w:char="F026"/>
      </w:r>
      <w:bookmarkEnd w:id="61"/>
    </w:p>
    <w:p w:rsidR="00131AF4" w:rsidRPr="00DC6941" w:rsidRDefault="00131AF4" w:rsidP="00131AF4">
      <w:pPr>
        <w:widowControl w:val="0"/>
        <w:spacing w:after="0" w:line="216" w:lineRule="auto"/>
        <w:ind w:firstLine="284"/>
        <w:jc w:val="lowKashida"/>
        <w:rPr>
          <w:rFonts w:ascii="mylotus" w:hAnsi="mylotus" w:cs="Traditional Naskh"/>
          <w:spacing w:val="-2"/>
          <w:sz w:val="32"/>
          <w:szCs w:val="32"/>
          <w:rtl/>
        </w:rPr>
      </w:pPr>
    </w:p>
    <w:p w:rsidR="00C602A9" w:rsidRPr="0088525E" w:rsidRDefault="00C602A9" w:rsidP="006749D3">
      <w:pPr>
        <w:widowControl w:val="0"/>
        <w:bidi w:val="0"/>
        <w:spacing w:after="0" w:line="216" w:lineRule="auto"/>
        <w:ind w:firstLine="284"/>
        <w:jc w:val="lowKashida"/>
        <w:rPr>
          <w:rFonts w:cs="Traditional Naskh"/>
          <w:sz w:val="32"/>
          <w:szCs w:val="32"/>
          <w:rtl/>
        </w:rPr>
      </w:pPr>
      <w:r w:rsidRPr="0088525E">
        <w:rPr>
          <w:rFonts w:cs="Traditional Naskh"/>
          <w:sz w:val="32"/>
          <w:szCs w:val="32"/>
          <w:rtl/>
        </w:rPr>
        <w:br w:type="page"/>
      </w:r>
    </w:p>
    <w:p w:rsidR="00C602A9" w:rsidRPr="0088525E" w:rsidRDefault="00E75E6C" w:rsidP="00E75E6C">
      <w:pPr>
        <w:pStyle w:val="4"/>
        <w:rPr>
          <w:rtl/>
        </w:rPr>
      </w:pPr>
      <w:bookmarkStart w:id="62" w:name="_Toc520822034"/>
      <w:r>
        <w:rPr>
          <w:rFonts w:hint="cs"/>
          <w:rtl/>
          <w:lang w:bidi="ar-SY"/>
        </w:rPr>
        <w:lastRenderedPageBreak/>
        <w:t>16-</w:t>
      </w:r>
      <w:r w:rsidR="00C602A9" w:rsidRPr="0088525E">
        <w:rPr>
          <w:rFonts w:hint="cs"/>
          <w:rtl/>
          <w:lang w:bidi="ar-SY"/>
        </w:rPr>
        <w:t>المعجزات الحسية</w:t>
      </w:r>
      <w:bookmarkEnd w:id="62"/>
    </w:p>
    <w:p w:rsidR="00630B7B" w:rsidRDefault="00630B7B" w:rsidP="00DC6941">
      <w:pPr>
        <w:pStyle w:val="5"/>
        <w:rPr>
          <w:rFonts w:ascii="mylotus" w:hAnsi="mylotus" w:cs="Traditional Naskh"/>
          <w:sz w:val="32"/>
          <w:szCs w:val="32"/>
          <w:rtl/>
          <w:lang w:bidi="ar-SY"/>
        </w:rPr>
      </w:pPr>
      <w:bookmarkStart w:id="63" w:name="_Toc520822035"/>
      <w:r w:rsidRPr="00BD13D6">
        <w:rPr>
          <w:rFonts w:hint="cs"/>
          <w:rtl/>
        </w:rPr>
        <w:t>الخطبة الأولى</w:t>
      </w:r>
      <w:bookmarkEnd w:id="63"/>
      <w:r w:rsidRPr="0088525E">
        <w:rPr>
          <w:rFonts w:ascii="mylotus" w:hAnsi="mylotus" w:cs="Traditional Naskh"/>
          <w:sz w:val="32"/>
          <w:szCs w:val="32"/>
          <w:rtl/>
          <w:lang w:bidi="ar-SY"/>
        </w:rPr>
        <w:t xml:space="preserve"> </w:t>
      </w:r>
    </w:p>
    <w:p w:rsidR="00C602A9" w:rsidRPr="0088525E" w:rsidRDefault="00C602A9" w:rsidP="006749D3">
      <w:pPr>
        <w:widowControl w:val="0"/>
        <w:spacing w:after="0" w:line="216" w:lineRule="auto"/>
        <w:ind w:firstLine="284"/>
        <w:jc w:val="lowKashida"/>
        <w:rPr>
          <w:rFonts w:ascii="mylotus" w:hAnsi="mylotus" w:cs="Traditional Naskh"/>
          <w:sz w:val="32"/>
          <w:szCs w:val="32"/>
          <w:rtl/>
          <w:lang w:bidi="ar-SY"/>
        </w:rPr>
      </w:pPr>
      <w:r w:rsidRPr="0088525E">
        <w:rPr>
          <w:rFonts w:ascii="mylotus" w:hAnsi="mylotus" w:cs="Traditional Naskh"/>
          <w:sz w:val="32"/>
          <w:szCs w:val="32"/>
          <w:rtl/>
          <w:lang w:bidi="ar-SY"/>
        </w:rPr>
        <w:t xml:space="preserve">إن الحمد </w:t>
      </w:r>
      <w:r w:rsidR="00A1582F">
        <w:rPr>
          <w:rFonts w:ascii="mylotus" w:hAnsi="mylotus" w:cs="Traditional Naskh"/>
          <w:sz w:val="32"/>
          <w:szCs w:val="32"/>
          <w:rtl/>
          <w:lang w:bidi="ar-SY"/>
        </w:rPr>
        <w:t>للَّه</w:t>
      </w:r>
      <w:r w:rsidRPr="0088525E">
        <w:rPr>
          <w:rFonts w:ascii="mylotus" w:hAnsi="mylotus" w:cs="Traditional Naskh"/>
          <w:sz w:val="32"/>
          <w:szCs w:val="32"/>
          <w:rtl/>
          <w:lang w:bidi="ar-SY"/>
        </w:rPr>
        <w:t xml:space="preserve"> نحمده، ونستعينه، ونستغفره، ونعوذ با</w:t>
      </w:r>
      <w:r w:rsidR="00A1582F">
        <w:rPr>
          <w:rFonts w:ascii="mylotus" w:hAnsi="mylotus" w:cs="Traditional Naskh"/>
          <w:sz w:val="32"/>
          <w:szCs w:val="32"/>
          <w:rtl/>
          <w:lang w:bidi="ar-SY"/>
        </w:rPr>
        <w:t>للَّه</w:t>
      </w:r>
      <w:r w:rsidRPr="0088525E">
        <w:rPr>
          <w:rFonts w:ascii="mylotus" w:hAnsi="mylotus" w:cs="Traditional Naskh"/>
          <w:sz w:val="32"/>
          <w:szCs w:val="32"/>
          <w:rtl/>
          <w:lang w:bidi="ar-SY"/>
        </w:rPr>
        <w:t xml:space="preserve"> من شرور أنفسنا وسيئات أعمالنا، من يهده ا</w:t>
      </w:r>
      <w:r w:rsidR="00A1582F">
        <w:rPr>
          <w:rFonts w:ascii="mylotus" w:hAnsi="mylotus" w:cs="Traditional Naskh"/>
          <w:sz w:val="32"/>
          <w:szCs w:val="32"/>
          <w:rtl/>
          <w:lang w:bidi="ar-SY"/>
        </w:rPr>
        <w:t>للَّه</w:t>
      </w:r>
      <w:r w:rsidRPr="0088525E">
        <w:rPr>
          <w:rFonts w:ascii="mylotus" w:hAnsi="mylotus" w:cs="Traditional Naskh"/>
          <w:sz w:val="32"/>
          <w:szCs w:val="32"/>
          <w:rtl/>
          <w:lang w:bidi="ar-SY"/>
        </w:rPr>
        <w:t xml:space="preserve"> فلا مُضِلَّ له، ومَنْ يُضلل فلا هادي له، وأشهد أن لا إله إلا ا</w:t>
      </w:r>
      <w:r w:rsidR="00A1582F">
        <w:rPr>
          <w:rFonts w:ascii="mylotus" w:hAnsi="mylotus" w:cs="Traditional Naskh"/>
          <w:sz w:val="32"/>
          <w:szCs w:val="32"/>
          <w:rtl/>
          <w:lang w:bidi="ar-SY"/>
        </w:rPr>
        <w:t>للَّه</w:t>
      </w:r>
      <w:r w:rsidRPr="0088525E">
        <w:rPr>
          <w:rFonts w:ascii="mylotus" w:hAnsi="mylotus" w:cs="Traditional Naskh"/>
          <w:sz w:val="32"/>
          <w:szCs w:val="32"/>
          <w:rtl/>
          <w:lang w:bidi="ar-SY"/>
        </w:rPr>
        <w:t xml:space="preserve"> وحده لا شريك له، وأشهد أن محمداً عبده ورسوله؛ صلى ا</w:t>
      </w:r>
      <w:r w:rsidR="00A1582F">
        <w:rPr>
          <w:rFonts w:ascii="mylotus" w:hAnsi="mylotus" w:cs="Traditional Naskh"/>
          <w:sz w:val="32"/>
          <w:szCs w:val="32"/>
          <w:rtl/>
          <w:lang w:bidi="ar-SY"/>
        </w:rPr>
        <w:t>للَّه</w:t>
      </w:r>
      <w:r w:rsidRPr="0088525E">
        <w:rPr>
          <w:rFonts w:ascii="mylotus" w:hAnsi="mylotus" w:cs="Traditional Naskh"/>
          <w:sz w:val="32"/>
          <w:szCs w:val="32"/>
          <w:rtl/>
          <w:lang w:bidi="ar-SY"/>
        </w:rPr>
        <w:t xml:space="preserve"> عليه وعلى آله، وأصحابه، وسَلّم تسليماً كثيراً، أَمّا بعد:</w:t>
      </w:r>
    </w:p>
    <w:p w:rsidR="00C602A9" w:rsidRPr="0088525E" w:rsidRDefault="00C602A9" w:rsidP="008F6988">
      <w:pPr>
        <w:widowControl w:val="0"/>
        <w:spacing w:after="0" w:line="216" w:lineRule="auto"/>
        <w:ind w:firstLine="284"/>
        <w:jc w:val="lowKashida"/>
        <w:rPr>
          <w:rFonts w:ascii="mylotus" w:hAnsi="mylotus" w:cs="Traditional Naskh"/>
          <w:sz w:val="32"/>
          <w:szCs w:val="32"/>
          <w:rtl/>
          <w:lang w:bidi="ar-SY"/>
        </w:rPr>
      </w:pPr>
      <w:r w:rsidRPr="0088525E">
        <w:rPr>
          <w:rFonts w:ascii="mylotus" w:hAnsi="mylotus" w:cs="Traditional Naskh"/>
          <w:sz w:val="32"/>
          <w:szCs w:val="32"/>
          <w:rtl/>
          <w:lang w:bidi="ar-SY"/>
        </w:rPr>
        <w:t>عباد ا</w:t>
      </w:r>
      <w:r w:rsidR="00A1582F">
        <w:rPr>
          <w:rFonts w:ascii="mylotus" w:hAnsi="mylotus" w:cs="Traditional Naskh"/>
          <w:sz w:val="32"/>
          <w:szCs w:val="32"/>
          <w:rtl/>
          <w:lang w:bidi="ar-SY"/>
        </w:rPr>
        <w:t>للَّه</w:t>
      </w:r>
      <w:r w:rsidRPr="0088525E">
        <w:rPr>
          <w:rFonts w:ascii="mylotus" w:hAnsi="mylotus" w:cs="Traditional Naskh" w:hint="cs"/>
          <w:sz w:val="32"/>
          <w:szCs w:val="32"/>
          <w:rtl/>
          <w:lang w:bidi="ar-SY"/>
        </w:rPr>
        <w:t>!</w:t>
      </w:r>
      <w:r w:rsidRPr="0088525E">
        <w:rPr>
          <w:rFonts w:ascii="mylotus" w:hAnsi="mylotus" w:cs="Traditional Naskh"/>
          <w:sz w:val="32"/>
          <w:szCs w:val="32"/>
          <w:rtl/>
          <w:lang w:bidi="ar-SY"/>
        </w:rPr>
        <w:t xml:space="preserve"> اتقوا ا</w:t>
      </w:r>
      <w:r w:rsidR="00A1582F">
        <w:rPr>
          <w:rFonts w:ascii="mylotus" w:hAnsi="mylotus" w:cs="Traditional Naskh"/>
          <w:sz w:val="32"/>
          <w:szCs w:val="32"/>
          <w:rtl/>
          <w:lang w:bidi="ar-SY"/>
        </w:rPr>
        <w:t>للَّه</w:t>
      </w:r>
      <w:r w:rsidRPr="0088525E">
        <w:rPr>
          <w:rFonts w:ascii="mylotus" w:hAnsi="mylotus" w:cs="Traditional Naskh" w:hint="cs"/>
          <w:sz w:val="32"/>
          <w:szCs w:val="32"/>
          <w:rtl/>
          <w:lang w:bidi="ar-SY"/>
        </w:rPr>
        <w:t xml:space="preserve"> تعالى كما أمركم بذلك، فقال سبحانه: </w:t>
      </w:r>
      <w:r w:rsidR="008F6988" w:rsidRPr="008F6988">
        <w:rPr>
          <w:rFonts w:ascii="Traditional Arabic" w:hAnsi="Traditional Arabic" w:cs="Traditional Arabic"/>
          <w:color w:val="C00000"/>
          <w:sz w:val="32"/>
          <w:szCs w:val="32"/>
          <w:rtl/>
          <w:lang w:bidi="ar-SY"/>
        </w:rPr>
        <w:t>﴿</w:t>
      </w:r>
      <w:r w:rsidRPr="0088525E">
        <w:rPr>
          <w:rFonts w:ascii="mylotus" w:hAnsi="mylotus" w:cs="Traditional Naskh"/>
          <w:b/>
          <w:bCs/>
          <w:sz w:val="32"/>
          <w:szCs w:val="32"/>
          <w:rtl/>
          <w:lang w:bidi="ar-SY"/>
        </w:rPr>
        <w:t>يَا أَيُّهَا الَّذِينَ آمَنُواْ اتَّقُواْ ا</w:t>
      </w:r>
      <w:r w:rsidR="00A1582F">
        <w:rPr>
          <w:rFonts w:ascii="mylotus" w:hAnsi="mylotus" w:cs="Traditional Naskh"/>
          <w:b/>
          <w:bCs/>
          <w:sz w:val="32"/>
          <w:szCs w:val="32"/>
          <w:rtl/>
          <w:lang w:bidi="ar-SY"/>
        </w:rPr>
        <w:t>للَّه</w:t>
      </w:r>
      <w:r w:rsidRPr="0088525E">
        <w:rPr>
          <w:rFonts w:ascii="mylotus" w:hAnsi="mylotus" w:cs="Traditional Naskh"/>
          <w:b/>
          <w:bCs/>
          <w:sz w:val="32"/>
          <w:szCs w:val="32"/>
          <w:rtl/>
          <w:lang w:bidi="ar-SY"/>
        </w:rPr>
        <w:t xml:space="preserve"> حَقَّ تُقَاتِهِ وَلاَ تَمُوتُنَّ إِلاَّ وَأَنتُم مُّسْلِمُونَ</w:t>
      </w:r>
      <w:r w:rsidR="008F6988" w:rsidRPr="008F6988">
        <w:rPr>
          <w:rFonts w:ascii="Traditional Arabic" w:hAnsi="Traditional Arabic" w:cs="Traditional Arabic"/>
          <w:color w:val="C00000"/>
          <w:sz w:val="32"/>
          <w:szCs w:val="32"/>
          <w:rtl/>
          <w:lang w:bidi="ar-SY"/>
        </w:rPr>
        <w:t>﴾</w:t>
      </w:r>
      <w:r w:rsidRPr="0088525E">
        <w:rPr>
          <w:rFonts w:ascii="mylotus" w:hAnsi="mylotus" w:cs="Traditional Naskh" w:hint="cs"/>
          <w:sz w:val="32"/>
          <w:szCs w:val="32"/>
          <w:rtl/>
          <w:lang w:bidi="ar-SY"/>
        </w:rPr>
        <w:t>.</w:t>
      </w:r>
    </w:p>
    <w:p w:rsidR="00C602A9" w:rsidRPr="0088525E" w:rsidRDefault="00C602A9" w:rsidP="006749D3">
      <w:pPr>
        <w:widowControl w:val="0"/>
        <w:spacing w:after="0" w:line="216" w:lineRule="auto"/>
        <w:ind w:firstLine="284"/>
        <w:jc w:val="lowKashida"/>
        <w:rPr>
          <w:rFonts w:ascii="mylotus" w:hAnsi="mylotus" w:cs="Traditional Naskh"/>
          <w:sz w:val="32"/>
          <w:szCs w:val="32"/>
          <w:rtl/>
          <w:lang w:bidi="ar-SY"/>
        </w:rPr>
      </w:pPr>
      <w:r w:rsidRPr="0088525E">
        <w:rPr>
          <w:rFonts w:ascii="mylotus" w:hAnsi="mylotus" w:cs="Traditional Naskh" w:hint="cs"/>
          <w:sz w:val="32"/>
          <w:szCs w:val="32"/>
          <w:rtl/>
          <w:lang w:bidi="ar-SY"/>
        </w:rPr>
        <w:t>عباد ا</w:t>
      </w:r>
      <w:r w:rsidR="00A1582F">
        <w:rPr>
          <w:rFonts w:ascii="mylotus" w:hAnsi="mylotus" w:cs="Traditional Naskh" w:hint="cs"/>
          <w:sz w:val="32"/>
          <w:szCs w:val="32"/>
          <w:rtl/>
          <w:lang w:bidi="ar-SY"/>
        </w:rPr>
        <w:t>للَّه</w:t>
      </w:r>
      <w:r w:rsidRPr="0088525E">
        <w:rPr>
          <w:rFonts w:ascii="mylotus" w:hAnsi="mylotus" w:cs="Traditional Naskh" w:hint="cs"/>
          <w:sz w:val="32"/>
          <w:szCs w:val="32"/>
          <w:rtl/>
          <w:lang w:bidi="ar-SY"/>
        </w:rPr>
        <w:t>! اعلموا أن ا</w:t>
      </w:r>
      <w:r w:rsidR="00A1582F">
        <w:rPr>
          <w:rFonts w:ascii="mylotus" w:hAnsi="mylotus" w:cs="Traditional Naskh" w:hint="cs"/>
          <w:sz w:val="32"/>
          <w:szCs w:val="32"/>
          <w:rtl/>
          <w:lang w:bidi="ar-SY"/>
        </w:rPr>
        <w:t>للَّه</w:t>
      </w:r>
      <w:r w:rsidRPr="0088525E">
        <w:rPr>
          <w:rFonts w:ascii="mylotus" w:hAnsi="mylotus" w:cs="Traditional Naskh" w:hint="cs"/>
          <w:sz w:val="32"/>
          <w:szCs w:val="32"/>
          <w:rtl/>
          <w:lang w:bidi="ar-SY"/>
        </w:rPr>
        <w:t xml:space="preserve"> تعالى قد جعل لهذا النبي الكريم معجزات تدل على صدقه وأنه تعالى أرسله.</w:t>
      </w:r>
    </w:p>
    <w:p w:rsidR="00C602A9" w:rsidRPr="0088525E" w:rsidRDefault="00C602A9" w:rsidP="006749D3">
      <w:pPr>
        <w:pStyle w:val="BodyTextIndent2"/>
        <w:spacing w:line="216" w:lineRule="auto"/>
        <w:rPr>
          <w:rFonts w:ascii="mylotus" w:hAnsi="mylotus" w:cs="Traditional Naskh"/>
          <w:b w:val="0"/>
          <w:bCs w:val="0"/>
          <w:rtl/>
        </w:rPr>
      </w:pPr>
      <w:r w:rsidRPr="0088525E">
        <w:rPr>
          <w:rFonts w:ascii="mylotus" w:hAnsi="mylotus" w:cs="Traditional Naskh" w:hint="cs"/>
          <w:b w:val="0"/>
          <w:bCs w:val="0"/>
          <w:rtl/>
        </w:rPr>
        <w:t>وقد سبق لنا أنّ أعظم المعجزات معجزة القرآن الكريم الذي تحدى ا</w:t>
      </w:r>
      <w:r w:rsidR="00A1582F">
        <w:rPr>
          <w:rFonts w:ascii="mylotus" w:hAnsi="mylotus" w:cs="Traditional Naskh" w:hint="cs"/>
          <w:b w:val="0"/>
          <w:bCs w:val="0"/>
          <w:rtl/>
        </w:rPr>
        <w:t>للَّه</w:t>
      </w:r>
      <w:r w:rsidRPr="0088525E">
        <w:rPr>
          <w:rFonts w:ascii="mylotus" w:hAnsi="mylotus" w:cs="Traditional Naskh" w:hint="cs"/>
          <w:b w:val="0"/>
          <w:bCs w:val="0"/>
          <w:rtl/>
        </w:rPr>
        <w:t xml:space="preserve"> به الأولين والآخرين فلم يأتوا بسورة من مثله.</w:t>
      </w:r>
    </w:p>
    <w:p w:rsidR="00C602A9" w:rsidRPr="0088525E" w:rsidRDefault="00C602A9" w:rsidP="006749D3">
      <w:pPr>
        <w:pStyle w:val="BodyTextIndent2"/>
        <w:spacing w:line="216" w:lineRule="auto"/>
        <w:rPr>
          <w:rFonts w:ascii="mylotus" w:hAnsi="mylotus" w:cs="Traditional Naskh"/>
          <w:b w:val="0"/>
          <w:bCs w:val="0"/>
          <w:rtl/>
        </w:rPr>
      </w:pPr>
      <w:r w:rsidRPr="0088525E">
        <w:rPr>
          <w:rFonts w:ascii="mylotus" w:hAnsi="mylotus" w:cs="Traditional Naskh" w:hint="cs"/>
          <w:b w:val="0"/>
          <w:bCs w:val="0"/>
          <w:rtl/>
        </w:rPr>
        <w:t>ومن ال</w:t>
      </w:r>
      <w:r w:rsidRPr="0088525E">
        <w:rPr>
          <w:rFonts w:ascii="mylotus" w:hAnsi="mylotus" w:cs="Traditional Naskh"/>
          <w:b w:val="0"/>
          <w:bCs w:val="0"/>
          <w:rtl/>
        </w:rPr>
        <w:t>معجزات</w:t>
      </w:r>
      <w:r w:rsidRPr="0088525E">
        <w:rPr>
          <w:rFonts w:ascii="mylotus" w:hAnsi="mylotus" w:cs="Traditional Naskh" w:hint="cs"/>
          <w:b w:val="0"/>
          <w:bCs w:val="0"/>
          <w:rtl/>
        </w:rPr>
        <w:t xml:space="preserve"> التي يُشاهدها الناس بأمّ أعينهم عياناً ما وقع</w:t>
      </w:r>
      <w:r w:rsidRPr="0088525E">
        <w:rPr>
          <w:rFonts w:ascii="mylotus" w:hAnsi="mylotus" w:cs="Traditional Naskh"/>
          <w:b w:val="0"/>
          <w:bCs w:val="0"/>
          <w:rtl/>
        </w:rPr>
        <w:t xml:space="preserve"> </w:t>
      </w:r>
      <w:r w:rsidRPr="0088525E">
        <w:rPr>
          <w:rFonts w:ascii="mylotus" w:hAnsi="mylotus" w:cs="Traditional Naskh" w:hint="cs"/>
          <w:b w:val="0"/>
          <w:bCs w:val="0"/>
          <w:rtl/>
        </w:rPr>
        <w:t>ل</w:t>
      </w:r>
      <w:r w:rsidRPr="0088525E">
        <w:rPr>
          <w:rFonts w:ascii="mylotus" w:hAnsi="mylotus" w:cs="Traditional Naskh"/>
          <w:b w:val="0"/>
          <w:bCs w:val="0"/>
          <w:rtl/>
        </w:rPr>
        <w:t xml:space="preserve">لنبي </w:t>
      </w:r>
      <w:r w:rsidRPr="008F6988">
        <w:rPr>
          <w:rFonts w:ascii="mylotus" w:hAnsi="mylotus" w:cs="Traditional Naskh"/>
          <w:b w:val="0"/>
          <w:bCs w:val="0"/>
          <w:color w:val="C00000"/>
          <w:rtl/>
        </w:rPr>
        <w:sym w:font="AGA Arabesque" w:char="F072"/>
      </w:r>
      <w:r w:rsidRPr="0088525E">
        <w:rPr>
          <w:rFonts w:ascii="mylotus" w:hAnsi="mylotus" w:cs="Traditional Naskh"/>
          <w:b w:val="0"/>
          <w:bCs w:val="0"/>
          <w:rtl/>
        </w:rPr>
        <w:t xml:space="preserve"> </w:t>
      </w:r>
      <w:r w:rsidRPr="0088525E">
        <w:rPr>
          <w:rFonts w:ascii="mylotus" w:hAnsi="mylotus" w:cs="Traditional Naskh" w:hint="cs"/>
          <w:b w:val="0"/>
          <w:bCs w:val="0"/>
          <w:rtl/>
        </w:rPr>
        <w:t xml:space="preserve">من المعجزات </w:t>
      </w:r>
      <w:r w:rsidRPr="0088525E">
        <w:rPr>
          <w:rFonts w:ascii="mylotus" w:hAnsi="mylotus" w:cs="Traditional Naskh"/>
          <w:b w:val="0"/>
          <w:bCs w:val="0"/>
          <w:rtl/>
        </w:rPr>
        <w:t>الحسية</w:t>
      </w:r>
      <w:r w:rsidRPr="0088525E">
        <w:rPr>
          <w:rFonts w:ascii="mylotus" w:hAnsi="mylotus" w:cs="Traditional Naskh" w:hint="cs"/>
          <w:b w:val="0"/>
          <w:bCs w:val="0"/>
          <w:rtl/>
        </w:rPr>
        <w:t xml:space="preserve"> الكثيرة،</w:t>
      </w:r>
      <w:r w:rsidRPr="0088525E">
        <w:rPr>
          <w:rFonts w:ascii="mylotus" w:hAnsi="mylotus" w:cs="Traditional Naskh"/>
          <w:b w:val="0"/>
          <w:bCs w:val="0"/>
          <w:rtl/>
        </w:rPr>
        <w:t xml:space="preserve"> </w:t>
      </w:r>
      <w:r w:rsidRPr="0088525E">
        <w:rPr>
          <w:rFonts w:ascii="mylotus" w:hAnsi="mylotus" w:cs="Traditional Naskh" w:hint="cs"/>
          <w:b w:val="0"/>
          <w:bCs w:val="0"/>
          <w:rtl/>
        </w:rPr>
        <w:t>وهي أنواع كثيرة، ومنها:</w:t>
      </w:r>
    </w:p>
    <w:p w:rsidR="00C602A9" w:rsidRPr="0088525E" w:rsidRDefault="00C602A9" w:rsidP="008F6988">
      <w:pPr>
        <w:pStyle w:val="BodyTextIndent2"/>
        <w:spacing w:line="216" w:lineRule="auto"/>
        <w:rPr>
          <w:rFonts w:ascii="mylotus" w:hAnsi="mylotus" w:cs="Traditional Naskh"/>
          <w:b w:val="0"/>
          <w:bCs w:val="0"/>
          <w:spacing w:val="-6"/>
          <w:rtl/>
        </w:rPr>
      </w:pPr>
      <w:r w:rsidRPr="008F6988">
        <w:rPr>
          <w:rFonts w:ascii="AAAGoldenLotus Stg1_Ver1" w:hAnsi="AAAGoldenLotus Stg1_Ver1" w:cs="AAAGoldenLotus Stg1_Ver1"/>
          <w:b w:val="0"/>
          <w:bCs w:val="0"/>
          <w:color w:val="C00000"/>
          <w:sz w:val="24"/>
          <w:szCs w:val="24"/>
          <w:rtl/>
        </w:rPr>
        <w:t xml:space="preserve">* </w:t>
      </w:r>
      <w:r w:rsidRPr="0088525E">
        <w:rPr>
          <w:rFonts w:ascii="mylotus" w:hAnsi="mylotus" w:cs="Traditional Naskh" w:hint="cs"/>
          <w:rtl/>
        </w:rPr>
        <w:t xml:space="preserve"> </w:t>
      </w:r>
      <w:r w:rsidRPr="0088525E">
        <w:rPr>
          <w:rFonts w:ascii="mylotus" w:hAnsi="mylotus" w:cs="Traditional Naskh"/>
          <w:rtl/>
        </w:rPr>
        <w:t>انشقاق القمر:</w:t>
      </w:r>
      <w:r w:rsidRPr="0088525E">
        <w:rPr>
          <w:rFonts w:ascii="mylotus" w:hAnsi="mylotus" w:cs="Traditional Naskh"/>
          <w:b w:val="0"/>
          <w:bCs w:val="0"/>
          <w:rtl/>
        </w:rPr>
        <w:t xml:space="preserve"> وهذه من أ</w:t>
      </w:r>
      <w:r w:rsidRPr="0088525E">
        <w:rPr>
          <w:rFonts w:ascii="mylotus" w:hAnsi="mylotus" w:cs="Traditional Naskh" w:hint="cs"/>
          <w:b w:val="0"/>
          <w:bCs w:val="0"/>
          <w:rtl/>
        </w:rPr>
        <w:t>ُ</w:t>
      </w:r>
      <w:r w:rsidRPr="0088525E">
        <w:rPr>
          <w:rFonts w:ascii="mylotus" w:hAnsi="mylotus" w:cs="Traditional Naskh"/>
          <w:b w:val="0"/>
          <w:bCs w:val="0"/>
          <w:rtl/>
        </w:rPr>
        <w:t>م</w:t>
      </w:r>
      <w:r w:rsidRPr="0088525E">
        <w:rPr>
          <w:rFonts w:ascii="mylotus" w:hAnsi="mylotus" w:cs="Traditional Naskh" w:hint="cs"/>
          <w:b w:val="0"/>
          <w:bCs w:val="0"/>
          <w:rtl/>
        </w:rPr>
        <w:t>َّ</w:t>
      </w:r>
      <w:r w:rsidRPr="0088525E">
        <w:rPr>
          <w:rFonts w:ascii="mylotus" w:hAnsi="mylotus" w:cs="Traditional Naskh"/>
          <w:b w:val="0"/>
          <w:bCs w:val="0"/>
          <w:rtl/>
        </w:rPr>
        <w:t xml:space="preserve">هات معجزاته </w:t>
      </w:r>
      <w:r w:rsidRPr="008F6988">
        <w:rPr>
          <w:rFonts w:ascii="mylotus" w:hAnsi="mylotus" w:cs="Traditional Naskh"/>
          <w:b w:val="0"/>
          <w:bCs w:val="0"/>
          <w:color w:val="C00000"/>
          <w:rtl/>
        </w:rPr>
        <w:sym w:font="AGA Arabesque" w:char="F072"/>
      </w:r>
      <w:r w:rsidRPr="0088525E">
        <w:rPr>
          <w:rFonts w:ascii="mylotus" w:hAnsi="mylotus" w:cs="Traditional Naskh"/>
          <w:b w:val="0"/>
          <w:bCs w:val="0"/>
          <w:rtl/>
        </w:rPr>
        <w:t xml:space="preserve"> الدالة على صدقه، فقد سأل أهل مكة رسول ا</w:t>
      </w:r>
      <w:r w:rsidR="00A1582F">
        <w:rPr>
          <w:rFonts w:ascii="mylotus" w:hAnsi="mylotus" w:cs="Traditional Naskh"/>
          <w:b w:val="0"/>
          <w:bCs w:val="0"/>
          <w:rtl/>
        </w:rPr>
        <w:t>للَّه</w:t>
      </w:r>
      <w:r w:rsidRPr="0088525E">
        <w:rPr>
          <w:rFonts w:ascii="mylotus" w:hAnsi="mylotus" w:cs="Traditional Naskh"/>
          <w:b w:val="0"/>
          <w:bCs w:val="0"/>
          <w:rtl/>
        </w:rPr>
        <w:t xml:space="preserve"> </w:t>
      </w:r>
      <w:r w:rsidRPr="008F6988">
        <w:rPr>
          <w:rFonts w:ascii="mylotus" w:hAnsi="mylotus" w:cs="Traditional Naskh"/>
          <w:b w:val="0"/>
          <w:bCs w:val="0"/>
          <w:color w:val="C00000"/>
          <w:rtl/>
        </w:rPr>
        <w:sym w:font="AGA Arabesque" w:char="F072"/>
      </w:r>
      <w:r w:rsidRPr="0088525E">
        <w:rPr>
          <w:rFonts w:ascii="mylotus" w:hAnsi="mylotus" w:cs="Traditional Naskh"/>
          <w:b w:val="0"/>
          <w:bCs w:val="0"/>
          <w:rtl/>
        </w:rPr>
        <w:t xml:space="preserve"> أن </w:t>
      </w:r>
      <w:r w:rsidRPr="0088525E">
        <w:rPr>
          <w:rFonts w:ascii="mylotus" w:hAnsi="mylotus" w:cs="Traditional Naskh"/>
          <w:b w:val="0"/>
          <w:bCs w:val="0"/>
          <w:spacing w:val="-6"/>
          <w:rtl/>
        </w:rPr>
        <w:t>يُريهم آية، فأراهم القمر شقتين حتى رأوا جبل حِراء بينهما</w:t>
      </w:r>
      <w:r w:rsidRPr="007B5404">
        <w:rPr>
          <w:rFonts w:ascii="mylotus" w:hAnsi="mylotus" w:cs="Traditional Naskh"/>
          <w:b w:val="0"/>
          <w:bCs w:val="0"/>
          <w:spacing w:val="-6"/>
          <w:position w:val="2"/>
          <w:vertAlign w:val="superscript"/>
          <w:rtl/>
        </w:rPr>
        <w:t>(</w:t>
      </w:r>
      <w:r w:rsidRPr="007B5404">
        <w:rPr>
          <w:rFonts w:ascii="mylotus" w:hAnsi="mylotus" w:cs="Traditional Naskh"/>
          <w:b w:val="0"/>
          <w:bCs w:val="0"/>
          <w:spacing w:val="-6"/>
          <w:position w:val="2"/>
          <w:vertAlign w:val="superscript"/>
          <w:rtl/>
        </w:rPr>
        <w:footnoteReference w:id="488"/>
      </w:r>
      <w:r w:rsidRPr="007B5404">
        <w:rPr>
          <w:rFonts w:ascii="mylotus" w:hAnsi="mylotus" w:cs="Traditional Naskh"/>
          <w:b w:val="0"/>
          <w:bCs w:val="0"/>
          <w:spacing w:val="-6"/>
          <w:position w:val="2"/>
          <w:vertAlign w:val="superscript"/>
          <w:rtl/>
        </w:rPr>
        <w:t>)</w:t>
      </w:r>
      <w:r w:rsidRPr="0088525E">
        <w:rPr>
          <w:rFonts w:ascii="mylotus" w:hAnsi="mylotus" w:cs="Traditional Naskh"/>
          <w:b w:val="0"/>
          <w:bCs w:val="0"/>
          <w:spacing w:val="-6"/>
          <w:rtl/>
        </w:rPr>
        <w:t xml:space="preserve">، قال تعالى: </w:t>
      </w:r>
      <w:r w:rsidR="008F6988" w:rsidRPr="008F6988">
        <w:rPr>
          <w:rFonts w:ascii="Traditional Arabic" w:hAnsi="Traditional Arabic" w:cs="Traditional Arabic"/>
          <w:b w:val="0"/>
          <w:bCs w:val="0"/>
          <w:color w:val="C00000"/>
          <w:spacing w:val="-6"/>
          <w:rtl/>
        </w:rPr>
        <w:t>﴿</w:t>
      </w:r>
      <w:r w:rsidR="008F6988" w:rsidRPr="008F6988">
        <w:rPr>
          <w:rFonts w:ascii="mylotus" w:hAnsi="mylotus" w:cs="Traditional Naskh" w:hint="eastAsia"/>
          <w:spacing w:val="-6"/>
          <w:rtl/>
        </w:rPr>
        <w:t>قْتَرَبَتِ</w:t>
      </w:r>
      <w:r w:rsidR="008F6988" w:rsidRPr="008F6988">
        <w:rPr>
          <w:rFonts w:ascii="mylotus" w:hAnsi="mylotus" w:cs="Traditional Naskh"/>
          <w:spacing w:val="-6"/>
          <w:rtl/>
        </w:rPr>
        <w:t xml:space="preserve"> </w:t>
      </w:r>
      <w:r w:rsidR="008F6988" w:rsidRPr="008F6988">
        <w:rPr>
          <w:rFonts w:ascii="mylotus" w:hAnsi="mylotus" w:cs="Traditional Naskh" w:hint="eastAsia"/>
          <w:spacing w:val="-6"/>
          <w:rtl/>
        </w:rPr>
        <w:t>السَّاعَةُ</w:t>
      </w:r>
      <w:r w:rsidR="008F6988" w:rsidRPr="008F6988">
        <w:rPr>
          <w:rFonts w:ascii="mylotus" w:hAnsi="mylotus" w:cs="Traditional Naskh"/>
          <w:spacing w:val="-6"/>
          <w:rtl/>
        </w:rPr>
        <w:t xml:space="preserve"> </w:t>
      </w:r>
      <w:r w:rsidR="008F6988" w:rsidRPr="008F6988">
        <w:rPr>
          <w:rFonts w:ascii="mylotus" w:hAnsi="mylotus" w:cs="Traditional Naskh" w:hint="eastAsia"/>
          <w:spacing w:val="-6"/>
          <w:rtl/>
        </w:rPr>
        <w:t>وَانْشَقَّ</w:t>
      </w:r>
      <w:r w:rsidR="008F6988" w:rsidRPr="008F6988">
        <w:rPr>
          <w:rFonts w:ascii="mylotus" w:hAnsi="mylotus" w:cs="Traditional Naskh"/>
          <w:spacing w:val="-6"/>
          <w:rtl/>
        </w:rPr>
        <w:t xml:space="preserve"> </w:t>
      </w:r>
      <w:r w:rsidR="008F6988" w:rsidRPr="008F6988">
        <w:rPr>
          <w:rFonts w:ascii="mylotus" w:hAnsi="mylotus" w:cs="Traditional Naskh" w:hint="eastAsia"/>
          <w:spacing w:val="-6"/>
          <w:rtl/>
        </w:rPr>
        <w:t>الْقَمَرُ</w:t>
      </w:r>
      <w:r w:rsidR="008F6988" w:rsidRPr="008F6988">
        <w:rPr>
          <w:rFonts w:ascii="mylotus" w:hAnsi="mylotus" w:cs="Traditional Naskh"/>
          <w:spacing w:val="-6"/>
          <w:rtl/>
        </w:rPr>
        <w:t xml:space="preserve"> </w:t>
      </w:r>
      <w:r w:rsidR="008F6988" w:rsidRPr="008F6988">
        <w:rPr>
          <w:rFonts w:ascii="AAAGoldenLotus Stg1_Ver1" w:hAnsi="AAAGoldenLotus Stg1_Ver1" w:cs="AAAGoldenLotus Stg1_Ver1"/>
          <w:b w:val="0"/>
          <w:bCs w:val="0"/>
          <w:color w:val="C00000"/>
          <w:spacing w:val="-6"/>
          <w:sz w:val="24"/>
          <w:szCs w:val="24"/>
          <w:rtl/>
        </w:rPr>
        <w:t>*</w:t>
      </w:r>
      <w:r w:rsidR="008F6988" w:rsidRPr="008F6988">
        <w:rPr>
          <w:rFonts w:ascii="mylotus" w:hAnsi="mylotus" w:cs="Traditional Naskh"/>
          <w:spacing w:val="-6"/>
          <w:rtl/>
        </w:rPr>
        <w:t xml:space="preserve"> </w:t>
      </w:r>
      <w:r w:rsidR="008F6988" w:rsidRPr="008F6988">
        <w:rPr>
          <w:rFonts w:ascii="mylotus" w:hAnsi="mylotus" w:cs="Traditional Naskh" w:hint="eastAsia"/>
          <w:spacing w:val="-6"/>
          <w:rtl/>
        </w:rPr>
        <w:t>وَإِنْ</w:t>
      </w:r>
      <w:r w:rsidR="008F6988" w:rsidRPr="008F6988">
        <w:rPr>
          <w:rFonts w:ascii="mylotus" w:hAnsi="mylotus" w:cs="Traditional Naskh"/>
          <w:spacing w:val="-6"/>
          <w:rtl/>
        </w:rPr>
        <w:t xml:space="preserve"> </w:t>
      </w:r>
      <w:r w:rsidR="008F6988" w:rsidRPr="008F6988">
        <w:rPr>
          <w:rFonts w:ascii="mylotus" w:hAnsi="mylotus" w:cs="Traditional Naskh" w:hint="eastAsia"/>
          <w:spacing w:val="-6"/>
          <w:rtl/>
        </w:rPr>
        <w:t>يَرَوْا</w:t>
      </w:r>
      <w:r w:rsidR="008F6988" w:rsidRPr="008F6988">
        <w:rPr>
          <w:rFonts w:ascii="mylotus" w:hAnsi="mylotus" w:cs="Traditional Naskh"/>
          <w:spacing w:val="-6"/>
          <w:rtl/>
        </w:rPr>
        <w:t xml:space="preserve"> </w:t>
      </w:r>
      <w:r w:rsidR="008F6988" w:rsidRPr="008F6988">
        <w:rPr>
          <w:rFonts w:ascii="mylotus" w:hAnsi="mylotus" w:cs="Traditional Naskh" w:hint="eastAsia"/>
          <w:spacing w:val="-6"/>
          <w:rtl/>
        </w:rPr>
        <w:t>آيَةً</w:t>
      </w:r>
      <w:r w:rsidR="008F6988" w:rsidRPr="008F6988">
        <w:rPr>
          <w:rFonts w:ascii="mylotus" w:hAnsi="mylotus" w:cs="Traditional Naskh"/>
          <w:spacing w:val="-6"/>
          <w:rtl/>
        </w:rPr>
        <w:t xml:space="preserve"> </w:t>
      </w:r>
      <w:r w:rsidR="008F6988" w:rsidRPr="008F6988">
        <w:rPr>
          <w:rFonts w:ascii="mylotus" w:hAnsi="mylotus" w:cs="Traditional Naskh" w:hint="eastAsia"/>
          <w:spacing w:val="-6"/>
          <w:rtl/>
        </w:rPr>
        <w:t>يُعْرِضُوا</w:t>
      </w:r>
      <w:r w:rsidR="008F6988" w:rsidRPr="008F6988">
        <w:rPr>
          <w:rFonts w:ascii="mylotus" w:hAnsi="mylotus" w:cs="Traditional Naskh"/>
          <w:spacing w:val="-6"/>
          <w:rtl/>
        </w:rPr>
        <w:t xml:space="preserve"> </w:t>
      </w:r>
      <w:r w:rsidR="008F6988" w:rsidRPr="008F6988">
        <w:rPr>
          <w:rFonts w:ascii="mylotus" w:hAnsi="mylotus" w:cs="Traditional Naskh" w:hint="eastAsia"/>
          <w:spacing w:val="-6"/>
          <w:rtl/>
        </w:rPr>
        <w:t>وَيَقُولُوا</w:t>
      </w:r>
      <w:r w:rsidR="008F6988" w:rsidRPr="008F6988">
        <w:rPr>
          <w:rFonts w:ascii="mylotus" w:hAnsi="mylotus" w:cs="Traditional Naskh"/>
          <w:spacing w:val="-6"/>
          <w:rtl/>
        </w:rPr>
        <w:t xml:space="preserve"> </w:t>
      </w:r>
      <w:r w:rsidR="008F6988" w:rsidRPr="008F6988">
        <w:rPr>
          <w:rFonts w:ascii="mylotus" w:hAnsi="mylotus" w:cs="Traditional Naskh" w:hint="eastAsia"/>
          <w:spacing w:val="-6"/>
          <w:rtl/>
        </w:rPr>
        <w:t>سِحْرٌ</w:t>
      </w:r>
      <w:r w:rsidR="008F6988" w:rsidRPr="008F6988">
        <w:rPr>
          <w:rFonts w:ascii="mylotus" w:hAnsi="mylotus" w:cs="Traditional Naskh"/>
          <w:spacing w:val="-6"/>
          <w:rtl/>
        </w:rPr>
        <w:t xml:space="preserve"> </w:t>
      </w:r>
      <w:r w:rsidR="008F6988" w:rsidRPr="008F6988">
        <w:rPr>
          <w:rFonts w:ascii="mylotus" w:hAnsi="mylotus" w:cs="Traditional Naskh" w:hint="eastAsia"/>
          <w:spacing w:val="-6"/>
          <w:rtl/>
        </w:rPr>
        <w:t>مُسْتَمِرٌّ</w:t>
      </w:r>
      <w:r w:rsidR="008F6988" w:rsidRPr="008F6988">
        <w:rPr>
          <w:rFonts w:ascii="Traditional Arabic" w:hAnsi="Traditional Arabic" w:cs="Traditional Arabic"/>
          <w:b w:val="0"/>
          <w:bCs w:val="0"/>
          <w:color w:val="C00000"/>
          <w:spacing w:val="-6"/>
          <w:rtl/>
        </w:rPr>
        <w:t>﴾</w:t>
      </w:r>
      <w:r w:rsidRPr="0088525E">
        <w:rPr>
          <w:rFonts w:ascii="mylotus" w:hAnsi="mylotus" w:cs="Traditional Naskh"/>
          <w:b w:val="0"/>
          <w:bCs w:val="0"/>
          <w:spacing w:val="-6"/>
          <w:rtl/>
        </w:rPr>
        <w:t xml:space="preserve"> الآيات</w:t>
      </w:r>
      <w:r w:rsidRPr="007B5404">
        <w:rPr>
          <w:rFonts w:ascii="mylotus" w:hAnsi="mylotus" w:cs="Traditional Naskh"/>
          <w:b w:val="0"/>
          <w:bCs w:val="0"/>
          <w:spacing w:val="-6"/>
          <w:position w:val="2"/>
          <w:vertAlign w:val="superscript"/>
          <w:rtl/>
        </w:rPr>
        <w:t>(</w:t>
      </w:r>
      <w:r w:rsidRPr="007B5404">
        <w:rPr>
          <w:rFonts w:ascii="mylotus" w:hAnsi="mylotus" w:cs="Traditional Naskh"/>
          <w:b w:val="0"/>
          <w:bCs w:val="0"/>
          <w:spacing w:val="-6"/>
          <w:position w:val="2"/>
          <w:vertAlign w:val="superscript"/>
          <w:rtl/>
        </w:rPr>
        <w:footnoteReference w:id="489"/>
      </w:r>
      <w:r w:rsidRPr="007B5404">
        <w:rPr>
          <w:rFonts w:ascii="mylotus" w:hAnsi="mylotus" w:cs="Traditional Naskh"/>
          <w:b w:val="0"/>
          <w:bCs w:val="0"/>
          <w:spacing w:val="-6"/>
          <w:position w:val="2"/>
          <w:vertAlign w:val="superscript"/>
          <w:rtl/>
        </w:rPr>
        <w:t>)</w:t>
      </w:r>
      <w:r w:rsidRPr="0088525E">
        <w:rPr>
          <w:rFonts w:ascii="mylotus" w:hAnsi="mylotus" w:cs="Traditional Naskh"/>
          <w:b w:val="0"/>
          <w:bCs w:val="0"/>
          <w:spacing w:val="-6"/>
          <w:rtl/>
        </w:rPr>
        <w:t>.</w:t>
      </w:r>
    </w:p>
    <w:p w:rsidR="00C602A9" w:rsidRPr="0088525E" w:rsidRDefault="008F6988" w:rsidP="008F6988">
      <w:pPr>
        <w:pStyle w:val="BodyTextIndent2"/>
        <w:spacing w:line="216" w:lineRule="auto"/>
        <w:rPr>
          <w:rFonts w:ascii="mylotus" w:hAnsi="mylotus" w:cs="Traditional Naskh"/>
          <w:b w:val="0"/>
          <w:bCs w:val="0"/>
          <w:rtl/>
        </w:rPr>
      </w:pPr>
      <w:r w:rsidRPr="008F6988">
        <w:rPr>
          <w:rFonts w:ascii="AAAGoldenLotus Stg1_Ver1" w:hAnsi="AAAGoldenLotus Stg1_Ver1" w:cs="AAAGoldenLotus Stg1_Ver1"/>
          <w:b w:val="0"/>
          <w:bCs w:val="0"/>
          <w:color w:val="C00000"/>
          <w:sz w:val="24"/>
          <w:szCs w:val="24"/>
          <w:rtl/>
        </w:rPr>
        <w:t xml:space="preserve">* </w:t>
      </w:r>
      <w:r w:rsidR="00C602A9" w:rsidRPr="0088525E">
        <w:rPr>
          <w:rFonts w:ascii="mylotus" w:hAnsi="mylotus" w:cs="Traditional Naskh" w:hint="cs"/>
          <w:rtl/>
        </w:rPr>
        <w:t>و</w:t>
      </w:r>
      <w:r w:rsidR="00C602A9" w:rsidRPr="0088525E">
        <w:rPr>
          <w:rFonts w:ascii="mylotus" w:hAnsi="mylotus" w:cs="Traditional Naskh"/>
          <w:rtl/>
        </w:rPr>
        <w:t>صعوده</w:t>
      </w:r>
      <w:r w:rsidR="00C602A9" w:rsidRPr="0088525E">
        <w:rPr>
          <w:rFonts w:ascii="mylotus" w:hAnsi="mylotus" w:cs="Traditional Naskh"/>
          <w:b w:val="0"/>
          <w:bCs w:val="0"/>
          <w:rtl/>
        </w:rPr>
        <w:t xml:space="preserve"> </w:t>
      </w:r>
      <w:r w:rsidR="00C602A9" w:rsidRPr="008F6988">
        <w:rPr>
          <w:rFonts w:ascii="mylotus" w:hAnsi="mylotus" w:cs="Traditional Naskh"/>
          <w:b w:val="0"/>
          <w:bCs w:val="0"/>
          <w:color w:val="C00000"/>
          <w:rtl/>
        </w:rPr>
        <w:sym w:font="AGA Arabesque" w:char="F072"/>
      </w:r>
      <w:r w:rsidR="00C602A9" w:rsidRPr="0088525E">
        <w:rPr>
          <w:rFonts w:ascii="mylotus" w:hAnsi="mylotus" w:cs="Traditional Naskh"/>
          <w:b w:val="0"/>
          <w:bCs w:val="0"/>
          <w:rtl/>
        </w:rPr>
        <w:t xml:space="preserve"> ليلة الإسراء والمعراج إلى ما فوق السموات: وهذا ما أخبر به القرآن الكريم، وتواترت به الأحاديث، قال تعالى: </w:t>
      </w:r>
      <w:r w:rsidRPr="008F6988">
        <w:rPr>
          <w:rFonts w:ascii="Traditional Arabic" w:hAnsi="Traditional Arabic" w:cs="Traditional Arabic"/>
          <w:b w:val="0"/>
          <w:bCs w:val="0"/>
          <w:color w:val="C00000"/>
          <w:rtl/>
        </w:rPr>
        <w:t>﴿</w:t>
      </w:r>
      <w:r w:rsidRPr="008F6988">
        <w:rPr>
          <w:rFonts w:ascii="mylotus" w:hAnsi="mylotus" w:cs="Traditional Naskh" w:hint="eastAsia"/>
          <w:rtl/>
        </w:rPr>
        <w:t>سُبْحَانَ</w:t>
      </w:r>
      <w:r w:rsidRPr="008F6988">
        <w:rPr>
          <w:rFonts w:ascii="mylotus" w:hAnsi="mylotus" w:cs="Traditional Naskh"/>
          <w:rtl/>
        </w:rPr>
        <w:t xml:space="preserve"> </w:t>
      </w:r>
      <w:r w:rsidRPr="008F6988">
        <w:rPr>
          <w:rFonts w:ascii="mylotus" w:hAnsi="mylotus" w:cs="Traditional Naskh" w:hint="eastAsia"/>
          <w:rtl/>
        </w:rPr>
        <w:t>الَّذِي</w:t>
      </w:r>
      <w:r w:rsidRPr="008F6988">
        <w:rPr>
          <w:rFonts w:ascii="mylotus" w:hAnsi="mylotus" w:cs="Traditional Naskh"/>
          <w:rtl/>
        </w:rPr>
        <w:t xml:space="preserve"> </w:t>
      </w:r>
      <w:r w:rsidRPr="008F6988">
        <w:rPr>
          <w:rFonts w:ascii="mylotus" w:hAnsi="mylotus" w:cs="Traditional Naskh" w:hint="eastAsia"/>
          <w:rtl/>
        </w:rPr>
        <w:t>أَسْرَى</w:t>
      </w:r>
      <w:r w:rsidRPr="008F6988">
        <w:rPr>
          <w:rFonts w:ascii="mylotus" w:hAnsi="mylotus" w:cs="Traditional Naskh"/>
          <w:rtl/>
        </w:rPr>
        <w:t xml:space="preserve"> </w:t>
      </w:r>
      <w:r w:rsidRPr="008F6988">
        <w:rPr>
          <w:rFonts w:ascii="mylotus" w:hAnsi="mylotus" w:cs="Traditional Naskh" w:hint="eastAsia"/>
          <w:rtl/>
        </w:rPr>
        <w:t>بِعَبْدِهِ</w:t>
      </w:r>
      <w:r w:rsidRPr="008F6988">
        <w:rPr>
          <w:rFonts w:ascii="mylotus" w:hAnsi="mylotus" w:cs="Traditional Naskh"/>
          <w:rtl/>
        </w:rPr>
        <w:t xml:space="preserve"> </w:t>
      </w:r>
      <w:r w:rsidRPr="008F6988">
        <w:rPr>
          <w:rFonts w:ascii="mylotus" w:hAnsi="mylotus" w:cs="Traditional Naskh" w:hint="eastAsia"/>
          <w:rtl/>
        </w:rPr>
        <w:t>لَيْلًا</w:t>
      </w:r>
      <w:r w:rsidRPr="008F6988">
        <w:rPr>
          <w:rFonts w:ascii="mylotus" w:hAnsi="mylotus" w:cs="Traditional Naskh"/>
          <w:rtl/>
        </w:rPr>
        <w:t xml:space="preserve"> </w:t>
      </w:r>
      <w:r w:rsidRPr="008F6988">
        <w:rPr>
          <w:rFonts w:ascii="mylotus" w:hAnsi="mylotus" w:cs="Traditional Naskh" w:hint="eastAsia"/>
          <w:rtl/>
        </w:rPr>
        <w:t>مِنَ</w:t>
      </w:r>
      <w:r w:rsidRPr="008F6988">
        <w:rPr>
          <w:rFonts w:ascii="mylotus" w:hAnsi="mylotus" w:cs="Traditional Naskh"/>
          <w:rtl/>
        </w:rPr>
        <w:t xml:space="preserve"> </w:t>
      </w:r>
      <w:r w:rsidRPr="008F6988">
        <w:rPr>
          <w:rFonts w:ascii="mylotus" w:hAnsi="mylotus" w:cs="Traditional Naskh" w:hint="eastAsia"/>
          <w:rtl/>
        </w:rPr>
        <w:t>الْمَسْجِدِ</w:t>
      </w:r>
      <w:r w:rsidRPr="008F6988">
        <w:rPr>
          <w:rFonts w:ascii="mylotus" w:hAnsi="mylotus" w:cs="Traditional Naskh"/>
          <w:rtl/>
        </w:rPr>
        <w:t xml:space="preserve"> </w:t>
      </w:r>
      <w:r w:rsidRPr="008F6988">
        <w:rPr>
          <w:rFonts w:ascii="mylotus" w:hAnsi="mylotus" w:cs="Traditional Naskh" w:hint="eastAsia"/>
          <w:rtl/>
        </w:rPr>
        <w:t>الْحَرَامِ</w:t>
      </w:r>
      <w:r w:rsidRPr="008F6988">
        <w:rPr>
          <w:rFonts w:ascii="mylotus" w:hAnsi="mylotus" w:cs="Traditional Naskh"/>
          <w:rtl/>
        </w:rPr>
        <w:t xml:space="preserve"> </w:t>
      </w:r>
      <w:r w:rsidRPr="008F6988">
        <w:rPr>
          <w:rFonts w:ascii="mylotus" w:hAnsi="mylotus" w:cs="Traditional Naskh" w:hint="eastAsia"/>
          <w:rtl/>
        </w:rPr>
        <w:t>إِلَى</w:t>
      </w:r>
      <w:r w:rsidRPr="008F6988">
        <w:rPr>
          <w:rFonts w:ascii="mylotus" w:hAnsi="mylotus" w:cs="Traditional Naskh"/>
          <w:rtl/>
        </w:rPr>
        <w:t xml:space="preserve"> </w:t>
      </w:r>
      <w:r w:rsidRPr="008F6988">
        <w:rPr>
          <w:rFonts w:ascii="mylotus" w:hAnsi="mylotus" w:cs="Traditional Naskh" w:hint="eastAsia"/>
          <w:rtl/>
        </w:rPr>
        <w:t>الْمَسْجِدِ</w:t>
      </w:r>
      <w:r w:rsidRPr="008F6988">
        <w:rPr>
          <w:rFonts w:ascii="mylotus" w:hAnsi="mylotus" w:cs="Traditional Naskh"/>
          <w:rtl/>
        </w:rPr>
        <w:t xml:space="preserve"> </w:t>
      </w:r>
      <w:r w:rsidRPr="008F6988">
        <w:rPr>
          <w:rFonts w:ascii="mylotus" w:hAnsi="mylotus" w:cs="Traditional Naskh" w:hint="eastAsia"/>
          <w:rtl/>
        </w:rPr>
        <w:t>الْأَقْصَى</w:t>
      </w:r>
      <w:r w:rsidRPr="008F6988">
        <w:rPr>
          <w:rFonts w:ascii="mylotus" w:hAnsi="mylotus" w:cs="Traditional Naskh"/>
          <w:rtl/>
        </w:rPr>
        <w:t xml:space="preserve"> </w:t>
      </w:r>
      <w:r w:rsidRPr="008F6988">
        <w:rPr>
          <w:rFonts w:ascii="mylotus" w:hAnsi="mylotus" w:cs="Traditional Naskh" w:hint="eastAsia"/>
          <w:rtl/>
        </w:rPr>
        <w:t>الَّذِي</w:t>
      </w:r>
      <w:r w:rsidRPr="008F6988">
        <w:rPr>
          <w:rFonts w:ascii="mylotus" w:hAnsi="mylotus" w:cs="Traditional Naskh"/>
          <w:rtl/>
        </w:rPr>
        <w:t xml:space="preserve"> </w:t>
      </w:r>
      <w:r w:rsidRPr="008F6988">
        <w:rPr>
          <w:rFonts w:ascii="mylotus" w:hAnsi="mylotus" w:cs="Traditional Naskh" w:hint="eastAsia"/>
          <w:rtl/>
        </w:rPr>
        <w:t>بَارَكْنَا</w:t>
      </w:r>
      <w:r w:rsidRPr="008F6988">
        <w:rPr>
          <w:rFonts w:ascii="mylotus" w:hAnsi="mylotus" w:cs="Traditional Naskh"/>
          <w:rtl/>
        </w:rPr>
        <w:t xml:space="preserve"> </w:t>
      </w:r>
      <w:r w:rsidRPr="008F6988">
        <w:rPr>
          <w:rFonts w:ascii="mylotus" w:hAnsi="mylotus" w:cs="Traditional Naskh" w:hint="eastAsia"/>
          <w:rtl/>
        </w:rPr>
        <w:t>حَوْلَهُ</w:t>
      </w:r>
      <w:r w:rsidRPr="008F6988">
        <w:rPr>
          <w:rFonts w:ascii="mylotus" w:hAnsi="mylotus" w:cs="Traditional Naskh"/>
          <w:rtl/>
        </w:rPr>
        <w:t xml:space="preserve"> </w:t>
      </w:r>
      <w:r w:rsidRPr="008F6988">
        <w:rPr>
          <w:rFonts w:ascii="mylotus" w:hAnsi="mylotus" w:cs="Traditional Naskh" w:hint="eastAsia"/>
          <w:rtl/>
        </w:rPr>
        <w:t>لِنُرِيَهُ</w:t>
      </w:r>
      <w:r w:rsidRPr="008F6988">
        <w:rPr>
          <w:rFonts w:ascii="mylotus" w:hAnsi="mylotus" w:cs="Traditional Naskh"/>
          <w:rtl/>
        </w:rPr>
        <w:t xml:space="preserve"> </w:t>
      </w:r>
      <w:r w:rsidRPr="008F6988">
        <w:rPr>
          <w:rFonts w:ascii="mylotus" w:hAnsi="mylotus" w:cs="Traditional Naskh" w:hint="eastAsia"/>
          <w:rtl/>
        </w:rPr>
        <w:lastRenderedPageBreak/>
        <w:t>مِنْ</w:t>
      </w:r>
      <w:r w:rsidRPr="008F6988">
        <w:rPr>
          <w:rFonts w:ascii="mylotus" w:hAnsi="mylotus" w:cs="Traditional Naskh"/>
          <w:rtl/>
        </w:rPr>
        <w:t xml:space="preserve"> </w:t>
      </w:r>
      <w:r w:rsidRPr="008F6988">
        <w:rPr>
          <w:rFonts w:ascii="mylotus" w:hAnsi="mylotus" w:cs="Traditional Naskh" w:hint="eastAsia"/>
          <w:rtl/>
        </w:rPr>
        <w:t>آيَاتِنَا</w:t>
      </w:r>
      <w:r w:rsidRPr="008F6988">
        <w:rPr>
          <w:rFonts w:ascii="mylotus" w:hAnsi="mylotus" w:cs="Traditional Naskh"/>
          <w:rtl/>
        </w:rPr>
        <w:t xml:space="preserve"> </w:t>
      </w:r>
      <w:r w:rsidRPr="008F6988">
        <w:rPr>
          <w:rFonts w:ascii="mylotus" w:hAnsi="mylotus" w:cs="Traditional Naskh" w:hint="eastAsia"/>
          <w:rtl/>
        </w:rPr>
        <w:t>إِنَّهُ</w:t>
      </w:r>
      <w:r w:rsidRPr="008F6988">
        <w:rPr>
          <w:rFonts w:ascii="mylotus" w:hAnsi="mylotus" w:cs="Traditional Naskh"/>
          <w:rtl/>
        </w:rPr>
        <w:t xml:space="preserve"> </w:t>
      </w:r>
      <w:r w:rsidRPr="008F6988">
        <w:rPr>
          <w:rFonts w:ascii="mylotus" w:hAnsi="mylotus" w:cs="Traditional Naskh" w:hint="eastAsia"/>
          <w:rtl/>
        </w:rPr>
        <w:t>هُوَ</w:t>
      </w:r>
      <w:r w:rsidRPr="008F6988">
        <w:rPr>
          <w:rFonts w:ascii="mylotus" w:hAnsi="mylotus" w:cs="Traditional Naskh"/>
          <w:rtl/>
        </w:rPr>
        <w:t xml:space="preserve"> </w:t>
      </w:r>
      <w:r w:rsidRPr="008F6988">
        <w:rPr>
          <w:rFonts w:ascii="mylotus" w:hAnsi="mylotus" w:cs="Traditional Naskh" w:hint="eastAsia"/>
          <w:rtl/>
        </w:rPr>
        <w:t>السَّمِيعُ</w:t>
      </w:r>
      <w:r w:rsidRPr="008F6988">
        <w:rPr>
          <w:rFonts w:ascii="mylotus" w:hAnsi="mylotus" w:cs="Traditional Naskh"/>
          <w:rtl/>
        </w:rPr>
        <w:t xml:space="preserve"> </w:t>
      </w:r>
      <w:r w:rsidRPr="008F6988">
        <w:rPr>
          <w:rFonts w:ascii="mylotus" w:hAnsi="mylotus" w:cs="Traditional Naskh" w:hint="eastAsia"/>
          <w:rtl/>
        </w:rPr>
        <w:t>الْبَصِيرُ</w:t>
      </w:r>
      <w:r w:rsidRPr="008F6988">
        <w:rPr>
          <w:rFonts w:ascii="Traditional Arabic" w:hAnsi="Traditional Arabic" w:cs="Traditional Arabic"/>
          <w:b w:val="0"/>
          <w:bCs w:val="0"/>
          <w:color w:val="C00000"/>
          <w:rtl/>
        </w:rPr>
        <w:t>﴾</w:t>
      </w:r>
      <w:r w:rsidR="00C602A9" w:rsidRPr="007B5404">
        <w:rPr>
          <w:rFonts w:ascii="mylotus" w:hAnsi="mylotus" w:cs="Traditional Naskh"/>
          <w:b w:val="0"/>
          <w:bCs w:val="0"/>
          <w:spacing w:val="-10"/>
          <w:position w:val="2"/>
          <w:vertAlign w:val="superscript"/>
          <w:rtl/>
        </w:rPr>
        <w:t>(</w:t>
      </w:r>
      <w:r w:rsidR="00C602A9" w:rsidRPr="007B5404">
        <w:rPr>
          <w:rFonts w:ascii="mylotus" w:hAnsi="mylotus" w:cs="Traditional Naskh"/>
          <w:b w:val="0"/>
          <w:bCs w:val="0"/>
          <w:spacing w:val="-10"/>
          <w:position w:val="2"/>
          <w:vertAlign w:val="superscript"/>
          <w:rtl/>
        </w:rPr>
        <w:footnoteReference w:id="490"/>
      </w:r>
      <w:r w:rsidR="00C602A9" w:rsidRPr="007B5404">
        <w:rPr>
          <w:rFonts w:ascii="mylotus" w:hAnsi="mylotus" w:cs="Traditional Naskh"/>
          <w:b w:val="0"/>
          <w:bCs w:val="0"/>
          <w:spacing w:val="-10"/>
          <w:position w:val="2"/>
          <w:vertAlign w:val="superscript"/>
          <w:rtl/>
        </w:rPr>
        <w:t>)</w:t>
      </w:r>
      <w:r w:rsidR="00C602A9" w:rsidRPr="0088525E">
        <w:rPr>
          <w:rFonts w:ascii="mylotus" w:hAnsi="mylotus" w:cs="Traditional Naskh"/>
          <w:b w:val="0"/>
          <w:bCs w:val="0"/>
          <w:spacing w:val="-10"/>
          <w:rtl/>
        </w:rPr>
        <w:t>.</w:t>
      </w:r>
    </w:p>
    <w:p w:rsidR="00C602A9" w:rsidRPr="0088525E" w:rsidRDefault="00C602A9" w:rsidP="008F6988">
      <w:pPr>
        <w:pStyle w:val="BodyTextIndent2"/>
        <w:spacing w:line="216" w:lineRule="auto"/>
        <w:rPr>
          <w:rFonts w:ascii="mylotus" w:hAnsi="mylotus" w:cs="Traditional Naskh"/>
          <w:b w:val="0"/>
          <w:bCs w:val="0"/>
          <w:rtl/>
        </w:rPr>
      </w:pPr>
      <w:r w:rsidRPr="0088525E">
        <w:rPr>
          <w:rFonts w:ascii="mylotus" w:hAnsi="mylotus" w:cs="Traditional Naskh"/>
          <w:b w:val="0"/>
          <w:bCs w:val="0"/>
          <w:rtl/>
        </w:rPr>
        <w:t xml:space="preserve">وهذه الآية من أعظم معجزاته </w:t>
      </w:r>
      <w:r w:rsidRPr="008F6988">
        <w:rPr>
          <w:rFonts w:ascii="mylotus" w:hAnsi="mylotus" w:cs="Traditional Naskh"/>
          <w:b w:val="0"/>
          <w:bCs w:val="0"/>
          <w:color w:val="C00000"/>
          <w:rtl/>
        </w:rPr>
        <w:sym w:font="AGA Arabesque" w:char="F072"/>
      </w:r>
      <w:r w:rsidRPr="0088525E">
        <w:rPr>
          <w:rFonts w:ascii="mylotus" w:hAnsi="mylotus" w:cs="Traditional Naskh"/>
          <w:b w:val="0"/>
          <w:bCs w:val="0"/>
          <w:rtl/>
        </w:rPr>
        <w:t>، فإنه أُسري به إلى بيت المقدس، وقطع المسافة في زمن قصير، ثم عُرِجَ به إلى السموات، ثم صعد إلى مكان يسمع فيه صريف الأقلام، ورأى الجنة، وف</w:t>
      </w:r>
      <w:r w:rsidRPr="0088525E">
        <w:rPr>
          <w:rFonts w:ascii="mylotus" w:hAnsi="mylotus" w:cs="Traditional Naskh" w:hint="cs"/>
          <w:b w:val="0"/>
          <w:bCs w:val="0"/>
          <w:rtl/>
        </w:rPr>
        <w:t>ُ</w:t>
      </w:r>
      <w:r w:rsidRPr="0088525E">
        <w:rPr>
          <w:rFonts w:ascii="mylotus" w:hAnsi="mylotus" w:cs="Traditional Naskh"/>
          <w:b w:val="0"/>
          <w:bCs w:val="0"/>
          <w:rtl/>
        </w:rPr>
        <w:t>ر</w:t>
      </w:r>
      <w:r w:rsidRPr="0088525E">
        <w:rPr>
          <w:rFonts w:ascii="mylotus" w:hAnsi="mylotus" w:cs="Traditional Naskh" w:hint="cs"/>
          <w:b w:val="0"/>
          <w:bCs w:val="0"/>
          <w:rtl/>
        </w:rPr>
        <w:t>ِ</w:t>
      </w:r>
      <w:r w:rsidRPr="0088525E">
        <w:rPr>
          <w:rFonts w:ascii="mylotus" w:hAnsi="mylotus" w:cs="Traditional Naskh"/>
          <w:b w:val="0"/>
          <w:bCs w:val="0"/>
          <w:rtl/>
        </w:rPr>
        <w:t>ض</w:t>
      </w:r>
      <w:r w:rsidRPr="0088525E">
        <w:rPr>
          <w:rFonts w:ascii="mylotus" w:hAnsi="mylotus" w:cs="Traditional Naskh" w:hint="cs"/>
          <w:b w:val="0"/>
          <w:bCs w:val="0"/>
          <w:rtl/>
        </w:rPr>
        <w:t>َ</w:t>
      </w:r>
      <w:r w:rsidRPr="0088525E">
        <w:rPr>
          <w:rFonts w:ascii="mylotus" w:hAnsi="mylotus" w:cs="Traditional Naskh"/>
          <w:b w:val="0"/>
          <w:bCs w:val="0"/>
          <w:rtl/>
        </w:rPr>
        <w:t>ت عليه الصلوات، ورجع إلى مكة قبل أن يُصبح، فكذ</w:t>
      </w:r>
      <w:r w:rsidRPr="0088525E">
        <w:rPr>
          <w:rFonts w:ascii="mylotus" w:hAnsi="mylotus" w:cs="Traditional Naskh" w:hint="cs"/>
          <w:b w:val="0"/>
          <w:bCs w:val="0"/>
          <w:rtl/>
        </w:rPr>
        <w:t>َّ</w:t>
      </w:r>
      <w:r w:rsidRPr="0088525E">
        <w:rPr>
          <w:rFonts w:ascii="mylotus" w:hAnsi="mylotus" w:cs="Traditional Naskh"/>
          <w:b w:val="0"/>
          <w:bCs w:val="0"/>
          <w:rtl/>
        </w:rPr>
        <w:t>بته قريش، وطلبوا منه علامات تدلّ على صدقه، ومن ذلك علامات بيت المقدس</w:t>
      </w:r>
      <w:r w:rsidRPr="0088525E">
        <w:rPr>
          <w:rFonts w:ascii="mylotus" w:hAnsi="mylotus" w:cs="Traditional Naskh" w:hint="cs"/>
          <w:b w:val="0"/>
          <w:bCs w:val="0"/>
          <w:rtl/>
        </w:rPr>
        <w:t>؛</w:t>
      </w:r>
      <w:r w:rsidRPr="0088525E">
        <w:rPr>
          <w:rFonts w:ascii="mylotus" w:hAnsi="mylotus" w:cs="Traditional Naskh"/>
          <w:b w:val="0"/>
          <w:bCs w:val="0"/>
          <w:rtl/>
        </w:rPr>
        <w:t xml:space="preserve"> لعلمهم بأنه </w:t>
      </w:r>
      <w:r w:rsidRPr="008F6988">
        <w:rPr>
          <w:rFonts w:ascii="mylotus" w:hAnsi="mylotus" w:cs="Traditional Naskh"/>
          <w:b w:val="0"/>
          <w:bCs w:val="0"/>
          <w:color w:val="C00000"/>
          <w:rtl/>
        </w:rPr>
        <w:sym w:font="AGA Arabesque" w:char="F072"/>
      </w:r>
      <w:r w:rsidRPr="0088525E">
        <w:rPr>
          <w:rFonts w:ascii="mylotus" w:hAnsi="mylotus" w:cs="Traditional Naskh"/>
          <w:b w:val="0"/>
          <w:bCs w:val="0"/>
          <w:rtl/>
        </w:rPr>
        <w:t xml:space="preserve"> لم ير</w:t>
      </w:r>
      <w:r w:rsidRPr="0088525E">
        <w:rPr>
          <w:rFonts w:ascii="mylotus" w:hAnsi="mylotus" w:cs="Traditional Naskh" w:hint="cs"/>
          <w:b w:val="0"/>
          <w:bCs w:val="0"/>
          <w:rtl/>
        </w:rPr>
        <w:t>َ</w:t>
      </w:r>
      <w:r w:rsidRPr="0088525E">
        <w:rPr>
          <w:rFonts w:ascii="mylotus" w:hAnsi="mylotus" w:cs="Traditional Naskh"/>
          <w:b w:val="0"/>
          <w:bCs w:val="0"/>
          <w:rtl/>
        </w:rPr>
        <w:t xml:space="preserve"> بيت المقدس قبل ذلك، فجلَّى ا</w:t>
      </w:r>
      <w:r w:rsidR="00A1582F">
        <w:rPr>
          <w:rFonts w:ascii="mylotus" w:hAnsi="mylotus" w:cs="Traditional Naskh"/>
          <w:b w:val="0"/>
          <w:bCs w:val="0"/>
          <w:rtl/>
        </w:rPr>
        <w:t>للَّه</w:t>
      </w:r>
      <w:r w:rsidRPr="0088525E">
        <w:rPr>
          <w:rFonts w:ascii="mylotus" w:hAnsi="mylotus" w:cs="Traditional Naskh"/>
          <w:b w:val="0"/>
          <w:bCs w:val="0"/>
          <w:rtl/>
        </w:rPr>
        <w:t xml:space="preserve"> له بيت المقدس ينظر إليه ويخبرهم بعلاماته وما سألوا عنه</w:t>
      </w:r>
      <w:r w:rsidRPr="007B5404">
        <w:rPr>
          <w:rFonts w:ascii="mylotus" w:hAnsi="mylotus" w:cs="Traditional Naskh"/>
          <w:b w:val="0"/>
          <w:bCs w:val="0"/>
          <w:position w:val="2"/>
          <w:vertAlign w:val="superscript"/>
          <w:rtl/>
        </w:rPr>
        <w:t>(</w:t>
      </w:r>
      <w:r w:rsidRPr="007B5404">
        <w:rPr>
          <w:rFonts w:ascii="mylotus" w:hAnsi="mylotus" w:cs="Traditional Naskh"/>
          <w:b w:val="0"/>
          <w:bCs w:val="0"/>
          <w:position w:val="2"/>
          <w:vertAlign w:val="superscript"/>
          <w:rtl/>
        </w:rPr>
        <w:footnoteReference w:id="491"/>
      </w:r>
      <w:r w:rsidRPr="007B5404">
        <w:rPr>
          <w:rFonts w:ascii="mylotus" w:hAnsi="mylotus" w:cs="Traditional Naskh"/>
          <w:b w:val="0"/>
          <w:bCs w:val="0"/>
          <w:position w:val="2"/>
          <w:vertAlign w:val="superscript"/>
          <w:rtl/>
        </w:rPr>
        <w:t>)</w:t>
      </w:r>
      <w:r w:rsidRPr="0088525E">
        <w:rPr>
          <w:rFonts w:ascii="mylotus" w:hAnsi="mylotus" w:cs="Traditional Naskh"/>
          <w:b w:val="0"/>
          <w:bCs w:val="0"/>
          <w:rtl/>
        </w:rPr>
        <w:t>.</w:t>
      </w:r>
    </w:p>
    <w:p w:rsidR="00C602A9" w:rsidRPr="0088525E" w:rsidRDefault="00C602A9" w:rsidP="006749D3">
      <w:pPr>
        <w:pStyle w:val="BodyTextIndent2"/>
        <w:spacing w:line="216" w:lineRule="auto"/>
        <w:rPr>
          <w:rFonts w:ascii="mylotus" w:hAnsi="mylotus" w:cs="Traditional Naskh"/>
          <w:b w:val="0"/>
          <w:bCs w:val="0"/>
          <w:rtl/>
        </w:rPr>
      </w:pPr>
      <w:r w:rsidRPr="0088525E">
        <w:rPr>
          <w:rFonts w:ascii="mylotus" w:hAnsi="mylotus" w:cs="Traditional Naskh"/>
          <w:b w:val="0"/>
          <w:bCs w:val="0"/>
          <w:rtl/>
        </w:rPr>
        <w:t xml:space="preserve">وغير ذلك من الآيات العلوية، كحراسة السماء بالشهب عند بعثته </w:t>
      </w:r>
      <w:r w:rsidRPr="008F6988">
        <w:rPr>
          <w:rFonts w:ascii="mylotus" w:hAnsi="mylotus" w:cs="Traditional Naskh"/>
          <w:b w:val="0"/>
          <w:bCs w:val="0"/>
          <w:color w:val="C00000"/>
          <w:rtl/>
        </w:rPr>
        <w:sym w:font="AGA Arabesque" w:char="F072"/>
      </w:r>
      <w:r w:rsidRPr="0088525E">
        <w:rPr>
          <w:rFonts w:ascii="mylotus" w:hAnsi="mylotus" w:cs="Traditional Naskh"/>
          <w:b w:val="0"/>
          <w:bCs w:val="0"/>
          <w:rtl/>
        </w:rPr>
        <w:t xml:space="preserve"> .</w:t>
      </w:r>
    </w:p>
    <w:p w:rsidR="00C602A9" w:rsidRPr="0088525E" w:rsidRDefault="008F6988" w:rsidP="008F6988">
      <w:pPr>
        <w:pStyle w:val="BodyTextIndent2"/>
        <w:spacing w:line="216" w:lineRule="auto"/>
        <w:rPr>
          <w:rFonts w:ascii="mylotus" w:hAnsi="mylotus" w:cs="Traditional Naskh"/>
          <w:b w:val="0"/>
          <w:bCs w:val="0"/>
          <w:spacing w:val="-8"/>
          <w:rtl/>
        </w:rPr>
      </w:pPr>
      <w:r w:rsidRPr="008F6988">
        <w:rPr>
          <w:rFonts w:ascii="AAAGoldenLotus Stg1_Ver1" w:hAnsi="AAAGoldenLotus Stg1_Ver1" w:cs="AAAGoldenLotus Stg1_Ver1"/>
          <w:b w:val="0"/>
          <w:bCs w:val="0"/>
          <w:color w:val="C00000"/>
          <w:sz w:val="24"/>
          <w:szCs w:val="24"/>
          <w:rtl/>
        </w:rPr>
        <w:t xml:space="preserve">* </w:t>
      </w:r>
      <w:r>
        <w:rPr>
          <w:rFonts w:ascii="mylotus" w:hAnsi="mylotus" w:cs="Traditional Naskh" w:hint="cs"/>
          <w:b w:val="0"/>
          <w:bCs w:val="0"/>
          <w:spacing w:val="-8"/>
          <w:rtl/>
        </w:rPr>
        <w:t xml:space="preserve"> </w:t>
      </w:r>
      <w:r w:rsidR="00C602A9" w:rsidRPr="0088525E">
        <w:rPr>
          <w:rFonts w:ascii="mylotus" w:hAnsi="mylotus" w:cs="Traditional Naskh" w:hint="cs"/>
          <w:b w:val="0"/>
          <w:bCs w:val="0"/>
          <w:spacing w:val="-8"/>
          <w:rtl/>
        </w:rPr>
        <w:t>و</w:t>
      </w:r>
      <w:r w:rsidR="00C602A9" w:rsidRPr="0088525E">
        <w:rPr>
          <w:rFonts w:ascii="mylotus" w:hAnsi="mylotus" w:cs="Traditional Naskh"/>
          <w:b w:val="0"/>
          <w:bCs w:val="0"/>
          <w:spacing w:val="-8"/>
          <w:rtl/>
        </w:rPr>
        <w:t xml:space="preserve">من هذه المعجزات طاعةُ السَّحاب له </w:t>
      </w:r>
      <w:r w:rsidR="00C602A9" w:rsidRPr="008F6988">
        <w:rPr>
          <w:rFonts w:ascii="mylotus" w:hAnsi="mylotus" w:cs="Traditional Naskh"/>
          <w:b w:val="0"/>
          <w:bCs w:val="0"/>
          <w:color w:val="C00000"/>
          <w:spacing w:val="-8"/>
          <w:rtl/>
        </w:rPr>
        <w:sym w:font="AGA Arabesque" w:char="F072"/>
      </w:r>
      <w:r w:rsidR="00C602A9" w:rsidRPr="0088525E">
        <w:rPr>
          <w:rFonts w:ascii="mylotus" w:hAnsi="mylotus" w:cs="Traditional Naskh"/>
          <w:b w:val="0"/>
          <w:bCs w:val="0"/>
          <w:spacing w:val="-8"/>
          <w:rtl/>
        </w:rPr>
        <w:t xml:space="preserve"> ، بإذن ا</w:t>
      </w:r>
      <w:r w:rsidR="00A1582F">
        <w:rPr>
          <w:rFonts w:ascii="mylotus" w:hAnsi="mylotus" w:cs="Traditional Naskh"/>
          <w:b w:val="0"/>
          <w:bCs w:val="0"/>
          <w:spacing w:val="-8"/>
          <w:rtl/>
        </w:rPr>
        <w:t>للَّه</w:t>
      </w:r>
      <w:r w:rsidR="00C602A9" w:rsidRPr="0088525E">
        <w:rPr>
          <w:rFonts w:ascii="mylotus" w:hAnsi="mylotus" w:cs="Traditional Naskh"/>
          <w:b w:val="0"/>
          <w:bCs w:val="0"/>
          <w:spacing w:val="-8"/>
          <w:rtl/>
        </w:rPr>
        <w:t xml:space="preserve"> تعالى في حصوله ونزول المطر وذهابه بدعائه</w:t>
      </w:r>
      <w:r>
        <w:rPr>
          <w:rFonts w:ascii="mylotus" w:hAnsi="mylotus" w:cs="Traditional Naskh" w:hint="cs"/>
          <w:b w:val="0"/>
          <w:bCs w:val="0"/>
          <w:spacing w:val="-8"/>
          <w:rtl/>
        </w:rPr>
        <w:t xml:space="preserve"> </w:t>
      </w:r>
      <w:r w:rsidRPr="008F6988">
        <w:rPr>
          <w:rFonts w:ascii="mylotus" w:hAnsi="mylotus" w:cs="Traditional Naskh"/>
          <w:b w:val="0"/>
          <w:bCs w:val="0"/>
          <w:color w:val="C00000"/>
          <w:spacing w:val="-8"/>
          <w:rtl/>
        </w:rPr>
        <w:sym w:font="AGA Arabesque" w:char="F072"/>
      </w:r>
      <w:r w:rsidRPr="0088525E">
        <w:rPr>
          <w:rFonts w:ascii="mylotus" w:hAnsi="mylotus" w:cs="Traditional Naskh"/>
          <w:b w:val="0"/>
          <w:bCs w:val="0"/>
          <w:spacing w:val="-8"/>
          <w:vertAlign w:val="superscript"/>
          <w:rtl/>
        </w:rPr>
        <w:t xml:space="preserve"> </w:t>
      </w:r>
      <w:r w:rsidR="00C602A9" w:rsidRPr="007B5404">
        <w:rPr>
          <w:rFonts w:ascii="mylotus" w:hAnsi="mylotus" w:cs="Traditional Naskh"/>
          <w:b w:val="0"/>
          <w:bCs w:val="0"/>
          <w:spacing w:val="-8"/>
          <w:position w:val="2"/>
          <w:vertAlign w:val="superscript"/>
          <w:rtl/>
        </w:rPr>
        <w:t>(</w:t>
      </w:r>
      <w:r w:rsidR="00C602A9" w:rsidRPr="007B5404">
        <w:rPr>
          <w:rFonts w:ascii="mylotus" w:hAnsi="mylotus" w:cs="Traditional Naskh"/>
          <w:b w:val="0"/>
          <w:bCs w:val="0"/>
          <w:spacing w:val="-8"/>
          <w:position w:val="2"/>
          <w:vertAlign w:val="superscript"/>
          <w:rtl/>
        </w:rPr>
        <w:footnoteReference w:id="492"/>
      </w:r>
      <w:r w:rsidR="00C602A9" w:rsidRPr="007B5404">
        <w:rPr>
          <w:rFonts w:ascii="mylotus" w:hAnsi="mylotus" w:cs="Traditional Naskh"/>
          <w:b w:val="0"/>
          <w:bCs w:val="0"/>
          <w:spacing w:val="-8"/>
          <w:position w:val="2"/>
          <w:vertAlign w:val="superscript"/>
          <w:rtl/>
        </w:rPr>
        <w:t>)</w:t>
      </w:r>
      <w:r w:rsidR="00C602A9" w:rsidRPr="0088525E">
        <w:rPr>
          <w:rFonts w:ascii="mylotus" w:hAnsi="mylotus" w:cs="Traditional Naskh"/>
          <w:b w:val="0"/>
          <w:bCs w:val="0"/>
          <w:spacing w:val="-8"/>
          <w:rtl/>
        </w:rPr>
        <w:t>.</w:t>
      </w:r>
    </w:p>
    <w:p w:rsidR="00C602A9" w:rsidRPr="00001B2A" w:rsidRDefault="008F6988" w:rsidP="008F6988">
      <w:pPr>
        <w:pStyle w:val="BodyTextIndent2"/>
        <w:spacing w:line="216" w:lineRule="auto"/>
        <w:rPr>
          <w:rFonts w:ascii="mylotus" w:hAnsi="mylotus" w:cs="Traditional Naskh"/>
          <w:b w:val="0"/>
          <w:bCs w:val="0"/>
          <w:spacing w:val="-12"/>
          <w:rtl/>
        </w:rPr>
      </w:pPr>
      <w:r w:rsidRPr="00001B2A">
        <w:rPr>
          <w:rFonts w:ascii="AAAGoldenLotus Stg1_Ver1" w:hAnsi="AAAGoldenLotus Stg1_Ver1" w:cs="AAAGoldenLotus Stg1_Ver1"/>
          <w:b w:val="0"/>
          <w:bCs w:val="0"/>
          <w:color w:val="C00000"/>
          <w:spacing w:val="-12"/>
          <w:sz w:val="24"/>
          <w:szCs w:val="24"/>
          <w:rtl/>
        </w:rPr>
        <w:t xml:space="preserve">* </w:t>
      </w:r>
      <w:r w:rsidR="00C602A9" w:rsidRPr="00001B2A">
        <w:rPr>
          <w:rFonts w:ascii="mylotus" w:hAnsi="mylotus" w:cs="Traditional Naskh"/>
          <w:b w:val="0"/>
          <w:bCs w:val="0"/>
          <w:spacing w:val="-12"/>
          <w:rtl/>
        </w:rPr>
        <w:t xml:space="preserve"> ومن هذا النوع نصر ا</w:t>
      </w:r>
      <w:r w:rsidR="00A1582F" w:rsidRPr="00001B2A">
        <w:rPr>
          <w:rFonts w:ascii="mylotus" w:hAnsi="mylotus" w:cs="Traditional Naskh"/>
          <w:b w:val="0"/>
          <w:bCs w:val="0"/>
          <w:spacing w:val="-12"/>
          <w:rtl/>
        </w:rPr>
        <w:t>للَّه</w:t>
      </w:r>
      <w:r w:rsidR="00C602A9" w:rsidRPr="00001B2A">
        <w:rPr>
          <w:rFonts w:ascii="mylotus" w:hAnsi="mylotus" w:cs="Traditional Naskh"/>
          <w:b w:val="0"/>
          <w:bCs w:val="0"/>
          <w:spacing w:val="-12"/>
          <w:rtl/>
        </w:rPr>
        <w:t xml:space="preserve"> للنبي </w:t>
      </w:r>
      <w:r w:rsidR="00C602A9" w:rsidRPr="00001B2A">
        <w:rPr>
          <w:rFonts w:ascii="mylotus" w:hAnsi="mylotus" w:cs="Traditional Naskh"/>
          <w:b w:val="0"/>
          <w:bCs w:val="0"/>
          <w:color w:val="C00000"/>
          <w:spacing w:val="-12"/>
          <w:rtl/>
        </w:rPr>
        <w:sym w:font="AGA Arabesque" w:char="F072"/>
      </w:r>
      <w:r w:rsidR="00C602A9" w:rsidRPr="00001B2A">
        <w:rPr>
          <w:rFonts w:ascii="mylotus" w:hAnsi="mylotus" w:cs="Traditional Naskh"/>
          <w:b w:val="0"/>
          <w:bCs w:val="0"/>
          <w:spacing w:val="-12"/>
          <w:rtl/>
        </w:rPr>
        <w:t xml:space="preserve"> بالريح التي قال تعالى عنها: </w:t>
      </w:r>
      <w:r w:rsidRPr="00001B2A">
        <w:rPr>
          <w:rFonts w:ascii="Traditional Arabic" w:hAnsi="Traditional Arabic" w:cs="Traditional Arabic"/>
          <w:b w:val="0"/>
          <w:bCs w:val="0"/>
          <w:color w:val="C00000"/>
          <w:spacing w:val="-12"/>
          <w:rtl/>
        </w:rPr>
        <w:t>﴿</w:t>
      </w:r>
      <w:r w:rsidRPr="00025922">
        <w:rPr>
          <w:rFonts w:ascii="mylotus" w:hAnsi="mylotus" w:cs="Traditional Naskh" w:hint="eastAsia"/>
          <w:spacing w:val="-12"/>
          <w:rtl/>
        </w:rPr>
        <w:t>إِذْ</w:t>
      </w:r>
      <w:r w:rsidRPr="00025922">
        <w:rPr>
          <w:rFonts w:ascii="mylotus" w:hAnsi="mylotus" w:cs="Traditional Naskh"/>
          <w:spacing w:val="-12"/>
          <w:rtl/>
        </w:rPr>
        <w:t xml:space="preserve"> </w:t>
      </w:r>
      <w:r w:rsidRPr="00025922">
        <w:rPr>
          <w:rFonts w:ascii="mylotus" w:hAnsi="mylotus" w:cs="Traditional Naskh" w:hint="eastAsia"/>
          <w:spacing w:val="-12"/>
          <w:rtl/>
        </w:rPr>
        <w:t>جَاءَتْكُمْ</w:t>
      </w:r>
      <w:r w:rsidRPr="00025922">
        <w:rPr>
          <w:rFonts w:ascii="mylotus" w:hAnsi="mylotus" w:cs="Traditional Naskh"/>
          <w:spacing w:val="-12"/>
          <w:rtl/>
        </w:rPr>
        <w:t xml:space="preserve"> </w:t>
      </w:r>
      <w:r w:rsidRPr="00025922">
        <w:rPr>
          <w:rFonts w:ascii="mylotus" w:hAnsi="mylotus" w:cs="Traditional Naskh" w:hint="eastAsia"/>
          <w:spacing w:val="-12"/>
          <w:rtl/>
        </w:rPr>
        <w:t>جُنُودٌ</w:t>
      </w:r>
      <w:r w:rsidRPr="00025922">
        <w:rPr>
          <w:rFonts w:ascii="mylotus" w:hAnsi="mylotus" w:cs="Traditional Naskh"/>
          <w:spacing w:val="-12"/>
          <w:rtl/>
        </w:rPr>
        <w:t xml:space="preserve"> </w:t>
      </w:r>
      <w:r w:rsidRPr="00025922">
        <w:rPr>
          <w:rFonts w:ascii="mylotus" w:hAnsi="mylotus" w:cs="Traditional Naskh" w:hint="eastAsia"/>
          <w:spacing w:val="-12"/>
          <w:rtl/>
        </w:rPr>
        <w:t>فَأَرْسَلْنَا</w:t>
      </w:r>
      <w:r w:rsidRPr="00025922">
        <w:rPr>
          <w:rFonts w:ascii="mylotus" w:hAnsi="mylotus" w:cs="Traditional Naskh"/>
          <w:spacing w:val="-12"/>
          <w:rtl/>
        </w:rPr>
        <w:t xml:space="preserve"> </w:t>
      </w:r>
      <w:r w:rsidRPr="00025922">
        <w:rPr>
          <w:rFonts w:ascii="mylotus" w:hAnsi="mylotus" w:cs="Traditional Naskh" w:hint="eastAsia"/>
          <w:spacing w:val="-12"/>
          <w:rtl/>
        </w:rPr>
        <w:t>عَلَيْهِمْ</w:t>
      </w:r>
      <w:r w:rsidRPr="00025922">
        <w:rPr>
          <w:rFonts w:ascii="mylotus" w:hAnsi="mylotus" w:cs="Traditional Naskh"/>
          <w:spacing w:val="-12"/>
          <w:rtl/>
        </w:rPr>
        <w:t xml:space="preserve"> </w:t>
      </w:r>
      <w:r w:rsidRPr="00025922">
        <w:rPr>
          <w:rFonts w:ascii="mylotus" w:hAnsi="mylotus" w:cs="Traditional Naskh" w:hint="eastAsia"/>
          <w:spacing w:val="-12"/>
          <w:rtl/>
        </w:rPr>
        <w:t>رِيحًا</w:t>
      </w:r>
      <w:r w:rsidRPr="00025922">
        <w:rPr>
          <w:rFonts w:ascii="mylotus" w:hAnsi="mylotus" w:cs="Traditional Naskh"/>
          <w:spacing w:val="-12"/>
          <w:rtl/>
        </w:rPr>
        <w:t xml:space="preserve"> </w:t>
      </w:r>
      <w:r w:rsidRPr="00025922">
        <w:rPr>
          <w:rFonts w:ascii="mylotus" w:hAnsi="mylotus" w:cs="Traditional Naskh" w:hint="eastAsia"/>
          <w:spacing w:val="-12"/>
          <w:rtl/>
        </w:rPr>
        <w:t>وَجُنُودًا</w:t>
      </w:r>
      <w:r w:rsidRPr="00025922">
        <w:rPr>
          <w:rFonts w:ascii="mylotus" w:hAnsi="mylotus" w:cs="Traditional Naskh"/>
          <w:spacing w:val="-12"/>
          <w:rtl/>
        </w:rPr>
        <w:t xml:space="preserve"> </w:t>
      </w:r>
      <w:r w:rsidRPr="00025922">
        <w:rPr>
          <w:rFonts w:ascii="mylotus" w:hAnsi="mylotus" w:cs="Traditional Naskh" w:hint="eastAsia"/>
          <w:spacing w:val="-12"/>
          <w:rtl/>
        </w:rPr>
        <w:t>لَمْ</w:t>
      </w:r>
      <w:r w:rsidRPr="00025922">
        <w:rPr>
          <w:rFonts w:ascii="mylotus" w:hAnsi="mylotus" w:cs="Traditional Naskh"/>
          <w:spacing w:val="-12"/>
          <w:rtl/>
        </w:rPr>
        <w:t xml:space="preserve"> </w:t>
      </w:r>
      <w:r w:rsidRPr="00025922">
        <w:rPr>
          <w:rFonts w:ascii="mylotus" w:hAnsi="mylotus" w:cs="Traditional Naskh" w:hint="eastAsia"/>
          <w:spacing w:val="-12"/>
          <w:rtl/>
        </w:rPr>
        <w:t>تَرَوْهَا</w:t>
      </w:r>
      <w:r w:rsidRPr="00001B2A">
        <w:rPr>
          <w:rFonts w:ascii="Traditional Arabic" w:hAnsi="Traditional Arabic" w:cs="Traditional Arabic"/>
          <w:b w:val="0"/>
          <w:bCs w:val="0"/>
          <w:color w:val="C00000"/>
          <w:spacing w:val="-12"/>
          <w:rtl/>
        </w:rPr>
        <w:t>﴾</w:t>
      </w:r>
      <w:r w:rsidR="00C602A9" w:rsidRPr="007B5404">
        <w:rPr>
          <w:rFonts w:ascii="mylotus" w:hAnsi="mylotus" w:cs="Traditional Naskh"/>
          <w:b w:val="0"/>
          <w:bCs w:val="0"/>
          <w:spacing w:val="-12"/>
          <w:position w:val="2"/>
          <w:vertAlign w:val="superscript"/>
          <w:rtl/>
        </w:rPr>
        <w:t>(</w:t>
      </w:r>
      <w:r w:rsidR="00C602A9" w:rsidRPr="007B5404">
        <w:rPr>
          <w:rFonts w:ascii="mylotus" w:hAnsi="mylotus" w:cs="Traditional Naskh"/>
          <w:b w:val="0"/>
          <w:bCs w:val="0"/>
          <w:spacing w:val="-12"/>
          <w:position w:val="2"/>
          <w:vertAlign w:val="superscript"/>
          <w:rtl/>
        </w:rPr>
        <w:footnoteReference w:id="493"/>
      </w:r>
      <w:r w:rsidR="00C602A9" w:rsidRPr="007B5404">
        <w:rPr>
          <w:rFonts w:ascii="mylotus" w:hAnsi="mylotus" w:cs="Traditional Naskh"/>
          <w:b w:val="0"/>
          <w:bCs w:val="0"/>
          <w:spacing w:val="-12"/>
          <w:position w:val="2"/>
          <w:vertAlign w:val="superscript"/>
          <w:rtl/>
        </w:rPr>
        <w:t>)</w:t>
      </w:r>
      <w:r w:rsidR="00C602A9" w:rsidRPr="00001B2A">
        <w:rPr>
          <w:rFonts w:ascii="mylotus" w:hAnsi="mylotus" w:cs="Traditional Naskh"/>
          <w:b w:val="0"/>
          <w:bCs w:val="0"/>
          <w:spacing w:val="-12"/>
          <w:rtl/>
        </w:rPr>
        <w:t>، وهذه الريح هي ريح الصَّب</w:t>
      </w:r>
      <w:r w:rsidR="00C602A9" w:rsidRPr="00001B2A">
        <w:rPr>
          <w:rFonts w:ascii="mylotus" w:hAnsi="mylotus" w:cs="Traditional Naskh" w:hint="cs"/>
          <w:b w:val="0"/>
          <w:bCs w:val="0"/>
          <w:spacing w:val="-12"/>
          <w:rtl/>
        </w:rPr>
        <w:t>َ</w:t>
      </w:r>
      <w:r w:rsidR="00C602A9" w:rsidRPr="00001B2A">
        <w:rPr>
          <w:rFonts w:ascii="mylotus" w:hAnsi="mylotus" w:cs="Traditional Naskh"/>
          <w:b w:val="0"/>
          <w:bCs w:val="0"/>
          <w:spacing w:val="-12"/>
          <w:rtl/>
        </w:rPr>
        <w:t xml:space="preserve">ا، أرسلها على الأحزاب، قال </w:t>
      </w:r>
      <w:r w:rsidR="00C602A9" w:rsidRPr="00001B2A">
        <w:rPr>
          <w:rFonts w:ascii="mylotus" w:hAnsi="mylotus" w:cs="Traditional Naskh"/>
          <w:b w:val="0"/>
          <w:bCs w:val="0"/>
          <w:color w:val="C00000"/>
          <w:spacing w:val="-12"/>
          <w:rtl/>
        </w:rPr>
        <w:sym w:font="AGA Arabesque" w:char="F072"/>
      </w:r>
      <w:r w:rsidR="00C602A9" w:rsidRPr="00001B2A">
        <w:rPr>
          <w:rFonts w:ascii="mylotus" w:hAnsi="mylotus" w:cs="Traditional Naskh"/>
          <w:b w:val="0"/>
          <w:bCs w:val="0"/>
          <w:spacing w:val="-12"/>
          <w:rtl/>
        </w:rPr>
        <w:t xml:space="preserve"> : </w:t>
      </w:r>
      <w:r w:rsidR="00C602A9" w:rsidRPr="00001B2A">
        <w:rPr>
          <w:rFonts w:ascii="mylotus" w:hAnsi="mylotus" w:cs="Traditional Naskh"/>
          <w:spacing w:val="-12"/>
          <w:rtl/>
        </w:rPr>
        <w:t>«نُصِرْتُ بالصّبا، وأُهْلِكت عادٌ بالدَّبورِ»</w:t>
      </w:r>
      <w:r w:rsidR="00C602A9" w:rsidRPr="007B5404">
        <w:rPr>
          <w:rFonts w:ascii="mylotus" w:hAnsi="mylotus" w:cs="Traditional Naskh"/>
          <w:b w:val="0"/>
          <w:bCs w:val="0"/>
          <w:spacing w:val="-12"/>
          <w:position w:val="2"/>
          <w:vertAlign w:val="superscript"/>
          <w:rtl/>
        </w:rPr>
        <w:t>(</w:t>
      </w:r>
      <w:r w:rsidR="00C602A9" w:rsidRPr="007B5404">
        <w:rPr>
          <w:rFonts w:ascii="mylotus" w:hAnsi="mylotus" w:cs="Traditional Naskh"/>
          <w:b w:val="0"/>
          <w:bCs w:val="0"/>
          <w:spacing w:val="-12"/>
          <w:position w:val="2"/>
          <w:vertAlign w:val="superscript"/>
          <w:rtl/>
        </w:rPr>
        <w:footnoteReference w:id="494"/>
      </w:r>
      <w:r w:rsidR="00C602A9" w:rsidRPr="007B5404">
        <w:rPr>
          <w:rFonts w:ascii="mylotus" w:hAnsi="mylotus" w:cs="Traditional Naskh"/>
          <w:b w:val="0"/>
          <w:bCs w:val="0"/>
          <w:spacing w:val="-12"/>
          <w:position w:val="2"/>
          <w:vertAlign w:val="superscript"/>
          <w:rtl/>
        </w:rPr>
        <w:t>)</w:t>
      </w:r>
      <w:r w:rsidR="00C602A9" w:rsidRPr="00001B2A">
        <w:rPr>
          <w:rFonts w:ascii="mylotus" w:hAnsi="mylotus" w:cs="Traditional Naskh"/>
          <w:b w:val="0"/>
          <w:bCs w:val="0"/>
          <w:spacing w:val="-12"/>
          <w:rtl/>
        </w:rPr>
        <w:t>، وغير ذلك.</w:t>
      </w:r>
    </w:p>
    <w:p w:rsidR="00C602A9" w:rsidRPr="0088525E" w:rsidRDefault="00C602A9" w:rsidP="006749D3">
      <w:pPr>
        <w:pStyle w:val="BodyTextIndent2"/>
        <w:spacing w:line="216" w:lineRule="auto"/>
        <w:rPr>
          <w:rFonts w:ascii="mylotus" w:hAnsi="mylotus" w:cs="Traditional Naskh"/>
          <w:rtl/>
        </w:rPr>
      </w:pPr>
      <w:r w:rsidRPr="0088525E">
        <w:rPr>
          <w:rFonts w:ascii="mylotus" w:hAnsi="mylotus" w:cs="Traditional Naskh"/>
          <w:b w:val="0"/>
          <w:bCs w:val="0"/>
          <w:rtl/>
        </w:rPr>
        <w:t>و</w:t>
      </w:r>
      <w:r w:rsidRPr="0088525E">
        <w:rPr>
          <w:rFonts w:ascii="mylotus" w:hAnsi="mylotus" w:cs="Traditional Naskh" w:hint="cs"/>
          <w:b w:val="0"/>
          <w:bCs w:val="0"/>
          <w:rtl/>
        </w:rPr>
        <w:t xml:space="preserve">من هذه المعجزات تصرفه في الحيوان والإنس والجن والبهائم </w:t>
      </w:r>
      <w:r w:rsidRPr="0088525E">
        <w:rPr>
          <w:rFonts w:ascii="mylotus" w:hAnsi="mylotus" w:cs="Traditional Naskh" w:hint="cs"/>
          <w:rtl/>
        </w:rPr>
        <w:t>:</w:t>
      </w:r>
    </w:p>
    <w:p w:rsidR="00C602A9" w:rsidRPr="0088525E" w:rsidRDefault="008F6988" w:rsidP="006749D3">
      <w:pPr>
        <w:pStyle w:val="BodyTextIndent2"/>
        <w:spacing w:line="216" w:lineRule="auto"/>
        <w:rPr>
          <w:rFonts w:ascii="mylotus" w:hAnsi="mylotus" w:cs="Traditional Naskh"/>
          <w:b w:val="0"/>
          <w:bCs w:val="0"/>
          <w:rtl/>
        </w:rPr>
      </w:pPr>
      <w:r w:rsidRPr="008F6988">
        <w:rPr>
          <w:rFonts w:ascii="AAAGoldenLotus Stg1_Ver1" w:hAnsi="AAAGoldenLotus Stg1_Ver1" w:cs="AAAGoldenLotus Stg1_Ver1"/>
          <w:b w:val="0"/>
          <w:bCs w:val="0"/>
          <w:color w:val="C00000"/>
          <w:sz w:val="24"/>
          <w:szCs w:val="24"/>
          <w:rtl/>
        </w:rPr>
        <w:t xml:space="preserve">* </w:t>
      </w:r>
      <w:r>
        <w:rPr>
          <w:rFonts w:ascii="mylotus" w:hAnsi="mylotus" w:cs="Traditional Naskh" w:hint="cs"/>
          <w:b w:val="0"/>
          <w:bCs w:val="0"/>
          <w:rtl/>
        </w:rPr>
        <w:t xml:space="preserve"> </w:t>
      </w:r>
      <w:r w:rsidR="00C602A9" w:rsidRPr="0088525E">
        <w:rPr>
          <w:rFonts w:ascii="mylotus" w:hAnsi="mylotus" w:cs="Traditional Naskh" w:hint="cs"/>
          <w:b w:val="0"/>
          <w:bCs w:val="0"/>
          <w:rtl/>
        </w:rPr>
        <w:t xml:space="preserve">فقد ثبت أن </w:t>
      </w:r>
      <w:r w:rsidR="00C602A9" w:rsidRPr="0088525E">
        <w:rPr>
          <w:rFonts w:ascii="mylotus" w:hAnsi="mylotus" w:cs="Traditional Naskh"/>
          <w:b w:val="0"/>
          <w:bCs w:val="0"/>
          <w:rtl/>
        </w:rPr>
        <w:t xml:space="preserve">علي بن أبي طالب </w:t>
      </w:r>
      <w:r w:rsidR="00C602A9" w:rsidRPr="008F6988">
        <w:rPr>
          <w:rFonts w:ascii="mylotus" w:hAnsi="mylotus" w:cs="Traditional Naskh"/>
          <w:b w:val="0"/>
          <w:bCs w:val="0"/>
          <w:color w:val="C00000"/>
          <w:rtl/>
        </w:rPr>
        <w:sym w:font="AGA Arabesque" w:char="F074"/>
      </w:r>
      <w:r w:rsidR="00C602A9" w:rsidRPr="0088525E">
        <w:rPr>
          <w:rFonts w:ascii="mylotus" w:hAnsi="mylotus" w:cs="Traditional Naskh"/>
          <w:b w:val="0"/>
          <w:bCs w:val="0"/>
          <w:rtl/>
        </w:rPr>
        <w:t xml:space="preserve"> </w:t>
      </w:r>
      <w:r w:rsidR="00C602A9" w:rsidRPr="0088525E">
        <w:rPr>
          <w:rFonts w:ascii="mylotus" w:hAnsi="mylotus" w:cs="Traditional Naskh" w:hint="cs"/>
          <w:b w:val="0"/>
          <w:bCs w:val="0"/>
          <w:rtl/>
        </w:rPr>
        <w:t>ا</w:t>
      </w:r>
      <w:r w:rsidR="00C602A9" w:rsidRPr="0088525E">
        <w:rPr>
          <w:rFonts w:ascii="mylotus" w:hAnsi="mylotus" w:cs="Traditional Naskh"/>
          <w:b w:val="0"/>
          <w:bCs w:val="0"/>
          <w:rtl/>
        </w:rPr>
        <w:t>شتك</w:t>
      </w:r>
      <w:r w:rsidR="00C602A9" w:rsidRPr="0088525E">
        <w:rPr>
          <w:rFonts w:ascii="mylotus" w:hAnsi="mylotus" w:cs="Traditional Naskh" w:hint="cs"/>
          <w:b w:val="0"/>
          <w:bCs w:val="0"/>
          <w:rtl/>
        </w:rPr>
        <w:t>ى</w:t>
      </w:r>
      <w:r w:rsidR="00C602A9" w:rsidRPr="0088525E">
        <w:rPr>
          <w:rFonts w:ascii="mylotus" w:hAnsi="mylotus" w:cs="Traditional Naskh"/>
          <w:b w:val="0"/>
          <w:bCs w:val="0"/>
          <w:rtl/>
        </w:rPr>
        <w:t xml:space="preserve"> عينيه من وجع</w:t>
      </w:r>
      <w:r w:rsidR="00C602A9" w:rsidRPr="0088525E">
        <w:rPr>
          <w:rFonts w:ascii="mylotus" w:hAnsi="mylotus" w:cs="Traditional Naskh" w:hint="cs"/>
          <w:b w:val="0"/>
          <w:bCs w:val="0"/>
          <w:rtl/>
        </w:rPr>
        <w:t>ٍ</w:t>
      </w:r>
      <w:r w:rsidR="00C602A9" w:rsidRPr="0088525E">
        <w:rPr>
          <w:rFonts w:ascii="mylotus" w:hAnsi="mylotus" w:cs="Traditional Naskh"/>
          <w:b w:val="0"/>
          <w:bCs w:val="0"/>
          <w:rtl/>
        </w:rPr>
        <w:t xml:space="preserve"> بهما، فبصقَ رسول ا</w:t>
      </w:r>
      <w:r w:rsidR="00A1582F">
        <w:rPr>
          <w:rFonts w:ascii="mylotus" w:hAnsi="mylotus" w:cs="Traditional Naskh"/>
          <w:b w:val="0"/>
          <w:bCs w:val="0"/>
          <w:rtl/>
        </w:rPr>
        <w:t>للَّه</w:t>
      </w:r>
      <w:r w:rsidR="00C602A9" w:rsidRPr="0088525E">
        <w:rPr>
          <w:rFonts w:ascii="mylotus" w:hAnsi="mylotus" w:cs="Traditional Naskh"/>
          <w:b w:val="0"/>
          <w:bCs w:val="0"/>
          <w:rtl/>
        </w:rPr>
        <w:t xml:space="preserve"> </w:t>
      </w:r>
      <w:r w:rsidR="00C602A9" w:rsidRPr="008F6988">
        <w:rPr>
          <w:rFonts w:ascii="mylotus" w:hAnsi="mylotus" w:cs="Traditional Naskh"/>
          <w:b w:val="0"/>
          <w:bCs w:val="0"/>
          <w:color w:val="C00000"/>
          <w:rtl/>
        </w:rPr>
        <w:sym w:font="AGA Arabesque" w:char="F072"/>
      </w:r>
      <w:r w:rsidR="00C602A9" w:rsidRPr="0088525E">
        <w:rPr>
          <w:rFonts w:ascii="mylotus" w:hAnsi="mylotus" w:cs="Traditional Naskh"/>
          <w:b w:val="0"/>
          <w:bCs w:val="0"/>
          <w:rtl/>
        </w:rPr>
        <w:t xml:space="preserve"> فيهما </w:t>
      </w:r>
      <w:r w:rsidR="00C602A9" w:rsidRPr="0088525E">
        <w:rPr>
          <w:rFonts w:ascii="mylotus" w:hAnsi="mylotus" w:cs="Traditional Naskh" w:hint="cs"/>
          <w:b w:val="0"/>
          <w:bCs w:val="0"/>
          <w:rtl/>
        </w:rPr>
        <w:t>و</w:t>
      </w:r>
      <w:r w:rsidR="00C602A9" w:rsidRPr="0088525E">
        <w:rPr>
          <w:rFonts w:ascii="mylotus" w:hAnsi="mylotus" w:cs="Traditional Naskh"/>
          <w:b w:val="0"/>
          <w:bCs w:val="0"/>
          <w:rtl/>
        </w:rPr>
        <w:t>دعا له فبرأ، كأ</w:t>
      </w:r>
      <w:r w:rsidR="00C602A9" w:rsidRPr="0088525E">
        <w:rPr>
          <w:rFonts w:ascii="mylotus" w:hAnsi="mylotus" w:cs="Traditional Naskh" w:hint="cs"/>
          <w:b w:val="0"/>
          <w:bCs w:val="0"/>
          <w:rtl/>
        </w:rPr>
        <w:t>َ</w:t>
      </w:r>
      <w:r w:rsidR="00C602A9" w:rsidRPr="0088525E">
        <w:rPr>
          <w:rFonts w:ascii="mylotus" w:hAnsi="mylotus" w:cs="Traditional Naskh"/>
          <w:b w:val="0"/>
          <w:bCs w:val="0"/>
          <w:rtl/>
        </w:rPr>
        <w:t>ن</w:t>
      </w:r>
      <w:r w:rsidR="00C602A9" w:rsidRPr="0088525E">
        <w:rPr>
          <w:rFonts w:ascii="mylotus" w:hAnsi="mylotus" w:cs="Traditional Naskh" w:hint="cs"/>
          <w:b w:val="0"/>
          <w:bCs w:val="0"/>
          <w:rtl/>
        </w:rPr>
        <w:t>ْ</w:t>
      </w:r>
      <w:r w:rsidR="00C602A9" w:rsidRPr="0088525E">
        <w:rPr>
          <w:rFonts w:ascii="mylotus" w:hAnsi="mylotus" w:cs="Traditional Naskh"/>
          <w:b w:val="0"/>
          <w:bCs w:val="0"/>
          <w:rtl/>
        </w:rPr>
        <w:t xml:space="preserve"> لم يكن به وجع</w:t>
      </w:r>
      <w:r w:rsidR="00C602A9" w:rsidRPr="007B5404">
        <w:rPr>
          <w:rFonts w:ascii="mylotus" w:hAnsi="mylotus" w:cs="Traditional Naskh"/>
          <w:b w:val="0"/>
          <w:bCs w:val="0"/>
          <w:position w:val="2"/>
          <w:vertAlign w:val="superscript"/>
          <w:rtl/>
        </w:rPr>
        <w:t>(</w:t>
      </w:r>
      <w:r w:rsidR="00C602A9" w:rsidRPr="007B5404">
        <w:rPr>
          <w:rFonts w:ascii="mylotus" w:hAnsi="mylotus" w:cs="Traditional Naskh"/>
          <w:b w:val="0"/>
          <w:bCs w:val="0"/>
          <w:position w:val="2"/>
          <w:vertAlign w:val="superscript"/>
          <w:rtl/>
        </w:rPr>
        <w:footnoteReference w:id="495"/>
      </w:r>
      <w:r w:rsidR="00C602A9" w:rsidRPr="007B5404">
        <w:rPr>
          <w:rFonts w:ascii="mylotus" w:hAnsi="mylotus" w:cs="Traditional Naskh"/>
          <w:b w:val="0"/>
          <w:bCs w:val="0"/>
          <w:position w:val="2"/>
          <w:vertAlign w:val="superscript"/>
          <w:rtl/>
        </w:rPr>
        <w:t>)</w:t>
      </w:r>
      <w:r w:rsidR="00C602A9" w:rsidRPr="0088525E">
        <w:rPr>
          <w:rFonts w:ascii="mylotus" w:hAnsi="mylotus" w:cs="Traditional Naskh"/>
          <w:b w:val="0"/>
          <w:bCs w:val="0"/>
          <w:rtl/>
        </w:rPr>
        <w:t>.</w:t>
      </w:r>
    </w:p>
    <w:p w:rsidR="00C602A9" w:rsidRPr="0088525E" w:rsidRDefault="008F6988" w:rsidP="00180DFD">
      <w:pPr>
        <w:pStyle w:val="BodyTextIndent2"/>
        <w:spacing w:line="204" w:lineRule="auto"/>
        <w:rPr>
          <w:rFonts w:ascii="mylotus" w:hAnsi="mylotus" w:cs="Traditional Naskh"/>
          <w:b w:val="0"/>
          <w:bCs w:val="0"/>
          <w:rtl/>
        </w:rPr>
      </w:pPr>
      <w:r w:rsidRPr="008F6988">
        <w:rPr>
          <w:rFonts w:ascii="AAAGoldenLotus Stg1_Ver1" w:hAnsi="AAAGoldenLotus Stg1_Ver1" w:cs="AAAGoldenLotus Stg1_Ver1"/>
          <w:b w:val="0"/>
          <w:bCs w:val="0"/>
          <w:color w:val="C00000"/>
          <w:sz w:val="24"/>
          <w:szCs w:val="24"/>
          <w:rtl/>
        </w:rPr>
        <w:t xml:space="preserve">* </w:t>
      </w:r>
      <w:r w:rsidR="00C602A9" w:rsidRPr="0088525E">
        <w:rPr>
          <w:rFonts w:ascii="mylotus" w:hAnsi="mylotus" w:cs="Traditional Naskh" w:hint="cs"/>
          <w:b w:val="0"/>
          <w:bCs w:val="0"/>
          <w:rtl/>
        </w:rPr>
        <w:t xml:space="preserve"> وثبت أن </w:t>
      </w:r>
      <w:r w:rsidR="00C602A9" w:rsidRPr="0088525E">
        <w:rPr>
          <w:rFonts w:ascii="mylotus" w:hAnsi="mylotus" w:cs="Traditional Naskh"/>
          <w:b w:val="0"/>
          <w:bCs w:val="0"/>
          <w:rtl/>
        </w:rPr>
        <w:t>ساق عبد ا</w:t>
      </w:r>
      <w:r w:rsidR="00A1582F">
        <w:rPr>
          <w:rFonts w:ascii="mylotus" w:hAnsi="mylotus" w:cs="Traditional Naskh"/>
          <w:b w:val="0"/>
          <w:bCs w:val="0"/>
          <w:rtl/>
        </w:rPr>
        <w:t>للَّه</w:t>
      </w:r>
      <w:r w:rsidR="00C602A9" w:rsidRPr="0088525E">
        <w:rPr>
          <w:rFonts w:ascii="mylotus" w:hAnsi="mylotus" w:cs="Traditional Naskh"/>
          <w:b w:val="0"/>
          <w:bCs w:val="0"/>
          <w:rtl/>
        </w:rPr>
        <w:t xml:space="preserve"> بن عتيك </w:t>
      </w:r>
      <w:r w:rsidR="00C602A9" w:rsidRPr="008F6988">
        <w:rPr>
          <w:rFonts w:ascii="mylotus" w:hAnsi="mylotus" w:cs="Traditional Naskh"/>
          <w:b w:val="0"/>
          <w:bCs w:val="0"/>
          <w:color w:val="C00000"/>
          <w:rtl/>
        </w:rPr>
        <w:sym w:font="AGA Arabesque" w:char="F074"/>
      </w:r>
      <w:r w:rsidR="00C602A9" w:rsidRPr="0088525E">
        <w:rPr>
          <w:rFonts w:ascii="mylotus" w:hAnsi="mylotus" w:cs="Traditional Naskh"/>
          <w:b w:val="0"/>
          <w:bCs w:val="0"/>
          <w:rtl/>
        </w:rPr>
        <w:t xml:space="preserve"> انكسرت</w:t>
      </w:r>
      <w:r w:rsidR="00C602A9" w:rsidRPr="0088525E">
        <w:rPr>
          <w:rFonts w:ascii="mylotus" w:hAnsi="mylotus" w:cs="Traditional Naskh" w:hint="cs"/>
          <w:b w:val="0"/>
          <w:bCs w:val="0"/>
          <w:rtl/>
        </w:rPr>
        <w:t>،</w:t>
      </w:r>
      <w:r w:rsidR="00C602A9" w:rsidRPr="0088525E">
        <w:rPr>
          <w:rFonts w:ascii="mylotus" w:hAnsi="mylotus" w:cs="Traditional Naskh"/>
          <w:b w:val="0"/>
          <w:bCs w:val="0"/>
          <w:rtl/>
        </w:rPr>
        <w:t xml:space="preserve"> فمسحها رسول ا</w:t>
      </w:r>
      <w:r w:rsidR="00A1582F">
        <w:rPr>
          <w:rFonts w:ascii="mylotus" w:hAnsi="mylotus" w:cs="Traditional Naskh"/>
          <w:b w:val="0"/>
          <w:bCs w:val="0"/>
          <w:rtl/>
        </w:rPr>
        <w:t>للَّه</w:t>
      </w:r>
      <w:r w:rsidR="00C602A9" w:rsidRPr="0088525E">
        <w:rPr>
          <w:rFonts w:ascii="mylotus" w:hAnsi="mylotus" w:cs="Traditional Naskh"/>
          <w:b w:val="0"/>
          <w:bCs w:val="0"/>
          <w:rtl/>
        </w:rPr>
        <w:t xml:space="preserve"> </w:t>
      </w:r>
      <w:r w:rsidR="00C602A9" w:rsidRPr="008F6988">
        <w:rPr>
          <w:rFonts w:ascii="mylotus" w:hAnsi="mylotus" w:cs="Traditional Naskh"/>
          <w:b w:val="0"/>
          <w:bCs w:val="0"/>
          <w:color w:val="C00000"/>
          <w:rtl/>
        </w:rPr>
        <w:sym w:font="AGA Arabesque" w:char="F072"/>
      </w:r>
      <w:r w:rsidR="00C602A9" w:rsidRPr="0088525E">
        <w:rPr>
          <w:rFonts w:ascii="mylotus" w:hAnsi="mylotus" w:cs="Traditional Naskh"/>
          <w:b w:val="0"/>
          <w:bCs w:val="0"/>
          <w:rtl/>
        </w:rPr>
        <w:t xml:space="preserve">، </w:t>
      </w:r>
      <w:r w:rsidR="00C602A9" w:rsidRPr="0088525E">
        <w:rPr>
          <w:rFonts w:ascii="mylotus" w:hAnsi="mylotus" w:cs="Traditional Naskh"/>
          <w:b w:val="0"/>
          <w:bCs w:val="0"/>
          <w:rtl/>
        </w:rPr>
        <w:lastRenderedPageBreak/>
        <w:t>فكأنها لم تنكسر قطُّ</w:t>
      </w:r>
      <w:r w:rsidR="00C602A9" w:rsidRPr="007B5404">
        <w:rPr>
          <w:rFonts w:ascii="mylotus" w:hAnsi="mylotus" w:cs="Traditional Naskh"/>
          <w:b w:val="0"/>
          <w:bCs w:val="0"/>
          <w:position w:val="2"/>
          <w:vertAlign w:val="superscript"/>
          <w:rtl/>
        </w:rPr>
        <w:t>(</w:t>
      </w:r>
      <w:r w:rsidR="00C602A9" w:rsidRPr="007B5404">
        <w:rPr>
          <w:rFonts w:ascii="mylotus" w:hAnsi="mylotus" w:cs="Traditional Naskh"/>
          <w:b w:val="0"/>
          <w:bCs w:val="0"/>
          <w:position w:val="2"/>
          <w:vertAlign w:val="superscript"/>
          <w:rtl/>
        </w:rPr>
        <w:footnoteReference w:id="496"/>
      </w:r>
      <w:r w:rsidR="00C602A9" w:rsidRPr="007B5404">
        <w:rPr>
          <w:rFonts w:ascii="mylotus" w:hAnsi="mylotus" w:cs="Traditional Naskh"/>
          <w:b w:val="0"/>
          <w:bCs w:val="0"/>
          <w:position w:val="2"/>
          <w:vertAlign w:val="superscript"/>
          <w:rtl/>
        </w:rPr>
        <w:t>)</w:t>
      </w:r>
      <w:r w:rsidR="00C602A9" w:rsidRPr="0088525E">
        <w:rPr>
          <w:rFonts w:ascii="mylotus" w:hAnsi="mylotus" w:cs="Traditional Naskh"/>
          <w:b w:val="0"/>
          <w:bCs w:val="0"/>
          <w:rtl/>
        </w:rPr>
        <w:t>.</w:t>
      </w:r>
    </w:p>
    <w:p w:rsidR="00C602A9" w:rsidRPr="0088525E" w:rsidRDefault="008F6988" w:rsidP="00131AF4">
      <w:pPr>
        <w:pStyle w:val="BodyTextIndent2"/>
        <w:spacing w:line="192" w:lineRule="auto"/>
        <w:rPr>
          <w:rFonts w:ascii="mylotus" w:hAnsi="mylotus" w:cs="Traditional Naskh"/>
          <w:b w:val="0"/>
          <w:bCs w:val="0"/>
          <w:rtl/>
        </w:rPr>
      </w:pPr>
      <w:r w:rsidRPr="008F6988">
        <w:rPr>
          <w:rFonts w:ascii="AAAGoldenLotus Stg1_Ver1" w:hAnsi="AAAGoldenLotus Stg1_Ver1" w:cs="AAAGoldenLotus Stg1_Ver1"/>
          <w:b w:val="0"/>
          <w:bCs w:val="0"/>
          <w:color w:val="C00000"/>
          <w:sz w:val="24"/>
          <w:szCs w:val="24"/>
          <w:rtl/>
        </w:rPr>
        <w:t xml:space="preserve">* </w:t>
      </w:r>
      <w:r w:rsidR="00C602A9" w:rsidRPr="0088525E">
        <w:rPr>
          <w:rFonts w:ascii="mylotus" w:hAnsi="mylotus" w:cs="Traditional Naskh"/>
          <w:b w:val="0"/>
          <w:bCs w:val="0"/>
          <w:rtl/>
        </w:rPr>
        <w:t xml:space="preserve"> </w:t>
      </w:r>
      <w:r w:rsidR="00C602A9" w:rsidRPr="0088525E">
        <w:rPr>
          <w:rFonts w:ascii="mylotus" w:hAnsi="mylotus" w:cs="Traditional Naskh" w:hint="cs"/>
          <w:b w:val="0"/>
          <w:bCs w:val="0"/>
          <w:rtl/>
        </w:rPr>
        <w:t>و</w:t>
      </w:r>
      <w:r w:rsidR="00C602A9" w:rsidRPr="0088525E">
        <w:rPr>
          <w:rFonts w:ascii="mylotus" w:hAnsi="mylotus" w:cs="Traditional Naskh"/>
          <w:b w:val="0"/>
          <w:bCs w:val="0"/>
          <w:rtl/>
        </w:rPr>
        <w:t>أُصيب سلمة بن الأكوع بضربة في ساقه يوم خيبر، فنفث فيها رسول ا</w:t>
      </w:r>
      <w:r w:rsidR="00A1582F">
        <w:rPr>
          <w:rFonts w:ascii="mylotus" w:hAnsi="mylotus" w:cs="Traditional Naskh"/>
          <w:b w:val="0"/>
          <w:bCs w:val="0"/>
          <w:rtl/>
        </w:rPr>
        <w:t>للَّه</w:t>
      </w:r>
      <w:r w:rsidR="00C602A9" w:rsidRPr="0088525E">
        <w:rPr>
          <w:rFonts w:ascii="mylotus" w:hAnsi="mylotus" w:cs="Traditional Naskh"/>
          <w:b w:val="0"/>
          <w:bCs w:val="0"/>
          <w:rtl/>
        </w:rPr>
        <w:t xml:space="preserve"> </w:t>
      </w:r>
      <w:r w:rsidR="00C602A9" w:rsidRPr="008F6988">
        <w:rPr>
          <w:rFonts w:ascii="mylotus" w:hAnsi="mylotus" w:cs="Traditional Naskh"/>
          <w:b w:val="0"/>
          <w:bCs w:val="0"/>
          <w:color w:val="C00000"/>
          <w:rtl/>
        </w:rPr>
        <w:sym w:font="AGA Arabesque" w:char="F072"/>
      </w:r>
      <w:r w:rsidR="00C602A9" w:rsidRPr="0088525E">
        <w:rPr>
          <w:rFonts w:ascii="mylotus" w:hAnsi="mylotus" w:cs="Traditional Naskh"/>
          <w:b w:val="0"/>
          <w:bCs w:val="0"/>
          <w:rtl/>
        </w:rPr>
        <w:t xml:space="preserve"> ثلاث نفثات، فما اشتكاها سلمة بعد ذلك</w:t>
      </w:r>
      <w:r w:rsidR="00C602A9" w:rsidRPr="007B5404">
        <w:rPr>
          <w:rFonts w:ascii="mylotus" w:hAnsi="mylotus" w:cs="Traditional Naskh"/>
          <w:b w:val="0"/>
          <w:bCs w:val="0"/>
          <w:position w:val="2"/>
          <w:vertAlign w:val="superscript"/>
          <w:rtl/>
        </w:rPr>
        <w:t>(</w:t>
      </w:r>
      <w:r w:rsidR="00C602A9" w:rsidRPr="007B5404">
        <w:rPr>
          <w:rFonts w:ascii="mylotus" w:hAnsi="mylotus" w:cs="Traditional Naskh"/>
          <w:b w:val="0"/>
          <w:bCs w:val="0"/>
          <w:position w:val="2"/>
          <w:vertAlign w:val="superscript"/>
          <w:rtl/>
        </w:rPr>
        <w:footnoteReference w:id="497"/>
      </w:r>
      <w:r w:rsidR="00C602A9" w:rsidRPr="007B5404">
        <w:rPr>
          <w:rFonts w:ascii="mylotus" w:hAnsi="mylotus" w:cs="Traditional Naskh"/>
          <w:b w:val="0"/>
          <w:bCs w:val="0"/>
          <w:position w:val="2"/>
          <w:vertAlign w:val="superscript"/>
          <w:rtl/>
        </w:rPr>
        <w:t>)</w:t>
      </w:r>
      <w:r w:rsidR="00C602A9" w:rsidRPr="0088525E">
        <w:rPr>
          <w:rFonts w:ascii="mylotus" w:hAnsi="mylotus" w:cs="Traditional Naskh"/>
          <w:b w:val="0"/>
          <w:bCs w:val="0"/>
          <w:rtl/>
        </w:rPr>
        <w:t>.</w:t>
      </w:r>
    </w:p>
    <w:p w:rsidR="00C602A9" w:rsidRPr="0088525E" w:rsidRDefault="008F6988" w:rsidP="00131AF4">
      <w:pPr>
        <w:pStyle w:val="BodyTextIndent2"/>
        <w:spacing w:line="192" w:lineRule="auto"/>
        <w:rPr>
          <w:rFonts w:ascii="mylotus" w:hAnsi="mylotus" w:cs="Traditional Naskh"/>
          <w:b w:val="0"/>
          <w:bCs w:val="0"/>
          <w:rtl/>
        </w:rPr>
      </w:pPr>
      <w:r>
        <w:rPr>
          <w:rFonts w:ascii="mylotus" w:hAnsi="mylotus" w:cs="Traditional Naskh" w:hint="cs"/>
          <w:b w:val="0"/>
          <w:bCs w:val="0"/>
          <w:rtl/>
        </w:rPr>
        <w:t xml:space="preserve"> </w:t>
      </w:r>
      <w:r w:rsidRPr="008F6988">
        <w:rPr>
          <w:rFonts w:ascii="AAAGoldenLotus Stg1_Ver1" w:hAnsi="AAAGoldenLotus Stg1_Ver1" w:cs="AAAGoldenLotus Stg1_Ver1"/>
          <w:b w:val="0"/>
          <w:bCs w:val="0"/>
          <w:color w:val="C00000"/>
          <w:sz w:val="24"/>
          <w:szCs w:val="24"/>
          <w:rtl/>
        </w:rPr>
        <w:t xml:space="preserve">* </w:t>
      </w:r>
      <w:r w:rsidR="00C602A9" w:rsidRPr="0088525E">
        <w:rPr>
          <w:rFonts w:ascii="mylotus" w:hAnsi="mylotus" w:cs="Traditional Naskh" w:hint="cs"/>
          <w:b w:val="0"/>
          <w:bCs w:val="0"/>
          <w:rtl/>
        </w:rPr>
        <w:t xml:space="preserve"> و</w:t>
      </w:r>
      <w:r w:rsidR="00C602A9" w:rsidRPr="0088525E">
        <w:rPr>
          <w:rFonts w:ascii="mylotus" w:hAnsi="mylotus" w:cs="Traditional Naskh"/>
          <w:b w:val="0"/>
          <w:bCs w:val="0"/>
          <w:rtl/>
        </w:rPr>
        <w:t xml:space="preserve">كان </w:t>
      </w:r>
      <w:r w:rsidR="00C602A9" w:rsidRPr="008F6988">
        <w:rPr>
          <w:rFonts w:ascii="mylotus" w:hAnsi="mylotus" w:cs="Traditional Naskh"/>
          <w:b w:val="0"/>
          <w:bCs w:val="0"/>
          <w:color w:val="C00000"/>
          <w:rtl/>
        </w:rPr>
        <w:sym w:font="AGA Arabesque" w:char="F072"/>
      </w:r>
      <w:r w:rsidR="00C602A9" w:rsidRPr="0088525E">
        <w:rPr>
          <w:rFonts w:ascii="mylotus" w:hAnsi="mylotus" w:cs="Traditional Naskh"/>
          <w:b w:val="0"/>
          <w:bCs w:val="0"/>
          <w:rtl/>
        </w:rPr>
        <w:t xml:space="preserve"> يُخرج الجن من الإنس بمجرد المخاطبة. فيقول: </w:t>
      </w:r>
      <w:r w:rsidR="00C602A9" w:rsidRPr="0088525E">
        <w:rPr>
          <w:rFonts w:ascii="mylotus" w:hAnsi="mylotus" w:cs="Traditional Naskh"/>
          <w:rtl/>
        </w:rPr>
        <w:t>«اخرج عدو ا</w:t>
      </w:r>
      <w:r w:rsidR="00A1582F">
        <w:rPr>
          <w:rFonts w:ascii="mylotus" w:hAnsi="mylotus" w:cs="Traditional Naskh"/>
          <w:rtl/>
        </w:rPr>
        <w:t>للَّه</w:t>
      </w:r>
      <w:r w:rsidR="00C602A9" w:rsidRPr="0088525E">
        <w:rPr>
          <w:rFonts w:ascii="mylotus" w:hAnsi="mylotus" w:cs="Traditional Naskh"/>
          <w:rtl/>
        </w:rPr>
        <w:t xml:space="preserve"> أنا رسول ا</w:t>
      </w:r>
      <w:r w:rsidR="00A1582F">
        <w:rPr>
          <w:rFonts w:ascii="mylotus" w:hAnsi="mylotus" w:cs="Traditional Naskh"/>
          <w:rtl/>
        </w:rPr>
        <w:t>للَّه</w:t>
      </w:r>
      <w:r w:rsidR="00C602A9" w:rsidRPr="0088525E">
        <w:rPr>
          <w:rFonts w:ascii="mylotus" w:hAnsi="mylotus" w:cs="Traditional Naskh"/>
          <w:rtl/>
        </w:rPr>
        <w:t>»</w:t>
      </w:r>
      <w:r w:rsidR="00C602A9" w:rsidRPr="007B5404">
        <w:rPr>
          <w:rFonts w:ascii="mylotus" w:hAnsi="mylotus" w:cs="Traditional Naskh"/>
          <w:b w:val="0"/>
          <w:bCs w:val="0"/>
          <w:position w:val="2"/>
          <w:vertAlign w:val="superscript"/>
          <w:rtl/>
        </w:rPr>
        <w:t>(</w:t>
      </w:r>
      <w:r w:rsidR="00C602A9" w:rsidRPr="007B5404">
        <w:rPr>
          <w:rFonts w:ascii="mylotus" w:hAnsi="mylotus" w:cs="Traditional Naskh"/>
          <w:b w:val="0"/>
          <w:bCs w:val="0"/>
          <w:position w:val="2"/>
          <w:vertAlign w:val="superscript"/>
          <w:rtl/>
        </w:rPr>
        <w:footnoteReference w:id="498"/>
      </w:r>
      <w:r w:rsidR="00C602A9" w:rsidRPr="007B5404">
        <w:rPr>
          <w:rFonts w:ascii="mylotus" w:hAnsi="mylotus" w:cs="Traditional Naskh"/>
          <w:b w:val="0"/>
          <w:bCs w:val="0"/>
          <w:position w:val="2"/>
          <w:vertAlign w:val="superscript"/>
          <w:rtl/>
        </w:rPr>
        <w:t>)</w:t>
      </w:r>
      <w:r w:rsidR="00C602A9" w:rsidRPr="0088525E">
        <w:rPr>
          <w:rFonts w:ascii="mylotus" w:hAnsi="mylotus" w:cs="Traditional Naskh"/>
          <w:b w:val="0"/>
          <w:bCs w:val="0"/>
          <w:rtl/>
        </w:rPr>
        <w:t>.</w:t>
      </w:r>
    </w:p>
    <w:p w:rsidR="00C602A9" w:rsidRPr="0088525E" w:rsidRDefault="008F6988" w:rsidP="00131AF4">
      <w:pPr>
        <w:pStyle w:val="BodyTextIndent2"/>
        <w:spacing w:line="192" w:lineRule="auto"/>
        <w:rPr>
          <w:rFonts w:ascii="mylotus" w:hAnsi="mylotus" w:cs="Traditional Naskh"/>
          <w:b w:val="0"/>
          <w:bCs w:val="0"/>
          <w:rtl/>
        </w:rPr>
      </w:pPr>
      <w:r w:rsidRPr="008F6988">
        <w:rPr>
          <w:rFonts w:ascii="AAAGoldenLotus Stg1_Ver1" w:hAnsi="AAAGoldenLotus Stg1_Ver1" w:cs="AAAGoldenLotus Stg1_Ver1"/>
          <w:b w:val="0"/>
          <w:bCs w:val="0"/>
          <w:color w:val="C00000"/>
          <w:sz w:val="24"/>
          <w:szCs w:val="24"/>
          <w:rtl/>
        </w:rPr>
        <w:t xml:space="preserve">* </w:t>
      </w:r>
      <w:r w:rsidR="00C602A9" w:rsidRPr="0088525E">
        <w:rPr>
          <w:rFonts w:ascii="mylotus" w:hAnsi="mylotus" w:cs="Traditional Naskh"/>
          <w:b w:val="0"/>
          <w:bCs w:val="0"/>
          <w:rtl/>
        </w:rPr>
        <w:t xml:space="preserve"> </w:t>
      </w:r>
      <w:r w:rsidR="00C602A9" w:rsidRPr="0088525E">
        <w:rPr>
          <w:rFonts w:ascii="mylotus" w:hAnsi="mylotus" w:cs="Traditional Naskh" w:hint="cs"/>
          <w:b w:val="0"/>
          <w:bCs w:val="0"/>
          <w:rtl/>
        </w:rPr>
        <w:t>و</w:t>
      </w:r>
      <w:r w:rsidR="00C602A9" w:rsidRPr="0088525E">
        <w:rPr>
          <w:rFonts w:ascii="mylotus" w:hAnsi="mylotus" w:cs="Traditional Naskh"/>
          <w:b w:val="0"/>
          <w:bCs w:val="0"/>
          <w:rtl/>
        </w:rPr>
        <w:t xml:space="preserve">أخرج الشيطان من صدر عثمان بن أبي العاص، فضرب صدر عثمان بيده ثلاث مرات، وتفل في فمه، وقال: </w:t>
      </w:r>
      <w:r w:rsidR="00C602A9" w:rsidRPr="0088525E">
        <w:rPr>
          <w:rFonts w:ascii="mylotus" w:hAnsi="mylotus" w:cs="Traditional Naskh"/>
          <w:rtl/>
        </w:rPr>
        <w:t>«اخرج عدو ا</w:t>
      </w:r>
      <w:r w:rsidR="00A1582F">
        <w:rPr>
          <w:rFonts w:ascii="mylotus" w:hAnsi="mylotus" w:cs="Traditional Naskh"/>
          <w:rtl/>
        </w:rPr>
        <w:t>للَّه</w:t>
      </w:r>
      <w:r w:rsidR="00C602A9" w:rsidRPr="0088525E">
        <w:rPr>
          <w:rFonts w:ascii="mylotus" w:hAnsi="mylotus" w:cs="Traditional Naskh"/>
          <w:rtl/>
        </w:rPr>
        <w:t>»</w:t>
      </w:r>
      <w:r w:rsidR="00C602A9" w:rsidRPr="0088525E">
        <w:rPr>
          <w:rFonts w:ascii="mylotus" w:hAnsi="mylotus" w:cs="Traditional Naskh"/>
          <w:b w:val="0"/>
          <w:bCs w:val="0"/>
          <w:rtl/>
        </w:rPr>
        <w:t xml:space="preserve"> فعل ذلك ثلاث مرات، فلم يُخالط عثمان الشيطان بعد ذلك</w:t>
      </w:r>
      <w:r w:rsidR="00C602A9" w:rsidRPr="007B5404">
        <w:rPr>
          <w:rFonts w:ascii="mylotus" w:hAnsi="mylotus" w:cs="Traditional Naskh"/>
          <w:b w:val="0"/>
          <w:bCs w:val="0"/>
          <w:position w:val="2"/>
          <w:vertAlign w:val="superscript"/>
          <w:rtl/>
        </w:rPr>
        <w:t>(</w:t>
      </w:r>
      <w:r w:rsidR="00C602A9" w:rsidRPr="007B5404">
        <w:rPr>
          <w:rFonts w:ascii="mylotus" w:hAnsi="mylotus" w:cs="Traditional Naskh"/>
          <w:b w:val="0"/>
          <w:bCs w:val="0"/>
          <w:position w:val="2"/>
          <w:vertAlign w:val="superscript"/>
          <w:rtl/>
        </w:rPr>
        <w:footnoteReference w:id="499"/>
      </w:r>
      <w:r w:rsidR="00C602A9" w:rsidRPr="007B5404">
        <w:rPr>
          <w:rFonts w:ascii="mylotus" w:hAnsi="mylotus" w:cs="Traditional Naskh"/>
          <w:b w:val="0"/>
          <w:bCs w:val="0"/>
          <w:position w:val="2"/>
          <w:vertAlign w:val="superscript"/>
          <w:rtl/>
        </w:rPr>
        <w:t>)</w:t>
      </w:r>
      <w:r w:rsidR="00C602A9" w:rsidRPr="0088525E">
        <w:rPr>
          <w:rFonts w:ascii="mylotus" w:hAnsi="mylotus" w:cs="Traditional Naskh"/>
          <w:b w:val="0"/>
          <w:bCs w:val="0"/>
          <w:rtl/>
        </w:rPr>
        <w:t>.</w:t>
      </w:r>
    </w:p>
    <w:p w:rsidR="00C602A9" w:rsidRPr="0088525E" w:rsidRDefault="008F6988" w:rsidP="00131AF4">
      <w:pPr>
        <w:pStyle w:val="BodyTextIndent2"/>
        <w:spacing w:line="192" w:lineRule="auto"/>
        <w:rPr>
          <w:rFonts w:ascii="mylotus" w:hAnsi="mylotus" w:cs="Traditional Naskh"/>
          <w:b w:val="0"/>
          <w:bCs w:val="0"/>
          <w:rtl/>
        </w:rPr>
      </w:pPr>
      <w:r w:rsidRPr="008F6988">
        <w:rPr>
          <w:rFonts w:ascii="AAAGoldenLotus Stg1_Ver1" w:hAnsi="AAAGoldenLotus Stg1_Ver1" w:cs="AAAGoldenLotus Stg1_Ver1"/>
          <w:b w:val="0"/>
          <w:bCs w:val="0"/>
          <w:color w:val="C00000"/>
          <w:sz w:val="24"/>
          <w:szCs w:val="24"/>
          <w:rtl/>
        </w:rPr>
        <w:t xml:space="preserve">* </w:t>
      </w:r>
      <w:r w:rsidR="00C602A9" w:rsidRPr="0088525E">
        <w:rPr>
          <w:rFonts w:ascii="mylotus" w:hAnsi="mylotus" w:cs="Traditional Naskh" w:hint="cs"/>
          <w:b w:val="0"/>
          <w:bCs w:val="0"/>
          <w:rtl/>
        </w:rPr>
        <w:t xml:space="preserve"> وتصرفه في البهائم: و</w:t>
      </w:r>
      <w:r w:rsidR="00C602A9" w:rsidRPr="0088525E">
        <w:rPr>
          <w:rFonts w:ascii="mylotus" w:hAnsi="mylotus" w:cs="Traditional Naskh"/>
          <w:b w:val="0"/>
          <w:bCs w:val="0"/>
          <w:rtl/>
        </w:rPr>
        <w:t xml:space="preserve">قد حصل له مراراً، ومن ذلك أنه جاء بعير فسجد للنبي </w:t>
      </w:r>
      <w:r w:rsidR="00C602A9" w:rsidRPr="008F6988">
        <w:rPr>
          <w:rFonts w:ascii="mylotus" w:hAnsi="mylotus" w:cs="Traditional Naskh"/>
          <w:b w:val="0"/>
          <w:bCs w:val="0"/>
          <w:color w:val="C00000"/>
          <w:rtl/>
        </w:rPr>
        <w:sym w:font="AGA Arabesque" w:char="F072"/>
      </w:r>
      <w:r w:rsidR="00C602A9" w:rsidRPr="0088525E">
        <w:rPr>
          <w:rFonts w:ascii="mylotus" w:hAnsi="mylotus" w:cs="Traditional Naskh"/>
          <w:b w:val="0"/>
          <w:bCs w:val="0"/>
          <w:rtl/>
        </w:rPr>
        <w:t xml:space="preserve"> ، فقال أصحابه: يا رسول ا</w:t>
      </w:r>
      <w:r w:rsidR="00A1582F">
        <w:rPr>
          <w:rFonts w:ascii="mylotus" w:hAnsi="mylotus" w:cs="Traditional Naskh"/>
          <w:b w:val="0"/>
          <w:bCs w:val="0"/>
          <w:rtl/>
        </w:rPr>
        <w:t>للَّه</w:t>
      </w:r>
      <w:r w:rsidR="00C602A9" w:rsidRPr="0088525E">
        <w:rPr>
          <w:rFonts w:ascii="mylotus" w:hAnsi="mylotus" w:cs="Traditional Naskh"/>
          <w:b w:val="0"/>
          <w:bCs w:val="0"/>
          <w:rtl/>
        </w:rPr>
        <w:t xml:space="preserve">! تسجد لك البهائم والشجر، فنحن أحقّ أن نسجد لك، فقال </w:t>
      </w:r>
      <w:r w:rsidR="00C602A9" w:rsidRPr="008F6988">
        <w:rPr>
          <w:rFonts w:ascii="mylotus" w:hAnsi="mylotus" w:cs="Traditional Naskh"/>
          <w:b w:val="0"/>
          <w:bCs w:val="0"/>
          <w:color w:val="C00000"/>
          <w:rtl/>
        </w:rPr>
        <w:sym w:font="AGA Arabesque" w:char="F072"/>
      </w:r>
      <w:r w:rsidR="00C602A9" w:rsidRPr="0088525E">
        <w:rPr>
          <w:rFonts w:ascii="mylotus" w:hAnsi="mylotus" w:cs="Traditional Naskh"/>
          <w:b w:val="0"/>
          <w:bCs w:val="0"/>
          <w:rtl/>
        </w:rPr>
        <w:t xml:space="preserve"> : </w:t>
      </w:r>
      <w:r w:rsidR="00C602A9" w:rsidRPr="0088525E">
        <w:rPr>
          <w:rFonts w:ascii="mylotus" w:hAnsi="mylotus" w:cs="Traditional Naskh"/>
          <w:rtl/>
        </w:rPr>
        <w:t>«اعبدوا ربَّكم، وأكرِمُوا أخاكُم، ولو كنتُ آمراً أحداً أن يسجُدَ لأحدٍ لأمرتُ المرأةَ أن تسجد لزوجها...»</w:t>
      </w:r>
      <w:r w:rsidR="00C602A9" w:rsidRPr="007B5404">
        <w:rPr>
          <w:rFonts w:ascii="mylotus" w:hAnsi="mylotus" w:cs="Traditional Naskh"/>
          <w:b w:val="0"/>
          <w:bCs w:val="0"/>
          <w:position w:val="2"/>
          <w:vertAlign w:val="superscript"/>
          <w:rtl/>
        </w:rPr>
        <w:t>(</w:t>
      </w:r>
      <w:r w:rsidR="00C602A9" w:rsidRPr="007B5404">
        <w:rPr>
          <w:rFonts w:ascii="mylotus" w:hAnsi="mylotus" w:cs="Traditional Naskh"/>
          <w:b w:val="0"/>
          <w:bCs w:val="0"/>
          <w:position w:val="2"/>
          <w:vertAlign w:val="superscript"/>
          <w:rtl/>
        </w:rPr>
        <w:footnoteReference w:id="500"/>
      </w:r>
      <w:r w:rsidR="00C602A9" w:rsidRPr="007B5404">
        <w:rPr>
          <w:rFonts w:ascii="mylotus" w:hAnsi="mylotus" w:cs="Traditional Naskh"/>
          <w:b w:val="0"/>
          <w:bCs w:val="0"/>
          <w:position w:val="2"/>
          <w:vertAlign w:val="superscript"/>
          <w:rtl/>
        </w:rPr>
        <w:t>)</w:t>
      </w:r>
      <w:r w:rsidR="00C602A9" w:rsidRPr="0088525E">
        <w:rPr>
          <w:rFonts w:ascii="mylotus" w:hAnsi="mylotus" w:cs="Traditional Naskh"/>
          <w:b w:val="0"/>
          <w:bCs w:val="0"/>
          <w:rtl/>
        </w:rPr>
        <w:t>.</w:t>
      </w:r>
    </w:p>
    <w:p w:rsidR="00C602A9" w:rsidRPr="0088525E" w:rsidRDefault="008F6988" w:rsidP="00131AF4">
      <w:pPr>
        <w:pStyle w:val="BodyTextIndent2"/>
        <w:spacing w:line="192" w:lineRule="auto"/>
        <w:rPr>
          <w:rFonts w:ascii="mylotus" w:hAnsi="mylotus" w:cs="Traditional Naskh"/>
          <w:b w:val="0"/>
          <w:bCs w:val="0"/>
          <w:rtl/>
        </w:rPr>
      </w:pPr>
      <w:r w:rsidRPr="008F6988">
        <w:rPr>
          <w:rFonts w:ascii="AAAGoldenLotus Stg1_Ver1" w:hAnsi="AAAGoldenLotus Stg1_Ver1" w:cs="AAAGoldenLotus Stg1_Ver1"/>
          <w:b w:val="0"/>
          <w:bCs w:val="0"/>
          <w:color w:val="C00000"/>
          <w:sz w:val="24"/>
          <w:szCs w:val="24"/>
          <w:rtl/>
        </w:rPr>
        <w:t xml:space="preserve">* </w:t>
      </w:r>
      <w:r w:rsidR="00C602A9" w:rsidRPr="0088525E">
        <w:rPr>
          <w:rFonts w:ascii="mylotus" w:hAnsi="mylotus" w:cs="Traditional Naskh" w:hint="cs"/>
          <w:b w:val="0"/>
          <w:bCs w:val="0"/>
          <w:rtl/>
        </w:rPr>
        <w:t xml:space="preserve"> وتأثيره في الأشجار والثمار والخشب:</w:t>
      </w:r>
      <w:r w:rsidR="00C602A9" w:rsidRPr="0088525E">
        <w:rPr>
          <w:rFonts w:ascii="mylotus" w:hAnsi="mylotus" w:cs="Traditional Naskh"/>
          <w:b w:val="0"/>
          <w:bCs w:val="0"/>
          <w:rtl/>
        </w:rPr>
        <w:t xml:space="preserve"> </w:t>
      </w:r>
      <w:r w:rsidR="00C602A9" w:rsidRPr="0088525E">
        <w:rPr>
          <w:rFonts w:ascii="mylotus" w:hAnsi="mylotus" w:cs="Traditional Naskh" w:hint="cs"/>
          <w:b w:val="0"/>
          <w:bCs w:val="0"/>
          <w:rtl/>
        </w:rPr>
        <w:t>فقد</w:t>
      </w:r>
      <w:r w:rsidR="00C602A9" w:rsidRPr="0088525E">
        <w:rPr>
          <w:rFonts w:ascii="mylotus" w:hAnsi="mylotus" w:cs="Traditional Naskh"/>
          <w:b w:val="0"/>
          <w:bCs w:val="0"/>
          <w:rtl/>
        </w:rPr>
        <w:t xml:space="preserve"> جاء أعرابي إلى رسول ا</w:t>
      </w:r>
      <w:r w:rsidR="00A1582F">
        <w:rPr>
          <w:rFonts w:ascii="mylotus" w:hAnsi="mylotus" w:cs="Traditional Naskh"/>
          <w:b w:val="0"/>
          <w:bCs w:val="0"/>
          <w:rtl/>
        </w:rPr>
        <w:t>للَّه</w:t>
      </w:r>
      <w:r w:rsidR="00C602A9" w:rsidRPr="0088525E">
        <w:rPr>
          <w:rFonts w:ascii="mylotus" w:hAnsi="mylotus" w:cs="Traditional Naskh"/>
          <w:b w:val="0"/>
          <w:bCs w:val="0"/>
          <w:rtl/>
        </w:rPr>
        <w:t xml:space="preserve"> </w:t>
      </w:r>
      <w:r w:rsidR="00C602A9" w:rsidRPr="008F6988">
        <w:rPr>
          <w:rFonts w:ascii="mylotus" w:hAnsi="mylotus" w:cs="Traditional Naskh"/>
          <w:b w:val="0"/>
          <w:bCs w:val="0"/>
          <w:color w:val="C00000"/>
          <w:rtl/>
        </w:rPr>
        <w:sym w:font="AGA Arabesque" w:char="F072"/>
      </w:r>
      <w:r w:rsidR="00C602A9" w:rsidRPr="0088525E">
        <w:rPr>
          <w:rFonts w:ascii="mylotus" w:hAnsi="mylotus" w:cs="Traditional Naskh"/>
          <w:b w:val="0"/>
          <w:bCs w:val="0"/>
          <w:rtl/>
        </w:rPr>
        <w:t xml:space="preserve"> وهو في سفر، فدعاه رسول ا</w:t>
      </w:r>
      <w:r w:rsidR="00A1582F">
        <w:rPr>
          <w:rFonts w:ascii="mylotus" w:hAnsi="mylotus" w:cs="Traditional Naskh"/>
          <w:b w:val="0"/>
          <w:bCs w:val="0"/>
          <w:rtl/>
        </w:rPr>
        <w:t>للَّه</w:t>
      </w:r>
      <w:r w:rsidR="00C602A9" w:rsidRPr="0088525E">
        <w:rPr>
          <w:rFonts w:ascii="mylotus" w:hAnsi="mylotus" w:cs="Traditional Naskh"/>
          <w:b w:val="0"/>
          <w:bCs w:val="0"/>
          <w:rtl/>
        </w:rPr>
        <w:t xml:space="preserve"> </w:t>
      </w:r>
      <w:r w:rsidR="00C602A9" w:rsidRPr="008F6988">
        <w:rPr>
          <w:rFonts w:ascii="mylotus" w:hAnsi="mylotus" w:cs="Traditional Naskh"/>
          <w:b w:val="0"/>
          <w:bCs w:val="0"/>
          <w:color w:val="C00000"/>
          <w:rtl/>
        </w:rPr>
        <w:sym w:font="AGA Arabesque" w:char="F072"/>
      </w:r>
      <w:r w:rsidR="00C602A9" w:rsidRPr="0088525E">
        <w:rPr>
          <w:rFonts w:ascii="mylotus" w:hAnsi="mylotus" w:cs="Traditional Naskh"/>
          <w:b w:val="0"/>
          <w:bCs w:val="0"/>
          <w:rtl/>
        </w:rPr>
        <w:t xml:space="preserve"> إلى الإسلام، فقال الأعرابي: ومن يشهد لك على ما تقول؟ فقال رسول ا</w:t>
      </w:r>
      <w:r w:rsidR="00A1582F">
        <w:rPr>
          <w:rFonts w:ascii="mylotus" w:hAnsi="mylotus" w:cs="Traditional Naskh"/>
          <w:b w:val="0"/>
          <w:bCs w:val="0"/>
          <w:rtl/>
        </w:rPr>
        <w:t>للَّه</w:t>
      </w:r>
      <w:r w:rsidR="00C602A9" w:rsidRPr="0088525E">
        <w:rPr>
          <w:rFonts w:ascii="mylotus" w:hAnsi="mylotus" w:cs="Traditional Naskh"/>
          <w:b w:val="0"/>
          <w:bCs w:val="0"/>
          <w:rtl/>
        </w:rPr>
        <w:t xml:space="preserve"> </w:t>
      </w:r>
      <w:r w:rsidR="00C602A9" w:rsidRPr="008F6988">
        <w:rPr>
          <w:rFonts w:ascii="mylotus" w:hAnsi="mylotus" w:cs="Traditional Naskh"/>
          <w:b w:val="0"/>
          <w:bCs w:val="0"/>
          <w:color w:val="C00000"/>
          <w:rtl/>
        </w:rPr>
        <w:sym w:font="AGA Arabesque" w:char="F072"/>
      </w:r>
      <w:r w:rsidR="00C602A9" w:rsidRPr="0088525E">
        <w:rPr>
          <w:rFonts w:ascii="mylotus" w:hAnsi="mylotus" w:cs="Traditional Naskh"/>
          <w:b w:val="0"/>
          <w:bCs w:val="0"/>
          <w:rtl/>
        </w:rPr>
        <w:t xml:space="preserve"> : </w:t>
      </w:r>
      <w:r w:rsidR="00C602A9" w:rsidRPr="0088525E">
        <w:rPr>
          <w:rFonts w:ascii="mylotus" w:hAnsi="mylotus" w:cs="Traditional Naskh"/>
          <w:rtl/>
        </w:rPr>
        <w:t>«هذه السَّ</w:t>
      </w:r>
      <w:r w:rsidR="00C602A9" w:rsidRPr="0088525E">
        <w:rPr>
          <w:rFonts w:ascii="mylotus" w:hAnsi="mylotus" w:cs="Traditional Naskh" w:hint="cs"/>
          <w:rtl/>
        </w:rPr>
        <w:t>ل</w:t>
      </w:r>
      <w:r w:rsidR="00C602A9" w:rsidRPr="0088525E">
        <w:rPr>
          <w:rFonts w:ascii="mylotus" w:hAnsi="mylotus" w:cs="Traditional Naskh"/>
          <w:rtl/>
        </w:rPr>
        <w:t>مة»</w:t>
      </w:r>
      <w:r w:rsidR="00C602A9" w:rsidRPr="007B5404">
        <w:rPr>
          <w:rFonts w:ascii="mylotus" w:hAnsi="mylotus" w:cs="Traditional Naskh"/>
          <w:b w:val="0"/>
          <w:bCs w:val="0"/>
          <w:position w:val="2"/>
          <w:vertAlign w:val="superscript"/>
          <w:rtl/>
        </w:rPr>
        <w:t>(</w:t>
      </w:r>
      <w:r w:rsidR="00C602A9" w:rsidRPr="007B5404">
        <w:rPr>
          <w:rFonts w:ascii="mylotus" w:hAnsi="mylotus" w:cs="Traditional Naskh"/>
          <w:b w:val="0"/>
          <w:bCs w:val="0"/>
          <w:position w:val="2"/>
          <w:vertAlign w:val="superscript"/>
          <w:rtl/>
        </w:rPr>
        <w:footnoteReference w:id="501"/>
      </w:r>
      <w:r w:rsidR="00C602A9" w:rsidRPr="007B5404">
        <w:rPr>
          <w:rFonts w:ascii="mylotus" w:hAnsi="mylotus" w:cs="Traditional Naskh"/>
          <w:b w:val="0"/>
          <w:bCs w:val="0"/>
          <w:position w:val="2"/>
          <w:vertAlign w:val="superscript"/>
          <w:rtl/>
        </w:rPr>
        <w:t>)</w:t>
      </w:r>
      <w:r w:rsidR="00C602A9" w:rsidRPr="0088525E">
        <w:rPr>
          <w:rFonts w:ascii="mylotus" w:hAnsi="mylotus" w:cs="Traditional Naskh"/>
          <w:b w:val="0"/>
          <w:bCs w:val="0"/>
          <w:rtl/>
        </w:rPr>
        <w:t>، فدعاها رسول ا</w:t>
      </w:r>
      <w:r w:rsidR="00A1582F">
        <w:rPr>
          <w:rFonts w:ascii="mylotus" w:hAnsi="mylotus" w:cs="Traditional Naskh"/>
          <w:b w:val="0"/>
          <w:bCs w:val="0"/>
          <w:rtl/>
        </w:rPr>
        <w:t>للَّه</w:t>
      </w:r>
      <w:r w:rsidR="00C602A9" w:rsidRPr="0088525E">
        <w:rPr>
          <w:rFonts w:ascii="mylotus" w:hAnsi="mylotus" w:cs="Traditional Naskh"/>
          <w:b w:val="0"/>
          <w:bCs w:val="0"/>
          <w:rtl/>
        </w:rPr>
        <w:t xml:space="preserve"> </w:t>
      </w:r>
      <w:r w:rsidR="00C602A9" w:rsidRPr="008F6988">
        <w:rPr>
          <w:rFonts w:ascii="mylotus" w:hAnsi="mylotus" w:cs="Traditional Naskh"/>
          <w:b w:val="0"/>
          <w:bCs w:val="0"/>
          <w:color w:val="C00000"/>
          <w:rtl/>
        </w:rPr>
        <w:sym w:font="AGA Arabesque" w:char="F072"/>
      </w:r>
      <w:r w:rsidR="00C602A9" w:rsidRPr="0088525E">
        <w:rPr>
          <w:rFonts w:ascii="mylotus" w:hAnsi="mylotus" w:cs="Traditional Naskh"/>
          <w:b w:val="0"/>
          <w:bCs w:val="0"/>
          <w:rtl/>
        </w:rPr>
        <w:t xml:space="preserve"> وهي بشاطئ الوادي، فأقبلت تخدّ</w:t>
      </w:r>
      <w:r w:rsidR="00C602A9" w:rsidRPr="007B5404">
        <w:rPr>
          <w:rFonts w:ascii="mylotus" w:hAnsi="mylotus" w:cs="Traditional Naskh"/>
          <w:b w:val="0"/>
          <w:bCs w:val="0"/>
          <w:position w:val="2"/>
          <w:vertAlign w:val="superscript"/>
          <w:rtl/>
        </w:rPr>
        <w:t>(</w:t>
      </w:r>
      <w:r w:rsidR="00C602A9" w:rsidRPr="007B5404">
        <w:rPr>
          <w:rFonts w:ascii="mylotus" w:hAnsi="mylotus" w:cs="Traditional Naskh"/>
          <w:b w:val="0"/>
          <w:bCs w:val="0"/>
          <w:position w:val="2"/>
          <w:vertAlign w:val="superscript"/>
          <w:rtl/>
        </w:rPr>
        <w:footnoteReference w:id="502"/>
      </w:r>
      <w:r w:rsidR="00C602A9" w:rsidRPr="007B5404">
        <w:rPr>
          <w:rFonts w:ascii="mylotus" w:hAnsi="mylotus" w:cs="Traditional Naskh"/>
          <w:b w:val="0"/>
          <w:bCs w:val="0"/>
          <w:position w:val="2"/>
          <w:vertAlign w:val="superscript"/>
          <w:rtl/>
        </w:rPr>
        <w:t>)</w:t>
      </w:r>
      <w:r w:rsidR="00C602A9" w:rsidRPr="0088525E">
        <w:rPr>
          <w:rFonts w:ascii="mylotus" w:hAnsi="mylotus" w:cs="Traditional Naskh"/>
          <w:b w:val="0"/>
          <w:bCs w:val="0"/>
          <w:rtl/>
        </w:rPr>
        <w:t xml:space="preserve"> الأرض خدّاً حتى قامت بين يديه، فأشهدها ثلاثاً، فشهدت</w:t>
      </w:r>
      <w:r w:rsidR="00C602A9" w:rsidRPr="0088525E">
        <w:rPr>
          <w:rFonts w:ascii="mylotus" w:hAnsi="mylotus" w:cs="Traditional Naskh" w:hint="cs"/>
          <w:b w:val="0"/>
          <w:bCs w:val="0"/>
          <w:rtl/>
        </w:rPr>
        <w:t>ْ</w:t>
      </w:r>
      <w:r w:rsidR="00C602A9" w:rsidRPr="0088525E">
        <w:rPr>
          <w:rFonts w:ascii="mylotus" w:hAnsi="mylotus" w:cs="Traditional Naskh"/>
          <w:b w:val="0"/>
          <w:bCs w:val="0"/>
          <w:rtl/>
        </w:rPr>
        <w:t xml:space="preserve"> ثلاثاً أنه كما قال، ثم رجعت إلى مَنْبَتِها</w:t>
      </w:r>
      <w:r w:rsidR="00C602A9" w:rsidRPr="007B5404">
        <w:rPr>
          <w:rFonts w:ascii="mylotus" w:hAnsi="mylotus" w:cs="Traditional Naskh"/>
          <w:b w:val="0"/>
          <w:bCs w:val="0"/>
          <w:position w:val="2"/>
          <w:vertAlign w:val="superscript"/>
          <w:rtl/>
        </w:rPr>
        <w:t>(</w:t>
      </w:r>
      <w:r w:rsidR="00C602A9" w:rsidRPr="007B5404">
        <w:rPr>
          <w:rFonts w:ascii="mylotus" w:hAnsi="mylotus" w:cs="Traditional Naskh"/>
          <w:b w:val="0"/>
          <w:bCs w:val="0"/>
          <w:position w:val="2"/>
          <w:vertAlign w:val="superscript"/>
          <w:rtl/>
        </w:rPr>
        <w:footnoteReference w:id="503"/>
      </w:r>
      <w:r w:rsidR="00C602A9" w:rsidRPr="007B5404">
        <w:rPr>
          <w:rFonts w:ascii="mylotus" w:hAnsi="mylotus" w:cs="Traditional Naskh"/>
          <w:b w:val="0"/>
          <w:bCs w:val="0"/>
          <w:position w:val="2"/>
          <w:vertAlign w:val="superscript"/>
          <w:rtl/>
        </w:rPr>
        <w:t>)</w:t>
      </w:r>
      <w:r w:rsidR="00C602A9" w:rsidRPr="0088525E">
        <w:rPr>
          <w:rFonts w:ascii="mylotus" w:hAnsi="mylotus" w:cs="Traditional Naskh"/>
          <w:b w:val="0"/>
          <w:bCs w:val="0"/>
          <w:rtl/>
        </w:rPr>
        <w:t>.</w:t>
      </w:r>
    </w:p>
    <w:p w:rsidR="00C602A9" w:rsidRPr="0088525E" w:rsidRDefault="008F6988" w:rsidP="006749D3">
      <w:pPr>
        <w:pStyle w:val="BodyTextIndent2"/>
        <w:spacing w:line="216" w:lineRule="auto"/>
        <w:rPr>
          <w:rFonts w:ascii="mylotus" w:hAnsi="mylotus" w:cs="Traditional Naskh"/>
          <w:b w:val="0"/>
          <w:bCs w:val="0"/>
          <w:rtl/>
        </w:rPr>
      </w:pPr>
      <w:r w:rsidRPr="008F6988">
        <w:rPr>
          <w:rFonts w:ascii="AAAGoldenLotus Stg1_Ver1" w:hAnsi="AAAGoldenLotus Stg1_Ver1" w:cs="AAAGoldenLotus Stg1_Ver1"/>
          <w:b w:val="0"/>
          <w:bCs w:val="0"/>
          <w:color w:val="C00000"/>
          <w:sz w:val="24"/>
          <w:szCs w:val="24"/>
          <w:rtl/>
        </w:rPr>
        <w:lastRenderedPageBreak/>
        <w:t xml:space="preserve">* </w:t>
      </w:r>
      <w:r w:rsidR="00C602A9" w:rsidRPr="0088525E">
        <w:rPr>
          <w:rFonts w:ascii="mylotus" w:hAnsi="mylotus" w:cs="Traditional Naskh"/>
          <w:b w:val="0"/>
          <w:bCs w:val="0"/>
          <w:rtl/>
        </w:rPr>
        <w:t xml:space="preserve"> </w:t>
      </w:r>
      <w:r w:rsidR="00C602A9" w:rsidRPr="0088525E">
        <w:rPr>
          <w:rFonts w:ascii="mylotus" w:hAnsi="mylotus" w:cs="Traditional Naskh" w:hint="cs"/>
          <w:b w:val="0"/>
          <w:bCs w:val="0"/>
          <w:rtl/>
        </w:rPr>
        <w:t xml:space="preserve">ومن ذلك أن الرسول </w:t>
      </w:r>
      <w:r w:rsidR="00C602A9" w:rsidRPr="008F6988">
        <w:rPr>
          <w:rFonts w:ascii="mylotus" w:hAnsi="mylotus" w:cs="Traditional Naskh" w:hint="cs"/>
          <w:b w:val="0"/>
          <w:bCs w:val="0"/>
          <w:color w:val="C00000"/>
          <w:rtl/>
        </w:rPr>
        <w:sym w:font="AGA Arabesque" w:char="F072"/>
      </w:r>
      <w:r w:rsidR="00C602A9" w:rsidRPr="0088525E">
        <w:rPr>
          <w:rFonts w:ascii="mylotus" w:hAnsi="mylotus" w:cs="Traditional Naskh" w:hint="cs"/>
          <w:b w:val="0"/>
          <w:bCs w:val="0"/>
          <w:rtl/>
        </w:rPr>
        <w:t xml:space="preserve"> </w:t>
      </w:r>
      <w:r w:rsidR="00C602A9" w:rsidRPr="0088525E">
        <w:rPr>
          <w:rFonts w:ascii="mylotus" w:hAnsi="mylotus" w:cs="Traditional Naskh"/>
          <w:b w:val="0"/>
          <w:bCs w:val="0"/>
          <w:rtl/>
        </w:rPr>
        <w:t xml:space="preserve">أراد أن يقضي حاجته وهو في سفر، فلم يجد ما يستتر به، فأخذ بغصن شجرة وقال: </w:t>
      </w:r>
      <w:r w:rsidR="00C602A9" w:rsidRPr="0088525E">
        <w:rPr>
          <w:rFonts w:ascii="mylotus" w:hAnsi="mylotus" w:cs="Traditional Naskh"/>
          <w:rtl/>
        </w:rPr>
        <w:t>«انقادي عليَّ بإذن ا</w:t>
      </w:r>
      <w:r w:rsidR="00A1582F">
        <w:rPr>
          <w:rFonts w:ascii="mylotus" w:hAnsi="mylotus" w:cs="Traditional Naskh"/>
          <w:rtl/>
        </w:rPr>
        <w:t>للَّه</w:t>
      </w:r>
      <w:r w:rsidR="00C602A9" w:rsidRPr="0088525E">
        <w:rPr>
          <w:rFonts w:ascii="mylotus" w:hAnsi="mylotus" w:cs="Traditional Naskh"/>
          <w:rtl/>
        </w:rPr>
        <w:t>»</w:t>
      </w:r>
      <w:r w:rsidR="00C602A9" w:rsidRPr="0088525E">
        <w:rPr>
          <w:rFonts w:ascii="mylotus" w:hAnsi="mylotus" w:cs="Traditional Naskh"/>
          <w:b w:val="0"/>
          <w:bCs w:val="0"/>
          <w:rtl/>
        </w:rPr>
        <w:t>، فانقادت معه كالبعير المخشوم</w:t>
      </w:r>
      <w:r w:rsidR="00C602A9" w:rsidRPr="007B5404">
        <w:rPr>
          <w:rFonts w:ascii="mylotus" w:hAnsi="mylotus" w:cs="Traditional Naskh"/>
          <w:b w:val="0"/>
          <w:bCs w:val="0"/>
          <w:position w:val="2"/>
          <w:vertAlign w:val="superscript"/>
          <w:rtl/>
        </w:rPr>
        <w:t>(</w:t>
      </w:r>
      <w:r w:rsidR="00C602A9" w:rsidRPr="007B5404">
        <w:rPr>
          <w:rFonts w:ascii="mylotus" w:hAnsi="mylotus" w:cs="Traditional Naskh"/>
          <w:b w:val="0"/>
          <w:bCs w:val="0"/>
          <w:position w:val="2"/>
          <w:vertAlign w:val="superscript"/>
          <w:rtl/>
        </w:rPr>
        <w:footnoteReference w:id="504"/>
      </w:r>
      <w:r w:rsidR="00C602A9" w:rsidRPr="007B5404">
        <w:rPr>
          <w:rFonts w:ascii="mylotus" w:hAnsi="mylotus" w:cs="Traditional Naskh"/>
          <w:b w:val="0"/>
          <w:bCs w:val="0"/>
          <w:position w:val="2"/>
          <w:vertAlign w:val="superscript"/>
          <w:rtl/>
        </w:rPr>
        <w:t>)</w:t>
      </w:r>
      <w:r w:rsidR="00C602A9" w:rsidRPr="0088525E">
        <w:rPr>
          <w:rFonts w:ascii="mylotus" w:hAnsi="mylotus" w:cs="Traditional Naskh"/>
          <w:b w:val="0"/>
          <w:bCs w:val="0"/>
          <w:rtl/>
        </w:rPr>
        <w:t xml:space="preserve"> حتى أتى الشجرة الأخرى، ففعل وقال كذلك، ثم أمرهما أن تلتئما عليه فالتأمتا، ثم بعد قضاء الحاجة رجعت كل شجرة، وقامت كل واحدة منهما على ساق...</w:t>
      </w:r>
      <w:r w:rsidR="00C602A9" w:rsidRPr="007B5404">
        <w:rPr>
          <w:rFonts w:ascii="mylotus" w:hAnsi="mylotus" w:cs="Traditional Naskh"/>
          <w:b w:val="0"/>
          <w:bCs w:val="0"/>
          <w:position w:val="2"/>
          <w:vertAlign w:val="superscript"/>
          <w:rtl/>
        </w:rPr>
        <w:t>(</w:t>
      </w:r>
      <w:r w:rsidR="00C602A9" w:rsidRPr="007B5404">
        <w:rPr>
          <w:rFonts w:ascii="mylotus" w:hAnsi="mylotus" w:cs="Traditional Naskh"/>
          <w:b w:val="0"/>
          <w:bCs w:val="0"/>
          <w:position w:val="2"/>
          <w:vertAlign w:val="superscript"/>
          <w:rtl/>
        </w:rPr>
        <w:footnoteReference w:id="505"/>
      </w:r>
      <w:r w:rsidR="00C602A9" w:rsidRPr="007B5404">
        <w:rPr>
          <w:rFonts w:ascii="mylotus" w:hAnsi="mylotus" w:cs="Traditional Naskh"/>
          <w:b w:val="0"/>
          <w:bCs w:val="0"/>
          <w:position w:val="2"/>
          <w:vertAlign w:val="superscript"/>
          <w:rtl/>
        </w:rPr>
        <w:t>)</w:t>
      </w:r>
      <w:r w:rsidR="00C602A9" w:rsidRPr="0088525E">
        <w:rPr>
          <w:rFonts w:ascii="mylotus" w:hAnsi="mylotus" w:cs="Traditional Naskh"/>
          <w:b w:val="0"/>
          <w:bCs w:val="0"/>
          <w:rtl/>
        </w:rPr>
        <w:t>.</w:t>
      </w:r>
    </w:p>
    <w:p w:rsidR="00C602A9" w:rsidRPr="008F6988" w:rsidRDefault="008F6988" w:rsidP="008F6988">
      <w:pPr>
        <w:pStyle w:val="BodyTextIndent2"/>
        <w:spacing w:line="216" w:lineRule="auto"/>
        <w:rPr>
          <w:rFonts w:ascii="mylotus" w:hAnsi="mylotus" w:cs="Traditional Naskh"/>
          <w:b w:val="0"/>
          <w:bCs w:val="0"/>
          <w:spacing w:val="-10"/>
          <w:rtl/>
        </w:rPr>
      </w:pPr>
      <w:r w:rsidRPr="008F6988">
        <w:rPr>
          <w:rFonts w:ascii="AAAGoldenLotus Stg1_Ver1" w:hAnsi="AAAGoldenLotus Stg1_Ver1" w:cs="AAAGoldenLotus Stg1_Ver1"/>
          <w:b w:val="0"/>
          <w:bCs w:val="0"/>
          <w:color w:val="C00000"/>
          <w:spacing w:val="-10"/>
          <w:sz w:val="24"/>
          <w:szCs w:val="24"/>
          <w:rtl/>
        </w:rPr>
        <w:t xml:space="preserve">* </w:t>
      </w:r>
      <w:r w:rsidR="00C602A9" w:rsidRPr="008F6988">
        <w:rPr>
          <w:rFonts w:ascii="mylotus" w:hAnsi="mylotus" w:cs="Traditional Naskh" w:hint="cs"/>
          <w:b w:val="0"/>
          <w:bCs w:val="0"/>
          <w:spacing w:val="-10"/>
          <w:rtl/>
        </w:rPr>
        <w:t xml:space="preserve"> و</w:t>
      </w:r>
      <w:r w:rsidR="00C602A9" w:rsidRPr="008F6988">
        <w:rPr>
          <w:rFonts w:ascii="mylotus" w:hAnsi="mylotus" w:cs="Traditional Naskh"/>
          <w:b w:val="0"/>
          <w:bCs w:val="0"/>
          <w:spacing w:val="-10"/>
          <w:rtl/>
        </w:rPr>
        <w:t>جاء أعرابي إلى رسول ا</w:t>
      </w:r>
      <w:r w:rsidR="00A1582F" w:rsidRPr="008F6988">
        <w:rPr>
          <w:rFonts w:ascii="mylotus" w:hAnsi="mylotus" w:cs="Traditional Naskh"/>
          <w:b w:val="0"/>
          <w:bCs w:val="0"/>
          <w:spacing w:val="-10"/>
          <w:rtl/>
        </w:rPr>
        <w:t>للَّه</w:t>
      </w:r>
      <w:r w:rsidR="00C602A9" w:rsidRPr="008F6988">
        <w:rPr>
          <w:rFonts w:ascii="mylotus" w:hAnsi="mylotus" w:cs="Traditional Naskh"/>
          <w:b w:val="0"/>
          <w:bCs w:val="0"/>
          <w:spacing w:val="-10"/>
          <w:rtl/>
        </w:rPr>
        <w:t xml:space="preserve"> </w:t>
      </w:r>
      <w:r w:rsidR="00C602A9" w:rsidRPr="008F6988">
        <w:rPr>
          <w:rFonts w:ascii="mylotus" w:hAnsi="mylotus" w:cs="Traditional Naskh"/>
          <w:b w:val="0"/>
          <w:bCs w:val="0"/>
          <w:color w:val="C00000"/>
          <w:spacing w:val="-10"/>
          <w:rtl/>
        </w:rPr>
        <w:sym w:font="AGA Arabesque" w:char="F072"/>
      </w:r>
      <w:r w:rsidR="00C602A9" w:rsidRPr="008F6988">
        <w:rPr>
          <w:rFonts w:ascii="mylotus" w:hAnsi="mylotus" w:cs="Traditional Naskh"/>
          <w:b w:val="0"/>
          <w:bCs w:val="0"/>
          <w:spacing w:val="-10"/>
          <w:rtl/>
        </w:rPr>
        <w:t xml:space="preserve"> فقال: بم أعرف أنك نبي؟ قال: </w:t>
      </w:r>
      <w:r w:rsidR="00C602A9" w:rsidRPr="008F6988">
        <w:rPr>
          <w:rFonts w:ascii="mylotus" w:hAnsi="mylotus" w:cs="Traditional Naskh"/>
          <w:spacing w:val="-10"/>
          <w:rtl/>
        </w:rPr>
        <w:t>«إن دعوت هذا الع</w:t>
      </w:r>
      <w:r w:rsidR="00C602A9" w:rsidRPr="008F6988">
        <w:rPr>
          <w:rFonts w:ascii="mylotus" w:hAnsi="mylotus" w:cs="Traditional Naskh" w:hint="cs"/>
          <w:spacing w:val="-10"/>
          <w:rtl/>
        </w:rPr>
        <w:t>ِ</w:t>
      </w:r>
      <w:r w:rsidR="00C602A9" w:rsidRPr="008F6988">
        <w:rPr>
          <w:rFonts w:ascii="mylotus" w:hAnsi="mylotus" w:cs="Traditional Naskh"/>
          <w:spacing w:val="-10"/>
          <w:rtl/>
        </w:rPr>
        <w:t>ذق من هذه النخلة أتشهد أني رسول ا</w:t>
      </w:r>
      <w:r w:rsidR="00A1582F" w:rsidRPr="008F6988">
        <w:rPr>
          <w:rFonts w:ascii="mylotus" w:hAnsi="mylotus" w:cs="Traditional Naskh"/>
          <w:spacing w:val="-10"/>
          <w:rtl/>
        </w:rPr>
        <w:t>للَّه</w:t>
      </w:r>
      <w:r w:rsidR="00C602A9" w:rsidRPr="008F6988">
        <w:rPr>
          <w:rFonts w:ascii="mylotus" w:hAnsi="mylotus" w:cs="Traditional Naskh" w:hint="cs"/>
          <w:spacing w:val="-10"/>
          <w:rtl/>
        </w:rPr>
        <w:t>؟</w:t>
      </w:r>
      <w:r w:rsidR="00C602A9" w:rsidRPr="008F6988">
        <w:rPr>
          <w:rFonts w:ascii="mylotus" w:hAnsi="mylotus" w:cs="Traditional Naskh"/>
          <w:spacing w:val="-10"/>
          <w:rtl/>
        </w:rPr>
        <w:t>»</w:t>
      </w:r>
      <w:r w:rsidR="00C602A9" w:rsidRPr="008F6988">
        <w:rPr>
          <w:rFonts w:ascii="mylotus" w:hAnsi="mylotus" w:cs="Traditional Naskh"/>
          <w:b w:val="0"/>
          <w:bCs w:val="0"/>
          <w:spacing w:val="-10"/>
          <w:rtl/>
        </w:rPr>
        <w:t xml:space="preserve"> فدعاه رسول ا</w:t>
      </w:r>
      <w:r w:rsidR="00A1582F" w:rsidRPr="008F6988">
        <w:rPr>
          <w:rFonts w:ascii="mylotus" w:hAnsi="mylotus" w:cs="Traditional Naskh"/>
          <w:b w:val="0"/>
          <w:bCs w:val="0"/>
          <w:spacing w:val="-10"/>
          <w:rtl/>
        </w:rPr>
        <w:t>للَّه</w:t>
      </w:r>
      <w:r w:rsidR="00C602A9" w:rsidRPr="008F6988">
        <w:rPr>
          <w:rFonts w:ascii="mylotus" w:hAnsi="mylotus" w:cs="Traditional Naskh"/>
          <w:b w:val="0"/>
          <w:bCs w:val="0"/>
          <w:spacing w:val="-10"/>
          <w:rtl/>
        </w:rPr>
        <w:t xml:space="preserve"> </w:t>
      </w:r>
      <w:r w:rsidR="00C602A9" w:rsidRPr="008F6988">
        <w:rPr>
          <w:rFonts w:ascii="mylotus" w:hAnsi="mylotus" w:cs="Traditional Naskh"/>
          <w:b w:val="0"/>
          <w:bCs w:val="0"/>
          <w:color w:val="C00000"/>
          <w:spacing w:val="-10"/>
          <w:rtl/>
        </w:rPr>
        <w:sym w:font="AGA Arabesque" w:char="F072"/>
      </w:r>
      <w:r w:rsidR="00C602A9" w:rsidRPr="008F6988">
        <w:rPr>
          <w:rFonts w:ascii="mylotus" w:hAnsi="mylotus" w:cs="Traditional Naskh"/>
          <w:b w:val="0"/>
          <w:bCs w:val="0"/>
          <w:spacing w:val="-10"/>
          <w:rtl/>
        </w:rPr>
        <w:t xml:space="preserve"> فجعل ينزل من النخلة حتى سقط إلى النبي </w:t>
      </w:r>
      <w:r w:rsidR="00C602A9" w:rsidRPr="008F6988">
        <w:rPr>
          <w:rFonts w:ascii="mylotus" w:hAnsi="mylotus" w:cs="Traditional Naskh"/>
          <w:b w:val="0"/>
          <w:bCs w:val="0"/>
          <w:color w:val="C00000"/>
          <w:spacing w:val="-10"/>
          <w:rtl/>
        </w:rPr>
        <w:sym w:font="AGA Arabesque" w:char="F072"/>
      </w:r>
      <w:r w:rsidR="00C602A9" w:rsidRPr="008F6988">
        <w:rPr>
          <w:rFonts w:ascii="mylotus" w:hAnsi="mylotus" w:cs="Traditional Naskh"/>
          <w:b w:val="0"/>
          <w:bCs w:val="0"/>
          <w:spacing w:val="-10"/>
          <w:rtl/>
        </w:rPr>
        <w:t xml:space="preserve">، ثم قال: </w:t>
      </w:r>
      <w:r w:rsidR="00C602A9" w:rsidRPr="008F6988">
        <w:rPr>
          <w:rFonts w:ascii="mylotus" w:hAnsi="mylotus" w:cs="Traditional Naskh"/>
          <w:spacing w:val="-10"/>
          <w:rtl/>
        </w:rPr>
        <w:t>«ارجع»</w:t>
      </w:r>
      <w:r w:rsidR="00C602A9" w:rsidRPr="008F6988">
        <w:rPr>
          <w:rFonts w:ascii="mylotus" w:hAnsi="mylotus" w:cs="Traditional Naskh"/>
          <w:b w:val="0"/>
          <w:bCs w:val="0"/>
          <w:spacing w:val="-10"/>
          <w:rtl/>
        </w:rPr>
        <w:t>، فعاد، فأسلم الأعرابي</w:t>
      </w:r>
      <w:r w:rsidR="00C602A9" w:rsidRPr="007B5404">
        <w:rPr>
          <w:rFonts w:ascii="mylotus" w:hAnsi="mylotus" w:cs="Traditional Naskh"/>
          <w:b w:val="0"/>
          <w:bCs w:val="0"/>
          <w:spacing w:val="-10"/>
          <w:position w:val="2"/>
          <w:vertAlign w:val="superscript"/>
          <w:rtl/>
        </w:rPr>
        <w:t>(</w:t>
      </w:r>
      <w:r w:rsidR="00C602A9" w:rsidRPr="007B5404">
        <w:rPr>
          <w:rFonts w:ascii="mylotus" w:hAnsi="mylotus" w:cs="Traditional Naskh"/>
          <w:b w:val="0"/>
          <w:bCs w:val="0"/>
          <w:spacing w:val="-10"/>
          <w:position w:val="2"/>
          <w:vertAlign w:val="superscript"/>
          <w:rtl/>
        </w:rPr>
        <w:footnoteReference w:id="506"/>
      </w:r>
      <w:r w:rsidR="00C602A9" w:rsidRPr="007B5404">
        <w:rPr>
          <w:rFonts w:ascii="mylotus" w:hAnsi="mylotus" w:cs="Traditional Naskh"/>
          <w:b w:val="0"/>
          <w:bCs w:val="0"/>
          <w:spacing w:val="-10"/>
          <w:position w:val="2"/>
          <w:vertAlign w:val="superscript"/>
          <w:rtl/>
        </w:rPr>
        <w:t>)</w:t>
      </w:r>
      <w:r w:rsidR="00C602A9" w:rsidRPr="008F6988">
        <w:rPr>
          <w:rFonts w:ascii="mylotus" w:hAnsi="mylotus" w:cs="Traditional Naskh"/>
          <w:b w:val="0"/>
          <w:bCs w:val="0"/>
          <w:spacing w:val="-10"/>
          <w:rtl/>
        </w:rPr>
        <w:t>.</w:t>
      </w:r>
    </w:p>
    <w:p w:rsidR="00C602A9" w:rsidRPr="008F6988" w:rsidRDefault="008F6988" w:rsidP="006749D3">
      <w:pPr>
        <w:pStyle w:val="BodyTextIndent2"/>
        <w:spacing w:line="216" w:lineRule="auto"/>
        <w:rPr>
          <w:rFonts w:ascii="mylotus" w:hAnsi="mylotus" w:cs="Traditional Naskh"/>
          <w:b w:val="0"/>
          <w:bCs w:val="0"/>
          <w:spacing w:val="-8"/>
          <w:rtl/>
        </w:rPr>
      </w:pPr>
      <w:r w:rsidRPr="008F6988">
        <w:rPr>
          <w:rFonts w:ascii="AAAGoldenLotus Stg1_Ver1" w:hAnsi="AAAGoldenLotus Stg1_Ver1" w:cs="AAAGoldenLotus Stg1_Ver1"/>
          <w:b w:val="0"/>
          <w:bCs w:val="0"/>
          <w:color w:val="C00000"/>
          <w:spacing w:val="-8"/>
          <w:sz w:val="24"/>
          <w:szCs w:val="24"/>
          <w:rtl/>
        </w:rPr>
        <w:t xml:space="preserve">* </w:t>
      </w:r>
      <w:r w:rsidR="00C602A9" w:rsidRPr="008F6988">
        <w:rPr>
          <w:rFonts w:ascii="mylotus" w:hAnsi="mylotus" w:cs="Traditional Naskh" w:hint="cs"/>
          <w:b w:val="0"/>
          <w:bCs w:val="0"/>
          <w:spacing w:val="-8"/>
          <w:rtl/>
        </w:rPr>
        <w:t xml:space="preserve"> و</w:t>
      </w:r>
      <w:r w:rsidR="00C602A9" w:rsidRPr="008F6988">
        <w:rPr>
          <w:rFonts w:ascii="mylotus" w:hAnsi="mylotus" w:cs="Traditional Naskh"/>
          <w:b w:val="0"/>
          <w:bCs w:val="0"/>
          <w:spacing w:val="-8"/>
          <w:rtl/>
        </w:rPr>
        <w:t xml:space="preserve">كان </w:t>
      </w:r>
      <w:r w:rsidR="00C602A9" w:rsidRPr="008F6988">
        <w:rPr>
          <w:rFonts w:ascii="mylotus" w:hAnsi="mylotus" w:cs="Traditional Naskh"/>
          <w:b w:val="0"/>
          <w:bCs w:val="0"/>
          <w:color w:val="C00000"/>
          <w:spacing w:val="-8"/>
          <w:rtl/>
        </w:rPr>
        <w:sym w:font="AGA Arabesque" w:char="F072"/>
      </w:r>
      <w:r w:rsidR="00C602A9" w:rsidRPr="008F6988">
        <w:rPr>
          <w:rFonts w:ascii="mylotus" w:hAnsi="mylotus" w:cs="Traditional Naskh"/>
          <w:b w:val="0"/>
          <w:bCs w:val="0"/>
          <w:spacing w:val="-8"/>
          <w:rtl/>
        </w:rPr>
        <w:t xml:space="preserve"> يخطب في المدينة يوم الجمعة على جذع نخل، فلما صنع له المنبر ورقِي عليه صاحَ الجذعُ صياحَ الصبي، [وخارَ كما تخورُ البقرة، جزعاً على رسول ا</w:t>
      </w:r>
      <w:r w:rsidR="00A1582F" w:rsidRPr="008F6988">
        <w:rPr>
          <w:rFonts w:ascii="mylotus" w:hAnsi="mylotus" w:cs="Traditional Naskh"/>
          <w:b w:val="0"/>
          <w:bCs w:val="0"/>
          <w:spacing w:val="-8"/>
          <w:rtl/>
        </w:rPr>
        <w:t>للَّه</w:t>
      </w:r>
      <w:r w:rsidR="00C602A9" w:rsidRPr="008F6988">
        <w:rPr>
          <w:rFonts w:ascii="mylotus" w:hAnsi="mylotus" w:cs="Traditional Naskh"/>
          <w:b w:val="0"/>
          <w:bCs w:val="0"/>
          <w:spacing w:val="-8"/>
          <w:rtl/>
        </w:rPr>
        <w:t xml:space="preserve"> </w:t>
      </w:r>
      <w:r w:rsidR="00C602A9" w:rsidRPr="008F6988">
        <w:rPr>
          <w:rFonts w:ascii="mylotus" w:hAnsi="mylotus" w:cs="Traditional Naskh"/>
          <w:b w:val="0"/>
          <w:bCs w:val="0"/>
          <w:color w:val="C00000"/>
          <w:spacing w:val="-8"/>
          <w:rtl/>
        </w:rPr>
        <w:sym w:font="AGA Arabesque" w:char="F072"/>
      </w:r>
      <w:r w:rsidR="00C602A9" w:rsidRPr="008F6988">
        <w:rPr>
          <w:rFonts w:ascii="mylotus" w:hAnsi="mylotus" w:cs="Traditional Naskh"/>
          <w:b w:val="0"/>
          <w:bCs w:val="0"/>
          <w:spacing w:val="-8"/>
          <w:rtl/>
        </w:rPr>
        <w:t xml:space="preserve"> فالتزمه رسول ا</w:t>
      </w:r>
      <w:r w:rsidR="00A1582F" w:rsidRPr="008F6988">
        <w:rPr>
          <w:rFonts w:ascii="mylotus" w:hAnsi="mylotus" w:cs="Traditional Naskh"/>
          <w:b w:val="0"/>
          <w:bCs w:val="0"/>
          <w:spacing w:val="-8"/>
          <w:rtl/>
        </w:rPr>
        <w:t>للَّه</w:t>
      </w:r>
      <w:r w:rsidR="00C602A9" w:rsidRPr="008F6988">
        <w:rPr>
          <w:rFonts w:ascii="mylotus" w:hAnsi="mylotus" w:cs="Traditional Naskh"/>
          <w:b w:val="0"/>
          <w:bCs w:val="0"/>
          <w:spacing w:val="-8"/>
          <w:rtl/>
        </w:rPr>
        <w:t xml:space="preserve"> </w:t>
      </w:r>
      <w:r w:rsidR="00C602A9" w:rsidRPr="008F6988">
        <w:rPr>
          <w:rFonts w:ascii="mylotus" w:hAnsi="mylotus" w:cs="Traditional Naskh"/>
          <w:b w:val="0"/>
          <w:bCs w:val="0"/>
          <w:color w:val="C00000"/>
          <w:spacing w:val="-8"/>
          <w:rtl/>
        </w:rPr>
        <w:sym w:font="AGA Arabesque" w:char="F072"/>
      </w:r>
      <w:r w:rsidR="00C602A9" w:rsidRPr="008F6988">
        <w:rPr>
          <w:rFonts w:ascii="mylotus" w:hAnsi="mylotus" w:cs="Traditional Naskh"/>
          <w:b w:val="0"/>
          <w:bCs w:val="0"/>
          <w:spacing w:val="-8"/>
          <w:rtl/>
        </w:rPr>
        <w:t xml:space="preserve"> وضمه إليه وهو يئن، ومسحه حتى سكن]</w:t>
      </w:r>
      <w:r w:rsidR="00C602A9" w:rsidRPr="007B5404">
        <w:rPr>
          <w:rFonts w:ascii="mylotus" w:hAnsi="mylotus" w:cs="Traditional Naskh"/>
          <w:b w:val="0"/>
          <w:bCs w:val="0"/>
          <w:spacing w:val="-8"/>
          <w:position w:val="2"/>
          <w:vertAlign w:val="superscript"/>
          <w:rtl/>
        </w:rPr>
        <w:t>(</w:t>
      </w:r>
      <w:r w:rsidR="00C602A9" w:rsidRPr="007B5404">
        <w:rPr>
          <w:rFonts w:ascii="mylotus" w:hAnsi="mylotus" w:cs="Traditional Naskh"/>
          <w:b w:val="0"/>
          <w:bCs w:val="0"/>
          <w:spacing w:val="-8"/>
          <w:position w:val="2"/>
          <w:vertAlign w:val="superscript"/>
          <w:rtl/>
        </w:rPr>
        <w:footnoteReference w:id="507"/>
      </w:r>
      <w:r w:rsidR="00C602A9" w:rsidRPr="007B5404">
        <w:rPr>
          <w:rFonts w:ascii="mylotus" w:hAnsi="mylotus" w:cs="Traditional Naskh"/>
          <w:b w:val="0"/>
          <w:bCs w:val="0"/>
          <w:spacing w:val="-8"/>
          <w:position w:val="2"/>
          <w:vertAlign w:val="superscript"/>
          <w:rtl/>
        </w:rPr>
        <w:t>)</w:t>
      </w:r>
      <w:r w:rsidR="00C602A9" w:rsidRPr="008F6988">
        <w:rPr>
          <w:rFonts w:ascii="mylotus" w:hAnsi="mylotus" w:cs="Traditional Naskh"/>
          <w:b w:val="0"/>
          <w:bCs w:val="0"/>
          <w:spacing w:val="-8"/>
          <w:rtl/>
        </w:rPr>
        <w:t>.</w:t>
      </w:r>
    </w:p>
    <w:p w:rsidR="00C602A9" w:rsidRPr="0088525E" w:rsidRDefault="008F6988" w:rsidP="006749D3">
      <w:pPr>
        <w:pStyle w:val="BodyTextIndent2"/>
        <w:spacing w:line="216" w:lineRule="auto"/>
        <w:rPr>
          <w:rFonts w:ascii="mylotus" w:hAnsi="mylotus" w:cs="Traditional Naskh"/>
          <w:b w:val="0"/>
          <w:bCs w:val="0"/>
          <w:rtl/>
        </w:rPr>
      </w:pPr>
      <w:r w:rsidRPr="008F6988">
        <w:rPr>
          <w:rFonts w:ascii="AAAGoldenLotus Stg1_Ver1" w:hAnsi="AAAGoldenLotus Stg1_Ver1" w:cs="AAAGoldenLotus Stg1_Ver1"/>
          <w:b w:val="0"/>
          <w:bCs w:val="0"/>
          <w:color w:val="C00000"/>
          <w:sz w:val="24"/>
          <w:szCs w:val="24"/>
          <w:rtl/>
        </w:rPr>
        <w:t xml:space="preserve">* </w:t>
      </w:r>
      <w:r w:rsidR="00C602A9" w:rsidRPr="0088525E">
        <w:rPr>
          <w:rFonts w:ascii="mylotus" w:hAnsi="mylotus" w:cs="Traditional Naskh" w:hint="cs"/>
          <w:b w:val="0"/>
          <w:bCs w:val="0"/>
          <w:rtl/>
        </w:rPr>
        <w:t xml:space="preserve">  وتأثيره </w:t>
      </w:r>
      <w:r w:rsidR="00C602A9" w:rsidRPr="008F6988">
        <w:rPr>
          <w:rFonts w:ascii="mylotus" w:hAnsi="mylotus" w:cs="Traditional Naskh" w:hint="cs"/>
          <w:b w:val="0"/>
          <w:bCs w:val="0"/>
          <w:color w:val="C00000"/>
          <w:rtl/>
        </w:rPr>
        <w:sym w:font="AGA Arabesque" w:char="F072"/>
      </w:r>
      <w:r w:rsidR="00C602A9" w:rsidRPr="0088525E">
        <w:rPr>
          <w:rFonts w:ascii="mylotus" w:hAnsi="mylotus" w:cs="Traditional Naskh" w:hint="cs"/>
          <w:b w:val="0"/>
          <w:bCs w:val="0"/>
          <w:rtl/>
        </w:rPr>
        <w:t xml:space="preserve"> في الجبال والأحجار وتسخيرها له: فقد </w:t>
      </w:r>
      <w:r w:rsidR="00C602A9" w:rsidRPr="0088525E">
        <w:rPr>
          <w:rFonts w:ascii="mylotus" w:hAnsi="mylotus" w:cs="Traditional Naskh"/>
          <w:b w:val="0"/>
          <w:bCs w:val="0"/>
          <w:rtl/>
        </w:rPr>
        <w:t>ص</w:t>
      </w:r>
      <w:r w:rsidR="00C602A9" w:rsidRPr="0088525E">
        <w:rPr>
          <w:rFonts w:ascii="mylotus" w:hAnsi="mylotus" w:cs="Traditional Naskh" w:hint="cs"/>
          <w:b w:val="0"/>
          <w:bCs w:val="0"/>
          <w:rtl/>
        </w:rPr>
        <w:t>َ</w:t>
      </w:r>
      <w:r w:rsidR="00C602A9" w:rsidRPr="0088525E">
        <w:rPr>
          <w:rFonts w:ascii="mylotus" w:hAnsi="mylotus" w:cs="Traditional Naskh"/>
          <w:b w:val="0"/>
          <w:bCs w:val="0"/>
          <w:rtl/>
        </w:rPr>
        <w:t>ع</w:t>
      </w:r>
      <w:r w:rsidR="00C602A9" w:rsidRPr="0088525E">
        <w:rPr>
          <w:rFonts w:ascii="mylotus" w:hAnsi="mylotus" w:cs="Traditional Naskh" w:hint="cs"/>
          <w:b w:val="0"/>
          <w:bCs w:val="0"/>
          <w:rtl/>
        </w:rPr>
        <w:t>ِ</w:t>
      </w:r>
      <w:r w:rsidR="00C602A9" w:rsidRPr="0088525E">
        <w:rPr>
          <w:rFonts w:ascii="mylotus" w:hAnsi="mylotus" w:cs="Traditional Naskh"/>
          <w:b w:val="0"/>
          <w:bCs w:val="0"/>
          <w:rtl/>
        </w:rPr>
        <w:t>د</w:t>
      </w:r>
      <w:r w:rsidR="00C602A9" w:rsidRPr="0088525E">
        <w:rPr>
          <w:rFonts w:ascii="mylotus" w:hAnsi="mylotus" w:cs="Traditional Naskh" w:hint="cs"/>
          <w:b w:val="0"/>
          <w:bCs w:val="0"/>
          <w:rtl/>
        </w:rPr>
        <w:t>َ</w:t>
      </w:r>
      <w:r w:rsidR="00C602A9" w:rsidRPr="0088525E">
        <w:rPr>
          <w:rFonts w:ascii="mylotus" w:hAnsi="mylotus" w:cs="Traditional Naskh"/>
          <w:b w:val="0"/>
          <w:bCs w:val="0"/>
          <w:rtl/>
        </w:rPr>
        <w:t xml:space="preserve"> النبي </w:t>
      </w:r>
      <w:r w:rsidR="00C602A9" w:rsidRPr="008F6988">
        <w:rPr>
          <w:rFonts w:ascii="mylotus" w:hAnsi="mylotus" w:cs="Traditional Naskh"/>
          <w:b w:val="0"/>
          <w:bCs w:val="0"/>
          <w:color w:val="C00000"/>
          <w:rtl/>
        </w:rPr>
        <w:sym w:font="AGA Arabesque" w:char="F072"/>
      </w:r>
      <w:r w:rsidR="00C602A9" w:rsidRPr="0088525E">
        <w:rPr>
          <w:rFonts w:ascii="mylotus" w:hAnsi="mylotus" w:cs="Traditional Naskh"/>
          <w:b w:val="0"/>
          <w:bCs w:val="0"/>
          <w:rtl/>
        </w:rPr>
        <w:t xml:space="preserve"> أُحداً، ومعه أبو بكر، وعمر، وعثمان، فرجف بهم، فضربه </w:t>
      </w:r>
      <w:r w:rsidR="00C602A9" w:rsidRPr="008F6988">
        <w:rPr>
          <w:rFonts w:ascii="mylotus" w:hAnsi="mylotus" w:cs="Traditional Naskh"/>
          <w:b w:val="0"/>
          <w:bCs w:val="0"/>
          <w:color w:val="C00000"/>
          <w:rtl/>
        </w:rPr>
        <w:sym w:font="AGA Arabesque" w:char="F072"/>
      </w:r>
      <w:r w:rsidR="00C602A9" w:rsidRPr="0088525E">
        <w:rPr>
          <w:rFonts w:ascii="mylotus" w:hAnsi="mylotus" w:cs="Traditional Naskh"/>
          <w:b w:val="0"/>
          <w:bCs w:val="0"/>
          <w:rtl/>
        </w:rPr>
        <w:t xml:space="preserve"> برجله، وقال: </w:t>
      </w:r>
      <w:r w:rsidR="00C602A9" w:rsidRPr="0088525E">
        <w:rPr>
          <w:rFonts w:ascii="mylotus" w:hAnsi="mylotus" w:cs="Traditional Naskh"/>
          <w:rtl/>
        </w:rPr>
        <w:t>«اثبت أحد، فإن عليك نبي، وصدِّيق، وشهيدان»</w:t>
      </w:r>
      <w:r w:rsidR="00C602A9" w:rsidRPr="007B5404">
        <w:rPr>
          <w:rFonts w:ascii="mylotus" w:hAnsi="mylotus" w:cs="Traditional Naskh"/>
          <w:b w:val="0"/>
          <w:bCs w:val="0"/>
          <w:position w:val="2"/>
          <w:vertAlign w:val="superscript"/>
          <w:rtl/>
        </w:rPr>
        <w:t>(</w:t>
      </w:r>
      <w:r w:rsidR="00C602A9" w:rsidRPr="007B5404">
        <w:rPr>
          <w:rFonts w:ascii="mylotus" w:hAnsi="mylotus" w:cs="Traditional Naskh"/>
          <w:b w:val="0"/>
          <w:bCs w:val="0"/>
          <w:position w:val="2"/>
          <w:vertAlign w:val="superscript"/>
          <w:rtl/>
        </w:rPr>
        <w:footnoteReference w:id="508"/>
      </w:r>
      <w:r w:rsidR="00C602A9" w:rsidRPr="007B5404">
        <w:rPr>
          <w:rFonts w:ascii="mylotus" w:hAnsi="mylotus" w:cs="Traditional Naskh"/>
          <w:b w:val="0"/>
          <w:bCs w:val="0"/>
          <w:position w:val="2"/>
          <w:vertAlign w:val="superscript"/>
          <w:rtl/>
        </w:rPr>
        <w:t>)</w:t>
      </w:r>
      <w:r w:rsidR="00C602A9" w:rsidRPr="0088525E">
        <w:rPr>
          <w:rFonts w:ascii="mylotus" w:hAnsi="mylotus" w:cs="Traditional Naskh"/>
          <w:b w:val="0"/>
          <w:bCs w:val="0"/>
          <w:rtl/>
        </w:rPr>
        <w:t>.</w:t>
      </w:r>
    </w:p>
    <w:p w:rsidR="00C602A9" w:rsidRPr="0088525E" w:rsidRDefault="008F6988" w:rsidP="006749D3">
      <w:pPr>
        <w:pStyle w:val="BodyTextIndent2"/>
        <w:spacing w:line="216" w:lineRule="auto"/>
        <w:rPr>
          <w:rFonts w:ascii="mylotus" w:hAnsi="mylotus" w:cs="Traditional Naskh"/>
          <w:b w:val="0"/>
          <w:bCs w:val="0"/>
          <w:rtl/>
        </w:rPr>
      </w:pPr>
      <w:r w:rsidRPr="008F6988">
        <w:rPr>
          <w:rFonts w:ascii="AAAGoldenLotus Stg1_Ver1" w:hAnsi="AAAGoldenLotus Stg1_Ver1" w:cs="AAAGoldenLotus Stg1_Ver1"/>
          <w:b w:val="0"/>
          <w:bCs w:val="0"/>
          <w:color w:val="C00000"/>
          <w:sz w:val="24"/>
          <w:szCs w:val="24"/>
          <w:rtl/>
        </w:rPr>
        <w:t xml:space="preserve">* </w:t>
      </w:r>
      <w:r w:rsidR="00C602A9" w:rsidRPr="0088525E">
        <w:rPr>
          <w:rFonts w:ascii="mylotus" w:hAnsi="mylotus" w:cs="Traditional Naskh" w:hint="cs"/>
          <w:b w:val="0"/>
          <w:bCs w:val="0"/>
          <w:rtl/>
        </w:rPr>
        <w:t xml:space="preserve">  </w:t>
      </w:r>
      <w:r w:rsidR="00C602A9" w:rsidRPr="0088525E">
        <w:rPr>
          <w:rFonts w:ascii="mylotus" w:hAnsi="mylotus" w:cs="Traditional Naskh"/>
          <w:b w:val="0"/>
          <w:bCs w:val="0"/>
          <w:rtl/>
        </w:rPr>
        <w:t xml:space="preserve">وقال </w:t>
      </w:r>
      <w:r w:rsidR="00C602A9" w:rsidRPr="00001B2A">
        <w:rPr>
          <w:rFonts w:ascii="mylotus" w:hAnsi="mylotus" w:cs="Traditional Naskh"/>
          <w:b w:val="0"/>
          <w:bCs w:val="0"/>
          <w:color w:val="C00000"/>
          <w:rtl/>
        </w:rPr>
        <w:sym w:font="AGA Arabesque" w:char="F072"/>
      </w:r>
      <w:r w:rsidR="00C602A9" w:rsidRPr="0088525E">
        <w:rPr>
          <w:rFonts w:ascii="mylotus" w:hAnsi="mylotus" w:cs="Traditional Naskh"/>
          <w:b w:val="0"/>
          <w:bCs w:val="0"/>
          <w:rtl/>
        </w:rPr>
        <w:t xml:space="preserve"> : </w:t>
      </w:r>
      <w:r w:rsidR="00C602A9" w:rsidRPr="0088525E">
        <w:rPr>
          <w:rFonts w:ascii="mylotus" w:hAnsi="mylotus" w:cs="Traditional Naskh"/>
          <w:rtl/>
        </w:rPr>
        <w:t>«إني لأعرف حجراً بمكة كان يُسلِّم عليّ قبل أن أُبعثَ، إني لأعرفه الآن»</w:t>
      </w:r>
      <w:r w:rsidR="00C602A9" w:rsidRPr="007B5404">
        <w:rPr>
          <w:rFonts w:ascii="mylotus" w:hAnsi="mylotus" w:cs="Traditional Naskh"/>
          <w:b w:val="0"/>
          <w:bCs w:val="0"/>
          <w:position w:val="2"/>
          <w:vertAlign w:val="superscript"/>
          <w:rtl/>
        </w:rPr>
        <w:t>(</w:t>
      </w:r>
      <w:r w:rsidR="00C602A9" w:rsidRPr="007B5404">
        <w:rPr>
          <w:rFonts w:ascii="mylotus" w:hAnsi="mylotus" w:cs="Traditional Naskh"/>
          <w:b w:val="0"/>
          <w:bCs w:val="0"/>
          <w:position w:val="2"/>
          <w:vertAlign w:val="superscript"/>
          <w:rtl/>
        </w:rPr>
        <w:footnoteReference w:id="509"/>
      </w:r>
      <w:r w:rsidR="00C602A9" w:rsidRPr="007B5404">
        <w:rPr>
          <w:rFonts w:ascii="mylotus" w:hAnsi="mylotus" w:cs="Traditional Naskh"/>
          <w:b w:val="0"/>
          <w:bCs w:val="0"/>
          <w:position w:val="2"/>
          <w:vertAlign w:val="superscript"/>
          <w:rtl/>
        </w:rPr>
        <w:t>)</w:t>
      </w:r>
      <w:r w:rsidR="00C602A9" w:rsidRPr="0088525E">
        <w:rPr>
          <w:rFonts w:ascii="mylotus" w:hAnsi="mylotus" w:cs="Traditional Naskh"/>
          <w:b w:val="0"/>
          <w:bCs w:val="0"/>
          <w:rtl/>
        </w:rPr>
        <w:t>.</w:t>
      </w:r>
    </w:p>
    <w:p w:rsidR="00C602A9" w:rsidRPr="0088525E" w:rsidRDefault="008F6988" w:rsidP="00180DFD">
      <w:pPr>
        <w:pStyle w:val="BodyTextIndent2"/>
        <w:spacing w:line="204" w:lineRule="auto"/>
        <w:rPr>
          <w:rFonts w:ascii="mylotus" w:hAnsi="mylotus" w:cs="Traditional Naskh"/>
          <w:b w:val="0"/>
          <w:bCs w:val="0"/>
          <w:rtl/>
        </w:rPr>
      </w:pPr>
      <w:r w:rsidRPr="008F6988">
        <w:rPr>
          <w:rFonts w:ascii="AAAGoldenLotus Stg1_Ver1" w:hAnsi="AAAGoldenLotus Stg1_Ver1" w:cs="AAAGoldenLotus Stg1_Ver1"/>
          <w:b w:val="0"/>
          <w:bCs w:val="0"/>
          <w:color w:val="C00000"/>
          <w:sz w:val="24"/>
          <w:szCs w:val="24"/>
          <w:rtl/>
        </w:rPr>
        <w:lastRenderedPageBreak/>
        <w:t xml:space="preserve">* </w:t>
      </w:r>
      <w:r w:rsidR="00C602A9" w:rsidRPr="0088525E">
        <w:rPr>
          <w:rFonts w:ascii="mylotus" w:hAnsi="mylotus" w:cs="Traditional Naskh" w:hint="cs"/>
          <w:b w:val="0"/>
          <w:bCs w:val="0"/>
          <w:rtl/>
        </w:rPr>
        <w:t xml:space="preserve"> و</w:t>
      </w:r>
      <w:r w:rsidR="00C602A9" w:rsidRPr="0088525E">
        <w:rPr>
          <w:rFonts w:ascii="mylotus" w:hAnsi="mylotus" w:cs="Traditional Naskh"/>
          <w:b w:val="0"/>
          <w:bCs w:val="0"/>
          <w:rtl/>
        </w:rPr>
        <w:t>عندما كان رسول ا</w:t>
      </w:r>
      <w:r w:rsidR="00A1582F">
        <w:rPr>
          <w:rFonts w:ascii="mylotus" w:hAnsi="mylotus" w:cs="Traditional Naskh"/>
          <w:b w:val="0"/>
          <w:bCs w:val="0"/>
          <w:rtl/>
        </w:rPr>
        <w:t>للَّه</w:t>
      </w:r>
      <w:r w:rsidR="00C602A9" w:rsidRPr="0088525E">
        <w:rPr>
          <w:rFonts w:ascii="mylotus" w:hAnsi="mylotus" w:cs="Traditional Naskh"/>
          <w:b w:val="0"/>
          <w:bCs w:val="0"/>
          <w:rtl/>
        </w:rPr>
        <w:t xml:space="preserve"> </w:t>
      </w:r>
      <w:r w:rsidR="00C602A9" w:rsidRPr="00001B2A">
        <w:rPr>
          <w:rFonts w:ascii="mylotus" w:hAnsi="mylotus" w:cs="Traditional Naskh"/>
          <w:b w:val="0"/>
          <w:bCs w:val="0"/>
          <w:color w:val="C00000"/>
          <w:rtl/>
        </w:rPr>
        <w:sym w:font="AGA Arabesque" w:char="F072"/>
      </w:r>
      <w:r w:rsidR="00C602A9" w:rsidRPr="0088525E">
        <w:rPr>
          <w:rFonts w:ascii="mylotus" w:hAnsi="mylotus" w:cs="Traditional Naskh"/>
          <w:b w:val="0"/>
          <w:bCs w:val="0"/>
          <w:rtl/>
        </w:rPr>
        <w:t xml:space="preserve"> في معركة حنين، واشتدّ القتال، نزل عن بغلته وقبض قبضة من تراب الأرض، واستقبل به وجوه القوم، فقال: </w:t>
      </w:r>
      <w:r w:rsidR="00C602A9" w:rsidRPr="0088525E">
        <w:rPr>
          <w:rFonts w:ascii="mylotus" w:hAnsi="mylotus" w:cs="Traditional Naskh"/>
          <w:rtl/>
        </w:rPr>
        <w:t>«شاهَت</w:t>
      </w:r>
      <w:r w:rsidR="00C602A9" w:rsidRPr="0088525E">
        <w:rPr>
          <w:rFonts w:ascii="mylotus" w:hAnsi="mylotus" w:cs="Traditional Naskh" w:hint="cs"/>
          <w:rtl/>
        </w:rPr>
        <w:t>ِ</w:t>
      </w:r>
      <w:r w:rsidR="00C602A9" w:rsidRPr="0088525E">
        <w:rPr>
          <w:rFonts w:ascii="mylotus" w:hAnsi="mylotus" w:cs="Traditional Naskh"/>
          <w:rtl/>
        </w:rPr>
        <w:t xml:space="preserve"> الوُجُوه»</w:t>
      </w:r>
      <w:r w:rsidR="00C602A9" w:rsidRPr="0088525E">
        <w:rPr>
          <w:rFonts w:ascii="mylotus" w:hAnsi="mylotus" w:cs="Traditional Naskh"/>
          <w:b w:val="0"/>
          <w:bCs w:val="0"/>
          <w:rtl/>
        </w:rPr>
        <w:t>، فما خلق ا</w:t>
      </w:r>
      <w:r w:rsidR="00A1582F">
        <w:rPr>
          <w:rFonts w:ascii="mylotus" w:hAnsi="mylotus" w:cs="Traditional Naskh"/>
          <w:b w:val="0"/>
          <w:bCs w:val="0"/>
          <w:rtl/>
        </w:rPr>
        <w:t>للَّه</w:t>
      </w:r>
      <w:r w:rsidR="00C602A9" w:rsidRPr="0088525E">
        <w:rPr>
          <w:rFonts w:ascii="mylotus" w:hAnsi="mylotus" w:cs="Traditional Naskh"/>
          <w:b w:val="0"/>
          <w:bCs w:val="0"/>
          <w:rtl/>
        </w:rPr>
        <w:t xml:space="preserve"> إنساناً منهم إلا ملأ عينيه من تلك القبضة، فهزمهم ا</w:t>
      </w:r>
      <w:r w:rsidR="00A1582F">
        <w:rPr>
          <w:rFonts w:ascii="mylotus" w:hAnsi="mylotus" w:cs="Traditional Naskh"/>
          <w:b w:val="0"/>
          <w:bCs w:val="0"/>
          <w:rtl/>
        </w:rPr>
        <w:t>للَّه</w:t>
      </w:r>
      <w:r w:rsidR="00C602A9" w:rsidRPr="0088525E">
        <w:rPr>
          <w:rFonts w:ascii="mylotus" w:hAnsi="mylotus" w:cs="Traditional Naskh"/>
          <w:b w:val="0"/>
          <w:bCs w:val="0"/>
          <w:rtl/>
        </w:rPr>
        <w:t xml:space="preserve"> وقسم غنائمهم بين المسلمين</w:t>
      </w:r>
      <w:r w:rsidR="00C602A9" w:rsidRPr="007B5404">
        <w:rPr>
          <w:rFonts w:ascii="mylotus" w:hAnsi="mylotus" w:cs="Traditional Naskh"/>
          <w:b w:val="0"/>
          <w:bCs w:val="0"/>
          <w:position w:val="2"/>
          <w:vertAlign w:val="superscript"/>
          <w:rtl/>
        </w:rPr>
        <w:t>(</w:t>
      </w:r>
      <w:r w:rsidR="00C602A9" w:rsidRPr="007B5404">
        <w:rPr>
          <w:rFonts w:ascii="mylotus" w:hAnsi="mylotus" w:cs="Traditional Naskh"/>
          <w:b w:val="0"/>
          <w:bCs w:val="0"/>
          <w:position w:val="2"/>
          <w:vertAlign w:val="superscript"/>
          <w:rtl/>
        </w:rPr>
        <w:footnoteReference w:id="510"/>
      </w:r>
      <w:r w:rsidR="00C602A9" w:rsidRPr="007B5404">
        <w:rPr>
          <w:rFonts w:ascii="mylotus" w:hAnsi="mylotus" w:cs="Traditional Naskh"/>
          <w:b w:val="0"/>
          <w:bCs w:val="0"/>
          <w:position w:val="2"/>
          <w:vertAlign w:val="superscript"/>
          <w:rtl/>
        </w:rPr>
        <w:t>)</w:t>
      </w:r>
      <w:r w:rsidR="00C602A9" w:rsidRPr="0088525E">
        <w:rPr>
          <w:rFonts w:ascii="mylotus" w:hAnsi="mylotus" w:cs="Traditional Naskh"/>
          <w:b w:val="0"/>
          <w:bCs w:val="0"/>
          <w:rtl/>
        </w:rPr>
        <w:t>.</w:t>
      </w:r>
    </w:p>
    <w:p w:rsidR="00C602A9" w:rsidRPr="0088525E" w:rsidRDefault="00C602A9" w:rsidP="00180DFD">
      <w:pPr>
        <w:pStyle w:val="BodyTextIndent2"/>
        <w:spacing w:line="204" w:lineRule="auto"/>
        <w:rPr>
          <w:rFonts w:ascii="mylotus" w:hAnsi="mylotus" w:cs="Traditional Naskh"/>
          <w:b w:val="0"/>
          <w:bCs w:val="0"/>
          <w:rtl/>
        </w:rPr>
      </w:pPr>
      <w:r w:rsidRPr="0088525E">
        <w:rPr>
          <w:rFonts w:ascii="mylotus" w:hAnsi="mylotus" w:cs="Traditional Naskh" w:hint="cs"/>
          <w:b w:val="0"/>
          <w:bCs w:val="0"/>
          <w:rtl/>
        </w:rPr>
        <w:t>و</w:t>
      </w:r>
      <w:r w:rsidRPr="0088525E">
        <w:rPr>
          <w:rFonts w:ascii="mylotus" w:hAnsi="mylotus" w:cs="Traditional Naskh"/>
          <w:b w:val="0"/>
          <w:bCs w:val="0"/>
          <w:rtl/>
        </w:rPr>
        <w:t>تفجير الماء، وزيادة الطعام والشراب والثمار:</w:t>
      </w:r>
      <w:r w:rsidRPr="0088525E">
        <w:rPr>
          <w:rFonts w:ascii="mylotus" w:hAnsi="mylotus" w:cs="Traditional Naskh" w:hint="cs"/>
          <w:b w:val="0"/>
          <w:bCs w:val="0"/>
          <w:rtl/>
        </w:rPr>
        <w:t xml:space="preserve"> و</w:t>
      </w:r>
      <w:r w:rsidRPr="0088525E">
        <w:rPr>
          <w:rFonts w:ascii="mylotus" w:hAnsi="mylotus" w:cs="Traditional Naskh"/>
          <w:b w:val="0"/>
          <w:bCs w:val="0"/>
          <w:rtl/>
        </w:rPr>
        <w:t>هذا النوع حصل ل</w:t>
      </w:r>
      <w:r w:rsidRPr="0088525E">
        <w:rPr>
          <w:rFonts w:ascii="mylotus" w:hAnsi="mylotus" w:cs="Traditional Naskh" w:hint="cs"/>
          <w:b w:val="0"/>
          <w:bCs w:val="0"/>
          <w:rtl/>
        </w:rPr>
        <w:t xml:space="preserve">ه </w:t>
      </w:r>
      <w:r w:rsidRPr="00001B2A">
        <w:rPr>
          <w:rFonts w:ascii="mylotus" w:hAnsi="mylotus" w:cs="Traditional Naskh"/>
          <w:b w:val="0"/>
          <w:bCs w:val="0"/>
          <w:color w:val="C00000"/>
          <w:rtl/>
        </w:rPr>
        <w:sym w:font="AGA Arabesque" w:char="F072"/>
      </w:r>
      <w:r w:rsidRPr="0088525E">
        <w:rPr>
          <w:rFonts w:ascii="mylotus" w:hAnsi="mylotus" w:cs="Traditional Naskh"/>
          <w:b w:val="0"/>
          <w:bCs w:val="0"/>
          <w:rtl/>
        </w:rPr>
        <w:t xml:space="preserve"> مراتٍ كثيرة جدّاً</w:t>
      </w:r>
      <w:r w:rsidRPr="007B5404">
        <w:rPr>
          <w:rFonts w:ascii="mylotus" w:hAnsi="mylotus" w:cs="Traditional Naskh"/>
          <w:b w:val="0"/>
          <w:bCs w:val="0"/>
          <w:position w:val="2"/>
          <w:vertAlign w:val="superscript"/>
          <w:rtl/>
        </w:rPr>
        <w:t>(</w:t>
      </w:r>
      <w:r w:rsidRPr="007B5404">
        <w:rPr>
          <w:rFonts w:ascii="mylotus" w:hAnsi="mylotus" w:cs="Traditional Naskh"/>
          <w:b w:val="0"/>
          <w:bCs w:val="0"/>
          <w:position w:val="2"/>
          <w:vertAlign w:val="superscript"/>
          <w:rtl/>
        </w:rPr>
        <w:footnoteReference w:id="511"/>
      </w:r>
      <w:r w:rsidRPr="007B5404">
        <w:rPr>
          <w:rFonts w:ascii="mylotus" w:hAnsi="mylotus" w:cs="Traditional Naskh"/>
          <w:b w:val="0"/>
          <w:bCs w:val="0"/>
          <w:position w:val="2"/>
          <w:vertAlign w:val="superscript"/>
          <w:rtl/>
        </w:rPr>
        <w:t>)</w:t>
      </w:r>
      <w:r w:rsidRPr="0088525E">
        <w:rPr>
          <w:rFonts w:ascii="mylotus" w:hAnsi="mylotus" w:cs="Traditional Naskh" w:hint="cs"/>
          <w:b w:val="0"/>
          <w:bCs w:val="0"/>
          <w:rtl/>
        </w:rPr>
        <w:t>:</w:t>
      </w:r>
    </w:p>
    <w:p w:rsidR="00C602A9" w:rsidRPr="0088525E" w:rsidRDefault="008F6988" w:rsidP="00180DFD">
      <w:pPr>
        <w:pStyle w:val="BodyTextIndent2"/>
        <w:spacing w:line="204" w:lineRule="auto"/>
        <w:rPr>
          <w:rFonts w:ascii="mylotus" w:hAnsi="mylotus" w:cs="Traditional Naskh"/>
          <w:b w:val="0"/>
          <w:bCs w:val="0"/>
          <w:rtl/>
        </w:rPr>
      </w:pPr>
      <w:r w:rsidRPr="008F6988">
        <w:rPr>
          <w:rFonts w:ascii="AAAGoldenLotus Stg1_Ver1" w:hAnsi="AAAGoldenLotus Stg1_Ver1" w:cs="AAAGoldenLotus Stg1_Ver1"/>
          <w:b w:val="0"/>
          <w:bCs w:val="0"/>
          <w:color w:val="C00000"/>
          <w:sz w:val="24"/>
          <w:szCs w:val="24"/>
          <w:rtl/>
        </w:rPr>
        <w:t xml:space="preserve">* </w:t>
      </w:r>
      <w:r w:rsidR="00C602A9" w:rsidRPr="0088525E">
        <w:rPr>
          <w:rFonts w:ascii="mylotus" w:hAnsi="mylotus" w:cs="Traditional Naskh"/>
          <w:b w:val="0"/>
          <w:bCs w:val="0"/>
          <w:rtl/>
        </w:rPr>
        <w:t xml:space="preserve"> </w:t>
      </w:r>
      <w:r w:rsidR="00C602A9" w:rsidRPr="0088525E">
        <w:rPr>
          <w:rFonts w:ascii="mylotus" w:hAnsi="mylotus" w:cs="Traditional Naskh" w:hint="cs"/>
          <w:b w:val="0"/>
          <w:bCs w:val="0"/>
          <w:rtl/>
        </w:rPr>
        <w:t xml:space="preserve">فقد </w:t>
      </w:r>
      <w:r w:rsidR="00C602A9" w:rsidRPr="0088525E">
        <w:rPr>
          <w:rFonts w:ascii="mylotus" w:hAnsi="mylotus" w:cs="Traditional Naskh"/>
          <w:b w:val="0"/>
          <w:bCs w:val="0"/>
          <w:rtl/>
        </w:rPr>
        <w:t xml:space="preserve">عطش الناس في الحديبية، فوضع يده </w:t>
      </w:r>
      <w:r w:rsidR="00C602A9" w:rsidRPr="00001B2A">
        <w:rPr>
          <w:rFonts w:ascii="mylotus" w:hAnsi="mylotus" w:cs="Traditional Naskh"/>
          <w:b w:val="0"/>
          <w:bCs w:val="0"/>
          <w:color w:val="C00000"/>
          <w:rtl/>
        </w:rPr>
        <w:sym w:font="AGA Arabesque" w:char="F072"/>
      </w:r>
      <w:r w:rsidR="00C602A9" w:rsidRPr="0088525E">
        <w:rPr>
          <w:rFonts w:ascii="mylotus" w:hAnsi="mylotus" w:cs="Traditional Naskh"/>
          <w:b w:val="0"/>
          <w:bCs w:val="0"/>
          <w:rtl/>
        </w:rPr>
        <w:t xml:space="preserve"> في الركوة فجعل الماء يثور بين أصابعه كالعيون، فشربوا وتوضؤوا، قيل لجابر: كم كنتم؟ قال: لو كنا مائة ألف لكفانا، كنا خمس عشرة مائة</w:t>
      </w:r>
      <w:r w:rsidR="00C602A9" w:rsidRPr="007B5404">
        <w:rPr>
          <w:rFonts w:ascii="mylotus" w:hAnsi="mylotus" w:cs="Traditional Naskh"/>
          <w:b w:val="0"/>
          <w:bCs w:val="0"/>
          <w:position w:val="2"/>
          <w:vertAlign w:val="superscript"/>
          <w:rtl/>
        </w:rPr>
        <w:t>(</w:t>
      </w:r>
      <w:r w:rsidR="00C602A9" w:rsidRPr="007B5404">
        <w:rPr>
          <w:rFonts w:ascii="mylotus" w:hAnsi="mylotus" w:cs="Traditional Naskh"/>
          <w:b w:val="0"/>
          <w:bCs w:val="0"/>
          <w:position w:val="2"/>
          <w:vertAlign w:val="superscript"/>
          <w:rtl/>
        </w:rPr>
        <w:footnoteReference w:id="512"/>
      </w:r>
      <w:r w:rsidR="00C602A9" w:rsidRPr="007B5404">
        <w:rPr>
          <w:rFonts w:ascii="mylotus" w:hAnsi="mylotus" w:cs="Traditional Naskh"/>
          <w:b w:val="0"/>
          <w:bCs w:val="0"/>
          <w:position w:val="2"/>
          <w:vertAlign w:val="superscript"/>
          <w:rtl/>
        </w:rPr>
        <w:t>)</w:t>
      </w:r>
      <w:r w:rsidR="00C602A9" w:rsidRPr="0088525E">
        <w:rPr>
          <w:rFonts w:ascii="mylotus" w:hAnsi="mylotus" w:cs="Traditional Naskh"/>
          <w:b w:val="0"/>
          <w:bCs w:val="0"/>
          <w:rtl/>
        </w:rPr>
        <w:t>.</w:t>
      </w:r>
    </w:p>
    <w:p w:rsidR="00C602A9" w:rsidRPr="0088525E" w:rsidRDefault="008F6988" w:rsidP="00180DFD">
      <w:pPr>
        <w:pStyle w:val="BodyTextIndent2"/>
        <w:spacing w:line="204" w:lineRule="auto"/>
        <w:rPr>
          <w:rFonts w:ascii="mylotus" w:hAnsi="mylotus" w:cs="Traditional Naskh"/>
          <w:b w:val="0"/>
          <w:bCs w:val="0"/>
          <w:rtl/>
        </w:rPr>
      </w:pPr>
      <w:r w:rsidRPr="008F6988">
        <w:rPr>
          <w:rFonts w:ascii="AAAGoldenLotus Stg1_Ver1" w:hAnsi="AAAGoldenLotus Stg1_Ver1" w:cs="AAAGoldenLotus Stg1_Ver1"/>
          <w:b w:val="0"/>
          <w:bCs w:val="0"/>
          <w:color w:val="C00000"/>
          <w:sz w:val="24"/>
          <w:szCs w:val="24"/>
          <w:rtl/>
        </w:rPr>
        <w:t xml:space="preserve">* </w:t>
      </w:r>
      <w:r w:rsidR="00C602A9" w:rsidRPr="0088525E">
        <w:rPr>
          <w:rFonts w:ascii="mylotus" w:hAnsi="mylotus" w:cs="Traditional Naskh" w:hint="cs"/>
          <w:b w:val="0"/>
          <w:bCs w:val="0"/>
          <w:rtl/>
        </w:rPr>
        <w:t xml:space="preserve"> و</w:t>
      </w:r>
      <w:r w:rsidR="00C602A9" w:rsidRPr="0088525E">
        <w:rPr>
          <w:rFonts w:ascii="mylotus" w:hAnsi="mylotus" w:cs="Traditional Naskh"/>
          <w:b w:val="0"/>
          <w:bCs w:val="0"/>
          <w:rtl/>
        </w:rPr>
        <w:t xml:space="preserve">قدم </w:t>
      </w:r>
      <w:r w:rsidR="00C602A9" w:rsidRPr="00001B2A">
        <w:rPr>
          <w:rFonts w:ascii="mylotus" w:hAnsi="mylotus" w:cs="Traditional Naskh"/>
          <w:b w:val="0"/>
          <w:bCs w:val="0"/>
          <w:color w:val="C00000"/>
          <w:rtl/>
        </w:rPr>
        <w:sym w:font="AGA Arabesque" w:char="F072"/>
      </w:r>
      <w:r w:rsidR="00C602A9" w:rsidRPr="0088525E">
        <w:rPr>
          <w:rFonts w:ascii="mylotus" w:hAnsi="mylotus" w:cs="Traditional Naskh"/>
          <w:b w:val="0"/>
          <w:bCs w:val="0"/>
          <w:rtl/>
        </w:rPr>
        <w:t xml:space="preserve"> تبوك، فوجد عينها كشراك النعل، فغُرِفَ له منها قليلاً قليلاً، حتى اجتمع له شيء قليل، فغسل فيه يديه ووجهه، ثم أعاده فيها فجرت العين بماء</w:t>
      </w:r>
      <w:r w:rsidR="00C602A9" w:rsidRPr="0088525E">
        <w:rPr>
          <w:rFonts w:ascii="mylotus" w:hAnsi="mylotus" w:cs="Traditional Naskh" w:hint="cs"/>
          <w:b w:val="0"/>
          <w:bCs w:val="0"/>
          <w:rtl/>
        </w:rPr>
        <w:t>ٍ</w:t>
      </w:r>
      <w:r w:rsidR="00C602A9" w:rsidRPr="0088525E">
        <w:rPr>
          <w:rFonts w:ascii="mylotus" w:hAnsi="mylotus" w:cs="Traditional Naskh"/>
          <w:b w:val="0"/>
          <w:bCs w:val="0"/>
          <w:rtl/>
        </w:rPr>
        <w:t xml:space="preserve"> م</w:t>
      </w:r>
      <w:r w:rsidR="00C602A9" w:rsidRPr="0088525E">
        <w:rPr>
          <w:rFonts w:ascii="mylotus" w:hAnsi="mylotus" w:cs="Traditional Naskh" w:hint="cs"/>
          <w:b w:val="0"/>
          <w:bCs w:val="0"/>
          <w:rtl/>
        </w:rPr>
        <w:t>ُ</w:t>
      </w:r>
      <w:r w:rsidR="00C602A9" w:rsidRPr="0088525E">
        <w:rPr>
          <w:rFonts w:ascii="mylotus" w:hAnsi="mylotus" w:cs="Traditional Naskh"/>
          <w:b w:val="0"/>
          <w:bCs w:val="0"/>
          <w:rtl/>
        </w:rPr>
        <w:t>نهمر</w:t>
      </w:r>
      <w:r w:rsidR="00C602A9" w:rsidRPr="0088525E">
        <w:rPr>
          <w:rFonts w:ascii="mylotus" w:hAnsi="mylotus" w:cs="Traditional Naskh" w:hint="cs"/>
          <w:b w:val="0"/>
          <w:bCs w:val="0"/>
          <w:rtl/>
        </w:rPr>
        <w:t>ٍ</w:t>
      </w:r>
      <w:r w:rsidR="00C602A9" w:rsidRPr="0088525E">
        <w:rPr>
          <w:rFonts w:ascii="mylotus" w:hAnsi="mylotus" w:cs="Traditional Naskh"/>
          <w:b w:val="0"/>
          <w:bCs w:val="0"/>
          <w:rtl/>
        </w:rPr>
        <w:t>، وبقيت العين إلى الآن</w:t>
      </w:r>
      <w:r w:rsidR="00C602A9" w:rsidRPr="007B5404">
        <w:rPr>
          <w:rFonts w:ascii="mylotus" w:hAnsi="mylotus" w:cs="Traditional Naskh"/>
          <w:b w:val="0"/>
          <w:bCs w:val="0"/>
          <w:position w:val="2"/>
          <w:vertAlign w:val="superscript"/>
          <w:rtl/>
        </w:rPr>
        <w:t>(</w:t>
      </w:r>
      <w:r w:rsidR="00C602A9" w:rsidRPr="007B5404">
        <w:rPr>
          <w:rFonts w:ascii="mylotus" w:hAnsi="mylotus" w:cs="Traditional Naskh"/>
          <w:b w:val="0"/>
          <w:bCs w:val="0"/>
          <w:position w:val="2"/>
          <w:vertAlign w:val="superscript"/>
          <w:rtl/>
        </w:rPr>
        <w:footnoteReference w:id="513"/>
      </w:r>
      <w:r w:rsidR="00C602A9" w:rsidRPr="007B5404">
        <w:rPr>
          <w:rFonts w:ascii="mylotus" w:hAnsi="mylotus" w:cs="Traditional Naskh"/>
          <w:b w:val="0"/>
          <w:bCs w:val="0"/>
          <w:position w:val="2"/>
          <w:vertAlign w:val="superscript"/>
          <w:rtl/>
        </w:rPr>
        <w:t>)</w:t>
      </w:r>
      <w:r w:rsidR="00C602A9" w:rsidRPr="0088525E">
        <w:rPr>
          <w:rFonts w:ascii="mylotus" w:hAnsi="mylotus" w:cs="Traditional Naskh"/>
          <w:b w:val="0"/>
          <w:bCs w:val="0"/>
          <w:rtl/>
        </w:rPr>
        <w:t>.</w:t>
      </w:r>
    </w:p>
    <w:p w:rsidR="00C602A9" w:rsidRPr="0088525E" w:rsidRDefault="008F6988" w:rsidP="00180DFD">
      <w:pPr>
        <w:pStyle w:val="BodyTextIndent2"/>
        <w:spacing w:line="204" w:lineRule="auto"/>
        <w:rPr>
          <w:rFonts w:ascii="mylotus" w:hAnsi="mylotus" w:cs="Traditional Naskh"/>
          <w:b w:val="0"/>
          <w:bCs w:val="0"/>
          <w:rtl/>
        </w:rPr>
      </w:pPr>
      <w:r w:rsidRPr="008F6988">
        <w:rPr>
          <w:rFonts w:ascii="AAAGoldenLotus Stg1_Ver1" w:hAnsi="AAAGoldenLotus Stg1_Ver1" w:cs="AAAGoldenLotus Stg1_Ver1"/>
          <w:b w:val="0"/>
          <w:bCs w:val="0"/>
          <w:color w:val="C00000"/>
          <w:sz w:val="24"/>
          <w:szCs w:val="24"/>
          <w:rtl/>
        </w:rPr>
        <w:t xml:space="preserve">* </w:t>
      </w:r>
      <w:r w:rsidR="00C602A9" w:rsidRPr="0088525E">
        <w:rPr>
          <w:rFonts w:ascii="mylotus" w:hAnsi="mylotus" w:cs="Traditional Naskh" w:hint="cs"/>
          <w:b w:val="0"/>
          <w:bCs w:val="0"/>
          <w:rtl/>
        </w:rPr>
        <w:t xml:space="preserve"> ومن ذلك</w:t>
      </w:r>
      <w:r w:rsidR="00C602A9" w:rsidRPr="0088525E">
        <w:rPr>
          <w:rFonts w:ascii="mylotus" w:hAnsi="mylotus" w:cs="Traditional Naskh"/>
          <w:b w:val="0"/>
          <w:bCs w:val="0"/>
          <w:rtl/>
        </w:rPr>
        <w:t xml:space="preserve"> قصة أبي هريرة </w:t>
      </w:r>
      <w:r w:rsidR="00C602A9" w:rsidRPr="00001B2A">
        <w:rPr>
          <w:rFonts w:ascii="mylotus" w:hAnsi="mylotus" w:cs="Traditional Naskh"/>
          <w:b w:val="0"/>
          <w:bCs w:val="0"/>
          <w:color w:val="C00000"/>
          <w:rtl/>
        </w:rPr>
        <w:sym w:font="AGA Arabesque" w:char="F074"/>
      </w:r>
      <w:r w:rsidR="00C602A9" w:rsidRPr="0088525E">
        <w:rPr>
          <w:rFonts w:ascii="mylotus" w:hAnsi="mylotus" w:cs="Traditional Naskh"/>
          <w:b w:val="0"/>
          <w:bCs w:val="0"/>
          <w:rtl/>
        </w:rPr>
        <w:t xml:space="preserve"> وقدح اللبن، وزيادة لبن القدح حتى شرب منه أضياف الإسلام</w:t>
      </w:r>
      <w:r w:rsidR="00C602A9" w:rsidRPr="007B5404">
        <w:rPr>
          <w:rFonts w:ascii="mylotus" w:hAnsi="mylotus" w:cs="Traditional Naskh"/>
          <w:b w:val="0"/>
          <w:bCs w:val="0"/>
          <w:position w:val="2"/>
          <w:vertAlign w:val="superscript"/>
          <w:rtl/>
        </w:rPr>
        <w:t>(</w:t>
      </w:r>
      <w:r w:rsidR="00C602A9" w:rsidRPr="007B5404">
        <w:rPr>
          <w:rFonts w:ascii="mylotus" w:hAnsi="mylotus" w:cs="Traditional Naskh"/>
          <w:b w:val="0"/>
          <w:bCs w:val="0"/>
          <w:position w:val="2"/>
          <w:vertAlign w:val="superscript"/>
          <w:rtl/>
        </w:rPr>
        <w:footnoteReference w:id="514"/>
      </w:r>
      <w:r w:rsidR="00C602A9" w:rsidRPr="007B5404">
        <w:rPr>
          <w:rFonts w:ascii="mylotus" w:hAnsi="mylotus" w:cs="Traditional Naskh"/>
          <w:b w:val="0"/>
          <w:bCs w:val="0"/>
          <w:position w:val="2"/>
          <w:vertAlign w:val="superscript"/>
          <w:rtl/>
        </w:rPr>
        <w:t>)</w:t>
      </w:r>
      <w:r w:rsidR="00C602A9" w:rsidRPr="0088525E">
        <w:rPr>
          <w:rFonts w:ascii="mylotus" w:hAnsi="mylotus" w:cs="Traditional Naskh"/>
          <w:b w:val="0"/>
          <w:bCs w:val="0"/>
          <w:rtl/>
        </w:rPr>
        <w:t>.</w:t>
      </w:r>
    </w:p>
    <w:p w:rsidR="00C602A9" w:rsidRPr="0088525E" w:rsidRDefault="008F6988" w:rsidP="00180DFD">
      <w:pPr>
        <w:pStyle w:val="BodyTextIndent2"/>
        <w:spacing w:line="204" w:lineRule="auto"/>
        <w:rPr>
          <w:rFonts w:ascii="mylotus" w:hAnsi="mylotus" w:cs="Traditional Naskh"/>
          <w:b w:val="0"/>
          <w:bCs w:val="0"/>
          <w:rtl/>
        </w:rPr>
      </w:pPr>
      <w:r w:rsidRPr="008F6988">
        <w:rPr>
          <w:rFonts w:ascii="AAAGoldenLotus Stg1_Ver1" w:hAnsi="AAAGoldenLotus Stg1_Ver1" w:cs="AAAGoldenLotus Stg1_Ver1"/>
          <w:b w:val="0"/>
          <w:bCs w:val="0"/>
          <w:color w:val="C00000"/>
          <w:sz w:val="24"/>
          <w:szCs w:val="24"/>
          <w:rtl/>
        </w:rPr>
        <w:t xml:space="preserve">* </w:t>
      </w:r>
      <w:r w:rsidR="00C602A9" w:rsidRPr="0088525E">
        <w:rPr>
          <w:rFonts w:ascii="mylotus" w:hAnsi="mylotus" w:cs="Traditional Naskh"/>
          <w:b w:val="0"/>
          <w:bCs w:val="0"/>
          <w:rtl/>
        </w:rPr>
        <w:t xml:space="preserve"> </w:t>
      </w:r>
      <w:r w:rsidR="00C602A9" w:rsidRPr="0088525E">
        <w:rPr>
          <w:rFonts w:ascii="mylotus" w:hAnsi="mylotus" w:cs="Traditional Naskh" w:hint="cs"/>
          <w:b w:val="0"/>
          <w:bCs w:val="0"/>
          <w:rtl/>
        </w:rPr>
        <w:t>و</w:t>
      </w:r>
      <w:r w:rsidR="00C602A9" w:rsidRPr="0088525E">
        <w:rPr>
          <w:rFonts w:ascii="mylotus" w:hAnsi="mylotus" w:cs="Traditional Naskh"/>
          <w:b w:val="0"/>
          <w:bCs w:val="0"/>
          <w:rtl/>
        </w:rPr>
        <w:t xml:space="preserve">كان النبي </w:t>
      </w:r>
      <w:r w:rsidR="00C602A9" w:rsidRPr="00001B2A">
        <w:rPr>
          <w:rFonts w:ascii="mylotus" w:hAnsi="mylotus" w:cs="Traditional Naskh"/>
          <w:b w:val="0"/>
          <w:bCs w:val="0"/>
          <w:color w:val="C00000"/>
          <w:rtl/>
        </w:rPr>
        <w:sym w:font="AGA Arabesque" w:char="F072"/>
      </w:r>
      <w:r w:rsidR="00C602A9" w:rsidRPr="0088525E">
        <w:rPr>
          <w:rFonts w:ascii="mylotus" w:hAnsi="mylotus" w:cs="Traditional Naskh"/>
          <w:b w:val="0"/>
          <w:bCs w:val="0"/>
          <w:rtl/>
        </w:rPr>
        <w:t xml:space="preserve"> في ألف وأربعمائة من أصحابه في غزوة، فأصابهم مشقة، فأمر </w:t>
      </w:r>
      <w:r w:rsidR="00C602A9" w:rsidRPr="00001B2A">
        <w:rPr>
          <w:rFonts w:ascii="mylotus" w:hAnsi="mylotus" w:cs="Traditional Naskh"/>
          <w:b w:val="0"/>
          <w:bCs w:val="0"/>
          <w:color w:val="C00000"/>
          <w:rtl/>
        </w:rPr>
        <w:sym w:font="AGA Arabesque" w:char="F072"/>
      </w:r>
      <w:r w:rsidR="00C602A9" w:rsidRPr="0088525E">
        <w:rPr>
          <w:rFonts w:ascii="mylotus" w:hAnsi="mylotus" w:cs="Traditional Naskh"/>
          <w:b w:val="0"/>
          <w:bCs w:val="0"/>
          <w:rtl/>
        </w:rPr>
        <w:t xml:space="preserve"> أن يجمعوا ما معهم من طعام وبسطوا سفرة، وكان الطعام شيئاً يسيراً فبارك فيه، وأكلوا، وحشوا أوعيتهم من ذلك الطعام</w:t>
      </w:r>
      <w:r w:rsidR="00C602A9" w:rsidRPr="007B5404">
        <w:rPr>
          <w:rFonts w:ascii="mylotus" w:hAnsi="mylotus" w:cs="Traditional Naskh"/>
          <w:b w:val="0"/>
          <w:bCs w:val="0"/>
          <w:position w:val="2"/>
          <w:vertAlign w:val="superscript"/>
          <w:rtl/>
        </w:rPr>
        <w:t>(</w:t>
      </w:r>
      <w:r w:rsidR="00C602A9" w:rsidRPr="007B5404">
        <w:rPr>
          <w:rFonts w:ascii="mylotus" w:hAnsi="mylotus" w:cs="Traditional Naskh"/>
          <w:b w:val="0"/>
          <w:bCs w:val="0"/>
          <w:position w:val="2"/>
          <w:vertAlign w:val="superscript"/>
          <w:rtl/>
        </w:rPr>
        <w:footnoteReference w:id="515"/>
      </w:r>
      <w:r w:rsidR="00C602A9" w:rsidRPr="007B5404">
        <w:rPr>
          <w:rFonts w:ascii="mylotus" w:hAnsi="mylotus" w:cs="Traditional Naskh"/>
          <w:b w:val="0"/>
          <w:bCs w:val="0"/>
          <w:position w:val="2"/>
          <w:vertAlign w:val="superscript"/>
          <w:rtl/>
        </w:rPr>
        <w:t>)</w:t>
      </w:r>
      <w:r w:rsidR="00C602A9" w:rsidRPr="0088525E">
        <w:rPr>
          <w:rFonts w:ascii="mylotus" w:hAnsi="mylotus" w:cs="Traditional Naskh"/>
          <w:b w:val="0"/>
          <w:bCs w:val="0"/>
          <w:rtl/>
        </w:rPr>
        <w:t>.</w:t>
      </w:r>
    </w:p>
    <w:p w:rsidR="00C602A9" w:rsidRPr="0088525E" w:rsidRDefault="00C602A9" w:rsidP="00001B2A">
      <w:pPr>
        <w:pStyle w:val="BodyTextIndent2"/>
        <w:spacing w:line="216" w:lineRule="auto"/>
        <w:rPr>
          <w:rFonts w:ascii="mylotus" w:hAnsi="mylotus" w:cs="Traditional Naskh"/>
          <w:b w:val="0"/>
          <w:bCs w:val="0"/>
          <w:rtl/>
        </w:rPr>
      </w:pPr>
      <w:r w:rsidRPr="0088525E">
        <w:rPr>
          <w:rFonts w:ascii="mylotus" w:hAnsi="mylotus" w:cs="Traditional Naskh" w:hint="cs"/>
          <w:b w:val="0"/>
          <w:bCs w:val="0"/>
          <w:rtl/>
        </w:rPr>
        <w:lastRenderedPageBreak/>
        <w:t xml:space="preserve">وقد </w:t>
      </w:r>
      <w:r w:rsidRPr="0088525E">
        <w:rPr>
          <w:rFonts w:ascii="mylotus" w:hAnsi="mylotus" w:cs="Traditional Naskh"/>
          <w:b w:val="0"/>
          <w:bCs w:val="0"/>
          <w:rtl/>
        </w:rPr>
        <w:t xml:space="preserve">بقي الصحابة والنبي </w:t>
      </w:r>
      <w:r w:rsidRPr="00001B2A">
        <w:rPr>
          <w:rFonts w:ascii="mylotus" w:hAnsi="mylotus" w:cs="Traditional Naskh"/>
          <w:b w:val="0"/>
          <w:bCs w:val="0"/>
          <w:color w:val="C00000"/>
          <w:rtl/>
        </w:rPr>
        <w:sym w:font="AGA Arabesque" w:char="F072"/>
      </w:r>
      <w:r w:rsidRPr="0088525E">
        <w:rPr>
          <w:rFonts w:ascii="mylotus" w:hAnsi="mylotus" w:cs="Traditional Naskh"/>
          <w:b w:val="0"/>
          <w:bCs w:val="0"/>
          <w:rtl/>
        </w:rPr>
        <w:t xml:space="preserve"> في غزوة الخندق ثلاثة أيام لا يذوقون طعاماً، فذبح جابر بن عبد ا</w:t>
      </w:r>
      <w:r w:rsidR="00A1582F">
        <w:rPr>
          <w:rFonts w:ascii="mylotus" w:hAnsi="mylotus" w:cs="Traditional Naskh"/>
          <w:b w:val="0"/>
          <w:bCs w:val="0"/>
          <w:rtl/>
        </w:rPr>
        <w:t>للَّه</w:t>
      </w:r>
      <w:r w:rsidRPr="0088525E">
        <w:rPr>
          <w:rFonts w:ascii="mylotus" w:hAnsi="mylotus" w:cs="Traditional Naskh"/>
          <w:b w:val="0"/>
          <w:bCs w:val="0"/>
          <w:rtl/>
        </w:rPr>
        <w:t xml:space="preserve"> </w:t>
      </w:r>
      <w:r w:rsidRPr="00001B2A">
        <w:rPr>
          <w:rFonts w:ascii="mylotus" w:hAnsi="mylotus" w:cs="Traditional Naskh"/>
          <w:b w:val="0"/>
          <w:bCs w:val="0"/>
          <w:color w:val="C00000"/>
          <w:rtl/>
        </w:rPr>
        <w:sym w:font="AGA Arabesque" w:char="F074"/>
      </w:r>
      <w:r w:rsidRPr="0088525E">
        <w:rPr>
          <w:rFonts w:ascii="mylotus" w:hAnsi="mylotus" w:cs="Traditional Naskh"/>
          <w:b w:val="0"/>
          <w:bCs w:val="0"/>
          <w:rtl/>
        </w:rPr>
        <w:t xml:space="preserve"> عناقاً، وطحنت زوجته صاعاً من شعير، ثم دعا النبي </w:t>
      </w:r>
      <w:r w:rsidRPr="00001B2A">
        <w:rPr>
          <w:rFonts w:ascii="mylotus" w:hAnsi="mylotus" w:cs="Traditional Naskh"/>
          <w:b w:val="0"/>
          <w:bCs w:val="0"/>
          <w:color w:val="C00000"/>
          <w:rtl/>
        </w:rPr>
        <w:sym w:font="AGA Arabesque" w:char="F072"/>
      </w:r>
      <w:r w:rsidRPr="0088525E">
        <w:rPr>
          <w:rFonts w:ascii="mylotus" w:hAnsi="mylotus" w:cs="Traditional Naskh"/>
          <w:b w:val="0"/>
          <w:bCs w:val="0"/>
          <w:rtl/>
        </w:rPr>
        <w:t xml:space="preserve">، فصاح النبي </w:t>
      </w:r>
      <w:r w:rsidRPr="00001B2A">
        <w:rPr>
          <w:rFonts w:ascii="mylotus" w:hAnsi="mylotus" w:cs="Traditional Naskh"/>
          <w:b w:val="0"/>
          <w:bCs w:val="0"/>
          <w:color w:val="C00000"/>
          <w:rtl/>
        </w:rPr>
        <w:sym w:font="AGA Arabesque" w:char="F072"/>
      </w:r>
      <w:r w:rsidRPr="0088525E">
        <w:rPr>
          <w:rFonts w:ascii="mylotus" w:hAnsi="mylotus" w:cs="Traditional Naskh"/>
          <w:b w:val="0"/>
          <w:bCs w:val="0"/>
          <w:rtl/>
        </w:rPr>
        <w:t xml:space="preserve"> بأهل الخندق يدعوهم على هذا الطعام اليسير، ثم جاء النبي </w:t>
      </w:r>
      <w:r w:rsidRPr="00001B2A">
        <w:rPr>
          <w:rFonts w:ascii="mylotus" w:hAnsi="mylotus" w:cs="Traditional Naskh"/>
          <w:b w:val="0"/>
          <w:bCs w:val="0"/>
          <w:color w:val="C00000"/>
          <w:rtl/>
        </w:rPr>
        <w:sym w:font="AGA Arabesque" w:char="F072"/>
      </w:r>
      <w:r w:rsidRPr="0088525E">
        <w:rPr>
          <w:rFonts w:ascii="mylotus" w:hAnsi="mylotus" w:cs="Traditional Naskh"/>
          <w:b w:val="0"/>
          <w:bCs w:val="0"/>
          <w:rtl/>
        </w:rPr>
        <w:t xml:space="preserve"> وبصقَ في العجين وبارك، وبصقَ في البرمة وبارك، قال جابر </w:t>
      </w:r>
      <w:r w:rsidR="00001B2A" w:rsidRPr="00001B2A">
        <w:rPr>
          <w:rFonts w:ascii="Traditional Arabic" w:hAnsi="Traditional Arabic" w:cs="CTraditional Arabic" w:hint="cs"/>
          <w:b w:val="0"/>
          <w:bCs w:val="0"/>
          <w:color w:val="C00000"/>
          <w:szCs w:val="28"/>
          <w:rtl/>
          <w:lang w:bidi="ar"/>
        </w:rPr>
        <w:t>ب</w:t>
      </w:r>
      <w:r w:rsidRPr="0088525E">
        <w:rPr>
          <w:rFonts w:ascii="mylotus" w:hAnsi="mylotus" w:cs="Traditional Naskh"/>
          <w:b w:val="0"/>
          <w:bCs w:val="0"/>
          <w:rtl/>
        </w:rPr>
        <w:t>: وهم ألف، فأقسم با</w:t>
      </w:r>
      <w:r w:rsidR="00A1582F">
        <w:rPr>
          <w:rFonts w:ascii="mylotus" w:hAnsi="mylotus" w:cs="Traditional Naskh"/>
          <w:b w:val="0"/>
          <w:bCs w:val="0"/>
          <w:rtl/>
        </w:rPr>
        <w:t>للَّه</w:t>
      </w:r>
      <w:r w:rsidRPr="0088525E">
        <w:rPr>
          <w:rFonts w:ascii="mylotus" w:hAnsi="mylotus" w:cs="Traditional Naskh"/>
          <w:b w:val="0"/>
          <w:bCs w:val="0"/>
          <w:rtl/>
        </w:rPr>
        <w:t xml:space="preserve"> لقد أكلوا حتى تركوه وانحرفوا، وإن برمتنا لتغطّ كما هي</w:t>
      </w:r>
      <w:r w:rsidRPr="007B5404">
        <w:rPr>
          <w:rFonts w:ascii="mylotus" w:hAnsi="mylotus" w:cs="Traditional Naskh"/>
          <w:b w:val="0"/>
          <w:bCs w:val="0"/>
          <w:position w:val="2"/>
          <w:vertAlign w:val="superscript"/>
          <w:rtl/>
        </w:rPr>
        <w:t>(</w:t>
      </w:r>
      <w:r w:rsidRPr="007B5404">
        <w:rPr>
          <w:rFonts w:ascii="mylotus" w:hAnsi="mylotus" w:cs="Traditional Naskh"/>
          <w:b w:val="0"/>
          <w:bCs w:val="0"/>
          <w:position w:val="2"/>
          <w:vertAlign w:val="superscript"/>
          <w:rtl/>
        </w:rPr>
        <w:footnoteReference w:id="516"/>
      </w:r>
      <w:r w:rsidRPr="007B5404">
        <w:rPr>
          <w:rFonts w:ascii="mylotus" w:hAnsi="mylotus" w:cs="Traditional Naskh"/>
          <w:b w:val="0"/>
          <w:bCs w:val="0"/>
          <w:position w:val="2"/>
          <w:vertAlign w:val="superscript"/>
          <w:rtl/>
        </w:rPr>
        <w:t>)</w:t>
      </w:r>
      <w:r w:rsidRPr="0088525E">
        <w:rPr>
          <w:rFonts w:ascii="mylotus" w:hAnsi="mylotus" w:cs="Traditional Naskh"/>
          <w:b w:val="0"/>
          <w:bCs w:val="0"/>
          <w:rtl/>
        </w:rPr>
        <w:t>، وإن عجيننا ليخبز كما هو</w:t>
      </w:r>
      <w:r w:rsidRPr="007B5404">
        <w:rPr>
          <w:rFonts w:ascii="mylotus" w:hAnsi="mylotus" w:cs="Traditional Naskh"/>
          <w:b w:val="0"/>
          <w:bCs w:val="0"/>
          <w:position w:val="2"/>
          <w:vertAlign w:val="superscript"/>
          <w:rtl/>
        </w:rPr>
        <w:t>(</w:t>
      </w:r>
      <w:r w:rsidRPr="007B5404">
        <w:rPr>
          <w:rFonts w:ascii="mylotus" w:hAnsi="mylotus" w:cs="Traditional Naskh"/>
          <w:b w:val="0"/>
          <w:bCs w:val="0"/>
          <w:position w:val="2"/>
          <w:vertAlign w:val="superscript"/>
          <w:rtl/>
        </w:rPr>
        <w:footnoteReference w:id="517"/>
      </w:r>
      <w:r w:rsidRPr="007B5404">
        <w:rPr>
          <w:rFonts w:ascii="mylotus" w:hAnsi="mylotus" w:cs="Traditional Naskh"/>
          <w:b w:val="0"/>
          <w:bCs w:val="0"/>
          <w:position w:val="2"/>
          <w:vertAlign w:val="superscript"/>
          <w:rtl/>
        </w:rPr>
        <w:t>)</w:t>
      </w:r>
      <w:r w:rsidRPr="0088525E">
        <w:rPr>
          <w:rFonts w:ascii="mylotus" w:hAnsi="mylotus" w:cs="Traditional Naskh"/>
          <w:b w:val="0"/>
          <w:bCs w:val="0"/>
          <w:rtl/>
        </w:rPr>
        <w:t>.</w:t>
      </w:r>
    </w:p>
    <w:p w:rsidR="00C602A9" w:rsidRPr="00001B2A" w:rsidRDefault="008F6988" w:rsidP="006749D3">
      <w:pPr>
        <w:pStyle w:val="BodyTextIndent2"/>
        <w:spacing w:line="216" w:lineRule="auto"/>
        <w:rPr>
          <w:rFonts w:ascii="mylotus" w:hAnsi="mylotus" w:cs="Traditional Naskh"/>
          <w:b w:val="0"/>
          <w:bCs w:val="0"/>
          <w:spacing w:val="-8"/>
          <w:rtl/>
        </w:rPr>
      </w:pPr>
      <w:r w:rsidRPr="00001B2A">
        <w:rPr>
          <w:rFonts w:ascii="AAAGoldenLotus Stg1_Ver1" w:hAnsi="AAAGoldenLotus Stg1_Ver1" w:cs="AAAGoldenLotus Stg1_Ver1"/>
          <w:b w:val="0"/>
          <w:bCs w:val="0"/>
          <w:color w:val="C00000"/>
          <w:spacing w:val="-8"/>
          <w:sz w:val="24"/>
          <w:szCs w:val="24"/>
          <w:rtl/>
        </w:rPr>
        <w:t xml:space="preserve">* </w:t>
      </w:r>
      <w:r w:rsidR="00C602A9" w:rsidRPr="00001B2A">
        <w:rPr>
          <w:rFonts w:ascii="mylotus" w:hAnsi="mylotus" w:cs="Traditional Naskh"/>
          <w:b w:val="0"/>
          <w:bCs w:val="0"/>
          <w:spacing w:val="-8"/>
          <w:rtl/>
        </w:rPr>
        <w:t xml:space="preserve"> </w:t>
      </w:r>
      <w:r w:rsidR="00C602A9" w:rsidRPr="00001B2A">
        <w:rPr>
          <w:rFonts w:ascii="mylotus" w:hAnsi="mylotus" w:cs="Traditional Naskh" w:hint="cs"/>
          <w:b w:val="0"/>
          <w:bCs w:val="0"/>
          <w:spacing w:val="-8"/>
          <w:rtl/>
        </w:rPr>
        <w:t>و</w:t>
      </w:r>
      <w:r w:rsidR="00C602A9" w:rsidRPr="00001B2A">
        <w:rPr>
          <w:rFonts w:ascii="mylotus" w:hAnsi="mylotus" w:cs="Traditional Naskh"/>
          <w:b w:val="0"/>
          <w:bCs w:val="0"/>
          <w:spacing w:val="-8"/>
          <w:rtl/>
        </w:rPr>
        <w:t xml:space="preserve">جاء رجل يستطعم النبي </w:t>
      </w:r>
      <w:r w:rsidR="00C602A9" w:rsidRPr="00001B2A">
        <w:rPr>
          <w:rFonts w:ascii="mylotus" w:hAnsi="mylotus" w:cs="Traditional Naskh"/>
          <w:b w:val="0"/>
          <w:bCs w:val="0"/>
          <w:color w:val="C00000"/>
          <w:spacing w:val="-8"/>
          <w:rtl/>
        </w:rPr>
        <w:sym w:font="AGA Arabesque" w:char="F072"/>
      </w:r>
      <w:r w:rsidR="00C602A9" w:rsidRPr="00001B2A">
        <w:rPr>
          <w:rFonts w:ascii="mylotus" w:hAnsi="mylotus" w:cs="Traditional Naskh"/>
          <w:b w:val="0"/>
          <w:bCs w:val="0"/>
          <w:spacing w:val="-8"/>
          <w:rtl/>
        </w:rPr>
        <w:t xml:space="preserve"> فأطعمه شطرَ وسْقِ شعيرٍ، فما زال الرجل يأكل منه وأهله حتى كاله، فأتى النبي </w:t>
      </w:r>
      <w:r w:rsidR="00C602A9" w:rsidRPr="00001B2A">
        <w:rPr>
          <w:rFonts w:ascii="mylotus" w:hAnsi="mylotus" w:cs="Traditional Naskh"/>
          <w:b w:val="0"/>
          <w:bCs w:val="0"/>
          <w:color w:val="C00000"/>
          <w:spacing w:val="-8"/>
          <w:rtl/>
        </w:rPr>
        <w:sym w:font="AGA Arabesque" w:char="F072"/>
      </w:r>
      <w:r w:rsidR="00C602A9" w:rsidRPr="00001B2A">
        <w:rPr>
          <w:rFonts w:ascii="mylotus" w:hAnsi="mylotus" w:cs="Traditional Naskh"/>
          <w:b w:val="0"/>
          <w:bCs w:val="0"/>
          <w:spacing w:val="-8"/>
          <w:rtl/>
        </w:rPr>
        <w:t xml:space="preserve"> فقال: </w:t>
      </w:r>
      <w:r w:rsidR="00C602A9" w:rsidRPr="00001B2A">
        <w:rPr>
          <w:rFonts w:ascii="mylotus" w:hAnsi="mylotus" w:cs="Traditional Naskh"/>
          <w:spacing w:val="-8"/>
          <w:rtl/>
        </w:rPr>
        <w:t>«لو لم تك</w:t>
      </w:r>
      <w:r w:rsidR="00C602A9" w:rsidRPr="00001B2A">
        <w:rPr>
          <w:rFonts w:ascii="mylotus" w:hAnsi="mylotus" w:cs="Traditional Naskh" w:hint="cs"/>
          <w:spacing w:val="-8"/>
          <w:rtl/>
        </w:rPr>
        <w:t>ِ</w:t>
      </w:r>
      <w:r w:rsidR="00C602A9" w:rsidRPr="00001B2A">
        <w:rPr>
          <w:rFonts w:ascii="mylotus" w:hAnsi="mylotus" w:cs="Traditional Naskh"/>
          <w:spacing w:val="-8"/>
          <w:rtl/>
        </w:rPr>
        <w:t>ل</w:t>
      </w:r>
      <w:r w:rsidR="00C602A9" w:rsidRPr="00001B2A">
        <w:rPr>
          <w:rFonts w:ascii="mylotus" w:hAnsi="mylotus" w:cs="Traditional Naskh" w:hint="cs"/>
          <w:spacing w:val="-8"/>
          <w:rtl/>
        </w:rPr>
        <w:t>ْ</w:t>
      </w:r>
      <w:r w:rsidR="00C602A9" w:rsidRPr="00001B2A">
        <w:rPr>
          <w:rFonts w:ascii="mylotus" w:hAnsi="mylotus" w:cs="Traditional Naskh"/>
          <w:spacing w:val="-8"/>
          <w:rtl/>
        </w:rPr>
        <w:t>ه</w:t>
      </w:r>
      <w:r w:rsidR="00C602A9" w:rsidRPr="00001B2A">
        <w:rPr>
          <w:rFonts w:ascii="mylotus" w:hAnsi="mylotus" w:cs="Traditional Naskh" w:hint="cs"/>
          <w:spacing w:val="-8"/>
          <w:rtl/>
        </w:rPr>
        <w:t>ُ</w:t>
      </w:r>
      <w:r w:rsidR="00C602A9" w:rsidRPr="00001B2A">
        <w:rPr>
          <w:rFonts w:ascii="mylotus" w:hAnsi="mylotus" w:cs="Traditional Naskh"/>
          <w:spacing w:val="-8"/>
          <w:rtl/>
        </w:rPr>
        <w:t xml:space="preserve"> لأكلتم منه ولقام لكم»</w:t>
      </w:r>
      <w:r w:rsidR="00C602A9" w:rsidRPr="007B5404">
        <w:rPr>
          <w:rFonts w:ascii="mylotus" w:hAnsi="mylotus" w:cs="Traditional Naskh"/>
          <w:b w:val="0"/>
          <w:bCs w:val="0"/>
          <w:spacing w:val="-8"/>
          <w:position w:val="2"/>
          <w:vertAlign w:val="superscript"/>
          <w:rtl/>
        </w:rPr>
        <w:t>(</w:t>
      </w:r>
      <w:r w:rsidR="00C602A9" w:rsidRPr="007B5404">
        <w:rPr>
          <w:rFonts w:ascii="mylotus" w:hAnsi="mylotus" w:cs="Traditional Naskh"/>
          <w:b w:val="0"/>
          <w:bCs w:val="0"/>
          <w:spacing w:val="-8"/>
          <w:position w:val="2"/>
          <w:vertAlign w:val="superscript"/>
          <w:rtl/>
        </w:rPr>
        <w:footnoteReference w:id="518"/>
      </w:r>
      <w:r w:rsidR="00C602A9" w:rsidRPr="007B5404">
        <w:rPr>
          <w:rFonts w:ascii="mylotus" w:hAnsi="mylotus" w:cs="Traditional Naskh"/>
          <w:b w:val="0"/>
          <w:bCs w:val="0"/>
          <w:spacing w:val="-8"/>
          <w:position w:val="2"/>
          <w:vertAlign w:val="superscript"/>
          <w:rtl/>
        </w:rPr>
        <w:t>)</w:t>
      </w:r>
      <w:r w:rsidR="00C602A9" w:rsidRPr="00001B2A">
        <w:rPr>
          <w:rFonts w:ascii="mylotus" w:hAnsi="mylotus" w:cs="Traditional Naskh"/>
          <w:b w:val="0"/>
          <w:bCs w:val="0"/>
          <w:spacing w:val="-8"/>
          <w:rtl/>
        </w:rPr>
        <w:t>.</w:t>
      </w:r>
    </w:p>
    <w:p w:rsidR="00C602A9" w:rsidRPr="00001B2A" w:rsidRDefault="008F6988" w:rsidP="00001B2A">
      <w:pPr>
        <w:pStyle w:val="BodyTextIndent2"/>
        <w:spacing w:line="216" w:lineRule="auto"/>
        <w:rPr>
          <w:rFonts w:ascii="mylotus" w:hAnsi="mylotus" w:cs="Traditional Naskh"/>
          <w:b w:val="0"/>
          <w:bCs w:val="0"/>
          <w:spacing w:val="-12"/>
          <w:rtl/>
        </w:rPr>
      </w:pPr>
      <w:r w:rsidRPr="00001B2A">
        <w:rPr>
          <w:rFonts w:ascii="AAAGoldenLotus Stg1_Ver1" w:hAnsi="AAAGoldenLotus Stg1_Ver1" w:cs="AAAGoldenLotus Stg1_Ver1"/>
          <w:b w:val="0"/>
          <w:bCs w:val="0"/>
          <w:color w:val="C00000"/>
          <w:spacing w:val="-12"/>
          <w:sz w:val="24"/>
          <w:szCs w:val="24"/>
          <w:rtl/>
        </w:rPr>
        <w:t xml:space="preserve">* </w:t>
      </w:r>
      <w:r w:rsidR="00C602A9" w:rsidRPr="00001B2A">
        <w:rPr>
          <w:rFonts w:ascii="mylotus" w:hAnsi="mylotus" w:cs="Traditional Naskh"/>
          <w:b w:val="0"/>
          <w:bCs w:val="0"/>
          <w:spacing w:val="-12"/>
          <w:rtl/>
        </w:rPr>
        <w:t xml:space="preserve"> </w:t>
      </w:r>
      <w:r w:rsidR="00C602A9" w:rsidRPr="00001B2A">
        <w:rPr>
          <w:rFonts w:ascii="mylotus" w:hAnsi="mylotus" w:cs="Traditional Naskh" w:hint="cs"/>
          <w:b w:val="0"/>
          <w:bCs w:val="0"/>
          <w:spacing w:val="-12"/>
          <w:rtl/>
        </w:rPr>
        <w:t>و</w:t>
      </w:r>
      <w:r w:rsidR="00C602A9" w:rsidRPr="00001B2A">
        <w:rPr>
          <w:rFonts w:ascii="mylotus" w:hAnsi="mylotus" w:cs="Traditional Naskh"/>
          <w:b w:val="0"/>
          <w:bCs w:val="0"/>
          <w:spacing w:val="-12"/>
          <w:rtl/>
        </w:rPr>
        <w:t>كان على والد جابر دين، وما في نخله لا يقضي ما عليه سنين، فجاء جابر إلى رسول ا</w:t>
      </w:r>
      <w:r w:rsidR="00A1582F" w:rsidRPr="00001B2A">
        <w:rPr>
          <w:rFonts w:ascii="mylotus" w:hAnsi="mylotus" w:cs="Traditional Naskh"/>
          <w:b w:val="0"/>
          <w:bCs w:val="0"/>
          <w:spacing w:val="-12"/>
          <w:rtl/>
        </w:rPr>
        <w:t>للَّه</w:t>
      </w:r>
      <w:r w:rsidR="00C602A9" w:rsidRPr="00001B2A">
        <w:rPr>
          <w:rFonts w:ascii="mylotus" w:hAnsi="mylotus" w:cs="Traditional Naskh"/>
          <w:b w:val="0"/>
          <w:bCs w:val="0"/>
          <w:spacing w:val="-12"/>
          <w:rtl/>
        </w:rPr>
        <w:t xml:space="preserve"> </w:t>
      </w:r>
      <w:r w:rsidR="00C602A9" w:rsidRPr="00001B2A">
        <w:rPr>
          <w:rFonts w:ascii="mylotus" w:hAnsi="mylotus" w:cs="Traditional Naskh"/>
          <w:b w:val="0"/>
          <w:bCs w:val="0"/>
          <w:color w:val="C00000"/>
          <w:spacing w:val="-12"/>
          <w:rtl/>
        </w:rPr>
        <w:sym w:font="AGA Arabesque" w:char="F072"/>
      </w:r>
      <w:r w:rsidR="00C602A9" w:rsidRPr="00001B2A">
        <w:rPr>
          <w:rFonts w:ascii="mylotus" w:hAnsi="mylotus" w:cs="Traditional Naskh"/>
          <w:b w:val="0"/>
          <w:bCs w:val="0"/>
          <w:spacing w:val="-12"/>
          <w:rtl/>
        </w:rPr>
        <w:t xml:space="preserve"> ليحضر الكيل، فحضر، ومشى حول الجرن، ثم أمر جابراً أن يكيل فكال لهم حتى أوفاهم، قال جابر </w:t>
      </w:r>
      <w:r w:rsidR="00C602A9" w:rsidRPr="00001B2A">
        <w:rPr>
          <w:rFonts w:ascii="mylotus" w:hAnsi="mylotus" w:cs="Traditional Naskh"/>
          <w:b w:val="0"/>
          <w:bCs w:val="0"/>
          <w:color w:val="C00000"/>
          <w:spacing w:val="-12"/>
          <w:rtl/>
        </w:rPr>
        <w:sym w:font="AGA Arabesque" w:char="F074"/>
      </w:r>
      <w:r w:rsidR="00C602A9" w:rsidRPr="00001B2A">
        <w:rPr>
          <w:rFonts w:ascii="mylotus" w:hAnsi="mylotus" w:cs="Traditional Naskh"/>
          <w:b w:val="0"/>
          <w:bCs w:val="0"/>
          <w:spacing w:val="-12"/>
          <w:rtl/>
        </w:rPr>
        <w:t xml:space="preserve">: </w:t>
      </w:r>
      <w:r w:rsidR="00001B2A" w:rsidRPr="00001B2A">
        <w:rPr>
          <w:rFonts w:ascii="mylotus" w:hAnsi="mylotus" w:cs="Traditional Naskh" w:hint="eastAsia"/>
          <w:b w:val="0"/>
          <w:bCs w:val="0"/>
          <w:spacing w:val="-12"/>
          <w:rtl/>
        </w:rPr>
        <w:t>«</w:t>
      </w:r>
      <w:r w:rsidR="00C602A9" w:rsidRPr="00001B2A">
        <w:rPr>
          <w:rFonts w:ascii="mylotus" w:hAnsi="mylotus" w:cs="Traditional Naskh"/>
          <w:b w:val="0"/>
          <w:bCs w:val="0"/>
          <w:spacing w:val="-12"/>
          <w:rtl/>
        </w:rPr>
        <w:t>وبقي تمري وكأنه لم ينقص منه شيء</w:t>
      </w:r>
      <w:r w:rsidR="00001B2A" w:rsidRPr="00001B2A">
        <w:rPr>
          <w:rFonts w:ascii="mylotus" w:hAnsi="mylotus" w:cs="Traditional Naskh" w:hint="eastAsia"/>
          <w:b w:val="0"/>
          <w:bCs w:val="0"/>
          <w:spacing w:val="-12"/>
          <w:rtl/>
        </w:rPr>
        <w:t>»</w:t>
      </w:r>
      <w:r w:rsidR="00C602A9" w:rsidRPr="007B5404">
        <w:rPr>
          <w:rFonts w:ascii="mylotus" w:hAnsi="mylotus" w:cs="Traditional Naskh"/>
          <w:b w:val="0"/>
          <w:bCs w:val="0"/>
          <w:spacing w:val="-12"/>
          <w:position w:val="2"/>
          <w:vertAlign w:val="superscript"/>
          <w:rtl/>
        </w:rPr>
        <w:t>(</w:t>
      </w:r>
      <w:r w:rsidR="00C602A9" w:rsidRPr="007B5404">
        <w:rPr>
          <w:rFonts w:ascii="mylotus" w:hAnsi="mylotus" w:cs="Traditional Naskh"/>
          <w:b w:val="0"/>
          <w:bCs w:val="0"/>
          <w:spacing w:val="-12"/>
          <w:position w:val="2"/>
          <w:vertAlign w:val="superscript"/>
          <w:rtl/>
        </w:rPr>
        <w:footnoteReference w:id="519"/>
      </w:r>
      <w:r w:rsidR="00C602A9" w:rsidRPr="007B5404">
        <w:rPr>
          <w:rFonts w:ascii="mylotus" w:hAnsi="mylotus" w:cs="Traditional Naskh"/>
          <w:b w:val="0"/>
          <w:bCs w:val="0"/>
          <w:spacing w:val="-12"/>
          <w:position w:val="2"/>
          <w:vertAlign w:val="superscript"/>
          <w:rtl/>
        </w:rPr>
        <w:t>)</w:t>
      </w:r>
      <w:r w:rsidR="00C602A9" w:rsidRPr="00001B2A">
        <w:rPr>
          <w:rFonts w:ascii="mylotus" w:hAnsi="mylotus" w:cs="Traditional Naskh"/>
          <w:b w:val="0"/>
          <w:bCs w:val="0"/>
          <w:spacing w:val="-12"/>
          <w:rtl/>
        </w:rPr>
        <w:t>.</w:t>
      </w:r>
    </w:p>
    <w:p w:rsidR="00C602A9" w:rsidRPr="00001B2A" w:rsidRDefault="00C602A9" w:rsidP="006749D3">
      <w:pPr>
        <w:pStyle w:val="BodyTextIndent2"/>
        <w:spacing w:line="216" w:lineRule="auto"/>
        <w:rPr>
          <w:rFonts w:ascii="mylotus" w:hAnsi="mylotus" w:cs="Traditional Naskh"/>
          <w:b w:val="0"/>
          <w:bCs w:val="0"/>
          <w:spacing w:val="-6"/>
          <w:rtl/>
        </w:rPr>
      </w:pPr>
      <w:r w:rsidRPr="00001B2A">
        <w:rPr>
          <w:rFonts w:ascii="mylotus" w:hAnsi="mylotus" w:cs="Traditional Naskh" w:hint="cs"/>
          <w:b w:val="0"/>
          <w:bCs w:val="0"/>
          <w:spacing w:val="-6"/>
          <w:rtl/>
        </w:rPr>
        <w:t>وقد أيد ا</w:t>
      </w:r>
      <w:r w:rsidR="00A1582F" w:rsidRPr="00001B2A">
        <w:rPr>
          <w:rFonts w:ascii="mylotus" w:hAnsi="mylotus" w:cs="Traditional Naskh" w:hint="cs"/>
          <w:b w:val="0"/>
          <w:bCs w:val="0"/>
          <w:spacing w:val="-6"/>
          <w:rtl/>
        </w:rPr>
        <w:t>للَّه</w:t>
      </w:r>
      <w:r w:rsidRPr="00001B2A">
        <w:rPr>
          <w:rFonts w:ascii="mylotus" w:hAnsi="mylotus" w:cs="Traditional Naskh" w:hint="cs"/>
          <w:b w:val="0"/>
          <w:bCs w:val="0"/>
          <w:spacing w:val="-6"/>
          <w:rtl/>
        </w:rPr>
        <w:t xml:space="preserve"> تعالى </w:t>
      </w:r>
      <w:r w:rsidRPr="00001B2A">
        <w:rPr>
          <w:rFonts w:ascii="mylotus" w:hAnsi="mylotus" w:cs="Traditional Naskh"/>
          <w:b w:val="0"/>
          <w:bCs w:val="0"/>
          <w:spacing w:val="-6"/>
          <w:rtl/>
        </w:rPr>
        <w:t xml:space="preserve">رسوله </w:t>
      </w:r>
      <w:r w:rsidRPr="00001B2A">
        <w:rPr>
          <w:rFonts w:ascii="mylotus" w:hAnsi="mylotus" w:cs="Traditional Naskh"/>
          <w:b w:val="0"/>
          <w:bCs w:val="0"/>
          <w:color w:val="C00000"/>
          <w:spacing w:val="-6"/>
          <w:rtl/>
        </w:rPr>
        <w:sym w:font="AGA Arabesque" w:char="F072"/>
      </w:r>
      <w:r w:rsidRPr="00001B2A">
        <w:rPr>
          <w:rFonts w:ascii="mylotus" w:hAnsi="mylotus" w:cs="Traditional Naskh" w:hint="cs"/>
          <w:b w:val="0"/>
          <w:bCs w:val="0"/>
          <w:spacing w:val="-6"/>
          <w:rtl/>
        </w:rPr>
        <w:t xml:space="preserve"> </w:t>
      </w:r>
      <w:r w:rsidRPr="00001B2A">
        <w:rPr>
          <w:rFonts w:ascii="mylotus" w:hAnsi="mylotus" w:cs="Traditional Naskh"/>
          <w:b w:val="0"/>
          <w:bCs w:val="0"/>
          <w:spacing w:val="-6"/>
          <w:rtl/>
        </w:rPr>
        <w:t>بالملائكة في عدة مواضع، نُصر</w:t>
      </w:r>
      <w:r w:rsidRPr="00001B2A">
        <w:rPr>
          <w:rFonts w:ascii="mylotus" w:hAnsi="mylotus" w:cs="Traditional Naskh" w:hint="cs"/>
          <w:b w:val="0"/>
          <w:bCs w:val="0"/>
          <w:spacing w:val="-6"/>
          <w:rtl/>
        </w:rPr>
        <w:t>ةً</w:t>
      </w:r>
      <w:r w:rsidRPr="00001B2A">
        <w:rPr>
          <w:rFonts w:ascii="mylotus" w:hAnsi="mylotus" w:cs="Traditional Naskh"/>
          <w:b w:val="0"/>
          <w:bCs w:val="0"/>
          <w:spacing w:val="-6"/>
          <w:rtl/>
        </w:rPr>
        <w:t xml:space="preserve"> له ولدينه، منها:</w:t>
      </w:r>
    </w:p>
    <w:p w:rsidR="00C602A9" w:rsidRPr="0088525E" w:rsidRDefault="008F6988" w:rsidP="00001B2A">
      <w:pPr>
        <w:pStyle w:val="BodyTextIndent2"/>
        <w:spacing w:line="216" w:lineRule="auto"/>
        <w:rPr>
          <w:rFonts w:ascii="mylotus" w:hAnsi="mylotus" w:cs="Traditional Naskh"/>
          <w:b w:val="0"/>
          <w:bCs w:val="0"/>
          <w:rtl/>
        </w:rPr>
      </w:pPr>
      <w:r w:rsidRPr="008F6988">
        <w:rPr>
          <w:rFonts w:ascii="AAAGoldenLotus Stg1_Ver1" w:hAnsi="AAAGoldenLotus Stg1_Ver1" w:cs="AAAGoldenLotus Stg1_Ver1"/>
          <w:b w:val="0"/>
          <w:bCs w:val="0"/>
          <w:color w:val="C00000"/>
          <w:sz w:val="24"/>
          <w:szCs w:val="24"/>
          <w:rtl/>
        </w:rPr>
        <w:t xml:space="preserve">* </w:t>
      </w:r>
      <w:r w:rsidR="00C602A9" w:rsidRPr="0088525E">
        <w:rPr>
          <w:rFonts w:ascii="mylotus" w:hAnsi="mylotus" w:cs="Traditional Naskh"/>
          <w:b w:val="0"/>
          <w:bCs w:val="0"/>
          <w:rtl/>
        </w:rPr>
        <w:t xml:space="preserve"> </w:t>
      </w:r>
      <w:r w:rsidR="00C602A9" w:rsidRPr="0088525E">
        <w:rPr>
          <w:rFonts w:ascii="mylotus" w:hAnsi="mylotus" w:cs="Traditional Naskh" w:hint="cs"/>
          <w:b w:val="0"/>
          <w:bCs w:val="0"/>
          <w:rtl/>
        </w:rPr>
        <w:t xml:space="preserve">ما حصل له </w:t>
      </w:r>
      <w:r w:rsidR="00C602A9" w:rsidRPr="0088525E">
        <w:rPr>
          <w:rFonts w:ascii="mylotus" w:hAnsi="mylotus" w:cs="Traditional Naskh"/>
          <w:b w:val="0"/>
          <w:bCs w:val="0"/>
          <w:rtl/>
        </w:rPr>
        <w:t xml:space="preserve">في الهجرة، قال المولى – جل وعلا -: </w:t>
      </w:r>
      <w:r w:rsidR="00001B2A" w:rsidRPr="00001B2A">
        <w:rPr>
          <w:rFonts w:ascii="Traditional Arabic" w:hAnsi="Traditional Arabic" w:cs="Traditional Arabic"/>
          <w:b w:val="0"/>
          <w:bCs w:val="0"/>
          <w:color w:val="C00000"/>
          <w:sz w:val="28"/>
          <w:szCs w:val="28"/>
          <w:rtl/>
        </w:rPr>
        <w:t>﴿</w:t>
      </w:r>
      <w:r w:rsidR="00001B2A" w:rsidRPr="00001B2A">
        <w:rPr>
          <w:rFonts w:ascii="mylotus" w:hAnsi="mylotus" w:cs="Traditional Naskh" w:hint="eastAsia"/>
          <w:rtl/>
        </w:rPr>
        <w:t>فَأَنْزَلَ</w:t>
      </w:r>
      <w:r w:rsidR="00001B2A" w:rsidRPr="00001B2A">
        <w:rPr>
          <w:rFonts w:ascii="mylotus" w:hAnsi="mylotus" w:cs="Traditional Naskh"/>
          <w:rtl/>
        </w:rPr>
        <w:t xml:space="preserve"> </w:t>
      </w:r>
      <w:r w:rsidR="00001B2A" w:rsidRPr="00001B2A">
        <w:rPr>
          <w:rFonts w:ascii="mylotus" w:hAnsi="mylotus" w:cs="Traditional Naskh" w:hint="eastAsia"/>
          <w:rtl/>
        </w:rPr>
        <w:t>اللَّهُ</w:t>
      </w:r>
      <w:r w:rsidR="00001B2A" w:rsidRPr="00001B2A">
        <w:rPr>
          <w:rFonts w:ascii="mylotus" w:hAnsi="mylotus" w:cs="Traditional Naskh"/>
          <w:rtl/>
        </w:rPr>
        <w:t xml:space="preserve"> </w:t>
      </w:r>
      <w:r w:rsidR="00001B2A" w:rsidRPr="00001B2A">
        <w:rPr>
          <w:rFonts w:ascii="mylotus" w:hAnsi="mylotus" w:cs="Traditional Naskh" w:hint="eastAsia"/>
          <w:rtl/>
        </w:rPr>
        <w:t>سَكِينَتَهُ</w:t>
      </w:r>
      <w:r w:rsidR="00001B2A" w:rsidRPr="00001B2A">
        <w:rPr>
          <w:rFonts w:ascii="mylotus" w:hAnsi="mylotus" w:cs="Traditional Naskh"/>
          <w:rtl/>
        </w:rPr>
        <w:t xml:space="preserve"> </w:t>
      </w:r>
      <w:r w:rsidR="00001B2A" w:rsidRPr="00001B2A">
        <w:rPr>
          <w:rFonts w:ascii="mylotus" w:hAnsi="mylotus" w:cs="Traditional Naskh" w:hint="eastAsia"/>
          <w:rtl/>
        </w:rPr>
        <w:t>عَلَيْهِ</w:t>
      </w:r>
      <w:r w:rsidR="00001B2A" w:rsidRPr="00001B2A">
        <w:rPr>
          <w:rFonts w:ascii="mylotus" w:hAnsi="mylotus" w:cs="Traditional Naskh"/>
          <w:rtl/>
        </w:rPr>
        <w:t xml:space="preserve"> </w:t>
      </w:r>
      <w:r w:rsidR="00001B2A" w:rsidRPr="00001B2A">
        <w:rPr>
          <w:rFonts w:ascii="mylotus" w:hAnsi="mylotus" w:cs="Traditional Naskh" w:hint="eastAsia"/>
          <w:rtl/>
        </w:rPr>
        <w:t>وَأَيَّدَهُ</w:t>
      </w:r>
      <w:r w:rsidR="00001B2A" w:rsidRPr="00001B2A">
        <w:rPr>
          <w:rFonts w:ascii="mylotus" w:hAnsi="mylotus" w:cs="Traditional Naskh"/>
          <w:rtl/>
        </w:rPr>
        <w:t xml:space="preserve"> </w:t>
      </w:r>
      <w:r w:rsidR="00001B2A" w:rsidRPr="00001B2A">
        <w:rPr>
          <w:rFonts w:ascii="mylotus" w:hAnsi="mylotus" w:cs="Traditional Naskh" w:hint="eastAsia"/>
          <w:rtl/>
        </w:rPr>
        <w:t>بِجُنُودٍ</w:t>
      </w:r>
      <w:r w:rsidR="00001B2A" w:rsidRPr="00001B2A">
        <w:rPr>
          <w:rFonts w:ascii="mylotus" w:hAnsi="mylotus" w:cs="Traditional Naskh"/>
          <w:rtl/>
        </w:rPr>
        <w:t xml:space="preserve"> </w:t>
      </w:r>
      <w:r w:rsidR="00001B2A" w:rsidRPr="00001B2A">
        <w:rPr>
          <w:rFonts w:ascii="mylotus" w:hAnsi="mylotus" w:cs="Traditional Naskh" w:hint="eastAsia"/>
          <w:rtl/>
        </w:rPr>
        <w:t>لَمْ</w:t>
      </w:r>
      <w:r w:rsidR="00001B2A" w:rsidRPr="00001B2A">
        <w:rPr>
          <w:rFonts w:ascii="mylotus" w:hAnsi="mylotus" w:cs="Traditional Naskh"/>
          <w:rtl/>
        </w:rPr>
        <w:t xml:space="preserve"> </w:t>
      </w:r>
      <w:r w:rsidR="00001B2A" w:rsidRPr="00001B2A">
        <w:rPr>
          <w:rFonts w:ascii="mylotus" w:hAnsi="mylotus" w:cs="Traditional Naskh" w:hint="eastAsia"/>
          <w:rtl/>
        </w:rPr>
        <w:t>تَرَوْهَا</w:t>
      </w:r>
      <w:r w:rsidR="00001B2A" w:rsidRPr="00001B2A">
        <w:rPr>
          <w:rFonts w:ascii="mylotus" w:hAnsi="mylotus" w:cs="Traditional Naskh"/>
          <w:rtl/>
        </w:rPr>
        <w:t xml:space="preserve"> </w:t>
      </w:r>
      <w:r w:rsidR="00001B2A" w:rsidRPr="00001B2A">
        <w:rPr>
          <w:rFonts w:ascii="mylotus" w:hAnsi="mylotus" w:cs="Traditional Naskh" w:hint="eastAsia"/>
          <w:rtl/>
        </w:rPr>
        <w:t>وَجَعَلَ</w:t>
      </w:r>
      <w:r w:rsidR="00001B2A" w:rsidRPr="00001B2A">
        <w:rPr>
          <w:rFonts w:ascii="mylotus" w:hAnsi="mylotus" w:cs="Traditional Naskh"/>
          <w:rtl/>
        </w:rPr>
        <w:t xml:space="preserve"> </w:t>
      </w:r>
      <w:r w:rsidR="00001B2A" w:rsidRPr="00001B2A">
        <w:rPr>
          <w:rFonts w:ascii="mylotus" w:hAnsi="mylotus" w:cs="Traditional Naskh" w:hint="eastAsia"/>
          <w:rtl/>
        </w:rPr>
        <w:t>كَلِمَةَ</w:t>
      </w:r>
      <w:r w:rsidR="00001B2A" w:rsidRPr="00001B2A">
        <w:rPr>
          <w:rFonts w:ascii="mylotus" w:hAnsi="mylotus" w:cs="Traditional Naskh"/>
          <w:rtl/>
        </w:rPr>
        <w:t xml:space="preserve"> </w:t>
      </w:r>
      <w:r w:rsidR="00001B2A" w:rsidRPr="00001B2A">
        <w:rPr>
          <w:rFonts w:ascii="mylotus" w:hAnsi="mylotus" w:cs="Traditional Naskh" w:hint="eastAsia"/>
          <w:rtl/>
        </w:rPr>
        <w:t>الَّذِينَ</w:t>
      </w:r>
      <w:r w:rsidR="00001B2A" w:rsidRPr="00001B2A">
        <w:rPr>
          <w:rFonts w:ascii="mylotus" w:hAnsi="mylotus" w:cs="Traditional Naskh"/>
          <w:rtl/>
        </w:rPr>
        <w:t xml:space="preserve"> </w:t>
      </w:r>
      <w:r w:rsidR="00001B2A" w:rsidRPr="00001B2A">
        <w:rPr>
          <w:rFonts w:ascii="mylotus" w:hAnsi="mylotus" w:cs="Traditional Naskh" w:hint="eastAsia"/>
          <w:rtl/>
        </w:rPr>
        <w:t>كَفَرُوا</w:t>
      </w:r>
      <w:r w:rsidR="00001B2A" w:rsidRPr="00001B2A">
        <w:rPr>
          <w:rFonts w:ascii="mylotus" w:hAnsi="mylotus" w:cs="Traditional Naskh"/>
          <w:rtl/>
        </w:rPr>
        <w:t xml:space="preserve"> </w:t>
      </w:r>
      <w:r w:rsidR="00001B2A" w:rsidRPr="00001B2A">
        <w:rPr>
          <w:rFonts w:ascii="mylotus" w:hAnsi="mylotus" w:cs="Traditional Naskh" w:hint="eastAsia"/>
          <w:rtl/>
        </w:rPr>
        <w:t>السُّفْلَى</w:t>
      </w:r>
      <w:r w:rsidR="00001B2A" w:rsidRPr="00001B2A">
        <w:rPr>
          <w:rFonts w:ascii="mylotus" w:hAnsi="mylotus" w:cs="Traditional Naskh"/>
          <w:rtl/>
        </w:rPr>
        <w:t xml:space="preserve"> </w:t>
      </w:r>
      <w:r w:rsidR="00001B2A" w:rsidRPr="00001B2A">
        <w:rPr>
          <w:rFonts w:ascii="mylotus" w:hAnsi="mylotus" w:cs="Traditional Naskh" w:hint="eastAsia"/>
          <w:rtl/>
        </w:rPr>
        <w:t>وَكَلِمَةُ</w:t>
      </w:r>
      <w:r w:rsidR="00001B2A" w:rsidRPr="00001B2A">
        <w:rPr>
          <w:rFonts w:ascii="mylotus" w:hAnsi="mylotus" w:cs="Traditional Naskh"/>
          <w:rtl/>
        </w:rPr>
        <w:t xml:space="preserve"> </w:t>
      </w:r>
      <w:r w:rsidR="00001B2A" w:rsidRPr="00001B2A">
        <w:rPr>
          <w:rFonts w:ascii="mylotus" w:hAnsi="mylotus" w:cs="Traditional Naskh" w:hint="eastAsia"/>
          <w:rtl/>
        </w:rPr>
        <w:t>اللَّهِ</w:t>
      </w:r>
      <w:r w:rsidR="00001B2A" w:rsidRPr="00001B2A">
        <w:rPr>
          <w:rFonts w:ascii="mylotus" w:hAnsi="mylotus" w:cs="Traditional Naskh"/>
          <w:rtl/>
        </w:rPr>
        <w:t xml:space="preserve"> </w:t>
      </w:r>
      <w:r w:rsidR="00001B2A" w:rsidRPr="00001B2A">
        <w:rPr>
          <w:rFonts w:ascii="mylotus" w:hAnsi="mylotus" w:cs="Traditional Naskh" w:hint="eastAsia"/>
          <w:rtl/>
        </w:rPr>
        <w:t>هِيَ</w:t>
      </w:r>
      <w:r w:rsidR="00001B2A" w:rsidRPr="00001B2A">
        <w:rPr>
          <w:rFonts w:ascii="mylotus" w:hAnsi="mylotus" w:cs="Traditional Naskh"/>
          <w:rtl/>
        </w:rPr>
        <w:t xml:space="preserve"> </w:t>
      </w:r>
      <w:r w:rsidR="00001B2A" w:rsidRPr="00001B2A">
        <w:rPr>
          <w:rFonts w:ascii="mylotus" w:hAnsi="mylotus" w:cs="Traditional Naskh" w:hint="eastAsia"/>
          <w:rtl/>
        </w:rPr>
        <w:t>الْعُلْيَا</w:t>
      </w:r>
      <w:r w:rsidR="00001B2A" w:rsidRPr="00001B2A">
        <w:rPr>
          <w:rFonts w:ascii="mylotus" w:hAnsi="mylotus" w:cs="Traditional Naskh"/>
          <w:rtl/>
        </w:rPr>
        <w:t xml:space="preserve"> </w:t>
      </w:r>
      <w:r w:rsidR="00001B2A" w:rsidRPr="00001B2A">
        <w:rPr>
          <w:rFonts w:ascii="mylotus" w:hAnsi="mylotus" w:cs="Traditional Naskh" w:hint="eastAsia"/>
          <w:rtl/>
        </w:rPr>
        <w:t>وَاللَّهُ</w:t>
      </w:r>
      <w:r w:rsidR="00001B2A" w:rsidRPr="00001B2A">
        <w:rPr>
          <w:rFonts w:ascii="mylotus" w:hAnsi="mylotus" w:cs="Traditional Naskh"/>
          <w:rtl/>
        </w:rPr>
        <w:t xml:space="preserve"> </w:t>
      </w:r>
      <w:r w:rsidR="00001B2A" w:rsidRPr="00001B2A">
        <w:rPr>
          <w:rFonts w:ascii="mylotus" w:hAnsi="mylotus" w:cs="Traditional Naskh" w:hint="eastAsia"/>
          <w:rtl/>
        </w:rPr>
        <w:t>عَزِيزٌ</w:t>
      </w:r>
      <w:r w:rsidR="00001B2A" w:rsidRPr="00001B2A">
        <w:rPr>
          <w:rFonts w:ascii="mylotus" w:hAnsi="mylotus" w:cs="Traditional Naskh"/>
          <w:rtl/>
        </w:rPr>
        <w:t xml:space="preserve"> </w:t>
      </w:r>
      <w:r w:rsidR="00001B2A" w:rsidRPr="00001B2A">
        <w:rPr>
          <w:rFonts w:ascii="mylotus" w:hAnsi="mylotus" w:cs="Traditional Naskh" w:hint="eastAsia"/>
          <w:rtl/>
        </w:rPr>
        <w:t>حَكِيمٌ</w:t>
      </w:r>
      <w:r w:rsidR="00001B2A" w:rsidRPr="00001B2A">
        <w:rPr>
          <w:rFonts w:ascii="Traditional Arabic" w:hAnsi="Traditional Arabic" w:cs="Traditional Arabic"/>
          <w:b w:val="0"/>
          <w:bCs w:val="0"/>
          <w:color w:val="C00000"/>
          <w:sz w:val="28"/>
          <w:szCs w:val="28"/>
          <w:rtl/>
        </w:rPr>
        <w:t>﴾</w:t>
      </w:r>
      <w:r w:rsidR="00C602A9" w:rsidRPr="007B5404">
        <w:rPr>
          <w:rFonts w:ascii="mylotus" w:hAnsi="mylotus" w:cs="Traditional Naskh"/>
          <w:b w:val="0"/>
          <w:bCs w:val="0"/>
          <w:position w:val="2"/>
          <w:vertAlign w:val="superscript"/>
          <w:rtl/>
        </w:rPr>
        <w:t>(</w:t>
      </w:r>
      <w:r w:rsidR="00C602A9" w:rsidRPr="007B5404">
        <w:rPr>
          <w:rFonts w:ascii="mylotus" w:hAnsi="mylotus" w:cs="Traditional Naskh"/>
          <w:b w:val="0"/>
          <w:bCs w:val="0"/>
          <w:position w:val="2"/>
          <w:vertAlign w:val="superscript"/>
          <w:rtl/>
        </w:rPr>
        <w:footnoteReference w:id="520"/>
      </w:r>
      <w:r w:rsidR="00C602A9" w:rsidRPr="007B5404">
        <w:rPr>
          <w:rFonts w:ascii="mylotus" w:hAnsi="mylotus" w:cs="Traditional Naskh"/>
          <w:b w:val="0"/>
          <w:bCs w:val="0"/>
          <w:position w:val="2"/>
          <w:vertAlign w:val="superscript"/>
          <w:rtl/>
        </w:rPr>
        <w:t>)</w:t>
      </w:r>
      <w:r w:rsidR="00C602A9" w:rsidRPr="0088525E">
        <w:rPr>
          <w:rFonts w:ascii="mylotus" w:hAnsi="mylotus" w:cs="Traditional Naskh"/>
          <w:b w:val="0"/>
          <w:bCs w:val="0"/>
          <w:rtl/>
        </w:rPr>
        <w:t>.</w:t>
      </w:r>
    </w:p>
    <w:p w:rsidR="00C602A9" w:rsidRPr="0088525E" w:rsidRDefault="008F6988" w:rsidP="00001B2A">
      <w:pPr>
        <w:pStyle w:val="BodyTextIndent2"/>
        <w:spacing w:line="216" w:lineRule="auto"/>
        <w:rPr>
          <w:rFonts w:ascii="mylotus" w:hAnsi="mylotus" w:cs="Traditional Naskh"/>
          <w:b w:val="0"/>
          <w:bCs w:val="0"/>
          <w:rtl/>
        </w:rPr>
      </w:pPr>
      <w:r w:rsidRPr="008F6988">
        <w:rPr>
          <w:rFonts w:ascii="AAAGoldenLotus Stg1_Ver1" w:hAnsi="AAAGoldenLotus Stg1_Ver1" w:cs="AAAGoldenLotus Stg1_Ver1"/>
          <w:b w:val="0"/>
          <w:bCs w:val="0"/>
          <w:color w:val="C00000"/>
          <w:sz w:val="24"/>
          <w:szCs w:val="24"/>
          <w:rtl/>
        </w:rPr>
        <w:t xml:space="preserve">* </w:t>
      </w:r>
      <w:r w:rsidR="00C602A9" w:rsidRPr="0088525E">
        <w:rPr>
          <w:rFonts w:ascii="mylotus" w:hAnsi="mylotus" w:cs="Traditional Naskh"/>
          <w:rtl/>
        </w:rPr>
        <w:t xml:space="preserve"> </w:t>
      </w:r>
      <w:r w:rsidR="00C602A9" w:rsidRPr="0088525E">
        <w:rPr>
          <w:rFonts w:ascii="mylotus" w:hAnsi="mylotus" w:cs="Traditional Naskh" w:hint="cs"/>
          <w:rtl/>
        </w:rPr>
        <w:t xml:space="preserve">وما حصل له </w:t>
      </w:r>
      <w:r w:rsidR="00C602A9" w:rsidRPr="0088525E">
        <w:rPr>
          <w:rFonts w:ascii="mylotus" w:hAnsi="mylotus" w:cs="Traditional Naskh" w:hint="cs"/>
          <w:b w:val="0"/>
          <w:bCs w:val="0"/>
          <w:rtl/>
        </w:rPr>
        <w:t>ب</w:t>
      </w:r>
      <w:r w:rsidR="00C602A9" w:rsidRPr="0088525E">
        <w:rPr>
          <w:rFonts w:ascii="mylotus" w:hAnsi="mylotus" w:cs="Traditional Naskh"/>
          <w:b w:val="0"/>
          <w:bCs w:val="0"/>
          <w:rtl/>
        </w:rPr>
        <w:t>بدر، قال ا</w:t>
      </w:r>
      <w:r w:rsidR="00A1582F">
        <w:rPr>
          <w:rFonts w:ascii="mylotus" w:hAnsi="mylotus" w:cs="Traditional Naskh"/>
          <w:b w:val="0"/>
          <w:bCs w:val="0"/>
          <w:rtl/>
        </w:rPr>
        <w:t>للَّه</w:t>
      </w:r>
      <w:r w:rsidR="00C602A9" w:rsidRPr="0088525E">
        <w:rPr>
          <w:rFonts w:ascii="mylotus" w:hAnsi="mylotus" w:cs="Traditional Naskh"/>
          <w:b w:val="0"/>
          <w:bCs w:val="0"/>
          <w:rtl/>
        </w:rPr>
        <w:t xml:space="preserve"> تعالى: </w:t>
      </w:r>
      <w:r w:rsidR="00001B2A" w:rsidRPr="00001B2A">
        <w:rPr>
          <w:rFonts w:ascii="Traditional Arabic" w:hAnsi="Traditional Arabic" w:cs="Traditional Arabic"/>
          <w:b w:val="0"/>
          <w:bCs w:val="0"/>
          <w:color w:val="C00000"/>
          <w:rtl/>
        </w:rPr>
        <w:t>﴿</w:t>
      </w:r>
      <w:r w:rsidR="00001B2A" w:rsidRPr="00001B2A">
        <w:rPr>
          <w:rFonts w:ascii="mylotus" w:hAnsi="mylotus" w:cs="Traditional Naskh" w:hint="eastAsia"/>
          <w:rtl/>
        </w:rPr>
        <w:t>إِذْ</w:t>
      </w:r>
      <w:r w:rsidR="00001B2A" w:rsidRPr="00001B2A">
        <w:rPr>
          <w:rFonts w:ascii="mylotus" w:hAnsi="mylotus" w:cs="Traditional Naskh"/>
          <w:rtl/>
        </w:rPr>
        <w:t xml:space="preserve"> </w:t>
      </w:r>
      <w:r w:rsidR="00001B2A" w:rsidRPr="00001B2A">
        <w:rPr>
          <w:rFonts w:ascii="mylotus" w:hAnsi="mylotus" w:cs="Traditional Naskh" w:hint="eastAsia"/>
          <w:rtl/>
        </w:rPr>
        <w:t>تَسْتَغِيثُونَ</w:t>
      </w:r>
      <w:r w:rsidR="00001B2A" w:rsidRPr="00001B2A">
        <w:rPr>
          <w:rFonts w:ascii="mylotus" w:hAnsi="mylotus" w:cs="Traditional Naskh"/>
          <w:rtl/>
        </w:rPr>
        <w:t xml:space="preserve"> </w:t>
      </w:r>
      <w:r w:rsidR="00001B2A" w:rsidRPr="00001B2A">
        <w:rPr>
          <w:rFonts w:ascii="mylotus" w:hAnsi="mylotus" w:cs="Traditional Naskh" w:hint="eastAsia"/>
          <w:rtl/>
        </w:rPr>
        <w:t>رَبَّكُمْ</w:t>
      </w:r>
      <w:r w:rsidR="00001B2A" w:rsidRPr="00001B2A">
        <w:rPr>
          <w:rFonts w:ascii="mylotus" w:hAnsi="mylotus" w:cs="Traditional Naskh"/>
          <w:rtl/>
        </w:rPr>
        <w:t xml:space="preserve"> </w:t>
      </w:r>
      <w:r w:rsidR="00001B2A" w:rsidRPr="00001B2A">
        <w:rPr>
          <w:rFonts w:ascii="mylotus" w:hAnsi="mylotus" w:cs="Traditional Naskh" w:hint="eastAsia"/>
          <w:rtl/>
        </w:rPr>
        <w:t>فَاسْتَجَابَ</w:t>
      </w:r>
      <w:r w:rsidR="00001B2A" w:rsidRPr="00001B2A">
        <w:rPr>
          <w:rFonts w:ascii="mylotus" w:hAnsi="mylotus" w:cs="Traditional Naskh"/>
          <w:rtl/>
        </w:rPr>
        <w:t xml:space="preserve"> </w:t>
      </w:r>
      <w:r w:rsidR="00001B2A" w:rsidRPr="00001B2A">
        <w:rPr>
          <w:rFonts w:ascii="mylotus" w:hAnsi="mylotus" w:cs="Traditional Naskh" w:hint="eastAsia"/>
          <w:rtl/>
        </w:rPr>
        <w:t>لَكُمْ</w:t>
      </w:r>
      <w:r w:rsidR="00001B2A" w:rsidRPr="00001B2A">
        <w:rPr>
          <w:rFonts w:ascii="mylotus" w:hAnsi="mylotus" w:cs="Traditional Naskh"/>
          <w:rtl/>
        </w:rPr>
        <w:t xml:space="preserve"> </w:t>
      </w:r>
      <w:r w:rsidR="00001B2A" w:rsidRPr="00001B2A">
        <w:rPr>
          <w:rFonts w:ascii="mylotus" w:hAnsi="mylotus" w:cs="Traditional Naskh" w:hint="eastAsia"/>
          <w:rtl/>
        </w:rPr>
        <w:lastRenderedPageBreak/>
        <w:t>أَنِّي</w:t>
      </w:r>
      <w:r w:rsidR="00001B2A" w:rsidRPr="00001B2A">
        <w:rPr>
          <w:rFonts w:ascii="mylotus" w:hAnsi="mylotus" w:cs="Traditional Naskh"/>
          <w:rtl/>
        </w:rPr>
        <w:t xml:space="preserve"> </w:t>
      </w:r>
      <w:r w:rsidR="00001B2A" w:rsidRPr="00001B2A">
        <w:rPr>
          <w:rFonts w:ascii="mylotus" w:hAnsi="mylotus" w:cs="Traditional Naskh" w:hint="eastAsia"/>
          <w:rtl/>
        </w:rPr>
        <w:t>مُمِدُّكُمْ</w:t>
      </w:r>
      <w:r w:rsidR="00001B2A" w:rsidRPr="00001B2A">
        <w:rPr>
          <w:rFonts w:ascii="mylotus" w:hAnsi="mylotus" w:cs="Traditional Naskh"/>
          <w:rtl/>
        </w:rPr>
        <w:t xml:space="preserve"> </w:t>
      </w:r>
      <w:r w:rsidR="00001B2A" w:rsidRPr="00001B2A">
        <w:rPr>
          <w:rFonts w:ascii="mylotus" w:hAnsi="mylotus" w:cs="Traditional Naskh" w:hint="eastAsia"/>
          <w:rtl/>
        </w:rPr>
        <w:t>بِأَلْفٍ</w:t>
      </w:r>
      <w:r w:rsidR="00001B2A" w:rsidRPr="00001B2A">
        <w:rPr>
          <w:rFonts w:ascii="mylotus" w:hAnsi="mylotus" w:cs="Traditional Naskh"/>
          <w:rtl/>
        </w:rPr>
        <w:t xml:space="preserve"> </w:t>
      </w:r>
      <w:r w:rsidR="00001B2A" w:rsidRPr="00001B2A">
        <w:rPr>
          <w:rFonts w:ascii="mylotus" w:hAnsi="mylotus" w:cs="Traditional Naskh" w:hint="eastAsia"/>
          <w:rtl/>
        </w:rPr>
        <w:t>مِنَ</w:t>
      </w:r>
      <w:r w:rsidR="00001B2A" w:rsidRPr="00001B2A">
        <w:rPr>
          <w:rFonts w:ascii="mylotus" w:hAnsi="mylotus" w:cs="Traditional Naskh"/>
          <w:rtl/>
        </w:rPr>
        <w:t xml:space="preserve"> </w:t>
      </w:r>
      <w:r w:rsidR="00001B2A" w:rsidRPr="00001B2A">
        <w:rPr>
          <w:rFonts w:ascii="mylotus" w:hAnsi="mylotus" w:cs="Traditional Naskh" w:hint="eastAsia"/>
          <w:rtl/>
        </w:rPr>
        <w:t>الْمَلَائِكَةِ</w:t>
      </w:r>
      <w:r w:rsidR="00001B2A" w:rsidRPr="00001B2A">
        <w:rPr>
          <w:rFonts w:ascii="mylotus" w:hAnsi="mylotus" w:cs="Traditional Naskh"/>
          <w:rtl/>
        </w:rPr>
        <w:t xml:space="preserve"> </w:t>
      </w:r>
      <w:r w:rsidR="00001B2A" w:rsidRPr="00001B2A">
        <w:rPr>
          <w:rFonts w:ascii="mylotus" w:hAnsi="mylotus" w:cs="Traditional Naskh" w:hint="eastAsia"/>
          <w:rtl/>
        </w:rPr>
        <w:t>مُرْدِفِينَ</w:t>
      </w:r>
      <w:r w:rsidR="00001B2A" w:rsidRPr="00001B2A">
        <w:rPr>
          <w:rFonts w:ascii="Traditional Arabic" w:hAnsi="Traditional Arabic" w:cs="Traditional Arabic"/>
          <w:b w:val="0"/>
          <w:bCs w:val="0"/>
          <w:color w:val="C00000"/>
          <w:rtl/>
        </w:rPr>
        <w:t>﴾</w:t>
      </w:r>
      <w:r w:rsidR="00C602A9" w:rsidRPr="007B5404">
        <w:rPr>
          <w:rFonts w:ascii="mylotus" w:hAnsi="mylotus" w:cs="Traditional Naskh"/>
          <w:b w:val="0"/>
          <w:bCs w:val="0"/>
          <w:position w:val="2"/>
          <w:vertAlign w:val="superscript"/>
          <w:rtl/>
        </w:rPr>
        <w:t>(</w:t>
      </w:r>
      <w:r w:rsidR="00C602A9" w:rsidRPr="007B5404">
        <w:rPr>
          <w:rFonts w:ascii="mylotus" w:hAnsi="mylotus" w:cs="Traditional Naskh"/>
          <w:b w:val="0"/>
          <w:bCs w:val="0"/>
          <w:position w:val="2"/>
          <w:vertAlign w:val="superscript"/>
          <w:rtl/>
        </w:rPr>
        <w:footnoteReference w:id="521"/>
      </w:r>
      <w:r w:rsidR="00C602A9" w:rsidRPr="007B5404">
        <w:rPr>
          <w:rFonts w:ascii="mylotus" w:hAnsi="mylotus" w:cs="Traditional Naskh"/>
          <w:b w:val="0"/>
          <w:bCs w:val="0"/>
          <w:position w:val="2"/>
          <w:vertAlign w:val="superscript"/>
          <w:rtl/>
        </w:rPr>
        <w:t>)</w:t>
      </w:r>
      <w:r w:rsidR="00C602A9" w:rsidRPr="0088525E">
        <w:rPr>
          <w:rFonts w:ascii="mylotus" w:hAnsi="mylotus" w:cs="Traditional Naskh"/>
          <w:b w:val="0"/>
          <w:bCs w:val="0"/>
          <w:rtl/>
        </w:rPr>
        <w:t>.</w:t>
      </w:r>
    </w:p>
    <w:p w:rsidR="00C602A9" w:rsidRPr="0088525E" w:rsidRDefault="008F6988" w:rsidP="006749D3">
      <w:pPr>
        <w:pStyle w:val="BodyTextIndent2"/>
        <w:spacing w:line="216" w:lineRule="auto"/>
        <w:rPr>
          <w:rFonts w:ascii="mylotus" w:hAnsi="mylotus" w:cs="Traditional Naskh"/>
          <w:b w:val="0"/>
          <w:bCs w:val="0"/>
          <w:rtl/>
        </w:rPr>
      </w:pPr>
      <w:r w:rsidRPr="008F6988">
        <w:rPr>
          <w:rFonts w:ascii="AAAGoldenLotus Stg1_Ver1" w:hAnsi="AAAGoldenLotus Stg1_Ver1" w:cs="AAAGoldenLotus Stg1_Ver1"/>
          <w:b w:val="0"/>
          <w:bCs w:val="0"/>
          <w:color w:val="C00000"/>
          <w:sz w:val="24"/>
          <w:szCs w:val="24"/>
          <w:rtl/>
        </w:rPr>
        <w:t xml:space="preserve">* </w:t>
      </w:r>
      <w:r w:rsidR="00C602A9" w:rsidRPr="0088525E">
        <w:rPr>
          <w:rFonts w:ascii="mylotus" w:hAnsi="mylotus" w:cs="Traditional Naskh" w:hint="cs"/>
          <w:rtl/>
        </w:rPr>
        <w:t xml:space="preserve"> وما وقع له</w:t>
      </w:r>
      <w:r w:rsidR="00C602A9" w:rsidRPr="0088525E">
        <w:rPr>
          <w:rFonts w:ascii="mylotus" w:hAnsi="mylotus" w:cs="Traditional Naskh"/>
          <w:rtl/>
        </w:rPr>
        <w:t xml:space="preserve"> </w:t>
      </w:r>
      <w:r w:rsidR="00C602A9" w:rsidRPr="0088525E">
        <w:rPr>
          <w:rFonts w:ascii="mylotus" w:hAnsi="mylotus" w:cs="Traditional Naskh"/>
          <w:b w:val="0"/>
          <w:bCs w:val="0"/>
          <w:rtl/>
        </w:rPr>
        <w:t xml:space="preserve"> في أُحدٍ، قاتل جبريل وميكائيل – عليهما السلام – عن يمين النبي </w:t>
      </w:r>
      <w:r w:rsidR="00C602A9" w:rsidRPr="00001B2A">
        <w:rPr>
          <w:rFonts w:ascii="mylotus" w:hAnsi="mylotus" w:cs="Traditional Naskh"/>
          <w:b w:val="0"/>
          <w:bCs w:val="0"/>
          <w:color w:val="C00000"/>
          <w:rtl/>
        </w:rPr>
        <w:sym w:font="AGA Arabesque" w:char="F072"/>
      </w:r>
      <w:r w:rsidR="00C602A9" w:rsidRPr="0088525E">
        <w:rPr>
          <w:rFonts w:ascii="mylotus" w:hAnsi="mylotus" w:cs="Traditional Naskh"/>
          <w:b w:val="0"/>
          <w:bCs w:val="0"/>
          <w:rtl/>
        </w:rPr>
        <w:t xml:space="preserve"> وعن يساره</w:t>
      </w:r>
      <w:r w:rsidR="00C602A9" w:rsidRPr="007B5404">
        <w:rPr>
          <w:rFonts w:ascii="mylotus" w:hAnsi="mylotus" w:cs="Traditional Naskh"/>
          <w:b w:val="0"/>
          <w:bCs w:val="0"/>
          <w:position w:val="2"/>
          <w:vertAlign w:val="superscript"/>
          <w:rtl/>
        </w:rPr>
        <w:t>(</w:t>
      </w:r>
      <w:r w:rsidR="00C602A9" w:rsidRPr="007B5404">
        <w:rPr>
          <w:rFonts w:ascii="mylotus" w:hAnsi="mylotus" w:cs="Traditional Naskh"/>
          <w:b w:val="0"/>
          <w:bCs w:val="0"/>
          <w:position w:val="2"/>
          <w:vertAlign w:val="superscript"/>
          <w:rtl/>
        </w:rPr>
        <w:footnoteReference w:id="522"/>
      </w:r>
      <w:r w:rsidR="00C602A9" w:rsidRPr="007B5404">
        <w:rPr>
          <w:rFonts w:ascii="mylotus" w:hAnsi="mylotus" w:cs="Traditional Naskh"/>
          <w:b w:val="0"/>
          <w:bCs w:val="0"/>
          <w:position w:val="2"/>
          <w:vertAlign w:val="superscript"/>
          <w:rtl/>
        </w:rPr>
        <w:t>)</w:t>
      </w:r>
      <w:r w:rsidR="00C602A9" w:rsidRPr="0088525E">
        <w:rPr>
          <w:rFonts w:ascii="mylotus" w:hAnsi="mylotus" w:cs="Traditional Naskh"/>
          <w:b w:val="0"/>
          <w:bCs w:val="0"/>
          <w:rtl/>
        </w:rPr>
        <w:t>.</w:t>
      </w:r>
    </w:p>
    <w:p w:rsidR="00C602A9" w:rsidRPr="0088525E" w:rsidRDefault="008F6988" w:rsidP="00001B2A">
      <w:pPr>
        <w:pStyle w:val="BodyTextIndent2"/>
        <w:spacing w:line="216" w:lineRule="auto"/>
        <w:rPr>
          <w:rFonts w:ascii="mylotus" w:hAnsi="mylotus" w:cs="Traditional Naskh"/>
          <w:b w:val="0"/>
          <w:bCs w:val="0"/>
          <w:rtl/>
        </w:rPr>
      </w:pPr>
      <w:r w:rsidRPr="008F6988">
        <w:rPr>
          <w:rFonts w:ascii="AAAGoldenLotus Stg1_Ver1" w:hAnsi="AAAGoldenLotus Stg1_Ver1" w:cs="AAAGoldenLotus Stg1_Ver1"/>
          <w:b w:val="0"/>
          <w:bCs w:val="0"/>
          <w:color w:val="C00000"/>
          <w:sz w:val="24"/>
          <w:szCs w:val="24"/>
          <w:rtl/>
        </w:rPr>
        <w:t xml:space="preserve">* </w:t>
      </w:r>
      <w:r w:rsidR="00C602A9" w:rsidRPr="0088525E">
        <w:rPr>
          <w:rFonts w:ascii="mylotus" w:hAnsi="mylotus" w:cs="Traditional Naskh"/>
          <w:b w:val="0"/>
          <w:bCs w:val="0"/>
          <w:rtl/>
        </w:rPr>
        <w:t xml:space="preserve"> </w:t>
      </w:r>
      <w:r w:rsidR="00C602A9" w:rsidRPr="0088525E">
        <w:rPr>
          <w:rFonts w:ascii="mylotus" w:hAnsi="mylotus" w:cs="Traditional Naskh" w:hint="cs"/>
          <w:rtl/>
        </w:rPr>
        <w:t xml:space="preserve">وما حصل له </w:t>
      </w:r>
      <w:r w:rsidR="00C602A9" w:rsidRPr="0088525E">
        <w:rPr>
          <w:rFonts w:ascii="mylotus" w:hAnsi="mylotus" w:cs="Traditional Naskh"/>
          <w:rtl/>
        </w:rPr>
        <w:t>في الخندق</w:t>
      </w:r>
      <w:r w:rsidR="00C602A9" w:rsidRPr="0088525E">
        <w:rPr>
          <w:rFonts w:ascii="mylotus" w:hAnsi="mylotus" w:cs="Traditional Naskh"/>
          <w:b w:val="0"/>
          <w:bCs w:val="0"/>
          <w:rtl/>
        </w:rPr>
        <w:t>، قال ا</w:t>
      </w:r>
      <w:r w:rsidR="00A1582F">
        <w:rPr>
          <w:rFonts w:ascii="mylotus" w:hAnsi="mylotus" w:cs="Traditional Naskh"/>
          <w:b w:val="0"/>
          <w:bCs w:val="0"/>
          <w:rtl/>
        </w:rPr>
        <w:t>للَّه</w:t>
      </w:r>
      <w:r w:rsidR="00C602A9" w:rsidRPr="0088525E">
        <w:rPr>
          <w:rFonts w:ascii="mylotus" w:hAnsi="mylotus" w:cs="Traditional Naskh"/>
          <w:b w:val="0"/>
          <w:bCs w:val="0"/>
          <w:rtl/>
        </w:rPr>
        <w:t xml:space="preserve"> </w:t>
      </w:r>
      <w:r w:rsidR="00001B2A" w:rsidRPr="00001B2A">
        <w:rPr>
          <w:rFonts w:ascii="mylotus" w:hAnsi="mylotus" w:cs="Traditional Naskh"/>
          <w:b w:val="0"/>
          <w:bCs w:val="0"/>
          <w:color w:val="C00000"/>
        </w:rPr>
        <w:sym w:font="AGA Arabesque" w:char="F055"/>
      </w:r>
      <w:r w:rsidR="00C602A9" w:rsidRPr="0088525E">
        <w:rPr>
          <w:rFonts w:ascii="mylotus" w:hAnsi="mylotus" w:cs="Traditional Naskh"/>
          <w:b w:val="0"/>
          <w:bCs w:val="0"/>
          <w:rtl/>
        </w:rPr>
        <w:t xml:space="preserve">: </w:t>
      </w:r>
      <w:r w:rsidR="00001B2A" w:rsidRPr="00001B2A">
        <w:rPr>
          <w:rFonts w:ascii="Traditional Arabic" w:hAnsi="Traditional Arabic" w:cs="Traditional Arabic"/>
          <w:b w:val="0"/>
          <w:bCs w:val="0"/>
          <w:color w:val="C00000"/>
          <w:rtl/>
        </w:rPr>
        <w:t>﴿</w:t>
      </w:r>
      <w:r w:rsidR="00001B2A" w:rsidRPr="00001B2A">
        <w:rPr>
          <w:rFonts w:ascii="mylotus" w:hAnsi="mylotus" w:cs="Traditional Naskh" w:hint="eastAsia"/>
          <w:rtl/>
        </w:rPr>
        <w:t>إِذْ</w:t>
      </w:r>
      <w:r w:rsidR="00001B2A" w:rsidRPr="00001B2A">
        <w:rPr>
          <w:rFonts w:ascii="mylotus" w:hAnsi="mylotus" w:cs="Traditional Naskh"/>
          <w:rtl/>
        </w:rPr>
        <w:t xml:space="preserve"> </w:t>
      </w:r>
      <w:r w:rsidR="00001B2A" w:rsidRPr="00001B2A">
        <w:rPr>
          <w:rFonts w:ascii="mylotus" w:hAnsi="mylotus" w:cs="Traditional Naskh" w:hint="eastAsia"/>
          <w:rtl/>
        </w:rPr>
        <w:t>جَاءَتْكُمْ</w:t>
      </w:r>
      <w:r w:rsidR="00001B2A" w:rsidRPr="00001B2A">
        <w:rPr>
          <w:rFonts w:ascii="mylotus" w:hAnsi="mylotus" w:cs="Traditional Naskh"/>
          <w:rtl/>
        </w:rPr>
        <w:t xml:space="preserve"> </w:t>
      </w:r>
      <w:r w:rsidR="00001B2A" w:rsidRPr="00001B2A">
        <w:rPr>
          <w:rFonts w:ascii="mylotus" w:hAnsi="mylotus" w:cs="Traditional Naskh" w:hint="eastAsia"/>
          <w:rtl/>
        </w:rPr>
        <w:t>جُنُودٌ</w:t>
      </w:r>
      <w:r w:rsidR="00001B2A" w:rsidRPr="00001B2A">
        <w:rPr>
          <w:rFonts w:ascii="mylotus" w:hAnsi="mylotus" w:cs="Traditional Naskh"/>
          <w:rtl/>
        </w:rPr>
        <w:t xml:space="preserve"> </w:t>
      </w:r>
      <w:r w:rsidR="00001B2A" w:rsidRPr="00001B2A">
        <w:rPr>
          <w:rFonts w:ascii="mylotus" w:hAnsi="mylotus" w:cs="Traditional Naskh" w:hint="eastAsia"/>
          <w:rtl/>
        </w:rPr>
        <w:t>فَأَرْسَلْنَا</w:t>
      </w:r>
      <w:r w:rsidR="00001B2A" w:rsidRPr="00001B2A">
        <w:rPr>
          <w:rFonts w:ascii="mylotus" w:hAnsi="mylotus" w:cs="Traditional Naskh"/>
          <w:rtl/>
        </w:rPr>
        <w:t xml:space="preserve"> </w:t>
      </w:r>
      <w:r w:rsidR="00001B2A" w:rsidRPr="00001B2A">
        <w:rPr>
          <w:rFonts w:ascii="mylotus" w:hAnsi="mylotus" w:cs="Traditional Naskh" w:hint="eastAsia"/>
          <w:rtl/>
        </w:rPr>
        <w:t>عَلَيْهِمْ</w:t>
      </w:r>
      <w:r w:rsidR="00001B2A" w:rsidRPr="00001B2A">
        <w:rPr>
          <w:rFonts w:ascii="mylotus" w:hAnsi="mylotus" w:cs="Traditional Naskh"/>
          <w:rtl/>
        </w:rPr>
        <w:t xml:space="preserve"> </w:t>
      </w:r>
      <w:r w:rsidR="00001B2A" w:rsidRPr="00001B2A">
        <w:rPr>
          <w:rFonts w:ascii="mylotus" w:hAnsi="mylotus" w:cs="Traditional Naskh" w:hint="eastAsia"/>
          <w:rtl/>
        </w:rPr>
        <w:t>رِيحًا</w:t>
      </w:r>
      <w:r w:rsidR="00001B2A" w:rsidRPr="00001B2A">
        <w:rPr>
          <w:rFonts w:ascii="mylotus" w:hAnsi="mylotus" w:cs="Traditional Naskh"/>
          <w:rtl/>
        </w:rPr>
        <w:t xml:space="preserve"> </w:t>
      </w:r>
      <w:r w:rsidR="00001B2A" w:rsidRPr="00001B2A">
        <w:rPr>
          <w:rFonts w:ascii="mylotus" w:hAnsi="mylotus" w:cs="Traditional Naskh" w:hint="eastAsia"/>
          <w:rtl/>
        </w:rPr>
        <w:t>وَجُنُودًا</w:t>
      </w:r>
      <w:r w:rsidR="00001B2A" w:rsidRPr="00001B2A">
        <w:rPr>
          <w:rFonts w:ascii="mylotus" w:hAnsi="mylotus" w:cs="Traditional Naskh"/>
          <w:rtl/>
        </w:rPr>
        <w:t xml:space="preserve"> </w:t>
      </w:r>
      <w:r w:rsidR="00001B2A" w:rsidRPr="00001B2A">
        <w:rPr>
          <w:rFonts w:ascii="mylotus" w:hAnsi="mylotus" w:cs="Traditional Naskh" w:hint="eastAsia"/>
          <w:rtl/>
        </w:rPr>
        <w:t>لَمْ</w:t>
      </w:r>
      <w:r w:rsidR="00001B2A" w:rsidRPr="00001B2A">
        <w:rPr>
          <w:rFonts w:ascii="mylotus" w:hAnsi="mylotus" w:cs="Traditional Naskh"/>
          <w:rtl/>
        </w:rPr>
        <w:t xml:space="preserve"> </w:t>
      </w:r>
      <w:r w:rsidR="00001B2A" w:rsidRPr="00001B2A">
        <w:rPr>
          <w:rFonts w:ascii="mylotus" w:hAnsi="mylotus" w:cs="Traditional Naskh" w:hint="eastAsia"/>
          <w:rtl/>
        </w:rPr>
        <w:t>تَرَوْهَا</w:t>
      </w:r>
      <w:r w:rsidR="00001B2A" w:rsidRPr="00001B2A">
        <w:rPr>
          <w:rFonts w:ascii="mylotus" w:hAnsi="mylotus" w:cs="Traditional Naskh"/>
          <w:rtl/>
        </w:rPr>
        <w:t xml:space="preserve"> </w:t>
      </w:r>
      <w:r w:rsidR="00001B2A" w:rsidRPr="00001B2A">
        <w:rPr>
          <w:rFonts w:ascii="mylotus" w:hAnsi="mylotus" w:cs="Traditional Naskh" w:hint="eastAsia"/>
          <w:rtl/>
        </w:rPr>
        <w:t>وَكَانَ</w:t>
      </w:r>
      <w:r w:rsidR="00001B2A" w:rsidRPr="00001B2A">
        <w:rPr>
          <w:rFonts w:ascii="mylotus" w:hAnsi="mylotus" w:cs="Traditional Naskh"/>
          <w:rtl/>
        </w:rPr>
        <w:t xml:space="preserve"> </w:t>
      </w:r>
      <w:r w:rsidR="00001B2A" w:rsidRPr="00001B2A">
        <w:rPr>
          <w:rFonts w:ascii="mylotus" w:hAnsi="mylotus" w:cs="Traditional Naskh" w:hint="eastAsia"/>
          <w:rtl/>
        </w:rPr>
        <w:t>اللَّهُ</w:t>
      </w:r>
      <w:r w:rsidR="00001B2A" w:rsidRPr="00001B2A">
        <w:rPr>
          <w:rFonts w:ascii="mylotus" w:hAnsi="mylotus" w:cs="Traditional Naskh"/>
          <w:rtl/>
        </w:rPr>
        <w:t xml:space="preserve"> </w:t>
      </w:r>
      <w:r w:rsidR="00001B2A" w:rsidRPr="00001B2A">
        <w:rPr>
          <w:rFonts w:ascii="mylotus" w:hAnsi="mylotus" w:cs="Traditional Naskh" w:hint="eastAsia"/>
          <w:rtl/>
        </w:rPr>
        <w:t>بِمَا</w:t>
      </w:r>
      <w:r w:rsidR="00001B2A" w:rsidRPr="00001B2A">
        <w:rPr>
          <w:rFonts w:ascii="mylotus" w:hAnsi="mylotus" w:cs="Traditional Naskh"/>
          <w:rtl/>
        </w:rPr>
        <w:t xml:space="preserve"> </w:t>
      </w:r>
      <w:r w:rsidR="00001B2A" w:rsidRPr="00001B2A">
        <w:rPr>
          <w:rFonts w:ascii="mylotus" w:hAnsi="mylotus" w:cs="Traditional Naskh" w:hint="eastAsia"/>
          <w:rtl/>
        </w:rPr>
        <w:t>تَعْمَلُونَ</w:t>
      </w:r>
      <w:r w:rsidR="00001B2A" w:rsidRPr="00001B2A">
        <w:rPr>
          <w:rFonts w:ascii="mylotus" w:hAnsi="mylotus" w:cs="Traditional Naskh"/>
          <w:rtl/>
        </w:rPr>
        <w:t xml:space="preserve"> </w:t>
      </w:r>
      <w:r w:rsidR="00001B2A" w:rsidRPr="00001B2A">
        <w:rPr>
          <w:rFonts w:ascii="mylotus" w:hAnsi="mylotus" w:cs="Traditional Naskh" w:hint="eastAsia"/>
          <w:rtl/>
        </w:rPr>
        <w:t>بَصِيرًا</w:t>
      </w:r>
      <w:r w:rsidR="00001B2A" w:rsidRPr="00001B2A">
        <w:rPr>
          <w:rFonts w:ascii="Traditional Arabic" w:hAnsi="Traditional Arabic" w:cs="Traditional Arabic"/>
          <w:b w:val="0"/>
          <w:bCs w:val="0"/>
          <w:color w:val="C00000"/>
          <w:rtl/>
        </w:rPr>
        <w:t>﴾</w:t>
      </w:r>
      <w:r w:rsidR="00C602A9" w:rsidRPr="007B5404">
        <w:rPr>
          <w:rFonts w:ascii="mylotus" w:hAnsi="mylotus" w:cs="Traditional Naskh"/>
          <w:b w:val="0"/>
          <w:bCs w:val="0"/>
          <w:position w:val="2"/>
          <w:vertAlign w:val="superscript"/>
          <w:rtl/>
        </w:rPr>
        <w:t>(</w:t>
      </w:r>
      <w:r w:rsidR="00C602A9" w:rsidRPr="007B5404">
        <w:rPr>
          <w:rFonts w:ascii="mylotus" w:hAnsi="mylotus" w:cs="Traditional Naskh"/>
          <w:b w:val="0"/>
          <w:bCs w:val="0"/>
          <w:position w:val="2"/>
          <w:vertAlign w:val="superscript"/>
          <w:rtl/>
        </w:rPr>
        <w:footnoteReference w:id="523"/>
      </w:r>
      <w:r w:rsidR="00C602A9" w:rsidRPr="007B5404">
        <w:rPr>
          <w:rFonts w:ascii="mylotus" w:hAnsi="mylotus" w:cs="Traditional Naskh"/>
          <w:b w:val="0"/>
          <w:bCs w:val="0"/>
          <w:position w:val="2"/>
          <w:vertAlign w:val="superscript"/>
          <w:rtl/>
        </w:rPr>
        <w:t>)</w:t>
      </w:r>
      <w:r w:rsidR="00C602A9" w:rsidRPr="0088525E">
        <w:rPr>
          <w:rFonts w:ascii="mylotus" w:hAnsi="mylotus" w:cs="Traditional Naskh"/>
          <w:b w:val="0"/>
          <w:bCs w:val="0"/>
          <w:rtl/>
        </w:rPr>
        <w:t>.</w:t>
      </w:r>
    </w:p>
    <w:p w:rsidR="00C602A9" w:rsidRPr="0088525E" w:rsidRDefault="008F6988" w:rsidP="006749D3">
      <w:pPr>
        <w:pStyle w:val="BodyTextIndent2"/>
        <w:spacing w:line="216" w:lineRule="auto"/>
        <w:rPr>
          <w:rFonts w:ascii="mylotus" w:hAnsi="mylotus" w:cs="Traditional Naskh"/>
          <w:b w:val="0"/>
          <w:bCs w:val="0"/>
          <w:rtl/>
        </w:rPr>
      </w:pPr>
      <w:r w:rsidRPr="008F6988">
        <w:rPr>
          <w:rFonts w:ascii="AAAGoldenLotus Stg1_Ver1" w:hAnsi="AAAGoldenLotus Stg1_Ver1" w:cs="AAAGoldenLotus Stg1_Ver1"/>
          <w:b w:val="0"/>
          <w:bCs w:val="0"/>
          <w:color w:val="C00000"/>
          <w:sz w:val="24"/>
          <w:szCs w:val="24"/>
          <w:rtl/>
        </w:rPr>
        <w:t xml:space="preserve">* </w:t>
      </w:r>
      <w:r w:rsidR="00C602A9" w:rsidRPr="0088525E">
        <w:rPr>
          <w:rFonts w:ascii="mylotus" w:hAnsi="mylotus" w:cs="Traditional Naskh"/>
          <w:b w:val="0"/>
          <w:bCs w:val="0"/>
          <w:rtl/>
        </w:rPr>
        <w:t xml:space="preserve"> </w:t>
      </w:r>
      <w:r w:rsidR="00C602A9" w:rsidRPr="0088525E">
        <w:rPr>
          <w:rFonts w:ascii="mylotus" w:hAnsi="mylotus" w:cs="Traditional Naskh" w:hint="cs"/>
          <w:b w:val="0"/>
          <w:bCs w:val="0"/>
          <w:rtl/>
        </w:rPr>
        <w:t>وما أيّده ا</w:t>
      </w:r>
      <w:r w:rsidR="00A1582F">
        <w:rPr>
          <w:rFonts w:ascii="mylotus" w:hAnsi="mylotus" w:cs="Traditional Naskh" w:hint="cs"/>
          <w:b w:val="0"/>
          <w:bCs w:val="0"/>
          <w:rtl/>
        </w:rPr>
        <w:t>للَّه</w:t>
      </w:r>
      <w:r w:rsidR="00C602A9" w:rsidRPr="0088525E">
        <w:rPr>
          <w:rFonts w:ascii="mylotus" w:hAnsi="mylotus" w:cs="Traditional Naskh" w:hint="cs"/>
          <w:b w:val="0"/>
          <w:bCs w:val="0"/>
          <w:rtl/>
        </w:rPr>
        <w:t xml:space="preserve"> به </w:t>
      </w:r>
      <w:r w:rsidR="00C602A9" w:rsidRPr="0088525E">
        <w:rPr>
          <w:rFonts w:ascii="mylotus" w:hAnsi="mylotus" w:cs="Traditional Naskh"/>
          <w:b w:val="0"/>
          <w:bCs w:val="0"/>
          <w:rtl/>
        </w:rPr>
        <w:t xml:space="preserve">في غزوة بني قُريظة، </w:t>
      </w:r>
      <w:r w:rsidR="00C602A9" w:rsidRPr="0088525E">
        <w:rPr>
          <w:rFonts w:ascii="mylotus" w:hAnsi="mylotus" w:cs="Traditional Naskh" w:hint="cs"/>
          <w:b w:val="0"/>
          <w:bCs w:val="0"/>
          <w:rtl/>
        </w:rPr>
        <w:t xml:space="preserve">فقد </w:t>
      </w:r>
      <w:r w:rsidR="00C602A9" w:rsidRPr="0088525E">
        <w:rPr>
          <w:rFonts w:ascii="mylotus" w:hAnsi="mylotus" w:cs="Traditional Naskh"/>
          <w:b w:val="0"/>
          <w:bCs w:val="0"/>
          <w:rtl/>
        </w:rPr>
        <w:t xml:space="preserve">جاء جبريل إلى النبي </w:t>
      </w:r>
      <w:r w:rsidR="00C602A9" w:rsidRPr="00001B2A">
        <w:rPr>
          <w:rFonts w:ascii="mylotus" w:hAnsi="mylotus" w:cs="Traditional Naskh"/>
          <w:b w:val="0"/>
          <w:bCs w:val="0"/>
          <w:color w:val="C00000"/>
          <w:rtl/>
        </w:rPr>
        <w:sym w:font="AGA Arabesque" w:char="F072"/>
      </w:r>
      <w:r w:rsidR="00C602A9" w:rsidRPr="0088525E">
        <w:rPr>
          <w:rFonts w:ascii="mylotus" w:hAnsi="mylotus" w:cs="Traditional Naskh"/>
          <w:b w:val="0"/>
          <w:bCs w:val="0"/>
          <w:rtl/>
        </w:rPr>
        <w:t xml:space="preserve"> بعد أن وضع السلاح من غزوة الخندق واغتسل، فقال له جبريل: قد وضعت السلاح؟ وا</w:t>
      </w:r>
      <w:r w:rsidR="00A1582F">
        <w:rPr>
          <w:rFonts w:ascii="mylotus" w:hAnsi="mylotus" w:cs="Traditional Naskh"/>
          <w:b w:val="0"/>
          <w:bCs w:val="0"/>
          <w:rtl/>
        </w:rPr>
        <w:t>للَّه</w:t>
      </w:r>
      <w:r w:rsidR="00C602A9" w:rsidRPr="0088525E">
        <w:rPr>
          <w:rFonts w:ascii="mylotus" w:hAnsi="mylotus" w:cs="Traditional Naskh"/>
          <w:b w:val="0"/>
          <w:bCs w:val="0"/>
          <w:rtl/>
        </w:rPr>
        <w:t xml:space="preserve"> ما وضعناه</w:t>
      </w:r>
      <w:r w:rsidR="00C602A9" w:rsidRPr="0088525E">
        <w:rPr>
          <w:rFonts w:ascii="mylotus" w:hAnsi="mylotus" w:cs="Traditional Naskh" w:hint="cs"/>
          <w:b w:val="0"/>
          <w:bCs w:val="0"/>
          <w:rtl/>
        </w:rPr>
        <w:t>،</w:t>
      </w:r>
      <w:r w:rsidR="00C602A9" w:rsidRPr="0088525E">
        <w:rPr>
          <w:rFonts w:ascii="mylotus" w:hAnsi="mylotus" w:cs="Traditional Naskh"/>
          <w:b w:val="0"/>
          <w:bCs w:val="0"/>
          <w:rtl/>
        </w:rPr>
        <w:t xml:space="preserve"> فاخر</w:t>
      </w:r>
      <w:r w:rsidR="00C602A9" w:rsidRPr="0088525E">
        <w:rPr>
          <w:rFonts w:ascii="mylotus" w:hAnsi="mylotus" w:cs="Traditional Naskh" w:hint="cs"/>
          <w:b w:val="0"/>
          <w:bCs w:val="0"/>
          <w:rtl/>
        </w:rPr>
        <w:t>ُ</w:t>
      </w:r>
      <w:r w:rsidR="00C602A9" w:rsidRPr="0088525E">
        <w:rPr>
          <w:rFonts w:ascii="mylotus" w:hAnsi="mylotus" w:cs="Traditional Naskh"/>
          <w:b w:val="0"/>
          <w:bCs w:val="0"/>
          <w:rtl/>
        </w:rPr>
        <w:t>ج</w:t>
      </w:r>
      <w:r w:rsidR="00C602A9" w:rsidRPr="0088525E">
        <w:rPr>
          <w:rFonts w:ascii="mylotus" w:hAnsi="mylotus" w:cs="Traditional Naskh" w:hint="cs"/>
          <w:b w:val="0"/>
          <w:bCs w:val="0"/>
          <w:rtl/>
        </w:rPr>
        <w:t>ْ</w:t>
      </w:r>
      <w:r w:rsidR="00C602A9" w:rsidRPr="0088525E">
        <w:rPr>
          <w:rFonts w:ascii="mylotus" w:hAnsi="mylotus" w:cs="Traditional Naskh"/>
          <w:b w:val="0"/>
          <w:bCs w:val="0"/>
          <w:rtl/>
        </w:rPr>
        <w:t xml:space="preserve"> إليهم، فسأله النبي </w:t>
      </w:r>
      <w:r w:rsidR="00C602A9" w:rsidRPr="00001B2A">
        <w:rPr>
          <w:rFonts w:ascii="mylotus" w:hAnsi="mylotus" w:cs="Traditional Naskh"/>
          <w:b w:val="0"/>
          <w:bCs w:val="0"/>
          <w:color w:val="C00000"/>
          <w:rtl/>
        </w:rPr>
        <w:sym w:font="AGA Arabesque" w:char="F072"/>
      </w:r>
      <w:r w:rsidR="00C602A9" w:rsidRPr="0088525E">
        <w:rPr>
          <w:rFonts w:ascii="mylotus" w:hAnsi="mylotus" w:cs="Traditional Naskh"/>
          <w:b w:val="0"/>
          <w:bCs w:val="0"/>
          <w:rtl/>
        </w:rPr>
        <w:t xml:space="preserve"> : </w:t>
      </w:r>
      <w:r w:rsidR="00C602A9" w:rsidRPr="0088525E">
        <w:rPr>
          <w:rFonts w:ascii="mylotus" w:hAnsi="mylotus" w:cs="Traditional Naskh"/>
          <w:rtl/>
        </w:rPr>
        <w:t>«إلى أين</w:t>
      </w:r>
      <w:r w:rsidR="00C602A9" w:rsidRPr="0088525E">
        <w:rPr>
          <w:rFonts w:ascii="mylotus" w:hAnsi="mylotus" w:cs="Traditional Naskh" w:hint="cs"/>
          <w:rtl/>
        </w:rPr>
        <w:t>؟</w:t>
      </w:r>
      <w:r w:rsidR="00C602A9" w:rsidRPr="0088525E">
        <w:rPr>
          <w:rFonts w:ascii="mylotus" w:hAnsi="mylotus" w:cs="Traditional Naskh"/>
          <w:rtl/>
        </w:rPr>
        <w:t>»</w:t>
      </w:r>
      <w:r w:rsidR="00C602A9" w:rsidRPr="0088525E">
        <w:rPr>
          <w:rFonts w:ascii="mylotus" w:hAnsi="mylotus" w:cs="Traditional Naskh"/>
          <w:b w:val="0"/>
          <w:bCs w:val="0"/>
          <w:rtl/>
        </w:rPr>
        <w:t xml:space="preserve"> فأشار إلى بني قريظة، فخرج </w:t>
      </w:r>
      <w:r w:rsidR="00C602A9" w:rsidRPr="00001B2A">
        <w:rPr>
          <w:rFonts w:ascii="mylotus" w:hAnsi="mylotus" w:cs="Traditional Naskh"/>
          <w:b w:val="0"/>
          <w:bCs w:val="0"/>
          <w:color w:val="C00000"/>
          <w:rtl/>
        </w:rPr>
        <w:sym w:font="AGA Arabesque" w:char="F072"/>
      </w:r>
      <w:r w:rsidR="00C602A9" w:rsidRPr="0088525E">
        <w:rPr>
          <w:rFonts w:ascii="mylotus" w:hAnsi="mylotus" w:cs="Traditional Naskh"/>
          <w:b w:val="0"/>
          <w:bCs w:val="0"/>
          <w:rtl/>
        </w:rPr>
        <w:t xml:space="preserve"> ، ونصره ا</w:t>
      </w:r>
      <w:r w:rsidR="00A1582F">
        <w:rPr>
          <w:rFonts w:ascii="mylotus" w:hAnsi="mylotus" w:cs="Traditional Naskh"/>
          <w:b w:val="0"/>
          <w:bCs w:val="0"/>
          <w:rtl/>
        </w:rPr>
        <w:t>للَّه</w:t>
      </w:r>
      <w:r w:rsidR="00C602A9" w:rsidRPr="0088525E">
        <w:rPr>
          <w:rFonts w:ascii="mylotus" w:hAnsi="mylotus" w:cs="Traditional Naskh"/>
          <w:b w:val="0"/>
          <w:bCs w:val="0"/>
          <w:rtl/>
        </w:rPr>
        <w:t xml:space="preserve"> عليهم</w:t>
      </w:r>
      <w:r w:rsidR="00C602A9" w:rsidRPr="007B5404">
        <w:rPr>
          <w:rFonts w:ascii="mylotus" w:hAnsi="mylotus" w:cs="Traditional Naskh"/>
          <w:b w:val="0"/>
          <w:bCs w:val="0"/>
          <w:position w:val="2"/>
          <w:vertAlign w:val="superscript"/>
          <w:rtl/>
        </w:rPr>
        <w:t>(</w:t>
      </w:r>
      <w:r w:rsidR="00C602A9" w:rsidRPr="007B5404">
        <w:rPr>
          <w:rFonts w:ascii="mylotus" w:hAnsi="mylotus" w:cs="Traditional Naskh"/>
          <w:b w:val="0"/>
          <w:bCs w:val="0"/>
          <w:position w:val="2"/>
          <w:vertAlign w:val="superscript"/>
          <w:rtl/>
        </w:rPr>
        <w:footnoteReference w:id="524"/>
      </w:r>
      <w:r w:rsidR="00C602A9" w:rsidRPr="007B5404">
        <w:rPr>
          <w:rFonts w:ascii="mylotus" w:hAnsi="mylotus" w:cs="Traditional Naskh"/>
          <w:b w:val="0"/>
          <w:bCs w:val="0"/>
          <w:position w:val="2"/>
          <w:vertAlign w:val="superscript"/>
          <w:rtl/>
        </w:rPr>
        <w:t>)</w:t>
      </w:r>
      <w:r w:rsidR="00C602A9" w:rsidRPr="0088525E">
        <w:rPr>
          <w:rFonts w:ascii="mylotus" w:hAnsi="mylotus" w:cs="Traditional Naskh"/>
          <w:b w:val="0"/>
          <w:bCs w:val="0"/>
          <w:rtl/>
        </w:rPr>
        <w:t>.</w:t>
      </w:r>
    </w:p>
    <w:p w:rsidR="00C602A9" w:rsidRPr="0088525E" w:rsidRDefault="008F6988" w:rsidP="00001B2A">
      <w:pPr>
        <w:pStyle w:val="BodyTextIndent2"/>
        <w:spacing w:line="216" w:lineRule="auto"/>
        <w:rPr>
          <w:rFonts w:ascii="mylotus" w:hAnsi="mylotus" w:cs="Traditional Naskh"/>
          <w:b w:val="0"/>
          <w:bCs w:val="0"/>
          <w:rtl/>
        </w:rPr>
      </w:pPr>
      <w:r w:rsidRPr="008F6988">
        <w:rPr>
          <w:rFonts w:ascii="AAAGoldenLotus Stg1_Ver1" w:hAnsi="AAAGoldenLotus Stg1_Ver1" w:cs="AAAGoldenLotus Stg1_Ver1"/>
          <w:b w:val="0"/>
          <w:bCs w:val="0"/>
          <w:color w:val="C00000"/>
          <w:sz w:val="24"/>
          <w:szCs w:val="24"/>
          <w:rtl/>
        </w:rPr>
        <w:t xml:space="preserve">* </w:t>
      </w:r>
      <w:r w:rsidR="00C602A9" w:rsidRPr="0088525E">
        <w:rPr>
          <w:rFonts w:ascii="mylotus" w:hAnsi="mylotus" w:cs="Traditional Naskh"/>
          <w:b w:val="0"/>
          <w:bCs w:val="0"/>
          <w:rtl/>
        </w:rPr>
        <w:t xml:space="preserve"> </w:t>
      </w:r>
      <w:r w:rsidR="00C602A9" w:rsidRPr="0088525E">
        <w:rPr>
          <w:rFonts w:ascii="mylotus" w:hAnsi="mylotus" w:cs="Traditional Naskh" w:hint="cs"/>
          <w:b w:val="0"/>
          <w:bCs w:val="0"/>
          <w:rtl/>
        </w:rPr>
        <w:t xml:space="preserve">وما حصل له </w:t>
      </w:r>
      <w:r w:rsidR="00C602A9" w:rsidRPr="0088525E">
        <w:rPr>
          <w:rFonts w:ascii="mylotus" w:hAnsi="mylotus" w:cs="Traditional Naskh"/>
          <w:b w:val="0"/>
          <w:bCs w:val="0"/>
          <w:rtl/>
        </w:rPr>
        <w:t>في حنين، قال ا</w:t>
      </w:r>
      <w:r w:rsidR="00A1582F">
        <w:rPr>
          <w:rFonts w:ascii="mylotus" w:hAnsi="mylotus" w:cs="Traditional Naskh"/>
          <w:b w:val="0"/>
          <w:bCs w:val="0"/>
          <w:rtl/>
        </w:rPr>
        <w:t>للَّه</w:t>
      </w:r>
      <w:r w:rsidR="00C602A9" w:rsidRPr="0088525E">
        <w:rPr>
          <w:rFonts w:ascii="mylotus" w:hAnsi="mylotus" w:cs="Traditional Naskh"/>
          <w:b w:val="0"/>
          <w:bCs w:val="0"/>
          <w:rtl/>
        </w:rPr>
        <w:t xml:space="preserve"> </w:t>
      </w:r>
      <w:r w:rsidR="00001B2A" w:rsidRPr="00001B2A">
        <w:rPr>
          <w:rFonts w:ascii="mylotus" w:hAnsi="mylotus" w:cs="Traditional Naskh"/>
          <w:b w:val="0"/>
          <w:bCs w:val="0"/>
          <w:color w:val="C00000"/>
        </w:rPr>
        <w:sym w:font="AGA Arabesque" w:char="F049"/>
      </w:r>
      <w:r w:rsidR="00C602A9" w:rsidRPr="0088525E">
        <w:rPr>
          <w:rFonts w:ascii="mylotus" w:hAnsi="mylotus" w:cs="Traditional Naskh"/>
          <w:b w:val="0"/>
          <w:bCs w:val="0"/>
          <w:rtl/>
        </w:rPr>
        <w:t xml:space="preserve">: </w:t>
      </w:r>
      <w:r w:rsidR="00001B2A" w:rsidRPr="00001B2A">
        <w:rPr>
          <w:rFonts w:ascii="Traditional Arabic" w:hAnsi="Traditional Arabic" w:cs="Traditional Arabic"/>
          <w:b w:val="0"/>
          <w:bCs w:val="0"/>
          <w:color w:val="C00000"/>
          <w:rtl/>
        </w:rPr>
        <w:t>﴿</w:t>
      </w:r>
      <w:r w:rsidR="00001B2A" w:rsidRPr="00025922">
        <w:rPr>
          <w:rFonts w:ascii="mylotus" w:hAnsi="mylotus" w:cs="Traditional Naskh" w:hint="eastAsia"/>
          <w:rtl/>
        </w:rPr>
        <w:t>وَأَنْزَلَ</w:t>
      </w:r>
      <w:r w:rsidR="00001B2A" w:rsidRPr="00025922">
        <w:rPr>
          <w:rFonts w:ascii="mylotus" w:hAnsi="mylotus" w:cs="Traditional Naskh"/>
          <w:rtl/>
        </w:rPr>
        <w:t xml:space="preserve"> </w:t>
      </w:r>
      <w:r w:rsidR="00001B2A" w:rsidRPr="00025922">
        <w:rPr>
          <w:rFonts w:ascii="mylotus" w:hAnsi="mylotus" w:cs="Traditional Naskh" w:hint="eastAsia"/>
          <w:rtl/>
        </w:rPr>
        <w:t>جُنُودًا</w:t>
      </w:r>
      <w:r w:rsidR="00001B2A" w:rsidRPr="00025922">
        <w:rPr>
          <w:rFonts w:ascii="mylotus" w:hAnsi="mylotus" w:cs="Traditional Naskh"/>
          <w:rtl/>
        </w:rPr>
        <w:t xml:space="preserve"> </w:t>
      </w:r>
      <w:r w:rsidR="00001B2A" w:rsidRPr="00025922">
        <w:rPr>
          <w:rFonts w:ascii="mylotus" w:hAnsi="mylotus" w:cs="Traditional Naskh" w:hint="eastAsia"/>
          <w:rtl/>
        </w:rPr>
        <w:t>لَمْ</w:t>
      </w:r>
      <w:r w:rsidR="00001B2A" w:rsidRPr="00025922">
        <w:rPr>
          <w:rFonts w:ascii="mylotus" w:hAnsi="mylotus" w:cs="Traditional Naskh"/>
          <w:rtl/>
        </w:rPr>
        <w:t xml:space="preserve"> </w:t>
      </w:r>
      <w:r w:rsidR="00001B2A" w:rsidRPr="00025922">
        <w:rPr>
          <w:rFonts w:ascii="mylotus" w:hAnsi="mylotus" w:cs="Traditional Naskh" w:hint="eastAsia"/>
          <w:rtl/>
        </w:rPr>
        <w:t>تَرَوْهَا</w:t>
      </w:r>
      <w:r w:rsidR="00001B2A" w:rsidRPr="00025922">
        <w:rPr>
          <w:rFonts w:ascii="mylotus" w:hAnsi="mylotus" w:cs="Traditional Naskh"/>
          <w:rtl/>
        </w:rPr>
        <w:t xml:space="preserve"> </w:t>
      </w:r>
      <w:r w:rsidR="00001B2A" w:rsidRPr="00025922">
        <w:rPr>
          <w:rFonts w:ascii="mylotus" w:hAnsi="mylotus" w:cs="Traditional Naskh" w:hint="eastAsia"/>
          <w:rtl/>
        </w:rPr>
        <w:t>وَعَذَّبَ</w:t>
      </w:r>
      <w:r w:rsidR="00001B2A" w:rsidRPr="00025922">
        <w:rPr>
          <w:rFonts w:ascii="mylotus" w:hAnsi="mylotus" w:cs="Traditional Naskh"/>
          <w:rtl/>
        </w:rPr>
        <w:t xml:space="preserve"> </w:t>
      </w:r>
      <w:r w:rsidR="00001B2A" w:rsidRPr="00025922">
        <w:rPr>
          <w:rFonts w:ascii="mylotus" w:hAnsi="mylotus" w:cs="Traditional Naskh" w:hint="eastAsia"/>
          <w:rtl/>
        </w:rPr>
        <w:t>الَّذِينَ</w:t>
      </w:r>
      <w:r w:rsidR="00001B2A" w:rsidRPr="00025922">
        <w:rPr>
          <w:rFonts w:ascii="mylotus" w:hAnsi="mylotus" w:cs="Traditional Naskh"/>
          <w:rtl/>
        </w:rPr>
        <w:t xml:space="preserve"> </w:t>
      </w:r>
      <w:r w:rsidR="00001B2A" w:rsidRPr="00025922">
        <w:rPr>
          <w:rFonts w:ascii="mylotus" w:hAnsi="mylotus" w:cs="Traditional Naskh" w:hint="eastAsia"/>
          <w:rtl/>
        </w:rPr>
        <w:t>كَفَرُوا</w:t>
      </w:r>
      <w:r w:rsidR="00001B2A" w:rsidRPr="00025922">
        <w:rPr>
          <w:rFonts w:ascii="mylotus" w:hAnsi="mylotus" w:cs="Traditional Naskh"/>
          <w:rtl/>
        </w:rPr>
        <w:t xml:space="preserve"> </w:t>
      </w:r>
      <w:r w:rsidR="00001B2A" w:rsidRPr="00025922">
        <w:rPr>
          <w:rFonts w:ascii="mylotus" w:hAnsi="mylotus" w:cs="Traditional Naskh" w:hint="eastAsia"/>
          <w:rtl/>
        </w:rPr>
        <w:t>وَذَلِكَ</w:t>
      </w:r>
      <w:r w:rsidR="00001B2A" w:rsidRPr="00025922">
        <w:rPr>
          <w:rFonts w:ascii="mylotus" w:hAnsi="mylotus" w:cs="Traditional Naskh"/>
          <w:rtl/>
        </w:rPr>
        <w:t xml:space="preserve"> </w:t>
      </w:r>
      <w:r w:rsidR="00001B2A" w:rsidRPr="00025922">
        <w:rPr>
          <w:rFonts w:ascii="mylotus" w:hAnsi="mylotus" w:cs="Traditional Naskh" w:hint="eastAsia"/>
          <w:rtl/>
        </w:rPr>
        <w:t>جَزَاءُ</w:t>
      </w:r>
      <w:r w:rsidR="00001B2A" w:rsidRPr="00025922">
        <w:rPr>
          <w:rFonts w:ascii="mylotus" w:hAnsi="mylotus" w:cs="Traditional Naskh"/>
          <w:rtl/>
        </w:rPr>
        <w:t xml:space="preserve"> </w:t>
      </w:r>
      <w:r w:rsidR="00001B2A" w:rsidRPr="00025922">
        <w:rPr>
          <w:rFonts w:ascii="mylotus" w:hAnsi="mylotus" w:cs="Traditional Naskh" w:hint="eastAsia"/>
          <w:rtl/>
        </w:rPr>
        <w:t>الْكَافِرِينَ</w:t>
      </w:r>
      <w:r w:rsidR="00001B2A" w:rsidRPr="00001B2A">
        <w:rPr>
          <w:rFonts w:ascii="Traditional Arabic" w:hAnsi="Traditional Arabic" w:cs="Traditional Arabic"/>
          <w:b w:val="0"/>
          <w:bCs w:val="0"/>
          <w:color w:val="C00000"/>
          <w:rtl/>
        </w:rPr>
        <w:t>﴾</w:t>
      </w:r>
      <w:r w:rsidR="00C602A9" w:rsidRPr="007B5404">
        <w:rPr>
          <w:rFonts w:ascii="mylotus" w:hAnsi="mylotus" w:cs="Traditional Naskh"/>
          <w:b w:val="0"/>
          <w:bCs w:val="0"/>
          <w:position w:val="2"/>
          <w:vertAlign w:val="superscript"/>
          <w:rtl/>
        </w:rPr>
        <w:t>(</w:t>
      </w:r>
      <w:r w:rsidR="00C602A9" w:rsidRPr="007B5404">
        <w:rPr>
          <w:rFonts w:ascii="mylotus" w:hAnsi="mylotus" w:cs="Traditional Naskh"/>
          <w:b w:val="0"/>
          <w:bCs w:val="0"/>
          <w:position w:val="2"/>
          <w:vertAlign w:val="superscript"/>
          <w:rtl/>
        </w:rPr>
        <w:footnoteReference w:id="525"/>
      </w:r>
      <w:r w:rsidR="00C602A9" w:rsidRPr="007B5404">
        <w:rPr>
          <w:rFonts w:ascii="mylotus" w:hAnsi="mylotus" w:cs="Traditional Naskh"/>
          <w:b w:val="0"/>
          <w:bCs w:val="0"/>
          <w:position w:val="2"/>
          <w:vertAlign w:val="superscript"/>
          <w:rtl/>
        </w:rPr>
        <w:t>)</w:t>
      </w:r>
      <w:r w:rsidR="00C602A9" w:rsidRPr="0088525E">
        <w:rPr>
          <w:rFonts w:ascii="mylotus" w:hAnsi="mylotus" w:cs="Traditional Naskh"/>
          <w:b w:val="0"/>
          <w:bCs w:val="0"/>
          <w:rtl/>
        </w:rPr>
        <w:t>.</w:t>
      </w:r>
    </w:p>
    <w:p w:rsidR="00C602A9" w:rsidRPr="0088525E" w:rsidRDefault="008F6988" w:rsidP="006749D3">
      <w:pPr>
        <w:pStyle w:val="BodyTextIndent2"/>
        <w:spacing w:line="216" w:lineRule="auto"/>
        <w:rPr>
          <w:rFonts w:ascii="mylotus" w:hAnsi="mylotus" w:cs="Traditional Naskh"/>
          <w:b w:val="0"/>
          <w:bCs w:val="0"/>
          <w:rtl/>
        </w:rPr>
      </w:pPr>
      <w:r w:rsidRPr="008F6988">
        <w:rPr>
          <w:rFonts w:ascii="AAAGoldenLotus Stg1_Ver1" w:hAnsi="AAAGoldenLotus Stg1_Ver1" w:cs="AAAGoldenLotus Stg1_Ver1"/>
          <w:b w:val="0"/>
          <w:bCs w:val="0"/>
          <w:color w:val="C00000"/>
          <w:sz w:val="24"/>
          <w:szCs w:val="24"/>
          <w:rtl/>
        </w:rPr>
        <w:t xml:space="preserve">* </w:t>
      </w:r>
      <w:r w:rsidR="00C602A9" w:rsidRPr="0088525E">
        <w:rPr>
          <w:rFonts w:ascii="mylotus" w:hAnsi="mylotus" w:cs="Traditional Naskh" w:hint="cs"/>
          <w:b w:val="0"/>
          <w:bCs w:val="0"/>
          <w:rtl/>
        </w:rPr>
        <w:t xml:space="preserve"> وقد</w:t>
      </w:r>
      <w:r w:rsidR="00C602A9" w:rsidRPr="0088525E">
        <w:rPr>
          <w:rFonts w:ascii="mylotus" w:hAnsi="mylotus" w:cs="Traditional Naskh"/>
          <w:b w:val="0"/>
          <w:bCs w:val="0"/>
          <w:rtl/>
        </w:rPr>
        <w:t xml:space="preserve"> كفاه ا</w:t>
      </w:r>
      <w:r w:rsidR="00A1582F">
        <w:rPr>
          <w:rFonts w:ascii="mylotus" w:hAnsi="mylotus" w:cs="Traditional Naskh"/>
          <w:b w:val="0"/>
          <w:bCs w:val="0"/>
          <w:rtl/>
        </w:rPr>
        <w:t>للَّه</w:t>
      </w:r>
      <w:r w:rsidR="00C602A9" w:rsidRPr="0088525E">
        <w:rPr>
          <w:rFonts w:ascii="mylotus" w:hAnsi="mylotus" w:cs="Traditional Naskh"/>
          <w:b w:val="0"/>
          <w:bCs w:val="0"/>
          <w:rtl/>
        </w:rPr>
        <w:t xml:space="preserve"> تعالى</w:t>
      </w:r>
      <w:r w:rsidR="00C602A9" w:rsidRPr="0088525E">
        <w:rPr>
          <w:rFonts w:ascii="mylotus" w:hAnsi="mylotus" w:cs="Traditional Naskh" w:hint="cs"/>
          <w:b w:val="0"/>
          <w:bCs w:val="0"/>
          <w:rtl/>
        </w:rPr>
        <w:t xml:space="preserve"> أعداءه وعصمه من الناس:</w:t>
      </w:r>
    </w:p>
    <w:p w:rsidR="00C602A9" w:rsidRPr="00001B2A" w:rsidRDefault="008F6988" w:rsidP="00001B2A">
      <w:pPr>
        <w:pStyle w:val="BodyTextIndent2"/>
        <w:spacing w:line="216" w:lineRule="auto"/>
        <w:rPr>
          <w:rFonts w:ascii="mylotus" w:hAnsi="mylotus" w:cs="Traditional Naskh"/>
          <w:spacing w:val="-6"/>
          <w:rtl/>
        </w:rPr>
      </w:pPr>
      <w:r w:rsidRPr="00001B2A">
        <w:rPr>
          <w:rFonts w:ascii="AAAGoldenLotus Stg1_Ver1" w:hAnsi="AAAGoldenLotus Stg1_Ver1" w:cs="AAAGoldenLotus Stg1_Ver1"/>
          <w:b w:val="0"/>
          <w:bCs w:val="0"/>
          <w:color w:val="C00000"/>
          <w:spacing w:val="-6"/>
          <w:sz w:val="24"/>
          <w:szCs w:val="24"/>
          <w:rtl/>
        </w:rPr>
        <w:t xml:space="preserve">* </w:t>
      </w:r>
      <w:r w:rsidR="00C602A9" w:rsidRPr="00001B2A">
        <w:rPr>
          <w:rFonts w:ascii="mylotus" w:hAnsi="mylotus" w:cs="Traditional Naskh"/>
          <w:b w:val="0"/>
          <w:bCs w:val="0"/>
          <w:spacing w:val="-6"/>
          <w:rtl/>
        </w:rPr>
        <w:t xml:space="preserve"> </w:t>
      </w:r>
      <w:r w:rsidR="00C602A9" w:rsidRPr="00001B2A">
        <w:rPr>
          <w:rFonts w:ascii="mylotus" w:hAnsi="mylotus" w:cs="Traditional Naskh" w:hint="cs"/>
          <w:b w:val="0"/>
          <w:bCs w:val="0"/>
          <w:spacing w:val="-6"/>
          <w:rtl/>
        </w:rPr>
        <w:t>فقد كفاه ا</w:t>
      </w:r>
      <w:r w:rsidR="00A1582F" w:rsidRPr="00001B2A">
        <w:rPr>
          <w:rFonts w:ascii="mylotus" w:hAnsi="mylotus" w:cs="Traditional Naskh" w:hint="cs"/>
          <w:b w:val="0"/>
          <w:bCs w:val="0"/>
          <w:spacing w:val="-6"/>
          <w:rtl/>
        </w:rPr>
        <w:t>للَّه</w:t>
      </w:r>
      <w:r w:rsidR="00C602A9" w:rsidRPr="00001B2A">
        <w:rPr>
          <w:rFonts w:ascii="mylotus" w:hAnsi="mylotus" w:cs="Traditional Naskh" w:hint="cs"/>
          <w:b w:val="0"/>
          <w:bCs w:val="0"/>
          <w:spacing w:val="-6"/>
          <w:rtl/>
        </w:rPr>
        <w:t xml:space="preserve"> تعالى </w:t>
      </w:r>
      <w:r w:rsidR="00C602A9" w:rsidRPr="00001B2A">
        <w:rPr>
          <w:rFonts w:ascii="mylotus" w:hAnsi="mylotus" w:cs="Traditional Naskh"/>
          <w:b w:val="0"/>
          <w:bCs w:val="0"/>
          <w:spacing w:val="-6"/>
          <w:rtl/>
        </w:rPr>
        <w:t xml:space="preserve">المشركين والمستهزئين، فلم يصلوا إليه بسوء، قال تعالى: </w:t>
      </w:r>
      <w:r w:rsidR="00001B2A" w:rsidRPr="00001B2A">
        <w:rPr>
          <w:rFonts w:ascii="Traditional Arabic" w:hAnsi="Traditional Arabic" w:cs="Traditional Arabic"/>
          <w:b w:val="0"/>
          <w:bCs w:val="0"/>
          <w:color w:val="C00000"/>
          <w:spacing w:val="-6"/>
          <w:rtl/>
        </w:rPr>
        <w:t>﴿</w:t>
      </w:r>
      <w:r w:rsidR="00001B2A" w:rsidRPr="00001B2A">
        <w:rPr>
          <w:rFonts w:ascii="mylotus" w:hAnsi="mylotus" w:cs="Traditional Naskh" w:hint="eastAsia"/>
          <w:spacing w:val="-6"/>
          <w:rtl/>
        </w:rPr>
        <w:t>فَاصْدَعْ</w:t>
      </w:r>
      <w:r w:rsidR="00001B2A" w:rsidRPr="00001B2A">
        <w:rPr>
          <w:rFonts w:ascii="mylotus" w:hAnsi="mylotus" w:cs="Traditional Naskh"/>
          <w:spacing w:val="-6"/>
          <w:rtl/>
        </w:rPr>
        <w:t xml:space="preserve"> </w:t>
      </w:r>
      <w:r w:rsidR="00001B2A" w:rsidRPr="00001B2A">
        <w:rPr>
          <w:rFonts w:ascii="mylotus" w:hAnsi="mylotus" w:cs="Traditional Naskh" w:hint="eastAsia"/>
          <w:spacing w:val="-6"/>
          <w:rtl/>
        </w:rPr>
        <w:t>بِمَا</w:t>
      </w:r>
      <w:r w:rsidR="00001B2A" w:rsidRPr="00001B2A">
        <w:rPr>
          <w:rFonts w:ascii="mylotus" w:hAnsi="mylotus" w:cs="Traditional Naskh"/>
          <w:spacing w:val="-6"/>
          <w:rtl/>
        </w:rPr>
        <w:t xml:space="preserve"> </w:t>
      </w:r>
      <w:r w:rsidR="00001B2A" w:rsidRPr="00001B2A">
        <w:rPr>
          <w:rFonts w:ascii="mylotus" w:hAnsi="mylotus" w:cs="Traditional Naskh" w:hint="eastAsia"/>
          <w:spacing w:val="-6"/>
          <w:rtl/>
        </w:rPr>
        <w:t>تُؤْمَرُ</w:t>
      </w:r>
      <w:r w:rsidR="00001B2A" w:rsidRPr="00001B2A">
        <w:rPr>
          <w:rFonts w:ascii="mylotus" w:hAnsi="mylotus" w:cs="Traditional Naskh"/>
          <w:spacing w:val="-6"/>
          <w:rtl/>
        </w:rPr>
        <w:t xml:space="preserve"> </w:t>
      </w:r>
      <w:r w:rsidR="00001B2A" w:rsidRPr="00001B2A">
        <w:rPr>
          <w:rFonts w:ascii="mylotus" w:hAnsi="mylotus" w:cs="Traditional Naskh" w:hint="eastAsia"/>
          <w:spacing w:val="-6"/>
          <w:rtl/>
        </w:rPr>
        <w:t>وَأَعْرِضْ</w:t>
      </w:r>
      <w:r w:rsidR="00001B2A" w:rsidRPr="00001B2A">
        <w:rPr>
          <w:rFonts w:ascii="mylotus" w:hAnsi="mylotus" w:cs="Traditional Naskh"/>
          <w:spacing w:val="-6"/>
          <w:rtl/>
        </w:rPr>
        <w:t xml:space="preserve"> </w:t>
      </w:r>
      <w:r w:rsidR="00001B2A" w:rsidRPr="00001B2A">
        <w:rPr>
          <w:rFonts w:ascii="mylotus" w:hAnsi="mylotus" w:cs="Traditional Naskh" w:hint="eastAsia"/>
          <w:spacing w:val="-6"/>
          <w:rtl/>
        </w:rPr>
        <w:t>عَنِ</w:t>
      </w:r>
      <w:r w:rsidR="00001B2A" w:rsidRPr="00001B2A">
        <w:rPr>
          <w:rFonts w:ascii="mylotus" w:hAnsi="mylotus" w:cs="Traditional Naskh"/>
          <w:spacing w:val="-6"/>
          <w:rtl/>
        </w:rPr>
        <w:t xml:space="preserve"> </w:t>
      </w:r>
      <w:r w:rsidR="00001B2A" w:rsidRPr="00001B2A">
        <w:rPr>
          <w:rFonts w:ascii="mylotus" w:hAnsi="mylotus" w:cs="Traditional Naskh" w:hint="eastAsia"/>
          <w:spacing w:val="-6"/>
          <w:rtl/>
        </w:rPr>
        <w:t>الْمُشْرِكِينَ</w:t>
      </w:r>
      <w:r w:rsidR="00001B2A" w:rsidRPr="00001B2A">
        <w:rPr>
          <w:rFonts w:ascii="mylotus" w:hAnsi="mylotus" w:cs="Traditional Naskh"/>
          <w:spacing w:val="-6"/>
          <w:rtl/>
        </w:rPr>
        <w:t xml:space="preserve"> </w:t>
      </w:r>
      <w:r w:rsidR="00001B2A" w:rsidRPr="00001B2A">
        <w:rPr>
          <w:rFonts w:ascii="AAAGoldenLotus Stg1_Ver1" w:hAnsi="AAAGoldenLotus Stg1_Ver1" w:cs="AAAGoldenLotus Stg1_Ver1"/>
          <w:b w:val="0"/>
          <w:bCs w:val="0"/>
          <w:color w:val="C00000"/>
          <w:spacing w:val="-6"/>
          <w:sz w:val="24"/>
          <w:szCs w:val="24"/>
          <w:rtl/>
        </w:rPr>
        <w:t>*</w:t>
      </w:r>
      <w:r w:rsidR="00001B2A" w:rsidRPr="00001B2A">
        <w:rPr>
          <w:rFonts w:ascii="mylotus" w:hAnsi="mylotus" w:cs="Traditional Naskh"/>
          <w:spacing w:val="-6"/>
          <w:rtl/>
        </w:rPr>
        <w:t xml:space="preserve"> </w:t>
      </w:r>
      <w:r w:rsidR="00001B2A" w:rsidRPr="00001B2A">
        <w:rPr>
          <w:rFonts w:ascii="mylotus" w:hAnsi="mylotus" w:cs="Traditional Naskh" w:hint="eastAsia"/>
          <w:spacing w:val="-6"/>
          <w:rtl/>
        </w:rPr>
        <w:t>إِنَّا</w:t>
      </w:r>
      <w:r w:rsidR="00001B2A" w:rsidRPr="00001B2A">
        <w:rPr>
          <w:rFonts w:ascii="mylotus" w:hAnsi="mylotus" w:cs="Traditional Naskh"/>
          <w:spacing w:val="-6"/>
          <w:rtl/>
        </w:rPr>
        <w:t xml:space="preserve"> </w:t>
      </w:r>
      <w:r w:rsidR="00001B2A" w:rsidRPr="00001B2A">
        <w:rPr>
          <w:rFonts w:ascii="mylotus" w:hAnsi="mylotus" w:cs="Traditional Naskh" w:hint="eastAsia"/>
          <w:spacing w:val="-6"/>
          <w:rtl/>
        </w:rPr>
        <w:t>كَفَيْنَاكَ</w:t>
      </w:r>
      <w:r w:rsidR="00001B2A" w:rsidRPr="00001B2A">
        <w:rPr>
          <w:rFonts w:ascii="mylotus" w:hAnsi="mylotus" w:cs="Traditional Naskh"/>
          <w:spacing w:val="-6"/>
          <w:rtl/>
        </w:rPr>
        <w:t xml:space="preserve"> </w:t>
      </w:r>
      <w:r w:rsidR="00001B2A" w:rsidRPr="00001B2A">
        <w:rPr>
          <w:rFonts w:ascii="mylotus" w:hAnsi="mylotus" w:cs="Traditional Naskh" w:hint="eastAsia"/>
          <w:spacing w:val="-6"/>
          <w:rtl/>
        </w:rPr>
        <w:t>الْمُسْتَهْزِئِينَ</w:t>
      </w:r>
      <w:r w:rsidR="00001B2A" w:rsidRPr="00001B2A">
        <w:rPr>
          <w:rFonts w:ascii="mylotus" w:hAnsi="mylotus" w:cs="Traditional Naskh"/>
          <w:color w:val="C00000"/>
          <w:spacing w:val="-6"/>
          <w:rtl/>
        </w:rPr>
        <w:t>﴾</w:t>
      </w:r>
      <w:r w:rsidR="00C602A9" w:rsidRPr="007B5404">
        <w:rPr>
          <w:rFonts w:ascii="mylotus" w:hAnsi="mylotus" w:cs="Traditional Naskh"/>
          <w:spacing w:val="-6"/>
          <w:position w:val="2"/>
          <w:rtl/>
        </w:rPr>
        <w:t>(</w:t>
      </w:r>
      <w:r w:rsidR="00C602A9" w:rsidRPr="007B5404">
        <w:rPr>
          <w:rFonts w:ascii="mylotus" w:hAnsi="mylotus" w:cs="Traditional Naskh"/>
          <w:spacing w:val="-6"/>
          <w:position w:val="2"/>
          <w:rtl/>
        </w:rPr>
        <w:footnoteReference w:id="526"/>
      </w:r>
      <w:r w:rsidR="00C602A9" w:rsidRPr="007B5404">
        <w:rPr>
          <w:rFonts w:ascii="mylotus" w:hAnsi="mylotus" w:cs="Traditional Naskh"/>
          <w:spacing w:val="-6"/>
          <w:position w:val="2"/>
          <w:rtl/>
        </w:rPr>
        <w:t>)</w:t>
      </w:r>
      <w:r w:rsidR="00C602A9" w:rsidRPr="00001B2A">
        <w:rPr>
          <w:rFonts w:ascii="mylotus" w:hAnsi="mylotus" w:cs="Traditional Naskh"/>
          <w:spacing w:val="-6"/>
          <w:rtl/>
        </w:rPr>
        <w:t>.</w:t>
      </w:r>
    </w:p>
    <w:p w:rsidR="00C602A9" w:rsidRPr="00001B2A" w:rsidRDefault="008F6988" w:rsidP="00001B2A">
      <w:pPr>
        <w:pStyle w:val="BodyTextIndent2"/>
        <w:spacing w:line="216" w:lineRule="auto"/>
        <w:rPr>
          <w:rFonts w:ascii="mylotus" w:hAnsi="mylotus" w:cs="Traditional Naskh"/>
          <w:b w:val="0"/>
          <w:bCs w:val="0"/>
          <w:spacing w:val="-4"/>
          <w:rtl/>
        </w:rPr>
      </w:pPr>
      <w:r w:rsidRPr="00001B2A">
        <w:rPr>
          <w:rFonts w:ascii="AAAGoldenLotus Stg1_Ver1" w:hAnsi="AAAGoldenLotus Stg1_Ver1" w:cs="AAAGoldenLotus Stg1_Ver1"/>
          <w:b w:val="0"/>
          <w:bCs w:val="0"/>
          <w:color w:val="C00000"/>
          <w:spacing w:val="-4"/>
          <w:sz w:val="24"/>
          <w:szCs w:val="24"/>
          <w:rtl/>
        </w:rPr>
        <w:t xml:space="preserve">* </w:t>
      </w:r>
      <w:r w:rsidR="00C602A9" w:rsidRPr="00001B2A">
        <w:rPr>
          <w:rFonts w:ascii="mylotus" w:hAnsi="mylotus" w:cs="Traditional Naskh"/>
          <w:b w:val="0"/>
          <w:bCs w:val="0"/>
          <w:spacing w:val="-4"/>
          <w:rtl/>
        </w:rPr>
        <w:t xml:space="preserve"> </w:t>
      </w:r>
      <w:r w:rsidR="00C602A9" w:rsidRPr="00001B2A">
        <w:rPr>
          <w:rFonts w:ascii="mylotus" w:hAnsi="mylotus" w:cs="Traditional Naskh" w:hint="cs"/>
          <w:b w:val="0"/>
          <w:bCs w:val="0"/>
          <w:spacing w:val="-4"/>
          <w:rtl/>
        </w:rPr>
        <w:t>و</w:t>
      </w:r>
      <w:r w:rsidR="00C602A9" w:rsidRPr="00001B2A">
        <w:rPr>
          <w:rFonts w:ascii="mylotus" w:hAnsi="mylotus" w:cs="Traditional Naskh"/>
          <w:b w:val="0"/>
          <w:bCs w:val="0"/>
          <w:spacing w:val="-4"/>
          <w:rtl/>
        </w:rPr>
        <w:t>كفاه ا</w:t>
      </w:r>
      <w:r w:rsidR="00A1582F" w:rsidRPr="00001B2A">
        <w:rPr>
          <w:rFonts w:ascii="mylotus" w:hAnsi="mylotus" w:cs="Traditional Naskh"/>
          <w:b w:val="0"/>
          <w:bCs w:val="0"/>
          <w:spacing w:val="-4"/>
          <w:rtl/>
        </w:rPr>
        <w:t>للَّه</w:t>
      </w:r>
      <w:r w:rsidR="00C602A9" w:rsidRPr="00001B2A">
        <w:rPr>
          <w:rFonts w:ascii="mylotus" w:hAnsi="mylotus" w:cs="Traditional Naskh"/>
          <w:b w:val="0"/>
          <w:bCs w:val="0"/>
          <w:spacing w:val="-4"/>
          <w:rtl/>
        </w:rPr>
        <w:t xml:space="preserve"> أهل الكتاب، قال تعالى: </w:t>
      </w:r>
      <w:r w:rsidR="00001B2A" w:rsidRPr="00001B2A">
        <w:rPr>
          <w:rFonts w:ascii="Traditional Arabic" w:hAnsi="Traditional Arabic" w:cs="Traditional Arabic"/>
          <w:b w:val="0"/>
          <w:bCs w:val="0"/>
          <w:color w:val="C00000"/>
          <w:spacing w:val="-4"/>
          <w:rtl/>
        </w:rPr>
        <w:t>﴿</w:t>
      </w:r>
      <w:r w:rsidR="00001B2A" w:rsidRPr="00001B2A">
        <w:rPr>
          <w:rFonts w:ascii="mylotus" w:hAnsi="mylotus" w:cs="Traditional Naskh" w:hint="eastAsia"/>
          <w:spacing w:val="-4"/>
          <w:rtl/>
        </w:rPr>
        <w:t>فَإِنْ</w:t>
      </w:r>
      <w:r w:rsidR="00001B2A" w:rsidRPr="00001B2A">
        <w:rPr>
          <w:rFonts w:ascii="mylotus" w:hAnsi="mylotus" w:cs="Traditional Naskh"/>
          <w:spacing w:val="-4"/>
          <w:rtl/>
        </w:rPr>
        <w:t xml:space="preserve"> </w:t>
      </w:r>
      <w:r w:rsidR="00001B2A" w:rsidRPr="00001B2A">
        <w:rPr>
          <w:rFonts w:ascii="mylotus" w:hAnsi="mylotus" w:cs="Traditional Naskh" w:hint="eastAsia"/>
          <w:spacing w:val="-4"/>
          <w:rtl/>
        </w:rPr>
        <w:t>آمَنُوا</w:t>
      </w:r>
      <w:r w:rsidR="00001B2A" w:rsidRPr="00001B2A">
        <w:rPr>
          <w:rFonts w:ascii="mylotus" w:hAnsi="mylotus" w:cs="Traditional Naskh"/>
          <w:spacing w:val="-4"/>
          <w:rtl/>
        </w:rPr>
        <w:t xml:space="preserve"> </w:t>
      </w:r>
      <w:r w:rsidR="00001B2A" w:rsidRPr="00001B2A">
        <w:rPr>
          <w:rFonts w:ascii="mylotus" w:hAnsi="mylotus" w:cs="Traditional Naskh" w:hint="eastAsia"/>
          <w:spacing w:val="-4"/>
          <w:rtl/>
        </w:rPr>
        <w:t>بِمِثْلِ</w:t>
      </w:r>
      <w:r w:rsidR="00001B2A" w:rsidRPr="00001B2A">
        <w:rPr>
          <w:rFonts w:ascii="mylotus" w:hAnsi="mylotus" w:cs="Traditional Naskh"/>
          <w:spacing w:val="-4"/>
          <w:rtl/>
        </w:rPr>
        <w:t xml:space="preserve"> </w:t>
      </w:r>
      <w:r w:rsidR="00001B2A" w:rsidRPr="00001B2A">
        <w:rPr>
          <w:rFonts w:ascii="mylotus" w:hAnsi="mylotus" w:cs="Traditional Naskh" w:hint="eastAsia"/>
          <w:spacing w:val="-4"/>
          <w:rtl/>
        </w:rPr>
        <w:t>مَا</w:t>
      </w:r>
      <w:r w:rsidR="00001B2A" w:rsidRPr="00001B2A">
        <w:rPr>
          <w:rFonts w:ascii="mylotus" w:hAnsi="mylotus" w:cs="Traditional Naskh"/>
          <w:spacing w:val="-4"/>
          <w:rtl/>
        </w:rPr>
        <w:t xml:space="preserve"> </w:t>
      </w:r>
      <w:r w:rsidR="00001B2A" w:rsidRPr="00001B2A">
        <w:rPr>
          <w:rFonts w:ascii="mylotus" w:hAnsi="mylotus" w:cs="Traditional Naskh" w:hint="eastAsia"/>
          <w:spacing w:val="-4"/>
          <w:rtl/>
        </w:rPr>
        <w:t>آمَنْتُمْ</w:t>
      </w:r>
      <w:r w:rsidR="00001B2A" w:rsidRPr="00001B2A">
        <w:rPr>
          <w:rFonts w:ascii="mylotus" w:hAnsi="mylotus" w:cs="Traditional Naskh"/>
          <w:spacing w:val="-4"/>
          <w:rtl/>
        </w:rPr>
        <w:t xml:space="preserve"> </w:t>
      </w:r>
      <w:r w:rsidR="00001B2A" w:rsidRPr="00001B2A">
        <w:rPr>
          <w:rFonts w:ascii="mylotus" w:hAnsi="mylotus" w:cs="Traditional Naskh" w:hint="eastAsia"/>
          <w:spacing w:val="-4"/>
          <w:rtl/>
        </w:rPr>
        <w:t>بِهِ</w:t>
      </w:r>
      <w:r w:rsidR="00001B2A" w:rsidRPr="00001B2A">
        <w:rPr>
          <w:rFonts w:ascii="mylotus" w:hAnsi="mylotus" w:cs="Traditional Naskh"/>
          <w:spacing w:val="-4"/>
          <w:rtl/>
        </w:rPr>
        <w:t xml:space="preserve"> </w:t>
      </w:r>
      <w:r w:rsidR="00001B2A" w:rsidRPr="00001B2A">
        <w:rPr>
          <w:rFonts w:ascii="mylotus" w:hAnsi="mylotus" w:cs="Traditional Naskh" w:hint="eastAsia"/>
          <w:spacing w:val="-4"/>
          <w:rtl/>
        </w:rPr>
        <w:t>فَقَدِ</w:t>
      </w:r>
      <w:r w:rsidR="00001B2A" w:rsidRPr="00001B2A">
        <w:rPr>
          <w:rFonts w:ascii="mylotus" w:hAnsi="mylotus" w:cs="Traditional Naskh"/>
          <w:spacing w:val="-4"/>
          <w:rtl/>
        </w:rPr>
        <w:t xml:space="preserve"> </w:t>
      </w:r>
      <w:r w:rsidR="00001B2A" w:rsidRPr="00001B2A">
        <w:rPr>
          <w:rFonts w:ascii="mylotus" w:hAnsi="mylotus" w:cs="Traditional Naskh" w:hint="eastAsia"/>
          <w:spacing w:val="-4"/>
          <w:rtl/>
        </w:rPr>
        <w:t>اهْتَدَوْا</w:t>
      </w:r>
      <w:r w:rsidR="00001B2A" w:rsidRPr="00001B2A">
        <w:rPr>
          <w:rFonts w:ascii="mylotus" w:hAnsi="mylotus" w:cs="Traditional Naskh"/>
          <w:spacing w:val="-4"/>
          <w:rtl/>
        </w:rPr>
        <w:t xml:space="preserve"> </w:t>
      </w:r>
      <w:r w:rsidR="00001B2A" w:rsidRPr="00001B2A">
        <w:rPr>
          <w:rFonts w:ascii="mylotus" w:hAnsi="mylotus" w:cs="Traditional Naskh" w:hint="eastAsia"/>
          <w:spacing w:val="-4"/>
          <w:rtl/>
        </w:rPr>
        <w:t>وَإِنْ</w:t>
      </w:r>
      <w:r w:rsidR="00001B2A" w:rsidRPr="00001B2A">
        <w:rPr>
          <w:rFonts w:ascii="mylotus" w:hAnsi="mylotus" w:cs="Traditional Naskh"/>
          <w:spacing w:val="-4"/>
          <w:rtl/>
        </w:rPr>
        <w:t xml:space="preserve"> </w:t>
      </w:r>
      <w:r w:rsidR="00001B2A" w:rsidRPr="00001B2A">
        <w:rPr>
          <w:rFonts w:ascii="mylotus" w:hAnsi="mylotus" w:cs="Traditional Naskh" w:hint="eastAsia"/>
          <w:spacing w:val="-4"/>
          <w:rtl/>
        </w:rPr>
        <w:t>تَوَلَّوْا</w:t>
      </w:r>
      <w:r w:rsidR="00001B2A" w:rsidRPr="00001B2A">
        <w:rPr>
          <w:rFonts w:ascii="mylotus" w:hAnsi="mylotus" w:cs="Traditional Naskh"/>
          <w:spacing w:val="-4"/>
          <w:rtl/>
        </w:rPr>
        <w:t xml:space="preserve"> </w:t>
      </w:r>
      <w:r w:rsidR="00001B2A" w:rsidRPr="00001B2A">
        <w:rPr>
          <w:rFonts w:ascii="mylotus" w:hAnsi="mylotus" w:cs="Traditional Naskh" w:hint="eastAsia"/>
          <w:spacing w:val="-4"/>
          <w:rtl/>
        </w:rPr>
        <w:t>فَإِنَّمَا</w:t>
      </w:r>
      <w:r w:rsidR="00001B2A" w:rsidRPr="00001B2A">
        <w:rPr>
          <w:rFonts w:ascii="mylotus" w:hAnsi="mylotus" w:cs="Traditional Naskh"/>
          <w:spacing w:val="-4"/>
          <w:rtl/>
        </w:rPr>
        <w:t xml:space="preserve"> </w:t>
      </w:r>
      <w:r w:rsidR="00001B2A" w:rsidRPr="00001B2A">
        <w:rPr>
          <w:rFonts w:ascii="mylotus" w:hAnsi="mylotus" w:cs="Traditional Naskh" w:hint="eastAsia"/>
          <w:spacing w:val="-4"/>
          <w:rtl/>
        </w:rPr>
        <w:t>هُمْ</w:t>
      </w:r>
      <w:r w:rsidR="00001B2A" w:rsidRPr="00001B2A">
        <w:rPr>
          <w:rFonts w:ascii="mylotus" w:hAnsi="mylotus" w:cs="Traditional Naskh"/>
          <w:spacing w:val="-4"/>
          <w:rtl/>
        </w:rPr>
        <w:t xml:space="preserve"> </w:t>
      </w:r>
      <w:r w:rsidR="00001B2A" w:rsidRPr="00001B2A">
        <w:rPr>
          <w:rFonts w:ascii="mylotus" w:hAnsi="mylotus" w:cs="Traditional Naskh" w:hint="eastAsia"/>
          <w:spacing w:val="-4"/>
          <w:rtl/>
        </w:rPr>
        <w:t>فِي</w:t>
      </w:r>
      <w:r w:rsidR="00001B2A" w:rsidRPr="00001B2A">
        <w:rPr>
          <w:rFonts w:ascii="mylotus" w:hAnsi="mylotus" w:cs="Traditional Naskh"/>
          <w:spacing w:val="-4"/>
          <w:rtl/>
        </w:rPr>
        <w:t xml:space="preserve"> </w:t>
      </w:r>
      <w:r w:rsidR="00001B2A" w:rsidRPr="00001B2A">
        <w:rPr>
          <w:rFonts w:ascii="mylotus" w:hAnsi="mylotus" w:cs="Traditional Naskh" w:hint="eastAsia"/>
          <w:spacing w:val="-4"/>
          <w:rtl/>
        </w:rPr>
        <w:t>شِقَاقٍ</w:t>
      </w:r>
      <w:r w:rsidR="00001B2A" w:rsidRPr="00001B2A">
        <w:rPr>
          <w:rFonts w:ascii="mylotus" w:hAnsi="mylotus" w:cs="Traditional Naskh"/>
          <w:spacing w:val="-4"/>
          <w:rtl/>
        </w:rPr>
        <w:t xml:space="preserve"> </w:t>
      </w:r>
      <w:r w:rsidR="00001B2A" w:rsidRPr="00001B2A">
        <w:rPr>
          <w:rFonts w:ascii="mylotus" w:hAnsi="mylotus" w:cs="Traditional Naskh" w:hint="eastAsia"/>
          <w:spacing w:val="-4"/>
          <w:rtl/>
        </w:rPr>
        <w:t>فَسَيَكْفِيكَهُمُ</w:t>
      </w:r>
      <w:r w:rsidR="00001B2A" w:rsidRPr="00001B2A">
        <w:rPr>
          <w:rFonts w:ascii="mylotus" w:hAnsi="mylotus" w:cs="Traditional Naskh"/>
          <w:spacing w:val="-4"/>
          <w:rtl/>
        </w:rPr>
        <w:t xml:space="preserve"> </w:t>
      </w:r>
      <w:r w:rsidR="00001B2A" w:rsidRPr="00001B2A">
        <w:rPr>
          <w:rFonts w:ascii="mylotus" w:hAnsi="mylotus" w:cs="Traditional Naskh" w:hint="eastAsia"/>
          <w:spacing w:val="-4"/>
          <w:rtl/>
        </w:rPr>
        <w:t>اللَّهُ</w:t>
      </w:r>
      <w:r w:rsidR="00001B2A" w:rsidRPr="00001B2A">
        <w:rPr>
          <w:rFonts w:ascii="mylotus" w:hAnsi="mylotus" w:cs="Traditional Naskh"/>
          <w:spacing w:val="-4"/>
          <w:rtl/>
        </w:rPr>
        <w:t xml:space="preserve"> </w:t>
      </w:r>
      <w:r w:rsidR="00001B2A" w:rsidRPr="00001B2A">
        <w:rPr>
          <w:rFonts w:ascii="mylotus" w:hAnsi="mylotus" w:cs="Traditional Naskh" w:hint="eastAsia"/>
          <w:spacing w:val="-4"/>
          <w:rtl/>
        </w:rPr>
        <w:t>وَهُوَ</w:t>
      </w:r>
      <w:r w:rsidR="00001B2A" w:rsidRPr="00001B2A">
        <w:rPr>
          <w:rFonts w:ascii="mylotus" w:hAnsi="mylotus" w:cs="Traditional Naskh"/>
          <w:spacing w:val="-4"/>
          <w:rtl/>
        </w:rPr>
        <w:t xml:space="preserve"> </w:t>
      </w:r>
      <w:r w:rsidR="00001B2A" w:rsidRPr="00001B2A">
        <w:rPr>
          <w:rFonts w:ascii="mylotus" w:hAnsi="mylotus" w:cs="Traditional Naskh" w:hint="eastAsia"/>
          <w:spacing w:val="-4"/>
          <w:rtl/>
        </w:rPr>
        <w:t>السَّمِيعُ</w:t>
      </w:r>
      <w:r w:rsidR="00001B2A" w:rsidRPr="00001B2A">
        <w:rPr>
          <w:rFonts w:ascii="mylotus" w:hAnsi="mylotus" w:cs="Traditional Naskh"/>
          <w:spacing w:val="-4"/>
          <w:rtl/>
        </w:rPr>
        <w:t xml:space="preserve"> </w:t>
      </w:r>
      <w:r w:rsidR="00001B2A" w:rsidRPr="00001B2A">
        <w:rPr>
          <w:rFonts w:ascii="mylotus" w:hAnsi="mylotus" w:cs="Traditional Naskh" w:hint="eastAsia"/>
          <w:spacing w:val="-4"/>
          <w:rtl/>
        </w:rPr>
        <w:t>الْعَلِيمُ</w:t>
      </w:r>
      <w:r w:rsidR="00001B2A" w:rsidRPr="00001B2A">
        <w:rPr>
          <w:rFonts w:ascii="Traditional Arabic" w:hAnsi="Traditional Arabic" w:cs="Traditional Arabic"/>
          <w:b w:val="0"/>
          <w:bCs w:val="0"/>
          <w:color w:val="C00000"/>
          <w:spacing w:val="-4"/>
          <w:rtl/>
        </w:rPr>
        <w:t>﴾</w:t>
      </w:r>
      <w:r w:rsidR="00C602A9" w:rsidRPr="007B5404">
        <w:rPr>
          <w:rFonts w:ascii="mylotus" w:hAnsi="mylotus" w:cs="Traditional Naskh"/>
          <w:b w:val="0"/>
          <w:bCs w:val="0"/>
          <w:spacing w:val="-4"/>
          <w:position w:val="2"/>
          <w:vertAlign w:val="superscript"/>
          <w:rtl/>
        </w:rPr>
        <w:t>(</w:t>
      </w:r>
      <w:r w:rsidR="00C602A9" w:rsidRPr="007B5404">
        <w:rPr>
          <w:rFonts w:ascii="mylotus" w:hAnsi="mylotus" w:cs="Traditional Naskh"/>
          <w:b w:val="0"/>
          <w:bCs w:val="0"/>
          <w:spacing w:val="-4"/>
          <w:position w:val="2"/>
          <w:vertAlign w:val="superscript"/>
          <w:rtl/>
        </w:rPr>
        <w:footnoteReference w:id="527"/>
      </w:r>
      <w:r w:rsidR="00C602A9" w:rsidRPr="007B5404">
        <w:rPr>
          <w:rFonts w:ascii="mylotus" w:hAnsi="mylotus" w:cs="Traditional Naskh"/>
          <w:b w:val="0"/>
          <w:bCs w:val="0"/>
          <w:spacing w:val="-4"/>
          <w:position w:val="2"/>
          <w:vertAlign w:val="superscript"/>
          <w:rtl/>
        </w:rPr>
        <w:t>)</w:t>
      </w:r>
      <w:r w:rsidR="00C602A9" w:rsidRPr="00001B2A">
        <w:rPr>
          <w:rFonts w:ascii="mylotus" w:hAnsi="mylotus" w:cs="Traditional Naskh"/>
          <w:b w:val="0"/>
          <w:bCs w:val="0"/>
          <w:spacing w:val="-4"/>
          <w:rtl/>
        </w:rPr>
        <w:t>.</w:t>
      </w:r>
    </w:p>
    <w:p w:rsidR="00C602A9" w:rsidRPr="0088525E" w:rsidRDefault="008F6988" w:rsidP="00001B2A">
      <w:pPr>
        <w:pStyle w:val="BodyTextIndent2"/>
        <w:spacing w:line="216" w:lineRule="auto"/>
        <w:rPr>
          <w:rFonts w:ascii="mylotus" w:hAnsi="mylotus" w:cs="Traditional Naskh"/>
          <w:b w:val="0"/>
          <w:bCs w:val="0"/>
          <w:rtl/>
        </w:rPr>
      </w:pPr>
      <w:r w:rsidRPr="008F6988">
        <w:rPr>
          <w:rFonts w:ascii="AAAGoldenLotus Stg1_Ver1" w:hAnsi="AAAGoldenLotus Stg1_Ver1" w:cs="AAAGoldenLotus Stg1_Ver1"/>
          <w:b w:val="0"/>
          <w:bCs w:val="0"/>
          <w:color w:val="C00000"/>
          <w:sz w:val="24"/>
          <w:szCs w:val="24"/>
          <w:rtl/>
        </w:rPr>
        <w:lastRenderedPageBreak/>
        <w:t xml:space="preserve">* </w:t>
      </w:r>
      <w:r w:rsidR="00C602A9" w:rsidRPr="0088525E">
        <w:rPr>
          <w:rFonts w:ascii="mylotus" w:hAnsi="mylotus" w:cs="Traditional Naskh" w:hint="cs"/>
          <w:b w:val="0"/>
          <w:bCs w:val="0"/>
          <w:rtl/>
        </w:rPr>
        <w:t xml:space="preserve"> وعص</w:t>
      </w:r>
      <w:r w:rsidR="00C602A9" w:rsidRPr="0088525E">
        <w:rPr>
          <w:rFonts w:ascii="mylotus" w:hAnsi="mylotus" w:cs="Traditional Naskh"/>
          <w:b w:val="0"/>
          <w:bCs w:val="0"/>
          <w:rtl/>
        </w:rPr>
        <w:t xml:space="preserve">مه تعالى من جميع الناس بقوله: </w:t>
      </w:r>
      <w:r w:rsidR="00001B2A" w:rsidRPr="00001B2A">
        <w:rPr>
          <w:rFonts w:ascii="Traditional Arabic" w:hAnsi="Traditional Arabic" w:cs="Traditional Arabic"/>
          <w:b w:val="0"/>
          <w:bCs w:val="0"/>
          <w:color w:val="C00000"/>
          <w:rtl/>
        </w:rPr>
        <w:t>﴿</w:t>
      </w:r>
      <w:r w:rsidR="00001B2A" w:rsidRPr="00001B2A">
        <w:rPr>
          <w:rFonts w:ascii="mylotus" w:hAnsi="mylotus" w:cs="Traditional Naskh" w:hint="eastAsia"/>
          <w:rtl/>
        </w:rPr>
        <w:t>يَاأَيُّهَا</w:t>
      </w:r>
      <w:r w:rsidR="00001B2A" w:rsidRPr="00001B2A">
        <w:rPr>
          <w:rFonts w:ascii="mylotus" w:hAnsi="mylotus" w:cs="Traditional Naskh"/>
          <w:rtl/>
        </w:rPr>
        <w:t xml:space="preserve"> </w:t>
      </w:r>
      <w:r w:rsidR="00001B2A" w:rsidRPr="00001B2A">
        <w:rPr>
          <w:rFonts w:ascii="mylotus" w:hAnsi="mylotus" w:cs="Traditional Naskh" w:hint="eastAsia"/>
          <w:rtl/>
        </w:rPr>
        <w:t>الرَّسُولُ</w:t>
      </w:r>
      <w:r w:rsidR="00001B2A" w:rsidRPr="00001B2A">
        <w:rPr>
          <w:rFonts w:ascii="mylotus" w:hAnsi="mylotus" w:cs="Traditional Naskh"/>
          <w:rtl/>
        </w:rPr>
        <w:t xml:space="preserve"> </w:t>
      </w:r>
      <w:r w:rsidR="00001B2A" w:rsidRPr="00001B2A">
        <w:rPr>
          <w:rFonts w:ascii="mylotus" w:hAnsi="mylotus" w:cs="Traditional Naskh" w:hint="eastAsia"/>
          <w:rtl/>
        </w:rPr>
        <w:t>بَلِّغْ</w:t>
      </w:r>
      <w:r w:rsidR="00001B2A" w:rsidRPr="00001B2A">
        <w:rPr>
          <w:rFonts w:ascii="mylotus" w:hAnsi="mylotus" w:cs="Traditional Naskh"/>
          <w:rtl/>
        </w:rPr>
        <w:t xml:space="preserve"> </w:t>
      </w:r>
      <w:r w:rsidR="00001B2A" w:rsidRPr="00001B2A">
        <w:rPr>
          <w:rFonts w:ascii="mylotus" w:hAnsi="mylotus" w:cs="Traditional Naskh" w:hint="eastAsia"/>
          <w:rtl/>
        </w:rPr>
        <w:t>مَا</w:t>
      </w:r>
      <w:r w:rsidR="00001B2A" w:rsidRPr="00001B2A">
        <w:rPr>
          <w:rFonts w:ascii="mylotus" w:hAnsi="mylotus" w:cs="Traditional Naskh"/>
          <w:rtl/>
        </w:rPr>
        <w:t xml:space="preserve"> </w:t>
      </w:r>
      <w:r w:rsidR="00001B2A" w:rsidRPr="00001B2A">
        <w:rPr>
          <w:rFonts w:ascii="mylotus" w:hAnsi="mylotus" w:cs="Traditional Naskh" w:hint="eastAsia"/>
          <w:rtl/>
        </w:rPr>
        <w:t>أُنْزِلَ</w:t>
      </w:r>
      <w:r w:rsidR="00001B2A" w:rsidRPr="00001B2A">
        <w:rPr>
          <w:rFonts w:ascii="mylotus" w:hAnsi="mylotus" w:cs="Traditional Naskh"/>
          <w:rtl/>
        </w:rPr>
        <w:t xml:space="preserve"> </w:t>
      </w:r>
      <w:r w:rsidR="00001B2A" w:rsidRPr="00001B2A">
        <w:rPr>
          <w:rFonts w:ascii="mylotus" w:hAnsi="mylotus" w:cs="Traditional Naskh" w:hint="eastAsia"/>
          <w:rtl/>
        </w:rPr>
        <w:t>إِلَيْكَ</w:t>
      </w:r>
      <w:r w:rsidR="00001B2A" w:rsidRPr="00001B2A">
        <w:rPr>
          <w:rFonts w:ascii="mylotus" w:hAnsi="mylotus" w:cs="Traditional Naskh"/>
          <w:rtl/>
        </w:rPr>
        <w:t xml:space="preserve"> </w:t>
      </w:r>
      <w:r w:rsidR="00001B2A" w:rsidRPr="00001B2A">
        <w:rPr>
          <w:rFonts w:ascii="mylotus" w:hAnsi="mylotus" w:cs="Traditional Naskh" w:hint="eastAsia"/>
          <w:rtl/>
        </w:rPr>
        <w:t>مِنْ</w:t>
      </w:r>
      <w:r w:rsidR="00001B2A" w:rsidRPr="00001B2A">
        <w:rPr>
          <w:rFonts w:ascii="mylotus" w:hAnsi="mylotus" w:cs="Traditional Naskh"/>
          <w:rtl/>
        </w:rPr>
        <w:t xml:space="preserve"> </w:t>
      </w:r>
      <w:r w:rsidR="00001B2A" w:rsidRPr="00001B2A">
        <w:rPr>
          <w:rFonts w:ascii="mylotus" w:hAnsi="mylotus" w:cs="Traditional Naskh" w:hint="eastAsia"/>
          <w:rtl/>
        </w:rPr>
        <w:t>رَبِّكَ</w:t>
      </w:r>
      <w:r w:rsidR="00001B2A" w:rsidRPr="00001B2A">
        <w:rPr>
          <w:rFonts w:ascii="mylotus" w:hAnsi="mylotus" w:cs="Traditional Naskh"/>
          <w:rtl/>
        </w:rPr>
        <w:t xml:space="preserve"> </w:t>
      </w:r>
      <w:r w:rsidR="00001B2A" w:rsidRPr="00001B2A">
        <w:rPr>
          <w:rFonts w:ascii="mylotus" w:hAnsi="mylotus" w:cs="Traditional Naskh" w:hint="eastAsia"/>
          <w:rtl/>
        </w:rPr>
        <w:t>وَإِنْ</w:t>
      </w:r>
      <w:r w:rsidR="00001B2A" w:rsidRPr="00001B2A">
        <w:rPr>
          <w:rFonts w:ascii="mylotus" w:hAnsi="mylotus" w:cs="Traditional Naskh"/>
          <w:rtl/>
        </w:rPr>
        <w:t xml:space="preserve"> </w:t>
      </w:r>
      <w:r w:rsidR="00001B2A" w:rsidRPr="00001B2A">
        <w:rPr>
          <w:rFonts w:ascii="mylotus" w:hAnsi="mylotus" w:cs="Traditional Naskh" w:hint="eastAsia"/>
          <w:rtl/>
        </w:rPr>
        <w:t>لَمْ</w:t>
      </w:r>
      <w:r w:rsidR="00001B2A" w:rsidRPr="00001B2A">
        <w:rPr>
          <w:rFonts w:ascii="mylotus" w:hAnsi="mylotus" w:cs="Traditional Naskh"/>
          <w:rtl/>
        </w:rPr>
        <w:t xml:space="preserve"> </w:t>
      </w:r>
      <w:r w:rsidR="00001B2A" w:rsidRPr="00001B2A">
        <w:rPr>
          <w:rFonts w:ascii="mylotus" w:hAnsi="mylotus" w:cs="Traditional Naskh" w:hint="eastAsia"/>
          <w:rtl/>
        </w:rPr>
        <w:t>تَفْعَلْ</w:t>
      </w:r>
      <w:r w:rsidR="00001B2A" w:rsidRPr="00001B2A">
        <w:rPr>
          <w:rFonts w:ascii="mylotus" w:hAnsi="mylotus" w:cs="Traditional Naskh"/>
          <w:rtl/>
        </w:rPr>
        <w:t xml:space="preserve"> </w:t>
      </w:r>
      <w:r w:rsidR="00001B2A" w:rsidRPr="00001B2A">
        <w:rPr>
          <w:rFonts w:ascii="mylotus" w:hAnsi="mylotus" w:cs="Traditional Naskh" w:hint="eastAsia"/>
          <w:rtl/>
        </w:rPr>
        <w:t>فَمَا</w:t>
      </w:r>
      <w:r w:rsidR="00001B2A" w:rsidRPr="00001B2A">
        <w:rPr>
          <w:rFonts w:ascii="mylotus" w:hAnsi="mylotus" w:cs="Traditional Naskh"/>
          <w:rtl/>
        </w:rPr>
        <w:t xml:space="preserve"> </w:t>
      </w:r>
      <w:r w:rsidR="00001B2A" w:rsidRPr="00001B2A">
        <w:rPr>
          <w:rFonts w:ascii="mylotus" w:hAnsi="mylotus" w:cs="Traditional Naskh" w:hint="eastAsia"/>
          <w:rtl/>
        </w:rPr>
        <w:t>بَلَّغْتَ</w:t>
      </w:r>
      <w:r w:rsidR="00001B2A" w:rsidRPr="00001B2A">
        <w:rPr>
          <w:rFonts w:ascii="mylotus" w:hAnsi="mylotus" w:cs="Traditional Naskh"/>
          <w:rtl/>
        </w:rPr>
        <w:t xml:space="preserve"> </w:t>
      </w:r>
      <w:r w:rsidR="00001B2A" w:rsidRPr="00001B2A">
        <w:rPr>
          <w:rFonts w:ascii="mylotus" w:hAnsi="mylotus" w:cs="Traditional Naskh" w:hint="eastAsia"/>
          <w:rtl/>
        </w:rPr>
        <w:t>رِسَالَتَهُ</w:t>
      </w:r>
      <w:r w:rsidR="00001B2A" w:rsidRPr="00001B2A">
        <w:rPr>
          <w:rFonts w:ascii="mylotus" w:hAnsi="mylotus" w:cs="Traditional Naskh"/>
          <w:rtl/>
        </w:rPr>
        <w:t xml:space="preserve"> </w:t>
      </w:r>
      <w:r w:rsidR="00001B2A" w:rsidRPr="00001B2A">
        <w:rPr>
          <w:rFonts w:ascii="mylotus" w:hAnsi="mylotus" w:cs="Traditional Naskh" w:hint="eastAsia"/>
          <w:rtl/>
        </w:rPr>
        <w:t>وَاللَّهُ</w:t>
      </w:r>
      <w:r w:rsidR="00001B2A" w:rsidRPr="00001B2A">
        <w:rPr>
          <w:rFonts w:ascii="mylotus" w:hAnsi="mylotus" w:cs="Traditional Naskh"/>
          <w:rtl/>
        </w:rPr>
        <w:t xml:space="preserve"> </w:t>
      </w:r>
      <w:r w:rsidR="00001B2A" w:rsidRPr="00001B2A">
        <w:rPr>
          <w:rFonts w:ascii="mylotus" w:hAnsi="mylotus" w:cs="Traditional Naskh" w:hint="eastAsia"/>
          <w:rtl/>
        </w:rPr>
        <w:t>يَعْصِمُكَ</w:t>
      </w:r>
      <w:r w:rsidR="00001B2A" w:rsidRPr="00001B2A">
        <w:rPr>
          <w:rFonts w:ascii="mylotus" w:hAnsi="mylotus" w:cs="Traditional Naskh"/>
          <w:rtl/>
        </w:rPr>
        <w:t xml:space="preserve"> </w:t>
      </w:r>
      <w:r w:rsidR="00001B2A" w:rsidRPr="00001B2A">
        <w:rPr>
          <w:rFonts w:ascii="mylotus" w:hAnsi="mylotus" w:cs="Traditional Naskh" w:hint="eastAsia"/>
          <w:rtl/>
        </w:rPr>
        <w:t>مِنَ</w:t>
      </w:r>
      <w:r w:rsidR="00001B2A" w:rsidRPr="00001B2A">
        <w:rPr>
          <w:rFonts w:ascii="mylotus" w:hAnsi="mylotus" w:cs="Traditional Naskh"/>
          <w:rtl/>
        </w:rPr>
        <w:t xml:space="preserve"> </w:t>
      </w:r>
      <w:r w:rsidR="00001B2A" w:rsidRPr="00001B2A">
        <w:rPr>
          <w:rFonts w:ascii="mylotus" w:hAnsi="mylotus" w:cs="Traditional Naskh" w:hint="eastAsia"/>
          <w:rtl/>
        </w:rPr>
        <w:t>النَّاسِ</w:t>
      </w:r>
      <w:r w:rsidR="00001B2A" w:rsidRPr="00001B2A">
        <w:rPr>
          <w:rFonts w:ascii="Traditional Arabic" w:hAnsi="Traditional Arabic" w:cs="Traditional Arabic"/>
          <w:b w:val="0"/>
          <w:bCs w:val="0"/>
          <w:color w:val="C00000"/>
          <w:rtl/>
        </w:rPr>
        <w:t>﴾</w:t>
      </w:r>
      <w:r w:rsidR="00C602A9" w:rsidRPr="007B5404">
        <w:rPr>
          <w:rFonts w:ascii="mylotus" w:hAnsi="mylotus" w:cs="Traditional Naskh"/>
          <w:b w:val="0"/>
          <w:bCs w:val="0"/>
          <w:position w:val="2"/>
          <w:vertAlign w:val="superscript"/>
          <w:rtl/>
        </w:rPr>
        <w:t>(</w:t>
      </w:r>
      <w:r w:rsidR="00C602A9" w:rsidRPr="007B5404">
        <w:rPr>
          <w:rFonts w:ascii="mylotus" w:hAnsi="mylotus" w:cs="Traditional Naskh"/>
          <w:b w:val="0"/>
          <w:bCs w:val="0"/>
          <w:position w:val="2"/>
          <w:vertAlign w:val="superscript"/>
          <w:rtl/>
        </w:rPr>
        <w:footnoteReference w:id="528"/>
      </w:r>
      <w:r w:rsidR="00C602A9" w:rsidRPr="007B5404">
        <w:rPr>
          <w:rFonts w:ascii="mylotus" w:hAnsi="mylotus" w:cs="Traditional Naskh"/>
          <w:b w:val="0"/>
          <w:bCs w:val="0"/>
          <w:position w:val="2"/>
          <w:vertAlign w:val="superscript"/>
          <w:rtl/>
        </w:rPr>
        <w:t>)</w:t>
      </w:r>
      <w:r w:rsidR="00C602A9" w:rsidRPr="0088525E">
        <w:rPr>
          <w:rFonts w:ascii="mylotus" w:hAnsi="mylotus" w:cs="Traditional Naskh"/>
          <w:b w:val="0"/>
          <w:bCs w:val="0"/>
          <w:rtl/>
        </w:rPr>
        <w:t>.</w:t>
      </w:r>
    </w:p>
    <w:p w:rsidR="00C602A9" w:rsidRPr="00001B2A" w:rsidRDefault="00C602A9" w:rsidP="006749D3">
      <w:pPr>
        <w:pStyle w:val="BodyTextIndent2"/>
        <w:spacing w:line="216" w:lineRule="auto"/>
        <w:rPr>
          <w:rFonts w:ascii="mylotus" w:hAnsi="mylotus" w:cs="Traditional Naskh"/>
          <w:b w:val="0"/>
          <w:bCs w:val="0"/>
          <w:spacing w:val="-6"/>
          <w:rtl/>
        </w:rPr>
      </w:pPr>
      <w:r w:rsidRPr="00001B2A">
        <w:rPr>
          <w:rFonts w:ascii="mylotus" w:hAnsi="mylotus" w:cs="Traditional Naskh"/>
          <w:b w:val="0"/>
          <w:bCs w:val="0"/>
          <w:spacing w:val="-6"/>
          <w:rtl/>
        </w:rPr>
        <w:t>وهذا خبر عام بأن ا</w:t>
      </w:r>
      <w:r w:rsidR="00A1582F" w:rsidRPr="00001B2A">
        <w:rPr>
          <w:rFonts w:ascii="mylotus" w:hAnsi="mylotus" w:cs="Traditional Naskh"/>
          <w:b w:val="0"/>
          <w:bCs w:val="0"/>
          <w:spacing w:val="-6"/>
          <w:rtl/>
        </w:rPr>
        <w:t>للَّه</w:t>
      </w:r>
      <w:r w:rsidRPr="00001B2A">
        <w:rPr>
          <w:rFonts w:ascii="mylotus" w:hAnsi="mylotus" w:cs="Traditional Naskh"/>
          <w:b w:val="0"/>
          <w:bCs w:val="0"/>
          <w:spacing w:val="-6"/>
          <w:rtl/>
        </w:rPr>
        <w:t xml:space="preserve"> يعصمه من جميع الناس، فكلٌّ من هذه الأخبار الثلاثة قد وقع كما أخبر ا</w:t>
      </w:r>
      <w:r w:rsidR="00A1582F" w:rsidRPr="00001B2A">
        <w:rPr>
          <w:rFonts w:ascii="mylotus" w:hAnsi="mylotus" w:cs="Traditional Naskh"/>
          <w:b w:val="0"/>
          <w:bCs w:val="0"/>
          <w:spacing w:val="-6"/>
          <w:rtl/>
        </w:rPr>
        <w:t>للَّه</w:t>
      </w:r>
      <w:r w:rsidRPr="00001B2A">
        <w:rPr>
          <w:rFonts w:ascii="mylotus" w:hAnsi="mylotus" w:cs="Traditional Naskh"/>
          <w:b w:val="0"/>
          <w:bCs w:val="0"/>
          <w:spacing w:val="-6"/>
          <w:rtl/>
        </w:rPr>
        <w:t xml:space="preserve"> – تعالى – فقد كفاه ا</w:t>
      </w:r>
      <w:r w:rsidR="00A1582F" w:rsidRPr="00001B2A">
        <w:rPr>
          <w:rFonts w:ascii="mylotus" w:hAnsi="mylotus" w:cs="Traditional Naskh"/>
          <w:b w:val="0"/>
          <w:bCs w:val="0"/>
          <w:spacing w:val="-6"/>
          <w:rtl/>
        </w:rPr>
        <w:t>للَّه</w:t>
      </w:r>
      <w:r w:rsidRPr="00001B2A">
        <w:rPr>
          <w:rFonts w:ascii="mylotus" w:hAnsi="mylotus" w:cs="Traditional Naskh"/>
          <w:b w:val="0"/>
          <w:bCs w:val="0"/>
          <w:spacing w:val="-6"/>
          <w:rtl/>
        </w:rPr>
        <w:t xml:space="preserve"> أعداءه بأنواع عجيبة خارجة عن العادة المعروفة، ونصره مع كثرة أعدائه وقوتهم وغلبتهم، وانتقم ممن عاداه.</w:t>
      </w:r>
    </w:p>
    <w:p w:rsidR="00C602A9" w:rsidRPr="00001B2A" w:rsidRDefault="00C602A9" w:rsidP="006749D3">
      <w:pPr>
        <w:pStyle w:val="BodyTextIndent2"/>
        <w:spacing w:line="216" w:lineRule="auto"/>
        <w:rPr>
          <w:rFonts w:ascii="mylotus" w:hAnsi="mylotus" w:cs="Traditional Naskh"/>
          <w:b w:val="0"/>
          <w:bCs w:val="0"/>
          <w:spacing w:val="-6"/>
          <w:rtl/>
        </w:rPr>
      </w:pPr>
      <w:r w:rsidRPr="00001B2A">
        <w:rPr>
          <w:rFonts w:ascii="mylotus" w:hAnsi="mylotus" w:cs="Traditional Naskh"/>
          <w:b w:val="0"/>
          <w:bCs w:val="0"/>
          <w:spacing w:val="-6"/>
          <w:rtl/>
        </w:rPr>
        <w:t xml:space="preserve">ومن ذلك أن رجلاً نصرانيّاً أسلم، وقرأ البقرة وآل عمران، وكان يكتب للنبي </w:t>
      </w:r>
      <w:r w:rsidRPr="00001B2A">
        <w:rPr>
          <w:rFonts w:ascii="mylotus" w:hAnsi="mylotus" w:cs="Traditional Naskh"/>
          <w:b w:val="0"/>
          <w:bCs w:val="0"/>
          <w:color w:val="C00000"/>
          <w:spacing w:val="-6"/>
          <w:rtl/>
        </w:rPr>
        <w:sym w:font="AGA Arabesque" w:char="F072"/>
      </w:r>
      <w:r w:rsidRPr="00001B2A">
        <w:rPr>
          <w:rFonts w:ascii="mylotus" w:hAnsi="mylotus" w:cs="Traditional Naskh"/>
          <w:b w:val="0"/>
          <w:bCs w:val="0"/>
          <w:spacing w:val="-6"/>
          <w:rtl/>
        </w:rPr>
        <w:t xml:space="preserve"> ثم ارتدّ وعاد نصرانيّاً، فكان يقول: ما يَدْري محمد إلا ما كتبت له، فأماته ا</w:t>
      </w:r>
      <w:r w:rsidR="00A1582F" w:rsidRPr="00001B2A">
        <w:rPr>
          <w:rFonts w:ascii="mylotus" w:hAnsi="mylotus" w:cs="Traditional Naskh"/>
          <w:b w:val="0"/>
          <w:bCs w:val="0"/>
          <w:spacing w:val="-6"/>
          <w:rtl/>
        </w:rPr>
        <w:t>للَّه</w:t>
      </w:r>
      <w:r w:rsidRPr="00001B2A">
        <w:rPr>
          <w:rFonts w:ascii="mylotus" w:hAnsi="mylotus" w:cs="Traditional Naskh"/>
          <w:b w:val="0"/>
          <w:bCs w:val="0"/>
          <w:spacing w:val="-6"/>
          <w:rtl/>
        </w:rPr>
        <w:t>، فدفنه قومه، فأصبح وقد أخرجته الأرض من بطنها، فأعادوا دفنه، وأعمقوا قبره، فأصبح وقد أخرجته الأرض منبوذاً على ظهرها، فأعادوا دفنه وأعمقوا له، فأصبح وقد لفظته الأرض، فعلموا أن هذا ليس من الناس فتركوه منبوذاً</w:t>
      </w:r>
      <w:r w:rsidRPr="007B5404">
        <w:rPr>
          <w:rFonts w:ascii="mylotus" w:hAnsi="mylotus" w:cs="Traditional Naskh"/>
          <w:b w:val="0"/>
          <w:bCs w:val="0"/>
          <w:spacing w:val="-6"/>
          <w:position w:val="2"/>
          <w:vertAlign w:val="superscript"/>
          <w:rtl/>
        </w:rPr>
        <w:t>(</w:t>
      </w:r>
      <w:r w:rsidRPr="007B5404">
        <w:rPr>
          <w:rFonts w:ascii="mylotus" w:hAnsi="mylotus" w:cs="Traditional Naskh"/>
          <w:b w:val="0"/>
          <w:bCs w:val="0"/>
          <w:spacing w:val="-6"/>
          <w:position w:val="2"/>
          <w:vertAlign w:val="superscript"/>
          <w:rtl/>
        </w:rPr>
        <w:footnoteReference w:id="529"/>
      </w:r>
      <w:r w:rsidRPr="007B5404">
        <w:rPr>
          <w:rFonts w:ascii="mylotus" w:hAnsi="mylotus" w:cs="Traditional Naskh"/>
          <w:b w:val="0"/>
          <w:bCs w:val="0"/>
          <w:spacing w:val="-6"/>
          <w:position w:val="2"/>
          <w:vertAlign w:val="superscript"/>
          <w:rtl/>
        </w:rPr>
        <w:t>)</w:t>
      </w:r>
      <w:r w:rsidRPr="00001B2A">
        <w:rPr>
          <w:rFonts w:ascii="mylotus" w:hAnsi="mylotus" w:cs="Traditional Naskh"/>
          <w:b w:val="0"/>
          <w:bCs w:val="0"/>
          <w:spacing w:val="-6"/>
          <w:rtl/>
        </w:rPr>
        <w:t>.</w:t>
      </w:r>
    </w:p>
    <w:p w:rsidR="00C602A9" w:rsidRPr="0088525E" w:rsidRDefault="008F6988" w:rsidP="006749D3">
      <w:pPr>
        <w:pStyle w:val="BodyTextIndent2"/>
        <w:spacing w:line="216" w:lineRule="auto"/>
        <w:rPr>
          <w:rFonts w:ascii="mylotus" w:hAnsi="mylotus" w:cs="Traditional Naskh"/>
          <w:b w:val="0"/>
          <w:bCs w:val="0"/>
          <w:rtl/>
        </w:rPr>
      </w:pPr>
      <w:r w:rsidRPr="008F6988">
        <w:rPr>
          <w:rFonts w:ascii="AAAGoldenLotus Stg1_Ver1" w:hAnsi="AAAGoldenLotus Stg1_Ver1" w:cs="AAAGoldenLotus Stg1_Ver1"/>
          <w:b w:val="0"/>
          <w:bCs w:val="0"/>
          <w:color w:val="C00000"/>
          <w:sz w:val="24"/>
          <w:szCs w:val="24"/>
          <w:rtl/>
        </w:rPr>
        <w:t xml:space="preserve">* </w:t>
      </w:r>
      <w:r w:rsidR="00C602A9" w:rsidRPr="0088525E">
        <w:rPr>
          <w:rFonts w:ascii="mylotus" w:hAnsi="mylotus" w:cs="Traditional Naskh" w:hint="cs"/>
          <w:b w:val="0"/>
          <w:bCs w:val="0"/>
          <w:rtl/>
        </w:rPr>
        <w:t xml:space="preserve"> ومن معجزاته العظيمة إجابة دعواته </w:t>
      </w:r>
      <w:r w:rsidR="00C602A9" w:rsidRPr="00001B2A">
        <w:rPr>
          <w:rFonts w:ascii="mylotus" w:hAnsi="mylotus" w:cs="Traditional Naskh" w:hint="cs"/>
          <w:b w:val="0"/>
          <w:bCs w:val="0"/>
          <w:color w:val="C00000"/>
          <w:rtl/>
        </w:rPr>
        <w:sym w:font="AGA Arabesque" w:char="F072"/>
      </w:r>
      <w:r w:rsidR="00C602A9" w:rsidRPr="0088525E">
        <w:rPr>
          <w:rFonts w:ascii="mylotus" w:hAnsi="mylotus" w:cs="Traditional Naskh" w:hint="cs"/>
          <w:b w:val="0"/>
          <w:bCs w:val="0"/>
          <w:rtl/>
        </w:rPr>
        <w:t xml:space="preserve"> : فإن الأدعية </w:t>
      </w:r>
      <w:r w:rsidR="00C602A9" w:rsidRPr="0088525E">
        <w:rPr>
          <w:rFonts w:ascii="mylotus" w:hAnsi="mylotus" w:cs="Traditional Naskh"/>
          <w:b w:val="0"/>
          <w:bCs w:val="0"/>
          <w:rtl/>
        </w:rPr>
        <w:t xml:space="preserve">التي دعا بها النبي </w:t>
      </w:r>
      <w:r w:rsidR="00C602A9" w:rsidRPr="00001B2A">
        <w:rPr>
          <w:rFonts w:ascii="mylotus" w:hAnsi="mylotus" w:cs="Traditional Naskh"/>
          <w:b w:val="0"/>
          <w:bCs w:val="0"/>
          <w:color w:val="C00000"/>
          <w:rtl/>
        </w:rPr>
        <w:sym w:font="AGA Arabesque" w:char="F072"/>
      </w:r>
      <w:r w:rsidR="00C602A9" w:rsidRPr="0088525E">
        <w:rPr>
          <w:rFonts w:ascii="mylotus" w:hAnsi="mylotus" w:cs="Traditional Naskh"/>
          <w:b w:val="0"/>
          <w:bCs w:val="0"/>
          <w:rtl/>
        </w:rPr>
        <w:t xml:space="preserve"> وشُوهدت إجابتها كالشمس في رابعة النهار كثيرة جدّاً، لا تُحصر</w:t>
      </w:r>
      <w:r w:rsidR="00C602A9" w:rsidRPr="0088525E">
        <w:rPr>
          <w:rFonts w:ascii="mylotus" w:hAnsi="mylotus" w:cs="Traditional Naskh" w:hint="cs"/>
          <w:b w:val="0"/>
          <w:bCs w:val="0"/>
          <w:rtl/>
        </w:rPr>
        <w:t>.</w:t>
      </w:r>
    </w:p>
    <w:p w:rsidR="00C602A9" w:rsidRPr="0088525E" w:rsidRDefault="008F6988" w:rsidP="006749D3">
      <w:pPr>
        <w:pStyle w:val="BodyTextIndent2"/>
        <w:spacing w:line="216" w:lineRule="auto"/>
        <w:rPr>
          <w:rFonts w:ascii="mylotus" w:hAnsi="mylotus" w:cs="Traditional Naskh"/>
          <w:b w:val="0"/>
          <w:bCs w:val="0"/>
          <w:spacing w:val="-10"/>
          <w:rtl/>
        </w:rPr>
      </w:pPr>
      <w:r w:rsidRPr="008F6988">
        <w:rPr>
          <w:rFonts w:ascii="AAAGoldenLotus Stg1_Ver1" w:hAnsi="AAAGoldenLotus Stg1_Ver1" w:cs="AAAGoldenLotus Stg1_Ver1"/>
          <w:b w:val="0"/>
          <w:bCs w:val="0"/>
          <w:color w:val="C00000"/>
          <w:sz w:val="24"/>
          <w:szCs w:val="24"/>
          <w:rtl/>
        </w:rPr>
        <w:t xml:space="preserve">* </w:t>
      </w:r>
      <w:r w:rsidR="00C602A9" w:rsidRPr="0088525E">
        <w:rPr>
          <w:rFonts w:ascii="mylotus" w:hAnsi="mylotus" w:cs="Traditional Naskh" w:hint="cs"/>
          <w:b w:val="0"/>
          <w:bCs w:val="0"/>
          <w:rtl/>
        </w:rPr>
        <w:t xml:space="preserve"> </w:t>
      </w:r>
      <w:r w:rsidR="00C602A9" w:rsidRPr="0088525E">
        <w:rPr>
          <w:rFonts w:ascii="mylotus" w:hAnsi="mylotus" w:cs="Traditional Naskh"/>
          <w:b w:val="0"/>
          <w:bCs w:val="0"/>
          <w:rtl/>
        </w:rPr>
        <w:t xml:space="preserve"> </w:t>
      </w:r>
      <w:r w:rsidR="00C602A9" w:rsidRPr="0088525E">
        <w:rPr>
          <w:rFonts w:ascii="mylotus" w:hAnsi="mylotus" w:cs="Traditional Naskh" w:hint="cs"/>
          <w:b w:val="0"/>
          <w:bCs w:val="0"/>
          <w:rtl/>
        </w:rPr>
        <w:t xml:space="preserve">فقد دعا </w:t>
      </w:r>
      <w:r w:rsidR="00C602A9" w:rsidRPr="0088525E">
        <w:rPr>
          <w:rFonts w:ascii="mylotus" w:hAnsi="mylotus" w:cs="Traditional Naskh"/>
          <w:b w:val="0"/>
          <w:bCs w:val="0"/>
          <w:rtl/>
        </w:rPr>
        <w:t xml:space="preserve">لأنس </w:t>
      </w:r>
      <w:r w:rsidR="00C602A9" w:rsidRPr="00001B2A">
        <w:rPr>
          <w:rFonts w:ascii="mylotus" w:hAnsi="mylotus" w:cs="Traditional Naskh"/>
          <w:b w:val="0"/>
          <w:bCs w:val="0"/>
          <w:color w:val="C00000"/>
          <w:rtl/>
        </w:rPr>
        <w:sym w:font="AGA Arabesque" w:char="F074"/>
      </w:r>
      <w:r w:rsidR="00C602A9" w:rsidRPr="0088525E">
        <w:rPr>
          <w:rFonts w:ascii="mylotus" w:hAnsi="mylotus" w:cs="Traditional Naskh"/>
          <w:b w:val="0"/>
          <w:bCs w:val="0"/>
          <w:rtl/>
        </w:rPr>
        <w:t xml:space="preserve"> </w:t>
      </w:r>
      <w:r w:rsidR="00C602A9" w:rsidRPr="0088525E">
        <w:rPr>
          <w:rFonts w:ascii="mylotus" w:hAnsi="mylotus" w:cs="Traditional Naskh" w:hint="cs"/>
          <w:b w:val="0"/>
          <w:bCs w:val="0"/>
          <w:rtl/>
        </w:rPr>
        <w:t>فقال:</w:t>
      </w:r>
      <w:r w:rsidR="00C602A9" w:rsidRPr="0088525E">
        <w:rPr>
          <w:rFonts w:ascii="mylotus" w:hAnsi="mylotus" w:cs="Traditional Naskh"/>
          <w:b w:val="0"/>
          <w:bCs w:val="0"/>
          <w:rtl/>
        </w:rPr>
        <w:t xml:space="preserve"> </w:t>
      </w:r>
      <w:r w:rsidR="00C602A9" w:rsidRPr="0088525E">
        <w:rPr>
          <w:rFonts w:ascii="mylotus" w:hAnsi="mylotus" w:cs="Traditional Naskh"/>
          <w:rtl/>
        </w:rPr>
        <w:t>«ا</w:t>
      </w:r>
      <w:r w:rsidR="00A1582F">
        <w:rPr>
          <w:rFonts w:ascii="mylotus" w:hAnsi="mylotus" w:cs="Traditional Naskh"/>
          <w:rtl/>
        </w:rPr>
        <w:t>للَّه</w:t>
      </w:r>
      <w:r w:rsidR="00C602A9" w:rsidRPr="0088525E">
        <w:rPr>
          <w:rFonts w:ascii="mylotus" w:hAnsi="mylotus" w:cs="Traditional Naskh"/>
          <w:rtl/>
        </w:rPr>
        <w:t>م أكثر ماله وولده، وبارك له فيما أعطيته»</w:t>
      </w:r>
      <w:r w:rsidR="00C602A9" w:rsidRPr="007B5404">
        <w:rPr>
          <w:rFonts w:ascii="mylotus" w:hAnsi="mylotus" w:cs="Traditional Naskh"/>
          <w:b w:val="0"/>
          <w:bCs w:val="0"/>
          <w:position w:val="2"/>
          <w:vertAlign w:val="superscript"/>
          <w:rtl/>
        </w:rPr>
        <w:t>(</w:t>
      </w:r>
      <w:r w:rsidR="00C602A9" w:rsidRPr="007B5404">
        <w:rPr>
          <w:rFonts w:ascii="mylotus" w:hAnsi="mylotus" w:cs="Traditional Naskh"/>
          <w:b w:val="0"/>
          <w:bCs w:val="0"/>
          <w:position w:val="2"/>
          <w:vertAlign w:val="superscript"/>
          <w:rtl/>
        </w:rPr>
        <w:footnoteReference w:id="530"/>
      </w:r>
      <w:r w:rsidR="00C602A9" w:rsidRPr="007B5404">
        <w:rPr>
          <w:rFonts w:ascii="mylotus" w:hAnsi="mylotus" w:cs="Traditional Naskh"/>
          <w:b w:val="0"/>
          <w:bCs w:val="0"/>
          <w:position w:val="2"/>
          <w:vertAlign w:val="superscript"/>
          <w:rtl/>
        </w:rPr>
        <w:t>)</w:t>
      </w:r>
      <w:r w:rsidR="00C602A9" w:rsidRPr="0088525E">
        <w:rPr>
          <w:rFonts w:ascii="mylotus" w:hAnsi="mylotus" w:cs="Traditional Naskh"/>
          <w:b w:val="0"/>
          <w:bCs w:val="0"/>
          <w:rtl/>
        </w:rPr>
        <w:t xml:space="preserve">، </w:t>
      </w:r>
      <w:r w:rsidR="00C602A9" w:rsidRPr="0088525E">
        <w:rPr>
          <w:rFonts w:ascii="mylotus" w:hAnsi="mylotus" w:cs="Traditional Naskh"/>
          <w:rtl/>
        </w:rPr>
        <w:t>[وأطل حياته واغفر له]</w:t>
      </w:r>
      <w:r w:rsidR="00C602A9" w:rsidRPr="007B5404">
        <w:rPr>
          <w:rFonts w:ascii="mylotus" w:hAnsi="mylotus" w:cs="Traditional Naskh"/>
          <w:b w:val="0"/>
          <w:bCs w:val="0"/>
          <w:position w:val="2"/>
          <w:vertAlign w:val="superscript"/>
          <w:rtl/>
        </w:rPr>
        <w:t>(</w:t>
      </w:r>
      <w:r w:rsidR="00C602A9" w:rsidRPr="007B5404">
        <w:rPr>
          <w:rFonts w:ascii="mylotus" w:hAnsi="mylotus" w:cs="Traditional Naskh"/>
          <w:b w:val="0"/>
          <w:bCs w:val="0"/>
          <w:position w:val="2"/>
          <w:vertAlign w:val="superscript"/>
          <w:rtl/>
        </w:rPr>
        <w:footnoteReference w:id="531"/>
      </w:r>
      <w:r w:rsidR="00C602A9" w:rsidRPr="007B5404">
        <w:rPr>
          <w:rFonts w:ascii="mylotus" w:hAnsi="mylotus" w:cs="Traditional Naskh"/>
          <w:b w:val="0"/>
          <w:bCs w:val="0"/>
          <w:position w:val="2"/>
          <w:vertAlign w:val="superscript"/>
          <w:rtl/>
        </w:rPr>
        <w:t>)</w:t>
      </w:r>
      <w:r w:rsidR="00C602A9" w:rsidRPr="0088525E">
        <w:rPr>
          <w:rFonts w:ascii="mylotus" w:hAnsi="mylotus" w:cs="Traditional Naskh"/>
          <w:b w:val="0"/>
          <w:bCs w:val="0"/>
          <w:rtl/>
        </w:rPr>
        <w:t>، قال أنس: فوا</w:t>
      </w:r>
      <w:r w:rsidR="00A1582F">
        <w:rPr>
          <w:rFonts w:ascii="mylotus" w:hAnsi="mylotus" w:cs="Traditional Naskh"/>
          <w:b w:val="0"/>
          <w:bCs w:val="0"/>
          <w:rtl/>
        </w:rPr>
        <w:t>للَّه</w:t>
      </w:r>
      <w:r w:rsidR="00C602A9" w:rsidRPr="0088525E">
        <w:rPr>
          <w:rFonts w:ascii="mylotus" w:hAnsi="mylotus" w:cs="Traditional Naskh"/>
          <w:b w:val="0"/>
          <w:bCs w:val="0"/>
          <w:rtl/>
        </w:rPr>
        <w:t xml:space="preserve"> إنّ مالي لكثير، وإن ولدي وولد ولدي </w:t>
      </w:r>
      <w:r w:rsidR="00C602A9" w:rsidRPr="0088525E">
        <w:rPr>
          <w:rFonts w:ascii="mylotus" w:hAnsi="mylotus" w:cs="Traditional Naskh"/>
          <w:b w:val="0"/>
          <w:bCs w:val="0"/>
          <w:spacing w:val="-6"/>
          <w:rtl/>
        </w:rPr>
        <w:t>ليتعادُّون على نحو المائة اليوم</w:t>
      </w:r>
      <w:r w:rsidR="00C602A9" w:rsidRPr="007B5404">
        <w:rPr>
          <w:rFonts w:ascii="mylotus" w:hAnsi="mylotus" w:cs="Traditional Naskh"/>
          <w:b w:val="0"/>
          <w:bCs w:val="0"/>
          <w:spacing w:val="-6"/>
          <w:position w:val="2"/>
          <w:vertAlign w:val="superscript"/>
          <w:rtl/>
        </w:rPr>
        <w:t>(</w:t>
      </w:r>
      <w:r w:rsidR="00C602A9" w:rsidRPr="007B5404">
        <w:rPr>
          <w:rFonts w:ascii="mylotus" w:hAnsi="mylotus" w:cs="Traditional Naskh"/>
          <w:b w:val="0"/>
          <w:bCs w:val="0"/>
          <w:spacing w:val="-6"/>
          <w:position w:val="2"/>
          <w:vertAlign w:val="superscript"/>
          <w:rtl/>
        </w:rPr>
        <w:footnoteReference w:id="532"/>
      </w:r>
      <w:r w:rsidR="00C602A9" w:rsidRPr="007B5404">
        <w:rPr>
          <w:rFonts w:ascii="mylotus" w:hAnsi="mylotus" w:cs="Traditional Naskh"/>
          <w:b w:val="0"/>
          <w:bCs w:val="0"/>
          <w:spacing w:val="-6"/>
          <w:position w:val="2"/>
          <w:vertAlign w:val="superscript"/>
          <w:rtl/>
        </w:rPr>
        <w:t>)</w:t>
      </w:r>
      <w:r w:rsidR="00C602A9" w:rsidRPr="0088525E">
        <w:rPr>
          <w:rFonts w:ascii="mylotus" w:hAnsi="mylotus" w:cs="Traditional Naskh"/>
          <w:b w:val="0"/>
          <w:bCs w:val="0"/>
          <w:spacing w:val="-6"/>
          <w:rtl/>
        </w:rPr>
        <w:t xml:space="preserve">، [وحدثتني ابنتي أمينة أنه </w:t>
      </w:r>
      <w:r w:rsidR="00C602A9" w:rsidRPr="0088525E">
        <w:rPr>
          <w:rFonts w:ascii="mylotus" w:hAnsi="mylotus" w:cs="Traditional Naskh"/>
          <w:b w:val="0"/>
          <w:bCs w:val="0"/>
          <w:spacing w:val="-10"/>
          <w:rtl/>
        </w:rPr>
        <w:t>دُفِنَ لصلبي مقدم الحجاج البصرة بضع وعشرون ومائة]</w:t>
      </w:r>
      <w:r w:rsidR="00C602A9" w:rsidRPr="0088525E">
        <w:rPr>
          <w:rFonts w:ascii="mylotus" w:hAnsi="mylotus" w:cs="Traditional Naskh"/>
          <w:b w:val="0"/>
          <w:bCs w:val="0"/>
          <w:spacing w:val="-10"/>
          <w:vertAlign w:val="superscript"/>
          <w:rtl/>
        </w:rPr>
        <w:t xml:space="preserve"> </w:t>
      </w:r>
      <w:r w:rsidR="00C602A9" w:rsidRPr="007B5404">
        <w:rPr>
          <w:rFonts w:ascii="mylotus" w:hAnsi="mylotus" w:cs="Traditional Naskh"/>
          <w:b w:val="0"/>
          <w:bCs w:val="0"/>
          <w:spacing w:val="-10"/>
          <w:position w:val="2"/>
          <w:vertAlign w:val="superscript"/>
          <w:rtl/>
        </w:rPr>
        <w:t>(</w:t>
      </w:r>
      <w:r w:rsidR="00C602A9" w:rsidRPr="007B5404">
        <w:rPr>
          <w:rFonts w:ascii="mylotus" w:hAnsi="mylotus" w:cs="Traditional Naskh"/>
          <w:b w:val="0"/>
          <w:bCs w:val="0"/>
          <w:spacing w:val="-10"/>
          <w:position w:val="2"/>
          <w:vertAlign w:val="superscript"/>
          <w:rtl/>
        </w:rPr>
        <w:footnoteReference w:id="533"/>
      </w:r>
      <w:r w:rsidR="00C602A9" w:rsidRPr="007B5404">
        <w:rPr>
          <w:rFonts w:ascii="mylotus" w:hAnsi="mylotus" w:cs="Traditional Naskh"/>
          <w:b w:val="0"/>
          <w:bCs w:val="0"/>
          <w:spacing w:val="-10"/>
          <w:position w:val="2"/>
          <w:vertAlign w:val="superscript"/>
          <w:rtl/>
        </w:rPr>
        <w:t>)</w:t>
      </w:r>
      <w:r w:rsidR="00C602A9" w:rsidRPr="0088525E">
        <w:rPr>
          <w:rFonts w:ascii="mylotus" w:hAnsi="mylotus" w:cs="Traditional Naskh"/>
          <w:b w:val="0"/>
          <w:bCs w:val="0"/>
          <w:spacing w:val="-10"/>
          <w:rtl/>
        </w:rPr>
        <w:t>.</w:t>
      </w:r>
    </w:p>
    <w:p w:rsidR="00C602A9" w:rsidRPr="0088525E" w:rsidRDefault="00C602A9" w:rsidP="00001B2A">
      <w:pPr>
        <w:pStyle w:val="BodyTextIndent2"/>
        <w:spacing w:line="216" w:lineRule="auto"/>
        <w:rPr>
          <w:rFonts w:ascii="mylotus" w:hAnsi="mylotus" w:cs="Traditional Naskh"/>
          <w:b w:val="0"/>
          <w:bCs w:val="0"/>
          <w:rtl/>
        </w:rPr>
      </w:pPr>
      <w:r w:rsidRPr="0088525E">
        <w:rPr>
          <w:rFonts w:ascii="mylotus" w:hAnsi="mylotus" w:cs="Traditional Naskh"/>
          <w:b w:val="0"/>
          <w:bCs w:val="0"/>
          <w:rtl/>
        </w:rPr>
        <w:t xml:space="preserve">وكان له </w:t>
      </w:r>
      <w:r w:rsidRPr="00001B2A">
        <w:rPr>
          <w:rFonts w:ascii="mylotus" w:hAnsi="mylotus" w:cs="Traditional Naskh"/>
          <w:b w:val="0"/>
          <w:bCs w:val="0"/>
          <w:color w:val="C00000"/>
          <w:rtl/>
        </w:rPr>
        <w:sym w:font="AGA Arabesque" w:char="F074"/>
      </w:r>
      <w:r w:rsidRPr="0088525E">
        <w:rPr>
          <w:rFonts w:ascii="mylotus" w:hAnsi="mylotus" w:cs="Traditional Naskh"/>
          <w:b w:val="0"/>
          <w:bCs w:val="0"/>
          <w:rtl/>
        </w:rPr>
        <w:t xml:space="preserve"> بستان يحمل في السنة الفاكهة مرتين، وكان فيها ريحان </w:t>
      </w:r>
      <w:r w:rsidRPr="0088525E">
        <w:rPr>
          <w:rFonts w:ascii="mylotus" w:hAnsi="mylotus" w:cs="Traditional Naskh"/>
          <w:b w:val="0"/>
          <w:bCs w:val="0"/>
          <w:rtl/>
        </w:rPr>
        <w:lastRenderedPageBreak/>
        <w:t>يجيء منها ريح المسك</w:t>
      </w:r>
      <w:r w:rsidRPr="007B5404">
        <w:rPr>
          <w:rFonts w:ascii="mylotus" w:hAnsi="mylotus" w:cs="Traditional Naskh"/>
          <w:b w:val="0"/>
          <w:bCs w:val="0"/>
          <w:position w:val="2"/>
          <w:vertAlign w:val="superscript"/>
          <w:rtl/>
        </w:rPr>
        <w:t>(</w:t>
      </w:r>
      <w:r w:rsidRPr="007B5404">
        <w:rPr>
          <w:rFonts w:ascii="mylotus" w:hAnsi="mylotus" w:cs="Traditional Naskh"/>
          <w:b w:val="0"/>
          <w:bCs w:val="0"/>
          <w:position w:val="2"/>
          <w:vertAlign w:val="superscript"/>
          <w:rtl/>
        </w:rPr>
        <w:footnoteReference w:id="534"/>
      </w:r>
      <w:r w:rsidRPr="007B5404">
        <w:rPr>
          <w:rFonts w:ascii="mylotus" w:hAnsi="mylotus" w:cs="Traditional Naskh"/>
          <w:b w:val="0"/>
          <w:bCs w:val="0"/>
          <w:position w:val="2"/>
          <w:vertAlign w:val="superscript"/>
          <w:rtl/>
        </w:rPr>
        <w:t>)</w:t>
      </w:r>
      <w:r w:rsidRPr="0088525E">
        <w:rPr>
          <w:rFonts w:ascii="mylotus" w:hAnsi="mylotus" w:cs="Traditional Naskh"/>
          <w:b w:val="0"/>
          <w:bCs w:val="0"/>
          <w:rtl/>
        </w:rPr>
        <w:t>.</w:t>
      </w:r>
    </w:p>
    <w:p w:rsidR="00C602A9" w:rsidRPr="00180DFD" w:rsidRDefault="008F6988" w:rsidP="006749D3">
      <w:pPr>
        <w:pStyle w:val="BodyTextIndent2"/>
        <w:spacing w:line="216" w:lineRule="auto"/>
        <w:rPr>
          <w:rFonts w:ascii="mylotus" w:hAnsi="mylotus" w:cs="Traditional Naskh"/>
          <w:b w:val="0"/>
          <w:bCs w:val="0"/>
          <w:spacing w:val="-4"/>
          <w:w w:val="90"/>
          <w:rtl/>
        </w:rPr>
      </w:pPr>
      <w:r w:rsidRPr="00180DFD">
        <w:rPr>
          <w:rFonts w:ascii="AAAGoldenLotus Stg1_Ver1" w:hAnsi="AAAGoldenLotus Stg1_Ver1" w:cs="AAAGoldenLotus Stg1_Ver1"/>
          <w:b w:val="0"/>
          <w:bCs w:val="0"/>
          <w:color w:val="C00000"/>
          <w:spacing w:val="-4"/>
          <w:w w:val="90"/>
          <w:sz w:val="24"/>
          <w:szCs w:val="24"/>
          <w:rtl/>
        </w:rPr>
        <w:t xml:space="preserve">* </w:t>
      </w:r>
      <w:r w:rsidR="00C602A9" w:rsidRPr="00180DFD">
        <w:rPr>
          <w:rFonts w:ascii="mylotus" w:hAnsi="mylotus" w:cs="Traditional Naskh"/>
          <w:b w:val="0"/>
          <w:bCs w:val="0"/>
          <w:spacing w:val="-4"/>
          <w:w w:val="90"/>
          <w:rtl/>
        </w:rPr>
        <w:t xml:space="preserve"> ودعا </w:t>
      </w:r>
      <w:r w:rsidR="00C602A9" w:rsidRPr="00180DFD">
        <w:rPr>
          <w:rFonts w:ascii="mylotus" w:hAnsi="mylotus" w:cs="Traditional Naskh"/>
          <w:b w:val="0"/>
          <w:bCs w:val="0"/>
          <w:color w:val="C00000"/>
          <w:spacing w:val="-4"/>
          <w:w w:val="90"/>
          <w:rtl/>
        </w:rPr>
        <w:sym w:font="AGA Arabesque" w:char="F072"/>
      </w:r>
      <w:r w:rsidR="00C602A9" w:rsidRPr="00180DFD">
        <w:rPr>
          <w:rFonts w:ascii="mylotus" w:hAnsi="mylotus" w:cs="Traditional Naskh"/>
          <w:b w:val="0"/>
          <w:bCs w:val="0"/>
          <w:spacing w:val="-4"/>
          <w:w w:val="90"/>
          <w:rtl/>
        </w:rPr>
        <w:t xml:space="preserve"> لأم أبي هريرة بالهداية فهداها ا</w:t>
      </w:r>
      <w:r w:rsidR="00A1582F" w:rsidRPr="00180DFD">
        <w:rPr>
          <w:rFonts w:ascii="mylotus" w:hAnsi="mylotus" w:cs="Traditional Naskh"/>
          <w:b w:val="0"/>
          <w:bCs w:val="0"/>
          <w:spacing w:val="-4"/>
          <w:w w:val="90"/>
          <w:rtl/>
        </w:rPr>
        <w:t>للَّه</w:t>
      </w:r>
      <w:r w:rsidR="00C602A9" w:rsidRPr="00180DFD">
        <w:rPr>
          <w:rFonts w:ascii="mylotus" w:hAnsi="mylotus" w:cs="Traditional Naskh"/>
          <w:b w:val="0"/>
          <w:bCs w:val="0"/>
          <w:spacing w:val="-4"/>
          <w:w w:val="90"/>
          <w:rtl/>
        </w:rPr>
        <w:t xml:space="preserve"> فوراً، وأسلمت</w:t>
      </w:r>
      <w:r w:rsidR="00C602A9" w:rsidRPr="00180DFD">
        <w:rPr>
          <w:rFonts w:ascii="mylotus" w:hAnsi="mylotus" w:cs="Traditional Naskh" w:hint="cs"/>
          <w:b w:val="0"/>
          <w:bCs w:val="0"/>
          <w:spacing w:val="-4"/>
          <w:w w:val="90"/>
          <w:rtl/>
        </w:rPr>
        <w:t xml:space="preserve"> وقصَّتها عجيبة جدًّا</w:t>
      </w:r>
      <w:r w:rsidR="00C602A9" w:rsidRPr="007B5404">
        <w:rPr>
          <w:rFonts w:ascii="mylotus" w:hAnsi="mylotus" w:cs="Traditional Naskh"/>
          <w:b w:val="0"/>
          <w:bCs w:val="0"/>
          <w:spacing w:val="-4"/>
          <w:w w:val="90"/>
          <w:position w:val="2"/>
          <w:vertAlign w:val="superscript"/>
          <w:rtl/>
        </w:rPr>
        <w:t>(</w:t>
      </w:r>
      <w:r w:rsidR="00C602A9" w:rsidRPr="007B5404">
        <w:rPr>
          <w:rFonts w:ascii="mylotus" w:hAnsi="mylotus" w:cs="Traditional Naskh"/>
          <w:b w:val="0"/>
          <w:bCs w:val="0"/>
          <w:spacing w:val="-4"/>
          <w:w w:val="90"/>
          <w:position w:val="2"/>
          <w:vertAlign w:val="superscript"/>
          <w:rtl/>
        </w:rPr>
        <w:footnoteReference w:id="535"/>
      </w:r>
      <w:r w:rsidR="00C602A9" w:rsidRPr="007B5404">
        <w:rPr>
          <w:rFonts w:ascii="mylotus" w:hAnsi="mylotus" w:cs="Traditional Naskh"/>
          <w:b w:val="0"/>
          <w:bCs w:val="0"/>
          <w:spacing w:val="-4"/>
          <w:w w:val="90"/>
          <w:position w:val="2"/>
          <w:vertAlign w:val="superscript"/>
          <w:rtl/>
        </w:rPr>
        <w:t>)</w:t>
      </w:r>
      <w:r w:rsidR="00C602A9" w:rsidRPr="00180DFD">
        <w:rPr>
          <w:rFonts w:ascii="mylotus" w:hAnsi="mylotus" w:cs="Traditional Naskh"/>
          <w:b w:val="0"/>
          <w:bCs w:val="0"/>
          <w:spacing w:val="-4"/>
          <w:w w:val="90"/>
          <w:rtl/>
        </w:rPr>
        <w:t>.</w:t>
      </w:r>
    </w:p>
    <w:p w:rsidR="00C602A9" w:rsidRPr="0088525E" w:rsidRDefault="008F6988" w:rsidP="006749D3">
      <w:pPr>
        <w:pStyle w:val="BodyTextIndent2"/>
        <w:spacing w:line="216" w:lineRule="auto"/>
        <w:rPr>
          <w:rFonts w:ascii="mylotus" w:hAnsi="mylotus" w:cs="Traditional Naskh"/>
          <w:b w:val="0"/>
          <w:bCs w:val="0"/>
          <w:rtl/>
        </w:rPr>
      </w:pPr>
      <w:r w:rsidRPr="008F6988">
        <w:rPr>
          <w:rFonts w:ascii="AAAGoldenLotus Stg1_Ver1" w:hAnsi="AAAGoldenLotus Stg1_Ver1" w:cs="AAAGoldenLotus Stg1_Ver1"/>
          <w:b w:val="0"/>
          <w:bCs w:val="0"/>
          <w:color w:val="C00000"/>
          <w:sz w:val="24"/>
          <w:szCs w:val="24"/>
          <w:rtl/>
        </w:rPr>
        <w:t xml:space="preserve">* </w:t>
      </w:r>
      <w:r w:rsidR="00C602A9" w:rsidRPr="0088525E">
        <w:rPr>
          <w:rFonts w:ascii="mylotus" w:hAnsi="mylotus" w:cs="Traditional Naskh"/>
          <w:b w:val="0"/>
          <w:bCs w:val="0"/>
          <w:rtl/>
        </w:rPr>
        <w:t xml:space="preserve"> </w:t>
      </w:r>
      <w:r w:rsidR="00C602A9" w:rsidRPr="0088525E">
        <w:rPr>
          <w:rFonts w:ascii="mylotus" w:hAnsi="mylotus" w:cs="Traditional Naskh" w:hint="cs"/>
          <w:b w:val="0"/>
          <w:bCs w:val="0"/>
          <w:rtl/>
        </w:rPr>
        <w:t xml:space="preserve">ودعا </w:t>
      </w:r>
      <w:r w:rsidR="00C602A9" w:rsidRPr="00180DFD">
        <w:rPr>
          <w:rFonts w:ascii="mylotus" w:hAnsi="mylotus" w:cs="Traditional Naskh" w:hint="cs"/>
          <w:b w:val="0"/>
          <w:bCs w:val="0"/>
          <w:color w:val="C00000"/>
          <w:rtl/>
        </w:rPr>
        <w:sym w:font="AGA Arabesque" w:char="F072"/>
      </w:r>
      <w:r w:rsidR="00C602A9" w:rsidRPr="0088525E">
        <w:rPr>
          <w:rFonts w:ascii="mylotus" w:hAnsi="mylotus" w:cs="Traditional Naskh" w:hint="cs"/>
          <w:b w:val="0"/>
          <w:bCs w:val="0"/>
          <w:rtl/>
        </w:rPr>
        <w:t xml:space="preserve"> </w:t>
      </w:r>
      <w:r w:rsidR="00C602A9" w:rsidRPr="0088525E">
        <w:rPr>
          <w:rFonts w:ascii="mylotus" w:hAnsi="mylotus" w:cs="Traditional Naskh"/>
          <w:b w:val="0"/>
          <w:bCs w:val="0"/>
          <w:rtl/>
        </w:rPr>
        <w:t xml:space="preserve">لعروة بن أبي الجعد البارقي: </w:t>
      </w:r>
      <w:r w:rsidR="00C602A9" w:rsidRPr="0088525E">
        <w:rPr>
          <w:rFonts w:ascii="mylotus" w:hAnsi="mylotus" w:cs="Traditional Naskh"/>
          <w:rtl/>
        </w:rPr>
        <w:t>«ا</w:t>
      </w:r>
      <w:r w:rsidR="00A1582F">
        <w:rPr>
          <w:rFonts w:ascii="mylotus" w:hAnsi="mylotus" w:cs="Traditional Naskh"/>
          <w:rtl/>
        </w:rPr>
        <w:t>للَّه</w:t>
      </w:r>
      <w:r w:rsidR="00C602A9" w:rsidRPr="0088525E">
        <w:rPr>
          <w:rFonts w:ascii="mylotus" w:hAnsi="mylotus" w:cs="Traditional Naskh"/>
          <w:rtl/>
        </w:rPr>
        <w:t>م بارك له في صفقة يمينه»</w:t>
      </w:r>
      <w:r w:rsidR="00C602A9" w:rsidRPr="0088525E">
        <w:rPr>
          <w:rFonts w:ascii="mylotus" w:hAnsi="mylotus" w:cs="Traditional Naskh"/>
          <w:b w:val="0"/>
          <w:bCs w:val="0"/>
          <w:rtl/>
        </w:rPr>
        <w:t>، فكان يقف في الكوفة ويربح أربعين ألفاً قبل أن يرجع إلى أهله</w:t>
      </w:r>
      <w:r w:rsidR="00C602A9" w:rsidRPr="007B5404">
        <w:rPr>
          <w:rFonts w:ascii="mylotus" w:hAnsi="mylotus" w:cs="Traditional Naskh"/>
          <w:b w:val="0"/>
          <w:bCs w:val="0"/>
          <w:position w:val="2"/>
          <w:vertAlign w:val="superscript"/>
          <w:rtl/>
        </w:rPr>
        <w:t>(</w:t>
      </w:r>
      <w:r w:rsidR="00C602A9" w:rsidRPr="007B5404">
        <w:rPr>
          <w:rFonts w:ascii="mylotus" w:hAnsi="mylotus" w:cs="Traditional Naskh"/>
          <w:b w:val="0"/>
          <w:bCs w:val="0"/>
          <w:position w:val="2"/>
          <w:vertAlign w:val="superscript"/>
          <w:rtl/>
        </w:rPr>
        <w:footnoteReference w:id="536"/>
      </w:r>
      <w:r w:rsidR="00C602A9" w:rsidRPr="007B5404">
        <w:rPr>
          <w:rFonts w:ascii="mylotus" w:hAnsi="mylotus" w:cs="Traditional Naskh"/>
          <w:b w:val="0"/>
          <w:bCs w:val="0"/>
          <w:position w:val="2"/>
          <w:vertAlign w:val="superscript"/>
          <w:rtl/>
        </w:rPr>
        <w:t>)</w:t>
      </w:r>
      <w:r w:rsidR="00C602A9" w:rsidRPr="0088525E">
        <w:rPr>
          <w:rFonts w:ascii="mylotus" w:hAnsi="mylotus" w:cs="Traditional Naskh"/>
          <w:b w:val="0"/>
          <w:bCs w:val="0"/>
          <w:rtl/>
        </w:rPr>
        <w:t>، [وكان لو اشترى التراب لربح فيه]</w:t>
      </w:r>
      <w:r w:rsidR="00C602A9" w:rsidRPr="007B5404">
        <w:rPr>
          <w:rFonts w:ascii="mylotus" w:hAnsi="mylotus" w:cs="Traditional Naskh"/>
          <w:b w:val="0"/>
          <w:bCs w:val="0"/>
          <w:position w:val="2"/>
          <w:vertAlign w:val="superscript"/>
          <w:rtl/>
        </w:rPr>
        <w:t>(</w:t>
      </w:r>
      <w:r w:rsidR="00C602A9" w:rsidRPr="007B5404">
        <w:rPr>
          <w:rFonts w:ascii="mylotus" w:hAnsi="mylotus" w:cs="Traditional Naskh"/>
          <w:b w:val="0"/>
          <w:bCs w:val="0"/>
          <w:position w:val="2"/>
          <w:vertAlign w:val="superscript"/>
          <w:rtl/>
        </w:rPr>
        <w:footnoteReference w:id="537"/>
      </w:r>
      <w:r w:rsidR="00C602A9" w:rsidRPr="007B5404">
        <w:rPr>
          <w:rFonts w:ascii="mylotus" w:hAnsi="mylotus" w:cs="Traditional Naskh"/>
          <w:b w:val="0"/>
          <w:bCs w:val="0"/>
          <w:position w:val="2"/>
          <w:vertAlign w:val="superscript"/>
          <w:rtl/>
        </w:rPr>
        <w:t>)</w:t>
      </w:r>
      <w:r w:rsidR="00C602A9" w:rsidRPr="0088525E">
        <w:rPr>
          <w:rFonts w:ascii="mylotus" w:hAnsi="mylotus" w:cs="Traditional Naskh"/>
          <w:b w:val="0"/>
          <w:bCs w:val="0"/>
          <w:rtl/>
        </w:rPr>
        <w:t>.</w:t>
      </w:r>
    </w:p>
    <w:p w:rsidR="00C602A9" w:rsidRPr="0088525E" w:rsidRDefault="008F6988" w:rsidP="006749D3">
      <w:pPr>
        <w:pStyle w:val="BodyTextIndent2"/>
        <w:spacing w:line="216" w:lineRule="auto"/>
        <w:rPr>
          <w:rFonts w:ascii="mylotus" w:hAnsi="mylotus" w:cs="Traditional Naskh"/>
          <w:b w:val="0"/>
          <w:bCs w:val="0"/>
          <w:spacing w:val="-10"/>
          <w:rtl/>
        </w:rPr>
      </w:pPr>
      <w:r w:rsidRPr="008F6988">
        <w:rPr>
          <w:rFonts w:ascii="AAAGoldenLotus Stg1_Ver1" w:hAnsi="AAAGoldenLotus Stg1_Ver1" w:cs="AAAGoldenLotus Stg1_Ver1"/>
          <w:b w:val="0"/>
          <w:bCs w:val="0"/>
          <w:color w:val="C00000"/>
          <w:sz w:val="24"/>
          <w:szCs w:val="24"/>
          <w:rtl/>
        </w:rPr>
        <w:t xml:space="preserve">* </w:t>
      </w:r>
      <w:r w:rsidR="00C602A9" w:rsidRPr="0088525E">
        <w:rPr>
          <w:rFonts w:ascii="mylotus" w:hAnsi="mylotus" w:cs="Traditional Naskh" w:hint="cs"/>
          <w:b w:val="0"/>
          <w:bCs w:val="0"/>
          <w:spacing w:val="-10"/>
          <w:rtl/>
        </w:rPr>
        <w:t xml:space="preserve"> </w:t>
      </w:r>
      <w:r w:rsidR="00C602A9" w:rsidRPr="0088525E">
        <w:rPr>
          <w:rFonts w:ascii="mylotus" w:hAnsi="mylotus" w:cs="Traditional Naskh"/>
          <w:b w:val="0"/>
          <w:bCs w:val="0"/>
          <w:spacing w:val="-10"/>
          <w:rtl/>
        </w:rPr>
        <w:t xml:space="preserve">ودعاؤه </w:t>
      </w:r>
      <w:r w:rsidR="00C602A9" w:rsidRPr="00180DFD">
        <w:rPr>
          <w:rFonts w:ascii="mylotus" w:hAnsi="mylotus" w:cs="Traditional Naskh"/>
          <w:b w:val="0"/>
          <w:bCs w:val="0"/>
          <w:color w:val="C00000"/>
          <w:spacing w:val="-10"/>
          <w:rtl/>
        </w:rPr>
        <w:sym w:font="AGA Arabesque" w:char="F072"/>
      </w:r>
      <w:r w:rsidR="00C602A9" w:rsidRPr="0088525E">
        <w:rPr>
          <w:rFonts w:ascii="mylotus" w:hAnsi="mylotus" w:cs="Traditional Naskh"/>
          <w:b w:val="0"/>
          <w:bCs w:val="0"/>
          <w:spacing w:val="-10"/>
          <w:rtl/>
        </w:rPr>
        <w:t xml:space="preserve"> على بعض أعدائه، فلم تتخلّف الإجابة، كأبي جهل، وأميّة، وعقبة، وعتبة..</w:t>
      </w:r>
      <w:r w:rsidR="00C602A9" w:rsidRPr="0088525E">
        <w:rPr>
          <w:rFonts w:ascii="mylotus" w:hAnsi="mylotus" w:cs="Traditional Naskh" w:hint="cs"/>
          <w:b w:val="0"/>
          <w:bCs w:val="0"/>
          <w:spacing w:val="-10"/>
          <w:rtl/>
        </w:rPr>
        <w:t xml:space="preserve"> وغيرهم كثير</w:t>
      </w:r>
      <w:r w:rsidR="00C602A9" w:rsidRPr="007B5404">
        <w:rPr>
          <w:rFonts w:ascii="mylotus" w:hAnsi="mylotus" w:cs="Traditional Naskh"/>
          <w:b w:val="0"/>
          <w:bCs w:val="0"/>
          <w:spacing w:val="-10"/>
          <w:position w:val="2"/>
          <w:vertAlign w:val="superscript"/>
          <w:rtl/>
        </w:rPr>
        <w:t>(</w:t>
      </w:r>
      <w:r w:rsidR="00C602A9" w:rsidRPr="007B5404">
        <w:rPr>
          <w:rFonts w:ascii="mylotus" w:hAnsi="mylotus" w:cs="Traditional Naskh"/>
          <w:b w:val="0"/>
          <w:bCs w:val="0"/>
          <w:spacing w:val="-10"/>
          <w:position w:val="2"/>
          <w:vertAlign w:val="superscript"/>
          <w:rtl/>
        </w:rPr>
        <w:footnoteReference w:id="538"/>
      </w:r>
      <w:r w:rsidR="00C602A9" w:rsidRPr="007B5404">
        <w:rPr>
          <w:rFonts w:ascii="mylotus" w:hAnsi="mylotus" w:cs="Traditional Naskh"/>
          <w:b w:val="0"/>
          <w:bCs w:val="0"/>
          <w:spacing w:val="-10"/>
          <w:position w:val="2"/>
          <w:vertAlign w:val="superscript"/>
          <w:rtl/>
        </w:rPr>
        <w:t>)</w:t>
      </w:r>
      <w:r w:rsidR="00C602A9" w:rsidRPr="0088525E">
        <w:rPr>
          <w:rFonts w:ascii="mylotus" w:hAnsi="mylotus" w:cs="Traditional Naskh"/>
          <w:b w:val="0"/>
          <w:bCs w:val="0"/>
          <w:spacing w:val="-10"/>
          <w:rtl/>
        </w:rPr>
        <w:t>.</w:t>
      </w:r>
    </w:p>
    <w:p w:rsidR="00C602A9" w:rsidRPr="00180DFD" w:rsidRDefault="008F6988" w:rsidP="00180DFD">
      <w:pPr>
        <w:pStyle w:val="BodyTextIndent2"/>
        <w:spacing w:line="216" w:lineRule="auto"/>
        <w:rPr>
          <w:rFonts w:ascii="mylotus" w:hAnsi="mylotus" w:cs="Traditional Naskh"/>
          <w:b w:val="0"/>
          <w:bCs w:val="0"/>
          <w:spacing w:val="-8"/>
          <w:rtl/>
        </w:rPr>
      </w:pPr>
      <w:r w:rsidRPr="00180DFD">
        <w:rPr>
          <w:rFonts w:ascii="AAAGoldenLotus Stg1_Ver1" w:hAnsi="AAAGoldenLotus Stg1_Ver1" w:cs="AAAGoldenLotus Stg1_Ver1"/>
          <w:b w:val="0"/>
          <w:bCs w:val="0"/>
          <w:color w:val="C00000"/>
          <w:spacing w:val="-8"/>
          <w:sz w:val="24"/>
          <w:szCs w:val="24"/>
          <w:rtl/>
        </w:rPr>
        <w:t xml:space="preserve">* </w:t>
      </w:r>
      <w:r w:rsidR="00C602A9" w:rsidRPr="00180DFD">
        <w:rPr>
          <w:rFonts w:ascii="mylotus" w:hAnsi="mylotus" w:cs="Traditional Naskh"/>
          <w:b w:val="0"/>
          <w:bCs w:val="0"/>
          <w:spacing w:val="-8"/>
          <w:rtl/>
        </w:rPr>
        <w:t xml:space="preserve"> ودعاؤه يوم بدر، ويوم حنين، وعلى سراقة بن مالك </w:t>
      </w:r>
      <w:r w:rsidR="00C602A9" w:rsidRPr="00180DFD">
        <w:rPr>
          <w:rFonts w:ascii="mylotus" w:hAnsi="mylotus" w:cs="Traditional Naskh"/>
          <w:b w:val="0"/>
          <w:bCs w:val="0"/>
          <w:color w:val="C00000"/>
          <w:spacing w:val="-8"/>
          <w:rtl/>
        </w:rPr>
        <w:sym w:font="AGA Arabesque" w:char="F074"/>
      </w:r>
      <w:r w:rsidR="00C602A9" w:rsidRPr="00180DFD">
        <w:rPr>
          <w:rFonts w:ascii="mylotus" w:hAnsi="mylotus" w:cs="Traditional Naskh"/>
          <w:b w:val="0"/>
          <w:bCs w:val="0"/>
          <w:spacing w:val="-8"/>
          <w:rtl/>
        </w:rPr>
        <w:t xml:space="preserve"> وغيره</w:t>
      </w:r>
      <w:r w:rsidR="00C602A9" w:rsidRPr="00180DFD">
        <w:rPr>
          <w:rFonts w:ascii="mylotus" w:hAnsi="mylotus" w:cs="Traditional Naskh" w:hint="cs"/>
          <w:b w:val="0"/>
          <w:bCs w:val="0"/>
          <w:spacing w:val="-8"/>
          <w:rtl/>
        </w:rPr>
        <w:t>م</w:t>
      </w:r>
      <w:r w:rsidR="00C602A9" w:rsidRPr="00180DFD">
        <w:rPr>
          <w:rFonts w:ascii="mylotus" w:hAnsi="mylotus" w:cs="Traditional Naskh"/>
          <w:b w:val="0"/>
          <w:bCs w:val="0"/>
          <w:spacing w:val="-8"/>
          <w:rtl/>
        </w:rPr>
        <w:t xml:space="preserve"> كثير</w:t>
      </w:r>
      <w:r w:rsidR="00C602A9" w:rsidRPr="007B5404">
        <w:rPr>
          <w:rFonts w:ascii="mylotus" w:hAnsi="mylotus" w:cs="Traditional Naskh"/>
          <w:b w:val="0"/>
          <w:bCs w:val="0"/>
          <w:spacing w:val="-8"/>
          <w:position w:val="2"/>
          <w:vertAlign w:val="superscript"/>
          <w:rtl/>
        </w:rPr>
        <w:t>(</w:t>
      </w:r>
      <w:r w:rsidR="00C602A9" w:rsidRPr="007B5404">
        <w:rPr>
          <w:rFonts w:ascii="mylotus" w:hAnsi="mylotus" w:cs="Traditional Naskh"/>
          <w:b w:val="0"/>
          <w:bCs w:val="0"/>
          <w:spacing w:val="-8"/>
          <w:position w:val="2"/>
          <w:vertAlign w:val="superscript"/>
          <w:rtl/>
        </w:rPr>
        <w:footnoteReference w:id="539"/>
      </w:r>
      <w:r w:rsidR="00C602A9" w:rsidRPr="007B5404">
        <w:rPr>
          <w:rFonts w:ascii="mylotus" w:hAnsi="mylotus" w:cs="Traditional Naskh"/>
          <w:b w:val="0"/>
          <w:bCs w:val="0"/>
          <w:spacing w:val="-8"/>
          <w:position w:val="2"/>
          <w:vertAlign w:val="superscript"/>
          <w:rtl/>
        </w:rPr>
        <w:t>)</w:t>
      </w:r>
      <w:r w:rsidR="00C602A9" w:rsidRPr="00180DFD">
        <w:rPr>
          <w:rFonts w:ascii="mylotus" w:hAnsi="mylotus" w:cs="Traditional Naskh"/>
          <w:b w:val="0"/>
          <w:bCs w:val="0"/>
          <w:spacing w:val="-8"/>
          <w:rtl/>
        </w:rPr>
        <w:t>.</w:t>
      </w:r>
    </w:p>
    <w:p w:rsidR="00C602A9" w:rsidRPr="0088525E" w:rsidRDefault="00C602A9" w:rsidP="006749D3">
      <w:pPr>
        <w:pStyle w:val="BodyTextIndent2"/>
        <w:spacing w:line="216" w:lineRule="auto"/>
        <w:rPr>
          <w:rFonts w:ascii="mylotus" w:hAnsi="mylotus" w:cs="Traditional Naskh"/>
          <w:b w:val="0"/>
          <w:bCs w:val="0"/>
        </w:rPr>
      </w:pPr>
      <w:r w:rsidRPr="0088525E">
        <w:rPr>
          <w:rFonts w:ascii="mylotus" w:hAnsi="mylotus" w:cs="Traditional Naskh"/>
          <w:b w:val="0"/>
          <w:bCs w:val="0"/>
          <w:rtl/>
        </w:rPr>
        <w:t>والحقيقة أن العاقل المنصف يقف أمام هذه الدلائل والبينات مذعوراً، ولا يسعه إلا أن يقول: أشهد أن لا إله إلا ا</w:t>
      </w:r>
      <w:r w:rsidR="00A1582F">
        <w:rPr>
          <w:rFonts w:ascii="mylotus" w:hAnsi="mylotus" w:cs="Traditional Naskh"/>
          <w:b w:val="0"/>
          <w:bCs w:val="0"/>
          <w:rtl/>
        </w:rPr>
        <w:t>للَّه</w:t>
      </w:r>
      <w:r w:rsidRPr="0088525E">
        <w:rPr>
          <w:rFonts w:ascii="mylotus" w:hAnsi="mylotus" w:cs="Traditional Naskh"/>
          <w:b w:val="0"/>
          <w:bCs w:val="0"/>
          <w:rtl/>
        </w:rPr>
        <w:t xml:space="preserve"> وأن محمداً رسول ا</w:t>
      </w:r>
      <w:r w:rsidR="00A1582F">
        <w:rPr>
          <w:rFonts w:ascii="mylotus" w:hAnsi="mylotus" w:cs="Traditional Naskh"/>
          <w:b w:val="0"/>
          <w:bCs w:val="0"/>
          <w:rtl/>
        </w:rPr>
        <w:t>للَّه</w:t>
      </w:r>
      <w:r w:rsidRPr="0088525E">
        <w:rPr>
          <w:rFonts w:ascii="mylotus" w:hAnsi="mylotus" w:cs="Traditional Naskh"/>
          <w:b w:val="0"/>
          <w:bCs w:val="0"/>
          <w:rtl/>
        </w:rPr>
        <w:t>.</w:t>
      </w:r>
    </w:p>
    <w:p w:rsidR="00C602A9" w:rsidRDefault="00C602A9" w:rsidP="00180DFD">
      <w:pPr>
        <w:widowControl w:val="0"/>
        <w:spacing w:after="0" w:line="216" w:lineRule="auto"/>
        <w:ind w:firstLine="284"/>
        <w:jc w:val="lowKashida"/>
        <w:rPr>
          <w:rFonts w:ascii="mylotus" w:hAnsi="mylotus" w:cs="Traditional Naskh"/>
          <w:sz w:val="32"/>
          <w:szCs w:val="32"/>
          <w:rtl/>
        </w:rPr>
      </w:pPr>
      <w:r w:rsidRPr="0088525E">
        <w:rPr>
          <w:rFonts w:ascii="mylotus" w:hAnsi="mylotus" w:cs="Traditional Naskh" w:hint="cs"/>
          <w:sz w:val="32"/>
          <w:szCs w:val="32"/>
          <w:rtl/>
        </w:rPr>
        <w:t>أعوذ با</w:t>
      </w:r>
      <w:r w:rsidR="00A1582F">
        <w:rPr>
          <w:rFonts w:ascii="mylotus" w:hAnsi="mylotus" w:cs="Traditional Naskh" w:hint="cs"/>
          <w:sz w:val="32"/>
          <w:szCs w:val="32"/>
          <w:rtl/>
        </w:rPr>
        <w:t>للَّه</w:t>
      </w:r>
      <w:r w:rsidRPr="0088525E">
        <w:rPr>
          <w:rFonts w:ascii="mylotus" w:hAnsi="mylotus" w:cs="Traditional Naskh" w:hint="cs"/>
          <w:sz w:val="32"/>
          <w:szCs w:val="32"/>
          <w:rtl/>
        </w:rPr>
        <w:t xml:space="preserve"> من الشيطان الرجيم، قال ا</w:t>
      </w:r>
      <w:r w:rsidR="00A1582F">
        <w:rPr>
          <w:rFonts w:ascii="mylotus" w:hAnsi="mylotus" w:cs="Traditional Naskh" w:hint="cs"/>
          <w:sz w:val="32"/>
          <w:szCs w:val="32"/>
          <w:rtl/>
        </w:rPr>
        <w:t>للَّه</w:t>
      </w:r>
      <w:r w:rsidRPr="0088525E">
        <w:rPr>
          <w:rFonts w:ascii="mylotus" w:hAnsi="mylotus" w:cs="Traditional Naskh" w:hint="cs"/>
          <w:sz w:val="32"/>
          <w:szCs w:val="32"/>
          <w:rtl/>
        </w:rPr>
        <w:t xml:space="preserve"> تعالى للنبي </w:t>
      </w:r>
      <w:r w:rsidRPr="00180DFD">
        <w:rPr>
          <w:rFonts w:ascii="mylotus" w:hAnsi="mylotus" w:cs="Traditional Naskh" w:hint="cs"/>
          <w:color w:val="C00000"/>
          <w:sz w:val="32"/>
          <w:szCs w:val="32"/>
          <w:rtl/>
        </w:rPr>
        <w:sym w:font="AGA Arabesque" w:char="F072"/>
      </w:r>
      <w:r w:rsidRPr="0088525E">
        <w:rPr>
          <w:rFonts w:ascii="mylotus" w:hAnsi="mylotus" w:cs="Traditional Naskh" w:hint="cs"/>
          <w:sz w:val="32"/>
          <w:szCs w:val="32"/>
          <w:rtl/>
        </w:rPr>
        <w:t xml:space="preserve"> : </w:t>
      </w:r>
      <w:r w:rsidR="00180DFD" w:rsidRPr="00180DFD">
        <w:rPr>
          <w:rFonts w:ascii="Traditional Arabic" w:hAnsi="Traditional Arabic" w:cs="Traditional Arabic"/>
          <w:b/>
          <w:bCs/>
          <w:color w:val="C00000"/>
          <w:spacing w:val="-4"/>
          <w:sz w:val="32"/>
          <w:szCs w:val="32"/>
          <w:rtl/>
        </w:rPr>
        <w:t>﴿</w:t>
      </w:r>
      <w:r w:rsidR="00180DFD" w:rsidRPr="00180DFD">
        <w:rPr>
          <w:rFonts w:ascii="mylotus" w:hAnsi="mylotus" w:cs="Traditional Naskh" w:hint="eastAsia"/>
          <w:b/>
          <w:bCs/>
          <w:spacing w:val="-4"/>
          <w:sz w:val="32"/>
          <w:szCs w:val="32"/>
          <w:rtl/>
        </w:rPr>
        <w:t>يَاأَيُّهَا</w:t>
      </w:r>
      <w:r w:rsidR="00180DFD" w:rsidRPr="00180DFD">
        <w:rPr>
          <w:rFonts w:ascii="mylotus" w:hAnsi="mylotus" w:cs="Traditional Naskh"/>
          <w:b/>
          <w:bCs/>
          <w:spacing w:val="-4"/>
          <w:sz w:val="32"/>
          <w:szCs w:val="32"/>
          <w:rtl/>
        </w:rPr>
        <w:t xml:space="preserve"> </w:t>
      </w:r>
      <w:r w:rsidR="00180DFD" w:rsidRPr="00180DFD">
        <w:rPr>
          <w:rFonts w:ascii="mylotus" w:hAnsi="mylotus" w:cs="Traditional Naskh" w:hint="eastAsia"/>
          <w:b/>
          <w:bCs/>
          <w:spacing w:val="-4"/>
          <w:sz w:val="32"/>
          <w:szCs w:val="32"/>
          <w:rtl/>
        </w:rPr>
        <w:t>الرَّسُولُ</w:t>
      </w:r>
      <w:r w:rsidR="00180DFD" w:rsidRPr="00180DFD">
        <w:rPr>
          <w:rFonts w:ascii="mylotus" w:hAnsi="mylotus" w:cs="Traditional Naskh"/>
          <w:b/>
          <w:bCs/>
          <w:spacing w:val="-4"/>
          <w:sz w:val="32"/>
          <w:szCs w:val="32"/>
          <w:rtl/>
        </w:rPr>
        <w:t xml:space="preserve"> </w:t>
      </w:r>
      <w:r w:rsidR="00180DFD" w:rsidRPr="00180DFD">
        <w:rPr>
          <w:rFonts w:ascii="mylotus" w:hAnsi="mylotus" w:cs="Traditional Naskh" w:hint="eastAsia"/>
          <w:b/>
          <w:bCs/>
          <w:spacing w:val="-4"/>
          <w:sz w:val="32"/>
          <w:szCs w:val="32"/>
          <w:rtl/>
        </w:rPr>
        <w:t>بَلِّغْ</w:t>
      </w:r>
      <w:r w:rsidR="00180DFD" w:rsidRPr="00180DFD">
        <w:rPr>
          <w:rFonts w:ascii="mylotus" w:hAnsi="mylotus" w:cs="Traditional Naskh"/>
          <w:b/>
          <w:bCs/>
          <w:spacing w:val="-4"/>
          <w:sz w:val="32"/>
          <w:szCs w:val="32"/>
          <w:rtl/>
        </w:rPr>
        <w:t xml:space="preserve"> </w:t>
      </w:r>
      <w:r w:rsidR="00180DFD" w:rsidRPr="00180DFD">
        <w:rPr>
          <w:rFonts w:ascii="mylotus" w:hAnsi="mylotus" w:cs="Traditional Naskh" w:hint="eastAsia"/>
          <w:b/>
          <w:bCs/>
          <w:spacing w:val="-4"/>
          <w:sz w:val="32"/>
          <w:szCs w:val="32"/>
          <w:rtl/>
        </w:rPr>
        <w:t>مَا</w:t>
      </w:r>
      <w:r w:rsidR="00180DFD" w:rsidRPr="00180DFD">
        <w:rPr>
          <w:rFonts w:ascii="mylotus" w:hAnsi="mylotus" w:cs="Traditional Naskh"/>
          <w:b/>
          <w:bCs/>
          <w:spacing w:val="-4"/>
          <w:sz w:val="32"/>
          <w:szCs w:val="32"/>
          <w:rtl/>
        </w:rPr>
        <w:t xml:space="preserve"> </w:t>
      </w:r>
      <w:r w:rsidR="00180DFD" w:rsidRPr="00180DFD">
        <w:rPr>
          <w:rFonts w:ascii="mylotus" w:hAnsi="mylotus" w:cs="Traditional Naskh" w:hint="eastAsia"/>
          <w:b/>
          <w:bCs/>
          <w:spacing w:val="-4"/>
          <w:sz w:val="32"/>
          <w:szCs w:val="32"/>
          <w:rtl/>
        </w:rPr>
        <w:t>أُنْزِلَ</w:t>
      </w:r>
      <w:r w:rsidR="00180DFD" w:rsidRPr="00180DFD">
        <w:rPr>
          <w:rFonts w:ascii="mylotus" w:hAnsi="mylotus" w:cs="Traditional Naskh"/>
          <w:b/>
          <w:bCs/>
          <w:spacing w:val="-4"/>
          <w:sz w:val="32"/>
          <w:szCs w:val="32"/>
          <w:rtl/>
        </w:rPr>
        <w:t xml:space="preserve"> </w:t>
      </w:r>
      <w:r w:rsidR="00180DFD" w:rsidRPr="00180DFD">
        <w:rPr>
          <w:rFonts w:ascii="mylotus" w:hAnsi="mylotus" w:cs="Traditional Naskh" w:hint="eastAsia"/>
          <w:b/>
          <w:bCs/>
          <w:spacing w:val="-4"/>
          <w:sz w:val="32"/>
          <w:szCs w:val="32"/>
          <w:rtl/>
        </w:rPr>
        <w:t>إِلَيْكَ</w:t>
      </w:r>
      <w:r w:rsidR="00180DFD" w:rsidRPr="00180DFD">
        <w:rPr>
          <w:rFonts w:ascii="mylotus" w:hAnsi="mylotus" w:cs="Traditional Naskh"/>
          <w:b/>
          <w:bCs/>
          <w:spacing w:val="-4"/>
          <w:sz w:val="32"/>
          <w:szCs w:val="32"/>
          <w:rtl/>
        </w:rPr>
        <w:t xml:space="preserve"> </w:t>
      </w:r>
      <w:r w:rsidR="00180DFD" w:rsidRPr="00180DFD">
        <w:rPr>
          <w:rFonts w:ascii="mylotus" w:hAnsi="mylotus" w:cs="Traditional Naskh" w:hint="eastAsia"/>
          <w:b/>
          <w:bCs/>
          <w:spacing w:val="-4"/>
          <w:sz w:val="32"/>
          <w:szCs w:val="32"/>
          <w:rtl/>
        </w:rPr>
        <w:t>مِنْ</w:t>
      </w:r>
      <w:r w:rsidR="00180DFD" w:rsidRPr="00180DFD">
        <w:rPr>
          <w:rFonts w:ascii="mylotus" w:hAnsi="mylotus" w:cs="Traditional Naskh"/>
          <w:b/>
          <w:bCs/>
          <w:spacing w:val="-4"/>
          <w:sz w:val="32"/>
          <w:szCs w:val="32"/>
          <w:rtl/>
        </w:rPr>
        <w:t xml:space="preserve"> </w:t>
      </w:r>
      <w:r w:rsidR="00180DFD" w:rsidRPr="00180DFD">
        <w:rPr>
          <w:rFonts w:ascii="mylotus" w:hAnsi="mylotus" w:cs="Traditional Naskh" w:hint="eastAsia"/>
          <w:b/>
          <w:bCs/>
          <w:spacing w:val="-4"/>
          <w:sz w:val="32"/>
          <w:szCs w:val="32"/>
          <w:rtl/>
        </w:rPr>
        <w:t>رَبِّكَ</w:t>
      </w:r>
      <w:r w:rsidR="00180DFD" w:rsidRPr="00180DFD">
        <w:rPr>
          <w:rFonts w:ascii="mylotus" w:hAnsi="mylotus" w:cs="Traditional Naskh"/>
          <w:b/>
          <w:bCs/>
          <w:spacing w:val="-4"/>
          <w:sz w:val="32"/>
          <w:szCs w:val="32"/>
          <w:rtl/>
        </w:rPr>
        <w:t xml:space="preserve"> </w:t>
      </w:r>
      <w:r w:rsidR="00180DFD" w:rsidRPr="00180DFD">
        <w:rPr>
          <w:rFonts w:ascii="mylotus" w:hAnsi="mylotus" w:cs="Traditional Naskh" w:hint="eastAsia"/>
          <w:b/>
          <w:bCs/>
          <w:spacing w:val="-4"/>
          <w:sz w:val="32"/>
          <w:szCs w:val="32"/>
          <w:rtl/>
        </w:rPr>
        <w:t>وَإِنْ</w:t>
      </w:r>
      <w:r w:rsidR="00180DFD" w:rsidRPr="00180DFD">
        <w:rPr>
          <w:rFonts w:ascii="mylotus" w:hAnsi="mylotus" w:cs="Traditional Naskh"/>
          <w:b/>
          <w:bCs/>
          <w:spacing w:val="-4"/>
          <w:sz w:val="32"/>
          <w:szCs w:val="32"/>
          <w:rtl/>
        </w:rPr>
        <w:t xml:space="preserve"> </w:t>
      </w:r>
      <w:r w:rsidR="00180DFD" w:rsidRPr="00180DFD">
        <w:rPr>
          <w:rFonts w:ascii="mylotus" w:hAnsi="mylotus" w:cs="Traditional Naskh" w:hint="eastAsia"/>
          <w:b/>
          <w:bCs/>
          <w:spacing w:val="-4"/>
          <w:sz w:val="32"/>
          <w:szCs w:val="32"/>
          <w:rtl/>
        </w:rPr>
        <w:t>لَمْ</w:t>
      </w:r>
      <w:r w:rsidR="00180DFD" w:rsidRPr="00180DFD">
        <w:rPr>
          <w:rFonts w:ascii="mylotus" w:hAnsi="mylotus" w:cs="Traditional Naskh"/>
          <w:b/>
          <w:bCs/>
          <w:spacing w:val="-4"/>
          <w:sz w:val="32"/>
          <w:szCs w:val="32"/>
          <w:rtl/>
        </w:rPr>
        <w:t xml:space="preserve"> </w:t>
      </w:r>
      <w:r w:rsidR="00180DFD" w:rsidRPr="00180DFD">
        <w:rPr>
          <w:rFonts w:ascii="mylotus" w:hAnsi="mylotus" w:cs="Traditional Naskh" w:hint="eastAsia"/>
          <w:b/>
          <w:bCs/>
          <w:spacing w:val="-4"/>
          <w:sz w:val="32"/>
          <w:szCs w:val="32"/>
          <w:rtl/>
        </w:rPr>
        <w:t>تَفْعَلْ</w:t>
      </w:r>
      <w:r w:rsidR="00180DFD" w:rsidRPr="00180DFD">
        <w:rPr>
          <w:rFonts w:ascii="mylotus" w:hAnsi="mylotus" w:cs="Traditional Naskh"/>
          <w:b/>
          <w:bCs/>
          <w:spacing w:val="-4"/>
          <w:sz w:val="32"/>
          <w:szCs w:val="32"/>
          <w:rtl/>
        </w:rPr>
        <w:t xml:space="preserve"> </w:t>
      </w:r>
      <w:r w:rsidR="00180DFD" w:rsidRPr="00180DFD">
        <w:rPr>
          <w:rFonts w:ascii="mylotus" w:hAnsi="mylotus" w:cs="Traditional Naskh" w:hint="eastAsia"/>
          <w:b/>
          <w:bCs/>
          <w:spacing w:val="-4"/>
          <w:sz w:val="32"/>
          <w:szCs w:val="32"/>
          <w:rtl/>
        </w:rPr>
        <w:t>فَمَا</w:t>
      </w:r>
      <w:r w:rsidR="00180DFD" w:rsidRPr="00180DFD">
        <w:rPr>
          <w:rFonts w:ascii="mylotus" w:hAnsi="mylotus" w:cs="Traditional Naskh"/>
          <w:b/>
          <w:bCs/>
          <w:spacing w:val="-4"/>
          <w:sz w:val="32"/>
          <w:szCs w:val="32"/>
          <w:rtl/>
        </w:rPr>
        <w:t xml:space="preserve"> </w:t>
      </w:r>
      <w:r w:rsidR="00180DFD" w:rsidRPr="00180DFD">
        <w:rPr>
          <w:rFonts w:ascii="mylotus" w:hAnsi="mylotus" w:cs="Traditional Naskh" w:hint="eastAsia"/>
          <w:b/>
          <w:bCs/>
          <w:spacing w:val="-4"/>
          <w:sz w:val="32"/>
          <w:szCs w:val="32"/>
          <w:rtl/>
        </w:rPr>
        <w:t>بَلَّغْتَ</w:t>
      </w:r>
      <w:r w:rsidR="00180DFD" w:rsidRPr="00180DFD">
        <w:rPr>
          <w:rFonts w:ascii="mylotus" w:hAnsi="mylotus" w:cs="Traditional Naskh"/>
          <w:b/>
          <w:bCs/>
          <w:spacing w:val="-4"/>
          <w:sz w:val="32"/>
          <w:szCs w:val="32"/>
          <w:rtl/>
        </w:rPr>
        <w:t xml:space="preserve"> </w:t>
      </w:r>
      <w:r w:rsidR="00180DFD" w:rsidRPr="00180DFD">
        <w:rPr>
          <w:rFonts w:ascii="mylotus" w:hAnsi="mylotus" w:cs="Traditional Naskh" w:hint="eastAsia"/>
          <w:b/>
          <w:bCs/>
          <w:spacing w:val="-4"/>
          <w:sz w:val="32"/>
          <w:szCs w:val="32"/>
          <w:rtl/>
        </w:rPr>
        <w:t>رِسَالَتَهُ</w:t>
      </w:r>
      <w:r w:rsidR="00180DFD" w:rsidRPr="00180DFD">
        <w:rPr>
          <w:rFonts w:ascii="mylotus" w:hAnsi="mylotus" w:cs="Traditional Naskh"/>
          <w:b/>
          <w:bCs/>
          <w:spacing w:val="-4"/>
          <w:sz w:val="32"/>
          <w:szCs w:val="32"/>
          <w:rtl/>
        </w:rPr>
        <w:t xml:space="preserve"> </w:t>
      </w:r>
      <w:r w:rsidR="00180DFD" w:rsidRPr="00180DFD">
        <w:rPr>
          <w:rFonts w:ascii="mylotus" w:hAnsi="mylotus" w:cs="Traditional Naskh" w:hint="eastAsia"/>
          <w:b/>
          <w:bCs/>
          <w:spacing w:val="-4"/>
          <w:sz w:val="32"/>
          <w:szCs w:val="32"/>
          <w:rtl/>
        </w:rPr>
        <w:t>وَاللَّهُ</w:t>
      </w:r>
      <w:r w:rsidR="00180DFD" w:rsidRPr="00180DFD">
        <w:rPr>
          <w:rFonts w:ascii="mylotus" w:hAnsi="mylotus" w:cs="Traditional Naskh"/>
          <w:b/>
          <w:bCs/>
          <w:spacing w:val="-4"/>
          <w:sz w:val="32"/>
          <w:szCs w:val="32"/>
          <w:rtl/>
        </w:rPr>
        <w:t xml:space="preserve"> </w:t>
      </w:r>
      <w:r w:rsidR="00180DFD" w:rsidRPr="00180DFD">
        <w:rPr>
          <w:rFonts w:ascii="mylotus" w:hAnsi="mylotus" w:cs="Traditional Naskh" w:hint="eastAsia"/>
          <w:b/>
          <w:bCs/>
          <w:spacing w:val="-4"/>
          <w:sz w:val="32"/>
          <w:szCs w:val="32"/>
          <w:rtl/>
        </w:rPr>
        <w:t>يَعْصِمُكَ</w:t>
      </w:r>
      <w:r w:rsidR="00180DFD" w:rsidRPr="00180DFD">
        <w:rPr>
          <w:rFonts w:ascii="mylotus" w:hAnsi="mylotus" w:cs="Traditional Naskh"/>
          <w:b/>
          <w:bCs/>
          <w:spacing w:val="-4"/>
          <w:sz w:val="32"/>
          <w:szCs w:val="32"/>
          <w:rtl/>
        </w:rPr>
        <w:t xml:space="preserve"> </w:t>
      </w:r>
      <w:r w:rsidR="00180DFD" w:rsidRPr="00180DFD">
        <w:rPr>
          <w:rFonts w:ascii="mylotus" w:hAnsi="mylotus" w:cs="Traditional Naskh" w:hint="eastAsia"/>
          <w:b/>
          <w:bCs/>
          <w:spacing w:val="-4"/>
          <w:sz w:val="32"/>
          <w:szCs w:val="32"/>
          <w:rtl/>
        </w:rPr>
        <w:t>مِنَ</w:t>
      </w:r>
      <w:r w:rsidR="00180DFD" w:rsidRPr="00180DFD">
        <w:rPr>
          <w:rFonts w:ascii="mylotus" w:hAnsi="mylotus" w:cs="Traditional Naskh"/>
          <w:b/>
          <w:bCs/>
          <w:spacing w:val="-4"/>
          <w:sz w:val="32"/>
          <w:szCs w:val="32"/>
          <w:rtl/>
        </w:rPr>
        <w:t xml:space="preserve"> </w:t>
      </w:r>
      <w:r w:rsidR="00180DFD" w:rsidRPr="00180DFD">
        <w:rPr>
          <w:rFonts w:ascii="mylotus" w:hAnsi="mylotus" w:cs="Traditional Naskh" w:hint="eastAsia"/>
          <w:b/>
          <w:bCs/>
          <w:spacing w:val="-4"/>
          <w:sz w:val="32"/>
          <w:szCs w:val="32"/>
          <w:rtl/>
        </w:rPr>
        <w:t>النَّاسِ</w:t>
      </w:r>
      <w:r w:rsidR="00180DFD" w:rsidRPr="00180DFD">
        <w:rPr>
          <w:rFonts w:ascii="Traditional Arabic" w:hAnsi="Traditional Arabic" w:cs="Traditional Arabic"/>
          <w:color w:val="C00000"/>
          <w:spacing w:val="-4"/>
          <w:sz w:val="32"/>
          <w:szCs w:val="32"/>
          <w:rtl/>
        </w:rPr>
        <w:t>﴾</w:t>
      </w:r>
      <w:r w:rsidRPr="0088525E">
        <w:rPr>
          <w:rFonts w:ascii="mylotus" w:hAnsi="mylotus" w:cs="Traditional Naskh" w:hint="cs"/>
          <w:b/>
          <w:bCs/>
          <w:spacing w:val="-4"/>
          <w:sz w:val="32"/>
          <w:szCs w:val="32"/>
          <w:rtl/>
        </w:rPr>
        <w:t xml:space="preserve"> </w:t>
      </w:r>
      <w:r w:rsidRPr="0088525E">
        <w:rPr>
          <w:rFonts w:ascii="mylotus" w:hAnsi="mylotus" w:cs="Traditional Naskh" w:hint="cs"/>
          <w:sz w:val="32"/>
          <w:szCs w:val="32"/>
          <w:rtl/>
        </w:rPr>
        <w:t>بارك ا</w:t>
      </w:r>
      <w:r w:rsidR="00A1582F">
        <w:rPr>
          <w:rFonts w:ascii="mylotus" w:hAnsi="mylotus" w:cs="Traditional Naskh" w:hint="cs"/>
          <w:sz w:val="32"/>
          <w:szCs w:val="32"/>
          <w:rtl/>
        </w:rPr>
        <w:t>للَّه</w:t>
      </w:r>
      <w:r w:rsidRPr="0088525E">
        <w:rPr>
          <w:rFonts w:ascii="mylotus" w:hAnsi="mylotus" w:cs="Traditional Naskh" w:hint="cs"/>
          <w:sz w:val="32"/>
          <w:szCs w:val="32"/>
          <w:rtl/>
        </w:rPr>
        <w:t xml:space="preserve"> لي ولكم في القرآن والسنة ونفعني وإياكم بما فيهما من الآيات والحكمة، أقول قولي هذا وأستغفر ا</w:t>
      </w:r>
      <w:r w:rsidR="00A1582F">
        <w:rPr>
          <w:rFonts w:ascii="mylotus" w:hAnsi="mylotus" w:cs="Traditional Naskh" w:hint="cs"/>
          <w:sz w:val="32"/>
          <w:szCs w:val="32"/>
          <w:rtl/>
        </w:rPr>
        <w:t>للَّه</w:t>
      </w:r>
      <w:r w:rsidRPr="0088525E">
        <w:rPr>
          <w:rFonts w:ascii="mylotus" w:hAnsi="mylotus" w:cs="Traditional Naskh" w:hint="cs"/>
          <w:sz w:val="32"/>
          <w:szCs w:val="32"/>
          <w:rtl/>
        </w:rPr>
        <w:t xml:space="preserve"> العظيم لي ولكم ولسائر المسلمين، فاستغفروه من كل ذنب إنه هو الغفور الرحيم.</w:t>
      </w:r>
    </w:p>
    <w:p w:rsidR="00180DFD" w:rsidRDefault="00025922" w:rsidP="00392FDD">
      <w:pPr>
        <w:pStyle w:val="2"/>
        <w:keepNext w:val="0"/>
        <w:spacing w:after="40" w:line="216" w:lineRule="auto"/>
        <w:ind w:firstLine="0"/>
        <w:jc w:val="center"/>
        <w:rPr>
          <w:rFonts w:cs="AL-Mateen"/>
          <w:noProof/>
          <w:color w:val="C00000"/>
          <w:sz w:val="44"/>
          <w:szCs w:val="42"/>
          <w:rtl/>
        </w:rPr>
      </w:pPr>
      <w:r w:rsidRPr="00A27970">
        <w:rPr>
          <w:rFonts w:hint="cs"/>
          <w:b w:val="0"/>
          <w:bCs w:val="0"/>
          <w:color w:val="C00000"/>
          <w:lang w:eastAsia="en-US"/>
        </w:rPr>
        <w:sym w:font="AGA Arabesque" w:char="F026"/>
      </w:r>
      <w:r>
        <w:rPr>
          <w:b w:val="0"/>
          <w:bCs w:val="0"/>
          <w:color w:val="C00000"/>
          <w:lang w:eastAsia="en-US"/>
        </w:rPr>
        <w:t xml:space="preserve"> </w:t>
      </w:r>
      <w:r w:rsidRPr="00A27970">
        <w:rPr>
          <w:rFonts w:hint="cs"/>
          <w:b w:val="0"/>
          <w:bCs w:val="0"/>
          <w:color w:val="C00000"/>
          <w:lang w:eastAsia="en-US"/>
        </w:rPr>
        <w:sym w:font="AGA Arabesque" w:char="F026"/>
      </w:r>
      <w:r>
        <w:rPr>
          <w:b w:val="0"/>
          <w:bCs w:val="0"/>
          <w:color w:val="C00000"/>
          <w:lang w:eastAsia="en-US"/>
        </w:rPr>
        <w:t xml:space="preserve"> </w:t>
      </w:r>
      <w:r w:rsidRPr="00A27970">
        <w:rPr>
          <w:rFonts w:hint="cs"/>
          <w:b w:val="0"/>
          <w:bCs w:val="0"/>
          <w:color w:val="C00000"/>
          <w:lang w:eastAsia="en-US"/>
        </w:rPr>
        <w:sym w:font="AGA Arabesque" w:char="F026"/>
      </w:r>
      <w:r w:rsidR="00180DFD">
        <w:rPr>
          <w:rtl/>
        </w:rPr>
        <w:br w:type="page"/>
      </w:r>
    </w:p>
    <w:p w:rsidR="00630B7B" w:rsidRPr="00BD13D6" w:rsidRDefault="00630B7B" w:rsidP="00180DFD">
      <w:pPr>
        <w:pStyle w:val="5"/>
      </w:pPr>
      <w:bookmarkStart w:id="64" w:name="_Toc520822036"/>
      <w:r>
        <w:rPr>
          <w:rFonts w:hint="cs"/>
          <w:rtl/>
        </w:rPr>
        <w:lastRenderedPageBreak/>
        <w:t>الخطبة الثانية</w:t>
      </w:r>
      <w:bookmarkEnd w:id="64"/>
    </w:p>
    <w:p w:rsidR="00C602A9" w:rsidRPr="00180DFD" w:rsidRDefault="00C602A9" w:rsidP="00180DFD">
      <w:pPr>
        <w:widowControl w:val="0"/>
        <w:spacing w:after="0" w:line="192" w:lineRule="auto"/>
        <w:ind w:firstLine="284"/>
        <w:jc w:val="lowKashida"/>
        <w:rPr>
          <w:rFonts w:ascii="mylotus" w:hAnsi="mylotus" w:cs="Traditional Naskh"/>
          <w:spacing w:val="-6"/>
          <w:w w:val="90"/>
          <w:sz w:val="32"/>
          <w:szCs w:val="32"/>
          <w:rtl/>
        </w:rPr>
      </w:pPr>
      <w:r w:rsidRPr="00180DFD">
        <w:rPr>
          <w:rFonts w:ascii="mylotus" w:hAnsi="mylotus" w:cs="Traditional Naskh" w:hint="cs"/>
          <w:spacing w:val="-6"/>
          <w:w w:val="90"/>
          <w:sz w:val="32"/>
          <w:szCs w:val="32"/>
          <w:rtl/>
        </w:rPr>
        <w:t xml:space="preserve">الحمد </w:t>
      </w:r>
      <w:r w:rsidR="00A1582F" w:rsidRPr="00180DFD">
        <w:rPr>
          <w:rFonts w:ascii="mylotus" w:hAnsi="mylotus" w:cs="Traditional Naskh" w:hint="cs"/>
          <w:spacing w:val="-6"/>
          <w:w w:val="90"/>
          <w:sz w:val="32"/>
          <w:szCs w:val="32"/>
          <w:rtl/>
        </w:rPr>
        <w:t>للَّه</w:t>
      </w:r>
      <w:r w:rsidRPr="00180DFD">
        <w:rPr>
          <w:rFonts w:ascii="mylotus" w:hAnsi="mylotus" w:cs="Traditional Naskh" w:hint="cs"/>
          <w:spacing w:val="-6"/>
          <w:w w:val="90"/>
          <w:sz w:val="32"/>
          <w:szCs w:val="32"/>
          <w:rtl/>
        </w:rPr>
        <w:t xml:space="preserve"> على إحسانه، والشكر له على توفيقه وامتنانه، وأشهد أن لا إله إلا ا</w:t>
      </w:r>
      <w:r w:rsidR="00A1582F" w:rsidRPr="00180DFD">
        <w:rPr>
          <w:rFonts w:ascii="mylotus" w:hAnsi="mylotus" w:cs="Traditional Naskh" w:hint="cs"/>
          <w:spacing w:val="-6"/>
          <w:w w:val="90"/>
          <w:sz w:val="32"/>
          <w:szCs w:val="32"/>
          <w:rtl/>
        </w:rPr>
        <w:t>للَّه</w:t>
      </w:r>
      <w:r w:rsidRPr="00180DFD">
        <w:rPr>
          <w:rFonts w:ascii="mylotus" w:hAnsi="mylotus" w:cs="Traditional Naskh" w:hint="cs"/>
          <w:spacing w:val="-6"/>
          <w:w w:val="90"/>
          <w:sz w:val="32"/>
          <w:szCs w:val="32"/>
          <w:rtl/>
        </w:rPr>
        <w:t xml:space="preserve"> وحده لا شريك له، تعظيماً لشأنه، وأشهد أن محمداً عبده ورسوله الداعي إلى رضوانه، صلى ا</w:t>
      </w:r>
      <w:r w:rsidR="00A1582F" w:rsidRPr="00180DFD">
        <w:rPr>
          <w:rFonts w:ascii="mylotus" w:hAnsi="mylotus" w:cs="Traditional Naskh" w:hint="cs"/>
          <w:spacing w:val="-6"/>
          <w:w w:val="90"/>
          <w:sz w:val="32"/>
          <w:szCs w:val="32"/>
          <w:rtl/>
        </w:rPr>
        <w:t>للَّه</w:t>
      </w:r>
      <w:r w:rsidRPr="00180DFD">
        <w:rPr>
          <w:rFonts w:ascii="mylotus" w:hAnsi="mylotus" w:cs="Traditional Naskh" w:hint="cs"/>
          <w:spacing w:val="-6"/>
          <w:w w:val="90"/>
          <w:sz w:val="32"/>
          <w:szCs w:val="32"/>
          <w:rtl/>
        </w:rPr>
        <w:t xml:space="preserve"> عليه وعلى آله وأصحابه، وأتباعه بإحسان إلى يوم الدين وسلم تسليماً كثيراً، أما بعد:</w:t>
      </w:r>
    </w:p>
    <w:p w:rsidR="00C602A9" w:rsidRPr="0088525E" w:rsidRDefault="00C602A9" w:rsidP="00180DFD">
      <w:pPr>
        <w:widowControl w:val="0"/>
        <w:spacing w:after="0" w:line="192" w:lineRule="auto"/>
        <w:ind w:firstLine="284"/>
        <w:jc w:val="lowKashida"/>
        <w:rPr>
          <w:rFonts w:ascii="mylotus" w:hAnsi="mylotus" w:cs="Traditional Naskh"/>
          <w:sz w:val="32"/>
          <w:szCs w:val="32"/>
          <w:rtl/>
        </w:rPr>
      </w:pPr>
      <w:r w:rsidRPr="0088525E">
        <w:rPr>
          <w:rFonts w:ascii="mylotus" w:hAnsi="mylotus" w:cs="Traditional Naskh" w:hint="cs"/>
          <w:sz w:val="32"/>
          <w:szCs w:val="32"/>
          <w:rtl/>
        </w:rPr>
        <w:t>عباد ا</w:t>
      </w:r>
      <w:r w:rsidR="00A1582F">
        <w:rPr>
          <w:rFonts w:ascii="mylotus" w:hAnsi="mylotus" w:cs="Traditional Naskh" w:hint="cs"/>
          <w:sz w:val="32"/>
          <w:szCs w:val="32"/>
          <w:rtl/>
        </w:rPr>
        <w:t>للَّه</w:t>
      </w:r>
      <w:r w:rsidRPr="0088525E">
        <w:rPr>
          <w:rFonts w:ascii="mylotus" w:hAnsi="mylotus" w:cs="Traditional Naskh" w:hint="cs"/>
          <w:sz w:val="32"/>
          <w:szCs w:val="32"/>
          <w:rtl/>
        </w:rPr>
        <w:t>! اتقوا ا</w:t>
      </w:r>
      <w:r w:rsidR="00A1582F">
        <w:rPr>
          <w:rFonts w:ascii="mylotus" w:hAnsi="mylotus" w:cs="Traditional Naskh" w:hint="cs"/>
          <w:sz w:val="32"/>
          <w:szCs w:val="32"/>
          <w:rtl/>
        </w:rPr>
        <w:t>للَّه</w:t>
      </w:r>
      <w:r w:rsidRPr="0088525E">
        <w:rPr>
          <w:rFonts w:ascii="mylotus" w:hAnsi="mylotus" w:cs="Traditional Naskh" w:hint="cs"/>
          <w:sz w:val="32"/>
          <w:szCs w:val="32"/>
          <w:rtl/>
        </w:rPr>
        <w:t xml:space="preserve"> تعالى، واعلموا أن ا</w:t>
      </w:r>
      <w:r w:rsidR="00A1582F">
        <w:rPr>
          <w:rFonts w:ascii="mylotus" w:hAnsi="mylotus" w:cs="Traditional Naskh" w:hint="cs"/>
          <w:sz w:val="32"/>
          <w:szCs w:val="32"/>
          <w:rtl/>
        </w:rPr>
        <w:t>للَّه</w:t>
      </w:r>
      <w:r w:rsidRPr="0088525E">
        <w:rPr>
          <w:rFonts w:ascii="mylotus" w:hAnsi="mylotus" w:cs="Traditional Naskh" w:hint="cs"/>
          <w:sz w:val="32"/>
          <w:szCs w:val="32"/>
          <w:rtl/>
        </w:rPr>
        <w:t xml:space="preserve"> تعالى قد جعل على يدي النبي </w:t>
      </w:r>
      <w:r w:rsidRPr="00180DFD">
        <w:rPr>
          <w:rFonts w:ascii="mylotus" w:hAnsi="mylotus" w:cs="Traditional Naskh" w:hint="cs"/>
          <w:color w:val="C00000"/>
          <w:sz w:val="32"/>
          <w:szCs w:val="32"/>
          <w:rtl/>
        </w:rPr>
        <w:sym w:font="AGA Arabesque" w:char="F072"/>
      </w:r>
      <w:r w:rsidRPr="00180DFD">
        <w:rPr>
          <w:rFonts w:ascii="mylotus" w:hAnsi="mylotus" w:cs="Traditional Naskh" w:hint="cs"/>
          <w:color w:val="C00000"/>
          <w:sz w:val="32"/>
          <w:szCs w:val="32"/>
          <w:rtl/>
        </w:rPr>
        <w:t xml:space="preserve"> </w:t>
      </w:r>
      <w:r w:rsidRPr="0088525E">
        <w:rPr>
          <w:rFonts w:ascii="mylotus" w:hAnsi="mylotus" w:cs="Traditional Naskh" w:hint="cs"/>
          <w:sz w:val="32"/>
          <w:szCs w:val="32"/>
          <w:rtl/>
        </w:rPr>
        <w:t xml:space="preserve">معجزات تدلّ على صدقه وأنه تعالى أرسله، وهذه المعجزات تزيد إيمان المؤمن، وتُوجب على غيره من الناس الإنقياد والدخول في دين النبي </w:t>
      </w:r>
      <w:r w:rsidRPr="00180DFD">
        <w:rPr>
          <w:rFonts w:ascii="mylotus" w:hAnsi="mylotus" w:cs="Traditional Naskh" w:hint="cs"/>
          <w:color w:val="C00000"/>
          <w:sz w:val="32"/>
          <w:szCs w:val="32"/>
          <w:rtl/>
        </w:rPr>
        <w:sym w:font="AGA Arabesque" w:char="F072"/>
      </w:r>
      <w:r w:rsidRPr="0088525E">
        <w:rPr>
          <w:rFonts w:ascii="mylotus" w:hAnsi="mylotus" w:cs="Traditional Naskh" w:hint="cs"/>
          <w:sz w:val="32"/>
          <w:szCs w:val="32"/>
          <w:rtl/>
        </w:rPr>
        <w:t xml:space="preserve"> الذي أيده ا</w:t>
      </w:r>
      <w:r w:rsidR="00A1582F">
        <w:rPr>
          <w:rFonts w:ascii="mylotus" w:hAnsi="mylotus" w:cs="Traditional Naskh" w:hint="cs"/>
          <w:sz w:val="32"/>
          <w:szCs w:val="32"/>
          <w:rtl/>
        </w:rPr>
        <w:t>للَّه</w:t>
      </w:r>
      <w:r w:rsidRPr="0088525E">
        <w:rPr>
          <w:rFonts w:ascii="mylotus" w:hAnsi="mylotus" w:cs="Traditional Naskh" w:hint="cs"/>
          <w:sz w:val="32"/>
          <w:szCs w:val="32"/>
          <w:rtl/>
        </w:rPr>
        <w:t xml:space="preserve"> بالمعجزات الباهرات، صلوات ا</w:t>
      </w:r>
      <w:r w:rsidR="00A1582F">
        <w:rPr>
          <w:rFonts w:ascii="mylotus" w:hAnsi="mylotus" w:cs="Traditional Naskh" w:hint="cs"/>
          <w:sz w:val="32"/>
          <w:szCs w:val="32"/>
          <w:rtl/>
        </w:rPr>
        <w:t>للَّه</w:t>
      </w:r>
      <w:r w:rsidRPr="0088525E">
        <w:rPr>
          <w:rFonts w:ascii="mylotus" w:hAnsi="mylotus" w:cs="Traditional Naskh" w:hint="cs"/>
          <w:sz w:val="32"/>
          <w:szCs w:val="32"/>
          <w:rtl/>
        </w:rPr>
        <w:t xml:space="preserve"> وسلامه عليه.</w:t>
      </w:r>
    </w:p>
    <w:p w:rsidR="00180DFD" w:rsidRPr="00180DFD" w:rsidRDefault="00C602A9" w:rsidP="00180DFD">
      <w:pPr>
        <w:widowControl w:val="0"/>
        <w:spacing w:after="0" w:line="192" w:lineRule="auto"/>
        <w:ind w:firstLine="284"/>
        <w:jc w:val="lowKashida"/>
        <w:rPr>
          <w:rFonts w:ascii="mylotus" w:hAnsi="mylotus" w:cs="Traditional Naskh"/>
          <w:spacing w:val="-12"/>
          <w:sz w:val="32"/>
          <w:szCs w:val="32"/>
          <w:rtl/>
        </w:rPr>
      </w:pPr>
      <w:r w:rsidRPr="00180DFD">
        <w:rPr>
          <w:rFonts w:ascii="mylotus" w:hAnsi="mylotus" w:cs="Traditional Naskh" w:hint="cs"/>
          <w:spacing w:val="-12"/>
          <w:sz w:val="32"/>
          <w:szCs w:val="32"/>
          <w:rtl/>
        </w:rPr>
        <w:t>هذا وصلوا على خير خلق ا</w:t>
      </w:r>
      <w:r w:rsidR="00A1582F" w:rsidRPr="00180DFD">
        <w:rPr>
          <w:rFonts w:ascii="mylotus" w:hAnsi="mylotus" w:cs="Traditional Naskh" w:hint="cs"/>
          <w:spacing w:val="-12"/>
          <w:sz w:val="32"/>
          <w:szCs w:val="32"/>
          <w:rtl/>
        </w:rPr>
        <w:t>للَّه</w:t>
      </w:r>
      <w:r w:rsidRPr="00180DFD">
        <w:rPr>
          <w:rFonts w:ascii="mylotus" w:hAnsi="mylotus" w:cs="Traditional Naskh" w:hint="cs"/>
          <w:spacing w:val="-12"/>
          <w:sz w:val="32"/>
          <w:szCs w:val="32"/>
          <w:rtl/>
        </w:rPr>
        <w:t xml:space="preserve"> نبينا محمد بن عبد ا</w:t>
      </w:r>
      <w:r w:rsidR="00A1582F" w:rsidRPr="00180DFD">
        <w:rPr>
          <w:rFonts w:ascii="mylotus" w:hAnsi="mylotus" w:cs="Traditional Naskh" w:hint="cs"/>
          <w:spacing w:val="-12"/>
          <w:sz w:val="32"/>
          <w:szCs w:val="32"/>
          <w:rtl/>
        </w:rPr>
        <w:t>للَّه</w:t>
      </w:r>
      <w:r w:rsidRPr="00180DFD">
        <w:rPr>
          <w:rFonts w:ascii="mylotus" w:hAnsi="mylotus" w:cs="Traditional Naskh" w:hint="cs"/>
          <w:spacing w:val="-12"/>
          <w:sz w:val="32"/>
          <w:szCs w:val="32"/>
          <w:rtl/>
        </w:rPr>
        <w:t xml:space="preserve"> كما أمركم ا</w:t>
      </w:r>
      <w:r w:rsidR="00A1582F" w:rsidRPr="00180DFD">
        <w:rPr>
          <w:rFonts w:ascii="mylotus" w:hAnsi="mylotus" w:cs="Traditional Naskh" w:hint="cs"/>
          <w:spacing w:val="-12"/>
          <w:sz w:val="32"/>
          <w:szCs w:val="32"/>
          <w:rtl/>
        </w:rPr>
        <w:t>للَّه</w:t>
      </w:r>
      <w:r w:rsidRPr="00180DFD">
        <w:rPr>
          <w:rFonts w:ascii="mylotus" w:hAnsi="mylotus" w:cs="Traditional Naskh" w:hint="cs"/>
          <w:spacing w:val="-12"/>
          <w:sz w:val="32"/>
          <w:szCs w:val="32"/>
          <w:rtl/>
        </w:rPr>
        <w:t xml:space="preserve"> تعالى بذلك فقال: </w:t>
      </w:r>
      <w:r w:rsidR="00180DFD" w:rsidRPr="00180DFD">
        <w:rPr>
          <w:rFonts w:ascii="Traditional Arabic" w:hAnsi="Traditional Arabic" w:cs="Traditional Arabic"/>
          <w:b/>
          <w:bCs/>
          <w:color w:val="C00000"/>
          <w:spacing w:val="-12"/>
          <w:sz w:val="32"/>
          <w:szCs w:val="32"/>
          <w:rtl/>
        </w:rPr>
        <w:t>﴿</w:t>
      </w:r>
      <w:r w:rsidRPr="00180DFD">
        <w:rPr>
          <w:rFonts w:ascii="mylotus" w:hAnsi="mylotus" w:cs="Traditional Naskh"/>
          <w:b/>
          <w:bCs/>
          <w:spacing w:val="-12"/>
          <w:sz w:val="32"/>
          <w:szCs w:val="32"/>
          <w:rtl/>
        </w:rPr>
        <w:t>إِنَّ ا</w:t>
      </w:r>
      <w:r w:rsidR="00A1582F" w:rsidRPr="00180DFD">
        <w:rPr>
          <w:rFonts w:ascii="mylotus" w:hAnsi="mylotus" w:cs="Traditional Naskh"/>
          <w:b/>
          <w:bCs/>
          <w:spacing w:val="-12"/>
          <w:sz w:val="32"/>
          <w:szCs w:val="32"/>
          <w:rtl/>
        </w:rPr>
        <w:t>للَّه</w:t>
      </w:r>
      <w:r w:rsidRPr="00180DFD">
        <w:rPr>
          <w:rFonts w:ascii="mylotus" w:hAnsi="mylotus" w:cs="Traditional Naskh"/>
          <w:b/>
          <w:bCs/>
          <w:spacing w:val="-12"/>
          <w:sz w:val="32"/>
          <w:szCs w:val="32"/>
          <w:rtl/>
        </w:rPr>
        <w:t xml:space="preserve"> وَمَلائِكَتَهُ يُصَلُّونَ عَلَى النَّبِيِّ يَا أَيُّهَا الَّذِينَ آمَنُوا صَلُّوا عَلَيْهِ وَسَلِّمُوا تَسْلِيمًا</w:t>
      </w:r>
      <w:r w:rsidR="00180DFD" w:rsidRPr="00180DFD">
        <w:rPr>
          <w:rFonts w:ascii="Traditional Arabic" w:hAnsi="Traditional Arabic" w:cs="Traditional Arabic"/>
          <w:color w:val="C00000"/>
          <w:spacing w:val="-12"/>
          <w:sz w:val="32"/>
          <w:szCs w:val="32"/>
          <w:rtl/>
        </w:rPr>
        <w:t>﴾</w:t>
      </w:r>
      <w:r w:rsidRPr="007B5404">
        <w:rPr>
          <w:rFonts w:ascii="mylotus" w:hAnsi="mylotus" w:cs="Traditional Naskh"/>
          <w:spacing w:val="-12"/>
          <w:position w:val="2"/>
          <w:sz w:val="32"/>
          <w:szCs w:val="32"/>
          <w:vertAlign w:val="superscript"/>
          <w:rtl/>
        </w:rPr>
        <w:t>(</w:t>
      </w:r>
      <w:r w:rsidRPr="007B5404">
        <w:rPr>
          <w:rStyle w:val="FootnoteReference"/>
          <w:rFonts w:ascii="mylotus" w:hAnsi="mylotus" w:cs="Traditional Naskh"/>
          <w:spacing w:val="-12"/>
          <w:position w:val="2"/>
          <w:sz w:val="32"/>
          <w:szCs w:val="32"/>
          <w:rtl/>
        </w:rPr>
        <w:footnoteReference w:id="540"/>
      </w:r>
      <w:r w:rsidRPr="007B5404">
        <w:rPr>
          <w:rFonts w:ascii="mylotus" w:hAnsi="mylotus" w:cs="Traditional Naskh"/>
          <w:spacing w:val="-12"/>
          <w:position w:val="2"/>
          <w:sz w:val="32"/>
          <w:szCs w:val="32"/>
          <w:vertAlign w:val="superscript"/>
          <w:rtl/>
        </w:rPr>
        <w:t>)</w:t>
      </w:r>
      <w:r w:rsidRPr="00180DFD">
        <w:rPr>
          <w:rFonts w:ascii="mylotus" w:hAnsi="mylotus" w:cs="Traditional Naskh"/>
          <w:b/>
          <w:bCs/>
          <w:spacing w:val="-12"/>
          <w:sz w:val="32"/>
          <w:szCs w:val="32"/>
          <w:vertAlign w:val="superscript"/>
          <w:rtl/>
        </w:rPr>
        <w:t xml:space="preserve"> </w:t>
      </w:r>
      <w:r w:rsidRPr="00180DFD">
        <w:rPr>
          <w:rFonts w:ascii="mylotus" w:hAnsi="mylotus" w:cs="Traditional Naskh" w:hint="cs"/>
          <w:spacing w:val="-12"/>
          <w:sz w:val="32"/>
          <w:szCs w:val="32"/>
          <w:rtl/>
        </w:rPr>
        <w:t xml:space="preserve">، وقال النبي </w:t>
      </w:r>
      <w:r w:rsidRPr="00180DFD">
        <w:rPr>
          <w:rFonts w:ascii="mylotus" w:hAnsi="mylotus" w:cs="Traditional Naskh" w:hint="cs"/>
          <w:color w:val="C00000"/>
          <w:spacing w:val="-12"/>
          <w:sz w:val="32"/>
          <w:szCs w:val="32"/>
          <w:rtl/>
        </w:rPr>
        <w:sym w:font="AGA Arabesque" w:char="F072"/>
      </w:r>
      <w:r w:rsidRPr="00180DFD">
        <w:rPr>
          <w:rFonts w:ascii="mylotus" w:hAnsi="mylotus" w:cs="Traditional Naskh" w:hint="cs"/>
          <w:spacing w:val="-12"/>
          <w:sz w:val="32"/>
          <w:szCs w:val="32"/>
          <w:rtl/>
        </w:rPr>
        <w:t xml:space="preserve"> : </w:t>
      </w:r>
      <w:r w:rsidRPr="00180DFD">
        <w:rPr>
          <w:rFonts w:ascii="mylotus" w:hAnsi="mylotus" w:cs="Traditional Naskh" w:hint="eastAsia"/>
          <w:b/>
          <w:bCs/>
          <w:spacing w:val="-12"/>
          <w:sz w:val="32"/>
          <w:szCs w:val="32"/>
          <w:rtl/>
        </w:rPr>
        <w:t>«</w:t>
      </w:r>
      <w:r w:rsidRPr="00180DFD">
        <w:rPr>
          <w:rFonts w:ascii="mylotus" w:hAnsi="mylotus" w:cs="Traditional Naskh" w:hint="cs"/>
          <w:b/>
          <w:bCs/>
          <w:spacing w:val="-12"/>
          <w:sz w:val="32"/>
          <w:szCs w:val="32"/>
          <w:rtl/>
        </w:rPr>
        <w:t>مَن صلّى عليَّ صلاة صلى ا</w:t>
      </w:r>
      <w:r w:rsidR="00A1582F" w:rsidRPr="00180DFD">
        <w:rPr>
          <w:rFonts w:ascii="mylotus" w:hAnsi="mylotus" w:cs="Traditional Naskh" w:hint="cs"/>
          <w:b/>
          <w:bCs/>
          <w:spacing w:val="-12"/>
          <w:sz w:val="32"/>
          <w:szCs w:val="32"/>
          <w:rtl/>
        </w:rPr>
        <w:t>للَّه</w:t>
      </w:r>
      <w:r w:rsidRPr="00180DFD">
        <w:rPr>
          <w:rFonts w:ascii="mylotus" w:hAnsi="mylotus" w:cs="Traditional Naskh" w:hint="cs"/>
          <w:b/>
          <w:bCs/>
          <w:spacing w:val="-12"/>
          <w:sz w:val="32"/>
          <w:szCs w:val="32"/>
          <w:rtl/>
        </w:rPr>
        <w:t xml:space="preserve"> عليه بها عشراً</w:t>
      </w:r>
      <w:r w:rsidRPr="00180DFD">
        <w:rPr>
          <w:rFonts w:ascii="mylotus" w:hAnsi="mylotus" w:cs="Traditional Naskh" w:hint="eastAsia"/>
          <w:b/>
          <w:bCs/>
          <w:spacing w:val="-12"/>
          <w:sz w:val="32"/>
          <w:szCs w:val="32"/>
          <w:rtl/>
        </w:rPr>
        <w:t>»</w:t>
      </w:r>
      <w:r w:rsidRPr="007B5404">
        <w:rPr>
          <w:rFonts w:ascii="mylotus" w:hAnsi="mylotus" w:cs="Traditional Naskh"/>
          <w:b/>
          <w:bCs/>
          <w:spacing w:val="-12"/>
          <w:position w:val="2"/>
          <w:sz w:val="32"/>
          <w:szCs w:val="32"/>
          <w:vertAlign w:val="superscript"/>
          <w:rtl/>
        </w:rPr>
        <w:t>(</w:t>
      </w:r>
      <w:r w:rsidRPr="007B5404">
        <w:rPr>
          <w:rStyle w:val="FootnoteReference"/>
          <w:rFonts w:ascii="mylotus" w:hAnsi="mylotus" w:cs="Traditional Naskh"/>
          <w:spacing w:val="-12"/>
          <w:position w:val="2"/>
          <w:sz w:val="32"/>
          <w:szCs w:val="32"/>
          <w:rtl/>
        </w:rPr>
        <w:footnoteReference w:id="541"/>
      </w:r>
      <w:r w:rsidRPr="007B5404">
        <w:rPr>
          <w:rFonts w:ascii="mylotus" w:hAnsi="mylotus" w:cs="Traditional Naskh"/>
          <w:spacing w:val="-12"/>
          <w:position w:val="2"/>
          <w:sz w:val="32"/>
          <w:szCs w:val="32"/>
          <w:vertAlign w:val="superscript"/>
          <w:rtl/>
        </w:rPr>
        <w:t>)</w:t>
      </w:r>
      <w:r w:rsidRPr="00180DFD">
        <w:rPr>
          <w:rFonts w:ascii="mylotus" w:hAnsi="mylotus" w:cs="Traditional Naskh"/>
          <w:spacing w:val="-12"/>
          <w:sz w:val="32"/>
          <w:szCs w:val="32"/>
          <w:vertAlign w:val="superscript"/>
          <w:rtl/>
        </w:rPr>
        <w:t xml:space="preserve"> </w:t>
      </w:r>
      <w:r w:rsidRPr="00180DFD">
        <w:rPr>
          <w:rFonts w:ascii="mylotus" w:hAnsi="mylotus" w:cs="Traditional Naskh" w:hint="cs"/>
          <w:spacing w:val="-12"/>
          <w:sz w:val="32"/>
          <w:szCs w:val="32"/>
          <w:rtl/>
        </w:rPr>
        <w:t>، ا</w:t>
      </w:r>
      <w:r w:rsidR="00A1582F" w:rsidRPr="00180DFD">
        <w:rPr>
          <w:rFonts w:ascii="mylotus" w:hAnsi="mylotus" w:cs="Traditional Naskh" w:hint="cs"/>
          <w:spacing w:val="-12"/>
          <w:sz w:val="32"/>
          <w:szCs w:val="32"/>
          <w:rtl/>
        </w:rPr>
        <w:t>للَّه</w:t>
      </w:r>
      <w:r w:rsidRPr="00180DFD">
        <w:rPr>
          <w:rFonts w:ascii="mylotus" w:hAnsi="mylotus" w:cs="Traditional Naskh" w:hint="cs"/>
          <w:spacing w:val="-12"/>
          <w:sz w:val="32"/>
          <w:szCs w:val="32"/>
          <w:rtl/>
        </w:rPr>
        <w:t>م صلِّ وسلِّم وبارك عليه، وارضَ ا</w:t>
      </w:r>
      <w:r w:rsidR="00A1582F" w:rsidRPr="00180DFD">
        <w:rPr>
          <w:rFonts w:ascii="mylotus" w:hAnsi="mylotus" w:cs="Traditional Naskh" w:hint="cs"/>
          <w:spacing w:val="-12"/>
          <w:sz w:val="32"/>
          <w:szCs w:val="32"/>
          <w:rtl/>
        </w:rPr>
        <w:t>للَّه</w:t>
      </w:r>
      <w:r w:rsidRPr="00180DFD">
        <w:rPr>
          <w:rFonts w:ascii="mylotus" w:hAnsi="mylotus" w:cs="Traditional Naskh" w:hint="cs"/>
          <w:spacing w:val="-12"/>
          <w:sz w:val="32"/>
          <w:szCs w:val="32"/>
          <w:rtl/>
        </w:rPr>
        <w:t>م عن أصحابه: أبي بكر، وعمر، وعثمان، وعلي، وعن سائر أصحاب نبيك أجمعين، وعَنّا معهم برحمتك يا أرحم الراحمين، ا</w:t>
      </w:r>
      <w:r w:rsidR="00A1582F" w:rsidRPr="00180DFD">
        <w:rPr>
          <w:rFonts w:ascii="mylotus" w:hAnsi="mylotus" w:cs="Traditional Naskh" w:hint="cs"/>
          <w:spacing w:val="-12"/>
          <w:sz w:val="32"/>
          <w:szCs w:val="32"/>
          <w:rtl/>
        </w:rPr>
        <w:t>للَّه</w:t>
      </w:r>
      <w:r w:rsidRPr="00180DFD">
        <w:rPr>
          <w:rFonts w:ascii="mylotus" w:hAnsi="mylotus" w:cs="Traditional Naskh" w:hint="cs"/>
          <w:spacing w:val="-12"/>
          <w:sz w:val="32"/>
          <w:szCs w:val="32"/>
          <w:rtl/>
        </w:rPr>
        <w:t>م أعزّ الإسلام والمسلمين، وأذلَّ الشرك والمشركين، واحمِ حوزة الدين، ا</w:t>
      </w:r>
      <w:r w:rsidR="00A1582F" w:rsidRPr="00180DFD">
        <w:rPr>
          <w:rFonts w:ascii="mylotus" w:hAnsi="mylotus" w:cs="Traditional Naskh" w:hint="cs"/>
          <w:spacing w:val="-12"/>
          <w:sz w:val="32"/>
          <w:szCs w:val="32"/>
          <w:rtl/>
        </w:rPr>
        <w:t>للَّه</w:t>
      </w:r>
      <w:r w:rsidRPr="00180DFD">
        <w:rPr>
          <w:rFonts w:ascii="mylotus" w:hAnsi="mylotus" w:cs="Traditional Naskh" w:hint="cs"/>
          <w:spacing w:val="-12"/>
          <w:sz w:val="32"/>
          <w:szCs w:val="32"/>
          <w:rtl/>
        </w:rPr>
        <w:t>م آمِنّا في أوطاننا، وأصلح أئمتنا، وجميع ولاة أمر المسلمين. ا</w:t>
      </w:r>
      <w:r w:rsidR="00A1582F" w:rsidRPr="00180DFD">
        <w:rPr>
          <w:rFonts w:ascii="mylotus" w:hAnsi="mylotus" w:cs="Traditional Naskh" w:hint="cs"/>
          <w:spacing w:val="-12"/>
          <w:sz w:val="32"/>
          <w:szCs w:val="32"/>
          <w:rtl/>
        </w:rPr>
        <w:t>للَّه</w:t>
      </w:r>
      <w:r w:rsidRPr="00180DFD">
        <w:rPr>
          <w:rFonts w:ascii="mylotus" w:hAnsi="mylotus" w:cs="Traditional Naskh" w:hint="cs"/>
          <w:spacing w:val="-12"/>
          <w:sz w:val="32"/>
          <w:szCs w:val="32"/>
          <w:rtl/>
        </w:rPr>
        <w:t>م اغفر للمسلمين والمسلمات، والمؤمنين والمؤمنات، الأحياء منهم والأموات. ا</w:t>
      </w:r>
      <w:r w:rsidR="00A1582F" w:rsidRPr="00180DFD">
        <w:rPr>
          <w:rFonts w:ascii="mylotus" w:hAnsi="mylotus" w:cs="Traditional Naskh" w:hint="cs"/>
          <w:spacing w:val="-12"/>
          <w:sz w:val="32"/>
          <w:szCs w:val="32"/>
          <w:rtl/>
        </w:rPr>
        <w:t>للَّه</w:t>
      </w:r>
      <w:r w:rsidRPr="00180DFD">
        <w:rPr>
          <w:rFonts w:ascii="mylotus" w:hAnsi="mylotus" w:cs="Traditional Naskh" w:hint="cs"/>
          <w:spacing w:val="-12"/>
          <w:sz w:val="32"/>
          <w:szCs w:val="32"/>
          <w:rtl/>
        </w:rPr>
        <w:t>م اغفر لأمواتنا وأموات المسلمين، وأعذهم من عذاب القبر وعذاب النار، برحمتك يا أرحم الراحمين. ا</w:t>
      </w:r>
      <w:r w:rsidR="00A1582F" w:rsidRPr="00180DFD">
        <w:rPr>
          <w:rFonts w:ascii="mylotus" w:hAnsi="mylotus" w:cs="Traditional Naskh" w:hint="cs"/>
          <w:spacing w:val="-12"/>
          <w:sz w:val="32"/>
          <w:szCs w:val="32"/>
          <w:rtl/>
        </w:rPr>
        <w:t>للَّه</w:t>
      </w:r>
      <w:r w:rsidRPr="00180DFD">
        <w:rPr>
          <w:rFonts w:ascii="mylotus" w:hAnsi="mylotus" w:cs="Traditional Naskh" w:hint="cs"/>
          <w:spacing w:val="-12"/>
          <w:sz w:val="32"/>
          <w:szCs w:val="32"/>
          <w:rtl/>
        </w:rPr>
        <w:t>م إنا نسألك الهدى والتُّقى، والعفاف والغنى، ا</w:t>
      </w:r>
      <w:r w:rsidR="00A1582F" w:rsidRPr="00180DFD">
        <w:rPr>
          <w:rFonts w:ascii="mylotus" w:hAnsi="mylotus" w:cs="Traditional Naskh" w:hint="cs"/>
          <w:spacing w:val="-12"/>
          <w:sz w:val="32"/>
          <w:szCs w:val="32"/>
          <w:rtl/>
        </w:rPr>
        <w:t>للَّه</w:t>
      </w:r>
      <w:r w:rsidRPr="00180DFD">
        <w:rPr>
          <w:rFonts w:ascii="mylotus" w:hAnsi="mylotus" w:cs="Traditional Naskh" w:hint="cs"/>
          <w:spacing w:val="-12"/>
          <w:sz w:val="32"/>
          <w:szCs w:val="32"/>
          <w:rtl/>
        </w:rPr>
        <w:t xml:space="preserve">م اهدنا وسددنا، </w:t>
      </w:r>
      <w:r w:rsidR="00180DFD" w:rsidRPr="00180DFD">
        <w:rPr>
          <w:rFonts w:ascii="Traditional Arabic" w:hAnsi="Traditional Arabic" w:cs="Traditional Arabic"/>
          <w:color w:val="C00000"/>
          <w:spacing w:val="-12"/>
          <w:sz w:val="32"/>
          <w:szCs w:val="32"/>
          <w:rtl/>
        </w:rPr>
        <w:t>﴿</w:t>
      </w:r>
      <w:r w:rsidRPr="00180DFD">
        <w:rPr>
          <w:rFonts w:ascii="mylotus" w:hAnsi="mylotus" w:cs="Traditional Naskh"/>
          <w:b/>
          <w:bCs/>
          <w:spacing w:val="-12"/>
          <w:sz w:val="32"/>
          <w:szCs w:val="32"/>
          <w:rtl/>
        </w:rPr>
        <w:t>رَبَّنَا آتِنَا فِي الدُّنْيَا حَسَنَةً وَفِي الآخِرَةِ حَسَنَةً وَقِنَا عَذَابَ النَّارِ</w:t>
      </w:r>
      <w:r w:rsidR="00180DFD" w:rsidRPr="00180DFD">
        <w:rPr>
          <w:rFonts w:ascii="Traditional Arabic" w:hAnsi="Traditional Arabic" w:cs="Traditional Arabic"/>
          <w:color w:val="C00000"/>
          <w:spacing w:val="-12"/>
          <w:sz w:val="32"/>
          <w:szCs w:val="32"/>
          <w:rtl/>
        </w:rPr>
        <w:t>﴾</w:t>
      </w:r>
      <w:r w:rsidR="00180DFD" w:rsidRPr="00180DFD">
        <w:rPr>
          <w:rFonts w:ascii="mylotus" w:hAnsi="mylotus" w:cs="Traditional Naskh"/>
          <w:spacing w:val="-12"/>
          <w:sz w:val="32"/>
          <w:szCs w:val="32"/>
          <w:vertAlign w:val="superscript"/>
          <w:rtl/>
        </w:rPr>
        <w:t xml:space="preserve"> </w:t>
      </w:r>
      <w:r w:rsidRPr="007B5404">
        <w:rPr>
          <w:rFonts w:ascii="mylotus" w:hAnsi="mylotus" w:cs="Traditional Naskh"/>
          <w:spacing w:val="-12"/>
          <w:position w:val="2"/>
          <w:sz w:val="32"/>
          <w:szCs w:val="32"/>
          <w:vertAlign w:val="superscript"/>
          <w:rtl/>
        </w:rPr>
        <w:t>(</w:t>
      </w:r>
      <w:r w:rsidRPr="007B5404">
        <w:rPr>
          <w:rStyle w:val="FootnoteReference"/>
          <w:rFonts w:ascii="mylotus" w:hAnsi="mylotus" w:cs="Traditional Naskh"/>
          <w:spacing w:val="-12"/>
          <w:position w:val="2"/>
          <w:sz w:val="32"/>
          <w:szCs w:val="32"/>
          <w:rtl/>
        </w:rPr>
        <w:footnoteReference w:id="542"/>
      </w:r>
      <w:r w:rsidRPr="007B5404">
        <w:rPr>
          <w:rFonts w:ascii="mylotus" w:hAnsi="mylotus" w:cs="Traditional Naskh"/>
          <w:spacing w:val="-12"/>
          <w:position w:val="2"/>
          <w:sz w:val="32"/>
          <w:szCs w:val="32"/>
          <w:vertAlign w:val="superscript"/>
          <w:rtl/>
        </w:rPr>
        <w:t>)</w:t>
      </w:r>
      <w:r w:rsidRPr="00180DFD">
        <w:rPr>
          <w:rFonts w:ascii="mylotus" w:hAnsi="mylotus" w:cs="Traditional Naskh"/>
          <w:spacing w:val="-12"/>
          <w:sz w:val="32"/>
          <w:szCs w:val="32"/>
          <w:vertAlign w:val="superscript"/>
          <w:rtl/>
        </w:rPr>
        <w:t xml:space="preserve"> </w:t>
      </w:r>
      <w:r w:rsidR="00180DFD">
        <w:rPr>
          <w:rFonts w:ascii="mylotus" w:hAnsi="mylotus" w:cs="Traditional Naskh" w:hint="cs"/>
          <w:spacing w:val="-12"/>
          <w:sz w:val="32"/>
          <w:szCs w:val="32"/>
          <w:rtl/>
        </w:rPr>
        <w:t>.</w:t>
      </w:r>
    </w:p>
    <w:p w:rsidR="00C602A9" w:rsidRPr="00180DFD" w:rsidRDefault="00C602A9" w:rsidP="00180DFD">
      <w:pPr>
        <w:widowControl w:val="0"/>
        <w:spacing w:after="0" w:line="192" w:lineRule="auto"/>
        <w:ind w:firstLine="284"/>
        <w:jc w:val="lowKashida"/>
        <w:rPr>
          <w:rFonts w:ascii="mylotus" w:hAnsi="mylotus" w:cs="Traditional Naskh"/>
          <w:spacing w:val="-6"/>
          <w:sz w:val="32"/>
          <w:szCs w:val="32"/>
          <w:rtl/>
        </w:rPr>
      </w:pPr>
      <w:r w:rsidRPr="00180DFD">
        <w:rPr>
          <w:rFonts w:ascii="mylotus" w:hAnsi="mylotus" w:cs="Traditional Naskh" w:hint="cs"/>
          <w:spacing w:val="-6"/>
          <w:sz w:val="32"/>
          <w:szCs w:val="32"/>
          <w:rtl/>
        </w:rPr>
        <w:t>عباد ا</w:t>
      </w:r>
      <w:r w:rsidR="00A1582F" w:rsidRPr="00180DFD">
        <w:rPr>
          <w:rFonts w:ascii="mylotus" w:hAnsi="mylotus" w:cs="Traditional Naskh" w:hint="cs"/>
          <w:spacing w:val="-6"/>
          <w:sz w:val="32"/>
          <w:szCs w:val="32"/>
          <w:rtl/>
        </w:rPr>
        <w:t>للَّه</w:t>
      </w:r>
      <w:r w:rsidRPr="00180DFD">
        <w:rPr>
          <w:rFonts w:ascii="mylotus" w:hAnsi="mylotus" w:cs="Traditional Naskh" w:hint="cs"/>
          <w:spacing w:val="-6"/>
          <w:sz w:val="32"/>
          <w:szCs w:val="32"/>
          <w:rtl/>
        </w:rPr>
        <w:t xml:space="preserve">! </w:t>
      </w:r>
      <w:r w:rsidR="00180DFD" w:rsidRPr="00180DFD">
        <w:rPr>
          <w:rFonts w:ascii="Traditional Arabic" w:hAnsi="Traditional Arabic" w:cs="Traditional Arabic"/>
          <w:color w:val="C00000"/>
          <w:spacing w:val="-6"/>
          <w:sz w:val="32"/>
          <w:szCs w:val="32"/>
          <w:rtl/>
        </w:rPr>
        <w:t>﴿</w:t>
      </w:r>
      <w:r w:rsidRPr="00180DFD">
        <w:rPr>
          <w:rFonts w:ascii="mylotus" w:hAnsi="mylotus" w:cs="Traditional Naskh"/>
          <w:b/>
          <w:bCs/>
          <w:spacing w:val="-6"/>
          <w:sz w:val="32"/>
          <w:szCs w:val="32"/>
          <w:rtl/>
        </w:rPr>
        <w:t>إِنَّ ا</w:t>
      </w:r>
      <w:r w:rsidR="00A1582F" w:rsidRPr="00180DFD">
        <w:rPr>
          <w:rFonts w:ascii="mylotus" w:hAnsi="mylotus" w:cs="Traditional Naskh"/>
          <w:b/>
          <w:bCs/>
          <w:spacing w:val="-6"/>
          <w:sz w:val="32"/>
          <w:szCs w:val="32"/>
          <w:rtl/>
        </w:rPr>
        <w:t>للَّه</w:t>
      </w:r>
      <w:r w:rsidRPr="00180DFD">
        <w:rPr>
          <w:rFonts w:ascii="mylotus" w:hAnsi="mylotus" w:cs="Traditional Naskh"/>
          <w:b/>
          <w:bCs/>
          <w:spacing w:val="-6"/>
          <w:sz w:val="32"/>
          <w:szCs w:val="32"/>
          <w:rtl/>
        </w:rPr>
        <w:t xml:space="preserve"> يَأْمُرُ بِالْعَدْلِ وَالإِحْسَانِ وَإِيتَاء</w:t>
      </w:r>
      <w:r w:rsidRPr="00180DFD">
        <w:rPr>
          <w:rFonts w:ascii="mylotus" w:hAnsi="mylotus" w:cs="Traditional Naskh" w:hint="cs"/>
          <w:b/>
          <w:bCs/>
          <w:spacing w:val="-6"/>
          <w:sz w:val="32"/>
          <w:szCs w:val="32"/>
          <w:rtl/>
        </w:rPr>
        <w:t>ِ</w:t>
      </w:r>
      <w:r w:rsidRPr="00180DFD">
        <w:rPr>
          <w:rFonts w:ascii="mylotus" w:hAnsi="mylotus" w:cs="Traditional Naskh"/>
          <w:b/>
          <w:bCs/>
          <w:spacing w:val="-6"/>
          <w:sz w:val="32"/>
          <w:szCs w:val="32"/>
          <w:rtl/>
        </w:rPr>
        <w:t xml:space="preserve"> ذِي الْقُرْبَى وَيَنْهَى عَنِ الْفَحْشَاء</w:t>
      </w:r>
      <w:r w:rsidRPr="00180DFD">
        <w:rPr>
          <w:rFonts w:ascii="mylotus" w:hAnsi="mylotus" w:cs="Traditional Naskh" w:hint="cs"/>
          <w:b/>
          <w:bCs/>
          <w:spacing w:val="-6"/>
          <w:sz w:val="32"/>
          <w:szCs w:val="32"/>
          <w:rtl/>
        </w:rPr>
        <w:t>ِ</w:t>
      </w:r>
      <w:r w:rsidRPr="00180DFD">
        <w:rPr>
          <w:rFonts w:ascii="mylotus" w:hAnsi="mylotus" w:cs="Traditional Naskh"/>
          <w:b/>
          <w:bCs/>
          <w:spacing w:val="-6"/>
          <w:sz w:val="32"/>
          <w:szCs w:val="32"/>
          <w:rtl/>
        </w:rPr>
        <w:t xml:space="preserve"> وَالْمُنكَرِ وَالْبَغْيِ</w:t>
      </w:r>
      <w:r w:rsidRPr="00180DFD">
        <w:rPr>
          <w:rFonts w:ascii="mylotus" w:hAnsi="mylotus" w:cs="Traditional Naskh" w:hint="cs"/>
          <w:b/>
          <w:bCs/>
          <w:spacing w:val="-6"/>
          <w:sz w:val="32"/>
          <w:szCs w:val="32"/>
          <w:rtl/>
        </w:rPr>
        <w:t xml:space="preserve"> </w:t>
      </w:r>
      <w:r w:rsidRPr="00180DFD">
        <w:rPr>
          <w:rFonts w:ascii="mylotus" w:hAnsi="mylotus" w:cs="Traditional Naskh"/>
          <w:b/>
          <w:bCs/>
          <w:spacing w:val="-6"/>
          <w:sz w:val="32"/>
          <w:szCs w:val="32"/>
          <w:rtl/>
        </w:rPr>
        <w:t>يَعِظُكُمْ لَعَلَّكُمْ تَذَكَّرُونَ</w:t>
      </w:r>
      <w:r w:rsidR="00180DFD" w:rsidRPr="00180DFD">
        <w:rPr>
          <w:rFonts w:ascii="Traditional Arabic" w:hAnsi="Traditional Arabic" w:cs="Traditional Arabic"/>
          <w:color w:val="C00000"/>
          <w:spacing w:val="-6"/>
          <w:sz w:val="32"/>
          <w:szCs w:val="32"/>
          <w:rtl/>
        </w:rPr>
        <w:t>﴾</w:t>
      </w:r>
      <w:r w:rsidR="00180DFD" w:rsidRPr="00180DFD">
        <w:rPr>
          <w:rFonts w:ascii="mylotus" w:hAnsi="mylotus" w:cs="Traditional Naskh"/>
          <w:spacing w:val="-6"/>
          <w:sz w:val="32"/>
          <w:szCs w:val="32"/>
          <w:vertAlign w:val="superscript"/>
          <w:rtl/>
        </w:rPr>
        <w:t xml:space="preserve"> </w:t>
      </w:r>
      <w:r w:rsidRPr="007B5404">
        <w:rPr>
          <w:rFonts w:ascii="mylotus" w:hAnsi="mylotus" w:cs="Traditional Naskh"/>
          <w:spacing w:val="-6"/>
          <w:position w:val="2"/>
          <w:sz w:val="32"/>
          <w:szCs w:val="32"/>
          <w:vertAlign w:val="superscript"/>
          <w:rtl/>
        </w:rPr>
        <w:t>(</w:t>
      </w:r>
      <w:r w:rsidRPr="007B5404">
        <w:rPr>
          <w:rStyle w:val="FootnoteReference"/>
          <w:rFonts w:ascii="mylotus" w:hAnsi="mylotus" w:cs="Traditional Naskh"/>
          <w:spacing w:val="-6"/>
          <w:position w:val="2"/>
          <w:sz w:val="32"/>
          <w:szCs w:val="32"/>
          <w:rtl/>
        </w:rPr>
        <w:footnoteReference w:id="543"/>
      </w:r>
      <w:r w:rsidRPr="007B5404">
        <w:rPr>
          <w:rFonts w:ascii="mylotus" w:hAnsi="mylotus" w:cs="Traditional Naskh"/>
          <w:spacing w:val="-6"/>
          <w:position w:val="2"/>
          <w:sz w:val="32"/>
          <w:szCs w:val="32"/>
          <w:vertAlign w:val="superscript"/>
          <w:rtl/>
        </w:rPr>
        <w:t>)</w:t>
      </w:r>
      <w:r w:rsidRPr="00180DFD">
        <w:rPr>
          <w:rFonts w:ascii="mylotus" w:hAnsi="mylotus" w:cs="Traditional Naskh" w:hint="cs"/>
          <w:spacing w:val="-6"/>
          <w:sz w:val="32"/>
          <w:szCs w:val="32"/>
          <w:rtl/>
        </w:rPr>
        <w:t>، فاذكروا ا</w:t>
      </w:r>
      <w:r w:rsidR="00A1582F" w:rsidRPr="00180DFD">
        <w:rPr>
          <w:rFonts w:ascii="mylotus" w:hAnsi="mylotus" w:cs="Traditional Naskh" w:hint="cs"/>
          <w:spacing w:val="-6"/>
          <w:sz w:val="32"/>
          <w:szCs w:val="32"/>
          <w:rtl/>
        </w:rPr>
        <w:t>للَّه</w:t>
      </w:r>
      <w:r w:rsidRPr="00180DFD">
        <w:rPr>
          <w:rFonts w:ascii="mylotus" w:hAnsi="mylotus" w:cs="Traditional Naskh" w:hint="cs"/>
          <w:spacing w:val="-6"/>
          <w:sz w:val="32"/>
          <w:szCs w:val="32"/>
          <w:rtl/>
        </w:rPr>
        <w:t xml:space="preserve"> العظيم يذكركم واشكروه على نعمه يزدكم، </w:t>
      </w:r>
      <w:r w:rsidR="00180DFD" w:rsidRPr="00180DFD">
        <w:rPr>
          <w:rFonts w:ascii="Traditional Arabic" w:hAnsi="Traditional Arabic" w:cs="Traditional Arabic"/>
          <w:color w:val="C00000"/>
          <w:spacing w:val="-6"/>
          <w:sz w:val="32"/>
          <w:szCs w:val="32"/>
          <w:rtl/>
        </w:rPr>
        <w:t>﴿</w:t>
      </w:r>
      <w:r w:rsidRPr="00180DFD">
        <w:rPr>
          <w:rFonts w:ascii="mylotus" w:hAnsi="mylotus" w:cs="Traditional Naskh"/>
          <w:b/>
          <w:bCs/>
          <w:spacing w:val="-6"/>
          <w:sz w:val="32"/>
          <w:szCs w:val="32"/>
          <w:rtl/>
        </w:rPr>
        <w:t>وَلَذِكْرُ ا</w:t>
      </w:r>
      <w:r w:rsidR="00A1582F" w:rsidRPr="00180DFD">
        <w:rPr>
          <w:rFonts w:ascii="mylotus" w:hAnsi="mylotus" w:cs="Traditional Naskh"/>
          <w:b/>
          <w:bCs/>
          <w:spacing w:val="-6"/>
          <w:sz w:val="32"/>
          <w:szCs w:val="32"/>
          <w:rtl/>
        </w:rPr>
        <w:t>للَّه</w:t>
      </w:r>
      <w:r w:rsidRPr="00180DFD">
        <w:rPr>
          <w:rFonts w:ascii="mylotus" w:hAnsi="mylotus" w:cs="Traditional Naskh"/>
          <w:b/>
          <w:bCs/>
          <w:spacing w:val="-6"/>
          <w:sz w:val="32"/>
          <w:szCs w:val="32"/>
          <w:rtl/>
        </w:rPr>
        <w:t xml:space="preserve"> أَكْبَرُ وَا</w:t>
      </w:r>
      <w:r w:rsidR="00A1582F" w:rsidRPr="00180DFD">
        <w:rPr>
          <w:rFonts w:ascii="mylotus" w:hAnsi="mylotus" w:cs="Traditional Naskh"/>
          <w:b/>
          <w:bCs/>
          <w:spacing w:val="-6"/>
          <w:sz w:val="32"/>
          <w:szCs w:val="32"/>
          <w:rtl/>
        </w:rPr>
        <w:t>للَّه</w:t>
      </w:r>
      <w:r w:rsidRPr="00180DFD">
        <w:rPr>
          <w:rFonts w:ascii="mylotus" w:hAnsi="mylotus" w:cs="Traditional Naskh"/>
          <w:b/>
          <w:bCs/>
          <w:spacing w:val="-6"/>
          <w:sz w:val="32"/>
          <w:szCs w:val="32"/>
          <w:rtl/>
        </w:rPr>
        <w:t xml:space="preserve"> يَعْلَمُ مَا تَصْنَعُونَ</w:t>
      </w:r>
      <w:r w:rsidR="00180DFD" w:rsidRPr="00180DFD">
        <w:rPr>
          <w:rFonts w:ascii="Traditional Arabic" w:hAnsi="Traditional Arabic" w:cs="Traditional Arabic"/>
          <w:color w:val="C00000"/>
          <w:spacing w:val="-6"/>
          <w:sz w:val="32"/>
          <w:szCs w:val="32"/>
          <w:rtl/>
        </w:rPr>
        <w:t>﴾</w:t>
      </w:r>
      <w:r w:rsidRPr="007B5404">
        <w:rPr>
          <w:rFonts w:ascii="mylotus" w:hAnsi="mylotus" w:cs="Traditional Naskh"/>
          <w:spacing w:val="-6"/>
          <w:position w:val="2"/>
          <w:sz w:val="32"/>
          <w:szCs w:val="32"/>
          <w:vertAlign w:val="superscript"/>
          <w:rtl/>
        </w:rPr>
        <w:t>(</w:t>
      </w:r>
      <w:r w:rsidRPr="007B5404">
        <w:rPr>
          <w:rStyle w:val="FootnoteReference"/>
          <w:rFonts w:ascii="mylotus" w:hAnsi="mylotus" w:cs="Traditional Naskh"/>
          <w:spacing w:val="-6"/>
          <w:position w:val="2"/>
          <w:sz w:val="32"/>
          <w:szCs w:val="32"/>
          <w:rtl/>
        </w:rPr>
        <w:footnoteReference w:id="544"/>
      </w:r>
      <w:r w:rsidRPr="007B5404">
        <w:rPr>
          <w:rFonts w:ascii="mylotus" w:hAnsi="mylotus" w:cs="Traditional Naskh"/>
          <w:spacing w:val="-6"/>
          <w:position w:val="2"/>
          <w:sz w:val="32"/>
          <w:szCs w:val="32"/>
          <w:vertAlign w:val="superscript"/>
          <w:rtl/>
        </w:rPr>
        <w:t>)</w:t>
      </w:r>
      <w:r w:rsidRPr="00180DFD">
        <w:rPr>
          <w:rFonts w:ascii="mylotus" w:hAnsi="mylotus" w:cs="Traditional Naskh" w:hint="cs"/>
          <w:spacing w:val="-6"/>
          <w:sz w:val="32"/>
          <w:szCs w:val="32"/>
          <w:rtl/>
        </w:rPr>
        <w:t>.</w:t>
      </w:r>
    </w:p>
    <w:p w:rsidR="00C602A9" w:rsidRPr="009C2FEC" w:rsidRDefault="00E75E6C" w:rsidP="00E75E6C">
      <w:pPr>
        <w:pStyle w:val="4"/>
        <w:rPr>
          <w:rFonts w:cs="KFGQPC Uthman Taha Naskh"/>
          <w:rtl/>
        </w:rPr>
      </w:pPr>
      <w:bookmarkStart w:id="65" w:name="_Toc520822037"/>
      <w:r w:rsidRPr="009C2FEC">
        <w:rPr>
          <w:rFonts w:cs="KFGQPC Uthman Taha Naskh" w:hint="cs"/>
          <w:rtl/>
          <w:lang w:bidi="ar-SY"/>
        </w:rPr>
        <w:lastRenderedPageBreak/>
        <w:t>17-</w:t>
      </w:r>
      <w:r w:rsidR="00C602A9" w:rsidRPr="009C2FEC">
        <w:rPr>
          <w:rFonts w:cs="KFGQPC Uthman Taha Naskh" w:hint="cs"/>
          <w:rtl/>
          <w:lang w:bidi="ar-SY"/>
        </w:rPr>
        <w:t xml:space="preserve">عموم رسالة النبي </w:t>
      </w:r>
      <w:r w:rsidR="00C602A9" w:rsidRPr="009C2FEC">
        <w:rPr>
          <w:rFonts w:cs="KFGQPC Uthman Taha Naskh" w:hint="cs"/>
          <w:rtl/>
          <w:lang w:bidi="ar-SY"/>
        </w:rPr>
        <w:sym w:font="AGA Arabesque" w:char="F072"/>
      </w:r>
      <w:r w:rsidR="00C602A9" w:rsidRPr="009C2FEC">
        <w:rPr>
          <w:rFonts w:cs="KFGQPC Uthman Taha Naskh" w:hint="cs"/>
          <w:rtl/>
          <w:lang w:bidi="ar-SY"/>
        </w:rPr>
        <w:t xml:space="preserve"> للجن والإنس</w:t>
      </w:r>
      <w:bookmarkEnd w:id="65"/>
    </w:p>
    <w:p w:rsidR="00630B7B" w:rsidRDefault="00630B7B" w:rsidP="00180DFD">
      <w:pPr>
        <w:pStyle w:val="5"/>
        <w:rPr>
          <w:rFonts w:ascii="mylotus" w:hAnsi="mylotus" w:cs="Traditional Naskh"/>
          <w:sz w:val="32"/>
          <w:szCs w:val="32"/>
          <w:rtl/>
          <w:lang w:bidi="ar-SY"/>
        </w:rPr>
      </w:pPr>
      <w:bookmarkStart w:id="66" w:name="_Toc520822038"/>
      <w:r w:rsidRPr="00BD13D6">
        <w:rPr>
          <w:rFonts w:hint="cs"/>
          <w:rtl/>
        </w:rPr>
        <w:t>الخطبة الأولى</w:t>
      </w:r>
      <w:bookmarkEnd w:id="66"/>
    </w:p>
    <w:p w:rsidR="00C602A9" w:rsidRPr="0088525E" w:rsidRDefault="00C602A9" w:rsidP="006749D3">
      <w:pPr>
        <w:widowControl w:val="0"/>
        <w:spacing w:after="0" w:line="216" w:lineRule="auto"/>
        <w:ind w:firstLine="284"/>
        <w:jc w:val="lowKashida"/>
        <w:rPr>
          <w:rFonts w:ascii="mylotus" w:hAnsi="mylotus" w:cs="Traditional Naskh"/>
          <w:sz w:val="32"/>
          <w:szCs w:val="32"/>
          <w:rtl/>
          <w:lang w:bidi="ar-SY"/>
        </w:rPr>
      </w:pPr>
      <w:r w:rsidRPr="0088525E">
        <w:rPr>
          <w:rFonts w:ascii="mylotus" w:hAnsi="mylotus" w:cs="Traditional Naskh"/>
          <w:sz w:val="32"/>
          <w:szCs w:val="32"/>
          <w:rtl/>
          <w:lang w:bidi="ar-SY"/>
        </w:rPr>
        <w:t xml:space="preserve">إن الحمد </w:t>
      </w:r>
      <w:r w:rsidR="00A1582F">
        <w:rPr>
          <w:rFonts w:ascii="mylotus" w:hAnsi="mylotus" w:cs="Traditional Naskh"/>
          <w:sz w:val="32"/>
          <w:szCs w:val="32"/>
          <w:rtl/>
          <w:lang w:bidi="ar-SY"/>
        </w:rPr>
        <w:t>للَّه</w:t>
      </w:r>
      <w:r w:rsidRPr="0088525E">
        <w:rPr>
          <w:rFonts w:ascii="mylotus" w:hAnsi="mylotus" w:cs="Traditional Naskh"/>
          <w:sz w:val="32"/>
          <w:szCs w:val="32"/>
          <w:rtl/>
          <w:lang w:bidi="ar-SY"/>
        </w:rPr>
        <w:t xml:space="preserve"> نحمده، ونستعينه، ونستغفره، ونعوذ با</w:t>
      </w:r>
      <w:r w:rsidR="00A1582F">
        <w:rPr>
          <w:rFonts w:ascii="mylotus" w:hAnsi="mylotus" w:cs="Traditional Naskh"/>
          <w:sz w:val="32"/>
          <w:szCs w:val="32"/>
          <w:rtl/>
          <w:lang w:bidi="ar-SY"/>
        </w:rPr>
        <w:t>للَّه</w:t>
      </w:r>
      <w:r w:rsidRPr="0088525E">
        <w:rPr>
          <w:rFonts w:ascii="mylotus" w:hAnsi="mylotus" w:cs="Traditional Naskh"/>
          <w:sz w:val="32"/>
          <w:szCs w:val="32"/>
          <w:rtl/>
          <w:lang w:bidi="ar-SY"/>
        </w:rPr>
        <w:t xml:space="preserve"> من شرور أنفسنا وسيئات أعمالنا، من يهده ا</w:t>
      </w:r>
      <w:r w:rsidR="00A1582F">
        <w:rPr>
          <w:rFonts w:ascii="mylotus" w:hAnsi="mylotus" w:cs="Traditional Naskh"/>
          <w:sz w:val="32"/>
          <w:szCs w:val="32"/>
          <w:rtl/>
          <w:lang w:bidi="ar-SY"/>
        </w:rPr>
        <w:t>للَّه</w:t>
      </w:r>
      <w:r w:rsidRPr="0088525E">
        <w:rPr>
          <w:rFonts w:ascii="mylotus" w:hAnsi="mylotus" w:cs="Traditional Naskh"/>
          <w:sz w:val="32"/>
          <w:szCs w:val="32"/>
          <w:rtl/>
          <w:lang w:bidi="ar-SY"/>
        </w:rPr>
        <w:t xml:space="preserve"> فلا مُضِلَّ له، ومَنْ يُضلل فلا هادي له، وأشهد أن لا إله إلا ا</w:t>
      </w:r>
      <w:r w:rsidR="00A1582F">
        <w:rPr>
          <w:rFonts w:ascii="mylotus" w:hAnsi="mylotus" w:cs="Traditional Naskh"/>
          <w:sz w:val="32"/>
          <w:szCs w:val="32"/>
          <w:rtl/>
          <w:lang w:bidi="ar-SY"/>
        </w:rPr>
        <w:t>للَّه</w:t>
      </w:r>
      <w:r w:rsidRPr="0088525E">
        <w:rPr>
          <w:rFonts w:ascii="mylotus" w:hAnsi="mylotus" w:cs="Traditional Naskh"/>
          <w:sz w:val="32"/>
          <w:szCs w:val="32"/>
          <w:rtl/>
          <w:lang w:bidi="ar-SY"/>
        </w:rPr>
        <w:t xml:space="preserve"> وحده لا شريك له، وأشهد أن محمداً عبده ورسوله؛ صلى ا</w:t>
      </w:r>
      <w:r w:rsidR="00A1582F">
        <w:rPr>
          <w:rFonts w:ascii="mylotus" w:hAnsi="mylotus" w:cs="Traditional Naskh"/>
          <w:sz w:val="32"/>
          <w:szCs w:val="32"/>
          <w:rtl/>
          <w:lang w:bidi="ar-SY"/>
        </w:rPr>
        <w:t>للَّه</w:t>
      </w:r>
      <w:r w:rsidRPr="0088525E">
        <w:rPr>
          <w:rFonts w:ascii="mylotus" w:hAnsi="mylotus" w:cs="Traditional Naskh"/>
          <w:sz w:val="32"/>
          <w:szCs w:val="32"/>
          <w:rtl/>
          <w:lang w:bidi="ar-SY"/>
        </w:rPr>
        <w:t xml:space="preserve"> عليه وعلى آله، وأصحابه، وسَلّم تسليماً كثيراً، أَمّا بعد:</w:t>
      </w:r>
    </w:p>
    <w:p w:rsidR="00C602A9" w:rsidRPr="0088525E" w:rsidRDefault="00C602A9" w:rsidP="00180DFD">
      <w:pPr>
        <w:widowControl w:val="0"/>
        <w:spacing w:after="0" w:line="216" w:lineRule="auto"/>
        <w:ind w:firstLine="284"/>
        <w:jc w:val="lowKashida"/>
        <w:rPr>
          <w:rFonts w:ascii="mylotus" w:hAnsi="mylotus" w:cs="Traditional Naskh"/>
          <w:sz w:val="32"/>
          <w:szCs w:val="32"/>
          <w:rtl/>
          <w:lang w:bidi="ar-SY"/>
        </w:rPr>
      </w:pPr>
      <w:r w:rsidRPr="0088525E">
        <w:rPr>
          <w:rFonts w:ascii="mylotus" w:hAnsi="mylotus" w:cs="Traditional Naskh"/>
          <w:sz w:val="32"/>
          <w:szCs w:val="32"/>
          <w:rtl/>
          <w:lang w:bidi="ar-SY"/>
        </w:rPr>
        <w:t>عباد ا</w:t>
      </w:r>
      <w:r w:rsidR="00A1582F">
        <w:rPr>
          <w:rFonts w:ascii="mylotus" w:hAnsi="mylotus" w:cs="Traditional Naskh"/>
          <w:sz w:val="32"/>
          <w:szCs w:val="32"/>
          <w:rtl/>
          <w:lang w:bidi="ar-SY"/>
        </w:rPr>
        <w:t>للَّه</w:t>
      </w:r>
      <w:r w:rsidRPr="0088525E">
        <w:rPr>
          <w:rFonts w:ascii="mylotus" w:hAnsi="mylotus" w:cs="Traditional Naskh" w:hint="cs"/>
          <w:sz w:val="32"/>
          <w:szCs w:val="32"/>
          <w:rtl/>
          <w:lang w:bidi="ar-SY"/>
        </w:rPr>
        <w:t>!</w:t>
      </w:r>
      <w:r w:rsidRPr="0088525E">
        <w:rPr>
          <w:rFonts w:ascii="mylotus" w:hAnsi="mylotus" w:cs="Traditional Naskh"/>
          <w:sz w:val="32"/>
          <w:szCs w:val="32"/>
          <w:rtl/>
          <w:lang w:bidi="ar-SY"/>
        </w:rPr>
        <w:t xml:space="preserve"> اتقوا ا</w:t>
      </w:r>
      <w:r w:rsidR="00A1582F">
        <w:rPr>
          <w:rFonts w:ascii="mylotus" w:hAnsi="mylotus" w:cs="Traditional Naskh"/>
          <w:sz w:val="32"/>
          <w:szCs w:val="32"/>
          <w:rtl/>
          <w:lang w:bidi="ar-SY"/>
        </w:rPr>
        <w:t>للَّه</w:t>
      </w:r>
      <w:r w:rsidRPr="0088525E">
        <w:rPr>
          <w:rFonts w:ascii="mylotus" w:hAnsi="mylotus" w:cs="Traditional Naskh" w:hint="cs"/>
          <w:sz w:val="32"/>
          <w:szCs w:val="32"/>
          <w:rtl/>
          <w:lang w:bidi="ar-SY"/>
        </w:rPr>
        <w:t xml:space="preserve"> واعلموا أن أ</w:t>
      </w:r>
      <w:r w:rsidRPr="0088525E">
        <w:rPr>
          <w:rFonts w:ascii="mylotus" w:hAnsi="mylotus" w:cs="Traditional Naskh"/>
          <w:sz w:val="32"/>
          <w:szCs w:val="32"/>
          <w:rtl/>
          <w:lang w:bidi="ar-SY"/>
        </w:rPr>
        <w:t xml:space="preserve">صل الأصول هو تحقيق الإيمان بما جاء به محمد </w:t>
      </w:r>
      <w:r w:rsidRPr="00180DFD">
        <w:rPr>
          <w:rFonts w:ascii="mylotus" w:hAnsi="mylotus" w:cs="Traditional Naskh"/>
          <w:color w:val="C00000"/>
          <w:sz w:val="32"/>
          <w:szCs w:val="32"/>
          <w:rtl/>
          <w:lang w:bidi="ar-SY"/>
        </w:rPr>
        <w:sym w:font="AGA Arabesque" w:char="F072"/>
      </w:r>
      <w:r w:rsidRPr="0088525E">
        <w:rPr>
          <w:rFonts w:ascii="mylotus" w:hAnsi="mylotus" w:cs="Traditional Naskh"/>
          <w:sz w:val="32"/>
          <w:szCs w:val="32"/>
          <w:rtl/>
          <w:lang w:bidi="ar-SY"/>
        </w:rPr>
        <w:t>، وأنه رسول ا</w:t>
      </w:r>
      <w:r w:rsidR="00A1582F">
        <w:rPr>
          <w:rFonts w:ascii="mylotus" w:hAnsi="mylotus" w:cs="Traditional Naskh"/>
          <w:sz w:val="32"/>
          <w:szCs w:val="32"/>
          <w:rtl/>
          <w:lang w:bidi="ar-SY"/>
        </w:rPr>
        <w:t>للَّه</w:t>
      </w:r>
      <w:r w:rsidRPr="0088525E">
        <w:rPr>
          <w:rFonts w:ascii="mylotus" w:hAnsi="mylotus" w:cs="Traditional Naskh"/>
          <w:sz w:val="32"/>
          <w:szCs w:val="32"/>
          <w:rtl/>
          <w:lang w:bidi="ar-SY"/>
        </w:rPr>
        <w:t xml:space="preserve"> إلى جميع الخلق: إنسهم وجنّهم، عربهم وعجمهم، كتابيّهم ومجوسيّهم، رئيسهم ومرؤوسهم، وأنه لا طريق إلى ا</w:t>
      </w:r>
      <w:r w:rsidR="00A1582F">
        <w:rPr>
          <w:rFonts w:ascii="mylotus" w:hAnsi="mylotus" w:cs="Traditional Naskh"/>
          <w:sz w:val="32"/>
          <w:szCs w:val="32"/>
          <w:rtl/>
          <w:lang w:bidi="ar-SY"/>
        </w:rPr>
        <w:t>للَّه</w:t>
      </w:r>
      <w:r w:rsidRPr="0088525E">
        <w:rPr>
          <w:rFonts w:ascii="mylotus" w:hAnsi="mylotus" w:cs="Traditional Naskh"/>
          <w:sz w:val="32"/>
          <w:szCs w:val="32"/>
          <w:rtl/>
          <w:lang w:bidi="ar-SY"/>
        </w:rPr>
        <w:t xml:space="preserve"> </w:t>
      </w:r>
      <w:r w:rsidR="00180DFD" w:rsidRPr="00180DFD">
        <w:rPr>
          <w:rFonts w:ascii="mylotus" w:hAnsi="mylotus" w:cs="Traditional Naskh"/>
          <w:color w:val="C00000"/>
          <w:sz w:val="32"/>
          <w:szCs w:val="32"/>
          <w:lang w:bidi="ar-SY"/>
        </w:rPr>
        <w:sym w:font="AGA Arabesque" w:char="F055"/>
      </w:r>
      <w:r w:rsidRPr="0088525E">
        <w:rPr>
          <w:rFonts w:ascii="mylotus" w:hAnsi="mylotus" w:cs="Traditional Naskh"/>
          <w:sz w:val="32"/>
          <w:szCs w:val="32"/>
          <w:rtl/>
          <w:lang w:bidi="ar-SY"/>
        </w:rPr>
        <w:t xml:space="preserve"> لأحد من الخلق إلا بمتابعته </w:t>
      </w:r>
      <w:r w:rsidRPr="00180DFD">
        <w:rPr>
          <w:rFonts w:ascii="mylotus" w:hAnsi="mylotus" w:cs="Traditional Naskh"/>
          <w:color w:val="C00000"/>
          <w:sz w:val="32"/>
          <w:szCs w:val="32"/>
          <w:rtl/>
          <w:lang w:bidi="ar-SY"/>
        </w:rPr>
        <w:sym w:font="AGA Arabesque" w:char="F072"/>
      </w:r>
      <w:r w:rsidRPr="0088525E">
        <w:rPr>
          <w:rFonts w:ascii="mylotus" w:hAnsi="mylotus" w:cs="Traditional Naskh"/>
          <w:sz w:val="32"/>
          <w:szCs w:val="32"/>
          <w:rtl/>
          <w:lang w:bidi="ar-SY"/>
        </w:rPr>
        <w:t xml:space="preserve"> باطناً وظاهراً، حتى لو أدركه موسى وعيسى، وغيرهما من الأنبياء، عليهم الصلاة والسلام؛ لوجب عليهم اتباعه، كما قال تعالى: </w:t>
      </w:r>
      <w:r w:rsidR="00180DFD" w:rsidRPr="00180DFD">
        <w:rPr>
          <w:rFonts w:ascii="Traditional Arabic" w:hAnsi="Traditional Arabic" w:cs="Traditional Arabic"/>
          <w:color w:val="C00000"/>
          <w:sz w:val="32"/>
          <w:szCs w:val="32"/>
          <w:rtl/>
          <w:lang w:bidi="ar-SY"/>
        </w:rPr>
        <w:t>﴿</w:t>
      </w:r>
      <w:r w:rsidR="00180DFD" w:rsidRPr="00180DFD">
        <w:rPr>
          <w:rFonts w:ascii="mylotus" w:hAnsi="mylotus" w:cs="Traditional Naskh" w:hint="eastAsia"/>
          <w:b/>
          <w:bCs/>
          <w:sz w:val="32"/>
          <w:szCs w:val="32"/>
          <w:rtl/>
          <w:lang w:bidi="ar-SY"/>
        </w:rPr>
        <w:t>وَإِذْ</w:t>
      </w:r>
      <w:r w:rsidR="00180DFD" w:rsidRPr="00180DFD">
        <w:rPr>
          <w:rFonts w:ascii="mylotus" w:hAnsi="mylotus" w:cs="Traditional Naskh"/>
          <w:b/>
          <w:bCs/>
          <w:sz w:val="32"/>
          <w:szCs w:val="32"/>
          <w:rtl/>
          <w:lang w:bidi="ar-SY"/>
        </w:rPr>
        <w:t xml:space="preserve"> </w:t>
      </w:r>
      <w:r w:rsidR="00180DFD" w:rsidRPr="00180DFD">
        <w:rPr>
          <w:rFonts w:ascii="mylotus" w:hAnsi="mylotus" w:cs="Traditional Naskh" w:hint="eastAsia"/>
          <w:b/>
          <w:bCs/>
          <w:sz w:val="32"/>
          <w:szCs w:val="32"/>
          <w:rtl/>
          <w:lang w:bidi="ar-SY"/>
        </w:rPr>
        <w:t>أَخَذَ</w:t>
      </w:r>
      <w:r w:rsidR="00180DFD" w:rsidRPr="00180DFD">
        <w:rPr>
          <w:rFonts w:ascii="mylotus" w:hAnsi="mylotus" w:cs="Traditional Naskh"/>
          <w:b/>
          <w:bCs/>
          <w:sz w:val="32"/>
          <w:szCs w:val="32"/>
          <w:rtl/>
          <w:lang w:bidi="ar-SY"/>
        </w:rPr>
        <w:t xml:space="preserve"> </w:t>
      </w:r>
      <w:r w:rsidR="00180DFD" w:rsidRPr="00180DFD">
        <w:rPr>
          <w:rFonts w:ascii="mylotus" w:hAnsi="mylotus" w:cs="Traditional Naskh" w:hint="eastAsia"/>
          <w:b/>
          <w:bCs/>
          <w:sz w:val="32"/>
          <w:szCs w:val="32"/>
          <w:rtl/>
          <w:lang w:bidi="ar-SY"/>
        </w:rPr>
        <w:t>اللَّهُ</w:t>
      </w:r>
      <w:r w:rsidR="00180DFD" w:rsidRPr="00180DFD">
        <w:rPr>
          <w:rFonts w:ascii="mylotus" w:hAnsi="mylotus" w:cs="Traditional Naskh"/>
          <w:b/>
          <w:bCs/>
          <w:sz w:val="32"/>
          <w:szCs w:val="32"/>
          <w:rtl/>
          <w:lang w:bidi="ar-SY"/>
        </w:rPr>
        <w:t xml:space="preserve"> </w:t>
      </w:r>
      <w:r w:rsidR="00180DFD" w:rsidRPr="00180DFD">
        <w:rPr>
          <w:rFonts w:ascii="mylotus" w:hAnsi="mylotus" w:cs="Traditional Naskh" w:hint="eastAsia"/>
          <w:b/>
          <w:bCs/>
          <w:sz w:val="32"/>
          <w:szCs w:val="32"/>
          <w:rtl/>
          <w:lang w:bidi="ar-SY"/>
        </w:rPr>
        <w:t>مِيثَاقَ</w:t>
      </w:r>
      <w:r w:rsidR="00180DFD" w:rsidRPr="00180DFD">
        <w:rPr>
          <w:rFonts w:ascii="mylotus" w:hAnsi="mylotus" w:cs="Traditional Naskh"/>
          <w:b/>
          <w:bCs/>
          <w:sz w:val="32"/>
          <w:szCs w:val="32"/>
          <w:rtl/>
          <w:lang w:bidi="ar-SY"/>
        </w:rPr>
        <w:t xml:space="preserve"> </w:t>
      </w:r>
      <w:r w:rsidR="00180DFD" w:rsidRPr="00180DFD">
        <w:rPr>
          <w:rFonts w:ascii="mylotus" w:hAnsi="mylotus" w:cs="Traditional Naskh" w:hint="eastAsia"/>
          <w:b/>
          <w:bCs/>
          <w:sz w:val="32"/>
          <w:szCs w:val="32"/>
          <w:rtl/>
          <w:lang w:bidi="ar-SY"/>
        </w:rPr>
        <w:t>النَّبِيِّينَ</w:t>
      </w:r>
      <w:r w:rsidR="00180DFD" w:rsidRPr="00180DFD">
        <w:rPr>
          <w:rFonts w:ascii="mylotus" w:hAnsi="mylotus" w:cs="Traditional Naskh"/>
          <w:b/>
          <w:bCs/>
          <w:sz w:val="32"/>
          <w:szCs w:val="32"/>
          <w:rtl/>
          <w:lang w:bidi="ar-SY"/>
        </w:rPr>
        <w:t xml:space="preserve"> </w:t>
      </w:r>
      <w:r w:rsidR="00180DFD" w:rsidRPr="00180DFD">
        <w:rPr>
          <w:rFonts w:ascii="mylotus" w:hAnsi="mylotus" w:cs="Traditional Naskh" w:hint="eastAsia"/>
          <w:b/>
          <w:bCs/>
          <w:sz w:val="32"/>
          <w:szCs w:val="32"/>
          <w:rtl/>
          <w:lang w:bidi="ar-SY"/>
        </w:rPr>
        <w:t>لَمَا</w:t>
      </w:r>
      <w:r w:rsidR="00180DFD" w:rsidRPr="00180DFD">
        <w:rPr>
          <w:rFonts w:ascii="mylotus" w:hAnsi="mylotus" w:cs="Traditional Naskh"/>
          <w:b/>
          <w:bCs/>
          <w:sz w:val="32"/>
          <w:szCs w:val="32"/>
          <w:rtl/>
          <w:lang w:bidi="ar-SY"/>
        </w:rPr>
        <w:t xml:space="preserve"> </w:t>
      </w:r>
      <w:r w:rsidR="00180DFD" w:rsidRPr="00180DFD">
        <w:rPr>
          <w:rFonts w:ascii="mylotus" w:hAnsi="mylotus" w:cs="Traditional Naskh" w:hint="eastAsia"/>
          <w:b/>
          <w:bCs/>
          <w:sz w:val="32"/>
          <w:szCs w:val="32"/>
          <w:rtl/>
          <w:lang w:bidi="ar-SY"/>
        </w:rPr>
        <w:t>آتَيْتُكُمْ</w:t>
      </w:r>
      <w:r w:rsidR="00180DFD" w:rsidRPr="00180DFD">
        <w:rPr>
          <w:rFonts w:ascii="mylotus" w:hAnsi="mylotus" w:cs="Traditional Naskh"/>
          <w:b/>
          <w:bCs/>
          <w:sz w:val="32"/>
          <w:szCs w:val="32"/>
          <w:rtl/>
          <w:lang w:bidi="ar-SY"/>
        </w:rPr>
        <w:t xml:space="preserve"> </w:t>
      </w:r>
      <w:r w:rsidR="00180DFD" w:rsidRPr="00180DFD">
        <w:rPr>
          <w:rFonts w:ascii="mylotus" w:hAnsi="mylotus" w:cs="Traditional Naskh" w:hint="eastAsia"/>
          <w:b/>
          <w:bCs/>
          <w:sz w:val="32"/>
          <w:szCs w:val="32"/>
          <w:rtl/>
          <w:lang w:bidi="ar-SY"/>
        </w:rPr>
        <w:t>مِنْ</w:t>
      </w:r>
      <w:r w:rsidR="00180DFD" w:rsidRPr="00180DFD">
        <w:rPr>
          <w:rFonts w:ascii="mylotus" w:hAnsi="mylotus" w:cs="Traditional Naskh"/>
          <w:b/>
          <w:bCs/>
          <w:sz w:val="32"/>
          <w:szCs w:val="32"/>
          <w:rtl/>
          <w:lang w:bidi="ar-SY"/>
        </w:rPr>
        <w:t xml:space="preserve"> </w:t>
      </w:r>
      <w:r w:rsidR="00180DFD" w:rsidRPr="00180DFD">
        <w:rPr>
          <w:rFonts w:ascii="mylotus" w:hAnsi="mylotus" w:cs="Traditional Naskh" w:hint="eastAsia"/>
          <w:b/>
          <w:bCs/>
          <w:sz w:val="32"/>
          <w:szCs w:val="32"/>
          <w:rtl/>
          <w:lang w:bidi="ar-SY"/>
        </w:rPr>
        <w:t>كِتَابٍ</w:t>
      </w:r>
      <w:r w:rsidR="00180DFD" w:rsidRPr="00180DFD">
        <w:rPr>
          <w:rFonts w:ascii="mylotus" w:hAnsi="mylotus" w:cs="Traditional Naskh"/>
          <w:b/>
          <w:bCs/>
          <w:sz w:val="32"/>
          <w:szCs w:val="32"/>
          <w:rtl/>
          <w:lang w:bidi="ar-SY"/>
        </w:rPr>
        <w:t xml:space="preserve"> </w:t>
      </w:r>
      <w:r w:rsidR="00180DFD" w:rsidRPr="00180DFD">
        <w:rPr>
          <w:rFonts w:ascii="mylotus" w:hAnsi="mylotus" w:cs="Traditional Naskh" w:hint="eastAsia"/>
          <w:b/>
          <w:bCs/>
          <w:sz w:val="32"/>
          <w:szCs w:val="32"/>
          <w:rtl/>
          <w:lang w:bidi="ar-SY"/>
        </w:rPr>
        <w:t>وَحِكْمَةٍ</w:t>
      </w:r>
      <w:r w:rsidR="00180DFD" w:rsidRPr="00180DFD">
        <w:rPr>
          <w:rFonts w:ascii="mylotus" w:hAnsi="mylotus" w:cs="Traditional Naskh"/>
          <w:b/>
          <w:bCs/>
          <w:sz w:val="32"/>
          <w:szCs w:val="32"/>
          <w:rtl/>
          <w:lang w:bidi="ar-SY"/>
        </w:rPr>
        <w:t xml:space="preserve"> </w:t>
      </w:r>
      <w:r w:rsidR="00180DFD" w:rsidRPr="00180DFD">
        <w:rPr>
          <w:rFonts w:ascii="mylotus" w:hAnsi="mylotus" w:cs="Traditional Naskh" w:hint="eastAsia"/>
          <w:b/>
          <w:bCs/>
          <w:sz w:val="32"/>
          <w:szCs w:val="32"/>
          <w:rtl/>
          <w:lang w:bidi="ar-SY"/>
        </w:rPr>
        <w:t>ثُمَّ</w:t>
      </w:r>
      <w:r w:rsidR="00180DFD" w:rsidRPr="00180DFD">
        <w:rPr>
          <w:rFonts w:ascii="mylotus" w:hAnsi="mylotus" w:cs="Traditional Naskh"/>
          <w:b/>
          <w:bCs/>
          <w:sz w:val="32"/>
          <w:szCs w:val="32"/>
          <w:rtl/>
          <w:lang w:bidi="ar-SY"/>
        </w:rPr>
        <w:t xml:space="preserve"> </w:t>
      </w:r>
      <w:r w:rsidR="00180DFD" w:rsidRPr="00180DFD">
        <w:rPr>
          <w:rFonts w:ascii="mylotus" w:hAnsi="mylotus" w:cs="Traditional Naskh" w:hint="eastAsia"/>
          <w:b/>
          <w:bCs/>
          <w:sz w:val="32"/>
          <w:szCs w:val="32"/>
          <w:rtl/>
          <w:lang w:bidi="ar-SY"/>
        </w:rPr>
        <w:t>جَاءَكُمْ</w:t>
      </w:r>
      <w:r w:rsidR="00180DFD" w:rsidRPr="00180DFD">
        <w:rPr>
          <w:rFonts w:ascii="mylotus" w:hAnsi="mylotus" w:cs="Traditional Naskh"/>
          <w:b/>
          <w:bCs/>
          <w:sz w:val="32"/>
          <w:szCs w:val="32"/>
          <w:rtl/>
          <w:lang w:bidi="ar-SY"/>
        </w:rPr>
        <w:t xml:space="preserve"> </w:t>
      </w:r>
      <w:r w:rsidR="00180DFD" w:rsidRPr="00180DFD">
        <w:rPr>
          <w:rFonts w:ascii="mylotus" w:hAnsi="mylotus" w:cs="Traditional Naskh" w:hint="eastAsia"/>
          <w:b/>
          <w:bCs/>
          <w:sz w:val="32"/>
          <w:szCs w:val="32"/>
          <w:rtl/>
          <w:lang w:bidi="ar-SY"/>
        </w:rPr>
        <w:t>رَسُولٌ</w:t>
      </w:r>
      <w:r w:rsidR="00180DFD" w:rsidRPr="00180DFD">
        <w:rPr>
          <w:rFonts w:ascii="mylotus" w:hAnsi="mylotus" w:cs="Traditional Naskh"/>
          <w:b/>
          <w:bCs/>
          <w:sz w:val="32"/>
          <w:szCs w:val="32"/>
          <w:rtl/>
          <w:lang w:bidi="ar-SY"/>
        </w:rPr>
        <w:t xml:space="preserve"> </w:t>
      </w:r>
      <w:r w:rsidR="00180DFD" w:rsidRPr="00180DFD">
        <w:rPr>
          <w:rFonts w:ascii="mylotus" w:hAnsi="mylotus" w:cs="Traditional Naskh" w:hint="eastAsia"/>
          <w:b/>
          <w:bCs/>
          <w:sz w:val="32"/>
          <w:szCs w:val="32"/>
          <w:rtl/>
          <w:lang w:bidi="ar-SY"/>
        </w:rPr>
        <w:t>مُصَدِّقٌ</w:t>
      </w:r>
      <w:r w:rsidR="00180DFD" w:rsidRPr="00180DFD">
        <w:rPr>
          <w:rFonts w:ascii="mylotus" w:hAnsi="mylotus" w:cs="Traditional Naskh"/>
          <w:b/>
          <w:bCs/>
          <w:sz w:val="32"/>
          <w:szCs w:val="32"/>
          <w:rtl/>
          <w:lang w:bidi="ar-SY"/>
        </w:rPr>
        <w:t xml:space="preserve"> </w:t>
      </w:r>
      <w:r w:rsidR="00180DFD" w:rsidRPr="00180DFD">
        <w:rPr>
          <w:rFonts w:ascii="mylotus" w:hAnsi="mylotus" w:cs="Traditional Naskh" w:hint="eastAsia"/>
          <w:b/>
          <w:bCs/>
          <w:sz w:val="32"/>
          <w:szCs w:val="32"/>
          <w:rtl/>
          <w:lang w:bidi="ar-SY"/>
        </w:rPr>
        <w:t>لِمَا</w:t>
      </w:r>
      <w:r w:rsidR="00180DFD" w:rsidRPr="00180DFD">
        <w:rPr>
          <w:rFonts w:ascii="mylotus" w:hAnsi="mylotus" w:cs="Traditional Naskh"/>
          <w:b/>
          <w:bCs/>
          <w:sz w:val="32"/>
          <w:szCs w:val="32"/>
          <w:rtl/>
          <w:lang w:bidi="ar-SY"/>
        </w:rPr>
        <w:t xml:space="preserve"> </w:t>
      </w:r>
      <w:r w:rsidR="00180DFD" w:rsidRPr="00180DFD">
        <w:rPr>
          <w:rFonts w:ascii="mylotus" w:hAnsi="mylotus" w:cs="Traditional Naskh" w:hint="eastAsia"/>
          <w:b/>
          <w:bCs/>
          <w:sz w:val="32"/>
          <w:szCs w:val="32"/>
          <w:rtl/>
          <w:lang w:bidi="ar-SY"/>
        </w:rPr>
        <w:t>مَعَكُمْ</w:t>
      </w:r>
      <w:r w:rsidR="00180DFD" w:rsidRPr="00180DFD">
        <w:rPr>
          <w:rFonts w:ascii="mylotus" w:hAnsi="mylotus" w:cs="Traditional Naskh"/>
          <w:b/>
          <w:bCs/>
          <w:sz w:val="32"/>
          <w:szCs w:val="32"/>
          <w:rtl/>
          <w:lang w:bidi="ar-SY"/>
        </w:rPr>
        <w:t xml:space="preserve"> </w:t>
      </w:r>
      <w:r w:rsidR="00180DFD" w:rsidRPr="00180DFD">
        <w:rPr>
          <w:rFonts w:ascii="mylotus" w:hAnsi="mylotus" w:cs="Traditional Naskh" w:hint="eastAsia"/>
          <w:b/>
          <w:bCs/>
          <w:sz w:val="32"/>
          <w:szCs w:val="32"/>
          <w:rtl/>
          <w:lang w:bidi="ar-SY"/>
        </w:rPr>
        <w:t>لَتُؤْمِنُنَّ</w:t>
      </w:r>
      <w:r w:rsidR="00180DFD" w:rsidRPr="00180DFD">
        <w:rPr>
          <w:rFonts w:ascii="mylotus" w:hAnsi="mylotus" w:cs="Traditional Naskh"/>
          <w:b/>
          <w:bCs/>
          <w:sz w:val="32"/>
          <w:szCs w:val="32"/>
          <w:rtl/>
          <w:lang w:bidi="ar-SY"/>
        </w:rPr>
        <w:t xml:space="preserve"> </w:t>
      </w:r>
      <w:r w:rsidR="00180DFD" w:rsidRPr="00180DFD">
        <w:rPr>
          <w:rFonts w:ascii="mylotus" w:hAnsi="mylotus" w:cs="Traditional Naskh" w:hint="eastAsia"/>
          <w:b/>
          <w:bCs/>
          <w:sz w:val="32"/>
          <w:szCs w:val="32"/>
          <w:rtl/>
          <w:lang w:bidi="ar-SY"/>
        </w:rPr>
        <w:t>بِهِ</w:t>
      </w:r>
      <w:r w:rsidR="00180DFD" w:rsidRPr="00180DFD">
        <w:rPr>
          <w:rFonts w:ascii="mylotus" w:hAnsi="mylotus" w:cs="Traditional Naskh"/>
          <w:b/>
          <w:bCs/>
          <w:sz w:val="32"/>
          <w:szCs w:val="32"/>
          <w:rtl/>
          <w:lang w:bidi="ar-SY"/>
        </w:rPr>
        <w:t xml:space="preserve"> </w:t>
      </w:r>
      <w:r w:rsidR="00180DFD" w:rsidRPr="00180DFD">
        <w:rPr>
          <w:rFonts w:ascii="mylotus" w:hAnsi="mylotus" w:cs="Traditional Naskh" w:hint="eastAsia"/>
          <w:b/>
          <w:bCs/>
          <w:sz w:val="32"/>
          <w:szCs w:val="32"/>
          <w:rtl/>
          <w:lang w:bidi="ar-SY"/>
        </w:rPr>
        <w:t>وَلَتَنْصُرُنَّهُ</w:t>
      </w:r>
      <w:r w:rsidR="00180DFD" w:rsidRPr="00180DFD">
        <w:rPr>
          <w:rFonts w:ascii="mylotus" w:hAnsi="mylotus" w:cs="Traditional Naskh"/>
          <w:b/>
          <w:bCs/>
          <w:sz w:val="32"/>
          <w:szCs w:val="32"/>
          <w:rtl/>
          <w:lang w:bidi="ar-SY"/>
        </w:rPr>
        <w:t xml:space="preserve"> </w:t>
      </w:r>
      <w:r w:rsidR="00180DFD" w:rsidRPr="00180DFD">
        <w:rPr>
          <w:rFonts w:ascii="mylotus" w:hAnsi="mylotus" w:cs="Traditional Naskh" w:hint="eastAsia"/>
          <w:b/>
          <w:bCs/>
          <w:sz w:val="32"/>
          <w:szCs w:val="32"/>
          <w:rtl/>
          <w:lang w:bidi="ar-SY"/>
        </w:rPr>
        <w:t>قَالَ</w:t>
      </w:r>
      <w:r w:rsidR="00180DFD" w:rsidRPr="00180DFD">
        <w:rPr>
          <w:rFonts w:ascii="mylotus" w:hAnsi="mylotus" w:cs="Traditional Naskh"/>
          <w:b/>
          <w:bCs/>
          <w:sz w:val="32"/>
          <w:szCs w:val="32"/>
          <w:rtl/>
          <w:lang w:bidi="ar-SY"/>
        </w:rPr>
        <w:t xml:space="preserve"> </w:t>
      </w:r>
      <w:r w:rsidR="00180DFD" w:rsidRPr="00180DFD">
        <w:rPr>
          <w:rFonts w:ascii="mylotus" w:hAnsi="mylotus" w:cs="Traditional Naskh" w:hint="eastAsia"/>
          <w:b/>
          <w:bCs/>
          <w:sz w:val="32"/>
          <w:szCs w:val="32"/>
          <w:rtl/>
          <w:lang w:bidi="ar-SY"/>
        </w:rPr>
        <w:t>أَأَقْرَرْتُمْ</w:t>
      </w:r>
      <w:r w:rsidR="00180DFD" w:rsidRPr="00180DFD">
        <w:rPr>
          <w:rFonts w:ascii="mylotus" w:hAnsi="mylotus" w:cs="Traditional Naskh"/>
          <w:b/>
          <w:bCs/>
          <w:sz w:val="32"/>
          <w:szCs w:val="32"/>
          <w:rtl/>
          <w:lang w:bidi="ar-SY"/>
        </w:rPr>
        <w:t xml:space="preserve"> </w:t>
      </w:r>
      <w:r w:rsidR="00180DFD" w:rsidRPr="00180DFD">
        <w:rPr>
          <w:rFonts w:ascii="mylotus" w:hAnsi="mylotus" w:cs="Traditional Naskh" w:hint="eastAsia"/>
          <w:b/>
          <w:bCs/>
          <w:sz w:val="32"/>
          <w:szCs w:val="32"/>
          <w:rtl/>
          <w:lang w:bidi="ar-SY"/>
        </w:rPr>
        <w:t>وَأَخَذْتُمْ</w:t>
      </w:r>
      <w:r w:rsidR="00180DFD" w:rsidRPr="00180DFD">
        <w:rPr>
          <w:rFonts w:ascii="mylotus" w:hAnsi="mylotus" w:cs="Traditional Naskh"/>
          <w:b/>
          <w:bCs/>
          <w:sz w:val="32"/>
          <w:szCs w:val="32"/>
          <w:rtl/>
          <w:lang w:bidi="ar-SY"/>
        </w:rPr>
        <w:t xml:space="preserve"> </w:t>
      </w:r>
      <w:r w:rsidR="00180DFD" w:rsidRPr="00180DFD">
        <w:rPr>
          <w:rFonts w:ascii="mylotus" w:hAnsi="mylotus" w:cs="Traditional Naskh" w:hint="eastAsia"/>
          <w:b/>
          <w:bCs/>
          <w:sz w:val="32"/>
          <w:szCs w:val="32"/>
          <w:rtl/>
          <w:lang w:bidi="ar-SY"/>
        </w:rPr>
        <w:t>عَلَى</w:t>
      </w:r>
      <w:r w:rsidR="00180DFD" w:rsidRPr="00180DFD">
        <w:rPr>
          <w:rFonts w:ascii="mylotus" w:hAnsi="mylotus" w:cs="Traditional Naskh"/>
          <w:b/>
          <w:bCs/>
          <w:sz w:val="32"/>
          <w:szCs w:val="32"/>
          <w:rtl/>
          <w:lang w:bidi="ar-SY"/>
        </w:rPr>
        <w:t xml:space="preserve"> </w:t>
      </w:r>
      <w:r w:rsidR="00180DFD" w:rsidRPr="00180DFD">
        <w:rPr>
          <w:rFonts w:ascii="mylotus" w:hAnsi="mylotus" w:cs="Traditional Naskh" w:hint="eastAsia"/>
          <w:b/>
          <w:bCs/>
          <w:sz w:val="32"/>
          <w:szCs w:val="32"/>
          <w:rtl/>
          <w:lang w:bidi="ar-SY"/>
        </w:rPr>
        <w:t>ذَلِكُمْ</w:t>
      </w:r>
      <w:r w:rsidR="00180DFD" w:rsidRPr="00180DFD">
        <w:rPr>
          <w:rFonts w:ascii="mylotus" w:hAnsi="mylotus" w:cs="Traditional Naskh"/>
          <w:b/>
          <w:bCs/>
          <w:sz w:val="32"/>
          <w:szCs w:val="32"/>
          <w:rtl/>
          <w:lang w:bidi="ar-SY"/>
        </w:rPr>
        <w:t xml:space="preserve"> </w:t>
      </w:r>
      <w:r w:rsidR="00180DFD" w:rsidRPr="00180DFD">
        <w:rPr>
          <w:rFonts w:ascii="mylotus" w:hAnsi="mylotus" w:cs="Traditional Naskh" w:hint="eastAsia"/>
          <w:b/>
          <w:bCs/>
          <w:sz w:val="32"/>
          <w:szCs w:val="32"/>
          <w:rtl/>
          <w:lang w:bidi="ar-SY"/>
        </w:rPr>
        <w:t>إِصْرِي</w:t>
      </w:r>
      <w:r w:rsidR="00180DFD" w:rsidRPr="00180DFD">
        <w:rPr>
          <w:rFonts w:ascii="mylotus" w:hAnsi="mylotus" w:cs="Traditional Naskh"/>
          <w:b/>
          <w:bCs/>
          <w:sz w:val="32"/>
          <w:szCs w:val="32"/>
          <w:rtl/>
          <w:lang w:bidi="ar-SY"/>
        </w:rPr>
        <w:t xml:space="preserve"> </w:t>
      </w:r>
      <w:r w:rsidR="00180DFD" w:rsidRPr="00180DFD">
        <w:rPr>
          <w:rFonts w:ascii="mylotus" w:hAnsi="mylotus" w:cs="Traditional Naskh" w:hint="eastAsia"/>
          <w:b/>
          <w:bCs/>
          <w:sz w:val="32"/>
          <w:szCs w:val="32"/>
          <w:rtl/>
          <w:lang w:bidi="ar-SY"/>
        </w:rPr>
        <w:t>قَالُوا</w:t>
      </w:r>
      <w:r w:rsidR="00180DFD" w:rsidRPr="00180DFD">
        <w:rPr>
          <w:rFonts w:ascii="mylotus" w:hAnsi="mylotus" w:cs="Traditional Naskh"/>
          <w:b/>
          <w:bCs/>
          <w:sz w:val="32"/>
          <w:szCs w:val="32"/>
          <w:rtl/>
          <w:lang w:bidi="ar-SY"/>
        </w:rPr>
        <w:t xml:space="preserve"> </w:t>
      </w:r>
      <w:r w:rsidR="00180DFD" w:rsidRPr="00180DFD">
        <w:rPr>
          <w:rFonts w:ascii="mylotus" w:hAnsi="mylotus" w:cs="Traditional Naskh" w:hint="eastAsia"/>
          <w:b/>
          <w:bCs/>
          <w:sz w:val="32"/>
          <w:szCs w:val="32"/>
          <w:rtl/>
          <w:lang w:bidi="ar-SY"/>
        </w:rPr>
        <w:t>أَقْرَرْنَا</w:t>
      </w:r>
      <w:r w:rsidR="00180DFD" w:rsidRPr="00180DFD">
        <w:rPr>
          <w:rFonts w:ascii="mylotus" w:hAnsi="mylotus" w:cs="Traditional Naskh"/>
          <w:b/>
          <w:bCs/>
          <w:sz w:val="32"/>
          <w:szCs w:val="32"/>
          <w:rtl/>
          <w:lang w:bidi="ar-SY"/>
        </w:rPr>
        <w:t xml:space="preserve"> </w:t>
      </w:r>
      <w:r w:rsidR="00180DFD" w:rsidRPr="00180DFD">
        <w:rPr>
          <w:rFonts w:ascii="mylotus" w:hAnsi="mylotus" w:cs="Traditional Naskh" w:hint="eastAsia"/>
          <w:b/>
          <w:bCs/>
          <w:sz w:val="32"/>
          <w:szCs w:val="32"/>
          <w:rtl/>
          <w:lang w:bidi="ar-SY"/>
        </w:rPr>
        <w:t>قَالَ</w:t>
      </w:r>
      <w:r w:rsidR="00180DFD" w:rsidRPr="00180DFD">
        <w:rPr>
          <w:rFonts w:ascii="mylotus" w:hAnsi="mylotus" w:cs="Traditional Naskh"/>
          <w:b/>
          <w:bCs/>
          <w:sz w:val="32"/>
          <w:szCs w:val="32"/>
          <w:rtl/>
          <w:lang w:bidi="ar-SY"/>
        </w:rPr>
        <w:t xml:space="preserve"> </w:t>
      </w:r>
      <w:r w:rsidR="00180DFD" w:rsidRPr="00180DFD">
        <w:rPr>
          <w:rFonts w:ascii="mylotus" w:hAnsi="mylotus" w:cs="Traditional Naskh" w:hint="eastAsia"/>
          <w:b/>
          <w:bCs/>
          <w:sz w:val="32"/>
          <w:szCs w:val="32"/>
          <w:rtl/>
          <w:lang w:bidi="ar-SY"/>
        </w:rPr>
        <w:t>فَاشْهَدُوا</w:t>
      </w:r>
      <w:r w:rsidR="00180DFD" w:rsidRPr="00180DFD">
        <w:rPr>
          <w:rFonts w:ascii="mylotus" w:hAnsi="mylotus" w:cs="Traditional Naskh"/>
          <w:b/>
          <w:bCs/>
          <w:sz w:val="32"/>
          <w:szCs w:val="32"/>
          <w:rtl/>
          <w:lang w:bidi="ar-SY"/>
        </w:rPr>
        <w:t xml:space="preserve"> </w:t>
      </w:r>
      <w:r w:rsidR="00180DFD" w:rsidRPr="00180DFD">
        <w:rPr>
          <w:rFonts w:ascii="mylotus" w:hAnsi="mylotus" w:cs="Traditional Naskh" w:hint="eastAsia"/>
          <w:b/>
          <w:bCs/>
          <w:sz w:val="32"/>
          <w:szCs w:val="32"/>
          <w:rtl/>
          <w:lang w:bidi="ar-SY"/>
        </w:rPr>
        <w:t>وَأَنَا</w:t>
      </w:r>
      <w:r w:rsidR="00180DFD" w:rsidRPr="00180DFD">
        <w:rPr>
          <w:rFonts w:ascii="mylotus" w:hAnsi="mylotus" w:cs="Traditional Naskh"/>
          <w:b/>
          <w:bCs/>
          <w:sz w:val="32"/>
          <w:szCs w:val="32"/>
          <w:rtl/>
          <w:lang w:bidi="ar-SY"/>
        </w:rPr>
        <w:t xml:space="preserve"> </w:t>
      </w:r>
      <w:r w:rsidR="00180DFD" w:rsidRPr="00180DFD">
        <w:rPr>
          <w:rFonts w:ascii="mylotus" w:hAnsi="mylotus" w:cs="Traditional Naskh" w:hint="eastAsia"/>
          <w:b/>
          <w:bCs/>
          <w:sz w:val="32"/>
          <w:szCs w:val="32"/>
          <w:rtl/>
          <w:lang w:bidi="ar-SY"/>
        </w:rPr>
        <w:t>مَعَكُمْ</w:t>
      </w:r>
      <w:r w:rsidR="00180DFD" w:rsidRPr="00180DFD">
        <w:rPr>
          <w:rFonts w:ascii="mylotus" w:hAnsi="mylotus" w:cs="Traditional Naskh"/>
          <w:b/>
          <w:bCs/>
          <w:sz w:val="32"/>
          <w:szCs w:val="32"/>
          <w:rtl/>
          <w:lang w:bidi="ar-SY"/>
        </w:rPr>
        <w:t xml:space="preserve"> </w:t>
      </w:r>
      <w:r w:rsidR="00180DFD" w:rsidRPr="00180DFD">
        <w:rPr>
          <w:rFonts w:ascii="mylotus" w:hAnsi="mylotus" w:cs="Traditional Naskh" w:hint="eastAsia"/>
          <w:b/>
          <w:bCs/>
          <w:sz w:val="32"/>
          <w:szCs w:val="32"/>
          <w:rtl/>
          <w:lang w:bidi="ar-SY"/>
        </w:rPr>
        <w:t>مِنَ</w:t>
      </w:r>
      <w:r w:rsidR="00180DFD" w:rsidRPr="00180DFD">
        <w:rPr>
          <w:rFonts w:ascii="mylotus" w:hAnsi="mylotus" w:cs="Traditional Naskh"/>
          <w:b/>
          <w:bCs/>
          <w:sz w:val="32"/>
          <w:szCs w:val="32"/>
          <w:rtl/>
          <w:lang w:bidi="ar-SY"/>
        </w:rPr>
        <w:t xml:space="preserve"> </w:t>
      </w:r>
      <w:r w:rsidR="00180DFD" w:rsidRPr="00180DFD">
        <w:rPr>
          <w:rFonts w:ascii="mylotus" w:hAnsi="mylotus" w:cs="Traditional Naskh" w:hint="eastAsia"/>
          <w:b/>
          <w:bCs/>
          <w:sz w:val="32"/>
          <w:szCs w:val="32"/>
          <w:rtl/>
          <w:lang w:bidi="ar-SY"/>
        </w:rPr>
        <w:t>الشَّاهِدِينَ</w:t>
      </w:r>
      <w:r w:rsidR="00180DFD" w:rsidRPr="00180DFD">
        <w:rPr>
          <w:rFonts w:ascii="mylotus" w:hAnsi="mylotus" w:cs="Traditional Naskh"/>
          <w:b/>
          <w:bCs/>
          <w:sz w:val="32"/>
          <w:szCs w:val="32"/>
          <w:rtl/>
          <w:lang w:bidi="ar-SY"/>
        </w:rPr>
        <w:t xml:space="preserve"> </w:t>
      </w:r>
      <w:r w:rsidR="00180DFD" w:rsidRPr="00180DFD">
        <w:rPr>
          <w:rFonts w:ascii="AAAGoldenLotus Stg1_Ver1" w:hAnsi="AAAGoldenLotus Stg1_Ver1" w:cs="AAAGoldenLotus Stg1_Ver1"/>
          <w:color w:val="C00000"/>
          <w:sz w:val="24"/>
          <w:szCs w:val="24"/>
          <w:rtl/>
          <w:lang w:bidi="ar-SY"/>
        </w:rPr>
        <w:t>*</w:t>
      </w:r>
      <w:r w:rsidR="00180DFD" w:rsidRPr="00180DFD">
        <w:rPr>
          <w:rFonts w:ascii="mylotus" w:hAnsi="mylotus" w:cs="Traditional Naskh"/>
          <w:b/>
          <w:bCs/>
          <w:sz w:val="32"/>
          <w:szCs w:val="32"/>
          <w:rtl/>
          <w:lang w:bidi="ar-SY"/>
        </w:rPr>
        <w:t xml:space="preserve"> </w:t>
      </w:r>
      <w:r w:rsidR="00180DFD" w:rsidRPr="00180DFD">
        <w:rPr>
          <w:rFonts w:ascii="mylotus" w:hAnsi="mylotus" w:cs="Traditional Naskh" w:hint="eastAsia"/>
          <w:b/>
          <w:bCs/>
          <w:sz w:val="32"/>
          <w:szCs w:val="32"/>
          <w:rtl/>
          <w:lang w:bidi="ar-SY"/>
        </w:rPr>
        <w:t>فَمَنْ</w:t>
      </w:r>
      <w:r w:rsidR="00180DFD" w:rsidRPr="00180DFD">
        <w:rPr>
          <w:rFonts w:ascii="mylotus" w:hAnsi="mylotus" w:cs="Traditional Naskh"/>
          <w:b/>
          <w:bCs/>
          <w:sz w:val="32"/>
          <w:szCs w:val="32"/>
          <w:rtl/>
          <w:lang w:bidi="ar-SY"/>
        </w:rPr>
        <w:t xml:space="preserve"> </w:t>
      </w:r>
      <w:r w:rsidR="00180DFD" w:rsidRPr="00180DFD">
        <w:rPr>
          <w:rFonts w:ascii="mylotus" w:hAnsi="mylotus" w:cs="Traditional Naskh" w:hint="eastAsia"/>
          <w:b/>
          <w:bCs/>
          <w:sz w:val="32"/>
          <w:szCs w:val="32"/>
          <w:rtl/>
          <w:lang w:bidi="ar-SY"/>
        </w:rPr>
        <w:t>تَوَلَّى</w:t>
      </w:r>
      <w:r w:rsidR="00180DFD" w:rsidRPr="00180DFD">
        <w:rPr>
          <w:rFonts w:ascii="mylotus" w:hAnsi="mylotus" w:cs="Traditional Naskh"/>
          <w:b/>
          <w:bCs/>
          <w:sz w:val="32"/>
          <w:szCs w:val="32"/>
          <w:rtl/>
          <w:lang w:bidi="ar-SY"/>
        </w:rPr>
        <w:t xml:space="preserve"> </w:t>
      </w:r>
      <w:r w:rsidR="00180DFD" w:rsidRPr="00180DFD">
        <w:rPr>
          <w:rFonts w:ascii="mylotus" w:hAnsi="mylotus" w:cs="Traditional Naskh" w:hint="eastAsia"/>
          <w:b/>
          <w:bCs/>
          <w:sz w:val="32"/>
          <w:szCs w:val="32"/>
          <w:rtl/>
          <w:lang w:bidi="ar-SY"/>
        </w:rPr>
        <w:t>بَعْدَ</w:t>
      </w:r>
      <w:r w:rsidR="00180DFD" w:rsidRPr="00180DFD">
        <w:rPr>
          <w:rFonts w:ascii="mylotus" w:hAnsi="mylotus" w:cs="Traditional Naskh"/>
          <w:b/>
          <w:bCs/>
          <w:sz w:val="32"/>
          <w:szCs w:val="32"/>
          <w:rtl/>
          <w:lang w:bidi="ar-SY"/>
        </w:rPr>
        <w:t xml:space="preserve"> </w:t>
      </w:r>
      <w:r w:rsidR="00180DFD" w:rsidRPr="00180DFD">
        <w:rPr>
          <w:rFonts w:ascii="mylotus" w:hAnsi="mylotus" w:cs="Traditional Naskh" w:hint="eastAsia"/>
          <w:b/>
          <w:bCs/>
          <w:sz w:val="32"/>
          <w:szCs w:val="32"/>
          <w:rtl/>
          <w:lang w:bidi="ar-SY"/>
        </w:rPr>
        <w:t>ذَلِكَ</w:t>
      </w:r>
      <w:r w:rsidR="00180DFD" w:rsidRPr="00180DFD">
        <w:rPr>
          <w:rFonts w:ascii="mylotus" w:hAnsi="mylotus" w:cs="Traditional Naskh"/>
          <w:b/>
          <w:bCs/>
          <w:sz w:val="32"/>
          <w:szCs w:val="32"/>
          <w:rtl/>
          <w:lang w:bidi="ar-SY"/>
        </w:rPr>
        <w:t xml:space="preserve"> </w:t>
      </w:r>
      <w:r w:rsidR="00180DFD" w:rsidRPr="00180DFD">
        <w:rPr>
          <w:rFonts w:ascii="mylotus" w:hAnsi="mylotus" w:cs="Traditional Naskh" w:hint="eastAsia"/>
          <w:b/>
          <w:bCs/>
          <w:sz w:val="32"/>
          <w:szCs w:val="32"/>
          <w:rtl/>
          <w:lang w:bidi="ar-SY"/>
        </w:rPr>
        <w:t>فَأُولَئِكَ</w:t>
      </w:r>
      <w:r w:rsidR="00180DFD" w:rsidRPr="00180DFD">
        <w:rPr>
          <w:rFonts w:ascii="mylotus" w:hAnsi="mylotus" w:cs="Traditional Naskh"/>
          <w:b/>
          <w:bCs/>
          <w:sz w:val="32"/>
          <w:szCs w:val="32"/>
          <w:rtl/>
          <w:lang w:bidi="ar-SY"/>
        </w:rPr>
        <w:t xml:space="preserve"> </w:t>
      </w:r>
      <w:r w:rsidR="00180DFD" w:rsidRPr="00180DFD">
        <w:rPr>
          <w:rFonts w:ascii="mylotus" w:hAnsi="mylotus" w:cs="Traditional Naskh" w:hint="eastAsia"/>
          <w:b/>
          <w:bCs/>
          <w:sz w:val="32"/>
          <w:szCs w:val="32"/>
          <w:rtl/>
          <w:lang w:bidi="ar-SY"/>
        </w:rPr>
        <w:t>هُمُ</w:t>
      </w:r>
      <w:r w:rsidR="00180DFD" w:rsidRPr="00180DFD">
        <w:rPr>
          <w:rFonts w:ascii="mylotus" w:hAnsi="mylotus" w:cs="Traditional Naskh"/>
          <w:b/>
          <w:bCs/>
          <w:sz w:val="32"/>
          <w:szCs w:val="32"/>
          <w:rtl/>
          <w:lang w:bidi="ar-SY"/>
        </w:rPr>
        <w:t xml:space="preserve"> </w:t>
      </w:r>
      <w:r w:rsidR="00180DFD" w:rsidRPr="00180DFD">
        <w:rPr>
          <w:rFonts w:ascii="mylotus" w:hAnsi="mylotus" w:cs="Traditional Naskh" w:hint="eastAsia"/>
          <w:b/>
          <w:bCs/>
          <w:sz w:val="32"/>
          <w:szCs w:val="32"/>
          <w:rtl/>
          <w:lang w:bidi="ar-SY"/>
        </w:rPr>
        <w:t>الْفَاسِقُونَ</w:t>
      </w:r>
      <w:r w:rsidR="00180DFD" w:rsidRPr="00180DFD">
        <w:rPr>
          <w:rFonts w:ascii="Traditional Arabic" w:hAnsi="Traditional Arabic" w:cs="Traditional Arabic"/>
          <w:color w:val="C00000"/>
          <w:sz w:val="32"/>
          <w:szCs w:val="32"/>
          <w:rtl/>
          <w:lang w:bidi="ar-SY"/>
        </w:rPr>
        <w:t>﴾</w:t>
      </w:r>
      <w:r w:rsidRPr="007B5404">
        <w:rPr>
          <w:rFonts w:ascii="mylotus" w:hAnsi="mylotus" w:cs="Traditional Naskh"/>
          <w:position w:val="2"/>
          <w:sz w:val="32"/>
          <w:szCs w:val="32"/>
          <w:vertAlign w:val="superscript"/>
          <w:rtl/>
          <w:lang w:bidi="ar-SY"/>
        </w:rPr>
        <w:t>(</w:t>
      </w:r>
      <w:r w:rsidRPr="007B5404">
        <w:rPr>
          <w:rFonts w:ascii="mylotus" w:hAnsi="mylotus" w:cs="Traditional Naskh"/>
          <w:position w:val="2"/>
          <w:sz w:val="32"/>
          <w:szCs w:val="32"/>
          <w:vertAlign w:val="superscript"/>
          <w:rtl/>
          <w:lang w:bidi="ar-SY"/>
        </w:rPr>
        <w:footnoteReference w:id="545"/>
      </w:r>
      <w:r w:rsidRPr="007B5404">
        <w:rPr>
          <w:rFonts w:ascii="mylotus" w:hAnsi="mylotus" w:cs="Traditional Naskh"/>
          <w:position w:val="2"/>
          <w:sz w:val="32"/>
          <w:szCs w:val="32"/>
          <w:vertAlign w:val="superscript"/>
          <w:rtl/>
          <w:lang w:bidi="ar-SY"/>
        </w:rPr>
        <w:t>)</w:t>
      </w:r>
      <w:r w:rsidRPr="0088525E">
        <w:rPr>
          <w:rFonts w:ascii="mylotus" w:hAnsi="mylotus" w:cs="Traditional Naskh"/>
          <w:sz w:val="32"/>
          <w:szCs w:val="32"/>
          <w:rtl/>
          <w:lang w:bidi="ar-SY"/>
        </w:rPr>
        <w:t>.</w:t>
      </w:r>
    </w:p>
    <w:p w:rsidR="00C602A9" w:rsidRPr="0088525E" w:rsidRDefault="00C602A9" w:rsidP="00180DFD">
      <w:pPr>
        <w:pStyle w:val="BodyTextIndent2"/>
        <w:spacing w:line="216" w:lineRule="auto"/>
        <w:rPr>
          <w:rFonts w:ascii="mylotus" w:hAnsi="mylotus" w:cs="Traditional Naskh"/>
          <w:b w:val="0"/>
          <w:bCs w:val="0"/>
          <w:rtl/>
        </w:rPr>
      </w:pPr>
      <w:r w:rsidRPr="0088525E">
        <w:rPr>
          <w:rFonts w:ascii="mylotus" w:hAnsi="mylotus" w:cs="Traditional Naskh"/>
          <w:b w:val="0"/>
          <w:bCs w:val="0"/>
          <w:rtl/>
        </w:rPr>
        <w:t xml:space="preserve">قال ابن عباس </w:t>
      </w:r>
      <w:r w:rsidR="00180DFD" w:rsidRPr="00180DFD">
        <w:rPr>
          <w:rFonts w:ascii="Traditional Arabic" w:hAnsi="Traditional Arabic" w:cs="CTraditional Arabic" w:hint="cs"/>
          <w:b w:val="0"/>
          <w:bCs w:val="0"/>
          <w:color w:val="C00000"/>
          <w:szCs w:val="28"/>
          <w:rtl/>
          <w:lang w:bidi="ar"/>
        </w:rPr>
        <w:t>ب</w:t>
      </w:r>
      <w:r w:rsidRPr="0088525E">
        <w:rPr>
          <w:rFonts w:ascii="mylotus" w:hAnsi="mylotus" w:cs="Traditional Naskh" w:hint="cs"/>
          <w:b w:val="0"/>
          <w:bCs w:val="0"/>
          <w:rtl/>
        </w:rPr>
        <w:t>:</w:t>
      </w:r>
      <w:r w:rsidRPr="0088525E">
        <w:rPr>
          <w:rFonts w:ascii="mylotus" w:hAnsi="mylotus" w:cs="Traditional Naskh"/>
          <w:b w:val="0"/>
          <w:bCs w:val="0"/>
          <w:rtl/>
        </w:rPr>
        <w:t xml:space="preserve"> </w:t>
      </w:r>
      <w:r w:rsidR="00180DFD">
        <w:rPr>
          <w:rFonts w:ascii="mylotus" w:hAnsi="mylotus" w:cs="Traditional Naskh" w:hint="eastAsia"/>
          <w:b w:val="0"/>
          <w:bCs w:val="0"/>
          <w:rtl/>
        </w:rPr>
        <w:t>«</w:t>
      </w:r>
      <w:r w:rsidRPr="0088525E">
        <w:rPr>
          <w:rFonts w:ascii="mylotus" w:hAnsi="mylotus" w:cs="Traditional Naskh"/>
          <w:b w:val="0"/>
          <w:bCs w:val="0"/>
          <w:rtl/>
        </w:rPr>
        <w:t>ما بعث ا</w:t>
      </w:r>
      <w:r w:rsidR="00A1582F">
        <w:rPr>
          <w:rFonts w:ascii="mylotus" w:hAnsi="mylotus" w:cs="Traditional Naskh"/>
          <w:b w:val="0"/>
          <w:bCs w:val="0"/>
          <w:rtl/>
        </w:rPr>
        <w:t>للَّه</w:t>
      </w:r>
      <w:r w:rsidRPr="0088525E">
        <w:rPr>
          <w:rFonts w:ascii="mylotus" w:hAnsi="mylotus" w:cs="Traditional Naskh"/>
          <w:b w:val="0"/>
          <w:bCs w:val="0"/>
          <w:rtl/>
        </w:rPr>
        <w:t xml:space="preserve"> نبيّاً إلا أخذ عليه الميثاق: لئن ب</w:t>
      </w:r>
      <w:r w:rsidRPr="0088525E">
        <w:rPr>
          <w:rFonts w:ascii="mylotus" w:hAnsi="mylotus" w:cs="Traditional Naskh" w:hint="cs"/>
          <w:b w:val="0"/>
          <w:bCs w:val="0"/>
          <w:rtl/>
        </w:rPr>
        <w:t>ُ</w:t>
      </w:r>
      <w:r w:rsidRPr="0088525E">
        <w:rPr>
          <w:rFonts w:ascii="mylotus" w:hAnsi="mylotus" w:cs="Traditional Naskh"/>
          <w:b w:val="0"/>
          <w:bCs w:val="0"/>
          <w:rtl/>
        </w:rPr>
        <w:t>ع</w:t>
      </w:r>
      <w:r w:rsidRPr="0088525E">
        <w:rPr>
          <w:rFonts w:ascii="mylotus" w:hAnsi="mylotus" w:cs="Traditional Naskh" w:hint="cs"/>
          <w:b w:val="0"/>
          <w:bCs w:val="0"/>
          <w:rtl/>
        </w:rPr>
        <w:t>ِ</w:t>
      </w:r>
      <w:r w:rsidRPr="0088525E">
        <w:rPr>
          <w:rFonts w:ascii="mylotus" w:hAnsi="mylotus" w:cs="Traditional Naskh"/>
          <w:b w:val="0"/>
          <w:bCs w:val="0"/>
          <w:rtl/>
        </w:rPr>
        <w:t>ث</w:t>
      </w:r>
      <w:r w:rsidRPr="0088525E">
        <w:rPr>
          <w:rFonts w:ascii="mylotus" w:hAnsi="mylotus" w:cs="Traditional Naskh" w:hint="cs"/>
          <w:b w:val="0"/>
          <w:bCs w:val="0"/>
          <w:rtl/>
        </w:rPr>
        <w:t>َ</w:t>
      </w:r>
      <w:r w:rsidRPr="0088525E">
        <w:rPr>
          <w:rFonts w:ascii="mylotus" w:hAnsi="mylotus" w:cs="Traditional Naskh"/>
          <w:b w:val="0"/>
          <w:bCs w:val="0"/>
          <w:rtl/>
        </w:rPr>
        <w:t xml:space="preserve"> محمد وهو حيٌّ ليؤمنن به ولينصرنه، وأمره أن يأخذ على أمته الميثاق لئن ب</w:t>
      </w:r>
      <w:r w:rsidRPr="0088525E">
        <w:rPr>
          <w:rFonts w:ascii="mylotus" w:hAnsi="mylotus" w:cs="Traditional Naskh" w:hint="cs"/>
          <w:b w:val="0"/>
          <w:bCs w:val="0"/>
          <w:rtl/>
        </w:rPr>
        <w:t>ع</w:t>
      </w:r>
      <w:r w:rsidRPr="0088525E">
        <w:rPr>
          <w:rFonts w:ascii="mylotus" w:hAnsi="mylotus" w:cs="Traditional Naskh"/>
          <w:b w:val="0"/>
          <w:bCs w:val="0"/>
          <w:rtl/>
        </w:rPr>
        <w:t>ث محمد وهم أحياء ليؤمنن به، ولينصرنه</w:t>
      </w:r>
      <w:r w:rsidR="00180DFD">
        <w:rPr>
          <w:rFonts w:ascii="mylotus" w:hAnsi="mylotus" w:cs="Traditional Naskh" w:hint="eastAsia"/>
          <w:b w:val="0"/>
          <w:bCs w:val="0"/>
          <w:rtl/>
        </w:rPr>
        <w:t>»</w:t>
      </w:r>
      <w:r w:rsidRPr="007B5404">
        <w:rPr>
          <w:rFonts w:ascii="mylotus" w:hAnsi="mylotus" w:cs="Traditional Naskh"/>
          <w:b w:val="0"/>
          <w:bCs w:val="0"/>
          <w:position w:val="2"/>
          <w:vertAlign w:val="superscript"/>
          <w:rtl/>
        </w:rPr>
        <w:t>(</w:t>
      </w:r>
      <w:r w:rsidRPr="007B5404">
        <w:rPr>
          <w:rFonts w:ascii="mylotus" w:hAnsi="mylotus" w:cs="Traditional Naskh"/>
          <w:b w:val="0"/>
          <w:bCs w:val="0"/>
          <w:position w:val="2"/>
          <w:vertAlign w:val="superscript"/>
          <w:rtl/>
        </w:rPr>
        <w:footnoteReference w:id="546"/>
      </w:r>
      <w:r w:rsidRPr="007B5404">
        <w:rPr>
          <w:rFonts w:ascii="mylotus" w:hAnsi="mylotus" w:cs="Traditional Naskh"/>
          <w:b w:val="0"/>
          <w:bCs w:val="0"/>
          <w:position w:val="2"/>
          <w:vertAlign w:val="superscript"/>
          <w:rtl/>
        </w:rPr>
        <w:t>)</w:t>
      </w:r>
      <w:r w:rsidRPr="0088525E">
        <w:rPr>
          <w:rFonts w:ascii="mylotus" w:hAnsi="mylotus" w:cs="Traditional Naskh"/>
          <w:b w:val="0"/>
          <w:bCs w:val="0"/>
          <w:rtl/>
        </w:rPr>
        <w:t>.</w:t>
      </w:r>
    </w:p>
    <w:p w:rsidR="00C602A9" w:rsidRPr="00180DFD" w:rsidRDefault="00C602A9" w:rsidP="006749D3">
      <w:pPr>
        <w:pStyle w:val="BodyTextIndent2"/>
        <w:spacing w:line="216" w:lineRule="auto"/>
        <w:rPr>
          <w:rFonts w:ascii="mylotus" w:hAnsi="mylotus" w:cs="Traditional Naskh"/>
          <w:b w:val="0"/>
          <w:bCs w:val="0"/>
          <w:spacing w:val="-4"/>
          <w:w w:val="90"/>
          <w:rtl/>
        </w:rPr>
      </w:pPr>
      <w:r w:rsidRPr="00180DFD">
        <w:rPr>
          <w:rFonts w:ascii="mylotus" w:hAnsi="mylotus" w:cs="Traditional Naskh"/>
          <w:b w:val="0"/>
          <w:bCs w:val="0"/>
          <w:spacing w:val="-4"/>
          <w:w w:val="90"/>
          <w:rtl/>
        </w:rPr>
        <w:t xml:space="preserve">ولهذا جاء في الحديث: </w:t>
      </w:r>
      <w:r w:rsidRPr="00180DFD">
        <w:rPr>
          <w:rFonts w:ascii="mylotus" w:hAnsi="mylotus" w:cs="Traditional Naskh" w:hint="cs"/>
          <w:spacing w:val="-4"/>
          <w:w w:val="90"/>
          <w:rtl/>
        </w:rPr>
        <w:t>«</w:t>
      </w:r>
      <w:r w:rsidRPr="00180DFD">
        <w:rPr>
          <w:rFonts w:ascii="mylotus" w:hAnsi="mylotus" w:cs="Traditional Naskh"/>
          <w:spacing w:val="-4"/>
          <w:w w:val="90"/>
          <w:rtl/>
        </w:rPr>
        <w:t>لو كان موسى حيّاً بين أظهركم ما حلّ له إلا أن يتبعني</w:t>
      </w:r>
      <w:r w:rsidRPr="00180DFD">
        <w:rPr>
          <w:rFonts w:ascii="mylotus" w:hAnsi="mylotus" w:cs="Traditional Naskh" w:hint="cs"/>
          <w:spacing w:val="-4"/>
          <w:w w:val="90"/>
          <w:rtl/>
        </w:rPr>
        <w:t>»</w:t>
      </w:r>
      <w:r w:rsidRPr="007B5404">
        <w:rPr>
          <w:rFonts w:ascii="mylotus" w:hAnsi="mylotus" w:cs="Traditional Naskh"/>
          <w:b w:val="0"/>
          <w:bCs w:val="0"/>
          <w:spacing w:val="-4"/>
          <w:w w:val="90"/>
          <w:position w:val="2"/>
          <w:vertAlign w:val="superscript"/>
          <w:rtl/>
        </w:rPr>
        <w:t>(</w:t>
      </w:r>
      <w:r w:rsidRPr="007B5404">
        <w:rPr>
          <w:rFonts w:ascii="mylotus" w:hAnsi="mylotus" w:cs="Traditional Naskh"/>
          <w:b w:val="0"/>
          <w:bCs w:val="0"/>
          <w:spacing w:val="-4"/>
          <w:w w:val="90"/>
          <w:position w:val="2"/>
          <w:vertAlign w:val="superscript"/>
          <w:rtl/>
        </w:rPr>
        <w:footnoteReference w:id="547"/>
      </w:r>
      <w:r w:rsidRPr="007B5404">
        <w:rPr>
          <w:rFonts w:ascii="mylotus" w:hAnsi="mylotus" w:cs="Traditional Naskh"/>
          <w:b w:val="0"/>
          <w:bCs w:val="0"/>
          <w:spacing w:val="-4"/>
          <w:w w:val="90"/>
          <w:position w:val="2"/>
          <w:vertAlign w:val="superscript"/>
          <w:rtl/>
        </w:rPr>
        <w:t>)</w:t>
      </w:r>
      <w:r w:rsidRPr="00180DFD">
        <w:rPr>
          <w:rFonts w:ascii="mylotus" w:hAnsi="mylotus" w:cs="Traditional Naskh"/>
          <w:b w:val="0"/>
          <w:bCs w:val="0"/>
          <w:spacing w:val="-4"/>
          <w:w w:val="90"/>
          <w:rtl/>
        </w:rPr>
        <w:t>.</w:t>
      </w:r>
    </w:p>
    <w:p w:rsidR="00C602A9" w:rsidRPr="0088525E" w:rsidRDefault="00C602A9" w:rsidP="006749D3">
      <w:pPr>
        <w:pStyle w:val="BodyTextIndent2"/>
        <w:spacing w:line="216" w:lineRule="auto"/>
        <w:rPr>
          <w:rFonts w:ascii="mylotus" w:hAnsi="mylotus" w:cs="Traditional Naskh"/>
          <w:b w:val="0"/>
          <w:bCs w:val="0"/>
          <w:spacing w:val="-10"/>
          <w:rtl/>
        </w:rPr>
      </w:pPr>
      <w:r w:rsidRPr="0088525E">
        <w:rPr>
          <w:rFonts w:ascii="mylotus" w:hAnsi="mylotus" w:cs="Traditional Naskh"/>
          <w:b w:val="0"/>
          <w:bCs w:val="0"/>
          <w:spacing w:val="-10"/>
          <w:rtl/>
        </w:rPr>
        <w:lastRenderedPageBreak/>
        <w:t xml:space="preserve">ومن خالف عموم رسالة النبي </w:t>
      </w:r>
      <w:r w:rsidRPr="00180DFD">
        <w:rPr>
          <w:rFonts w:ascii="mylotus" w:hAnsi="mylotus" w:cs="Traditional Naskh"/>
          <w:b w:val="0"/>
          <w:bCs w:val="0"/>
          <w:color w:val="C00000"/>
          <w:spacing w:val="-10"/>
          <w:rtl/>
        </w:rPr>
        <w:sym w:font="AGA Arabesque" w:char="F072"/>
      </w:r>
      <w:r w:rsidRPr="0088525E">
        <w:rPr>
          <w:rFonts w:ascii="mylotus" w:hAnsi="mylotus" w:cs="Traditional Naskh"/>
          <w:b w:val="0"/>
          <w:bCs w:val="0"/>
          <w:spacing w:val="-10"/>
          <w:rtl/>
        </w:rPr>
        <w:t xml:space="preserve"> لا يخلو من أحد أمرين:</w:t>
      </w:r>
    </w:p>
    <w:p w:rsidR="00C602A9" w:rsidRPr="0088525E" w:rsidRDefault="00C602A9" w:rsidP="006749D3">
      <w:pPr>
        <w:pStyle w:val="BodyTextIndent2"/>
        <w:spacing w:line="216" w:lineRule="auto"/>
        <w:rPr>
          <w:rFonts w:ascii="mylotus" w:hAnsi="mylotus" w:cs="Traditional Naskh"/>
          <w:b w:val="0"/>
          <w:bCs w:val="0"/>
          <w:rtl/>
        </w:rPr>
      </w:pPr>
      <w:r w:rsidRPr="0088525E">
        <w:rPr>
          <w:rFonts w:ascii="mylotus" w:hAnsi="mylotus" w:cs="Traditional Naskh"/>
          <w:b w:val="0"/>
          <w:bCs w:val="0"/>
          <w:rtl/>
        </w:rPr>
        <w:t>1 -  إما أن يكون المخالِفُ مؤمناً بأنه مرسل من عند ا</w:t>
      </w:r>
      <w:r w:rsidR="00A1582F">
        <w:rPr>
          <w:rFonts w:ascii="mylotus" w:hAnsi="mylotus" w:cs="Traditional Naskh"/>
          <w:b w:val="0"/>
          <w:bCs w:val="0"/>
          <w:rtl/>
        </w:rPr>
        <w:t>للَّه</w:t>
      </w:r>
      <w:r w:rsidRPr="0088525E">
        <w:rPr>
          <w:rFonts w:ascii="mylotus" w:hAnsi="mylotus" w:cs="Traditional Naskh"/>
          <w:b w:val="0"/>
          <w:bCs w:val="0"/>
          <w:rtl/>
        </w:rPr>
        <w:t>؛ ولكنه يقول: رسالته خاصة بالعرب.</w:t>
      </w:r>
    </w:p>
    <w:p w:rsidR="00C602A9" w:rsidRPr="0088525E" w:rsidRDefault="00C602A9" w:rsidP="006749D3">
      <w:pPr>
        <w:pStyle w:val="BodyTextIndent2"/>
        <w:spacing w:line="216" w:lineRule="auto"/>
        <w:rPr>
          <w:rFonts w:ascii="mylotus" w:hAnsi="mylotus" w:cs="Traditional Naskh"/>
          <w:b w:val="0"/>
          <w:bCs w:val="0"/>
          <w:spacing w:val="-10"/>
          <w:rtl/>
        </w:rPr>
      </w:pPr>
      <w:r w:rsidRPr="0088525E">
        <w:rPr>
          <w:rFonts w:ascii="mylotus" w:hAnsi="mylotus" w:cs="Traditional Naskh"/>
          <w:b w:val="0"/>
          <w:bCs w:val="0"/>
          <w:spacing w:val="-10"/>
          <w:rtl/>
        </w:rPr>
        <w:t>2- وإما أن يكون المخالف منكراً للرسالة جملةً وتفصيلاً.</w:t>
      </w:r>
    </w:p>
    <w:p w:rsidR="00C602A9" w:rsidRPr="0088525E" w:rsidRDefault="00C602A9" w:rsidP="006749D3">
      <w:pPr>
        <w:pStyle w:val="BodyTextIndent2"/>
        <w:spacing w:line="216" w:lineRule="auto"/>
        <w:rPr>
          <w:rFonts w:ascii="mylotus" w:hAnsi="mylotus" w:cs="Traditional Naskh"/>
          <w:b w:val="0"/>
          <w:bCs w:val="0"/>
          <w:rtl/>
        </w:rPr>
      </w:pPr>
      <w:r w:rsidRPr="0088525E">
        <w:rPr>
          <w:rFonts w:ascii="mylotus" w:hAnsi="mylotus" w:cs="Traditional Naskh"/>
          <w:rtl/>
        </w:rPr>
        <w:t>فأما المعترف له بالرسالة؛</w:t>
      </w:r>
      <w:r w:rsidRPr="0088525E">
        <w:rPr>
          <w:rFonts w:ascii="mylotus" w:hAnsi="mylotus" w:cs="Traditional Naskh"/>
          <w:b w:val="0"/>
          <w:bCs w:val="0"/>
          <w:rtl/>
        </w:rPr>
        <w:t xml:space="preserve"> ولكنه يجعلها خاصة بالعرب فإنه يلزمه أن يصدقه في كل ما جاء به عن ا</w:t>
      </w:r>
      <w:r w:rsidR="00A1582F">
        <w:rPr>
          <w:rFonts w:ascii="mylotus" w:hAnsi="mylotus" w:cs="Traditional Naskh"/>
          <w:b w:val="0"/>
          <w:bCs w:val="0"/>
          <w:rtl/>
        </w:rPr>
        <w:t>للَّه</w:t>
      </w:r>
      <w:r w:rsidRPr="0088525E">
        <w:rPr>
          <w:rFonts w:ascii="mylotus" w:hAnsi="mylotus" w:cs="Traditional Naskh"/>
          <w:b w:val="0"/>
          <w:bCs w:val="0"/>
          <w:rtl/>
        </w:rPr>
        <w:t xml:space="preserve"> – تعالى – ومن ذلك عموم رسالته، ونسخها للشرائع قبلها، فقد بيّن </w:t>
      </w:r>
      <w:r w:rsidRPr="00180DFD">
        <w:rPr>
          <w:rFonts w:ascii="mylotus" w:hAnsi="mylotus" w:cs="Traditional Naskh"/>
          <w:b w:val="0"/>
          <w:bCs w:val="0"/>
          <w:color w:val="C00000"/>
          <w:rtl/>
        </w:rPr>
        <w:sym w:font="AGA Arabesque" w:char="F072"/>
      </w:r>
      <w:r w:rsidRPr="0088525E">
        <w:rPr>
          <w:rFonts w:ascii="mylotus" w:hAnsi="mylotus" w:cs="Traditional Naskh"/>
          <w:b w:val="0"/>
          <w:bCs w:val="0"/>
          <w:rtl/>
        </w:rPr>
        <w:t xml:space="preserve"> أنه رسول ا</w:t>
      </w:r>
      <w:r w:rsidR="00A1582F">
        <w:rPr>
          <w:rFonts w:ascii="mylotus" w:hAnsi="mylotus" w:cs="Traditional Naskh"/>
          <w:b w:val="0"/>
          <w:bCs w:val="0"/>
          <w:rtl/>
        </w:rPr>
        <w:t>للَّه</w:t>
      </w:r>
      <w:r w:rsidRPr="0088525E">
        <w:rPr>
          <w:rFonts w:ascii="mylotus" w:hAnsi="mylotus" w:cs="Traditional Naskh"/>
          <w:b w:val="0"/>
          <w:bCs w:val="0"/>
          <w:rtl/>
        </w:rPr>
        <w:t xml:space="preserve"> إلى الناس أجمعين، وأرسل رسله، وبعث كتبه في أقطار الأرض إلى كسرى، وقيصر، والنجاشي، وسائر ملوك الأرض يدعوهم إلى الإسلام، ثم قاتل من لم يدخل في الإسلام من المشركين، وقاتل أهل الكتاب، وسبى ذراريهم، وضرب الجزية عليهم، وذلك كلّه بعد امتناعهم عن الدخول في الإسلام، أما كونه يؤمن برسول ولا يصدّقه في جميع ما جاء به فهذا تناقض ومكابرة.</w:t>
      </w:r>
    </w:p>
    <w:p w:rsidR="00C602A9" w:rsidRPr="00180DFD" w:rsidRDefault="00C602A9" w:rsidP="006749D3">
      <w:pPr>
        <w:pStyle w:val="BodyTextIndent2"/>
        <w:spacing w:line="216" w:lineRule="auto"/>
        <w:rPr>
          <w:rFonts w:ascii="mylotus" w:hAnsi="mylotus" w:cs="Traditional Naskh"/>
          <w:b w:val="0"/>
          <w:bCs w:val="0"/>
          <w:spacing w:val="-4"/>
          <w:rtl/>
        </w:rPr>
      </w:pPr>
      <w:r w:rsidRPr="00180DFD">
        <w:rPr>
          <w:rFonts w:ascii="mylotus" w:hAnsi="mylotus" w:cs="Traditional Naskh"/>
          <w:spacing w:val="-4"/>
          <w:rtl/>
        </w:rPr>
        <w:t>وأما المنكر لرسالة</w:t>
      </w:r>
      <w:r w:rsidRPr="00180DFD">
        <w:rPr>
          <w:rFonts w:ascii="mylotus" w:hAnsi="mylotus" w:cs="Traditional Naskh"/>
          <w:b w:val="0"/>
          <w:bCs w:val="0"/>
          <w:spacing w:val="-4"/>
          <w:rtl/>
        </w:rPr>
        <w:t xml:space="preserve"> نبينا محمد </w:t>
      </w:r>
      <w:r w:rsidRPr="00180DFD">
        <w:rPr>
          <w:rFonts w:ascii="mylotus" w:hAnsi="mylotus" w:cs="Traditional Naskh"/>
          <w:b w:val="0"/>
          <w:bCs w:val="0"/>
          <w:color w:val="C00000"/>
          <w:spacing w:val="-4"/>
          <w:rtl/>
        </w:rPr>
        <w:sym w:font="AGA Arabesque" w:char="F072"/>
      </w:r>
      <w:r w:rsidRPr="00180DFD">
        <w:rPr>
          <w:rFonts w:ascii="mylotus" w:hAnsi="mylotus" w:cs="Traditional Naskh"/>
          <w:b w:val="0"/>
          <w:bCs w:val="0"/>
          <w:spacing w:val="-4"/>
          <w:rtl/>
        </w:rPr>
        <w:t xml:space="preserve"> مطلقاً، فقد قام البرهان القاطع على صدق صاحب الرسالة </w:t>
      </w:r>
      <w:r w:rsidRPr="00180DFD">
        <w:rPr>
          <w:rFonts w:ascii="mylotus" w:hAnsi="mylotus" w:cs="Traditional Naskh"/>
          <w:b w:val="0"/>
          <w:bCs w:val="0"/>
          <w:color w:val="C00000"/>
          <w:spacing w:val="-4"/>
          <w:rtl/>
        </w:rPr>
        <w:sym w:font="AGA Arabesque" w:char="F072"/>
      </w:r>
      <w:r w:rsidRPr="00180DFD">
        <w:rPr>
          <w:rFonts w:ascii="mylotus" w:hAnsi="mylotus" w:cs="Traditional Naskh"/>
          <w:b w:val="0"/>
          <w:bCs w:val="0"/>
          <w:spacing w:val="-4"/>
          <w:rtl/>
        </w:rPr>
        <w:t xml:space="preserve"> ، ولا تزال معجزات القرآن تتحدى الإنس والجنّ، فإما أن يأتي بما يُناقض المعجزة القائمة وإلا لزمه الاعتراف بمدلولها، فإن اعترف بالرسالة لزمه التصديق بكل ما أخبر به الرسول </w:t>
      </w:r>
      <w:r w:rsidRPr="00180DFD">
        <w:rPr>
          <w:rFonts w:ascii="mylotus" w:hAnsi="mylotus" w:cs="Traditional Naskh"/>
          <w:b w:val="0"/>
          <w:bCs w:val="0"/>
          <w:color w:val="C00000"/>
          <w:spacing w:val="-4"/>
          <w:rtl/>
        </w:rPr>
        <w:sym w:font="AGA Arabesque" w:char="F072"/>
      </w:r>
      <w:r w:rsidRPr="00180DFD">
        <w:rPr>
          <w:rFonts w:ascii="mylotus" w:hAnsi="mylotus" w:cs="Traditional Naskh"/>
          <w:b w:val="0"/>
          <w:bCs w:val="0"/>
          <w:spacing w:val="-4"/>
          <w:rtl/>
        </w:rPr>
        <w:t xml:space="preserve"> ، وإن ذهب يُكابر ويُعاند ليأتي بقرآن مثل ما جاء به محمد </w:t>
      </w:r>
      <w:r w:rsidRPr="00180DFD">
        <w:rPr>
          <w:rFonts w:ascii="mylotus" w:hAnsi="mylotus" w:cs="Traditional Naskh"/>
          <w:b w:val="0"/>
          <w:bCs w:val="0"/>
          <w:color w:val="C00000"/>
          <w:spacing w:val="-4"/>
          <w:rtl/>
        </w:rPr>
        <w:sym w:font="AGA Arabesque" w:char="F072"/>
      </w:r>
      <w:r w:rsidRPr="00180DFD">
        <w:rPr>
          <w:rFonts w:ascii="mylotus" w:hAnsi="mylotus" w:cs="Traditional Naskh"/>
          <w:b w:val="0"/>
          <w:bCs w:val="0"/>
          <w:spacing w:val="-4"/>
          <w:rtl/>
        </w:rPr>
        <w:t xml:space="preserve"> وقع في العجز وفضح نفسه لا محالة؛ لأن أصحاب الفصاحة والبلاغة قد عجزوا عن ذلك، ولا شكّ أن غيرهم أعجز عن هذا؛ لأن القرآن معجزة قائمة مستمرة خالدة</w:t>
      </w:r>
      <w:r w:rsidRPr="007B5404">
        <w:rPr>
          <w:rFonts w:ascii="mylotus" w:hAnsi="mylotus" w:cs="Traditional Naskh"/>
          <w:b w:val="0"/>
          <w:bCs w:val="0"/>
          <w:spacing w:val="-4"/>
          <w:position w:val="2"/>
          <w:vertAlign w:val="superscript"/>
          <w:rtl/>
        </w:rPr>
        <w:t>(</w:t>
      </w:r>
      <w:r w:rsidRPr="007B5404">
        <w:rPr>
          <w:rFonts w:ascii="mylotus" w:hAnsi="mylotus" w:cs="Traditional Naskh"/>
          <w:b w:val="0"/>
          <w:bCs w:val="0"/>
          <w:spacing w:val="-4"/>
          <w:position w:val="2"/>
          <w:vertAlign w:val="superscript"/>
          <w:rtl/>
        </w:rPr>
        <w:footnoteReference w:id="548"/>
      </w:r>
      <w:r w:rsidRPr="007B5404">
        <w:rPr>
          <w:rFonts w:ascii="mylotus" w:hAnsi="mylotus" w:cs="Traditional Naskh"/>
          <w:b w:val="0"/>
          <w:bCs w:val="0"/>
          <w:spacing w:val="-4"/>
          <w:position w:val="2"/>
          <w:vertAlign w:val="superscript"/>
          <w:rtl/>
        </w:rPr>
        <w:t>)</w:t>
      </w:r>
      <w:r w:rsidRPr="00180DFD">
        <w:rPr>
          <w:rFonts w:ascii="mylotus" w:hAnsi="mylotus" w:cs="Traditional Naskh"/>
          <w:b w:val="0"/>
          <w:bCs w:val="0"/>
          <w:spacing w:val="-4"/>
          <w:rtl/>
        </w:rPr>
        <w:t>.</w:t>
      </w:r>
    </w:p>
    <w:p w:rsidR="00C602A9" w:rsidRPr="0088525E" w:rsidRDefault="00C602A9" w:rsidP="006749D3">
      <w:pPr>
        <w:pStyle w:val="BodyTextIndent2"/>
        <w:spacing w:line="216" w:lineRule="auto"/>
        <w:rPr>
          <w:rFonts w:ascii="mylotus" w:hAnsi="mylotus" w:cs="Traditional Naskh"/>
          <w:b w:val="0"/>
          <w:bCs w:val="0"/>
          <w:rtl/>
        </w:rPr>
      </w:pPr>
      <w:r w:rsidRPr="0088525E">
        <w:rPr>
          <w:rFonts w:ascii="mylotus" w:hAnsi="mylotus" w:cs="Traditional Naskh"/>
          <w:b w:val="0"/>
          <w:bCs w:val="0"/>
          <w:rtl/>
        </w:rPr>
        <w:t>وحينئذ يلزم جميع الخلق العمل بما فيه والتحاكم إليه.</w:t>
      </w:r>
    </w:p>
    <w:p w:rsidR="00C602A9" w:rsidRPr="00180DFD" w:rsidRDefault="00C602A9" w:rsidP="00180DFD">
      <w:pPr>
        <w:pStyle w:val="BodyTextIndent2"/>
        <w:spacing w:line="216" w:lineRule="auto"/>
        <w:rPr>
          <w:rFonts w:ascii="mylotus" w:hAnsi="mylotus" w:cs="Traditional Naskh"/>
          <w:b w:val="0"/>
          <w:bCs w:val="0"/>
          <w:spacing w:val="-6"/>
          <w:rtl/>
        </w:rPr>
      </w:pPr>
      <w:r w:rsidRPr="00180DFD">
        <w:rPr>
          <w:rFonts w:ascii="mylotus" w:hAnsi="mylotus" w:cs="Traditional Naskh"/>
          <w:b w:val="0"/>
          <w:bCs w:val="0"/>
          <w:spacing w:val="-6"/>
          <w:rtl/>
        </w:rPr>
        <w:lastRenderedPageBreak/>
        <w:t xml:space="preserve">وقد صرح القرآن الكريم بأن محمداً </w:t>
      </w:r>
      <w:r w:rsidRPr="00180DFD">
        <w:rPr>
          <w:rFonts w:ascii="mylotus" w:hAnsi="mylotus" w:cs="Traditional Naskh"/>
          <w:b w:val="0"/>
          <w:bCs w:val="0"/>
          <w:color w:val="C00000"/>
          <w:spacing w:val="-6"/>
          <w:rtl/>
        </w:rPr>
        <w:sym w:font="AGA Arabesque" w:char="F072"/>
      </w:r>
      <w:r w:rsidRPr="00180DFD">
        <w:rPr>
          <w:rFonts w:ascii="mylotus" w:hAnsi="mylotus" w:cs="Traditional Naskh"/>
          <w:b w:val="0"/>
          <w:bCs w:val="0"/>
          <w:spacing w:val="-6"/>
          <w:rtl/>
        </w:rPr>
        <w:t xml:space="preserve"> رسول إلى جميع الناس، وخاتم النبيين، قال تعالى: </w:t>
      </w:r>
      <w:r w:rsidR="00180DFD" w:rsidRPr="00180DFD">
        <w:rPr>
          <w:rFonts w:ascii="Traditional Arabic" w:hAnsi="Traditional Arabic" w:cs="Traditional Arabic"/>
          <w:b w:val="0"/>
          <w:bCs w:val="0"/>
          <w:color w:val="C00000"/>
          <w:spacing w:val="-6"/>
          <w:rtl/>
        </w:rPr>
        <w:t>﴿</w:t>
      </w:r>
      <w:r w:rsidR="00180DFD" w:rsidRPr="00180DFD">
        <w:rPr>
          <w:rFonts w:ascii="mylotus" w:hAnsi="mylotus" w:cs="Traditional Naskh" w:hint="eastAsia"/>
          <w:spacing w:val="-6"/>
          <w:rtl/>
        </w:rPr>
        <w:t>قُلْ</w:t>
      </w:r>
      <w:r w:rsidR="00180DFD" w:rsidRPr="00180DFD">
        <w:rPr>
          <w:rFonts w:ascii="mylotus" w:hAnsi="mylotus" w:cs="Traditional Naskh"/>
          <w:spacing w:val="-6"/>
          <w:rtl/>
        </w:rPr>
        <w:t xml:space="preserve"> </w:t>
      </w:r>
      <w:r w:rsidR="00180DFD" w:rsidRPr="00180DFD">
        <w:rPr>
          <w:rFonts w:ascii="mylotus" w:hAnsi="mylotus" w:cs="Traditional Naskh" w:hint="eastAsia"/>
          <w:spacing w:val="-6"/>
          <w:rtl/>
        </w:rPr>
        <w:t>يَاأَيُّهَا</w:t>
      </w:r>
      <w:r w:rsidR="00180DFD" w:rsidRPr="00180DFD">
        <w:rPr>
          <w:rFonts w:ascii="mylotus" w:hAnsi="mylotus" w:cs="Traditional Naskh"/>
          <w:spacing w:val="-6"/>
          <w:rtl/>
        </w:rPr>
        <w:t xml:space="preserve"> </w:t>
      </w:r>
      <w:r w:rsidR="00180DFD" w:rsidRPr="00180DFD">
        <w:rPr>
          <w:rFonts w:ascii="mylotus" w:hAnsi="mylotus" w:cs="Traditional Naskh" w:hint="eastAsia"/>
          <w:spacing w:val="-6"/>
          <w:rtl/>
        </w:rPr>
        <w:t>النَّاسُ</w:t>
      </w:r>
      <w:r w:rsidR="00180DFD" w:rsidRPr="00180DFD">
        <w:rPr>
          <w:rFonts w:ascii="mylotus" w:hAnsi="mylotus" w:cs="Traditional Naskh"/>
          <w:spacing w:val="-6"/>
          <w:rtl/>
        </w:rPr>
        <w:t xml:space="preserve"> </w:t>
      </w:r>
      <w:r w:rsidR="00180DFD" w:rsidRPr="00180DFD">
        <w:rPr>
          <w:rFonts w:ascii="mylotus" w:hAnsi="mylotus" w:cs="Traditional Naskh" w:hint="eastAsia"/>
          <w:spacing w:val="-6"/>
          <w:rtl/>
        </w:rPr>
        <w:t>إِنِّي</w:t>
      </w:r>
      <w:r w:rsidR="00180DFD" w:rsidRPr="00180DFD">
        <w:rPr>
          <w:rFonts w:ascii="mylotus" w:hAnsi="mylotus" w:cs="Traditional Naskh"/>
          <w:spacing w:val="-6"/>
          <w:rtl/>
        </w:rPr>
        <w:t xml:space="preserve"> </w:t>
      </w:r>
      <w:r w:rsidR="00180DFD" w:rsidRPr="00180DFD">
        <w:rPr>
          <w:rFonts w:ascii="mylotus" w:hAnsi="mylotus" w:cs="Traditional Naskh" w:hint="eastAsia"/>
          <w:spacing w:val="-6"/>
          <w:rtl/>
        </w:rPr>
        <w:t>رَسُولُ</w:t>
      </w:r>
      <w:r w:rsidR="00180DFD" w:rsidRPr="00180DFD">
        <w:rPr>
          <w:rFonts w:ascii="mylotus" w:hAnsi="mylotus" w:cs="Traditional Naskh"/>
          <w:spacing w:val="-6"/>
          <w:rtl/>
        </w:rPr>
        <w:t xml:space="preserve"> </w:t>
      </w:r>
      <w:r w:rsidR="00180DFD" w:rsidRPr="00180DFD">
        <w:rPr>
          <w:rFonts w:ascii="mylotus" w:hAnsi="mylotus" w:cs="Traditional Naskh" w:hint="eastAsia"/>
          <w:spacing w:val="-6"/>
          <w:rtl/>
        </w:rPr>
        <w:t>اللَّهِ</w:t>
      </w:r>
      <w:r w:rsidR="00180DFD" w:rsidRPr="00180DFD">
        <w:rPr>
          <w:rFonts w:ascii="mylotus" w:hAnsi="mylotus" w:cs="Traditional Naskh"/>
          <w:spacing w:val="-6"/>
          <w:rtl/>
        </w:rPr>
        <w:t xml:space="preserve"> </w:t>
      </w:r>
      <w:r w:rsidR="00180DFD" w:rsidRPr="00180DFD">
        <w:rPr>
          <w:rFonts w:ascii="mylotus" w:hAnsi="mylotus" w:cs="Traditional Naskh" w:hint="eastAsia"/>
          <w:spacing w:val="-6"/>
          <w:rtl/>
        </w:rPr>
        <w:t>إِلَيْكُمْ</w:t>
      </w:r>
      <w:r w:rsidR="00180DFD" w:rsidRPr="00180DFD">
        <w:rPr>
          <w:rFonts w:ascii="mylotus" w:hAnsi="mylotus" w:cs="Traditional Naskh"/>
          <w:spacing w:val="-6"/>
          <w:rtl/>
        </w:rPr>
        <w:t xml:space="preserve"> </w:t>
      </w:r>
      <w:r w:rsidR="00180DFD" w:rsidRPr="00180DFD">
        <w:rPr>
          <w:rFonts w:ascii="mylotus" w:hAnsi="mylotus" w:cs="Traditional Naskh" w:hint="eastAsia"/>
          <w:spacing w:val="-6"/>
          <w:rtl/>
        </w:rPr>
        <w:t>جَمِيعًا</w:t>
      </w:r>
      <w:r w:rsidR="00180DFD" w:rsidRPr="00180DFD">
        <w:rPr>
          <w:rFonts w:ascii="mylotus" w:hAnsi="mylotus" w:cs="Traditional Naskh"/>
          <w:spacing w:val="-6"/>
          <w:rtl/>
        </w:rPr>
        <w:t xml:space="preserve"> </w:t>
      </w:r>
      <w:r w:rsidR="00180DFD" w:rsidRPr="00180DFD">
        <w:rPr>
          <w:rFonts w:ascii="mylotus" w:hAnsi="mylotus" w:cs="Traditional Naskh" w:hint="eastAsia"/>
          <w:spacing w:val="-6"/>
          <w:rtl/>
        </w:rPr>
        <w:t>الَّذِي</w:t>
      </w:r>
      <w:r w:rsidR="00180DFD" w:rsidRPr="00180DFD">
        <w:rPr>
          <w:rFonts w:ascii="mylotus" w:hAnsi="mylotus" w:cs="Traditional Naskh"/>
          <w:spacing w:val="-6"/>
          <w:rtl/>
        </w:rPr>
        <w:t xml:space="preserve"> </w:t>
      </w:r>
      <w:r w:rsidR="00180DFD" w:rsidRPr="00180DFD">
        <w:rPr>
          <w:rFonts w:ascii="mylotus" w:hAnsi="mylotus" w:cs="Traditional Naskh" w:hint="eastAsia"/>
          <w:spacing w:val="-6"/>
          <w:rtl/>
        </w:rPr>
        <w:t>لَهُ</w:t>
      </w:r>
      <w:r w:rsidR="00180DFD" w:rsidRPr="00180DFD">
        <w:rPr>
          <w:rFonts w:ascii="mylotus" w:hAnsi="mylotus" w:cs="Traditional Naskh"/>
          <w:spacing w:val="-6"/>
          <w:rtl/>
        </w:rPr>
        <w:t xml:space="preserve"> </w:t>
      </w:r>
      <w:r w:rsidR="00180DFD" w:rsidRPr="00180DFD">
        <w:rPr>
          <w:rFonts w:ascii="mylotus" w:hAnsi="mylotus" w:cs="Traditional Naskh" w:hint="eastAsia"/>
          <w:spacing w:val="-6"/>
          <w:rtl/>
        </w:rPr>
        <w:t>مُلْكُ</w:t>
      </w:r>
      <w:r w:rsidR="00180DFD" w:rsidRPr="00180DFD">
        <w:rPr>
          <w:rFonts w:ascii="mylotus" w:hAnsi="mylotus" w:cs="Traditional Naskh"/>
          <w:spacing w:val="-6"/>
          <w:rtl/>
        </w:rPr>
        <w:t xml:space="preserve"> </w:t>
      </w:r>
      <w:r w:rsidR="00180DFD" w:rsidRPr="00180DFD">
        <w:rPr>
          <w:rFonts w:ascii="mylotus" w:hAnsi="mylotus" w:cs="Traditional Naskh" w:hint="eastAsia"/>
          <w:spacing w:val="-6"/>
          <w:rtl/>
        </w:rPr>
        <w:t>السَّمَاوَاتِ</w:t>
      </w:r>
      <w:r w:rsidR="00180DFD" w:rsidRPr="00180DFD">
        <w:rPr>
          <w:rFonts w:ascii="mylotus" w:hAnsi="mylotus" w:cs="Traditional Naskh"/>
          <w:spacing w:val="-6"/>
          <w:rtl/>
        </w:rPr>
        <w:t xml:space="preserve"> </w:t>
      </w:r>
      <w:r w:rsidR="00180DFD" w:rsidRPr="00180DFD">
        <w:rPr>
          <w:rFonts w:ascii="mylotus" w:hAnsi="mylotus" w:cs="Traditional Naskh" w:hint="eastAsia"/>
          <w:spacing w:val="-6"/>
          <w:rtl/>
        </w:rPr>
        <w:t>وَالْأَرْضِ</w:t>
      </w:r>
      <w:r w:rsidR="00180DFD" w:rsidRPr="00180DFD">
        <w:rPr>
          <w:rFonts w:ascii="mylotus" w:hAnsi="mylotus" w:cs="Traditional Naskh"/>
          <w:spacing w:val="-6"/>
          <w:rtl/>
        </w:rPr>
        <w:t xml:space="preserve"> </w:t>
      </w:r>
      <w:r w:rsidR="00180DFD" w:rsidRPr="00180DFD">
        <w:rPr>
          <w:rFonts w:ascii="mylotus" w:hAnsi="mylotus" w:cs="Traditional Naskh" w:hint="eastAsia"/>
          <w:spacing w:val="-6"/>
          <w:rtl/>
        </w:rPr>
        <w:t>لَا</w:t>
      </w:r>
      <w:r w:rsidR="00180DFD" w:rsidRPr="00180DFD">
        <w:rPr>
          <w:rFonts w:ascii="mylotus" w:hAnsi="mylotus" w:cs="Traditional Naskh"/>
          <w:spacing w:val="-6"/>
          <w:rtl/>
        </w:rPr>
        <w:t xml:space="preserve"> </w:t>
      </w:r>
      <w:r w:rsidR="00180DFD" w:rsidRPr="00180DFD">
        <w:rPr>
          <w:rFonts w:ascii="mylotus" w:hAnsi="mylotus" w:cs="Traditional Naskh" w:hint="eastAsia"/>
          <w:spacing w:val="-6"/>
          <w:rtl/>
        </w:rPr>
        <w:t>إِلَهَ</w:t>
      </w:r>
      <w:r w:rsidR="00180DFD" w:rsidRPr="00180DFD">
        <w:rPr>
          <w:rFonts w:ascii="mylotus" w:hAnsi="mylotus" w:cs="Traditional Naskh"/>
          <w:spacing w:val="-6"/>
          <w:rtl/>
        </w:rPr>
        <w:t xml:space="preserve"> </w:t>
      </w:r>
      <w:r w:rsidR="00180DFD" w:rsidRPr="00180DFD">
        <w:rPr>
          <w:rFonts w:ascii="mylotus" w:hAnsi="mylotus" w:cs="Traditional Naskh" w:hint="eastAsia"/>
          <w:spacing w:val="-6"/>
          <w:rtl/>
        </w:rPr>
        <w:t>إِلَّا</w:t>
      </w:r>
      <w:r w:rsidR="00180DFD" w:rsidRPr="00180DFD">
        <w:rPr>
          <w:rFonts w:ascii="mylotus" w:hAnsi="mylotus" w:cs="Traditional Naskh"/>
          <w:spacing w:val="-6"/>
          <w:rtl/>
        </w:rPr>
        <w:t xml:space="preserve"> </w:t>
      </w:r>
      <w:r w:rsidR="00180DFD" w:rsidRPr="00180DFD">
        <w:rPr>
          <w:rFonts w:ascii="mylotus" w:hAnsi="mylotus" w:cs="Traditional Naskh" w:hint="eastAsia"/>
          <w:spacing w:val="-6"/>
          <w:rtl/>
        </w:rPr>
        <w:t>هُوَ</w:t>
      </w:r>
      <w:r w:rsidR="00180DFD" w:rsidRPr="00180DFD">
        <w:rPr>
          <w:rFonts w:ascii="mylotus" w:hAnsi="mylotus" w:cs="Traditional Naskh"/>
          <w:spacing w:val="-6"/>
          <w:rtl/>
        </w:rPr>
        <w:t xml:space="preserve"> </w:t>
      </w:r>
      <w:r w:rsidR="00180DFD" w:rsidRPr="00180DFD">
        <w:rPr>
          <w:rFonts w:ascii="mylotus" w:hAnsi="mylotus" w:cs="Traditional Naskh" w:hint="eastAsia"/>
          <w:spacing w:val="-6"/>
          <w:rtl/>
        </w:rPr>
        <w:t>يُحْيِي</w:t>
      </w:r>
      <w:r w:rsidR="00180DFD" w:rsidRPr="00180DFD">
        <w:rPr>
          <w:rFonts w:ascii="mylotus" w:hAnsi="mylotus" w:cs="Traditional Naskh"/>
          <w:spacing w:val="-6"/>
          <w:rtl/>
        </w:rPr>
        <w:t xml:space="preserve"> </w:t>
      </w:r>
      <w:r w:rsidR="00180DFD" w:rsidRPr="00180DFD">
        <w:rPr>
          <w:rFonts w:ascii="mylotus" w:hAnsi="mylotus" w:cs="Traditional Naskh" w:hint="eastAsia"/>
          <w:spacing w:val="-6"/>
          <w:rtl/>
        </w:rPr>
        <w:t>وَيُمِيتُ</w:t>
      </w:r>
      <w:r w:rsidR="00180DFD" w:rsidRPr="00180DFD">
        <w:rPr>
          <w:rFonts w:ascii="mylotus" w:hAnsi="mylotus" w:cs="Traditional Naskh"/>
          <w:spacing w:val="-6"/>
          <w:rtl/>
        </w:rPr>
        <w:t xml:space="preserve"> </w:t>
      </w:r>
      <w:r w:rsidR="00180DFD" w:rsidRPr="00180DFD">
        <w:rPr>
          <w:rFonts w:ascii="mylotus" w:hAnsi="mylotus" w:cs="Traditional Naskh" w:hint="eastAsia"/>
          <w:spacing w:val="-6"/>
          <w:rtl/>
        </w:rPr>
        <w:t>فَآمِنُوا</w:t>
      </w:r>
      <w:r w:rsidR="00180DFD" w:rsidRPr="00180DFD">
        <w:rPr>
          <w:rFonts w:ascii="mylotus" w:hAnsi="mylotus" w:cs="Traditional Naskh"/>
          <w:spacing w:val="-6"/>
          <w:rtl/>
        </w:rPr>
        <w:t xml:space="preserve"> </w:t>
      </w:r>
      <w:r w:rsidR="00180DFD" w:rsidRPr="00180DFD">
        <w:rPr>
          <w:rFonts w:ascii="mylotus" w:hAnsi="mylotus" w:cs="Traditional Naskh" w:hint="eastAsia"/>
          <w:spacing w:val="-6"/>
          <w:rtl/>
        </w:rPr>
        <w:t>بِاللَّهِ</w:t>
      </w:r>
      <w:r w:rsidR="00180DFD" w:rsidRPr="00180DFD">
        <w:rPr>
          <w:rFonts w:ascii="mylotus" w:hAnsi="mylotus" w:cs="Traditional Naskh"/>
          <w:spacing w:val="-6"/>
          <w:rtl/>
        </w:rPr>
        <w:t xml:space="preserve"> </w:t>
      </w:r>
      <w:r w:rsidR="00180DFD" w:rsidRPr="00180DFD">
        <w:rPr>
          <w:rFonts w:ascii="mylotus" w:hAnsi="mylotus" w:cs="Traditional Naskh" w:hint="eastAsia"/>
          <w:spacing w:val="-6"/>
          <w:rtl/>
        </w:rPr>
        <w:t>وَرَسُولِهِ</w:t>
      </w:r>
      <w:r w:rsidR="00180DFD" w:rsidRPr="00180DFD">
        <w:rPr>
          <w:rFonts w:ascii="mylotus" w:hAnsi="mylotus" w:cs="Traditional Naskh"/>
          <w:spacing w:val="-6"/>
          <w:rtl/>
        </w:rPr>
        <w:t xml:space="preserve"> </w:t>
      </w:r>
      <w:r w:rsidR="00180DFD" w:rsidRPr="00180DFD">
        <w:rPr>
          <w:rFonts w:ascii="mylotus" w:hAnsi="mylotus" w:cs="Traditional Naskh" w:hint="eastAsia"/>
          <w:spacing w:val="-6"/>
          <w:rtl/>
        </w:rPr>
        <w:t>النَّبِيِّ</w:t>
      </w:r>
      <w:r w:rsidR="00180DFD" w:rsidRPr="00180DFD">
        <w:rPr>
          <w:rFonts w:ascii="mylotus" w:hAnsi="mylotus" w:cs="Traditional Naskh"/>
          <w:spacing w:val="-6"/>
          <w:rtl/>
        </w:rPr>
        <w:t xml:space="preserve"> </w:t>
      </w:r>
      <w:r w:rsidR="00180DFD" w:rsidRPr="00180DFD">
        <w:rPr>
          <w:rFonts w:ascii="mylotus" w:hAnsi="mylotus" w:cs="Traditional Naskh" w:hint="eastAsia"/>
          <w:spacing w:val="-6"/>
          <w:rtl/>
        </w:rPr>
        <w:t>الْأُمِّيِّ</w:t>
      </w:r>
      <w:r w:rsidR="00180DFD" w:rsidRPr="00180DFD">
        <w:rPr>
          <w:rFonts w:ascii="mylotus" w:hAnsi="mylotus" w:cs="Traditional Naskh"/>
          <w:spacing w:val="-6"/>
          <w:rtl/>
        </w:rPr>
        <w:t xml:space="preserve"> </w:t>
      </w:r>
      <w:r w:rsidR="00180DFD" w:rsidRPr="00180DFD">
        <w:rPr>
          <w:rFonts w:ascii="mylotus" w:hAnsi="mylotus" w:cs="Traditional Naskh" w:hint="eastAsia"/>
          <w:spacing w:val="-6"/>
          <w:rtl/>
        </w:rPr>
        <w:t>الَّذِي</w:t>
      </w:r>
      <w:r w:rsidR="00180DFD" w:rsidRPr="00180DFD">
        <w:rPr>
          <w:rFonts w:ascii="mylotus" w:hAnsi="mylotus" w:cs="Traditional Naskh"/>
          <w:spacing w:val="-6"/>
          <w:rtl/>
        </w:rPr>
        <w:t xml:space="preserve"> </w:t>
      </w:r>
      <w:r w:rsidR="00180DFD" w:rsidRPr="00180DFD">
        <w:rPr>
          <w:rFonts w:ascii="mylotus" w:hAnsi="mylotus" w:cs="Traditional Naskh" w:hint="eastAsia"/>
          <w:spacing w:val="-6"/>
          <w:rtl/>
        </w:rPr>
        <w:t>يُؤْمِنُ</w:t>
      </w:r>
      <w:r w:rsidR="00180DFD" w:rsidRPr="00180DFD">
        <w:rPr>
          <w:rFonts w:ascii="mylotus" w:hAnsi="mylotus" w:cs="Traditional Naskh"/>
          <w:spacing w:val="-6"/>
          <w:rtl/>
        </w:rPr>
        <w:t xml:space="preserve"> </w:t>
      </w:r>
      <w:r w:rsidR="00180DFD" w:rsidRPr="00180DFD">
        <w:rPr>
          <w:rFonts w:ascii="mylotus" w:hAnsi="mylotus" w:cs="Traditional Naskh" w:hint="eastAsia"/>
          <w:spacing w:val="-6"/>
          <w:rtl/>
        </w:rPr>
        <w:t>بِاللَّهِ</w:t>
      </w:r>
      <w:r w:rsidR="00180DFD" w:rsidRPr="00180DFD">
        <w:rPr>
          <w:rFonts w:ascii="mylotus" w:hAnsi="mylotus" w:cs="Traditional Naskh"/>
          <w:spacing w:val="-6"/>
          <w:rtl/>
        </w:rPr>
        <w:t xml:space="preserve"> </w:t>
      </w:r>
      <w:r w:rsidR="00180DFD" w:rsidRPr="00180DFD">
        <w:rPr>
          <w:rFonts w:ascii="mylotus" w:hAnsi="mylotus" w:cs="Traditional Naskh" w:hint="eastAsia"/>
          <w:spacing w:val="-6"/>
          <w:rtl/>
        </w:rPr>
        <w:t>وَكَلِمَاتِهِ</w:t>
      </w:r>
      <w:r w:rsidR="00180DFD" w:rsidRPr="00180DFD">
        <w:rPr>
          <w:rFonts w:ascii="mylotus" w:hAnsi="mylotus" w:cs="Traditional Naskh"/>
          <w:spacing w:val="-6"/>
          <w:rtl/>
        </w:rPr>
        <w:t xml:space="preserve"> </w:t>
      </w:r>
      <w:r w:rsidR="00180DFD" w:rsidRPr="00180DFD">
        <w:rPr>
          <w:rFonts w:ascii="mylotus" w:hAnsi="mylotus" w:cs="Traditional Naskh" w:hint="eastAsia"/>
          <w:spacing w:val="-6"/>
          <w:rtl/>
        </w:rPr>
        <w:t>وَاتَّبِعُوهُ</w:t>
      </w:r>
      <w:r w:rsidR="00180DFD" w:rsidRPr="00180DFD">
        <w:rPr>
          <w:rFonts w:ascii="mylotus" w:hAnsi="mylotus" w:cs="Traditional Naskh"/>
          <w:spacing w:val="-6"/>
          <w:rtl/>
        </w:rPr>
        <w:t xml:space="preserve"> </w:t>
      </w:r>
      <w:r w:rsidR="00180DFD" w:rsidRPr="00180DFD">
        <w:rPr>
          <w:rFonts w:ascii="mylotus" w:hAnsi="mylotus" w:cs="Traditional Naskh" w:hint="eastAsia"/>
          <w:spacing w:val="-6"/>
          <w:rtl/>
        </w:rPr>
        <w:t>لَعَلَّكُمْ</w:t>
      </w:r>
      <w:r w:rsidR="00180DFD" w:rsidRPr="00180DFD">
        <w:rPr>
          <w:rFonts w:ascii="mylotus" w:hAnsi="mylotus" w:cs="Traditional Naskh"/>
          <w:spacing w:val="-6"/>
          <w:rtl/>
        </w:rPr>
        <w:t xml:space="preserve"> </w:t>
      </w:r>
      <w:r w:rsidR="00180DFD" w:rsidRPr="00180DFD">
        <w:rPr>
          <w:rFonts w:ascii="mylotus" w:hAnsi="mylotus" w:cs="Traditional Naskh" w:hint="eastAsia"/>
          <w:spacing w:val="-6"/>
          <w:rtl/>
        </w:rPr>
        <w:t>تَهْتَدُونَ</w:t>
      </w:r>
      <w:r w:rsidR="00180DFD" w:rsidRPr="00180DFD">
        <w:rPr>
          <w:rFonts w:ascii="Traditional Arabic" w:hAnsi="Traditional Arabic" w:cs="Traditional Arabic"/>
          <w:b w:val="0"/>
          <w:bCs w:val="0"/>
          <w:color w:val="C00000"/>
          <w:spacing w:val="-6"/>
          <w:rtl/>
        </w:rPr>
        <w:t>﴾</w:t>
      </w:r>
      <w:r w:rsidRPr="007B5404">
        <w:rPr>
          <w:rFonts w:ascii="mylotus" w:hAnsi="mylotus" w:cs="Traditional Naskh"/>
          <w:b w:val="0"/>
          <w:bCs w:val="0"/>
          <w:spacing w:val="-6"/>
          <w:position w:val="2"/>
          <w:vertAlign w:val="superscript"/>
          <w:rtl/>
        </w:rPr>
        <w:t>(</w:t>
      </w:r>
      <w:r w:rsidRPr="007B5404">
        <w:rPr>
          <w:rFonts w:ascii="mylotus" w:hAnsi="mylotus" w:cs="Traditional Naskh"/>
          <w:b w:val="0"/>
          <w:bCs w:val="0"/>
          <w:spacing w:val="-6"/>
          <w:position w:val="2"/>
          <w:vertAlign w:val="superscript"/>
          <w:rtl/>
        </w:rPr>
        <w:footnoteReference w:id="549"/>
      </w:r>
      <w:r w:rsidRPr="007B5404">
        <w:rPr>
          <w:rFonts w:ascii="mylotus" w:hAnsi="mylotus" w:cs="Traditional Naskh"/>
          <w:b w:val="0"/>
          <w:bCs w:val="0"/>
          <w:spacing w:val="-6"/>
          <w:position w:val="2"/>
          <w:vertAlign w:val="superscript"/>
          <w:rtl/>
        </w:rPr>
        <w:t>)</w:t>
      </w:r>
      <w:r w:rsidRPr="00180DFD">
        <w:rPr>
          <w:rFonts w:ascii="mylotus" w:hAnsi="mylotus" w:cs="Traditional Naskh"/>
          <w:b w:val="0"/>
          <w:bCs w:val="0"/>
          <w:spacing w:val="-6"/>
          <w:rtl/>
        </w:rPr>
        <w:t xml:space="preserve">، وقال تعالى: </w:t>
      </w:r>
      <w:r w:rsidR="00180DFD" w:rsidRPr="00180DFD">
        <w:rPr>
          <w:rFonts w:ascii="Traditional Arabic" w:hAnsi="Traditional Arabic" w:cs="Traditional Arabic"/>
          <w:b w:val="0"/>
          <w:bCs w:val="0"/>
          <w:color w:val="C00000"/>
          <w:spacing w:val="-6"/>
          <w:rtl/>
        </w:rPr>
        <w:t>﴿</w:t>
      </w:r>
      <w:r w:rsidR="00180DFD" w:rsidRPr="00180DFD">
        <w:rPr>
          <w:rFonts w:ascii="mylotus" w:hAnsi="mylotus" w:cs="Traditional Naskh" w:hint="eastAsia"/>
          <w:spacing w:val="-6"/>
          <w:rtl/>
        </w:rPr>
        <w:t>تَبَارَكَ</w:t>
      </w:r>
      <w:r w:rsidR="00180DFD" w:rsidRPr="00180DFD">
        <w:rPr>
          <w:rFonts w:ascii="mylotus" w:hAnsi="mylotus" w:cs="Traditional Naskh"/>
          <w:spacing w:val="-6"/>
          <w:rtl/>
        </w:rPr>
        <w:t xml:space="preserve"> </w:t>
      </w:r>
      <w:r w:rsidR="00180DFD" w:rsidRPr="00180DFD">
        <w:rPr>
          <w:rFonts w:ascii="mylotus" w:hAnsi="mylotus" w:cs="Traditional Naskh" w:hint="eastAsia"/>
          <w:spacing w:val="-6"/>
          <w:rtl/>
        </w:rPr>
        <w:t>الَّذِي</w:t>
      </w:r>
      <w:r w:rsidR="00180DFD" w:rsidRPr="00180DFD">
        <w:rPr>
          <w:rFonts w:ascii="mylotus" w:hAnsi="mylotus" w:cs="Traditional Naskh"/>
          <w:spacing w:val="-6"/>
          <w:rtl/>
        </w:rPr>
        <w:t xml:space="preserve"> </w:t>
      </w:r>
      <w:r w:rsidR="00180DFD" w:rsidRPr="00180DFD">
        <w:rPr>
          <w:rFonts w:ascii="mylotus" w:hAnsi="mylotus" w:cs="Traditional Naskh" w:hint="eastAsia"/>
          <w:spacing w:val="-6"/>
          <w:rtl/>
        </w:rPr>
        <w:t>جَعَلَ</w:t>
      </w:r>
      <w:r w:rsidR="00180DFD" w:rsidRPr="00180DFD">
        <w:rPr>
          <w:rFonts w:ascii="mylotus" w:hAnsi="mylotus" w:cs="Traditional Naskh"/>
          <w:spacing w:val="-6"/>
          <w:rtl/>
        </w:rPr>
        <w:t xml:space="preserve"> </w:t>
      </w:r>
      <w:r w:rsidR="00180DFD" w:rsidRPr="00180DFD">
        <w:rPr>
          <w:rFonts w:ascii="mylotus" w:hAnsi="mylotus" w:cs="Traditional Naskh" w:hint="eastAsia"/>
          <w:spacing w:val="-6"/>
          <w:rtl/>
        </w:rPr>
        <w:t>فِي</w:t>
      </w:r>
      <w:r w:rsidR="00180DFD" w:rsidRPr="00180DFD">
        <w:rPr>
          <w:rFonts w:ascii="mylotus" w:hAnsi="mylotus" w:cs="Traditional Naskh"/>
          <w:spacing w:val="-6"/>
          <w:rtl/>
        </w:rPr>
        <w:t xml:space="preserve"> </w:t>
      </w:r>
      <w:r w:rsidR="00180DFD" w:rsidRPr="00180DFD">
        <w:rPr>
          <w:rFonts w:ascii="mylotus" w:hAnsi="mylotus" w:cs="Traditional Naskh" w:hint="eastAsia"/>
          <w:spacing w:val="-6"/>
          <w:rtl/>
        </w:rPr>
        <w:t>السَّمَاءِ</w:t>
      </w:r>
      <w:r w:rsidR="00180DFD" w:rsidRPr="00180DFD">
        <w:rPr>
          <w:rFonts w:ascii="mylotus" w:hAnsi="mylotus" w:cs="Traditional Naskh"/>
          <w:spacing w:val="-6"/>
          <w:rtl/>
        </w:rPr>
        <w:t xml:space="preserve"> </w:t>
      </w:r>
      <w:r w:rsidR="00180DFD" w:rsidRPr="00180DFD">
        <w:rPr>
          <w:rFonts w:ascii="mylotus" w:hAnsi="mylotus" w:cs="Traditional Naskh" w:hint="eastAsia"/>
          <w:spacing w:val="-6"/>
          <w:rtl/>
        </w:rPr>
        <w:t>بُرُوجًا</w:t>
      </w:r>
      <w:r w:rsidR="00180DFD" w:rsidRPr="00180DFD">
        <w:rPr>
          <w:rFonts w:ascii="mylotus" w:hAnsi="mylotus" w:cs="Traditional Naskh"/>
          <w:spacing w:val="-6"/>
          <w:rtl/>
        </w:rPr>
        <w:t xml:space="preserve"> </w:t>
      </w:r>
      <w:r w:rsidR="00180DFD" w:rsidRPr="00180DFD">
        <w:rPr>
          <w:rFonts w:ascii="mylotus" w:hAnsi="mylotus" w:cs="Traditional Naskh" w:hint="eastAsia"/>
          <w:spacing w:val="-6"/>
          <w:rtl/>
        </w:rPr>
        <w:t>وَجَعَلَ</w:t>
      </w:r>
      <w:r w:rsidR="00180DFD" w:rsidRPr="00180DFD">
        <w:rPr>
          <w:rFonts w:ascii="mylotus" w:hAnsi="mylotus" w:cs="Traditional Naskh"/>
          <w:spacing w:val="-6"/>
          <w:rtl/>
        </w:rPr>
        <w:t xml:space="preserve"> </w:t>
      </w:r>
      <w:r w:rsidR="00180DFD" w:rsidRPr="00180DFD">
        <w:rPr>
          <w:rFonts w:ascii="mylotus" w:hAnsi="mylotus" w:cs="Traditional Naskh" w:hint="eastAsia"/>
          <w:spacing w:val="-6"/>
          <w:rtl/>
        </w:rPr>
        <w:t>فِيهَا</w:t>
      </w:r>
      <w:r w:rsidR="00180DFD" w:rsidRPr="00180DFD">
        <w:rPr>
          <w:rFonts w:ascii="mylotus" w:hAnsi="mylotus" w:cs="Traditional Naskh"/>
          <w:spacing w:val="-6"/>
          <w:rtl/>
        </w:rPr>
        <w:t xml:space="preserve"> </w:t>
      </w:r>
      <w:r w:rsidR="00180DFD" w:rsidRPr="00180DFD">
        <w:rPr>
          <w:rFonts w:ascii="mylotus" w:hAnsi="mylotus" w:cs="Traditional Naskh" w:hint="eastAsia"/>
          <w:spacing w:val="-6"/>
          <w:rtl/>
        </w:rPr>
        <w:t>سِرَاجًا</w:t>
      </w:r>
      <w:r w:rsidR="00180DFD" w:rsidRPr="00180DFD">
        <w:rPr>
          <w:rFonts w:ascii="mylotus" w:hAnsi="mylotus" w:cs="Traditional Naskh"/>
          <w:spacing w:val="-6"/>
          <w:rtl/>
        </w:rPr>
        <w:t xml:space="preserve"> </w:t>
      </w:r>
      <w:r w:rsidR="00180DFD" w:rsidRPr="00180DFD">
        <w:rPr>
          <w:rFonts w:ascii="mylotus" w:hAnsi="mylotus" w:cs="Traditional Naskh" w:hint="eastAsia"/>
          <w:spacing w:val="-6"/>
          <w:rtl/>
        </w:rPr>
        <w:t>وَقَمَرًا</w:t>
      </w:r>
      <w:r w:rsidR="00180DFD" w:rsidRPr="00180DFD">
        <w:rPr>
          <w:rFonts w:ascii="mylotus" w:hAnsi="mylotus" w:cs="Traditional Naskh"/>
          <w:spacing w:val="-6"/>
          <w:rtl/>
        </w:rPr>
        <w:t xml:space="preserve"> </w:t>
      </w:r>
      <w:r w:rsidR="00180DFD" w:rsidRPr="00180DFD">
        <w:rPr>
          <w:rFonts w:ascii="mylotus" w:hAnsi="mylotus" w:cs="Traditional Naskh" w:hint="eastAsia"/>
          <w:spacing w:val="-6"/>
          <w:rtl/>
        </w:rPr>
        <w:t>مُنِيرًا</w:t>
      </w:r>
      <w:r w:rsidR="00180DFD" w:rsidRPr="00180DFD">
        <w:rPr>
          <w:rFonts w:ascii="Traditional Arabic" w:hAnsi="Traditional Arabic" w:cs="Traditional Arabic"/>
          <w:b w:val="0"/>
          <w:bCs w:val="0"/>
          <w:color w:val="C00000"/>
          <w:spacing w:val="-6"/>
          <w:rtl/>
        </w:rPr>
        <w:t>﴾</w:t>
      </w:r>
      <w:r w:rsidRPr="007B5404">
        <w:rPr>
          <w:rFonts w:ascii="mylotus" w:hAnsi="mylotus" w:cs="Traditional Naskh"/>
          <w:b w:val="0"/>
          <w:bCs w:val="0"/>
          <w:spacing w:val="-6"/>
          <w:position w:val="2"/>
          <w:vertAlign w:val="superscript"/>
          <w:rtl/>
        </w:rPr>
        <w:t>(</w:t>
      </w:r>
      <w:r w:rsidRPr="007B5404">
        <w:rPr>
          <w:rFonts w:ascii="mylotus" w:hAnsi="mylotus" w:cs="Traditional Naskh"/>
          <w:b w:val="0"/>
          <w:bCs w:val="0"/>
          <w:spacing w:val="-6"/>
          <w:position w:val="2"/>
          <w:vertAlign w:val="superscript"/>
          <w:rtl/>
        </w:rPr>
        <w:footnoteReference w:id="550"/>
      </w:r>
      <w:r w:rsidRPr="007B5404">
        <w:rPr>
          <w:rFonts w:ascii="mylotus" w:hAnsi="mylotus" w:cs="Traditional Naskh"/>
          <w:b w:val="0"/>
          <w:bCs w:val="0"/>
          <w:spacing w:val="-6"/>
          <w:position w:val="2"/>
          <w:vertAlign w:val="superscript"/>
          <w:rtl/>
        </w:rPr>
        <w:t>)</w:t>
      </w:r>
      <w:r w:rsidRPr="00180DFD">
        <w:rPr>
          <w:rFonts w:ascii="mylotus" w:hAnsi="mylotus" w:cs="Traditional Naskh"/>
          <w:b w:val="0"/>
          <w:bCs w:val="0"/>
          <w:spacing w:val="-6"/>
          <w:rtl/>
        </w:rPr>
        <w:t xml:space="preserve">، </w:t>
      </w:r>
      <w:r w:rsidRPr="00180DFD">
        <w:rPr>
          <w:rFonts w:ascii="mylotus" w:hAnsi="mylotus" w:cs="Traditional Naskh" w:hint="cs"/>
          <w:b w:val="0"/>
          <w:bCs w:val="0"/>
          <w:spacing w:val="-6"/>
          <w:rtl/>
        </w:rPr>
        <w:t xml:space="preserve">وقال تعالى يأمر نبيِّه بالإنذار والتبليغ: </w:t>
      </w:r>
      <w:r w:rsidR="00180DFD" w:rsidRPr="00180DFD">
        <w:rPr>
          <w:rFonts w:ascii="Traditional Arabic" w:hAnsi="Traditional Arabic" w:cs="Traditional Arabic"/>
          <w:b w:val="0"/>
          <w:bCs w:val="0"/>
          <w:color w:val="C00000"/>
          <w:spacing w:val="-6"/>
          <w:rtl/>
        </w:rPr>
        <w:t>﴿</w:t>
      </w:r>
      <w:r w:rsidR="00180DFD" w:rsidRPr="00180DFD">
        <w:rPr>
          <w:rFonts w:ascii="mylotus" w:hAnsi="mylotus" w:cs="Traditional Naskh" w:hint="eastAsia"/>
          <w:spacing w:val="-6"/>
          <w:rtl/>
        </w:rPr>
        <w:t>وَأُوحِيَ</w:t>
      </w:r>
      <w:r w:rsidR="00180DFD" w:rsidRPr="00180DFD">
        <w:rPr>
          <w:rFonts w:ascii="mylotus" w:hAnsi="mylotus" w:cs="Traditional Naskh"/>
          <w:spacing w:val="-6"/>
          <w:rtl/>
        </w:rPr>
        <w:t xml:space="preserve"> </w:t>
      </w:r>
      <w:r w:rsidR="00180DFD" w:rsidRPr="00180DFD">
        <w:rPr>
          <w:rFonts w:ascii="mylotus" w:hAnsi="mylotus" w:cs="Traditional Naskh" w:hint="eastAsia"/>
          <w:spacing w:val="-6"/>
          <w:rtl/>
        </w:rPr>
        <w:t>إِلَيَّ</w:t>
      </w:r>
      <w:r w:rsidR="00180DFD" w:rsidRPr="00180DFD">
        <w:rPr>
          <w:rFonts w:ascii="mylotus" w:hAnsi="mylotus" w:cs="Traditional Naskh"/>
          <w:spacing w:val="-6"/>
          <w:rtl/>
        </w:rPr>
        <w:t xml:space="preserve"> </w:t>
      </w:r>
      <w:r w:rsidR="00180DFD" w:rsidRPr="00180DFD">
        <w:rPr>
          <w:rFonts w:ascii="mylotus" w:hAnsi="mylotus" w:cs="Traditional Naskh" w:hint="eastAsia"/>
          <w:spacing w:val="-6"/>
          <w:rtl/>
        </w:rPr>
        <w:t>هَذَا</w:t>
      </w:r>
      <w:r w:rsidR="00180DFD" w:rsidRPr="00180DFD">
        <w:rPr>
          <w:rFonts w:ascii="mylotus" w:hAnsi="mylotus" w:cs="Traditional Naskh"/>
          <w:spacing w:val="-6"/>
          <w:rtl/>
        </w:rPr>
        <w:t xml:space="preserve"> </w:t>
      </w:r>
      <w:r w:rsidR="00180DFD" w:rsidRPr="00180DFD">
        <w:rPr>
          <w:rFonts w:ascii="mylotus" w:hAnsi="mylotus" w:cs="Traditional Naskh" w:hint="eastAsia"/>
          <w:spacing w:val="-6"/>
          <w:rtl/>
        </w:rPr>
        <w:t>الْقُرْآنُ</w:t>
      </w:r>
      <w:r w:rsidR="00180DFD" w:rsidRPr="00180DFD">
        <w:rPr>
          <w:rFonts w:ascii="mylotus" w:hAnsi="mylotus" w:cs="Traditional Naskh"/>
          <w:spacing w:val="-6"/>
          <w:rtl/>
        </w:rPr>
        <w:t xml:space="preserve"> </w:t>
      </w:r>
      <w:r w:rsidR="00180DFD" w:rsidRPr="00180DFD">
        <w:rPr>
          <w:rFonts w:ascii="mylotus" w:hAnsi="mylotus" w:cs="Traditional Naskh" w:hint="eastAsia"/>
          <w:spacing w:val="-6"/>
          <w:rtl/>
        </w:rPr>
        <w:t>لِأُنْذِرَكُمْ</w:t>
      </w:r>
      <w:r w:rsidR="00180DFD" w:rsidRPr="00180DFD">
        <w:rPr>
          <w:rFonts w:ascii="mylotus" w:hAnsi="mylotus" w:cs="Traditional Naskh"/>
          <w:spacing w:val="-6"/>
          <w:rtl/>
        </w:rPr>
        <w:t xml:space="preserve"> </w:t>
      </w:r>
      <w:r w:rsidR="00180DFD" w:rsidRPr="00180DFD">
        <w:rPr>
          <w:rFonts w:ascii="mylotus" w:hAnsi="mylotus" w:cs="Traditional Naskh" w:hint="eastAsia"/>
          <w:spacing w:val="-6"/>
          <w:rtl/>
        </w:rPr>
        <w:t>بِهِ</w:t>
      </w:r>
      <w:r w:rsidR="00180DFD" w:rsidRPr="00180DFD">
        <w:rPr>
          <w:rFonts w:ascii="mylotus" w:hAnsi="mylotus" w:cs="Traditional Naskh"/>
          <w:spacing w:val="-6"/>
          <w:rtl/>
        </w:rPr>
        <w:t xml:space="preserve"> </w:t>
      </w:r>
      <w:r w:rsidR="00180DFD" w:rsidRPr="00180DFD">
        <w:rPr>
          <w:rFonts w:ascii="mylotus" w:hAnsi="mylotus" w:cs="Traditional Naskh" w:hint="eastAsia"/>
          <w:spacing w:val="-6"/>
          <w:rtl/>
        </w:rPr>
        <w:t>وَمَنْ</w:t>
      </w:r>
      <w:r w:rsidR="00180DFD" w:rsidRPr="00180DFD">
        <w:rPr>
          <w:rFonts w:ascii="mylotus" w:hAnsi="mylotus" w:cs="Traditional Naskh"/>
          <w:spacing w:val="-6"/>
          <w:rtl/>
        </w:rPr>
        <w:t xml:space="preserve"> </w:t>
      </w:r>
      <w:r w:rsidR="00180DFD" w:rsidRPr="00180DFD">
        <w:rPr>
          <w:rFonts w:ascii="mylotus" w:hAnsi="mylotus" w:cs="Traditional Naskh" w:hint="eastAsia"/>
          <w:spacing w:val="-6"/>
          <w:rtl/>
        </w:rPr>
        <w:t>بَلَغَ</w:t>
      </w:r>
      <w:r w:rsidR="00180DFD" w:rsidRPr="00180DFD">
        <w:rPr>
          <w:rFonts w:ascii="Traditional Arabic" w:hAnsi="Traditional Arabic" w:cs="Traditional Arabic"/>
          <w:b w:val="0"/>
          <w:bCs w:val="0"/>
          <w:color w:val="C00000"/>
          <w:spacing w:val="-6"/>
          <w:rtl/>
        </w:rPr>
        <w:t>﴾</w:t>
      </w:r>
      <w:r w:rsidRPr="007B5404">
        <w:rPr>
          <w:rFonts w:ascii="mylotus" w:hAnsi="mylotus" w:cs="Traditional Naskh"/>
          <w:b w:val="0"/>
          <w:bCs w:val="0"/>
          <w:spacing w:val="-6"/>
          <w:position w:val="2"/>
          <w:vertAlign w:val="superscript"/>
          <w:rtl/>
        </w:rPr>
        <w:t>(</w:t>
      </w:r>
      <w:r w:rsidRPr="007B5404">
        <w:rPr>
          <w:rFonts w:ascii="mylotus" w:hAnsi="mylotus" w:cs="Traditional Naskh"/>
          <w:b w:val="0"/>
          <w:bCs w:val="0"/>
          <w:spacing w:val="-6"/>
          <w:position w:val="2"/>
          <w:vertAlign w:val="superscript"/>
          <w:rtl/>
        </w:rPr>
        <w:footnoteReference w:id="551"/>
      </w:r>
      <w:r w:rsidRPr="007B5404">
        <w:rPr>
          <w:rFonts w:ascii="mylotus" w:hAnsi="mylotus" w:cs="Traditional Naskh"/>
          <w:b w:val="0"/>
          <w:bCs w:val="0"/>
          <w:spacing w:val="-6"/>
          <w:position w:val="2"/>
          <w:vertAlign w:val="superscript"/>
          <w:rtl/>
        </w:rPr>
        <w:t>)</w:t>
      </w:r>
      <w:r w:rsidRPr="00180DFD">
        <w:rPr>
          <w:rFonts w:ascii="mylotus" w:hAnsi="mylotus" w:cs="Traditional Naskh"/>
          <w:b w:val="0"/>
          <w:bCs w:val="0"/>
          <w:spacing w:val="-6"/>
          <w:rtl/>
        </w:rPr>
        <w:t>.</w:t>
      </w:r>
    </w:p>
    <w:p w:rsidR="00C602A9" w:rsidRPr="0088525E" w:rsidRDefault="00C602A9" w:rsidP="006749D3">
      <w:pPr>
        <w:pStyle w:val="BodyTextIndent2"/>
        <w:spacing w:line="216" w:lineRule="auto"/>
        <w:rPr>
          <w:rFonts w:ascii="mylotus" w:hAnsi="mylotus" w:cs="Traditional Naskh"/>
          <w:b w:val="0"/>
          <w:bCs w:val="0"/>
          <w:rtl/>
        </w:rPr>
      </w:pPr>
      <w:r w:rsidRPr="0088525E">
        <w:rPr>
          <w:rFonts w:ascii="mylotus" w:hAnsi="mylotus" w:cs="Traditional Naskh"/>
          <w:b w:val="0"/>
          <w:bCs w:val="0"/>
          <w:rtl/>
        </w:rPr>
        <w:t>وهذا تصريح بعموم رسالته لكل من بلغه القرآن.</w:t>
      </w:r>
    </w:p>
    <w:p w:rsidR="00C602A9" w:rsidRPr="00180DFD" w:rsidRDefault="00C602A9" w:rsidP="00180DFD">
      <w:pPr>
        <w:pStyle w:val="BodyTextIndent2"/>
        <w:spacing w:line="216" w:lineRule="auto"/>
        <w:rPr>
          <w:rFonts w:ascii="mylotus" w:hAnsi="mylotus" w:cs="Traditional Naskh"/>
          <w:b w:val="0"/>
          <w:bCs w:val="0"/>
          <w:spacing w:val="-10"/>
          <w:rtl/>
        </w:rPr>
      </w:pPr>
      <w:r w:rsidRPr="00180DFD">
        <w:rPr>
          <w:rFonts w:ascii="mylotus" w:hAnsi="mylotus" w:cs="Traditional Naskh"/>
          <w:b w:val="0"/>
          <w:bCs w:val="0"/>
          <w:spacing w:val="-10"/>
          <w:rtl/>
        </w:rPr>
        <w:t xml:space="preserve">وصرح تعالى بشمول رسالة النبي </w:t>
      </w:r>
      <w:r w:rsidRPr="00180DFD">
        <w:rPr>
          <w:rFonts w:ascii="mylotus" w:hAnsi="mylotus" w:cs="Traditional Naskh"/>
          <w:b w:val="0"/>
          <w:bCs w:val="0"/>
          <w:color w:val="C00000"/>
          <w:spacing w:val="-10"/>
          <w:rtl/>
        </w:rPr>
        <w:sym w:font="AGA Arabesque" w:char="F072"/>
      </w:r>
      <w:r w:rsidRPr="00180DFD">
        <w:rPr>
          <w:rFonts w:ascii="mylotus" w:hAnsi="mylotus" w:cs="Traditional Naskh"/>
          <w:b w:val="0"/>
          <w:bCs w:val="0"/>
          <w:spacing w:val="-10"/>
          <w:rtl/>
        </w:rPr>
        <w:t xml:space="preserve"> لأهل الكتاب، فقال: </w:t>
      </w:r>
      <w:r w:rsidR="00180DFD" w:rsidRPr="00180DFD">
        <w:rPr>
          <w:rFonts w:ascii="Traditional Arabic" w:hAnsi="Traditional Arabic" w:cs="Traditional Arabic"/>
          <w:b w:val="0"/>
          <w:bCs w:val="0"/>
          <w:color w:val="C00000"/>
          <w:spacing w:val="-10"/>
          <w:rtl/>
        </w:rPr>
        <w:t>﴿</w:t>
      </w:r>
      <w:r w:rsidR="00180DFD" w:rsidRPr="00180DFD">
        <w:rPr>
          <w:rFonts w:ascii="mylotus" w:hAnsi="mylotus" w:cs="Traditional Naskh" w:hint="eastAsia"/>
          <w:spacing w:val="-10"/>
          <w:rtl/>
        </w:rPr>
        <w:t>وَقُلْ</w:t>
      </w:r>
      <w:r w:rsidR="00180DFD" w:rsidRPr="00180DFD">
        <w:rPr>
          <w:rFonts w:ascii="mylotus" w:hAnsi="mylotus" w:cs="Traditional Naskh"/>
          <w:spacing w:val="-10"/>
          <w:rtl/>
        </w:rPr>
        <w:t xml:space="preserve"> </w:t>
      </w:r>
      <w:r w:rsidR="00180DFD" w:rsidRPr="00180DFD">
        <w:rPr>
          <w:rFonts w:ascii="mylotus" w:hAnsi="mylotus" w:cs="Traditional Naskh" w:hint="eastAsia"/>
          <w:spacing w:val="-10"/>
          <w:rtl/>
        </w:rPr>
        <w:t>لِلَّذِينَ</w:t>
      </w:r>
      <w:r w:rsidR="00180DFD" w:rsidRPr="00180DFD">
        <w:rPr>
          <w:rFonts w:ascii="mylotus" w:hAnsi="mylotus" w:cs="Traditional Naskh"/>
          <w:spacing w:val="-10"/>
          <w:rtl/>
        </w:rPr>
        <w:t xml:space="preserve"> </w:t>
      </w:r>
      <w:r w:rsidR="00180DFD" w:rsidRPr="00180DFD">
        <w:rPr>
          <w:rFonts w:ascii="mylotus" w:hAnsi="mylotus" w:cs="Traditional Naskh" w:hint="eastAsia"/>
          <w:spacing w:val="-10"/>
          <w:rtl/>
        </w:rPr>
        <w:t>أُوتُوا</w:t>
      </w:r>
      <w:r w:rsidR="00180DFD" w:rsidRPr="00180DFD">
        <w:rPr>
          <w:rFonts w:ascii="mylotus" w:hAnsi="mylotus" w:cs="Traditional Naskh"/>
          <w:spacing w:val="-10"/>
          <w:rtl/>
        </w:rPr>
        <w:t xml:space="preserve"> </w:t>
      </w:r>
      <w:r w:rsidR="00180DFD" w:rsidRPr="00180DFD">
        <w:rPr>
          <w:rFonts w:ascii="mylotus" w:hAnsi="mylotus" w:cs="Traditional Naskh" w:hint="eastAsia"/>
          <w:spacing w:val="-10"/>
          <w:rtl/>
        </w:rPr>
        <w:t>الْكِتَابَ</w:t>
      </w:r>
      <w:r w:rsidR="00180DFD" w:rsidRPr="00180DFD">
        <w:rPr>
          <w:rFonts w:ascii="mylotus" w:hAnsi="mylotus" w:cs="Traditional Naskh"/>
          <w:spacing w:val="-10"/>
          <w:rtl/>
        </w:rPr>
        <w:t xml:space="preserve"> </w:t>
      </w:r>
      <w:r w:rsidR="00180DFD" w:rsidRPr="00180DFD">
        <w:rPr>
          <w:rFonts w:ascii="mylotus" w:hAnsi="mylotus" w:cs="Traditional Naskh" w:hint="eastAsia"/>
          <w:spacing w:val="-10"/>
          <w:rtl/>
        </w:rPr>
        <w:t>وَالْأُمِّيِّينَ</w:t>
      </w:r>
      <w:r w:rsidR="00180DFD" w:rsidRPr="00180DFD">
        <w:rPr>
          <w:rFonts w:ascii="mylotus" w:hAnsi="mylotus" w:cs="Traditional Naskh"/>
          <w:spacing w:val="-10"/>
          <w:rtl/>
        </w:rPr>
        <w:t xml:space="preserve"> </w:t>
      </w:r>
      <w:r w:rsidR="00180DFD" w:rsidRPr="00180DFD">
        <w:rPr>
          <w:rFonts w:ascii="mylotus" w:hAnsi="mylotus" w:cs="Traditional Naskh" w:hint="eastAsia"/>
          <w:spacing w:val="-10"/>
          <w:rtl/>
        </w:rPr>
        <w:t>أَأَسْلَمْتُمْ</w:t>
      </w:r>
      <w:r w:rsidR="00180DFD" w:rsidRPr="00180DFD">
        <w:rPr>
          <w:rFonts w:ascii="mylotus" w:hAnsi="mylotus" w:cs="Traditional Naskh"/>
          <w:spacing w:val="-10"/>
          <w:rtl/>
        </w:rPr>
        <w:t xml:space="preserve"> </w:t>
      </w:r>
      <w:r w:rsidR="00180DFD" w:rsidRPr="00180DFD">
        <w:rPr>
          <w:rFonts w:ascii="mylotus" w:hAnsi="mylotus" w:cs="Traditional Naskh" w:hint="eastAsia"/>
          <w:spacing w:val="-10"/>
          <w:rtl/>
        </w:rPr>
        <w:t>فَإِنْ</w:t>
      </w:r>
      <w:r w:rsidR="00180DFD" w:rsidRPr="00180DFD">
        <w:rPr>
          <w:rFonts w:ascii="mylotus" w:hAnsi="mylotus" w:cs="Traditional Naskh"/>
          <w:spacing w:val="-10"/>
          <w:rtl/>
        </w:rPr>
        <w:t xml:space="preserve"> </w:t>
      </w:r>
      <w:r w:rsidR="00180DFD" w:rsidRPr="00180DFD">
        <w:rPr>
          <w:rFonts w:ascii="mylotus" w:hAnsi="mylotus" w:cs="Traditional Naskh" w:hint="eastAsia"/>
          <w:spacing w:val="-10"/>
          <w:rtl/>
        </w:rPr>
        <w:t>أَسْلَمُوا</w:t>
      </w:r>
      <w:r w:rsidR="00180DFD" w:rsidRPr="00180DFD">
        <w:rPr>
          <w:rFonts w:ascii="mylotus" w:hAnsi="mylotus" w:cs="Traditional Naskh"/>
          <w:spacing w:val="-10"/>
          <w:rtl/>
        </w:rPr>
        <w:t xml:space="preserve"> </w:t>
      </w:r>
      <w:r w:rsidR="00180DFD" w:rsidRPr="00180DFD">
        <w:rPr>
          <w:rFonts w:ascii="mylotus" w:hAnsi="mylotus" w:cs="Traditional Naskh" w:hint="eastAsia"/>
          <w:spacing w:val="-10"/>
          <w:rtl/>
        </w:rPr>
        <w:t>فَقَدِ</w:t>
      </w:r>
      <w:r w:rsidR="00180DFD" w:rsidRPr="00180DFD">
        <w:rPr>
          <w:rFonts w:ascii="mylotus" w:hAnsi="mylotus" w:cs="Traditional Naskh"/>
          <w:spacing w:val="-10"/>
          <w:rtl/>
        </w:rPr>
        <w:t xml:space="preserve"> </w:t>
      </w:r>
      <w:r w:rsidR="00180DFD" w:rsidRPr="00180DFD">
        <w:rPr>
          <w:rFonts w:ascii="mylotus" w:hAnsi="mylotus" w:cs="Traditional Naskh" w:hint="eastAsia"/>
          <w:spacing w:val="-10"/>
          <w:rtl/>
        </w:rPr>
        <w:t>اهْتَدَوْا</w:t>
      </w:r>
      <w:r w:rsidR="00180DFD" w:rsidRPr="00180DFD">
        <w:rPr>
          <w:rFonts w:ascii="mylotus" w:hAnsi="mylotus" w:cs="Traditional Naskh"/>
          <w:spacing w:val="-10"/>
          <w:rtl/>
        </w:rPr>
        <w:t xml:space="preserve"> </w:t>
      </w:r>
      <w:r w:rsidR="00180DFD" w:rsidRPr="00180DFD">
        <w:rPr>
          <w:rFonts w:ascii="mylotus" w:hAnsi="mylotus" w:cs="Traditional Naskh" w:hint="eastAsia"/>
          <w:spacing w:val="-10"/>
          <w:rtl/>
        </w:rPr>
        <w:t>وَإِنْ</w:t>
      </w:r>
      <w:r w:rsidR="00180DFD" w:rsidRPr="00180DFD">
        <w:rPr>
          <w:rFonts w:ascii="mylotus" w:hAnsi="mylotus" w:cs="Traditional Naskh"/>
          <w:spacing w:val="-10"/>
          <w:rtl/>
        </w:rPr>
        <w:t xml:space="preserve"> </w:t>
      </w:r>
      <w:r w:rsidR="00180DFD" w:rsidRPr="00180DFD">
        <w:rPr>
          <w:rFonts w:ascii="mylotus" w:hAnsi="mylotus" w:cs="Traditional Naskh" w:hint="eastAsia"/>
          <w:spacing w:val="-10"/>
          <w:rtl/>
        </w:rPr>
        <w:t>تَوَلَّوْا</w:t>
      </w:r>
      <w:r w:rsidR="00180DFD" w:rsidRPr="00180DFD">
        <w:rPr>
          <w:rFonts w:ascii="mylotus" w:hAnsi="mylotus" w:cs="Traditional Naskh"/>
          <w:spacing w:val="-10"/>
          <w:rtl/>
        </w:rPr>
        <w:t xml:space="preserve"> </w:t>
      </w:r>
      <w:r w:rsidR="00180DFD" w:rsidRPr="00180DFD">
        <w:rPr>
          <w:rFonts w:ascii="mylotus" w:hAnsi="mylotus" w:cs="Traditional Naskh" w:hint="eastAsia"/>
          <w:spacing w:val="-10"/>
          <w:rtl/>
        </w:rPr>
        <w:t>فَإِنَّمَا</w:t>
      </w:r>
      <w:r w:rsidR="00180DFD" w:rsidRPr="00180DFD">
        <w:rPr>
          <w:rFonts w:ascii="mylotus" w:hAnsi="mylotus" w:cs="Traditional Naskh"/>
          <w:spacing w:val="-10"/>
          <w:rtl/>
        </w:rPr>
        <w:t xml:space="preserve"> </w:t>
      </w:r>
      <w:r w:rsidR="00180DFD" w:rsidRPr="00180DFD">
        <w:rPr>
          <w:rFonts w:ascii="mylotus" w:hAnsi="mylotus" w:cs="Traditional Naskh" w:hint="eastAsia"/>
          <w:spacing w:val="-10"/>
          <w:rtl/>
        </w:rPr>
        <w:t>عَلَيْكَ</w:t>
      </w:r>
      <w:r w:rsidR="00180DFD" w:rsidRPr="00180DFD">
        <w:rPr>
          <w:rFonts w:ascii="mylotus" w:hAnsi="mylotus" w:cs="Traditional Naskh"/>
          <w:spacing w:val="-10"/>
          <w:rtl/>
        </w:rPr>
        <w:t xml:space="preserve"> </w:t>
      </w:r>
      <w:r w:rsidR="00180DFD" w:rsidRPr="00180DFD">
        <w:rPr>
          <w:rFonts w:ascii="mylotus" w:hAnsi="mylotus" w:cs="Traditional Naskh" w:hint="eastAsia"/>
          <w:spacing w:val="-10"/>
          <w:rtl/>
        </w:rPr>
        <w:t>الْبَلَاغُ</w:t>
      </w:r>
      <w:r w:rsidR="00180DFD" w:rsidRPr="00180DFD">
        <w:rPr>
          <w:rFonts w:ascii="mylotus" w:hAnsi="mylotus" w:cs="Traditional Naskh"/>
          <w:spacing w:val="-10"/>
          <w:rtl/>
        </w:rPr>
        <w:t xml:space="preserve"> </w:t>
      </w:r>
      <w:r w:rsidR="00180DFD" w:rsidRPr="00180DFD">
        <w:rPr>
          <w:rFonts w:ascii="mylotus" w:hAnsi="mylotus" w:cs="Traditional Naskh" w:hint="eastAsia"/>
          <w:spacing w:val="-10"/>
          <w:rtl/>
        </w:rPr>
        <w:t>وَاللَّهُ</w:t>
      </w:r>
      <w:r w:rsidR="00180DFD" w:rsidRPr="00180DFD">
        <w:rPr>
          <w:rFonts w:ascii="mylotus" w:hAnsi="mylotus" w:cs="Traditional Naskh"/>
          <w:spacing w:val="-10"/>
          <w:rtl/>
        </w:rPr>
        <w:t xml:space="preserve"> </w:t>
      </w:r>
      <w:r w:rsidR="00180DFD" w:rsidRPr="00180DFD">
        <w:rPr>
          <w:rFonts w:ascii="mylotus" w:hAnsi="mylotus" w:cs="Traditional Naskh" w:hint="eastAsia"/>
          <w:spacing w:val="-10"/>
          <w:rtl/>
        </w:rPr>
        <w:t>بَصِيرٌ</w:t>
      </w:r>
      <w:r w:rsidR="00180DFD" w:rsidRPr="00180DFD">
        <w:rPr>
          <w:rFonts w:ascii="mylotus" w:hAnsi="mylotus" w:cs="Traditional Naskh"/>
          <w:spacing w:val="-10"/>
          <w:rtl/>
        </w:rPr>
        <w:t xml:space="preserve"> </w:t>
      </w:r>
      <w:r w:rsidR="00180DFD" w:rsidRPr="00180DFD">
        <w:rPr>
          <w:rFonts w:ascii="mylotus" w:hAnsi="mylotus" w:cs="Traditional Naskh" w:hint="eastAsia"/>
          <w:spacing w:val="-10"/>
          <w:rtl/>
        </w:rPr>
        <w:t>بِالْعِبَادِ</w:t>
      </w:r>
      <w:r w:rsidR="00180DFD" w:rsidRPr="00180DFD">
        <w:rPr>
          <w:rFonts w:ascii="Traditional Arabic" w:hAnsi="Traditional Arabic" w:cs="Traditional Arabic"/>
          <w:b w:val="0"/>
          <w:bCs w:val="0"/>
          <w:color w:val="C00000"/>
          <w:spacing w:val="-10"/>
          <w:rtl/>
        </w:rPr>
        <w:t>﴾</w:t>
      </w:r>
      <w:r w:rsidRPr="007B5404">
        <w:rPr>
          <w:rFonts w:ascii="mylotus" w:hAnsi="mylotus" w:cs="Traditional Naskh"/>
          <w:b w:val="0"/>
          <w:bCs w:val="0"/>
          <w:spacing w:val="-10"/>
          <w:position w:val="2"/>
          <w:vertAlign w:val="superscript"/>
          <w:rtl/>
        </w:rPr>
        <w:t>(</w:t>
      </w:r>
      <w:r w:rsidRPr="007B5404">
        <w:rPr>
          <w:rFonts w:ascii="mylotus" w:hAnsi="mylotus" w:cs="Traditional Naskh"/>
          <w:b w:val="0"/>
          <w:bCs w:val="0"/>
          <w:spacing w:val="-10"/>
          <w:position w:val="2"/>
          <w:vertAlign w:val="superscript"/>
          <w:rtl/>
        </w:rPr>
        <w:footnoteReference w:id="552"/>
      </w:r>
      <w:r w:rsidRPr="007B5404">
        <w:rPr>
          <w:rFonts w:ascii="mylotus" w:hAnsi="mylotus" w:cs="Traditional Naskh"/>
          <w:b w:val="0"/>
          <w:bCs w:val="0"/>
          <w:spacing w:val="-10"/>
          <w:position w:val="2"/>
          <w:vertAlign w:val="superscript"/>
          <w:rtl/>
        </w:rPr>
        <w:t>)</w:t>
      </w:r>
      <w:r w:rsidRPr="00180DFD">
        <w:rPr>
          <w:rFonts w:ascii="mylotus" w:hAnsi="mylotus" w:cs="Traditional Naskh"/>
          <w:b w:val="0"/>
          <w:bCs w:val="0"/>
          <w:spacing w:val="-10"/>
          <w:rtl/>
        </w:rPr>
        <w:t xml:space="preserve">، </w:t>
      </w:r>
      <w:r w:rsidRPr="00180DFD">
        <w:rPr>
          <w:rFonts w:ascii="mylotus" w:hAnsi="mylotus" w:cs="Traditional Naskh" w:hint="cs"/>
          <w:b w:val="0"/>
          <w:bCs w:val="0"/>
          <w:spacing w:val="-10"/>
          <w:rtl/>
        </w:rPr>
        <w:t xml:space="preserve">وقال تعالى: </w:t>
      </w:r>
      <w:r w:rsidR="00180DFD" w:rsidRPr="00180DFD">
        <w:rPr>
          <w:rFonts w:ascii="Traditional Arabic" w:hAnsi="Traditional Arabic" w:cs="Traditional Arabic"/>
          <w:b w:val="0"/>
          <w:bCs w:val="0"/>
          <w:color w:val="C00000"/>
          <w:spacing w:val="-10"/>
          <w:rtl/>
        </w:rPr>
        <w:t>﴿</w:t>
      </w:r>
      <w:r w:rsidR="00180DFD" w:rsidRPr="00180DFD">
        <w:rPr>
          <w:rFonts w:ascii="mylotus" w:hAnsi="mylotus" w:cs="Traditional Naskh" w:hint="eastAsia"/>
          <w:spacing w:val="-10"/>
          <w:rtl/>
        </w:rPr>
        <w:t>مَا</w:t>
      </w:r>
      <w:r w:rsidR="00180DFD" w:rsidRPr="00180DFD">
        <w:rPr>
          <w:rFonts w:ascii="mylotus" w:hAnsi="mylotus" w:cs="Traditional Naskh"/>
          <w:spacing w:val="-10"/>
          <w:rtl/>
        </w:rPr>
        <w:t xml:space="preserve"> </w:t>
      </w:r>
      <w:r w:rsidR="00180DFD" w:rsidRPr="00180DFD">
        <w:rPr>
          <w:rFonts w:ascii="mylotus" w:hAnsi="mylotus" w:cs="Traditional Naskh" w:hint="eastAsia"/>
          <w:spacing w:val="-10"/>
          <w:rtl/>
        </w:rPr>
        <w:t>كَانَ</w:t>
      </w:r>
      <w:r w:rsidR="00180DFD" w:rsidRPr="00180DFD">
        <w:rPr>
          <w:rFonts w:ascii="mylotus" w:hAnsi="mylotus" w:cs="Traditional Naskh"/>
          <w:spacing w:val="-10"/>
          <w:rtl/>
        </w:rPr>
        <w:t xml:space="preserve"> </w:t>
      </w:r>
      <w:r w:rsidR="00180DFD" w:rsidRPr="00180DFD">
        <w:rPr>
          <w:rFonts w:ascii="mylotus" w:hAnsi="mylotus" w:cs="Traditional Naskh" w:hint="eastAsia"/>
          <w:spacing w:val="-10"/>
          <w:rtl/>
        </w:rPr>
        <w:t>مُحَمَّدٌ</w:t>
      </w:r>
      <w:r w:rsidR="00180DFD" w:rsidRPr="00180DFD">
        <w:rPr>
          <w:rFonts w:ascii="mylotus" w:hAnsi="mylotus" w:cs="Traditional Naskh"/>
          <w:spacing w:val="-10"/>
          <w:rtl/>
        </w:rPr>
        <w:t xml:space="preserve"> </w:t>
      </w:r>
      <w:r w:rsidR="00180DFD" w:rsidRPr="00180DFD">
        <w:rPr>
          <w:rFonts w:ascii="mylotus" w:hAnsi="mylotus" w:cs="Traditional Naskh" w:hint="eastAsia"/>
          <w:spacing w:val="-10"/>
          <w:rtl/>
        </w:rPr>
        <w:t>أَبَا</w:t>
      </w:r>
      <w:r w:rsidR="00180DFD" w:rsidRPr="00180DFD">
        <w:rPr>
          <w:rFonts w:ascii="mylotus" w:hAnsi="mylotus" w:cs="Traditional Naskh"/>
          <w:spacing w:val="-10"/>
          <w:rtl/>
        </w:rPr>
        <w:t xml:space="preserve"> </w:t>
      </w:r>
      <w:r w:rsidR="00180DFD" w:rsidRPr="00180DFD">
        <w:rPr>
          <w:rFonts w:ascii="mylotus" w:hAnsi="mylotus" w:cs="Traditional Naskh" w:hint="eastAsia"/>
          <w:spacing w:val="-10"/>
          <w:rtl/>
        </w:rPr>
        <w:t>أَحَدٍ</w:t>
      </w:r>
      <w:r w:rsidR="00180DFD" w:rsidRPr="00180DFD">
        <w:rPr>
          <w:rFonts w:ascii="mylotus" w:hAnsi="mylotus" w:cs="Traditional Naskh"/>
          <w:spacing w:val="-10"/>
          <w:rtl/>
        </w:rPr>
        <w:t xml:space="preserve"> </w:t>
      </w:r>
      <w:r w:rsidR="00180DFD" w:rsidRPr="00180DFD">
        <w:rPr>
          <w:rFonts w:ascii="mylotus" w:hAnsi="mylotus" w:cs="Traditional Naskh" w:hint="eastAsia"/>
          <w:spacing w:val="-10"/>
          <w:rtl/>
        </w:rPr>
        <w:t>مِنْ</w:t>
      </w:r>
      <w:r w:rsidR="00180DFD" w:rsidRPr="00180DFD">
        <w:rPr>
          <w:rFonts w:ascii="mylotus" w:hAnsi="mylotus" w:cs="Traditional Naskh"/>
          <w:spacing w:val="-10"/>
          <w:rtl/>
        </w:rPr>
        <w:t xml:space="preserve"> </w:t>
      </w:r>
      <w:r w:rsidR="00180DFD" w:rsidRPr="00180DFD">
        <w:rPr>
          <w:rFonts w:ascii="mylotus" w:hAnsi="mylotus" w:cs="Traditional Naskh" w:hint="eastAsia"/>
          <w:spacing w:val="-10"/>
          <w:rtl/>
        </w:rPr>
        <w:t>رِجَالِكُمْ</w:t>
      </w:r>
      <w:r w:rsidR="00180DFD" w:rsidRPr="00180DFD">
        <w:rPr>
          <w:rFonts w:ascii="mylotus" w:hAnsi="mylotus" w:cs="Traditional Naskh"/>
          <w:spacing w:val="-10"/>
          <w:rtl/>
        </w:rPr>
        <w:t xml:space="preserve"> </w:t>
      </w:r>
      <w:r w:rsidR="00180DFD" w:rsidRPr="00180DFD">
        <w:rPr>
          <w:rFonts w:ascii="mylotus" w:hAnsi="mylotus" w:cs="Traditional Naskh" w:hint="eastAsia"/>
          <w:spacing w:val="-10"/>
          <w:rtl/>
        </w:rPr>
        <w:t>وَلَكِنْ</w:t>
      </w:r>
      <w:r w:rsidR="00180DFD" w:rsidRPr="00180DFD">
        <w:rPr>
          <w:rFonts w:ascii="mylotus" w:hAnsi="mylotus" w:cs="Traditional Naskh"/>
          <w:spacing w:val="-10"/>
          <w:rtl/>
        </w:rPr>
        <w:t xml:space="preserve"> </w:t>
      </w:r>
      <w:r w:rsidR="00180DFD" w:rsidRPr="00180DFD">
        <w:rPr>
          <w:rFonts w:ascii="mylotus" w:hAnsi="mylotus" w:cs="Traditional Naskh" w:hint="eastAsia"/>
          <w:spacing w:val="-10"/>
          <w:rtl/>
        </w:rPr>
        <w:t>رَسُولَ</w:t>
      </w:r>
      <w:r w:rsidR="00180DFD" w:rsidRPr="00180DFD">
        <w:rPr>
          <w:rFonts w:ascii="mylotus" w:hAnsi="mylotus" w:cs="Traditional Naskh"/>
          <w:spacing w:val="-10"/>
          <w:rtl/>
        </w:rPr>
        <w:t xml:space="preserve"> </w:t>
      </w:r>
      <w:r w:rsidR="00180DFD" w:rsidRPr="00180DFD">
        <w:rPr>
          <w:rFonts w:ascii="mylotus" w:hAnsi="mylotus" w:cs="Traditional Naskh" w:hint="eastAsia"/>
          <w:spacing w:val="-10"/>
          <w:rtl/>
        </w:rPr>
        <w:t>اللَّهِ</w:t>
      </w:r>
      <w:r w:rsidR="00180DFD" w:rsidRPr="00180DFD">
        <w:rPr>
          <w:rFonts w:ascii="mylotus" w:hAnsi="mylotus" w:cs="Traditional Naskh"/>
          <w:spacing w:val="-10"/>
          <w:rtl/>
        </w:rPr>
        <w:t xml:space="preserve"> </w:t>
      </w:r>
      <w:r w:rsidR="00180DFD" w:rsidRPr="00180DFD">
        <w:rPr>
          <w:rFonts w:ascii="mylotus" w:hAnsi="mylotus" w:cs="Traditional Naskh" w:hint="eastAsia"/>
          <w:spacing w:val="-10"/>
          <w:rtl/>
        </w:rPr>
        <w:t>وَخَاتَمَ</w:t>
      </w:r>
      <w:r w:rsidR="00180DFD" w:rsidRPr="00180DFD">
        <w:rPr>
          <w:rFonts w:ascii="mylotus" w:hAnsi="mylotus" w:cs="Traditional Naskh"/>
          <w:spacing w:val="-10"/>
          <w:rtl/>
        </w:rPr>
        <w:t xml:space="preserve"> </w:t>
      </w:r>
      <w:r w:rsidR="00180DFD" w:rsidRPr="00180DFD">
        <w:rPr>
          <w:rFonts w:ascii="mylotus" w:hAnsi="mylotus" w:cs="Traditional Naskh" w:hint="eastAsia"/>
          <w:spacing w:val="-10"/>
          <w:rtl/>
        </w:rPr>
        <w:t>النَّبِيِّينَ</w:t>
      </w:r>
      <w:r w:rsidR="00180DFD" w:rsidRPr="00180DFD">
        <w:rPr>
          <w:rFonts w:ascii="Traditional Arabic" w:hAnsi="Traditional Arabic" w:cs="Traditional Arabic"/>
          <w:b w:val="0"/>
          <w:bCs w:val="0"/>
          <w:color w:val="C00000"/>
          <w:spacing w:val="-10"/>
          <w:rtl/>
        </w:rPr>
        <w:t>﴾</w:t>
      </w:r>
      <w:r w:rsidRPr="007B5404">
        <w:rPr>
          <w:rFonts w:ascii="mylotus" w:hAnsi="mylotus" w:cs="Traditional Naskh"/>
          <w:b w:val="0"/>
          <w:bCs w:val="0"/>
          <w:spacing w:val="-10"/>
          <w:position w:val="2"/>
          <w:vertAlign w:val="superscript"/>
          <w:rtl/>
        </w:rPr>
        <w:t>(</w:t>
      </w:r>
      <w:r w:rsidRPr="007B5404">
        <w:rPr>
          <w:rFonts w:ascii="mylotus" w:hAnsi="mylotus" w:cs="Traditional Naskh"/>
          <w:b w:val="0"/>
          <w:bCs w:val="0"/>
          <w:spacing w:val="-10"/>
          <w:position w:val="2"/>
          <w:vertAlign w:val="superscript"/>
          <w:rtl/>
        </w:rPr>
        <w:footnoteReference w:id="553"/>
      </w:r>
      <w:r w:rsidRPr="007B5404">
        <w:rPr>
          <w:rFonts w:ascii="mylotus" w:hAnsi="mylotus" w:cs="Traditional Naskh"/>
          <w:b w:val="0"/>
          <w:bCs w:val="0"/>
          <w:spacing w:val="-10"/>
          <w:position w:val="2"/>
          <w:vertAlign w:val="superscript"/>
          <w:rtl/>
        </w:rPr>
        <w:t>)</w:t>
      </w:r>
      <w:r w:rsidRPr="00180DFD">
        <w:rPr>
          <w:rFonts w:ascii="mylotus" w:hAnsi="mylotus" w:cs="Traditional Naskh"/>
          <w:b w:val="0"/>
          <w:bCs w:val="0"/>
          <w:spacing w:val="-10"/>
          <w:rtl/>
        </w:rPr>
        <w:t xml:space="preserve">، </w:t>
      </w:r>
      <w:r w:rsidRPr="00180DFD">
        <w:rPr>
          <w:rFonts w:ascii="mylotus" w:hAnsi="mylotus" w:cs="Traditional Naskh" w:hint="cs"/>
          <w:b w:val="0"/>
          <w:bCs w:val="0"/>
          <w:spacing w:val="-10"/>
          <w:rtl/>
        </w:rPr>
        <w:t xml:space="preserve">وقال سبحانه: </w:t>
      </w:r>
      <w:r w:rsidR="00180DFD" w:rsidRPr="00180DFD">
        <w:rPr>
          <w:rFonts w:ascii="Traditional Arabic" w:hAnsi="Traditional Arabic" w:cs="Traditional Arabic"/>
          <w:b w:val="0"/>
          <w:bCs w:val="0"/>
          <w:color w:val="C00000"/>
          <w:spacing w:val="-10"/>
          <w:rtl/>
        </w:rPr>
        <w:t>﴿</w:t>
      </w:r>
      <w:r w:rsidR="00180DFD" w:rsidRPr="00180DFD">
        <w:rPr>
          <w:rFonts w:ascii="mylotus" w:hAnsi="mylotus" w:cs="Traditional Naskh" w:hint="eastAsia"/>
          <w:spacing w:val="-10"/>
          <w:rtl/>
        </w:rPr>
        <w:t>وَمَا</w:t>
      </w:r>
      <w:r w:rsidR="00180DFD" w:rsidRPr="00180DFD">
        <w:rPr>
          <w:rFonts w:ascii="mylotus" w:hAnsi="mylotus" w:cs="Traditional Naskh"/>
          <w:spacing w:val="-10"/>
          <w:rtl/>
        </w:rPr>
        <w:t xml:space="preserve"> </w:t>
      </w:r>
      <w:r w:rsidR="00180DFD" w:rsidRPr="00180DFD">
        <w:rPr>
          <w:rFonts w:ascii="mylotus" w:hAnsi="mylotus" w:cs="Traditional Naskh" w:hint="eastAsia"/>
          <w:spacing w:val="-10"/>
          <w:rtl/>
        </w:rPr>
        <w:t>أَرْسَلْنَاكَ</w:t>
      </w:r>
      <w:r w:rsidR="00180DFD" w:rsidRPr="00180DFD">
        <w:rPr>
          <w:rFonts w:ascii="mylotus" w:hAnsi="mylotus" w:cs="Traditional Naskh"/>
          <w:spacing w:val="-10"/>
          <w:rtl/>
        </w:rPr>
        <w:t xml:space="preserve"> </w:t>
      </w:r>
      <w:r w:rsidR="00180DFD" w:rsidRPr="00180DFD">
        <w:rPr>
          <w:rFonts w:ascii="mylotus" w:hAnsi="mylotus" w:cs="Traditional Naskh" w:hint="eastAsia"/>
          <w:spacing w:val="-10"/>
          <w:rtl/>
        </w:rPr>
        <w:t>إِلَّا</w:t>
      </w:r>
      <w:r w:rsidR="00180DFD" w:rsidRPr="00180DFD">
        <w:rPr>
          <w:rFonts w:ascii="mylotus" w:hAnsi="mylotus" w:cs="Traditional Naskh"/>
          <w:spacing w:val="-10"/>
          <w:rtl/>
        </w:rPr>
        <w:t xml:space="preserve"> </w:t>
      </w:r>
      <w:r w:rsidR="00180DFD" w:rsidRPr="00180DFD">
        <w:rPr>
          <w:rFonts w:ascii="mylotus" w:hAnsi="mylotus" w:cs="Traditional Naskh" w:hint="eastAsia"/>
          <w:spacing w:val="-10"/>
          <w:rtl/>
        </w:rPr>
        <w:t>رَحْمَةً</w:t>
      </w:r>
      <w:r w:rsidR="00180DFD" w:rsidRPr="00180DFD">
        <w:rPr>
          <w:rFonts w:ascii="mylotus" w:hAnsi="mylotus" w:cs="Traditional Naskh"/>
          <w:spacing w:val="-10"/>
          <w:rtl/>
        </w:rPr>
        <w:t xml:space="preserve"> </w:t>
      </w:r>
      <w:r w:rsidR="00180DFD" w:rsidRPr="00180DFD">
        <w:rPr>
          <w:rFonts w:ascii="mylotus" w:hAnsi="mylotus" w:cs="Traditional Naskh" w:hint="eastAsia"/>
          <w:spacing w:val="-10"/>
          <w:rtl/>
        </w:rPr>
        <w:t>لِلْعَالَمِينَ</w:t>
      </w:r>
      <w:r w:rsidR="00180DFD" w:rsidRPr="00180DFD">
        <w:rPr>
          <w:rFonts w:ascii="Traditional Arabic" w:hAnsi="Traditional Arabic" w:cs="Traditional Arabic"/>
          <w:b w:val="0"/>
          <w:bCs w:val="0"/>
          <w:color w:val="C00000"/>
          <w:spacing w:val="-10"/>
          <w:rtl/>
        </w:rPr>
        <w:t>﴾</w:t>
      </w:r>
      <w:r w:rsidRPr="007B5404">
        <w:rPr>
          <w:rFonts w:ascii="mylotus" w:hAnsi="mylotus" w:cs="Traditional Naskh"/>
          <w:b w:val="0"/>
          <w:bCs w:val="0"/>
          <w:spacing w:val="-10"/>
          <w:position w:val="2"/>
          <w:vertAlign w:val="superscript"/>
          <w:rtl/>
        </w:rPr>
        <w:t>(</w:t>
      </w:r>
      <w:r w:rsidRPr="007B5404">
        <w:rPr>
          <w:rFonts w:ascii="mylotus" w:hAnsi="mylotus" w:cs="Traditional Naskh"/>
          <w:b w:val="0"/>
          <w:bCs w:val="0"/>
          <w:spacing w:val="-10"/>
          <w:position w:val="2"/>
          <w:vertAlign w:val="superscript"/>
          <w:rtl/>
        </w:rPr>
        <w:footnoteReference w:id="554"/>
      </w:r>
      <w:r w:rsidRPr="007B5404">
        <w:rPr>
          <w:rFonts w:ascii="mylotus" w:hAnsi="mylotus" w:cs="Traditional Naskh"/>
          <w:b w:val="0"/>
          <w:bCs w:val="0"/>
          <w:spacing w:val="-10"/>
          <w:position w:val="2"/>
          <w:vertAlign w:val="superscript"/>
          <w:rtl/>
        </w:rPr>
        <w:t>)</w:t>
      </w:r>
      <w:r w:rsidRPr="00180DFD">
        <w:rPr>
          <w:rFonts w:ascii="mylotus" w:hAnsi="mylotus" w:cs="Traditional Naskh"/>
          <w:b w:val="0"/>
          <w:bCs w:val="0"/>
          <w:spacing w:val="-10"/>
          <w:rtl/>
        </w:rPr>
        <w:t xml:space="preserve">، </w:t>
      </w:r>
      <w:r w:rsidRPr="00180DFD">
        <w:rPr>
          <w:rFonts w:ascii="mylotus" w:hAnsi="mylotus" w:cs="Traditional Naskh" w:hint="cs"/>
          <w:b w:val="0"/>
          <w:bCs w:val="0"/>
          <w:spacing w:val="-10"/>
          <w:rtl/>
        </w:rPr>
        <w:t xml:space="preserve">وقال </w:t>
      </w:r>
      <w:r w:rsidR="00180DFD" w:rsidRPr="00180DFD">
        <w:rPr>
          <w:rFonts w:ascii="mylotus" w:hAnsi="mylotus" w:cs="Traditional Naskh" w:hint="cs"/>
          <w:b w:val="0"/>
          <w:bCs w:val="0"/>
          <w:color w:val="C00000"/>
          <w:spacing w:val="-10"/>
        </w:rPr>
        <w:sym w:font="AGA Arabesque" w:char="F055"/>
      </w:r>
      <w:r w:rsidRPr="00180DFD">
        <w:rPr>
          <w:rFonts w:ascii="mylotus" w:hAnsi="mylotus" w:cs="Traditional Naskh" w:hint="cs"/>
          <w:b w:val="0"/>
          <w:bCs w:val="0"/>
          <w:spacing w:val="-10"/>
          <w:rtl/>
        </w:rPr>
        <w:t xml:space="preserve">: </w:t>
      </w:r>
      <w:r w:rsidR="00180DFD" w:rsidRPr="00180DFD">
        <w:rPr>
          <w:rFonts w:ascii="Traditional Arabic" w:hAnsi="Traditional Arabic" w:cs="Traditional Arabic"/>
          <w:b w:val="0"/>
          <w:bCs w:val="0"/>
          <w:color w:val="C00000"/>
          <w:spacing w:val="-10"/>
          <w:rtl/>
        </w:rPr>
        <w:t>﴿</w:t>
      </w:r>
      <w:r w:rsidR="00180DFD" w:rsidRPr="00180DFD">
        <w:rPr>
          <w:rFonts w:ascii="mylotus" w:hAnsi="mylotus" w:cs="Traditional Naskh" w:hint="eastAsia"/>
          <w:spacing w:val="-10"/>
          <w:rtl/>
        </w:rPr>
        <w:t>وَمَا</w:t>
      </w:r>
      <w:r w:rsidR="00180DFD" w:rsidRPr="00180DFD">
        <w:rPr>
          <w:rFonts w:ascii="mylotus" w:hAnsi="mylotus" w:cs="Traditional Naskh"/>
          <w:spacing w:val="-10"/>
          <w:rtl/>
        </w:rPr>
        <w:t xml:space="preserve"> </w:t>
      </w:r>
      <w:r w:rsidR="00180DFD" w:rsidRPr="00180DFD">
        <w:rPr>
          <w:rFonts w:ascii="mylotus" w:hAnsi="mylotus" w:cs="Traditional Naskh" w:hint="eastAsia"/>
          <w:spacing w:val="-10"/>
          <w:rtl/>
        </w:rPr>
        <w:t>أَرْسَلْنَاكَ</w:t>
      </w:r>
      <w:r w:rsidR="00180DFD" w:rsidRPr="00180DFD">
        <w:rPr>
          <w:rFonts w:ascii="mylotus" w:hAnsi="mylotus" w:cs="Traditional Naskh"/>
          <w:spacing w:val="-10"/>
          <w:rtl/>
        </w:rPr>
        <w:t xml:space="preserve"> </w:t>
      </w:r>
      <w:r w:rsidR="00180DFD" w:rsidRPr="00180DFD">
        <w:rPr>
          <w:rFonts w:ascii="mylotus" w:hAnsi="mylotus" w:cs="Traditional Naskh" w:hint="eastAsia"/>
          <w:spacing w:val="-10"/>
          <w:rtl/>
        </w:rPr>
        <w:t>إِلَّا</w:t>
      </w:r>
      <w:r w:rsidR="00180DFD" w:rsidRPr="00180DFD">
        <w:rPr>
          <w:rFonts w:ascii="mylotus" w:hAnsi="mylotus" w:cs="Traditional Naskh"/>
          <w:spacing w:val="-10"/>
          <w:rtl/>
        </w:rPr>
        <w:t xml:space="preserve"> </w:t>
      </w:r>
      <w:r w:rsidR="00180DFD" w:rsidRPr="00180DFD">
        <w:rPr>
          <w:rFonts w:ascii="mylotus" w:hAnsi="mylotus" w:cs="Traditional Naskh" w:hint="eastAsia"/>
          <w:spacing w:val="-10"/>
          <w:rtl/>
        </w:rPr>
        <w:t>كَافَّةً</w:t>
      </w:r>
      <w:r w:rsidR="00180DFD" w:rsidRPr="00180DFD">
        <w:rPr>
          <w:rFonts w:ascii="mylotus" w:hAnsi="mylotus" w:cs="Traditional Naskh"/>
          <w:spacing w:val="-10"/>
          <w:rtl/>
        </w:rPr>
        <w:t xml:space="preserve"> </w:t>
      </w:r>
      <w:r w:rsidR="00180DFD" w:rsidRPr="00180DFD">
        <w:rPr>
          <w:rFonts w:ascii="mylotus" w:hAnsi="mylotus" w:cs="Traditional Naskh" w:hint="eastAsia"/>
          <w:spacing w:val="-10"/>
          <w:rtl/>
        </w:rPr>
        <w:t>لِلنَّاسِ</w:t>
      </w:r>
      <w:r w:rsidR="00180DFD" w:rsidRPr="00180DFD">
        <w:rPr>
          <w:rFonts w:ascii="mylotus" w:hAnsi="mylotus" w:cs="Traditional Naskh"/>
          <w:spacing w:val="-10"/>
          <w:rtl/>
        </w:rPr>
        <w:t xml:space="preserve"> </w:t>
      </w:r>
      <w:r w:rsidR="00180DFD" w:rsidRPr="00180DFD">
        <w:rPr>
          <w:rFonts w:ascii="mylotus" w:hAnsi="mylotus" w:cs="Traditional Naskh" w:hint="eastAsia"/>
          <w:spacing w:val="-10"/>
          <w:rtl/>
        </w:rPr>
        <w:t>بَشِيرًا</w:t>
      </w:r>
      <w:r w:rsidR="00180DFD" w:rsidRPr="00180DFD">
        <w:rPr>
          <w:rFonts w:ascii="mylotus" w:hAnsi="mylotus" w:cs="Traditional Naskh"/>
          <w:spacing w:val="-10"/>
          <w:rtl/>
        </w:rPr>
        <w:t xml:space="preserve"> </w:t>
      </w:r>
      <w:r w:rsidR="00180DFD" w:rsidRPr="00180DFD">
        <w:rPr>
          <w:rFonts w:ascii="mylotus" w:hAnsi="mylotus" w:cs="Traditional Naskh" w:hint="eastAsia"/>
          <w:spacing w:val="-10"/>
          <w:rtl/>
        </w:rPr>
        <w:t>وَنَذِيرًا</w:t>
      </w:r>
      <w:r w:rsidR="00180DFD" w:rsidRPr="00180DFD">
        <w:rPr>
          <w:rFonts w:ascii="mylotus" w:hAnsi="mylotus" w:cs="Traditional Naskh"/>
          <w:spacing w:val="-10"/>
          <w:rtl/>
        </w:rPr>
        <w:t xml:space="preserve"> </w:t>
      </w:r>
      <w:r w:rsidR="00180DFD" w:rsidRPr="00180DFD">
        <w:rPr>
          <w:rFonts w:ascii="mylotus" w:hAnsi="mylotus" w:cs="Traditional Naskh" w:hint="eastAsia"/>
          <w:spacing w:val="-10"/>
          <w:rtl/>
        </w:rPr>
        <w:t>وَلَكِنَّ</w:t>
      </w:r>
      <w:r w:rsidR="00180DFD" w:rsidRPr="00180DFD">
        <w:rPr>
          <w:rFonts w:ascii="mylotus" w:hAnsi="mylotus" w:cs="Traditional Naskh"/>
          <w:spacing w:val="-10"/>
          <w:rtl/>
        </w:rPr>
        <w:t xml:space="preserve"> </w:t>
      </w:r>
      <w:r w:rsidR="00180DFD" w:rsidRPr="00180DFD">
        <w:rPr>
          <w:rFonts w:ascii="mylotus" w:hAnsi="mylotus" w:cs="Traditional Naskh" w:hint="eastAsia"/>
          <w:spacing w:val="-10"/>
          <w:rtl/>
        </w:rPr>
        <w:t>أَكْثَرَ</w:t>
      </w:r>
      <w:r w:rsidR="00180DFD" w:rsidRPr="00180DFD">
        <w:rPr>
          <w:rFonts w:ascii="mylotus" w:hAnsi="mylotus" w:cs="Traditional Naskh"/>
          <w:spacing w:val="-10"/>
          <w:rtl/>
        </w:rPr>
        <w:t xml:space="preserve"> </w:t>
      </w:r>
      <w:r w:rsidR="00180DFD" w:rsidRPr="00180DFD">
        <w:rPr>
          <w:rFonts w:ascii="mylotus" w:hAnsi="mylotus" w:cs="Traditional Naskh" w:hint="eastAsia"/>
          <w:spacing w:val="-10"/>
          <w:rtl/>
        </w:rPr>
        <w:t>النَّاسِ</w:t>
      </w:r>
      <w:r w:rsidR="00180DFD" w:rsidRPr="00180DFD">
        <w:rPr>
          <w:rFonts w:ascii="mylotus" w:hAnsi="mylotus" w:cs="Traditional Naskh"/>
          <w:spacing w:val="-10"/>
          <w:rtl/>
        </w:rPr>
        <w:t xml:space="preserve"> </w:t>
      </w:r>
      <w:r w:rsidR="00180DFD" w:rsidRPr="00180DFD">
        <w:rPr>
          <w:rFonts w:ascii="mylotus" w:hAnsi="mylotus" w:cs="Traditional Naskh" w:hint="eastAsia"/>
          <w:spacing w:val="-10"/>
          <w:rtl/>
        </w:rPr>
        <w:t>لَا</w:t>
      </w:r>
      <w:r w:rsidR="00180DFD" w:rsidRPr="00180DFD">
        <w:rPr>
          <w:rFonts w:ascii="mylotus" w:hAnsi="mylotus" w:cs="Traditional Naskh"/>
          <w:spacing w:val="-10"/>
          <w:rtl/>
        </w:rPr>
        <w:t xml:space="preserve"> </w:t>
      </w:r>
      <w:r w:rsidR="00180DFD" w:rsidRPr="00180DFD">
        <w:rPr>
          <w:rFonts w:ascii="mylotus" w:hAnsi="mylotus" w:cs="Traditional Naskh" w:hint="eastAsia"/>
          <w:spacing w:val="-10"/>
          <w:rtl/>
        </w:rPr>
        <w:t>يَعْلَمُونَ</w:t>
      </w:r>
      <w:r w:rsidR="00180DFD" w:rsidRPr="00180DFD">
        <w:rPr>
          <w:rFonts w:ascii="Traditional Arabic" w:hAnsi="Traditional Arabic" w:cs="Traditional Arabic"/>
          <w:b w:val="0"/>
          <w:bCs w:val="0"/>
          <w:color w:val="C00000"/>
          <w:spacing w:val="-10"/>
          <w:rtl/>
        </w:rPr>
        <w:t>﴾</w:t>
      </w:r>
      <w:r w:rsidRPr="007B5404">
        <w:rPr>
          <w:rFonts w:ascii="mylotus" w:hAnsi="mylotus" w:cs="Traditional Naskh"/>
          <w:b w:val="0"/>
          <w:bCs w:val="0"/>
          <w:spacing w:val="-10"/>
          <w:position w:val="2"/>
          <w:vertAlign w:val="superscript"/>
          <w:rtl/>
        </w:rPr>
        <w:t>(</w:t>
      </w:r>
      <w:r w:rsidRPr="007B5404">
        <w:rPr>
          <w:rFonts w:ascii="mylotus" w:hAnsi="mylotus" w:cs="Traditional Naskh"/>
          <w:b w:val="0"/>
          <w:bCs w:val="0"/>
          <w:spacing w:val="-10"/>
          <w:position w:val="2"/>
          <w:vertAlign w:val="superscript"/>
          <w:rtl/>
        </w:rPr>
        <w:footnoteReference w:id="555"/>
      </w:r>
      <w:r w:rsidRPr="007B5404">
        <w:rPr>
          <w:rFonts w:ascii="mylotus" w:hAnsi="mylotus" w:cs="Traditional Naskh"/>
          <w:b w:val="0"/>
          <w:bCs w:val="0"/>
          <w:spacing w:val="-10"/>
          <w:position w:val="2"/>
          <w:vertAlign w:val="superscript"/>
          <w:rtl/>
        </w:rPr>
        <w:t>)</w:t>
      </w:r>
      <w:r w:rsidRPr="00180DFD">
        <w:rPr>
          <w:rFonts w:ascii="mylotus" w:hAnsi="mylotus" w:cs="Traditional Naskh"/>
          <w:b w:val="0"/>
          <w:bCs w:val="0"/>
          <w:spacing w:val="-10"/>
          <w:rtl/>
        </w:rPr>
        <w:t>.</w:t>
      </w:r>
    </w:p>
    <w:p w:rsidR="00C602A9" w:rsidRPr="0088525E" w:rsidRDefault="00C602A9" w:rsidP="00180DFD">
      <w:pPr>
        <w:pStyle w:val="BodyTextIndent2"/>
        <w:spacing w:line="216" w:lineRule="auto"/>
        <w:rPr>
          <w:rFonts w:ascii="mylotus" w:hAnsi="mylotus" w:cs="Traditional Naskh"/>
          <w:b w:val="0"/>
          <w:bCs w:val="0"/>
          <w:rtl/>
        </w:rPr>
      </w:pPr>
      <w:r w:rsidRPr="0088525E">
        <w:rPr>
          <w:rFonts w:ascii="mylotus" w:hAnsi="mylotus" w:cs="Traditional Naskh"/>
          <w:b w:val="0"/>
          <w:bCs w:val="0"/>
          <w:rtl/>
        </w:rPr>
        <w:t>وبل</w:t>
      </w:r>
      <w:r w:rsidRPr="0088525E">
        <w:rPr>
          <w:rFonts w:ascii="mylotus" w:hAnsi="mylotus" w:cs="Traditional Naskh" w:hint="cs"/>
          <w:b w:val="0"/>
          <w:bCs w:val="0"/>
          <w:rtl/>
        </w:rPr>
        <w:t>َّ</w:t>
      </w:r>
      <w:r w:rsidRPr="0088525E">
        <w:rPr>
          <w:rFonts w:ascii="mylotus" w:hAnsi="mylotus" w:cs="Traditional Naskh"/>
          <w:b w:val="0"/>
          <w:bCs w:val="0"/>
          <w:rtl/>
        </w:rPr>
        <w:t>غ</w:t>
      </w:r>
      <w:r w:rsidRPr="0088525E">
        <w:rPr>
          <w:rFonts w:ascii="mylotus" w:hAnsi="mylotus" w:cs="Traditional Naskh" w:hint="cs"/>
          <w:b w:val="0"/>
          <w:bCs w:val="0"/>
          <w:rtl/>
        </w:rPr>
        <w:t>َ</w:t>
      </w:r>
      <w:r w:rsidRPr="0088525E">
        <w:rPr>
          <w:rFonts w:ascii="mylotus" w:hAnsi="mylotus" w:cs="Traditional Naskh"/>
          <w:b w:val="0"/>
          <w:bCs w:val="0"/>
          <w:rtl/>
        </w:rPr>
        <w:t xml:space="preserve"> </w:t>
      </w:r>
      <w:r w:rsidRPr="00180DFD">
        <w:rPr>
          <w:rFonts w:ascii="mylotus" w:hAnsi="mylotus" w:cs="Traditional Naskh"/>
          <w:b w:val="0"/>
          <w:bCs w:val="0"/>
          <w:color w:val="C00000"/>
          <w:rtl/>
        </w:rPr>
        <w:sym w:font="AGA Arabesque" w:char="F072"/>
      </w:r>
      <w:r w:rsidRPr="0088525E">
        <w:rPr>
          <w:rFonts w:ascii="mylotus" w:hAnsi="mylotus" w:cs="Traditional Naskh"/>
          <w:b w:val="0"/>
          <w:bCs w:val="0"/>
          <w:rtl/>
        </w:rPr>
        <w:t xml:space="preserve"> الناس جميعاً أنه خاتم الأنبياء، وأن رسالته عامة، قال </w:t>
      </w:r>
      <w:r w:rsidRPr="00392FDD">
        <w:rPr>
          <w:rFonts w:ascii="mylotus" w:hAnsi="mylotus" w:cs="Traditional Naskh"/>
          <w:b w:val="0"/>
          <w:bCs w:val="0"/>
          <w:color w:val="C00000"/>
          <w:rtl/>
        </w:rPr>
        <w:sym w:font="AGA Arabesque" w:char="F072"/>
      </w:r>
      <w:r w:rsidRPr="0088525E">
        <w:rPr>
          <w:rFonts w:ascii="mylotus" w:hAnsi="mylotus" w:cs="Traditional Naskh"/>
          <w:b w:val="0"/>
          <w:bCs w:val="0"/>
          <w:rtl/>
        </w:rPr>
        <w:t xml:space="preserve"> : </w:t>
      </w:r>
      <w:r w:rsidR="00180DFD">
        <w:rPr>
          <w:rFonts w:ascii="mylotus" w:hAnsi="mylotus" w:cs="Traditional Naskh" w:hint="cs"/>
          <w:b w:val="0"/>
          <w:bCs w:val="0"/>
          <w:rtl/>
        </w:rPr>
        <w:t>«</w:t>
      </w:r>
      <w:r w:rsidRPr="0088525E">
        <w:rPr>
          <w:rFonts w:ascii="mylotus" w:hAnsi="mylotus" w:cs="Traditional Naskh"/>
          <w:rtl/>
        </w:rPr>
        <w:t>أعطيت خمساً لم يُعْطَهُنَّ أحدٌ من الأنبياء قبلي</w:t>
      </w:r>
      <w:r w:rsidR="00180DFD">
        <w:rPr>
          <w:rFonts w:ascii="mylotus" w:hAnsi="mylotus" w:cs="Traditional Naskh" w:hint="cs"/>
          <w:b w:val="0"/>
          <w:bCs w:val="0"/>
          <w:rtl/>
        </w:rPr>
        <w:t>»</w:t>
      </w:r>
      <w:r w:rsidRPr="0088525E">
        <w:rPr>
          <w:rFonts w:ascii="mylotus" w:hAnsi="mylotus" w:cs="Traditional Naskh"/>
          <w:b w:val="0"/>
          <w:bCs w:val="0"/>
          <w:rtl/>
        </w:rPr>
        <w:t xml:space="preserve">، وذكر منها: </w:t>
      </w:r>
      <w:r w:rsidR="00180DFD">
        <w:rPr>
          <w:rFonts w:ascii="mylotus" w:hAnsi="mylotus" w:cs="Traditional Naskh" w:hint="cs"/>
          <w:b w:val="0"/>
          <w:bCs w:val="0"/>
          <w:rtl/>
        </w:rPr>
        <w:t>«</w:t>
      </w:r>
      <w:r w:rsidRPr="0088525E">
        <w:rPr>
          <w:rFonts w:ascii="mylotus" w:hAnsi="mylotus" w:cs="Traditional Naskh"/>
          <w:rtl/>
        </w:rPr>
        <w:t>وكان النبي يُبعث إلى قومه خاصّة، وبُعثت إلى الناس كافَّةً</w:t>
      </w:r>
      <w:r w:rsidR="00180DFD">
        <w:rPr>
          <w:rFonts w:ascii="mylotus" w:hAnsi="mylotus" w:cs="Traditional Naskh" w:hint="cs"/>
          <w:b w:val="0"/>
          <w:bCs w:val="0"/>
          <w:rtl/>
        </w:rPr>
        <w:t>»</w:t>
      </w:r>
      <w:r w:rsidRPr="0088525E">
        <w:rPr>
          <w:rFonts w:ascii="mylotus" w:hAnsi="mylotus" w:cs="Traditional Naskh"/>
          <w:b w:val="0"/>
          <w:bCs w:val="0"/>
          <w:rtl/>
        </w:rPr>
        <w:t>... الحديث</w:t>
      </w:r>
      <w:r w:rsidRPr="007B5404">
        <w:rPr>
          <w:rFonts w:ascii="mylotus" w:hAnsi="mylotus" w:cs="Traditional Naskh"/>
          <w:b w:val="0"/>
          <w:bCs w:val="0"/>
          <w:position w:val="2"/>
          <w:vertAlign w:val="superscript"/>
          <w:rtl/>
        </w:rPr>
        <w:t>(</w:t>
      </w:r>
      <w:r w:rsidRPr="007B5404">
        <w:rPr>
          <w:rFonts w:ascii="mylotus" w:hAnsi="mylotus" w:cs="Traditional Naskh"/>
          <w:b w:val="0"/>
          <w:bCs w:val="0"/>
          <w:position w:val="2"/>
          <w:vertAlign w:val="superscript"/>
          <w:rtl/>
        </w:rPr>
        <w:footnoteReference w:id="556"/>
      </w:r>
      <w:r w:rsidRPr="007B5404">
        <w:rPr>
          <w:rFonts w:ascii="mylotus" w:hAnsi="mylotus" w:cs="Traditional Naskh"/>
          <w:b w:val="0"/>
          <w:bCs w:val="0"/>
          <w:position w:val="2"/>
          <w:vertAlign w:val="superscript"/>
          <w:rtl/>
        </w:rPr>
        <w:t>)</w:t>
      </w:r>
      <w:r w:rsidRPr="0088525E">
        <w:rPr>
          <w:rFonts w:ascii="mylotus" w:hAnsi="mylotus" w:cs="Traditional Naskh"/>
          <w:b w:val="0"/>
          <w:bCs w:val="0"/>
          <w:rtl/>
        </w:rPr>
        <w:t>.</w:t>
      </w:r>
    </w:p>
    <w:p w:rsidR="00C602A9" w:rsidRPr="0088525E" w:rsidRDefault="00C602A9" w:rsidP="00180DFD">
      <w:pPr>
        <w:pStyle w:val="BodyTextIndent2"/>
        <w:spacing w:line="216" w:lineRule="auto"/>
        <w:rPr>
          <w:rFonts w:ascii="mylotus" w:hAnsi="mylotus" w:cs="Traditional Naskh"/>
          <w:b w:val="0"/>
          <w:bCs w:val="0"/>
          <w:rtl/>
        </w:rPr>
      </w:pPr>
      <w:r w:rsidRPr="0088525E">
        <w:rPr>
          <w:rFonts w:ascii="mylotus" w:hAnsi="mylotus" w:cs="Traditional Naskh"/>
          <w:b w:val="0"/>
          <w:bCs w:val="0"/>
          <w:rtl/>
        </w:rPr>
        <w:t xml:space="preserve">وقال </w:t>
      </w:r>
      <w:r w:rsidRPr="00180DFD">
        <w:rPr>
          <w:rFonts w:ascii="mylotus" w:hAnsi="mylotus" w:cs="Traditional Naskh"/>
          <w:b w:val="0"/>
          <w:bCs w:val="0"/>
          <w:color w:val="C00000"/>
          <w:rtl/>
        </w:rPr>
        <w:sym w:font="AGA Arabesque" w:char="F072"/>
      </w:r>
      <w:r w:rsidRPr="0088525E">
        <w:rPr>
          <w:rFonts w:ascii="mylotus" w:hAnsi="mylotus" w:cs="Traditional Naskh"/>
          <w:b w:val="0"/>
          <w:bCs w:val="0"/>
          <w:rtl/>
        </w:rPr>
        <w:t xml:space="preserve">: </w:t>
      </w:r>
      <w:r w:rsidRPr="0088525E">
        <w:rPr>
          <w:rFonts w:ascii="mylotus" w:hAnsi="mylotus" w:cs="Traditional Naskh" w:hint="cs"/>
          <w:rtl/>
        </w:rPr>
        <w:t>«</w:t>
      </w:r>
      <w:r w:rsidRPr="0088525E">
        <w:rPr>
          <w:rFonts w:ascii="mylotus" w:hAnsi="mylotus" w:cs="Traditional Naskh"/>
          <w:rtl/>
        </w:rPr>
        <w:t xml:space="preserve">مثلي ومثل الأنبياء من قبلي كمثل رجل بنى بيتاً فأحسنه وأجمله إلا موضع لبنة من زاوية، فجعل الناس يطوفون به ويعجبون له، </w:t>
      </w:r>
      <w:r w:rsidRPr="0088525E">
        <w:rPr>
          <w:rFonts w:ascii="mylotus" w:hAnsi="mylotus" w:cs="Traditional Naskh"/>
          <w:rtl/>
        </w:rPr>
        <w:lastRenderedPageBreak/>
        <w:t>ويقولون: هلاّ وُضِعت هذ</w:t>
      </w:r>
      <w:r w:rsidRPr="0088525E">
        <w:rPr>
          <w:rFonts w:ascii="mylotus" w:hAnsi="mylotus" w:cs="Traditional Naskh" w:hint="cs"/>
          <w:rtl/>
        </w:rPr>
        <w:t>ه</w:t>
      </w:r>
      <w:r w:rsidRPr="0088525E">
        <w:rPr>
          <w:rFonts w:ascii="mylotus" w:hAnsi="mylotus" w:cs="Traditional Naskh"/>
          <w:rtl/>
        </w:rPr>
        <w:t xml:space="preserve"> اللبنة</w:t>
      </w:r>
      <w:r w:rsidRPr="0088525E">
        <w:rPr>
          <w:rFonts w:ascii="mylotus" w:hAnsi="mylotus" w:cs="Traditional Naskh" w:hint="cs"/>
          <w:b w:val="0"/>
          <w:bCs w:val="0"/>
          <w:rtl/>
        </w:rPr>
        <w:t>؟</w:t>
      </w:r>
      <w:r w:rsidRPr="0088525E">
        <w:rPr>
          <w:rFonts w:ascii="mylotus" w:hAnsi="mylotus" w:cs="Traditional Naskh" w:hint="cs"/>
          <w:rtl/>
        </w:rPr>
        <w:t>»</w:t>
      </w:r>
      <w:r w:rsidRPr="0088525E">
        <w:rPr>
          <w:rFonts w:ascii="mylotus" w:hAnsi="mylotus" w:cs="Traditional Naskh"/>
          <w:b w:val="0"/>
          <w:bCs w:val="0"/>
          <w:rtl/>
        </w:rPr>
        <w:t xml:space="preserve"> قال: </w:t>
      </w:r>
      <w:r w:rsidR="00180DFD">
        <w:rPr>
          <w:rFonts w:ascii="mylotus" w:hAnsi="mylotus" w:cs="Traditional Naskh" w:hint="cs"/>
          <w:b w:val="0"/>
          <w:bCs w:val="0"/>
          <w:rtl/>
        </w:rPr>
        <w:t>«</w:t>
      </w:r>
      <w:r w:rsidRPr="0088525E">
        <w:rPr>
          <w:rFonts w:ascii="mylotus" w:hAnsi="mylotus" w:cs="Traditional Naskh"/>
          <w:rtl/>
        </w:rPr>
        <w:t>فأنا اللَّبنةُ، وأنا خاتم النبيين</w:t>
      </w:r>
      <w:r w:rsidR="00180DFD">
        <w:rPr>
          <w:rFonts w:ascii="mylotus" w:hAnsi="mylotus" w:cs="Traditional Naskh" w:hint="cs"/>
          <w:b w:val="0"/>
          <w:bCs w:val="0"/>
          <w:rtl/>
        </w:rPr>
        <w:t>»</w:t>
      </w:r>
      <w:r w:rsidRPr="007B5404">
        <w:rPr>
          <w:rFonts w:ascii="mylotus" w:hAnsi="mylotus" w:cs="Traditional Naskh"/>
          <w:b w:val="0"/>
          <w:bCs w:val="0"/>
          <w:position w:val="2"/>
          <w:vertAlign w:val="superscript"/>
          <w:rtl/>
        </w:rPr>
        <w:t>(</w:t>
      </w:r>
      <w:r w:rsidRPr="007B5404">
        <w:rPr>
          <w:rFonts w:ascii="mylotus" w:hAnsi="mylotus" w:cs="Traditional Naskh"/>
          <w:b w:val="0"/>
          <w:bCs w:val="0"/>
          <w:position w:val="2"/>
          <w:vertAlign w:val="superscript"/>
          <w:rtl/>
        </w:rPr>
        <w:footnoteReference w:id="557"/>
      </w:r>
      <w:r w:rsidRPr="007B5404">
        <w:rPr>
          <w:rFonts w:ascii="mylotus" w:hAnsi="mylotus" w:cs="Traditional Naskh"/>
          <w:b w:val="0"/>
          <w:bCs w:val="0"/>
          <w:position w:val="2"/>
          <w:vertAlign w:val="superscript"/>
          <w:rtl/>
        </w:rPr>
        <w:t>)</w:t>
      </w:r>
      <w:r w:rsidRPr="0088525E">
        <w:rPr>
          <w:rFonts w:ascii="mylotus" w:hAnsi="mylotus" w:cs="Traditional Naskh"/>
          <w:b w:val="0"/>
          <w:bCs w:val="0"/>
          <w:rtl/>
        </w:rPr>
        <w:t>.</w:t>
      </w:r>
    </w:p>
    <w:p w:rsidR="00C602A9" w:rsidRPr="00180DFD" w:rsidRDefault="00C602A9" w:rsidP="006749D3">
      <w:pPr>
        <w:pStyle w:val="BodyTextIndent2"/>
        <w:spacing w:line="216" w:lineRule="auto"/>
        <w:rPr>
          <w:rFonts w:ascii="mylotus" w:hAnsi="mylotus" w:cs="Traditional Naskh"/>
          <w:b w:val="0"/>
          <w:bCs w:val="0"/>
          <w:spacing w:val="-8"/>
          <w:rtl/>
        </w:rPr>
      </w:pPr>
      <w:r w:rsidRPr="00180DFD">
        <w:rPr>
          <w:rFonts w:ascii="mylotus" w:hAnsi="mylotus" w:cs="Traditional Naskh"/>
          <w:b w:val="0"/>
          <w:bCs w:val="0"/>
          <w:spacing w:val="-8"/>
          <w:rtl/>
        </w:rPr>
        <w:t xml:space="preserve">وعموم رسالته </w:t>
      </w:r>
      <w:r w:rsidRPr="00180DFD">
        <w:rPr>
          <w:rFonts w:ascii="mylotus" w:hAnsi="mylotus" w:cs="Traditional Naskh"/>
          <w:b w:val="0"/>
          <w:bCs w:val="0"/>
          <w:color w:val="C00000"/>
          <w:spacing w:val="-8"/>
          <w:rtl/>
        </w:rPr>
        <w:sym w:font="AGA Arabesque" w:char="F072"/>
      </w:r>
      <w:r w:rsidRPr="00180DFD">
        <w:rPr>
          <w:rFonts w:ascii="mylotus" w:hAnsi="mylotus" w:cs="Traditional Naskh"/>
          <w:b w:val="0"/>
          <w:bCs w:val="0"/>
          <w:spacing w:val="-8"/>
          <w:rtl/>
        </w:rPr>
        <w:t xml:space="preserve"> لجميع الإنس والجن في كل زمان ومكان من بعثته إلى يوم القيامة، وكونها خاتمة الرسالات، يقضي ويدلّ دلالة قاطعة على أن النبوة قد انقطعت بانقطاع الوحي بعده، وأنه لا مصدر للتشريع والتعبد إلا كتاب ا</w:t>
      </w:r>
      <w:r w:rsidR="00A1582F" w:rsidRPr="00180DFD">
        <w:rPr>
          <w:rFonts w:ascii="mylotus" w:hAnsi="mylotus" w:cs="Traditional Naskh"/>
          <w:b w:val="0"/>
          <w:bCs w:val="0"/>
          <w:spacing w:val="-8"/>
          <w:rtl/>
        </w:rPr>
        <w:t>للَّه</w:t>
      </w:r>
      <w:r w:rsidRPr="00180DFD">
        <w:rPr>
          <w:rFonts w:ascii="mylotus" w:hAnsi="mylotus" w:cs="Traditional Naskh"/>
          <w:b w:val="0"/>
          <w:bCs w:val="0"/>
          <w:spacing w:val="-8"/>
          <w:rtl/>
        </w:rPr>
        <w:t xml:space="preserve"> </w:t>
      </w:r>
      <w:r w:rsidRPr="00180DFD">
        <w:rPr>
          <w:rFonts w:ascii="mylotus" w:hAnsi="mylotus" w:cs="Traditional Naskh" w:hint="cs"/>
          <w:b w:val="0"/>
          <w:bCs w:val="0"/>
          <w:spacing w:val="-8"/>
          <w:rtl/>
        </w:rPr>
        <w:t>-</w:t>
      </w:r>
      <w:r w:rsidRPr="00180DFD">
        <w:rPr>
          <w:rFonts w:ascii="mylotus" w:hAnsi="mylotus" w:cs="Traditional Naskh"/>
          <w:b w:val="0"/>
          <w:bCs w:val="0"/>
          <w:spacing w:val="-8"/>
          <w:rtl/>
        </w:rPr>
        <w:t xml:space="preserve"> تعالى </w:t>
      </w:r>
      <w:r w:rsidRPr="00180DFD">
        <w:rPr>
          <w:rFonts w:ascii="mylotus" w:hAnsi="mylotus" w:cs="Traditional Naskh" w:hint="cs"/>
          <w:b w:val="0"/>
          <w:bCs w:val="0"/>
          <w:spacing w:val="-8"/>
          <w:rtl/>
        </w:rPr>
        <w:t>-</w:t>
      </w:r>
      <w:r w:rsidRPr="00180DFD">
        <w:rPr>
          <w:rFonts w:ascii="mylotus" w:hAnsi="mylotus" w:cs="Traditional Naskh"/>
          <w:b w:val="0"/>
          <w:bCs w:val="0"/>
          <w:spacing w:val="-8"/>
          <w:rtl/>
        </w:rPr>
        <w:t xml:space="preserve"> وسنة رسوله </w:t>
      </w:r>
      <w:r w:rsidRPr="00180DFD">
        <w:rPr>
          <w:rFonts w:ascii="mylotus" w:hAnsi="mylotus" w:cs="Traditional Naskh"/>
          <w:b w:val="0"/>
          <w:bCs w:val="0"/>
          <w:color w:val="C00000"/>
          <w:spacing w:val="-8"/>
          <w:rtl/>
        </w:rPr>
        <w:sym w:font="AGA Arabesque" w:char="F072"/>
      </w:r>
      <w:r w:rsidRPr="00180DFD">
        <w:rPr>
          <w:rFonts w:ascii="mylotus" w:hAnsi="mylotus" w:cs="Traditional Naskh"/>
          <w:b w:val="0"/>
          <w:bCs w:val="0"/>
          <w:spacing w:val="-8"/>
          <w:rtl/>
        </w:rPr>
        <w:t xml:space="preserve">، وهذا يقتضي وجوب الإيمان بعموم رسالته واتباع ما جاء به، فقد قال </w:t>
      </w:r>
      <w:r w:rsidRPr="00180DFD">
        <w:rPr>
          <w:rFonts w:ascii="mylotus" w:hAnsi="mylotus" w:cs="Traditional Naskh"/>
          <w:b w:val="0"/>
          <w:bCs w:val="0"/>
          <w:color w:val="C00000"/>
          <w:spacing w:val="-8"/>
          <w:rtl/>
        </w:rPr>
        <w:sym w:font="AGA Arabesque" w:char="F072"/>
      </w:r>
      <w:r w:rsidRPr="00180DFD">
        <w:rPr>
          <w:rFonts w:ascii="mylotus" w:hAnsi="mylotus" w:cs="Traditional Naskh"/>
          <w:b w:val="0"/>
          <w:bCs w:val="0"/>
          <w:spacing w:val="-8"/>
          <w:rtl/>
        </w:rPr>
        <w:t xml:space="preserve"> : </w:t>
      </w:r>
      <w:r w:rsidRPr="00180DFD">
        <w:rPr>
          <w:rFonts w:ascii="mylotus" w:hAnsi="mylotus" w:cs="Traditional Naskh" w:hint="cs"/>
          <w:spacing w:val="-8"/>
          <w:rtl/>
        </w:rPr>
        <w:t>«</w:t>
      </w:r>
      <w:r w:rsidRPr="00180DFD">
        <w:rPr>
          <w:rFonts w:ascii="mylotus" w:hAnsi="mylotus" w:cs="Traditional Naskh"/>
          <w:spacing w:val="-8"/>
          <w:rtl/>
        </w:rPr>
        <w:t>والذي نفس محمد بيده لا يسمع بي أحد من هذه الأمة يهودي</w:t>
      </w:r>
      <w:r w:rsidRPr="00180DFD">
        <w:rPr>
          <w:rFonts w:ascii="mylotus" w:hAnsi="mylotus" w:cs="Traditional Naskh" w:hint="cs"/>
          <w:spacing w:val="-8"/>
          <w:rtl/>
        </w:rPr>
        <w:t>ٌّ</w:t>
      </w:r>
      <w:r w:rsidRPr="00180DFD">
        <w:rPr>
          <w:rFonts w:ascii="mylotus" w:hAnsi="mylotus" w:cs="Traditional Naskh"/>
          <w:spacing w:val="-8"/>
          <w:rtl/>
        </w:rPr>
        <w:t xml:space="preserve"> ولا نصراني</w:t>
      </w:r>
      <w:r w:rsidRPr="00180DFD">
        <w:rPr>
          <w:rFonts w:ascii="mylotus" w:hAnsi="mylotus" w:cs="Traditional Naskh" w:hint="cs"/>
          <w:spacing w:val="-8"/>
          <w:rtl/>
        </w:rPr>
        <w:t>ٌّ</w:t>
      </w:r>
      <w:r w:rsidRPr="00180DFD">
        <w:rPr>
          <w:rFonts w:ascii="mylotus" w:hAnsi="mylotus" w:cs="Traditional Naskh"/>
          <w:spacing w:val="-8"/>
          <w:rtl/>
        </w:rPr>
        <w:t xml:space="preserve"> ثم يموت ولم يؤمن بالذي أُرسلت به إلا كان من أصحاب النار</w:t>
      </w:r>
      <w:r w:rsidRPr="00180DFD">
        <w:rPr>
          <w:rFonts w:ascii="mylotus" w:hAnsi="mylotus" w:cs="Traditional Naskh" w:hint="cs"/>
          <w:spacing w:val="-8"/>
          <w:rtl/>
        </w:rPr>
        <w:t>»</w:t>
      </w:r>
      <w:r w:rsidRPr="007B5404">
        <w:rPr>
          <w:rFonts w:ascii="mylotus" w:hAnsi="mylotus" w:cs="Traditional Naskh"/>
          <w:b w:val="0"/>
          <w:bCs w:val="0"/>
          <w:spacing w:val="-8"/>
          <w:position w:val="2"/>
          <w:vertAlign w:val="superscript"/>
          <w:rtl/>
        </w:rPr>
        <w:t>(</w:t>
      </w:r>
      <w:r w:rsidRPr="007B5404">
        <w:rPr>
          <w:rFonts w:ascii="mylotus" w:hAnsi="mylotus" w:cs="Traditional Naskh"/>
          <w:b w:val="0"/>
          <w:bCs w:val="0"/>
          <w:spacing w:val="-8"/>
          <w:position w:val="2"/>
          <w:vertAlign w:val="superscript"/>
          <w:rtl/>
        </w:rPr>
        <w:footnoteReference w:id="558"/>
      </w:r>
      <w:r w:rsidRPr="007B5404">
        <w:rPr>
          <w:rFonts w:ascii="mylotus" w:hAnsi="mylotus" w:cs="Traditional Naskh"/>
          <w:b w:val="0"/>
          <w:bCs w:val="0"/>
          <w:spacing w:val="-8"/>
          <w:position w:val="2"/>
          <w:vertAlign w:val="superscript"/>
          <w:rtl/>
        </w:rPr>
        <w:t>)</w:t>
      </w:r>
      <w:r w:rsidRPr="00180DFD">
        <w:rPr>
          <w:rFonts w:ascii="mylotus" w:hAnsi="mylotus" w:cs="Traditional Naskh"/>
          <w:b w:val="0"/>
          <w:bCs w:val="0"/>
          <w:spacing w:val="-8"/>
          <w:rtl/>
        </w:rPr>
        <w:t>.</w:t>
      </w:r>
    </w:p>
    <w:p w:rsidR="00C602A9" w:rsidRPr="0088525E" w:rsidRDefault="00C602A9" w:rsidP="00180DFD">
      <w:pPr>
        <w:pStyle w:val="BodyTextIndent2"/>
        <w:spacing w:line="216" w:lineRule="auto"/>
        <w:rPr>
          <w:rFonts w:ascii="mylotus" w:hAnsi="mylotus" w:cs="Traditional Naskh"/>
          <w:b w:val="0"/>
          <w:bCs w:val="0"/>
          <w:spacing w:val="-6"/>
          <w:rtl/>
        </w:rPr>
      </w:pPr>
      <w:r w:rsidRPr="0088525E">
        <w:rPr>
          <w:rFonts w:ascii="mylotus" w:hAnsi="mylotus" w:cs="Traditional Naskh"/>
          <w:b w:val="0"/>
          <w:bCs w:val="0"/>
          <w:spacing w:val="-6"/>
          <w:rtl/>
        </w:rPr>
        <w:t>وبعون ا</w:t>
      </w:r>
      <w:r w:rsidR="00A1582F">
        <w:rPr>
          <w:rFonts w:ascii="mylotus" w:hAnsi="mylotus" w:cs="Traditional Naskh"/>
          <w:b w:val="0"/>
          <w:bCs w:val="0"/>
          <w:spacing w:val="-6"/>
          <w:rtl/>
        </w:rPr>
        <w:t>للَّه</w:t>
      </w:r>
      <w:r w:rsidRPr="0088525E">
        <w:rPr>
          <w:rFonts w:ascii="mylotus" w:hAnsi="mylotus" w:cs="Traditional Naskh"/>
          <w:b w:val="0"/>
          <w:bCs w:val="0"/>
          <w:spacing w:val="-6"/>
          <w:rtl/>
        </w:rPr>
        <w:t xml:space="preserve"> – تعالى – </w:t>
      </w:r>
      <w:r w:rsidRPr="0088525E">
        <w:rPr>
          <w:rFonts w:ascii="mylotus" w:hAnsi="mylotus" w:cs="Traditional Naskh" w:hint="cs"/>
          <w:b w:val="0"/>
          <w:bCs w:val="0"/>
          <w:spacing w:val="-6"/>
          <w:rtl/>
        </w:rPr>
        <w:t xml:space="preserve">فقد قامت </w:t>
      </w:r>
      <w:r w:rsidRPr="0088525E">
        <w:rPr>
          <w:rFonts w:ascii="mylotus" w:hAnsi="mylotus" w:cs="Traditional Naskh"/>
          <w:b w:val="0"/>
          <w:bCs w:val="0"/>
          <w:spacing w:val="-6"/>
          <w:rtl/>
        </w:rPr>
        <w:t>الحجة وثب</w:t>
      </w:r>
      <w:r w:rsidRPr="0088525E">
        <w:rPr>
          <w:rFonts w:ascii="mylotus" w:hAnsi="mylotus" w:cs="Traditional Naskh" w:hint="cs"/>
          <w:b w:val="0"/>
          <w:bCs w:val="0"/>
          <w:spacing w:val="-6"/>
          <w:rtl/>
        </w:rPr>
        <w:t>ت</w:t>
      </w:r>
      <w:r w:rsidRPr="0088525E">
        <w:rPr>
          <w:rFonts w:ascii="mylotus" w:hAnsi="mylotus" w:cs="Traditional Naskh"/>
          <w:b w:val="0"/>
          <w:bCs w:val="0"/>
          <w:spacing w:val="-6"/>
          <w:rtl/>
        </w:rPr>
        <w:t xml:space="preserve">ت رسالة النبي </w:t>
      </w:r>
      <w:r w:rsidRPr="00180DFD">
        <w:rPr>
          <w:rFonts w:ascii="mylotus" w:hAnsi="mylotus" w:cs="Traditional Naskh"/>
          <w:b w:val="0"/>
          <w:bCs w:val="0"/>
          <w:color w:val="C00000"/>
          <w:spacing w:val="-6"/>
          <w:rtl/>
        </w:rPr>
        <w:sym w:font="AGA Arabesque" w:char="F072"/>
      </w:r>
      <w:r w:rsidRPr="0088525E">
        <w:rPr>
          <w:rFonts w:ascii="mylotus" w:hAnsi="mylotus" w:cs="Traditional Naskh"/>
          <w:b w:val="0"/>
          <w:bCs w:val="0"/>
          <w:spacing w:val="-6"/>
          <w:rtl/>
        </w:rPr>
        <w:t xml:space="preserve"> وعمومها وشمولها لجميع الثقلين: الإنس والجن، في كل زمان ومكان إلى قيام الساعة: </w:t>
      </w:r>
      <w:r w:rsidR="00180DFD" w:rsidRPr="00180DFD">
        <w:rPr>
          <w:rFonts w:ascii="Traditional Arabic" w:hAnsi="Traditional Arabic" w:cs="Traditional Arabic"/>
          <w:b w:val="0"/>
          <w:bCs w:val="0"/>
          <w:color w:val="C00000"/>
          <w:spacing w:val="-6"/>
          <w:rtl/>
        </w:rPr>
        <w:t>﴿</w:t>
      </w:r>
      <w:r w:rsidR="00180DFD" w:rsidRPr="00180DFD">
        <w:rPr>
          <w:rFonts w:ascii="mylotus" w:hAnsi="mylotus" w:cs="Traditional Naskh" w:hint="eastAsia"/>
          <w:spacing w:val="-6"/>
          <w:rtl/>
        </w:rPr>
        <w:t>قَدْ</w:t>
      </w:r>
      <w:r w:rsidR="00180DFD" w:rsidRPr="00180DFD">
        <w:rPr>
          <w:rFonts w:ascii="mylotus" w:hAnsi="mylotus" w:cs="Traditional Naskh"/>
          <w:spacing w:val="-6"/>
          <w:rtl/>
        </w:rPr>
        <w:t xml:space="preserve"> </w:t>
      </w:r>
      <w:r w:rsidR="00180DFD" w:rsidRPr="00180DFD">
        <w:rPr>
          <w:rFonts w:ascii="mylotus" w:hAnsi="mylotus" w:cs="Traditional Naskh" w:hint="eastAsia"/>
          <w:spacing w:val="-6"/>
          <w:rtl/>
        </w:rPr>
        <w:t>جَاءَكُمْ</w:t>
      </w:r>
      <w:r w:rsidR="00180DFD" w:rsidRPr="00180DFD">
        <w:rPr>
          <w:rFonts w:ascii="mylotus" w:hAnsi="mylotus" w:cs="Traditional Naskh"/>
          <w:spacing w:val="-6"/>
          <w:rtl/>
        </w:rPr>
        <w:t xml:space="preserve"> </w:t>
      </w:r>
      <w:r w:rsidR="00180DFD" w:rsidRPr="00180DFD">
        <w:rPr>
          <w:rFonts w:ascii="mylotus" w:hAnsi="mylotus" w:cs="Traditional Naskh" w:hint="eastAsia"/>
          <w:spacing w:val="-6"/>
          <w:rtl/>
        </w:rPr>
        <w:t>بَصَائِرُ</w:t>
      </w:r>
      <w:r w:rsidR="00180DFD" w:rsidRPr="00180DFD">
        <w:rPr>
          <w:rFonts w:ascii="mylotus" w:hAnsi="mylotus" w:cs="Traditional Naskh"/>
          <w:spacing w:val="-6"/>
          <w:rtl/>
        </w:rPr>
        <w:t xml:space="preserve"> </w:t>
      </w:r>
      <w:r w:rsidR="00180DFD" w:rsidRPr="00180DFD">
        <w:rPr>
          <w:rFonts w:ascii="mylotus" w:hAnsi="mylotus" w:cs="Traditional Naskh" w:hint="eastAsia"/>
          <w:spacing w:val="-6"/>
          <w:rtl/>
        </w:rPr>
        <w:t>مِنْ</w:t>
      </w:r>
      <w:r w:rsidR="00180DFD" w:rsidRPr="00180DFD">
        <w:rPr>
          <w:rFonts w:ascii="mylotus" w:hAnsi="mylotus" w:cs="Traditional Naskh"/>
          <w:spacing w:val="-6"/>
          <w:rtl/>
        </w:rPr>
        <w:t xml:space="preserve"> </w:t>
      </w:r>
      <w:r w:rsidR="00180DFD" w:rsidRPr="00180DFD">
        <w:rPr>
          <w:rFonts w:ascii="mylotus" w:hAnsi="mylotus" w:cs="Traditional Naskh" w:hint="eastAsia"/>
          <w:spacing w:val="-6"/>
          <w:rtl/>
        </w:rPr>
        <w:t>رَبِّكُمْ</w:t>
      </w:r>
      <w:r w:rsidR="00180DFD" w:rsidRPr="00180DFD">
        <w:rPr>
          <w:rFonts w:ascii="mylotus" w:hAnsi="mylotus" w:cs="Traditional Naskh"/>
          <w:spacing w:val="-6"/>
          <w:rtl/>
        </w:rPr>
        <w:t xml:space="preserve"> </w:t>
      </w:r>
      <w:r w:rsidR="00180DFD" w:rsidRPr="00180DFD">
        <w:rPr>
          <w:rFonts w:ascii="mylotus" w:hAnsi="mylotus" w:cs="Traditional Naskh" w:hint="eastAsia"/>
          <w:spacing w:val="-6"/>
          <w:rtl/>
        </w:rPr>
        <w:t>فَمَنْ</w:t>
      </w:r>
      <w:r w:rsidR="00180DFD" w:rsidRPr="00180DFD">
        <w:rPr>
          <w:rFonts w:ascii="mylotus" w:hAnsi="mylotus" w:cs="Traditional Naskh"/>
          <w:spacing w:val="-6"/>
          <w:rtl/>
        </w:rPr>
        <w:t xml:space="preserve"> </w:t>
      </w:r>
      <w:r w:rsidR="00180DFD" w:rsidRPr="00180DFD">
        <w:rPr>
          <w:rFonts w:ascii="mylotus" w:hAnsi="mylotus" w:cs="Traditional Naskh" w:hint="eastAsia"/>
          <w:spacing w:val="-6"/>
          <w:rtl/>
        </w:rPr>
        <w:t>أَبْصَرَ</w:t>
      </w:r>
      <w:r w:rsidR="00180DFD" w:rsidRPr="00180DFD">
        <w:rPr>
          <w:rFonts w:ascii="mylotus" w:hAnsi="mylotus" w:cs="Traditional Naskh"/>
          <w:spacing w:val="-6"/>
          <w:rtl/>
        </w:rPr>
        <w:t xml:space="preserve"> </w:t>
      </w:r>
      <w:r w:rsidR="00180DFD" w:rsidRPr="00180DFD">
        <w:rPr>
          <w:rFonts w:ascii="mylotus" w:hAnsi="mylotus" w:cs="Traditional Naskh" w:hint="eastAsia"/>
          <w:spacing w:val="-6"/>
          <w:rtl/>
        </w:rPr>
        <w:t>فَلِنَفْسِهِ</w:t>
      </w:r>
      <w:r w:rsidR="00180DFD" w:rsidRPr="00180DFD">
        <w:rPr>
          <w:rFonts w:ascii="mylotus" w:hAnsi="mylotus" w:cs="Traditional Naskh"/>
          <w:spacing w:val="-6"/>
          <w:rtl/>
        </w:rPr>
        <w:t xml:space="preserve"> </w:t>
      </w:r>
      <w:r w:rsidR="00180DFD" w:rsidRPr="00180DFD">
        <w:rPr>
          <w:rFonts w:ascii="mylotus" w:hAnsi="mylotus" w:cs="Traditional Naskh" w:hint="eastAsia"/>
          <w:spacing w:val="-6"/>
          <w:rtl/>
        </w:rPr>
        <w:t>وَمَنْ</w:t>
      </w:r>
      <w:r w:rsidR="00180DFD" w:rsidRPr="00180DFD">
        <w:rPr>
          <w:rFonts w:ascii="mylotus" w:hAnsi="mylotus" w:cs="Traditional Naskh"/>
          <w:spacing w:val="-6"/>
          <w:rtl/>
        </w:rPr>
        <w:t xml:space="preserve"> </w:t>
      </w:r>
      <w:r w:rsidR="00180DFD" w:rsidRPr="00180DFD">
        <w:rPr>
          <w:rFonts w:ascii="mylotus" w:hAnsi="mylotus" w:cs="Traditional Naskh" w:hint="eastAsia"/>
          <w:spacing w:val="-6"/>
          <w:rtl/>
        </w:rPr>
        <w:t>عَمِيَ</w:t>
      </w:r>
      <w:r w:rsidR="00180DFD" w:rsidRPr="00180DFD">
        <w:rPr>
          <w:rFonts w:ascii="mylotus" w:hAnsi="mylotus" w:cs="Traditional Naskh"/>
          <w:spacing w:val="-6"/>
          <w:rtl/>
        </w:rPr>
        <w:t xml:space="preserve"> </w:t>
      </w:r>
      <w:r w:rsidR="00180DFD" w:rsidRPr="00180DFD">
        <w:rPr>
          <w:rFonts w:ascii="mylotus" w:hAnsi="mylotus" w:cs="Traditional Naskh" w:hint="eastAsia"/>
          <w:spacing w:val="-6"/>
          <w:rtl/>
        </w:rPr>
        <w:t>فَعَلَيْهَا</w:t>
      </w:r>
      <w:r w:rsidR="00180DFD" w:rsidRPr="00180DFD">
        <w:rPr>
          <w:rFonts w:ascii="mylotus" w:hAnsi="mylotus" w:cs="Traditional Naskh"/>
          <w:spacing w:val="-6"/>
          <w:rtl/>
        </w:rPr>
        <w:t xml:space="preserve"> </w:t>
      </w:r>
      <w:r w:rsidR="00180DFD" w:rsidRPr="00180DFD">
        <w:rPr>
          <w:rFonts w:ascii="mylotus" w:hAnsi="mylotus" w:cs="Traditional Naskh" w:hint="eastAsia"/>
          <w:spacing w:val="-6"/>
          <w:rtl/>
        </w:rPr>
        <w:t>وَمَا</w:t>
      </w:r>
      <w:r w:rsidR="00180DFD" w:rsidRPr="00180DFD">
        <w:rPr>
          <w:rFonts w:ascii="mylotus" w:hAnsi="mylotus" w:cs="Traditional Naskh"/>
          <w:spacing w:val="-6"/>
          <w:rtl/>
        </w:rPr>
        <w:t xml:space="preserve"> </w:t>
      </w:r>
      <w:r w:rsidR="00180DFD" w:rsidRPr="00180DFD">
        <w:rPr>
          <w:rFonts w:ascii="mylotus" w:hAnsi="mylotus" w:cs="Traditional Naskh" w:hint="eastAsia"/>
          <w:spacing w:val="-6"/>
          <w:rtl/>
        </w:rPr>
        <w:t>أَنَا</w:t>
      </w:r>
      <w:r w:rsidR="00180DFD" w:rsidRPr="00180DFD">
        <w:rPr>
          <w:rFonts w:ascii="mylotus" w:hAnsi="mylotus" w:cs="Traditional Naskh"/>
          <w:spacing w:val="-6"/>
          <w:rtl/>
        </w:rPr>
        <w:t xml:space="preserve"> </w:t>
      </w:r>
      <w:r w:rsidR="00180DFD" w:rsidRPr="00180DFD">
        <w:rPr>
          <w:rFonts w:ascii="mylotus" w:hAnsi="mylotus" w:cs="Traditional Naskh" w:hint="eastAsia"/>
          <w:spacing w:val="-6"/>
          <w:rtl/>
        </w:rPr>
        <w:t>عَلَيْكُمْ</w:t>
      </w:r>
      <w:r w:rsidR="00180DFD" w:rsidRPr="00180DFD">
        <w:rPr>
          <w:rFonts w:ascii="mylotus" w:hAnsi="mylotus" w:cs="Traditional Naskh"/>
          <w:spacing w:val="-6"/>
          <w:rtl/>
        </w:rPr>
        <w:t xml:space="preserve"> </w:t>
      </w:r>
      <w:r w:rsidR="00180DFD" w:rsidRPr="00180DFD">
        <w:rPr>
          <w:rFonts w:ascii="mylotus" w:hAnsi="mylotus" w:cs="Traditional Naskh" w:hint="eastAsia"/>
          <w:spacing w:val="-6"/>
          <w:rtl/>
        </w:rPr>
        <w:t>بِحَفِيظٍ</w:t>
      </w:r>
      <w:r w:rsidR="00180DFD" w:rsidRPr="00180DFD">
        <w:rPr>
          <w:rFonts w:ascii="Traditional Arabic" w:hAnsi="Traditional Arabic" w:cs="Traditional Arabic"/>
          <w:b w:val="0"/>
          <w:bCs w:val="0"/>
          <w:color w:val="C00000"/>
          <w:spacing w:val="-6"/>
          <w:rtl/>
        </w:rPr>
        <w:t>﴾</w:t>
      </w:r>
      <w:r w:rsidRPr="007B5404">
        <w:rPr>
          <w:rFonts w:ascii="mylotus" w:hAnsi="mylotus" w:cs="Traditional Naskh"/>
          <w:b w:val="0"/>
          <w:bCs w:val="0"/>
          <w:spacing w:val="-6"/>
          <w:position w:val="2"/>
          <w:vertAlign w:val="superscript"/>
          <w:rtl/>
        </w:rPr>
        <w:t>(</w:t>
      </w:r>
      <w:r w:rsidRPr="007B5404">
        <w:rPr>
          <w:rFonts w:ascii="mylotus" w:hAnsi="mylotus" w:cs="Traditional Naskh"/>
          <w:b w:val="0"/>
          <w:bCs w:val="0"/>
          <w:spacing w:val="-6"/>
          <w:position w:val="2"/>
          <w:vertAlign w:val="superscript"/>
          <w:rtl/>
        </w:rPr>
        <w:footnoteReference w:id="559"/>
      </w:r>
      <w:r w:rsidRPr="007B5404">
        <w:rPr>
          <w:rFonts w:ascii="mylotus" w:hAnsi="mylotus" w:cs="Traditional Naskh"/>
          <w:b w:val="0"/>
          <w:bCs w:val="0"/>
          <w:spacing w:val="-6"/>
          <w:position w:val="2"/>
          <w:vertAlign w:val="superscript"/>
          <w:rtl/>
        </w:rPr>
        <w:t>)</w:t>
      </w:r>
      <w:r w:rsidRPr="0088525E">
        <w:rPr>
          <w:rFonts w:ascii="mylotus" w:hAnsi="mylotus" w:cs="Traditional Naskh"/>
          <w:b w:val="0"/>
          <w:bCs w:val="0"/>
          <w:spacing w:val="-6"/>
          <w:rtl/>
        </w:rPr>
        <w:t xml:space="preserve">، </w:t>
      </w:r>
      <w:r w:rsidR="00180DFD" w:rsidRPr="00180DFD">
        <w:rPr>
          <w:rFonts w:ascii="Traditional Arabic" w:hAnsi="Traditional Arabic" w:cs="Traditional Arabic"/>
          <w:b w:val="0"/>
          <w:bCs w:val="0"/>
          <w:color w:val="C00000"/>
          <w:spacing w:val="-6"/>
          <w:rtl/>
        </w:rPr>
        <w:t>﴿</w:t>
      </w:r>
      <w:r w:rsidR="00180DFD" w:rsidRPr="00180DFD">
        <w:rPr>
          <w:rFonts w:ascii="mylotus" w:hAnsi="mylotus" w:cs="Traditional Naskh" w:hint="eastAsia"/>
          <w:spacing w:val="-6"/>
          <w:rtl/>
        </w:rPr>
        <w:t>وَقُلِ</w:t>
      </w:r>
      <w:r w:rsidR="00180DFD" w:rsidRPr="00180DFD">
        <w:rPr>
          <w:rFonts w:ascii="mylotus" w:hAnsi="mylotus" w:cs="Traditional Naskh"/>
          <w:spacing w:val="-6"/>
          <w:rtl/>
        </w:rPr>
        <w:t xml:space="preserve"> </w:t>
      </w:r>
      <w:r w:rsidR="00180DFD" w:rsidRPr="00180DFD">
        <w:rPr>
          <w:rFonts w:ascii="mylotus" w:hAnsi="mylotus" w:cs="Traditional Naskh" w:hint="eastAsia"/>
          <w:spacing w:val="-6"/>
          <w:rtl/>
        </w:rPr>
        <w:t>الْحَقُّ</w:t>
      </w:r>
      <w:r w:rsidR="00180DFD" w:rsidRPr="00180DFD">
        <w:rPr>
          <w:rFonts w:ascii="mylotus" w:hAnsi="mylotus" w:cs="Traditional Naskh"/>
          <w:spacing w:val="-6"/>
          <w:rtl/>
        </w:rPr>
        <w:t xml:space="preserve"> </w:t>
      </w:r>
      <w:r w:rsidR="00180DFD" w:rsidRPr="00180DFD">
        <w:rPr>
          <w:rFonts w:ascii="mylotus" w:hAnsi="mylotus" w:cs="Traditional Naskh" w:hint="eastAsia"/>
          <w:spacing w:val="-6"/>
          <w:rtl/>
        </w:rPr>
        <w:t>مِنْ</w:t>
      </w:r>
      <w:r w:rsidR="00180DFD" w:rsidRPr="00180DFD">
        <w:rPr>
          <w:rFonts w:ascii="mylotus" w:hAnsi="mylotus" w:cs="Traditional Naskh"/>
          <w:spacing w:val="-6"/>
          <w:rtl/>
        </w:rPr>
        <w:t xml:space="preserve"> </w:t>
      </w:r>
      <w:r w:rsidR="00180DFD" w:rsidRPr="00180DFD">
        <w:rPr>
          <w:rFonts w:ascii="mylotus" w:hAnsi="mylotus" w:cs="Traditional Naskh" w:hint="eastAsia"/>
          <w:spacing w:val="-6"/>
          <w:rtl/>
        </w:rPr>
        <w:t>رَبِّكُمْ</w:t>
      </w:r>
      <w:r w:rsidR="00180DFD" w:rsidRPr="00180DFD">
        <w:rPr>
          <w:rFonts w:ascii="mylotus" w:hAnsi="mylotus" w:cs="Traditional Naskh"/>
          <w:spacing w:val="-6"/>
          <w:rtl/>
        </w:rPr>
        <w:t xml:space="preserve"> </w:t>
      </w:r>
      <w:r w:rsidR="00180DFD" w:rsidRPr="00180DFD">
        <w:rPr>
          <w:rFonts w:ascii="mylotus" w:hAnsi="mylotus" w:cs="Traditional Naskh" w:hint="eastAsia"/>
          <w:spacing w:val="-6"/>
          <w:rtl/>
        </w:rPr>
        <w:t>فَمَنْ</w:t>
      </w:r>
      <w:r w:rsidR="00180DFD" w:rsidRPr="00180DFD">
        <w:rPr>
          <w:rFonts w:ascii="mylotus" w:hAnsi="mylotus" w:cs="Traditional Naskh"/>
          <w:spacing w:val="-6"/>
          <w:rtl/>
        </w:rPr>
        <w:t xml:space="preserve"> </w:t>
      </w:r>
      <w:r w:rsidR="00180DFD" w:rsidRPr="00180DFD">
        <w:rPr>
          <w:rFonts w:ascii="mylotus" w:hAnsi="mylotus" w:cs="Traditional Naskh" w:hint="eastAsia"/>
          <w:spacing w:val="-6"/>
          <w:rtl/>
        </w:rPr>
        <w:t>شَاءَ</w:t>
      </w:r>
      <w:r w:rsidR="00180DFD" w:rsidRPr="00180DFD">
        <w:rPr>
          <w:rFonts w:ascii="mylotus" w:hAnsi="mylotus" w:cs="Traditional Naskh"/>
          <w:spacing w:val="-6"/>
          <w:rtl/>
        </w:rPr>
        <w:t xml:space="preserve"> </w:t>
      </w:r>
      <w:r w:rsidR="00180DFD" w:rsidRPr="00180DFD">
        <w:rPr>
          <w:rFonts w:ascii="mylotus" w:hAnsi="mylotus" w:cs="Traditional Naskh" w:hint="eastAsia"/>
          <w:spacing w:val="-6"/>
          <w:rtl/>
        </w:rPr>
        <w:t>فَلْيُؤْمِنْ</w:t>
      </w:r>
      <w:r w:rsidR="00180DFD" w:rsidRPr="00180DFD">
        <w:rPr>
          <w:rFonts w:ascii="mylotus" w:hAnsi="mylotus" w:cs="Traditional Naskh"/>
          <w:spacing w:val="-6"/>
          <w:rtl/>
        </w:rPr>
        <w:t xml:space="preserve"> </w:t>
      </w:r>
      <w:r w:rsidR="00180DFD" w:rsidRPr="00180DFD">
        <w:rPr>
          <w:rFonts w:ascii="mylotus" w:hAnsi="mylotus" w:cs="Traditional Naskh" w:hint="eastAsia"/>
          <w:spacing w:val="-6"/>
          <w:rtl/>
        </w:rPr>
        <w:t>وَمَنْ</w:t>
      </w:r>
      <w:r w:rsidR="00180DFD" w:rsidRPr="00180DFD">
        <w:rPr>
          <w:rFonts w:ascii="mylotus" w:hAnsi="mylotus" w:cs="Traditional Naskh"/>
          <w:spacing w:val="-6"/>
          <w:rtl/>
        </w:rPr>
        <w:t xml:space="preserve"> </w:t>
      </w:r>
      <w:r w:rsidR="00180DFD" w:rsidRPr="00180DFD">
        <w:rPr>
          <w:rFonts w:ascii="mylotus" w:hAnsi="mylotus" w:cs="Traditional Naskh" w:hint="eastAsia"/>
          <w:spacing w:val="-6"/>
          <w:rtl/>
        </w:rPr>
        <w:t>شَاءَ</w:t>
      </w:r>
      <w:r w:rsidR="00180DFD" w:rsidRPr="00180DFD">
        <w:rPr>
          <w:rFonts w:ascii="mylotus" w:hAnsi="mylotus" w:cs="Traditional Naskh"/>
          <w:spacing w:val="-6"/>
          <w:rtl/>
        </w:rPr>
        <w:t xml:space="preserve"> </w:t>
      </w:r>
      <w:r w:rsidR="00180DFD" w:rsidRPr="00180DFD">
        <w:rPr>
          <w:rFonts w:ascii="mylotus" w:hAnsi="mylotus" w:cs="Traditional Naskh" w:hint="eastAsia"/>
          <w:spacing w:val="-6"/>
          <w:rtl/>
        </w:rPr>
        <w:t>فَلْيَكْفُرْ</w:t>
      </w:r>
      <w:r w:rsidR="00180DFD" w:rsidRPr="00180DFD">
        <w:rPr>
          <w:rFonts w:ascii="Traditional Arabic" w:hAnsi="Traditional Arabic" w:cs="Traditional Arabic"/>
          <w:b w:val="0"/>
          <w:bCs w:val="0"/>
          <w:color w:val="C00000"/>
          <w:spacing w:val="-6"/>
          <w:rtl/>
        </w:rPr>
        <w:t>﴾</w:t>
      </w:r>
      <w:r w:rsidRPr="0088525E">
        <w:rPr>
          <w:rFonts w:ascii="mylotus" w:hAnsi="mylotus" w:cs="Traditional Naskh"/>
          <w:b w:val="0"/>
          <w:bCs w:val="0"/>
          <w:spacing w:val="-6"/>
          <w:rtl/>
        </w:rPr>
        <w:t>الآية</w:t>
      </w:r>
      <w:r w:rsidRPr="007B5404">
        <w:rPr>
          <w:rFonts w:ascii="mylotus" w:hAnsi="mylotus" w:cs="Traditional Naskh"/>
          <w:b w:val="0"/>
          <w:bCs w:val="0"/>
          <w:spacing w:val="-6"/>
          <w:position w:val="2"/>
          <w:vertAlign w:val="superscript"/>
          <w:rtl/>
        </w:rPr>
        <w:t>(</w:t>
      </w:r>
      <w:r w:rsidRPr="007B5404">
        <w:rPr>
          <w:rFonts w:ascii="mylotus" w:hAnsi="mylotus" w:cs="Traditional Naskh"/>
          <w:b w:val="0"/>
          <w:bCs w:val="0"/>
          <w:spacing w:val="-6"/>
          <w:position w:val="2"/>
          <w:vertAlign w:val="superscript"/>
          <w:rtl/>
        </w:rPr>
        <w:footnoteReference w:id="560"/>
      </w:r>
      <w:r w:rsidRPr="007B5404">
        <w:rPr>
          <w:rFonts w:ascii="mylotus" w:hAnsi="mylotus" w:cs="Traditional Naskh"/>
          <w:b w:val="0"/>
          <w:bCs w:val="0"/>
          <w:spacing w:val="-6"/>
          <w:position w:val="2"/>
          <w:vertAlign w:val="superscript"/>
          <w:rtl/>
        </w:rPr>
        <w:t>)</w:t>
      </w:r>
      <w:r w:rsidRPr="0088525E">
        <w:rPr>
          <w:rFonts w:ascii="mylotus" w:hAnsi="mylotus" w:cs="Traditional Naskh"/>
          <w:b w:val="0"/>
          <w:bCs w:val="0"/>
          <w:spacing w:val="-6"/>
          <w:rtl/>
        </w:rPr>
        <w:t>.</w:t>
      </w:r>
    </w:p>
    <w:p w:rsidR="00C602A9" w:rsidRPr="0088525E" w:rsidRDefault="00C602A9" w:rsidP="00180DFD">
      <w:pPr>
        <w:widowControl w:val="0"/>
        <w:spacing w:after="0" w:line="216" w:lineRule="auto"/>
        <w:ind w:firstLine="284"/>
        <w:jc w:val="lowKashida"/>
        <w:rPr>
          <w:rFonts w:ascii="mylotus" w:hAnsi="mylotus" w:cs="Traditional Naskh"/>
          <w:sz w:val="32"/>
          <w:szCs w:val="32"/>
          <w:rtl/>
        </w:rPr>
      </w:pPr>
      <w:r w:rsidRPr="0088525E">
        <w:rPr>
          <w:rFonts w:ascii="mylotus" w:hAnsi="mylotus" w:cs="Traditional Naskh" w:hint="cs"/>
          <w:sz w:val="32"/>
          <w:szCs w:val="32"/>
          <w:rtl/>
        </w:rPr>
        <w:t>أعوذ با</w:t>
      </w:r>
      <w:r w:rsidR="00A1582F">
        <w:rPr>
          <w:rFonts w:ascii="mylotus" w:hAnsi="mylotus" w:cs="Traditional Naskh" w:hint="cs"/>
          <w:sz w:val="32"/>
          <w:szCs w:val="32"/>
          <w:rtl/>
        </w:rPr>
        <w:t>للَّه</w:t>
      </w:r>
      <w:r w:rsidRPr="0088525E">
        <w:rPr>
          <w:rFonts w:ascii="mylotus" w:hAnsi="mylotus" w:cs="Traditional Naskh" w:hint="cs"/>
          <w:sz w:val="32"/>
          <w:szCs w:val="32"/>
          <w:rtl/>
        </w:rPr>
        <w:t xml:space="preserve"> من الشيطان الرجيم، قال ا</w:t>
      </w:r>
      <w:r w:rsidR="00A1582F">
        <w:rPr>
          <w:rFonts w:ascii="mylotus" w:hAnsi="mylotus" w:cs="Traditional Naskh" w:hint="cs"/>
          <w:sz w:val="32"/>
          <w:szCs w:val="32"/>
          <w:rtl/>
        </w:rPr>
        <w:t>للَّه</w:t>
      </w:r>
      <w:r w:rsidRPr="0088525E">
        <w:rPr>
          <w:rFonts w:ascii="mylotus" w:hAnsi="mylotus" w:cs="Traditional Naskh" w:hint="cs"/>
          <w:sz w:val="32"/>
          <w:szCs w:val="32"/>
          <w:rtl/>
        </w:rPr>
        <w:t xml:space="preserve"> تعالى للنبي </w:t>
      </w:r>
      <w:r w:rsidRPr="00180DFD">
        <w:rPr>
          <w:rFonts w:ascii="mylotus" w:hAnsi="mylotus" w:cs="Traditional Naskh" w:hint="cs"/>
          <w:color w:val="C00000"/>
          <w:sz w:val="32"/>
          <w:szCs w:val="32"/>
          <w:rtl/>
        </w:rPr>
        <w:sym w:font="AGA Arabesque" w:char="F072"/>
      </w:r>
      <w:r w:rsidRPr="0088525E">
        <w:rPr>
          <w:rFonts w:ascii="mylotus" w:hAnsi="mylotus" w:cs="Traditional Naskh" w:hint="cs"/>
          <w:sz w:val="32"/>
          <w:szCs w:val="32"/>
          <w:rtl/>
        </w:rPr>
        <w:t xml:space="preserve"> : </w:t>
      </w:r>
      <w:r w:rsidR="00180DFD" w:rsidRPr="00180DFD">
        <w:rPr>
          <w:rFonts w:ascii="Traditional Arabic" w:hAnsi="Traditional Arabic" w:cs="Traditional Arabic"/>
          <w:b/>
          <w:bCs/>
          <w:color w:val="C00000"/>
          <w:sz w:val="32"/>
          <w:szCs w:val="32"/>
          <w:rtl/>
        </w:rPr>
        <w:t>﴿</w:t>
      </w:r>
      <w:r w:rsidRPr="0088525E">
        <w:rPr>
          <w:rFonts w:ascii="mylotus" w:hAnsi="mylotus" w:cs="Traditional Naskh"/>
          <w:b/>
          <w:bCs/>
          <w:sz w:val="32"/>
          <w:szCs w:val="32"/>
          <w:rtl/>
        </w:rPr>
        <w:t>قُلْ يَا أَيُّهَا النَّاسُ إِنِّي رَسُولُ ا</w:t>
      </w:r>
      <w:r w:rsidR="00A1582F">
        <w:rPr>
          <w:rFonts w:ascii="mylotus" w:hAnsi="mylotus" w:cs="Traditional Naskh"/>
          <w:b/>
          <w:bCs/>
          <w:sz w:val="32"/>
          <w:szCs w:val="32"/>
          <w:rtl/>
        </w:rPr>
        <w:t>للَّه</w:t>
      </w:r>
      <w:r w:rsidRPr="0088525E">
        <w:rPr>
          <w:rFonts w:ascii="mylotus" w:hAnsi="mylotus" w:cs="Traditional Naskh"/>
          <w:b/>
          <w:bCs/>
          <w:sz w:val="32"/>
          <w:szCs w:val="32"/>
          <w:rtl/>
        </w:rPr>
        <w:t xml:space="preserve"> إِلَيْكُمْ جَمِيعًا الَّذِي لَهُ مُلْكُ السَّمَاوَاتِ وَالأَرْضِ لا إِلَـهَ إِلاَّ هُوَ يُحْيِـي وَيُمِيتُ فَآمِنُواْ بِا</w:t>
      </w:r>
      <w:r w:rsidR="00A1582F">
        <w:rPr>
          <w:rFonts w:ascii="mylotus" w:hAnsi="mylotus" w:cs="Traditional Naskh"/>
          <w:b/>
          <w:bCs/>
          <w:sz w:val="32"/>
          <w:szCs w:val="32"/>
          <w:rtl/>
        </w:rPr>
        <w:t>للَّه</w:t>
      </w:r>
      <w:r w:rsidRPr="0088525E">
        <w:rPr>
          <w:rFonts w:ascii="mylotus" w:hAnsi="mylotus" w:cs="Traditional Naskh"/>
          <w:b/>
          <w:bCs/>
          <w:sz w:val="32"/>
          <w:szCs w:val="32"/>
          <w:rtl/>
        </w:rPr>
        <w:t xml:space="preserve"> وَرَسُولِهِ النَّبِيِّ الأُمِّيِّ الَّذِي يُؤْمِنُ بِا</w:t>
      </w:r>
      <w:r w:rsidR="00A1582F">
        <w:rPr>
          <w:rFonts w:ascii="mylotus" w:hAnsi="mylotus" w:cs="Traditional Naskh"/>
          <w:b/>
          <w:bCs/>
          <w:sz w:val="32"/>
          <w:szCs w:val="32"/>
          <w:rtl/>
        </w:rPr>
        <w:t>للَّه</w:t>
      </w:r>
      <w:r w:rsidRPr="0088525E">
        <w:rPr>
          <w:rFonts w:ascii="mylotus" w:hAnsi="mylotus" w:cs="Traditional Naskh"/>
          <w:b/>
          <w:bCs/>
          <w:sz w:val="32"/>
          <w:szCs w:val="32"/>
          <w:rtl/>
        </w:rPr>
        <w:t xml:space="preserve"> وَكَلِمَاتِهِ وَاتَّبِعُوهُ لَعَلَّكُمْ تَهْتَدُونَ</w:t>
      </w:r>
      <w:r w:rsidR="00180DFD" w:rsidRPr="00180DFD">
        <w:rPr>
          <w:rFonts w:ascii="Traditional Arabic" w:hAnsi="Traditional Arabic" w:cs="Traditional Arabic"/>
          <w:color w:val="C00000"/>
          <w:sz w:val="32"/>
          <w:szCs w:val="32"/>
          <w:rtl/>
        </w:rPr>
        <w:t>﴾</w:t>
      </w:r>
      <w:r w:rsidRPr="0088525E">
        <w:rPr>
          <w:rFonts w:ascii="mylotus" w:hAnsi="mylotus" w:cs="Traditional Naskh" w:hint="cs"/>
          <w:sz w:val="32"/>
          <w:szCs w:val="32"/>
          <w:rtl/>
        </w:rPr>
        <w:t xml:space="preserve"> بارك ا</w:t>
      </w:r>
      <w:r w:rsidR="00A1582F">
        <w:rPr>
          <w:rFonts w:ascii="mylotus" w:hAnsi="mylotus" w:cs="Traditional Naskh" w:hint="cs"/>
          <w:sz w:val="32"/>
          <w:szCs w:val="32"/>
          <w:rtl/>
        </w:rPr>
        <w:t>للَّه</w:t>
      </w:r>
      <w:r w:rsidRPr="0088525E">
        <w:rPr>
          <w:rFonts w:ascii="mylotus" w:hAnsi="mylotus" w:cs="Traditional Naskh" w:hint="cs"/>
          <w:sz w:val="32"/>
          <w:szCs w:val="32"/>
          <w:rtl/>
        </w:rPr>
        <w:t xml:space="preserve"> لي ولكم في القرآن والسنة ونفعني وإياكم بما فيهما من الآيات والحكمة، أقول قولي هذا وأستغفر ا</w:t>
      </w:r>
      <w:r w:rsidR="00A1582F">
        <w:rPr>
          <w:rFonts w:ascii="mylotus" w:hAnsi="mylotus" w:cs="Traditional Naskh" w:hint="cs"/>
          <w:sz w:val="32"/>
          <w:szCs w:val="32"/>
          <w:rtl/>
        </w:rPr>
        <w:t>للَّه</w:t>
      </w:r>
      <w:r w:rsidRPr="0088525E">
        <w:rPr>
          <w:rFonts w:ascii="mylotus" w:hAnsi="mylotus" w:cs="Traditional Naskh" w:hint="cs"/>
          <w:sz w:val="32"/>
          <w:szCs w:val="32"/>
          <w:rtl/>
        </w:rPr>
        <w:t xml:space="preserve"> العظيم لي ولكم ولسائر المسلمين، فاستغفروه من كل ذنب إنه هو الغفور الرحيم.</w:t>
      </w:r>
    </w:p>
    <w:p w:rsidR="00630B7B" w:rsidRPr="00B84917" w:rsidRDefault="00630B7B" w:rsidP="006749D3">
      <w:pPr>
        <w:widowControl w:val="0"/>
        <w:bidi w:val="0"/>
        <w:spacing w:after="0" w:line="216" w:lineRule="auto"/>
        <w:ind w:firstLine="284"/>
        <w:jc w:val="lowKashida"/>
        <w:rPr>
          <w:rFonts w:cs="Traditional Naskh"/>
          <w:b/>
          <w:bCs/>
          <w:sz w:val="28"/>
          <w:szCs w:val="28"/>
          <w:rtl/>
        </w:rPr>
      </w:pPr>
      <w:r w:rsidRPr="00B84917">
        <w:rPr>
          <w:rFonts w:cs="Traditional Naskh"/>
          <w:b/>
          <w:bCs/>
          <w:sz w:val="28"/>
          <w:szCs w:val="28"/>
        </w:rPr>
        <w:br w:type="page"/>
      </w:r>
    </w:p>
    <w:p w:rsidR="00630B7B" w:rsidRPr="00BD13D6" w:rsidRDefault="00630B7B" w:rsidP="00180DFD">
      <w:pPr>
        <w:pStyle w:val="5"/>
      </w:pPr>
      <w:bookmarkStart w:id="67" w:name="_Toc520822039"/>
      <w:r>
        <w:rPr>
          <w:rFonts w:hint="cs"/>
          <w:rtl/>
        </w:rPr>
        <w:lastRenderedPageBreak/>
        <w:t>الخطبة الثانية</w:t>
      </w:r>
      <w:bookmarkEnd w:id="67"/>
    </w:p>
    <w:p w:rsidR="00C602A9" w:rsidRPr="0088525E" w:rsidRDefault="00C602A9" w:rsidP="00131AF4">
      <w:pPr>
        <w:widowControl w:val="0"/>
        <w:spacing w:after="0" w:line="185" w:lineRule="auto"/>
        <w:ind w:firstLine="284"/>
        <w:jc w:val="lowKashida"/>
        <w:rPr>
          <w:rFonts w:ascii="mylotus" w:hAnsi="mylotus" w:cs="Traditional Naskh"/>
          <w:sz w:val="32"/>
          <w:szCs w:val="32"/>
          <w:rtl/>
        </w:rPr>
      </w:pPr>
      <w:r w:rsidRPr="0088525E">
        <w:rPr>
          <w:rFonts w:ascii="mylotus" w:hAnsi="mylotus" w:cs="Traditional Naskh" w:hint="cs"/>
          <w:sz w:val="32"/>
          <w:szCs w:val="32"/>
          <w:rtl/>
        </w:rPr>
        <w:t xml:space="preserve">الحمد </w:t>
      </w:r>
      <w:r w:rsidR="00A1582F">
        <w:rPr>
          <w:rFonts w:ascii="mylotus" w:hAnsi="mylotus" w:cs="Traditional Naskh" w:hint="cs"/>
          <w:sz w:val="32"/>
          <w:szCs w:val="32"/>
          <w:rtl/>
        </w:rPr>
        <w:t>للَّه</w:t>
      </w:r>
      <w:r w:rsidRPr="0088525E">
        <w:rPr>
          <w:rFonts w:ascii="mylotus" w:hAnsi="mylotus" w:cs="Traditional Naskh" w:hint="cs"/>
          <w:sz w:val="32"/>
          <w:szCs w:val="32"/>
          <w:rtl/>
        </w:rPr>
        <w:t xml:space="preserve"> على إحسانه، والشكر له على توفيقه وامتنانه، وأشهد أن لا إله إلا ا</w:t>
      </w:r>
      <w:r w:rsidR="00A1582F">
        <w:rPr>
          <w:rFonts w:ascii="mylotus" w:hAnsi="mylotus" w:cs="Traditional Naskh" w:hint="cs"/>
          <w:sz w:val="32"/>
          <w:szCs w:val="32"/>
          <w:rtl/>
        </w:rPr>
        <w:t>للَّه</w:t>
      </w:r>
      <w:r w:rsidRPr="0088525E">
        <w:rPr>
          <w:rFonts w:ascii="mylotus" w:hAnsi="mylotus" w:cs="Traditional Naskh" w:hint="cs"/>
          <w:sz w:val="32"/>
          <w:szCs w:val="32"/>
          <w:rtl/>
        </w:rPr>
        <w:t xml:space="preserve"> وحده لا شريك له، تعظيماً لشأنه، وأشهد أن محمداً عبده ورسوله الداعي إلى رضوانه، صلى ا</w:t>
      </w:r>
      <w:r w:rsidR="00A1582F">
        <w:rPr>
          <w:rFonts w:ascii="mylotus" w:hAnsi="mylotus" w:cs="Traditional Naskh" w:hint="cs"/>
          <w:sz w:val="32"/>
          <w:szCs w:val="32"/>
          <w:rtl/>
        </w:rPr>
        <w:t>للَّه</w:t>
      </w:r>
      <w:r w:rsidRPr="0088525E">
        <w:rPr>
          <w:rFonts w:ascii="mylotus" w:hAnsi="mylotus" w:cs="Traditional Naskh" w:hint="cs"/>
          <w:sz w:val="32"/>
          <w:szCs w:val="32"/>
          <w:rtl/>
        </w:rPr>
        <w:t xml:space="preserve"> عليه وعلى آله وأصحابه، وأتباعه بإحسان إلى يوم الدين وسلم تسليماً كثيراً، أما بعد:</w:t>
      </w:r>
    </w:p>
    <w:p w:rsidR="00C602A9" w:rsidRPr="00180DFD" w:rsidRDefault="00C602A9" w:rsidP="00131AF4">
      <w:pPr>
        <w:widowControl w:val="0"/>
        <w:spacing w:after="0" w:line="185" w:lineRule="auto"/>
        <w:ind w:firstLine="284"/>
        <w:jc w:val="lowKashida"/>
        <w:rPr>
          <w:rFonts w:ascii="mylotus" w:hAnsi="mylotus" w:cs="Traditional Naskh"/>
          <w:spacing w:val="-6"/>
          <w:w w:val="90"/>
          <w:sz w:val="32"/>
          <w:szCs w:val="32"/>
          <w:rtl/>
        </w:rPr>
      </w:pPr>
      <w:r w:rsidRPr="00180DFD">
        <w:rPr>
          <w:rFonts w:ascii="mylotus" w:hAnsi="mylotus" w:cs="Traditional Naskh" w:hint="cs"/>
          <w:spacing w:val="-6"/>
          <w:w w:val="90"/>
          <w:sz w:val="32"/>
          <w:szCs w:val="32"/>
          <w:rtl/>
        </w:rPr>
        <w:t>عباد ا</w:t>
      </w:r>
      <w:r w:rsidR="00A1582F" w:rsidRPr="00180DFD">
        <w:rPr>
          <w:rFonts w:ascii="mylotus" w:hAnsi="mylotus" w:cs="Traditional Naskh" w:hint="cs"/>
          <w:spacing w:val="-6"/>
          <w:w w:val="90"/>
          <w:sz w:val="32"/>
          <w:szCs w:val="32"/>
          <w:rtl/>
        </w:rPr>
        <w:t>للَّه</w:t>
      </w:r>
      <w:r w:rsidRPr="00180DFD">
        <w:rPr>
          <w:rFonts w:ascii="mylotus" w:hAnsi="mylotus" w:cs="Traditional Naskh" w:hint="cs"/>
          <w:spacing w:val="-6"/>
          <w:w w:val="90"/>
          <w:sz w:val="32"/>
          <w:szCs w:val="32"/>
          <w:rtl/>
        </w:rPr>
        <w:t>! اتقوا ا</w:t>
      </w:r>
      <w:r w:rsidR="00A1582F" w:rsidRPr="00180DFD">
        <w:rPr>
          <w:rFonts w:ascii="mylotus" w:hAnsi="mylotus" w:cs="Traditional Naskh" w:hint="cs"/>
          <w:spacing w:val="-6"/>
          <w:w w:val="90"/>
          <w:sz w:val="32"/>
          <w:szCs w:val="32"/>
          <w:rtl/>
        </w:rPr>
        <w:t>للَّه</w:t>
      </w:r>
      <w:r w:rsidRPr="00180DFD">
        <w:rPr>
          <w:rFonts w:ascii="mylotus" w:hAnsi="mylotus" w:cs="Traditional Naskh" w:hint="cs"/>
          <w:spacing w:val="-6"/>
          <w:w w:val="90"/>
          <w:sz w:val="32"/>
          <w:szCs w:val="32"/>
          <w:rtl/>
        </w:rPr>
        <w:t xml:space="preserve"> تعالى، واعلموا أن ا</w:t>
      </w:r>
      <w:r w:rsidR="00A1582F" w:rsidRPr="00180DFD">
        <w:rPr>
          <w:rFonts w:ascii="mylotus" w:hAnsi="mylotus" w:cs="Traditional Naskh" w:hint="cs"/>
          <w:spacing w:val="-6"/>
          <w:w w:val="90"/>
          <w:sz w:val="32"/>
          <w:szCs w:val="32"/>
          <w:rtl/>
        </w:rPr>
        <w:t>للَّه</w:t>
      </w:r>
      <w:r w:rsidRPr="00180DFD">
        <w:rPr>
          <w:rFonts w:ascii="mylotus" w:hAnsi="mylotus" w:cs="Traditional Naskh" w:hint="cs"/>
          <w:spacing w:val="-6"/>
          <w:w w:val="90"/>
          <w:sz w:val="32"/>
          <w:szCs w:val="32"/>
          <w:rtl/>
        </w:rPr>
        <w:t xml:space="preserve"> تعالى أرسل محمداً </w:t>
      </w:r>
      <w:r w:rsidRPr="00180DFD">
        <w:rPr>
          <w:rFonts w:ascii="mylotus" w:hAnsi="mylotus" w:cs="Traditional Naskh" w:hint="cs"/>
          <w:color w:val="C00000"/>
          <w:spacing w:val="-6"/>
          <w:w w:val="90"/>
          <w:sz w:val="32"/>
          <w:szCs w:val="32"/>
          <w:rtl/>
        </w:rPr>
        <w:sym w:font="AGA Arabesque" w:char="F072"/>
      </w:r>
      <w:r w:rsidRPr="00180DFD">
        <w:rPr>
          <w:rFonts w:ascii="mylotus" w:hAnsi="mylotus" w:cs="Traditional Naskh" w:hint="cs"/>
          <w:spacing w:val="-6"/>
          <w:w w:val="90"/>
          <w:sz w:val="32"/>
          <w:szCs w:val="32"/>
          <w:rtl/>
        </w:rPr>
        <w:t xml:space="preserve"> إلى الجن والإنس كافّة، لا نبي بعده إلى قيام الساعة </w:t>
      </w:r>
      <w:r w:rsidRPr="00180DFD">
        <w:rPr>
          <w:rFonts w:ascii="mylotus" w:hAnsi="mylotus" w:cs="Traditional Naskh" w:hint="cs"/>
          <w:color w:val="C00000"/>
          <w:spacing w:val="-6"/>
          <w:w w:val="90"/>
          <w:sz w:val="32"/>
          <w:szCs w:val="32"/>
          <w:rtl/>
        </w:rPr>
        <w:sym w:font="AGA Arabesque" w:char="F072"/>
      </w:r>
      <w:r w:rsidRPr="00180DFD">
        <w:rPr>
          <w:rFonts w:ascii="mylotus" w:hAnsi="mylotus" w:cs="Traditional Naskh" w:hint="cs"/>
          <w:spacing w:val="-6"/>
          <w:w w:val="90"/>
          <w:sz w:val="32"/>
          <w:szCs w:val="32"/>
          <w:rtl/>
        </w:rPr>
        <w:t xml:space="preserve"> ، فيجب على الإنس والجن: عربهم وعجمهم، ذكرهم وأنثاهم، اتباع النبي </w:t>
      </w:r>
      <w:r w:rsidRPr="00180DFD">
        <w:rPr>
          <w:rFonts w:ascii="mylotus" w:hAnsi="mylotus" w:cs="Traditional Naskh" w:hint="cs"/>
          <w:color w:val="C00000"/>
          <w:spacing w:val="-6"/>
          <w:w w:val="90"/>
          <w:sz w:val="32"/>
          <w:szCs w:val="32"/>
          <w:rtl/>
        </w:rPr>
        <w:sym w:font="AGA Arabesque" w:char="F072"/>
      </w:r>
      <w:r w:rsidRPr="00180DFD">
        <w:rPr>
          <w:rFonts w:ascii="mylotus" w:hAnsi="mylotus" w:cs="Traditional Naskh" w:hint="cs"/>
          <w:spacing w:val="-6"/>
          <w:w w:val="90"/>
          <w:sz w:val="32"/>
          <w:szCs w:val="32"/>
          <w:rtl/>
        </w:rPr>
        <w:t xml:space="preserve"> ، والاعتقاد الجازم أنه رسول ا</w:t>
      </w:r>
      <w:r w:rsidR="00A1582F" w:rsidRPr="00180DFD">
        <w:rPr>
          <w:rFonts w:ascii="mylotus" w:hAnsi="mylotus" w:cs="Traditional Naskh" w:hint="cs"/>
          <w:spacing w:val="-6"/>
          <w:w w:val="90"/>
          <w:sz w:val="32"/>
          <w:szCs w:val="32"/>
          <w:rtl/>
        </w:rPr>
        <w:t>للَّه</w:t>
      </w:r>
      <w:r w:rsidRPr="00180DFD">
        <w:rPr>
          <w:rFonts w:ascii="mylotus" w:hAnsi="mylotus" w:cs="Traditional Naskh" w:hint="cs"/>
          <w:spacing w:val="-6"/>
          <w:w w:val="90"/>
          <w:sz w:val="32"/>
          <w:szCs w:val="32"/>
          <w:rtl/>
        </w:rPr>
        <w:t xml:space="preserve"> حقاً لا نبي بعده </w:t>
      </w:r>
      <w:r w:rsidRPr="00180DFD">
        <w:rPr>
          <w:rFonts w:ascii="mylotus" w:hAnsi="mylotus" w:cs="Traditional Naskh" w:hint="cs"/>
          <w:color w:val="C00000"/>
          <w:spacing w:val="-6"/>
          <w:w w:val="90"/>
          <w:sz w:val="32"/>
          <w:szCs w:val="32"/>
          <w:rtl/>
        </w:rPr>
        <w:sym w:font="AGA Arabesque" w:char="F072"/>
      </w:r>
      <w:r w:rsidRPr="00180DFD">
        <w:rPr>
          <w:rFonts w:ascii="mylotus" w:hAnsi="mylotus" w:cs="Traditional Naskh" w:hint="cs"/>
          <w:spacing w:val="-6"/>
          <w:w w:val="90"/>
          <w:sz w:val="32"/>
          <w:szCs w:val="32"/>
          <w:rtl/>
        </w:rPr>
        <w:t xml:space="preserve"> .</w:t>
      </w:r>
    </w:p>
    <w:p w:rsidR="00180DFD" w:rsidRDefault="00C602A9" w:rsidP="00131AF4">
      <w:pPr>
        <w:widowControl w:val="0"/>
        <w:spacing w:after="0" w:line="185" w:lineRule="auto"/>
        <w:ind w:firstLine="284"/>
        <w:jc w:val="lowKashida"/>
        <w:rPr>
          <w:rFonts w:ascii="mylotus" w:hAnsi="mylotus" w:cs="Traditional Naskh"/>
          <w:sz w:val="32"/>
          <w:szCs w:val="32"/>
          <w:rtl/>
        </w:rPr>
      </w:pPr>
      <w:r w:rsidRPr="0088525E">
        <w:rPr>
          <w:rFonts w:ascii="mylotus" w:hAnsi="mylotus" w:cs="Traditional Naskh" w:hint="cs"/>
          <w:sz w:val="32"/>
          <w:szCs w:val="32"/>
          <w:rtl/>
        </w:rPr>
        <w:t>هذا وصلوا على خير خلق ا</w:t>
      </w:r>
      <w:r w:rsidR="00A1582F">
        <w:rPr>
          <w:rFonts w:ascii="mylotus" w:hAnsi="mylotus" w:cs="Traditional Naskh" w:hint="cs"/>
          <w:sz w:val="32"/>
          <w:szCs w:val="32"/>
          <w:rtl/>
        </w:rPr>
        <w:t>للَّه</w:t>
      </w:r>
      <w:r w:rsidRPr="0088525E">
        <w:rPr>
          <w:rFonts w:ascii="mylotus" w:hAnsi="mylotus" w:cs="Traditional Naskh" w:hint="cs"/>
          <w:sz w:val="32"/>
          <w:szCs w:val="32"/>
          <w:rtl/>
        </w:rPr>
        <w:t xml:space="preserve"> نبينا محمد بن عبد ا</w:t>
      </w:r>
      <w:r w:rsidR="00A1582F">
        <w:rPr>
          <w:rFonts w:ascii="mylotus" w:hAnsi="mylotus" w:cs="Traditional Naskh" w:hint="cs"/>
          <w:sz w:val="32"/>
          <w:szCs w:val="32"/>
          <w:rtl/>
        </w:rPr>
        <w:t>للَّه</w:t>
      </w:r>
      <w:r w:rsidRPr="0088525E">
        <w:rPr>
          <w:rFonts w:ascii="mylotus" w:hAnsi="mylotus" w:cs="Traditional Naskh" w:hint="cs"/>
          <w:sz w:val="32"/>
          <w:szCs w:val="32"/>
          <w:rtl/>
        </w:rPr>
        <w:t xml:space="preserve"> كما أمركم ا</w:t>
      </w:r>
      <w:r w:rsidR="00A1582F">
        <w:rPr>
          <w:rFonts w:ascii="mylotus" w:hAnsi="mylotus" w:cs="Traditional Naskh" w:hint="cs"/>
          <w:sz w:val="32"/>
          <w:szCs w:val="32"/>
          <w:rtl/>
        </w:rPr>
        <w:t>للَّه</w:t>
      </w:r>
      <w:r w:rsidRPr="0088525E">
        <w:rPr>
          <w:rFonts w:ascii="mylotus" w:hAnsi="mylotus" w:cs="Traditional Naskh" w:hint="cs"/>
          <w:sz w:val="32"/>
          <w:szCs w:val="32"/>
          <w:rtl/>
        </w:rPr>
        <w:t xml:space="preserve"> تعالى بذلك فقال: </w:t>
      </w:r>
      <w:r w:rsidR="00180DFD" w:rsidRPr="00180DFD">
        <w:rPr>
          <w:rFonts w:ascii="Traditional Arabic" w:hAnsi="Traditional Arabic" w:cs="Traditional Arabic"/>
          <w:b/>
          <w:bCs/>
          <w:color w:val="C00000"/>
          <w:sz w:val="32"/>
          <w:szCs w:val="32"/>
          <w:rtl/>
        </w:rPr>
        <w:t>﴿</w:t>
      </w:r>
      <w:r w:rsidRPr="0088525E">
        <w:rPr>
          <w:rFonts w:ascii="mylotus" w:hAnsi="mylotus" w:cs="Traditional Naskh"/>
          <w:b/>
          <w:bCs/>
          <w:sz w:val="32"/>
          <w:szCs w:val="32"/>
          <w:rtl/>
        </w:rPr>
        <w:t>إِنَّ ا</w:t>
      </w:r>
      <w:r w:rsidR="00A1582F">
        <w:rPr>
          <w:rFonts w:ascii="mylotus" w:hAnsi="mylotus" w:cs="Traditional Naskh"/>
          <w:b/>
          <w:bCs/>
          <w:sz w:val="32"/>
          <w:szCs w:val="32"/>
          <w:rtl/>
        </w:rPr>
        <w:t>للَّه</w:t>
      </w:r>
      <w:r w:rsidRPr="0088525E">
        <w:rPr>
          <w:rFonts w:ascii="mylotus" w:hAnsi="mylotus" w:cs="Traditional Naskh"/>
          <w:b/>
          <w:bCs/>
          <w:sz w:val="32"/>
          <w:szCs w:val="32"/>
          <w:rtl/>
        </w:rPr>
        <w:t xml:space="preserve"> وَمَلائِكَتَهُ يُصَلُّونَ عَلَى النَّبِيِّ يَا أَيُّهَا الَّذِينَ آمَنُوا صَلُّوا عَلَيْهِ وَسَلِّمُوا تَسْلِيمًا</w:t>
      </w:r>
      <w:r w:rsidR="00180DFD" w:rsidRPr="00180DFD">
        <w:rPr>
          <w:rFonts w:ascii="Traditional Arabic" w:hAnsi="Traditional Arabic" w:cs="Traditional Arabic"/>
          <w:color w:val="C00000"/>
          <w:sz w:val="32"/>
          <w:szCs w:val="32"/>
          <w:rtl/>
        </w:rPr>
        <w:t>﴾</w:t>
      </w:r>
      <w:r w:rsidR="00180DFD" w:rsidRPr="0088525E">
        <w:rPr>
          <w:rFonts w:ascii="mylotus" w:hAnsi="mylotus" w:cs="Traditional Naskh"/>
          <w:spacing w:val="-20"/>
          <w:sz w:val="32"/>
          <w:szCs w:val="32"/>
          <w:vertAlign w:val="superscript"/>
          <w:rtl/>
        </w:rPr>
        <w:t xml:space="preserve"> </w:t>
      </w:r>
      <w:r w:rsidRPr="007B5404">
        <w:rPr>
          <w:rFonts w:ascii="mylotus" w:hAnsi="mylotus" w:cs="Traditional Naskh"/>
          <w:spacing w:val="-20"/>
          <w:position w:val="2"/>
          <w:sz w:val="32"/>
          <w:szCs w:val="32"/>
          <w:vertAlign w:val="superscript"/>
          <w:rtl/>
        </w:rPr>
        <w:t>(</w:t>
      </w:r>
      <w:r w:rsidRPr="007B5404">
        <w:rPr>
          <w:rStyle w:val="FootnoteReference"/>
          <w:rFonts w:ascii="mylotus" w:hAnsi="mylotus" w:cs="Traditional Naskh"/>
          <w:spacing w:val="-20"/>
          <w:position w:val="2"/>
          <w:sz w:val="32"/>
          <w:szCs w:val="32"/>
          <w:rtl/>
        </w:rPr>
        <w:footnoteReference w:id="561"/>
      </w:r>
      <w:r w:rsidRPr="007B5404">
        <w:rPr>
          <w:rFonts w:ascii="mylotus" w:hAnsi="mylotus" w:cs="Traditional Naskh"/>
          <w:spacing w:val="-20"/>
          <w:position w:val="2"/>
          <w:sz w:val="32"/>
          <w:szCs w:val="32"/>
          <w:vertAlign w:val="superscript"/>
          <w:rtl/>
        </w:rPr>
        <w:t>)</w:t>
      </w:r>
      <w:r w:rsidRPr="0088525E">
        <w:rPr>
          <w:rFonts w:ascii="mylotus" w:hAnsi="mylotus" w:cs="Traditional Naskh"/>
          <w:b/>
          <w:bCs/>
          <w:sz w:val="32"/>
          <w:szCs w:val="32"/>
          <w:vertAlign w:val="superscript"/>
          <w:rtl/>
        </w:rPr>
        <w:t xml:space="preserve"> </w:t>
      </w:r>
      <w:r w:rsidRPr="0088525E">
        <w:rPr>
          <w:rFonts w:ascii="mylotus" w:hAnsi="mylotus" w:cs="Traditional Naskh" w:hint="cs"/>
          <w:sz w:val="32"/>
          <w:szCs w:val="32"/>
          <w:rtl/>
        </w:rPr>
        <w:t xml:space="preserve">، وقال النبي </w:t>
      </w:r>
      <w:r w:rsidRPr="00180DFD">
        <w:rPr>
          <w:rFonts w:ascii="mylotus" w:hAnsi="mylotus" w:cs="Traditional Naskh" w:hint="cs"/>
          <w:color w:val="C00000"/>
          <w:sz w:val="32"/>
          <w:szCs w:val="32"/>
          <w:rtl/>
        </w:rPr>
        <w:sym w:font="AGA Arabesque" w:char="F072"/>
      </w:r>
      <w:r w:rsidRPr="0088525E">
        <w:rPr>
          <w:rFonts w:ascii="mylotus" w:hAnsi="mylotus" w:cs="Traditional Naskh" w:hint="cs"/>
          <w:sz w:val="32"/>
          <w:szCs w:val="32"/>
          <w:rtl/>
        </w:rPr>
        <w:t xml:space="preserve"> : </w:t>
      </w:r>
      <w:r w:rsidRPr="0088525E">
        <w:rPr>
          <w:rFonts w:ascii="mylotus" w:hAnsi="mylotus" w:cs="Traditional Naskh" w:hint="eastAsia"/>
          <w:b/>
          <w:bCs/>
          <w:sz w:val="32"/>
          <w:szCs w:val="32"/>
          <w:rtl/>
        </w:rPr>
        <w:t>«</w:t>
      </w:r>
      <w:r w:rsidRPr="0088525E">
        <w:rPr>
          <w:rFonts w:ascii="mylotus" w:hAnsi="mylotus" w:cs="Traditional Naskh" w:hint="cs"/>
          <w:b/>
          <w:bCs/>
          <w:sz w:val="32"/>
          <w:szCs w:val="32"/>
          <w:rtl/>
        </w:rPr>
        <w:t>مَن صلّى عليَّ صلاة صلى ا</w:t>
      </w:r>
      <w:r w:rsidR="00A1582F">
        <w:rPr>
          <w:rFonts w:ascii="mylotus" w:hAnsi="mylotus" w:cs="Traditional Naskh" w:hint="cs"/>
          <w:b/>
          <w:bCs/>
          <w:sz w:val="32"/>
          <w:szCs w:val="32"/>
          <w:rtl/>
        </w:rPr>
        <w:t>للَّه</w:t>
      </w:r>
      <w:r w:rsidRPr="0088525E">
        <w:rPr>
          <w:rFonts w:ascii="mylotus" w:hAnsi="mylotus" w:cs="Traditional Naskh" w:hint="cs"/>
          <w:b/>
          <w:bCs/>
          <w:sz w:val="32"/>
          <w:szCs w:val="32"/>
          <w:rtl/>
        </w:rPr>
        <w:t xml:space="preserve"> عليه بها عشراً</w:t>
      </w:r>
      <w:r w:rsidRPr="0088525E">
        <w:rPr>
          <w:rFonts w:ascii="mylotus" w:hAnsi="mylotus" w:cs="Traditional Naskh" w:hint="eastAsia"/>
          <w:b/>
          <w:bCs/>
          <w:sz w:val="32"/>
          <w:szCs w:val="32"/>
          <w:rtl/>
        </w:rPr>
        <w:t>»</w:t>
      </w:r>
      <w:r w:rsidRPr="007B5404">
        <w:rPr>
          <w:rFonts w:ascii="mylotus" w:hAnsi="mylotus" w:cs="Traditional Naskh"/>
          <w:b/>
          <w:bCs/>
          <w:position w:val="2"/>
          <w:sz w:val="32"/>
          <w:szCs w:val="32"/>
          <w:vertAlign w:val="superscript"/>
          <w:rtl/>
        </w:rPr>
        <w:t>(</w:t>
      </w:r>
      <w:r w:rsidRPr="007B5404">
        <w:rPr>
          <w:rStyle w:val="FootnoteReference"/>
          <w:rFonts w:ascii="mylotus" w:hAnsi="mylotus" w:cs="Traditional Naskh"/>
          <w:spacing w:val="-20"/>
          <w:position w:val="2"/>
          <w:sz w:val="32"/>
          <w:szCs w:val="32"/>
          <w:rtl/>
        </w:rPr>
        <w:footnoteReference w:id="562"/>
      </w:r>
      <w:r w:rsidRPr="007B5404">
        <w:rPr>
          <w:rFonts w:ascii="mylotus" w:hAnsi="mylotus" w:cs="Traditional Naskh"/>
          <w:spacing w:val="-20"/>
          <w:position w:val="2"/>
          <w:sz w:val="32"/>
          <w:szCs w:val="32"/>
          <w:vertAlign w:val="superscript"/>
          <w:rtl/>
        </w:rPr>
        <w:t>)</w:t>
      </w:r>
      <w:r w:rsidRPr="0088525E">
        <w:rPr>
          <w:rFonts w:ascii="mylotus" w:hAnsi="mylotus" w:cs="Traditional Naskh"/>
          <w:spacing w:val="-20"/>
          <w:sz w:val="32"/>
          <w:szCs w:val="32"/>
          <w:vertAlign w:val="superscript"/>
          <w:rtl/>
        </w:rPr>
        <w:t xml:space="preserve"> </w:t>
      </w:r>
      <w:r w:rsidRPr="0088525E">
        <w:rPr>
          <w:rFonts w:ascii="mylotus" w:hAnsi="mylotus" w:cs="Traditional Naskh" w:hint="cs"/>
          <w:sz w:val="32"/>
          <w:szCs w:val="32"/>
          <w:rtl/>
        </w:rPr>
        <w:t>، ا</w:t>
      </w:r>
      <w:r w:rsidR="00A1582F">
        <w:rPr>
          <w:rFonts w:ascii="mylotus" w:hAnsi="mylotus" w:cs="Traditional Naskh" w:hint="cs"/>
          <w:sz w:val="32"/>
          <w:szCs w:val="32"/>
          <w:rtl/>
        </w:rPr>
        <w:t>للَّه</w:t>
      </w:r>
      <w:r w:rsidRPr="0088525E">
        <w:rPr>
          <w:rFonts w:ascii="mylotus" w:hAnsi="mylotus" w:cs="Traditional Naskh" w:hint="cs"/>
          <w:sz w:val="32"/>
          <w:szCs w:val="32"/>
          <w:rtl/>
        </w:rPr>
        <w:t>م صلِّ وسلِّم وبارك عليه، وارضَ ا</w:t>
      </w:r>
      <w:r w:rsidR="00A1582F">
        <w:rPr>
          <w:rFonts w:ascii="mylotus" w:hAnsi="mylotus" w:cs="Traditional Naskh" w:hint="cs"/>
          <w:sz w:val="32"/>
          <w:szCs w:val="32"/>
          <w:rtl/>
        </w:rPr>
        <w:t>للَّه</w:t>
      </w:r>
      <w:r w:rsidRPr="0088525E">
        <w:rPr>
          <w:rFonts w:ascii="mylotus" w:hAnsi="mylotus" w:cs="Traditional Naskh" w:hint="cs"/>
          <w:sz w:val="32"/>
          <w:szCs w:val="32"/>
          <w:rtl/>
        </w:rPr>
        <w:t>م عن أصحابه: أبي بكر، وعمر، وعثمان، وعلي، وعن سائر أصحاب نبيك أجمعين، وعَنّا معهم برحمتك يا أرحم الراحمين، ا</w:t>
      </w:r>
      <w:r w:rsidR="00A1582F">
        <w:rPr>
          <w:rFonts w:ascii="mylotus" w:hAnsi="mylotus" w:cs="Traditional Naskh" w:hint="cs"/>
          <w:sz w:val="32"/>
          <w:szCs w:val="32"/>
          <w:rtl/>
        </w:rPr>
        <w:t>للَّه</w:t>
      </w:r>
      <w:r w:rsidRPr="0088525E">
        <w:rPr>
          <w:rFonts w:ascii="mylotus" w:hAnsi="mylotus" w:cs="Traditional Naskh" w:hint="cs"/>
          <w:sz w:val="32"/>
          <w:szCs w:val="32"/>
          <w:rtl/>
        </w:rPr>
        <w:t>م أعزّ الإسلام والمسلمين، وأذلَّ الشرك والمشركين، واحمِ حوزة الدين، ا</w:t>
      </w:r>
      <w:r w:rsidR="00A1582F">
        <w:rPr>
          <w:rFonts w:ascii="mylotus" w:hAnsi="mylotus" w:cs="Traditional Naskh" w:hint="cs"/>
          <w:sz w:val="32"/>
          <w:szCs w:val="32"/>
          <w:rtl/>
        </w:rPr>
        <w:t>للَّه</w:t>
      </w:r>
      <w:r w:rsidRPr="0088525E">
        <w:rPr>
          <w:rFonts w:ascii="mylotus" w:hAnsi="mylotus" w:cs="Traditional Naskh" w:hint="cs"/>
          <w:sz w:val="32"/>
          <w:szCs w:val="32"/>
          <w:rtl/>
        </w:rPr>
        <w:t>م آمِنّا في أوطاننا، وأصلح أئمتنا، وجميع ولاة أمر المسلمين. ا</w:t>
      </w:r>
      <w:r w:rsidR="00A1582F">
        <w:rPr>
          <w:rFonts w:ascii="mylotus" w:hAnsi="mylotus" w:cs="Traditional Naskh" w:hint="cs"/>
          <w:sz w:val="32"/>
          <w:szCs w:val="32"/>
          <w:rtl/>
        </w:rPr>
        <w:t>للَّه</w:t>
      </w:r>
      <w:r w:rsidRPr="0088525E">
        <w:rPr>
          <w:rFonts w:ascii="mylotus" w:hAnsi="mylotus" w:cs="Traditional Naskh" w:hint="cs"/>
          <w:sz w:val="32"/>
          <w:szCs w:val="32"/>
          <w:rtl/>
        </w:rPr>
        <w:t>م اغفر للمسلمين والمسلمات، والمؤمنين والمؤمنات، الأحياء منهم والأموات. ا</w:t>
      </w:r>
      <w:r w:rsidR="00A1582F">
        <w:rPr>
          <w:rFonts w:ascii="mylotus" w:hAnsi="mylotus" w:cs="Traditional Naskh" w:hint="cs"/>
          <w:sz w:val="32"/>
          <w:szCs w:val="32"/>
          <w:rtl/>
        </w:rPr>
        <w:t>للَّه</w:t>
      </w:r>
      <w:r w:rsidRPr="0088525E">
        <w:rPr>
          <w:rFonts w:ascii="mylotus" w:hAnsi="mylotus" w:cs="Traditional Naskh" w:hint="cs"/>
          <w:sz w:val="32"/>
          <w:szCs w:val="32"/>
          <w:rtl/>
        </w:rPr>
        <w:t>م اغفر لأمواتنا وأموات المسلمين، وأعذهم من عذاب القبر وعذاب النار، برحمتك يا أرحم الراحمين. ا</w:t>
      </w:r>
      <w:r w:rsidR="00A1582F">
        <w:rPr>
          <w:rFonts w:ascii="mylotus" w:hAnsi="mylotus" w:cs="Traditional Naskh" w:hint="cs"/>
          <w:sz w:val="32"/>
          <w:szCs w:val="32"/>
          <w:rtl/>
        </w:rPr>
        <w:t>للَّه</w:t>
      </w:r>
      <w:r w:rsidRPr="0088525E">
        <w:rPr>
          <w:rFonts w:ascii="mylotus" w:hAnsi="mylotus" w:cs="Traditional Naskh" w:hint="cs"/>
          <w:sz w:val="32"/>
          <w:szCs w:val="32"/>
          <w:rtl/>
        </w:rPr>
        <w:t>م إنا نسألك الهدى والتُّقى، والعفاف والغنى، ا</w:t>
      </w:r>
      <w:r w:rsidR="00A1582F">
        <w:rPr>
          <w:rFonts w:ascii="mylotus" w:hAnsi="mylotus" w:cs="Traditional Naskh" w:hint="cs"/>
          <w:sz w:val="32"/>
          <w:szCs w:val="32"/>
          <w:rtl/>
        </w:rPr>
        <w:t>للَّه</w:t>
      </w:r>
      <w:r w:rsidRPr="0088525E">
        <w:rPr>
          <w:rFonts w:ascii="mylotus" w:hAnsi="mylotus" w:cs="Traditional Naskh" w:hint="cs"/>
          <w:sz w:val="32"/>
          <w:szCs w:val="32"/>
          <w:rtl/>
        </w:rPr>
        <w:t xml:space="preserve">م اهدنا وسددنا، </w:t>
      </w:r>
      <w:r w:rsidR="00180DFD" w:rsidRPr="00180DFD">
        <w:rPr>
          <w:rFonts w:ascii="Traditional Arabic" w:hAnsi="Traditional Arabic" w:cs="Traditional Arabic"/>
          <w:color w:val="C00000"/>
          <w:sz w:val="32"/>
          <w:szCs w:val="32"/>
          <w:rtl/>
        </w:rPr>
        <w:t>﴿</w:t>
      </w:r>
      <w:r w:rsidRPr="0088525E">
        <w:rPr>
          <w:rFonts w:ascii="mylotus" w:hAnsi="mylotus" w:cs="Traditional Naskh"/>
          <w:b/>
          <w:bCs/>
          <w:sz w:val="32"/>
          <w:szCs w:val="32"/>
          <w:rtl/>
        </w:rPr>
        <w:t>رَبَّنَا آتِنَا فِي الدُّنْيَا حَسَنَةً وَفِي الآخِرَةِ حَسَنَةً وَقِنَا عَذَابَ النَّارِ</w:t>
      </w:r>
      <w:r w:rsidR="00180DFD" w:rsidRPr="00180DFD">
        <w:rPr>
          <w:rFonts w:ascii="Traditional Arabic" w:hAnsi="Traditional Arabic" w:cs="Traditional Arabic"/>
          <w:color w:val="C00000"/>
          <w:sz w:val="32"/>
          <w:szCs w:val="32"/>
          <w:rtl/>
        </w:rPr>
        <w:t>﴾</w:t>
      </w:r>
      <w:r w:rsidR="00180DFD" w:rsidRPr="0088525E">
        <w:rPr>
          <w:rFonts w:ascii="mylotus" w:hAnsi="mylotus" w:cs="Traditional Naskh"/>
          <w:spacing w:val="-20"/>
          <w:sz w:val="32"/>
          <w:szCs w:val="32"/>
          <w:vertAlign w:val="superscript"/>
          <w:rtl/>
        </w:rPr>
        <w:t xml:space="preserve"> </w:t>
      </w:r>
      <w:r w:rsidRPr="007B5404">
        <w:rPr>
          <w:rFonts w:ascii="mylotus" w:hAnsi="mylotus" w:cs="Traditional Naskh"/>
          <w:spacing w:val="-20"/>
          <w:position w:val="2"/>
          <w:sz w:val="32"/>
          <w:szCs w:val="32"/>
          <w:vertAlign w:val="superscript"/>
          <w:rtl/>
        </w:rPr>
        <w:t>(</w:t>
      </w:r>
      <w:r w:rsidRPr="007B5404">
        <w:rPr>
          <w:rStyle w:val="FootnoteReference"/>
          <w:rFonts w:ascii="mylotus" w:hAnsi="mylotus" w:cs="Traditional Naskh"/>
          <w:spacing w:val="-20"/>
          <w:position w:val="2"/>
          <w:sz w:val="32"/>
          <w:szCs w:val="32"/>
          <w:rtl/>
        </w:rPr>
        <w:footnoteReference w:id="563"/>
      </w:r>
      <w:r w:rsidRPr="007B5404">
        <w:rPr>
          <w:rFonts w:ascii="mylotus" w:hAnsi="mylotus" w:cs="Traditional Naskh"/>
          <w:spacing w:val="-20"/>
          <w:position w:val="2"/>
          <w:sz w:val="32"/>
          <w:szCs w:val="32"/>
          <w:vertAlign w:val="superscript"/>
          <w:rtl/>
        </w:rPr>
        <w:t>)</w:t>
      </w:r>
      <w:r w:rsidRPr="0088525E">
        <w:rPr>
          <w:rFonts w:ascii="mylotus" w:hAnsi="mylotus" w:cs="Traditional Naskh"/>
          <w:spacing w:val="-20"/>
          <w:sz w:val="32"/>
          <w:szCs w:val="32"/>
          <w:vertAlign w:val="superscript"/>
          <w:rtl/>
        </w:rPr>
        <w:t xml:space="preserve"> </w:t>
      </w:r>
      <w:r w:rsidR="00180DFD">
        <w:rPr>
          <w:rFonts w:ascii="mylotus" w:hAnsi="mylotus" w:cs="Traditional Naskh" w:hint="cs"/>
          <w:sz w:val="32"/>
          <w:szCs w:val="32"/>
          <w:rtl/>
        </w:rPr>
        <w:t>.</w:t>
      </w:r>
    </w:p>
    <w:p w:rsidR="00C602A9" w:rsidRPr="00180DFD" w:rsidRDefault="00C602A9" w:rsidP="00131AF4">
      <w:pPr>
        <w:widowControl w:val="0"/>
        <w:spacing w:after="0" w:line="185" w:lineRule="auto"/>
        <w:ind w:firstLine="284"/>
        <w:jc w:val="lowKashida"/>
        <w:rPr>
          <w:rFonts w:ascii="mylotus" w:hAnsi="mylotus" w:cs="Traditional Naskh"/>
          <w:spacing w:val="-6"/>
          <w:sz w:val="32"/>
          <w:szCs w:val="32"/>
          <w:rtl/>
        </w:rPr>
      </w:pPr>
      <w:r w:rsidRPr="00180DFD">
        <w:rPr>
          <w:rFonts w:ascii="mylotus" w:hAnsi="mylotus" w:cs="Traditional Naskh" w:hint="cs"/>
          <w:spacing w:val="-6"/>
          <w:sz w:val="32"/>
          <w:szCs w:val="32"/>
          <w:rtl/>
        </w:rPr>
        <w:t>عباد ا</w:t>
      </w:r>
      <w:r w:rsidR="00A1582F" w:rsidRPr="00180DFD">
        <w:rPr>
          <w:rFonts w:ascii="mylotus" w:hAnsi="mylotus" w:cs="Traditional Naskh" w:hint="cs"/>
          <w:spacing w:val="-6"/>
          <w:sz w:val="32"/>
          <w:szCs w:val="32"/>
          <w:rtl/>
        </w:rPr>
        <w:t>للَّه</w:t>
      </w:r>
      <w:r w:rsidRPr="00180DFD">
        <w:rPr>
          <w:rFonts w:ascii="mylotus" w:hAnsi="mylotus" w:cs="Traditional Naskh" w:hint="cs"/>
          <w:spacing w:val="-6"/>
          <w:sz w:val="32"/>
          <w:szCs w:val="32"/>
          <w:rtl/>
        </w:rPr>
        <w:t xml:space="preserve">! </w:t>
      </w:r>
      <w:r w:rsidR="00180DFD" w:rsidRPr="00180DFD">
        <w:rPr>
          <w:rFonts w:ascii="Traditional Arabic" w:hAnsi="Traditional Arabic" w:cs="Traditional Arabic"/>
          <w:color w:val="C00000"/>
          <w:spacing w:val="-6"/>
          <w:sz w:val="32"/>
          <w:szCs w:val="32"/>
          <w:rtl/>
        </w:rPr>
        <w:t>﴿</w:t>
      </w:r>
      <w:r w:rsidRPr="00180DFD">
        <w:rPr>
          <w:rFonts w:ascii="mylotus" w:hAnsi="mylotus" w:cs="Traditional Naskh"/>
          <w:b/>
          <w:bCs/>
          <w:spacing w:val="-6"/>
          <w:sz w:val="32"/>
          <w:szCs w:val="32"/>
          <w:rtl/>
        </w:rPr>
        <w:t>إِنَّ ا</w:t>
      </w:r>
      <w:r w:rsidR="00A1582F" w:rsidRPr="00180DFD">
        <w:rPr>
          <w:rFonts w:ascii="mylotus" w:hAnsi="mylotus" w:cs="Traditional Naskh"/>
          <w:b/>
          <w:bCs/>
          <w:spacing w:val="-6"/>
          <w:sz w:val="32"/>
          <w:szCs w:val="32"/>
          <w:rtl/>
        </w:rPr>
        <w:t>للَّه</w:t>
      </w:r>
      <w:r w:rsidRPr="00180DFD">
        <w:rPr>
          <w:rFonts w:ascii="mylotus" w:hAnsi="mylotus" w:cs="Traditional Naskh"/>
          <w:b/>
          <w:bCs/>
          <w:spacing w:val="-6"/>
          <w:sz w:val="32"/>
          <w:szCs w:val="32"/>
          <w:rtl/>
        </w:rPr>
        <w:t xml:space="preserve"> يَأْمُرُ بِالْعَدْلِ وَالإِحْسَانِ وَإِيتَاء</w:t>
      </w:r>
      <w:r w:rsidRPr="00180DFD">
        <w:rPr>
          <w:rFonts w:ascii="mylotus" w:hAnsi="mylotus" w:cs="Traditional Naskh" w:hint="cs"/>
          <w:b/>
          <w:bCs/>
          <w:spacing w:val="-6"/>
          <w:sz w:val="32"/>
          <w:szCs w:val="32"/>
          <w:rtl/>
        </w:rPr>
        <w:t>ِ</w:t>
      </w:r>
      <w:r w:rsidRPr="00180DFD">
        <w:rPr>
          <w:rFonts w:ascii="mylotus" w:hAnsi="mylotus" w:cs="Traditional Naskh"/>
          <w:b/>
          <w:bCs/>
          <w:spacing w:val="-6"/>
          <w:sz w:val="32"/>
          <w:szCs w:val="32"/>
          <w:rtl/>
        </w:rPr>
        <w:t xml:space="preserve"> ذِي الْقُرْبَى وَيَنْهَى عَنِ الْفَحْشَاء</w:t>
      </w:r>
      <w:r w:rsidRPr="00180DFD">
        <w:rPr>
          <w:rFonts w:ascii="mylotus" w:hAnsi="mylotus" w:cs="Traditional Naskh" w:hint="cs"/>
          <w:b/>
          <w:bCs/>
          <w:spacing w:val="-6"/>
          <w:sz w:val="32"/>
          <w:szCs w:val="32"/>
          <w:rtl/>
        </w:rPr>
        <w:t>ِ</w:t>
      </w:r>
      <w:r w:rsidRPr="00180DFD">
        <w:rPr>
          <w:rFonts w:ascii="mylotus" w:hAnsi="mylotus" w:cs="Traditional Naskh"/>
          <w:b/>
          <w:bCs/>
          <w:spacing w:val="-6"/>
          <w:sz w:val="32"/>
          <w:szCs w:val="32"/>
          <w:rtl/>
        </w:rPr>
        <w:t xml:space="preserve"> وَالْمُنكَرِ وَالْبَغْيِ</w:t>
      </w:r>
      <w:r w:rsidRPr="00180DFD">
        <w:rPr>
          <w:rFonts w:ascii="mylotus" w:hAnsi="mylotus" w:cs="Traditional Naskh" w:hint="cs"/>
          <w:b/>
          <w:bCs/>
          <w:spacing w:val="-6"/>
          <w:sz w:val="32"/>
          <w:szCs w:val="32"/>
          <w:rtl/>
        </w:rPr>
        <w:t xml:space="preserve"> </w:t>
      </w:r>
      <w:r w:rsidRPr="00180DFD">
        <w:rPr>
          <w:rFonts w:ascii="mylotus" w:hAnsi="mylotus" w:cs="Traditional Naskh"/>
          <w:b/>
          <w:bCs/>
          <w:spacing w:val="-6"/>
          <w:sz w:val="32"/>
          <w:szCs w:val="32"/>
          <w:rtl/>
        </w:rPr>
        <w:t>يَعِظُكُمْ لَعَلَّكُمْ تَذَكَّرُونَ</w:t>
      </w:r>
      <w:r w:rsidR="00180DFD" w:rsidRPr="00180DFD">
        <w:rPr>
          <w:rFonts w:ascii="Traditional Arabic" w:hAnsi="Traditional Arabic" w:cs="Traditional Arabic"/>
          <w:color w:val="C00000"/>
          <w:spacing w:val="-6"/>
          <w:sz w:val="32"/>
          <w:szCs w:val="32"/>
          <w:rtl/>
        </w:rPr>
        <w:t>﴾</w:t>
      </w:r>
      <w:r w:rsidR="00180DFD" w:rsidRPr="00180DFD">
        <w:rPr>
          <w:rFonts w:ascii="mylotus" w:hAnsi="mylotus" w:cs="Traditional Naskh"/>
          <w:spacing w:val="-6"/>
          <w:sz w:val="32"/>
          <w:szCs w:val="32"/>
          <w:vertAlign w:val="superscript"/>
          <w:rtl/>
        </w:rPr>
        <w:t xml:space="preserve"> </w:t>
      </w:r>
      <w:r w:rsidRPr="007B5404">
        <w:rPr>
          <w:rFonts w:ascii="mylotus" w:hAnsi="mylotus" w:cs="Traditional Naskh"/>
          <w:spacing w:val="-6"/>
          <w:position w:val="2"/>
          <w:sz w:val="32"/>
          <w:szCs w:val="32"/>
          <w:vertAlign w:val="superscript"/>
          <w:rtl/>
        </w:rPr>
        <w:t>(</w:t>
      </w:r>
      <w:r w:rsidRPr="007B5404">
        <w:rPr>
          <w:rStyle w:val="FootnoteReference"/>
          <w:rFonts w:ascii="mylotus" w:hAnsi="mylotus" w:cs="Traditional Naskh"/>
          <w:spacing w:val="-6"/>
          <w:position w:val="2"/>
          <w:sz w:val="32"/>
          <w:szCs w:val="32"/>
          <w:rtl/>
        </w:rPr>
        <w:footnoteReference w:id="564"/>
      </w:r>
      <w:r w:rsidRPr="007B5404">
        <w:rPr>
          <w:rFonts w:ascii="mylotus" w:hAnsi="mylotus" w:cs="Traditional Naskh"/>
          <w:spacing w:val="-6"/>
          <w:position w:val="2"/>
          <w:sz w:val="32"/>
          <w:szCs w:val="32"/>
          <w:vertAlign w:val="superscript"/>
          <w:rtl/>
        </w:rPr>
        <w:t>)</w:t>
      </w:r>
      <w:r w:rsidRPr="00180DFD">
        <w:rPr>
          <w:rFonts w:ascii="mylotus" w:hAnsi="mylotus" w:cs="Traditional Naskh" w:hint="cs"/>
          <w:spacing w:val="-6"/>
          <w:sz w:val="32"/>
          <w:szCs w:val="32"/>
          <w:rtl/>
        </w:rPr>
        <w:t>، فاذكروا ا</w:t>
      </w:r>
      <w:r w:rsidR="00A1582F" w:rsidRPr="00180DFD">
        <w:rPr>
          <w:rFonts w:ascii="mylotus" w:hAnsi="mylotus" w:cs="Traditional Naskh" w:hint="cs"/>
          <w:spacing w:val="-6"/>
          <w:sz w:val="32"/>
          <w:szCs w:val="32"/>
          <w:rtl/>
        </w:rPr>
        <w:t>للَّه</w:t>
      </w:r>
      <w:r w:rsidRPr="00180DFD">
        <w:rPr>
          <w:rFonts w:ascii="mylotus" w:hAnsi="mylotus" w:cs="Traditional Naskh" w:hint="cs"/>
          <w:spacing w:val="-6"/>
          <w:sz w:val="32"/>
          <w:szCs w:val="32"/>
          <w:rtl/>
        </w:rPr>
        <w:t xml:space="preserve"> العظيم يذكركم واشكروه على نعمه يزدكم، </w:t>
      </w:r>
      <w:r w:rsidR="00180DFD" w:rsidRPr="00180DFD">
        <w:rPr>
          <w:rFonts w:ascii="Traditional Arabic" w:hAnsi="Traditional Arabic" w:cs="Traditional Arabic"/>
          <w:color w:val="C00000"/>
          <w:spacing w:val="-6"/>
          <w:sz w:val="32"/>
          <w:szCs w:val="32"/>
          <w:rtl/>
        </w:rPr>
        <w:t>﴿</w:t>
      </w:r>
      <w:r w:rsidRPr="00180DFD">
        <w:rPr>
          <w:rFonts w:ascii="mylotus" w:hAnsi="mylotus" w:cs="Traditional Naskh"/>
          <w:b/>
          <w:bCs/>
          <w:spacing w:val="-6"/>
          <w:sz w:val="32"/>
          <w:szCs w:val="32"/>
          <w:rtl/>
        </w:rPr>
        <w:t>وَلَذِكْرُ ا</w:t>
      </w:r>
      <w:r w:rsidR="00A1582F" w:rsidRPr="00180DFD">
        <w:rPr>
          <w:rFonts w:ascii="mylotus" w:hAnsi="mylotus" w:cs="Traditional Naskh"/>
          <w:b/>
          <w:bCs/>
          <w:spacing w:val="-6"/>
          <w:sz w:val="32"/>
          <w:szCs w:val="32"/>
          <w:rtl/>
        </w:rPr>
        <w:t>للَّه</w:t>
      </w:r>
      <w:r w:rsidRPr="00180DFD">
        <w:rPr>
          <w:rFonts w:ascii="mylotus" w:hAnsi="mylotus" w:cs="Traditional Naskh"/>
          <w:b/>
          <w:bCs/>
          <w:spacing w:val="-6"/>
          <w:sz w:val="32"/>
          <w:szCs w:val="32"/>
          <w:rtl/>
        </w:rPr>
        <w:t xml:space="preserve"> أَكْبَرُ وَا</w:t>
      </w:r>
      <w:r w:rsidR="00A1582F" w:rsidRPr="00180DFD">
        <w:rPr>
          <w:rFonts w:ascii="mylotus" w:hAnsi="mylotus" w:cs="Traditional Naskh"/>
          <w:b/>
          <w:bCs/>
          <w:spacing w:val="-6"/>
          <w:sz w:val="32"/>
          <w:szCs w:val="32"/>
          <w:rtl/>
        </w:rPr>
        <w:t>للَّه</w:t>
      </w:r>
      <w:r w:rsidRPr="00180DFD">
        <w:rPr>
          <w:rFonts w:ascii="mylotus" w:hAnsi="mylotus" w:cs="Traditional Naskh"/>
          <w:b/>
          <w:bCs/>
          <w:spacing w:val="-6"/>
          <w:sz w:val="32"/>
          <w:szCs w:val="32"/>
          <w:rtl/>
        </w:rPr>
        <w:t xml:space="preserve"> يَعْلَمُ مَا تَصْنَعُونَ</w:t>
      </w:r>
      <w:r w:rsidR="00180DFD" w:rsidRPr="00180DFD">
        <w:rPr>
          <w:rFonts w:ascii="Traditional Arabic" w:hAnsi="Traditional Arabic" w:cs="Traditional Arabic"/>
          <w:color w:val="C00000"/>
          <w:spacing w:val="-6"/>
          <w:sz w:val="32"/>
          <w:szCs w:val="32"/>
          <w:rtl/>
        </w:rPr>
        <w:t>﴾</w:t>
      </w:r>
      <w:r w:rsidRPr="007B5404">
        <w:rPr>
          <w:rFonts w:ascii="mylotus" w:hAnsi="mylotus" w:cs="Traditional Naskh"/>
          <w:spacing w:val="-6"/>
          <w:position w:val="2"/>
          <w:sz w:val="32"/>
          <w:szCs w:val="32"/>
          <w:vertAlign w:val="superscript"/>
          <w:rtl/>
        </w:rPr>
        <w:t>(</w:t>
      </w:r>
      <w:r w:rsidRPr="007B5404">
        <w:rPr>
          <w:rStyle w:val="FootnoteReference"/>
          <w:rFonts w:ascii="mylotus" w:hAnsi="mylotus" w:cs="Traditional Naskh"/>
          <w:spacing w:val="-6"/>
          <w:position w:val="2"/>
          <w:sz w:val="32"/>
          <w:szCs w:val="32"/>
          <w:rtl/>
        </w:rPr>
        <w:footnoteReference w:id="565"/>
      </w:r>
      <w:r w:rsidRPr="007B5404">
        <w:rPr>
          <w:rFonts w:ascii="mylotus" w:hAnsi="mylotus" w:cs="Traditional Naskh"/>
          <w:spacing w:val="-6"/>
          <w:position w:val="2"/>
          <w:sz w:val="32"/>
          <w:szCs w:val="32"/>
          <w:vertAlign w:val="superscript"/>
          <w:rtl/>
        </w:rPr>
        <w:t>)</w:t>
      </w:r>
      <w:r w:rsidRPr="00180DFD">
        <w:rPr>
          <w:rFonts w:ascii="mylotus" w:hAnsi="mylotus" w:cs="Traditional Naskh" w:hint="cs"/>
          <w:spacing w:val="-6"/>
          <w:sz w:val="32"/>
          <w:szCs w:val="32"/>
          <w:rtl/>
        </w:rPr>
        <w:t>.</w:t>
      </w:r>
    </w:p>
    <w:p w:rsidR="00C602A9" w:rsidRPr="0088525E" w:rsidRDefault="00E75E6C" w:rsidP="00E75E6C">
      <w:pPr>
        <w:pStyle w:val="4"/>
        <w:rPr>
          <w:rtl/>
        </w:rPr>
      </w:pPr>
      <w:bookmarkStart w:id="68" w:name="_Toc520822040"/>
      <w:r>
        <w:rPr>
          <w:rFonts w:hint="cs"/>
          <w:rtl/>
          <w:lang w:bidi="ar-SY"/>
        </w:rPr>
        <w:lastRenderedPageBreak/>
        <w:t>18-</w:t>
      </w:r>
      <w:r w:rsidR="00C602A9" w:rsidRPr="0088525E">
        <w:rPr>
          <w:rFonts w:hint="cs"/>
          <w:rtl/>
          <w:lang w:bidi="ar-SY"/>
        </w:rPr>
        <w:t xml:space="preserve">حقوق النبي </w:t>
      </w:r>
      <w:r w:rsidR="00C602A9" w:rsidRPr="0088525E">
        <w:rPr>
          <w:rFonts w:hint="cs"/>
          <w:rtl/>
          <w:lang w:bidi="ar-SY"/>
        </w:rPr>
        <w:sym w:font="AGA Arabesque" w:char="F072"/>
      </w:r>
      <w:r w:rsidR="00C602A9" w:rsidRPr="0088525E">
        <w:rPr>
          <w:rFonts w:hint="cs"/>
          <w:rtl/>
          <w:lang w:bidi="ar-SY"/>
        </w:rPr>
        <w:t xml:space="preserve"> على أمته</w:t>
      </w:r>
      <w:bookmarkEnd w:id="68"/>
    </w:p>
    <w:p w:rsidR="00630B7B" w:rsidRDefault="00630B7B" w:rsidP="00180DFD">
      <w:pPr>
        <w:pStyle w:val="5"/>
        <w:rPr>
          <w:rFonts w:ascii="mylotus" w:hAnsi="mylotus" w:cs="Traditional Naskh"/>
          <w:sz w:val="32"/>
          <w:szCs w:val="32"/>
          <w:rtl/>
          <w:lang w:bidi="ar-SY"/>
        </w:rPr>
      </w:pPr>
      <w:bookmarkStart w:id="69" w:name="_Toc520822041"/>
      <w:r w:rsidRPr="00BD13D6">
        <w:rPr>
          <w:rFonts w:hint="cs"/>
          <w:rtl/>
        </w:rPr>
        <w:t>الخطبة الأولى</w:t>
      </w:r>
      <w:bookmarkEnd w:id="69"/>
      <w:r w:rsidRPr="0088525E">
        <w:rPr>
          <w:rFonts w:ascii="mylotus" w:hAnsi="mylotus" w:cs="Traditional Naskh"/>
          <w:sz w:val="32"/>
          <w:szCs w:val="32"/>
          <w:rtl/>
          <w:lang w:bidi="ar-SY"/>
        </w:rPr>
        <w:t xml:space="preserve"> </w:t>
      </w:r>
    </w:p>
    <w:p w:rsidR="00C602A9" w:rsidRPr="0088525E" w:rsidRDefault="00C602A9" w:rsidP="00481E7E">
      <w:pPr>
        <w:widowControl w:val="0"/>
        <w:spacing w:after="0" w:line="204" w:lineRule="auto"/>
        <w:ind w:firstLine="284"/>
        <w:jc w:val="lowKashida"/>
        <w:rPr>
          <w:rFonts w:ascii="mylotus" w:hAnsi="mylotus" w:cs="Traditional Naskh"/>
          <w:sz w:val="32"/>
          <w:szCs w:val="32"/>
          <w:rtl/>
          <w:lang w:bidi="ar-SY"/>
        </w:rPr>
      </w:pPr>
      <w:r w:rsidRPr="0088525E">
        <w:rPr>
          <w:rFonts w:ascii="mylotus" w:hAnsi="mylotus" w:cs="Traditional Naskh"/>
          <w:sz w:val="32"/>
          <w:szCs w:val="32"/>
          <w:rtl/>
          <w:lang w:bidi="ar-SY"/>
        </w:rPr>
        <w:t xml:space="preserve">إن الحمد </w:t>
      </w:r>
      <w:r w:rsidR="00A1582F">
        <w:rPr>
          <w:rFonts w:ascii="mylotus" w:hAnsi="mylotus" w:cs="Traditional Naskh"/>
          <w:sz w:val="32"/>
          <w:szCs w:val="32"/>
          <w:rtl/>
          <w:lang w:bidi="ar-SY"/>
        </w:rPr>
        <w:t>للَّه</w:t>
      </w:r>
      <w:r w:rsidRPr="0088525E">
        <w:rPr>
          <w:rFonts w:ascii="mylotus" w:hAnsi="mylotus" w:cs="Traditional Naskh"/>
          <w:sz w:val="32"/>
          <w:szCs w:val="32"/>
          <w:rtl/>
          <w:lang w:bidi="ar-SY"/>
        </w:rPr>
        <w:t xml:space="preserve"> نحمده، ونستعينه، ونستغفره، ونعوذ با</w:t>
      </w:r>
      <w:r w:rsidR="00A1582F">
        <w:rPr>
          <w:rFonts w:ascii="mylotus" w:hAnsi="mylotus" w:cs="Traditional Naskh"/>
          <w:sz w:val="32"/>
          <w:szCs w:val="32"/>
          <w:rtl/>
          <w:lang w:bidi="ar-SY"/>
        </w:rPr>
        <w:t>للَّه</w:t>
      </w:r>
      <w:r w:rsidRPr="0088525E">
        <w:rPr>
          <w:rFonts w:ascii="mylotus" w:hAnsi="mylotus" w:cs="Traditional Naskh"/>
          <w:sz w:val="32"/>
          <w:szCs w:val="32"/>
          <w:rtl/>
          <w:lang w:bidi="ar-SY"/>
        </w:rPr>
        <w:t xml:space="preserve"> من شرور أنفسنا وسيئات أعمالنا، من يهده ا</w:t>
      </w:r>
      <w:r w:rsidR="00A1582F">
        <w:rPr>
          <w:rFonts w:ascii="mylotus" w:hAnsi="mylotus" w:cs="Traditional Naskh"/>
          <w:sz w:val="32"/>
          <w:szCs w:val="32"/>
          <w:rtl/>
          <w:lang w:bidi="ar-SY"/>
        </w:rPr>
        <w:t>للَّه</w:t>
      </w:r>
      <w:r w:rsidRPr="0088525E">
        <w:rPr>
          <w:rFonts w:ascii="mylotus" w:hAnsi="mylotus" w:cs="Traditional Naskh"/>
          <w:sz w:val="32"/>
          <w:szCs w:val="32"/>
          <w:rtl/>
          <w:lang w:bidi="ar-SY"/>
        </w:rPr>
        <w:t xml:space="preserve"> فلا مُضِلَّ له، ومَنْ يُضلل فلا هادي له، وأشهد أن لا إله إلا ا</w:t>
      </w:r>
      <w:r w:rsidR="00A1582F">
        <w:rPr>
          <w:rFonts w:ascii="mylotus" w:hAnsi="mylotus" w:cs="Traditional Naskh"/>
          <w:sz w:val="32"/>
          <w:szCs w:val="32"/>
          <w:rtl/>
          <w:lang w:bidi="ar-SY"/>
        </w:rPr>
        <w:t>للَّه</w:t>
      </w:r>
      <w:r w:rsidRPr="0088525E">
        <w:rPr>
          <w:rFonts w:ascii="mylotus" w:hAnsi="mylotus" w:cs="Traditional Naskh"/>
          <w:sz w:val="32"/>
          <w:szCs w:val="32"/>
          <w:rtl/>
          <w:lang w:bidi="ar-SY"/>
        </w:rPr>
        <w:t xml:space="preserve"> وحده لا شريك له، وأشهد أن محمداً عبده ورسوله؛ صلى ا</w:t>
      </w:r>
      <w:r w:rsidR="00A1582F">
        <w:rPr>
          <w:rFonts w:ascii="mylotus" w:hAnsi="mylotus" w:cs="Traditional Naskh"/>
          <w:sz w:val="32"/>
          <w:szCs w:val="32"/>
          <w:rtl/>
          <w:lang w:bidi="ar-SY"/>
        </w:rPr>
        <w:t>للَّه</w:t>
      </w:r>
      <w:r w:rsidRPr="0088525E">
        <w:rPr>
          <w:rFonts w:ascii="mylotus" w:hAnsi="mylotus" w:cs="Traditional Naskh"/>
          <w:sz w:val="32"/>
          <w:szCs w:val="32"/>
          <w:rtl/>
          <w:lang w:bidi="ar-SY"/>
        </w:rPr>
        <w:t xml:space="preserve"> عليه وعلى آله، وأصحابه، وسَلّم تسليماً كثيراً، أَمّا بعد:</w:t>
      </w:r>
    </w:p>
    <w:p w:rsidR="00C602A9" w:rsidRPr="0088525E" w:rsidRDefault="00C602A9" w:rsidP="00481E7E">
      <w:pPr>
        <w:widowControl w:val="0"/>
        <w:spacing w:after="0" w:line="204" w:lineRule="auto"/>
        <w:ind w:firstLine="284"/>
        <w:jc w:val="lowKashida"/>
        <w:rPr>
          <w:rFonts w:ascii="mylotus" w:hAnsi="mylotus" w:cs="Traditional Naskh"/>
          <w:sz w:val="32"/>
          <w:szCs w:val="32"/>
          <w:rtl/>
          <w:lang w:bidi="ar-SY"/>
        </w:rPr>
      </w:pPr>
      <w:r w:rsidRPr="0088525E">
        <w:rPr>
          <w:rFonts w:ascii="mylotus" w:hAnsi="mylotus" w:cs="Traditional Naskh"/>
          <w:sz w:val="32"/>
          <w:szCs w:val="32"/>
          <w:rtl/>
          <w:lang w:bidi="ar-SY"/>
        </w:rPr>
        <w:t>عباد ا</w:t>
      </w:r>
      <w:r w:rsidR="00A1582F">
        <w:rPr>
          <w:rFonts w:ascii="mylotus" w:hAnsi="mylotus" w:cs="Traditional Naskh"/>
          <w:sz w:val="32"/>
          <w:szCs w:val="32"/>
          <w:rtl/>
          <w:lang w:bidi="ar-SY"/>
        </w:rPr>
        <w:t>للَّه</w:t>
      </w:r>
      <w:r w:rsidRPr="0088525E">
        <w:rPr>
          <w:rFonts w:ascii="mylotus" w:hAnsi="mylotus" w:cs="Traditional Naskh" w:hint="cs"/>
          <w:sz w:val="32"/>
          <w:szCs w:val="32"/>
          <w:rtl/>
          <w:lang w:bidi="ar-SY"/>
        </w:rPr>
        <w:t>!</w:t>
      </w:r>
      <w:r w:rsidRPr="0088525E">
        <w:rPr>
          <w:rFonts w:ascii="mylotus" w:hAnsi="mylotus" w:cs="Traditional Naskh"/>
          <w:sz w:val="32"/>
          <w:szCs w:val="32"/>
          <w:rtl/>
          <w:lang w:bidi="ar-SY"/>
        </w:rPr>
        <w:t xml:space="preserve"> اتقوا ا</w:t>
      </w:r>
      <w:r w:rsidR="00A1582F">
        <w:rPr>
          <w:rFonts w:ascii="mylotus" w:hAnsi="mylotus" w:cs="Traditional Naskh"/>
          <w:sz w:val="32"/>
          <w:szCs w:val="32"/>
          <w:rtl/>
          <w:lang w:bidi="ar-SY"/>
        </w:rPr>
        <w:t>للَّه</w:t>
      </w:r>
      <w:r w:rsidRPr="0088525E">
        <w:rPr>
          <w:rFonts w:ascii="mylotus" w:hAnsi="mylotus" w:cs="Traditional Naskh" w:hint="cs"/>
          <w:sz w:val="32"/>
          <w:szCs w:val="32"/>
          <w:rtl/>
          <w:lang w:bidi="ar-SY"/>
        </w:rPr>
        <w:t xml:space="preserve"> تعالى كما أمركم بذلك، فقال سبحانه: </w:t>
      </w:r>
      <w:r w:rsidR="00180DFD" w:rsidRPr="00180DFD">
        <w:rPr>
          <w:rFonts w:ascii="Traditional Arabic" w:hAnsi="Traditional Arabic" w:cs="Traditional Arabic"/>
          <w:color w:val="C00000"/>
          <w:sz w:val="32"/>
          <w:szCs w:val="32"/>
          <w:rtl/>
          <w:lang w:bidi="ar-SY"/>
        </w:rPr>
        <w:t>﴿</w:t>
      </w:r>
      <w:r w:rsidRPr="0088525E">
        <w:rPr>
          <w:rFonts w:ascii="mylotus" w:hAnsi="mylotus" w:cs="Traditional Naskh"/>
          <w:b/>
          <w:bCs/>
          <w:sz w:val="32"/>
          <w:szCs w:val="32"/>
          <w:rtl/>
          <w:lang w:bidi="ar-SY"/>
        </w:rPr>
        <w:t>يَا أَيُّهَا الَّذِينَ آمَنُواْ اتَّقُواْ ا</w:t>
      </w:r>
      <w:r w:rsidR="00A1582F">
        <w:rPr>
          <w:rFonts w:ascii="mylotus" w:hAnsi="mylotus" w:cs="Traditional Naskh"/>
          <w:b/>
          <w:bCs/>
          <w:sz w:val="32"/>
          <w:szCs w:val="32"/>
          <w:rtl/>
          <w:lang w:bidi="ar-SY"/>
        </w:rPr>
        <w:t>للَّه</w:t>
      </w:r>
      <w:r w:rsidRPr="0088525E">
        <w:rPr>
          <w:rFonts w:ascii="mylotus" w:hAnsi="mylotus" w:cs="Traditional Naskh"/>
          <w:b/>
          <w:bCs/>
          <w:sz w:val="32"/>
          <w:szCs w:val="32"/>
          <w:rtl/>
          <w:lang w:bidi="ar-SY"/>
        </w:rPr>
        <w:t xml:space="preserve"> حَقَّ تُقَاتِهِ وَلاَ تَمُوتُنَّ إِلاَّ وَأَنتُم مُّسْلِمُونَ</w:t>
      </w:r>
      <w:r w:rsidR="00180DFD" w:rsidRPr="00180DFD">
        <w:rPr>
          <w:rFonts w:ascii="Traditional Arabic" w:hAnsi="Traditional Arabic" w:cs="Traditional Arabic"/>
          <w:color w:val="C00000"/>
          <w:sz w:val="32"/>
          <w:szCs w:val="32"/>
          <w:rtl/>
          <w:lang w:bidi="ar-SY"/>
        </w:rPr>
        <w:t>﴾</w:t>
      </w:r>
      <w:r w:rsidRPr="0088525E">
        <w:rPr>
          <w:rFonts w:ascii="mylotus" w:hAnsi="mylotus" w:cs="Traditional Naskh" w:hint="cs"/>
          <w:sz w:val="32"/>
          <w:szCs w:val="32"/>
          <w:rtl/>
          <w:lang w:bidi="ar-SY"/>
        </w:rPr>
        <w:t>.</w:t>
      </w:r>
    </w:p>
    <w:p w:rsidR="00C602A9" w:rsidRPr="0088525E" w:rsidRDefault="00C602A9" w:rsidP="00481E7E">
      <w:pPr>
        <w:widowControl w:val="0"/>
        <w:spacing w:after="0" w:line="204" w:lineRule="auto"/>
        <w:ind w:firstLine="284"/>
        <w:jc w:val="lowKashida"/>
        <w:rPr>
          <w:rFonts w:ascii="mylotus" w:hAnsi="mylotus" w:cs="Traditional Naskh"/>
          <w:sz w:val="32"/>
          <w:szCs w:val="32"/>
          <w:rtl/>
          <w:lang w:bidi="ar-SY"/>
        </w:rPr>
      </w:pPr>
      <w:r w:rsidRPr="0088525E">
        <w:rPr>
          <w:rFonts w:ascii="mylotus" w:hAnsi="mylotus" w:cs="Traditional Naskh" w:hint="cs"/>
          <w:sz w:val="32"/>
          <w:szCs w:val="32"/>
          <w:rtl/>
          <w:lang w:bidi="ar-SY"/>
        </w:rPr>
        <w:t>عباد ا</w:t>
      </w:r>
      <w:r w:rsidR="00A1582F">
        <w:rPr>
          <w:rFonts w:ascii="mylotus" w:hAnsi="mylotus" w:cs="Traditional Naskh" w:hint="cs"/>
          <w:sz w:val="32"/>
          <w:szCs w:val="32"/>
          <w:rtl/>
          <w:lang w:bidi="ar-SY"/>
        </w:rPr>
        <w:t>للَّه</w:t>
      </w:r>
      <w:r w:rsidRPr="0088525E">
        <w:rPr>
          <w:rFonts w:ascii="mylotus" w:hAnsi="mylotus" w:cs="Traditional Naskh" w:hint="cs"/>
          <w:sz w:val="32"/>
          <w:szCs w:val="32"/>
          <w:rtl/>
          <w:lang w:bidi="ar-SY"/>
        </w:rPr>
        <w:t>! اعلموا أن ا</w:t>
      </w:r>
      <w:r w:rsidR="00A1582F">
        <w:rPr>
          <w:rFonts w:ascii="mylotus" w:hAnsi="mylotus" w:cs="Traditional Naskh" w:hint="cs"/>
          <w:sz w:val="32"/>
          <w:szCs w:val="32"/>
          <w:rtl/>
          <w:lang w:bidi="ar-SY"/>
        </w:rPr>
        <w:t>للَّه</w:t>
      </w:r>
      <w:r w:rsidRPr="0088525E">
        <w:rPr>
          <w:rFonts w:ascii="mylotus" w:hAnsi="mylotus" w:cs="Traditional Naskh" w:hint="cs"/>
          <w:sz w:val="32"/>
          <w:szCs w:val="32"/>
          <w:rtl/>
          <w:lang w:bidi="ar-SY"/>
        </w:rPr>
        <w:t xml:space="preserve"> تعالى أوجب علينا حقوقاً، ومن أهم هذه الحقوق بعد حق ا</w:t>
      </w:r>
      <w:r w:rsidR="00A1582F">
        <w:rPr>
          <w:rFonts w:ascii="mylotus" w:hAnsi="mylotus" w:cs="Traditional Naskh" w:hint="cs"/>
          <w:sz w:val="32"/>
          <w:szCs w:val="32"/>
          <w:rtl/>
          <w:lang w:bidi="ar-SY"/>
        </w:rPr>
        <w:t>للَّه</w:t>
      </w:r>
      <w:r w:rsidRPr="0088525E">
        <w:rPr>
          <w:rFonts w:ascii="mylotus" w:hAnsi="mylotus" w:cs="Traditional Naskh" w:hint="cs"/>
          <w:sz w:val="32"/>
          <w:szCs w:val="32"/>
          <w:rtl/>
          <w:lang w:bidi="ar-SY"/>
        </w:rPr>
        <w:t xml:space="preserve"> تعالى حقوق رسول </w:t>
      </w:r>
      <w:r w:rsidR="00180DFD" w:rsidRPr="00180DFD">
        <w:rPr>
          <w:rFonts w:ascii="AAA GoldenLotus" w:hAnsi="AAA GoldenLotus" w:cs="AAA GoldenLotus"/>
          <w:color w:val="C00000"/>
          <w:sz w:val="20"/>
          <w:szCs w:val="20"/>
          <w:rtl/>
          <w:lang w:bidi="ar"/>
        </w:rPr>
        <w:t>♥</w:t>
      </w:r>
      <w:r w:rsidRPr="0088525E">
        <w:rPr>
          <w:rFonts w:ascii="mylotus" w:hAnsi="mylotus" w:cs="Traditional Naskh" w:hint="cs"/>
          <w:sz w:val="32"/>
          <w:szCs w:val="32"/>
          <w:rtl/>
          <w:lang w:bidi="ar-SY"/>
        </w:rPr>
        <w:t xml:space="preserve"> علينا وعلى جميع الأمة.</w:t>
      </w:r>
    </w:p>
    <w:p w:rsidR="00C602A9" w:rsidRPr="003647D1" w:rsidRDefault="00C602A9" w:rsidP="00481E7E">
      <w:pPr>
        <w:widowControl w:val="0"/>
        <w:spacing w:after="0" w:line="204" w:lineRule="auto"/>
        <w:ind w:firstLine="284"/>
        <w:jc w:val="lowKashida"/>
        <w:rPr>
          <w:rFonts w:ascii="mylotus" w:hAnsi="mylotus" w:cs="Traditional Naskh"/>
          <w:spacing w:val="-6"/>
          <w:sz w:val="32"/>
          <w:szCs w:val="32"/>
          <w:rtl/>
        </w:rPr>
      </w:pPr>
      <w:r w:rsidRPr="003647D1">
        <w:rPr>
          <w:rFonts w:ascii="mylotus" w:hAnsi="mylotus" w:cs="Traditional Naskh" w:hint="cs"/>
          <w:spacing w:val="-6"/>
          <w:sz w:val="32"/>
          <w:szCs w:val="32"/>
          <w:rtl/>
        </w:rPr>
        <w:t>ف</w:t>
      </w:r>
      <w:r w:rsidRPr="003647D1">
        <w:rPr>
          <w:rFonts w:ascii="mylotus" w:hAnsi="mylotus" w:cs="Traditional Naskh"/>
          <w:spacing w:val="-6"/>
          <w:sz w:val="32"/>
          <w:szCs w:val="32"/>
          <w:rtl/>
        </w:rPr>
        <w:t xml:space="preserve">للنبي الكريم </w:t>
      </w:r>
      <w:r w:rsidRPr="003647D1">
        <w:rPr>
          <w:rFonts w:ascii="mylotus" w:hAnsi="mylotus" w:cs="Traditional Naskh"/>
          <w:color w:val="C00000"/>
          <w:spacing w:val="-6"/>
          <w:sz w:val="32"/>
          <w:szCs w:val="32"/>
          <w:rtl/>
        </w:rPr>
        <w:sym w:font="AGA Arabesque" w:char="F072"/>
      </w:r>
      <w:r w:rsidRPr="003647D1">
        <w:rPr>
          <w:rFonts w:ascii="mylotus" w:hAnsi="mylotus" w:cs="Traditional Naskh"/>
          <w:spacing w:val="-6"/>
          <w:sz w:val="32"/>
          <w:szCs w:val="32"/>
          <w:rtl/>
        </w:rPr>
        <w:t xml:space="preserve"> حقوق على أمته وهي كثيرة, منها: الإيمان الصادق به </w:t>
      </w:r>
      <w:r w:rsidRPr="003647D1">
        <w:rPr>
          <w:rFonts w:ascii="mylotus" w:hAnsi="mylotus" w:cs="Traditional Naskh"/>
          <w:color w:val="C00000"/>
          <w:spacing w:val="-6"/>
          <w:sz w:val="32"/>
          <w:szCs w:val="32"/>
          <w:rtl/>
        </w:rPr>
        <w:sym w:font="AGA Arabesque" w:char="F072"/>
      </w:r>
      <w:r w:rsidRPr="003647D1">
        <w:rPr>
          <w:rFonts w:ascii="mylotus" w:hAnsi="mylotus" w:cs="Traditional Naskh"/>
          <w:spacing w:val="-6"/>
          <w:sz w:val="32"/>
          <w:szCs w:val="32"/>
          <w:rtl/>
        </w:rPr>
        <w:t xml:space="preserve"> قولاً وفعلاً وتصديقه في كل ما جاء به </w:t>
      </w:r>
      <w:r w:rsidRPr="003647D1">
        <w:rPr>
          <w:rFonts w:ascii="mylotus" w:hAnsi="mylotus" w:cs="Traditional Naskh"/>
          <w:color w:val="C00000"/>
          <w:spacing w:val="-6"/>
          <w:sz w:val="32"/>
          <w:szCs w:val="32"/>
          <w:rtl/>
        </w:rPr>
        <w:sym w:font="AGA Arabesque" w:char="F072"/>
      </w:r>
      <w:r w:rsidRPr="003647D1">
        <w:rPr>
          <w:rFonts w:ascii="mylotus" w:hAnsi="mylotus" w:cs="Traditional Naskh"/>
          <w:spacing w:val="-6"/>
          <w:sz w:val="32"/>
          <w:szCs w:val="32"/>
          <w:rtl/>
        </w:rPr>
        <w:t xml:space="preserve"> , </w:t>
      </w:r>
      <w:r w:rsidRPr="003647D1">
        <w:rPr>
          <w:rFonts w:ascii="mylotus" w:hAnsi="mylotus" w:cs="Traditional Naskh" w:hint="cs"/>
          <w:spacing w:val="-6"/>
          <w:sz w:val="32"/>
          <w:szCs w:val="32"/>
          <w:rtl/>
        </w:rPr>
        <w:t>و</w:t>
      </w:r>
      <w:r w:rsidRPr="003647D1">
        <w:rPr>
          <w:rFonts w:ascii="mylotus" w:hAnsi="mylotus" w:cs="Traditional Naskh"/>
          <w:spacing w:val="-6"/>
          <w:sz w:val="32"/>
          <w:szCs w:val="32"/>
          <w:rtl/>
        </w:rPr>
        <w:t xml:space="preserve">وجوب طاعته والحذر من معصيته </w:t>
      </w:r>
      <w:r w:rsidRPr="003647D1">
        <w:rPr>
          <w:rFonts w:ascii="mylotus" w:hAnsi="mylotus" w:cs="Traditional Naskh"/>
          <w:color w:val="C00000"/>
          <w:spacing w:val="-6"/>
          <w:sz w:val="32"/>
          <w:szCs w:val="32"/>
          <w:rtl/>
        </w:rPr>
        <w:sym w:font="AGA Arabesque" w:char="F072"/>
      </w:r>
      <w:r w:rsidRPr="003647D1">
        <w:rPr>
          <w:rFonts w:ascii="mylotus" w:hAnsi="mylotus" w:cs="Traditional Naskh"/>
          <w:spacing w:val="-6"/>
          <w:sz w:val="32"/>
          <w:szCs w:val="32"/>
          <w:rtl/>
        </w:rPr>
        <w:t xml:space="preserve"> ، ووجوب التحاكم إليه والرضى بحكمه, وإنزاله منزلته </w:t>
      </w:r>
      <w:r w:rsidRPr="003647D1">
        <w:rPr>
          <w:rFonts w:ascii="mylotus" w:hAnsi="mylotus" w:cs="Traditional Naskh"/>
          <w:color w:val="C00000"/>
          <w:spacing w:val="-6"/>
          <w:sz w:val="32"/>
          <w:szCs w:val="32"/>
          <w:rtl/>
        </w:rPr>
        <w:sym w:font="AGA Arabesque" w:char="F072"/>
      </w:r>
      <w:r w:rsidRPr="003647D1">
        <w:rPr>
          <w:rFonts w:ascii="mylotus" w:hAnsi="mylotus" w:cs="Traditional Naskh"/>
          <w:spacing w:val="-6"/>
          <w:sz w:val="32"/>
          <w:szCs w:val="32"/>
          <w:rtl/>
        </w:rPr>
        <w:t xml:space="preserve"> بلا غلو</w:t>
      </w:r>
      <w:r w:rsidRPr="003647D1">
        <w:rPr>
          <w:rFonts w:ascii="mylotus" w:hAnsi="mylotus" w:cs="Traditional Naskh" w:hint="cs"/>
          <w:spacing w:val="-6"/>
          <w:sz w:val="32"/>
          <w:szCs w:val="32"/>
          <w:rtl/>
        </w:rPr>
        <w:t>ٍّ</w:t>
      </w:r>
      <w:r w:rsidRPr="003647D1">
        <w:rPr>
          <w:rFonts w:ascii="mylotus" w:hAnsi="mylotus" w:cs="Traditional Naskh"/>
          <w:spacing w:val="-6"/>
          <w:sz w:val="32"/>
          <w:szCs w:val="32"/>
          <w:rtl/>
        </w:rPr>
        <w:t xml:space="preserve"> ولا تقصير, واتباعه واتخاذه قدوة وأسوة في جميع الأمور, ومحبته أكثر من النفس, </w:t>
      </w:r>
      <w:r w:rsidRPr="003647D1">
        <w:rPr>
          <w:rFonts w:ascii="mylotus" w:hAnsi="mylotus" w:cs="Traditional Naskh" w:hint="cs"/>
          <w:spacing w:val="-6"/>
          <w:sz w:val="32"/>
          <w:szCs w:val="32"/>
          <w:rtl/>
        </w:rPr>
        <w:t>و</w:t>
      </w:r>
      <w:r w:rsidRPr="003647D1">
        <w:rPr>
          <w:rFonts w:ascii="mylotus" w:hAnsi="mylotus" w:cs="Traditional Naskh"/>
          <w:spacing w:val="-6"/>
          <w:sz w:val="32"/>
          <w:szCs w:val="32"/>
          <w:rtl/>
        </w:rPr>
        <w:t xml:space="preserve">الأهل والمال والولد والناس جميعاً, واحترامه وتوقيره ونصر دينه والذب عن سنته </w:t>
      </w:r>
      <w:r w:rsidRPr="003647D1">
        <w:rPr>
          <w:rFonts w:ascii="mylotus" w:hAnsi="mylotus" w:cs="Traditional Naskh"/>
          <w:color w:val="C00000"/>
          <w:spacing w:val="-6"/>
          <w:sz w:val="32"/>
          <w:szCs w:val="32"/>
          <w:rtl/>
        </w:rPr>
        <w:sym w:font="AGA Arabesque" w:char="F072"/>
      </w:r>
      <w:r w:rsidRPr="003647D1">
        <w:rPr>
          <w:rFonts w:ascii="mylotus" w:hAnsi="mylotus" w:cs="Traditional Naskh"/>
          <w:spacing w:val="-6"/>
          <w:sz w:val="32"/>
          <w:szCs w:val="32"/>
          <w:rtl/>
        </w:rPr>
        <w:t xml:space="preserve"> , والصلاة عليه؛ لقوله </w:t>
      </w:r>
      <w:r w:rsidRPr="003647D1">
        <w:rPr>
          <w:rFonts w:ascii="mylotus" w:hAnsi="mylotus" w:cs="Traditional Naskh"/>
          <w:color w:val="C00000"/>
          <w:spacing w:val="-6"/>
          <w:sz w:val="32"/>
          <w:szCs w:val="32"/>
          <w:rtl/>
        </w:rPr>
        <w:sym w:font="AGA Arabesque" w:char="F072"/>
      </w:r>
      <w:r w:rsidRPr="003647D1">
        <w:rPr>
          <w:rFonts w:ascii="mylotus" w:hAnsi="mylotus" w:cs="Traditional Naskh"/>
          <w:spacing w:val="-6"/>
          <w:sz w:val="32"/>
          <w:szCs w:val="32"/>
          <w:rtl/>
        </w:rPr>
        <w:t xml:space="preserve"> : </w:t>
      </w:r>
      <w:r w:rsidRPr="003647D1">
        <w:rPr>
          <w:rFonts w:ascii="mylotus" w:hAnsi="mylotus" w:cs="Traditional Naskh"/>
          <w:b/>
          <w:bCs/>
          <w:spacing w:val="-6"/>
          <w:sz w:val="32"/>
          <w:szCs w:val="32"/>
          <w:rtl/>
        </w:rPr>
        <w:t>«إن من أفضل أيامكم يوم الجمعة فيه: خلق آدم, وفيه النفخة, وفيه الصعقة, فأكثروا عليَّ من الصلاة فيه فإن صلاتكم معروضة عليَّ»</w:t>
      </w:r>
      <w:r w:rsidRPr="003647D1">
        <w:rPr>
          <w:rFonts w:ascii="mylotus" w:hAnsi="mylotus" w:cs="Traditional Naskh"/>
          <w:spacing w:val="-6"/>
          <w:sz w:val="32"/>
          <w:szCs w:val="32"/>
          <w:rtl/>
        </w:rPr>
        <w:t xml:space="preserve"> فقال رجل: يا رسول ا</w:t>
      </w:r>
      <w:r w:rsidR="00A1582F" w:rsidRPr="003647D1">
        <w:rPr>
          <w:rFonts w:ascii="mylotus" w:hAnsi="mylotus" w:cs="Traditional Naskh"/>
          <w:spacing w:val="-6"/>
          <w:sz w:val="32"/>
          <w:szCs w:val="32"/>
          <w:rtl/>
        </w:rPr>
        <w:t>للَّه</w:t>
      </w:r>
      <w:r w:rsidRPr="003647D1">
        <w:rPr>
          <w:rFonts w:ascii="mylotus" w:hAnsi="mylotus" w:cs="Traditional Naskh"/>
          <w:spacing w:val="-6"/>
          <w:sz w:val="32"/>
          <w:szCs w:val="32"/>
          <w:rtl/>
        </w:rPr>
        <w:t>! كيف ت</w:t>
      </w:r>
      <w:r w:rsidRPr="003647D1">
        <w:rPr>
          <w:rFonts w:ascii="mylotus" w:hAnsi="mylotus" w:cs="Traditional Naskh" w:hint="cs"/>
          <w:spacing w:val="-6"/>
          <w:sz w:val="32"/>
          <w:szCs w:val="32"/>
          <w:rtl/>
        </w:rPr>
        <w:t>ُ</w:t>
      </w:r>
      <w:r w:rsidRPr="003647D1">
        <w:rPr>
          <w:rFonts w:ascii="mylotus" w:hAnsi="mylotus" w:cs="Traditional Naskh"/>
          <w:spacing w:val="-6"/>
          <w:sz w:val="32"/>
          <w:szCs w:val="32"/>
          <w:rtl/>
        </w:rPr>
        <w:t xml:space="preserve">عرض صلاتنا عليك وقد أرمت؟ يعني بليت. قال: </w:t>
      </w:r>
      <w:r w:rsidRPr="003647D1">
        <w:rPr>
          <w:rFonts w:ascii="mylotus" w:hAnsi="mylotus" w:cs="Traditional Naskh"/>
          <w:b/>
          <w:bCs/>
          <w:spacing w:val="-6"/>
          <w:sz w:val="32"/>
          <w:szCs w:val="32"/>
          <w:rtl/>
        </w:rPr>
        <w:t>«إن ا</w:t>
      </w:r>
      <w:r w:rsidR="00A1582F" w:rsidRPr="003647D1">
        <w:rPr>
          <w:rFonts w:ascii="mylotus" w:hAnsi="mylotus" w:cs="Traditional Naskh"/>
          <w:b/>
          <w:bCs/>
          <w:spacing w:val="-6"/>
          <w:sz w:val="32"/>
          <w:szCs w:val="32"/>
          <w:rtl/>
        </w:rPr>
        <w:t>للَّه</w:t>
      </w:r>
      <w:r w:rsidRPr="003647D1">
        <w:rPr>
          <w:rFonts w:ascii="mylotus" w:hAnsi="mylotus" w:cs="Traditional Naskh"/>
          <w:b/>
          <w:bCs/>
          <w:spacing w:val="-6"/>
          <w:sz w:val="32"/>
          <w:szCs w:val="32"/>
          <w:rtl/>
        </w:rPr>
        <w:t xml:space="preserve"> حرَّم على الأرض أن تأكل أجساد الأنبياء»</w:t>
      </w:r>
      <w:r w:rsidRPr="007B5404">
        <w:rPr>
          <w:rFonts w:ascii="mylotus" w:hAnsi="mylotus" w:cs="Traditional Naskh"/>
          <w:spacing w:val="-6"/>
          <w:position w:val="2"/>
          <w:sz w:val="32"/>
          <w:szCs w:val="32"/>
          <w:vertAlign w:val="superscript"/>
          <w:rtl/>
        </w:rPr>
        <w:t>(</w:t>
      </w:r>
      <w:r w:rsidRPr="007B5404">
        <w:rPr>
          <w:rStyle w:val="FootnoteReference"/>
          <w:rFonts w:ascii="mylotus" w:hAnsi="mylotus" w:cs="Traditional Naskh"/>
          <w:spacing w:val="-6"/>
          <w:position w:val="2"/>
          <w:sz w:val="32"/>
          <w:szCs w:val="32"/>
          <w:rtl/>
        </w:rPr>
        <w:footnoteReference w:id="566"/>
      </w:r>
      <w:r w:rsidRPr="007B5404">
        <w:rPr>
          <w:rFonts w:ascii="mylotus" w:hAnsi="mylotus" w:cs="Traditional Naskh"/>
          <w:spacing w:val="-6"/>
          <w:position w:val="2"/>
          <w:sz w:val="32"/>
          <w:szCs w:val="32"/>
          <w:vertAlign w:val="superscript"/>
          <w:rtl/>
        </w:rPr>
        <w:t>)</w:t>
      </w:r>
      <w:r w:rsidRPr="003647D1">
        <w:rPr>
          <w:rFonts w:ascii="mylotus" w:hAnsi="mylotus" w:cs="Traditional Naskh"/>
          <w:spacing w:val="-6"/>
          <w:sz w:val="32"/>
          <w:szCs w:val="32"/>
          <w:rtl/>
        </w:rPr>
        <w:t>.</w:t>
      </w:r>
    </w:p>
    <w:p w:rsidR="00C602A9" w:rsidRPr="0088525E" w:rsidRDefault="00C602A9" w:rsidP="00481E7E">
      <w:pPr>
        <w:widowControl w:val="0"/>
        <w:spacing w:after="0" w:line="204" w:lineRule="auto"/>
        <w:ind w:firstLine="284"/>
        <w:jc w:val="lowKashida"/>
        <w:rPr>
          <w:rFonts w:ascii="mylotus" w:hAnsi="mylotus" w:cs="Traditional Naskh"/>
          <w:sz w:val="32"/>
          <w:szCs w:val="32"/>
          <w:rtl/>
        </w:rPr>
      </w:pPr>
      <w:r w:rsidRPr="0088525E">
        <w:rPr>
          <w:rFonts w:ascii="mylotus" w:hAnsi="mylotus" w:cs="Traditional Naskh" w:hint="cs"/>
          <w:sz w:val="32"/>
          <w:szCs w:val="32"/>
          <w:rtl/>
        </w:rPr>
        <w:t>وهذه الحقوق التي أوجبها ا</w:t>
      </w:r>
      <w:r w:rsidR="00A1582F">
        <w:rPr>
          <w:rFonts w:ascii="mylotus" w:hAnsi="mylotus" w:cs="Traditional Naskh" w:hint="cs"/>
          <w:sz w:val="32"/>
          <w:szCs w:val="32"/>
          <w:rtl/>
        </w:rPr>
        <w:t>للَّه</w:t>
      </w:r>
      <w:r w:rsidRPr="0088525E">
        <w:rPr>
          <w:rFonts w:ascii="mylotus" w:hAnsi="mylotus" w:cs="Traditional Naskh" w:hint="cs"/>
          <w:sz w:val="32"/>
          <w:szCs w:val="32"/>
          <w:rtl/>
        </w:rPr>
        <w:t xml:space="preserve"> علينا بإيجاز على النحو الآتي:</w:t>
      </w:r>
    </w:p>
    <w:p w:rsidR="00C602A9" w:rsidRPr="0088525E" w:rsidRDefault="00C602A9" w:rsidP="00481E7E">
      <w:pPr>
        <w:widowControl w:val="0"/>
        <w:tabs>
          <w:tab w:val="left" w:pos="-34"/>
        </w:tabs>
        <w:spacing w:after="0" w:line="204" w:lineRule="auto"/>
        <w:ind w:firstLine="284"/>
        <w:jc w:val="lowKashida"/>
        <w:rPr>
          <w:rFonts w:ascii="mylotus" w:hAnsi="mylotus" w:cs="Traditional Naskh"/>
          <w:sz w:val="32"/>
          <w:szCs w:val="32"/>
          <w:rtl/>
        </w:rPr>
      </w:pPr>
      <w:r w:rsidRPr="003647D1">
        <w:rPr>
          <w:rFonts w:ascii="AAAGoldenLotus Stg1_Ver1" w:hAnsi="AAAGoldenLotus Stg1_Ver1" w:cs="AAAGoldenLotus Stg1_Ver1"/>
          <w:color w:val="C00000"/>
          <w:sz w:val="24"/>
          <w:szCs w:val="24"/>
          <w:rtl/>
        </w:rPr>
        <w:t xml:space="preserve">* </w:t>
      </w:r>
      <w:r w:rsidRPr="0088525E">
        <w:rPr>
          <w:rFonts w:ascii="mylotus" w:hAnsi="mylotus" w:cs="Traditional Naskh"/>
          <w:b/>
          <w:bCs/>
          <w:sz w:val="32"/>
          <w:szCs w:val="32"/>
          <w:rtl/>
        </w:rPr>
        <w:t xml:space="preserve"> الإيمان الصادق به</w:t>
      </w:r>
      <w:r w:rsidRPr="0088525E">
        <w:rPr>
          <w:rFonts w:ascii="mylotus" w:hAnsi="mylotus" w:cs="Traditional Naskh"/>
          <w:sz w:val="32"/>
          <w:szCs w:val="32"/>
          <w:rtl/>
        </w:rPr>
        <w:t xml:space="preserve"> </w:t>
      </w:r>
      <w:r w:rsidRPr="003647D1">
        <w:rPr>
          <w:rFonts w:ascii="mylotus" w:hAnsi="mylotus" w:cs="Traditional Naskh"/>
          <w:color w:val="C00000"/>
          <w:sz w:val="32"/>
          <w:szCs w:val="32"/>
          <w:rtl/>
        </w:rPr>
        <w:sym w:font="AGA Arabesque" w:char="F072"/>
      </w:r>
      <w:r w:rsidRPr="0088525E">
        <w:rPr>
          <w:rFonts w:ascii="mylotus" w:hAnsi="mylotus" w:cs="Traditional Naskh"/>
          <w:sz w:val="32"/>
          <w:szCs w:val="32"/>
          <w:rtl/>
        </w:rPr>
        <w:t xml:space="preserve"> وتصديقه فيما أتى به قال تعالى: </w:t>
      </w:r>
      <w:r w:rsidR="003647D1" w:rsidRPr="003647D1">
        <w:rPr>
          <w:rFonts w:ascii="Traditional Arabic" w:hAnsi="Traditional Arabic" w:cs="Traditional Arabic"/>
          <w:color w:val="C00000"/>
          <w:sz w:val="32"/>
          <w:szCs w:val="32"/>
          <w:rtl/>
        </w:rPr>
        <w:t>﴿</w:t>
      </w:r>
      <w:r w:rsidR="003647D1" w:rsidRPr="003647D1">
        <w:rPr>
          <w:rFonts w:ascii="mylotus" w:hAnsi="mylotus" w:cs="Traditional Naskh" w:hint="eastAsia"/>
          <w:b/>
          <w:bCs/>
          <w:sz w:val="32"/>
          <w:szCs w:val="32"/>
          <w:rtl/>
        </w:rPr>
        <w:t>فَآمِنُوا</w:t>
      </w:r>
      <w:r w:rsidR="003647D1" w:rsidRPr="003647D1">
        <w:rPr>
          <w:rFonts w:ascii="mylotus" w:hAnsi="mylotus" w:cs="Traditional Naskh"/>
          <w:b/>
          <w:bCs/>
          <w:sz w:val="32"/>
          <w:szCs w:val="32"/>
          <w:rtl/>
        </w:rPr>
        <w:t xml:space="preserve"> </w:t>
      </w:r>
      <w:r w:rsidR="003647D1" w:rsidRPr="003647D1">
        <w:rPr>
          <w:rFonts w:ascii="mylotus" w:hAnsi="mylotus" w:cs="Traditional Naskh" w:hint="eastAsia"/>
          <w:b/>
          <w:bCs/>
          <w:sz w:val="32"/>
          <w:szCs w:val="32"/>
          <w:rtl/>
        </w:rPr>
        <w:t>بِاللَّهِ</w:t>
      </w:r>
      <w:r w:rsidR="003647D1" w:rsidRPr="003647D1">
        <w:rPr>
          <w:rFonts w:ascii="mylotus" w:hAnsi="mylotus" w:cs="Traditional Naskh"/>
          <w:b/>
          <w:bCs/>
          <w:sz w:val="32"/>
          <w:szCs w:val="32"/>
          <w:rtl/>
        </w:rPr>
        <w:t xml:space="preserve"> </w:t>
      </w:r>
      <w:r w:rsidR="003647D1" w:rsidRPr="003647D1">
        <w:rPr>
          <w:rFonts w:ascii="mylotus" w:hAnsi="mylotus" w:cs="Traditional Naskh" w:hint="eastAsia"/>
          <w:b/>
          <w:bCs/>
          <w:sz w:val="32"/>
          <w:szCs w:val="32"/>
          <w:rtl/>
        </w:rPr>
        <w:t>وَرَسُولِهِ</w:t>
      </w:r>
      <w:r w:rsidR="003647D1" w:rsidRPr="003647D1">
        <w:rPr>
          <w:rFonts w:ascii="mylotus" w:hAnsi="mylotus" w:cs="Traditional Naskh"/>
          <w:b/>
          <w:bCs/>
          <w:sz w:val="32"/>
          <w:szCs w:val="32"/>
          <w:rtl/>
        </w:rPr>
        <w:t xml:space="preserve"> </w:t>
      </w:r>
      <w:r w:rsidR="003647D1" w:rsidRPr="003647D1">
        <w:rPr>
          <w:rFonts w:ascii="mylotus" w:hAnsi="mylotus" w:cs="Traditional Naskh" w:hint="eastAsia"/>
          <w:b/>
          <w:bCs/>
          <w:sz w:val="32"/>
          <w:szCs w:val="32"/>
          <w:rtl/>
        </w:rPr>
        <w:t>وَالنُّورِ</w:t>
      </w:r>
      <w:r w:rsidR="003647D1" w:rsidRPr="003647D1">
        <w:rPr>
          <w:rFonts w:ascii="mylotus" w:hAnsi="mylotus" w:cs="Traditional Naskh"/>
          <w:b/>
          <w:bCs/>
          <w:sz w:val="32"/>
          <w:szCs w:val="32"/>
          <w:rtl/>
        </w:rPr>
        <w:t xml:space="preserve"> </w:t>
      </w:r>
      <w:r w:rsidR="003647D1" w:rsidRPr="003647D1">
        <w:rPr>
          <w:rFonts w:ascii="mylotus" w:hAnsi="mylotus" w:cs="Traditional Naskh" w:hint="eastAsia"/>
          <w:b/>
          <w:bCs/>
          <w:sz w:val="32"/>
          <w:szCs w:val="32"/>
          <w:rtl/>
        </w:rPr>
        <w:t>الَّذِي</w:t>
      </w:r>
      <w:r w:rsidR="003647D1" w:rsidRPr="003647D1">
        <w:rPr>
          <w:rFonts w:ascii="mylotus" w:hAnsi="mylotus" w:cs="Traditional Naskh"/>
          <w:b/>
          <w:bCs/>
          <w:sz w:val="32"/>
          <w:szCs w:val="32"/>
          <w:rtl/>
        </w:rPr>
        <w:t xml:space="preserve"> </w:t>
      </w:r>
      <w:r w:rsidR="003647D1" w:rsidRPr="003647D1">
        <w:rPr>
          <w:rFonts w:ascii="mylotus" w:hAnsi="mylotus" w:cs="Traditional Naskh" w:hint="eastAsia"/>
          <w:b/>
          <w:bCs/>
          <w:sz w:val="32"/>
          <w:szCs w:val="32"/>
          <w:rtl/>
        </w:rPr>
        <w:t>أَنْزَلْنَا</w:t>
      </w:r>
      <w:r w:rsidR="003647D1" w:rsidRPr="003647D1">
        <w:rPr>
          <w:rFonts w:ascii="mylotus" w:hAnsi="mylotus" w:cs="Traditional Naskh"/>
          <w:b/>
          <w:bCs/>
          <w:sz w:val="32"/>
          <w:szCs w:val="32"/>
          <w:rtl/>
        </w:rPr>
        <w:t xml:space="preserve"> </w:t>
      </w:r>
      <w:r w:rsidR="003647D1" w:rsidRPr="003647D1">
        <w:rPr>
          <w:rFonts w:ascii="mylotus" w:hAnsi="mylotus" w:cs="Traditional Naskh" w:hint="eastAsia"/>
          <w:b/>
          <w:bCs/>
          <w:sz w:val="32"/>
          <w:szCs w:val="32"/>
          <w:rtl/>
        </w:rPr>
        <w:t>وَاللَّهُ</w:t>
      </w:r>
      <w:r w:rsidR="003647D1" w:rsidRPr="003647D1">
        <w:rPr>
          <w:rFonts w:ascii="mylotus" w:hAnsi="mylotus" w:cs="Traditional Naskh"/>
          <w:b/>
          <w:bCs/>
          <w:sz w:val="32"/>
          <w:szCs w:val="32"/>
          <w:rtl/>
        </w:rPr>
        <w:t xml:space="preserve"> </w:t>
      </w:r>
      <w:r w:rsidR="003647D1" w:rsidRPr="003647D1">
        <w:rPr>
          <w:rFonts w:ascii="mylotus" w:hAnsi="mylotus" w:cs="Traditional Naskh" w:hint="eastAsia"/>
          <w:b/>
          <w:bCs/>
          <w:sz w:val="32"/>
          <w:szCs w:val="32"/>
          <w:rtl/>
        </w:rPr>
        <w:t>بِمَا</w:t>
      </w:r>
      <w:r w:rsidR="003647D1" w:rsidRPr="003647D1">
        <w:rPr>
          <w:rFonts w:ascii="mylotus" w:hAnsi="mylotus" w:cs="Traditional Naskh"/>
          <w:b/>
          <w:bCs/>
          <w:sz w:val="32"/>
          <w:szCs w:val="32"/>
          <w:rtl/>
        </w:rPr>
        <w:t xml:space="preserve"> </w:t>
      </w:r>
      <w:r w:rsidR="003647D1" w:rsidRPr="003647D1">
        <w:rPr>
          <w:rFonts w:ascii="mylotus" w:hAnsi="mylotus" w:cs="Traditional Naskh" w:hint="eastAsia"/>
          <w:b/>
          <w:bCs/>
          <w:sz w:val="32"/>
          <w:szCs w:val="32"/>
          <w:rtl/>
        </w:rPr>
        <w:t>تَعْمَلُونَ</w:t>
      </w:r>
      <w:r w:rsidR="003647D1" w:rsidRPr="003647D1">
        <w:rPr>
          <w:rFonts w:ascii="mylotus" w:hAnsi="mylotus" w:cs="Traditional Naskh"/>
          <w:b/>
          <w:bCs/>
          <w:sz w:val="32"/>
          <w:szCs w:val="32"/>
          <w:rtl/>
        </w:rPr>
        <w:t xml:space="preserve"> </w:t>
      </w:r>
      <w:r w:rsidR="003647D1" w:rsidRPr="003647D1">
        <w:rPr>
          <w:rFonts w:ascii="mylotus" w:hAnsi="mylotus" w:cs="Traditional Naskh" w:hint="eastAsia"/>
          <w:b/>
          <w:bCs/>
          <w:sz w:val="32"/>
          <w:szCs w:val="32"/>
          <w:rtl/>
        </w:rPr>
        <w:t>خَبِيرٌ</w:t>
      </w:r>
      <w:r w:rsidR="003647D1" w:rsidRPr="003647D1">
        <w:rPr>
          <w:rFonts w:ascii="Traditional Arabic" w:hAnsi="Traditional Arabic" w:cs="Traditional Arabic"/>
          <w:color w:val="C00000"/>
          <w:sz w:val="32"/>
          <w:szCs w:val="32"/>
          <w:rtl/>
        </w:rPr>
        <w:t>﴾</w:t>
      </w:r>
      <w:r w:rsidRPr="007B5404">
        <w:rPr>
          <w:rFonts w:ascii="mylotus" w:hAnsi="mylotus" w:cs="Traditional Naskh"/>
          <w:spacing w:val="-6"/>
          <w:position w:val="2"/>
          <w:sz w:val="32"/>
          <w:szCs w:val="32"/>
          <w:vertAlign w:val="superscript"/>
          <w:rtl/>
        </w:rPr>
        <w:t>(</w:t>
      </w:r>
      <w:r w:rsidRPr="007B5404">
        <w:rPr>
          <w:rStyle w:val="FootnoteReference"/>
          <w:rFonts w:ascii="mylotus" w:hAnsi="mylotus" w:cs="Traditional Naskh"/>
          <w:spacing w:val="-6"/>
          <w:position w:val="2"/>
          <w:sz w:val="32"/>
          <w:szCs w:val="32"/>
          <w:rtl/>
        </w:rPr>
        <w:footnoteReference w:id="567"/>
      </w:r>
      <w:r w:rsidRPr="007B5404">
        <w:rPr>
          <w:rFonts w:ascii="mylotus" w:hAnsi="mylotus" w:cs="Traditional Naskh"/>
          <w:spacing w:val="-6"/>
          <w:position w:val="2"/>
          <w:sz w:val="32"/>
          <w:szCs w:val="32"/>
          <w:vertAlign w:val="superscript"/>
          <w:rtl/>
        </w:rPr>
        <w:t>)</w:t>
      </w:r>
      <w:r w:rsidRPr="0088525E">
        <w:rPr>
          <w:rFonts w:ascii="mylotus" w:hAnsi="mylotus" w:cs="Traditional Naskh"/>
          <w:spacing w:val="-6"/>
          <w:sz w:val="32"/>
          <w:szCs w:val="32"/>
          <w:rtl/>
        </w:rPr>
        <w:t xml:space="preserve">, </w:t>
      </w:r>
      <w:r w:rsidRPr="0088525E">
        <w:rPr>
          <w:rFonts w:ascii="mylotus" w:hAnsi="mylotus" w:cs="Traditional Naskh"/>
          <w:sz w:val="32"/>
          <w:szCs w:val="32"/>
          <w:rtl/>
        </w:rPr>
        <w:t xml:space="preserve">وقال </w:t>
      </w:r>
      <w:r w:rsidRPr="003647D1">
        <w:rPr>
          <w:rFonts w:ascii="mylotus" w:hAnsi="mylotus" w:cs="Traditional Naskh"/>
          <w:color w:val="C00000"/>
          <w:sz w:val="32"/>
          <w:szCs w:val="32"/>
          <w:rtl/>
        </w:rPr>
        <w:sym w:font="AGA Arabesque" w:char="F072"/>
      </w:r>
      <w:r w:rsidRPr="0088525E">
        <w:rPr>
          <w:rFonts w:ascii="mylotus" w:hAnsi="mylotus" w:cs="Traditional Naskh"/>
          <w:sz w:val="32"/>
          <w:szCs w:val="32"/>
          <w:rtl/>
        </w:rPr>
        <w:t xml:space="preserve"> : </w:t>
      </w:r>
      <w:r w:rsidRPr="0088525E">
        <w:rPr>
          <w:rFonts w:ascii="mylotus" w:hAnsi="mylotus" w:cs="Traditional Naskh"/>
          <w:b/>
          <w:bCs/>
          <w:sz w:val="32"/>
          <w:szCs w:val="32"/>
          <w:rtl/>
        </w:rPr>
        <w:t>«أ</w:t>
      </w:r>
      <w:r w:rsidRPr="0088525E">
        <w:rPr>
          <w:rFonts w:ascii="mylotus" w:hAnsi="mylotus" w:cs="Traditional Naskh" w:hint="cs"/>
          <w:b/>
          <w:bCs/>
          <w:sz w:val="32"/>
          <w:szCs w:val="32"/>
          <w:rtl/>
        </w:rPr>
        <w:t>ُ</w:t>
      </w:r>
      <w:r w:rsidRPr="0088525E">
        <w:rPr>
          <w:rFonts w:ascii="mylotus" w:hAnsi="mylotus" w:cs="Traditional Naskh"/>
          <w:b/>
          <w:bCs/>
          <w:sz w:val="32"/>
          <w:szCs w:val="32"/>
          <w:rtl/>
        </w:rPr>
        <w:t>م</w:t>
      </w:r>
      <w:r w:rsidRPr="0088525E">
        <w:rPr>
          <w:rFonts w:ascii="mylotus" w:hAnsi="mylotus" w:cs="Traditional Naskh" w:hint="cs"/>
          <w:b/>
          <w:bCs/>
          <w:sz w:val="32"/>
          <w:szCs w:val="32"/>
          <w:rtl/>
        </w:rPr>
        <w:t>ِ</w:t>
      </w:r>
      <w:r w:rsidRPr="0088525E">
        <w:rPr>
          <w:rFonts w:ascii="mylotus" w:hAnsi="mylotus" w:cs="Traditional Naskh"/>
          <w:b/>
          <w:bCs/>
          <w:sz w:val="32"/>
          <w:szCs w:val="32"/>
          <w:rtl/>
        </w:rPr>
        <w:t>ر</w:t>
      </w:r>
      <w:r w:rsidRPr="0088525E">
        <w:rPr>
          <w:rFonts w:ascii="mylotus" w:hAnsi="mylotus" w:cs="Traditional Naskh" w:hint="cs"/>
          <w:b/>
          <w:bCs/>
          <w:sz w:val="32"/>
          <w:szCs w:val="32"/>
          <w:rtl/>
        </w:rPr>
        <w:t>ْ</w:t>
      </w:r>
      <w:r w:rsidRPr="0088525E">
        <w:rPr>
          <w:rFonts w:ascii="mylotus" w:hAnsi="mylotus" w:cs="Traditional Naskh"/>
          <w:b/>
          <w:bCs/>
          <w:sz w:val="32"/>
          <w:szCs w:val="32"/>
          <w:rtl/>
        </w:rPr>
        <w:t>ت</w:t>
      </w:r>
      <w:r w:rsidRPr="0088525E">
        <w:rPr>
          <w:rFonts w:ascii="mylotus" w:hAnsi="mylotus" w:cs="Traditional Naskh" w:hint="cs"/>
          <w:b/>
          <w:bCs/>
          <w:sz w:val="32"/>
          <w:szCs w:val="32"/>
          <w:rtl/>
        </w:rPr>
        <w:t>ُ</w:t>
      </w:r>
      <w:r w:rsidRPr="0088525E">
        <w:rPr>
          <w:rFonts w:ascii="mylotus" w:hAnsi="mylotus" w:cs="Traditional Naskh"/>
          <w:b/>
          <w:bCs/>
          <w:sz w:val="32"/>
          <w:szCs w:val="32"/>
          <w:rtl/>
        </w:rPr>
        <w:t xml:space="preserve"> أن </w:t>
      </w:r>
      <w:r w:rsidRPr="0088525E">
        <w:rPr>
          <w:rFonts w:ascii="mylotus" w:hAnsi="mylotus" w:cs="Traditional Naskh"/>
          <w:b/>
          <w:bCs/>
          <w:sz w:val="32"/>
          <w:szCs w:val="32"/>
          <w:rtl/>
        </w:rPr>
        <w:lastRenderedPageBreak/>
        <w:t>أقاتل الناس حتى يشهدوا أن لا إله إلا ا</w:t>
      </w:r>
      <w:r w:rsidR="00A1582F">
        <w:rPr>
          <w:rFonts w:ascii="mylotus" w:hAnsi="mylotus" w:cs="Traditional Naskh"/>
          <w:b/>
          <w:bCs/>
          <w:sz w:val="32"/>
          <w:szCs w:val="32"/>
          <w:rtl/>
        </w:rPr>
        <w:t>للَّه</w:t>
      </w:r>
      <w:r w:rsidRPr="0088525E">
        <w:rPr>
          <w:rFonts w:ascii="mylotus" w:hAnsi="mylotus" w:cs="Traditional Naskh"/>
          <w:b/>
          <w:bCs/>
          <w:sz w:val="32"/>
          <w:szCs w:val="32"/>
          <w:rtl/>
        </w:rPr>
        <w:t xml:space="preserve"> وي</w:t>
      </w:r>
      <w:r w:rsidRPr="0088525E">
        <w:rPr>
          <w:rFonts w:ascii="mylotus" w:hAnsi="mylotus" w:cs="Traditional Naskh" w:hint="cs"/>
          <w:b/>
          <w:bCs/>
          <w:sz w:val="32"/>
          <w:szCs w:val="32"/>
          <w:rtl/>
        </w:rPr>
        <w:t>ُ</w:t>
      </w:r>
      <w:r w:rsidRPr="0088525E">
        <w:rPr>
          <w:rFonts w:ascii="mylotus" w:hAnsi="mylotus" w:cs="Traditional Naskh"/>
          <w:b/>
          <w:bCs/>
          <w:sz w:val="32"/>
          <w:szCs w:val="32"/>
          <w:rtl/>
        </w:rPr>
        <w:t>ؤمنوا بي وبما جئت به»</w:t>
      </w:r>
      <w:r w:rsidRPr="007B5404">
        <w:rPr>
          <w:rFonts w:ascii="mylotus" w:hAnsi="mylotus" w:cs="Traditional Naskh"/>
          <w:position w:val="2"/>
          <w:sz w:val="32"/>
          <w:szCs w:val="32"/>
          <w:vertAlign w:val="superscript"/>
          <w:rtl/>
        </w:rPr>
        <w:t>(</w:t>
      </w:r>
      <w:r w:rsidRPr="007B5404">
        <w:rPr>
          <w:rStyle w:val="FootnoteReference"/>
          <w:rFonts w:ascii="mylotus" w:hAnsi="mylotus" w:cs="Traditional Naskh"/>
          <w:position w:val="2"/>
          <w:sz w:val="32"/>
          <w:szCs w:val="32"/>
          <w:rtl/>
        </w:rPr>
        <w:footnoteReference w:id="568"/>
      </w:r>
      <w:r w:rsidRPr="007B5404">
        <w:rPr>
          <w:rFonts w:ascii="mylotus" w:hAnsi="mylotus" w:cs="Traditional Naskh"/>
          <w:position w:val="2"/>
          <w:sz w:val="32"/>
          <w:szCs w:val="32"/>
          <w:vertAlign w:val="superscript"/>
          <w:rtl/>
        </w:rPr>
        <w:t>)</w:t>
      </w:r>
      <w:r w:rsidRPr="0088525E">
        <w:rPr>
          <w:rFonts w:ascii="mylotus" w:hAnsi="mylotus" w:cs="Traditional Naskh"/>
          <w:sz w:val="32"/>
          <w:szCs w:val="32"/>
          <w:rtl/>
        </w:rPr>
        <w:t>.</w:t>
      </w:r>
    </w:p>
    <w:p w:rsidR="00C602A9" w:rsidRPr="0088525E" w:rsidRDefault="00C602A9" w:rsidP="00481E7E">
      <w:pPr>
        <w:widowControl w:val="0"/>
        <w:tabs>
          <w:tab w:val="left" w:pos="-34"/>
        </w:tabs>
        <w:spacing w:after="0" w:line="204" w:lineRule="auto"/>
        <w:ind w:firstLine="284"/>
        <w:jc w:val="lowKashida"/>
        <w:rPr>
          <w:rFonts w:ascii="mylotus" w:hAnsi="mylotus" w:cs="Traditional Naskh"/>
          <w:spacing w:val="-6"/>
          <w:sz w:val="32"/>
          <w:szCs w:val="32"/>
        </w:rPr>
      </w:pPr>
      <w:r w:rsidRPr="0088525E">
        <w:rPr>
          <w:rFonts w:ascii="mylotus" w:hAnsi="mylotus" w:cs="Traditional Naskh"/>
          <w:sz w:val="32"/>
          <w:szCs w:val="32"/>
          <w:rtl/>
          <w:lang w:bidi="ar-SY"/>
        </w:rPr>
        <w:t xml:space="preserve">والإيمان به </w:t>
      </w:r>
      <w:r w:rsidRPr="003647D1">
        <w:rPr>
          <w:rFonts w:ascii="mylotus" w:hAnsi="mylotus" w:cs="Traditional Naskh"/>
          <w:color w:val="C00000"/>
          <w:sz w:val="32"/>
          <w:szCs w:val="32"/>
          <w:rtl/>
          <w:lang w:bidi="ar-SY"/>
        </w:rPr>
        <w:sym w:font="AGA Arabesque" w:char="F072"/>
      </w:r>
      <w:r w:rsidRPr="0088525E">
        <w:rPr>
          <w:rFonts w:ascii="mylotus" w:hAnsi="mylotus" w:cs="Traditional Naskh"/>
          <w:sz w:val="32"/>
          <w:szCs w:val="32"/>
          <w:rtl/>
          <w:lang w:bidi="ar-SY"/>
        </w:rPr>
        <w:t xml:space="preserve"> هو تصديق نبوته, وأن ا</w:t>
      </w:r>
      <w:r w:rsidR="00A1582F">
        <w:rPr>
          <w:rFonts w:ascii="mylotus" w:hAnsi="mylotus" w:cs="Traditional Naskh"/>
          <w:sz w:val="32"/>
          <w:szCs w:val="32"/>
          <w:rtl/>
          <w:lang w:bidi="ar-SY"/>
        </w:rPr>
        <w:t>للَّه</w:t>
      </w:r>
      <w:r w:rsidRPr="0088525E">
        <w:rPr>
          <w:rFonts w:ascii="mylotus" w:hAnsi="mylotus" w:cs="Traditional Naskh"/>
          <w:sz w:val="32"/>
          <w:szCs w:val="32"/>
          <w:rtl/>
          <w:lang w:bidi="ar-SY"/>
        </w:rPr>
        <w:t xml:space="preserve"> أرسله للجن والإنس, وتصديقه في جميع ما جاء به وقاله, ومطابقة تصديق القلب بذلك شهادة اللسان, بأنه رسول ا</w:t>
      </w:r>
      <w:r w:rsidR="00A1582F">
        <w:rPr>
          <w:rFonts w:ascii="mylotus" w:hAnsi="mylotus" w:cs="Traditional Naskh"/>
          <w:sz w:val="32"/>
          <w:szCs w:val="32"/>
          <w:rtl/>
          <w:lang w:bidi="ar-SY"/>
        </w:rPr>
        <w:t>للَّه</w:t>
      </w:r>
      <w:r w:rsidRPr="0088525E">
        <w:rPr>
          <w:rFonts w:ascii="mylotus" w:hAnsi="mylotus" w:cs="Traditional Naskh"/>
          <w:sz w:val="32"/>
          <w:szCs w:val="32"/>
          <w:rtl/>
          <w:lang w:bidi="ar-SY"/>
        </w:rPr>
        <w:t xml:space="preserve">, فإذا اجتمع التصديق به بالقلب والنطق بالشهادة </w:t>
      </w:r>
      <w:r w:rsidRPr="0088525E">
        <w:rPr>
          <w:rFonts w:ascii="mylotus" w:hAnsi="mylotus" w:cs="Traditional Naskh"/>
          <w:spacing w:val="-6"/>
          <w:sz w:val="32"/>
          <w:szCs w:val="32"/>
          <w:rtl/>
          <w:lang w:bidi="ar-SY"/>
        </w:rPr>
        <w:t xml:space="preserve">باللسان ثم تطبيق ذلك العمل بما جاء به تمَّ الإيمان به </w:t>
      </w:r>
      <w:r w:rsidRPr="003647D1">
        <w:rPr>
          <w:rFonts w:ascii="mylotus" w:hAnsi="mylotus" w:cs="Traditional Naskh"/>
          <w:color w:val="C00000"/>
          <w:spacing w:val="-6"/>
          <w:sz w:val="32"/>
          <w:szCs w:val="32"/>
          <w:rtl/>
          <w:lang w:bidi="ar-SY"/>
        </w:rPr>
        <w:sym w:font="AGA Arabesque" w:char="F072"/>
      </w:r>
      <w:r w:rsidRPr="0088525E">
        <w:rPr>
          <w:rFonts w:ascii="mylotus" w:hAnsi="mylotus" w:cs="Traditional Naskh"/>
          <w:spacing w:val="-6"/>
          <w:sz w:val="32"/>
          <w:szCs w:val="32"/>
          <w:rtl/>
          <w:lang w:bidi="ar-SY"/>
        </w:rPr>
        <w:t xml:space="preserve"> </w:t>
      </w:r>
      <w:r w:rsidRPr="007B5404">
        <w:rPr>
          <w:rFonts w:ascii="mylotus" w:hAnsi="mylotus" w:cs="Traditional Naskh"/>
          <w:spacing w:val="-6"/>
          <w:position w:val="2"/>
          <w:sz w:val="32"/>
          <w:szCs w:val="32"/>
          <w:vertAlign w:val="superscript"/>
          <w:rtl/>
          <w:lang w:bidi="ar-SY"/>
        </w:rPr>
        <w:t>(</w:t>
      </w:r>
      <w:r w:rsidRPr="007B5404">
        <w:rPr>
          <w:rStyle w:val="FootnoteReference"/>
          <w:rFonts w:ascii="mylotus" w:hAnsi="mylotus" w:cs="Traditional Naskh"/>
          <w:spacing w:val="-6"/>
          <w:position w:val="2"/>
          <w:sz w:val="32"/>
          <w:szCs w:val="32"/>
          <w:rtl/>
          <w:lang w:bidi="ar-SY"/>
        </w:rPr>
        <w:footnoteReference w:id="569"/>
      </w:r>
      <w:r w:rsidRPr="007B5404">
        <w:rPr>
          <w:rFonts w:ascii="mylotus" w:hAnsi="mylotus" w:cs="Traditional Naskh"/>
          <w:spacing w:val="-6"/>
          <w:position w:val="2"/>
          <w:sz w:val="32"/>
          <w:szCs w:val="32"/>
          <w:vertAlign w:val="superscript"/>
          <w:rtl/>
          <w:lang w:bidi="ar-SY"/>
        </w:rPr>
        <w:t>)</w:t>
      </w:r>
      <w:r w:rsidRPr="0088525E">
        <w:rPr>
          <w:rFonts w:ascii="mylotus" w:hAnsi="mylotus" w:cs="Traditional Naskh"/>
          <w:spacing w:val="-6"/>
          <w:sz w:val="32"/>
          <w:szCs w:val="32"/>
          <w:rtl/>
          <w:lang w:bidi="ar-SY"/>
        </w:rPr>
        <w:t>.</w:t>
      </w:r>
    </w:p>
    <w:p w:rsidR="00C602A9" w:rsidRPr="00481E7E" w:rsidRDefault="003647D1" w:rsidP="00481E7E">
      <w:pPr>
        <w:widowControl w:val="0"/>
        <w:tabs>
          <w:tab w:val="left" w:pos="-34"/>
        </w:tabs>
        <w:spacing w:after="0" w:line="204" w:lineRule="auto"/>
        <w:ind w:firstLine="284"/>
        <w:jc w:val="lowKashida"/>
        <w:rPr>
          <w:rFonts w:ascii="mylotus" w:hAnsi="mylotus" w:cs="Traditional Naskh"/>
          <w:spacing w:val="-8"/>
          <w:sz w:val="32"/>
          <w:szCs w:val="32"/>
          <w:rtl/>
        </w:rPr>
      </w:pPr>
      <w:r w:rsidRPr="00481E7E">
        <w:rPr>
          <w:rFonts w:ascii="AAAGoldenLotus Stg1_Ver1" w:hAnsi="AAAGoldenLotus Stg1_Ver1" w:cs="AAAGoldenLotus Stg1_Ver1"/>
          <w:color w:val="C00000"/>
          <w:spacing w:val="-8"/>
          <w:sz w:val="24"/>
          <w:szCs w:val="24"/>
          <w:rtl/>
        </w:rPr>
        <w:t>*</w:t>
      </w:r>
      <w:r w:rsidR="00C602A9" w:rsidRPr="00481E7E">
        <w:rPr>
          <w:rFonts w:ascii="mylotus" w:hAnsi="mylotus" w:cs="Traditional Naskh"/>
          <w:b/>
          <w:bCs/>
          <w:spacing w:val="-8"/>
          <w:sz w:val="32"/>
          <w:szCs w:val="32"/>
          <w:rtl/>
        </w:rPr>
        <w:t xml:space="preserve">  </w:t>
      </w:r>
      <w:r w:rsidR="00C602A9" w:rsidRPr="00481E7E">
        <w:rPr>
          <w:rFonts w:ascii="mylotus" w:hAnsi="mylotus" w:cs="Traditional Naskh" w:hint="cs"/>
          <w:b/>
          <w:bCs/>
          <w:spacing w:val="-8"/>
          <w:sz w:val="32"/>
          <w:szCs w:val="32"/>
          <w:rtl/>
        </w:rPr>
        <w:t xml:space="preserve">ومن حقوقه </w:t>
      </w:r>
      <w:r w:rsidR="00131AF4" w:rsidRPr="00481E7E">
        <w:rPr>
          <w:rFonts w:ascii="AAA GoldenLotus" w:hAnsi="AAA GoldenLotus" w:cs="AAA GoldenLotus"/>
          <w:color w:val="C00000"/>
          <w:spacing w:val="-8"/>
          <w:sz w:val="20"/>
          <w:szCs w:val="20"/>
          <w:rtl/>
          <w:lang w:bidi="ar"/>
        </w:rPr>
        <w:t>♥</w:t>
      </w:r>
      <w:r w:rsidR="00C602A9" w:rsidRPr="00481E7E">
        <w:rPr>
          <w:rFonts w:ascii="mylotus" w:hAnsi="mylotus" w:cs="Traditional Naskh" w:hint="cs"/>
          <w:b/>
          <w:bCs/>
          <w:spacing w:val="-8"/>
          <w:sz w:val="32"/>
          <w:szCs w:val="32"/>
          <w:rtl/>
        </w:rPr>
        <w:t xml:space="preserve"> </w:t>
      </w:r>
      <w:r w:rsidR="00C602A9" w:rsidRPr="00481E7E">
        <w:rPr>
          <w:rFonts w:ascii="mylotus" w:hAnsi="mylotus" w:cs="Traditional Naskh"/>
          <w:b/>
          <w:bCs/>
          <w:spacing w:val="-8"/>
          <w:sz w:val="32"/>
          <w:szCs w:val="32"/>
          <w:rtl/>
        </w:rPr>
        <w:t>وجوب طاعته</w:t>
      </w:r>
      <w:r w:rsidR="00C602A9" w:rsidRPr="00481E7E">
        <w:rPr>
          <w:rFonts w:ascii="mylotus" w:hAnsi="mylotus" w:cs="Traditional Naskh"/>
          <w:spacing w:val="-8"/>
          <w:sz w:val="32"/>
          <w:szCs w:val="32"/>
          <w:rtl/>
        </w:rPr>
        <w:t xml:space="preserve"> </w:t>
      </w:r>
      <w:r w:rsidR="00C602A9" w:rsidRPr="00481E7E">
        <w:rPr>
          <w:rFonts w:ascii="mylotus" w:hAnsi="mylotus" w:cs="Traditional Naskh"/>
          <w:color w:val="C00000"/>
          <w:spacing w:val="-8"/>
          <w:sz w:val="32"/>
          <w:szCs w:val="32"/>
          <w:rtl/>
        </w:rPr>
        <w:sym w:font="AGA Arabesque" w:char="F072"/>
      </w:r>
      <w:r w:rsidR="00C602A9" w:rsidRPr="00481E7E">
        <w:rPr>
          <w:rFonts w:ascii="mylotus" w:hAnsi="mylotus" w:cs="Traditional Naskh"/>
          <w:spacing w:val="-8"/>
          <w:sz w:val="32"/>
          <w:szCs w:val="32"/>
          <w:rtl/>
        </w:rPr>
        <w:t xml:space="preserve"> والحذر من معصيته, فإذا وجب الإيمان به وتصديقه فيما جاء به وجبت طاعته؛ لأن ذلك مما أتى به, قال تعالى: </w:t>
      </w:r>
      <w:r w:rsidR="00131AF4" w:rsidRPr="00481E7E">
        <w:rPr>
          <w:rFonts w:ascii="Traditional Arabic" w:hAnsi="Traditional Arabic" w:cs="Traditional Arabic"/>
          <w:color w:val="C00000"/>
          <w:spacing w:val="-8"/>
          <w:sz w:val="32"/>
          <w:szCs w:val="32"/>
          <w:rtl/>
        </w:rPr>
        <w:t>﴿</w:t>
      </w:r>
      <w:r w:rsidR="00131AF4" w:rsidRPr="00481E7E">
        <w:rPr>
          <w:rFonts w:ascii="Traditional Arabic" w:hAnsi="Traditional Arabic" w:cs="Traditional Naskh" w:hint="eastAsia"/>
          <w:b/>
          <w:bCs/>
          <w:spacing w:val="-8"/>
          <w:sz w:val="32"/>
          <w:szCs w:val="32"/>
          <w:rtl/>
        </w:rPr>
        <w:t>يَاأَيُّهَا</w:t>
      </w:r>
      <w:r w:rsidR="00131AF4" w:rsidRPr="00481E7E">
        <w:rPr>
          <w:rFonts w:ascii="Traditional Arabic" w:hAnsi="Traditional Arabic" w:cs="Traditional Naskh"/>
          <w:b/>
          <w:bCs/>
          <w:spacing w:val="-8"/>
          <w:sz w:val="32"/>
          <w:szCs w:val="32"/>
          <w:rtl/>
        </w:rPr>
        <w:t xml:space="preserve"> </w:t>
      </w:r>
      <w:r w:rsidR="00131AF4" w:rsidRPr="00481E7E">
        <w:rPr>
          <w:rFonts w:ascii="Traditional Arabic" w:hAnsi="Traditional Arabic" w:cs="Traditional Naskh" w:hint="eastAsia"/>
          <w:b/>
          <w:bCs/>
          <w:spacing w:val="-8"/>
          <w:sz w:val="32"/>
          <w:szCs w:val="32"/>
          <w:rtl/>
        </w:rPr>
        <w:t>الَّذِينَ</w:t>
      </w:r>
      <w:r w:rsidR="00131AF4" w:rsidRPr="00481E7E">
        <w:rPr>
          <w:rFonts w:ascii="Traditional Arabic" w:hAnsi="Traditional Arabic" w:cs="Traditional Naskh"/>
          <w:b/>
          <w:bCs/>
          <w:spacing w:val="-8"/>
          <w:sz w:val="32"/>
          <w:szCs w:val="32"/>
          <w:rtl/>
        </w:rPr>
        <w:t xml:space="preserve"> </w:t>
      </w:r>
      <w:r w:rsidR="00131AF4" w:rsidRPr="00481E7E">
        <w:rPr>
          <w:rFonts w:ascii="Traditional Arabic" w:hAnsi="Traditional Arabic" w:cs="Traditional Naskh" w:hint="eastAsia"/>
          <w:b/>
          <w:bCs/>
          <w:spacing w:val="-8"/>
          <w:sz w:val="32"/>
          <w:szCs w:val="32"/>
          <w:rtl/>
        </w:rPr>
        <w:t>آمَنُوا</w:t>
      </w:r>
      <w:r w:rsidR="00131AF4" w:rsidRPr="00481E7E">
        <w:rPr>
          <w:rFonts w:ascii="Traditional Arabic" w:hAnsi="Traditional Arabic" w:cs="Traditional Naskh"/>
          <w:b/>
          <w:bCs/>
          <w:spacing w:val="-8"/>
          <w:sz w:val="32"/>
          <w:szCs w:val="32"/>
          <w:rtl/>
        </w:rPr>
        <w:t xml:space="preserve"> </w:t>
      </w:r>
      <w:r w:rsidR="00131AF4" w:rsidRPr="00481E7E">
        <w:rPr>
          <w:rFonts w:ascii="Traditional Arabic" w:hAnsi="Traditional Arabic" w:cs="Traditional Naskh" w:hint="eastAsia"/>
          <w:b/>
          <w:bCs/>
          <w:spacing w:val="-8"/>
          <w:sz w:val="32"/>
          <w:szCs w:val="32"/>
          <w:rtl/>
        </w:rPr>
        <w:t>أَطِيعُوا</w:t>
      </w:r>
      <w:r w:rsidR="00131AF4" w:rsidRPr="00481E7E">
        <w:rPr>
          <w:rFonts w:ascii="Traditional Arabic" w:hAnsi="Traditional Arabic" w:cs="Traditional Naskh"/>
          <w:b/>
          <w:bCs/>
          <w:spacing w:val="-8"/>
          <w:sz w:val="32"/>
          <w:szCs w:val="32"/>
          <w:rtl/>
        </w:rPr>
        <w:t xml:space="preserve"> </w:t>
      </w:r>
      <w:r w:rsidR="00131AF4" w:rsidRPr="00481E7E">
        <w:rPr>
          <w:rFonts w:ascii="Traditional Arabic" w:hAnsi="Traditional Arabic" w:cs="Traditional Naskh" w:hint="eastAsia"/>
          <w:b/>
          <w:bCs/>
          <w:spacing w:val="-8"/>
          <w:sz w:val="32"/>
          <w:szCs w:val="32"/>
          <w:rtl/>
        </w:rPr>
        <w:t>اللَّهَ</w:t>
      </w:r>
      <w:r w:rsidR="00131AF4" w:rsidRPr="00481E7E">
        <w:rPr>
          <w:rFonts w:ascii="Traditional Arabic" w:hAnsi="Traditional Arabic" w:cs="Traditional Naskh"/>
          <w:b/>
          <w:bCs/>
          <w:spacing w:val="-8"/>
          <w:sz w:val="32"/>
          <w:szCs w:val="32"/>
          <w:rtl/>
        </w:rPr>
        <w:t xml:space="preserve"> </w:t>
      </w:r>
      <w:r w:rsidR="00131AF4" w:rsidRPr="00481E7E">
        <w:rPr>
          <w:rFonts w:ascii="Traditional Arabic" w:hAnsi="Traditional Arabic" w:cs="Traditional Naskh" w:hint="eastAsia"/>
          <w:b/>
          <w:bCs/>
          <w:spacing w:val="-8"/>
          <w:sz w:val="32"/>
          <w:szCs w:val="32"/>
          <w:rtl/>
        </w:rPr>
        <w:t>وَرَسُولَهُ</w:t>
      </w:r>
      <w:r w:rsidR="00131AF4" w:rsidRPr="00481E7E">
        <w:rPr>
          <w:rFonts w:ascii="Traditional Arabic" w:hAnsi="Traditional Arabic" w:cs="Traditional Naskh"/>
          <w:b/>
          <w:bCs/>
          <w:spacing w:val="-8"/>
          <w:sz w:val="32"/>
          <w:szCs w:val="32"/>
          <w:rtl/>
        </w:rPr>
        <w:t xml:space="preserve"> </w:t>
      </w:r>
      <w:r w:rsidR="00131AF4" w:rsidRPr="00481E7E">
        <w:rPr>
          <w:rFonts w:ascii="Traditional Arabic" w:hAnsi="Traditional Arabic" w:cs="Traditional Naskh" w:hint="eastAsia"/>
          <w:b/>
          <w:bCs/>
          <w:spacing w:val="-8"/>
          <w:sz w:val="32"/>
          <w:szCs w:val="32"/>
          <w:rtl/>
        </w:rPr>
        <w:t>وَلَا</w:t>
      </w:r>
      <w:r w:rsidR="00131AF4" w:rsidRPr="00481E7E">
        <w:rPr>
          <w:rFonts w:ascii="Traditional Arabic" w:hAnsi="Traditional Arabic" w:cs="Traditional Naskh"/>
          <w:b/>
          <w:bCs/>
          <w:spacing w:val="-8"/>
          <w:sz w:val="32"/>
          <w:szCs w:val="32"/>
          <w:rtl/>
        </w:rPr>
        <w:t xml:space="preserve"> </w:t>
      </w:r>
      <w:r w:rsidR="00131AF4" w:rsidRPr="00481E7E">
        <w:rPr>
          <w:rFonts w:ascii="Traditional Arabic" w:hAnsi="Traditional Arabic" w:cs="Traditional Naskh" w:hint="eastAsia"/>
          <w:b/>
          <w:bCs/>
          <w:spacing w:val="-8"/>
          <w:sz w:val="32"/>
          <w:szCs w:val="32"/>
          <w:rtl/>
        </w:rPr>
        <w:t>تَوَلَّوْا</w:t>
      </w:r>
      <w:r w:rsidR="00131AF4" w:rsidRPr="00481E7E">
        <w:rPr>
          <w:rFonts w:ascii="Traditional Arabic" w:hAnsi="Traditional Arabic" w:cs="Traditional Naskh"/>
          <w:b/>
          <w:bCs/>
          <w:spacing w:val="-8"/>
          <w:sz w:val="32"/>
          <w:szCs w:val="32"/>
          <w:rtl/>
        </w:rPr>
        <w:t xml:space="preserve"> </w:t>
      </w:r>
      <w:r w:rsidR="00131AF4" w:rsidRPr="00481E7E">
        <w:rPr>
          <w:rFonts w:ascii="Traditional Arabic" w:hAnsi="Traditional Arabic" w:cs="Traditional Naskh" w:hint="eastAsia"/>
          <w:b/>
          <w:bCs/>
          <w:spacing w:val="-8"/>
          <w:sz w:val="32"/>
          <w:szCs w:val="32"/>
          <w:rtl/>
        </w:rPr>
        <w:t>عَنْهُ</w:t>
      </w:r>
      <w:r w:rsidR="00131AF4" w:rsidRPr="00481E7E">
        <w:rPr>
          <w:rFonts w:ascii="Traditional Arabic" w:hAnsi="Traditional Arabic" w:cs="Traditional Naskh"/>
          <w:b/>
          <w:bCs/>
          <w:spacing w:val="-8"/>
          <w:sz w:val="32"/>
          <w:szCs w:val="32"/>
          <w:rtl/>
        </w:rPr>
        <w:t xml:space="preserve"> </w:t>
      </w:r>
      <w:r w:rsidR="00131AF4" w:rsidRPr="00481E7E">
        <w:rPr>
          <w:rFonts w:ascii="Traditional Arabic" w:hAnsi="Traditional Arabic" w:cs="Traditional Naskh" w:hint="eastAsia"/>
          <w:b/>
          <w:bCs/>
          <w:spacing w:val="-8"/>
          <w:sz w:val="32"/>
          <w:szCs w:val="32"/>
          <w:rtl/>
        </w:rPr>
        <w:t>وَأَنْتُمْ</w:t>
      </w:r>
      <w:r w:rsidR="00131AF4" w:rsidRPr="00481E7E">
        <w:rPr>
          <w:rFonts w:ascii="Traditional Arabic" w:hAnsi="Traditional Arabic" w:cs="Traditional Naskh"/>
          <w:b/>
          <w:bCs/>
          <w:spacing w:val="-8"/>
          <w:sz w:val="32"/>
          <w:szCs w:val="32"/>
          <w:rtl/>
        </w:rPr>
        <w:t xml:space="preserve"> </w:t>
      </w:r>
      <w:r w:rsidR="00131AF4" w:rsidRPr="00481E7E">
        <w:rPr>
          <w:rFonts w:ascii="Traditional Arabic" w:hAnsi="Traditional Arabic" w:cs="Traditional Naskh" w:hint="eastAsia"/>
          <w:b/>
          <w:bCs/>
          <w:spacing w:val="-8"/>
          <w:sz w:val="32"/>
          <w:szCs w:val="32"/>
          <w:rtl/>
        </w:rPr>
        <w:t>تَسْمَعُونَ</w:t>
      </w:r>
      <w:r w:rsidR="00131AF4" w:rsidRPr="00481E7E">
        <w:rPr>
          <w:rFonts w:ascii="Traditional Arabic" w:hAnsi="Traditional Arabic" w:cs="Traditional Arabic"/>
          <w:color w:val="C00000"/>
          <w:spacing w:val="-8"/>
          <w:sz w:val="32"/>
          <w:szCs w:val="32"/>
          <w:rtl/>
        </w:rPr>
        <w:t>﴾</w:t>
      </w:r>
      <w:r w:rsidR="00C602A9" w:rsidRPr="00481E7E">
        <w:rPr>
          <w:rFonts w:ascii="mylotus" w:hAnsi="mylotus" w:cs="Traditional Naskh"/>
          <w:spacing w:val="-8"/>
          <w:position w:val="2"/>
          <w:sz w:val="32"/>
          <w:szCs w:val="32"/>
          <w:vertAlign w:val="superscript"/>
          <w:rtl/>
        </w:rPr>
        <w:t>(</w:t>
      </w:r>
      <w:r w:rsidR="00C602A9" w:rsidRPr="00481E7E">
        <w:rPr>
          <w:rStyle w:val="FootnoteReference"/>
          <w:rFonts w:ascii="mylotus" w:hAnsi="mylotus" w:cs="Traditional Naskh"/>
          <w:spacing w:val="-8"/>
          <w:position w:val="2"/>
          <w:sz w:val="32"/>
          <w:szCs w:val="32"/>
          <w:rtl/>
        </w:rPr>
        <w:footnoteReference w:id="570"/>
      </w:r>
      <w:r w:rsidR="00C602A9" w:rsidRPr="00481E7E">
        <w:rPr>
          <w:rFonts w:ascii="mylotus" w:hAnsi="mylotus" w:cs="Traditional Naskh"/>
          <w:spacing w:val="-8"/>
          <w:position w:val="2"/>
          <w:sz w:val="32"/>
          <w:szCs w:val="32"/>
          <w:vertAlign w:val="superscript"/>
          <w:rtl/>
        </w:rPr>
        <w:t>)</w:t>
      </w:r>
      <w:r w:rsidR="00C602A9" w:rsidRPr="00481E7E">
        <w:rPr>
          <w:rFonts w:ascii="mylotus" w:hAnsi="mylotus" w:cs="Traditional Naskh"/>
          <w:spacing w:val="-8"/>
          <w:sz w:val="32"/>
          <w:szCs w:val="32"/>
          <w:rtl/>
        </w:rPr>
        <w:t>,</w:t>
      </w:r>
      <w:r w:rsidR="00C602A9" w:rsidRPr="00481E7E">
        <w:rPr>
          <w:rFonts w:ascii="mylotus" w:hAnsi="mylotus" w:cs="Traditional Naskh" w:hint="cs"/>
          <w:spacing w:val="-8"/>
          <w:sz w:val="32"/>
          <w:szCs w:val="32"/>
          <w:rtl/>
        </w:rPr>
        <w:t xml:space="preserve"> </w:t>
      </w:r>
      <w:r w:rsidR="00131AF4" w:rsidRPr="00481E7E">
        <w:rPr>
          <w:rFonts w:ascii="Traditional Arabic" w:hAnsi="Traditional Arabic" w:cs="Traditional Arabic"/>
          <w:color w:val="C00000"/>
          <w:spacing w:val="-8"/>
          <w:sz w:val="32"/>
          <w:szCs w:val="32"/>
          <w:rtl/>
        </w:rPr>
        <w:t>﴿</w:t>
      </w:r>
      <w:r w:rsidR="00481E7E" w:rsidRPr="00481E7E">
        <w:rPr>
          <w:rFonts w:ascii="mylotus" w:hAnsi="mylotus" w:cs="Traditional Naskh" w:hint="eastAsia"/>
          <w:b/>
          <w:bCs/>
          <w:color w:val="000000"/>
          <w:spacing w:val="-8"/>
          <w:sz w:val="32"/>
          <w:szCs w:val="32"/>
          <w:rtl/>
        </w:rPr>
        <w:t>وَمَا</w:t>
      </w:r>
      <w:r w:rsidR="00481E7E" w:rsidRPr="00481E7E">
        <w:rPr>
          <w:rFonts w:ascii="mylotus" w:hAnsi="mylotus" w:cs="Traditional Naskh"/>
          <w:b/>
          <w:bCs/>
          <w:color w:val="000000"/>
          <w:spacing w:val="-8"/>
          <w:sz w:val="32"/>
          <w:szCs w:val="32"/>
          <w:rtl/>
        </w:rPr>
        <w:t xml:space="preserve"> </w:t>
      </w:r>
      <w:r w:rsidR="00481E7E" w:rsidRPr="00481E7E">
        <w:rPr>
          <w:rFonts w:ascii="mylotus" w:hAnsi="mylotus" w:cs="Traditional Naskh" w:hint="eastAsia"/>
          <w:b/>
          <w:bCs/>
          <w:color w:val="000000"/>
          <w:spacing w:val="-8"/>
          <w:sz w:val="32"/>
          <w:szCs w:val="32"/>
          <w:rtl/>
        </w:rPr>
        <w:t>آتَاكُمُ</w:t>
      </w:r>
      <w:r w:rsidR="00481E7E" w:rsidRPr="00481E7E">
        <w:rPr>
          <w:rFonts w:ascii="mylotus" w:hAnsi="mylotus" w:cs="Traditional Naskh"/>
          <w:b/>
          <w:bCs/>
          <w:color w:val="000000"/>
          <w:spacing w:val="-8"/>
          <w:sz w:val="32"/>
          <w:szCs w:val="32"/>
          <w:rtl/>
        </w:rPr>
        <w:t xml:space="preserve"> </w:t>
      </w:r>
      <w:r w:rsidR="00481E7E" w:rsidRPr="00481E7E">
        <w:rPr>
          <w:rFonts w:ascii="mylotus" w:hAnsi="mylotus" w:cs="Traditional Naskh" w:hint="eastAsia"/>
          <w:b/>
          <w:bCs/>
          <w:color w:val="000000"/>
          <w:spacing w:val="-8"/>
          <w:sz w:val="32"/>
          <w:szCs w:val="32"/>
          <w:rtl/>
        </w:rPr>
        <w:t>الرَّسُولُ</w:t>
      </w:r>
      <w:r w:rsidR="00481E7E" w:rsidRPr="00481E7E">
        <w:rPr>
          <w:rFonts w:ascii="mylotus" w:hAnsi="mylotus" w:cs="Traditional Naskh"/>
          <w:b/>
          <w:bCs/>
          <w:color w:val="000000"/>
          <w:spacing w:val="-8"/>
          <w:sz w:val="32"/>
          <w:szCs w:val="32"/>
          <w:rtl/>
        </w:rPr>
        <w:t xml:space="preserve"> </w:t>
      </w:r>
      <w:r w:rsidR="00481E7E" w:rsidRPr="00481E7E">
        <w:rPr>
          <w:rFonts w:ascii="mylotus" w:hAnsi="mylotus" w:cs="Traditional Naskh" w:hint="eastAsia"/>
          <w:b/>
          <w:bCs/>
          <w:color w:val="000000"/>
          <w:spacing w:val="-8"/>
          <w:sz w:val="32"/>
          <w:szCs w:val="32"/>
          <w:rtl/>
        </w:rPr>
        <w:t>فَخُذُوهُ</w:t>
      </w:r>
      <w:r w:rsidR="00481E7E" w:rsidRPr="00481E7E">
        <w:rPr>
          <w:rFonts w:ascii="mylotus" w:hAnsi="mylotus" w:cs="Traditional Naskh"/>
          <w:b/>
          <w:bCs/>
          <w:color w:val="000000"/>
          <w:spacing w:val="-8"/>
          <w:sz w:val="32"/>
          <w:szCs w:val="32"/>
          <w:rtl/>
        </w:rPr>
        <w:t xml:space="preserve"> </w:t>
      </w:r>
      <w:r w:rsidR="00481E7E" w:rsidRPr="00481E7E">
        <w:rPr>
          <w:rFonts w:ascii="mylotus" w:hAnsi="mylotus" w:cs="Traditional Naskh" w:hint="eastAsia"/>
          <w:b/>
          <w:bCs/>
          <w:color w:val="000000"/>
          <w:spacing w:val="-8"/>
          <w:sz w:val="32"/>
          <w:szCs w:val="32"/>
          <w:rtl/>
        </w:rPr>
        <w:t>وَمَا</w:t>
      </w:r>
      <w:r w:rsidR="00481E7E" w:rsidRPr="00481E7E">
        <w:rPr>
          <w:rFonts w:ascii="mylotus" w:hAnsi="mylotus" w:cs="Traditional Naskh"/>
          <w:b/>
          <w:bCs/>
          <w:color w:val="000000"/>
          <w:spacing w:val="-8"/>
          <w:sz w:val="32"/>
          <w:szCs w:val="32"/>
          <w:rtl/>
        </w:rPr>
        <w:t xml:space="preserve"> </w:t>
      </w:r>
      <w:r w:rsidR="00481E7E" w:rsidRPr="00481E7E">
        <w:rPr>
          <w:rFonts w:ascii="mylotus" w:hAnsi="mylotus" w:cs="Traditional Naskh" w:hint="eastAsia"/>
          <w:b/>
          <w:bCs/>
          <w:color w:val="000000"/>
          <w:spacing w:val="-8"/>
          <w:sz w:val="32"/>
          <w:szCs w:val="32"/>
          <w:rtl/>
        </w:rPr>
        <w:t>نَهَاكُمْ</w:t>
      </w:r>
      <w:r w:rsidR="00481E7E" w:rsidRPr="00481E7E">
        <w:rPr>
          <w:rFonts w:ascii="mylotus" w:hAnsi="mylotus" w:cs="Traditional Naskh"/>
          <w:b/>
          <w:bCs/>
          <w:color w:val="000000"/>
          <w:spacing w:val="-8"/>
          <w:sz w:val="32"/>
          <w:szCs w:val="32"/>
          <w:rtl/>
        </w:rPr>
        <w:t xml:space="preserve"> </w:t>
      </w:r>
      <w:r w:rsidR="00481E7E" w:rsidRPr="00481E7E">
        <w:rPr>
          <w:rFonts w:ascii="mylotus" w:hAnsi="mylotus" w:cs="Traditional Naskh" w:hint="eastAsia"/>
          <w:b/>
          <w:bCs/>
          <w:color w:val="000000"/>
          <w:spacing w:val="-8"/>
          <w:sz w:val="32"/>
          <w:szCs w:val="32"/>
          <w:rtl/>
        </w:rPr>
        <w:t>عَنْهُ</w:t>
      </w:r>
      <w:r w:rsidR="00481E7E" w:rsidRPr="00481E7E">
        <w:rPr>
          <w:rFonts w:ascii="mylotus" w:hAnsi="mylotus" w:cs="Traditional Naskh"/>
          <w:b/>
          <w:bCs/>
          <w:color w:val="000000"/>
          <w:spacing w:val="-8"/>
          <w:sz w:val="32"/>
          <w:szCs w:val="32"/>
          <w:rtl/>
        </w:rPr>
        <w:t xml:space="preserve"> </w:t>
      </w:r>
      <w:r w:rsidR="00481E7E" w:rsidRPr="00481E7E">
        <w:rPr>
          <w:rFonts w:ascii="mylotus" w:hAnsi="mylotus" w:cs="Traditional Naskh" w:hint="eastAsia"/>
          <w:b/>
          <w:bCs/>
          <w:color w:val="000000"/>
          <w:spacing w:val="-8"/>
          <w:sz w:val="32"/>
          <w:szCs w:val="32"/>
          <w:rtl/>
        </w:rPr>
        <w:t>فَانْتَهُوا</w:t>
      </w:r>
      <w:r w:rsidR="00481E7E" w:rsidRPr="00481E7E">
        <w:rPr>
          <w:rFonts w:ascii="mylotus" w:hAnsi="mylotus" w:cs="Traditional Naskh"/>
          <w:color w:val="000000"/>
          <w:spacing w:val="-8"/>
          <w:sz w:val="32"/>
          <w:szCs w:val="32"/>
          <w:rtl/>
        </w:rPr>
        <w:t xml:space="preserve"> </w:t>
      </w:r>
      <w:r w:rsidR="00131AF4" w:rsidRPr="00481E7E">
        <w:rPr>
          <w:rFonts w:ascii="Traditional Arabic" w:hAnsi="Traditional Arabic" w:cs="Traditional Arabic"/>
          <w:color w:val="C00000"/>
          <w:spacing w:val="-8"/>
          <w:sz w:val="32"/>
          <w:szCs w:val="32"/>
          <w:rtl/>
        </w:rPr>
        <w:t>﴾</w:t>
      </w:r>
      <w:r w:rsidR="00C602A9" w:rsidRPr="00481E7E">
        <w:rPr>
          <w:rFonts w:ascii="mylotus" w:hAnsi="mylotus" w:cs="Traditional Naskh"/>
          <w:spacing w:val="-8"/>
          <w:position w:val="2"/>
          <w:sz w:val="32"/>
          <w:szCs w:val="32"/>
          <w:vertAlign w:val="superscript"/>
          <w:rtl/>
        </w:rPr>
        <w:t>(</w:t>
      </w:r>
      <w:r w:rsidR="00C602A9" w:rsidRPr="00481E7E">
        <w:rPr>
          <w:rStyle w:val="FootnoteReference"/>
          <w:rFonts w:ascii="mylotus" w:hAnsi="mylotus" w:cs="Traditional Naskh"/>
          <w:spacing w:val="-8"/>
          <w:position w:val="2"/>
          <w:sz w:val="32"/>
          <w:szCs w:val="32"/>
          <w:rtl/>
        </w:rPr>
        <w:footnoteReference w:id="571"/>
      </w:r>
      <w:r w:rsidR="00C602A9" w:rsidRPr="00481E7E">
        <w:rPr>
          <w:rFonts w:ascii="mylotus" w:hAnsi="mylotus" w:cs="Traditional Naskh"/>
          <w:spacing w:val="-8"/>
          <w:position w:val="2"/>
          <w:sz w:val="32"/>
          <w:szCs w:val="32"/>
          <w:vertAlign w:val="superscript"/>
          <w:rtl/>
        </w:rPr>
        <w:t>)</w:t>
      </w:r>
      <w:r w:rsidR="00C602A9" w:rsidRPr="00481E7E">
        <w:rPr>
          <w:rFonts w:ascii="mylotus" w:hAnsi="mylotus" w:cs="Traditional Naskh"/>
          <w:spacing w:val="-8"/>
          <w:sz w:val="32"/>
          <w:szCs w:val="32"/>
          <w:rtl/>
        </w:rPr>
        <w:t>,</w:t>
      </w:r>
      <w:r w:rsidR="00481E7E" w:rsidRPr="00481E7E">
        <w:rPr>
          <w:rFonts w:ascii="Traditional Arabic" w:hAnsi="Traditional Arabic" w:cs="Traditional Arabic"/>
          <w:color w:val="C00000"/>
          <w:spacing w:val="-8"/>
          <w:sz w:val="32"/>
          <w:szCs w:val="32"/>
          <w:rtl/>
        </w:rPr>
        <w:t>﴿</w:t>
      </w:r>
      <w:r w:rsidR="00481E7E" w:rsidRPr="00481E7E">
        <w:rPr>
          <w:rFonts w:ascii="mylotus" w:hAnsi="mylotus" w:cs="Traditional Naskh" w:hint="eastAsia"/>
          <w:b/>
          <w:bCs/>
          <w:color w:val="000000"/>
          <w:spacing w:val="-8"/>
          <w:sz w:val="32"/>
          <w:szCs w:val="32"/>
          <w:rtl/>
        </w:rPr>
        <w:t>قُلْ</w:t>
      </w:r>
      <w:r w:rsidR="00481E7E" w:rsidRPr="00481E7E">
        <w:rPr>
          <w:rFonts w:ascii="mylotus" w:hAnsi="mylotus" w:cs="Traditional Naskh"/>
          <w:b/>
          <w:bCs/>
          <w:color w:val="000000"/>
          <w:spacing w:val="-8"/>
          <w:sz w:val="32"/>
          <w:szCs w:val="32"/>
          <w:rtl/>
        </w:rPr>
        <w:t xml:space="preserve"> </w:t>
      </w:r>
      <w:r w:rsidR="00481E7E" w:rsidRPr="00481E7E">
        <w:rPr>
          <w:rFonts w:ascii="mylotus" w:hAnsi="mylotus" w:cs="Traditional Naskh" w:hint="eastAsia"/>
          <w:b/>
          <w:bCs/>
          <w:color w:val="000000"/>
          <w:spacing w:val="-8"/>
          <w:sz w:val="32"/>
          <w:szCs w:val="32"/>
          <w:rtl/>
        </w:rPr>
        <w:t>أَطِيعُوا</w:t>
      </w:r>
      <w:r w:rsidR="00481E7E" w:rsidRPr="00481E7E">
        <w:rPr>
          <w:rFonts w:ascii="mylotus" w:hAnsi="mylotus" w:cs="Traditional Naskh"/>
          <w:b/>
          <w:bCs/>
          <w:color w:val="000000"/>
          <w:spacing w:val="-8"/>
          <w:sz w:val="32"/>
          <w:szCs w:val="32"/>
          <w:rtl/>
        </w:rPr>
        <w:t xml:space="preserve"> </w:t>
      </w:r>
      <w:r w:rsidR="00481E7E" w:rsidRPr="00481E7E">
        <w:rPr>
          <w:rFonts w:ascii="mylotus" w:hAnsi="mylotus" w:cs="Traditional Naskh" w:hint="eastAsia"/>
          <w:b/>
          <w:bCs/>
          <w:color w:val="000000"/>
          <w:spacing w:val="-8"/>
          <w:sz w:val="32"/>
          <w:szCs w:val="32"/>
          <w:rtl/>
        </w:rPr>
        <w:t>اللَّهَ</w:t>
      </w:r>
      <w:r w:rsidR="00481E7E" w:rsidRPr="00481E7E">
        <w:rPr>
          <w:rFonts w:ascii="mylotus" w:hAnsi="mylotus" w:cs="Traditional Naskh"/>
          <w:b/>
          <w:bCs/>
          <w:color w:val="000000"/>
          <w:spacing w:val="-8"/>
          <w:sz w:val="32"/>
          <w:szCs w:val="32"/>
          <w:rtl/>
        </w:rPr>
        <w:t xml:space="preserve"> </w:t>
      </w:r>
      <w:r w:rsidR="00481E7E" w:rsidRPr="00481E7E">
        <w:rPr>
          <w:rFonts w:ascii="mylotus" w:hAnsi="mylotus" w:cs="Traditional Naskh" w:hint="eastAsia"/>
          <w:b/>
          <w:bCs/>
          <w:color w:val="000000"/>
          <w:spacing w:val="-8"/>
          <w:sz w:val="32"/>
          <w:szCs w:val="32"/>
          <w:rtl/>
        </w:rPr>
        <w:t>وَأَطِيعُوا</w:t>
      </w:r>
      <w:r w:rsidR="00481E7E" w:rsidRPr="00481E7E">
        <w:rPr>
          <w:rFonts w:ascii="mylotus" w:hAnsi="mylotus" w:cs="Traditional Naskh"/>
          <w:b/>
          <w:bCs/>
          <w:color w:val="000000"/>
          <w:spacing w:val="-8"/>
          <w:sz w:val="32"/>
          <w:szCs w:val="32"/>
          <w:rtl/>
        </w:rPr>
        <w:t xml:space="preserve"> </w:t>
      </w:r>
      <w:r w:rsidR="00481E7E" w:rsidRPr="00481E7E">
        <w:rPr>
          <w:rFonts w:ascii="mylotus" w:hAnsi="mylotus" w:cs="Traditional Naskh" w:hint="eastAsia"/>
          <w:b/>
          <w:bCs/>
          <w:color w:val="000000"/>
          <w:spacing w:val="-8"/>
          <w:sz w:val="32"/>
          <w:szCs w:val="32"/>
          <w:rtl/>
        </w:rPr>
        <w:t>الرَّسُولَ</w:t>
      </w:r>
      <w:r w:rsidR="00481E7E" w:rsidRPr="00481E7E">
        <w:rPr>
          <w:rFonts w:ascii="mylotus" w:hAnsi="mylotus" w:cs="Traditional Naskh"/>
          <w:b/>
          <w:bCs/>
          <w:color w:val="000000"/>
          <w:spacing w:val="-8"/>
          <w:sz w:val="32"/>
          <w:szCs w:val="32"/>
          <w:rtl/>
        </w:rPr>
        <w:t xml:space="preserve"> </w:t>
      </w:r>
      <w:r w:rsidR="00481E7E" w:rsidRPr="00481E7E">
        <w:rPr>
          <w:rFonts w:ascii="mylotus" w:hAnsi="mylotus" w:cs="Traditional Naskh" w:hint="eastAsia"/>
          <w:b/>
          <w:bCs/>
          <w:color w:val="000000"/>
          <w:spacing w:val="-8"/>
          <w:sz w:val="32"/>
          <w:szCs w:val="32"/>
          <w:rtl/>
        </w:rPr>
        <w:t>فَإِنْ</w:t>
      </w:r>
      <w:r w:rsidR="00481E7E" w:rsidRPr="00481E7E">
        <w:rPr>
          <w:rFonts w:ascii="mylotus" w:hAnsi="mylotus" w:cs="Traditional Naskh"/>
          <w:b/>
          <w:bCs/>
          <w:color w:val="000000"/>
          <w:spacing w:val="-8"/>
          <w:sz w:val="32"/>
          <w:szCs w:val="32"/>
          <w:rtl/>
        </w:rPr>
        <w:t xml:space="preserve"> </w:t>
      </w:r>
      <w:r w:rsidR="00481E7E" w:rsidRPr="00481E7E">
        <w:rPr>
          <w:rFonts w:ascii="mylotus" w:hAnsi="mylotus" w:cs="Traditional Naskh" w:hint="eastAsia"/>
          <w:b/>
          <w:bCs/>
          <w:color w:val="000000"/>
          <w:spacing w:val="-8"/>
          <w:sz w:val="32"/>
          <w:szCs w:val="32"/>
          <w:rtl/>
        </w:rPr>
        <w:t>تَوَلَّوْا</w:t>
      </w:r>
      <w:r w:rsidR="00481E7E" w:rsidRPr="00481E7E">
        <w:rPr>
          <w:rFonts w:ascii="mylotus" w:hAnsi="mylotus" w:cs="Traditional Naskh"/>
          <w:b/>
          <w:bCs/>
          <w:color w:val="000000"/>
          <w:spacing w:val="-8"/>
          <w:sz w:val="32"/>
          <w:szCs w:val="32"/>
          <w:rtl/>
        </w:rPr>
        <w:t xml:space="preserve"> </w:t>
      </w:r>
      <w:r w:rsidR="00481E7E" w:rsidRPr="00481E7E">
        <w:rPr>
          <w:rFonts w:ascii="mylotus" w:hAnsi="mylotus" w:cs="Traditional Naskh" w:hint="eastAsia"/>
          <w:b/>
          <w:bCs/>
          <w:color w:val="000000"/>
          <w:spacing w:val="-8"/>
          <w:sz w:val="32"/>
          <w:szCs w:val="32"/>
          <w:rtl/>
        </w:rPr>
        <w:t>فَإِنَّمَا</w:t>
      </w:r>
      <w:r w:rsidR="00481E7E" w:rsidRPr="00481E7E">
        <w:rPr>
          <w:rFonts w:ascii="mylotus" w:hAnsi="mylotus" w:cs="Traditional Naskh"/>
          <w:b/>
          <w:bCs/>
          <w:color w:val="000000"/>
          <w:spacing w:val="-8"/>
          <w:sz w:val="32"/>
          <w:szCs w:val="32"/>
          <w:rtl/>
        </w:rPr>
        <w:t xml:space="preserve"> </w:t>
      </w:r>
      <w:r w:rsidR="00481E7E" w:rsidRPr="00481E7E">
        <w:rPr>
          <w:rFonts w:ascii="mylotus" w:hAnsi="mylotus" w:cs="Traditional Naskh" w:hint="eastAsia"/>
          <w:b/>
          <w:bCs/>
          <w:color w:val="000000"/>
          <w:spacing w:val="-8"/>
          <w:sz w:val="32"/>
          <w:szCs w:val="32"/>
          <w:rtl/>
        </w:rPr>
        <w:t>عَلَيْهِ</w:t>
      </w:r>
      <w:r w:rsidR="00481E7E" w:rsidRPr="00481E7E">
        <w:rPr>
          <w:rFonts w:ascii="mylotus" w:hAnsi="mylotus" w:cs="Traditional Naskh"/>
          <w:b/>
          <w:bCs/>
          <w:color w:val="000000"/>
          <w:spacing w:val="-8"/>
          <w:sz w:val="32"/>
          <w:szCs w:val="32"/>
          <w:rtl/>
        </w:rPr>
        <w:t xml:space="preserve"> </w:t>
      </w:r>
      <w:r w:rsidR="00481E7E" w:rsidRPr="00481E7E">
        <w:rPr>
          <w:rFonts w:ascii="mylotus" w:hAnsi="mylotus" w:cs="Traditional Naskh" w:hint="eastAsia"/>
          <w:b/>
          <w:bCs/>
          <w:color w:val="000000"/>
          <w:spacing w:val="-8"/>
          <w:sz w:val="32"/>
          <w:szCs w:val="32"/>
          <w:rtl/>
        </w:rPr>
        <w:t>مَا</w:t>
      </w:r>
      <w:r w:rsidR="00481E7E" w:rsidRPr="00481E7E">
        <w:rPr>
          <w:rFonts w:ascii="mylotus" w:hAnsi="mylotus" w:cs="Traditional Naskh"/>
          <w:b/>
          <w:bCs/>
          <w:color w:val="000000"/>
          <w:spacing w:val="-8"/>
          <w:sz w:val="32"/>
          <w:szCs w:val="32"/>
          <w:rtl/>
        </w:rPr>
        <w:t xml:space="preserve"> </w:t>
      </w:r>
      <w:r w:rsidR="00481E7E" w:rsidRPr="00481E7E">
        <w:rPr>
          <w:rFonts w:ascii="mylotus" w:hAnsi="mylotus" w:cs="Traditional Naskh" w:hint="eastAsia"/>
          <w:b/>
          <w:bCs/>
          <w:color w:val="000000"/>
          <w:spacing w:val="-8"/>
          <w:sz w:val="32"/>
          <w:szCs w:val="32"/>
          <w:rtl/>
        </w:rPr>
        <w:t>حُمِّلَ</w:t>
      </w:r>
      <w:r w:rsidR="00481E7E" w:rsidRPr="00481E7E">
        <w:rPr>
          <w:rFonts w:ascii="mylotus" w:hAnsi="mylotus" w:cs="Traditional Naskh"/>
          <w:b/>
          <w:bCs/>
          <w:color w:val="000000"/>
          <w:spacing w:val="-8"/>
          <w:sz w:val="32"/>
          <w:szCs w:val="32"/>
          <w:rtl/>
        </w:rPr>
        <w:t xml:space="preserve"> </w:t>
      </w:r>
      <w:r w:rsidR="00481E7E" w:rsidRPr="00481E7E">
        <w:rPr>
          <w:rFonts w:ascii="mylotus" w:hAnsi="mylotus" w:cs="Traditional Naskh" w:hint="eastAsia"/>
          <w:b/>
          <w:bCs/>
          <w:color w:val="000000"/>
          <w:spacing w:val="-8"/>
          <w:sz w:val="32"/>
          <w:szCs w:val="32"/>
          <w:rtl/>
        </w:rPr>
        <w:t>وَعَلَيْكُمْ</w:t>
      </w:r>
      <w:r w:rsidR="00481E7E" w:rsidRPr="00481E7E">
        <w:rPr>
          <w:rFonts w:ascii="mylotus" w:hAnsi="mylotus" w:cs="Traditional Naskh"/>
          <w:b/>
          <w:bCs/>
          <w:color w:val="000000"/>
          <w:spacing w:val="-8"/>
          <w:sz w:val="32"/>
          <w:szCs w:val="32"/>
          <w:rtl/>
        </w:rPr>
        <w:t xml:space="preserve"> </w:t>
      </w:r>
      <w:r w:rsidR="00481E7E" w:rsidRPr="00481E7E">
        <w:rPr>
          <w:rFonts w:ascii="mylotus" w:hAnsi="mylotus" w:cs="Traditional Naskh" w:hint="eastAsia"/>
          <w:b/>
          <w:bCs/>
          <w:color w:val="000000"/>
          <w:spacing w:val="-8"/>
          <w:sz w:val="32"/>
          <w:szCs w:val="32"/>
          <w:rtl/>
        </w:rPr>
        <w:t>مَا</w:t>
      </w:r>
      <w:r w:rsidR="00481E7E" w:rsidRPr="00481E7E">
        <w:rPr>
          <w:rFonts w:ascii="mylotus" w:hAnsi="mylotus" w:cs="Traditional Naskh"/>
          <w:b/>
          <w:bCs/>
          <w:color w:val="000000"/>
          <w:spacing w:val="-8"/>
          <w:sz w:val="32"/>
          <w:szCs w:val="32"/>
          <w:rtl/>
        </w:rPr>
        <w:t xml:space="preserve"> </w:t>
      </w:r>
      <w:r w:rsidR="00481E7E" w:rsidRPr="00481E7E">
        <w:rPr>
          <w:rFonts w:ascii="mylotus" w:hAnsi="mylotus" w:cs="Traditional Naskh" w:hint="eastAsia"/>
          <w:b/>
          <w:bCs/>
          <w:color w:val="000000"/>
          <w:spacing w:val="-8"/>
          <w:sz w:val="32"/>
          <w:szCs w:val="32"/>
          <w:rtl/>
        </w:rPr>
        <w:t>حُمِّلْتُمْ</w:t>
      </w:r>
      <w:r w:rsidR="00481E7E" w:rsidRPr="00481E7E">
        <w:rPr>
          <w:rFonts w:ascii="mylotus" w:hAnsi="mylotus" w:cs="Traditional Naskh"/>
          <w:b/>
          <w:bCs/>
          <w:color w:val="000000"/>
          <w:spacing w:val="-8"/>
          <w:sz w:val="32"/>
          <w:szCs w:val="32"/>
          <w:rtl/>
        </w:rPr>
        <w:t xml:space="preserve"> </w:t>
      </w:r>
      <w:r w:rsidR="00481E7E" w:rsidRPr="00481E7E">
        <w:rPr>
          <w:rFonts w:ascii="mylotus" w:hAnsi="mylotus" w:cs="Traditional Naskh" w:hint="eastAsia"/>
          <w:b/>
          <w:bCs/>
          <w:color w:val="000000"/>
          <w:spacing w:val="-8"/>
          <w:sz w:val="32"/>
          <w:szCs w:val="32"/>
          <w:rtl/>
        </w:rPr>
        <w:t>وَإِنْ</w:t>
      </w:r>
      <w:r w:rsidR="00481E7E" w:rsidRPr="00481E7E">
        <w:rPr>
          <w:rFonts w:ascii="mylotus" w:hAnsi="mylotus" w:cs="Traditional Naskh"/>
          <w:b/>
          <w:bCs/>
          <w:color w:val="000000"/>
          <w:spacing w:val="-8"/>
          <w:sz w:val="32"/>
          <w:szCs w:val="32"/>
          <w:rtl/>
        </w:rPr>
        <w:t xml:space="preserve"> </w:t>
      </w:r>
      <w:r w:rsidR="00481E7E" w:rsidRPr="00481E7E">
        <w:rPr>
          <w:rFonts w:ascii="mylotus" w:hAnsi="mylotus" w:cs="Traditional Naskh" w:hint="eastAsia"/>
          <w:b/>
          <w:bCs/>
          <w:color w:val="000000"/>
          <w:spacing w:val="-8"/>
          <w:sz w:val="32"/>
          <w:szCs w:val="32"/>
          <w:rtl/>
        </w:rPr>
        <w:t>تُطِيعُوهُ</w:t>
      </w:r>
      <w:r w:rsidR="00481E7E" w:rsidRPr="00481E7E">
        <w:rPr>
          <w:rFonts w:ascii="mylotus" w:hAnsi="mylotus" w:cs="Traditional Naskh"/>
          <w:b/>
          <w:bCs/>
          <w:color w:val="000000"/>
          <w:spacing w:val="-8"/>
          <w:sz w:val="32"/>
          <w:szCs w:val="32"/>
          <w:rtl/>
        </w:rPr>
        <w:t xml:space="preserve"> </w:t>
      </w:r>
      <w:r w:rsidR="00481E7E" w:rsidRPr="00481E7E">
        <w:rPr>
          <w:rFonts w:ascii="mylotus" w:hAnsi="mylotus" w:cs="Traditional Naskh" w:hint="eastAsia"/>
          <w:b/>
          <w:bCs/>
          <w:color w:val="000000"/>
          <w:spacing w:val="-8"/>
          <w:sz w:val="32"/>
          <w:szCs w:val="32"/>
          <w:rtl/>
        </w:rPr>
        <w:t>تَهْتَدُوا</w:t>
      </w:r>
      <w:r w:rsidR="00481E7E" w:rsidRPr="00481E7E">
        <w:rPr>
          <w:rFonts w:ascii="Traditional Arabic" w:hAnsi="Traditional Arabic" w:cs="Traditional Arabic"/>
          <w:color w:val="C00000"/>
          <w:spacing w:val="-8"/>
          <w:sz w:val="32"/>
          <w:szCs w:val="32"/>
          <w:rtl/>
        </w:rPr>
        <w:t>﴾</w:t>
      </w:r>
      <w:r w:rsidR="00C602A9" w:rsidRPr="00481E7E">
        <w:rPr>
          <w:rFonts w:ascii="mylotus" w:hAnsi="mylotus" w:cs="Traditional Naskh"/>
          <w:spacing w:val="-8"/>
          <w:position w:val="2"/>
          <w:sz w:val="32"/>
          <w:szCs w:val="32"/>
          <w:vertAlign w:val="superscript"/>
          <w:rtl/>
        </w:rPr>
        <w:t>(</w:t>
      </w:r>
      <w:r w:rsidR="00C602A9" w:rsidRPr="00481E7E">
        <w:rPr>
          <w:rStyle w:val="FootnoteReference"/>
          <w:rFonts w:ascii="mylotus" w:hAnsi="mylotus" w:cs="Traditional Naskh"/>
          <w:spacing w:val="-8"/>
          <w:position w:val="2"/>
          <w:sz w:val="32"/>
          <w:szCs w:val="32"/>
          <w:rtl/>
        </w:rPr>
        <w:footnoteReference w:id="572"/>
      </w:r>
      <w:r w:rsidR="00C602A9" w:rsidRPr="00481E7E">
        <w:rPr>
          <w:rFonts w:ascii="mylotus" w:hAnsi="mylotus" w:cs="Traditional Naskh"/>
          <w:spacing w:val="-8"/>
          <w:position w:val="2"/>
          <w:sz w:val="32"/>
          <w:szCs w:val="32"/>
          <w:vertAlign w:val="superscript"/>
          <w:rtl/>
        </w:rPr>
        <w:t>)</w:t>
      </w:r>
      <w:r w:rsidR="00C602A9" w:rsidRPr="00481E7E">
        <w:rPr>
          <w:rFonts w:ascii="mylotus" w:hAnsi="mylotus" w:cs="Traditional Naskh"/>
          <w:spacing w:val="-8"/>
          <w:sz w:val="32"/>
          <w:szCs w:val="32"/>
          <w:rtl/>
        </w:rPr>
        <w:t>.</w:t>
      </w:r>
    </w:p>
    <w:p w:rsidR="00C602A9" w:rsidRPr="0088525E" w:rsidRDefault="00C602A9" w:rsidP="00481E7E">
      <w:pPr>
        <w:widowControl w:val="0"/>
        <w:tabs>
          <w:tab w:val="left" w:pos="-34"/>
        </w:tabs>
        <w:spacing w:after="0" w:line="204" w:lineRule="auto"/>
        <w:ind w:firstLine="284"/>
        <w:jc w:val="lowKashida"/>
        <w:rPr>
          <w:rFonts w:ascii="mylotus" w:hAnsi="mylotus" w:cs="Traditional Naskh"/>
          <w:sz w:val="32"/>
          <w:szCs w:val="32"/>
          <w:rtl/>
          <w:lang w:bidi="ar-SY"/>
        </w:rPr>
      </w:pPr>
      <w:r w:rsidRPr="0088525E">
        <w:rPr>
          <w:rFonts w:ascii="mylotus" w:hAnsi="mylotus" w:cs="Traditional Naskh" w:hint="cs"/>
          <w:sz w:val="32"/>
          <w:szCs w:val="32"/>
          <w:rtl/>
          <w:lang w:bidi="ar-SY"/>
        </w:rPr>
        <w:t xml:space="preserve">وقال تعالى: </w:t>
      </w:r>
      <w:r w:rsidR="00481E7E" w:rsidRPr="00481E7E">
        <w:rPr>
          <w:rFonts w:ascii="Traditional Arabic" w:hAnsi="Traditional Arabic" w:cs="Traditional Arabic"/>
          <w:color w:val="C00000"/>
          <w:sz w:val="32"/>
          <w:szCs w:val="32"/>
          <w:rtl/>
          <w:lang w:bidi="ar-SY"/>
        </w:rPr>
        <w:t>﴿</w:t>
      </w:r>
      <w:r w:rsidRPr="0088525E">
        <w:rPr>
          <w:rFonts w:ascii="mylotus" w:hAnsi="mylotus" w:cs="Traditional Naskh"/>
          <w:b/>
          <w:bCs/>
          <w:sz w:val="32"/>
          <w:szCs w:val="32"/>
          <w:rtl/>
          <w:lang w:bidi="ar-SY"/>
        </w:rPr>
        <w:t>فَلْيَحْذَرِ الَّذِينَ يُخَالِفُونَ عَنْ أَمْرِهِ أَن تُصِيبَهُمْ فِتْنَةٌ أَوْ يُصِيبَهُمْ عَذَابٌ أَلِيمٌ</w:t>
      </w:r>
      <w:r w:rsidR="00481E7E" w:rsidRPr="00481E7E">
        <w:rPr>
          <w:rFonts w:ascii="Traditional Arabic" w:hAnsi="Traditional Arabic" w:cs="Traditional Arabic"/>
          <w:color w:val="C00000"/>
          <w:sz w:val="32"/>
          <w:szCs w:val="32"/>
          <w:rtl/>
          <w:lang w:bidi="ar-SY"/>
        </w:rPr>
        <w:t>﴾</w:t>
      </w:r>
      <w:r w:rsidR="00481E7E" w:rsidRPr="007B5404">
        <w:rPr>
          <w:rFonts w:ascii="mylotus" w:hAnsi="mylotus" w:cs="Traditional Naskh"/>
          <w:spacing w:val="-8"/>
          <w:position w:val="2"/>
          <w:sz w:val="32"/>
          <w:szCs w:val="32"/>
          <w:vertAlign w:val="superscript"/>
          <w:rtl/>
          <w:lang w:bidi="ar-SY"/>
        </w:rPr>
        <w:t xml:space="preserve"> </w:t>
      </w:r>
      <w:r w:rsidRPr="007B5404">
        <w:rPr>
          <w:rFonts w:ascii="mylotus" w:hAnsi="mylotus" w:cs="Traditional Naskh"/>
          <w:spacing w:val="-8"/>
          <w:position w:val="2"/>
          <w:sz w:val="32"/>
          <w:szCs w:val="32"/>
          <w:vertAlign w:val="superscript"/>
          <w:rtl/>
          <w:lang w:bidi="ar-SY"/>
        </w:rPr>
        <w:t>(</w:t>
      </w:r>
      <w:r w:rsidRPr="007B5404">
        <w:rPr>
          <w:rStyle w:val="FootnoteReference"/>
          <w:rFonts w:ascii="mylotus" w:hAnsi="mylotus" w:cs="Traditional Naskh"/>
          <w:spacing w:val="-8"/>
          <w:position w:val="2"/>
          <w:sz w:val="32"/>
          <w:szCs w:val="32"/>
          <w:rtl/>
          <w:lang w:bidi="ar-SY"/>
        </w:rPr>
        <w:footnoteReference w:id="573"/>
      </w:r>
      <w:r w:rsidRPr="007B5404">
        <w:rPr>
          <w:rFonts w:ascii="mylotus" w:hAnsi="mylotus" w:cs="Traditional Naskh"/>
          <w:spacing w:val="-8"/>
          <w:position w:val="2"/>
          <w:sz w:val="32"/>
          <w:szCs w:val="32"/>
          <w:vertAlign w:val="superscript"/>
          <w:rtl/>
          <w:lang w:bidi="ar-SY"/>
        </w:rPr>
        <w:t>)</w:t>
      </w:r>
      <w:r w:rsidRPr="0088525E">
        <w:rPr>
          <w:rFonts w:ascii="mylotus" w:hAnsi="mylotus" w:cs="Traditional Naskh" w:hint="cs"/>
          <w:sz w:val="32"/>
          <w:szCs w:val="32"/>
          <w:rtl/>
          <w:lang w:bidi="ar-SY"/>
        </w:rPr>
        <w:t>.</w:t>
      </w:r>
    </w:p>
    <w:p w:rsidR="00C602A9" w:rsidRPr="0088525E" w:rsidRDefault="00C602A9" w:rsidP="00481E7E">
      <w:pPr>
        <w:widowControl w:val="0"/>
        <w:tabs>
          <w:tab w:val="left" w:pos="-34"/>
        </w:tabs>
        <w:spacing w:after="0" w:line="204" w:lineRule="auto"/>
        <w:ind w:firstLine="284"/>
        <w:jc w:val="lowKashida"/>
        <w:rPr>
          <w:rFonts w:ascii="mylotus" w:hAnsi="mylotus" w:cs="Traditional Naskh"/>
          <w:sz w:val="32"/>
          <w:szCs w:val="32"/>
        </w:rPr>
      </w:pPr>
      <w:r w:rsidRPr="0088525E">
        <w:rPr>
          <w:rFonts w:ascii="mylotus" w:hAnsi="mylotus" w:cs="Traditional Naskh"/>
          <w:sz w:val="32"/>
          <w:szCs w:val="32"/>
          <w:rtl/>
          <w:lang w:bidi="ar-SY"/>
        </w:rPr>
        <w:t xml:space="preserve">وعن أبي هريرة </w:t>
      </w:r>
      <w:r w:rsidRPr="00481E7E">
        <w:rPr>
          <w:rFonts w:ascii="mylotus" w:hAnsi="mylotus" w:cs="Traditional Naskh"/>
          <w:color w:val="C00000"/>
          <w:sz w:val="32"/>
          <w:szCs w:val="32"/>
          <w:rtl/>
          <w:lang w:bidi="ar-SY"/>
        </w:rPr>
        <w:sym w:font="AGA Arabesque" w:char="F074"/>
      </w:r>
      <w:r w:rsidRPr="0088525E">
        <w:rPr>
          <w:rFonts w:ascii="mylotus" w:hAnsi="mylotus" w:cs="Traditional Naskh"/>
          <w:sz w:val="32"/>
          <w:szCs w:val="32"/>
          <w:rtl/>
          <w:lang w:bidi="ar-SY"/>
        </w:rPr>
        <w:t xml:space="preserve"> قال: قال رسول ا</w:t>
      </w:r>
      <w:r w:rsidR="00A1582F">
        <w:rPr>
          <w:rFonts w:ascii="mylotus" w:hAnsi="mylotus" w:cs="Traditional Naskh"/>
          <w:sz w:val="32"/>
          <w:szCs w:val="32"/>
          <w:rtl/>
          <w:lang w:bidi="ar-SY"/>
        </w:rPr>
        <w:t>للَّه</w:t>
      </w:r>
      <w:r w:rsidRPr="0088525E">
        <w:rPr>
          <w:rFonts w:ascii="mylotus" w:hAnsi="mylotus" w:cs="Traditional Naskh"/>
          <w:sz w:val="32"/>
          <w:szCs w:val="32"/>
          <w:rtl/>
          <w:lang w:bidi="ar-SY"/>
        </w:rPr>
        <w:t xml:space="preserve"> </w:t>
      </w:r>
      <w:r w:rsidRPr="00481E7E">
        <w:rPr>
          <w:rFonts w:ascii="mylotus" w:hAnsi="mylotus" w:cs="Traditional Naskh"/>
          <w:color w:val="C00000"/>
          <w:sz w:val="32"/>
          <w:szCs w:val="32"/>
          <w:rtl/>
          <w:lang w:bidi="ar-SY"/>
        </w:rPr>
        <w:sym w:font="AGA Arabesque" w:char="F072"/>
      </w:r>
      <w:r w:rsidRPr="0088525E">
        <w:rPr>
          <w:rFonts w:ascii="mylotus" w:hAnsi="mylotus" w:cs="Traditional Naskh"/>
          <w:sz w:val="32"/>
          <w:szCs w:val="32"/>
          <w:rtl/>
          <w:lang w:bidi="ar-SY"/>
        </w:rPr>
        <w:t xml:space="preserve"> : </w:t>
      </w:r>
      <w:r w:rsidRPr="0088525E">
        <w:rPr>
          <w:rFonts w:ascii="mylotus" w:hAnsi="mylotus" w:cs="Traditional Naskh"/>
          <w:b/>
          <w:bCs/>
          <w:sz w:val="32"/>
          <w:szCs w:val="32"/>
          <w:rtl/>
          <w:lang w:bidi="ar-SY"/>
        </w:rPr>
        <w:t>«من أطاعني فقد أطاع ا</w:t>
      </w:r>
      <w:r w:rsidR="00A1582F">
        <w:rPr>
          <w:rFonts w:ascii="mylotus" w:hAnsi="mylotus" w:cs="Traditional Naskh"/>
          <w:b/>
          <w:bCs/>
          <w:sz w:val="32"/>
          <w:szCs w:val="32"/>
          <w:rtl/>
          <w:lang w:bidi="ar-SY"/>
        </w:rPr>
        <w:t>للَّه</w:t>
      </w:r>
      <w:r w:rsidRPr="0088525E">
        <w:rPr>
          <w:rFonts w:ascii="mylotus" w:hAnsi="mylotus" w:cs="Traditional Naskh"/>
          <w:b/>
          <w:bCs/>
          <w:sz w:val="32"/>
          <w:szCs w:val="32"/>
          <w:rtl/>
          <w:lang w:bidi="ar-SY"/>
        </w:rPr>
        <w:t xml:space="preserve"> ومن عصاني فقد عصى ا</w:t>
      </w:r>
      <w:r w:rsidR="00A1582F">
        <w:rPr>
          <w:rFonts w:ascii="mylotus" w:hAnsi="mylotus" w:cs="Traditional Naskh"/>
          <w:b/>
          <w:bCs/>
          <w:sz w:val="32"/>
          <w:szCs w:val="32"/>
          <w:rtl/>
          <w:lang w:bidi="ar-SY"/>
        </w:rPr>
        <w:t>للَّه</w:t>
      </w:r>
      <w:r w:rsidRPr="0088525E">
        <w:rPr>
          <w:rFonts w:ascii="mylotus" w:hAnsi="mylotus" w:cs="Traditional Naskh"/>
          <w:b/>
          <w:bCs/>
          <w:sz w:val="32"/>
          <w:szCs w:val="32"/>
          <w:rtl/>
          <w:lang w:bidi="ar-SY"/>
        </w:rPr>
        <w:t>»</w:t>
      </w:r>
      <w:r w:rsidRPr="007B5404">
        <w:rPr>
          <w:rStyle w:val="FootnoteReference"/>
          <w:rFonts w:ascii="mylotus" w:hAnsi="mylotus" w:cs="Traditional Naskh"/>
          <w:position w:val="2"/>
          <w:sz w:val="32"/>
          <w:szCs w:val="32"/>
          <w:rtl/>
          <w:lang w:bidi="ar-SY"/>
        </w:rPr>
        <w:t>(</w:t>
      </w:r>
      <w:r w:rsidRPr="007B5404">
        <w:rPr>
          <w:rStyle w:val="FootnoteReference"/>
          <w:rFonts w:ascii="mylotus" w:hAnsi="mylotus" w:cs="Traditional Naskh"/>
          <w:position w:val="2"/>
          <w:sz w:val="32"/>
          <w:szCs w:val="32"/>
          <w:rtl/>
          <w:lang w:bidi="ar-SY"/>
        </w:rPr>
        <w:footnoteReference w:id="574"/>
      </w:r>
      <w:r w:rsidRPr="007B5404">
        <w:rPr>
          <w:rFonts w:ascii="mylotus" w:hAnsi="mylotus" w:cs="Traditional Naskh"/>
          <w:position w:val="2"/>
          <w:sz w:val="32"/>
          <w:szCs w:val="32"/>
          <w:vertAlign w:val="superscript"/>
          <w:rtl/>
          <w:lang w:bidi="ar-SY"/>
        </w:rPr>
        <w:t>)</w:t>
      </w:r>
      <w:r w:rsidRPr="0088525E">
        <w:rPr>
          <w:rFonts w:ascii="mylotus" w:hAnsi="mylotus" w:cs="Traditional Naskh"/>
          <w:sz w:val="32"/>
          <w:szCs w:val="32"/>
          <w:rtl/>
          <w:lang w:bidi="ar-SY"/>
        </w:rPr>
        <w:t xml:space="preserve">, وعنه </w:t>
      </w:r>
      <w:r w:rsidRPr="00481E7E">
        <w:rPr>
          <w:rFonts w:ascii="mylotus" w:hAnsi="mylotus" w:cs="Traditional Naskh"/>
          <w:color w:val="C00000"/>
          <w:sz w:val="32"/>
          <w:szCs w:val="32"/>
          <w:rtl/>
          <w:lang w:bidi="ar-SY"/>
        </w:rPr>
        <w:sym w:font="AGA Arabesque" w:char="F074"/>
      </w:r>
      <w:r w:rsidRPr="0088525E">
        <w:rPr>
          <w:rFonts w:ascii="mylotus" w:hAnsi="mylotus" w:cs="Traditional Naskh"/>
          <w:sz w:val="32"/>
          <w:szCs w:val="32"/>
          <w:rtl/>
          <w:lang w:bidi="ar-SY"/>
        </w:rPr>
        <w:t xml:space="preserve"> قال: قال رسول ا</w:t>
      </w:r>
      <w:r w:rsidR="00A1582F">
        <w:rPr>
          <w:rFonts w:ascii="mylotus" w:hAnsi="mylotus" w:cs="Traditional Naskh"/>
          <w:sz w:val="32"/>
          <w:szCs w:val="32"/>
          <w:rtl/>
          <w:lang w:bidi="ar-SY"/>
        </w:rPr>
        <w:t>للَّه</w:t>
      </w:r>
      <w:r w:rsidRPr="0088525E">
        <w:rPr>
          <w:rFonts w:ascii="mylotus" w:hAnsi="mylotus" w:cs="Traditional Naskh"/>
          <w:sz w:val="32"/>
          <w:szCs w:val="32"/>
          <w:rtl/>
          <w:lang w:bidi="ar-SY"/>
        </w:rPr>
        <w:t xml:space="preserve"> </w:t>
      </w:r>
      <w:r w:rsidRPr="00481E7E">
        <w:rPr>
          <w:rFonts w:ascii="mylotus" w:hAnsi="mylotus" w:cs="Traditional Naskh"/>
          <w:color w:val="C00000"/>
          <w:sz w:val="32"/>
          <w:szCs w:val="32"/>
          <w:rtl/>
          <w:lang w:bidi="ar-SY"/>
        </w:rPr>
        <w:sym w:font="AGA Arabesque" w:char="F072"/>
      </w:r>
      <w:r w:rsidRPr="0088525E">
        <w:rPr>
          <w:rFonts w:ascii="mylotus" w:hAnsi="mylotus" w:cs="Traditional Naskh"/>
          <w:sz w:val="32"/>
          <w:szCs w:val="32"/>
          <w:rtl/>
          <w:lang w:bidi="ar-SY"/>
        </w:rPr>
        <w:t xml:space="preserve">: </w:t>
      </w:r>
      <w:r w:rsidRPr="0088525E">
        <w:rPr>
          <w:rFonts w:ascii="mylotus" w:hAnsi="mylotus" w:cs="Traditional Naskh"/>
          <w:b/>
          <w:bCs/>
          <w:sz w:val="32"/>
          <w:szCs w:val="32"/>
          <w:rtl/>
          <w:lang w:bidi="ar-SY"/>
        </w:rPr>
        <w:t>«كل الناس يدخل الجنة إلا من أبى»</w:t>
      </w:r>
      <w:r w:rsidRPr="0088525E">
        <w:rPr>
          <w:rFonts w:ascii="mylotus" w:hAnsi="mylotus" w:cs="Traditional Naskh"/>
          <w:sz w:val="32"/>
          <w:szCs w:val="32"/>
          <w:rtl/>
          <w:lang w:bidi="ar-SY"/>
        </w:rPr>
        <w:t xml:space="preserve"> قالوا يا رسول ا</w:t>
      </w:r>
      <w:r w:rsidR="00A1582F">
        <w:rPr>
          <w:rFonts w:ascii="mylotus" w:hAnsi="mylotus" w:cs="Traditional Naskh"/>
          <w:sz w:val="32"/>
          <w:szCs w:val="32"/>
          <w:rtl/>
          <w:lang w:bidi="ar-SY"/>
        </w:rPr>
        <w:t>للَّه</w:t>
      </w:r>
      <w:r w:rsidRPr="0088525E">
        <w:rPr>
          <w:rFonts w:ascii="mylotus" w:hAnsi="mylotus" w:cs="Traditional Naskh"/>
          <w:sz w:val="32"/>
          <w:szCs w:val="32"/>
          <w:rtl/>
          <w:lang w:bidi="ar-SY"/>
        </w:rPr>
        <w:t xml:space="preserve">! ومن يأبى؟ قال: </w:t>
      </w:r>
      <w:r w:rsidRPr="0088525E">
        <w:rPr>
          <w:rFonts w:ascii="mylotus" w:hAnsi="mylotus" w:cs="Traditional Naskh"/>
          <w:b/>
          <w:bCs/>
          <w:sz w:val="32"/>
          <w:szCs w:val="32"/>
          <w:rtl/>
          <w:lang w:bidi="ar-SY"/>
        </w:rPr>
        <w:t>«من أطاعني دخل الجنة ومن عصاني فقد أبى»</w:t>
      </w:r>
      <w:r w:rsidRPr="007B5404">
        <w:rPr>
          <w:rFonts w:ascii="mylotus" w:hAnsi="mylotus" w:cs="Traditional Naskh"/>
          <w:b/>
          <w:bCs/>
          <w:position w:val="2"/>
          <w:sz w:val="32"/>
          <w:szCs w:val="32"/>
          <w:vertAlign w:val="superscript"/>
          <w:rtl/>
          <w:lang w:bidi="ar-SY"/>
        </w:rPr>
        <w:t>(</w:t>
      </w:r>
      <w:r w:rsidRPr="007B5404">
        <w:rPr>
          <w:rStyle w:val="FootnoteReference"/>
          <w:rFonts w:ascii="mylotus" w:hAnsi="mylotus" w:cs="Traditional Naskh"/>
          <w:position w:val="2"/>
          <w:sz w:val="32"/>
          <w:szCs w:val="32"/>
          <w:rtl/>
          <w:lang w:bidi="ar-SY"/>
        </w:rPr>
        <w:footnoteReference w:id="575"/>
      </w:r>
      <w:r w:rsidRPr="007B5404">
        <w:rPr>
          <w:rFonts w:ascii="mylotus" w:hAnsi="mylotus" w:cs="Traditional Naskh"/>
          <w:b/>
          <w:bCs/>
          <w:position w:val="2"/>
          <w:sz w:val="32"/>
          <w:szCs w:val="32"/>
          <w:vertAlign w:val="superscript"/>
          <w:rtl/>
          <w:lang w:bidi="ar-SY"/>
        </w:rPr>
        <w:t>)</w:t>
      </w:r>
      <w:r w:rsidRPr="0088525E">
        <w:rPr>
          <w:rFonts w:ascii="mylotus" w:hAnsi="mylotus" w:cs="Traditional Naskh"/>
          <w:sz w:val="32"/>
          <w:szCs w:val="32"/>
          <w:rtl/>
          <w:lang w:bidi="ar-SY"/>
        </w:rPr>
        <w:t>.</w:t>
      </w:r>
    </w:p>
    <w:p w:rsidR="00C602A9" w:rsidRPr="0088525E" w:rsidRDefault="00C602A9" w:rsidP="00481E7E">
      <w:pPr>
        <w:widowControl w:val="0"/>
        <w:tabs>
          <w:tab w:val="left" w:pos="-34"/>
        </w:tabs>
        <w:spacing w:after="0" w:line="204" w:lineRule="auto"/>
        <w:ind w:firstLine="284"/>
        <w:jc w:val="lowKashida"/>
        <w:rPr>
          <w:rFonts w:ascii="mylotus" w:hAnsi="mylotus" w:cs="Traditional Naskh"/>
          <w:spacing w:val="-12"/>
          <w:sz w:val="32"/>
          <w:szCs w:val="32"/>
          <w:rtl/>
        </w:rPr>
      </w:pPr>
      <w:r w:rsidRPr="0088525E">
        <w:rPr>
          <w:rFonts w:ascii="mylotus" w:hAnsi="mylotus" w:cs="Traditional Naskh"/>
          <w:sz w:val="32"/>
          <w:szCs w:val="32"/>
          <w:rtl/>
          <w:lang w:bidi="ar-SY"/>
        </w:rPr>
        <w:t xml:space="preserve">وعن ابن عمر </w:t>
      </w:r>
      <w:r w:rsidRPr="0088525E">
        <w:rPr>
          <w:rFonts w:ascii="mylotus" w:hAnsi="mylotus" w:cs="Traditional Naskh" w:hint="cs"/>
          <w:sz w:val="32"/>
          <w:szCs w:val="32"/>
          <w:rtl/>
          <w:lang w:bidi="ar-SY"/>
        </w:rPr>
        <w:t>رضي ا</w:t>
      </w:r>
      <w:r w:rsidR="00A1582F">
        <w:rPr>
          <w:rFonts w:ascii="mylotus" w:hAnsi="mylotus" w:cs="Traditional Naskh" w:hint="cs"/>
          <w:sz w:val="32"/>
          <w:szCs w:val="32"/>
          <w:rtl/>
          <w:lang w:bidi="ar-SY"/>
        </w:rPr>
        <w:t>للَّه</w:t>
      </w:r>
      <w:r w:rsidRPr="0088525E">
        <w:rPr>
          <w:rFonts w:ascii="mylotus" w:hAnsi="mylotus" w:cs="Traditional Naskh" w:hint="cs"/>
          <w:sz w:val="32"/>
          <w:szCs w:val="32"/>
          <w:rtl/>
          <w:lang w:bidi="ar-SY"/>
        </w:rPr>
        <w:t xml:space="preserve"> عنهما</w:t>
      </w:r>
      <w:r w:rsidRPr="0088525E">
        <w:rPr>
          <w:rFonts w:ascii="mylotus" w:hAnsi="mylotus" w:cs="Traditional Naskh"/>
          <w:sz w:val="32"/>
          <w:szCs w:val="32"/>
          <w:rtl/>
          <w:lang w:bidi="ar-SY"/>
        </w:rPr>
        <w:t xml:space="preserve"> قال: قال رسول ا</w:t>
      </w:r>
      <w:r w:rsidR="00A1582F">
        <w:rPr>
          <w:rFonts w:ascii="mylotus" w:hAnsi="mylotus" w:cs="Traditional Naskh"/>
          <w:sz w:val="32"/>
          <w:szCs w:val="32"/>
          <w:rtl/>
          <w:lang w:bidi="ar-SY"/>
        </w:rPr>
        <w:t>للَّه</w:t>
      </w:r>
      <w:r w:rsidRPr="0088525E">
        <w:rPr>
          <w:rFonts w:ascii="mylotus" w:hAnsi="mylotus" w:cs="Traditional Naskh"/>
          <w:sz w:val="32"/>
          <w:szCs w:val="32"/>
          <w:rtl/>
          <w:lang w:bidi="ar-SY"/>
        </w:rPr>
        <w:t xml:space="preserve"> </w:t>
      </w:r>
      <w:r w:rsidRPr="00481E7E">
        <w:rPr>
          <w:rFonts w:ascii="mylotus" w:hAnsi="mylotus" w:cs="Traditional Naskh"/>
          <w:color w:val="C00000"/>
          <w:sz w:val="32"/>
          <w:szCs w:val="32"/>
          <w:rtl/>
          <w:lang w:bidi="ar-SY"/>
        </w:rPr>
        <w:sym w:font="AGA Arabesque" w:char="F072"/>
      </w:r>
      <w:r w:rsidRPr="0088525E">
        <w:rPr>
          <w:rFonts w:ascii="mylotus" w:hAnsi="mylotus" w:cs="Traditional Naskh"/>
          <w:sz w:val="32"/>
          <w:szCs w:val="32"/>
          <w:rtl/>
          <w:lang w:bidi="ar-SY"/>
        </w:rPr>
        <w:t xml:space="preserve">: </w:t>
      </w:r>
      <w:r w:rsidRPr="0088525E">
        <w:rPr>
          <w:rFonts w:ascii="mylotus" w:hAnsi="mylotus" w:cs="Traditional Naskh"/>
          <w:b/>
          <w:bCs/>
          <w:sz w:val="32"/>
          <w:szCs w:val="32"/>
          <w:rtl/>
          <w:lang w:bidi="ar-SY"/>
        </w:rPr>
        <w:t>«بعثت بين يدي الساعة بالسيف حتى يعبد ا</w:t>
      </w:r>
      <w:r w:rsidR="00A1582F">
        <w:rPr>
          <w:rFonts w:ascii="mylotus" w:hAnsi="mylotus" w:cs="Traditional Naskh"/>
          <w:b/>
          <w:bCs/>
          <w:sz w:val="32"/>
          <w:szCs w:val="32"/>
          <w:rtl/>
          <w:lang w:bidi="ar-SY"/>
        </w:rPr>
        <w:t>للَّه</w:t>
      </w:r>
      <w:r w:rsidRPr="0088525E">
        <w:rPr>
          <w:rFonts w:ascii="mylotus" w:hAnsi="mylotus" w:cs="Traditional Naskh"/>
          <w:b/>
          <w:bCs/>
          <w:sz w:val="32"/>
          <w:szCs w:val="32"/>
          <w:rtl/>
          <w:lang w:bidi="ar-SY"/>
        </w:rPr>
        <w:t xml:space="preserve"> وحده لا شريك له, وجُعِلَ رزقي تحت ظلِّ </w:t>
      </w:r>
      <w:r w:rsidRPr="0088525E">
        <w:rPr>
          <w:rFonts w:ascii="mylotus" w:hAnsi="mylotus" w:cs="Traditional Naskh"/>
          <w:b/>
          <w:bCs/>
          <w:sz w:val="32"/>
          <w:szCs w:val="32"/>
          <w:rtl/>
          <w:lang w:bidi="ar-SY"/>
        </w:rPr>
        <w:lastRenderedPageBreak/>
        <w:t xml:space="preserve">رمحي, وجُعِلَ الذِّلُّ </w:t>
      </w:r>
      <w:r w:rsidRPr="0088525E">
        <w:rPr>
          <w:rFonts w:ascii="mylotus" w:hAnsi="mylotus" w:cs="Traditional Naskh"/>
          <w:b/>
          <w:bCs/>
          <w:spacing w:val="-12"/>
          <w:sz w:val="32"/>
          <w:szCs w:val="32"/>
          <w:rtl/>
          <w:lang w:bidi="ar-SY"/>
        </w:rPr>
        <w:t>والصَّغارُ على من خالف أمري, ومن تشبه بقو</w:t>
      </w:r>
      <w:r w:rsidRPr="0088525E">
        <w:rPr>
          <w:rFonts w:ascii="mylotus" w:hAnsi="mylotus" w:cs="Traditional Naskh" w:hint="cs"/>
          <w:b/>
          <w:bCs/>
          <w:spacing w:val="-12"/>
          <w:sz w:val="32"/>
          <w:szCs w:val="32"/>
          <w:rtl/>
          <w:lang w:bidi="ar-SY"/>
        </w:rPr>
        <w:t>م</w:t>
      </w:r>
      <w:r w:rsidRPr="0088525E">
        <w:rPr>
          <w:rFonts w:ascii="mylotus" w:hAnsi="mylotus" w:cs="Traditional Naskh"/>
          <w:b/>
          <w:bCs/>
          <w:spacing w:val="-12"/>
          <w:sz w:val="32"/>
          <w:szCs w:val="32"/>
          <w:rtl/>
          <w:lang w:bidi="ar-SY"/>
        </w:rPr>
        <w:t xml:space="preserve"> فهو منهم»</w:t>
      </w:r>
      <w:r w:rsidRPr="007B5404">
        <w:rPr>
          <w:rStyle w:val="FootnoteReference"/>
          <w:rFonts w:ascii="mylotus" w:hAnsi="mylotus" w:cs="Traditional Naskh"/>
          <w:spacing w:val="-12"/>
          <w:position w:val="2"/>
          <w:sz w:val="32"/>
          <w:szCs w:val="32"/>
          <w:rtl/>
          <w:lang w:bidi="ar-SY"/>
        </w:rPr>
        <w:t>(</w:t>
      </w:r>
      <w:r w:rsidRPr="007B5404">
        <w:rPr>
          <w:rStyle w:val="FootnoteReference"/>
          <w:rFonts w:ascii="mylotus" w:hAnsi="mylotus" w:cs="Traditional Naskh"/>
          <w:spacing w:val="-12"/>
          <w:position w:val="2"/>
          <w:sz w:val="32"/>
          <w:szCs w:val="32"/>
          <w:rtl/>
          <w:lang w:bidi="ar-SY"/>
        </w:rPr>
        <w:footnoteReference w:id="576"/>
      </w:r>
      <w:r w:rsidRPr="007B5404">
        <w:rPr>
          <w:rFonts w:ascii="mylotus" w:hAnsi="mylotus" w:cs="Traditional Naskh"/>
          <w:spacing w:val="-12"/>
          <w:position w:val="2"/>
          <w:sz w:val="32"/>
          <w:szCs w:val="32"/>
          <w:vertAlign w:val="superscript"/>
          <w:rtl/>
          <w:lang w:bidi="ar-SY"/>
        </w:rPr>
        <w:t>)</w:t>
      </w:r>
      <w:r w:rsidRPr="0088525E">
        <w:rPr>
          <w:rFonts w:ascii="mylotus" w:hAnsi="mylotus" w:cs="Traditional Naskh"/>
          <w:spacing w:val="-12"/>
          <w:sz w:val="32"/>
          <w:szCs w:val="32"/>
          <w:rtl/>
          <w:lang w:bidi="ar-SY"/>
        </w:rPr>
        <w:t>.</w:t>
      </w:r>
    </w:p>
    <w:p w:rsidR="00C602A9" w:rsidRPr="0088525E" w:rsidRDefault="003647D1" w:rsidP="00481E7E">
      <w:pPr>
        <w:widowControl w:val="0"/>
        <w:tabs>
          <w:tab w:val="left" w:pos="-34"/>
        </w:tabs>
        <w:spacing w:after="0" w:line="204" w:lineRule="auto"/>
        <w:ind w:firstLine="284"/>
        <w:jc w:val="lowKashida"/>
        <w:rPr>
          <w:rFonts w:ascii="mylotus" w:hAnsi="mylotus" w:cs="Traditional Naskh"/>
          <w:sz w:val="32"/>
          <w:szCs w:val="32"/>
          <w:rtl/>
        </w:rPr>
      </w:pPr>
      <w:r w:rsidRPr="003647D1">
        <w:rPr>
          <w:rFonts w:ascii="AAAGoldenLotus Stg1_Ver1" w:hAnsi="AAAGoldenLotus Stg1_Ver1" w:cs="AAAGoldenLotus Stg1_Ver1"/>
          <w:color w:val="C00000"/>
          <w:sz w:val="24"/>
          <w:szCs w:val="24"/>
          <w:rtl/>
        </w:rPr>
        <w:t>*</w:t>
      </w:r>
      <w:r w:rsidR="00C602A9" w:rsidRPr="0088525E">
        <w:rPr>
          <w:rFonts w:ascii="mylotus" w:hAnsi="mylotus" w:cs="Traditional Naskh"/>
          <w:b/>
          <w:bCs/>
          <w:sz w:val="32"/>
          <w:szCs w:val="32"/>
          <w:rtl/>
        </w:rPr>
        <w:t xml:space="preserve">  </w:t>
      </w:r>
      <w:r w:rsidR="00C602A9" w:rsidRPr="0088525E">
        <w:rPr>
          <w:rFonts w:ascii="mylotus" w:hAnsi="mylotus" w:cs="Traditional Naskh" w:hint="cs"/>
          <w:b/>
          <w:bCs/>
          <w:sz w:val="32"/>
          <w:szCs w:val="32"/>
          <w:rtl/>
        </w:rPr>
        <w:t xml:space="preserve">ومن حقوقه </w:t>
      </w:r>
      <w:r w:rsidR="00C602A9" w:rsidRPr="00481E7E">
        <w:rPr>
          <w:rFonts w:ascii="mylotus" w:hAnsi="mylotus" w:cs="Traditional Naskh" w:hint="cs"/>
          <w:color w:val="C00000"/>
          <w:sz w:val="32"/>
          <w:szCs w:val="32"/>
          <w:rtl/>
        </w:rPr>
        <w:sym w:font="AGA Arabesque" w:char="F072"/>
      </w:r>
      <w:r w:rsidR="00C602A9" w:rsidRPr="0088525E">
        <w:rPr>
          <w:rFonts w:ascii="mylotus" w:hAnsi="mylotus" w:cs="Traditional Naskh" w:hint="cs"/>
          <w:b/>
          <w:bCs/>
          <w:sz w:val="32"/>
          <w:szCs w:val="32"/>
          <w:rtl/>
        </w:rPr>
        <w:t xml:space="preserve"> </w:t>
      </w:r>
      <w:r w:rsidR="00C602A9" w:rsidRPr="0088525E">
        <w:rPr>
          <w:rFonts w:ascii="mylotus" w:hAnsi="mylotus" w:cs="Traditional Naskh"/>
          <w:b/>
          <w:bCs/>
          <w:sz w:val="32"/>
          <w:szCs w:val="32"/>
          <w:rtl/>
        </w:rPr>
        <w:t>اتباعه</w:t>
      </w:r>
      <w:r w:rsidR="00C602A9" w:rsidRPr="0088525E">
        <w:rPr>
          <w:rFonts w:ascii="mylotus" w:hAnsi="mylotus" w:cs="Traditional Naskh"/>
          <w:sz w:val="32"/>
          <w:szCs w:val="32"/>
          <w:rtl/>
        </w:rPr>
        <w:t xml:space="preserve"> واتخاذه قدوة في جميع الأمور والاقتداء بهديه, قال تعالى: </w:t>
      </w:r>
      <w:r w:rsidRPr="003647D1">
        <w:rPr>
          <w:rFonts w:ascii="Traditional Arabic" w:hAnsi="Traditional Arabic" w:cs="Traditional Arabic"/>
          <w:color w:val="C00000"/>
          <w:sz w:val="32"/>
          <w:szCs w:val="32"/>
          <w:rtl/>
        </w:rPr>
        <w:t>﴿</w:t>
      </w:r>
      <w:r w:rsidRPr="003647D1">
        <w:rPr>
          <w:rFonts w:ascii="mylotus" w:hAnsi="mylotus" w:cs="Traditional Naskh" w:hint="eastAsia"/>
          <w:b/>
          <w:bCs/>
          <w:sz w:val="32"/>
          <w:szCs w:val="32"/>
          <w:rtl/>
        </w:rPr>
        <w:t>قُلْ</w:t>
      </w:r>
      <w:r w:rsidRPr="003647D1">
        <w:rPr>
          <w:rFonts w:ascii="mylotus" w:hAnsi="mylotus" w:cs="Traditional Naskh"/>
          <w:b/>
          <w:bCs/>
          <w:sz w:val="32"/>
          <w:szCs w:val="32"/>
          <w:rtl/>
        </w:rPr>
        <w:t xml:space="preserve"> </w:t>
      </w:r>
      <w:r w:rsidRPr="003647D1">
        <w:rPr>
          <w:rFonts w:ascii="mylotus" w:hAnsi="mylotus" w:cs="Traditional Naskh" w:hint="eastAsia"/>
          <w:b/>
          <w:bCs/>
          <w:sz w:val="32"/>
          <w:szCs w:val="32"/>
          <w:rtl/>
        </w:rPr>
        <w:t>إِنْ</w:t>
      </w:r>
      <w:r w:rsidRPr="003647D1">
        <w:rPr>
          <w:rFonts w:ascii="mylotus" w:hAnsi="mylotus" w:cs="Traditional Naskh"/>
          <w:b/>
          <w:bCs/>
          <w:sz w:val="32"/>
          <w:szCs w:val="32"/>
          <w:rtl/>
        </w:rPr>
        <w:t xml:space="preserve"> </w:t>
      </w:r>
      <w:r w:rsidRPr="003647D1">
        <w:rPr>
          <w:rFonts w:ascii="mylotus" w:hAnsi="mylotus" w:cs="Traditional Naskh" w:hint="eastAsia"/>
          <w:b/>
          <w:bCs/>
          <w:sz w:val="32"/>
          <w:szCs w:val="32"/>
          <w:rtl/>
        </w:rPr>
        <w:t>كُنْتُمْ</w:t>
      </w:r>
      <w:r w:rsidRPr="003647D1">
        <w:rPr>
          <w:rFonts w:ascii="mylotus" w:hAnsi="mylotus" w:cs="Traditional Naskh"/>
          <w:b/>
          <w:bCs/>
          <w:sz w:val="32"/>
          <w:szCs w:val="32"/>
          <w:rtl/>
        </w:rPr>
        <w:t xml:space="preserve"> </w:t>
      </w:r>
      <w:r w:rsidRPr="003647D1">
        <w:rPr>
          <w:rFonts w:ascii="mylotus" w:hAnsi="mylotus" w:cs="Traditional Naskh" w:hint="eastAsia"/>
          <w:b/>
          <w:bCs/>
          <w:sz w:val="32"/>
          <w:szCs w:val="32"/>
          <w:rtl/>
        </w:rPr>
        <w:t>تُحِبُّونَ</w:t>
      </w:r>
      <w:r w:rsidRPr="003647D1">
        <w:rPr>
          <w:rFonts w:ascii="mylotus" w:hAnsi="mylotus" w:cs="Traditional Naskh"/>
          <w:b/>
          <w:bCs/>
          <w:sz w:val="32"/>
          <w:szCs w:val="32"/>
          <w:rtl/>
        </w:rPr>
        <w:t xml:space="preserve"> </w:t>
      </w:r>
      <w:r w:rsidRPr="003647D1">
        <w:rPr>
          <w:rFonts w:ascii="mylotus" w:hAnsi="mylotus" w:cs="Traditional Naskh" w:hint="eastAsia"/>
          <w:b/>
          <w:bCs/>
          <w:sz w:val="32"/>
          <w:szCs w:val="32"/>
          <w:rtl/>
        </w:rPr>
        <w:t>اللَّهَ</w:t>
      </w:r>
      <w:r w:rsidRPr="003647D1">
        <w:rPr>
          <w:rFonts w:ascii="mylotus" w:hAnsi="mylotus" w:cs="Traditional Naskh"/>
          <w:b/>
          <w:bCs/>
          <w:sz w:val="32"/>
          <w:szCs w:val="32"/>
          <w:rtl/>
        </w:rPr>
        <w:t xml:space="preserve"> </w:t>
      </w:r>
      <w:r w:rsidRPr="003647D1">
        <w:rPr>
          <w:rFonts w:ascii="mylotus" w:hAnsi="mylotus" w:cs="Traditional Naskh" w:hint="eastAsia"/>
          <w:b/>
          <w:bCs/>
          <w:sz w:val="32"/>
          <w:szCs w:val="32"/>
          <w:rtl/>
        </w:rPr>
        <w:t>فَاتَّبِعُونِي</w:t>
      </w:r>
      <w:r w:rsidRPr="003647D1">
        <w:rPr>
          <w:rFonts w:ascii="mylotus" w:hAnsi="mylotus" w:cs="Traditional Naskh"/>
          <w:b/>
          <w:bCs/>
          <w:sz w:val="32"/>
          <w:szCs w:val="32"/>
          <w:rtl/>
        </w:rPr>
        <w:t xml:space="preserve"> </w:t>
      </w:r>
      <w:r w:rsidRPr="003647D1">
        <w:rPr>
          <w:rFonts w:ascii="mylotus" w:hAnsi="mylotus" w:cs="Traditional Naskh" w:hint="eastAsia"/>
          <w:b/>
          <w:bCs/>
          <w:sz w:val="32"/>
          <w:szCs w:val="32"/>
          <w:rtl/>
        </w:rPr>
        <w:t>يُحْبِبْكُمُ</w:t>
      </w:r>
      <w:r w:rsidRPr="003647D1">
        <w:rPr>
          <w:rFonts w:ascii="mylotus" w:hAnsi="mylotus" w:cs="Traditional Naskh"/>
          <w:b/>
          <w:bCs/>
          <w:sz w:val="32"/>
          <w:szCs w:val="32"/>
          <w:rtl/>
        </w:rPr>
        <w:t xml:space="preserve"> </w:t>
      </w:r>
      <w:r w:rsidRPr="003647D1">
        <w:rPr>
          <w:rFonts w:ascii="mylotus" w:hAnsi="mylotus" w:cs="Traditional Naskh" w:hint="eastAsia"/>
          <w:b/>
          <w:bCs/>
          <w:sz w:val="32"/>
          <w:szCs w:val="32"/>
          <w:rtl/>
        </w:rPr>
        <w:t>اللَّهُ</w:t>
      </w:r>
      <w:r w:rsidRPr="003647D1">
        <w:rPr>
          <w:rFonts w:ascii="mylotus" w:hAnsi="mylotus" w:cs="Traditional Naskh"/>
          <w:b/>
          <w:bCs/>
          <w:sz w:val="32"/>
          <w:szCs w:val="32"/>
          <w:rtl/>
        </w:rPr>
        <w:t xml:space="preserve"> </w:t>
      </w:r>
      <w:r w:rsidRPr="003647D1">
        <w:rPr>
          <w:rFonts w:ascii="mylotus" w:hAnsi="mylotus" w:cs="Traditional Naskh" w:hint="eastAsia"/>
          <w:b/>
          <w:bCs/>
          <w:sz w:val="32"/>
          <w:szCs w:val="32"/>
          <w:rtl/>
        </w:rPr>
        <w:t>وَيَغْفِرْ</w:t>
      </w:r>
      <w:r w:rsidRPr="003647D1">
        <w:rPr>
          <w:rFonts w:ascii="mylotus" w:hAnsi="mylotus" w:cs="Traditional Naskh"/>
          <w:b/>
          <w:bCs/>
          <w:sz w:val="32"/>
          <w:szCs w:val="32"/>
          <w:rtl/>
        </w:rPr>
        <w:t xml:space="preserve"> </w:t>
      </w:r>
      <w:r w:rsidRPr="003647D1">
        <w:rPr>
          <w:rFonts w:ascii="mylotus" w:hAnsi="mylotus" w:cs="Traditional Naskh" w:hint="eastAsia"/>
          <w:b/>
          <w:bCs/>
          <w:sz w:val="32"/>
          <w:szCs w:val="32"/>
          <w:rtl/>
        </w:rPr>
        <w:t>لَكُمْ</w:t>
      </w:r>
      <w:r w:rsidRPr="003647D1">
        <w:rPr>
          <w:rFonts w:ascii="mylotus" w:hAnsi="mylotus" w:cs="Traditional Naskh"/>
          <w:b/>
          <w:bCs/>
          <w:sz w:val="32"/>
          <w:szCs w:val="32"/>
          <w:rtl/>
        </w:rPr>
        <w:t xml:space="preserve"> </w:t>
      </w:r>
      <w:r w:rsidRPr="003647D1">
        <w:rPr>
          <w:rFonts w:ascii="mylotus" w:hAnsi="mylotus" w:cs="Traditional Naskh" w:hint="eastAsia"/>
          <w:b/>
          <w:bCs/>
          <w:sz w:val="32"/>
          <w:szCs w:val="32"/>
          <w:rtl/>
        </w:rPr>
        <w:t>ذُنُوبَكُمْ</w:t>
      </w:r>
      <w:r w:rsidRPr="003647D1">
        <w:rPr>
          <w:rFonts w:ascii="mylotus" w:hAnsi="mylotus" w:cs="Traditional Naskh"/>
          <w:b/>
          <w:bCs/>
          <w:sz w:val="32"/>
          <w:szCs w:val="32"/>
          <w:rtl/>
        </w:rPr>
        <w:t xml:space="preserve"> </w:t>
      </w:r>
      <w:r w:rsidRPr="003647D1">
        <w:rPr>
          <w:rFonts w:ascii="mylotus" w:hAnsi="mylotus" w:cs="Traditional Naskh" w:hint="eastAsia"/>
          <w:b/>
          <w:bCs/>
          <w:sz w:val="32"/>
          <w:szCs w:val="32"/>
          <w:rtl/>
        </w:rPr>
        <w:t>وَاللَّهُ</w:t>
      </w:r>
      <w:r w:rsidRPr="003647D1">
        <w:rPr>
          <w:rFonts w:ascii="mylotus" w:hAnsi="mylotus" w:cs="Traditional Naskh"/>
          <w:b/>
          <w:bCs/>
          <w:sz w:val="32"/>
          <w:szCs w:val="32"/>
          <w:rtl/>
        </w:rPr>
        <w:t xml:space="preserve"> </w:t>
      </w:r>
      <w:r w:rsidRPr="003647D1">
        <w:rPr>
          <w:rFonts w:ascii="mylotus" w:hAnsi="mylotus" w:cs="Traditional Naskh" w:hint="eastAsia"/>
          <w:b/>
          <w:bCs/>
          <w:sz w:val="32"/>
          <w:szCs w:val="32"/>
          <w:rtl/>
        </w:rPr>
        <w:t>غَفُورٌ</w:t>
      </w:r>
      <w:r w:rsidRPr="003647D1">
        <w:rPr>
          <w:rFonts w:ascii="mylotus" w:hAnsi="mylotus" w:cs="Traditional Naskh"/>
          <w:b/>
          <w:bCs/>
          <w:sz w:val="32"/>
          <w:szCs w:val="32"/>
          <w:rtl/>
        </w:rPr>
        <w:t xml:space="preserve"> </w:t>
      </w:r>
      <w:r w:rsidRPr="003647D1">
        <w:rPr>
          <w:rFonts w:ascii="mylotus" w:hAnsi="mylotus" w:cs="Traditional Naskh" w:hint="eastAsia"/>
          <w:b/>
          <w:bCs/>
          <w:sz w:val="32"/>
          <w:szCs w:val="32"/>
          <w:rtl/>
        </w:rPr>
        <w:t>رَحِيمٌ</w:t>
      </w:r>
      <w:r w:rsidRPr="003647D1">
        <w:rPr>
          <w:rFonts w:ascii="Traditional Arabic" w:hAnsi="Traditional Arabic" w:cs="Traditional Arabic"/>
          <w:color w:val="C00000"/>
          <w:sz w:val="32"/>
          <w:szCs w:val="32"/>
          <w:rtl/>
        </w:rPr>
        <w:t>﴾</w:t>
      </w:r>
      <w:r w:rsidR="00C602A9" w:rsidRPr="007B5404">
        <w:rPr>
          <w:rFonts w:ascii="mylotus" w:hAnsi="mylotus" w:cs="Traditional Naskh"/>
          <w:position w:val="2"/>
          <w:sz w:val="32"/>
          <w:szCs w:val="32"/>
          <w:vertAlign w:val="superscript"/>
          <w:rtl/>
        </w:rPr>
        <w:t>(</w:t>
      </w:r>
      <w:r w:rsidR="00C602A9" w:rsidRPr="007B5404">
        <w:rPr>
          <w:rStyle w:val="FootnoteReference"/>
          <w:rFonts w:ascii="mylotus" w:hAnsi="mylotus" w:cs="Traditional Naskh"/>
          <w:position w:val="2"/>
          <w:sz w:val="32"/>
          <w:szCs w:val="32"/>
          <w:rtl/>
        </w:rPr>
        <w:footnoteReference w:id="577"/>
      </w:r>
      <w:r w:rsidR="00C602A9" w:rsidRPr="007B5404">
        <w:rPr>
          <w:rFonts w:ascii="mylotus" w:hAnsi="mylotus" w:cs="Traditional Naskh"/>
          <w:position w:val="2"/>
          <w:sz w:val="32"/>
          <w:szCs w:val="32"/>
          <w:vertAlign w:val="superscript"/>
          <w:rtl/>
        </w:rPr>
        <w:t>)</w:t>
      </w:r>
      <w:r w:rsidR="00C602A9" w:rsidRPr="0088525E">
        <w:rPr>
          <w:rFonts w:ascii="mylotus" w:hAnsi="mylotus" w:cs="Traditional Naskh"/>
          <w:sz w:val="32"/>
          <w:szCs w:val="32"/>
          <w:rtl/>
        </w:rPr>
        <w:t xml:space="preserve">, </w:t>
      </w:r>
      <w:r w:rsidRPr="003647D1">
        <w:rPr>
          <w:rFonts w:ascii="Traditional Arabic" w:hAnsi="Traditional Arabic" w:cs="Traditional Arabic"/>
          <w:color w:val="C00000"/>
          <w:sz w:val="32"/>
          <w:szCs w:val="32"/>
          <w:rtl/>
        </w:rPr>
        <w:t>﴿</w:t>
      </w:r>
      <w:r w:rsidRPr="003647D1">
        <w:rPr>
          <w:rFonts w:ascii="mylotus" w:hAnsi="mylotus" w:cs="Traditional Naskh" w:hint="eastAsia"/>
          <w:b/>
          <w:bCs/>
          <w:sz w:val="32"/>
          <w:szCs w:val="32"/>
          <w:rtl/>
        </w:rPr>
        <w:t>لَقَدْ</w:t>
      </w:r>
      <w:r w:rsidRPr="003647D1">
        <w:rPr>
          <w:rFonts w:ascii="mylotus" w:hAnsi="mylotus" w:cs="Traditional Naskh"/>
          <w:b/>
          <w:bCs/>
          <w:sz w:val="32"/>
          <w:szCs w:val="32"/>
          <w:rtl/>
        </w:rPr>
        <w:t xml:space="preserve"> </w:t>
      </w:r>
      <w:r w:rsidRPr="003647D1">
        <w:rPr>
          <w:rFonts w:ascii="mylotus" w:hAnsi="mylotus" w:cs="Traditional Naskh" w:hint="eastAsia"/>
          <w:b/>
          <w:bCs/>
          <w:sz w:val="32"/>
          <w:szCs w:val="32"/>
          <w:rtl/>
        </w:rPr>
        <w:t>كَانَ</w:t>
      </w:r>
      <w:r w:rsidRPr="003647D1">
        <w:rPr>
          <w:rFonts w:ascii="mylotus" w:hAnsi="mylotus" w:cs="Traditional Naskh"/>
          <w:b/>
          <w:bCs/>
          <w:sz w:val="32"/>
          <w:szCs w:val="32"/>
          <w:rtl/>
        </w:rPr>
        <w:t xml:space="preserve"> </w:t>
      </w:r>
      <w:r w:rsidRPr="003647D1">
        <w:rPr>
          <w:rFonts w:ascii="mylotus" w:hAnsi="mylotus" w:cs="Traditional Naskh" w:hint="eastAsia"/>
          <w:b/>
          <w:bCs/>
          <w:sz w:val="32"/>
          <w:szCs w:val="32"/>
          <w:rtl/>
        </w:rPr>
        <w:t>لَكُمْ</w:t>
      </w:r>
      <w:r w:rsidRPr="003647D1">
        <w:rPr>
          <w:rFonts w:ascii="mylotus" w:hAnsi="mylotus" w:cs="Traditional Naskh"/>
          <w:b/>
          <w:bCs/>
          <w:sz w:val="32"/>
          <w:szCs w:val="32"/>
          <w:rtl/>
        </w:rPr>
        <w:t xml:space="preserve"> </w:t>
      </w:r>
      <w:r w:rsidRPr="003647D1">
        <w:rPr>
          <w:rFonts w:ascii="mylotus" w:hAnsi="mylotus" w:cs="Traditional Naskh" w:hint="eastAsia"/>
          <w:b/>
          <w:bCs/>
          <w:sz w:val="32"/>
          <w:szCs w:val="32"/>
          <w:rtl/>
        </w:rPr>
        <w:t>فِي</w:t>
      </w:r>
      <w:r w:rsidRPr="003647D1">
        <w:rPr>
          <w:rFonts w:ascii="mylotus" w:hAnsi="mylotus" w:cs="Traditional Naskh"/>
          <w:b/>
          <w:bCs/>
          <w:sz w:val="32"/>
          <w:szCs w:val="32"/>
          <w:rtl/>
        </w:rPr>
        <w:t xml:space="preserve"> </w:t>
      </w:r>
      <w:r w:rsidRPr="003647D1">
        <w:rPr>
          <w:rFonts w:ascii="mylotus" w:hAnsi="mylotus" w:cs="Traditional Naskh" w:hint="eastAsia"/>
          <w:b/>
          <w:bCs/>
          <w:sz w:val="32"/>
          <w:szCs w:val="32"/>
          <w:rtl/>
        </w:rPr>
        <w:t>رَسُولِ</w:t>
      </w:r>
      <w:r w:rsidRPr="003647D1">
        <w:rPr>
          <w:rFonts w:ascii="mylotus" w:hAnsi="mylotus" w:cs="Traditional Naskh"/>
          <w:b/>
          <w:bCs/>
          <w:sz w:val="32"/>
          <w:szCs w:val="32"/>
          <w:rtl/>
        </w:rPr>
        <w:t xml:space="preserve"> </w:t>
      </w:r>
      <w:r w:rsidRPr="003647D1">
        <w:rPr>
          <w:rFonts w:ascii="mylotus" w:hAnsi="mylotus" w:cs="Traditional Naskh" w:hint="eastAsia"/>
          <w:b/>
          <w:bCs/>
          <w:sz w:val="32"/>
          <w:szCs w:val="32"/>
          <w:rtl/>
        </w:rPr>
        <w:t>اللَّهِ</w:t>
      </w:r>
      <w:r w:rsidRPr="003647D1">
        <w:rPr>
          <w:rFonts w:ascii="mylotus" w:hAnsi="mylotus" w:cs="Traditional Naskh"/>
          <w:b/>
          <w:bCs/>
          <w:sz w:val="32"/>
          <w:szCs w:val="32"/>
          <w:rtl/>
        </w:rPr>
        <w:t xml:space="preserve"> </w:t>
      </w:r>
      <w:r w:rsidRPr="003647D1">
        <w:rPr>
          <w:rFonts w:ascii="mylotus" w:hAnsi="mylotus" w:cs="Traditional Naskh" w:hint="eastAsia"/>
          <w:b/>
          <w:bCs/>
          <w:sz w:val="32"/>
          <w:szCs w:val="32"/>
          <w:rtl/>
        </w:rPr>
        <w:t>أُسْوَةٌ</w:t>
      </w:r>
      <w:r w:rsidRPr="003647D1">
        <w:rPr>
          <w:rFonts w:ascii="mylotus" w:hAnsi="mylotus" w:cs="Traditional Naskh"/>
          <w:b/>
          <w:bCs/>
          <w:sz w:val="32"/>
          <w:szCs w:val="32"/>
          <w:rtl/>
        </w:rPr>
        <w:t xml:space="preserve"> </w:t>
      </w:r>
      <w:r w:rsidRPr="003647D1">
        <w:rPr>
          <w:rFonts w:ascii="mylotus" w:hAnsi="mylotus" w:cs="Traditional Naskh" w:hint="eastAsia"/>
          <w:b/>
          <w:bCs/>
          <w:sz w:val="32"/>
          <w:szCs w:val="32"/>
          <w:rtl/>
        </w:rPr>
        <w:t>حَسَنَةٌ</w:t>
      </w:r>
      <w:r w:rsidRPr="003647D1">
        <w:rPr>
          <w:rFonts w:ascii="mylotus" w:hAnsi="mylotus" w:cs="Traditional Naskh"/>
          <w:b/>
          <w:bCs/>
          <w:sz w:val="32"/>
          <w:szCs w:val="32"/>
          <w:rtl/>
        </w:rPr>
        <w:t xml:space="preserve"> </w:t>
      </w:r>
      <w:r w:rsidRPr="003647D1">
        <w:rPr>
          <w:rFonts w:ascii="mylotus" w:hAnsi="mylotus" w:cs="Traditional Naskh" w:hint="eastAsia"/>
          <w:b/>
          <w:bCs/>
          <w:sz w:val="32"/>
          <w:szCs w:val="32"/>
          <w:rtl/>
        </w:rPr>
        <w:t>لِمَنْ</w:t>
      </w:r>
      <w:r w:rsidRPr="003647D1">
        <w:rPr>
          <w:rFonts w:ascii="mylotus" w:hAnsi="mylotus" w:cs="Traditional Naskh"/>
          <w:b/>
          <w:bCs/>
          <w:sz w:val="32"/>
          <w:szCs w:val="32"/>
          <w:rtl/>
        </w:rPr>
        <w:t xml:space="preserve"> </w:t>
      </w:r>
      <w:r w:rsidRPr="003647D1">
        <w:rPr>
          <w:rFonts w:ascii="mylotus" w:hAnsi="mylotus" w:cs="Traditional Naskh" w:hint="eastAsia"/>
          <w:b/>
          <w:bCs/>
          <w:sz w:val="32"/>
          <w:szCs w:val="32"/>
          <w:rtl/>
        </w:rPr>
        <w:t>كَانَ</w:t>
      </w:r>
      <w:r w:rsidRPr="003647D1">
        <w:rPr>
          <w:rFonts w:ascii="mylotus" w:hAnsi="mylotus" w:cs="Traditional Naskh"/>
          <w:b/>
          <w:bCs/>
          <w:sz w:val="32"/>
          <w:szCs w:val="32"/>
          <w:rtl/>
        </w:rPr>
        <w:t xml:space="preserve"> </w:t>
      </w:r>
      <w:r w:rsidRPr="003647D1">
        <w:rPr>
          <w:rFonts w:ascii="mylotus" w:hAnsi="mylotus" w:cs="Traditional Naskh" w:hint="eastAsia"/>
          <w:b/>
          <w:bCs/>
          <w:sz w:val="32"/>
          <w:szCs w:val="32"/>
          <w:rtl/>
        </w:rPr>
        <w:t>يَرْجُو</w:t>
      </w:r>
      <w:r w:rsidRPr="003647D1">
        <w:rPr>
          <w:rFonts w:ascii="mylotus" w:hAnsi="mylotus" w:cs="Traditional Naskh"/>
          <w:b/>
          <w:bCs/>
          <w:sz w:val="32"/>
          <w:szCs w:val="32"/>
          <w:rtl/>
        </w:rPr>
        <w:t xml:space="preserve"> </w:t>
      </w:r>
      <w:r w:rsidRPr="003647D1">
        <w:rPr>
          <w:rFonts w:ascii="mylotus" w:hAnsi="mylotus" w:cs="Traditional Naskh" w:hint="eastAsia"/>
          <w:b/>
          <w:bCs/>
          <w:sz w:val="32"/>
          <w:szCs w:val="32"/>
          <w:rtl/>
        </w:rPr>
        <w:t>اللَّهَ</w:t>
      </w:r>
      <w:r w:rsidRPr="003647D1">
        <w:rPr>
          <w:rFonts w:ascii="mylotus" w:hAnsi="mylotus" w:cs="Traditional Naskh"/>
          <w:b/>
          <w:bCs/>
          <w:sz w:val="32"/>
          <w:szCs w:val="32"/>
          <w:rtl/>
        </w:rPr>
        <w:t xml:space="preserve"> </w:t>
      </w:r>
      <w:r w:rsidRPr="003647D1">
        <w:rPr>
          <w:rFonts w:ascii="mylotus" w:hAnsi="mylotus" w:cs="Traditional Naskh" w:hint="eastAsia"/>
          <w:b/>
          <w:bCs/>
          <w:sz w:val="32"/>
          <w:szCs w:val="32"/>
          <w:rtl/>
        </w:rPr>
        <w:t>وَالْيَوْمَ</w:t>
      </w:r>
      <w:r w:rsidRPr="003647D1">
        <w:rPr>
          <w:rFonts w:ascii="mylotus" w:hAnsi="mylotus" w:cs="Traditional Naskh"/>
          <w:b/>
          <w:bCs/>
          <w:sz w:val="32"/>
          <w:szCs w:val="32"/>
          <w:rtl/>
        </w:rPr>
        <w:t xml:space="preserve"> </w:t>
      </w:r>
      <w:r w:rsidRPr="003647D1">
        <w:rPr>
          <w:rFonts w:ascii="mylotus" w:hAnsi="mylotus" w:cs="Traditional Naskh" w:hint="eastAsia"/>
          <w:b/>
          <w:bCs/>
          <w:sz w:val="32"/>
          <w:szCs w:val="32"/>
          <w:rtl/>
        </w:rPr>
        <w:t>الْآخِرَ</w:t>
      </w:r>
      <w:r w:rsidRPr="003647D1">
        <w:rPr>
          <w:rFonts w:ascii="mylotus" w:hAnsi="mylotus" w:cs="Traditional Naskh"/>
          <w:b/>
          <w:bCs/>
          <w:sz w:val="32"/>
          <w:szCs w:val="32"/>
          <w:rtl/>
        </w:rPr>
        <w:t xml:space="preserve"> </w:t>
      </w:r>
      <w:r w:rsidRPr="003647D1">
        <w:rPr>
          <w:rFonts w:ascii="mylotus" w:hAnsi="mylotus" w:cs="Traditional Naskh" w:hint="eastAsia"/>
          <w:b/>
          <w:bCs/>
          <w:sz w:val="32"/>
          <w:szCs w:val="32"/>
          <w:rtl/>
        </w:rPr>
        <w:t>وَذَكَرَ</w:t>
      </w:r>
      <w:r w:rsidRPr="003647D1">
        <w:rPr>
          <w:rFonts w:ascii="mylotus" w:hAnsi="mylotus" w:cs="Traditional Naskh"/>
          <w:b/>
          <w:bCs/>
          <w:sz w:val="32"/>
          <w:szCs w:val="32"/>
          <w:rtl/>
        </w:rPr>
        <w:t xml:space="preserve"> </w:t>
      </w:r>
      <w:r w:rsidRPr="003647D1">
        <w:rPr>
          <w:rFonts w:ascii="mylotus" w:hAnsi="mylotus" w:cs="Traditional Naskh" w:hint="eastAsia"/>
          <w:b/>
          <w:bCs/>
          <w:sz w:val="32"/>
          <w:szCs w:val="32"/>
          <w:rtl/>
        </w:rPr>
        <w:t>اللَّهَ</w:t>
      </w:r>
      <w:r w:rsidRPr="003647D1">
        <w:rPr>
          <w:rFonts w:ascii="mylotus" w:hAnsi="mylotus" w:cs="Traditional Naskh"/>
          <w:b/>
          <w:bCs/>
          <w:sz w:val="32"/>
          <w:szCs w:val="32"/>
          <w:rtl/>
        </w:rPr>
        <w:t xml:space="preserve"> </w:t>
      </w:r>
      <w:r w:rsidRPr="003647D1">
        <w:rPr>
          <w:rFonts w:ascii="mylotus" w:hAnsi="mylotus" w:cs="Traditional Naskh" w:hint="eastAsia"/>
          <w:b/>
          <w:bCs/>
          <w:sz w:val="32"/>
          <w:szCs w:val="32"/>
          <w:rtl/>
        </w:rPr>
        <w:t>كَثِيرًا</w:t>
      </w:r>
      <w:r w:rsidRPr="003647D1">
        <w:rPr>
          <w:rFonts w:ascii="Traditional Arabic" w:hAnsi="Traditional Arabic" w:cs="Traditional Arabic"/>
          <w:color w:val="C00000"/>
          <w:sz w:val="32"/>
          <w:szCs w:val="32"/>
          <w:rtl/>
        </w:rPr>
        <w:t>﴾</w:t>
      </w:r>
      <w:r w:rsidR="00C602A9" w:rsidRPr="007B5404">
        <w:rPr>
          <w:rFonts w:ascii="mylotus" w:hAnsi="mylotus" w:cs="Traditional Naskh"/>
          <w:position w:val="2"/>
          <w:sz w:val="32"/>
          <w:szCs w:val="32"/>
          <w:vertAlign w:val="superscript"/>
          <w:rtl/>
        </w:rPr>
        <w:t>(</w:t>
      </w:r>
      <w:r w:rsidR="00C602A9" w:rsidRPr="007B5404">
        <w:rPr>
          <w:rStyle w:val="FootnoteReference"/>
          <w:rFonts w:ascii="mylotus" w:hAnsi="mylotus" w:cs="Traditional Naskh"/>
          <w:position w:val="2"/>
          <w:sz w:val="32"/>
          <w:szCs w:val="32"/>
          <w:rtl/>
        </w:rPr>
        <w:footnoteReference w:id="578"/>
      </w:r>
      <w:r w:rsidR="00C602A9" w:rsidRPr="007B5404">
        <w:rPr>
          <w:rFonts w:ascii="mylotus" w:hAnsi="mylotus" w:cs="Traditional Naskh"/>
          <w:position w:val="2"/>
          <w:sz w:val="32"/>
          <w:szCs w:val="32"/>
          <w:vertAlign w:val="superscript"/>
          <w:rtl/>
        </w:rPr>
        <w:t>)</w:t>
      </w:r>
      <w:r w:rsidR="00C602A9" w:rsidRPr="0088525E">
        <w:rPr>
          <w:rFonts w:ascii="mylotus" w:hAnsi="mylotus" w:cs="Traditional Naskh"/>
          <w:sz w:val="32"/>
          <w:szCs w:val="32"/>
          <w:rtl/>
        </w:rPr>
        <w:t xml:space="preserve">, فيجب السير على هديه والتزام سنته والحذر من مخالفته, قال </w:t>
      </w:r>
      <w:r w:rsidR="00C602A9" w:rsidRPr="003647D1">
        <w:rPr>
          <w:rFonts w:ascii="mylotus" w:hAnsi="mylotus" w:cs="Traditional Naskh"/>
          <w:color w:val="C00000"/>
          <w:sz w:val="32"/>
          <w:szCs w:val="32"/>
          <w:rtl/>
        </w:rPr>
        <w:sym w:font="AGA Arabesque" w:char="F072"/>
      </w:r>
      <w:r w:rsidR="00C602A9" w:rsidRPr="0088525E">
        <w:rPr>
          <w:rFonts w:ascii="mylotus" w:hAnsi="mylotus" w:cs="Traditional Naskh"/>
          <w:sz w:val="32"/>
          <w:szCs w:val="32"/>
          <w:rtl/>
        </w:rPr>
        <w:t xml:space="preserve"> : </w:t>
      </w:r>
      <w:r w:rsidR="00C602A9" w:rsidRPr="0088525E">
        <w:rPr>
          <w:rFonts w:ascii="mylotus" w:hAnsi="mylotus" w:cs="Traditional Naskh"/>
          <w:b/>
          <w:bCs/>
          <w:sz w:val="32"/>
          <w:szCs w:val="32"/>
          <w:rtl/>
        </w:rPr>
        <w:t>«فمن رغب عن سنتي فليس مني»</w:t>
      </w:r>
      <w:r w:rsidR="00C602A9" w:rsidRPr="007B5404">
        <w:rPr>
          <w:rStyle w:val="FootnoteReference"/>
          <w:rFonts w:ascii="mylotus" w:hAnsi="mylotus" w:cs="Traditional Naskh"/>
          <w:position w:val="2"/>
          <w:sz w:val="32"/>
          <w:szCs w:val="32"/>
          <w:rtl/>
        </w:rPr>
        <w:t>(</w:t>
      </w:r>
      <w:r w:rsidR="00C602A9" w:rsidRPr="007B5404">
        <w:rPr>
          <w:rStyle w:val="FootnoteReference"/>
          <w:rFonts w:ascii="mylotus" w:hAnsi="mylotus" w:cs="Traditional Naskh"/>
          <w:position w:val="2"/>
          <w:sz w:val="32"/>
          <w:szCs w:val="32"/>
          <w:rtl/>
        </w:rPr>
        <w:footnoteReference w:id="579"/>
      </w:r>
      <w:r w:rsidR="00C602A9" w:rsidRPr="007B5404">
        <w:rPr>
          <w:rFonts w:ascii="mylotus" w:hAnsi="mylotus" w:cs="Traditional Naskh"/>
          <w:position w:val="2"/>
          <w:sz w:val="32"/>
          <w:szCs w:val="32"/>
          <w:vertAlign w:val="superscript"/>
          <w:rtl/>
        </w:rPr>
        <w:t>)</w:t>
      </w:r>
      <w:r w:rsidR="00C602A9" w:rsidRPr="0088525E">
        <w:rPr>
          <w:rFonts w:ascii="mylotus" w:hAnsi="mylotus" w:cs="Traditional Naskh"/>
          <w:sz w:val="32"/>
          <w:szCs w:val="32"/>
          <w:rtl/>
        </w:rPr>
        <w:t>.</w:t>
      </w:r>
    </w:p>
    <w:p w:rsidR="00C602A9" w:rsidRPr="00BF00DD" w:rsidRDefault="003647D1" w:rsidP="00481E7E">
      <w:pPr>
        <w:widowControl w:val="0"/>
        <w:tabs>
          <w:tab w:val="left" w:pos="-34"/>
        </w:tabs>
        <w:spacing w:after="0" w:line="204" w:lineRule="auto"/>
        <w:ind w:firstLine="284"/>
        <w:jc w:val="lowKashida"/>
        <w:rPr>
          <w:rFonts w:ascii="mylotus" w:hAnsi="mylotus" w:cs="Traditional Naskh"/>
          <w:spacing w:val="-10"/>
          <w:sz w:val="32"/>
          <w:szCs w:val="32"/>
          <w:rtl/>
          <w:lang w:bidi="ar-SY"/>
        </w:rPr>
      </w:pPr>
      <w:r w:rsidRPr="00BF00DD">
        <w:rPr>
          <w:rFonts w:ascii="AAAGoldenLotus Stg1_Ver1" w:hAnsi="AAAGoldenLotus Stg1_Ver1" w:cs="AAAGoldenLotus Stg1_Ver1"/>
          <w:color w:val="C00000"/>
          <w:spacing w:val="-10"/>
          <w:sz w:val="24"/>
          <w:szCs w:val="24"/>
          <w:rtl/>
        </w:rPr>
        <w:t>*</w:t>
      </w:r>
      <w:r w:rsidR="00C602A9" w:rsidRPr="00BF00DD">
        <w:rPr>
          <w:rFonts w:ascii="mylotus" w:hAnsi="mylotus" w:cs="Traditional Naskh" w:hint="cs"/>
          <w:b/>
          <w:bCs/>
          <w:spacing w:val="-10"/>
          <w:sz w:val="32"/>
          <w:szCs w:val="32"/>
          <w:rtl/>
        </w:rPr>
        <w:t xml:space="preserve"> </w:t>
      </w:r>
      <w:r w:rsidR="00C602A9" w:rsidRPr="00BF00DD">
        <w:rPr>
          <w:rFonts w:ascii="mylotus" w:hAnsi="mylotus" w:cs="Traditional Naskh"/>
          <w:b/>
          <w:bCs/>
          <w:spacing w:val="-10"/>
          <w:sz w:val="32"/>
          <w:szCs w:val="32"/>
          <w:rtl/>
        </w:rPr>
        <w:t xml:space="preserve"> </w:t>
      </w:r>
      <w:r w:rsidR="00C602A9" w:rsidRPr="00BF00DD">
        <w:rPr>
          <w:rFonts w:ascii="mylotus" w:hAnsi="mylotus" w:cs="Traditional Naskh" w:hint="cs"/>
          <w:b/>
          <w:bCs/>
          <w:spacing w:val="-10"/>
          <w:sz w:val="32"/>
          <w:szCs w:val="32"/>
          <w:rtl/>
        </w:rPr>
        <w:t xml:space="preserve">ومن حقوقه </w:t>
      </w:r>
      <w:r w:rsidR="00C602A9" w:rsidRPr="00BF00DD">
        <w:rPr>
          <w:rFonts w:ascii="mylotus" w:hAnsi="mylotus" w:cs="Traditional Naskh" w:hint="cs"/>
          <w:color w:val="C00000"/>
          <w:spacing w:val="-10"/>
          <w:sz w:val="32"/>
          <w:szCs w:val="32"/>
          <w:rtl/>
        </w:rPr>
        <w:sym w:font="AGA Arabesque" w:char="F072"/>
      </w:r>
      <w:r w:rsidR="00C602A9" w:rsidRPr="00BF00DD">
        <w:rPr>
          <w:rFonts w:ascii="mylotus" w:hAnsi="mylotus" w:cs="Traditional Naskh" w:hint="cs"/>
          <w:b/>
          <w:bCs/>
          <w:spacing w:val="-10"/>
          <w:sz w:val="32"/>
          <w:szCs w:val="32"/>
          <w:rtl/>
        </w:rPr>
        <w:t xml:space="preserve"> </w:t>
      </w:r>
      <w:r w:rsidR="00C602A9" w:rsidRPr="00BF00DD">
        <w:rPr>
          <w:rFonts w:ascii="mylotus" w:hAnsi="mylotus" w:cs="Traditional Naskh"/>
          <w:b/>
          <w:bCs/>
          <w:spacing w:val="-10"/>
          <w:sz w:val="32"/>
          <w:szCs w:val="32"/>
          <w:rtl/>
        </w:rPr>
        <w:t>محبته</w:t>
      </w:r>
      <w:r w:rsidR="00C602A9" w:rsidRPr="00BF00DD">
        <w:rPr>
          <w:rFonts w:ascii="mylotus" w:hAnsi="mylotus" w:cs="Traditional Naskh" w:hint="cs"/>
          <w:b/>
          <w:bCs/>
          <w:spacing w:val="-10"/>
          <w:sz w:val="32"/>
          <w:szCs w:val="32"/>
          <w:rtl/>
        </w:rPr>
        <w:t xml:space="preserve"> </w:t>
      </w:r>
      <w:r w:rsidR="00C602A9" w:rsidRPr="00BF00DD">
        <w:rPr>
          <w:rFonts w:ascii="mylotus" w:hAnsi="mylotus" w:cs="Traditional Naskh"/>
          <w:b/>
          <w:bCs/>
          <w:spacing w:val="-10"/>
          <w:sz w:val="32"/>
          <w:szCs w:val="32"/>
          <w:rtl/>
        </w:rPr>
        <w:t>أكثر من الأهل</w:t>
      </w:r>
      <w:r w:rsidR="00C602A9" w:rsidRPr="00BF00DD">
        <w:rPr>
          <w:rFonts w:ascii="mylotus" w:hAnsi="mylotus" w:cs="Traditional Naskh"/>
          <w:spacing w:val="-10"/>
          <w:sz w:val="32"/>
          <w:szCs w:val="32"/>
          <w:rtl/>
        </w:rPr>
        <w:t xml:space="preserve"> والولد والوالد والناس أجمعين, قال ا</w:t>
      </w:r>
      <w:r w:rsidR="00A1582F" w:rsidRPr="00BF00DD">
        <w:rPr>
          <w:rFonts w:ascii="mylotus" w:hAnsi="mylotus" w:cs="Traditional Naskh"/>
          <w:spacing w:val="-10"/>
          <w:sz w:val="32"/>
          <w:szCs w:val="32"/>
          <w:rtl/>
        </w:rPr>
        <w:t>للَّه</w:t>
      </w:r>
      <w:r w:rsidR="00C602A9" w:rsidRPr="00BF00DD">
        <w:rPr>
          <w:rFonts w:ascii="mylotus" w:hAnsi="mylotus" w:cs="Traditional Naskh"/>
          <w:spacing w:val="-10"/>
          <w:sz w:val="32"/>
          <w:szCs w:val="32"/>
          <w:rtl/>
        </w:rPr>
        <w:t xml:space="preserve"> تعالى: </w:t>
      </w:r>
      <w:r w:rsidRPr="00BF00DD">
        <w:rPr>
          <w:rFonts w:ascii="Traditional Arabic" w:hAnsi="Traditional Arabic" w:cs="Traditional Arabic"/>
          <w:color w:val="C00000"/>
          <w:spacing w:val="-10"/>
          <w:sz w:val="32"/>
          <w:szCs w:val="32"/>
          <w:rtl/>
        </w:rPr>
        <w:t>﴿</w:t>
      </w:r>
      <w:r w:rsidRPr="00BF00DD">
        <w:rPr>
          <w:rFonts w:ascii="mylotus" w:hAnsi="mylotus" w:cs="Traditional Naskh" w:hint="eastAsia"/>
          <w:b/>
          <w:bCs/>
          <w:spacing w:val="-10"/>
          <w:sz w:val="32"/>
          <w:szCs w:val="32"/>
          <w:rtl/>
        </w:rPr>
        <w:t>قُلْ</w:t>
      </w:r>
      <w:r w:rsidRPr="00BF00DD">
        <w:rPr>
          <w:rFonts w:ascii="mylotus" w:hAnsi="mylotus" w:cs="Traditional Naskh"/>
          <w:b/>
          <w:bCs/>
          <w:spacing w:val="-10"/>
          <w:sz w:val="32"/>
          <w:szCs w:val="32"/>
          <w:rtl/>
        </w:rPr>
        <w:t xml:space="preserve"> </w:t>
      </w:r>
      <w:r w:rsidRPr="00BF00DD">
        <w:rPr>
          <w:rFonts w:ascii="mylotus" w:hAnsi="mylotus" w:cs="Traditional Naskh" w:hint="eastAsia"/>
          <w:b/>
          <w:bCs/>
          <w:spacing w:val="-10"/>
          <w:sz w:val="32"/>
          <w:szCs w:val="32"/>
          <w:rtl/>
        </w:rPr>
        <w:t>إِنْ</w:t>
      </w:r>
      <w:r w:rsidRPr="00BF00DD">
        <w:rPr>
          <w:rFonts w:ascii="mylotus" w:hAnsi="mylotus" w:cs="Traditional Naskh"/>
          <w:b/>
          <w:bCs/>
          <w:spacing w:val="-10"/>
          <w:sz w:val="32"/>
          <w:szCs w:val="32"/>
          <w:rtl/>
        </w:rPr>
        <w:t xml:space="preserve"> </w:t>
      </w:r>
      <w:r w:rsidRPr="00BF00DD">
        <w:rPr>
          <w:rFonts w:ascii="mylotus" w:hAnsi="mylotus" w:cs="Traditional Naskh" w:hint="eastAsia"/>
          <w:b/>
          <w:bCs/>
          <w:spacing w:val="-10"/>
          <w:sz w:val="32"/>
          <w:szCs w:val="32"/>
          <w:rtl/>
        </w:rPr>
        <w:t>كَانَ</w:t>
      </w:r>
      <w:r w:rsidRPr="00BF00DD">
        <w:rPr>
          <w:rFonts w:ascii="mylotus" w:hAnsi="mylotus" w:cs="Traditional Naskh"/>
          <w:b/>
          <w:bCs/>
          <w:spacing w:val="-10"/>
          <w:sz w:val="32"/>
          <w:szCs w:val="32"/>
          <w:rtl/>
        </w:rPr>
        <w:t xml:space="preserve"> </w:t>
      </w:r>
      <w:r w:rsidRPr="00BF00DD">
        <w:rPr>
          <w:rFonts w:ascii="mylotus" w:hAnsi="mylotus" w:cs="Traditional Naskh" w:hint="eastAsia"/>
          <w:b/>
          <w:bCs/>
          <w:spacing w:val="-10"/>
          <w:sz w:val="32"/>
          <w:szCs w:val="32"/>
          <w:rtl/>
        </w:rPr>
        <w:t>آبَاؤُكُمْ</w:t>
      </w:r>
      <w:r w:rsidRPr="00BF00DD">
        <w:rPr>
          <w:rFonts w:ascii="mylotus" w:hAnsi="mylotus" w:cs="Traditional Naskh"/>
          <w:b/>
          <w:bCs/>
          <w:spacing w:val="-10"/>
          <w:sz w:val="32"/>
          <w:szCs w:val="32"/>
          <w:rtl/>
        </w:rPr>
        <w:t xml:space="preserve"> </w:t>
      </w:r>
      <w:r w:rsidRPr="00BF00DD">
        <w:rPr>
          <w:rFonts w:ascii="mylotus" w:hAnsi="mylotus" w:cs="Traditional Naskh" w:hint="eastAsia"/>
          <w:b/>
          <w:bCs/>
          <w:spacing w:val="-10"/>
          <w:sz w:val="32"/>
          <w:szCs w:val="32"/>
          <w:rtl/>
        </w:rPr>
        <w:t>وَأَبْنَاؤُكُمْ</w:t>
      </w:r>
      <w:r w:rsidRPr="00BF00DD">
        <w:rPr>
          <w:rFonts w:ascii="mylotus" w:hAnsi="mylotus" w:cs="Traditional Naskh"/>
          <w:b/>
          <w:bCs/>
          <w:spacing w:val="-10"/>
          <w:sz w:val="32"/>
          <w:szCs w:val="32"/>
          <w:rtl/>
        </w:rPr>
        <w:t xml:space="preserve"> </w:t>
      </w:r>
      <w:r w:rsidRPr="00BF00DD">
        <w:rPr>
          <w:rFonts w:ascii="mylotus" w:hAnsi="mylotus" w:cs="Traditional Naskh" w:hint="eastAsia"/>
          <w:b/>
          <w:bCs/>
          <w:spacing w:val="-10"/>
          <w:sz w:val="32"/>
          <w:szCs w:val="32"/>
          <w:rtl/>
        </w:rPr>
        <w:t>وَإِخْوَانُكُمْ</w:t>
      </w:r>
      <w:r w:rsidRPr="00BF00DD">
        <w:rPr>
          <w:rFonts w:ascii="mylotus" w:hAnsi="mylotus" w:cs="Traditional Naskh"/>
          <w:b/>
          <w:bCs/>
          <w:spacing w:val="-10"/>
          <w:sz w:val="32"/>
          <w:szCs w:val="32"/>
          <w:rtl/>
        </w:rPr>
        <w:t xml:space="preserve"> </w:t>
      </w:r>
      <w:r w:rsidRPr="00BF00DD">
        <w:rPr>
          <w:rFonts w:ascii="mylotus" w:hAnsi="mylotus" w:cs="Traditional Naskh" w:hint="eastAsia"/>
          <w:b/>
          <w:bCs/>
          <w:spacing w:val="-10"/>
          <w:sz w:val="32"/>
          <w:szCs w:val="32"/>
          <w:rtl/>
        </w:rPr>
        <w:t>وَأَزْوَاجُكُمْ</w:t>
      </w:r>
      <w:r w:rsidRPr="00BF00DD">
        <w:rPr>
          <w:rFonts w:ascii="mylotus" w:hAnsi="mylotus" w:cs="Traditional Naskh"/>
          <w:b/>
          <w:bCs/>
          <w:spacing w:val="-10"/>
          <w:sz w:val="32"/>
          <w:szCs w:val="32"/>
          <w:rtl/>
        </w:rPr>
        <w:t xml:space="preserve"> </w:t>
      </w:r>
      <w:r w:rsidRPr="00BF00DD">
        <w:rPr>
          <w:rFonts w:ascii="mylotus" w:hAnsi="mylotus" w:cs="Traditional Naskh" w:hint="eastAsia"/>
          <w:b/>
          <w:bCs/>
          <w:spacing w:val="-10"/>
          <w:sz w:val="32"/>
          <w:szCs w:val="32"/>
          <w:rtl/>
        </w:rPr>
        <w:t>وَعَشِيرَتُكُمْ</w:t>
      </w:r>
      <w:r w:rsidRPr="00BF00DD">
        <w:rPr>
          <w:rFonts w:ascii="mylotus" w:hAnsi="mylotus" w:cs="Traditional Naskh"/>
          <w:b/>
          <w:bCs/>
          <w:spacing w:val="-10"/>
          <w:sz w:val="32"/>
          <w:szCs w:val="32"/>
          <w:rtl/>
        </w:rPr>
        <w:t xml:space="preserve"> </w:t>
      </w:r>
      <w:r w:rsidRPr="00BF00DD">
        <w:rPr>
          <w:rFonts w:ascii="mylotus" w:hAnsi="mylotus" w:cs="Traditional Naskh" w:hint="eastAsia"/>
          <w:b/>
          <w:bCs/>
          <w:spacing w:val="-10"/>
          <w:sz w:val="32"/>
          <w:szCs w:val="32"/>
          <w:rtl/>
        </w:rPr>
        <w:t>وَأَمْوَالٌ</w:t>
      </w:r>
      <w:r w:rsidRPr="00BF00DD">
        <w:rPr>
          <w:rFonts w:ascii="mylotus" w:hAnsi="mylotus" w:cs="Traditional Naskh"/>
          <w:b/>
          <w:bCs/>
          <w:spacing w:val="-10"/>
          <w:sz w:val="32"/>
          <w:szCs w:val="32"/>
          <w:rtl/>
        </w:rPr>
        <w:t xml:space="preserve"> </w:t>
      </w:r>
      <w:r w:rsidRPr="00BF00DD">
        <w:rPr>
          <w:rFonts w:ascii="mylotus" w:hAnsi="mylotus" w:cs="Traditional Naskh" w:hint="eastAsia"/>
          <w:b/>
          <w:bCs/>
          <w:spacing w:val="-10"/>
          <w:sz w:val="32"/>
          <w:szCs w:val="32"/>
          <w:rtl/>
        </w:rPr>
        <w:t>اقْتَرَفْتُمُوهَا</w:t>
      </w:r>
      <w:r w:rsidRPr="00BF00DD">
        <w:rPr>
          <w:rFonts w:ascii="mylotus" w:hAnsi="mylotus" w:cs="Traditional Naskh"/>
          <w:b/>
          <w:bCs/>
          <w:spacing w:val="-10"/>
          <w:sz w:val="32"/>
          <w:szCs w:val="32"/>
          <w:rtl/>
        </w:rPr>
        <w:t xml:space="preserve"> </w:t>
      </w:r>
      <w:r w:rsidRPr="00BF00DD">
        <w:rPr>
          <w:rFonts w:ascii="mylotus" w:hAnsi="mylotus" w:cs="Traditional Naskh" w:hint="eastAsia"/>
          <w:b/>
          <w:bCs/>
          <w:spacing w:val="-10"/>
          <w:sz w:val="32"/>
          <w:szCs w:val="32"/>
          <w:rtl/>
        </w:rPr>
        <w:t>وَتِجَارَةٌ</w:t>
      </w:r>
      <w:r w:rsidRPr="00BF00DD">
        <w:rPr>
          <w:rFonts w:ascii="mylotus" w:hAnsi="mylotus" w:cs="Traditional Naskh"/>
          <w:b/>
          <w:bCs/>
          <w:spacing w:val="-10"/>
          <w:sz w:val="32"/>
          <w:szCs w:val="32"/>
          <w:rtl/>
        </w:rPr>
        <w:t xml:space="preserve"> </w:t>
      </w:r>
      <w:r w:rsidRPr="00BF00DD">
        <w:rPr>
          <w:rFonts w:ascii="mylotus" w:hAnsi="mylotus" w:cs="Traditional Naskh" w:hint="eastAsia"/>
          <w:b/>
          <w:bCs/>
          <w:spacing w:val="-10"/>
          <w:sz w:val="32"/>
          <w:szCs w:val="32"/>
          <w:rtl/>
        </w:rPr>
        <w:t>تَخْشَوْنَ</w:t>
      </w:r>
      <w:r w:rsidRPr="00BF00DD">
        <w:rPr>
          <w:rFonts w:ascii="mylotus" w:hAnsi="mylotus" w:cs="Traditional Naskh"/>
          <w:b/>
          <w:bCs/>
          <w:spacing w:val="-10"/>
          <w:sz w:val="32"/>
          <w:szCs w:val="32"/>
          <w:rtl/>
        </w:rPr>
        <w:t xml:space="preserve"> </w:t>
      </w:r>
      <w:r w:rsidRPr="00BF00DD">
        <w:rPr>
          <w:rFonts w:ascii="mylotus" w:hAnsi="mylotus" w:cs="Traditional Naskh" w:hint="eastAsia"/>
          <w:b/>
          <w:bCs/>
          <w:spacing w:val="-10"/>
          <w:sz w:val="32"/>
          <w:szCs w:val="32"/>
          <w:rtl/>
        </w:rPr>
        <w:t>كَسَادَهَا</w:t>
      </w:r>
      <w:r w:rsidRPr="00BF00DD">
        <w:rPr>
          <w:rFonts w:ascii="mylotus" w:hAnsi="mylotus" w:cs="Traditional Naskh"/>
          <w:b/>
          <w:bCs/>
          <w:spacing w:val="-10"/>
          <w:sz w:val="32"/>
          <w:szCs w:val="32"/>
          <w:rtl/>
        </w:rPr>
        <w:t xml:space="preserve"> </w:t>
      </w:r>
      <w:r w:rsidRPr="00BF00DD">
        <w:rPr>
          <w:rFonts w:ascii="mylotus" w:hAnsi="mylotus" w:cs="Traditional Naskh" w:hint="eastAsia"/>
          <w:b/>
          <w:bCs/>
          <w:spacing w:val="-10"/>
          <w:sz w:val="32"/>
          <w:szCs w:val="32"/>
          <w:rtl/>
        </w:rPr>
        <w:t>وَمَسَاكِنُ</w:t>
      </w:r>
      <w:r w:rsidRPr="00BF00DD">
        <w:rPr>
          <w:rFonts w:ascii="mylotus" w:hAnsi="mylotus" w:cs="Traditional Naskh"/>
          <w:b/>
          <w:bCs/>
          <w:spacing w:val="-10"/>
          <w:sz w:val="32"/>
          <w:szCs w:val="32"/>
          <w:rtl/>
        </w:rPr>
        <w:t xml:space="preserve"> </w:t>
      </w:r>
      <w:r w:rsidRPr="00BF00DD">
        <w:rPr>
          <w:rFonts w:ascii="mylotus" w:hAnsi="mylotus" w:cs="Traditional Naskh" w:hint="eastAsia"/>
          <w:b/>
          <w:bCs/>
          <w:spacing w:val="-10"/>
          <w:sz w:val="32"/>
          <w:szCs w:val="32"/>
          <w:rtl/>
        </w:rPr>
        <w:t>تَرْضَوْنَهَا</w:t>
      </w:r>
      <w:r w:rsidRPr="00BF00DD">
        <w:rPr>
          <w:rFonts w:ascii="mylotus" w:hAnsi="mylotus" w:cs="Traditional Naskh"/>
          <w:b/>
          <w:bCs/>
          <w:spacing w:val="-10"/>
          <w:sz w:val="32"/>
          <w:szCs w:val="32"/>
          <w:rtl/>
        </w:rPr>
        <w:t xml:space="preserve"> </w:t>
      </w:r>
      <w:r w:rsidRPr="00BF00DD">
        <w:rPr>
          <w:rFonts w:ascii="mylotus" w:hAnsi="mylotus" w:cs="Traditional Naskh" w:hint="eastAsia"/>
          <w:b/>
          <w:bCs/>
          <w:spacing w:val="-10"/>
          <w:sz w:val="32"/>
          <w:szCs w:val="32"/>
          <w:rtl/>
        </w:rPr>
        <w:t>أَحَبَّ</w:t>
      </w:r>
      <w:r w:rsidRPr="00BF00DD">
        <w:rPr>
          <w:rFonts w:ascii="mylotus" w:hAnsi="mylotus" w:cs="Traditional Naskh"/>
          <w:b/>
          <w:bCs/>
          <w:spacing w:val="-10"/>
          <w:sz w:val="32"/>
          <w:szCs w:val="32"/>
          <w:rtl/>
        </w:rPr>
        <w:t xml:space="preserve"> </w:t>
      </w:r>
      <w:r w:rsidRPr="00BF00DD">
        <w:rPr>
          <w:rFonts w:ascii="mylotus" w:hAnsi="mylotus" w:cs="Traditional Naskh" w:hint="eastAsia"/>
          <w:b/>
          <w:bCs/>
          <w:spacing w:val="-10"/>
          <w:sz w:val="32"/>
          <w:szCs w:val="32"/>
          <w:rtl/>
        </w:rPr>
        <w:t>إِلَيْكُمْ</w:t>
      </w:r>
      <w:r w:rsidRPr="00BF00DD">
        <w:rPr>
          <w:rFonts w:ascii="mylotus" w:hAnsi="mylotus" w:cs="Traditional Naskh"/>
          <w:b/>
          <w:bCs/>
          <w:spacing w:val="-10"/>
          <w:sz w:val="32"/>
          <w:szCs w:val="32"/>
          <w:rtl/>
        </w:rPr>
        <w:t xml:space="preserve"> </w:t>
      </w:r>
      <w:r w:rsidRPr="00BF00DD">
        <w:rPr>
          <w:rFonts w:ascii="mylotus" w:hAnsi="mylotus" w:cs="Traditional Naskh" w:hint="eastAsia"/>
          <w:b/>
          <w:bCs/>
          <w:spacing w:val="-10"/>
          <w:sz w:val="32"/>
          <w:szCs w:val="32"/>
          <w:rtl/>
        </w:rPr>
        <w:t>مِنَ</w:t>
      </w:r>
      <w:r w:rsidRPr="00BF00DD">
        <w:rPr>
          <w:rFonts w:ascii="mylotus" w:hAnsi="mylotus" w:cs="Traditional Naskh"/>
          <w:b/>
          <w:bCs/>
          <w:spacing w:val="-10"/>
          <w:sz w:val="32"/>
          <w:szCs w:val="32"/>
          <w:rtl/>
        </w:rPr>
        <w:t xml:space="preserve"> </w:t>
      </w:r>
      <w:r w:rsidRPr="00BF00DD">
        <w:rPr>
          <w:rFonts w:ascii="mylotus" w:hAnsi="mylotus" w:cs="Traditional Naskh" w:hint="eastAsia"/>
          <w:b/>
          <w:bCs/>
          <w:spacing w:val="-10"/>
          <w:sz w:val="32"/>
          <w:szCs w:val="32"/>
          <w:rtl/>
        </w:rPr>
        <w:t>اللَّهِ</w:t>
      </w:r>
      <w:r w:rsidRPr="00BF00DD">
        <w:rPr>
          <w:rFonts w:ascii="mylotus" w:hAnsi="mylotus" w:cs="Traditional Naskh"/>
          <w:b/>
          <w:bCs/>
          <w:spacing w:val="-10"/>
          <w:sz w:val="32"/>
          <w:szCs w:val="32"/>
          <w:rtl/>
        </w:rPr>
        <w:t xml:space="preserve"> </w:t>
      </w:r>
      <w:r w:rsidRPr="00BF00DD">
        <w:rPr>
          <w:rFonts w:ascii="mylotus" w:hAnsi="mylotus" w:cs="Traditional Naskh" w:hint="eastAsia"/>
          <w:b/>
          <w:bCs/>
          <w:spacing w:val="-10"/>
          <w:sz w:val="32"/>
          <w:szCs w:val="32"/>
          <w:rtl/>
        </w:rPr>
        <w:t>وَرَسُولِهِ</w:t>
      </w:r>
      <w:r w:rsidRPr="00BF00DD">
        <w:rPr>
          <w:rFonts w:ascii="mylotus" w:hAnsi="mylotus" w:cs="Traditional Naskh"/>
          <w:b/>
          <w:bCs/>
          <w:spacing w:val="-10"/>
          <w:sz w:val="32"/>
          <w:szCs w:val="32"/>
          <w:rtl/>
        </w:rPr>
        <w:t xml:space="preserve"> </w:t>
      </w:r>
      <w:r w:rsidRPr="00BF00DD">
        <w:rPr>
          <w:rFonts w:ascii="mylotus" w:hAnsi="mylotus" w:cs="Traditional Naskh" w:hint="eastAsia"/>
          <w:b/>
          <w:bCs/>
          <w:spacing w:val="-10"/>
          <w:sz w:val="32"/>
          <w:szCs w:val="32"/>
          <w:rtl/>
        </w:rPr>
        <w:t>وَجِهَادٍ</w:t>
      </w:r>
      <w:r w:rsidRPr="00BF00DD">
        <w:rPr>
          <w:rFonts w:ascii="mylotus" w:hAnsi="mylotus" w:cs="Traditional Naskh"/>
          <w:b/>
          <w:bCs/>
          <w:spacing w:val="-10"/>
          <w:sz w:val="32"/>
          <w:szCs w:val="32"/>
          <w:rtl/>
        </w:rPr>
        <w:t xml:space="preserve"> </w:t>
      </w:r>
      <w:r w:rsidRPr="00BF00DD">
        <w:rPr>
          <w:rFonts w:ascii="mylotus" w:hAnsi="mylotus" w:cs="Traditional Naskh" w:hint="eastAsia"/>
          <w:b/>
          <w:bCs/>
          <w:spacing w:val="-10"/>
          <w:sz w:val="32"/>
          <w:szCs w:val="32"/>
          <w:rtl/>
        </w:rPr>
        <w:t>فِي</w:t>
      </w:r>
      <w:r w:rsidRPr="00BF00DD">
        <w:rPr>
          <w:rFonts w:ascii="mylotus" w:hAnsi="mylotus" w:cs="Traditional Naskh"/>
          <w:b/>
          <w:bCs/>
          <w:spacing w:val="-10"/>
          <w:sz w:val="32"/>
          <w:szCs w:val="32"/>
          <w:rtl/>
        </w:rPr>
        <w:t xml:space="preserve"> </w:t>
      </w:r>
      <w:r w:rsidRPr="00BF00DD">
        <w:rPr>
          <w:rFonts w:ascii="mylotus" w:hAnsi="mylotus" w:cs="Traditional Naskh" w:hint="eastAsia"/>
          <w:b/>
          <w:bCs/>
          <w:spacing w:val="-10"/>
          <w:sz w:val="32"/>
          <w:szCs w:val="32"/>
          <w:rtl/>
        </w:rPr>
        <w:t>سَبِيلِهِ</w:t>
      </w:r>
      <w:r w:rsidRPr="00BF00DD">
        <w:rPr>
          <w:rFonts w:ascii="mylotus" w:hAnsi="mylotus" w:cs="Traditional Naskh"/>
          <w:b/>
          <w:bCs/>
          <w:spacing w:val="-10"/>
          <w:sz w:val="32"/>
          <w:szCs w:val="32"/>
          <w:rtl/>
        </w:rPr>
        <w:t xml:space="preserve"> </w:t>
      </w:r>
      <w:r w:rsidRPr="00BF00DD">
        <w:rPr>
          <w:rFonts w:ascii="mylotus" w:hAnsi="mylotus" w:cs="Traditional Naskh" w:hint="eastAsia"/>
          <w:b/>
          <w:bCs/>
          <w:spacing w:val="-10"/>
          <w:sz w:val="32"/>
          <w:szCs w:val="32"/>
          <w:rtl/>
        </w:rPr>
        <w:t>فَتَرَبَّصُوا</w:t>
      </w:r>
      <w:r w:rsidRPr="00BF00DD">
        <w:rPr>
          <w:rFonts w:ascii="mylotus" w:hAnsi="mylotus" w:cs="Traditional Naskh"/>
          <w:b/>
          <w:bCs/>
          <w:spacing w:val="-10"/>
          <w:sz w:val="32"/>
          <w:szCs w:val="32"/>
          <w:rtl/>
        </w:rPr>
        <w:t xml:space="preserve"> </w:t>
      </w:r>
      <w:r w:rsidRPr="00BF00DD">
        <w:rPr>
          <w:rFonts w:ascii="mylotus" w:hAnsi="mylotus" w:cs="Traditional Naskh" w:hint="eastAsia"/>
          <w:b/>
          <w:bCs/>
          <w:spacing w:val="-10"/>
          <w:sz w:val="32"/>
          <w:szCs w:val="32"/>
          <w:rtl/>
        </w:rPr>
        <w:t>حَتَّى</w:t>
      </w:r>
      <w:r w:rsidRPr="00BF00DD">
        <w:rPr>
          <w:rFonts w:ascii="mylotus" w:hAnsi="mylotus" w:cs="Traditional Naskh"/>
          <w:b/>
          <w:bCs/>
          <w:spacing w:val="-10"/>
          <w:sz w:val="32"/>
          <w:szCs w:val="32"/>
          <w:rtl/>
        </w:rPr>
        <w:t xml:space="preserve"> </w:t>
      </w:r>
      <w:r w:rsidRPr="00BF00DD">
        <w:rPr>
          <w:rFonts w:ascii="mylotus" w:hAnsi="mylotus" w:cs="Traditional Naskh" w:hint="eastAsia"/>
          <w:b/>
          <w:bCs/>
          <w:spacing w:val="-10"/>
          <w:sz w:val="32"/>
          <w:szCs w:val="32"/>
          <w:rtl/>
        </w:rPr>
        <w:t>يَأْتِيَ</w:t>
      </w:r>
      <w:r w:rsidRPr="00BF00DD">
        <w:rPr>
          <w:rFonts w:ascii="mylotus" w:hAnsi="mylotus" w:cs="Traditional Naskh"/>
          <w:b/>
          <w:bCs/>
          <w:spacing w:val="-10"/>
          <w:sz w:val="32"/>
          <w:szCs w:val="32"/>
          <w:rtl/>
        </w:rPr>
        <w:t xml:space="preserve"> </w:t>
      </w:r>
      <w:r w:rsidRPr="00BF00DD">
        <w:rPr>
          <w:rFonts w:ascii="mylotus" w:hAnsi="mylotus" w:cs="Traditional Naskh" w:hint="eastAsia"/>
          <w:b/>
          <w:bCs/>
          <w:spacing w:val="-10"/>
          <w:sz w:val="32"/>
          <w:szCs w:val="32"/>
          <w:rtl/>
        </w:rPr>
        <w:t>اللَّهُ</w:t>
      </w:r>
      <w:r w:rsidRPr="00BF00DD">
        <w:rPr>
          <w:rFonts w:ascii="mylotus" w:hAnsi="mylotus" w:cs="Traditional Naskh"/>
          <w:b/>
          <w:bCs/>
          <w:spacing w:val="-10"/>
          <w:sz w:val="32"/>
          <w:szCs w:val="32"/>
          <w:rtl/>
        </w:rPr>
        <w:t xml:space="preserve"> </w:t>
      </w:r>
      <w:r w:rsidRPr="00BF00DD">
        <w:rPr>
          <w:rFonts w:ascii="mylotus" w:hAnsi="mylotus" w:cs="Traditional Naskh" w:hint="eastAsia"/>
          <w:b/>
          <w:bCs/>
          <w:spacing w:val="-10"/>
          <w:sz w:val="32"/>
          <w:szCs w:val="32"/>
          <w:rtl/>
        </w:rPr>
        <w:t>بِأَمْرِهِ</w:t>
      </w:r>
      <w:r w:rsidRPr="00BF00DD">
        <w:rPr>
          <w:rFonts w:ascii="mylotus" w:hAnsi="mylotus" w:cs="Traditional Naskh"/>
          <w:b/>
          <w:bCs/>
          <w:spacing w:val="-10"/>
          <w:sz w:val="32"/>
          <w:szCs w:val="32"/>
          <w:rtl/>
        </w:rPr>
        <w:t xml:space="preserve"> </w:t>
      </w:r>
      <w:r w:rsidRPr="00BF00DD">
        <w:rPr>
          <w:rFonts w:ascii="mylotus" w:hAnsi="mylotus" w:cs="Traditional Naskh" w:hint="eastAsia"/>
          <w:b/>
          <w:bCs/>
          <w:spacing w:val="-10"/>
          <w:sz w:val="32"/>
          <w:szCs w:val="32"/>
          <w:rtl/>
        </w:rPr>
        <w:t>وَاللَّهُ</w:t>
      </w:r>
      <w:r w:rsidRPr="00BF00DD">
        <w:rPr>
          <w:rFonts w:ascii="mylotus" w:hAnsi="mylotus" w:cs="Traditional Naskh"/>
          <w:b/>
          <w:bCs/>
          <w:spacing w:val="-10"/>
          <w:sz w:val="32"/>
          <w:szCs w:val="32"/>
          <w:rtl/>
        </w:rPr>
        <w:t xml:space="preserve"> </w:t>
      </w:r>
      <w:r w:rsidRPr="00BF00DD">
        <w:rPr>
          <w:rFonts w:ascii="mylotus" w:hAnsi="mylotus" w:cs="Traditional Naskh" w:hint="eastAsia"/>
          <w:b/>
          <w:bCs/>
          <w:spacing w:val="-10"/>
          <w:sz w:val="32"/>
          <w:szCs w:val="32"/>
          <w:rtl/>
        </w:rPr>
        <w:t>لَا</w:t>
      </w:r>
      <w:r w:rsidRPr="00BF00DD">
        <w:rPr>
          <w:rFonts w:ascii="mylotus" w:hAnsi="mylotus" w:cs="Traditional Naskh"/>
          <w:b/>
          <w:bCs/>
          <w:spacing w:val="-10"/>
          <w:sz w:val="32"/>
          <w:szCs w:val="32"/>
          <w:rtl/>
        </w:rPr>
        <w:t xml:space="preserve"> </w:t>
      </w:r>
      <w:r w:rsidRPr="00BF00DD">
        <w:rPr>
          <w:rFonts w:ascii="mylotus" w:hAnsi="mylotus" w:cs="Traditional Naskh" w:hint="eastAsia"/>
          <w:b/>
          <w:bCs/>
          <w:spacing w:val="-10"/>
          <w:sz w:val="32"/>
          <w:szCs w:val="32"/>
          <w:rtl/>
        </w:rPr>
        <w:t>يَهْدِي</w:t>
      </w:r>
      <w:r w:rsidRPr="00BF00DD">
        <w:rPr>
          <w:rFonts w:ascii="mylotus" w:hAnsi="mylotus" w:cs="Traditional Naskh"/>
          <w:b/>
          <w:bCs/>
          <w:spacing w:val="-10"/>
          <w:sz w:val="32"/>
          <w:szCs w:val="32"/>
          <w:rtl/>
        </w:rPr>
        <w:t xml:space="preserve"> </w:t>
      </w:r>
      <w:r w:rsidRPr="00BF00DD">
        <w:rPr>
          <w:rFonts w:ascii="mylotus" w:hAnsi="mylotus" w:cs="Traditional Naskh" w:hint="eastAsia"/>
          <w:b/>
          <w:bCs/>
          <w:spacing w:val="-10"/>
          <w:sz w:val="32"/>
          <w:szCs w:val="32"/>
          <w:rtl/>
        </w:rPr>
        <w:t>الْقَوْمَ</w:t>
      </w:r>
      <w:r w:rsidRPr="00BF00DD">
        <w:rPr>
          <w:rFonts w:ascii="mylotus" w:hAnsi="mylotus" w:cs="Traditional Naskh"/>
          <w:b/>
          <w:bCs/>
          <w:spacing w:val="-10"/>
          <w:sz w:val="32"/>
          <w:szCs w:val="32"/>
          <w:rtl/>
        </w:rPr>
        <w:t xml:space="preserve"> </w:t>
      </w:r>
      <w:r w:rsidRPr="00BF00DD">
        <w:rPr>
          <w:rFonts w:ascii="mylotus" w:hAnsi="mylotus" w:cs="Traditional Naskh" w:hint="eastAsia"/>
          <w:b/>
          <w:bCs/>
          <w:spacing w:val="-10"/>
          <w:sz w:val="32"/>
          <w:szCs w:val="32"/>
          <w:rtl/>
        </w:rPr>
        <w:t>الْفَاسِقِينَ</w:t>
      </w:r>
      <w:r w:rsidRPr="00BF00DD">
        <w:rPr>
          <w:rFonts w:ascii="Traditional Arabic" w:hAnsi="Traditional Arabic" w:cs="Traditional Arabic"/>
          <w:color w:val="C00000"/>
          <w:spacing w:val="-10"/>
          <w:sz w:val="32"/>
          <w:szCs w:val="32"/>
          <w:rtl/>
        </w:rPr>
        <w:t>﴾</w:t>
      </w:r>
      <w:r w:rsidR="00C602A9" w:rsidRPr="007B5404">
        <w:rPr>
          <w:rFonts w:ascii="mylotus" w:hAnsi="mylotus" w:cs="Traditional Naskh"/>
          <w:spacing w:val="-10"/>
          <w:position w:val="2"/>
          <w:sz w:val="32"/>
          <w:szCs w:val="32"/>
          <w:vertAlign w:val="superscript"/>
          <w:rtl/>
        </w:rPr>
        <w:t>(</w:t>
      </w:r>
      <w:r w:rsidR="00C602A9" w:rsidRPr="007B5404">
        <w:rPr>
          <w:rStyle w:val="FootnoteReference"/>
          <w:rFonts w:ascii="mylotus" w:hAnsi="mylotus" w:cs="Traditional Naskh"/>
          <w:spacing w:val="-10"/>
          <w:position w:val="2"/>
          <w:sz w:val="32"/>
          <w:szCs w:val="32"/>
          <w:rtl/>
        </w:rPr>
        <w:footnoteReference w:id="580"/>
      </w:r>
      <w:r w:rsidR="00C602A9" w:rsidRPr="007B5404">
        <w:rPr>
          <w:rFonts w:ascii="mylotus" w:hAnsi="mylotus" w:cs="Traditional Naskh"/>
          <w:spacing w:val="-10"/>
          <w:position w:val="2"/>
          <w:sz w:val="32"/>
          <w:szCs w:val="32"/>
          <w:vertAlign w:val="superscript"/>
          <w:rtl/>
        </w:rPr>
        <w:t>)</w:t>
      </w:r>
      <w:r w:rsidR="00C602A9" w:rsidRPr="00BF00DD">
        <w:rPr>
          <w:rFonts w:ascii="mylotus" w:hAnsi="mylotus" w:cs="Traditional Naskh" w:hint="cs"/>
          <w:spacing w:val="-10"/>
          <w:sz w:val="32"/>
          <w:szCs w:val="32"/>
          <w:rtl/>
        </w:rPr>
        <w:t>.</w:t>
      </w:r>
    </w:p>
    <w:p w:rsidR="00C602A9" w:rsidRPr="0088525E" w:rsidRDefault="00C602A9" w:rsidP="00481E7E">
      <w:pPr>
        <w:widowControl w:val="0"/>
        <w:tabs>
          <w:tab w:val="left" w:pos="-34"/>
        </w:tabs>
        <w:spacing w:after="0" w:line="204" w:lineRule="auto"/>
        <w:ind w:firstLine="284"/>
        <w:jc w:val="lowKashida"/>
        <w:rPr>
          <w:rFonts w:ascii="mylotus" w:hAnsi="mylotus" w:cs="Traditional Naskh"/>
          <w:sz w:val="32"/>
          <w:szCs w:val="32"/>
        </w:rPr>
      </w:pPr>
      <w:r w:rsidRPr="0088525E">
        <w:rPr>
          <w:rFonts w:ascii="mylotus" w:hAnsi="mylotus" w:cs="Traditional Naskh"/>
          <w:sz w:val="32"/>
          <w:szCs w:val="32"/>
          <w:rtl/>
          <w:lang w:bidi="ar-SY"/>
        </w:rPr>
        <w:t xml:space="preserve">وعن أنس </w:t>
      </w:r>
      <w:r w:rsidRPr="003647D1">
        <w:rPr>
          <w:rFonts w:ascii="mylotus" w:hAnsi="mylotus" w:cs="Traditional Naskh"/>
          <w:color w:val="C00000"/>
          <w:sz w:val="32"/>
          <w:szCs w:val="32"/>
          <w:rtl/>
          <w:lang w:bidi="ar-SY"/>
        </w:rPr>
        <w:sym w:font="AGA Arabesque" w:char="F074"/>
      </w:r>
      <w:r w:rsidRPr="0088525E">
        <w:rPr>
          <w:rFonts w:ascii="mylotus" w:hAnsi="mylotus" w:cs="Traditional Naskh"/>
          <w:sz w:val="32"/>
          <w:szCs w:val="32"/>
          <w:rtl/>
          <w:lang w:bidi="ar-SY"/>
        </w:rPr>
        <w:t xml:space="preserve"> قال: قال رسول ا</w:t>
      </w:r>
      <w:r w:rsidR="00A1582F">
        <w:rPr>
          <w:rFonts w:ascii="mylotus" w:hAnsi="mylotus" w:cs="Traditional Naskh"/>
          <w:sz w:val="32"/>
          <w:szCs w:val="32"/>
          <w:rtl/>
          <w:lang w:bidi="ar-SY"/>
        </w:rPr>
        <w:t>للَّه</w:t>
      </w:r>
      <w:r w:rsidRPr="0088525E">
        <w:rPr>
          <w:rFonts w:ascii="mylotus" w:hAnsi="mylotus" w:cs="Traditional Naskh"/>
          <w:sz w:val="32"/>
          <w:szCs w:val="32"/>
          <w:rtl/>
          <w:lang w:bidi="ar-SY"/>
        </w:rPr>
        <w:t xml:space="preserve"> </w:t>
      </w:r>
      <w:r w:rsidRPr="003647D1">
        <w:rPr>
          <w:rFonts w:ascii="mylotus" w:hAnsi="mylotus" w:cs="Traditional Naskh"/>
          <w:color w:val="C00000"/>
          <w:sz w:val="32"/>
          <w:szCs w:val="32"/>
          <w:rtl/>
          <w:lang w:bidi="ar-SY"/>
        </w:rPr>
        <w:sym w:font="AGA Arabesque" w:char="F072"/>
      </w:r>
      <w:r w:rsidRPr="0088525E">
        <w:rPr>
          <w:rFonts w:ascii="mylotus" w:hAnsi="mylotus" w:cs="Traditional Naskh"/>
          <w:sz w:val="32"/>
          <w:szCs w:val="32"/>
          <w:rtl/>
          <w:lang w:bidi="ar-SY"/>
        </w:rPr>
        <w:t xml:space="preserve"> : </w:t>
      </w:r>
      <w:r w:rsidRPr="0088525E">
        <w:rPr>
          <w:rFonts w:ascii="mylotus" w:hAnsi="mylotus" w:cs="Traditional Naskh"/>
          <w:b/>
          <w:bCs/>
          <w:sz w:val="32"/>
          <w:szCs w:val="32"/>
          <w:rtl/>
          <w:lang w:bidi="ar-SY"/>
        </w:rPr>
        <w:t>«لا يؤمن أحدكم حتى أكون أحب إليه من ولده ووالده والناس أجمعين»</w:t>
      </w:r>
      <w:r w:rsidRPr="007B5404">
        <w:rPr>
          <w:rStyle w:val="FootnoteReference"/>
          <w:rFonts w:ascii="mylotus" w:hAnsi="mylotus" w:cs="Traditional Naskh"/>
          <w:position w:val="2"/>
          <w:sz w:val="32"/>
          <w:szCs w:val="32"/>
          <w:rtl/>
          <w:lang w:bidi="ar-SY"/>
        </w:rPr>
        <w:t>(</w:t>
      </w:r>
      <w:r w:rsidRPr="007B5404">
        <w:rPr>
          <w:rStyle w:val="FootnoteReference"/>
          <w:rFonts w:ascii="mylotus" w:hAnsi="mylotus" w:cs="Traditional Naskh"/>
          <w:position w:val="2"/>
          <w:sz w:val="32"/>
          <w:szCs w:val="32"/>
          <w:rtl/>
          <w:lang w:bidi="ar-SY"/>
        </w:rPr>
        <w:footnoteReference w:id="581"/>
      </w:r>
      <w:r w:rsidRPr="007B5404">
        <w:rPr>
          <w:rFonts w:ascii="mylotus" w:hAnsi="mylotus" w:cs="Traditional Naskh"/>
          <w:position w:val="2"/>
          <w:sz w:val="32"/>
          <w:szCs w:val="32"/>
          <w:vertAlign w:val="superscript"/>
          <w:rtl/>
          <w:lang w:bidi="ar-SY"/>
        </w:rPr>
        <w:t>)</w:t>
      </w:r>
      <w:r w:rsidRPr="0088525E">
        <w:rPr>
          <w:rFonts w:ascii="mylotus" w:hAnsi="mylotus" w:cs="Traditional Naskh"/>
          <w:sz w:val="32"/>
          <w:szCs w:val="32"/>
          <w:rtl/>
          <w:lang w:bidi="ar-SY"/>
        </w:rPr>
        <w:t>.</w:t>
      </w:r>
    </w:p>
    <w:p w:rsidR="00C602A9" w:rsidRPr="0088525E" w:rsidRDefault="00C602A9" w:rsidP="00481E7E">
      <w:pPr>
        <w:widowControl w:val="0"/>
        <w:spacing w:after="0" w:line="204" w:lineRule="auto"/>
        <w:ind w:firstLine="284"/>
        <w:jc w:val="lowKashida"/>
        <w:rPr>
          <w:rFonts w:ascii="mylotus" w:hAnsi="mylotus" w:cs="Traditional Naskh"/>
          <w:sz w:val="32"/>
          <w:szCs w:val="32"/>
          <w:rtl/>
          <w:lang w:bidi="ar-SY"/>
        </w:rPr>
      </w:pPr>
      <w:r w:rsidRPr="0088525E">
        <w:rPr>
          <w:rFonts w:ascii="mylotus" w:hAnsi="mylotus" w:cs="Traditional Naskh"/>
          <w:sz w:val="32"/>
          <w:szCs w:val="32"/>
          <w:rtl/>
          <w:lang w:bidi="ar-SY"/>
        </w:rPr>
        <w:t xml:space="preserve">ولما قال عمر بن الخطاب </w:t>
      </w:r>
      <w:r w:rsidRPr="003647D1">
        <w:rPr>
          <w:rFonts w:ascii="mylotus" w:hAnsi="mylotus" w:cs="Traditional Naskh"/>
          <w:color w:val="C00000"/>
          <w:sz w:val="32"/>
          <w:szCs w:val="32"/>
          <w:rtl/>
          <w:lang w:bidi="ar-SY"/>
        </w:rPr>
        <w:sym w:font="AGA Arabesque" w:char="F074"/>
      </w:r>
      <w:r w:rsidRPr="0088525E">
        <w:rPr>
          <w:rFonts w:ascii="mylotus" w:hAnsi="mylotus" w:cs="Traditional Naskh"/>
          <w:sz w:val="32"/>
          <w:szCs w:val="32"/>
          <w:rtl/>
          <w:lang w:bidi="ar-SY"/>
        </w:rPr>
        <w:t>: يا رسول ا</w:t>
      </w:r>
      <w:r w:rsidR="00A1582F">
        <w:rPr>
          <w:rFonts w:ascii="mylotus" w:hAnsi="mylotus" w:cs="Traditional Naskh"/>
          <w:sz w:val="32"/>
          <w:szCs w:val="32"/>
          <w:rtl/>
          <w:lang w:bidi="ar-SY"/>
        </w:rPr>
        <w:t>للَّه</w:t>
      </w:r>
      <w:r w:rsidRPr="0088525E">
        <w:rPr>
          <w:rFonts w:ascii="mylotus" w:hAnsi="mylotus" w:cs="Traditional Naskh"/>
          <w:sz w:val="32"/>
          <w:szCs w:val="32"/>
          <w:rtl/>
          <w:lang w:bidi="ar-SY"/>
        </w:rPr>
        <w:t xml:space="preserve"> لأنت أحب إليَّ من كل شيء إلا من نفسي فقال النبي </w:t>
      </w:r>
      <w:r w:rsidRPr="003647D1">
        <w:rPr>
          <w:rFonts w:ascii="mylotus" w:hAnsi="mylotus" w:cs="Traditional Naskh"/>
          <w:color w:val="C00000"/>
          <w:sz w:val="32"/>
          <w:szCs w:val="32"/>
          <w:rtl/>
          <w:lang w:bidi="ar-SY"/>
        </w:rPr>
        <w:sym w:font="AGA Arabesque" w:char="F072"/>
      </w:r>
      <w:r w:rsidRPr="0088525E">
        <w:rPr>
          <w:rFonts w:ascii="mylotus" w:hAnsi="mylotus" w:cs="Traditional Naskh"/>
          <w:sz w:val="32"/>
          <w:szCs w:val="32"/>
          <w:rtl/>
          <w:lang w:bidi="ar-SY"/>
        </w:rPr>
        <w:t xml:space="preserve">: </w:t>
      </w:r>
      <w:r w:rsidRPr="0088525E">
        <w:rPr>
          <w:rFonts w:ascii="mylotus" w:hAnsi="mylotus" w:cs="Traditional Naskh"/>
          <w:b/>
          <w:bCs/>
          <w:sz w:val="32"/>
          <w:szCs w:val="32"/>
          <w:rtl/>
          <w:lang w:bidi="ar-SY"/>
        </w:rPr>
        <w:t>«لا والذي نفسي بيده حتى أكون أحب إليك من نفسك»</w:t>
      </w:r>
      <w:r w:rsidRPr="0088525E">
        <w:rPr>
          <w:rFonts w:ascii="mylotus" w:hAnsi="mylotus" w:cs="Traditional Naskh"/>
          <w:sz w:val="32"/>
          <w:szCs w:val="32"/>
          <w:rtl/>
          <w:lang w:bidi="ar-SY"/>
        </w:rPr>
        <w:t>, فقال له عمر فإنه الآن وا</w:t>
      </w:r>
      <w:r w:rsidR="00A1582F">
        <w:rPr>
          <w:rFonts w:ascii="mylotus" w:hAnsi="mylotus" w:cs="Traditional Naskh"/>
          <w:sz w:val="32"/>
          <w:szCs w:val="32"/>
          <w:rtl/>
          <w:lang w:bidi="ar-SY"/>
        </w:rPr>
        <w:t>للَّه</w:t>
      </w:r>
      <w:r w:rsidRPr="0088525E">
        <w:rPr>
          <w:rFonts w:ascii="mylotus" w:hAnsi="mylotus" w:cs="Traditional Naskh"/>
          <w:sz w:val="32"/>
          <w:szCs w:val="32"/>
          <w:rtl/>
          <w:lang w:bidi="ar-SY"/>
        </w:rPr>
        <w:t xml:space="preserve"> لأنت أحب إليّ من نفسي فقال النبي </w:t>
      </w:r>
      <w:r w:rsidRPr="003647D1">
        <w:rPr>
          <w:rFonts w:ascii="mylotus" w:hAnsi="mylotus" w:cs="Traditional Naskh"/>
          <w:color w:val="C00000"/>
          <w:sz w:val="32"/>
          <w:szCs w:val="32"/>
          <w:rtl/>
          <w:lang w:bidi="ar-SY"/>
        </w:rPr>
        <w:sym w:font="AGA Arabesque" w:char="F072"/>
      </w:r>
      <w:r w:rsidRPr="0088525E">
        <w:rPr>
          <w:rFonts w:ascii="mylotus" w:hAnsi="mylotus" w:cs="Traditional Naskh"/>
          <w:sz w:val="32"/>
          <w:szCs w:val="32"/>
          <w:rtl/>
          <w:lang w:bidi="ar-SY"/>
        </w:rPr>
        <w:t xml:space="preserve">: </w:t>
      </w:r>
      <w:r w:rsidRPr="0088525E">
        <w:rPr>
          <w:rFonts w:ascii="mylotus" w:hAnsi="mylotus" w:cs="Traditional Naskh"/>
          <w:b/>
          <w:bCs/>
          <w:sz w:val="32"/>
          <w:szCs w:val="32"/>
          <w:rtl/>
          <w:lang w:bidi="ar-SY"/>
        </w:rPr>
        <w:t>«الآن يا عمر»</w:t>
      </w:r>
      <w:r w:rsidRPr="007B5404">
        <w:rPr>
          <w:rStyle w:val="FootnoteReference"/>
          <w:rFonts w:ascii="mylotus" w:hAnsi="mylotus" w:cs="Traditional Naskh"/>
          <w:position w:val="2"/>
          <w:sz w:val="32"/>
          <w:szCs w:val="32"/>
          <w:rtl/>
          <w:lang w:bidi="ar-SY"/>
        </w:rPr>
        <w:t>(</w:t>
      </w:r>
      <w:r w:rsidRPr="007B5404">
        <w:rPr>
          <w:rStyle w:val="FootnoteReference"/>
          <w:rFonts w:ascii="mylotus" w:hAnsi="mylotus" w:cs="Traditional Naskh"/>
          <w:position w:val="2"/>
          <w:sz w:val="32"/>
          <w:szCs w:val="32"/>
          <w:rtl/>
          <w:lang w:bidi="ar-SY"/>
        </w:rPr>
        <w:footnoteReference w:id="582"/>
      </w:r>
      <w:r w:rsidRPr="007B5404">
        <w:rPr>
          <w:rFonts w:ascii="mylotus" w:hAnsi="mylotus" w:cs="Traditional Naskh"/>
          <w:position w:val="2"/>
          <w:sz w:val="32"/>
          <w:szCs w:val="32"/>
          <w:vertAlign w:val="superscript"/>
          <w:rtl/>
          <w:lang w:bidi="ar-SY"/>
        </w:rPr>
        <w:t>)</w:t>
      </w:r>
      <w:r w:rsidRPr="0088525E">
        <w:rPr>
          <w:rFonts w:ascii="mylotus" w:hAnsi="mylotus" w:cs="Traditional Naskh"/>
          <w:sz w:val="32"/>
          <w:szCs w:val="32"/>
          <w:rtl/>
          <w:lang w:bidi="ar-SY"/>
        </w:rPr>
        <w:t xml:space="preserve">, وعن ابن مسعود </w:t>
      </w:r>
      <w:r w:rsidRPr="003647D1">
        <w:rPr>
          <w:rFonts w:ascii="mylotus" w:hAnsi="mylotus" w:cs="Traditional Naskh"/>
          <w:color w:val="C00000"/>
          <w:sz w:val="32"/>
          <w:szCs w:val="32"/>
          <w:rtl/>
          <w:lang w:bidi="ar-SY"/>
        </w:rPr>
        <w:sym w:font="AGA Arabesque" w:char="F074"/>
      </w:r>
      <w:r w:rsidRPr="0088525E">
        <w:rPr>
          <w:rFonts w:ascii="mylotus" w:hAnsi="mylotus" w:cs="Traditional Naskh"/>
          <w:sz w:val="32"/>
          <w:szCs w:val="32"/>
          <w:rtl/>
          <w:lang w:bidi="ar-SY"/>
        </w:rPr>
        <w:t xml:space="preserve"> قال: جاء رجل إلى رسول ا</w:t>
      </w:r>
      <w:r w:rsidR="00A1582F">
        <w:rPr>
          <w:rFonts w:ascii="mylotus" w:hAnsi="mylotus" w:cs="Traditional Naskh"/>
          <w:sz w:val="32"/>
          <w:szCs w:val="32"/>
          <w:rtl/>
          <w:lang w:bidi="ar-SY"/>
        </w:rPr>
        <w:t>للَّه</w:t>
      </w:r>
      <w:r w:rsidRPr="0088525E">
        <w:rPr>
          <w:rFonts w:ascii="mylotus" w:hAnsi="mylotus" w:cs="Traditional Naskh"/>
          <w:sz w:val="32"/>
          <w:szCs w:val="32"/>
          <w:rtl/>
          <w:lang w:bidi="ar-SY"/>
        </w:rPr>
        <w:t xml:space="preserve"> </w:t>
      </w:r>
      <w:r w:rsidRPr="003647D1">
        <w:rPr>
          <w:rFonts w:ascii="mylotus" w:hAnsi="mylotus" w:cs="Traditional Naskh"/>
          <w:color w:val="C00000"/>
          <w:sz w:val="32"/>
          <w:szCs w:val="32"/>
          <w:rtl/>
          <w:lang w:bidi="ar-SY"/>
        </w:rPr>
        <w:sym w:font="AGA Arabesque" w:char="F072"/>
      </w:r>
      <w:r w:rsidRPr="0088525E">
        <w:rPr>
          <w:rFonts w:ascii="mylotus" w:hAnsi="mylotus" w:cs="Traditional Naskh"/>
          <w:sz w:val="32"/>
          <w:szCs w:val="32"/>
          <w:rtl/>
          <w:lang w:bidi="ar-SY"/>
        </w:rPr>
        <w:t xml:space="preserve"> فقال: يا رسول ا</w:t>
      </w:r>
      <w:r w:rsidR="00A1582F">
        <w:rPr>
          <w:rFonts w:ascii="mylotus" w:hAnsi="mylotus" w:cs="Traditional Naskh"/>
          <w:sz w:val="32"/>
          <w:szCs w:val="32"/>
          <w:rtl/>
          <w:lang w:bidi="ar-SY"/>
        </w:rPr>
        <w:t>للَّه</w:t>
      </w:r>
      <w:r w:rsidRPr="0088525E">
        <w:rPr>
          <w:rFonts w:ascii="mylotus" w:hAnsi="mylotus" w:cs="Traditional Naskh"/>
          <w:sz w:val="32"/>
          <w:szCs w:val="32"/>
          <w:rtl/>
          <w:lang w:bidi="ar-SY"/>
        </w:rPr>
        <w:t xml:space="preserve"> كيف تقول في رجل أحب قوماً ولم يلحق بهم؟ فقال رسول ا</w:t>
      </w:r>
      <w:r w:rsidR="00A1582F">
        <w:rPr>
          <w:rFonts w:ascii="mylotus" w:hAnsi="mylotus" w:cs="Traditional Naskh"/>
          <w:sz w:val="32"/>
          <w:szCs w:val="32"/>
          <w:rtl/>
          <w:lang w:bidi="ar-SY"/>
        </w:rPr>
        <w:t>للَّه</w:t>
      </w:r>
      <w:r w:rsidRPr="0088525E">
        <w:rPr>
          <w:rFonts w:ascii="mylotus" w:hAnsi="mylotus" w:cs="Traditional Naskh"/>
          <w:sz w:val="32"/>
          <w:szCs w:val="32"/>
          <w:rtl/>
          <w:lang w:bidi="ar-SY"/>
        </w:rPr>
        <w:t xml:space="preserve">: </w:t>
      </w:r>
      <w:r w:rsidRPr="0088525E">
        <w:rPr>
          <w:rFonts w:ascii="mylotus" w:hAnsi="mylotus" w:cs="Traditional Naskh"/>
          <w:b/>
          <w:bCs/>
          <w:sz w:val="32"/>
          <w:szCs w:val="32"/>
          <w:rtl/>
          <w:lang w:bidi="ar-SY"/>
        </w:rPr>
        <w:t>«المرء مع من أحب»</w:t>
      </w:r>
      <w:r w:rsidRPr="007B5404">
        <w:rPr>
          <w:rStyle w:val="FootnoteReference"/>
          <w:rFonts w:ascii="mylotus" w:hAnsi="mylotus" w:cs="Traditional Naskh"/>
          <w:position w:val="2"/>
          <w:sz w:val="32"/>
          <w:szCs w:val="32"/>
          <w:rtl/>
          <w:lang w:bidi="ar-SY"/>
        </w:rPr>
        <w:t>(</w:t>
      </w:r>
      <w:r w:rsidRPr="007B5404">
        <w:rPr>
          <w:rStyle w:val="FootnoteReference"/>
          <w:rFonts w:ascii="mylotus" w:hAnsi="mylotus" w:cs="Traditional Naskh"/>
          <w:position w:val="2"/>
          <w:sz w:val="32"/>
          <w:szCs w:val="32"/>
          <w:rtl/>
          <w:lang w:bidi="ar-SY"/>
        </w:rPr>
        <w:footnoteReference w:id="583"/>
      </w:r>
      <w:r w:rsidRPr="007B5404">
        <w:rPr>
          <w:rFonts w:ascii="mylotus" w:hAnsi="mylotus" w:cs="Traditional Naskh"/>
          <w:position w:val="2"/>
          <w:sz w:val="32"/>
          <w:szCs w:val="32"/>
          <w:vertAlign w:val="superscript"/>
          <w:rtl/>
          <w:lang w:bidi="ar-SY"/>
        </w:rPr>
        <w:t>)</w:t>
      </w:r>
      <w:r w:rsidRPr="0088525E">
        <w:rPr>
          <w:rFonts w:ascii="mylotus" w:hAnsi="mylotus" w:cs="Traditional Naskh"/>
          <w:sz w:val="32"/>
          <w:szCs w:val="32"/>
          <w:rtl/>
          <w:lang w:bidi="ar-SY"/>
        </w:rPr>
        <w:t>.</w:t>
      </w:r>
    </w:p>
    <w:p w:rsidR="00C602A9" w:rsidRPr="0088525E" w:rsidRDefault="00C602A9" w:rsidP="00481E7E">
      <w:pPr>
        <w:widowControl w:val="0"/>
        <w:tabs>
          <w:tab w:val="left" w:pos="-34"/>
        </w:tabs>
        <w:spacing w:after="0" w:line="204" w:lineRule="auto"/>
        <w:ind w:firstLine="284"/>
        <w:jc w:val="lowKashida"/>
        <w:rPr>
          <w:rFonts w:ascii="mylotus" w:hAnsi="mylotus" w:cs="Traditional Naskh"/>
          <w:sz w:val="32"/>
          <w:szCs w:val="32"/>
          <w:rtl/>
        </w:rPr>
      </w:pPr>
      <w:r w:rsidRPr="0088525E">
        <w:rPr>
          <w:rFonts w:ascii="mylotus" w:hAnsi="mylotus" w:cs="Traditional Naskh"/>
          <w:sz w:val="32"/>
          <w:szCs w:val="32"/>
          <w:rtl/>
          <w:lang w:bidi="ar-SY"/>
        </w:rPr>
        <w:lastRenderedPageBreak/>
        <w:t xml:space="preserve">وعن العباس بن عبد المطلب </w:t>
      </w:r>
      <w:r w:rsidRPr="003647D1">
        <w:rPr>
          <w:rFonts w:ascii="mylotus" w:hAnsi="mylotus" w:cs="Traditional Naskh"/>
          <w:color w:val="C00000"/>
          <w:sz w:val="32"/>
          <w:szCs w:val="32"/>
          <w:rtl/>
          <w:lang w:bidi="ar-SY"/>
        </w:rPr>
        <w:sym w:font="AGA Arabesque" w:char="F074"/>
      </w:r>
      <w:r w:rsidRPr="0088525E">
        <w:rPr>
          <w:rFonts w:ascii="mylotus" w:hAnsi="mylotus" w:cs="Traditional Naskh"/>
          <w:sz w:val="32"/>
          <w:szCs w:val="32"/>
          <w:rtl/>
          <w:lang w:bidi="ar-SY"/>
        </w:rPr>
        <w:t xml:space="preserve"> أنه سمع رسول ا</w:t>
      </w:r>
      <w:r w:rsidR="00A1582F">
        <w:rPr>
          <w:rFonts w:ascii="mylotus" w:hAnsi="mylotus" w:cs="Traditional Naskh"/>
          <w:sz w:val="32"/>
          <w:szCs w:val="32"/>
          <w:rtl/>
          <w:lang w:bidi="ar-SY"/>
        </w:rPr>
        <w:t>للَّه</w:t>
      </w:r>
      <w:r w:rsidRPr="0088525E">
        <w:rPr>
          <w:rFonts w:ascii="mylotus" w:hAnsi="mylotus" w:cs="Traditional Naskh"/>
          <w:sz w:val="32"/>
          <w:szCs w:val="32"/>
          <w:rtl/>
          <w:lang w:bidi="ar-SY"/>
        </w:rPr>
        <w:t xml:space="preserve"> </w:t>
      </w:r>
      <w:r w:rsidRPr="003647D1">
        <w:rPr>
          <w:rFonts w:ascii="mylotus" w:hAnsi="mylotus" w:cs="Traditional Naskh"/>
          <w:color w:val="C00000"/>
          <w:sz w:val="32"/>
          <w:szCs w:val="32"/>
          <w:rtl/>
          <w:lang w:bidi="ar-SY"/>
        </w:rPr>
        <w:sym w:font="AGA Arabesque" w:char="F072"/>
      </w:r>
      <w:r w:rsidRPr="0088525E">
        <w:rPr>
          <w:rFonts w:ascii="mylotus" w:hAnsi="mylotus" w:cs="Traditional Naskh"/>
          <w:sz w:val="32"/>
          <w:szCs w:val="32"/>
          <w:rtl/>
          <w:lang w:bidi="ar-SY"/>
        </w:rPr>
        <w:t xml:space="preserve"> يقول: </w:t>
      </w:r>
      <w:r w:rsidRPr="0088525E">
        <w:rPr>
          <w:rFonts w:ascii="mylotus" w:hAnsi="mylotus" w:cs="Traditional Naskh"/>
          <w:b/>
          <w:bCs/>
          <w:sz w:val="32"/>
          <w:szCs w:val="32"/>
          <w:rtl/>
          <w:lang w:bidi="ar-SY"/>
        </w:rPr>
        <w:t>«ذاق طعم الإيمان من رضي با</w:t>
      </w:r>
      <w:r w:rsidR="00A1582F">
        <w:rPr>
          <w:rFonts w:ascii="mylotus" w:hAnsi="mylotus" w:cs="Traditional Naskh"/>
          <w:b/>
          <w:bCs/>
          <w:sz w:val="32"/>
          <w:szCs w:val="32"/>
          <w:rtl/>
          <w:lang w:bidi="ar-SY"/>
        </w:rPr>
        <w:t>للَّه</w:t>
      </w:r>
      <w:r w:rsidRPr="0088525E">
        <w:rPr>
          <w:rFonts w:ascii="mylotus" w:hAnsi="mylotus" w:cs="Traditional Naskh"/>
          <w:b/>
          <w:bCs/>
          <w:sz w:val="32"/>
          <w:szCs w:val="32"/>
          <w:rtl/>
          <w:lang w:bidi="ar-SY"/>
        </w:rPr>
        <w:t xml:space="preserve"> رباً, وبالإسلام ديناً, وبمحمد رسولاً»</w:t>
      </w:r>
      <w:r w:rsidRPr="007B5404">
        <w:rPr>
          <w:rStyle w:val="FootnoteReference"/>
          <w:rFonts w:ascii="mylotus" w:hAnsi="mylotus" w:cs="Traditional Naskh"/>
          <w:position w:val="2"/>
          <w:sz w:val="32"/>
          <w:szCs w:val="32"/>
          <w:rtl/>
          <w:lang w:bidi="ar-SY"/>
        </w:rPr>
        <w:t>(</w:t>
      </w:r>
      <w:r w:rsidRPr="007B5404">
        <w:rPr>
          <w:rStyle w:val="FootnoteReference"/>
          <w:rFonts w:ascii="mylotus" w:hAnsi="mylotus" w:cs="Traditional Naskh"/>
          <w:position w:val="2"/>
          <w:sz w:val="32"/>
          <w:szCs w:val="32"/>
          <w:rtl/>
          <w:lang w:bidi="ar-SY"/>
        </w:rPr>
        <w:footnoteReference w:id="584"/>
      </w:r>
      <w:r w:rsidRPr="007B5404">
        <w:rPr>
          <w:rFonts w:ascii="mylotus" w:hAnsi="mylotus" w:cs="Traditional Naskh"/>
          <w:position w:val="2"/>
          <w:sz w:val="32"/>
          <w:szCs w:val="32"/>
          <w:vertAlign w:val="superscript"/>
          <w:rtl/>
          <w:lang w:bidi="ar-SY"/>
        </w:rPr>
        <w:t>)</w:t>
      </w:r>
      <w:r w:rsidRPr="0088525E">
        <w:rPr>
          <w:rFonts w:ascii="mylotus" w:hAnsi="mylotus" w:cs="Traditional Naskh"/>
          <w:sz w:val="32"/>
          <w:szCs w:val="32"/>
          <w:rtl/>
          <w:lang w:bidi="ar-SY"/>
        </w:rPr>
        <w:t>.</w:t>
      </w:r>
    </w:p>
    <w:p w:rsidR="00C602A9" w:rsidRPr="0088525E" w:rsidRDefault="00C602A9" w:rsidP="00481E7E">
      <w:pPr>
        <w:widowControl w:val="0"/>
        <w:tabs>
          <w:tab w:val="left" w:pos="2006"/>
          <w:tab w:val="left" w:pos="2186"/>
        </w:tabs>
        <w:spacing w:after="0" w:line="204" w:lineRule="auto"/>
        <w:ind w:firstLine="284"/>
        <w:jc w:val="lowKashida"/>
        <w:rPr>
          <w:rFonts w:ascii="mylotus" w:hAnsi="mylotus" w:cs="Traditional Naskh"/>
          <w:sz w:val="32"/>
          <w:szCs w:val="32"/>
          <w:rtl/>
        </w:rPr>
      </w:pPr>
      <w:r w:rsidRPr="0088525E">
        <w:rPr>
          <w:rFonts w:ascii="mylotus" w:hAnsi="mylotus" w:cs="Traditional Naskh"/>
          <w:sz w:val="32"/>
          <w:szCs w:val="32"/>
          <w:rtl/>
          <w:lang w:bidi="ar-SY"/>
        </w:rPr>
        <w:t xml:space="preserve">وقال </w:t>
      </w:r>
      <w:r w:rsidRPr="003647D1">
        <w:rPr>
          <w:rFonts w:ascii="mylotus" w:hAnsi="mylotus" w:cs="Traditional Naskh"/>
          <w:color w:val="C00000"/>
          <w:sz w:val="32"/>
          <w:szCs w:val="32"/>
          <w:rtl/>
          <w:lang w:bidi="ar-SY"/>
        </w:rPr>
        <w:sym w:font="AGA Arabesque" w:char="F072"/>
      </w:r>
      <w:r w:rsidRPr="0088525E">
        <w:rPr>
          <w:rFonts w:ascii="mylotus" w:hAnsi="mylotus" w:cs="Traditional Naskh"/>
          <w:sz w:val="32"/>
          <w:szCs w:val="32"/>
          <w:rtl/>
          <w:lang w:bidi="ar-SY"/>
        </w:rPr>
        <w:t xml:space="preserve"> : </w:t>
      </w:r>
      <w:r w:rsidRPr="0088525E">
        <w:rPr>
          <w:rFonts w:ascii="mylotus" w:hAnsi="mylotus" w:cs="Traditional Naskh"/>
          <w:b/>
          <w:bCs/>
          <w:sz w:val="32"/>
          <w:szCs w:val="32"/>
          <w:rtl/>
          <w:lang w:bidi="ar-SY"/>
        </w:rPr>
        <w:t>«ثلاث</w:t>
      </w:r>
      <w:r w:rsidRPr="0088525E">
        <w:rPr>
          <w:rFonts w:ascii="mylotus" w:hAnsi="mylotus" w:cs="Traditional Naskh" w:hint="cs"/>
          <w:b/>
          <w:bCs/>
          <w:sz w:val="32"/>
          <w:szCs w:val="32"/>
          <w:rtl/>
          <w:lang w:bidi="ar-SY"/>
        </w:rPr>
        <w:t>ٌ</w:t>
      </w:r>
      <w:r w:rsidRPr="0088525E">
        <w:rPr>
          <w:rFonts w:ascii="mylotus" w:hAnsi="mylotus" w:cs="Traditional Naskh"/>
          <w:b/>
          <w:bCs/>
          <w:sz w:val="32"/>
          <w:szCs w:val="32"/>
          <w:rtl/>
          <w:lang w:bidi="ar-SY"/>
        </w:rPr>
        <w:t xml:space="preserve"> من ك</w:t>
      </w:r>
      <w:r w:rsidRPr="0088525E">
        <w:rPr>
          <w:rFonts w:ascii="mylotus" w:hAnsi="mylotus" w:cs="Traditional Naskh" w:hint="cs"/>
          <w:b/>
          <w:bCs/>
          <w:sz w:val="32"/>
          <w:szCs w:val="32"/>
          <w:rtl/>
          <w:lang w:bidi="ar-SY"/>
        </w:rPr>
        <w:t>ُ</w:t>
      </w:r>
      <w:r w:rsidRPr="0088525E">
        <w:rPr>
          <w:rFonts w:ascii="mylotus" w:hAnsi="mylotus" w:cs="Traditional Naskh"/>
          <w:b/>
          <w:bCs/>
          <w:sz w:val="32"/>
          <w:szCs w:val="32"/>
          <w:rtl/>
          <w:lang w:bidi="ar-SY"/>
        </w:rPr>
        <w:t>ن</w:t>
      </w:r>
      <w:r w:rsidRPr="0088525E">
        <w:rPr>
          <w:rFonts w:ascii="mylotus" w:hAnsi="mylotus" w:cs="Traditional Naskh" w:hint="cs"/>
          <w:b/>
          <w:bCs/>
          <w:sz w:val="32"/>
          <w:szCs w:val="32"/>
          <w:rtl/>
          <w:lang w:bidi="ar-SY"/>
        </w:rPr>
        <w:t>َّ</w:t>
      </w:r>
      <w:r w:rsidRPr="0088525E">
        <w:rPr>
          <w:rFonts w:ascii="mylotus" w:hAnsi="mylotus" w:cs="Traditional Naskh"/>
          <w:b/>
          <w:bCs/>
          <w:sz w:val="32"/>
          <w:szCs w:val="32"/>
          <w:rtl/>
          <w:lang w:bidi="ar-SY"/>
        </w:rPr>
        <w:t xml:space="preserve"> فيه وجد ب</w:t>
      </w:r>
      <w:r w:rsidRPr="0088525E">
        <w:rPr>
          <w:rFonts w:ascii="mylotus" w:hAnsi="mylotus" w:cs="Traditional Naskh" w:hint="cs"/>
          <w:b/>
          <w:bCs/>
          <w:sz w:val="32"/>
          <w:szCs w:val="32"/>
          <w:rtl/>
          <w:lang w:bidi="ar-SY"/>
        </w:rPr>
        <w:t>ِ</w:t>
      </w:r>
      <w:r w:rsidRPr="0088525E">
        <w:rPr>
          <w:rFonts w:ascii="mylotus" w:hAnsi="mylotus" w:cs="Traditional Naskh"/>
          <w:b/>
          <w:bCs/>
          <w:sz w:val="32"/>
          <w:szCs w:val="32"/>
          <w:rtl/>
          <w:lang w:bidi="ar-SY"/>
        </w:rPr>
        <w:t>ه</w:t>
      </w:r>
      <w:r w:rsidRPr="0088525E">
        <w:rPr>
          <w:rFonts w:ascii="mylotus" w:hAnsi="mylotus" w:cs="Traditional Naskh" w:hint="cs"/>
          <w:b/>
          <w:bCs/>
          <w:sz w:val="32"/>
          <w:szCs w:val="32"/>
          <w:rtl/>
          <w:lang w:bidi="ar-SY"/>
        </w:rPr>
        <w:t>ِ</w:t>
      </w:r>
      <w:r w:rsidRPr="0088525E">
        <w:rPr>
          <w:rFonts w:ascii="mylotus" w:hAnsi="mylotus" w:cs="Traditional Naskh"/>
          <w:b/>
          <w:bCs/>
          <w:sz w:val="32"/>
          <w:szCs w:val="32"/>
          <w:rtl/>
          <w:lang w:bidi="ar-SY"/>
        </w:rPr>
        <w:t>ن</w:t>
      </w:r>
      <w:r w:rsidRPr="0088525E">
        <w:rPr>
          <w:rFonts w:ascii="mylotus" w:hAnsi="mylotus" w:cs="Traditional Naskh" w:hint="cs"/>
          <w:b/>
          <w:bCs/>
          <w:sz w:val="32"/>
          <w:szCs w:val="32"/>
          <w:rtl/>
          <w:lang w:bidi="ar-SY"/>
        </w:rPr>
        <w:t>َّ</w:t>
      </w:r>
      <w:r w:rsidRPr="0088525E">
        <w:rPr>
          <w:rFonts w:ascii="mylotus" w:hAnsi="mylotus" w:cs="Traditional Naskh"/>
          <w:b/>
          <w:bCs/>
          <w:sz w:val="32"/>
          <w:szCs w:val="32"/>
          <w:rtl/>
          <w:lang w:bidi="ar-SY"/>
        </w:rPr>
        <w:t xml:space="preserve"> حلاوة الإيمان: من كان ا</w:t>
      </w:r>
      <w:r w:rsidR="00A1582F">
        <w:rPr>
          <w:rFonts w:ascii="mylotus" w:hAnsi="mylotus" w:cs="Traditional Naskh"/>
          <w:b/>
          <w:bCs/>
          <w:sz w:val="32"/>
          <w:szCs w:val="32"/>
          <w:rtl/>
          <w:lang w:bidi="ar-SY"/>
        </w:rPr>
        <w:t>للَّه</w:t>
      </w:r>
      <w:r w:rsidRPr="0088525E">
        <w:rPr>
          <w:rFonts w:ascii="mylotus" w:hAnsi="mylotus" w:cs="Traditional Naskh"/>
          <w:b/>
          <w:bCs/>
          <w:sz w:val="32"/>
          <w:szCs w:val="32"/>
          <w:rtl/>
          <w:lang w:bidi="ar-SY"/>
        </w:rPr>
        <w:t xml:space="preserve"> ورسولهُ أ</w:t>
      </w:r>
      <w:r w:rsidRPr="0088525E">
        <w:rPr>
          <w:rFonts w:ascii="mylotus" w:hAnsi="mylotus" w:cs="Traditional Naskh" w:hint="cs"/>
          <w:b/>
          <w:bCs/>
          <w:sz w:val="32"/>
          <w:szCs w:val="32"/>
          <w:rtl/>
          <w:lang w:bidi="ar-SY"/>
        </w:rPr>
        <w:t>َ</w:t>
      </w:r>
      <w:r w:rsidRPr="0088525E">
        <w:rPr>
          <w:rFonts w:ascii="mylotus" w:hAnsi="mylotus" w:cs="Traditional Naskh"/>
          <w:b/>
          <w:bCs/>
          <w:sz w:val="32"/>
          <w:szCs w:val="32"/>
          <w:rtl/>
          <w:lang w:bidi="ar-SY"/>
        </w:rPr>
        <w:t>حب</w:t>
      </w:r>
      <w:r w:rsidRPr="0088525E">
        <w:rPr>
          <w:rFonts w:ascii="mylotus" w:hAnsi="mylotus" w:cs="Traditional Naskh" w:hint="cs"/>
          <w:b/>
          <w:bCs/>
          <w:sz w:val="32"/>
          <w:szCs w:val="32"/>
          <w:rtl/>
          <w:lang w:bidi="ar-SY"/>
        </w:rPr>
        <w:t>ّ</w:t>
      </w:r>
      <w:r w:rsidRPr="0088525E">
        <w:rPr>
          <w:rFonts w:ascii="mylotus" w:hAnsi="mylotus" w:cs="Traditional Naskh"/>
          <w:b/>
          <w:bCs/>
          <w:sz w:val="32"/>
          <w:szCs w:val="32"/>
          <w:rtl/>
          <w:lang w:bidi="ar-SY"/>
        </w:rPr>
        <w:t xml:space="preserve"> إليه مما سواهما, وأن ي</w:t>
      </w:r>
      <w:r w:rsidRPr="0088525E">
        <w:rPr>
          <w:rFonts w:ascii="mylotus" w:hAnsi="mylotus" w:cs="Traditional Naskh" w:hint="cs"/>
          <w:b/>
          <w:bCs/>
          <w:sz w:val="32"/>
          <w:szCs w:val="32"/>
          <w:rtl/>
          <w:lang w:bidi="ar-SY"/>
        </w:rPr>
        <w:t>ُ</w:t>
      </w:r>
      <w:r w:rsidRPr="0088525E">
        <w:rPr>
          <w:rFonts w:ascii="mylotus" w:hAnsi="mylotus" w:cs="Traditional Naskh"/>
          <w:b/>
          <w:bCs/>
          <w:sz w:val="32"/>
          <w:szCs w:val="32"/>
          <w:rtl/>
          <w:lang w:bidi="ar-SY"/>
        </w:rPr>
        <w:t>ح</w:t>
      </w:r>
      <w:r w:rsidRPr="0088525E">
        <w:rPr>
          <w:rFonts w:ascii="mylotus" w:hAnsi="mylotus" w:cs="Traditional Naskh" w:hint="cs"/>
          <w:b/>
          <w:bCs/>
          <w:sz w:val="32"/>
          <w:szCs w:val="32"/>
          <w:rtl/>
          <w:lang w:bidi="ar-SY"/>
        </w:rPr>
        <w:t>ِ</w:t>
      </w:r>
      <w:r w:rsidRPr="0088525E">
        <w:rPr>
          <w:rFonts w:ascii="mylotus" w:hAnsi="mylotus" w:cs="Traditional Naskh"/>
          <w:b/>
          <w:bCs/>
          <w:sz w:val="32"/>
          <w:szCs w:val="32"/>
          <w:rtl/>
          <w:lang w:bidi="ar-SY"/>
        </w:rPr>
        <w:t>ب</w:t>
      </w:r>
      <w:r w:rsidRPr="0088525E">
        <w:rPr>
          <w:rFonts w:ascii="mylotus" w:hAnsi="mylotus" w:cs="Traditional Naskh" w:hint="cs"/>
          <w:b/>
          <w:bCs/>
          <w:sz w:val="32"/>
          <w:szCs w:val="32"/>
          <w:rtl/>
          <w:lang w:bidi="ar-SY"/>
        </w:rPr>
        <w:t>َّ</w:t>
      </w:r>
      <w:r w:rsidRPr="0088525E">
        <w:rPr>
          <w:rFonts w:ascii="mylotus" w:hAnsi="mylotus" w:cs="Traditional Naskh"/>
          <w:b/>
          <w:bCs/>
          <w:sz w:val="32"/>
          <w:szCs w:val="32"/>
          <w:rtl/>
          <w:lang w:bidi="ar-SY"/>
        </w:rPr>
        <w:t xml:space="preserve"> المرء لا ي</w:t>
      </w:r>
      <w:r w:rsidRPr="0088525E">
        <w:rPr>
          <w:rFonts w:ascii="mylotus" w:hAnsi="mylotus" w:cs="Traditional Naskh" w:hint="cs"/>
          <w:b/>
          <w:bCs/>
          <w:sz w:val="32"/>
          <w:szCs w:val="32"/>
          <w:rtl/>
          <w:lang w:bidi="ar-SY"/>
        </w:rPr>
        <w:t>ُ</w:t>
      </w:r>
      <w:r w:rsidRPr="0088525E">
        <w:rPr>
          <w:rFonts w:ascii="mylotus" w:hAnsi="mylotus" w:cs="Traditional Naskh"/>
          <w:b/>
          <w:bCs/>
          <w:sz w:val="32"/>
          <w:szCs w:val="32"/>
          <w:rtl/>
          <w:lang w:bidi="ar-SY"/>
        </w:rPr>
        <w:t>ح</w:t>
      </w:r>
      <w:r w:rsidRPr="0088525E">
        <w:rPr>
          <w:rFonts w:ascii="mylotus" w:hAnsi="mylotus" w:cs="Traditional Naskh" w:hint="cs"/>
          <w:b/>
          <w:bCs/>
          <w:sz w:val="32"/>
          <w:szCs w:val="32"/>
          <w:rtl/>
          <w:lang w:bidi="ar-SY"/>
        </w:rPr>
        <w:t>ِ</w:t>
      </w:r>
      <w:r w:rsidRPr="0088525E">
        <w:rPr>
          <w:rFonts w:ascii="mylotus" w:hAnsi="mylotus" w:cs="Traditional Naskh"/>
          <w:b/>
          <w:bCs/>
          <w:sz w:val="32"/>
          <w:szCs w:val="32"/>
          <w:rtl/>
          <w:lang w:bidi="ar-SY"/>
        </w:rPr>
        <w:t>ب</w:t>
      </w:r>
      <w:r w:rsidRPr="0088525E">
        <w:rPr>
          <w:rFonts w:ascii="mylotus" w:hAnsi="mylotus" w:cs="Traditional Naskh" w:hint="cs"/>
          <w:b/>
          <w:bCs/>
          <w:sz w:val="32"/>
          <w:szCs w:val="32"/>
          <w:rtl/>
          <w:lang w:bidi="ar-SY"/>
        </w:rPr>
        <w:t>ّ</w:t>
      </w:r>
      <w:r w:rsidRPr="0088525E">
        <w:rPr>
          <w:rFonts w:ascii="mylotus" w:hAnsi="mylotus" w:cs="Traditional Naskh"/>
          <w:b/>
          <w:bCs/>
          <w:sz w:val="32"/>
          <w:szCs w:val="32"/>
          <w:rtl/>
          <w:lang w:bidi="ar-SY"/>
        </w:rPr>
        <w:t xml:space="preserve">ه إلا </w:t>
      </w:r>
      <w:r w:rsidR="00A1582F">
        <w:rPr>
          <w:rFonts w:ascii="mylotus" w:hAnsi="mylotus" w:cs="Traditional Naskh"/>
          <w:b/>
          <w:bCs/>
          <w:sz w:val="32"/>
          <w:szCs w:val="32"/>
          <w:rtl/>
          <w:lang w:bidi="ar-SY"/>
        </w:rPr>
        <w:t>للَّه</w:t>
      </w:r>
      <w:r w:rsidRPr="0088525E">
        <w:rPr>
          <w:rFonts w:ascii="mylotus" w:hAnsi="mylotus" w:cs="Traditional Naskh"/>
          <w:b/>
          <w:bCs/>
          <w:sz w:val="32"/>
          <w:szCs w:val="32"/>
          <w:rtl/>
          <w:lang w:bidi="ar-SY"/>
        </w:rPr>
        <w:t>, وأن يكره أن يعود في الكفر بعد أن أنقذه ا</w:t>
      </w:r>
      <w:r w:rsidR="00A1582F">
        <w:rPr>
          <w:rFonts w:ascii="mylotus" w:hAnsi="mylotus" w:cs="Traditional Naskh"/>
          <w:b/>
          <w:bCs/>
          <w:sz w:val="32"/>
          <w:szCs w:val="32"/>
          <w:rtl/>
          <w:lang w:bidi="ar-SY"/>
        </w:rPr>
        <w:t>للَّه</w:t>
      </w:r>
      <w:r w:rsidRPr="0088525E">
        <w:rPr>
          <w:rFonts w:ascii="mylotus" w:hAnsi="mylotus" w:cs="Traditional Naskh"/>
          <w:b/>
          <w:bCs/>
          <w:sz w:val="32"/>
          <w:szCs w:val="32"/>
          <w:rtl/>
          <w:lang w:bidi="ar-SY"/>
        </w:rPr>
        <w:t xml:space="preserve"> منه كما يكره أن يقذف في النار»</w:t>
      </w:r>
      <w:r w:rsidRPr="007B5404">
        <w:rPr>
          <w:rFonts w:ascii="mylotus" w:hAnsi="mylotus" w:cs="Traditional Naskh"/>
          <w:position w:val="2"/>
          <w:sz w:val="32"/>
          <w:szCs w:val="32"/>
          <w:vertAlign w:val="superscript"/>
          <w:rtl/>
          <w:lang w:bidi="ar-SY"/>
        </w:rPr>
        <w:t>(</w:t>
      </w:r>
      <w:r w:rsidRPr="007B5404">
        <w:rPr>
          <w:rStyle w:val="FootnoteReference"/>
          <w:rFonts w:ascii="mylotus" w:hAnsi="mylotus" w:cs="Traditional Naskh"/>
          <w:position w:val="2"/>
          <w:sz w:val="32"/>
          <w:szCs w:val="32"/>
          <w:rtl/>
          <w:lang w:bidi="ar-SY"/>
        </w:rPr>
        <w:footnoteReference w:id="585"/>
      </w:r>
      <w:r w:rsidRPr="007B5404">
        <w:rPr>
          <w:rFonts w:ascii="mylotus" w:hAnsi="mylotus" w:cs="Traditional Naskh"/>
          <w:position w:val="2"/>
          <w:sz w:val="32"/>
          <w:szCs w:val="32"/>
          <w:vertAlign w:val="superscript"/>
          <w:rtl/>
          <w:lang w:bidi="ar-SY"/>
        </w:rPr>
        <w:t>)</w:t>
      </w:r>
      <w:r w:rsidRPr="0088525E">
        <w:rPr>
          <w:rFonts w:ascii="mylotus" w:hAnsi="mylotus" w:cs="Traditional Naskh"/>
          <w:sz w:val="32"/>
          <w:szCs w:val="32"/>
          <w:rtl/>
          <w:lang w:bidi="ar-SY"/>
        </w:rPr>
        <w:t>.</w:t>
      </w:r>
    </w:p>
    <w:p w:rsidR="00C602A9" w:rsidRPr="0088525E" w:rsidRDefault="00C602A9" w:rsidP="00481E7E">
      <w:pPr>
        <w:widowControl w:val="0"/>
        <w:tabs>
          <w:tab w:val="left" w:pos="2006"/>
          <w:tab w:val="left" w:pos="2186"/>
        </w:tabs>
        <w:spacing w:after="0" w:line="204" w:lineRule="auto"/>
        <w:ind w:firstLine="284"/>
        <w:jc w:val="lowKashida"/>
        <w:rPr>
          <w:rFonts w:ascii="mylotus" w:hAnsi="mylotus" w:cs="Traditional Naskh"/>
          <w:sz w:val="32"/>
          <w:szCs w:val="32"/>
          <w:rtl/>
        </w:rPr>
      </w:pPr>
      <w:r w:rsidRPr="0088525E">
        <w:rPr>
          <w:rFonts w:ascii="mylotus" w:hAnsi="mylotus" w:cs="Traditional Naskh"/>
          <w:sz w:val="32"/>
          <w:szCs w:val="32"/>
          <w:rtl/>
          <w:lang w:bidi="ar-SY"/>
        </w:rPr>
        <w:t>ولاشك أن من وفَّقه ا</w:t>
      </w:r>
      <w:r w:rsidR="00A1582F">
        <w:rPr>
          <w:rFonts w:ascii="mylotus" w:hAnsi="mylotus" w:cs="Traditional Naskh"/>
          <w:sz w:val="32"/>
          <w:szCs w:val="32"/>
          <w:rtl/>
          <w:lang w:bidi="ar-SY"/>
        </w:rPr>
        <w:t>للَّه</w:t>
      </w:r>
      <w:r w:rsidRPr="0088525E">
        <w:rPr>
          <w:rFonts w:ascii="mylotus" w:hAnsi="mylotus" w:cs="Traditional Naskh"/>
          <w:sz w:val="32"/>
          <w:szCs w:val="32"/>
          <w:rtl/>
          <w:lang w:bidi="ar-SY"/>
        </w:rPr>
        <w:t xml:space="preserve"> تعالى لذلك ذاق طعم الإيمان ووجد حلاوته, فيستلذ الطاعة ويتحمل المشاق في رضى ا</w:t>
      </w:r>
      <w:r w:rsidR="00A1582F">
        <w:rPr>
          <w:rFonts w:ascii="mylotus" w:hAnsi="mylotus" w:cs="Traditional Naskh"/>
          <w:sz w:val="32"/>
          <w:szCs w:val="32"/>
          <w:rtl/>
          <w:lang w:bidi="ar-SY"/>
        </w:rPr>
        <w:t>للَّه</w:t>
      </w:r>
      <w:r w:rsidRPr="0088525E">
        <w:rPr>
          <w:rFonts w:ascii="mylotus" w:hAnsi="mylotus" w:cs="Traditional Naskh"/>
          <w:sz w:val="32"/>
          <w:szCs w:val="32"/>
          <w:rtl/>
          <w:lang w:bidi="ar-SY"/>
        </w:rPr>
        <w:t xml:space="preserve"> </w:t>
      </w:r>
      <w:r w:rsidR="003647D1" w:rsidRPr="003647D1">
        <w:rPr>
          <w:rFonts w:ascii="mylotus" w:hAnsi="mylotus" w:cs="Traditional Naskh"/>
          <w:color w:val="C00000"/>
          <w:sz w:val="32"/>
          <w:szCs w:val="32"/>
          <w:lang w:bidi="ar-SY"/>
        </w:rPr>
        <w:sym w:font="AGA Arabesque" w:char="F055"/>
      </w:r>
      <w:r w:rsidRPr="0088525E">
        <w:rPr>
          <w:rFonts w:ascii="mylotus" w:hAnsi="mylotus" w:cs="Traditional Naskh"/>
          <w:sz w:val="32"/>
          <w:szCs w:val="32"/>
          <w:rtl/>
          <w:lang w:bidi="ar-SY"/>
        </w:rPr>
        <w:t xml:space="preserve"> ورسوله </w:t>
      </w:r>
      <w:r w:rsidRPr="003647D1">
        <w:rPr>
          <w:rFonts w:ascii="mylotus" w:hAnsi="mylotus" w:cs="Traditional Naskh"/>
          <w:color w:val="C00000"/>
          <w:sz w:val="32"/>
          <w:szCs w:val="32"/>
          <w:rtl/>
          <w:lang w:bidi="ar-SY"/>
        </w:rPr>
        <w:sym w:font="AGA Arabesque" w:char="F072"/>
      </w:r>
      <w:r w:rsidRPr="0088525E">
        <w:rPr>
          <w:rFonts w:ascii="mylotus" w:hAnsi="mylotus" w:cs="Traditional Naskh"/>
          <w:sz w:val="32"/>
          <w:szCs w:val="32"/>
          <w:rtl/>
          <w:lang w:bidi="ar-SY"/>
        </w:rPr>
        <w:t xml:space="preserve"> , ولا يسلك إلا ما يوافق شريعة محمد </w:t>
      </w:r>
      <w:r w:rsidRPr="003647D1">
        <w:rPr>
          <w:rFonts w:ascii="mylotus" w:hAnsi="mylotus" w:cs="Traditional Naskh"/>
          <w:color w:val="C00000"/>
          <w:sz w:val="32"/>
          <w:szCs w:val="32"/>
          <w:rtl/>
          <w:lang w:bidi="ar-SY"/>
        </w:rPr>
        <w:sym w:font="AGA Arabesque" w:char="F072"/>
      </w:r>
      <w:r w:rsidRPr="0088525E">
        <w:rPr>
          <w:rFonts w:ascii="mylotus" w:hAnsi="mylotus" w:cs="Traditional Naskh"/>
          <w:sz w:val="32"/>
          <w:szCs w:val="32"/>
          <w:rtl/>
          <w:lang w:bidi="ar-SY"/>
        </w:rPr>
        <w:t xml:space="preserve"> ؛ لأنه رضي به رسولاً, وأحبه، ومن أحب</w:t>
      </w:r>
      <w:r w:rsidRPr="0088525E">
        <w:rPr>
          <w:rFonts w:ascii="mylotus" w:hAnsi="mylotus" w:cs="Traditional Naskh" w:hint="cs"/>
          <w:sz w:val="32"/>
          <w:szCs w:val="32"/>
          <w:rtl/>
          <w:lang w:bidi="ar-SY"/>
        </w:rPr>
        <w:t xml:space="preserve"> النبي </w:t>
      </w:r>
      <w:r w:rsidRPr="003647D1">
        <w:rPr>
          <w:rFonts w:ascii="mylotus" w:hAnsi="mylotus" w:cs="Traditional Naskh" w:hint="cs"/>
          <w:color w:val="C00000"/>
          <w:sz w:val="32"/>
          <w:szCs w:val="32"/>
          <w:rtl/>
          <w:lang w:bidi="ar-SY"/>
        </w:rPr>
        <w:sym w:font="AGA Arabesque" w:char="F072"/>
      </w:r>
      <w:r w:rsidRPr="0088525E">
        <w:rPr>
          <w:rFonts w:ascii="mylotus" w:hAnsi="mylotus" w:cs="Traditional Naskh"/>
          <w:sz w:val="32"/>
          <w:szCs w:val="32"/>
          <w:rtl/>
          <w:lang w:bidi="ar-SY"/>
        </w:rPr>
        <w:t xml:space="preserve"> من قلبه صدقاً أطاعه </w:t>
      </w:r>
      <w:r w:rsidRPr="003647D1">
        <w:rPr>
          <w:rFonts w:ascii="mylotus" w:hAnsi="mylotus" w:cs="Traditional Naskh"/>
          <w:color w:val="C00000"/>
          <w:sz w:val="32"/>
          <w:szCs w:val="32"/>
          <w:rtl/>
          <w:lang w:bidi="ar-SY"/>
        </w:rPr>
        <w:sym w:font="AGA Arabesque" w:char="F072"/>
      </w:r>
      <w:r w:rsidRPr="0088525E">
        <w:rPr>
          <w:rFonts w:ascii="mylotus" w:hAnsi="mylotus" w:cs="Traditional Naskh"/>
          <w:sz w:val="32"/>
          <w:szCs w:val="32"/>
          <w:rtl/>
          <w:lang w:bidi="ar-SY"/>
        </w:rPr>
        <w:t xml:space="preserve"> ؛ ولهذا قال القائل:</w:t>
      </w:r>
    </w:p>
    <w:tbl>
      <w:tblPr>
        <w:bidiVisual/>
        <w:tblW w:w="0" w:type="auto"/>
        <w:jc w:val="center"/>
        <w:tblLook w:val="0000" w:firstRow="0" w:lastRow="0" w:firstColumn="0" w:lastColumn="0" w:noHBand="0" w:noVBand="0"/>
      </w:tblPr>
      <w:tblGrid>
        <w:gridCol w:w="3600"/>
        <w:gridCol w:w="3780"/>
      </w:tblGrid>
      <w:tr w:rsidR="00C602A9" w:rsidRPr="0088525E" w:rsidTr="00AE6C73">
        <w:trPr>
          <w:trHeight w:hRule="exact" w:val="454"/>
          <w:jc w:val="center"/>
        </w:trPr>
        <w:tc>
          <w:tcPr>
            <w:tcW w:w="3600" w:type="dxa"/>
          </w:tcPr>
          <w:p w:rsidR="00C602A9" w:rsidRPr="003647D1" w:rsidRDefault="00C602A9" w:rsidP="00481E7E">
            <w:pPr>
              <w:widowControl w:val="0"/>
              <w:tabs>
                <w:tab w:val="left" w:pos="4526"/>
              </w:tabs>
              <w:spacing w:after="0" w:line="204" w:lineRule="auto"/>
              <w:ind w:firstLine="38"/>
              <w:jc w:val="lowKashida"/>
              <w:rPr>
                <w:rFonts w:ascii="mylotus" w:hAnsi="mylotus" w:cs="mylotus"/>
                <w:sz w:val="32"/>
                <w:szCs w:val="32"/>
              </w:rPr>
            </w:pPr>
            <w:r w:rsidRPr="003647D1">
              <w:rPr>
                <w:rFonts w:ascii="mylotus" w:hAnsi="mylotus" w:cs="Traditional Naskh"/>
                <w:sz w:val="32"/>
                <w:szCs w:val="32"/>
                <w:rtl/>
                <w:lang w:bidi="ar-SY"/>
              </w:rPr>
              <w:t>تعصي الإله وأنت تُظْهر حُبَّهُ</w:t>
            </w:r>
            <w:r w:rsidRPr="003647D1">
              <w:rPr>
                <w:rFonts w:ascii="mylotus" w:hAnsi="mylotus" w:cs="Traditional Naskh"/>
                <w:sz w:val="32"/>
                <w:szCs w:val="32"/>
                <w:rtl/>
                <w:lang w:bidi="ar-SY"/>
              </w:rPr>
              <w:br/>
            </w:r>
          </w:p>
        </w:tc>
        <w:tc>
          <w:tcPr>
            <w:tcW w:w="3780" w:type="dxa"/>
          </w:tcPr>
          <w:p w:rsidR="00C602A9" w:rsidRPr="003647D1" w:rsidRDefault="00C602A9" w:rsidP="00481E7E">
            <w:pPr>
              <w:widowControl w:val="0"/>
              <w:tabs>
                <w:tab w:val="left" w:pos="4526"/>
              </w:tabs>
              <w:spacing w:after="0" w:line="204" w:lineRule="auto"/>
              <w:ind w:firstLine="38"/>
              <w:jc w:val="lowKashida"/>
              <w:rPr>
                <w:rFonts w:ascii="mylotus" w:hAnsi="mylotus" w:cs="mylotus"/>
                <w:sz w:val="32"/>
                <w:szCs w:val="32"/>
                <w:rtl/>
              </w:rPr>
            </w:pPr>
            <w:r w:rsidRPr="003647D1">
              <w:rPr>
                <w:rFonts w:ascii="mylotus" w:hAnsi="mylotus" w:cs="Traditional Naskh" w:hint="cs"/>
                <w:sz w:val="32"/>
                <w:szCs w:val="32"/>
                <w:rtl/>
                <w:lang w:bidi="ar-SY"/>
              </w:rPr>
              <w:t xml:space="preserve">  </w:t>
            </w:r>
            <w:r w:rsidRPr="003647D1">
              <w:rPr>
                <w:rFonts w:ascii="mylotus" w:hAnsi="mylotus" w:cs="Traditional Naskh"/>
                <w:sz w:val="32"/>
                <w:szCs w:val="32"/>
                <w:rtl/>
                <w:lang w:bidi="ar-SY"/>
              </w:rPr>
              <w:t>هذا لعمري في القياسِ بديعُ</w:t>
            </w:r>
            <w:r w:rsidRPr="003647D1">
              <w:rPr>
                <w:rFonts w:ascii="mylotus" w:hAnsi="mylotus" w:cs="Traditional Naskh" w:hint="cs"/>
                <w:sz w:val="32"/>
                <w:szCs w:val="32"/>
                <w:rtl/>
              </w:rPr>
              <w:br/>
            </w:r>
          </w:p>
        </w:tc>
      </w:tr>
      <w:tr w:rsidR="00C602A9" w:rsidRPr="0088525E" w:rsidTr="00AE6C73">
        <w:trPr>
          <w:trHeight w:hRule="exact" w:val="454"/>
          <w:jc w:val="center"/>
        </w:trPr>
        <w:tc>
          <w:tcPr>
            <w:tcW w:w="3600" w:type="dxa"/>
          </w:tcPr>
          <w:p w:rsidR="00C602A9" w:rsidRPr="003647D1" w:rsidRDefault="00C602A9" w:rsidP="00481E7E">
            <w:pPr>
              <w:widowControl w:val="0"/>
              <w:tabs>
                <w:tab w:val="left" w:pos="4526"/>
              </w:tabs>
              <w:spacing w:after="0" w:line="204" w:lineRule="auto"/>
              <w:ind w:firstLine="38"/>
              <w:jc w:val="lowKashida"/>
              <w:rPr>
                <w:rFonts w:ascii="mylotus" w:hAnsi="mylotus" w:cs="mylotus"/>
                <w:sz w:val="32"/>
                <w:szCs w:val="32"/>
                <w:rtl/>
                <w:lang w:bidi="ar-SY"/>
              </w:rPr>
            </w:pPr>
            <w:r w:rsidRPr="003647D1">
              <w:rPr>
                <w:rFonts w:ascii="mylotus" w:hAnsi="mylotus" w:cs="Traditional Naskh"/>
                <w:sz w:val="32"/>
                <w:szCs w:val="32"/>
                <w:rtl/>
                <w:lang w:bidi="ar-SY"/>
              </w:rPr>
              <w:t>لو كان حُبَّكَ صادقاً لأطعته</w:t>
            </w:r>
            <w:r w:rsidRPr="003647D1">
              <w:rPr>
                <w:rFonts w:ascii="mylotus" w:hAnsi="mylotus" w:cs="Traditional Naskh"/>
                <w:sz w:val="32"/>
                <w:szCs w:val="32"/>
                <w:rtl/>
                <w:lang w:bidi="ar-SY"/>
              </w:rPr>
              <w:br/>
            </w:r>
          </w:p>
        </w:tc>
        <w:tc>
          <w:tcPr>
            <w:tcW w:w="3780" w:type="dxa"/>
          </w:tcPr>
          <w:p w:rsidR="00C602A9" w:rsidRPr="003647D1" w:rsidRDefault="00C602A9" w:rsidP="00481E7E">
            <w:pPr>
              <w:widowControl w:val="0"/>
              <w:tabs>
                <w:tab w:val="left" w:pos="4526"/>
              </w:tabs>
              <w:spacing w:after="0" w:line="204" w:lineRule="auto"/>
              <w:ind w:firstLine="38"/>
              <w:jc w:val="lowKashida"/>
              <w:rPr>
                <w:rFonts w:ascii="mylotus" w:hAnsi="mylotus" w:cs="Traditional Naskh"/>
                <w:sz w:val="32"/>
                <w:szCs w:val="32"/>
                <w:rtl/>
                <w:lang w:bidi="ar-SY"/>
              </w:rPr>
            </w:pPr>
            <w:r w:rsidRPr="003647D1">
              <w:rPr>
                <w:rFonts w:ascii="mylotus" w:hAnsi="mylotus" w:cs="Traditional Naskh" w:hint="cs"/>
                <w:sz w:val="32"/>
                <w:szCs w:val="32"/>
                <w:rtl/>
                <w:lang w:bidi="ar-SY"/>
              </w:rPr>
              <w:t xml:space="preserve">  </w:t>
            </w:r>
            <w:r w:rsidRPr="003647D1">
              <w:rPr>
                <w:rFonts w:ascii="mylotus" w:hAnsi="mylotus" w:cs="Traditional Naskh"/>
                <w:sz w:val="32"/>
                <w:szCs w:val="32"/>
                <w:rtl/>
                <w:lang w:bidi="ar-SY"/>
              </w:rPr>
              <w:t>إن المُحبَّ لمن يُحِبُّ مُطيعُ</w:t>
            </w:r>
            <w:r w:rsidRPr="007B5404">
              <w:rPr>
                <w:rFonts w:ascii="mylotus" w:hAnsi="mylotus" w:cs="Traditional Naskh"/>
                <w:position w:val="2"/>
                <w:sz w:val="32"/>
                <w:szCs w:val="32"/>
                <w:vertAlign w:val="superscript"/>
                <w:rtl/>
                <w:lang w:bidi="ar-SY"/>
              </w:rPr>
              <w:t>(</w:t>
            </w:r>
            <w:r w:rsidRPr="007B5404">
              <w:rPr>
                <w:rStyle w:val="FootnoteReference"/>
                <w:rFonts w:ascii="mylotus" w:hAnsi="mylotus" w:cs="Traditional Naskh"/>
                <w:position w:val="2"/>
                <w:sz w:val="32"/>
                <w:szCs w:val="32"/>
                <w:rtl/>
                <w:lang w:bidi="ar-SY"/>
              </w:rPr>
              <w:footnoteReference w:id="586"/>
            </w:r>
            <w:r w:rsidRPr="007B5404">
              <w:rPr>
                <w:rFonts w:ascii="mylotus" w:hAnsi="mylotus" w:cs="Traditional Naskh"/>
                <w:position w:val="2"/>
                <w:sz w:val="32"/>
                <w:szCs w:val="32"/>
                <w:vertAlign w:val="superscript"/>
                <w:rtl/>
                <w:lang w:bidi="ar-SY"/>
              </w:rPr>
              <w:t>)</w:t>
            </w:r>
            <w:r w:rsidRPr="003647D1">
              <w:rPr>
                <w:rFonts w:ascii="mylotus" w:hAnsi="mylotus" w:cs="Traditional Naskh" w:hint="cs"/>
                <w:sz w:val="32"/>
                <w:szCs w:val="32"/>
                <w:vertAlign w:val="superscript"/>
                <w:rtl/>
                <w:lang w:bidi="ar-SY"/>
              </w:rPr>
              <w:br/>
            </w:r>
          </w:p>
        </w:tc>
      </w:tr>
    </w:tbl>
    <w:p w:rsidR="00C602A9" w:rsidRPr="0088525E" w:rsidRDefault="00C602A9" w:rsidP="00481E7E">
      <w:pPr>
        <w:widowControl w:val="0"/>
        <w:spacing w:after="0" w:line="204" w:lineRule="auto"/>
        <w:ind w:firstLine="284"/>
        <w:jc w:val="lowKashida"/>
        <w:rPr>
          <w:rFonts w:ascii="mylotus" w:hAnsi="mylotus" w:cs="Traditional Naskh"/>
          <w:sz w:val="32"/>
          <w:szCs w:val="32"/>
          <w:rtl/>
        </w:rPr>
      </w:pPr>
      <w:r w:rsidRPr="0088525E">
        <w:rPr>
          <w:rFonts w:ascii="mylotus" w:hAnsi="mylotus" w:cs="Traditional Naskh"/>
          <w:sz w:val="32"/>
          <w:szCs w:val="32"/>
          <w:rtl/>
        </w:rPr>
        <w:t>ولا شك أن العبد إذا أحب ا</w:t>
      </w:r>
      <w:r w:rsidR="00A1582F">
        <w:rPr>
          <w:rFonts w:ascii="mylotus" w:hAnsi="mylotus" w:cs="Traditional Naskh"/>
          <w:sz w:val="32"/>
          <w:szCs w:val="32"/>
          <w:rtl/>
        </w:rPr>
        <w:t>للَّه</w:t>
      </w:r>
      <w:r w:rsidRPr="0088525E">
        <w:rPr>
          <w:rFonts w:ascii="mylotus" w:hAnsi="mylotus" w:cs="Traditional Naskh"/>
          <w:sz w:val="32"/>
          <w:szCs w:val="32"/>
          <w:rtl/>
        </w:rPr>
        <w:t xml:space="preserve"> ورسوله، فإنه يحبُّ ما يحبه ا</w:t>
      </w:r>
      <w:r w:rsidR="00A1582F">
        <w:rPr>
          <w:rFonts w:ascii="mylotus" w:hAnsi="mylotus" w:cs="Traditional Naskh"/>
          <w:sz w:val="32"/>
          <w:szCs w:val="32"/>
          <w:rtl/>
        </w:rPr>
        <w:t>للَّه</w:t>
      </w:r>
      <w:r w:rsidRPr="0088525E">
        <w:rPr>
          <w:rFonts w:ascii="mylotus" w:hAnsi="mylotus" w:cs="Traditional Naskh"/>
          <w:sz w:val="32"/>
          <w:szCs w:val="32"/>
          <w:rtl/>
        </w:rPr>
        <w:t xml:space="preserve"> ورسولُه؛ لأن من أحبَّ أحداً أحب من يحبه؛ ولهذا قال النبي </w:t>
      </w:r>
      <w:r w:rsidRPr="003647D1">
        <w:rPr>
          <w:rFonts w:ascii="mylotus" w:hAnsi="mylotus" w:cs="Traditional Naskh"/>
          <w:color w:val="C00000"/>
          <w:sz w:val="32"/>
          <w:szCs w:val="32"/>
          <w:rtl/>
        </w:rPr>
        <w:sym w:font="AGA Arabesque" w:char="F072"/>
      </w:r>
      <w:r w:rsidRPr="0088525E">
        <w:rPr>
          <w:rFonts w:ascii="mylotus" w:hAnsi="mylotus" w:cs="Traditional Naskh"/>
          <w:sz w:val="32"/>
          <w:szCs w:val="32"/>
          <w:rtl/>
        </w:rPr>
        <w:t xml:space="preserve"> : </w:t>
      </w:r>
      <w:r w:rsidRPr="0088525E">
        <w:rPr>
          <w:rFonts w:ascii="mylotus" w:hAnsi="mylotus" w:cs="Traditional Naskh"/>
          <w:b/>
          <w:bCs/>
          <w:sz w:val="32"/>
          <w:szCs w:val="32"/>
          <w:rtl/>
        </w:rPr>
        <w:t xml:space="preserve">«من أحبَّ </w:t>
      </w:r>
      <w:r w:rsidR="00A1582F">
        <w:rPr>
          <w:rFonts w:ascii="mylotus" w:hAnsi="mylotus" w:cs="Traditional Naskh"/>
          <w:b/>
          <w:bCs/>
          <w:sz w:val="32"/>
          <w:szCs w:val="32"/>
          <w:rtl/>
        </w:rPr>
        <w:t>للَّه</w:t>
      </w:r>
      <w:r w:rsidRPr="0088525E">
        <w:rPr>
          <w:rFonts w:ascii="mylotus" w:hAnsi="mylotus" w:cs="Traditional Naskh"/>
          <w:b/>
          <w:bCs/>
          <w:sz w:val="32"/>
          <w:szCs w:val="32"/>
          <w:rtl/>
        </w:rPr>
        <w:t xml:space="preserve">، وأبغض </w:t>
      </w:r>
      <w:r w:rsidR="00A1582F">
        <w:rPr>
          <w:rFonts w:ascii="mylotus" w:hAnsi="mylotus" w:cs="Traditional Naskh"/>
          <w:b/>
          <w:bCs/>
          <w:sz w:val="32"/>
          <w:szCs w:val="32"/>
          <w:rtl/>
        </w:rPr>
        <w:t>للَّه</w:t>
      </w:r>
      <w:r w:rsidRPr="0088525E">
        <w:rPr>
          <w:rFonts w:ascii="mylotus" w:hAnsi="mylotus" w:cs="Traditional Naskh"/>
          <w:b/>
          <w:bCs/>
          <w:sz w:val="32"/>
          <w:szCs w:val="32"/>
          <w:rtl/>
        </w:rPr>
        <w:t xml:space="preserve">، وأعطى </w:t>
      </w:r>
      <w:r w:rsidR="00A1582F">
        <w:rPr>
          <w:rFonts w:ascii="mylotus" w:hAnsi="mylotus" w:cs="Traditional Naskh"/>
          <w:b/>
          <w:bCs/>
          <w:sz w:val="32"/>
          <w:szCs w:val="32"/>
          <w:rtl/>
        </w:rPr>
        <w:t>للَّه</w:t>
      </w:r>
      <w:r w:rsidRPr="0088525E">
        <w:rPr>
          <w:rFonts w:ascii="mylotus" w:hAnsi="mylotus" w:cs="Traditional Naskh"/>
          <w:b/>
          <w:bCs/>
          <w:sz w:val="32"/>
          <w:szCs w:val="32"/>
          <w:rtl/>
        </w:rPr>
        <w:t xml:space="preserve">، ومَنَعَ </w:t>
      </w:r>
      <w:r w:rsidR="00A1582F">
        <w:rPr>
          <w:rFonts w:ascii="mylotus" w:hAnsi="mylotus" w:cs="Traditional Naskh"/>
          <w:b/>
          <w:bCs/>
          <w:sz w:val="32"/>
          <w:szCs w:val="32"/>
          <w:rtl/>
        </w:rPr>
        <w:t>للَّه</w:t>
      </w:r>
      <w:r w:rsidRPr="0088525E">
        <w:rPr>
          <w:rFonts w:ascii="mylotus" w:hAnsi="mylotus" w:cs="Traditional Naskh"/>
          <w:b/>
          <w:bCs/>
          <w:sz w:val="32"/>
          <w:szCs w:val="32"/>
          <w:rtl/>
        </w:rPr>
        <w:t>، فقد استكمل الإيمان»</w:t>
      </w:r>
      <w:r w:rsidRPr="007B5404">
        <w:rPr>
          <w:rFonts w:ascii="mylotus" w:hAnsi="mylotus" w:cs="Traditional Naskh"/>
          <w:position w:val="2"/>
          <w:sz w:val="32"/>
          <w:szCs w:val="32"/>
          <w:vertAlign w:val="superscript"/>
          <w:rtl/>
        </w:rPr>
        <w:t>(</w:t>
      </w:r>
      <w:r w:rsidRPr="007B5404">
        <w:rPr>
          <w:rStyle w:val="FootnoteReference"/>
          <w:rFonts w:ascii="mylotus" w:hAnsi="mylotus" w:cs="Traditional Naskh"/>
          <w:position w:val="2"/>
          <w:sz w:val="32"/>
          <w:szCs w:val="32"/>
          <w:rtl/>
        </w:rPr>
        <w:footnoteReference w:id="587"/>
      </w:r>
      <w:r w:rsidRPr="007B5404">
        <w:rPr>
          <w:rFonts w:ascii="mylotus" w:hAnsi="mylotus" w:cs="Traditional Naskh"/>
          <w:position w:val="2"/>
          <w:sz w:val="32"/>
          <w:szCs w:val="32"/>
          <w:vertAlign w:val="superscript"/>
          <w:rtl/>
        </w:rPr>
        <w:t>)</w:t>
      </w:r>
      <w:r w:rsidRPr="0088525E">
        <w:rPr>
          <w:rFonts w:ascii="mylotus" w:hAnsi="mylotus" w:cs="Traditional Naskh"/>
          <w:sz w:val="32"/>
          <w:szCs w:val="32"/>
          <w:rtl/>
        </w:rPr>
        <w:t>.</w:t>
      </w:r>
    </w:p>
    <w:p w:rsidR="00C602A9" w:rsidRPr="003647D1" w:rsidRDefault="00C602A9" w:rsidP="00481E7E">
      <w:pPr>
        <w:widowControl w:val="0"/>
        <w:spacing w:after="0" w:line="204" w:lineRule="auto"/>
        <w:ind w:firstLine="284"/>
        <w:jc w:val="lowKashida"/>
        <w:rPr>
          <w:rFonts w:ascii="mylotus" w:hAnsi="mylotus" w:cs="Traditional Naskh"/>
          <w:spacing w:val="-8"/>
          <w:sz w:val="32"/>
          <w:szCs w:val="32"/>
          <w:rtl/>
        </w:rPr>
      </w:pPr>
      <w:r w:rsidRPr="003647D1">
        <w:rPr>
          <w:rFonts w:ascii="mylotus" w:hAnsi="mylotus" w:cs="Traditional Naskh"/>
          <w:spacing w:val="-8"/>
          <w:sz w:val="32"/>
          <w:szCs w:val="32"/>
          <w:rtl/>
          <w:lang w:bidi="ar-SY"/>
        </w:rPr>
        <w:t xml:space="preserve">وعلامات محبته </w:t>
      </w:r>
      <w:r w:rsidRPr="003647D1">
        <w:rPr>
          <w:rFonts w:ascii="mylotus" w:hAnsi="mylotus" w:cs="Traditional Naskh"/>
          <w:color w:val="C00000"/>
          <w:spacing w:val="-8"/>
          <w:sz w:val="32"/>
          <w:szCs w:val="32"/>
          <w:rtl/>
          <w:lang w:bidi="ar-SY"/>
        </w:rPr>
        <w:sym w:font="AGA Arabesque" w:char="F072"/>
      </w:r>
      <w:r w:rsidRPr="003647D1">
        <w:rPr>
          <w:rFonts w:ascii="mylotus" w:hAnsi="mylotus" w:cs="Traditional Naskh"/>
          <w:spacing w:val="-8"/>
          <w:sz w:val="32"/>
          <w:szCs w:val="32"/>
          <w:rtl/>
          <w:lang w:bidi="ar-SY"/>
        </w:rPr>
        <w:t xml:space="preserve"> تظهر في الاقتداء به </w:t>
      </w:r>
      <w:r w:rsidRPr="003647D1">
        <w:rPr>
          <w:rFonts w:ascii="mylotus" w:hAnsi="mylotus" w:cs="Traditional Naskh"/>
          <w:color w:val="C00000"/>
          <w:spacing w:val="-8"/>
          <w:sz w:val="32"/>
          <w:szCs w:val="32"/>
          <w:rtl/>
          <w:lang w:bidi="ar-SY"/>
        </w:rPr>
        <w:sym w:font="AGA Arabesque" w:char="F072"/>
      </w:r>
      <w:r w:rsidRPr="003647D1">
        <w:rPr>
          <w:rFonts w:ascii="mylotus" w:hAnsi="mylotus" w:cs="Traditional Naskh"/>
          <w:spacing w:val="-8"/>
          <w:sz w:val="32"/>
          <w:szCs w:val="32"/>
          <w:rtl/>
          <w:lang w:bidi="ar-SY"/>
        </w:rPr>
        <w:t>, واتباع سنته, وامتثال أوامره, واجتناب نواهيه, والتأدب بآدابه, في الشدة والرخاء, وفي العسر واليسر, ولا شك أن من أحب شيئاً آثره, وآثر موافقته, وإلا لم يكن صادقاً في حبه ويكون مدّعياً</w:t>
      </w:r>
      <w:r w:rsidRPr="007B5404">
        <w:rPr>
          <w:rFonts w:ascii="mylotus" w:hAnsi="mylotus" w:cs="Traditional Naskh"/>
          <w:spacing w:val="-8"/>
          <w:position w:val="2"/>
          <w:sz w:val="32"/>
          <w:szCs w:val="32"/>
          <w:vertAlign w:val="superscript"/>
          <w:rtl/>
          <w:lang w:bidi="ar-SY"/>
        </w:rPr>
        <w:t>(</w:t>
      </w:r>
      <w:r w:rsidRPr="007B5404">
        <w:rPr>
          <w:rStyle w:val="FootnoteReference"/>
          <w:rFonts w:ascii="mylotus" w:hAnsi="mylotus" w:cs="Traditional Naskh"/>
          <w:spacing w:val="-8"/>
          <w:position w:val="2"/>
          <w:sz w:val="32"/>
          <w:szCs w:val="32"/>
          <w:rtl/>
          <w:lang w:bidi="ar-SY"/>
        </w:rPr>
        <w:footnoteReference w:id="588"/>
      </w:r>
      <w:r w:rsidRPr="007B5404">
        <w:rPr>
          <w:rFonts w:ascii="mylotus" w:hAnsi="mylotus" w:cs="Traditional Naskh"/>
          <w:spacing w:val="-8"/>
          <w:position w:val="2"/>
          <w:sz w:val="32"/>
          <w:szCs w:val="32"/>
          <w:vertAlign w:val="superscript"/>
          <w:rtl/>
          <w:lang w:bidi="ar-SY"/>
        </w:rPr>
        <w:t>)</w:t>
      </w:r>
      <w:r w:rsidRPr="003647D1">
        <w:rPr>
          <w:rFonts w:ascii="mylotus" w:hAnsi="mylotus" w:cs="Traditional Naskh"/>
          <w:spacing w:val="-8"/>
          <w:sz w:val="32"/>
          <w:szCs w:val="32"/>
          <w:rtl/>
          <w:lang w:bidi="ar-SY"/>
        </w:rPr>
        <w:t>.</w:t>
      </w:r>
    </w:p>
    <w:p w:rsidR="00C602A9" w:rsidRPr="0088525E" w:rsidRDefault="00C602A9" w:rsidP="00481E7E">
      <w:pPr>
        <w:widowControl w:val="0"/>
        <w:spacing w:after="0" w:line="204" w:lineRule="auto"/>
        <w:ind w:firstLine="284"/>
        <w:jc w:val="lowKashida"/>
        <w:rPr>
          <w:rFonts w:ascii="mylotus" w:hAnsi="mylotus" w:cs="Traditional Naskh"/>
          <w:spacing w:val="-10"/>
          <w:sz w:val="32"/>
          <w:szCs w:val="32"/>
          <w:rtl/>
        </w:rPr>
      </w:pPr>
      <w:r w:rsidRPr="0088525E">
        <w:rPr>
          <w:rFonts w:ascii="mylotus" w:hAnsi="mylotus" w:cs="Traditional Naskh"/>
          <w:spacing w:val="-10"/>
          <w:sz w:val="32"/>
          <w:szCs w:val="32"/>
          <w:rtl/>
        </w:rPr>
        <w:t>قال ا</w:t>
      </w:r>
      <w:r w:rsidR="00A1582F">
        <w:rPr>
          <w:rFonts w:ascii="mylotus" w:hAnsi="mylotus" w:cs="Traditional Naskh"/>
          <w:spacing w:val="-10"/>
          <w:sz w:val="32"/>
          <w:szCs w:val="32"/>
          <w:rtl/>
        </w:rPr>
        <w:t>للَّه</w:t>
      </w:r>
      <w:r w:rsidRPr="0088525E">
        <w:rPr>
          <w:rFonts w:ascii="mylotus" w:hAnsi="mylotus" w:cs="Traditional Naskh"/>
          <w:spacing w:val="-10"/>
          <w:sz w:val="32"/>
          <w:szCs w:val="32"/>
          <w:rtl/>
        </w:rPr>
        <w:t xml:space="preserve"> تعالى: </w:t>
      </w:r>
      <w:r w:rsidR="003647D1" w:rsidRPr="003647D1">
        <w:rPr>
          <w:rFonts w:ascii="Traditional Arabic" w:hAnsi="Traditional Arabic" w:cs="Traditional Arabic"/>
          <w:color w:val="C00000"/>
          <w:spacing w:val="-10"/>
          <w:sz w:val="32"/>
          <w:szCs w:val="32"/>
          <w:rtl/>
        </w:rPr>
        <w:t>﴿</w:t>
      </w:r>
      <w:r w:rsidR="003647D1" w:rsidRPr="003647D1">
        <w:rPr>
          <w:rFonts w:ascii="mylotus" w:hAnsi="mylotus" w:cs="Traditional Naskh" w:hint="eastAsia"/>
          <w:b/>
          <w:bCs/>
          <w:spacing w:val="-10"/>
          <w:sz w:val="32"/>
          <w:szCs w:val="32"/>
          <w:rtl/>
        </w:rPr>
        <w:t>قُلْ</w:t>
      </w:r>
      <w:r w:rsidR="003647D1" w:rsidRPr="003647D1">
        <w:rPr>
          <w:rFonts w:ascii="mylotus" w:hAnsi="mylotus" w:cs="Traditional Naskh"/>
          <w:b/>
          <w:bCs/>
          <w:spacing w:val="-10"/>
          <w:sz w:val="32"/>
          <w:szCs w:val="32"/>
          <w:rtl/>
        </w:rPr>
        <w:t xml:space="preserve"> </w:t>
      </w:r>
      <w:r w:rsidR="003647D1" w:rsidRPr="003647D1">
        <w:rPr>
          <w:rFonts w:ascii="mylotus" w:hAnsi="mylotus" w:cs="Traditional Naskh" w:hint="eastAsia"/>
          <w:b/>
          <w:bCs/>
          <w:spacing w:val="-10"/>
          <w:sz w:val="32"/>
          <w:szCs w:val="32"/>
          <w:rtl/>
        </w:rPr>
        <w:t>إِنْ</w:t>
      </w:r>
      <w:r w:rsidR="003647D1" w:rsidRPr="003647D1">
        <w:rPr>
          <w:rFonts w:ascii="mylotus" w:hAnsi="mylotus" w:cs="Traditional Naskh"/>
          <w:b/>
          <w:bCs/>
          <w:spacing w:val="-10"/>
          <w:sz w:val="32"/>
          <w:szCs w:val="32"/>
          <w:rtl/>
        </w:rPr>
        <w:t xml:space="preserve"> </w:t>
      </w:r>
      <w:r w:rsidR="003647D1" w:rsidRPr="003647D1">
        <w:rPr>
          <w:rFonts w:ascii="mylotus" w:hAnsi="mylotus" w:cs="Traditional Naskh" w:hint="eastAsia"/>
          <w:b/>
          <w:bCs/>
          <w:spacing w:val="-10"/>
          <w:sz w:val="32"/>
          <w:szCs w:val="32"/>
          <w:rtl/>
        </w:rPr>
        <w:t>كُنْتُمْ</w:t>
      </w:r>
      <w:r w:rsidR="003647D1" w:rsidRPr="003647D1">
        <w:rPr>
          <w:rFonts w:ascii="mylotus" w:hAnsi="mylotus" w:cs="Traditional Naskh"/>
          <w:b/>
          <w:bCs/>
          <w:spacing w:val="-10"/>
          <w:sz w:val="32"/>
          <w:szCs w:val="32"/>
          <w:rtl/>
        </w:rPr>
        <w:t xml:space="preserve"> </w:t>
      </w:r>
      <w:r w:rsidR="003647D1" w:rsidRPr="003647D1">
        <w:rPr>
          <w:rFonts w:ascii="mylotus" w:hAnsi="mylotus" w:cs="Traditional Naskh" w:hint="eastAsia"/>
          <w:b/>
          <w:bCs/>
          <w:spacing w:val="-10"/>
          <w:sz w:val="32"/>
          <w:szCs w:val="32"/>
          <w:rtl/>
        </w:rPr>
        <w:t>تُحِبُّونَ</w:t>
      </w:r>
      <w:r w:rsidR="003647D1" w:rsidRPr="003647D1">
        <w:rPr>
          <w:rFonts w:ascii="mylotus" w:hAnsi="mylotus" w:cs="Traditional Naskh"/>
          <w:b/>
          <w:bCs/>
          <w:spacing w:val="-10"/>
          <w:sz w:val="32"/>
          <w:szCs w:val="32"/>
          <w:rtl/>
        </w:rPr>
        <w:t xml:space="preserve"> </w:t>
      </w:r>
      <w:r w:rsidR="003647D1" w:rsidRPr="003647D1">
        <w:rPr>
          <w:rFonts w:ascii="mylotus" w:hAnsi="mylotus" w:cs="Traditional Naskh" w:hint="eastAsia"/>
          <w:b/>
          <w:bCs/>
          <w:spacing w:val="-10"/>
          <w:sz w:val="32"/>
          <w:szCs w:val="32"/>
          <w:rtl/>
        </w:rPr>
        <w:t>اللَّهَ</w:t>
      </w:r>
      <w:r w:rsidR="003647D1" w:rsidRPr="003647D1">
        <w:rPr>
          <w:rFonts w:ascii="mylotus" w:hAnsi="mylotus" w:cs="Traditional Naskh"/>
          <w:b/>
          <w:bCs/>
          <w:spacing w:val="-10"/>
          <w:sz w:val="32"/>
          <w:szCs w:val="32"/>
          <w:rtl/>
        </w:rPr>
        <w:t xml:space="preserve"> </w:t>
      </w:r>
      <w:r w:rsidR="003647D1" w:rsidRPr="003647D1">
        <w:rPr>
          <w:rFonts w:ascii="mylotus" w:hAnsi="mylotus" w:cs="Traditional Naskh" w:hint="eastAsia"/>
          <w:b/>
          <w:bCs/>
          <w:spacing w:val="-10"/>
          <w:sz w:val="32"/>
          <w:szCs w:val="32"/>
          <w:rtl/>
        </w:rPr>
        <w:t>فَاتَّبِعُونِي</w:t>
      </w:r>
      <w:r w:rsidR="003647D1" w:rsidRPr="003647D1">
        <w:rPr>
          <w:rFonts w:ascii="mylotus" w:hAnsi="mylotus" w:cs="Traditional Naskh"/>
          <w:b/>
          <w:bCs/>
          <w:spacing w:val="-10"/>
          <w:sz w:val="32"/>
          <w:szCs w:val="32"/>
          <w:rtl/>
        </w:rPr>
        <w:t xml:space="preserve"> </w:t>
      </w:r>
      <w:r w:rsidR="003647D1" w:rsidRPr="003647D1">
        <w:rPr>
          <w:rFonts w:ascii="mylotus" w:hAnsi="mylotus" w:cs="Traditional Naskh" w:hint="eastAsia"/>
          <w:b/>
          <w:bCs/>
          <w:spacing w:val="-10"/>
          <w:sz w:val="32"/>
          <w:szCs w:val="32"/>
          <w:rtl/>
        </w:rPr>
        <w:t>يُحْبِبْكُمُ</w:t>
      </w:r>
      <w:r w:rsidR="003647D1" w:rsidRPr="003647D1">
        <w:rPr>
          <w:rFonts w:ascii="mylotus" w:hAnsi="mylotus" w:cs="Traditional Naskh"/>
          <w:b/>
          <w:bCs/>
          <w:spacing w:val="-10"/>
          <w:sz w:val="32"/>
          <w:szCs w:val="32"/>
          <w:rtl/>
        </w:rPr>
        <w:t xml:space="preserve"> </w:t>
      </w:r>
      <w:r w:rsidR="003647D1" w:rsidRPr="003647D1">
        <w:rPr>
          <w:rFonts w:ascii="mylotus" w:hAnsi="mylotus" w:cs="Traditional Naskh" w:hint="eastAsia"/>
          <w:b/>
          <w:bCs/>
          <w:spacing w:val="-10"/>
          <w:sz w:val="32"/>
          <w:szCs w:val="32"/>
          <w:rtl/>
        </w:rPr>
        <w:t>اللَّهُ</w:t>
      </w:r>
      <w:r w:rsidR="003647D1" w:rsidRPr="003647D1">
        <w:rPr>
          <w:rFonts w:ascii="mylotus" w:hAnsi="mylotus" w:cs="Traditional Naskh"/>
          <w:b/>
          <w:bCs/>
          <w:spacing w:val="-10"/>
          <w:sz w:val="32"/>
          <w:szCs w:val="32"/>
          <w:rtl/>
        </w:rPr>
        <w:t xml:space="preserve"> </w:t>
      </w:r>
      <w:r w:rsidR="003647D1" w:rsidRPr="003647D1">
        <w:rPr>
          <w:rFonts w:ascii="mylotus" w:hAnsi="mylotus" w:cs="Traditional Naskh" w:hint="eastAsia"/>
          <w:b/>
          <w:bCs/>
          <w:spacing w:val="-10"/>
          <w:sz w:val="32"/>
          <w:szCs w:val="32"/>
          <w:rtl/>
        </w:rPr>
        <w:t>وَيَغْفِرْ</w:t>
      </w:r>
      <w:r w:rsidR="003647D1" w:rsidRPr="003647D1">
        <w:rPr>
          <w:rFonts w:ascii="mylotus" w:hAnsi="mylotus" w:cs="Traditional Naskh"/>
          <w:b/>
          <w:bCs/>
          <w:spacing w:val="-10"/>
          <w:sz w:val="32"/>
          <w:szCs w:val="32"/>
          <w:rtl/>
        </w:rPr>
        <w:t xml:space="preserve"> </w:t>
      </w:r>
      <w:r w:rsidR="003647D1" w:rsidRPr="003647D1">
        <w:rPr>
          <w:rFonts w:ascii="mylotus" w:hAnsi="mylotus" w:cs="Traditional Naskh" w:hint="eastAsia"/>
          <w:b/>
          <w:bCs/>
          <w:spacing w:val="-10"/>
          <w:sz w:val="32"/>
          <w:szCs w:val="32"/>
          <w:rtl/>
        </w:rPr>
        <w:t>لَكُمْ</w:t>
      </w:r>
      <w:r w:rsidR="003647D1" w:rsidRPr="003647D1">
        <w:rPr>
          <w:rFonts w:ascii="mylotus" w:hAnsi="mylotus" w:cs="Traditional Naskh"/>
          <w:b/>
          <w:bCs/>
          <w:spacing w:val="-10"/>
          <w:sz w:val="32"/>
          <w:szCs w:val="32"/>
          <w:rtl/>
        </w:rPr>
        <w:t xml:space="preserve"> </w:t>
      </w:r>
      <w:r w:rsidR="003647D1" w:rsidRPr="003647D1">
        <w:rPr>
          <w:rFonts w:ascii="mylotus" w:hAnsi="mylotus" w:cs="Traditional Naskh" w:hint="eastAsia"/>
          <w:b/>
          <w:bCs/>
          <w:spacing w:val="-10"/>
          <w:sz w:val="32"/>
          <w:szCs w:val="32"/>
          <w:rtl/>
        </w:rPr>
        <w:t>ذُنُوبَكُمْ</w:t>
      </w:r>
      <w:r w:rsidR="003647D1" w:rsidRPr="003647D1">
        <w:rPr>
          <w:rFonts w:ascii="mylotus" w:hAnsi="mylotus" w:cs="Traditional Naskh"/>
          <w:b/>
          <w:bCs/>
          <w:spacing w:val="-10"/>
          <w:sz w:val="32"/>
          <w:szCs w:val="32"/>
          <w:rtl/>
        </w:rPr>
        <w:t xml:space="preserve"> </w:t>
      </w:r>
      <w:r w:rsidR="003647D1" w:rsidRPr="003647D1">
        <w:rPr>
          <w:rFonts w:ascii="mylotus" w:hAnsi="mylotus" w:cs="Traditional Naskh" w:hint="eastAsia"/>
          <w:b/>
          <w:bCs/>
          <w:spacing w:val="-10"/>
          <w:sz w:val="32"/>
          <w:szCs w:val="32"/>
          <w:rtl/>
        </w:rPr>
        <w:t>وَاللَّهُ</w:t>
      </w:r>
      <w:r w:rsidR="003647D1" w:rsidRPr="003647D1">
        <w:rPr>
          <w:rFonts w:ascii="mylotus" w:hAnsi="mylotus" w:cs="Traditional Naskh"/>
          <w:b/>
          <w:bCs/>
          <w:spacing w:val="-10"/>
          <w:sz w:val="32"/>
          <w:szCs w:val="32"/>
          <w:rtl/>
        </w:rPr>
        <w:t xml:space="preserve"> </w:t>
      </w:r>
      <w:r w:rsidR="003647D1" w:rsidRPr="003647D1">
        <w:rPr>
          <w:rFonts w:ascii="mylotus" w:hAnsi="mylotus" w:cs="Traditional Naskh" w:hint="eastAsia"/>
          <w:b/>
          <w:bCs/>
          <w:spacing w:val="-10"/>
          <w:sz w:val="32"/>
          <w:szCs w:val="32"/>
          <w:rtl/>
        </w:rPr>
        <w:t>غَفُورٌ</w:t>
      </w:r>
      <w:r w:rsidR="003647D1" w:rsidRPr="003647D1">
        <w:rPr>
          <w:rFonts w:ascii="mylotus" w:hAnsi="mylotus" w:cs="Traditional Naskh"/>
          <w:b/>
          <w:bCs/>
          <w:spacing w:val="-10"/>
          <w:sz w:val="32"/>
          <w:szCs w:val="32"/>
          <w:rtl/>
        </w:rPr>
        <w:t xml:space="preserve"> </w:t>
      </w:r>
      <w:r w:rsidR="003647D1" w:rsidRPr="003647D1">
        <w:rPr>
          <w:rFonts w:ascii="mylotus" w:hAnsi="mylotus" w:cs="Traditional Naskh" w:hint="eastAsia"/>
          <w:b/>
          <w:bCs/>
          <w:spacing w:val="-10"/>
          <w:sz w:val="32"/>
          <w:szCs w:val="32"/>
          <w:rtl/>
        </w:rPr>
        <w:t>رَحِيمٌ</w:t>
      </w:r>
      <w:r w:rsidR="003647D1" w:rsidRPr="003647D1">
        <w:rPr>
          <w:rFonts w:ascii="Traditional Arabic" w:hAnsi="Traditional Arabic" w:cs="Traditional Arabic"/>
          <w:color w:val="C00000"/>
          <w:spacing w:val="-10"/>
          <w:sz w:val="32"/>
          <w:szCs w:val="32"/>
          <w:rtl/>
        </w:rPr>
        <w:t>﴾</w:t>
      </w:r>
      <w:r w:rsidRPr="007B5404">
        <w:rPr>
          <w:rFonts w:ascii="mylotus" w:hAnsi="mylotus" w:cs="Traditional Naskh"/>
          <w:spacing w:val="-10"/>
          <w:position w:val="2"/>
          <w:sz w:val="32"/>
          <w:szCs w:val="32"/>
          <w:vertAlign w:val="superscript"/>
          <w:rtl/>
        </w:rPr>
        <w:t>(</w:t>
      </w:r>
      <w:r w:rsidRPr="007B5404">
        <w:rPr>
          <w:rStyle w:val="FootnoteReference"/>
          <w:rFonts w:ascii="mylotus" w:hAnsi="mylotus" w:cs="Traditional Naskh"/>
          <w:spacing w:val="-10"/>
          <w:position w:val="2"/>
          <w:sz w:val="32"/>
          <w:szCs w:val="32"/>
          <w:rtl/>
        </w:rPr>
        <w:footnoteReference w:id="589"/>
      </w:r>
      <w:r w:rsidRPr="007B5404">
        <w:rPr>
          <w:rFonts w:ascii="mylotus" w:hAnsi="mylotus" w:cs="Traditional Naskh"/>
          <w:spacing w:val="-10"/>
          <w:position w:val="2"/>
          <w:sz w:val="32"/>
          <w:szCs w:val="32"/>
          <w:vertAlign w:val="superscript"/>
          <w:rtl/>
        </w:rPr>
        <w:t>)</w:t>
      </w:r>
      <w:r w:rsidRPr="0088525E">
        <w:rPr>
          <w:rFonts w:ascii="mylotus" w:hAnsi="mylotus" w:cs="Traditional Naskh"/>
          <w:spacing w:val="-10"/>
          <w:sz w:val="32"/>
          <w:szCs w:val="32"/>
          <w:rtl/>
        </w:rPr>
        <w:t>. ويقال لهذه الآية آية المحنة</w:t>
      </w:r>
      <w:r w:rsidRPr="0088525E">
        <w:rPr>
          <w:rFonts w:ascii="mylotus" w:hAnsi="mylotus" w:cs="Traditional Naskh" w:hint="cs"/>
          <w:spacing w:val="-10"/>
          <w:sz w:val="32"/>
          <w:szCs w:val="32"/>
          <w:rtl/>
        </w:rPr>
        <w:t>؛</w:t>
      </w:r>
      <w:r w:rsidRPr="0088525E">
        <w:rPr>
          <w:rFonts w:ascii="mylotus" w:hAnsi="mylotus" w:cs="Traditional Naskh"/>
          <w:spacing w:val="-10"/>
          <w:sz w:val="32"/>
          <w:szCs w:val="32"/>
          <w:rtl/>
        </w:rPr>
        <w:t xml:space="preserve"> لأن ا</w:t>
      </w:r>
      <w:r w:rsidR="00A1582F">
        <w:rPr>
          <w:rFonts w:ascii="mylotus" w:hAnsi="mylotus" w:cs="Traditional Naskh"/>
          <w:spacing w:val="-10"/>
          <w:sz w:val="32"/>
          <w:szCs w:val="32"/>
          <w:rtl/>
        </w:rPr>
        <w:t>للَّه</w:t>
      </w:r>
      <w:r w:rsidRPr="0088525E">
        <w:rPr>
          <w:rFonts w:ascii="mylotus" w:hAnsi="mylotus" w:cs="Traditional Naskh"/>
          <w:spacing w:val="-10"/>
          <w:sz w:val="32"/>
          <w:szCs w:val="32"/>
          <w:rtl/>
        </w:rPr>
        <w:t xml:space="preserve"> امتحن بها العباد، فعلامة المحبة </w:t>
      </w:r>
      <w:r w:rsidR="00A1582F">
        <w:rPr>
          <w:rFonts w:ascii="mylotus" w:hAnsi="mylotus" w:cs="Traditional Naskh"/>
          <w:spacing w:val="-10"/>
          <w:sz w:val="32"/>
          <w:szCs w:val="32"/>
          <w:rtl/>
        </w:rPr>
        <w:t>للَّه</w:t>
      </w:r>
      <w:r w:rsidRPr="0088525E">
        <w:rPr>
          <w:rFonts w:ascii="mylotus" w:hAnsi="mylotus" w:cs="Traditional Naskh"/>
          <w:spacing w:val="-10"/>
          <w:sz w:val="32"/>
          <w:szCs w:val="32"/>
          <w:rtl/>
        </w:rPr>
        <w:t xml:space="preserve"> تعالى اتباع الرسول </w:t>
      </w:r>
      <w:r w:rsidRPr="003647D1">
        <w:rPr>
          <w:rFonts w:ascii="mylotus" w:hAnsi="mylotus" w:cs="Traditional Naskh"/>
          <w:color w:val="C00000"/>
          <w:spacing w:val="-10"/>
          <w:sz w:val="32"/>
          <w:szCs w:val="32"/>
          <w:rtl/>
        </w:rPr>
        <w:sym w:font="AGA Arabesque" w:char="F072"/>
      </w:r>
      <w:r w:rsidRPr="0088525E">
        <w:rPr>
          <w:rFonts w:ascii="mylotus" w:hAnsi="mylotus" w:cs="Traditional Naskh"/>
          <w:spacing w:val="-10"/>
          <w:sz w:val="32"/>
          <w:szCs w:val="32"/>
          <w:rtl/>
        </w:rPr>
        <w:t xml:space="preserve"> والابتعاد عما نهى عنه.</w:t>
      </w:r>
    </w:p>
    <w:p w:rsidR="00C602A9" w:rsidRPr="00AE6C73" w:rsidRDefault="003647D1" w:rsidP="00481E7E">
      <w:pPr>
        <w:widowControl w:val="0"/>
        <w:spacing w:after="0" w:line="204" w:lineRule="auto"/>
        <w:ind w:firstLine="284"/>
        <w:jc w:val="lowKashida"/>
        <w:rPr>
          <w:rFonts w:ascii="mylotus" w:hAnsi="mylotus" w:cs="Traditional Naskh"/>
          <w:sz w:val="32"/>
          <w:szCs w:val="32"/>
          <w:rtl/>
        </w:rPr>
      </w:pPr>
      <w:r w:rsidRPr="00AE6C73">
        <w:rPr>
          <w:rFonts w:ascii="AAAGoldenLotus Stg1_Ver1" w:hAnsi="AAAGoldenLotus Stg1_Ver1" w:cs="AAAGoldenLotus Stg1_Ver1"/>
          <w:color w:val="C00000"/>
          <w:sz w:val="24"/>
          <w:szCs w:val="24"/>
          <w:rtl/>
        </w:rPr>
        <w:lastRenderedPageBreak/>
        <w:t>*</w:t>
      </w:r>
      <w:r w:rsidR="00C602A9" w:rsidRPr="00AE6C73">
        <w:rPr>
          <w:rFonts w:ascii="mylotus" w:hAnsi="mylotus" w:cs="Traditional Naskh"/>
          <w:b/>
          <w:bCs/>
          <w:sz w:val="32"/>
          <w:szCs w:val="32"/>
          <w:rtl/>
          <w:lang w:bidi="ar-SY"/>
        </w:rPr>
        <w:t xml:space="preserve">  </w:t>
      </w:r>
      <w:r w:rsidR="00C602A9" w:rsidRPr="00AE6C73">
        <w:rPr>
          <w:rFonts w:ascii="mylotus" w:hAnsi="mylotus" w:cs="Traditional Naskh" w:hint="cs"/>
          <w:b/>
          <w:bCs/>
          <w:sz w:val="32"/>
          <w:szCs w:val="32"/>
          <w:rtl/>
          <w:lang w:bidi="ar-SY"/>
        </w:rPr>
        <w:t xml:space="preserve">ومن حقوقه </w:t>
      </w:r>
      <w:r w:rsidR="00C602A9" w:rsidRPr="00AE6C73">
        <w:rPr>
          <w:rFonts w:ascii="mylotus" w:hAnsi="mylotus" w:cs="Traditional Naskh" w:hint="cs"/>
          <w:color w:val="C00000"/>
          <w:sz w:val="32"/>
          <w:szCs w:val="32"/>
          <w:rtl/>
          <w:lang w:bidi="ar-SY"/>
        </w:rPr>
        <w:sym w:font="AGA Arabesque" w:char="F072"/>
      </w:r>
      <w:r w:rsidR="00C602A9" w:rsidRPr="00AE6C73">
        <w:rPr>
          <w:rFonts w:ascii="mylotus" w:hAnsi="mylotus" w:cs="Traditional Naskh" w:hint="cs"/>
          <w:b/>
          <w:bCs/>
          <w:sz w:val="32"/>
          <w:szCs w:val="32"/>
          <w:rtl/>
          <w:lang w:bidi="ar-SY"/>
        </w:rPr>
        <w:t xml:space="preserve"> </w:t>
      </w:r>
      <w:r w:rsidR="00C602A9" w:rsidRPr="00AE6C73">
        <w:rPr>
          <w:rFonts w:ascii="mylotus" w:hAnsi="mylotus" w:cs="Traditional Naskh"/>
          <w:b/>
          <w:bCs/>
          <w:sz w:val="32"/>
          <w:szCs w:val="32"/>
          <w:rtl/>
          <w:lang w:bidi="ar-SY"/>
        </w:rPr>
        <w:t>احترامه وتوقيره</w:t>
      </w:r>
      <w:r w:rsidR="00C602A9" w:rsidRPr="00AE6C73">
        <w:rPr>
          <w:rFonts w:ascii="mylotus" w:hAnsi="mylotus" w:cs="Traditional Naskh"/>
          <w:sz w:val="32"/>
          <w:szCs w:val="32"/>
          <w:rtl/>
          <w:lang w:bidi="ar-SY"/>
        </w:rPr>
        <w:t xml:space="preserve"> كما قال تعالى: </w:t>
      </w:r>
      <w:r w:rsidRPr="00AE6C73">
        <w:rPr>
          <w:rFonts w:ascii="Traditional Arabic" w:hAnsi="Traditional Arabic" w:cs="Traditional Arabic"/>
          <w:color w:val="C00000"/>
          <w:sz w:val="32"/>
          <w:szCs w:val="32"/>
          <w:rtl/>
          <w:lang w:bidi="ar-SY"/>
        </w:rPr>
        <w:t>﴿</w:t>
      </w:r>
      <w:r w:rsidRPr="00AE6C73">
        <w:rPr>
          <w:rFonts w:ascii="mylotus" w:hAnsi="mylotus" w:cs="Traditional Naskh" w:hint="eastAsia"/>
          <w:b/>
          <w:bCs/>
          <w:sz w:val="32"/>
          <w:szCs w:val="32"/>
          <w:rtl/>
          <w:lang w:bidi="ar-SY"/>
        </w:rPr>
        <w:t>لِتُؤْمِنُوا</w:t>
      </w:r>
      <w:r w:rsidRPr="00AE6C73">
        <w:rPr>
          <w:rFonts w:ascii="mylotus" w:hAnsi="mylotus" w:cs="Traditional Naskh"/>
          <w:b/>
          <w:bCs/>
          <w:sz w:val="32"/>
          <w:szCs w:val="32"/>
          <w:rtl/>
          <w:lang w:bidi="ar-SY"/>
        </w:rPr>
        <w:t xml:space="preserve"> </w:t>
      </w:r>
      <w:r w:rsidRPr="00AE6C73">
        <w:rPr>
          <w:rFonts w:ascii="mylotus" w:hAnsi="mylotus" w:cs="Traditional Naskh" w:hint="eastAsia"/>
          <w:b/>
          <w:bCs/>
          <w:sz w:val="32"/>
          <w:szCs w:val="32"/>
          <w:rtl/>
          <w:lang w:bidi="ar-SY"/>
        </w:rPr>
        <w:t>بِاللَّهِ</w:t>
      </w:r>
      <w:r w:rsidRPr="00AE6C73">
        <w:rPr>
          <w:rFonts w:ascii="mylotus" w:hAnsi="mylotus" w:cs="Traditional Naskh"/>
          <w:b/>
          <w:bCs/>
          <w:sz w:val="32"/>
          <w:szCs w:val="32"/>
          <w:rtl/>
          <w:lang w:bidi="ar-SY"/>
        </w:rPr>
        <w:t xml:space="preserve"> </w:t>
      </w:r>
      <w:r w:rsidRPr="00AE6C73">
        <w:rPr>
          <w:rFonts w:ascii="mylotus" w:hAnsi="mylotus" w:cs="Traditional Naskh" w:hint="eastAsia"/>
          <w:b/>
          <w:bCs/>
          <w:sz w:val="32"/>
          <w:szCs w:val="32"/>
          <w:rtl/>
          <w:lang w:bidi="ar-SY"/>
        </w:rPr>
        <w:t>وَرَسُولِهِ</w:t>
      </w:r>
      <w:r w:rsidRPr="00AE6C73">
        <w:rPr>
          <w:rFonts w:ascii="mylotus" w:hAnsi="mylotus" w:cs="Traditional Naskh"/>
          <w:b/>
          <w:bCs/>
          <w:sz w:val="32"/>
          <w:szCs w:val="32"/>
          <w:rtl/>
          <w:lang w:bidi="ar-SY"/>
        </w:rPr>
        <w:t xml:space="preserve"> </w:t>
      </w:r>
      <w:r w:rsidRPr="00AE6C73">
        <w:rPr>
          <w:rFonts w:ascii="mylotus" w:hAnsi="mylotus" w:cs="Traditional Naskh" w:hint="eastAsia"/>
          <w:b/>
          <w:bCs/>
          <w:sz w:val="32"/>
          <w:szCs w:val="32"/>
          <w:rtl/>
          <w:lang w:bidi="ar-SY"/>
        </w:rPr>
        <w:t>وَتُعَزِّرُوهُ</w:t>
      </w:r>
      <w:r w:rsidRPr="00AE6C73">
        <w:rPr>
          <w:rFonts w:ascii="mylotus" w:hAnsi="mylotus" w:cs="Traditional Naskh"/>
          <w:b/>
          <w:bCs/>
          <w:sz w:val="32"/>
          <w:szCs w:val="32"/>
          <w:rtl/>
          <w:lang w:bidi="ar-SY"/>
        </w:rPr>
        <w:t xml:space="preserve"> </w:t>
      </w:r>
      <w:r w:rsidRPr="00AE6C73">
        <w:rPr>
          <w:rFonts w:ascii="mylotus" w:hAnsi="mylotus" w:cs="Traditional Naskh" w:hint="eastAsia"/>
          <w:b/>
          <w:bCs/>
          <w:sz w:val="32"/>
          <w:szCs w:val="32"/>
          <w:rtl/>
          <w:lang w:bidi="ar-SY"/>
        </w:rPr>
        <w:t>وَتُوَقِّرُوهُ</w:t>
      </w:r>
      <w:r w:rsidRPr="00AE6C73">
        <w:rPr>
          <w:rFonts w:ascii="Traditional Arabic" w:hAnsi="Traditional Arabic" w:cs="Traditional Arabic"/>
          <w:color w:val="C00000"/>
          <w:sz w:val="32"/>
          <w:szCs w:val="32"/>
          <w:rtl/>
          <w:lang w:bidi="ar-SY"/>
        </w:rPr>
        <w:t>﴾</w:t>
      </w:r>
      <w:r w:rsidR="00C602A9" w:rsidRPr="007B5404">
        <w:rPr>
          <w:rFonts w:ascii="mylotus" w:hAnsi="mylotus" w:cs="Traditional Naskh"/>
          <w:position w:val="2"/>
          <w:sz w:val="32"/>
          <w:szCs w:val="32"/>
          <w:vertAlign w:val="superscript"/>
          <w:rtl/>
          <w:lang w:bidi="ar-SY"/>
        </w:rPr>
        <w:t>(</w:t>
      </w:r>
      <w:r w:rsidR="00C602A9" w:rsidRPr="007B5404">
        <w:rPr>
          <w:rStyle w:val="FootnoteReference"/>
          <w:rFonts w:ascii="mylotus" w:hAnsi="mylotus" w:cs="Traditional Naskh"/>
          <w:position w:val="2"/>
          <w:sz w:val="32"/>
          <w:szCs w:val="32"/>
          <w:rtl/>
          <w:lang w:bidi="ar-SY"/>
        </w:rPr>
        <w:footnoteReference w:id="590"/>
      </w:r>
      <w:r w:rsidR="00C602A9" w:rsidRPr="007B5404">
        <w:rPr>
          <w:rFonts w:ascii="mylotus" w:hAnsi="mylotus" w:cs="Traditional Naskh"/>
          <w:position w:val="2"/>
          <w:sz w:val="32"/>
          <w:szCs w:val="32"/>
          <w:vertAlign w:val="superscript"/>
          <w:rtl/>
          <w:lang w:bidi="ar-SY"/>
        </w:rPr>
        <w:t>)</w:t>
      </w:r>
      <w:r w:rsidR="00C602A9" w:rsidRPr="00AE6C73">
        <w:rPr>
          <w:rFonts w:ascii="mylotus" w:hAnsi="mylotus" w:cs="Traditional Naskh"/>
          <w:sz w:val="32"/>
          <w:szCs w:val="32"/>
          <w:rtl/>
          <w:lang w:bidi="ar-SY"/>
        </w:rPr>
        <w:t>.</w:t>
      </w:r>
    </w:p>
    <w:p w:rsidR="00C602A9" w:rsidRPr="003647D1" w:rsidRDefault="00C602A9" w:rsidP="00481E7E">
      <w:pPr>
        <w:widowControl w:val="0"/>
        <w:spacing w:after="0" w:line="204" w:lineRule="auto"/>
        <w:ind w:firstLine="284"/>
        <w:jc w:val="lowKashida"/>
        <w:rPr>
          <w:rFonts w:ascii="mylotus" w:hAnsi="mylotus" w:cs="Traditional Naskh"/>
          <w:spacing w:val="-6"/>
          <w:sz w:val="32"/>
          <w:szCs w:val="32"/>
          <w:rtl/>
        </w:rPr>
      </w:pPr>
      <w:r w:rsidRPr="003647D1">
        <w:rPr>
          <w:rFonts w:ascii="mylotus" w:hAnsi="mylotus" w:cs="Traditional Naskh"/>
          <w:spacing w:val="-6"/>
          <w:sz w:val="32"/>
          <w:szCs w:val="32"/>
          <w:rtl/>
          <w:lang w:bidi="ar-SY"/>
        </w:rPr>
        <w:t xml:space="preserve">وحرمة النبي </w:t>
      </w:r>
      <w:r w:rsidRPr="003647D1">
        <w:rPr>
          <w:rFonts w:ascii="mylotus" w:hAnsi="mylotus" w:cs="Traditional Naskh"/>
          <w:color w:val="C00000"/>
          <w:spacing w:val="-6"/>
          <w:sz w:val="32"/>
          <w:szCs w:val="32"/>
          <w:rtl/>
          <w:lang w:bidi="ar-SY"/>
        </w:rPr>
        <w:sym w:font="AGA Arabesque" w:char="F072"/>
      </w:r>
      <w:r w:rsidRPr="003647D1">
        <w:rPr>
          <w:rFonts w:ascii="mylotus" w:hAnsi="mylotus" w:cs="Traditional Naskh"/>
          <w:spacing w:val="-6"/>
          <w:sz w:val="32"/>
          <w:szCs w:val="32"/>
          <w:rtl/>
          <w:lang w:bidi="ar-SY"/>
        </w:rPr>
        <w:t xml:space="preserve"> بعد موته, وتوقيره لازم كحال حياته وذلك عند ذكر حديثه, وسنته, وسماع اسمه وسيرته, وتعلم سنته, والدعوة إليها, ونصرتها</w:t>
      </w:r>
      <w:r w:rsidRPr="007B5404">
        <w:rPr>
          <w:rFonts w:ascii="mylotus" w:hAnsi="mylotus" w:cs="Traditional Naskh"/>
          <w:spacing w:val="-6"/>
          <w:position w:val="2"/>
          <w:sz w:val="32"/>
          <w:szCs w:val="32"/>
          <w:vertAlign w:val="superscript"/>
          <w:rtl/>
          <w:lang w:bidi="ar-SY"/>
        </w:rPr>
        <w:t>(</w:t>
      </w:r>
      <w:r w:rsidRPr="007B5404">
        <w:rPr>
          <w:rStyle w:val="FootnoteReference"/>
          <w:rFonts w:ascii="mylotus" w:hAnsi="mylotus" w:cs="Traditional Naskh"/>
          <w:spacing w:val="-6"/>
          <w:position w:val="2"/>
          <w:sz w:val="32"/>
          <w:szCs w:val="32"/>
          <w:rtl/>
          <w:lang w:bidi="ar-SY"/>
        </w:rPr>
        <w:footnoteReference w:id="591"/>
      </w:r>
      <w:r w:rsidRPr="007B5404">
        <w:rPr>
          <w:rFonts w:ascii="mylotus" w:hAnsi="mylotus" w:cs="Traditional Naskh"/>
          <w:spacing w:val="-6"/>
          <w:position w:val="2"/>
          <w:sz w:val="32"/>
          <w:szCs w:val="32"/>
          <w:vertAlign w:val="superscript"/>
          <w:rtl/>
          <w:lang w:bidi="ar-SY"/>
        </w:rPr>
        <w:t>)</w:t>
      </w:r>
      <w:r w:rsidRPr="003647D1">
        <w:rPr>
          <w:rFonts w:ascii="mylotus" w:hAnsi="mylotus" w:cs="Traditional Naskh"/>
          <w:spacing w:val="-6"/>
          <w:sz w:val="32"/>
          <w:szCs w:val="32"/>
          <w:rtl/>
          <w:lang w:bidi="ar-SY"/>
        </w:rPr>
        <w:t>.</w:t>
      </w:r>
    </w:p>
    <w:p w:rsidR="00C602A9" w:rsidRPr="0088525E" w:rsidRDefault="003647D1" w:rsidP="00481E7E">
      <w:pPr>
        <w:widowControl w:val="0"/>
        <w:spacing w:after="0" w:line="204" w:lineRule="auto"/>
        <w:ind w:firstLine="284"/>
        <w:jc w:val="lowKashida"/>
        <w:rPr>
          <w:rFonts w:ascii="mylotus" w:hAnsi="mylotus" w:cs="Traditional Naskh"/>
          <w:spacing w:val="-16"/>
          <w:sz w:val="32"/>
          <w:szCs w:val="32"/>
          <w:rtl/>
        </w:rPr>
      </w:pPr>
      <w:r w:rsidRPr="003647D1">
        <w:rPr>
          <w:rFonts w:ascii="AAAGoldenLotus Stg1_Ver1" w:hAnsi="AAAGoldenLotus Stg1_Ver1" w:cs="AAAGoldenLotus Stg1_Ver1"/>
          <w:color w:val="C00000"/>
          <w:sz w:val="24"/>
          <w:szCs w:val="24"/>
          <w:rtl/>
        </w:rPr>
        <w:t>*</w:t>
      </w:r>
      <w:r w:rsidR="00C602A9" w:rsidRPr="0088525E">
        <w:rPr>
          <w:rFonts w:ascii="mylotus" w:hAnsi="mylotus" w:cs="Traditional Naskh" w:hint="cs"/>
          <w:b/>
          <w:bCs/>
          <w:sz w:val="32"/>
          <w:szCs w:val="32"/>
          <w:rtl/>
        </w:rPr>
        <w:t xml:space="preserve">  ومن حقوقه </w:t>
      </w:r>
      <w:r w:rsidR="00C602A9" w:rsidRPr="003647D1">
        <w:rPr>
          <w:rFonts w:ascii="mylotus" w:hAnsi="mylotus" w:cs="Traditional Naskh" w:hint="cs"/>
          <w:color w:val="C00000"/>
          <w:sz w:val="32"/>
          <w:szCs w:val="32"/>
          <w:rtl/>
        </w:rPr>
        <w:sym w:font="AGA Arabesque" w:char="F072"/>
      </w:r>
      <w:r w:rsidR="00C602A9" w:rsidRPr="0088525E">
        <w:rPr>
          <w:rFonts w:ascii="mylotus" w:hAnsi="mylotus" w:cs="Traditional Naskh" w:hint="cs"/>
          <w:b/>
          <w:bCs/>
          <w:sz w:val="32"/>
          <w:szCs w:val="32"/>
          <w:rtl/>
        </w:rPr>
        <w:t xml:space="preserve"> وجوب </w:t>
      </w:r>
      <w:r w:rsidR="00C602A9" w:rsidRPr="0088525E">
        <w:rPr>
          <w:rFonts w:ascii="mylotus" w:hAnsi="mylotus" w:cs="Traditional Naskh"/>
          <w:b/>
          <w:bCs/>
          <w:sz w:val="32"/>
          <w:szCs w:val="32"/>
          <w:rtl/>
        </w:rPr>
        <w:t>نصرته</w:t>
      </w:r>
      <w:r w:rsidR="00C602A9" w:rsidRPr="0088525E">
        <w:rPr>
          <w:rFonts w:ascii="mylotus" w:hAnsi="mylotus" w:cs="Traditional Naskh" w:hint="cs"/>
          <w:b/>
          <w:bCs/>
          <w:sz w:val="32"/>
          <w:szCs w:val="32"/>
          <w:rtl/>
        </w:rPr>
        <w:t xml:space="preserve">: </w:t>
      </w:r>
      <w:r w:rsidR="00C602A9" w:rsidRPr="0088525E">
        <w:rPr>
          <w:rFonts w:ascii="mylotus" w:hAnsi="mylotus" w:cs="Traditional Naskh" w:hint="cs"/>
          <w:sz w:val="32"/>
          <w:szCs w:val="32"/>
          <w:rtl/>
        </w:rPr>
        <w:t>ف</w:t>
      </w:r>
      <w:r w:rsidR="00C602A9" w:rsidRPr="0088525E">
        <w:rPr>
          <w:rFonts w:ascii="mylotus" w:hAnsi="mylotus" w:cs="Traditional Naskh"/>
          <w:sz w:val="32"/>
          <w:szCs w:val="32"/>
          <w:rtl/>
        </w:rPr>
        <w:t>من صِدْقِ المحبة ل</w:t>
      </w:r>
      <w:r w:rsidR="00C602A9" w:rsidRPr="0088525E">
        <w:rPr>
          <w:rFonts w:ascii="mylotus" w:hAnsi="mylotus" w:cs="Traditional Naskh" w:hint="cs"/>
          <w:sz w:val="32"/>
          <w:szCs w:val="32"/>
          <w:rtl/>
        </w:rPr>
        <w:t>لنبي</w:t>
      </w:r>
      <w:r w:rsidR="00C602A9" w:rsidRPr="0088525E">
        <w:rPr>
          <w:rFonts w:ascii="mylotus" w:hAnsi="mylotus" w:cs="Traditional Naskh"/>
          <w:sz w:val="32"/>
          <w:szCs w:val="32"/>
          <w:rtl/>
        </w:rPr>
        <w:t xml:space="preserve"> ^: نُصرته، وتعزيره، وتوقيره، قال ا</w:t>
      </w:r>
      <w:r w:rsidR="00A1582F">
        <w:rPr>
          <w:rFonts w:ascii="mylotus" w:hAnsi="mylotus" w:cs="Traditional Naskh"/>
          <w:sz w:val="32"/>
          <w:szCs w:val="32"/>
          <w:rtl/>
        </w:rPr>
        <w:t>للَّه</w:t>
      </w:r>
      <w:r w:rsidR="00C602A9" w:rsidRPr="0088525E">
        <w:rPr>
          <w:rFonts w:ascii="mylotus" w:hAnsi="mylotus" w:cs="Traditional Naskh"/>
          <w:sz w:val="32"/>
          <w:szCs w:val="32"/>
          <w:rtl/>
        </w:rPr>
        <w:t xml:space="preserve"> تعالى: </w:t>
      </w:r>
      <w:r w:rsidR="00BF00DD" w:rsidRPr="00BF00DD">
        <w:rPr>
          <w:rFonts w:ascii="Traditional Arabic" w:hAnsi="Traditional Arabic" w:cs="Traditional Arabic"/>
          <w:color w:val="C00000"/>
          <w:sz w:val="32"/>
          <w:szCs w:val="32"/>
          <w:rtl/>
        </w:rPr>
        <w:t>﴿</w:t>
      </w:r>
      <w:r w:rsidR="00BF00DD" w:rsidRPr="00BF00DD">
        <w:rPr>
          <w:rFonts w:ascii="mylotus" w:hAnsi="mylotus" w:cs="Traditional Naskh" w:hint="eastAsia"/>
          <w:b/>
          <w:bCs/>
          <w:color w:val="000000"/>
          <w:sz w:val="32"/>
          <w:szCs w:val="32"/>
          <w:rtl/>
        </w:rPr>
        <w:t>إِنَّا</w:t>
      </w:r>
      <w:r w:rsidR="00BF00DD" w:rsidRPr="00BF00DD">
        <w:rPr>
          <w:rFonts w:ascii="mylotus" w:hAnsi="mylotus" w:cs="Traditional Naskh"/>
          <w:b/>
          <w:bCs/>
          <w:color w:val="000000"/>
          <w:sz w:val="32"/>
          <w:szCs w:val="32"/>
          <w:rtl/>
        </w:rPr>
        <w:t xml:space="preserve"> </w:t>
      </w:r>
      <w:r w:rsidR="00BF00DD" w:rsidRPr="00BF00DD">
        <w:rPr>
          <w:rFonts w:ascii="mylotus" w:hAnsi="mylotus" w:cs="Traditional Naskh" w:hint="eastAsia"/>
          <w:b/>
          <w:bCs/>
          <w:color w:val="000000"/>
          <w:sz w:val="32"/>
          <w:szCs w:val="32"/>
          <w:rtl/>
        </w:rPr>
        <w:t>أَرْسَلْنَاكَ</w:t>
      </w:r>
      <w:r w:rsidR="00BF00DD" w:rsidRPr="00BF00DD">
        <w:rPr>
          <w:rFonts w:ascii="mylotus" w:hAnsi="mylotus" w:cs="Traditional Naskh"/>
          <w:b/>
          <w:bCs/>
          <w:color w:val="000000"/>
          <w:sz w:val="32"/>
          <w:szCs w:val="32"/>
          <w:rtl/>
        </w:rPr>
        <w:t xml:space="preserve"> </w:t>
      </w:r>
      <w:r w:rsidR="00BF00DD" w:rsidRPr="00BF00DD">
        <w:rPr>
          <w:rFonts w:ascii="mylotus" w:hAnsi="mylotus" w:cs="Traditional Naskh" w:hint="eastAsia"/>
          <w:b/>
          <w:bCs/>
          <w:color w:val="000000"/>
          <w:sz w:val="32"/>
          <w:szCs w:val="32"/>
          <w:rtl/>
        </w:rPr>
        <w:t>شَاهِدًا</w:t>
      </w:r>
      <w:r w:rsidR="00BF00DD" w:rsidRPr="00BF00DD">
        <w:rPr>
          <w:rFonts w:ascii="mylotus" w:hAnsi="mylotus" w:cs="Traditional Naskh"/>
          <w:b/>
          <w:bCs/>
          <w:color w:val="000000"/>
          <w:sz w:val="32"/>
          <w:szCs w:val="32"/>
          <w:rtl/>
        </w:rPr>
        <w:t xml:space="preserve"> </w:t>
      </w:r>
      <w:r w:rsidR="00BF00DD" w:rsidRPr="00BF00DD">
        <w:rPr>
          <w:rFonts w:ascii="mylotus" w:hAnsi="mylotus" w:cs="Traditional Naskh" w:hint="eastAsia"/>
          <w:b/>
          <w:bCs/>
          <w:color w:val="000000"/>
          <w:sz w:val="32"/>
          <w:szCs w:val="32"/>
          <w:rtl/>
        </w:rPr>
        <w:t>وَمُبَشِّرًا</w:t>
      </w:r>
      <w:r w:rsidR="00BF00DD" w:rsidRPr="00BF00DD">
        <w:rPr>
          <w:rFonts w:ascii="mylotus" w:hAnsi="mylotus" w:cs="Traditional Naskh"/>
          <w:b/>
          <w:bCs/>
          <w:color w:val="000000"/>
          <w:sz w:val="32"/>
          <w:szCs w:val="32"/>
          <w:rtl/>
        </w:rPr>
        <w:t xml:space="preserve"> </w:t>
      </w:r>
      <w:r w:rsidR="00BF00DD" w:rsidRPr="00BF00DD">
        <w:rPr>
          <w:rFonts w:ascii="mylotus" w:hAnsi="mylotus" w:cs="Traditional Naskh" w:hint="eastAsia"/>
          <w:b/>
          <w:bCs/>
          <w:color w:val="000000"/>
          <w:sz w:val="32"/>
          <w:szCs w:val="32"/>
          <w:rtl/>
        </w:rPr>
        <w:t>وَنَذِيرًا</w:t>
      </w:r>
      <w:r w:rsidR="00BF00DD" w:rsidRPr="00BF00DD">
        <w:rPr>
          <w:rFonts w:ascii="mylotus" w:hAnsi="mylotus" w:cs="Traditional Naskh"/>
          <w:b/>
          <w:bCs/>
          <w:color w:val="000000"/>
          <w:sz w:val="32"/>
          <w:szCs w:val="32"/>
          <w:rtl/>
        </w:rPr>
        <w:t xml:space="preserve"> </w:t>
      </w:r>
      <w:r w:rsidR="00BF00DD" w:rsidRPr="00BF00DD">
        <w:rPr>
          <w:rFonts w:ascii="AAAGoldenLotus Stg1_Ver1" w:hAnsi="AAAGoldenLotus Stg1_Ver1" w:cs="AAAGoldenLotus Stg1_Ver1"/>
          <w:color w:val="C00000"/>
          <w:sz w:val="24"/>
          <w:szCs w:val="24"/>
          <w:rtl/>
        </w:rPr>
        <w:t>*</w:t>
      </w:r>
      <w:r w:rsidR="00BF00DD" w:rsidRPr="00BF00DD">
        <w:rPr>
          <w:rFonts w:ascii="mylotus" w:hAnsi="mylotus" w:cs="Traditional Naskh"/>
          <w:b/>
          <w:bCs/>
          <w:color w:val="000000"/>
          <w:sz w:val="32"/>
          <w:szCs w:val="32"/>
          <w:rtl/>
        </w:rPr>
        <w:t xml:space="preserve"> </w:t>
      </w:r>
      <w:r w:rsidR="00BF00DD" w:rsidRPr="00BF00DD">
        <w:rPr>
          <w:rFonts w:ascii="mylotus" w:hAnsi="mylotus" w:cs="Traditional Naskh" w:hint="eastAsia"/>
          <w:b/>
          <w:bCs/>
          <w:color w:val="000000"/>
          <w:sz w:val="32"/>
          <w:szCs w:val="32"/>
          <w:rtl/>
        </w:rPr>
        <w:t>لِتُؤْمِنُوا</w:t>
      </w:r>
      <w:r w:rsidR="00BF00DD" w:rsidRPr="00BF00DD">
        <w:rPr>
          <w:rFonts w:ascii="mylotus" w:hAnsi="mylotus" w:cs="Traditional Naskh"/>
          <w:b/>
          <w:bCs/>
          <w:color w:val="000000"/>
          <w:sz w:val="32"/>
          <w:szCs w:val="32"/>
          <w:rtl/>
        </w:rPr>
        <w:t xml:space="preserve"> </w:t>
      </w:r>
      <w:r w:rsidR="00BF00DD" w:rsidRPr="00BF00DD">
        <w:rPr>
          <w:rFonts w:ascii="mylotus" w:hAnsi="mylotus" w:cs="Traditional Naskh" w:hint="eastAsia"/>
          <w:b/>
          <w:bCs/>
          <w:color w:val="000000"/>
          <w:sz w:val="32"/>
          <w:szCs w:val="32"/>
          <w:rtl/>
        </w:rPr>
        <w:t>بِاللَّهِ</w:t>
      </w:r>
      <w:r w:rsidR="00BF00DD" w:rsidRPr="00BF00DD">
        <w:rPr>
          <w:rFonts w:ascii="mylotus" w:hAnsi="mylotus" w:cs="Traditional Naskh"/>
          <w:b/>
          <w:bCs/>
          <w:color w:val="000000"/>
          <w:sz w:val="32"/>
          <w:szCs w:val="32"/>
          <w:rtl/>
        </w:rPr>
        <w:t xml:space="preserve"> </w:t>
      </w:r>
      <w:r w:rsidR="00BF00DD" w:rsidRPr="00BF00DD">
        <w:rPr>
          <w:rFonts w:ascii="mylotus" w:hAnsi="mylotus" w:cs="Traditional Naskh" w:hint="eastAsia"/>
          <w:b/>
          <w:bCs/>
          <w:color w:val="000000"/>
          <w:sz w:val="32"/>
          <w:szCs w:val="32"/>
          <w:rtl/>
        </w:rPr>
        <w:t>وَرَسُولِهِ</w:t>
      </w:r>
      <w:r w:rsidR="00BF00DD" w:rsidRPr="00BF00DD">
        <w:rPr>
          <w:rFonts w:ascii="mylotus" w:hAnsi="mylotus" w:cs="Traditional Naskh"/>
          <w:b/>
          <w:bCs/>
          <w:color w:val="000000"/>
          <w:sz w:val="32"/>
          <w:szCs w:val="32"/>
          <w:rtl/>
        </w:rPr>
        <w:t xml:space="preserve"> </w:t>
      </w:r>
      <w:r w:rsidR="00BF00DD" w:rsidRPr="00BF00DD">
        <w:rPr>
          <w:rFonts w:ascii="mylotus" w:hAnsi="mylotus" w:cs="Traditional Naskh" w:hint="eastAsia"/>
          <w:b/>
          <w:bCs/>
          <w:color w:val="000000"/>
          <w:sz w:val="32"/>
          <w:szCs w:val="32"/>
          <w:rtl/>
        </w:rPr>
        <w:t>وَتُعَزِّرُوهُ</w:t>
      </w:r>
      <w:r w:rsidR="00BF00DD" w:rsidRPr="00BF00DD">
        <w:rPr>
          <w:rFonts w:ascii="mylotus" w:hAnsi="mylotus" w:cs="Traditional Naskh"/>
          <w:b/>
          <w:bCs/>
          <w:color w:val="000000"/>
          <w:sz w:val="32"/>
          <w:szCs w:val="32"/>
          <w:rtl/>
        </w:rPr>
        <w:t xml:space="preserve"> </w:t>
      </w:r>
      <w:r w:rsidR="00BF00DD" w:rsidRPr="00BF00DD">
        <w:rPr>
          <w:rFonts w:ascii="mylotus" w:hAnsi="mylotus" w:cs="Traditional Naskh" w:hint="eastAsia"/>
          <w:b/>
          <w:bCs/>
          <w:color w:val="000000"/>
          <w:sz w:val="32"/>
          <w:szCs w:val="32"/>
          <w:rtl/>
        </w:rPr>
        <w:t>وَتُوَقِّرُوهُ</w:t>
      </w:r>
      <w:r w:rsidR="00BF00DD" w:rsidRPr="00BF00DD">
        <w:rPr>
          <w:rFonts w:ascii="mylotus" w:hAnsi="mylotus" w:cs="Traditional Naskh"/>
          <w:color w:val="000000"/>
          <w:sz w:val="32"/>
          <w:szCs w:val="32"/>
          <w:rtl/>
        </w:rPr>
        <w:t xml:space="preserve"> </w:t>
      </w:r>
      <w:r w:rsidR="00BF00DD" w:rsidRPr="00BF00DD">
        <w:rPr>
          <w:rFonts w:ascii="Traditional Arabic" w:hAnsi="Traditional Arabic" w:cs="Traditional Arabic"/>
          <w:color w:val="C00000"/>
          <w:sz w:val="32"/>
          <w:szCs w:val="32"/>
          <w:rtl/>
        </w:rPr>
        <w:t>﴾</w:t>
      </w:r>
      <w:r w:rsidR="00C602A9" w:rsidRPr="007B5404">
        <w:rPr>
          <w:rStyle w:val="FootnoteReference"/>
          <w:rFonts w:cs="Traditional Naskh"/>
          <w:position w:val="2"/>
          <w:sz w:val="32"/>
          <w:szCs w:val="32"/>
          <w:rtl/>
        </w:rPr>
        <w:t>(</w:t>
      </w:r>
      <w:r w:rsidR="00C602A9" w:rsidRPr="007B5404">
        <w:rPr>
          <w:rStyle w:val="FootnoteReference"/>
          <w:rFonts w:cs="Traditional Naskh"/>
          <w:position w:val="2"/>
          <w:sz w:val="32"/>
          <w:szCs w:val="32"/>
          <w:rtl/>
        </w:rPr>
        <w:footnoteReference w:id="592"/>
      </w:r>
      <w:r w:rsidR="00C602A9" w:rsidRPr="007B5404">
        <w:rPr>
          <w:rStyle w:val="FootnoteReference"/>
          <w:rFonts w:cs="Traditional Naskh"/>
          <w:position w:val="2"/>
          <w:sz w:val="32"/>
          <w:szCs w:val="32"/>
          <w:rtl/>
        </w:rPr>
        <w:t>)</w:t>
      </w:r>
      <w:r w:rsidR="00C602A9" w:rsidRPr="0088525E">
        <w:rPr>
          <w:rFonts w:ascii="mylotus" w:hAnsi="mylotus" w:cs="Traditional Naskh"/>
          <w:sz w:val="32"/>
          <w:szCs w:val="32"/>
          <w:rtl/>
        </w:rPr>
        <w:t xml:space="preserve">. وقال تعالى: </w:t>
      </w:r>
      <w:r w:rsidR="00BF00DD" w:rsidRPr="00BF00DD">
        <w:rPr>
          <w:rFonts w:ascii="Traditional Arabic" w:hAnsi="Traditional Arabic" w:cs="Traditional Arabic"/>
          <w:color w:val="C00000"/>
          <w:sz w:val="32"/>
          <w:szCs w:val="32"/>
          <w:rtl/>
        </w:rPr>
        <w:t>﴿</w:t>
      </w:r>
      <w:r w:rsidR="00BF00DD" w:rsidRPr="00BF00DD">
        <w:rPr>
          <w:rFonts w:ascii="mylotus" w:hAnsi="mylotus" w:cs="Traditional Naskh" w:hint="eastAsia"/>
          <w:b/>
          <w:bCs/>
          <w:color w:val="000000"/>
          <w:sz w:val="32"/>
          <w:szCs w:val="32"/>
          <w:rtl/>
        </w:rPr>
        <w:t>فَالَّذِينَ</w:t>
      </w:r>
      <w:r w:rsidR="00BF00DD" w:rsidRPr="00BF00DD">
        <w:rPr>
          <w:rFonts w:ascii="mylotus" w:hAnsi="mylotus" w:cs="Traditional Naskh"/>
          <w:b/>
          <w:bCs/>
          <w:color w:val="000000"/>
          <w:sz w:val="32"/>
          <w:szCs w:val="32"/>
          <w:rtl/>
        </w:rPr>
        <w:t xml:space="preserve"> </w:t>
      </w:r>
      <w:r w:rsidR="00BF00DD" w:rsidRPr="00BF00DD">
        <w:rPr>
          <w:rFonts w:ascii="mylotus" w:hAnsi="mylotus" w:cs="Traditional Naskh" w:hint="eastAsia"/>
          <w:b/>
          <w:bCs/>
          <w:color w:val="000000"/>
          <w:sz w:val="32"/>
          <w:szCs w:val="32"/>
          <w:rtl/>
        </w:rPr>
        <w:t>آمَنُوا</w:t>
      </w:r>
      <w:r w:rsidR="00BF00DD" w:rsidRPr="00BF00DD">
        <w:rPr>
          <w:rFonts w:ascii="mylotus" w:hAnsi="mylotus" w:cs="Traditional Naskh"/>
          <w:b/>
          <w:bCs/>
          <w:color w:val="000000"/>
          <w:sz w:val="32"/>
          <w:szCs w:val="32"/>
          <w:rtl/>
        </w:rPr>
        <w:t xml:space="preserve"> </w:t>
      </w:r>
      <w:r w:rsidR="00BF00DD" w:rsidRPr="00BF00DD">
        <w:rPr>
          <w:rFonts w:ascii="mylotus" w:hAnsi="mylotus" w:cs="Traditional Naskh" w:hint="eastAsia"/>
          <w:b/>
          <w:bCs/>
          <w:color w:val="000000"/>
          <w:sz w:val="32"/>
          <w:szCs w:val="32"/>
          <w:rtl/>
        </w:rPr>
        <w:t>بِهِ</w:t>
      </w:r>
      <w:r w:rsidR="00BF00DD" w:rsidRPr="00BF00DD">
        <w:rPr>
          <w:rFonts w:ascii="mylotus" w:hAnsi="mylotus" w:cs="Traditional Naskh"/>
          <w:b/>
          <w:bCs/>
          <w:color w:val="000000"/>
          <w:sz w:val="32"/>
          <w:szCs w:val="32"/>
          <w:rtl/>
        </w:rPr>
        <w:t xml:space="preserve"> </w:t>
      </w:r>
      <w:r w:rsidR="00BF00DD" w:rsidRPr="00BF00DD">
        <w:rPr>
          <w:rFonts w:ascii="mylotus" w:hAnsi="mylotus" w:cs="Traditional Naskh" w:hint="eastAsia"/>
          <w:b/>
          <w:bCs/>
          <w:color w:val="000000"/>
          <w:sz w:val="32"/>
          <w:szCs w:val="32"/>
          <w:rtl/>
        </w:rPr>
        <w:t>وَعَزَّرُوهُ</w:t>
      </w:r>
      <w:r w:rsidR="00BF00DD" w:rsidRPr="00BF00DD">
        <w:rPr>
          <w:rFonts w:ascii="mylotus" w:hAnsi="mylotus" w:cs="Traditional Naskh"/>
          <w:b/>
          <w:bCs/>
          <w:color w:val="000000"/>
          <w:sz w:val="32"/>
          <w:szCs w:val="32"/>
          <w:rtl/>
        </w:rPr>
        <w:t xml:space="preserve"> </w:t>
      </w:r>
      <w:r w:rsidR="00BF00DD" w:rsidRPr="00BF00DD">
        <w:rPr>
          <w:rFonts w:ascii="mylotus" w:hAnsi="mylotus" w:cs="Traditional Naskh" w:hint="eastAsia"/>
          <w:b/>
          <w:bCs/>
          <w:color w:val="000000"/>
          <w:sz w:val="32"/>
          <w:szCs w:val="32"/>
          <w:rtl/>
        </w:rPr>
        <w:t>وَنَصَرُوهُ</w:t>
      </w:r>
      <w:r w:rsidR="00BF00DD" w:rsidRPr="00BF00DD">
        <w:rPr>
          <w:rFonts w:ascii="mylotus" w:hAnsi="mylotus" w:cs="Traditional Naskh"/>
          <w:b/>
          <w:bCs/>
          <w:color w:val="000000"/>
          <w:sz w:val="32"/>
          <w:szCs w:val="32"/>
          <w:rtl/>
        </w:rPr>
        <w:t xml:space="preserve"> </w:t>
      </w:r>
      <w:r w:rsidR="00BF00DD" w:rsidRPr="00BF00DD">
        <w:rPr>
          <w:rFonts w:ascii="mylotus" w:hAnsi="mylotus" w:cs="Traditional Naskh" w:hint="eastAsia"/>
          <w:b/>
          <w:bCs/>
          <w:color w:val="000000"/>
          <w:sz w:val="32"/>
          <w:szCs w:val="32"/>
          <w:rtl/>
        </w:rPr>
        <w:t>وَاتَّبَعُوا</w:t>
      </w:r>
      <w:r w:rsidR="00BF00DD" w:rsidRPr="00BF00DD">
        <w:rPr>
          <w:rFonts w:ascii="mylotus" w:hAnsi="mylotus" w:cs="Traditional Naskh"/>
          <w:b/>
          <w:bCs/>
          <w:color w:val="000000"/>
          <w:sz w:val="32"/>
          <w:szCs w:val="32"/>
          <w:rtl/>
        </w:rPr>
        <w:t xml:space="preserve"> </w:t>
      </w:r>
      <w:r w:rsidR="00BF00DD" w:rsidRPr="00BF00DD">
        <w:rPr>
          <w:rFonts w:ascii="mylotus" w:hAnsi="mylotus" w:cs="Traditional Naskh" w:hint="eastAsia"/>
          <w:b/>
          <w:bCs/>
          <w:color w:val="000000"/>
          <w:sz w:val="32"/>
          <w:szCs w:val="32"/>
          <w:rtl/>
        </w:rPr>
        <w:t>النُّورَ</w:t>
      </w:r>
      <w:r w:rsidR="00BF00DD" w:rsidRPr="00BF00DD">
        <w:rPr>
          <w:rFonts w:ascii="mylotus" w:hAnsi="mylotus" w:cs="Traditional Naskh"/>
          <w:b/>
          <w:bCs/>
          <w:color w:val="000000"/>
          <w:sz w:val="32"/>
          <w:szCs w:val="32"/>
          <w:rtl/>
        </w:rPr>
        <w:t xml:space="preserve"> </w:t>
      </w:r>
      <w:r w:rsidR="00BF00DD" w:rsidRPr="00BF00DD">
        <w:rPr>
          <w:rFonts w:ascii="mylotus" w:hAnsi="mylotus" w:cs="Traditional Naskh" w:hint="eastAsia"/>
          <w:b/>
          <w:bCs/>
          <w:color w:val="000000"/>
          <w:sz w:val="32"/>
          <w:szCs w:val="32"/>
          <w:rtl/>
        </w:rPr>
        <w:t>الَّذِي</w:t>
      </w:r>
      <w:r w:rsidR="00BF00DD" w:rsidRPr="00BF00DD">
        <w:rPr>
          <w:rFonts w:ascii="mylotus" w:hAnsi="mylotus" w:cs="Traditional Naskh"/>
          <w:b/>
          <w:bCs/>
          <w:color w:val="000000"/>
          <w:sz w:val="32"/>
          <w:szCs w:val="32"/>
          <w:rtl/>
        </w:rPr>
        <w:t xml:space="preserve"> </w:t>
      </w:r>
      <w:r w:rsidR="00BF00DD" w:rsidRPr="00BF00DD">
        <w:rPr>
          <w:rFonts w:ascii="mylotus" w:hAnsi="mylotus" w:cs="Traditional Naskh" w:hint="eastAsia"/>
          <w:b/>
          <w:bCs/>
          <w:color w:val="000000"/>
          <w:sz w:val="32"/>
          <w:szCs w:val="32"/>
          <w:rtl/>
        </w:rPr>
        <w:t>أُنْزِلَ</w:t>
      </w:r>
      <w:r w:rsidR="00BF00DD" w:rsidRPr="00BF00DD">
        <w:rPr>
          <w:rFonts w:ascii="mylotus" w:hAnsi="mylotus" w:cs="Traditional Naskh"/>
          <w:b/>
          <w:bCs/>
          <w:color w:val="000000"/>
          <w:sz w:val="32"/>
          <w:szCs w:val="32"/>
          <w:rtl/>
        </w:rPr>
        <w:t xml:space="preserve"> </w:t>
      </w:r>
      <w:r w:rsidR="00BF00DD" w:rsidRPr="00BF00DD">
        <w:rPr>
          <w:rFonts w:ascii="mylotus" w:hAnsi="mylotus" w:cs="Traditional Naskh" w:hint="eastAsia"/>
          <w:b/>
          <w:bCs/>
          <w:color w:val="000000"/>
          <w:sz w:val="32"/>
          <w:szCs w:val="32"/>
          <w:rtl/>
        </w:rPr>
        <w:t>مَعَهُ</w:t>
      </w:r>
      <w:r w:rsidR="00BF00DD" w:rsidRPr="00BF00DD">
        <w:rPr>
          <w:rFonts w:ascii="mylotus" w:hAnsi="mylotus" w:cs="Traditional Naskh"/>
          <w:b/>
          <w:bCs/>
          <w:color w:val="000000"/>
          <w:sz w:val="32"/>
          <w:szCs w:val="32"/>
          <w:rtl/>
        </w:rPr>
        <w:t xml:space="preserve"> </w:t>
      </w:r>
      <w:r w:rsidR="00BF00DD" w:rsidRPr="00BF00DD">
        <w:rPr>
          <w:rFonts w:ascii="mylotus" w:hAnsi="mylotus" w:cs="Traditional Naskh" w:hint="eastAsia"/>
          <w:b/>
          <w:bCs/>
          <w:color w:val="000000"/>
          <w:sz w:val="32"/>
          <w:szCs w:val="32"/>
          <w:rtl/>
        </w:rPr>
        <w:t>أُولَئِكَ</w:t>
      </w:r>
      <w:r w:rsidR="00BF00DD" w:rsidRPr="00BF00DD">
        <w:rPr>
          <w:rFonts w:ascii="mylotus" w:hAnsi="mylotus" w:cs="Traditional Naskh"/>
          <w:b/>
          <w:bCs/>
          <w:color w:val="000000"/>
          <w:sz w:val="32"/>
          <w:szCs w:val="32"/>
          <w:rtl/>
        </w:rPr>
        <w:t xml:space="preserve"> </w:t>
      </w:r>
      <w:r w:rsidR="00BF00DD" w:rsidRPr="00BF00DD">
        <w:rPr>
          <w:rFonts w:ascii="mylotus" w:hAnsi="mylotus" w:cs="Traditional Naskh" w:hint="eastAsia"/>
          <w:b/>
          <w:bCs/>
          <w:color w:val="000000"/>
          <w:sz w:val="32"/>
          <w:szCs w:val="32"/>
          <w:rtl/>
        </w:rPr>
        <w:t>هُمُ</w:t>
      </w:r>
      <w:r w:rsidR="00BF00DD" w:rsidRPr="00BF00DD">
        <w:rPr>
          <w:rFonts w:ascii="mylotus" w:hAnsi="mylotus" w:cs="Traditional Naskh"/>
          <w:b/>
          <w:bCs/>
          <w:color w:val="000000"/>
          <w:sz w:val="32"/>
          <w:szCs w:val="32"/>
          <w:rtl/>
        </w:rPr>
        <w:t xml:space="preserve"> </w:t>
      </w:r>
      <w:r w:rsidR="00BF00DD" w:rsidRPr="00BF00DD">
        <w:rPr>
          <w:rFonts w:ascii="mylotus" w:hAnsi="mylotus" w:cs="Traditional Naskh" w:hint="eastAsia"/>
          <w:b/>
          <w:bCs/>
          <w:color w:val="000000"/>
          <w:sz w:val="32"/>
          <w:szCs w:val="32"/>
          <w:rtl/>
        </w:rPr>
        <w:t>الْمُفْلِحُونَ</w:t>
      </w:r>
      <w:r w:rsidR="00BF00DD" w:rsidRPr="00BF00DD">
        <w:rPr>
          <w:rFonts w:ascii="Traditional Arabic" w:hAnsi="Traditional Arabic" w:cs="Traditional Arabic"/>
          <w:color w:val="C00000"/>
          <w:sz w:val="32"/>
          <w:szCs w:val="32"/>
          <w:rtl/>
        </w:rPr>
        <w:t>﴾</w:t>
      </w:r>
      <w:r w:rsidR="00C602A9" w:rsidRPr="007B5404">
        <w:rPr>
          <w:rStyle w:val="FootnoteReference"/>
          <w:rFonts w:cs="Traditional Naskh"/>
          <w:position w:val="2"/>
          <w:sz w:val="32"/>
          <w:szCs w:val="32"/>
          <w:rtl/>
        </w:rPr>
        <w:t>(</w:t>
      </w:r>
      <w:r w:rsidR="00C602A9" w:rsidRPr="007B5404">
        <w:rPr>
          <w:rStyle w:val="FootnoteReference"/>
          <w:rFonts w:cs="Traditional Naskh"/>
          <w:position w:val="2"/>
          <w:sz w:val="32"/>
          <w:szCs w:val="32"/>
          <w:rtl/>
        </w:rPr>
        <w:footnoteReference w:id="593"/>
      </w:r>
      <w:r w:rsidR="00C602A9" w:rsidRPr="007B5404">
        <w:rPr>
          <w:rStyle w:val="FootnoteReference"/>
          <w:rFonts w:cs="Traditional Naskh"/>
          <w:position w:val="2"/>
          <w:sz w:val="32"/>
          <w:szCs w:val="32"/>
          <w:rtl/>
        </w:rPr>
        <w:t>)</w:t>
      </w:r>
      <w:r w:rsidR="00C602A9" w:rsidRPr="0088525E">
        <w:rPr>
          <w:rFonts w:ascii="mylotus" w:hAnsi="mylotus" w:cs="Traditional Naskh"/>
          <w:spacing w:val="-16"/>
          <w:sz w:val="32"/>
          <w:szCs w:val="32"/>
          <w:rtl/>
        </w:rPr>
        <w:t>.</w:t>
      </w:r>
    </w:p>
    <w:p w:rsidR="00C602A9" w:rsidRPr="0088525E" w:rsidRDefault="003647D1" w:rsidP="00481E7E">
      <w:pPr>
        <w:widowControl w:val="0"/>
        <w:spacing w:after="0" w:line="204" w:lineRule="auto"/>
        <w:ind w:firstLine="284"/>
        <w:jc w:val="lowKashida"/>
        <w:rPr>
          <w:rFonts w:ascii="mylotus" w:hAnsi="mylotus" w:cs="Traditional Naskh"/>
          <w:sz w:val="32"/>
          <w:szCs w:val="32"/>
          <w:rtl/>
          <w:lang w:bidi="ar-SY"/>
        </w:rPr>
      </w:pPr>
      <w:r w:rsidRPr="003647D1">
        <w:rPr>
          <w:rFonts w:ascii="AAAGoldenLotus Stg1_Ver1" w:hAnsi="AAAGoldenLotus Stg1_Ver1" w:cs="AAAGoldenLotus Stg1_Ver1"/>
          <w:color w:val="C00000"/>
          <w:sz w:val="24"/>
          <w:szCs w:val="24"/>
          <w:rtl/>
        </w:rPr>
        <w:t>*</w:t>
      </w:r>
      <w:r w:rsidR="00C602A9" w:rsidRPr="0088525E">
        <w:rPr>
          <w:rFonts w:ascii="mylotus" w:hAnsi="mylotus" w:cs="Traditional Naskh"/>
          <w:b/>
          <w:bCs/>
          <w:sz w:val="32"/>
          <w:szCs w:val="32"/>
          <w:rtl/>
          <w:lang w:bidi="ar-SY"/>
        </w:rPr>
        <w:t xml:space="preserve"> </w:t>
      </w:r>
      <w:r w:rsidR="00C602A9" w:rsidRPr="0088525E">
        <w:rPr>
          <w:rFonts w:ascii="mylotus" w:hAnsi="mylotus" w:cs="Traditional Naskh" w:hint="cs"/>
          <w:b/>
          <w:bCs/>
          <w:sz w:val="32"/>
          <w:szCs w:val="32"/>
          <w:rtl/>
          <w:lang w:bidi="ar-SY"/>
        </w:rPr>
        <w:t xml:space="preserve"> ومن حقوقه </w:t>
      </w:r>
      <w:r w:rsidR="00C602A9" w:rsidRPr="00BF00DD">
        <w:rPr>
          <w:rFonts w:ascii="mylotus" w:hAnsi="mylotus" w:cs="Traditional Naskh" w:hint="cs"/>
          <w:color w:val="C00000"/>
          <w:sz w:val="32"/>
          <w:szCs w:val="32"/>
          <w:rtl/>
          <w:lang w:bidi="ar-SY"/>
        </w:rPr>
        <w:sym w:font="AGA Arabesque" w:char="F072"/>
      </w:r>
      <w:r w:rsidR="00C602A9" w:rsidRPr="0088525E">
        <w:rPr>
          <w:rFonts w:ascii="mylotus" w:hAnsi="mylotus" w:cs="Traditional Naskh"/>
          <w:b/>
          <w:bCs/>
          <w:sz w:val="32"/>
          <w:szCs w:val="32"/>
          <w:rtl/>
          <w:lang w:bidi="ar-SY"/>
        </w:rPr>
        <w:t xml:space="preserve"> وجوب التحاكم إليه</w:t>
      </w:r>
      <w:r w:rsidR="00C602A9" w:rsidRPr="0088525E">
        <w:rPr>
          <w:rFonts w:ascii="mylotus" w:hAnsi="mylotus" w:cs="Traditional Naskh"/>
          <w:sz w:val="32"/>
          <w:szCs w:val="32"/>
          <w:rtl/>
          <w:lang w:bidi="ar-SY"/>
        </w:rPr>
        <w:t xml:space="preserve"> والرض</w:t>
      </w:r>
      <w:r w:rsidR="00C602A9" w:rsidRPr="0088525E">
        <w:rPr>
          <w:rFonts w:ascii="mylotus" w:hAnsi="mylotus" w:cs="Traditional Naskh" w:hint="cs"/>
          <w:sz w:val="32"/>
          <w:szCs w:val="32"/>
          <w:rtl/>
          <w:lang w:bidi="ar-SY"/>
        </w:rPr>
        <w:t>ى</w:t>
      </w:r>
      <w:r w:rsidR="00C602A9" w:rsidRPr="0088525E">
        <w:rPr>
          <w:rFonts w:ascii="mylotus" w:hAnsi="mylotus" w:cs="Traditional Naskh"/>
          <w:sz w:val="32"/>
          <w:szCs w:val="32"/>
          <w:rtl/>
          <w:lang w:bidi="ar-SY"/>
        </w:rPr>
        <w:t xml:space="preserve"> بحكمه </w:t>
      </w:r>
      <w:r w:rsidR="00C602A9" w:rsidRPr="00BF00DD">
        <w:rPr>
          <w:rFonts w:ascii="mylotus" w:hAnsi="mylotus" w:cs="Traditional Naskh"/>
          <w:color w:val="C00000"/>
          <w:sz w:val="32"/>
          <w:szCs w:val="32"/>
          <w:rtl/>
          <w:lang w:bidi="ar-SY"/>
        </w:rPr>
        <w:sym w:font="AGA Arabesque" w:char="F072"/>
      </w:r>
      <w:r w:rsidR="00C602A9" w:rsidRPr="0088525E">
        <w:rPr>
          <w:rFonts w:ascii="mylotus" w:hAnsi="mylotus" w:cs="Traditional Naskh"/>
          <w:sz w:val="32"/>
          <w:szCs w:val="32"/>
          <w:rtl/>
          <w:lang w:bidi="ar-SY"/>
        </w:rPr>
        <w:t>، قال ا</w:t>
      </w:r>
      <w:r w:rsidR="00A1582F">
        <w:rPr>
          <w:rFonts w:ascii="mylotus" w:hAnsi="mylotus" w:cs="Traditional Naskh"/>
          <w:sz w:val="32"/>
          <w:szCs w:val="32"/>
          <w:rtl/>
          <w:lang w:bidi="ar-SY"/>
        </w:rPr>
        <w:t>للَّه</w:t>
      </w:r>
      <w:r w:rsidR="00C602A9" w:rsidRPr="0088525E">
        <w:rPr>
          <w:rFonts w:ascii="mylotus" w:hAnsi="mylotus" w:cs="Traditional Naskh"/>
          <w:sz w:val="32"/>
          <w:szCs w:val="32"/>
          <w:rtl/>
          <w:lang w:bidi="ar-SY"/>
        </w:rPr>
        <w:t xml:space="preserve"> تعالى: </w:t>
      </w:r>
      <w:r w:rsidR="00BF00DD" w:rsidRPr="00BF00DD">
        <w:rPr>
          <w:rFonts w:ascii="Traditional Arabic" w:hAnsi="Traditional Arabic" w:cs="Traditional Arabic"/>
          <w:color w:val="C00000"/>
          <w:sz w:val="32"/>
          <w:szCs w:val="32"/>
          <w:rtl/>
          <w:lang w:bidi="ar-SY"/>
        </w:rPr>
        <w:t>﴿</w:t>
      </w:r>
      <w:r w:rsidR="00BF00DD" w:rsidRPr="00BF00DD">
        <w:rPr>
          <w:rFonts w:ascii="mylotus" w:hAnsi="mylotus" w:cs="Traditional Naskh" w:hint="eastAsia"/>
          <w:b/>
          <w:bCs/>
          <w:sz w:val="32"/>
          <w:szCs w:val="32"/>
          <w:rtl/>
          <w:lang w:bidi="ar-SY"/>
        </w:rPr>
        <w:t>فَإِنْ</w:t>
      </w:r>
      <w:r w:rsidR="00BF00DD" w:rsidRPr="00BF00DD">
        <w:rPr>
          <w:rFonts w:ascii="mylotus" w:hAnsi="mylotus" w:cs="Traditional Naskh"/>
          <w:b/>
          <w:bCs/>
          <w:sz w:val="32"/>
          <w:szCs w:val="32"/>
          <w:rtl/>
          <w:lang w:bidi="ar-SY"/>
        </w:rPr>
        <w:t xml:space="preserve"> </w:t>
      </w:r>
      <w:r w:rsidR="00BF00DD" w:rsidRPr="00BF00DD">
        <w:rPr>
          <w:rFonts w:ascii="mylotus" w:hAnsi="mylotus" w:cs="Traditional Naskh" w:hint="eastAsia"/>
          <w:b/>
          <w:bCs/>
          <w:sz w:val="32"/>
          <w:szCs w:val="32"/>
          <w:rtl/>
          <w:lang w:bidi="ar-SY"/>
        </w:rPr>
        <w:t>تَنَازَعْتُمْ</w:t>
      </w:r>
      <w:r w:rsidR="00BF00DD" w:rsidRPr="00BF00DD">
        <w:rPr>
          <w:rFonts w:ascii="mylotus" w:hAnsi="mylotus" w:cs="Traditional Naskh"/>
          <w:b/>
          <w:bCs/>
          <w:sz w:val="32"/>
          <w:szCs w:val="32"/>
          <w:rtl/>
          <w:lang w:bidi="ar-SY"/>
        </w:rPr>
        <w:t xml:space="preserve"> </w:t>
      </w:r>
      <w:r w:rsidR="00BF00DD" w:rsidRPr="00BF00DD">
        <w:rPr>
          <w:rFonts w:ascii="mylotus" w:hAnsi="mylotus" w:cs="Traditional Naskh" w:hint="eastAsia"/>
          <w:b/>
          <w:bCs/>
          <w:sz w:val="32"/>
          <w:szCs w:val="32"/>
          <w:rtl/>
          <w:lang w:bidi="ar-SY"/>
        </w:rPr>
        <w:t>فِي</w:t>
      </w:r>
      <w:r w:rsidR="00BF00DD" w:rsidRPr="00BF00DD">
        <w:rPr>
          <w:rFonts w:ascii="mylotus" w:hAnsi="mylotus" w:cs="Traditional Naskh"/>
          <w:b/>
          <w:bCs/>
          <w:sz w:val="32"/>
          <w:szCs w:val="32"/>
          <w:rtl/>
          <w:lang w:bidi="ar-SY"/>
        </w:rPr>
        <w:t xml:space="preserve"> </w:t>
      </w:r>
      <w:r w:rsidR="00BF00DD" w:rsidRPr="00BF00DD">
        <w:rPr>
          <w:rFonts w:ascii="mylotus" w:hAnsi="mylotus" w:cs="Traditional Naskh" w:hint="eastAsia"/>
          <w:b/>
          <w:bCs/>
          <w:sz w:val="32"/>
          <w:szCs w:val="32"/>
          <w:rtl/>
          <w:lang w:bidi="ar-SY"/>
        </w:rPr>
        <w:t>شَيْءٍ</w:t>
      </w:r>
      <w:r w:rsidR="00BF00DD" w:rsidRPr="00BF00DD">
        <w:rPr>
          <w:rFonts w:ascii="mylotus" w:hAnsi="mylotus" w:cs="Traditional Naskh"/>
          <w:b/>
          <w:bCs/>
          <w:sz w:val="32"/>
          <w:szCs w:val="32"/>
          <w:rtl/>
          <w:lang w:bidi="ar-SY"/>
        </w:rPr>
        <w:t xml:space="preserve"> </w:t>
      </w:r>
      <w:r w:rsidR="00BF00DD" w:rsidRPr="00BF00DD">
        <w:rPr>
          <w:rFonts w:ascii="mylotus" w:hAnsi="mylotus" w:cs="Traditional Naskh" w:hint="eastAsia"/>
          <w:b/>
          <w:bCs/>
          <w:sz w:val="32"/>
          <w:szCs w:val="32"/>
          <w:rtl/>
          <w:lang w:bidi="ar-SY"/>
        </w:rPr>
        <w:t>فَرُدُّوهُ</w:t>
      </w:r>
      <w:r w:rsidR="00BF00DD" w:rsidRPr="00BF00DD">
        <w:rPr>
          <w:rFonts w:ascii="mylotus" w:hAnsi="mylotus" w:cs="Traditional Naskh"/>
          <w:b/>
          <w:bCs/>
          <w:sz w:val="32"/>
          <w:szCs w:val="32"/>
          <w:rtl/>
          <w:lang w:bidi="ar-SY"/>
        </w:rPr>
        <w:t xml:space="preserve"> </w:t>
      </w:r>
      <w:r w:rsidR="00BF00DD" w:rsidRPr="00BF00DD">
        <w:rPr>
          <w:rFonts w:ascii="mylotus" w:hAnsi="mylotus" w:cs="Traditional Naskh" w:hint="eastAsia"/>
          <w:b/>
          <w:bCs/>
          <w:sz w:val="32"/>
          <w:szCs w:val="32"/>
          <w:rtl/>
          <w:lang w:bidi="ar-SY"/>
        </w:rPr>
        <w:t>إِلَى</w:t>
      </w:r>
      <w:r w:rsidR="00BF00DD" w:rsidRPr="00BF00DD">
        <w:rPr>
          <w:rFonts w:ascii="mylotus" w:hAnsi="mylotus" w:cs="Traditional Naskh"/>
          <w:b/>
          <w:bCs/>
          <w:sz w:val="32"/>
          <w:szCs w:val="32"/>
          <w:rtl/>
          <w:lang w:bidi="ar-SY"/>
        </w:rPr>
        <w:t xml:space="preserve"> </w:t>
      </w:r>
      <w:r w:rsidR="00BF00DD" w:rsidRPr="00BF00DD">
        <w:rPr>
          <w:rFonts w:ascii="mylotus" w:hAnsi="mylotus" w:cs="Traditional Naskh" w:hint="eastAsia"/>
          <w:b/>
          <w:bCs/>
          <w:sz w:val="32"/>
          <w:szCs w:val="32"/>
          <w:rtl/>
          <w:lang w:bidi="ar-SY"/>
        </w:rPr>
        <w:t>اللَّهِ</w:t>
      </w:r>
      <w:r w:rsidR="00BF00DD" w:rsidRPr="00BF00DD">
        <w:rPr>
          <w:rFonts w:ascii="mylotus" w:hAnsi="mylotus" w:cs="Traditional Naskh"/>
          <w:b/>
          <w:bCs/>
          <w:sz w:val="32"/>
          <w:szCs w:val="32"/>
          <w:rtl/>
          <w:lang w:bidi="ar-SY"/>
        </w:rPr>
        <w:t xml:space="preserve"> </w:t>
      </w:r>
      <w:r w:rsidR="00BF00DD" w:rsidRPr="00BF00DD">
        <w:rPr>
          <w:rFonts w:ascii="mylotus" w:hAnsi="mylotus" w:cs="Traditional Naskh" w:hint="eastAsia"/>
          <w:b/>
          <w:bCs/>
          <w:sz w:val="32"/>
          <w:szCs w:val="32"/>
          <w:rtl/>
          <w:lang w:bidi="ar-SY"/>
        </w:rPr>
        <w:t>وَالرَّسُولِ</w:t>
      </w:r>
      <w:r w:rsidR="00BF00DD" w:rsidRPr="00BF00DD">
        <w:rPr>
          <w:rFonts w:ascii="mylotus" w:hAnsi="mylotus" w:cs="Traditional Naskh"/>
          <w:b/>
          <w:bCs/>
          <w:sz w:val="32"/>
          <w:szCs w:val="32"/>
          <w:rtl/>
          <w:lang w:bidi="ar-SY"/>
        </w:rPr>
        <w:t xml:space="preserve"> </w:t>
      </w:r>
      <w:r w:rsidR="00BF00DD" w:rsidRPr="00BF00DD">
        <w:rPr>
          <w:rFonts w:ascii="mylotus" w:hAnsi="mylotus" w:cs="Traditional Naskh" w:hint="eastAsia"/>
          <w:b/>
          <w:bCs/>
          <w:sz w:val="32"/>
          <w:szCs w:val="32"/>
          <w:rtl/>
          <w:lang w:bidi="ar-SY"/>
        </w:rPr>
        <w:t>إِنْ</w:t>
      </w:r>
      <w:r w:rsidR="00BF00DD" w:rsidRPr="00BF00DD">
        <w:rPr>
          <w:rFonts w:ascii="mylotus" w:hAnsi="mylotus" w:cs="Traditional Naskh"/>
          <w:b/>
          <w:bCs/>
          <w:sz w:val="32"/>
          <w:szCs w:val="32"/>
          <w:rtl/>
          <w:lang w:bidi="ar-SY"/>
        </w:rPr>
        <w:t xml:space="preserve"> </w:t>
      </w:r>
      <w:r w:rsidR="00BF00DD" w:rsidRPr="00BF00DD">
        <w:rPr>
          <w:rFonts w:ascii="mylotus" w:hAnsi="mylotus" w:cs="Traditional Naskh" w:hint="eastAsia"/>
          <w:b/>
          <w:bCs/>
          <w:sz w:val="32"/>
          <w:szCs w:val="32"/>
          <w:rtl/>
          <w:lang w:bidi="ar-SY"/>
        </w:rPr>
        <w:t>كُنْتُمْ</w:t>
      </w:r>
      <w:r w:rsidR="00BF00DD" w:rsidRPr="00BF00DD">
        <w:rPr>
          <w:rFonts w:ascii="mylotus" w:hAnsi="mylotus" w:cs="Traditional Naskh"/>
          <w:b/>
          <w:bCs/>
          <w:sz w:val="32"/>
          <w:szCs w:val="32"/>
          <w:rtl/>
          <w:lang w:bidi="ar-SY"/>
        </w:rPr>
        <w:t xml:space="preserve"> </w:t>
      </w:r>
      <w:r w:rsidR="00BF00DD" w:rsidRPr="00BF00DD">
        <w:rPr>
          <w:rFonts w:ascii="mylotus" w:hAnsi="mylotus" w:cs="Traditional Naskh" w:hint="eastAsia"/>
          <w:b/>
          <w:bCs/>
          <w:sz w:val="32"/>
          <w:szCs w:val="32"/>
          <w:rtl/>
          <w:lang w:bidi="ar-SY"/>
        </w:rPr>
        <w:t>تُؤْمِنُونَ</w:t>
      </w:r>
      <w:r w:rsidR="00BF00DD" w:rsidRPr="00BF00DD">
        <w:rPr>
          <w:rFonts w:ascii="mylotus" w:hAnsi="mylotus" w:cs="Traditional Naskh"/>
          <w:b/>
          <w:bCs/>
          <w:sz w:val="32"/>
          <w:szCs w:val="32"/>
          <w:rtl/>
          <w:lang w:bidi="ar-SY"/>
        </w:rPr>
        <w:t xml:space="preserve"> </w:t>
      </w:r>
      <w:r w:rsidR="00BF00DD" w:rsidRPr="00BF00DD">
        <w:rPr>
          <w:rFonts w:ascii="mylotus" w:hAnsi="mylotus" w:cs="Traditional Naskh" w:hint="eastAsia"/>
          <w:b/>
          <w:bCs/>
          <w:sz w:val="32"/>
          <w:szCs w:val="32"/>
          <w:rtl/>
          <w:lang w:bidi="ar-SY"/>
        </w:rPr>
        <w:t>بِاللَّهِ</w:t>
      </w:r>
      <w:r w:rsidR="00BF00DD" w:rsidRPr="00BF00DD">
        <w:rPr>
          <w:rFonts w:ascii="mylotus" w:hAnsi="mylotus" w:cs="Traditional Naskh"/>
          <w:b/>
          <w:bCs/>
          <w:sz w:val="32"/>
          <w:szCs w:val="32"/>
          <w:rtl/>
          <w:lang w:bidi="ar-SY"/>
        </w:rPr>
        <w:t xml:space="preserve"> </w:t>
      </w:r>
      <w:r w:rsidR="00BF00DD" w:rsidRPr="00BF00DD">
        <w:rPr>
          <w:rFonts w:ascii="mylotus" w:hAnsi="mylotus" w:cs="Traditional Naskh" w:hint="eastAsia"/>
          <w:b/>
          <w:bCs/>
          <w:sz w:val="32"/>
          <w:szCs w:val="32"/>
          <w:rtl/>
          <w:lang w:bidi="ar-SY"/>
        </w:rPr>
        <w:t>وَالْيَوْمِ</w:t>
      </w:r>
      <w:r w:rsidR="00BF00DD" w:rsidRPr="00BF00DD">
        <w:rPr>
          <w:rFonts w:ascii="mylotus" w:hAnsi="mylotus" w:cs="Traditional Naskh"/>
          <w:b/>
          <w:bCs/>
          <w:sz w:val="32"/>
          <w:szCs w:val="32"/>
          <w:rtl/>
          <w:lang w:bidi="ar-SY"/>
        </w:rPr>
        <w:t xml:space="preserve"> </w:t>
      </w:r>
      <w:r w:rsidR="00BF00DD" w:rsidRPr="00BF00DD">
        <w:rPr>
          <w:rFonts w:ascii="mylotus" w:hAnsi="mylotus" w:cs="Traditional Naskh" w:hint="eastAsia"/>
          <w:b/>
          <w:bCs/>
          <w:sz w:val="32"/>
          <w:szCs w:val="32"/>
          <w:rtl/>
          <w:lang w:bidi="ar-SY"/>
        </w:rPr>
        <w:t>الْآخِرِ</w:t>
      </w:r>
      <w:r w:rsidR="00BF00DD" w:rsidRPr="00BF00DD">
        <w:rPr>
          <w:rFonts w:ascii="mylotus" w:hAnsi="mylotus" w:cs="Traditional Naskh"/>
          <w:b/>
          <w:bCs/>
          <w:sz w:val="32"/>
          <w:szCs w:val="32"/>
          <w:rtl/>
          <w:lang w:bidi="ar-SY"/>
        </w:rPr>
        <w:t xml:space="preserve"> </w:t>
      </w:r>
      <w:r w:rsidR="00BF00DD" w:rsidRPr="00BF00DD">
        <w:rPr>
          <w:rFonts w:ascii="mylotus" w:hAnsi="mylotus" w:cs="Traditional Naskh" w:hint="eastAsia"/>
          <w:b/>
          <w:bCs/>
          <w:sz w:val="32"/>
          <w:szCs w:val="32"/>
          <w:rtl/>
          <w:lang w:bidi="ar-SY"/>
        </w:rPr>
        <w:t>ذَلِكَ</w:t>
      </w:r>
      <w:r w:rsidR="00BF00DD" w:rsidRPr="00BF00DD">
        <w:rPr>
          <w:rFonts w:ascii="mylotus" w:hAnsi="mylotus" w:cs="Traditional Naskh"/>
          <w:b/>
          <w:bCs/>
          <w:sz w:val="32"/>
          <w:szCs w:val="32"/>
          <w:rtl/>
          <w:lang w:bidi="ar-SY"/>
        </w:rPr>
        <w:t xml:space="preserve"> </w:t>
      </w:r>
      <w:r w:rsidR="00BF00DD" w:rsidRPr="00BF00DD">
        <w:rPr>
          <w:rFonts w:ascii="mylotus" w:hAnsi="mylotus" w:cs="Traditional Naskh" w:hint="eastAsia"/>
          <w:b/>
          <w:bCs/>
          <w:sz w:val="32"/>
          <w:szCs w:val="32"/>
          <w:rtl/>
          <w:lang w:bidi="ar-SY"/>
        </w:rPr>
        <w:t>خَيْرٌ</w:t>
      </w:r>
      <w:r w:rsidR="00BF00DD" w:rsidRPr="00BF00DD">
        <w:rPr>
          <w:rFonts w:ascii="mylotus" w:hAnsi="mylotus" w:cs="Traditional Naskh"/>
          <w:b/>
          <w:bCs/>
          <w:sz w:val="32"/>
          <w:szCs w:val="32"/>
          <w:rtl/>
          <w:lang w:bidi="ar-SY"/>
        </w:rPr>
        <w:t xml:space="preserve"> </w:t>
      </w:r>
      <w:r w:rsidR="00BF00DD" w:rsidRPr="00BF00DD">
        <w:rPr>
          <w:rFonts w:ascii="mylotus" w:hAnsi="mylotus" w:cs="Traditional Naskh" w:hint="eastAsia"/>
          <w:b/>
          <w:bCs/>
          <w:sz w:val="32"/>
          <w:szCs w:val="32"/>
          <w:rtl/>
          <w:lang w:bidi="ar-SY"/>
        </w:rPr>
        <w:t>وَأَحْسَنُ</w:t>
      </w:r>
      <w:r w:rsidR="00BF00DD" w:rsidRPr="00BF00DD">
        <w:rPr>
          <w:rFonts w:ascii="mylotus" w:hAnsi="mylotus" w:cs="Traditional Naskh"/>
          <w:b/>
          <w:bCs/>
          <w:sz w:val="32"/>
          <w:szCs w:val="32"/>
          <w:rtl/>
          <w:lang w:bidi="ar-SY"/>
        </w:rPr>
        <w:t xml:space="preserve"> </w:t>
      </w:r>
      <w:r w:rsidR="00BF00DD" w:rsidRPr="00BF00DD">
        <w:rPr>
          <w:rFonts w:ascii="mylotus" w:hAnsi="mylotus" w:cs="Traditional Naskh" w:hint="eastAsia"/>
          <w:b/>
          <w:bCs/>
          <w:sz w:val="32"/>
          <w:szCs w:val="32"/>
          <w:rtl/>
          <w:lang w:bidi="ar-SY"/>
        </w:rPr>
        <w:t>تَأْوِيلًا</w:t>
      </w:r>
      <w:r w:rsidR="00BF00DD" w:rsidRPr="00BF00DD">
        <w:rPr>
          <w:rFonts w:ascii="Traditional Arabic" w:hAnsi="Traditional Arabic" w:cs="Traditional Arabic"/>
          <w:color w:val="C00000"/>
          <w:sz w:val="32"/>
          <w:szCs w:val="32"/>
          <w:rtl/>
          <w:lang w:bidi="ar-SY"/>
        </w:rPr>
        <w:t>﴾</w:t>
      </w:r>
      <w:r w:rsidR="00C602A9" w:rsidRPr="007B5404">
        <w:rPr>
          <w:rFonts w:ascii="mylotus" w:hAnsi="mylotus" w:cs="Traditional Naskh"/>
          <w:b/>
          <w:bCs/>
          <w:position w:val="2"/>
          <w:sz w:val="32"/>
          <w:szCs w:val="32"/>
          <w:vertAlign w:val="superscript"/>
          <w:rtl/>
          <w:lang w:bidi="ar-SY"/>
        </w:rPr>
        <w:t>(</w:t>
      </w:r>
      <w:r w:rsidR="00C602A9" w:rsidRPr="007B5404">
        <w:rPr>
          <w:rStyle w:val="FootnoteReference"/>
          <w:rFonts w:ascii="mylotus" w:hAnsi="mylotus" w:cs="Traditional Naskh"/>
          <w:position w:val="2"/>
          <w:sz w:val="32"/>
          <w:szCs w:val="32"/>
          <w:rtl/>
          <w:lang w:bidi="ar-SY"/>
        </w:rPr>
        <w:footnoteReference w:id="594"/>
      </w:r>
      <w:r w:rsidR="00C602A9" w:rsidRPr="007B5404">
        <w:rPr>
          <w:rFonts w:ascii="mylotus" w:hAnsi="mylotus" w:cs="Traditional Naskh"/>
          <w:b/>
          <w:bCs/>
          <w:position w:val="2"/>
          <w:sz w:val="32"/>
          <w:szCs w:val="32"/>
          <w:vertAlign w:val="superscript"/>
          <w:rtl/>
          <w:lang w:bidi="ar-SY"/>
        </w:rPr>
        <w:t>)</w:t>
      </w:r>
      <w:r w:rsidR="00C602A9" w:rsidRPr="0088525E">
        <w:rPr>
          <w:rFonts w:ascii="mylotus" w:hAnsi="mylotus" w:cs="Traditional Naskh"/>
          <w:sz w:val="32"/>
          <w:szCs w:val="32"/>
          <w:rtl/>
          <w:lang w:bidi="ar-SY"/>
        </w:rPr>
        <w:t>,</w:t>
      </w:r>
      <w:r w:rsidR="00C602A9" w:rsidRPr="0088525E">
        <w:rPr>
          <w:rFonts w:ascii="mylotus" w:hAnsi="mylotus" w:cs="Traditional Naskh" w:hint="cs"/>
          <w:sz w:val="32"/>
          <w:szCs w:val="32"/>
          <w:rtl/>
          <w:lang w:bidi="ar-SY"/>
        </w:rPr>
        <w:t xml:space="preserve"> وقال تعالى:</w:t>
      </w:r>
      <w:r w:rsidR="00C602A9" w:rsidRPr="0088525E">
        <w:rPr>
          <w:rFonts w:ascii="mylotus" w:hAnsi="mylotus" w:cs="Traditional Naskh"/>
          <w:sz w:val="32"/>
          <w:szCs w:val="32"/>
          <w:rtl/>
          <w:lang w:bidi="ar-SY"/>
        </w:rPr>
        <w:t xml:space="preserve"> </w:t>
      </w:r>
      <w:r w:rsidR="00AE6C73" w:rsidRPr="00AE6C73">
        <w:rPr>
          <w:rFonts w:ascii="Traditional Arabic" w:hAnsi="Traditional Arabic" w:cs="Traditional Arabic"/>
          <w:color w:val="C00000"/>
          <w:sz w:val="32"/>
          <w:szCs w:val="32"/>
          <w:rtl/>
          <w:lang w:bidi="ar-SY"/>
        </w:rPr>
        <w:t>﴿</w:t>
      </w:r>
      <w:r w:rsidR="00AE6C73" w:rsidRPr="00AE6C73">
        <w:rPr>
          <w:rFonts w:ascii="mylotus" w:hAnsi="mylotus" w:cs="Traditional Naskh" w:hint="eastAsia"/>
          <w:b/>
          <w:bCs/>
          <w:sz w:val="32"/>
          <w:szCs w:val="32"/>
          <w:rtl/>
          <w:lang w:bidi="ar-SY"/>
        </w:rPr>
        <w:t>فَلَا</w:t>
      </w:r>
      <w:r w:rsidR="00AE6C73" w:rsidRPr="00AE6C73">
        <w:rPr>
          <w:rFonts w:ascii="mylotus" w:hAnsi="mylotus" w:cs="Traditional Naskh"/>
          <w:b/>
          <w:bCs/>
          <w:sz w:val="32"/>
          <w:szCs w:val="32"/>
          <w:rtl/>
          <w:lang w:bidi="ar-SY"/>
        </w:rPr>
        <w:t xml:space="preserve"> </w:t>
      </w:r>
      <w:r w:rsidR="00AE6C73" w:rsidRPr="00AE6C73">
        <w:rPr>
          <w:rFonts w:ascii="mylotus" w:hAnsi="mylotus" w:cs="Traditional Naskh" w:hint="eastAsia"/>
          <w:b/>
          <w:bCs/>
          <w:sz w:val="32"/>
          <w:szCs w:val="32"/>
          <w:rtl/>
          <w:lang w:bidi="ar-SY"/>
        </w:rPr>
        <w:t>وَرَبِّكَ</w:t>
      </w:r>
      <w:r w:rsidR="00AE6C73" w:rsidRPr="00AE6C73">
        <w:rPr>
          <w:rFonts w:ascii="mylotus" w:hAnsi="mylotus" w:cs="Traditional Naskh"/>
          <w:b/>
          <w:bCs/>
          <w:sz w:val="32"/>
          <w:szCs w:val="32"/>
          <w:rtl/>
          <w:lang w:bidi="ar-SY"/>
        </w:rPr>
        <w:t xml:space="preserve"> </w:t>
      </w:r>
      <w:r w:rsidR="00AE6C73" w:rsidRPr="00AE6C73">
        <w:rPr>
          <w:rFonts w:ascii="mylotus" w:hAnsi="mylotus" w:cs="Traditional Naskh" w:hint="eastAsia"/>
          <w:b/>
          <w:bCs/>
          <w:sz w:val="32"/>
          <w:szCs w:val="32"/>
          <w:rtl/>
          <w:lang w:bidi="ar-SY"/>
        </w:rPr>
        <w:t>لَا</w:t>
      </w:r>
      <w:r w:rsidR="00AE6C73" w:rsidRPr="00AE6C73">
        <w:rPr>
          <w:rFonts w:ascii="mylotus" w:hAnsi="mylotus" w:cs="Traditional Naskh"/>
          <w:b/>
          <w:bCs/>
          <w:sz w:val="32"/>
          <w:szCs w:val="32"/>
          <w:rtl/>
          <w:lang w:bidi="ar-SY"/>
        </w:rPr>
        <w:t xml:space="preserve"> </w:t>
      </w:r>
      <w:r w:rsidR="00AE6C73" w:rsidRPr="00AE6C73">
        <w:rPr>
          <w:rFonts w:ascii="mylotus" w:hAnsi="mylotus" w:cs="Traditional Naskh" w:hint="eastAsia"/>
          <w:b/>
          <w:bCs/>
          <w:sz w:val="32"/>
          <w:szCs w:val="32"/>
          <w:rtl/>
          <w:lang w:bidi="ar-SY"/>
        </w:rPr>
        <w:t>يُؤْمِنُونَ</w:t>
      </w:r>
      <w:r w:rsidR="00AE6C73" w:rsidRPr="00AE6C73">
        <w:rPr>
          <w:rFonts w:ascii="mylotus" w:hAnsi="mylotus" w:cs="Traditional Naskh"/>
          <w:b/>
          <w:bCs/>
          <w:sz w:val="32"/>
          <w:szCs w:val="32"/>
          <w:rtl/>
          <w:lang w:bidi="ar-SY"/>
        </w:rPr>
        <w:t xml:space="preserve"> </w:t>
      </w:r>
      <w:r w:rsidR="00AE6C73" w:rsidRPr="00AE6C73">
        <w:rPr>
          <w:rFonts w:ascii="mylotus" w:hAnsi="mylotus" w:cs="Traditional Naskh" w:hint="eastAsia"/>
          <w:b/>
          <w:bCs/>
          <w:sz w:val="32"/>
          <w:szCs w:val="32"/>
          <w:rtl/>
          <w:lang w:bidi="ar-SY"/>
        </w:rPr>
        <w:t>حَتَّى</w:t>
      </w:r>
      <w:r w:rsidR="00AE6C73" w:rsidRPr="00AE6C73">
        <w:rPr>
          <w:rFonts w:ascii="mylotus" w:hAnsi="mylotus" w:cs="Traditional Naskh"/>
          <w:b/>
          <w:bCs/>
          <w:sz w:val="32"/>
          <w:szCs w:val="32"/>
          <w:rtl/>
          <w:lang w:bidi="ar-SY"/>
        </w:rPr>
        <w:t xml:space="preserve"> </w:t>
      </w:r>
      <w:r w:rsidR="00AE6C73" w:rsidRPr="00AE6C73">
        <w:rPr>
          <w:rFonts w:ascii="mylotus" w:hAnsi="mylotus" w:cs="Traditional Naskh" w:hint="eastAsia"/>
          <w:b/>
          <w:bCs/>
          <w:sz w:val="32"/>
          <w:szCs w:val="32"/>
          <w:rtl/>
          <w:lang w:bidi="ar-SY"/>
        </w:rPr>
        <w:t>يُحَكِّمُوكَ</w:t>
      </w:r>
      <w:r w:rsidR="00AE6C73" w:rsidRPr="00AE6C73">
        <w:rPr>
          <w:rFonts w:ascii="mylotus" w:hAnsi="mylotus" w:cs="Traditional Naskh"/>
          <w:b/>
          <w:bCs/>
          <w:sz w:val="32"/>
          <w:szCs w:val="32"/>
          <w:rtl/>
          <w:lang w:bidi="ar-SY"/>
        </w:rPr>
        <w:t xml:space="preserve"> </w:t>
      </w:r>
      <w:r w:rsidR="00AE6C73" w:rsidRPr="00AE6C73">
        <w:rPr>
          <w:rFonts w:ascii="mylotus" w:hAnsi="mylotus" w:cs="Traditional Naskh" w:hint="eastAsia"/>
          <w:b/>
          <w:bCs/>
          <w:sz w:val="32"/>
          <w:szCs w:val="32"/>
          <w:rtl/>
          <w:lang w:bidi="ar-SY"/>
        </w:rPr>
        <w:t>فِيمَا</w:t>
      </w:r>
      <w:r w:rsidR="00AE6C73" w:rsidRPr="00AE6C73">
        <w:rPr>
          <w:rFonts w:ascii="mylotus" w:hAnsi="mylotus" w:cs="Traditional Naskh"/>
          <w:b/>
          <w:bCs/>
          <w:sz w:val="32"/>
          <w:szCs w:val="32"/>
          <w:rtl/>
          <w:lang w:bidi="ar-SY"/>
        </w:rPr>
        <w:t xml:space="preserve"> </w:t>
      </w:r>
      <w:r w:rsidR="00AE6C73" w:rsidRPr="00AE6C73">
        <w:rPr>
          <w:rFonts w:ascii="mylotus" w:hAnsi="mylotus" w:cs="Traditional Naskh" w:hint="eastAsia"/>
          <w:b/>
          <w:bCs/>
          <w:sz w:val="32"/>
          <w:szCs w:val="32"/>
          <w:rtl/>
          <w:lang w:bidi="ar-SY"/>
        </w:rPr>
        <w:t>شَجَرَ</w:t>
      </w:r>
      <w:r w:rsidR="00AE6C73" w:rsidRPr="00AE6C73">
        <w:rPr>
          <w:rFonts w:ascii="mylotus" w:hAnsi="mylotus" w:cs="Traditional Naskh"/>
          <w:b/>
          <w:bCs/>
          <w:sz w:val="32"/>
          <w:szCs w:val="32"/>
          <w:rtl/>
          <w:lang w:bidi="ar-SY"/>
        </w:rPr>
        <w:t xml:space="preserve"> </w:t>
      </w:r>
      <w:r w:rsidR="00AE6C73" w:rsidRPr="00AE6C73">
        <w:rPr>
          <w:rFonts w:ascii="mylotus" w:hAnsi="mylotus" w:cs="Traditional Naskh" w:hint="eastAsia"/>
          <w:b/>
          <w:bCs/>
          <w:sz w:val="32"/>
          <w:szCs w:val="32"/>
          <w:rtl/>
          <w:lang w:bidi="ar-SY"/>
        </w:rPr>
        <w:t>بَيْنَهُمْ</w:t>
      </w:r>
      <w:r w:rsidR="00AE6C73" w:rsidRPr="00AE6C73">
        <w:rPr>
          <w:rFonts w:ascii="mylotus" w:hAnsi="mylotus" w:cs="Traditional Naskh"/>
          <w:b/>
          <w:bCs/>
          <w:sz w:val="32"/>
          <w:szCs w:val="32"/>
          <w:rtl/>
          <w:lang w:bidi="ar-SY"/>
        </w:rPr>
        <w:t xml:space="preserve"> </w:t>
      </w:r>
      <w:r w:rsidR="00AE6C73" w:rsidRPr="00AE6C73">
        <w:rPr>
          <w:rFonts w:ascii="mylotus" w:hAnsi="mylotus" w:cs="Traditional Naskh" w:hint="eastAsia"/>
          <w:b/>
          <w:bCs/>
          <w:sz w:val="32"/>
          <w:szCs w:val="32"/>
          <w:rtl/>
          <w:lang w:bidi="ar-SY"/>
        </w:rPr>
        <w:t>ثُمَّ</w:t>
      </w:r>
      <w:r w:rsidR="00AE6C73" w:rsidRPr="00AE6C73">
        <w:rPr>
          <w:rFonts w:ascii="mylotus" w:hAnsi="mylotus" w:cs="Traditional Naskh"/>
          <w:b/>
          <w:bCs/>
          <w:sz w:val="32"/>
          <w:szCs w:val="32"/>
          <w:rtl/>
          <w:lang w:bidi="ar-SY"/>
        </w:rPr>
        <w:t xml:space="preserve"> </w:t>
      </w:r>
      <w:r w:rsidR="00AE6C73" w:rsidRPr="00AE6C73">
        <w:rPr>
          <w:rFonts w:ascii="mylotus" w:hAnsi="mylotus" w:cs="Traditional Naskh" w:hint="eastAsia"/>
          <w:b/>
          <w:bCs/>
          <w:sz w:val="32"/>
          <w:szCs w:val="32"/>
          <w:rtl/>
          <w:lang w:bidi="ar-SY"/>
        </w:rPr>
        <w:t>لَا</w:t>
      </w:r>
      <w:r w:rsidR="00AE6C73" w:rsidRPr="00AE6C73">
        <w:rPr>
          <w:rFonts w:ascii="mylotus" w:hAnsi="mylotus" w:cs="Traditional Naskh"/>
          <w:b/>
          <w:bCs/>
          <w:sz w:val="32"/>
          <w:szCs w:val="32"/>
          <w:rtl/>
          <w:lang w:bidi="ar-SY"/>
        </w:rPr>
        <w:t xml:space="preserve"> </w:t>
      </w:r>
      <w:r w:rsidR="00AE6C73" w:rsidRPr="00AE6C73">
        <w:rPr>
          <w:rFonts w:ascii="mylotus" w:hAnsi="mylotus" w:cs="Traditional Naskh" w:hint="eastAsia"/>
          <w:b/>
          <w:bCs/>
          <w:sz w:val="32"/>
          <w:szCs w:val="32"/>
          <w:rtl/>
          <w:lang w:bidi="ar-SY"/>
        </w:rPr>
        <w:t>يَجِدُوا</w:t>
      </w:r>
      <w:r w:rsidR="00AE6C73" w:rsidRPr="00AE6C73">
        <w:rPr>
          <w:rFonts w:ascii="mylotus" w:hAnsi="mylotus" w:cs="Traditional Naskh"/>
          <w:b/>
          <w:bCs/>
          <w:sz w:val="32"/>
          <w:szCs w:val="32"/>
          <w:rtl/>
          <w:lang w:bidi="ar-SY"/>
        </w:rPr>
        <w:t xml:space="preserve"> </w:t>
      </w:r>
      <w:r w:rsidR="00AE6C73" w:rsidRPr="00AE6C73">
        <w:rPr>
          <w:rFonts w:ascii="mylotus" w:hAnsi="mylotus" w:cs="Traditional Naskh" w:hint="eastAsia"/>
          <w:b/>
          <w:bCs/>
          <w:sz w:val="32"/>
          <w:szCs w:val="32"/>
          <w:rtl/>
          <w:lang w:bidi="ar-SY"/>
        </w:rPr>
        <w:t>فِي</w:t>
      </w:r>
      <w:r w:rsidR="00AE6C73" w:rsidRPr="00AE6C73">
        <w:rPr>
          <w:rFonts w:ascii="mylotus" w:hAnsi="mylotus" w:cs="Traditional Naskh"/>
          <w:b/>
          <w:bCs/>
          <w:sz w:val="32"/>
          <w:szCs w:val="32"/>
          <w:rtl/>
          <w:lang w:bidi="ar-SY"/>
        </w:rPr>
        <w:t xml:space="preserve"> </w:t>
      </w:r>
      <w:r w:rsidR="00AE6C73" w:rsidRPr="00AE6C73">
        <w:rPr>
          <w:rFonts w:ascii="mylotus" w:hAnsi="mylotus" w:cs="Traditional Naskh" w:hint="eastAsia"/>
          <w:b/>
          <w:bCs/>
          <w:sz w:val="32"/>
          <w:szCs w:val="32"/>
          <w:rtl/>
          <w:lang w:bidi="ar-SY"/>
        </w:rPr>
        <w:t>أَنْفُسِهِمْ</w:t>
      </w:r>
      <w:r w:rsidR="00AE6C73" w:rsidRPr="00AE6C73">
        <w:rPr>
          <w:rFonts w:ascii="mylotus" w:hAnsi="mylotus" w:cs="Traditional Naskh"/>
          <w:b/>
          <w:bCs/>
          <w:sz w:val="32"/>
          <w:szCs w:val="32"/>
          <w:rtl/>
          <w:lang w:bidi="ar-SY"/>
        </w:rPr>
        <w:t xml:space="preserve"> </w:t>
      </w:r>
      <w:r w:rsidR="00AE6C73" w:rsidRPr="00AE6C73">
        <w:rPr>
          <w:rFonts w:ascii="mylotus" w:hAnsi="mylotus" w:cs="Traditional Naskh" w:hint="eastAsia"/>
          <w:b/>
          <w:bCs/>
          <w:sz w:val="32"/>
          <w:szCs w:val="32"/>
          <w:rtl/>
          <w:lang w:bidi="ar-SY"/>
        </w:rPr>
        <w:t>حَرَجًا</w:t>
      </w:r>
      <w:r w:rsidR="00AE6C73" w:rsidRPr="00AE6C73">
        <w:rPr>
          <w:rFonts w:ascii="mylotus" w:hAnsi="mylotus" w:cs="Traditional Naskh"/>
          <w:b/>
          <w:bCs/>
          <w:sz w:val="32"/>
          <w:szCs w:val="32"/>
          <w:rtl/>
          <w:lang w:bidi="ar-SY"/>
        </w:rPr>
        <w:t xml:space="preserve"> </w:t>
      </w:r>
      <w:r w:rsidR="00AE6C73" w:rsidRPr="00AE6C73">
        <w:rPr>
          <w:rFonts w:ascii="mylotus" w:hAnsi="mylotus" w:cs="Traditional Naskh" w:hint="eastAsia"/>
          <w:b/>
          <w:bCs/>
          <w:sz w:val="32"/>
          <w:szCs w:val="32"/>
          <w:rtl/>
          <w:lang w:bidi="ar-SY"/>
        </w:rPr>
        <w:t>مِمَّا</w:t>
      </w:r>
      <w:r w:rsidR="00AE6C73" w:rsidRPr="00AE6C73">
        <w:rPr>
          <w:rFonts w:ascii="mylotus" w:hAnsi="mylotus" w:cs="Traditional Naskh"/>
          <w:b/>
          <w:bCs/>
          <w:sz w:val="32"/>
          <w:szCs w:val="32"/>
          <w:rtl/>
          <w:lang w:bidi="ar-SY"/>
        </w:rPr>
        <w:t xml:space="preserve"> </w:t>
      </w:r>
      <w:r w:rsidR="00AE6C73" w:rsidRPr="00AE6C73">
        <w:rPr>
          <w:rFonts w:ascii="mylotus" w:hAnsi="mylotus" w:cs="Traditional Naskh" w:hint="eastAsia"/>
          <w:b/>
          <w:bCs/>
          <w:sz w:val="32"/>
          <w:szCs w:val="32"/>
          <w:rtl/>
          <w:lang w:bidi="ar-SY"/>
        </w:rPr>
        <w:t>قَضَيْتَ</w:t>
      </w:r>
      <w:r w:rsidR="00AE6C73" w:rsidRPr="00AE6C73">
        <w:rPr>
          <w:rFonts w:ascii="mylotus" w:hAnsi="mylotus" w:cs="Traditional Naskh"/>
          <w:b/>
          <w:bCs/>
          <w:sz w:val="32"/>
          <w:szCs w:val="32"/>
          <w:rtl/>
          <w:lang w:bidi="ar-SY"/>
        </w:rPr>
        <w:t xml:space="preserve"> </w:t>
      </w:r>
      <w:r w:rsidR="00AE6C73" w:rsidRPr="00AE6C73">
        <w:rPr>
          <w:rFonts w:ascii="mylotus" w:hAnsi="mylotus" w:cs="Traditional Naskh" w:hint="eastAsia"/>
          <w:b/>
          <w:bCs/>
          <w:sz w:val="32"/>
          <w:szCs w:val="32"/>
          <w:rtl/>
          <w:lang w:bidi="ar-SY"/>
        </w:rPr>
        <w:t>وَيُسَلِّمُوا</w:t>
      </w:r>
      <w:r w:rsidR="00AE6C73" w:rsidRPr="00AE6C73">
        <w:rPr>
          <w:rFonts w:ascii="mylotus" w:hAnsi="mylotus" w:cs="Traditional Naskh"/>
          <w:b/>
          <w:bCs/>
          <w:sz w:val="32"/>
          <w:szCs w:val="32"/>
          <w:rtl/>
          <w:lang w:bidi="ar-SY"/>
        </w:rPr>
        <w:t xml:space="preserve"> </w:t>
      </w:r>
      <w:r w:rsidR="00AE6C73" w:rsidRPr="00AE6C73">
        <w:rPr>
          <w:rFonts w:ascii="mylotus" w:hAnsi="mylotus" w:cs="Traditional Naskh" w:hint="eastAsia"/>
          <w:b/>
          <w:bCs/>
          <w:sz w:val="32"/>
          <w:szCs w:val="32"/>
          <w:rtl/>
          <w:lang w:bidi="ar-SY"/>
        </w:rPr>
        <w:t>تَسْلِيمًا</w:t>
      </w:r>
      <w:r w:rsidR="00AE6C73" w:rsidRPr="00AE6C73">
        <w:rPr>
          <w:rFonts w:ascii="Traditional Arabic" w:hAnsi="Traditional Arabic" w:cs="Traditional Arabic"/>
          <w:color w:val="C00000"/>
          <w:sz w:val="32"/>
          <w:szCs w:val="32"/>
          <w:rtl/>
          <w:lang w:bidi="ar-SY"/>
        </w:rPr>
        <w:t>﴾</w:t>
      </w:r>
      <w:r w:rsidR="00C602A9" w:rsidRPr="007B5404">
        <w:rPr>
          <w:rFonts w:ascii="mylotus" w:hAnsi="mylotus" w:cs="Traditional Naskh"/>
          <w:b/>
          <w:bCs/>
          <w:position w:val="2"/>
          <w:sz w:val="32"/>
          <w:szCs w:val="32"/>
          <w:vertAlign w:val="superscript"/>
          <w:rtl/>
          <w:lang w:bidi="ar-SY"/>
        </w:rPr>
        <w:t>(</w:t>
      </w:r>
      <w:r w:rsidR="00C602A9" w:rsidRPr="007B5404">
        <w:rPr>
          <w:rStyle w:val="FootnoteReference"/>
          <w:rFonts w:ascii="mylotus" w:hAnsi="mylotus" w:cs="Traditional Naskh"/>
          <w:position w:val="2"/>
          <w:sz w:val="32"/>
          <w:szCs w:val="32"/>
          <w:rtl/>
          <w:lang w:bidi="ar-SY"/>
        </w:rPr>
        <w:footnoteReference w:id="595"/>
      </w:r>
      <w:r w:rsidR="00C602A9" w:rsidRPr="007B5404">
        <w:rPr>
          <w:rFonts w:ascii="mylotus" w:hAnsi="mylotus" w:cs="Traditional Naskh"/>
          <w:b/>
          <w:bCs/>
          <w:position w:val="2"/>
          <w:sz w:val="32"/>
          <w:szCs w:val="32"/>
          <w:vertAlign w:val="superscript"/>
          <w:rtl/>
          <w:lang w:bidi="ar-SY"/>
        </w:rPr>
        <w:t>)</w:t>
      </w:r>
      <w:r w:rsidR="00AE6C73">
        <w:rPr>
          <w:rFonts w:ascii="mylotus" w:hAnsi="mylotus" w:cs="Traditional Naskh" w:hint="cs"/>
          <w:sz w:val="32"/>
          <w:szCs w:val="32"/>
          <w:rtl/>
          <w:lang w:bidi="ar-SY"/>
        </w:rPr>
        <w:t>،</w:t>
      </w:r>
      <w:r w:rsidR="00C602A9" w:rsidRPr="0088525E">
        <w:rPr>
          <w:rFonts w:ascii="mylotus" w:hAnsi="mylotus" w:cs="Traditional Naskh"/>
          <w:sz w:val="32"/>
          <w:szCs w:val="32"/>
          <w:rtl/>
          <w:lang w:bidi="ar-SY"/>
        </w:rPr>
        <w:t xml:space="preserve"> ويكون التحاكم إلى سنته وشريعته بعده </w:t>
      </w:r>
      <w:r w:rsidR="00C602A9" w:rsidRPr="00AE6C73">
        <w:rPr>
          <w:rFonts w:ascii="mylotus" w:hAnsi="mylotus" w:cs="Traditional Naskh"/>
          <w:color w:val="C00000"/>
          <w:sz w:val="32"/>
          <w:szCs w:val="32"/>
          <w:rtl/>
          <w:lang w:bidi="ar-SY"/>
        </w:rPr>
        <w:sym w:font="AGA Arabesque" w:char="F072"/>
      </w:r>
      <w:r w:rsidR="00C602A9" w:rsidRPr="0088525E">
        <w:rPr>
          <w:rFonts w:ascii="mylotus" w:hAnsi="mylotus" w:cs="Traditional Naskh"/>
          <w:sz w:val="32"/>
          <w:szCs w:val="32"/>
          <w:rtl/>
          <w:lang w:bidi="ar-SY"/>
        </w:rPr>
        <w:t xml:space="preserve"> .</w:t>
      </w:r>
    </w:p>
    <w:p w:rsidR="00C602A9" w:rsidRPr="0088525E" w:rsidRDefault="003647D1" w:rsidP="00481E7E">
      <w:pPr>
        <w:widowControl w:val="0"/>
        <w:spacing w:after="0" w:line="204" w:lineRule="auto"/>
        <w:ind w:firstLine="284"/>
        <w:jc w:val="lowKashida"/>
        <w:rPr>
          <w:rFonts w:ascii="mylotus" w:hAnsi="mylotus" w:cs="Traditional Naskh"/>
          <w:sz w:val="32"/>
          <w:szCs w:val="32"/>
          <w:rtl/>
        </w:rPr>
      </w:pPr>
      <w:r w:rsidRPr="003647D1">
        <w:rPr>
          <w:rFonts w:ascii="AAAGoldenLotus Stg1_Ver1" w:hAnsi="AAAGoldenLotus Stg1_Ver1" w:cs="AAAGoldenLotus Stg1_Ver1"/>
          <w:color w:val="C00000"/>
          <w:sz w:val="24"/>
          <w:szCs w:val="24"/>
          <w:rtl/>
        </w:rPr>
        <w:t>*</w:t>
      </w:r>
      <w:r w:rsidR="00C602A9" w:rsidRPr="0088525E">
        <w:rPr>
          <w:rFonts w:ascii="mylotus" w:hAnsi="mylotus" w:cs="Traditional Naskh"/>
          <w:b/>
          <w:bCs/>
          <w:sz w:val="32"/>
          <w:szCs w:val="32"/>
          <w:rtl/>
          <w:lang w:bidi="ar-SY"/>
        </w:rPr>
        <w:t xml:space="preserve"> </w:t>
      </w:r>
      <w:r w:rsidR="00C602A9" w:rsidRPr="0088525E">
        <w:rPr>
          <w:rFonts w:ascii="mylotus" w:hAnsi="mylotus" w:cs="Traditional Naskh" w:hint="cs"/>
          <w:b/>
          <w:bCs/>
          <w:sz w:val="32"/>
          <w:szCs w:val="32"/>
          <w:rtl/>
          <w:lang w:bidi="ar-SY"/>
        </w:rPr>
        <w:t xml:space="preserve"> ومن حقوقه </w:t>
      </w:r>
      <w:r w:rsidR="00C602A9" w:rsidRPr="00AE6C73">
        <w:rPr>
          <w:rFonts w:ascii="mylotus" w:hAnsi="mylotus" w:cs="Traditional Naskh" w:hint="cs"/>
          <w:color w:val="C00000"/>
          <w:sz w:val="32"/>
          <w:szCs w:val="32"/>
          <w:rtl/>
          <w:lang w:bidi="ar-SY"/>
        </w:rPr>
        <w:sym w:font="AGA Arabesque" w:char="F072"/>
      </w:r>
      <w:r w:rsidR="00C602A9" w:rsidRPr="0088525E">
        <w:rPr>
          <w:rFonts w:ascii="mylotus" w:hAnsi="mylotus" w:cs="Traditional Naskh"/>
          <w:b/>
          <w:bCs/>
          <w:sz w:val="32"/>
          <w:szCs w:val="32"/>
          <w:rtl/>
          <w:lang w:bidi="ar-SY"/>
        </w:rPr>
        <w:t xml:space="preserve"> إنزاله مكانته بلا غلو ولا تقصير</w:t>
      </w:r>
      <w:r w:rsidR="00C602A9" w:rsidRPr="0088525E">
        <w:rPr>
          <w:rFonts w:ascii="mylotus" w:hAnsi="mylotus" w:cs="Traditional Naskh"/>
          <w:sz w:val="32"/>
          <w:szCs w:val="32"/>
          <w:rtl/>
          <w:lang w:bidi="ar-SY"/>
        </w:rPr>
        <w:t xml:space="preserve"> فهو عبد </w:t>
      </w:r>
      <w:r w:rsidR="00A1582F">
        <w:rPr>
          <w:rFonts w:ascii="mylotus" w:hAnsi="mylotus" w:cs="Traditional Naskh"/>
          <w:sz w:val="32"/>
          <w:szCs w:val="32"/>
          <w:rtl/>
          <w:lang w:bidi="ar-SY"/>
        </w:rPr>
        <w:t>للَّه</w:t>
      </w:r>
      <w:r w:rsidR="00C602A9" w:rsidRPr="0088525E">
        <w:rPr>
          <w:rFonts w:ascii="mylotus" w:hAnsi="mylotus" w:cs="Traditional Naskh"/>
          <w:sz w:val="32"/>
          <w:szCs w:val="32"/>
          <w:rtl/>
          <w:lang w:bidi="ar-SY"/>
        </w:rPr>
        <w:t xml:space="preserve"> ورسوله, وهو أفضل الأنبياء والمرسلين, وهو سيد الأولين والآخرين, وهو صاحب المقام المحمود والحوض المورود, ولكنه مع ذلك بشر لا يملك لنفسه ولا لغيره ضراً ولا نفعاً إلا ما شاء ا</w:t>
      </w:r>
      <w:r w:rsidR="00A1582F">
        <w:rPr>
          <w:rFonts w:ascii="mylotus" w:hAnsi="mylotus" w:cs="Traditional Naskh"/>
          <w:sz w:val="32"/>
          <w:szCs w:val="32"/>
          <w:rtl/>
          <w:lang w:bidi="ar-SY"/>
        </w:rPr>
        <w:t>للَّه</w:t>
      </w:r>
      <w:r w:rsidR="00C602A9" w:rsidRPr="0088525E">
        <w:rPr>
          <w:rFonts w:ascii="mylotus" w:hAnsi="mylotus" w:cs="Traditional Naskh"/>
          <w:sz w:val="32"/>
          <w:szCs w:val="32"/>
          <w:rtl/>
          <w:lang w:bidi="ar-SY"/>
        </w:rPr>
        <w:t xml:space="preserve"> كما قال تعالى: </w:t>
      </w:r>
      <w:r w:rsidR="00AE6C73" w:rsidRPr="00AE6C73">
        <w:rPr>
          <w:rFonts w:ascii="Traditional Arabic" w:hAnsi="Traditional Arabic" w:cs="Traditional Arabic"/>
          <w:color w:val="C00000"/>
          <w:sz w:val="32"/>
          <w:szCs w:val="32"/>
          <w:rtl/>
          <w:lang w:bidi="ar-SY"/>
        </w:rPr>
        <w:t>﴿</w:t>
      </w:r>
      <w:r w:rsidR="00AE6C73" w:rsidRPr="00AE6C73">
        <w:rPr>
          <w:rFonts w:ascii="mylotus" w:hAnsi="mylotus" w:cs="Traditional Naskh" w:hint="eastAsia"/>
          <w:b/>
          <w:bCs/>
          <w:sz w:val="32"/>
          <w:szCs w:val="32"/>
          <w:rtl/>
          <w:lang w:bidi="ar-SY"/>
        </w:rPr>
        <w:t>قُلْ</w:t>
      </w:r>
      <w:r w:rsidR="00AE6C73" w:rsidRPr="00AE6C73">
        <w:rPr>
          <w:rFonts w:ascii="mylotus" w:hAnsi="mylotus" w:cs="Traditional Naskh"/>
          <w:b/>
          <w:bCs/>
          <w:sz w:val="32"/>
          <w:szCs w:val="32"/>
          <w:rtl/>
          <w:lang w:bidi="ar-SY"/>
        </w:rPr>
        <w:t xml:space="preserve"> </w:t>
      </w:r>
      <w:r w:rsidR="00AE6C73" w:rsidRPr="00AE6C73">
        <w:rPr>
          <w:rFonts w:ascii="mylotus" w:hAnsi="mylotus" w:cs="Traditional Naskh" w:hint="eastAsia"/>
          <w:b/>
          <w:bCs/>
          <w:sz w:val="32"/>
          <w:szCs w:val="32"/>
          <w:rtl/>
          <w:lang w:bidi="ar-SY"/>
        </w:rPr>
        <w:t>لَا</w:t>
      </w:r>
      <w:r w:rsidR="00AE6C73" w:rsidRPr="00AE6C73">
        <w:rPr>
          <w:rFonts w:ascii="mylotus" w:hAnsi="mylotus" w:cs="Traditional Naskh"/>
          <w:b/>
          <w:bCs/>
          <w:sz w:val="32"/>
          <w:szCs w:val="32"/>
          <w:rtl/>
          <w:lang w:bidi="ar-SY"/>
        </w:rPr>
        <w:t xml:space="preserve"> </w:t>
      </w:r>
      <w:r w:rsidR="00AE6C73" w:rsidRPr="00AE6C73">
        <w:rPr>
          <w:rFonts w:ascii="mylotus" w:hAnsi="mylotus" w:cs="Traditional Naskh" w:hint="eastAsia"/>
          <w:b/>
          <w:bCs/>
          <w:sz w:val="32"/>
          <w:szCs w:val="32"/>
          <w:rtl/>
          <w:lang w:bidi="ar-SY"/>
        </w:rPr>
        <w:t>أَمْلِكُ</w:t>
      </w:r>
      <w:r w:rsidR="00AE6C73" w:rsidRPr="00AE6C73">
        <w:rPr>
          <w:rFonts w:ascii="mylotus" w:hAnsi="mylotus" w:cs="Traditional Naskh"/>
          <w:b/>
          <w:bCs/>
          <w:sz w:val="32"/>
          <w:szCs w:val="32"/>
          <w:rtl/>
          <w:lang w:bidi="ar-SY"/>
        </w:rPr>
        <w:t xml:space="preserve"> </w:t>
      </w:r>
      <w:r w:rsidR="00AE6C73" w:rsidRPr="00AE6C73">
        <w:rPr>
          <w:rFonts w:ascii="mylotus" w:hAnsi="mylotus" w:cs="Traditional Naskh" w:hint="eastAsia"/>
          <w:b/>
          <w:bCs/>
          <w:sz w:val="32"/>
          <w:szCs w:val="32"/>
          <w:rtl/>
          <w:lang w:bidi="ar-SY"/>
        </w:rPr>
        <w:t>لِنَفْسِي</w:t>
      </w:r>
      <w:r w:rsidR="00AE6C73" w:rsidRPr="00AE6C73">
        <w:rPr>
          <w:rFonts w:ascii="mylotus" w:hAnsi="mylotus" w:cs="Traditional Naskh"/>
          <w:b/>
          <w:bCs/>
          <w:sz w:val="32"/>
          <w:szCs w:val="32"/>
          <w:rtl/>
          <w:lang w:bidi="ar-SY"/>
        </w:rPr>
        <w:t xml:space="preserve"> </w:t>
      </w:r>
      <w:r w:rsidR="00AE6C73" w:rsidRPr="00AE6C73">
        <w:rPr>
          <w:rFonts w:ascii="mylotus" w:hAnsi="mylotus" w:cs="Traditional Naskh" w:hint="eastAsia"/>
          <w:b/>
          <w:bCs/>
          <w:sz w:val="32"/>
          <w:szCs w:val="32"/>
          <w:rtl/>
          <w:lang w:bidi="ar-SY"/>
        </w:rPr>
        <w:t>نَفْعًا</w:t>
      </w:r>
      <w:r w:rsidR="00AE6C73" w:rsidRPr="00AE6C73">
        <w:rPr>
          <w:rFonts w:ascii="mylotus" w:hAnsi="mylotus" w:cs="Traditional Naskh"/>
          <w:b/>
          <w:bCs/>
          <w:sz w:val="32"/>
          <w:szCs w:val="32"/>
          <w:rtl/>
          <w:lang w:bidi="ar-SY"/>
        </w:rPr>
        <w:t xml:space="preserve"> </w:t>
      </w:r>
      <w:r w:rsidR="00AE6C73" w:rsidRPr="00AE6C73">
        <w:rPr>
          <w:rFonts w:ascii="mylotus" w:hAnsi="mylotus" w:cs="Traditional Naskh" w:hint="eastAsia"/>
          <w:b/>
          <w:bCs/>
          <w:sz w:val="32"/>
          <w:szCs w:val="32"/>
          <w:rtl/>
          <w:lang w:bidi="ar-SY"/>
        </w:rPr>
        <w:t>وَلَا</w:t>
      </w:r>
      <w:r w:rsidR="00AE6C73" w:rsidRPr="00AE6C73">
        <w:rPr>
          <w:rFonts w:ascii="mylotus" w:hAnsi="mylotus" w:cs="Traditional Naskh"/>
          <w:b/>
          <w:bCs/>
          <w:sz w:val="32"/>
          <w:szCs w:val="32"/>
          <w:rtl/>
          <w:lang w:bidi="ar-SY"/>
        </w:rPr>
        <w:t xml:space="preserve"> </w:t>
      </w:r>
      <w:r w:rsidR="00AE6C73" w:rsidRPr="00AE6C73">
        <w:rPr>
          <w:rFonts w:ascii="mylotus" w:hAnsi="mylotus" w:cs="Traditional Naskh" w:hint="eastAsia"/>
          <w:b/>
          <w:bCs/>
          <w:sz w:val="32"/>
          <w:szCs w:val="32"/>
          <w:rtl/>
          <w:lang w:bidi="ar-SY"/>
        </w:rPr>
        <w:t>ضَرًّا</w:t>
      </w:r>
      <w:r w:rsidR="00AE6C73" w:rsidRPr="00AE6C73">
        <w:rPr>
          <w:rFonts w:ascii="mylotus" w:hAnsi="mylotus" w:cs="Traditional Naskh"/>
          <w:b/>
          <w:bCs/>
          <w:sz w:val="32"/>
          <w:szCs w:val="32"/>
          <w:rtl/>
          <w:lang w:bidi="ar-SY"/>
        </w:rPr>
        <w:t xml:space="preserve"> </w:t>
      </w:r>
      <w:r w:rsidR="00AE6C73" w:rsidRPr="00AE6C73">
        <w:rPr>
          <w:rFonts w:ascii="mylotus" w:hAnsi="mylotus" w:cs="Traditional Naskh" w:hint="eastAsia"/>
          <w:b/>
          <w:bCs/>
          <w:sz w:val="32"/>
          <w:szCs w:val="32"/>
          <w:rtl/>
          <w:lang w:bidi="ar-SY"/>
        </w:rPr>
        <w:t>إِلَّا</w:t>
      </w:r>
      <w:r w:rsidR="00AE6C73" w:rsidRPr="00AE6C73">
        <w:rPr>
          <w:rFonts w:ascii="mylotus" w:hAnsi="mylotus" w:cs="Traditional Naskh"/>
          <w:b/>
          <w:bCs/>
          <w:sz w:val="32"/>
          <w:szCs w:val="32"/>
          <w:rtl/>
          <w:lang w:bidi="ar-SY"/>
        </w:rPr>
        <w:t xml:space="preserve"> </w:t>
      </w:r>
      <w:r w:rsidR="00AE6C73" w:rsidRPr="00AE6C73">
        <w:rPr>
          <w:rFonts w:ascii="mylotus" w:hAnsi="mylotus" w:cs="Traditional Naskh" w:hint="eastAsia"/>
          <w:b/>
          <w:bCs/>
          <w:sz w:val="32"/>
          <w:szCs w:val="32"/>
          <w:rtl/>
          <w:lang w:bidi="ar-SY"/>
        </w:rPr>
        <w:t>مَا</w:t>
      </w:r>
      <w:r w:rsidR="00AE6C73" w:rsidRPr="00AE6C73">
        <w:rPr>
          <w:rFonts w:ascii="mylotus" w:hAnsi="mylotus" w:cs="Traditional Naskh"/>
          <w:b/>
          <w:bCs/>
          <w:sz w:val="32"/>
          <w:szCs w:val="32"/>
          <w:rtl/>
          <w:lang w:bidi="ar-SY"/>
        </w:rPr>
        <w:t xml:space="preserve"> </w:t>
      </w:r>
      <w:r w:rsidR="00AE6C73" w:rsidRPr="00AE6C73">
        <w:rPr>
          <w:rFonts w:ascii="mylotus" w:hAnsi="mylotus" w:cs="Traditional Naskh" w:hint="eastAsia"/>
          <w:b/>
          <w:bCs/>
          <w:sz w:val="32"/>
          <w:szCs w:val="32"/>
          <w:rtl/>
          <w:lang w:bidi="ar-SY"/>
        </w:rPr>
        <w:t>شَاءَ</w:t>
      </w:r>
      <w:r w:rsidR="00AE6C73" w:rsidRPr="00AE6C73">
        <w:rPr>
          <w:rFonts w:ascii="mylotus" w:hAnsi="mylotus" w:cs="Traditional Naskh"/>
          <w:b/>
          <w:bCs/>
          <w:sz w:val="32"/>
          <w:szCs w:val="32"/>
          <w:rtl/>
          <w:lang w:bidi="ar-SY"/>
        </w:rPr>
        <w:t xml:space="preserve"> </w:t>
      </w:r>
      <w:r w:rsidR="00AE6C73" w:rsidRPr="00AE6C73">
        <w:rPr>
          <w:rFonts w:ascii="mylotus" w:hAnsi="mylotus" w:cs="Traditional Naskh" w:hint="eastAsia"/>
          <w:b/>
          <w:bCs/>
          <w:sz w:val="32"/>
          <w:szCs w:val="32"/>
          <w:rtl/>
          <w:lang w:bidi="ar-SY"/>
        </w:rPr>
        <w:t>اللَّهُ</w:t>
      </w:r>
      <w:r w:rsidR="00AE6C73" w:rsidRPr="00AE6C73">
        <w:rPr>
          <w:rFonts w:ascii="mylotus" w:hAnsi="mylotus" w:cs="Traditional Naskh"/>
          <w:b/>
          <w:bCs/>
          <w:sz w:val="32"/>
          <w:szCs w:val="32"/>
          <w:rtl/>
          <w:lang w:bidi="ar-SY"/>
        </w:rPr>
        <w:t xml:space="preserve"> </w:t>
      </w:r>
      <w:r w:rsidR="00AE6C73" w:rsidRPr="00AE6C73">
        <w:rPr>
          <w:rFonts w:ascii="mylotus" w:hAnsi="mylotus" w:cs="Traditional Naskh" w:hint="eastAsia"/>
          <w:b/>
          <w:bCs/>
          <w:sz w:val="32"/>
          <w:szCs w:val="32"/>
          <w:rtl/>
          <w:lang w:bidi="ar-SY"/>
        </w:rPr>
        <w:t>وَلَوْ</w:t>
      </w:r>
      <w:r w:rsidR="00AE6C73" w:rsidRPr="00AE6C73">
        <w:rPr>
          <w:rFonts w:ascii="mylotus" w:hAnsi="mylotus" w:cs="Traditional Naskh"/>
          <w:b/>
          <w:bCs/>
          <w:sz w:val="32"/>
          <w:szCs w:val="32"/>
          <w:rtl/>
          <w:lang w:bidi="ar-SY"/>
        </w:rPr>
        <w:t xml:space="preserve"> </w:t>
      </w:r>
      <w:r w:rsidR="00AE6C73" w:rsidRPr="00AE6C73">
        <w:rPr>
          <w:rFonts w:ascii="mylotus" w:hAnsi="mylotus" w:cs="Traditional Naskh" w:hint="eastAsia"/>
          <w:b/>
          <w:bCs/>
          <w:sz w:val="32"/>
          <w:szCs w:val="32"/>
          <w:rtl/>
          <w:lang w:bidi="ar-SY"/>
        </w:rPr>
        <w:t>كُنْتُ</w:t>
      </w:r>
      <w:r w:rsidR="00AE6C73" w:rsidRPr="00AE6C73">
        <w:rPr>
          <w:rFonts w:ascii="mylotus" w:hAnsi="mylotus" w:cs="Traditional Naskh"/>
          <w:b/>
          <w:bCs/>
          <w:sz w:val="32"/>
          <w:szCs w:val="32"/>
          <w:rtl/>
          <w:lang w:bidi="ar-SY"/>
        </w:rPr>
        <w:t xml:space="preserve"> </w:t>
      </w:r>
      <w:r w:rsidR="00AE6C73" w:rsidRPr="00AE6C73">
        <w:rPr>
          <w:rFonts w:ascii="mylotus" w:hAnsi="mylotus" w:cs="Traditional Naskh" w:hint="eastAsia"/>
          <w:b/>
          <w:bCs/>
          <w:sz w:val="32"/>
          <w:szCs w:val="32"/>
          <w:rtl/>
          <w:lang w:bidi="ar-SY"/>
        </w:rPr>
        <w:t>أَعْلَمُ</w:t>
      </w:r>
      <w:r w:rsidR="00AE6C73" w:rsidRPr="00AE6C73">
        <w:rPr>
          <w:rFonts w:ascii="mylotus" w:hAnsi="mylotus" w:cs="Traditional Naskh"/>
          <w:b/>
          <w:bCs/>
          <w:sz w:val="32"/>
          <w:szCs w:val="32"/>
          <w:rtl/>
          <w:lang w:bidi="ar-SY"/>
        </w:rPr>
        <w:t xml:space="preserve"> </w:t>
      </w:r>
      <w:r w:rsidR="00AE6C73" w:rsidRPr="00AE6C73">
        <w:rPr>
          <w:rFonts w:ascii="mylotus" w:hAnsi="mylotus" w:cs="Traditional Naskh" w:hint="eastAsia"/>
          <w:b/>
          <w:bCs/>
          <w:sz w:val="32"/>
          <w:szCs w:val="32"/>
          <w:rtl/>
          <w:lang w:bidi="ar-SY"/>
        </w:rPr>
        <w:t>الْغَيْبَ</w:t>
      </w:r>
      <w:r w:rsidR="00AE6C73" w:rsidRPr="00AE6C73">
        <w:rPr>
          <w:rFonts w:ascii="mylotus" w:hAnsi="mylotus" w:cs="Traditional Naskh"/>
          <w:b/>
          <w:bCs/>
          <w:sz w:val="32"/>
          <w:szCs w:val="32"/>
          <w:rtl/>
          <w:lang w:bidi="ar-SY"/>
        </w:rPr>
        <w:t xml:space="preserve"> </w:t>
      </w:r>
      <w:r w:rsidR="00AE6C73" w:rsidRPr="00AE6C73">
        <w:rPr>
          <w:rFonts w:ascii="mylotus" w:hAnsi="mylotus" w:cs="Traditional Naskh" w:hint="eastAsia"/>
          <w:b/>
          <w:bCs/>
          <w:sz w:val="32"/>
          <w:szCs w:val="32"/>
          <w:rtl/>
          <w:lang w:bidi="ar-SY"/>
        </w:rPr>
        <w:t>لَاسْتَكْثَرْتُ</w:t>
      </w:r>
      <w:r w:rsidR="00AE6C73" w:rsidRPr="00AE6C73">
        <w:rPr>
          <w:rFonts w:ascii="mylotus" w:hAnsi="mylotus" w:cs="Traditional Naskh"/>
          <w:b/>
          <w:bCs/>
          <w:sz w:val="32"/>
          <w:szCs w:val="32"/>
          <w:rtl/>
          <w:lang w:bidi="ar-SY"/>
        </w:rPr>
        <w:t xml:space="preserve"> </w:t>
      </w:r>
      <w:r w:rsidR="00AE6C73" w:rsidRPr="00AE6C73">
        <w:rPr>
          <w:rFonts w:ascii="mylotus" w:hAnsi="mylotus" w:cs="Traditional Naskh" w:hint="eastAsia"/>
          <w:b/>
          <w:bCs/>
          <w:sz w:val="32"/>
          <w:szCs w:val="32"/>
          <w:rtl/>
          <w:lang w:bidi="ar-SY"/>
        </w:rPr>
        <w:t>مِنَ</w:t>
      </w:r>
      <w:r w:rsidR="00AE6C73" w:rsidRPr="00AE6C73">
        <w:rPr>
          <w:rFonts w:ascii="mylotus" w:hAnsi="mylotus" w:cs="Traditional Naskh"/>
          <w:b/>
          <w:bCs/>
          <w:sz w:val="32"/>
          <w:szCs w:val="32"/>
          <w:rtl/>
          <w:lang w:bidi="ar-SY"/>
        </w:rPr>
        <w:t xml:space="preserve"> </w:t>
      </w:r>
      <w:r w:rsidR="00AE6C73" w:rsidRPr="00AE6C73">
        <w:rPr>
          <w:rFonts w:ascii="mylotus" w:hAnsi="mylotus" w:cs="Traditional Naskh" w:hint="eastAsia"/>
          <w:b/>
          <w:bCs/>
          <w:sz w:val="32"/>
          <w:szCs w:val="32"/>
          <w:rtl/>
          <w:lang w:bidi="ar-SY"/>
        </w:rPr>
        <w:t>الْخَيْرِ</w:t>
      </w:r>
      <w:r w:rsidR="00AE6C73" w:rsidRPr="00AE6C73">
        <w:rPr>
          <w:rFonts w:ascii="mylotus" w:hAnsi="mylotus" w:cs="Traditional Naskh"/>
          <w:b/>
          <w:bCs/>
          <w:sz w:val="32"/>
          <w:szCs w:val="32"/>
          <w:rtl/>
          <w:lang w:bidi="ar-SY"/>
        </w:rPr>
        <w:t xml:space="preserve"> </w:t>
      </w:r>
      <w:r w:rsidR="00AE6C73" w:rsidRPr="00AE6C73">
        <w:rPr>
          <w:rFonts w:ascii="mylotus" w:hAnsi="mylotus" w:cs="Traditional Naskh" w:hint="eastAsia"/>
          <w:b/>
          <w:bCs/>
          <w:sz w:val="32"/>
          <w:szCs w:val="32"/>
          <w:rtl/>
          <w:lang w:bidi="ar-SY"/>
        </w:rPr>
        <w:t>وَمَا</w:t>
      </w:r>
      <w:r w:rsidR="00AE6C73" w:rsidRPr="00AE6C73">
        <w:rPr>
          <w:rFonts w:ascii="mylotus" w:hAnsi="mylotus" w:cs="Traditional Naskh"/>
          <w:b/>
          <w:bCs/>
          <w:sz w:val="32"/>
          <w:szCs w:val="32"/>
          <w:rtl/>
          <w:lang w:bidi="ar-SY"/>
        </w:rPr>
        <w:t xml:space="preserve"> </w:t>
      </w:r>
      <w:r w:rsidR="00AE6C73" w:rsidRPr="00AE6C73">
        <w:rPr>
          <w:rFonts w:ascii="mylotus" w:hAnsi="mylotus" w:cs="Traditional Naskh" w:hint="eastAsia"/>
          <w:b/>
          <w:bCs/>
          <w:sz w:val="32"/>
          <w:szCs w:val="32"/>
          <w:rtl/>
          <w:lang w:bidi="ar-SY"/>
        </w:rPr>
        <w:t>مَسَّنِيَ</w:t>
      </w:r>
      <w:r w:rsidR="00AE6C73" w:rsidRPr="00AE6C73">
        <w:rPr>
          <w:rFonts w:ascii="mylotus" w:hAnsi="mylotus" w:cs="Traditional Naskh"/>
          <w:b/>
          <w:bCs/>
          <w:sz w:val="32"/>
          <w:szCs w:val="32"/>
          <w:rtl/>
          <w:lang w:bidi="ar-SY"/>
        </w:rPr>
        <w:t xml:space="preserve"> </w:t>
      </w:r>
      <w:r w:rsidR="00AE6C73" w:rsidRPr="00AE6C73">
        <w:rPr>
          <w:rFonts w:ascii="mylotus" w:hAnsi="mylotus" w:cs="Traditional Naskh" w:hint="eastAsia"/>
          <w:b/>
          <w:bCs/>
          <w:sz w:val="32"/>
          <w:szCs w:val="32"/>
          <w:rtl/>
          <w:lang w:bidi="ar-SY"/>
        </w:rPr>
        <w:t>السُّوءُ</w:t>
      </w:r>
      <w:r w:rsidR="00AE6C73" w:rsidRPr="00AE6C73">
        <w:rPr>
          <w:rFonts w:ascii="mylotus" w:hAnsi="mylotus" w:cs="Traditional Naskh"/>
          <w:b/>
          <w:bCs/>
          <w:sz w:val="32"/>
          <w:szCs w:val="32"/>
          <w:rtl/>
          <w:lang w:bidi="ar-SY"/>
        </w:rPr>
        <w:t xml:space="preserve"> </w:t>
      </w:r>
      <w:r w:rsidR="00AE6C73" w:rsidRPr="00AE6C73">
        <w:rPr>
          <w:rFonts w:ascii="mylotus" w:hAnsi="mylotus" w:cs="Traditional Naskh" w:hint="eastAsia"/>
          <w:b/>
          <w:bCs/>
          <w:sz w:val="32"/>
          <w:szCs w:val="32"/>
          <w:rtl/>
          <w:lang w:bidi="ar-SY"/>
        </w:rPr>
        <w:t>إِنْ</w:t>
      </w:r>
      <w:r w:rsidR="00AE6C73" w:rsidRPr="00AE6C73">
        <w:rPr>
          <w:rFonts w:ascii="mylotus" w:hAnsi="mylotus" w:cs="Traditional Naskh"/>
          <w:b/>
          <w:bCs/>
          <w:sz w:val="32"/>
          <w:szCs w:val="32"/>
          <w:rtl/>
          <w:lang w:bidi="ar-SY"/>
        </w:rPr>
        <w:t xml:space="preserve"> </w:t>
      </w:r>
      <w:r w:rsidR="00AE6C73" w:rsidRPr="00AE6C73">
        <w:rPr>
          <w:rFonts w:ascii="mylotus" w:hAnsi="mylotus" w:cs="Traditional Naskh" w:hint="eastAsia"/>
          <w:b/>
          <w:bCs/>
          <w:sz w:val="32"/>
          <w:szCs w:val="32"/>
          <w:rtl/>
          <w:lang w:bidi="ar-SY"/>
        </w:rPr>
        <w:t>أَنَا</w:t>
      </w:r>
      <w:r w:rsidR="00AE6C73" w:rsidRPr="00AE6C73">
        <w:rPr>
          <w:rFonts w:ascii="mylotus" w:hAnsi="mylotus" w:cs="Traditional Naskh"/>
          <w:b/>
          <w:bCs/>
          <w:sz w:val="32"/>
          <w:szCs w:val="32"/>
          <w:rtl/>
          <w:lang w:bidi="ar-SY"/>
        </w:rPr>
        <w:t xml:space="preserve"> </w:t>
      </w:r>
      <w:r w:rsidR="00AE6C73" w:rsidRPr="00AE6C73">
        <w:rPr>
          <w:rFonts w:ascii="mylotus" w:hAnsi="mylotus" w:cs="Traditional Naskh" w:hint="eastAsia"/>
          <w:b/>
          <w:bCs/>
          <w:sz w:val="32"/>
          <w:szCs w:val="32"/>
          <w:rtl/>
          <w:lang w:bidi="ar-SY"/>
        </w:rPr>
        <w:t>إِلَّا</w:t>
      </w:r>
      <w:r w:rsidR="00AE6C73" w:rsidRPr="00AE6C73">
        <w:rPr>
          <w:rFonts w:ascii="mylotus" w:hAnsi="mylotus" w:cs="Traditional Naskh"/>
          <w:b/>
          <w:bCs/>
          <w:sz w:val="32"/>
          <w:szCs w:val="32"/>
          <w:rtl/>
          <w:lang w:bidi="ar-SY"/>
        </w:rPr>
        <w:t xml:space="preserve"> </w:t>
      </w:r>
      <w:r w:rsidR="00AE6C73" w:rsidRPr="00AE6C73">
        <w:rPr>
          <w:rFonts w:ascii="mylotus" w:hAnsi="mylotus" w:cs="Traditional Naskh" w:hint="eastAsia"/>
          <w:b/>
          <w:bCs/>
          <w:sz w:val="32"/>
          <w:szCs w:val="32"/>
          <w:rtl/>
          <w:lang w:bidi="ar-SY"/>
        </w:rPr>
        <w:t>نَذِيرٌ</w:t>
      </w:r>
      <w:r w:rsidR="00AE6C73" w:rsidRPr="00AE6C73">
        <w:rPr>
          <w:rFonts w:ascii="mylotus" w:hAnsi="mylotus" w:cs="Traditional Naskh"/>
          <w:b/>
          <w:bCs/>
          <w:sz w:val="32"/>
          <w:szCs w:val="32"/>
          <w:rtl/>
          <w:lang w:bidi="ar-SY"/>
        </w:rPr>
        <w:t xml:space="preserve"> </w:t>
      </w:r>
      <w:r w:rsidR="00AE6C73" w:rsidRPr="00AE6C73">
        <w:rPr>
          <w:rFonts w:ascii="mylotus" w:hAnsi="mylotus" w:cs="Traditional Naskh" w:hint="eastAsia"/>
          <w:b/>
          <w:bCs/>
          <w:sz w:val="32"/>
          <w:szCs w:val="32"/>
          <w:rtl/>
          <w:lang w:bidi="ar-SY"/>
        </w:rPr>
        <w:t>وَبَشِيرٌ</w:t>
      </w:r>
      <w:r w:rsidR="00AE6C73" w:rsidRPr="00AE6C73">
        <w:rPr>
          <w:rFonts w:ascii="mylotus" w:hAnsi="mylotus" w:cs="Traditional Naskh"/>
          <w:b/>
          <w:bCs/>
          <w:sz w:val="32"/>
          <w:szCs w:val="32"/>
          <w:rtl/>
          <w:lang w:bidi="ar-SY"/>
        </w:rPr>
        <w:t xml:space="preserve"> </w:t>
      </w:r>
      <w:r w:rsidR="00AE6C73" w:rsidRPr="00AE6C73">
        <w:rPr>
          <w:rFonts w:ascii="mylotus" w:hAnsi="mylotus" w:cs="Traditional Naskh" w:hint="eastAsia"/>
          <w:b/>
          <w:bCs/>
          <w:sz w:val="32"/>
          <w:szCs w:val="32"/>
          <w:rtl/>
          <w:lang w:bidi="ar-SY"/>
        </w:rPr>
        <w:t>لِقَوْمٍ</w:t>
      </w:r>
      <w:r w:rsidR="00AE6C73" w:rsidRPr="00AE6C73">
        <w:rPr>
          <w:rFonts w:ascii="mylotus" w:hAnsi="mylotus" w:cs="Traditional Naskh"/>
          <w:b/>
          <w:bCs/>
          <w:sz w:val="32"/>
          <w:szCs w:val="32"/>
          <w:rtl/>
          <w:lang w:bidi="ar-SY"/>
        </w:rPr>
        <w:t xml:space="preserve"> </w:t>
      </w:r>
      <w:r w:rsidR="00AE6C73" w:rsidRPr="00AE6C73">
        <w:rPr>
          <w:rFonts w:ascii="mylotus" w:hAnsi="mylotus" w:cs="Traditional Naskh" w:hint="eastAsia"/>
          <w:b/>
          <w:bCs/>
          <w:sz w:val="32"/>
          <w:szCs w:val="32"/>
          <w:rtl/>
          <w:lang w:bidi="ar-SY"/>
        </w:rPr>
        <w:t>يُؤْمِنُونَ</w:t>
      </w:r>
      <w:r w:rsidR="00AE6C73" w:rsidRPr="00AE6C73">
        <w:rPr>
          <w:rFonts w:ascii="Traditional Arabic" w:hAnsi="Traditional Arabic" w:cs="Traditional Arabic"/>
          <w:color w:val="C00000"/>
          <w:sz w:val="32"/>
          <w:szCs w:val="32"/>
          <w:rtl/>
          <w:lang w:bidi="ar-SY"/>
        </w:rPr>
        <w:t>﴾</w:t>
      </w:r>
      <w:r w:rsidR="00C602A9" w:rsidRPr="007B5404">
        <w:rPr>
          <w:rFonts w:ascii="mylotus" w:hAnsi="mylotus" w:cs="Traditional Naskh"/>
          <w:spacing w:val="-6"/>
          <w:position w:val="2"/>
          <w:sz w:val="32"/>
          <w:szCs w:val="32"/>
          <w:vertAlign w:val="superscript"/>
          <w:rtl/>
          <w:lang w:bidi="ar-SY"/>
        </w:rPr>
        <w:t>(</w:t>
      </w:r>
      <w:r w:rsidR="00C602A9" w:rsidRPr="007B5404">
        <w:rPr>
          <w:rStyle w:val="FootnoteReference"/>
          <w:rFonts w:ascii="mylotus" w:hAnsi="mylotus" w:cs="Traditional Naskh"/>
          <w:spacing w:val="-6"/>
          <w:position w:val="2"/>
          <w:sz w:val="32"/>
          <w:szCs w:val="32"/>
          <w:rtl/>
          <w:lang w:bidi="ar-SY"/>
        </w:rPr>
        <w:footnoteReference w:id="596"/>
      </w:r>
      <w:r w:rsidR="00C602A9" w:rsidRPr="007B5404">
        <w:rPr>
          <w:rFonts w:ascii="mylotus" w:hAnsi="mylotus" w:cs="Traditional Naskh"/>
          <w:spacing w:val="-6"/>
          <w:position w:val="2"/>
          <w:sz w:val="32"/>
          <w:szCs w:val="32"/>
          <w:vertAlign w:val="superscript"/>
          <w:rtl/>
          <w:lang w:bidi="ar-SY"/>
        </w:rPr>
        <w:t>)</w:t>
      </w:r>
      <w:r w:rsidR="00C602A9" w:rsidRPr="0088525E">
        <w:rPr>
          <w:rFonts w:ascii="mylotus" w:hAnsi="mylotus" w:cs="Traditional Naskh"/>
          <w:spacing w:val="-6"/>
          <w:sz w:val="32"/>
          <w:szCs w:val="32"/>
          <w:rtl/>
          <w:lang w:bidi="ar-SY"/>
        </w:rPr>
        <w:t>,</w:t>
      </w:r>
      <w:r w:rsidR="00C602A9" w:rsidRPr="0088525E">
        <w:rPr>
          <w:rFonts w:ascii="mylotus" w:hAnsi="mylotus" w:cs="Traditional Naskh"/>
          <w:sz w:val="32"/>
          <w:szCs w:val="32"/>
          <w:rtl/>
          <w:lang w:bidi="ar-SY"/>
        </w:rPr>
        <w:t xml:space="preserve"> وقد مات </w:t>
      </w:r>
      <w:r w:rsidR="00C602A9" w:rsidRPr="00AE6C73">
        <w:rPr>
          <w:rFonts w:ascii="mylotus" w:hAnsi="mylotus" w:cs="Traditional Naskh"/>
          <w:color w:val="C00000"/>
          <w:sz w:val="32"/>
          <w:szCs w:val="32"/>
          <w:rtl/>
          <w:lang w:bidi="ar-SY"/>
        </w:rPr>
        <w:sym w:font="AGA Arabesque" w:char="F072"/>
      </w:r>
      <w:r w:rsidR="00C602A9" w:rsidRPr="0088525E">
        <w:rPr>
          <w:rFonts w:ascii="mylotus" w:hAnsi="mylotus" w:cs="Traditional Naskh"/>
          <w:sz w:val="32"/>
          <w:szCs w:val="32"/>
          <w:rtl/>
          <w:lang w:bidi="ar-SY"/>
        </w:rPr>
        <w:t xml:space="preserve"> كغيره من </w:t>
      </w:r>
      <w:r w:rsidR="00C602A9" w:rsidRPr="0088525E">
        <w:rPr>
          <w:rFonts w:ascii="mylotus" w:hAnsi="mylotus" w:cs="Traditional Naskh"/>
          <w:sz w:val="32"/>
          <w:szCs w:val="32"/>
          <w:rtl/>
          <w:lang w:bidi="ar-SY"/>
        </w:rPr>
        <w:lastRenderedPageBreak/>
        <w:t xml:space="preserve">الأنبياء ولكن دينه باقٍ إلى يوم القيام </w:t>
      </w:r>
      <w:r w:rsidR="00AE6C73" w:rsidRPr="00AE6C73">
        <w:rPr>
          <w:rFonts w:ascii="Traditional Arabic" w:hAnsi="Traditional Arabic" w:cs="Traditional Arabic"/>
          <w:color w:val="C00000"/>
          <w:sz w:val="32"/>
          <w:szCs w:val="32"/>
          <w:rtl/>
          <w:lang w:bidi="ar-SY"/>
        </w:rPr>
        <w:t>﴿</w:t>
      </w:r>
      <w:r w:rsidR="00AE6C73" w:rsidRPr="00AE6C73">
        <w:rPr>
          <w:rFonts w:ascii="mylotus" w:hAnsi="mylotus" w:cs="Traditional Naskh" w:hint="eastAsia"/>
          <w:b/>
          <w:bCs/>
          <w:sz w:val="32"/>
          <w:szCs w:val="32"/>
          <w:rtl/>
          <w:lang w:bidi="ar-SY"/>
        </w:rPr>
        <w:t>إِنَّكَ</w:t>
      </w:r>
      <w:r w:rsidR="00AE6C73" w:rsidRPr="00AE6C73">
        <w:rPr>
          <w:rFonts w:ascii="mylotus" w:hAnsi="mylotus" w:cs="Traditional Naskh"/>
          <w:b/>
          <w:bCs/>
          <w:sz w:val="32"/>
          <w:szCs w:val="32"/>
          <w:rtl/>
          <w:lang w:bidi="ar-SY"/>
        </w:rPr>
        <w:t xml:space="preserve"> </w:t>
      </w:r>
      <w:r w:rsidR="00AE6C73" w:rsidRPr="00AE6C73">
        <w:rPr>
          <w:rFonts w:ascii="mylotus" w:hAnsi="mylotus" w:cs="Traditional Naskh" w:hint="eastAsia"/>
          <w:b/>
          <w:bCs/>
          <w:sz w:val="32"/>
          <w:szCs w:val="32"/>
          <w:rtl/>
          <w:lang w:bidi="ar-SY"/>
        </w:rPr>
        <w:t>مَيِّتٌ</w:t>
      </w:r>
      <w:r w:rsidR="00AE6C73" w:rsidRPr="00AE6C73">
        <w:rPr>
          <w:rFonts w:ascii="mylotus" w:hAnsi="mylotus" w:cs="Traditional Naskh"/>
          <w:b/>
          <w:bCs/>
          <w:sz w:val="32"/>
          <w:szCs w:val="32"/>
          <w:rtl/>
          <w:lang w:bidi="ar-SY"/>
        </w:rPr>
        <w:t xml:space="preserve"> </w:t>
      </w:r>
      <w:r w:rsidR="00AE6C73" w:rsidRPr="00AE6C73">
        <w:rPr>
          <w:rFonts w:ascii="mylotus" w:hAnsi="mylotus" w:cs="Traditional Naskh" w:hint="eastAsia"/>
          <w:b/>
          <w:bCs/>
          <w:sz w:val="32"/>
          <w:szCs w:val="32"/>
          <w:rtl/>
          <w:lang w:bidi="ar-SY"/>
        </w:rPr>
        <w:t>وَإِنَّهُمْ</w:t>
      </w:r>
      <w:r w:rsidR="00AE6C73" w:rsidRPr="00AE6C73">
        <w:rPr>
          <w:rFonts w:ascii="mylotus" w:hAnsi="mylotus" w:cs="Traditional Naskh"/>
          <w:b/>
          <w:bCs/>
          <w:sz w:val="32"/>
          <w:szCs w:val="32"/>
          <w:rtl/>
          <w:lang w:bidi="ar-SY"/>
        </w:rPr>
        <w:t xml:space="preserve"> </w:t>
      </w:r>
      <w:r w:rsidR="00AE6C73" w:rsidRPr="00AE6C73">
        <w:rPr>
          <w:rFonts w:ascii="mylotus" w:hAnsi="mylotus" w:cs="Traditional Naskh" w:hint="eastAsia"/>
          <w:b/>
          <w:bCs/>
          <w:sz w:val="32"/>
          <w:szCs w:val="32"/>
          <w:rtl/>
          <w:lang w:bidi="ar-SY"/>
        </w:rPr>
        <w:t>مَيِّتُونَ</w:t>
      </w:r>
      <w:r w:rsidR="00AE6C73" w:rsidRPr="00AE6C73">
        <w:rPr>
          <w:rFonts w:ascii="Traditional Arabic" w:hAnsi="Traditional Arabic" w:cs="Traditional Arabic"/>
          <w:color w:val="C00000"/>
          <w:sz w:val="32"/>
          <w:szCs w:val="32"/>
          <w:rtl/>
          <w:lang w:bidi="ar-SY"/>
        </w:rPr>
        <w:t>﴾</w:t>
      </w:r>
      <w:r w:rsidR="00C602A9" w:rsidRPr="007B5404">
        <w:rPr>
          <w:rFonts w:ascii="mylotus" w:hAnsi="mylotus" w:cs="Traditional Naskh"/>
          <w:position w:val="2"/>
          <w:sz w:val="32"/>
          <w:szCs w:val="32"/>
          <w:vertAlign w:val="superscript"/>
          <w:rtl/>
          <w:lang w:bidi="ar-SY"/>
        </w:rPr>
        <w:t>(</w:t>
      </w:r>
      <w:r w:rsidR="00C602A9" w:rsidRPr="007B5404">
        <w:rPr>
          <w:rStyle w:val="FootnoteReference"/>
          <w:rFonts w:ascii="mylotus" w:hAnsi="mylotus" w:cs="Traditional Naskh"/>
          <w:position w:val="2"/>
          <w:sz w:val="32"/>
          <w:szCs w:val="32"/>
          <w:rtl/>
          <w:lang w:bidi="ar-SY"/>
        </w:rPr>
        <w:footnoteReference w:id="597"/>
      </w:r>
      <w:r w:rsidR="00C602A9" w:rsidRPr="007B5404">
        <w:rPr>
          <w:rFonts w:ascii="mylotus" w:hAnsi="mylotus" w:cs="Traditional Naskh"/>
          <w:position w:val="2"/>
          <w:sz w:val="32"/>
          <w:szCs w:val="32"/>
          <w:vertAlign w:val="superscript"/>
          <w:rtl/>
          <w:lang w:bidi="ar-SY"/>
        </w:rPr>
        <w:t>)</w:t>
      </w:r>
      <w:r w:rsidR="00C602A9" w:rsidRPr="0088525E">
        <w:rPr>
          <w:rFonts w:ascii="mylotus" w:hAnsi="mylotus" w:cs="Traditional Naskh"/>
          <w:sz w:val="32"/>
          <w:szCs w:val="32"/>
          <w:rtl/>
          <w:lang w:bidi="ar-SY"/>
        </w:rPr>
        <w:t>.</w:t>
      </w:r>
    </w:p>
    <w:p w:rsidR="00C602A9" w:rsidRPr="0088525E" w:rsidRDefault="003647D1" w:rsidP="00481E7E">
      <w:pPr>
        <w:widowControl w:val="0"/>
        <w:spacing w:after="0" w:line="204" w:lineRule="auto"/>
        <w:ind w:firstLine="284"/>
        <w:jc w:val="lowKashida"/>
        <w:rPr>
          <w:rFonts w:ascii="mylotus" w:hAnsi="mylotus" w:cs="Traditional Naskh"/>
          <w:sz w:val="32"/>
          <w:szCs w:val="32"/>
          <w:rtl/>
        </w:rPr>
      </w:pPr>
      <w:r w:rsidRPr="003647D1">
        <w:rPr>
          <w:rFonts w:ascii="AAAGoldenLotus Stg1_Ver1" w:hAnsi="AAAGoldenLotus Stg1_Ver1" w:cs="AAAGoldenLotus Stg1_Ver1"/>
          <w:color w:val="C00000"/>
          <w:sz w:val="24"/>
          <w:szCs w:val="24"/>
          <w:rtl/>
        </w:rPr>
        <w:t>*</w:t>
      </w:r>
      <w:r w:rsidR="00C602A9" w:rsidRPr="0088525E">
        <w:rPr>
          <w:rFonts w:ascii="mylotus" w:hAnsi="mylotus" w:cs="Traditional Naskh" w:hint="cs"/>
          <w:b/>
          <w:bCs/>
          <w:sz w:val="32"/>
          <w:szCs w:val="32"/>
          <w:rtl/>
        </w:rPr>
        <w:t xml:space="preserve">  ومن حقوقه </w:t>
      </w:r>
      <w:r w:rsidR="00C602A9" w:rsidRPr="00AE6C73">
        <w:rPr>
          <w:rFonts w:ascii="mylotus" w:hAnsi="mylotus" w:cs="Traditional Naskh" w:hint="cs"/>
          <w:color w:val="C00000"/>
          <w:sz w:val="32"/>
          <w:szCs w:val="32"/>
          <w:rtl/>
        </w:rPr>
        <w:sym w:font="AGA Arabesque" w:char="F072"/>
      </w:r>
      <w:r w:rsidR="00C602A9" w:rsidRPr="0088525E">
        <w:rPr>
          <w:rFonts w:ascii="mylotus" w:hAnsi="mylotus" w:cs="Traditional Naskh" w:hint="cs"/>
          <w:b/>
          <w:bCs/>
          <w:sz w:val="32"/>
          <w:szCs w:val="32"/>
          <w:rtl/>
        </w:rPr>
        <w:t xml:space="preserve"> </w:t>
      </w:r>
      <w:r w:rsidR="00C602A9" w:rsidRPr="0088525E">
        <w:rPr>
          <w:rFonts w:ascii="mylotus" w:hAnsi="mylotus" w:cs="Traditional Naskh"/>
          <w:b/>
          <w:bCs/>
          <w:sz w:val="32"/>
          <w:szCs w:val="32"/>
          <w:rtl/>
        </w:rPr>
        <w:t>الصلاة عليه</w:t>
      </w:r>
      <w:r w:rsidR="00C602A9" w:rsidRPr="0088525E">
        <w:rPr>
          <w:rFonts w:ascii="mylotus" w:hAnsi="mylotus" w:cs="Traditional Naskh"/>
          <w:sz w:val="32"/>
          <w:szCs w:val="32"/>
          <w:rtl/>
        </w:rPr>
        <w:t xml:space="preserve"> </w:t>
      </w:r>
      <w:r w:rsidR="00C602A9" w:rsidRPr="00AE6C73">
        <w:rPr>
          <w:rFonts w:ascii="mylotus" w:hAnsi="mylotus" w:cs="Traditional Naskh"/>
          <w:color w:val="C00000"/>
          <w:sz w:val="32"/>
          <w:szCs w:val="32"/>
          <w:rtl/>
        </w:rPr>
        <w:sym w:font="AGA Arabesque" w:char="F072"/>
      </w:r>
      <w:r w:rsidR="00C602A9" w:rsidRPr="0088525E">
        <w:rPr>
          <w:rFonts w:ascii="mylotus" w:hAnsi="mylotus" w:cs="Traditional Naskh"/>
          <w:sz w:val="32"/>
          <w:szCs w:val="32"/>
          <w:rtl/>
        </w:rPr>
        <w:t xml:space="preserve"> قال ا</w:t>
      </w:r>
      <w:r w:rsidR="00A1582F">
        <w:rPr>
          <w:rFonts w:ascii="mylotus" w:hAnsi="mylotus" w:cs="Traditional Naskh"/>
          <w:sz w:val="32"/>
          <w:szCs w:val="32"/>
          <w:rtl/>
        </w:rPr>
        <w:t>للَّه</w:t>
      </w:r>
      <w:r w:rsidR="00C602A9" w:rsidRPr="0088525E">
        <w:rPr>
          <w:rFonts w:ascii="mylotus" w:hAnsi="mylotus" w:cs="Traditional Naskh"/>
          <w:sz w:val="32"/>
          <w:szCs w:val="32"/>
          <w:rtl/>
        </w:rPr>
        <w:t xml:space="preserve"> تعالى: </w:t>
      </w:r>
      <w:r w:rsidR="00AE6C73" w:rsidRPr="00AE6C73">
        <w:rPr>
          <w:rFonts w:ascii="Traditional Arabic" w:hAnsi="Traditional Arabic" w:cs="Traditional Arabic"/>
          <w:color w:val="C00000"/>
          <w:sz w:val="32"/>
          <w:szCs w:val="32"/>
          <w:rtl/>
        </w:rPr>
        <w:t>﴿</w:t>
      </w:r>
      <w:r w:rsidR="00AE6C73" w:rsidRPr="00AE6C73">
        <w:rPr>
          <w:rFonts w:ascii="mylotus" w:hAnsi="mylotus" w:cs="Traditional Naskh" w:hint="eastAsia"/>
          <w:b/>
          <w:bCs/>
          <w:sz w:val="32"/>
          <w:szCs w:val="32"/>
          <w:rtl/>
        </w:rPr>
        <w:t>إِنَّ</w:t>
      </w:r>
      <w:r w:rsidR="00AE6C73" w:rsidRPr="00AE6C73">
        <w:rPr>
          <w:rFonts w:ascii="mylotus" w:hAnsi="mylotus" w:cs="Traditional Naskh"/>
          <w:b/>
          <w:bCs/>
          <w:sz w:val="32"/>
          <w:szCs w:val="32"/>
          <w:rtl/>
        </w:rPr>
        <w:t xml:space="preserve"> </w:t>
      </w:r>
      <w:r w:rsidR="00AE6C73" w:rsidRPr="00AE6C73">
        <w:rPr>
          <w:rFonts w:ascii="mylotus" w:hAnsi="mylotus" w:cs="Traditional Naskh" w:hint="eastAsia"/>
          <w:b/>
          <w:bCs/>
          <w:sz w:val="32"/>
          <w:szCs w:val="32"/>
          <w:rtl/>
        </w:rPr>
        <w:t>اللَّهَ</w:t>
      </w:r>
      <w:r w:rsidR="00AE6C73" w:rsidRPr="00AE6C73">
        <w:rPr>
          <w:rFonts w:ascii="mylotus" w:hAnsi="mylotus" w:cs="Traditional Naskh"/>
          <w:b/>
          <w:bCs/>
          <w:sz w:val="32"/>
          <w:szCs w:val="32"/>
          <w:rtl/>
        </w:rPr>
        <w:t xml:space="preserve"> </w:t>
      </w:r>
      <w:r w:rsidR="00AE6C73" w:rsidRPr="00AE6C73">
        <w:rPr>
          <w:rFonts w:ascii="mylotus" w:hAnsi="mylotus" w:cs="Traditional Naskh" w:hint="eastAsia"/>
          <w:b/>
          <w:bCs/>
          <w:sz w:val="32"/>
          <w:szCs w:val="32"/>
          <w:rtl/>
        </w:rPr>
        <w:t>وَمَلَائِكَتَهُ</w:t>
      </w:r>
      <w:r w:rsidR="00AE6C73" w:rsidRPr="00AE6C73">
        <w:rPr>
          <w:rFonts w:ascii="mylotus" w:hAnsi="mylotus" w:cs="Traditional Naskh"/>
          <w:b/>
          <w:bCs/>
          <w:sz w:val="32"/>
          <w:szCs w:val="32"/>
          <w:rtl/>
        </w:rPr>
        <w:t xml:space="preserve"> </w:t>
      </w:r>
      <w:r w:rsidR="00AE6C73" w:rsidRPr="00AE6C73">
        <w:rPr>
          <w:rFonts w:ascii="mylotus" w:hAnsi="mylotus" w:cs="Traditional Naskh" w:hint="eastAsia"/>
          <w:b/>
          <w:bCs/>
          <w:sz w:val="32"/>
          <w:szCs w:val="32"/>
          <w:rtl/>
        </w:rPr>
        <w:t>يُصَلُّونَ</w:t>
      </w:r>
      <w:r w:rsidR="00AE6C73" w:rsidRPr="00AE6C73">
        <w:rPr>
          <w:rFonts w:ascii="mylotus" w:hAnsi="mylotus" w:cs="Traditional Naskh"/>
          <w:b/>
          <w:bCs/>
          <w:sz w:val="32"/>
          <w:szCs w:val="32"/>
          <w:rtl/>
        </w:rPr>
        <w:t xml:space="preserve"> </w:t>
      </w:r>
      <w:r w:rsidR="00AE6C73" w:rsidRPr="00AE6C73">
        <w:rPr>
          <w:rFonts w:ascii="mylotus" w:hAnsi="mylotus" w:cs="Traditional Naskh" w:hint="eastAsia"/>
          <w:b/>
          <w:bCs/>
          <w:sz w:val="32"/>
          <w:szCs w:val="32"/>
          <w:rtl/>
        </w:rPr>
        <w:t>عَلَى</w:t>
      </w:r>
      <w:r w:rsidR="00AE6C73" w:rsidRPr="00AE6C73">
        <w:rPr>
          <w:rFonts w:ascii="mylotus" w:hAnsi="mylotus" w:cs="Traditional Naskh"/>
          <w:b/>
          <w:bCs/>
          <w:sz w:val="32"/>
          <w:szCs w:val="32"/>
          <w:rtl/>
        </w:rPr>
        <w:t xml:space="preserve"> </w:t>
      </w:r>
      <w:r w:rsidR="00AE6C73" w:rsidRPr="00AE6C73">
        <w:rPr>
          <w:rFonts w:ascii="mylotus" w:hAnsi="mylotus" w:cs="Traditional Naskh" w:hint="eastAsia"/>
          <w:b/>
          <w:bCs/>
          <w:sz w:val="32"/>
          <w:szCs w:val="32"/>
          <w:rtl/>
        </w:rPr>
        <w:t>النَّبِيِّ</w:t>
      </w:r>
      <w:r w:rsidR="00AE6C73" w:rsidRPr="00AE6C73">
        <w:rPr>
          <w:rFonts w:ascii="mylotus" w:hAnsi="mylotus" w:cs="Traditional Naskh"/>
          <w:b/>
          <w:bCs/>
          <w:sz w:val="32"/>
          <w:szCs w:val="32"/>
          <w:rtl/>
        </w:rPr>
        <w:t xml:space="preserve"> </w:t>
      </w:r>
      <w:r w:rsidR="00AE6C73" w:rsidRPr="00AE6C73">
        <w:rPr>
          <w:rFonts w:ascii="mylotus" w:hAnsi="mylotus" w:cs="Traditional Naskh" w:hint="eastAsia"/>
          <w:b/>
          <w:bCs/>
          <w:sz w:val="32"/>
          <w:szCs w:val="32"/>
          <w:rtl/>
        </w:rPr>
        <w:t>يَاأَيُّهَا</w:t>
      </w:r>
      <w:r w:rsidR="00AE6C73" w:rsidRPr="00AE6C73">
        <w:rPr>
          <w:rFonts w:ascii="mylotus" w:hAnsi="mylotus" w:cs="Traditional Naskh"/>
          <w:b/>
          <w:bCs/>
          <w:sz w:val="32"/>
          <w:szCs w:val="32"/>
          <w:rtl/>
        </w:rPr>
        <w:t xml:space="preserve"> </w:t>
      </w:r>
      <w:r w:rsidR="00AE6C73" w:rsidRPr="00AE6C73">
        <w:rPr>
          <w:rFonts w:ascii="mylotus" w:hAnsi="mylotus" w:cs="Traditional Naskh" w:hint="eastAsia"/>
          <w:b/>
          <w:bCs/>
          <w:sz w:val="32"/>
          <w:szCs w:val="32"/>
          <w:rtl/>
        </w:rPr>
        <w:t>الَّذِينَ</w:t>
      </w:r>
      <w:r w:rsidR="00AE6C73" w:rsidRPr="00AE6C73">
        <w:rPr>
          <w:rFonts w:ascii="mylotus" w:hAnsi="mylotus" w:cs="Traditional Naskh"/>
          <w:b/>
          <w:bCs/>
          <w:sz w:val="32"/>
          <w:szCs w:val="32"/>
          <w:rtl/>
        </w:rPr>
        <w:t xml:space="preserve"> </w:t>
      </w:r>
      <w:r w:rsidR="00AE6C73" w:rsidRPr="00AE6C73">
        <w:rPr>
          <w:rFonts w:ascii="mylotus" w:hAnsi="mylotus" w:cs="Traditional Naskh" w:hint="eastAsia"/>
          <w:b/>
          <w:bCs/>
          <w:sz w:val="32"/>
          <w:szCs w:val="32"/>
          <w:rtl/>
        </w:rPr>
        <w:t>آمَنُوا</w:t>
      </w:r>
      <w:r w:rsidR="00AE6C73" w:rsidRPr="00AE6C73">
        <w:rPr>
          <w:rFonts w:ascii="mylotus" w:hAnsi="mylotus" w:cs="Traditional Naskh"/>
          <w:b/>
          <w:bCs/>
          <w:sz w:val="32"/>
          <w:szCs w:val="32"/>
          <w:rtl/>
        </w:rPr>
        <w:t xml:space="preserve"> </w:t>
      </w:r>
      <w:r w:rsidR="00AE6C73" w:rsidRPr="00AE6C73">
        <w:rPr>
          <w:rFonts w:ascii="mylotus" w:hAnsi="mylotus" w:cs="Traditional Naskh" w:hint="eastAsia"/>
          <w:b/>
          <w:bCs/>
          <w:sz w:val="32"/>
          <w:szCs w:val="32"/>
          <w:rtl/>
        </w:rPr>
        <w:t>صَلُّوا</w:t>
      </w:r>
      <w:r w:rsidR="00AE6C73" w:rsidRPr="00AE6C73">
        <w:rPr>
          <w:rFonts w:ascii="mylotus" w:hAnsi="mylotus" w:cs="Traditional Naskh"/>
          <w:b/>
          <w:bCs/>
          <w:sz w:val="32"/>
          <w:szCs w:val="32"/>
          <w:rtl/>
        </w:rPr>
        <w:t xml:space="preserve"> </w:t>
      </w:r>
      <w:r w:rsidR="00AE6C73" w:rsidRPr="00AE6C73">
        <w:rPr>
          <w:rFonts w:ascii="mylotus" w:hAnsi="mylotus" w:cs="Traditional Naskh" w:hint="eastAsia"/>
          <w:b/>
          <w:bCs/>
          <w:sz w:val="32"/>
          <w:szCs w:val="32"/>
          <w:rtl/>
        </w:rPr>
        <w:t>عَلَيْهِ</w:t>
      </w:r>
      <w:r w:rsidR="00AE6C73" w:rsidRPr="00AE6C73">
        <w:rPr>
          <w:rFonts w:ascii="mylotus" w:hAnsi="mylotus" w:cs="Traditional Naskh"/>
          <w:b/>
          <w:bCs/>
          <w:sz w:val="32"/>
          <w:szCs w:val="32"/>
          <w:rtl/>
        </w:rPr>
        <w:t xml:space="preserve"> </w:t>
      </w:r>
      <w:r w:rsidR="00AE6C73" w:rsidRPr="00AE6C73">
        <w:rPr>
          <w:rFonts w:ascii="mylotus" w:hAnsi="mylotus" w:cs="Traditional Naskh" w:hint="eastAsia"/>
          <w:b/>
          <w:bCs/>
          <w:sz w:val="32"/>
          <w:szCs w:val="32"/>
          <w:rtl/>
        </w:rPr>
        <w:t>وَسَلِّمُوا</w:t>
      </w:r>
      <w:r w:rsidR="00AE6C73" w:rsidRPr="00AE6C73">
        <w:rPr>
          <w:rFonts w:ascii="mylotus" w:hAnsi="mylotus" w:cs="Traditional Naskh"/>
          <w:b/>
          <w:bCs/>
          <w:sz w:val="32"/>
          <w:szCs w:val="32"/>
          <w:rtl/>
        </w:rPr>
        <w:t xml:space="preserve"> </w:t>
      </w:r>
      <w:r w:rsidR="00AE6C73" w:rsidRPr="00AE6C73">
        <w:rPr>
          <w:rFonts w:ascii="mylotus" w:hAnsi="mylotus" w:cs="Traditional Naskh" w:hint="eastAsia"/>
          <w:b/>
          <w:bCs/>
          <w:sz w:val="32"/>
          <w:szCs w:val="32"/>
          <w:rtl/>
        </w:rPr>
        <w:t>تَسْلِيمًا</w:t>
      </w:r>
      <w:r w:rsidR="00AE6C73" w:rsidRPr="00AE6C73">
        <w:rPr>
          <w:rFonts w:ascii="Traditional Arabic" w:hAnsi="Traditional Arabic" w:cs="Traditional Arabic"/>
          <w:color w:val="C00000"/>
          <w:sz w:val="32"/>
          <w:szCs w:val="32"/>
          <w:rtl/>
        </w:rPr>
        <w:t>﴾</w:t>
      </w:r>
      <w:r w:rsidR="00C602A9" w:rsidRPr="007B5404">
        <w:rPr>
          <w:rFonts w:ascii="mylotus" w:hAnsi="mylotus" w:cs="Traditional Naskh"/>
          <w:position w:val="2"/>
          <w:sz w:val="32"/>
          <w:szCs w:val="32"/>
          <w:vertAlign w:val="superscript"/>
          <w:rtl/>
        </w:rPr>
        <w:t>(</w:t>
      </w:r>
      <w:r w:rsidR="00C602A9" w:rsidRPr="007B5404">
        <w:rPr>
          <w:rStyle w:val="FootnoteReference"/>
          <w:rFonts w:ascii="mylotus" w:hAnsi="mylotus" w:cs="Traditional Naskh"/>
          <w:position w:val="2"/>
          <w:sz w:val="32"/>
          <w:szCs w:val="32"/>
          <w:rtl/>
        </w:rPr>
        <w:footnoteReference w:id="598"/>
      </w:r>
      <w:r w:rsidR="00C602A9" w:rsidRPr="007B5404">
        <w:rPr>
          <w:rFonts w:ascii="mylotus" w:hAnsi="mylotus" w:cs="Traditional Naskh"/>
          <w:position w:val="2"/>
          <w:sz w:val="32"/>
          <w:szCs w:val="32"/>
          <w:vertAlign w:val="superscript"/>
          <w:rtl/>
        </w:rPr>
        <w:t>)</w:t>
      </w:r>
      <w:r w:rsidR="00C602A9" w:rsidRPr="0088525E">
        <w:rPr>
          <w:rFonts w:ascii="mylotus" w:hAnsi="mylotus" w:cs="Traditional Naskh"/>
          <w:sz w:val="32"/>
          <w:szCs w:val="32"/>
          <w:rtl/>
        </w:rPr>
        <w:t xml:space="preserve">, وقال </w:t>
      </w:r>
      <w:r w:rsidR="00C602A9" w:rsidRPr="00AE6C73">
        <w:rPr>
          <w:rFonts w:ascii="mylotus" w:hAnsi="mylotus" w:cs="Traditional Naskh"/>
          <w:color w:val="C00000"/>
          <w:sz w:val="32"/>
          <w:szCs w:val="32"/>
          <w:rtl/>
        </w:rPr>
        <w:sym w:font="AGA Arabesque" w:char="F072"/>
      </w:r>
      <w:r w:rsidR="00C602A9" w:rsidRPr="0088525E">
        <w:rPr>
          <w:rFonts w:ascii="mylotus" w:hAnsi="mylotus" w:cs="Traditional Naskh"/>
          <w:sz w:val="32"/>
          <w:szCs w:val="32"/>
          <w:rtl/>
        </w:rPr>
        <w:t xml:space="preserve">: </w:t>
      </w:r>
      <w:r w:rsidR="00C602A9" w:rsidRPr="0088525E">
        <w:rPr>
          <w:rFonts w:ascii="mylotus" w:hAnsi="mylotus" w:cs="Traditional Naskh"/>
          <w:b/>
          <w:bCs/>
          <w:sz w:val="32"/>
          <w:szCs w:val="32"/>
          <w:rtl/>
        </w:rPr>
        <w:t>«.. من صلى عليّ صلاة صلى ا</w:t>
      </w:r>
      <w:r w:rsidR="00A1582F">
        <w:rPr>
          <w:rFonts w:ascii="mylotus" w:hAnsi="mylotus" w:cs="Traditional Naskh"/>
          <w:b/>
          <w:bCs/>
          <w:sz w:val="32"/>
          <w:szCs w:val="32"/>
          <w:rtl/>
        </w:rPr>
        <w:t>للَّه</w:t>
      </w:r>
      <w:r w:rsidR="00C602A9" w:rsidRPr="0088525E">
        <w:rPr>
          <w:rFonts w:ascii="mylotus" w:hAnsi="mylotus" w:cs="Traditional Naskh"/>
          <w:b/>
          <w:bCs/>
          <w:sz w:val="32"/>
          <w:szCs w:val="32"/>
          <w:rtl/>
        </w:rPr>
        <w:t xml:space="preserve"> عليه بها عشراً»</w:t>
      </w:r>
      <w:r w:rsidR="00C602A9" w:rsidRPr="007B5404">
        <w:rPr>
          <w:rStyle w:val="FootnoteReference"/>
          <w:rFonts w:ascii="mylotus" w:hAnsi="mylotus" w:cs="Traditional Naskh"/>
          <w:position w:val="2"/>
          <w:sz w:val="32"/>
          <w:szCs w:val="32"/>
          <w:rtl/>
        </w:rPr>
        <w:t>(</w:t>
      </w:r>
      <w:r w:rsidR="00C602A9" w:rsidRPr="007B5404">
        <w:rPr>
          <w:rStyle w:val="FootnoteReference"/>
          <w:rFonts w:ascii="mylotus" w:hAnsi="mylotus" w:cs="Traditional Naskh"/>
          <w:position w:val="2"/>
          <w:sz w:val="32"/>
          <w:szCs w:val="32"/>
          <w:rtl/>
        </w:rPr>
        <w:footnoteReference w:id="599"/>
      </w:r>
      <w:r w:rsidR="00C602A9" w:rsidRPr="007B5404">
        <w:rPr>
          <w:rFonts w:ascii="mylotus" w:hAnsi="mylotus" w:cs="Traditional Naskh"/>
          <w:position w:val="2"/>
          <w:sz w:val="32"/>
          <w:szCs w:val="32"/>
          <w:vertAlign w:val="superscript"/>
          <w:rtl/>
        </w:rPr>
        <w:t>)</w:t>
      </w:r>
      <w:r w:rsidR="00C602A9" w:rsidRPr="0088525E">
        <w:rPr>
          <w:rFonts w:ascii="mylotus" w:hAnsi="mylotus" w:cs="Traditional Naskh"/>
          <w:sz w:val="32"/>
          <w:szCs w:val="32"/>
          <w:rtl/>
        </w:rPr>
        <w:t xml:space="preserve">, وقال </w:t>
      </w:r>
      <w:r w:rsidR="00C602A9" w:rsidRPr="00AE6C73">
        <w:rPr>
          <w:rFonts w:ascii="mylotus" w:hAnsi="mylotus" w:cs="Traditional Naskh"/>
          <w:color w:val="C00000"/>
          <w:sz w:val="32"/>
          <w:szCs w:val="32"/>
          <w:rtl/>
        </w:rPr>
        <w:sym w:font="AGA Arabesque" w:char="F072"/>
      </w:r>
      <w:r w:rsidR="00C602A9" w:rsidRPr="0088525E">
        <w:rPr>
          <w:rFonts w:ascii="mylotus" w:hAnsi="mylotus" w:cs="Traditional Naskh"/>
          <w:sz w:val="32"/>
          <w:szCs w:val="32"/>
          <w:rtl/>
        </w:rPr>
        <w:t xml:space="preserve"> : </w:t>
      </w:r>
      <w:r w:rsidR="00C602A9" w:rsidRPr="0088525E">
        <w:rPr>
          <w:rFonts w:ascii="mylotus" w:hAnsi="mylotus" w:cs="Traditional Naskh"/>
          <w:b/>
          <w:bCs/>
          <w:sz w:val="32"/>
          <w:szCs w:val="32"/>
          <w:rtl/>
        </w:rPr>
        <w:t>«لا تجعلوا بيوتكم قبوراً, ولا تجعلوا قبري عيداً وصلوا عليّ فإن صلاتكم تبلغني حيث كنتم»</w:t>
      </w:r>
      <w:r w:rsidR="00C602A9" w:rsidRPr="007B5404">
        <w:rPr>
          <w:rFonts w:ascii="mylotus" w:hAnsi="mylotus" w:cs="Traditional Naskh"/>
          <w:position w:val="2"/>
          <w:sz w:val="32"/>
          <w:szCs w:val="32"/>
          <w:vertAlign w:val="superscript"/>
          <w:rtl/>
        </w:rPr>
        <w:t>(</w:t>
      </w:r>
      <w:r w:rsidR="00C602A9" w:rsidRPr="007B5404">
        <w:rPr>
          <w:rStyle w:val="FootnoteReference"/>
          <w:rFonts w:ascii="mylotus" w:hAnsi="mylotus" w:cs="Traditional Naskh"/>
          <w:position w:val="2"/>
          <w:sz w:val="32"/>
          <w:szCs w:val="32"/>
          <w:rtl/>
        </w:rPr>
        <w:footnoteReference w:id="600"/>
      </w:r>
      <w:r w:rsidR="00C602A9" w:rsidRPr="007B5404">
        <w:rPr>
          <w:rFonts w:ascii="mylotus" w:hAnsi="mylotus" w:cs="Traditional Naskh"/>
          <w:position w:val="2"/>
          <w:sz w:val="32"/>
          <w:szCs w:val="32"/>
          <w:vertAlign w:val="superscript"/>
          <w:rtl/>
        </w:rPr>
        <w:t>)</w:t>
      </w:r>
      <w:r w:rsidR="00C602A9" w:rsidRPr="0088525E">
        <w:rPr>
          <w:rFonts w:ascii="mylotus" w:hAnsi="mylotus" w:cs="Traditional Naskh"/>
          <w:sz w:val="32"/>
          <w:szCs w:val="32"/>
          <w:rtl/>
        </w:rPr>
        <w:t xml:space="preserve">, وقال </w:t>
      </w:r>
      <w:r w:rsidR="00C602A9" w:rsidRPr="00AE6C73">
        <w:rPr>
          <w:rFonts w:ascii="mylotus" w:hAnsi="mylotus" w:cs="Traditional Naskh"/>
          <w:color w:val="C00000"/>
          <w:sz w:val="32"/>
          <w:szCs w:val="32"/>
          <w:rtl/>
        </w:rPr>
        <w:sym w:font="AGA Arabesque" w:char="F072"/>
      </w:r>
      <w:r w:rsidR="00C602A9" w:rsidRPr="0088525E">
        <w:rPr>
          <w:rFonts w:ascii="mylotus" w:hAnsi="mylotus" w:cs="Traditional Naskh"/>
          <w:sz w:val="32"/>
          <w:szCs w:val="32"/>
          <w:rtl/>
        </w:rPr>
        <w:t xml:space="preserve"> : </w:t>
      </w:r>
      <w:r w:rsidR="00C602A9" w:rsidRPr="0088525E">
        <w:rPr>
          <w:rFonts w:ascii="mylotus" w:hAnsi="mylotus" w:cs="Traditional Naskh"/>
          <w:b/>
          <w:bCs/>
          <w:sz w:val="32"/>
          <w:szCs w:val="32"/>
          <w:rtl/>
        </w:rPr>
        <w:t>«البخيل من ذكرت عنده فلم يصلِّ عليّ»</w:t>
      </w:r>
      <w:r w:rsidR="00C602A9" w:rsidRPr="007B5404">
        <w:rPr>
          <w:rFonts w:ascii="mylotus" w:hAnsi="mylotus" w:cs="Traditional Naskh"/>
          <w:position w:val="2"/>
          <w:sz w:val="32"/>
          <w:szCs w:val="32"/>
          <w:vertAlign w:val="superscript"/>
          <w:rtl/>
        </w:rPr>
        <w:t>(</w:t>
      </w:r>
      <w:r w:rsidR="00C602A9" w:rsidRPr="007B5404">
        <w:rPr>
          <w:rStyle w:val="FootnoteReference"/>
          <w:rFonts w:ascii="mylotus" w:hAnsi="mylotus" w:cs="Traditional Naskh"/>
          <w:position w:val="2"/>
          <w:sz w:val="32"/>
          <w:szCs w:val="32"/>
          <w:rtl/>
        </w:rPr>
        <w:footnoteReference w:id="601"/>
      </w:r>
      <w:r w:rsidR="00C602A9" w:rsidRPr="007B5404">
        <w:rPr>
          <w:rFonts w:ascii="mylotus" w:hAnsi="mylotus" w:cs="Traditional Naskh"/>
          <w:position w:val="2"/>
          <w:sz w:val="32"/>
          <w:szCs w:val="32"/>
          <w:vertAlign w:val="superscript"/>
          <w:rtl/>
        </w:rPr>
        <w:t>)</w:t>
      </w:r>
      <w:r w:rsidR="00C602A9" w:rsidRPr="0088525E">
        <w:rPr>
          <w:rFonts w:ascii="mylotus" w:hAnsi="mylotus" w:cs="Traditional Naskh"/>
          <w:sz w:val="32"/>
          <w:szCs w:val="32"/>
          <w:rtl/>
        </w:rPr>
        <w:t xml:space="preserve">, وقال </w:t>
      </w:r>
      <w:r w:rsidR="00C602A9" w:rsidRPr="00AE6C73">
        <w:rPr>
          <w:rFonts w:ascii="mylotus" w:hAnsi="mylotus" w:cs="Traditional Naskh"/>
          <w:color w:val="C00000"/>
          <w:sz w:val="32"/>
          <w:szCs w:val="32"/>
          <w:rtl/>
        </w:rPr>
        <w:sym w:font="AGA Arabesque" w:char="F072"/>
      </w:r>
      <w:r w:rsidR="00C602A9" w:rsidRPr="0088525E">
        <w:rPr>
          <w:rFonts w:ascii="mylotus" w:hAnsi="mylotus" w:cs="Traditional Naskh"/>
          <w:sz w:val="32"/>
          <w:szCs w:val="32"/>
          <w:rtl/>
        </w:rPr>
        <w:t xml:space="preserve"> : </w:t>
      </w:r>
      <w:r w:rsidR="00C602A9" w:rsidRPr="0088525E">
        <w:rPr>
          <w:rFonts w:ascii="mylotus" w:hAnsi="mylotus" w:cs="Traditional Naskh"/>
          <w:b/>
          <w:bCs/>
          <w:sz w:val="32"/>
          <w:szCs w:val="32"/>
          <w:rtl/>
        </w:rPr>
        <w:t>«ما ج</w:t>
      </w:r>
      <w:r w:rsidR="00C602A9" w:rsidRPr="0088525E">
        <w:rPr>
          <w:rFonts w:ascii="mylotus" w:hAnsi="mylotus" w:cs="Traditional Naskh" w:hint="cs"/>
          <w:b/>
          <w:bCs/>
          <w:sz w:val="32"/>
          <w:szCs w:val="32"/>
          <w:rtl/>
        </w:rPr>
        <w:t>ل</w:t>
      </w:r>
      <w:r w:rsidR="00C602A9" w:rsidRPr="0088525E">
        <w:rPr>
          <w:rFonts w:ascii="mylotus" w:hAnsi="mylotus" w:cs="Traditional Naskh"/>
          <w:b/>
          <w:bCs/>
          <w:sz w:val="32"/>
          <w:szCs w:val="32"/>
          <w:rtl/>
        </w:rPr>
        <w:t>س قوم مجلساً لم يذكروا ا</w:t>
      </w:r>
      <w:r w:rsidR="00A1582F">
        <w:rPr>
          <w:rFonts w:ascii="mylotus" w:hAnsi="mylotus" w:cs="Traditional Naskh"/>
          <w:b/>
          <w:bCs/>
          <w:sz w:val="32"/>
          <w:szCs w:val="32"/>
          <w:rtl/>
        </w:rPr>
        <w:t>للَّه</w:t>
      </w:r>
      <w:r w:rsidR="00C602A9" w:rsidRPr="0088525E">
        <w:rPr>
          <w:rFonts w:ascii="mylotus" w:hAnsi="mylotus" w:cs="Traditional Naskh"/>
          <w:b/>
          <w:bCs/>
          <w:sz w:val="32"/>
          <w:szCs w:val="32"/>
          <w:rtl/>
        </w:rPr>
        <w:t xml:space="preserve"> فيه, ولم يصلّوا على نبيهم إلا كان عليهم ترة, فإن شاء عذبهم وإن شاء غفر لهم»</w:t>
      </w:r>
      <w:r w:rsidR="00C602A9" w:rsidRPr="007B5404">
        <w:rPr>
          <w:rStyle w:val="FootnoteReference"/>
          <w:rFonts w:ascii="mylotus" w:hAnsi="mylotus" w:cs="Traditional Naskh"/>
          <w:position w:val="2"/>
          <w:sz w:val="32"/>
          <w:szCs w:val="32"/>
          <w:rtl/>
        </w:rPr>
        <w:t>(</w:t>
      </w:r>
      <w:r w:rsidR="00C602A9" w:rsidRPr="007B5404">
        <w:rPr>
          <w:rStyle w:val="FootnoteReference"/>
          <w:rFonts w:ascii="mylotus" w:hAnsi="mylotus" w:cs="Traditional Naskh"/>
          <w:position w:val="2"/>
          <w:sz w:val="32"/>
          <w:szCs w:val="32"/>
          <w:rtl/>
        </w:rPr>
        <w:footnoteReference w:id="602"/>
      </w:r>
      <w:r w:rsidR="00C602A9" w:rsidRPr="007B5404">
        <w:rPr>
          <w:rFonts w:ascii="mylotus" w:hAnsi="mylotus" w:cs="Traditional Naskh"/>
          <w:position w:val="2"/>
          <w:sz w:val="32"/>
          <w:szCs w:val="32"/>
          <w:vertAlign w:val="superscript"/>
          <w:rtl/>
        </w:rPr>
        <w:t>)</w:t>
      </w:r>
      <w:r w:rsidR="00C602A9" w:rsidRPr="0088525E">
        <w:rPr>
          <w:rFonts w:ascii="mylotus" w:hAnsi="mylotus" w:cs="Traditional Naskh"/>
          <w:sz w:val="32"/>
          <w:szCs w:val="32"/>
          <w:rtl/>
        </w:rPr>
        <w:t xml:space="preserve">, وقال </w:t>
      </w:r>
      <w:r w:rsidR="00C602A9" w:rsidRPr="00AE6C73">
        <w:rPr>
          <w:rFonts w:ascii="mylotus" w:hAnsi="mylotus" w:cs="Traditional Naskh"/>
          <w:color w:val="C00000"/>
          <w:sz w:val="32"/>
          <w:szCs w:val="32"/>
          <w:rtl/>
        </w:rPr>
        <w:sym w:font="AGA Arabesque" w:char="F072"/>
      </w:r>
      <w:r w:rsidR="00C602A9" w:rsidRPr="0088525E">
        <w:rPr>
          <w:rFonts w:ascii="mylotus" w:hAnsi="mylotus" w:cs="Traditional Naskh"/>
          <w:sz w:val="32"/>
          <w:szCs w:val="32"/>
          <w:rtl/>
        </w:rPr>
        <w:t xml:space="preserve"> : </w:t>
      </w:r>
      <w:r w:rsidR="00C602A9" w:rsidRPr="0088525E">
        <w:rPr>
          <w:rFonts w:ascii="mylotus" w:hAnsi="mylotus" w:cs="Traditional Naskh"/>
          <w:b/>
          <w:bCs/>
          <w:sz w:val="32"/>
          <w:szCs w:val="32"/>
          <w:rtl/>
        </w:rPr>
        <w:t xml:space="preserve">«إن </w:t>
      </w:r>
      <w:r w:rsidR="00A1582F">
        <w:rPr>
          <w:rFonts w:ascii="mylotus" w:hAnsi="mylotus" w:cs="Traditional Naskh"/>
          <w:b/>
          <w:bCs/>
          <w:sz w:val="32"/>
          <w:szCs w:val="32"/>
          <w:rtl/>
        </w:rPr>
        <w:t>للَّه</w:t>
      </w:r>
      <w:r w:rsidR="00C602A9" w:rsidRPr="0088525E">
        <w:rPr>
          <w:rFonts w:ascii="mylotus" w:hAnsi="mylotus" w:cs="Traditional Naskh"/>
          <w:b/>
          <w:bCs/>
          <w:sz w:val="32"/>
          <w:szCs w:val="32"/>
          <w:rtl/>
        </w:rPr>
        <w:t xml:space="preserve"> ملائكة سياحين في الأرض يبلغوني من أمتي السلام»</w:t>
      </w:r>
      <w:r w:rsidR="00C602A9" w:rsidRPr="007B5404">
        <w:rPr>
          <w:rStyle w:val="FootnoteReference"/>
          <w:rFonts w:ascii="mylotus" w:hAnsi="mylotus" w:cs="Traditional Naskh"/>
          <w:position w:val="2"/>
          <w:sz w:val="32"/>
          <w:szCs w:val="32"/>
          <w:rtl/>
        </w:rPr>
        <w:t>(</w:t>
      </w:r>
      <w:r w:rsidR="00C602A9" w:rsidRPr="007B5404">
        <w:rPr>
          <w:rStyle w:val="FootnoteReference"/>
          <w:rFonts w:ascii="mylotus" w:hAnsi="mylotus" w:cs="Traditional Naskh"/>
          <w:position w:val="2"/>
          <w:sz w:val="32"/>
          <w:szCs w:val="32"/>
          <w:rtl/>
        </w:rPr>
        <w:footnoteReference w:id="603"/>
      </w:r>
      <w:r w:rsidR="00C602A9" w:rsidRPr="007B5404">
        <w:rPr>
          <w:rFonts w:ascii="mylotus" w:hAnsi="mylotus" w:cs="Traditional Naskh"/>
          <w:position w:val="2"/>
          <w:sz w:val="32"/>
          <w:szCs w:val="32"/>
          <w:vertAlign w:val="superscript"/>
          <w:rtl/>
        </w:rPr>
        <w:t>)</w:t>
      </w:r>
      <w:r w:rsidR="00C602A9" w:rsidRPr="0088525E">
        <w:rPr>
          <w:rFonts w:ascii="mylotus" w:hAnsi="mylotus" w:cs="Traditional Naskh"/>
          <w:sz w:val="32"/>
          <w:szCs w:val="32"/>
          <w:rtl/>
        </w:rPr>
        <w:t xml:space="preserve">, وقال جبريل </w:t>
      </w:r>
      <w:r w:rsidR="00AE6C73" w:rsidRPr="00AE6C73">
        <w:rPr>
          <w:rFonts w:ascii="mylotus" w:hAnsi="mylotus" w:cs="Traditional Naskh"/>
          <w:color w:val="C00000"/>
          <w:sz w:val="32"/>
          <w:szCs w:val="32"/>
        </w:rPr>
        <w:sym w:font="AGA Arabesque" w:char="F075"/>
      </w:r>
      <w:r w:rsidR="00C602A9" w:rsidRPr="0088525E">
        <w:rPr>
          <w:rFonts w:ascii="mylotus" w:hAnsi="mylotus" w:cs="Traditional Naskh"/>
          <w:sz w:val="32"/>
          <w:szCs w:val="32"/>
          <w:rtl/>
        </w:rPr>
        <w:t xml:space="preserve"> للنبي </w:t>
      </w:r>
      <w:r w:rsidR="00C602A9" w:rsidRPr="00AE6C73">
        <w:rPr>
          <w:rFonts w:ascii="mylotus" w:hAnsi="mylotus" w:cs="Traditional Naskh"/>
          <w:color w:val="C00000"/>
          <w:sz w:val="32"/>
          <w:szCs w:val="32"/>
          <w:rtl/>
        </w:rPr>
        <w:sym w:font="AGA Arabesque" w:char="F072"/>
      </w:r>
      <w:r w:rsidR="00C602A9" w:rsidRPr="0088525E">
        <w:rPr>
          <w:rFonts w:ascii="mylotus" w:hAnsi="mylotus" w:cs="Traditional Naskh"/>
          <w:sz w:val="32"/>
          <w:szCs w:val="32"/>
          <w:rtl/>
        </w:rPr>
        <w:t xml:space="preserve">: </w:t>
      </w:r>
      <w:r w:rsidR="00C602A9" w:rsidRPr="0088525E">
        <w:rPr>
          <w:rFonts w:ascii="mylotus" w:hAnsi="mylotus" w:cs="Traditional Naskh"/>
          <w:b/>
          <w:bCs/>
          <w:sz w:val="32"/>
          <w:szCs w:val="32"/>
          <w:rtl/>
        </w:rPr>
        <w:t>«ر</w:t>
      </w:r>
      <w:r w:rsidR="00C602A9" w:rsidRPr="0088525E">
        <w:rPr>
          <w:rFonts w:ascii="mylotus" w:hAnsi="mylotus" w:cs="Traditional Naskh" w:hint="cs"/>
          <w:b/>
          <w:bCs/>
          <w:sz w:val="32"/>
          <w:szCs w:val="32"/>
          <w:rtl/>
        </w:rPr>
        <w:t>َ</w:t>
      </w:r>
      <w:r w:rsidR="00C602A9" w:rsidRPr="0088525E">
        <w:rPr>
          <w:rFonts w:ascii="mylotus" w:hAnsi="mylotus" w:cs="Traditional Naskh"/>
          <w:b/>
          <w:bCs/>
          <w:sz w:val="32"/>
          <w:szCs w:val="32"/>
          <w:rtl/>
        </w:rPr>
        <w:t>غ</w:t>
      </w:r>
      <w:r w:rsidR="00C602A9" w:rsidRPr="0088525E">
        <w:rPr>
          <w:rFonts w:ascii="mylotus" w:hAnsi="mylotus" w:cs="Traditional Naskh" w:hint="cs"/>
          <w:b/>
          <w:bCs/>
          <w:sz w:val="32"/>
          <w:szCs w:val="32"/>
          <w:rtl/>
        </w:rPr>
        <w:t>ِ</w:t>
      </w:r>
      <w:r w:rsidR="00C602A9" w:rsidRPr="0088525E">
        <w:rPr>
          <w:rFonts w:ascii="mylotus" w:hAnsi="mylotus" w:cs="Traditional Naskh"/>
          <w:b/>
          <w:bCs/>
          <w:sz w:val="32"/>
          <w:szCs w:val="32"/>
          <w:rtl/>
        </w:rPr>
        <w:t>م</w:t>
      </w:r>
      <w:r w:rsidR="00C602A9" w:rsidRPr="0088525E">
        <w:rPr>
          <w:rFonts w:ascii="mylotus" w:hAnsi="mylotus" w:cs="Traditional Naskh" w:hint="cs"/>
          <w:b/>
          <w:bCs/>
          <w:sz w:val="32"/>
          <w:szCs w:val="32"/>
          <w:rtl/>
        </w:rPr>
        <w:t>َ</w:t>
      </w:r>
      <w:r w:rsidR="00C602A9" w:rsidRPr="0088525E">
        <w:rPr>
          <w:rFonts w:ascii="mylotus" w:hAnsi="mylotus" w:cs="Traditional Naskh"/>
          <w:b/>
          <w:bCs/>
          <w:sz w:val="32"/>
          <w:szCs w:val="32"/>
          <w:rtl/>
        </w:rPr>
        <w:t xml:space="preserve"> أنف عبد – أو بَعُد – ذُكِرتَ عنده فلم ي</w:t>
      </w:r>
      <w:r w:rsidR="00C602A9" w:rsidRPr="0088525E">
        <w:rPr>
          <w:rFonts w:ascii="mylotus" w:hAnsi="mylotus" w:cs="Traditional Naskh" w:hint="cs"/>
          <w:b/>
          <w:bCs/>
          <w:sz w:val="32"/>
          <w:szCs w:val="32"/>
          <w:rtl/>
        </w:rPr>
        <w:t>ُ</w:t>
      </w:r>
      <w:r w:rsidR="00C602A9" w:rsidRPr="0088525E">
        <w:rPr>
          <w:rFonts w:ascii="mylotus" w:hAnsi="mylotus" w:cs="Traditional Naskh"/>
          <w:b/>
          <w:bCs/>
          <w:sz w:val="32"/>
          <w:szCs w:val="32"/>
          <w:rtl/>
        </w:rPr>
        <w:t>ص</w:t>
      </w:r>
      <w:r w:rsidR="00C602A9" w:rsidRPr="0088525E">
        <w:rPr>
          <w:rFonts w:ascii="mylotus" w:hAnsi="mylotus" w:cs="Traditional Naskh" w:hint="cs"/>
          <w:b/>
          <w:bCs/>
          <w:sz w:val="32"/>
          <w:szCs w:val="32"/>
          <w:rtl/>
        </w:rPr>
        <w:t>َ</w:t>
      </w:r>
      <w:r w:rsidR="00C602A9" w:rsidRPr="0088525E">
        <w:rPr>
          <w:rFonts w:ascii="mylotus" w:hAnsi="mylotus" w:cs="Traditional Naskh"/>
          <w:b/>
          <w:bCs/>
          <w:sz w:val="32"/>
          <w:szCs w:val="32"/>
          <w:rtl/>
        </w:rPr>
        <w:t>لّ</w:t>
      </w:r>
      <w:r w:rsidR="00C602A9" w:rsidRPr="0088525E">
        <w:rPr>
          <w:rFonts w:ascii="mylotus" w:hAnsi="mylotus" w:cs="Traditional Naskh" w:hint="cs"/>
          <w:b/>
          <w:bCs/>
          <w:sz w:val="32"/>
          <w:szCs w:val="32"/>
          <w:rtl/>
        </w:rPr>
        <w:t>ِ</w:t>
      </w:r>
      <w:r w:rsidR="00C602A9" w:rsidRPr="0088525E">
        <w:rPr>
          <w:rFonts w:ascii="mylotus" w:hAnsi="mylotus" w:cs="Traditional Naskh"/>
          <w:b/>
          <w:bCs/>
          <w:sz w:val="32"/>
          <w:szCs w:val="32"/>
          <w:rtl/>
        </w:rPr>
        <w:t xml:space="preserve"> عليك»</w:t>
      </w:r>
      <w:r w:rsidR="00C602A9" w:rsidRPr="0088525E">
        <w:rPr>
          <w:rFonts w:ascii="mylotus" w:hAnsi="mylotus" w:cs="Traditional Naskh"/>
          <w:sz w:val="32"/>
          <w:szCs w:val="32"/>
          <w:rtl/>
        </w:rPr>
        <w:t xml:space="preserve"> فقال </w:t>
      </w:r>
      <w:r w:rsidR="00C602A9" w:rsidRPr="00AE6C73">
        <w:rPr>
          <w:rFonts w:ascii="mylotus" w:hAnsi="mylotus" w:cs="Traditional Naskh"/>
          <w:color w:val="C00000"/>
          <w:sz w:val="32"/>
          <w:szCs w:val="32"/>
          <w:rtl/>
        </w:rPr>
        <w:sym w:font="AGA Arabesque" w:char="F072"/>
      </w:r>
      <w:r w:rsidR="00C602A9" w:rsidRPr="0088525E">
        <w:rPr>
          <w:rFonts w:ascii="mylotus" w:hAnsi="mylotus" w:cs="Traditional Naskh"/>
          <w:sz w:val="32"/>
          <w:szCs w:val="32"/>
          <w:rtl/>
        </w:rPr>
        <w:t xml:space="preserve"> : </w:t>
      </w:r>
      <w:r w:rsidR="00C602A9" w:rsidRPr="0088525E">
        <w:rPr>
          <w:rFonts w:ascii="mylotus" w:hAnsi="mylotus" w:cs="Traditional Naskh"/>
          <w:b/>
          <w:bCs/>
          <w:sz w:val="32"/>
          <w:szCs w:val="32"/>
          <w:rtl/>
        </w:rPr>
        <w:t>«آمين»</w:t>
      </w:r>
      <w:r w:rsidR="00C602A9" w:rsidRPr="007B5404">
        <w:rPr>
          <w:rStyle w:val="FootnoteReference"/>
          <w:rFonts w:ascii="mylotus" w:hAnsi="mylotus" w:cs="Traditional Naskh"/>
          <w:position w:val="2"/>
          <w:sz w:val="32"/>
          <w:szCs w:val="32"/>
          <w:rtl/>
        </w:rPr>
        <w:t>(</w:t>
      </w:r>
      <w:r w:rsidR="00C602A9" w:rsidRPr="007B5404">
        <w:rPr>
          <w:rStyle w:val="FootnoteReference"/>
          <w:rFonts w:ascii="mylotus" w:hAnsi="mylotus" w:cs="Traditional Naskh"/>
          <w:position w:val="2"/>
          <w:sz w:val="32"/>
          <w:szCs w:val="32"/>
          <w:rtl/>
        </w:rPr>
        <w:footnoteReference w:id="604"/>
      </w:r>
      <w:r w:rsidR="00C602A9" w:rsidRPr="007B5404">
        <w:rPr>
          <w:rFonts w:ascii="mylotus" w:hAnsi="mylotus" w:cs="Traditional Naskh"/>
          <w:position w:val="2"/>
          <w:sz w:val="32"/>
          <w:szCs w:val="32"/>
          <w:vertAlign w:val="superscript"/>
          <w:rtl/>
        </w:rPr>
        <w:t>)</w:t>
      </w:r>
      <w:r w:rsidR="00C602A9" w:rsidRPr="0088525E">
        <w:rPr>
          <w:rFonts w:ascii="mylotus" w:hAnsi="mylotus" w:cs="Traditional Naskh"/>
          <w:sz w:val="32"/>
          <w:szCs w:val="32"/>
          <w:rtl/>
        </w:rPr>
        <w:t xml:space="preserve">, وعن أبي هريرة </w:t>
      </w:r>
      <w:r w:rsidR="00C602A9" w:rsidRPr="00AE6C73">
        <w:rPr>
          <w:rFonts w:ascii="mylotus" w:hAnsi="mylotus" w:cs="Traditional Naskh"/>
          <w:color w:val="C00000"/>
          <w:sz w:val="32"/>
          <w:szCs w:val="32"/>
          <w:rtl/>
        </w:rPr>
        <w:sym w:font="AGA Arabesque" w:char="F074"/>
      </w:r>
      <w:r w:rsidR="00C602A9" w:rsidRPr="0088525E">
        <w:rPr>
          <w:rFonts w:ascii="mylotus" w:hAnsi="mylotus" w:cs="Traditional Naskh"/>
          <w:sz w:val="32"/>
          <w:szCs w:val="32"/>
          <w:rtl/>
        </w:rPr>
        <w:t xml:space="preserve"> </w:t>
      </w:r>
      <w:r w:rsidR="00C602A9" w:rsidRPr="0088525E">
        <w:rPr>
          <w:rFonts w:ascii="mylotus" w:hAnsi="mylotus" w:cs="Traditional Naskh" w:hint="cs"/>
          <w:sz w:val="32"/>
          <w:szCs w:val="32"/>
          <w:rtl/>
        </w:rPr>
        <w:t xml:space="preserve">قال: </w:t>
      </w:r>
      <w:r w:rsidR="00C602A9" w:rsidRPr="0088525E">
        <w:rPr>
          <w:rFonts w:ascii="mylotus" w:hAnsi="mylotus" w:cs="Traditional Naskh"/>
          <w:sz w:val="32"/>
          <w:szCs w:val="32"/>
          <w:rtl/>
        </w:rPr>
        <w:t>قال رسول ا</w:t>
      </w:r>
      <w:r w:rsidR="00A1582F">
        <w:rPr>
          <w:rFonts w:ascii="mylotus" w:hAnsi="mylotus" w:cs="Traditional Naskh"/>
          <w:sz w:val="32"/>
          <w:szCs w:val="32"/>
          <w:rtl/>
        </w:rPr>
        <w:t>للَّه</w:t>
      </w:r>
      <w:r w:rsidR="00C602A9" w:rsidRPr="0088525E">
        <w:rPr>
          <w:rFonts w:ascii="mylotus" w:hAnsi="mylotus" w:cs="Traditional Naskh"/>
          <w:sz w:val="32"/>
          <w:szCs w:val="32"/>
          <w:rtl/>
        </w:rPr>
        <w:t xml:space="preserve"> </w:t>
      </w:r>
      <w:r w:rsidR="00C602A9" w:rsidRPr="00AE6C73">
        <w:rPr>
          <w:rFonts w:ascii="mylotus" w:hAnsi="mylotus" w:cs="Traditional Naskh"/>
          <w:color w:val="C00000"/>
          <w:sz w:val="32"/>
          <w:szCs w:val="32"/>
          <w:rtl/>
        </w:rPr>
        <w:sym w:font="AGA Arabesque" w:char="F072"/>
      </w:r>
      <w:r w:rsidR="00C602A9" w:rsidRPr="0088525E">
        <w:rPr>
          <w:rFonts w:ascii="mylotus" w:hAnsi="mylotus" w:cs="Traditional Naskh"/>
          <w:sz w:val="32"/>
          <w:szCs w:val="32"/>
          <w:rtl/>
        </w:rPr>
        <w:t xml:space="preserve">: </w:t>
      </w:r>
      <w:r w:rsidR="00C602A9" w:rsidRPr="0088525E">
        <w:rPr>
          <w:rFonts w:ascii="mylotus" w:hAnsi="mylotus" w:cs="Traditional Naskh"/>
          <w:b/>
          <w:bCs/>
          <w:sz w:val="32"/>
          <w:szCs w:val="32"/>
          <w:rtl/>
        </w:rPr>
        <w:t>«ما من أحد يسلّم عليَّ إلا ردّ ا</w:t>
      </w:r>
      <w:r w:rsidR="00A1582F">
        <w:rPr>
          <w:rFonts w:ascii="mylotus" w:hAnsi="mylotus" w:cs="Traditional Naskh"/>
          <w:b/>
          <w:bCs/>
          <w:sz w:val="32"/>
          <w:szCs w:val="32"/>
          <w:rtl/>
        </w:rPr>
        <w:t>للَّه</w:t>
      </w:r>
      <w:r w:rsidR="00C602A9" w:rsidRPr="0088525E">
        <w:rPr>
          <w:rFonts w:ascii="mylotus" w:hAnsi="mylotus" w:cs="Traditional Naskh"/>
          <w:b/>
          <w:bCs/>
          <w:sz w:val="32"/>
          <w:szCs w:val="32"/>
          <w:rtl/>
        </w:rPr>
        <w:t xml:space="preserve"> عليَّ روحي حتى أردّ عليه السلام»</w:t>
      </w:r>
      <w:r w:rsidR="00C602A9" w:rsidRPr="007B5404">
        <w:rPr>
          <w:rFonts w:ascii="mylotus" w:hAnsi="mylotus" w:cs="Traditional Naskh"/>
          <w:position w:val="2"/>
          <w:sz w:val="32"/>
          <w:szCs w:val="32"/>
          <w:vertAlign w:val="superscript"/>
          <w:rtl/>
        </w:rPr>
        <w:t>(</w:t>
      </w:r>
      <w:r w:rsidR="00C602A9" w:rsidRPr="007B5404">
        <w:rPr>
          <w:rStyle w:val="FootnoteReference"/>
          <w:rFonts w:ascii="mylotus" w:hAnsi="mylotus" w:cs="Traditional Naskh"/>
          <w:position w:val="2"/>
          <w:sz w:val="32"/>
          <w:szCs w:val="32"/>
          <w:rtl/>
        </w:rPr>
        <w:footnoteReference w:id="605"/>
      </w:r>
      <w:r w:rsidR="00C602A9" w:rsidRPr="007B5404">
        <w:rPr>
          <w:rFonts w:ascii="mylotus" w:hAnsi="mylotus" w:cs="Traditional Naskh"/>
          <w:position w:val="2"/>
          <w:sz w:val="32"/>
          <w:szCs w:val="32"/>
          <w:vertAlign w:val="superscript"/>
          <w:rtl/>
        </w:rPr>
        <w:t>)</w:t>
      </w:r>
      <w:r w:rsidR="00C602A9" w:rsidRPr="0088525E">
        <w:rPr>
          <w:rFonts w:ascii="mylotus" w:hAnsi="mylotus" w:cs="Traditional Naskh"/>
          <w:sz w:val="32"/>
          <w:szCs w:val="32"/>
          <w:rtl/>
        </w:rPr>
        <w:t>.</w:t>
      </w:r>
    </w:p>
    <w:p w:rsidR="00C602A9" w:rsidRDefault="00C602A9" w:rsidP="00481E7E">
      <w:pPr>
        <w:widowControl w:val="0"/>
        <w:spacing w:after="0" w:line="204" w:lineRule="auto"/>
        <w:ind w:firstLine="284"/>
        <w:jc w:val="lowKashida"/>
        <w:rPr>
          <w:rFonts w:ascii="mylotus" w:hAnsi="mylotus" w:cs="Traditional Naskh"/>
          <w:spacing w:val="-10"/>
          <w:sz w:val="32"/>
          <w:szCs w:val="32"/>
          <w:rtl/>
        </w:rPr>
      </w:pPr>
      <w:r w:rsidRPr="00AE6C73">
        <w:rPr>
          <w:rFonts w:ascii="mylotus" w:hAnsi="mylotus" w:cs="Traditional Naskh" w:hint="cs"/>
          <w:spacing w:val="-10"/>
          <w:sz w:val="32"/>
          <w:szCs w:val="32"/>
          <w:rtl/>
        </w:rPr>
        <w:t>أعوذ با</w:t>
      </w:r>
      <w:r w:rsidR="00A1582F" w:rsidRPr="00AE6C73">
        <w:rPr>
          <w:rFonts w:ascii="mylotus" w:hAnsi="mylotus" w:cs="Traditional Naskh" w:hint="cs"/>
          <w:spacing w:val="-10"/>
          <w:sz w:val="32"/>
          <w:szCs w:val="32"/>
          <w:rtl/>
        </w:rPr>
        <w:t>للَّه</w:t>
      </w:r>
      <w:r w:rsidRPr="00AE6C73">
        <w:rPr>
          <w:rFonts w:ascii="mylotus" w:hAnsi="mylotus" w:cs="Traditional Naskh" w:hint="cs"/>
          <w:spacing w:val="-10"/>
          <w:sz w:val="32"/>
          <w:szCs w:val="32"/>
          <w:rtl/>
        </w:rPr>
        <w:t xml:space="preserve"> من الشيطان الرجيم، قال ا</w:t>
      </w:r>
      <w:r w:rsidR="00A1582F" w:rsidRPr="00AE6C73">
        <w:rPr>
          <w:rFonts w:ascii="mylotus" w:hAnsi="mylotus" w:cs="Traditional Naskh" w:hint="cs"/>
          <w:spacing w:val="-10"/>
          <w:sz w:val="32"/>
          <w:szCs w:val="32"/>
          <w:rtl/>
        </w:rPr>
        <w:t>للَّه</w:t>
      </w:r>
      <w:r w:rsidRPr="00AE6C73">
        <w:rPr>
          <w:rFonts w:ascii="mylotus" w:hAnsi="mylotus" w:cs="Traditional Naskh" w:hint="cs"/>
          <w:spacing w:val="-10"/>
          <w:sz w:val="32"/>
          <w:szCs w:val="32"/>
          <w:rtl/>
        </w:rPr>
        <w:t xml:space="preserve"> تعالى للنبي </w:t>
      </w:r>
      <w:r w:rsidRPr="00AE6C73">
        <w:rPr>
          <w:rFonts w:ascii="mylotus" w:hAnsi="mylotus" w:cs="Traditional Naskh" w:hint="cs"/>
          <w:color w:val="C00000"/>
          <w:spacing w:val="-10"/>
          <w:sz w:val="32"/>
          <w:szCs w:val="32"/>
          <w:rtl/>
        </w:rPr>
        <w:sym w:font="AGA Arabesque" w:char="F072"/>
      </w:r>
      <w:r w:rsidRPr="00AE6C73">
        <w:rPr>
          <w:rFonts w:ascii="mylotus" w:hAnsi="mylotus" w:cs="Traditional Naskh" w:hint="cs"/>
          <w:spacing w:val="-10"/>
          <w:sz w:val="32"/>
          <w:szCs w:val="32"/>
          <w:rtl/>
        </w:rPr>
        <w:t xml:space="preserve"> : </w:t>
      </w:r>
      <w:r w:rsidR="00AE6C73" w:rsidRPr="00AE6C73">
        <w:rPr>
          <w:rFonts w:ascii="Traditional Arabic" w:hAnsi="Traditional Arabic" w:cs="Traditional Arabic"/>
          <w:color w:val="C00000"/>
          <w:spacing w:val="-10"/>
          <w:sz w:val="32"/>
          <w:szCs w:val="32"/>
          <w:rtl/>
        </w:rPr>
        <w:t>﴿</w:t>
      </w:r>
      <w:r w:rsidRPr="00AE6C73">
        <w:rPr>
          <w:rFonts w:ascii="mylotus" w:hAnsi="mylotus" w:cs="Traditional Naskh"/>
          <w:b/>
          <w:bCs/>
          <w:spacing w:val="-10"/>
          <w:sz w:val="32"/>
          <w:szCs w:val="32"/>
          <w:rtl/>
        </w:rPr>
        <w:t>فَلْيَحْذَرِ الَّذِينَ يُخَالِفُونَ عَنْ أَمْرِهِ أَن تُصِيبَهُمْ فِتْنَةٌ أَوْ يُصِيبَهُمْ عَذَابٌ أَلِيمٌ</w:t>
      </w:r>
      <w:r w:rsidR="00AE6C73" w:rsidRPr="00AE6C73">
        <w:rPr>
          <w:rFonts w:ascii="Traditional Arabic" w:hAnsi="Traditional Arabic" w:cs="Traditional Arabic"/>
          <w:color w:val="C00000"/>
          <w:spacing w:val="-10"/>
          <w:sz w:val="32"/>
          <w:szCs w:val="32"/>
          <w:rtl/>
        </w:rPr>
        <w:t>﴾</w:t>
      </w:r>
      <w:r w:rsidRPr="00AE6C73">
        <w:rPr>
          <w:rFonts w:ascii="mylotus" w:hAnsi="mylotus" w:cs="Traditional Naskh" w:hint="cs"/>
          <w:b/>
          <w:bCs/>
          <w:spacing w:val="-10"/>
          <w:sz w:val="32"/>
          <w:szCs w:val="32"/>
          <w:rtl/>
        </w:rPr>
        <w:t xml:space="preserve"> </w:t>
      </w:r>
      <w:r w:rsidRPr="00AE6C73">
        <w:rPr>
          <w:rFonts w:ascii="mylotus" w:hAnsi="mylotus" w:cs="Traditional Naskh" w:hint="cs"/>
          <w:spacing w:val="-10"/>
          <w:sz w:val="32"/>
          <w:szCs w:val="32"/>
          <w:rtl/>
        </w:rPr>
        <w:t>بارك ا</w:t>
      </w:r>
      <w:r w:rsidR="00A1582F" w:rsidRPr="00AE6C73">
        <w:rPr>
          <w:rFonts w:ascii="mylotus" w:hAnsi="mylotus" w:cs="Traditional Naskh" w:hint="cs"/>
          <w:spacing w:val="-10"/>
          <w:sz w:val="32"/>
          <w:szCs w:val="32"/>
          <w:rtl/>
        </w:rPr>
        <w:t>للَّه</w:t>
      </w:r>
      <w:r w:rsidRPr="00AE6C73">
        <w:rPr>
          <w:rFonts w:ascii="mylotus" w:hAnsi="mylotus" w:cs="Traditional Naskh" w:hint="cs"/>
          <w:spacing w:val="-10"/>
          <w:sz w:val="32"/>
          <w:szCs w:val="32"/>
          <w:rtl/>
        </w:rPr>
        <w:t xml:space="preserve"> لي ولكم في القرآن والسنة ونفعني وإياكم بما فيهما من الآيات والحكمة، أقول قولي هذا وأستغفر ا</w:t>
      </w:r>
      <w:r w:rsidR="00A1582F" w:rsidRPr="00AE6C73">
        <w:rPr>
          <w:rFonts w:ascii="mylotus" w:hAnsi="mylotus" w:cs="Traditional Naskh" w:hint="cs"/>
          <w:spacing w:val="-10"/>
          <w:sz w:val="32"/>
          <w:szCs w:val="32"/>
          <w:rtl/>
        </w:rPr>
        <w:t>للَّه</w:t>
      </w:r>
      <w:r w:rsidRPr="00AE6C73">
        <w:rPr>
          <w:rFonts w:ascii="mylotus" w:hAnsi="mylotus" w:cs="Traditional Naskh" w:hint="cs"/>
          <w:spacing w:val="-10"/>
          <w:sz w:val="32"/>
          <w:szCs w:val="32"/>
          <w:rtl/>
        </w:rPr>
        <w:t xml:space="preserve"> العظيم لي ولكم ولسائر المسلمين، فاستغفروه من كل ذنب إنه هو الغفور الرحيم.</w:t>
      </w:r>
    </w:p>
    <w:p w:rsidR="00025922" w:rsidRDefault="00025922" w:rsidP="00481E7E">
      <w:pPr>
        <w:widowControl w:val="0"/>
        <w:spacing w:after="0" w:line="204" w:lineRule="auto"/>
        <w:ind w:firstLine="284"/>
        <w:jc w:val="lowKashida"/>
        <w:rPr>
          <w:rFonts w:ascii="mylotus" w:hAnsi="mylotus" w:cs="Traditional Naskh"/>
          <w:spacing w:val="-10"/>
          <w:sz w:val="32"/>
          <w:szCs w:val="32"/>
          <w:rtl/>
        </w:rPr>
      </w:pPr>
    </w:p>
    <w:p w:rsidR="00630B7B" w:rsidRDefault="00025922" w:rsidP="00025922">
      <w:pPr>
        <w:pStyle w:val="2"/>
        <w:keepNext w:val="0"/>
        <w:spacing w:after="40" w:line="216" w:lineRule="auto"/>
        <w:ind w:firstLine="0"/>
        <w:jc w:val="center"/>
        <w:rPr>
          <w:rFonts w:ascii="mylotus" w:hAnsi="mylotus" w:cs="Traditional Naskh"/>
          <w:rtl/>
        </w:rPr>
      </w:pPr>
      <w:r w:rsidRPr="00A27970">
        <w:rPr>
          <w:rFonts w:hint="cs"/>
          <w:b w:val="0"/>
          <w:bCs w:val="0"/>
          <w:color w:val="C00000"/>
          <w:lang w:eastAsia="en-US"/>
        </w:rPr>
        <w:sym w:font="AGA Arabesque" w:char="F026"/>
      </w:r>
      <w:r>
        <w:rPr>
          <w:b w:val="0"/>
          <w:bCs w:val="0"/>
          <w:color w:val="C00000"/>
          <w:lang w:eastAsia="en-US"/>
        </w:rPr>
        <w:t xml:space="preserve"> </w:t>
      </w:r>
      <w:r w:rsidRPr="00A27970">
        <w:rPr>
          <w:rFonts w:hint="cs"/>
          <w:b w:val="0"/>
          <w:bCs w:val="0"/>
          <w:color w:val="C00000"/>
          <w:lang w:eastAsia="en-US"/>
        </w:rPr>
        <w:sym w:font="AGA Arabesque" w:char="F026"/>
      </w:r>
      <w:r>
        <w:rPr>
          <w:b w:val="0"/>
          <w:bCs w:val="0"/>
          <w:color w:val="C00000"/>
          <w:lang w:eastAsia="en-US"/>
        </w:rPr>
        <w:t xml:space="preserve"> </w:t>
      </w:r>
      <w:r w:rsidRPr="00A27970">
        <w:rPr>
          <w:rFonts w:hint="cs"/>
          <w:b w:val="0"/>
          <w:bCs w:val="0"/>
          <w:color w:val="C00000"/>
          <w:lang w:eastAsia="en-US"/>
        </w:rPr>
        <w:sym w:font="AGA Arabesque" w:char="F026"/>
      </w:r>
      <w:r w:rsidR="00C602A9" w:rsidRPr="0088525E">
        <w:rPr>
          <w:rFonts w:ascii="mylotus" w:hAnsi="mylotus" w:cs="Traditional Naskh"/>
          <w:rtl/>
        </w:rPr>
        <w:br w:type="page"/>
      </w:r>
    </w:p>
    <w:p w:rsidR="00630B7B" w:rsidRPr="00BD13D6" w:rsidRDefault="00630B7B" w:rsidP="00AE6C73">
      <w:pPr>
        <w:pStyle w:val="5"/>
      </w:pPr>
      <w:bookmarkStart w:id="70" w:name="_Toc520822042"/>
      <w:r>
        <w:rPr>
          <w:rFonts w:hint="cs"/>
          <w:rtl/>
        </w:rPr>
        <w:lastRenderedPageBreak/>
        <w:t>الخطبة الثانية</w:t>
      </w:r>
      <w:bookmarkEnd w:id="70"/>
    </w:p>
    <w:p w:rsidR="00C602A9" w:rsidRPr="0088525E" w:rsidRDefault="00C602A9" w:rsidP="006749D3">
      <w:pPr>
        <w:widowControl w:val="0"/>
        <w:spacing w:after="0" w:line="216" w:lineRule="auto"/>
        <w:ind w:firstLine="284"/>
        <w:jc w:val="lowKashida"/>
        <w:rPr>
          <w:rFonts w:ascii="mylotus" w:hAnsi="mylotus" w:cs="Traditional Naskh"/>
          <w:sz w:val="32"/>
          <w:szCs w:val="32"/>
          <w:rtl/>
        </w:rPr>
      </w:pPr>
      <w:r w:rsidRPr="0088525E">
        <w:rPr>
          <w:rFonts w:ascii="mylotus" w:hAnsi="mylotus" w:cs="Traditional Naskh" w:hint="cs"/>
          <w:sz w:val="32"/>
          <w:szCs w:val="32"/>
          <w:rtl/>
        </w:rPr>
        <w:t xml:space="preserve">الحمد </w:t>
      </w:r>
      <w:r w:rsidR="00A1582F">
        <w:rPr>
          <w:rFonts w:ascii="mylotus" w:hAnsi="mylotus" w:cs="Traditional Naskh" w:hint="cs"/>
          <w:sz w:val="32"/>
          <w:szCs w:val="32"/>
          <w:rtl/>
        </w:rPr>
        <w:t>للَّه</w:t>
      </w:r>
      <w:r w:rsidRPr="0088525E">
        <w:rPr>
          <w:rFonts w:ascii="mylotus" w:hAnsi="mylotus" w:cs="Traditional Naskh" w:hint="cs"/>
          <w:sz w:val="32"/>
          <w:szCs w:val="32"/>
          <w:rtl/>
        </w:rPr>
        <w:t xml:space="preserve"> على إحسانه، والشكر له على توفيقه وامتنانه، وأشهد أن لا إله إلا ا</w:t>
      </w:r>
      <w:r w:rsidR="00A1582F">
        <w:rPr>
          <w:rFonts w:ascii="mylotus" w:hAnsi="mylotus" w:cs="Traditional Naskh" w:hint="cs"/>
          <w:sz w:val="32"/>
          <w:szCs w:val="32"/>
          <w:rtl/>
        </w:rPr>
        <w:t>للَّه</w:t>
      </w:r>
      <w:r w:rsidRPr="0088525E">
        <w:rPr>
          <w:rFonts w:ascii="mylotus" w:hAnsi="mylotus" w:cs="Traditional Naskh" w:hint="cs"/>
          <w:sz w:val="32"/>
          <w:szCs w:val="32"/>
          <w:rtl/>
        </w:rPr>
        <w:t xml:space="preserve"> وحده لا شريك له، تعظيماً لشأنه، وأشهد أن محمداً عبده ورسوله الداعي إلى رضوانه، صلى ا</w:t>
      </w:r>
      <w:r w:rsidR="00A1582F">
        <w:rPr>
          <w:rFonts w:ascii="mylotus" w:hAnsi="mylotus" w:cs="Traditional Naskh" w:hint="cs"/>
          <w:sz w:val="32"/>
          <w:szCs w:val="32"/>
          <w:rtl/>
        </w:rPr>
        <w:t>للَّه</w:t>
      </w:r>
      <w:r w:rsidRPr="0088525E">
        <w:rPr>
          <w:rFonts w:ascii="mylotus" w:hAnsi="mylotus" w:cs="Traditional Naskh" w:hint="cs"/>
          <w:sz w:val="32"/>
          <w:szCs w:val="32"/>
          <w:rtl/>
        </w:rPr>
        <w:t xml:space="preserve"> عليه وعلى آله وأصحابه، وأتباعه بإحسان إلى يوم الدين وسلم تسليماً كثيراً، أما بعد:</w:t>
      </w:r>
    </w:p>
    <w:p w:rsidR="00C602A9" w:rsidRPr="0088525E" w:rsidRDefault="00C602A9" w:rsidP="00AE6C73">
      <w:pPr>
        <w:widowControl w:val="0"/>
        <w:spacing w:after="0" w:line="216" w:lineRule="auto"/>
        <w:ind w:firstLine="284"/>
        <w:jc w:val="lowKashida"/>
        <w:rPr>
          <w:rFonts w:ascii="mylotus" w:hAnsi="mylotus" w:cs="Traditional Naskh"/>
          <w:spacing w:val="-4"/>
          <w:sz w:val="32"/>
          <w:szCs w:val="32"/>
          <w:rtl/>
          <w:lang w:bidi="ar-SY"/>
        </w:rPr>
      </w:pPr>
      <w:r w:rsidRPr="0088525E">
        <w:rPr>
          <w:rFonts w:ascii="mylotus" w:hAnsi="mylotus" w:cs="Traditional Naskh" w:hint="cs"/>
          <w:spacing w:val="-4"/>
          <w:sz w:val="32"/>
          <w:szCs w:val="32"/>
          <w:rtl/>
        </w:rPr>
        <w:t>عباد ا</w:t>
      </w:r>
      <w:r w:rsidR="00A1582F">
        <w:rPr>
          <w:rFonts w:ascii="mylotus" w:hAnsi="mylotus" w:cs="Traditional Naskh" w:hint="cs"/>
          <w:spacing w:val="-4"/>
          <w:sz w:val="32"/>
          <w:szCs w:val="32"/>
          <w:rtl/>
        </w:rPr>
        <w:t>للَّه</w:t>
      </w:r>
      <w:r w:rsidRPr="0088525E">
        <w:rPr>
          <w:rFonts w:ascii="mylotus" w:hAnsi="mylotus" w:cs="Traditional Naskh" w:hint="cs"/>
          <w:spacing w:val="-4"/>
          <w:sz w:val="32"/>
          <w:szCs w:val="32"/>
          <w:rtl/>
        </w:rPr>
        <w:t>! اتقوا ا</w:t>
      </w:r>
      <w:r w:rsidR="00A1582F">
        <w:rPr>
          <w:rFonts w:ascii="mylotus" w:hAnsi="mylotus" w:cs="Traditional Naskh" w:hint="cs"/>
          <w:spacing w:val="-4"/>
          <w:sz w:val="32"/>
          <w:szCs w:val="32"/>
          <w:rtl/>
        </w:rPr>
        <w:t>للَّه</w:t>
      </w:r>
      <w:r w:rsidRPr="0088525E">
        <w:rPr>
          <w:rFonts w:ascii="mylotus" w:hAnsi="mylotus" w:cs="Traditional Naskh" w:hint="cs"/>
          <w:spacing w:val="-4"/>
          <w:sz w:val="32"/>
          <w:szCs w:val="32"/>
          <w:rtl/>
        </w:rPr>
        <w:t xml:space="preserve"> تعالى، وقوموا بحقوق نبيكم </w:t>
      </w:r>
      <w:r w:rsidRPr="00AE6C73">
        <w:rPr>
          <w:rFonts w:ascii="mylotus" w:hAnsi="mylotus" w:cs="Traditional Naskh" w:hint="cs"/>
          <w:color w:val="C00000"/>
          <w:spacing w:val="-4"/>
          <w:sz w:val="32"/>
          <w:szCs w:val="32"/>
          <w:rtl/>
        </w:rPr>
        <w:sym w:font="AGA Arabesque" w:char="F072"/>
      </w:r>
      <w:r w:rsidRPr="0088525E">
        <w:rPr>
          <w:rFonts w:ascii="mylotus" w:hAnsi="mylotus" w:cs="Traditional Naskh" w:hint="cs"/>
          <w:spacing w:val="-4"/>
          <w:sz w:val="32"/>
          <w:szCs w:val="32"/>
          <w:rtl/>
        </w:rPr>
        <w:t xml:space="preserve"> ، فإنه حقّه أعظمَ الحقوق التي أوجبها ا</w:t>
      </w:r>
      <w:r w:rsidR="00A1582F">
        <w:rPr>
          <w:rFonts w:ascii="mylotus" w:hAnsi="mylotus" w:cs="Traditional Naskh" w:hint="cs"/>
          <w:spacing w:val="-4"/>
          <w:sz w:val="32"/>
          <w:szCs w:val="32"/>
          <w:rtl/>
        </w:rPr>
        <w:t>للَّه</w:t>
      </w:r>
      <w:r w:rsidRPr="0088525E">
        <w:rPr>
          <w:rFonts w:ascii="mylotus" w:hAnsi="mylotus" w:cs="Traditional Naskh" w:hint="cs"/>
          <w:spacing w:val="-4"/>
          <w:sz w:val="32"/>
          <w:szCs w:val="32"/>
          <w:rtl/>
        </w:rPr>
        <w:t xml:space="preserve"> تعالى بعد حقّه سبحانه عز وجل. ومن حقوق النبي </w:t>
      </w:r>
      <w:r w:rsidRPr="00AE6C73">
        <w:rPr>
          <w:rFonts w:ascii="mylotus" w:hAnsi="mylotus" w:cs="Traditional Naskh" w:hint="cs"/>
          <w:color w:val="C00000"/>
          <w:spacing w:val="-4"/>
          <w:sz w:val="32"/>
          <w:szCs w:val="32"/>
          <w:rtl/>
        </w:rPr>
        <w:sym w:font="AGA Arabesque" w:char="F072"/>
      </w:r>
      <w:r w:rsidRPr="0088525E">
        <w:rPr>
          <w:rFonts w:ascii="mylotus" w:hAnsi="mylotus" w:cs="Traditional Naskh" w:hint="cs"/>
          <w:spacing w:val="-4"/>
          <w:sz w:val="32"/>
          <w:szCs w:val="32"/>
          <w:rtl/>
        </w:rPr>
        <w:t xml:space="preserve"> كما تقدم ذكره آنفاً الصلاة عليه، وللصلاة عليه </w:t>
      </w:r>
      <w:r w:rsidRPr="00AE6C73">
        <w:rPr>
          <w:rFonts w:ascii="mylotus" w:hAnsi="mylotus" w:cs="Traditional Naskh"/>
          <w:color w:val="C00000"/>
          <w:spacing w:val="-4"/>
          <w:sz w:val="32"/>
          <w:szCs w:val="32"/>
          <w:rtl/>
        </w:rPr>
        <w:sym w:font="AGA Arabesque" w:char="F072"/>
      </w:r>
      <w:r w:rsidRPr="0088525E">
        <w:rPr>
          <w:rFonts w:ascii="mylotus" w:hAnsi="mylotus" w:cs="Traditional Naskh"/>
          <w:spacing w:val="-4"/>
          <w:sz w:val="32"/>
          <w:szCs w:val="32"/>
          <w:rtl/>
        </w:rPr>
        <w:t xml:space="preserve"> مواطن كثيرة ذكر منها الإمام ابن القيم </w:t>
      </w:r>
      <w:r w:rsidR="00AE6C73" w:rsidRPr="00AE6C73">
        <w:rPr>
          <w:rFonts w:ascii="AAA GoldenLotus" w:hAnsi="AAA GoldenLotus" w:cs="CTraditional Arabic" w:hint="cs"/>
          <w:color w:val="C00000"/>
          <w:spacing w:val="-8"/>
          <w:sz w:val="32"/>
          <w:szCs w:val="32"/>
          <w:rtl/>
          <w:lang w:bidi="ar"/>
        </w:rPr>
        <w:t>:</w:t>
      </w:r>
      <w:r w:rsidRPr="0088525E">
        <w:rPr>
          <w:rFonts w:ascii="mylotus" w:hAnsi="mylotus" w:cs="Traditional Naskh"/>
          <w:spacing w:val="-4"/>
          <w:sz w:val="32"/>
          <w:szCs w:val="32"/>
          <w:rtl/>
        </w:rPr>
        <w:t xml:space="preserve"> واحداً وأربعين موطناً منها على سبيل المثال: الصلاة عليه </w:t>
      </w:r>
      <w:r w:rsidRPr="00481E7E">
        <w:rPr>
          <w:rFonts w:ascii="mylotus" w:hAnsi="mylotus" w:cs="Traditional Naskh"/>
          <w:color w:val="C00000"/>
          <w:spacing w:val="-4"/>
          <w:sz w:val="32"/>
          <w:szCs w:val="32"/>
          <w:rtl/>
        </w:rPr>
        <w:sym w:font="AGA Arabesque" w:char="F072"/>
      </w:r>
      <w:r w:rsidRPr="0088525E">
        <w:rPr>
          <w:rFonts w:ascii="mylotus" w:hAnsi="mylotus" w:cs="Traditional Naskh"/>
          <w:spacing w:val="-4"/>
          <w:sz w:val="32"/>
          <w:szCs w:val="32"/>
          <w:rtl/>
        </w:rPr>
        <w:t xml:space="preserve"> عند دخول المسجد, وعند الخروج منه, وبعد إجابة المؤذن, وعند الإقامة, وعند الدعاء, وفي التشهد في الصلاة، وفي صلاة الجنازة، وفي الصباح والمساء، وفي يوم الجمعة, وعند اجتماع القوم قبل تفرقهم, وفي الخطب: كخطبتي صلاة الجمعة, وعند كتابة اسمه, وفي أثناء صلاة العيدين بين التكبيرات, وآخر دعاء القنوت, وعلى الصفا والمروة, وعند الوقوف على قبره, وعند الهم والشدائد وطلب المغفرة, وعقب الذنب إذا أراد أن ي</w:t>
      </w:r>
      <w:r w:rsidRPr="0088525E">
        <w:rPr>
          <w:rFonts w:ascii="mylotus" w:hAnsi="mylotus" w:cs="Traditional Naskh" w:hint="cs"/>
          <w:spacing w:val="-4"/>
          <w:sz w:val="32"/>
          <w:szCs w:val="32"/>
          <w:rtl/>
        </w:rPr>
        <w:t>ُ</w:t>
      </w:r>
      <w:r w:rsidRPr="0088525E">
        <w:rPr>
          <w:rFonts w:ascii="mylotus" w:hAnsi="mylotus" w:cs="Traditional Naskh"/>
          <w:spacing w:val="-4"/>
          <w:sz w:val="32"/>
          <w:szCs w:val="32"/>
          <w:rtl/>
        </w:rPr>
        <w:t>ك</w:t>
      </w:r>
      <w:r w:rsidRPr="0088525E">
        <w:rPr>
          <w:rFonts w:ascii="mylotus" w:hAnsi="mylotus" w:cs="Traditional Naskh" w:hint="cs"/>
          <w:spacing w:val="-4"/>
          <w:sz w:val="32"/>
          <w:szCs w:val="32"/>
          <w:rtl/>
        </w:rPr>
        <w:t>َ</w:t>
      </w:r>
      <w:r w:rsidRPr="0088525E">
        <w:rPr>
          <w:rFonts w:ascii="mylotus" w:hAnsi="mylotus" w:cs="Traditional Naskh"/>
          <w:spacing w:val="-4"/>
          <w:sz w:val="32"/>
          <w:szCs w:val="32"/>
          <w:rtl/>
        </w:rPr>
        <w:t>ف</w:t>
      </w:r>
      <w:r w:rsidRPr="0088525E">
        <w:rPr>
          <w:rFonts w:ascii="mylotus" w:hAnsi="mylotus" w:cs="Traditional Naskh" w:hint="cs"/>
          <w:spacing w:val="-4"/>
          <w:sz w:val="32"/>
          <w:szCs w:val="32"/>
          <w:rtl/>
        </w:rPr>
        <w:t>َّ</w:t>
      </w:r>
      <w:r w:rsidRPr="0088525E">
        <w:rPr>
          <w:rFonts w:ascii="mylotus" w:hAnsi="mylotus" w:cs="Traditional Naskh"/>
          <w:spacing w:val="-4"/>
          <w:sz w:val="32"/>
          <w:szCs w:val="32"/>
          <w:rtl/>
        </w:rPr>
        <w:t xml:space="preserve">ر عنه, وغير ذلك من المواطن التي ذكرها </w:t>
      </w:r>
      <w:r w:rsidR="00AE6C73" w:rsidRPr="00AE6C73">
        <w:rPr>
          <w:rFonts w:ascii="AAA GoldenLotus" w:hAnsi="AAA GoldenLotus" w:cs="CTraditional Arabic" w:hint="cs"/>
          <w:color w:val="C00000"/>
          <w:spacing w:val="-8"/>
          <w:sz w:val="32"/>
          <w:szCs w:val="32"/>
          <w:rtl/>
          <w:lang w:bidi="ar"/>
        </w:rPr>
        <w:t>:</w:t>
      </w:r>
      <w:r w:rsidRPr="0088525E">
        <w:rPr>
          <w:rFonts w:ascii="mylotus" w:hAnsi="mylotus" w:cs="Traditional Naskh"/>
          <w:spacing w:val="-4"/>
          <w:sz w:val="32"/>
          <w:szCs w:val="32"/>
          <w:rtl/>
        </w:rPr>
        <w:t xml:space="preserve"> في كتابه</w:t>
      </w:r>
      <w:r w:rsidRPr="007B5404">
        <w:rPr>
          <w:rFonts w:ascii="mylotus" w:hAnsi="mylotus" w:cs="Traditional Naskh"/>
          <w:spacing w:val="-4"/>
          <w:position w:val="2"/>
          <w:sz w:val="32"/>
          <w:szCs w:val="32"/>
          <w:vertAlign w:val="superscript"/>
          <w:rtl/>
        </w:rPr>
        <w:t>(</w:t>
      </w:r>
      <w:r w:rsidRPr="007B5404">
        <w:rPr>
          <w:rStyle w:val="FootnoteReference"/>
          <w:rFonts w:ascii="mylotus" w:hAnsi="mylotus" w:cs="Traditional Naskh"/>
          <w:spacing w:val="-4"/>
          <w:position w:val="2"/>
          <w:sz w:val="32"/>
          <w:szCs w:val="32"/>
          <w:rtl/>
        </w:rPr>
        <w:footnoteReference w:id="606"/>
      </w:r>
      <w:r w:rsidRPr="007B5404">
        <w:rPr>
          <w:rFonts w:ascii="mylotus" w:hAnsi="mylotus" w:cs="Traditional Naskh"/>
          <w:spacing w:val="-4"/>
          <w:position w:val="2"/>
          <w:sz w:val="32"/>
          <w:szCs w:val="32"/>
          <w:vertAlign w:val="superscript"/>
          <w:rtl/>
        </w:rPr>
        <w:t>)</w:t>
      </w:r>
      <w:r w:rsidRPr="0088525E">
        <w:rPr>
          <w:rFonts w:ascii="mylotus" w:hAnsi="mylotus" w:cs="Traditional Naskh"/>
          <w:spacing w:val="-4"/>
          <w:sz w:val="32"/>
          <w:szCs w:val="32"/>
          <w:rtl/>
        </w:rPr>
        <w:t>.</w:t>
      </w:r>
    </w:p>
    <w:p w:rsidR="00C602A9" w:rsidRPr="0088525E" w:rsidRDefault="00C602A9" w:rsidP="006749D3">
      <w:pPr>
        <w:widowControl w:val="0"/>
        <w:spacing w:after="0" w:line="216" w:lineRule="auto"/>
        <w:ind w:firstLine="284"/>
        <w:jc w:val="lowKashida"/>
        <w:rPr>
          <w:rFonts w:ascii="mylotus" w:hAnsi="mylotus" w:cs="Traditional Naskh"/>
          <w:spacing w:val="-10"/>
          <w:sz w:val="32"/>
          <w:szCs w:val="32"/>
          <w:rtl/>
          <w:lang w:bidi="ar-SY"/>
        </w:rPr>
      </w:pPr>
      <w:r w:rsidRPr="0088525E">
        <w:rPr>
          <w:rFonts w:ascii="mylotus" w:hAnsi="mylotus" w:cs="Traditional Naskh"/>
          <w:spacing w:val="-6"/>
          <w:sz w:val="32"/>
          <w:szCs w:val="32"/>
          <w:rtl/>
          <w:lang w:bidi="ar-SY"/>
        </w:rPr>
        <w:t>ولو لم ي</w:t>
      </w:r>
      <w:r w:rsidRPr="0088525E">
        <w:rPr>
          <w:rFonts w:ascii="mylotus" w:hAnsi="mylotus" w:cs="Traditional Naskh" w:hint="cs"/>
          <w:spacing w:val="-6"/>
          <w:sz w:val="32"/>
          <w:szCs w:val="32"/>
          <w:rtl/>
          <w:lang w:bidi="ar-SY"/>
        </w:rPr>
        <w:t>َ</w:t>
      </w:r>
      <w:r w:rsidRPr="0088525E">
        <w:rPr>
          <w:rFonts w:ascii="mylotus" w:hAnsi="mylotus" w:cs="Traditional Naskh"/>
          <w:spacing w:val="-6"/>
          <w:sz w:val="32"/>
          <w:szCs w:val="32"/>
          <w:rtl/>
          <w:lang w:bidi="ar-SY"/>
        </w:rPr>
        <w:t>ر</w:t>
      </w:r>
      <w:r w:rsidRPr="0088525E">
        <w:rPr>
          <w:rFonts w:ascii="mylotus" w:hAnsi="mylotus" w:cs="Traditional Naskh" w:hint="cs"/>
          <w:spacing w:val="-6"/>
          <w:sz w:val="32"/>
          <w:szCs w:val="32"/>
          <w:rtl/>
          <w:lang w:bidi="ar-SY"/>
        </w:rPr>
        <w:t>ِ</w:t>
      </w:r>
      <w:r w:rsidRPr="0088525E">
        <w:rPr>
          <w:rFonts w:ascii="mylotus" w:hAnsi="mylotus" w:cs="Traditional Naskh"/>
          <w:spacing w:val="-6"/>
          <w:sz w:val="32"/>
          <w:szCs w:val="32"/>
          <w:rtl/>
          <w:lang w:bidi="ar-SY"/>
        </w:rPr>
        <w:t>د</w:t>
      </w:r>
      <w:r w:rsidRPr="0088525E">
        <w:rPr>
          <w:rFonts w:ascii="mylotus" w:hAnsi="mylotus" w:cs="Traditional Naskh" w:hint="cs"/>
          <w:spacing w:val="-6"/>
          <w:sz w:val="32"/>
          <w:szCs w:val="32"/>
          <w:rtl/>
          <w:lang w:bidi="ar-SY"/>
        </w:rPr>
        <w:t>ْ</w:t>
      </w:r>
      <w:r w:rsidRPr="0088525E">
        <w:rPr>
          <w:rFonts w:ascii="mylotus" w:hAnsi="mylotus" w:cs="Traditional Naskh"/>
          <w:spacing w:val="-6"/>
          <w:sz w:val="32"/>
          <w:szCs w:val="32"/>
          <w:rtl/>
          <w:lang w:bidi="ar-SY"/>
        </w:rPr>
        <w:t xml:space="preserve"> في فضل الصلاة على النبي </w:t>
      </w:r>
      <w:r w:rsidRPr="00AE6C73">
        <w:rPr>
          <w:rFonts w:ascii="mylotus" w:hAnsi="mylotus" w:cs="Traditional Naskh"/>
          <w:color w:val="C00000"/>
          <w:spacing w:val="-6"/>
          <w:sz w:val="32"/>
          <w:szCs w:val="32"/>
          <w:rtl/>
          <w:lang w:bidi="ar-SY"/>
        </w:rPr>
        <w:sym w:font="AGA Arabesque" w:char="F072"/>
      </w:r>
      <w:r w:rsidRPr="0088525E">
        <w:rPr>
          <w:rFonts w:ascii="mylotus" w:hAnsi="mylotus" w:cs="Traditional Naskh"/>
          <w:spacing w:val="-6"/>
          <w:sz w:val="32"/>
          <w:szCs w:val="32"/>
          <w:rtl/>
          <w:lang w:bidi="ar-SY"/>
        </w:rPr>
        <w:t xml:space="preserve"> إلا حديث أنس </w:t>
      </w:r>
      <w:r w:rsidRPr="00AE6C73">
        <w:rPr>
          <w:rFonts w:ascii="mylotus" w:hAnsi="mylotus" w:cs="Traditional Naskh"/>
          <w:color w:val="C00000"/>
          <w:spacing w:val="-6"/>
          <w:sz w:val="32"/>
          <w:szCs w:val="32"/>
          <w:rtl/>
          <w:lang w:bidi="ar-SY"/>
        </w:rPr>
        <w:sym w:font="AGA Arabesque" w:char="F074"/>
      </w:r>
      <w:r w:rsidRPr="0088525E">
        <w:rPr>
          <w:rFonts w:ascii="mylotus" w:hAnsi="mylotus" w:cs="Traditional Naskh"/>
          <w:spacing w:val="-6"/>
          <w:sz w:val="32"/>
          <w:szCs w:val="32"/>
          <w:rtl/>
          <w:lang w:bidi="ar-SY"/>
        </w:rPr>
        <w:t xml:space="preserve"> لكفى </w:t>
      </w:r>
      <w:r w:rsidRPr="0088525E">
        <w:rPr>
          <w:rFonts w:ascii="mylotus" w:hAnsi="mylotus" w:cs="Traditional Naskh"/>
          <w:b/>
          <w:bCs/>
          <w:spacing w:val="-6"/>
          <w:sz w:val="32"/>
          <w:szCs w:val="32"/>
          <w:rtl/>
          <w:lang w:bidi="ar-SY"/>
        </w:rPr>
        <w:t>«من صلى عليَّ صلاة واحدة صلى ا</w:t>
      </w:r>
      <w:r w:rsidR="00A1582F">
        <w:rPr>
          <w:rFonts w:ascii="mylotus" w:hAnsi="mylotus" w:cs="Traditional Naskh"/>
          <w:b/>
          <w:bCs/>
          <w:spacing w:val="-6"/>
          <w:sz w:val="32"/>
          <w:szCs w:val="32"/>
          <w:rtl/>
          <w:lang w:bidi="ar-SY"/>
        </w:rPr>
        <w:t>للَّه</w:t>
      </w:r>
      <w:r w:rsidRPr="0088525E">
        <w:rPr>
          <w:rFonts w:ascii="mylotus" w:hAnsi="mylotus" w:cs="Traditional Naskh"/>
          <w:b/>
          <w:bCs/>
          <w:spacing w:val="-6"/>
          <w:sz w:val="32"/>
          <w:szCs w:val="32"/>
          <w:rtl/>
          <w:lang w:bidi="ar-SY"/>
        </w:rPr>
        <w:t xml:space="preserve"> </w:t>
      </w:r>
      <w:r w:rsidRPr="0088525E">
        <w:rPr>
          <w:rFonts w:ascii="mylotus" w:hAnsi="mylotus" w:cs="Traditional Naskh"/>
          <w:b/>
          <w:bCs/>
          <w:spacing w:val="-10"/>
          <w:sz w:val="32"/>
          <w:szCs w:val="32"/>
          <w:rtl/>
          <w:lang w:bidi="ar-SY"/>
        </w:rPr>
        <w:t>عليه عشر صلوات</w:t>
      </w:r>
      <w:r w:rsidRPr="007B5404">
        <w:rPr>
          <w:rFonts w:ascii="mylotus" w:hAnsi="mylotus" w:cs="Traditional Naskh"/>
          <w:b/>
          <w:bCs/>
          <w:spacing w:val="-10"/>
          <w:position w:val="2"/>
          <w:sz w:val="32"/>
          <w:szCs w:val="32"/>
          <w:vertAlign w:val="superscript"/>
          <w:rtl/>
          <w:lang w:bidi="ar-SY"/>
        </w:rPr>
        <w:t>(</w:t>
      </w:r>
      <w:r w:rsidRPr="007B5404">
        <w:rPr>
          <w:rStyle w:val="FootnoteReference"/>
          <w:rFonts w:ascii="mylotus" w:hAnsi="mylotus" w:cs="Traditional Naskh"/>
          <w:b/>
          <w:bCs/>
          <w:spacing w:val="-10"/>
          <w:position w:val="2"/>
          <w:sz w:val="32"/>
          <w:szCs w:val="32"/>
          <w:rtl/>
          <w:lang w:bidi="ar-SY"/>
        </w:rPr>
        <w:footnoteReference w:id="607"/>
      </w:r>
      <w:r w:rsidRPr="007B5404">
        <w:rPr>
          <w:rFonts w:ascii="mylotus" w:hAnsi="mylotus" w:cs="Traditional Naskh"/>
          <w:b/>
          <w:bCs/>
          <w:spacing w:val="-10"/>
          <w:position w:val="2"/>
          <w:sz w:val="32"/>
          <w:szCs w:val="32"/>
          <w:vertAlign w:val="superscript"/>
          <w:rtl/>
          <w:lang w:bidi="ar-SY"/>
        </w:rPr>
        <w:t>)</w:t>
      </w:r>
      <w:r w:rsidRPr="0088525E">
        <w:rPr>
          <w:rFonts w:ascii="mylotus" w:hAnsi="mylotus" w:cs="Traditional Naskh"/>
          <w:b/>
          <w:bCs/>
          <w:spacing w:val="-10"/>
          <w:sz w:val="32"/>
          <w:szCs w:val="32"/>
          <w:rtl/>
          <w:lang w:bidi="ar-SY"/>
        </w:rPr>
        <w:t>. [كتب ا</w:t>
      </w:r>
      <w:r w:rsidR="00A1582F">
        <w:rPr>
          <w:rFonts w:ascii="mylotus" w:hAnsi="mylotus" w:cs="Traditional Naskh"/>
          <w:b/>
          <w:bCs/>
          <w:spacing w:val="-10"/>
          <w:sz w:val="32"/>
          <w:szCs w:val="32"/>
          <w:rtl/>
          <w:lang w:bidi="ar-SY"/>
        </w:rPr>
        <w:t>للَّه</w:t>
      </w:r>
      <w:r w:rsidRPr="0088525E">
        <w:rPr>
          <w:rFonts w:ascii="mylotus" w:hAnsi="mylotus" w:cs="Traditional Naskh"/>
          <w:b/>
          <w:bCs/>
          <w:spacing w:val="-10"/>
          <w:sz w:val="32"/>
          <w:szCs w:val="32"/>
          <w:rtl/>
          <w:lang w:bidi="ar-SY"/>
        </w:rPr>
        <w:t xml:space="preserve"> له بها عشرة حسنات]</w:t>
      </w:r>
      <w:r w:rsidRPr="007B5404">
        <w:rPr>
          <w:rFonts w:ascii="mylotus" w:hAnsi="mylotus" w:cs="Traditional Naskh"/>
          <w:b/>
          <w:bCs/>
          <w:spacing w:val="-10"/>
          <w:position w:val="2"/>
          <w:sz w:val="32"/>
          <w:szCs w:val="32"/>
          <w:vertAlign w:val="superscript"/>
          <w:rtl/>
          <w:lang w:bidi="ar-SY"/>
        </w:rPr>
        <w:t>(</w:t>
      </w:r>
      <w:r w:rsidRPr="007B5404">
        <w:rPr>
          <w:rStyle w:val="FootnoteReference"/>
          <w:rFonts w:ascii="mylotus" w:hAnsi="mylotus" w:cs="Traditional Naskh"/>
          <w:b/>
          <w:bCs/>
          <w:spacing w:val="-10"/>
          <w:position w:val="2"/>
          <w:sz w:val="32"/>
          <w:szCs w:val="32"/>
          <w:rtl/>
          <w:lang w:bidi="ar-SY"/>
        </w:rPr>
        <w:footnoteReference w:id="608"/>
      </w:r>
      <w:r w:rsidRPr="007B5404">
        <w:rPr>
          <w:rFonts w:ascii="mylotus" w:hAnsi="mylotus" w:cs="Traditional Naskh"/>
          <w:b/>
          <w:bCs/>
          <w:spacing w:val="-10"/>
          <w:position w:val="2"/>
          <w:sz w:val="32"/>
          <w:szCs w:val="32"/>
          <w:vertAlign w:val="superscript"/>
          <w:rtl/>
          <w:lang w:bidi="ar-SY"/>
        </w:rPr>
        <w:t>)</w:t>
      </w:r>
      <w:r w:rsidRPr="0088525E">
        <w:rPr>
          <w:rFonts w:ascii="mylotus" w:hAnsi="mylotus" w:cs="Traditional Naskh"/>
          <w:b/>
          <w:bCs/>
          <w:spacing w:val="-10"/>
          <w:sz w:val="32"/>
          <w:szCs w:val="32"/>
          <w:rtl/>
          <w:lang w:bidi="ar-SY"/>
        </w:rPr>
        <w:t xml:space="preserve"> وحط عنه بها عشر سيئات, ورفعه بها عشر درجات»</w:t>
      </w:r>
      <w:r w:rsidRPr="007B5404">
        <w:rPr>
          <w:rFonts w:ascii="mylotus" w:hAnsi="mylotus" w:cs="Traditional Naskh"/>
          <w:b/>
          <w:bCs/>
          <w:spacing w:val="-10"/>
          <w:position w:val="2"/>
          <w:sz w:val="32"/>
          <w:szCs w:val="32"/>
          <w:vertAlign w:val="superscript"/>
          <w:rtl/>
          <w:lang w:bidi="ar-SY"/>
        </w:rPr>
        <w:t>(</w:t>
      </w:r>
      <w:r w:rsidRPr="007B5404">
        <w:rPr>
          <w:rStyle w:val="FootnoteReference"/>
          <w:rFonts w:ascii="mylotus" w:hAnsi="mylotus" w:cs="Traditional Naskh"/>
          <w:spacing w:val="-10"/>
          <w:position w:val="2"/>
          <w:sz w:val="32"/>
          <w:szCs w:val="32"/>
          <w:rtl/>
          <w:lang w:bidi="ar-SY"/>
        </w:rPr>
        <w:footnoteReference w:id="609"/>
      </w:r>
      <w:r w:rsidRPr="007B5404">
        <w:rPr>
          <w:rFonts w:ascii="mylotus" w:hAnsi="mylotus" w:cs="Traditional Naskh"/>
          <w:b/>
          <w:bCs/>
          <w:spacing w:val="-10"/>
          <w:position w:val="2"/>
          <w:sz w:val="32"/>
          <w:szCs w:val="32"/>
          <w:vertAlign w:val="superscript"/>
          <w:rtl/>
          <w:lang w:bidi="ar-SY"/>
        </w:rPr>
        <w:t>)</w:t>
      </w:r>
      <w:r w:rsidRPr="0088525E">
        <w:rPr>
          <w:rFonts w:ascii="mylotus" w:hAnsi="mylotus" w:cs="Traditional Naskh"/>
          <w:spacing w:val="-10"/>
          <w:sz w:val="32"/>
          <w:szCs w:val="32"/>
          <w:rtl/>
          <w:lang w:bidi="ar-SY"/>
        </w:rPr>
        <w:t>.</w:t>
      </w:r>
    </w:p>
    <w:p w:rsidR="00C602A9" w:rsidRDefault="00C602A9" w:rsidP="001011A2">
      <w:pPr>
        <w:widowControl w:val="0"/>
        <w:spacing w:after="0" w:line="216" w:lineRule="auto"/>
        <w:ind w:firstLine="284"/>
        <w:jc w:val="lowKashida"/>
        <w:rPr>
          <w:rFonts w:ascii="mylotus" w:hAnsi="mylotus" w:cs="Traditional Naskh"/>
          <w:spacing w:val="-4"/>
          <w:sz w:val="32"/>
          <w:szCs w:val="32"/>
          <w:rtl/>
        </w:rPr>
      </w:pPr>
      <w:r w:rsidRPr="0088525E">
        <w:rPr>
          <w:rFonts w:ascii="mylotus" w:hAnsi="mylotus" w:cs="Traditional Naskh" w:hint="cs"/>
          <w:spacing w:val="-4"/>
          <w:sz w:val="32"/>
          <w:szCs w:val="32"/>
          <w:rtl/>
        </w:rPr>
        <w:t>هذا وصلوا على خير خلق ا</w:t>
      </w:r>
      <w:r w:rsidR="00A1582F">
        <w:rPr>
          <w:rFonts w:ascii="mylotus" w:hAnsi="mylotus" w:cs="Traditional Naskh" w:hint="cs"/>
          <w:spacing w:val="-4"/>
          <w:sz w:val="32"/>
          <w:szCs w:val="32"/>
          <w:rtl/>
        </w:rPr>
        <w:t>للَّه</w:t>
      </w:r>
      <w:r w:rsidRPr="0088525E">
        <w:rPr>
          <w:rFonts w:ascii="mylotus" w:hAnsi="mylotus" w:cs="Traditional Naskh" w:hint="cs"/>
          <w:spacing w:val="-4"/>
          <w:sz w:val="32"/>
          <w:szCs w:val="32"/>
          <w:rtl/>
        </w:rPr>
        <w:t xml:space="preserve"> نبينا محمد بن عبد ا</w:t>
      </w:r>
      <w:r w:rsidR="00A1582F">
        <w:rPr>
          <w:rFonts w:ascii="mylotus" w:hAnsi="mylotus" w:cs="Traditional Naskh" w:hint="cs"/>
          <w:spacing w:val="-4"/>
          <w:sz w:val="32"/>
          <w:szCs w:val="32"/>
          <w:rtl/>
        </w:rPr>
        <w:t>للَّه</w:t>
      </w:r>
      <w:r w:rsidRPr="0088525E">
        <w:rPr>
          <w:rFonts w:ascii="mylotus" w:hAnsi="mylotus" w:cs="Traditional Naskh" w:hint="cs"/>
          <w:spacing w:val="-4"/>
          <w:sz w:val="32"/>
          <w:szCs w:val="32"/>
          <w:rtl/>
        </w:rPr>
        <w:t xml:space="preserve"> كما أمركم ا</w:t>
      </w:r>
      <w:r w:rsidR="00A1582F">
        <w:rPr>
          <w:rFonts w:ascii="mylotus" w:hAnsi="mylotus" w:cs="Traditional Naskh" w:hint="cs"/>
          <w:spacing w:val="-4"/>
          <w:sz w:val="32"/>
          <w:szCs w:val="32"/>
          <w:rtl/>
        </w:rPr>
        <w:t>للَّه</w:t>
      </w:r>
      <w:r w:rsidRPr="0088525E">
        <w:rPr>
          <w:rFonts w:ascii="mylotus" w:hAnsi="mylotus" w:cs="Traditional Naskh" w:hint="cs"/>
          <w:spacing w:val="-4"/>
          <w:sz w:val="32"/>
          <w:szCs w:val="32"/>
          <w:rtl/>
        </w:rPr>
        <w:t xml:space="preserve"> تعالى </w:t>
      </w:r>
      <w:r w:rsidRPr="0088525E">
        <w:rPr>
          <w:rFonts w:ascii="mylotus" w:hAnsi="mylotus" w:cs="Traditional Naskh" w:hint="cs"/>
          <w:spacing w:val="-4"/>
          <w:sz w:val="32"/>
          <w:szCs w:val="32"/>
          <w:rtl/>
        </w:rPr>
        <w:lastRenderedPageBreak/>
        <w:t xml:space="preserve">بذلك فقال: </w:t>
      </w:r>
      <w:r w:rsidR="001011A2" w:rsidRPr="001011A2">
        <w:rPr>
          <w:rFonts w:ascii="Traditional Arabic" w:hAnsi="Traditional Arabic" w:cs="Traditional Arabic"/>
          <w:color w:val="C00000"/>
          <w:spacing w:val="-4"/>
          <w:sz w:val="32"/>
          <w:szCs w:val="32"/>
          <w:rtl/>
        </w:rPr>
        <w:t>﴿</w:t>
      </w:r>
      <w:r w:rsidRPr="0088525E">
        <w:rPr>
          <w:rFonts w:ascii="mylotus" w:hAnsi="mylotus" w:cs="Traditional Naskh"/>
          <w:b/>
          <w:bCs/>
          <w:spacing w:val="-4"/>
          <w:sz w:val="32"/>
          <w:szCs w:val="32"/>
          <w:rtl/>
        </w:rPr>
        <w:t>إِنَّ ا</w:t>
      </w:r>
      <w:r w:rsidR="00A1582F">
        <w:rPr>
          <w:rFonts w:ascii="mylotus" w:hAnsi="mylotus" w:cs="Traditional Naskh"/>
          <w:b/>
          <w:bCs/>
          <w:spacing w:val="-4"/>
          <w:sz w:val="32"/>
          <w:szCs w:val="32"/>
          <w:rtl/>
        </w:rPr>
        <w:t>للَّه</w:t>
      </w:r>
      <w:r w:rsidRPr="0088525E">
        <w:rPr>
          <w:rFonts w:ascii="mylotus" w:hAnsi="mylotus" w:cs="Traditional Naskh"/>
          <w:b/>
          <w:bCs/>
          <w:spacing w:val="-4"/>
          <w:sz w:val="32"/>
          <w:szCs w:val="32"/>
          <w:rtl/>
        </w:rPr>
        <w:t xml:space="preserve"> وَمَلائِكَتَهُ يُصَلُّونَ عَلَى النَّبِيِّ يَا أَيُّهَا الَّذِينَ آمَنُوا صَلُّوا عَلَيْهِ وَسَلِّمُوا تَسْلِيمًا</w:t>
      </w:r>
      <w:r w:rsidR="001011A2" w:rsidRPr="001011A2">
        <w:rPr>
          <w:rFonts w:ascii="Traditional Arabic" w:hAnsi="Traditional Arabic" w:cs="Traditional Arabic"/>
          <w:color w:val="C00000"/>
          <w:spacing w:val="-4"/>
          <w:sz w:val="32"/>
          <w:szCs w:val="32"/>
          <w:rtl/>
        </w:rPr>
        <w:t>﴾</w:t>
      </w:r>
      <w:r w:rsidR="001011A2" w:rsidRPr="0088525E">
        <w:rPr>
          <w:rFonts w:ascii="mylotus" w:hAnsi="mylotus" w:cs="Traditional Naskh"/>
          <w:spacing w:val="-4"/>
          <w:sz w:val="32"/>
          <w:szCs w:val="32"/>
          <w:vertAlign w:val="superscript"/>
          <w:rtl/>
        </w:rPr>
        <w:t xml:space="preserve"> </w:t>
      </w:r>
      <w:r w:rsidRPr="007B5404">
        <w:rPr>
          <w:rFonts w:ascii="mylotus" w:hAnsi="mylotus" w:cs="Traditional Naskh"/>
          <w:spacing w:val="-4"/>
          <w:position w:val="2"/>
          <w:sz w:val="32"/>
          <w:szCs w:val="32"/>
          <w:vertAlign w:val="superscript"/>
          <w:rtl/>
        </w:rPr>
        <w:t>(</w:t>
      </w:r>
      <w:r w:rsidRPr="007B5404">
        <w:rPr>
          <w:rStyle w:val="FootnoteReference"/>
          <w:rFonts w:ascii="mylotus" w:hAnsi="mylotus" w:cs="Traditional Naskh"/>
          <w:spacing w:val="-4"/>
          <w:position w:val="2"/>
          <w:sz w:val="32"/>
          <w:szCs w:val="32"/>
          <w:rtl/>
        </w:rPr>
        <w:footnoteReference w:id="610"/>
      </w:r>
      <w:r w:rsidRPr="007B5404">
        <w:rPr>
          <w:rFonts w:ascii="mylotus" w:hAnsi="mylotus" w:cs="Traditional Naskh"/>
          <w:spacing w:val="-4"/>
          <w:position w:val="2"/>
          <w:sz w:val="32"/>
          <w:szCs w:val="32"/>
          <w:vertAlign w:val="superscript"/>
          <w:rtl/>
        </w:rPr>
        <w:t>)</w:t>
      </w:r>
      <w:r w:rsidRPr="0088525E">
        <w:rPr>
          <w:rFonts w:ascii="mylotus" w:hAnsi="mylotus" w:cs="Traditional Naskh"/>
          <w:b/>
          <w:bCs/>
          <w:spacing w:val="-4"/>
          <w:sz w:val="32"/>
          <w:szCs w:val="32"/>
          <w:vertAlign w:val="superscript"/>
          <w:rtl/>
        </w:rPr>
        <w:t xml:space="preserve"> </w:t>
      </w:r>
      <w:r w:rsidRPr="0088525E">
        <w:rPr>
          <w:rFonts w:ascii="mylotus" w:hAnsi="mylotus" w:cs="Traditional Naskh" w:hint="cs"/>
          <w:spacing w:val="-4"/>
          <w:sz w:val="32"/>
          <w:szCs w:val="32"/>
          <w:rtl/>
        </w:rPr>
        <w:t xml:space="preserve">، وقال النبي </w:t>
      </w:r>
      <w:r w:rsidRPr="001011A2">
        <w:rPr>
          <w:rFonts w:ascii="mylotus" w:hAnsi="mylotus" w:cs="Traditional Naskh" w:hint="cs"/>
          <w:color w:val="C00000"/>
          <w:spacing w:val="-4"/>
          <w:sz w:val="32"/>
          <w:szCs w:val="32"/>
          <w:rtl/>
        </w:rPr>
        <w:sym w:font="AGA Arabesque" w:char="F072"/>
      </w:r>
      <w:r w:rsidRPr="0088525E">
        <w:rPr>
          <w:rFonts w:ascii="mylotus" w:hAnsi="mylotus" w:cs="Traditional Naskh" w:hint="cs"/>
          <w:spacing w:val="-4"/>
          <w:sz w:val="32"/>
          <w:szCs w:val="32"/>
          <w:rtl/>
        </w:rPr>
        <w:t xml:space="preserve"> : </w:t>
      </w:r>
      <w:r w:rsidRPr="0088525E">
        <w:rPr>
          <w:rFonts w:ascii="mylotus" w:hAnsi="mylotus" w:cs="Traditional Naskh" w:hint="eastAsia"/>
          <w:b/>
          <w:bCs/>
          <w:spacing w:val="-4"/>
          <w:sz w:val="32"/>
          <w:szCs w:val="32"/>
          <w:rtl/>
        </w:rPr>
        <w:t>«</w:t>
      </w:r>
      <w:r w:rsidRPr="0088525E">
        <w:rPr>
          <w:rFonts w:ascii="mylotus" w:hAnsi="mylotus" w:cs="Traditional Naskh" w:hint="cs"/>
          <w:b/>
          <w:bCs/>
          <w:spacing w:val="-4"/>
          <w:sz w:val="32"/>
          <w:szCs w:val="32"/>
          <w:rtl/>
        </w:rPr>
        <w:t>مَن صلّى عليَّ صلاة صلى ا</w:t>
      </w:r>
      <w:r w:rsidR="00A1582F">
        <w:rPr>
          <w:rFonts w:ascii="mylotus" w:hAnsi="mylotus" w:cs="Traditional Naskh" w:hint="cs"/>
          <w:b/>
          <w:bCs/>
          <w:spacing w:val="-4"/>
          <w:sz w:val="32"/>
          <w:szCs w:val="32"/>
          <w:rtl/>
        </w:rPr>
        <w:t>للَّه</w:t>
      </w:r>
      <w:r w:rsidRPr="0088525E">
        <w:rPr>
          <w:rFonts w:ascii="mylotus" w:hAnsi="mylotus" w:cs="Traditional Naskh" w:hint="cs"/>
          <w:b/>
          <w:bCs/>
          <w:spacing w:val="-4"/>
          <w:sz w:val="32"/>
          <w:szCs w:val="32"/>
          <w:rtl/>
        </w:rPr>
        <w:t xml:space="preserve"> عليه بها عشراً</w:t>
      </w:r>
      <w:r w:rsidRPr="0088525E">
        <w:rPr>
          <w:rFonts w:ascii="mylotus" w:hAnsi="mylotus" w:cs="Traditional Naskh" w:hint="eastAsia"/>
          <w:b/>
          <w:bCs/>
          <w:spacing w:val="-4"/>
          <w:sz w:val="32"/>
          <w:szCs w:val="32"/>
          <w:rtl/>
        </w:rPr>
        <w:t>»</w:t>
      </w:r>
      <w:r w:rsidRPr="007B5404">
        <w:rPr>
          <w:rFonts w:ascii="mylotus" w:hAnsi="mylotus" w:cs="Traditional Naskh"/>
          <w:b/>
          <w:bCs/>
          <w:spacing w:val="-4"/>
          <w:position w:val="2"/>
          <w:sz w:val="32"/>
          <w:szCs w:val="32"/>
          <w:vertAlign w:val="superscript"/>
          <w:rtl/>
        </w:rPr>
        <w:t>(</w:t>
      </w:r>
      <w:r w:rsidRPr="007B5404">
        <w:rPr>
          <w:rStyle w:val="FootnoteReference"/>
          <w:rFonts w:ascii="mylotus" w:hAnsi="mylotus" w:cs="Traditional Naskh"/>
          <w:spacing w:val="-4"/>
          <w:position w:val="2"/>
          <w:sz w:val="32"/>
          <w:szCs w:val="32"/>
          <w:rtl/>
        </w:rPr>
        <w:footnoteReference w:id="611"/>
      </w:r>
      <w:r w:rsidRPr="007B5404">
        <w:rPr>
          <w:rFonts w:ascii="mylotus" w:hAnsi="mylotus" w:cs="Traditional Naskh"/>
          <w:spacing w:val="-4"/>
          <w:position w:val="2"/>
          <w:sz w:val="32"/>
          <w:szCs w:val="32"/>
          <w:vertAlign w:val="superscript"/>
          <w:rtl/>
        </w:rPr>
        <w:t>)</w:t>
      </w:r>
      <w:r w:rsidRPr="0088525E">
        <w:rPr>
          <w:rFonts w:ascii="mylotus" w:hAnsi="mylotus" w:cs="Traditional Naskh"/>
          <w:spacing w:val="-4"/>
          <w:sz w:val="32"/>
          <w:szCs w:val="32"/>
          <w:vertAlign w:val="superscript"/>
          <w:rtl/>
        </w:rPr>
        <w:t xml:space="preserve"> </w:t>
      </w:r>
      <w:r w:rsidRPr="0088525E">
        <w:rPr>
          <w:rFonts w:ascii="mylotus" w:hAnsi="mylotus" w:cs="Traditional Naskh" w:hint="cs"/>
          <w:spacing w:val="-4"/>
          <w:sz w:val="32"/>
          <w:szCs w:val="32"/>
          <w:rtl/>
        </w:rPr>
        <w:t>، ا</w:t>
      </w:r>
      <w:r w:rsidR="00A1582F">
        <w:rPr>
          <w:rFonts w:ascii="mylotus" w:hAnsi="mylotus" w:cs="Traditional Naskh" w:hint="cs"/>
          <w:spacing w:val="-4"/>
          <w:sz w:val="32"/>
          <w:szCs w:val="32"/>
          <w:rtl/>
        </w:rPr>
        <w:t>للَّه</w:t>
      </w:r>
      <w:r w:rsidRPr="0088525E">
        <w:rPr>
          <w:rFonts w:ascii="mylotus" w:hAnsi="mylotus" w:cs="Traditional Naskh" w:hint="cs"/>
          <w:spacing w:val="-4"/>
          <w:sz w:val="32"/>
          <w:szCs w:val="32"/>
          <w:rtl/>
        </w:rPr>
        <w:t>م صلِّ وسلِّم وبارك عليه، وارضَ ا</w:t>
      </w:r>
      <w:r w:rsidR="00A1582F">
        <w:rPr>
          <w:rFonts w:ascii="mylotus" w:hAnsi="mylotus" w:cs="Traditional Naskh" w:hint="cs"/>
          <w:spacing w:val="-4"/>
          <w:sz w:val="32"/>
          <w:szCs w:val="32"/>
          <w:rtl/>
        </w:rPr>
        <w:t>للَّه</w:t>
      </w:r>
      <w:r w:rsidRPr="0088525E">
        <w:rPr>
          <w:rFonts w:ascii="mylotus" w:hAnsi="mylotus" w:cs="Traditional Naskh" w:hint="cs"/>
          <w:spacing w:val="-4"/>
          <w:sz w:val="32"/>
          <w:szCs w:val="32"/>
          <w:rtl/>
        </w:rPr>
        <w:t>م عن أصحابه: أبي بكر، وعمر، وعثمان، وعلي، وعن سائر أصحاب نبيك أجمعين، وعَنّا معهم برحمتك يا أرحم الراحمين، ا</w:t>
      </w:r>
      <w:r w:rsidR="00A1582F">
        <w:rPr>
          <w:rFonts w:ascii="mylotus" w:hAnsi="mylotus" w:cs="Traditional Naskh" w:hint="cs"/>
          <w:spacing w:val="-4"/>
          <w:sz w:val="32"/>
          <w:szCs w:val="32"/>
          <w:rtl/>
        </w:rPr>
        <w:t>للَّه</w:t>
      </w:r>
      <w:r w:rsidRPr="0088525E">
        <w:rPr>
          <w:rFonts w:ascii="mylotus" w:hAnsi="mylotus" w:cs="Traditional Naskh" w:hint="cs"/>
          <w:spacing w:val="-4"/>
          <w:sz w:val="32"/>
          <w:szCs w:val="32"/>
          <w:rtl/>
        </w:rPr>
        <w:t>م أعزّ الإسلام والمسلمين، وأذلَّ الشرك والمشركين، واحمِ حوزة الدين، ا</w:t>
      </w:r>
      <w:r w:rsidR="00A1582F">
        <w:rPr>
          <w:rFonts w:ascii="mylotus" w:hAnsi="mylotus" w:cs="Traditional Naskh" w:hint="cs"/>
          <w:spacing w:val="-4"/>
          <w:sz w:val="32"/>
          <w:szCs w:val="32"/>
          <w:rtl/>
        </w:rPr>
        <w:t>للَّه</w:t>
      </w:r>
      <w:r w:rsidRPr="0088525E">
        <w:rPr>
          <w:rFonts w:ascii="mylotus" w:hAnsi="mylotus" w:cs="Traditional Naskh" w:hint="cs"/>
          <w:spacing w:val="-4"/>
          <w:sz w:val="32"/>
          <w:szCs w:val="32"/>
          <w:rtl/>
        </w:rPr>
        <w:t>م آمِنّا في أوطاننا، وأصلح أئمتنا، وجميع ولاة أمر المسلمين. ا</w:t>
      </w:r>
      <w:r w:rsidR="00A1582F">
        <w:rPr>
          <w:rFonts w:ascii="mylotus" w:hAnsi="mylotus" w:cs="Traditional Naskh" w:hint="cs"/>
          <w:spacing w:val="-4"/>
          <w:sz w:val="32"/>
          <w:szCs w:val="32"/>
          <w:rtl/>
        </w:rPr>
        <w:t>للَّه</w:t>
      </w:r>
      <w:r w:rsidRPr="0088525E">
        <w:rPr>
          <w:rFonts w:ascii="mylotus" w:hAnsi="mylotus" w:cs="Traditional Naskh" w:hint="cs"/>
          <w:spacing w:val="-4"/>
          <w:sz w:val="32"/>
          <w:szCs w:val="32"/>
          <w:rtl/>
        </w:rPr>
        <w:t>م اغفر للمسلمين والمسلمات، والمؤمنين والمؤمنات، الأحياء منهم والأموات. ا</w:t>
      </w:r>
      <w:r w:rsidR="00A1582F">
        <w:rPr>
          <w:rFonts w:ascii="mylotus" w:hAnsi="mylotus" w:cs="Traditional Naskh" w:hint="cs"/>
          <w:spacing w:val="-4"/>
          <w:sz w:val="32"/>
          <w:szCs w:val="32"/>
          <w:rtl/>
        </w:rPr>
        <w:t>للَّه</w:t>
      </w:r>
      <w:r w:rsidRPr="0088525E">
        <w:rPr>
          <w:rFonts w:ascii="mylotus" w:hAnsi="mylotus" w:cs="Traditional Naskh" w:hint="cs"/>
          <w:spacing w:val="-4"/>
          <w:sz w:val="32"/>
          <w:szCs w:val="32"/>
          <w:rtl/>
        </w:rPr>
        <w:t>م اغفر لأمواتنا وأموات المسلمين، وأعذهم من عذاب القبر وعذاب النار، برحمتك يا أرحم الراحمين. ا</w:t>
      </w:r>
      <w:r w:rsidR="00A1582F">
        <w:rPr>
          <w:rFonts w:ascii="mylotus" w:hAnsi="mylotus" w:cs="Traditional Naskh" w:hint="cs"/>
          <w:spacing w:val="-4"/>
          <w:sz w:val="32"/>
          <w:szCs w:val="32"/>
          <w:rtl/>
        </w:rPr>
        <w:t>للَّه</w:t>
      </w:r>
      <w:r w:rsidRPr="0088525E">
        <w:rPr>
          <w:rFonts w:ascii="mylotus" w:hAnsi="mylotus" w:cs="Traditional Naskh" w:hint="cs"/>
          <w:spacing w:val="-4"/>
          <w:sz w:val="32"/>
          <w:szCs w:val="32"/>
          <w:rtl/>
        </w:rPr>
        <w:t>م إنا نسألك الهدى والتُّقى، والعفاف والغنى، ا</w:t>
      </w:r>
      <w:r w:rsidR="00A1582F">
        <w:rPr>
          <w:rFonts w:ascii="mylotus" w:hAnsi="mylotus" w:cs="Traditional Naskh" w:hint="cs"/>
          <w:spacing w:val="-4"/>
          <w:sz w:val="32"/>
          <w:szCs w:val="32"/>
          <w:rtl/>
        </w:rPr>
        <w:t>للَّه</w:t>
      </w:r>
      <w:r w:rsidRPr="0088525E">
        <w:rPr>
          <w:rFonts w:ascii="mylotus" w:hAnsi="mylotus" w:cs="Traditional Naskh" w:hint="cs"/>
          <w:spacing w:val="-4"/>
          <w:sz w:val="32"/>
          <w:szCs w:val="32"/>
          <w:rtl/>
        </w:rPr>
        <w:t xml:space="preserve">م اهدنا وسددنا، </w:t>
      </w:r>
      <w:r w:rsidR="001011A2" w:rsidRPr="001011A2">
        <w:rPr>
          <w:rFonts w:ascii="Traditional Arabic" w:hAnsi="Traditional Arabic" w:cs="Traditional Arabic"/>
          <w:color w:val="C00000"/>
          <w:spacing w:val="-4"/>
          <w:sz w:val="32"/>
          <w:szCs w:val="32"/>
          <w:rtl/>
        </w:rPr>
        <w:t>﴿</w:t>
      </w:r>
      <w:r w:rsidRPr="0088525E">
        <w:rPr>
          <w:rFonts w:ascii="mylotus" w:hAnsi="mylotus" w:cs="Traditional Naskh"/>
          <w:b/>
          <w:bCs/>
          <w:spacing w:val="-4"/>
          <w:sz w:val="32"/>
          <w:szCs w:val="32"/>
          <w:rtl/>
        </w:rPr>
        <w:t>رَبَّنَا آتِنَا فِي الدُّنْيَا حَسَنَةً وَفِي الآخِرَةِ حَسَنَةً وَقِنَا عَذَابَ النَّارِ</w:t>
      </w:r>
      <w:r w:rsidR="001011A2" w:rsidRPr="001011A2">
        <w:rPr>
          <w:rFonts w:ascii="Traditional Arabic" w:hAnsi="Traditional Arabic" w:cs="Traditional Arabic"/>
          <w:color w:val="C00000"/>
          <w:spacing w:val="-4"/>
          <w:sz w:val="32"/>
          <w:szCs w:val="32"/>
          <w:rtl/>
        </w:rPr>
        <w:t>﴾</w:t>
      </w:r>
      <w:r w:rsidR="001011A2" w:rsidRPr="0088525E">
        <w:rPr>
          <w:rFonts w:ascii="mylotus" w:hAnsi="mylotus" w:cs="Traditional Naskh"/>
          <w:spacing w:val="-4"/>
          <w:sz w:val="32"/>
          <w:szCs w:val="32"/>
          <w:vertAlign w:val="superscript"/>
          <w:rtl/>
        </w:rPr>
        <w:t xml:space="preserve"> </w:t>
      </w:r>
      <w:r w:rsidRPr="007B5404">
        <w:rPr>
          <w:rFonts w:ascii="mylotus" w:hAnsi="mylotus" w:cs="Traditional Naskh"/>
          <w:spacing w:val="-4"/>
          <w:position w:val="2"/>
          <w:sz w:val="32"/>
          <w:szCs w:val="32"/>
          <w:vertAlign w:val="superscript"/>
          <w:rtl/>
        </w:rPr>
        <w:t>(</w:t>
      </w:r>
      <w:r w:rsidRPr="007B5404">
        <w:rPr>
          <w:rStyle w:val="FootnoteReference"/>
          <w:rFonts w:ascii="mylotus" w:hAnsi="mylotus" w:cs="Traditional Naskh"/>
          <w:spacing w:val="-4"/>
          <w:position w:val="2"/>
          <w:sz w:val="32"/>
          <w:szCs w:val="32"/>
          <w:rtl/>
        </w:rPr>
        <w:footnoteReference w:id="612"/>
      </w:r>
      <w:r w:rsidRPr="007B5404">
        <w:rPr>
          <w:rFonts w:ascii="mylotus" w:hAnsi="mylotus" w:cs="Traditional Naskh"/>
          <w:spacing w:val="-4"/>
          <w:position w:val="2"/>
          <w:sz w:val="32"/>
          <w:szCs w:val="32"/>
          <w:vertAlign w:val="superscript"/>
          <w:rtl/>
        </w:rPr>
        <w:t>)</w:t>
      </w:r>
      <w:r w:rsidRPr="0088525E">
        <w:rPr>
          <w:rFonts w:ascii="mylotus" w:hAnsi="mylotus" w:cs="Traditional Naskh"/>
          <w:spacing w:val="-4"/>
          <w:sz w:val="32"/>
          <w:szCs w:val="32"/>
          <w:vertAlign w:val="superscript"/>
          <w:rtl/>
        </w:rPr>
        <w:t xml:space="preserve"> </w:t>
      </w:r>
      <w:r w:rsidRPr="0088525E">
        <w:rPr>
          <w:rFonts w:ascii="mylotus" w:hAnsi="mylotus" w:cs="Traditional Naskh" w:hint="cs"/>
          <w:spacing w:val="-4"/>
          <w:sz w:val="32"/>
          <w:szCs w:val="32"/>
          <w:rtl/>
        </w:rPr>
        <w:t>، عباد ا</w:t>
      </w:r>
      <w:r w:rsidR="00A1582F">
        <w:rPr>
          <w:rFonts w:ascii="mylotus" w:hAnsi="mylotus" w:cs="Traditional Naskh" w:hint="cs"/>
          <w:spacing w:val="-4"/>
          <w:sz w:val="32"/>
          <w:szCs w:val="32"/>
          <w:rtl/>
        </w:rPr>
        <w:t>للَّه</w:t>
      </w:r>
      <w:r w:rsidRPr="0088525E">
        <w:rPr>
          <w:rFonts w:ascii="mylotus" w:hAnsi="mylotus" w:cs="Traditional Naskh" w:hint="cs"/>
          <w:spacing w:val="-4"/>
          <w:sz w:val="32"/>
          <w:szCs w:val="32"/>
          <w:rtl/>
        </w:rPr>
        <w:t xml:space="preserve">! </w:t>
      </w:r>
      <w:r w:rsidR="001011A2" w:rsidRPr="001011A2">
        <w:rPr>
          <w:rFonts w:ascii="Traditional Arabic" w:hAnsi="Traditional Arabic" w:cs="Traditional Arabic"/>
          <w:color w:val="C00000"/>
          <w:spacing w:val="-4"/>
          <w:sz w:val="32"/>
          <w:szCs w:val="32"/>
          <w:rtl/>
        </w:rPr>
        <w:t>﴿</w:t>
      </w:r>
      <w:r w:rsidRPr="0088525E">
        <w:rPr>
          <w:rFonts w:ascii="mylotus" w:hAnsi="mylotus" w:cs="Traditional Naskh"/>
          <w:b/>
          <w:bCs/>
          <w:spacing w:val="-4"/>
          <w:sz w:val="32"/>
          <w:szCs w:val="32"/>
          <w:rtl/>
        </w:rPr>
        <w:t>إِنَّ ا</w:t>
      </w:r>
      <w:r w:rsidR="00A1582F">
        <w:rPr>
          <w:rFonts w:ascii="mylotus" w:hAnsi="mylotus" w:cs="Traditional Naskh"/>
          <w:b/>
          <w:bCs/>
          <w:spacing w:val="-4"/>
          <w:sz w:val="32"/>
          <w:szCs w:val="32"/>
          <w:rtl/>
        </w:rPr>
        <w:t>للَّه</w:t>
      </w:r>
      <w:r w:rsidRPr="0088525E">
        <w:rPr>
          <w:rFonts w:ascii="mylotus" w:hAnsi="mylotus" w:cs="Traditional Naskh"/>
          <w:b/>
          <w:bCs/>
          <w:spacing w:val="-4"/>
          <w:sz w:val="32"/>
          <w:szCs w:val="32"/>
          <w:rtl/>
        </w:rPr>
        <w:t xml:space="preserve"> يَأْمُرُ بِالْعَدْلِ وَالإِحْسَانِ وَإِيتَاء</w:t>
      </w:r>
      <w:r w:rsidRPr="0088525E">
        <w:rPr>
          <w:rFonts w:ascii="mylotus" w:hAnsi="mylotus" w:cs="Traditional Naskh" w:hint="cs"/>
          <w:b/>
          <w:bCs/>
          <w:spacing w:val="-4"/>
          <w:sz w:val="32"/>
          <w:szCs w:val="32"/>
          <w:rtl/>
        </w:rPr>
        <w:t>ِ</w:t>
      </w:r>
      <w:r w:rsidRPr="0088525E">
        <w:rPr>
          <w:rFonts w:ascii="mylotus" w:hAnsi="mylotus" w:cs="Traditional Naskh"/>
          <w:b/>
          <w:bCs/>
          <w:spacing w:val="-4"/>
          <w:sz w:val="32"/>
          <w:szCs w:val="32"/>
          <w:rtl/>
        </w:rPr>
        <w:t xml:space="preserve"> ذِي الْقُرْبَى وَيَنْهَى عَنِ الْفَحْشَاء</w:t>
      </w:r>
      <w:r w:rsidRPr="0088525E">
        <w:rPr>
          <w:rFonts w:ascii="mylotus" w:hAnsi="mylotus" w:cs="Traditional Naskh" w:hint="cs"/>
          <w:b/>
          <w:bCs/>
          <w:spacing w:val="-4"/>
          <w:sz w:val="32"/>
          <w:szCs w:val="32"/>
          <w:rtl/>
        </w:rPr>
        <w:t>ِ</w:t>
      </w:r>
      <w:r w:rsidRPr="0088525E">
        <w:rPr>
          <w:rFonts w:ascii="mylotus" w:hAnsi="mylotus" w:cs="Traditional Naskh"/>
          <w:b/>
          <w:bCs/>
          <w:spacing w:val="-4"/>
          <w:sz w:val="32"/>
          <w:szCs w:val="32"/>
          <w:rtl/>
        </w:rPr>
        <w:t xml:space="preserve"> وَالْمُنكَرِ وَالْبَغْيِ</w:t>
      </w:r>
      <w:r w:rsidRPr="0088525E">
        <w:rPr>
          <w:rFonts w:ascii="mylotus" w:hAnsi="mylotus" w:cs="Traditional Naskh" w:hint="cs"/>
          <w:b/>
          <w:bCs/>
          <w:spacing w:val="-4"/>
          <w:sz w:val="32"/>
          <w:szCs w:val="32"/>
          <w:rtl/>
        </w:rPr>
        <w:t xml:space="preserve"> </w:t>
      </w:r>
      <w:r w:rsidRPr="0088525E">
        <w:rPr>
          <w:rFonts w:ascii="mylotus" w:hAnsi="mylotus" w:cs="Traditional Naskh"/>
          <w:b/>
          <w:bCs/>
          <w:spacing w:val="-4"/>
          <w:sz w:val="32"/>
          <w:szCs w:val="32"/>
          <w:rtl/>
        </w:rPr>
        <w:t>يَعِظُكُمْ لَعَلَّكُمْ تَذَكَّرُونَ</w:t>
      </w:r>
      <w:r w:rsidR="001011A2" w:rsidRPr="001011A2">
        <w:rPr>
          <w:rFonts w:ascii="Traditional Arabic" w:hAnsi="Traditional Arabic" w:cs="Traditional Arabic"/>
          <w:color w:val="C00000"/>
          <w:spacing w:val="-4"/>
          <w:sz w:val="32"/>
          <w:szCs w:val="32"/>
          <w:rtl/>
        </w:rPr>
        <w:t>﴾</w:t>
      </w:r>
      <w:r w:rsidRPr="007B5404">
        <w:rPr>
          <w:rFonts w:ascii="mylotus" w:hAnsi="mylotus" w:cs="Traditional Naskh"/>
          <w:spacing w:val="-4"/>
          <w:position w:val="2"/>
          <w:sz w:val="32"/>
          <w:szCs w:val="32"/>
          <w:vertAlign w:val="superscript"/>
          <w:rtl/>
        </w:rPr>
        <w:t>(</w:t>
      </w:r>
      <w:r w:rsidRPr="007B5404">
        <w:rPr>
          <w:rStyle w:val="FootnoteReference"/>
          <w:rFonts w:ascii="mylotus" w:hAnsi="mylotus" w:cs="Traditional Naskh"/>
          <w:spacing w:val="-4"/>
          <w:position w:val="2"/>
          <w:sz w:val="32"/>
          <w:szCs w:val="32"/>
          <w:rtl/>
        </w:rPr>
        <w:footnoteReference w:id="613"/>
      </w:r>
      <w:r w:rsidRPr="007B5404">
        <w:rPr>
          <w:rFonts w:ascii="mylotus" w:hAnsi="mylotus" w:cs="Traditional Naskh"/>
          <w:spacing w:val="-4"/>
          <w:position w:val="2"/>
          <w:sz w:val="32"/>
          <w:szCs w:val="32"/>
          <w:vertAlign w:val="superscript"/>
          <w:rtl/>
        </w:rPr>
        <w:t>)</w:t>
      </w:r>
      <w:r w:rsidRPr="0088525E">
        <w:rPr>
          <w:rFonts w:ascii="mylotus" w:hAnsi="mylotus" w:cs="Traditional Naskh" w:hint="cs"/>
          <w:spacing w:val="-4"/>
          <w:sz w:val="32"/>
          <w:szCs w:val="32"/>
          <w:rtl/>
        </w:rPr>
        <w:t>، فاذكروا ا</w:t>
      </w:r>
      <w:r w:rsidR="00A1582F">
        <w:rPr>
          <w:rFonts w:ascii="mylotus" w:hAnsi="mylotus" w:cs="Traditional Naskh" w:hint="cs"/>
          <w:spacing w:val="-4"/>
          <w:sz w:val="32"/>
          <w:szCs w:val="32"/>
          <w:rtl/>
        </w:rPr>
        <w:t>للَّه</w:t>
      </w:r>
      <w:r w:rsidRPr="0088525E">
        <w:rPr>
          <w:rFonts w:ascii="mylotus" w:hAnsi="mylotus" w:cs="Traditional Naskh" w:hint="cs"/>
          <w:spacing w:val="-4"/>
          <w:sz w:val="32"/>
          <w:szCs w:val="32"/>
          <w:rtl/>
        </w:rPr>
        <w:t xml:space="preserve"> العظيم يذكركم واشكروه على نعمه يزدكم، </w:t>
      </w:r>
      <w:r w:rsidR="001011A2" w:rsidRPr="001011A2">
        <w:rPr>
          <w:rFonts w:ascii="Traditional Arabic" w:hAnsi="Traditional Arabic" w:cs="Traditional Arabic"/>
          <w:color w:val="C00000"/>
          <w:spacing w:val="-4"/>
          <w:sz w:val="32"/>
          <w:szCs w:val="32"/>
          <w:rtl/>
        </w:rPr>
        <w:t>﴿</w:t>
      </w:r>
      <w:r w:rsidRPr="0088525E">
        <w:rPr>
          <w:rFonts w:ascii="mylotus" w:hAnsi="mylotus" w:cs="Traditional Naskh"/>
          <w:b/>
          <w:bCs/>
          <w:spacing w:val="-4"/>
          <w:sz w:val="32"/>
          <w:szCs w:val="32"/>
          <w:rtl/>
        </w:rPr>
        <w:t>وَلَذِكْرُ ا</w:t>
      </w:r>
      <w:r w:rsidR="00A1582F">
        <w:rPr>
          <w:rFonts w:ascii="mylotus" w:hAnsi="mylotus" w:cs="Traditional Naskh"/>
          <w:b/>
          <w:bCs/>
          <w:spacing w:val="-4"/>
          <w:sz w:val="32"/>
          <w:szCs w:val="32"/>
          <w:rtl/>
        </w:rPr>
        <w:t>للَّه</w:t>
      </w:r>
      <w:r w:rsidRPr="0088525E">
        <w:rPr>
          <w:rFonts w:ascii="mylotus" w:hAnsi="mylotus" w:cs="Traditional Naskh"/>
          <w:b/>
          <w:bCs/>
          <w:spacing w:val="-4"/>
          <w:sz w:val="32"/>
          <w:szCs w:val="32"/>
          <w:rtl/>
        </w:rPr>
        <w:t xml:space="preserve"> أَكْبَرُ وَا</w:t>
      </w:r>
      <w:r w:rsidR="00A1582F">
        <w:rPr>
          <w:rFonts w:ascii="mylotus" w:hAnsi="mylotus" w:cs="Traditional Naskh"/>
          <w:b/>
          <w:bCs/>
          <w:spacing w:val="-4"/>
          <w:sz w:val="32"/>
          <w:szCs w:val="32"/>
          <w:rtl/>
        </w:rPr>
        <w:t>للَّه</w:t>
      </w:r>
      <w:r w:rsidRPr="0088525E">
        <w:rPr>
          <w:rFonts w:ascii="mylotus" w:hAnsi="mylotus" w:cs="Traditional Naskh"/>
          <w:b/>
          <w:bCs/>
          <w:spacing w:val="-4"/>
          <w:sz w:val="32"/>
          <w:szCs w:val="32"/>
          <w:rtl/>
        </w:rPr>
        <w:t xml:space="preserve"> يَعْلَمُ مَا تَصْنَعُونَ</w:t>
      </w:r>
      <w:r w:rsidR="001011A2" w:rsidRPr="00481E7E">
        <w:rPr>
          <w:rFonts w:ascii="Traditional Arabic" w:hAnsi="Traditional Arabic" w:cs="Traditional Arabic"/>
          <w:color w:val="C00000"/>
          <w:spacing w:val="-4"/>
          <w:sz w:val="32"/>
          <w:szCs w:val="32"/>
          <w:rtl/>
        </w:rPr>
        <w:t>﴾</w:t>
      </w:r>
      <w:r w:rsidR="001011A2" w:rsidRPr="0088525E">
        <w:rPr>
          <w:rFonts w:ascii="mylotus" w:hAnsi="mylotus" w:cs="Traditional Naskh"/>
          <w:spacing w:val="-4"/>
          <w:sz w:val="32"/>
          <w:szCs w:val="32"/>
          <w:vertAlign w:val="superscript"/>
          <w:rtl/>
        </w:rPr>
        <w:t xml:space="preserve"> </w:t>
      </w:r>
      <w:r w:rsidRPr="007B5404">
        <w:rPr>
          <w:rFonts w:ascii="mylotus" w:hAnsi="mylotus" w:cs="Traditional Naskh"/>
          <w:spacing w:val="-4"/>
          <w:position w:val="2"/>
          <w:sz w:val="32"/>
          <w:szCs w:val="32"/>
          <w:vertAlign w:val="superscript"/>
          <w:rtl/>
        </w:rPr>
        <w:t>(</w:t>
      </w:r>
      <w:r w:rsidRPr="007B5404">
        <w:rPr>
          <w:rStyle w:val="FootnoteReference"/>
          <w:rFonts w:ascii="mylotus" w:hAnsi="mylotus" w:cs="Traditional Naskh"/>
          <w:spacing w:val="-4"/>
          <w:position w:val="2"/>
          <w:sz w:val="32"/>
          <w:szCs w:val="32"/>
          <w:rtl/>
        </w:rPr>
        <w:footnoteReference w:id="614"/>
      </w:r>
      <w:r w:rsidRPr="007B5404">
        <w:rPr>
          <w:rFonts w:ascii="mylotus" w:hAnsi="mylotus" w:cs="Traditional Naskh"/>
          <w:spacing w:val="-4"/>
          <w:position w:val="2"/>
          <w:sz w:val="32"/>
          <w:szCs w:val="32"/>
          <w:vertAlign w:val="superscript"/>
          <w:rtl/>
        </w:rPr>
        <w:t>)</w:t>
      </w:r>
      <w:r w:rsidRPr="0088525E">
        <w:rPr>
          <w:rFonts w:ascii="mylotus" w:hAnsi="mylotus" w:cs="Traditional Naskh" w:hint="cs"/>
          <w:spacing w:val="-4"/>
          <w:sz w:val="32"/>
          <w:szCs w:val="32"/>
          <w:rtl/>
        </w:rPr>
        <w:t>.</w:t>
      </w:r>
    </w:p>
    <w:p w:rsidR="00F876CC" w:rsidRDefault="00F876CC" w:rsidP="001011A2">
      <w:pPr>
        <w:widowControl w:val="0"/>
        <w:spacing w:after="0" w:line="216" w:lineRule="auto"/>
        <w:ind w:firstLine="284"/>
        <w:jc w:val="lowKashida"/>
        <w:rPr>
          <w:rFonts w:ascii="mylotus" w:hAnsi="mylotus" w:cs="Traditional Naskh"/>
          <w:spacing w:val="-4"/>
          <w:sz w:val="32"/>
          <w:szCs w:val="32"/>
          <w:rtl/>
        </w:rPr>
      </w:pPr>
    </w:p>
    <w:p w:rsidR="00F876CC" w:rsidRPr="00A27970" w:rsidRDefault="00F876CC" w:rsidP="00F876CC">
      <w:pPr>
        <w:pStyle w:val="2"/>
        <w:keepNext w:val="0"/>
        <w:spacing w:after="40" w:line="216" w:lineRule="auto"/>
        <w:ind w:firstLine="0"/>
        <w:jc w:val="center"/>
        <w:rPr>
          <w:b w:val="0"/>
          <w:bCs w:val="0"/>
          <w:color w:val="C00000"/>
          <w:lang w:eastAsia="en-US"/>
        </w:rPr>
      </w:pPr>
      <w:bookmarkStart w:id="71" w:name="_Toc520822043"/>
      <w:r w:rsidRPr="00A27970">
        <w:rPr>
          <w:rFonts w:hint="cs"/>
          <w:b w:val="0"/>
          <w:bCs w:val="0"/>
          <w:color w:val="C00000"/>
          <w:lang w:eastAsia="en-US"/>
        </w:rPr>
        <w:sym w:font="AGA Arabesque" w:char="F026"/>
      </w:r>
      <w:r>
        <w:rPr>
          <w:b w:val="0"/>
          <w:bCs w:val="0"/>
          <w:color w:val="C00000"/>
          <w:lang w:eastAsia="en-US"/>
        </w:rPr>
        <w:t xml:space="preserve"> </w:t>
      </w:r>
      <w:r w:rsidRPr="00A27970">
        <w:rPr>
          <w:rFonts w:hint="cs"/>
          <w:b w:val="0"/>
          <w:bCs w:val="0"/>
          <w:color w:val="C00000"/>
          <w:lang w:eastAsia="en-US"/>
        </w:rPr>
        <w:sym w:font="AGA Arabesque" w:char="F026"/>
      </w:r>
      <w:r>
        <w:rPr>
          <w:b w:val="0"/>
          <w:bCs w:val="0"/>
          <w:color w:val="C00000"/>
          <w:lang w:eastAsia="en-US"/>
        </w:rPr>
        <w:t xml:space="preserve"> </w:t>
      </w:r>
      <w:r w:rsidRPr="00A27970">
        <w:rPr>
          <w:rFonts w:hint="cs"/>
          <w:b w:val="0"/>
          <w:bCs w:val="0"/>
          <w:color w:val="C00000"/>
          <w:lang w:eastAsia="en-US"/>
        </w:rPr>
        <w:sym w:font="AGA Arabesque" w:char="F026"/>
      </w:r>
      <w:bookmarkEnd w:id="71"/>
    </w:p>
    <w:p w:rsidR="00F876CC" w:rsidRDefault="00F876CC" w:rsidP="001011A2">
      <w:pPr>
        <w:widowControl w:val="0"/>
        <w:spacing w:after="0" w:line="216" w:lineRule="auto"/>
        <w:ind w:firstLine="284"/>
        <w:jc w:val="lowKashida"/>
        <w:rPr>
          <w:rFonts w:ascii="mylotus" w:hAnsi="mylotus" w:cs="Traditional Naskh"/>
          <w:spacing w:val="-4"/>
          <w:sz w:val="32"/>
          <w:szCs w:val="32"/>
          <w:rtl/>
        </w:rPr>
        <w:sectPr w:rsidR="00F876CC" w:rsidSect="0006183A">
          <w:headerReference w:type="even" r:id="rId21"/>
          <w:headerReference w:type="default" r:id="rId22"/>
          <w:footnotePr>
            <w:numRestart w:val="eachPage"/>
          </w:footnotePr>
          <w:pgSz w:w="9639" w:h="13608" w:code="512"/>
          <w:pgMar w:top="1134" w:right="1134" w:bottom="1134" w:left="1134" w:header="709" w:footer="709" w:gutter="0"/>
          <w:cols w:space="708"/>
          <w:bidi/>
          <w:rtlGutter/>
          <w:docGrid w:linePitch="360"/>
        </w:sectPr>
      </w:pPr>
    </w:p>
    <w:p w:rsidR="00630B7B" w:rsidRDefault="00630B7B" w:rsidP="006749D3">
      <w:pPr>
        <w:widowControl w:val="0"/>
        <w:spacing w:after="0" w:line="216" w:lineRule="auto"/>
        <w:ind w:firstLine="284"/>
        <w:jc w:val="lowKashida"/>
        <w:rPr>
          <w:rFonts w:cs="Traditional Naskh"/>
          <w:sz w:val="32"/>
          <w:szCs w:val="32"/>
          <w:rtl/>
        </w:rPr>
      </w:pPr>
    </w:p>
    <w:p w:rsidR="001011A2" w:rsidRDefault="001011A2" w:rsidP="006749D3">
      <w:pPr>
        <w:widowControl w:val="0"/>
        <w:spacing w:after="0" w:line="216" w:lineRule="auto"/>
        <w:ind w:firstLine="284"/>
        <w:jc w:val="lowKashida"/>
        <w:rPr>
          <w:rFonts w:cs="Traditional Naskh"/>
          <w:sz w:val="32"/>
          <w:szCs w:val="32"/>
          <w:rtl/>
        </w:rPr>
      </w:pPr>
    </w:p>
    <w:p w:rsidR="001011A2" w:rsidRDefault="001011A2" w:rsidP="006749D3">
      <w:pPr>
        <w:widowControl w:val="0"/>
        <w:spacing w:after="0" w:line="216" w:lineRule="auto"/>
        <w:ind w:firstLine="284"/>
        <w:jc w:val="lowKashida"/>
        <w:rPr>
          <w:rFonts w:cs="Traditional Naskh"/>
          <w:sz w:val="32"/>
          <w:szCs w:val="32"/>
          <w:rtl/>
        </w:rPr>
      </w:pPr>
    </w:p>
    <w:p w:rsidR="00630B7B" w:rsidRDefault="00630B7B" w:rsidP="006749D3">
      <w:pPr>
        <w:widowControl w:val="0"/>
        <w:spacing w:after="0" w:line="216" w:lineRule="auto"/>
        <w:ind w:firstLine="284"/>
        <w:jc w:val="lowKashida"/>
        <w:rPr>
          <w:rFonts w:cs="Traditional Naskh"/>
          <w:sz w:val="32"/>
          <w:szCs w:val="32"/>
          <w:rtl/>
        </w:rPr>
      </w:pPr>
    </w:p>
    <w:p w:rsidR="00630B7B" w:rsidRDefault="00630B7B" w:rsidP="006749D3">
      <w:pPr>
        <w:widowControl w:val="0"/>
        <w:spacing w:after="0" w:line="216" w:lineRule="auto"/>
        <w:ind w:firstLine="284"/>
        <w:jc w:val="lowKashida"/>
        <w:rPr>
          <w:rFonts w:cs="Traditional Naskh"/>
          <w:sz w:val="32"/>
          <w:szCs w:val="32"/>
          <w:rtl/>
        </w:rPr>
      </w:pPr>
    </w:p>
    <w:p w:rsidR="00630B7B" w:rsidRDefault="00630B7B" w:rsidP="006749D3">
      <w:pPr>
        <w:widowControl w:val="0"/>
        <w:spacing w:after="0" w:line="216" w:lineRule="auto"/>
        <w:ind w:firstLine="284"/>
        <w:jc w:val="lowKashida"/>
        <w:rPr>
          <w:rFonts w:cs="Traditional Naskh"/>
          <w:sz w:val="32"/>
          <w:szCs w:val="32"/>
          <w:rtl/>
        </w:rPr>
      </w:pPr>
    </w:p>
    <w:p w:rsidR="00D60169" w:rsidRPr="009C2FEC" w:rsidRDefault="001B0AC0" w:rsidP="00481E7E">
      <w:pPr>
        <w:pStyle w:val="1"/>
        <w:keepLines w:val="0"/>
        <w:widowControl w:val="0"/>
        <w:spacing w:before="0" w:after="0" w:line="216" w:lineRule="auto"/>
        <w:ind w:firstLine="284"/>
        <w:rPr>
          <w:rFonts w:cs="KFGQPC Uthman Taha Naskh"/>
          <w:b w:val="0"/>
          <w:bCs w:val="0"/>
          <w:rtl/>
        </w:rPr>
      </w:pPr>
      <w:bookmarkStart w:id="72" w:name="_Toc520822044"/>
      <w:r w:rsidRPr="009C2FEC">
        <w:rPr>
          <w:rFonts w:cs="KFGQPC Uthman Taha Naskh" w:hint="cs"/>
          <w:b w:val="0"/>
          <w:bCs w:val="0"/>
          <w:rtl/>
        </w:rPr>
        <w:t xml:space="preserve">ثالثاً: </w:t>
      </w:r>
      <w:r w:rsidR="00C602A9" w:rsidRPr="009C2FEC">
        <w:rPr>
          <w:rFonts w:cs="KFGQPC Uthman Taha Naskh" w:hint="cs"/>
          <w:b w:val="0"/>
          <w:bCs w:val="0"/>
          <w:rtl/>
        </w:rPr>
        <w:t>قسم الصلاة</w:t>
      </w:r>
      <w:bookmarkEnd w:id="72"/>
    </w:p>
    <w:p w:rsidR="00630B7B" w:rsidRPr="00B84917" w:rsidRDefault="00630B7B" w:rsidP="006749D3">
      <w:pPr>
        <w:widowControl w:val="0"/>
        <w:bidi w:val="0"/>
        <w:spacing w:after="0" w:line="216" w:lineRule="auto"/>
        <w:ind w:firstLine="284"/>
        <w:jc w:val="lowKashida"/>
        <w:rPr>
          <w:rFonts w:ascii="Times New Roman" w:eastAsia="Times New Roman" w:hAnsi="Times New Roman" w:cs="Traditional Naskh"/>
          <w:noProof/>
          <w:sz w:val="32"/>
          <w:szCs w:val="32"/>
          <w:rtl/>
          <w:lang w:eastAsia="ar-SA"/>
        </w:rPr>
      </w:pPr>
      <w:r>
        <w:rPr>
          <w:b/>
          <w:bCs/>
          <w:sz w:val="32"/>
          <w:szCs w:val="32"/>
          <w:rtl/>
        </w:rPr>
        <w:br w:type="page"/>
      </w:r>
    </w:p>
    <w:p w:rsidR="00C602A9" w:rsidRPr="009C2FEC" w:rsidRDefault="00E75E6C" w:rsidP="00E75E6C">
      <w:pPr>
        <w:pStyle w:val="4"/>
        <w:rPr>
          <w:rFonts w:cs="KFGQPC Uthman Taha Naskh"/>
          <w:rtl/>
        </w:rPr>
      </w:pPr>
      <w:bookmarkStart w:id="73" w:name="_Toc520822045"/>
      <w:r w:rsidRPr="009C2FEC">
        <w:rPr>
          <w:rFonts w:cs="KFGQPC Uthman Taha Naskh" w:hint="cs"/>
          <w:rtl/>
        </w:rPr>
        <w:lastRenderedPageBreak/>
        <w:t>19-</w:t>
      </w:r>
      <w:r w:rsidR="00C602A9" w:rsidRPr="009C2FEC">
        <w:rPr>
          <w:rFonts w:cs="KFGQPC Uthman Taha Naskh" w:hint="cs"/>
          <w:rtl/>
        </w:rPr>
        <w:t>منـزلة الصلاة في الإسلام وعظم شأنها</w:t>
      </w:r>
      <w:bookmarkEnd w:id="73"/>
    </w:p>
    <w:p w:rsidR="00C602A9" w:rsidRPr="0088525E" w:rsidRDefault="00C602A9" w:rsidP="001011A2">
      <w:pPr>
        <w:pStyle w:val="5"/>
        <w:rPr>
          <w:rtl/>
        </w:rPr>
      </w:pPr>
      <w:bookmarkStart w:id="74" w:name="_Toc520822046"/>
      <w:r w:rsidRPr="0088525E">
        <w:rPr>
          <w:rFonts w:hint="cs"/>
          <w:rtl/>
        </w:rPr>
        <w:t>الخطبـة الأولـى</w:t>
      </w:r>
      <w:bookmarkEnd w:id="74"/>
    </w:p>
    <w:p w:rsidR="00C602A9" w:rsidRPr="00630B7B" w:rsidRDefault="00C602A9" w:rsidP="006749D3">
      <w:pPr>
        <w:pStyle w:val="BodyTextIndent"/>
        <w:widowControl w:val="0"/>
        <w:spacing w:line="216" w:lineRule="auto"/>
        <w:rPr>
          <w:rFonts w:cs="Traditional Naskh"/>
          <w:rtl/>
        </w:rPr>
      </w:pPr>
      <w:r w:rsidRPr="00630B7B">
        <w:rPr>
          <w:rFonts w:cs="Traditional Naskh" w:hint="cs"/>
          <w:rtl/>
        </w:rPr>
        <w:t xml:space="preserve">إن الحمد </w:t>
      </w:r>
      <w:r w:rsidR="00A1582F">
        <w:rPr>
          <w:rFonts w:cs="Traditional Naskh" w:hint="cs"/>
          <w:rtl/>
        </w:rPr>
        <w:t>للَّه</w:t>
      </w:r>
      <w:r w:rsidRPr="00630B7B">
        <w:rPr>
          <w:rFonts w:cs="Traditional Naskh" w:hint="cs"/>
          <w:rtl/>
        </w:rPr>
        <w:t>، نحمده، ونستعينه، ونستغفره، ونعوذ با</w:t>
      </w:r>
      <w:r w:rsidR="00A1582F">
        <w:rPr>
          <w:rFonts w:cs="Traditional Naskh" w:hint="cs"/>
          <w:rtl/>
        </w:rPr>
        <w:t>للَّه</w:t>
      </w:r>
      <w:r w:rsidRPr="00630B7B">
        <w:rPr>
          <w:rFonts w:cs="Traditional Naskh" w:hint="cs"/>
          <w:rtl/>
        </w:rPr>
        <w:t>، من شرور أنفسنا، وسيئات أعمالنا، من يهده ا</w:t>
      </w:r>
      <w:r w:rsidR="00A1582F">
        <w:rPr>
          <w:rFonts w:cs="Traditional Naskh" w:hint="cs"/>
          <w:rtl/>
        </w:rPr>
        <w:t>للَّه</w:t>
      </w:r>
      <w:r w:rsidRPr="00630B7B">
        <w:rPr>
          <w:rFonts w:cs="Traditional Naskh" w:hint="cs"/>
          <w:rtl/>
        </w:rPr>
        <w:t xml:space="preserve"> فلا مصل له، ومن يضلل فلا هادي له، وأشهد أن لا إله إلا ا</w:t>
      </w:r>
      <w:r w:rsidR="00A1582F">
        <w:rPr>
          <w:rFonts w:cs="Traditional Naskh" w:hint="cs"/>
          <w:rtl/>
        </w:rPr>
        <w:t>للَّه</w:t>
      </w:r>
      <w:r w:rsidRPr="00630B7B">
        <w:rPr>
          <w:rFonts w:cs="Traditional Naskh" w:hint="cs"/>
          <w:rtl/>
        </w:rPr>
        <w:t xml:space="preserve"> وحده لا شريك له، وأشهد أن محمداً عبده ورسوله، صلى ا</w:t>
      </w:r>
      <w:r w:rsidR="00A1582F">
        <w:rPr>
          <w:rFonts w:cs="Traditional Naskh" w:hint="cs"/>
          <w:rtl/>
        </w:rPr>
        <w:t>للَّه</w:t>
      </w:r>
      <w:r w:rsidRPr="00630B7B">
        <w:rPr>
          <w:rFonts w:cs="Traditional Naskh" w:hint="cs"/>
          <w:rtl/>
        </w:rPr>
        <w:t xml:space="preserve"> عليه، وعلى آله، وأصحابه ومن تبعهم بإحسان إلى يوم الدين، أما بعد:</w:t>
      </w:r>
    </w:p>
    <w:p w:rsidR="00C602A9" w:rsidRPr="001011A2" w:rsidRDefault="00C602A9" w:rsidP="001011A2">
      <w:pPr>
        <w:widowControl w:val="0"/>
        <w:spacing w:after="0" w:line="216" w:lineRule="auto"/>
        <w:ind w:firstLine="284"/>
        <w:jc w:val="lowKashida"/>
        <w:rPr>
          <w:rFonts w:cs="Traditional Naskh"/>
          <w:spacing w:val="-4"/>
          <w:sz w:val="32"/>
          <w:szCs w:val="32"/>
          <w:rtl/>
        </w:rPr>
      </w:pPr>
      <w:r w:rsidRPr="001011A2">
        <w:rPr>
          <w:rFonts w:cs="Traditional Naskh" w:hint="cs"/>
          <w:spacing w:val="-4"/>
          <w:sz w:val="32"/>
          <w:szCs w:val="32"/>
          <w:rtl/>
        </w:rPr>
        <w:t>فيا أيها المسلمون اتقوا ا</w:t>
      </w:r>
      <w:r w:rsidR="00A1582F" w:rsidRPr="001011A2">
        <w:rPr>
          <w:rFonts w:cs="Traditional Naskh" w:hint="cs"/>
          <w:spacing w:val="-4"/>
          <w:sz w:val="32"/>
          <w:szCs w:val="32"/>
          <w:rtl/>
        </w:rPr>
        <w:t>للَّه</w:t>
      </w:r>
      <w:r w:rsidRPr="001011A2">
        <w:rPr>
          <w:rFonts w:cs="Traditional Naskh" w:hint="cs"/>
          <w:spacing w:val="-4"/>
          <w:sz w:val="32"/>
          <w:szCs w:val="32"/>
          <w:rtl/>
        </w:rPr>
        <w:t xml:space="preserve"> تعالى حق التقوى واستمسكوا بالعروة الوثقى، واعلموا رحمكم ا</w:t>
      </w:r>
      <w:r w:rsidR="00A1582F" w:rsidRPr="001011A2">
        <w:rPr>
          <w:rFonts w:cs="Traditional Naskh" w:hint="cs"/>
          <w:spacing w:val="-4"/>
          <w:sz w:val="32"/>
          <w:szCs w:val="32"/>
          <w:rtl/>
        </w:rPr>
        <w:t>للَّه</w:t>
      </w:r>
      <w:r w:rsidRPr="001011A2">
        <w:rPr>
          <w:rFonts w:cs="Traditional Naskh" w:hint="cs"/>
          <w:spacing w:val="-4"/>
          <w:sz w:val="32"/>
          <w:szCs w:val="32"/>
          <w:rtl/>
        </w:rPr>
        <w:t xml:space="preserve"> أن ا</w:t>
      </w:r>
      <w:r w:rsidR="00A1582F" w:rsidRPr="001011A2">
        <w:rPr>
          <w:rFonts w:cs="Traditional Naskh" w:hint="cs"/>
          <w:spacing w:val="-4"/>
          <w:sz w:val="32"/>
          <w:szCs w:val="32"/>
          <w:rtl/>
        </w:rPr>
        <w:t>للَّه</w:t>
      </w:r>
      <w:r w:rsidRPr="001011A2">
        <w:rPr>
          <w:rFonts w:cs="Traditional Naskh" w:hint="cs"/>
          <w:spacing w:val="-4"/>
          <w:sz w:val="32"/>
          <w:szCs w:val="32"/>
          <w:rtl/>
        </w:rPr>
        <w:t xml:space="preserve"> تعالى افترض عليكم خمس صلوات في اليوم والليلة، فمن حافظ عليها ولم يضيع منها شيئاً استخفافاً بحقهن كان له عند ا</w:t>
      </w:r>
      <w:r w:rsidR="00A1582F" w:rsidRPr="001011A2">
        <w:rPr>
          <w:rFonts w:cs="Traditional Naskh" w:hint="cs"/>
          <w:spacing w:val="-4"/>
          <w:sz w:val="32"/>
          <w:szCs w:val="32"/>
          <w:rtl/>
        </w:rPr>
        <w:t>للَّه</w:t>
      </w:r>
      <w:r w:rsidRPr="001011A2">
        <w:rPr>
          <w:rFonts w:cs="Traditional Naskh" w:hint="cs"/>
          <w:spacing w:val="-4"/>
          <w:sz w:val="32"/>
          <w:szCs w:val="32"/>
          <w:rtl/>
        </w:rPr>
        <w:t xml:space="preserve"> عهداً أن يدخله الجنة</w:t>
      </w:r>
      <w:r w:rsidRPr="007B5404">
        <w:rPr>
          <w:rFonts w:cs="Traditional Naskh" w:hint="cs"/>
          <w:spacing w:val="-4"/>
          <w:position w:val="2"/>
          <w:sz w:val="32"/>
          <w:szCs w:val="32"/>
          <w:vertAlign w:val="superscript"/>
          <w:rtl/>
        </w:rPr>
        <w:t>(</w:t>
      </w:r>
      <w:r w:rsidRPr="007B5404">
        <w:rPr>
          <w:rFonts w:cs="Traditional Naskh"/>
          <w:spacing w:val="-4"/>
          <w:position w:val="2"/>
          <w:sz w:val="32"/>
          <w:szCs w:val="32"/>
          <w:vertAlign w:val="superscript"/>
          <w:rtl/>
        </w:rPr>
        <w:footnoteReference w:id="615"/>
      </w:r>
      <w:r w:rsidRPr="007B5404">
        <w:rPr>
          <w:rFonts w:cs="Traditional Naskh" w:hint="cs"/>
          <w:spacing w:val="-4"/>
          <w:position w:val="2"/>
          <w:sz w:val="32"/>
          <w:szCs w:val="32"/>
          <w:vertAlign w:val="superscript"/>
          <w:rtl/>
        </w:rPr>
        <w:t>)</w:t>
      </w:r>
      <w:r w:rsidRPr="001011A2">
        <w:rPr>
          <w:rFonts w:cs="Traditional Naskh" w:hint="cs"/>
          <w:spacing w:val="-4"/>
          <w:sz w:val="32"/>
          <w:szCs w:val="32"/>
          <w:rtl/>
        </w:rPr>
        <w:t xml:space="preserve"> والصلوات الخمس: هي أعظم أركان الإسلام بعد الشهادتين، وهي عماد الدين الذي لا يقوم الدين إلا به، فإذا سقط العمود سقط ما بني عليه، وأول ما يحاسب عليه العبد يوم القيامة الصلاة فإن صلحت صلح سائرُ عمله، وأفلح وأنجح، وإن فسدت فسد سائرُ عمله وخاب وخسر</w:t>
      </w:r>
      <w:r w:rsidRPr="007B5404">
        <w:rPr>
          <w:rFonts w:cs="Traditional Naskh" w:hint="cs"/>
          <w:spacing w:val="-4"/>
          <w:position w:val="2"/>
          <w:sz w:val="32"/>
          <w:szCs w:val="32"/>
          <w:vertAlign w:val="superscript"/>
          <w:rtl/>
        </w:rPr>
        <w:t>(</w:t>
      </w:r>
      <w:r w:rsidRPr="007B5404">
        <w:rPr>
          <w:rFonts w:cs="Traditional Naskh"/>
          <w:spacing w:val="-4"/>
          <w:position w:val="2"/>
          <w:sz w:val="32"/>
          <w:szCs w:val="32"/>
          <w:vertAlign w:val="superscript"/>
          <w:rtl/>
        </w:rPr>
        <w:footnoteReference w:id="616"/>
      </w:r>
      <w:r w:rsidRPr="007B5404">
        <w:rPr>
          <w:rFonts w:cs="Traditional Naskh" w:hint="cs"/>
          <w:spacing w:val="-4"/>
          <w:position w:val="2"/>
          <w:sz w:val="32"/>
          <w:szCs w:val="32"/>
          <w:vertAlign w:val="superscript"/>
          <w:rtl/>
        </w:rPr>
        <w:t>)</w:t>
      </w:r>
      <w:r w:rsidRPr="001011A2">
        <w:rPr>
          <w:rFonts w:cs="Traditional Naskh" w:hint="cs"/>
          <w:spacing w:val="-4"/>
          <w:sz w:val="32"/>
          <w:szCs w:val="32"/>
          <w:rtl/>
        </w:rPr>
        <w:t xml:space="preserve"> والصلاة آخر ما يفقد من دين العبد فإذا ذهب آخر الدين لم يبق منه شيء</w:t>
      </w:r>
      <w:r w:rsidRPr="007B5404">
        <w:rPr>
          <w:rFonts w:cs="Traditional Naskh" w:hint="cs"/>
          <w:spacing w:val="-4"/>
          <w:position w:val="2"/>
          <w:sz w:val="32"/>
          <w:szCs w:val="32"/>
          <w:vertAlign w:val="superscript"/>
          <w:rtl/>
        </w:rPr>
        <w:t>(</w:t>
      </w:r>
      <w:r w:rsidRPr="007B5404">
        <w:rPr>
          <w:rFonts w:cs="Traditional Naskh"/>
          <w:spacing w:val="-4"/>
          <w:position w:val="2"/>
          <w:sz w:val="32"/>
          <w:szCs w:val="32"/>
          <w:vertAlign w:val="superscript"/>
          <w:rtl/>
        </w:rPr>
        <w:footnoteReference w:id="617"/>
      </w:r>
      <w:r w:rsidRPr="007B5404">
        <w:rPr>
          <w:rFonts w:cs="Traditional Naskh" w:hint="cs"/>
          <w:spacing w:val="-4"/>
          <w:position w:val="2"/>
          <w:sz w:val="32"/>
          <w:szCs w:val="32"/>
          <w:vertAlign w:val="superscript"/>
          <w:rtl/>
        </w:rPr>
        <w:t>)</w:t>
      </w:r>
      <w:r w:rsidRPr="001011A2">
        <w:rPr>
          <w:rFonts w:cs="Traditional Naskh" w:hint="cs"/>
          <w:spacing w:val="-4"/>
          <w:sz w:val="32"/>
          <w:szCs w:val="32"/>
          <w:rtl/>
        </w:rPr>
        <w:t xml:space="preserve">، وهي آخر وصية أوصى بها النبي </w:t>
      </w:r>
      <w:r w:rsidRPr="001011A2">
        <w:rPr>
          <w:rFonts w:cs="Traditional Naskh"/>
          <w:color w:val="C00000"/>
          <w:spacing w:val="-4"/>
          <w:sz w:val="32"/>
          <w:szCs w:val="32"/>
        </w:rPr>
        <w:sym w:font="AGA Arabesque" w:char="F072"/>
      </w:r>
      <w:r w:rsidRPr="001011A2">
        <w:rPr>
          <w:rFonts w:cs="Traditional Naskh" w:hint="cs"/>
          <w:spacing w:val="-4"/>
          <w:sz w:val="32"/>
          <w:szCs w:val="32"/>
          <w:rtl/>
        </w:rPr>
        <w:t xml:space="preserve"> أمته، فعن أم سلمة </w:t>
      </w:r>
      <w:r w:rsidR="001011A2" w:rsidRPr="001011A2">
        <w:rPr>
          <w:rFonts w:cs="CTraditional Arabic" w:hint="cs"/>
          <w:color w:val="C00000"/>
          <w:spacing w:val="-4"/>
          <w:sz w:val="28"/>
          <w:szCs w:val="28"/>
          <w:rtl/>
          <w:lang w:bidi="ar"/>
        </w:rPr>
        <w:t>ل</w:t>
      </w:r>
      <w:r w:rsidRPr="001011A2">
        <w:rPr>
          <w:rFonts w:cs="Traditional Naskh" w:hint="cs"/>
          <w:spacing w:val="-4"/>
          <w:sz w:val="32"/>
          <w:szCs w:val="32"/>
          <w:rtl/>
        </w:rPr>
        <w:t xml:space="preserve"> أنها قالت: كان من آخر وصية رسول </w:t>
      </w:r>
      <w:r w:rsidRPr="001011A2">
        <w:rPr>
          <w:rFonts w:cs="Traditional Naskh"/>
          <w:color w:val="C00000"/>
          <w:spacing w:val="-4"/>
          <w:sz w:val="32"/>
          <w:szCs w:val="32"/>
        </w:rPr>
        <w:sym w:font="AGA Arabesque" w:char="F072"/>
      </w:r>
      <w:r w:rsidRPr="001011A2">
        <w:rPr>
          <w:rFonts w:cs="Traditional Naskh" w:hint="cs"/>
          <w:spacing w:val="-4"/>
          <w:sz w:val="32"/>
          <w:szCs w:val="32"/>
          <w:rtl/>
        </w:rPr>
        <w:t xml:space="preserve"> : </w:t>
      </w:r>
      <w:r w:rsidR="001011A2" w:rsidRPr="001011A2">
        <w:rPr>
          <w:rFonts w:cs="Traditional Naskh" w:hint="cs"/>
          <w:b/>
          <w:bCs/>
          <w:spacing w:val="-4"/>
          <w:sz w:val="32"/>
          <w:szCs w:val="32"/>
          <w:rtl/>
        </w:rPr>
        <w:t>«</w:t>
      </w:r>
      <w:r w:rsidRPr="001011A2">
        <w:rPr>
          <w:rFonts w:cs="Traditional Naskh" w:hint="eastAsia"/>
          <w:b/>
          <w:bCs/>
          <w:spacing w:val="-4"/>
          <w:sz w:val="32"/>
          <w:szCs w:val="32"/>
          <w:rtl/>
        </w:rPr>
        <w:t>الصلاةَ الصلاةَ وما ملكت أيمانكم</w:t>
      </w:r>
      <w:r w:rsidR="001011A2" w:rsidRPr="001011A2">
        <w:rPr>
          <w:rFonts w:cs="Traditional Naskh" w:hint="cs"/>
          <w:b/>
          <w:bCs/>
          <w:spacing w:val="-4"/>
          <w:sz w:val="32"/>
          <w:szCs w:val="32"/>
          <w:rtl/>
        </w:rPr>
        <w:t>»</w:t>
      </w:r>
      <w:r w:rsidR="001011A2" w:rsidRPr="001011A2">
        <w:rPr>
          <w:rFonts w:cs="Traditional Naskh" w:hint="cs"/>
          <w:spacing w:val="-4"/>
          <w:sz w:val="32"/>
          <w:szCs w:val="32"/>
          <w:rtl/>
        </w:rPr>
        <w:t xml:space="preserve"> </w:t>
      </w:r>
      <w:r w:rsidRPr="001011A2">
        <w:rPr>
          <w:rFonts w:cs="Traditional Naskh" w:hint="eastAsia"/>
          <w:spacing w:val="-4"/>
          <w:sz w:val="32"/>
          <w:szCs w:val="32"/>
          <w:rtl/>
        </w:rPr>
        <w:t xml:space="preserve">حتى </w:t>
      </w:r>
      <w:r w:rsidRPr="001011A2">
        <w:rPr>
          <w:rFonts w:cs="Traditional Naskh" w:hint="cs"/>
          <w:spacing w:val="-4"/>
          <w:sz w:val="32"/>
          <w:szCs w:val="32"/>
          <w:rtl/>
        </w:rPr>
        <w:t>جعل نبي ا</w:t>
      </w:r>
      <w:r w:rsidR="00A1582F" w:rsidRPr="001011A2">
        <w:rPr>
          <w:rFonts w:cs="Traditional Naskh" w:hint="cs"/>
          <w:spacing w:val="-4"/>
          <w:sz w:val="32"/>
          <w:szCs w:val="32"/>
          <w:rtl/>
        </w:rPr>
        <w:t>للَّه</w:t>
      </w:r>
      <w:r w:rsidRPr="001011A2">
        <w:rPr>
          <w:rFonts w:cs="Traditional Naskh" w:hint="cs"/>
          <w:spacing w:val="-4"/>
          <w:sz w:val="32"/>
          <w:szCs w:val="32"/>
          <w:rtl/>
        </w:rPr>
        <w:t xml:space="preserve"> </w:t>
      </w:r>
      <w:r w:rsidRPr="001011A2">
        <w:rPr>
          <w:rFonts w:cs="Traditional Naskh"/>
          <w:color w:val="C00000"/>
          <w:spacing w:val="-4"/>
          <w:sz w:val="32"/>
          <w:szCs w:val="32"/>
        </w:rPr>
        <w:sym w:font="AGA Arabesque" w:char="F072"/>
      </w:r>
      <w:r w:rsidRPr="001011A2">
        <w:rPr>
          <w:rFonts w:cs="Traditional Naskh" w:hint="cs"/>
          <w:spacing w:val="-4"/>
          <w:sz w:val="32"/>
          <w:szCs w:val="32"/>
          <w:rtl/>
        </w:rPr>
        <w:t xml:space="preserve"> يجلجلها في صدره وما يفيض بها لسانه</w:t>
      </w:r>
      <w:r w:rsidR="001011A2" w:rsidRPr="001011A2">
        <w:rPr>
          <w:rFonts w:cs="Traditional Naskh" w:hint="eastAsia"/>
          <w:spacing w:val="-4"/>
          <w:sz w:val="32"/>
          <w:szCs w:val="32"/>
          <w:rtl/>
        </w:rPr>
        <w:t>»</w:t>
      </w:r>
      <w:r w:rsidRPr="007B5404">
        <w:rPr>
          <w:rFonts w:cs="Traditional Naskh" w:hint="cs"/>
          <w:spacing w:val="-4"/>
          <w:position w:val="2"/>
          <w:sz w:val="32"/>
          <w:szCs w:val="32"/>
          <w:vertAlign w:val="superscript"/>
          <w:rtl/>
        </w:rPr>
        <w:t>(</w:t>
      </w:r>
      <w:r w:rsidRPr="007B5404">
        <w:rPr>
          <w:rFonts w:cs="Traditional Naskh"/>
          <w:spacing w:val="-4"/>
          <w:position w:val="2"/>
          <w:sz w:val="32"/>
          <w:szCs w:val="32"/>
          <w:vertAlign w:val="superscript"/>
          <w:rtl/>
        </w:rPr>
        <w:footnoteReference w:id="618"/>
      </w:r>
      <w:r w:rsidRPr="007B5404">
        <w:rPr>
          <w:rFonts w:cs="Traditional Naskh" w:hint="cs"/>
          <w:spacing w:val="-4"/>
          <w:position w:val="2"/>
          <w:sz w:val="32"/>
          <w:szCs w:val="32"/>
          <w:vertAlign w:val="superscript"/>
          <w:rtl/>
        </w:rPr>
        <w:t>)</w:t>
      </w:r>
      <w:r w:rsidR="001011A2" w:rsidRPr="001011A2">
        <w:rPr>
          <w:rFonts w:cs="Traditional Naskh" w:hint="cs"/>
          <w:spacing w:val="-4"/>
          <w:sz w:val="32"/>
          <w:szCs w:val="32"/>
          <w:rtl/>
        </w:rPr>
        <w:t>،</w:t>
      </w:r>
      <w:r w:rsidRPr="001011A2">
        <w:rPr>
          <w:rFonts w:cs="Traditional Naskh" w:hint="cs"/>
          <w:spacing w:val="-4"/>
          <w:sz w:val="32"/>
          <w:szCs w:val="32"/>
          <w:rtl/>
        </w:rPr>
        <w:t xml:space="preserve"> ومدح ا</w:t>
      </w:r>
      <w:r w:rsidR="00A1582F" w:rsidRPr="001011A2">
        <w:rPr>
          <w:rFonts w:cs="Traditional Naskh" w:hint="cs"/>
          <w:spacing w:val="-4"/>
          <w:sz w:val="32"/>
          <w:szCs w:val="32"/>
          <w:rtl/>
        </w:rPr>
        <w:t>للَّه</w:t>
      </w:r>
      <w:r w:rsidRPr="001011A2">
        <w:rPr>
          <w:rFonts w:cs="Traditional Naskh" w:hint="cs"/>
          <w:spacing w:val="-4"/>
          <w:sz w:val="32"/>
          <w:szCs w:val="32"/>
          <w:rtl/>
        </w:rPr>
        <w:t xml:space="preserve"> تعالى القائمين بها ومن أمر بها أهله، فقال تعالى: </w:t>
      </w:r>
      <w:r w:rsidR="001011A2" w:rsidRPr="001011A2">
        <w:rPr>
          <w:rFonts w:ascii="Traditional Arabic" w:hAnsi="Traditional Arabic" w:cs="Traditional Arabic"/>
          <w:b/>
          <w:bCs/>
          <w:color w:val="C00000"/>
          <w:spacing w:val="-4"/>
          <w:sz w:val="32"/>
          <w:szCs w:val="32"/>
          <w:rtl/>
        </w:rPr>
        <w:t>﴿</w:t>
      </w:r>
      <w:r w:rsidRPr="001011A2">
        <w:rPr>
          <w:rFonts w:cs="Traditional Naskh"/>
          <w:b/>
          <w:bCs/>
          <w:spacing w:val="-4"/>
          <w:sz w:val="32"/>
          <w:szCs w:val="32"/>
          <w:rtl/>
        </w:rPr>
        <w:t>وَاذْكُرْ فِي الْكِتَابِ إِسْمَاعِيلَ إِنَّهُ كَانَ صَادِقَ الْوَعْدِ وَكَانَ رَسُولا</w:t>
      </w:r>
      <w:r w:rsidRPr="001011A2">
        <w:rPr>
          <w:rFonts w:cs="Traditional Naskh" w:hint="cs"/>
          <w:b/>
          <w:bCs/>
          <w:spacing w:val="-4"/>
          <w:sz w:val="32"/>
          <w:szCs w:val="32"/>
          <w:rtl/>
        </w:rPr>
        <w:t>ً</w:t>
      </w:r>
      <w:r w:rsidRPr="001011A2">
        <w:rPr>
          <w:rFonts w:cs="Traditional Naskh"/>
          <w:b/>
          <w:bCs/>
          <w:spacing w:val="-4"/>
          <w:sz w:val="32"/>
          <w:szCs w:val="32"/>
          <w:rtl/>
        </w:rPr>
        <w:t xml:space="preserve"> نَّبِيًّا</w:t>
      </w:r>
      <w:r w:rsidRPr="001011A2">
        <w:rPr>
          <w:rFonts w:cs="Traditional Naskh" w:hint="cs"/>
          <w:b/>
          <w:bCs/>
          <w:spacing w:val="-4"/>
          <w:sz w:val="32"/>
          <w:szCs w:val="32"/>
          <w:rtl/>
        </w:rPr>
        <w:t>،</w:t>
      </w:r>
      <w:r w:rsidRPr="001011A2">
        <w:rPr>
          <w:rFonts w:cs="Traditional Naskh"/>
          <w:b/>
          <w:bCs/>
          <w:spacing w:val="-4"/>
          <w:sz w:val="32"/>
          <w:szCs w:val="32"/>
          <w:rtl/>
        </w:rPr>
        <w:t xml:space="preserve"> وَكَانَ يَأْمُرُ أَهْلَهُ بِالصَّلاةِ وَالزَّكَاةِ وَكَانَ عِندَ رَبِّهِ مَرْضِيًّا</w:t>
      </w:r>
      <w:r w:rsidR="001011A2" w:rsidRPr="001011A2">
        <w:rPr>
          <w:rFonts w:ascii="Traditional Arabic" w:hAnsi="Traditional Arabic" w:cs="Traditional Arabic"/>
          <w:color w:val="C00000"/>
          <w:spacing w:val="-4"/>
          <w:sz w:val="32"/>
          <w:szCs w:val="32"/>
          <w:rtl/>
        </w:rPr>
        <w:t>﴾</w:t>
      </w:r>
      <w:r w:rsidRPr="001011A2">
        <w:rPr>
          <w:rFonts w:cs="Traditional Naskh" w:hint="cs"/>
          <w:spacing w:val="-4"/>
          <w:sz w:val="32"/>
          <w:szCs w:val="32"/>
          <w:rtl/>
        </w:rPr>
        <w:t xml:space="preserve"> وذم ا</w:t>
      </w:r>
      <w:r w:rsidR="00A1582F" w:rsidRPr="001011A2">
        <w:rPr>
          <w:rFonts w:cs="Traditional Naskh" w:hint="cs"/>
          <w:spacing w:val="-4"/>
          <w:sz w:val="32"/>
          <w:szCs w:val="32"/>
          <w:rtl/>
        </w:rPr>
        <w:t>للَّه</w:t>
      </w:r>
      <w:r w:rsidRPr="001011A2">
        <w:rPr>
          <w:rFonts w:cs="Traditional Naskh" w:hint="cs"/>
          <w:spacing w:val="-4"/>
          <w:sz w:val="32"/>
          <w:szCs w:val="32"/>
          <w:rtl/>
        </w:rPr>
        <w:t xml:space="preserve"> تعالى المضيعين لها والمتكاسلين عنها فقال بعد أن ذكر جملة من </w:t>
      </w:r>
      <w:r w:rsidRPr="001011A2">
        <w:rPr>
          <w:rFonts w:cs="Traditional Naskh" w:hint="cs"/>
          <w:spacing w:val="-4"/>
          <w:sz w:val="32"/>
          <w:szCs w:val="32"/>
          <w:rtl/>
        </w:rPr>
        <w:lastRenderedPageBreak/>
        <w:t xml:space="preserve">الأنبياء </w:t>
      </w:r>
      <w:r w:rsidR="001011A2" w:rsidRPr="001011A2">
        <w:rPr>
          <w:rFonts w:ascii="Traditional Arabic" w:hAnsi="Traditional Arabic" w:cs="Traditional Arabic"/>
          <w:color w:val="C00000"/>
          <w:spacing w:val="-4"/>
          <w:sz w:val="32"/>
          <w:szCs w:val="32"/>
          <w:rtl/>
        </w:rPr>
        <w:t>﴿</w:t>
      </w:r>
      <w:r w:rsidRPr="001011A2">
        <w:rPr>
          <w:rFonts w:cs="Traditional Naskh"/>
          <w:b/>
          <w:bCs/>
          <w:spacing w:val="-4"/>
          <w:sz w:val="32"/>
          <w:szCs w:val="32"/>
          <w:rtl/>
        </w:rPr>
        <w:t>فَخَلَفَ مِن بَعْدِهِمْ خَلْفٌ أَضَاعُوا الصَّلاةَ وَاتَّبَعُوا الشَّهَوَاتِ فَسَوْفَ يَلْقَوْنَ غَيًّا</w:t>
      </w:r>
      <w:r w:rsidR="001011A2" w:rsidRPr="001011A2">
        <w:rPr>
          <w:rFonts w:ascii="Traditional Arabic" w:hAnsi="Traditional Arabic" w:cs="Traditional Arabic"/>
          <w:color w:val="C00000"/>
          <w:spacing w:val="-4"/>
          <w:sz w:val="32"/>
          <w:szCs w:val="32"/>
          <w:rtl/>
        </w:rPr>
        <w:t>﴾</w:t>
      </w:r>
      <w:r w:rsidR="001011A2" w:rsidRPr="001011A2">
        <w:rPr>
          <w:rFonts w:cs="Traditional Naskh" w:hint="cs"/>
          <w:spacing w:val="-4"/>
          <w:sz w:val="32"/>
          <w:szCs w:val="32"/>
          <w:rtl/>
        </w:rPr>
        <w:t>،</w:t>
      </w:r>
      <w:r w:rsidRPr="001011A2">
        <w:rPr>
          <w:rFonts w:cs="Traditional Naskh" w:hint="cs"/>
          <w:spacing w:val="-4"/>
          <w:sz w:val="32"/>
          <w:szCs w:val="32"/>
          <w:rtl/>
        </w:rPr>
        <w:t xml:space="preserve"> وقال تعالى: </w:t>
      </w:r>
      <w:r w:rsidR="001011A2" w:rsidRPr="00392FDD">
        <w:rPr>
          <w:rFonts w:ascii="Traditional Arabic" w:hAnsi="Traditional Arabic" w:cs="Traditional Arabic"/>
          <w:color w:val="C00000"/>
          <w:spacing w:val="-4"/>
          <w:sz w:val="32"/>
          <w:szCs w:val="32"/>
          <w:rtl/>
        </w:rPr>
        <w:t>﴿</w:t>
      </w:r>
      <w:r w:rsidRPr="001011A2">
        <w:rPr>
          <w:rFonts w:cs="Traditional Naskh"/>
          <w:b/>
          <w:bCs/>
          <w:spacing w:val="-4"/>
          <w:sz w:val="32"/>
          <w:szCs w:val="32"/>
          <w:rtl/>
        </w:rPr>
        <w:t>إِنَّ الْمُنَافِقِينَ يُخَادِعُونَ ا</w:t>
      </w:r>
      <w:r w:rsidR="00A1582F" w:rsidRPr="001011A2">
        <w:rPr>
          <w:rFonts w:cs="Traditional Naskh"/>
          <w:b/>
          <w:bCs/>
          <w:spacing w:val="-4"/>
          <w:sz w:val="32"/>
          <w:szCs w:val="32"/>
          <w:rtl/>
        </w:rPr>
        <w:t>للَّه</w:t>
      </w:r>
      <w:r w:rsidRPr="001011A2">
        <w:rPr>
          <w:rFonts w:cs="Traditional Naskh"/>
          <w:b/>
          <w:bCs/>
          <w:spacing w:val="-4"/>
          <w:sz w:val="32"/>
          <w:szCs w:val="32"/>
          <w:rtl/>
        </w:rPr>
        <w:t xml:space="preserve"> وَهُوَ خَادِعُهُمْ وَإِذَا قَامُواْ إِلَى الصَّلاَةِ قَامُواْ كُسَالَى يُرَآؤُونَ النَّاسَ وَلاَ يَذْكُرُونَ ا</w:t>
      </w:r>
      <w:r w:rsidR="00A1582F" w:rsidRPr="001011A2">
        <w:rPr>
          <w:rFonts w:cs="Traditional Naskh"/>
          <w:b/>
          <w:bCs/>
          <w:spacing w:val="-4"/>
          <w:sz w:val="32"/>
          <w:szCs w:val="32"/>
          <w:rtl/>
        </w:rPr>
        <w:t>للَّه</w:t>
      </w:r>
      <w:r w:rsidRPr="001011A2">
        <w:rPr>
          <w:rFonts w:cs="Traditional Naskh"/>
          <w:b/>
          <w:bCs/>
          <w:spacing w:val="-4"/>
          <w:sz w:val="32"/>
          <w:szCs w:val="32"/>
          <w:rtl/>
        </w:rPr>
        <w:t xml:space="preserve"> إِلاَّ قَلِيلاً</w:t>
      </w:r>
      <w:r w:rsidR="001011A2" w:rsidRPr="001011A2">
        <w:rPr>
          <w:rFonts w:ascii="Traditional Arabic" w:hAnsi="Traditional Arabic" w:cs="Traditional Arabic"/>
          <w:color w:val="C00000"/>
          <w:spacing w:val="-4"/>
          <w:sz w:val="32"/>
          <w:szCs w:val="32"/>
          <w:rtl/>
        </w:rPr>
        <w:t>﴾</w:t>
      </w:r>
      <w:r w:rsidR="001011A2" w:rsidRPr="001011A2">
        <w:rPr>
          <w:rFonts w:cs="Traditional Naskh" w:hint="cs"/>
          <w:spacing w:val="-4"/>
          <w:sz w:val="32"/>
          <w:szCs w:val="32"/>
          <w:rtl/>
        </w:rPr>
        <w:t xml:space="preserve"> </w:t>
      </w:r>
      <w:r w:rsidRPr="001011A2">
        <w:rPr>
          <w:rFonts w:cs="Traditional Naskh" w:hint="cs"/>
          <w:spacing w:val="-4"/>
          <w:sz w:val="32"/>
          <w:szCs w:val="32"/>
          <w:rtl/>
        </w:rPr>
        <w:t>وعظَّم ا</w:t>
      </w:r>
      <w:r w:rsidR="00A1582F" w:rsidRPr="001011A2">
        <w:rPr>
          <w:rFonts w:cs="Traditional Naskh" w:hint="cs"/>
          <w:spacing w:val="-4"/>
          <w:sz w:val="32"/>
          <w:szCs w:val="32"/>
          <w:rtl/>
        </w:rPr>
        <w:t>للَّه</w:t>
      </w:r>
      <w:r w:rsidRPr="001011A2">
        <w:rPr>
          <w:rFonts w:cs="Traditional Naskh" w:hint="cs"/>
          <w:spacing w:val="-4"/>
          <w:sz w:val="32"/>
          <w:szCs w:val="32"/>
          <w:rtl/>
        </w:rPr>
        <w:t xml:space="preserve"> تعالى شأنها ففرضها بدون واسطة ليلة الإسراء فوق سبع سماوات، فرضها خمسين صلاة في اليوم والليلة، وهذا يدل على محبة ا</w:t>
      </w:r>
      <w:r w:rsidR="00A1582F" w:rsidRPr="001011A2">
        <w:rPr>
          <w:rFonts w:cs="Traditional Naskh" w:hint="cs"/>
          <w:spacing w:val="-4"/>
          <w:sz w:val="32"/>
          <w:szCs w:val="32"/>
          <w:rtl/>
        </w:rPr>
        <w:t>للَّه</w:t>
      </w:r>
      <w:r w:rsidRPr="001011A2">
        <w:rPr>
          <w:rFonts w:cs="Traditional Naskh" w:hint="cs"/>
          <w:spacing w:val="-4"/>
          <w:sz w:val="32"/>
          <w:szCs w:val="32"/>
          <w:rtl/>
        </w:rPr>
        <w:t xml:space="preserve"> تعالى لها، ثم خفف عزَّ وجلَّ عن عباده ففرضها خمس صلوات في اليوم والليلة، فهي خمسون في الميزان وخمس في العمل لمن قام بها ابتغاء مرضات ا</w:t>
      </w:r>
      <w:r w:rsidR="00A1582F" w:rsidRPr="001011A2">
        <w:rPr>
          <w:rFonts w:cs="Traditional Naskh" w:hint="cs"/>
          <w:spacing w:val="-4"/>
          <w:sz w:val="32"/>
          <w:szCs w:val="32"/>
          <w:rtl/>
        </w:rPr>
        <w:t>للَّه</w:t>
      </w:r>
      <w:r w:rsidRPr="001011A2">
        <w:rPr>
          <w:rFonts w:cs="Traditional Naskh" w:hint="cs"/>
          <w:spacing w:val="-4"/>
          <w:sz w:val="32"/>
          <w:szCs w:val="32"/>
          <w:rtl/>
        </w:rPr>
        <w:t xml:space="preserve"> تعالى. وافتتح ا</w:t>
      </w:r>
      <w:r w:rsidR="00A1582F" w:rsidRPr="001011A2">
        <w:rPr>
          <w:rFonts w:cs="Traditional Naskh" w:hint="cs"/>
          <w:spacing w:val="-4"/>
          <w:sz w:val="32"/>
          <w:szCs w:val="32"/>
          <w:rtl/>
        </w:rPr>
        <w:t>للَّه</w:t>
      </w:r>
      <w:r w:rsidRPr="001011A2">
        <w:rPr>
          <w:rFonts w:cs="Traditional Naskh" w:hint="cs"/>
          <w:spacing w:val="-4"/>
          <w:sz w:val="32"/>
          <w:szCs w:val="32"/>
          <w:rtl/>
        </w:rPr>
        <w:t xml:space="preserve"> أعمال المفلحين بالصلاة واختتمها بها وهذا يؤكد أهميتها قال تعالى: </w:t>
      </w:r>
      <w:r w:rsidR="001011A2" w:rsidRPr="001011A2">
        <w:rPr>
          <w:rFonts w:ascii="Traditional Arabic" w:hAnsi="Traditional Arabic" w:cs="Traditional Arabic"/>
          <w:color w:val="C00000"/>
          <w:spacing w:val="-4"/>
          <w:sz w:val="32"/>
          <w:szCs w:val="32"/>
          <w:rtl/>
        </w:rPr>
        <w:t>﴿</w:t>
      </w:r>
      <w:r w:rsidRPr="001011A2">
        <w:rPr>
          <w:rFonts w:cs="Traditional Naskh"/>
          <w:b/>
          <w:bCs/>
          <w:spacing w:val="-4"/>
          <w:sz w:val="32"/>
          <w:szCs w:val="32"/>
          <w:rtl/>
        </w:rPr>
        <w:t>قَدْ أَفْلَحَ الْمُؤْمِنُونَ</w:t>
      </w:r>
      <w:r w:rsidRPr="001011A2">
        <w:rPr>
          <w:rFonts w:cs="Traditional Naskh" w:hint="cs"/>
          <w:b/>
          <w:bCs/>
          <w:spacing w:val="-4"/>
          <w:sz w:val="32"/>
          <w:szCs w:val="32"/>
          <w:rtl/>
        </w:rPr>
        <w:t>،</w:t>
      </w:r>
      <w:r w:rsidRPr="001011A2">
        <w:rPr>
          <w:rFonts w:cs="Traditional Naskh"/>
          <w:b/>
          <w:bCs/>
          <w:spacing w:val="-4"/>
          <w:sz w:val="32"/>
          <w:szCs w:val="32"/>
          <w:rtl/>
        </w:rPr>
        <w:t xml:space="preserve"> الَّذِينَ هُمْ فِي صَلاتِهِمْ خَاشِعُونَ</w:t>
      </w:r>
      <w:r w:rsidRPr="001011A2">
        <w:rPr>
          <w:rFonts w:cs="Traditional Naskh" w:hint="cs"/>
          <w:b/>
          <w:bCs/>
          <w:spacing w:val="-4"/>
          <w:sz w:val="32"/>
          <w:szCs w:val="32"/>
          <w:rtl/>
        </w:rPr>
        <w:t>،</w:t>
      </w:r>
      <w:r w:rsidRPr="001011A2">
        <w:rPr>
          <w:rFonts w:cs="Traditional Naskh"/>
          <w:b/>
          <w:bCs/>
          <w:spacing w:val="-4"/>
          <w:sz w:val="32"/>
          <w:szCs w:val="32"/>
          <w:rtl/>
        </w:rPr>
        <w:t xml:space="preserve"> وَالَّذِينَ هُمْ عَنِ اللَّغْوِ مُعْرِضُونَ</w:t>
      </w:r>
      <w:r w:rsidRPr="001011A2">
        <w:rPr>
          <w:rFonts w:cs="Traditional Naskh" w:hint="cs"/>
          <w:b/>
          <w:bCs/>
          <w:spacing w:val="-4"/>
          <w:sz w:val="32"/>
          <w:szCs w:val="32"/>
          <w:rtl/>
        </w:rPr>
        <w:t>،</w:t>
      </w:r>
      <w:r w:rsidRPr="001011A2">
        <w:rPr>
          <w:rFonts w:cs="Traditional Naskh"/>
          <w:b/>
          <w:bCs/>
          <w:spacing w:val="-4"/>
          <w:sz w:val="32"/>
          <w:szCs w:val="32"/>
          <w:rtl/>
        </w:rPr>
        <w:t xml:space="preserve"> وَالَّذِينَ هُمْ لِلزَّكَاةِ فَاعِلُونَ</w:t>
      </w:r>
      <w:r w:rsidRPr="001011A2">
        <w:rPr>
          <w:rFonts w:cs="Traditional Naskh" w:hint="cs"/>
          <w:b/>
          <w:bCs/>
          <w:spacing w:val="-4"/>
          <w:sz w:val="32"/>
          <w:szCs w:val="32"/>
          <w:rtl/>
        </w:rPr>
        <w:t>،</w:t>
      </w:r>
      <w:r w:rsidRPr="001011A2">
        <w:rPr>
          <w:rFonts w:cs="Traditional Naskh"/>
          <w:b/>
          <w:bCs/>
          <w:spacing w:val="-4"/>
          <w:sz w:val="32"/>
          <w:szCs w:val="32"/>
          <w:rtl/>
        </w:rPr>
        <w:t xml:space="preserve"> وَالَّذِينَ هُمْ لِفُرُوجِهِمْ حَافِظُونَ</w:t>
      </w:r>
      <w:r w:rsidRPr="001011A2">
        <w:rPr>
          <w:rFonts w:cs="Traditional Naskh" w:hint="cs"/>
          <w:b/>
          <w:bCs/>
          <w:spacing w:val="-4"/>
          <w:sz w:val="32"/>
          <w:szCs w:val="32"/>
          <w:rtl/>
        </w:rPr>
        <w:t>،</w:t>
      </w:r>
      <w:r w:rsidRPr="001011A2">
        <w:rPr>
          <w:rFonts w:cs="Traditional Naskh"/>
          <w:b/>
          <w:bCs/>
          <w:spacing w:val="-4"/>
          <w:sz w:val="32"/>
          <w:szCs w:val="32"/>
          <w:rtl/>
        </w:rPr>
        <w:t xml:space="preserve"> إِلا</w:t>
      </w:r>
      <w:r w:rsidRPr="001011A2">
        <w:rPr>
          <w:rFonts w:cs="Traditional Naskh" w:hint="cs"/>
          <w:b/>
          <w:bCs/>
          <w:spacing w:val="-4"/>
          <w:sz w:val="32"/>
          <w:szCs w:val="32"/>
          <w:rtl/>
        </w:rPr>
        <w:t>ّ</w:t>
      </w:r>
      <w:r w:rsidRPr="001011A2">
        <w:rPr>
          <w:rFonts w:cs="Traditional Naskh"/>
          <w:b/>
          <w:bCs/>
          <w:spacing w:val="-4"/>
          <w:sz w:val="32"/>
          <w:szCs w:val="32"/>
          <w:rtl/>
        </w:rPr>
        <w:t xml:space="preserve"> عَلَى أَزْوَاجِهِمْ أوْ مَا مَلَكَتْ أَيْمَانُهُمْ فَإِنَّهُمْ غَيْرُ مَلُومِينَ</w:t>
      </w:r>
      <w:r w:rsidRPr="001011A2">
        <w:rPr>
          <w:rFonts w:cs="Traditional Naskh" w:hint="cs"/>
          <w:b/>
          <w:bCs/>
          <w:spacing w:val="-4"/>
          <w:sz w:val="32"/>
          <w:szCs w:val="32"/>
          <w:rtl/>
        </w:rPr>
        <w:t>،</w:t>
      </w:r>
      <w:r w:rsidRPr="001011A2">
        <w:rPr>
          <w:rFonts w:cs="Traditional Naskh"/>
          <w:b/>
          <w:bCs/>
          <w:spacing w:val="-4"/>
          <w:sz w:val="32"/>
          <w:szCs w:val="32"/>
          <w:rtl/>
        </w:rPr>
        <w:t xml:space="preserve"> فَمَنِ ابْتَغَى وَرَاء ذَلِكَ فَأُوْلَئِكَ هُمُ الْعَادُونَ</w:t>
      </w:r>
      <w:r w:rsidRPr="001011A2">
        <w:rPr>
          <w:rFonts w:cs="Traditional Naskh" w:hint="cs"/>
          <w:b/>
          <w:bCs/>
          <w:spacing w:val="-4"/>
          <w:sz w:val="32"/>
          <w:szCs w:val="32"/>
          <w:rtl/>
        </w:rPr>
        <w:t>،</w:t>
      </w:r>
      <w:r w:rsidRPr="001011A2">
        <w:rPr>
          <w:rFonts w:cs="Traditional Naskh"/>
          <w:b/>
          <w:bCs/>
          <w:spacing w:val="-4"/>
          <w:sz w:val="32"/>
          <w:szCs w:val="32"/>
          <w:rtl/>
        </w:rPr>
        <w:t xml:space="preserve"> وَالَّذِينَ هُمْ لأَمَانَاتِهِمْ وَعَهْدِهِمْ رَاعُونَ</w:t>
      </w:r>
      <w:r w:rsidRPr="001011A2">
        <w:rPr>
          <w:rFonts w:cs="Traditional Naskh" w:hint="cs"/>
          <w:b/>
          <w:bCs/>
          <w:spacing w:val="-4"/>
          <w:sz w:val="32"/>
          <w:szCs w:val="32"/>
          <w:rtl/>
        </w:rPr>
        <w:t>،</w:t>
      </w:r>
      <w:r w:rsidRPr="001011A2">
        <w:rPr>
          <w:rFonts w:cs="Traditional Naskh"/>
          <w:b/>
          <w:bCs/>
          <w:spacing w:val="-4"/>
          <w:sz w:val="32"/>
          <w:szCs w:val="32"/>
          <w:rtl/>
        </w:rPr>
        <w:t xml:space="preserve"> وَالَّذِينَ هُمْ عَلَى صَلَوَاتِهِمْ يُحَافِظُونَ</w:t>
      </w:r>
      <w:r w:rsidR="001011A2" w:rsidRPr="001011A2">
        <w:rPr>
          <w:rFonts w:ascii="Traditional Arabic" w:hAnsi="Traditional Arabic" w:cs="Traditional Arabic"/>
          <w:color w:val="C00000"/>
          <w:spacing w:val="-4"/>
          <w:sz w:val="32"/>
          <w:szCs w:val="32"/>
          <w:rtl/>
        </w:rPr>
        <w:t>﴾</w:t>
      </w:r>
      <w:r w:rsidRPr="001011A2">
        <w:rPr>
          <w:rFonts w:cs="Traditional Naskh" w:hint="cs"/>
          <w:spacing w:val="-4"/>
          <w:sz w:val="32"/>
          <w:szCs w:val="32"/>
          <w:rtl/>
        </w:rPr>
        <w:t>؛ ولعظم منـزلتها أمر ا</w:t>
      </w:r>
      <w:r w:rsidR="00A1582F" w:rsidRPr="001011A2">
        <w:rPr>
          <w:rFonts w:cs="Traditional Naskh" w:hint="cs"/>
          <w:spacing w:val="-4"/>
          <w:sz w:val="32"/>
          <w:szCs w:val="32"/>
          <w:rtl/>
        </w:rPr>
        <w:t>للَّه</w:t>
      </w:r>
      <w:r w:rsidRPr="001011A2">
        <w:rPr>
          <w:rFonts w:cs="Traditional Naskh" w:hint="cs"/>
          <w:spacing w:val="-4"/>
          <w:sz w:val="32"/>
          <w:szCs w:val="32"/>
          <w:rtl/>
        </w:rPr>
        <w:t xml:space="preserve"> النبي </w:t>
      </w:r>
      <w:r w:rsidRPr="001011A2">
        <w:rPr>
          <w:rFonts w:cs="Traditional Naskh"/>
          <w:color w:val="C00000"/>
          <w:spacing w:val="-4"/>
          <w:sz w:val="32"/>
          <w:szCs w:val="32"/>
        </w:rPr>
        <w:sym w:font="AGA Arabesque" w:char="F072"/>
      </w:r>
      <w:r w:rsidRPr="001011A2">
        <w:rPr>
          <w:rFonts w:cs="Traditional Naskh" w:hint="cs"/>
          <w:spacing w:val="-4"/>
          <w:sz w:val="32"/>
          <w:szCs w:val="32"/>
          <w:rtl/>
        </w:rPr>
        <w:t xml:space="preserve"> وأتباعه أن يأمروا بها أهليهم </w:t>
      </w:r>
      <w:r w:rsidR="001011A2" w:rsidRPr="001011A2">
        <w:rPr>
          <w:rFonts w:ascii="Traditional Arabic" w:hAnsi="Traditional Arabic" w:cs="Traditional Arabic"/>
          <w:color w:val="C00000"/>
          <w:spacing w:val="-4"/>
          <w:sz w:val="32"/>
          <w:szCs w:val="32"/>
          <w:rtl/>
        </w:rPr>
        <w:t>﴿</w:t>
      </w:r>
      <w:r w:rsidRPr="001011A2">
        <w:rPr>
          <w:rFonts w:cs="Traditional Naskh" w:hint="cs"/>
          <w:b/>
          <w:bCs/>
          <w:spacing w:val="-4"/>
          <w:sz w:val="32"/>
          <w:szCs w:val="32"/>
          <w:rtl/>
        </w:rPr>
        <w:t>وَأْمُرْ أَهْلَكَ بِالصَّلاَةِ وَاصْطَبِرْ عَلَيْهَا لاَ نَسْأَلُكَ رِزْقًا نَّحْنُ نَرْزُقُكَ وَالعَاقِبَةُ لِلتَّقْوَى</w:t>
      </w:r>
      <w:r w:rsidR="001011A2" w:rsidRPr="001011A2">
        <w:rPr>
          <w:rFonts w:ascii="Traditional Arabic" w:hAnsi="Traditional Arabic" w:cs="Traditional Arabic"/>
          <w:color w:val="C00000"/>
          <w:spacing w:val="-4"/>
          <w:sz w:val="32"/>
          <w:szCs w:val="32"/>
          <w:rtl/>
        </w:rPr>
        <w:t>﴾</w:t>
      </w:r>
      <w:r w:rsidR="001011A2" w:rsidRPr="001011A2">
        <w:rPr>
          <w:rFonts w:cs="Traditional Naskh" w:hint="cs"/>
          <w:spacing w:val="-4"/>
          <w:sz w:val="32"/>
          <w:szCs w:val="32"/>
          <w:rtl/>
        </w:rPr>
        <w:t>،</w:t>
      </w:r>
      <w:r w:rsidRPr="001011A2">
        <w:rPr>
          <w:rFonts w:cs="Traditional Naskh" w:hint="cs"/>
          <w:spacing w:val="-4"/>
          <w:sz w:val="32"/>
          <w:szCs w:val="32"/>
          <w:rtl/>
        </w:rPr>
        <w:t xml:space="preserve"> وقال النبي </w:t>
      </w:r>
      <w:r w:rsidRPr="001011A2">
        <w:rPr>
          <w:rFonts w:cs="Traditional Naskh"/>
          <w:color w:val="C00000"/>
          <w:spacing w:val="-4"/>
          <w:sz w:val="32"/>
          <w:szCs w:val="32"/>
        </w:rPr>
        <w:sym w:font="AGA Arabesque" w:char="F072"/>
      </w:r>
      <w:r w:rsidRPr="001011A2">
        <w:rPr>
          <w:rFonts w:cs="Traditional Naskh" w:hint="cs"/>
          <w:spacing w:val="-4"/>
          <w:sz w:val="32"/>
          <w:szCs w:val="32"/>
          <w:rtl/>
        </w:rPr>
        <w:t xml:space="preserve"> : </w:t>
      </w:r>
      <w:r w:rsidR="001011A2" w:rsidRPr="001011A2">
        <w:rPr>
          <w:rFonts w:cs="Traditional Naskh" w:hint="cs"/>
          <w:b/>
          <w:bCs/>
          <w:spacing w:val="-4"/>
          <w:sz w:val="32"/>
          <w:szCs w:val="32"/>
          <w:rtl/>
        </w:rPr>
        <w:t>«</w:t>
      </w:r>
      <w:r w:rsidRPr="001011A2">
        <w:rPr>
          <w:rFonts w:cs="Traditional Naskh" w:hint="eastAsia"/>
          <w:b/>
          <w:bCs/>
          <w:spacing w:val="-4"/>
          <w:sz w:val="32"/>
          <w:szCs w:val="32"/>
          <w:rtl/>
        </w:rPr>
        <w:t>مروا أولادكم بالصلاة وهم أبناء سبع سنين، واضربوهم عليها وهم أبناء عشر سنين وفرِّقوا بينهم في المضاجع</w:t>
      </w:r>
      <w:r w:rsidR="001011A2" w:rsidRPr="001011A2">
        <w:rPr>
          <w:rFonts w:cs="Traditional Naskh" w:hint="cs"/>
          <w:b/>
          <w:bCs/>
          <w:spacing w:val="-4"/>
          <w:sz w:val="32"/>
          <w:szCs w:val="32"/>
          <w:rtl/>
        </w:rPr>
        <w:t>»</w:t>
      </w:r>
      <w:r w:rsidRPr="007B5404">
        <w:rPr>
          <w:rFonts w:cs="Traditional Naskh" w:hint="cs"/>
          <w:spacing w:val="-4"/>
          <w:position w:val="2"/>
          <w:sz w:val="32"/>
          <w:szCs w:val="32"/>
          <w:vertAlign w:val="superscript"/>
          <w:rtl/>
        </w:rPr>
        <w:t>(</w:t>
      </w:r>
      <w:r w:rsidRPr="007B5404">
        <w:rPr>
          <w:rFonts w:cs="Traditional Naskh"/>
          <w:spacing w:val="-4"/>
          <w:position w:val="2"/>
          <w:sz w:val="32"/>
          <w:szCs w:val="32"/>
          <w:vertAlign w:val="superscript"/>
          <w:rtl/>
        </w:rPr>
        <w:footnoteReference w:id="619"/>
      </w:r>
      <w:r w:rsidRPr="007B5404">
        <w:rPr>
          <w:rFonts w:cs="Traditional Naskh" w:hint="cs"/>
          <w:spacing w:val="-4"/>
          <w:position w:val="2"/>
          <w:sz w:val="32"/>
          <w:szCs w:val="32"/>
          <w:vertAlign w:val="superscript"/>
          <w:rtl/>
        </w:rPr>
        <w:t>)</w:t>
      </w:r>
      <w:r w:rsidRPr="001011A2">
        <w:rPr>
          <w:rFonts w:cs="Traditional Naskh" w:hint="eastAsia"/>
          <w:spacing w:val="-4"/>
          <w:sz w:val="32"/>
          <w:szCs w:val="32"/>
          <w:rtl/>
        </w:rPr>
        <w:t>.</w:t>
      </w:r>
    </w:p>
    <w:p w:rsidR="00C602A9" w:rsidRPr="00630B7B" w:rsidRDefault="00C602A9" w:rsidP="001011A2">
      <w:pPr>
        <w:widowControl w:val="0"/>
        <w:spacing w:after="0" w:line="216" w:lineRule="auto"/>
        <w:ind w:firstLine="284"/>
        <w:jc w:val="lowKashida"/>
        <w:rPr>
          <w:rFonts w:cs="Traditional Naskh"/>
          <w:sz w:val="32"/>
          <w:szCs w:val="32"/>
          <w:rtl/>
        </w:rPr>
      </w:pPr>
      <w:r w:rsidRPr="00630B7B">
        <w:rPr>
          <w:rFonts w:cs="Traditional Naskh" w:hint="cs"/>
          <w:sz w:val="32"/>
          <w:szCs w:val="32"/>
          <w:rtl/>
        </w:rPr>
        <w:t xml:space="preserve">وأمر النبي </w:t>
      </w:r>
      <w:r w:rsidRPr="001011A2">
        <w:rPr>
          <w:rFonts w:cs="Traditional Naskh"/>
          <w:color w:val="C00000"/>
          <w:sz w:val="32"/>
          <w:szCs w:val="32"/>
        </w:rPr>
        <w:sym w:font="AGA Arabesque" w:char="F072"/>
      </w:r>
      <w:r w:rsidRPr="00630B7B">
        <w:rPr>
          <w:rFonts w:cs="Traditional Naskh" w:hint="cs"/>
          <w:sz w:val="32"/>
          <w:szCs w:val="32"/>
          <w:rtl/>
        </w:rPr>
        <w:t xml:space="preserve"> النائم والناسي بقضاء الصلاة، وهذا يؤكد أهميتها وأنها لا تسقط على أي حال من الأحوال فقال: </w:t>
      </w:r>
      <w:r w:rsidR="001011A2">
        <w:rPr>
          <w:rFonts w:cs="Traditional Naskh" w:hint="cs"/>
          <w:b/>
          <w:bCs/>
          <w:sz w:val="32"/>
          <w:szCs w:val="32"/>
          <w:rtl/>
        </w:rPr>
        <w:t>«</w:t>
      </w:r>
      <w:r w:rsidRPr="00630B7B">
        <w:rPr>
          <w:rFonts w:cs="Traditional Naskh" w:hint="eastAsia"/>
          <w:b/>
          <w:bCs/>
          <w:sz w:val="32"/>
          <w:szCs w:val="32"/>
          <w:rtl/>
        </w:rPr>
        <w:t>من نسي</w:t>
      </w:r>
      <w:r w:rsidRPr="00630B7B">
        <w:rPr>
          <w:rFonts w:cs="Traditional Naskh" w:hint="cs"/>
          <w:b/>
          <w:bCs/>
          <w:sz w:val="32"/>
          <w:szCs w:val="32"/>
          <w:rtl/>
        </w:rPr>
        <w:t xml:space="preserve"> صلاة أو نام عنها فكفارتها أن يصلها إذا ذكرها [لا كفارة لها إلا ذلك]</w:t>
      </w:r>
      <w:r w:rsidR="001011A2">
        <w:rPr>
          <w:rFonts w:cs="Traditional Naskh" w:hint="cs"/>
          <w:b/>
          <w:bCs/>
          <w:sz w:val="32"/>
          <w:szCs w:val="32"/>
          <w:rtl/>
        </w:rPr>
        <w:t>»</w:t>
      </w:r>
      <w:r w:rsidRPr="007B5404">
        <w:rPr>
          <w:rFonts w:cs="Traditional Naskh" w:hint="cs"/>
          <w:position w:val="2"/>
          <w:sz w:val="32"/>
          <w:szCs w:val="32"/>
          <w:vertAlign w:val="superscript"/>
          <w:rtl/>
        </w:rPr>
        <w:t>(</w:t>
      </w:r>
      <w:r w:rsidRPr="007B5404">
        <w:rPr>
          <w:rFonts w:cs="Traditional Naskh"/>
          <w:position w:val="2"/>
          <w:sz w:val="32"/>
          <w:szCs w:val="32"/>
          <w:vertAlign w:val="superscript"/>
          <w:rtl/>
        </w:rPr>
        <w:footnoteReference w:id="620"/>
      </w:r>
      <w:r w:rsidRPr="007B5404">
        <w:rPr>
          <w:rFonts w:cs="Traditional Naskh" w:hint="cs"/>
          <w:position w:val="2"/>
          <w:sz w:val="32"/>
          <w:szCs w:val="32"/>
          <w:vertAlign w:val="superscript"/>
          <w:rtl/>
        </w:rPr>
        <w:t>)</w:t>
      </w:r>
      <w:r w:rsidRPr="00630B7B">
        <w:rPr>
          <w:rFonts w:cs="Traditional Naskh" w:hint="eastAsia"/>
          <w:sz w:val="32"/>
          <w:szCs w:val="32"/>
          <w:rtl/>
        </w:rPr>
        <w:t>،</w:t>
      </w:r>
      <w:r w:rsidRPr="00630B7B">
        <w:rPr>
          <w:rFonts w:cs="Traditional Naskh" w:hint="cs"/>
          <w:sz w:val="32"/>
          <w:szCs w:val="32"/>
          <w:rtl/>
        </w:rPr>
        <w:t xml:space="preserve"> ولعظم شأنها وعلوِّ مكانتها عند ا</w:t>
      </w:r>
      <w:r w:rsidR="00A1582F">
        <w:rPr>
          <w:rFonts w:cs="Traditional Naskh" w:hint="cs"/>
          <w:sz w:val="32"/>
          <w:szCs w:val="32"/>
          <w:rtl/>
        </w:rPr>
        <w:t>للَّه</w:t>
      </w:r>
      <w:r w:rsidRPr="00630B7B">
        <w:rPr>
          <w:rFonts w:cs="Traditional Naskh" w:hint="cs"/>
          <w:sz w:val="32"/>
          <w:szCs w:val="32"/>
          <w:rtl/>
        </w:rPr>
        <w:t xml:space="preserve"> تعالى لم يعذر المريض بتركها وأمر بأن يصلي على حسب حاله، فيصلي قائماً، فإن لم يستطع صلى قاعداً، فإن لم يستطع صلى على جنبه، فإن لم يستطع صلى مستلقياً على ظهره، فإن لم يستطع صلى على حسب </w:t>
      </w:r>
      <w:r w:rsidRPr="00630B7B">
        <w:rPr>
          <w:rFonts w:cs="Traditional Naskh" w:hint="cs"/>
          <w:sz w:val="32"/>
          <w:szCs w:val="32"/>
          <w:rtl/>
        </w:rPr>
        <w:lastRenderedPageBreak/>
        <w:t>حاله على أي حال لا يكلف ا</w:t>
      </w:r>
      <w:r w:rsidR="00A1582F">
        <w:rPr>
          <w:rFonts w:cs="Traditional Naskh" w:hint="cs"/>
          <w:sz w:val="32"/>
          <w:szCs w:val="32"/>
          <w:rtl/>
        </w:rPr>
        <w:t>للَّه</w:t>
      </w:r>
      <w:r w:rsidRPr="00630B7B">
        <w:rPr>
          <w:rFonts w:cs="Traditional Naskh" w:hint="cs"/>
          <w:sz w:val="32"/>
          <w:szCs w:val="32"/>
          <w:rtl/>
        </w:rPr>
        <w:t xml:space="preserve"> نفساً إلا وسعها</w:t>
      </w:r>
      <w:r w:rsidRPr="001011A2">
        <w:rPr>
          <w:rFonts w:cs="Traditional Naskh" w:hint="cs"/>
          <w:color w:val="C00000"/>
          <w:sz w:val="32"/>
          <w:szCs w:val="32"/>
          <w:rtl/>
        </w:rPr>
        <w:t xml:space="preserve"> </w:t>
      </w:r>
      <w:r w:rsidR="001011A2" w:rsidRPr="001011A2">
        <w:rPr>
          <w:rFonts w:ascii="Traditional Arabic" w:hAnsi="Traditional Arabic" w:cs="Traditional Arabic"/>
          <w:color w:val="C00000"/>
          <w:sz w:val="32"/>
          <w:szCs w:val="32"/>
          <w:rtl/>
        </w:rPr>
        <w:t>﴿</w:t>
      </w:r>
      <w:r w:rsidRPr="00630B7B">
        <w:rPr>
          <w:rFonts w:cs="Traditional Naskh"/>
          <w:b/>
          <w:bCs/>
          <w:sz w:val="32"/>
          <w:szCs w:val="32"/>
          <w:rtl/>
        </w:rPr>
        <w:t>فَاتَّقُوا ا</w:t>
      </w:r>
      <w:r w:rsidR="00A1582F">
        <w:rPr>
          <w:rFonts w:cs="Traditional Naskh"/>
          <w:b/>
          <w:bCs/>
          <w:sz w:val="32"/>
          <w:szCs w:val="32"/>
          <w:rtl/>
        </w:rPr>
        <w:t>للَّه</w:t>
      </w:r>
      <w:r w:rsidRPr="00630B7B">
        <w:rPr>
          <w:rFonts w:cs="Traditional Naskh"/>
          <w:b/>
          <w:bCs/>
          <w:sz w:val="32"/>
          <w:szCs w:val="32"/>
          <w:rtl/>
        </w:rPr>
        <w:t xml:space="preserve"> مَا اسْتَطَعْتُمْ</w:t>
      </w:r>
      <w:r w:rsidR="001011A2" w:rsidRPr="001011A2">
        <w:rPr>
          <w:rFonts w:ascii="Traditional Arabic" w:hAnsi="Traditional Arabic" w:cs="Traditional Arabic"/>
          <w:color w:val="C00000"/>
          <w:sz w:val="32"/>
          <w:szCs w:val="32"/>
          <w:rtl/>
        </w:rPr>
        <w:t>﴾</w:t>
      </w:r>
      <w:r w:rsidRPr="00630B7B">
        <w:rPr>
          <w:rFonts w:cs="Traditional Naskh" w:hint="cs"/>
          <w:sz w:val="32"/>
          <w:szCs w:val="32"/>
          <w:rtl/>
        </w:rPr>
        <w:t xml:space="preserve"> فإن عجز المريض عن جميع الأحوال السابقة صلى بقلبه، فيكبر، ويقرأ، وينوي الركوع، والسجود والقيام والقعود بقلبه؛ لأن الصلاة لا تسقط عنه مادام عقله ثابتاً بأي حال من الأحوال، سواء استطاع استقبال القبلة أو لم يستطع، استطاع الطهارة أم لم يستطع، لا يكلف ا</w:t>
      </w:r>
      <w:r w:rsidR="00A1582F">
        <w:rPr>
          <w:rFonts w:cs="Traditional Naskh" w:hint="cs"/>
          <w:sz w:val="32"/>
          <w:szCs w:val="32"/>
          <w:rtl/>
        </w:rPr>
        <w:t>للَّه</w:t>
      </w:r>
      <w:r w:rsidRPr="00630B7B">
        <w:rPr>
          <w:rFonts w:cs="Traditional Naskh" w:hint="cs"/>
          <w:sz w:val="32"/>
          <w:szCs w:val="32"/>
          <w:rtl/>
        </w:rPr>
        <w:t xml:space="preserve"> نفساً إلا وسعها.</w:t>
      </w:r>
    </w:p>
    <w:p w:rsidR="00C602A9" w:rsidRPr="00630B7B" w:rsidRDefault="00C602A9" w:rsidP="001011A2">
      <w:pPr>
        <w:widowControl w:val="0"/>
        <w:spacing w:after="0" w:line="216" w:lineRule="auto"/>
        <w:ind w:firstLine="284"/>
        <w:jc w:val="lowKashida"/>
        <w:rPr>
          <w:rFonts w:cs="Traditional Naskh"/>
          <w:sz w:val="32"/>
          <w:szCs w:val="32"/>
          <w:rtl/>
        </w:rPr>
      </w:pPr>
      <w:r w:rsidRPr="00630B7B">
        <w:rPr>
          <w:rFonts w:cs="Traditional Naskh" w:hint="cs"/>
          <w:sz w:val="32"/>
          <w:szCs w:val="32"/>
          <w:rtl/>
        </w:rPr>
        <w:t xml:space="preserve">ولعظم منـزلتها، فإن من تركها عمداً بدون عذر جاحداً لوجوبها يكون كافراً مرتداً بإجماع العلماء يقتله ولي أمر المسلمين بعد الاستتابة فإن لم يتب يقتل حدّاً، ومن تركها عمداً بدون عذر مع الإقرار بوجوبها فإنه يكون كافراً أيضاً عند المحققين من أهل العلم؛ لقول النبي </w:t>
      </w:r>
      <w:r w:rsidRPr="001011A2">
        <w:rPr>
          <w:rFonts w:cs="Traditional Naskh"/>
          <w:color w:val="C00000"/>
          <w:sz w:val="32"/>
          <w:szCs w:val="32"/>
        </w:rPr>
        <w:sym w:font="AGA Arabesque" w:char="F072"/>
      </w:r>
      <w:r w:rsidRPr="00630B7B">
        <w:rPr>
          <w:rFonts w:cs="Traditional Naskh" w:hint="cs"/>
          <w:sz w:val="32"/>
          <w:szCs w:val="32"/>
          <w:rtl/>
        </w:rPr>
        <w:t xml:space="preserve"> : </w:t>
      </w:r>
      <w:r w:rsidR="001011A2">
        <w:rPr>
          <w:rFonts w:cs="Traditional Naskh" w:hint="cs"/>
          <w:b/>
          <w:bCs/>
          <w:sz w:val="32"/>
          <w:szCs w:val="32"/>
          <w:rtl/>
        </w:rPr>
        <w:t>«</w:t>
      </w:r>
      <w:r w:rsidRPr="00630B7B">
        <w:rPr>
          <w:rFonts w:cs="Traditional Naskh" w:hint="eastAsia"/>
          <w:b/>
          <w:bCs/>
          <w:sz w:val="32"/>
          <w:szCs w:val="32"/>
          <w:rtl/>
        </w:rPr>
        <w:t>بين الرجل وبين الشرك والكفر ترك الصلاة</w:t>
      </w:r>
      <w:r w:rsidR="001011A2">
        <w:rPr>
          <w:rFonts w:cs="Traditional Naskh" w:hint="cs"/>
          <w:b/>
          <w:bCs/>
          <w:sz w:val="32"/>
          <w:szCs w:val="32"/>
          <w:rtl/>
        </w:rPr>
        <w:t>»</w:t>
      </w:r>
      <w:r w:rsidRPr="007B5404">
        <w:rPr>
          <w:rFonts w:cs="Traditional Naskh" w:hint="cs"/>
          <w:position w:val="2"/>
          <w:sz w:val="32"/>
          <w:szCs w:val="32"/>
          <w:vertAlign w:val="superscript"/>
          <w:rtl/>
        </w:rPr>
        <w:t>(</w:t>
      </w:r>
      <w:r w:rsidRPr="007B5404">
        <w:rPr>
          <w:rFonts w:cs="Traditional Naskh"/>
          <w:position w:val="2"/>
          <w:sz w:val="32"/>
          <w:szCs w:val="32"/>
          <w:vertAlign w:val="superscript"/>
          <w:rtl/>
        </w:rPr>
        <w:footnoteReference w:id="621"/>
      </w:r>
      <w:r w:rsidRPr="007B5404">
        <w:rPr>
          <w:rFonts w:cs="Traditional Naskh" w:hint="cs"/>
          <w:position w:val="2"/>
          <w:sz w:val="32"/>
          <w:szCs w:val="32"/>
          <w:vertAlign w:val="superscript"/>
          <w:rtl/>
        </w:rPr>
        <w:t>)</w:t>
      </w:r>
      <w:r w:rsidR="001011A2">
        <w:rPr>
          <w:rFonts w:cs="Traditional Naskh" w:hint="cs"/>
          <w:sz w:val="32"/>
          <w:szCs w:val="32"/>
          <w:rtl/>
        </w:rPr>
        <w:t>،</w:t>
      </w:r>
      <w:r w:rsidRPr="00630B7B">
        <w:rPr>
          <w:rFonts w:cs="Traditional Naskh" w:hint="eastAsia"/>
          <w:sz w:val="32"/>
          <w:szCs w:val="32"/>
          <w:rtl/>
        </w:rPr>
        <w:t xml:space="preserve"> وقال</w:t>
      </w:r>
      <w:r w:rsidRPr="00630B7B">
        <w:rPr>
          <w:rFonts w:cs="Traditional Naskh" w:hint="cs"/>
          <w:sz w:val="32"/>
          <w:szCs w:val="32"/>
          <w:rtl/>
        </w:rPr>
        <w:t xml:space="preserve">: </w:t>
      </w:r>
      <w:r w:rsidR="001011A2">
        <w:rPr>
          <w:rFonts w:cs="Traditional Naskh" w:hint="cs"/>
          <w:b/>
          <w:bCs/>
          <w:sz w:val="32"/>
          <w:szCs w:val="32"/>
          <w:rtl/>
        </w:rPr>
        <w:t>«</w:t>
      </w:r>
      <w:r w:rsidRPr="00630B7B">
        <w:rPr>
          <w:rFonts w:cs="Traditional Naskh" w:hint="eastAsia"/>
          <w:b/>
          <w:bCs/>
          <w:sz w:val="32"/>
          <w:szCs w:val="32"/>
          <w:rtl/>
        </w:rPr>
        <w:t>العهد الذي بيننا وبينهم الصلاة فمن تركها فقد كفر</w:t>
      </w:r>
      <w:r w:rsidR="001011A2">
        <w:rPr>
          <w:rFonts w:cs="Traditional Naskh" w:hint="eastAsia"/>
          <w:b/>
          <w:bCs/>
          <w:sz w:val="32"/>
          <w:szCs w:val="32"/>
          <w:rtl/>
        </w:rPr>
        <w:t>»</w:t>
      </w:r>
      <w:r w:rsidRPr="007B5404">
        <w:rPr>
          <w:rFonts w:cs="Traditional Naskh" w:hint="cs"/>
          <w:position w:val="2"/>
          <w:sz w:val="32"/>
          <w:szCs w:val="32"/>
          <w:vertAlign w:val="superscript"/>
          <w:rtl/>
        </w:rPr>
        <w:t>(</w:t>
      </w:r>
      <w:r w:rsidRPr="007B5404">
        <w:rPr>
          <w:rFonts w:cs="Traditional Naskh"/>
          <w:position w:val="2"/>
          <w:sz w:val="32"/>
          <w:szCs w:val="32"/>
          <w:vertAlign w:val="superscript"/>
          <w:rtl/>
        </w:rPr>
        <w:footnoteReference w:id="622"/>
      </w:r>
      <w:r w:rsidRPr="007B5404">
        <w:rPr>
          <w:rFonts w:cs="Traditional Naskh" w:hint="cs"/>
          <w:position w:val="2"/>
          <w:sz w:val="32"/>
          <w:szCs w:val="32"/>
          <w:vertAlign w:val="superscript"/>
          <w:rtl/>
        </w:rPr>
        <w:t>)</w:t>
      </w:r>
      <w:r w:rsidR="001011A2">
        <w:rPr>
          <w:rFonts w:cs="Traditional Naskh" w:hint="cs"/>
          <w:sz w:val="32"/>
          <w:szCs w:val="32"/>
          <w:rtl/>
        </w:rPr>
        <w:t>،</w:t>
      </w:r>
      <w:r w:rsidRPr="00630B7B">
        <w:rPr>
          <w:rFonts w:cs="Traditional Naskh" w:hint="cs"/>
          <w:sz w:val="32"/>
          <w:szCs w:val="32"/>
          <w:rtl/>
        </w:rPr>
        <w:t xml:space="preserve"> وعن عبد ا</w:t>
      </w:r>
      <w:r w:rsidR="00A1582F">
        <w:rPr>
          <w:rFonts w:cs="Traditional Naskh" w:hint="cs"/>
          <w:sz w:val="32"/>
          <w:szCs w:val="32"/>
          <w:rtl/>
        </w:rPr>
        <w:t>للَّه</w:t>
      </w:r>
      <w:r w:rsidRPr="00630B7B">
        <w:rPr>
          <w:rFonts w:cs="Traditional Naskh" w:hint="cs"/>
          <w:sz w:val="32"/>
          <w:szCs w:val="32"/>
          <w:rtl/>
        </w:rPr>
        <w:t xml:space="preserve"> بن شقيق </w:t>
      </w:r>
      <w:r w:rsidRPr="001011A2">
        <w:rPr>
          <w:rFonts w:cs="Traditional Naskh"/>
          <w:color w:val="C00000"/>
          <w:sz w:val="32"/>
          <w:szCs w:val="32"/>
        </w:rPr>
        <w:sym w:font="AGA Arabesque" w:char="F074"/>
      </w:r>
      <w:r w:rsidRPr="00630B7B">
        <w:rPr>
          <w:rFonts w:cs="Traditional Naskh" w:hint="cs"/>
          <w:sz w:val="32"/>
          <w:szCs w:val="32"/>
          <w:rtl/>
        </w:rPr>
        <w:t xml:space="preserve"> قال: </w:t>
      </w:r>
      <w:r w:rsidR="001011A2">
        <w:rPr>
          <w:rFonts w:cs="Traditional Naskh" w:hint="cs"/>
          <w:b/>
          <w:bCs/>
          <w:sz w:val="32"/>
          <w:szCs w:val="32"/>
          <w:rtl/>
        </w:rPr>
        <w:t>«</w:t>
      </w:r>
      <w:r w:rsidRPr="00630B7B">
        <w:rPr>
          <w:rFonts w:cs="Traditional Naskh" w:hint="eastAsia"/>
          <w:b/>
          <w:bCs/>
          <w:sz w:val="32"/>
          <w:szCs w:val="32"/>
          <w:rtl/>
        </w:rPr>
        <w:t xml:space="preserve">كان أصحاب محمد </w:t>
      </w:r>
      <w:r w:rsidRPr="001011A2">
        <w:rPr>
          <w:rFonts w:cs="Traditional Naskh"/>
          <w:color w:val="C00000"/>
          <w:sz w:val="32"/>
          <w:szCs w:val="32"/>
        </w:rPr>
        <w:sym w:font="AGA Arabesque" w:char="F072"/>
      </w:r>
      <w:r w:rsidRPr="00630B7B">
        <w:rPr>
          <w:rFonts w:cs="Traditional Naskh" w:hint="cs"/>
          <w:b/>
          <w:bCs/>
          <w:sz w:val="32"/>
          <w:szCs w:val="32"/>
          <w:rtl/>
        </w:rPr>
        <w:t xml:space="preserve"> لا يرون شيئاً من الأعمال تركه كفر غير الصلاة</w:t>
      </w:r>
      <w:r w:rsidR="001011A2">
        <w:rPr>
          <w:rFonts w:cs="Traditional Naskh" w:hint="cs"/>
          <w:b/>
          <w:bCs/>
          <w:sz w:val="32"/>
          <w:szCs w:val="32"/>
          <w:rtl/>
        </w:rPr>
        <w:t>»</w:t>
      </w:r>
      <w:r w:rsidRPr="007B5404">
        <w:rPr>
          <w:rFonts w:cs="Traditional Naskh" w:hint="cs"/>
          <w:position w:val="2"/>
          <w:sz w:val="32"/>
          <w:szCs w:val="32"/>
          <w:vertAlign w:val="superscript"/>
          <w:rtl/>
        </w:rPr>
        <w:t>(</w:t>
      </w:r>
      <w:r w:rsidRPr="007B5404">
        <w:rPr>
          <w:rFonts w:cs="Traditional Naskh"/>
          <w:position w:val="2"/>
          <w:sz w:val="32"/>
          <w:szCs w:val="32"/>
          <w:vertAlign w:val="superscript"/>
          <w:rtl/>
        </w:rPr>
        <w:footnoteReference w:id="623"/>
      </w:r>
      <w:r w:rsidRPr="007B5404">
        <w:rPr>
          <w:rFonts w:cs="Traditional Naskh" w:hint="cs"/>
          <w:position w:val="2"/>
          <w:sz w:val="32"/>
          <w:szCs w:val="32"/>
          <w:vertAlign w:val="superscript"/>
          <w:rtl/>
        </w:rPr>
        <w:t>)</w:t>
      </w:r>
      <w:r w:rsidRPr="00630B7B">
        <w:rPr>
          <w:rFonts w:cs="Traditional Naskh" w:hint="eastAsia"/>
          <w:sz w:val="32"/>
          <w:szCs w:val="32"/>
          <w:rtl/>
        </w:rPr>
        <w:t>.</w:t>
      </w:r>
    </w:p>
    <w:p w:rsidR="00C602A9" w:rsidRPr="00630B7B" w:rsidRDefault="00C602A9" w:rsidP="001011A2">
      <w:pPr>
        <w:widowControl w:val="0"/>
        <w:spacing w:after="0" w:line="216" w:lineRule="auto"/>
        <w:ind w:firstLine="284"/>
        <w:jc w:val="lowKashida"/>
        <w:rPr>
          <w:rFonts w:cs="Traditional Naskh"/>
          <w:sz w:val="32"/>
          <w:szCs w:val="32"/>
          <w:rtl/>
        </w:rPr>
      </w:pPr>
      <w:r w:rsidRPr="00630B7B">
        <w:rPr>
          <w:rFonts w:cs="Traditional Naskh" w:hint="cs"/>
          <w:sz w:val="32"/>
          <w:szCs w:val="32"/>
          <w:rtl/>
        </w:rPr>
        <w:t xml:space="preserve">قال الإمام ابن القيم </w:t>
      </w:r>
      <w:r w:rsidR="001011A2" w:rsidRPr="001011A2">
        <w:rPr>
          <w:rFonts w:ascii="AAA GoldenLotus" w:hAnsi="AAA GoldenLotus" w:cs="CTraditional Arabic" w:hint="cs"/>
          <w:color w:val="C00000"/>
          <w:spacing w:val="-8"/>
          <w:sz w:val="32"/>
          <w:szCs w:val="32"/>
          <w:rtl/>
          <w:lang w:bidi="ar"/>
        </w:rPr>
        <w:t>:</w:t>
      </w:r>
      <w:r w:rsidRPr="00630B7B">
        <w:rPr>
          <w:rFonts w:cs="Traditional Naskh" w:hint="cs"/>
          <w:sz w:val="32"/>
          <w:szCs w:val="32"/>
          <w:rtl/>
        </w:rPr>
        <w:t xml:space="preserve">: </w:t>
      </w:r>
      <w:r w:rsidR="001011A2">
        <w:rPr>
          <w:rFonts w:cs="Traditional Naskh" w:hint="eastAsia"/>
          <w:sz w:val="32"/>
          <w:szCs w:val="32"/>
          <w:rtl/>
        </w:rPr>
        <w:t>«</w:t>
      </w:r>
      <w:r w:rsidRPr="00630B7B">
        <w:rPr>
          <w:rFonts w:cs="Traditional Naskh" w:hint="cs"/>
          <w:sz w:val="32"/>
          <w:szCs w:val="32"/>
          <w:rtl/>
        </w:rPr>
        <w:t>وقد حكى إجماع الصحابة على كفر تارك الصلاة غير واحد من أهل العلم</w:t>
      </w:r>
      <w:r w:rsidR="001011A2">
        <w:rPr>
          <w:rFonts w:cs="Traditional Naskh" w:hint="eastAsia"/>
          <w:sz w:val="32"/>
          <w:szCs w:val="32"/>
          <w:rtl/>
        </w:rPr>
        <w:t>»</w:t>
      </w:r>
      <w:r w:rsidRPr="007B5404">
        <w:rPr>
          <w:rFonts w:cs="Traditional Naskh" w:hint="cs"/>
          <w:position w:val="2"/>
          <w:sz w:val="32"/>
          <w:szCs w:val="32"/>
          <w:vertAlign w:val="superscript"/>
          <w:rtl/>
        </w:rPr>
        <w:t>(</w:t>
      </w:r>
      <w:r w:rsidRPr="007B5404">
        <w:rPr>
          <w:rFonts w:cs="Traditional Naskh"/>
          <w:position w:val="2"/>
          <w:sz w:val="32"/>
          <w:szCs w:val="32"/>
          <w:vertAlign w:val="superscript"/>
          <w:rtl/>
        </w:rPr>
        <w:footnoteReference w:id="624"/>
      </w:r>
      <w:r w:rsidRPr="007B5404">
        <w:rPr>
          <w:rFonts w:cs="Traditional Naskh" w:hint="cs"/>
          <w:position w:val="2"/>
          <w:sz w:val="32"/>
          <w:szCs w:val="32"/>
          <w:vertAlign w:val="superscript"/>
          <w:rtl/>
        </w:rPr>
        <w:t>)</w:t>
      </w:r>
      <w:r w:rsidR="001011A2">
        <w:rPr>
          <w:rFonts w:cs="Traditional Naskh" w:hint="cs"/>
          <w:sz w:val="32"/>
          <w:szCs w:val="32"/>
          <w:rtl/>
        </w:rPr>
        <w:t>،</w:t>
      </w:r>
      <w:r w:rsidRPr="00630B7B">
        <w:rPr>
          <w:rFonts w:cs="Traditional Naskh" w:hint="cs"/>
          <w:sz w:val="32"/>
          <w:szCs w:val="32"/>
          <w:rtl/>
        </w:rPr>
        <w:t xml:space="preserve"> وذكر شيخ الإسلام ابن تيمية </w:t>
      </w:r>
      <w:r w:rsidR="001011A2" w:rsidRPr="001011A2">
        <w:rPr>
          <w:rFonts w:ascii="AAA GoldenLotus" w:hAnsi="AAA GoldenLotus" w:cs="CTraditional Arabic" w:hint="cs"/>
          <w:color w:val="C00000"/>
          <w:spacing w:val="-8"/>
          <w:sz w:val="32"/>
          <w:szCs w:val="32"/>
          <w:rtl/>
          <w:lang w:bidi="ar"/>
        </w:rPr>
        <w:t>:</w:t>
      </w:r>
      <w:r w:rsidRPr="00630B7B">
        <w:rPr>
          <w:rFonts w:cs="Traditional Naskh" w:hint="cs"/>
          <w:sz w:val="32"/>
          <w:szCs w:val="32"/>
          <w:rtl/>
        </w:rPr>
        <w:t xml:space="preserve"> أن تارك الصلاة يكفرُ الكفرَ الأكبر لعشرة وجوه ذكرها</w:t>
      </w:r>
      <w:r w:rsidRPr="007B5404">
        <w:rPr>
          <w:rFonts w:cs="Traditional Naskh" w:hint="cs"/>
          <w:position w:val="2"/>
          <w:sz w:val="32"/>
          <w:szCs w:val="32"/>
          <w:vertAlign w:val="superscript"/>
          <w:rtl/>
        </w:rPr>
        <w:t>(</w:t>
      </w:r>
      <w:r w:rsidRPr="007B5404">
        <w:rPr>
          <w:rFonts w:cs="Traditional Naskh"/>
          <w:position w:val="2"/>
          <w:sz w:val="32"/>
          <w:szCs w:val="32"/>
          <w:vertAlign w:val="superscript"/>
          <w:rtl/>
        </w:rPr>
        <w:footnoteReference w:id="625"/>
      </w:r>
      <w:r w:rsidRPr="007B5404">
        <w:rPr>
          <w:rFonts w:cs="Traditional Naskh" w:hint="cs"/>
          <w:position w:val="2"/>
          <w:sz w:val="32"/>
          <w:szCs w:val="32"/>
          <w:vertAlign w:val="superscript"/>
          <w:rtl/>
        </w:rPr>
        <w:t>)</w:t>
      </w:r>
      <w:r w:rsidRPr="00630B7B">
        <w:rPr>
          <w:rFonts w:cs="Traditional Naskh" w:hint="cs"/>
          <w:sz w:val="32"/>
          <w:szCs w:val="32"/>
          <w:rtl/>
        </w:rPr>
        <w:t xml:space="preserve">. وذكر تلميذه ابن القيم </w:t>
      </w:r>
      <w:r w:rsidR="001011A2" w:rsidRPr="001011A2">
        <w:rPr>
          <w:rFonts w:ascii="AAA GoldenLotus" w:hAnsi="AAA GoldenLotus" w:cs="CTraditional Arabic" w:hint="cs"/>
          <w:color w:val="C00000"/>
          <w:spacing w:val="-8"/>
          <w:sz w:val="32"/>
          <w:szCs w:val="32"/>
          <w:rtl/>
          <w:lang w:bidi="ar"/>
        </w:rPr>
        <w:t>:</w:t>
      </w:r>
      <w:r w:rsidRPr="00630B7B">
        <w:rPr>
          <w:rFonts w:cs="Traditional Naskh" w:hint="cs"/>
          <w:sz w:val="32"/>
          <w:szCs w:val="32"/>
          <w:rtl/>
        </w:rPr>
        <w:t xml:space="preserve"> اثنين وعشرين دليلاً على كفر تارك الصلاة الكفر الأكبر، وقال: </w:t>
      </w:r>
      <w:r w:rsidR="001011A2">
        <w:rPr>
          <w:rFonts w:cs="Traditional Naskh" w:hint="eastAsia"/>
          <w:sz w:val="32"/>
          <w:szCs w:val="32"/>
          <w:rtl/>
        </w:rPr>
        <w:t>«</w:t>
      </w:r>
      <w:r w:rsidRPr="00630B7B">
        <w:rPr>
          <w:rFonts w:cs="Traditional Naskh" w:hint="cs"/>
          <w:sz w:val="32"/>
          <w:szCs w:val="32"/>
          <w:rtl/>
        </w:rPr>
        <w:t>وقد دلّ الكتاب والسنة وإجماع الصحابة على كفر تارك الصلاة</w:t>
      </w:r>
      <w:r w:rsidR="001011A2">
        <w:rPr>
          <w:rFonts w:cs="Traditional Naskh" w:hint="eastAsia"/>
          <w:sz w:val="32"/>
          <w:szCs w:val="32"/>
          <w:rtl/>
        </w:rPr>
        <w:t>»</w:t>
      </w:r>
      <w:r w:rsidRPr="007B5404">
        <w:rPr>
          <w:rFonts w:cs="Traditional Naskh" w:hint="cs"/>
          <w:position w:val="2"/>
          <w:sz w:val="32"/>
          <w:szCs w:val="32"/>
          <w:vertAlign w:val="superscript"/>
          <w:rtl/>
        </w:rPr>
        <w:t>(</w:t>
      </w:r>
      <w:r w:rsidRPr="007B5404">
        <w:rPr>
          <w:rFonts w:cs="Traditional Naskh"/>
          <w:position w:val="2"/>
          <w:sz w:val="32"/>
          <w:szCs w:val="32"/>
          <w:vertAlign w:val="superscript"/>
          <w:rtl/>
        </w:rPr>
        <w:footnoteReference w:id="626"/>
      </w:r>
      <w:r w:rsidRPr="007B5404">
        <w:rPr>
          <w:rFonts w:cs="Traditional Naskh" w:hint="cs"/>
          <w:position w:val="2"/>
          <w:sz w:val="32"/>
          <w:szCs w:val="32"/>
          <w:vertAlign w:val="superscript"/>
          <w:rtl/>
        </w:rPr>
        <w:t>)</w:t>
      </w:r>
      <w:r w:rsidRPr="00630B7B">
        <w:rPr>
          <w:rFonts w:cs="Traditional Naskh" w:hint="cs"/>
          <w:sz w:val="32"/>
          <w:szCs w:val="32"/>
          <w:rtl/>
        </w:rPr>
        <w:t>.</w:t>
      </w:r>
    </w:p>
    <w:p w:rsidR="00C602A9" w:rsidRPr="001011A2" w:rsidRDefault="00C602A9" w:rsidP="001011A2">
      <w:pPr>
        <w:widowControl w:val="0"/>
        <w:spacing w:after="0" w:line="216" w:lineRule="auto"/>
        <w:ind w:firstLine="284"/>
        <w:jc w:val="lowKashida"/>
        <w:rPr>
          <w:rFonts w:cs="Traditional Naskh"/>
          <w:spacing w:val="-4"/>
          <w:sz w:val="32"/>
          <w:szCs w:val="32"/>
          <w:rtl/>
        </w:rPr>
      </w:pPr>
      <w:r w:rsidRPr="001011A2">
        <w:rPr>
          <w:rFonts w:cs="Traditional Naskh" w:hint="cs"/>
          <w:spacing w:val="-4"/>
          <w:sz w:val="32"/>
          <w:szCs w:val="32"/>
          <w:rtl/>
        </w:rPr>
        <w:t>ولعظم شأنها سماها ا</w:t>
      </w:r>
      <w:r w:rsidR="00A1582F" w:rsidRPr="001011A2">
        <w:rPr>
          <w:rFonts w:cs="Traditional Naskh" w:hint="cs"/>
          <w:spacing w:val="-4"/>
          <w:sz w:val="32"/>
          <w:szCs w:val="32"/>
          <w:rtl/>
        </w:rPr>
        <w:t>للَّه</w:t>
      </w:r>
      <w:r w:rsidRPr="001011A2">
        <w:rPr>
          <w:rFonts w:cs="Traditional Naskh" w:hint="cs"/>
          <w:spacing w:val="-4"/>
          <w:sz w:val="32"/>
          <w:szCs w:val="32"/>
          <w:rtl/>
        </w:rPr>
        <w:t xml:space="preserve"> تعالى إيماناً، وخصها بالذكر تمييزاً لها من بين شرائع الإسلام فقال تعالى: </w:t>
      </w:r>
      <w:r w:rsidR="001011A2" w:rsidRPr="001011A2">
        <w:rPr>
          <w:rFonts w:ascii="Traditional Arabic" w:hAnsi="Traditional Arabic" w:cs="Traditional Arabic"/>
          <w:color w:val="C00000"/>
          <w:spacing w:val="-4"/>
          <w:sz w:val="32"/>
          <w:szCs w:val="32"/>
          <w:rtl/>
        </w:rPr>
        <w:t>﴿</w:t>
      </w:r>
      <w:r w:rsidRPr="001011A2">
        <w:rPr>
          <w:rFonts w:cs="Traditional Naskh"/>
          <w:b/>
          <w:bCs/>
          <w:spacing w:val="-4"/>
          <w:sz w:val="32"/>
          <w:szCs w:val="32"/>
          <w:rtl/>
        </w:rPr>
        <w:t>اتْلُ مَا أُوحِيَ إِلَيْكَ مِنَ الْكِتَابِ وَأَقِمِ الصَّلاةَ</w:t>
      </w:r>
      <w:r w:rsidR="001011A2" w:rsidRPr="001011A2">
        <w:rPr>
          <w:rFonts w:ascii="Traditional Arabic" w:hAnsi="Traditional Arabic" w:cs="Traditional Arabic"/>
          <w:color w:val="C00000"/>
          <w:spacing w:val="-4"/>
          <w:sz w:val="32"/>
          <w:szCs w:val="32"/>
          <w:rtl/>
        </w:rPr>
        <w:t>﴾</w:t>
      </w:r>
      <w:r w:rsidRPr="001011A2">
        <w:rPr>
          <w:rFonts w:cs="Traditional Naskh" w:hint="cs"/>
          <w:spacing w:val="-4"/>
          <w:sz w:val="32"/>
          <w:szCs w:val="32"/>
          <w:rtl/>
        </w:rPr>
        <w:t xml:space="preserve">، </w:t>
      </w:r>
      <w:r w:rsidR="001011A2" w:rsidRPr="001011A2">
        <w:rPr>
          <w:rFonts w:ascii="Traditional Arabic" w:hAnsi="Traditional Arabic" w:cs="Traditional Arabic"/>
          <w:color w:val="C00000"/>
          <w:spacing w:val="-4"/>
          <w:sz w:val="32"/>
          <w:szCs w:val="32"/>
          <w:rtl/>
        </w:rPr>
        <w:lastRenderedPageBreak/>
        <w:t>﴿</w:t>
      </w:r>
      <w:r w:rsidRPr="001011A2">
        <w:rPr>
          <w:rFonts w:cs="Traditional Naskh"/>
          <w:b/>
          <w:bCs/>
          <w:spacing w:val="-4"/>
          <w:sz w:val="32"/>
          <w:szCs w:val="32"/>
          <w:rtl/>
        </w:rPr>
        <w:t>وَأَوْحَيْنَا إِلَيْهِمْ فِعْلَ الْخَيْرَاتِ وَإِقَامَ الصَّلاةِ</w:t>
      </w:r>
      <w:r w:rsidR="001011A2" w:rsidRPr="001011A2">
        <w:rPr>
          <w:rFonts w:ascii="Traditional Arabic" w:hAnsi="Traditional Arabic" w:cs="Traditional Arabic"/>
          <w:color w:val="C00000"/>
          <w:spacing w:val="-4"/>
          <w:sz w:val="32"/>
          <w:szCs w:val="32"/>
          <w:rtl/>
        </w:rPr>
        <w:t>﴾</w:t>
      </w:r>
      <w:r w:rsidRPr="001011A2">
        <w:rPr>
          <w:rFonts w:cs="Traditional Naskh" w:hint="cs"/>
          <w:spacing w:val="-4"/>
          <w:sz w:val="32"/>
          <w:szCs w:val="32"/>
          <w:rtl/>
        </w:rPr>
        <w:t xml:space="preserve"> وقرنت في القرآن الكريم بكثير من العبادات، وأوجبها ا</w:t>
      </w:r>
      <w:r w:rsidR="00A1582F" w:rsidRPr="001011A2">
        <w:rPr>
          <w:rFonts w:cs="Traditional Naskh" w:hint="cs"/>
          <w:spacing w:val="-4"/>
          <w:sz w:val="32"/>
          <w:szCs w:val="32"/>
          <w:rtl/>
        </w:rPr>
        <w:t>للَّه</w:t>
      </w:r>
      <w:r w:rsidRPr="001011A2">
        <w:rPr>
          <w:rFonts w:cs="Traditional Naskh" w:hint="cs"/>
          <w:spacing w:val="-4"/>
          <w:sz w:val="32"/>
          <w:szCs w:val="32"/>
          <w:rtl/>
        </w:rPr>
        <w:t xml:space="preserve"> على كل حال ولم يعذر بها: مريضاً، ولا خائفاً، ولا مسافراً، ولا غير ذلك مادام العقل ثابتاً. واشترط لها أكمل الأحوال: من الطهارة، والزينة، واللباس، واستقبال القبلة، مما لم يشترط في غيرها، واستعمل فيها جميع الأعضاء: من القلب واللسان، والجوارح، والصلاة: تنهى عن الفحشاء والمنكر، وأفضل الأعمال بعد الشهادتين، وتغسل الخطايا غسلاً، وتكفر السيئات، وهي نور لصاحبها في الدنيا والآخرة، وترفع بها الدرجات، وتحط بها الخطايا، وهي من أعظم أسباب دخول الجنة برفقة النبي </w:t>
      </w:r>
      <w:r w:rsidRPr="001011A2">
        <w:rPr>
          <w:rFonts w:cs="Traditional Naskh"/>
          <w:color w:val="C00000"/>
          <w:spacing w:val="-4"/>
          <w:sz w:val="32"/>
          <w:szCs w:val="32"/>
        </w:rPr>
        <w:sym w:font="AGA Arabesque" w:char="F072"/>
      </w:r>
      <w:r w:rsidRPr="001011A2">
        <w:rPr>
          <w:rFonts w:cs="Traditional Naskh" w:hint="cs"/>
          <w:spacing w:val="-4"/>
          <w:sz w:val="32"/>
          <w:szCs w:val="32"/>
          <w:rtl/>
        </w:rPr>
        <w:t>، وتعد الضيافة في الجنة لكل من غدا إليها أو راح، وتكفر ما قبلها من الذنوب، وتصلي الملائكة على صاحبها مادام في مصلاه أو ينتظر الصلاة، وانتظارها رباط في سبيل ا</w:t>
      </w:r>
      <w:r w:rsidR="00A1582F" w:rsidRPr="001011A2">
        <w:rPr>
          <w:rFonts w:cs="Traditional Naskh" w:hint="cs"/>
          <w:spacing w:val="-4"/>
          <w:sz w:val="32"/>
          <w:szCs w:val="32"/>
          <w:rtl/>
        </w:rPr>
        <w:t>للَّه</w:t>
      </w:r>
      <w:r w:rsidRPr="001011A2">
        <w:rPr>
          <w:rFonts w:cs="Traditional Naskh" w:hint="cs"/>
          <w:spacing w:val="-4"/>
          <w:sz w:val="32"/>
          <w:szCs w:val="32"/>
          <w:rtl/>
        </w:rPr>
        <w:t>، وغير ذلك من الفضائل التي لا تحصر.</w:t>
      </w:r>
    </w:p>
    <w:p w:rsidR="00C602A9" w:rsidRDefault="00C602A9" w:rsidP="001011A2">
      <w:pPr>
        <w:widowControl w:val="0"/>
        <w:spacing w:after="0" w:line="216" w:lineRule="auto"/>
        <w:ind w:firstLine="284"/>
        <w:jc w:val="lowKashida"/>
        <w:rPr>
          <w:rFonts w:cs="Traditional Naskh"/>
          <w:sz w:val="32"/>
          <w:szCs w:val="32"/>
          <w:rtl/>
        </w:rPr>
      </w:pPr>
      <w:r w:rsidRPr="00630B7B">
        <w:rPr>
          <w:rFonts w:cs="Traditional Naskh" w:hint="cs"/>
          <w:sz w:val="32"/>
          <w:szCs w:val="32"/>
          <w:rtl/>
        </w:rPr>
        <w:t>أعوذ با</w:t>
      </w:r>
      <w:r w:rsidR="00A1582F">
        <w:rPr>
          <w:rFonts w:cs="Traditional Naskh" w:hint="cs"/>
          <w:sz w:val="32"/>
          <w:szCs w:val="32"/>
          <w:rtl/>
        </w:rPr>
        <w:t>للَّه</w:t>
      </w:r>
      <w:r w:rsidRPr="00630B7B">
        <w:rPr>
          <w:rFonts w:cs="Traditional Naskh" w:hint="cs"/>
          <w:sz w:val="32"/>
          <w:szCs w:val="32"/>
          <w:rtl/>
        </w:rPr>
        <w:t xml:space="preserve"> من الشيطان الرجيم </w:t>
      </w:r>
      <w:r w:rsidR="001011A2" w:rsidRPr="001011A2">
        <w:rPr>
          <w:rFonts w:ascii="Traditional Arabic" w:hAnsi="Traditional Arabic" w:cs="Traditional Arabic"/>
          <w:color w:val="C00000"/>
          <w:sz w:val="32"/>
          <w:szCs w:val="32"/>
          <w:rtl/>
        </w:rPr>
        <w:t>﴿</w:t>
      </w:r>
      <w:r w:rsidRPr="00630B7B">
        <w:rPr>
          <w:rFonts w:cs="Traditional Naskh"/>
          <w:b/>
          <w:bCs/>
          <w:sz w:val="32"/>
          <w:szCs w:val="32"/>
          <w:rtl/>
        </w:rPr>
        <w:t xml:space="preserve">حَافِظُواْ عَلَى الصَّلَوَاتِ والصَّلاَةِ الْوُسْطَى وَقُومُواْ </w:t>
      </w:r>
      <w:r w:rsidR="00A1582F">
        <w:rPr>
          <w:rFonts w:cs="Traditional Naskh"/>
          <w:b/>
          <w:bCs/>
          <w:sz w:val="32"/>
          <w:szCs w:val="32"/>
          <w:rtl/>
        </w:rPr>
        <w:t>للَّه</w:t>
      </w:r>
      <w:r w:rsidRPr="00630B7B">
        <w:rPr>
          <w:rFonts w:cs="Traditional Naskh"/>
          <w:b/>
          <w:bCs/>
          <w:sz w:val="32"/>
          <w:szCs w:val="32"/>
          <w:rtl/>
        </w:rPr>
        <w:t xml:space="preserve"> قَانِتِينَ</w:t>
      </w:r>
      <w:r w:rsidR="001011A2" w:rsidRPr="001011A2">
        <w:rPr>
          <w:rFonts w:ascii="Traditional Arabic" w:hAnsi="Traditional Arabic" w:cs="Traditional Arabic"/>
          <w:color w:val="C00000"/>
          <w:sz w:val="32"/>
          <w:szCs w:val="32"/>
          <w:rtl/>
        </w:rPr>
        <w:t>﴾</w:t>
      </w:r>
      <w:r w:rsidRPr="00630B7B">
        <w:rPr>
          <w:rFonts w:cs="Traditional Naskh" w:hint="cs"/>
          <w:sz w:val="32"/>
          <w:szCs w:val="32"/>
          <w:rtl/>
        </w:rPr>
        <w:t xml:space="preserve"> بارك ا</w:t>
      </w:r>
      <w:r w:rsidR="00A1582F">
        <w:rPr>
          <w:rFonts w:cs="Traditional Naskh" w:hint="cs"/>
          <w:sz w:val="32"/>
          <w:szCs w:val="32"/>
          <w:rtl/>
        </w:rPr>
        <w:t>للَّه</w:t>
      </w:r>
      <w:r w:rsidRPr="00630B7B">
        <w:rPr>
          <w:rFonts w:cs="Traditional Naskh" w:hint="cs"/>
          <w:sz w:val="32"/>
          <w:szCs w:val="32"/>
          <w:rtl/>
        </w:rPr>
        <w:t xml:space="preserve"> لي ولكم في القرآن العظيم ونفعني وإياكم بما فيه من الآيات والذكر الحكيم، أقول قولي هذا وأستغفر ا</w:t>
      </w:r>
      <w:r w:rsidR="00A1582F">
        <w:rPr>
          <w:rFonts w:cs="Traditional Naskh" w:hint="cs"/>
          <w:sz w:val="32"/>
          <w:szCs w:val="32"/>
          <w:rtl/>
        </w:rPr>
        <w:t>للَّه</w:t>
      </w:r>
      <w:r w:rsidRPr="00630B7B">
        <w:rPr>
          <w:rFonts w:cs="Traditional Naskh" w:hint="cs"/>
          <w:sz w:val="32"/>
          <w:szCs w:val="32"/>
          <w:rtl/>
        </w:rPr>
        <w:t xml:space="preserve"> لي ولكم ولسائر المسلمين. فاستغفروه من كل ذنب إنه هو الغفور الرحيم.</w:t>
      </w:r>
    </w:p>
    <w:p w:rsidR="00025922" w:rsidRDefault="00025922" w:rsidP="001011A2">
      <w:pPr>
        <w:widowControl w:val="0"/>
        <w:spacing w:after="0" w:line="216" w:lineRule="auto"/>
        <w:ind w:firstLine="284"/>
        <w:jc w:val="lowKashida"/>
        <w:rPr>
          <w:rFonts w:cs="Traditional Naskh"/>
          <w:sz w:val="32"/>
          <w:szCs w:val="32"/>
          <w:rtl/>
        </w:rPr>
      </w:pPr>
    </w:p>
    <w:p w:rsidR="00025922" w:rsidRPr="00A27970" w:rsidRDefault="00025922" w:rsidP="00025922">
      <w:pPr>
        <w:pStyle w:val="2"/>
        <w:keepNext w:val="0"/>
        <w:spacing w:after="40" w:line="216" w:lineRule="auto"/>
        <w:ind w:firstLine="0"/>
        <w:jc w:val="center"/>
        <w:rPr>
          <w:b w:val="0"/>
          <w:bCs w:val="0"/>
          <w:color w:val="C00000"/>
          <w:lang w:eastAsia="en-US"/>
        </w:rPr>
      </w:pPr>
      <w:r w:rsidRPr="00A27970">
        <w:rPr>
          <w:rFonts w:hint="cs"/>
          <w:b w:val="0"/>
          <w:bCs w:val="0"/>
          <w:color w:val="C00000"/>
          <w:lang w:eastAsia="en-US"/>
        </w:rPr>
        <w:sym w:font="AGA Arabesque" w:char="F026"/>
      </w:r>
      <w:r>
        <w:rPr>
          <w:b w:val="0"/>
          <w:bCs w:val="0"/>
          <w:color w:val="C00000"/>
          <w:lang w:eastAsia="en-US"/>
        </w:rPr>
        <w:t xml:space="preserve"> </w:t>
      </w:r>
      <w:r w:rsidRPr="00A27970">
        <w:rPr>
          <w:rFonts w:hint="cs"/>
          <w:b w:val="0"/>
          <w:bCs w:val="0"/>
          <w:color w:val="C00000"/>
          <w:lang w:eastAsia="en-US"/>
        </w:rPr>
        <w:sym w:font="AGA Arabesque" w:char="F026"/>
      </w:r>
      <w:r>
        <w:rPr>
          <w:b w:val="0"/>
          <w:bCs w:val="0"/>
          <w:color w:val="C00000"/>
          <w:lang w:eastAsia="en-US"/>
        </w:rPr>
        <w:t xml:space="preserve"> </w:t>
      </w:r>
      <w:r w:rsidRPr="00A27970">
        <w:rPr>
          <w:rFonts w:hint="cs"/>
          <w:b w:val="0"/>
          <w:bCs w:val="0"/>
          <w:color w:val="C00000"/>
          <w:lang w:eastAsia="en-US"/>
        </w:rPr>
        <w:sym w:font="AGA Arabesque" w:char="F026"/>
      </w:r>
    </w:p>
    <w:p w:rsidR="00025922" w:rsidRPr="00630B7B" w:rsidRDefault="00025922" w:rsidP="001011A2">
      <w:pPr>
        <w:widowControl w:val="0"/>
        <w:spacing w:after="0" w:line="216" w:lineRule="auto"/>
        <w:ind w:firstLine="284"/>
        <w:jc w:val="lowKashida"/>
        <w:rPr>
          <w:rFonts w:cs="Traditional Naskh"/>
          <w:sz w:val="32"/>
          <w:szCs w:val="32"/>
          <w:rtl/>
        </w:rPr>
      </w:pPr>
    </w:p>
    <w:p w:rsidR="00C602A9" w:rsidRPr="00630B7B" w:rsidRDefault="00C602A9" w:rsidP="006749D3">
      <w:pPr>
        <w:pStyle w:val="Heading4"/>
        <w:keepNext w:val="0"/>
        <w:widowControl w:val="0"/>
        <w:spacing w:line="216" w:lineRule="auto"/>
        <w:ind w:firstLine="284"/>
        <w:jc w:val="lowKashida"/>
        <w:rPr>
          <w:rFonts w:cs="Traditional Naskh"/>
          <w:sz w:val="32"/>
          <w:szCs w:val="32"/>
          <w:rtl/>
        </w:rPr>
      </w:pPr>
      <w:r w:rsidRPr="00630B7B">
        <w:rPr>
          <w:rFonts w:cs="Traditional Naskh"/>
          <w:sz w:val="32"/>
          <w:szCs w:val="32"/>
          <w:rtl/>
        </w:rPr>
        <w:br w:type="page"/>
      </w:r>
    </w:p>
    <w:p w:rsidR="00C602A9" w:rsidRPr="00630B7B" w:rsidRDefault="00C602A9" w:rsidP="001011A2">
      <w:pPr>
        <w:pStyle w:val="5"/>
        <w:rPr>
          <w:rtl/>
        </w:rPr>
      </w:pPr>
      <w:bookmarkStart w:id="75" w:name="_Toc520822047"/>
      <w:r w:rsidRPr="00630B7B">
        <w:rPr>
          <w:rFonts w:hint="cs"/>
          <w:rtl/>
        </w:rPr>
        <w:lastRenderedPageBreak/>
        <w:t>الخطبـة الثانيـة</w:t>
      </w:r>
      <w:bookmarkEnd w:id="75"/>
    </w:p>
    <w:p w:rsidR="00C602A9" w:rsidRPr="00630B7B" w:rsidRDefault="00C602A9" w:rsidP="001011A2">
      <w:pPr>
        <w:widowControl w:val="0"/>
        <w:spacing w:after="0" w:line="204" w:lineRule="auto"/>
        <w:ind w:firstLine="284"/>
        <w:jc w:val="lowKashida"/>
        <w:rPr>
          <w:rFonts w:cs="Traditional Naskh"/>
          <w:sz w:val="32"/>
          <w:szCs w:val="32"/>
          <w:rtl/>
        </w:rPr>
      </w:pPr>
      <w:r w:rsidRPr="00630B7B">
        <w:rPr>
          <w:rFonts w:cs="Traditional Naskh" w:hint="cs"/>
          <w:sz w:val="32"/>
          <w:szCs w:val="32"/>
          <w:rtl/>
        </w:rPr>
        <w:t xml:space="preserve">الحمد </w:t>
      </w:r>
      <w:r w:rsidR="00A1582F">
        <w:rPr>
          <w:rFonts w:cs="Traditional Naskh" w:hint="cs"/>
          <w:sz w:val="32"/>
          <w:szCs w:val="32"/>
          <w:rtl/>
        </w:rPr>
        <w:t>للَّه</w:t>
      </w:r>
      <w:r w:rsidRPr="00630B7B">
        <w:rPr>
          <w:rFonts w:cs="Traditional Naskh" w:hint="cs"/>
          <w:sz w:val="32"/>
          <w:szCs w:val="32"/>
          <w:rtl/>
        </w:rPr>
        <w:t xml:space="preserve"> رب العالمين، والعاقبة للمتقين، ولا عدوان إلا على الظالمين، وأشهد أن لا إله إلا ا</w:t>
      </w:r>
      <w:r w:rsidR="00A1582F">
        <w:rPr>
          <w:rFonts w:cs="Traditional Naskh" w:hint="cs"/>
          <w:sz w:val="32"/>
          <w:szCs w:val="32"/>
          <w:rtl/>
        </w:rPr>
        <w:t>للَّه</w:t>
      </w:r>
      <w:r w:rsidRPr="00630B7B">
        <w:rPr>
          <w:rFonts w:cs="Traditional Naskh" w:hint="cs"/>
          <w:sz w:val="32"/>
          <w:szCs w:val="32"/>
          <w:rtl/>
        </w:rPr>
        <w:t xml:space="preserve"> وحده لا شريك له، وأشهد أن محمداً عبده ورسوله، صلى ا</w:t>
      </w:r>
      <w:r w:rsidR="00A1582F">
        <w:rPr>
          <w:rFonts w:cs="Traditional Naskh" w:hint="cs"/>
          <w:sz w:val="32"/>
          <w:szCs w:val="32"/>
          <w:rtl/>
        </w:rPr>
        <w:t>للَّه</w:t>
      </w:r>
      <w:r w:rsidRPr="00630B7B">
        <w:rPr>
          <w:rFonts w:cs="Traditional Naskh" w:hint="cs"/>
          <w:sz w:val="32"/>
          <w:szCs w:val="32"/>
          <w:rtl/>
        </w:rPr>
        <w:t xml:space="preserve"> عليه وعلى آله وأصحابه أجمعين، أما بعد: فإن أحسن الحديث كلام ا</w:t>
      </w:r>
      <w:r w:rsidR="00A1582F">
        <w:rPr>
          <w:rFonts w:cs="Traditional Naskh" w:hint="cs"/>
          <w:sz w:val="32"/>
          <w:szCs w:val="32"/>
          <w:rtl/>
        </w:rPr>
        <w:t>للَّه</w:t>
      </w:r>
      <w:r w:rsidRPr="00630B7B">
        <w:rPr>
          <w:rFonts w:cs="Traditional Naskh" w:hint="cs"/>
          <w:sz w:val="32"/>
          <w:szCs w:val="32"/>
          <w:rtl/>
        </w:rPr>
        <w:t>، وخير الهدي هدي رسول ا</w:t>
      </w:r>
      <w:r w:rsidR="00A1582F">
        <w:rPr>
          <w:rFonts w:cs="Traditional Naskh" w:hint="cs"/>
          <w:sz w:val="32"/>
          <w:szCs w:val="32"/>
          <w:rtl/>
        </w:rPr>
        <w:t>للَّه</w:t>
      </w:r>
      <w:r w:rsidRPr="00630B7B">
        <w:rPr>
          <w:rFonts w:cs="Traditional Naskh" w:hint="cs"/>
          <w:sz w:val="32"/>
          <w:szCs w:val="32"/>
          <w:rtl/>
        </w:rPr>
        <w:t xml:space="preserve"> </w:t>
      </w:r>
      <w:r w:rsidRPr="001011A2">
        <w:rPr>
          <w:rFonts w:cs="Traditional Naskh"/>
          <w:color w:val="C00000"/>
          <w:sz w:val="32"/>
          <w:szCs w:val="32"/>
        </w:rPr>
        <w:sym w:font="AGA Arabesque" w:char="F072"/>
      </w:r>
      <w:r w:rsidRPr="00630B7B">
        <w:rPr>
          <w:rFonts w:cs="Traditional Naskh" w:hint="cs"/>
          <w:sz w:val="32"/>
          <w:szCs w:val="32"/>
          <w:rtl/>
        </w:rPr>
        <w:t xml:space="preserve"> ، وشر الأمور محدثاتها وكل محدثة بدعة وكل بدعة ضلالة وكل ضلالة في النار.</w:t>
      </w:r>
    </w:p>
    <w:p w:rsidR="00C602A9" w:rsidRPr="001011A2" w:rsidRDefault="00C602A9" w:rsidP="001011A2">
      <w:pPr>
        <w:widowControl w:val="0"/>
        <w:spacing w:after="0" w:line="204" w:lineRule="auto"/>
        <w:ind w:firstLine="284"/>
        <w:jc w:val="lowKashida"/>
        <w:rPr>
          <w:rFonts w:cs="Traditional Naskh"/>
          <w:spacing w:val="-4"/>
          <w:sz w:val="32"/>
          <w:szCs w:val="32"/>
          <w:rtl/>
        </w:rPr>
      </w:pPr>
      <w:r w:rsidRPr="001011A2">
        <w:rPr>
          <w:rFonts w:cs="Traditional Naskh" w:hint="cs"/>
          <w:spacing w:val="-4"/>
          <w:sz w:val="32"/>
          <w:szCs w:val="32"/>
          <w:rtl/>
        </w:rPr>
        <w:t>عباد ا</w:t>
      </w:r>
      <w:r w:rsidR="00A1582F" w:rsidRPr="001011A2">
        <w:rPr>
          <w:rFonts w:cs="Traditional Naskh" w:hint="cs"/>
          <w:spacing w:val="-4"/>
          <w:sz w:val="32"/>
          <w:szCs w:val="32"/>
          <w:rtl/>
        </w:rPr>
        <w:t>للَّه</w:t>
      </w:r>
      <w:r w:rsidRPr="001011A2">
        <w:rPr>
          <w:rFonts w:cs="Traditional Naskh" w:hint="cs"/>
          <w:spacing w:val="-4"/>
          <w:sz w:val="32"/>
          <w:szCs w:val="32"/>
          <w:rtl/>
        </w:rPr>
        <w:t xml:space="preserve"> إن من الواجبات العظيمة على جميع المسلمين أن يحافظوا على الصلوات الخمس، ويأمروا بها أولادهم، وذويهم، ويلزموهم بذلك، وأن يحافظوا على هذه الصلوات مع جماعة المسلمين، فقد أوجبها ا</w:t>
      </w:r>
      <w:r w:rsidR="00A1582F" w:rsidRPr="001011A2">
        <w:rPr>
          <w:rFonts w:cs="Traditional Naskh" w:hint="cs"/>
          <w:spacing w:val="-4"/>
          <w:sz w:val="32"/>
          <w:szCs w:val="32"/>
          <w:rtl/>
        </w:rPr>
        <w:t>للَّه</w:t>
      </w:r>
      <w:r w:rsidRPr="001011A2">
        <w:rPr>
          <w:rFonts w:cs="Traditional Naskh" w:hint="cs"/>
          <w:spacing w:val="-4"/>
          <w:sz w:val="32"/>
          <w:szCs w:val="32"/>
          <w:rtl/>
        </w:rPr>
        <w:t xml:space="preserve"> تعالى على الرجال جماعة ويركعوا مع الراكعين، ولم يعذر المجاهدين في سبيل ا</w:t>
      </w:r>
      <w:r w:rsidR="00A1582F" w:rsidRPr="001011A2">
        <w:rPr>
          <w:rFonts w:cs="Traditional Naskh" w:hint="cs"/>
          <w:spacing w:val="-4"/>
          <w:sz w:val="32"/>
          <w:szCs w:val="32"/>
          <w:rtl/>
        </w:rPr>
        <w:t>للَّه</w:t>
      </w:r>
      <w:r w:rsidRPr="001011A2">
        <w:rPr>
          <w:rFonts w:cs="Traditional Naskh" w:hint="cs"/>
          <w:spacing w:val="-4"/>
          <w:sz w:val="32"/>
          <w:szCs w:val="32"/>
          <w:rtl/>
        </w:rPr>
        <w:t xml:space="preserve"> تعالى بترك الصلاة جماعة، وقد هَمَّ النبي </w:t>
      </w:r>
      <w:r w:rsidRPr="001011A2">
        <w:rPr>
          <w:rFonts w:cs="Traditional Naskh"/>
          <w:color w:val="C00000"/>
          <w:spacing w:val="-4"/>
          <w:sz w:val="32"/>
          <w:szCs w:val="32"/>
        </w:rPr>
        <w:sym w:font="AGA Arabesque" w:char="F072"/>
      </w:r>
      <w:r w:rsidRPr="001011A2">
        <w:rPr>
          <w:rFonts w:cs="Traditional Naskh" w:hint="cs"/>
          <w:spacing w:val="-4"/>
          <w:sz w:val="32"/>
          <w:szCs w:val="32"/>
          <w:rtl/>
        </w:rPr>
        <w:t xml:space="preserve"> بإحراق المتخلفين عن الصلاة جماعة بالنار، ولم يرخص للأعمى الذي يسمع النداء بالصلاة بل أمره بالإجابة، وبيّن أن ترك صلاة الجماعة من علامات المنافقين، وأن من سمع النداء ثم لم يجب فلا صلاة له إلا من عذر، فاتقوا ا</w:t>
      </w:r>
      <w:r w:rsidR="00A1582F" w:rsidRPr="001011A2">
        <w:rPr>
          <w:rFonts w:cs="Traditional Naskh" w:hint="cs"/>
          <w:spacing w:val="-4"/>
          <w:sz w:val="32"/>
          <w:szCs w:val="32"/>
          <w:rtl/>
        </w:rPr>
        <w:t>للَّه</w:t>
      </w:r>
      <w:r w:rsidRPr="001011A2">
        <w:rPr>
          <w:rFonts w:cs="Traditional Naskh" w:hint="cs"/>
          <w:spacing w:val="-4"/>
          <w:sz w:val="32"/>
          <w:szCs w:val="32"/>
          <w:rtl/>
        </w:rPr>
        <w:t xml:space="preserve"> عباد ا</w:t>
      </w:r>
      <w:r w:rsidR="00A1582F" w:rsidRPr="001011A2">
        <w:rPr>
          <w:rFonts w:cs="Traditional Naskh" w:hint="cs"/>
          <w:spacing w:val="-4"/>
          <w:sz w:val="32"/>
          <w:szCs w:val="32"/>
          <w:rtl/>
        </w:rPr>
        <w:t>للَّه</w:t>
      </w:r>
      <w:r w:rsidRPr="001011A2">
        <w:rPr>
          <w:rFonts w:cs="Traditional Naskh" w:hint="cs"/>
          <w:spacing w:val="-4"/>
          <w:sz w:val="32"/>
          <w:szCs w:val="32"/>
          <w:rtl/>
        </w:rPr>
        <w:t xml:space="preserve"> وأطيعوه بالمحافظة على هذا الركن العظيم والأصل الأصيل من أركان الإسلام.</w:t>
      </w:r>
    </w:p>
    <w:p w:rsidR="00C602A9" w:rsidRPr="001011A2" w:rsidRDefault="00C602A9" w:rsidP="001011A2">
      <w:pPr>
        <w:widowControl w:val="0"/>
        <w:spacing w:after="0" w:line="204" w:lineRule="auto"/>
        <w:ind w:firstLine="284"/>
        <w:jc w:val="lowKashida"/>
        <w:rPr>
          <w:rFonts w:cs="Traditional Naskh"/>
          <w:spacing w:val="-6"/>
          <w:sz w:val="32"/>
          <w:szCs w:val="32"/>
          <w:rtl/>
        </w:rPr>
      </w:pPr>
      <w:r w:rsidRPr="001011A2">
        <w:rPr>
          <w:rFonts w:cs="Traditional Naskh" w:hint="cs"/>
          <w:spacing w:val="-6"/>
          <w:sz w:val="32"/>
          <w:szCs w:val="32"/>
          <w:rtl/>
        </w:rPr>
        <w:t>وا</w:t>
      </w:r>
      <w:r w:rsidR="00A1582F" w:rsidRPr="001011A2">
        <w:rPr>
          <w:rFonts w:cs="Traditional Naskh" w:hint="cs"/>
          <w:spacing w:val="-6"/>
          <w:sz w:val="32"/>
          <w:szCs w:val="32"/>
          <w:rtl/>
        </w:rPr>
        <w:t>للَّه</w:t>
      </w:r>
      <w:r w:rsidRPr="001011A2">
        <w:rPr>
          <w:rFonts w:cs="Traditional Naskh" w:hint="cs"/>
          <w:spacing w:val="-6"/>
          <w:sz w:val="32"/>
          <w:szCs w:val="32"/>
          <w:rtl/>
        </w:rPr>
        <w:t xml:space="preserve"> أسألُ أن يجعلني وإياكم ممن يستمعون القول فيتبعون أحسنه، ا</w:t>
      </w:r>
      <w:r w:rsidR="00A1582F" w:rsidRPr="001011A2">
        <w:rPr>
          <w:rFonts w:cs="Traditional Naskh" w:hint="cs"/>
          <w:spacing w:val="-6"/>
          <w:sz w:val="32"/>
          <w:szCs w:val="32"/>
          <w:rtl/>
        </w:rPr>
        <w:t>للَّه</w:t>
      </w:r>
      <w:r w:rsidRPr="001011A2">
        <w:rPr>
          <w:rFonts w:cs="Traditional Naskh" w:hint="cs"/>
          <w:spacing w:val="-6"/>
          <w:sz w:val="32"/>
          <w:szCs w:val="32"/>
          <w:rtl/>
        </w:rPr>
        <w:t>م صلّ وسلم وبارك على نبينا محمد بن عبد ا</w:t>
      </w:r>
      <w:r w:rsidR="00A1582F" w:rsidRPr="001011A2">
        <w:rPr>
          <w:rFonts w:cs="Traditional Naskh" w:hint="cs"/>
          <w:spacing w:val="-6"/>
          <w:sz w:val="32"/>
          <w:szCs w:val="32"/>
          <w:rtl/>
        </w:rPr>
        <w:t>للَّه</w:t>
      </w:r>
      <w:r w:rsidRPr="001011A2">
        <w:rPr>
          <w:rFonts w:cs="Traditional Naskh" w:hint="cs"/>
          <w:spacing w:val="-6"/>
          <w:sz w:val="32"/>
          <w:szCs w:val="32"/>
          <w:rtl/>
        </w:rPr>
        <w:t xml:space="preserve"> </w:t>
      </w:r>
      <w:r w:rsidR="001011A2" w:rsidRPr="001011A2">
        <w:rPr>
          <w:rFonts w:ascii="AAA GoldenLotus" w:hAnsi="AAA GoldenLotus" w:cs="AAA GoldenLotus"/>
          <w:color w:val="C00000"/>
          <w:spacing w:val="-6"/>
          <w:sz w:val="24"/>
          <w:szCs w:val="24"/>
          <w:rtl/>
          <w:lang w:bidi="ar"/>
        </w:rPr>
        <w:t>♥</w:t>
      </w:r>
      <w:r w:rsidRPr="001011A2">
        <w:rPr>
          <w:rFonts w:cs="Traditional Naskh" w:hint="cs"/>
          <w:spacing w:val="-6"/>
          <w:sz w:val="32"/>
          <w:szCs w:val="32"/>
          <w:rtl/>
        </w:rPr>
        <w:t>، وارضَ ا</w:t>
      </w:r>
      <w:r w:rsidR="00A1582F" w:rsidRPr="001011A2">
        <w:rPr>
          <w:rFonts w:cs="Traditional Naskh" w:hint="cs"/>
          <w:spacing w:val="-6"/>
          <w:sz w:val="32"/>
          <w:szCs w:val="32"/>
          <w:rtl/>
        </w:rPr>
        <w:t>للَّه</w:t>
      </w:r>
      <w:r w:rsidRPr="001011A2">
        <w:rPr>
          <w:rFonts w:cs="Traditional Naskh" w:hint="cs"/>
          <w:spacing w:val="-6"/>
          <w:sz w:val="32"/>
          <w:szCs w:val="32"/>
          <w:rtl/>
        </w:rPr>
        <w:t>م عن أصحابه أبي بكر وعمر وعثمان وعلي وعن سائر أصحاب نبيك أجمعين، ا</w:t>
      </w:r>
      <w:r w:rsidR="00A1582F" w:rsidRPr="001011A2">
        <w:rPr>
          <w:rFonts w:cs="Traditional Naskh" w:hint="cs"/>
          <w:spacing w:val="-6"/>
          <w:sz w:val="32"/>
          <w:szCs w:val="32"/>
          <w:rtl/>
        </w:rPr>
        <w:t>للَّه</w:t>
      </w:r>
      <w:r w:rsidRPr="001011A2">
        <w:rPr>
          <w:rFonts w:cs="Traditional Naskh" w:hint="cs"/>
          <w:spacing w:val="-6"/>
          <w:sz w:val="32"/>
          <w:szCs w:val="32"/>
          <w:rtl/>
        </w:rPr>
        <w:t>م أعز الإسلام والمسلمين، وأذل الشرك والمشركين، وانصر عبادك المؤمنين، ا</w:t>
      </w:r>
      <w:r w:rsidR="00A1582F" w:rsidRPr="001011A2">
        <w:rPr>
          <w:rFonts w:cs="Traditional Naskh" w:hint="cs"/>
          <w:spacing w:val="-6"/>
          <w:sz w:val="32"/>
          <w:szCs w:val="32"/>
          <w:rtl/>
        </w:rPr>
        <w:t>للَّه</w:t>
      </w:r>
      <w:r w:rsidRPr="001011A2">
        <w:rPr>
          <w:rFonts w:cs="Traditional Naskh" w:hint="cs"/>
          <w:spacing w:val="-6"/>
          <w:sz w:val="32"/>
          <w:szCs w:val="32"/>
          <w:rtl/>
        </w:rPr>
        <w:t xml:space="preserve">م آمنا في أوطاننا وأصلح أئمتنا وولاة أمورنا، واغفر للمسلمين والمسلمات والمؤمنين والمؤمنات الأحياء منهم والأموات واغفر لأمواتنا وأموات المسلمين برحمتك يا أرحم الراحمين. </w:t>
      </w:r>
      <w:r w:rsidR="001011A2" w:rsidRPr="001011A2">
        <w:rPr>
          <w:rFonts w:ascii="Traditional Arabic" w:hAnsi="Traditional Arabic" w:cs="Traditional Arabic"/>
          <w:color w:val="C00000"/>
          <w:spacing w:val="-6"/>
          <w:sz w:val="32"/>
          <w:szCs w:val="32"/>
          <w:rtl/>
        </w:rPr>
        <w:t>﴿</w:t>
      </w:r>
      <w:r w:rsidRPr="001011A2">
        <w:rPr>
          <w:rFonts w:cs="Traditional Naskh"/>
          <w:b/>
          <w:bCs/>
          <w:spacing w:val="-6"/>
          <w:sz w:val="32"/>
          <w:szCs w:val="32"/>
          <w:rtl/>
        </w:rPr>
        <w:t>رَبَّنَا آتِنَا فِي الدُّنْيَا حَسَنَةً وَفِي الآخِرَةِ حَسَنَةً وَقِنَا عَذَابَ النَّارِ</w:t>
      </w:r>
      <w:r w:rsidR="001011A2" w:rsidRPr="001011A2">
        <w:rPr>
          <w:rFonts w:ascii="Traditional Arabic" w:hAnsi="Traditional Arabic" w:cs="Traditional Arabic"/>
          <w:color w:val="C00000"/>
          <w:spacing w:val="-6"/>
          <w:sz w:val="32"/>
          <w:szCs w:val="32"/>
          <w:rtl/>
        </w:rPr>
        <w:t>﴾</w:t>
      </w:r>
      <w:r w:rsidRPr="001011A2">
        <w:rPr>
          <w:rFonts w:cs="Traditional Naskh" w:hint="cs"/>
          <w:spacing w:val="-6"/>
          <w:sz w:val="32"/>
          <w:szCs w:val="32"/>
          <w:rtl/>
        </w:rPr>
        <w:t>، عباد ا</w:t>
      </w:r>
      <w:r w:rsidR="00A1582F" w:rsidRPr="001011A2">
        <w:rPr>
          <w:rFonts w:cs="Traditional Naskh" w:hint="cs"/>
          <w:spacing w:val="-6"/>
          <w:sz w:val="32"/>
          <w:szCs w:val="32"/>
          <w:rtl/>
        </w:rPr>
        <w:t>للَّه</w:t>
      </w:r>
      <w:r w:rsidRPr="001011A2">
        <w:rPr>
          <w:rFonts w:cs="Traditional Naskh" w:hint="cs"/>
          <w:spacing w:val="-6"/>
          <w:sz w:val="32"/>
          <w:szCs w:val="32"/>
          <w:rtl/>
        </w:rPr>
        <w:t xml:space="preserve"> </w:t>
      </w:r>
      <w:r w:rsidR="001011A2" w:rsidRPr="001011A2">
        <w:rPr>
          <w:rFonts w:ascii="Traditional Arabic" w:hAnsi="Traditional Arabic" w:cs="Traditional Arabic"/>
          <w:color w:val="C00000"/>
          <w:spacing w:val="-6"/>
          <w:sz w:val="32"/>
          <w:szCs w:val="32"/>
          <w:rtl/>
        </w:rPr>
        <w:t>﴿</w:t>
      </w:r>
      <w:r w:rsidRPr="001011A2">
        <w:rPr>
          <w:rFonts w:cs="Traditional Naskh"/>
          <w:b/>
          <w:bCs/>
          <w:spacing w:val="-6"/>
          <w:sz w:val="32"/>
          <w:szCs w:val="32"/>
          <w:rtl/>
        </w:rPr>
        <w:t>إِنَّ ا</w:t>
      </w:r>
      <w:r w:rsidR="00A1582F" w:rsidRPr="001011A2">
        <w:rPr>
          <w:rFonts w:cs="Traditional Naskh"/>
          <w:b/>
          <w:bCs/>
          <w:spacing w:val="-6"/>
          <w:sz w:val="32"/>
          <w:szCs w:val="32"/>
          <w:rtl/>
        </w:rPr>
        <w:t>للَّه</w:t>
      </w:r>
      <w:r w:rsidRPr="001011A2">
        <w:rPr>
          <w:rFonts w:cs="Traditional Naskh"/>
          <w:b/>
          <w:bCs/>
          <w:spacing w:val="-6"/>
          <w:sz w:val="32"/>
          <w:szCs w:val="32"/>
          <w:rtl/>
        </w:rPr>
        <w:t xml:space="preserve"> يَأْمُرُ بِالْعَدْلِ وَالإِحْسَانِ وَإِيتَاء</w:t>
      </w:r>
      <w:r w:rsidRPr="001011A2">
        <w:rPr>
          <w:rFonts w:cs="Traditional Naskh" w:hint="cs"/>
          <w:b/>
          <w:bCs/>
          <w:spacing w:val="-6"/>
          <w:sz w:val="32"/>
          <w:szCs w:val="32"/>
          <w:rtl/>
        </w:rPr>
        <w:t>ِ</w:t>
      </w:r>
      <w:r w:rsidRPr="001011A2">
        <w:rPr>
          <w:rFonts w:cs="Traditional Naskh"/>
          <w:b/>
          <w:bCs/>
          <w:spacing w:val="-6"/>
          <w:sz w:val="32"/>
          <w:szCs w:val="32"/>
          <w:rtl/>
        </w:rPr>
        <w:t xml:space="preserve"> ذِي الْقُرْبَى وَيَنْهَى عَنِ الْفَحْشَاء</w:t>
      </w:r>
      <w:r w:rsidRPr="001011A2">
        <w:rPr>
          <w:rFonts w:cs="Traditional Naskh" w:hint="cs"/>
          <w:b/>
          <w:bCs/>
          <w:spacing w:val="-6"/>
          <w:sz w:val="32"/>
          <w:szCs w:val="32"/>
          <w:rtl/>
        </w:rPr>
        <w:t>ِ</w:t>
      </w:r>
      <w:r w:rsidRPr="001011A2">
        <w:rPr>
          <w:rFonts w:cs="Traditional Naskh"/>
          <w:b/>
          <w:bCs/>
          <w:spacing w:val="-6"/>
          <w:sz w:val="32"/>
          <w:szCs w:val="32"/>
          <w:rtl/>
        </w:rPr>
        <w:t xml:space="preserve"> وَالْمُنكَرِ وَالْبَغْيِ يَعِظُكُمْ لَعَلَّكُمْ تَذَكَّرُونَ</w:t>
      </w:r>
      <w:r w:rsidR="001011A2" w:rsidRPr="001011A2">
        <w:rPr>
          <w:rFonts w:ascii="Traditional Arabic" w:hAnsi="Traditional Arabic" w:cs="Traditional Arabic"/>
          <w:color w:val="C00000"/>
          <w:spacing w:val="-6"/>
          <w:sz w:val="32"/>
          <w:szCs w:val="32"/>
          <w:rtl/>
        </w:rPr>
        <w:t>﴾</w:t>
      </w:r>
      <w:r w:rsidRPr="001011A2">
        <w:rPr>
          <w:rFonts w:cs="Traditional Naskh" w:hint="cs"/>
          <w:spacing w:val="-6"/>
          <w:sz w:val="32"/>
          <w:szCs w:val="32"/>
          <w:rtl/>
        </w:rPr>
        <w:t>، فاذكروا ا</w:t>
      </w:r>
      <w:r w:rsidR="00A1582F" w:rsidRPr="001011A2">
        <w:rPr>
          <w:rFonts w:cs="Traditional Naskh" w:hint="cs"/>
          <w:spacing w:val="-6"/>
          <w:sz w:val="32"/>
          <w:szCs w:val="32"/>
          <w:rtl/>
        </w:rPr>
        <w:t>للَّه</w:t>
      </w:r>
      <w:r w:rsidRPr="001011A2">
        <w:rPr>
          <w:rFonts w:cs="Traditional Naskh" w:hint="cs"/>
          <w:spacing w:val="-6"/>
          <w:sz w:val="32"/>
          <w:szCs w:val="32"/>
          <w:rtl/>
        </w:rPr>
        <w:t xml:space="preserve"> يذكركم واشكروه على نعمه يزدكم ولذكر ا</w:t>
      </w:r>
      <w:r w:rsidR="00A1582F" w:rsidRPr="001011A2">
        <w:rPr>
          <w:rFonts w:cs="Traditional Naskh" w:hint="cs"/>
          <w:spacing w:val="-6"/>
          <w:sz w:val="32"/>
          <w:szCs w:val="32"/>
          <w:rtl/>
        </w:rPr>
        <w:t>للَّه</w:t>
      </w:r>
      <w:r w:rsidRPr="001011A2">
        <w:rPr>
          <w:rFonts w:cs="Traditional Naskh" w:hint="cs"/>
          <w:spacing w:val="-6"/>
          <w:sz w:val="32"/>
          <w:szCs w:val="32"/>
          <w:rtl/>
        </w:rPr>
        <w:t xml:space="preserve"> أكبر وا</w:t>
      </w:r>
      <w:r w:rsidR="00A1582F" w:rsidRPr="001011A2">
        <w:rPr>
          <w:rFonts w:cs="Traditional Naskh" w:hint="cs"/>
          <w:spacing w:val="-6"/>
          <w:sz w:val="32"/>
          <w:szCs w:val="32"/>
          <w:rtl/>
        </w:rPr>
        <w:t>للَّه</w:t>
      </w:r>
      <w:r w:rsidRPr="001011A2">
        <w:rPr>
          <w:rFonts w:cs="Traditional Naskh" w:hint="cs"/>
          <w:spacing w:val="-6"/>
          <w:sz w:val="32"/>
          <w:szCs w:val="32"/>
          <w:rtl/>
        </w:rPr>
        <w:t xml:space="preserve"> يعلم ما تصنعون.</w:t>
      </w:r>
    </w:p>
    <w:p w:rsidR="001B0AC0" w:rsidRPr="009C2FEC" w:rsidRDefault="00E75E6C" w:rsidP="00E75E6C">
      <w:pPr>
        <w:pStyle w:val="4"/>
        <w:rPr>
          <w:rFonts w:cs="KFGQPC Uthman Taha Naskh"/>
          <w:rtl/>
          <w:lang w:bidi="ar-SY"/>
        </w:rPr>
      </w:pPr>
      <w:bookmarkStart w:id="76" w:name="_Toc520822048"/>
      <w:bookmarkStart w:id="77" w:name="_Toc234237246"/>
      <w:r>
        <w:rPr>
          <w:rFonts w:hint="cs"/>
          <w:rtl/>
          <w:lang w:bidi="ar-SY"/>
        </w:rPr>
        <w:lastRenderedPageBreak/>
        <w:t>20</w:t>
      </w:r>
      <w:r w:rsidRPr="009C2FEC">
        <w:rPr>
          <w:rFonts w:cs="KFGQPC Uthman Taha Naskh" w:hint="cs"/>
          <w:rtl/>
          <w:lang w:bidi="ar-SY"/>
        </w:rPr>
        <w:t>-</w:t>
      </w:r>
      <w:r w:rsidR="001B0AC0" w:rsidRPr="009C2FEC">
        <w:rPr>
          <w:rFonts w:cs="KFGQPC Uthman Taha Naskh" w:hint="cs"/>
          <w:rtl/>
          <w:lang w:bidi="ar-SY"/>
        </w:rPr>
        <w:t xml:space="preserve">وجوب صلاة الجماعة في المساجد </w:t>
      </w:r>
      <w:r w:rsidR="001B0AC0" w:rsidRPr="009C2FEC">
        <w:rPr>
          <w:rFonts w:cs="KFGQPC Uthman Taha Naskh" w:hint="eastAsia"/>
          <w:rtl/>
          <w:lang w:bidi="ar-SY"/>
        </w:rPr>
        <w:t>«القسم الأول</w:t>
      </w:r>
      <w:r w:rsidR="001B0AC0" w:rsidRPr="009C2FEC">
        <w:rPr>
          <w:rFonts w:cs="KFGQPC Uthman Taha Naskh" w:hint="cs"/>
          <w:rtl/>
          <w:lang w:bidi="ar-SY"/>
        </w:rPr>
        <w:t>»</w:t>
      </w:r>
      <w:bookmarkEnd w:id="76"/>
    </w:p>
    <w:p w:rsidR="00C508E2" w:rsidRDefault="00C508E2" w:rsidP="001011A2">
      <w:pPr>
        <w:pStyle w:val="5"/>
        <w:rPr>
          <w:rtl/>
          <w:lang w:bidi="ar-SY"/>
        </w:rPr>
      </w:pPr>
      <w:bookmarkStart w:id="78" w:name="_Toc520822049"/>
      <w:r>
        <w:rPr>
          <w:rFonts w:hint="cs"/>
          <w:rtl/>
          <w:lang w:bidi="ar-SY"/>
        </w:rPr>
        <w:t>الخطبة الأولى</w:t>
      </w:r>
      <w:bookmarkEnd w:id="78"/>
    </w:p>
    <w:p w:rsidR="001B0AC0" w:rsidRPr="00B84917" w:rsidRDefault="001B0AC0" w:rsidP="006749D3">
      <w:pPr>
        <w:widowControl w:val="0"/>
        <w:spacing w:after="0" w:line="216" w:lineRule="auto"/>
        <w:ind w:firstLine="284"/>
        <w:jc w:val="lowKashida"/>
        <w:rPr>
          <w:rFonts w:ascii="mylotus" w:hAnsi="mylotus" w:cs="Traditional Naskh"/>
          <w:sz w:val="32"/>
          <w:szCs w:val="32"/>
          <w:rtl/>
          <w:lang w:bidi="ar-SY"/>
        </w:rPr>
      </w:pPr>
      <w:r w:rsidRPr="00B84917">
        <w:rPr>
          <w:rFonts w:ascii="mylotus" w:hAnsi="mylotus" w:cs="Traditional Naskh"/>
          <w:sz w:val="32"/>
          <w:szCs w:val="32"/>
          <w:rtl/>
          <w:lang w:bidi="ar-SY"/>
        </w:rPr>
        <w:t xml:space="preserve">إن الحمد </w:t>
      </w:r>
      <w:r w:rsidR="00A1582F">
        <w:rPr>
          <w:rFonts w:ascii="mylotus" w:hAnsi="mylotus" w:cs="Traditional Naskh"/>
          <w:sz w:val="32"/>
          <w:szCs w:val="32"/>
          <w:rtl/>
          <w:lang w:bidi="ar-SY"/>
        </w:rPr>
        <w:t>للَّه</w:t>
      </w:r>
      <w:r w:rsidRPr="00B84917">
        <w:rPr>
          <w:rFonts w:ascii="mylotus" w:hAnsi="mylotus" w:cs="Traditional Naskh"/>
          <w:sz w:val="32"/>
          <w:szCs w:val="32"/>
          <w:rtl/>
          <w:lang w:bidi="ar-SY"/>
        </w:rPr>
        <w:t xml:space="preserve"> نحمده، ونستعينه، ونستغفره، ونعوذ با</w:t>
      </w:r>
      <w:r w:rsidR="00A1582F">
        <w:rPr>
          <w:rFonts w:ascii="mylotus" w:hAnsi="mylotus" w:cs="Traditional Naskh"/>
          <w:sz w:val="32"/>
          <w:szCs w:val="32"/>
          <w:rtl/>
          <w:lang w:bidi="ar-SY"/>
        </w:rPr>
        <w:t>للَّه</w:t>
      </w:r>
      <w:r w:rsidRPr="00B84917">
        <w:rPr>
          <w:rFonts w:ascii="mylotus" w:hAnsi="mylotus" w:cs="Traditional Naskh"/>
          <w:sz w:val="32"/>
          <w:szCs w:val="32"/>
          <w:rtl/>
          <w:lang w:bidi="ar-SY"/>
        </w:rPr>
        <w:t xml:space="preserve"> من شرور أنفسنا وسيئات أعمالنا، من يهده ا</w:t>
      </w:r>
      <w:r w:rsidR="00A1582F">
        <w:rPr>
          <w:rFonts w:ascii="mylotus" w:hAnsi="mylotus" w:cs="Traditional Naskh"/>
          <w:sz w:val="32"/>
          <w:szCs w:val="32"/>
          <w:rtl/>
          <w:lang w:bidi="ar-SY"/>
        </w:rPr>
        <w:t>للَّه</w:t>
      </w:r>
      <w:r w:rsidRPr="00B84917">
        <w:rPr>
          <w:rFonts w:ascii="mylotus" w:hAnsi="mylotus" w:cs="Traditional Naskh"/>
          <w:sz w:val="32"/>
          <w:szCs w:val="32"/>
          <w:rtl/>
          <w:lang w:bidi="ar-SY"/>
        </w:rPr>
        <w:t xml:space="preserve"> فلا مُضِلَّ له، ومَنْ يُضلل فلا هادي له، وأشهد أن لا إله إلا ا</w:t>
      </w:r>
      <w:r w:rsidR="00A1582F">
        <w:rPr>
          <w:rFonts w:ascii="mylotus" w:hAnsi="mylotus" w:cs="Traditional Naskh"/>
          <w:sz w:val="32"/>
          <w:szCs w:val="32"/>
          <w:rtl/>
          <w:lang w:bidi="ar-SY"/>
        </w:rPr>
        <w:t>للَّه</w:t>
      </w:r>
      <w:r w:rsidRPr="00B84917">
        <w:rPr>
          <w:rFonts w:ascii="mylotus" w:hAnsi="mylotus" w:cs="Traditional Naskh"/>
          <w:sz w:val="32"/>
          <w:szCs w:val="32"/>
          <w:rtl/>
          <w:lang w:bidi="ar-SY"/>
        </w:rPr>
        <w:t xml:space="preserve"> وحده لا شريك له، وأشهد أن محمداً عبده ورسوله؛ صلى ا</w:t>
      </w:r>
      <w:r w:rsidR="00A1582F">
        <w:rPr>
          <w:rFonts w:ascii="mylotus" w:hAnsi="mylotus" w:cs="Traditional Naskh"/>
          <w:sz w:val="32"/>
          <w:szCs w:val="32"/>
          <w:rtl/>
          <w:lang w:bidi="ar-SY"/>
        </w:rPr>
        <w:t>للَّه</w:t>
      </w:r>
      <w:r w:rsidRPr="00B84917">
        <w:rPr>
          <w:rFonts w:ascii="mylotus" w:hAnsi="mylotus" w:cs="Traditional Naskh"/>
          <w:sz w:val="32"/>
          <w:szCs w:val="32"/>
          <w:rtl/>
          <w:lang w:bidi="ar-SY"/>
        </w:rPr>
        <w:t xml:space="preserve"> عليه وعلى آله، وأصحابه، وسَلّم تسليماً كثيراً، أَمّا بعد:</w:t>
      </w:r>
    </w:p>
    <w:p w:rsidR="001B0AC0" w:rsidRPr="00B84917" w:rsidRDefault="001B0AC0" w:rsidP="001011A2">
      <w:pPr>
        <w:widowControl w:val="0"/>
        <w:spacing w:after="0" w:line="216" w:lineRule="auto"/>
        <w:ind w:firstLine="284"/>
        <w:jc w:val="lowKashida"/>
        <w:rPr>
          <w:rFonts w:ascii="mylotus" w:hAnsi="mylotus" w:cs="Traditional Naskh"/>
          <w:sz w:val="32"/>
          <w:szCs w:val="32"/>
          <w:rtl/>
          <w:lang w:bidi="ar-SY"/>
        </w:rPr>
      </w:pPr>
      <w:r w:rsidRPr="00B84917">
        <w:rPr>
          <w:rFonts w:ascii="mylotus" w:hAnsi="mylotus" w:cs="Traditional Naskh"/>
          <w:sz w:val="32"/>
          <w:szCs w:val="32"/>
          <w:rtl/>
          <w:lang w:bidi="ar-SY"/>
        </w:rPr>
        <w:t>عباد ا</w:t>
      </w:r>
      <w:r w:rsidR="00A1582F">
        <w:rPr>
          <w:rFonts w:ascii="mylotus" w:hAnsi="mylotus" w:cs="Traditional Naskh"/>
          <w:sz w:val="32"/>
          <w:szCs w:val="32"/>
          <w:rtl/>
          <w:lang w:bidi="ar-SY"/>
        </w:rPr>
        <w:t>للَّه</w:t>
      </w:r>
      <w:r w:rsidRPr="00B84917">
        <w:rPr>
          <w:rFonts w:ascii="mylotus" w:hAnsi="mylotus" w:cs="Traditional Naskh" w:hint="cs"/>
          <w:sz w:val="32"/>
          <w:szCs w:val="32"/>
          <w:rtl/>
          <w:lang w:bidi="ar-SY"/>
        </w:rPr>
        <w:t>!</w:t>
      </w:r>
      <w:r w:rsidRPr="00B84917">
        <w:rPr>
          <w:rFonts w:ascii="mylotus" w:hAnsi="mylotus" w:cs="Traditional Naskh"/>
          <w:sz w:val="32"/>
          <w:szCs w:val="32"/>
          <w:rtl/>
          <w:lang w:bidi="ar-SY"/>
        </w:rPr>
        <w:t xml:space="preserve"> اتقوا ا</w:t>
      </w:r>
      <w:r w:rsidR="00A1582F">
        <w:rPr>
          <w:rFonts w:ascii="mylotus" w:hAnsi="mylotus" w:cs="Traditional Naskh"/>
          <w:sz w:val="32"/>
          <w:szCs w:val="32"/>
          <w:rtl/>
          <w:lang w:bidi="ar-SY"/>
        </w:rPr>
        <w:t>للَّه</w:t>
      </w:r>
      <w:r w:rsidRPr="00B84917">
        <w:rPr>
          <w:rFonts w:ascii="mylotus" w:hAnsi="mylotus" w:cs="Traditional Naskh" w:hint="cs"/>
          <w:sz w:val="32"/>
          <w:szCs w:val="32"/>
          <w:rtl/>
          <w:lang w:bidi="ar-SY"/>
        </w:rPr>
        <w:t xml:space="preserve"> تعالى كما أمركم بذلك فقال: </w:t>
      </w:r>
      <w:r w:rsidR="001011A2" w:rsidRPr="001011A2">
        <w:rPr>
          <w:rFonts w:ascii="Traditional Arabic" w:hAnsi="Traditional Arabic" w:cs="Traditional Arabic"/>
          <w:color w:val="C00000"/>
          <w:sz w:val="32"/>
          <w:szCs w:val="32"/>
          <w:rtl/>
          <w:lang w:bidi="ar-SY"/>
        </w:rPr>
        <w:t>﴿</w:t>
      </w:r>
      <w:r w:rsidRPr="00B84917">
        <w:rPr>
          <w:rFonts w:ascii="mylotus" w:hAnsi="mylotus" w:cs="Traditional Naskh"/>
          <w:b/>
          <w:bCs/>
          <w:sz w:val="32"/>
          <w:szCs w:val="32"/>
          <w:rtl/>
          <w:lang w:bidi="ar-SY"/>
        </w:rPr>
        <w:t>يَا أَيُّهَا الَّذِينَ آمَنُوا اتَّقُوا ا</w:t>
      </w:r>
      <w:r w:rsidR="00A1582F">
        <w:rPr>
          <w:rFonts w:ascii="mylotus" w:hAnsi="mylotus" w:cs="Traditional Naskh"/>
          <w:b/>
          <w:bCs/>
          <w:sz w:val="32"/>
          <w:szCs w:val="32"/>
          <w:rtl/>
          <w:lang w:bidi="ar-SY"/>
        </w:rPr>
        <w:t>للَّه</w:t>
      </w:r>
      <w:r w:rsidRPr="00B84917">
        <w:rPr>
          <w:rFonts w:ascii="mylotus" w:hAnsi="mylotus" w:cs="Traditional Naskh"/>
          <w:b/>
          <w:bCs/>
          <w:sz w:val="32"/>
          <w:szCs w:val="32"/>
          <w:rtl/>
          <w:lang w:bidi="ar-SY"/>
        </w:rPr>
        <w:t xml:space="preserve"> وَقُولُوا قَوْلًا سَدِيدًا</w:t>
      </w:r>
      <w:r w:rsidRPr="00B84917">
        <w:rPr>
          <w:rFonts w:ascii="mylotus" w:hAnsi="mylotus" w:cs="Traditional Naskh" w:hint="cs"/>
          <w:b/>
          <w:bCs/>
          <w:sz w:val="32"/>
          <w:szCs w:val="32"/>
          <w:rtl/>
          <w:lang w:bidi="ar-SY"/>
        </w:rPr>
        <w:t>،</w:t>
      </w:r>
      <w:r w:rsidRPr="00B84917">
        <w:rPr>
          <w:rFonts w:ascii="mylotus" w:hAnsi="mylotus" w:cs="Traditional Naskh"/>
          <w:b/>
          <w:bCs/>
          <w:sz w:val="32"/>
          <w:szCs w:val="32"/>
          <w:rtl/>
          <w:lang w:bidi="ar-SY"/>
        </w:rPr>
        <w:t xml:space="preserve"> يُصْلِحْ لَكُمْ أَعْمَالَكُمْ وَيَغْفِرْ لَكُمْ ذُنُوبَكُمْ وَمَن يُطِع</w:t>
      </w:r>
      <w:r w:rsidRPr="00B84917">
        <w:rPr>
          <w:rFonts w:ascii="mylotus" w:hAnsi="mylotus" w:cs="Traditional Naskh" w:hint="cs"/>
          <w:b/>
          <w:bCs/>
          <w:sz w:val="32"/>
          <w:szCs w:val="32"/>
          <w:rtl/>
          <w:lang w:bidi="ar-SY"/>
        </w:rPr>
        <w:t>ِ</w:t>
      </w:r>
      <w:r w:rsidRPr="00B84917">
        <w:rPr>
          <w:rFonts w:ascii="mylotus" w:hAnsi="mylotus" w:cs="Traditional Naskh"/>
          <w:b/>
          <w:bCs/>
          <w:sz w:val="32"/>
          <w:szCs w:val="32"/>
          <w:rtl/>
          <w:lang w:bidi="ar-SY"/>
        </w:rPr>
        <w:t xml:space="preserve"> ا</w:t>
      </w:r>
      <w:r w:rsidR="00A1582F">
        <w:rPr>
          <w:rFonts w:ascii="mylotus" w:hAnsi="mylotus" w:cs="Traditional Naskh"/>
          <w:b/>
          <w:bCs/>
          <w:sz w:val="32"/>
          <w:szCs w:val="32"/>
          <w:rtl/>
          <w:lang w:bidi="ar-SY"/>
        </w:rPr>
        <w:t>للَّه</w:t>
      </w:r>
      <w:r w:rsidRPr="00B84917">
        <w:rPr>
          <w:rFonts w:ascii="mylotus" w:hAnsi="mylotus" w:cs="Traditional Naskh"/>
          <w:b/>
          <w:bCs/>
          <w:sz w:val="32"/>
          <w:szCs w:val="32"/>
          <w:rtl/>
          <w:lang w:bidi="ar-SY"/>
        </w:rPr>
        <w:t xml:space="preserve"> وَرَسُولَهُ فَقَدْ فَازَ فَوْزًا عَظِيمًا</w:t>
      </w:r>
      <w:r w:rsidR="001011A2" w:rsidRPr="001011A2">
        <w:rPr>
          <w:rFonts w:ascii="Traditional Arabic" w:hAnsi="Traditional Arabic" w:cs="Traditional Arabic"/>
          <w:color w:val="C00000"/>
          <w:sz w:val="32"/>
          <w:szCs w:val="32"/>
          <w:rtl/>
          <w:lang w:bidi="ar-SY"/>
        </w:rPr>
        <w:t>﴾</w:t>
      </w:r>
      <w:r w:rsidRPr="00B84917">
        <w:rPr>
          <w:rFonts w:ascii="mylotus" w:hAnsi="mylotus" w:cs="Traditional Naskh" w:hint="cs"/>
          <w:sz w:val="32"/>
          <w:szCs w:val="32"/>
          <w:rtl/>
          <w:lang w:bidi="ar-SY"/>
        </w:rPr>
        <w:t>.</w:t>
      </w:r>
    </w:p>
    <w:p w:rsidR="001B0AC0" w:rsidRPr="0088525E" w:rsidRDefault="001B0AC0" w:rsidP="006749D3">
      <w:pPr>
        <w:widowControl w:val="0"/>
        <w:spacing w:after="0" w:line="216" w:lineRule="auto"/>
        <w:ind w:firstLine="284"/>
        <w:jc w:val="lowKashida"/>
        <w:rPr>
          <w:rFonts w:cs="Traditional Naskh"/>
          <w:sz w:val="32"/>
          <w:szCs w:val="32"/>
          <w:rtl/>
        </w:rPr>
      </w:pPr>
      <w:r w:rsidRPr="00B84917">
        <w:rPr>
          <w:rFonts w:ascii="mylotus" w:hAnsi="mylotus" w:cs="Traditional Naskh" w:hint="cs"/>
          <w:sz w:val="32"/>
          <w:szCs w:val="32"/>
          <w:rtl/>
          <w:lang w:bidi="ar-SY"/>
        </w:rPr>
        <w:t>عباد ا</w:t>
      </w:r>
      <w:r w:rsidR="00A1582F">
        <w:rPr>
          <w:rFonts w:ascii="mylotus" w:hAnsi="mylotus" w:cs="Traditional Naskh" w:hint="cs"/>
          <w:sz w:val="32"/>
          <w:szCs w:val="32"/>
          <w:rtl/>
          <w:lang w:bidi="ar-SY"/>
        </w:rPr>
        <w:t>للَّه</w:t>
      </w:r>
      <w:r w:rsidRPr="00B84917">
        <w:rPr>
          <w:rFonts w:ascii="mylotus" w:hAnsi="mylotus" w:cs="Traditional Naskh" w:hint="cs"/>
          <w:sz w:val="32"/>
          <w:szCs w:val="32"/>
          <w:rtl/>
          <w:lang w:bidi="ar-SY"/>
        </w:rPr>
        <w:t xml:space="preserve">: إن </w:t>
      </w:r>
      <w:r w:rsidRPr="00B84917">
        <w:rPr>
          <w:rFonts w:cs="Traditional Naskh" w:hint="cs"/>
          <w:sz w:val="32"/>
          <w:szCs w:val="32"/>
          <w:rtl/>
        </w:rPr>
        <w:t>صلاة الجماعة فرض عين على الرجال المكلفين القادرين،</w:t>
      </w:r>
      <w:r w:rsidRPr="0088525E">
        <w:rPr>
          <w:rFonts w:cs="Traditional Naskh" w:hint="cs"/>
          <w:sz w:val="32"/>
          <w:szCs w:val="32"/>
          <w:rtl/>
        </w:rPr>
        <w:t xml:space="preserve"> حضراً وسفراً، للصلوات الخمس؛ لأدلة صريحة كثيرة من الكتاب والسنة الصحيحة، والآثار، ومنها ما يأتي:</w:t>
      </w:r>
    </w:p>
    <w:p w:rsidR="001B0AC0" w:rsidRPr="0088525E" w:rsidRDefault="001B0AC0" w:rsidP="001011A2">
      <w:pPr>
        <w:widowControl w:val="0"/>
        <w:spacing w:after="0" w:line="216" w:lineRule="auto"/>
        <w:ind w:firstLine="284"/>
        <w:jc w:val="lowKashida"/>
        <w:rPr>
          <w:rFonts w:cs="Traditional Naskh"/>
          <w:spacing w:val="-6"/>
          <w:sz w:val="32"/>
          <w:szCs w:val="32"/>
          <w:rtl/>
        </w:rPr>
      </w:pPr>
      <w:r w:rsidRPr="0088525E">
        <w:rPr>
          <w:rFonts w:cs="Traditional Naskh" w:hint="cs"/>
          <w:spacing w:val="-6"/>
          <w:sz w:val="32"/>
          <w:szCs w:val="32"/>
          <w:rtl/>
        </w:rPr>
        <w:t>أمر ا</w:t>
      </w:r>
      <w:r w:rsidR="00A1582F">
        <w:rPr>
          <w:rFonts w:cs="Traditional Naskh" w:hint="cs"/>
          <w:spacing w:val="-6"/>
          <w:sz w:val="32"/>
          <w:szCs w:val="32"/>
          <w:rtl/>
        </w:rPr>
        <w:t>للَّه</w:t>
      </w:r>
      <w:r w:rsidRPr="0088525E">
        <w:rPr>
          <w:rFonts w:cs="Traditional Naskh" w:hint="cs"/>
          <w:spacing w:val="-6"/>
          <w:sz w:val="32"/>
          <w:szCs w:val="32"/>
          <w:rtl/>
        </w:rPr>
        <w:t xml:space="preserve"> تعالى حال الخوف بالصلاة جماعة فقال: </w:t>
      </w:r>
      <w:r w:rsidR="001011A2" w:rsidRPr="001011A2">
        <w:rPr>
          <w:rFonts w:ascii="Traditional Arabic" w:hAnsi="Traditional Arabic" w:cs="Traditional Arabic"/>
          <w:snapToGrid w:val="0"/>
          <w:color w:val="C00000"/>
          <w:spacing w:val="-6"/>
          <w:sz w:val="32"/>
          <w:szCs w:val="32"/>
          <w:rtl/>
        </w:rPr>
        <w:t>﴿</w:t>
      </w:r>
      <w:r w:rsidRPr="0088525E">
        <w:rPr>
          <w:rFonts w:cs="Traditional Naskh"/>
          <w:b/>
          <w:bCs/>
          <w:spacing w:val="-6"/>
          <w:sz w:val="32"/>
          <w:szCs w:val="32"/>
          <w:rtl/>
        </w:rPr>
        <w:t>وَإِذَا كُنتَ فِيهِمْ فَأَقَمْتَ لَهُمُ الصَّلاَةَ فَلْتَقُمْ طَآئِفَةٌ مّنْهُم مَّعَكَ وَلْيَأْخُذُواْ أَسْلِحَتَهُمْ</w:t>
      </w:r>
      <w:r w:rsidRPr="0088525E">
        <w:rPr>
          <w:rFonts w:cs="Traditional Naskh" w:hint="cs"/>
          <w:b/>
          <w:bCs/>
          <w:spacing w:val="-6"/>
          <w:sz w:val="32"/>
          <w:szCs w:val="32"/>
          <w:rtl/>
        </w:rPr>
        <w:t xml:space="preserve"> </w:t>
      </w:r>
      <w:r w:rsidRPr="0088525E">
        <w:rPr>
          <w:rFonts w:cs="Traditional Naskh"/>
          <w:b/>
          <w:bCs/>
          <w:spacing w:val="-6"/>
          <w:sz w:val="32"/>
          <w:szCs w:val="32"/>
          <w:rtl/>
        </w:rPr>
        <w:t>فَإِذَا سَجَدُواْ فَلْيَكُونُواْ مِن وَرَآئِكُمْ وَلْتَأْتِ طَآئِفَةٌ أُخْرَى لَمْ يُصَلُّواْ فَلْيُصَلُّواْ مَعَكَ وَلْيَأْخُذُواْ حِذْرَهُمْ وَأَسْلِحَتَهُمْ</w:t>
      </w:r>
      <w:r w:rsidR="001011A2" w:rsidRPr="001011A2">
        <w:rPr>
          <w:rFonts w:ascii="Traditional Arabic" w:hAnsi="Traditional Arabic" w:cs="Traditional Arabic"/>
          <w:snapToGrid w:val="0"/>
          <w:color w:val="C00000"/>
          <w:spacing w:val="-6"/>
          <w:sz w:val="32"/>
          <w:szCs w:val="32"/>
          <w:rtl/>
        </w:rPr>
        <w:t>﴾</w:t>
      </w:r>
      <w:r w:rsidRPr="0088525E">
        <w:rPr>
          <w:rFonts w:ascii="Courier New" w:hAnsi="MS Sans Serif" w:cs="Traditional Naskh"/>
          <w:snapToGrid w:val="0"/>
          <w:color w:val="000000"/>
          <w:spacing w:val="-6"/>
          <w:sz w:val="32"/>
          <w:szCs w:val="32"/>
          <w:rtl/>
        </w:rPr>
        <w:fldChar w:fldCharType="begin"/>
      </w:r>
      <w:r w:rsidRPr="0088525E">
        <w:rPr>
          <w:sz w:val="32"/>
          <w:szCs w:val="32"/>
        </w:rPr>
        <w:instrText xml:space="preserve"> XE "</w:instrText>
      </w:r>
      <w:r w:rsidRPr="0088525E">
        <w:rPr>
          <w:rFonts w:ascii="Courier New" w:hAnsi="MS Sans Serif" w:cs="Traditional Naskh" w:hint="cs"/>
          <w:snapToGrid w:val="0"/>
          <w:spacing w:val="-6"/>
          <w:sz w:val="32"/>
          <w:szCs w:val="32"/>
          <w:rtl/>
        </w:rPr>
        <w:instrText>4=</w:instrText>
      </w:r>
      <w:r w:rsidRPr="0088525E">
        <w:rPr>
          <w:rFonts w:ascii="Courier New" w:hAnsi="MS Sans Serif" w:cs="Traditional Naskh"/>
          <w:snapToGrid w:val="0"/>
          <w:spacing w:val="-6"/>
          <w:sz w:val="32"/>
          <w:szCs w:val="32"/>
          <w:rtl/>
        </w:rPr>
        <w:sym w:font="AGA Arabesque" w:char="F05D"/>
      </w:r>
      <w:r w:rsidRPr="0088525E">
        <w:rPr>
          <w:rFonts w:cs="Traditional Naskh"/>
          <w:b/>
          <w:bCs/>
          <w:spacing w:val="-6"/>
          <w:sz w:val="32"/>
          <w:szCs w:val="32"/>
          <w:rtl/>
        </w:rPr>
        <w:instrText>وَإِذَا كُنتَ فِيهِمْ فَأَقَمْتَ لَهُمُ الصَّلاَةَ فَلْتَقُمْ طَآئِفَةٌ مِّنْهُم مَّعَكَ وَلْيَأْخُذُواْ أَسْلِحَتَهُمْ</w:instrText>
      </w:r>
      <w:r w:rsidRPr="0088525E">
        <w:rPr>
          <w:rFonts w:cs="Traditional Naskh" w:hint="cs"/>
          <w:b/>
          <w:bCs/>
          <w:spacing w:val="-6"/>
          <w:sz w:val="32"/>
          <w:szCs w:val="32"/>
          <w:rtl/>
        </w:rPr>
        <w:instrText xml:space="preserve"> </w:instrText>
      </w:r>
      <w:r w:rsidRPr="0088525E">
        <w:rPr>
          <w:rFonts w:cs="Traditional Naskh"/>
          <w:b/>
          <w:bCs/>
          <w:spacing w:val="-6"/>
          <w:sz w:val="32"/>
          <w:szCs w:val="32"/>
          <w:rtl/>
        </w:rPr>
        <w:instrText>فَإِذَا سَجَدُواْ فَلْيَكُونُواْ مِن وَرَآئِكُمْ وَلْتَأْتِ طَآئِفَةٌ أُخْرَى لَمْ يُصَلُّواْ فَلْيُصَلُّواْ مَعَكَ وَلْيَأْخُذُواْ حِذْرَهُمْ وَأَسْلِحَتَهُمْ</w:instrText>
      </w:r>
      <w:r w:rsidRPr="0088525E">
        <w:rPr>
          <w:rFonts w:ascii="Courier New" w:hAnsi="MS Sans Serif" w:cs="Traditional Naskh"/>
          <w:snapToGrid w:val="0"/>
          <w:color w:val="000000"/>
          <w:spacing w:val="-6"/>
          <w:sz w:val="32"/>
          <w:szCs w:val="32"/>
          <w:rtl/>
        </w:rPr>
        <w:sym w:font="AGA Arabesque" w:char="F05B"/>
      </w:r>
      <w:r w:rsidRPr="0088525E">
        <w:rPr>
          <w:rFonts w:ascii="Courier New" w:hAnsi="MS Sans Serif" w:cs="Traditional Naskh" w:hint="cs"/>
          <w:snapToGrid w:val="0"/>
          <w:color w:val="000000"/>
          <w:spacing w:val="-6"/>
          <w:sz w:val="32"/>
          <w:szCs w:val="32"/>
          <w:rtl/>
        </w:rPr>
        <w:instrText>=102=</w:instrText>
      </w:r>
      <w:r w:rsidRPr="0088525E">
        <w:rPr>
          <w:sz w:val="32"/>
          <w:szCs w:val="32"/>
        </w:rPr>
        <w:instrText xml:space="preserve">" </w:instrText>
      </w:r>
      <w:r w:rsidRPr="0088525E">
        <w:rPr>
          <w:rFonts w:ascii="Courier New" w:hAnsi="MS Sans Serif" w:cs="Traditional Naskh"/>
          <w:snapToGrid w:val="0"/>
          <w:color w:val="000000"/>
          <w:spacing w:val="-6"/>
          <w:sz w:val="32"/>
          <w:szCs w:val="32"/>
          <w:rtl/>
        </w:rPr>
        <w:fldChar w:fldCharType="end"/>
      </w:r>
      <w:r w:rsidRPr="007B5404">
        <w:rPr>
          <w:rStyle w:val="FootnoteReference"/>
          <w:rFonts w:cs="Traditional Naskh" w:hint="cs"/>
          <w:spacing w:val="-6"/>
          <w:position w:val="2"/>
          <w:sz w:val="32"/>
          <w:szCs w:val="32"/>
          <w:rtl/>
        </w:rPr>
        <w:t>(</w:t>
      </w:r>
      <w:r w:rsidRPr="007B5404">
        <w:rPr>
          <w:rStyle w:val="FootnoteReference"/>
          <w:rFonts w:cs="Traditional Naskh"/>
          <w:spacing w:val="-6"/>
          <w:position w:val="2"/>
          <w:sz w:val="32"/>
          <w:szCs w:val="32"/>
          <w:rtl/>
        </w:rPr>
        <w:footnoteReference w:id="627"/>
      </w:r>
      <w:r w:rsidRPr="007B5404">
        <w:rPr>
          <w:rStyle w:val="FootnoteReference"/>
          <w:rFonts w:cs="Traditional Naskh" w:hint="cs"/>
          <w:spacing w:val="-6"/>
          <w:position w:val="2"/>
          <w:sz w:val="32"/>
          <w:szCs w:val="32"/>
          <w:rtl/>
        </w:rPr>
        <w:t>)</w:t>
      </w:r>
      <w:r w:rsidRPr="0088525E">
        <w:rPr>
          <w:rFonts w:cs="Traditional Naskh" w:hint="cs"/>
          <w:spacing w:val="-6"/>
          <w:sz w:val="32"/>
          <w:szCs w:val="32"/>
          <w:rtl/>
        </w:rPr>
        <w:t>، فا</w:t>
      </w:r>
      <w:r w:rsidR="00A1582F">
        <w:rPr>
          <w:rFonts w:cs="Traditional Naskh" w:hint="cs"/>
          <w:spacing w:val="-6"/>
          <w:sz w:val="32"/>
          <w:szCs w:val="32"/>
          <w:rtl/>
        </w:rPr>
        <w:t>للَّه</w:t>
      </w:r>
      <w:r w:rsidRPr="0088525E">
        <w:rPr>
          <w:rFonts w:cs="Traditional Naskh" w:hint="cs"/>
          <w:spacing w:val="-6"/>
          <w:sz w:val="32"/>
          <w:szCs w:val="32"/>
          <w:rtl/>
        </w:rPr>
        <w:t xml:space="preserve"> </w:t>
      </w:r>
      <w:r w:rsidRPr="001011A2">
        <w:rPr>
          <w:rFonts w:ascii="MS Sans Serif" w:hAnsi="MS Sans Serif" w:cs="Traditional Naskh"/>
          <w:snapToGrid w:val="0"/>
          <w:color w:val="C00000"/>
          <w:spacing w:val="-6"/>
          <w:sz w:val="32"/>
          <w:szCs w:val="32"/>
          <w:rtl/>
        </w:rPr>
        <w:sym w:font="AGA Arabesque" w:char="F055"/>
      </w:r>
      <w:r w:rsidRPr="0088525E">
        <w:rPr>
          <w:rFonts w:cs="Traditional Naskh" w:hint="cs"/>
          <w:spacing w:val="-6"/>
          <w:sz w:val="32"/>
          <w:szCs w:val="32"/>
          <w:rtl/>
        </w:rPr>
        <w:t xml:space="preserve"> أمر بالصلاة في الجماعة في شدة الخوف، ثم أعاد هذا الأمر سبحانه مرة ثانية في حق الطائفة الثانية، فلو كانت الجماعة سُنَّة لكان أولى الأعذار بسقوطها عذر الخوف، ولو كانت فرض كفاية لأسقطها سبحانه عن الطائفة الثانية بفعل الأولى، فدّل ذلك على أن الجماعة فرض على الأعيان.</w:t>
      </w:r>
    </w:p>
    <w:p w:rsidR="001B0AC0" w:rsidRPr="001011A2" w:rsidRDefault="001B0AC0" w:rsidP="001011A2">
      <w:pPr>
        <w:widowControl w:val="0"/>
        <w:spacing w:after="0" w:line="216" w:lineRule="auto"/>
        <w:ind w:firstLine="284"/>
        <w:jc w:val="lowKashida"/>
        <w:rPr>
          <w:rFonts w:cs="Traditional Naskh"/>
          <w:spacing w:val="-6"/>
          <w:w w:val="95"/>
          <w:sz w:val="32"/>
          <w:szCs w:val="32"/>
          <w:rtl/>
        </w:rPr>
      </w:pPr>
      <w:r w:rsidRPr="001011A2">
        <w:rPr>
          <w:rFonts w:cs="Traditional Naskh" w:hint="cs"/>
          <w:b/>
          <w:bCs/>
          <w:spacing w:val="-6"/>
          <w:w w:val="95"/>
          <w:sz w:val="32"/>
          <w:szCs w:val="32"/>
          <w:rtl/>
        </w:rPr>
        <w:t>وأمر ا</w:t>
      </w:r>
      <w:r w:rsidR="00A1582F" w:rsidRPr="001011A2">
        <w:rPr>
          <w:rFonts w:cs="Traditional Naskh" w:hint="cs"/>
          <w:b/>
          <w:bCs/>
          <w:spacing w:val="-6"/>
          <w:w w:val="95"/>
          <w:sz w:val="32"/>
          <w:szCs w:val="32"/>
          <w:rtl/>
        </w:rPr>
        <w:t>للَّه</w:t>
      </w:r>
      <w:r w:rsidRPr="001011A2">
        <w:rPr>
          <w:rFonts w:cs="Traditional Naskh" w:hint="cs"/>
          <w:b/>
          <w:bCs/>
          <w:spacing w:val="-6"/>
          <w:w w:val="95"/>
          <w:sz w:val="32"/>
          <w:szCs w:val="32"/>
          <w:rtl/>
        </w:rPr>
        <w:t xml:space="preserve"> </w:t>
      </w:r>
      <w:r w:rsidRPr="001011A2">
        <w:rPr>
          <w:rFonts w:ascii="MS Sans Serif" w:hAnsi="MS Sans Serif" w:cs="Traditional Naskh"/>
          <w:snapToGrid w:val="0"/>
          <w:color w:val="C00000"/>
          <w:spacing w:val="-6"/>
          <w:w w:val="95"/>
          <w:sz w:val="32"/>
          <w:szCs w:val="32"/>
          <w:rtl/>
        </w:rPr>
        <w:sym w:font="AGA Arabesque" w:char="F055"/>
      </w:r>
      <w:r w:rsidRPr="001011A2">
        <w:rPr>
          <w:rFonts w:cs="Traditional Naskh" w:hint="cs"/>
          <w:b/>
          <w:bCs/>
          <w:spacing w:val="-6"/>
          <w:w w:val="95"/>
          <w:sz w:val="32"/>
          <w:szCs w:val="32"/>
          <w:rtl/>
        </w:rPr>
        <w:t xml:space="preserve"> بالصلاة مع المصلين</w:t>
      </w:r>
      <w:r w:rsidRPr="001011A2">
        <w:rPr>
          <w:rFonts w:cs="Traditional Naskh" w:hint="cs"/>
          <w:spacing w:val="-6"/>
          <w:w w:val="95"/>
          <w:sz w:val="32"/>
          <w:szCs w:val="32"/>
          <w:rtl/>
        </w:rPr>
        <w:t xml:space="preserve"> فقال: </w:t>
      </w:r>
      <w:r w:rsidR="001011A2" w:rsidRPr="001011A2">
        <w:rPr>
          <w:rFonts w:ascii="Traditional Arabic" w:hAnsi="Traditional Arabic" w:cs="Traditional Arabic"/>
          <w:snapToGrid w:val="0"/>
          <w:color w:val="C00000"/>
          <w:spacing w:val="-6"/>
          <w:w w:val="95"/>
          <w:sz w:val="32"/>
          <w:szCs w:val="32"/>
          <w:rtl/>
        </w:rPr>
        <w:t>﴿</w:t>
      </w:r>
      <w:r w:rsidRPr="001011A2">
        <w:rPr>
          <w:rFonts w:cs="Traditional Naskh"/>
          <w:b/>
          <w:bCs/>
          <w:spacing w:val="-6"/>
          <w:w w:val="95"/>
          <w:sz w:val="32"/>
          <w:szCs w:val="32"/>
          <w:rtl/>
        </w:rPr>
        <w:t>وَأَقِيمُواْ الصَّلاَةَ وَآتُواْ الزَّكَاةَ وَارْكَعُواْ مَعَ الرَّاكِعِينَ</w:t>
      </w:r>
      <w:r w:rsidR="001011A2" w:rsidRPr="001011A2">
        <w:rPr>
          <w:rFonts w:ascii="Traditional Arabic" w:hAnsi="Traditional Arabic" w:cs="Traditional Arabic"/>
          <w:snapToGrid w:val="0"/>
          <w:color w:val="C00000"/>
          <w:spacing w:val="-6"/>
          <w:w w:val="95"/>
          <w:sz w:val="32"/>
          <w:szCs w:val="32"/>
          <w:rtl/>
        </w:rPr>
        <w:t>﴾</w:t>
      </w:r>
      <w:r w:rsidRPr="001011A2">
        <w:rPr>
          <w:rFonts w:ascii="Courier New" w:hAnsi="MS Sans Serif" w:cs="Traditional Naskh"/>
          <w:snapToGrid w:val="0"/>
          <w:color w:val="000000"/>
          <w:spacing w:val="-6"/>
          <w:w w:val="95"/>
          <w:sz w:val="32"/>
          <w:szCs w:val="32"/>
          <w:rtl/>
        </w:rPr>
        <w:fldChar w:fldCharType="begin"/>
      </w:r>
      <w:r w:rsidRPr="001011A2">
        <w:rPr>
          <w:spacing w:val="-6"/>
          <w:sz w:val="32"/>
          <w:szCs w:val="32"/>
        </w:rPr>
        <w:instrText xml:space="preserve"> XE "</w:instrText>
      </w:r>
      <w:r w:rsidRPr="001011A2">
        <w:rPr>
          <w:rFonts w:ascii="Courier New" w:hAnsi="MS Sans Serif" w:cs="Traditional Naskh" w:hint="cs"/>
          <w:snapToGrid w:val="0"/>
          <w:spacing w:val="-6"/>
          <w:w w:val="95"/>
          <w:sz w:val="32"/>
          <w:szCs w:val="32"/>
          <w:rtl/>
        </w:rPr>
        <w:instrText>2=</w:instrText>
      </w:r>
      <w:r w:rsidRPr="001011A2">
        <w:rPr>
          <w:rFonts w:ascii="Courier New" w:hAnsi="MS Sans Serif" w:cs="Traditional Naskh"/>
          <w:snapToGrid w:val="0"/>
          <w:spacing w:val="-6"/>
          <w:w w:val="95"/>
          <w:sz w:val="32"/>
          <w:szCs w:val="32"/>
          <w:rtl/>
        </w:rPr>
        <w:sym w:font="AGA Arabesque" w:char="F05D"/>
      </w:r>
      <w:r w:rsidRPr="001011A2">
        <w:rPr>
          <w:rFonts w:cs="Traditional Naskh"/>
          <w:b/>
          <w:bCs/>
          <w:spacing w:val="-6"/>
          <w:w w:val="95"/>
          <w:sz w:val="32"/>
          <w:szCs w:val="32"/>
          <w:rtl/>
        </w:rPr>
        <w:instrText>وَأَقِيمُواْ الصَّلاَةَ وَآتُواْ الزَّكَاةَ وَارْكَعُواْ مَعَ الرَّاكِعِينَ</w:instrText>
      </w:r>
      <w:r w:rsidRPr="001011A2">
        <w:rPr>
          <w:rFonts w:ascii="Courier New" w:hAnsi="MS Sans Serif" w:cs="Traditional Naskh"/>
          <w:snapToGrid w:val="0"/>
          <w:color w:val="000000"/>
          <w:spacing w:val="-6"/>
          <w:w w:val="95"/>
          <w:sz w:val="32"/>
          <w:szCs w:val="32"/>
          <w:rtl/>
        </w:rPr>
        <w:sym w:font="AGA Arabesque" w:char="F05B"/>
      </w:r>
      <w:r w:rsidRPr="001011A2">
        <w:rPr>
          <w:rFonts w:ascii="Courier New" w:hAnsi="MS Sans Serif" w:cs="Traditional Naskh" w:hint="cs"/>
          <w:snapToGrid w:val="0"/>
          <w:color w:val="000000"/>
          <w:spacing w:val="-6"/>
          <w:w w:val="95"/>
          <w:sz w:val="32"/>
          <w:szCs w:val="32"/>
          <w:rtl/>
        </w:rPr>
        <w:instrText>=43=</w:instrText>
      </w:r>
      <w:r w:rsidRPr="001011A2">
        <w:rPr>
          <w:spacing w:val="-6"/>
          <w:sz w:val="32"/>
          <w:szCs w:val="32"/>
        </w:rPr>
        <w:instrText xml:space="preserve">" </w:instrText>
      </w:r>
      <w:r w:rsidRPr="001011A2">
        <w:rPr>
          <w:rFonts w:ascii="Courier New" w:hAnsi="MS Sans Serif" w:cs="Traditional Naskh"/>
          <w:snapToGrid w:val="0"/>
          <w:color w:val="000000"/>
          <w:spacing w:val="-6"/>
          <w:w w:val="95"/>
          <w:sz w:val="32"/>
          <w:szCs w:val="32"/>
          <w:rtl/>
        </w:rPr>
        <w:fldChar w:fldCharType="end"/>
      </w:r>
      <w:r w:rsidRPr="007B5404">
        <w:rPr>
          <w:rStyle w:val="FootnoteReference"/>
          <w:rFonts w:cs="Traditional Naskh" w:hint="cs"/>
          <w:spacing w:val="-6"/>
          <w:w w:val="95"/>
          <w:position w:val="2"/>
          <w:sz w:val="32"/>
          <w:szCs w:val="32"/>
          <w:rtl/>
        </w:rPr>
        <w:t>(</w:t>
      </w:r>
      <w:r w:rsidRPr="007B5404">
        <w:rPr>
          <w:rStyle w:val="FootnoteReference"/>
          <w:rFonts w:cs="Traditional Naskh"/>
          <w:spacing w:val="-6"/>
          <w:w w:val="95"/>
          <w:position w:val="2"/>
          <w:sz w:val="32"/>
          <w:szCs w:val="32"/>
          <w:rtl/>
        </w:rPr>
        <w:footnoteReference w:id="628"/>
      </w:r>
      <w:r w:rsidRPr="007B5404">
        <w:rPr>
          <w:rStyle w:val="FootnoteReference"/>
          <w:rFonts w:cs="Traditional Naskh" w:hint="cs"/>
          <w:spacing w:val="-6"/>
          <w:w w:val="95"/>
          <w:position w:val="2"/>
          <w:sz w:val="32"/>
          <w:szCs w:val="32"/>
          <w:rtl/>
        </w:rPr>
        <w:t>)</w:t>
      </w:r>
      <w:r w:rsidRPr="001011A2">
        <w:rPr>
          <w:rFonts w:cs="Traditional Naskh" w:hint="cs"/>
          <w:spacing w:val="-6"/>
          <w:w w:val="95"/>
          <w:sz w:val="32"/>
          <w:szCs w:val="32"/>
          <w:rtl/>
        </w:rPr>
        <w:t>،فقد أمر ا</w:t>
      </w:r>
      <w:r w:rsidR="00A1582F" w:rsidRPr="001011A2">
        <w:rPr>
          <w:rFonts w:cs="Traditional Naskh" w:hint="cs"/>
          <w:spacing w:val="-6"/>
          <w:w w:val="95"/>
          <w:sz w:val="32"/>
          <w:szCs w:val="32"/>
          <w:rtl/>
        </w:rPr>
        <w:t>للَّه</w:t>
      </w:r>
      <w:r w:rsidRPr="001011A2">
        <w:rPr>
          <w:rFonts w:cs="Traditional Naskh" w:hint="cs"/>
          <w:spacing w:val="-6"/>
          <w:w w:val="95"/>
          <w:sz w:val="32"/>
          <w:szCs w:val="32"/>
          <w:rtl/>
        </w:rPr>
        <w:t xml:space="preserve"> </w:t>
      </w:r>
      <w:r w:rsidRPr="001011A2">
        <w:rPr>
          <w:rFonts w:ascii="MS Sans Serif" w:hAnsi="MS Sans Serif" w:cs="Traditional Naskh"/>
          <w:snapToGrid w:val="0"/>
          <w:color w:val="C00000"/>
          <w:spacing w:val="-6"/>
          <w:w w:val="95"/>
          <w:sz w:val="32"/>
          <w:szCs w:val="32"/>
          <w:rtl/>
        </w:rPr>
        <w:sym w:font="AGA Arabesque" w:char="F055"/>
      </w:r>
      <w:r w:rsidRPr="001011A2">
        <w:rPr>
          <w:rFonts w:cs="Traditional Naskh" w:hint="cs"/>
          <w:spacing w:val="-6"/>
          <w:w w:val="95"/>
          <w:sz w:val="32"/>
          <w:szCs w:val="32"/>
          <w:rtl/>
        </w:rPr>
        <w:t xml:space="preserve"> بالصلاة مع جماعة المصلين، والأمر يقتضي الوجوب.</w:t>
      </w:r>
    </w:p>
    <w:p w:rsidR="001B0AC0" w:rsidRPr="0088525E" w:rsidRDefault="001B0AC0" w:rsidP="00392FDD">
      <w:pPr>
        <w:widowControl w:val="0"/>
        <w:spacing w:after="0" w:line="204" w:lineRule="auto"/>
        <w:ind w:firstLine="284"/>
        <w:jc w:val="lowKashida"/>
        <w:rPr>
          <w:rFonts w:cs="Traditional Naskh"/>
          <w:sz w:val="32"/>
          <w:szCs w:val="32"/>
          <w:rtl/>
        </w:rPr>
      </w:pPr>
      <w:r w:rsidRPr="0088525E">
        <w:rPr>
          <w:rFonts w:cs="Traditional Naskh" w:hint="cs"/>
          <w:b/>
          <w:bCs/>
          <w:sz w:val="32"/>
          <w:szCs w:val="32"/>
          <w:rtl/>
        </w:rPr>
        <w:lastRenderedPageBreak/>
        <w:t>وعاقب ا</w:t>
      </w:r>
      <w:r w:rsidR="00A1582F">
        <w:rPr>
          <w:rFonts w:cs="Traditional Naskh" w:hint="cs"/>
          <w:b/>
          <w:bCs/>
          <w:sz w:val="32"/>
          <w:szCs w:val="32"/>
          <w:rtl/>
        </w:rPr>
        <w:t>للَّه</w:t>
      </w:r>
      <w:r w:rsidRPr="0088525E">
        <w:rPr>
          <w:rFonts w:cs="Traditional Naskh" w:hint="cs"/>
          <w:b/>
          <w:bCs/>
          <w:sz w:val="32"/>
          <w:szCs w:val="32"/>
          <w:rtl/>
        </w:rPr>
        <w:t xml:space="preserve"> من لم يُجب المؤذن فيصلي مع الجماعة</w:t>
      </w:r>
      <w:r w:rsidRPr="0088525E">
        <w:rPr>
          <w:rFonts w:cs="Traditional Naskh" w:hint="cs"/>
          <w:sz w:val="32"/>
          <w:szCs w:val="32"/>
          <w:rtl/>
        </w:rPr>
        <w:t xml:space="preserve"> بأن حال بينهم وبين السجود يوم </w:t>
      </w:r>
      <w:r w:rsidRPr="0088525E">
        <w:rPr>
          <w:rFonts w:cs="Traditional Naskh" w:hint="cs"/>
          <w:color w:val="000000"/>
          <w:sz w:val="32"/>
          <w:szCs w:val="32"/>
          <w:rtl/>
        </w:rPr>
        <w:t>القيامة</w:t>
      </w:r>
      <w:r w:rsidRPr="0088525E">
        <w:rPr>
          <w:rFonts w:cs="Traditional Naskh" w:hint="cs"/>
          <w:sz w:val="32"/>
          <w:szCs w:val="32"/>
          <w:rtl/>
        </w:rPr>
        <w:t xml:space="preserve">، قال </w:t>
      </w:r>
      <w:r w:rsidRPr="001011A2">
        <w:rPr>
          <w:rFonts w:ascii="MS Sans Serif" w:hAnsi="MS Sans Serif" w:cs="Traditional Naskh"/>
          <w:snapToGrid w:val="0"/>
          <w:color w:val="C00000"/>
          <w:sz w:val="32"/>
          <w:szCs w:val="32"/>
          <w:rtl/>
        </w:rPr>
        <w:sym w:font="AGA Arabesque" w:char="F055"/>
      </w:r>
      <w:r w:rsidRPr="0088525E">
        <w:rPr>
          <w:rFonts w:cs="Traditional Naskh" w:hint="cs"/>
          <w:sz w:val="32"/>
          <w:szCs w:val="32"/>
          <w:rtl/>
        </w:rPr>
        <w:t xml:space="preserve">: </w:t>
      </w:r>
      <w:r w:rsidR="001011A2" w:rsidRPr="001011A2">
        <w:rPr>
          <w:rFonts w:ascii="Traditional Arabic" w:hAnsi="Traditional Arabic" w:cs="Traditional Arabic"/>
          <w:snapToGrid w:val="0"/>
          <w:color w:val="C00000"/>
          <w:sz w:val="32"/>
          <w:szCs w:val="32"/>
          <w:rtl/>
        </w:rPr>
        <w:t>﴿</w:t>
      </w:r>
      <w:r w:rsidRPr="0088525E">
        <w:rPr>
          <w:rFonts w:cs="Traditional Naskh"/>
          <w:b/>
          <w:bCs/>
          <w:color w:val="000000"/>
          <w:sz w:val="32"/>
          <w:szCs w:val="32"/>
          <w:rtl/>
        </w:rPr>
        <w:t>يَوْمَ يُكْشَفُ عَن سَاقٍ وَيُدْعَوْنَ إِلَى السُّجُودِ فَلا يَسْتَطِيعُونَ</w:t>
      </w:r>
      <w:r w:rsidRPr="0088525E">
        <w:rPr>
          <w:rFonts w:cs="Traditional Naskh" w:hint="cs"/>
          <w:b/>
          <w:bCs/>
          <w:color w:val="000000"/>
          <w:sz w:val="32"/>
          <w:szCs w:val="32"/>
          <w:rtl/>
        </w:rPr>
        <w:t xml:space="preserve"> </w:t>
      </w:r>
      <w:r w:rsidRPr="001011A2">
        <w:rPr>
          <w:rFonts w:ascii="AAAGoldenLotus Stg1_Ver1" w:hAnsi="AAAGoldenLotus Stg1_Ver1" w:cs="AAAGoldenLotus Stg1_Ver1"/>
          <w:color w:val="C00000"/>
          <w:sz w:val="24"/>
          <w:szCs w:val="24"/>
          <w:rtl/>
        </w:rPr>
        <w:t>*</w:t>
      </w:r>
      <w:r w:rsidRPr="0088525E">
        <w:rPr>
          <w:rFonts w:cs="Traditional Naskh"/>
          <w:b/>
          <w:bCs/>
          <w:color w:val="000000"/>
          <w:sz w:val="32"/>
          <w:szCs w:val="32"/>
          <w:rtl/>
        </w:rPr>
        <w:t xml:space="preserve"> خَاشِعَةً أَبْصَارُهُمْ تَرْهَقُهُمْ ذِلَّةٌ وَقَدْ كَانُوا يُدْعَوْنَ إِلَى السُّجُودِ وَهُمْ سَالِمُونَ</w:t>
      </w:r>
      <w:r w:rsidR="001011A2" w:rsidRPr="001011A2">
        <w:rPr>
          <w:rFonts w:ascii="Traditional Arabic" w:hAnsi="Traditional Arabic" w:cs="Traditional Arabic"/>
          <w:snapToGrid w:val="0"/>
          <w:color w:val="C00000"/>
          <w:sz w:val="32"/>
          <w:szCs w:val="32"/>
          <w:rtl/>
        </w:rPr>
        <w:t>﴾</w:t>
      </w:r>
      <w:r w:rsidRPr="0088525E">
        <w:rPr>
          <w:rFonts w:ascii="Courier New" w:hAnsi="MS Sans Serif" w:cs="Traditional Naskh"/>
          <w:snapToGrid w:val="0"/>
          <w:color w:val="000000"/>
          <w:sz w:val="32"/>
          <w:szCs w:val="32"/>
          <w:rtl/>
        </w:rPr>
        <w:fldChar w:fldCharType="begin"/>
      </w:r>
      <w:r w:rsidRPr="0088525E">
        <w:rPr>
          <w:sz w:val="32"/>
          <w:szCs w:val="32"/>
        </w:rPr>
        <w:instrText xml:space="preserve"> XE "</w:instrText>
      </w:r>
      <w:r w:rsidRPr="0088525E">
        <w:rPr>
          <w:rFonts w:ascii="Courier New" w:hAnsi="MS Sans Serif" w:cs="Traditional Naskh" w:hint="cs"/>
          <w:snapToGrid w:val="0"/>
          <w:sz w:val="32"/>
          <w:szCs w:val="32"/>
          <w:rtl/>
        </w:rPr>
        <w:instrText>68=</w:instrText>
      </w:r>
      <w:r w:rsidRPr="0088525E">
        <w:rPr>
          <w:rFonts w:ascii="Courier New" w:hAnsi="MS Sans Serif" w:cs="Traditional Naskh"/>
          <w:snapToGrid w:val="0"/>
          <w:sz w:val="32"/>
          <w:szCs w:val="32"/>
          <w:rtl/>
        </w:rPr>
        <w:sym w:font="AGA Arabesque" w:char="F05D"/>
      </w:r>
      <w:r w:rsidRPr="0088525E">
        <w:rPr>
          <w:rFonts w:cs="Traditional Naskh"/>
          <w:b/>
          <w:bCs/>
          <w:color w:val="000000"/>
          <w:sz w:val="32"/>
          <w:szCs w:val="32"/>
          <w:rtl/>
        </w:rPr>
        <w:instrText>يَوْمَ يُكْشَفُ عَن سَاقٍ وَيُدْعَوْنَ إِلَى السُّجُودِ فَلا يَسْتَطِيعُونَ</w:instrText>
      </w:r>
      <w:r w:rsidRPr="0088525E">
        <w:rPr>
          <w:rFonts w:cs="Traditional Naskh" w:hint="cs"/>
          <w:b/>
          <w:bCs/>
          <w:color w:val="000000"/>
          <w:sz w:val="32"/>
          <w:szCs w:val="32"/>
          <w:rtl/>
        </w:rPr>
        <w:instrText xml:space="preserve"> *</w:instrText>
      </w:r>
      <w:r w:rsidRPr="0088525E">
        <w:rPr>
          <w:rFonts w:cs="Traditional Naskh"/>
          <w:b/>
          <w:bCs/>
          <w:color w:val="000000"/>
          <w:sz w:val="32"/>
          <w:szCs w:val="32"/>
          <w:rtl/>
        </w:rPr>
        <w:instrText xml:space="preserve"> خَاشِعَةً أَبْصَارُهُمْ تَرْهَقُهُمْ ذِلَّةٌ وَقَدْ كَانُوا يُدْعَوْنَ إِلَى السُّجُودِ وَهُمْ سَالِمُونَ</w:instrText>
      </w:r>
      <w:r w:rsidRPr="0088525E">
        <w:rPr>
          <w:rFonts w:ascii="Courier New" w:hAnsi="MS Sans Serif" w:cs="Traditional Naskh"/>
          <w:snapToGrid w:val="0"/>
          <w:color w:val="000000"/>
          <w:sz w:val="32"/>
          <w:szCs w:val="32"/>
          <w:rtl/>
        </w:rPr>
        <w:sym w:font="AGA Arabesque" w:char="F05B"/>
      </w:r>
      <w:r w:rsidRPr="0088525E">
        <w:rPr>
          <w:rFonts w:ascii="Courier New" w:hAnsi="MS Sans Serif" w:cs="Traditional Naskh" w:hint="cs"/>
          <w:snapToGrid w:val="0"/>
          <w:color w:val="000000"/>
          <w:sz w:val="32"/>
          <w:szCs w:val="32"/>
          <w:rtl/>
        </w:rPr>
        <w:instrText>=42- 43=</w:instrText>
      </w:r>
      <w:r w:rsidRPr="0088525E">
        <w:rPr>
          <w:sz w:val="32"/>
          <w:szCs w:val="32"/>
        </w:rPr>
        <w:instrText xml:space="preserve">" </w:instrText>
      </w:r>
      <w:r w:rsidRPr="0088525E">
        <w:rPr>
          <w:rFonts w:ascii="Courier New" w:hAnsi="MS Sans Serif" w:cs="Traditional Naskh"/>
          <w:snapToGrid w:val="0"/>
          <w:color w:val="000000"/>
          <w:sz w:val="32"/>
          <w:szCs w:val="32"/>
          <w:rtl/>
        </w:rPr>
        <w:fldChar w:fldCharType="end"/>
      </w:r>
      <w:r w:rsidRPr="007B5404">
        <w:rPr>
          <w:rStyle w:val="FootnoteReference"/>
          <w:rFonts w:cs="Traditional Naskh" w:hint="cs"/>
          <w:color w:val="000000"/>
          <w:position w:val="2"/>
          <w:sz w:val="32"/>
          <w:szCs w:val="32"/>
          <w:rtl/>
        </w:rPr>
        <w:t>(</w:t>
      </w:r>
      <w:r w:rsidRPr="007B5404">
        <w:rPr>
          <w:rStyle w:val="FootnoteReference"/>
          <w:rFonts w:cs="Traditional Naskh"/>
          <w:color w:val="000000"/>
          <w:position w:val="2"/>
          <w:sz w:val="32"/>
          <w:szCs w:val="32"/>
          <w:rtl/>
        </w:rPr>
        <w:footnoteReference w:id="629"/>
      </w:r>
      <w:r w:rsidRPr="007B5404">
        <w:rPr>
          <w:rStyle w:val="FootnoteReference"/>
          <w:rFonts w:cs="Traditional Naskh" w:hint="cs"/>
          <w:color w:val="000000"/>
          <w:position w:val="2"/>
          <w:sz w:val="32"/>
          <w:szCs w:val="32"/>
          <w:rtl/>
        </w:rPr>
        <w:t>)</w:t>
      </w:r>
      <w:r w:rsidRPr="0088525E">
        <w:rPr>
          <w:rFonts w:cs="Traditional Naskh" w:hint="cs"/>
          <w:sz w:val="32"/>
          <w:szCs w:val="32"/>
          <w:rtl/>
        </w:rPr>
        <w:t xml:space="preserve">. فقد عاقب سبحانه من لم يجب الداعي إلى الصلاة مع الجماعة بأن حال بينه وبين السجود يوم </w:t>
      </w:r>
      <w:r w:rsidRPr="0088525E">
        <w:rPr>
          <w:rFonts w:cs="Traditional Naskh" w:hint="cs"/>
          <w:color w:val="000000"/>
          <w:sz w:val="32"/>
          <w:szCs w:val="32"/>
          <w:rtl/>
        </w:rPr>
        <w:t>القيامة</w:t>
      </w:r>
      <w:r w:rsidRPr="0088525E">
        <w:rPr>
          <w:rFonts w:cs="Traditional Naskh" w:hint="cs"/>
          <w:sz w:val="32"/>
          <w:szCs w:val="32"/>
          <w:rtl/>
        </w:rPr>
        <w:t xml:space="preserve">، وعن أبي سعيد الخدري </w:t>
      </w:r>
      <w:r w:rsidRPr="001011A2">
        <w:rPr>
          <w:rFonts w:ascii="mylotus" w:hAnsi="mylotus" w:cs="Traditional Naskh"/>
          <w:color w:val="C00000"/>
          <w:sz w:val="32"/>
          <w:szCs w:val="32"/>
          <w:rtl/>
        </w:rPr>
        <w:sym w:font="AGA Arabesque" w:char="F074"/>
      </w:r>
      <w:r w:rsidRPr="0088525E">
        <w:rPr>
          <w:rFonts w:cs="Traditional Naskh" w:hint="cs"/>
          <w:sz w:val="32"/>
          <w:szCs w:val="32"/>
          <w:rtl/>
        </w:rPr>
        <w:t xml:space="preserve"> قال:سمعت النبي </w:t>
      </w:r>
      <w:r w:rsidRPr="001011A2">
        <w:rPr>
          <w:rFonts w:cs="Traditional Naskh"/>
          <w:color w:val="C00000"/>
          <w:sz w:val="32"/>
          <w:szCs w:val="32"/>
          <w:rtl/>
        </w:rPr>
        <w:sym w:font="AGA Arabesque" w:char="F072"/>
      </w:r>
      <w:r w:rsidRPr="0088525E">
        <w:rPr>
          <w:rFonts w:cs="Traditional Naskh" w:hint="cs"/>
          <w:sz w:val="32"/>
          <w:szCs w:val="32"/>
          <w:rtl/>
        </w:rPr>
        <w:t xml:space="preserve"> يقول:</w:t>
      </w:r>
      <w:r w:rsidR="001011A2">
        <w:rPr>
          <w:rFonts w:cs="AL-Hotham" w:hint="cs"/>
          <w:sz w:val="32"/>
          <w:szCs w:val="32"/>
          <w:rtl/>
        </w:rPr>
        <w:t xml:space="preserve"> </w:t>
      </w:r>
      <w:r w:rsidR="001011A2">
        <w:rPr>
          <w:rFonts w:cs="AL-Hotham" w:hint="eastAsia"/>
          <w:sz w:val="32"/>
          <w:szCs w:val="32"/>
          <w:rtl/>
        </w:rPr>
        <w:t>«</w:t>
      </w:r>
      <w:r w:rsidRPr="0088525E">
        <w:rPr>
          <w:rFonts w:cs="Traditional Naskh" w:hint="cs"/>
          <w:b/>
          <w:bCs/>
          <w:sz w:val="32"/>
          <w:szCs w:val="32"/>
          <w:rtl/>
        </w:rPr>
        <w:t>يكشف ربنا عن ساقه فيسجد له كل مؤمن ومؤمنة، ويبقى من كان يسجد في الدنيا رياءً وسمعة،فيذهب ليسجد فيعود ظهره طبقاً واحداً</w:t>
      </w:r>
      <w:r w:rsidR="001011A2">
        <w:rPr>
          <w:rFonts w:cs="AL-Hotham" w:hint="cs"/>
          <w:sz w:val="32"/>
          <w:szCs w:val="32"/>
          <w:rtl/>
        </w:rPr>
        <w:t>»</w:t>
      </w:r>
      <w:r w:rsidRPr="0088525E">
        <w:rPr>
          <w:rFonts w:cs="AL-Hotham"/>
          <w:sz w:val="32"/>
          <w:szCs w:val="32"/>
          <w:rtl/>
        </w:rPr>
        <w:fldChar w:fldCharType="begin"/>
      </w:r>
      <w:r w:rsidRPr="0088525E">
        <w:rPr>
          <w:sz w:val="32"/>
          <w:szCs w:val="32"/>
        </w:rPr>
        <w:instrText xml:space="preserve"> XE "</w:instrText>
      </w:r>
      <w:r w:rsidRPr="0088525E">
        <w:rPr>
          <w:rFonts w:cs="AL-Hotham" w:hint="cs"/>
          <w:sz w:val="32"/>
          <w:szCs w:val="32"/>
          <w:rtl/>
        </w:rPr>
        <w:instrText>1-</w:instrText>
      </w:r>
      <w:r w:rsidRPr="0088525E">
        <w:rPr>
          <w:rFonts w:cs="AL-Hotham" w:hint="eastAsia"/>
          <w:sz w:val="32"/>
          <w:szCs w:val="32"/>
          <w:rtl/>
        </w:rPr>
        <w:instrText>((</w:instrText>
      </w:r>
      <w:r w:rsidRPr="0088525E">
        <w:rPr>
          <w:rFonts w:cs="Traditional Naskh" w:hint="cs"/>
          <w:b/>
          <w:bCs/>
          <w:sz w:val="32"/>
          <w:szCs w:val="32"/>
          <w:rtl/>
        </w:rPr>
        <w:instrText>يكشف ربنا عن ساقه فيسجد له كل مؤمن ومؤمنة، ويبقى من كان يسجد في الدنيا رياءً وسمعة،فيذهب ليسجد فيعود ظهره طبقاً واحداً</w:instrText>
      </w:r>
      <w:r w:rsidRPr="0088525E">
        <w:rPr>
          <w:rFonts w:cs="AL-Hotham" w:hint="eastAsia"/>
          <w:sz w:val="32"/>
          <w:szCs w:val="32"/>
          <w:rtl/>
        </w:rPr>
        <w:instrText>))</w:instrText>
      </w:r>
      <w:r w:rsidRPr="0088525E">
        <w:rPr>
          <w:sz w:val="32"/>
          <w:szCs w:val="32"/>
        </w:rPr>
        <w:instrText xml:space="preserve">" </w:instrText>
      </w:r>
      <w:r w:rsidRPr="0088525E">
        <w:rPr>
          <w:rFonts w:cs="AL-Hotham"/>
          <w:sz w:val="32"/>
          <w:szCs w:val="32"/>
          <w:rtl/>
        </w:rPr>
        <w:fldChar w:fldCharType="end"/>
      </w:r>
      <w:r w:rsidRPr="0088525E">
        <w:rPr>
          <w:rFonts w:cs="Traditional Naskh" w:hint="cs"/>
          <w:sz w:val="32"/>
          <w:szCs w:val="32"/>
          <w:rtl/>
        </w:rPr>
        <w:t xml:space="preserve">.وفي لفظ: </w:t>
      </w:r>
      <w:r w:rsidR="001011A2">
        <w:rPr>
          <w:rFonts w:cs="AL-Hotham" w:hint="cs"/>
          <w:sz w:val="32"/>
          <w:szCs w:val="32"/>
          <w:rtl/>
        </w:rPr>
        <w:t>«</w:t>
      </w:r>
      <w:r w:rsidRPr="0088525E">
        <w:rPr>
          <w:rFonts w:cs="Traditional Naskh" w:hint="cs"/>
          <w:sz w:val="32"/>
          <w:szCs w:val="32"/>
          <w:rtl/>
        </w:rPr>
        <w:t xml:space="preserve">.. </w:t>
      </w:r>
      <w:r w:rsidRPr="0088525E">
        <w:rPr>
          <w:rFonts w:cs="Traditional Naskh" w:hint="cs"/>
          <w:b/>
          <w:bCs/>
          <w:sz w:val="32"/>
          <w:szCs w:val="32"/>
          <w:rtl/>
        </w:rPr>
        <w:t xml:space="preserve">فيُكشف عن ساق فلا يبقى من كان يسجد </w:t>
      </w:r>
      <w:r w:rsidR="00A1582F">
        <w:rPr>
          <w:rFonts w:cs="Traditional Naskh" w:hint="cs"/>
          <w:b/>
          <w:bCs/>
          <w:sz w:val="32"/>
          <w:szCs w:val="32"/>
          <w:rtl/>
        </w:rPr>
        <w:t>للَّه</w:t>
      </w:r>
      <w:r w:rsidRPr="0088525E">
        <w:rPr>
          <w:rFonts w:cs="Traditional Naskh" w:hint="cs"/>
          <w:b/>
          <w:bCs/>
          <w:sz w:val="32"/>
          <w:szCs w:val="32"/>
          <w:rtl/>
        </w:rPr>
        <w:t xml:space="preserve"> من تلقاء نفسه إلا أذن ا</w:t>
      </w:r>
      <w:r w:rsidR="00A1582F">
        <w:rPr>
          <w:rFonts w:cs="Traditional Naskh" w:hint="cs"/>
          <w:b/>
          <w:bCs/>
          <w:sz w:val="32"/>
          <w:szCs w:val="32"/>
          <w:rtl/>
        </w:rPr>
        <w:t>للَّه</w:t>
      </w:r>
      <w:r w:rsidRPr="0088525E">
        <w:rPr>
          <w:rFonts w:cs="Traditional Naskh" w:hint="cs"/>
          <w:b/>
          <w:bCs/>
          <w:sz w:val="32"/>
          <w:szCs w:val="32"/>
          <w:rtl/>
        </w:rPr>
        <w:t xml:space="preserve"> له بالسجود، ولا يبقى من كان يسجد اتقاءً ورياءً إلا جعل ا</w:t>
      </w:r>
      <w:r w:rsidR="00A1582F">
        <w:rPr>
          <w:rFonts w:cs="Traditional Naskh" w:hint="cs"/>
          <w:b/>
          <w:bCs/>
          <w:sz w:val="32"/>
          <w:szCs w:val="32"/>
          <w:rtl/>
        </w:rPr>
        <w:t>للَّه</w:t>
      </w:r>
      <w:r w:rsidRPr="0088525E">
        <w:rPr>
          <w:rFonts w:cs="Traditional Naskh" w:hint="cs"/>
          <w:b/>
          <w:bCs/>
          <w:sz w:val="32"/>
          <w:szCs w:val="32"/>
          <w:rtl/>
        </w:rPr>
        <w:t xml:space="preserve"> ظهره طبقة واحدة كلما أراد أن يسجد خرَّ على قفاه..</w:t>
      </w:r>
      <w:r w:rsidR="001011A2">
        <w:rPr>
          <w:rFonts w:cs="AL-Hotham" w:hint="cs"/>
          <w:sz w:val="32"/>
          <w:szCs w:val="32"/>
          <w:rtl/>
        </w:rPr>
        <w:t>»</w:t>
      </w:r>
      <w:r w:rsidRPr="0088525E">
        <w:rPr>
          <w:rFonts w:cs="AL-Hotham"/>
          <w:sz w:val="32"/>
          <w:szCs w:val="32"/>
          <w:rtl/>
        </w:rPr>
        <w:fldChar w:fldCharType="begin"/>
      </w:r>
      <w:r w:rsidRPr="0088525E">
        <w:rPr>
          <w:sz w:val="32"/>
          <w:szCs w:val="32"/>
        </w:rPr>
        <w:instrText xml:space="preserve"> XE "</w:instrText>
      </w:r>
      <w:r w:rsidRPr="0088525E">
        <w:rPr>
          <w:rFonts w:cs="AL-Hotham" w:hint="cs"/>
          <w:sz w:val="32"/>
          <w:szCs w:val="32"/>
          <w:rtl/>
        </w:rPr>
        <w:instrText>1-</w:instrText>
      </w:r>
      <w:r w:rsidRPr="0088525E">
        <w:rPr>
          <w:rFonts w:cs="AL-Hotham" w:hint="eastAsia"/>
          <w:sz w:val="32"/>
          <w:szCs w:val="32"/>
          <w:rtl/>
        </w:rPr>
        <w:instrText>((</w:instrText>
      </w:r>
      <w:r w:rsidRPr="0088525E">
        <w:rPr>
          <w:rFonts w:cs="Traditional Naskh" w:hint="cs"/>
          <w:sz w:val="32"/>
          <w:szCs w:val="32"/>
          <w:rtl/>
        </w:rPr>
        <w:instrText xml:space="preserve">.. </w:instrText>
      </w:r>
      <w:r w:rsidRPr="0088525E">
        <w:rPr>
          <w:rFonts w:cs="Traditional Naskh" w:hint="cs"/>
          <w:b/>
          <w:bCs/>
          <w:sz w:val="32"/>
          <w:szCs w:val="32"/>
          <w:rtl/>
        </w:rPr>
        <w:instrText>فيُكشف عن ساق فلا يبقى من كان يسجد لله من تلقاء نفسه إلا أذن الله له بالسجود، ولا يبقى من كان يسجد اتقاءً ورياءً إلا جعل الله ظهره طبقة واحدة كلما أراد أن يسجد خرَّ على قفاه..</w:instrText>
      </w:r>
      <w:r w:rsidRPr="0088525E">
        <w:rPr>
          <w:rFonts w:cs="AL-Hotham" w:hint="eastAsia"/>
          <w:sz w:val="32"/>
          <w:szCs w:val="32"/>
          <w:rtl/>
        </w:rPr>
        <w:instrText>))</w:instrText>
      </w:r>
      <w:r w:rsidRPr="0088525E">
        <w:rPr>
          <w:sz w:val="32"/>
          <w:szCs w:val="32"/>
        </w:rPr>
        <w:instrText xml:space="preserve">" </w:instrText>
      </w:r>
      <w:r w:rsidRPr="0088525E">
        <w:rPr>
          <w:rFonts w:cs="AL-Hotham"/>
          <w:sz w:val="32"/>
          <w:szCs w:val="32"/>
          <w:rtl/>
        </w:rPr>
        <w:fldChar w:fldCharType="end"/>
      </w:r>
      <w:r w:rsidRPr="007B5404">
        <w:rPr>
          <w:rFonts w:cs="Traditional Naskh" w:hint="cs"/>
          <w:position w:val="2"/>
          <w:sz w:val="32"/>
          <w:szCs w:val="32"/>
          <w:vertAlign w:val="superscript"/>
          <w:rtl/>
        </w:rPr>
        <w:t>(</w:t>
      </w:r>
      <w:r w:rsidRPr="007B5404">
        <w:rPr>
          <w:rStyle w:val="FootnoteReference"/>
          <w:rFonts w:cs="Traditional Naskh"/>
          <w:bCs/>
          <w:position w:val="2"/>
          <w:sz w:val="32"/>
          <w:szCs w:val="32"/>
          <w:rtl/>
        </w:rPr>
        <w:footnoteReference w:id="630"/>
      </w:r>
      <w:r w:rsidRPr="007B5404">
        <w:rPr>
          <w:rFonts w:cs="Traditional Naskh" w:hint="cs"/>
          <w:position w:val="2"/>
          <w:sz w:val="32"/>
          <w:szCs w:val="32"/>
          <w:vertAlign w:val="superscript"/>
          <w:rtl/>
        </w:rPr>
        <w:t>)</w:t>
      </w:r>
      <w:r w:rsidRPr="0088525E">
        <w:rPr>
          <w:rFonts w:cs="Traditional Naskh" w:hint="cs"/>
          <w:sz w:val="32"/>
          <w:szCs w:val="32"/>
          <w:rtl/>
        </w:rPr>
        <w:t>.</w:t>
      </w:r>
    </w:p>
    <w:p w:rsidR="001B0AC0" w:rsidRPr="0088525E" w:rsidRDefault="001B0AC0" w:rsidP="00392FDD">
      <w:pPr>
        <w:widowControl w:val="0"/>
        <w:spacing w:after="0" w:line="204" w:lineRule="auto"/>
        <w:ind w:firstLine="284"/>
        <w:jc w:val="lowKashida"/>
        <w:rPr>
          <w:rFonts w:cs="Traditional Naskh"/>
          <w:sz w:val="32"/>
          <w:szCs w:val="32"/>
          <w:rtl/>
        </w:rPr>
      </w:pPr>
      <w:r w:rsidRPr="0088525E">
        <w:rPr>
          <w:rFonts w:cs="Traditional Naskh" w:hint="cs"/>
          <w:sz w:val="32"/>
          <w:szCs w:val="32"/>
          <w:rtl/>
        </w:rPr>
        <w:t xml:space="preserve">وهذا فيه عقوبة للمنافقين وأن ظهورهم يوم </w:t>
      </w:r>
      <w:r w:rsidRPr="0088525E">
        <w:rPr>
          <w:rFonts w:cs="Traditional Naskh" w:hint="cs"/>
          <w:color w:val="000000"/>
          <w:sz w:val="32"/>
          <w:szCs w:val="32"/>
          <w:rtl/>
        </w:rPr>
        <w:t>القيامة</w:t>
      </w:r>
      <w:r w:rsidRPr="0088525E">
        <w:rPr>
          <w:rFonts w:cs="Traditional Naskh" w:hint="cs"/>
          <w:sz w:val="32"/>
          <w:szCs w:val="32"/>
          <w:rtl/>
        </w:rPr>
        <w:t xml:space="preserve"> تكون طبقاً واحداً: أي فقار الظهر كله يكون كالفقارة الواحدة، فلا يقدرون على السجود</w:t>
      </w:r>
      <w:r w:rsidRPr="007B5404">
        <w:rPr>
          <w:rFonts w:cs="Traditional Naskh" w:hint="cs"/>
          <w:position w:val="2"/>
          <w:sz w:val="32"/>
          <w:szCs w:val="32"/>
          <w:vertAlign w:val="superscript"/>
          <w:rtl/>
        </w:rPr>
        <w:t>(</w:t>
      </w:r>
      <w:r w:rsidRPr="007B5404">
        <w:rPr>
          <w:rStyle w:val="FootnoteReference"/>
          <w:rFonts w:cs="Traditional Naskh"/>
          <w:position w:val="2"/>
          <w:sz w:val="32"/>
          <w:szCs w:val="32"/>
          <w:rtl/>
        </w:rPr>
        <w:footnoteReference w:id="631"/>
      </w:r>
      <w:r w:rsidRPr="007B5404">
        <w:rPr>
          <w:rFonts w:cs="Traditional Naskh" w:hint="cs"/>
          <w:position w:val="2"/>
          <w:sz w:val="32"/>
          <w:szCs w:val="32"/>
          <w:vertAlign w:val="superscript"/>
          <w:rtl/>
        </w:rPr>
        <w:t>)</w:t>
      </w:r>
      <w:r w:rsidRPr="0088525E">
        <w:rPr>
          <w:rFonts w:cs="Traditional Naskh" w:hint="cs"/>
          <w:sz w:val="32"/>
          <w:szCs w:val="32"/>
          <w:rtl/>
        </w:rPr>
        <w:t>.</w:t>
      </w:r>
    </w:p>
    <w:p w:rsidR="001B0AC0" w:rsidRPr="0088525E" w:rsidRDefault="001B0AC0" w:rsidP="00392FDD">
      <w:pPr>
        <w:widowControl w:val="0"/>
        <w:spacing w:after="0" w:line="204" w:lineRule="auto"/>
        <w:ind w:firstLine="284"/>
        <w:jc w:val="lowKashida"/>
        <w:rPr>
          <w:rFonts w:cs="Traditional Naskh"/>
          <w:spacing w:val="-4"/>
          <w:sz w:val="32"/>
          <w:szCs w:val="32"/>
          <w:rtl/>
        </w:rPr>
      </w:pPr>
      <w:r w:rsidRPr="0088525E">
        <w:rPr>
          <w:rFonts w:cs="Traditional Naskh" w:hint="cs"/>
          <w:b/>
          <w:bCs/>
          <w:spacing w:val="-4"/>
          <w:sz w:val="32"/>
          <w:szCs w:val="32"/>
          <w:rtl/>
        </w:rPr>
        <w:t xml:space="preserve">وأمر النبي </w:t>
      </w:r>
      <w:r w:rsidRPr="001011A2">
        <w:rPr>
          <w:rFonts w:cs="Traditional Naskh"/>
          <w:color w:val="C00000"/>
          <w:spacing w:val="-4"/>
          <w:sz w:val="32"/>
          <w:szCs w:val="32"/>
          <w:rtl/>
        </w:rPr>
        <w:sym w:font="AGA Arabesque" w:char="F072"/>
      </w:r>
      <w:r w:rsidRPr="0088525E">
        <w:rPr>
          <w:rFonts w:cs="Traditional Naskh" w:hint="cs"/>
          <w:b/>
          <w:bCs/>
          <w:spacing w:val="-4"/>
          <w:sz w:val="32"/>
          <w:szCs w:val="32"/>
          <w:rtl/>
        </w:rPr>
        <w:t xml:space="preserve"> بالصلاة مع الجماعة، </w:t>
      </w:r>
      <w:r w:rsidRPr="0088525E">
        <w:rPr>
          <w:rFonts w:cs="Traditional Naskh" w:hint="cs"/>
          <w:spacing w:val="-4"/>
          <w:sz w:val="32"/>
          <w:szCs w:val="32"/>
          <w:rtl/>
        </w:rPr>
        <w:t xml:space="preserve">فعن مالك بن الحويرث </w:t>
      </w:r>
      <w:r w:rsidRPr="00392FDD">
        <w:rPr>
          <w:rFonts w:ascii="mylotus" w:hAnsi="mylotus" w:cs="Traditional Naskh"/>
          <w:color w:val="C00000"/>
          <w:spacing w:val="-4"/>
          <w:sz w:val="32"/>
          <w:szCs w:val="32"/>
          <w:rtl/>
        </w:rPr>
        <w:sym w:font="AGA Arabesque" w:char="F074"/>
      </w:r>
      <w:r w:rsidRPr="0088525E">
        <w:rPr>
          <w:rFonts w:cs="Traditional Naskh" w:hint="cs"/>
          <w:spacing w:val="-4"/>
          <w:sz w:val="32"/>
          <w:szCs w:val="32"/>
          <w:rtl/>
        </w:rPr>
        <w:t xml:space="preserve"> قال: أتيت النبي </w:t>
      </w:r>
      <w:r w:rsidRPr="001011A2">
        <w:rPr>
          <w:rFonts w:cs="Traditional Naskh"/>
          <w:color w:val="C00000"/>
          <w:spacing w:val="-4"/>
          <w:sz w:val="32"/>
          <w:szCs w:val="32"/>
          <w:rtl/>
        </w:rPr>
        <w:sym w:font="AGA Arabesque" w:char="F072"/>
      </w:r>
      <w:r w:rsidRPr="0088525E">
        <w:rPr>
          <w:rFonts w:cs="Traditional Naskh" w:hint="cs"/>
          <w:spacing w:val="-4"/>
          <w:sz w:val="32"/>
          <w:szCs w:val="32"/>
          <w:rtl/>
        </w:rPr>
        <w:t xml:space="preserve"> في نفر من قومي، فأقمنا عنده عشرين ليلة </w:t>
      </w:r>
      <w:r w:rsidRPr="0088525E">
        <w:rPr>
          <w:rFonts w:cs="Times New Roman" w:hint="cs"/>
          <w:spacing w:val="-4"/>
          <w:sz w:val="32"/>
          <w:szCs w:val="32"/>
          <w:rtl/>
        </w:rPr>
        <w:t>–</w:t>
      </w:r>
      <w:r w:rsidRPr="0088525E">
        <w:rPr>
          <w:rFonts w:cs="Traditional Naskh" w:hint="cs"/>
          <w:spacing w:val="-4"/>
          <w:sz w:val="32"/>
          <w:szCs w:val="32"/>
          <w:rtl/>
        </w:rPr>
        <w:t xml:space="preserve"> وكان رحيماً رفيقاً- فلما رأى شوقنا إلى أهالينا قال: </w:t>
      </w:r>
      <w:r w:rsidR="001011A2">
        <w:rPr>
          <w:rFonts w:cs="AL-Hotham" w:hint="cs"/>
          <w:spacing w:val="-4"/>
          <w:sz w:val="32"/>
          <w:szCs w:val="32"/>
          <w:rtl/>
        </w:rPr>
        <w:t>«</w:t>
      </w:r>
      <w:r w:rsidRPr="0088525E">
        <w:rPr>
          <w:rFonts w:cs="Traditional Naskh" w:hint="cs"/>
          <w:b/>
          <w:bCs/>
          <w:spacing w:val="-4"/>
          <w:sz w:val="32"/>
          <w:szCs w:val="32"/>
          <w:rtl/>
        </w:rPr>
        <w:t>ارجعوا فكونوا فيهم، وعلّموهم، وصلُّوا، فإذا حضرت الصلاة فليؤذن لكم أحدكم، وليؤمكم أكبركم</w:t>
      </w:r>
      <w:r w:rsidR="001011A2">
        <w:rPr>
          <w:rFonts w:cs="AL-Hotham" w:hint="cs"/>
          <w:spacing w:val="-4"/>
          <w:sz w:val="32"/>
          <w:szCs w:val="32"/>
          <w:rtl/>
        </w:rPr>
        <w:t>»</w:t>
      </w:r>
      <w:r w:rsidRPr="0088525E">
        <w:rPr>
          <w:rFonts w:cs="AL-Hotham"/>
          <w:spacing w:val="-4"/>
          <w:sz w:val="32"/>
          <w:szCs w:val="32"/>
          <w:rtl/>
        </w:rPr>
        <w:fldChar w:fldCharType="begin"/>
      </w:r>
      <w:r w:rsidRPr="0088525E">
        <w:rPr>
          <w:sz w:val="32"/>
          <w:szCs w:val="32"/>
        </w:rPr>
        <w:instrText xml:space="preserve"> XE "</w:instrText>
      </w:r>
      <w:r w:rsidRPr="0088525E">
        <w:rPr>
          <w:rFonts w:cs="AL-Hotham" w:hint="cs"/>
          <w:spacing w:val="-4"/>
          <w:sz w:val="32"/>
          <w:szCs w:val="32"/>
          <w:rtl/>
        </w:rPr>
        <w:instrText>1-</w:instrText>
      </w:r>
      <w:r w:rsidRPr="0088525E">
        <w:rPr>
          <w:rFonts w:cs="AL-Hotham" w:hint="eastAsia"/>
          <w:spacing w:val="-4"/>
          <w:sz w:val="32"/>
          <w:szCs w:val="32"/>
          <w:rtl/>
        </w:rPr>
        <w:instrText>((</w:instrText>
      </w:r>
      <w:r w:rsidRPr="0088525E">
        <w:rPr>
          <w:rFonts w:cs="Traditional Naskh" w:hint="cs"/>
          <w:b/>
          <w:bCs/>
          <w:spacing w:val="-4"/>
          <w:sz w:val="32"/>
          <w:szCs w:val="32"/>
          <w:rtl/>
        </w:rPr>
        <w:instrText>ارجعوا فكونوا فيهم، وعلِّموهم، وصلُّوا، فإذا حضرت الصلاة فليؤذن لكم أحدكم، وليؤمكم أكبركم</w:instrText>
      </w:r>
      <w:r w:rsidRPr="0088525E">
        <w:rPr>
          <w:rFonts w:cs="AL-Hotham" w:hint="eastAsia"/>
          <w:spacing w:val="-4"/>
          <w:sz w:val="32"/>
          <w:szCs w:val="32"/>
          <w:rtl/>
        </w:rPr>
        <w:instrText>))</w:instrText>
      </w:r>
      <w:r w:rsidRPr="0088525E">
        <w:rPr>
          <w:sz w:val="32"/>
          <w:szCs w:val="32"/>
        </w:rPr>
        <w:instrText xml:space="preserve">" </w:instrText>
      </w:r>
      <w:r w:rsidRPr="0088525E">
        <w:rPr>
          <w:rFonts w:cs="AL-Hotham"/>
          <w:spacing w:val="-4"/>
          <w:sz w:val="32"/>
          <w:szCs w:val="32"/>
          <w:rtl/>
        </w:rPr>
        <w:fldChar w:fldCharType="end"/>
      </w:r>
      <w:r w:rsidRPr="007B5404">
        <w:rPr>
          <w:rFonts w:cs="Traditional Naskh" w:hint="cs"/>
          <w:spacing w:val="-4"/>
          <w:position w:val="2"/>
          <w:sz w:val="32"/>
          <w:szCs w:val="32"/>
          <w:vertAlign w:val="superscript"/>
          <w:rtl/>
        </w:rPr>
        <w:t>(</w:t>
      </w:r>
      <w:r w:rsidRPr="007B5404">
        <w:rPr>
          <w:rStyle w:val="FootnoteReference"/>
          <w:rFonts w:cs="Traditional Naskh"/>
          <w:bCs/>
          <w:spacing w:val="-4"/>
          <w:position w:val="2"/>
          <w:sz w:val="32"/>
          <w:szCs w:val="32"/>
          <w:rtl/>
        </w:rPr>
        <w:footnoteReference w:id="632"/>
      </w:r>
      <w:r w:rsidRPr="007B5404">
        <w:rPr>
          <w:rFonts w:cs="Traditional Naskh" w:hint="cs"/>
          <w:spacing w:val="-4"/>
          <w:position w:val="2"/>
          <w:sz w:val="32"/>
          <w:szCs w:val="32"/>
          <w:vertAlign w:val="superscript"/>
          <w:rtl/>
        </w:rPr>
        <w:t>)</w:t>
      </w:r>
      <w:r w:rsidRPr="0088525E">
        <w:rPr>
          <w:rFonts w:cs="Traditional Naskh" w:hint="cs"/>
          <w:spacing w:val="-4"/>
          <w:sz w:val="32"/>
          <w:szCs w:val="32"/>
          <w:rtl/>
        </w:rPr>
        <w:t>.</w:t>
      </w:r>
    </w:p>
    <w:p w:rsidR="001B0AC0" w:rsidRPr="0088525E" w:rsidRDefault="001B0AC0" w:rsidP="00392FDD">
      <w:pPr>
        <w:widowControl w:val="0"/>
        <w:spacing w:after="0" w:line="204" w:lineRule="auto"/>
        <w:ind w:firstLine="284"/>
        <w:jc w:val="lowKashida"/>
        <w:rPr>
          <w:rFonts w:cs="Traditional Naskh"/>
          <w:sz w:val="32"/>
          <w:szCs w:val="32"/>
          <w:rtl/>
        </w:rPr>
      </w:pPr>
      <w:r w:rsidRPr="0088525E">
        <w:rPr>
          <w:rFonts w:cs="Traditional Naskh" w:hint="cs"/>
          <w:sz w:val="32"/>
          <w:szCs w:val="32"/>
          <w:rtl/>
        </w:rPr>
        <w:t xml:space="preserve">فالنبي </w:t>
      </w:r>
      <w:r w:rsidRPr="001011A2">
        <w:rPr>
          <w:rFonts w:cs="Traditional Naskh"/>
          <w:color w:val="C00000"/>
          <w:sz w:val="32"/>
          <w:szCs w:val="32"/>
          <w:rtl/>
        </w:rPr>
        <w:sym w:font="AGA Arabesque" w:char="F072"/>
      </w:r>
      <w:r w:rsidRPr="0088525E">
        <w:rPr>
          <w:rFonts w:cs="Traditional Naskh" w:hint="cs"/>
          <w:sz w:val="32"/>
          <w:szCs w:val="32"/>
          <w:rtl/>
        </w:rPr>
        <w:t xml:space="preserve"> أمر بصلاة الجماعة، والأمر يقتضي الوجوب.</w:t>
      </w:r>
    </w:p>
    <w:p w:rsidR="001B0AC0" w:rsidRPr="0088525E" w:rsidRDefault="001B0AC0" w:rsidP="00392FDD">
      <w:pPr>
        <w:widowControl w:val="0"/>
        <w:spacing w:after="0" w:line="204" w:lineRule="auto"/>
        <w:ind w:firstLine="284"/>
        <w:jc w:val="lowKashida"/>
        <w:rPr>
          <w:rFonts w:cs="Traditional Naskh"/>
          <w:sz w:val="32"/>
          <w:szCs w:val="32"/>
          <w:rtl/>
        </w:rPr>
      </w:pPr>
      <w:r w:rsidRPr="0088525E">
        <w:rPr>
          <w:rFonts w:cs="Traditional Naskh" w:hint="cs"/>
          <w:b/>
          <w:bCs/>
          <w:sz w:val="32"/>
          <w:szCs w:val="32"/>
          <w:rtl/>
        </w:rPr>
        <w:t xml:space="preserve">وهمّ النبي </w:t>
      </w:r>
      <w:r w:rsidRPr="001011A2">
        <w:rPr>
          <w:rFonts w:cs="Traditional Naskh"/>
          <w:color w:val="C00000"/>
          <w:sz w:val="32"/>
          <w:szCs w:val="32"/>
          <w:rtl/>
        </w:rPr>
        <w:sym w:font="AGA Arabesque" w:char="F072"/>
      </w:r>
      <w:r w:rsidRPr="0088525E">
        <w:rPr>
          <w:rFonts w:cs="Traditional Naskh" w:hint="cs"/>
          <w:b/>
          <w:bCs/>
          <w:sz w:val="32"/>
          <w:szCs w:val="32"/>
          <w:rtl/>
        </w:rPr>
        <w:t xml:space="preserve"> بتحريق البيوت على المتخلفين عن صلاة الجماعة؛</w:t>
      </w:r>
      <w:r w:rsidRPr="0088525E">
        <w:rPr>
          <w:rFonts w:cs="Traditional Naskh" w:hint="cs"/>
          <w:sz w:val="32"/>
          <w:szCs w:val="32"/>
          <w:rtl/>
        </w:rPr>
        <w:t xml:space="preserve"> فعن أبي هريرة </w:t>
      </w:r>
      <w:r w:rsidRPr="001011A2">
        <w:rPr>
          <w:rFonts w:ascii="mylotus" w:hAnsi="mylotus" w:cs="Traditional Naskh"/>
          <w:color w:val="C00000"/>
          <w:sz w:val="32"/>
          <w:szCs w:val="32"/>
          <w:rtl/>
        </w:rPr>
        <w:sym w:font="AGA Arabesque" w:char="F074"/>
      </w:r>
      <w:r w:rsidRPr="0088525E">
        <w:rPr>
          <w:rFonts w:cs="Traditional Naskh" w:hint="cs"/>
          <w:sz w:val="32"/>
          <w:szCs w:val="32"/>
          <w:rtl/>
        </w:rPr>
        <w:t xml:space="preserve"> أن رسول ا</w:t>
      </w:r>
      <w:r w:rsidR="00A1582F">
        <w:rPr>
          <w:rFonts w:cs="Traditional Naskh" w:hint="cs"/>
          <w:sz w:val="32"/>
          <w:szCs w:val="32"/>
          <w:rtl/>
        </w:rPr>
        <w:t>للَّه</w:t>
      </w:r>
      <w:r w:rsidRPr="0088525E">
        <w:rPr>
          <w:rFonts w:cs="Traditional Naskh" w:hint="cs"/>
          <w:sz w:val="32"/>
          <w:szCs w:val="32"/>
          <w:rtl/>
        </w:rPr>
        <w:t xml:space="preserve"> </w:t>
      </w:r>
      <w:r w:rsidRPr="001011A2">
        <w:rPr>
          <w:rFonts w:cs="Traditional Naskh"/>
          <w:color w:val="C00000"/>
          <w:sz w:val="32"/>
          <w:szCs w:val="32"/>
          <w:rtl/>
        </w:rPr>
        <w:sym w:font="AGA Arabesque" w:char="F072"/>
      </w:r>
      <w:r w:rsidRPr="0088525E">
        <w:rPr>
          <w:rFonts w:cs="Traditional Naskh" w:hint="cs"/>
          <w:sz w:val="32"/>
          <w:szCs w:val="32"/>
          <w:rtl/>
        </w:rPr>
        <w:t xml:space="preserve"> فقد ناساً في بعض الصلوات فقال: </w:t>
      </w:r>
      <w:r w:rsidR="001011A2">
        <w:rPr>
          <w:rFonts w:cs="AL-Hotham" w:hint="cs"/>
          <w:sz w:val="32"/>
          <w:szCs w:val="32"/>
          <w:rtl/>
        </w:rPr>
        <w:t>«</w:t>
      </w:r>
      <w:r w:rsidRPr="0088525E">
        <w:rPr>
          <w:rFonts w:cs="Traditional Naskh" w:hint="cs"/>
          <w:b/>
          <w:bCs/>
          <w:sz w:val="32"/>
          <w:szCs w:val="32"/>
          <w:rtl/>
        </w:rPr>
        <w:t>لقد هممتُ أن آمر رجلاً يصلي بالناس، ثم أُخالِفَ</w:t>
      </w:r>
      <w:r w:rsidRPr="007B5404">
        <w:rPr>
          <w:rFonts w:cs="Traditional Naskh" w:hint="cs"/>
          <w:b/>
          <w:bCs/>
          <w:position w:val="2"/>
          <w:sz w:val="32"/>
          <w:szCs w:val="32"/>
          <w:vertAlign w:val="superscript"/>
          <w:rtl/>
        </w:rPr>
        <w:t>(</w:t>
      </w:r>
      <w:r w:rsidRPr="007B5404">
        <w:rPr>
          <w:rStyle w:val="FootnoteReference"/>
          <w:rFonts w:cs="Traditional Naskh"/>
          <w:b/>
          <w:bCs/>
          <w:position w:val="2"/>
          <w:sz w:val="32"/>
          <w:szCs w:val="32"/>
          <w:rtl/>
        </w:rPr>
        <w:footnoteReference w:id="633"/>
      </w:r>
      <w:r w:rsidRPr="007B5404">
        <w:rPr>
          <w:rFonts w:cs="Traditional Naskh" w:hint="cs"/>
          <w:b/>
          <w:bCs/>
          <w:position w:val="2"/>
          <w:sz w:val="32"/>
          <w:szCs w:val="32"/>
          <w:vertAlign w:val="superscript"/>
          <w:rtl/>
        </w:rPr>
        <w:t>)</w:t>
      </w:r>
      <w:r w:rsidRPr="0088525E">
        <w:rPr>
          <w:rFonts w:cs="Traditional Naskh" w:hint="cs"/>
          <w:b/>
          <w:bCs/>
          <w:sz w:val="32"/>
          <w:szCs w:val="32"/>
          <w:rtl/>
        </w:rPr>
        <w:t xml:space="preserve"> إلى رجالٍ يتخلَّفون عنها </w:t>
      </w:r>
      <w:r w:rsidRPr="0088525E">
        <w:rPr>
          <w:rFonts w:cs="Traditional Naskh" w:hint="cs"/>
          <w:b/>
          <w:bCs/>
          <w:sz w:val="32"/>
          <w:szCs w:val="32"/>
          <w:rtl/>
        </w:rPr>
        <w:lastRenderedPageBreak/>
        <w:t>فآمر بهم فيحرقوا عليهم بحزم الحطب بيوتهم، ولو عَلِمَ أحدهم أنه يجد عظماً سميناً لشهدها</w:t>
      </w:r>
      <w:r w:rsidR="001011A2">
        <w:rPr>
          <w:rFonts w:cs="AL-Hotham" w:hint="cs"/>
          <w:sz w:val="32"/>
          <w:szCs w:val="32"/>
          <w:rtl/>
        </w:rPr>
        <w:t>»</w:t>
      </w:r>
      <w:r w:rsidRPr="0088525E">
        <w:rPr>
          <w:rFonts w:cs="AL-Hotham"/>
          <w:sz w:val="32"/>
          <w:szCs w:val="32"/>
          <w:rtl/>
        </w:rPr>
        <w:fldChar w:fldCharType="begin"/>
      </w:r>
      <w:r w:rsidRPr="0088525E">
        <w:rPr>
          <w:sz w:val="32"/>
          <w:szCs w:val="32"/>
        </w:rPr>
        <w:instrText xml:space="preserve"> XE "</w:instrText>
      </w:r>
      <w:r w:rsidRPr="0088525E">
        <w:rPr>
          <w:rFonts w:cs="AL-Hotham" w:hint="cs"/>
          <w:sz w:val="32"/>
          <w:szCs w:val="32"/>
          <w:rtl/>
        </w:rPr>
        <w:instrText>1-</w:instrText>
      </w:r>
      <w:r w:rsidRPr="0088525E">
        <w:rPr>
          <w:rFonts w:cs="AL-Hotham" w:hint="eastAsia"/>
          <w:sz w:val="32"/>
          <w:szCs w:val="32"/>
          <w:rtl/>
        </w:rPr>
        <w:instrText>((</w:instrText>
      </w:r>
      <w:r w:rsidRPr="0088525E">
        <w:rPr>
          <w:rFonts w:cs="Traditional Naskh" w:hint="cs"/>
          <w:b/>
          <w:bCs/>
          <w:sz w:val="32"/>
          <w:szCs w:val="32"/>
          <w:rtl/>
        </w:rPr>
        <w:instrText>لقد هممتُ أن آمر رجلاً يصلي بالناس، ثم أُخالِفَ إلى رجالٍ يتخلَّفون عنها فآمر بهم فيحرقوا عليهم بحزم الحطب بيوتهم، ولو عَلِمَ أحدهم أنه يجد عظماً سميناً لشهدها</w:instrText>
      </w:r>
      <w:r w:rsidRPr="0088525E">
        <w:rPr>
          <w:rFonts w:cs="AL-Hotham" w:hint="eastAsia"/>
          <w:sz w:val="32"/>
          <w:szCs w:val="32"/>
          <w:rtl/>
        </w:rPr>
        <w:instrText>))</w:instrText>
      </w:r>
      <w:r w:rsidRPr="0088525E">
        <w:rPr>
          <w:sz w:val="32"/>
          <w:szCs w:val="32"/>
        </w:rPr>
        <w:instrText xml:space="preserve">" </w:instrText>
      </w:r>
      <w:r w:rsidRPr="0088525E">
        <w:rPr>
          <w:rFonts w:cs="AL-Hotham"/>
          <w:sz w:val="32"/>
          <w:szCs w:val="32"/>
          <w:rtl/>
        </w:rPr>
        <w:fldChar w:fldCharType="end"/>
      </w:r>
      <w:r w:rsidRPr="0088525E">
        <w:rPr>
          <w:rFonts w:cs="Traditional Naskh" w:hint="cs"/>
          <w:sz w:val="32"/>
          <w:szCs w:val="32"/>
          <w:rtl/>
        </w:rPr>
        <w:t xml:space="preserve">. وهذا لفظ مسلم، ولفظ البخاري: </w:t>
      </w:r>
      <w:r w:rsidR="001011A2">
        <w:rPr>
          <w:rFonts w:cs="AL-Hotham" w:hint="cs"/>
          <w:sz w:val="32"/>
          <w:szCs w:val="32"/>
          <w:rtl/>
        </w:rPr>
        <w:t>«</w:t>
      </w:r>
      <w:r w:rsidRPr="0088525E">
        <w:rPr>
          <w:rFonts w:cs="Traditional Naskh" w:hint="cs"/>
          <w:b/>
          <w:bCs/>
          <w:sz w:val="32"/>
          <w:szCs w:val="32"/>
          <w:rtl/>
        </w:rPr>
        <w:t xml:space="preserve">والذي نفسي بيده لقد هممتُ أن آمر بحطب ليحطب، ثم آمر بالصلاة فيؤذّن لها، ثم آمر رجلاً فيؤمُّ </w:t>
      </w:r>
      <w:r w:rsidRPr="0088525E">
        <w:rPr>
          <w:rFonts w:cs="Traditional Naskh" w:hint="cs"/>
          <w:b/>
          <w:bCs/>
          <w:color w:val="000000"/>
          <w:sz w:val="32"/>
          <w:szCs w:val="32"/>
          <w:rtl/>
        </w:rPr>
        <w:t>الناس</w:t>
      </w:r>
      <w:r w:rsidRPr="0088525E">
        <w:rPr>
          <w:rFonts w:cs="Traditional Naskh" w:hint="cs"/>
          <w:b/>
          <w:bCs/>
          <w:sz w:val="32"/>
          <w:szCs w:val="32"/>
          <w:rtl/>
        </w:rPr>
        <w:t>، ثم أخالف إلى رجالٍ فأحرّق عليهم بيوتهم، والذي نفسي بيده لو يعلم أحدهم أنه يجد عَرْقاً سميناً</w:t>
      </w:r>
      <w:r w:rsidRPr="007B5404">
        <w:rPr>
          <w:rFonts w:cs="Traditional Naskh" w:hint="cs"/>
          <w:b/>
          <w:bCs/>
          <w:position w:val="2"/>
          <w:sz w:val="32"/>
          <w:szCs w:val="32"/>
          <w:vertAlign w:val="superscript"/>
          <w:rtl/>
        </w:rPr>
        <w:t>(</w:t>
      </w:r>
      <w:r w:rsidRPr="007B5404">
        <w:rPr>
          <w:rStyle w:val="FootnoteReference"/>
          <w:rFonts w:cs="Traditional Naskh"/>
          <w:b/>
          <w:bCs/>
          <w:position w:val="2"/>
          <w:sz w:val="32"/>
          <w:szCs w:val="32"/>
          <w:rtl/>
        </w:rPr>
        <w:footnoteReference w:id="634"/>
      </w:r>
      <w:r w:rsidRPr="007B5404">
        <w:rPr>
          <w:rFonts w:cs="Traditional Naskh" w:hint="cs"/>
          <w:b/>
          <w:bCs/>
          <w:position w:val="2"/>
          <w:sz w:val="32"/>
          <w:szCs w:val="32"/>
          <w:vertAlign w:val="superscript"/>
          <w:rtl/>
        </w:rPr>
        <w:t>)</w:t>
      </w:r>
      <w:r w:rsidRPr="0088525E">
        <w:rPr>
          <w:rFonts w:cs="Traditional Naskh" w:hint="cs"/>
          <w:b/>
          <w:bCs/>
          <w:sz w:val="32"/>
          <w:szCs w:val="32"/>
          <w:rtl/>
        </w:rPr>
        <w:t>، أو مرماتين حسنتين</w:t>
      </w:r>
      <w:r w:rsidRPr="007B5404">
        <w:rPr>
          <w:rFonts w:cs="Traditional Naskh" w:hint="cs"/>
          <w:b/>
          <w:bCs/>
          <w:position w:val="2"/>
          <w:sz w:val="32"/>
          <w:szCs w:val="32"/>
          <w:vertAlign w:val="superscript"/>
          <w:rtl/>
        </w:rPr>
        <w:t>(</w:t>
      </w:r>
      <w:r w:rsidRPr="007B5404">
        <w:rPr>
          <w:rStyle w:val="FootnoteReference"/>
          <w:rFonts w:cs="Traditional Naskh"/>
          <w:b/>
          <w:bCs/>
          <w:position w:val="2"/>
          <w:sz w:val="32"/>
          <w:szCs w:val="32"/>
          <w:rtl/>
        </w:rPr>
        <w:footnoteReference w:id="635"/>
      </w:r>
      <w:r w:rsidRPr="007B5404">
        <w:rPr>
          <w:rFonts w:cs="Traditional Naskh" w:hint="cs"/>
          <w:b/>
          <w:bCs/>
          <w:position w:val="2"/>
          <w:sz w:val="32"/>
          <w:szCs w:val="32"/>
          <w:vertAlign w:val="superscript"/>
          <w:rtl/>
        </w:rPr>
        <w:t>)</w:t>
      </w:r>
      <w:r w:rsidRPr="0088525E">
        <w:rPr>
          <w:rFonts w:cs="Traditional Naskh" w:hint="cs"/>
          <w:b/>
          <w:bCs/>
          <w:sz w:val="32"/>
          <w:szCs w:val="32"/>
          <w:rtl/>
        </w:rPr>
        <w:t xml:space="preserve"> لشهد العشاء</w:t>
      </w:r>
      <w:r w:rsidR="001011A2">
        <w:rPr>
          <w:rFonts w:cs="AL-Hotham" w:hint="cs"/>
          <w:sz w:val="32"/>
          <w:szCs w:val="32"/>
          <w:rtl/>
        </w:rPr>
        <w:t>»</w:t>
      </w:r>
      <w:r w:rsidRPr="0088525E">
        <w:rPr>
          <w:rFonts w:cs="AL-Hotham"/>
          <w:sz w:val="32"/>
          <w:szCs w:val="32"/>
          <w:rtl/>
        </w:rPr>
        <w:fldChar w:fldCharType="begin"/>
      </w:r>
      <w:r w:rsidRPr="0088525E">
        <w:rPr>
          <w:sz w:val="32"/>
          <w:szCs w:val="32"/>
        </w:rPr>
        <w:instrText xml:space="preserve"> XE "</w:instrText>
      </w:r>
      <w:r w:rsidRPr="0088525E">
        <w:rPr>
          <w:rFonts w:cs="AL-Hotham" w:hint="cs"/>
          <w:sz w:val="32"/>
          <w:szCs w:val="32"/>
          <w:rtl/>
        </w:rPr>
        <w:instrText>1-</w:instrText>
      </w:r>
      <w:r w:rsidRPr="0088525E">
        <w:rPr>
          <w:rFonts w:cs="AL-Hotham" w:hint="eastAsia"/>
          <w:sz w:val="32"/>
          <w:szCs w:val="32"/>
          <w:rtl/>
        </w:rPr>
        <w:instrText>((</w:instrText>
      </w:r>
      <w:r w:rsidRPr="0088525E">
        <w:rPr>
          <w:rFonts w:cs="Traditional Naskh" w:hint="cs"/>
          <w:b/>
          <w:bCs/>
          <w:sz w:val="32"/>
          <w:szCs w:val="32"/>
          <w:rtl/>
        </w:rPr>
        <w:instrText xml:space="preserve">والذي نفسي بيده لقد هممتُ أن آمر بحطب ليحطب، ثم آمر بالصلاة فيؤذّن لها، ثم آمر رجلاً فيؤمُّ </w:instrText>
      </w:r>
      <w:r w:rsidRPr="0088525E">
        <w:rPr>
          <w:rFonts w:cs="Traditional Naskh" w:hint="cs"/>
          <w:b/>
          <w:bCs/>
          <w:color w:val="000000"/>
          <w:sz w:val="32"/>
          <w:szCs w:val="32"/>
          <w:rtl/>
        </w:rPr>
        <w:instrText>الناس</w:instrText>
      </w:r>
      <w:r w:rsidRPr="0088525E">
        <w:rPr>
          <w:rFonts w:cs="Traditional Naskh" w:hint="cs"/>
          <w:b/>
          <w:bCs/>
          <w:sz w:val="32"/>
          <w:szCs w:val="32"/>
          <w:rtl/>
        </w:rPr>
        <w:instrText>، ثم أخالف إلى رجالٍ فأحرِّق عليهم بيوتهم، والذي نفسي بيده لو يعلم أحدهم أنه يجد عَرْقاً سميناً، أو مرماتين حسنتين لشهد العشاء</w:instrText>
      </w:r>
      <w:r w:rsidRPr="0088525E">
        <w:rPr>
          <w:rFonts w:cs="AL-Hotham" w:hint="eastAsia"/>
          <w:sz w:val="32"/>
          <w:szCs w:val="32"/>
          <w:rtl/>
        </w:rPr>
        <w:instrText>))</w:instrText>
      </w:r>
      <w:r w:rsidRPr="0088525E">
        <w:rPr>
          <w:sz w:val="32"/>
          <w:szCs w:val="32"/>
        </w:rPr>
        <w:instrText xml:space="preserve">" </w:instrText>
      </w:r>
      <w:r w:rsidRPr="0088525E">
        <w:rPr>
          <w:rFonts w:cs="AL-Hotham"/>
          <w:sz w:val="32"/>
          <w:szCs w:val="32"/>
          <w:rtl/>
        </w:rPr>
        <w:fldChar w:fldCharType="end"/>
      </w:r>
      <w:r w:rsidRPr="0088525E">
        <w:rPr>
          <w:rFonts w:cs="Traditional Naskh" w:hint="cs"/>
          <w:sz w:val="32"/>
          <w:szCs w:val="32"/>
          <w:rtl/>
        </w:rPr>
        <w:t xml:space="preserve">. وفي لفظ لمسلم: </w:t>
      </w:r>
      <w:r w:rsidR="001011A2">
        <w:rPr>
          <w:rFonts w:cs="AL-Hotham" w:hint="cs"/>
          <w:sz w:val="32"/>
          <w:szCs w:val="32"/>
          <w:rtl/>
        </w:rPr>
        <w:t>«</w:t>
      </w:r>
      <w:r w:rsidRPr="0088525E">
        <w:rPr>
          <w:rFonts w:cs="Traditional Naskh" w:hint="cs"/>
          <w:b/>
          <w:bCs/>
          <w:sz w:val="32"/>
          <w:szCs w:val="32"/>
          <w:rtl/>
        </w:rPr>
        <w:t xml:space="preserve">إن أثقل صلاة على المنافقين صلاة العشاء وصلاة </w:t>
      </w:r>
      <w:r w:rsidRPr="0088525E">
        <w:rPr>
          <w:rFonts w:cs="Traditional Naskh" w:hint="cs"/>
          <w:b/>
          <w:bCs/>
          <w:color w:val="000000"/>
          <w:sz w:val="32"/>
          <w:szCs w:val="32"/>
          <w:rtl/>
        </w:rPr>
        <w:t>الفجر</w:t>
      </w:r>
      <w:r w:rsidRPr="0088525E">
        <w:rPr>
          <w:rFonts w:cs="Traditional Naskh" w:hint="cs"/>
          <w:b/>
          <w:bCs/>
          <w:sz w:val="32"/>
          <w:szCs w:val="32"/>
          <w:rtl/>
        </w:rPr>
        <w:t>، ولو يعلمون ما فيهما لأتوهما ولو حبواً</w:t>
      </w:r>
      <w:r w:rsidRPr="007B5404">
        <w:rPr>
          <w:rFonts w:cs="Traditional Naskh" w:hint="cs"/>
          <w:b/>
          <w:bCs/>
          <w:position w:val="2"/>
          <w:sz w:val="32"/>
          <w:szCs w:val="32"/>
          <w:vertAlign w:val="superscript"/>
          <w:rtl/>
        </w:rPr>
        <w:t>(</w:t>
      </w:r>
      <w:r w:rsidRPr="007B5404">
        <w:rPr>
          <w:rStyle w:val="FootnoteReference"/>
          <w:rFonts w:cs="Traditional Naskh"/>
          <w:b/>
          <w:bCs/>
          <w:position w:val="2"/>
          <w:sz w:val="32"/>
          <w:szCs w:val="32"/>
          <w:rtl/>
        </w:rPr>
        <w:footnoteReference w:id="636"/>
      </w:r>
      <w:r w:rsidRPr="007B5404">
        <w:rPr>
          <w:rFonts w:cs="Traditional Naskh" w:hint="cs"/>
          <w:b/>
          <w:bCs/>
          <w:position w:val="2"/>
          <w:sz w:val="32"/>
          <w:szCs w:val="32"/>
          <w:vertAlign w:val="superscript"/>
          <w:rtl/>
        </w:rPr>
        <w:t>)</w:t>
      </w:r>
      <w:r w:rsidRPr="0088525E">
        <w:rPr>
          <w:rFonts w:cs="Traditional Naskh" w:hint="cs"/>
          <w:b/>
          <w:bCs/>
          <w:sz w:val="32"/>
          <w:szCs w:val="32"/>
          <w:rtl/>
        </w:rPr>
        <w:t>، ولقد هممتُ أن آمر بالصلاة فتُقام، ثم آمر رجلاً فيصلي بالناس</w:t>
      </w:r>
      <w:r w:rsidRPr="0088525E">
        <w:rPr>
          <w:rFonts w:cs="Traditional Naskh"/>
          <w:b/>
          <w:bCs/>
          <w:sz w:val="32"/>
          <w:szCs w:val="32"/>
          <w:rtl/>
        </w:rPr>
        <w:fldChar w:fldCharType="begin"/>
      </w:r>
      <w:r w:rsidRPr="0088525E">
        <w:rPr>
          <w:sz w:val="32"/>
          <w:szCs w:val="32"/>
        </w:rPr>
        <w:instrText xml:space="preserve"> XE "</w:instrText>
      </w:r>
      <w:r w:rsidRPr="0088525E">
        <w:rPr>
          <w:rFonts w:cs="AL-Hotham" w:hint="cs"/>
          <w:sz w:val="32"/>
          <w:szCs w:val="32"/>
          <w:rtl/>
        </w:rPr>
        <w:instrText>1-</w:instrText>
      </w:r>
      <w:r w:rsidRPr="0088525E">
        <w:rPr>
          <w:rFonts w:cs="AL-Hotham" w:hint="eastAsia"/>
          <w:sz w:val="32"/>
          <w:szCs w:val="32"/>
          <w:rtl/>
        </w:rPr>
        <w:instrText>((</w:instrText>
      </w:r>
      <w:r w:rsidRPr="0088525E">
        <w:rPr>
          <w:rFonts w:cs="Traditional Naskh" w:hint="cs"/>
          <w:b/>
          <w:bCs/>
          <w:sz w:val="32"/>
          <w:szCs w:val="32"/>
          <w:rtl/>
        </w:rPr>
        <w:instrText xml:space="preserve">إن أثقل صلاة على المنافقين صلاة العشاء وصلاة </w:instrText>
      </w:r>
      <w:r w:rsidRPr="0088525E">
        <w:rPr>
          <w:rFonts w:cs="Traditional Naskh" w:hint="cs"/>
          <w:b/>
          <w:bCs/>
          <w:color w:val="000000"/>
          <w:sz w:val="32"/>
          <w:szCs w:val="32"/>
          <w:rtl/>
        </w:rPr>
        <w:instrText>الفجر</w:instrText>
      </w:r>
      <w:r w:rsidRPr="0088525E">
        <w:rPr>
          <w:rFonts w:cs="Traditional Naskh" w:hint="cs"/>
          <w:b/>
          <w:bCs/>
          <w:sz w:val="32"/>
          <w:szCs w:val="32"/>
          <w:rtl/>
        </w:rPr>
        <w:instrText>، ولو يعلمون ما فيهما لأتوهما ولو حبواً</w:instrText>
      </w:r>
      <w:r w:rsidRPr="0088525E">
        <w:rPr>
          <w:rFonts w:cs="Traditional Naskh" w:hint="cs"/>
          <w:b/>
          <w:bCs/>
          <w:sz w:val="32"/>
          <w:szCs w:val="32"/>
          <w:vertAlign w:val="superscript"/>
          <w:rtl/>
        </w:rPr>
        <w:instrText>()</w:instrText>
      </w:r>
      <w:r w:rsidRPr="0088525E">
        <w:rPr>
          <w:rFonts w:cs="Traditional Naskh" w:hint="cs"/>
          <w:b/>
          <w:bCs/>
          <w:sz w:val="32"/>
          <w:szCs w:val="32"/>
          <w:rtl/>
        </w:rPr>
        <w:instrText>، ولقد هممتُ أن آمر بالصلاة فتُقام، ثم آمر رجلاً فيصلي بالناس</w:instrText>
      </w:r>
      <w:r w:rsidRPr="0088525E">
        <w:rPr>
          <w:sz w:val="32"/>
          <w:szCs w:val="32"/>
        </w:rPr>
        <w:instrText xml:space="preserve">" </w:instrText>
      </w:r>
      <w:r w:rsidRPr="0088525E">
        <w:rPr>
          <w:rFonts w:cs="Traditional Naskh"/>
          <w:b/>
          <w:bCs/>
          <w:sz w:val="32"/>
          <w:szCs w:val="32"/>
          <w:rtl/>
        </w:rPr>
        <w:fldChar w:fldCharType="end"/>
      </w:r>
      <w:r w:rsidRPr="0088525E">
        <w:rPr>
          <w:rFonts w:cs="Traditional Naskh" w:hint="cs"/>
          <w:b/>
          <w:bCs/>
          <w:sz w:val="32"/>
          <w:szCs w:val="32"/>
          <w:rtl/>
        </w:rPr>
        <w:t>، ثم أنطلق معي برجال معهم حزم من حطب إلى قومٍ لا يشهدون الصلاة، فأحرق عليهم بيوتهم بالنار</w:t>
      </w:r>
      <w:r w:rsidR="001011A2">
        <w:rPr>
          <w:rFonts w:cs="AL-Hotham" w:hint="cs"/>
          <w:sz w:val="32"/>
          <w:szCs w:val="32"/>
          <w:rtl/>
        </w:rPr>
        <w:t>»</w:t>
      </w:r>
      <w:r w:rsidRPr="007B5404">
        <w:rPr>
          <w:rFonts w:cs="Traditional Naskh" w:hint="cs"/>
          <w:position w:val="2"/>
          <w:sz w:val="32"/>
          <w:szCs w:val="32"/>
          <w:vertAlign w:val="superscript"/>
          <w:rtl/>
        </w:rPr>
        <w:t>(</w:t>
      </w:r>
      <w:r w:rsidRPr="007B5404">
        <w:rPr>
          <w:rStyle w:val="FootnoteReference"/>
          <w:rFonts w:cs="Traditional Naskh"/>
          <w:bCs/>
          <w:position w:val="2"/>
          <w:sz w:val="32"/>
          <w:szCs w:val="32"/>
          <w:rtl/>
        </w:rPr>
        <w:footnoteReference w:id="637"/>
      </w:r>
      <w:r w:rsidRPr="007B5404">
        <w:rPr>
          <w:rFonts w:cs="Traditional Naskh" w:hint="cs"/>
          <w:position w:val="2"/>
          <w:sz w:val="32"/>
          <w:szCs w:val="32"/>
          <w:vertAlign w:val="superscript"/>
          <w:rtl/>
        </w:rPr>
        <w:t>)</w:t>
      </w:r>
      <w:r w:rsidRPr="0088525E">
        <w:rPr>
          <w:rFonts w:cs="Traditional Naskh" w:hint="cs"/>
          <w:sz w:val="32"/>
          <w:szCs w:val="32"/>
          <w:rtl/>
        </w:rPr>
        <w:t>. وفي هذا الحديث دلالة على أن صلاة الجماعة فرض عين</w:t>
      </w:r>
      <w:r w:rsidRPr="007B5404">
        <w:rPr>
          <w:rFonts w:cs="Traditional Naskh" w:hint="cs"/>
          <w:position w:val="2"/>
          <w:sz w:val="32"/>
          <w:szCs w:val="32"/>
          <w:vertAlign w:val="superscript"/>
          <w:rtl/>
        </w:rPr>
        <w:t>(</w:t>
      </w:r>
      <w:r w:rsidRPr="007B5404">
        <w:rPr>
          <w:rStyle w:val="FootnoteReference"/>
          <w:rFonts w:cs="Traditional Naskh"/>
          <w:position w:val="2"/>
          <w:sz w:val="32"/>
          <w:szCs w:val="32"/>
          <w:rtl/>
        </w:rPr>
        <w:footnoteReference w:id="638"/>
      </w:r>
      <w:r w:rsidRPr="007B5404">
        <w:rPr>
          <w:rFonts w:cs="Traditional Naskh" w:hint="cs"/>
          <w:position w:val="2"/>
          <w:sz w:val="32"/>
          <w:szCs w:val="32"/>
          <w:vertAlign w:val="superscript"/>
          <w:rtl/>
        </w:rPr>
        <w:t>)</w:t>
      </w:r>
      <w:r w:rsidRPr="0088525E">
        <w:rPr>
          <w:rFonts w:cs="Traditional Naskh" w:hint="cs"/>
          <w:sz w:val="32"/>
          <w:szCs w:val="32"/>
          <w:rtl/>
        </w:rPr>
        <w:t>.</w:t>
      </w:r>
    </w:p>
    <w:p w:rsidR="001B0AC0" w:rsidRPr="001011A2" w:rsidRDefault="001B0AC0" w:rsidP="001011A2">
      <w:pPr>
        <w:widowControl w:val="0"/>
        <w:spacing w:after="0" w:line="216" w:lineRule="auto"/>
        <w:ind w:firstLine="284"/>
        <w:jc w:val="lowKashida"/>
        <w:rPr>
          <w:rFonts w:cs="Traditional Naskh"/>
          <w:spacing w:val="-8"/>
          <w:sz w:val="32"/>
          <w:szCs w:val="32"/>
          <w:rtl/>
        </w:rPr>
      </w:pPr>
      <w:r w:rsidRPr="001011A2">
        <w:rPr>
          <w:rFonts w:cs="Traditional Naskh" w:hint="cs"/>
          <w:b/>
          <w:bCs/>
          <w:spacing w:val="-8"/>
          <w:sz w:val="32"/>
          <w:szCs w:val="32"/>
          <w:rtl/>
        </w:rPr>
        <w:t xml:space="preserve">ولم يرخص النبي </w:t>
      </w:r>
      <w:r w:rsidRPr="001011A2">
        <w:rPr>
          <w:rFonts w:cs="Traditional Naskh"/>
          <w:color w:val="C00000"/>
          <w:spacing w:val="-8"/>
          <w:sz w:val="32"/>
          <w:szCs w:val="32"/>
          <w:rtl/>
        </w:rPr>
        <w:sym w:font="AGA Arabesque" w:char="F072"/>
      </w:r>
      <w:r w:rsidRPr="001011A2">
        <w:rPr>
          <w:rFonts w:cs="Traditional Naskh" w:hint="cs"/>
          <w:color w:val="C00000"/>
          <w:spacing w:val="-8"/>
          <w:sz w:val="32"/>
          <w:szCs w:val="32"/>
          <w:rtl/>
        </w:rPr>
        <w:t xml:space="preserve"> </w:t>
      </w:r>
      <w:r w:rsidRPr="001011A2">
        <w:rPr>
          <w:rFonts w:cs="Traditional Naskh" w:hint="cs"/>
          <w:b/>
          <w:bCs/>
          <w:spacing w:val="-8"/>
          <w:sz w:val="32"/>
          <w:szCs w:val="32"/>
          <w:rtl/>
        </w:rPr>
        <w:t>للأعمى بعيد الدار في التخلف عن الجماعة؛</w:t>
      </w:r>
      <w:r w:rsidRPr="001011A2">
        <w:rPr>
          <w:rFonts w:cs="Traditional Naskh" w:hint="cs"/>
          <w:spacing w:val="-8"/>
          <w:sz w:val="32"/>
          <w:szCs w:val="32"/>
          <w:rtl/>
        </w:rPr>
        <w:t xml:space="preserve"> فعن أبي هريرة </w:t>
      </w:r>
      <w:r w:rsidRPr="001011A2">
        <w:rPr>
          <w:rFonts w:ascii="mylotus" w:hAnsi="mylotus" w:cs="Traditional Naskh"/>
          <w:color w:val="C00000"/>
          <w:spacing w:val="-8"/>
          <w:sz w:val="32"/>
          <w:szCs w:val="32"/>
          <w:rtl/>
        </w:rPr>
        <w:sym w:font="AGA Arabesque" w:char="F074"/>
      </w:r>
      <w:r w:rsidRPr="001011A2">
        <w:rPr>
          <w:rFonts w:cs="Traditional Naskh" w:hint="cs"/>
          <w:spacing w:val="-8"/>
          <w:sz w:val="32"/>
          <w:szCs w:val="32"/>
          <w:rtl/>
        </w:rPr>
        <w:t xml:space="preserve"> قال: أتى النبي </w:t>
      </w:r>
      <w:r w:rsidRPr="001011A2">
        <w:rPr>
          <w:rFonts w:cs="Traditional Naskh"/>
          <w:color w:val="C00000"/>
          <w:spacing w:val="-8"/>
          <w:sz w:val="32"/>
          <w:szCs w:val="32"/>
          <w:rtl/>
        </w:rPr>
        <w:sym w:font="AGA Arabesque" w:char="F072"/>
      </w:r>
      <w:r w:rsidRPr="001011A2">
        <w:rPr>
          <w:rFonts w:cs="Traditional Naskh" w:hint="cs"/>
          <w:spacing w:val="-8"/>
          <w:sz w:val="32"/>
          <w:szCs w:val="32"/>
          <w:rtl/>
        </w:rPr>
        <w:t xml:space="preserve"> رجل أعمى فقال: يا رسول ا</w:t>
      </w:r>
      <w:r w:rsidR="00A1582F" w:rsidRPr="001011A2">
        <w:rPr>
          <w:rFonts w:cs="Traditional Naskh" w:hint="cs"/>
          <w:spacing w:val="-8"/>
          <w:sz w:val="32"/>
          <w:szCs w:val="32"/>
          <w:rtl/>
        </w:rPr>
        <w:t>للَّه</w:t>
      </w:r>
      <w:r w:rsidRPr="001011A2">
        <w:rPr>
          <w:rFonts w:cs="Traditional Naskh" w:hint="cs"/>
          <w:spacing w:val="-8"/>
          <w:sz w:val="32"/>
          <w:szCs w:val="32"/>
          <w:rtl/>
        </w:rPr>
        <w:t xml:space="preserve"> إنه ليس لي قائد يقودني إلى المسجد، فسأل رسول ا</w:t>
      </w:r>
      <w:r w:rsidR="00A1582F" w:rsidRPr="001011A2">
        <w:rPr>
          <w:rFonts w:cs="Traditional Naskh" w:hint="cs"/>
          <w:spacing w:val="-8"/>
          <w:sz w:val="32"/>
          <w:szCs w:val="32"/>
          <w:rtl/>
        </w:rPr>
        <w:t>للَّه</w:t>
      </w:r>
      <w:r w:rsidRPr="001011A2">
        <w:rPr>
          <w:rFonts w:cs="Traditional Naskh" w:hint="cs"/>
          <w:spacing w:val="-8"/>
          <w:sz w:val="32"/>
          <w:szCs w:val="32"/>
          <w:rtl/>
        </w:rPr>
        <w:t xml:space="preserve"> </w:t>
      </w:r>
      <w:r w:rsidRPr="001011A2">
        <w:rPr>
          <w:rFonts w:cs="Traditional Naskh"/>
          <w:color w:val="C00000"/>
          <w:spacing w:val="-8"/>
          <w:sz w:val="32"/>
          <w:szCs w:val="32"/>
          <w:rtl/>
        </w:rPr>
        <w:sym w:font="AGA Arabesque" w:char="F072"/>
      </w:r>
      <w:r w:rsidRPr="001011A2">
        <w:rPr>
          <w:rFonts w:cs="Traditional Naskh" w:hint="cs"/>
          <w:spacing w:val="-8"/>
          <w:sz w:val="32"/>
          <w:szCs w:val="32"/>
          <w:rtl/>
        </w:rPr>
        <w:t xml:space="preserve"> أن يرخص له؛ فيصلي في بيته، فرخص له، فلما ولَّى دعاه فقال: </w:t>
      </w:r>
      <w:r w:rsidR="001011A2" w:rsidRPr="001011A2">
        <w:rPr>
          <w:rFonts w:cs="AL-Hotham" w:hint="cs"/>
          <w:spacing w:val="-8"/>
          <w:sz w:val="32"/>
          <w:szCs w:val="32"/>
          <w:rtl/>
        </w:rPr>
        <w:t>«</w:t>
      </w:r>
      <w:r w:rsidRPr="001011A2">
        <w:rPr>
          <w:rFonts w:cs="Traditional Naskh" w:hint="cs"/>
          <w:b/>
          <w:bCs/>
          <w:spacing w:val="-8"/>
          <w:sz w:val="32"/>
          <w:szCs w:val="32"/>
          <w:rtl/>
        </w:rPr>
        <w:t>هل تسمع النداء بالصلاة؟</w:t>
      </w:r>
      <w:r w:rsidR="001011A2" w:rsidRPr="001011A2">
        <w:rPr>
          <w:rFonts w:cs="AL-Hotham" w:hint="cs"/>
          <w:spacing w:val="-8"/>
          <w:sz w:val="32"/>
          <w:szCs w:val="32"/>
          <w:rtl/>
        </w:rPr>
        <w:t>»</w:t>
      </w:r>
      <w:r w:rsidRPr="001011A2">
        <w:rPr>
          <w:rFonts w:cs="AL-Hotham"/>
          <w:spacing w:val="-8"/>
          <w:sz w:val="32"/>
          <w:szCs w:val="32"/>
          <w:rtl/>
        </w:rPr>
        <w:fldChar w:fldCharType="begin"/>
      </w:r>
      <w:r w:rsidRPr="001011A2">
        <w:rPr>
          <w:spacing w:val="-8"/>
          <w:sz w:val="32"/>
          <w:szCs w:val="32"/>
        </w:rPr>
        <w:instrText xml:space="preserve"> XE "</w:instrText>
      </w:r>
      <w:r w:rsidRPr="001011A2">
        <w:rPr>
          <w:rFonts w:cs="AL-Hotham" w:hint="cs"/>
          <w:spacing w:val="-8"/>
          <w:sz w:val="32"/>
          <w:szCs w:val="32"/>
          <w:rtl/>
        </w:rPr>
        <w:instrText>1-</w:instrText>
      </w:r>
      <w:r w:rsidRPr="001011A2">
        <w:rPr>
          <w:rFonts w:cs="AL-Hotham" w:hint="eastAsia"/>
          <w:spacing w:val="-8"/>
          <w:sz w:val="32"/>
          <w:szCs w:val="32"/>
          <w:rtl/>
        </w:rPr>
        <w:instrText>((</w:instrText>
      </w:r>
      <w:r w:rsidRPr="001011A2">
        <w:rPr>
          <w:rFonts w:cs="Traditional Naskh" w:hint="cs"/>
          <w:b/>
          <w:bCs/>
          <w:spacing w:val="-8"/>
          <w:sz w:val="32"/>
          <w:szCs w:val="32"/>
          <w:rtl/>
        </w:rPr>
        <w:instrText>هل تسمع النداء بالصلاة؟</w:instrText>
      </w:r>
      <w:r w:rsidRPr="001011A2">
        <w:rPr>
          <w:rFonts w:cs="AL-Hotham" w:hint="eastAsia"/>
          <w:spacing w:val="-8"/>
          <w:sz w:val="32"/>
          <w:szCs w:val="32"/>
          <w:rtl/>
        </w:rPr>
        <w:instrText>))</w:instrText>
      </w:r>
      <w:r w:rsidRPr="001011A2">
        <w:rPr>
          <w:spacing w:val="-8"/>
          <w:sz w:val="32"/>
          <w:szCs w:val="32"/>
        </w:rPr>
        <w:instrText xml:space="preserve">" </w:instrText>
      </w:r>
      <w:r w:rsidRPr="001011A2">
        <w:rPr>
          <w:rFonts w:cs="AL-Hotham"/>
          <w:spacing w:val="-8"/>
          <w:sz w:val="32"/>
          <w:szCs w:val="32"/>
          <w:rtl/>
        </w:rPr>
        <w:fldChar w:fldCharType="end"/>
      </w:r>
      <w:r w:rsidRPr="001011A2">
        <w:rPr>
          <w:rFonts w:cs="Traditional Naskh" w:hint="cs"/>
          <w:spacing w:val="-8"/>
          <w:sz w:val="32"/>
          <w:szCs w:val="32"/>
          <w:rtl/>
        </w:rPr>
        <w:t xml:space="preserve"> فقال: نعم، قال: </w:t>
      </w:r>
      <w:r w:rsidR="001011A2" w:rsidRPr="001011A2">
        <w:rPr>
          <w:rFonts w:cs="AL-Hotham" w:hint="cs"/>
          <w:spacing w:val="-8"/>
          <w:sz w:val="32"/>
          <w:szCs w:val="32"/>
          <w:rtl/>
        </w:rPr>
        <w:t>«</w:t>
      </w:r>
      <w:r w:rsidRPr="001011A2">
        <w:rPr>
          <w:rFonts w:cs="Traditional Naskh" w:hint="cs"/>
          <w:b/>
          <w:bCs/>
          <w:spacing w:val="-8"/>
          <w:sz w:val="32"/>
          <w:szCs w:val="32"/>
          <w:rtl/>
        </w:rPr>
        <w:t>فأجب</w:t>
      </w:r>
      <w:r w:rsidR="001011A2" w:rsidRPr="001011A2">
        <w:rPr>
          <w:rFonts w:cs="AL-Hotham" w:hint="cs"/>
          <w:spacing w:val="-8"/>
          <w:sz w:val="32"/>
          <w:szCs w:val="32"/>
          <w:rtl/>
        </w:rPr>
        <w:t>»</w:t>
      </w:r>
      <w:r w:rsidRPr="007B5404">
        <w:rPr>
          <w:rStyle w:val="FootnoteReference"/>
          <w:rFonts w:cs="Traditional Naskh" w:hint="cs"/>
          <w:spacing w:val="-8"/>
          <w:position w:val="2"/>
          <w:sz w:val="32"/>
          <w:szCs w:val="32"/>
          <w:rtl/>
        </w:rPr>
        <w:t>(</w:t>
      </w:r>
      <w:r w:rsidRPr="007B5404">
        <w:rPr>
          <w:rStyle w:val="FootnoteReference"/>
          <w:rFonts w:cs="Traditional Naskh"/>
          <w:spacing w:val="-8"/>
          <w:position w:val="2"/>
          <w:sz w:val="32"/>
          <w:szCs w:val="32"/>
          <w:rtl/>
        </w:rPr>
        <w:footnoteReference w:id="639"/>
      </w:r>
      <w:r w:rsidRPr="007B5404">
        <w:rPr>
          <w:rStyle w:val="FootnoteReference"/>
          <w:rFonts w:cs="Traditional Naskh" w:hint="cs"/>
          <w:spacing w:val="-8"/>
          <w:position w:val="2"/>
          <w:sz w:val="32"/>
          <w:szCs w:val="32"/>
          <w:rtl/>
        </w:rPr>
        <w:t>)</w:t>
      </w:r>
      <w:r w:rsidRPr="001011A2">
        <w:rPr>
          <w:rFonts w:cs="Traditional Naskh" w:hint="cs"/>
          <w:spacing w:val="-8"/>
          <w:sz w:val="32"/>
          <w:szCs w:val="32"/>
          <w:rtl/>
        </w:rPr>
        <w:t>.</w:t>
      </w:r>
    </w:p>
    <w:p w:rsidR="001B0AC0" w:rsidRPr="0088525E" w:rsidRDefault="001B0AC0" w:rsidP="001011A2">
      <w:pPr>
        <w:widowControl w:val="0"/>
        <w:spacing w:after="0" w:line="216" w:lineRule="auto"/>
        <w:ind w:firstLine="284"/>
        <w:jc w:val="lowKashida"/>
        <w:rPr>
          <w:rFonts w:ascii="mylotus" w:hAnsi="mylotus" w:cs="Traditional Naskh"/>
          <w:sz w:val="32"/>
          <w:szCs w:val="32"/>
          <w:rtl/>
        </w:rPr>
      </w:pPr>
      <w:r w:rsidRPr="0088525E">
        <w:rPr>
          <w:rFonts w:ascii="mylotus" w:hAnsi="mylotus" w:cs="Traditional Naskh"/>
          <w:sz w:val="32"/>
          <w:szCs w:val="32"/>
          <w:rtl/>
        </w:rPr>
        <w:t xml:space="preserve">وعن ابن أم مكتوم </w:t>
      </w:r>
      <w:r w:rsidRPr="001011A2">
        <w:rPr>
          <w:rFonts w:ascii="mylotus" w:hAnsi="mylotus" w:cs="Traditional Naskh"/>
          <w:color w:val="C00000"/>
          <w:sz w:val="32"/>
          <w:szCs w:val="32"/>
          <w:rtl/>
        </w:rPr>
        <w:sym w:font="AGA Arabesque" w:char="F074"/>
      </w:r>
      <w:r w:rsidRPr="0088525E">
        <w:rPr>
          <w:rFonts w:ascii="mylotus" w:hAnsi="mylotus" w:cs="Traditional Naskh"/>
          <w:sz w:val="32"/>
          <w:szCs w:val="32"/>
          <w:rtl/>
        </w:rPr>
        <w:t xml:space="preserve"> أنه سأل النبي </w:t>
      </w:r>
      <w:r w:rsidRPr="001011A2">
        <w:rPr>
          <w:rFonts w:ascii="mylotus" w:hAnsi="mylotus" w:cs="Traditional Naskh"/>
          <w:color w:val="C00000"/>
          <w:sz w:val="32"/>
          <w:szCs w:val="32"/>
          <w:rtl/>
        </w:rPr>
        <w:sym w:font="AGA Arabesque" w:char="F072"/>
      </w:r>
      <w:r w:rsidRPr="0088525E">
        <w:rPr>
          <w:rFonts w:ascii="mylotus" w:hAnsi="mylotus" w:cs="Traditional Naskh"/>
          <w:sz w:val="32"/>
          <w:szCs w:val="32"/>
          <w:rtl/>
        </w:rPr>
        <w:t xml:space="preserve"> فقال: يا رسول ا</w:t>
      </w:r>
      <w:r w:rsidR="00A1582F">
        <w:rPr>
          <w:rFonts w:ascii="mylotus" w:hAnsi="mylotus" w:cs="Traditional Naskh"/>
          <w:sz w:val="32"/>
          <w:szCs w:val="32"/>
          <w:rtl/>
        </w:rPr>
        <w:t>للَّه</w:t>
      </w:r>
      <w:r w:rsidRPr="0088525E">
        <w:rPr>
          <w:rFonts w:ascii="mylotus" w:hAnsi="mylotus" w:cs="Traditional Naskh"/>
          <w:sz w:val="32"/>
          <w:szCs w:val="32"/>
          <w:rtl/>
        </w:rPr>
        <w:t xml:space="preserve">، إني رجل ضرير البصر، شاسع الدار، ولي قائد لا يلائمني، فهل لي رخصة أن أصلي في بيتي؟ قال: </w:t>
      </w:r>
      <w:r w:rsidR="001011A2">
        <w:rPr>
          <w:rFonts w:ascii="mylotus" w:hAnsi="mylotus" w:cs="AL-Hotham" w:hint="cs"/>
          <w:sz w:val="32"/>
          <w:szCs w:val="32"/>
          <w:rtl/>
        </w:rPr>
        <w:t>«</w:t>
      </w:r>
      <w:r w:rsidRPr="0088525E">
        <w:rPr>
          <w:rFonts w:ascii="mylotus" w:hAnsi="mylotus" w:cs="Traditional Naskh"/>
          <w:b/>
          <w:bCs/>
          <w:sz w:val="32"/>
          <w:szCs w:val="32"/>
          <w:rtl/>
        </w:rPr>
        <w:t>هل تسمع النداء؟</w:t>
      </w:r>
      <w:r w:rsidR="001011A2">
        <w:rPr>
          <w:rFonts w:ascii="mylotus" w:hAnsi="mylotus" w:cs="AL-Hotham" w:hint="cs"/>
          <w:sz w:val="32"/>
          <w:szCs w:val="32"/>
          <w:rtl/>
        </w:rPr>
        <w:t>»</w:t>
      </w:r>
      <w:r w:rsidRPr="0088525E">
        <w:rPr>
          <w:rFonts w:ascii="mylotus" w:hAnsi="mylotus" w:cs="AL-Hotham"/>
          <w:sz w:val="32"/>
          <w:szCs w:val="32"/>
          <w:rtl/>
        </w:rPr>
        <w:fldChar w:fldCharType="begin"/>
      </w:r>
      <w:r w:rsidRPr="0088525E">
        <w:rPr>
          <w:sz w:val="32"/>
          <w:szCs w:val="32"/>
        </w:rPr>
        <w:instrText xml:space="preserve"> XE "</w:instrText>
      </w:r>
      <w:r w:rsidRPr="0088525E">
        <w:rPr>
          <w:rFonts w:ascii="mylotus" w:hAnsi="mylotus" w:cs="AL-Hotham" w:hint="cs"/>
          <w:sz w:val="32"/>
          <w:szCs w:val="32"/>
          <w:rtl/>
        </w:rPr>
        <w:instrText>1-</w:instrText>
      </w:r>
      <w:r w:rsidRPr="0088525E">
        <w:rPr>
          <w:rFonts w:ascii="mylotus" w:hAnsi="mylotus" w:cs="AL-Hotham" w:hint="eastAsia"/>
          <w:sz w:val="32"/>
          <w:szCs w:val="32"/>
          <w:rtl/>
        </w:rPr>
        <w:instrText>((</w:instrText>
      </w:r>
      <w:r w:rsidRPr="0088525E">
        <w:rPr>
          <w:rFonts w:ascii="mylotus" w:hAnsi="mylotus" w:cs="Traditional Naskh"/>
          <w:b/>
          <w:bCs/>
          <w:sz w:val="32"/>
          <w:szCs w:val="32"/>
          <w:rtl/>
        </w:rPr>
        <w:instrText>هل تسمع النداء؟</w:instrText>
      </w:r>
      <w:r w:rsidRPr="0088525E">
        <w:rPr>
          <w:rFonts w:ascii="mylotus" w:hAnsi="mylotus" w:cs="AL-Hotham" w:hint="eastAsia"/>
          <w:sz w:val="32"/>
          <w:szCs w:val="32"/>
          <w:rtl/>
        </w:rPr>
        <w:instrText>))</w:instrText>
      </w:r>
      <w:r w:rsidRPr="0088525E">
        <w:rPr>
          <w:sz w:val="32"/>
          <w:szCs w:val="32"/>
        </w:rPr>
        <w:instrText xml:space="preserve">" </w:instrText>
      </w:r>
      <w:r w:rsidRPr="0088525E">
        <w:rPr>
          <w:rFonts w:ascii="mylotus" w:hAnsi="mylotus" w:cs="AL-Hotham"/>
          <w:sz w:val="32"/>
          <w:szCs w:val="32"/>
          <w:rtl/>
        </w:rPr>
        <w:fldChar w:fldCharType="end"/>
      </w:r>
      <w:r w:rsidRPr="0088525E">
        <w:rPr>
          <w:rFonts w:ascii="mylotus" w:hAnsi="mylotus" w:cs="Traditional Naskh"/>
          <w:sz w:val="32"/>
          <w:szCs w:val="32"/>
          <w:rtl/>
        </w:rPr>
        <w:t xml:space="preserve"> قال: نعم، قال: </w:t>
      </w:r>
      <w:r w:rsidR="001011A2">
        <w:rPr>
          <w:rFonts w:ascii="mylotus" w:hAnsi="mylotus" w:cs="AL-Hotham" w:hint="cs"/>
          <w:sz w:val="32"/>
          <w:szCs w:val="32"/>
          <w:rtl/>
        </w:rPr>
        <w:t>«</w:t>
      </w:r>
      <w:r w:rsidRPr="0088525E">
        <w:rPr>
          <w:rFonts w:ascii="mylotus" w:hAnsi="mylotus" w:cs="Traditional Naskh"/>
          <w:b/>
          <w:bCs/>
          <w:sz w:val="32"/>
          <w:szCs w:val="32"/>
          <w:rtl/>
        </w:rPr>
        <w:t xml:space="preserve">لا أجد لك </w:t>
      </w:r>
      <w:r w:rsidRPr="0088525E">
        <w:rPr>
          <w:rFonts w:ascii="mylotus" w:hAnsi="mylotus" w:cs="Traditional Naskh"/>
          <w:b/>
          <w:bCs/>
          <w:sz w:val="32"/>
          <w:szCs w:val="32"/>
          <w:rtl/>
        </w:rPr>
        <w:lastRenderedPageBreak/>
        <w:t>رخصة</w:t>
      </w:r>
      <w:r w:rsidR="001011A2">
        <w:rPr>
          <w:rFonts w:ascii="mylotus" w:hAnsi="mylotus" w:cs="AL-Hotham" w:hint="cs"/>
          <w:sz w:val="32"/>
          <w:szCs w:val="32"/>
          <w:rtl/>
        </w:rPr>
        <w:t>»</w:t>
      </w:r>
      <w:r w:rsidRPr="0088525E">
        <w:rPr>
          <w:rFonts w:ascii="mylotus" w:hAnsi="mylotus" w:cs="AL-Hotham"/>
          <w:sz w:val="32"/>
          <w:szCs w:val="32"/>
          <w:rtl/>
        </w:rPr>
        <w:fldChar w:fldCharType="begin"/>
      </w:r>
      <w:r w:rsidRPr="0088525E">
        <w:rPr>
          <w:sz w:val="32"/>
          <w:szCs w:val="32"/>
        </w:rPr>
        <w:instrText xml:space="preserve"> XE "</w:instrText>
      </w:r>
      <w:r w:rsidRPr="0088525E">
        <w:rPr>
          <w:rFonts w:ascii="mylotus" w:hAnsi="mylotus" w:cs="AL-Hotham" w:hint="cs"/>
          <w:sz w:val="32"/>
          <w:szCs w:val="32"/>
          <w:rtl/>
        </w:rPr>
        <w:instrText>1-</w:instrText>
      </w:r>
      <w:r w:rsidRPr="0088525E">
        <w:rPr>
          <w:rFonts w:ascii="mylotus" w:hAnsi="mylotus" w:cs="AL-Hotham" w:hint="eastAsia"/>
          <w:sz w:val="32"/>
          <w:szCs w:val="32"/>
          <w:rtl/>
        </w:rPr>
        <w:instrText>((</w:instrText>
      </w:r>
      <w:r w:rsidRPr="0088525E">
        <w:rPr>
          <w:rFonts w:ascii="mylotus" w:hAnsi="mylotus" w:cs="Traditional Naskh"/>
          <w:b/>
          <w:bCs/>
          <w:sz w:val="32"/>
          <w:szCs w:val="32"/>
          <w:rtl/>
        </w:rPr>
        <w:instrText>لا أجد لك رخصة</w:instrText>
      </w:r>
      <w:r w:rsidRPr="0088525E">
        <w:rPr>
          <w:rFonts w:ascii="mylotus" w:hAnsi="mylotus" w:cs="AL-Hotham" w:hint="eastAsia"/>
          <w:sz w:val="32"/>
          <w:szCs w:val="32"/>
          <w:rtl/>
        </w:rPr>
        <w:instrText>))</w:instrText>
      </w:r>
      <w:r w:rsidRPr="0088525E">
        <w:rPr>
          <w:sz w:val="32"/>
          <w:szCs w:val="32"/>
        </w:rPr>
        <w:instrText xml:space="preserve">" </w:instrText>
      </w:r>
      <w:r w:rsidRPr="0088525E">
        <w:rPr>
          <w:rFonts w:ascii="mylotus" w:hAnsi="mylotus" w:cs="AL-Hotham"/>
          <w:sz w:val="32"/>
          <w:szCs w:val="32"/>
          <w:rtl/>
        </w:rPr>
        <w:fldChar w:fldCharType="end"/>
      </w:r>
      <w:r w:rsidRPr="007B5404">
        <w:rPr>
          <w:rFonts w:ascii="mylotus" w:hAnsi="mylotus" w:cs="Traditional Naskh"/>
          <w:position w:val="2"/>
          <w:sz w:val="32"/>
          <w:szCs w:val="32"/>
          <w:vertAlign w:val="superscript"/>
          <w:rtl/>
        </w:rPr>
        <w:t>(</w:t>
      </w:r>
      <w:r w:rsidRPr="007B5404">
        <w:rPr>
          <w:rStyle w:val="FootnoteReference"/>
          <w:rFonts w:ascii="mylotus" w:hAnsi="mylotus" w:cs="Traditional Naskh"/>
          <w:b/>
          <w:bCs/>
          <w:position w:val="2"/>
          <w:sz w:val="32"/>
          <w:szCs w:val="32"/>
          <w:rtl/>
        </w:rPr>
        <w:footnoteReference w:id="640"/>
      </w:r>
      <w:r w:rsidRPr="007B5404">
        <w:rPr>
          <w:rFonts w:ascii="mylotus" w:hAnsi="mylotus" w:cs="Traditional Naskh"/>
          <w:position w:val="2"/>
          <w:sz w:val="32"/>
          <w:szCs w:val="32"/>
          <w:vertAlign w:val="superscript"/>
          <w:rtl/>
        </w:rPr>
        <w:t>)</w:t>
      </w:r>
      <w:r w:rsidRPr="0088525E">
        <w:rPr>
          <w:rFonts w:ascii="mylotus" w:hAnsi="mylotus" w:cs="Traditional Naskh"/>
          <w:sz w:val="32"/>
          <w:szCs w:val="32"/>
          <w:rtl/>
        </w:rPr>
        <w:t>. وفي لفظ أنه قال: يا رسول ا</w:t>
      </w:r>
      <w:r w:rsidR="00A1582F">
        <w:rPr>
          <w:rFonts w:ascii="mylotus" w:hAnsi="mylotus" w:cs="Traditional Naskh"/>
          <w:sz w:val="32"/>
          <w:szCs w:val="32"/>
          <w:rtl/>
        </w:rPr>
        <w:t>للَّه</w:t>
      </w:r>
      <w:r w:rsidRPr="0088525E">
        <w:rPr>
          <w:rFonts w:ascii="mylotus" w:hAnsi="mylotus" w:cs="Traditional Naskh"/>
          <w:sz w:val="32"/>
          <w:szCs w:val="32"/>
          <w:rtl/>
        </w:rPr>
        <w:t xml:space="preserve">، إن المدينة كثيرة الهوام والسباع، فقال النبي </w:t>
      </w:r>
      <w:r w:rsidRPr="001011A2">
        <w:rPr>
          <w:rFonts w:ascii="mylotus" w:hAnsi="mylotus" w:cs="Traditional Naskh"/>
          <w:color w:val="C00000"/>
          <w:sz w:val="32"/>
          <w:szCs w:val="32"/>
          <w:rtl/>
        </w:rPr>
        <w:sym w:font="AGA Arabesque" w:char="F072"/>
      </w:r>
      <w:r w:rsidRPr="0088525E">
        <w:rPr>
          <w:rFonts w:ascii="mylotus" w:hAnsi="mylotus" w:cs="Traditional Naskh"/>
          <w:sz w:val="32"/>
          <w:szCs w:val="32"/>
          <w:rtl/>
        </w:rPr>
        <w:t xml:space="preserve">: </w:t>
      </w:r>
      <w:r w:rsidR="001011A2">
        <w:rPr>
          <w:rFonts w:ascii="mylotus" w:hAnsi="mylotus" w:cs="AL-Hotham" w:hint="cs"/>
          <w:sz w:val="32"/>
          <w:szCs w:val="32"/>
          <w:rtl/>
        </w:rPr>
        <w:t>«</w:t>
      </w:r>
      <w:r w:rsidRPr="0088525E">
        <w:rPr>
          <w:rFonts w:ascii="mylotus" w:hAnsi="mylotus" w:cs="Traditional Naskh"/>
          <w:b/>
          <w:bCs/>
          <w:sz w:val="32"/>
          <w:szCs w:val="32"/>
          <w:rtl/>
        </w:rPr>
        <w:t>أتسمع حيَّ على الصلاة، حيَّ على الفلاح؟ فحي هلا</w:t>
      </w:r>
      <w:r w:rsidRPr="007B5404">
        <w:rPr>
          <w:rStyle w:val="FootnoteReference"/>
          <w:rFonts w:ascii="mylotus" w:hAnsi="mylotus" w:cs="Traditional Naskh"/>
          <w:b/>
          <w:bCs/>
          <w:position w:val="2"/>
          <w:sz w:val="32"/>
          <w:szCs w:val="32"/>
          <w:rtl/>
        </w:rPr>
        <w:t>(</w:t>
      </w:r>
      <w:r w:rsidRPr="007B5404">
        <w:rPr>
          <w:rStyle w:val="FootnoteReference"/>
          <w:rFonts w:ascii="mylotus" w:hAnsi="mylotus" w:cs="Traditional Naskh"/>
          <w:b/>
          <w:bCs/>
          <w:position w:val="2"/>
          <w:sz w:val="32"/>
          <w:szCs w:val="32"/>
          <w:rtl/>
        </w:rPr>
        <w:footnoteReference w:id="641"/>
      </w:r>
      <w:r w:rsidRPr="007B5404">
        <w:rPr>
          <w:rStyle w:val="FootnoteReference"/>
          <w:rFonts w:ascii="mylotus" w:hAnsi="mylotus" w:cs="Traditional Naskh"/>
          <w:b/>
          <w:bCs/>
          <w:position w:val="2"/>
          <w:sz w:val="32"/>
          <w:szCs w:val="32"/>
          <w:rtl/>
        </w:rPr>
        <w:t>)</w:t>
      </w:r>
      <w:r w:rsidR="001011A2">
        <w:rPr>
          <w:rFonts w:ascii="Lotus Linotype" w:hAnsi="Lotus Linotype" w:cs="AL-Hotham" w:hint="cs"/>
          <w:sz w:val="32"/>
          <w:szCs w:val="32"/>
          <w:rtl/>
        </w:rPr>
        <w:t>»</w:t>
      </w:r>
      <w:r w:rsidRPr="0088525E">
        <w:rPr>
          <w:rFonts w:ascii="Lotus Linotype" w:hAnsi="Lotus Linotype" w:cs="AL-Hotham"/>
          <w:sz w:val="32"/>
          <w:szCs w:val="32"/>
          <w:rtl/>
        </w:rPr>
        <w:fldChar w:fldCharType="begin"/>
      </w:r>
      <w:r w:rsidRPr="0088525E">
        <w:rPr>
          <w:sz w:val="32"/>
          <w:szCs w:val="32"/>
        </w:rPr>
        <w:instrText xml:space="preserve"> XE "</w:instrText>
      </w:r>
      <w:r w:rsidRPr="0088525E">
        <w:rPr>
          <w:rFonts w:ascii="mylotus" w:hAnsi="mylotus" w:cs="AL-Hotham" w:hint="cs"/>
          <w:sz w:val="32"/>
          <w:szCs w:val="32"/>
          <w:rtl/>
        </w:rPr>
        <w:instrText>1-</w:instrText>
      </w:r>
      <w:r w:rsidRPr="0088525E">
        <w:rPr>
          <w:rFonts w:ascii="mylotus" w:hAnsi="mylotus" w:cs="AL-Hotham" w:hint="eastAsia"/>
          <w:sz w:val="32"/>
          <w:szCs w:val="32"/>
          <w:rtl/>
        </w:rPr>
        <w:instrText>((</w:instrText>
      </w:r>
      <w:r w:rsidRPr="0088525E">
        <w:rPr>
          <w:rFonts w:ascii="mylotus" w:hAnsi="mylotus" w:cs="Traditional Naskh"/>
          <w:b/>
          <w:bCs/>
          <w:sz w:val="32"/>
          <w:szCs w:val="32"/>
          <w:rtl/>
        </w:rPr>
        <w:instrText>أتسمع حيَّ على الصلاة، حيَّ على الفلاح؟ فحي هلا</w:instrText>
      </w:r>
      <w:r w:rsidRPr="0088525E">
        <w:rPr>
          <w:rStyle w:val="FootnoteReference"/>
          <w:rFonts w:ascii="mylotus" w:hAnsi="mylotus" w:cs="Traditional Naskh"/>
          <w:b/>
          <w:bCs/>
          <w:position w:val="2"/>
          <w:sz w:val="32"/>
          <w:szCs w:val="32"/>
          <w:rtl/>
        </w:rPr>
        <w:instrText>()</w:instrText>
      </w:r>
      <w:r w:rsidRPr="0088525E">
        <w:rPr>
          <w:rFonts w:ascii="Lotus Linotype" w:hAnsi="Lotus Linotype" w:cs="AL-Hotham"/>
          <w:sz w:val="32"/>
          <w:szCs w:val="32"/>
          <w:rtl/>
        </w:rPr>
        <w:instrText>)</w:instrText>
      </w:r>
      <w:r w:rsidRPr="0088525E">
        <w:rPr>
          <w:rFonts w:ascii="Lotus Linotype" w:hAnsi="Lotus Linotype" w:cs="AL-Hotham" w:hint="cs"/>
          <w:sz w:val="32"/>
          <w:szCs w:val="32"/>
          <w:rtl/>
        </w:rPr>
        <w:instrText>)</w:instrText>
      </w:r>
      <w:r w:rsidRPr="0088525E">
        <w:rPr>
          <w:sz w:val="32"/>
          <w:szCs w:val="32"/>
        </w:rPr>
        <w:instrText xml:space="preserve">" </w:instrText>
      </w:r>
      <w:r w:rsidRPr="0088525E">
        <w:rPr>
          <w:rFonts w:ascii="Lotus Linotype" w:hAnsi="Lotus Linotype" w:cs="AL-Hotham"/>
          <w:sz w:val="32"/>
          <w:szCs w:val="32"/>
          <w:rtl/>
        </w:rPr>
        <w:fldChar w:fldCharType="end"/>
      </w:r>
      <w:r w:rsidRPr="007B5404">
        <w:rPr>
          <w:rFonts w:ascii="mylotus" w:hAnsi="mylotus" w:cs="Traditional Naskh"/>
          <w:position w:val="2"/>
          <w:sz w:val="32"/>
          <w:szCs w:val="32"/>
          <w:vertAlign w:val="superscript"/>
          <w:rtl/>
        </w:rPr>
        <w:t>(</w:t>
      </w:r>
      <w:r w:rsidRPr="007B5404">
        <w:rPr>
          <w:rStyle w:val="FootnoteReference"/>
          <w:rFonts w:ascii="mylotus" w:hAnsi="mylotus" w:cs="Traditional Naskh"/>
          <w:b/>
          <w:bCs/>
          <w:position w:val="2"/>
          <w:sz w:val="32"/>
          <w:szCs w:val="32"/>
          <w:rtl/>
        </w:rPr>
        <w:footnoteReference w:id="642"/>
      </w:r>
      <w:r w:rsidRPr="007B5404">
        <w:rPr>
          <w:rFonts w:ascii="mylotus" w:hAnsi="mylotus" w:cs="Traditional Naskh"/>
          <w:position w:val="2"/>
          <w:sz w:val="32"/>
          <w:szCs w:val="32"/>
          <w:vertAlign w:val="superscript"/>
          <w:rtl/>
        </w:rPr>
        <w:t>)</w:t>
      </w:r>
      <w:r w:rsidRPr="0088525E">
        <w:rPr>
          <w:rFonts w:ascii="mylotus" w:hAnsi="mylotus" w:cs="Traditional Naskh"/>
          <w:sz w:val="32"/>
          <w:szCs w:val="32"/>
          <w:rtl/>
        </w:rPr>
        <w:t>.</w:t>
      </w:r>
    </w:p>
    <w:p w:rsidR="001B0AC0" w:rsidRPr="0088525E" w:rsidRDefault="001B0AC0" w:rsidP="006749D3">
      <w:pPr>
        <w:widowControl w:val="0"/>
        <w:spacing w:after="0" w:line="216" w:lineRule="auto"/>
        <w:ind w:firstLine="284"/>
        <w:jc w:val="lowKashida"/>
        <w:rPr>
          <w:rFonts w:ascii="mylotus" w:hAnsi="mylotus" w:cs="Traditional Naskh"/>
          <w:spacing w:val="-4"/>
          <w:sz w:val="32"/>
          <w:szCs w:val="32"/>
          <w:rtl/>
        </w:rPr>
      </w:pPr>
      <w:r w:rsidRPr="0088525E">
        <w:rPr>
          <w:rFonts w:ascii="mylotus" w:hAnsi="mylotus" w:cs="Traditional Naskh"/>
          <w:spacing w:val="-4"/>
          <w:sz w:val="32"/>
          <w:szCs w:val="32"/>
          <w:rtl/>
        </w:rPr>
        <w:t xml:space="preserve">وهذا يصرح فيه النبي </w:t>
      </w:r>
      <w:r w:rsidRPr="001011A2">
        <w:rPr>
          <w:rFonts w:ascii="mylotus" w:hAnsi="mylotus" w:cs="Traditional Naskh"/>
          <w:color w:val="C00000"/>
          <w:spacing w:val="-4"/>
          <w:sz w:val="32"/>
          <w:szCs w:val="32"/>
          <w:rtl/>
        </w:rPr>
        <w:sym w:font="AGA Arabesque" w:char="F072"/>
      </w:r>
      <w:r w:rsidRPr="0088525E">
        <w:rPr>
          <w:rFonts w:ascii="mylotus" w:hAnsi="mylotus" w:cs="Traditional Naskh"/>
          <w:spacing w:val="-4"/>
          <w:sz w:val="32"/>
          <w:szCs w:val="32"/>
          <w:rtl/>
        </w:rPr>
        <w:t xml:space="preserve"> بأنه لا رخصة للمسلم في التخلف عن صلاة الجماعة إذا سمع النداء،ولو كان مخيراً بين أن يصلي وحده أو جماعة، لكان أولى </w:t>
      </w:r>
      <w:r w:rsidRPr="0088525E">
        <w:rPr>
          <w:rFonts w:ascii="mylotus" w:hAnsi="mylotus" w:cs="Traditional Naskh"/>
          <w:color w:val="000000"/>
          <w:spacing w:val="-4"/>
          <w:sz w:val="32"/>
          <w:szCs w:val="32"/>
          <w:rtl/>
        </w:rPr>
        <w:t>الناس</w:t>
      </w:r>
      <w:r w:rsidRPr="0088525E">
        <w:rPr>
          <w:rFonts w:ascii="mylotus" w:hAnsi="mylotus" w:cs="Traditional Naskh"/>
          <w:spacing w:val="-4"/>
          <w:sz w:val="32"/>
          <w:szCs w:val="32"/>
          <w:rtl/>
        </w:rPr>
        <w:t xml:space="preserve"> بهذا التخيير هذا الأعمى الذي قد اجتمع له ستة أعذار: كونه أعمى البصر،وبعيد الدار،والمدينة كثيرة الهوام والسباع، وليس له قائد يلائمه،</w:t>
      </w:r>
      <w:r w:rsidR="00A1582F">
        <w:rPr>
          <w:rFonts w:ascii="mylotus" w:hAnsi="mylotus" w:cs="Traditional Naskh" w:hint="cs"/>
          <w:spacing w:val="-4"/>
          <w:sz w:val="32"/>
          <w:szCs w:val="32"/>
          <w:rtl/>
        </w:rPr>
        <w:t xml:space="preserve"> </w:t>
      </w:r>
      <w:r w:rsidRPr="0088525E">
        <w:rPr>
          <w:rFonts w:ascii="mylotus" w:hAnsi="mylotus" w:cs="Traditional Naskh"/>
          <w:spacing w:val="-4"/>
          <w:sz w:val="32"/>
          <w:szCs w:val="32"/>
          <w:rtl/>
        </w:rPr>
        <w:t>وكبير السن،وكثرة النخل والشجر بينه وبين المسجد</w:t>
      </w:r>
      <w:r w:rsidRPr="007B5404">
        <w:rPr>
          <w:rFonts w:ascii="mylotus" w:hAnsi="mylotus" w:cs="Traditional Naskh"/>
          <w:spacing w:val="-4"/>
          <w:position w:val="2"/>
          <w:sz w:val="32"/>
          <w:szCs w:val="32"/>
          <w:vertAlign w:val="superscript"/>
          <w:rtl/>
        </w:rPr>
        <w:t>(</w:t>
      </w:r>
      <w:r w:rsidRPr="007B5404">
        <w:rPr>
          <w:rStyle w:val="FootnoteReference"/>
          <w:rFonts w:ascii="mylotus" w:hAnsi="mylotus" w:cs="Traditional Naskh"/>
          <w:bCs/>
          <w:spacing w:val="-4"/>
          <w:position w:val="2"/>
          <w:sz w:val="32"/>
          <w:szCs w:val="32"/>
          <w:rtl/>
        </w:rPr>
        <w:footnoteReference w:id="643"/>
      </w:r>
      <w:r w:rsidRPr="007B5404">
        <w:rPr>
          <w:rFonts w:ascii="mylotus" w:hAnsi="mylotus" w:cs="Traditional Naskh"/>
          <w:spacing w:val="-4"/>
          <w:position w:val="2"/>
          <w:sz w:val="32"/>
          <w:szCs w:val="32"/>
          <w:vertAlign w:val="superscript"/>
          <w:rtl/>
        </w:rPr>
        <w:t>)</w:t>
      </w:r>
      <w:r w:rsidRPr="0088525E">
        <w:rPr>
          <w:rFonts w:ascii="mylotus" w:hAnsi="mylotus" w:cs="Traditional Naskh"/>
          <w:spacing w:val="-4"/>
          <w:sz w:val="32"/>
          <w:szCs w:val="32"/>
          <w:rtl/>
        </w:rPr>
        <w:t>.</w:t>
      </w:r>
    </w:p>
    <w:p w:rsidR="001B0AC0" w:rsidRPr="0088525E" w:rsidRDefault="001B0AC0" w:rsidP="001011A2">
      <w:pPr>
        <w:widowControl w:val="0"/>
        <w:spacing w:after="0" w:line="216" w:lineRule="auto"/>
        <w:ind w:firstLine="284"/>
        <w:jc w:val="lowKashida"/>
        <w:rPr>
          <w:rFonts w:ascii="mylotus" w:hAnsi="mylotus" w:cs="Traditional Naskh"/>
          <w:sz w:val="32"/>
          <w:szCs w:val="32"/>
          <w:rtl/>
        </w:rPr>
      </w:pPr>
      <w:r w:rsidRPr="0088525E">
        <w:rPr>
          <w:rFonts w:ascii="mylotus" w:hAnsi="mylotus" w:cs="Traditional Naskh" w:hint="cs"/>
          <w:b/>
          <w:bCs/>
          <w:sz w:val="32"/>
          <w:szCs w:val="32"/>
          <w:rtl/>
        </w:rPr>
        <w:t>و</w:t>
      </w:r>
      <w:r w:rsidRPr="0088525E">
        <w:rPr>
          <w:rFonts w:ascii="mylotus" w:hAnsi="mylotus" w:cs="Traditional Naskh"/>
          <w:b/>
          <w:bCs/>
          <w:sz w:val="32"/>
          <w:szCs w:val="32"/>
          <w:rtl/>
        </w:rPr>
        <w:t xml:space="preserve">بيَّن النبي </w:t>
      </w:r>
      <w:r w:rsidRPr="001011A2">
        <w:rPr>
          <w:rFonts w:ascii="mylotus" w:hAnsi="mylotus" w:cs="Traditional Naskh"/>
          <w:color w:val="C00000"/>
          <w:sz w:val="32"/>
          <w:szCs w:val="32"/>
          <w:rtl/>
        </w:rPr>
        <w:sym w:font="AGA Arabesque" w:char="F072"/>
      </w:r>
      <w:r w:rsidRPr="0088525E">
        <w:rPr>
          <w:rFonts w:ascii="mylotus" w:hAnsi="mylotus" w:cs="Traditional Naskh"/>
          <w:b/>
          <w:bCs/>
          <w:sz w:val="32"/>
          <w:szCs w:val="32"/>
          <w:rtl/>
        </w:rPr>
        <w:t xml:space="preserve"> أن من سمع النداء فلم يأته فلا صلاة له؛ </w:t>
      </w:r>
      <w:r w:rsidRPr="0088525E">
        <w:rPr>
          <w:rFonts w:ascii="mylotus" w:hAnsi="mylotus" w:cs="Traditional Naskh"/>
          <w:sz w:val="32"/>
          <w:szCs w:val="32"/>
          <w:rtl/>
        </w:rPr>
        <w:t xml:space="preserve">فعن ابن عباس </w:t>
      </w:r>
      <w:r w:rsidR="001011A2" w:rsidRPr="001011A2">
        <w:rPr>
          <w:rFonts w:ascii="Traditional Arabic" w:hAnsi="Traditional Arabic" w:cs="CTraditional Arabic" w:hint="cs"/>
          <w:color w:val="C00000"/>
          <w:sz w:val="32"/>
          <w:szCs w:val="28"/>
          <w:rtl/>
          <w:lang w:bidi="ar"/>
        </w:rPr>
        <w:t>ب</w:t>
      </w:r>
      <w:r w:rsidR="001011A2">
        <w:rPr>
          <w:rFonts w:ascii="mylotus" w:hAnsi="mylotus" w:cs="DecoType Naskh Swashes" w:hint="cs"/>
          <w:sz w:val="32"/>
          <w:szCs w:val="32"/>
          <w:rtl/>
        </w:rPr>
        <w:t xml:space="preserve"> </w:t>
      </w:r>
      <w:r w:rsidRPr="0088525E">
        <w:rPr>
          <w:rFonts w:ascii="mylotus" w:hAnsi="mylotus" w:cs="Traditional Naskh"/>
          <w:sz w:val="32"/>
          <w:szCs w:val="32"/>
          <w:rtl/>
        </w:rPr>
        <w:t xml:space="preserve">عن النبي </w:t>
      </w:r>
      <w:r w:rsidRPr="001011A2">
        <w:rPr>
          <w:rFonts w:ascii="mylotus" w:hAnsi="mylotus" w:cs="Traditional Naskh"/>
          <w:color w:val="C00000"/>
          <w:sz w:val="32"/>
          <w:szCs w:val="32"/>
          <w:rtl/>
        </w:rPr>
        <w:sym w:font="AGA Arabesque" w:char="F072"/>
      </w:r>
      <w:r w:rsidRPr="0088525E">
        <w:rPr>
          <w:rFonts w:ascii="mylotus" w:hAnsi="mylotus" w:cs="Traditional Naskh"/>
          <w:sz w:val="32"/>
          <w:szCs w:val="32"/>
          <w:rtl/>
        </w:rPr>
        <w:t xml:space="preserve"> أنه قال: </w:t>
      </w:r>
      <w:r w:rsidR="001011A2">
        <w:rPr>
          <w:rFonts w:ascii="mylotus" w:hAnsi="mylotus" w:cs="AL-Hotham" w:hint="cs"/>
          <w:sz w:val="32"/>
          <w:szCs w:val="32"/>
          <w:rtl/>
        </w:rPr>
        <w:t>«</w:t>
      </w:r>
      <w:r w:rsidRPr="0088525E">
        <w:rPr>
          <w:rFonts w:ascii="mylotus" w:hAnsi="mylotus" w:cs="Traditional Naskh"/>
          <w:b/>
          <w:bCs/>
          <w:sz w:val="32"/>
          <w:szCs w:val="32"/>
          <w:rtl/>
        </w:rPr>
        <w:t>من سمع النداء فلم يأته فلا صلاةَ له إلا من عُذر</w:t>
      </w:r>
      <w:r w:rsidRPr="0088525E">
        <w:rPr>
          <w:rFonts w:ascii="mylotus" w:hAnsi="mylotus" w:cs="Traditional Naskh"/>
          <w:b/>
          <w:bCs/>
          <w:sz w:val="32"/>
          <w:szCs w:val="32"/>
          <w:rtl/>
        </w:rPr>
        <w:fldChar w:fldCharType="begin"/>
      </w:r>
      <w:r w:rsidRPr="0088525E">
        <w:rPr>
          <w:sz w:val="32"/>
          <w:szCs w:val="32"/>
        </w:rPr>
        <w:instrText xml:space="preserve"> XE "</w:instrText>
      </w:r>
      <w:r w:rsidRPr="0088525E">
        <w:rPr>
          <w:rFonts w:ascii="mylotus" w:hAnsi="mylotus" w:cs="AL-Hotham" w:hint="cs"/>
          <w:sz w:val="32"/>
          <w:szCs w:val="32"/>
          <w:rtl/>
        </w:rPr>
        <w:instrText>1-</w:instrText>
      </w:r>
      <w:r w:rsidRPr="0088525E">
        <w:rPr>
          <w:rFonts w:ascii="mylotus" w:hAnsi="mylotus" w:cs="AL-Hotham" w:hint="eastAsia"/>
          <w:sz w:val="32"/>
          <w:szCs w:val="32"/>
          <w:rtl/>
        </w:rPr>
        <w:instrText>((</w:instrText>
      </w:r>
      <w:r w:rsidRPr="0088525E">
        <w:rPr>
          <w:rFonts w:ascii="mylotus" w:hAnsi="mylotus" w:cs="Traditional Naskh"/>
          <w:b/>
          <w:bCs/>
          <w:sz w:val="32"/>
          <w:szCs w:val="32"/>
          <w:rtl/>
        </w:rPr>
        <w:instrText>من سمع النداء فلم يأته فلا صلاة له إلا من عذر</w:instrText>
      </w:r>
      <w:r w:rsidRPr="0088525E">
        <w:rPr>
          <w:rFonts w:ascii="mylotus" w:hAnsi="mylotus" w:cs="AL-Hotham" w:hint="eastAsia"/>
          <w:sz w:val="32"/>
          <w:szCs w:val="32"/>
          <w:rtl/>
        </w:rPr>
        <w:instrText>))</w:instrText>
      </w:r>
      <w:r w:rsidRPr="0088525E">
        <w:rPr>
          <w:sz w:val="32"/>
          <w:szCs w:val="32"/>
        </w:rPr>
        <w:instrText xml:space="preserve">" </w:instrText>
      </w:r>
      <w:r w:rsidRPr="0088525E">
        <w:rPr>
          <w:rFonts w:ascii="mylotus" w:hAnsi="mylotus" w:cs="Traditional Naskh"/>
          <w:b/>
          <w:bCs/>
          <w:sz w:val="32"/>
          <w:szCs w:val="32"/>
          <w:rtl/>
        </w:rPr>
        <w:fldChar w:fldCharType="end"/>
      </w:r>
      <w:r w:rsidRPr="0088525E">
        <w:rPr>
          <w:rFonts w:ascii="mylotus" w:hAnsi="mylotus" w:cs="Traditional Naskh"/>
          <w:b/>
          <w:bCs/>
          <w:sz w:val="32"/>
          <w:szCs w:val="32"/>
          <w:rtl/>
        </w:rPr>
        <w:t>ٍ</w:t>
      </w:r>
      <w:r w:rsidR="001011A2">
        <w:rPr>
          <w:rFonts w:ascii="mylotus" w:hAnsi="mylotus" w:cs="AL-Hotham" w:hint="cs"/>
          <w:sz w:val="32"/>
          <w:szCs w:val="32"/>
          <w:rtl/>
        </w:rPr>
        <w:t>»</w:t>
      </w:r>
      <w:r w:rsidRPr="0088525E">
        <w:rPr>
          <w:rFonts w:ascii="mylotus" w:hAnsi="mylotus" w:cs="AL-Hotham"/>
          <w:sz w:val="32"/>
          <w:szCs w:val="32"/>
          <w:rtl/>
        </w:rPr>
        <w:fldChar w:fldCharType="begin"/>
      </w:r>
      <w:r w:rsidRPr="0088525E">
        <w:rPr>
          <w:sz w:val="32"/>
          <w:szCs w:val="32"/>
        </w:rPr>
        <w:instrText xml:space="preserve"> XE "</w:instrText>
      </w:r>
      <w:r w:rsidRPr="0088525E">
        <w:rPr>
          <w:rFonts w:ascii="mylotus" w:hAnsi="mylotus" w:cs="AL-Hotham" w:hint="cs"/>
          <w:sz w:val="32"/>
          <w:szCs w:val="32"/>
          <w:rtl/>
        </w:rPr>
        <w:instrText>1-</w:instrText>
      </w:r>
      <w:r w:rsidRPr="0088525E">
        <w:rPr>
          <w:rFonts w:ascii="mylotus" w:hAnsi="mylotus" w:cs="AL-Hotham" w:hint="eastAsia"/>
          <w:sz w:val="32"/>
          <w:szCs w:val="32"/>
          <w:rtl/>
        </w:rPr>
        <w:instrText>((</w:instrText>
      </w:r>
      <w:r w:rsidRPr="0088525E">
        <w:rPr>
          <w:rFonts w:ascii="mylotus" w:hAnsi="mylotus" w:cs="Traditional Naskh"/>
          <w:b/>
          <w:bCs/>
          <w:sz w:val="32"/>
          <w:szCs w:val="32"/>
          <w:rtl/>
        </w:rPr>
        <w:instrText>من سمع النداء فلم يأته فلا صلاةَ له إلا من عُذرٍ</w:instrText>
      </w:r>
      <w:r w:rsidRPr="0088525E">
        <w:rPr>
          <w:rFonts w:ascii="mylotus" w:hAnsi="mylotus" w:cs="AL-Hotham" w:hint="eastAsia"/>
          <w:sz w:val="32"/>
          <w:szCs w:val="32"/>
          <w:rtl/>
        </w:rPr>
        <w:instrText>))</w:instrText>
      </w:r>
      <w:r w:rsidRPr="0088525E">
        <w:rPr>
          <w:sz w:val="32"/>
          <w:szCs w:val="32"/>
        </w:rPr>
        <w:instrText xml:space="preserve">" </w:instrText>
      </w:r>
      <w:r w:rsidRPr="0088525E">
        <w:rPr>
          <w:rFonts w:ascii="mylotus" w:hAnsi="mylotus" w:cs="AL-Hotham"/>
          <w:sz w:val="32"/>
          <w:szCs w:val="32"/>
          <w:rtl/>
        </w:rPr>
        <w:fldChar w:fldCharType="end"/>
      </w:r>
      <w:r w:rsidRPr="007B5404">
        <w:rPr>
          <w:rFonts w:ascii="mylotus" w:hAnsi="mylotus" w:cs="Traditional Naskh"/>
          <w:position w:val="2"/>
          <w:sz w:val="32"/>
          <w:szCs w:val="32"/>
          <w:vertAlign w:val="superscript"/>
          <w:rtl/>
        </w:rPr>
        <w:t>(</w:t>
      </w:r>
      <w:r w:rsidRPr="007B5404">
        <w:rPr>
          <w:rStyle w:val="FootnoteReference"/>
          <w:rFonts w:ascii="mylotus" w:hAnsi="mylotus" w:cs="Traditional Naskh"/>
          <w:b/>
          <w:bCs/>
          <w:position w:val="2"/>
          <w:sz w:val="32"/>
          <w:szCs w:val="32"/>
          <w:rtl/>
        </w:rPr>
        <w:footnoteReference w:id="644"/>
      </w:r>
      <w:r w:rsidRPr="007B5404">
        <w:rPr>
          <w:rFonts w:ascii="mylotus" w:hAnsi="mylotus" w:cs="Traditional Naskh"/>
          <w:position w:val="2"/>
          <w:sz w:val="32"/>
          <w:szCs w:val="32"/>
          <w:vertAlign w:val="superscript"/>
          <w:rtl/>
        </w:rPr>
        <w:t>)</w:t>
      </w:r>
      <w:r w:rsidRPr="0088525E">
        <w:rPr>
          <w:rFonts w:ascii="mylotus" w:hAnsi="mylotus" w:cs="Traditional Naskh"/>
          <w:sz w:val="32"/>
          <w:szCs w:val="32"/>
          <w:rtl/>
        </w:rPr>
        <w:t>. وهذا يدل على أن صلاة الجماعة فرض عين، و</w:t>
      </w:r>
      <w:r w:rsidRPr="0088525E">
        <w:rPr>
          <w:rFonts w:ascii="mylotus" w:hAnsi="mylotus" w:cs="Traditional Naskh" w:hint="cs"/>
          <w:sz w:val="32"/>
          <w:szCs w:val="32"/>
          <w:rtl/>
        </w:rPr>
        <w:t xml:space="preserve">قال الإمام عبد </w:t>
      </w:r>
      <w:r w:rsidRPr="0088525E">
        <w:rPr>
          <w:rFonts w:ascii="mylotus" w:hAnsi="mylotus" w:cs="Traditional Naskh"/>
          <w:sz w:val="32"/>
          <w:szCs w:val="32"/>
          <w:rtl/>
        </w:rPr>
        <w:t>العزيز بن عبد ا</w:t>
      </w:r>
      <w:r w:rsidR="00A1582F">
        <w:rPr>
          <w:rFonts w:ascii="mylotus" w:hAnsi="mylotus" w:cs="Traditional Naskh"/>
          <w:sz w:val="32"/>
          <w:szCs w:val="32"/>
          <w:rtl/>
        </w:rPr>
        <w:t>للَّه</w:t>
      </w:r>
      <w:r w:rsidRPr="0088525E">
        <w:rPr>
          <w:rFonts w:ascii="mylotus" w:hAnsi="mylotus" w:cs="Traditional Naskh"/>
          <w:sz w:val="32"/>
          <w:szCs w:val="32"/>
          <w:rtl/>
        </w:rPr>
        <w:t xml:space="preserve"> ابن باز</w:t>
      </w:r>
      <w:r w:rsidRPr="0088525E">
        <w:rPr>
          <w:rFonts w:ascii="mylotus" w:hAnsi="mylotus" w:cs="Traditional Naskh" w:hint="cs"/>
          <w:sz w:val="32"/>
          <w:szCs w:val="32"/>
          <w:rtl/>
        </w:rPr>
        <w:t xml:space="preserve"> </w:t>
      </w:r>
      <w:r w:rsidR="001011A2" w:rsidRPr="001011A2">
        <w:rPr>
          <w:rFonts w:ascii="AAA GoldenLotus" w:hAnsi="AAA GoldenLotus" w:cs="CTraditional Arabic" w:hint="cs"/>
          <w:color w:val="C00000"/>
          <w:spacing w:val="-8"/>
          <w:sz w:val="32"/>
          <w:szCs w:val="32"/>
          <w:rtl/>
          <w:lang w:bidi="ar"/>
        </w:rPr>
        <w:t>:</w:t>
      </w:r>
      <w:r w:rsidRPr="0088525E">
        <w:rPr>
          <w:rFonts w:ascii="mylotus" w:hAnsi="mylotus" w:cs="Traditional Naskh" w:hint="cs"/>
          <w:sz w:val="32"/>
          <w:szCs w:val="32"/>
          <w:rtl/>
        </w:rPr>
        <w:t>:</w:t>
      </w:r>
      <w:r w:rsidRPr="0088525E">
        <w:rPr>
          <w:rFonts w:ascii="mylotus" w:hAnsi="mylotus" w:cs="Traditional Naskh"/>
          <w:sz w:val="32"/>
          <w:szCs w:val="32"/>
          <w:rtl/>
        </w:rPr>
        <w:t xml:space="preserve"> </w:t>
      </w:r>
      <w:r w:rsidR="001011A2">
        <w:rPr>
          <w:rFonts w:ascii="mylotus" w:hAnsi="mylotus" w:cs="AL-Hotham" w:hint="cs"/>
          <w:sz w:val="32"/>
          <w:szCs w:val="32"/>
          <w:rtl/>
        </w:rPr>
        <w:t>«</w:t>
      </w:r>
      <w:r w:rsidRPr="0088525E">
        <w:rPr>
          <w:rFonts w:ascii="mylotus" w:hAnsi="mylotus" w:cs="Traditional Naskh"/>
          <w:sz w:val="32"/>
          <w:szCs w:val="32"/>
          <w:rtl/>
        </w:rPr>
        <w:t>معنى لا صلاة له: أي لا صلاة كاملة بل ناقصة، والجمهور على الإجزاء...</w:t>
      </w:r>
      <w:r w:rsidR="001011A2">
        <w:rPr>
          <w:rFonts w:ascii="mylotus" w:hAnsi="mylotus" w:cs="AL-Hotham" w:hint="cs"/>
          <w:sz w:val="32"/>
          <w:szCs w:val="32"/>
          <w:rtl/>
        </w:rPr>
        <w:t>»</w:t>
      </w:r>
      <w:r w:rsidRPr="007B5404">
        <w:rPr>
          <w:rFonts w:ascii="mylotus" w:hAnsi="mylotus" w:cs="Traditional Naskh"/>
          <w:position w:val="2"/>
          <w:sz w:val="32"/>
          <w:szCs w:val="32"/>
          <w:vertAlign w:val="superscript"/>
          <w:rtl/>
        </w:rPr>
        <w:t>(</w:t>
      </w:r>
      <w:r w:rsidRPr="007B5404">
        <w:rPr>
          <w:rStyle w:val="FootnoteReference"/>
          <w:rFonts w:ascii="mylotus" w:hAnsi="mylotus" w:cs="Traditional Naskh"/>
          <w:bCs/>
          <w:position w:val="2"/>
          <w:sz w:val="32"/>
          <w:szCs w:val="32"/>
          <w:rtl/>
        </w:rPr>
        <w:footnoteReference w:id="645"/>
      </w:r>
      <w:r w:rsidRPr="007B5404">
        <w:rPr>
          <w:rFonts w:ascii="mylotus" w:hAnsi="mylotus" w:cs="Traditional Naskh"/>
          <w:position w:val="2"/>
          <w:sz w:val="32"/>
          <w:szCs w:val="32"/>
          <w:vertAlign w:val="superscript"/>
          <w:rtl/>
        </w:rPr>
        <w:t>)</w:t>
      </w:r>
      <w:r w:rsidRPr="0088525E">
        <w:rPr>
          <w:rFonts w:ascii="mylotus" w:hAnsi="mylotus" w:cs="Traditional Naskh"/>
          <w:sz w:val="32"/>
          <w:szCs w:val="32"/>
          <w:rtl/>
        </w:rPr>
        <w:t>.</w:t>
      </w:r>
    </w:p>
    <w:p w:rsidR="001B0AC0" w:rsidRPr="00767CFF" w:rsidRDefault="001B0AC0" w:rsidP="00392FDD">
      <w:pPr>
        <w:widowControl w:val="0"/>
        <w:spacing w:after="0" w:line="197" w:lineRule="auto"/>
        <w:ind w:firstLine="284"/>
        <w:jc w:val="lowKashida"/>
        <w:rPr>
          <w:rFonts w:ascii="mylotus" w:hAnsi="mylotus" w:cs="Traditional Naskh"/>
          <w:spacing w:val="-4"/>
          <w:sz w:val="32"/>
          <w:szCs w:val="32"/>
          <w:rtl/>
        </w:rPr>
      </w:pPr>
      <w:r w:rsidRPr="00767CFF">
        <w:rPr>
          <w:rFonts w:ascii="mylotus" w:hAnsi="mylotus" w:cs="Traditional Naskh" w:hint="cs"/>
          <w:b/>
          <w:bCs/>
          <w:spacing w:val="-4"/>
          <w:sz w:val="32"/>
          <w:szCs w:val="32"/>
          <w:rtl/>
        </w:rPr>
        <w:t>و</w:t>
      </w:r>
      <w:r w:rsidRPr="00767CFF">
        <w:rPr>
          <w:rFonts w:ascii="mylotus" w:hAnsi="mylotus" w:cs="Traditional Naskh"/>
          <w:b/>
          <w:bCs/>
          <w:spacing w:val="-4"/>
          <w:sz w:val="32"/>
          <w:szCs w:val="32"/>
          <w:rtl/>
        </w:rPr>
        <w:t xml:space="preserve">تركُ صلاة الجماعة من علامات المنافقين ومن أسباب الضلال؛ </w:t>
      </w:r>
      <w:r w:rsidRPr="00767CFF">
        <w:rPr>
          <w:rFonts w:ascii="mylotus" w:hAnsi="mylotus" w:cs="Traditional Naskh"/>
          <w:spacing w:val="-4"/>
          <w:sz w:val="32"/>
          <w:szCs w:val="32"/>
          <w:rtl/>
        </w:rPr>
        <w:t>لقول عبد ا</w:t>
      </w:r>
      <w:r w:rsidR="00A1582F" w:rsidRPr="00767CFF">
        <w:rPr>
          <w:rFonts w:ascii="mylotus" w:hAnsi="mylotus" w:cs="Traditional Naskh"/>
          <w:spacing w:val="-4"/>
          <w:sz w:val="32"/>
          <w:szCs w:val="32"/>
          <w:rtl/>
        </w:rPr>
        <w:t>للَّه</w:t>
      </w:r>
      <w:r w:rsidRPr="00767CFF">
        <w:rPr>
          <w:rFonts w:ascii="mylotus" w:hAnsi="mylotus" w:cs="Traditional Naskh"/>
          <w:spacing w:val="-4"/>
          <w:sz w:val="32"/>
          <w:szCs w:val="32"/>
          <w:rtl/>
        </w:rPr>
        <w:t xml:space="preserve"> بن مسعود </w:t>
      </w:r>
      <w:r w:rsidRPr="00767CFF">
        <w:rPr>
          <w:rFonts w:ascii="mylotus" w:hAnsi="mylotus" w:cs="Traditional Naskh"/>
          <w:color w:val="C00000"/>
          <w:spacing w:val="-4"/>
          <w:sz w:val="32"/>
          <w:szCs w:val="32"/>
          <w:rtl/>
        </w:rPr>
        <w:sym w:font="AGA Arabesque" w:char="F074"/>
      </w:r>
      <w:r w:rsidRPr="00767CFF">
        <w:rPr>
          <w:rFonts w:ascii="mylotus" w:hAnsi="mylotus" w:cs="Traditional Naskh"/>
          <w:spacing w:val="-4"/>
          <w:sz w:val="32"/>
          <w:szCs w:val="32"/>
          <w:rtl/>
        </w:rPr>
        <w:t xml:space="preserve">: </w:t>
      </w:r>
      <w:r w:rsidR="001011A2" w:rsidRPr="00767CFF">
        <w:rPr>
          <w:rFonts w:ascii="mylotus" w:hAnsi="mylotus" w:cs="AL-Hotham" w:hint="cs"/>
          <w:spacing w:val="-4"/>
          <w:sz w:val="32"/>
          <w:szCs w:val="32"/>
          <w:rtl/>
        </w:rPr>
        <w:t>«</w:t>
      </w:r>
      <w:r w:rsidRPr="00767CFF">
        <w:rPr>
          <w:rFonts w:ascii="mylotus" w:hAnsi="mylotus" w:cs="Traditional Naskh"/>
          <w:spacing w:val="-4"/>
          <w:sz w:val="32"/>
          <w:szCs w:val="32"/>
          <w:rtl/>
        </w:rPr>
        <w:t>لقد رأيتُنا وما يتخلَّف عن الصلاة إلا منافق قد عُلِم نفاقه، أو مريض</w:t>
      </w:r>
      <w:r w:rsidRPr="00767CFF">
        <w:rPr>
          <w:rFonts w:ascii="mylotus" w:hAnsi="mylotus" w:cs="Traditional Naskh"/>
          <w:spacing w:val="-4"/>
          <w:sz w:val="32"/>
          <w:szCs w:val="32"/>
          <w:rtl/>
        </w:rPr>
        <w:fldChar w:fldCharType="begin"/>
      </w:r>
      <w:r w:rsidRPr="00767CFF">
        <w:rPr>
          <w:spacing w:val="-4"/>
          <w:sz w:val="32"/>
          <w:szCs w:val="32"/>
        </w:rPr>
        <w:instrText xml:space="preserve"> XE "</w:instrText>
      </w:r>
      <w:r w:rsidRPr="00767CFF">
        <w:rPr>
          <w:rFonts w:ascii="mylotus" w:hAnsi="mylotus" w:cs="Traditional Naskh" w:hint="cs"/>
          <w:spacing w:val="-4"/>
          <w:sz w:val="32"/>
          <w:szCs w:val="32"/>
          <w:rtl/>
        </w:rPr>
        <w:instrText>2-</w:instrText>
      </w:r>
      <w:r w:rsidRPr="00767CFF">
        <w:rPr>
          <w:rFonts w:ascii="mylotus" w:hAnsi="mylotus" w:cs="Traditional Naskh"/>
          <w:spacing w:val="-4"/>
          <w:sz w:val="32"/>
          <w:szCs w:val="32"/>
          <w:rtl/>
        </w:rPr>
        <w:instrText>لقد رأيتُنا وما يتخلَّف عن الصلاة إلا منافق قد عُلِم نفاقه، أو مريض</w:instrText>
      </w:r>
      <w:r w:rsidRPr="00767CFF">
        <w:rPr>
          <w:rFonts w:ascii="mylotus" w:hAnsi="mylotus" w:cs="Traditional Naskh" w:hint="cs"/>
          <w:spacing w:val="-4"/>
          <w:sz w:val="32"/>
          <w:szCs w:val="32"/>
          <w:rtl/>
        </w:rPr>
        <w:instrText>[ابن مسعود]</w:instrText>
      </w:r>
      <w:r w:rsidRPr="00767CFF">
        <w:rPr>
          <w:spacing w:val="-4"/>
          <w:sz w:val="32"/>
          <w:szCs w:val="32"/>
        </w:rPr>
        <w:instrText xml:space="preserve">" </w:instrText>
      </w:r>
      <w:r w:rsidRPr="00767CFF">
        <w:rPr>
          <w:rFonts w:ascii="mylotus" w:hAnsi="mylotus" w:cs="Traditional Naskh"/>
          <w:spacing w:val="-4"/>
          <w:sz w:val="32"/>
          <w:szCs w:val="32"/>
          <w:rtl/>
        </w:rPr>
        <w:fldChar w:fldCharType="end"/>
      </w:r>
      <w:r w:rsidRPr="00767CFF">
        <w:rPr>
          <w:rFonts w:ascii="mylotus" w:hAnsi="mylotus" w:cs="Traditional Naskh"/>
          <w:spacing w:val="-4"/>
          <w:sz w:val="32"/>
          <w:szCs w:val="32"/>
          <w:rtl/>
        </w:rPr>
        <w:t xml:space="preserve">، إن كان المريض ليمشي بين الرجلين حتى يأتي الصلاة، وقال: إن </w:t>
      </w:r>
      <w:r w:rsidRPr="00767CFF">
        <w:rPr>
          <w:rFonts w:ascii="mylotus" w:hAnsi="mylotus" w:cs="Traditional Naskh"/>
          <w:spacing w:val="-4"/>
          <w:sz w:val="32"/>
          <w:szCs w:val="32"/>
          <w:rtl/>
        </w:rPr>
        <w:lastRenderedPageBreak/>
        <w:t xml:space="preserve">النبي </w:t>
      </w:r>
      <w:r w:rsidRPr="00767CFF">
        <w:rPr>
          <w:rFonts w:ascii="mylotus" w:hAnsi="mylotus" w:cs="Traditional Naskh"/>
          <w:color w:val="C00000"/>
          <w:spacing w:val="-4"/>
          <w:sz w:val="32"/>
          <w:szCs w:val="32"/>
          <w:rtl/>
        </w:rPr>
        <w:sym w:font="AGA Arabesque" w:char="F072"/>
      </w:r>
      <w:r w:rsidRPr="00767CFF">
        <w:rPr>
          <w:rFonts w:ascii="mylotus" w:hAnsi="mylotus" w:cs="Traditional Naskh"/>
          <w:spacing w:val="-4"/>
          <w:sz w:val="32"/>
          <w:szCs w:val="32"/>
          <w:rtl/>
        </w:rPr>
        <w:t xml:space="preserve"> علمنا سنن الهُدى، وإن من سنن الهُدى الصلاة في المسجد الذي يؤذن فيه</w:t>
      </w:r>
      <w:r w:rsidR="001011A2" w:rsidRPr="00767CFF">
        <w:rPr>
          <w:rFonts w:ascii="mylotus" w:hAnsi="mylotus" w:cs="AL-Hotham" w:hint="cs"/>
          <w:spacing w:val="-4"/>
          <w:sz w:val="32"/>
          <w:szCs w:val="32"/>
          <w:rtl/>
        </w:rPr>
        <w:t>»</w:t>
      </w:r>
      <w:r w:rsidRPr="00767CFF">
        <w:rPr>
          <w:rFonts w:ascii="mylotus" w:hAnsi="mylotus" w:cs="Traditional Naskh"/>
          <w:spacing w:val="-4"/>
          <w:sz w:val="32"/>
          <w:szCs w:val="32"/>
          <w:rtl/>
        </w:rPr>
        <w:t>. وفي رواية: أن عبد ا</w:t>
      </w:r>
      <w:r w:rsidR="00A1582F" w:rsidRPr="00767CFF">
        <w:rPr>
          <w:rFonts w:ascii="mylotus" w:hAnsi="mylotus" w:cs="Traditional Naskh"/>
          <w:spacing w:val="-4"/>
          <w:sz w:val="32"/>
          <w:szCs w:val="32"/>
          <w:rtl/>
        </w:rPr>
        <w:t>للَّه</w:t>
      </w:r>
      <w:r w:rsidRPr="00767CFF">
        <w:rPr>
          <w:rFonts w:ascii="mylotus" w:hAnsi="mylotus" w:cs="Traditional Naskh"/>
          <w:spacing w:val="-4"/>
          <w:sz w:val="32"/>
          <w:szCs w:val="32"/>
          <w:rtl/>
        </w:rPr>
        <w:t xml:space="preserve"> قال: </w:t>
      </w:r>
      <w:r w:rsidR="001011A2" w:rsidRPr="00767CFF">
        <w:rPr>
          <w:rFonts w:ascii="mylotus" w:hAnsi="mylotus" w:cs="AL-Hotham" w:hint="cs"/>
          <w:spacing w:val="-4"/>
          <w:sz w:val="32"/>
          <w:szCs w:val="32"/>
          <w:rtl/>
        </w:rPr>
        <w:t>«</w:t>
      </w:r>
      <w:r w:rsidRPr="00767CFF">
        <w:rPr>
          <w:rFonts w:ascii="mylotus" w:hAnsi="mylotus" w:cs="Traditional Naskh"/>
          <w:spacing w:val="-4"/>
          <w:sz w:val="32"/>
          <w:szCs w:val="32"/>
          <w:rtl/>
        </w:rPr>
        <w:t>من سرَّه أن يلقى ا</w:t>
      </w:r>
      <w:r w:rsidR="00A1582F" w:rsidRPr="00767CFF">
        <w:rPr>
          <w:rFonts w:ascii="mylotus" w:hAnsi="mylotus" w:cs="Traditional Naskh"/>
          <w:spacing w:val="-4"/>
          <w:sz w:val="32"/>
          <w:szCs w:val="32"/>
          <w:rtl/>
        </w:rPr>
        <w:t>للَّه</w:t>
      </w:r>
      <w:r w:rsidRPr="00767CFF">
        <w:rPr>
          <w:rFonts w:ascii="mylotus" w:hAnsi="mylotus" w:cs="Traditional Naskh"/>
          <w:spacing w:val="-4"/>
          <w:sz w:val="32"/>
          <w:szCs w:val="32"/>
          <w:rtl/>
        </w:rPr>
        <w:t xml:space="preserve"> تعالى غداً مسلماً فليحافظ على هؤلاء الصلوات، حيثُ يُنادَى بهِنَّ</w:t>
      </w:r>
      <w:r w:rsidRPr="00767CFF">
        <w:rPr>
          <w:rFonts w:ascii="mylotus" w:hAnsi="mylotus" w:cs="Traditional Naskh"/>
          <w:spacing w:val="-4"/>
          <w:sz w:val="32"/>
          <w:szCs w:val="32"/>
          <w:rtl/>
        </w:rPr>
        <w:fldChar w:fldCharType="begin"/>
      </w:r>
      <w:r w:rsidRPr="00767CFF">
        <w:rPr>
          <w:spacing w:val="-4"/>
          <w:sz w:val="32"/>
          <w:szCs w:val="32"/>
        </w:rPr>
        <w:instrText xml:space="preserve"> XE "</w:instrText>
      </w:r>
      <w:r w:rsidRPr="00767CFF">
        <w:rPr>
          <w:rFonts w:ascii="mylotus" w:hAnsi="mylotus" w:cs="Traditional Naskh" w:hint="cs"/>
          <w:spacing w:val="-4"/>
          <w:sz w:val="32"/>
          <w:szCs w:val="32"/>
          <w:rtl/>
        </w:rPr>
        <w:instrText>2-</w:instrText>
      </w:r>
      <w:r w:rsidRPr="00767CFF">
        <w:rPr>
          <w:rFonts w:ascii="mylotus" w:hAnsi="mylotus" w:cs="Traditional Naskh"/>
          <w:spacing w:val="-4"/>
          <w:sz w:val="32"/>
          <w:szCs w:val="32"/>
          <w:rtl/>
        </w:rPr>
        <w:instrText>من سرَّه أن يلقى الله تعالى غداً مسلماً فليحافظ على هؤلاء الصلوات، حيثُ يُنادَى بهِنَّ</w:instrText>
      </w:r>
      <w:r w:rsidRPr="00767CFF">
        <w:rPr>
          <w:rFonts w:ascii="mylotus" w:hAnsi="mylotus" w:cs="Traditional Naskh" w:hint="cs"/>
          <w:spacing w:val="-4"/>
          <w:sz w:val="32"/>
          <w:szCs w:val="32"/>
          <w:rtl/>
        </w:rPr>
        <w:instrText>[ابن مسعود]</w:instrText>
      </w:r>
      <w:r w:rsidRPr="00767CFF">
        <w:rPr>
          <w:spacing w:val="-4"/>
          <w:sz w:val="32"/>
          <w:szCs w:val="32"/>
        </w:rPr>
        <w:instrText xml:space="preserve">" </w:instrText>
      </w:r>
      <w:r w:rsidRPr="00767CFF">
        <w:rPr>
          <w:rFonts w:ascii="mylotus" w:hAnsi="mylotus" w:cs="Traditional Naskh"/>
          <w:spacing w:val="-4"/>
          <w:sz w:val="32"/>
          <w:szCs w:val="32"/>
          <w:rtl/>
        </w:rPr>
        <w:fldChar w:fldCharType="end"/>
      </w:r>
      <w:r w:rsidRPr="00767CFF">
        <w:rPr>
          <w:rFonts w:ascii="mylotus" w:hAnsi="mylotus" w:cs="Traditional Naskh"/>
          <w:spacing w:val="-4"/>
          <w:sz w:val="32"/>
          <w:szCs w:val="32"/>
          <w:rtl/>
        </w:rPr>
        <w:t>؛ فإن ا</w:t>
      </w:r>
      <w:r w:rsidR="00A1582F" w:rsidRPr="00767CFF">
        <w:rPr>
          <w:rFonts w:ascii="mylotus" w:hAnsi="mylotus" w:cs="Traditional Naskh"/>
          <w:spacing w:val="-4"/>
          <w:sz w:val="32"/>
          <w:szCs w:val="32"/>
          <w:rtl/>
        </w:rPr>
        <w:t>للَّه</w:t>
      </w:r>
      <w:r w:rsidRPr="00767CFF">
        <w:rPr>
          <w:rFonts w:ascii="mylotus" w:hAnsi="mylotus" w:cs="Traditional Naskh"/>
          <w:spacing w:val="-4"/>
          <w:sz w:val="32"/>
          <w:szCs w:val="32"/>
          <w:rtl/>
        </w:rPr>
        <w:t xml:space="preserve"> شرع لنبيكم سنن الهدى</w:t>
      </w:r>
      <w:r w:rsidRPr="007B5404">
        <w:rPr>
          <w:rFonts w:ascii="mylotus" w:hAnsi="mylotus" w:cs="Traditional Naskh"/>
          <w:spacing w:val="-4"/>
          <w:position w:val="2"/>
          <w:sz w:val="32"/>
          <w:szCs w:val="32"/>
          <w:vertAlign w:val="superscript"/>
          <w:rtl/>
        </w:rPr>
        <w:t>(</w:t>
      </w:r>
      <w:r w:rsidRPr="007B5404">
        <w:rPr>
          <w:rStyle w:val="FootnoteReference"/>
          <w:rFonts w:ascii="mylotus" w:hAnsi="mylotus" w:cs="Traditional Naskh"/>
          <w:bCs/>
          <w:spacing w:val="-4"/>
          <w:position w:val="2"/>
          <w:sz w:val="32"/>
          <w:szCs w:val="32"/>
          <w:rtl/>
        </w:rPr>
        <w:footnoteReference w:id="646"/>
      </w:r>
      <w:r w:rsidRPr="007B5404">
        <w:rPr>
          <w:rFonts w:ascii="mylotus" w:hAnsi="mylotus" w:cs="Traditional Naskh"/>
          <w:spacing w:val="-4"/>
          <w:position w:val="2"/>
          <w:sz w:val="32"/>
          <w:szCs w:val="32"/>
          <w:vertAlign w:val="superscript"/>
          <w:rtl/>
        </w:rPr>
        <w:t>)</w:t>
      </w:r>
      <w:r w:rsidRPr="00767CFF">
        <w:rPr>
          <w:rFonts w:ascii="mylotus" w:hAnsi="mylotus" w:cs="Traditional Naskh"/>
          <w:spacing w:val="-4"/>
          <w:sz w:val="32"/>
          <w:szCs w:val="32"/>
          <w:rtl/>
        </w:rPr>
        <w:t>، وإنهنَّ من سنن الهدى، ولو أنكم صليتم في بيوتكم كما ي</w:t>
      </w:r>
      <w:r w:rsidRPr="00767CFF">
        <w:rPr>
          <w:rFonts w:ascii="mylotus" w:hAnsi="mylotus" w:cs="Traditional Naskh" w:hint="cs"/>
          <w:spacing w:val="-4"/>
          <w:sz w:val="32"/>
          <w:szCs w:val="32"/>
          <w:rtl/>
        </w:rPr>
        <w:t>ُ</w:t>
      </w:r>
      <w:r w:rsidRPr="00767CFF">
        <w:rPr>
          <w:rFonts w:ascii="mylotus" w:hAnsi="mylotus" w:cs="Traditional Naskh"/>
          <w:spacing w:val="-4"/>
          <w:sz w:val="32"/>
          <w:szCs w:val="32"/>
          <w:rtl/>
        </w:rPr>
        <w:t>صلي هذا المتخلف في بيته لتركتم سنة نبيكم، ولو تركتم سنة نبيكم لضللتم</w:t>
      </w:r>
      <w:r w:rsidRPr="007B5404">
        <w:rPr>
          <w:rFonts w:ascii="mylotus" w:hAnsi="mylotus" w:cs="Traditional Naskh"/>
          <w:spacing w:val="-4"/>
          <w:position w:val="2"/>
          <w:sz w:val="32"/>
          <w:szCs w:val="32"/>
          <w:vertAlign w:val="superscript"/>
          <w:rtl/>
        </w:rPr>
        <w:t>(</w:t>
      </w:r>
      <w:r w:rsidRPr="007B5404">
        <w:rPr>
          <w:rStyle w:val="FootnoteReference"/>
          <w:rFonts w:ascii="mylotus" w:hAnsi="mylotus" w:cs="Traditional Naskh"/>
          <w:bCs/>
          <w:spacing w:val="-4"/>
          <w:position w:val="2"/>
          <w:sz w:val="32"/>
          <w:szCs w:val="32"/>
          <w:rtl/>
        </w:rPr>
        <w:footnoteReference w:id="647"/>
      </w:r>
      <w:r w:rsidRPr="007B5404">
        <w:rPr>
          <w:rFonts w:ascii="mylotus" w:hAnsi="mylotus" w:cs="Traditional Naskh"/>
          <w:spacing w:val="-4"/>
          <w:position w:val="2"/>
          <w:sz w:val="32"/>
          <w:szCs w:val="32"/>
          <w:vertAlign w:val="superscript"/>
          <w:rtl/>
        </w:rPr>
        <w:t>)</w:t>
      </w:r>
      <w:r w:rsidRPr="00767CFF">
        <w:rPr>
          <w:rFonts w:ascii="mylotus" w:hAnsi="mylotus" w:cs="Traditional Naskh"/>
          <w:spacing w:val="-4"/>
          <w:sz w:val="32"/>
          <w:szCs w:val="32"/>
          <w:rtl/>
        </w:rPr>
        <w:t>، وما من رجل يتطهر فيحسن الطهور ثم يعمد إلى مسجدٍ من هذه المساجد إلا كتب ا</w:t>
      </w:r>
      <w:r w:rsidR="00A1582F" w:rsidRPr="00767CFF">
        <w:rPr>
          <w:rFonts w:ascii="mylotus" w:hAnsi="mylotus" w:cs="Traditional Naskh"/>
          <w:spacing w:val="-4"/>
          <w:sz w:val="32"/>
          <w:szCs w:val="32"/>
          <w:rtl/>
        </w:rPr>
        <w:t>للَّه</w:t>
      </w:r>
      <w:r w:rsidRPr="00767CFF">
        <w:rPr>
          <w:rFonts w:ascii="mylotus" w:hAnsi="mylotus" w:cs="Traditional Naskh"/>
          <w:spacing w:val="-4"/>
          <w:sz w:val="32"/>
          <w:szCs w:val="32"/>
          <w:rtl/>
        </w:rPr>
        <w:t xml:space="preserve"> له بكل خطوة يخطوها حسنة، ويرفعه بها درجة، ويحط عنه بها سيئة، ولقد رأيتُنا وما يتخلف عنها إلا منافق معلوم النفاق، ولقد كان الرجل يؤتى به يُهادى بين الرجلين</w:t>
      </w:r>
      <w:r w:rsidRPr="007B5404">
        <w:rPr>
          <w:rFonts w:ascii="mylotus" w:hAnsi="mylotus" w:cs="Traditional Naskh"/>
          <w:spacing w:val="-4"/>
          <w:position w:val="2"/>
          <w:sz w:val="32"/>
          <w:szCs w:val="32"/>
          <w:vertAlign w:val="superscript"/>
          <w:rtl/>
        </w:rPr>
        <w:t>(</w:t>
      </w:r>
      <w:r w:rsidRPr="007B5404">
        <w:rPr>
          <w:rStyle w:val="FootnoteReference"/>
          <w:rFonts w:ascii="mylotus" w:hAnsi="mylotus" w:cs="Traditional Naskh"/>
          <w:bCs/>
          <w:spacing w:val="-4"/>
          <w:position w:val="2"/>
          <w:sz w:val="32"/>
          <w:szCs w:val="32"/>
          <w:rtl/>
        </w:rPr>
        <w:footnoteReference w:id="648"/>
      </w:r>
      <w:r w:rsidRPr="007B5404">
        <w:rPr>
          <w:rFonts w:ascii="mylotus" w:hAnsi="mylotus" w:cs="Traditional Naskh"/>
          <w:spacing w:val="-4"/>
          <w:position w:val="2"/>
          <w:sz w:val="32"/>
          <w:szCs w:val="32"/>
          <w:vertAlign w:val="superscript"/>
          <w:rtl/>
        </w:rPr>
        <w:t>)</w:t>
      </w:r>
      <w:r w:rsidRPr="00767CFF">
        <w:rPr>
          <w:rFonts w:ascii="mylotus" w:hAnsi="mylotus" w:cs="Traditional Naskh"/>
          <w:spacing w:val="-4"/>
          <w:sz w:val="32"/>
          <w:szCs w:val="32"/>
          <w:rtl/>
        </w:rPr>
        <w:t xml:space="preserve"> حتى يقام في </w:t>
      </w:r>
      <w:r w:rsidRPr="00767CFF">
        <w:rPr>
          <w:rFonts w:ascii="mylotus" w:hAnsi="mylotus" w:cs="Traditional Naskh"/>
          <w:color w:val="000000"/>
          <w:spacing w:val="-4"/>
          <w:sz w:val="32"/>
          <w:szCs w:val="32"/>
          <w:rtl/>
        </w:rPr>
        <w:t>الصف</w:t>
      </w:r>
      <w:r w:rsidR="00767CFF" w:rsidRPr="00767CFF">
        <w:rPr>
          <w:rFonts w:ascii="mylotus" w:hAnsi="mylotus" w:cs="AL-Hotham" w:hint="cs"/>
          <w:spacing w:val="-4"/>
          <w:sz w:val="32"/>
          <w:szCs w:val="32"/>
          <w:rtl/>
        </w:rPr>
        <w:t>»</w:t>
      </w:r>
      <w:r w:rsidRPr="007B5404">
        <w:rPr>
          <w:rFonts w:ascii="mylotus" w:hAnsi="mylotus" w:cs="Traditional Naskh"/>
          <w:spacing w:val="-4"/>
          <w:position w:val="2"/>
          <w:sz w:val="32"/>
          <w:szCs w:val="32"/>
          <w:vertAlign w:val="superscript"/>
          <w:rtl/>
        </w:rPr>
        <w:t>(</w:t>
      </w:r>
      <w:r w:rsidRPr="007B5404">
        <w:rPr>
          <w:rStyle w:val="FootnoteReference"/>
          <w:rFonts w:ascii="mylotus" w:hAnsi="mylotus" w:cs="Traditional Naskh"/>
          <w:bCs/>
          <w:spacing w:val="-4"/>
          <w:position w:val="2"/>
          <w:sz w:val="32"/>
          <w:szCs w:val="32"/>
          <w:rtl/>
        </w:rPr>
        <w:footnoteReference w:id="649"/>
      </w:r>
      <w:r w:rsidRPr="007B5404">
        <w:rPr>
          <w:rFonts w:ascii="mylotus" w:hAnsi="mylotus" w:cs="Traditional Naskh"/>
          <w:spacing w:val="-4"/>
          <w:position w:val="2"/>
          <w:sz w:val="32"/>
          <w:szCs w:val="32"/>
          <w:vertAlign w:val="superscript"/>
          <w:rtl/>
        </w:rPr>
        <w:t>)</w:t>
      </w:r>
      <w:r w:rsidRPr="00767CFF">
        <w:rPr>
          <w:rFonts w:ascii="mylotus" w:hAnsi="mylotus" w:cs="Traditional Naskh"/>
          <w:spacing w:val="-4"/>
          <w:sz w:val="32"/>
          <w:szCs w:val="32"/>
          <w:rtl/>
        </w:rPr>
        <w:t>.</w:t>
      </w:r>
    </w:p>
    <w:p w:rsidR="001B0AC0" w:rsidRPr="0088525E" w:rsidRDefault="001B0AC0" w:rsidP="00481E7E">
      <w:pPr>
        <w:widowControl w:val="0"/>
        <w:spacing w:after="0" w:line="204" w:lineRule="auto"/>
        <w:ind w:firstLine="284"/>
        <w:jc w:val="lowKashida"/>
        <w:rPr>
          <w:rFonts w:ascii="mylotus" w:hAnsi="mylotus" w:cs="Traditional Naskh"/>
          <w:spacing w:val="-6"/>
          <w:sz w:val="32"/>
          <w:szCs w:val="32"/>
          <w:rtl/>
        </w:rPr>
      </w:pPr>
      <w:r w:rsidRPr="0088525E">
        <w:rPr>
          <w:rFonts w:ascii="mylotus" w:hAnsi="mylotus" w:cs="Traditional Naskh"/>
          <w:spacing w:val="-6"/>
          <w:sz w:val="32"/>
          <w:szCs w:val="32"/>
          <w:rtl/>
        </w:rPr>
        <w:t>وهذا يدل على أن التخلف عن الجماعة من علامات المنافقين المعلوم نفاقهم،وعلامات النفاق لا تكون بترك مستحب،ولا بفعل مكروه، ومعلوم أن من استقرأ علامات النفاق في السنة وجدها إما بترك فريضة، أو فعل محرم</w:t>
      </w:r>
      <w:r w:rsidRPr="007B5404">
        <w:rPr>
          <w:rFonts w:ascii="mylotus" w:hAnsi="mylotus" w:cs="Traditional Naskh"/>
          <w:spacing w:val="-6"/>
          <w:position w:val="2"/>
          <w:sz w:val="32"/>
          <w:szCs w:val="32"/>
          <w:vertAlign w:val="superscript"/>
          <w:rtl/>
        </w:rPr>
        <w:t>(</w:t>
      </w:r>
      <w:r w:rsidRPr="007B5404">
        <w:rPr>
          <w:rStyle w:val="FootnoteReference"/>
          <w:rFonts w:ascii="mylotus" w:hAnsi="mylotus" w:cs="Traditional Naskh"/>
          <w:bCs/>
          <w:spacing w:val="-6"/>
          <w:position w:val="2"/>
          <w:sz w:val="32"/>
          <w:szCs w:val="32"/>
          <w:rtl/>
        </w:rPr>
        <w:footnoteReference w:id="650"/>
      </w:r>
      <w:r w:rsidRPr="007B5404">
        <w:rPr>
          <w:rFonts w:ascii="mylotus" w:hAnsi="mylotus" w:cs="Traditional Naskh"/>
          <w:spacing w:val="-6"/>
          <w:position w:val="2"/>
          <w:sz w:val="32"/>
          <w:szCs w:val="32"/>
          <w:vertAlign w:val="superscript"/>
          <w:rtl/>
        </w:rPr>
        <w:t>)</w:t>
      </w:r>
      <w:r w:rsidRPr="0088525E">
        <w:rPr>
          <w:rFonts w:ascii="mylotus" w:hAnsi="mylotus" w:cs="Traditional Naskh"/>
          <w:spacing w:val="-6"/>
          <w:sz w:val="32"/>
          <w:szCs w:val="32"/>
          <w:rtl/>
        </w:rPr>
        <w:t>،</w:t>
      </w:r>
      <w:r w:rsidR="00767CFF">
        <w:rPr>
          <w:rFonts w:ascii="mylotus" w:hAnsi="mylotus" w:cs="Traditional Naskh" w:hint="cs"/>
          <w:spacing w:val="-6"/>
          <w:sz w:val="32"/>
          <w:szCs w:val="32"/>
          <w:rtl/>
        </w:rPr>
        <w:t xml:space="preserve"> </w:t>
      </w:r>
      <w:r w:rsidRPr="0088525E">
        <w:rPr>
          <w:rFonts w:ascii="mylotus" w:hAnsi="mylotus" w:cs="Traditional Naskh"/>
          <w:spacing w:val="-6"/>
          <w:sz w:val="32"/>
          <w:szCs w:val="32"/>
          <w:rtl/>
        </w:rPr>
        <w:t>وفي هذا كله تأكيد أمر الجماعة،وتحمل المشقة في حضورها،وأنه إذا أمكن المريض ونحوه التوصل إليها استحب له حضورها</w:t>
      </w:r>
      <w:r w:rsidRPr="007B5404">
        <w:rPr>
          <w:rFonts w:ascii="mylotus" w:hAnsi="mylotus" w:cs="Traditional Naskh"/>
          <w:spacing w:val="-6"/>
          <w:position w:val="2"/>
          <w:sz w:val="32"/>
          <w:szCs w:val="32"/>
          <w:vertAlign w:val="superscript"/>
          <w:rtl/>
        </w:rPr>
        <w:t>(</w:t>
      </w:r>
      <w:r w:rsidRPr="007B5404">
        <w:rPr>
          <w:rStyle w:val="FootnoteReference"/>
          <w:rFonts w:ascii="mylotus" w:hAnsi="mylotus" w:cs="Traditional Naskh"/>
          <w:bCs/>
          <w:spacing w:val="-6"/>
          <w:position w:val="2"/>
          <w:sz w:val="32"/>
          <w:szCs w:val="32"/>
          <w:rtl/>
        </w:rPr>
        <w:footnoteReference w:id="651"/>
      </w:r>
      <w:r w:rsidRPr="007B5404">
        <w:rPr>
          <w:rFonts w:ascii="mylotus" w:hAnsi="mylotus" w:cs="Traditional Naskh"/>
          <w:spacing w:val="-6"/>
          <w:position w:val="2"/>
          <w:sz w:val="32"/>
          <w:szCs w:val="32"/>
          <w:vertAlign w:val="superscript"/>
          <w:rtl/>
        </w:rPr>
        <w:t>)</w:t>
      </w:r>
      <w:r w:rsidRPr="0088525E">
        <w:rPr>
          <w:rFonts w:ascii="mylotus" w:hAnsi="mylotus" w:cs="Traditional Naskh"/>
          <w:spacing w:val="-6"/>
          <w:sz w:val="32"/>
          <w:szCs w:val="32"/>
          <w:rtl/>
        </w:rPr>
        <w:t>.</w:t>
      </w:r>
    </w:p>
    <w:p w:rsidR="001B0AC0" w:rsidRPr="00B84917" w:rsidRDefault="001B0AC0" w:rsidP="00481E7E">
      <w:pPr>
        <w:widowControl w:val="0"/>
        <w:spacing w:after="0" w:line="204" w:lineRule="auto"/>
        <w:ind w:firstLine="284"/>
        <w:jc w:val="lowKashida"/>
        <w:rPr>
          <w:rFonts w:ascii="AAAGoldenLotus Stg1_Ver1" w:hAnsi="AAAGoldenLotus Stg1_Ver1" w:cs="Traditional Naskh"/>
          <w:sz w:val="32"/>
          <w:szCs w:val="32"/>
          <w:rtl/>
          <w:lang w:bidi="ar"/>
        </w:rPr>
      </w:pPr>
      <w:r w:rsidRPr="00B84917">
        <w:rPr>
          <w:rFonts w:ascii="AAAGoldenLotus Stg1_Ver1" w:hAnsi="AAAGoldenLotus Stg1_Ver1" w:cs="Traditional Naskh"/>
          <w:sz w:val="32"/>
          <w:szCs w:val="32"/>
          <w:rtl/>
        </w:rPr>
        <w:t>أعوذ با</w:t>
      </w:r>
      <w:r w:rsidR="00A1582F">
        <w:rPr>
          <w:rFonts w:ascii="AAAGoldenLotus Stg1_Ver1" w:hAnsi="AAAGoldenLotus Stg1_Ver1" w:cs="Traditional Naskh"/>
          <w:sz w:val="32"/>
          <w:szCs w:val="32"/>
          <w:rtl/>
        </w:rPr>
        <w:t>للَّه</w:t>
      </w:r>
      <w:r w:rsidRPr="00B84917">
        <w:rPr>
          <w:rFonts w:ascii="AAAGoldenLotus Stg1_Ver1" w:hAnsi="AAAGoldenLotus Stg1_Ver1" w:cs="Traditional Naskh"/>
          <w:sz w:val="32"/>
          <w:szCs w:val="32"/>
          <w:rtl/>
        </w:rPr>
        <w:t xml:space="preserve"> من الشيطان الرجيم </w:t>
      </w:r>
      <w:r w:rsidRPr="00767CFF">
        <w:rPr>
          <w:rFonts w:ascii="Traditional Arabic" w:hAnsi="Traditional Arabic" w:cs="Traditional Naskh"/>
          <w:b/>
          <w:bCs/>
          <w:color w:val="C00000"/>
          <w:sz w:val="32"/>
          <w:szCs w:val="32"/>
          <w:rtl/>
        </w:rPr>
        <w:t>﴿</w:t>
      </w:r>
      <w:r w:rsidRPr="00B84917">
        <w:rPr>
          <w:rFonts w:ascii="AAAGoldenLotus Stg1_Ver1" w:hAnsi="AAAGoldenLotus Stg1_Ver1" w:cs="Traditional Naskh"/>
          <w:b/>
          <w:bCs/>
          <w:sz w:val="32"/>
          <w:szCs w:val="32"/>
          <w:rtl/>
        </w:rPr>
        <w:t xml:space="preserve">حَافِظُواْ عَلَى الصَّلَوَاتِ والصَّلاَةِ الْوُسْطَى وَقُومُواْ </w:t>
      </w:r>
      <w:r w:rsidR="00A1582F">
        <w:rPr>
          <w:rFonts w:ascii="AAAGoldenLotus Stg1_Ver1" w:hAnsi="AAAGoldenLotus Stg1_Ver1" w:cs="Traditional Naskh"/>
          <w:b/>
          <w:bCs/>
          <w:sz w:val="32"/>
          <w:szCs w:val="32"/>
          <w:rtl/>
        </w:rPr>
        <w:t>للَّه</w:t>
      </w:r>
      <w:r w:rsidRPr="00B84917">
        <w:rPr>
          <w:rFonts w:ascii="AAAGoldenLotus Stg1_Ver1" w:hAnsi="AAAGoldenLotus Stg1_Ver1" w:cs="Traditional Naskh"/>
          <w:b/>
          <w:bCs/>
          <w:sz w:val="32"/>
          <w:szCs w:val="32"/>
          <w:rtl/>
        </w:rPr>
        <w:t xml:space="preserve"> قَانِتِينَ</w:t>
      </w:r>
      <w:r w:rsidRPr="00767CFF">
        <w:rPr>
          <w:rFonts w:ascii="Traditional Arabic" w:hAnsi="Traditional Arabic" w:cs="Traditional Naskh"/>
          <w:color w:val="C00000"/>
          <w:sz w:val="32"/>
          <w:szCs w:val="32"/>
          <w:rtl/>
        </w:rPr>
        <w:t>﴾</w:t>
      </w:r>
      <w:r w:rsidRPr="007B5404">
        <w:rPr>
          <w:rStyle w:val="FootnoteReference"/>
          <w:rFonts w:ascii="Simplified Arabic" w:hAnsi="Simplified Arabic" w:cs="Traditional Naskh"/>
          <w:spacing w:val="-8"/>
          <w:position w:val="2"/>
          <w:sz w:val="32"/>
          <w:szCs w:val="32"/>
          <w:rtl/>
          <w:lang w:bidi="ar"/>
        </w:rPr>
        <w:t>(</w:t>
      </w:r>
      <w:r w:rsidRPr="007B5404">
        <w:rPr>
          <w:rStyle w:val="FootnoteReference"/>
          <w:rFonts w:ascii="Simplified Arabic" w:hAnsi="Simplified Arabic" w:cs="Traditional Naskh"/>
          <w:spacing w:val="-8"/>
          <w:position w:val="2"/>
          <w:sz w:val="32"/>
          <w:szCs w:val="32"/>
          <w:rtl/>
          <w:lang w:bidi="ar"/>
        </w:rPr>
        <w:footnoteReference w:id="652"/>
      </w:r>
      <w:r w:rsidRPr="007B5404">
        <w:rPr>
          <w:rStyle w:val="FootnoteReference"/>
          <w:rFonts w:ascii="Simplified Arabic" w:hAnsi="Simplified Arabic" w:cs="Traditional Naskh"/>
          <w:spacing w:val="-8"/>
          <w:position w:val="2"/>
          <w:sz w:val="32"/>
          <w:szCs w:val="32"/>
          <w:rtl/>
          <w:lang w:bidi="ar"/>
        </w:rPr>
        <w:t>)</w:t>
      </w:r>
      <w:r w:rsidRPr="00B84917">
        <w:rPr>
          <w:rFonts w:ascii="AAAGoldenLotus Stg1_Ver1" w:hAnsi="AAAGoldenLotus Stg1_Ver1" w:cs="Traditional Naskh" w:hint="cs"/>
          <w:sz w:val="32"/>
          <w:szCs w:val="32"/>
          <w:rtl/>
          <w:lang w:bidi="ar"/>
        </w:rPr>
        <w:t>.</w:t>
      </w:r>
    </w:p>
    <w:p w:rsidR="001B0AC0" w:rsidRDefault="001B0AC0" w:rsidP="00481E7E">
      <w:pPr>
        <w:widowControl w:val="0"/>
        <w:spacing w:after="0" w:line="204" w:lineRule="auto"/>
        <w:ind w:firstLine="284"/>
        <w:jc w:val="lowKashida"/>
        <w:rPr>
          <w:rFonts w:ascii="AAAGoldenLotus Stg1_Ver1" w:hAnsi="AAAGoldenLotus Stg1_Ver1" w:cs="Traditional Naskh"/>
          <w:sz w:val="32"/>
          <w:szCs w:val="32"/>
          <w:rtl/>
        </w:rPr>
      </w:pPr>
      <w:r w:rsidRPr="00B84917">
        <w:rPr>
          <w:rFonts w:ascii="AAAGoldenLotus Stg1_Ver1" w:hAnsi="AAAGoldenLotus Stg1_Ver1" w:cs="Traditional Naskh"/>
          <w:sz w:val="32"/>
          <w:szCs w:val="32"/>
          <w:rtl/>
        </w:rPr>
        <w:t>بارك ا</w:t>
      </w:r>
      <w:r w:rsidR="00A1582F">
        <w:rPr>
          <w:rFonts w:ascii="AAAGoldenLotus Stg1_Ver1" w:hAnsi="AAAGoldenLotus Stg1_Ver1" w:cs="Traditional Naskh"/>
          <w:sz w:val="32"/>
          <w:szCs w:val="32"/>
          <w:rtl/>
        </w:rPr>
        <w:t>للَّه</w:t>
      </w:r>
      <w:r w:rsidRPr="00B84917">
        <w:rPr>
          <w:rFonts w:ascii="AAAGoldenLotus Stg1_Ver1" w:hAnsi="AAAGoldenLotus Stg1_Ver1" w:cs="Traditional Naskh"/>
          <w:sz w:val="32"/>
          <w:szCs w:val="32"/>
          <w:rtl/>
        </w:rPr>
        <w:t xml:space="preserve"> لي ولكم في القرآن العظيم ونفعني وإياكم بما فيه من الآيات والذكر الحكيم، أقول قولي هذا وأستغفر ا</w:t>
      </w:r>
      <w:r w:rsidR="00A1582F">
        <w:rPr>
          <w:rFonts w:ascii="AAAGoldenLotus Stg1_Ver1" w:hAnsi="AAAGoldenLotus Stg1_Ver1" w:cs="Traditional Naskh"/>
          <w:sz w:val="32"/>
          <w:szCs w:val="32"/>
          <w:rtl/>
        </w:rPr>
        <w:t>للَّه</w:t>
      </w:r>
      <w:r w:rsidRPr="00B84917">
        <w:rPr>
          <w:rFonts w:ascii="AAAGoldenLotus Stg1_Ver1" w:hAnsi="AAAGoldenLotus Stg1_Ver1" w:cs="Traditional Naskh"/>
          <w:sz w:val="32"/>
          <w:szCs w:val="32"/>
          <w:rtl/>
        </w:rPr>
        <w:t xml:space="preserve"> لي ولكم ولسائر المسلمين. </w:t>
      </w:r>
      <w:r w:rsidRPr="00B84917">
        <w:rPr>
          <w:rFonts w:ascii="AAAGoldenLotus Stg1_Ver1" w:hAnsi="AAAGoldenLotus Stg1_Ver1" w:cs="Traditional Naskh"/>
          <w:sz w:val="32"/>
          <w:szCs w:val="32"/>
          <w:rtl/>
        </w:rPr>
        <w:lastRenderedPageBreak/>
        <w:t>فاستغفروه من كل ذنب إنه هو الغفور الرحيم.</w:t>
      </w:r>
    </w:p>
    <w:p w:rsidR="006E6E12" w:rsidRDefault="00FA5AC3" w:rsidP="00FA5AC3">
      <w:pPr>
        <w:pStyle w:val="2"/>
        <w:keepNext w:val="0"/>
        <w:spacing w:after="40" w:line="216" w:lineRule="auto"/>
        <w:ind w:firstLine="0"/>
        <w:jc w:val="center"/>
        <w:rPr>
          <w:rFonts w:cs="Traditional Naskh"/>
          <w:b w:val="0"/>
          <w:bCs w:val="0"/>
          <w:rtl/>
        </w:rPr>
      </w:pPr>
      <w:r w:rsidRPr="00A27970">
        <w:rPr>
          <w:rFonts w:hint="cs"/>
          <w:b w:val="0"/>
          <w:bCs w:val="0"/>
          <w:color w:val="C00000"/>
          <w:lang w:eastAsia="en-US"/>
        </w:rPr>
        <w:sym w:font="AGA Arabesque" w:char="F026"/>
      </w:r>
      <w:r>
        <w:rPr>
          <w:b w:val="0"/>
          <w:bCs w:val="0"/>
          <w:color w:val="C00000"/>
          <w:lang w:eastAsia="en-US"/>
        </w:rPr>
        <w:t xml:space="preserve"> </w:t>
      </w:r>
      <w:r w:rsidRPr="00A27970">
        <w:rPr>
          <w:rFonts w:hint="cs"/>
          <w:b w:val="0"/>
          <w:bCs w:val="0"/>
          <w:color w:val="C00000"/>
          <w:lang w:eastAsia="en-US"/>
        </w:rPr>
        <w:sym w:font="AGA Arabesque" w:char="F026"/>
      </w:r>
      <w:r>
        <w:rPr>
          <w:b w:val="0"/>
          <w:bCs w:val="0"/>
          <w:color w:val="C00000"/>
          <w:lang w:eastAsia="en-US"/>
        </w:rPr>
        <w:t xml:space="preserve"> </w:t>
      </w:r>
      <w:r w:rsidRPr="00A27970">
        <w:rPr>
          <w:rFonts w:hint="cs"/>
          <w:b w:val="0"/>
          <w:bCs w:val="0"/>
          <w:color w:val="C00000"/>
          <w:lang w:eastAsia="en-US"/>
        </w:rPr>
        <w:sym w:font="AGA Arabesque" w:char="F026"/>
      </w:r>
      <w:r w:rsidR="006E6E12">
        <w:rPr>
          <w:rFonts w:cs="Traditional Naskh"/>
          <w:rtl/>
        </w:rPr>
        <w:br w:type="page"/>
      </w:r>
    </w:p>
    <w:p w:rsidR="001B0AC0" w:rsidRPr="00B84917" w:rsidRDefault="001B0AC0" w:rsidP="00767CFF">
      <w:pPr>
        <w:pStyle w:val="5"/>
      </w:pPr>
      <w:bookmarkStart w:id="79" w:name="_Toc520822050"/>
      <w:r w:rsidRPr="00B84917">
        <w:rPr>
          <w:rFonts w:hint="cs"/>
          <w:rtl/>
        </w:rPr>
        <w:lastRenderedPageBreak/>
        <w:t>الخطبـة الثانيـة</w:t>
      </w:r>
      <w:bookmarkEnd w:id="79"/>
    </w:p>
    <w:p w:rsidR="001B0AC0" w:rsidRPr="00B84917" w:rsidRDefault="001B0AC0" w:rsidP="006749D3">
      <w:pPr>
        <w:widowControl w:val="0"/>
        <w:spacing w:after="0" w:line="216" w:lineRule="auto"/>
        <w:ind w:firstLine="284"/>
        <w:jc w:val="lowKashida"/>
        <w:rPr>
          <w:rFonts w:ascii="AAAGoldenLotus Stg1_Ver1" w:hAnsi="AAAGoldenLotus Stg1_Ver1" w:cs="Traditional Naskh"/>
          <w:sz w:val="32"/>
          <w:szCs w:val="32"/>
          <w:rtl/>
        </w:rPr>
      </w:pPr>
      <w:r w:rsidRPr="00B84917">
        <w:rPr>
          <w:rFonts w:ascii="AAAGoldenLotus Stg1_Ver1" w:hAnsi="AAAGoldenLotus Stg1_Ver1" w:cs="Traditional Naskh"/>
          <w:sz w:val="32"/>
          <w:szCs w:val="32"/>
          <w:rtl/>
        </w:rPr>
        <w:t xml:space="preserve">الحمد </w:t>
      </w:r>
      <w:r w:rsidR="00A1582F">
        <w:rPr>
          <w:rFonts w:ascii="AAAGoldenLotus Stg1_Ver1" w:hAnsi="AAAGoldenLotus Stg1_Ver1" w:cs="Traditional Naskh"/>
          <w:sz w:val="32"/>
          <w:szCs w:val="32"/>
          <w:rtl/>
        </w:rPr>
        <w:t>للَّه</w:t>
      </w:r>
      <w:r w:rsidRPr="00B84917">
        <w:rPr>
          <w:rFonts w:ascii="AAAGoldenLotus Stg1_Ver1" w:hAnsi="AAAGoldenLotus Stg1_Ver1" w:cs="Traditional Naskh"/>
          <w:sz w:val="32"/>
          <w:szCs w:val="32"/>
          <w:rtl/>
        </w:rPr>
        <w:t xml:space="preserve"> </w:t>
      </w:r>
      <w:r w:rsidRPr="00B84917">
        <w:rPr>
          <w:rFonts w:ascii="AAAGoldenLotus Stg1_Ver1" w:hAnsi="AAAGoldenLotus Stg1_Ver1" w:cs="Traditional Naskh" w:hint="cs"/>
          <w:sz w:val="32"/>
          <w:szCs w:val="32"/>
          <w:rtl/>
        </w:rPr>
        <w:t>على إحسانه، والشكر له على توفيقه وامتنانه، وأشهد أن لا إله إلا ا</w:t>
      </w:r>
      <w:r w:rsidR="00A1582F">
        <w:rPr>
          <w:rFonts w:ascii="AAAGoldenLotus Stg1_Ver1" w:hAnsi="AAAGoldenLotus Stg1_Ver1" w:cs="Traditional Naskh" w:hint="cs"/>
          <w:sz w:val="32"/>
          <w:szCs w:val="32"/>
          <w:rtl/>
        </w:rPr>
        <w:t>للَّه</w:t>
      </w:r>
      <w:r w:rsidRPr="00B84917">
        <w:rPr>
          <w:rFonts w:ascii="AAAGoldenLotus Stg1_Ver1" w:hAnsi="AAAGoldenLotus Stg1_Ver1" w:cs="Traditional Naskh" w:hint="cs"/>
          <w:sz w:val="32"/>
          <w:szCs w:val="32"/>
          <w:rtl/>
        </w:rPr>
        <w:t xml:space="preserve"> وحده لا شريك له، تعظيماً لشأنه، وأشهد أن محمداً عبده ورسوله الداعي إلى رضوانه، صلى ا</w:t>
      </w:r>
      <w:r w:rsidR="00A1582F">
        <w:rPr>
          <w:rFonts w:ascii="AAAGoldenLotus Stg1_Ver1" w:hAnsi="AAAGoldenLotus Stg1_Ver1" w:cs="Traditional Naskh" w:hint="cs"/>
          <w:sz w:val="32"/>
          <w:szCs w:val="32"/>
          <w:rtl/>
        </w:rPr>
        <w:t>للَّه</w:t>
      </w:r>
      <w:r w:rsidRPr="00B84917">
        <w:rPr>
          <w:rFonts w:ascii="AAAGoldenLotus Stg1_Ver1" w:hAnsi="AAAGoldenLotus Stg1_Ver1" w:cs="Traditional Naskh" w:hint="cs"/>
          <w:sz w:val="32"/>
          <w:szCs w:val="32"/>
          <w:rtl/>
        </w:rPr>
        <w:t xml:space="preserve"> عليه، وعلى آله وأصحابه، وأتباعه بإجسان إلى يوم الدين، وسلّم تسليماً كثيراً،</w:t>
      </w:r>
      <w:r w:rsidRPr="00B84917">
        <w:rPr>
          <w:rFonts w:ascii="AAAGoldenLotus Stg1_Ver1" w:hAnsi="AAAGoldenLotus Stg1_Ver1" w:cs="Traditional Naskh"/>
          <w:sz w:val="32"/>
          <w:szCs w:val="32"/>
          <w:rtl/>
        </w:rPr>
        <w:t xml:space="preserve"> أما بعد:</w:t>
      </w:r>
    </w:p>
    <w:p w:rsidR="001B0AC0" w:rsidRPr="00B84917" w:rsidRDefault="001B0AC0" w:rsidP="006749D3">
      <w:pPr>
        <w:widowControl w:val="0"/>
        <w:spacing w:after="0" w:line="216" w:lineRule="auto"/>
        <w:ind w:firstLine="284"/>
        <w:jc w:val="lowKashida"/>
        <w:rPr>
          <w:rFonts w:ascii="AAAGoldenLotus Stg1_Ver1" w:hAnsi="AAAGoldenLotus Stg1_Ver1" w:cs="Traditional Naskh"/>
          <w:sz w:val="32"/>
          <w:szCs w:val="32"/>
          <w:rtl/>
        </w:rPr>
      </w:pPr>
      <w:r w:rsidRPr="00B84917">
        <w:rPr>
          <w:rFonts w:ascii="AAAGoldenLotus Stg1_Ver1" w:hAnsi="AAAGoldenLotus Stg1_Ver1" w:cs="Traditional Naskh" w:hint="cs"/>
          <w:sz w:val="32"/>
          <w:szCs w:val="32"/>
          <w:rtl/>
        </w:rPr>
        <w:t>عباد ا</w:t>
      </w:r>
      <w:r w:rsidR="00A1582F">
        <w:rPr>
          <w:rFonts w:ascii="AAAGoldenLotus Stg1_Ver1" w:hAnsi="AAAGoldenLotus Stg1_Ver1" w:cs="Traditional Naskh" w:hint="cs"/>
          <w:sz w:val="32"/>
          <w:szCs w:val="32"/>
          <w:rtl/>
        </w:rPr>
        <w:t>للَّه</w:t>
      </w:r>
      <w:r w:rsidRPr="00B84917">
        <w:rPr>
          <w:rFonts w:ascii="AAAGoldenLotus Stg1_Ver1" w:hAnsi="AAAGoldenLotus Stg1_Ver1" w:cs="Traditional Naskh" w:hint="cs"/>
          <w:sz w:val="32"/>
          <w:szCs w:val="32"/>
          <w:rtl/>
        </w:rPr>
        <w:t>، اتقوا ا</w:t>
      </w:r>
      <w:r w:rsidR="00A1582F">
        <w:rPr>
          <w:rFonts w:ascii="AAAGoldenLotus Stg1_Ver1" w:hAnsi="AAAGoldenLotus Stg1_Ver1" w:cs="Traditional Naskh" w:hint="cs"/>
          <w:sz w:val="32"/>
          <w:szCs w:val="32"/>
          <w:rtl/>
        </w:rPr>
        <w:t>للَّه</w:t>
      </w:r>
      <w:r w:rsidRPr="00B84917">
        <w:rPr>
          <w:rFonts w:ascii="AAAGoldenLotus Stg1_Ver1" w:hAnsi="AAAGoldenLotus Stg1_Ver1" w:cs="Traditional Naskh" w:hint="cs"/>
          <w:sz w:val="32"/>
          <w:szCs w:val="32"/>
          <w:rtl/>
        </w:rPr>
        <w:t xml:space="preserve"> تعالى، واعلموا أن ترك صلاة الجماعة معصية عظيمة، ومن علامات المنافقين، فحافظوا عليها مع جماعة المسلمين تفوزوا بالفلاح، والسعادة في الدنيا والآخرة.</w:t>
      </w:r>
    </w:p>
    <w:p w:rsidR="001B0AC0" w:rsidRPr="00B84917" w:rsidRDefault="001B0AC0" w:rsidP="006749D3">
      <w:pPr>
        <w:widowControl w:val="0"/>
        <w:spacing w:after="0" w:line="216" w:lineRule="auto"/>
        <w:ind w:firstLine="284"/>
        <w:jc w:val="lowKashida"/>
        <w:rPr>
          <w:rFonts w:ascii="AAAGoldenLotus Stg1_Ver1" w:hAnsi="AAAGoldenLotus Stg1_Ver1" w:cs="Traditional Naskh"/>
          <w:sz w:val="32"/>
          <w:szCs w:val="32"/>
          <w:rtl/>
        </w:rPr>
      </w:pPr>
      <w:r w:rsidRPr="00B84917">
        <w:rPr>
          <w:rFonts w:ascii="AAAGoldenLotus Stg1_Ver1" w:hAnsi="AAAGoldenLotus Stg1_Ver1" w:cs="Traditional Naskh"/>
          <w:sz w:val="32"/>
          <w:szCs w:val="32"/>
          <w:rtl/>
        </w:rPr>
        <w:t>ا</w:t>
      </w:r>
      <w:r w:rsidR="00A1582F">
        <w:rPr>
          <w:rFonts w:ascii="AAAGoldenLotus Stg1_Ver1" w:hAnsi="AAAGoldenLotus Stg1_Ver1" w:cs="Traditional Naskh"/>
          <w:sz w:val="32"/>
          <w:szCs w:val="32"/>
          <w:rtl/>
        </w:rPr>
        <w:t>للَّه</w:t>
      </w:r>
      <w:r w:rsidRPr="00B84917">
        <w:rPr>
          <w:rFonts w:ascii="AAAGoldenLotus Stg1_Ver1" w:hAnsi="AAAGoldenLotus Stg1_Ver1" w:cs="Traditional Naskh"/>
          <w:sz w:val="32"/>
          <w:szCs w:val="32"/>
          <w:rtl/>
        </w:rPr>
        <w:t>مَّ صَلِّ عَلَى مُحَمَّدٍ وَعَلَى آلِ مُحَمَّدٍ، كَمَا صَلَّيْتَ عَلَى إِبْرَاهِيمَ، وَعَلَى آلِ إِبْرَاهِيمَ، إِنَّكَ حَمِيدٌ مَجِيدٌ، ا</w:t>
      </w:r>
      <w:r w:rsidR="00A1582F">
        <w:rPr>
          <w:rFonts w:ascii="AAAGoldenLotus Stg1_Ver1" w:hAnsi="AAAGoldenLotus Stg1_Ver1" w:cs="Traditional Naskh"/>
          <w:sz w:val="32"/>
          <w:szCs w:val="32"/>
          <w:rtl/>
        </w:rPr>
        <w:t>للَّه</w:t>
      </w:r>
      <w:r w:rsidRPr="00B84917">
        <w:rPr>
          <w:rFonts w:ascii="AAAGoldenLotus Stg1_Ver1" w:hAnsi="AAAGoldenLotus Stg1_Ver1" w:cs="Traditional Naskh"/>
          <w:sz w:val="32"/>
          <w:szCs w:val="32"/>
          <w:rtl/>
        </w:rPr>
        <w:t>مَّ بَارِكْ عَلَى مُحَمَّدٍ وَعَلَى آلِ مُحَمَّدٍ، كَمَا بَارَكْتَ عَلَى إِبْرَاهِيمَ، وَعَلَى آلِ إِبْرَاهِيمَ إِنَّكَ حَمِيدٌ مَجِيدٌ</w:t>
      </w:r>
      <w:r w:rsidRPr="00B84917">
        <w:rPr>
          <w:rFonts w:ascii="AAAGoldenLotus Stg1_Ver1" w:hAnsi="AAAGoldenLotus Stg1_Ver1" w:cs="Traditional Naskh" w:hint="cs"/>
          <w:sz w:val="32"/>
          <w:szCs w:val="32"/>
          <w:rtl/>
        </w:rPr>
        <w:t>.</w:t>
      </w:r>
    </w:p>
    <w:p w:rsidR="001B0AC0" w:rsidRPr="0088525E" w:rsidRDefault="001B0AC0" w:rsidP="00767CFF">
      <w:pPr>
        <w:widowControl w:val="0"/>
        <w:spacing w:after="0" w:line="216" w:lineRule="auto"/>
        <w:ind w:firstLine="284"/>
        <w:jc w:val="lowKashida"/>
        <w:rPr>
          <w:sz w:val="32"/>
          <w:szCs w:val="32"/>
        </w:rPr>
      </w:pPr>
      <w:r w:rsidRPr="00B84917">
        <w:rPr>
          <w:rFonts w:ascii="AAAGoldenLotus Stg1_Ver1" w:hAnsi="AAAGoldenLotus Stg1_Ver1" w:cs="Traditional Naskh"/>
          <w:sz w:val="32"/>
          <w:szCs w:val="32"/>
          <w:rtl/>
        </w:rPr>
        <w:t>ا</w:t>
      </w:r>
      <w:r w:rsidR="00A1582F">
        <w:rPr>
          <w:rFonts w:ascii="AAAGoldenLotus Stg1_Ver1" w:hAnsi="AAAGoldenLotus Stg1_Ver1" w:cs="Traditional Naskh"/>
          <w:sz w:val="32"/>
          <w:szCs w:val="32"/>
          <w:rtl/>
        </w:rPr>
        <w:t>للَّه</w:t>
      </w:r>
      <w:r w:rsidRPr="00B84917">
        <w:rPr>
          <w:rFonts w:ascii="AAAGoldenLotus Stg1_Ver1" w:hAnsi="AAAGoldenLotus Stg1_Ver1" w:cs="Traditional Naskh"/>
          <w:sz w:val="32"/>
          <w:szCs w:val="32"/>
          <w:rtl/>
        </w:rPr>
        <w:t>م أعز الإسلام والمسلمين، وأذل الشرك والمشركين،</w:t>
      </w:r>
      <w:r w:rsidRPr="00B84917">
        <w:rPr>
          <w:rFonts w:ascii="AAAGoldenLotus Stg1_Ver1" w:hAnsi="AAAGoldenLotus Stg1_Ver1" w:cs="Traditional Naskh" w:hint="cs"/>
          <w:sz w:val="32"/>
          <w:szCs w:val="32"/>
          <w:rtl/>
        </w:rPr>
        <w:t xml:space="preserve"> واحمِ حوزة الدين،</w:t>
      </w:r>
      <w:r w:rsidRPr="00B84917">
        <w:rPr>
          <w:rFonts w:ascii="AAAGoldenLotus Stg1_Ver1" w:hAnsi="AAAGoldenLotus Stg1_Ver1" w:cs="Traditional Naskh"/>
          <w:sz w:val="32"/>
          <w:szCs w:val="32"/>
          <w:rtl/>
        </w:rPr>
        <w:t xml:space="preserve"> ا</w:t>
      </w:r>
      <w:r w:rsidR="00A1582F">
        <w:rPr>
          <w:rFonts w:ascii="AAAGoldenLotus Stg1_Ver1" w:hAnsi="AAAGoldenLotus Stg1_Ver1" w:cs="Traditional Naskh"/>
          <w:sz w:val="32"/>
          <w:szCs w:val="32"/>
          <w:rtl/>
        </w:rPr>
        <w:t>للَّه</w:t>
      </w:r>
      <w:r w:rsidRPr="00B84917">
        <w:rPr>
          <w:rFonts w:ascii="AAAGoldenLotus Stg1_Ver1" w:hAnsi="AAAGoldenLotus Stg1_Ver1" w:cs="Traditional Naskh"/>
          <w:sz w:val="32"/>
          <w:szCs w:val="32"/>
          <w:rtl/>
        </w:rPr>
        <w:t>م آم</w:t>
      </w:r>
      <w:r w:rsidRPr="00B84917">
        <w:rPr>
          <w:rFonts w:ascii="AAAGoldenLotus Stg1_Ver1" w:hAnsi="AAAGoldenLotus Stg1_Ver1" w:cs="Traditional Naskh" w:hint="cs"/>
          <w:sz w:val="32"/>
          <w:szCs w:val="32"/>
          <w:rtl/>
        </w:rPr>
        <w:t>ِ</w:t>
      </w:r>
      <w:r w:rsidRPr="00B84917">
        <w:rPr>
          <w:rFonts w:ascii="AAAGoldenLotus Stg1_Ver1" w:hAnsi="AAAGoldenLotus Stg1_Ver1" w:cs="Traditional Naskh"/>
          <w:sz w:val="32"/>
          <w:szCs w:val="32"/>
          <w:rtl/>
        </w:rPr>
        <w:t>ن</w:t>
      </w:r>
      <w:r w:rsidRPr="00B84917">
        <w:rPr>
          <w:rFonts w:ascii="AAAGoldenLotus Stg1_Ver1" w:hAnsi="AAAGoldenLotus Stg1_Ver1" w:cs="Traditional Naskh" w:hint="cs"/>
          <w:sz w:val="32"/>
          <w:szCs w:val="32"/>
          <w:rtl/>
        </w:rPr>
        <w:t>َّ</w:t>
      </w:r>
      <w:r w:rsidRPr="00B84917">
        <w:rPr>
          <w:rFonts w:ascii="AAAGoldenLotus Stg1_Ver1" w:hAnsi="AAAGoldenLotus Stg1_Ver1" w:cs="Traditional Naskh"/>
          <w:sz w:val="32"/>
          <w:szCs w:val="32"/>
          <w:rtl/>
        </w:rPr>
        <w:t>ا في أوطاننا</w:t>
      </w:r>
      <w:r w:rsidRPr="00B84917">
        <w:rPr>
          <w:rFonts w:ascii="AAAGoldenLotus Stg1_Ver1" w:hAnsi="AAAGoldenLotus Stg1_Ver1" w:cs="Traditional Naskh" w:hint="cs"/>
          <w:sz w:val="32"/>
          <w:szCs w:val="32"/>
          <w:rtl/>
        </w:rPr>
        <w:t>،</w:t>
      </w:r>
      <w:r w:rsidRPr="00B84917">
        <w:rPr>
          <w:rFonts w:ascii="AAAGoldenLotus Stg1_Ver1" w:hAnsi="AAAGoldenLotus Stg1_Ver1" w:cs="Traditional Naskh"/>
          <w:sz w:val="32"/>
          <w:szCs w:val="32"/>
          <w:rtl/>
        </w:rPr>
        <w:t xml:space="preserve"> وأصلح أئمتنا</w:t>
      </w:r>
      <w:r w:rsidRPr="00B84917">
        <w:rPr>
          <w:rFonts w:ascii="AAAGoldenLotus Stg1_Ver1" w:hAnsi="AAAGoldenLotus Stg1_Ver1" w:cs="Traditional Naskh" w:hint="cs"/>
          <w:sz w:val="32"/>
          <w:szCs w:val="32"/>
          <w:rtl/>
        </w:rPr>
        <w:t>،</w:t>
      </w:r>
      <w:r w:rsidRPr="00B84917">
        <w:rPr>
          <w:rFonts w:ascii="AAAGoldenLotus Stg1_Ver1" w:hAnsi="AAAGoldenLotus Stg1_Ver1" w:cs="Traditional Naskh"/>
          <w:sz w:val="32"/>
          <w:szCs w:val="32"/>
          <w:rtl/>
        </w:rPr>
        <w:t xml:space="preserve"> وولاة أمرنا،</w:t>
      </w:r>
      <w:r w:rsidRPr="00B84917">
        <w:rPr>
          <w:rFonts w:ascii="AAAGoldenLotus Stg1_Ver1" w:hAnsi="AAAGoldenLotus Stg1_Ver1" w:cs="Traditional Naskh" w:hint="cs"/>
          <w:sz w:val="32"/>
          <w:szCs w:val="32"/>
          <w:rtl/>
        </w:rPr>
        <w:t xml:space="preserve"> وجميع ولاة أمر المسلمين، </w:t>
      </w:r>
      <w:r w:rsidRPr="00B84917">
        <w:rPr>
          <w:rFonts w:ascii="AAAGoldenLotus Stg1_Ver1" w:hAnsi="AAAGoldenLotus Stg1_Ver1" w:cs="Traditional Naskh"/>
          <w:sz w:val="32"/>
          <w:szCs w:val="32"/>
          <w:rtl/>
        </w:rPr>
        <w:t xml:space="preserve"> واغفر للمسلمين والمسلمات</w:t>
      </w:r>
      <w:r w:rsidRPr="00B84917">
        <w:rPr>
          <w:rFonts w:ascii="AAAGoldenLotus Stg1_Ver1" w:hAnsi="AAAGoldenLotus Stg1_Ver1" w:cs="Traditional Naskh" w:hint="cs"/>
          <w:sz w:val="32"/>
          <w:szCs w:val="32"/>
          <w:rtl/>
        </w:rPr>
        <w:t>،</w:t>
      </w:r>
      <w:r w:rsidRPr="00B84917">
        <w:rPr>
          <w:rFonts w:ascii="AAAGoldenLotus Stg1_Ver1" w:hAnsi="AAAGoldenLotus Stg1_Ver1" w:cs="Traditional Naskh"/>
          <w:sz w:val="32"/>
          <w:szCs w:val="32"/>
          <w:rtl/>
        </w:rPr>
        <w:t xml:space="preserve"> والمؤمنين والمؤمنات</w:t>
      </w:r>
      <w:r w:rsidRPr="00B84917">
        <w:rPr>
          <w:rFonts w:ascii="AAAGoldenLotus Stg1_Ver1" w:hAnsi="AAAGoldenLotus Stg1_Ver1" w:cs="Traditional Naskh" w:hint="cs"/>
          <w:sz w:val="32"/>
          <w:szCs w:val="32"/>
          <w:rtl/>
        </w:rPr>
        <w:t>،</w:t>
      </w:r>
      <w:r w:rsidRPr="00B84917">
        <w:rPr>
          <w:rFonts w:ascii="AAAGoldenLotus Stg1_Ver1" w:hAnsi="AAAGoldenLotus Stg1_Ver1" w:cs="Traditional Naskh"/>
          <w:sz w:val="32"/>
          <w:szCs w:val="32"/>
          <w:rtl/>
        </w:rPr>
        <w:t xml:space="preserve"> الأحياء منهم والأموات</w:t>
      </w:r>
      <w:r w:rsidRPr="00B84917">
        <w:rPr>
          <w:rFonts w:ascii="AAAGoldenLotus Stg1_Ver1" w:hAnsi="AAAGoldenLotus Stg1_Ver1" w:cs="Traditional Naskh" w:hint="cs"/>
          <w:sz w:val="32"/>
          <w:szCs w:val="32"/>
          <w:rtl/>
        </w:rPr>
        <w:t>،</w:t>
      </w:r>
      <w:r w:rsidRPr="00B84917">
        <w:rPr>
          <w:rFonts w:ascii="AAAGoldenLotus Stg1_Ver1" w:hAnsi="AAAGoldenLotus Stg1_Ver1" w:cs="Traditional Naskh"/>
          <w:sz w:val="32"/>
          <w:szCs w:val="32"/>
          <w:rtl/>
        </w:rPr>
        <w:t xml:space="preserve"> واغفر لأمواتنا وأموات المسلمين</w:t>
      </w:r>
      <w:r w:rsidRPr="00B84917">
        <w:rPr>
          <w:rFonts w:ascii="AAAGoldenLotus Stg1_Ver1" w:hAnsi="AAAGoldenLotus Stg1_Ver1" w:cs="Traditional Naskh" w:hint="cs"/>
          <w:sz w:val="32"/>
          <w:szCs w:val="32"/>
          <w:rtl/>
        </w:rPr>
        <w:t>، وأعذهم من عذاب القبر، وعذاب النار، برحمتك يا أرحم</w:t>
      </w:r>
      <w:r w:rsidRPr="00B84917">
        <w:rPr>
          <w:rFonts w:ascii="AAAGoldenLotus Stg1_Ver1" w:hAnsi="AAAGoldenLotus Stg1_Ver1" w:cs="Traditional Naskh"/>
          <w:sz w:val="32"/>
          <w:szCs w:val="32"/>
          <w:rtl/>
        </w:rPr>
        <w:t xml:space="preserve"> الراحمين</w:t>
      </w:r>
      <w:r w:rsidRPr="00B84917">
        <w:rPr>
          <w:rFonts w:ascii="AAAGoldenLotus Stg1_Ver1" w:hAnsi="AAAGoldenLotus Stg1_Ver1" w:cs="Traditional Naskh" w:hint="cs"/>
          <w:sz w:val="32"/>
          <w:szCs w:val="32"/>
          <w:rtl/>
        </w:rPr>
        <w:t>، ا</w:t>
      </w:r>
      <w:r w:rsidR="00A1582F">
        <w:rPr>
          <w:rFonts w:ascii="AAAGoldenLotus Stg1_Ver1" w:hAnsi="AAAGoldenLotus Stg1_Ver1" w:cs="Traditional Naskh" w:hint="cs"/>
          <w:sz w:val="32"/>
          <w:szCs w:val="32"/>
          <w:rtl/>
        </w:rPr>
        <w:t>للَّه</w:t>
      </w:r>
      <w:r w:rsidRPr="00B84917">
        <w:rPr>
          <w:rFonts w:ascii="AAAGoldenLotus Stg1_Ver1" w:hAnsi="AAAGoldenLotus Stg1_Ver1" w:cs="Traditional Naskh" w:hint="cs"/>
          <w:sz w:val="32"/>
          <w:szCs w:val="32"/>
          <w:rtl/>
        </w:rPr>
        <w:t>م إنا نسألك الهدى والتقى، والعفاف والغنى، ا</w:t>
      </w:r>
      <w:r w:rsidR="00A1582F">
        <w:rPr>
          <w:rFonts w:ascii="AAAGoldenLotus Stg1_Ver1" w:hAnsi="AAAGoldenLotus Stg1_Ver1" w:cs="Traditional Naskh" w:hint="cs"/>
          <w:sz w:val="32"/>
          <w:szCs w:val="32"/>
          <w:rtl/>
        </w:rPr>
        <w:t>للَّه</w:t>
      </w:r>
      <w:r w:rsidRPr="00B84917">
        <w:rPr>
          <w:rFonts w:ascii="AAAGoldenLotus Stg1_Ver1" w:hAnsi="AAAGoldenLotus Stg1_Ver1" w:cs="Traditional Naskh" w:hint="cs"/>
          <w:sz w:val="32"/>
          <w:szCs w:val="32"/>
          <w:rtl/>
        </w:rPr>
        <w:t xml:space="preserve">م </w:t>
      </w:r>
      <w:r w:rsidR="006E6E12">
        <w:rPr>
          <w:rFonts w:ascii="AAAGoldenLotus Stg1_Ver1" w:hAnsi="AAAGoldenLotus Stg1_Ver1" w:cs="Traditional Naskh" w:hint="cs"/>
          <w:sz w:val="32"/>
          <w:szCs w:val="32"/>
          <w:rtl/>
        </w:rPr>
        <w:t>اه</w:t>
      </w:r>
      <w:r w:rsidRPr="00B84917">
        <w:rPr>
          <w:rFonts w:ascii="AAAGoldenLotus Stg1_Ver1" w:hAnsi="AAAGoldenLotus Stg1_Ver1" w:cs="Traditional Naskh" w:hint="cs"/>
          <w:sz w:val="32"/>
          <w:szCs w:val="32"/>
          <w:rtl/>
        </w:rPr>
        <w:t>دنا وسددنا،</w:t>
      </w:r>
      <w:r w:rsidRPr="00B84917">
        <w:rPr>
          <w:rFonts w:ascii="AAAGoldenLotus Stg1_Ver1" w:hAnsi="AAAGoldenLotus Stg1_Ver1" w:cs="Traditional Naskh"/>
          <w:sz w:val="32"/>
          <w:szCs w:val="32"/>
          <w:rtl/>
        </w:rPr>
        <w:t xml:space="preserve"> </w:t>
      </w:r>
      <w:r w:rsidRPr="00767CFF">
        <w:rPr>
          <w:rFonts w:ascii="Traditional Arabic" w:hAnsi="Traditional Arabic" w:cs="Traditional Naskh"/>
          <w:color w:val="C00000"/>
          <w:sz w:val="32"/>
          <w:szCs w:val="32"/>
          <w:rtl/>
        </w:rPr>
        <w:t>﴿</w:t>
      </w:r>
      <w:r w:rsidRPr="00B84917">
        <w:rPr>
          <w:rFonts w:ascii="AAAGoldenLotus Stg1_Ver1" w:hAnsi="AAAGoldenLotus Stg1_Ver1" w:cs="Traditional Naskh"/>
          <w:b/>
          <w:bCs/>
          <w:sz w:val="32"/>
          <w:szCs w:val="32"/>
          <w:rtl/>
        </w:rPr>
        <w:t>رَبَّنَا آتِنَا فِي الدُّنْيَا حَسَنَةً وَفِي الآخِرَةِ حَ</w:t>
      </w:r>
      <w:r w:rsidR="00767CFF">
        <w:rPr>
          <w:rFonts w:ascii="AAAGoldenLotus Stg1_Ver1" w:hAnsi="AAAGoldenLotus Stg1_Ver1" w:cs="Traditional Naskh"/>
          <w:b/>
          <w:bCs/>
          <w:sz w:val="32"/>
          <w:szCs w:val="32"/>
          <w:rtl/>
        </w:rPr>
        <w:t>سَنَةً وَقِنَا عَذَابَ النَّارِ</w:t>
      </w:r>
      <w:r w:rsidRPr="00767CFF">
        <w:rPr>
          <w:rFonts w:ascii="Traditional Arabic" w:hAnsi="Traditional Arabic" w:cs="Traditional Naskh"/>
          <w:color w:val="C00000"/>
          <w:sz w:val="32"/>
          <w:szCs w:val="32"/>
          <w:rtl/>
        </w:rPr>
        <w:t>﴾</w:t>
      </w:r>
      <w:r w:rsidRPr="007B5404">
        <w:rPr>
          <w:rStyle w:val="FootnoteReference"/>
          <w:rFonts w:ascii="Simplified Arabic" w:hAnsi="Simplified Arabic" w:cs="Traditional Naskh"/>
          <w:spacing w:val="-8"/>
          <w:position w:val="2"/>
          <w:sz w:val="32"/>
          <w:szCs w:val="32"/>
          <w:rtl/>
          <w:lang w:bidi="ar"/>
        </w:rPr>
        <w:t>(</w:t>
      </w:r>
      <w:r w:rsidRPr="007B5404">
        <w:rPr>
          <w:rStyle w:val="FootnoteReference"/>
          <w:rFonts w:ascii="Simplified Arabic" w:hAnsi="Simplified Arabic" w:cs="Traditional Naskh"/>
          <w:spacing w:val="-8"/>
          <w:position w:val="2"/>
          <w:sz w:val="32"/>
          <w:szCs w:val="32"/>
          <w:rtl/>
          <w:lang w:bidi="ar"/>
        </w:rPr>
        <w:footnoteReference w:id="653"/>
      </w:r>
      <w:r w:rsidRPr="007B5404">
        <w:rPr>
          <w:rStyle w:val="FootnoteReference"/>
          <w:rFonts w:ascii="Simplified Arabic" w:hAnsi="Simplified Arabic" w:cs="Traditional Naskh"/>
          <w:spacing w:val="-8"/>
          <w:position w:val="2"/>
          <w:sz w:val="32"/>
          <w:szCs w:val="32"/>
          <w:rtl/>
          <w:lang w:bidi="ar"/>
        </w:rPr>
        <w:t>)</w:t>
      </w:r>
      <w:r w:rsidRPr="00B84917">
        <w:rPr>
          <w:rFonts w:ascii="AAAGoldenLotus Stg1_Ver1" w:hAnsi="AAAGoldenLotus Stg1_Ver1" w:cs="Traditional Naskh"/>
          <w:sz w:val="32"/>
          <w:szCs w:val="32"/>
          <w:rtl/>
        </w:rPr>
        <w:t>، عباد ا</w:t>
      </w:r>
      <w:r w:rsidR="00A1582F">
        <w:rPr>
          <w:rFonts w:ascii="AAAGoldenLotus Stg1_Ver1" w:hAnsi="AAAGoldenLotus Stg1_Ver1" w:cs="Traditional Naskh"/>
          <w:sz w:val="32"/>
          <w:szCs w:val="32"/>
          <w:rtl/>
        </w:rPr>
        <w:t>للَّه</w:t>
      </w:r>
      <w:r w:rsidRPr="00B84917">
        <w:rPr>
          <w:rFonts w:ascii="AAAGoldenLotus Stg1_Ver1" w:hAnsi="AAAGoldenLotus Stg1_Ver1" w:cs="Traditional Naskh"/>
          <w:sz w:val="32"/>
          <w:szCs w:val="32"/>
          <w:rtl/>
        </w:rPr>
        <w:t xml:space="preserve"> </w:t>
      </w:r>
      <w:r w:rsidRPr="00767CFF">
        <w:rPr>
          <w:rFonts w:ascii="Traditional Arabic" w:hAnsi="Traditional Arabic" w:cs="Traditional Naskh"/>
          <w:color w:val="C00000"/>
          <w:sz w:val="32"/>
          <w:szCs w:val="32"/>
          <w:rtl/>
        </w:rPr>
        <w:t>﴿</w:t>
      </w:r>
      <w:r w:rsidRPr="00B84917">
        <w:rPr>
          <w:rFonts w:ascii="AAAGoldenLotus Stg1_Ver1" w:hAnsi="AAAGoldenLotus Stg1_Ver1" w:cs="Traditional Naskh"/>
          <w:b/>
          <w:bCs/>
          <w:sz w:val="32"/>
          <w:szCs w:val="32"/>
          <w:rtl/>
        </w:rPr>
        <w:t>إِنَّ ا</w:t>
      </w:r>
      <w:r w:rsidR="00A1582F">
        <w:rPr>
          <w:rFonts w:ascii="AAAGoldenLotus Stg1_Ver1" w:hAnsi="AAAGoldenLotus Stg1_Ver1" w:cs="Traditional Naskh"/>
          <w:b/>
          <w:bCs/>
          <w:sz w:val="32"/>
          <w:szCs w:val="32"/>
          <w:rtl/>
        </w:rPr>
        <w:t>للَّه</w:t>
      </w:r>
      <w:r w:rsidRPr="00B84917">
        <w:rPr>
          <w:rFonts w:ascii="AAAGoldenLotus Stg1_Ver1" w:hAnsi="AAAGoldenLotus Stg1_Ver1" w:cs="Traditional Naskh"/>
          <w:b/>
          <w:bCs/>
          <w:sz w:val="32"/>
          <w:szCs w:val="32"/>
          <w:rtl/>
        </w:rPr>
        <w:t xml:space="preserve"> يَأْمُرُ بِالْعَدْلِ وَالإِحْسَانِ وَإِيتَاءِ ذِي الْقُرْبَى وَيَنْهَى عَنِ الْفَحْشَاءِ وَالْمُنكَرِ وَالْبَغْيِ يَعِظُكُمْ لَعَلَّكُمْ تَذَكَّرُونَ</w:t>
      </w:r>
      <w:r w:rsidRPr="00767CFF">
        <w:rPr>
          <w:rFonts w:ascii="Traditional Arabic" w:hAnsi="Traditional Arabic" w:cs="Traditional Naskh"/>
          <w:color w:val="C00000"/>
          <w:sz w:val="32"/>
          <w:szCs w:val="32"/>
          <w:rtl/>
        </w:rPr>
        <w:t>﴾</w:t>
      </w:r>
      <w:r w:rsidRPr="007B5404">
        <w:rPr>
          <w:rStyle w:val="FootnoteReference"/>
          <w:rFonts w:ascii="Simplified Arabic" w:hAnsi="Simplified Arabic" w:cs="Traditional Naskh"/>
          <w:spacing w:val="-8"/>
          <w:position w:val="2"/>
          <w:sz w:val="32"/>
          <w:szCs w:val="32"/>
          <w:rtl/>
          <w:lang w:bidi="ar"/>
        </w:rPr>
        <w:t>(</w:t>
      </w:r>
      <w:r w:rsidRPr="007B5404">
        <w:rPr>
          <w:rStyle w:val="FootnoteReference"/>
          <w:rFonts w:ascii="Simplified Arabic" w:hAnsi="Simplified Arabic" w:cs="Traditional Naskh"/>
          <w:spacing w:val="-8"/>
          <w:position w:val="2"/>
          <w:sz w:val="32"/>
          <w:szCs w:val="32"/>
          <w:rtl/>
          <w:lang w:bidi="ar"/>
        </w:rPr>
        <w:footnoteReference w:id="654"/>
      </w:r>
      <w:r w:rsidRPr="007B5404">
        <w:rPr>
          <w:rStyle w:val="FootnoteReference"/>
          <w:rFonts w:ascii="Simplified Arabic" w:hAnsi="Simplified Arabic" w:cs="Traditional Naskh"/>
          <w:spacing w:val="-8"/>
          <w:position w:val="2"/>
          <w:sz w:val="32"/>
          <w:szCs w:val="32"/>
          <w:rtl/>
          <w:lang w:bidi="ar"/>
        </w:rPr>
        <w:t>)</w:t>
      </w:r>
      <w:r w:rsidRPr="00B84917">
        <w:rPr>
          <w:rFonts w:ascii="AAAGoldenLotus Stg1_Ver1" w:hAnsi="AAAGoldenLotus Stg1_Ver1" w:cs="Traditional Naskh"/>
          <w:sz w:val="32"/>
          <w:szCs w:val="32"/>
          <w:rtl/>
        </w:rPr>
        <w:t>، فاذكروا ا</w:t>
      </w:r>
      <w:r w:rsidR="00A1582F">
        <w:rPr>
          <w:rFonts w:ascii="AAAGoldenLotus Stg1_Ver1" w:hAnsi="AAAGoldenLotus Stg1_Ver1" w:cs="Traditional Naskh"/>
          <w:sz w:val="32"/>
          <w:szCs w:val="32"/>
          <w:rtl/>
        </w:rPr>
        <w:t>للَّه</w:t>
      </w:r>
      <w:r w:rsidRPr="00B84917">
        <w:rPr>
          <w:rFonts w:ascii="AAAGoldenLotus Stg1_Ver1" w:hAnsi="AAAGoldenLotus Stg1_Ver1" w:cs="Traditional Naskh"/>
          <w:sz w:val="32"/>
          <w:szCs w:val="32"/>
          <w:rtl/>
        </w:rPr>
        <w:t xml:space="preserve"> يذكركم واشكروه على نعمه يزدكم ولذكر ا</w:t>
      </w:r>
      <w:r w:rsidR="00A1582F">
        <w:rPr>
          <w:rFonts w:ascii="AAAGoldenLotus Stg1_Ver1" w:hAnsi="AAAGoldenLotus Stg1_Ver1" w:cs="Traditional Naskh"/>
          <w:sz w:val="32"/>
          <w:szCs w:val="32"/>
          <w:rtl/>
        </w:rPr>
        <w:t>للَّه</w:t>
      </w:r>
      <w:r w:rsidRPr="00B84917">
        <w:rPr>
          <w:rFonts w:ascii="AAAGoldenLotus Stg1_Ver1" w:hAnsi="AAAGoldenLotus Stg1_Ver1" w:cs="Traditional Naskh"/>
          <w:sz w:val="32"/>
          <w:szCs w:val="32"/>
          <w:rtl/>
        </w:rPr>
        <w:t xml:space="preserve"> أكبر وا</w:t>
      </w:r>
      <w:r w:rsidR="00A1582F">
        <w:rPr>
          <w:rFonts w:ascii="AAAGoldenLotus Stg1_Ver1" w:hAnsi="AAAGoldenLotus Stg1_Ver1" w:cs="Traditional Naskh"/>
          <w:sz w:val="32"/>
          <w:szCs w:val="32"/>
          <w:rtl/>
        </w:rPr>
        <w:t>للَّه</w:t>
      </w:r>
      <w:r w:rsidRPr="00B84917">
        <w:rPr>
          <w:rFonts w:ascii="AAAGoldenLotus Stg1_Ver1" w:hAnsi="AAAGoldenLotus Stg1_Ver1" w:cs="Traditional Naskh"/>
          <w:sz w:val="32"/>
          <w:szCs w:val="32"/>
          <w:rtl/>
        </w:rPr>
        <w:t xml:space="preserve"> يعلم ما تصنعون.</w:t>
      </w:r>
    </w:p>
    <w:p w:rsidR="001B0AC0" w:rsidRPr="0088525E" w:rsidRDefault="00E75E6C" w:rsidP="00E75E6C">
      <w:pPr>
        <w:pStyle w:val="4"/>
        <w:rPr>
          <w:rtl/>
          <w:lang w:bidi="ar-SY"/>
        </w:rPr>
      </w:pPr>
      <w:bookmarkStart w:id="80" w:name="_Toc520822051"/>
      <w:r>
        <w:rPr>
          <w:rFonts w:hint="cs"/>
          <w:rtl/>
          <w:lang w:bidi="ar-SY"/>
        </w:rPr>
        <w:t>21-</w:t>
      </w:r>
      <w:r w:rsidR="001B0AC0" w:rsidRPr="0088525E">
        <w:rPr>
          <w:rFonts w:hint="cs"/>
          <w:rtl/>
          <w:lang w:bidi="ar-SY"/>
        </w:rPr>
        <w:t>وجوب صلاة الجماعة في المساجد ((القسم الثاني))</w:t>
      </w:r>
      <w:bookmarkEnd w:id="80"/>
    </w:p>
    <w:p w:rsidR="001B0AC0" w:rsidRDefault="001B0AC0" w:rsidP="00767CFF">
      <w:pPr>
        <w:pStyle w:val="5"/>
        <w:rPr>
          <w:rtl/>
          <w:lang w:bidi="ar-SY"/>
        </w:rPr>
      </w:pPr>
      <w:bookmarkStart w:id="81" w:name="_Toc520822052"/>
      <w:r>
        <w:rPr>
          <w:rFonts w:hint="cs"/>
          <w:rtl/>
          <w:lang w:bidi="ar-SY"/>
        </w:rPr>
        <w:lastRenderedPageBreak/>
        <w:t>الخطبة الأولى</w:t>
      </w:r>
      <w:bookmarkEnd w:id="81"/>
    </w:p>
    <w:p w:rsidR="001B0AC0" w:rsidRPr="00B84917" w:rsidRDefault="001B0AC0" w:rsidP="006749D3">
      <w:pPr>
        <w:widowControl w:val="0"/>
        <w:spacing w:after="0" w:line="216" w:lineRule="auto"/>
        <w:ind w:firstLine="284"/>
        <w:jc w:val="lowKashida"/>
        <w:rPr>
          <w:rFonts w:ascii="mylotus" w:hAnsi="mylotus" w:cs="Traditional Naskh"/>
          <w:sz w:val="32"/>
          <w:szCs w:val="32"/>
          <w:rtl/>
          <w:lang w:bidi="ar-SY"/>
        </w:rPr>
      </w:pPr>
      <w:r w:rsidRPr="00B84917">
        <w:rPr>
          <w:rFonts w:ascii="mylotus" w:hAnsi="mylotus" w:cs="Traditional Naskh"/>
          <w:sz w:val="32"/>
          <w:szCs w:val="32"/>
          <w:rtl/>
          <w:lang w:bidi="ar-SY"/>
        </w:rPr>
        <w:t xml:space="preserve">إن الحمد </w:t>
      </w:r>
      <w:r w:rsidR="00A1582F">
        <w:rPr>
          <w:rFonts w:ascii="mylotus" w:hAnsi="mylotus" w:cs="Traditional Naskh"/>
          <w:sz w:val="32"/>
          <w:szCs w:val="32"/>
          <w:rtl/>
          <w:lang w:bidi="ar-SY"/>
        </w:rPr>
        <w:t>للَّه</w:t>
      </w:r>
      <w:r w:rsidRPr="00B84917">
        <w:rPr>
          <w:rFonts w:ascii="mylotus" w:hAnsi="mylotus" w:cs="Traditional Naskh"/>
          <w:sz w:val="32"/>
          <w:szCs w:val="32"/>
          <w:rtl/>
          <w:lang w:bidi="ar-SY"/>
        </w:rPr>
        <w:t xml:space="preserve"> نحمده، ونستعينه، ونستغفره، ونعوذ با</w:t>
      </w:r>
      <w:r w:rsidR="00A1582F">
        <w:rPr>
          <w:rFonts w:ascii="mylotus" w:hAnsi="mylotus" w:cs="Traditional Naskh"/>
          <w:sz w:val="32"/>
          <w:szCs w:val="32"/>
          <w:rtl/>
          <w:lang w:bidi="ar-SY"/>
        </w:rPr>
        <w:t>للَّه</w:t>
      </w:r>
      <w:r w:rsidRPr="00B84917">
        <w:rPr>
          <w:rFonts w:ascii="mylotus" w:hAnsi="mylotus" w:cs="Traditional Naskh"/>
          <w:sz w:val="32"/>
          <w:szCs w:val="32"/>
          <w:rtl/>
          <w:lang w:bidi="ar-SY"/>
        </w:rPr>
        <w:t xml:space="preserve"> من شرور أنفسنا وسيئات أعمالنا، من يهده ا</w:t>
      </w:r>
      <w:r w:rsidR="00A1582F">
        <w:rPr>
          <w:rFonts w:ascii="mylotus" w:hAnsi="mylotus" w:cs="Traditional Naskh"/>
          <w:sz w:val="32"/>
          <w:szCs w:val="32"/>
          <w:rtl/>
          <w:lang w:bidi="ar-SY"/>
        </w:rPr>
        <w:t>للَّه</w:t>
      </w:r>
      <w:r w:rsidRPr="00B84917">
        <w:rPr>
          <w:rFonts w:ascii="mylotus" w:hAnsi="mylotus" w:cs="Traditional Naskh"/>
          <w:sz w:val="32"/>
          <w:szCs w:val="32"/>
          <w:rtl/>
          <w:lang w:bidi="ar-SY"/>
        </w:rPr>
        <w:t xml:space="preserve"> فلا مُضِلَّ له، ومَنْ يُضلل فلا هادي له، وأشهد أن لا إله إلا ا</w:t>
      </w:r>
      <w:r w:rsidR="00A1582F">
        <w:rPr>
          <w:rFonts w:ascii="mylotus" w:hAnsi="mylotus" w:cs="Traditional Naskh"/>
          <w:sz w:val="32"/>
          <w:szCs w:val="32"/>
          <w:rtl/>
          <w:lang w:bidi="ar-SY"/>
        </w:rPr>
        <w:t>للَّه</w:t>
      </w:r>
      <w:r w:rsidRPr="00B84917">
        <w:rPr>
          <w:rFonts w:ascii="mylotus" w:hAnsi="mylotus" w:cs="Traditional Naskh"/>
          <w:sz w:val="32"/>
          <w:szCs w:val="32"/>
          <w:rtl/>
          <w:lang w:bidi="ar-SY"/>
        </w:rPr>
        <w:t xml:space="preserve"> وحده لا شريك له، وأشهد أن محمداً عبده ورسوله؛ صلى ا</w:t>
      </w:r>
      <w:r w:rsidR="00A1582F">
        <w:rPr>
          <w:rFonts w:ascii="mylotus" w:hAnsi="mylotus" w:cs="Traditional Naskh"/>
          <w:sz w:val="32"/>
          <w:szCs w:val="32"/>
          <w:rtl/>
          <w:lang w:bidi="ar-SY"/>
        </w:rPr>
        <w:t>للَّه</w:t>
      </w:r>
      <w:r w:rsidRPr="00B84917">
        <w:rPr>
          <w:rFonts w:ascii="mylotus" w:hAnsi="mylotus" w:cs="Traditional Naskh"/>
          <w:sz w:val="32"/>
          <w:szCs w:val="32"/>
          <w:rtl/>
          <w:lang w:bidi="ar-SY"/>
        </w:rPr>
        <w:t xml:space="preserve"> عليه وعلى آله، وأصحابه، وسَلّم تسليماً كثيراً، أَمّا بعد:</w:t>
      </w:r>
    </w:p>
    <w:p w:rsidR="001B0AC0" w:rsidRPr="00B84917" w:rsidRDefault="001B0AC0" w:rsidP="00767CFF">
      <w:pPr>
        <w:widowControl w:val="0"/>
        <w:spacing w:after="0" w:line="216" w:lineRule="auto"/>
        <w:ind w:firstLine="284"/>
        <w:jc w:val="lowKashida"/>
        <w:rPr>
          <w:rFonts w:ascii="mylotus" w:hAnsi="mylotus" w:cs="Traditional Naskh"/>
          <w:sz w:val="32"/>
          <w:szCs w:val="32"/>
          <w:rtl/>
          <w:lang w:bidi="ar-SY"/>
        </w:rPr>
      </w:pPr>
      <w:r w:rsidRPr="00B84917">
        <w:rPr>
          <w:rFonts w:ascii="mylotus" w:hAnsi="mylotus" w:cs="Traditional Naskh"/>
          <w:sz w:val="32"/>
          <w:szCs w:val="32"/>
          <w:rtl/>
          <w:lang w:bidi="ar-SY"/>
        </w:rPr>
        <w:t>عباد ا</w:t>
      </w:r>
      <w:r w:rsidR="00A1582F">
        <w:rPr>
          <w:rFonts w:ascii="mylotus" w:hAnsi="mylotus" w:cs="Traditional Naskh"/>
          <w:sz w:val="32"/>
          <w:szCs w:val="32"/>
          <w:rtl/>
          <w:lang w:bidi="ar-SY"/>
        </w:rPr>
        <w:t>للَّه</w:t>
      </w:r>
      <w:r w:rsidRPr="00B84917">
        <w:rPr>
          <w:rFonts w:ascii="mylotus" w:hAnsi="mylotus" w:cs="Traditional Naskh" w:hint="cs"/>
          <w:sz w:val="32"/>
          <w:szCs w:val="32"/>
          <w:rtl/>
          <w:lang w:bidi="ar-SY"/>
        </w:rPr>
        <w:t>!</w:t>
      </w:r>
      <w:r w:rsidRPr="00B84917">
        <w:rPr>
          <w:rFonts w:ascii="mylotus" w:hAnsi="mylotus" w:cs="Traditional Naskh"/>
          <w:sz w:val="32"/>
          <w:szCs w:val="32"/>
          <w:rtl/>
          <w:lang w:bidi="ar-SY"/>
        </w:rPr>
        <w:t xml:space="preserve"> اتقوا ا</w:t>
      </w:r>
      <w:r w:rsidR="00A1582F">
        <w:rPr>
          <w:rFonts w:ascii="mylotus" w:hAnsi="mylotus" w:cs="Traditional Naskh"/>
          <w:sz w:val="32"/>
          <w:szCs w:val="32"/>
          <w:rtl/>
          <w:lang w:bidi="ar-SY"/>
        </w:rPr>
        <w:t>للَّه</w:t>
      </w:r>
      <w:r w:rsidRPr="00B84917">
        <w:rPr>
          <w:rFonts w:ascii="mylotus" w:hAnsi="mylotus" w:cs="Traditional Naskh" w:hint="cs"/>
          <w:sz w:val="32"/>
          <w:szCs w:val="32"/>
          <w:rtl/>
          <w:lang w:bidi="ar-SY"/>
        </w:rPr>
        <w:t xml:space="preserve"> تعالى كما أمركم بذلك فقال: </w:t>
      </w:r>
      <w:r w:rsidR="00767CFF" w:rsidRPr="00767CFF">
        <w:rPr>
          <w:rFonts w:ascii="Traditional Arabic" w:hAnsi="Traditional Arabic" w:cs="Traditional Arabic"/>
          <w:color w:val="C00000"/>
          <w:sz w:val="32"/>
          <w:szCs w:val="32"/>
          <w:rtl/>
          <w:lang w:bidi="ar-SY"/>
        </w:rPr>
        <w:t>﴿</w:t>
      </w:r>
      <w:r w:rsidRPr="00B84917">
        <w:rPr>
          <w:rFonts w:ascii="mylotus" w:hAnsi="mylotus" w:cs="Traditional Naskh"/>
          <w:b/>
          <w:bCs/>
          <w:sz w:val="32"/>
          <w:szCs w:val="32"/>
          <w:rtl/>
          <w:lang w:bidi="ar-SY"/>
        </w:rPr>
        <w:t>يَا أَيُّهَا الَّذِينَ آمَنُوا اتَّقُوا ا</w:t>
      </w:r>
      <w:r w:rsidR="00A1582F">
        <w:rPr>
          <w:rFonts w:ascii="mylotus" w:hAnsi="mylotus" w:cs="Traditional Naskh"/>
          <w:b/>
          <w:bCs/>
          <w:sz w:val="32"/>
          <w:szCs w:val="32"/>
          <w:rtl/>
          <w:lang w:bidi="ar-SY"/>
        </w:rPr>
        <w:t>للَّه</w:t>
      </w:r>
      <w:r w:rsidRPr="00B84917">
        <w:rPr>
          <w:rFonts w:ascii="mylotus" w:hAnsi="mylotus" w:cs="Traditional Naskh"/>
          <w:b/>
          <w:bCs/>
          <w:sz w:val="32"/>
          <w:szCs w:val="32"/>
          <w:rtl/>
          <w:lang w:bidi="ar-SY"/>
        </w:rPr>
        <w:t xml:space="preserve"> وَقُولُوا قَوْلًا سَدِيدًا</w:t>
      </w:r>
      <w:r w:rsidRPr="00B84917">
        <w:rPr>
          <w:rFonts w:ascii="mylotus" w:hAnsi="mylotus" w:cs="Traditional Naskh" w:hint="cs"/>
          <w:b/>
          <w:bCs/>
          <w:sz w:val="32"/>
          <w:szCs w:val="32"/>
          <w:rtl/>
          <w:lang w:bidi="ar-SY"/>
        </w:rPr>
        <w:t>،</w:t>
      </w:r>
      <w:r w:rsidRPr="00B84917">
        <w:rPr>
          <w:rFonts w:ascii="mylotus" w:hAnsi="mylotus" w:cs="Traditional Naskh"/>
          <w:b/>
          <w:bCs/>
          <w:sz w:val="32"/>
          <w:szCs w:val="32"/>
          <w:rtl/>
          <w:lang w:bidi="ar-SY"/>
        </w:rPr>
        <w:t xml:space="preserve"> يُصْلِحْ لَكُمْ أَعْمَالَكُمْ وَيَغْفِرْ لَكُمْ ذُنُوبَكُمْ وَمَن يُطِع</w:t>
      </w:r>
      <w:r w:rsidRPr="00B84917">
        <w:rPr>
          <w:rFonts w:ascii="mylotus" w:hAnsi="mylotus" w:cs="Traditional Naskh" w:hint="cs"/>
          <w:b/>
          <w:bCs/>
          <w:sz w:val="32"/>
          <w:szCs w:val="32"/>
          <w:rtl/>
          <w:lang w:bidi="ar-SY"/>
        </w:rPr>
        <w:t>ِ</w:t>
      </w:r>
      <w:r w:rsidRPr="00B84917">
        <w:rPr>
          <w:rFonts w:ascii="mylotus" w:hAnsi="mylotus" w:cs="Traditional Naskh"/>
          <w:b/>
          <w:bCs/>
          <w:sz w:val="32"/>
          <w:szCs w:val="32"/>
          <w:rtl/>
          <w:lang w:bidi="ar-SY"/>
        </w:rPr>
        <w:t xml:space="preserve"> ا</w:t>
      </w:r>
      <w:r w:rsidR="00A1582F">
        <w:rPr>
          <w:rFonts w:ascii="mylotus" w:hAnsi="mylotus" w:cs="Traditional Naskh"/>
          <w:b/>
          <w:bCs/>
          <w:sz w:val="32"/>
          <w:szCs w:val="32"/>
          <w:rtl/>
          <w:lang w:bidi="ar-SY"/>
        </w:rPr>
        <w:t>للَّه</w:t>
      </w:r>
      <w:r w:rsidRPr="00B84917">
        <w:rPr>
          <w:rFonts w:ascii="mylotus" w:hAnsi="mylotus" w:cs="Traditional Naskh"/>
          <w:b/>
          <w:bCs/>
          <w:sz w:val="32"/>
          <w:szCs w:val="32"/>
          <w:rtl/>
          <w:lang w:bidi="ar-SY"/>
        </w:rPr>
        <w:t xml:space="preserve"> وَرَسُولَهُ فَقَدْ فَازَ فَوْزًا عَظِيمًا</w:t>
      </w:r>
      <w:r w:rsidR="00767CFF" w:rsidRPr="00767CFF">
        <w:rPr>
          <w:rFonts w:ascii="Traditional Arabic" w:hAnsi="Traditional Arabic" w:cs="Traditional Arabic"/>
          <w:color w:val="C00000"/>
          <w:sz w:val="32"/>
          <w:szCs w:val="32"/>
          <w:rtl/>
          <w:lang w:bidi="ar-SY"/>
        </w:rPr>
        <w:t>﴾</w:t>
      </w:r>
      <w:r w:rsidRPr="00B84917">
        <w:rPr>
          <w:rFonts w:ascii="mylotus" w:hAnsi="mylotus" w:cs="Traditional Naskh" w:hint="cs"/>
          <w:sz w:val="32"/>
          <w:szCs w:val="32"/>
          <w:rtl/>
          <w:lang w:bidi="ar-SY"/>
        </w:rPr>
        <w:t>.</w:t>
      </w:r>
    </w:p>
    <w:p w:rsidR="001B0AC0" w:rsidRPr="00767CFF" w:rsidRDefault="001B0AC0" w:rsidP="00767CFF">
      <w:pPr>
        <w:widowControl w:val="0"/>
        <w:spacing w:after="0" w:line="216" w:lineRule="auto"/>
        <w:ind w:firstLine="284"/>
        <w:jc w:val="lowKashida"/>
        <w:rPr>
          <w:rFonts w:cs="Traditional Naskh"/>
          <w:spacing w:val="-10"/>
          <w:sz w:val="32"/>
          <w:szCs w:val="32"/>
          <w:rtl/>
        </w:rPr>
      </w:pPr>
      <w:r w:rsidRPr="00767CFF">
        <w:rPr>
          <w:rFonts w:ascii="mylotus" w:hAnsi="mylotus" w:cs="Traditional Naskh" w:hint="cs"/>
          <w:b/>
          <w:bCs/>
          <w:spacing w:val="-10"/>
          <w:sz w:val="32"/>
          <w:szCs w:val="32"/>
          <w:rtl/>
          <w:lang w:bidi="ar-SY"/>
        </w:rPr>
        <w:t>عباد ا</w:t>
      </w:r>
      <w:r w:rsidR="00A1582F" w:rsidRPr="00767CFF">
        <w:rPr>
          <w:rFonts w:ascii="mylotus" w:hAnsi="mylotus" w:cs="Traditional Naskh" w:hint="cs"/>
          <w:b/>
          <w:bCs/>
          <w:spacing w:val="-10"/>
          <w:sz w:val="32"/>
          <w:szCs w:val="32"/>
          <w:rtl/>
          <w:lang w:bidi="ar-SY"/>
        </w:rPr>
        <w:t>للَّه</w:t>
      </w:r>
      <w:r w:rsidRPr="00767CFF">
        <w:rPr>
          <w:rFonts w:ascii="mylotus" w:hAnsi="mylotus" w:cs="Traditional Naskh" w:hint="cs"/>
          <w:b/>
          <w:bCs/>
          <w:spacing w:val="-10"/>
          <w:sz w:val="32"/>
          <w:szCs w:val="32"/>
          <w:rtl/>
          <w:lang w:bidi="ar-SY"/>
        </w:rPr>
        <w:t>:</w:t>
      </w:r>
      <w:r w:rsidRPr="00767CFF">
        <w:rPr>
          <w:rFonts w:ascii="mylotus" w:hAnsi="mylotus" w:hint="cs"/>
          <w:spacing w:val="-10"/>
          <w:sz w:val="32"/>
          <w:szCs w:val="32"/>
          <w:rtl/>
          <w:lang w:bidi="ar-SY"/>
        </w:rPr>
        <w:t xml:space="preserve"> </w:t>
      </w:r>
      <w:r w:rsidRPr="00767CFF">
        <w:rPr>
          <w:rFonts w:cs="Traditional Naskh" w:hint="cs"/>
          <w:spacing w:val="-10"/>
          <w:sz w:val="32"/>
          <w:szCs w:val="32"/>
          <w:rtl/>
        </w:rPr>
        <w:t>لقد فرض ا</w:t>
      </w:r>
      <w:r w:rsidR="00A1582F" w:rsidRPr="00767CFF">
        <w:rPr>
          <w:rFonts w:cs="Traditional Naskh" w:hint="cs"/>
          <w:spacing w:val="-10"/>
          <w:sz w:val="32"/>
          <w:szCs w:val="32"/>
          <w:rtl/>
        </w:rPr>
        <w:t>للَّه</w:t>
      </w:r>
      <w:r w:rsidRPr="00767CFF">
        <w:rPr>
          <w:rFonts w:cs="Traditional Naskh" w:hint="cs"/>
          <w:spacing w:val="-10"/>
          <w:sz w:val="32"/>
          <w:szCs w:val="32"/>
          <w:rtl/>
        </w:rPr>
        <w:t xml:space="preserve"> صلاة الجماعة على الرجال المكلفين القادرين: حضراً وسفراً، للصلوات الخمس</w:t>
      </w:r>
      <w:bookmarkEnd w:id="77"/>
      <w:r w:rsidRPr="00767CFF">
        <w:rPr>
          <w:rFonts w:cs="Traditional Naskh" w:hint="cs"/>
          <w:spacing w:val="-10"/>
          <w:sz w:val="32"/>
          <w:szCs w:val="32"/>
          <w:rtl/>
        </w:rPr>
        <w:t>؛ حتى في شدة الخوف في الجهاد في سبيل ا</w:t>
      </w:r>
      <w:r w:rsidR="00A1582F" w:rsidRPr="00767CFF">
        <w:rPr>
          <w:rFonts w:cs="Traditional Naskh" w:hint="cs"/>
          <w:spacing w:val="-10"/>
          <w:sz w:val="32"/>
          <w:szCs w:val="32"/>
          <w:rtl/>
        </w:rPr>
        <w:t>للَّه</w:t>
      </w:r>
      <w:r w:rsidRPr="00767CFF">
        <w:rPr>
          <w:rFonts w:cs="Traditional Naskh" w:hint="cs"/>
          <w:spacing w:val="-10"/>
          <w:sz w:val="32"/>
          <w:szCs w:val="32"/>
          <w:rtl/>
        </w:rPr>
        <w:t xml:space="preserve"> تعالى، وأمر سبحانه بالصلاة مع المصلين، وأخبر </w:t>
      </w:r>
      <w:r w:rsidRPr="00767CFF">
        <w:rPr>
          <w:rFonts w:cs="Traditional Naskh" w:hint="cs"/>
          <w:color w:val="C00000"/>
          <w:spacing w:val="-10"/>
          <w:sz w:val="32"/>
          <w:szCs w:val="32"/>
          <w:rtl/>
        </w:rPr>
        <w:sym w:font="AGA Arabesque" w:char="F055"/>
      </w:r>
      <w:r w:rsidRPr="00767CFF">
        <w:rPr>
          <w:rFonts w:cs="Traditional Naskh" w:hint="cs"/>
          <w:spacing w:val="-10"/>
          <w:sz w:val="32"/>
          <w:szCs w:val="32"/>
          <w:rtl/>
        </w:rPr>
        <w:t xml:space="preserve"> أنه يعاقب من ترك صلاة الجماعة، فيحول بينه وبين السجود يوم القيامة، فيجعل ظهره طبقاً واحداً، لا يستطيع السجود مع المؤمنين </w:t>
      </w:r>
      <w:r w:rsidR="00A1582F" w:rsidRPr="00767CFF">
        <w:rPr>
          <w:rFonts w:cs="Traditional Naskh" w:hint="cs"/>
          <w:spacing w:val="-10"/>
          <w:sz w:val="32"/>
          <w:szCs w:val="32"/>
          <w:rtl/>
        </w:rPr>
        <w:t>للَّه</w:t>
      </w:r>
      <w:r w:rsidRPr="00767CFF">
        <w:rPr>
          <w:rFonts w:cs="Traditional Naskh" w:hint="cs"/>
          <w:spacing w:val="-10"/>
          <w:sz w:val="32"/>
          <w:szCs w:val="32"/>
          <w:rtl/>
        </w:rPr>
        <w:t xml:space="preserve"> رب العالمين، وقد أمر النبي </w:t>
      </w:r>
      <w:r w:rsidR="00767CFF" w:rsidRPr="00767CFF">
        <w:rPr>
          <w:rFonts w:ascii="mylotus" w:hAnsi="mylotus"/>
          <w:color w:val="C00000"/>
          <w:spacing w:val="-10"/>
          <w:sz w:val="32"/>
          <w:szCs w:val="32"/>
        </w:rPr>
        <w:sym w:font="AGA Arabesque" w:char="F072"/>
      </w:r>
      <w:r w:rsidRPr="00767CFF">
        <w:rPr>
          <w:rFonts w:cs="Traditional Naskh" w:hint="cs"/>
          <w:spacing w:val="-10"/>
          <w:sz w:val="32"/>
          <w:szCs w:val="32"/>
          <w:rtl/>
        </w:rPr>
        <w:t xml:space="preserve"> بالصلاة مع الجماعة، وهمَّ بتحريق البيوت على المتخلفين عن صلاة الجماعة، ولم يرخِّص للأعمى بعيد الدار الذي ليس له قائد يلائمه، يقوده إلى صلاة الجماعة، وبيَّن </w:t>
      </w:r>
      <w:r w:rsidR="00767CFF" w:rsidRPr="00767CFF">
        <w:rPr>
          <w:rFonts w:ascii="mylotus" w:hAnsi="mylotus"/>
          <w:color w:val="C00000"/>
          <w:spacing w:val="-10"/>
          <w:sz w:val="32"/>
          <w:szCs w:val="32"/>
        </w:rPr>
        <w:sym w:font="AGA Arabesque" w:char="F072"/>
      </w:r>
      <w:r w:rsidRPr="00767CFF">
        <w:rPr>
          <w:rFonts w:cs="Traditional Naskh" w:hint="cs"/>
          <w:spacing w:val="-10"/>
          <w:sz w:val="32"/>
          <w:szCs w:val="32"/>
          <w:rtl/>
        </w:rPr>
        <w:t>: أن من سمع النداء فلم يأته فلا صلاة له إلا من عذر، فصلاته ناقصة، ويستحق العقوبة في الدنيا والآخرة.</w:t>
      </w:r>
    </w:p>
    <w:p w:rsidR="001B0AC0" w:rsidRPr="0088525E" w:rsidRDefault="001B0AC0" w:rsidP="00767CFF">
      <w:pPr>
        <w:widowControl w:val="0"/>
        <w:spacing w:after="0" w:line="216" w:lineRule="auto"/>
        <w:ind w:firstLine="284"/>
        <w:jc w:val="lowKashida"/>
        <w:rPr>
          <w:rFonts w:ascii="mylotus" w:hAnsi="mylotus" w:cs="Traditional Naskh"/>
          <w:spacing w:val="-4"/>
          <w:sz w:val="32"/>
          <w:szCs w:val="32"/>
          <w:rtl/>
        </w:rPr>
      </w:pPr>
      <w:r w:rsidRPr="0088525E">
        <w:rPr>
          <w:rFonts w:cs="Traditional Naskh" w:hint="cs"/>
          <w:spacing w:val="-6"/>
          <w:sz w:val="32"/>
          <w:szCs w:val="32"/>
          <w:rtl/>
        </w:rPr>
        <w:t xml:space="preserve">وترك صلاة الجماعة من أسباب الضلال، ومن علامات المنافقين، </w:t>
      </w:r>
      <w:bookmarkStart w:id="82" w:name="_Toc234237260"/>
      <w:r w:rsidRPr="0088525E">
        <w:rPr>
          <w:rFonts w:ascii="mylotus" w:hAnsi="mylotus" w:cs="Traditional Naskh" w:hint="cs"/>
          <w:spacing w:val="-4"/>
          <w:sz w:val="32"/>
          <w:szCs w:val="32"/>
          <w:rtl/>
        </w:rPr>
        <w:t>ف</w:t>
      </w:r>
      <w:r w:rsidRPr="0088525E">
        <w:rPr>
          <w:rFonts w:ascii="mylotus" w:hAnsi="mylotus" w:cs="Traditional Naskh"/>
          <w:spacing w:val="-4"/>
          <w:sz w:val="32"/>
          <w:szCs w:val="32"/>
          <w:rtl/>
        </w:rPr>
        <w:t xml:space="preserve">عن أبي هريرة </w:t>
      </w:r>
      <w:r w:rsidRPr="00767CFF">
        <w:rPr>
          <w:rFonts w:ascii="mylotus" w:hAnsi="mylotus" w:cs="Traditional Naskh"/>
          <w:color w:val="C00000"/>
          <w:spacing w:val="-4"/>
          <w:sz w:val="32"/>
          <w:szCs w:val="32"/>
          <w:rtl/>
        </w:rPr>
        <w:sym w:font="AGA Arabesque" w:char="F074"/>
      </w:r>
      <w:r w:rsidRPr="0088525E">
        <w:rPr>
          <w:rFonts w:ascii="mylotus" w:hAnsi="mylotus" w:cs="Traditional Naskh"/>
          <w:spacing w:val="-4"/>
          <w:sz w:val="32"/>
          <w:szCs w:val="32"/>
          <w:rtl/>
        </w:rPr>
        <w:t xml:space="preserve"> عن النبي </w:t>
      </w:r>
      <w:r w:rsidRPr="00767CFF">
        <w:rPr>
          <w:rFonts w:ascii="mylotus" w:hAnsi="mylotus" w:cs="Traditional Naskh"/>
          <w:color w:val="C00000"/>
          <w:spacing w:val="-4"/>
          <w:sz w:val="32"/>
          <w:szCs w:val="32"/>
          <w:rtl/>
        </w:rPr>
        <w:sym w:font="AGA Arabesque" w:char="F072"/>
      </w:r>
      <w:r w:rsidRPr="00767CFF">
        <w:rPr>
          <w:rFonts w:ascii="mylotus" w:hAnsi="mylotus" w:cs="Traditional Naskh"/>
          <w:color w:val="C00000"/>
          <w:spacing w:val="-4"/>
          <w:sz w:val="32"/>
          <w:szCs w:val="32"/>
          <w:rtl/>
        </w:rPr>
        <w:t xml:space="preserve"> </w:t>
      </w:r>
      <w:r w:rsidRPr="0088525E">
        <w:rPr>
          <w:rFonts w:ascii="mylotus" w:hAnsi="mylotus" w:cs="Traditional Naskh"/>
          <w:spacing w:val="-4"/>
          <w:sz w:val="32"/>
          <w:szCs w:val="32"/>
          <w:rtl/>
        </w:rPr>
        <w:t xml:space="preserve">قال: </w:t>
      </w:r>
      <w:r w:rsidR="00767CFF">
        <w:rPr>
          <w:rFonts w:ascii="mylotus" w:hAnsi="mylotus" w:cs="AL-Hotham" w:hint="cs"/>
          <w:spacing w:val="-4"/>
          <w:sz w:val="32"/>
          <w:szCs w:val="32"/>
          <w:rtl/>
        </w:rPr>
        <w:t>«</w:t>
      </w:r>
      <w:r w:rsidRPr="0088525E">
        <w:rPr>
          <w:rFonts w:ascii="mylotus" w:hAnsi="mylotus" w:cs="Traditional Naskh"/>
          <w:b/>
          <w:bCs/>
          <w:spacing w:val="-4"/>
          <w:sz w:val="32"/>
          <w:szCs w:val="32"/>
          <w:rtl/>
        </w:rPr>
        <w:t>إن للمنافقين علامات يُعرَفون بها: تحيتهم لعنةٌ، وطعامهم نُهبة، وغنيمتهم غلول، ولا يقربون المساجد إلا هَجْراً</w:t>
      </w:r>
      <w:r w:rsidRPr="007B5404">
        <w:rPr>
          <w:rFonts w:ascii="mylotus" w:hAnsi="mylotus" w:cs="Traditional Naskh"/>
          <w:b/>
          <w:bCs/>
          <w:spacing w:val="-4"/>
          <w:position w:val="2"/>
          <w:sz w:val="32"/>
          <w:szCs w:val="32"/>
          <w:vertAlign w:val="superscript"/>
          <w:rtl/>
        </w:rPr>
        <w:t>(</w:t>
      </w:r>
      <w:bookmarkEnd w:id="82"/>
      <w:r w:rsidRPr="007B5404">
        <w:rPr>
          <w:rStyle w:val="FootnoteReference"/>
          <w:rFonts w:ascii="mylotus" w:hAnsi="mylotus" w:cs="Traditional Naskh"/>
          <w:b/>
          <w:bCs/>
          <w:spacing w:val="-4"/>
          <w:position w:val="2"/>
          <w:sz w:val="32"/>
          <w:szCs w:val="32"/>
          <w:rtl/>
        </w:rPr>
        <w:footnoteReference w:id="655"/>
      </w:r>
      <w:r w:rsidRPr="007B5404">
        <w:rPr>
          <w:rFonts w:ascii="mylotus" w:hAnsi="mylotus" w:cs="Traditional Naskh"/>
          <w:b/>
          <w:bCs/>
          <w:spacing w:val="-4"/>
          <w:position w:val="2"/>
          <w:sz w:val="32"/>
          <w:szCs w:val="32"/>
          <w:vertAlign w:val="superscript"/>
          <w:rtl/>
        </w:rPr>
        <w:t>)</w:t>
      </w:r>
      <w:r w:rsidRPr="0088525E">
        <w:rPr>
          <w:rFonts w:ascii="mylotus" w:hAnsi="mylotus" w:cs="Traditional Naskh"/>
          <w:b/>
          <w:bCs/>
          <w:spacing w:val="-4"/>
          <w:sz w:val="32"/>
          <w:szCs w:val="32"/>
          <w:rtl/>
        </w:rPr>
        <w:t>، ولا يأتون الصلاة إلا دَبْراً</w:t>
      </w:r>
      <w:r w:rsidRPr="007B5404">
        <w:rPr>
          <w:rFonts w:ascii="mylotus" w:hAnsi="mylotus" w:cs="Traditional Naskh"/>
          <w:b/>
          <w:bCs/>
          <w:spacing w:val="-4"/>
          <w:position w:val="2"/>
          <w:sz w:val="32"/>
          <w:szCs w:val="32"/>
          <w:vertAlign w:val="superscript"/>
          <w:rtl/>
        </w:rPr>
        <w:t>(</w:t>
      </w:r>
      <w:r w:rsidRPr="007B5404">
        <w:rPr>
          <w:rStyle w:val="FootnoteReference"/>
          <w:rFonts w:ascii="mylotus" w:hAnsi="mylotus" w:cs="Traditional Naskh"/>
          <w:b/>
          <w:bCs/>
          <w:spacing w:val="-4"/>
          <w:position w:val="2"/>
          <w:sz w:val="32"/>
          <w:szCs w:val="32"/>
          <w:rtl/>
        </w:rPr>
        <w:footnoteReference w:id="656"/>
      </w:r>
      <w:r w:rsidRPr="007B5404">
        <w:rPr>
          <w:rFonts w:ascii="mylotus" w:hAnsi="mylotus" w:cs="Traditional Naskh"/>
          <w:b/>
          <w:bCs/>
          <w:spacing w:val="-4"/>
          <w:position w:val="2"/>
          <w:sz w:val="32"/>
          <w:szCs w:val="32"/>
          <w:vertAlign w:val="superscript"/>
          <w:rtl/>
        </w:rPr>
        <w:t>)</w:t>
      </w:r>
      <w:r w:rsidRPr="0088525E">
        <w:rPr>
          <w:rFonts w:ascii="mylotus" w:hAnsi="mylotus" w:cs="Traditional Naskh"/>
          <w:b/>
          <w:bCs/>
          <w:spacing w:val="-4"/>
          <w:sz w:val="32"/>
          <w:szCs w:val="32"/>
          <w:rtl/>
        </w:rPr>
        <w:t xml:space="preserve"> مستكبرين، لا يألفون ولا يُؤلفون،خُشُبٌ</w:t>
      </w:r>
      <w:r w:rsidRPr="007B5404">
        <w:rPr>
          <w:rFonts w:ascii="mylotus" w:hAnsi="mylotus" w:cs="Traditional Naskh"/>
          <w:b/>
          <w:bCs/>
          <w:spacing w:val="-4"/>
          <w:position w:val="2"/>
          <w:sz w:val="32"/>
          <w:szCs w:val="32"/>
          <w:vertAlign w:val="superscript"/>
          <w:rtl/>
        </w:rPr>
        <w:t>(</w:t>
      </w:r>
      <w:r w:rsidRPr="007B5404">
        <w:rPr>
          <w:rStyle w:val="FootnoteReference"/>
          <w:rFonts w:ascii="mylotus" w:hAnsi="mylotus" w:cs="Traditional Naskh"/>
          <w:b/>
          <w:bCs/>
          <w:spacing w:val="-4"/>
          <w:position w:val="2"/>
          <w:sz w:val="32"/>
          <w:szCs w:val="32"/>
          <w:rtl/>
        </w:rPr>
        <w:footnoteReference w:id="657"/>
      </w:r>
      <w:r w:rsidRPr="007B5404">
        <w:rPr>
          <w:rFonts w:ascii="mylotus" w:hAnsi="mylotus" w:cs="Traditional Naskh"/>
          <w:b/>
          <w:bCs/>
          <w:spacing w:val="-4"/>
          <w:position w:val="2"/>
          <w:sz w:val="32"/>
          <w:szCs w:val="32"/>
          <w:vertAlign w:val="superscript"/>
          <w:rtl/>
        </w:rPr>
        <w:t>)</w:t>
      </w:r>
      <w:r w:rsidRPr="0088525E">
        <w:rPr>
          <w:rFonts w:ascii="mylotus" w:hAnsi="mylotus" w:cs="Traditional Naskh"/>
          <w:b/>
          <w:bCs/>
          <w:spacing w:val="-4"/>
          <w:sz w:val="32"/>
          <w:szCs w:val="32"/>
          <w:rtl/>
        </w:rPr>
        <w:t xml:space="preserve"> بالليل،صُخُبٌ </w:t>
      </w:r>
      <w:r w:rsidRPr="0088525E">
        <w:rPr>
          <w:rFonts w:ascii="mylotus" w:hAnsi="mylotus" w:cs="Traditional Naskh"/>
          <w:b/>
          <w:bCs/>
          <w:spacing w:val="-4"/>
          <w:sz w:val="32"/>
          <w:szCs w:val="32"/>
          <w:rtl/>
        </w:rPr>
        <w:lastRenderedPageBreak/>
        <w:t>بالنهار</w:t>
      </w:r>
      <w:r w:rsidR="00767CFF">
        <w:rPr>
          <w:rFonts w:ascii="mylotus" w:hAnsi="mylotus" w:cs="AL-Hotham" w:hint="cs"/>
          <w:spacing w:val="-4"/>
          <w:sz w:val="32"/>
          <w:szCs w:val="32"/>
          <w:rtl/>
        </w:rPr>
        <w:t>»</w:t>
      </w:r>
      <w:r w:rsidRPr="0088525E">
        <w:rPr>
          <w:rFonts w:ascii="mylotus" w:hAnsi="mylotus" w:cs="AL-Hotham"/>
          <w:spacing w:val="-4"/>
          <w:sz w:val="32"/>
          <w:szCs w:val="32"/>
          <w:rtl/>
        </w:rPr>
        <w:fldChar w:fldCharType="begin"/>
      </w:r>
      <w:r w:rsidRPr="0088525E">
        <w:rPr>
          <w:sz w:val="32"/>
          <w:szCs w:val="32"/>
        </w:rPr>
        <w:instrText xml:space="preserve"> XE "</w:instrText>
      </w:r>
      <w:r w:rsidRPr="0088525E">
        <w:rPr>
          <w:rFonts w:ascii="mylotus" w:hAnsi="mylotus" w:cs="AL-Hotham" w:hint="cs"/>
          <w:spacing w:val="-4"/>
          <w:sz w:val="32"/>
          <w:szCs w:val="32"/>
          <w:rtl/>
        </w:rPr>
        <w:instrText>1-</w:instrText>
      </w:r>
      <w:r w:rsidRPr="0088525E">
        <w:rPr>
          <w:rFonts w:ascii="mylotus" w:hAnsi="mylotus" w:cs="AL-Hotham" w:hint="eastAsia"/>
          <w:spacing w:val="-4"/>
          <w:sz w:val="32"/>
          <w:szCs w:val="32"/>
          <w:rtl/>
        </w:rPr>
        <w:instrText>((</w:instrText>
      </w:r>
      <w:r w:rsidRPr="0088525E">
        <w:rPr>
          <w:rFonts w:ascii="mylotus" w:hAnsi="mylotus" w:cs="Traditional Naskh"/>
          <w:b/>
          <w:bCs/>
          <w:spacing w:val="-4"/>
          <w:sz w:val="32"/>
          <w:szCs w:val="32"/>
          <w:rtl/>
        </w:rPr>
        <w:instrText>إن للمنافقين علامات يُعرَفون بها</w:instrText>
      </w:r>
      <w:r w:rsidRPr="0088525E">
        <w:rPr>
          <w:sz w:val="32"/>
          <w:szCs w:val="32"/>
        </w:rPr>
        <w:instrText>\</w:instrText>
      </w:r>
      <w:r w:rsidRPr="0088525E">
        <w:rPr>
          <w:rFonts w:ascii="mylotus" w:hAnsi="mylotus" w:cs="Traditional Naskh"/>
          <w:b/>
          <w:bCs/>
          <w:spacing w:val="-4"/>
          <w:sz w:val="32"/>
          <w:szCs w:val="32"/>
          <w:rtl/>
        </w:rPr>
        <w:instrText>: تحيتهم لعنةٌ، وطعامهم نُهبة، وغنيمتهم غلول، ولا يقربون المساجد إلا هَجْراً</w:instrText>
      </w:r>
      <w:r w:rsidRPr="0088525E">
        <w:rPr>
          <w:rFonts w:ascii="mylotus" w:hAnsi="mylotus" w:cs="Traditional Naskh"/>
          <w:b/>
          <w:bCs/>
          <w:spacing w:val="-4"/>
          <w:sz w:val="32"/>
          <w:szCs w:val="32"/>
          <w:vertAlign w:val="superscript"/>
          <w:rtl/>
        </w:rPr>
        <w:instrText>()</w:instrText>
      </w:r>
      <w:r w:rsidRPr="0088525E">
        <w:rPr>
          <w:rFonts w:ascii="mylotus" w:hAnsi="mylotus" w:cs="Traditional Naskh"/>
          <w:b/>
          <w:bCs/>
          <w:spacing w:val="-4"/>
          <w:sz w:val="32"/>
          <w:szCs w:val="32"/>
          <w:rtl/>
        </w:rPr>
        <w:instrText>، ولا يأتون الصلاة إلا دَبْراً</w:instrText>
      </w:r>
      <w:r w:rsidRPr="0088525E">
        <w:rPr>
          <w:rFonts w:ascii="mylotus" w:hAnsi="mylotus" w:cs="Traditional Naskh"/>
          <w:b/>
          <w:bCs/>
          <w:spacing w:val="-4"/>
          <w:sz w:val="32"/>
          <w:szCs w:val="32"/>
          <w:vertAlign w:val="superscript"/>
          <w:rtl/>
        </w:rPr>
        <w:instrText>()</w:instrText>
      </w:r>
      <w:r w:rsidRPr="0088525E">
        <w:rPr>
          <w:rFonts w:ascii="mylotus" w:hAnsi="mylotus" w:cs="Traditional Naskh"/>
          <w:b/>
          <w:bCs/>
          <w:spacing w:val="-4"/>
          <w:sz w:val="32"/>
          <w:szCs w:val="32"/>
          <w:rtl/>
        </w:rPr>
        <w:instrText xml:space="preserve"> مستكبرين، لا يألفون ولا يُؤلفون،خُشُبٌ</w:instrText>
      </w:r>
      <w:r w:rsidRPr="0088525E">
        <w:rPr>
          <w:rFonts w:ascii="mylotus" w:hAnsi="mylotus" w:cs="Traditional Naskh"/>
          <w:b/>
          <w:bCs/>
          <w:spacing w:val="-4"/>
          <w:sz w:val="32"/>
          <w:szCs w:val="32"/>
          <w:vertAlign w:val="superscript"/>
          <w:rtl/>
        </w:rPr>
        <w:instrText>()</w:instrText>
      </w:r>
      <w:r w:rsidRPr="0088525E">
        <w:rPr>
          <w:rFonts w:ascii="mylotus" w:hAnsi="mylotus" w:cs="Traditional Naskh"/>
          <w:b/>
          <w:bCs/>
          <w:spacing w:val="-4"/>
          <w:sz w:val="32"/>
          <w:szCs w:val="32"/>
          <w:rtl/>
        </w:rPr>
        <w:instrText xml:space="preserve"> بالليل،صُخُبٌ بالنهار</w:instrText>
      </w:r>
      <w:r w:rsidRPr="0088525E">
        <w:rPr>
          <w:rFonts w:ascii="mylotus" w:hAnsi="mylotus" w:cs="AL-Hotham" w:hint="eastAsia"/>
          <w:spacing w:val="-4"/>
          <w:sz w:val="32"/>
          <w:szCs w:val="32"/>
          <w:rtl/>
        </w:rPr>
        <w:instrText>))</w:instrText>
      </w:r>
      <w:r w:rsidRPr="0088525E">
        <w:rPr>
          <w:sz w:val="32"/>
          <w:szCs w:val="32"/>
        </w:rPr>
        <w:instrText xml:space="preserve">" </w:instrText>
      </w:r>
      <w:r w:rsidRPr="0088525E">
        <w:rPr>
          <w:rFonts w:ascii="mylotus" w:hAnsi="mylotus" w:cs="AL-Hotham"/>
          <w:spacing w:val="-4"/>
          <w:sz w:val="32"/>
          <w:szCs w:val="32"/>
          <w:rtl/>
        </w:rPr>
        <w:fldChar w:fldCharType="end"/>
      </w:r>
      <w:r w:rsidRPr="007B5404">
        <w:rPr>
          <w:rFonts w:ascii="mylotus" w:hAnsi="mylotus" w:cs="Traditional Naskh"/>
          <w:spacing w:val="-4"/>
          <w:position w:val="2"/>
          <w:sz w:val="32"/>
          <w:szCs w:val="32"/>
          <w:vertAlign w:val="superscript"/>
          <w:rtl/>
        </w:rPr>
        <w:t>(</w:t>
      </w:r>
      <w:r w:rsidRPr="007B5404">
        <w:rPr>
          <w:rStyle w:val="FootnoteReference"/>
          <w:rFonts w:ascii="mylotus" w:hAnsi="mylotus" w:cs="Traditional Naskh"/>
          <w:b/>
          <w:bCs/>
          <w:spacing w:val="-4"/>
          <w:position w:val="2"/>
          <w:sz w:val="32"/>
          <w:szCs w:val="32"/>
          <w:rtl/>
        </w:rPr>
        <w:footnoteReference w:id="658"/>
      </w:r>
      <w:r w:rsidRPr="007B5404">
        <w:rPr>
          <w:rFonts w:ascii="mylotus" w:hAnsi="mylotus" w:cs="Traditional Naskh"/>
          <w:spacing w:val="-4"/>
          <w:position w:val="2"/>
          <w:sz w:val="32"/>
          <w:szCs w:val="32"/>
          <w:vertAlign w:val="superscript"/>
          <w:rtl/>
        </w:rPr>
        <w:t>)</w:t>
      </w:r>
      <w:r w:rsidRPr="0088525E">
        <w:rPr>
          <w:rFonts w:ascii="mylotus" w:hAnsi="mylotus" w:cs="Traditional Naskh"/>
          <w:spacing w:val="-4"/>
          <w:sz w:val="32"/>
          <w:szCs w:val="32"/>
          <w:rtl/>
        </w:rPr>
        <w:t xml:space="preserve">.وفي لفظ: </w:t>
      </w:r>
      <w:r w:rsidR="00767CFF">
        <w:rPr>
          <w:rFonts w:ascii="mylotus" w:hAnsi="mylotus" w:cs="AL-Hotham" w:hint="cs"/>
          <w:spacing w:val="-4"/>
          <w:sz w:val="32"/>
          <w:szCs w:val="32"/>
          <w:rtl/>
        </w:rPr>
        <w:t>«</w:t>
      </w:r>
      <w:r w:rsidRPr="0088525E">
        <w:rPr>
          <w:rFonts w:ascii="mylotus" w:hAnsi="mylotus" w:cs="Traditional Naskh"/>
          <w:b/>
          <w:bCs/>
          <w:spacing w:val="-4"/>
          <w:sz w:val="32"/>
          <w:szCs w:val="32"/>
          <w:rtl/>
        </w:rPr>
        <w:t xml:space="preserve">سُخُبٌ </w:t>
      </w:r>
      <w:r w:rsidRPr="0088525E">
        <w:rPr>
          <w:rFonts w:ascii="mylotus" w:hAnsi="mylotus" w:cs="Traditional Naskh" w:hint="cs"/>
          <w:b/>
          <w:bCs/>
          <w:spacing w:val="-4"/>
          <w:sz w:val="32"/>
          <w:szCs w:val="32"/>
          <w:rtl/>
        </w:rPr>
        <w:t>ب</w:t>
      </w:r>
      <w:r w:rsidRPr="0088525E">
        <w:rPr>
          <w:rFonts w:ascii="mylotus" w:hAnsi="mylotus" w:cs="Traditional Naskh"/>
          <w:b/>
          <w:bCs/>
          <w:spacing w:val="-4"/>
          <w:sz w:val="32"/>
          <w:szCs w:val="32"/>
          <w:rtl/>
        </w:rPr>
        <w:t>النهار</w:t>
      </w:r>
      <w:r w:rsidR="00767CFF">
        <w:rPr>
          <w:rFonts w:ascii="mylotus" w:hAnsi="mylotus" w:cs="AL-Hotham" w:hint="cs"/>
          <w:spacing w:val="-4"/>
          <w:sz w:val="32"/>
          <w:szCs w:val="32"/>
          <w:rtl/>
        </w:rPr>
        <w:t>»</w:t>
      </w:r>
      <w:r w:rsidRPr="007B5404">
        <w:rPr>
          <w:rFonts w:ascii="mylotus" w:hAnsi="mylotus" w:cs="Traditional Naskh"/>
          <w:spacing w:val="-4"/>
          <w:position w:val="2"/>
          <w:sz w:val="32"/>
          <w:szCs w:val="32"/>
          <w:vertAlign w:val="superscript"/>
          <w:rtl/>
        </w:rPr>
        <w:t>(</w:t>
      </w:r>
      <w:r w:rsidRPr="007B5404">
        <w:rPr>
          <w:rStyle w:val="FootnoteReference"/>
          <w:rFonts w:ascii="mylotus" w:hAnsi="mylotus" w:cs="Traditional Naskh"/>
          <w:b/>
          <w:bCs/>
          <w:spacing w:val="-4"/>
          <w:position w:val="2"/>
          <w:sz w:val="32"/>
          <w:szCs w:val="32"/>
          <w:rtl/>
        </w:rPr>
        <w:footnoteReference w:id="659"/>
      </w:r>
      <w:r w:rsidRPr="007B5404">
        <w:rPr>
          <w:rFonts w:ascii="mylotus" w:hAnsi="mylotus" w:cs="Traditional Naskh"/>
          <w:spacing w:val="-4"/>
          <w:position w:val="2"/>
          <w:sz w:val="32"/>
          <w:szCs w:val="32"/>
          <w:vertAlign w:val="superscript"/>
          <w:rtl/>
        </w:rPr>
        <w:t>)</w:t>
      </w:r>
      <w:r w:rsidRPr="0088525E">
        <w:rPr>
          <w:rFonts w:ascii="mylotus" w:hAnsi="mylotus" w:cs="Traditional Naskh"/>
          <w:spacing w:val="-4"/>
          <w:sz w:val="32"/>
          <w:szCs w:val="32"/>
          <w:rtl/>
        </w:rPr>
        <w:t>.</w:t>
      </w:r>
    </w:p>
    <w:p w:rsidR="001B0AC0" w:rsidRPr="0088525E" w:rsidRDefault="001B0AC0" w:rsidP="00767CFF">
      <w:pPr>
        <w:widowControl w:val="0"/>
        <w:spacing w:after="0" w:line="216" w:lineRule="auto"/>
        <w:ind w:firstLine="284"/>
        <w:jc w:val="lowKashida"/>
        <w:rPr>
          <w:rFonts w:ascii="mylotus" w:hAnsi="mylotus" w:cs="Traditional Naskh"/>
          <w:sz w:val="32"/>
          <w:szCs w:val="32"/>
          <w:rtl/>
        </w:rPr>
      </w:pPr>
      <w:bookmarkStart w:id="83" w:name="_Toc234237261"/>
      <w:r w:rsidRPr="0088525E">
        <w:rPr>
          <w:rFonts w:ascii="mylotus" w:hAnsi="mylotus" w:cs="Traditional Naskh"/>
          <w:sz w:val="32"/>
          <w:szCs w:val="32"/>
          <w:rtl/>
        </w:rPr>
        <w:t>وعن عبد ا</w:t>
      </w:r>
      <w:r w:rsidR="00A1582F">
        <w:rPr>
          <w:rFonts w:ascii="mylotus" w:hAnsi="mylotus" w:cs="Traditional Naskh"/>
          <w:sz w:val="32"/>
          <w:szCs w:val="32"/>
          <w:rtl/>
        </w:rPr>
        <w:t>للَّه</w:t>
      </w:r>
      <w:r w:rsidRPr="0088525E">
        <w:rPr>
          <w:rFonts w:ascii="mylotus" w:hAnsi="mylotus" w:cs="Traditional Naskh"/>
          <w:sz w:val="32"/>
          <w:szCs w:val="32"/>
          <w:rtl/>
        </w:rPr>
        <w:t xml:space="preserve"> بن عمر </w:t>
      </w:r>
      <w:r w:rsidR="00767CFF" w:rsidRPr="00767CFF">
        <w:rPr>
          <w:rFonts w:ascii="Traditional Arabic" w:hAnsi="Traditional Arabic" w:cs="CTraditional Arabic" w:hint="cs"/>
          <w:color w:val="C00000"/>
          <w:sz w:val="32"/>
          <w:szCs w:val="28"/>
          <w:rtl/>
          <w:lang w:bidi="ar"/>
        </w:rPr>
        <w:t>ب</w:t>
      </w:r>
      <w:r w:rsidRPr="0088525E">
        <w:rPr>
          <w:rFonts w:ascii="mylotus" w:hAnsi="mylotus" w:cs="DecoType Naskh Swashes"/>
          <w:sz w:val="32"/>
          <w:szCs w:val="32"/>
          <w:rtl/>
        </w:rPr>
        <w:t xml:space="preserve"> </w:t>
      </w:r>
      <w:r w:rsidRPr="0088525E">
        <w:rPr>
          <w:rFonts w:ascii="mylotus" w:hAnsi="mylotus" w:cs="Traditional Naskh"/>
          <w:sz w:val="32"/>
          <w:szCs w:val="32"/>
          <w:rtl/>
        </w:rPr>
        <w:t xml:space="preserve">قال: </w:t>
      </w:r>
      <w:r w:rsidR="00767CFF">
        <w:rPr>
          <w:rFonts w:ascii="mylotus" w:hAnsi="mylotus" w:cs="AL-Hotham" w:hint="cs"/>
          <w:sz w:val="32"/>
          <w:szCs w:val="32"/>
          <w:rtl/>
        </w:rPr>
        <w:t>«</w:t>
      </w:r>
      <w:r w:rsidRPr="0088525E">
        <w:rPr>
          <w:rFonts w:ascii="mylotus" w:hAnsi="mylotus" w:cs="Traditional Naskh"/>
          <w:sz w:val="32"/>
          <w:szCs w:val="32"/>
          <w:rtl/>
        </w:rPr>
        <w:t xml:space="preserve">كنا إذا فقدنا الرجل في صلاة العشاء وصلاة </w:t>
      </w:r>
      <w:r w:rsidRPr="0088525E">
        <w:rPr>
          <w:rFonts w:ascii="mylotus" w:hAnsi="mylotus" w:cs="Traditional Naskh"/>
          <w:color w:val="000000"/>
          <w:sz w:val="32"/>
          <w:szCs w:val="32"/>
          <w:rtl/>
        </w:rPr>
        <w:t>الفجر</w:t>
      </w:r>
      <w:r w:rsidRPr="0088525E">
        <w:rPr>
          <w:rFonts w:ascii="mylotus" w:hAnsi="mylotus" w:cs="Traditional Naskh"/>
          <w:sz w:val="32"/>
          <w:szCs w:val="32"/>
          <w:rtl/>
        </w:rPr>
        <w:t xml:space="preserve"> أسأنا به الظن</w:t>
      </w:r>
      <w:r w:rsidRPr="0088525E">
        <w:rPr>
          <w:rFonts w:ascii="mylotus" w:hAnsi="mylotus" w:cs="Traditional Naskh"/>
          <w:sz w:val="32"/>
          <w:szCs w:val="32"/>
          <w:rtl/>
        </w:rPr>
        <w:fldChar w:fldCharType="begin"/>
      </w:r>
      <w:r w:rsidRPr="0088525E">
        <w:rPr>
          <w:sz w:val="32"/>
          <w:szCs w:val="32"/>
        </w:rPr>
        <w:instrText xml:space="preserve"> XE "</w:instrText>
      </w:r>
      <w:r w:rsidRPr="0088525E">
        <w:rPr>
          <w:rFonts w:ascii="mylotus" w:hAnsi="mylotus" w:cs="Traditional Naskh" w:hint="cs"/>
          <w:sz w:val="32"/>
          <w:szCs w:val="32"/>
          <w:rtl/>
        </w:rPr>
        <w:instrText>2-</w:instrText>
      </w:r>
      <w:r w:rsidRPr="0088525E">
        <w:rPr>
          <w:rFonts w:ascii="mylotus" w:hAnsi="mylotus" w:cs="Traditional Naskh"/>
          <w:sz w:val="32"/>
          <w:szCs w:val="32"/>
          <w:rtl/>
        </w:rPr>
        <w:instrText xml:space="preserve">كنا إذا فقدنا الرجل في صلاة العشاء وصلاة </w:instrText>
      </w:r>
      <w:r w:rsidRPr="0088525E">
        <w:rPr>
          <w:rFonts w:ascii="mylotus" w:hAnsi="mylotus" w:cs="Traditional Naskh"/>
          <w:color w:val="000000"/>
          <w:sz w:val="32"/>
          <w:szCs w:val="32"/>
          <w:rtl/>
        </w:rPr>
        <w:instrText>الفجر</w:instrText>
      </w:r>
      <w:r w:rsidRPr="0088525E">
        <w:rPr>
          <w:rFonts w:ascii="mylotus" w:hAnsi="mylotus" w:cs="Traditional Naskh"/>
          <w:sz w:val="32"/>
          <w:szCs w:val="32"/>
          <w:rtl/>
        </w:rPr>
        <w:instrText xml:space="preserve"> أسأنا به الظن</w:instrText>
      </w:r>
      <w:r w:rsidRPr="0088525E">
        <w:rPr>
          <w:rFonts w:ascii="mylotus" w:hAnsi="mylotus" w:cs="Traditional Naskh" w:hint="cs"/>
          <w:sz w:val="32"/>
          <w:szCs w:val="32"/>
          <w:rtl/>
        </w:rPr>
        <w:instrText>[ابن عمر]</w:instrText>
      </w:r>
      <w:r w:rsidRPr="0088525E">
        <w:rPr>
          <w:sz w:val="32"/>
          <w:szCs w:val="32"/>
        </w:rPr>
        <w:instrText xml:space="preserve">" </w:instrText>
      </w:r>
      <w:r w:rsidRPr="0088525E">
        <w:rPr>
          <w:rFonts w:ascii="mylotus" w:hAnsi="mylotus" w:cs="Traditional Naskh"/>
          <w:sz w:val="32"/>
          <w:szCs w:val="32"/>
          <w:rtl/>
        </w:rPr>
        <w:fldChar w:fldCharType="end"/>
      </w:r>
      <w:r w:rsidR="00767CFF">
        <w:rPr>
          <w:rFonts w:ascii="mylotus" w:hAnsi="mylotus" w:cs="Traditional Naskh" w:hint="cs"/>
          <w:sz w:val="32"/>
          <w:szCs w:val="32"/>
          <w:rtl/>
        </w:rPr>
        <w:t>»</w:t>
      </w:r>
      <w:r w:rsidRPr="007B5404">
        <w:rPr>
          <w:rFonts w:ascii="mylotus" w:hAnsi="mylotus" w:cs="Traditional Naskh"/>
          <w:position w:val="2"/>
          <w:sz w:val="32"/>
          <w:szCs w:val="32"/>
          <w:vertAlign w:val="superscript"/>
          <w:rtl/>
        </w:rPr>
        <w:t>(</w:t>
      </w:r>
      <w:bookmarkEnd w:id="83"/>
      <w:r w:rsidRPr="007B5404">
        <w:rPr>
          <w:rStyle w:val="FootnoteReference"/>
          <w:rFonts w:ascii="mylotus" w:hAnsi="mylotus" w:cs="Traditional Naskh"/>
          <w:bCs/>
          <w:position w:val="2"/>
          <w:sz w:val="32"/>
          <w:szCs w:val="32"/>
          <w:rtl/>
        </w:rPr>
        <w:footnoteReference w:id="660"/>
      </w:r>
      <w:r w:rsidRPr="007B5404">
        <w:rPr>
          <w:rFonts w:ascii="mylotus" w:hAnsi="mylotus" w:cs="Traditional Naskh"/>
          <w:position w:val="2"/>
          <w:sz w:val="32"/>
          <w:szCs w:val="32"/>
          <w:vertAlign w:val="superscript"/>
          <w:rtl/>
        </w:rPr>
        <w:t>)</w:t>
      </w:r>
      <w:r w:rsidRPr="0088525E">
        <w:rPr>
          <w:rFonts w:ascii="mylotus" w:hAnsi="mylotus" w:cs="Traditional Naskh"/>
          <w:sz w:val="32"/>
          <w:szCs w:val="32"/>
          <w:rtl/>
        </w:rPr>
        <w:t xml:space="preserve">. وفي رواية عنه </w:t>
      </w:r>
      <w:r w:rsidRPr="00767CFF">
        <w:rPr>
          <w:rFonts w:ascii="mylotus" w:hAnsi="mylotus" w:cs="Traditional Naskh"/>
          <w:color w:val="C00000"/>
          <w:sz w:val="32"/>
          <w:szCs w:val="32"/>
          <w:rtl/>
        </w:rPr>
        <w:sym w:font="AGA Arabesque" w:char="F074"/>
      </w:r>
      <w:r w:rsidRPr="0088525E">
        <w:rPr>
          <w:rFonts w:ascii="mylotus" w:hAnsi="mylotus" w:cs="Traditional Naskh"/>
          <w:sz w:val="32"/>
          <w:szCs w:val="32"/>
          <w:rtl/>
        </w:rPr>
        <w:t xml:space="preserve">: </w:t>
      </w:r>
      <w:r w:rsidR="00767CFF">
        <w:rPr>
          <w:rFonts w:ascii="mylotus" w:hAnsi="mylotus" w:cs="AL-Hotham" w:hint="cs"/>
          <w:sz w:val="32"/>
          <w:szCs w:val="32"/>
          <w:rtl/>
        </w:rPr>
        <w:t>«</w:t>
      </w:r>
      <w:r w:rsidRPr="0088525E">
        <w:rPr>
          <w:rFonts w:ascii="mylotus" w:hAnsi="mylotus" w:cs="Traditional Naskh"/>
          <w:sz w:val="32"/>
          <w:szCs w:val="32"/>
          <w:rtl/>
        </w:rPr>
        <w:t>كنا إذا فقدنا الرجل في صلاة الغداة أسأنا به الظن</w:t>
      </w:r>
      <w:r w:rsidR="00767CFF">
        <w:rPr>
          <w:rFonts w:ascii="mylotus" w:hAnsi="mylotus" w:cs="AL-Hotham" w:hint="cs"/>
          <w:sz w:val="32"/>
          <w:szCs w:val="32"/>
          <w:rtl/>
        </w:rPr>
        <w:t>»</w:t>
      </w:r>
      <w:r w:rsidRPr="007B5404">
        <w:rPr>
          <w:rFonts w:ascii="mylotus" w:hAnsi="mylotus" w:cs="Traditional Naskh"/>
          <w:position w:val="2"/>
          <w:sz w:val="32"/>
          <w:szCs w:val="32"/>
          <w:vertAlign w:val="superscript"/>
          <w:rtl/>
        </w:rPr>
        <w:t>(</w:t>
      </w:r>
      <w:r w:rsidRPr="007B5404">
        <w:rPr>
          <w:rStyle w:val="FootnoteReference"/>
          <w:rFonts w:ascii="mylotus" w:hAnsi="mylotus" w:cs="Traditional Naskh"/>
          <w:bCs/>
          <w:position w:val="2"/>
          <w:sz w:val="32"/>
          <w:szCs w:val="32"/>
          <w:rtl/>
        </w:rPr>
        <w:footnoteReference w:id="661"/>
      </w:r>
      <w:r w:rsidRPr="007B5404">
        <w:rPr>
          <w:rFonts w:ascii="mylotus" w:hAnsi="mylotus" w:cs="Traditional Naskh"/>
          <w:position w:val="2"/>
          <w:sz w:val="32"/>
          <w:szCs w:val="32"/>
          <w:vertAlign w:val="superscript"/>
          <w:rtl/>
        </w:rPr>
        <w:t>)</w:t>
      </w:r>
      <w:r w:rsidRPr="0088525E">
        <w:rPr>
          <w:rFonts w:ascii="mylotus" w:hAnsi="mylotus" w:cs="Traditional Naskh"/>
          <w:sz w:val="32"/>
          <w:szCs w:val="32"/>
          <w:rtl/>
        </w:rPr>
        <w:t>.</w:t>
      </w:r>
    </w:p>
    <w:p w:rsidR="001B0AC0" w:rsidRPr="0088525E" w:rsidRDefault="001B0AC0" w:rsidP="00767CFF">
      <w:pPr>
        <w:widowControl w:val="0"/>
        <w:spacing w:after="0" w:line="216" w:lineRule="auto"/>
        <w:ind w:firstLine="284"/>
        <w:jc w:val="lowKashida"/>
        <w:rPr>
          <w:rFonts w:ascii="mylotus" w:hAnsi="mylotus" w:cs="Traditional Naskh"/>
          <w:sz w:val="32"/>
          <w:szCs w:val="32"/>
          <w:rtl/>
        </w:rPr>
      </w:pPr>
      <w:bookmarkStart w:id="84" w:name="_Toc234237262"/>
      <w:r w:rsidRPr="0088525E">
        <w:rPr>
          <w:rFonts w:ascii="mylotus" w:hAnsi="mylotus" w:cs="Traditional Naskh" w:hint="cs"/>
          <w:b/>
          <w:bCs/>
          <w:w w:val="90"/>
          <w:sz w:val="32"/>
          <w:szCs w:val="32"/>
          <w:rtl/>
        </w:rPr>
        <w:t>و</w:t>
      </w:r>
      <w:r w:rsidRPr="0088525E">
        <w:rPr>
          <w:rFonts w:ascii="mylotus" w:hAnsi="mylotus" w:cs="Traditional Naskh"/>
          <w:b/>
          <w:bCs/>
          <w:w w:val="90"/>
          <w:sz w:val="32"/>
          <w:szCs w:val="32"/>
          <w:rtl/>
        </w:rPr>
        <w:t>تارك صلاة الجماعة متوعد بالختم على قلبه؛</w:t>
      </w:r>
      <w:r w:rsidRPr="0088525E">
        <w:rPr>
          <w:rFonts w:ascii="mylotus" w:hAnsi="mylotus" w:cs="Traditional Naskh"/>
          <w:w w:val="90"/>
          <w:sz w:val="32"/>
          <w:szCs w:val="32"/>
          <w:rtl/>
        </w:rPr>
        <w:t>لحديث</w:t>
      </w:r>
      <w:r w:rsidRPr="0088525E">
        <w:rPr>
          <w:rFonts w:ascii="mylotus" w:hAnsi="mylotus" w:cs="Traditional Naskh"/>
          <w:sz w:val="32"/>
          <w:szCs w:val="32"/>
          <w:rtl/>
        </w:rPr>
        <w:t xml:space="preserve"> ابن عباس وابن عمر </w:t>
      </w:r>
      <w:r w:rsidRPr="00767CFF">
        <w:rPr>
          <w:rFonts w:ascii="mylotus" w:hAnsi="mylotus" w:cs="Traditional Naskh"/>
          <w:color w:val="C00000"/>
          <w:sz w:val="32"/>
          <w:szCs w:val="32"/>
          <w:rtl/>
        </w:rPr>
        <w:sym w:font="AGA Arabesque" w:char="F079"/>
      </w:r>
      <w:r w:rsidRPr="0088525E">
        <w:rPr>
          <w:rFonts w:ascii="mylotus" w:hAnsi="mylotus" w:cs="Traditional Naskh"/>
          <w:sz w:val="32"/>
          <w:szCs w:val="32"/>
          <w:rtl/>
        </w:rPr>
        <w:t xml:space="preserve"> أنهما سمعا النبي </w:t>
      </w:r>
      <w:r w:rsidRPr="00767CFF">
        <w:rPr>
          <w:rFonts w:ascii="mylotus" w:hAnsi="mylotus" w:cs="Traditional Naskh"/>
          <w:color w:val="C00000"/>
          <w:sz w:val="32"/>
          <w:szCs w:val="32"/>
          <w:rtl/>
        </w:rPr>
        <w:sym w:font="AGA Arabesque" w:char="F072"/>
      </w:r>
      <w:r w:rsidRPr="0088525E">
        <w:rPr>
          <w:rFonts w:ascii="mylotus" w:hAnsi="mylotus" w:cs="Traditional Naskh"/>
          <w:sz w:val="32"/>
          <w:szCs w:val="32"/>
          <w:rtl/>
        </w:rPr>
        <w:t xml:space="preserve"> يقول على أعواده</w:t>
      </w:r>
      <w:r w:rsidRPr="007B5404">
        <w:rPr>
          <w:rFonts w:ascii="mylotus" w:hAnsi="mylotus" w:cs="Traditional Naskh"/>
          <w:position w:val="2"/>
          <w:sz w:val="32"/>
          <w:szCs w:val="32"/>
          <w:vertAlign w:val="superscript"/>
          <w:rtl/>
        </w:rPr>
        <w:t>(</w:t>
      </w:r>
      <w:bookmarkEnd w:id="84"/>
      <w:r w:rsidRPr="007B5404">
        <w:rPr>
          <w:rStyle w:val="FootnoteReference"/>
          <w:rFonts w:ascii="mylotus" w:hAnsi="mylotus" w:cs="Traditional Naskh"/>
          <w:bCs/>
          <w:position w:val="2"/>
          <w:sz w:val="32"/>
          <w:szCs w:val="32"/>
          <w:rtl/>
        </w:rPr>
        <w:footnoteReference w:id="662"/>
      </w:r>
      <w:r w:rsidRPr="007B5404">
        <w:rPr>
          <w:rFonts w:ascii="mylotus" w:hAnsi="mylotus" w:cs="Traditional Naskh"/>
          <w:position w:val="2"/>
          <w:sz w:val="32"/>
          <w:szCs w:val="32"/>
          <w:vertAlign w:val="superscript"/>
          <w:rtl/>
        </w:rPr>
        <w:t>)</w:t>
      </w:r>
      <w:r w:rsidRPr="0088525E">
        <w:rPr>
          <w:rFonts w:ascii="mylotus" w:hAnsi="mylotus" w:cs="Traditional Naskh"/>
          <w:sz w:val="32"/>
          <w:szCs w:val="32"/>
          <w:rtl/>
        </w:rPr>
        <w:t xml:space="preserve">: </w:t>
      </w:r>
      <w:r w:rsidR="00767CFF">
        <w:rPr>
          <w:rFonts w:ascii="mylotus" w:hAnsi="mylotus" w:cs="AL-Hotham" w:hint="cs"/>
          <w:sz w:val="32"/>
          <w:szCs w:val="32"/>
          <w:rtl/>
        </w:rPr>
        <w:t>«</w:t>
      </w:r>
      <w:r w:rsidRPr="0088525E">
        <w:rPr>
          <w:rFonts w:ascii="mylotus" w:hAnsi="mylotus" w:cs="Traditional Naskh"/>
          <w:b/>
          <w:bCs/>
          <w:sz w:val="32"/>
          <w:szCs w:val="32"/>
          <w:rtl/>
        </w:rPr>
        <w:t>لينتهينَّ أقوامٌ عن ودعهم</w:t>
      </w:r>
      <w:r w:rsidRPr="007B5404">
        <w:rPr>
          <w:rFonts w:ascii="mylotus" w:hAnsi="mylotus" w:cs="Traditional Naskh"/>
          <w:b/>
          <w:bCs/>
          <w:position w:val="2"/>
          <w:sz w:val="32"/>
          <w:szCs w:val="32"/>
          <w:vertAlign w:val="superscript"/>
          <w:rtl/>
        </w:rPr>
        <w:t>(</w:t>
      </w:r>
      <w:r w:rsidRPr="007B5404">
        <w:rPr>
          <w:rStyle w:val="FootnoteReference"/>
          <w:rFonts w:ascii="mylotus" w:hAnsi="mylotus" w:cs="Traditional Naskh"/>
          <w:b/>
          <w:bCs/>
          <w:position w:val="2"/>
          <w:sz w:val="32"/>
          <w:szCs w:val="32"/>
          <w:rtl/>
        </w:rPr>
        <w:footnoteReference w:id="663"/>
      </w:r>
      <w:r w:rsidRPr="007B5404">
        <w:rPr>
          <w:rFonts w:ascii="mylotus" w:hAnsi="mylotus" w:cs="Traditional Naskh"/>
          <w:b/>
          <w:bCs/>
          <w:position w:val="2"/>
          <w:sz w:val="32"/>
          <w:szCs w:val="32"/>
          <w:vertAlign w:val="superscript"/>
          <w:rtl/>
        </w:rPr>
        <w:t>)</w:t>
      </w:r>
      <w:r w:rsidRPr="0088525E">
        <w:rPr>
          <w:rFonts w:ascii="mylotus" w:hAnsi="mylotus" w:cs="Traditional Naskh"/>
          <w:b/>
          <w:bCs/>
          <w:sz w:val="32"/>
          <w:szCs w:val="32"/>
          <w:rtl/>
        </w:rPr>
        <w:t xml:space="preserve"> الجماعات أو ليختمنَّ ا</w:t>
      </w:r>
      <w:r w:rsidR="00A1582F">
        <w:rPr>
          <w:rFonts w:ascii="mylotus" w:hAnsi="mylotus" w:cs="Traditional Naskh"/>
          <w:b/>
          <w:bCs/>
          <w:sz w:val="32"/>
          <w:szCs w:val="32"/>
          <w:rtl/>
        </w:rPr>
        <w:t>للَّه</w:t>
      </w:r>
      <w:r w:rsidRPr="0088525E">
        <w:rPr>
          <w:rFonts w:ascii="mylotus" w:hAnsi="mylotus" w:cs="Traditional Naskh"/>
          <w:b/>
          <w:bCs/>
          <w:sz w:val="32"/>
          <w:szCs w:val="32"/>
          <w:rtl/>
        </w:rPr>
        <w:t xml:space="preserve"> على قلوبهم، ثم ليكوننَّ من الغافلين</w:t>
      </w:r>
      <w:r w:rsidR="00767CFF">
        <w:rPr>
          <w:rFonts w:ascii="mylotus" w:hAnsi="mylotus" w:cs="AL-Hotham" w:hint="cs"/>
          <w:sz w:val="32"/>
          <w:szCs w:val="32"/>
          <w:rtl/>
        </w:rPr>
        <w:t>»</w:t>
      </w:r>
      <w:r w:rsidRPr="0088525E">
        <w:rPr>
          <w:rFonts w:ascii="mylotus" w:hAnsi="mylotus" w:cs="AL-Hotham"/>
          <w:sz w:val="32"/>
          <w:szCs w:val="32"/>
          <w:rtl/>
        </w:rPr>
        <w:fldChar w:fldCharType="begin"/>
      </w:r>
      <w:r w:rsidRPr="0088525E">
        <w:rPr>
          <w:sz w:val="32"/>
          <w:szCs w:val="32"/>
        </w:rPr>
        <w:instrText xml:space="preserve"> XE "</w:instrText>
      </w:r>
      <w:r w:rsidRPr="0088525E">
        <w:rPr>
          <w:rFonts w:ascii="mylotus" w:hAnsi="mylotus" w:cs="AL-Hotham" w:hint="cs"/>
          <w:sz w:val="32"/>
          <w:szCs w:val="32"/>
          <w:rtl/>
        </w:rPr>
        <w:instrText>1-</w:instrText>
      </w:r>
      <w:r w:rsidRPr="0088525E">
        <w:rPr>
          <w:rFonts w:ascii="mylotus" w:hAnsi="mylotus" w:cs="AL-Hotham" w:hint="eastAsia"/>
          <w:sz w:val="32"/>
          <w:szCs w:val="32"/>
          <w:rtl/>
        </w:rPr>
        <w:instrText>((</w:instrText>
      </w:r>
      <w:r w:rsidRPr="0088525E">
        <w:rPr>
          <w:rFonts w:ascii="mylotus" w:hAnsi="mylotus" w:cs="Traditional Naskh"/>
          <w:b/>
          <w:bCs/>
          <w:sz w:val="32"/>
          <w:szCs w:val="32"/>
          <w:rtl/>
        </w:rPr>
        <w:instrText>لينتهينَّ أقوامٌ عن ودعهم</w:instrText>
      </w:r>
      <w:r w:rsidRPr="0088525E">
        <w:rPr>
          <w:rFonts w:ascii="mylotus" w:hAnsi="mylotus" w:cs="Traditional Naskh"/>
          <w:b/>
          <w:bCs/>
          <w:sz w:val="32"/>
          <w:szCs w:val="32"/>
          <w:vertAlign w:val="superscript"/>
          <w:rtl/>
        </w:rPr>
        <w:instrText>()</w:instrText>
      </w:r>
      <w:r w:rsidRPr="0088525E">
        <w:rPr>
          <w:rFonts w:ascii="mylotus" w:hAnsi="mylotus" w:cs="Traditional Naskh"/>
          <w:b/>
          <w:bCs/>
          <w:sz w:val="32"/>
          <w:szCs w:val="32"/>
          <w:rtl/>
        </w:rPr>
        <w:instrText xml:space="preserve"> الجماعات أو ليختمنَّ الله على قلوبهم، ثم ليكوننَّ من الغافلين</w:instrText>
      </w:r>
      <w:r w:rsidRPr="0088525E">
        <w:rPr>
          <w:rFonts w:ascii="mylotus" w:hAnsi="mylotus" w:cs="AL-Hotham" w:hint="eastAsia"/>
          <w:sz w:val="32"/>
          <w:szCs w:val="32"/>
          <w:rtl/>
        </w:rPr>
        <w:instrText>))</w:instrText>
      </w:r>
      <w:r w:rsidRPr="0088525E">
        <w:rPr>
          <w:sz w:val="32"/>
          <w:szCs w:val="32"/>
        </w:rPr>
        <w:instrText xml:space="preserve">" </w:instrText>
      </w:r>
      <w:r w:rsidRPr="0088525E">
        <w:rPr>
          <w:rFonts w:ascii="mylotus" w:hAnsi="mylotus" w:cs="AL-Hotham"/>
          <w:sz w:val="32"/>
          <w:szCs w:val="32"/>
          <w:rtl/>
        </w:rPr>
        <w:fldChar w:fldCharType="end"/>
      </w:r>
      <w:r w:rsidRPr="007B5404">
        <w:rPr>
          <w:rFonts w:ascii="mylotus" w:hAnsi="mylotus" w:cs="Traditional Naskh"/>
          <w:position w:val="2"/>
          <w:sz w:val="32"/>
          <w:szCs w:val="32"/>
          <w:vertAlign w:val="superscript"/>
          <w:rtl/>
        </w:rPr>
        <w:t>(</w:t>
      </w:r>
      <w:r w:rsidRPr="007B5404">
        <w:rPr>
          <w:rStyle w:val="FootnoteReference"/>
          <w:rFonts w:ascii="mylotus" w:hAnsi="mylotus" w:cs="Traditional Naskh"/>
          <w:b/>
          <w:bCs/>
          <w:position w:val="2"/>
          <w:sz w:val="32"/>
          <w:szCs w:val="32"/>
          <w:rtl/>
        </w:rPr>
        <w:footnoteReference w:id="664"/>
      </w:r>
      <w:r w:rsidRPr="007B5404">
        <w:rPr>
          <w:rFonts w:ascii="mylotus" w:hAnsi="mylotus" w:cs="Traditional Naskh"/>
          <w:position w:val="2"/>
          <w:sz w:val="32"/>
          <w:szCs w:val="32"/>
          <w:vertAlign w:val="superscript"/>
          <w:rtl/>
        </w:rPr>
        <w:t>)</w:t>
      </w:r>
      <w:r w:rsidRPr="0088525E">
        <w:rPr>
          <w:rFonts w:ascii="mylotus" w:hAnsi="mylotus" w:cs="Traditional Naskh"/>
          <w:sz w:val="32"/>
          <w:szCs w:val="32"/>
          <w:rtl/>
        </w:rPr>
        <w:t>. وهذا التهديد لا يكون إلا على ترك واجب عظيم.</w:t>
      </w:r>
    </w:p>
    <w:p w:rsidR="001B0AC0" w:rsidRPr="0088525E" w:rsidRDefault="001B0AC0" w:rsidP="00767CFF">
      <w:pPr>
        <w:widowControl w:val="0"/>
        <w:spacing w:after="0" w:line="216" w:lineRule="auto"/>
        <w:ind w:firstLine="284"/>
        <w:jc w:val="lowKashida"/>
        <w:rPr>
          <w:rFonts w:ascii="mylotus" w:hAnsi="mylotus" w:cs="Traditional Naskh"/>
          <w:sz w:val="32"/>
          <w:szCs w:val="32"/>
          <w:rtl/>
        </w:rPr>
      </w:pPr>
      <w:bookmarkStart w:id="85" w:name="_Toc234237263"/>
      <w:r w:rsidRPr="0088525E">
        <w:rPr>
          <w:rFonts w:ascii="mylotus" w:hAnsi="mylotus" w:cs="Traditional Naskh" w:hint="cs"/>
          <w:b/>
          <w:bCs/>
          <w:sz w:val="32"/>
          <w:szCs w:val="32"/>
          <w:rtl/>
        </w:rPr>
        <w:t>و</w:t>
      </w:r>
      <w:r w:rsidRPr="0088525E">
        <w:rPr>
          <w:rFonts w:ascii="mylotus" w:hAnsi="mylotus" w:cs="Traditional Naskh"/>
          <w:b/>
          <w:bCs/>
          <w:sz w:val="32"/>
          <w:szCs w:val="32"/>
          <w:rtl/>
        </w:rPr>
        <w:t xml:space="preserve">استحواذ الشيطان على قوم لا تقام فيهم الجماعة؛ </w:t>
      </w:r>
      <w:r w:rsidRPr="0088525E">
        <w:rPr>
          <w:rFonts w:ascii="mylotus" w:hAnsi="mylotus" w:cs="Traditional Naskh"/>
          <w:sz w:val="32"/>
          <w:szCs w:val="32"/>
          <w:rtl/>
        </w:rPr>
        <w:t xml:space="preserve">لحديث أبي الدرداء </w:t>
      </w:r>
      <w:r w:rsidRPr="00767CFF">
        <w:rPr>
          <w:rFonts w:ascii="mylotus" w:hAnsi="mylotus" w:cs="Traditional Naskh"/>
          <w:color w:val="C00000"/>
          <w:sz w:val="32"/>
          <w:szCs w:val="32"/>
          <w:rtl/>
        </w:rPr>
        <w:sym w:font="AGA Arabesque" w:char="F074"/>
      </w:r>
      <w:r w:rsidRPr="0088525E">
        <w:rPr>
          <w:rFonts w:ascii="mylotus" w:hAnsi="mylotus" w:cs="Traditional Naskh"/>
          <w:sz w:val="32"/>
          <w:szCs w:val="32"/>
          <w:rtl/>
        </w:rPr>
        <w:t xml:space="preserve"> قال: سمعت رسول ا</w:t>
      </w:r>
      <w:r w:rsidR="00A1582F">
        <w:rPr>
          <w:rFonts w:ascii="mylotus" w:hAnsi="mylotus" w:cs="Traditional Naskh"/>
          <w:sz w:val="32"/>
          <w:szCs w:val="32"/>
          <w:rtl/>
        </w:rPr>
        <w:t>للَّه</w:t>
      </w:r>
      <w:r w:rsidRPr="0088525E">
        <w:rPr>
          <w:rFonts w:ascii="mylotus" w:hAnsi="mylotus" w:cs="Traditional Naskh"/>
          <w:sz w:val="32"/>
          <w:szCs w:val="32"/>
          <w:rtl/>
        </w:rPr>
        <w:t xml:space="preserve"> </w:t>
      </w:r>
      <w:r w:rsidRPr="00767CFF">
        <w:rPr>
          <w:rFonts w:ascii="mylotus" w:hAnsi="mylotus" w:cs="Traditional Naskh"/>
          <w:color w:val="C00000"/>
          <w:sz w:val="32"/>
          <w:szCs w:val="32"/>
          <w:rtl/>
        </w:rPr>
        <w:sym w:font="AGA Arabesque" w:char="F072"/>
      </w:r>
      <w:r w:rsidRPr="0088525E">
        <w:rPr>
          <w:rFonts w:ascii="mylotus" w:hAnsi="mylotus" w:cs="Traditional Naskh"/>
          <w:sz w:val="32"/>
          <w:szCs w:val="32"/>
          <w:rtl/>
        </w:rPr>
        <w:t xml:space="preserve"> يقول: </w:t>
      </w:r>
      <w:r w:rsidR="00767CFF">
        <w:rPr>
          <w:rFonts w:ascii="mylotus" w:hAnsi="mylotus" w:cs="AL-Hotham" w:hint="cs"/>
          <w:sz w:val="32"/>
          <w:szCs w:val="32"/>
          <w:rtl/>
        </w:rPr>
        <w:t>«</w:t>
      </w:r>
      <w:r w:rsidRPr="0088525E">
        <w:rPr>
          <w:rFonts w:ascii="mylotus" w:hAnsi="mylotus" w:cs="Traditional Naskh"/>
          <w:b/>
          <w:bCs/>
          <w:sz w:val="32"/>
          <w:szCs w:val="32"/>
          <w:rtl/>
        </w:rPr>
        <w:t>ما من ثلاثة في قرية، ولا بدوٍ لا تقام فيهم الصلاة</w:t>
      </w:r>
      <w:r w:rsidRPr="007B5404">
        <w:rPr>
          <w:rFonts w:ascii="mylotus" w:hAnsi="mylotus" w:cs="Traditional Naskh"/>
          <w:b/>
          <w:bCs/>
          <w:position w:val="2"/>
          <w:sz w:val="32"/>
          <w:szCs w:val="32"/>
          <w:vertAlign w:val="superscript"/>
          <w:rtl/>
        </w:rPr>
        <w:t>(</w:t>
      </w:r>
      <w:bookmarkEnd w:id="85"/>
      <w:r w:rsidRPr="007B5404">
        <w:rPr>
          <w:rStyle w:val="FootnoteReference"/>
          <w:rFonts w:ascii="mylotus" w:hAnsi="mylotus" w:cs="Traditional Naskh"/>
          <w:b/>
          <w:bCs/>
          <w:position w:val="2"/>
          <w:sz w:val="32"/>
          <w:szCs w:val="32"/>
          <w:rtl/>
        </w:rPr>
        <w:footnoteReference w:id="665"/>
      </w:r>
      <w:r w:rsidRPr="007B5404">
        <w:rPr>
          <w:rFonts w:ascii="mylotus" w:hAnsi="mylotus" w:cs="Traditional Naskh"/>
          <w:b/>
          <w:bCs/>
          <w:position w:val="2"/>
          <w:sz w:val="32"/>
          <w:szCs w:val="32"/>
          <w:vertAlign w:val="superscript"/>
          <w:rtl/>
        </w:rPr>
        <w:t>)</w:t>
      </w:r>
      <w:r w:rsidRPr="0088525E">
        <w:rPr>
          <w:rFonts w:ascii="mylotus" w:hAnsi="mylotus" w:cs="Traditional Naskh"/>
          <w:b/>
          <w:bCs/>
          <w:sz w:val="32"/>
          <w:szCs w:val="32"/>
          <w:rtl/>
        </w:rPr>
        <w:t xml:space="preserve"> إلا قد استحوذ عليهم الشيطان</w:t>
      </w:r>
      <w:r w:rsidRPr="007B5404">
        <w:rPr>
          <w:rFonts w:ascii="mylotus" w:hAnsi="mylotus" w:cs="Traditional Naskh"/>
          <w:b/>
          <w:bCs/>
          <w:position w:val="2"/>
          <w:sz w:val="32"/>
          <w:szCs w:val="32"/>
          <w:vertAlign w:val="superscript"/>
          <w:rtl/>
        </w:rPr>
        <w:t>(</w:t>
      </w:r>
      <w:r w:rsidRPr="007B5404">
        <w:rPr>
          <w:rStyle w:val="FootnoteReference"/>
          <w:rFonts w:ascii="mylotus" w:hAnsi="mylotus" w:cs="Traditional Naskh"/>
          <w:b/>
          <w:bCs/>
          <w:position w:val="2"/>
          <w:sz w:val="32"/>
          <w:szCs w:val="32"/>
          <w:rtl/>
        </w:rPr>
        <w:footnoteReference w:id="666"/>
      </w:r>
      <w:r w:rsidRPr="007B5404">
        <w:rPr>
          <w:rFonts w:ascii="mylotus" w:hAnsi="mylotus" w:cs="Traditional Naskh"/>
          <w:b/>
          <w:bCs/>
          <w:position w:val="2"/>
          <w:sz w:val="32"/>
          <w:szCs w:val="32"/>
          <w:vertAlign w:val="superscript"/>
          <w:rtl/>
        </w:rPr>
        <w:t>)</w:t>
      </w:r>
      <w:r w:rsidRPr="0088525E">
        <w:rPr>
          <w:rFonts w:ascii="mylotus" w:hAnsi="mylotus" w:cs="Traditional Naskh"/>
          <w:b/>
          <w:bCs/>
          <w:sz w:val="32"/>
          <w:szCs w:val="32"/>
          <w:rtl/>
        </w:rPr>
        <w:t xml:space="preserve">، فعليك بالجماعة، فإنما </w:t>
      </w:r>
      <w:r w:rsidRPr="0088525E">
        <w:rPr>
          <w:rFonts w:ascii="mylotus" w:hAnsi="mylotus" w:cs="Traditional Naskh"/>
          <w:b/>
          <w:bCs/>
          <w:sz w:val="32"/>
          <w:szCs w:val="32"/>
          <w:rtl/>
        </w:rPr>
        <w:lastRenderedPageBreak/>
        <w:t>يأكل الذئب من الغنم القاصية</w:t>
      </w:r>
      <w:r w:rsidR="00767CFF">
        <w:rPr>
          <w:rFonts w:ascii="mylotus" w:hAnsi="mylotus" w:cs="AL-Hotham" w:hint="cs"/>
          <w:sz w:val="32"/>
          <w:szCs w:val="32"/>
          <w:rtl/>
        </w:rPr>
        <w:t>»</w:t>
      </w:r>
      <w:r w:rsidRPr="0088525E">
        <w:rPr>
          <w:rFonts w:ascii="mylotus" w:hAnsi="mylotus" w:cs="AL-Hotham"/>
          <w:sz w:val="32"/>
          <w:szCs w:val="32"/>
          <w:rtl/>
        </w:rPr>
        <w:fldChar w:fldCharType="begin"/>
      </w:r>
      <w:r w:rsidRPr="0088525E">
        <w:rPr>
          <w:sz w:val="32"/>
          <w:szCs w:val="32"/>
        </w:rPr>
        <w:instrText xml:space="preserve"> XE "</w:instrText>
      </w:r>
      <w:r w:rsidRPr="0088525E">
        <w:rPr>
          <w:rFonts w:ascii="mylotus" w:hAnsi="mylotus" w:cs="AL-Hotham" w:hint="cs"/>
          <w:sz w:val="32"/>
          <w:szCs w:val="32"/>
          <w:rtl/>
        </w:rPr>
        <w:instrText>1-</w:instrText>
      </w:r>
      <w:r w:rsidRPr="0088525E">
        <w:rPr>
          <w:rFonts w:ascii="mylotus" w:hAnsi="mylotus" w:cs="AL-Hotham" w:hint="eastAsia"/>
          <w:sz w:val="32"/>
          <w:szCs w:val="32"/>
          <w:rtl/>
        </w:rPr>
        <w:instrText>((</w:instrText>
      </w:r>
      <w:r w:rsidRPr="0088525E">
        <w:rPr>
          <w:rFonts w:ascii="mylotus" w:hAnsi="mylotus" w:cs="Traditional Naskh"/>
          <w:b/>
          <w:bCs/>
          <w:sz w:val="32"/>
          <w:szCs w:val="32"/>
          <w:rtl/>
        </w:rPr>
        <w:instrText>ما من ثلاثة في قرية، ولا بدوٍ لا تقام فيهم الصلاة</w:instrText>
      </w:r>
      <w:r w:rsidRPr="0088525E">
        <w:rPr>
          <w:rFonts w:ascii="mylotus" w:hAnsi="mylotus" w:cs="Traditional Naskh"/>
          <w:b/>
          <w:bCs/>
          <w:sz w:val="32"/>
          <w:szCs w:val="32"/>
          <w:vertAlign w:val="superscript"/>
          <w:rtl/>
        </w:rPr>
        <w:instrText>()</w:instrText>
      </w:r>
      <w:r w:rsidRPr="0088525E">
        <w:rPr>
          <w:rFonts w:ascii="mylotus" w:hAnsi="mylotus" w:cs="Traditional Naskh"/>
          <w:b/>
          <w:bCs/>
          <w:sz w:val="32"/>
          <w:szCs w:val="32"/>
          <w:rtl/>
        </w:rPr>
        <w:instrText xml:space="preserve"> إلا قد استحوذ عليهم الشيطان</w:instrText>
      </w:r>
      <w:r w:rsidRPr="0088525E">
        <w:rPr>
          <w:rFonts w:ascii="mylotus" w:hAnsi="mylotus" w:cs="Traditional Naskh"/>
          <w:b/>
          <w:bCs/>
          <w:sz w:val="32"/>
          <w:szCs w:val="32"/>
          <w:vertAlign w:val="superscript"/>
          <w:rtl/>
        </w:rPr>
        <w:instrText>()</w:instrText>
      </w:r>
      <w:r w:rsidRPr="0088525E">
        <w:rPr>
          <w:rFonts w:ascii="mylotus" w:hAnsi="mylotus" w:cs="Traditional Naskh"/>
          <w:b/>
          <w:bCs/>
          <w:sz w:val="32"/>
          <w:szCs w:val="32"/>
          <w:rtl/>
        </w:rPr>
        <w:instrText>، فعليك بالجماعة، فإنما يأكل الذئب من الغنم القاصية</w:instrText>
      </w:r>
      <w:r w:rsidRPr="0088525E">
        <w:rPr>
          <w:rFonts w:ascii="mylotus" w:hAnsi="mylotus" w:cs="AL-Hotham" w:hint="eastAsia"/>
          <w:sz w:val="32"/>
          <w:szCs w:val="32"/>
          <w:rtl/>
        </w:rPr>
        <w:instrText>))</w:instrText>
      </w:r>
      <w:r w:rsidRPr="0088525E">
        <w:rPr>
          <w:sz w:val="32"/>
          <w:szCs w:val="32"/>
        </w:rPr>
        <w:instrText xml:space="preserve">" </w:instrText>
      </w:r>
      <w:r w:rsidRPr="0088525E">
        <w:rPr>
          <w:rFonts w:ascii="mylotus" w:hAnsi="mylotus" w:cs="AL-Hotham"/>
          <w:sz w:val="32"/>
          <w:szCs w:val="32"/>
          <w:rtl/>
        </w:rPr>
        <w:fldChar w:fldCharType="end"/>
      </w:r>
      <w:r w:rsidRPr="007B5404">
        <w:rPr>
          <w:rFonts w:ascii="mylotus" w:hAnsi="mylotus" w:cs="Traditional Naskh"/>
          <w:position w:val="2"/>
          <w:sz w:val="32"/>
          <w:szCs w:val="32"/>
          <w:vertAlign w:val="superscript"/>
          <w:rtl/>
        </w:rPr>
        <w:t>(</w:t>
      </w:r>
      <w:r w:rsidRPr="007B5404">
        <w:rPr>
          <w:rStyle w:val="FootnoteReference"/>
          <w:rFonts w:ascii="mylotus" w:hAnsi="mylotus" w:cs="Traditional Naskh"/>
          <w:b/>
          <w:bCs/>
          <w:position w:val="2"/>
          <w:sz w:val="32"/>
          <w:szCs w:val="32"/>
          <w:rtl/>
        </w:rPr>
        <w:footnoteReference w:id="667"/>
      </w:r>
      <w:r w:rsidRPr="007B5404">
        <w:rPr>
          <w:rFonts w:ascii="mylotus" w:hAnsi="mylotus" w:cs="Traditional Naskh"/>
          <w:position w:val="2"/>
          <w:sz w:val="32"/>
          <w:szCs w:val="32"/>
          <w:vertAlign w:val="superscript"/>
          <w:rtl/>
        </w:rPr>
        <w:t>)</w:t>
      </w:r>
      <w:r w:rsidRPr="0088525E">
        <w:rPr>
          <w:rFonts w:ascii="mylotus" w:hAnsi="mylotus" w:cs="Traditional Naskh"/>
          <w:sz w:val="32"/>
          <w:szCs w:val="32"/>
          <w:rtl/>
        </w:rPr>
        <w:t>. قال زائدة: قال السائب: يعني بالجماعة: الصلاة في الجماعة</w:t>
      </w:r>
      <w:r w:rsidRPr="007B5404">
        <w:rPr>
          <w:rFonts w:ascii="mylotus" w:hAnsi="mylotus" w:cs="Traditional Naskh"/>
          <w:position w:val="2"/>
          <w:sz w:val="32"/>
          <w:szCs w:val="32"/>
          <w:vertAlign w:val="superscript"/>
          <w:rtl/>
        </w:rPr>
        <w:t>(</w:t>
      </w:r>
      <w:r w:rsidRPr="007B5404">
        <w:rPr>
          <w:rStyle w:val="FootnoteReference"/>
          <w:rFonts w:ascii="mylotus" w:hAnsi="mylotus" w:cs="Traditional Naskh"/>
          <w:bCs/>
          <w:position w:val="2"/>
          <w:sz w:val="32"/>
          <w:szCs w:val="32"/>
          <w:rtl/>
        </w:rPr>
        <w:footnoteReference w:id="668"/>
      </w:r>
      <w:r w:rsidRPr="007B5404">
        <w:rPr>
          <w:rFonts w:ascii="mylotus" w:hAnsi="mylotus" w:cs="Traditional Naskh"/>
          <w:position w:val="2"/>
          <w:sz w:val="32"/>
          <w:szCs w:val="32"/>
          <w:vertAlign w:val="superscript"/>
          <w:rtl/>
        </w:rPr>
        <w:t>)</w:t>
      </w:r>
      <w:r w:rsidRPr="0088525E">
        <w:rPr>
          <w:rFonts w:ascii="mylotus" w:hAnsi="mylotus" w:cs="Traditional Naskh"/>
          <w:sz w:val="32"/>
          <w:szCs w:val="32"/>
          <w:rtl/>
        </w:rPr>
        <w:t xml:space="preserve">، فقد أخبر النبي </w:t>
      </w:r>
      <w:r w:rsidRPr="00767CFF">
        <w:rPr>
          <w:rFonts w:ascii="mylotus" w:hAnsi="mylotus" w:cs="Traditional Naskh"/>
          <w:color w:val="C00000"/>
          <w:sz w:val="32"/>
          <w:szCs w:val="32"/>
          <w:rtl/>
        </w:rPr>
        <w:sym w:font="AGA Arabesque" w:char="F072"/>
      </w:r>
      <w:r w:rsidRPr="0088525E">
        <w:rPr>
          <w:rFonts w:ascii="mylotus" w:hAnsi="mylotus" w:cs="Traditional Naskh"/>
          <w:sz w:val="32"/>
          <w:szCs w:val="32"/>
          <w:rtl/>
        </w:rPr>
        <w:t xml:space="preserve"> باستحواذ الشيطان عليهم بترك الجماعة التي شعارها الأذان، وإقامة الصلاة، ولو كانت الجماعة ندباً ي</w:t>
      </w:r>
      <w:r w:rsidRPr="0088525E">
        <w:rPr>
          <w:rFonts w:ascii="mylotus" w:hAnsi="mylotus" w:cs="Traditional Naskh" w:hint="cs"/>
          <w:sz w:val="32"/>
          <w:szCs w:val="32"/>
          <w:rtl/>
        </w:rPr>
        <w:t>ُ</w:t>
      </w:r>
      <w:r w:rsidRPr="0088525E">
        <w:rPr>
          <w:rFonts w:ascii="mylotus" w:hAnsi="mylotus" w:cs="Traditional Naskh"/>
          <w:sz w:val="32"/>
          <w:szCs w:val="32"/>
          <w:rtl/>
        </w:rPr>
        <w:t>خ</w:t>
      </w:r>
      <w:r w:rsidRPr="0088525E">
        <w:rPr>
          <w:rFonts w:ascii="mylotus" w:hAnsi="mylotus" w:cs="Traditional Naskh" w:hint="cs"/>
          <w:sz w:val="32"/>
          <w:szCs w:val="32"/>
          <w:rtl/>
        </w:rPr>
        <w:t>َ</w:t>
      </w:r>
      <w:r w:rsidRPr="0088525E">
        <w:rPr>
          <w:rFonts w:ascii="mylotus" w:hAnsi="mylotus" w:cs="Traditional Naskh"/>
          <w:sz w:val="32"/>
          <w:szCs w:val="32"/>
          <w:rtl/>
        </w:rPr>
        <w:t>ي</w:t>
      </w:r>
      <w:r w:rsidRPr="0088525E">
        <w:rPr>
          <w:rFonts w:ascii="mylotus" w:hAnsi="mylotus" w:cs="Traditional Naskh" w:hint="cs"/>
          <w:sz w:val="32"/>
          <w:szCs w:val="32"/>
          <w:rtl/>
        </w:rPr>
        <w:t>َّ</w:t>
      </w:r>
      <w:r w:rsidRPr="0088525E">
        <w:rPr>
          <w:rFonts w:ascii="mylotus" w:hAnsi="mylotus" w:cs="Traditional Naskh"/>
          <w:sz w:val="32"/>
          <w:szCs w:val="32"/>
          <w:rtl/>
        </w:rPr>
        <w:t>ر الرجل بين فعلها وتركها لما استحوذ الشيطان على تاركها وتارك شعارها</w:t>
      </w:r>
      <w:r w:rsidRPr="007B5404">
        <w:rPr>
          <w:rFonts w:ascii="mylotus" w:hAnsi="mylotus" w:cs="Traditional Naskh"/>
          <w:position w:val="2"/>
          <w:sz w:val="32"/>
          <w:szCs w:val="32"/>
          <w:vertAlign w:val="superscript"/>
          <w:rtl/>
        </w:rPr>
        <w:t>(</w:t>
      </w:r>
      <w:r w:rsidRPr="007B5404">
        <w:rPr>
          <w:rStyle w:val="FootnoteReference"/>
          <w:rFonts w:ascii="mylotus" w:hAnsi="mylotus" w:cs="Traditional Naskh"/>
          <w:bCs/>
          <w:position w:val="2"/>
          <w:sz w:val="32"/>
          <w:szCs w:val="32"/>
          <w:rtl/>
        </w:rPr>
        <w:footnoteReference w:id="669"/>
      </w:r>
      <w:r w:rsidRPr="007B5404">
        <w:rPr>
          <w:rFonts w:ascii="mylotus" w:hAnsi="mylotus" w:cs="Traditional Naskh"/>
          <w:position w:val="2"/>
          <w:sz w:val="32"/>
          <w:szCs w:val="32"/>
          <w:vertAlign w:val="superscript"/>
          <w:rtl/>
        </w:rPr>
        <w:t>)</w:t>
      </w:r>
      <w:r w:rsidRPr="0088525E">
        <w:rPr>
          <w:rFonts w:ascii="mylotus" w:hAnsi="mylotus" w:cs="Traditional Naskh"/>
          <w:sz w:val="32"/>
          <w:szCs w:val="32"/>
          <w:rtl/>
        </w:rPr>
        <w:t>.</w:t>
      </w:r>
    </w:p>
    <w:p w:rsidR="001B0AC0" w:rsidRPr="00767CFF" w:rsidRDefault="001B0AC0" w:rsidP="00767CFF">
      <w:pPr>
        <w:widowControl w:val="0"/>
        <w:spacing w:after="0" w:line="216" w:lineRule="auto"/>
        <w:ind w:firstLine="284"/>
        <w:jc w:val="lowKashida"/>
        <w:rPr>
          <w:rFonts w:ascii="mylotus" w:hAnsi="mylotus" w:cs="Traditional Naskh"/>
          <w:spacing w:val="-4"/>
          <w:sz w:val="32"/>
          <w:szCs w:val="32"/>
          <w:rtl/>
        </w:rPr>
      </w:pPr>
      <w:bookmarkStart w:id="86" w:name="_Toc234237264"/>
      <w:r w:rsidRPr="00767CFF">
        <w:rPr>
          <w:rFonts w:ascii="mylotus" w:hAnsi="mylotus" w:cs="Traditional Naskh" w:hint="cs"/>
          <w:b/>
          <w:bCs/>
          <w:spacing w:val="-4"/>
          <w:sz w:val="32"/>
          <w:szCs w:val="32"/>
          <w:rtl/>
        </w:rPr>
        <w:t>و</w:t>
      </w:r>
      <w:r w:rsidRPr="00767CFF">
        <w:rPr>
          <w:rFonts w:ascii="mylotus" w:hAnsi="mylotus" w:cs="Traditional Naskh"/>
          <w:b/>
          <w:bCs/>
          <w:spacing w:val="-4"/>
          <w:sz w:val="32"/>
          <w:szCs w:val="32"/>
          <w:rtl/>
        </w:rPr>
        <w:t>تحريم الخروج من المسجد بعد الأذان حتى يصلي صلاة الجماعة؛</w:t>
      </w:r>
      <w:r w:rsidRPr="00767CFF">
        <w:rPr>
          <w:rFonts w:ascii="mylotus" w:hAnsi="mylotus" w:cs="Traditional Naskh"/>
          <w:spacing w:val="-4"/>
          <w:sz w:val="32"/>
          <w:szCs w:val="32"/>
          <w:rtl/>
        </w:rPr>
        <w:t xml:space="preserve"> لحديث أبي الشعثاء قال: كنا قعوداً في المسجد مع أبي هريرة </w:t>
      </w:r>
      <w:r w:rsidRPr="00767CFF">
        <w:rPr>
          <w:rFonts w:ascii="mylotus" w:hAnsi="mylotus" w:cs="Traditional Naskh"/>
          <w:color w:val="C00000"/>
          <w:spacing w:val="-4"/>
          <w:sz w:val="32"/>
          <w:szCs w:val="32"/>
          <w:rtl/>
        </w:rPr>
        <w:sym w:font="AGA Arabesque" w:char="F074"/>
      </w:r>
      <w:r w:rsidRPr="00767CFF">
        <w:rPr>
          <w:rFonts w:ascii="mylotus" w:hAnsi="mylotus" w:cs="Traditional Naskh"/>
          <w:spacing w:val="-4"/>
          <w:sz w:val="32"/>
          <w:szCs w:val="32"/>
          <w:rtl/>
        </w:rPr>
        <w:t xml:space="preserve"> فَأَذَّن المؤذن، فقام رجل من المسجد يمشي فأتبعه أبو هريرة بصره حتى خرج من المسجد، فقال أبو هريرة </w:t>
      </w:r>
      <w:r w:rsidRPr="00767CFF">
        <w:rPr>
          <w:rFonts w:ascii="mylotus" w:hAnsi="mylotus" w:cs="Traditional Naskh"/>
          <w:color w:val="C00000"/>
          <w:spacing w:val="-4"/>
          <w:sz w:val="32"/>
          <w:szCs w:val="32"/>
          <w:rtl/>
        </w:rPr>
        <w:sym w:font="AGA Arabesque" w:char="F074"/>
      </w:r>
      <w:r w:rsidRPr="00767CFF">
        <w:rPr>
          <w:rFonts w:ascii="mylotus" w:hAnsi="mylotus" w:cs="Traditional Naskh"/>
          <w:spacing w:val="-4"/>
          <w:sz w:val="32"/>
          <w:szCs w:val="32"/>
          <w:rtl/>
        </w:rPr>
        <w:t xml:space="preserve">: </w:t>
      </w:r>
      <w:r w:rsidR="00767CFF" w:rsidRPr="00767CFF">
        <w:rPr>
          <w:rFonts w:ascii="mylotus" w:hAnsi="mylotus" w:cs="AL-Hotham" w:hint="cs"/>
          <w:spacing w:val="-4"/>
          <w:sz w:val="32"/>
          <w:szCs w:val="32"/>
          <w:rtl/>
        </w:rPr>
        <w:t>«</w:t>
      </w:r>
      <w:r w:rsidRPr="00767CFF">
        <w:rPr>
          <w:rFonts w:ascii="mylotus" w:hAnsi="mylotus" w:cs="Traditional Naskh"/>
          <w:spacing w:val="-4"/>
          <w:sz w:val="32"/>
          <w:szCs w:val="32"/>
          <w:rtl/>
        </w:rPr>
        <w:t>أم</w:t>
      </w:r>
      <w:r w:rsidRPr="00767CFF">
        <w:rPr>
          <w:rFonts w:ascii="mylotus" w:hAnsi="mylotus" w:cs="Traditional Naskh" w:hint="cs"/>
          <w:spacing w:val="-4"/>
          <w:sz w:val="32"/>
          <w:szCs w:val="32"/>
          <w:rtl/>
        </w:rPr>
        <w:t>َّ</w:t>
      </w:r>
      <w:r w:rsidRPr="00767CFF">
        <w:rPr>
          <w:rFonts w:ascii="mylotus" w:hAnsi="mylotus" w:cs="Traditional Naskh"/>
          <w:spacing w:val="-4"/>
          <w:sz w:val="32"/>
          <w:szCs w:val="32"/>
          <w:rtl/>
        </w:rPr>
        <w:t xml:space="preserve">ا هذا فقد عصى أبا القاسم </w:t>
      </w:r>
      <w:r w:rsidRPr="00767CFF">
        <w:rPr>
          <w:rFonts w:ascii="mylotus" w:hAnsi="mylotus" w:cs="Traditional Naskh"/>
          <w:color w:val="C00000"/>
          <w:spacing w:val="-4"/>
          <w:sz w:val="32"/>
          <w:szCs w:val="32"/>
          <w:rtl/>
        </w:rPr>
        <w:sym w:font="AGA Arabesque" w:char="F072"/>
      </w:r>
      <w:r w:rsidRPr="00767CFF">
        <w:rPr>
          <w:rFonts w:ascii="mylotus" w:hAnsi="mylotus" w:cs="Traditional Naskh"/>
          <w:spacing w:val="-4"/>
          <w:sz w:val="32"/>
          <w:szCs w:val="32"/>
          <w:rtl/>
        </w:rPr>
        <w:fldChar w:fldCharType="begin"/>
      </w:r>
      <w:r w:rsidRPr="00767CFF">
        <w:rPr>
          <w:spacing w:val="-4"/>
          <w:sz w:val="32"/>
          <w:szCs w:val="32"/>
        </w:rPr>
        <w:instrText xml:space="preserve"> XE "</w:instrText>
      </w:r>
      <w:r w:rsidRPr="00767CFF">
        <w:rPr>
          <w:rFonts w:ascii="mylotus" w:hAnsi="mylotus" w:cs="Traditional Naskh" w:hint="cs"/>
          <w:spacing w:val="-4"/>
          <w:sz w:val="32"/>
          <w:szCs w:val="32"/>
          <w:rtl/>
        </w:rPr>
        <w:instrText>2-</w:instrText>
      </w:r>
      <w:r w:rsidRPr="00767CFF">
        <w:rPr>
          <w:rFonts w:ascii="mylotus" w:hAnsi="mylotus" w:cs="Traditional Naskh"/>
          <w:spacing w:val="-4"/>
          <w:sz w:val="32"/>
          <w:szCs w:val="32"/>
          <w:rtl/>
        </w:rPr>
        <w:instrText xml:space="preserve">أما هذا فقد عصى أبا القاسم </w:instrText>
      </w:r>
      <w:r w:rsidRPr="00767CFF">
        <w:rPr>
          <w:rFonts w:ascii="mylotus" w:hAnsi="mylotus" w:cs="Traditional Naskh"/>
          <w:spacing w:val="-4"/>
          <w:sz w:val="32"/>
          <w:szCs w:val="32"/>
          <w:rtl/>
        </w:rPr>
        <w:sym w:font="AGA Arabesque" w:char="F072"/>
      </w:r>
      <w:r w:rsidRPr="00767CFF">
        <w:rPr>
          <w:rFonts w:ascii="mylotus" w:hAnsi="mylotus" w:cs="Traditional Naskh" w:hint="cs"/>
          <w:spacing w:val="-4"/>
          <w:sz w:val="32"/>
          <w:szCs w:val="32"/>
          <w:rtl/>
        </w:rPr>
        <w:instrText>[أ[و هريرة]</w:instrText>
      </w:r>
      <w:r w:rsidRPr="00767CFF">
        <w:rPr>
          <w:spacing w:val="-4"/>
          <w:sz w:val="32"/>
          <w:szCs w:val="32"/>
        </w:rPr>
        <w:instrText xml:space="preserve">" </w:instrText>
      </w:r>
      <w:r w:rsidRPr="00767CFF">
        <w:rPr>
          <w:rFonts w:ascii="mylotus" w:hAnsi="mylotus" w:cs="Traditional Naskh"/>
          <w:spacing w:val="-4"/>
          <w:sz w:val="32"/>
          <w:szCs w:val="32"/>
          <w:rtl/>
        </w:rPr>
        <w:fldChar w:fldCharType="end"/>
      </w:r>
      <w:r w:rsidR="00767CFF" w:rsidRPr="00767CFF">
        <w:rPr>
          <w:rFonts w:ascii="mylotus" w:hAnsi="mylotus" w:cs="Traditional Naskh" w:hint="cs"/>
          <w:spacing w:val="-4"/>
          <w:sz w:val="32"/>
          <w:szCs w:val="32"/>
          <w:rtl/>
        </w:rPr>
        <w:t>»</w:t>
      </w:r>
      <w:r w:rsidRPr="007B5404">
        <w:rPr>
          <w:rFonts w:ascii="mylotus" w:hAnsi="mylotus" w:cs="Traditional Naskh"/>
          <w:spacing w:val="-4"/>
          <w:position w:val="2"/>
          <w:sz w:val="32"/>
          <w:szCs w:val="32"/>
          <w:vertAlign w:val="superscript"/>
          <w:rtl/>
        </w:rPr>
        <w:t>(</w:t>
      </w:r>
      <w:bookmarkEnd w:id="86"/>
      <w:r w:rsidRPr="007B5404">
        <w:rPr>
          <w:rStyle w:val="FootnoteReference"/>
          <w:rFonts w:ascii="mylotus" w:hAnsi="mylotus" w:cs="Traditional Naskh"/>
          <w:bCs/>
          <w:spacing w:val="-4"/>
          <w:position w:val="2"/>
          <w:sz w:val="32"/>
          <w:szCs w:val="32"/>
          <w:rtl/>
        </w:rPr>
        <w:footnoteReference w:id="670"/>
      </w:r>
      <w:r w:rsidRPr="007B5404">
        <w:rPr>
          <w:rFonts w:ascii="mylotus" w:hAnsi="mylotus" w:cs="Traditional Naskh"/>
          <w:spacing w:val="-4"/>
          <w:position w:val="2"/>
          <w:sz w:val="32"/>
          <w:szCs w:val="32"/>
          <w:vertAlign w:val="superscript"/>
          <w:rtl/>
        </w:rPr>
        <w:t>)</w:t>
      </w:r>
      <w:r w:rsidRPr="00767CFF">
        <w:rPr>
          <w:rFonts w:ascii="mylotus" w:hAnsi="mylotus" w:cs="Traditional Naskh"/>
          <w:spacing w:val="-4"/>
          <w:sz w:val="32"/>
          <w:szCs w:val="32"/>
          <w:rtl/>
        </w:rPr>
        <w:t xml:space="preserve">. فقد جعله أبو هريرة </w:t>
      </w:r>
      <w:r w:rsidRPr="00767CFF">
        <w:rPr>
          <w:rFonts w:ascii="mylotus" w:hAnsi="mylotus" w:cs="Traditional Naskh"/>
          <w:color w:val="C00000"/>
          <w:spacing w:val="-4"/>
          <w:sz w:val="32"/>
          <w:szCs w:val="32"/>
          <w:rtl/>
        </w:rPr>
        <w:sym w:font="AGA Arabesque" w:char="F074"/>
      </w:r>
      <w:r w:rsidRPr="00767CFF">
        <w:rPr>
          <w:rFonts w:ascii="mylotus" w:hAnsi="mylotus" w:cs="Traditional Naskh"/>
          <w:spacing w:val="-4"/>
          <w:sz w:val="32"/>
          <w:szCs w:val="32"/>
          <w:rtl/>
        </w:rPr>
        <w:t xml:space="preserve"> عاصياً لرسول ا</w:t>
      </w:r>
      <w:r w:rsidR="00A1582F" w:rsidRPr="00767CFF">
        <w:rPr>
          <w:rFonts w:ascii="mylotus" w:hAnsi="mylotus" w:cs="Traditional Naskh"/>
          <w:spacing w:val="-4"/>
          <w:sz w:val="32"/>
          <w:szCs w:val="32"/>
          <w:rtl/>
        </w:rPr>
        <w:t>للَّه</w:t>
      </w:r>
      <w:r w:rsidRPr="00767CFF">
        <w:rPr>
          <w:rFonts w:ascii="mylotus" w:hAnsi="mylotus" w:cs="Traditional Naskh"/>
          <w:spacing w:val="-4"/>
          <w:sz w:val="32"/>
          <w:szCs w:val="32"/>
          <w:rtl/>
        </w:rPr>
        <w:t xml:space="preserve"> </w:t>
      </w:r>
      <w:r w:rsidRPr="00767CFF">
        <w:rPr>
          <w:rFonts w:ascii="mylotus" w:hAnsi="mylotus" w:cs="Traditional Naskh"/>
          <w:color w:val="C00000"/>
          <w:spacing w:val="-4"/>
          <w:sz w:val="32"/>
          <w:szCs w:val="32"/>
          <w:rtl/>
        </w:rPr>
        <w:sym w:font="AGA Arabesque" w:char="F072"/>
      </w:r>
      <w:r w:rsidRPr="00767CFF">
        <w:rPr>
          <w:rFonts w:ascii="mylotus" w:hAnsi="mylotus" w:cs="Traditional Naskh"/>
          <w:spacing w:val="-4"/>
          <w:sz w:val="32"/>
          <w:szCs w:val="32"/>
          <w:rtl/>
        </w:rPr>
        <w:t xml:space="preserve"> بخروجه بعد الأذان؛ لتركه الصلاة جماعة</w:t>
      </w:r>
      <w:r w:rsidRPr="007B5404">
        <w:rPr>
          <w:rFonts w:ascii="mylotus" w:hAnsi="mylotus" w:cs="Traditional Naskh"/>
          <w:spacing w:val="-4"/>
          <w:position w:val="2"/>
          <w:sz w:val="32"/>
          <w:szCs w:val="32"/>
          <w:vertAlign w:val="superscript"/>
          <w:rtl/>
        </w:rPr>
        <w:t>(</w:t>
      </w:r>
      <w:r w:rsidRPr="007B5404">
        <w:rPr>
          <w:rStyle w:val="FootnoteReference"/>
          <w:rFonts w:ascii="mylotus" w:hAnsi="mylotus" w:cs="Traditional Naskh"/>
          <w:bCs/>
          <w:spacing w:val="-4"/>
          <w:position w:val="2"/>
          <w:sz w:val="32"/>
          <w:szCs w:val="32"/>
          <w:rtl/>
        </w:rPr>
        <w:footnoteReference w:id="671"/>
      </w:r>
      <w:r w:rsidRPr="007B5404">
        <w:rPr>
          <w:rFonts w:ascii="mylotus" w:hAnsi="mylotus" w:cs="Traditional Naskh"/>
          <w:spacing w:val="-4"/>
          <w:position w:val="2"/>
          <w:sz w:val="32"/>
          <w:szCs w:val="32"/>
          <w:vertAlign w:val="superscript"/>
          <w:rtl/>
        </w:rPr>
        <w:t>)</w:t>
      </w:r>
      <w:r w:rsidRPr="00767CFF">
        <w:rPr>
          <w:rFonts w:ascii="mylotus" w:hAnsi="mylotus" w:cs="Traditional Naskh"/>
          <w:spacing w:val="-4"/>
          <w:sz w:val="32"/>
          <w:szCs w:val="32"/>
          <w:rtl/>
        </w:rPr>
        <w:t>.</w:t>
      </w:r>
    </w:p>
    <w:p w:rsidR="001B0AC0" w:rsidRPr="0088525E" w:rsidRDefault="001B0AC0" w:rsidP="00767CFF">
      <w:pPr>
        <w:widowControl w:val="0"/>
        <w:spacing w:after="0" w:line="216" w:lineRule="auto"/>
        <w:ind w:firstLine="284"/>
        <w:jc w:val="lowKashida"/>
        <w:rPr>
          <w:rFonts w:ascii="mylotus" w:hAnsi="mylotus" w:cs="Traditional Naskh"/>
          <w:spacing w:val="-4"/>
          <w:sz w:val="32"/>
          <w:szCs w:val="32"/>
          <w:rtl/>
        </w:rPr>
      </w:pPr>
      <w:bookmarkStart w:id="87" w:name="_Toc234237265"/>
      <w:r w:rsidRPr="0088525E">
        <w:rPr>
          <w:rFonts w:ascii="mylotus" w:hAnsi="mylotus" w:cs="Traditional Naskh"/>
          <w:spacing w:val="-4"/>
          <w:sz w:val="32"/>
          <w:szCs w:val="32"/>
          <w:rtl/>
        </w:rPr>
        <w:t xml:space="preserve">قال الإمام النووي </w:t>
      </w:r>
      <w:r w:rsidR="00767CFF" w:rsidRPr="00767CFF">
        <w:rPr>
          <w:rFonts w:ascii="AAA GoldenLotus" w:hAnsi="AAA GoldenLotus" w:cs="CTraditional Arabic" w:hint="cs"/>
          <w:color w:val="C00000"/>
          <w:spacing w:val="-8"/>
          <w:sz w:val="32"/>
          <w:szCs w:val="32"/>
          <w:rtl/>
          <w:lang w:bidi="ar"/>
        </w:rPr>
        <w:t>:</w:t>
      </w:r>
      <w:r w:rsidRPr="0088525E">
        <w:rPr>
          <w:rFonts w:ascii="mylotus" w:hAnsi="mylotus" w:cs="Traditional Naskh"/>
          <w:spacing w:val="-4"/>
          <w:sz w:val="32"/>
          <w:szCs w:val="32"/>
          <w:rtl/>
        </w:rPr>
        <w:t xml:space="preserve">: </w:t>
      </w:r>
      <w:r w:rsidR="00767CFF">
        <w:rPr>
          <w:rFonts w:ascii="mylotus" w:hAnsi="mylotus" w:cs="AL-Hotham" w:hint="cs"/>
          <w:spacing w:val="-4"/>
          <w:sz w:val="32"/>
          <w:szCs w:val="32"/>
          <w:rtl/>
        </w:rPr>
        <w:t>«</w:t>
      </w:r>
      <w:r w:rsidRPr="0088525E">
        <w:rPr>
          <w:rFonts w:ascii="mylotus" w:hAnsi="mylotus" w:cs="Traditional Naskh"/>
          <w:spacing w:val="-4"/>
          <w:sz w:val="32"/>
          <w:szCs w:val="32"/>
          <w:rtl/>
        </w:rPr>
        <w:t>فيه كراهة الخروج من المسجد بعد الأذان حتى ي</w:t>
      </w:r>
      <w:r w:rsidRPr="0088525E">
        <w:rPr>
          <w:rFonts w:ascii="mylotus" w:hAnsi="mylotus" w:cs="Traditional Naskh" w:hint="cs"/>
          <w:spacing w:val="-4"/>
          <w:sz w:val="32"/>
          <w:szCs w:val="32"/>
          <w:rtl/>
        </w:rPr>
        <w:t>ُ</w:t>
      </w:r>
      <w:r w:rsidRPr="0088525E">
        <w:rPr>
          <w:rFonts w:ascii="mylotus" w:hAnsi="mylotus" w:cs="Traditional Naskh"/>
          <w:spacing w:val="-4"/>
          <w:sz w:val="32"/>
          <w:szCs w:val="32"/>
          <w:rtl/>
        </w:rPr>
        <w:t>صل</w:t>
      </w:r>
      <w:r w:rsidRPr="0088525E">
        <w:rPr>
          <w:rFonts w:ascii="mylotus" w:hAnsi="mylotus" w:cs="Traditional Naskh" w:hint="cs"/>
          <w:spacing w:val="-4"/>
          <w:sz w:val="32"/>
          <w:szCs w:val="32"/>
          <w:rtl/>
        </w:rPr>
        <w:t>ِّ</w:t>
      </w:r>
      <w:r w:rsidRPr="0088525E">
        <w:rPr>
          <w:rFonts w:ascii="mylotus" w:hAnsi="mylotus" w:cs="Traditional Naskh"/>
          <w:spacing w:val="-4"/>
          <w:sz w:val="32"/>
          <w:szCs w:val="32"/>
          <w:rtl/>
        </w:rPr>
        <w:t>ي المكتوبة إلا لعذر وا</w:t>
      </w:r>
      <w:r w:rsidR="00A1582F">
        <w:rPr>
          <w:rFonts w:ascii="mylotus" w:hAnsi="mylotus" w:cs="Traditional Naskh"/>
          <w:spacing w:val="-4"/>
          <w:sz w:val="32"/>
          <w:szCs w:val="32"/>
          <w:rtl/>
        </w:rPr>
        <w:t>للَّه</w:t>
      </w:r>
      <w:r w:rsidRPr="0088525E">
        <w:rPr>
          <w:rFonts w:ascii="mylotus" w:hAnsi="mylotus" w:cs="Traditional Naskh"/>
          <w:spacing w:val="-4"/>
          <w:sz w:val="32"/>
          <w:szCs w:val="32"/>
          <w:rtl/>
        </w:rPr>
        <w:t xml:space="preserve"> أعلم</w:t>
      </w:r>
      <w:r w:rsidR="00767CFF">
        <w:rPr>
          <w:rFonts w:ascii="mylotus" w:hAnsi="mylotus" w:cs="AL-Hotham" w:hint="cs"/>
          <w:spacing w:val="-4"/>
          <w:sz w:val="32"/>
          <w:szCs w:val="32"/>
          <w:rtl/>
        </w:rPr>
        <w:t>»</w:t>
      </w:r>
      <w:r w:rsidRPr="007B5404">
        <w:rPr>
          <w:rFonts w:ascii="mylotus" w:hAnsi="mylotus" w:cs="Traditional Naskh"/>
          <w:spacing w:val="-4"/>
          <w:position w:val="2"/>
          <w:sz w:val="32"/>
          <w:szCs w:val="32"/>
          <w:vertAlign w:val="superscript"/>
          <w:rtl/>
        </w:rPr>
        <w:t>(</w:t>
      </w:r>
      <w:bookmarkEnd w:id="87"/>
      <w:r w:rsidRPr="007B5404">
        <w:rPr>
          <w:rStyle w:val="FootnoteReference"/>
          <w:rFonts w:ascii="mylotus" w:hAnsi="mylotus" w:cs="Traditional Naskh"/>
          <w:bCs/>
          <w:spacing w:val="-4"/>
          <w:position w:val="2"/>
          <w:sz w:val="32"/>
          <w:szCs w:val="32"/>
          <w:rtl/>
        </w:rPr>
        <w:footnoteReference w:id="672"/>
      </w:r>
      <w:r w:rsidRPr="007B5404">
        <w:rPr>
          <w:rFonts w:ascii="mylotus" w:hAnsi="mylotus" w:cs="Traditional Naskh"/>
          <w:spacing w:val="-4"/>
          <w:position w:val="2"/>
          <w:sz w:val="32"/>
          <w:szCs w:val="32"/>
          <w:vertAlign w:val="superscript"/>
          <w:rtl/>
        </w:rPr>
        <w:t>)</w:t>
      </w:r>
      <w:r w:rsidRPr="0088525E">
        <w:rPr>
          <w:rFonts w:ascii="mylotus" w:hAnsi="mylotus" w:cs="Traditional Naskh"/>
          <w:spacing w:val="-4"/>
          <w:sz w:val="32"/>
          <w:szCs w:val="32"/>
          <w:rtl/>
        </w:rPr>
        <w:t xml:space="preserve">. وقد جاء النهي صريحاً، فعن أبي هريرة </w:t>
      </w:r>
      <w:r w:rsidRPr="00767CFF">
        <w:rPr>
          <w:rFonts w:ascii="mylotus" w:hAnsi="mylotus" w:cs="Traditional Naskh"/>
          <w:color w:val="C00000"/>
          <w:spacing w:val="-4"/>
          <w:sz w:val="32"/>
          <w:szCs w:val="32"/>
          <w:rtl/>
        </w:rPr>
        <w:sym w:font="AGA Arabesque" w:char="F074"/>
      </w:r>
      <w:r w:rsidRPr="0088525E">
        <w:rPr>
          <w:rFonts w:ascii="mylotus" w:hAnsi="mylotus" w:cs="Traditional Naskh"/>
          <w:spacing w:val="-4"/>
          <w:sz w:val="32"/>
          <w:szCs w:val="32"/>
          <w:rtl/>
        </w:rPr>
        <w:t xml:space="preserve"> قال: أمرنا رسول ا</w:t>
      </w:r>
      <w:r w:rsidR="00A1582F">
        <w:rPr>
          <w:rFonts w:ascii="mylotus" w:hAnsi="mylotus" w:cs="Traditional Naskh"/>
          <w:spacing w:val="-4"/>
          <w:sz w:val="32"/>
          <w:szCs w:val="32"/>
          <w:rtl/>
        </w:rPr>
        <w:t>للَّه</w:t>
      </w:r>
      <w:r w:rsidRPr="0088525E">
        <w:rPr>
          <w:rFonts w:ascii="mylotus" w:hAnsi="mylotus" w:cs="Traditional Naskh"/>
          <w:spacing w:val="-4"/>
          <w:sz w:val="32"/>
          <w:szCs w:val="32"/>
          <w:rtl/>
        </w:rPr>
        <w:t xml:space="preserve"> </w:t>
      </w:r>
      <w:r w:rsidRPr="00767CFF">
        <w:rPr>
          <w:rFonts w:ascii="mylotus" w:hAnsi="mylotus" w:cs="Traditional Naskh"/>
          <w:color w:val="C00000"/>
          <w:spacing w:val="-4"/>
          <w:sz w:val="32"/>
          <w:szCs w:val="32"/>
          <w:rtl/>
        </w:rPr>
        <w:sym w:font="AGA Arabesque" w:char="F072"/>
      </w:r>
      <w:r w:rsidRPr="0088525E">
        <w:rPr>
          <w:rFonts w:ascii="mylotus" w:hAnsi="mylotus" w:cs="Traditional Naskh"/>
          <w:spacing w:val="-4"/>
          <w:sz w:val="32"/>
          <w:szCs w:val="32"/>
          <w:rtl/>
        </w:rPr>
        <w:t xml:space="preserve">: </w:t>
      </w:r>
      <w:r w:rsidR="00767CFF">
        <w:rPr>
          <w:rFonts w:ascii="mylotus" w:hAnsi="mylotus" w:cs="AL-Hotham" w:hint="cs"/>
          <w:spacing w:val="-4"/>
          <w:sz w:val="32"/>
          <w:szCs w:val="32"/>
          <w:rtl/>
        </w:rPr>
        <w:t>«</w:t>
      </w:r>
      <w:r w:rsidRPr="0088525E">
        <w:rPr>
          <w:rFonts w:ascii="mylotus" w:hAnsi="mylotus" w:cs="Traditional Naskh"/>
          <w:b/>
          <w:bCs/>
          <w:spacing w:val="-4"/>
          <w:sz w:val="32"/>
          <w:szCs w:val="32"/>
          <w:rtl/>
        </w:rPr>
        <w:t>إذا كنتم في المسجد ف</w:t>
      </w:r>
      <w:r w:rsidRPr="0088525E">
        <w:rPr>
          <w:rFonts w:ascii="mylotus" w:hAnsi="mylotus" w:cs="Traditional Naskh" w:hint="cs"/>
          <w:b/>
          <w:bCs/>
          <w:spacing w:val="-4"/>
          <w:sz w:val="32"/>
          <w:szCs w:val="32"/>
          <w:rtl/>
        </w:rPr>
        <w:t>َ</w:t>
      </w:r>
      <w:r w:rsidRPr="0088525E">
        <w:rPr>
          <w:rFonts w:ascii="mylotus" w:hAnsi="mylotus" w:cs="Traditional Naskh"/>
          <w:b/>
          <w:bCs/>
          <w:spacing w:val="-4"/>
          <w:sz w:val="32"/>
          <w:szCs w:val="32"/>
          <w:rtl/>
        </w:rPr>
        <w:t>ن</w:t>
      </w:r>
      <w:r w:rsidRPr="0088525E">
        <w:rPr>
          <w:rFonts w:ascii="mylotus" w:hAnsi="mylotus" w:cs="Traditional Naskh" w:hint="cs"/>
          <w:b/>
          <w:bCs/>
          <w:spacing w:val="-4"/>
          <w:sz w:val="32"/>
          <w:szCs w:val="32"/>
          <w:rtl/>
        </w:rPr>
        <w:t>ُ</w:t>
      </w:r>
      <w:r w:rsidRPr="0088525E">
        <w:rPr>
          <w:rFonts w:ascii="mylotus" w:hAnsi="mylotus" w:cs="Traditional Naskh"/>
          <w:b/>
          <w:bCs/>
          <w:spacing w:val="-4"/>
          <w:sz w:val="32"/>
          <w:szCs w:val="32"/>
          <w:rtl/>
        </w:rPr>
        <w:t>ود</w:t>
      </w:r>
      <w:r w:rsidRPr="0088525E">
        <w:rPr>
          <w:rFonts w:ascii="mylotus" w:hAnsi="mylotus" w:cs="Traditional Naskh" w:hint="cs"/>
          <w:b/>
          <w:bCs/>
          <w:spacing w:val="-4"/>
          <w:sz w:val="32"/>
          <w:szCs w:val="32"/>
          <w:rtl/>
        </w:rPr>
        <w:t>ِ</w:t>
      </w:r>
      <w:r w:rsidRPr="0088525E">
        <w:rPr>
          <w:rFonts w:ascii="mylotus" w:hAnsi="mylotus" w:cs="Traditional Naskh"/>
          <w:b/>
          <w:bCs/>
          <w:spacing w:val="-4"/>
          <w:sz w:val="32"/>
          <w:szCs w:val="32"/>
          <w:rtl/>
        </w:rPr>
        <w:t>ي بالصلاة فلا يخرج أحدكم حتى ي</w:t>
      </w:r>
      <w:r w:rsidRPr="0088525E">
        <w:rPr>
          <w:rFonts w:ascii="mylotus" w:hAnsi="mylotus" w:cs="Traditional Naskh" w:hint="cs"/>
          <w:b/>
          <w:bCs/>
          <w:spacing w:val="-4"/>
          <w:sz w:val="32"/>
          <w:szCs w:val="32"/>
          <w:rtl/>
        </w:rPr>
        <w:t>ُ</w:t>
      </w:r>
      <w:r w:rsidRPr="0088525E">
        <w:rPr>
          <w:rFonts w:ascii="mylotus" w:hAnsi="mylotus" w:cs="Traditional Naskh"/>
          <w:b/>
          <w:bCs/>
          <w:spacing w:val="-4"/>
          <w:sz w:val="32"/>
          <w:szCs w:val="32"/>
          <w:rtl/>
        </w:rPr>
        <w:t>صل</w:t>
      </w:r>
      <w:r w:rsidRPr="0088525E">
        <w:rPr>
          <w:rFonts w:ascii="mylotus" w:hAnsi="mylotus" w:cs="Traditional Naskh" w:hint="cs"/>
          <w:b/>
          <w:bCs/>
          <w:spacing w:val="-4"/>
          <w:sz w:val="32"/>
          <w:szCs w:val="32"/>
          <w:rtl/>
        </w:rPr>
        <w:t>ِّ</w:t>
      </w:r>
      <w:r w:rsidRPr="0088525E">
        <w:rPr>
          <w:rFonts w:ascii="mylotus" w:hAnsi="mylotus" w:cs="Traditional Naskh"/>
          <w:b/>
          <w:bCs/>
          <w:spacing w:val="-4"/>
          <w:sz w:val="32"/>
          <w:szCs w:val="32"/>
          <w:rtl/>
        </w:rPr>
        <w:t>ي</w:t>
      </w:r>
      <w:r w:rsidR="00767CFF">
        <w:rPr>
          <w:rFonts w:ascii="mylotus" w:hAnsi="mylotus" w:cs="AL-Hotham" w:hint="cs"/>
          <w:spacing w:val="-4"/>
          <w:sz w:val="32"/>
          <w:szCs w:val="32"/>
          <w:rtl/>
        </w:rPr>
        <w:t>»</w:t>
      </w:r>
      <w:r w:rsidRPr="0088525E">
        <w:rPr>
          <w:rFonts w:ascii="mylotus" w:hAnsi="mylotus" w:cs="AL-Hotham"/>
          <w:spacing w:val="-4"/>
          <w:sz w:val="32"/>
          <w:szCs w:val="32"/>
          <w:rtl/>
        </w:rPr>
        <w:fldChar w:fldCharType="begin"/>
      </w:r>
      <w:r w:rsidRPr="0088525E">
        <w:rPr>
          <w:sz w:val="32"/>
          <w:szCs w:val="32"/>
        </w:rPr>
        <w:instrText xml:space="preserve"> XE "</w:instrText>
      </w:r>
      <w:r w:rsidRPr="0088525E">
        <w:rPr>
          <w:rFonts w:ascii="mylotus" w:hAnsi="mylotus" w:cs="AL-Hotham" w:hint="cs"/>
          <w:spacing w:val="-4"/>
          <w:sz w:val="32"/>
          <w:szCs w:val="32"/>
          <w:rtl/>
        </w:rPr>
        <w:instrText>1-</w:instrText>
      </w:r>
      <w:r w:rsidRPr="0088525E">
        <w:rPr>
          <w:rFonts w:ascii="mylotus" w:hAnsi="mylotus" w:cs="AL-Hotham" w:hint="eastAsia"/>
          <w:spacing w:val="-4"/>
          <w:sz w:val="32"/>
          <w:szCs w:val="32"/>
          <w:rtl/>
        </w:rPr>
        <w:instrText>((</w:instrText>
      </w:r>
      <w:r w:rsidRPr="0088525E">
        <w:rPr>
          <w:rFonts w:ascii="mylotus" w:hAnsi="mylotus" w:cs="Traditional Naskh"/>
          <w:b/>
          <w:bCs/>
          <w:spacing w:val="-4"/>
          <w:sz w:val="32"/>
          <w:szCs w:val="32"/>
          <w:rtl/>
        </w:rPr>
        <w:instrText>إذا كنتم في المسجد فنودي بالصلاة فلا يخرج أحدكم حتى يصلي</w:instrText>
      </w:r>
      <w:r w:rsidRPr="0088525E">
        <w:rPr>
          <w:rFonts w:ascii="mylotus" w:hAnsi="mylotus" w:cs="AL-Hotham" w:hint="eastAsia"/>
          <w:spacing w:val="-4"/>
          <w:sz w:val="32"/>
          <w:szCs w:val="32"/>
          <w:rtl/>
        </w:rPr>
        <w:instrText>))</w:instrText>
      </w:r>
      <w:r w:rsidRPr="0088525E">
        <w:rPr>
          <w:sz w:val="32"/>
          <w:szCs w:val="32"/>
        </w:rPr>
        <w:instrText xml:space="preserve">" </w:instrText>
      </w:r>
      <w:r w:rsidRPr="0088525E">
        <w:rPr>
          <w:rFonts w:ascii="mylotus" w:hAnsi="mylotus" w:cs="AL-Hotham"/>
          <w:spacing w:val="-4"/>
          <w:sz w:val="32"/>
          <w:szCs w:val="32"/>
          <w:rtl/>
        </w:rPr>
        <w:fldChar w:fldCharType="end"/>
      </w:r>
      <w:r w:rsidRPr="007B5404">
        <w:rPr>
          <w:rFonts w:ascii="mylotus" w:hAnsi="mylotus" w:cs="Traditional Naskh"/>
          <w:spacing w:val="-4"/>
          <w:position w:val="2"/>
          <w:sz w:val="32"/>
          <w:szCs w:val="32"/>
          <w:vertAlign w:val="superscript"/>
          <w:rtl/>
        </w:rPr>
        <w:t>(</w:t>
      </w:r>
      <w:r w:rsidRPr="007B5404">
        <w:rPr>
          <w:rStyle w:val="FootnoteReference"/>
          <w:rFonts w:ascii="mylotus" w:hAnsi="mylotus" w:cs="Traditional Naskh"/>
          <w:b/>
          <w:bCs/>
          <w:spacing w:val="-4"/>
          <w:position w:val="2"/>
          <w:sz w:val="32"/>
          <w:szCs w:val="32"/>
          <w:rtl/>
        </w:rPr>
        <w:footnoteReference w:id="673"/>
      </w:r>
      <w:r w:rsidRPr="007B5404">
        <w:rPr>
          <w:rFonts w:ascii="mylotus" w:hAnsi="mylotus" w:cs="Traditional Naskh"/>
          <w:spacing w:val="-4"/>
          <w:position w:val="2"/>
          <w:sz w:val="32"/>
          <w:szCs w:val="32"/>
          <w:vertAlign w:val="superscript"/>
          <w:rtl/>
        </w:rPr>
        <w:t>)</w:t>
      </w:r>
      <w:r w:rsidRPr="0088525E">
        <w:rPr>
          <w:rFonts w:ascii="mylotus" w:hAnsi="mylotus" w:cs="Traditional Naskh"/>
          <w:spacing w:val="-4"/>
          <w:sz w:val="32"/>
          <w:szCs w:val="32"/>
          <w:rtl/>
        </w:rPr>
        <w:t xml:space="preserve">. وعنه </w:t>
      </w:r>
      <w:r w:rsidRPr="00767CFF">
        <w:rPr>
          <w:rFonts w:ascii="mylotus" w:hAnsi="mylotus" w:cs="Traditional Naskh"/>
          <w:color w:val="C00000"/>
          <w:spacing w:val="-4"/>
          <w:sz w:val="32"/>
          <w:szCs w:val="32"/>
          <w:rtl/>
        </w:rPr>
        <w:sym w:font="AGA Arabesque" w:char="F074"/>
      </w:r>
      <w:r w:rsidRPr="0088525E">
        <w:rPr>
          <w:rFonts w:ascii="mylotus" w:hAnsi="mylotus" w:cs="Traditional Naskh"/>
          <w:spacing w:val="-4"/>
          <w:sz w:val="32"/>
          <w:szCs w:val="32"/>
          <w:rtl/>
        </w:rPr>
        <w:t xml:space="preserve"> قال: قال رسول ا</w:t>
      </w:r>
      <w:r w:rsidR="00A1582F">
        <w:rPr>
          <w:rFonts w:ascii="mylotus" w:hAnsi="mylotus" w:cs="Traditional Naskh"/>
          <w:spacing w:val="-4"/>
          <w:sz w:val="32"/>
          <w:szCs w:val="32"/>
          <w:rtl/>
        </w:rPr>
        <w:t>للَّه</w:t>
      </w:r>
      <w:r w:rsidRPr="0088525E">
        <w:rPr>
          <w:rFonts w:ascii="mylotus" w:hAnsi="mylotus" w:cs="Traditional Naskh"/>
          <w:spacing w:val="-4"/>
          <w:sz w:val="32"/>
          <w:szCs w:val="32"/>
          <w:rtl/>
        </w:rPr>
        <w:t xml:space="preserve"> </w:t>
      </w:r>
      <w:r w:rsidRPr="00767CFF">
        <w:rPr>
          <w:rFonts w:ascii="mylotus" w:hAnsi="mylotus" w:cs="Traditional Naskh"/>
          <w:color w:val="C00000"/>
          <w:spacing w:val="-4"/>
          <w:sz w:val="32"/>
          <w:szCs w:val="32"/>
          <w:rtl/>
        </w:rPr>
        <w:sym w:font="AGA Arabesque" w:char="F072"/>
      </w:r>
      <w:r w:rsidRPr="0088525E">
        <w:rPr>
          <w:rFonts w:ascii="mylotus" w:hAnsi="mylotus" w:cs="Traditional Naskh"/>
          <w:spacing w:val="-4"/>
          <w:sz w:val="32"/>
          <w:szCs w:val="32"/>
          <w:rtl/>
        </w:rPr>
        <w:t xml:space="preserve">: </w:t>
      </w:r>
      <w:r w:rsidR="00767CFF">
        <w:rPr>
          <w:rFonts w:ascii="mylotus" w:hAnsi="mylotus" w:cs="AL-Hotham" w:hint="cs"/>
          <w:spacing w:val="-4"/>
          <w:sz w:val="32"/>
          <w:szCs w:val="32"/>
          <w:rtl/>
        </w:rPr>
        <w:t>«</w:t>
      </w:r>
      <w:r w:rsidRPr="0088525E">
        <w:rPr>
          <w:rFonts w:ascii="mylotus" w:hAnsi="mylotus" w:cs="Traditional Naskh"/>
          <w:b/>
          <w:bCs/>
          <w:spacing w:val="-4"/>
          <w:sz w:val="32"/>
          <w:szCs w:val="32"/>
          <w:rtl/>
        </w:rPr>
        <w:t>لا يسمع النداء في مسجدي هذا ثم يخرج منه إلا لحاجة، ثم لا يرجع إليه إلا منافق</w:t>
      </w:r>
      <w:r w:rsidR="00767CFF">
        <w:rPr>
          <w:rFonts w:ascii="mylotus" w:hAnsi="mylotus" w:cs="AL-Hotham" w:hint="cs"/>
          <w:spacing w:val="-4"/>
          <w:sz w:val="32"/>
          <w:szCs w:val="32"/>
          <w:rtl/>
        </w:rPr>
        <w:t>»</w:t>
      </w:r>
      <w:r w:rsidRPr="0088525E">
        <w:rPr>
          <w:rFonts w:ascii="mylotus" w:hAnsi="mylotus" w:cs="AL-Hotham"/>
          <w:spacing w:val="-4"/>
          <w:sz w:val="32"/>
          <w:szCs w:val="32"/>
          <w:rtl/>
        </w:rPr>
        <w:fldChar w:fldCharType="begin"/>
      </w:r>
      <w:r w:rsidRPr="0088525E">
        <w:rPr>
          <w:sz w:val="32"/>
          <w:szCs w:val="32"/>
        </w:rPr>
        <w:instrText xml:space="preserve"> XE "</w:instrText>
      </w:r>
      <w:r w:rsidRPr="0088525E">
        <w:rPr>
          <w:rFonts w:ascii="mylotus" w:hAnsi="mylotus" w:cs="AL-Hotham" w:hint="cs"/>
          <w:spacing w:val="-4"/>
          <w:sz w:val="32"/>
          <w:szCs w:val="32"/>
          <w:rtl/>
        </w:rPr>
        <w:instrText>1-</w:instrText>
      </w:r>
      <w:r w:rsidRPr="0088525E">
        <w:rPr>
          <w:rFonts w:ascii="mylotus" w:hAnsi="mylotus" w:cs="AL-Hotham" w:hint="eastAsia"/>
          <w:spacing w:val="-4"/>
          <w:sz w:val="32"/>
          <w:szCs w:val="32"/>
          <w:rtl/>
        </w:rPr>
        <w:instrText>((</w:instrText>
      </w:r>
      <w:r w:rsidRPr="0088525E">
        <w:rPr>
          <w:rFonts w:ascii="mylotus" w:hAnsi="mylotus" w:cs="Traditional Naskh"/>
          <w:b/>
          <w:bCs/>
          <w:spacing w:val="-4"/>
          <w:sz w:val="32"/>
          <w:szCs w:val="32"/>
          <w:rtl/>
        </w:rPr>
        <w:instrText>لا يسمع النداء في مسجدي هذا ثم يخرج منه إلا لحاجة، ثم لا يرجع إليه إلا منافق</w:instrText>
      </w:r>
      <w:r w:rsidRPr="0088525E">
        <w:rPr>
          <w:rFonts w:ascii="mylotus" w:hAnsi="mylotus" w:cs="AL-Hotham" w:hint="eastAsia"/>
          <w:spacing w:val="-4"/>
          <w:sz w:val="32"/>
          <w:szCs w:val="32"/>
          <w:rtl/>
        </w:rPr>
        <w:instrText>))</w:instrText>
      </w:r>
      <w:r w:rsidRPr="0088525E">
        <w:rPr>
          <w:sz w:val="32"/>
          <w:szCs w:val="32"/>
        </w:rPr>
        <w:instrText xml:space="preserve">" </w:instrText>
      </w:r>
      <w:r w:rsidRPr="0088525E">
        <w:rPr>
          <w:rFonts w:ascii="mylotus" w:hAnsi="mylotus" w:cs="AL-Hotham"/>
          <w:spacing w:val="-4"/>
          <w:sz w:val="32"/>
          <w:szCs w:val="32"/>
          <w:rtl/>
        </w:rPr>
        <w:fldChar w:fldCharType="end"/>
      </w:r>
      <w:r w:rsidRPr="007B5404">
        <w:rPr>
          <w:rFonts w:ascii="mylotus" w:hAnsi="mylotus" w:cs="Traditional Naskh"/>
          <w:spacing w:val="-4"/>
          <w:position w:val="2"/>
          <w:sz w:val="32"/>
          <w:szCs w:val="32"/>
          <w:vertAlign w:val="superscript"/>
          <w:rtl/>
        </w:rPr>
        <w:t>(</w:t>
      </w:r>
      <w:r w:rsidRPr="007B5404">
        <w:rPr>
          <w:rStyle w:val="FootnoteReference"/>
          <w:rFonts w:ascii="mylotus" w:hAnsi="mylotus" w:cs="Traditional Naskh"/>
          <w:b/>
          <w:bCs/>
          <w:spacing w:val="-4"/>
          <w:position w:val="2"/>
          <w:sz w:val="32"/>
          <w:szCs w:val="32"/>
          <w:rtl/>
        </w:rPr>
        <w:footnoteReference w:id="674"/>
      </w:r>
      <w:r w:rsidRPr="007B5404">
        <w:rPr>
          <w:rFonts w:ascii="mylotus" w:hAnsi="mylotus" w:cs="Traditional Naskh"/>
          <w:spacing w:val="-4"/>
          <w:position w:val="2"/>
          <w:sz w:val="32"/>
          <w:szCs w:val="32"/>
          <w:vertAlign w:val="superscript"/>
          <w:rtl/>
        </w:rPr>
        <w:t>)</w:t>
      </w:r>
      <w:r w:rsidRPr="0088525E">
        <w:rPr>
          <w:rFonts w:ascii="mylotus" w:hAnsi="mylotus" w:cs="Traditional Naskh"/>
          <w:spacing w:val="-4"/>
          <w:sz w:val="32"/>
          <w:szCs w:val="32"/>
          <w:rtl/>
        </w:rPr>
        <w:t>.</w:t>
      </w:r>
    </w:p>
    <w:p w:rsidR="001B0AC0" w:rsidRPr="0088525E" w:rsidRDefault="001B0AC0" w:rsidP="00767CFF">
      <w:pPr>
        <w:widowControl w:val="0"/>
        <w:spacing w:after="0" w:line="216" w:lineRule="auto"/>
        <w:ind w:firstLine="284"/>
        <w:jc w:val="lowKashida"/>
        <w:rPr>
          <w:rFonts w:ascii="mylotus" w:hAnsi="mylotus" w:cs="Traditional Naskh"/>
          <w:spacing w:val="-8"/>
          <w:sz w:val="32"/>
          <w:szCs w:val="32"/>
          <w:rtl/>
        </w:rPr>
      </w:pPr>
      <w:bookmarkStart w:id="88" w:name="_Toc234237266"/>
      <w:r w:rsidRPr="0088525E">
        <w:rPr>
          <w:rFonts w:ascii="mylotus" w:hAnsi="mylotus" w:cs="Traditional Naskh" w:hint="cs"/>
          <w:spacing w:val="-8"/>
          <w:sz w:val="32"/>
          <w:szCs w:val="32"/>
          <w:rtl/>
        </w:rPr>
        <w:lastRenderedPageBreak/>
        <w:t>وذكر</w:t>
      </w:r>
      <w:r w:rsidRPr="0088525E">
        <w:rPr>
          <w:rFonts w:ascii="mylotus" w:hAnsi="mylotus" w:cs="Traditional Naskh"/>
          <w:spacing w:val="-8"/>
          <w:sz w:val="32"/>
          <w:szCs w:val="32"/>
          <w:rtl/>
        </w:rPr>
        <w:t xml:space="preserve"> الإمام عبد العزيز بن عبد ا</w:t>
      </w:r>
      <w:r w:rsidR="00A1582F">
        <w:rPr>
          <w:rFonts w:ascii="mylotus" w:hAnsi="mylotus" w:cs="Traditional Naskh"/>
          <w:spacing w:val="-8"/>
          <w:sz w:val="32"/>
          <w:szCs w:val="32"/>
          <w:rtl/>
        </w:rPr>
        <w:t>للَّه</w:t>
      </w:r>
      <w:r w:rsidRPr="0088525E">
        <w:rPr>
          <w:rFonts w:ascii="mylotus" w:hAnsi="mylotus" w:cs="Traditional Naskh"/>
          <w:spacing w:val="-8"/>
          <w:sz w:val="32"/>
          <w:szCs w:val="32"/>
          <w:rtl/>
        </w:rPr>
        <w:t xml:space="preserve"> ابن باز </w:t>
      </w:r>
      <w:r w:rsidR="00767CFF" w:rsidRPr="00767CFF">
        <w:rPr>
          <w:rFonts w:ascii="AAA GoldenLotus" w:hAnsi="AAA GoldenLotus" w:cs="CTraditional Arabic" w:hint="cs"/>
          <w:color w:val="C00000"/>
          <w:spacing w:val="-8"/>
          <w:sz w:val="32"/>
          <w:szCs w:val="32"/>
          <w:rtl/>
          <w:lang w:bidi="ar"/>
        </w:rPr>
        <w:t>:</w:t>
      </w:r>
      <w:r w:rsidRPr="0088525E">
        <w:rPr>
          <w:rFonts w:ascii="mylotus" w:hAnsi="mylotus" w:cs="Traditional Naskh"/>
          <w:spacing w:val="-8"/>
          <w:sz w:val="32"/>
          <w:szCs w:val="32"/>
          <w:rtl/>
        </w:rPr>
        <w:t xml:space="preserve"> أنه لا يجوز الخروج من المسجد الذي أ</w:t>
      </w:r>
      <w:r w:rsidRPr="0088525E">
        <w:rPr>
          <w:rFonts w:ascii="mylotus" w:hAnsi="mylotus" w:cs="Traditional Naskh" w:hint="cs"/>
          <w:spacing w:val="-8"/>
          <w:sz w:val="32"/>
          <w:szCs w:val="32"/>
          <w:rtl/>
        </w:rPr>
        <w:t>ُ</w:t>
      </w:r>
      <w:r w:rsidRPr="0088525E">
        <w:rPr>
          <w:rFonts w:ascii="mylotus" w:hAnsi="mylotus" w:cs="Traditional Naskh"/>
          <w:spacing w:val="-8"/>
          <w:sz w:val="32"/>
          <w:szCs w:val="32"/>
          <w:rtl/>
        </w:rPr>
        <w:t>ذ</w:t>
      </w:r>
      <w:r w:rsidRPr="0088525E">
        <w:rPr>
          <w:rFonts w:ascii="mylotus" w:hAnsi="mylotus" w:cs="Traditional Naskh" w:hint="cs"/>
          <w:spacing w:val="-8"/>
          <w:sz w:val="32"/>
          <w:szCs w:val="32"/>
          <w:rtl/>
        </w:rPr>
        <w:t>ِّ</w:t>
      </w:r>
      <w:r w:rsidRPr="0088525E">
        <w:rPr>
          <w:rFonts w:ascii="mylotus" w:hAnsi="mylotus" w:cs="Traditional Naskh"/>
          <w:spacing w:val="-8"/>
          <w:sz w:val="32"/>
          <w:szCs w:val="32"/>
          <w:rtl/>
        </w:rPr>
        <w:t>ن فيه،إلا لعذر:كأن يريد الوضوء أو يصلي في مسجد آخر.</w:t>
      </w:r>
      <w:bookmarkEnd w:id="88"/>
    </w:p>
    <w:p w:rsidR="001B0AC0" w:rsidRPr="0088525E" w:rsidRDefault="001B0AC0" w:rsidP="00767CFF">
      <w:pPr>
        <w:widowControl w:val="0"/>
        <w:spacing w:after="0" w:line="216" w:lineRule="auto"/>
        <w:ind w:firstLine="284"/>
        <w:jc w:val="lowKashida"/>
        <w:rPr>
          <w:rFonts w:ascii="mylotus" w:hAnsi="mylotus" w:cs="Traditional Naskh"/>
          <w:sz w:val="32"/>
          <w:szCs w:val="32"/>
          <w:rtl/>
        </w:rPr>
      </w:pPr>
      <w:bookmarkStart w:id="89" w:name="_Toc234237267"/>
      <w:r w:rsidRPr="0088525E">
        <w:rPr>
          <w:rFonts w:ascii="mylotus" w:hAnsi="mylotus" w:cs="Traditional Naskh"/>
          <w:sz w:val="32"/>
          <w:szCs w:val="32"/>
          <w:rtl/>
        </w:rPr>
        <w:t xml:space="preserve">قال الترمذي </w:t>
      </w:r>
      <w:r w:rsidR="00767CFF" w:rsidRPr="00767CFF">
        <w:rPr>
          <w:rFonts w:ascii="AAA GoldenLotus" w:hAnsi="AAA GoldenLotus" w:cs="CTraditional Arabic" w:hint="cs"/>
          <w:color w:val="C00000"/>
          <w:spacing w:val="-8"/>
          <w:sz w:val="32"/>
          <w:szCs w:val="32"/>
          <w:rtl/>
          <w:lang w:bidi="ar"/>
        </w:rPr>
        <w:t>:</w:t>
      </w:r>
      <w:r w:rsidRPr="0088525E">
        <w:rPr>
          <w:rFonts w:ascii="mylotus" w:hAnsi="mylotus" w:cs="Traditional Naskh"/>
          <w:sz w:val="32"/>
          <w:szCs w:val="32"/>
          <w:rtl/>
        </w:rPr>
        <w:t xml:space="preserve">: </w:t>
      </w:r>
      <w:r w:rsidR="00767CFF">
        <w:rPr>
          <w:rFonts w:ascii="mylotus" w:hAnsi="mylotus" w:cs="AL-Hotham" w:hint="cs"/>
          <w:sz w:val="32"/>
          <w:szCs w:val="32"/>
          <w:rtl/>
        </w:rPr>
        <w:t>«</w:t>
      </w:r>
      <w:r w:rsidRPr="0088525E">
        <w:rPr>
          <w:rFonts w:ascii="mylotus" w:hAnsi="mylotus" w:cs="Traditional Naskh"/>
          <w:sz w:val="32"/>
          <w:szCs w:val="32"/>
          <w:rtl/>
        </w:rPr>
        <w:t xml:space="preserve">وعلى هذا العمل عند أهل العلم من أصحاب النبي </w:t>
      </w:r>
      <w:r w:rsidRPr="00767CFF">
        <w:rPr>
          <w:rFonts w:ascii="mylotus" w:hAnsi="mylotus" w:cs="Traditional Naskh"/>
          <w:color w:val="C00000"/>
          <w:sz w:val="32"/>
          <w:szCs w:val="32"/>
          <w:rtl/>
        </w:rPr>
        <w:sym w:font="AGA Arabesque" w:char="F072"/>
      </w:r>
      <w:r w:rsidRPr="0088525E">
        <w:rPr>
          <w:rFonts w:ascii="mylotus" w:hAnsi="mylotus" w:cs="Traditional Naskh"/>
          <w:sz w:val="32"/>
          <w:szCs w:val="32"/>
          <w:rtl/>
        </w:rPr>
        <w:t>، ومن بعدهم، أن لا يخرج أحد من المسجد بعد الأذان إلا من عذر</w:t>
      </w:r>
      <w:r w:rsidRPr="0088525E">
        <w:rPr>
          <w:rFonts w:ascii="mylotus" w:hAnsi="mylotus" w:cs="Traditional Naskh"/>
          <w:sz w:val="32"/>
          <w:szCs w:val="32"/>
          <w:rtl/>
        </w:rPr>
        <w:fldChar w:fldCharType="begin"/>
      </w:r>
      <w:r w:rsidRPr="0088525E">
        <w:rPr>
          <w:sz w:val="32"/>
          <w:szCs w:val="32"/>
        </w:rPr>
        <w:instrText xml:space="preserve"> XE "</w:instrText>
      </w:r>
      <w:r w:rsidRPr="0088525E">
        <w:rPr>
          <w:rFonts w:ascii="mylotus" w:hAnsi="mylotus" w:cs="Traditional Naskh" w:hint="cs"/>
          <w:sz w:val="32"/>
          <w:szCs w:val="32"/>
          <w:rtl/>
        </w:rPr>
        <w:instrText>2-</w:instrText>
      </w:r>
      <w:r w:rsidRPr="0088525E">
        <w:rPr>
          <w:rFonts w:ascii="mylotus" w:hAnsi="mylotus" w:cs="Traditional Naskh"/>
          <w:sz w:val="32"/>
          <w:szCs w:val="32"/>
          <w:rtl/>
        </w:rPr>
        <w:instrText xml:space="preserve">وعلى هذا العمل عند أهل العلم من أصحاب النبي </w:instrText>
      </w:r>
      <w:r w:rsidRPr="0088525E">
        <w:rPr>
          <w:rFonts w:ascii="mylotus" w:hAnsi="mylotus" w:cs="Traditional Naskh"/>
          <w:sz w:val="32"/>
          <w:szCs w:val="32"/>
          <w:rtl/>
        </w:rPr>
        <w:sym w:font="AGA Arabesque" w:char="F072"/>
      </w:r>
      <w:r w:rsidRPr="0088525E">
        <w:rPr>
          <w:rFonts w:ascii="mylotus" w:hAnsi="mylotus" w:cs="Traditional Naskh"/>
          <w:sz w:val="32"/>
          <w:szCs w:val="32"/>
          <w:rtl/>
        </w:rPr>
        <w:instrText>، ومن بعدهم، أن لا يخرج أحد من المسجد بعد الأذان إلا من عذر</w:instrText>
      </w:r>
      <w:r w:rsidRPr="0088525E">
        <w:rPr>
          <w:rFonts w:ascii="mylotus" w:hAnsi="mylotus" w:cs="Traditional Naskh" w:hint="cs"/>
          <w:sz w:val="32"/>
          <w:szCs w:val="32"/>
          <w:rtl/>
        </w:rPr>
        <w:instrText>[الترمذي]</w:instrText>
      </w:r>
      <w:r w:rsidRPr="0088525E">
        <w:rPr>
          <w:sz w:val="32"/>
          <w:szCs w:val="32"/>
        </w:rPr>
        <w:instrText xml:space="preserve">" </w:instrText>
      </w:r>
      <w:r w:rsidRPr="0088525E">
        <w:rPr>
          <w:rFonts w:ascii="mylotus" w:hAnsi="mylotus" w:cs="Traditional Naskh"/>
          <w:sz w:val="32"/>
          <w:szCs w:val="32"/>
          <w:rtl/>
        </w:rPr>
        <w:fldChar w:fldCharType="end"/>
      </w:r>
      <w:r w:rsidRPr="0088525E">
        <w:rPr>
          <w:rFonts w:ascii="mylotus" w:hAnsi="mylotus" w:cs="Traditional Naskh"/>
          <w:sz w:val="32"/>
          <w:szCs w:val="32"/>
          <w:rtl/>
        </w:rPr>
        <w:t>، أو يكون على غير وضوء</w:t>
      </w:r>
      <w:r w:rsidRPr="0088525E">
        <w:rPr>
          <w:rFonts w:ascii="mylotus" w:hAnsi="mylotus" w:cs="Traditional Naskh"/>
          <w:sz w:val="32"/>
          <w:szCs w:val="32"/>
          <w:rtl/>
        </w:rPr>
        <w:fldChar w:fldCharType="begin"/>
      </w:r>
      <w:r w:rsidRPr="0088525E">
        <w:rPr>
          <w:sz w:val="32"/>
          <w:szCs w:val="32"/>
        </w:rPr>
        <w:instrText xml:space="preserve"> XE "</w:instrText>
      </w:r>
      <w:r w:rsidRPr="0088525E">
        <w:rPr>
          <w:rFonts w:ascii="mylotus" w:hAnsi="mylotus" w:cs="Traditional Naskh" w:hint="cs"/>
          <w:spacing w:val="-6"/>
          <w:sz w:val="32"/>
          <w:szCs w:val="32"/>
          <w:rtl/>
        </w:rPr>
        <w:instrText>2-أن لا يخرج أحد من المسجد بعد الأذان إلا من عذر، أو يكون على غير وضوء[الترمذي]</w:instrText>
      </w:r>
      <w:r w:rsidRPr="0088525E">
        <w:rPr>
          <w:sz w:val="32"/>
          <w:szCs w:val="32"/>
        </w:rPr>
        <w:instrText xml:space="preserve">" </w:instrText>
      </w:r>
      <w:r w:rsidRPr="0088525E">
        <w:rPr>
          <w:rFonts w:ascii="mylotus" w:hAnsi="mylotus" w:cs="Traditional Naskh"/>
          <w:sz w:val="32"/>
          <w:szCs w:val="32"/>
          <w:rtl/>
        </w:rPr>
        <w:fldChar w:fldCharType="end"/>
      </w:r>
      <w:r w:rsidRPr="0088525E">
        <w:rPr>
          <w:rFonts w:ascii="mylotus" w:hAnsi="mylotus" w:cs="Traditional Naskh"/>
          <w:sz w:val="32"/>
          <w:szCs w:val="32"/>
          <w:rtl/>
        </w:rPr>
        <w:t>، أو أمرٌ لا بد منه</w:t>
      </w:r>
      <w:r w:rsidR="00767CFF">
        <w:rPr>
          <w:rFonts w:ascii="mylotus" w:hAnsi="mylotus" w:cs="AL-Hotham" w:hint="cs"/>
          <w:sz w:val="32"/>
          <w:szCs w:val="32"/>
          <w:rtl/>
        </w:rPr>
        <w:t>»</w:t>
      </w:r>
      <w:r w:rsidRPr="007B5404">
        <w:rPr>
          <w:rFonts w:ascii="mylotus" w:hAnsi="mylotus" w:cs="Traditional Naskh"/>
          <w:position w:val="2"/>
          <w:sz w:val="32"/>
          <w:szCs w:val="32"/>
          <w:vertAlign w:val="superscript"/>
          <w:rtl/>
        </w:rPr>
        <w:t>(</w:t>
      </w:r>
      <w:bookmarkEnd w:id="89"/>
      <w:r w:rsidRPr="007B5404">
        <w:rPr>
          <w:rStyle w:val="FootnoteReference"/>
          <w:rFonts w:ascii="mylotus" w:hAnsi="mylotus" w:cs="Traditional Naskh"/>
          <w:bCs/>
          <w:position w:val="2"/>
          <w:sz w:val="32"/>
          <w:szCs w:val="32"/>
          <w:rtl/>
        </w:rPr>
        <w:footnoteReference w:id="675"/>
      </w:r>
      <w:r w:rsidRPr="007B5404">
        <w:rPr>
          <w:rFonts w:ascii="mylotus" w:hAnsi="mylotus" w:cs="Traditional Naskh"/>
          <w:position w:val="2"/>
          <w:sz w:val="32"/>
          <w:szCs w:val="32"/>
          <w:vertAlign w:val="superscript"/>
          <w:rtl/>
        </w:rPr>
        <w:t>)</w:t>
      </w:r>
      <w:r w:rsidRPr="0088525E">
        <w:rPr>
          <w:rFonts w:ascii="mylotus" w:hAnsi="mylotus" w:cs="Traditional Naskh"/>
          <w:sz w:val="32"/>
          <w:szCs w:val="32"/>
          <w:rtl/>
        </w:rPr>
        <w:t>.</w:t>
      </w:r>
    </w:p>
    <w:p w:rsidR="001B0AC0" w:rsidRPr="0088525E" w:rsidRDefault="001B0AC0" w:rsidP="00767CFF">
      <w:pPr>
        <w:widowControl w:val="0"/>
        <w:spacing w:after="0" w:line="216" w:lineRule="auto"/>
        <w:ind w:firstLine="284"/>
        <w:jc w:val="lowKashida"/>
        <w:rPr>
          <w:rFonts w:ascii="mylotus" w:hAnsi="mylotus" w:cs="Traditional Naskh"/>
          <w:sz w:val="32"/>
          <w:szCs w:val="32"/>
          <w:rtl/>
        </w:rPr>
      </w:pPr>
      <w:bookmarkStart w:id="90" w:name="_Toc234237268"/>
      <w:r w:rsidRPr="0088525E">
        <w:rPr>
          <w:rFonts w:ascii="mylotus" w:hAnsi="mylotus" w:cs="Traditional Naskh"/>
          <w:sz w:val="32"/>
          <w:szCs w:val="32"/>
          <w:rtl/>
        </w:rPr>
        <w:t xml:space="preserve">وذكر المباركفوري </w:t>
      </w:r>
      <w:r w:rsidR="00767CFF" w:rsidRPr="00767CFF">
        <w:rPr>
          <w:rFonts w:ascii="AAA GoldenLotus" w:hAnsi="AAA GoldenLotus" w:cs="CTraditional Arabic" w:hint="cs"/>
          <w:color w:val="C00000"/>
          <w:spacing w:val="-8"/>
          <w:sz w:val="32"/>
          <w:szCs w:val="32"/>
          <w:rtl/>
          <w:lang w:bidi="ar"/>
        </w:rPr>
        <w:t>:</w:t>
      </w:r>
      <w:r w:rsidRPr="0088525E">
        <w:rPr>
          <w:rFonts w:ascii="mylotus" w:hAnsi="mylotus" w:cs="Traditional Naskh"/>
          <w:sz w:val="32"/>
          <w:szCs w:val="32"/>
          <w:rtl/>
        </w:rPr>
        <w:t>: أن الحديث يدل على أنه لا يجوز الخروج من المسجد، بعدما أذن فيه، إلا للضرورة، كمن كان جنباً، أو عليه حدث أصغر، أو الذي حصل له رعاف، أو الحاقن، ونحوهم، وكذا من يكون إماماً لمسجد آخر، ومن في معناه</w:t>
      </w:r>
      <w:r w:rsidRPr="007B5404">
        <w:rPr>
          <w:rFonts w:ascii="mylotus" w:hAnsi="mylotus" w:cs="Traditional Naskh"/>
          <w:position w:val="2"/>
          <w:sz w:val="32"/>
          <w:szCs w:val="32"/>
          <w:vertAlign w:val="superscript"/>
          <w:rtl/>
        </w:rPr>
        <w:t>(</w:t>
      </w:r>
      <w:bookmarkEnd w:id="90"/>
      <w:r w:rsidRPr="007B5404">
        <w:rPr>
          <w:rStyle w:val="FootnoteReference"/>
          <w:rFonts w:ascii="mylotus" w:hAnsi="mylotus" w:cs="Traditional Naskh"/>
          <w:bCs/>
          <w:position w:val="2"/>
          <w:sz w:val="32"/>
          <w:szCs w:val="32"/>
          <w:rtl/>
        </w:rPr>
        <w:footnoteReference w:id="676"/>
      </w:r>
      <w:r w:rsidRPr="007B5404">
        <w:rPr>
          <w:rFonts w:ascii="mylotus" w:hAnsi="mylotus" w:cs="Traditional Naskh"/>
          <w:position w:val="2"/>
          <w:sz w:val="32"/>
          <w:szCs w:val="32"/>
          <w:vertAlign w:val="superscript"/>
          <w:rtl/>
        </w:rPr>
        <w:t>)</w:t>
      </w:r>
      <w:r w:rsidRPr="0088525E">
        <w:rPr>
          <w:rFonts w:ascii="mylotus" w:hAnsi="mylotus" w:cs="Traditional Naskh"/>
          <w:sz w:val="32"/>
          <w:szCs w:val="32"/>
          <w:rtl/>
        </w:rPr>
        <w:t>.</w:t>
      </w:r>
    </w:p>
    <w:p w:rsidR="001B0AC0" w:rsidRPr="00767CFF" w:rsidRDefault="001B0AC0" w:rsidP="00767CFF">
      <w:pPr>
        <w:widowControl w:val="0"/>
        <w:spacing w:after="0" w:line="204" w:lineRule="auto"/>
        <w:ind w:firstLine="284"/>
        <w:jc w:val="lowKashida"/>
        <w:rPr>
          <w:rFonts w:ascii="mylotus" w:hAnsi="mylotus" w:cs="Traditional Naskh"/>
          <w:spacing w:val="-8"/>
          <w:sz w:val="32"/>
          <w:szCs w:val="32"/>
          <w:rtl/>
        </w:rPr>
      </w:pPr>
      <w:bookmarkStart w:id="91" w:name="_Toc234237269"/>
      <w:r w:rsidRPr="00767CFF">
        <w:rPr>
          <w:rFonts w:ascii="mylotus" w:hAnsi="mylotus" w:cs="Traditional Naskh" w:hint="cs"/>
          <w:b/>
          <w:bCs/>
          <w:spacing w:val="-8"/>
          <w:sz w:val="32"/>
          <w:szCs w:val="32"/>
          <w:rtl/>
        </w:rPr>
        <w:t>و</w:t>
      </w:r>
      <w:r w:rsidRPr="00767CFF">
        <w:rPr>
          <w:rFonts w:ascii="mylotus" w:hAnsi="mylotus" w:cs="Traditional Naskh"/>
          <w:b/>
          <w:bCs/>
          <w:spacing w:val="-8"/>
          <w:sz w:val="32"/>
          <w:szCs w:val="32"/>
          <w:rtl/>
        </w:rPr>
        <w:t xml:space="preserve">تفقد النبي </w:t>
      </w:r>
      <w:r w:rsidRPr="00767CFF">
        <w:rPr>
          <w:rFonts w:ascii="mylotus" w:hAnsi="mylotus" w:cs="Traditional Naskh"/>
          <w:color w:val="C00000"/>
          <w:spacing w:val="-8"/>
          <w:sz w:val="32"/>
          <w:szCs w:val="32"/>
          <w:rtl/>
        </w:rPr>
        <w:sym w:font="AGA Arabesque" w:char="F072"/>
      </w:r>
      <w:r w:rsidRPr="00767CFF">
        <w:rPr>
          <w:rFonts w:ascii="mylotus" w:hAnsi="mylotus" w:cs="Traditional Naskh"/>
          <w:b/>
          <w:bCs/>
          <w:spacing w:val="-8"/>
          <w:sz w:val="32"/>
          <w:szCs w:val="32"/>
          <w:rtl/>
        </w:rPr>
        <w:t xml:space="preserve"> للجماعة في المسجد يدل على وجوب صلاة الجماعة؛ </w:t>
      </w:r>
      <w:r w:rsidRPr="00767CFF">
        <w:rPr>
          <w:rFonts w:ascii="mylotus" w:hAnsi="mylotus" w:cs="Traditional Naskh"/>
          <w:spacing w:val="-8"/>
          <w:sz w:val="32"/>
          <w:szCs w:val="32"/>
          <w:rtl/>
        </w:rPr>
        <w:t>لح</w:t>
      </w:r>
      <w:r w:rsidRPr="00767CFF">
        <w:rPr>
          <w:rFonts w:ascii="mylotus" w:hAnsi="mylotus" w:cs="Traditional Naskh" w:hint="cs"/>
          <w:spacing w:val="-8"/>
          <w:sz w:val="32"/>
          <w:szCs w:val="32"/>
          <w:rtl/>
        </w:rPr>
        <w:t>ـــــــــــ</w:t>
      </w:r>
      <w:r w:rsidRPr="00767CFF">
        <w:rPr>
          <w:rFonts w:ascii="mylotus" w:hAnsi="mylotus" w:cs="Traditional Naskh"/>
          <w:spacing w:val="-8"/>
          <w:sz w:val="32"/>
          <w:szCs w:val="32"/>
          <w:rtl/>
        </w:rPr>
        <w:t>ديث أ</w:t>
      </w:r>
      <w:r w:rsidRPr="00767CFF">
        <w:rPr>
          <w:rFonts w:ascii="mylotus" w:hAnsi="mylotus" w:cs="Traditional Naskh" w:hint="cs"/>
          <w:spacing w:val="-8"/>
          <w:sz w:val="32"/>
          <w:szCs w:val="32"/>
          <w:rtl/>
        </w:rPr>
        <w:t>ُ</w:t>
      </w:r>
      <w:r w:rsidRPr="00767CFF">
        <w:rPr>
          <w:rFonts w:ascii="mylotus" w:hAnsi="mylotus" w:cs="Traditional Naskh"/>
          <w:spacing w:val="-8"/>
          <w:sz w:val="32"/>
          <w:szCs w:val="32"/>
          <w:rtl/>
        </w:rPr>
        <w:t>بي</w:t>
      </w:r>
      <w:r w:rsidRPr="00767CFF">
        <w:rPr>
          <w:rFonts w:ascii="mylotus" w:hAnsi="mylotus" w:cs="Traditional Naskh" w:hint="cs"/>
          <w:spacing w:val="-8"/>
          <w:sz w:val="32"/>
          <w:szCs w:val="32"/>
          <w:rtl/>
        </w:rPr>
        <w:t>ِّ</w:t>
      </w:r>
      <w:r w:rsidRPr="00767CFF">
        <w:rPr>
          <w:rFonts w:ascii="mylotus" w:hAnsi="mylotus" w:cs="Traditional Naskh"/>
          <w:spacing w:val="-8"/>
          <w:sz w:val="32"/>
          <w:szCs w:val="32"/>
          <w:rtl/>
        </w:rPr>
        <w:t xml:space="preserve"> بن كعب </w:t>
      </w:r>
      <w:r w:rsidRPr="00767CFF">
        <w:rPr>
          <w:rFonts w:ascii="mylotus" w:hAnsi="mylotus" w:cs="Traditional Naskh"/>
          <w:color w:val="C00000"/>
          <w:spacing w:val="-8"/>
          <w:sz w:val="32"/>
          <w:szCs w:val="32"/>
          <w:rtl/>
        </w:rPr>
        <w:sym w:font="AGA Arabesque" w:char="F074"/>
      </w:r>
      <w:r w:rsidRPr="00767CFF">
        <w:rPr>
          <w:rFonts w:ascii="mylotus" w:hAnsi="mylotus" w:cs="Traditional Naskh"/>
          <w:spacing w:val="-8"/>
          <w:sz w:val="32"/>
          <w:szCs w:val="32"/>
          <w:rtl/>
        </w:rPr>
        <w:t xml:space="preserve"> قال: صلى بنا رسول ا</w:t>
      </w:r>
      <w:r w:rsidR="00A1582F" w:rsidRPr="00767CFF">
        <w:rPr>
          <w:rFonts w:ascii="mylotus" w:hAnsi="mylotus" w:cs="Traditional Naskh"/>
          <w:spacing w:val="-8"/>
          <w:sz w:val="32"/>
          <w:szCs w:val="32"/>
          <w:rtl/>
        </w:rPr>
        <w:t>للَّه</w:t>
      </w:r>
      <w:r w:rsidRPr="00767CFF">
        <w:rPr>
          <w:rFonts w:ascii="mylotus" w:hAnsi="mylotus" w:cs="Traditional Naskh"/>
          <w:spacing w:val="-8"/>
          <w:sz w:val="32"/>
          <w:szCs w:val="32"/>
          <w:rtl/>
        </w:rPr>
        <w:t xml:space="preserve"> </w:t>
      </w:r>
      <w:r w:rsidRPr="00767CFF">
        <w:rPr>
          <w:rFonts w:ascii="mylotus" w:hAnsi="mylotus" w:cs="Traditional Naskh"/>
          <w:color w:val="C00000"/>
          <w:spacing w:val="-8"/>
          <w:sz w:val="32"/>
          <w:szCs w:val="32"/>
          <w:rtl/>
        </w:rPr>
        <w:sym w:font="AGA Arabesque" w:char="F072"/>
      </w:r>
      <w:r w:rsidRPr="00767CFF">
        <w:rPr>
          <w:rFonts w:ascii="mylotus" w:hAnsi="mylotus" w:cs="Traditional Naskh"/>
          <w:spacing w:val="-8"/>
          <w:sz w:val="32"/>
          <w:szCs w:val="32"/>
          <w:rtl/>
        </w:rPr>
        <w:t xml:space="preserve"> يوماً الصبح، فقال: </w:t>
      </w:r>
      <w:r w:rsidR="00767CFF" w:rsidRPr="00767CFF">
        <w:rPr>
          <w:rFonts w:ascii="mylotus" w:hAnsi="mylotus" w:cs="AL-Hotham" w:hint="cs"/>
          <w:spacing w:val="-8"/>
          <w:sz w:val="32"/>
          <w:szCs w:val="32"/>
          <w:rtl/>
        </w:rPr>
        <w:t>«</w:t>
      </w:r>
      <w:r w:rsidRPr="00767CFF">
        <w:rPr>
          <w:rFonts w:ascii="mylotus" w:hAnsi="mylotus" w:cs="Traditional Naskh"/>
          <w:b/>
          <w:bCs/>
          <w:spacing w:val="-8"/>
          <w:sz w:val="32"/>
          <w:szCs w:val="32"/>
          <w:rtl/>
        </w:rPr>
        <w:t>أ</w:t>
      </w:r>
      <w:r w:rsidRPr="00767CFF">
        <w:rPr>
          <w:rFonts w:ascii="mylotus" w:hAnsi="mylotus" w:cs="Traditional Naskh" w:hint="cs"/>
          <w:b/>
          <w:bCs/>
          <w:spacing w:val="-8"/>
          <w:sz w:val="32"/>
          <w:szCs w:val="32"/>
          <w:rtl/>
        </w:rPr>
        <w:t>َ</w:t>
      </w:r>
      <w:r w:rsidRPr="00767CFF">
        <w:rPr>
          <w:rFonts w:ascii="mylotus" w:hAnsi="mylotus" w:cs="Traditional Naskh"/>
          <w:b/>
          <w:bCs/>
          <w:spacing w:val="-8"/>
          <w:sz w:val="32"/>
          <w:szCs w:val="32"/>
          <w:rtl/>
        </w:rPr>
        <w:t>ش</w:t>
      </w:r>
      <w:r w:rsidRPr="00767CFF">
        <w:rPr>
          <w:rFonts w:ascii="mylotus" w:hAnsi="mylotus" w:cs="Traditional Naskh" w:hint="cs"/>
          <w:b/>
          <w:bCs/>
          <w:spacing w:val="-8"/>
          <w:sz w:val="32"/>
          <w:szCs w:val="32"/>
          <w:rtl/>
        </w:rPr>
        <w:t>َ</w:t>
      </w:r>
      <w:r w:rsidRPr="00767CFF">
        <w:rPr>
          <w:rFonts w:ascii="mylotus" w:hAnsi="mylotus" w:cs="Traditional Naskh"/>
          <w:b/>
          <w:bCs/>
          <w:spacing w:val="-8"/>
          <w:sz w:val="32"/>
          <w:szCs w:val="32"/>
          <w:rtl/>
        </w:rPr>
        <w:t>اه</w:t>
      </w:r>
      <w:r w:rsidRPr="00767CFF">
        <w:rPr>
          <w:rFonts w:ascii="mylotus" w:hAnsi="mylotus" w:cs="Traditional Naskh" w:hint="cs"/>
          <w:b/>
          <w:bCs/>
          <w:spacing w:val="-8"/>
          <w:sz w:val="32"/>
          <w:szCs w:val="32"/>
          <w:rtl/>
        </w:rPr>
        <w:t>ِ</w:t>
      </w:r>
      <w:r w:rsidRPr="00767CFF">
        <w:rPr>
          <w:rFonts w:ascii="mylotus" w:hAnsi="mylotus" w:cs="Traditional Naskh"/>
          <w:b/>
          <w:bCs/>
          <w:spacing w:val="-8"/>
          <w:sz w:val="32"/>
          <w:szCs w:val="32"/>
          <w:rtl/>
        </w:rPr>
        <w:t>د</w:t>
      </w:r>
      <w:r w:rsidRPr="00767CFF">
        <w:rPr>
          <w:rFonts w:ascii="mylotus" w:hAnsi="mylotus" w:cs="Traditional Naskh" w:hint="cs"/>
          <w:b/>
          <w:bCs/>
          <w:spacing w:val="-8"/>
          <w:sz w:val="32"/>
          <w:szCs w:val="32"/>
          <w:rtl/>
        </w:rPr>
        <w:t>ٌ</w:t>
      </w:r>
      <w:r w:rsidRPr="00767CFF">
        <w:rPr>
          <w:rFonts w:ascii="mylotus" w:hAnsi="mylotus" w:cs="Traditional Naskh"/>
          <w:b/>
          <w:bCs/>
          <w:spacing w:val="-8"/>
          <w:sz w:val="32"/>
          <w:szCs w:val="32"/>
          <w:rtl/>
        </w:rPr>
        <w:t xml:space="preserve"> ف</w:t>
      </w:r>
      <w:r w:rsidRPr="00767CFF">
        <w:rPr>
          <w:rFonts w:ascii="mylotus" w:hAnsi="mylotus" w:cs="Traditional Naskh" w:hint="cs"/>
          <w:b/>
          <w:bCs/>
          <w:spacing w:val="-8"/>
          <w:sz w:val="32"/>
          <w:szCs w:val="32"/>
          <w:rtl/>
        </w:rPr>
        <w:t>ُ</w:t>
      </w:r>
      <w:r w:rsidRPr="00767CFF">
        <w:rPr>
          <w:rFonts w:ascii="mylotus" w:hAnsi="mylotus" w:cs="Traditional Naskh"/>
          <w:b/>
          <w:bCs/>
          <w:spacing w:val="-8"/>
          <w:sz w:val="32"/>
          <w:szCs w:val="32"/>
          <w:rtl/>
        </w:rPr>
        <w:t>لان</w:t>
      </w:r>
      <w:r w:rsidRPr="00767CFF">
        <w:rPr>
          <w:rFonts w:ascii="mylotus" w:hAnsi="mylotus" w:cs="Traditional Naskh" w:hint="cs"/>
          <w:b/>
          <w:bCs/>
          <w:spacing w:val="-8"/>
          <w:sz w:val="32"/>
          <w:szCs w:val="32"/>
          <w:rtl/>
        </w:rPr>
        <w:t>ٌ</w:t>
      </w:r>
      <w:r w:rsidRPr="00767CFF">
        <w:rPr>
          <w:rFonts w:ascii="mylotus" w:hAnsi="mylotus" w:cs="Traditional Naskh"/>
          <w:b/>
          <w:bCs/>
          <w:spacing w:val="-8"/>
          <w:sz w:val="32"/>
          <w:szCs w:val="32"/>
          <w:rtl/>
        </w:rPr>
        <w:t>؟</w:t>
      </w:r>
      <w:r w:rsidR="00767CFF" w:rsidRPr="00767CFF">
        <w:rPr>
          <w:rFonts w:ascii="mylotus" w:hAnsi="mylotus" w:cs="AL-Hotham" w:hint="cs"/>
          <w:spacing w:val="-8"/>
          <w:sz w:val="32"/>
          <w:szCs w:val="32"/>
          <w:rtl/>
        </w:rPr>
        <w:t>»</w:t>
      </w:r>
      <w:r w:rsidRPr="00767CFF">
        <w:rPr>
          <w:rFonts w:ascii="mylotus" w:hAnsi="mylotus" w:cs="AL-Hotham"/>
          <w:spacing w:val="-8"/>
          <w:sz w:val="32"/>
          <w:szCs w:val="32"/>
          <w:rtl/>
        </w:rPr>
        <w:fldChar w:fldCharType="begin"/>
      </w:r>
      <w:r w:rsidRPr="00767CFF">
        <w:rPr>
          <w:spacing w:val="-8"/>
          <w:sz w:val="32"/>
          <w:szCs w:val="32"/>
        </w:rPr>
        <w:instrText xml:space="preserve"> XE "</w:instrText>
      </w:r>
      <w:r w:rsidRPr="00767CFF">
        <w:rPr>
          <w:rFonts w:ascii="mylotus" w:hAnsi="mylotus" w:cs="AL-Hotham" w:hint="cs"/>
          <w:spacing w:val="-8"/>
          <w:sz w:val="32"/>
          <w:szCs w:val="32"/>
          <w:rtl/>
        </w:rPr>
        <w:instrText>1-</w:instrText>
      </w:r>
      <w:r w:rsidRPr="00767CFF">
        <w:rPr>
          <w:rFonts w:ascii="mylotus" w:hAnsi="mylotus" w:cs="AL-Hotham" w:hint="eastAsia"/>
          <w:spacing w:val="-8"/>
          <w:sz w:val="32"/>
          <w:szCs w:val="32"/>
          <w:rtl/>
        </w:rPr>
        <w:instrText>((</w:instrText>
      </w:r>
      <w:r w:rsidRPr="00767CFF">
        <w:rPr>
          <w:rFonts w:ascii="mylotus" w:hAnsi="mylotus" w:cs="Traditional Naskh"/>
          <w:b/>
          <w:bCs/>
          <w:spacing w:val="-8"/>
          <w:sz w:val="32"/>
          <w:szCs w:val="32"/>
          <w:rtl/>
        </w:rPr>
        <w:instrText>أشاهد فلان؟</w:instrText>
      </w:r>
      <w:r w:rsidRPr="00767CFF">
        <w:rPr>
          <w:rFonts w:ascii="mylotus" w:hAnsi="mylotus" w:cs="AL-Hotham" w:hint="eastAsia"/>
          <w:spacing w:val="-8"/>
          <w:sz w:val="32"/>
          <w:szCs w:val="32"/>
          <w:rtl/>
        </w:rPr>
        <w:instrText>))</w:instrText>
      </w:r>
      <w:r w:rsidRPr="00767CFF">
        <w:rPr>
          <w:spacing w:val="-8"/>
          <w:sz w:val="32"/>
          <w:szCs w:val="32"/>
        </w:rPr>
        <w:instrText xml:space="preserve">" </w:instrText>
      </w:r>
      <w:r w:rsidRPr="00767CFF">
        <w:rPr>
          <w:rFonts w:ascii="mylotus" w:hAnsi="mylotus" w:cs="AL-Hotham"/>
          <w:spacing w:val="-8"/>
          <w:sz w:val="32"/>
          <w:szCs w:val="32"/>
          <w:rtl/>
        </w:rPr>
        <w:fldChar w:fldCharType="end"/>
      </w:r>
      <w:r w:rsidRPr="00767CFF">
        <w:rPr>
          <w:rFonts w:ascii="mylotus" w:hAnsi="mylotus" w:cs="Traditional Naskh"/>
          <w:spacing w:val="-8"/>
          <w:sz w:val="32"/>
          <w:szCs w:val="32"/>
          <w:rtl/>
        </w:rPr>
        <w:t xml:space="preserve"> قالوا: لا، قال: </w:t>
      </w:r>
      <w:r w:rsidR="00767CFF" w:rsidRPr="00767CFF">
        <w:rPr>
          <w:rFonts w:ascii="mylotus" w:hAnsi="mylotus" w:cs="AL-Hotham" w:hint="cs"/>
          <w:spacing w:val="-8"/>
          <w:sz w:val="32"/>
          <w:szCs w:val="32"/>
          <w:rtl/>
        </w:rPr>
        <w:t>«</w:t>
      </w:r>
      <w:r w:rsidRPr="00767CFF">
        <w:rPr>
          <w:rFonts w:ascii="mylotus" w:hAnsi="mylotus" w:cs="Traditional Naskh"/>
          <w:b/>
          <w:bCs/>
          <w:spacing w:val="-8"/>
          <w:sz w:val="32"/>
          <w:szCs w:val="32"/>
          <w:rtl/>
        </w:rPr>
        <w:t>أ</w:t>
      </w:r>
      <w:r w:rsidRPr="00767CFF">
        <w:rPr>
          <w:rFonts w:ascii="mylotus" w:hAnsi="mylotus" w:cs="Traditional Naskh" w:hint="cs"/>
          <w:b/>
          <w:bCs/>
          <w:spacing w:val="-8"/>
          <w:sz w:val="32"/>
          <w:szCs w:val="32"/>
          <w:rtl/>
        </w:rPr>
        <w:t>َ</w:t>
      </w:r>
      <w:r w:rsidRPr="00767CFF">
        <w:rPr>
          <w:rFonts w:ascii="mylotus" w:hAnsi="mylotus" w:cs="Traditional Naskh"/>
          <w:b/>
          <w:bCs/>
          <w:spacing w:val="-8"/>
          <w:sz w:val="32"/>
          <w:szCs w:val="32"/>
          <w:rtl/>
        </w:rPr>
        <w:t>ش</w:t>
      </w:r>
      <w:r w:rsidRPr="00767CFF">
        <w:rPr>
          <w:rFonts w:ascii="mylotus" w:hAnsi="mylotus" w:cs="Traditional Naskh" w:hint="cs"/>
          <w:b/>
          <w:bCs/>
          <w:spacing w:val="-8"/>
          <w:sz w:val="32"/>
          <w:szCs w:val="32"/>
          <w:rtl/>
        </w:rPr>
        <w:t>َ</w:t>
      </w:r>
      <w:r w:rsidRPr="00767CFF">
        <w:rPr>
          <w:rFonts w:ascii="mylotus" w:hAnsi="mylotus" w:cs="Traditional Naskh"/>
          <w:b/>
          <w:bCs/>
          <w:spacing w:val="-8"/>
          <w:sz w:val="32"/>
          <w:szCs w:val="32"/>
          <w:rtl/>
        </w:rPr>
        <w:t>اه</w:t>
      </w:r>
      <w:r w:rsidRPr="00767CFF">
        <w:rPr>
          <w:rFonts w:ascii="mylotus" w:hAnsi="mylotus" w:cs="Traditional Naskh" w:hint="cs"/>
          <w:b/>
          <w:bCs/>
          <w:spacing w:val="-8"/>
          <w:sz w:val="32"/>
          <w:szCs w:val="32"/>
          <w:rtl/>
        </w:rPr>
        <w:t>ِ</w:t>
      </w:r>
      <w:r w:rsidRPr="00767CFF">
        <w:rPr>
          <w:rFonts w:ascii="mylotus" w:hAnsi="mylotus" w:cs="Traditional Naskh"/>
          <w:b/>
          <w:bCs/>
          <w:spacing w:val="-8"/>
          <w:sz w:val="32"/>
          <w:szCs w:val="32"/>
          <w:rtl/>
        </w:rPr>
        <w:t>د</w:t>
      </w:r>
      <w:r w:rsidRPr="00767CFF">
        <w:rPr>
          <w:rFonts w:ascii="mylotus" w:hAnsi="mylotus" w:cs="Traditional Naskh" w:hint="cs"/>
          <w:b/>
          <w:bCs/>
          <w:spacing w:val="-8"/>
          <w:sz w:val="32"/>
          <w:szCs w:val="32"/>
          <w:rtl/>
        </w:rPr>
        <w:t>ٌ</w:t>
      </w:r>
      <w:r w:rsidRPr="00767CFF">
        <w:rPr>
          <w:rFonts w:ascii="mylotus" w:hAnsi="mylotus" w:cs="Traditional Naskh"/>
          <w:b/>
          <w:bCs/>
          <w:spacing w:val="-8"/>
          <w:sz w:val="32"/>
          <w:szCs w:val="32"/>
          <w:rtl/>
        </w:rPr>
        <w:t xml:space="preserve"> ف</w:t>
      </w:r>
      <w:r w:rsidRPr="00767CFF">
        <w:rPr>
          <w:rFonts w:ascii="mylotus" w:hAnsi="mylotus" w:cs="Traditional Naskh" w:hint="cs"/>
          <w:b/>
          <w:bCs/>
          <w:spacing w:val="-8"/>
          <w:sz w:val="32"/>
          <w:szCs w:val="32"/>
          <w:rtl/>
        </w:rPr>
        <w:t>ُ</w:t>
      </w:r>
      <w:r w:rsidRPr="00767CFF">
        <w:rPr>
          <w:rFonts w:ascii="mylotus" w:hAnsi="mylotus" w:cs="Traditional Naskh"/>
          <w:b/>
          <w:bCs/>
          <w:spacing w:val="-8"/>
          <w:sz w:val="32"/>
          <w:szCs w:val="32"/>
          <w:rtl/>
        </w:rPr>
        <w:t>لان</w:t>
      </w:r>
      <w:r w:rsidRPr="00767CFF">
        <w:rPr>
          <w:rFonts w:ascii="mylotus" w:hAnsi="mylotus" w:cs="Traditional Naskh" w:hint="cs"/>
          <w:b/>
          <w:bCs/>
          <w:spacing w:val="-8"/>
          <w:sz w:val="32"/>
          <w:szCs w:val="32"/>
          <w:rtl/>
        </w:rPr>
        <w:t>ٌ</w:t>
      </w:r>
      <w:r w:rsidRPr="00767CFF">
        <w:rPr>
          <w:rFonts w:ascii="mylotus" w:hAnsi="mylotus" w:cs="Traditional Naskh"/>
          <w:b/>
          <w:bCs/>
          <w:spacing w:val="-8"/>
          <w:sz w:val="32"/>
          <w:szCs w:val="32"/>
          <w:rtl/>
        </w:rPr>
        <w:t>؟</w:t>
      </w:r>
      <w:r w:rsidR="00767CFF" w:rsidRPr="00767CFF">
        <w:rPr>
          <w:rFonts w:ascii="mylotus" w:hAnsi="mylotus" w:cs="AL-Hotham" w:hint="cs"/>
          <w:spacing w:val="-8"/>
          <w:sz w:val="32"/>
          <w:szCs w:val="32"/>
          <w:rtl/>
        </w:rPr>
        <w:t>»</w:t>
      </w:r>
      <w:r w:rsidRPr="00767CFF">
        <w:rPr>
          <w:rFonts w:ascii="mylotus" w:hAnsi="mylotus" w:cs="AL-Hotham"/>
          <w:spacing w:val="-8"/>
          <w:sz w:val="32"/>
          <w:szCs w:val="32"/>
          <w:rtl/>
        </w:rPr>
        <w:fldChar w:fldCharType="begin"/>
      </w:r>
      <w:r w:rsidRPr="00767CFF">
        <w:rPr>
          <w:spacing w:val="-8"/>
          <w:sz w:val="32"/>
          <w:szCs w:val="32"/>
        </w:rPr>
        <w:instrText xml:space="preserve"> XE "</w:instrText>
      </w:r>
      <w:r w:rsidRPr="00767CFF">
        <w:rPr>
          <w:rFonts w:ascii="mylotus" w:hAnsi="mylotus" w:cs="AL-Hotham" w:hint="cs"/>
          <w:spacing w:val="-8"/>
          <w:sz w:val="32"/>
          <w:szCs w:val="32"/>
          <w:rtl/>
        </w:rPr>
        <w:instrText>1-</w:instrText>
      </w:r>
      <w:r w:rsidRPr="00767CFF">
        <w:rPr>
          <w:rFonts w:ascii="mylotus" w:hAnsi="mylotus" w:cs="AL-Hotham" w:hint="eastAsia"/>
          <w:spacing w:val="-8"/>
          <w:sz w:val="32"/>
          <w:szCs w:val="32"/>
          <w:rtl/>
        </w:rPr>
        <w:instrText>((</w:instrText>
      </w:r>
      <w:r w:rsidRPr="00767CFF">
        <w:rPr>
          <w:rFonts w:ascii="mylotus" w:hAnsi="mylotus" w:cs="Traditional Naskh"/>
          <w:b/>
          <w:bCs/>
          <w:spacing w:val="-8"/>
          <w:sz w:val="32"/>
          <w:szCs w:val="32"/>
          <w:rtl/>
        </w:rPr>
        <w:instrText>أشاهد فلان؟</w:instrText>
      </w:r>
      <w:r w:rsidRPr="00767CFF">
        <w:rPr>
          <w:rFonts w:ascii="mylotus" w:hAnsi="mylotus" w:cs="AL-Hotham" w:hint="eastAsia"/>
          <w:spacing w:val="-8"/>
          <w:sz w:val="32"/>
          <w:szCs w:val="32"/>
          <w:rtl/>
        </w:rPr>
        <w:instrText>))</w:instrText>
      </w:r>
      <w:r w:rsidRPr="00767CFF">
        <w:rPr>
          <w:spacing w:val="-8"/>
          <w:sz w:val="32"/>
          <w:szCs w:val="32"/>
        </w:rPr>
        <w:instrText xml:space="preserve">" </w:instrText>
      </w:r>
      <w:r w:rsidRPr="00767CFF">
        <w:rPr>
          <w:rFonts w:ascii="mylotus" w:hAnsi="mylotus" w:cs="AL-Hotham"/>
          <w:spacing w:val="-8"/>
          <w:sz w:val="32"/>
          <w:szCs w:val="32"/>
          <w:rtl/>
        </w:rPr>
        <w:fldChar w:fldCharType="end"/>
      </w:r>
      <w:r w:rsidRPr="00767CFF">
        <w:rPr>
          <w:rFonts w:ascii="mylotus" w:hAnsi="mylotus" w:cs="Traditional Naskh"/>
          <w:spacing w:val="-8"/>
          <w:sz w:val="32"/>
          <w:szCs w:val="32"/>
          <w:rtl/>
        </w:rPr>
        <w:t xml:space="preserve"> قالوا: لا، قال: </w:t>
      </w:r>
      <w:r w:rsidR="00767CFF" w:rsidRPr="00767CFF">
        <w:rPr>
          <w:rFonts w:ascii="mylotus" w:hAnsi="mylotus" w:cs="AL-Hotham" w:hint="cs"/>
          <w:spacing w:val="-8"/>
          <w:sz w:val="32"/>
          <w:szCs w:val="32"/>
          <w:rtl/>
        </w:rPr>
        <w:t>«</w:t>
      </w:r>
      <w:r w:rsidRPr="00767CFF">
        <w:rPr>
          <w:rFonts w:ascii="mylotus" w:hAnsi="mylotus" w:cs="Traditional Naskh"/>
          <w:b/>
          <w:bCs/>
          <w:spacing w:val="-8"/>
          <w:sz w:val="32"/>
          <w:szCs w:val="32"/>
          <w:rtl/>
        </w:rPr>
        <w:t>إن هاتين الصلاتين</w:t>
      </w:r>
      <w:r w:rsidRPr="007B5404">
        <w:rPr>
          <w:rFonts w:ascii="mylotus" w:hAnsi="mylotus" w:cs="Traditional Naskh"/>
          <w:b/>
          <w:bCs/>
          <w:spacing w:val="-8"/>
          <w:position w:val="2"/>
          <w:sz w:val="32"/>
          <w:szCs w:val="32"/>
          <w:vertAlign w:val="superscript"/>
          <w:rtl/>
        </w:rPr>
        <w:t>(</w:t>
      </w:r>
      <w:bookmarkEnd w:id="91"/>
      <w:r w:rsidRPr="007B5404">
        <w:rPr>
          <w:rStyle w:val="FootnoteReference"/>
          <w:rFonts w:ascii="mylotus" w:hAnsi="mylotus" w:cs="Traditional Naskh"/>
          <w:b/>
          <w:bCs/>
          <w:spacing w:val="-8"/>
          <w:position w:val="2"/>
          <w:sz w:val="32"/>
          <w:szCs w:val="32"/>
          <w:rtl/>
        </w:rPr>
        <w:footnoteReference w:id="677"/>
      </w:r>
      <w:r w:rsidRPr="007B5404">
        <w:rPr>
          <w:rFonts w:ascii="mylotus" w:hAnsi="mylotus" w:cs="Traditional Naskh"/>
          <w:b/>
          <w:bCs/>
          <w:spacing w:val="-8"/>
          <w:position w:val="2"/>
          <w:sz w:val="32"/>
          <w:szCs w:val="32"/>
          <w:vertAlign w:val="superscript"/>
          <w:rtl/>
        </w:rPr>
        <w:t>)</w:t>
      </w:r>
      <w:r w:rsidRPr="00767CFF">
        <w:rPr>
          <w:rFonts w:ascii="mylotus" w:hAnsi="mylotus" w:cs="Traditional Naskh"/>
          <w:b/>
          <w:bCs/>
          <w:spacing w:val="-8"/>
          <w:sz w:val="32"/>
          <w:szCs w:val="32"/>
          <w:rtl/>
        </w:rPr>
        <w:t xml:space="preserve"> أثقل الصلوات على المنافقين، ولو تعلمون ما فيهما، لأتيتموها ولو حبواً على الركب، وإن </w:t>
      </w:r>
      <w:r w:rsidRPr="00767CFF">
        <w:rPr>
          <w:rFonts w:ascii="mylotus" w:hAnsi="mylotus" w:cs="Traditional Naskh"/>
          <w:b/>
          <w:bCs/>
          <w:color w:val="000000"/>
          <w:spacing w:val="-8"/>
          <w:sz w:val="32"/>
          <w:szCs w:val="32"/>
          <w:rtl/>
        </w:rPr>
        <w:t>الصف</w:t>
      </w:r>
      <w:r w:rsidRPr="00767CFF">
        <w:rPr>
          <w:rFonts w:ascii="mylotus" w:hAnsi="mylotus" w:cs="Traditional Naskh"/>
          <w:b/>
          <w:bCs/>
          <w:spacing w:val="-8"/>
          <w:sz w:val="32"/>
          <w:szCs w:val="32"/>
          <w:rtl/>
        </w:rPr>
        <w:t xml:space="preserve"> الأول على مثل صف الملائكة، ولو علمتم ما فضيلته لابتدرتموه</w:t>
      </w:r>
      <w:r w:rsidRPr="00767CFF">
        <w:rPr>
          <w:rFonts w:ascii="mylotus" w:hAnsi="mylotus" w:cs="Traditional Naskh"/>
          <w:b/>
          <w:bCs/>
          <w:spacing w:val="-8"/>
          <w:sz w:val="32"/>
          <w:szCs w:val="32"/>
          <w:rtl/>
        </w:rPr>
        <w:fldChar w:fldCharType="begin"/>
      </w:r>
      <w:r w:rsidRPr="00767CFF">
        <w:rPr>
          <w:spacing w:val="-8"/>
          <w:sz w:val="32"/>
          <w:szCs w:val="32"/>
        </w:rPr>
        <w:instrText xml:space="preserve"> XE "</w:instrText>
      </w:r>
      <w:r w:rsidRPr="00767CFF">
        <w:rPr>
          <w:rFonts w:ascii="mylotus" w:hAnsi="mylotus" w:cs="AL-Hotham" w:hint="cs"/>
          <w:spacing w:val="-8"/>
          <w:sz w:val="32"/>
          <w:szCs w:val="32"/>
          <w:rtl/>
        </w:rPr>
        <w:instrText>1-</w:instrText>
      </w:r>
      <w:r w:rsidRPr="00767CFF">
        <w:rPr>
          <w:rFonts w:ascii="mylotus" w:hAnsi="mylotus" w:cs="AL-Hotham" w:hint="eastAsia"/>
          <w:spacing w:val="-8"/>
          <w:sz w:val="32"/>
          <w:szCs w:val="32"/>
          <w:rtl/>
        </w:rPr>
        <w:instrText>((</w:instrText>
      </w:r>
      <w:r w:rsidRPr="00767CFF">
        <w:rPr>
          <w:rFonts w:ascii="mylotus" w:hAnsi="mylotus" w:cs="Traditional Naskh"/>
          <w:b/>
          <w:bCs/>
          <w:spacing w:val="-8"/>
          <w:sz w:val="32"/>
          <w:szCs w:val="32"/>
          <w:rtl/>
        </w:rPr>
        <w:instrText>إن هاتين الصلاتين</w:instrText>
      </w:r>
      <w:r w:rsidRPr="00767CFF">
        <w:rPr>
          <w:rFonts w:ascii="mylotus" w:hAnsi="mylotus" w:cs="Traditional Naskh"/>
          <w:b/>
          <w:bCs/>
          <w:spacing w:val="-8"/>
          <w:sz w:val="32"/>
          <w:szCs w:val="32"/>
          <w:vertAlign w:val="superscript"/>
          <w:rtl/>
        </w:rPr>
        <w:instrText>()</w:instrText>
      </w:r>
      <w:r w:rsidRPr="00767CFF">
        <w:rPr>
          <w:rFonts w:ascii="mylotus" w:hAnsi="mylotus" w:cs="Traditional Naskh"/>
          <w:b/>
          <w:bCs/>
          <w:spacing w:val="-8"/>
          <w:sz w:val="32"/>
          <w:szCs w:val="32"/>
          <w:rtl/>
        </w:rPr>
        <w:instrText xml:space="preserve"> أثقل الصلوات على المنافقين، ولو تعلمون ما فيهما، لأتيتموها ولو حبواً على الركب، وإن </w:instrText>
      </w:r>
      <w:r w:rsidRPr="00767CFF">
        <w:rPr>
          <w:rFonts w:ascii="mylotus" w:hAnsi="mylotus" w:cs="Traditional Naskh"/>
          <w:b/>
          <w:bCs/>
          <w:color w:val="000000"/>
          <w:spacing w:val="-8"/>
          <w:sz w:val="32"/>
          <w:szCs w:val="32"/>
          <w:rtl/>
        </w:rPr>
        <w:instrText>الصف</w:instrText>
      </w:r>
      <w:r w:rsidRPr="00767CFF">
        <w:rPr>
          <w:rFonts w:ascii="mylotus" w:hAnsi="mylotus" w:cs="Traditional Naskh"/>
          <w:b/>
          <w:bCs/>
          <w:spacing w:val="-8"/>
          <w:sz w:val="32"/>
          <w:szCs w:val="32"/>
          <w:rtl/>
        </w:rPr>
        <w:instrText xml:space="preserve"> الأول على مثل صف الملائكة، ولو علمتم ما فضيلته لابتدرتموه</w:instrText>
      </w:r>
      <w:r w:rsidRPr="00767CFF">
        <w:rPr>
          <w:spacing w:val="-8"/>
          <w:sz w:val="32"/>
          <w:szCs w:val="32"/>
        </w:rPr>
        <w:instrText xml:space="preserve">" </w:instrText>
      </w:r>
      <w:r w:rsidRPr="00767CFF">
        <w:rPr>
          <w:rFonts w:ascii="mylotus" w:hAnsi="mylotus" w:cs="Traditional Naskh"/>
          <w:b/>
          <w:bCs/>
          <w:spacing w:val="-8"/>
          <w:sz w:val="32"/>
          <w:szCs w:val="32"/>
          <w:rtl/>
        </w:rPr>
        <w:fldChar w:fldCharType="end"/>
      </w:r>
      <w:r w:rsidRPr="00767CFF">
        <w:rPr>
          <w:rFonts w:ascii="mylotus" w:hAnsi="mylotus" w:cs="Traditional Naskh"/>
          <w:b/>
          <w:bCs/>
          <w:spacing w:val="-8"/>
          <w:sz w:val="32"/>
          <w:szCs w:val="32"/>
          <w:rtl/>
        </w:rPr>
        <w:t>، وإن صلاة الرجل مع الرجل أزكى من صلاته وحده، وصلاته مع الرجلين أزكى من صلاته مع الرجل وما كثر فهو أحب إلى ا</w:t>
      </w:r>
      <w:r w:rsidR="00A1582F" w:rsidRPr="00767CFF">
        <w:rPr>
          <w:rFonts w:ascii="mylotus" w:hAnsi="mylotus" w:cs="Traditional Naskh"/>
          <w:b/>
          <w:bCs/>
          <w:spacing w:val="-8"/>
          <w:sz w:val="32"/>
          <w:szCs w:val="32"/>
          <w:rtl/>
        </w:rPr>
        <w:t>للَّه</w:t>
      </w:r>
      <w:r w:rsidRPr="00767CFF">
        <w:rPr>
          <w:rFonts w:ascii="mylotus" w:hAnsi="mylotus" w:cs="Traditional Naskh"/>
          <w:b/>
          <w:bCs/>
          <w:spacing w:val="-8"/>
          <w:sz w:val="32"/>
          <w:szCs w:val="32"/>
          <w:rtl/>
        </w:rPr>
        <w:t xml:space="preserve"> تعالى</w:t>
      </w:r>
      <w:r w:rsidR="00767CFF" w:rsidRPr="00767CFF">
        <w:rPr>
          <w:rFonts w:ascii="mylotus" w:hAnsi="mylotus" w:cs="AL-Hotham" w:hint="cs"/>
          <w:spacing w:val="-8"/>
          <w:sz w:val="32"/>
          <w:szCs w:val="32"/>
          <w:rtl/>
        </w:rPr>
        <w:t>»</w:t>
      </w:r>
      <w:r w:rsidRPr="007B5404">
        <w:rPr>
          <w:rFonts w:ascii="mylotus" w:hAnsi="mylotus" w:cs="Traditional Naskh"/>
          <w:spacing w:val="-8"/>
          <w:position w:val="2"/>
          <w:sz w:val="32"/>
          <w:szCs w:val="32"/>
          <w:vertAlign w:val="superscript"/>
          <w:rtl/>
        </w:rPr>
        <w:t>(</w:t>
      </w:r>
      <w:r w:rsidRPr="007B5404">
        <w:rPr>
          <w:rStyle w:val="FootnoteReference"/>
          <w:rFonts w:ascii="mylotus" w:hAnsi="mylotus" w:cs="Traditional Naskh"/>
          <w:b/>
          <w:bCs/>
          <w:spacing w:val="-8"/>
          <w:position w:val="2"/>
          <w:sz w:val="32"/>
          <w:szCs w:val="32"/>
          <w:rtl/>
        </w:rPr>
        <w:footnoteReference w:id="678"/>
      </w:r>
      <w:r w:rsidRPr="007B5404">
        <w:rPr>
          <w:rFonts w:ascii="mylotus" w:hAnsi="mylotus" w:cs="Traditional Naskh"/>
          <w:spacing w:val="-8"/>
          <w:position w:val="2"/>
          <w:sz w:val="32"/>
          <w:szCs w:val="32"/>
          <w:vertAlign w:val="superscript"/>
          <w:rtl/>
        </w:rPr>
        <w:t>)</w:t>
      </w:r>
      <w:r w:rsidRPr="00767CFF">
        <w:rPr>
          <w:rFonts w:ascii="mylotus" w:hAnsi="mylotus" w:cs="Traditional Naskh"/>
          <w:spacing w:val="-8"/>
          <w:sz w:val="32"/>
          <w:szCs w:val="32"/>
          <w:rtl/>
        </w:rPr>
        <w:t>.</w:t>
      </w:r>
    </w:p>
    <w:p w:rsidR="001B0AC0" w:rsidRPr="00767CFF" w:rsidRDefault="001B0AC0" w:rsidP="00767CFF">
      <w:pPr>
        <w:widowControl w:val="0"/>
        <w:spacing w:after="0" w:line="204" w:lineRule="auto"/>
        <w:ind w:firstLine="284"/>
        <w:jc w:val="lowKashida"/>
        <w:rPr>
          <w:rFonts w:ascii="mylotus" w:hAnsi="mylotus" w:cs="Traditional Naskh"/>
          <w:spacing w:val="-4"/>
          <w:sz w:val="32"/>
          <w:szCs w:val="32"/>
          <w:rtl/>
        </w:rPr>
      </w:pPr>
      <w:bookmarkStart w:id="92" w:name="_Toc234237270"/>
      <w:r w:rsidRPr="00767CFF">
        <w:rPr>
          <w:rFonts w:ascii="mylotus" w:hAnsi="mylotus" w:cs="Traditional Naskh" w:hint="cs"/>
          <w:b/>
          <w:bCs/>
          <w:spacing w:val="-4"/>
          <w:sz w:val="32"/>
          <w:szCs w:val="32"/>
          <w:rtl/>
        </w:rPr>
        <w:t>و</w:t>
      </w:r>
      <w:r w:rsidRPr="00767CFF">
        <w:rPr>
          <w:rFonts w:ascii="mylotus" w:hAnsi="mylotus" w:cs="Traditional Naskh"/>
          <w:b/>
          <w:bCs/>
          <w:spacing w:val="-4"/>
          <w:sz w:val="32"/>
          <w:szCs w:val="32"/>
          <w:rtl/>
        </w:rPr>
        <w:t xml:space="preserve">إجماع الصحابة </w:t>
      </w:r>
      <w:r w:rsidRPr="00767CFF">
        <w:rPr>
          <w:rFonts w:ascii="mylotus" w:hAnsi="mylotus" w:cs="Traditional Naskh"/>
          <w:color w:val="C00000"/>
          <w:spacing w:val="-4"/>
          <w:sz w:val="32"/>
          <w:szCs w:val="32"/>
          <w:rtl/>
        </w:rPr>
        <w:sym w:font="AGA Arabesque" w:char="F079"/>
      </w:r>
      <w:r w:rsidRPr="00767CFF">
        <w:rPr>
          <w:rFonts w:ascii="mylotus" w:hAnsi="mylotus" w:cs="Traditional Naskh"/>
          <w:b/>
          <w:bCs/>
          <w:spacing w:val="-4"/>
          <w:sz w:val="32"/>
          <w:szCs w:val="32"/>
          <w:rtl/>
        </w:rPr>
        <w:t xml:space="preserve"> على وجوب صلاة الجماعة؛</w:t>
      </w:r>
      <w:r w:rsidRPr="00767CFF">
        <w:rPr>
          <w:rFonts w:ascii="mylotus" w:hAnsi="mylotus" w:cs="Traditional Naskh"/>
          <w:spacing w:val="-4"/>
          <w:sz w:val="32"/>
          <w:szCs w:val="32"/>
          <w:rtl/>
        </w:rPr>
        <w:t xml:space="preserve"> فقد ذكر الإمام ابن القيم </w:t>
      </w:r>
      <w:r w:rsidR="00767CFF" w:rsidRPr="00767CFF">
        <w:rPr>
          <w:rFonts w:ascii="AAA GoldenLotus" w:hAnsi="AAA GoldenLotus" w:cs="CTraditional Arabic" w:hint="cs"/>
          <w:color w:val="C00000"/>
          <w:spacing w:val="-4"/>
          <w:sz w:val="32"/>
          <w:szCs w:val="32"/>
          <w:rtl/>
          <w:lang w:bidi="ar"/>
        </w:rPr>
        <w:t>:</w:t>
      </w:r>
      <w:r w:rsidRPr="00767CFF">
        <w:rPr>
          <w:rFonts w:ascii="mylotus" w:hAnsi="mylotus" w:cs="Traditional Naskh"/>
          <w:spacing w:val="-4"/>
          <w:sz w:val="32"/>
          <w:szCs w:val="32"/>
          <w:rtl/>
        </w:rPr>
        <w:t xml:space="preserve"> إجماع الصحابة على وجوب صلاة الجماعة، وذكر نصوصهم في ذلك، ثم قال: </w:t>
      </w:r>
      <w:r w:rsidR="00767CFF" w:rsidRPr="00767CFF">
        <w:rPr>
          <w:rFonts w:ascii="mylotus" w:hAnsi="mylotus" w:cs="Traditional Naskh" w:hint="cs"/>
          <w:spacing w:val="-4"/>
          <w:sz w:val="32"/>
          <w:szCs w:val="32"/>
          <w:rtl/>
        </w:rPr>
        <w:t>«</w:t>
      </w:r>
      <w:r w:rsidRPr="00767CFF">
        <w:rPr>
          <w:rFonts w:ascii="mylotus" w:hAnsi="mylotus" w:cs="Traditional Naskh"/>
          <w:spacing w:val="-4"/>
          <w:sz w:val="32"/>
          <w:szCs w:val="32"/>
          <w:rtl/>
        </w:rPr>
        <w:t xml:space="preserve">فهذه نصوص الصحابة كما تراها: صحةً، وشهرةً، وانتشاراً، ولم يجئ عن صحابي واحد خلاف ذلك، وكل من هذه الآثار دليل مستقل في المسألة، </w:t>
      </w:r>
      <w:r w:rsidRPr="00767CFF">
        <w:rPr>
          <w:rFonts w:ascii="mylotus" w:hAnsi="mylotus" w:cs="Traditional Naskh"/>
          <w:spacing w:val="-4"/>
          <w:sz w:val="32"/>
          <w:szCs w:val="32"/>
          <w:rtl/>
        </w:rPr>
        <w:lastRenderedPageBreak/>
        <w:t>لو كان وحده، فكيف إذا تعاضدت وتظافرت، وبا</w:t>
      </w:r>
      <w:r w:rsidR="00A1582F" w:rsidRPr="00767CFF">
        <w:rPr>
          <w:rFonts w:ascii="mylotus" w:hAnsi="mylotus" w:cs="Traditional Naskh"/>
          <w:spacing w:val="-4"/>
          <w:sz w:val="32"/>
          <w:szCs w:val="32"/>
          <w:rtl/>
        </w:rPr>
        <w:t>للَّه</w:t>
      </w:r>
      <w:r w:rsidRPr="00767CFF">
        <w:rPr>
          <w:rFonts w:ascii="mylotus" w:hAnsi="mylotus" w:cs="Traditional Naskh"/>
          <w:spacing w:val="-4"/>
          <w:sz w:val="32"/>
          <w:szCs w:val="32"/>
          <w:rtl/>
        </w:rPr>
        <w:t xml:space="preserve"> التوفيق</w:t>
      </w:r>
      <w:r w:rsidR="00767CFF" w:rsidRPr="00767CFF">
        <w:rPr>
          <w:rFonts w:ascii="mylotus" w:hAnsi="mylotus" w:cs="AL-Hotham" w:hint="cs"/>
          <w:spacing w:val="-4"/>
          <w:sz w:val="32"/>
          <w:szCs w:val="32"/>
          <w:rtl/>
        </w:rPr>
        <w:t>»</w:t>
      </w:r>
      <w:r w:rsidRPr="007B5404">
        <w:rPr>
          <w:rFonts w:ascii="mylotus" w:hAnsi="mylotus" w:cs="Traditional Naskh"/>
          <w:spacing w:val="-4"/>
          <w:position w:val="2"/>
          <w:sz w:val="32"/>
          <w:szCs w:val="32"/>
          <w:vertAlign w:val="superscript"/>
          <w:rtl/>
        </w:rPr>
        <w:t>(</w:t>
      </w:r>
      <w:bookmarkEnd w:id="92"/>
      <w:r w:rsidRPr="007B5404">
        <w:rPr>
          <w:rStyle w:val="FootnoteReference"/>
          <w:rFonts w:ascii="mylotus" w:hAnsi="mylotus" w:cs="Traditional Naskh"/>
          <w:bCs/>
          <w:spacing w:val="-4"/>
          <w:position w:val="2"/>
          <w:sz w:val="32"/>
          <w:szCs w:val="32"/>
          <w:rtl/>
        </w:rPr>
        <w:footnoteReference w:id="679"/>
      </w:r>
      <w:r w:rsidRPr="007B5404">
        <w:rPr>
          <w:rFonts w:ascii="mylotus" w:hAnsi="mylotus" w:cs="Traditional Naskh"/>
          <w:spacing w:val="-4"/>
          <w:position w:val="2"/>
          <w:sz w:val="32"/>
          <w:szCs w:val="32"/>
          <w:vertAlign w:val="superscript"/>
          <w:rtl/>
        </w:rPr>
        <w:t>)</w:t>
      </w:r>
      <w:r w:rsidRPr="00767CFF">
        <w:rPr>
          <w:rFonts w:ascii="mylotus" w:hAnsi="mylotus" w:cs="Traditional Naskh"/>
          <w:spacing w:val="-4"/>
          <w:sz w:val="32"/>
          <w:szCs w:val="32"/>
          <w:rtl/>
        </w:rPr>
        <w:t>.</w:t>
      </w:r>
    </w:p>
    <w:p w:rsidR="001B0AC0" w:rsidRPr="00767CFF" w:rsidRDefault="001B0AC0" w:rsidP="00767CFF">
      <w:pPr>
        <w:widowControl w:val="0"/>
        <w:spacing w:after="0" w:line="216" w:lineRule="auto"/>
        <w:ind w:firstLine="284"/>
        <w:jc w:val="lowKashida"/>
        <w:rPr>
          <w:rFonts w:ascii="mylotus" w:hAnsi="mylotus" w:cs="Traditional Naskh"/>
          <w:spacing w:val="-4"/>
          <w:sz w:val="32"/>
          <w:szCs w:val="32"/>
          <w:rtl/>
        </w:rPr>
      </w:pPr>
      <w:bookmarkStart w:id="93" w:name="_Toc234237271"/>
      <w:r w:rsidRPr="00767CFF">
        <w:rPr>
          <w:rFonts w:ascii="mylotus" w:hAnsi="mylotus" w:cs="Traditional Naskh"/>
          <w:spacing w:val="-4"/>
          <w:sz w:val="32"/>
          <w:szCs w:val="32"/>
          <w:rtl/>
        </w:rPr>
        <w:t xml:space="preserve">وقال الترمذي </w:t>
      </w:r>
      <w:r w:rsidR="00767CFF" w:rsidRPr="00767CFF">
        <w:rPr>
          <w:rFonts w:ascii="AAA GoldenLotus" w:hAnsi="AAA GoldenLotus" w:cs="CTraditional Arabic" w:hint="cs"/>
          <w:color w:val="C00000"/>
          <w:spacing w:val="-4"/>
          <w:sz w:val="32"/>
          <w:szCs w:val="32"/>
          <w:rtl/>
          <w:lang w:bidi="ar"/>
        </w:rPr>
        <w:t>:</w:t>
      </w:r>
      <w:r w:rsidRPr="00767CFF">
        <w:rPr>
          <w:rFonts w:ascii="mylotus" w:hAnsi="mylotus" w:cs="Traditional Naskh"/>
          <w:spacing w:val="-4"/>
          <w:sz w:val="32"/>
          <w:szCs w:val="32"/>
          <w:rtl/>
        </w:rPr>
        <w:t xml:space="preserve">: </w:t>
      </w:r>
      <w:r w:rsidR="00767CFF" w:rsidRPr="00767CFF">
        <w:rPr>
          <w:rFonts w:ascii="mylotus" w:hAnsi="mylotus" w:cs="AL-Hotham" w:hint="cs"/>
          <w:spacing w:val="-4"/>
          <w:sz w:val="32"/>
          <w:szCs w:val="32"/>
          <w:rtl/>
        </w:rPr>
        <w:t>«</w:t>
      </w:r>
      <w:r w:rsidRPr="00767CFF">
        <w:rPr>
          <w:rFonts w:ascii="mylotus" w:hAnsi="mylotus" w:cs="Traditional Naskh"/>
          <w:spacing w:val="-4"/>
          <w:sz w:val="32"/>
          <w:szCs w:val="32"/>
          <w:rtl/>
        </w:rPr>
        <w:t>وقد ر</w:t>
      </w:r>
      <w:r w:rsidRPr="00767CFF">
        <w:rPr>
          <w:rFonts w:ascii="mylotus" w:hAnsi="mylotus" w:cs="Traditional Naskh" w:hint="cs"/>
          <w:spacing w:val="-4"/>
          <w:sz w:val="32"/>
          <w:szCs w:val="32"/>
          <w:rtl/>
        </w:rPr>
        <w:t>ُ</w:t>
      </w:r>
      <w:r w:rsidRPr="00767CFF">
        <w:rPr>
          <w:rFonts w:ascii="mylotus" w:hAnsi="mylotus" w:cs="Traditional Naskh"/>
          <w:spacing w:val="-4"/>
          <w:sz w:val="32"/>
          <w:szCs w:val="32"/>
          <w:rtl/>
        </w:rPr>
        <w:t>و</w:t>
      </w:r>
      <w:r w:rsidRPr="00767CFF">
        <w:rPr>
          <w:rFonts w:ascii="mylotus" w:hAnsi="mylotus" w:cs="Traditional Naskh" w:hint="cs"/>
          <w:spacing w:val="-4"/>
          <w:sz w:val="32"/>
          <w:szCs w:val="32"/>
          <w:rtl/>
        </w:rPr>
        <w:t>ِ</w:t>
      </w:r>
      <w:r w:rsidRPr="00767CFF">
        <w:rPr>
          <w:rFonts w:ascii="mylotus" w:hAnsi="mylotus" w:cs="Traditional Naskh"/>
          <w:spacing w:val="-4"/>
          <w:sz w:val="32"/>
          <w:szCs w:val="32"/>
          <w:rtl/>
        </w:rPr>
        <w:t>ي</w:t>
      </w:r>
      <w:r w:rsidRPr="00767CFF">
        <w:rPr>
          <w:rFonts w:ascii="mylotus" w:hAnsi="mylotus" w:cs="Traditional Naskh" w:hint="cs"/>
          <w:spacing w:val="-4"/>
          <w:sz w:val="32"/>
          <w:szCs w:val="32"/>
          <w:rtl/>
        </w:rPr>
        <w:t>َ</w:t>
      </w:r>
      <w:r w:rsidRPr="00767CFF">
        <w:rPr>
          <w:rFonts w:ascii="mylotus" w:hAnsi="mylotus" w:cs="Traditional Naskh"/>
          <w:spacing w:val="-4"/>
          <w:sz w:val="32"/>
          <w:szCs w:val="32"/>
          <w:rtl/>
        </w:rPr>
        <w:t xml:space="preserve"> عن غير واحد</w:t>
      </w:r>
      <w:r w:rsidRPr="00767CFF">
        <w:rPr>
          <w:rFonts w:ascii="mylotus" w:hAnsi="mylotus" w:cs="Traditional Naskh" w:hint="cs"/>
          <w:spacing w:val="-4"/>
          <w:sz w:val="32"/>
          <w:szCs w:val="32"/>
          <w:rtl/>
        </w:rPr>
        <w:t>ٍ</w:t>
      </w:r>
      <w:r w:rsidRPr="00767CFF">
        <w:rPr>
          <w:rFonts w:ascii="mylotus" w:hAnsi="mylotus" w:cs="Traditional Naskh"/>
          <w:spacing w:val="-4"/>
          <w:sz w:val="32"/>
          <w:szCs w:val="32"/>
          <w:rtl/>
        </w:rPr>
        <w:t xml:space="preserve"> من أصحاب النبي </w:t>
      </w:r>
      <w:r w:rsidRPr="00767CFF">
        <w:rPr>
          <w:rFonts w:ascii="mylotus" w:hAnsi="mylotus" w:cs="Traditional Naskh"/>
          <w:color w:val="C00000"/>
          <w:spacing w:val="-4"/>
          <w:sz w:val="32"/>
          <w:szCs w:val="32"/>
          <w:rtl/>
        </w:rPr>
        <w:sym w:font="AGA Arabesque" w:char="F072"/>
      </w:r>
      <w:r w:rsidRPr="00767CFF">
        <w:rPr>
          <w:rFonts w:ascii="mylotus" w:hAnsi="mylotus" w:cs="Traditional Naskh"/>
          <w:spacing w:val="-4"/>
          <w:sz w:val="32"/>
          <w:szCs w:val="32"/>
          <w:rtl/>
        </w:rPr>
        <w:t xml:space="preserve"> أنهم قالوا: من سمع النداء</w:t>
      </w:r>
      <w:r w:rsidRPr="00767CFF">
        <w:rPr>
          <w:rFonts w:ascii="mylotus" w:hAnsi="mylotus" w:cs="Traditional Naskh"/>
          <w:spacing w:val="-4"/>
          <w:sz w:val="32"/>
          <w:szCs w:val="32"/>
          <w:rtl/>
        </w:rPr>
        <w:fldChar w:fldCharType="begin"/>
      </w:r>
      <w:r w:rsidRPr="00767CFF">
        <w:rPr>
          <w:spacing w:val="-4"/>
          <w:sz w:val="32"/>
          <w:szCs w:val="32"/>
        </w:rPr>
        <w:instrText xml:space="preserve"> XE "</w:instrText>
      </w:r>
      <w:r w:rsidRPr="00767CFF">
        <w:rPr>
          <w:rFonts w:ascii="mylotus" w:hAnsi="mylotus" w:cs="Traditional Naskh" w:hint="cs"/>
          <w:spacing w:val="-4"/>
          <w:sz w:val="32"/>
          <w:szCs w:val="32"/>
          <w:rtl/>
        </w:rPr>
        <w:instrText>2-</w:instrText>
      </w:r>
      <w:r w:rsidRPr="00767CFF">
        <w:rPr>
          <w:rFonts w:ascii="mylotus" w:hAnsi="mylotus" w:cs="Traditional Naskh"/>
          <w:spacing w:val="-4"/>
          <w:sz w:val="32"/>
          <w:szCs w:val="32"/>
          <w:rtl/>
        </w:rPr>
        <w:instrText xml:space="preserve">وقد روي عن غير واحد من أصحاب النبي </w:instrText>
      </w:r>
      <w:r w:rsidRPr="00767CFF">
        <w:rPr>
          <w:rFonts w:ascii="mylotus" w:hAnsi="mylotus" w:cs="Traditional Naskh"/>
          <w:spacing w:val="-4"/>
          <w:sz w:val="32"/>
          <w:szCs w:val="32"/>
          <w:rtl/>
        </w:rPr>
        <w:sym w:font="AGA Arabesque" w:char="F072"/>
      </w:r>
      <w:r w:rsidRPr="00767CFF">
        <w:rPr>
          <w:rFonts w:ascii="mylotus" w:hAnsi="mylotus" w:cs="Traditional Naskh"/>
          <w:spacing w:val="-4"/>
          <w:sz w:val="32"/>
          <w:szCs w:val="32"/>
          <w:rtl/>
        </w:rPr>
        <w:instrText xml:space="preserve"> أنهم قالوا</w:instrText>
      </w:r>
      <w:r w:rsidRPr="00767CFF">
        <w:rPr>
          <w:spacing w:val="-4"/>
          <w:sz w:val="32"/>
          <w:szCs w:val="32"/>
        </w:rPr>
        <w:instrText>\</w:instrText>
      </w:r>
      <w:r w:rsidRPr="00767CFF">
        <w:rPr>
          <w:rFonts w:ascii="mylotus" w:hAnsi="mylotus" w:cs="Traditional Naskh"/>
          <w:spacing w:val="-4"/>
          <w:sz w:val="32"/>
          <w:szCs w:val="32"/>
          <w:rtl/>
        </w:rPr>
        <w:instrText>: من سمع النداء</w:instrText>
      </w:r>
      <w:r w:rsidRPr="00767CFF">
        <w:rPr>
          <w:rFonts w:ascii="mylotus" w:hAnsi="mylotus" w:cs="Traditional Naskh" w:hint="cs"/>
          <w:spacing w:val="-4"/>
          <w:sz w:val="32"/>
          <w:szCs w:val="32"/>
          <w:rtl/>
        </w:rPr>
        <w:instrText>[الترمذي]</w:instrText>
      </w:r>
      <w:r w:rsidRPr="00767CFF">
        <w:rPr>
          <w:spacing w:val="-4"/>
          <w:sz w:val="32"/>
          <w:szCs w:val="32"/>
        </w:rPr>
        <w:instrText xml:space="preserve">" </w:instrText>
      </w:r>
      <w:r w:rsidRPr="00767CFF">
        <w:rPr>
          <w:rFonts w:ascii="mylotus" w:hAnsi="mylotus" w:cs="Traditional Naskh"/>
          <w:spacing w:val="-4"/>
          <w:sz w:val="32"/>
          <w:szCs w:val="32"/>
          <w:rtl/>
        </w:rPr>
        <w:fldChar w:fldCharType="end"/>
      </w:r>
      <w:r w:rsidRPr="00767CFF">
        <w:rPr>
          <w:rFonts w:ascii="mylotus" w:hAnsi="mylotus" w:cs="Traditional Naskh"/>
          <w:spacing w:val="-4"/>
          <w:sz w:val="32"/>
          <w:szCs w:val="32"/>
          <w:rtl/>
        </w:rPr>
        <w:t xml:space="preserve"> فلم يجب فلا صلاة له</w:t>
      </w:r>
      <w:r w:rsidR="00767CFF" w:rsidRPr="00767CFF">
        <w:rPr>
          <w:rFonts w:ascii="mylotus" w:hAnsi="mylotus" w:cs="AL-Hotham" w:hint="cs"/>
          <w:spacing w:val="-4"/>
          <w:sz w:val="32"/>
          <w:szCs w:val="32"/>
          <w:rtl/>
        </w:rPr>
        <w:t>»</w:t>
      </w:r>
      <w:r w:rsidRPr="007B5404">
        <w:rPr>
          <w:rFonts w:ascii="mylotus" w:hAnsi="mylotus" w:cs="Traditional Naskh"/>
          <w:spacing w:val="-4"/>
          <w:position w:val="2"/>
          <w:sz w:val="32"/>
          <w:szCs w:val="32"/>
          <w:vertAlign w:val="superscript"/>
          <w:rtl/>
        </w:rPr>
        <w:t>(</w:t>
      </w:r>
      <w:bookmarkEnd w:id="93"/>
      <w:r w:rsidRPr="007B5404">
        <w:rPr>
          <w:rStyle w:val="FootnoteReference"/>
          <w:rFonts w:ascii="mylotus" w:hAnsi="mylotus" w:cs="Traditional Naskh"/>
          <w:bCs/>
          <w:spacing w:val="-4"/>
          <w:position w:val="2"/>
          <w:sz w:val="32"/>
          <w:szCs w:val="32"/>
          <w:rtl/>
        </w:rPr>
        <w:footnoteReference w:id="680"/>
      </w:r>
      <w:r w:rsidRPr="007B5404">
        <w:rPr>
          <w:rFonts w:ascii="mylotus" w:hAnsi="mylotus" w:cs="Traditional Naskh"/>
          <w:spacing w:val="-4"/>
          <w:position w:val="2"/>
          <w:sz w:val="32"/>
          <w:szCs w:val="32"/>
          <w:vertAlign w:val="superscript"/>
          <w:rtl/>
        </w:rPr>
        <w:t>)</w:t>
      </w:r>
      <w:r w:rsidRPr="00767CFF">
        <w:rPr>
          <w:rFonts w:ascii="mylotus" w:hAnsi="mylotus" w:cs="Traditional Naskh"/>
          <w:spacing w:val="-4"/>
          <w:sz w:val="32"/>
          <w:szCs w:val="32"/>
          <w:rtl/>
        </w:rPr>
        <w:t>. وقال بعض أهل العلم: هذا على التغليظ والتشديد ولا رخصة لأحد في ترك الجماعة إلا من عذر</w:t>
      </w:r>
      <w:r w:rsidR="00767CFF" w:rsidRPr="00767CFF">
        <w:rPr>
          <w:rFonts w:ascii="mylotus" w:hAnsi="mylotus" w:cs="AL-Hotham" w:hint="cs"/>
          <w:spacing w:val="-4"/>
          <w:sz w:val="32"/>
          <w:szCs w:val="32"/>
          <w:rtl/>
        </w:rPr>
        <w:t>»</w:t>
      </w:r>
      <w:r w:rsidRPr="007B5404">
        <w:rPr>
          <w:rFonts w:ascii="mylotus" w:hAnsi="mylotus" w:cs="Traditional Naskh"/>
          <w:spacing w:val="-4"/>
          <w:position w:val="2"/>
          <w:sz w:val="32"/>
          <w:szCs w:val="32"/>
          <w:vertAlign w:val="superscript"/>
          <w:rtl/>
        </w:rPr>
        <w:t>(</w:t>
      </w:r>
      <w:r w:rsidRPr="007B5404">
        <w:rPr>
          <w:rStyle w:val="FootnoteReference"/>
          <w:rFonts w:ascii="mylotus" w:hAnsi="mylotus" w:cs="Traditional Naskh"/>
          <w:bCs/>
          <w:spacing w:val="-4"/>
          <w:position w:val="2"/>
          <w:sz w:val="32"/>
          <w:szCs w:val="32"/>
          <w:rtl/>
        </w:rPr>
        <w:footnoteReference w:id="681"/>
      </w:r>
      <w:r w:rsidRPr="007B5404">
        <w:rPr>
          <w:rFonts w:ascii="mylotus" w:hAnsi="mylotus" w:cs="Traditional Naskh"/>
          <w:spacing w:val="-4"/>
          <w:position w:val="2"/>
          <w:sz w:val="32"/>
          <w:szCs w:val="32"/>
          <w:vertAlign w:val="superscript"/>
          <w:rtl/>
        </w:rPr>
        <w:t>)</w:t>
      </w:r>
      <w:r w:rsidRPr="00767CFF">
        <w:rPr>
          <w:rFonts w:ascii="mylotus" w:hAnsi="mylotus" w:cs="Traditional Naskh"/>
          <w:spacing w:val="-4"/>
          <w:sz w:val="32"/>
          <w:szCs w:val="32"/>
          <w:rtl/>
        </w:rPr>
        <w:t>.</w:t>
      </w:r>
    </w:p>
    <w:p w:rsidR="001B0AC0" w:rsidRPr="0088525E" w:rsidRDefault="001B0AC0" w:rsidP="00767CFF">
      <w:pPr>
        <w:widowControl w:val="0"/>
        <w:spacing w:after="0" w:line="216" w:lineRule="auto"/>
        <w:ind w:firstLine="284"/>
        <w:jc w:val="lowKashida"/>
        <w:rPr>
          <w:rFonts w:ascii="mylotus" w:hAnsi="mylotus" w:cs="Traditional Naskh"/>
          <w:sz w:val="32"/>
          <w:szCs w:val="32"/>
          <w:rtl/>
        </w:rPr>
      </w:pPr>
      <w:bookmarkStart w:id="94" w:name="_Toc234237272"/>
      <w:r w:rsidRPr="0088525E">
        <w:rPr>
          <w:rFonts w:ascii="mylotus" w:hAnsi="mylotus" w:cs="Traditional Naskh"/>
          <w:sz w:val="32"/>
          <w:szCs w:val="32"/>
          <w:rtl/>
        </w:rPr>
        <w:t xml:space="preserve">وقال مجاهد: </w:t>
      </w:r>
      <w:r w:rsidR="00767CFF">
        <w:rPr>
          <w:rFonts w:ascii="mylotus" w:hAnsi="mylotus" w:cs="AL-Hotham" w:hint="cs"/>
          <w:sz w:val="32"/>
          <w:szCs w:val="32"/>
          <w:rtl/>
        </w:rPr>
        <w:t>«</w:t>
      </w:r>
      <w:r w:rsidRPr="0088525E">
        <w:rPr>
          <w:rFonts w:ascii="mylotus" w:hAnsi="mylotus" w:cs="Traditional Naskh"/>
          <w:sz w:val="32"/>
          <w:szCs w:val="32"/>
          <w:rtl/>
        </w:rPr>
        <w:t xml:space="preserve">وسئل ابن عباس عن رجل يصوم النهار ويقوم </w:t>
      </w:r>
      <w:r w:rsidRPr="0088525E">
        <w:rPr>
          <w:rFonts w:ascii="mylotus" w:hAnsi="mylotus" w:cs="Traditional Naskh"/>
          <w:color w:val="000000"/>
          <w:sz w:val="32"/>
          <w:szCs w:val="32"/>
          <w:rtl/>
        </w:rPr>
        <w:t>الليل</w:t>
      </w:r>
      <w:r w:rsidRPr="0088525E">
        <w:rPr>
          <w:rFonts w:ascii="mylotus" w:hAnsi="mylotus" w:cs="Traditional Naskh"/>
          <w:sz w:val="32"/>
          <w:szCs w:val="32"/>
          <w:rtl/>
        </w:rPr>
        <w:t>، ولا يشهد جمعة ولا جماعة؟ قال: هو في النار</w:t>
      </w:r>
      <w:r w:rsidRPr="0088525E">
        <w:rPr>
          <w:rFonts w:ascii="mylotus" w:hAnsi="mylotus" w:cs="Traditional Naskh"/>
          <w:sz w:val="32"/>
          <w:szCs w:val="32"/>
          <w:rtl/>
        </w:rPr>
        <w:fldChar w:fldCharType="begin"/>
      </w:r>
      <w:r w:rsidRPr="0088525E">
        <w:rPr>
          <w:sz w:val="32"/>
          <w:szCs w:val="32"/>
        </w:rPr>
        <w:instrText xml:space="preserve"> XE "</w:instrText>
      </w:r>
      <w:r w:rsidRPr="0088525E">
        <w:rPr>
          <w:rFonts w:ascii="mylotus" w:hAnsi="mylotus" w:cs="Traditional Naskh" w:hint="cs"/>
          <w:sz w:val="32"/>
          <w:szCs w:val="32"/>
          <w:rtl/>
        </w:rPr>
        <w:instrText>2-</w:instrText>
      </w:r>
      <w:r w:rsidRPr="0088525E">
        <w:rPr>
          <w:rFonts w:ascii="mylotus" w:hAnsi="mylotus" w:cs="Traditional Naskh"/>
          <w:sz w:val="32"/>
          <w:szCs w:val="32"/>
          <w:rtl/>
        </w:rPr>
        <w:instrText>هو في النار</w:instrText>
      </w:r>
      <w:r w:rsidRPr="0088525E">
        <w:rPr>
          <w:rFonts w:ascii="mylotus" w:hAnsi="mylotus" w:cs="Traditional Naskh" w:hint="cs"/>
          <w:sz w:val="32"/>
          <w:szCs w:val="32"/>
          <w:rtl/>
        </w:rPr>
        <w:instrText>[ابن عباس]</w:instrText>
      </w:r>
      <w:r w:rsidRPr="0088525E">
        <w:rPr>
          <w:sz w:val="32"/>
          <w:szCs w:val="32"/>
        </w:rPr>
        <w:instrText xml:space="preserve">" </w:instrText>
      </w:r>
      <w:r w:rsidRPr="0088525E">
        <w:rPr>
          <w:rFonts w:ascii="mylotus" w:hAnsi="mylotus" w:cs="Traditional Naskh"/>
          <w:sz w:val="32"/>
          <w:szCs w:val="32"/>
          <w:rtl/>
        </w:rPr>
        <w:fldChar w:fldCharType="end"/>
      </w:r>
      <w:r w:rsidR="00767CFF">
        <w:rPr>
          <w:rFonts w:ascii="mylotus" w:hAnsi="mylotus" w:cs="Traditional Naskh" w:hint="cs"/>
          <w:sz w:val="32"/>
          <w:szCs w:val="32"/>
          <w:rtl/>
        </w:rPr>
        <w:t>»</w:t>
      </w:r>
      <w:r w:rsidRPr="007B5404">
        <w:rPr>
          <w:rFonts w:ascii="mylotus" w:hAnsi="mylotus" w:cs="Traditional Naskh"/>
          <w:position w:val="2"/>
          <w:sz w:val="32"/>
          <w:szCs w:val="32"/>
          <w:vertAlign w:val="superscript"/>
          <w:rtl/>
        </w:rPr>
        <w:t>(</w:t>
      </w:r>
      <w:bookmarkEnd w:id="94"/>
      <w:r w:rsidRPr="007B5404">
        <w:rPr>
          <w:rStyle w:val="FootnoteReference"/>
          <w:rFonts w:ascii="mylotus" w:hAnsi="mylotus" w:cs="Traditional Naskh"/>
          <w:bCs/>
          <w:position w:val="2"/>
          <w:sz w:val="32"/>
          <w:szCs w:val="32"/>
          <w:rtl/>
        </w:rPr>
        <w:footnoteReference w:id="682"/>
      </w:r>
      <w:r w:rsidRPr="007B5404">
        <w:rPr>
          <w:rFonts w:ascii="mylotus" w:hAnsi="mylotus" w:cs="Traditional Naskh"/>
          <w:position w:val="2"/>
          <w:sz w:val="32"/>
          <w:szCs w:val="32"/>
          <w:vertAlign w:val="superscript"/>
          <w:rtl/>
        </w:rPr>
        <w:t>)</w:t>
      </w:r>
      <w:r w:rsidRPr="0088525E">
        <w:rPr>
          <w:rFonts w:ascii="mylotus" w:hAnsi="mylotus" w:cs="Traditional Naskh"/>
          <w:sz w:val="32"/>
          <w:szCs w:val="32"/>
          <w:rtl/>
        </w:rPr>
        <w:t>.</w:t>
      </w:r>
    </w:p>
    <w:p w:rsidR="001B0AC0" w:rsidRPr="0088525E" w:rsidRDefault="001B0AC0" w:rsidP="00767CFF">
      <w:pPr>
        <w:widowControl w:val="0"/>
        <w:spacing w:after="0" w:line="216" w:lineRule="auto"/>
        <w:ind w:firstLine="284"/>
        <w:jc w:val="lowKashida"/>
        <w:rPr>
          <w:rFonts w:ascii="mylotus" w:hAnsi="mylotus" w:cs="Traditional Naskh"/>
          <w:sz w:val="32"/>
          <w:szCs w:val="32"/>
          <w:rtl/>
        </w:rPr>
      </w:pPr>
      <w:bookmarkStart w:id="95" w:name="_Toc234237273"/>
      <w:r w:rsidRPr="0088525E">
        <w:rPr>
          <w:rFonts w:ascii="mylotus" w:hAnsi="mylotus" w:cs="Traditional Naskh"/>
          <w:sz w:val="32"/>
          <w:szCs w:val="32"/>
          <w:rtl/>
        </w:rPr>
        <w:t xml:space="preserve">قال الترمذي </w:t>
      </w:r>
      <w:r w:rsidR="00767CFF" w:rsidRPr="00767CFF">
        <w:rPr>
          <w:rFonts w:ascii="AAA GoldenLotus" w:hAnsi="AAA GoldenLotus" w:cs="CTraditional Arabic" w:hint="cs"/>
          <w:color w:val="C00000"/>
          <w:spacing w:val="-8"/>
          <w:sz w:val="32"/>
          <w:szCs w:val="32"/>
          <w:rtl/>
          <w:lang w:bidi="ar"/>
        </w:rPr>
        <w:t>:</w:t>
      </w:r>
      <w:r w:rsidRPr="0088525E">
        <w:rPr>
          <w:rFonts w:ascii="mylotus" w:hAnsi="mylotus" w:cs="Traditional Naskh"/>
          <w:sz w:val="32"/>
          <w:szCs w:val="32"/>
          <w:rtl/>
        </w:rPr>
        <w:t xml:space="preserve">: </w:t>
      </w:r>
      <w:r w:rsidR="00767CFF">
        <w:rPr>
          <w:rFonts w:ascii="mylotus" w:hAnsi="mylotus" w:cs="AL-Hotham" w:hint="cs"/>
          <w:sz w:val="32"/>
          <w:szCs w:val="32"/>
          <w:rtl/>
        </w:rPr>
        <w:t>«</w:t>
      </w:r>
      <w:r w:rsidRPr="0088525E">
        <w:rPr>
          <w:rFonts w:ascii="mylotus" w:hAnsi="mylotus" w:cs="Traditional Naskh"/>
          <w:sz w:val="32"/>
          <w:szCs w:val="32"/>
          <w:rtl/>
        </w:rPr>
        <w:t>ومعنى الحديث: أن لا يشهد الجماعة والجمعة رغبة عنها، واستخفافاً بحقها، وتهاوناً بها</w:t>
      </w:r>
      <w:r w:rsidRPr="0088525E">
        <w:rPr>
          <w:rFonts w:ascii="mylotus" w:hAnsi="mylotus" w:cs="AL-Hotham"/>
          <w:sz w:val="32"/>
          <w:szCs w:val="32"/>
          <w:rtl/>
        </w:rPr>
        <w:fldChar w:fldCharType="begin"/>
      </w:r>
      <w:r w:rsidRPr="0088525E">
        <w:rPr>
          <w:sz w:val="32"/>
          <w:szCs w:val="32"/>
        </w:rPr>
        <w:instrText xml:space="preserve"> XE "</w:instrText>
      </w:r>
      <w:r w:rsidRPr="0088525E">
        <w:rPr>
          <w:rFonts w:ascii="mylotus" w:hAnsi="mylotus" w:cs="Traditional Naskh" w:hint="cs"/>
          <w:sz w:val="32"/>
          <w:szCs w:val="32"/>
          <w:rtl/>
        </w:rPr>
        <w:instrText>2-</w:instrText>
      </w:r>
      <w:r w:rsidRPr="0088525E">
        <w:rPr>
          <w:rFonts w:ascii="mylotus" w:hAnsi="mylotus" w:cs="Traditional Naskh"/>
          <w:sz w:val="32"/>
          <w:szCs w:val="32"/>
          <w:rtl/>
        </w:rPr>
        <w:instrText>ومعنى الحديث</w:instrText>
      </w:r>
      <w:r w:rsidRPr="0088525E">
        <w:rPr>
          <w:sz w:val="32"/>
          <w:szCs w:val="32"/>
        </w:rPr>
        <w:instrText>\</w:instrText>
      </w:r>
      <w:r w:rsidRPr="0088525E">
        <w:rPr>
          <w:rFonts w:ascii="mylotus" w:hAnsi="mylotus" w:cs="Traditional Naskh"/>
          <w:sz w:val="32"/>
          <w:szCs w:val="32"/>
          <w:rtl/>
        </w:rPr>
        <w:instrText>: أن لا يشهد الجماعة والجمعة رغبة عنها، واستخفافاً بحقها، وتهاوناً بها</w:instrText>
      </w:r>
      <w:r w:rsidRPr="0088525E">
        <w:rPr>
          <w:rFonts w:ascii="mylotus" w:hAnsi="mylotus" w:cs="Traditional Naskh" w:hint="cs"/>
          <w:sz w:val="32"/>
          <w:szCs w:val="32"/>
          <w:rtl/>
        </w:rPr>
        <w:instrText>[الترمذي]</w:instrText>
      </w:r>
      <w:r w:rsidRPr="0088525E">
        <w:rPr>
          <w:sz w:val="32"/>
          <w:szCs w:val="32"/>
        </w:rPr>
        <w:instrText xml:space="preserve">" </w:instrText>
      </w:r>
      <w:r w:rsidRPr="0088525E">
        <w:rPr>
          <w:rFonts w:ascii="mylotus" w:hAnsi="mylotus" w:cs="AL-Hotham"/>
          <w:sz w:val="32"/>
          <w:szCs w:val="32"/>
          <w:rtl/>
        </w:rPr>
        <w:fldChar w:fldCharType="end"/>
      </w:r>
      <w:r w:rsidR="00767CFF">
        <w:rPr>
          <w:rFonts w:ascii="mylotus" w:hAnsi="mylotus" w:cs="AL-Hotham" w:hint="cs"/>
          <w:sz w:val="32"/>
          <w:szCs w:val="32"/>
          <w:rtl/>
        </w:rPr>
        <w:t>»</w:t>
      </w:r>
      <w:r w:rsidRPr="007B5404">
        <w:rPr>
          <w:rFonts w:ascii="mylotus" w:hAnsi="mylotus" w:cs="Traditional Naskh"/>
          <w:position w:val="2"/>
          <w:sz w:val="32"/>
          <w:szCs w:val="32"/>
          <w:vertAlign w:val="superscript"/>
          <w:rtl/>
        </w:rPr>
        <w:t>(</w:t>
      </w:r>
      <w:bookmarkEnd w:id="95"/>
      <w:r w:rsidRPr="007B5404">
        <w:rPr>
          <w:rStyle w:val="FootnoteReference"/>
          <w:rFonts w:ascii="mylotus" w:hAnsi="mylotus" w:cs="Traditional Naskh"/>
          <w:bCs/>
          <w:position w:val="2"/>
          <w:sz w:val="32"/>
          <w:szCs w:val="32"/>
          <w:rtl/>
        </w:rPr>
        <w:footnoteReference w:id="683"/>
      </w:r>
      <w:r w:rsidRPr="007B5404">
        <w:rPr>
          <w:rFonts w:ascii="mylotus" w:hAnsi="mylotus" w:cs="Traditional Naskh"/>
          <w:position w:val="2"/>
          <w:sz w:val="32"/>
          <w:szCs w:val="32"/>
          <w:vertAlign w:val="superscript"/>
          <w:rtl/>
        </w:rPr>
        <w:t>)</w:t>
      </w:r>
      <w:r w:rsidRPr="0088525E">
        <w:rPr>
          <w:rFonts w:ascii="mylotus" w:hAnsi="mylotus" w:cs="Traditional Naskh"/>
          <w:sz w:val="32"/>
          <w:szCs w:val="32"/>
          <w:rtl/>
        </w:rPr>
        <w:t>.</w:t>
      </w:r>
    </w:p>
    <w:p w:rsidR="001B0AC0" w:rsidRDefault="001B0AC0" w:rsidP="00767CFF">
      <w:pPr>
        <w:widowControl w:val="0"/>
        <w:spacing w:after="0" w:line="216" w:lineRule="auto"/>
        <w:ind w:firstLine="284"/>
        <w:jc w:val="lowKashida"/>
        <w:rPr>
          <w:rFonts w:ascii="AAAGoldenLotus Stg1_Ver1" w:hAnsi="AAAGoldenLotus Stg1_Ver1" w:cs="Traditional Naskh"/>
          <w:sz w:val="32"/>
          <w:szCs w:val="32"/>
          <w:rtl/>
        </w:rPr>
      </w:pPr>
      <w:r w:rsidRPr="00B84917">
        <w:rPr>
          <w:rFonts w:ascii="AAAGoldenLotus Stg1_Ver1" w:hAnsi="AAAGoldenLotus Stg1_Ver1" w:cs="Traditional Naskh"/>
          <w:sz w:val="32"/>
          <w:szCs w:val="32"/>
          <w:rtl/>
        </w:rPr>
        <w:t>أعوذ با</w:t>
      </w:r>
      <w:r w:rsidR="00A1582F">
        <w:rPr>
          <w:rFonts w:ascii="AAAGoldenLotus Stg1_Ver1" w:hAnsi="AAAGoldenLotus Stg1_Ver1" w:cs="Traditional Naskh"/>
          <w:sz w:val="32"/>
          <w:szCs w:val="32"/>
          <w:rtl/>
        </w:rPr>
        <w:t>للَّه</w:t>
      </w:r>
      <w:r w:rsidRPr="00B84917">
        <w:rPr>
          <w:rFonts w:ascii="AAAGoldenLotus Stg1_Ver1" w:hAnsi="AAAGoldenLotus Stg1_Ver1" w:cs="Traditional Naskh"/>
          <w:sz w:val="32"/>
          <w:szCs w:val="32"/>
          <w:rtl/>
        </w:rPr>
        <w:t xml:space="preserve"> من الشيطان الرجيم</w:t>
      </w:r>
      <w:r w:rsidRPr="00B84917">
        <w:rPr>
          <w:rFonts w:ascii="AAAGoldenLotus Stg1_Ver1" w:hAnsi="AAAGoldenLotus Stg1_Ver1" w:cs="Traditional Naskh" w:hint="cs"/>
          <w:sz w:val="32"/>
          <w:szCs w:val="32"/>
          <w:rtl/>
        </w:rPr>
        <w:t xml:space="preserve"> </w:t>
      </w:r>
      <w:r w:rsidRPr="00767CFF">
        <w:rPr>
          <w:rFonts w:ascii="QCF_BSML" w:hAnsi="QCF_BSML" w:cs="QCF_BSML"/>
          <w:color w:val="C00000"/>
          <w:sz w:val="24"/>
          <w:szCs w:val="24"/>
        </w:rPr>
        <w:t>)</w:t>
      </w:r>
      <w:r w:rsidRPr="00B84917">
        <w:rPr>
          <w:rFonts w:ascii="AAAGoldenLotus Stg1_Ver1" w:hAnsi="AAAGoldenLotus Stg1_Ver1" w:cs="Traditional Naskh"/>
          <w:b/>
          <w:bCs/>
          <w:sz w:val="32"/>
          <w:szCs w:val="32"/>
          <w:rtl/>
        </w:rPr>
        <w:t>وَأَقِيمُوا الصَّلَاةَ وَآتُوا الزَّكَاةَ وَارْكَعُوا مَعَ الرَّاكِعِينَ</w:t>
      </w:r>
      <w:r w:rsidRPr="00767CFF">
        <w:rPr>
          <w:rFonts w:ascii="QCF_BSML" w:hAnsi="QCF_BSML" w:cs="QCF_BSML"/>
          <w:color w:val="C00000"/>
          <w:sz w:val="24"/>
          <w:szCs w:val="24"/>
        </w:rPr>
        <w:t>(</w:t>
      </w:r>
      <w:r w:rsidRPr="00B84917">
        <w:rPr>
          <w:rFonts w:ascii="AAAGoldenLotus Stg1_Ver1" w:hAnsi="AAAGoldenLotus Stg1_Ver1" w:cs="Traditional Naskh" w:hint="cs"/>
          <w:sz w:val="32"/>
          <w:szCs w:val="32"/>
          <w:rtl/>
        </w:rPr>
        <w:t>،</w:t>
      </w:r>
      <w:r w:rsidRPr="00B84917">
        <w:rPr>
          <w:rFonts w:ascii="AAAGoldenLotus Stg1_Ver1" w:hAnsi="AAAGoldenLotus Stg1_Ver1" w:cs="Traditional Naskh"/>
          <w:sz w:val="32"/>
          <w:szCs w:val="32"/>
          <w:rtl/>
        </w:rPr>
        <w:t xml:space="preserve"> بارك ا</w:t>
      </w:r>
      <w:r w:rsidR="00A1582F">
        <w:rPr>
          <w:rFonts w:ascii="AAAGoldenLotus Stg1_Ver1" w:hAnsi="AAAGoldenLotus Stg1_Ver1" w:cs="Traditional Naskh"/>
          <w:sz w:val="32"/>
          <w:szCs w:val="32"/>
          <w:rtl/>
        </w:rPr>
        <w:t>للَّه</w:t>
      </w:r>
      <w:r w:rsidRPr="00B84917">
        <w:rPr>
          <w:rFonts w:ascii="AAAGoldenLotus Stg1_Ver1" w:hAnsi="AAAGoldenLotus Stg1_Ver1" w:cs="Traditional Naskh"/>
          <w:sz w:val="32"/>
          <w:szCs w:val="32"/>
          <w:rtl/>
        </w:rPr>
        <w:t xml:space="preserve"> لي ولكم في القرآن العظيم ونفعني وإياكم بما فيه من الآيات والذكر الحكيم، أقول قولي هذا وأستغفر ا</w:t>
      </w:r>
      <w:r w:rsidR="00A1582F">
        <w:rPr>
          <w:rFonts w:ascii="AAAGoldenLotus Stg1_Ver1" w:hAnsi="AAAGoldenLotus Stg1_Ver1" w:cs="Traditional Naskh"/>
          <w:sz w:val="32"/>
          <w:szCs w:val="32"/>
          <w:rtl/>
        </w:rPr>
        <w:t>للَّه</w:t>
      </w:r>
      <w:r w:rsidRPr="00B84917">
        <w:rPr>
          <w:rFonts w:ascii="AAAGoldenLotus Stg1_Ver1" w:hAnsi="AAAGoldenLotus Stg1_Ver1" w:cs="Traditional Naskh"/>
          <w:sz w:val="32"/>
          <w:szCs w:val="32"/>
          <w:rtl/>
        </w:rPr>
        <w:t xml:space="preserve"> لي ولكم ولسائر المسلمين. فاستغفروه من كل ذنب إنه هو الغفور الرحيم.</w:t>
      </w:r>
    </w:p>
    <w:p w:rsidR="00FA5AC3" w:rsidRDefault="00FA5AC3" w:rsidP="00767CFF">
      <w:pPr>
        <w:widowControl w:val="0"/>
        <w:spacing w:after="0" w:line="216" w:lineRule="auto"/>
        <w:ind w:firstLine="284"/>
        <w:jc w:val="lowKashida"/>
        <w:rPr>
          <w:rFonts w:ascii="AAAGoldenLotus Stg1_Ver1" w:hAnsi="AAAGoldenLotus Stg1_Ver1" w:cs="Traditional Naskh"/>
          <w:sz w:val="32"/>
          <w:szCs w:val="32"/>
          <w:rtl/>
        </w:rPr>
      </w:pPr>
    </w:p>
    <w:p w:rsidR="00FA5AC3" w:rsidRPr="00A27970" w:rsidRDefault="00FA5AC3" w:rsidP="00FA5AC3">
      <w:pPr>
        <w:pStyle w:val="2"/>
        <w:keepNext w:val="0"/>
        <w:spacing w:after="40" w:line="216" w:lineRule="auto"/>
        <w:ind w:firstLine="0"/>
        <w:jc w:val="center"/>
        <w:rPr>
          <w:b w:val="0"/>
          <w:bCs w:val="0"/>
          <w:color w:val="C00000"/>
          <w:lang w:eastAsia="en-US"/>
        </w:rPr>
      </w:pPr>
      <w:r w:rsidRPr="00A27970">
        <w:rPr>
          <w:rFonts w:hint="cs"/>
          <w:b w:val="0"/>
          <w:bCs w:val="0"/>
          <w:color w:val="C00000"/>
          <w:lang w:eastAsia="en-US"/>
        </w:rPr>
        <w:sym w:font="AGA Arabesque" w:char="F026"/>
      </w:r>
      <w:r>
        <w:rPr>
          <w:b w:val="0"/>
          <w:bCs w:val="0"/>
          <w:color w:val="C00000"/>
          <w:lang w:eastAsia="en-US"/>
        </w:rPr>
        <w:t xml:space="preserve"> </w:t>
      </w:r>
      <w:r w:rsidRPr="00A27970">
        <w:rPr>
          <w:rFonts w:hint="cs"/>
          <w:b w:val="0"/>
          <w:bCs w:val="0"/>
          <w:color w:val="C00000"/>
          <w:lang w:eastAsia="en-US"/>
        </w:rPr>
        <w:sym w:font="AGA Arabesque" w:char="F026"/>
      </w:r>
      <w:r>
        <w:rPr>
          <w:b w:val="0"/>
          <w:bCs w:val="0"/>
          <w:color w:val="C00000"/>
          <w:lang w:eastAsia="en-US"/>
        </w:rPr>
        <w:t xml:space="preserve"> </w:t>
      </w:r>
      <w:r w:rsidRPr="00A27970">
        <w:rPr>
          <w:rFonts w:hint="cs"/>
          <w:b w:val="0"/>
          <w:bCs w:val="0"/>
          <w:color w:val="C00000"/>
          <w:lang w:eastAsia="en-US"/>
        </w:rPr>
        <w:sym w:font="AGA Arabesque" w:char="F026"/>
      </w:r>
    </w:p>
    <w:p w:rsidR="00FA5AC3" w:rsidRPr="00B84917" w:rsidRDefault="00FA5AC3" w:rsidP="00767CFF">
      <w:pPr>
        <w:widowControl w:val="0"/>
        <w:spacing w:after="0" w:line="216" w:lineRule="auto"/>
        <w:ind w:firstLine="284"/>
        <w:jc w:val="lowKashida"/>
        <w:rPr>
          <w:rFonts w:ascii="AAAGoldenLotus Stg1_Ver1" w:hAnsi="AAAGoldenLotus Stg1_Ver1" w:cs="Traditional Naskh"/>
          <w:sz w:val="32"/>
          <w:szCs w:val="32"/>
          <w:rtl/>
        </w:rPr>
      </w:pPr>
    </w:p>
    <w:p w:rsidR="001B0AC0" w:rsidRPr="00B84917" w:rsidRDefault="001B0AC0" w:rsidP="006749D3">
      <w:pPr>
        <w:pStyle w:val="Heading4"/>
        <w:keepNext w:val="0"/>
        <w:widowControl w:val="0"/>
        <w:spacing w:line="216" w:lineRule="auto"/>
        <w:ind w:firstLine="284"/>
        <w:jc w:val="lowKashida"/>
        <w:rPr>
          <w:rFonts w:cs="Traditional Naskh"/>
          <w:sz w:val="32"/>
          <w:szCs w:val="32"/>
        </w:rPr>
      </w:pPr>
      <w:r w:rsidRPr="00B84917">
        <w:rPr>
          <w:rFonts w:cs="Traditional Naskh"/>
          <w:sz w:val="32"/>
          <w:szCs w:val="32"/>
          <w:rtl/>
        </w:rPr>
        <w:br w:type="page"/>
      </w:r>
    </w:p>
    <w:p w:rsidR="001B0AC0" w:rsidRDefault="001B0AC0" w:rsidP="00767CFF">
      <w:pPr>
        <w:pStyle w:val="5"/>
        <w:rPr>
          <w:rtl/>
        </w:rPr>
      </w:pPr>
      <w:bookmarkStart w:id="96" w:name="_Toc520822053"/>
      <w:r>
        <w:rPr>
          <w:rFonts w:hint="cs"/>
          <w:rtl/>
        </w:rPr>
        <w:lastRenderedPageBreak/>
        <w:t>الخطبة الثانية</w:t>
      </w:r>
      <w:bookmarkEnd w:id="96"/>
    </w:p>
    <w:p w:rsidR="001B0AC0" w:rsidRPr="00481E7E" w:rsidRDefault="001B0AC0" w:rsidP="009129BF">
      <w:pPr>
        <w:widowControl w:val="0"/>
        <w:spacing w:after="0" w:line="192" w:lineRule="auto"/>
        <w:ind w:firstLine="284"/>
        <w:jc w:val="lowKashida"/>
        <w:rPr>
          <w:rFonts w:ascii="AAAGoldenLotus Stg1_Ver1" w:hAnsi="AAAGoldenLotus Stg1_Ver1" w:cs="Traditional Naskh"/>
          <w:sz w:val="32"/>
          <w:szCs w:val="32"/>
          <w:rtl/>
        </w:rPr>
      </w:pPr>
      <w:r w:rsidRPr="00481E7E">
        <w:rPr>
          <w:rFonts w:ascii="AAAGoldenLotus Stg1_Ver1" w:hAnsi="AAAGoldenLotus Stg1_Ver1" w:cs="Traditional Naskh"/>
          <w:sz w:val="32"/>
          <w:szCs w:val="32"/>
          <w:rtl/>
        </w:rPr>
        <w:t xml:space="preserve">الحمد </w:t>
      </w:r>
      <w:r w:rsidR="00A1582F" w:rsidRPr="00481E7E">
        <w:rPr>
          <w:rFonts w:ascii="AAAGoldenLotus Stg1_Ver1" w:hAnsi="AAAGoldenLotus Stg1_Ver1" w:cs="Traditional Naskh"/>
          <w:sz w:val="32"/>
          <w:szCs w:val="32"/>
          <w:rtl/>
        </w:rPr>
        <w:t>للَّه</w:t>
      </w:r>
      <w:r w:rsidRPr="00481E7E">
        <w:rPr>
          <w:rFonts w:ascii="AAAGoldenLotus Stg1_Ver1" w:hAnsi="AAAGoldenLotus Stg1_Ver1" w:cs="Traditional Naskh"/>
          <w:sz w:val="32"/>
          <w:szCs w:val="32"/>
          <w:rtl/>
        </w:rPr>
        <w:t xml:space="preserve"> رب العالمين، والعاقبة للمتقين، ولا عدوان إلا على الظالمين، وأشهد أن لا إله إلا ا</w:t>
      </w:r>
      <w:r w:rsidR="00A1582F" w:rsidRPr="00481E7E">
        <w:rPr>
          <w:rFonts w:ascii="AAAGoldenLotus Stg1_Ver1" w:hAnsi="AAAGoldenLotus Stg1_Ver1" w:cs="Traditional Naskh"/>
          <w:sz w:val="32"/>
          <w:szCs w:val="32"/>
          <w:rtl/>
        </w:rPr>
        <w:t>للَّه</w:t>
      </w:r>
      <w:r w:rsidRPr="00481E7E">
        <w:rPr>
          <w:rFonts w:ascii="AAAGoldenLotus Stg1_Ver1" w:hAnsi="AAAGoldenLotus Stg1_Ver1" w:cs="Traditional Naskh"/>
          <w:sz w:val="32"/>
          <w:szCs w:val="32"/>
          <w:rtl/>
        </w:rPr>
        <w:t xml:space="preserve"> وحده لا شريك له، وأشهد أن محمداً عبده ورسوله، صلى ا</w:t>
      </w:r>
      <w:r w:rsidR="00A1582F" w:rsidRPr="00481E7E">
        <w:rPr>
          <w:rFonts w:ascii="AAAGoldenLotus Stg1_Ver1" w:hAnsi="AAAGoldenLotus Stg1_Ver1" w:cs="Traditional Naskh"/>
          <w:sz w:val="32"/>
          <w:szCs w:val="32"/>
          <w:rtl/>
        </w:rPr>
        <w:t>للَّه</w:t>
      </w:r>
      <w:r w:rsidRPr="00481E7E">
        <w:rPr>
          <w:rFonts w:ascii="AAAGoldenLotus Stg1_Ver1" w:hAnsi="AAAGoldenLotus Stg1_Ver1" w:cs="Traditional Naskh"/>
          <w:sz w:val="32"/>
          <w:szCs w:val="32"/>
          <w:rtl/>
        </w:rPr>
        <w:t xml:space="preserve"> عليه وعلى آله وأصحابه أجمعين، أما بعد: فإن أحسن الحديث كلام ا</w:t>
      </w:r>
      <w:r w:rsidR="00A1582F" w:rsidRPr="00481E7E">
        <w:rPr>
          <w:rFonts w:ascii="AAAGoldenLotus Stg1_Ver1" w:hAnsi="AAAGoldenLotus Stg1_Ver1" w:cs="Traditional Naskh"/>
          <w:sz w:val="32"/>
          <w:szCs w:val="32"/>
          <w:rtl/>
        </w:rPr>
        <w:t>للَّه</w:t>
      </w:r>
      <w:r w:rsidRPr="00481E7E">
        <w:rPr>
          <w:rFonts w:ascii="AAAGoldenLotus Stg1_Ver1" w:hAnsi="AAAGoldenLotus Stg1_Ver1" w:cs="Traditional Naskh"/>
          <w:sz w:val="32"/>
          <w:szCs w:val="32"/>
          <w:rtl/>
        </w:rPr>
        <w:t>، وخير الهدي هدي رسول ا</w:t>
      </w:r>
      <w:r w:rsidR="00A1582F" w:rsidRPr="00481E7E">
        <w:rPr>
          <w:rFonts w:ascii="AAAGoldenLotus Stg1_Ver1" w:hAnsi="AAAGoldenLotus Stg1_Ver1" w:cs="Traditional Naskh"/>
          <w:sz w:val="32"/>
          <w:szCs w:val="32"/>
          <w:rtl/>
        </w:rPr>
        <w:t>للَّه</w:t>
      </w:r>
      <w:r w:rsidRPr="00481E7E">
        <w:rPr>
          <w:rFonts w:ascii="AAAGoldenLotus Stg1_Ver1" w:hAnsi="AAAGoldenLotus Stg1_Ver1" w:cs="Traditional Naskh"/>
          <w:sz w:val="32"/>
          <w:szCs w:val="32"/>
          <w:rtl/>
        </w:rPr>
        <w:t xml:space="preserve"> </w:t>
      </w:r>
      <w:r w:rsidRPr="00481E7E">
        <w:rPr>
          <w:rFonts w:ascii="AAAGoldenLotus Stg1_Ver1" w:hAnsi="AAAGoldenLotus Stg1_Ver1" w:cs="Traditional Naskh"/>
          <w:color w:val="C00000"/>
          <w:sz w:val="32"/>
          <w:szCs w:val="32"/>
          <w:rtl/>
        </w:rPr>
        <w:sym w:font="AGA Arabesque" w:char="F072"/>
      </w:r>
      <w:r w:rsidRPr="00481E7E">
        <w:rPr>
          <w:rFonts w:ascii="AAAGoldenLotus Stg1_Ver1" w:hAnsi="AAAGoldenLotus Stg1_Ver1" w:cs="Traditional Naskh"/>
          <w:sz w:val="32"/>
          <w:szCs w:val="32"/>
          <w:rtl/>
        </w:rPr>
        <w:t xml:space="preserve"> ، وشر الأمور محدثاتها وكل محدثة بدعة وكل بدعة ضلالة وكل ضلالة في النار.</w:t>
      </w:r>
    </w:p>
    <w:p w:rsidR="001B0AC0" w:rsidRPr="009129BF" w:rsidRDefault="001B0AC0" w:rsidP="009129BF">
      <w:pPr>
        <w:widowControl w:val="0"/>
        <w:spacing w:after="0" w:line="192" w:lineRule="auto"/>
        <w:ind w:firstLine="284"/>
        <w:jc w:val="lowKashida"/>
        <w:rPr>
          <w:rFonts w:ascii="AAAGoldenLotus Stg1_Ver1" w:hAnsi="AAAGoldenLotus Stg1_Ver1" w:cs="Traditional Naskh"/>
          <w:spacing w:val="-6"/>
          <w:w w:val="90"/>
          <w:sz w:val="32"/>
          <w:szCs w:val="32"/>
          <w:rtl/>
        </w:rPr>
      </w:pPr>
      <w:r w:rsidRPr="009129BF">
        <w:rPr>
          <w:rFonts w:ascii="AAAGoldenLotus Stg1_Ver1" w:hAnsi="AAAGoldenLotus Stg1_Ver1" w:cs="Traditional Naskh"/>
          <w:spacing w:val="-6"/>
          <w:w w:val="90"/>
          <w:sz w:val="32"/>
          <w:szCs w:val="32"/>
          <w:rtl/>
        </w:rPr>
        <w:t>عباد ا</w:t>
      </w:r>
      <w:r w:rsidR="00A1582F" w:rsidRPr="009129BF">
        <w:rPr>
          <w:rFonts w:ascii="AAAGoldenLotus Stg1_Ver1" w:hAnsi="AAAGoldenLotus Stg1_Ver1" w:cs="Traditional Naskh"/>
          <w:spacing w:val="-6"/>
          <w:w w:val="90"/>
          <w:sz w:val="32"/>
          <w:szCs w:val="32"/>
          <w:rtl/>
        </w:rPr>
        <w:t>للَّه</w:t>
      </w:r>
      <w:r w:rsidRPr="009129BF">
        <w:rPr>
          <w:rFonts w:ascii="AAAGoldenLotus Stg1_Ver1" w:hAnsi="AAAGoldenLotus Stg1_Ver1" w:cs="Traditional Naskh"/>
          <w:spacing w:val="-6"/>
          <w:w w:val="90"/>
          <w:sz w:val="32"/>
          <w:szCs w:val="32"/>
          <w:rtl/>
        </w:rPr>
        <w:t xml:space="preserve"> إن من الواجبات العظيمة على جميع المسلمين أن يحافظوا على الصلوات الخمس، ويأمروا بها أولادهم، وذويهم، ويلزموهم بذلك، وأن يحافظ</w:t>
      </w:r>
      <w:r w:rsidRPr="009129BF">
        <w:rPr>
          <w:rFonts w:ascii="AAAGoldenLotus Stg1_Ver1" w:hAnsi="AAAGoldenLotus Stg1_Ver1" w:cs="Traditional Naskh" w:hint="cs"/>
          <w:spacing w:val="-6"/>
          <w:w w:val="90"/>
          <w:sz w:val="32"/>
          <w:szCs w:val="32"/>
          <w:rtl/>
        </w:rPr>
        <w:t xml:space="preserve"> الرجال القادرون</w:t>
      </w:r>
      <w:r w:rsidRPr="009129BF">
        <w:rPr>
          <w:rFonts w:ascii="AAAGoldenLotus Stg1_Ver1" w:hAnsi="AAAGoldenLotus Stg1_Ver1" w:cs="Traditional Naskh"/>
          <w:spacing w:val="-6"/>
          <w:w w:val="90"/>
          <w:sz w:val="32"/>
          <w:szCs w:val="32"/>
          <w:rtl/>
        </w:rPr>
        <w:t xml:space="preserve"> على هذه الصلوات مع جماعة المسلمين، فقد أوجبها ا</w:t>
      </w:r>
      <w:r w:rsidR="00A1582F" w:rsidRPr="009129BF">
        <w:rPr>
          <w:rFonts w:ascii="AAAGoldenLotus Stg1_Ver1" w:hAnsi="AAAGoldenLotus Stg1_Ver1" w:cs="Traditional Naskh"/>
          <w:spacing w:val="-6"/>
          <w:w w:val="90"/>
          <w:sz w:val="32"/>
          <w:szCs w:val="32"/>
          <w:rtl/>
        </w:rPr>
        <w:t>للَّه</w:t>
      </w:r>
      <w:r w:rsidRPr="009129BF">
        <w:rPr>
          <w:rFonts w:ascii="AAAGoldenLotus Stg1_Ver1" w:hAnsi="AAAGoldenLotus Stg1_Ver1" w:cs="Traditional Naskh"/>
          <w:spacing w:val="-6"/>
          <w:w w:val="90"/>
          <w:sz w:val="32"/>
          <w:szCs w:val="32"/>
          <w:rtl/>
        </w:rPr>
        <w:t xml:space="preserve"> تعالى على الرجال جماعة و</w:t>
      </w:r>
      <w:r w:rsidRPr="009129BF">
        <w:rPr>
          <w:rFonts w:ascii="AAAGoldenLotus Stg1_Ver1" w:hAnsi="AAAGoldenLotus Stg1_Ver1" w:cs="Traditional Naskh" w:hint="cs"/>
          <w:spacing w:val="-6"/>
          <w:w w:val="90"/>
          <w:sz w:val="32"/>
          <w:szCs w:val="32"/>
          <w:rtl/>
        </w:rPr>
        <w:t xml:space="preserve">أن </w:t>
      </w:r>
      <w:r w:rsidRPr="009129BF">
        <w:rPr>
          <w:rFonts w:ascii="AAAGoldenLotus Stg1_Ver1" w:hAnsi="AAAGoldenLotus Stg1_Ver1" w:cs="Traditional Naskh"/>
          <w:spacing w:val="-6"/>
          <w:w w:val="90"/>
          <w:sz w:val="32"/>
          <w:szCs w:val="32"/>
          <w:rtl/>
        </w:rPr>
        <w:t>يركعوا مع الراكعين، ولم يعذر المجاهدين في سبيل ا</w:t>
      </w:r>
      <w:r w:rsidR="00A1582F" w:rsidRPr="009129BF">
        <w:rPr>
          <w:rFonts w:ascii="AAAGoldenLotus Stg1_Ver1" w:hAnsi="AAAGoldenLotus Stg1_Ver1" w:cs="Traditional Naskh"/>
          <w:spacing w:val="-6"/>
          <w:w w:val="90"/>
          <w:sz w:val="32"/>
          <w:szCs w:val="32"/>
          <w:rtl/>
        </w:rPr>
        <w:t>للَّه</w:t>
      </w:r>
      <w:r w:rsidRPr="009129BF">
        <w:rPr>
          <w:rFonts w:ascii="AAAGoldenLotus Stg1_Ver1" w:hAnsi="AAAGoldenLotus Stg1_Ver1" w:cs="Traditional Naskh"/>
          <w:spacing w:val="-6"/>
          <w:w w:val="90"/>
          <w:sz w:val="32"/>
          <w:szCs w:val="32"/>
          <w:rtl/>
        </w:rPr>
        <w:t xml:space="preserve"> تعالى بترك الصلاة جماعة، وقد هَمَّ النبي </w:t>
      </w:r>
      <w:r w:rsidRPr="009129BF">
        <w:rPr>
          <w:rFonts w:ascii="AAAGoldenLotus Stg1_Ver1" w:hAnsi="AAAGoldenLotus Stg1_Ver1" w:cs="Traditional Naskh"/>
          <w:color w:val="C00000"/>
          <w:spacing w:val="-6"/>
          <w:w w:val="90"/>
          <w:sz w:val="32"/>
          <w:szCs w:val="32"/>
          <w:rtl/>
        </w:rPr>
        <w:sym w:font="AGA Arabesque" w:char="F072"/>
      </w:r>
      <w:r w:rsidRPr="009129BF">
        <w:rPr>
          <w:rFonts w:ascii="AAAGoldenLotus Stg1_Ver1" w:hAnsi="AAAGoldenLotus Stg1_Ver1" w:cs="Traditional Naskh"/>
          <w:spacing w:val="-6"/>
          <w:w w:val="90"/>
          <w:sz w:val="32"/>
          <w:szCs w:val="32"/>
          <w:rtl/>
        </w:rPr>
        <w:t xml:space="preserve"> بإحراق المتخلفين عن الصلاة جماعة بالنار، ولم يرخص للأعمى الذي يسمع النداء بالصلاة بل أمره بالإجابة، وبيّن أن ترك صلاة الجماعة من علامات المنافقين، وأن من سمع النداء ثم لم يجب فلا صلاة له إلا من عذر، فاتقوا ا</w:t>
      </w:r>
      <w:r w:rsidR="00A1582F" w:rsidRPr="009129BF">
        <w:rPr>
          <w:rFonts w:ascii="AAAGoldenLotus Stg1_Ver1" w:hAnsi="AAAGoldenLotus Stg1_Ver1" w:cs="Traditional Naskh"/>
          <w:spacing w:val="-6"/>
          <w:w w:val="90"/>
          <w:sz w:val="32"/>
          <w:szCs w:val="32"/>
          <w:rtl/>
        </w:rPr>
        <w:t>للَّه</w:t>
      </w:r>
      <w:r w:rsidRPr="009129BF">
        <w:rPr>
          <w:rFonts w:ascii="AAAGoldenLotus Stg1_Ver1" w:hAnsi="AAAGoldenLotus Stg1_Ver1" w:cs="Traditional Naskh"/>
          <w:spacing w:val="-6"/>
          <w:w w:val="90"/>
          <w:sz w:val="32"/>
          <w:szCs w:val="32"/>
          <w:rtl/>
        </w:rPr>
        <w:t xml:space="preserve"> عباد ا</w:t>
      </w:r>
      <w:r w:rsidR="00A1582F" w:rsidRPr="009129BF">
        <w:rPr>
          <w:rFonts w:ascii="AAAGoldenLotus Stg1_Ver1" w:hAnsi="AAAGoldenLotus Stg1_Ver1" w:cs="Traditional Naskh"/>
          <w:spacing w:val="-6"/>
          <w:w w:val="90"/>
          <w:sz w:val="32"/>
          <w:szCs w:val="32"/>
          <w:rtl/>
        </w:rPr>
        <w:t>للَّه</w:t>
      </w:r>
      <w:r w:rsidRPr="009129BF">
        <w:rPr>
          <w:rFonts w:ascii="AAAGoldenLotus Stg1_Ver1" w:hAnsi="AAAGoldenLotus Stg1_Ver1" w:cs="Traditional Naskh"/>
          <w:spacing w:val="-6"/>
          <w:w w:val="90"/>
          <w:sz w:val="32"/>
          <w:szCs w:val="32"/>
          <w:rtl/>
        </w:rPr>
        <w:t xml:space="preserve"> وأطيعوه بالمحافظة على هذا الركن العظيم والأصل الأصيل من أركان الإسلام.</w:t>
      </w:r>
    </w:p>
    <w:p w:rsidR="00F876CC" w:rsidRDefault="001B0AC0" w:rsidP="009129BF">
      <w:pPr>
        <w:widowControl w:val="0"/>
        <w:spacing w:after="0" w:line="192" w:lineRule="auto"/>
        <w:ind w:firstLine="284"/>
        <w:jc w:val="lowKashida"/>
        <w:rPr>
          <w:b/>
          <w:bCs/>
          <w:color w:val="C00000"/>
          <w:rtl/>
        </w:rPr>
      </w:pPr>
      <w:r w:rsidRPr="009129BF">
        <w:rPr>
          <w:rFonts w:ascii="AAAGoldenLotus Stg1_Ver1" w:hAnsi="AAAGoldenLotus Stg1_Ver1" w:cs="Traditional Naskh"/>
          <w:spacing w:val="-6"/>
          <w:w w:val="90"/>
          <w:sz w:val="32"/>
          <w:szCs w:val="32"/>
          <w:rtl/>
        </w:rPr>
        <w:t>وا</w:t>
      </w:r>
      <w:r w:rsidR="00A1582F" w:rsidRPr="009129BF">
        <w:rPr>
          <w:rFonts w:ascii="AAAGoldenLotus Stg1_Ver1" w:hAnsi="AAAGoldenLotus Stg1_Ver1" w:cs="Traditional Naskh"/>
          <w:spacing w:val="-6"/>
          <w:w w:val="90"/>
          <w:sz w:val="32"/>
          <w:szCs w:val="32"/>
          <w:rtl/>
        </w:rPr>
        <w:t>للَّه</w:t>
      </w:r>
      <w:r w:rsidRPr="009129BF">
        <w:rPr>
          <w:rFonts w:ascii="AAAGoldenLotus Stg1_Ver1" w:hAnsi="AAAGoldenLotus Stg1_Ver1" w:cs="Traditional Naskh"/>
          <w:spacing w:val="-6"/>
          <w:w w:val="90"/>
          <w:sz w:val="32"/>
          <w:szCs w:val="32"/>
          <w:rtl/>
        </w:rPr>
        <w:t xml:space="preserve"> أسألُ أن يجعلني وإياكم ممن يستمعون القول فيتبعون أحسنه، ا</w:t>
      </w:r>
      <w:r w:rsidR="00A1582F" w:rsidRPr="009129BF">
        <w:rPr>
          <w:rFonts w:ascii="AAAGoldenLotus Stg1_Ver1" w:hAnsi="AAAGoldenLotus Stg1_Ver1" w:cs="Traditional Naskh"/>
          <w:spacing w:val="-6"/>
          <w:w w:val="90"/>
          <w:sz w:val="32"/>
          <w:szCs w:val="32"/>
          <w:rtl/>
        </w:rPr>
        <w:t>للَّه</w:t>
      </w:r>
      <w:r w:rsidRPr="009129BF">
        <w:rPr>
          <w:rFonts w:ascii="AAAGoldenLotus Stg1_Ver1" w:hAnsi="AAAGoldenLotus Stg1_Ver1" w:cs="Traditional Naskh"/>
          <w:spacing w:val="-6"/>
          <w:w w:val="90"/>
          <w:sz w:val="32"/>
          <w:szCs w:val="32"/>
          <w:rtl/>
        </w:rPr>
        <w:t>م صلّ وسلم وبارك على نبينا محمد بن عبد ا</w:t>
      </w:r>
      <w:r w:rsidR="00A1582F" w:rsidRPr="009129BF">
        <w:rPr>
          <w:rFonts w:ascii="AAAGoldenLotus Stg1_Ver1" w:hAnsi="AAAGoldenLotus Stg1_Ver1" w:cs="Traditional Naskh"/>
          <w:spacing w:val="-6"/>
          <w:w w:val="90"/>
          <w:sz w:val="32"/>
          <w:szCs w:val="32"/>
          <w:rtl/>
        </w:rPr>
        <w:t>للَّه</w:t>
      </w:r>
      <w:r w:rsidRPr="009129BF">
        <w:rPr>
          <w:rFonts w:ascii="AAAGoldenLotus Stg1_Ver1" w:hAnsi="AAAGoldenLotus Stg1_Ver1" w:cs="Traditional Naskh"/>
          <w:spacing w:val="-6"/>
          <w:w w:val="90"/>
          <w:sz w:val="32"/>
          <w:szCs w:val="32"/>
          <w:rtl/>
        </w:rPr>
        <w:t xml:space="preserve"> </w:t>
      </w:r>
      <w:r w:rsidR="00767CFF" w:rsidRPr="009129BF">
        <w:rPr>
          <w:rFonts w:ascii="AAA GoldenLotus" w:hAnsi="AAA GoldenLotus" w:cs="AAA GoldenLotus"/>
          <w:color w:val="C00000"/>
          <w:spacing w:val="-6"/>
          <w:w w:val="90"/>
          <w:rtl/>
          <w:lang w:bidi="ar"/>
        </w:rPr>
        <w:t>♥</w:t>
      </w:r>
      <w:r w:rsidRPr="009129BF">
        <w:rPr>
          <w:rFonts w:ascii="AAAGoldenLotus Stg1_Ver1" w:hAnsi="AAAGoldenLotus Stg1_Ver1" w:cs="Traditional Naskh"/>
          <w:spacing w:val="-6"/>
          <w:w w:val="90"/>
          <w:sz w:val="32"/>
          <w:szCs w:val="32"/>
          <w:rtl/>
        </w:rPr>
        <w:t>، وارضَ ا</w:t>
      </w:r>
      <w:r w:rsidR="00A1582F" w:rsidRPr="009129BF">
        <w:rPr>
          <w:rFonts w:ascii="AAAGoldenLotus Stg1_Ver1" w:hAnsi="AAAGoldenLotus Stg1_Ver1" w:cs="Traditional Naskh"/>
          <w:spacing w:val="-6"/>
          <w:w w:val="90"/>
          <w:sz w:val="32"/>
          <w:szCs w:val="32"/>
          <w:rtl/>
        </w:rPr>
        <w:t>للَّه</w:t>
      </w:r>
      <w:r w:rsidRPr="009129BF">
        <w:rPr>
          <w:rFonts w:ascii="AAAGoldenLotus Stg1_Ver1" w:hAnsi="AAAGoldenLotus Stg1_Ver1" w:cs="Traditional Naskh"/>
          <w:spacing w:val="-6"/>
          <w:w w:val="90"/>
          <w:sz w:val="32"/>
          <w:szCs w:val="32"/>
          <w:rtl/>
        </w:rPr>
        <w:t>م عن أصحابه</w:t>
      </w:r>
      <w:r w:rsidRPr="009129BF">
        <w:rPr>
          <w:rFonts w:ascii="AAAGoldenLotus Stg1_Ver1" w:hAnsi="AAAGoldenLotus Stg1_Ver1" w:cs="Traditional Naskh" w:hint="cs"/>
          <w:spacing w:val="-6"/>
          <w:w w:val="90"/>
          <w:sz w:val="32"/>
          <w:szCs w:val="32"/>
          <w:rtl/>
        </w:rPr>
        <w:t>:</w:t>
      </w:r>
      <w:r w:rsidRPr="009129BF">
        <w:rPr>
          <w:rFonts w:ascii="AAAGoldenLotus Stg1_Ver1" w:hAnsi="AAAGoldenLotus Stg1_Ver1" w:cs="Traditional Naskh"/>
          <w:spacing w:val="-6"/>
          <w:w w:val="90"/>
          <w:sz w:val="32"/>
          <w:szCs w:val="32"/>
          <w:rtl/>
        </w:rPr>
        <w:t xml:space="preserve"> أبي بكر</w:t>
      </w:r>
      <w:r w:rsidRPr="009129BF">
        <w:rPr>
          <w:rFonts w:ascii="AAAGoldenLotus Stg1_Ver1" w:hAnsi="AAAGoldenLotus Stg1_Ver1" w:cs="Traditional Naskh" w:hint="cs"/>
          <w:spacing w:val="-6"/>
          <w:w w:val="90"/>
          <w:sz w:val="32"/>
          <w:szCs w:val="32"/>
          <w:rtl/>
        </w:rPr>
        <w:t>،</w:t>
      </w:r>
      <w:r w:rsidRPr="009129BF">
        <w:rPr>
          <w:rFonts w:ascii="AAAGoldenLotus Stg1_Ver1" w:hAnsi="AAAGoldenLotus Stg1_Ver1" w:cs="Traditional Naskh"/>
          <w:spacing w:val="-6"/>
          <w:w w:val="90"/>
          <w:sz w:val="32"/>
          <w:szCs w:val="32"/>
          <w:rtl/>
        </w:rPr>
        <w:t xml:space="preserve"> وعمر</w:t>
      </w:r>
      <w:r w:rsidRPr="009129BF">
        <w:rPr>
          <w:rFonts w:ascii="AAAGoldenLotus Stg1_Ver1" w:hAnsi="AAAGoldenLotus Stg1_Ver1" w:cs="Traditional Naskh" w:hint="cs"/>
          <w:spacing w:val="-6"/>
          <w:w w:val="90"/>
          <w:sz w:val="32"/>
          <w:szCs w:val="32"/>
          <w:rtl/>
        </w:rPr>
        <w:t>،</w:t>
      </w:r>
      <w:r w:rsidRPr="009129BF">
        <w:rPr>
          <w:rFonts w:ascii="AAAGoldenLotus Stg1_Ver1" w:hAnsi="AAAGoldenLotus Stg1_Ver1" w:cs="Traditional Naskh"/>
          <w:spacing w:val="-6"/>
          <w:w w:val="90"/>
          <w:sz w:val="32"/>
          <w:szCs w:val="32"/>
          <w:rtl/>
        </w:rPr>
        <w:t xml:space="preserve"> وعثمان</w:t>
      </w:r>
      <w:r w:rsidRPr="009129BF">
        <w:rPr>
          <w:rFonts w:ascii="AAAGoldenLotus Stg1_Ver1" w:hAnsi="AAAGoldenLotus Stg1_Ver1" w:cs="Traditional Naskh" w:hint="cs"/>
          <w:spacing w:val="-6"/>
          <w:w w:val="90"/>
          <w:sz w:val="32"/>
          <w:szCs w:val="32"/>
          <w:rtl/>
        </w:rPr>
        <w:t>،</w:t>
      </w:r>
      <w:r w:rsidRPr="009129BF">
        <w:rPr>
          <w:rFonts w:ascii="AAAGoldenLotus Stg1_Ver1" w:hAnsi="AAAGoldenLotus Stg1_Ver1" w:cs="Traditional Naskh"/>
          <w:spacing w:val="-6"/>
          <w:w w:val="90"/>
          <w:sz w:val="32"/>
          <w:szCs w:val="32"/>
          <w:rtl/>
        </w:rPr>
        <w:t xml:space="preserve"> وعلي</w:t>
      </w:r>
      <w:r w:rsidRPr="009129BF">
        <w:rPr>
          <w:rFonts w:ascii="AAAGoldenLotus Stg1_Ver1" w:hAnsi="AAAGoldenLotus Stg1_Ver1" w:cs="Traditional Naskh" w:hint="cs"/>
          <w:spacing w:val="-6"/>
          <w:w w:val="90"/>
          <w:sz w:val="32"/>
          <w:szCs w:val="32"/>
          <w:rtl/>
        </w:rPr>
        <w:t>،</w:t>
      </w:r>
      <w:r w:rsidRPr="009129BF">
        <w:rPr>
          <w:rFonts w:ascii="AAAGoldenLotus Stg1_Ver1" w:hAnsi="AAAGoldenLotus Stg1_Ver1" w:cs="Traditional Naskh"/>
          <w:spacing w:val="-6"/>
          <w:w w:val="90"/>
          <w:sz w:val="32"/>
          <w:szCs w:val="32"/>
          <w:rtl/>
        </w:rPr>
        <w:t xml:space="preserve"> وعن سائر أصحاب نبيك أجمعين،</w:t>
      </w:r>
      <w:r w:rsidRPr="009129BF">
        <w:rPr>
          <w:rFonts w:ascii="AAAGoldenLotus Stg1_Ver1" w:hAnsi="AAAGoldenLotus Stg1_Ver1" w:cs="Traditional Naskh" w:hint="cs"/>
          <w:spacing w:val="-6"/>
          <w:w w:val="90"/>
          <w:sz w:val="32"/>
          <w:szCs w:val="32"/>
          <w:rtl/>
        </w:rPr>
        <w:t xml:space="preserve"> وعنّا معهم برحمتك يا أرحم الراحمين،</w:t>
      </w:r>
      <w:r w:rsidRPr="009129BF">
        <w:rPr>
          <w:rFonts w:ascii="AAAGoldenLotus Stg1_Ver1" w:hAnsi="AAAGoldenLotus Stg1_Ver1" w:cs="Traditional Naskh"/>
          <w:spacing w:val="-6"/>
          <w:w w:val="90"/>
          <w:sz w:val="32"/>
          <w:szCs w:val="32"/>
          <w:rtl/>
        </w:rPr>
        <w:t xml:space="preserve"> ا</w:t>
      </w:r>
      <w:r w:rsidR="00A1582F" w:rsidRPr="009129BF">
        <w:rPr>
          <w:rFonts w:ascii="AAAGoldenLotus Stg1_Ver1" w:hAnsi="AAAGoldenLotus Stg1_Ver1" w:cs="Traditional Naskh"/>
          <w:spacing w:val="-6"/>
          <w:w w:val="90"/>
          <w:sz w:val="32"/>
          <w:szCs w:val="32"/>
          <w:rtl/>
        </w:rPr>
        <w:t>للَّه</w:t>
      </w:r>
      <w:r w:rsidRPr="009129BF">
        <w:rPr>
          <w:rFonts w:ascii="AAAGoldenLotus Stg1_Ver1" w:hAnsi="AAAGoldenLotus Stg1_Ver1" w:cs="Traditional Naskh"/>
          <w:spacing w:val="-6"/>
          <w:w w:val="90"/>
          <w:sz w:val="32"/>
          <w:szCs w:val="32"/>
          <w:rtl/>
        </w:rPr>
        <w:t>م أعز الإسلام والمسلمين، وأذل الشرك والمشركين، وانصر عبادك المؤمنين، ا</w:t>
      </w:r>
      <w:r w:rsidR="00A1582F" w:rsidRPr="009129BF">
        <w:rPr>
          <w:rFonts w:ascii="AAAGoldenLotus Stg1_Ver1" w:hAnsi="AAAGoldenLotus Stg1_Ver1" w:cs="Traditional Naskh"/>
          <w:spacing w:val="-6"/>
          <w:w w:val="90"/>
          <w:sz w:val="32"/>
          <w:szCs w:val="32"/>
          <w:rtl/>
        </w:rPr>
        <w:t>للَّه</w:t>
      </w:r>
      <w:r w:rsidRPr="009129BF">
        <w:rPr>
          <w:rFonts w:ascii="AAAGoldenLotus Stg1_Ver1" w:hAnsi="AAAGoldenLotus Stg1_Ver1" w:cs="Traditional Naskh"/>
          <w:spacing w:val="-6"/>
          <w:w w:val="90"/>
          <w:sz w:val="32"/>
          <w:szCs w:val="32"/>
          <w:rtl/>
        </w:rPr>
        <w:t>م آمنا في أوطاننا وأصلح أئمتنا وولاة أمورنا، واغفر للمسلمين والمسلمات والمؤمنين والمؤمنات الأحياء منهم والأموات</w:t>
      </w:r>
      <w:r w:rsidRPr="009129BF">
        <w:rPr>
          <w:rFonts w:ascii="AAAGoldenLotus Stg1_Ver1" w:hAnsi="AAAGoldenLotus Stg1_Ver1" w:cs="Traditional Naskh" w:hint="cs"/>
          <w:spacing w:val="-6"/>
          <w:w w:val="90"/>
          <w:sz w:val="32"/>
          <w:szCs w:val="32"/>
          <w:rtl/>
        </w:rPr>
        <w:t>،</w:t>
      </w:r>
      <w:r w:rsidRPr="009129BF">
        <w:rPr>
          <w:rFonts w:ascii="AAAGoldenLotus Stg1_Ver1" w:hAnsi="AAAGoldenLotus Stg1_Ver1" w:cs="Traditional Naskh"/>
          <w:spacing w:val="-6"/>
          <w:w w:val="90"/>
          <w:sz w:val="32"/>
          <w:szCs w:val="32"/>
          <w:rtl/>
        </w:rPr>
        <w:t xml:space="preserve"> واغفر لأمواتنا وأموات المسلمين برحمتك يا أرحم الراحمين. </w:t>
      </w:r>
      <w:r w:rsidR="00767CFF" w:rsidRPr="009129BF">
        <w:rPr>
          <w:rFonts w:ascii="Traditional Arabic" w:hAnsi="Traditional Arabic" w:cs="Traditional Arabic"/>
          <w:b/>
          <w:bCs/>
          <w:color w:val="C00000"/>
          <w:spacing w:val="-6"/>
          <w:w w:val="90"/>
          <w:sz w:val="32"/>
          <w:szCs w:val="32"/>
          <w:rtl/>
        </w:rPr>
        <w:t>﴿</w:t>
      </w:r>
      <w:r w:rsidRPr="009129BF">
        <w:rPr>
          <w:rFonts w:ascii="AAAGoldenLotus Stg1_Ver1" w:hAnsi="AAAGoldenLotus Stg1_Ver1" w:cs="Traditional Naskh"/>
          <w:b/>
          <w:bCs/>
          <w:spacing w:val="-6"/>
          <w:w w:val="90"/>
          <w:sz w:val="32"/>
          <w:szCs w:val="32"/>
          <w:rtl/>
        </w:rPr>
        <w:t>رَبَّنَا آتِنَا فِي الدُّنْيَا حَسَنَةً وَفِي الآخِرَةِ حَسَنَةً وَقِنَا عَذَابَ النَّارِ</w:t>
      </w:r>
      <w:r w:rsidR="00767CFF" w:rsidRPr="009129BF">
        <w:rPr>
          <w:rFonts w:ascii="Traditional Arabic" w:hAnsi="Traditional Arabic" w:cs="Traditional Arabic"/>
          <w:b/>
          <w:bCs/>
          <w:color w:val="C00000"/>
          <w:spacing w:val="-6"/>
          <w:w w:val="90"/>
          <w:sz w:val="32"/>
          <w:szCs w:val="32"/>
          <w:rtl/>
        </w:rPr>
        <w:t>﴾</w:t>
      </w:r>
      <w:r w:rsidRPr="009129BF">
        <w:rPr>
          <w:rStyle w:val="FootnoteReference"/>
          <w:rFonts w:cs="Traditional Naskh"/>
          <w:spacing w:val="-6"/>
          <w:w w:val="90"/>
          <w:position w:val="2"/>
          <w:sz w:val="32"/>
          <w:szCs w:val="32"/>
          <w:rtl/>
        </w:rPr>
        <w:t>(</w:t>
      </w:r>
      <w:r w:rsidRPr="009129BF">
        <w:rPr>
          <w:rStyle w:val="FootnoteReference"/>
          <w:rFonts w:cs="Traditional Naskh"/>
          <w:spacing w:val="-6"/>
          <w:w w:val="90"/>
          <w:position w:val="2"/>
          <w:sz w:val="32"/>
          <w:szCs w:val="32"/>
          <w:rtl/>
        </w:rPr>
        <w:footnoteReference w:id="684"/>
      </w:r>
      <w:r w:rsidRPr="009129BF">
        <w:rPr>
          <w:rStyle w:val="FootnoteReference"/>
          <w:rFonts w:cs="Traditional Naskh"/>
          <w:spacing w:val="-6"/>
          <w:w w:val="90"/>
          <w:position w:val="2"/>
          <w:sz w:val="32"/>
          <w:szCs w:val="32"/>
          <w:rtl/>
        </w:rPr>
        <w:t>)</w:t>
      </w:r>
      <w:r w:rsidRPr="009129BF">
        <w:rPr>
          <w:rFonts w:ascii="AAAGoldenLotus Stg1_Ver1" w:hAnsi="AAAGoldenLotus Stg1_Ver1" w:cs="Traditional Naskh"/>
          <w:spacing w:val="-6"/>
          <w:w w:val="90"/>
          <w:sz w:val="32"/>
          <w:szCs w:val="32"/>
          <w:rtl/>
        </w:rPr>
        <w:t>، عباد ا</w:t>
      </w:r>
      <w:r w:rsidR="00A1582F" w:rsidRPr="009129BF">
        <w:rPr>
          <w:rFonts w:ascii="AAAGoldenLotus Stg1_Ver1" w:hAnsi="AAAGoldenLotus Stg1_Ver1" w:cs="Traditional Naskh"/>
          <w:spacing w:val="-6"/>
          <w:w w:val="90"/>
          <w:sz w:val="32"/>
          <w:szCs w:val="32"/>
          <w:rtl/>
        </w:rPr>
        <w:t>للَّه</w:t>
      </w:r>
      <w:r w:rsidRPr="009129BF">
        <w:rPr>
          <w:rFonts w:ascii="AAAGoldenLotus Stg1_Ver1" w:hAnsi="AAAGoldenLotus Stg1_Ver1" w:cs="Traditional Naskh"/>
          <w:spacing w:val="-6"/>
          <w:w w:val="90"/>
          <w:sz w:val="32"/>
          <w:szCs w:val="32"/>
          <w:rtl/>
        </w:rPr>
        <w:t xml:space="preserve"> </w:t>
      </w:r>
      <w:r w:rsidR="00767CFF" w:rsidRPr="009129BF">
        <w:rPr>
          <w:rFonts w:ascii="Traditional Arabic" w:hAnsi="Traditional Arabic" w:cs="Traditional Arabic"/>
          <w:b/>
          <w:bCs/>
          <w:color w:val="C00000"/>
          <w:spacing w:val="-6"/>
          <w:w w:val="90"/>
          <w:sz w:val="32"/>
          <w:szCs w:val="32"/>
          <w:rtl/>
        </w:rPr>
        <w:t>﴿</w:t>
      </w:r>
      <w:r w:rsidRPr="009129BF">
        <w:rPr>
          <w:rFonts w:ascii="AAAGoldenLotus Stg1_Ver1" w:hAnsi="AAAGoldenLotus Stg1_Ver1" w:cs="Traditional Naskh"/>
          <w:b/>
          <w:bCs/>
          <w:spacing w:val="-6"/>
          <w:w w:val="90"/>
          <w:sz w:val="32"/>
          <w:szCs w:val="32"/>
          <w:rtl/>
        </w:rPr>
        <w:t>إِنَّ ا</w:t>
      </w:r>
      <w:r w:rsidR="00A1582F" w:rsidRPr="009129BF">
        <w:rPr>
          <w:rFonts w:ascii="AAAGoldenLotus Stg1_Ver1" w:hAnsi="AAAGoldenLotus Stg1_Ver1" w:cs="Traditional Naskh"/>
          <w:b/>
          <w:bCs/>
          <w:spacing w:val="-6"/>
          <w:w w:val="90"/>
          <w:sz w:val="32"/>
          <w:szCs w:val="32"/>
          <w:rtl/>
        </w:rPr>
        <w:t>للَّه</w:t>
      </w:r>
      <w:r w:rsidRPr="009129BF">
        <w:rPr>
          <w:rFonts w:ascii="AAAGoldenLotus Stg1_Ver1" w:hAnsi="AAAGoldenLotus Stg1_Ver1" w:cs="Traditional Naskh"/>
          <w:b/>
          <w:bCs/>
          <w:spacing w:val="-6"/>
          <w:w w:val="90"/>
          <w:sz w:val="32"/>
          <w:szCs w:val="32"/>
          <w:rtl/>
        </w:rPr>
        <w:t xml:space="preserve"> يَأْمُرُ بِالْعَدْلِ وَالإِحْسَانِ وَإِيتَاءِ ذِي الْقُرْبَى وَيَنْهَى عَنِ الْفَحْشَاءِ وَالْمُنكَرِ وَالْبَغْيِ يَعِظُكُمْ لَعَلَّكُمْ تَذَكَّرُونَ</w:t>
      </w:r>
      <w:r w:rsidR="00767CFF" w:rsidRPr="009129BF">
        <w:rPr>
          <w:rFonts w:ascii="Traditional Arabic" w:hAnsi="Traditional Arabic" w:cs="Traditional Arabic"/>
          <w:b/>
          <w:bCs/>
          <w:color w:val="C00000"/>
          <w:spacing w:val="-6"/>
          <w:w w:val="90"/>
          <w:sz w:val="32"/>
          <w:szCs w:val="32"/>
          <w:rtl/>
        </w:rPr>
        <w:t>﴾</w:t>
      </w:r>
      <w:r w:rsidR="00767CFF" w:rsidRPr="009129BF">
        <w:rPr>
          <w:rStyle w:val="FootnoteReference"/>
          <w:spacing w:val="-6"/>
          <w:w w:val="90"/>
          <w:sz w:val="32"/>
          <w:szCs w:val="32"/>
          <w:rtl/>
        </w:rPr>
        <w:t xml:space="preserve"> </w:t>
      </w:r>
      <w:r w:rsidRPr="009129BF">
        <w:rPr>
          <w:rStyle w:val="FootnoteReference"/>
          <w:rFonts w:cs="Traditional Naskh"/>
          <w:spacing w:val="-6"/>
          <w:w w:val="90"/>
          <w:position w:val="2"/>
          <w:sz w:val="32"/>
          <w:szCs w:val="32"/>
          <w:rtl/>
        </w:rPr>
        <w:t>(</w:t>
      </w:r>
      <w:r w:rsidRPr="009129BF">
        <w:rPr>
          <w:rStyle w:val="FootnoteReference"/>
          <w:rFonts w:cs="Traditional Naskh"/>
          <w:spacing w:val="-6"/>
          <w:w w:val="90"/>
          <w:position w:val="2"/>
          <w:sz w:val="32"/>
          <w:szCs w:val="32"/>
          <w:rtl/>
        </w:rPr>
        <w:footnoteReference w:id="685"/>
      </w:r>
      <w:r w:rsidRPr="009129BF">
        <w:rPr>
          <w:rStyle w:val="FootnoteReference"/>
          <w:rFonts w:cs="Traditional Naskh"/>
          <w:spacing w:val="-6"/>
          <w:w w:val="90"/>
          <w:position w:val="2"/>
          <w:sz w:val="32"/>
          <w:szCs w:val="32"/>
          <w:rtl/>
        </w:rPr>
        <w:t>)</w:t>
      </w:r>
      <w:r w:rsidRPr="009129BF">
        <w:rPr>
          <w:rFonts w:ascii="AAAGoldenLotus Stg1_Ver1" w:hAnsi="AAAGoldenLotus Stg1_Ver1" w:cs="Traditional Naskh"/>
          <w:spacing w:val="-6"/>
          <w:w w:val="90"/>
          <w:sz w:val="32"/>
          <w:szCs w:val="32"/>
          <w:rtl/>
        </w:rPr>
        <w:t>، فاذكروا ا</w:t>
      </w:r>
      <w:r w:rsidR="00A1582F" w:rsidRPr="009129BF">
        <w:rPr>
          <w:rFonts w:ascii="AAAGoldenLotus Stg1_Ver1" w:hAnsi="AAAGoldenLotus Stg1_Ver1" w:cs="Traditional Naskh"/>
          <w:spacing w:val="-6"/>
          <w:w w:val="90"/>
          <w:sz w:val="32"/>
          <w:szCs w:val="32"/>
          <w:rtl/>
        </w:rPr>
        <w:t>للَّه</w:t>
      </w:r>
      <w:r w:rsidRPr="009129BF">
        <w:rPr>
          <w:rFonts w:ascii="AAAGoldenLotus Stg1_Ver1" w:hAnsi="AAAGoldenLotus Stg1_Ver1" w:cs="Traditional Naskh" w:hint="cs"/>
          <w:spacing w:val="-6"/>
          <w:w w:val="90"/>
          <w:sz w:val="32"/>
          <w:szCs w:val="32"/>
          <w:rtl/>
        </w:rPr>
        <w:t xml:space="preserve"> العظيم الجليل</w:t>
      </w:r>
      <w:r w:rsidRPr="009129BF">
        <w:rPr>
          <w:rFonts w:ascii="AAAGoldenLotus Stg1_Ver1" w:hAnsi="AAAGoldenLotus Stg1_Ver1" w:cs="Traditional Naskh"/>
          <w:spacing w:val="-6"/>
          <w:w w:val="90"/>
          <w:sz w:val="32"/>
          <w:szCs w:val="32"/>
          <w:rtl/>
        </w:rPr>
        <w:t xml:space="preserve"> يذكركم</w:t>
      </w:r>
      <w:r w:rsidRPr="009129BF">
        <w:rPr>
          <w:rFonts w:ascii="AAAGoldenLotus Stg1_Ver1" w:hAnsi="AAAGoldenLotus Stg1_Ver1" w:cs="Traditional Naskh" w:hint="cs"/>
          <w:spacing w:val="-6"/>
          <w:w w:val="90"/>
          <w:sz w:val="32"/>
          <w:szCs w:val="32"/>
          <w:rtl/>
        </w:rPr>
        <w:t>،</w:t>
      </w:r>
      <w:r w:rsidRPr="009129BF">
        <w:rPr>
          <w:rFonts w:ascii="AAAGoldenLotus Stg1_Ver1" w:hAnsi="AAAGoldenLotus Stg1_Ver1" w:cs="Traditional Naskh"/>
          <w:spacing w:val="-6"/>
          <w:w w:val="90"/>
          <w:sz w:val="32"/>
          <w:szCs w:val="32"/>
          <w:rtl/>
        </w:rPr>
        <w:t xml:space="preserve"> واشكروه على نعمه يزدكم </w:t>
      </w:r>
      <w:r w:rsidRPr="009129BF">
        <w:rPr>
          <w:rFonts w:ascii="QCF_BSML" w:hAnsi="QCF_BSML" w:cs="QCF_BSML"/>
          <w:color w:val="C00000"/>
          <w:spacing w:val="-6"/>
          <w:w w:val="90"/>
          <w:sz w:val="24"/>
          <w:szCs w:val="24"/>
        </w:rPr>
        <w:t>)</w:t>
      </w:r>
      <w:r w:rsidRPr="009129BF">
        <w:rPr>
          <w:rFonts w:ascii="AAAGoldenLotus Stg1_Ver1" w:hAnsi="AAAGoldenLotus Stg1_Ver1" w:cs="Traditional Naskh"/>
          <w:b/>
          <w:bCs/>
          <w:spacing w:val="-6"/>
          <w:w w:val="90"/>
          <w:sz w:val="32"/>
          <w:szCs w:val="32"/>
          <w:rtl/>
        </w:rPr>
        <w:t>وَلَذِكْرُ ا</w:t>
      </w:r>
      <w:r w:rsidR="00A1582F" w:rsidRPr="009129BF">
        <w:rPr>
          <w:rFonts w:ascii="AAAGoldenLotus Stg1_Ver1" w:hAnsi="AAAGoldenLotus Stg1_Ver1" w:cs="Traditional Naskh"/>
          <w:b/>
          <w:bCs/>
          <w:spacing w:val="-6"/>
          <w:w w:val="90"/>
          <w:sz w:val="32"/>
          <w:szCs w:val="32"/>
          <w:rtl/>
        </w:rPr>
        <w:t>للَّه</w:t>
      </w:r>
      <w:r w:rsidRPr="009129BF">
        <w:rPr>
          <w:rFonts w:ascii="AAAGoldenLotus Stg1_Ver1" w:hAnsi="AAAGoldenLotus Stg1_Ver1" w:cs="Traditional Naskh"/>
          <w:b/>
          <w:bCs/>
          <w:spacing w:val="-6"/>
          <w:w w:val="90"/>
          <w:sz w:val="32"/>
          <w:szCs w:val="32"/>
          <w:rtl/>
        </w:rPr>
        <w:t xml:space="preserve"> أَكْبَرُ وَا</w:t>
      </w:r>
      <w:r w:rsidR="00A1582F" w:rsidRPr="009129BF">
        <w:rPr>
          <w:rFonts w:ascii="AAAGoldenLotus Stg1_Ver1" w:hAnsi="AAAGoldenLotus Stg1_Ver1" w:cs="Traditional Naskh"/>
          <w:b/>
          <w:bCs/>
          <w:spacing w:val="-6"/>
          <w:w w:val="90"/>
          <w:sz w:val="32"/>
          <w:szCs w:val="32"/>
          <w:rtl/>
        </w:rPr>
        <w:t>للَّه</w:t>
      </w:r>
      <w:r w:rsidRPr="009129BF">
        <w:rPr>
          <w:rFonts w:ascii="AAAGoldenLotus Stg1_Ver1" w:hAnsi="AAAGoldenLotus Stg1_Ver1" w:cs="Traditional Naskh"/>
          <w:b/>
          <w:bCs/>
          <w:spacing w:val="-6"/>
          <w:w w:val="90"/>
          <w:sz w:val="32"/>
          <w:szCs w:val="32"/>
          <w:rtl/>
        </w:rPr>
        <w:t xml:space="preserve"> يَعْلَمُ مَا تَصْنَعُونَ</w:t>
      </w:r>
      <w:r w:rsidRPr="009129BF">
        <w:rPr>
          <w:rFonts w:ascii="QCF_BSML" w:hAnsi="QCF_BSML" w:cs="QCF_BSML"/>
          <w:color w:val="C00000"/>
          <w:spacing w:val="-6"/>
          <w:w w:val="90"/>
          <w:sz w:val="24"/>
          <w:szCs w:val="24"/>
        </w:rPr>
        <w:t>(</w:t>
      </w:r>
      <w:r w:rsidRPr="009129BF">
        <w:rPr>
          <w:rStyle w:val="FootnoteReference"/>
          <w:rFonts w:cs="Traditional Naskh"/>
          <w:spacing w:val="-6"/>
          <w:w w:val="90"/>
          <w:position w:val="2"/>
          <w:sz w:val="32"/>
          <w:szCs w:val="32"/>
          <w:rtl/>
        </w:rPr>
        <w:t>(</w:t>
      </w:r>
      <w:r w:rsidRPr="009129BF">
        <w:rPr>
          <w:rStyle w:val="FootnoteReference"/>
          <w:rFonts w:cs="Traditional Naskh"/>
          <w:spacing w:val="-6"/>
          <w:w w:val="90"/>
          <w:position w:val="2"/>
          <w:sz w:val="32"/>
          <w:szCs w:val="32"/>
          <w:rtl/>
        </w:rPr>
        <w:footnoteReference w:id="686"/>
      </w:r>
      <w:r w:rsidRPr="009129BF">
        <w:rPr>
          <w:rStyle w:val="FootnoteReference"/>
          <w:rFonts w:cs="Traditional Naskh"/>
          <w:spacing w:val="-6"/>
          <w:w w:val="90"/>
          <w:position w:val="2"/>
          <w:sz w:val="32"/>
          <w:szCs w:val="32"/>
          <w:rtl/>
        </w:rPr>
        <w:t>)</w:t>
      </w:r>
      <w:r w:rsidRPr="009129BF">
        <w:rPr>
          <w:rFonts w:ascii="AAAGoldenLotus Stg1_Ver1" w:hAnsi="AAAGoldenLotus Stg1_Ver1" w:cs="Traditional Naskh"/>
          <w:spacing w:val="-6"/>
          <w:w w:val="90"/>
          <w:sz w:val="32"/>
          <w:szCs w:val="32"/>
          <w:rtl/>
        </w:rPr>
        <w:t>.</w:t>
      </w:r>
      <w:r w:rsidR="00481E7E">
        <w:rPr>
          <w:rtl/>
          <w:lang w:bidi="ar-SY"/>
        </w:rPr>
        <w:br w:type="page"/>
      </w:r>
    </w:p>
    <w:p w:rsidR="00F876CC" w:rsidRDefault="00F876CC" w:rsidP="00F876CC">
      <w:pPr>
        <w:pStyle w:val="2"/>
        <w:keepNext w:val="0"/>
        <w:spacing w:after="40" w:line="216" w:lineRule="auto"/>
        <w:ind w:firstLine="0"/>
        <w:jc w:val="center"/>
        <w:rPr>
          <w:b w:val="0"/>
          <w:bCs w:val="0"/>
          <w:color w:val="C00000"/>
          <w:rtl/>
          <w:lang w:eastAsia="en-US"/>
        </w:rPr>
        <w:sectPr w:rsidR="00F876CC" w:rsidSect="0006183A">
          <w:headerReference w:type="even" r:id="rId23"/>
          <w:headerReference w:type="default" r:id="rId24"/>
          <w:footnotePr>
            <w:numRestart w:val="eachPage"/>
          </w:footnotePr>
          <w:pgSz w:w="9639" w:h="13608" w:code="512"/>
          <w:pgMar w:top="1134" w:right="1134" w:bottom="1134" w:left="1134" w:header="709" w:footer="709" w:gutter="0"/>
          <w:cols w:space="708"/>
          <w:bidi/>
          <w:rtlGutter/>
          <w:docGrid w:linePitch="360"/>
        </w:sectPr>
      </w:pPr>
    </w:p>
    <w:p w:rsidR="00004737" w:rsidRDefault="00004737" w:rsidP="006749D3">
      <w:pPr>
        <w:widowControl w:val="0"/>
        <w:spacing w:after="0" w:line="216" w:lineRule="auto"/>
        <w:ind w:firstLine="284"/>
        <w:jc w:val="lowKashida"/>
        <w:rPr>
          <w:rFonts w:cs="Traditional Naskh"/>
          <w:sz w:val="32"/>
          <w:szCs w:val="32"/>
          <w:rtl/>
        </w:rPr>
      </w:pPr>
    </w:p>
    <w:p w:rsidR="00F876CC" w:rsidRDefault="00F876CC" w:rsidP="006749D3">
      <w:pPr>
        <w:widowControl w:val="0"/>
        <w:spacing w:after="0" w:line="216" w:lineRule="auto"/>
        <w:ind w:firstLine="284"/>
        <w:jc w:val="lowKashida"/>
        <w:rPr>
          <w:rFonts w:cs="Traditional Naskh"/>
          <w:sz w:val="32"/>
          <w:szCs w:val="32"/>
          <w:rtl/>
        </w:rPr>
      </w:pPr>
    </w:p>
    <w:p w:rsidR="00F876CC" w:rsidRPr="0088525E" w:rsidRDefault="00F876CC" w:rsidP="006749D3">
      <w:pPr>
        <w:widowControl w:val="0"/>
        <w:spacing w:after="0" w:line="216" w:lineRule="auto"/>
        <w:ind w:firstLine="284"/>
        <w:jc w:val="lowKashida"/>
        <w:rPr>
          <w:rFonts w:cs="Traditional Naskh"/>
          <w:sz w:val="32"/>
          <w:szCs w:val="32"/>
          <w:rtl/>
        </w:rPr>
      </w:pPr>
    </w:p>
    <w:p w:rsidR="00004737" w:rsidRPr="0088525E" w:rsidRDefault="00004737" w:rsidP="006749D3">
      <w:pPr>
        <w:widowControl w:val="0"/>
        <w:spacing w:after="0" w:line="216" w:lineRule="auto"/>
        <w:ind w:firstLine="284"/>
        <w:jc w:val="lowKashida"/>
        <w:rPr>
          <w:rFonts w:cs="Traditional Naskh"/>
          <w:sz w:val="32"/>
          <w:szCs w:val="32"/>
          <w:rtl/>
        </w:rPr>
      </w:pPr>
    </w:p>
    <w:p w:rsidR="00004737" w:rsidRPr="0088525E" w:rsidRDefault="00004737" w:rsidP="006749D3">
      <w:pPr>
        <w:widowControl w:val="0"/>
        <w:spacing w:after="0" w:line="216" w:lineRule="auto"/>
        <w:ind w:firstLine="284"/>
        <w:jc w:val="lowKashida"/>
        <w:rPr>
          <w:rFonts w:cs="Traditional Naskh"/>
          <w:sz w:val="32"/>
          <w:szCs w:val="32"/>
          <w:rtl/>
        </w:rPr>
      </w:pPr>
    </w:p>
    <w:p w:rsidR="00004737" w:rsidRPr="0088525E" w:rsidRDefault="00004737" w:rsidP="006749D3">
      <w:pPr>
        <w:widowControl w:val="0"/>
        <w:spacing w:after="0" w:line="216" w:lineRule="auto"/>
        <w:ind w:firstLine="284"/>
        <w:jc w:val="lowKashida"/>
        <w:rPr>
          <w:rFonts w:cs="Traditional Naskh"/>
          <w:sz w:val="32"/>
          <w:szCs w:val="32"/>
          <w:rtl/>
        </w:rPr>
      </w:pPr>
    </w:p>
    <w:p w:rsidR="00004737" w:rsidRPr="0088525E" w:rsidRDefault="00004737" w:rsidP="006749D3">
      <w:pPr>
        <w:widowControl w:val="0"/>
        <w:spacing w:after="0" w:line="216" w:lineRule="auto"/>
        <w:ind w:firstLine="284"/>
        <w:jc w:val="lowKashida"/>
        <w:rPr>
          <w:rFonts w:cs="Traditional Naskh"/>
          <w:sz w:val="32"/>
          <w:szCs w:val="32"/>
          <w:rtl/>
        </w:rPr>
      </w:pPr>
    </w:p>
    <w:p w:rsidR="0006183A" w:rsidRPr="009C2FEC" w:rsidRDefault="001B0AC0" w:rsidP="00F876CC">
      <w:pPr>
        <w:pStyle w:val="1"/>
        <w:keepLines w:val="0"/>
        <w:widowControl w:val="0"/>
        <w:spacing w:before="0" w:after="0" w:line="216" w:lineRule="auto"/>
        <w:rPr>
          <w:rFonts w:cs="KFGQPC Uthman Taha Naskh"/>
          <w:b w:val="0"/>
          <w:bCs w:val="0"/>
          <w:rtl/>
        </w:rPr>
      </w:pPr>
      <w:bookmarkStart w:id="97" w:name="_Toc520822058"/>
      <w:r w:rsidRPr="009C2FEC">
        <w:rPr>
          <w:rFonts w:cs="KFGQPC Uthman Taha Naskh" w:hint="cs"/>
          <w:b w:val="0"/>
          <w:bCs w:val="0"/>
          <w:rtl/>
        </w:rPr>
        <w:t xml:space="preserve">رابعاً: </w:t>
      </w:r>
      <w:r w:rsidR="00EC0815" w:rsidRPr="009C2FEC">
        <w:rPr>
          <w:rFonts w:cs="KFGQPC Uthman Taha Naskh" w:hint="cs"/>
          <w:b w:val="0"/>
          <w:bCs w:val="0"/>
          <w:rtl/>
        </w:rPr>
        <w:t>قسم الزكاة</w:t>
      </w:r>
      <w:bookmarkEnd w:id="97"/>
    </w:p>
    <w:p w:rsidR="00004737" w:rsidRPr="0088525E" w:rsidRDefault="00004737" w:rsidP="006749D3">
      <w:pPr>
        <w:widowControl w:val="0"/>
        <w:bidi w:val="0"/>
        <w:spacing w:after="0" w:line="216" w:lineRule="auto"/>
        <w:ind w:firstLine="284"/>
        <w:jc w:val="lowKashida"/>
        <w:rPr>
          <w:rFonts w:cs="Traditional Naskh"/>
          <w:sz w:val="32"/>
          <w:szCs w:val="32"/>
          <w:rtl/>
        </w:rPr>
      </w:pPr>
      <w:r w:rsidRPr="0088525E">
        <w:rPr>
          <w:rFonts w:cs="Traditional Naskh"/>
          <w:sz w:val="32"/>
          <w:szCs w:val="32"/>
          <w:rtl/>
        </w:rPr>
        <w:br w:type="page"/>
      </w:r>
    </w:p>
    <w:p w:rsidR="00940A28" w:rsidRPr="0088525E" w:rsidRDefault="00E75E6C" w:rsidP="00E75E6C">
      <w:pPr>
        <w:pStyle w:val="4"/>
      </w:pPr>
      <w:bookmarkStart w:id="98" w:name="_Toc520822059"/>
      <w:r>
        <w:rPr>
          <w:rFonts w:hint="cs"/>
          <w:rtl/>
        </w:rPr>
        <w:lastRenderedPageBreak/>
        <w:t>22-</w:t>
      </w:r>
      <w:r w:rsidR="00940A28" w:rsidRPr="0088525E">
        <w:rPr>
          <w:rFonts w:hint="cs"/>
          <w:rtl/>
        </w:rPr>
        <w:t>منزلة الزكاة في الإسلام</w:t>
      </w:r>
      <w:bookmarkEnd w:id="98"/>
    </w:p>
    <w:p w:rsidR="00940A28" w:rsidRPr="00B84917" w:rsidRDefault="00B84917" w:rsidP="0019071D">
      <w:pPr>
        <w:pStyle w:val="5"/>
        <w:rPr>
          <w:rFonts w:ascii="mylotus" w:hAnsi="mylotus"/>
          <w:sz w:val="32"/>
          <w:szCs w:val="32"/>
          <w:rtl/>
        </w:rPr>
      </w:pPr>
      <w:bookmarkStart w:id="99" w:name="_Toc520822060"/>
      <w:r w:rsidRPr="00B84917">
        <w:rPr>
          <w:rFonts w:hint="cs"/>
          <w:rtl/>
        </w:rPr>
        <w:t>الخطبة الأولى</w:t>
      </w:r>
      <w:bookmarkEnd w:id="99"/>
    </w:p>
    <w:p w:rsidR="00940A28" w:rsidRPr="0088525E" w:rsidRDefault="00940A28" w:rsidP="006749D3">
      <w:pPr>
        <w:widowControl w:val="0"/>
        <w:spacing w:after="0" w:line="216" w:lineRule="auto"/>
        <w:ind w:firstLine="284"/>
        <w:jc w:val="lowKashida"/>
        <w:rPr>
          <w:rFonts w:ascii="mylotus" w:hAnsi="mylotus" w:cs="Traditional Naskh"/>
          <w:sz w:val="32"/>
          <w:szCs w:val="32"/>
          <w:rtl/>
        </w:rPr>
      </w:pPr>
      <w:r w:rsidRPr="0088525E">
        <w:rPr>
          <w:rFonts w:ascii="mylotus" w:hAnsi="mylotus" w:cs="Traditional Naskh"/>
          <w:sz w:val="32"/>
          <w:szCs w:val="32"/>
          <w:rtl/>
        </w:rPr>
        <w:t xml:space="preserve">إن الحمد </w:t>
      </w:r>
      <w:r w:rsidR="00A1582F">
        <w:rPr>
          <w:rFonts w:ascii="mylotus" w:hAnsi="mylotus" w:cs="Traditional Naskh"/>
          <w:sz w:val="32"/>
          <w:szCs w:val="32"/>
          <w:rtl/>
        </w:rPr>
        <w:t>للَّه</w:t>
      </w:r>
      <w:r w:rsidRPr="0088525E">
        <w:rPr>
          <w:rFonts w:ascii="mylotus" w:hAnsi="mylotus" w:cs="Traditional Naskh"/>
          <w:sz w:val="32"/>
          <w:szCs w:val="32"/>
          <w:rtl/>
        </w:rPr>
        <w:t>، نحمده، ونستعينه، ونستغفره، ونعوذ با</w:t>
      </w:r>
      <w:r w:rsidR="00A1582F">
        <w:rPr>
          <w:rFonts w:ascii="mylotus" w:hAnsi="mylotus" w:cs="Traditional Naskh"/>
          <w:sz w:val="32"/>
          <w:szCs w:val="32"/>
          <w:rtl/>
        </w:rPr>
        <w:t>للَّه</w:t>
      </w:r>
      <w:r w:rsidRPr="0088525E">
        <w:rPr>
          <w:rFonts w:ascii="mylotus" w:hAnsi="mylotus" w:cs="Traditional Naskh"/>
          <w:sz w:val="32"/>
          <w:szCs w:val="32"/>
          <w:rtl/>
        </w:rPr>
        <w:t xml:space="preserve"> من شرور أنفسنا وسيئات أعمالنا، من يهده ا</w:t>
      </w:r>
      <w:r w:rsidR="00A1582F">
        <w:rPr>
          <w:rFonts w:ascii="mylotus" w:hAnsi="mylotus" w:cs="Traditional Naskh"/>
          <w:sz w:val="32"/>
          <w:szCs w:val="32"/>
          <w:rtl/>
        </w:rPr>
        <w:t>للَّه</w:t>
      </w:r>
      <w:r w:rsidRPr="0088525E">
        <w:rPr>
          <w:rFonts w:ascii="mylotus" w:hAnsi="mylotus" w:cs="Traditional Naskh"/>
          <w:sz w:val="32"/>
          <w:szCs w:val="32"/>
          <w:rtl/>
        </w:rPr>
        <w:t xml:space="preserve"> فلا مضل له، ومن يُضلل فلا هادي له، وأشهد أن لا إله إلا ا</w:t>
      </w:r>
      <w:r w:rsidR="00A1582F">
        <w:rPr>
          <w:rFonts w:ascii="mylotus" w:hAnsi="mylotus" w:cs="Traditional Naskh"/>
          <w:sz w:val="32"/>
          <w:szCs w:val="32"/>
          <w:rtl/>
        </w:rPr>
        <w:t>للَّه</w:t>
      </w:r>
      <w:r w:rsidRPr="0088525E">
        <w:rPr>
          <w:rFonts w:ascii="mylotus" w:hAnsi="mylotus" w:cs="Traditional Naskh"/>
          <w:sz w:val="32"/>
          <w:szCs w:val="32"/>
          <w:rtl/>
        </w:rPr>
        <w:t xml:space="preserve"> وحده لا شريك له، وأشهد أن محمداً عبده ورسوله صلى ا</w:t>
      </w:r>
      <w:r w:rsidR="00A1582F">
        <w:rPr>
          <w:rFonts w:ascii="mylotus" w:hAnsi="mylotus" w:cs="Traditional Naskh"/>
          <w:sz w:val="32"/>
          <w:szCs w:val="32"/>
          <w:rtl/>
        </w:rPr>
        <w:t>للَّه</w:t>
      </w:r>
      <w:r w:rsidRPr="0088525E">
        <w:rPr>
          <w:rFonts w:ascii="mylotus" w:hAnsi="mylotus" w:cs="Traditional Naskh"/>
          <w:sz w:val="32"/>
          <w:szCs w:val="32"/>
          <w:rtl/>
        </w:rPr>
        <w:t xml:space="preserve"> عليه وعلى آله، وأصحابه, ومن تبعهم بإحسان إلى يوم الدين، أما بعد:</w:t>
      </w:r>
    </w:p>
    <w:p w:rsidR="00940A28" w:rsidRPr="0088525E" w:rsidRDefault="0019071D" w:rsidP="0019071D">
      <w:pPr>
        <w:widowControl w:val="0"/>
        <w:spacing w:after="0" w:line="216" w:lineRule="auto"/>
        <w:ind w:firstLine="284"/>
        <w:jc w:val="lowKashida"/>
        <w:rPr>
          <w:rFonts w:ascii="mylotus" w:hAnsi="mylotus" w:cs="Traditional Naskh"/>
          <w:sz w:val="32"/>
          <w:szCs w:val="32"/>
          <w:rtl/>
        </w:rPr>
      </w:pPr>
      <w:r w:rsidRPr="0019071D">
        <w:rPr>
          <w:rFonts w:ascii="Traditional Arabic" w:hAnsi="Traditional Arabic" w:cs="Traditional Arabic"/>
          <w:color w:val="C00000"/>
          <w:sz w:val="32"/>
          <w:szCs w:val="32"/>
          <w:rtl/>
        </w:rPr>
        <w:t>﴿</w:t>
      </w:r>
      <w:r w:rsidRPr="0019071D">
        <w:rPr>
          <w:rFonts w:ascii="HQPB2" w:hAnsi="HQPB2" w:cs="Traditional Naskh" w:hint="eastAsia"/>
          <w:b/>
          <w:bCs/>
          <w:color w:val="282828"/>
          <w:sz w:val="32"/>
          <w:szCs w:val="32"/>
          <w:rtl/>
        </w:rPr>
        <w:t>يَاأَيُّهَا</w:t>
      </w:r>
      <w:r w:rsidRPr="0019071D">
        <w:rPr>
          <w:rFonts w:ascii="HQPB2" w:hAnsi="HQPB2" w:cs="Traditional Naskh"/>
          <w:b/>
          <w:bCs/>
          <w:color w:val="282828"/>
          <w:sz w:val="32"/>
          <w:szCs w:val="32"/>
          <w:rtl/>
        </w:rPr>
        <w:t xml:space="preserve"> </w:t>
      </w:r>
      <w:r w:rsidRPr="0019071D">
        <w:rPr>
          <w:rFonts w:ascii="HQPB2" w:hAnsi="HQPB2" w:cs="Traditional Naskh" w:hint="eastAsia"/>
          <w:b/>
          <w:bCs/>
          <w:color w:val="282828"/>
          <w:sz w:val="32"/>
          <w:szCs w:val="32"/>
          <w:rtl/>
        </w:rPr>
        <w:t>الَّذِينَ</w:t>
      </w:r>
      <w:r w:rsidRPr="0019071D">
        <w:rPr>
          <w:rFonts w:ascii="HQPB2" w:hAnsi="HQPB2" w:cs="Traditional Naskh"/>
          <w:b/>
          <w:bCs/>
          <w:color w:val="282828"/>
          <w:sz w:val="32"/>
          <w:szCs w:val="32"/>
          <w:rtl/>
        </w:rPr>
        <w:t xml:space="preserve"> </w:t>
      </w:r>
      <w:r w:rsidRPr="0019071D">
        <w:rPr>
          <w:rFonts w:ascii="HQPB2" w:hAnsi="HQPB2" w:cs="Traditional Naskh" w:hint="eastAsia"/>
          <w:b/>
          <w:bCs/>
          <w:color w:val="282828"/>
          <w:sz w:val="32"/>
          <w:szCs w:val="32"/>
          <w:rtl/>
        </w:rPr>
        <w:t>آمَنُوا</w:t>
      </w:r>
      <w:r w:rsidRPr="0019071D">
        <w:rPr>
          <w:rFonts w:ascii="HQPB2" w:hAnsi="HQPB2" w:cs="Traditional Naskh"/>
          <w:b/>
          <w:bCs/>
          <w:color w:val="282828"/>
          <w:sz w:val="32"/>
          <w:szCs w:val="32"/>
          <w:rtl/>
        </w:rPr>
        <w:t xml:space="preserve"> </w:t>
      </w:r>
      <w:r w:rsidRPr="0019071D">
        <w:rPr>
          <w:rFonts w:ascii="HQPB2" w:hAnsi="HQPB2" w:cs="Traditional Naskh" w:hint="eastAsia"/>
          <w:b/>
          <w:bCs/>
          <w:color w:val="282828"/>
          <w:sz w:val="32"/>
          <w:szCs w:val="32"/>
          <w:rtl/>
        </w:rPr>
        <w:t>اتَّقُوا</w:t>
      </w:r>
      <w:r w:rsidRPr="0019071D">
        <w:rPr>
          <w:rFonts w:ascii="HQPB2" w:hAnsi="HQPB2" w:cs="Traditional Naskh"/>
          <w:b/>
          <w:bCs/>
          <w:color w:val="282828"/>
          <w:sz w:val="32"/>
          <w:szCs w:val="32"/>
          <w:rtl/>
        </w:rPr>
        <w:t xml:space="preserve"> </w:t>
      </w:r>
      <w:r w:rsidRPr="0019071D">
        <w:rPr>
          <w:rFonts w:ascii="HQPB2" w:hAnsi="HQPB2" w:cs="Traditional Naskh" w:hint="eastAsia"/>
          <w:b/>
          <w:bCs/>
          <w:color w:val="282828"/>
          <w:sz w:val="32"/>
          <w:szCs w:val="32"/>
          <w:rtl/>
        </w:rPr>
        <w:t>اللَّهَ</w:t>
      </w:r>
      <w:r w:rsidRPr="0019071D">
        <w:rPr>
          <w:rFonts w:ascii="HQPB2" w:hAnsi="HQPB2" w:cs="Traditional Naskh"/>
          <w:b/>
          <w:bCs/>
          <w:color w:val="282828"/>
          <w:sz w:val="32"/>
          <w:szCs w:val="32"/>
          <w:rtl/>
        </w:rPr>
        <w:t xml:space="preserve"> </w:t>
      </w:r>
      <w:r w:rsidRPr="0019071D">
        <w:rPr>
          <w:rFonts w:ascii="HQPB2" w:hAnsi="HQPB2" w:cs="Traditional Naskh" w:hint="eastAsia"/>
          <w:b/>
          <w:bCs/>
          <w:color w:val="282828"/>
          <w:sz w:val="32"/>
          <w:szCs w:val="32"/>
          <w:rtl/>
        </w:rPr>
        <w:t>حَقَّ</w:t>
      </w:r>
      <w:r w:rsidRPr="0019071D">
        <w:rPr>
          <w:rFonts w:ascii="HQPB2" w:hAnsi="HQPB2" w:cs="Traditional Naskh"/>
          <w:b/>
          <w:bCs/>
          <w:color w:val="282828"/>
          <w:sz w:val="32"/>
          <w:szCs w:val="32"/>
          <w:rtl/>
        </w:rPr>
        <w:t xml:space="preserve"> </w:t>
      </w:r>
      <w:r w:rsidRPr="0019071D">
        <w:rPr>
          <w:rFonts w:ascii="HQPB2" w:hAnsi="HQPB2" w:cs="Traditional Naskh" w:hint="eastAsia"/>
          <w:b/>
          <w:bCs/>
          <w:color w:val="282828"/>
          <w:sz w:val="32"/>
          <w:szCs w:val="32"/>
          <w:rtl/>
        </w:rPr>
        <w:t>تُقَاتِهِ</w:t>
      </w:r>
      <w:r w:rsidRPr="0019071D">
        <w:rPr>
          <w:rFonts w:ascii="HQPB2" w:hAnsi="HQPB2" w:cs="Traditional Naskh"/>
          <w:b/>
          <w:bCs/>
          <w:color w:val="282828"/>
          <w:sz w:val="32"/>
          <w:szCs w:val="32"/>
          <w:rtl/>
        </w:rPr>
        <w:t xml:space="preserve"> </w:t>
      </w:r>
      <w:r w:rsidRPr="0019071D">
        <w:rPr>
          <w:rFonts w:ascii="HQPB2" w:hAnsi="HQPB2" w:cs="Traditional Naskh" w:hint="eastAsia"/>
          <w:b/>
          <w:bCs/>
          <w:color w:val="282828"/>
          <w:sz w:val="32"/>
          <w:szCs w:val="32"/>
          <w:rtl/>
        </w:rPr>
        <w:t>وَلَا</w:t>
      </w:r>
      <w:r w:rsidRPr="0019071D">
        <w:rPr>
          <w:rFonts w:ascii="HQPB2" w:hAnsi="HQPB2" w:cs="Traditional Naskh"/>
          <w:b/>
          <w:bCs/>
          <w:color w:val="282828"/>
          <w:sz w:val="32"/>
          <w:szCs w:val="32"/>
          <w:rtl/>
        </w:rPr>
        <w:t xml:space="preserve"> </w:t>
      </w:r>
      <w:r w:rsidRPr="0019071D">
        <w:rPr>
          <w:rFonts w:ascii="HQPB2" w:hAnsi="HQPB2" w:cs="Traditional Naskh" w:hint="eastAsia"/>
          <w:b/>
          <w:bCs/>
          <w:color w:val="282828"/>
          <w:sz w:val="32"/>
          <w:szCs w:val="32"/>
          <w:rtl/>
        </w:rPr>
        <w:t>تَمُوتُنَّ</w:t>
      </w:r>
      <w:r w:rsidRPr="0019071D">
        <w:rPr>
          <w:rFonts w:ascii="HQPB2" w:hAnsi="HQPB2" w:cs="Traditional Naskh"/>
          <w:b/>
          <w:bCs/>
          <w:color w:val="282828"/>
          <w:sz w:val="32"/>
          <w:szCs w:val="32"/>
          <w:rtl/>
        </w:rPr>
        <w:t xml:space="preserve"> </w:t>
      </w:r>
      <w:r w:rsidRPr="0019071D">
        <w:rPr>
          <w:rFonts w:ascii="HQPB2" w:hAnsi="HQPB2" w:cs="Traditional Naskh" w:hint="eastAsia"/>
          <w:b/>
          <w:bCs/>
          <w:color w:val="282828"/>
          <w:sz w:val="32"/>
          <w:szCs w:val="32"/>
          <w:rtl/>
        </w:rPr>
        <w:t>إِلَّا</w:t>
      </w:r>
      <w:r w:rsidRPr="0019071D">
        <w:rPr>
          <w:rFonts w:ascii="HQPB2" w:hAnsi="HQPB2" w:cs="Traditional Naskh"/>
          <w:b/>
          <w:bCs/>
          <w:color w:val="282828"/>
          <w:sz w:val="32"/>
          <w:szCs w:val="32"/>
          <w:rtl/>
        </w:rPr>
        <w:t xml:space="preserve"> </w:t>
      </w:r>
      <w:r w:rsidRPr="0019071D">
        <w:rPr>
          <w:rFonts w:ascii="HQPB2" w:hAnsi="HQPB2" w:cs="Traditional Naskh" w:hint="eastAsia"/>
          <w:b/>
          <w:bCs/>
          <w:color w:val="282828"/>
          <w:sz w:val="32"/>
          <w:szCs w:val="32"/>
          <w:rtl/>
        </w:rPr>
        <w:t>وَأَنْتُمْ</w:t>
      </w:r>
      <w:r w:rsidRPr="0019071D">
        <w:rPr>
          <w:rFonts w:ascii="HQPB2" w:hAnsi="HQPB2" w:cs="Traditional Naskh"/>
          <w:b/>
          <w:bCs/>
          <w:color w:val="282828"/>
          <w:sz w:val="32"/>
          <w:szCs w:val="32"/>
          <w:rtl/>
        </w:rPr>
        <w:t xml:space="preserve"> </w:t>
      </w:r>
      <w:r w:rsidRPr="0019071D">
        <w:rPr>
          <w:rFonts w:ascii="HQPB2" w:hAnsi="HQPB2" w:cs="Traditional Naskh" w:hint="eastAsia"/>
          <w:b/>
          <w:bCs/>
          <w:color w:val="282828"/>
          <w:sz w:val="32"/>
          <w:szCs w:val="32"/>
          <w:rtl/>
        </w:rPr>
        <w:t>مُسْلِمُونَ</w:t>
      </w:r>
      <w:r w:rsidRPr="0019071D">
        <w:rPr>
          <w:rFonts w:ascii="Traditional Arabic" w:hAnsi="Traditional Arabic" w:cs="Traditional Arabic"/>
          <w:color w:val="C00000"/>
          <w:sz w:val="32"/>
          <w:szCs w:val="32"/>
          <w:rtl/>
        </w:rPr>
        <w:t>﴾</w:t>
      </w:r>
      <w:r w:rsidR="00940A28" w:rsidRPr="007B5404">
        <w:rPr>
          <w:rFonts w:ascii="mylotus" w:hAnsi="mylotus" w:cs="Traditional Naskh"/>
          <w:position w:val="2"/>
          <w:sz w:val="32"/>
          <w:szCs w:val="32"/>
          <w:rtl/>
        </w:rPr>
        <w:t>(</w:t>
      </w:r>
      <w:r w:rsidR="00940A28" w:rsidRPr="007B5404">
        <w:rPr>
          <w:rStyle w:val="FootnoteReference"/>
          <w:rFonts w:ascii="mylotus" w:hAnsi="mylotus" w:cs="Traditional Naskh"/>
          <w:position w:val="2"/>
          <w:sz w:val="32"/>
          <w:szCs w:val="32"/>
          <w:rtl/>
        </w:rPr>
        <w:footnoteReference w:id="687"/>
      </w:r>
      <w:r w:rsidR="00940A28" w:rsidRPr="007B5404">
        <w:rPr>
          <w:rFonts w:ascii="mylotus" w:hAnsi="mylotus" w:cs="Traditional Naskh"/>
          <w:position w:val="2"/>
          <w:sz w:val="32"/>
          <w:szCs w:val="32"/>
          <w:rtl/>
        </w:rPr>
        <w:t>)</w:t>
      </w:r>
      <w:r w:rsidR="00940A28" w:rsidRPr="0088525E">
        <w:rPr>
          <w:rFonts w:ascii="HQPB2" w:hAnsi="HQPB2" w:cs="Traditional Naskh"/>
          <w:color w:val="282828"/>
          <w:sz w:val="32"/>
          <w:szCs w:val="32"/>
          <w:rtl/>
        </w:rPr>
        <w:t>.</w:t>
      </w:r>
      <w:r w:rsidR="00940A28" w:rsidRPr="0088525E">
        <w:rPr>
          <w:rFonts w:ascii="mylotus" w:hAnsi="mylotus" w:cs="Traditional Naskh"/>
          <w:sz w:val="32"/>
          <w:szCs w:val="32"/>
          <w:rtl/>
        </w:rPr>
        <w:t xml:space="preserve"> </w:t>
      </w:r>
      <w:r w:rsidRPr="0019071D">
        <w:rPr>
          <w:rFonts w:ascii="Traditional Arabic" w:hAnsi="Traditional Arabic" w:cs="Traditional Arabic"/>
          <w:color w:val="C00000"/>
          <w:sz w:val="32"/>
          <w:szCs w:val="32"/>
          <w:rtl/>
        </w:rPr>
        <w:t>﴿</w:t>
      </w:r>
      <w:r w:rsidRPr="0019071D">
        <w:rPr>
          <w:rFonts w:ascii="HQPB2" w:hAnsi="HQPB2" w:cs="Traditional Naskh" w:hint="eastAsia"/>
          <w:b/>
          <w:bCs/>
          <w:color w:val="000000"/>
          <w:sz w:val="32"/>
          <w:szCs w:val="32"/>
          <w:rtl/>
        </w:rPr>
        <w:t>يَاأَيُّهَا</w:t>
      </w:r>
      <w:r w:rsidRPr="0019071D">
        <w:rPr>
          <w:rFonts w:ascii="HQPB2" w:hAnsi="HQPB2" w:cs="Traditional Naskh"/>
          <w:b/>
          <w:bCs/>
          <w:color w:val="000000"/>
          <w:sz w:val="32"/>
          <w:szCs w:val="32"/>
          <w:rtl/>
        </w:rPr>
        <w:t xml:space="preserve"> </w:t>
      </w:r>
      <w:r w:rsidRPr="0019071D">
        <w:rPr>
          <w:rFonts w:ascii="HQPB2" w:hAnsi="HQPB2" w:cs="Traditional Naskh" w:hint="eastAsia"/>
          <w:b/>
          <w:bCs/>
          <w:color w:val="000000"/>
          <w:sz w:val="32"/>
          <w:szCs w:val="32"/>
          <w:rtl/>
        </w:rPr>
        <w:t>الَّذِينَ</w:t>
      </w:r>
      <w:r w:rsidRPr="0019071D">
        <w:rPr>
          <w:rFonts w:ascii="HQPB2" w:hAnsi="HQPB2" w:cs="Traditional Naskh"/>
          <w:b/>
          <w:bCs/>
          <w:color w:val="000000"/>
          <w:sz w:val="32"/>
          <w:szCs w:val="32"/>
          <w:rtl/>
        </w:rPr>
        <w:t xml:space="preserve"> </w:t>
      </w:r>
      <w:r w:rsidRPr="0019071D">
        <w:rPr>
          <w:rFonts w:ascii="HQPB2" w:hAnsi="HQPB2" w:cs="Traditional Naskh" w:hint="eastAsia"/>
          <w:b/>
          <w:bCs/>
          <w:color w:val="000000"/>
          <w:sz w:val="32"/>
          <w:szCs w:val="32"/>
          <w:rtl/>
        </w:rPr>
        <w:t>آمَنُوا</w:t>
      </w:r>
      <w:r w:rsidRPr="0019071D">
        <w:rPr>
          <w:rFonts w:ascii="HQPB2" w:hAnsi="HQPB2" w:cs="Traditional Naskh"/>
          <w:b/>
          <w:bCs/>
          <w:color w:val="000000"/>
          <w:sz w:val="32"/>
          <w:szCs w:val="32"/>
          <w:rtl/>
        </w:rPr>
        <w:t xml:space="preserve"> </w:t>
      </w:r>
      <w:r w:rsidRPr="0019071D">
        <w:rPr>
          <w:rFonts w:ascii="HQPB2" w:hAnsi="HQPB2" w:cs="Traditional Naskh" w:hint="eastAsia"/>
          <w:b/>
          <w:bCs/>
          <w:color w:val="000000"/>
          <w:sz w:val="32"/>
          <w:szCs w:val="32"/>
          <w:rtl/>
        </w:rPr>
        <w:t>اتَّقُوا</w:t>
      </w:r>
      <w:r w:rsidRPr="0019071D">
        <w:rPr>
          <w:rFonts w:ascii="HQPB2" w:hAnsi="HQPB2" w:cs="Traditional Naskh"/>
          <w:b/>
          <w:bCs/>
          <w:color w:val="000000"/>
          <w:sz w:val="32"/>
          <w:szCs w:val="32"/>
          <w:rtl/>
        </w:rPr>
        <w:t xml:space="preserve"> </w:t>
      </w:r>
      <w:r w:rsidRPr="0019071D">
        <w:rPr>
          <w:rFonts w:ascii="HQPB2" w:hAnsi="HQPB2" w:cs="Traditional Naskh" w:hint="eastAsia"/>
          <w:b/>
          <w:bCs/>
          <w:color w:val="000000"/>
          <w:sz w:val="32"/>
          <w:szCs w:val="32"/>
          <w:rtl/>
        </w:rPr>
        <w:t>اللَّهَ</w:t>
      </w:r>
      <w:r w:rsidRPr="0019071D">
        <w:rPr>
          <w:rFonts w:ascii="HQPB2" w:hAnsi="HQPB2" w:cs="Traditional Naskh"/>
          <w:b/>
          <w:bCs/>
          <w:color w:val="000000"/>
          <w:sz w:val="32"/>
          <w:szCs w:val="32"/>
          <w:rtl/>
        </w:rPr>
        <w:t xml:space="preserve"> </w:t>
      </w:r>
      <w:r w:rsidRPr="0019071D">
        <w:rPr>
          <w:rFonts w:ascii="HQPB2" w:hAnsi="HQPB2" w:cs="Traditional Naskh" w:hint="eastAsia"/>
          <w:b/>
          <w:bCs/>
          <w:color w:val="000000"/>
          <w:sz w:val="32"/>
          <w:szCs w:val="32"/>
          <w:rtl/>
        </w:rPr>
        <w:t>وَقُولُوا</w:t>
      </w:r>
      <w:r w:rsidRPr="0019071D">
        <w:rPr>
          <w:rFonts w:ascii="HQPB2" w:hAnsi="HQPB2" w:cs="Traditional Naskh"/>
          <w:b/>
          <w:bCs/>
          <w:color w:val="000000"/>
          <w:sz w:val="32"/>
          <w:szCs w:val="32"/>
          <w:rtl/>
        </w:rPr>
        <w:t xml:space="preserve"> </w:t>
      </w:r>
      <w:r w:rsidRPr="0019071D">
        <w:rPr>
          <w:rFonts w:ascii="HQPB2" w:hAnsi="HQPB2" w:cs="Traditional Naskh" w:hint="eastAsia"/>
          <w:b/>
          <w:bCs/>
          <w:color w:val="000000"/>
          <w:sz w:val="32"/>
          <w:szCs w:val="32"/>
          <w:rtl/>
        </w:rPr>
        <w:t>قَوْلًا</w:t>
      </w:r>
      <w:r w:rsidRPr="0019071D">
        <w:rPr>
          <w:rFonts w:ascii="HQPB2" w:hAnsi="HQPB2" w:cs="Traditional Naskh"/>
          <w:b/>
          <w:bCs/>
          <w:color w:val="000000"/>
          <w:sz w:val="32"/>
          <w:szCs w:val="32"/>
          <w:rtl/>
        </w:rPr>
        <w:t xml:space="preserve"> </w:t>
      </w:r>
      <w:r w:rsidRPr="0019071D">
        <w:rPr>
          <w:rFonts w:ascii="HQPB2" w:hAnsi="HQPB2" w:cs="Traditional Naskh" w:hint="eastAsia"/>
          <w:b/>
          <w:bCs/>
          <w:color w:val="000000"/>
          <w:sz w:val="32"/>
          <w:szCs w:val="32"/>
          <w:rtl/>
        </w:rPr>
        <w:t>سَدِيدًا</w:t>
      </w:r>
      <w:r w:rsidRPr="0019071D">
        <w:rPr>
          <w:rFonts w:ascii="HQPB2" w:hAnsi="HQPB2" w:cs="Traditional Naskh"/>
          <w:b/>
          <w:bCs/>
          <w:color w:val="000000"/>
          <w:sz w:val="32"/>
          <w:szCs w:val="32"/>
          <w:rtl/>
        </w:rPr>
        <w:t xml:space="preserve"> </w:t>
      </w:r>
      <w:r w:rsidRPr="0019071D">
        <w:rPr>
          <w:rFonts w:ascii="AAAGoldenLotus Stg1_Ver1" w:hAnsi="AAAGoldenLotus Stg1_Ver1" w:cs="AAAGoldenLotus Stg1_Ver1"/>
          <w:color w:val="C00000"/>
          <w:sz w:val="24"/>
          <w:szCs w:val="24"/>
          <w:rtl/>
        </w:rPr>
        <w:t>*</w:t>
      </w:r>
      <w:r w:rsidRPr="0019071D">
        <w:rPr>
          <w:rFonts w:ascii="HQPB2" w:hAnsi="HQPB2" w:cs="Traditional Naskh"/>
          <w:b/>
          <w:bCs/>
          <w:color w:val="000000"/>
          <w:sz w:val="32"/>
          <w:szCs w:val="32"/>
          <w:rtl/>
        </w:rPr>
        <w:t xml:space="preserve"> </w:t>
      </w:r>
      <w:r w:rsidRPr="0019071D">
        <w:rPr>
          <w:rFonts w:ascii="HQPB2" w:hAnsi="HQPB2" w:cs="Traditional Naskh" w:hint="eastAsia"/>
          <w:b/>
          <w:bCs/>
          <w:color w:val="000000"/>
          <w:sz w:val="32"/>
          <w:szCs w:val="32"/>
          <w:rtl/>
        </w:rPr>
        <w:t>يُصْلِحْ</w:t>
      </w:r>
      <w:r w:rsidRPr="0019071D">
        <w:rPr>
          <w:rFonts w:ascii="HQPB2" w:hAnsi="HQPB2" w:cs="Traditional Naskh"/>
          <w:b/>
          <w:bCs/>
          <w:color w:val="000000"/>
          <w:sz w:val="32"/>
          <w:szCs w:val="32"/>
          <w:rtl/>
        </w:rPr>
        <w:t xml:space="preserve"> </w:t>
      </w:r>
      <w:r w:rsidRPr="0019071D">
        <w:rPr>
          <w:rFonts w:ascii="HQPB2" w:hAnsi="HQPB2" w:cs="Traditional Naskh" w:hint="eastAsia"/>
          <w:b/>
          <w:bCs/>
          <w:color w:val="000000"/>
          <w:sz w:val="32"/>
          <w:szCs w:val="32"/>
          <w:rtl/>
        </w:rPr>
        <w:t>لَكُمْ</w:t>
      </w:r>
      <w:r w:rsidRPr="0019071D">
        <w:rPr>
          <w:rFonts w:ascii="HQPB2" w:hAnsi="HQPB2" w:cs="Traditional Naskh"/>
          <w:b/>
          <w:bCs/>
          <w:color w:val="000000"/>
          <w:sz w:val="32"/>
          <w:szCs w:val="32"/>
          <w:rtl/>
        </w:rPr>
        <w:t xml:space="preserve"> </w:t>
      </w:r>
      <w:r w:rsidRPr="0019071D">
        <w:rPr>
          <w:rFonts w:ascii="HQPB2" w:hAnsi="HQPB2" w:cs="Traditional Naskh" w:hint="eastAsia"/>
          <w:b/>
          <w:bCs/>
          <w:color w:val="000000"/>
          <w:sz w:val="32"/>
          <w:szCs w:val="32"/>
          <w:rtl/>
        </w:rPr>
        <w:t>أَعْمَالَكُمْ</w:t>
      </w:r>
      <w:r w:rsidRPr="0019071D">
        <w:rPr>
          <w:rFonts w:ascii="HQPB2" w:hAnsi="HQPB2" w:cs="Traditional Naskh"/>
          <w:b/>
          <w:bCs/>
          <w:color w:val="000000"/>
          <w:sz w:val="32"/>
          <w:szCs w:val="32"/>
          <w:rtl/>
        </w:rPr>
        <w:t xml:space="preserve"> </w:t>
      </w:r>
      <w:r w:rsidRPr="0019071D">
        <w:rPr>
          <w:rFonts w:ascii="HQPB2" w:hAnsi="HQPB2" w:cs="Traditional Naskh" w:hint="eastAsia"/>
          <w:b/>
          <w:bCs/>
          <w:color w:val="000000"/>
          <w:sz w:val="32"/>
          <w:szCs w:val="32"/>
          <w:rtl/>
        </w:rPr>
        <w:t>وَيَغْفِرْ</w:t>
      </w:r>
      <w:r w:rsidRPr="0019071D">
        <w:rPr>
          <w:rFonts w:ascii="HQPB2" w:hAnsi="HQPB2" w:cs="Traditional Naskh"/>
          <w:b/>
          <w:bCs/>
          <w:color w:val="000000"/>
          <w:sz w:val="32"/>
          <w:szCs w:val="32"/>
          <w:rtl/>
        </w:rPr>
        <w:t xml:space="preserve"> </w:t>
      </w:r>
      <w:r w:rsidRPr="0019071D">
        <w:rPr>
          <w:rFonts w:ascii="HQPB2" w:hAnsi="HQPB2" w:cs="Traditional Naskh" w:hint="eastAsia"/>
          <w:b/>
          <w:bCs/>
          <w:color w:val="000000"/>
          <w:sz w:val="32"/>
          <w:szCs w:val="32"/>
          <w:rtl/>
        </w:rPr>
        <w:t>لَكُمْ</w:t>
      </w:r>
      <w:r w:rsidRPr="0019071D">
        <w:rPr>
          <w:rFonts w:ascii="HQPB2" w:hAnsi="HQPB2" w:cs="Traditional Naskh"/>
          <w:b/>
          <w:bCs/>
          <w:color w:val="000000"/>
          <w:sz w:val="32"/>
          <w:szCs w:val="32"/>
          <w:rtl/>
        </w:rPr>
        <w:t xml:space="preserve"> </w:t>
      </w:r>
      <w:r w:rsidRPr="0019071D">
        <w:rPr>
          <w:rFonts w:ascii="HQPB2" w:hAnsi="HQPB2" w:cs="Traditional Naskh" w:hint="eastAsia"/>
          <w:b/>
          <w:bCs/>
          <w:color w:val="000000"/>
          <w:sz w:val="32"/>
          <w:szCs w:val="32"/>
          <w:rtl/>
        </w:rPr>
        <w:t>ذُنُوبَكُمْ</w:t>
      </w:r>
      <w:r w:rsidRPr="0019071D">
        <w:rPr>
          <w:rFonts w:ascii="HQPB2" w:hAnsi="HQPB2" w:cs="Traditional Naskh"/>
          <w:b/>
          <w:bCs/>
          <w:color w:val="000000"/>
          <w:sz w:val="32"/>
          <w:szCs w:val="32"/>
          <w:rtl/>
        </w:rPr>
        <w:t xml:space="preserve"> </w:t>
      </w:r>
      <w:r w:rsidRPr="0019071D">
        <w:rPr>
          <w:rFonts w:ascii="HQPB2" w:hAnsi="HQPB2" w:cs="Traditional Naskh" w:hint="eastAsia"/>
          <w:b/>
          <w:bCs/>
          <w:color w:val="000000"/>
          <w:sz w:val="32"/>
          <w:szCs w:val="32"/>
          <w:rtl/>
        </w:rPr>
        <w:t>وَمَنْ</w:t>
      </w:r>
      <w:r w:rsidRPr="0019071D">
        <w:rPr>
          <w:rFonts w:ascii="HQPB2" w:hAnsi="HQPB2" w:cs="Traditional Naskh"/>
          <w:b/>
          <w:bCs/>
          <w:color w:val="000000"/>
          <w:sz w:val="32"/>
          <w:szCs w:val="32"/>
          <w:rtl/>
        </w:rPr>
        <w:t xml:space="preserve"> </w:t>
      </w:r>
      <w:r w:rsidRPr="0019071D">
        <w:rPr>
          <w:rFonts w:ascii="HQPB2" w:hAnsi="HQPB2" w:cs="Traditional Naskh" w:hint="eastAsia"/>
          <w:b/>
          <w:bCs/>
          <w:color w:val="000000"/>
          <w:sz w:val="32"/>
          <w:szCs w:val="32"/>
          <w:rtl/>
        </w:rPr>
        <w:t>يُطِعِ</w:t>
      </w:r>
      <w:r w:rsidRPr="0019071D">
        <w:rPr>
          <w:rFonts w:ascii="HQPB2" w:hAnsi="HQPB2" w:cs="Traditional Naskh"/>
          <w:b/>
          <w:bCs/>
          <w:color w:val="000000"/>
          <w:sz w:val="32"/>
          <w:szCs w:val="32"/>
          <w:rtl/>
        </w:rPr>
        <w:t xml:space="preserve"> </w:t>
      </w:r>
      <w:r w:rsidRPr="0019071D">
        <w:rPr>
          <w:rFonts w:ascii="HQPB2" w:hAnsi="HQPB2" w:cs="Traditional Naskh" w:hint="eastAsia"/>
          <w:b/>
          <w:bCs/>
          <w:color w:val="000000"/>
          <w:sz w:val="32"/>
          <w:szCs w:val="32"/>
          <w:rtl/>
        </w:rPr>
        <w:t>اللَّهَ</w:t>
      </w:r>
      <w:r w:rsidRPr="0019071D">
        <w:rPr>
          <w:rFonts w:ascii="HQPB2" w:hAnsi="HQPB2" w:cs="Traditional Naskh"/>
          <w:b/>
          <w:bCs/>
          <w:color w:val="000000"/>
          <w:sz w:val="32"/>
          <w:szCs w:val="32"/>
          <w:rtl/>
        </w:rPr>
        <w:t xml:space="preserve"> </w:t>
      </w:r>
      <w:r w:rsidRPr="0019071D">
        <w:rPr>
          <w:rFonts w:ascii="HQPB2" w:hAnsi="HQPB2" w:cs="Traditional Naskh" w:hint="eastAsia"/>
          <w:b/>
          <w:bCs/>
          <w:color w:val="000000"/>
          <w:sz w:val="32"/>
          <w:szCs w:val="32"/>
          <w:rtl/>
        </w:rPr>
        <w:t>وَرَسُولَهُ</w:t>
      </w:r>
      <w:r w:rsidRPr="0019071D">
        <w:rPr>
          <w:rFonts w:ascii="HQPB2" w:hAnsi="HQPB2" w:cs="Traditional Naskh"/>
          <w:b/>
          <w:bCs/>
          <w:color w:val="000000"/>
          <w:sz w:val="32"/>
          <w:szCs w:val="32"/>
          <w:rtl/>
        </w:rPr>
        <w:t xml:space="preserve"> </w:t>
      </w:r>
      <w:r w:rsidRPr="0019071D">
        <w:rPr>
          <w:rFonts w:ascii="HQPB2" w:hAnsi="HQPB2" w:cs="Traditional Naskh" w:hint="eastAsia"/>
          <w:b/>
          <w:bCs/>
          <w:color w:val="000000"/>
          <w:sz w:val="32"/>
          <w:szCs w:val="32"/>
          <w:rtl/>
        </w:rPr>
        <w:t>فَقَدْ</w:t>
      </w:r>
      <w:r w:rsidRPr="0019071D">
        <w:rPr>
          <w:rFonts w:ascii="HQPB2" w:hAnsi="HQPB2" w:cs="Traditional Naskh"/>
          <w:b/>
          <w:bCs/>
          <w:color w:val="000000"/>
          <w:sz w:val="32"/>
          <w:szCs w:val="32"/>
          <w:rtl/>
        </w:rPr>
        <w:t xml:space="preserve"> </w:t>
      </w:r>
      <w:r w:rsidRPr="0019071D">
        <w:rPr>
          <w:rFonts w:ascii="HQPB2" w:hAnsi="HQPB2" w:cs="Traditional Naskh" w:hint="eastAsia"/>
          <w:b/>
          <w:bCs/>
          <w:color w:val="000000"/>
          <w:sz w:val="32"/>
          <w:szCs w:val="32"/>
          <w:rtl/>
        </w:rPr>
        <w:t>فَازَ</w:t>
      </w:r>
      <w:r w:rsidRPr="0019071D">
        <w:rPr>
          <w:rFonts w:ascii="HQPB2" w:hAnsi="HQPB2" w:cs="Traditional Naskh"/>
          <w:b/>
          <w:bCs/>
          <w:color w:val="000000"/>
          <w:sz w:val="32"/>
          <w:szCs w:val="32"/>
          <w:rtl/>
        </w:rPr>
        <w:t xml:space="preserve"> </w:t>
      </w:r>
      <w:r w:rsidRPr="0019071D">
        <w:rPr>
          <w:rFonts w:ascii="HQPB2" w:hAnsi="HQPB2" w:cs="Traditional Naskh" w:hint="eastAsia"/>
          <w:b/>
          <w:bCs/>
          <w:color w:val="000000"/>
          <w:sz w:val="32"/>
          <w:szCs w:val="32"/>
          <w:rtl/>
        </w:rPr>
        <w:t>فَوْزًا</w:t>
      </w:r>
      <w:r w:rsidRPr="0019071D">
        <w:rPr>
          <w:rFonts w:ascii="HQPB2" w:hAnsi="HQPB2" w:cs="Traditional Naskh"/>
          <w:b/>
          <w:bCs/>
          <w:color w:val="000000"/>
          <w:sz w:val="32"/>
          <w:szCs w:val="32"/>
          <w:rtl/>
        </w:rPr>
        <w:t xml:space="preserve"> </w:t>
      </w:r>
      <w:r w:rsidRPr="0019071D">
        <w:rPr>
          <w:rFonts w:ascii="HQPB2" w:hAnsi="HQPB2" w:cs="Traditional Naskh" w:hint="eastAsia"/>
          <w:b/>
          <w:bCs/>
          <w:color w:val="000000"/>
          <w:sz w:val="32"/>
          <w:szCs w:val="32"/>
          <w:rtl/>
        </w:rPr>
        <w:t>عَظِيمًا</w:t>
      </w:r>
      <w:r w:rsidRPr="0019071D">
        <w:rPr>
          <w:rFonts w:ascii="Traditional Arabic" w:hAnsi="Traditional Arabic" w:cs="Traditional Arabic"/>
          <w:color w:val="C00000"/>
          <w:sz w:val="32"/>
          <w:szCs w:val="32"/>
          <w:rtl/>
        </w:rPr>
        <w:t>﴾</w:t>
      </w:r>
      <w:r w:rsidR="00940A28" w:rsidRPr="007A21E3">
        <w:rPr>
          <w:rStyle w:val="FootnoteReference"/>
          <w:rFonts w:cs="Traditional Naskh"/>
          <w:sz w:val="32"/>
          <w:szCs w:val="32"/>
          <w:rtl/>
        </w:rPr>
        <w:t>(</w:t>
      </w:r>
      <w:r w:rsidR="00940A28" w:rsidRPr="007A21E3">
        <w:rPr>
          <w:rStyle w:val="FootnoteReference"/>
          <w:rFonts w:cs="Traditional Naskh"/>
          <w:sz w:val="32"/>
          <w:szCs w:val="32"/>
          <w:rtl/>
        </w:rPr>
        <w:footnoteReference w:id="688"/>
      </w:r>
      <w:r w:rsidR="00940A28" w:rsidRPr="007A21E3">
        <w:rPr>
          <w:rStyle w:val="FootnoteReference"/>
          <w:rFonts w:cs="Traditional Naskh"/>
          <w:sz w:val="32"/>
          <w:szCs w:val="32"/>
          <w:rtl/>
        </w:rPr>
        <w:t>)</w:t>
      </w:r>
      <w:r w:rsidR="00940A28" w:rsidRPr="0088525E">
        <w:rPr>
          <w:rFonts w:ascii="HQPB2" w:hAnsi="HQPB2" w:cs="Traditional Naskh"/>
          <w:color w:val="000000"/>
          <w:sz w:val="32"/>
          <w:szCs w:val="32"/>
          <w:rtl/>
        </w:rPr>
        <w:t xml:space="preserve"> </w:t>
      </w:r>
      <w:r w:rsidR="00940A28" w:rsidRPr="0088525E">
        <w:rPr>
          <w:rFonts w:ascii="mylotus" w:hAnsi="mylotus" w:cs="Traditional Naskh"/>
          <w:sz w:val="32"/>
          <w:szCs w:val="32"/>
          <w:rtl/>
        </w:rPr>
        <w:t>.</w:t>
      </w:r>
    </w:p>
    <w:p w:rsidR="00940A28" w:rsidRPr="0088525E" w:rsidRDefault="00940A28" w:rsidP="006749D3">
      <w:pPr>
        <w:widowControl w:val="0"/>
        <w:spacing w:after="0" w:line="216" w:lineRule="auto"/>
        <w:ind w:firstLine="284"/>
        <w:jc w:val="lowKashida"/>
        <w:rPr>
          <w:rFonts w:ascii="mylotus" w:hAnsi="mylotus" w:cs="Traditional Naskh"/>
          <w:sz w:val="32"/>
          <w:szCs w:val="32"/>
          <w:rtl/>
        </w:rPr>
      </w:pPr>
      <w:r w:rsidRPr="0088525E">
        <w:rPr>
          <w:rFonts w:ascii="mylotus" w:hAnsi="mylotus" w:cs="Traditional Naskh"/>
          <w:b/>
          <w:bCs/>
          <w:sz w:val="32"/>
          <w:szCs w:val="32"/>
          <w:rtl/>
        </w:rPr>
        <w:t>أيها المسلمون</w:t>
      </w:r>
      <w:r w:rsidRPr="0088525E">
        <w:rPr>
          <w:rFonts w:ascii="mylotus" w:hAnsi="mylotus" w:cs="Traditional Naskh"/>
          <w:sz w:val="32"/>
          <w:szCs w:val="32"/>
          <w:rtl/>
        </w:rPr>
        <w:t>: اعلموا رحمكم ا</w:t>
      </w:r>
      <w:r w:rsidR="00A1582F">
        <w:rPr>
          <w:rFonts w:ascii="mylotus" w:hAnsi="mylotus" w:cs="Traditional Naskh"/>
          <w:sz w:val="32"/>
          <w:szCs w:val="32"/>
          <w:rtl/>
        </w:rPr>
        <w:t>للَّه</w:t>
      </w:r>
      <w:r w:rsidRPr="0088525E">
        <w:rPr>
          <w:rFonts w:ascii="mylotus" w:hAnsi="mylotus" w:cs="Traditional Naskh"/>
          <w:sz w:val="32"/>
          <w:szCs w:val="32"/>
          <w:rtl/>
        </w:rPr>
        <w:t xml:space="preserve"> أن ا</w:t>
      </w:r>
      <w:r w:rsidR="00A1582F">
        <w:rPr>
          <w:rFonts w:ascii="mylotus" w:hAnsi="mylotus" w:cs="Traditional Naskh"/>
          <w:sz w:val="32"/>
          <w:szCs w:val="32"/>
          <w:rtl/>
        </w:rPr>
        <w:t>للَّه</w:t>
      </w:r>
      <w:r w:rsidRPr="0088525E">
        <w:rPr>
          <w:rFonts w:ascii="mylotus" w:hAnsi="mylotus" w:cs="Traditional Naskh"/>
          <w:sz w:val="32"/>
          <w:szCs w:val="32"/>
          <w:rtl/>
        </w:rPr>
        <w:t xml:space="preserve"> جل وعلا فرض الزكاة في أموال الأغنياء من المسلمين؛ ولعظم منزلتها قرنها ا</w:t>
      </w:r>
      <w:r w:rsidR="00A1582F">
        <w:rPr>
          <w:rFonts w:ascii="mylotus" w:hAnsi="mylotus" w:cs="Traditional Naskh"/>
          <w:sz w:val="32"/>
          <w:szCs w:val="32"/>
          <w:rtl/>
        </w:rPr>
        <w:t>للَّه</w:t>
      </w:r>
      <w:r w:rsidRPr="0088525E">
        <w:rPr>
          <w:rFonts w:ascii="mylotus" w:hAnsi="mylotus" w:cs="Traditional Naskh"/>
          <w:sz w:val="32"/>
          <w:szCs w:val="32"/>
          <w:rtl/>
        </w:rPr>
        <w:t xml:space="preserve"> تعالى بالصلاة في القرآن الكريم سبعاً وعشرين مرة، وذكرها سبحانه وتعالى منفردة عن الصلاة في ثلاثة مواضع، فهذه ثلاثون مرة ذكرها ا</w:t>
      </w:r>
      <w:r w:rsidR="00A1582F">
        <w:rPr>
          <w:rFonts w:ascii="mylotus" w:hAnsi="mylotus" w:cs="Traditional Naskh"/>
          <w:sz w:val="32"/>
          <w:szCs w:val="32"/>
          <w:rtl/>
        </w:rPr>
        <w:t>للَّه</w:t>
      </w:r>
      <w:r w:rsidRPr="0088525E">
        <w:rPr>
          <w:rFonts w:ascii="mylotus" w:hAnsi="mylotus" w:cs="Traditional Naskh"/>
          <w:sz w:val="32"/>
          <w:szCs w:val="32"/>
          <w:rtl/>
        </w:rPr>
        <w:t xml:space="preserve"> تعالى في كتابه العزيز</w:t>
      </w:r>
      <w:r w:rsidRPr="007A21E3">
        <w:rPr>
          <w:rStyle w:val="FootnoteReference"/>
          <w:rFonts w:cs="Traditional Naskh"/>
          <w:sz w:val="32"/>
          <w:szCs w:val="32"/>
          <w:rtl/>
        </w:rPr>
        <w:t>(</w:t>
      </w:r>
      <w:r w:rsidRPr="007A21E3">
        <w:rPr>
          <w:rStyle w:val="FootnoteReference"/>
          <w:rFonts w:cs="Traditional Naskh"/>
          <w:sz w:val="32"/>
          <w:szCs w:val="32"/>
          <w:rtl/>
        </w:rPr>
        <w:footnoteReference w:id="689"/>
      </w:r>
      <w:r w:rsidRPr="007A21E3">
        <w:rPr>
          <w:rStyle w:val="FootnoteReference"/>
          <w:rFonts w:cs="Traditional Naskh"/>
          <w:sz w:val="32"/>
          <w:szCs w:val="32"/>
          <w:rtl/>
        </w:rPr>
        <w:t>)</w:t>
      </w:r>
      <w:r w:rsidRPr="0088525E">
        <w:rPr>
          <w:rFonts w:ascii="mylotus" w:hAnsi="mylotus" w:cs="Traditional Naskh"/>
          <w:sz w:val="32"/>
          <w:szCs w:val="32"/>
          <w:rtl/>
        </w:rPr>
        <w:t>.</w:t>
      </w:r>
    </w:p>
    <w:p w:rsidR="00940A28" w:rsidRPr="0088525E" w:rsidRDefault="00940A28" w:rsidP="0019071D">
      <w:pPr>
        <w:widowControl w:val="0"/>
        <w:spacing w:after="0" w:line="216" w:lineRule="auto"/>
        <w:ind w:firstLine="284"/>
        <w:jc w:val="lowKashida"/>
        <w:rPr>
          <w:rFonts w:ascii="mylotus" w:hAnsi="mylotus" w:cs="Traditional Naskh"/>
          <w:sz w:val="32"/>
          <w:szCs w:val="32"/>
          <w:rtl/>
        </w:rPr>
      </w:pPr>
      <w:r w:rsidRPr="0088525E">
        <w:rPr>
          <w:rFonts w:ascii="mylotus" w:hAnsi="mylotus" w:cs="Traditional Naskh"/>
          <w:sz w:val="32"/>
          <w:szCs w:val="32"/>
          <w:rtl/>
        </w:rPr>
        <w:t>وجاءت الزكاة بلفظ الصدقة والصدقات في كتاب ا</w:t>
      </w:r>
      <w:r w:rsidR="00A1582F">
        <w:rPr>
          <w:rFonts w:ascii="mylotus" w:hAnsi="mylotus" w:cs="Traditional Naskh"/>
          <w:sz w:val="32"/>
          <w:szCs w:val="32"/>
          <w:rtl/>
        </w:rPr>
        <w:t>للَّه</w:t>
      </w:r>
      <w:r w:rsidRPr="0088525E">
        <w:rPr>
          <w:rFonts w:ascii="mylotus" w:hAnsi="mylotus" w:cs="Traditional Naskh"/>
          <w:sz w:val="32"/>
          <w:szCs w:val="32"/>
          <w:rtl/>
        </w:rPr>
        <w:t xml:space="preserve"> تعالى في مواضع من كتاب ا</w:t>
      </w:r>
      <w:r w:rsidR="00A1582F">
        <w:rPr>
          <w:rFonts w:ascii="mylotus" w:hAnsi="mylotus" w:cs="Traditional Naskh"/>
          <w:sz w:val="32"/>
          <w:szCs w:val="32"/>
          <w:rtl/>
        </w:rPr>
        <w:t>للَّه</w:t>
      </w:r>
      <w:r w:rsidRPr="0088525E">
        <w:rPr>
          <w:rFonts w:ascii="mylotus" w:hAnsi="mylotus" w:cs="Traditional Naskh"/>
          <w:sz w:val="32"/>
          <w:szCs w:val="32"/>
          <w:rtl/>
        </w:rPr>
        <w:t xml:space="preserve"> تعالى كقوله سبحانه: </w:t>
      </w:r>
      <w:r w:rsidR="0019071D" w:rsidRPr="0019071D">
        <w:rPr>
          <w:rFonts w:ascii="Traditional Arabic" w:hAnsi="Traditional Arabic" w:cs="Traditional Arabic"/>
          <w:color w:val="C00000"/>
          <w:sz w:val="32"/>
          <w:szCs w:val="32"/>
          <w:rtl/>
        </w:rPr>
        <w:t>﴿</w:t>
      </w:r>
      <w:r w:rsidR="0019071D" w:rsidRPr="0019071D">
        <w:rPr>
          <w:rFonts w:ascii="HQPB2" w:hAnsi="HQPB2" w:cs="Traditional Naskh" w:hint="eastAsia"/>
          <w:b/>
          <w:bCs/>
          <w:color w:val="000000"/>
          <w:sz w:val="32"/>
          <w:szCs w:val="32"/>
          <w:rtl/>
        </w:rPr>
        <w:t>خُذْ</w:t>
      </w:r>
      <w:r w:rsidR="0019071D" w:rsidRPr="0019071D">
        <w:rPr>
          <w:rFonts w:ascii="HQPB2" w:hAnsi="HQPB2" w:cs="Traditional Naskh"/>
          <w:b/>
          <w:bCs/>
          <w:color w:val="000000"/>
          <w:sz w:val="32"/>
          <w:szCs w:val="32"/>
          <w:rtl/>
        </w:rPr>
        <w:t xml:space="preserve"> </w:t>
      </w:r>
      <w:r w:rsidR="0019071D" w:rsidRPr="0019071D">
        <w:rPr>
          <w:rFonts w:ascii="HQPB2" w:hAnsi="HQPB2" w:cs="Traditional Naskh" w:hint="eastAsia"/>
          <w:b/>
          <w:bCs/>
          <w:color w:val="000000"/>
          <w:sz w:val="32"/>
          <w:szCs w:val="32"/>
          <w:rtl/>
        </w:rPr>
        <w:t>مِنْ</w:t>
      </w:r>
      <w:r w:rsidR="0019071D" w:rsidRPr="0019071D">
        <w:rPr>
          <w:rFonts w:ascii="HQPB2" w:hAnsi="HQPB2" w:cs="Traditional Naskh"/>
          <w:b/>
          <w:bCs/>
          <w:color w:val="000000"/>
          <w:sz w:val="32"/>
          <w:szCs w:val="32"/>
          <w:rtl/>
        </w:rPr>
        <w:t xml:space="preserve"> </w:t>
      </w:r>
      <w:r w:rsidR="0019071D" w:rsidRPr="0019071D">
        <w:rPr>
          <w:rFonts w:ascii="HQPB2" w:hAnsi="HQPB2" w:cs="Traditional Naskh" w:hint="eastAsia"/>
          <w:b/>
          <w:bCs/>
          <w:color w:val="000000"/>
          <w:sz w:val="32"/>
          <w:szCs w:val="32"/>
          <w:rtl/>
        </w:rPr>
        <w:t>أَمْوَالِهِمْ</w:t>
      </w:r>
      <w:r w:rsidR="0019071D" w:rsidRPr="0019071D">
        <w:rPr>
          <w:rFonts w:ascii="HQPB2" w:hAnsi="HQPB2" w:cs="Traditional Naskh"/>
          <w:b/>
          <w:bCs/>
          <w:color w:val="000000"/>
          <w:sz w:val="32"/>
          <w:szCs w:val="32"/>
          <w:rtl/>
        </w:rPr>
        <w:t xml:space="preserve"> </w:t>
      </w:r>
      <w:r w:rsidR="0019071D" w:rsidRPr="0019071D">
        <w:rPr>
          <w:rFonts w:ascii="HQPB2" w:hAnsi="HQPB2" w:cs="Traditional Naskh" w:hint="eastAsia"/>
          <w:b/>
          <w:bCs/>
          <w:color w:val="000000"/>
          <w:sz w:val="32"/>
          <w:szCs w:val="32"/>
          <w:rtl/>
        </w:rPr>
        <w:t>صَدَقَةً</w:t>
      </w:r>
      <w:r w:rsidR="0019071D" w:rsidRPr="0019071D">
        <w:rPr>
          <w:rFonts w:ascii="HQPB2" w:hAnsi="HQPB2" w:cs="Traditional Naskh"/>
          <w:b/>
          <w:bCs/>
          <w:color w:val="000000"/>
          <w:sz w:val="32"/>
          <w:szCs w:val="32"/>
          <w:rtl/>
        </w:rPr>
        <w:t xml:space="preserve"> </w:t>
      </w:r>
      <w:r w:rsidR="0019071D" w:rsidRPr="0019071D">
        <w:rPr>
          <w:rFonts w:ascii="HQPB2" w:hAnsi="HQPB2" w:cs="Traditional Naskh" w:hint="eastAsia"/>
          <w:b/>
          <w:bCs/>
          <w:color w:val="000000"/>
          <w:sz w:val="32"/>
          <w:szCs w:val="32"/>
          <w:rtl/>
        </w:rPr>
        <w:t>تُطَهِّرُهُمْ</w:t>
      </w:r>
      <w:r w:rsidR="0019071D" w:rsidRPr="0019071D">
        <w:rPr>
          <w:rFonts w:ascii="HQPB2" w:hAnsi="HQPB2" w:cs="Traditional Naskh"/>
          <w:b/>
          <w:bCs/>
          <w:color w:val="000000"/>
          <w:sz w:val="32"/>
          <w:szCs w:val="32"/>
          <w:rtl/>
        </w:rPr>
        <w:t xml:space="preserve"> </w:t>
      </w:r>
      <w:r w:rsidR="0019071D" w:rsidRPr="0019071D">
        <w:rPr>
          <w:rFonts w:ascii="HQPB2" w:hAnsi="HQPB2" w:cs="Traditional Naskh" w:hint="eastAsia"/>
          <w:b/>
          <w:bCs/>
          <w:color w:val="000000"/>
          <w:sz w:val="32"/>
          <w:szCs w:val="32"/>
          <w:rtl/>
        </w:rPr>
        <w:t>وَتُزَكِّيهِمْ</w:t>
      </w:r>
      <w:r w:rsidR="0019071D" w:rsidRPr="0019071D">
        <w:rPr>
          <w:rFonts w:ascii="HQPB2" w:hAnsi="HQPB2" w:cs="Traditional Naskh"/>
          <w:b/>
          <w:bCs/>
          <w:color w:val="000000"/>
          <w:sz w:val="32"/>
          <w:szCs w:val="32"/>
          <w:rtl/>
        </w:rPr>
        <w:t xml:space="preserve"> </w:t>
      </w:r>
      <w:r w:rsidR="0019071D" w:rsidRPr="0019071D">
        <w:rPr>
          <w:rFonts w:ascii="HQPB2" w:hAnsi="HQPB2" w:cs="Traditional Naskh" w:hint="eastAsia"/>
          <w:b/>
          <w:bCs/>
          <w:color w:val="000000"/>
          <w:sz w:val="32"/>
          <w:szCs w:val="32"/>
          <w:rtl/>
        </w:rPr>
        <w:t>بِهَا</w:t>
      </w:r>
      <w:r w:rsidR="0019071D" w:rsidRPr="0019071D">
        <w:rPr>
          <w:rFonts w:ascii="Traditional Arabic" w:hAnsi="Traditional Arabic" w:cs="Traditional Arabic"/>
          <w:color w:val="C00000"/>
          <w:sz w:val="32"/>
          <w:szCs w:val="32"/>
          <w:rtl/>
        </w:rPr>
        <w:t>﴾</w:t>
      </w:r>
      <w:r w:rsidRPr="007A21E3">
        <w:rPr>
          <w:rStyle w:val="FootnoteReference"/>
          <w:rFonts w:cs="Traditional Naskh"/>
          <w:sz w:val="32"/>
          <w:szCs w:val="32"/>
          <w:rtl/>
        </w:rPr>
        <w:t>(</w:t>
      </w:r>
      <w:r w:rsidRPr="007A21E3">
        <w:rPr>
          <w:rStyle w:val="FootnoteReference"/>
          <w:rFonts w:cs="Traditional Naskh"/>
          <w:sz w:val="32"/>
          <w:szCs w:val="32"/>
          <w:rtl/>
        </w:rPr>
        <w:footnoteReference w:id="690"/>
      </w:r>
      <w:r w:rsidRPr="007A21E3">
        <w:rPr>
          <w:rStyle w:val="FootnoteReference"/>
          <w:rFonts w:cs="Traditional Naskh"/>
          <w:sz w:val="32"/>
          <w:szCs w:val="32"/>
          <w:rtl/>
        </w:rPr>
        <w:t>)</w:t>
      </w:r>
      <w:r w:rsidRPr="0088525E">
        <w:rPr>
          <w:rFonts w:ascii="mylotus" w:hAnsi="mylotus" w:cs="Traditional Naskh"/>
          <w:sz w:val="32"/>
          <w:szCs w:val="32"/>
          <w:rtl/>
        </w:rPr>
        <w:t xml:space="preserve">. وقوله تعالى: </w:t>
      </w:r>
      <w:r w:rsidR="0019071D" w:rsidRPr="0019071D">
        <w:rPr>
          <w:rFonts w:ascii="Traditional Arabic" w:hAnsi="Traditional Arabic" w:cs="Traditional Arabic"/>
          <w:color w:val="C00000"/>
          <w:sz w:val="32"/>
          <w:szCs w:val="32"/>
          <w:rtl/>
        </w:rPr>
        <w:t>﴿</w:t>
      </w:r>
      <w:r w:rsidR="0019071D" w:rsidRPr="0019071D">
        <w:rPr>
          <w:rFonts w:ascii="HQPB2" w:hAnsi="HQPB2" w:cs="Traditional Naskh" w:hint="eastAsia"/>
          <w:b/>
          <w:bCs/>
          <w:color w:val="000000"/>
          <w:sz w:val="32"/>
          <w:szCs w:val="32"/>
          <w:rtl/>
        </w:rPr>
        <w:t>إِنَّمَا</w:t>
      </w:r>
      <w:r w:rsidR="0019071D" w:rsidRPr="0019071D">
        <w:rPr>
          <w:rFonts w:ascii="HQPB2" w:hAnsi="HQPB2" w:cs="Traditional Naskh"/>
          <w:b/>
          <w:bCs/>
          <w:color w:val="000000"/>
          <w:sz w:val="32"/>
          <w:szCs w:val="32"/>
          <w:rtl/>
        </w:rPr>
        <w:t xml:space="preserve"> </w:t>
      </w:r>
      <w:r w:rsidR="0019071D" w:rsidRPr="0019071D">
        <w:rPr>
          <w:rFonts w:ascii="HQPB2" w:hAnsi="HQPB2" w:cs="Traditional Naskh" w:hint="eastAsia"/>
          <w:b/>
          <w:bCs/>
          <w:color w:val="000000"/>
          <w:sz w:val="32"/>
          <w:szCs w:val="32"/>
          <w:rtl/>
        </w:rPr>
        <w:t>الصَّدَقَاتُ</w:t>
      </w:r>
      <w:r w:rsidR="0019071D" w:rsidRPr="0019071D">
        <w:rPr>
          <w:rFonts w:ascii="HQPB2" w:hAnsi="HQPB2" w:cs="Traditional Naskh"/>
          <w:b/>
          <w:bCs/>
          <w:color w:val="000000"/>
          <w:sz w:val="32"/>
          <w:szCs w:val="32"/>
          <w:rtl/>
        </w:rPr>
        <w:t xml:space="preserve"> </w:t>
      </w:r>
      <w:r w:rsidR="0019071D" w:rsidRPr="0019071D">
        <w:rPr>
          <w:rFonts w:ascii="HQPB2" w:hAnsi="HQPB2" w:cs="Traditional Naskh" w:hint="eastAsia"/>
          <w:b/>
          <w:bCs/>
          <w:color w:val="000000"/>
          <w:sz w:val="32"/>
          <w:szCs w:val="32"/>
          <w:rtl/>
        </w:rPr>
        <w:t>لِلْفُقَرَاءِ</w:t>
      </w:r>
      <w:r w:rsidR="0019071D" w:rsidRPr="0019071D">
        <w:rPr>
          <w:rFonts w:ascii="HQPB2" w:hAnsi="HQPB2" w:cs="Traditional Naskh"/>
          <w:b/>
          <w:bCs/>
          <w:color w:val="000000"/>
          <w:sz w:val="32"/>
          <w:szCs w:val="32"/>
          <w:rtl/>
        </w:rPr>
        <w:t xml:space="preserve"> </w:t>
      </w:r>
      <w:r w:rsidR="0019071D" w:rsidRPr="0019071D">
        <w:rPr>
          <w:rFonts w:ascii="HQPB2" w:hAnsi="HQPB2" w:cs="Traditional Naskh" w:hint="eastAsia"/>
          <w:b/>
          <w:bCs/>
          <w:color w:val="000000"/>
          <w:sz w:val="32"/>
          <w:szCs w:val="32"/>
          <w:rtl/>
        </w:rPr>
        <w:t>وَالْمَسَاكِينِ</w:t>
      </w:r>
      <w:r w:rsidR="0019071D" w:rsidRPr="007A21E3">
        <w:rPr>
          <w:rFonts w:ascii="Traditional Arabic" w:hAnsi="Traditional Arabic" w:cs="Traditional Arabic"/>
          <w:color w:val="C00000"/>
          <w:sz w:val="32"/>
          <w:szCs w:val="32"/>
          <w:rtl/>
        </w:rPr>
        <w:t>﴾</w:t>
      </w:r>
      <w:r w:rsidRPr="007A21E3">
        <w:rPr>
          <w:rStyle w:val="FootnoteReference"/>
          <w:rFonts w:cs="Traditional Naskh"/>
          <w:sz w:val="32"/>
          <w:szCs w:val="32"/>
          <w:rtl/>
        </w:rPr>
        <w:t>(</w:t>
      </w:r>
      <w:r w:rsidRPr="007A21E3">
        <w:rPr>
          <w:rStyle w:val="FootnoteReference"/>
          <w:rFonts w:cs="Traditional Naskh"/>
          <w:sz w:val="32"/>
          <w:szCs w:val="32"/>
          <w:rtl/>
        </w:rPr>
        <w:footnoteReference w:id="691"/>
      </w:r>
      <w:r w:rsidRPr="007A21E3">
        <w:rPr>
          <w:rStyle w:val="FootnoteReference"/>
          <w:rFonts w:cs="Traditional Naskh"/>
          <w:sz w:val="32"/>
          <w:szCs w:val="32"/>
          <w:rtl/>
        </w:rPr>
        <w:t>)</w:t>
      </w:r>
      <w:r w:rsidRPr="0088525E">
        <w:rPr>
          <w:rFonts w:ascii="mylotus" w:hAnsi="mylotus" w:cs="Traditional Naskh"/>
          <w:sz w:val="32"/>
          <w:szCs w:val="32"/>
          <w:rtl/>
        </w:rPr>
        <w:t>. والزكاة هي الركن الثالث من أركان الإسلام ودعائمه العظام؛ لقول النبي</w:t>
      </w:r>
      <w:r w:rsidR="0019071D">
        <w:rPr>
          <w:rFonts w:ascii="mylotus" w:hAnsi="mylotus" w:cs="Traditional Naskh" w:hint="cs"/>
          <w:sz w:val="32"/>
          <w:szCs w:val="32"/>
          <w:rtl/>
        </w:rPr>
        <w:t xml:space="preserve"> </w:t>
      </w:r>
      <w:r w:rsidR="0019071D" w:rsidRPr="0019071D">
        <w:rPr>
          <w:rFonts w:ascii="mylotus" w:hAnsi="mylotus" w:cs="Traditional Naskh"/>
          <w:color w:val="C00000"/>
          <w:sz w:val="32"/>
          <w:szCs w:val="32"/>
        </w:rPr>
        <w:sym w:font="AGA Arabesque" w:char="F072"/>
      </w:r>
      <w:r w:rsidRPr="0088525E">
        <w:rPr>
          <w:rFonts w:ascii="mylotus" w:hAnsi="mylotus" w:cs="Traditional Naskh"/>
          <w:sz w:val="32"/>
          <w:szCs w:val="32"/>
          <w:rtl/>
        </w:rPr>
        <w:t xml:space="preserve">: </w:t>
      </w:r>
      <w:r w:rsidR="0019071D">
        <w:rPr>
          <w:rFonts w:ascii="mylotus" w:hAnsi="mylotus" w:cs="Traditional Naskh" w:hint="cs"/>
          <w:b/>
          <w:bCs/>
          <w:sz w:val="32"/>
          <w:szCs w:val="32"/>
          <w:rtl/>
        </w:rPr>
        <w:t>«</w:t>
      </w:r>
      <w:r w:rsidRPr="0088525E">
        <w:rPr>
          <w:rFonts w:ascii="mylotus" w:hAnsi="mylotus" w:cs="Traditional Naskh"/>
          <w:b/>
          <w:bCs/>
          <w:sz w:val="32"/>
          <w:szCs w:val="32"/>
          <w:rtl/>
        </w:rPr>
        <w:t>بُني الإسلام على خمس: شهادة أن لا إله إلا ا</w:t>
      </w:r>
      <w:r w:rsidR="00A1582F">
        <w:rPr>
          <w:rFonts w:ascii="mylotus" w:hAnsi="mylotus" w:cs="Traditional Naskh"/>
          <w:b/>
          <w:bCs/>
          <w:sz w:val="32"/>
          <w:szCs w:val="32"/>
          <w:rtl/>
        </w:rPr>
        <w:t>للَّه</w:t>
      </w:r>
      <w:r w:rsidRPr="0088525E">
        <w:rPr>
          <w:rFonts w:ascii="mylotus" w:hAnsi="mylotus" w:cs="Traditional Naskh"/>
          <w:b/>
          <w:bCs/>
          <w:sz w:val="32"/>
          <w:szCs w:val="32"/>
          <w:rtl/>
        </w:rPr>
        <w:t>، وأن محمداً رسول ا</w:t>
      </w:r>
      <w:r w:rsidR="00A1582F">
        <w:rPr>
          <w:rFonts w:ascii="mylotus" w:hAnsi="mylotus" w:cs="Traditional Naskh"/>
          <w:b/>
          <w:bCs/>
          <w:sz w:val="32"/>
          <w:szCs w:val="32"/>
          <w:rtl/>
        </w:rPr>
        <w:t>للَّه</w:t>
      </w:r>
      <w:r w:rsidRPr="0088525E">
        <w:rPr>
          <w:rFonts w:ascii="mylotus" w:hAnsi="mylotus" w:cs="Traditional Naskh"/>
          <w:b/>
          <w:bCs/>
          <w:sz w:val="32"/>
          <w:szCs w:val="32"/>
          <w:rtl/>
        </w:rPr>
        <w:t>، وإيقام الصلاة، وإيتاء الزكاة، وصوم رمضان، وحج البيت</w:t>
      </w:r>
      <w:r w:rsidR="0019071D">
        <w:rPr>
          <w:rFonts w:ascii="mylotus" w:hAnsi="mylotus" w:cs="Traditional Naskh" w:hint="cs"/>
          <w:b/>
          <w:bCs/>
          <w:sz w:val="32"/>
          <w:szCs w:val="32"/>
          <w:rtl/>
        </w:rPr>
        <w:t>»</w:t>
      </w:r>
      <w:r w:rsidRPr="007A21E3">
        <w:rPr>
          <w:rStyle w:val="FootnoteReference"/>
          <w:rFonts w:cs="Traditional Naskh"/>
          <w:sz w:val="32"/>
          <w:szCs w:val="32"/>
          <w:rtl/>
        </w:rPr>
        <w:t>(</w:t>
      </w:r>
      <w:r w:rsidRPr="007A21E3">
        <w:rPr>
          <w:rStyle w:val="FootnoteReference"/>
          <w:rFonts w:cs="Traditional Naskh"/>
          <w:sz w:val="32"/>
          <w:szCs w:val="32"/>
          <w:rtl/>
        </w:rPr>
        <w:footnoteReference w:id="692"/>
      </w:r>
      <w:r w:rsidRPr="007A21E3">
        <w:rPr>
          <w:rStyle w:val="FootnoteReference"/>
          <w:rFonts w:cs="Traditional Naskh"/>
          <w:sz w:val="32"/>
          <w:szCs w:val="32"/>
          <w:rtl/>
        </w:rPr>
        <w:t>)</w:t>
      </w:r>
      <w:r w:rsidRPr="0088525E">
        <w:rPr>
          <w:rFonts w:ascii="mylotus" w:hAnsi="mylotus" w:cs="Traditional Naskh"/>
          <w:sz w:val="32"/>
          <w:szCs w:val="32"/>
          <w:rtl/>
        </w:rPr>
        <w:t xml:space="preserve">. ولعظم شأن </w:t>
      </w:r>
      <w:r w:rsidRPr="0088525E">
        <w:rPr>
          <w:rFonts w:ascii="mylotus" w:hAnsi="mylotus" w:cs="Traditional Naskh"/>
          <w:sz w:val="32"/>
          <w:szCs w:val="32"/>
          <w:rtl/>
        </w:rPr>
        <w:lastRenderedPageBreak/>
        <w:t xml:space="preserve">الزكاة جاءت السنة عن النبي </w:t>
      </w:r>
      <w:r w:rsidR="0019071D" w:rsidRPr="0019071D">
        <w:rPr>
          <w:rFonts w:ascii="mylotus" w:hAnsi="mylotus" w:cs="Traditional Naskh"/>
          <w:color w:val="C00000"/>
          <w:sz w:val="32"/>
          <w:szCs w:val="32"/>
        </w:rPr>
        <w:sym w:font="AGA Arabesque" w:char="F072"/>
      </w:r>
      <w:r w:rsidRPr="0088525E">
        <w:rPr>
          <w:rFonts w:ascii="mylotus" w:hAnsi="mylotus" w:cs="Traditional Naskh"/>
          <w:sz w:val="32"/>
          <w:szCs w:val="32"/>
          <w:rtl/>
        </w:rPr>
        <w:t xml:space="preserve"> بالتفاصيل في أحكامها، فقد جاءت الأحاديث الصحيحة في العناية بالزكاة، والأمر </w:t>
      </w:r>
      <w:r w:rsidRPr="0088525E">
        <w:rPr>
          <w:rFonts w:ascii="mylotus" w:hAnsi="mylotus" w:cs="Traditional Naskh"/>
          <w:spacing w:val="-6"/>
          <w:sz w:val="32"/>
          <w:szCs w:val="32"/>
          <w:rtl/>
        </w:rPr>
        <w:t>بإخراجها، وبيان فرضيَّتها، وبيان أصناف الأموال الزكوية: من بهيمة الأنعام، والخارج من الأرض، والذهب والفضة، وعروض التجارة، وأوضحت النُّصُب ومقاديرها، وبيَّنت السُّنة أحكام الزكاة بياناً واضحاً، وفصَّلت أصناف أهل الزكاة الثمانية، وقد جاء في السنة أكثر من مائة وعشرة أحاديث في</w:t>
      </w:r>
      <w:r w:rsidRPr="0088525E">
        <w:rPr>
          <w:rFonts w:ascii="mylotus" w:hAnsi="mylotus" w:cs="Traditional Naskh"/>
          <w:sz w:val="32"/>
          <w:szCs w:val="32"/>
          <w:rtl/>
        </w:rPr>
        <w:t xml:space="preserve"> الزكاة</w:t>
      </w:r>
      <w:r w:rsidRPr="007A21E3">
        <w:rPr>
          <w:rStyle w:val="FootnoteReference"/>
          <w:rFonts w:cs="Traditional Naskh"/>
          <w:sz w:val="32"/>
          <w:szCs w:val="32"/>
          <w:rtl/>
        </w:rPr>
        <w:t>(</w:t>
      </w:r>
      <w:r w:rsidRPr="007A21E3">
        <w:rPr>
          <w:rStyle w:val="FootnoteReference"/>
          <w:rFonts w:cs="Traditional Naskh"/>
          <w:sz w:val="32"/>
          <w:szCs w:val="32"/>
          <w:rtl/>
        </w:rPr>
        <w:footnoteReference w:id="693"/>
      </w:r>
      <w:r w:rsidRPr="007A21E3">
        <w:rPr>
          <w:rStyle w:val="FootnoteReference"/>
          <w:rFonts w:cs="Traditional Naskh"/>
          <w:sz w:val="32"/>
          <w:szCs w:val="32"/>
          <w:rtl/>
        </w:rPr>
        <w:t>)</w:t>
      </w:r>
      <w:r w:rsidRPr="0088525E">
        <w:rPr>
          <w:rFonts w:ascii="mylotus" w:hAnsi="mylotus" w:cs="Traditional Naskh"/>
          <w:sz w:val="32"/>
          <w:szCs w:val="32"/>
          <w:rtl/>
        </w:rPr>
        <w:t>.</w:t>
      </w:r>
    </w:p>
    <w:p w:rsidR="00940A28" w:rsidRPr="0019071D" w:rsidRDefault="00940A28" w:rsidP="0019071D">
      <w:pPr>
        <w:widowControl w:val="0"/>
        <w:spacing w:after="0" w:line="216" w:lineRule="auto"/>
        <w:ind w:firstLine="284"/>
        <w:jc w:val="lowKashida"/>
        <w:rPr>
          <w:rFonts w:ascii="mylotus" w:hAnsi="mylotus" w:cs="Traditional Naskh"/>
          <w:spacing w:val="-8"/>
          <w:sz w:val="32"/>
          <w:szCs w:val="32"/>
          <w:rtl/>
        </w:rPr>
      </w:pPr>
      <w:r w:rsidRPr="0019071D">
        <w:rPr>
          <w:rFonts w:ascii="mylotus" w:hAnsi="mylotus" w:cs="Traditional Naskh"/>
          <w:spacing w:val="-8"/>
          <w:sz w:val="32"/>
          <w:szCs w:val="32"/>
          <w:rtl/>
        </w:rPr>
        <w:t>ولعظم شأنها مَدَحَ ا</w:t>
      </w:r>
      <w:r w:rsidR="00A1582F" w:rsidRPr="0019071D">
        <w:rPr>
          <w:rFonts w:ascii="mylotus" w:hAnsi="mylotus" w:cs="Traditional Naskh"/>
          <w:spacing w:val="-8"/>
          <w:sz w:val="32"/>
          <w:szCs w:val="32"/>
          <w:rtl/>
        </w:rPr>
        <w:t>للَّه</w:t>
      </w:r>
      <w:r w:rsidRPr="0019071D">
        <w:rPr>
          <w:rFonts w:ascii="mylotus" w:hAnsi="mylotus" w:cs="Traditional Naskh"/>
          <w:spacing w:val="-8"/>
          <w:sz w:val="32"/>
          <w:szCs w:val="32"/>
          <w:rtl/>
        </w:rPr>
        <w:t xml:space="preserve"> القائمين بها في آيات كثيرة: </w:t>
      </w:r>
      <w:r w:rsidR="0019071D" w:rsidRPr="0019071D">
        <w:rPr>
          <w:rFonts w:ascii="Traditional Arabic" w:hAnsi="Traditional Arabic" w:cs="Traditional Arabic"/>
          <w:color w:val="C00000"/>
          <w:spacing w:val="-8"/>
          <w:sz w:val="32"/>
          <w:szCs w:val="32"/>
          <w:rtl/>
        </w:rPr>
        <w:t>﴿</w:t>
      </w:r>
      <w:r w:rsidR="0019071D" w:rsidRPr="0019071D">
        <w:rPr>
          <w:rFonts w:ascii="HQPB2" w:hAnsi="HQPB2" w:cs="Traditional Naskh" w:hint="eastAsia"/>
          <w:b/>
          <w:bCs/>
          <w:color w:val="000000"/>
          <w:spacing w:val="-8"/>
          <w:sz w:val="32"/>
          <w:szCs w:val="32"/>
          <w:rtl/>
        </w:rPr>
        <w:t>وَاذْكُرْ</w:t>
      </w:r>
      <w:r w:rsidR="0019071D" w:rsidRPr="0019071D">
        <w:rPr>
          <w:rFonts w:ascii="HQPB2" w:hAnsi="HQPB2" w:cs="Traditional Naskh"/>
          <w:b/>
          <w:bCs/>
          <w:color w:val="000000"/>
          <w:spacing w:val="-8"/>
          <w:sz w:val="32"/>
          <w:szCs w:val="32"/>
          <w:rtl/>
        </w:rPr>
        <w:t xml:space="preserve"> </w:t>
      </w:r>
      <w:r w:rsidR="0019071D" w:rsidRPr="0019071D">
        <w:rPr>
          <w:rFonts w:ascii="HQPB2" w:hAnsi="HQPB2" w:cs="Traditional Naskh" w:hint="eastAsia"/>
          <w:b/>
          <w:bCs/>
          <w:color w:val="000000"/>
          <w:spacing w:val="-8"/>
          <w:sz w:val="32"/>
          <w:szCs w:val="32"/>
          <w:rtl/>
        </w:rPr>
        <w:t>فِي</w:t>
      </w:r>
      <w:r w:rsidR="0019071D" w:rsidRPr="0019071D">
        <w:rPr>
          <w:rFonts w:ascii="HQPB2" w:hAnsi="HQPB2" w:cs="Traditional Naskh"/>
          <w:b/>
          <w:bCs/>
          <w:color w:val="000000"/>
          <w:spacing w:val="-8"/>
          <w:sz w:val="32"/>
          <w:szCs w:val="32"/>
          <w:rtl/>
        </w:rPr>
        <w:t xml:space="preserve"> </w:t>
      </w:r>
      <w:r w:rsidR="0019071D" w:rsidRPr="0019071D">
        <w:rPr>
          <w:rFonts w:ascii="HQPB2" w:hAnsi="HQPB2" w:cs="Traditional Naskh" w:hint="eastAsia"/>
          <w:b/>
          <w:bCs/>
          <w:color w:val="000000"/>
          <w:spacing w:val="-8"/>
          <w:sz w:val="32"/>
          <w:szCs w:val="32"/>
          <w:rtl/>
        </w:rPr>
        <w:t>الْكِتَابِ</w:t>
      </w:r>
      <w:r w:rsidR="0019071D" w:rsidRPr="0019071D">
        <w:rPr>
          <w:rFonts w:ascii="HQPB2" w:hAnsi="HQPB2" w:cs="Traditional Naskh"/>
          <w:b/>
          <w:bCs/>
          <w:color w:val="000000"/>
          <w:spacing w:val="-8"/>
          <w:sz w:val="32"/>
          <w:szCs w:val="32"/>
          <w:rtl/>
        </w:rPr>
        <w:t xml:space="preserve"> </w:t>
      </w:r>
      <w:r w:rsidR="0019071D" w:rsidRPr="0019071D">
        <w:rPr>
          <w:rFonts w:ascii="HQPB2" w:hAnsi="HQPB2" w:cs="Traditional Naskh" w:hint="eastAsia"/>
          <w:b/>
          <w:bCs/>
          <w:color w:val="000000"/>
          <w:spacing w:val="-8"/>
          <w:sz w:val="32"/>
          <w:szCs w:val="32"/>
          <w:rtl/>
        </w:rPr>
        <w:t>إِسْمَاعِيلَ</w:t>
      </w:r>
      <w:r w:rsidR="0019071D" w:rsidRPr="0019071D">
        <w:rPr>
          <w:rFonts w:ascii="HQPB2" w:hAnsi="HQPB2" w:cs="Traditional Naskh"/>
          <w:b/>
          <w:bCs/>
          <w:color w:val="000000"/>
          <w:spacing w:val="-8"/>
          <w:sz w:val="32"/>
          <w:szCs w:val="32"/>
          <w:rtl/>
        </w:rPr>
        <w:t xml:space="preserve"> </w:t>
      </w:r>
      <w:r w:rsidR="0019071D" w:rsidRPr="0019071D">
        <w:rPr>
          <w:rFonts w:ascii="HQPB2" w:hAnsi="HQPB2" w:cs="Traditional Naskh" w:hint="eastAsia"/>
          <w:b/>
          <w:bCs/>
          <w:color w:val="000000"/>
          <w:spacing w:val="-8"/>
          <w:sz w:val="32"/>
          <w:szCs w:val="32"/>
          <w:rtl/>
        </w:rPr>
        <w:t>إِنَّهُ</w:t>
      </w:r>
      <w:r w:rsidR="0019071D" w:rsidRPr="0019071D">
        <w:rPr>
          <w:rFonts w:ascii="HQPB2" w:hAnsi="HQPB2" w:cs="Traditional Naskh"/>
          <w:b/>
          <w:bCs/>
          <w:color w:val="000000"/>
          <w:spacing w:val="-8"/>
          <w:sz w:val="32"/>
          <w:szCs w:val="32"/>
          <w:rtl/>
        </w:rPr>
        <w:t xml:space="preserve"> </w:t>
      </w:r>
      <w:r w:rsidR="0019071D" w:rsidRPr="0019071D">
        <w:rPr>
          <w:rFonts w:ascii="HQPB2" w:hAnsi="HQPB2" w:cs="Traditional Naskh" w:hint="eastAsia"/>
          <w:b/>
          <w:bCs/>
          <w:color w:val="000000"/>
          <w:spacing w:val="-8"/>
          <w:sz w:val="32"/>
          <w:szCs w:val="32"/>
          <w:rtl/>
        </w:rPr>
        <w:t>كَانَ</w:t>
      </w:r>
      <w:r w:rsidR="0019071D" w:rsidRPr="0019071D">
        <w:rPr>
          <w:rFonts w:ascii="HQPB2" w:hAnsi="HQPB2" w:cs="Traditional Naskh"/>
          <w:b/>
          <w:bCs/>
          <w:color w:val="000000"/>
          <w:spacing w:val="-8"/>
          <w:sz w:val="32"/>
          <w:szCs w:val="32"/>
          <w:rtl/>
        </w:rPr>
        <w:t xml:space="preserve"> </w:t>
      </w:r>
      <w:r w:rsidR="0019071D" w:rsidRPr="0019071D">
        <w:rPr>
          <w:rFonts w:ascii="HQPB2" w:hAnsi="HQPB2" w:cs="Traditional Naskh" w:hint="eastAsia"/>
          <w:b/>
          <w:bCs/>
          <w:color w:val="000000"/>
          <w:spacing w:val="-8"/>
          <w:sz w:val="32"/>
          <w:szCs w:val="32"/>
          <w:rtl/>
        </w:rPr>
        <w:t>صَادِقَ</w:t>
      </w:r>
      <w:r w:rsidR="0019071D" w:rsidRPr="0019071D">
        <w:rPr>
          <w:rFonts w:ascii="HQPB2" w:hAnsi="HQPB2" w:cs="Traditional Naskh"/>
          <w:b/>
          <w:bCs/>
          <w:color w:val="000000"/>
          <w:spacing w:val="-8"/>
          <w:sz w:val="32"/>
          <w:szCs w:val="32"/>
          <w:rtl/>
        </w:rPr>
        <w:t xml:space="preserve"> </w:t>
      </w:r>
      <w:r w:rsidR="0019071D" w:rsidRPr="0019071D">
        <w:rPr>
          <w:rFonts w:ascii="HQPB2" w:hAnsi="HQPB2" w:cs="Traditional Naskh" w:hint="eastAsia"/>
          <w:b/>
          <w:bCs/>
          <w:color w:val="000000"/>
          <w:spacing w:val="-8"/>
          <w:sz w:val="32"/>
          <w:szCs w:val="32"/>
          <w:rtl/>
        </w:rPr>
        <w:t>الْوَعْدِ</w:t>
      </w:r>
      <w:r w:rsidR="0019071D" w:rsidRPr="0019071D">
        <w:rPr>
          <w:rFonts w:ascii="HQPB2" w:hAnsi="HQPB2" w:cs="Traditional Naskh"/>
          <w:b/>
          <w:bCs/>
          <w:color w:val="000000"/>
          <w:spacing w:val="-8"/>
          <w:sz w:val="32"/>
          <w:szCs w:val="32"/>
          <w:rtl/>
        </w:rPr>
        <w:t xml:space="preserve"> </w:t>
      </w:r>
      <w:r w:rsidR="0019071D" w:rsidRPr="0019071D">
        <w:rPr>
          <w:rFonts w:ascii="HQPB2" w:hAnsi="HQPB2" w:cs="Traditional Naskh" w:hint="eastAsia"/>
          <w:b/>
          <w:bCs/>
          <w:color w:val="000000"/>
          <w:spacing w:val="-8"/>
          <w:sz w:val="32"/>
          <w:szCs w:val="32"/>
          <w:rtl/>
        </w:rPr>
        <w:t>وَكَانَ</w:t>
      </w:r>
      <w:r w:rsidR="0019071D" w:rsidRPr="0019071D">
        <w:rPr>
          <w:rFonts w:ascii="HQPB2" w:hAnsi="HQPB2" w:cs="Traditional Naskh"/>
          <w:b/>
          <w:bCs/>
          <w:color w:val="000000"/>
          <w:spacing w:val="-8"/>
          <w:sz w:val="32"/>
          <w:szCs w:val="32"/>
          <w:rtl/>
        </w:rPr>
        <w:t xml:space="preserve"> </w:t>
      </w:r>
      <w:r w:rsidR="0019071D" w:rsidRPr="0019071D">
        <w:rPr>
          <w:rFonts w:ascii="HQPB2" w:hAnsi="HQPB2" w:cs="Traditional Naskh" w:hint="eastAsia"/>
          <w:b/>
          <w:bCs/>
          <w:color w:val="000000"/>
          <w:spacing w:val="-8"/>
          <w:sz w:val="32"/>
          <w:szCs w:val="32"/>
          <w:rtl/>
        </w:rPr>
        <w:t>رَسُولًا</w:t>
      </w:r>
      <w:r w:rsidR="0019071D" w:rsidRPr="0019071D">
        <w:rPr>
          <w:rFonts w:ascii="HQPB2" w:hAnsi="HQPB2" w:cs="Traditional Naskh"/>
          <w:b/>
          <w:bCs/>
          <w:color w:val="000000"/>
          <w:spacing w:val="-8"/>
          <w:sz w:val="32"/>
          <w:szCs w:val="32"/>
          <w:rtl/>
        </w:rPr>
        <w:t xml:space="preserve"> </w:t>
      </w:r>
      <w:r w:rsidR="0019071D" w:rsidRPr="0019071D">
        <w:rPr>
          <w:rFonts w:ascii="HQPB2" w:hAnsi="HQPB2" w:cs="Traditional Naskh" w:hint="eastAsia"/>
          <w:b/>
          <w:bCs/>
          <w:color w:val="000000"/>
          <w:spacing w:val="-8"/>
          <w:sz w:val="32"/>
          <w:szCs w:val="32"/>
          <w:rtl/>
        </w:rPr>
        <w:t>نَبِيًّا</w:t>
      </w:r>
      <w:r w:rsidR="0019071D" w:rsidRPr="0019071D">
        <w:rPr>
          <w:rFonts w:ascii="HQPB2" w:hAnsi="HQPB2" w:cs="Traditional Naskh"/>
          <w:b/>
          <w:bCs/>
          <w:color w:val="000000"/>
          <w:spacing w:val="-8"/>
          <w:sz w:val="32"/>
          <w:szCs w:val="32"/>
          <w:rtl/>
        </w:rPr>
        <w:t xml:space="preserve"> </w:t>
      </w:r>
      <w:r w:rsidR="0019071D" w:rsidRPr="0019071D">
        <w:rPr>
          <w:rFonts w:ascii="AAAGoldenLotus Stg1_Ver1" w:hAnsi="AAAGoldenLotus Stg1_Ver1" w:cs="AAAGoldenLotus Stg1_Ver1"/>
          <w:color w:val="C00000"/>
          <w:spacing w:val="-8"/>
          <w:sz w:val="24"/>
          <w:szCs w:val="24"/>
          <w:rtl/>
        </w:rPr>
        <w:t>*</w:t>
      </w:r>
      <w:r w:rsidR="0019071D" w:rsidRPr="0019071D">
        <w:rPr>
          <w:rFonts w:ascii="HQPB2" w:hAnsi="HQPB2" w:cs="Traditional Naskh"/>
          <w:b/>
          <w:bCs/>
          <w:color w:val="000000"/>
          <w:spacing w:val="-8"/>
          <w:sz w:val="32"/>
          <w:szCs w:val="32"/>
          <w:rtl/>
        </w:rPr>
        <w:t xml:space="preserve"> </w:t>
      </w:r>
      <w:r w:rsidR="0019071D" w:rsidRPr="0019071D">
        <w:rPr>
          <w:rFonts w:ascii="HQPB2" w:hAnsi="HQPB2" w:cs="Traditional Naskh" w:hint="eastAsia"/>
          <w:b/>
          <w:bCs/>
          <w:color w:val="000000"/>
          <w:spacing w:val="-8"/>
          <w:sz w:val="32"/>
          <w:szCs w:val="32"/>
          <w:rtl/>
        </w:rPr>
        <w:t>وَكَانَ</w:t>
      </w:r>
      <w:r w:rsidR="0019071D" w:rsidRPr="0019071D">
        <w:rPr>
          <w:rFonts w:ascii="HQPB2" w:hAnsi="HQPB2" w:cs="Traditional Naskh"/>
          <w:b/>
          <w:bCs/>
          <w:color w:val="000000"/>
          <w:spacing w:val="-8"/>
          <w:sz w:val="32"/>
          <w:szCs w:val="32"/>
          <w:rtl/>
        </w:rPr>
        <w:t xml:space="preserve"> </w:t>
      </w:r>
      <w:r w:rsidR="0019071D" w:rsidRPr="0019071D">
        <w:rPr>
          <w:rFonts w:ascii="HQPB2" w:hAnsi="HQPB2" w:cs="Traditional Naskh" w:hint="eastAsia"/>
          <w:b/>
          <w:bCs/>
          <w:color w:val="000000"/>
          <w:spacing w:val="-8"/>
          <w:sz w:val="32"/>
          <w:szCs w:val="32"/>
          <w:rtl/>
        </w:rPr>
        <w:t>يَأْمُرُ</w:t>
      </w:r>
      <w:r w:rsidR="0019071D" w:rsidRPr="0019071D">
        <w:rPr>
          <w:rFonts w:ascii="HQPB2" w:hAnsi="HQPB2" w:cs="Traditional Naskh"/>
          <w:b/>
          <w:bCs/>
          <w:color w:val="000000"/>
          <w:spacing w:val="-8"/>
          <w:sz w:val="32"/>
          <w:szCs w:val="32"/>
          <w:rtl/>
        </w:rPr>
        <w:t xml:space="preserve"> </w:t>
      </w:r>
      <w:r w:rsidR="0019071D" w:rsidRPr="0019071D">
        <w:rPr>
          <w:rFonts w:ascii="HQPB2" w:hAnsi="HQPB2" w:cs="Traditional Naskh" w:hint="eastAsia"/>
          <w:b/>
          <w:bCs/>
          <w:color w:val="000000"/>
          <w:spacing w:val="-8"/>
          <w:sz w:val="32"/>
          <w:szCs w:val="32"/>
          <w:rtl/>
        </w:rPr>
        <w:t>أَهْلَهُ</w:t>
      </w:r>
      <w:r w:rsidR="0019071D" w:rsidRPr="0019071D">
        <w:rPr>
          <w:rFonts w:ascii="HQPB2" w:hAnsi="HQPB2" w:cs="Traditional Naskh"/>
          <w:b/>
          <w:bCs/>
          <w:color w:val="000000"/>
          <w:spacing w:val="-8"/>
          <w:sz w:val="32"/>
          <w:szCs w:val="32"/>
          <w:rtl/>
        </w:rPr>
        <w:t xml:space="preserve"> </w:t>
      </w:r>
      <w:r w:rsidR="0019071D" w:rsidRPr="0019071D">
        <w:rPr>
          <w:rFonts w:ascii="HQPB2" w:hAnsi="HQPB2" w:cs="Traditional Naskh" w:hint="eastAsia"/>
          <w:b/>
          <w:bCs/>
          <w:color w:val="000000"/>
          <w:spacing w:val="-8"/>
          <w:sz w:val="32"/>
          <w:szCs w:val="32"/>
          <w:rtl/>
        </w:rPr>
        <w:t>بِالصَّلَاةِ</w:t>
      </w:r>
      <w:r w:rsidR="0019071D" w:rsidRPr="0019071D">
        <w:rPr>
          <w:rFonts w:ascii="HQPB2" w:hAnsi="HQPB2" w:cs="Traditional Naskh"/>
          <w:b/>
          <w:bCs/>
          <w:color w:val="000000"/>
          <w:spacing w:val="-8"/>
          <w:sz w:val="32"/>
          <w:szCs w:val="32"/>
          <w:rtl/>
        </w:rPr>
        <w:t xml:space="preserve"> </w:t>
      </w:r>
      <w:r w:rsidR="0019071D" w:rsidRPr="0019071D">
        <w:rPr>
          <w:rFonts w:ascii="HQPB2" w:hAnsi="HQPB2" w:cs="Traditional Naskh" w:hint="eastAsia"/>
          <w:b/>
          <w:bCs/>
          <w:color w:val="000000"/>
          <w:spacing w:val="-8"/>
          <w:sz w:val="32"/>
          <w:szCs w:val="32"/>
          <w:rtl/>
        </w:rPr>
        <w:t>وَالزَّكَاةِ</w:t>
      </w:r>
      <w:r w:rsidR="0019071D" w:rsidRPr="0019071D">
        <w:rPr>
          <w:rFonts w:ascii="HQPB2" w:hAnsi="HQPB2" w:cs="Traditional Naskh"/>
          <w:b/>
          <w:bCs/>
          <w:color w:val="000000"/>
          <w:spacing w:val="-8"/>
          <w:sz w:val="32"/>
          <w:szCs w:val="32"/>
          <w:rtl/>
        </w:rPr>
        <w:t xml:space="preserve"> </w:t>
      </w:r>
      <w:r w:rsidR="0019071D" w:rsidRPr="0019071D">
        <w:rPr>
          <w:rFonts w:ascii="HQPB2" w:hAnsi="HQPB2" w:cs="Traditional Naskh" w:hint="eastAsia"/>
          <w:b/>
          <w:bCs/>
          <w:color w:val="000000"/>
          <w:spacing w:val="-8"/>
          <w:sz w:val="32"/>
          <w:szCs w:val="32"/>
          <w:rtl/>
        </w:rPr>
        <w:t>وَكَانَ</w:t>
      </w:r>
      <w:r w:rsidR="0019071D" w:rsidRPr="0019071D">
        <w:rPr>
          <w:rFonts w:ascii="HQPB2" w:hAnsi="HQPB2" w:cs="Traditional Naskh"/>
          <w:b/>
          <w:bCs/>
          <w:color w:val="000000"/>
          <w:spacing w:val="-8"/>
          <w:sz w:val="32"/>
          <w:szCs w:val="32"/>
          <w:rtl/>
        </w:rPr>
        <w:t xml:space="preserve"> </w:t>
      </w:r>
      <w:r w:rsidR="0019071D" w:rsidRPr="0019071D">
        <w:rPr>
          <w:rFonts w:ascii="HQPB2" w:hAnsi="HQPB2" w:cs="Traditional Naskh" w:hint="eastAsia"/>
          <w:b/>
          <w:bCs/>
          <w:color w:val="000000"/>
          <w:spacing w:val="-8"/>
          <w:sz w:val="32"/>
          <w:szCs w:val="32"/>
          <w:rtl/>
        </w:rPr>
        <w:t>عِنْدَ</w:t>
      </w:r>
      <w:r w:rsidR="0019071D" w:rsidRPr="0019071D">
        <w:rPr>
          <w:rFonts w:ascii="HQPB2" w:hAnsi="HQPB2" w:cs="Traditional Naskh"/>
          <w:b/>
          <w:bCs/>
          <w:color w:val="000000"/>
          <w:spacing w:val="-8"/>
          <w:sz w:val="32"/>
          <w:szCs w:val="32"/>
          <w:rtl/>
        </w:rPr>
        <w:t xml:space="preserve"> </w:t>
      </w:r>
      <w:r w:rsidR="0019071D" w:rsidRPr="0019071D">
        <w:rPr>
          <w:rFonts w:ascii="HQPB2" w:hAnsi="HQPB2" w:cs="Traditional Naskh" w:hint="eastAsia"/>
          <w:b/>
          <w:bCs/>
          <w:color w:val="000000"/>
          <w:spacing w:val="-8"/>
          <w:sz w:val="32"/>
          <w:szCs w:val="32"/>
          <w:rtl/>
        </w:rPr>
        <w:t>رَبِّهِ</w:t>
      </w:r>
      <w:r w:rsidR="0019071D" w:rsidRPr="0019071D">
        <w:rPr>
          <w:rFonts w:ascii="HQPB2" w:hAnsi="HQPB2" w:cs="Traditional Naskh"/>
          <w:b/>
          <w:bCs/>
          <w:color w:val="000000"/>
          <w:spacing w:val="-8"/>
          <w:sz w:val="32"/>
          <w:szCs w:val="32"/>
          <w:rtl/>
        </w:rPr>
        <w:t xml:space="preserve"> </w:t>
      </w:r>
      <w:r w:rsidR="0019071D" w:rsidRPr="0019071D">
        <w:rPr>
          <w:rFonts w:ascii="HQPB2" w:hAnsi="HQPB2" w:cs="Traditional Naskh" w:hint="eastAsia"/>
          <w:b/>
          <w:bCs/>
          <w:color w:val="000000"/>
          <w:spacing w:val="-8"/>
          <w:sz w:val="32"/>
          <w:szCs w:val="32"/>
          <w:rtl/>
        </w:rPr>
        <w:t>مَرْضِيًّا</w:t>
      </w:r>
      <w:r w:rsidR="0019071D" w:rsidRPr="0019071D">
        <w:rPr>
          <w:rFonts w:ascii="Traditional Arabic" w:hAnsi="Traditional Arabic" w:cs="Traditional Arabic"/>
          <w:color w:val="C00000"/>
          <w:spacing w:val="-8"/>
          <w:sz w:val="32"/>
          <w:szCs w:val="32"/>
          <w:rtl/>
        </w:rPr>
        <w:t>﴾</w:t>
      </w:r>
      <w:r w:rsidRPr="007A21E3">
        <w:rPr>
          <w:rStyle w:val="FootnoteReference"/>
          <w:rFonts w:cs="Traditional Naskh"/>
          <w:sz w:val="32"/>
          <w:szCs w:val="32"/>
          <w:rtl/>
        </w:rPr>
        <w:t>(</w:t>
      </w:r>
      <w:r w:rsidRPr="007A21E3">
        <w:rPr>
          <w:rStyle w:val="FootnoteReference"/>
          <w:rFonts w:cs="Traditional Naskh"/>
          <w:sz w:val="32"/>
          <w:szCs w:val="32"/>
          <w:rtl/>
        </w:rPr>
        <w:footnoteReference w:id="694"/>
      </w:r>
      <w:r w:rsidRPr="007A21E3">
        <w:rPr>
          <w:rStyle w:val="FootnoteReference"/>
          <w:rFonts w:cs="Traditional Naskh"/>
          <w:sz w:val="32"/>
          <w:szCs w:val="32"/>
          <w:rtl/>
        </w:rPr>
        <w:t>)</w:t>
      </w:r>
      <w:r w:rsidRPr="0019071D">
        <w:rPr>
          <w:rFonts w:ascii="mylotus" w:hAnsi="mylotus" w:cs="Traditional Naskh"/>
          <w:spacing w:val="-8"/>
          <w:sz w:val="32"/>
          <w:szCs w:val="32"/>
          <w:rtl/>
        </w:rPr>
        <w:t xml:space="preserve">. وقال تعالى: </w:t>
      </w:r>
      <w:r w:rsidR="0019071D" w:rsidRPr="0019071D">
        <w:rPr>
          <w:rFonts w:ascii="Traditional Arabic" w:hAnsi="Traditional Arabic" w:cs="Traditional Arabic"/>
          <w:color w:val="C00000"/>
          <w:spacing w:val="-8"/>
          <w:sz w:val="32"/>
          <w:szCs w:val="32"/>
          <w:rtl/>
        </w:rPr>
        <w:t>﴿</w:t>
      </w:r>
      <w:r w:rsidR="0019071D" w:rsidRPr="0019071D">
        <w:rPr>
          <w:rFonts w:ascii="HQPB2" w:hAnsi="HQPB2" w:cs="Traditional Naskh" w:hint="eastAsia"/>
          <w:b/>
          <w:bCs/>
          <w:color w:val="000000"/>
          <w:spacing w:val="-8"/>
          <w:sz w:val="32"/>
          <w:szCs w:val="32"/>
          <w:rtl/>
        </w:rPr>
        <w:t>رِجَالٌ</w:t>
      </w:r>
      <w:r w:rsidR="0019071D" w:rsidRPr="0019071D">
        <w:rPr>
          <w:rFonts w:ascii="HQPB2" w:hAnsi="HQPB2" w:cs="Traditional Naskh"/>
          <w:b/>
          <w:bCs/>
          <w:color w:val="000000"/>
          <w:spacing w:val="-8"/>
          <w:sz w:val="32"/>
          <w:szCs w:val="32"/>
          <w:rtl/>
        </w:rPr>
        <w:t xml:space="preserve"> </w:t>
      </w:r>
      <w:r w:rsidR="0019071D" w:rsidRPr="0019071D">
        <w:rPr>
          <w:rFonts w:ascii="HQPB2" w:hAnsi="HQPB2" w:cs="Traditional Naskh" w:hint="eastAsia"/>
          <w:b/>
          <w:bCs/>
          <w:color w:val="000000"/>
          <w:spacing w:val="-8"/>
          <w:sz w:val="32"/>
          <w:szCs w:val="32"/>
          <w:rtl/>
        </w:rPr>
        <w:t>لَا</w:t>
      </w:r>
      <w:r w:rsidR="0019071D" w:rsidRPr="0019071D">
        <w:rPr>
          <w:rFonts w:ascii="HQPB2" w:hAnsi="HQPB2" w:cs="Traditional Naskh"/>
          <w:b/>
          <w:bCs/>
          <w:color w:val="000000"/>
          <w:spacing w:val="-8"/>
          <w:sz w:val="32"/>
          <w:szCs w:val="32"/>
          <w:rtl/>
        </w:rPr>
        <w:t xml:space="preserve"> </w:t>
      </w:r>
      <w:r w:rsidR="0019071D" w:rsidRPr="0019071D">
        <w:rPr>
          <w:rFonts w:ascii="HQPB2" w:hAnsi="HQPB2" w:cs="Traditional Naskh" w:hint="eastAsia"/>
          <w:b/>
          <w:bCs/>
          <w:color w:val="000000"/>
          <w:spacing w:val="-8"/>
          <w:sz w:val="32"/>
          <w:szCs w:val="32"/>
          <w:rtl/>
        </w:rPr>
        <w:t>تُلْهِيهِمْ</w:t>
      </w:r>
      <w:r w:rsidR="0019071D" w:rsidRPr="0019071D">
        <w:rPr>
          <w:rFonts w:ascii="HQPB2" w:hAnsi="HQPB2" w:cs="Traditional Naskh"/>
          <w:b/>
          <w:bCs/>
          <w:color w:val="000000"/>
          <w:spacing w:val="-8"/>
          <w:sz w:val="32"/>
          <w:szCs w:val="32"/>
          <w:rtl/>
        </w:rPr>
        <w:t xml:space="preserve"> </w:t>
      </w:r>
      <w:r w:rsidR="0019071D" w:rsidRPr="0019071D">
        <w:rPr>
          <w:rFonts w:ascii="HQPB2" w:hAnsi="HQPB2" w:cs="Traditional Naskh" w:hint="eastAsia"/>
          <w:b/>
          <w:bCs/>
          <w:color w:val="000000"/>
          <w:spacing w:val="-8"/>
          <w:sz w:val="32"/>
          <w:szCs w:val="32"/>
          <w:rtl/>
        </w:rPr>
        <w:t>تِجَارَةٌ</w:t>
      </w:r>
      <w:r w:rsidR="0019071D" w:rsidRPr="0019071D">
        <w:rPr>
          <w:rFonts w:ascii="HQPB2" w:hAnsi="HQPB2" w:cs="Traditional Naskh"/>
          <w:b/>
          <w:bCs/>
          <w:color w:val="000000"/>
          <w:spacing w:val="-8"/>
          <w:sz w:val="32"/>
          <w:szCs w:val="32"/>
          <w:rtl/>
        </w:rPr>
        <w:t xml:space="preserve"> </w:t>
      </w:r>
      <w:r w:rsidR="0019071D" w:rsidRPr="0019071D">
        <w:rPr>
          <w:rFonts w:ascii="HQPB2" w:hAnsi="HQPB2" w:cs="Traditional Naskh" w:hint="eastAsia"/>
          <w:b/>
          <w:bCs/>
          <w:color w:val="000000"/>
          <w:spacing w:val="-8"/>
          <w:sz w:val="32"/>
          <w:szCs w:val="32"/>
          <w:rtl/>
        </w:rPr>
        <w:t>وَلَا</w:t>
      </w:r>
      <w:r w:rsidR="0019071D" w:rsidRPr="0019071D">
        <w:rPr>
          <w:rFonts w:ascii="HQPB2" w:hAnsi="HQPB2" w:cs="Traditional Naskh"/>
          <w:b/>
          <w:bCs/>
          <w:color w:val="000000"/>
          <w:spacing w:val="-8"/>
          <w:sz w:val="32"/>
          <w:szCs w:val="32"/>
          <w:rtl/>
        </w:rPr>
        <w:t xml:space="preserve"> </w:t>
      </w:r>
      <w:r w:rsidR="0019071D" w:rsidRPr="0019071D">
        <w:rPr>
          <w:rFonts w:ascii="HQPB2" w:hAnsi="HQPB2" w:cs="Traditional Naskh" w:hint="eastAsia"/>
          <w:b/>
          <w:bCs/>
          <w:color w:val="000000"/>
          <w:spacing w:val="-8"/>
          <w:sz w:val="32"/>
          <w:szCs w:val="32"/>
          <w:rtl/>
        </w:rPr>
        <w:t>بَيْعٌ</w:t>
      </w:r>
      <w:r w:rsidR="0019071D" w:rsidRPr="0019071D">
        <w:rPr>
          <w:rFonts w:ascii="HQPB2" w:hAnsi="HQPB2" w:cs="Traditional Naskh"/>
          <w:b/>
          <w:bCs/>
          <w:color w:val="000000"/>
          <w:spacing w:val="-8"/>
          <w:sz w:val="32"/>
          <w:szCs w:val="32"/>
          <w:rtl/>
        </w:rPr>
        <w:t xml:space="preserve"> </w:t>
      </w:r>
      <w:r w:rsidR="0019071D" w:rsidRPr="0019071D">
        <w:rPr>
          <w:rFonts w:ascii="HQPB2" w:hAnsi="HQPB2" w:cs="Traditional Naskh" w:hint="eastAsia"/>
          <w:b/>
          <w:bCs/>
          <w:color w:val="000000"/>
          <w:spacing w:val="-8"/>
          <w:sz w:val="32"/>
          <w:szCs w:val="32"/>
          <w:rtl/>
        </w:rPr>
        <w:t>عَنْ</w:t>
      </w:r>
      <w:r w:rsidR="0019071D" w:rsidRPr="0019071D">
        <w:rPr>
          <w:rFonts w:ascii="HQPB2" w:hAnsi="HQPB2" w:cs="Traditional Naskh"/>
          <w:b/>
          <w:bCs/>
          <w:color w:val="000000"/>
          <w:spacing w:val="-8"/>
          <w:sz w:val="32"/>
          <w:szCs w:val="32"/>
          <w:rtl/>
        </w:rPr>
        <w:t xml:space="preserve"> </w:t>
      </w:r>
      <w:r w:rsidR="0019071D" w:rsidRPr="0019071D">
        <w:rPr>
          <w:rFonts w:ascii="HQPB2" w:hAnsi="HQPB2" w:cs="Traditional Naskh" w:hint="eastAsia"/>
          <w:b/>
          <w:bCs/>
          <w:color w:val="000000"/>
          <w:spacing w:val="-8"/>
          <w:sz w:val="32"/>
          <w:szCs w:val="32"/>
          <w:rtl/>
        </w:rPr>
        <w:t>ذِكْرِ</w:t>
      </w:r>
      <w:r w:rsidR="0019071D" w:rsidRPr="0019071D">
        <w:rPr>
          <w:rFonts w:ascii="HQPB2" w:hAnsi="HQPB2" w:cs="Traditional Naskh"/>
          <w:b/>
          <w:bCs/>
          <w:color w:val="000000"/>
          <w:spacing w:val="-8"/>
          <w:sz w:val="32"/>
          <w:szCs w:val="32"/>
          <w:rtl/>
        </w:rPr>
        <w:t xml:space="preserve"> </w:t>
      </w:r>
      <w:r w:rsidR="0019071D" w:rsidRPr="0019071D">
        <w:rPr>
          <w:rFonts w:ascii="HQPB2" w:hAnsi="HQPB2" w:cs="Traditional Naskh" w:hint="eastAsia"/>
          <w:b/>
          <w:bCs/>
          <w:color w:val="000000"/>
          <w:spacing w:val="-8"/>
          <w:sz w:val="32"/>
          <w:szCs w:val="32"/>
          <w:rtl/>
        </w:rPr>
        <w:t>اللَّهِ</w:t>
      </w:r>
      <w:r w:rsidR="0019071D" w:rsidRPr="0019071D">
        <w:rPr>
          <w:rFonts w:ascii="HQPB2" w:hAnsi="HQPB2" w:cs="Traditional Naskh"/>
          <w:b/>
          <w:bCs/>
          <w:color w:val="000000"/>
          <w:spacing w:val="-8"/>
          <w:sz w:val="32"/>
          <w:szCs w:val="32"/>
          <w:rtl/>
        </w:rPr>
        <w:t xml:space="preserve"> </w:t>
      </w:r>
      <w:r w:rsidR="0019071D" w:rsidRPr="0019071D">
        <w:rPr>
          <w:rFonts w:ascii="HQPB2" w:hAnsi="HQPB2" w:cs="Traditional Naskh" w:hint="eastAsia"/>
          <w:b/>
          <w:bCs/>
          <w:color w:val="000000"/>
          <w:spacing w:val="-8"/>
          <w:sz w:val="32"/>
          <w:szCs w:val="32"/>
          <w:rtl/>
        </w:rPr>
        <w:t>وَإِقَامِ</w:t>
      </w:r>
      <w:r w:rsidR="0019071D" w:rsidRPr="0019071D">
        <w:rPr>
          <w:rFonts w:ascii="HQPB2" w:hAnsi="HQPB2" w:cs="Traditional Naskh"/>
          <w:b/>
          <w:bCs/>
          <w:color w:val="000000"/>
          <w:spacing w:val="-8"/>
          <w:sz w:val="32"/>
          <w:szCs w:val="32"/>
          <w:rtl/>
        </w:rPr>
        <w:t xml:space="preserve"> </w:t>
      </w:r>
      <w:r w:rsidR="0019071D" w:rsidRPr="0019071D">
        <w:rPr>
          <w:rFonts w:ascii="HQPB2" w:hAnsi="HQPB2" w:cs="Traditional Naskh" w:hint="eastAsia"/>
          <w:b/>
          <w:bCs/>
          <w:color w:val="000000"/>
          <w:spacing w:val="-8"/>
          <w:sz w:val="32"/>
          <w:szCs w:val="32"/>
          <w:rtl/>
        </w:rPr>
        <w:t>الصَّلَاةِ</w:t>
      </w:r>
      <w:r w:rsidR="0019071D" w:rsidRPr="0019071D">
        <w:rPr>
          <w:rFonts w:ascii="HQPB2" w:hAnsi="HQPB2" w:cs="Traditional Naskh"/>
          <w:b/>
          <w:bCs/>
          <w:color w:val="000000"/>
          <w:spacing w:val="-8"/>
          <w:sz w:val="32"/>
          <w:szCs w:val="32"/>
          <w:rtl/>
        </w:rPr>
        <w:t xml:space="preserve"> </w:t>
      </w:r>
      <w:r w:rsidR="0019071D" w:rsidRPr="0019071D">
        <w:rPr>
          <w:rFonts w:ascii="HQPB2" w:hAnsi="HQPB2" w:cs="Traditional Naskh" w:hint="eastAsia"/>
          <w:b/>
          <w:bCs/>
          <w:color w:val="000000"/>
          <w:spacing w:val="-8"/>
          <w:sz w:val="32"/>
          <w:szCs w:val="32"/>
          <w:rtl/>
        </w:rPr>
        <w:t>وَإِيتَاءِ</w:t>
      </w:r>
      <w:r w:rsidR="0019071D" w:rsidRPr="0019071D">
        <w:rPr>
          <w:rFonts w:ascii="HQPB2" w:hAnsi="HQPB2" w:cs="Traditional Naskh"/>
          <w:b/>
          <w:bCs/>
          <w:color w:val="000000"/>
          <w:spacing w:val="-8"/>
          <w:sz w:val="32"/>
          <w:szCs w:val="32"/>
          <w:rtl/>
        </w:rPr>
        <w:t xml:space="preserve"> </w:t>
      </w:r>
      <w:r w:rsidR="0019071D" w:rsidRPr="0019071D">
        <w:rPr>
          <w:rFonts w:ascii="HQPB2" w:hAnsi="HQPB2" w:cs="Traditional Naskh" w:hint="eastAsia"/>
          <w:b/>
          <w:bCs/>
          <w:color w:val="000000"/>
          <w:spacing w:val="-8"/>
          <w:sz w:val="32"/>
          <w:szCs w:val="32"/>
          <w:rtl/>
        </w:rPr>
        <w:t>الزَّكَاةِ</w:t>
      </w:r>
      <w:r w:rsidR="0019071D" w:rsidRPr="0019071D">
        <w:rPr>
          <w:rFonts w:ascii="Traditional Arabic" w:hAnsi="Traditional Arabic" w:cs="Traditional Arabic"/>
          <w:color w:val="C00000"/>
          <w:spacing w:val="-8"/>
          <w:sz w:val="32"/>
          <w:szCs w:val="32"/>
          <w:rtl/>
        </w:rPr>
        <w:t>﴾</w:t>
      </w:r>
      <w:r w:rsidRPr="007A21E3">
        <w:rPr>
          <w:rStyle w:val="FootnoteReference"/>
          <w:rFonts w:cs="Traditional Naskh"/>
          <w:sz w:val="32"/>
          <w:szCs w:val="32"/>
          <w:rtl/>
        </w:rPr>
        <w:t>(</w:t>
      </w:r>
      <w:r w:rsidRPr="007A21E3">
        <w:rPr>
          <w:rStyle w:val="FootnoteReference"/>
          <w:rFonts w:cs="Traditional Naskh"/>
          <w:sz w:val="32"/>
          <w:szCs w:val="32"/>
          <w:rtl/>
        </w:rPr>
        <w:footnoteReference w:id="695"/>
      </w:r>
      <w:r w:rsidRPr="007A21E3">
        <w:rPr>
          <w:rStyle w:val="FootnoteReference"/>
          <w:rFonts w:cs="Traditional Naskh"/>
          <w:sz w:val="32"/>
          <w:szCs w:val="32"/>
          <w:rtl/>
        </w:rPr>
        <w:t>)</w:t>
      </w:r>
      <w:r w:rsidRPr="0019071D">
        <w:rPr>
          <w:rFonts w:ascii="mylotus" w:hAnsi="mylotus" w:cs="Traditional Naskh"/>
          <w:spacing w:val="-8"/>
          <w:sz w:val="32"/>
          <w:szCs w:val="32"/>
          <w:rtl/>
        </w:rPr>
        <w:t>. وذمَّ التاركين لها وتارك إطعام المسكين؛ ولعظم شأنها أمر ا</w:t>
      </w:r>
      <w:r w:rsidR="00A1582F" w:rsidRPr="0019071D">
        <w:rPr>
          <w:rFonts w:ascii="mylotus" w:hAnsi="mylotus" w:cs="Traditional Naskh"/>
          <w:spacing w:val="-8"/>
          <w:sz w:val="32"/>
          <w:szCs w:val="32"/>
          <w:rtl/>
        </w:rPr>
        <w:t>للَّه</w:t>
      </w:r>
      <w:r w:rsidRPr="0019071D">
        <w:rPr>
          <w:rFonts w:ascii="mylotus" w:hAnsi="mylotus" w:cs="Traditional Naskh"/>
          <w:spacing w:val="-8"/>
          <w:sz w:val="32"/>
          <w:szCs w:val="32"/>
          <w:rtl/>
        </w:rPr>
        <w:t xml:space="preserve"> بها أمراً مطلقاً في مكة، ثم فُرضت في السنة الثانية </w:t>
      </w:r>
      <w:r w:rsidR="00A1582F" w:rsidRPr="0019071D">
        <w:rPr>
          <w:rFonts w:ascii="mylotus" w:hAnsi="mylotus" w:cs="Traditional Naskh"/>
          <w:spacing w:val="-8"/>
          <w:sz w:val="32"/>
          <w:szCs w:val="32"/>
          <w:rtl/>
        </w:rPr>
        <w:t>للَّه</w:t>
      </w:r>
      <w:r w:rsidRPr="0019071D">
        <w:rPr>
          <w:rFonts w:ascii="mylotus" w:hAnsi="mylotus" w:cs="Traditional Naskh"/>
          <w:spacing w:val="-8"/>
          <w:sz w:val="32"/>
          <w:szCs w:val="32"/>
          <w:rtl/>
        </w:rPr>
        <w:t xml:space="preserve">جرة: الزكاة ذات النُّصُب والمقادير، ويدل على عظم منزلتها: أن إمام المسلمين يقاتل من منعها، قال </w:t>
      </w:r>
      <w:r w:rsidR="0019071D" w:rsidRPr="0019071D">
        <w:rPr>
          <w:rFonts w:ascii="AAA GoldenLotus" w:hAnsi="AAA GoldenLotus" w:cs="AAA GoldenLotus"/>
          <w:color w:val="C00000"/>
          <w:spacing w:val="-8"/>
          <w:rtl/>
          <w:lang w:bidi="ar"/>
        </w:rPr>
        <w:t>♥</w:t>
      </w:r>
      <w:r w:rsidRPr="0019071D">
        <w:rPr>
          <w:rFonts w:ascii="mylotus" w:hAnsi="mylotus" w:cs="Traditional Naskh"/>
          <w:spacing w:val="-8"/>
          <w:sz w:val="32"/>
          <w:szCs w:val="32"/>
          <w:rtl/>
        </w:rPr>
        <w:t xml:space="preserve">: </w:t>
      </w:r>
      <w:r w:rsidR="0019071D" w:rsidRPr="0019071D">
        <w:rPr>
          <w:rFonts w:ascii="mylotus" w:hAnsi="mylotus" w:cs="Traditional Naskh" w:hint="cs"/>
          <w:b/>
          <w:bCs/>
          <w:spacing w:val="-8"/>
          <w:sz w:val="32"/>
          <w:szCs w:val="32"/>
          <w:rtl/>
        </w:rPr>
        <w:t>«</w:t>
      </w:r>
      <w:r w:rsidRPr="0019071D">
        <w:rPr>
          <w:rFonts w:ascii="mylotus" w:hAnsi="mylotus" w:cs="Traditional Naskh"/>
          <w:b/>
          <w:bCs/>
          <w:spacing w:val="-8"/>
          <w:sz w:val="32"/>
          <w:szCs w:val="32"/>
          <w:rtl/>
        </w:rPr>
        <w:t>أمرت أن أقاتل الناس حتى يشهدوا أن لا إله إلا ا</w:t>
      </w:r>
      <w:r w:rsidR="00A1582F" w:rsidRPr="0019071D">
        <w:rPr>
          <w:rFonts w:ascii="mylotus" w:hAnsi="mylotus" w:cs="Traditional Naskh"/>
          <w:b/>
          <w:bCs/>
          <w:spacing w:val="-8"/>
          <w:sz w:val="32"/>
          <w:szCs w:val="32"/>
          <w:rtl/>
        </w:rPr>
        <w:t>للَّه</w:t>
      </w:r>
      <w:r w:rsidRPr="0019071D">
        <w:rPr>
          <w:rFonts w:ascii="mylotus" w:hAnsi="mylotus" w:cs="Traditional Naskh"/>
          <w:b/>
          <w:bCs/>
          <w:spacing w:val="-8"/>
          <w:sz w:val="32"/>
          <w:szCs w:val="32"/>
          <w:rtl/>
        </w:rPr>
        <w:t>، وأن محمداً رسول ا</w:t>
      </w:r>
      <w:r w:rsidR="00A1582F" w:rsidRPr="0019071D">
        <w:rPr>
          <w:rFonts w:ascii="mylotus" w:hAnsi="mylotus" w:cs="Traditional Naskh"/>
          <w:b/>
          <w:bCs/>
          <w:spacing w:val="-8"/>
          <w:sz w:val="32"/>
          <w:szCs w:val="32"/>
          <w:rtl/>
        </w:rPr>
        <w:t>للَّه</w:t>
      </w:r>
      <w:r w:rsidRPr="0019071D">
        <w:rPr>
          <w:rFonts w:ascii="mylotus" w:hAnsi="mylotus" w:cs="Traditional Naskh"/>
          <w:b/>
          <w:bCs/>
          <w:spacing w:val="-8"/>
          <w:sz w:val="32"/>
          <w:szCs w:val="32"/>
          <w:rtl/>
        </w:rPr>
        <w:t>، ويقيموا الصلاة، ويؤتوا الزكاة، فإذا فعلوا ذلك عصموا مني دماءهم وأموالهم إلا بحقها وحسابهم على ا</w:t>
      </w:r>
      <w:r w:rsidR="00A1582F" w:rsidRPr="0019071D">
        <w:rPr>
          <w:rFonts w:ascii="mylotus" w:hAnsi="mylotus" w:cs="Traditional Naskh"/>
          <w:b/>
          <w:bCs/>
          <w:spacing w:val="-8"/>
          <w:sz w:val="32"/>
          <w:szCs w:val="32"/>
          <w:rtl/>
        </w:rPr>
        <w:t>للَّه</w:t>
      </w:r>
      <w:r w:rsidR="0019071D" w:rsidRPr="0019071D">
        <w:rPr>
          <w:rFonts w:ascii="mylotus" w:hAnsi="mylotus" w:cs="Traditional Naskh" w:hint="cs"/>
          <w:b/>
          <w:bCs/>
          <w:spacing w:val="-8"/>
          <w:sz w:val="32"/>
          <w:szCs w:val="32"/>
          <w:rtl/>
        </w:rPr>
        <w:t>»</w:t>
      </w:r>
      <w:r w:rsidRPr="007A21E3">
        <w:rPr>
          <w:rStyle w:val="FootnoteReference"/>
          <w:rFonts w:cs="Traditional Naskh"/>
          <w:sz w:val="32"/>
          <w:szCs w:val="32"/>
          <w:rtl/>
        </w:rPr>
        <w:t>(</w:t>
      </w:r>
      <w:r w:rsidRPr="007A21E3">
        <w:rPr>
          <w:rStyle w:val="FootnoteReference"/>
          <w:rFonts w:cs="Traditional Naskh"/>
          <w:sz w:val="32"/>
          <w:szCs w:val="32"/>
          <w:rtl/>
        </w:rPr>
        <w:footnoteReference w:id="696"/>
      </w:r>
      <w:r w:rsidRPr="007A21E3">
        <w:rPr>
          <w:rStyle w:val="FootnoteReference"/>
          <w:rFonts w:cs="Traditional Naskh"/>
          <w:sz w:val="32"/>
          <w:szCs w:val="32"/>
          <w:rtl/>
        </w:rPr>
        <w:t>)</w:t>
      </w:r>
      <w:r w:rsidRPr="0019071D">
        <w:rPr>
          <w:rFonts w:ascii="mylotus" w:hAnsi="mylotus" w:cs="Traditional Naskh"/>
          <w:spacing w:val="-8"/>
          <w:sz w:val="32"/>
          <w:szCs w:val="32"/>
          <w:rtl/>
        </w:rPr>
        <w:t xml:space="preserve">. وقال أبو بكر </w:t>
      </w:r>
      <w:r w:rsidR="0019071D" w:rsidRPr="0019071D">
        <w:rPr>
          <w:rFonts w:ascii="mylotus" w:hAnsi="mylotus" w:cs="Traditional Naskh"/>
          <w:color w:val="C00000"/>
          <w:spacing w:val="-8"/>
          <w:sz w:val="32"/>
          <w:szCs w:val="32"/>
        </w:rPr>
        <w:sym w:font="AGA Arabesque" w:char="F074"/>
      </w:r>
      <w:r w:rsidRPr="0019071D">
        <w:rPr>
          <w:rFonts w:ascii="mylotus" w:hAnsi="mylotus" w:cs="Traditional Naskh"/>
          <w:spacing w:val="-8"/>
          <w:sz w:val="32"/>
          <w:szCs w:val="32"/>
          <w:rtl/>
        </w:rPr>
        <w:t xml:space="preserve"> في مَنْ مَنَعَ الزكاة: </w:t>
      </w:r>
      <w:r w:rsidR="0019071D" w:rsidRPr="0019071D">
        <w:rPr>
          <w:rFonts w:ascii="mylotus" w:hAnsi="mylotus" w:cs="Traditional Naskh" w:hint="cs"/>
          <w:spacing w:val="-8"/>
          <w:sz w:val="32"/>
          <w:szCs w:val="32"/>
          <w:rtl/>
        </w:rPr>
        <w:t>«</w:t>
      </w:r>
      <w:r w:rsidRPr="0019071D">
        <w:rPr>
          <w:rFonts w:ascii="mylotus" w:hAnsi="mylotus" w:cs="Traditional Naskh"/>
          <w:spacing w:val="-8"/>
          <w:sz w:val="32"/>
          <w:szCs w:val="32"/>
          <w:rtl/>
        </w:rPr>
        <w:t>وا</w:t>
      </w:r>
      <w:r w:rsidR="00A1582F" w:rsidRPr="0019071D">
        <w:rPr>
          <w:rFonts w:ascii="mylotus" w:hAnsi="mylotus" w:cs="Traditional Naskh"/>
          <w:spacing w:val="-8"/>
          <w:sz w:val="32"/>
          <w:szCs w:val="32"/>
          <w:rtl/>
        </w:rPr>
        <w:t>للَّه</w:t>
      </w:r>
      <w:r w:rsidRPr="0019071D">
        <w:rPr>
          <w:rFonts w:ascii="mylotus" w:hAnsi="mylotus" w:cs="Traditional Naskh"/>
          <w:spacing w:val="-8"/>
          <w:sz w:val="32"/>
          <w:szCs w:val="32"/>
          <w:rtl/>
        </w:rPr>
        <w:t xml:space="preserve"> لو منعوني عقالاً كانوا يؤدونه إلى رسول ا</w:t>
      </w:r>
      <w:r w:rsidR="00A1582F" w:rsidRPr="0019071D">
        <w:rPr>
          <w:rFonts w:ascii="mylotus" w:hAnsi="mylotus" w:cs="Traditional Naskh"/>
          <w:spacing w:val="-8"/>
          <w:sz w:val="32"/>
          <w:szCs w:val="32"/>
          <w:rtl/>
        </w:rPr>
        <w:t>للَّه</w:t>
      </w:r>
      <w:r w:rsidRPr="0019071D">
        <w:rPr>
          <w:rFonts w:ascii="mylotus" w:hAnsi="mylotus" w:cs="Traditional Naskh"/>
          <w:spacing w:val="-8"/>
          <w:sz w:val="32"/>
          <w:szCs w:val="32"/>
          <w:rtl/>
        </w:rPr>
        <w:t xml:space="preserve"> </w:t>
      </w:r>
      <w:r w:rsidR="0019071D" w:rsidRPr="0019071D">
        <w:rPr>
          <w:rFonts w:ascii="mylotus" w:hAnsi="mylotus" w:cs="Traditional Naskh"/>
          <w:color w:val="C00000"/>
          <w:spacing w:val="-8"/>
          <w:sz w:val="32"/>
          <w:szCs w:val="32"/>
        </w:rPr>
        <w:sym w:font="AGA Arabesque" w:char="F072"/>
      </w:r>
      <w:r w:rsidRPr="0019071D">
        <w:rPr>
          <w:rFonts w:ascii="mylotus" w:hAnsi="mylotus" w:cs="Traditional Naskh"/>
          <w:spacing w:val="-8"/>
          <w:sz w:val="32"/>
          <w:szCs w:val="32"/>
          <w:rtl/>
        </w:rPr>
        <w:t xml:space="preserve"> لقاتلتهم على منعه</w:t>
      </w:r>
      <w:r w:rsidR="0019071D" w:rsidRPr="0019071D">
        <w:rPr>
          <w:rFonts w:ascii="mylotus" w:hAnsi="mylotus" w:cs="Traditional Naskh" w:hint="eastAsia"/>
          <w:spacing w:val="-8"/>
          <w:sz w:val="32"/>
          <w:szCs w:val="32"/>
          <w:rtl/>
        </w:rPr>
        <w:t>»</w:t>
      </w:r>
      <w:r w:rsidRPr="0019071D">
        <w:rPr>
          <w:rFonts w:ascii="mylotus" w:hAnsi="mylotus" w:cs="Traditional Naskh"/>
          <w:spacing w:val="-8"/>
          <w:sz w:val="32"/>
          <w:szCs w:val="32"/>
          <w:rtl/>
        </w:rPr>
        <w:t xml:space="preserve">. وفي رواية: </w:t>
      </w:r>
      <w:r w:rsidR="0019071D" w:rsidRPr="0019071D">
        <w:rPr>
          <w:rFonts w:ascii="mylotus" w:hAnsi="mylotus" w:cs="Traditional Naskh" w:hint="cs"/>
          <w:spacing w:val="-8"/>
          <w:sz w:val="32"/>
          <w:szCs w:val="32"/>
          <w:rtl/>
        </w:rPr>
        <w:t>«</w:t>
      </w:r>
      <w:r w:rsidRPr="0019071D">
        <w:rPr>
          <w:rFonts w:ascii="mylotus" w:hAnsi="mylotus" w:cs="Traditional Naskh"/>
          <w:spacing w:val="-8"/>
          <w:sz w:val="32"/>
          <w:szCs w:val="32"/>
          <w:rtl/>
        </w:rPr>
        <w:t>وا</w:t>
      </w:r>
      <w:r w:rsidR="00A1582F" w:rsidRPr="0019071D">
        <w:rPr>
          <w:rFonts w:ascii="mylotus" w:hAnsi="mylotus" w:cs="Traditional Naskh"/>
          <w:spacing w:val="-8"/>
          <w:sz w:val="32"/>
          <w:szCs w:val="32"/>
          <w:rtl/>
        </w:rPr>
        <w:t>للَّه</w:t>
      </w:r>
      <w:r w:rsidRPr="0019071D">
        <w:rPr>
          <w:rFonts w:ascii="mylotus" w:hAnsi="mylotus" w:cs="Traditional Naskh"/>
          <w:spacing w:val="-8"/>
          <w:sz w:val="32"/>
          <w:szCs w:val="32"/>
          <w:rtl/>
        </w:rPr>
        <w:t xml:space="preserve"> لو منعوني عناقاً...</w:t>
      </w:r>
      <w:r w:rsidR="0019071D" w:rsidRPr="0019071D">
        <w:rPr>
          <w:rFonts w:ascii="mylotus" w:hAnsi="mylotus" w:cs="Traditional Naskh" w:hint="cs"/>
          <w:spacing w:val="-8"/>
          <w:sz w:val="32"/>
          <w:szCs w:val="32"/>
          <w:rtl/>
        </w:rPr>
        <w:t>»</w:t>
      </w:r>
      <w:r w:rsidRPr="007A21E3">
        <w:rPr>
          <w:rStyle w:val="FootnoteReference"/>
          <w:rFonts w:cs="Traditional Naskh"/>
          <w:sz w:val="32"/>
          <w:szCs w:val="32"/>
          <w:rtl/>
        </w:rPr>
        <w:t>(</w:t>
      </w:r>
      <w:r w:rsidRPr="007A21E3">
        <w:rPr>
          <w:rStyle w:val="FootnoteReference"/>
          <w:rFonts w:cs="Traditional Naskh"/>
          <w:sz w:val="32"/>
          <w:szCs w:val="32"/>
          <w:rtl/>
        </w:rPr>
        <w:footnoteReference w:id="697"/>
      </w:r>
      <w:r w:rsidRPr="007A21E3">
        <w:rPr>
          <w:rStyle w:val="FootnoteReference"/>
          <w:rFonts w:cs="Traditional Naskh"/>
          <w:sz w:val="32"/>
          <w:szCs w:val="32"/>
          <w:rtl/>
        </w:rPr>
        <w:t>)</w:t>
      </w:r>
      <w:r w:rsidRPr="0019071D">
        <w:rPr>
          <w:rFonts w:ascii="mylotus" w:hAnsi="mylotus" w:cs="Traditional Naskh"/>
          <w:spacing w:val="-8"/>
          <w:sz w:val="32"/>
          <w:szCs w:val="32"/>
          <w:rtl/>
        </w:rPr>
        <w:t xml:space="preserve">, ومما يؤكد عظم منزلة الزكاة أن من جحد وجوبها كفر؛ ولعظم شأنها ومنزلتها جاءت النصوص من الكتاب والسنة في بيان عقوبة تاركها، كقوله تعالى: </w:t>
      </w:r>
      <w:r w:rsidR="0019071D" w:rsidRPr="0019071D">
        <w:rPr>
          <w:rFonts w:ascii="Traditional Arabic" w:hAnsi="Traditional Arabic" w:cs="Traditional Arabic"/>
          <w:color w:val="C00000"/>
          <w:spacing w:val="-8"/>
          <w:sz w:val="32"/>
          <w:szCs w:val="32"/>
          <w:rtl/>
        </w:rPr>
        <w:t>﴿</w:t>
      </w:r>
      <w:r w:rsidR="0019071D" w:rsidRPr="0019071D">
        <w:rPr>
          <w:rFonts w:ascii="HQPB2" w:hAnsi="HQPB2" w:cs="Traditional Naskh" w:hint="eastAsia"/>
          <w:b/>
          <w:bCs/>
          <w:color w:val="000000"/>
          <w:spacing w:val="-8"/>
          <w:sz w:val="32"/>
          <w:szCs w:val="32"/>
          <w:rtl/>
        </w:rPr>
        <w:t>يَاأَيُّهَا</w:t>
      </w:r>
      <w:r w:rsidR="0019071D" w:rsidRPr="0019071D">
        <w:rPr>
          <w:rFonts w:ascii="HQPB2" w:hAnsi="HQPB2" w:cs="Traditional Naskh"/>
          <w:b/>
          <w:bCs/>
          <w:color w:val="000000"/>
          <w:spacing w:val="-8"/>
          <w:sz w:val="32"/>
          <w:szCs w:val="32"/>
          <w:rtl/>
        </w:rPr>
        <w:t xml:space="preserve"> </w:t>
      </w:r>
      <w:r w:rsidR="0019071D" w:rsidRPr="0019071D">
        <w:rPr>
          <w:rFonts w:ascii="HQPB2" w:hAnsi="HQPB2" w:cs="Traditional Naskh" w:hint="eastAsia"/>
          <w:b/>
          <w:bCs/>
          <w:color w:val="000000"/>
          <w:spacing w:val="-8"/>
          <w:sz w:val="32"/>
          <w:szCs w:val="32"/>
          <w:rtl/>
        </w:rPr>
        <w:t>الَّذِينَ</w:t>
      </w:r>
      <w:r w:rsidR="0019071D" w:rsidRPr="0019071D">
        <w:rPr>
          <w:rFonts w:ascii="HQPB2" w:hAnsi="HQPB2" w:cs="Traditional Naskh"/>
          <w:b/>
          <w:bCs/>
          <w:color w:val="000000"/>
          <w:spacing w:val="-8"/>
          <w:sz w:val="32"/>
          <w:szCs w:val="32"/>
          <w:rtl/>
        </w:rPr>
        <w:t xml:space="preserve"> </w:t>
      </w:r>
      <w:r w:rsidR="0019071D" w:rsidRPr="0019071D">
        <w:rPr>
          <w:rFonts w:ascii="HQPB2" w:hAnsi="HQPB2" w:cs="Traditional Naskh" w:hint="eastAsia"/>
          <w:b/>
          <w:bCs/>
          <w:color w:val="000000"/>
          <w:spacing w:val="-8"/>
          <w:sz w:val="32"/>
          <w:szCs w:val="32"/>
          <w:rtl/>
        </w:rPr>
        <w:t>آمَنُوا</w:t>
      </w:r>
      <w:r w:rsidR="0019071D" w:rsidRPr="0019071D">
        <w:rPr>
          <w:rFonts w:ascii="HQPB2" w:hAnsi="HQPB2" w:cs="Traditional Naskh"/>
          <w:b/>
          <w:bCs/>
          <w:color w:val="000000"/>
          <w:spacing w:val="-8"/>
          <w:sz w:val="32"/>
          <w:szCs w:val="32"/>
          <w:rtl/>
        </w:rPr>
        <w:t xml:space="preserve"> </w:t>
      </w:r>
      <w:r w:rsidR="0019071D" w:rsidRPr="0019071D">
        <w:rPr>
          <w:rFonts w:ascii="HQPB2" w:hAnsi="HQPB2" w:cs="Traditional Naskh" w:hint="eastAsia"/>
          <w:b/>
          <w:bCs/>
          <w:color w:val="000000"/>
          <w:spacing w:val="-8"/>
          <w:sz w:val="32"/>
          <w:szCs w:val="32"/>
          <w:rtl/>
        </w:rPr>
        <w:t>إِنَّ</w:t>
      </w:r>
      <w:r w:rsidR="0019071D" w:rsidRPr="0019071D">
        <w:rPr>
          <w:rFonts w:ascii="HQPB2" w:hAnsi="HQPB2" w:cs="Traditional Naskh"/>
          <w:b/>
          <w:bCs/>
          <w:color w:val="000000"/>
          <w:spacing w:val="-8"/>
          <w:sz w:val="32"/>
          <w:szCs w:val="32"/>
          <w:rtl/>
        </w:rPr>
        <w:t xml:space="preserve"> </w:t>
      </w:r>
      <w:r w:rsidR="0019071D" w:rsidRPr="0019071D">
        <w:rPr>
          <w:rFonts w:ascii="HQPB2" w:hAnsi="HQPB2" w:cs="Traditional Naskh" w:hint="eastAsia"/>
          <w:b/>
          <w:bCs/>
          <w:color w:val="000000"/>
          <w:spacing w:val="-8"/>
          <w:sz w:val="32"/>
          <w:szCs w:val="32"/>
          <w:rtl/>
        </w:rPr>
        <w:t>كَثِيرًا</w:t>
      </w:r>
      <w:r w:rsidR="0019071D" w:rsidRPr="0019071D">
        <w:rPr>
          <w:rFonts w:ascii="HQPB2" w:hAnsi="HQPB2" w:cs="Traditional Naskh"/>
          <w:b/>
          <w:bCs/>
          <w:color w:val="000000"/>
          <w:spacing w:val="-8"/>
          <w:sz w:val="32"/>
          <w:szCs w:val="32"/>
          <w:rtl/>
        </w:rPr>
        <w:t xml:space="preserve"> </w:t>
      </w:r>
      <w:r w:rsidR="0019071D" w:rsidRPr="0019071D">
        <w:rPr>
          <w:rFonts w:ascii="HQPB2" w:hAnsi="HQPB2" w:cs="Traditional Naskh" w:hint="eastAsia"/>
          <w:b/>
          <w:bCs/>
          <w:color w:val="000000"/>
          <w:spacing w:val="-8"/>
          <w:sz w:val="32"/>
          <w:szCs w:val="32"/>
          <w:rtl/>
        </w:rPr>
        <w:t>مِنَ</w:t>
      </w:r>
      <w:r w:rsidR="0019071D" w:rsidRPr="0019071D">
        <w:rPr>
          <w:rFonts w:ascii="HQPB2" w:hAnsi="HQPB2" w:cs="Traditional Naskh"/>
          <w:b/>
          <w:bCs/>
          <w:color w:val="000000"/>
          <w:spacing w:val="-8"/>
          <w:sz w:val="32"/>
          <w:szCs w:val="32"/>
          <w:rtl/>
        </w:rPr>
        <w:t xml:space="preserve"> </w:t>
      </w:r>
      <w:r w:rsidR="0019071D" w:rsidRPr="0019071D">
        <w:rPr>
          <w:rFonts w:ascii="HQPB2" w:hAnsi="HQPB2" w:cs="Traditional Naskh" w:hint="eastAsia"/>
          <w:b/>
          <w:bCs/>
          <w:color w:val="000000"/>
          <w:spacing w:val="-8"/>
          <w:sz w:val="32"/>
          <w:szCs w:val="32"/>
          <w:rtl/>
        </w:rPr>
        <w:t>الْأَحْبَارِ</w:t>
      </w:r>
      <w:r w:rsidR="0019071D" w:rsidRPr="0019071D">
        <w:rPr>
          <w:rFonts w:ascii="HQPB2" w:hAnsi="HQPB2" w:cs="Traditional Naskh"/>
          <w:b/>
          <w:bCs/>
          <w:color w:val="000000"/>
          <w:spacing w:val="-8"/>
          <w:sz w:val="32"/>
          <w:szCs w:val="32"/>
          <w:rtl/>
        </w:rPr>
        <w:t xml:space="preserve"> </w:t>
      </w:r>
      <w:r w:rsidR="0019071D" w:rsidRPr="0019071D">
        <w:rPr>
          <w:rFonts w:ascii="HQPB2" w:hAnsi="HQPB2" w:cs="Traditional Naskh" w:hint="eastAsia"/>
          <w:b/>
          <w:bCs/>
          <w:color w:val="000000"/>
          <w:spacing w:val="-8"/>
          <w:sz w:val="32"/>
          <w:szCs w:val="32"/>
          <w:rtl/>
        </w:rPr>
        <w:t>وَالرُّهْبَانِ</w:t>
      </w:r>
      <w:r w:rsidR="0019071D" w:rsidRPr="0019071D">
        <w:rPr>
          <w:rFonts w:ascii="HQPB2" w:hAnsi="HQPB2" w:cs="Traditional Naskh"/>
          <w:b/>
          <w:bCs/>
          <w:color w:val="000000"/>
          <w:spacing w:val="-8"/>
          <w:sz w:val="32"/>
          <w:szCs w:val="32"/>
          <w:rtl/>
        </w:rPr>
        <w:t xml:space="preserve"> </w:t>
      </w:r>
      <w:r w:rsidR="0019071D" w:rsidRPr="0019071D">
        <w:rPr>
          <w:rFonts w:ascii="HQPB2" w:hAnsi="HQPB2" w:cs="Traditional Naskh" w:hint="eastAsia"/>
          <w:b/>
          <w:bCs/>
          <w:color w:val="000000"/>
          <w:spacing w:val="-8"/>
          <w:sz w:val="32"/>
          <w:szCs w:val="32"/>
          <w:rtl/>
        </w:rPr>
        <w:t>لَيَأْكُلُونَ</w:t>
      </w:r>
      <w:r w:rsidR="0019071D" w:rsidRPr="0019071D">
        <w:rPr>
          <w:rFonts w:ascii="HQPB2" w:hAnsi="HQPB2" w:cs="Traditional Naskh"/>
          <w:b/>
          <w:bCs/>
          <w:color w:val="000000"/>
          <w:spacing w:val="-8"/>
          <w:sz w:val="32"/>
          <w:szCs w:val="32"/>
          <w:rtl/>
        </w:rPr>
        <w:t xml:space="preserve"> </w:t>
      </w:r>
      <w:r w:rsidR="0019071D" w:rsidRPr="0019071D">
        <w:rPr>
          <w:rFonts w:ascii="HQPB2" w:hAnsi="HQPB2" w:cs="Traditional Naskh" w:hint="eastAsia"/>
          <w:b/>
          <w:bCs/>
          <w:color w:val="000000"/>
          <w:spacing w:val="-8"/>
          <w:sz w:val="32"/>
          <w:szCs w:val="32"/>
          <w:rtl/>
        </w:rPr>
        <w:t>أَمْوَالَ</w:t>
      </w:r>
      <w:r w:rsidR="0019071D" w:rsidRPr="0019071D">
        <w:rPr>
          <w:rFonts w:ascii="HQPB2" w:hAnsi="HQPB2" w:cs="Traditional Naskh"/>
          <w:b/>
          <w:bCs/>
          <w:color w:val="000000"/>
          <w:spacing w:val="-8"/>
          <w:sz w:val="32"/>
          <w:szCs w:val="32"/>
          <w:rtl/>
        </w:rPr>
        <w:t xml:space="preserve"> </w:t>
      </w:r>
      <w:r w:rsidR="0019071D" w:rsidRPr="0019071D">
        <w:rPr>
          <w:rFonts w:ascii="HQPB2" w:hAnsi="HQPB2" w:cs="Traditional Naskh" w:hint="eastAsia"/>
          <w:b/>
          <w:bCs/>
          <w:color w:val="000000"/>
          <w:spacing w:val="-8"/>
          <w:sz w:val="32"/>
          <w:szCs w:val="32"/>
          <w:rtl/>
        </w:rPr>
        <w:t>النَّاسِ</w:t>
      </w:r>
      <w:r w:rsidR="0019071D" w:rsidRPr="0019071D">
        <w:rPr>
          <w:rFonts w:ascii="HQPB2" w:hAnsi="HQPB2" w:cs="Traditional Naskh"/>
          <w:b/>
          <w:bCs/>
          <w:color w:val="000000"/>
          <w:spacing w:val="-8"/>
          <w:sz w:val="32"/>
          <w:szCs w:val="32"/>
          <w:rtl/>
        </w:rPr>
        <w:t xml:space="preserve"> </w:t>
      </w:r>
      <w:r w:rsidR="0019071D" w:rsidRPr="0019071D">
        <w:rPr>
          <w:rFonts w:ascii="HQPB2" w:hAnsi="HQPB2" w:cs="Traditional Naskh" w:hint="eastAsia"/>
          <w:b/>
          <w:bCs/>
          <w:color w:val="000000"/>
          <w:spacing w:val="-8"/>
          <w:sz w:val="32"/>
          <w:szCs w:val="32"/>
          <w:rtl/>
        </w:rPr>
        <w:t>بِالْبَاطِلِ</w:t>
      </w:r>
      <w:r w:rsidR="0019071D" w:rsidRPr="0019071D">
        <w:rPr>
          <w:rFonts w:ascii="HQPB2" w:hAnsi="HQPB2" w:cs="Traditional Naskh"/>
          <w:b/>
          <w:bCs/>
          <w:color w:val="000000"/>
          <w:spacing w:val="-8"/>
          <w:sz w:val="32"/>
          <w:szCs w:val="32"/>
          <w:rtl/>
        </w:rPr>
        <w:t xml:space="preserve"> </w:t>
      </w:r>
      <w:r w:rsidR="0019071D" w:rsidRPr="0019071D">
        <w:rPr>
          <w:rFonts w:ascii="HQPB2" w:hAnsi="HQPB2" w:cs="Traditional Naskh" w:hint="eastAsia"/>
          <w:b/>
          <w:bCs/>
          <w:color w:val="000000"/>
          <w:spacing w:val="-8"/>
          <w:sz w:val="32"/>
          <w:szCs w:val="32"/>
          <w:rtl/>
        </w:rPr>
        <w:t>وَيَصُدُّونَ</w:t>
      </w:r>
      <w:r w:rsidR="0019071D" w:rsidRPr="0019071D">
        <w:rPr>
          <w:rFonts w:ascii="HQPB2" w:hAnsi="HQPB2" w:cs="Traditional Naskh"/>
          <w:b/>
          <w:bCs/>
          <w:color w:val="000000"/>
          <w:spacing w:val="-8"/>
          <w:sz w:val="32"/>
          <w:szCs w:val="32"/>
          <w:rtl/>
        </w:rPr>
        <w:t xml:space="preserve"> </w:t>
      </w:r>
      <w:r w:rsidR="0019071D" w:rsidRPr="0019071D">
        <w:rPr>
          <w:rFonts w:ascii="HQPB2" w:hAnsi="HQPB2" w:cs="Traditional Naskh" w:hint="eastAsia"/>
          <w:b/>
          <w:bCs/>
          <w:color w:val="000000"/>
          <w:spacing w:val="-8"/>
          <w:sz w:val="32"/>
          <w:szCs w:val="32"/>
          <w:rtl/>
        </w:rPr>
        <w:t>عَنْ</w:t>
      </w:r>
      <w:r w:rsidR="0019071D" w:rsidRPr="0019071D">
        <w:rPr>
          <w:rFonts w:ascii="HQPB2" w:hAnsi="HQPB2" w:cs="Traditional Naskh"/>
          <w:b/>
          <w:bCs/>
          <w:color w:val="000000"/>
          <w:spacing w:val="-8"/>
          <w:sz w:val="32"/>
          <w:szCs w:val="32"/>
          <w:rtl/>
        </w:rPr>
        <w:t xml:space="preserve"> </w:t>
      </w:r>
      <w:r w:rsidR="0019071D" w:rsidRPr="0019071D">
        <w:rPr>
          <w:rFonts w:ascii="HQPB2" w:hAnsi="HQPB2" w:cs="Traditional Naskh" w:hint="eastAsia"/>
          <w:b/>
          <w:bCs/>
          <w:color w:val="000000"/>
          <w:spacing w:val="-8"/>
          <w:sz w:val="32"/>
          <w:szCs w:val="32"/>
          <w:rtl/>
        </w:rPr>
        <w:t>سَبِيلِ</w:t>
      </w:r>
      <w:r w:rsidR="0019071D" w:rsidRPr="0019071D">
        <w:rPr>
          <w:rFonts w:ascii="HQPB2" w:hAnsi="HQPB2" w:cs="Traditional Naskh"/>
          <w:b/>
          <w:bCs/>
          <w:color w:val="000000"/>
          <w:spacing w:val="-8"/>
          <w:sz w:val="32"/>
          <w:szCs w:val="32"/>
          <w:rtl/>
        </w:rPr>
        <w:t xml:space="preserve"> </w:t>
      </w:r>
      <w:r w:rsidR="0019071D" w:rsidRPr="0019071D">
        <w:rPr>
          <w:rFonts w:ascii="HQPB2" w:hAnsi="HQPB2" w:cs="Traditional Naskh" w:hint="eastAsia"/>
          <w:b/>
          <w:bCs/>
          <w:color w:val="000000"/>
          <w:spacing w:val="-8"/>
          <w:sz w:val="32"/>
          <w:szCs w:val="32"/>
          <w:rtl/>
        </w:rPr>
        <w:t>اللَّهِ</w:t>
      </w:r>
      <w:r w:rsidR="0019071D" w:rsidRPr="0019071D">
        <w:rPr>
          <w:rFonts w:ascii="HQPB2" w:hAnsi="HQPB2" w:cs="Traditional Naskh"/>
          <w:b/>
          <w:bCs/>
          <w:color w:val="000000"/>
          <w:spacing w:val="-8"/>
          <w:sz w:val="32"/>
          <w:szCs w:val="32"/>
          <w:rtl/>
        </w:rPr>
        <w:t xml:space="preserve"> </w:t>
      </w:r>
      <w:r w:rsidR="0019071D" w:rsidRPr="0019071D">
        <w:rPr>
          <w:rFonts w:ascii="HQPB2" w:hAnsi="HQPB2" w:cs="Traditional Naskh" w:hint="eastAsia"/>
          <w:b/>
          <w:bCs/>
          <w:color w:val="000000"/>
          <w:spacing w:val="-8"/>
          <w:sz w:val="32"/>
          <w:szCs w:val="32"/>
          <w:rtl/>
        </w:rPr>
        <w:t>وَالَّذِينَ</w:t>
      </w:r>
      <w:r w:rsidR="0019071D" w:rsidRPr="0019071D">
        <w:rPr>
          <w:rFonts w:ascii="HQPB2" w:hAnsi="HQPB2" w:cs="Traditional Naskh"/>
          <w:b/>
          <w:bCs/>
          <w:color w:val="000000"/>
          <w:spacing w:val="-8"/>
          <w:sz w:val="32"/>
          <w:szCs w:val="32"/>
          <w:rtl/>
        </w:rPr>
        <w:t xml:space="preserve"> </w:t>
      </w:r>
      <w:r w:rsidR="0019071D" w:rsidRPr="0019071D">
        <w:rPr>
          <w:rFonts w:ascii="HQPB2" w:hAnsi="HQPB2" w:cs="Traditional Naskh" w:hint="eastAsia"/>
          <w:b/>
          <w:bCs/>
          <w:color w:val="000000"/>
          <w:spacing w:val="-8"/>
          <w:sz w:val="32"/>
          <w:szCs w:val="32"/>
          <w:rtl/>
        </w:rPr>
        <w:t>يَكْنِزُونَ</w:t>
      </w:r>
      <w:r w:rsidR="0019071D" w:rsidRPr="0019071D">
        <w:rPr>
          <w:rFonts w:ascii="HQPB2" w:hAnsi="HQPB2" w:cs="Traditional Naskh"/>
          <w:b/>
          <w:bCs/>
          <w:color w:val="000000"/>
          <w:spacing w:val="-8"/>
          <w:sz w:val="32"/>
          <w:szCs w:val="32"/>
          <w:rtl/>
        </w:rPr>
        <w:t xml:space="preserve"> </w:t>
      </w:r>
      <w:r w:rsidR="0019071D" w:rsidRPr="0019071D">
        <w:rPr>
          <w:rFonts w:ascii="HQPB2" w:hAnsi="HQPB2" w:cs="Traditional Naskh" w:hint="eastAsia"/>
          <w:b/>
          <w:bCs/>
          <w:color w:val="000000"/>
          <w:spacing w:val="-8"/>
          <w:sz w:val="32"/>
          <w:szCs w:val="32"/>
          <w:rtl/>
        </w:rPr>
        <w:t>الذَّهَبَ</w:t>
      </w:r>
      <w:r w:rsidR="0019071D" w:rsidRPr="0019071D">
        <w:rPr>
          <w:rFonts w:ascii="HQPB2" w:hAnsi="HQPB2" w:cs="Traditional Naskh"/>
          <w:b/>
          <w:bCs/>
          <w:color w:val="000000"/>
          <w:spacing w:val="-8"/>
          <w:sz w:val="32"/>
          <w:szCs w:val="32"/>
          <w:rtl/>
        </w:rPr>
        <w:t xml:space="preserve"> </w:t>
      </w:r>
      <w:r w:rsidR="0019071D" w:rsidRPr="0019071D">
        <w:rPr>
          <w:rFonts w:ascii="HQPB2" w:hAnsi="HQPB2" w:cs="Traditional Naskh" w:hint="eastAsia"/>
          <w:b/>
          <w:bCs/>
          <w:color w:val="000000"/>
          <w:spacing w:val="-8"/>
          <w:sz w:val="32"/>
          <w:szCs w:val="32"/>
          <w:rtl/>
        </w:rPr>
        <w:lastRenderedPageBreak/>
        <w:t>وَالْفِضَّةَ</w:t>
      </w:r>
      <w:r w:rsidR="0019071D" w:rsidRPr="0019071D">
        <w:rPr>
          <w:rFonts w:ascii="HQPB2" w:hAnsi="HQPB2" w:cs="Traditional Naskh"/>
          <w:b/>
          <w:bCs/>
          <w:color w:val="000000"/>
          <w:spacing w:val="-8"/>
          <w:sz w:val="32"/>
          <w:szCs w:val="32"/>
          <w:rtl/>
        </w:rPr>
        <w:t xml:space="preserve"> </w:t>
      </w:r>
      <w:r w:rsidR="0019071D" w:rsidRPr="0019071D">
        <w:rPr>
          <w:rFonts w:ascii="HQPB2" w:hAnsi="HQPB2" w:cs="Traditional Naskh" w:hint="eastAsia"/>
          <w:b/>
          <w:bCs/>
          <w:color w:val="000000"/>
          <w:spacing w:val="-8"/>
          <w:sz w:val="32"/>
          <w:szCs w:val="32"/>
          <w:rtl/>
        </w:rPr>
        <w:t>وَلَا</w:t>
      </w:r>
      <w:r w:rsidR="0019071D" w:rsidRPr="0019071D">
        <w:rPr>
          <w:rFonts w:ascii="HQPB2" w:hAnsi="HQPB2" w:cs="Traditional Naskh"/>
          <w:b/>
          <w:bCs/>
          <w:color w:val="000000"/>
          <w:spacing w:val="-8"/>
          <w:sz w:val="32"/>
          <w:szCs w:val="32"/>
          <w:rtl/>
        </w:rPr>
        <w:t xml:space="preserve"> </w:t>
      </w:r>
      <w:r w:rsidR="0019071D" w:rsidRPr="0019071D">
        <w:rPr>
          <w:rFonts w:ascii="HQPB2" w:hAnsi="HQPB2" w:cs="Traditional Naskh" w:hint="eastAsia"/>
          <w:b/>
          <w:bCs/>
          <w:color w:val="000000"/>
          <w:spacing w:val="-8"/>
          <w:sz w:val="32"/>
          <w:szCs w:val="32"/>
          <w:rtl/>
        </w:rPr>
        <w:t>يُنْفِقُونَهَا</w:t>
      </w:r>
      <w:r w:rsidR="0019071D" w:rsidRPr="0019071D">
        <w:rPr>
          <w:rFonts w:ascii="HQPB2" w:hAnsi="HQPB2" w:cs="Traditional Naskh"/>
          <w:b/>
          <w:bCs/>
          <w:color w:val="000000"/>
          <w:spacing w:val="-8"/>
          <w:sz w:val="32"/>
          <w:szCs w:val="32"/>
          <w:rtl/>
        </w:rPr>
        <w:t xml:space="preserve"> </w:t>
      </w:r>
      <w:r w:rsidR="0019071D" w:rsidRPr="0019071D">
        <w:rPr>
          <w:rFonts w:ascii="HQPB2" w:hAnsi="HQPB2" w:cs="Traditional Naskh" w:hint="eastAsia"/>
          <w:b/>
          <w:bCs/>
          <w:color w:val="000000"/>
          <w:spacing w:val="-8"/>
          <w:sz w:val="32"/>
          <w:szCs w:val="32"/>
          <w:rtl/>
        </w:rPr>
        <w:t>فِي</w:t>
      </w:r>
      <w:r w:rsidR="0019071D" w:rsidRPr="0019071D">
        <w:rPr>
          <w:rFonts w:ascii="HQPB2" w:hAnsi="HQPB2" w:cs="Traditional Naskh"/>
          <w:b/>
          <w:bCs/>
          <w:color w:val="000000"/>
          <w:spacing w:val="-8"/>
          <w:sz w:val="32"/>
          <w:szCs w:val="32"/>
          <w:rtl/>
        </w:rPr>
        <w:t xml:space="preserve"> </w:t>
      </w:r>
      <w:r w:rsidR="0019071D" w:rsidRPr="0019071D">
        <w:rPr>
          <w:rFonts w:ascii="HQPB2" w:hAnsi="HQPB2" w:cs="Traditional Naskh" w:hint="eastAsia"/>
          <w:b/>
          <w:bCs/>
          <w:color w:val="000000"/>
          <w:spacing w:val="-8"/>
          <w:sz w:val="32"/>
          <w:szCs w:val="32"/>
          <w:rtl/>
        </w:rPr>
        <w:t>سَبِيلِ</w:t>
      </w:r>
      <w:r w:rsidR="0019071D" w:rsidRPr="0019071D">
        <w:rPr>
          <w:rFonts w:ascii="HQPB2" w:hAnsi="HQPB2" w:cs="Traditional Naskh"/>
          <w:b/>
          <w:bCs/>
          <w:color w:val="000000"/>
          <w:spacing w:val="-8"/>
          <w:sz w:val="32"/>
          <w:szCs w:val="32"/>
          <w:rtl/>
        </w:rPr>
        <w:t xml:space="preserve"> </w:t>
      </w:r>
      <w:r w:rsidR="0019071D" w:rsidRPr="0019071D">
        <w:rPr>
          <w:rFonts w:ascii="HQPB2" w:hAnsi="HQPB2" w:cs="Traditional Naskh" w:hint="eastAsia"/>
          <w:b/>
          <w:bCs/>
          <w:color w:val="000000"/>
          <w:spacing w:val="-8"/>
          <w:sz w:val="32"/>
          <w:szCs w:val="32"/>
          <w:rtl/>
        </w:rPr>
        <w:t>اللَّهِ</w:t>
      </w:r>
      <w:r w:rsidR="0019071D" w:rsidRPr="0019071D">
        <w:rPr>
          <w:rFonts w:ascii="HQPB2" w:hAnsi="HQPB2" w:cs="Traditional Naskh"/>
          <w:b/>
          <w:bCs/>
          <w:color w:val="000000"/>
          <w:spacing w:val="-8"/>
          <w:sz w:val="32"/>
          <w:szCs w:val="32"/>
          <w:rtl/>
        </w:rPr>
        <w:t xml:space="preserve"> </w:t>
      </w:r>
      <w:r w:rsidR="0019071D" w:rsidRPr="0019071D">
        <w:rPr>
          <w:rFonts w:ascii="HQPB2" w:hAnsi="HQPB2" w:cs="Traditional Naskh" w:hint="eastAsia"/>
          <w:b/>
          <w:bCs/>
          <w:color w:val="000000"/>
          <w:spacing w:val="-8"/>
          <w:sz w:val="32"/>
          <w:szCs w:val="32"/>
          <w:rtl/>
        </w:rPr>
        <w:t>فَبَشِّرْهُمْ</w:t>
      </w:r>
      <w:r w:rsidR="0019071D" w:rsidRPr="0019071D">
        <w:rPr>
          <w:rFonts w:ascii="HQPB2" w:hAnsi="HQPB2" w:cs="Traditional Naskh"/>
          <w:b/>
          <w:bCs/>
          <w:color w:val="000000"/>
          <w:spacing w:val="-8"/>
          <w:sz w:val="32"/>
          <w:szCs w:val="32"/>
          <w:rtl/>
        </w:rPr>
        <w:t xml:space="preserve"> </w:t>
      </w:r>
      <w:r w:rsidR="0019071D" w:rsidRPr="0019071D">
        <w:rPr>
          <w:rFonts w:ascii="HQPB2" w:hAnsi="HQPB2" w:cs="Traditional Naskh" w:hint="eastAsia"/>
          <w:b/>
          <w:bCs/>
          <w:color w:val="000000"/>
          <w:spacing w:val="-8"/>
          <w:sz w:val="32"/>
          <w:szCs w:val="32"/>
          <w:rtl/>
        </w:rPr>
        <w:t>بِعَذَابٍ</w:t>
      </w:r>
      <w:r w:rsidR="0019071D" w:rsidRPr="0019071D">
        <w:rPr>
          <w:rFonts w:ascii="HQPB2" w:hAnsi="HQPB2" w:cs="Traditional Naskh"/>
          <w:b/>
          <w:bCs/>
          <w:color w:val="000000"/>
          <w:spacing w:val="-8"/>
          <w:sz w:val="32"/>
          <w:szCs w:val="32"/>
          <w:rtl/>
        </w:rPr>
        <w:t xml:space="preserve"> </w:t>
      </w:r>
      <w:r w:rsidR="0019071D" w:rsidRPr="0019071D">
        <w:rPr>
          <w:rFonts w:ascii="HQPB2" w:hAnsi="HQPB2" w:cs="Traditional Naskh" w:hint="eastAsia"/>
          <w:b/>
          <w:bCs/>
          <w:color w:val="000000"/>
          <w:spacing w:val="-8"/>
          <w:sz w:val="32"/>
          <w:szCs w:val="32"/>
          <w:rtl/>
        </w:rPr>
        <w:t>أَلِيمٍ</w:t>
      </w:r>
      <w:r w:rsidR="0019071D" w:rsidRPr="0019071D">
        <w:rPr>
          <w:rFonts w:ascii="HQPB2" w:hAnsi="HQPB2" w:cs="Traditional Naskh"/>
          <w:b/>
          <w:bCs/>
          <w:color w:val="000000"/>
          <w:spacing w:val="-8"/>
          <w:sz w:val="32"/>
          <w:szCs w:val="32"/>
          <w:rtl/>
        </w:rPr>
        <w:t xml:space="preserve"> </w:t>
      </w:r>
      <w:r w:rsidR="0019071D" w:rsidRPr="0019071D">
        <w:rPr>
          <w:rFonts w:ascii="AAAGoldenLotus Stg1_Ver1" w:hAnsi="AAAGoldenLotus Stg1_Ver1" w:cs="AAAGoldenLotus Stg1_Ver1"/>
          <w:color w:val="C00000"/>
          <w:spacing w:val="-8"/>
          <w:sz w:val="24"/>
          <w:szCs w:val="24"/>
          <w:rtl/>
        </w:rPr>
        <w:t>*</w:t>
      </w:r>
      <w:r w:rsidR="0019071D" w:rsidRPr="0019071D">
        <w:rPr>
          <w:rFonts w:ascii="HQPB2" w:hAnsi="HQPB2" w:cs="Traditional Naskh"/>
          <w:b/>
          <w:bCs/>
          <w:color w:val="000000"/>
          <w:spacing w:val="-8"/>
          <w:sz w:val="32"/>
          <w:szCs w:val="32"/>
          <w:rtl/>
        </w:rPr>
        <w:t xml:space="preserve"> </w:t>
      </w:r>
      <w:r w:rsidR="0019071D" w:rsidRPr="0019071D">
        <w:rPr>
          <w:rFonts w:ascii="HQPB2" w:hAnsi="HQPB2" w:cs="Traditional Naskh" w:hint="eastAsia"/>
          <w:b/>
          <w:bCs/>
          <w:color w:val="000000"/>
          <w:spacing w:val="-8"/>
          <w:sz w:val="32"/>
          <w:szCs w:val="32"/>
          <w:rtl/>
        </w:rPr>
        <w:t>يَوْمَ</w:t>
      </w:r>
      <w:r w:rsidR="0019071D" w:rsidRPr="0019071D">
        <w:rPr>
          <w:rFonts w:ascii="HQPB2" w:hAnsi="HQPB2" w:cs="Traditional Naskh"/>
          <w:b/>
          <w:bCs/>
          <w:color w:val="000000"/>
          <w:spacing w:val="-8"/>
          <w:sz w:val="32"/>
          <w:szCs w:val="32"/>
          <w:rtl/>
        </w:rPr>
        <w:t xml:space="preserve"> </w:t>
      </w:r>
      <w:r w:rsidR="0019071D" w:rsidRPr="0019071D">
        <w:rPr>
          <w:rFonts w:ascii="HQPB2" w:hAnsi="HQPB2" w:cs="Traditional Naskh" w:hint="eastAsia"/>
          <w:b/>
          <w:bCs/>
          <w:color w:val="000000"/>
          <w:spacing w:val="-8"/>
          <w:sz w:val="32"/>
          <w:szCs w:val="32"/>
          <w:rtl/>
        </w:rPr>
        <w:t>يُحْمَى</w:t>
      </w:r>
      <w:r w:rsidR="0019071D" w:rsidRPr="0019071D">
        <w:rPr>
          <w:rFonts w:ascii="HQPB2" w:hAnsi="HQPB2" w:cs="Traditional Naskh"/>
          <w:b/>
          <w:bCs/>
          <w:color w:val="000000"/>
          <w:spacing w:val="-8"/>
          <w:sz w:val="32"/>
          <w:szCs w:val="32"/>
          <w:rtl/>
        </w:rPr>
        <w:t xml:space="preserve"> </w:t>
      </w:r>
      <w:r w:rsidR="0019071D" w:rsidRPr="0019071D">
        <w:rPr>
          <w:rFonts w:ascii="HQPB2" w:hAnsi="HQPB2" w:cs="Traditional Naskh" w:hint="eastAsia"/>
          <w:b/>
          <w:bCs/>
          <w:color w:val="000000"/>
          <w:spacing w:val="-8"/>
          <w:sz w:val="32"/>
          <w:szCs w:val="32"/>
          <w:rtl/>
        </w:rPr>
        <w:t>عَلَيْهَا</w:t>
      </w:r>
      <w:r w:rsidR="0019071D" w:rsidRPr="0019071D">
        <w:rPr>
          <w:rFonts w:ascii="HQPB2" w:hAnsi="HQPB2" w:cs="Traditional Naskh"/>
          <w:b/>
          <w:bCs/>
          <w:color w:val="000000"/>
          <w:spacing w:val="-8"/>
          <w:sz w:val="32"/>
          <w:szCs w:val="32"/>
          <w:rtl/>
        </w:rPr>
        <w:t xml:space="preserve"> </w:t>
      </w:r>
      <w:r w:rsidR="0019071D" w:rsidRPr="0019071D">
        <w:rPr>
          <w:rFonts w:ascii="HQPB2" w:hAnsi="HQPB2" w:cs="Traditional Naskh" w:hint="eastAsia"/>
          <w:b/>
          <w:bCs/>
          <w:color w:val="000000"/>
          <w:spacing w:val="-8"/>
          <w:sz w:val="32"/>
          <w:szCs w:val="32"/>
          <w:rtl/>
        </w:rPr>
        <w:t>فِي</w:t>
      </w:r>
      <w:r w:rsidR="0019071D" w:rsidRPr="0019071D">
        <w:rPr>
          <w:rFonts w:ascii="HQPB2" w:hAnsi="HQPB2" w:cs="Traditional Naskh"/>
          <w:b/>
          <w:bCs/>
          <w:color w:val="000000"/>
          <w:spacing w:val="-8"/>
          <w:sz w:val="32"/>
          <w:szCs w:val="32"/>
          <w:rtl/>
        </w:rPr>
        <w:t xml:space="preserve"> </w:t>
      </w:r>
      <w:r w:rsidR="0019071D" w:rsidRPr="0019071D">
        <w:rPr>
          <w:rFonts w:ascii="HQPB2" w:hAnsi="HQPB2" w:cs="Traditional Naskh" w:hint="eastAsia"/>
          <w:b/>
          <w:bCs/>
          <w:color w:val="000000"/>
          <w:spacing w:val="-8"/>
          <w:sz w:val="32"/>
          <w:szCs w:val="32"/>
          <w:rtl/>
        </w:rPr>
        <w:t>نَارِ</w:t>
      </w:r>
      <w:r w:rsidR="0019071D" w:rsidRPr="0019071D">
        <w:rPr>
          <w:rFonts w:ascii="HQPB2" w:hAnsi="HQPB2" w:cs="Traditional Naskh"/>
          <w:b/>
          <w:bCs/>
          <w:color w:val="000000"/>
          <w:spacing w:val="-8"/>
          <w:sz w:val="32"/>
          <w:szCs w:val="32"/>
          <w:rtl/>
        </w:rPr>
        <w:t xml:space="preserve"> </w:t>
      </w:r>
      <w:r w:rsidR="0019071D" w:rsidRPr="0019071D">
        <w:rPr>
          <w:rFonts w:ascii="HQPB2" w:hAnsi="HQPB2" w:cs="Traditional Naskh" w:hint="eastAsia"/>
          <w:b/>
          <w:bCs/>
          <w:color w:val="000000"/>
          <w:spacing w:val="-8"/>
          <w:sz w:val="32"/>
          <w:szCs w:val="32"/>
          <w:rtl/>
        </w:rPr>
        <w:t>جَهَنَّمَ</w:t>
      </w:r>
      <w:r w:rsidR="0019071D" w:rsidRPr="0019071D">
        <w:rPr>
          <w:rFonts w:ascii="HQPB2" w:hAnsi="HQPB2" w:cs="Traditional Naskh"/>
          <w:b/>
          <w:bCs/>
          <w:color w:val="000000"/>
          <w:spacing w:val="-8"/>
          <w:sz w:val="32"/>
          <w:szCs w:val="32"/>
          <w:rtl/>
        </w:rPr>
        <w:t xml:space="preserve"> </w:t>
      </w:r>
      <w:r w:rsidR="0019071D" w:rsidRPr="0019071D">
        <w:rPr>
          <w:rFonts w:ascii="HQPB2" w:hAnsi="HQPB2" w:cs="Traditional Naskh" w:hint="eastAsia"/>
          <w:b/>
          <w:bCs/>
          <w:color w:val="000000"/>
          <w:spacing w:val="-8"/>
          <w:sz w:val="32"/>
          <w:szCs w:val="32"/>
          <w:rtl/>
        </w:rPr>
        <w:t>فَتُكْوَى</w:t>
      </w:r>
      <w:r w:rsidR="0019071D" w:rsidRPr="0019071D">
        <w:rPr>
          <w:rFonts w:ascii="HQPB2" w:hAnsi="HQPB2" w:cs="Traditional Naskh"/>
          <w:b/>
          <w:bCs/>
          <w:color w:val="000000"/>
          <w:spacing w:val="-8"/>
          <w:sz w:val="32"/>
          <w:szCs w:val="32"/>
          <w:rtl/>
        </w:rPr>
        <w:t xml:space="preserve"> </w:t>
      </w:r>
      <w:r w:rsidR="0019071D" w:rsidRPr="0019071D">
        <w:rPr>
          <w:rFonts w:ascii="HQPB2" w:hAnsi="HQPB2" w:cs="Traditional Naskh" w:hint="eastAsia"/>
          <w:b/>
          <w:bCs/>
          <w:color w:val="000000"/>
          <w:spacing w:val="-8"/>
          <w:sz w:val="32"/>
          <w:szCs w:val="32"/>
          <w:rtl/>
        </w:rPr>
        <w:t>بِهَا</w:t>
      </w:r>
      <w:r w:rsidR="0019071D" w:rsidRPr="0019071D">
        <w:rPr>
          <w:rFonts w:ascii="HQPB2" w:hAnsi="HQPB2" w:cs="Traditional Naskh"/>
          <w:b/>
          <w:bCs/>
          <w:color w:val="000000"/>
          <w:spacing w:val="-8"/>
          <w:sz w:val="32"/>
          <w:szCs w:val="32"/>
          <w:rtl/>
        </w:rPr>
        <w:t xml:space="preserve"> </w:t>
      </w:r>
      <w:r w:rsidR="0019071D" w:rsidRPr="0019071D">
        <w:rPr>
          <w:rFonts w:ascii="HQPB2" w:hAnsi="HQPB2" w:cs="Traditional Naskh" w:hint="eastAsia"/>
          <w:b/>
          <w:bCs/>
          <w:color w:val="000000"/>
          <w:spacing w:val="-8"/>
          <w:sz w:val="32"/>
          <w:szCs w:val="32"/>
          <w:rtl/>
        </w:rPr>
        <w:t>جِبَاهُهُمْ</w:t>
      </w:r>
      <w:r w:rsidR="0019071D" w:rsidRPr="0019071D">
        <w:rPr>
          <w:rFonts w:ascii="HQPB2" w:hAnsi="HQPB2" w:cs="Traditional Naskh"/>
          <w:b/>
          <w:bCs/>
          <w:color w:val="000000"/>
          <w:spacing w:val="-8"/>
          <w:sz w:val="32"/>
          <w:szCs w:val="32"/>
          <w:rtl/>
        </w:rPr>
        <w:t xml:space="preserve"> </w:t>
      </w:r>
      <w:r w:rsidR="0019071D" w:rsidRPr="0019071D">
        <w:rPr>
          <w:rFonts w:ascii="HQPB2" w:hAnsi="HQPB2" w:cs="Traditional Naskh" w:hint="eastAsia"/>
          <w:b/>
          <w:bCs/>
          <w:color w:val="000000"/>
          <w:spacing w:val="-8"/>
          <w:sz w:val="32"/>
          <w:szCs w:val="32"/>
          <w:rtl/>
        </w:rPr>
        <w:t>وَجُنُوبُهُمْ</w:t>
      </w:r>
      <w:r w:rsidR="0019071D" w:rsidRPr="0019071D">
        <w:rPr>
          <w:rFonts w:ascii="HQPB2" w:hAnsi="HQPB2" w:cs="Traditional Naskh"/>
          <w:b/>
          <w:bCs/>
          <w:color w:val="000000"/>
          <w:spacing w:val="-8"/>
          <w:sz w:val="32"/>
          <w:szCs w:val="32"/>
          <w:rtl/>
        </w:rPr>
        <w:t xml:space="preserve"> </w:t>
      </w:r>
      <w:r w:rsidR="0019071D" w:rsidRPr="0019071D">
        <w:rPr>
          <w:rFonts w:ascii="HQPB2" w:hAnsi="HQPB2" w:cs="Traditional Naskh" w:hint="eastAsia"/>
          <w:b/>
          <w:bCs/>
          <w:color w:val="000000"/>
          <w:spacing w:val="-8"/>
          <w:sz w:val="32"/>
          <w:szCs w:val="32"/>
          <w:rtl/>
        </w:rPr>
        <w:t>وَظُهُورُهُمْ</w:t>
      </w:r>
      <w:r w:rsidR="0019071D" w:rsidRPr="0019071D">
        <w:rPr>
          <w:rFonts w:ascii="HQPB2" w:hAnsi="HQPB2" w:cs="Traditional Naskh"/>
          <w:b/>
          <w:bCs/>
          <w:color w:val="000000"/>
          <w:spacing w:val="-8"/>
          <w:sz w:val="32"/>
          <w:szCs w:val="32"/>
          <w:rtl/>
        </w:rPr>
        <w:t xml:space="preserve"> </w:t>
      </w:r>
      <w:r w:rsidR="0019071D" w:rsidRPr="0019071D">
        <w:rPr>
          <w:rFonts w:ascii="HQPB2" w:hAnsi="HQPB2" w:cs="Traditional Naskh" w:hint="eastAsia"/>
          <w:b/>
          <w:bCs/>
          <w:color w:val="000000"/>
          <w:spacing w:val="-8"/>
          <w:sz w:val="32"/>
          <w:szCs w:val="32"/>
          <w:rtl/>
        </w:rPr>
        <w:t>هَذَا</w:t>
      </w:r>
      <w:r w:rsidR="0019071D" w:rsidRPr="0019071D">
        <w:rPr>
          <w:rFonts w:ascii="HQPB2" w:hAnsi="HQPB2" w:cs="Traditional Naskh"/>
          <w:b/>
          <w:bCs/>
          <w:color w:val="000000"/>
          <w:spacing w:val="-8"/>
          <w:sz w:val="32"/>
          <w:szCs w:val="32"/>
          <w:rtl/>
        </w:rPr>
        <w:t xml:space="preserve"> </w:t>
      </w:r>
      <w:r w:rsidR="0019071D" w:rsidRPr="0019071D">
        <w:rPr>
          <w:rFonts w:ascii="HQPB2" w:hAnsi="HQPB2" w:cs="Traditional Naskh" w:hint="eastAsia"/>
          <w:b/>
          <w:bCs/>
          <w:color w:val="000000"/>
          <w:spacing w:val="-8"/>
          <w:sz w:val="32"/>
          <w:szCs w:val="32"/>
          <w:rtl/>
        </w:rPr>
        <w:t>مَا</w:t>
      </w:r>
      <w:r w:rsidR="0019071D" w:rsidRPr="0019071D">
        <w:rPr>
          <w:rFonts w:ascii="HQPB2" w:hAnsi="HQPB2" w:cs="Traditional Naskh"/>
          <w:b/>
          <w:bCs/>
          <w:color w:val="000000"/>
          <w:spacing w:val="-8"/>
          <w:sz w:val="32"/>
          <w:szCs w:val="32"/>
          <w:rtl/>
        </w:rPr>
        <w:t xml:space="preserve"> </w:t>
      </w:r>
      <w:r w:rsidR="0019071D" w:rsidRPr="0019071D">
        <w:rPr>
          <w:rFonts w:ascii="HQPB2" w:hAnsi="HQPB2" w:cs="Traditional Naskh" w:hint="eastAsia"/>
          <w:b/>
          <w:bCs/>
          <w:color w:val="000000"/>
          <w:spacing w:val="-8"/>
          <w:sz w:val="32"/>
          <w:szCs w:val="32"/>
          <w:rtl/>
        </w:rPr>
        <w:t>كَنَزْتُمْ</w:t>
      </w:r>
      <w:r w:rsidR="0019071D" w:rsidRPr="0019071D">
        <w:rPr>
          <w:rFonts w:ascii="HQPB2" w:hAnsi="HQPB2" w:cs="Traditional Naskh"/>
          <w:b/>
          <w:bCs/>
          <w:color w:val="000000"/>
          <w:spacing w:val="-8"/>
          <w:sz w:val="32"/>
          <w:szCs w:val="32"/>
          <w:rtl/>
        </w:rPr>
        <w:t xml:space="preserve"> </w:t>
      </w:r>
      <w:r w:rsidR="0019071D" w:rsidRPr="0019071D">
        <w:rPr>
          <w:rFonts w:ascii="HQPB2" w:hAnsi="HQPB2" w:cs="Traditional Naskh" w:hint="eastAsia"/>
          <w:b/>
          <w:bCs/>
          <w:color w:val="000000"/>
          <w:spacing w:val="-8"/>
          <w:sz w:val="32"/>
          <w:szCs w:val="32"/>
          <w:rtl/>
        </w:rPr>
        <w:t>لِأَنْفُسِكُمْ</w:t>
      </w:r>
      <w:r w:rsidR="0019071D" w:rsidRPr="0019071D">
        <w:rPr>
          <w:rFonts w:ascii="HQPB2" w:hAnsi="HQPB2" w:cs="Traditional Naskh"/>
          <w:b/>
          <w:bCs/>
          <w:color w:val="000000"/>
          <w:spacing w:val="-8"/>
          <w:sz w:val="32"/>
          <w:szCs w:val="32"/>
          <w:rtl/>
        </w:rPr>
        <w:t xml:space="preserve"> </w:t>
      </w:r>
      <w:r w:rsidR="0019071D" w:rsidRPr="0019071D">
        <w:rPr>
          <w:rFonts w:ascii="HQPB2" w:hAnsi="HQPB2" w:cs="Traditional Naskh" w:hint="eastAsia"/>
          <w:b/>
          <w:bCs/>
          <w:color w:val="000000"/>
          <w:spacing w:val="-8"/>
          <w:sz w:val="32"/>
          <w:szCs w:val="32"/>
          <w:rtl/>
        </w:rPr>
        <w:t>فَذُوقُوا</w:t>
      </w:r>
      <w:r w:rsidR="0019071D" w:rsidRPr="0019071D">
        <w:rPr>
          <w:rFonts w:ascii="HQPB2" w:hAnsi="HQPB2" w:cs="Traditional Naskh"/>
          <w:b/>
          <w:bCs/>
          <w:color w:val="000000"/>
          <w:spacing w:val="-8"/>
          <w:sz w:val="32"/>
          <w:szCs w:val="32"/>
          <w:rtl/>
        </w:rPr>
        <w:t xml:space="preserve"> </w:t>
      </w:r>
      <w:r w:rsidR="0019071D" w:rsidRPr="0019071D">
        <w:rPr>
          <w:rFonts w:ascii="HQPB2" w:hAnsi="HQPB2" w:cs="Traditional Naskh" w:hint="eastAsia"/>
          <w:b/>
          <w:bCs/>
          <w:color w:val="000000"/>
          <w:spacing w:val="-8"/>
          <w:sz w:val="32"/>
          <w:szCs w:val="32"/>
          <w:rtl/>
        </w:rPr>
        <w:t>مَا</w:t>
      </w:r>
      <w:r w:rsidR="0019071D" w:rsidRPr="0019071D">
        <w:rPr>
          <w:rFonts w:ascii="HQPB2" w:hAnsi="HQPB2" w:cs="Traditional Naskh"/>
          <w:b/>
          <w:bCs/>
          <w:color w:val="000000"/>
          <w:spacing w:val="-8"/>
          <w:sz w:val="32"/>
          <w:szCs w:val="32"/>
          <w:rtl/>
        </w:rPr>
        <w:t xml:space="preserve"> </w:t>
      </w:r>
      <w:r w:rsidR="0019071D" w:rsidRPr="0019071D">
        <w:rPr>
          <w:rFonts w:ascii="HQPB2" w:hAnsi="HQPB2" w:cs="Traditional Naskh" w:hint="eastAsia"/>
          <w:b/>
          <w:bCs/>
          <w:color w:val="000000"/>
          <w:spacing w:val="-8"/>
          <w:sz w:val="32"/>
          <w:szCs w:val="32"/>
          <w:rtl/>
        </w:rPr>
        <w:t>كُنْتُمْ</w:t>
      </w:r>
      <w:r w:rsidR="0019071D" w:rsidRPr="0019071D">
        <w:rPr>
          <w:rFonts w:ascii="HQPB2" w:hAnsi="HQPB2" w:cs="Traditional Naskh"/>
          <w:b/>
          <w:bCs/>
          <w:color w:val="000000"/>
          <w:spacing w:val="-8"/>
          <w:sz w:val="32"/>
          <w:szCs w:val="32"/>
          <w:rtl/>
        </w:rPr>
        <w:t xml:space="preserve"> </w:t>
      </w:r>
      <w:r w:rsidR="0019071D" w:rsidRPr="0019071D">
        <w:rPr>
          <w:rFonts w:ascii="HQPB2" w:hAnsi="HQPB2" w:cs="Traditional Naskh" w:hint="eastAsia"/>
          <w:b/>
          <w:bCs/>
          <w:color w:val="000000"/>
          <w:spacing w:val="-8"/>
          <w:sz w:val="32"/>
          <w:szCs w:val="32"/>
          <w:rtl/>
        </w:rPr>
        <w:t>تَكْنِزُونَ</w:t>
      </w:r>
      <w:r w:rsidR="0019071D" w:rsidRPr="0019071D">
        <w:rPr>
          <w:rFonts w:ascii="Traditional Arabic" w:hAnsi="Traditional Arabic" w:cs="Traditional Arabic"/>
          <w:color w:val="C00000"/>
          <w:spacing w:val="-8"/>
          <w:sz w:val="32"/>
          <w:szCs w:val="32"/>
          <w:rtl/>
        </w:rPr>
        <w:t>﴾</w:t>
      </w:r>
      <w:r w:rsidRPr="007A21E3">
        <w:rPr>
          <w:rStyle w:val="FootnoteReference"/>
          <w:rFonts w:cs="Traditional Naskh"/>
          <w:sz w:val="32"/>
          <w:szCs w:val="32"/>
          <w:rtl/>
        </w:rPr>
        <w:t>(</w:t>
      </w:r>
      <w:r w:rsidRPr="007A21E3">
        <w:rPr>
          <w:rStyle w:val="FootnoteReference"/>
          <w:rFonts w:cs="Traditional Naskh"/>
          <w:sz w:val="32"/>
          <w:szCs w:val="32"/>
          <w:rtl/>
        </w:rPr>
        <w:footnoteReference w:id="698"/>
      </w:r>
      <w:r w:rsidRPr="007A21E3">
        <w:rPr>
          <w:rStyle w:val="FootnoteReference"/>
          <w:rFonts w:cs="Traditional Naskh"/>
          <w:sz w:val="32"/>
          <w:szCs w:val="32"/>
          <w:rtl/>
        </w:rPr>
        <w:t>)</w:t>
      </w:r>
      <w:r w:rsidRPr="0019071D">
        <w:rPr>
          <w:rFonts w:ascii="mylotus" w:hAnsi="mylotus" w:cs="Traditional Naskh"/>
          <w:spacing w:val="-8"/>
          <w:sz w:val="32"/>
          <w:szCs w:val="32"/>
          <w:rtl/>
        </w:rPr>
        <w:t xml:space="preserve">. وقال النبي </w:t>
      </w:r>
      <w:r w:rsidR="0019071D" w:rsidRPr="0019071D">
        <w:rPr>
          <w:rFonts w:ascii="mylotus" w:hAnsi="mylotus" w:cs="Traditional Naskh"/>
          <w:color w:val="C00000"/>
          <w:spacing w:val="-8"/>
          <w:sz w:val="32"/>
          <w:szCs w:val="32"/>
        </w:rPr>
        <w:sym w:font="AGA Arabesque" w:char="F072"/>
      </w:r>
      <w:r w:rsidRPr="0019071D">
        <w:rPr>
          <w:rFonts w:ascii="mylotus" w:hAnsi="mylotus" w:cs="Traditional Naskh"/>
          <w:spacing w:val="-8"/>
          <w:sz w:val="32"/>
          <w:szCs w:val="32"/>
          <w:rtl/>
        </w:rPr>
        <w:t xml:space="preserve">: </w:t>
      </w:r>
      <w:r w:rsidR="0019071D" w:rsidRPr="0019071D">
        <w:rPr>
          <w:rFonts w:ascii="mylotus" w:hAnsi="mylotus" w:cs="Traditional Naskh" w:hint="cs"/>
          <w:b/>
          <w:bCs/>
          <w:spacing w:val="-8"/>
          <w:sz w:val="32"/>
          <w:szCs w:val="32"/>
          <w:rtl/>
        </w:rPr>
        <w:t>«</w:t>
      </w:r>
      <w:r w:rsidRPr="0019071D">
        <w:rPr>
          <w:rFonts w:ascii="mylotus" w:hAnsi="mylotus" w:cs="Traditional Naskh"/>
          <w:b/>
          <w:bCs/>
          <w:spacing w:val="-8"/>
          <w:sz w:val="32"/>
          <w:szCs w:val="32"/>
          <w:rtl/>
        </w:rPr>
        <w:t>ما من صاحب ذهب ولا فضة لا يؤدي منها حقها إلا إذا كان يوم القيامة صُفِّحت له صفائح من نار فأحمي عليها في نار جهنم فيكوى بها جنبه وجبينه، وظهره، كلما بردت أعيدت له في يوم كان مقداره خمسين ألف سنة حتى يُقضى بين العباد فيُرى سبيله إما إلى الجنة وإما إلى النار</w:t>
      </w:r>
      <w:r w:rsidR="0019071D" w:rsidRPr="0019071D">
        <w:rPr>
          <w:rFonts w:ascii="mylotus" w:hAnsi="mylotus" w:cs="Traditional Naskh" w:hint="cs"/>
          <w:b/>
          <w:bCs/>
          <w:spacing w:val="-8"/>
          <w:sz w:val="32"/>
          <w:szCs w:val="32"/>
          <w:rtl/>
        </w:rPr>
        <w:t>»</w:t>
      </w:r>
      <w:r w:rsidRPr="0019071D">
        <w:rPr>
          <w:rFonts w:ascii="mylotus" w:hAnsi="mylotus" w:cs="Traditional Naskh"/>
          <w:spacing w:val="-8"/>
          <w:sz w:val="32"/>
          <w:szCs w:val="32"/>
          <w:rtl/>
        </w:rPr>
        <w:t>. ثم ذكر الإبل، والغنم والبقر</w:t>
      </w:r>
      <w:r w:rsidRPr="007A21E3">
        <w:rPr>
          <w:rStyle w:val="FootnoteReference"/>
          <w:rFonts w:cs="Traditional Naskh"/>
          <w:sz w:val="32"/>
          <w:szCs w:val="32"/>
          <w:rtl/>
        </w:rPr>
        <w:t>(</w:t>
      </w:r>
      <w:r w:rsidRPr="007A21E3">
        <w:rPr>
          <w:rStyle w:val="FootnoteReference"/>
          <w:rFonts w:cs="Traditional Naskh"/>
          <w:sz w:val="32"/>
          <w:szCs w:val="32"/>
          <w:rtl/>
        </w:rPr>
        <w:footnoteReference w:id="699"/>
      </w:r>
      <w:r w:rsidRPr="007A21E3">
        <w:rPr>
          <w:rStyle w:val="FootnoteReference"/>
          <w:rFonts w:cs="Traditional Naskh"/>
          <w:sz w:val="32"/>
          <w:szCs w:val="32"/>
          <w:rtl/>
        </w:rPr>
        <w:t>)</w:t>
      </w:r>
      <w:r w:rsidRPr="0019071D">
        <w:rPr>
          <w:rFonts w:ascii="mylotus" w:hAnsi="mylotus" w:cs="Traditional Naskh"/>
          <w:spacing w:val="-8"/>
          <w:sz w:val="32"/>
          <w:szCs w:val="32"/>
          <w:rtl/>
        </w:rPr>
        <w:t xml:space="preserve">، وقال </w:t>
      </w:r>
      <w:r w:rsidR="0019071D" w:rsidRPr="0019071D">
        <w:rPr>
          <w:rFonts w:ascii="mylotus" w:hAnsi="mylotus" w:cs="Traditional Naskh"/>
          <w:color w:val="C00000"/>
          <w:spacing w:val="-8"/>
          <w:sz w:val="32"/>
          <w:szCs w:val="32"/>
        </w:rPr>
        <w:sym w:font="AGA Arabesque" w:char="F072"/>
      </w:r>
      <w:r w:rsidRPr="0019071D">
        <w:rPr>
          <w:rFonts w:ascii="mylotus" w:hAnsi="mylotus" w:cs="Traditional Naskh"/>
          <w:spacing w:val="-8"/>
          <w:sz w:val="32"/>
          <w:szCs w:val="32"/>
          <w:rtl/>
        </w:rPr>
        <w:t xml:space="preserve">: </w:t>
      </w:r>
      <w:r w:rsidR="0019071D" w:rsidRPr="0019071D">
        <w:rPr>
          <w:rFonts w:ascii="mylotus" w:hAnsi="mylotus" w:cs="Traditional Naskh" w:hint="cs"/>
          <w:b/>
          <w:bCs/>
          <w:spacing w:val="-8"/>
          <w:sz w:val="32"/>
          <w:szCs w:val="32"/>
          <w:rtl/>
        </w:rPr>
        <w:t>«</w:t>
      </w:r>
      <w:r w:rsidRPr="0019071D">
        <w:rPr>
          <w:rFonts w:ascii="mylotus" w:hAnsi="mylotus" w:cs="Traditional Naskh"/>
          <w:b/>
          <w:bCs/>
          <w:spacing w:val="-8"/>
          <w:sz w:val="32"/>
          <w:szCs w:val="32"/>
          <w:rtl/>
        </w:rPr>
        <w:t>من آتاه ا</w:t>
      </w:r>
      <w:r w:rsidR="00A1582F" w:rsidRPr="0019071D">
        <w:rPr>
          <w:rFonts w:ascii="mylotus" w:hAnsi="mylotus" w:cs="Traditional Naskh"/>
          <w:b/>
          <w:bCs/>
          <w:spacing w:val="-8"/>
          <w:sz w:val="32"/>
          <w:szCs w:val="32"/>
          <w:rtl/>
        </w:rPr>
        <w:t>للَّه</w:t>
      </w:r>
      <w:r w:rsidRPr="0019071D">
        <w:rPr>
          <w:rFonts w:ascii="mylotus" w:hAnsi="mylotus" w:cs="Traditional Naskh"/>
          <w:b/>
          <w:bCs/>
          <w:spacing w:val="-8"/>
          <w:sz w:val="32"/>
          <w:szCs w:val="32"/>
          <w:rtl/>
        </w:rPr>
        <w:t xml:space="preserve"> مالاً فلم يؤدِّ زكاته مُثِّل له يوم القيامة شجاعاً أقرع له زبيبتان يطوِّقه يوم القيامة، ثم يأخذ بلهزمتيه</w:t>
      </w:r>
      <w:r w:rsidRPr="0019071D">
        <w:rPr>
          <w:rFonts w:ascii="mylotus" w:hAnsi="mylotus" w:cs="Traditional Naskh"/>
          <w:spacing w:val="-8"/>
          <w:sz w:val="32"/>
          <w:szCs w:val="32"/>
          <w:rtl/>
        </w:rPr>
        <w:t xml:space="preserve"> </w:t>
      </w:r>
      <w:r w:rsidRPr="0019071D">
        <w:rPr>
          <w:rFonts w:hint="cs"/>
          <w:spacing w:val="-8"/>
          <w:sz w:val="32"/>
          <w:szCs w:val="32"/>
          <w:rtl/>
        </w:rPr>
        <w:t>–</w:t>
      </w:r>
      <w:r w:rsidRPr="0019071D">
        <w:rPr>
          <w:rFonts w:ascii="mylotus" w:hAnsi="mylotus" w:cs="Traditional Naskh"/>
          <w:spacing w:val="-8"/>
          <w:sz w:val="32"/>
          <w:szCs w:val="32"/>
          <w:rtl/>
        </w:rPr>
        <w:t xml:space="preserve"> يعني شدقيه </w:t>
      </w:r>
      <w:r w:rsidRPr="0019071D">
        <w:rPr>
          <w:rFonts w:hint="cs"/>
          <w:spacing w:val="-8"/>
          <w:sz w:val="32"/>
          <w:szCs w:val="32"/>
          <w:rtl/>
        </w:rPr>
        <w:t>–</w:t>
      </w:r>
      <w:r w:rsidRPr="0019071D">
        <w:rPr>
          <w:rFonts w:ascii="mylotus" w:hAnsi="mylotus" w:cs="Traditional Naskh"/>
          <w:spacing w:val="-8"/>
          <w:sz w:val="32"/>
          <w:szCs w:val="32"/>
          <w:rtl/>
        </w:rPr>
        <w:t xml:space="preserve"> </w:t>
      </w:r>
      <w:r w:rsidRPr="0019071D">
        <w:rPr>
          <w:rFonts w:ascii="mylotus" w:hAnsi="mylotus" w:cs="Traditional Naskh"/>
          <w:b/>
          <w:bCs/>
          <w:spacing w:val="-8"/>
          <w:sz w:val="32"/>
          <w:szCs w:val="32"/>
          <w:rtl/>
        </w:rPr>
        <w:t xml:space="preserve">ثم يقول: أنا مالك، أنا كنزك، ثم تلا هذه الآية: </w:t>
      </w:r>
      <w:r w:rsidR="0019071D" w:rsidRPr="0019071D">
        <w:rPr>
          <w:rFonts w:ascii="Traditional Arabic" w:hAnsi="Traditional Arabic" w:cs="Traditional Arabic"/>
          <w:color w:val="C00000"/>
          <w:spacing w:val="-8"/>
          <w:sz w:val="32"/>
          <w:szCs w:val="32"/>
          <w:rtl/>
        </w:rPr>
        <w:t>﴿</w:t>
      </w:r>
      <w:r w:rsidR="0019071D" w:rsidRPr="0019071D">
        <w:rPr>
          <w:rFonts w:ascii="HQPB2" w:hAnsi="HQPB2" w:cs="Traditional Naskh" w:hint="eastAsia"/>
          <w:b/>
          <w:bCs/>
          <w:color w:val="000000"/>
          <w:spacing w:val="-8"/>
          <w:sz w:val="32"/>
          <w:szCs w:val="32"/>
          <w:rtl/>
        </w:rPr>
        <w:t>وَلَا</w:t>
      </w:r>
      <w:r w:rsidR="0019071D" w:rsidRPr="0019071D">
        <w:rPr>
          <w:rFonts w:ascii="HQPB2" w:hAnsi="HQPB2" w:cs="Traditional Naskh"/>
          <w:b/>
          <w:bCs/>
          <w:color w:val="000000"/>
          <w:spacing w:val="-8"/>
          <w:sz w:val="32"/>
          <w:szCs w:val="32"/>
          <w:rtl/>
        </w:rPr>
        <w:t xml:space="preserve"> </w:t>
      </w:r>
      <w:r w:rsidR="0019071D" w:rsidRPr="0019071D">
        <w:rPr>
          <w:rFonts w:ascii="HQPB2" w:hAnsi="HQPB2" w:cs="Traditional Naskh" w:hint="eastAsia"/>
          <w:b/>
          <w:bCs/>
          <w:color w:val="000000"/>
          <w:spacing w:val="-8"/>
          <w:sz w:val="32"/>
          <w:szCs w:val="32"/>
          <w:rtl/>
        </w:rPr>
        <w:t>يَحْسَبَنَّ</w:t>
      </w:r>
      <w:r w:rsidR="0019071D" w:rsidRPr="0019071D">
        <w:rPr>
          <w:rFonts w:ascii="HQPB2" w:hAnsi="HQPB2" w:cs="Traditional Naskh"/>
          <w:b/>
          <w:bCs/>
          <w:color w:val="000000"/>
          <w:spacing w:val="-8"/>
          <w:sz w:val="32"/>
          <w:szCs w:val="32"/>
          <w:rtl/>
        </w:rPr>
        <w:t xml:space="preserve"> </w:t>
      </w:r>
      <w:r w:rsidR="0019071D" w:rsidRPr="0019071D">
        <w:rPr>
          <w:rFonts w:ascii="HQPB2" w:hAnsi="HQPB2" w:cs="Traditional Naskh" w:hint="eastAsia"/>
          <w:b/>
          <w:bCs/>
          <w:color w:val="000000"/>
          <w:spacing w:val="-8"/>
          <w:sz w:val="32"/>
          <w:szCs w:val="32"/>
          <w:rtl/>
        </w:rPr>
        <w:t>الَّذِينَ</w:t>
      </w:r>
      <w:r w:rsidR="0019071D" w:rsidRPr="0019071D">
        <w:rPr>
          <w:rFonts w:ascii="HQPB2" w:hAnsi="HQPB2" w:cs="Traditional Naskh"/>
          <w:b/>
          <w:bCs/>
          <w:color w:val="000000"/>
          <w:spacing w:val="-8"/>
          <w:sz w:val="32"/>
          <w:szCs w:val="32"/>
          <w:rtl/>
        </w:rPr>
        <w:t xml:space="preserve"> </w:t>
      </w:r>
      <w:r w:rsidR="0019071D" w:rsidRPr="0019071D">
        <w:rPr>
          <w:rFonts w:ascii="HQPB2" w:hAnsi="HQPB2" w:cs="Traditional Naskh" w:hint="eastAsia"/>
          <w:b/>
          <w:bCs/>
          <w:color w:val="000000"/>
          <w:spacing w:val="-8"/>
          <w:sz w:val="32"/>
          <w:szCs w:val="32"/>
          <w:rtl/>
        </w:rPr>
        <w:t>يَبْخَلُونَ</w:t>
      </w:r>
      <w:r w:rsidR="0019071D" w:rsidRPr="0019071D">
        <w:rPr>
          <w:rFonts w:ascii="HQPB2" w:hAnsi="HQPB2" w:cs="Traditional Naskh"/>
          <w:b/>
          <w:bCs/>
          <w:color w:val="000000"/>
          <w:spacing w:val="-8"/>
          <w:sz w:val="32"/>
          <w:szCs w:val="32"/>
          <w:rtl/>
        </w:rPr>
        <w:t xml:space="preserve"> </w:t>
      </w:r>
      <w:r w:rsidR="0019071D" w:rsidRPr="0019071D">
        <w:rPr>
          <w:rFonts w:ascii="HQPB2" w:hAnsi="HQPB2" w:cs="Traditional Naskh" w:hint="eastAsia"/>
          <w:b/>
          <w:bCs/>
          <w:color w:val="000000"/>
          <w:spacing w:val="-8"/>
          <w:sz w:val="32"/>
          <w:szCs w:val="32"/>
          <w:rtl/>
        </w:rPr>
        <w:t>بِمَا</w:t>
      </w:r>
      <w:r w:rsidR="0019071D" w:rsidRPr="0019071D">
        <w:rPr>
          <w:rFonts w:ascii="HQPB2" w:hAnsi="HQPB2" w:cs="Traditional Naskh"/>
          <w:b/>
          <w:bCs/>
          <w:color w:val="000000"/>
          <w:spacing w:val="-8"/>
          <w:sz w:val="32"/>
          <w:szCs w:val="32"/>
          <w:rtl/>
        </w:rPr>
        <w:t xml:space="preserve"> </w:t>
      </w:r>
      <w:r w:rsidR="0019071D" w:rsidRPr="0019071D">
        <w:rPr>
          <w:rFonts w:ascii="HQPB2" w:hAnsi="HQPB2" w:cs="Traditional Naskh" w:hint="eastAsia"/>
          <w:b/>
          <w:bCs/>
          <w:color w:val="000000"/>
          <w:spacing w:val="-8"/>
          <w:sz w:val="32"/>
          <w:szCs w:val="32"/>
          <w:rtl/>
        </w:rPr>
        <w:t>آتَاهُمُ</w:t>
      </w:r>
      <w:r w:rsidR="0019071D" w:rsidRPr="0019071D">
        <w:rPr>
          <w:rFonts w:ascii="HQPB2" w:hAnsi="HQPB2" w:cs="Traditional Naskh"/>
          <w:b/>
          <w:bCs/>
          <w:color w:val="000000"/>
          <w:spacing w:val="-8"/>
          <w:sz w:val="32"/>
          <w:szCs w:val="32"/>
          <w:rtl/>
        </w:rPr>
        <w:t xml:space="preserve"> </w:t>
      </w:r>
      <w:r w:rsidR="0019071D" w:rsidRPr="0019071D">
        <w:rPr>
          <w:rFonts w:ascii="HQPB2" w:hAnsi="HQPB2" w:cs="Traditional Naskh" w:hint="eastAsia"/>
          <w:b/>
          <w:bCs/>
          <w:color w:val="000000"/>
          <w:spacing w:val="-8"/>
          <w:sz w:val="32"/>
          <w:szCs w:val="32"/>
          <w:rtl/>
        </w:rPr>
        <w:t>اللَّهُ</w:t>
      </w:r>
      <w:r w:rsidR="0019071D" w:rsidRPr="0019071D">
        <w:rPr>
          <w:rFonts w:ascii="HQPB2" w:hAnsi="HQPB2" w:cs="Traditional Naskh"/>
          <w:b/>
          <w:bCs/>
          <w:color w:val="000000"/>
          <w:spacing w:val="-8"/>
          <w:sz w:val="32"/>
          <w:szCs w:val="32"/>
          <w:rtl/>
        </w:rPr>
        <w:t xml:space="preserve"> </w:t>
      </w:r>
      <w:r w:rsidR="0019071D" w:rsidRPr="0019071D">
        <w:rPr>
          <w:rFonts w:ascii="HQPB2" w:hAnsi="HQPB2" w:cs="Traditional Naskh" w:hint="eastAsia"/>
          <w:b/>
          <w:bCs/>
          <w:color w:val="000000"/>
          <w:spacing w:val="-8"/>
          <w:sz w:val="32"/>
          <w:szCs w:val="32"/>
          <w:rtl/>
        </w:rPr>
        <w:t>مِنْ</w:t>
      </w:r>
      <w:r w:rsidR="0019071D" w:rsidRPr="0019071D">
        <w:rPr>
          <w:rFonts w:ascii="HQPB2" w:hAnsi="HQPB2" w:cs="Traditional Naskh"/>
          <w:b/>
          <w:bCs/>
          <w:color w:val="000000"/>
          <w:spacing w:val="-8"/>
          <w:sz w:val="32"/>
          <w:szCs w:val="32"/>
          <w:rtl/>
        </w:rPr>
        <w:t xml:space="preserve"> </w:t>
      </w:r>
      <w:r w:rsidR="0019071D" w:rsidRPr="0019071D">
        <w:rPr>
          <w:rFonts w:ascii="HQPB2" w:hAnsi="HQPB2" w:cs="Traditional Naskh" w:hint="eastAsia"/>
          <w:b/>
          <w:bCs/>
          <w:color w:val="000000"/>
          <w:spacing w:val="-8"/>
          <w:sz w:val="32"/>
          <w:szCs w:val="32"/>
          <w:rtl/>
        </w:rPr>
        <w:t>فَضْلِهِ</w:t>
      </w:r>
      <w:r w:rsidR="0019071D" w:rsidRPr="0019071D">
        <w:rPr>
          <w:rFonts w:ascii="HQPB2" w:hAnsi="HQPB2" w:cs="Traditional Naskh"/>
          <w:b/>
          <w:bCs/>
          <w:color w:val="000000"/>
          <w:spacing w:val="-8"/>
          <w:sz w:val="32"/>
          <w:szCs w:val="32"/>
          <w:rtl/>
        </w:rPr>
        <w:t xml:space="preserve"> </w:t>
      </w:r>
      <w:r w:rsidR="0019071D" w:rsidRPr="0019071D">
        <w:rPr>
          <w:rFonts w:ascii="HQPB2" w:hAnsi="HQPB2" w:cs="Traditional Naskh" w:hint="eastAsia"/>
          <w:b/>
          <w:bCs/>
          <w:color w:val="000000"/>
          <w:spacing w:val="-8"/>
          <w:sz w:val="32"/>
          <w:szCs w:val="32"/>
          <w:rtl/>
        </w:rPr>
        <w:t>هُوَ</w:t>
      </w:r>
      <w:r w:rsidR="0019071D" w:rsidRPr="0019071D">
        <w:rPr>
          <w:rFonts w:ascii="HQPB2" w:hAnsi="HQPB2" w:cs="Traditional Naskh"/>
          <w:b/>
          <w:bCs/>
          <w:color w:val="000000"/>
          <w:spacing w:val="-8"/>
          <w:sz w:val="32"/>
          <w:szCs w:val="32"/>
          <w:rtl/>
        </w:rPr>
        <w:t xml:space="preserve"> </w:t>
      </w:r>
      <w:r w:rsidR="0019071D" w:rsidRPr="0019071D">
        <w:rPr>
          <w:rFonts w:ascii="HQPB2" w:hAnsi="HQPB2" w:cs="Traditional Naskh" w:hint="eastAsia"/>
          <w:b/>
          <w:bCs/>
          <w:color w:val="000000"/>
          <w:spacing w:val="-8"/>
          <w:sz w:val="32"/>
          <w:szCs w:val="32"/>
          <w:rtl/>
        </w:rPr>
        <w:t>خَيْرًا</w:t>
      </w:r>
      <w:r w:rsidR="0019071D" w:rsidRPr="0019071D">
        <w:rPr>
          <w:rFonts w:ascii="HQPB2" w:hAnsi="HQPB2" w:cs="Traditional Naskh"/>
          <w:b/>
          <w:bCs/>
          <w:color w:val="000000"/>
          <w:spacing w:val="-8"/>
          <w:sz w:val="32"/>
          <w:szCs w:val="32"/>
          <w:rtl/>
        </w:rPr>
        <w:t xml:space="preserve"> </w:t>
      </w:r>
      <w:r w:rsidR="0019071D" w:rsidRPr="0019071D">
        <w:rPr>
          <w:rFonts w:ascii="HQPB2" w:hAnsi="HQPB2" w:cs="Traditional Naskh" w:hint="eastAsia"/>
          <w:b/>
          <w:bCs/>
          <w:color w:val="000000"/>
          <w:spacing w:val="-8"/>
          <w:sz w:val="32"/>
          <w:szCs w:val="32"/>
          <w:rtl/>
        </w:rPr>
        <w:t>لَهُمْ</w:t>
      </w:r>
      <w:r w:rsidR="0019071D" w:rsidRPr="0019071D">
        <w:rPr>
          <w:rFonts w:ascii="HQPB2" w:hAnsi="HQPB2" w:cs="Traditional Naskh"/>
          <w:b/>
          <w:bCs/>
          <w:color w:val="000000"/>
          <w:spacing w:val="-8"/>
          <w:sz w:val="32"/>
          <w:szCs w:val="32"/>
          <w:rtl/>
        </w:rPr>
        <w:t xml:space="preserve"> </w:t>
      </w:r>
      <w:r w:rsidR="0019071D" w:rsidRPr="0019071D">
        <w:rPr>
          <w:rFonts w:ascii="HQPB2" w:hAnsi="HQPB2" w:cs="Traditional Naskh" w:hint="eastAsia"/>
          <w:b/>
          <w:bCs/>
          <w:color w:val="000000"/>
          <w:spacing w:val="-8"/>
          <w:sz w:val="32"/>
          <w:szCs w:val="32"/>
          <w:rtl/>
        </w:rPr>
        <w:t>بَلْ</w:t>
      </w:r>
      <w:r w:rsidR="0019071D" w:rsidRPr="0019071D">
        <w:rPr>
          <w:rFonts w:ascii="HQPB2" w:hAnsi="HQPB2" w:cs="Traditional Naskh"/>
          <w:b/>
          <w:bCs/>
          <w:color w:val="000000"/>
          <w:spacing w:val="-8"/>
          <w:sz w:val="32"/>
          <w:szCs w:val="32"/>
          <w:rtl/>
        </w:rPr>
        <w:t xml:space="preserve"> </w:t>
      </w:r>
      <w:r w:rsidR="0019071D" w:rsidRPr="0019071D">
        <w:rPr>
          <w:rFonts w:ascii="HQPB2" w:hAnsi="HQPB2" w:cs="Traditional Naskh" w:hint="eastAsia"/>
          <w:b/>
          <w:bCs/>
          <w:color w:val="000000"/>
          <w:spacing w:val="-8"/>
          <w:sz w:val="32"/>
          <w:szCs w:val="32"/>
          <w:rtl/>
        </w:rPr>
        <w:t>هُوَ</w:t>
      </w:r>
      <w:r w:rsidR="0019071D" w:rsidRPr="0019071D">
        <w:rPr>
          <w:rFonts w:ascii="HQPB2" w:hAnsi="HQPB2" w:cs="Traditional Naskh"/>
          <w:b/>
          <w:bCs/>
          <w:color w:val="000000"/>
          <w:spacing w:val="-8"/>
          <w:sz w:val="32"/>
          <w:szCs w:val="32"/>
          <w:rtl/>
        </w:rPr>
        <w:t xml:space="preserve"> </w:t>
      </w:r>
      <w:r w:rsidR="0019071D" w:rsidRPr="0019071D">
        <w:rPr>
          <w:rFonts w:ascii="HQPB2" w:hAnsi="HQPB2" w:cs="Traditional Naskh" w:hint="eastAsia"/>
          <w:b/>
          <w:bCs/>
          <w:color w:val="000000"/>
          <w:spacing w:val="-8"/>
          <w:sz w:val="32"/>
          <w:szCs w:val="32"/>
          <w:rtl/>
        </w:rPr>
        <w:t>شَرٌّ</w:t>
      </w:r>
      <w:r w:rsidR="0019071D" w:rsidRPr="0019071D">
        <w:rPr>
          <w:rFonts w:ascii="HQPB2" w:hAnsi="HQPB2" w:cs="Traditional Naskh"/>
          <w:b/>
          <w:bCs/>
          <w:color w:val="000000"/>
          <w:spacing w:val="-8"/>
          <w:sz w:val="32"/>
          <w:szCs w:val="32"/>
          <w:rtl/>
        </w:rPr>
        <w:t xml:space="preserve"> </w:t>
      </w:r>
      <w:r w:rsidR="0019071D" w:rsidRPr="0019071D">
        <w:rPr>
          <w:rFonts w:ascii="HQPB2" w:hAnsi="HQPB2" w:cs="Traditional Naskh" w:hint="eastAsia"/>
          <w:b/>
          <w:bCs/>
          <w:color w:val="000000"/>
          <w:spacing w:val="-8"/>
          <w:sz w:val="32"/>
          <w:szCs w:val="32"/>
          <w:rtl/>
        </w:rPr>
        <w:t>لَهُمْ</w:t>
      </w:r>
      <w:r w:rsidR="0019071D" w:rsidRPr="0019071D">
        <w:rPr>
          <w:rFonts w:ascii="HQPB2" w:hAnsi="HQPB2" w:cs="Traditional Naskh"/>
          <w:b/>
          <w:bCs/>
          <w:color w:val="000000"/>
          <w:spacing w:val="-8"/>
          <w:sz w:val="32"/>
          <w:szCs w:val="32"/>
          <w:rtl/>
        </w:rPr>
        <w:t xml:space="preserve"> </w:t>
      </w:r>
      <w:r w:rsidR="0019071D" w:rsidRPr="0019071D">
        <w:rPr>
          <w:rFonts w:ascii="HQPB2" w:hAnsi="HQPB2" w:cs="Traditional Naskh" w:hint="eastAsia"/>
          <w:b/>
          <w:bCs/>
          <w:color w:val="000000"/>
          <w:spacing w:val="-8"/>
          <w:sz w:val="32"/>
          <w:szCs w:val="32"/>
          <w:rtl/>
        </w:rPr>
        <w:t>سَيُطَوَّقُونَ</w:t>
      </w:r>
      <w:r w:rsidR="0019071D" w:rsidRPr="0019071D">
        <w:rPr>
          <w:rFonts w:ascii="HQPB2" w:hAnsi="HQPB2" w:cs="Traditional Naskh"/>
          <w:b/>
          <w:bCs/>
          <w:color w:val="000000"/>
          <w:spacing w:val="-8"/>
          <w:sz w:val="32"/>
          <w:szCs w:val="32"/>
          <w:rtl/>
        </w:rPr>
        <w:t xml:space="preserve"> </w:t>
      </w:r>
      <w:r w:rsidR="0019071D" w:rsidRPr="0019071D">
        <w:rPr>
          <w:rFonts w:ascii="HQPB2" w:hAnsi="HQPB2" w:cs="Traditional Naskh" w:hint="eastAsia"/>
          <w:b/>
          <w:bCs/>
          <w:color w:val="000000"/>
          <w:spacing w:val="-8"/>
          <w:sz w:val="32"/>
          <w:szCs w:val="32"/>
          <w:rtl/>
        </w:rPr>
        <w:t>مَا</w:t>
      </w:r>
      <w:r w:rsidR="0019071D" w:rsidRPr="0019071D">
        <w:rPr>
          <w:rFonts w:ascii="HQPB2" w:hAnsi="HQPB2" w:cs="Traditional Naskh"/>
          <w:b/>
          <w:bCs/>
          <w:color w:val="000000"/>
          <w:spacing w:val="-8"/>
          <w:sz w:val="32"/>
          <w:szCs w:val="32"/>
          <w:rtl/>
        </w:rPr>
        <w:t xml:space="preserve"> </w:t>
      </w:r>
      <w:r w:rsidR="0019071D" w:rsidRPr="0019071D">
        <w:rPr>
          <w:rFonts w:ascii="HQPB2" w:hAnsi="HQPB2" w:cs="Traditional Naskh" w:hint="eastAsia"/>
          <w:b/>
          <w:bCs/>
          <w:color w:val="000000"/>
          <w:spacing w:val="-8"/>
          <w:sz w:val="32"/>
          <w:szCs w:val="32"/>
          <w:rtl/>
        </w:rPr>
        <w:t>بَخِلُوا</w:t>
      </w:r>
      <w:r w:rsidR="0019071D" w:rsidRPr="0019071D">
        <w:rPr>
          <w:rFonts w:ascii="HQPB2" w:hAnsi="HQPB2" w:cs="Traditional Naskh"/>
          <w:b/>
          <w:bCs/>
          <w:color w:val="000000"/>
          <w:spacing w:val="-8"/>
          <w:sz w:val="32"/>
          <w:szCs w:val="32"/>
          <w:rtl/>
        </w:rPr>
        <w:t xml:space="preserve"> </w:t>
      </w:r>
      <w:r w:rsidR="0019071D" w:rsidRPr="0019071D">
        <w:rPr>
          <w:rFonts w:ascii="HQPB2" w:hAnsi="HQPB2" w:cs="Traditional Naskh" w:hint="eastAsia"/>
          <w:b/>
          <w:bCs/>
          <w:color w:val="000000"/>
          <w:spacing w:val="-8"/>
          <w:sz w:val="32"/>
          <w:szCs w:val="32"/>
          <w:rtl/>
        </w:rPr>
        <w:t>بِهِ</w:t>
      </w:r>
      <w:r w:rsidR="0019071D" w:rsidRPr="0019071D">
        <w:rPr>
          <w:rFonts w:ascii="HQPB2" w:hAnsi="HQPB2" w:cs="Traditional Naskh"/>
          <w:b/>
          <w:bCs/>
          <w:color w:val="000000"/>
          <w:spacing w:val="-8"/>
          <w:sz w:val="32"/>
          <w:szCs w:val="32"/>
          <w:rtl/>
        </w:rPr>
        <w:t xml:space="preserve"> </w:t>
      </w:r>
      <w:r w:rsidR="0019071D" w:rsidRPr="0019071D">
        <w:rPr>
          <w:rFonts w:ascii="HQPB2" w:hAnsi="HQPB2" w:cs="Traditional Naskh" w:hint="eastAsia"/>
          <w:b/>
          <w:bCs/>
          <w:color w:val="000000"/>
          <w:spacing w:val="-8"/>
          <w:sz w:val="32"/>
          <w:szCs w:val="32"/>
          <w:rtl/>
        </w:rPr>
        <w:t>يَوْمَ</w:t>
      </w:r>
      <w:r w:rsidR="0019071D" w:rsidRPr="0019071D">
        <w:rPr>
          <w:rFonts w:ascii="HQPB2" w:hAnsi="HQPB2" w:cs="Traditional Naskh"/>
          <w:b/>
          <w:bCs/>
          <w:color w:val="000000"/>
          <w:spacing w:val="-8"/>
          <w:sz w:val="32"/>
          <w:szCs w:val="32"/>
          <w:rtl/>
        </w:rPr>
        <w:t xml:space="preserve"> </w:t>
      </w:r>
      <w:r w:rsidR="0019071D" w:rsidRPr="0019071D">
        <w:rPr>
          <w:rFonts w:ascii="HQPB2" w:hAnsi="HQPB2" w:cs="Traditional Naskh" w:hint="eastAsia"/>
          <w:b/>
          <w:bCs/>
          <w:color w:val="000000"/>
          <w:spacing w:val="-8"/>
          <w:sz w:val="32"/>
          <w:szCs w:val="32"/>
          <w:rtl/>
        </w:rPr>
        <w:t>الْقِيَامَةِ</w:t>
      </w:r>
      <w:r w:rsidR="0019071D" w:rsidRPr="0019071D">
        <w:rPr>
          <w:rFonts w:ascii="HQPB2" w:hAnsi="HQPB2" w:cs="Traditional Naskh"/>
          <w:b/>
          <w:bCs/>
          <w:color w:val="000000"/>
          <w:spacing w:val="-8"/>
          <w:sz w:val="32"/>
          <w:szCs w:val="32"/>
          <w:rtl/>
        </w:rPr>
        <w:t xml:space="preserve"> </w:t>
      </w:r>
      <w:r w:rsidR="0019071D" w:rsidRPr="0019071D">
        <w:rPr>
          <w:rFonts w:ascii="HQPB2" w:hAnsi="HQPB2" w:cs="Traditional Naskh" w:hint="eastAsia"/>
          <w:b/>
          <w:bCs/>
          <w:color w:val="000000"/>
          <w:spacing w:val="-8"/>
          <w:sz w:val="32"/>
          <w:szCs w:val="32"/>
          <w:rtl/>
        </w:rPr>
        <w:t>وَلِلَّهِ</w:t>
      </w:r>
      <w:r w:rsidR="0019071D" w:rsidRPr="0019071D">
        <w:rPr>
          <w:rFonts w:ascii="HQPB2" w:hAnsi="HQPB2" w:cs="Traditional Naskh"/>
          <w:b/>
          <w:bCs/>
          <w:color w:val="000000"/>
          <w:spacing w:val="-8"/>
          <w:sz w:val="32"/>
          <w:szCs w:val="32"/>
          <w:rtl/>
        </w:rPr>
        <w:t xml:space="preserve"> </w:t>
      </w:r>
      <w:r w:rsidR="0019071D" w:rsidRPr="0019071D">
        <w:rPr>
          <w:rFonts w:ascii="HQPB2" w:hAnsi="HQPB2" w:cs="Traditional Naskh" w:hint="eastAsia"/>
          <w:b/>
          <w:bCs/>
          <w:color w:val="000000"/>
          <w:spacing w:val="-8"/>
          <w:sz w:val="32"/>
          <w:szCs w:val="32"/>
          <w:rtl/>
        </w:rPr>
        <w:t>مِيرَاثُ</w:t>
      </w:r>
      <w:r w:rsidR="0019071D" w:rsidRPr="0019071D">
        <w:rPr>
          <w:rFonts w:ascii="HQPB2" w:hAnsi="HQPB2" w:cs="Traditional Naskh"/>
          <w:b/>
          <w:bCs/>
          <w:color w:val="000000"/>
          <w:spacing w:val="-8"/>
          <w:sz w:val="32"/>
          <w:szCs w:val="32"/>
          <w:rtl/>
        </w:rPr>
        <w:t xml:space="preserve"> </w:t>
      </w:r>
      <w:r w:rsidR="0019071D" w:rsidRPr="0019071D">
        <w:rPr>
          <w:rFonts w:ascii="HQPB2" w:hAnsi="HQPB2" w:cs="Traditional Naskh" w:hint="eastAsia"/>
          <w:b/>
          <w:bCs/>
          <w:color w:val="000000"/>
          <w:spacing w:val="-8"/>
          <w:sz w:val="32"/>
          <w:szCs w:val="32"/>
          <w:rtl/>
        </w:rPr>
        <w:t>السَّمَوَاتِ</w:t>
      </w:r>
      <w:r w:rsidR="0019071D" w:rsidRPr="0019071D">
        <w:rPr>
          <w:rFonts w:ascii="HQPB2" w:hAnsi="HQPB2" w:cs="Traditional Naskh"/>
          <w:b/>
          <w:bCs/>
          <w:color w:val="000000"/>
          <w:spacing w:val="-8"/>
          <w:sz w:val="32"/>
          <w:szCs w:val="32"/>
          <w:rtl/>
        </w:rPr>
        <w:t xml:space="preserve"> </w:t>
      </w:r>
      <w:r w:rsidR="0019071D" w:rsidRPr="0019071D">
        <w:rPr>
          <w:rFonts w:ascii="HQPB2" w:hAnsi="HQPB2" w:cs="Traditional Naskh" w:hint="eastAsia"/>
          <w:b/>
          <w:bCs/>
          <w:color w:val="000000"/>
          <w:spacing w:val="-8"/>
          <w:sz w:val="32"/>
          <w:szCs w:val="32"/>
          <w:rtl/>
        </w:rPr>
        <w:t>وَالْأَرْضِ</w:t>
      </w:r>
      <w:r w:rsidR="0019071D" w:rsidRPr="0019071D">
        <w:rPr>
          <w:rFonts w:ascii="HQPB2" w:hAnsi="HQPB2" w:cs="Traditional Naskh"/>
          <w:b/>
          <w:bCs/>
          <w:color w:val="000000"/>
          <w:spacing w:val="-8"/>
          <w:sz w:val="32"/>
          <w:szCs w:val="32"/>
          <w:rtl/>
        </w:rPr>
        <w:t xml:space="preserve"> </w:t>
      </w:r>
      <w:r w:rsidR="0019071D" w:rsidRPr="0019071D">
        <w:rPr>
          <w:rFonts w:ascii="HQPB2" w:hAnsi="HQPB2" w:cs="Traditional Naskh" w:hint="eastAsia"/>
          <w:b/>
          <w:bCs/>
          <w:color w:val="000000"/>
          <w:spacing w:val="-8"/>
          <w:sz w:val="32"/>
          <w:szCs w:val="32"/>
          <w:rtl/>
        </w:rPr>
        <w:t>وَاللَّهُ</w:t>
      </w:r>
      <w:r w:rsidR="0019071D" w:rsidRPr="0019071D">
        <w:rPr>
          <w:rFonts w:ascii="HQPB2" w:hAnsi="HQPB2" w:cs="Traditional Naskh"/>
          <w:b/>
          <w:bCs/>
          <w:color w:val="000000"/>
          <w:spacing w:val="-8"/>
          <w:sz w:val="32"/>
          <w:szCs w:val="32"/>
          <w:rtl/>
        </w:rPr>
        <w:t xml:space="preserve"> </w:t>
      </w:r>
      <w:r w:rsidR="0019071D" w:rsidRPr="0019071D">
        <w:rPr>
          <w:rFonts w:ascii="HQPB2" w:hAnsi="HQPB2" w:cs="Traditional Naskh" w:hint="eastAsia"/>
          <w:b/>
          <w:bCs/>
          <w:color w:val="000000"/>
          <w:spacing w:val="-8"/>
          <w:sz w:val="32"/>
          <w:szCs w:val="32"/>
          <w:rtl/>
        </w:rPr>
        <w:t>بِمَا</w:t>
      </w:r>
      <w:r w:rsidR="0019071D" w:rsidRPr="0019071D">
        <w:rPr>
          <w:rFonts w:ascii="HQPB2" w:hAnsi="HQPB2" w:cs="Traditional Naskh"/>
          <w:b/>
          <w:bCs/>
          <w:color w:val="000000"/>
          <w:spacing w:val="-8"/>
          <w:sz w:val="32"/>
          <w:szCs w:val="32"/>
          <w:rtl/>
        </w:rPr>
        <w:t xml:space="preserve"> </w:t>
      </w:r>
      <w:r w:rsidR="0019071D" w:rsidRPr="0019071D">
        <w:rPr>
          <w:rFonts w:ascii="HQPB2" w:hAnsi="HQPB2" w:cs="Traditional Naskh" w:hint="eastAsia"/>
          <w:b/>
          <w:bCs/>
          <w:color w:val="000000"/>
          <w:spacing w:val="-8"/>
          <w:sz w:val="32"/>
          <w:szCs w:val="32"/>
          <w:rtl/>
        </w:rPr>
        <w:t>تَعْمَلُونَ</w:t>
      </w:r>
      <w:r w:rsidR="0019071D" w:rsidRPr="0019071D">
        <w:rPr>
          <w:rFonts w:ascii="HQPB2" w:hAnsi="HQPB2" w:cs="Traditional Naskh"/>
          <w:b/>
          <w:bCs/>
          <w:color w:val="000000"/>
          <w:spacing w:val="-8"/>
          <w:sz w:val="32"/>
          <w:szCs w:val="32"/>
          <w:rtl/>
        </w:rPr>
        <w:t xml:space="preserve"> </w:t>
      </w:r>
      <w:r w:rsidR="0019071D" w:rsidRPr="0019071D">
        <w:rPr>
          <w:rFonts w:ascii="HQPB2" w:hAnsi="HQPB2" w:cs="Traditional Naskh" w:hint="eastAsia"/>
          <w:b/>
          <w:bCs/>
          <w:color w:val="000000"/>
          <w:spacing w:val="-8"/>
          <w:sz w:val="32"/>
          <w:szCs w:val="32"/>
          <w:rtl/>
        </w:rPr>
        <w:t>خَبِيرٌ</w:t>
      </w:r>
      <w:r w:rsidR="0019071D" w:rsidRPr="0019071D">
        <w:rPr>
          <w:rFonts w:ascii="Traditional Arabic" w:hAnsi="Traditional Arabic" w:cs="Traditional Arabic"/>
          <w:color w:val="C00000"/>
          <w:spacing w:val="-8"/>
          <w:sz w:val="32"/>
          <w:szCs w:val="32"/>
          <w:rtl/>
        </w:rPr>
        <w:t>﴾</w:t>
      </w:r>
      <w:r w:rsidRPr="007A21E3">
        <w:rPr>
          <w:rStyle w:val="FootnoteReference"/>
          <w:rFonts w:cs="Traditional Naskh"/>
          <w:sz w:val="32"/>
          <w:szCs w:val="32"/>
          <w:rtl/>
        </w:rPr>
        <w:t>(</w:t>
      </w:r>
      <w:r w:rsidRPr="007A21E3">
        <w:rPr>
          <w:rStyle w:val="FootnoteReference"/>
          <w:rFonts w:cs="Traditional Naskh"/>
          <w:sz w:val="32"/>
          <w:szCs w:val="32"/>
          <w:rtl/>
        </w:rPr>
        <w:footnoteReference w:id="700"/>
      </w:r>
      <w:r w:rsidRPr="007A21E3">
        <w:rPr>
          <w:rStyle w:val="FootnoteReference"/>
          <w:rFonts w:cs="Traditional Naskh"/>
          <w:sz w:val="32"/>
          <w:szCs w:val="32"/>
          <w:rtl/>
        </w:rPr>
        <w:t>)</w:t>
      </w:r>
      <w:r w:rsidRPr="0019071D">
        <w:rPr>
          <w:rFonts w:ascii="mylotus" w:hAnsi="mylotus" w:cs="Traditional Naskh"/>
          <w:spacing w:val="-8"/>
          <w:sz w:val="32"/>
          <w:szCs w:val="32"/>
          <w:rtl/>
        </w:rPr>
        <w:t>.</w:t>
      </w:r>
    </w:p>
    <w:p w:rsidR="00940A28" w:rsidRPr="0088525E" w:rsidRDefault="00940A28" w:rsidP="00180017">
      <w:pPr>
        <w:widowControl w:val="0"/>
        <w:spacing w:after="0" w:line="216" w:lineRule="auto"/>
        <w:ind w:firstLine="284"/>
        <w:jc w:val="lowKashida"/>
        <w:rPr>
          <w:rFonts w:ascii="mylotus" w:hAnsi="mylotus" w:cs="Traditional Naskh"/>
          <w:sz w:val="32"/>
          <w:szCs w:val="32"/>
          <w:rtl/>
        </w:rPr>
      </w:pPr>
      <w:r w:rsidRPr="0088525E">
        <w:rPr>
          <w:rFonts w:ascii="mylotus" w:hAnsi="mylotus" w:cs="Traditional Naskh"/>
          <w:sz w:val="32"/>
          <w:szCs w:val="32"/>
          <w:rtl/>
        </w:rPr>
        <w:t>ومن عظم شأنها أن إمام المسلمين يعزر من تهاون بأداء الزكاة. وأما فوائد الزكاة فكثيرة جداً، منها: أن إسلام العبد لا يتم إلا بأدائها، ويحصل بها تنفيذ أمر ا</w:t>
      </w:r>
      <w:r w:rsidR="00A1582F">
        <w:rPr>
          <w:rFonts w:ascii="mylotus" w:hAnsi="mylotus" w:cs="Traditional Naskh"/>
          <w:sz w:val="32"/>
          <w:szCs w:val="32"/>
          <w:rtl/>
        </w:rPr>
        <w:t>للَّه</w:t>
      </w:r>
      <w:r w:rsidRPr="0088525E">
        <w:rPr>
          <w:rFonts w:ascii="mylotus" w:hAnsi="mylotus" w:cs="Traditional Naskh"/>
          <w:sz w:val="32"/>
          <w:szCs w:val="32"/>
          <w:rtl/>
        </w:rPr>
        <w:t xml:space="preserve"> رجاء ثوابه وخشية عذابه، وتُثبّت أواصر المحبة بين الغني والفقير، وتطهِّر النفس وتزكِّيها، وتعوِّد المسلم على الجود، وتحفظ النفس من الشح، وتُستجلب بها البركة </w:t>
      </w:r>
      <w:r w:rsidR="00180017" w:rsidRPr="00180017">
        <w:rPr>
          <w:rFonts w:ascii="Traditional Arabic" w:hAnsi="Traditional Arabic" w:cs="Traditional Arabic"/>
          <w:color w:val="C00000"/>
          <w:sz w:val="32"/>
          <w:szCs w:val="32"/>
          <w:rtl/>
        </w:rPr>
        <w:t>﴿</w:t>
      </w:r>
      <w:r w:rsidR="00180017" w:rsidRPr="00180017">
        <w:rPr>
          <w:rFonts w:ascii="HQPB2" w:hAnsi="HQPB2" w:cs="Traditional Naskh" w:hint="eastAsia"/>
          <w:b/>
          <w:bCs/>
          <w:color w:val="000000"/>
          <w:sz w:val="32"/>
          <w:szCs w:val="32"/>
          <w:rtl/>
        </w:rPr>
        <w:t>وَمَا</w:t>
      </w:r>
      <w:r w:rsidR="00180017" w:rsidRPr="00180017">
        <w:rPr>
          <w:rFonts w:ascii="HQPB2" w:hAnsi="HQPB2" w:cs="Traditional Naskh"/>
          <w:b/>
          <w:bCs/>
          <w:color w:val="000000"/>
          <w:sz w:val="32"/>
          <w:szCs w:val="32"/>
          <w:rtl/>
        </w:rPr>
        <w:t xml:space="preserve"> </w:t>
      </w:r>
      <w:r w:rsidR="00180017" w:rsidRPr="00180017">
        <w:rPr>
          <w:rFonts w:ascii="HQPB2" w:hAnsi="HQPB2" w:cs="Traditional Naskh" w:hint="eastAsia"/>
          <w:b/>
          <w:bCs/>
          <w:color w:val="000000"/>
          <w:sz w:val="32"/>
          <w:szCs w:val="32"/>
          <w:rtl/>
        </w:rPr>
        <w:t>أَنْفَقْتُمْ</w:t>
      </w:r>
      <w:r w:rsidR="00180017" w:rsidRPr="00180017">
        <w:rPr>
          <w:rFonts w:ascii="HQPB2" w:hAnsi="HQPB2" w:cs="Traditional Naskh"/>
          <w:b/>
          <w:bCs/>
          <w:color w:val="000000"/>
          <w:sz w:val="32"/>
          <w:szCs w:val="32"/>
          <w:rtl/>
        </w:rPr>
        <w:t xml:space="preserve"> </w:t>
      </w:r>
      <w:r w:rsidR="00180017" w:rsidRPr="00180017">
        <w:rPr>
          <w:rFonts w:ascii="HQPB2" w:hAnsi="HQPB2" w:cs="Traditional Naskh" w:hint="eastAsia"/>
          <w:b/>
          <w:bCs/>
          <w:color w:val="000000"/>
          <w:sz w:val="32"/>
          <w:szCs w:val="32"/>
          <w:rtl/>
        </w:rPr>
        <w:t>مِنْ</w:t>
      </w:r>
      <w:r w:rsidR="00180017" w:rsidRPr="00180017">
        <w:rPr>
          <w:rFonts w:ascii="HQPB2" w:hAnsi="HQPB2" w:cs="Traditional Naskh"/>
          <w:b/>
          <w:bCs/>
          <w:color w:val="000000"/>
          <w:sz w:val="32"/>
          <w:szCs w:val="32"/>
          <w:rtl/>
        </w:rPr>
        <w:t xml:space="preserve"> </w:t>
      </w:r>
      <w:r w:rsidR="00180017" w:rsidRPr="00180017">
        <w:rPr>
          <w:rFonts w:ascii="HQPB2" w:hAnsi="HQPB2" w:cs="Traditional Naskh" w:hint="eastAsia"/>
          <w:b/>
          <w:bCs/>
          <w:color w:val="000000"/>
          <w:sz w:val="32"/>
          <w:szCs w:val="32"/>
          <w:rtl/>
        </w:rPr>
        <w:t>شَيْءٍ</w:t>
      </w:r>
      <w:r w:rsidR="00180017" w:rsidRPr="00180017">
        <w:rPr>
          <w:rFonts w:ascii="HQPB2" w:hAnsi="HQPB2" w:cs="Traditional Naskh"/>
          <w:b/>
          <w:bCs/>
          <w:color w:val="000000"/>
          <w:sz w:val="32"/>
          <w:szCs w:val="32"/>
          <w:rtl/>
        </w:rPr>
        <w:t xml:space="preserve"> </w:t>
      </w:r>
      <w:r w:rsidR="00180017" w:rsidRPr="00180017">
        <w:rPr>
          <w:rFonts w:ascii="HQPB2" w:hAnsi="HQPB2" w:cs="Traditional Naskh" w:hint="eastAsia"/>
          <w:b/>
          <w:bCs/>
          <w:color w:val="000000"/>
          <w:sz w:val="32"/>
          <w:szCs w:val="32"/>
          <w:rtl/>
        </w:rPr>
        <w:t>فَهُوَ</w:t>
      </w:r>
      <w:r w:rsidR="00180017" w:rsidRPr="00180017">
        <w:rPr>
          <w:rFonts w:ascii="HQPB2" w:hAnsi="HQPB2" w:cs="Traditional Naskh"/>
          <w:b/>
          <w:bCs/>
          <w:color w:val="000000"/>
          <w:sz w:val="32"/>
          <w:szCs w:val="32"/>
          <w:rtl/>
        </w:rPr>
        <w:t xml:space="preserve"> </w:t>
      </w:r>
      <w:r w:rsidR="00180017" w:rsidRPr="00180017">
        <w:rPr>
          <w:rFonts w:ascii="HQPB2" w:hAnsi="HQPB2" w:cs="Traditional Naskh" w:hint="eastAsia"/>
          <w:b/>
          <w:bCs/>
          <w:color w:val="000000"/>
          <w:sz w:val="32"/>
          <w:szCs w:val="32"/>
          <w:rtl/>
        </w:rPr>
        <w:t>يُخْلِفُهُ</w:t>
      </w:r>
      <w:r w:rsidR="00180017" w:rsidRPr="00180017">
        <w:rPr>
          <w:rFonts w:ascii="HQPB2" w:hAnsi="HQPB2" w:cs="Traditional Naskh"/>
          <w:b/>
          <w:bCs/>
          <w:color w:val="000000"/>
          <w:sz w:val="32"/>
          <w:szCs w:val="32"/>
          <w:rtl/>
        </w:rPr>
        <w:t xml:space="preserve"> </w:t>
      </w:r>
      <w:r w:rsidR="00180017" w:rsidRPr="00180017">
        <w:rPr>
          <w:rFonts w:ascii="HQPB2" w:hAnsi="HQPB2" w:cs="Traditional Naskh" w:hint="eastAsia"/>
          <w:b/>
          <w:bCs/>
          <w:color w:val="000000"/>
          <w:sz w:val="32"/>
          <w:szCs w:val="32"/>
          <w:rtl/>
        </w:rPr>
        <w:t>وَهُوَ</w:t>
      </w:r>
      <w:r w:rsidR="00180017" w:rsidRPr="00180017">
        <w:rPr>
          <w:rFonts w:ascii="HQPB2" w:hAnsi="HQPB2" w:cs="Traditional Naskh"/>
          <w:b/>
          <w:bCs/>
          <w:color w:val="000000"/>
          <w:sz w:val="32"/>
          <w:szCs w:val="32"/>
          <w:rtl/>
        </w:rPr>
        <w:t xml:space="preserve"> </w:t>
      </w:r>
      <w:r w:rsidR="00180017" w:rsidRPr="00180017">
        <w:rPr>
          <w:rFonts w:ascii="HQPB2" w:hAnsi="HQPB2" w:cs="Traditional Naskh" w:hint="eastAsia"/>
          <w:b/>
          <w:bCs/>
          <w:color w:val="000000"/>
          <w:sz w:val="32"/>
          <w:szCs w:val="32"/>
          <w:rtl/>
        </w:rPr>
        <w:t>خَيْرُ</w:t>
      </w:r>
      <w:r w:rsidR="00180017" w:rsidRPr="00180017">
        <w:rPr>
          <w:rFonts w:ascii="HQPB2" w:hAnsi="HQPB2" w:cs="Traditional Naskh"/>
          <w:b/>
          <w:bCs/>
          <w:color w:val="000000"/>
          <w:sz w:val="32"/>
          <w:szCs w:val="32"/>
          <w:rtl/>
        </w:rPr>
        <w:t xml:space="preserve"> </w:t>
      </w:r>
      <w:r w:rsidR="00180017" w:rsidRPr="00180017">
        <w:rPr>
          <w:rFonts w:ascii="HQPB2" w:hAnsi="HQPB2" w:cs="Traditional Naskh" w:hint="eastAsia"/>
          <w:b/>
          <w:bCs/>
          <w:color w:val="000000"/>
          <w:sz w:val="32"/>
          <w:szCs w:val="32"/>
          <w:rtl/>
        </w:rPr>
        <w:t>الرَّازِقِينَ</w:t>
      </w:r>
      <w:r w:rsidR="00180017" w:rsidRPr="00180017">
        <w:rPr>
          <w:rFonts w:ascii="Traditional Arabic" w:hAnsi="Traditional Arabic" w:cs="Traditional Arabic"/>
          <w:color w:val="C00000"/>
          <w:sz w:val="32"/>
          <w:szCs w:val="32"/>
          <w:rtl/>
        </w:rPr>
        <w:t>﴾</w:t>
      </w:r>
      <w:r w:rsidRPr="007A21E3">
        <w:rPr>
          <w:rStyle w:val="FootnoteReference"/>
          <w:rFonts w:cs="Traditional Naskh"/>
          <w:sz w:val="32"/>
          <w:szCs w:val="32"/>
          <w:rtl/>
        </w:rPr>
        <w:t>(</w:t>
      </w:r>
      <w:r w:rsidRPr="007A21E3">
        <w:rPr>
          <w:rStyle w:val="FootnoteReference"/>
          <w:rFonts w:cs="Traditional Naskh"/>
          <w:sz w:val="32"/>
          <w:szCs w:val="32"/>
          <w:rtl/>
        </w:rPr>
        <w:footnoteReference w:id="701"/>
      </w:r>
      <w:r w:rsidRPr="007A21E3">
        <w:rPr>
          <w:rStyle w:val="FootnoteReference"/>
          <w:rFonts w:cs="Traditional Naskh"/>
          <w:sz w:val="32"/>
          <w:szCs w:val="32"/>
          <w:rtl/>
        </w:rPr>
        <w:t>)</w:t>
      </w:r>
      <w:r w:rsidRPr="0088525E">
        <w:rPr>
          <w:rFonts w:ascii="mylotus" w:hAnsi="mylotus" w:cs="Traditional Naskh"/>
          <w:sz w:val="32"/>
          <w:szCs w:val="32"/>
          <w:rtl/>
        </w:rPr>
        <w:t xml:space="preserve">. وقال </w:t>
      </w:r>
      <w:r w:rsidR="00180017" w:rsidRPr="00180017">
        <w:rPr>
          <w:rFonts w:ascii="mylotus" w:hAnsi="mylotus" w:cs="Traditional Naskh"/>
          <w:color w:val="C00000"/>
          <w:sz w:val="32"/>
          <w:szCs w:val="32"/>
        </w:rPr>
        <w:sym w:font="AGA Arabesque" w:char="F072"/>
      </w:r>
      <w:r w:rsidRPr="0088525E">
        <w:rPr>
          <w:rFonts w:ascii="mylotus" w:hAnsi="mylotus" w:cs="Traditional Naskh"/>
          <w:sz w:val="32"/>
          <w:szCs w:val="32"/>
          <w:rtl/>
        </w:rPr>
        <w:t xml:space="preserve">: </w:t>
      </w:r>
      <w:r w:rsidR="00180017">
        <w:rPr>
          <w:rFonts w:ascii="mylotus" w:hAnsi="mylotus" w:cs="Traditional Naskh" w:hint="cs"/>
          <w:b/>
          <w:bCs/>
          <w:sz w:val="32"/>
          <w:szCs w:val="32"/>
          <w:rtl/>
        </w:rPr>
        <w:t>«</w:t>
      </w:r>
      <w:r w:rsidRPr="0088525E">
        <w:rPr>
          <w:rFonts w:ascii="mylotus" w:hAnsi="mylotus" w:cs="Traditional Naskh"/>
          <w:b/>
          <w:bCs/>
          <w:sz w:val="32"/>
          <w:szCs w:val="32"/>
          <w:rtl/>
        </w:rPr>
        <w:t>ما نقصت</w:t>
      </w:r>
      <w:r w:rsidRPr="0088525E">
        <w:rPr>
          <w:rFonts w:ascii="mylotus" w:hAnsi="mylotus" w:cs="Traditional Naskh"/>
          <w:sz w:val="32"/>
          <w:szCs w:val="32"/>
          <w:rtl/>
        </w:rPr>
        <w:t xml:space="preserve"> </w:t>
      </w:r>
      <w:r w:rsidRPr="0088525E">
        <w:rPr>
          <w:rFonts w:ascii="mylotus" w:hAnsi="mylotus" w:cs="Traditional Naskh"/>
          <w:b/>
          <w:bCs/>
          <w:sz w:val="32"/>
          <w:szCs w:val="32"/>
          <w:rtl/>
        </w:rPr>
        <w:t>صدقةٌ من مالٍ، وما زاد ا</w:t>
      </w:r>
      <w:r w:rsidR="00A1582F">
        <w:rPr>
          <w:rFonts w:ascii="mylotus" w:hAnsi="mylotus" w:cs="Traditional Naskh"/>
          <w:b/>
          <w:bCs/>
          <w:sz w:val="32"/>
          <w:szCs w:val="32"/>
          <w:rtl/>
        </w:rPr>
        <w:t>للَّه</w:t>
      </w:r>
      <w:r w:rsidRPr="0088525E">
        <w:rPr>
          <w:rFonts w:ascii="mylotus" w:hAnsi="mylotus" w:cs="Traditional Naskh"/>
          <w:b/>
          <w:bCs/>
          <w:sz w:val="32"/>
          <w:szCs w:val="32"/>
          <w:rtl/>
        </w:rPr>
        <w:t xml:space="preserve"> عبداً بعفوٍ إلا عزًّا، وما تواضع أحدٌ </w:t>
      </w:r>
      <w:r w:rsidR="00A1582F">
        <w:rPr>
          <w:rFonts w:ascii="mylotus" w:hAnsi="mylotus" w:cs="Traditional Naskh"/>
          <w:b/>
          <w:bCs/>
          <w:sz w:val="32"/>
          <w:szCs w:val="32"/>
          <w:rtl/>
        </w:rPr>
        <w:t>للَّه</w:t>
      </w:r>
      <w:r w:rsidRPr="0088525E">
        <w:rPr>
          <w:rFonts w:ascii="mylotus" w:hAnsi="mylotus" w:cs="Traditional Naskh"/>
          <w:b/>
          <w:bCs/>
          <w:sz w:val="32"/>
          <w:szCs w:val="32"/>
          <w:rtl/>
        </w:rPr>
        <w:t xml:space="preserve"> إلا رفعه</w:t>
      </w:r>
      <w:r w:rsidR="00180017">
        <w:rPr>
          <w:rFonts w:ascii="mylotus" w:hAnsi="mylotus" w:cs="Traditional Naskh" w:hint="cs"/>
          <w:position w:val="8"/>
          <w:sz w:val="32"/>
          <w:szCs w:val="32"/>
          <w:rtl/>
        </w:rPr>
        <w:t>»</w:t>
      </w:r>
      <w:r w:rsidRPr="007A21E3">
        <w:rPr>
          <w:rStyle w:val="FootnoteReference"/>
          <w:rFonts w:cs="Traditional Naskh"/>
          <w:sz w:val="32"/>
          <w:szCs w:val="32"/>
          <w:rtl/>
        </w:rPr>
        <w:t>(</w:t>
      </w:r>
      <w:r w:rsidRPr="007A21E3">
        <w:rPr>
          <w:rStyle w:val="FootnoteReference"/>
          <w:rFonts w:cs="Traditional Naskh"/>
          <w:sz w:val="32"/>
          <w:szCs w:val="32"/>
          <w:rtl/>
        </w:rPr>
        <w:footnoteReference w:id="702"/>
      </w:r>
      <w:r w:rsidRPr="007A21E3">
        <w:rPr>
          <w:rStyle w:val="FootnoteReference"/>
          <w:rFonts w:cs="Traditional Naskh"/>
          <w:sz w:val="32"/>
          <w:szCs w:val="32"/>
          <w:rtl/>
        </w:rPr>
        <w:t>)</w:t>
      </w:r>
      <w:r w:rsidRPr="0088525E">
        <w:rPr>
          <w:rFonts w:ascii="mylotus" w:hAnsi="mylotus" w:cs="Traditional Naskh"/>
          <w:sz w:val="32"/>
          <w:szCs w:val="32"/>
          <w:rtl/>
        </w:rPr>
        <w:t>. وقال ا</w:t>
      </w:r>
      <w:r w:rsidR="00A1582F">
        <w:rPr>
          <w:rFonts w:ascii="mylotus" w:hAnsi="mylotus" w:cs="Traditional Naskh"/>
          <w:sz w:val="32"/>
          <w:szCs w:val="32"/>
          <w:rtl/>
        </w:rPr>
        <w:t>للَّه</w:t>
      </w:r>
      <w:r w:rsidRPr="0088525E">
        <w:rPr>
          <w:rFonts w:ascii="mylotus" w:hAnsi="mylotus" w:cs="Traditional Naskh"/>
          <w:sz w:val="32"/>
          <w:szCs w:val="32"/>
          <w:rtl/>
        </w:rPr>
        <w:t xml:space="preserve"> تعالى في الحديث القدسي: </w:t>
      </w:r>
      <w:r w:rsidR="00180017">
        <w:rPr>
          <w:rFonts w:ascii="mylotus" w:hAnsi="mylotus" w:cs="Traditional Naskh" w:hint="cs"/>
          <w:b/>
          <w:bCs/>
          <w:sz w:val="32"/>
          <w:szCs w:val="32"/>
          <w:rtl/>
        </w:rPr>
        <w:t>«</w:t>
      </w:r>
      <w:r w:rsidRPr="0088525E">
        <w:rPr>
          <w:rFonts w:ascii="mylotus" w:hAnsi="mylotus" w:cs="Traditional Naskh"/>
          <w:b/>
          <w:bCs/>
          <w:sz w:val="32"/>
          <w:szCs w:val="32"/>
          <w:rtl/>
        </w:rPr>
        <w:t>انفق يا ابن آدم أنفق عليك</w:t>
      </w:r>
      <w:r w:rsidR="00180017">
        <w:rPr>
          <w:rFonts w:ascii="mylotus" w:hAnsi="mylotus" w:cs="Traditional Naskh" w:hint="cs"/>
          <w:position w:val="8"/>
          <w:sz w:val="32"/>
          <w:szCs w:val="32"/>
          <w:rtl/>
        </w:rPr>
        <w:t>»</w:t>
      </w:r>
      <w:r w:rsidRPr="007A21E3">
        <w:rPr>
          <w:rStyle w:val="FootnoteReference"/>
          <w:rFonts w:cs="Traditional Naskh"/>
          <w:sz w:val="32"/>
          <w:szCs w:val="32"/>
          <w:rtl/>
        </w:rPr>
        <w:t>(</w:t>
      </w:r>
      <w:r w:rsidRPr="007A21E3">
        <w:rPr>
          <w:rStyle w:val="FootnoteReference"/>
          <w:rFonts w:cs="Traditional Naskh"/>
          <w:sz w:val="32"/>
          <w:szCs w:val="32"/>
          <w:rtl/>
        </w:rPr>
        <w:footnoteReference w:id="703"/>
      </w:r>
      <w:r w:rsidRPr="007A21E3">
        <w:rPr>
          <w:rStyle w:val="FootnoteReference"/>
          <w:rFonts w:cs="Traditional Naskh"/>
          <w:sz w:val="32"/>
          <w:szCs w:val="32"/>
          <w:rtl/>
        </w:rPr>
        <w:t>)</w:t>
      </w:r>
      <w:r w:rsidRPr="0088525E">
        <w:rPr>
          <w:rFonts w:ascii="mylotus" w:hAnsi="mylotus" w:cs="Traditional Naskh"/>
          <w:sz w:val="32"/>
          <w:szCs w:val="32"/>
          <w:rtl/>
        </w:rPr>
        <w:t xml:space="preserve">. وهي برهان على صدق إسلام مخرجها، </w:t>
      </w:r>
      <w:r w:rsidRPr="0088525E">
        <w:rPr>
          <w:rFonts w:ascii="mylotus" w:hAnsi="mylotus" w:cs="Traditional Naskh"/>
          <w:sz w:val="32"/>
          <w:szCs w:val="32"/>
          <w:rtl/>
        </w:rPr>
        <w:lastRenderedPageBreak/>
        <w:t xml:space="preserve">وتشرح صدر المسلم، وتُلحقه بالمؤمن الكامل، وهي من أسباب دخول الجنة، وتُنجي من حرِّ يوم القيامة، كما قال النبي </w:t>
      </w:r>
      <w:r w:rsidR="00180017" w:rsidRPr="00180017">
        <w:rPr>
          <w:rFonts w:ascii="mylotus" w:hAnsi="mylotus" w:cs="Traditional Naskh"/>
          <w:color w:val="C00000"/>
          <w:sz w:val="32"/>
          <w:szCs w:val="32"/>
        </w:rPr>
        <w:sym w:font="AGA Arabesque" w:char="F072"/>
      </w:r>
      <w:r w:rsidRPr="0088525E">
        <w:rPr>
          <w:rFonts w:ascii="mylotus" w:hAnsi="mylotus" w:cs="Traditional Naskh"/>
          <w:sz w:val="32"/>
          <w:szCs w:val="32"/>
          <w:rtl/>
        </w:rPr>
        <w:t xml:space="preserve">: </w:t>
      </w:r>
      <w:r w:rsidR="00180017">
        <w:rPr>
          <w:rFonts w:ascii="mylotus" w:hAnsi="mylotus" w:cs="Traditional Naskh" w:hint="cs"/>
          <w:b/>
          <w:bCs/>
          <w:sz w:val="32"/>
          <w:szCs w:val="32"/>
          <w:rtl/>
        </w:rPr>
        <w:t>«</w:t>
      </w:r>
      <w:r w:rsidRPr="0088525E">
        <w:rPr>
          <w:rFonts w:ascii="mylotus" w:hAnsi="mylotus" w:cs="Traditional Naskh"/>
          <w:b/>
          <w:bCs/>
          <w:sz w:val="32"/>
          <w:szCs w:val="32"/>
          <w:rtl/>
        </w:rPr>
        <w:t>كل امرئ في ظل صدقته حتى يفصل بين الناس</w:t>
      </w:r>
      <w:r w:rsidR="00180017">
        <w:rPr>
          <w:rFonts w:ascii="mylotus" w:hAnsi="mylotus" w:cs="Traditional Naskh" w:hint="cs"/>
          <w:b/>
          <w:bCs/>
          <w:sz w:val="32"/>
          <w:szCs w:val="32"/>
          <w:rtl/>
        </w:rPr>
        <w:t>»</w:t>
      </w:r>
      <w:r w:rsidRPr="007A21E3">
        <w:rPr>
          <w:rStyle w:val="FootnoteReference"/>
          <w:rFonts w:cs="Traditional Naskh"/>
          <w:sz w:val="32"/>
          <w:szCs w:val="32"/>
          <w:rtl/>
        </w:rPr>
        <w:t>(</w:t>
      </w:r>
      <w:r w:rsidRPr="007A21E3">
        <w:rPr>
          <w:rStyle w:val="FootnoteReference"/>
          <w:rFonts w:cs="Traditional Naskh"/>
          <w:sz w:val="32"/>
          <w:szCs w:val="32"/>
          <w:rtl/>
        </w:rPr>
        <w:footnoteReference w:id="704"/>
      </w:r>
      <w:r w:rsidRPr="007A21E3">
        <w:rPr>
          <w:rStyle w:val="FootnoteReference"/>
          <w:rFonts w:cs="Traditional Naskh"/>
          <w:sz w:val="32"/>
          <w:szCs w:val="32"/>
          <w:rtl/>
        </w:rPr>
        <w:t>)</w:t>
      </w:r>
      <w:r w:rsidRPr="0088525E">
        <w:rPr>
          <w:rFonts w:ascii="mylotus" w:hAnsi="mylotus" w:cs="Traditional Naskh"/>
          <w:sz w:val="32"/>
          <w:szCs w:val="32"/>
          <w:rtl/>
        </w:rPr>
        <w:t>. وتجعل المجتمع كالأسرة الواحدة، وسبب لنزول الخيرات ودفع العقوبات؛ لحديث عبدا</w:t>
      </w:r>
      <w:r w:rsidR="00A1582F">
        <w:rPr>
          <w:rFonts w:ascii="mylotus" w:hAnsi="mylotus" w:cs="Traditional Naskh"/>
          <w:sz w:val="32"/>
          <w:szCs w:val="32"/>
          <w:rtl/>
        </w:rPr>
        <w:t>للَّه</w:t>
      </w:r>
      <w:r w:rsidRPr="0088525E">
        <w:rPr>
          <w:rFonts w:ascii="mylotus" w:hAnsi="mylotus" w:cs="Traditional Naskh"/>
          <w:sz w:val="32"/>
          <w:szCs w:val="32"/>
          <w:rtl/>
        </w:rPr>
        <w:t xml:space="preserve"> بن عمرو عن النبي </w:t>
      </w:r>
      <w:r w:rsidR="00180017" w:rsidRPr="00180017">
        <w:rPr>
          <w:rFonts w:ascii="mylotus" w:hAnsi="mylotus" w:cs="Traditional Naskh"/>
          <w:color w:val="C00000"/>
          <w:sz w:val="32"/>
          <w:szCs w:val="32"/>
        </w:rPr>
        <w:sym w:font="AGA Arabesque" w:char="F072"/>
      </w:r>
      <w:r w:rsidRPr="0088525E">
        <w:rPr>
          <w:rFonts w:ascii="mylotus" w:hAnsi="mylotus" w:cs="Traditional Naskh"/>
          <w:sz w:val="32"/>
          <w:szCs w:val="32"/>
          <w:rtl/>
        </w:rPr>
        <w:t xml:space="preserve"> وفيه: </w:t>
      </w:r>
      <w:r w:rsidR="00180017">
        <w:rPr>
          <w:rFonts w:ascii="mylotus" w:hAnsi="mylotus" w:cs="Traditional Naskh" w:hint="cs"/>
          <w:b/>
          <w:bCs/>
          <w:sz w:val="32"/>
          <w:szCs w:val="32"/>
          <w:rtl/>
        </w:rPr>
        <w:t>«</w:t>
      </w:r>
      <w:r w:rsidRPr="0088525E">
        <w:rPr>
          <w:rFonts w:ascii="mylotus" w:hAnsi="mylotus" w:cs="Traditional Naskh"/>
          <w:b/>
          <w:bCs/>
          <w:sz w:val="32"/>
          <w:szCs w:val="32"/>
          <w:rtl/>
        </w:rPr>
        <w:t>ولم يمنعوا زكاة أموالهم إلا منعوا القطر من السماء، ولولا البهائم لم يُمطروا..</w:t>
      </w:r>
      <w:r w:rsidR="00180017">
        <w:rPr>
          <w:rFonts w:ascii="mylotus" w:hAnsi="mylotus" w:cs="Traditional Naskh" w:hint="cs"/>
          <w:b/>
          <w:bCs/>
          <w:sz w:val="32"/>
          <w:szCs w:val="32"/>
          <w:rtl/>
        </w:rPr>
        <w:t>»</w:t>
      </w:r>
      <w:r w:rsidRPr="00B84917">
        <w:rPr>
          <w:rFonts w:ascii="mylotus" w:hAnsi="mylotus" w:cs="Traditional Naskh"/>
          <w:position w:val="8"/>
          <w:sz w:val="32"/>
          <w:szCs w:val="32"/>
          <w:rtl/>
        </w:rPr>
        <w:t xml:space="preserve"> </w:t>
      </w:r>
      <w:r w:rsidRPr="007A21E3">
        <w:rPr>
          <w:rStyle w:val="FootnoteReference"/>
          <w:rFonts w:cs="Traditional Naskh"/>
          <w:sz w:val="32"/>
          <w:szCs w:val="32"/>
          <w:rtl/>
        </w:rPr>
        <w:t>(</w:t>
      </w:r>
      <w:r w:rsidRPr="007A21E3">
        <w:rPr>
          <w:rStyle w:val="FootnoteReference"/>
          <w:rFonts w:cs="Traditional Naskh"/>
          <w:sz w:val="32"/>
          <w:szCs w:val="32"/>
          <w:rtl/>
        </w:rPr>
        <w:footnoteReference w:id="705"/>
      </w:r>
      <w:r w:rsidRPr="007A21E3">
        <w:rPr>
          <w:rStyle w:val="FootnoteReference"/>
          <w:rFonts w:cs="Traditional Naskh"/>
          <w:sz w:val="32"/>
          <w:szCs w:val="32"/>
          <w:rtl/>
        </w:rPr>
        <w:t>)</w:t>
      </w:r>
      <w:r w:rsidRPr="0088525E">
        <w:rPr>
          <w:rFonts w:ascii="mylotus" w:hAnsi="mylotus" w:cs="Traditional Naskh"/>
          <w:sz w:val="32"/>
          <w:szCs w:val="32"/>
          <w:rtl/>
        </w:rPr>
        <w:t xml:space="preserve">. وهي تطفئ الخطايا وتكفِّرها، قال </w:t>
      </w:r>
      <w:r w:rsidR="00180017" w:rsidRPr="00180017">
        <w:rPr>
          <w:rFonts w:ascii="mylotus" w:hAnsi="mylotus" w:cs="Traditional Naskh"/>
          <w:color w:val="C00000"/>
          <w:sz w:val="32"/>
          <w:szCs w:val="32"/>
        </w:rPr>
        <w:sym w:font="AGA Arabesque" w:char="F072"/>
      </w:r>
      <w:r w:rsidRPr="0088525E">
        <w:rPr>
          <w:rFonts w:ascii="mylotus" w:hAnsi="mylotus" w:cs="Traditional Naskh"/>
          <w:sz w:val="32"/>
          <w:szCs w:val="32"/>
          <w:rtl/>
        </w:rPr>
        <w:t xml:space="preserve">: </w:t>
      </w:r>
      <w:r w:rsidR="00180017">
        <w:rPr>
          <w:rFonts w:ascii="mylotus" w:hAnsi="mylotus" w:cs="Traditional Naskh" w:hint="cs"/>
          <w:b/>
          <w:bCs/>
          <w:sz w:val="32"/>
          <w:szCs w:val="32"/>
          <w:rtl/>
        </w:rPr>
        <w:t>«</w:t>
      </w:r>
      <w:r w:rsidRPr="0088525E">
        <w:rPr>
          <w:rFonts w:ascii="mylotus" w:hAnsi="mylotus" w:cs="Traditional Naskh"/>
          <w:b/>
          <w:bCs/>
          <w:sz w:val="32"/>
          <w:szCs w:val="32"/>
          <w:rtl/>
        </w:rPr>
        <w:t>... والصدقة تطفئ الخطيئة كما يطفئ الماء النار</w:t>
      </w:r>
      <w:r w:rsidR="00180017">
        <w:rPr>
          <w:rFonts w:ascii="mylotus" w:hAnsi="mylotus" w:cs="Traditional Naskh" w:hint="cs"/>
          <w:b/>
          <w:bCs/>
          <w:sz w:val="32"/>
          <w:szCs w:val="32"/>
          <w:rtl/>
        </w:rPr>
        <w:t>»</w:t>
      </w:r>
      <w:r w:rsidRPr="007A21E3">
        <w:rPr>
          <w:rStyle w:val="FootnoteReference"/>
          <w:rFonts w:cs="Traditional Naskh"/>
          <w:sz w:val="32"/>
          <w:szCs w:val="32"/>
          <w:rtl/>
        </w:rPr>
        <w:t>(</w:t>
      </w:r>
      <w:r w:rsidRPr="007A21E3">
        <w:rPr>
          <w:rStyle w:val="FootnoteReference"/>
          <w:rFonts w:cs="Traditional Naskh"/>
          <w:sz w:val="32"/>
          <w:szCs w:val="32"/>
          <w:rtl/>
        </w:rPr>
        <w:footnoteReference w:id="706"/>
      </w:r>
      <w:r w:rsidRPr="007A21E3">
        <w:rPr>
          <w:rStyle w:val="FootnoteReference"/>
          <w:rFonts w:cs="Traditional Naskh"/>
          <w:sz w:val="32"/>
          <w:szCs w:val="32"/>
          <w:rtl/>
        </w:rPr>
        <w:t>)</w:t>
      </w:r>
      <w:r w:rsidRPr="0088525E">
        <w:rPr>
          <w:rFonts w:ascii="mylotus" w:hAnsi="mylotus" w:cs="Traditional Naskh"/>
          <w:sz w:val="32"/>
          <w:szCs w:val="32"/>
          <w:rtl/>
        </w:rPr>
        <w:t>, وهي وقاية لصاحب المال من العذاب، وتطهِّر المال والنفس، وتحفظ المال من الفساد، وأداؤها من أسباب الرحمة والنصر، ومن أعظم أنواع الإحسان.</w:t>
      </w:r>
    </w:p>
    <w:p w:rsidR="00940A28" w:rsidRDefault="00940A28" w:rsidP="006749D3">
      <w:pPr>
        <w:widowControl w:val="0"/>
        <w:spacing w:after="0" w:line="216" w:lineRule="auto"/>
        <w:ind w:firstLine="284"/>
        <w:jc w:val="lowKashida"/>
        <w:rPr>
          <w:rFonts w:ascii="mylotus" w:hAnsi="mylotus" w:cs="Traditional Naskh"/>
          <w:sz w:val="32"/>
          <w:szCs w:val="32"/>
          <w:rtl/>
        </w:rPr>
      </w:pPr>
      <w:r w:rsidRPr="0088525E">
        <w:rPr>
          <w:rFonts w:ascii="mylotus" w:hAnsi="mylotus" w:cs="Traditional Naskh"/>
          <w:sz w:val="32"/>
          <w:szCs w:val="32"/>
          <w:rtl/>
        </w:rPr>
        <w:tab/>
      </w:r>
      <w:r w:rsidRPr="0088525E">
        <w:rPr>
          <w:rFonts w:ascii="mylotus" w:hAnsi="mylotus" w:cs="Traditional Naskh"/>
          <w:b/>
          <w:bCs/>
          <w:sz w:val="32"/>
          <w:szCs w:val="32"/>
          <w:rtl/>
        </w:rPr>
        <w:t>عباد ا</w:t>
      </w:r>
      <w:r w:rsidR="00A1582F">
        <w:rPr>
          <w:rFonts w:ascii="mylotus" w:hAnsi="mylotus" w:cs="Traditional Naskh"/>
          <w:b/>
          <w:bCs/>
          <w:sz w:val="32"/>
          <w:szCs w:val="32"/>
          <w:rtl/>
        </w:rPr>
        <w:t>للَّه</w:t>
      </w:r>
      <w:r w:rsidRPr="0088525E">
        <w:rPr>
          <w:rFonts w:ascii="mylotus" w:hAnsi="mylotus" w:cs="Traditional Naskh"/>
          <w:b/>
          <w:bCs/>
          <w:sz w:val="32"/>
          <w:szCs w:val="32"/>
          <w:rtl/>
        </w:rPr>
        <w:t>:</w:t>
      </w:r>
      <w:r w:rsidRPr="0088525E">
        <w:rPr>
          <w:rFonts w:ascii="mylotus" w:hAnsi="mylotus" w:cs="Traditional Naskh"/>
          <w:sz w:val="32"/>
          <w:szCs w:val="32"/>
          <w:rtl/>
        </w:rPr>
        <w:t xml:space="preserve"> أدُّوا زكاة أموالكم؛ فإن ذلك من أسباب نجاتكم وسعادتكم في الدنيا والآخرة. بارك ا</w:t>
      </w:r>
      <w:r w:rsidR="00A1582F">
        <w:rPr>
          <w:rFonts w:ascii="mylotus" w:hAnsi="mylotus" w:cs="Traditional Naskh"/>
          <w:sz w:val="32"/>
          <w:szCs w:val="32"/>
          <w:rtl/>
        </w:rPr>
        <w:t>للَّه</w:t>
      </w:r>
      <w:r w:rsidRPr="0088525E">
        <w:rPr>
          <w:rFonts w:ascii="mylotus" w:hAnsi="mylotus" w:cs="Traditional Naskh"/>
          <w:sz w:val="32"/>
          <w:szCs w:val="32"/>
          <w:rtl/>
        </w:rPr>
        <w:t xml:space="preserve"> لي ولكم في القرآن العظيم، ونفعني وإياكم بما فيه من الآيات والذكر الحكيم، أقول قولي هذا وأستغفر ا</w:t>
      </w:r>
      <w:r w:rsidR="00A1582F">
        <w:rPr>
          <w:rFonts w:ascii="mylotus" w:hAnsi="mylotus" w:cs="Traditional Naskh"/>
          <w:sz w:val="32"/>
          <w:szCs w:val="32"/>
          <w:rtl/>
        </w:rPr>
        <w:t>للَّه</w:t>
      </w:r>
      <w:r w:rsidRPr="0088525E">
        <w:rPr>
          <w:rFonts w:ascii="mylotus" w:hAnsi="mylotus" w:cs="Traditional Naskh"/>
          <w:sz w:val="32"/>
          <w:szCs w:val="32"/>
          <w:rtl/>
        </w:rPr>
        <w:t xml:space="preserve"> لي ولكم ولسائر المؤمنين فاستغفروه إنه هو الغفور الرحيم.</w:t>
      </w:r>
    </w:p>
    <w:p w:rsidR="00745961" w:rsidRPr="0088525E" w:rsidRDefault="00745961" w:rsidP="006749D3">
      <w:pPr>
        <w:widowControl w:val="0"/>
        <w:spacing w:after="0" w:line="216" w:lineRule="auto"/>
        <w:ind w:firstLine="284"/>
        <w:jc w:val="lowKashida"/>
        <w:rPr>
          <w:rFonts w:ascii="mylotus" w:hAnsi="mylotus" w:cs="Traditional Naskh"/>
          <w:sz w:val="32"/>
          <w:szCs w:val="32"/>
          <w:rtl/>
        </w:rPr>
      </w:pPr>
    </w:p>
    <w:p w:rsidR="00745961" w:rsidRPr="00A27970" w:rsidRDefault="00745961" w:rsidP="0002044F">
      <w:pPr>
        <w:pStyle w:val="2"/>
        <w:keepNext w:val="0"/>
        <w:spacing w:after="40" w:line="216" w:lineRule="auto"/>
        <w:jc w:val="center"/>
        <w:rPr>
          <w:b w:val="0"/>
          <w:bCs w:val="0"/>
          <w:color w:val="C00000"/>
          <w:lang w:eastAsia="en-US"/>
        </w:rPr>
      </w:pPr>
      <w:r w:rsidRPr="00A27970">
        <w:rPr>
          <w:rFonts w:hint="cs"/>
          <w:b w:val="0"/>
          <w:bCs w:val="0"/>
          <w:color w:val="C00000"/>
          <w:lang w:eastAsia="en-US"/>
        </w:rPr>
        <w:sym w:font="AGA Arabesque" w:char="F026"/>
      </w:r>
      <w:r>
        <w:rPr>
          <w:b w:val="0"/>
          <w:bCs w:val="0"/>
          <w:color w:val="C00000"/>
          <w:lang w:eastAsia="en-US"/>
        </w:rPr>
        <w:t xml:space="preserve"> </w:t>
      </w:r>
      <w:r w:rsidRPr="00A27970">
        <w:rPr>
          <w:rFonts w:hint="cs"/>
          <w:b w:val="0"/>
          <w:bCs w:val="0"/>
          <w:color w:val="C00000"/>
          <w:lang w:eastAsia="en-US"/>
        </w:rPr>
        <w:sym w:font="AGA Arabesque" w:char="F026"/>
      </w:r>
      <w:r>
        <w:rPr>
          <w:b w:val="0"/>
          <w:bCs w:val="0"/>
          <w:color w:val="C00000"/>
          <w:lang w:eastAsia="en-US"/>
        </w:rPr>
        <w:t xml:space="preserve"> </w:t>
      </w:r>
      <w:r w:rsidRPr="00A27970">
        <w:rPr>
          <w:rFonts w:hint="cs"/>
          <w:b w:val="0"/>
          <w:bCs w:val="0"/>
          <w:color w:val="C00000"/>
          <w:lang w:eastAsia="en-US"/>
        </w:rPr>
        <w:sym w:font="AGA Arabesque" w:char="F026"/>
      </w:r>
    </w:p>
    <w:p w:rsidR="00940A28" w:rsidRPr="0088525E" w:rsidRDefault="00940A28" w:rsidP="006749D3">
      <w:pPr>
        <w:widowControl w:val="0"/>
        <w:spacing w:after="0" w:line="216" w:lineRule="auto"/>
        <w:ind w:firstLine="284"/>
        <w:jc w:val="lowKashida"/>
        <w:rPr>
          <w:rFonts w:ascii="mylotus" w:hAnsi="mylotus" w:cs="Traditional Naskh"/>
          <w:sz w:val="32"/>
          <w:szCs w:val="32"/>
          <w:rtl/>
        </w:rPr>
      </w:pPr>
    </w:p>
    <w:p w:rsidR="00940A28" w:rsidRPr="0088525E" w:rsidRDefault="00940A28" w:rsidP="006749D3">
      <w:pPr>
        <w:widowControl w:val="0"/>
        <w:spacing w:after="0" w:line="216" w:lineRule="auto"/>
        <w:ind w:firstLine="284"/>
        <w:jc w:val="lowKashida"/>
        <w:rPr>
          <w:rFonts w:ascii="mylotus" w:hAnsi="mylotus" w:cs="Traditional Naskh"/>
          <w:sz w:val="32"/>
          <w:szCs w:val="32"/>
          <w:rtl/>
        </w:rPr>
      </w:pPr>
    </w:p>
    <w:p w:rsidR="00940A28" w:rsidRPr="0088525E" w:rsidRDefault="00940A28" w:rsidP="006749D3">
      <w:pPr>
        <w:widowControl w:val="0"/>
        <w:spacing w:after="0" w:line="216" w:lineRule="auto"/>
        <w:ind w:firstLine="284"/>
        <w:jc w:val="lowKashida"/>
        <w:rPr>
          <w:rFonts w:ascii="mylotus" w:hAnsi="mylotus" w:cs="Traditional Naskh"/>
          <w:sz w:val="32"/>
          <w:szCs w:val="32"/>
          <w:rtl/>
        </w:rPr>
      </w:pPr>
      <w:r w:rsidRPr="0088525E">
        <w:rPr>
          <w:rFonts w:ascii="mylotus" w:hAnsi="mylotus" w:cs="Traditional Naskh"/>
          <w:sz w:val="32"/>
          <w:szCs w:val="32"/>
          <w:rtl/>
        </w:rPr>
        <w:br w:type="page"/>
      </w:r>
    </w:p>
    <w:p w:rsidR="00940A28" w:rsidRPr="0088525E" w:rsidRDefault="00B84917" w:rsidP="00180017">
      <w:pPr>
        <w:pStyle w:val="5"/>
        <w:rPr>
          <w:rFonts w:ascii="mylotus" w:hAnsi="mylotus" w:cs="Traditional Naskh"/>
          <w:sz w:val="32"/>
          <w:szCs w:val="32"/>
          <w:rtl/>
        </w:rPr>
      </w:pPr>
      <w:bookmarkStart w:id="100" w:name="_Toc520822061"/>
      <w:r>
        <w:rPr>
          <w:rFonts w:hint="cs"/>
          <w:rtl/>
        </w:rPr>
        <w:lastRenderedPageBreak/>
        <w:t>الخطبة الثانية</w:t>
      </w:r>
      <w:bookmarkEnd w:id="100"/>
      <w:r w:rsidRPr="0088525E">
        <w:rPr>
          <w:rFonts w:cs="Traditional Naskh"/>
          <w:sz w:val="32"/>
          <w:szCs w:val="32"/>
          <w:rtl/>
        </w:rPr>
        <w:t xml:space="preserve"> </w:t>
      </w:r>
    </w:p>
    <w:p w:rsidR="00940A28" w:rsidRPr="0088525E" w:rsidRDefault="00940A28" w:rsidP="00180017">
      <w:pPr>
        <w:widowControl w:val="0"/>
        <w:spacing w:after="0" w:line="192" w:lineRule="auto"/>
        <w:ind w:firstLine="284"/>
        <w:jc w:val="lowKashida"/>
        <w:rPr>
          <w:rFonts w:ascii="mylotus" w:hAnsi="mylotus" w:cs="Traditional Naskh"/>
          <w:sz w:val="32"/>
          <w:szCs w:val="32"/>
          <w:rtl/>
        </w:rPr>
      </w:pPr>
      <w:r w:rsidRPr="0088525E">
        <w:rPr>
          <w:rFonts w:ascii="mylotus" w:hAnsi="mylotus" w:cs="Traditional Naskh"/>
          <w:sz w:val="32"/>
          <w:szCs w:val="32"/>
          <w:rtl/>
        </w:rPr>
        <w:t xml:space="preserve">الحمد </w:t>
      </w:r>
      <w:r w:rsidR="00A1582F">
        <w:rPr>
          <w:rFonts w:ascii="mylotus" w:hAnsi="mylotus" w:cs="Traditional Naskh"/>
          <w:sz w:val="32"/>
          <w:szCs w:val="32"/>
          <w:rtl/>
        </w:rPr>
        <w:t>للَّه</w:t>
      </w:r>
      <w:r w:rsidRPr="0088525E">
        <w:rPr>
          <w:rFonts w:ascii="mylotus" w:hAnsi="mylotus" w:cs="Traditional Naskh"/>
          <w:sz w:val="32"/>
          <w:szCs w:val="32"/>
          <w:rtl/>
        </w:rPr>
        <w:t xml:space="preserve"> رب العالمين، والعاقبة للمتقين، ولا عدوان إلا على الظالمين، وأشهد أن لا إله إلا ا</w:t>
      </w:r>
      <w:r w:rsidR="00A1582F">
        <w:rPr>
          <w:rFonts w:ascii="mylotus" w:hAnsi="mylotus" w:cs="Traditional Naskh"/>
          <w:sz w:val="32"/>
          <w:szCs w:val="32"/>
          <w:rtl/>
        </w:rPr>
        <w:t>للَّه</w:t>
      </w:r>
      <w:r w:rsidRPr="0088525E">
        <w:rPr>
          <w:rFonts w:ascii="mylotus" w:hAnsi="mylotus" w:cs="Traditional Naskh"/>
          <w:sz w:val="32"/>
          <w:szCs w:val="32"/>
          <w:rtl/>
        </w:rPr>
        <w:t xml:space="preserve"> التواب الغفور الرحيم، وحده لا شريك له، وأشهد أن محمداً عبده ورسوله، صلى ا</w:t>
      </w:r>
      <w:r w:rsidR="00A1582F">
        <w:rPr>
          <w:rFonts w:ascii="mylotus" w:hAnsi="mylotus" w:cs="Traditional Naskh"/>
          <w:sz w:val="32"/>
          <w:szCs w:val="32"/>
          <w:rtl/>
        </w:rPr>
        <w:t>للَّه</w:t>
      </w:r>
      <w:r w:rsidRPr="0088525E">
        <w:rPr>
          <w:rFonts w:ascii="mylotus" w:hAnsi="mylotus" w:cs="Traditional Naskh"/>
          <w:sz w:val="32"/>
          <w:szCs w:val="32"/>
          <w:rtl/>
        </w:rPr>
        <w:t xml:space="preserve"> عليه وعلى آله وأصحابه، ومن تبعهم بإحسان إلى يوم الدين، أما بعد:</w:t>
      </w:r>
    </w:p>
    <w:p w:rsidR="00940A28" w:rsidRPr="0088525E" w:rsidRDefault="00940A28" w:rsidP="00180017">
      <w:pPr>
        <w:widowControl w:val="0"/>
        <w:spacing w:after="0" w:line="192" w:lineRule="auto"/>
        <w:ind w:firstLine="284"/>
        <w:jc w:val="lowKashida"/>
        <w:rPr>
          <w:rFonts w:ascii="mylotus" w:hAnsi="mylotus" w:cs="Traditional Naskh"/>
          <w:sz w:val="32"/>
          <w:szCs w:val="32"/>
          <w:rtl/>
        </w:rPr>
      </w:pPr>
      <w:r w:rsidRPr="0088525E">
        <w:rPr>
          <w:rFonts w:ascii="mylotus" w:hAnsi="mylotus" w:cs="Traditional Naskh"/>
          <w:sz w:val="32"/>
          <w:szCs w:val="32"/>
          <w:rtl/>
        </w:rPr>
        <w:t>فإن أحسن الحديث كتاب ا</w:t>
      </w:r>
      <w:r w:rsidR="00A1582F">
        <w:rPr>
          <w:rFonts w:ascii="mylotus" w:hAnsi="mylotus" w:cs="Traditional Naskh"/>
          <w:sz w:val="32"/>
          <w:szCs w:val="32"/>
          <w:rtl/>
        </w:rPr>
        <w:t>للَّه</w:t>
      </w:r>
      <w:r w:rsidRPr="0088525E">
        <w:rPr>
          <w:rFonts w:ascii="mylotus" w:hAnsi="mylotus" w:cs="Traditional Naskh"/>
          <w:sz w:val="32"/>
          <w:szCs w:val="32"/>
          <w:rtl/>
        </w:rPr>
        <w:t>، وخير الهدي هدي محمد ^، وشر الأمور محدثاتها، وكل محدثة بدعة، وكل بدعة ضلالة، وكل ضلالة في النار.</w:t>
      </w:r>
    </w:p>
    <w:p w:rsidR="00940A28" w:rsidRPr="0088525E" w:rsidRDefault="00940A28" w:rsidP="00180017">
      <w:pPr>
        <w:widowControl w:val="0"/>
        <w:spacing w:after="0" w:line="192" w:lineRule="auto"/>
        <w:ind w:firstLine="284"/>
        <w:jc w:val="lowKashida"/>
        <w:rPr>
          <w:rFonts w:ascii="mylotus" w:hAnsi="mylotus" w:cs="Traditional Naskh"/>
          <w:sz w:val="32"/>
          <w:szCs w:val="32"/>
          <w:rtl/>
        </w:rPr>
      </w:pPr>
      <w:r w:rsidRPr="0088525E">
        <w:rPr>
          <w:rFonts w:ascii="mylotus" w:hAnsi="mylotus" w:cs="Traditional Naskh"/>
          <w:b/>
          <w:bCs/>
          <w:sz w:val="32"/>
          <w:szCs w:val="32"/>
          <w:rtl/>
        </w:rPr>
        <w:t>عباد ا</w:t>
      </w:r>
      <w:r w:rsidR="00A1582F">
        <w:rPr>
          <w:rFonts w:ascii="mylotus" w:hAnsi="mylotus" w:cs="Traditional Naskh"/>
          <w:b/>
          <w:bCs/>
          <w:sz w:val="32"/>
          <w:szCs w:val="32"/>
          <w:rtl/>
        </w:rPr>
        <w:t>للَّه</w:t>
      </w:r>
      <w:r w:rsidRPr="0088525E">
        <w:rPr>
          <w:rFonts w:ascii="mylotus" w:hAnsi="mylotus" w:cs="Traditional Naskh"/>
          <w:sz w:val="32"/>
          <w:szCs w:val="32"/>
          <w:rtl/>
        </w:rPr>
        <w:t>: إن ا</w:t>
      </w:r>
      <w:r w:rsidR="00A1582F">
        <w:rPr>
          <w:rFonts w:ascii="mylotus" w:hAnsi="mylotus" w:cs="Traditional Naskh"/>
          <w:sz w:val="32"/>
          <w:szCs w:val="32"/>
          <w:rtl/>
        </w:rPr>
        <w:t>للَّه</w:t>
      </w:r>
      <w:r w:rsidRPr="0088525E">
        <w:rPr>
          <w:rFonts w:ascii="mylotus" w:hAnsi="mylotus" w:cs="Traditional Naskh"/>
          <w:sz w:val="32"/>
          <w:szCs w:val="32"/>
          <w:rtl/>
        </w:rPr>
        <w:t xml:space="preserve"> قد أوجب عليكم زكاة في أموالكم طُهرة لأموالكم ولأنفسكم، وبركة في أموالكم، وقد أعطاكم الكثير، وأمركم بإخراج القليل، ووعدكم بالخلف والبركة. والزكاة تَجِبُ على المسلم، الحُرِّ، الذي مَلَكَ نصاباً مِلكاً مستقرّاً، ودار عليه الحول سنة كاملة، والأموال التي تجب فيها الزكاة أربعة أصناف:</w:t>
      </w:r>
    </w:p>
    <w:p w:rsidR="00940A28" w:rsidRPr="0088525E" w:rsidRDefault="00940A28" w:rsidP="00180017">
      <w:pPr>
        <w:widowControl w:val="0"/>
        <w:spacing w:after="0" w:line="192" w:lineRule="auto"/>
        <w:ind w:firstLine="284"/>
        <w:jc w:val="lowKashida"/>
        <w:rPr>
          <w:rFonts w:ascii="mylotus" w:hAnsi="mylotus" w:cs="Traditional Naskh"/>
          <w:spacing w:val="-6"/>
          <w:sz w:val="32"/>
          <w:szCs w:val="32"/>
          <w:rtl/>
        </w:rPr>
      </w:pPr>
      <w:r w:rsidRPr="00180017">
        <w:rPr>
          <w:rFonts w:ascii="mylotus" w:hAnsi="mylotus" w:cs="Traditional Naskh"/>
          <w:b/>
          <w:bCs/>
          <w:color w:val="C00000"/>
          <w:spacing w:val="-6"/>
          <w:sz w:val="32"/>
          <w:szCs w:val="32"/>
          <w:rtl/>
        </w:rPr>
        <w:t>الصنف الأول</w:t>
      </w:r>
      <w:r w:rsidRPr="00180017">
        <w:rPr>
          <w:rFonts w:ascii="mylotus" w:hAnsi="mylotus" w:cs="Traditional Naskh"/>
          <w:color w:val="C00000"/>
          <w:spacing w:val="-6"/>
          <w:sz w:val="32"/>
          <w:szCs w:val="32"/>
          <w:rtl/>
        </w:rPr>
        <w:t xml:space="preserve">: </w:t>
      </w:r>
      <w:r w:rsidRPr="0088525E">
        <w:rPr>
          <w:rFonts w:ascii="mylotus" w:hAnsi="mylotus" w:cs="Traditional Naskh"/>
          <w:spacing w:val="-6"/>
          <w:sz w:val="32"/>
          <w:szCs w:val="32"/>
          <w:rtl/>
        </w:rPr>
        <w:t xml:space="preserve">السائمة الراعية من بهيمة الأنعام: وهي الإبل: وأقلُّ نصابها خمس من الإبل فيها شاة، والبقر: أقل نصابها ثلاثون فيها تبيع أو تبيعة لها سنة، والغنم: أقل نصابها أربعون، فيها شاة، والمسلم الذي عنده شيء من هذا المال يسأل أهل العلم عن ذلك. </w:t>
      </w:r>
    </w:p>
    <w:p w:rsidR="00940A28" w:rsidRPr="0088525E" w:rsidRDefault="00940A28" w:rsidP="00180017">
      <w:pPr>
        <w:widowControl w:val="0"/>
        <w:spacing w:after="0" w:line="216" w:lineRule="auto"/>
        <w:ind w:firstLine="284"/>
        <w:jc w:val="lowKashida"/>
        <w:rPr>
          <w:rFonts w:ascii="mylotus" w:hAnsi="mylotus" w:cs="Traditional Naskh"/>
          <w:spacing w:val="-6"/>
          <w:sz w:val="32"/>
          <w:szCs w:val="32"/>
          <w:rtl/>
        </w:rPr>
      </w:pPr>
      <w:r w:rsidRPr="00180017">
        <w:rPr>
          <w:rFonts w:ascii="mylotus" w:hAnsi="mylotus" w:cs="Traditional Naskh"/>
          <w:b/>
          <w:bCs/>
          <w:color w:val="C00000"/>
          <w:spacing w:val="-6"/>
          <w:sz w:val="32"/>
          <w:szCs w:val="32"/>
          <w:rtl/>
        </w:rPr>
        <w:t>والصنف الثاني</w:t>
      </w:r>
      <w:r w:rsidRPr="00180017">
        <w:rPr>
          <w:rFonts w:ascii="mylotus" w:hAnsi="mylotus" w:cs="Traditional Naskh"/>
          <w:color w:val="C00000"/>
          <w:spacing w:val="-6"/>
          <w:sz w:val="32"/>
          <w:szCs w:val="32"/>
          <w:rtl/>
        </w:rPr>
        <w:t xml:space="preserve">: </w:t>
      </w:r>
      <w:r w:rsidRPr="0088525E">
        <w:rPr>
          <w:rFonts w:ascii="mylotus" w:hAnsi="mylotus" w:cs="Traditional Naskh"/>
          <w:spacing w:val="-6"/>
          <w:sz w:val="32"/>
          <w:szCs w:val="32"/>
          <w:rtl/>
        </w:rPr>
        <w:t xml:space="preserve">زكاة الخارج من الأرض: كالحبوب والثمار، وأقل النصاب خمسة أوسق، وهي ثلاثمائة صاع بصاع النبي </w:t>
      </w:r>
      <w:r w:rsidR="00180017" w:rsidRPr="00180017">
        <w:rPr>
          <w:rFonts w:ascii="mylotus" w:hAnsi="mylotus" w:cs="Traditional Naskh"/>
          <w:color w:val="C00000"/>
          <w:spacing w:val="-6"/>
          <w:sz w:val="32"/>
          <w:szCs w:val="32"/>
        </w:rPr>
        <w:sym w:font="AGA Arabesque" w:char="F072"/>
      </w:r>
      <w:r w:rsidRPr="0088525E">
        <w:rPr>
          <w:rFonts w:ascii="mylotus" w:hAnsi="mylotus" w:cs="Traditional Naskh"/>
          <w:spacing w:val="-6"/>
          <w:sz w:val="32"/>
          <w:szCs w:val="32"/>
          <w:rtl/>
        </w:rPr>
        <w:t>, يجب في ذلك نصف العشر إذا كان يُسقى بالسواني أو المكائن أو غيرذلك، أما ما كان يُسقى من المطر أو العيون ففيه العشر كاملاً، ومن كان عنده شيء من ذلك فليسأل أهل العلم.</w:t>
      </w:r>
    </w:p>
    <w:p w:rsidR="00940A28" w:rsidRPr="00180017" w:rsidRDefault="00940A28" w:rsidP="006749D3">
      <w:pPr>
        <w:widowControl w:val="0"/>
        <w:spacing w:after="0" w:line="216" w:lineRule="auto"/>
        <w:ind w:firstLine="284"/>
        <w:jc w:val="lowKashida"/>
        <w:rPr>
          <w:rFonts w:ascii="mylotus" w:hAnsi="mylotus" w:cs="Traditional Naskh"/>
          <w:spacing w:val="-12"/>
          <w:w w:val="99"/>
          <w:sz w:val="32"/>
          <w:szCs w:val="32"/>
          <w:rtl/>
        </w:rPr>
      </w:pPr>
      <w:r w:rsidRPr="00180017">
        <w:rPr>
          <w:rFonts w:ascii="mylotus" w:hAnsi="mylotus" w:cs="Traditional Naskh"/>
          <w:b/>
          <w:bCs/>
          <w:color w:val="C00000"/>
          <w:spacing w:val="-12"/>
          <w:w w:val="99"/>
          <w:sz w:val="32"/>
          <w:szCs w:val="32"/>
          <w:rtl/>
        </w:rPr>
        <w:t>والصنف الثالث</w:t>
      </w:r>
      <w:r w:rsidRPr="00180017">
        <w:rPr>
          <w:rFonts w:ascii="mylotus" w:hAnsi="mylotus" w:cs="Traditional Naskh"/>
          <w:color w:val="C00000"/>
          <w:spacing w:val="-12"/>
          <w:w w:val="99"/>
          <w:sz w:val="32"/>
          <w:szCs w:val="32"/>
          <w:rtl/>
        </w:rPr>
        <w:t xml:space="preserve">: </w:t>
      </w:r>
      <w:r w:rsidRPr="00180017">
        <w:rPr>
          <w:rFonts w:ascii="mylotus" w:hAnsi="mylotus" w:cs="Traditional Naskh"/>
          <w:spacing w:val="-12"/>
          <w:w w:val="99"/>
          <w:sz w:val="32"/>
          <w:szCs w:val="32"/>
          <w:rtl/>
        </w:rPr>
        <w:t xml:space="preserve">الذهب والفضة، والأوراق النقدية: كالريالات، والدراهم، والدولارات، والليرات، وغير ذلك من أنواع الأوراق النقدية، فإذا بلغت قيمة هذه الأوراق نصاب الذهب أو الفضة، وحال عليها الحول وجبت فيها الزكاة، ونصاب الذهب عشرون مثقالاً يساوي أحد عشر جنيهاً سعودياً وثلاثة أسباع الجنيه، ومقدارها بالغرامات: اثنان وتسعون جراماً. وأما الفضة فنصابها مائتي درهم تساوي مائة وأربعون </w:t>
      </w:r>
      <w:r w:rsidRPr="00180017">
        <w:rPr>
          <w:rFonts w:ascii="mylotus" w:hAnsi="mylotus" w:cs="Traditional Naskh"/>
          <w:spacing w:val="-12"/>
          <w:w w:val="99"/>
          <w:sz w:val="32"/>
          <w:szCs w:val="32"/>
          <w:rtl/>
        </w:rPr>
        <w:lastRenderedPageBreak/>
        <w:t>مثقالاً ونصابها بالغرامات تقريباً ستمائة وأربعة وأربعون جراماً، وهي تقارب 56 ريالاً سعودياً فضيّاً، وإذا بلغت قيمة الأوراق النقدية أو المعدنية نصاب الذهب أو الفضة زُكِّيت؛ فإن حكمها حكم النقدين: من الذهب والفضة، والواجب في الذهب والفضة ربع العُشر أي في المائة اثنان ونصف، وفي الألف خسمة وعشرون.. وهكذا.</w:t>
      </w:r>
    </w:p>
    <w:p w:rsidR="00940A28" w:rsidRPr="0088525E" w:rsidRDefault="00940A28" w:rsidP="00180017">
      <w:pPr>
        <w:widowControl w:val="0"/>
        <w:spacing w:after="0" w:line="204" w:lineRule="auto"/>
        <w:ind w:firstLine="284"/>
        <w:jc w:val="lowKashida"/>
        <w:rPr>
          <w:rFonts w:ascii="mylotus" w:hAnsi="mylotus" w:cs="Traditional Naskh"/>
          <w:sz w:val="32"/>
          <w:szCs w:val="32"/>
          <w:rtl/>
        </w:rPr>
      </w:pPr>
      <w:r w:rsidRPr="00180017">
        <w:rPr>
          <w:rFonts w:ascii="mylotus" w:hAnsi="mylotus" w:cs="Traditional Naskh"/>
          <w:b/>
          <w:bCs/>
          <w:color w:val="C00000"/>
          <w:sz w:val="32"/>
          <w:szCs w:val="32"/>
          <w:rtl/>
        </w:rPr>
        <w:t>الصنف الرابع من الأموال</w:t>
      </w:r>
      <w:r w:rsidRPr="00180017">
        <w:rPr>
          <w:rFonts w:ascii="mylotus" w:hAnsi="mylotus" w:cs="Traditional Naskh"/>
          <w:color w:val="C00000"/>
          <w:sz w:val="32"/>
          <w:szCs w:val="32"/>
          <w:rtl/>
        </w:rPr>
        <w:t xml:space="preserve">: </w:t>
      </w:r>
      <w:r w:rsidRPr="0088525E">
        <w:rPr>
          <w:rFonts w:ascii="mylotus" w:hAnsi="mylotus" w:cs="Traditional Naskh"/>
          <w:sz w:val="32"/>
          <w:szCs w:val="32"/>
          <w:rtl/>
        </w:rPr>
        <w:t>عروض التجارة، وهي كل ما أُعدَّ للبيع والشراء من أجل الربح، من عقارٍ، وحيوان، وطعام، وآلات، ففي عروض التجارة ربع العشر إذا حال عليها الحول، تقوَّم بالنقود ثم تُزكَّى قيمتها إذا اكتمل النصاب بقيمة الذهب والفضة، والتقويم يكون على رأس الحول من كل سنة. والصواب أن حُليِّ النساء المستعمل فيه الزكاة؛ لأدلة منها حديث عبدا</w:t>
      </w:r>
      <w:r w:rsidR="00A1582F">
        <w:rPr>
          <w:rFonts w:ascii="mylotus" w:hAnsi="mylotus" w:cs="Traditional Naskh"/>
          <w:sz w:val="32"/>
          <w:szCs w:val="32"/>
          <w:rtl/>
        </w:rPr>
        <w:t>للَّه</w:t>
      </w:r>
      <w:r w:rsidRPr="0088525E">
        <w:rPr>
          <w:rFonts w:ascii="mylotus" w:hAnsi="mylotus" w:cs="Traditional Naskh"/>
          <w:sz w:val="32"/>
          <w:szCs w:val="32"/>
          <w:rtl/>
        </w:rPr>
        <w:t xml:space="preserve"> بن عمرو </w:t>
      </w:r>
      <w:r w:rsidR="00180017" w:rsidRPr="00180017">
        <w:rPr>
          <w:rFonts w:ascii="mylotus" w:hAnsi="mylotus" w:cs="CTraditional Arabic" w:hint="cs"/>
          <w:color w:val="C00000"/>
          <w:sz w:val="28"/>
          <w:szCs w:val="28"/>
          <w:rtl/>
          <w:lang w:bidi="ar"/>
        </w:rPr>
        <w:t>ل</w:t>
      </w:r>
      <w:r w:rsidRPr="0088525E">
        <w:rPr>
          <w:rFonts w:ascii="mylotus" w:hAnsi="mylotus" w:cs="Traditional Naskh"/>
          <w:sz w:val="32"/>
          <w:szCs w:val="32"/>
          <w:rtl/>
        </w:rPr>
        <w:t>: أن امرأة أتت رسول ا</w:t>
      </w:r>
      <w:r w:rsidR="00A1582F">
        <w:rPr>
          <w:rFonts w:ascii="mylotus" w:hAnsi="mylotus" w:cs="Traditional Naskh"/>
          <w:sz w:val="32"/>
          <w:szCs w:val="32"/>
          <w:rtl/>
        </w:rPr>
        <w:t>للَّه</w:t>
      </w:r>
      <w:r w:rsidRPr="0088525E">
        <w:rPr>
          <w:rFonts w:ascii="mylotus" w:hAnsi="mylotus" w:cs="Traditional Naskh"/>
          <w:sz w:val="32"/>
          <w:szCs w:val="32"/>
          <w:rtl/>
        </w:rPr>
        <w:t xml:space="preserve"> </w:t>
      </w:r>
      <w:r w:rsidR="00180017" w:rsidRPr="00180017">
        <w:rPr>
          <w:rFonts w:ascii="mylotus" w:hAnsi="mylotus" w:cs="Traditional Naskh"/>
          <w:color w:val="C00000"/>
          <w:sz w:val="32"/>
          <w:szCs w:val="32"/>
        </w:rPr>
        <w:sym w:font="AGA Arabesque" w:char="F072"/>
      </w:r>
      <w:r w:rsidRPr="0088525E">
        <w:rPr>
          <w:rFonts w:ascii="mylotus" w:hAnsi="mylotus" w:cs="Traditional Naskh"/>
          <w:sz w:val="32"/>
          <w:szCs w:val="32"/>
          <w:rtl/>
        </w:rPr>
        <w:t xml:space="preserve"> ومعها ابنة لها وفي يد ابنتها مسكتان غليظتان من ذهب فقال: </w:t>
      </w:r>
      <w:r w:rsidR="00180017" w:rsidRPr="00180017">
        <w:rPr>
          <w:rFonts w:ascii="mylotus" w:hAnsi="mylotus" w:cs="Traditional Naskh" w:hint="eastAsia"/>
          <w:sz w:val="32"/>
          <w:szCs w:val="32"/>
          <w:rtl/>
        </w:rPr>
        <w:t>«</w:t>
      </w:r>
      <w:r w:rsidRPr="0088525E">
        <w:rPr>
          <w:rFonts w:ascii="mylotus" w:hAnsi="mylotus" w:cs="Traditional Naskh"/>
          <w:b/>
          <w:bCs/>
          <w:sz w:val="32"/>
          <w:szCs w:val="32"/>
          <w:rtl/>
        </w:rPr>
        <w:t>أتعطين زكاة هذا؟</w:t>
      </w:r>
      <w:r w:rsidR="00180017" w:rsidRPr="00180017">
        <w:rPr>
          <w:rFonts w:ascii="mylotus" w:hAnsi="mylotus" w:cs="Traditional Naskh" w:hint="eastAsia"/>
          <w:sz w:val="32"/>
          <w:szCs w:val="32"/>
          <w:rtl/>
        </w:rPr>
        <w:t>»</w:t>
      </w:r>
      <w:r w:rsidRPr="0088525E">
        <w:rPr>
          <w:rFonts w:ascii="mylotus" w:hAnsi="mylotus" w:cs="Traditional Naskh"/>
          <w:sz w:val="32"/>
          <w:szCs w:val="32"/>
          <w:rtl/>
        </w:rPr>
        <w:t xml:space="preserve"> قالت: لا. قال: </w:t>
      </w:r>
      <w:r w:rsidR="00180017">
        <w:rPr>
          <w:rFonts w:ascii="mylotus" w:hAnsi="mylotus" w:cs="Traditional Naskh" w:hint="cs"/>
          <w:b/>
          <w:bCs/>
          <w:sz w:val="32"/>
          <w:szCs w:val="32"/>
          <w:rtl/>
        </w:rPr>
        <w:t>«</w:t>
      </w:r>
      <w:r w:rsidRPr="0088525E">
        <w:rPr>
          <w:rFonts w:ascii="mylotus" w:hAnsi="mylotus" w:cs="Traditional Naskh"/>
          <w:b/>
          <w:bCs/>
          <w:sz w:val="32"/>
          <w:szCs w:val="32"/>
          <w:rtl/>
        </w:rPr>
        <w:t>أيَسُرُّكِ أن يُسَوِّرِكِ ا</w:t>
      </w:r>
      <w:r w:rsidR="00A1582F">
        <w:rPr>
          <w:rFonts w:ascii="mylotus" w:hAnsi="mylotus" w:cs="Traditional Naskh"/>
          <w:b/>
          <w:bCs/>
          <w:sz w:val="32"/>
          <w:szCs w:val="32"/>
          <w:rtl/>
        </w:rPr>
        <w:t>للَّه</w:t>
      </w:r>
      <w:r w:rsidRPr="0088525E">
        <w:rPr>
          <w:rFonts w:ascii="mylotus" w:hAnsi="mylotus" w:cs="Traditional Naskh"/>
          <w:b/>
          <w:bCs/>
          <w:sz w:val="32"/>
          <w:szCs w:val="32"/>
          <w:rtl/>
        </w:rPr>
        <w:t xml:space="preserve"> بهما يوم القيامة سوارين من نار؟</w:t>
      </w:r>
      <w:r w:rsidR="00180017" w:rsidRPr="00180017">
        <w:rPr>
          <w:rFonts w:ascii="mylotus" w:hAnsi="mylotus" w:cs="Traditional Naskh" w:hint="eastAsia"/>
          <w:sz w:val="32"/>
          <w:szCs w:val="32"/>
          <w:rtl/>
        </w:rPr>
        <w:t>»</w:t>
      </w:r>
      <w:r w:rsidRPr="0088525E">
        <w:rPr>
          <w:rFonts w:ascii="mylotus" w:hAnsi="mylotus" w:cs="Traditional Naskh"/>
          <w:sz w:val="32"/>
          <w:szCs w:val="32"/>
          <w:rtl/>
        </w:rPr>
        <w:t xml:space="preserve"> فخلعتهما فألقتهما إلى النبي </w:t>
      </w:r>
      <w:r w:rsidR="00180017" w:rsidRPr="00180017">
        <w:rPr>
          <w:rFonts w:ascii="mylotus" w:hAnsi="mylotus" w:cs="Traditional Naskh"/>
          <w:color w:val="C00000"/>
          <w:sz w:val="32"/>
          <w:szCs w:val="32"/>
        </w:rPr>
        <w:sym w:font="AGA Arabesque" w:char="F072"/>
      </w:r>
      <w:r w:rsidRPr="0088525E">
        <w:rPr>
          <w:rFonts w:ascii="mylotus" w:hAnsi="mylotus" w:cs="Traditional Naskh"/>
          <w:sz w:val="32"/>
          <w:szCs w:val="32"/>
          <w:rtl/>
        </w:rPr>
        <w:t xml:space="preserve">، وقالت: هما </w:t>
      </w:r>
      <w:r w:rsidR="00A1582F">
        <w:rPr>
          <w:rFonts w:ascii="mylotus" w:hAnsi="mylotus" w:cs="Traditional Naskh"/>
          <w:sz w:val="32"/>
          <w:szCs w:val="32"/>
          <w:rtl/>
        </w:rPr>
        <w:t>للَّه</w:t>
      </w:r>
      <w:r w:rsidRPr="0088525E">
        <w:rPr>
          <w:rFonts w:ascii="mylotus" w:hAnsi="mylotus" w:cs="Traditional Naskh"/>
          <w:sz w:val="32"/>
          <w:szCs w:val="32"/>
          <w:rtl/>
        </w:rPr>
        <w:t xml:space="preserve"> </w:t>
      </w:r>
      <w:r w:rsidR="00180017" w:rsidRPr="00180017">
        <w:rPr>
          <w:rFonts w:ascii="mylotus" w:hAnsi="mylotus" w:cs="Traditional Naskh"/>
          <w:color w:val="C00000"/>
          <w:sz w:val="32"/>
          <w:szCs w:val="32"/>
        </w:rPr>
        <w:sym w:font="AGA Arabesque" w:char="F055"/>
      </w:r>
      <w:r w:rsidRPr="0088525E">
        <w:rPr>
          <w:rFonts w:ascii="mylotus" w:hAnsi="mylotus" w:cs="Traditional Naskh"/>
          <w:sz w:val="32"/>
          <w:szCs w:val="32"/>
          <w:rtl/>
        </w:rPr>
        <w:t xml:space="preserve"> ولرسوله</w:t>
      </w:r>
      <w:r w:rsidR="00180017">
        <w:rPr>
          <w:rFonts w:ascii="mylotus" w:hAnsi="mylotus" w:cs="Traditional Naskh" w:hint="cs"/>
          <w:sz w:val="32"/>
          <w:szCs w:val="32"/>
          <w:rtl/>
        </w:rPr>
        <w:t>»</w:t>
      </w:r>
      <w:r w:rsidRPr="007A21E3">
        <w:rPr>
          <w:rStyle w:val="FootnoteReference"/>
          <w:rFonts w:cs="Traditional Naskh"/>
          <w:sz w:val="32"/>
          <w:szCs w:val="32"/>
          <w:rtl/>
        </w:rPr>
        <w:t>(</w:t>
      </w:r>
      <w:r w:rsidRPr="007A21E3">
        <w:rPr>
          <w:rStyle w:val="FootnoteReference"/>
          <w:rFonts w:cs="Traditional Naskh"/>
          <w:sz w:val="32"/>
          <w:szCs w:val="32"/>
          <w:rtl/>
        </w:rPr>
        <w:footnoteReference w:id="707"/>
      </w:r>
      <w:r w:rsidRPr="007A21E3">
        <w:rPr>
          <w:rStyle w:val="FootnoteReference"/>
          <w:rFonts w:cs="Traditional Naskh"/>
          <w:sz w:val="32"/>
          <w:szCs w:val="32"/>
          <w:rtl/>
        </w:rPr>
        <w:t>)</w:t>
      </w:r>
      <w:r w:rsidRPr="0088525E">
        <w:rPr>
          <w:rFonts w:ascii="mylotus" w:hAnsi="mylotus" w:cs="Traditional Naskh"/>
          <w:sz w:val="32"/>
          <w:szCs w:val="32"/>
          <w:rtl/>
        </w:rPr>
        <w:t xml:space="preserve">. وعن عائشة </w:t>
      </w:r>
      <w:r w:rsidR="00180017" w:rsidRPr="00180017">
        <w:rPr>
          <w:rFonts w:ascii="mylotus" w:hAnsi="mylotus" w:cs="CTraditional Arabic" w:hint="cs"/>
          <w:color w:val="C00000"/>
          <w:sz w:val="28"/>
          <w:szCs w:val="28"/>
          <w:rtl/>
          <w:lang w:bidi="ar"/>
        </w:rPr>
        <w:t>ل</w:t>
      </w:r>
      <w:r w:rsidRPr="0088525E">
        <w:rPr>
          <w:rFonts w:ascii="mylotus" w:hAnsi="mylotus" w:cs="Traditional Naskh"/>
          <w:sz w:val="32"/>
          <w:szCs w:val="32"/>
          <w:rtl/>
        </w:rPr>
        <w:t xml:space="preserve"> قالت: دخل عليَّ رسول ا</w:t>
      </w:r>
      <w:r w:rsidR="00A1582F">
        <w:rPr>
          <w:rFonts w:ascii="mylotus" w:hAnsi="mylotus" w:cs="Traditional Naskh"/>
          <w:sz w:val="32"/>
          <w:szCs w:val="32"/>
          <w:rtl/>
        </w:rPr>
        <w:t>للَّه</w:t>
      </w:r>
      <w:r w:rsidRPr="0088525E">
        <w:rPr>
          <w:rFonts w:ascii="mylotus" w:hAnsi="mylotus" w:cs="Traditional Naskh"/>
          <w:sz w:val="32"/>
          <w:szCs w:val="32"/>
          <w:rtl/>
        </w:rPr>
        <w:t xml:space="preserve"> </w:t>
      </w:r>
      <w:r w:rsidR="00180017" w:rsidRPr="00180017">
        <w:rPr>
          <w:rFonts w:ascii="mylotus" w:hAnsi="mylotus" w:cs="Traditional Naskh"/>
          <w:color w:val="C00000"/>
          <w:sz w:val="32"/>
          <w:szCs w:val="32"/>
        </w:rPr>
        <w:sym w:font="AGA Arabesque" w:char="F072"/>
      </w:r>
      <w:r w:rsidRPr="0088525E">
        <w:rPr>
          <w:rFonts w:ascii="mylotus" w:hAnsi="mylotus" w:cs="Traditional Naskh"/>
          <w:sz w:val="32"/>
          <w:szCs w:val="32"/>
          <w:rtl/>
        </w:rPr>
        <w:t xml:space="preserve"> فرأى في يدي فتخات من وَرِق [أي فضة] فقال: </w:t>
      </w:r>
      <w:r w:rsidR="00180017">
        <w:rPr>
          <w:rFonts w:ascii="mylotus" w:hAnsi="mylotus" w:cs="Traditional Naskh" w:hint="cs"/>
          <w:sz w:val="32"/>
          <w:szCs w:val="32"/>
          <w:rtl/>
        </w:rPr>
        <w:t>«</w:t>
      </w:r>
      <w:r w:rsidRPr="0088525E">
        <w:rPr>
          <w:rFonts w:ascii="mylotus" w:hAnsi="mylotus" w:cs="Traditional Naskh"/>
          <w:b/>
          <w:bCs/>
          <w:sz w:val="32"/>
          <w:szCs w:val="32"/>
          <w:rtl/>
        </w:rPr>
        <w:t>ما هذا يا عائشة؟</w:t>
      </w:r>
      <w:r w:rsidR="00180017">
        <w:rPr>
          <w:rFonts w:ascii="mylotus" w:hAnsi="mylotus" w:cs="Traditional Naskh" w:hint="cs"/>
          <w:b/>
          <w:bCs/>
          <w:sz w:val="32"/>
          <w:szCs w:val="32"/>
          <w:rtl/>
        </w:rPr>
        <w:t>»</w:t>
      </w:r>
      <w:r w:rsidRPr="0088525E">
        <w:rPr>
          <w:rFonts w:ascii="mylotus" w:hAnsi="mylotus" w:cs="Traditional Naskh"/>
          <w:b/>
          <w:bCs/>
          <w:sz w:val="32"/>
          <w:szCs w:val="32"/>
          <w:rtl/>
        </w:rPr>
        <w:t xml:space="preserve"> </w:t>
      </w:r>
      <w:r w:rsidRPr="0088525E">
        <w:rPr>
          <w:rFonts w:ascii="mylotus" w:hAnsi="mylotus" w:cs="Traditional Naskh"/>
          <w:sz w:val="32"/>
          <w:szCs w:val="32"/>
          <w:rtl/>
        </w:rPr>
        <w:t>فقلت: صنعتهنَّ أتزيَّن لك يا رسول ا</w:t>
      </w:r>
      <w:r w:rsidR="00A1582F">
        <w:rPr>
          <w:rFonts w:ascii="mylotus" w:hAnsi="mylotus" w:cs="Traditional Naskh"/>
          <w:sz w:val="32"/>
          <w:szCs w:val="32"/>
          <w:rtl/>
        </w:rPr>
        <w:t>للَّه</w:t>
      </w:r>
      <w:r w:rsidRPr="0088525E">
        <w:rPr>
          <w:rFonts w:ascii="mylotus" w:hAnsi="mylotus" w:cs="Traditional Naskh"/>
          <w:sz w:val="32"/>
          <w:szCs w:val="32"/>
          <w:rtl/>
        </w:rPr>
        <w:t xml:space="preserve">! قال: </w:t>
      </w:r>
      <w:r w:rsidR="00180017">
        <w:rPr>
          <w:rFonts w:ascii="mylotus" w:hAnsi="mylotus" w:cs="Traditional Naskh" w:hint="cs"/>
          <w:sz w:val="32"/>
          <w:szCs w:val="32"/>
          <w:rtl/>
        </w:rPr>
        <w:t>«</w:t>
      </w:r>
      <w:r w:rsidRPr="0088525E">
        <w:rPr>
          <w:rFonts w:ascii="mylotus" w:hAnsi="mylotus" w:cs="Traditional Naskh"/>
          <w:b/>
          <w:bCs/>
          <w:sz w:val="32"/>
          <w:szCs w:val="32"/>
          <w:rtl/>
        </w:rPr>
        <w:t>أتُؤدِّينَ زكاتهنَّ؟</w:t>
      </w:r>
      <w:r w:rsidR="00180017">
        <w:rPr>
          <w:rFonts w:ascii="mylotus" w:hAnsi="mylotus" w:cs="Traditional Naskh" w:hint="cs"/>
          <w:sz w:val="32"/>
          <w:szCs w:val="32"/>
          <w:rtl/>
        </w:rPr>
        <w:t>»</w:t>
      </w:r>
      <w:r w:rsidRPr="0088525E">
        <w:rPr>
          <w:rFonts w:ascii="mylotus" w:hAnsi="mylotus" w:cs="Traditional Naskh"/>
          <w:sz w:val="32"/>
          <w:szCs w:val="32"/>
          <w:rtl/>
        </w:rPr>
        <w:t xml:space="preserve"> قلت: لا أو ما شاءا</w:t>
      </w:r>
      <w:r w:rsidR="00A1582F">
        <w:rPr>
          <w:rFonts w:ascii="mylotus" w:hAnsi="mylotus" w:cs="Traditional Naskh"/>
          <w:sz w:val="32"/>
          <w:szCs w:val="32"/>
          <w:rtl/>
        </w:rPr>
        <w:t>للَّه</w:t>
      </w:r>
      <w:r w:rsidRPr="0088525E">
        <w:rPr>
          <w:rFonts w:ascii="mylotus" w:hAnsi="mylotus" w:cs="Traditional Naskh"/>
          <w:sz w:val="32"/>
          <w:szCs w:val="32"/>
          <w:rtl/>
        </w:rPr>
        <w:t xml:space="preserve">، قال: </w:t>
      </w:r>
      <w:r w:rsidR="00180017">
        <w:rPr>
          <w:rFonts w:ascii="mylotus" w:hAnsi="mylotus" w:cs="Traditional Naskh" w:hint="cs"/>
          <w:b/>
          <w:bCs/>
          <w:sz w:val="32"/>
          <w:szCs w:val="32"/>
          <w:rtl/>
        </w:rPr>
        <w:t>«</w:t>
      </w:r>
      <w:r w:rsidRPr="0088525E">
        <w:rPr>
          <w:rFonts w:ascii="mylotus" w:hAnsi="mylotus" w:cs="Traditional Naskh"/>
          <w:b/>
          <w:bCs/>
          <w:sz w:val="32"/>
          <w:szCs w:val="32"/>
          <w:rtl/>
        </w:rPr>
        <w:t>هو حسبك من النار</w:t>
      </w:r>
      <w:r w:rsidR="00180017">
        <w:rPr>
          <w:rFonts w:ascii="mylotus" w:hAnsi="mylotus" w:cs="Traditional Naskh" w:hint="cs"/>
          <w:b/>
          <w:bCs/>
          <w:sz w:val="32"/>
          <w:szCs w:val="32"/>
          <w:rtl/>
        </w:rPr>
        <w:t>»</w:t>
      </w:r>
      <w:r w:rsidRPr="007A21E3">
        <w:rPr>
          <w:rStyle w:val="FootnoteReference"/>
          <w:rFonts w:cs="Traditional Naskh"/>
          <w:sz w:val="32"/>
          <w:szCs w:val="32"/>
          <w:rtl/>
        </w:rPr>
        <w:t>(</w:t>
      </w:r>
      <w:r w:rsidRPr="007A21E3">
        <w:rPr>
          <w:rStyle w:val="FootnoteReference"/>
          <w:rFonts w:cs="Traditional Naskh"/>
          <w:sz w:val="32"/>
          <w:szCs w:val="32"/>
          <w:rtl/>
        </w:rPr>
        <w:footnoteReference w:id="708"/>
      </w:r>
      <w:r w:rsidRPr="007A21E3">
        <w:rPr>
          <w:rStyle w:val="FootnoteReference"/>
          <w:rFonts w:cs="Traditional Naskh"/>
          <w:sz w:val="32"/>
          <w:szCs w:val="32"/>
          <w:rtl/>
        </w:rPr>
        <w:t>)</w:t>
      </w:r>
      <w:r w:rsidRPr="0088525E">
        <w:rPr>
          <w:rFonts w:ascii="mylotus" w:hAnsi="mylotus" w:cs="Traditional Naskh"/>
          <w:sz w:val="32"/>
          <w:szCs w:val="32"/>
          <w:rtl/>
        </w:rPr>
        <w:t xml:space="preserve">. وعن أمِّ سلمة </w:t>
      </w:r>
      <w:r w:rsidR="00180017" w:rsidRPr="00180017">
        <w:rPr>
          <w:rFonts w:ascii="mylotus" w:hAnsi="mylotus" w:cs="CTraditional Arabic" w:hint="cs"/>
          <w:color w:val="C00000"/>
          <w:sz w:val="28"/>
          <w:szCs w:val="28"/>
          <w:rtl/>
          <w:lang w:bidi="ar"/>
        </w:rPr>
        <w:t>ل</w:t>
      </w:r>
      <w:r w:rsidRPr="0088525E">
        <w:rPr>
          <w:rFonts w:ascii="mylotus" w:hAnsi="mylotus" w:cs="Traditional Naskh"/>
          <w:sz w:val="32"/>
          <w:szCs w:val="32"/>
          <w:rtl/>
        </w:rPr>
        <w:t xml:space="preserve"> قالت: كنت ألبس أوضاحاً من ذهب فقلت: يا رسول ا</w:t>
      </w:r>
      <w:r w:rsidR="00A1582F">
        <w:rPr>
          <w:rFonts w:ascii="mylotus" w:hAnsi="mylotus" w:cs="Traditional Naskh"/>
          <w:sz w:val="32"/>
          <w:szCs w:val="32"/>
          <w:rtl/>
        </w:rPr>
        <w:t>للَّه</w:t>
      </w:r>
      <w:r w:rsidRPr="0088525E">
        <w:rPr>
          <w:rFonts w:ascii="mylotus" w:hAnsi="mylotus" w:cs="Traditional Naskh"/>
          <w:sz w:val="32"/>
          <w:szCs w:val="32"/>
          <w:rtl/>
        </w:rPr>
        <w:t xml:space="preserve">: أكَنزٌ هُوَ؟ فقال: </w:t>
      </w:r>
      <w:r w:rsidR="00180017">
        <w:rPr>
          <w:rFonts w:ascii="mylotus" w:hAnsi="mylotus" w:cs="Traditional Naskh" w:hint="cs"/>
          <w:b/>
          <w:bCs/>
          <w:sz w:val="32"/>
          <w:szCs w:val="32"/>
          <w:rtl/>
        </w:rPr>
        <w:t>«</w:t>
      </w:r>
      <w:r w:rsidRPr="0088525E">
        <w:rPr>
          <w:rFonts w:ascii="mylotus" w:hAnsi="mylotus" w:cs="Traditional Naskh"/>
          <w:b/>
          <w:bCs/>
          <w:sz w:val="32"/>
          <w:szCs w:val="32"/>
          <w:rtl/>
        </w:rPr>
        <w:t>ما بلغ أن تؤدَّى زكاته فُزُكِّي فليس بكنز</w:t>
      </w:r>
      <w:r w:rsidR="00180017">
        <w:rPr>
          <w:rFonts w:ascii="mylotus" w:hAnsi="mylotus" w:cs="Traditional Naskh" w:hint="cs"/>
          <w:b/>
          <w:bCs/>
          <w:sz w:val="32"/>
          <w:szCs w:val="32"/>
          <w:rtl/>
        </w:rPr>
        <w:t>»</w:t>
      </w:r>
      <w:r w:rsidRPr="007A21E3">
        <w:rPr>
          <w:rStyle w:val="FootnoteReference"/>
          <w:rFonts w:cs="Traditional Naskh"/>
          <w:sz w:val="32"/>
          <w:szCs w:val="32"/>
          <w:rtl/>
        </w:rPr>
        <w:t>(</w:t>
      </w:r>
      <w:r w:rsidRPr="007A21E3">
        <w:rPr>
          <w:rStyle w:val="FootnoteReference"/>
          <w:rFonts w:cs="Traditional Naskh"/>
          <w:sz w:val="32"/>
          <w:szCs w:val="32"/>
          <w:rtl/>
        </w:rPr>
        <w:footnoteReference w:id="709"/>
      </w:r>
      <w:r w:rsidRPr="007A21E3">
        <w:rPr>
          <w:rStyle w:val="FootnoteReference"/>
          <w:rFonts w:cs="Traditional Naskh"/>
          <w:sz w:val="32"/>
          <w:szCs w:val="32"/>
          <w:rtl/>
        </w:rPr>
        <w:t>)</w:t>
      </w:r>
      <w:r w:rsidRPr="0088525E">
        <w:rPr>
          <w:rFonts w:ascii="mylotus" w:hAnsi="mylotus" w:cs="Traditional Naskh"/>
          <w:sz w:val="32"/>
          <w:szCs w:val="32"/>
          <w:rtl/>
        </w:rPr>
        <w:t>.</w:t>
      </w:r>
    </w:p>
    <w:p w:rsidR="00940A28" w:rsidRPr="0088525E" w:rsidRDefault="00940A28" w:rsidP="00180017">
      <w:pPr>
        <w:widowControl w:val="0"/>
        <w:spacing w:after="0" w:line="216" w:lineRule="auto"/>
        <w:ind w:firstLine="284"/>
        <w:jc w:val="lowKashida"/>
        <w:rPr>
          <w:rFonts w:ascii="mylotus" w:hAnsi="mylotus" w:cs="Traditional Naskh"/>
          <w:sz w:val="32"/>
          <w:szCs w:val="32"/>
          <w:rtl/>
        </w:rPr>
      </w:pPr>
      <w:r w:rsidRPr="0088525E">
        <w:rPr>
          <w:rFonts w:ascii="mylotus" w:hAnsi="mylotus" w:cs="Traditional Naskh"/>
          <w:sz w:val="32"/>
          <w:szCs w:val="32"/>
          <w:rtl/>
        </w:rPr>
        <w:t>عباد ا</w:t>
      </w:r>
      <w:r w:rsidR="00A1582F">
        <w:rPr>
          <w:rFonts w:ascii="mylotus" w:hAnsi="mylotus" w:cs="Traditional Naskh"/>
          <w:sz w:val="32"/>
          <w:szCs w:val="32"/>
          <w:rtl/>
        </w:rPr>
        <w:t>للَّه</w:t>
      </w:r>
      <w:r w:rsidRPr="0088525E">
        <w:rPr>
          <w:rFonts w:ascii="mylotus" w:hAnsi="mylotus" w:cs="Traditional Naskh"/>
          <w:sz w:val="32"/>
          <w:szCs w:val="32"/>
          <w:rtl/>
        </w:rPr>
        <w:t>: اتقوا ا</w:t>
      </w:r>
      <w:r w:rsidR="00A1582F">
        <w:rPr>
          <w:rFonts w:ascii="mylotus" w:hAnsi="mylotus" w:cs="Traditional Naskh"/>
          <w:sz w:val="32"/>
          <w:szCs w:val="32"/>
          <w:rtl/>
        </w:rPr>
        <w:t>للَّه</w:t>
      </w:r>
      <w:r w:rsidRPr="0088525E">
        <w:rPr>
          <w:rFonts w:ascii="mylotus" w:hAnsi="mylotus" w:cs="Traditional Naskh"/>
          <w:sz w:val="32"/>
          <w:szCs w:val="32"/>
          <w:rtl/>
        </w:rPr>
        <w:t xml:space="preserve"> تعالى وأدُّوا زكاة أموالكم ابتغاء مرضاة ربكم، وادفعوها لأهلها الذين بيَّنهم ا</w:t>
      </w:r>
      <w:r w:rsidR="00A1582F">
        <w:rPr>
          <w:rFonts w:ascii="mylotus" w:hAnsi="mylotus" w:cs="Traditional Naskh"/>
          <w:sz w:val="32"/>
          <w:szCs w:val="32"/>
          <w:rtl/>
        </w:rPr>
        <w:t>للَّه</w:t>
      </w:r>
      <w:r w:rsidRPr="0088525E">
        <w:rPr>
          <w:rFonts w:ascii="mylotus" w:hAnsi="mylotus" w:cs="Traditional Naskh"/>
          <w:sz w:val="32"/>
          <w:szCs w:val="32"/>
          <w:rtl/>
        </w:rPr>
        <w:t xml:space="preserve"> تعالى بقوله: </w:t>
      </w:r>
      <w:r w:rsidR="00180017" w:rsidRPr="00180017">
        <w:rPr>
          <w:rFonts w:ascii="Traditional Arabic" w:hAnsi="Traditional Arabic" w:cs="Traditional Arabic"/>
          <w:color w:val="C00000"/>
          <w:sz w:val="32"/>
          <w:szCs w:val="32"/>
          <w:rtl/>
        </w:rPr>
        <w:t>﴿</w:t>
      </w:r>
      <w:r w:rsidR="00180017" w:rsidRPr="00180017">
        <w:rPr>
          <w:rFonts w:ascii="HQPB2" w:hAnsi="HQPB2" w:cs="Traditional Naskh" w:hint="eastAsia"/>
          <w:b/>
          <w:bCs/>
          <w:color w:val="000000"/>
          <w:sz w:val="32"/>
          <w:szCs w:val="32"/>
          <w:rtl/>
        </w:rPr>
        <w:t>إِنَّمَا</w:t>
      </w:r>
      <w:r w:rsidR="00180017" w:rsidRPr="00180017">
        <w:rPr>
          <w:rFonts w:ascii="HQPB2" w:hAnsi="HQPB2" w:cs="Traditional Naskh"/>
          <w:b/>
          <w:bCs/>
          <w:color w:val="000000"/>
          <w:sz w:val="32"/>
          <w:szCs w:val="32"/>
          <w:rtl/>
        </w:rPr>
        <w:t xml:space="preserve"> </w:t>
      </w:r>
      <w:r w:rsidR="00180017" w:rsidRPr="00180017">
        <w:rPr>
          <w:rFonts w:ascii="HQPB2" w:hAnsi="HQPB2" w:cs="Traditional Naskh" w:hint="eastAsia"/>
          <w:b/>
          <w:bCs/>
          <w:color w:val="000000"/>
          <w:sz w:val="32"/>
          <w:szCs w:val="32"/>
          <w:rtl/>
        </w:rPr>
        <w:t>الصَّدَقَاتُ</w:t>
      </w:r>
      <w:r w:rsidR="00180017" w:rsidRPr="00180017">
        <w:rPr>
          <w:rFonts w:ascii="HQPB2" w:hAnsi="HQPB2" w:cs="Traditional Naskh"/>
          <w:b/>
          <w:bCs/>
          <w:color w:val="000000"/>
          <w:sz w:val="32"/>
          <w:szCs w:val="32"/>
          <w:rtl/>
        </w:rPr>
        <w:t xml:space="preserve"> </w:t>
      </w:r>
      <w:r w:rsidR="00180017" w:rsidRPr="00180017">
        <w:rPr>
          <w:rFonts w:ascii="HQPB2" w:hAnsi="HQPB2" w:cs="Traditional Naskh" w:hint="eastAsia"/>
          <w:b/>
          <w:bCs/>
          <w:color w:val="000000"/>
          <w:sz w:val="32"/>
          <w:szCs w:val="32"/>
          <w:rtl/>
        </w:rPr>
        <w:t>لِلْفُقَرَاءِ</w:t>
      </w:r>
      <w:r w:rsidR="00180017" w:rsidRPr="00180017">
        <w:rPr>
          <w:rFonts w:ascii="HQPB2" w:hAnsi="HQPB2" w:cs="Traditional Naskh"/>
          <w:b/>
          <w:bCs/>
          <w:color w:val="000000"/>
          <w:sz w:val="32"/>
          <w:szCs w:val="32"/>
          <w:rtl/>
        </w:rPr>
        <w:t xml:space="preserve"> </w:t>
      </w:r>
      <w:r w:rsidR="00180017" w:rsidRPr="00180017">
        <w:rPr>
          <w:rFonts w:ascii="HQPB2" w:hAnsi="HQPB2" w:cs="Traditional Naskh" w:hint="eastAsia"/>
          <w:b/>
          <w:bCs/>
          <w:color w:val="000000"/>
          <w:sz w:val="32"/>
          <w:szCs w:val="32"/>
          <w:rtl/>
        </w:rPr>
        <w:lastRenderedPageBreak/>
        <w:t>وَالْمَسَاكِينِ</w:t>
      </w:r>
      <w:r w:rsidR="00180017" w:rsidRPr="00180017">
        <w:rPr>
          <w:rFonts w:ascii="HQPB2" w:hAnsi="HQPB2" w:cs="Traditional Naskh"/>
          <w:b/>
          <w:bCs/>
          <w:color w:val="000000"/>
          <w:sz w:val="32"/>
          <w:szCs w:val="32"/>
          <w:rtl/>
        </w:rPr>
        <w:t xml:space="preserve"> </w:t>
      </w:r>
      <w:r w:rsidR="00180017" w:rsidRPr="00180017">
        <w:rPr>
          <w:rFonts w:ascii="HQPB2" w:hAnsi="HQPB2" w:cs="Traditional Naskh" w:hint="eastAsia"/>
          <w:b/>
          <w:bCs/>
          <w:color w:val="000000"/>
          <w:sz w:val="32"/>
          <w:szCs w:val="32"/>
          <w:rtl/>
        </w:rPr>
        <w:t>وَالْعَامِلِينَ</w:t>
      </w:r>
      <w:r w:rsidR="00180017" w:rsidRPr="00180017">
        <w:rPr>
          <w:rFonts w:ascii="HQPB2" w:hAnsi="HQPB2" w:cs="Traditional Naskh"/>
          <w:b/>
          <w:bCs/>
          <w:color w:val="000000"/>
          <w:sz w:val="32"/>
          <w:szCs w:val="32"/>
          <w:rtl/>
        </w:rPr>
        <w:t xml:space="preserve"> </w:t>
      </w:r>
      <w:r w:rsidR="00180017" w:rsidRPr="00180017">
        <w:rPr>
          <w:rFonts w:ascii="HQPB2" w:hAnsi="HQPB2" w:cs="Traditional Naskh" w:hint="eastAsia"/>
          <w:b/>
          <w:bCs/>
          <w:color w:val="000000"/>
          <w:sz w:val="32"/>
          <w:szCs w:val="32"/>
          <w:rtl/>
        </w:rPr>
        <w:t>عَلَيْهَا</w:t>
      </w:r>
      <w:r w:rsidR="00180017" w:rsidRPr="00180017">
        <w:rPr>
          <w:rFonts w:ascii="HQPB2" w:hAnsi="HQPB2" w:cs="Traditional Naskh"/>
          <w:b/>
          <w:bCs/>
          <w:color w:val="000000"/>
          <w:sz w:val="32"/>
          <w:szCs w:val="32"/>
          <w:rtl/>
        </w:rPr>
        <w:t xml:space="preserve"> </w:t>
      </w:r>
      <w:r w:rsidR="00180017" w:rsidRPr="00180017">
        <w:rPr>
          <w:rFonts w:ascii="HQPB2" w:hAnsi="HQPB2" w:cs="Traditional Naskh" w:hint="eastAsia"/>
          <w:b/>
          <w:bCs/>
          <w:color w:val="000000"/>
          <w:sz w:val="32"/>
          <w:szCs w:val="32"/>
          <w:rtl/>
        </w:rPr>
        <w:t>وَالْمُؤَلَّفَةِ</w:t>
      </w:r>
      <w:r w:rsidR="00180017" w:rsidRPr="00180017">
        <w:rPr>
          <w:rFonts w:ascii="HQPB2" w:hAnsi="HQPB2" w:cs="Traditional Naskh"/>
          <w:b/>
          <w:bCs/>
          <w:color w:val="000000"/>
          <w:sz w:val="32"/>
          <w:szCs w:val="32"/>
          <w:rtl/>
        </w:rPr>
        <w:t xml:space="preserve"> </w:t>
      </w:r>
      <w:r w:rsidR="00180017" w:rsidRPr="00180017">
        <w:rPr>
          <w:rFonts w:ascii="HQPB2" w:hAnsi="HQPB2" w:cs="Traditional Naskh" w:hint="eastAsia"/>
          <w:b/>
          <w:bCs/>
          <w:color w:val="000000"/>
          <w:sz w:val="32"/>
          <w:szCs w:val="32"/>
          <w:rtl/>
        </w:rPr>
        <w:t>قُلُوبُهُمْ</w:t>
      </w:r>
      <w:r w:rsidR="00180017" w:rsidRPr="00180017">
        <w:rPr>
          <w:rFonts w:ascii="HQPB2" w:hAnsi="HQPB2" w:cs="Traditional Naskh"/>
          <w:b/>
          <w:bCs/>
          <w:color w:val="000000"/>
          <w:sz w:val="32"/>
          <w:szCs w:val="32"/>
          <w:rtl/>
        </w:rPr>
        <w:t xml:space="preserve"> </w:t>
      </w:r>
      <w:r w:rsidR="00180017" w:rsidRPr="00180017">
        <w:rPr>
          <w:rFonts w:ascii="HQPB2" w:hAnsi="HQPB2" w:cs="Traditional Naskh" w:hint="eastAsia"/>
          <w:b/>
          <w:bCs/>
          <w:color w:val="000000"/>
          <w:sz w:val="32"/>
          <w:szCs w:val="32"/>
          <w:rtl/>
        </w:rPr>
        <w:t>وَفِي</w:t>
      </w:r>
      <w:r w:rsidR="00180017" w:rsidRPr="00180017">
        <w:rPr>
          <w:rFonts w:ascii="HQPB2" w:hAnsi="HQPB2" w:cs="Traditional Naskh"/>
          <w:b/>
          <w:bCs/>
          <w:color w:val="000000"/>
          <w:sz w:val="32"/>
          <w:szCs w:val="32"/>
          <w:rtl/>
        </w:rPr>
        <w:t xml:space="preserve"> </w:t>
      </w:r>
      <w:r w:rsidR="00180017" w:rsidRPr="00180017">
        <w:rPr>
          <w:rFonts w:ascii="HQPB2" w:hAnsi="HQPB2" w:cs="Traditional Naskh" w:hint="eastAsia"/>
          <w:b/>
          <w:bCs/>
          <w:color w:val="000000"/>
          <w:sz w:val="32"/>
          <w:szCs w:val="32"/>
          <w:rtl/>
        </w:rPr>
        <w:t>الرِّقَابِ</w:t>
      </w:r>
      <w:r w:rsidR="00180017" w:rsidRPr="00180017">
        <w:rPr>
          <w:rFonts w:ascii="HQPB2" w:hAnsi="HQPB2" w:cs="Traditional Naskh"/>
          <w:b/>
          <w:bCs/>
          <w:color w:val="000000"/>
          <w:sz w:val="32"/>
          <w:szCs w:val="32"/>
          <w:rtl/>
        </w:rPr>
        <w:t xml:space="preserve"> </w:t>
      </w:r>
      <w:r w:rsidR="00180017" w:rsidRPr="00180017">
        <w:rPr>
          <w:rFonts w:ascii="HQPB2" w:hAnsi="HQPB2" w:cs="Traditional Naskh" w:hint="eastAsia"/>
          <w:b/>
          <w:bCs/>
          <w:color w:val="000000"/>
          <w:sz w:val="32"/>
          <w:szCs w:val="32"/>
          <w:rtl/>
        </w:rPr>
        <w:t>وَالْغَارِمِينَ</w:t>
      </w:r>
      <w:r w:rsidR="00180017" w:rsidRPr="00180017">
        <w:rPr>
          <w:rFonts w:ascii="HQPB2" w:hAnsi="HQPB2" w:cs="Traditional Naskh"/>
          <w:b/>
          <w:bCs/>
          <w:color w:val="000000"/>
          <w:sz w:val="32"/>
          <w:szCs w:val="32"/>
          <w:rtl/>
        </w:rPr>
        <w:t xml:space="preserve"> </w:t>
      </w:r>
      <w:r w:rsidR="00180017" w:rsidRPr="00180017">
        <w:rPr>
          <w:rFonts w:ascii="HQPB2" w:hAnsi="HQPB2" w:cs="Traditional Naskh" w:hint="eastAsia"/>
          <w:b/>
          <w:bCs/>
          <w:color w:val="000000"/>
          <w:sz w:val="32"/>
          <w:szCs w:val="32"/>
          <w:rtl/>
        </w:rPr>
        <w:t>وَفِي</w:t>
      </w:r>
      <w:r w:rsidR="00180017" w:rsidRPr="00180017">
        <w:rPr>
          <w:rFonts w:ascii="HQPB2" w:hAnsi="HQPB2" w:cs="Traditional Naskh"/>
          <w:b/>
          <w:bCs/>
          <w:color w:val="000000"/>
          <w:sz w:val="32"/>
          <w:szCs w:val="32"/>
          <w:rtl/>
        </w:rPr>
        <w:t xml:space="preserve"> </w:t>
      </w:r>
      <w:r w:rsidR="00180017" w:rsidRPr="00180017">
        <w:rPr>
          <w:rFonts w:ascii="HQPB2" w:hAnsi="HQPB2" w:cs="Traditional Naskh" w:hint="eastAsia"/>
          <w:b/>
          <w:bCs/>
          <w:color w:val="000000"/>
          <w:sz w:val="32"/>
          <w:szCs w:val="32"/>
          <w:rtl/>
        </w:rPr>
        <w:t>سَبِيلِ</w:t>
      </w:r>
      <w:r w:rsidR="00180017" w:rsidRPr="00180017">
        <w:rPr>
          <w:rFonts w:ascii="HQPB2" w:hAnsi="HQPB2" w:cs="Traditional Naskh"/>
          <w:b/>
          <w:bCs/>
          <w:color w:val="000000"/>
          <w:sz w:val="32"/>
          <w:szCs w:val="32"/>
          <w:rtl/>
        </w:rPr>
        <w:t xml:space="preserve"> </w:t>
      </w:r>
      <w:r w:rsidR="00180017" w:rsidRPr="00180017">
        <w:rPr>
          <w:rFonts w:ascii="HQPB2" w:hAnsi="HQPB2" w:cs="Traditional Naskh" w:hint="eastAsia"/>
          <w:b/>
          <w:bCs/>
          <w:color w:val="000000"/>
          <w:sz w:val="32"/>
          <w:szCs w:val="32"/>
          <w:rtl/>
        </w:rPr>
        <w:t>اللَّهِ</w:t>
      </w:r>
      <w:r w:rsidR="00180017" w:rsidRPr="00180017">
        <w:rPr>
          <w:rFonts w:ascii="HQPB2" w:hAnsi="HQPB2" w:cs="Traditional Naskh"/>
          <w:b/>
          <w:bCs/>
          <w:color w:val="000000"/>
          <w:sz w:val="32"/>
          <w:szCs w:val="32"/>
          <w:rtl/>
        </w:rPr>
        <w:t xml:space="preserve"> </w:t>
      </w:r>
      <w:r w:rsidR="00180017" w:rsidRPr="00180017">
        <w:rPr>
          <w:rFonts w:ascii="HQPB2" w:hAnsi="HQPB2" w:cs="Traditional Naskh" w:hint="eastAsia"/>
          <w:b/>
          <w:bCs/>
          <w:color w:val="000000"/>
          <w:sz w:val="32"/>
          <w:szCs w:val="32"/>
          <w:rtl/>
        </w:rPr>
        <w:t>وَابْنِ</w:t>
      </w:r>
      <w:r w:rsidR="00180017" w:rsidRPr="00180017">
        <w:rPr>
          <w:rFonts w:ascii="HQPB2" w:hAnsi="HQPB2" w:cs="Traditional Naskh"/>
          <w:b/>
          <w:bCs/>
          <w:color w:val="000000"/>
          <w:sz w:val="32"/>
          <w:szCs w:val="32"/>
          <w:rtl/>
        </w:rPr>
        <w:t xml:space="preserve"> </w:t>
      </w:r>
      <w:r w:rsidR="00180017" w:rsidRPr="00180017">
        <w:rPr>
          <w:rFonts w:ascii="HQPB2" w:hAnsi="HQPB2" w:cs="Traditional Naskh" w:hint="eastAsia"/>
          <w:b/>
          <w:bCs/>
          <w:color w:val="000000"/>
          <w:sz w:val="32"/>
          <w:szCs w:val="32"/>
          <w:rtl/>
        </w:rPr>
        <w:t>السَّبِيلِ</w:t>
      </w:r>
      <w:r w:rsidR="00180017" w:rsidRPr="00180017">
        <w:rPr>
          <w:rFonts w:ascii="HQPB2" w:hAnsi="HQPB2" w:cs="Traditional Naskh"/>
          <w:b/>
          <w:bCs/>
          <w:color w:val="000000"/>
          <w:sz w:val="32"/>
          <w:szCs w:val="32"/>
          <w:rtl/>
        </w:rPr>
        <w:t xml:space="preserve"> </w:t>
      </w:r>
      <w:r w:rsidR="00180017" w:rsidRPr="00180017">
        <w:rPr>
          <w:rFonts w:ascii="HQPB2" w:hAnsi="HQPB2" w:cs="Traditional Naskh" w:hint="eastAsia"/>
          <w:b/>
          <w:bCs/>
          <w:color w:val="000000"/>
          <w:sz w:val="32"/>
          <w:szCs w:val="32"/>
          <w:rtl/>
        </w:rPr>
        <w:t>فَرِيضَةً</w:t>
      </w:r>
      <w:r w:rsidR="00180017" w:rsidRPr="00180017">
        <w:rPr>
          <w:rFonts w:ascii="HQPB2" w:hAnsi="HQPB2" w:cs="Traditional Naskh"/>
          <w:b/>
          <w:bCs/>
          <w:color w:val="000000"/>
          <w:sz w:val="32"/>
          <w:szCs w:val="32"/>
          <w:rtl/>
        </w:rPr>
        <w:t xml:space="preserve"> </w:t>
      </w:r>
      <w:r w:rsidR="00180017" w:rsidRPr="00180017">
        <w:rPr>
          <w:rFonts w:ascii="HQPB2" w:hAnsi="HQPB2" w:cs="Traditional Naskh" w:hint="eastAsia"/>
          <w:b/>
          <w:bCs/>
          <w:color w:val="000000"/>
          <w:sz w:val="32"/>
          <w:szCs w:val="32"/>
          <w:rtl/>
        </w:rPr>
        <w:t>مِنَ</w:t>
      </w:r>
      <w:r w:rsidR="00180017" w:rsidRPr="00180017">
        <w:rPr>
          <w:rFonts w:ascii="HQPB2" w:hAnsi="HQPB2" w:cs="Traditional Naskh"/>
          <w:b/>
          <w:bCs/>
          <w:color w:val="000000"/>
          <w:sz w:val="32"/>
          <w:szCs w:val="32"/>
          <w:rtl/>
        </w:rPr>
        <w:t xml:space="preserve"> </w:t>
      </w:r>
      <w:r w:rsidR="00180017" w:rsidRPr="00180017">
        <w:rPr>
          <w:rFonts w:ascii="HQPB2" w:hAnsi="HQPB2" w:cs="Traditional Naskh" w:hint="eastAsia"/>
          <w:b/>
          <w:bCs/>
          <w:color w:val="000000"/>
          <w:sz w:val="32"/>
          <w:szCs w:val="32"/>
          <w:rtl/>
        </w:rPr>
        <w:t>اللَّهِ</w:t>
      </w:r>
      <w:r w:rsidR="00180017" w:rsidRPr="00180017">
        <w:rPr>
          <w:rFonts w:ascii="HQPB2" w:hAnsi="HQPB2" w:cs="Traditional Naskh"/>
          <w:b/>
          <w:bCs/>
          <w:color w:val="000000"/>
          <w:sz w:val="32"/>
          <w:szCs w:val="32"/>
          <w:rtl/>
        </w:rPr>
        <w:t xml:space="preserve"> </w:t>
      </w:r>
      <w:r w:rsidR="00180017" w:rsidRPr="00180017">
        <w:rPr>
          <w:rFonts w:ascii="HQPB2" w:hAnsi="HQPB2" w:cs="Traditional Naskh" w:hint="eastAsia"/>
          <w:b/>
          <w:bCs/>
          <w:color w:val="000000"/>
          <w:sz w:val="32"/>
          <w:szCs w:val="32"/>
          <w:rtl/>
        </w:rPr>
        <w:t>وَاللَّهُ</w:t>
      </w:r>
      <w:r w:rsidR="00180017" w:rsidRPr="00180017">
        <w:rPr>
          <w:rFonts w:ascii="HQPB2" w:hAnsi="HQPB2" w:cs="Traditional Naskh"/>
          <w:b/>
          <w:bCs/>
          <w:color w:val="000000"/>
          <w:sz w:val="32"/>
          <w:szCs w:val="32"/>
          <w:rtl/>
        </w:rPr>
        <w:t xml:space="preserve"> </w:t>
      </w:r>
      <w:r w:rsidR="00180017" w:rsidRPr="00180017">
        <w:rPr>
          <w:rFonts w:ascii="HQPB2" w:hAnsi="HQPB2" w:cs="Traditional Naskh" w:hint="eastAsia"/>
          <w:b/>
          <w:bCs/>
          <w:color w:val="000000"/>
          <w:sz w:val="32"/>
          <w:szCs w:val="32"/>
          <w:rtl/>
        </w:rPr>
        <w:t>عَلِيمٌ</w:t>
      </w:r>
      <w:r w:rsidR="00180017" w:rsidRPr="00180017">
        <w:rPr>
          <w:rFonts w:ascii="HQPB2" w:hAnsi="HQPB2" w:cs="Traditional Naskh"/>
          <w:b/>
          <w:bCs/>
          <w:color w:val="000000"/>
          <w:sz w:val="32"/>
          <w:szCs w:val="32"/>
          <w:rtl/>
        </w:rPr>
        <w:t xml:space="preserve"> </w:t>
      </w:r>
      <w:r w:rsidR="00180017" w:rsidRPr="00180017">
        <w:rPr>
          <w:rFonts w:ascii="HQPB2" w:hAnsi="HQPB2" w:cs="Traditional Naskh" w:hint="eastAsia"/>
          <w:b/>
          <w:bCs/>
          <w:color w:val="000000"/>
          <w:sz w:val="32"/>
          <w:szCs w:val="32"/>
          <w:rtl/>
        </w:rPr>
        <w:t>حَكِيمٌ</w:t>
      </w:r>
      <w:r w:rsidR="00180017" w:rsidRPr="00180017">
        <w:rPr>
          <w:rFonts w:ascii="Traditional Arabic" w:hAnsi="Traditional Arabic" w:cs="Traditional Arabic"/>
          <w:color w:val="C00000"/>
          <w:sz w:val="32"/>
          <w:szCs w:val="32"/>
          <w:rtl/>
        </w:rPr>
        <w:t>﴾</w:t>
      </w:r>
      <w:r w:rsidRPr="007A21E3">
        <w:rPr>
          <w:rStyle w:val="FootnoteReference"/>
          <w:rFonts w:cs="Traditional Naskh"/>
          <w:sz w:val="32"/>
          <w:szCs w:val="32"/>
          <w:rtl/>
        </w:rPr>
        <w:t>(</w:t>
      </w:r>
      <w:r w:rsidRPr="007A21E3">
        <w:rPr>
          <w:rStyle w:val="FootnoteReference"/>
          <w:rFonts w:cs="Traditional Naskh"/>
          <w:sz w:val="32"/>
          <w:szCs w:val="32"/>
          <w:rtl/>
        </w:rPr>
        <w:footnoteReference w:id="710"/>
      </w:r>
      <w:r w:rsidRPr="007A21E3">
        <w:rPr>
          <w:rStyle w:val="FootnoteReference"/>
          <w:rFonts w:cs="Traditional Naskh"/>
          <w:sz w:val="32"/>
          <w:szCs w:val="32"/>
          <w:rtl/>
        </w:rPr>
        <w:t>)</w:t>
      </w:r>
      <w:r w:rsidRPr="0088525E">
        <w:rPr>
          <w:rFonts w:ascii="mylotus" w:hAnsi="mylotus" w:cs="Traditional Naskh"/>
          <w:sz w:val="32"/>
          <w:szCs w:val="32"/>
          <w:rtl/>
        </w:rPr>
        <w:t>.</w:t>
      </w:r>
    </w:p>
    <w:p w:rsidR="00940A28" w:rsidRPr="0088525E" w:rsidRDefault="00940A28" w:rsidP="006749D3">
      <w:pPr>
        <w:widowControl w:val="0"/>
        <w:spacing w:after="0" w:line="216" w:lineRule="auto"/>
        <w:ind w:firstLine="284"/>
        <w:jc w:val="lowKashida"/>
        <w:rPr>
          <w:rFonts w:ascii="mylotus" w:hAnsi="mylotus" w:cs="Traditional Naskh"/>
          <w:sz w:val="32"/>
          <w:szCs w:val="32"/>
          <w:rtl/>
        </w:rPr>
      </w:pPr>
      <w:r w:rsidRPr="0088525E">
        <w:rPr>
          <w:rFonts w:ascii="mylotus" w:hAnsi="mylotus" w:cs="Traditional Naskh"/>
          <w:sz w:val="32"/>
          <w:szCs w:val="32"/>
          <w:rtl/>
        </w:rPr>
        <w:t>ومن كان عليه دين وعنده مال بلغ النصاب؛ فإن الدين لا يمنع الزكاة على الصحيح، وزكاة الدين الذي لك يا عبدا</w:t>
      </w:r>
      <w:r w:rsidR="00A1582F">
        <w:rPr>
          <w:rFonts w:ascii="mylotus" w:hAnsi="mylotus" w:cs="Traditional Naskh"/>
          <w:sz w:val="32"/>
          <w:szCs w:val="32"/>
          <w:rtl/>
        </w:rPr>
        <w:t>للَّه</w:t>
      </w:r>
      <w:r w:rsidRPr="0088525E">
        <w:rPr>
          <w:rFonts w:ascii="mylotus" w:hAnsi="mylotus" w:cs="Traditional Naskh"/>
          <w:sz w:val="32"/>
          <w:szCs w:val="32"/>
          <w:rtl/>
        </w:rPr>
        <w:t xml:space="preserve"> على الناس فيه الزكاة إذا كان على مليء معترفٍ به باذلٍ له فتزكِّيه كل ما حال عليه الحول، أما إذا كان على معسرٍ أو جاحدٍ أو مماطل فلا يلزم على الصحيح زكاته، ولكن إذا قبضته فزكيته زكاة سنة واحدة على ما مضى من السنين كان ذلك أفضل.</w:t>
      </w:r>
    </w:p>
    <w:p w:rsidR="00940A28" w:rsidRPr="00180017" w:rsidRDefault="00940A28" w:rsidP="006749D3">
      <w:pPr>
        <w:widowControl w:val="0"/>
        <w:spacing w:after="0" w:line="216" w:lineRule="auto"/>
        <w:ind w:firstLine="284"/>
        <w:jc w:val="lowKashida"/>
        <w:rPr>
          <w:rFonts w:ascii="mylotus" w:hAnsi="mylotus" w:cs="Traditional Naskh"/>
          <w:spacing w:val="-10"/>
          <w:sz w:val="32"/>
          <w:szCs w:val="32"/>
          <w:rtl/>
        </w:rPr>
      </w:pPr>
      <w:r w:rsidRPr="00180017">
        <w:rPr>
          <w:rFonts w:ascii="mylotus" w:hAnsi="mylotus" w:cs="Traditional Naskh"/>
          <w:spacing w:val="-10"/>
          <w:sz w:val="32"/>
          <w:szCs w:val="32"/>
          <w:rtl/>
        </w:rPr>
        <w:t>واعلموا عباد ا</w:t>
      </w:r>
      <w:r w:rsidR="00A1582F" w:rsidRPr="00180017">
        <w:rPr>
          <w:rFonts w:ascii="mylotus" w:hAnsi="mylotus" w:cs="Traditional Naskh"/>
          <w:spacing w:val="-10"/>
          <w:sz w:val="32"/>
          <w:szCs w:val="32"/>
          <w:rtl/>
        </w:rPr>
        <w:t>للَّه</w:t>
      </w:r>
      <w:r w:rsidRPr="00180017">
        <w:rPr>
          <w:rFonts w:ascii="mylotus" w:hAnsi="mylotus" w:cs="Traditional Naskh"/>
          <w:spacing w:val="-10"/>
          <w:sz w:val="32"/>
          <w:szCs w:val="32"/>
          <w:rtl/>
        </w:rPr>
        <w:t xml:space="preserve"> أن الزكاة حق ا</w:t>
      </w:r>
      <w:r w:rsidR="00A1582F" w:rsidRPr="00180017">
        <w:rPr>
          <w:rFonts w:ascii="mylotus" w:hAnsi="mylotus" w:cs="Traditional Naskh"/>
          <w:spacing w:val="-10"/>
          <w:sz w:val="32"/>
          <w:szCs w:val="32"/>
          <w:rtl/>
        </w:rPr>
        <w:t>للَّه</w:t>
      </w:r>
      <w:r w:rsidRPr="00180017">
        <w:rPr>
          <w:rFonts w:ascii="mylotus" w:hAnsi="mylotus" w:cs="Traditional Naskh"/>
          <w:spacing w:val="-10"/>
          <w:sz w:val="32"/>
          <w:szCs w:val="32"/>
          <w:rtl/>
        </w:rPr>
        <w:t xml:space="preserve"> تعالى لا تجوز المحاباة فيها لمن لا يستحقها، ولا أن يجلب الإنسان بها لنفسه نفعاً، أو يدفع بها عن نفسه شرّاً، ولا أن يقي بها ماله، أو يدفع بها عنه مذمَّة؛ بل يجب دفعها لأهلها ابتغاء مرضاة ا</w:t>
      </w:r>
      <w:r w:rsidR="00A1582F" w:rsidRPr="00180017">
        <w:rPr>
          <w:rFonts w:ascii="mylotus" w:hAnsi="mylotus" w:cs="Traditional Naskh"/>
          <w:spacing w:val="-10"/>
          <w:sz w:val="32"/>
          <w:szCs w:val="32"/>
          <w:rtl/>
        </w:rPr>
        <w:t>للَّه</w:t>
      </w:r>
      <w:r w:rsidRPr="00180017">
        <w:rPr>
          <w:rFonts w:ascii="mylotus" w:hAnsi="mylotus" w:cs="Traditional Naskh"/>
          <w:spacing w:val="-10"/>
          <w:sz w:val="32"/>
          <w:szCs w:val="32"/>
          <w:rtl/>
        </w:rPr>
        <w:t xml:space="preserve"> وثوابه.</w:t>
      </w:r>
    </w:p>
    <w:p w:rsidR="00940A28" w:rsidRPr="0088525E" w:rsidRDefault="00940A28" w:rsidP="00180017">
      <w:pPr>
        <w:widowControl w:val="0"/>
        <w:spacing w:after="0" w:line="216" w:lineRule="auto"/>
        <w:ind w:firstLine="284"/>
        <w:jc w:val="lowKashida"/>
        <w:rPr>
          <w:rFonts w:ascii="mylotus" w:hAnsi="mylotus" w:cs="Traditional Naskh"/>
          <w:sz w:val="32"/>
          <w:szCs w:val="32"/>
          <w:rtl/>
        </w:rPr>
      </w:pPr>
      <w:r w:rsidRPr="0088525E">
        <w:rPr>
          <w:rFonts w:ascii="mylotus" w:hAnsi="mylotus" w:cs="Traditional Naskh"/>
          <w:sz w:val="32"/>
          <w:szCs w:val="32"/>
          <w:rtl/>
        </w:rPr>
        <w:t>هذا وصلوا على خير خلق ا</w:t>
      </w:r>
      <w:r w:rsidR="00A1582F">
        <w:rPr>
          <w:rFonts w:ascii="mylotus" w:hAnsi="mylotus" w:cs="Traditional Naskh"/>
          <w:sz w:val="32"/>
          <w:szCs w:val="32"/>
          <w:rtl/>
        </w:rPr>
        <w:t>للَّه</w:t>
      </w:r>
      <w:r w:rsidRPr="0088525E">
        <w:rPr>
          <w:rFonts w:ascii="mylotus" w:hAnsi="mylotus" w:cs="Traditional Naskh"/>
          <w:sz w:val="32"/>
          <w:szCs w:val="32"/>
          <w:rtl/>
        </w:rPr>
        <w:t xml:space="preserve"> محمد بن عبدا</w:t>
      </w:r>
      <w:r w:rsidR="00A1582F">
        <w:rPr>
          <w:rFonts w:ascii="mylotus" w:hAnsi="mylotus" w:cs="Traditional Naskh"/>
          <w:sz w:val="32"/>
          <w:szCs w:val="32"/>
          <w:rtl/>
        </w:rPr>
        <w:t>للَّه</w:t>
      </w:r>
      <w:r w:rsidRPr="0088525E">
        <w:rPr>
          <w:rFonts w:ascii="mylotus" w:hAnsi="mylotus" w:cs="Traditional Naskh"/>
          <w:sz w:val="32"/>
          <w:szCs w:val="32"/>
          <w:rtl/>
        </w:rPr>
        <w:t xml:space="preserve"> </w:t>
      </w:r>
      <w:r w:rsidR="00180017" w:rsidRPr="00180017">
        <w:rPr>
          <w:rFonts w:ascii="mylotus" w:hAnsi="mylotus" w:cs="Traditional Naskh"/>
          <w:color w:val="C00000"/>
          <w:sz w:val="32"/>
          <w:szCs w:val="32"/>
        </w:rPr>
        <w:sym w:font="AGA Arabesque" w:char="F072"/>
      </w:r>
      <w:r w:rsidRPr="0088525E">
        <w:rPr>
          <w:rFonts w:ascii="mylotus" w:hAnsi="mylotus" w:cs="Traditional Naskh"/>
          <w:sz w:val="32"/>
          <w:szCs w:val="32"/>
          <w:rtl/>
        </w:rPr>
        <w:t>، ورضي عن أصحابه: أبي بكر، وعمر، وعثمان، وعلي، وعن سائر الصحابة أجمعين، ا</w:t>
      </w:r>
      <w:r w:rsidR="00A1582F">
        <w:rPr>
          <w:rFonts w:ascii="mylotus" w:hAnsi="mylotus" w:cs="Traditional Naskh"/>
          <w:sz w:val="32"/>
          <w:szCs w:val="32"/>
          <w:rtl/>
        </w:rPr>
        <w:t>للَّه</w:t>
      </w:r>
      <w:r w:rsidRPr="0088525E">
        <w:rPr>
          <w:rFonts w:ascii="mylotus" w:hAnsi="mylotus" w:cs="Traditional Naskh"/>
          <w:sz w:val="32"/>
          <w:szCs w:val="32"/>
          <w:rtl/>
        </w:rPr>
        <w:t>م أعز الإسلام والمسلمين، وأذل الشرك والمشركين، وانصر عبادك المخلصين، ا</w:t>
      </w:r>
      <w:r w:rsidR="00A1582F">
        <w:rPr>
          <w:rFonts w:ascii="mylotus" w:hAnsi="mylotus" w:cs="Traditional Naskh"/>
          <w:sz w:val="32"/>
          <w:szCs w:val="32"/>
          <w:rtl/>
        </w:rPr>
        <w:t>للَّه</w:t>
      </w:r>
      <w:r w:rsidRPr="0088525E">
        <w:rPr>
          <w:rFonts w:ascii="mylotus" w:hAnsi="mylotus" w:cs="Traditional Naskh"/>
          <w:sz w:val="32"/>
          <w:szCs w:val="32"/>
          <w:rtl/>
        </w:rPr>
        <w:t>م إنا نسألك العفوَ والعافية في الدنيا والآخرة، ا</w:t>
      </w:r>
      <w:r w:rsidR="00A1582F">
        <w:rPr>
          <w:rFonts w:ascii="mylotus" w:hAnsi="mylotus" w:cs="Traditional Naskh"/>
          <w:sz w:val="32"/>
          <w:szCs w:val="32"/>
          <w:rtl/>
        </w:rPr>
        <w:t>للَّه</w:t>
      </w:r>
      <w:r w:rsidRPr="0088525E">
        <w:rPr>
          <w:rFonts w:ascii="mylotus" w:hAnsi="mylotus" w:cs="Traditional Naskh"/>
          <w:sz w:val="32"/>
          <w:szCs w:val="32"/>
          <w:rtl/>
        </w:rPr>
        <w:t>م إنا نعوذ بك من زوال نعمتك، وتحوُّلِ عافيتك، وفجاءة نقمتك، وجميع سخطك، ا</w:t>
      </w:r>
      <w:r w:rsidR="00A1582F">
        <w:rPr>
          <w:rFonts w:ascii="mylotus" w:hAnsi="mylotus" w:cs="Traditional Naskh"/>
          <w:sz w:val="32"/>
          <w:szCs w:val="32"/>
          <w:rtl/>
        </w:rPr>
        <w:t>للَّه</w:t>
      </w:r>
      <w:r w:rsidRPr="0088525E">
        <w:rPr>
          <w:rFonts w:ascii="mylotus" w:hAnsi="mylotus" w:cs="Traditional Naskh"/>
          <w:sz w:val="32"/>
          <w:szCs w:val="32"/>
          <w:rtl/>
        </w:rPr>
        <w:t>م آتنا في الدنيا حسنة، وفي الآخرة حسنة وقنا عذاب النار، ا</w:t>
      </w:r>
      <w:r w:rsidR="00A1582F">
        <w:rPr>
          <w:rFonts w:ascii="mylotus" w:hAnsi="mylotus" w:cs="Traditional Naskh"/>
          <w:sz w:val="32"/>
          <w:szCs w:val="32"/>
          <w:rtl/>
        </w:rPr>
        <w:t>للَّه</w:t>
      </w:r>
      <w:r w:rsidRPr="0088525E">
        <w:rPr>
          <w:rFonts w:ascii="mylotus" w:hAnsi="mylotus" w:cs="Traditional Naskh"/>
          <w:sz w:val="32"/>
          <w:szCs w:val="32"/>
          <w:rtl/>
        </w:rPr>
        <w:t>م اغفر للمسلمين والمسلمات، والمؤمنين والمؤمنات، الأحياء منهم والأموات، واغفر لأمواتنا وأموات المسلمين وارحمهم برحمتك يا أرحم الراحمين.</w:t>
      </w:r>
    </w:p>
    <w:p w:rsidR="00940A28" w:rsidRPr="00180017" w:rsidRDefault="00940A28" w:rsidP="00180017">
      <w:pPr>
        <w:widowControl w:val="0"/>
        <w:spacing w:after="0" w:line="216" w:lineRule="auto"/>
        <w:ind w:firstLine="284"/>
        <w:jc w:val="lowKashida"/>
        <w:rPr>
          <w:rFonts w:ascii="HQPB2" w:hAnsi="HQPB2" w:cs="Traditional Naskh"/>
          <w:spacing w:val="-6"/>
          <w:sz w:val="32"/>
          <w:szCs w:val="32"/>
          <w:rtl/>
        </w:rPr>
      </w:pPr>
      <w:r w:rsidRPr="00180017">
        <w:rPr>
          <w:rFonts w:ascii="mylotus" w:hAnsi="mylotus" w:cs="Traditional Naskh"/>
          <w:spacing w:val="-6"/>
          <w:sz w:val="32"/>
          <w:szCs w:val="32"/>
          <w:rtl/>
        </w:rPr>
        <w:t>عباد ا</w:t>
      </w:r>
      <w:r w:rsidR="00A1582F" w:rsidRPr="00180017">
        <w:rPr>
          <w:rFonts w:ascii="mylotus" w:hAnsi="mylotus" w:cs="Traditional Naskh"/>
          <w:spacing w:val="-6"/>
          <w:sz w:val="32"/>
          <w:szCs w:val="32"/>
          <w:rtl/>
        </w:rPr>
        <w:t>للَّه</w:t>
      </w:r>
      <w:r w:rsidRPr="00180017">
        <w:rPr>
          <w:rFonts w:ascii="mylotus" w:hAnsi="mylotus" w:cs="Traditional Naskh"/>
          <w:spacing w:val="-6"/>
          <w:sz w:val="32"/>
          <w:szCs w:val="32"/>
          <w:rtl/>
        </w:rPr>
        <w:t xml:space="preserve">: </w:t>
      </w:r>
      <w:r w:rsidR="00180017" w:rsidRPr="00180017">
        <w:rPr>
          <w:rFonts w:ascii="Traditional Arabic" w:hAnsi="Traditional Arabic" w:cs="Traditional Arabic"/>
          <w:color w:val="C00000"/>
          <w:spacing w:val="-6"/>
          <w:sz w:val="32"/>
          <w:szCs w:val="32"/>
          <w:rtl/>
        </w:rPr>
        <w:t>﴿</w:t>
      </w:r>
      <w:r w:rsidR="00180017" w:rsidRPr="00180017">
        <w:rPr>
          <w:rFonts w:ascii="HQPB2" w:hAnsi="HQPB2" w:cs="Traditional Naskh" w:hint="eastAsia"/>
          <w:b/>
          <w:bCs/>
          <w:color w:val="000000"/>
          <w:spacing w:val="-6"/>
          <w:sz w:val="32"/>
          <w:szCs w:val="32"/>
          <w:rtl/>
        </w:rPr>
        <w:t>إِنَّ</w:t>
      </w:r>
      <w:r w:rsidR="00180017" w:rsidRPr="00180017">
        <w:rPr>
          <w:rFonts w:ascii="HQPB2" w:hAnsi="HQPB2" w:cs="Traditional Naskh"/>
          <w:b/>
          <w:bCs/>
          <w:color w:val="000000"/>
          <w:spacing w:val="-6"/>
          <w:sz w:val="32"/>
          <w:szCs w:val="32"/>
          <w:rtl/>
        </w:rPr>
        <w:t xml:space="preserve"> </w:t>
      </w:r>
      <w:r w:rsidR="00180017" w:rsidRPr="00180017">
        <w:rPr>
          <w:rFonts w:ascii="HQPB2" w:hAnsi="HQPB2" w:cs="Traditional Naskh" w:hint="eastAsia"/>
          <w:b/>
          <w:bCs/>
          <w:color w:val="000000"/>
          <w:spacing w:val="-6"/>
          <w:sz w:val="32"/>
          <w:szCs w:val="32"/>
          <w:rtl/>
        </w:rPr>
        <w:t>اللَّهَ</w:t>
      </w:r>
      <w:r w:rsidR="00180017" w:rsidRPr="00180017">
        <w:rPr>
          <w:rFonts w:ascii="HQPB2" w:hAnsi="HQPB2" w:cs="Traditional Naskh"/>
          <w:b/>
          <w:bCs/>
          <w:color w:val="000000"/>
          <w:spacing w:val="-6"/>
          <w:sz w:val="32"/>
          <w:szCs w:val="32"/>
          <w:rtl/>
        </w:rPr>
        <w:t xml:space="preserve"> </w:t>
      </w:r>
      <w:r w:rsidR="00180017" w:rsidRPr="00180017">
        <w:rPr>
          <w:rFonts w:ascii="HQPB2" w:hAnsi="HQPB2" w:cs="Traditional Naskh" w:hint="eastAsia"/>
          <w:b/>
          <w:bCs/>
          <w:color w:val="000000"/>
          <w:spacing w:val="-6"/>
          <w:sz w:val="32"/>
          <w:szCs w:val="32"/>
          <w:rtl/>
        </w:rPr>
        <w:t>يَأْمُرُ</w:t>
      </w:r>
      <w:r w:rsidR="00180017" w:rsidRPr="00180017">
        <w:rPr>
          <w:rFonts w:ascii="HQPB2" w:hAnsi="HQPB2" w:cs="Traditional Naskh"/>
          <w:b/>
          <w:bCs/>
          <w:color w:val="000000"/>
          <w:spacing w:val="-6"/>
          <w:sz w:val="32"/>
          <w:szCs w:val="32"/>
          <w:rtl/>
        </w:rPr>
        <w:t xml:space="preserve"> </w:t>
      </w:r>
      <w:r w:rsidR="00180017" w:rsidRPr="00180017">
        <w:rPr>
          <w:rFonts w:ascii="HQPB2" w:hAnsi="HQPB2" w:cs="Traditional Naskh" w:hint="eastAsia"/>
          <w:b/>
          <w:bCs/>
          <w:color w:val="000000"/>
          <w:spacing w:val="-6"/>
          <w:sz w:val="32"/>
          <w:szCs w:val="32"/>
          <w:rtl/>
        </w:rPr>
        <w:t>بِالْعَدْلِ</w:t>
      </w:r>
      <w:r w:rsidR="00180017" w:rsidRPr="00180017">
        <w:rPr>
          <w:rFonts w:ascii="HQPB2" w:hAnsi="HQPB2" w:cs="Traditional Naskh"/>
          <w:b/>
          <w:bCs/>
          <w:color w:val="000000"/>
          <w:spacing w:val="-6"/>
          <w:sz w:val="32"/>
          <w:szCs w:val="32"/>
          <w:rtl/>
        </w:rPr>
        <w:t xml:space="preserve"> </w:t>
      </w:r>
      <w:r w:rsidR="00180017" w:rsidRPr="00180017">
        <w:rPr>
          <w:rFonts w:ascii="HQPB2" w:hAnsi="HQPB2" w:cs="Traditional Naskh" w:hint="eastAsia"/>
          <w:b/>
          <w:bCs/>
          <w:color w:val="000000"/>
          <w:spacing w:val="-6"/>
          <w:sz w:val="32"/>
          <w:szCs w:val="32"/>
          <w:rtl/>
        </w:rPr>
        <w:t>وَالْإِحْسَانِ</w:t>
      </w:r>
      <w:r w:rsidR="00180017" w:rsidRPr="00180017">
        <w:rPr>
          <w:rFonts w:ascii="HQPB2" w:hAnsi="HQPB2" w:cs="Traditional Naskh"/>
          <w:b/>
          <w:bCs/>
          <w:color w:val="000000"/>
          <w:spacing w:val="-6"/>
          <w:sz w:val="32"/>
          <w:szCs w:val="32"/>
          <w:rtl/>
        </w:rPr>
        <w:t xml:space="preserve"> </w:t>
      </w:r>
      <w:r w:rsidR="00180017" w:rsidRPr="00180017">
        <w:rPr>
          <w:rFonts w:ascii="HQPB2" w:hAnsi="HQPB2" w:cs="Traditional Naskh" w:hint="eastAsia"/>
          <w:b/>
          <w:bCs/>
          <w:color w:val="000000"/>
          <w:spacing w:val="-6"/>
          <w:sz w:val="32"/>
          <w:szCs w:val="32"/>
          <w:rtl/>
        </w:rPr>
        <w:t>وَإِيتَاءِ</w:t>
      </w:r>
      <w:r w:rsidR="00180017" w:rsidRPr="00180017">
        <w:rPr>
          <w:rFonts w:ascii="HQPB2" w:hAnsi="HQPB2" w:cs="Traditional Naskh"/>
          <w:b/>
          <w:bCs/>
          <w:color w:val="000000"/>
          <w:spacing w:val="-6"/>
          <w:sz w:val="32"/>
          <w:szCs w:val="32"/>
          <w:rtl/>
        </w:rPr>
        <w:t xml:space="preserve"> </w:t>
      </w:r>
      <w:r w:rsidR="00180017" w:rsidRPr="00180017">
        <w:rPr>
          <w:rFonts w:ascii="HQPB2" w:hAnsi="HQPB2" w:cs="Traditional Naskh" w:hint="eastAsia"/>
          <w:b/>
          <w:bCs/>
          <w:color w:val="000000"/>
          <w:spacing w:val="-6"/>
          <w:sz w:val="32"/>
          <w:szCs w:val="32"/>
          <w:rtl/>
        </w:rPr>
        <w:t>ذِي</w:t>
      </w:r>
      <w:r w:rsidR="00180017" w:rsidRPr="00180017">
        <w:rPr>
          <w:rFonts w:ascii="HQPB2" w:hAnsi="HQPB2" w:cs="Traditional Naskh"/>
          <w:b/>
          <w:bCs/>
          <w:color w:val="000000"/>
          <w:spacing w:val="-6"/>
          <w:sz w:val="32"/>
          <w:szCs w:val="32"/>
          <w:rtl/>
        </w:rPr>
        <w:t xml:space="preserve"> </w:t>
      </w:r>
      <w:r w:rsidR="00180017" w:rsidRPr="00180017">
        <w:rPr>
          <w:rFonts w:ascii="HQPB2" w:hAnsi="HQPB2" w:cs="Traditional Naskh" w:hint="eastAsia"/>
          <w:b/>
          <w:bCs/>
          <w:color w:val="000000"/>
          <w:spacing w:val="-6"/>
          <w:sz w:val="32"/>
          <w:szCs w:val="32"/>
          <w:rtl/>
        </w:rPr>
        <w:t>الْقُرْبَى</w:t>
      </w:r>
      <w:r w:rsidR="00180017" w:rsidRPr="00180017">
        <w:rPr>
          <w:rFonts w:ascii="HQPB2" w:hAnsi="HQPB2" w:cs="Traditional Naskh"/>
          <w:b/>
          <w:bCs/>
          <w:color w:val="000000"/>
          <w:spacing w:val="-6"/>
          <w:sz w:val="32"/>
          <w:szCs w:val="32"/>
          <w:rtl/>
        </w:rPr>
        <w:t xml:space="preserve"> </w:t>
      </w:r>
      <w:r w:rsidR="00180017" w:rsidRPr="00180017">
        <w:rPr>
          <w:rFonts w:ascii="HQPB2" w:hAnsi="HQPB2" w:cs="Traditional Naskh" w:hint="eastAsia"/>
          <w:b/>
          <w:bCs/>
          <w:color w:val="000000"/>
          <w:spacing w:val="-6"/>
          <w:sz w:val="32"/>
          <w:szCs w:val="32"/>
          <w:rtl/>
        </w:rPr>
        <w:t>وَيَنْهَى</w:t>
      </w:r>
      <w:r w:rsidR="00180017" w:rsidRPr="00180017">
        <w:rPr>
          <w:rFonts w:ascii="HQPB2" w:hAnsi="HQPB2" w:cs="Traditional Naskh"/>
          <w:b/>
          <w:bCs/>
          <w:color w:val="000000"/>
          <w:spacing w:val="-6"/>
          <w:sz w:val="32"/>
          <w:szCs w:val="32"/>
          <w:rtl/>
        </w:rPr>
        <w:t xml:space="preserve"> </w:t>
      </w:r>
      <w:r w:rsidR="00180017" w:rsidRPr="00180017">
        <w:rPr>
          <w:rFonts w:ascii="HQPB2" w:hAnsi="HQPB2" w:cs="Traditional Naskh" w:hint="eastAsia"/>
          <w:b/>
          <w:bCs/>
          <w:color w:val="000000"/>
          <w:spacing w:val="-6"/>
          <w:sz w:val="32"/>
          <w:szCs w:val="32"/>
          <w:rtl/>
        </w:rPr>
        <w:t>عَنِ</w:t>
      </w:r>
      <w:r w:rsidR="00180017" w:rsidRPr="00180017">
        <w:rPr>
          <w:rFonts w:ascii="HQPB2" w:hAnsi="HQPB2" w:cs="Traditional Naskh"/>
          <w:b/>
          <w:bCs/>
          <w:color w:val="000000"/>
          <w:spacing w:val="-6"/>
          <w:sz w:val="32"/>
          <w:szCs w:val="32"/>
          <w:rtl/>
        </w:rPr>
        <w:t xml:space="preserve"> </w:t>
      </w:r>
      <w:r w:rsidR="00180017" w:rsidRPr="00180017">
        <w:rPr>
          <w:rFonts w:ascii="HQPB2" w:hAnsi="HQPB2" w:cs="Traditional Naskh" w:hint="eastAsia"/>
          <w:b/>
          <w:bCs/>
          <w:color w:val="000000"/>
          <w:spacing w:val="-6"/>
          <w:sz w:val="32"/>
          <w:szCs w:val="32"/>
          <w:rtl/>
        </w:rPr>
        <w:t>الْفَحْشَاءِ</w:t>
      </w:r>
      <w:r w:rsidR="00180017" w:rsidRPr="00180017">
        <w:rPr>
          <w:rFonts w:ascii="HQPB2" w:hAnsi="HQPB2" w:cs="Traditional Naskh"/>
          <w:b/>
          <w:bCs/>
          <w:color w:val="000000"/>
          <w:spacing w:val="-6"/>
          <w:sz w:val="32"/>
          <w:szCs w:val="32"/>
          <w:rtl/>
        </w:rPr>
        <w:t xml:space="preserve"> </w:t>
      </w:r>
      <w:r w:rsidR="00180017" w:rsidRPr="00180017">
        <w:rPr>
          <w:rFonts w:ascii="HQPB2" w:hAnsi="HQPB2" w:cs="Traditional Naskh" w:hint="eastAsia"/>
          <w:b/>
          <w:bCs/>
          <w:color w:val="000000"/>
          <w:spacing w:val="-6"/>
          <w:sz w:val="32"/>
          <w:szCs w:val="32"/>
          <w:rtl/>
        </w:rPr>
        <w:t>وَالْمُنْكَرِ</w:t>
      </w:r>
      <w:r w:rsidR="00180017" w:rsidRPr="00180017">
        <w:rPr>
          <w:rFonts w:ascii="HQPB2" w:hAnsi="HQPB2" w:cs="Traditional Naskh"/>
          <w:b/>
          <w:bCs/>
          <w:color w:val="000000"/>
          <w:spacing w:val="-6"/>
          <w:sz w:val="32"/>
          <w:szCs w:val="32"/>
          <w:rtl/>
        </w:rPr>
        <w:t xml:space="preserve"> </w:t>
      </w:r>
      <w:r w:rsidR="00180017" w:rsidRPr="00180017">
        <w:rPr>
          <w:rFonts w:ascii="HQPB2" w:hAnsi="HQPB2" w:cs="Traditional Naskh" w:hint="eastAsia"/>
          <w:b/>
          <w:bCs/>
          <w:color w:val="000000"/>
          <w:spacing w:val="-6"/>
          <w:sz w:val="32"/>
          <w:szCs w:val="32"/>
          <w:rtl/>
        </w:rPr>
        <w:t>وَالْبَغْيِ</w:t>
      </w:r>
      <w:r w:rsidR="00180017" w:rsidRPr="00180017">
        <w:rPr>
          <w:rFonts w:ascii="HQPB2" w:hAnsi="HQPB2" w:cs="Traditional Naskh"/>
          <w:b/>
          <w:bCs/>
          <w:color w:val="000000"/>
          <w:spacing w:val="-6"/>
          <w:sz w:val="32"/>
          <w:szCs w:val="32"/>
          <w:rtl/>
        </w:rPr>
        <w:t xml:space="preserve"> </w:t>
      </w:r>
      <w:r w:rsidR="00180017" w:rsidRPr="00180017">
        <w:rPr>
          <w:rFonts w:ascii="HQPB2" w:hAnsi="HQPB2" w:cs="Traditional Naskh" w:hint="eastAsia"/>
          <w:b/>
          <w:bCs/>
          <w:color w:val="000000"/>
          <w:spacing w:val="-6"/>
          <w:sz w:val="32"/>
          <w:szCs w:val="32"/>
          <w:rtl/>
        </w:rPr>
        <w:t>يَعِظُكُمْ</w:t>
      </w:r>
      <w:r w:rsidR="00180017" w:rsidRPr="00180017">
        <w:rPr>
          <w:rFonts w:ascii="HQPB2" w:hAnsi="HQPB2" w:cs="Traditional Naskh"/>
          <w:b/>
          <w:bCs/>
          <w:color w:val="000000"/>
          <w:spacing w:val="-6"/>
          <w:sz w:val="32"/>
          <w:szCs w:val="32"/>
          <w:rtl/>
        </w:rPr>
        <w:t xml:space="preserve"> </w:t>
      </w:r>
      <w:r w:rsidR="00180017" w:rsidRPr="00180017">
        <w:rPr>
          <w:rFonts w:ascii="HQPB2" w:hAnsi="HQPB2" w:cs="Traditional Naskh" w:hint="eastAsia"/>
          <w:b/>
          <w:bCs/>
          <w:color w:val="000000"/>
          <w:spacing w:val="-6"/>
          <w:sz w:val="32"/>
          <w:szCs w:val="32"/>
          <w:rtl/>
        </w:rPr>
        <w:t>لَعَلَّكُمْ</w:t>
      </w:r>
      <w:r w:rsidR="00180017" w:rsidRPr="00180017">
        <w:rPr>
          <w:rFonts w:ascii="HQPB2" w:hAnsi="HQPB2" w:cs="Traditional Naskh"/>
          <w:b/>
          <w:bCs/>
          <w:color w:val="000000"/>
          <w:spacing w:val="-6"/>
          <w:sz w:val="32"/>
          <w:szCs w:val="32"/>
          <w:rtl/>
        </w:rPr>
        <w:t xml:space="preserve"> </w:t>
      </w:r>
      <w:r w:rsidR="00180017" w:rsidRPr="00180017">
        <w:rPr>
          <w:rFonts w:ascii="HQPB2" w:hAnsi="HQPB2" w:cs="Traditional Naskh" w:hint="eastAsia"/>
          <w:b/>
          <w:bCs/>
          <w:color w:val="000000"/>
          <w:spacing w:val="-6"/>
          <w:sz w:val="32"/>
          <w:szCs w:val="32"/>
          <w:rtl/>
        </w:rPr>
        <w:t>تَذَكَّرُونَ</w:t>
      </w:r>
      <w:r w:rsidR="00180017" w:rsidRPr="00180017">
        <w:rPr>
          <w:rFonts w:ascii="Traditional Arabic" w:hAnsi="Traditional Arabic" w:cs="Traditional Arabic"/>
          <w:color w:val="C00000"/>
          <w:spacing w:val="-6"/>
          <w:sz w:val="32"/>
          <w:szCs w:val="32"/>
          <w:rtl/>
        </w:rPr>
        <w:t>﴾</w:t>
      </w:r>
      <w:r w:rsidR="00180017" w:rsidRPr="00180017">
        <w:rPr>
          <w:rFonts w:ascii="HQPB2" w:hAnsi="HQPB2" w:cs="Traditional Naskh"/>
          <w:b/>
          <w:bCs/>
          <w:color w:val="000000"/>
          <w:spacing w:val="-6"/>
          <w:sz w:val="32"/>
          <w:szCs w:val="32"/>
          <w:rtl/>
        </w:rPr>
        <w:t xml:space="preserve"> </w:t>
      </w:r>
      <w:r w:rsidRPr="007A21E3">
        <w:rPr>
          <w:rStyle w:val="FootnoteReference"/>
          <w:rFonts w:cs="Traditional Naskh"/>
          <w:sz w:val="32"/>
          <w:szCs w:val="32"/>
          <w:rtl/>
        </w:rPr>
        <w:t>(</w:t>
      </w:r>
      <w:r w:rsidRPr="007A21E3">
        <w:rPr>
          <w:rStyle w:val="FootnoteReference"/>
          <w:rFonts w:cs="Traditional Naskh"/>
          <w:sz w:val="32"/>
          <w:szCs w:val="32"/>
          <w:rtl/>
        </w:rPr>
        <w:footnoteReference w:id="711"/>
      </w:r>
      <w:r w:rsidRPr="007A21E3">
        <w:rPr>
          <w:rStyle w:val="FootnoteReference"/>
          <w:rFonts w:cs="Traditional Naskh"/>
          <w:sz w:val="32"/>
          <w:szCs w:val="32"/>
          <w:rtl/>
        </w:rPr>
        <w:t>)</w:t>
      </w:r>
      <w:r w:rsidRPr="00180017">
        <w:rPr>
          <w:rFonts w:ascii="HQPB2" w:hAnsi="HQPB2" w:cs="Traditional Naskh"/>
          <w:spacing w:val="-6"/>
          <w:sz w:val="32"/>
          <w:szCs w:val="32"/>
          <w:rtl/>
        </w:rPr>
        <w:t>. فاذكروا ا</w:t>
      </w:r>
      <w:r w:rsidR="00A1582F" w:rsidRPr="00180017">
        <w:rPr>
          <w:rFonts w:ascii="HQPB2" w:hAnsi="HQPB2" w:cs="Traditional Naskh"/>
          <w:spacing w:val="-6"/>
          <w:sz w:val="32"/>
          <w:szCs w:val="32"/>
          <w:rtl/>
        </w:rPr>
        <w:t>للَّه</w:t>
      </w:r>
      <w:r w:rsidRPr="00180017">
        <w:rPr>
          <w:rFonts w:ascii="HQPB2" w:hAnsi="HQPB2" w:cs="Traditional Naskh"/>
          <w:spacing w:val="-6"/>
          <w:sz w:val="32"/>
          <w:szCs w:val="32"/>
          <w:rtl/>
        </w:rPr>
        <w:t xml:space="preserve"> العظيم يذكركم، واشكروه على نعمه يزدكم </w:t>
      </w:r>
      <w:r w:rsidR="00180017" w:rsidRPr="00180017">
        <w:rPr>
          <w:rFonts w:ascii="Traditional Arabic" w:hAnsi="Traditional Arabic" w:cs="Traditional Arabic"/>
          <w:color w:val="C00000"/>
          <w:spacing w:val="-6"/>
          <w:sz w:val="32"/>
          <w:szCs w:val="32"/>
          <w:rtl/>
        </w:rPr>
        <w:t>﴿</w:t>
      </w:r>
      <w:r w:rsidR="00180017" w:rsidRPr="00180017">
        <w:rPr>
          <w:rFonts w:ascii="HQPB2" w:hAnsi="HQPB2" w:cs="Traditional Naskh" w:hint="eastAsia"/>
          <w:b/>
          <w:bCs/>
          <w:color w:val="000000"/>
          <w:spacing w:val="-6"/>
          <w:sz w:val="32"/>
          <w:szCs w:val="32"/>
          <w:rtl/>
        </w:rPr>
        <w:t>وَلَذِكْرُ</w:t>
      </w:r>
      <w:r w:rsidR="00180017" w:rsidRPr="00180017">
        <w:rPr>
          <w:rFonts w:ascii="HQPB2" w:hAnsi="HQPB2" w:cs="Traditional Naskh"/>
          <w:b/>
          <w:bCs/>
          <w:color w:val="000000"/>
          <w:spacing w:val="-6"/>
          <w:sz w:val="32"/>
          <w:szCs w:val="32"/>
          <w:rtl/>
        </w:rPr>
        <w:t xml:space="preserve"> </w:t>
      </w:r>
      <w:r w:rsidR="00180017" w:rsidRPr="00180017">
        <w:rPr>
          <w:rFonts w:ascii="HQPB2" w:hAnsi="HQPB2" w:cs="Traditional Naskh" w:hint="eastAsia"/>
          <w:b/>
          <w:bCs/>
          <w:color w:val="000000"/>
          <w:spacing w:val="-6"/>
          <w:sz w:val="32"/>
          <w:szCs w:val="32"/>
          <w:rtl/>
        </w:rPr>
        <w:t>اللَّهِ</w:t>
      </w:r>
      <w:r w:rsidR="00180017" w:rsidRPr="00180017">
        <w:rPr>
          <w:rFonts w:ascii="HQPB2" w:hAnsi="HQPB2" w:cs="Traditional Naskh"/>
          <w:b/>
          <w:bCs/>
          <w:color w:val="000000"/>
          <w:spacing w:val="-6"/>
          <w:sz w:val="32"/>
          <w:szCs w:val="32"/>
          <w:rtl/>
        </w:rPr>
        <w:t xml:space="preserve"> </w:t>
      </w:r>
      <w:r w:rsidR="00180017" w:rsidRPr="00180017">
        <w:rPr>
          <w:rFonts w:ascii="HQPB2" w:hAnsi="HQPB2" w:cs="Traditional Naskh" w:hint="eastAsia"/>
          <w:b/>
          <w:bCs/>
          <w:color w:val="000000"/>
          <w:spacing w:val="-6"/>
          <w:sz w:val="32"/>
          <w:szCs w:val="32"/>
          <w:rtl/>
        </w:rPr>
        <w:t>أَكْبَرُ</w:t>
      </w:r>
      <w:r w:rsidR="00180017" w:rsidRPr="00180017">
        <w:rPr>
          <w:rFonts w:ascii="HQPB2" w:hAnsi="HQPB2" w:cs="Traditional Naskh"/>
          <w:b/>
          <w:bCs/>
          <w:color w:val="000000"/>
          <w:spacing w:val="-6"/>
          <w:sz w:val="32"/>
          <w:szCs w:val="32"/>
          <w:rtl/>
        </w:rPr>
        <w:t xml:space="preserve"> </w:t>
      </w:r>
      <w:r w:rsidR="00180017" w:rsidRPr="00180017">
        <w:rPr>
          <w:rFonts w:ascii="HQPB2" w:hAnsi="HQPB2" w:cs="Traditional Naskh" w:hint="eastAsia"/>
          <w:b/>
          <w:bCs/>
          <w:color w:val="000000"/>
          <w:spacing w:val="-6"/>
          <w:sz w:val="32"/>
          <w:szCs w:val="32"/>
          <w:rtl/>
        </w:rPr>
        <w:t>وَاللَّهُ</w:t>
      </w:r>
      <w:r w:rsidR="00180017" w:rsidRPr="00180017">
        <w:rPr>
          <w:rFonts w:ascii="HQPB2" w:hAnsi="HQPB2" w:cs="Traditional Naskh"/>
          <w:b/>
          <w:bCs/>
          <w:color w:val="000000"/>
          <w:spacing w:val="-6"/>
          <w:sz w:val="32"/>
          <w:szCs w:val="32"/>
          <w:rtl/>
        </w:rPr>
        <w:t xml:space="preserve"> </w:t>
      </w:r>
      <w:r w:rsidR="00180017" w:rsidRPr="00180017">
        <w:rPr>
          <w:rFonts w:ascii="HQPB2" w:hAnsi="HQPB2" w:cs="Traditional Naskh" w:hint="eastAsia"/>
          <w:b/>
          <w:bCs/>
          <w:color w:val="000000"/>
          <w:spacing w:val="-6"/>
          <w:sz w:val="32"/>
          <w:szCs w:val="32"/>
          <w:rtl/>
        </w:rPr>
        <w:t>يَعْلَمُ</w:t>
      </w:r>
      <w:r w:rsidR="00180017" w:rsidRPr="00180017">
        <w:rPr>
          <w:rFonts w:ascii="HQPB2" w:hAnsi="HQPB2" w:cs="Traditional Naskh"/>
          <w:b/>
          <w:bCs/>
          <w:color w:val="000000"/>
          <w:spacing w:val="-6"/>
          <w:sz w:val="32"/>
          <w:szCs w:val="32"/>
          <w:rtl/>
        </w:rPr>
        <w:t xml:space="preserve"> </w:t>
      </w:r>
      <w:r w:rsidR="00180017" w:rsidRPr="00180017">
        <w:rPr>
          <w:rFonts w:ascii="HQPB2" w:hAnsi="HQPB2" w:cs="Traditional Naskh" w:hint="eastAsia"/>
          <w:b/>
          <w:bCs/>
          <w:color w:val="000000"/>
          <w:spacing w:val="-6"/>
          <w:sz w:val="32"/>
          <w:szCs w:val="32"/>
          <w:rtl/>
        </w:rPr>
        <w:t>مَا</w:t>
      </w:r>
      <w:r w:rsidR="00180017" w:rsidRPr="00180017">
        <w:rPr>
          <w:rFonts w:ascii="HQPB2" w:hAnsi="HQPB2" w:cs="Traditional Naskh"/>
          <w:b/>
          <w:bCs/>
          <w:color w:val="000000"/>
          <w:spacing w:val="-6"/>
          <w:sz w:val="32"/>
          <w:szCs w:val="32"/>
          <w:rtl/>
        </w:rPr>
        <w:t xml:space="preserve"> </w:t>
      </w:r>
      <w:r w:rsidR="00180017" w:rsidRPr="00180017">
        <w:rPr>
          <w:rFonts w:ascii="HQPB2" w:hAnsi="HQPB2" w:cs="Traditional Naskh" w:hint="eastAsia"/>
          <w:b/>
          <w:bCs/>
          <w:color w:val="000000"/>
          <w:spacing w:val="-6"/>
          <w:sz w:val="32"/>
          <w:szCs w:val="32"/>
          <w:rtl/>
        </w:rPr>
        <w:t>تَصْنَعُونَ</w:t>
      </w:r>
      <w:r w:rsidR="00180017" w:rsidRPr="00180017">
        <w:rPr>
          <w:rFonts w:ascii="Traditional Arabic" w:hAnsi="Traditional Arabic" w:cs="Traditional Arabic"/>
          <w:color w:val="C00000"/>
          <w:spacing w:val="-6"/>
          <w:sz w:val="32"/>
          <w:szCs w:val="32"/>
          <w:rtl/>
        </w:rPr>
        <w:t>﴾</w:t>
      </w:r>
      <w:r w:rsidRPr="007A21E3">
        <w:rPr>
          <w:rStyle w:val="FootnoteReference"/>
          <w:rFonts w:cs="Traditional Naskh"/>
          <w:sz w:val="32"/>
          <w:szCs w:val="32"/>
          <w:rtl/>
        </w:rPr>
        <w:t>(</w:t>
      </w:r>
      <w:r w:rsidRPr="007A21E3">
        <w:rPr>
          <w:rStyle w:val="FootnoteReference"/>
          <w:rFonts w:cs="Traditional Naskh"/>
          <w:sz w:val="32"/>
          <w:szCs w:val="32"/>
          <w:rtl/>
        </w:rPr>
        <w:footnoteReference w:id="712"/>
      </w:r>
      <w:r w:rsidRPr="007A21E3">
        <w:rPr>
          <w:rStyle w:val="FootnoteReference"/>
          <w:rFonts w:cs="Traditional Naskh"/>
          <w:sz w:val="32"/>
          <w:szCs w:val="32"/>
          <w:rtl/>
        </w:rPr>
        <w:t>)</w:t>
      </w:r>
      <w:r w:rsidRPr="00180017">
        <w:rPr>
          <w:rFonts w:ascii="HQPB2" w:hAnsi="HQPB2" w:cs="Traditional Naskh"/>
          <w:spacing w:val="-6"/>
          <w:sz w:val="32"/>
          <w:szCs w:val="32"/>
          <w:rtl/>
        </w:rPr>
        <w:t xml:space="preserve">. </w:t>
      </w:r>
    </w:p>
    <w:p w:rsidR="007758D2" w:rsidRDefault="007758D2" w:rsidP="006749D3">
      <w:pPr>
        <w:widowControl w:val="0"/>
        <w:spacing w:after="0" w:line="216" w:lineRule="auto"/>
        <w:ind w:firstLine="284"/>
        <w:jc w:val="lowKashida"/>
        <w:rPr>
          <w:rFonts w:cs="Traditional Naskh"/>
          <w:sz w:val="32"/>
          <w:szCs w:val="32"/>
          <w:rtl/>
        </w:rPr>
        <w:sectPr w:rsidR="007758D2" w:rsidSect="0006183A">
          <w:headerReference w:type="even" r:id="rId25"/>
          <w:headerReference w:type="default" r:id="rId26"/>
          <w:footnotePr>
            <w:numRestart w:val="eachPage"/>
          </w:footnotePr>
          <w:pgSz w:w="9639" w:h="13608" w:code="512"/>
          <w:pgMar w:top="1134" w:right="1134" w:bottom="1134" w:left="1134" w:header="709" w:footer="709" w:gutter="0"/>
          <w:cols w:space="708"/>
          <w:bidi/>
          <w:rtlGutter/>
          <w:docGrid w:linePitch="360"/>
        </w:sectPr>
      </w:pPr>
    </w:p>
    <w:p w:rsidR="00004737" w:rsidRPr="0088525E" w:rsidRDefault="00004737" w:rsidP="006749D3">
      <w:pPr>
        <w:widowControl w:val="0"/>
        <w:spacing w:after="0" w:line="216" w:lineRule="auto"/>
        <w:ind w:firstLine="284"/>
        <w:jc w:val="lowKashida"/>
        <w:rPr>
          <w:rFonts w:cs="Traditional Naskh"/>
          <w:sz w:val="32"/>
          <w:szCs w:val="32"/>
          <w:rtl/>
        </w:rPr>
      </w:pPr>
    </w:p>
    <w:p w:rsidR="00940A28" w:rsidRPr="0088525E" w:rsidRDefault="00940A28" w:rsidP="006749D3">
      <w:pPr>
        <w:widowControl w:val="0"/>
        <w:spacing w:after="0" w:line="216" w:lineRule="auto"/>
        <w:ind w:firstLine="284"/>
        <w:jc w:val="lowKashida"/>
        <w:rPr>
          <w:rFonts w:cs="Traditional Naskh"/>
          <w:sz w:val="32"/>
          <w:szCs w:val="32"/>
          <w:rtl/>
        </w:rPr>
      </w:pPr>
    </w:p>
    <w:p w:rsidR="00940A28" w:rsidRDefault="00940A28" w:rsidP="006749D3">
      <w:pPr>
        <w:widowControl w:val="0"/>
        <w:spacing w:after="0" w:line="216" w:lineRule="auto"/>
        <w:ind w:firstLine="284"/>
        <w:jc w:val="lowKashida"/>
        <w:rPr>
          <w:rFonts w:cs="Traditional Naskh"/>
          <w:sz w:val="32"/>
          <w:szCs w:val="32"/>
          <w:rtl/>
        </w:rPr>
      </w:pPr>
    </w:p>
    <w:p w:rsidR="007A21E3" w:rsidRPr="0088525E" w:rsidRDefault="007A21E3" w:rsidP="006749D3">
      <w:pPr>
        <w:widowControl w:val="0"/>
        <w:spacing w:after="0" w:line="216" w:lineRule="auto"/>
        <w:ind w:firstLine="284"/>
        <w:jc w:val="lowKashida"/>
        <w:rPr>
          <w:rFonts w:cs="Traditional Naskh"/>
          <w:sz w:val="32"/>
          <w:szCs w:val="32"/>
          <w:rtl/>
        </w:rPr>
      </w:pPr>
    </w:p>
    <w:p w:rsidR="00940A28" w:rsidRPr="0088525E" w:rsidRDefault="00940A28" w:rsidP="006749D3">
      <w:pPr>
        <w:widowControl w:val="0"/>
        <w:spacing w:after="0" w:line="216" w:lineRule="auto"/>
        <w:ind w:firstLine="284"/>
        <w:jc w:val="lowKashida"/>
        <w:rPr>
          <w:rFonts w:cs="Traditional Naskh"/>
          <w:sz w:val="32"/>
          <w:szCs w:val="32"/>
          <w:rtl/>
        </w:rPr>
      </w:pPr>
    </w:p>
    <w:p w:rsidR="00B84917" w:rsidRPr="009C2FEC" w:rsidRDefault="00B84917" w:rsidP="006749D3">
      <w:pPr>
        <w:pStyle w:val="1"/>
        <w:keepLines w:val="0"/>
        <w:widowControl w:val="0"/>
        <w:spacing w:before="0" w:after="0" w:line="216" w:lineRule="auto"/>
        <w:ind w:firstLine="284"/>
        <w:jc w:val="lowKashida"/>
        <w:rPr>
          <w:rFonts w:cs="KFGQPC Uthman Taha Naskh"/>
          <w:sz w:val="32"/>
          <w:szCs w:val="32"/>
          <w:rtl/>
        </w:rPr>
      </w:pPr>
    </w:p>
    <w:p w:rsidR="00940A28" w:rsidRPr="009C2FEC" w:rsidRDefault="00940A28" w:rsidP="007A21E3">
      <w:pPr>
        <w:pStyle w:val="1"/>
        <w:keepLines w:val="0"/>
        <w:widowControl w:val="0"/>
        <w:spacing w:before="0" w:after="0" w:line="216" w:lineRule="auto"/>
        <w:rPr>
          <w:rFonts w:cs="KFGQPC Uthman Taha Naskh"/>
          <w:b w:val="0"/>
          <w:bCs w:val="0"/>
          <w:rtl/>
        </w:rPr>
      </w:pPr>
      <w:bookmarkStart w:id="101" w:name="_Toc520822062"/>
      <w:r w:rsidRPr="009C2FEC">
        <w:rPr>
          <w:rFonts w:cs="KFGQPC Uthman Taha Naskh" w:hint="cs"/>
          <w:b w:val="0"/>
          <w:bCs w:val="0"/>
          <w:rtl/>
        </w:rPr>
        <w:t>خامساً:</w:t>
      </w:r>
      <w:r w:rsidR="009129BF" w:rsidRPr="009C2FEC">
        <w:rPr>
          <w:rFonts w:cs="KFGQPC Uthman Taha Naskh" w:hint="cs"/>
          <w:b w:val="0"/>
          <w:bCs w:val="0"/>
          <w:rtl/>
        </w:rPr>
        <w:t xml:space="preserve"> قسم</w:t>
      </w:r>
      <w:r w:rsidRPr="009C2FEC">
        <w:rPr>
          <w:rFonts w:cs="KFGQPC Uthman Taha Naskh" w:hint="cs"/>
          <w:b w:val="0"/>
          <w:bCs w:val="0"/>
          <w:rtl/>
        </w:rPr>
        <w:t xml:space="preserve"> الصيام</w:t>
      </w:r>
      <w:bookmarkEnd w:id="101"/>
    </w:p>
    <w:p w:rsidR="00B84917" w:rsidRPr="009C2FEC" w:rsidRDefault="00B84917" w:rsidP="006749D3">
      <w:pPr>
        <w:pStyle w:val="1"/>
        <w:keepLines w:val="0"/>
        <w:widowControl w:val="0"/>
        <w:spacing w:before="0" w:after="0" w:line="216" w:lineRule="auto"/>
        <w:ind w:firstLine="284"/>
        <w:jc w:val="lowKashida"/>
        <w:rPr>
          <w:rFonts w:cs="KFGQPC Uthman Taha Naskh"/>
          <w:sz w:val="32"/>
          <w:szCs w:val="32"/>
          <w:rtl/>
        </w:rPr>
      </w:pPr>
    </w:p>
    <w:p w:rsidR="00940A28" w:rsidRPr="009C2FEC" w:rsidRDefault="00940A28" w:rsidP="006749D3">
      <w:pPr>
        <w:widowControl w:val="0"/>
        <w:bidi w:val="0"/>
        <w:spacing w:after="0" w:line="216" w:lineRule="auto"/>
        <w:ind w:firstLine="284"/>
        <w:jc w:val="lowKashida"/>
        <w:rPr>
          <w:rFonts w:cs="KFGQPC Uthman Taha Naskh"/>
          <w:sz w:val="32"/>
          <w:szCs w:val="32"/>
          <w:rtl/>
        </w:rPr>
      </w:pPr>
      <w:r w:rsidRPr="009C2FEC">
        <w:rPr>
          <w:rFonts w:cs="KFGQPC Uthman Taha Naskh"/>
          <w:sz w:val="32"/>
          <w:szCs w:val="32"/>
          <w:rtl/>
        </w:rPr>
        <w:br w:type="page"/>
      </w:r>
    </w:p>
    <w:p w:rsidR="00940A28" w:rsidRPr="009C2FEC" w:rsidRDefault="00E75E6C" w:rsidP="00E75E6C">
      <w:pPr>
        <w:pStyle w:val="4"/>
        <w:rPr>
          <w:rFonts w:cs="KFGQPC Uthman Taha Naskh"/>
          <w:rtl/>
        </w:rPr>
      </w:pPr>
      <w:bookmarkStart w:id="102" w:name="_Toc520822063"/>
      <w:r w:rsidRPr="009C2FEC">
        <w:rPr>
          <w:rFonts w:cs="KFGQPC Uthman Taha Naskh" w:hint="cs"/>
          <w:rtl/>
        </w:rPr>
        <w:lastRenderedPageBreak/>
        <w:t>23-</w:t>
      </w:r>
      <w:r w:rsidR="00940A28" w:rsidRPr="009C2FEC">
        <w:rPr>
          <w:rFonts w:cs="KFGQPC Uthman Taha Naskh" w:hint="cs"/>
          <w:rtl/>
        </w:rPr>
        <w:t>الاستعداد لاستقبال شهر رمضان: فضائله وخصائصه</w:t>
      </w:r>
      <w:bookmarkEnd w:id="102"/>
    </w:p>
    <w:p w:rsidR="00B84917" w:rsidRDefault="00B84917" w:rsidP="00180017">
      <w:pPr>
        <w:pStyle w:val="5"/>
        <w:rPr>
          <w:rFonts w:ascii="mylotus" w:hAnsi="mylotus" w:cs="Traditional Naskh"/>
          <w:sz w:val="32"/>
          <w:szCs w:val="32"/>
          <w:rtl/>
        </w:rPr>
      </w:pPr>
      <w:bookmarkStart w:id="103" w:name="_Toc520822064"/>
      <w:r w:rsidRPr="00884F4A">
        <w:rPr>
          <w:rFonts w:hint="cs"/>
          <w:rtl/>
        </w:rPr>
        <w:t>الخطبة الأولى</w:t>
      </w:r>
      <w:bookmarkEnd w:id="103"/>
      <w:r w:rsidRPr="0088525E">
        <w:rPr>
          <w:rFonts w:ascii="mylotus" w:hAnsi="mylotus" w:cs="Traditional Naskh" w:hint="cs"/>
          <w:sz w:val="32"/>
          <w:szCs w:val="32"/>
          <w:rtl/>
        </w:rPr>
        <w:t xml:space="preserve"> </w:t>
      </w:r>
    </w:p>
    <w:p w:rsidR="00940A28" w:rsidRPr="0088525E" w:rsidRDefault="00940A28" w:rsidP="00AB5895">
      <w:pPr>
        <w:widowControl w:val="0"/>
        <w:spacing w:after="0" w:line="211" w:lineRule="auto"/>
        <w:ind w:firstLine="284"/>
        <w:jc w:val="lowKashida"/>
        <w:rPr>
          <w:rFonts w:ascii="mylotus" w:hAnsi="mylotus" w:cs="Traditional Naskh"/>
          <w:sz w:val="32"/>
          <w:szCs w:val="32"/>
        </w:rPr>
      </w:pPr>
      <w:r w:rsidRPr="0088525E">
        <w:rPr>
          <w:rFonts w:ascii="mylotus" w:hAnsi="mylotus" w:cs="Traditional Naskh" w:hint="cs"/>
          <w:sz w:val="32"/>
          <w:szCs w:val="32"/>
          <w:rtl/>
        </w:rPr>
        <w:t xml:space="preserve">إن الحمد </w:t>
      </w:r>
      <w:r w:rsidR="00A1582F">
        <w:rPr>
          <w:rFonts w:ascii="mylotus" w:hAnsi="mylotus" w:cs="Traditional Naskh" w:hint="cs"/>
          <w:sz w:val="32"/>
          <w:szCs w:val="32"/>
          <w:rtl/>
        </w:rPr>
        <w:t>للَّه</w:t>
      </w:r>
      <w:r w:rsidRPr="0088525E">
        <w:rPr>
          <w:rFonts w:ascii="mylotus" w:hAnsi="mylotus" w:cs="Traditional Naskh" w:hint="cs"/>
          <w:sz w:val="32"/>
          <w:szCs w:val="32"/>
          <w:rtl/>
        </w:rPr>
        <w:t>، نحمده، ونستعينه، ونستغفره، ونعوذ با</w:t>
      </w:r>
      <w:r w:rsidR="00A1582F">
        <w:rPr>
          <w:rFonts w:ascii="mylotus" w:hAnsi="mylotus" w:cs="Traditional Naskh" w:hint="cs"/>
          <w:sz w:val="32"/>
          <w:szCs w:val="32"/>
          <w:rtl/>
        </w:rPr>
        <w:t>للَّه</w:t>
      </w:r>
      <w:r w:rsidRPr="0088525E">
        <w:rPr>
          <w:rFonts w:ascii="mylotus" w:hAnsi="mylotus" w:cs="Traditional Naskh" w:hint="cs"/>
          <w:sz w:val="32"/>
          <w:szCs w:val="32"/>
          <w:rtl/>
        </w:rPr>
        <w:t xml:space="preserve"> من شرور أنفسنا وسيئات أعمالنا، من يهده ا</w:t>
      </w:r>
      <w:r w:rsidR="00A1582F">
        <w:rPr>
          <w:rFonts w:ascii="mylotus" w:hAnsi="mylotus" w:cs="Traditional Naskh" w:hint="cs"/>
          <w:sz w:val="32"/>
          <w:szCs w:val="32"/>
          <w:rtl/>
        </w:rPr>
        <w:t>للَّه</w:t>
      </w:r>
      <w:r w:rsidRPr="0088525E">
        <w:rPr>
          <w:rFonts w:ascii="mylotus" w:hAnsi="mylotus" w:cs="Traditional Naskh" w:hint="cs"/>
          <w:sz w:val="32"/>
          <w:szCs w:val="32"/>
          <w:rtl/>
        </w:rPr>
        <w:t xml:space="preserve"> فلا مضل له، ومن يُضلل فلا هادي له، وأشهد أن لا إله إلا ا</w:t>
      </w:r>
      <w:r w:rsidR="00A1582F">
        <w:rPr>
          <w:rFonts w:ascii="mylotus" w:hAnsi="mylotus" w:cs="Traditional Naskh" w:hint="cs"/>
          <w:sz w:val="32"/>
          <w:szCs w:val="32"/>
          <w:rtl/>
        </w:rPr>
        <w:t>للَّه</w:t>
      </w:r>
      <w:r w:rsidRPr="0088525E">
        <w:rPr>
          <w:rFonts w:ascii="mylotus" w:hAnsi="mylotus" w:cs="Traditional Naskh" w:hint="cs"/>
          <w:sz w:val="32"/>
          <w:szCs w:val="32"/>
          <w:rtl/>
        </w:rPr>
        <w:t xml:space="preserve"> وحده لا شريك له، وأشهد أن محمداً عبده ورسوله، </w:t>
      </w:r>
      <w:r w:rsidR="00180017" w:rsidRPr="00180017">
        <w:rPr>
          <w:rFonts w:ascii="Traditional Arabic" w:hAnsi="Traditional Arabic" w:cs="Traditional Arabic"/>
          <w:color w:val="C00000"/>
          <w:sz w:val="32"/>
          <w:szCs w:val="32"/>
          <w:rtl/>
        </w:rPr>
        <w:t>﴿</w:t>
      </w:r>
      <w:r w:rsidR="00180017" w:rsidRPr="00180017">
        <w:rPr>
          <w:rFonts w:ascii="HQPB2" w:hAnsi="HQPB2" w:cs="Traditional Naskh" w:hint="eastAsia"/>
          <w:b/>
          <w:bCs/>
          <w:color w:val="000000"/>
          <w:sz w:val="32"/>
          <w:szCs w:val="32"/>
          <w:rtl/>
        </w:rPr>
        <w:t>يَاأَيُّهَا</w:t>
      </w:r>
      <w:r w:rsidR="00180017" w:rsidRPr="00180017">
        <w:rPr>
          <w:rFonts w:ascii="HQPB2" w:hAnsi="HQPB2" w:cs="Traditional Naskh"/>
          <w:b/>
          <w:bCs/>
          <w:color w:val="000000"/>
          <w:sz w:val="32"/>
          <w:szCs w:val="32"/>
          <w:rtl/>
        </w:rPr>
        <w:t xml:space="preserve"> </w:t>
      </w:r>
      <w:r w:rsidR="00180017" w:rsidRPr="00180017">
        <w:rPr>
          <w:rFonts w:ascii="HQPB2" w:hAnsi="HQPB2" w:cs="Traditional Naskh" w:hint="eastAsia"/>
          <w:b/>
          <w:bCs/>
          <w:color w:val="000000"/>
          <w:sz w:val="32"/>
          <w:szCs w:val="32"/>
          <w:rtl/>
        </w:rPr>
        <w:t>الَّذِينَ</w:t>
      </w:r>
      <w:r w:rsidR="00180017" w:rsidRPr="00180017">
        <w:rPr>
          <w:rFonts w:ascii="HQPB2" w:hAnsi="HQPB2" w:cs="Traditional Naskh"/>
          <w:b/>
          <w:bCs/>
          <w:color w:val="000000"/>
          <w:sz w:val="32"/>
          <w:szCs w:val="32"/>
          <w:rtl/>
        </w:rPr>
        <w:t xml:space="preserve"> </w:t>
      </w:r>
      <w:r w:rsidR="00180017" w:rsidRPr="00180017">
        <w:rPr>
          <w:rFonts w:ascii="HQPB2" w:hAnsi="HQPB2" w:cs="Traditional Naskh" w:hint="eastAsia"/>
          <w:b/>
          <w:bCs/>
          <w:color w:val="000000"/>
          <w:sz w:val="32"/>
          <w:szCs w:val="32"/>
          <w:rtl/>
        </w:rPr>
        <w:t>آمَنُوا</w:t>
      </w:r>
      <w:r w:rsidR="00180017" w:rsidRPr="00180017">
        <w:rPr>
          <w:rFonts w:ascii="HQPB2" w:hAnsi="HQPB2" w:cs="Traditional Naskh"/>
          <w:b/>
          <w:bCs/>
          <w:color w:val="000000"/>
          <w:sz w:val="32"/>
          <w:szCs w:val="32"/>
          <w:rtl/>
        </w:rPr>
        <w:t xml:space="preserve"> </w:t>
      </w:r>
      <w:r w:rsidR="00180017" w:rsidRPr="00180017">
        <w:rPr>
          <w:rFonts w:ascii="HQPB2" w:hAnsi="HQPB2" w:cs="Traditional Naskh" w:hint="eastAsia"/>
          <w:b/>
          <w:bCs/>
          <w:color w:val="000000"/>
          <w:sz w:val="32"/>
          <w:szCs w:val="32"/>
          <w:rtl/>
        </w:rPr>
        <w:t>اتَّقُوا</w:t>
      </w:r>
      <w:r w:rsidR="00180017" w:rsidRPr="00180017">
        <w:rPr>
          <w:rFonts w:ascii="HQPB2" w:hAnsi="HQPB2" w:cs="Traditional Naskh"/>
          <w:b/>
          <w:bCs/>
          <w:color w:val="000000"/>
          <w:sz w:val="32"/>
          <w:szCs w:val="32"/>
          <w:rtl/>
        </w:rPr>
        <w:t xml:space="preserve"> </w:t>
      </w:r>
      <w:r w:rsidR="00180017" w:rsidRPr="00180017">
        <w:rPr>
          <w:rFonts w:ascii="HQPB2" w:hAnsi="HQPB2" w:cs="Traditional Naskh" w:hint="eastAsia"/>
          <w:b/>
          <w:bCs/>
          <w:color w:val="000000"/>
          <w:sz w:val="32"/>
          <w:szCs w:val="32"/>
          <w:rtl/>
        </w:rPr>
        <w:t>اللَّهَ</w:t>
      </w:r>
      <w:r w:rsidR="00180017" w:rsidRPr="00180017">
        <w:rPr>
          <w:rFonts w:ascii="HQPB2" w:hAnsi="HQPB2" w:cs="Traditional Naskh"/>
          <w:b/>
          <w:bCs/>
          <w:color w:val="000000"/>
          <w:sz w:val="32"/>
          <w:szCs w:val="32"/>
          <w:rtl/>
        </w:rPr>
        <w:t xml:space="preserve"> </w:t>
      </w:r>
      <w:r w:rsidR="00180017" w:rsidRPr="00180017">
        <w:rPr>
          <w:rFonts w:ascii="HQPB2" w:hAnsi="HQPB2" w:cs="Traditional Naskh" w:hint="eastAsia"/>
          <w:b/>
          <w:bCs/>
          <w:color w:val="000000"/>
          <w:sz w:val="32"/>
          <w:szCs w:val="32"/>
          <w:rtl/>
        </w:rPr>
        <w:t>حَقَّ</w:t>
      </w:r>
      <w:r w:rsidR="00180017" w:rsidRPr="00180017">
        <w:rPr>
          <w:rFonts w:ascii="HQPB2" w:hAnsi="HQPB2" w:cs="Traditional Naskh"/>
          <w:b/>
          <w:bCs/>
          <w:color w:val="000000"/>
          <w:sz w:val="32"/>
          <w:szCs w:val="32"/>
          <w:rtl/>
        </w:rPr>
        <w:t xml:space="preserve"> </w:t>
      </w:r>
      <w:r w:rsidR="00180017" w:rsidRPr="00180017">
        <w:rPr>
          <w:rFonts w:ascii="HQPB2" w:hAnsi="HQPB2" w:cs="Traditional Naskh" w:hint="eastAsia"/>
          <w:b/>
          <w:bCs/>
          <w:color w:val="000000"/>
          <w:sz w:val="32"/>
          <w:szCs w:val="32"/>
          <w:rtl/>
        </w:rPr>
        <w:t>تُقَاتِهِ</w:t>
      </w:r>
      <w:r w:rsidR="00180017" w:rsidRPr="00180017">
        <w:rPr>
          <w:rFonts w:ascii="HQPB2" w:hAnsi="HQPB2" w:cs="Traditional Naskh"/>
          <w:b/>
          <w:bCs/>
          <w:color w:val="000000"/>
          <w:sz w:val="32"/>
          <w:szCs w:val="32"/>
          <w:rtl/>
        </w:rPr>
        <w:t xml:space="preserve"> </w:t>
      </w:r>
      <w:r w:rsidR="00180017" w:rsidRPr="00180017">
        <w:rPr>
          <w:rFonts w:ascii="HQPB2" w:hAnsi="HQPB2" w:cs="Traditional Naskh" w:hint="eastAsia"/>
          <w:b/>
          <w:bCs/>
          <w:color w:val="000000"/>
          <w:sz w:val="32"/>
          <w:szCs w:val="32"/>
          <w:rtl/>
        </w:rPr>
        <w:t>وَلَا</w:t>
      </w:r>
      <w:r w:rsidR="00180017" w:rsidRPr="00180017">
        <w:rPr>
          <w:rFonts w:ascii="HQPB2" w:hAnsi="HQPB2" w:cs="Traditional Naskh"/>
          <w:b/>
          <w:bCs/>
          <w:color w:val="000000"/>
          <w:sz w:val="32"/>
          <w:szCs w:val="32"/>
          <w:rtl/>
        </w:rPr>
        <w:t xml:space="preserve"> </w:t>
      </w:r>
      <w:r w:rsidR="00180017" w:rsidRPr="00180017">
        <w:rPr>
          <w:rFonts w:ascii="HQPB2" w:hAnsi="HQPB2" w:cs="Traditional Naskh" w:hint="eastAsia"/>
          <w:b/>
          <w:bCs/>
          <w:color w:val="000000"/>
          <w:sz w:val="32"/>
          <w:szCs w:val="32"/>
          <w:rtl/>
        </w:rPr>
        <w:t>تَمُوتُنَّ</w:t>
      </w:r>
      <w:r w:rsidR="00180017" w:rsidRPr="00180017">
        <w:rPr>
          <w:rFonts w:ascii="HQPB2" w:hAnsi="HQPB2" w:cs="Traditional Naskh"/>
          <w:b/>
          <w:bCs/>
          <w:color w:val="000000"/>
          <w:sz w:val="32"/>
          <w:szCs w:val="32"/>
          <w:rtl/>
        </w:rPr>
        <w:t xml:space="preserve"> </w:t>
      </w:r>
      <w:r w:rsidR="00180017" w:rsidRPr="00180017">
        <w:rPr>
          <w:rFonts w:ascii="HQPB2" w:hAnsi="HQPB2" w:cs="Traditional Naskh" w:hint="eastAsia"/>
          <w:b/>
          <w:bCs/>
          <w:color w:val="000000"/>
          <w:sz w:val="32"/>
          <w:szCs w:val="32"/>
          <w:rtl/>
        </w:rPr>
        <w:t>إِلَّا</w:t>
      </w:r>
      <w:r w:rsidR="00180017" w:rsidRPr="00180017">
        <w:rPr>
          <w:rFonts w:ascii="HQPB2" w:hAnsi="HQPB2" w:cs="Traditional Naskh"/>
          <w:b/>
          <w:bCs/>
          <w:color w:val="000000"/>
          <w:sz w:val="32"/>
          <w:szCs w:val="32"/>
          <w:rtl/>
        </w:rPr>
        <w:t xml:space="preserve"> </w:t>
      </w:r>
      <w:r w:rsidR="00180017" w:rsidRPr="00180017">
        <w:rPr>
          <w:rFonts w:ascii="HQPB2" w:hAnsi="HQPB2" w:cs="Traditional Naskh" w:hint="eastAsia"/>
          <w:b/>
          <w:bCs/>
          <w:color w:val="000000"/>
          <w:sz w:val="32"/>
          <w:szCs w:val="32"/>
          <w:rtl/>
        </w:rPr>
        <w:t>وَأَنْتُمْ</w:t>
      </w:r>
      <w:r w:rsidR="00180017" w:rsidRPr="00180017">
        <w:rPr>
          <w:rFonts w:ascii="HQPB2" w:hAnsi="HQPB2" w:cs="Traditional Naskh"/>
          <w:b/>
          <w:bCs/>
          <w:color w:val="000000"/>
          <w:sz w:val="32"/>
          <w:szCs w:val="32"/>
          <w:rtl/>
        </w:rPr>
        <w:t xml:space="preserve"> </w:t>
      </w:r>
      <w:r w:rsidR="00180017" w:rsidRPr="00180017">
        <w:rPr>
          <w:rFonts w:ascii="HQPB2" w:hAnsi="HQPB2" w:cs="Traditional Naskh" w:hint="eastAsia"/>
          <w:b/>
          <w:bCs/>
          <w:color w:val="000000"/>
          <w:sz w:val="32"/>
          <w:szCs w:val="32"/>
          <w:rtl/>
        </w:rPr>
        <w:t>مُسْلِمُونَ</w:t>
      </w:r>
      <w:r w:rsidR="00180017" w:rsidRPr="00180017">
        <w:rPr>
          <w:rFonts w:ascii="Traditional Arabic" w:hAnsi="Traditional Arabic" w:cs="Traditional Arabic"/>
          <w:color w:val="C00000"/>
          <w:sz w:val="32"/>
          <w:szCs w:val="32"/>
          <w:rtl/>
        </w:rPr>
        <w:t>﴾</w:t>
      </w:r>
      <w:r w:rsidRPr="007A21E3">
        <w:rPr>
          <w:rStyle w:val="FootnoteReference"/>
          <w:rFonts w:cs="Traditional Naskh" w:hint="cs"/>
          <w:sz w:val="32"/>
          <w:szCs w:val="32"/>
          <w:rtl/>
        </w:rPr>
        <w:t>(</w:t>
      </w:r>
      <w:r w:rsidRPr="007A21E3">
        <w:rPr>
          <w:rStyle w:val="FootnoteReference"/>
          <w:rFonts w:cs="Traditional Naskh"/>
          <w:sz w:val="32"/>
          <w:szCs w:val="32"/>
          <w:rtl/>
        </w:rPr>
        <w:footnoteReference w:id="713"/>
      </w:r>
      <w:r w:rsidRPr="007A21E3">
        <w:rPr>
          <w:rStyle w:val="FootnoteReference"/>
          <w:rFonts w:cs="Traditional Naskh" w:hint="cs"/>
          <w:sz w:val="32"/>
          <w:szCs w:val="32"/>
          <w:rtl/>
        </w:rPr>
        <w:t>)</w:t>
      </w:r>
      <w:r w:rsidRPr="0088525E">
        <w:rPr>
          <w:rFonts w:ascii="mylotus" w:hAnsi="mylotus" w:cs="Traditional Naskh" w:hint="cs"/>
          <w:sz w:val="32"/>
          <w:szCs w:val="32"/>
          <w:rtl/>
        </w:rPr>
        <w:t>.</w:t>
      </w:r>
      <w:r w:rsidR="00180017">
        <w:rPr>
          <w:rFonts w:ascii="mylotus" w:hAnsi="mylotus" w:cs="Traditional Naskh" w:hint="cs"/>
          <w:sz w:val="32"/>
          <w:szCs w:val="32"/>
          <w:rtl/>
        </w:rPr>
        <w:t xml:space="preserve"> </w:t>
      </w:r>
      <w:r w:rsidR="00180017" w:rsidRPr="00180017">
        <w:rPr>
          <w:rFonts w:ascii="Traditional Arabic" w:hAnsi="Traditional Arabic" w:cs="Traditional Arabic"/>
          <w:color w:val="C00000"/>
          <w:spacing w:val="-4"/>
          <w:sz w:val="32"/>
          <w:szCs w:val="32"/>
          <w:rtl/>
        </w:rPr>
        <w:t>﴿</w:t>
      </w:r>
      <w:r w:rsidR="00180017" w:rsidRPr="00180017">
        <w:rPr>
          <w:rFonts w:ascii="HQPB2" w:hAnsi="HQPB2" w:cs="Traditional Naskh" w:hint="eastAsia"/>
          <w:b/>
          <w:bCs/>
          <w:color w:val="282828"/>
          <w:spacing w:val="-4"/>
          <w:sz w:val="32"/>
          <w:szCs w:val="32"/>
          <w:rtl/>
        </w:rPr>
        <w:t>يَاأَيُّهَا</w:t>
      </w:r>
      <w:r w:rsidR="00180017" w:rsidRPr="00180017">
        <w:rPr>
          <w:rFonts w:ascii="HQPB2" w:hAnsi="HQPB2" w:cs="Traditional Naskh"/>
          <w:b/>
          <w:bCs/>
          <w:color w:val="282828"/>
          <w:spacing w:val="-4"/>
          <w:sz w:val="32"/>
          <w:szCs w:val="32"/>
          <w:rtl/>
        </w:rPr>
        <w:t xml:space="preserve"> </w:t>
      </w:r>
      <w:r w:rsidR="00180017" w:rsidRPr="00180017">
        <w:rPr>
          <w:rFonts w:ascii="HQPB2" w:hAnsi="HQPB2" w:cs="Traditional Naskh" w:hint="eastAsia"/>
          <w:b/>
          <w:bCs/>
          <w:color w:val="282828"/>
          <w:spacing w:val="-4"/>
          <w:sz w:val="32"/>
          <w:szCs w:val="32"/>
          <w:rtl/>
        </w:rPr>
        <w:t>النَّاسُ</w:t>
      </w:r>
      <w:r w:rsidR="00180017" w:rsidRPr="00180017">
        <w:rPr>
          <w:rFonts w:ascii="HQPB2" w:hAnsi="HQPB2" w:cs="Traditional Naskh"/>
          <w:b/>
          <w:bCs/>
          <w:color w:val="282828"/>
          <w:spacing w:val="-4"/>
          <w:sz w:val="32"/>
          <w:szCs w:val="32"/>
          <w:rtl/>
        </w:rPr>
        <w:t xml:space="preserve"> </w:t>
      </w:r>
      <w:r w:rsidR="00180017" w:rsidRPr="00180017">
        <w:rPr>
          <w:rFonts w:ascii="HQPB2" w:hAnsi="HQPB2" w:cs="Traditional Naskh" w:hint="eastAsia"/>
          <w:b/>
          <w:bCs/>
          <w:color w:val="282828"/>
          <w:spacing w:val="-4"/>
          <w:sz w:val="32"/>
          <w:szCs w:val="32"/>
          <w:rtl/>
        </w:rPr>
        <w:t>اتَّقُوا</w:t>
      </w:r>
      <w:r w:rsidR="00180017" w:rsidRPr="00180017">
        <w:rPr>
          <w:rFonts w:ascii="HQPB2" w:hAnsi="HQPB2" w:cs="Traditional Naskh"/>
          <w:b/>
          <w:bCs/>
          <w:color w:val="282828"/>
          <w:spacing w:val="-4"/>
          <w:sz w:val="32"/>
          <w:szCs w:val="32"/>
          <w:rtl/>
        </w:rPr>
        <w:t xml:space="preserve"> </w:t>
      </w:r>
      <w:r w:rsidR="00180017" w:rsidRPr="00180017">
        <w:rPr>
          <w:rFonts w:ascii="HQPB2" w:hAnsi="HQPB2" w:cs="Traditional Naskh" w:hint="eastAsia"/>
          <w:b/>
          <w:bCs/>
          <w:color w:val="282828"/>
          <w:spacing w:val="-4"/>
          <w:sz w:val="32"/>
          <w:szCs w:val="32"/>
          <w:rtl/>
        </w:rPr>
        <w:t>رَبَّكُمُ</w:t>
      </w:r>
      <w:r w:rsidR="00180017" w:rsidRPr="00180017">
        <w:rPr>
          <w:rFonts w:ascii="HQPB2" w:hAnsi="HQPB2" w:cs="Traditional Naskh"/>
          <w:b/>
          <w:bCs/>
          <w:color w:val="282828"/>
          <w:spacing w:val="-4"/>
          <w:sz w:val="32"/>
          <w:szCs w:val="32"/>
          <w:rtl/>
        </w:rPr>
        <w:t xml:space="preserve"> </w:t>
      </w:r>
      <w:r w:rsidR="00180017" w:rsidRPr="00180017">
        <w:rPr>
          <w:rFonts w:ascii="HQPB2" w:hAnsi="HQPB2" w:cs="Traditional Naskh" w:hint="eastAsia"/>
          <w:b/>
          <w:bCs/>
          <w:color w:val="282828"/>
          <w:spacing w:val="-4"/>
          <w:sz w:val="32"/>
          <w:szCs w:val="32"/>
          <w:rtl/>
        </w:rPr>
        <w:t>الَّذِي</w:t>
      </w:r>
      <w:r w:rsidR="00180017" w:rsidRPr="00180017">
        <w:rPr>
          <w:rFonts w:ascii="HQPB2" w:hAnsi="HQPB2" w:cs="Traditional Naskh"/>
          <w:b/>
          <w:bCs/>
          <w:color w:val="282828"/>
          <w:spacing w:val="-4"/>
          <w:sz w:val="32"/>
          <w:szCs w:val="32"/>
          <w:rtl/>
        </w:rPr>
        <w:t xml:space="preserve"> </w:t>
      </w:r>
      <w:r w:rsidR="00180017" w:rsidRPr="00180017">
        <w:rPr>
          <w:rFonts w:ascii="HQPB2" w:hAnsi="HQPB2" w:cs="Traditional Naskh" w:hint="eastAsia"/>
          <w:b/>
          <w:bCs/>
          <w:color w:val="282828"/>
          <w:spacing w:val="-4"/>
          <w:sz w:val="32"/>
          <w:szCs w:val="32"/>
          <w:rtl/>
        </w:rPr>
        <w:t>خَلَقَكُمْ</w:t>
      </w:r>
      <w:r w:rsidR="00180017" w:rsidRPr="00180017">
        <w:rPr>
          <w:rFonts w:ascii="HQPB2" w:hAnsi="HQPB2" w:cs="Traditional Naskh"/>
          <w:b/>
          <w:bCs/>
          <w:color w:val="282828"/>
          <w:spacing w:val="-4"/>
          <w:sz w:val="32"/>
          <w:szCs w:val="32"/>
          <w:rtl/>
        </w:rPr>
        <w:t xml:space="preserve"> </w:t>
      </w:r>
      <w:r w:rsidR="00180017" w:rsidRPr="00180017">
        <w:rPr>
          <w:rFonts w:ascii="HQPB2" w:hAnsi="HQPB2" w:cs="Traditional Naskh" w:hint="eastAsia"/>
          <w:b/>
          <w:bCs/>
          <w:color w:val="282828"/>
          <w:spacing w:val="-4"/>
          <w:sz w:val="32"/>
          <w:szCs w:val="32"/>
          <w:rtl/>
        </w:rPr>
        <w:t>مِنْ</w:t>
      </w:r>
      <w:r w:rsidR="00180017" w:rsidRPr="00180017">
        <w:rPr>
          <w:rFonts w:ascii="HQPB2" w:hAnsi="HQPB2" w:cs="Traditional Naskh"/>
          <w:b/>
          <w:bCs/>
          <w:color w:val="282828"/>
          <w:spacing w:val="-4"/>
          <w:sz w:val="32"/>
          <w:szCs w:val="32"/>
          <w:rtl/>
        </w:rPr>
        <w:t xml:space="preserve"> </w:t>
      </w:r>
      <w:r w:rsidR="00180017" w:rsidRPr="00180017">
        <w:rPr>
          <w:rFonts w:ascii="HQPB2" w:hAnsi="HQPB2" w:cs="Traditional Naskh" w:hint="eastAsia"/>
          <w:b/>
          <w:bCs/>
          <w:color w:val="282828"/>
          <w:spacing w:val="-4"/>
          <w:sz w:val="32"/>
          <w:szCs w:val="32"/>
          <w:rtl/>
        </w:rPr>
        <w:t>نَفْسٍ</w:t>
      </w:r>
      <w:r w:rsidR="00180017" w:rsidRPr="00180017">
        <w:rPr>
          <w:rFonts w:ascii="HQPB2" w:hAnsi="HQPB2" w:cs="Traditional Naskh"/>
          <w:b/>
          <w:bCs/>
          <w:color w:val="282828"/>
          <w:spacing w:val="-4"/>
          <w:sz w:val="32"/>
          <w:szCs w:val="32"/>
          <w:rtl/>
        </w:rPr>
        <w:t xml:space="preserve"> </w:t>
      </w:r>
      <w:r w:rsidR="00180017" w:rsidRPr="00180017">
        <w:rPr>
          <w:rFonts w:ascii="HQPB2" w:hAnsi="HQPB2" w:cs="Traditional Naskh" w:hint="eastAsia"/>
          <w:b/>
          <w:bCs/>
          <w:color w:val="282828"/>
          <w:spacing w:val="-4"/>
          <w:sz w:val="32"/>
          <w:szCs w:val="32"/>
          <w:rtl/>
        </w:rPr>
        <w:t>وَاحِدَةٍ</w:t>
      </w:r>
      <w:r w:rsidR="00180017" w:rsidRPr="00180017">
        <w:rPr>
          <w:rFonts w:ascii="HQPB2" w:hAnsi="HQPB2" w:cs="Traditional Naskh"/>
          <w:b/>
          <w:bCs/>
          <w:color w:val="282828"/>
          <w:spacing w:val="-4"/>
          <w:sz w:val="32"/>
          <w:szCs w:val="32"/>
          <w:rtl/>
        </w:rPr>
        <w:t xml:space="preserve"> </w:t>
      </w:r>
      <w:r w:rsidR="00180017" w:rsidRPr="00180017">
        <w:rPr>
          <w:rFonts w:ascii="HQPB2" w:hAnsi="HQPB2" w:cs="Traditional Naskh" w:hint="eastAsia"/>
          <w:b/>
          <w:bCs/>
          <w:color w:val="282828"/>
          <w:spacing w:val="-4"/>
          <w:sz w:val="32"/>
          <w:szCs w:val="32"/>
          <w:rtl/>
        </w:rPr>
        <w:t>وَخَلَقَ</w:t>
      </w:r>
      <w:r w:rsidR="00180017" w:rsidRPr="00180017">
        <w:rPr>
          <w:rFonts w:ascii="HQPB2" w:hAnsi="HQPB2" w:cs="Traditional Naskh"/>
          <w:b/>
          <w:bCs/>
          <w:color w:val="282828"/>
          <w:spacing w:val="-4"/>
          <w:sz w:val="32"/>
          <w:szCs w:val="32"/>
          <w:rtl/>
        </w:rPr>
        <w:t xml:space="preserve"> </w:t>
      </w:r>
      <w:r w:rsidR="00180017" w:rsidRPr="00180017">
        <w:rPr>
          <w:rFonts w:ascii="HQPB2" w:hAnsi="HQPB2" w:cs="Traditional Naskh" w:hint="eastAsia"/>
          <w:b/>
          <w:bCs/>
          <w:color w:val="282828"/>
          <w:spacing w:val="-4"/>
          <w:sz w:val="32"/>
          <w:szCs w:val="32"/>
          <w:rtl/>
        </w:rPr>
        <w:t>مِنْهَا</w:t>
      </w:r>
      <w:r w:rsidR="00180017" w:rsidRPr="00180017">
        <w:rPr>
          <w:rFonts w:ascii="HQPB2" w:hAnsi="HQPB2" w:cs="Traditional Naskh"/>
          <w:b/>
          <w:bCs/>
          <w:color w:val="282828"/>
          <w:spacing w:val="-4"/>
          <w:sz w:val="32"/>
          <w:szCs w:val="32"/>
          <w:rtl/>
        </w:rPr>
        <w:t xml:space="preserve"> </w:t>
      </w:r>
      <w:r w:rsidR="00180017" w:rsidRPr="00180017">
        <w:rPr>
          <w:rFonts w:ascii="HQPB2" w:hAnsi="HQPB2" w:cs="Traditional Naskh" w:hint="eastAsia"/>
          <w:b/>
          <w:bCs/>
          <w:color w:val="282828"/>
          <w:spacing w:val="-4"/>
          <w:sz w:val="32"/>
          <w:szCs w:val="32"/>
          <w:rtl/>
        </w:rPr>
        <w:t>زَوْجَهَا</w:t>
      </w:r>
      <w:r w:rsidR="00180017" w:rsidRPr="00180017">
        <w:rPr>
          <w:rFonts w:ascii="HQPB2" w:hAnsi="HQPB2" w:cs="Traditional Naskh"/>
          <w:b/>
          <w:bCs/>
          <w:color w:val="282828"/>
          <w:spacing w:val="-4"/>
          <w:sz w:val="32"/>
          <w:szCs w:val="32"/>
          <w:rtl/>
        </w:rPr>
        <w:t xml:space="preserve"> </w:t>
      </w:r>
      <w:r w:rsidR="00180017" w:rsidRPr="00180017">
        <w:rPr>
          <w:rFonts w:ascii="HQPB2" w:hAnsi="HQPB2" w:cs="Traditional Naskh" w:hint="eastAsia"/>
          <w:b/>
          <w:bCs/>
          <w:color w:val="282828"/>
          <w:spacing w:val="-4"/>
          <w:sz w:val="32"/>
          <w:szCs w:val="32"/>
          <w:rtl/>
        </w:rPr>
        <w:t>وَبَثَّ</w:t>
      </w:r>
      <w:r w:rsidR="00180017" w:rsidRPr="00180017">
        <w:rPr>
          <w:rFonts w:ascii="HQPB2" w:hAnsi="HQPB2" w:cs="Traditional Naskh"/>
          <w:b/>
          <w:bCs/>
          <w:color w:val="282828"/>
          <w:spacing w:val="-4"/>
          <w:sz w:val="32"/>
          <w:szCs w:val="32"/>
          <w:rtl/>
        </w:rPr>
        <w:t xml:space="preserve"> </w:t>
      </w:r>
      <w:r w:rsidR="00180017" w:rsidRPr="00180017">
        <w:rPr>
          <w:rFonts w:ascii="HQPB2" w:hAnsi="HQPB2" w:cs="Traditional Naskh" w:hint="eastAsia"/>
          <w:b/>
          <w:bCs/>
          <w:color w:val="282828"/>
          <w:spacing w:val="-4"/>
          <w:sz w:val="32"/>
          <w:szCs w:val="32"/>
          <w:rtl/>
        </w:rPr>
        <w:t>مِنْهُمَا</w:t>
      </w:r>
      <w:r w:rsidR="00180017" w:rsidRPr="00180017">
        <w:rPr>
          <w:rFonts w:ascii="HQPB2" w:hAnsi="HQPB2" w:cs="Traditional Naskh"/>
          <w:b/>
          <w:bCs/>
          <w:color w:val="282828"/>
          <w:spacing w:val="-4"/>
          <w:sz w:val="32"/>
          <w:szCs w:val="32"/>
          <w:rtl/>
        </w:rPr>
        <w:t xml:space="preserve"> </w:t>
      </w:r>
      <w:r w:rsidR="00180017" w:rsidRPr="00180017">
        <w:rPr>
          <w:rFonts w:ascii="HQPB2" w:hAnsi="HQPB2" w:cs="Traditional Naskh" w:hint="eastAsia"/>
          <w:b/>
          <w:bCs/>
          <w:color w:val="282828"/>
          <w:spacing w:val="-4"/>
          <w:sz w:val="32"/>
          <w:szCs w:val="32"/>
          <w:rtl/>
        </w:rPr>
        <w:t>رِجَالًا</w:t>
      </w:r>
      <w:r w:rsidR="00180017" w:rsidRPr="00180017">
        <w:rPr>
          <w:rFonts w:ascii="HQPB2" w:hAnsi="HQPB2" w:cs="Traditional Naskh"/>
          <w:b/>
          <w:bCs/>
          <w:color w:val="282828"/>
          <w:spacing w:val="-4"/>
          <w:sz w:val="32"/>
          <w:szCs w:val="32"/>
          <w:rtl/>
        </w:rPr>
        <w:t xml:space="preserve"> </w:t>
      </w:r>
      <w:r w:rsidR="00180017" w:rsidRPr="00180017">
        <w:rPr>
          <w:rFonts w:ascii="HQPB2" w:hAnsi="HQPB2" w:cs="Traditional Naskh" w:hint="eastAsia"/>
          <w:b/>
          <w:bCs/>
          <w:color w:val="282828"/>
          <w:spacing w:val="-4"/>
          <w:sz w:val="32"/>
          <w:szCs w:val="32"/>
          <w:rtl/>
        </w:rPr>
        <w:t>كَثِيرًا</w:t>
      </w:r>
      <w:r w:rsidR="00180017" w:rsidRPr="00180017">
        <w:rPr>
          <w:rFonts w:ascii="HQPB2" w:hAnsi="HQPB2" w:cs="Traditional Naskh"/>
          <w:b/>
          <w:bCs/>
          <w:color w:val="282828"/>
          <w:spacing w:val="-4"/>
          <w:sz w:val="32"/>
          <w:szCs w:val="32"/>
          <w:rtl/>
        </w:rPr>
        <w:t xml:space="preserve"> </w:t>
      </w:r>
      <w:r w:rsidR="00180017" w:rsidRPr="00180017">
        <w:rPr>
          <w:rFonts w:ascii="HQPB2" w:hAnsi="HQPB2" w:cs="Traditional Naskh" w:hint="eastAsia"/>
          <w:b/>
          <w:bCs/>
          <w:color w:val="282828"/>
          <w:spacing w:val="-4"/>
          <w:sz w:val="32"/>
          <w:szCs w:val="32"/>
          <w:rtl/>
        </w:rPr>
        <w:t>وَنِسَاءً</w:t>
      </w:r>
      <w:r w:rsidR="00180017" w:rsidRPr="00180017">
        <w:rPr>
          <w:rFonts w:ascii="HQPB2" w:hAnsi="HQPB2" w:cs="Traditional Naskh"/>
          <w:b/>
          <w:bCs/>
          <w:color w:val="282828"/>
          <w:spacing w:val="-4"/>
          <w:sz w:val="32"/>
          <w:szCs w:val="32"/>
          <w:rtl/>
        </w:rPr>
        <w:t xml:space="preserve"> </w:t>
      </w:r>
      <w:r w:rsidR="00180017" w:rsidRPr="00180017">
        <w:rPr>
          <w:rFonts w:ascii="HQPB2" w:hAnsi="HQPB2" w:cs="Traditional Naskh" w:hint="eastAsia"/>
          <w:b/>
          <w:bCs/>
          <w:color w:val="282828"/>
          <w:spacing w:val="-4"/>
          <w:sz w:val="32"/>
          <w:szCs w:val="32"/>
          <w:rtl/>
        </w:rPr>
        <w:t>وَاتَّقُوا</w:t>
      </w:r>
      <w:r w:rsidR="00180017" w:rsidRPr="00180017">
        <w:rPr>
          <w:rFonts w:ascii="HQPB2" w:hAnsi="HQPB2" w:cs="Traditional Naskh"/>
          <w:b/>
          <w:bCs/>
          <w:color w:val="282828"/>
          <w:spacing w:val="-4"/>
          <w:sz w:val="32"/>
          <w:szCs w:val="32"/>
          <w:rtl/>
        </w:rPr>
        <w:t xml:space="preserve"> </w:t>
      </w:r>
      <w:r w:rsidR="00180017" w:rsidRPr="00180017">
        <w:rPr>
          <w:rFonts w:ascii="HQPB2" w:hAnsi="HQPB2" w:cs="Traditional Naskh" w:hint="eastAsia"/>
          <w:b/>
          <w:bCs/>
          <w:color w:val="282828"/>
          <w:spacing w:val="-4"/>
          <w:sz w:val="32"/>
          <w:szCs w:val="32"/>
          <w:rtl/>
        </w:rPr>
        <w:t>اللَّهَ</w:t>
      </w:r>
      <w:r w:rsidR="00180017" w:rsidRPr="00180017">
        <w:rPr>
          <w:rFonts w:ascii="HQPB2" w:hAnsi="HQPB2" w:cs="Traditional Naskh"/>
          <w:b/>
          <w:bCs/>
          <w:color w:val="282828"/>
          <w:spacing w:val="-4"/>
          <w:sz w:val="32"/>
          <w:szCs w:val="32"/>
          <w:rtl/>
        </w:rPr>
        <w:t xml:space="preserve"> </w:t>
      </w:r>
      <w:r w:rsidR="00180017" w:rsidRPr="00180017">
        <w:rPr>
          <w:rFonts w:ascii="HQPB2" w:hAnsi="HQPB2" w:cs="Traditional Naskh" w:hint="eastAsia"/>
          <w:b/>
          <w:bCs/>
          <w:color w:val="282828"/>
          <w:spacing w:val="-4"/>
          <w:sz w:val="32"/>
          <w:szCs w:val="32"/>
          <w:rtl/>
        </w:rPr>
        <w:t>الَّذِي</w:t>
      </w:r>
      <w:r w:rsidR="00180017" w:rsidRPr="00180017">
        <w:rPr>
          <w:rFonts w:ascii="HQPB2" w:hAnsi="HQPB2" w:cs="Traditional Naskh"/>
          <w:b/>
          <w:bCs/>
          <w:color w:val="282828"/>
          <w:spacing w:val="-4"/>
          <w:sz w:val="32"/>
          <w:szCs w:val="32"/>
          <w:rtl/>
        </w:rPr>
        <w:t xml:space="preserve"> </w:t>
      </w:r>
      <w:r w:rsidR="00180017" w:rsidRPr="00180017">
        <w:rPr>
          <w:rFonts w:ascii="HQPB2" w:hAnsi="HQPB2" w:cs="Traditional Naskh" w:hint="eastAsia"/>
          <w:b/>
          <w:bCs/>
          <w:color w:val="282828"/>
          <w:spacing w:val="-4"/>
          <w:sz w:val="32"/>
          <w:szCs w:val="32"/>
          <w:rtl/>
        </w:rPr>
        <w:t>تَسَاءَلُونَ</w:t>
      </w:r>
      <w:r w:rsidR="00180017" w:rsidRPr="00180017">
        <w:rPr>
          <w:rFonts w:ascii="HQPB2" w:hAnsi="HQPB2" w:cs="Traditional Naskh"/>
          <w:b/>
          <w:bCs/>
          <w:color w:val="282828"/>
          <w:spacing w:val="-4"/>
          <w:sz w:val="32"/>
          <w:szCs w:val="32"/>
          <w:rtl/>
        </w:rPr>
        <w:t xml:space="preserve"> </w:t>
      </w:r>
      <w:r w:rsidR="00180017" w:rsidRPr="00180017">
        <w:rPr>
          <w:rFonts w:ascii="HQPB2" w:hAnsi="HQPB2" w:cs="Traditional Naskh" w:hint="eastAsia"/>
          <w:b/>
          <w:bCs/>
          <w:color w:val="282828"/>
          <w:spacing w:val="-4"/>
          <w:sz w:val="32"/>
          <w:szCs w:val="32"/>
          <w:rtl/>
        </w:rPr>
        <w:t>بِهِ</w:t>
      </w:r>
      <w:r w:rsidR="00180017" w:rsidRPr="00180017">
        <w:rPr>
          <w:rFonts w:ascii="HQPB2" w:hAnsi="HQPB2" w:cs="Traditional Naskh"/>
          <w:b/>
          <w:bCs/>
          <w:color w:val="282828"/>
          <w:spacing w:val="-4"/>
          <w:sz w:val="32"/>
          <w:szCs w:val="32"/>
          <w:rtl/>
        </w:rPr>
        <w:t xml:space="preserve"> </w:t>
      </w:r>
      <w:r w:rsidR="00180017" w:rsidRPr="00180017">
        <w:rPr>
          <w:rFonts w:ascii="HQPB2" w:hAnsi="HQPB2" w:cs="Traditional Naskh" w:hint="eastAsia"/>
          <w:b/>
          <w:bCs/>
          <w:color w:val="282828"/>
          <w:spacing w:val="-4"/>
          <w:sz w:val="32"/>
          <w:szCs w:val="32"/>
          <w:rtl/>
        </w:rPr>
        <w:t>وَالْأَرْحَامَ</w:t>
      </w:r>
      <w:r w:rsidR="00180017" w:rsidRPr="00180017">
        <w:rPr>
          <w:rFonts w:ascii="HQPB2" w:hAnsi="HQPB2" w:cs="Traditional Naskh"/>
          <w:b/>
          <w:bCs/>
          <w:color w:val="282828"/>
          <w:spacing w:val="-4"/>
          <w:sz w:val="32"/>
          <w:szCs w:val="32"/>
          <w:rtl/>
        </w:rPr>
        <w:t xml:space="preserve"> </w:t>
      </w:r>
      <w:r w:rsidR="00180017" w:rsidRPr="00180017">
        <w:rPr>
          <w:rFonts w:ascii="HQPB2" w:hAnsi="HQPB2" w:cs="Traditional Naskh" w:hint="eastAsia"/>
          <w:b/>
          <w:bCs/>
          <w:color w:val="282828"/>
          <w:spacing w:val="-4"/>
          <w:sz w:val="32"/>
          <w:szCs w:val="32"/>
          <w:rtl/>
        </w:rPr>
        <w:t>إِنَّ</w:t>
      </w:r>
      <w:r w:rsidR="00180017" w:rsidRPr="00180017">
        <w:rPr>
          <w:rFonts w:ascii="HQPB2" w:hAnsi="HQPB2" w:cs="Traditional Naskh"/>
          <w:b/>
          <w:bCs/>
          <w:color w:val="282828"/>
          <w:spacing w:val="-4"/>
          <w:sz w:val="32"/>
          <w:szCs w:val="32"/>
          <w:rtl/>
        </w:rPr>
        <w:t xml:space="preserve"> </w:t>
      </w:r>
      <w:r w:rsidR="00180017" w:rsidRPr="00180017">
        <w:rPr>
          <w:rFonts w:ascii="HQPB2" w:hAnsi="HQPB2" w:cs="Traditional Naskh" w:hint="eastAsia"/>
          <w:b/>
          <w:bCs/>
          <w:color w:val="282828"/>
          <w:spacing w:val="-4"/>
          <w:sz w:val="32"/>
          <w:szCs w:val="32"/>
          <w:rtl/>
        </w:rPr>
        <w:t>اللَّهَ</w:t>
      </w:r>
      <w:r w:rsidR="00180017" w:rsidRPr="00180017">
        <w:rPr>
          <w:rFonts w:ascii="HQPB2" w:hAnsi="HQPB2" w:cs="Traditional Naskh"/>
          <w:b/>
          <w:bCs/>
          <w:color w:val="282828"/>
          <w:spacing w:val="-4"/>
          <w:sz w:val="32"/>
          <w:szCs w:val="32"/>
          <w:rtl/>
        </w:rPr>
        <w:t xml:space="preserve"> </w:t>
      </w:r>
      <w:r w:rsidR="00180017" w:rsidRPr="00180017">
        <w:rPr>
          <w:rFonts w:ascii="HQPB2" w:hAnsi="HQPB2" w:cs="Traditional Naskh" w:hint="eastAsia"/>
          <w:b/>
          <w:bCs/>
          <w:color w:val="282828"/>
          <w:spacing w:val="-4"/>
          <w:sz w:val="32"/>
          <w:szCs w:val="32"/>
          <w:rtl/>
        </w:rPr>
        <w:t>كَانَ</w:t>
      </w:r>
      <w:r w:rsidR="00180017" w:rsidRPr="00180017">
        <w:rPr>
          <w:rFonts w:ascii="HQPB2" w:hAnsi="HQPB2" w:cs="Traditional Naskh"/>
          <w:b/>
          <w:bCs/>
          <w:color w:val="282828"/>
          <w:spacing w:val="-4"/>
          <w:sz w:val="32"/>
          <w:szCs w:val="32"/>
          <w:rtl/>
        </w:rPr>
        <w:t xml:space="preserve"> </w:t>
      </w:r>
      <w:r w:rsidR="00180017" w:rsidRPr="00180017">
        <w:rPr>
          <w:rFonts w:ascii="HQPB2" w:hAnsi="HQPB2" w:cs="Traditional Naskh" w:hint="eastAsia"/>
          <w:b/>
          <w:bCs/>
          <w:color w:val="282828"/>
          <w:spacing w:val="-4"/>
          <w:sz w:val="32"/>
          <w:szCs w:val="32"/>
          <w:rtl/>
        </w:rPr>
        <w:t>عَلَيْكُمْ</w:t>
      </w:r>
      <w:r w:rsidR="00180017" w:rsidRPr="00180017">
        <w:rPr>
          <w:rFonts w:ascii="HQPB2" w:hAnsi="HQPB2" w:cs="Traditional Naskh"/>
          <w:b/>
          <w:bCs/>
          <w:color w:val="282828"/>
          <w:spacing w:val="-4"/>
          <w:sz w:val="32"/>
          <w:szCs w:val="32"/>
          <w:rtl/>
        </w:rPr>
        <w:t xml:space="preserve"> </w:t>
      </w:r>
      <w:r w:rsidR="00180017" w:rsidRPr="00180017">
        <w:rPr>
          <w:rFonts w:ascii="HQPB2" w:hAnsi="HQPB2" w:cs="Traditional Naskh" w:hint="eastAsia"/>
          <w:b/>
          <w:bCs/>
          <w:color w:val="282828"/>
          <w:spacing w:val="-4"/>
          <w:sz w:val="32"/>
          <w:szCs w:val="32"/>
          <w:rtl/>
        </w:rPr>
        <w:t>رَقِيبًا</w:t>
      </w:r>
      <w:r w:rsidR="00180017" w:rsidRPr="00180017">
        <w:rPr>
          <w:rFonts w:ascii="Traditional Arabic" w:hAnsi="Traditional Arabic" w:cs="Traditional Arabic"/>
          <w:color w:val="C00000"/>
          <w:spacing w:val="-4"/>
          <w:sz w:val="32"/>
          <w:szCs w:val="32"/>
          <w:rtl/>
        </w:rPr>
        <w:t>﴾</w:t>
      </w:r>
      <w:r w:rsidRPr="007A21E3">
        <w:rPr>
          <w:rStyle w:val="FootnoteReference"/>
          <w:rFonts w:cs="Traditional Naskh" w:hint="cs"/>
          <w:sz w:val="32"/>
          <w:szCs w:val="32"/>
          <w:rtl/>
        </w:rPr>
        <w:t>(</w:t>
      </w:r>
      <w:r w:rsidRPr="007A21E3">
        <w:rPr>
          <w:rStyle w:val="FootnoteReference"/>
          <w:rFonts w:cs="Traditional Naskh"/>
          <w:sz w:val="32"/>
          <w:szCs w:val="32"/>
          <w:rtl/>
        </w:rPr>
        <w:footnoteReference w:id="714"/>
      </w:r>
      <w:r w:rsidRPr="007A21E3">
        <w:rPr>
          <w:rStyle w:val="FootnoteReference"/>
          <w:rFonts w:cs="Traditional Naskh" w:hint="cs"/>
          <w:sz w:val="32"/>
          <w:szCs w:val="32"/>
          <w:rtl/>
        </w:rPr>
        <w:t>)</w:t>
      </w:r>
      <w:r w:rsidRPr="0088525E">
        <w:rPr>
          <w:rFonts w:ascii="mylotus" w:hAnsi="mylotus" w:cs="Traditional Naskh" w:hint="cs"/>
          <w:sz w:val="32"/>
          <w:szCs w:val="32"/>
          <w:rtl/>
        </w:rPr>
        <w:t xml:space="preserve">. </w:t>
      </w:r>
      <w:r w:rsidR="00180017" w:rsidRPr="00180017">
        <w:rPr>
          <w:rFonts w:ascii="Traditional Arabic" w:hAnsi="Traditional Arabic" w:cs="Traditional Arabic"/>
          <w:color w:val="C00000"/>
          <w:sz w:val="32"/>
          <w:szCs w:val="32"/>
          <w:rtl/>
        </w:rPr>
        <w:t>﴿</w:t>
      </w:r>
      <w:r w:rsidR="00180017" w:rsidRPr="00180017">
        <w:rPr>
          <w:rFonts w:ascii="HQPB2" w:hAnsi="HQPB2" w:cs="Traditional Naskh" w:hint="eastAsia"/>
          <w:b/>
          <w:bCs/>
          <w:color w:val="000000"/>
          <w:sz w:val="32"/>
          <w:szCs w:val="32"/>
          <w:rtl/>
        </w:rPr>
        <w:t>يَاأَيُّهَا</w:t>
      </w:r>
      <w:r w:rsidR="00180017" w:rsidRPr="00180017">
        <w:rPr>
          <w:rFonts w:ascii="HQPB2" w:hAnsi="HQPB2" w:cs="Traditional Naskh"/>
          <w:b/>
          <w:bCs/>
          <w:color w:val="000000"/>
          <w:sz w:val="32"/>
          <w:szCs w:val="32"/>
          <w:rtl/>
        </w:rPr>
        <w:t xml:space="preserve"> </w:t>
      </w:r>
      <w:r w:rsidR="00180017" w:rsidRPr="00180017">
        <w:rPr>
          <w:rFonts w:ascii="HQPB2" w:hAnsi="HQPB2" w:cs="Traditional Naskh" w:hint="eastAsia"/>
          <w:b/>
          <w:bCs/>
          <w:color w:val="000000"/>
          <w:sz w:val="32"/>
          <w:szCs w:val="32"/>
          <w:rtl/>
        </w:rPr>
        <w:t>الَّذِينَ</w:t>
      </w:r>
      <w:r w:rsidR="00180017" w:rsidRPr="00180017">
        <w:rPr>
          <w:rFonts w:ascii="HQPB2" w:hAnsi="HQPB2" w:cs="Traditional Naskh"/>
          <w:b/>
          <w:bCs/>
          <w:color w:val="000000"/>
          <w:sz w:val="32"/>
          <w:szCs w:val="32"/>
          <w:rtl/>
        </w:rPr>
        <w:t xml:space="preserve"> </w:t>
      </w:r>
      <w:r w:rsidR="00180017" w:rsidRPr="00180017">
        <w:rPr>
          <w:rFonts w:ascii="HQPB2" w:hAnsi="HQPB2" w:cs="Traditional Naskh" w:hint="eastAsia"/>
          <w:b/>
          <w:bCs/>
          <w:color w:val="000000"/>
          <w:sz w:val="32"/>
          <w:szCs w:val="32"/>
          <w:rtl/>
        </w:rPr>
        <w:t>آمَنُوا</w:t>
      </w:r>
      <w:r w:rsidR="00180017" w:rsidRPr="00180017">
        <w:rPr>
          <w:rFonts w:ascii="HQPB2" w:hAnsi="HQPB2" w:cs="Traditional Naskh"/>
          <w:b/>
          <w:bCs/>
          <w:color w:val="000000"/>
          <w:sz w:val="32"/>
          <w:szCs w:val="32"/>
          <w:rtl/>
        </w:rPr>
        <w:t xml:space="preserve"> </w:t>
      </w:r>
      <w:r w:rsidR="00180017" w:rsidRPr="00180017">
        <w:rPr>
          <w:rFonts w:ascii="HQPB2" w:hAnsi="HQPB2" w:cs="Traditional Naskh" w:hint="eastAsia"/>
          <w:b/>
          <w:bCs/>
          <w:color w:val="000000"/>
          <w:sz w:val="32"/>
          <w:szCs w:val="32"/>
          <w:rtl/>
        </w:rPr>
        <w:t>اتَّقُوا</w:t>
      </w:r>
      <w:r w:rsidR="00180017" w:rsidRPr="00180017">
        <w:rPr>
          <w:rFonts w:ascii="HQPB2" w:hAnsi="HQPB2" w:cs="Traditional Naskh"/>
          <w:b/>
          <w:bCs/>
          <w:color w:val="000000"/>
          <w:sz w:val="32"/>
          <w:szCs w:val="32"/>
          <w:rtl/>
        </w:rPr>
        <w:t xml:space="preserve"> </w:t>
      </w:r>
      <w:r w:rsidR="00180017" w:rsidRPr="00180017">
        <w:rPr>
          <w:rFonts w:ascii="HQPB2" w:hAnsi="HQPB2" w:cs="Traditional Naskh" w:hint="eastAsia"/>
          <w:b/>
          <w:bCs/>
          <w:color w:val="000000"/>
          <w:sz w:val="32"/>
          <w:szCs w:val="32"/>
          <w:rtl/>
        </w:rPr>
        <w:t>اللَّهَ</w:t>
      </w:r>
      <w:r w:rsidR="00180017" w:rsidRPr="00180017">
        <w:rPr>
          <w:rFonts w:ascii="HQPB2" w:hAnsi="HQPB2" w:cs="Traditional Naskh"/>
          <w:b/>
          <w:bCs/>
          <w:color w:val="000000"/>
          <w:sz w:val="32"/>
          <w:szCs w:val="32"/>
          <w:rtl/>
        </w:rPr>
        <w:t xml:space="preserve"> </w:t>
      </w:r>
      <w:r w:rsidR="00180017" w:rsidRPr="00180017">
        <w:rPr>
          <w:rFonts w:ascii="HQPB2" w:hAnsi="HQPB2" w:cs="Traditional Naskh" w:hint="eastAsia"/>
          <w:b/>
          <w:bCs/>
          <w:color w:val="000000"/>
          <w:sz w:val="32"/>
          <w:szCs w:val="32"/>
          <w:rtl/>
        </w:rPr>
        <w:t>وَقُولُوا</w:t>
      </w:r>
      <w:r w:rsidR="00180017" w:rsidRPr="00180017">
        <w:rPr>
          <w:rFonts w:ascii="HQPB2" w:hAnsi="HQPB2" w:cs="Traditional Naskh"/>
          <w:b/>
          <w:bCs/>
          <w:color w:val="000000"/>
          <w:sz w:val="32"/>
          <w:szCs w:val="32"/>
          <w:rtl/>
        </w:rPr>
        <w:t xml:space="preserve"> </w:t>
      </w:r>
      <w:r w:rsidR="00180017" w:rsidRPr="00180017">
        <w:rPr>
          <w:rFonts w:ascii="HQPB2" w:hAnsi="HQPB2" w:cs="Traditional Naskh" w:hint="eastAsia"/>
          <w:b/>
          <w:bCs/>
          <w:color w:val="000000"/>
          <w:sz w:val="32"/>
          <w:szCs w:val="32"/>
          <w:rtl/>
        </w:rPr>
        <w:t>قَوْلًا</w:t>
      </w:r>
      <w:r w:rsidR="00180017" w:rsidRPr="00180017">
        <w:rPr>
          <w:rFonts w:ascii="HQPB2" w:hAnsi="HQPB2" w:cs="Traditional Naskh"/>
          <w:b/>
          <w:bCs/>
          <w:color w:val="000000"/>
          <w:sz w:val="32"/>
          <w:szCs w:val="32"/>
          <w:rtl/>
        </w:rPr>
        <w:t xml:space="preserve"> </w:t>
      </w:r>
      <w:r w:rsidR="00180017" w:rsidRPr="00180017">
        <w:rPr>
          <w:rFonts w:ascii="HQPB2" w:hAnsi="HQPB2" w:cs="Traditional Naskh" w:hint="eastAsia"/>
          <w:b/>
          <w:bCs/>
          <w:color w:val="000000"/>
          <w:sz w:val="32"/>
          <w:szCs w:val="32"/>
          <w:rtl/>
        </w:rPr>
        <w:t>سَدِيدًا</w:t>
      </w:r>
      <w:r w:rsidR="00180017" w:rsidRPr="00180017">
        <w:rPr>
          <w:rFonts w:ascii="HQPB2" w:hAnsi="HQPB2" w:cs="Traditional Naskh"/>
          <w:b/>
          <w:bCs/>
          <w:color w:val="000000"/>
          <w:sz w:val="32"/>
          <w:szCs w:val="32"/>
          <w:rtl/>
        </w:rPr>
        <w:t xml:space="preserve"> </w:t>
      </w:r>
      <w:r w:rsidR="00180017" w:rsidRPr="00180017">
        <w:rPr>
          <w:rFonts w:ascii="AAAGoldenLotus Stg1_Ver1" w:hAnsi="AAAGoldenLotus Stg1_Ver1" w:cs="AAAGoldenLotus Stg1_Ver1"/>
          <w:color w:val="C00000"/>
          <w:sz w:val="24"/>
          <w:szCs w:val="24"/>
          <w:rtl/>
        </w:rPr>
        <w:t>*</w:t>
      </w:r>
      <w:r w:rsidR="00180017" w:rsidRPr="00180017">
        <w:rPr>
          <w:rFonts w:ascii="HQPB2" w:hAnsi="HQPB2" w:cs="Traditional Naskh"/>
          <w:b/>
          <w:bCs/>
          <w:color w:val="000000"/>
          <w:sz w:val="32"/>
          <w:szCs w:val="32"/>
          <w:rtl/>
        </w:rPr>
        <w:t xml:space="preserve"> </w:t>
      </w:r>
      <w:r w:rsidR="00180017" w:rsidRPr="00180017">
        <w:rPr>
          <w:rFonts w:ascii="HQPB2" w:hAnsi="HQPB2" w:cs="Traditional Naskh" w:hint="eastAsia"/>
          <w:b/>
          <w:bCs/>
          <w:color w:val="000000"/>
          <w:sz w:val="32"/>
          <w:szCs w:val="32"/>
          <w:rtl/>
        </w:rPr>
        <w:t>يُصْلِحْ</w:t>
      </w:r>
      <w:r w:rsidR="00180017" w:rsidRPr="00180017">
        <w:rPr>
          <w:rFonts w:ascii="HQPB2" w:hAnsi="HQPB2" w:cs="Traditional Naskh"/>
          <w:b/>
          <w:bCs/>
          <w:color w:val="000000"/>
          <w:sz w:val="32"/>
          <w:szCs w:val="32"/>
          <w:rtl/>
        </w:rPr>
        <w:t xml:space="preserve"> </w:t>
      </w:r>
      <w:r w:rsidR="00180017" w:rsidRPr="00180017">
        <w:rPr>
          <w:rFonts w:ascii="HQPB2" w:hAnsi="HQPB2" w:cs="Traditional Naskh" w:hint="eastAsia"/>
          <w:b/>
          <w:bCs/>
          <w:color w:val="000000"/>
          <w:sz w:val="32"/>
          <w:szCs w:val="32"/>
          <w:rtl/>
        </w:rPr>
        <w:t>لَكُمْ</w:t>
      </w:r>
      <w:r w:rsidR="00180017" w:rsidRPr="00180017">
        <w:rPr>
          <w:rFonts w:ascii="HQPB2" w:hAnsi="HQPB2" w:cs="Traditional Naskh"/>
          <w:b/>
          <w:bCs/>
          <w:color w:val="000000"/>
          <w:sz w:val="32"/>
          <w:szCs w:val="32"/>
          <w:rtl/>
        </w:rPr>
        <w:t xml:space="preserve"> </w:t>
      </w:r>
      <w:r w:rsidR="00180017" w:rsidRPr="00180017">
        <w:rPr>
          <w:rFonts w:ascii="HQPB2" w:hAnsi="HQPB2" w:cs="Traditional Naskh" w:hint="eastAsia"/>
          <w:b/>
          <w:bCs/>
          <w:color w:val="000000"/>
          <w:sz w:val="32"/>
          <w:szCs w:val="32"/>
          <w:rtl/>
        </w:rPr>
        <w:t>أَعْمَالَكُمْ</w:t>
      </w:r>
      <w:r w:rsidR="00180017" w:rsidRPr="00180017">
        <w:rPr>
          <w:rFonts w:ascii="HQPB2" w:hAnsi="HQPB2" w:cs="Traditional Naskh"/>
          <w:b/>
          <w:bCs/>
          <w:color w:val="000000"/>
          <w:sz w:val="32"/>
          <w:szCs w:val="32"/>
          <w:rtl/>
        </w:rPr>
        <w:t xml:space="preserve"> </w:t>
      </w:r>
      <w:r w:rsidR="00180017" w:rsidRPr="00180017">
        <w:rPr>
          <w:rFonts w:ascii="HQPB2" w:hAnsi="HQPB2" w:cs="Traditional Naskh" w:hint="eastAsia"/>
          <w:b/>
          <w:bCs/>
          <w:color w:val="000000"/>
          <w:sz w:val="32"/>
          <w:szCs w:val="32"/>
          <w:rtl/>
        </w:rPr>
        <w:t>وَيَغْفِرْ</w:t>
      </w:r>
      <w:r w:rsidR="00180017" w:rsidRPr="00180017">
        <w:rPr>
          <w:rFonts w:ascii="HQPB2" w:hAnsi="HQPB2" w:cs="Traditional Naskh"/>
          <w:b/>
          <w:bCs/>
          <w:color w:val="000000"/>
          <w:sz w:val="32"/>
          <w:szCs w:val="32"/>
          <w:rtl/>
        </w:rPr>
        <w:t xml:space="preserve"> </w:t>
      </w:r>
      <w:r w:rsidR="00180017" w:rsidRPr="00180017">
        <w:rPr>
          <w:rFonts w:ascii="HQPB2" w:hAnsi="HQPB2" w:cs="Traditional Naskh" w:hint="eastAsia"/>
          <w:b/>
          <w:bCs/>
          <w:color w:val="000000"/>
          <w:sz w:val="32"/>
          <w:szCs w:val="32"/>
          <w:rtl/>
        </w:rPr>
        <w:t>لَكُمْ</w:t>
      </w:r>
      <w:r w:rsidR="00180017" w:rsidRPr="00180017">
        <w:rPr>
          <w:rFonts w:ascii="HQPB2" w:hAnsi="HQPB2" w:cs="Traditional Naskh"/>
          <w:b/>
          <w:bCs/>
          <w:color w:val="000000"/>
          <w:sz w:val="32"/>
          <w:szCs w:val="32"/>
          <w:rtl/>
        </w:rPr>
        <w:t xml:space="preserve"> </w:t>
      </w:r>
      <w:r w:rsidR="00180017" w:rsidRPr="00180017">
        <w:rPr>
          <w:rFonts w:ascii="HQPB2" w:hAnsi="HQPB2" w:cs="Traditional Naskh" w:hint="eastAsia"/>
          <w:b/>
          <w:bCs/>
          <w:color w:val="000000"/>
          <w:sz w:val="32"/>
          <w:szCs w:val="32"/>
          <w:rtl/>
        </w:rPr>
        <w:t>ذُنُوبَكُمْ</w:t>
      </w:r>
      <w:r w:rsidR="00180017" w:rsidRPr="00180017">
        <w:rPr>
          <w:rFonts w:ascii="HQPB2" w:hAnsi="HQPB2" w:cs="Traditional Naskh"/>
          <w:b/>
          <w:bCs/>
          <w:color w:val="000000"/>
          <w:sz w:val="32"/>
          <w:szCs w:val="32"/>
          <w:rtl/>
        </w:rPr>
        <w:t xml:space="preserve"> </w:t>
      </w:r>
      <w:r w:rsidR="00180017" w:rsidRPr="00180017">
        <w:rPr>
          <w:rFonts w:ascii="HQPB2" w:hAnsi="HQPB2" w:cs="Traditional Naskh" w:hint="eastAsia"/>
          <w:b/>
          <w:bCs/>
          <w:color w:val="000000"/>
          <w:sz w:val="32"/>
          <w:szCs w:val="32"/>
          <w:rtl/>
        </w:rPr>
        <w:t>وَمَنْ</w:t>
      </w:r>
      <w:r w:rsidR="00180017" w:rsidRPr="00180017">
        <w:rPr>
          <w:rFonts w:ascii="HQPB2" w:hAnsi="HQPB2" w:cs="Traditional Naskh"/>
          <w:b/>
          <w:bCs/>
          <w:color w:val="000000"/>
          <w:sz w:val="32"/>
          <w:szCs w:val="32"/>
          <w:rtl/>
        </w:rPr>
        <w:t xml:space="preserve"> </w:t>
      </w:r>
      <w:r w:rsidR="00180017" w:rsidRPr="00180017">
        <w:rPr>
          <w:rFonts w:ascii="HQPB2" w:hAnsi="HQPB2" w:cs="Traditional Naskh" w:hint="eastAsia"/>
          <w:b/>
          <w:bCs/>
          <w:color w:val="000000"/>
          <w:sz w:val="32"/>
          <w:szCs w:val="32"/>
          <w:rtl/>
        </w:rPr>
        <w:t>يُطِعِ</w:t>
      </w:r>
      <w:r w:rsidR="00180017" w:rsidRPr="00180017">
        <w:rPr>
          <w:rFonts w:ascii="HQPB2" w:hAnsi="HQPB2" w:cs="Traditional Naskh"/>
          <w:b/>
          <w:bCs/>
          <w:color w:val="000000"/>
          <w:sz w:val="32"/>
          <w:szCs w:val="32"/>
          <w:rtl/>
        </w:rPr>
        <w:t xml:space="preserve"> </w:t>
      </w:r>
      <w:r w:rsidR="00180017" w:rsidRPr="00180017">
        <w:rPr>
          <w:rFonts w:ascii="HQPB2" w:hAnsi="HQPB2" w:cs="Traditional Naskh" w:hint="eastAsia"/>
          <w:b/>
          <w:bCs/>
          <w:color w:val="000000"/>
          <w:sz w:val="32"/>
          <w:szCs w:val="32"/>
          <w:rtl/>
        </w:rPr>
        <w:t>اللَّهَ</w:t>
      </w:r>
      <w:r w:rsidR="00180017" w:rsidRPr="00180017">
        <w:rPr>
          <w:rFonts w:ascii="HQPB2" w:hAnsi="HQPB2" w:cs="Traditional Naskh"/>
          <w:b/>
          <w:bCs/>
          <w:color w:val="000000"/>
          <w:sz w:val="32"/>
          <w:szCs w:val="32"/>
          <w:rtl/>
        </w:rPr>
        <w:t xml:space="preserve"> </w:t>
      </w:r>
      <w:r w:rsidR="00180017" w:rsidRPr="00180017">
        <w:rPr>
          <w:rFonts w:ascii="HQPB2" w:hAnsi="HQPB2" w:cs="Traditional Naskh" w:hint="eastAsia"/>
          <w:b/>
          <w:bCs/>
          <w:color w:val="000000"/>
          <w:sz w:val="32"/>
          <w:szCs w:val="32"/>
          <w:rtl/>
        </w:rPr>
        <w:t>وَرَسُولَهُ</w:t>
      </w:r>
      <w:r w:rsidR="00180017" w:rsidRPr="00180017">
        <w:rPr>
          <w:rFonts w:ascii="HQPB2" w:hAnsi="HQPB2" w:cs="Traditional Naskh"/>
          <w:b/>
          <w:bCs/>
          <w:color w:val="000000"/>
          <w:sz w:val="32"/>
          <w:szCs w:val="32"/>
          <w:rtl/>
        </w:rPr>
        <w:t xml:space="preserve"> </w:t>
      </w:r>
      <w:r w:rsidR="00180017" w:rsidRPr="00180017">
        <w:rPr>
          <w:rFonts w:ascii="HQPB2" w:hAnsi="HQPB2" w:cs="Traditional Naskh" w:hint="eastAsia"/>
          <w:b/>
          <w:bCs/>
          <w:color w:val="000000"/>
          <w:sz w:val="32"/>
          <w:szCs w:val="32"/>
          <w:rtl/>
        </w:rPr>
        <w:t>فَقَدْ</w:t>
      </w:r>
      <w:r w:rsidR="00180017" w:rsidRPr="00180017">
        <w:rPr>
          <w:rFonts w:ascii="HQPB2" w:hAnsi="HQPB2" w:cs="Traditional Naskh"/>
          <w:b/>
          <w:bCs/>
          <w:color w:val="000000"/>
          <w:sz w:val="32"/>
          <w:szCs w:val="32"/>
          <w:rtl/>
        </w:rPr>
        <w:t xml:space="preserve"> </w:t>
      </w:r>
      <w:r w:rsidR="00180017" w:rsidRPr="00180017">
        <w:rPr>
          <w:rFonts w:ascii="HQPB2" w:hAnsi="HQPB2" w:cs="Traditional Naskh" w:hint="eastAsia"/>
          <w:b/>
          <w:bCs/>
          <w:color w:val="000000"/>
          <w:sz w:val="32"/>
          <w:szCs w:val="32"/>
          <w:rtl/>
        </w:rPr>
        <w:t>فَازَ</w:t>
      </w:r>
      <w:r w:rsidR="00180017" w:rsidRPr="00180017">
        <w:rPr>
          <w:rFonts w:ascii="HQPB2" w:hAnsi="HQPB2" w:cs="Traditional Naskh"/>
          <w:b/>
          <w:bCs/>
          <w:color w:val="000000"/>
          <w:sz w:val="32"/>
          <w:szCs w:val="32"/>
          <w:rtl/>
        </w:rPr>
        <w:t xml:space="preserve"> </w:t>
      </w:r>
      <w:r w:rsidR="00180017" w:rsidRPr="00180017">
        <w:rPr>
          <w:rFonts w:ascii="HQPB2" w:hAnsi="HQPB2" w:cs="Traditional Naskh" w:hint="eastAsia"/>
          <w:b/>
          <w:bCs/>
          <w:color w:val="000000"/>
          <w:sz w:val="32"/>
          <w:szCs w:val="32"/>
          <w:rtl/>
        </w:rPr>
        <w:t>فَوْزًا</w:t>
      </w:r>
      <w:r w:rsidR="00180017" w:rsidRPr="00180017">
        <w:rPr>
          <w:rFonts w:ascii="HQPB2" w:hAnsi="HQPB2" w:cs="Traditional Naskh"/>
          <w:b/>
          <w:bCs/>
          <w:color w:val="000000"/>
          <w:sz w:val="32"/>
          <w:szCs w:val="32"/>
          <w:rtl/>
        </w:rPr>
        <w:t xml:space="preserve"> </w:t>
      </w:r>
      <w:r w:rsidR="00180017" w:rsidRPr="00180017">
        <w:rPr>
          <w:rFonts w:ascii="HQPB2" w:hAnsi="HQPB2" w:cs="Traditional Naskh" w:hint="eastAsia"/>
          <w:b/>
          <w:bCs/>
          <w:color w:val="000000"/>
          <w:sz w:val="32"/>
          <w:szCs w:val="32"/>
          <w:rtl/>
        </w:rPr>
        <w:t>عَظِيمًا</w:t>
      </w:r>
      <w:r w:rsidR="00180017" w:rsidRPr="00180017">
        <w:rPr>
          <w:rFonts w:ascii="Traditional Arabic" w:hAnsi="Traditional Arabic" w:cs="Traditional Arabic"/>
          <w:color w:val="C00000"/>
          <w:sz w:val="32"/>
          <w:szCs w:val="32"/>
          <w:rtl/>
        </w:rPr>
        <w:t>﴾</w:t>
      </w:r>
      <w:r w:rsidRPr="007A21E3">
        <w:rPr>
          <w:rStyle w:val="FootnoteReference"/>
          <w:rFonts w:cs="Traditional Naskh" w:hint="cs"/>
          <w:sz w:val="32"/>
          <w:szCs w:val="32"/>
          <w:rtl/>
        </w:rPr>
        <w:t>(</w:t>
      </w:r>
      <w:r w:rsidRPr="007A21E3">
        <w:rPr>
          <w:rStyle w:val="FootnoteReference"/>
          <w:rFonts w:cs="Traditional Naskh"/>
          <w:sz w:val="32"/>
          <w:szCs w:val="32"/>
          <w:rtl/>
        </w:rPr>
        <w:footnoteReference w:id="715"/>
      </w:r>
      <w:r w:rsidRPr="007A21E3">
        <w:rPr>
          <w:rStyle w:val="FootnoteReference"/>
          <w:rFonts w:cs="Traditional Naskh" w:hint="cs"/>
          <w:sz w:val="32"/>
          <w:szCs w:val="32"/>
          <w:rtl/>
        </w:rPr>
        <w:t>)</w:t>
      </w:r>
      <w:r w:rsidRPr="0088525E">
        <w:rPr>
          <w:rFonts w:ascii="mylotus" w:hAnsi="mylotus" w:cs="Traditional Naskh" w:hint="cs"/>
          <w:sz w:val="32"/>
          <w:szCs w:val="32"/>
          <w:rtl/>
        </w:rPr>
        <w:t>.</w:t>
      </w:r>
    </w:p>
    <w:p w:rsidR="00940A28" w:rsidRPr="00180017" w:rsidRDefault="00940A28" w:rsidP="00AB5895">
      <w:pPr>
        <w:widowControl w:val="0"/>
        <w:spacing w:after="0" w:line="211" w:lineRule="auto"/>
        <w:ind w:firstLine="284"/>
        <w:jc w:val="lowKashida"/>
        <w:rPr>
          <w:rFonts w:ascii="mylotus" w:hAnsi="mylotus" w:cs="Traditional Naskh"/>
          <w:spacing w:val="-6"/>
          <w:sz w:val="32"/>
          <w:szCs w:val="32"/>
          <w:rtl/>
        </w:rPr>
      </w:pPr>
      <w:r w:rsidRPr="00180017">
        <w:rPr>
          <w:rFonts w:ascii="mylotus" w:hAnsi="mylotus" w:cs="Traditional Naskh" w:hint="cs"/>
          <w:spacing w:val="-6"/>
          <w:sz w:val="32"/>
          <w:szCs w:val="32"/>
          <w:rtl/>
        </w:rPr>
        <w:t>أما بعد: فإن أصدق الحديث كتاب ا</w:t>
      </w:r>
      <w:r w:rsidR="00A1582F" w:rsidRPr="00180017">
        <w:rPr>
          <w:rFonts w:ascii="mylotus" w:hAnsi="mylotus" w:cs="Traditional Naskh" w:hint="cs"/>
          <w:spacing w:val="-6"/>
          <w:sz w:val="32"/>
          <w:szCs w:val="32"/>
          <w:rtl/>
        </w:rPr>
        <w:t>للَّه</w:t>
      </w:r>
      <w:r w:rsidRPr="00180017">
        <w:rPr>
          <w:rFonts w:ascii="mylotus" w:hAnsi="mylotus" w:cs="Traditional Naskh" w:hint="cs"/>
          <w:spacing w:val="-6"/>
          <w:sz w:val="32"/>
          <w:szCs w:val="32"/>
          <w:rtl/>
        </w:rPr>
        <w:t xml:space="preserve">، وأحسن الهدي هدي محمد </w:t>
      </w:r>
      <w:r w:rsidR="00180017" w:rsidRPr="00180017">
        <w:rPr>
          <w:rFonts w:ascii="mylotus" w:hAnsi="mylotus" w:cs="Traditional Naskh" w:hint="cs"/>
          <w:color w:val="C00000"/>
          <w:spacing w:val="-6"/>
          <w:sz w:val="32"/>
          <w:szCs w:val="32"/>
        </w:rPr>
        <w:sym w:font="AGA Arabesque" w:char="F072"/>
      </w:r>
      <w:r w:rsidRPr="00180017">
        <w:rPr>
          <w:rFonts w:ascii="mylotus" w:hAnsi="mylotus" w:cs="Traditional Naskh" w:hint="cs"/>
          <w:spacing w:val="-6"/>
          <w:sz w:val="32"/>
          <w:szCs w:val="32"/>
          <w:rtl/>
        </w:rPr>
        <w:t>، وشرَّ الأمور محدثاتها، وكل محدثة بدعة، وكل بدعة ضلالة، وكل ضلالة في النار.</w:t>
      </w:r>
    </w:p>
    <w:p w:rsidR="00940A28" w:rsidRPr="0088525E" w:rsidRDefault="00940A28" w:rsidP="00AB5895">
      <w:pPr>
        <w:widowControl w:val="0"/>
        <w:spacing w:after="0" w:line="211" w:lineRule="auto"/>
        <w:ind w:firstLine="284"/>
        <w:jc w:val="lowKashida"/>
        <w:rPr>
          <w:rFonts w:ascii="mylotus" w:hAnsi="mylotus" w:cs="Traditional Naskh"/>
          <w:sz w:val="32"/>
          <w:szCs w:val="32"/>
          <w:rtl/>
        </w:rPr>
      </w:pPr>
      <w:r w:rsidRPr="0088525E">
        <w:rPr>
          <w:rFonts w:ascii="mylotus" w:hAnsi="mylotus" w:cs="Traditional Naskh" w:hint="cs"/>
          <w:sz w:val="32"/>
          <w:szCs w:val="32"/>
          <w:rtl/>
        </w:rPr>
        <w:t>عباد ا</w:t>
      </w:r>
      <w:r w:rsidR="00A1582F">
        <w:rPr>
          <w:rFonts w:ascii="mylotus" w:hAnsi="mylotus" w:cs="Traditional Naskh" w:hint="cs"/>
          <w:sz w:val="32"/>
          <w:szCs w:val="32"/>
          <w:rtl/>
        </w:rPr>
        <w:t>للَّه</w:t>
      </w:r>
      <w:r w:rsidRPr="0088525E">
        <w:rPr>
          <w:rFonts w:ascii="mylotus" w:hAnsi="mylotus" w:cs="Traditional Naskh" w:hint="cs"/>
          <w:sz w:val="32"/>
          <w:szCs w:val="32"/>
          <w:rtl/>
        </w:rPr>
        <w:t>: إن ا</w:t>
      </w:r>
      <w:r w:rsidR="00A1582F">
        <w:rPr>
          <w:rFonts w:ascii="mylotus" w:hAnsi="mylotus" w:cs="Traditional Naskh" w:hint="cs"/>
          <w:sz w:val="32"/>
          <w:szCs w:val="32"/>
          <w:rtl/>
        </w:rPr>
        <w:t>للَّه</w:t>
      </w:r>
      <w:r w:rsidRPr="0088525E">
        <w:rPr>
          <w:rFonts w:ascii="mylotus" w:hAnsi="mylotus" w:cs="Traditional Naskh" w:hint="cs"/>
          <w:sz w:val="32"/>
          <w:szCs w:val="32"/>
          <w:rtl/>
        </w:rPr>
        <w:t xml:space="preserve"> تعالى أنعم على هذه الأمة بشهر رمضان المبارك، وجعل فيه من الفضائل العظيمة ما يرفع به درجات عباده المؤمنين، فمن فضائله العظيمة: أن ا</w:t>
      </w:r>
      <w:r w:rsidR="00A1582F">
        <w:rPr>
          <w:rFonts w:ascii="mylotus" w:hAnsi="mylotus" w:cs="Traditional Naskh" w:hint="cs"/>
          <w:sz w:val="32"/>
          <w:szCs w:val="32"/>
          <w:rtl/>
        </w:rPr>
        <w:t>للَّه</w:t>
      </w:r>
      <w:r w:rsidRPr="0088525E">
        <w:rPr>
          <w:rFonts w:ascii="mylotus" w:hAnsi="mylotus" w:cs="Traditional Naskh" w:hint="cs"/>
          <w:sz w:val="32"/>
          <w:szCs w:val="32"/>
          <w:rtl/>
        </w:rPr>
        <w:t xml:space="preserve"> أنزل فيه القرآن:</w:t>
      </w:r>
    </w:p>
    <w:p w:rsidR="00940A28" w:rsidRPr="0088525E" w:rsidRDefault="00180017" w:rsidP="00AB5895">
      <w:pPr>
        <w:widowControl w:val="0"/>
        <w:spacing w:after="0" w:line="211" w:lineRule="auto"/>
        <w:ind w:firstLine="284"/>
        <w:jc w:val="lowKashida"/>
        <w:rPr>
          <w:rFonts w:ascii="mylotus" w:hAnsi="mylotus" w:cs="Traditional Naskh"/>
          <w:sz w:val="32"/>
          <w:szCs w:val="32"/>
          <w:rtl/>
        </w:rPr>
      </w:pPr>
      <w:r w:rsidRPr="00180017">
        <w:rPr>
          <w:rFonts w:ascii="AAAGoldenLotus Stg1_Ver1" w:hAnsi="AAAGoldenLotus Stg1_Ver1" w:cs="AAAGoldenLotus Stg1_Ver1"/>
          <w:color w:val="C00000"/>
          <w:sz w:val="24"/>
          <w:szCs w:val="24"/>
          <w:rtl/>
        </w:rPr>
        <w:t>*</w:t>
      </w:r>
      <w:r w:rsidR="00940A28" w:rsidRPr="0088525E">
        <w:rPr>
          <w:rFonts w:ascii="mylotus" w:hAnsi="mylotus" w:cs="Traditional Naskh" w:hint="cs"/>
          <w:sz w:val="32"/>
          <w:szCs w:val="32"/>
          <w:rtl/>
        </w:rPr>
        <w:t xml:space="preserve"> </w:t>
      </w:r>
      <w:r w:rsidRPr="00180017">
        <w:rPr>
          <w:rFonts w:ascii="Traditional Arabic" w:hAnsi="Traditional Arabic" w:cs="Traditional Arabic"/>
          <w:color w:val="C00000"/>
          <w:sz w:val="32"/>
          <w:szCs w:val="32"/>
          <w:rtl/>
        </w:rPr>
        <w:t>﴿</w:t>
      </w:r>
      <w:r w:rsidRPr="00180017">
        <w:rPr>
          <w:rFonts w:ascii="HQPB2" w:hAnsi="HQPB2" w:cs="Traditional Naskh" w:hint="eastAsia"/>
          <w:b/>
          <w:bCs/>
          <w:color w:val="000000"/>
          <w:sz w:val="32"/>
          <w:szCs w:val="32"/>
          <w:rtl/>
        </w:rPr>
        <w:t>شَهْرُ</w:t>
      </w:r>
      <w:r w:rsidRPr="00180017">
        <w:rPr>
          <w:rFonts w:ascii="HQPB2" w:hAnsi="HQPB2" w:cs="Traditional Naskh"/>
          <w:b/>
          <w:bCs/>
          <w:color w:val="000000"/>
          <w:sz w:val="32"/>
          <w:szCs w:val="32"/>
          <w:rtl/>
        </w:rPr>
        <w:t xml:space="preserve"> </w:t>
      </w:r>
      <w:r w:rsidRPr="00180017">
        <w:rPr>
          <w:rFonts w:ascii="HQPB2" w:hAnsi="HQPB2" w:cs="Traditional Naskh" w:hint="eastAsia"/>
          <w:b/>
          <w:bCs/>
          <w:color w:val="000000"/>
          <w:sz w:val="32"/>
          <w:szCs w:val="32"/>
          <w:rtl/>
        </w:rPr>
        <w:t>رَمَضَانَ</w:t>
      </w:r>
      <w:r w:rsidRPr="00180017">
        <w:rPr>
          <w:rFonts w:ascii="HQPB2" w:hAnsi="HQPB2" w:cs="Traditional Naskh"/>
          <w:b/>
          <w:bCs/>
          <w:color w:val="000000"/>
          <w:sz w:val="32"/>
          <w:szCs w:val="32"/>
          <w:rtl/>
        </w:rPr>
        <w:t xml:space="preserve"> </w:t>
      </w:r>
      <w:r w:rsidRPr="00180017">
        <w:rPr>
          <w:rFonts w:ascii="HQPB2" w:hAnsi="HQPB2" w:cs="Traditional Naskh" w:hint="eastAsia"/>
          <w:b/>
          <w:bCs/>
          <w:color w:val="000000"/>
          <w:sz w:val="32"/>
          <w:szCs w:val="32"/>
          <w:rtl/>
        </w:rPr>
        <w:t>الَّذِي</w:t>
      </w:r>
      <w:r w:rsidRPr="00180017">
        <w:rPr>
          <w:rFonts w:ascii="HQPB2" w:hAnsi="HQPB2" w:cs="Traditional Naskh"/>
          <w:b/>
          <w:bCs/>
          <w:color w:val="000000"/>
          <w:sz w:val="32"/>
          <w:szCs w:val="32"/>
          <w:rtl/>
        </w:rPr>
        <w:t xml:space="preserve"> </w:t>
      </w:r>
      <w:r w:rsidRPr="00180017">
        <w:rPr>
          <w:rFonts w:ascii="HQPB2" w:hAnsi="HQPB2" w:cs="Traditional Naskh" w:hint="eastAsia"/>
          <w:b/>
          <w:bCs/>
          <w:color w:val="000000"/>
          <w:sz w:val="32"/>
          <w:szCs w:val="32"/>
          <w:rtl/>
        </w:rPr>
        <w:t>أُنْزِلَ</w:t>
      </w:r>
      <w:r w:rsidRPr="00180017">
        <w:rPr>
          <w:rFonts w:ascii="HQPB2" w:hAnsi="HQPB2" w:cs="Traditional Naskh"/>
          <w:b/>
          <w:bCs/>
          <w:color w:val="000000"/>
          <w:sz w:val="32"/>
          <w:szCs w:val="32"/>
          <w:rtl/>
        </w:rPr>
        <w:t xml:space="preserve"> </w:t>
      </w:r>
      <w:r w:rsidRPr="00180017">
        <w:rPr>
          <w:rFonts w:ascii="HQPB2" w:hAnsi="HQPB2" w:cs="Traditional Naskh" w:hint="eastAsia"/>
          <w:b/>
          <w:bCs/>
          <w:color w:val="000000"/>
          <w:sz w:val="32"/>
          <w:szCs w:val="32"/>
          <w:rtl/>
        </w:rPr>
        <w:t>فِيهِ</w:t>
      </w:r>
      <w:r w:rsidRPr="00180017">
        <w:rPr>
          <w:rFonts w:ascii="HQPB2" w:hAnsi="HQPB2" w:cs="Traditional Naskh"/>
          <w:b/>
          <w:bCs/>
          <w:color w:val="000000"/>
          <w:sz w:val="32"/>
          <w:szCs w:val="32"/>
          <w:rtl/>
        </w:rPr>
        <w:t xml:space="preserve"> </w:t>
      </w:r>
      <w:r w:rsidRPr="00180017">
        <w:rPr>
          <w:rFonts w:ascii="HQPB2" w:hAnsi="HQPB2" w:cs="Traditional Naskh" w:hint="eastAsia"/>
          <w:b/>
          <w:bCs/>
          <w:color w:val="000000"/>
          <w:sz w:val="32"/>
          <w:szCs w:val="32"/>
          <w:rtl/>
        </w:rPr>
        <w:t>الْقُرْآنُ</w:t>
      </w:r>
      <w:r w:rsidRPr="00180017">
        <w:rPr>
          <w:rFonts w:ascii="HQPB2" w:hAnsi="HQPB2" w:cs="Traditional Naskh"/>
          <w:b/>
          <w:bCs/>
          <w:color w:val="000000"/>
          <w:sz w:val="32"/>
          <w:szCs w:val="32"/>
          <w:rtl/>
        </w:rPr>
        <w:t xml:space="preserve"> </w:t>
      </w:r>
      <w:r w:rsidRPr="00180017">
        <w:rPr>
          <w:rFonts w:ascii="HQPB2" w:hAnsi="HQPB2" w:cs="Traditional Naskh" w:hint="eastAsia"/>
          <w:b/>
          <w:bCs/>
          <w:color w:val="000000"/>
          <w:sz w:val="32"/>
          <w:szCs w:val="32"/>
          <w:rtl/>
        </w:rPr>
        <w:t>هُدًى</w:t>
      </w:r>
      <w:r w:rsidRPr="00180017">
        <w:rPr>
          <w:rFonts w:ascii="HQPB2" w:hAnsi="HQPB2" w:cs="Traditional Naskh"/>
          <w:b/>
          <w:bCs/>
          <w:color w:val="000000"/>
          <w:sz w:val="32"/>
          <w:szCs w:val="32"/>
          <w:rtl/>
        </w:rPr>
        <w:t xml:space="preserve"> </w:t>
      </w:r>
      <w:r w:rsidRPr="00180017">
        <w:rPr>
          <w:rFonts w:ascii="HQPB2" w:hAnsi="HQPB2" w:cs="Traditional Naskh" w:hint="eastAsia"/>
          <w:b/>
          <w:bCs/>
          <w:color w:val="000000"/>
          <w:sz w:val="32"/>
          <w:szCs w:val="32"/>
          <w:rtl/>
        </w:rPr>
        <w:t>لِلنَّاسِ</w:t>
      </w:r>
      <w:r w:rsidRPr="00180017">
        <w:rPr>
          <w:rFonts w:ascii="HQPB2" w:hAnsi="HQPB2" w:cs="Traditional Naskh"/>
          <w:b/>
          <w:bCs/>
          <w:color w:val="000000"/>
          <w:sz w:val="32"/>
          <w:szCs w:val="32"/>
          <w:rtl/>
        </w:rPr>
        <w:t xml:space="preserve"> </w:t>
      </w:r>
      <w:r w:rsidRPr="00180017">
        <w:rPr>
          <w:rFonts w:ascii="HQPB2" w:hAnsi="HQPB2" w:cs="Traditional Naskh" w:hint="eastAsia"/>
          <w:b/>
          <w:bCs/>
          <w:color w:val="000000"/>
          <w:sz w:val="32"/>
          <w:szCs w:val="32"/>
          <w:rtl/>
        </w:rPr>
        <w:t>وَبَيِّنَاتٍ</w:t>
      </w:r>
      <w:r w:rsidRPr="00180017">
        <w:rPr>
          <w:rFonts w:ascii="HQPB2" w:hAnsi="HQPB2" w:cs="Traditional Naskh"/>
          <w:b/>
          <w:bCs/>
          <w:color w:val="000000"/>
          <w:sz w:val="32"/>
          <w:szCs w:val="32"/>
          <w:rtl/>
        </w:rPr>
        <w:t xml:space="preserve"> </w:t>
      </w:r>
      <w:r w:rsidRPr="00180017">
        <w:rPr>
          <w:rFonts w:ascii="HQPB2" w:hAnsi="HQPB2" w:cs="Traditional Naskh" w:hint="eastAsia"/>
          <w:b/>
          <w:bCs/>
          <w:color w:val="000000"/>
          <w:sz w:val="32"/>
          <w:szCs w:val="32"/>
          <w:rtl/>
        </w:rPr>
        <w:t>مِنَ</w:t>
      </w:r>
      <w:r w:rsidRPr="00180017">
        <w:rPr>
          <w:rFonts w:ascii="HQPB2" w:hAnsi="HQPB2" w:cs="Traditional Naskh"/>
          <w:b/>
          <w:bCs/>
          <w:color w:val="000000"/>
          <w:sz w:val="32"/>
          <w:szCs w:val="32"/>
          <w:rtl/>
        </w:rPr>
        <w:t xml:space="preserve"> </w:t>
      </w:r>
      <w:r w:rsidRPr="00180017">
        <w:rPr>
          <w:rFonts w:ascii="HQPB2" w:hAnsi="HQPB2" w:cs="Traditional Naskh" w:hint="eastAsia"/>
          <w:b/>
          <w:bCs/>
          <w:color w:val="000000"/>
          <w:sz w:val="32"/>
          <w:szCs w:val="32"/>
          <w:rtl/>
        </w:rPr>
        <w:t>الْهُدَى</w:t>
      </w:r>
      <w:r w:rsidRPr="00180017">
        <w:rPr>
          <w:rFonts w:ascii="HQPB2" w:hAnsi="HQPB2" w:cs="Traditional Naskh"/>
          <w:b/>
          <w:bCs/>
          <w:color w:val="000000"/>
          <w:sz w:val="32"/>
          <w:szCs w:val="32"/>
          <w:rtl/>
        </w:rPr>
        <w:t xml:space="preserve"> </w:t>
      </w:r>
      <w:r w:rsidRPr="00180017">
        <w:rPr>
          <w:rFonts w:ascii="HQPB2" w:hAnsi="HQPB2" w:cs="Traditional Naskh" w:hint="eastAsia"/>
          <w:b/>
          <w:bCs/>
          <w:color w:val="000000"/>
          <w:sz w:val="32"/>
          <w:szCs w:val="32"/>
          <w:rtl/>
        </w:rPr>
        <w:t>وَالْفُرْقَانِ</w:t>
      </w:r>
      <w:r w:rsidRPr="00180017">
        <w:rPr>
          <w:rFonts w:ascii="HQPB2" w:hAnsi="HQPB2" w:cs="Traditional Naskh"/>
          <w:b/>
          <w:bCs/>
          <w:color w:val="000000"/>
          <w:sz w:val="32"/>
          <w:szCs w:val="32"/>
          <w:rtl/>
        </w:rPr>
        <w:t xml:space="preserve"> </w:t>
      </w:r>
      <w:r w:rsidRPr="00180017">
        <w:rPr>
          <w:rFonts w:ascii="HQPB2" w:hAnsi="HQPB2" w:cs="Traditional Naskh" w:hint="eastAsia"/>
          <w:b/>
          <w:bCs/>
          <w:color w:val="000000"/>
          <w:sz w:val="32"/>
          <w:szCs w:val="32"/>
          <w:rtl/>
        </w:rPr>
        <w:t>فَمَنْ</w:t>
      </w:r>
      <w:r w:rsidRPr="00180017">
        <w:rPr>
          <w:rFonts w:ascii="HQPB2" w:hAnsi="HQPB2" w:cs="Traditional Naskh"/>
          <w:b/>
          <w:bCs/>
          <w:color w:val="000000"/>
          <w:sz w:val="32"/>
          <w:szCs w:val="32"/>
          <w:rtl/>
        </w:rPr>
        <w:t xml:space="preserve"> </w:t>
      </w:r>
      <w:r w:rsidRPr="00180017">
        <w:rPr>
          <w:rFonts w:ascii="HQPB2" w:hAnsi="HQPB2" w:cs="Traditional Naskh" w:hint="eastAsia"/>
          <w:b/>
          <w:bCs/>
          <w:color w:val="000000"/>
          <w:sz w:val="32"/>
          <w:szCs w:val="32"/>
          <w:rtl/>
        </w:rPr>
        <w:t>شَهِدَ</w:t>
      </w:r>
      <w:r w:rsidRPr="00180017">
        <w:rPr>
          <w:rFonts w:ascii="HQPB2" w:hAnsi="HQPB2" w:cs="Traditional Naskh"/>
          <w:b/>
          <w:bCs/>
          <w:color w:val="000000"/>
          <w:sz w:val="32"/>
          <w:szCs w:val="32"/>
          <w:rtl/>
        </w:rPr>
        <w:t xml:space="preserve"> </w:t>
      </w:r>
      <w:r w:rsidRPr="00180017">
        <w:rPr>
          <w:rFonts w:ascii="HQPB2" w:hAnsi="HQPB2" w:cs="Traditional Naskh" w:hint="eastAsia"/>
          <w:b/>
          <w:bCs/>
          <w:color w:val="000000"/>
          <w:sz w:val="32"/>
          <w:szCs w:val="32"/>
          <w:rtl/>
        </w:rPr>
        <w:t>مِنْكُمُ</w:t>
      </w:r>
      <w:r w:rsidRPr="00180017">
        <w:rPr>
          <w:rFonts w:ascii="HQPB2" w:hAnsi="HQPB2" w:cs="Traditional Naskh"/>
          <w:b/>
          <w:bCs/>
          <w:color w:val="000000"/>
          <w:sz w:val="32"/>
          <w:szCs w:val="32"/>
          <w:rtl/>
        </w:rPr>
        <w:t xml:space="preserve"> </w:t>
      </w:r>
      <w:r w:rsidRPr="00180017">
        <w:rPr>
          <w:rFonts w:ascii="HQPB2" w:hAnsi="HQPB2" w:cs="Traditional Naskh" w:hint="eastAsia"/>
          <w:b/>
          <w:bCs/>
          <w:color w:val="000000"/>
          <w:sz w:val="32"/>
          <w:szCs w:val="32"/>
          <w:rtl/>
        </w:rPr>
        <w:t>الشَّهْرَ</w:t>
      </w:r>
      <w:r w:rsidRPr="00180017">
        <w:rPr>
          <w:rFonts w:ascii="HQPB2" w:hAnsi="HQPB2" w:cs="Traditional Naskh"/>
          <w:b/>
          <w:bCs/>
          <w:color w:val="000000"/>
          <w:sz w:val="32"/>
          <w:szCs w:val="32"/>
          <w:rtl/>
        </w:rPr>
        <w:t xml:space="preserve"> </w:t>
      </w:r>
      <w:r w:rsidRPr="00180017">
        <w:rPr>
          <w:rFonts w:ascii="HQPB2" w:hAnsi="HQPB2" w:cs="Traditional Naskh" w:hint="eastAsia"/>
          <w:b/>
          <w:bCs/>
          <w:color w:val="000000"/>
          <w:sz w:val="32"/>
          <w:szCs w:val="32"/>
          <w:rtl/>
        </w:rPr>
        <w:t>فَلْيَصُمْهُ</w:t>
      </w:r>
      <w:r w:rsidRPr="00180017">
        <w:rPr>
          <w:rFonts w:ascii="Traditional Arabic" w:hAnsi="Traditional Arabic" w:cs="Traditional Arabic"/>
          <w:color w:val="C00000"/>
          <w:sz w:val="32"/>
          <w:szCs w:val="32"/>
          <w:rtl/>
        </w:rPr>
        <w:t>﴾</w:t>
      </w:r>
      <w:r w:rsidR="00940A28" w:rsidRPr="007A21E3">
        <w:rPr>
          <w:rStyle w:val="FootnoteReference"/>
          <w:rFonts w:cs="Traditional Naskh" w:hint="cs"/>
          <w:sz w:val="32"/>
          <w:szCs w:val="32"/>
          <w:rtl/>
        </w:rPr>
        <w:t>(</w:t>
      </w:r>
      <w:r w:rsidR="00940A28" w:rsidRPr="007A21E3">
        <w:rPr>
          <w:rStyle w:val="FootnoteReference"/>
          <w:rFonts w:cs="Traditional Naskh"/>
          <w:sz w:val="32"/>
          <w:szCs w:val="32"/>
          <w:rtl/>
        </w:rPr>
        <w:footnoteReference w:id="716"/>
      </w:r>
      <w:r w:rsidR="00940A28" w:rsidRPr="007A21E3">
        <w:rPr>
          <w:rStyle w:val="FootnoteReference"/>
          <w:rFonts w:cs="Traditional Naskh" w:hint="cs"/>
          <w:sz w:val="32"/>
          <w:szCs w:val="32"/>
          <w:rtl/>
        </w:rPr>
        <w:t>)</w:t>
      </w:r>
      <w:r w:rsidR="00940A28" w:rsidRPr="0088525E">
        <w:rPr>
          <w:rFonts w:ascii="mylotus" w:hAnsi="mylotus" w:cs="Traditional Naskh" w:hint="cs"/>
          <w:sz w:val="32"/>
          <w:szCs w:val="32"/>
          <w:rtl/>
        </w:rPr>
        <w:t>.</w:t>
      </w:r>
    </w:p>
    <w:p w:rsidR="00940A28" w:rsidRPr="0088525E" w:rsidRDefault="00180017" w:rsidP="00AB5895">
      <w:pPr>
        <w:widowControl w:val="0"/>
        <w:spacing w:after="0" w:line="211" w:lineRule="auto"/>
        <w:ind w:firstLine="284"/>
        <w:jc w:val="lowKashida"/>
        <w:rPr>
          <w:rFonts w:ascii="mylotus" w:hAnsi="mylotus" w:cs="Traditional Naskh"/>
          <w:sz w:val="32"/>
          <w:szCs w:val="32"/>
          <w:rtl/>
        </w:rPr>
      </w:pPr>
      <w:r w:rsidRPr="00180017">
        <w:rPr>
          <w:rFonts w:ascii="AAAGoldenLotus Stg1_Ver1" w:hAnsi="AAAGoldenLotus Stg1_Ver1" w:cs="AAAGoldenLotus Stg1_Ver1"/>
          <w:color w:val="C00000"/>
          <w:sz w:val="24"/>
          <w:szCs w:val="24"/>
          <w:rtl/>
        </w:rPr>
        <w:t>*</w:t>
      </w:r>
      <w:r w:rsidR="00940A28" w:rsidRPr="0088525E">
        <w:rPr>
          <w:rFonts w:ascii="mylotus" w:hAnsi="mylotus" w:cs="Traditional Naskh" w:hint="cs"/>
          <w:sz w:val="32"/>
          <w:szCs w:val="32"/>
          <w:rtl/>
        </w:rPr>
        <w:t xml:space="preserve"> وشهر رمضان تغلق فيه أبواب النيران وتفتح فيه أبواب الجنان، وأبواب السماء، وأبواب الرحمة، وتصفَّد فيه الشياطين ومردة الجن، فعن </w:t>
      </w:r>
      <w:r w:rsidR="00940A28" w:rsidRPr="0088525E">
        <w:rPr>
          <w:rFonts w:ascii="HQPB2" w:hAnsi="HQPB2" w:cs="Traditional Naskh" w:hint="cs"/>
          <w:b/>
          <w:bCs/>
          <w:color w:val="000000"/>
          <w:sz w:val="32"/>
          <w:szCs w:val="32"/>
          <w:rtl/>
        </w:rPr>
        <w:t>أبي</w:t>
      </w:r>
      <w:r w:rsidR="00940A28" w:rsidRPr="0088525E">
        <w:rPr>
          <w:rFonts w:ascii="mylotus" w:hAnsi="mylotus" w:cs="Traditional Naskh" w:hint="cs"/>
          <w:sz w:val="32"/>
          <w:szCs w:val="32"/>
          <w:rtl/>
        </w:rPr>
        <w:t xml:space="preserve"> هريرة </w:t>
      </w:r>
      <w:r w:rsidRPr="00180017">
        <w:rPr>
          <w:rFonts w:ascii="mylotus" w:hAnsi="mylotus" w:cs="Traditional Naskh" w:hint="cs"/>
          <w:color w:val="C00000"/>
          <w:sz w:val="32"/>
          <w:szCs w:val="32"/>
        </w:rPr>
        <w:sym w:font="AGA Arabesque" w:char="F074"/>
      </w:r>
      <w:r>
        <w:rPr>
          <w:rFonts w:ascii="mylotus" w:hAnsi="mylotus" w:cs="Traditional Naskh" w:hint="cs"/>
          <w:sz w:val="32"/>
          <w:szCs w:val="32"/>
          <w:rtl/>
        </w:rPr>
        <w:t xml:space="preserve"> </w:t>
      </w:r>
      <w:r w:rsidR="00940A28" w:rsidRPr="0088525E">
        <w:rPr>
          <w:rFonts w:ascii="mylotus" w:hAnsi="mylotus" w:cs="Traditional Naskh" w:hint="cs"/>
          <w:sz w:val="32"/>
          <w:szCs w:val="32"/>
          <w:rtl/>
        </w:rPr>
        <w:t xml:space="preserve">عن النبي </w:t>
      </w:r>
      <w:r w:rsidRPr="00180017">
        <w:rPr>
          <w:rFonts w:ascii="mylotus" w:hAnsi="mylotus" w:cs="Traditional Naskh" w:hint="cs"/>
          <w:color w:val="C00000"/>
          <w:sz w:val="32"/>
          <w:szCs w:val="32"/>
        </w:rPr>
        <w:sym w:font="AGA Arabesque" w:char="F072"/>
      </w:r>
      <w:r w:rsidR="00940A28" w:rsidRPr="0088525E">
        <w:rPr>
          <w:rFonts w:ascii="mylotus" w:hAnsi="mylotus" w:cs="Traditional Naskh" w:hint="cs"/>
          <w:sz w:val="32"/>
          <w:szCs w:val="32"/>
          <w:rtl/>
        </w:rPr>
        <w:t xml:space="preserve"> أنه قال: </w:t>
      </w:r>
      <w:r>
        <w:rPr>
          <w:rFonts w:ascii="mylotus" w:hAnsi="mylotus" w:cs="Traditional Naskh" w:hint="eastAsia"/>
          <w:b/>
          <w:bCs/>
          <w:sz w:val="32"/>
          <w:szCs w:val="32"/>
          <w:rtl/>
        </w:rPr>
        <w:t>«</w:t>
      </w:r>
      <w:r w:rsidR="00940A28" w:rsidRPr="0088525E">
        <w:rPr>
          <w:rFonts w:ascii="mylotus" w:hAnsi="mylotus" w:cs="Traditional Naskh" w:hint="cs"/>
          <w:b/>
          <w:bCs/>
          <w:sz w:val="32"/>
          <w:szCs w:val="32"/>
          <w:rtl/>
        </w:rPr>
        <w:t xml:space="preserve">إذا كان أول ليلة من شهر رمضان صفِّدت </w:t>
      </w:r>
      <w:r w:rsidR="00940A28" w:rsidRPr="0088525E">
        <w:rPr>
          <w:rFonts w:ascii="mylotus" w:hAnsi="mylotus" w:cs="Traditional Naskh" w:hint="cs"/>
          <w:b/>
          <w:bCs/>
          <w:sz w:val="32"/>
          <w:szCs w:val="32"/>
          <w:rtl/>
        </w:rPr>
        <w:lastRenderedPageBreak/>
        <w:t>الشياطين ومردة الجن، وغلِّقت أبواب النار فلم يفتح منها بابٌ، وفُتِّحت أبواب الجنة فلم يغلق منها باب، وينادي منادٍ: يا باغي الخير أقبل، ويا باغي الشر أقصر، و</w:t>
      </w:r>
      <w:r w:rsidR="00A1582F">
        <w:rPr>
          <w:rFonts w:ascii="mylotus" w:hAnsi="mylotus" w:cs="Traditional Naskh" w:hint="cs"/>
          <w:b/>
          <w:bCs/>
          <w:sz w:val="32"/>
          <w:szCs w:val="32"/>
          <w:rtl/>
        </w:rPr>
        <w:t>للَّه</w:t>
      </w:r>
      <w:r w:rsidR="00940A28" w:rsidRPr="0088525E">
        <w:rPr>
          <w:rFonts w:ascii="mylotus" w:hAnsi="mylotus" w:cs="Traditional Naskh" w:hint="cs"/>
          <w:b/>
          <w:bCs/>
          <w:sz w:val="32"/>
          <w:szCs w:val="32"/>
          <w:rtl/>
        </w:rPr>
        <w:t xml:space="preserve"> عتقاء من النار، وذلك كل ليلة</w:t>
      </w:r>
      <w:r>
        <w:rPr>
          <w:rFonts w:ascii="mylotus" w:hAnsi="mylotus" w:cs="Traditional Naskh" w:hint="eastAsia"/>
          <w:b/>
          <w:bCs/>
          <w:sz w:val="32"/>
          <w:szCs w:val="32"/>
          <w:rtl/>
        </w:rPr>
        <w:t>»</w:t>
      </w:r>
      <w:r w:rsidR="00940A28" w:rsidRPr="0088525E">
        <w:rPr>
          <w:rFonts w:ascii="mylotus" w:hAnsi="mylotus" w:cs="Traditional Naskh" w:hint="cs"/>
          <w:b/>
          <w:bCs/>
          <w:sz w:val="32"/>
          <w:szCs w:val="32"/>
          <w:rtl/>
        </w:rPr>
        <w:t>.</w:t>
      </w:r>
      <w:r w:rsidR="00940A28" w:rsidRPr="0088525E">
        <w:rPr>
          <w:rFonts w:ascii="mylotus" w:hAnsi="mylotus" w:cs="Traditional Naskh" w:hint="cs"/>
          <w:sz w:val="32"/>
          <w:szCs w:val="32"/>
          <w:rtl/>
        </w:rPr>
        <w:t xml:space="preserve"> وفي لفظ للبخاري: </w:t>
      </w:r>
      <w:r>
        <w:rPr>
          <w:rFonts w:ascii="mylotus" w:hAnsi="mylotus" w:cs="Traditional Naskh" w:hint="eastAsia"/>
          <w:sz w:val="32"/>
          <w:szCs w:val="32"/>
          <w:rtl/>
        </w:rPr>
        <w:t>«</w:t>
      </w:r>
      <w:r w:rsidR="00940A28" w:rsidRPr="0088525E">
        <w:rPr>
          <w:rFonts w:ascii="mylotus" w:hAnsi="mylotus" w:cs="Traditional Naskh" w:hint="cs"/>
          <w:b/>
          <w:bCs/>
          <w:sz w:val="32"/>
          <w:szCs w:val="32"/>
          <w:rtl/>
        </w:rPr>
        <w:t>فتحت أبواب السماء</w:t>
      </w:r>
      <w:r>
        <w:rPr>
          <w:rFonts w:ascii="mylotus" w:hAnsi="mylotus" w:cs="Traditional Naskh" w:hint="eastAsia"/>
          <w:b/>
          <w:bCs/>
          <w:sz w:val="32"/>
          <w:szCs w:val="32"/>
          <w:rtl/>
        </w:rPr>
        <w:t>»</w:t>
      </w:r>
      <w:r w:rsidR="00940A28" w:rsidRPr="0088525E">
        <w:rPr>
          <w:rFonts w:ascii="mylotus" w:hAnsi="mylotus" w:cs="Traditional Naskh" w:hint="cs"/>
          <w:b/>
          <w:bCs/>
          <w:sz w:val="32"/>
          <w:szCs w:val="32"/>
          <w:rtl/>
        </w:rPr>
        <w:t>.</w:t>
      </w:r>
      <w:r w:rsidR="00940A28" w:rsidRPr="0088525E">
        <w:rPr>
          <w:rFonts w:ascii="mylotus" w:hAnsi="mylotus" w:cs="Traditional Naskh" w:hint="cs"/>
          <w:sz w:val="32"/>
          <w:szCs w:val="32"/>
          <w:rtl/>
        </w:rPr>
        <w:t xml:space="preserve"> وفي لفظ لمسلم: </w:t>
      </w:r>
      <w:r>
        <w:rPr>
          <w:rFonts w:ascii="mylotus" w:hAnsi="mylotus" w:cs="Traditional Naskh" w:hint="eastAsia"/>
          <w:sz w:val="32"/>
          <w:szCs w:val="32"/>
          <w:rtl/>
        </w:rPr>
        <w:t>«</w:t>
      </w:r>
      <w:r w:rsidR="00940A28" w:rsidRPr="0088525E">
        <w:rPr>
          <w:rFonts w:ascii="mylotus" w:hAnsi="mylotus" w:cs="Traditional Naskh" w:hint="cs"/>
          <w:b/>
          <w:bCs/>
          <w:sz w:val="32"/>
          <w:szCs w:val="32"/>
          <w:rtl/>
        </w:rPr>
        <w:t>فتحت أبواب الرحمة</w:t>
      </w:r>
      <w:r>
        <w:rPr>
          <w:rFonts w:ascii="mylotus" w:hAnsi="mylotus" w:cs="Traditional Naskh" w:hint="eastAsia"/>
          <w:b/>
          <w:bCs/>
          <w:sz w:val="32"/>
          <w:szCs w:val="32"/>
          <w:rtl/>
        </w:rPr>
        <w:t>»</w:t>
      </w:r>
      <w:r w:rsidR="00940A28" w:rsidRPr="007A21E3">
        <w:rPr>
          <w:rStyle w:val="FootnoteReference"/>
          <w:rFonts w:cs="Traditional Naskh" w:hint="cs"/>
          <w:sz w:val="32"/>
          <w:szCs w:val="32"/>
          <w:rtl/>
        </w:rPr>
        <w:t>(</w:t>
      </w:r>
      <w:r w:rsidR="00940A28" w:rsidRPr="007A21E3">
        <w:rPr>
          <w:rStyle w:val="FootnoteReference"/>
          <w:rFonts w:cs="Traditional Naskh"/>
          <w:sz w:val="32"/>
          <w:szCs w:val="32"/>
          <w:rtl/>
        </w:rPr>
        <w:footnoteReference w:id="717"/>
      </w:r>
      <w:r w:rsidR="00940A28" w:rsidRPr="007A21E3">
        <w:rPr>
          <w:rStyle w:val="FootnoteReference"/>
          <w:rFonts w:cs="Traditional Naskh" w:hint="cs"/>
          <w:sz w:val="32"/>
          <w:szCs w:val="32"/>
          <w:rtl/>
        </w:rPr>
        <w:t>)</w:t>
      </w:r>
      <w:r w:rsidR="00940A28" w:rsidRPr="0088525E">
        <w:rPr>
          <w:rFonts w:ascii="mylotus" w:hAnsi="mylotus" w:cs="Traditional Naskh" w:hint="cs"/>
          <w:sz w:val="32"/>
          <w:szCs w:val="32"/>
          <w:rtl/>
        </w:rPr>
        <w:t>.</w:t>
      </w:r>
    </w:p>
    <w:p w:rsidR="00940A28" w:rsidRPr="00180017" w:rsidRDefault="00180017" w:rsidP="00AB5895">
      <w:pPr>
        <w:widowControl w:val="0"/>
        <w:spacing w:after="0" w:line="211" w:lineRule="auto"/>
        <w:ind w:firstLine="284"/>
        <w:jc w:val="lowKashida"/>
        <w:rPr>
          <w:rFonts w:ascii="mylotus" w:hAnsi="mylotus" w:cs="Traditional Naskh"/>
          <w:spacing w:val="-4"/>
          <w:sz w:val="32"/>
          <w:szCs w:val="32"/>
          <w:rtl/>
        </w:rPr>
      </w:pPr>
      <w:r w:rsidRPr="00180017">
        <w:rPr>
          <w:rFonts w:ascii="AAAGoldenLotus Stg1_Ver1" w:hAnsi="AAAGoldenLotus Stg1_Ver1" w:cs="AAAGoldenLotus Stg1_Ver1"/>
          <w:color w:val="C00000"/>
          <w:spacing w:val="-4"/>
          <w:sz w:val="24"/>
          <w:szCs w:val="24"/>
          <w:rtl/>
        </w:rPr>
        <w:t>*</w:t>
      </w:r>
      <w:r w:rsidR="00940A28" w:rsidRPr="00180017">
        <w:rPr>
          <w:rFonts w:ascii="mylotus" w:hAnsi="mylotus" w:cs="Traditional Naskh" w:hint="cs"/>
          <w:spacing w:val="-4"/>
          <w:sz w:val="32"/>
          <w:szCs w:val="32"/>
          <w:rtl/>
        </w:rPr>
        <w:t xml:space="preserve"> شهر رمضان فيه ليلة خير من ألف شهر من حرم خيرها فقد حرم، فعن أبي هريرة </w:t>
      </w:r>
      <w:r w:rsidRPr="00180017">
        <w:rPr>
          <w:rFonts w:ascii="mylotus" w:hAnsi="mylotus" w:cs="Traditional Naskh" w:hint="cs"/>
          <w:color w:val="C00000"/>
          <w:spacing w:val="-4"/>
          <w:sz w:val="32"/>
          <w:szCs w:val="32"/>
        </w:rPr>
        <w:sym w:font="AGA Arabesque" w:char="F074"/>
      </w:r>
      <w:r w:rsidR="00940A28" w:rsidRPr="00180017">
        <w:rPr>
          <w:rFonts w:ascii="mylotus" w:hAnsi="mylotus" w:cs="Traditional Naskh" w:hint="cs"/>
          <w:spacing w:val="-4"/>
          <w:sz w:val="32"/>
          <w:szCs w:val="32"/>
          <w:rtl/>
        </w:rPr>
        <w:t xml:space="preserve"> قال: قال رسول ا</w:t>
      </w:r>
      <w:r w:rsidR="00A1582F" w:rsidRPr="00180017">
        <w:rPr>
          <w:rFonts w:ascii="mylotus" w:hAnsi="mylotus" w:cs="Traditional Naskh" w:hint="cs"/>
          <w:spacing w:val="-4"/>
          <w:sz w:val="32"/>
          <w:szCs w:val="32"/>
          <w:rtl/>
        </w:rPr>
        <w:t>للَّه</w:t>
      </w:r>
      <w:r w:rsidR="00940A28" w:rsidRPr="00180017">
        <w:rPr>
          <w:rFonts w:ascii="mylotus" w:hAnsi="mylotus" w:cs="Traditional Naskh" w:hint="cs"/>
          <w:spacing w:val="-4"/>
          <w:sz w:val="32"/>
          <w:szCs w:val="32"/>
          <w:rtl/>
        </w:rPr>
        <w:t xml:space="preserve"> </w:t>
      </w:r>
      <w:r w:rsidRPr="00180017">
        <w:rPr>
          <w:rFonts w:ascii="mylotus" w:hAnsi="mylotus" w:cs="Traditional Naskh" w:hint="cs"/>
          <w:color w:val="C00000"/>
          <w:spacing w:val="-4"/>
          <w:sz w:val="32"/>
          <w:szCs w:val="32"/>
        </w:rPr>
        <w:sym w:font="AGA Arabesque" w:char="F072"/>
      </w:r>
      <w:r w:rsidR="00940A28" w:rsidRPr="00180017">
        <w:rPr>
          <w:rFonts w:ascii="mylotus" w:hAnsi="mylotus" w:cs="Traditional Naskh" w:hint="cs"/>
          <w:spacing w:val="-4"/>
          <w:sz w:val="32"/>
          <w:szCs w:val="32"/>
          <w:rtl/>
        </w:rPr>
        <w:t xml:space="preserve">: </w:t>
      </w:r>
      <w:r w:rsidRPr="00180017">
        <w:rPr>
          <w:rFonts w:ascii="mylotus" w:hAnsi="mylotus" w:cs="Traditional Naskh" w:hint="eastAsia"/>
          <w:spacing w:val="-4"/>
          <w:sz w:val="32"/>
          <w:szCs w:val="32"/>
          <w:rtl/>
        </w:rPr>
        <w:t>«</w:t>
      </w:r>
      <w:r w:rsidR="00940A28" w:rsidRPr="00180017">
        <w:rPr>
          <w:rFonts w:ascii="mylotus" w:hAnsi="mylotus" w:cs="Traditional Naskh" w:hint="cs"/>
          <w:b/>
          <w:bCs/>
          <w:spacing w:val="-4"/>
          <w:sz w:val="32"/>
          <w:szCs w:val="32"/>
          <w:rtl/>
        </w:rPr>
        <w:t>أتاكم رمضان شهر مبارك فرض ا</w:t>
      </w:r>
      <w:r w:rsidR="00A1582F" w:rsidRPr="00180017">
        <w:rPr>
          <w:rFonts w:ascii="mylotus" w:hAnsi="mylotus" w:cs="Traditional Naskh" w:hint="cs"/>
          <w:b/>
          <w:bCs/>
          <w:spacing w:val="-4"/>
          <w:sz w:val="32"/>
          <w:szCs w:val="32"/>
          <w:rtl/>
        </w:rPr>
        <w:t>للَّه</w:t>
      </w:r>
      <w:r w:rsidR="00940A28" w:rsidRPr="00180017">
        <w:rPr>
          <w:rFonts w:ascii="mylotus" w:hAnsi="mylotus" w:cs="Traditional Naskh" w:hint="cs"/>
          <w:b/>
          <w:bCs/>
          <w:spacing w:val="-4"/>
          <w:sz w:val="32"/>
          <w:szCs w:val="32"/>
          <w:rtl/>
        </w:rPr>
        <w:t xml:space="preserve"> </w:t>
      </w:r>
      <w:r w:rsidRPr="00180017">
        <w:rPr>
          <w:rFonts w:ascii="mylotus" w:hAnsi="mylotus" w:cs="Traditional Naskh" w:hint="cs"/>
          <w:color w:val="C00000"/>
          <w:spacing w:val="-4"/>
          <w:sz w:val="32"/>
          <w:szCs w:val="32"/>
        </w:rPr>
        <w:sym w:font="AGA Arabesque" w:char="F055"/>
      </w:r>
      <w:r w:rsidR="00940A28" w:rsidRPr="00180017">
        <w:rPr>
          <w:rFonts w:ascii="mylotus" w:hAnsi="mylotus" w:cs="Traditional Naskh" w:hint="cs"/>
          <w:b/>
          <w:bCs/>
          <w:spacing w:val="-4"/>
          <w:sz w:val="32"/>
          <w:szCs w:val="32"/>
          <w:rtl/>
        </w:rPr>
        <w:t xml:space="preserve"> عليكم صيامه، تفتح فيه أبواب الجنة وتغلق فيه أبواب الجحيم، وتغلُّ فيه مردة الشياطين، </w:t>
      </w:r>
      <w:r w:rsidR="00A1582F" w:rsidRPr="00180017">
        <w:rPr>
          <w:rFonts w:ascii="mylotus" w:hAnsi="mylotus" w:cs="Traditional Naskh" w:hint="cs"/>
          <w:b/>
          <w:bCs/>
          <w:spacing w:val="-4"/>
          <w:sz w:val="32"/>
          <w:szCs w:val="32"/>
          <w:rtl/>
        </w:rPr>
        <w:t>للَّه</w:t>
      </w:r>
      <w:r w:rsidR="00940A28" w:rsidRPr="00180017">
        <w:rPr>
          <w:rFonts w:ascii="mylotus" w:hAnsi="mylotus" w:cs="Traditional Naskh" w:hint="cs"/>
          <w:b/>
          <w:bCs/>
          <w:spacing w:val="-4"/>
          <w:sz w:val="32"/>
          <w:szCs w:val="32"/>
          <w:rtl/>
        </w:rPr>
        <w:t xml:space="preserve"> فيه ليلة خير من ألف شهر، من حُرم خيرها فقد حرم</w:t>
      </w:r>
      <w:r w:rsidRPr="00180017">
        <w:rPr>
          <w:rFonts w:ascii="mylotus" w:hAnsi="mylotus" w:cs="Traditional Naskh" w:hint="eastAsia"/>
          <w:b/>
          <w:bCs/>
          <w:spacing w:val="-4"/>
          <w:sz w:val="32"/>
          <w:szCs w:val="32"/>
          <w:rtl/>
        </w:rPr>
        <w:t>»</w:t>
      </w:r>
      <w:r w:rsidR="00940A28" w:rsidRPr="007A21E3">
        <w:rPr>
          <w:rStyle w:val="FootnoteReference"/>
          <w:rFonts w:cs="Traditional Naskh" w:hint="cs"/>
          <w:sz w:val="32"/>
          <w:szCs w:val="32"/>
          <w:rtl/>
        </w:rPr>
        <w:t>(</w:t>
      </w:r>
      <w:r w:rsidR="00940A28" w:rsidRPr="007A21E3">
        <w:rPr>
          <w:rStyle w:val="FootnoteReference"/>
          <w:rFonts w:cs="Traditional Naskh"/>
          <w:sz w:val="32"/>
          <w:szCs w:val="32"/>
          <w:rtl/>
        </w:rPr>
        <w:footnoteReference w:id="718"/>
      </w:r>
      <w:r w:rsidR="00940A28" w:rsidRPr="007A21E3">
        <w:rPr>
          <w:rStyle w:val="FootnoteReference"/>
          <w:rFonts w:cs="Traditional Naskh" w:hint="cs"/>
          <w:sz w:val="32"/>
          <w:szCs w:val="32"/>
          <w:rtl/>
        </w:rPr>
        <w:t>)</w:t>
      </w:r>
      <w:r w:rsidR="00940A28" w:rsidRPr="00180017">
        <w:rPr>
          <w:rFonts w:ascii="mylotus" w:hAnsi="mylotus" w:cs="Traditional Naskh" w:hint="cs"/>
          <w:spacing w:val="-4"/>
          <w:sz w:val="32"/>
          <w:szCs w:val="32"/>
          <w:rtl/>
        </w:rPr>
        <w:t>.</w:t>
      </w:r>
    </w:p>
    <w:p w:rsidR="00940A28" w:rsidRPr="0088525E" w:rsidRDefault="00940A28" w:rsidP="00AB5895">
      <w:pPr>
        <w:widowControl w:val="0"/>
        <w:spacing w:after="0" w:line="211" w:lineRule="auto"/>
        <w:ind w:firstLine="284"/>
        <w:jc w:val="lowKashida"/>
        <w:rPr>
          <w:rFonts w:ascii="mylotus" w:hAnsi="mylotus" w:cs="Traditional Naskh"/>
          <w:sz w:val="32"/>
          <w:szCs w:val="32"/>
          <w:rtl/>
        </w:rPr>
      </w:pPr>
      <w:r w:rsidRPr="0088525E">
        <w:rPr>
          <w:rFonts w:ascii="mylotus" w:hAnsi="mylotus" w:cs="Traditional Naskh" w:hint="cs"/>
          <w:sz w:val="32"/>
          <w:szCs w:val="32"/>
          <w:rtl/>
        </w:rPr>
        <w:t xml:space="preserve">وعن أنس </w:t>
      </w:r>
      <w:r w:rsidR="00180017" w:rsidRPr="00180017">
        <w:rPr>
          <w:rFonts w:ascii="mylotus" w:hAnsi="mylotus" w:cs="Traditional Naskh" w:hint="cs"/>
          <w:color w:val="C00000"/>
          <w:sz w:val="32"/>
          <w:szCs w:val="32"/>
        </w:rPr>
        <w:sym w:font="AGA Arabesque" w:char="F074"/>
      </w:r>
      <w:r w:rsidRPr="0088525E">
        <w:rPr>
          <w:rFonts w:ascii="mylotus" w:hAnsi="mylotus" w:cs="Traditional Naskh" w:hint="cs"/>
          <w:sz w:val="32"/>
          <w:szCs w:val="32"/>
          <w:rtl/>
        </w:rPr>
        <w:t xml:space="preserve"> قال: دخل رمضان فقال رسول ا</w:t>
      </w:r>
      <w:r w:rsidR="00A1582F">
        <w:rPr>
          <w:rFonts w:ascii="mylotus" w:hAnsi="mylotus" w:cs="Traditional Naskh" w:hint="cs"/>
          <w:sz w:val="32"/>
          <w:szCs w:val="32"/>
          <w:rtl/>
        </w:rPr>
        <w:t>للَّه</w:t>
      </w:r>
      <w:r w:rsidRPr="0088525E">
        <w:rPr>
          <w:rFonts w:ascii="mylotus" w:hAnsi="mylotus" w:cs="Traditional Naskh" w:hint="cs"/>
          <w:sz w:val="32"/>
          <w:szCs w:val="32"/>
          <w:rtl/>
        </w:rPr>
        <w:t xml:space="preserve"> </w:t>
      </w:r>
      <w:r w:rsidR="00180017" w:rsidRPr="00180017">
        <w:rPr>
          <w:rFonts w:ascii="mylotus" w:hAnsi="mylotus" w:cs="Traditional Naskh" w:hint="cs"/>
          <w:color w:val="C00000"/>
          <w:sz w:val="32"/>
          <w:szCs w:val="32"/>
        </w:rPr>
        <w:sym w:font="AGA Arabesque" w:char="F072"/>
      </w:r>
      <w:r w:rsidRPr="0088525E">
        <w:rPr>
          <w:rFonts w:ascii="mylotus" w:hAnsi="mylotus" w:cs="Traditional Naskh" w:hint="cs"/>
          <w:sz w:val="32"/>
          <w:szCs w:val="32"/>
          <w:rtl/>
        </w:rPr>
        <w:t xml:space="preserve">: </w:t>
      </w:r>
      <w:r w:rsidR="00180017">
        <w:rPr>
          <w:rFonts w:ascii="mylotus" w:hAnsi="mylotus" w:cs="Traditional Naskh" w:hint="eastAsia"/>
          <w:b/>
          <w:bCs/>
          <w:sz w:val="32"/>
          <w:szCs w:val="32"/>
          <w:rtl/>
        </w:rPr>
        <w:t>«</w:t>
      </w:r>
      <w:r w:rsidRPr="0088525E">
        <w:rPr>
          <w:rFonts w:ascii="mylotus" w:hAnsi="mylotus" w:cs="Traditional Naskh" w:hint="cs"/>
          <w:b/>
          <w:bCs/>
          <w:sz w:val="32"/>
          <w:szCs w:val="32"/>
          <w:rtl/>
        </w:rPr>
        <w:t>إن هذا الشهر قد حضركم وفيه ليلة خيرٌ من ألف شهر، من حُرِمَها فقد حُرِم الخيرَ كُلَّه، ولا يُحرمُ خيرَها إلا محرومٌ</w:t>
      </w:r>
      <w:r w:rsidR="00180017">
        <w:rPr>
          <w:rFonts w:ascii="mylotus" w:hAnsi="mylotus" w:cs="Traditional Naskh" w:hint="eastAsia"/>
          <w:b/>
          <w:bCs/>
          <w:sz w:val="32"/>
          <w:szCs w:val="32"/>
          <w:rtl/>
        </w:rPr>
        <w:t>»</w:t>
      </w:r>
      <w:r w:rsidRPr="007A21E3">
        <w:rPr>
          <w:rStyle w:val="FootnoteReference"/>
          <w:rFonts w:cs="Traditional Naskh" w:hint="cs"/>
          <w:color w:val="000000" w:themeColor="text1"/>
          <w:sz w:val="32"/>
          <w:szCs w:val="32"/>
          <w:rtl/>
        </w:rPr>
        <w:t>(</w:t>
      </w:r>
      <w:r w:rsidRPr="007A21E3">
        <w:rPr>
          <w:rStyle w:val="FootnoteReference"/>
          <w:rFonts w:cs="Traditional Naskh"/>
          <w:color w:val="000000" w:themeColor="text1"/>
          <w:sz w:val="32"/>
          <w:szCs w:val="32"/>
          <w:rtl/>
        </w:rPr>
        <w:footnoteReference w:id="719"/>
      </w:r>
      <w:r w:rsidRPr="007A21E3">
        <w:rPr>
          <w:rStyle w:val="FootnoteReference"/>
          <w:rFonts w:cs="Traditional Naskh" w:hint="cs"/>
          <w:color w:val="000000" w:themeColor="text1"/>
          <w:sz w:val="32"/>
          <w:szCs w:val="32"/>
          <w:rtl/>
        </w:rPr>
        <w:t>)</w:t>
      </w:r>
      <w:r w:rsidRPr="0088525E">
        <w:rPr>
          <w:rFonts w:ascii="mylotus" w:hAnsi="mylotus" w:cs="Traditional Naskh" w:hint="cs"/>
          <w:sz w:val="32"/>
          <w:szCs w:val="32"/>
          <w:rtl/>
        </w:rPr>
        <w:t>.</w:t>
      </w:r>
    </w:p>
    <w:p w:rsidR="00940A28" w:rsidRPr="0088525E" w:rsidRDefault="00180017" w:rsidP="00AB5895">
      <w:pPr>
        <w:widowControl w:val="0"/>
        <w:spacing w:after="0" w:line="211" w:lineRule="auto"/>
        <w:ind w:firstLine="284"/>
        <w:jc w:val="lowKashida"/>
        <w:rPr>
          <w:rFonts w:ascii="mylotus" w:hAnsi="mylotus" w:cs="Traditional Naskh"/>
          <w:sz w:val="32"/>
          <w:szCs w:val="32"/>
        </w:rPr>
      </w:pPr>
      <w:r w:rsidRPr="00180017">
        <w:rPr>
          <w:rFonts w:ascii="AAAGoldenLotus Stg1_Ver1" w:hAnsi="AAAGoldenLotus Stg1_Ver1" w:cs="AAAGoldenLotus Stg1_Ver1"/>
          <w:color w:val="C00000"/>
          <w:sz w:val="24"/>
          <w:szCs w:val="24"/>
          <w:rtl/>
        </w:rPr>
        <w:t>*</w:t>
      </w:r>
      <w:r w:rsidR="00940A28" w:rsidRPr="0088525E">
        <w:rPr>
          <w:rFonts w:ascii="mylotus" w:hAnsi="mylotus" w:cs="Traditional Naskh" w:hint="cs"/>
          <w:sz w:val="32"/>
          <w:szCs w:val="32"/>
          <w:rtl/>
        </w:rPr>
        <w:t xml:space="preserve"> شهر رمضان تُجاب فيه الدعوات، فقد ذكر ا</w:t>
      </w:r>
      <w:r w:rsidR="00A1582F">
        <w:rPr>
          <w:rFonts w:ascii="mylotus" w:hAnsi="mylotus" w:cs="Traditional Naskh" w:hint="cs"/>
          <w:sz w:val="32"/>
          <w:szCs w:val="32"/>
          <w:rtl/>
        </w:rPr>
        <w:t>للَّه</w:t>
      </w:r>
      <w:r w:rsidR="00940A28" w:rsidRPr="0088525E">
        <w:rPr>
          <w:rFonts w:ascii="mylotus" w:hAnsi="mylotus" w:cs="Traditional Naskh" w:hint="cs"/>
          <w:sz w:val="32"/>
          <w:szCs w:val="32"/>
          <w:rtl/>
        </w:rPr>
        <w:t xml:space="preserve"> الدعاء أثناء آيات الصيام فقال سبحانه: </w:t>
      </w:r>
      <w:r w:rsidRPr="00180017">
        <w:rPr>
          <w:rFonts w:ascii="Traditional Arabic" w:hAnsi="Traditional Arabic" w:cs="Traditional Arabic"/>
          <w:color w:val="C00000"/>
          <w:sz w:val="32"/>
          <w:szCs w:val="32"/>
          <w:rtl/>
        </w:rPr>
        <w:t>﴿</w:t>
      </w:r>
      <w:r w:rsidRPr="00180017">
        <w:rPr>
          <w:rFonts w:ascii="HQPB2" w:hAnsi="HQPB2" w:cs="Traditional Naskh" w:hint="eastAsia"/>
          <w:b/>
          <w:bCs/>
          <w:color w:val="000000"/>
          <w:sz w:val="32"/>
          <w:szCs w:val="32"/>
          <w:rtl/>
        </w:rPr>
        <w:t>وَإِذَا</w:t>
      </w:r>
      <w:r w:rsidRPr="00180017">
        <w:rPr>
          <w:rFonts w:ascii="HQPB2" w:hAnsi="HQPB2" w:cs="Traditional Naskh"/>
          <w:b/>
          <w:bCs/>
          <w:color w:val="000000"/>
          <w:sz w:val="32"/>
          <w:szCs w:val="32"/>
          <w:rtl/>
        </w:rPr>
        <w:t xml:space="preserve"> </w:t>
      </w:r>
      <w:r w:rsidRPr="00180017">
        <w:rPr>
          <w:rFonts w:ascii="HQPB2" w:hAnsi="HQPB2" w:cs="Traditional Naskh" w:hint="eastAsia"/>
          <w:b/>
          <w:bCs/>
          <w:color w:val="000000"/>
          <w:sz w:val="32"/>
          <w:szCs w:val="32"/>
          <w:rtl/>
        </w:rPr>
        <w:t>سَأَلَكَ</w:t>
      </w:r>
      <w:r w:rsidRPr="00180017">
        <w:rPr>
          <w:rFonts w:ascii="HQPB2" w:hAnsi="HQPB2" w:cs="Traditional Naskh"/>
          <w:b/>
          <w:bCs/>
          <w:color w:val="000000"/>
          <w:sz w:val="32"/>
          <w:szCs w:val="32"/>
          <w:rtl/>
        </w:rPr>
        <w:t xml:space="preserve"> </w:t>
      </w:r>
      <w:r w:rsidRPr="00180017">
        <w:rPr>
          <w:rFonts w:ascii="HQPB2" w:hAnsi="HQPB2" w:cs="Traditional Naskh" w:hint="eastAsia"/>
          <w:b/>
          <w:bCs/>
          <w:color w:val="000000"/>
          <w:sz w:val="32"/>
          <w:szCs w:val="32"/>
          <w:rtl/>
        </w:rPr>
        <w:t>عِبَادِي</w:t>
      </w:r>
      <w:r w:rsidRPr="00180017">
        <w:rPr>
          <w:rFonts w:ascii="HQPB2" w:hAnsi="HQPB2" w:cs="Traditional Naskh"/>
          <w:b/>
          <w:bCs/>
          <w:color w:val="000000"/>
          <w:sz w:val="32"/>
          <w:szCs w:val="32"/>
          <w:rtl/>
        </w:rPr>
        <w:t xml:space="preserve"> </w:t>
      </w:r>
      <w:r w:rsidRPr="00180017">
        <w:rPr>
          <w:rFonts w:ascii="HQPB2" w:hAnsi="HQPB2" w:cs="Traditional Naskh" w:hint="eastAsia"/>
          <w:b/>
          <w:bCs/>
          <w:color w:val="000000"/>
          <w:sz w:val="32"/>
          <w:szCs w:val="32"/>
          <w:rtl/>
        </w:rPr>
        <w:t>عَنِّي</w:t>
      </w:r>
      <w:r w:rsidRPr="00180017">
        <w:rPr>
          <w:rFonts w:ascii="HQPB2" w:hAnsi="HQPB2" w:cs="Traditional Naskh"/>
          <w:b/>
          <w:bCs/>
          <w:color w:val="000000"/>
          <w:sz w:val="32"/>
          <w:szCs w:val="32"/>
          <w:rtl/>
        </w:rPr>
        <w:t xml:space="preserve"> </w:t>
      </w:r>
      <w:r w:rsidRPr="00180017">
        <w:rPr>
          <w:rFonts w:ascii="HQPB2" w:hAnsi="HQPB2" w:cs="Traditional Naskh" w:hint="eastAsia"/>
          <w:b/>
          <w:bCs/>
          <w:color w:val="000000"/>
          <w:sz w:val="32"/>
          <w:szCs w:val="32"/>
          <w:rtl/>
        </w:rPr>
        <w:t>فَإِنِّي</w:t>
      </w:r>
      <w:r w:rsidRPr="00180017">
        <w:rPr>
          <w:rFonts w:ascii="HQPB2" w:hAnsi="HQPB2" w:cs="Traditional Naskh"/>
          <w:b/>
          <w:bCs/>
          <w:color w:val="000000"/>
          <w:sz w:val="32"/>
          <w:szCs w:val="32"/>
          <w:rtl/>
        </w:rPr>
        <w:t xml:space="preserve"> </w:t>
      </w:r>
      <w:r w:rsidRPr="00180017">
        <w:rPr>
          <w:rFonts w:ascii="HQPB2" w:hAnsi="HQPB2" w:cs="Traditional Naskh" w:hint="eastAsia"/>
          <w:b/>
          <w:bCs/>
          <w:color w:val="000000"/>
          <w:sz w:val="32"/>
          <w:szCs w:val="32"/>
          <w:rtl/>
        </w:rPr>
        <w:t>قَرِيبٌ</w:t>
      </w:r>
      <w:r w:rsidRPr="00180017">
        <w:rPr>
          <w:rFonts w:ascii="HQPB2" w:hAnsi="HQPB2" w:cs="Traditional Naskh"/>
          <w:b/>
          <w:bCs/>
          <w:color w:val="000000"/>
          <w:sz w:val="32"/>
          <w:szCs w:val="32"/>
          <w:rtl/>
        </w:rPr>
        <w:t xml:space="preserve"> </w:t>
      </w:r>
      <w:r w:rsidRPr="00180017">
        <w:rPr>
          <w:rFonts w:ascii="HQPB2" w:hAnsi="HQPB2" w:cs="Traditional Naskh" w:hint="eastAsia"/>
          <w:b/>
          <w:bCs/>
          <w:color w:val="000000"/>
          <w:sz w:val="32"/>
          <w:szCs w:val="32"/>
          <w:rtl/>
        </w:rPr>
        <w:t>أُجِيبُ</w:t>
      </w:r>
      <w:r w:rsidRPr="00180017">
        <w:rPr>
          <w:rFonts w:ascii="HQPB2" w:hAnsi="HQPB2" w:cs="Traditional Naskh"/>
          <w:b/>
          <w:bCs/>
          <w:color w:val="000000"/>
          <w:sz w:val="32"/>
          <w:szCs w:val="32"/>
          <w:rtl/>
        </w:rPr>
        <w:t xml:space="preserve"> </w:t>
      </w:r>
      <w:r w:rsidRPr="00180017">
        <w:rPr>
          <w:rFonts w:ascii="HQPB2" w:hAnsi="HQPB2" w:cs="Traditional Naskh" w:hint="eastAsia"/>
          <w:b/>
          <w:bCs/>
          <w:color w:val="000000"/>
          <w:sz w:val="32"/>
          <w:szCs w:val="32"/>
          <w:rtl/>
        </w:rPr>
        <w:t>دَعْوَةَ</w:t>
      </w:r>
      <w:r w:rsidRPr="00180017">
        <w:rPr>
          <w:rFonts w:ascii="HQPB2" w:hAnsi="HQPB2" w:cs="Traditional Naskh"/>
          <w:b/>
          <w:bCs/>
          <w:color w:val="000000"/>
          <w:sz w:val="32"/>
          <w:szCs w:val="32"/>
          <w:rtl/>
        </w:rPr>
        <w:t xml:space="preserve"> </w:t>
      </w:r>
      <w:r w:rsidRPr="00180017">
        <w:rPr>
          <w:rFonts w:ascii="HQPB2" w:hAnsi="HQPB2" w:cs="Traditional Naskh" w:hint="eastAsia"/>
          <w:b/>
          <w:bCs/>
          <w:color w:val="000000"/>
          <w:sz w:val="32"/>
          <w:szCs w:val="32"/>
          <w:rtl/>
        </w:rPr>
        <w:t>الدَّاعِ</w:t>
      </w:r>
      <w:r w:rsidRPr="00180017">
        <w:rPr>
          <w:rFonts w:ascii="HQPB2" w:hAnsi="HQPB2" w:cs="Traditional Naskh"/>
          <w:b/>
          <w:bCs/>
          <w:color w:val="000000"/>
          <w:sz w:val="32"/>
          <w:szCs w:val="32"/>
          <w:rtl/>
        </w:rPr>
        <w:t xml:space="preserve"> </w:t>
      </w:r>
      <w:r w:rsidRPr="00180017">
        <w:rPr>
          <w:rFonts w:ascii="HQPB2" w:hAnsi="HQPB2" w:cs="Traditional Naskh" w:hint="eastAsia"/>
          <w:b/>
          <w:bCs/>
          <w:color w:val="000000"/>
          <w:sz w:val="32"/>
          <w:szCs w:val="32"/>
          <w:rtl/>
        </w:rPr>
        <w:t>إِذَا</w:t>
      </w:r>
      <w:r w:rsidRPr="00180017">
        <w:rPr>
          <w:rFonts w:ascii="HQPB2" w:hAnsi="HQPB2" w:cs="Traditional Naskh"/>
          <w:b/>
          <w:bCs/>
          <w:color w:val="000000"/>
          <w:sz w:val="32"/>
          <w:szCs w:val="32"/>
          <w:rtl/>
        </w:rPr>
        <w:t xml:space="preserve"> </w:t>
      </w:r>
      <w:r w:rsidRPr="00180017">
        <w:rPr>
          <w:rFonts w:ascii="HQPB2" w:hAnsi="HQPB2" w:cs="Traditional Naskh" w:hint="eastAsia"/>
          <w:b/>
          <w:bCs/>
          <w:color w:val="000000"/>
          <w:sz w:val="32"/>
          <w:szCs w:val="32"/>
          <w:rtl/>
        </w:rPr>
        <w:t>دَعَانِ</w:t>
      </w:r>
      <w:r w:rsidRPr="00180017">
        <w:rPr>
          <w:rFonts w:ascii="HQPB2" w:hAnsi="HQPB2" w:cs="Traditional Naskh"/>
          <w:b/>
          <w:bCs/>
          <w:color w:val="000000"/>
          <w:sz w:val="32"/>
          <w:szCs w:val="32"/>
          <w:rtl/>
        </w:rPr>
        <w:t xml:space="preserve"> </w:t>
      </w:r>
      <w:r w:rsidRPr="00180017">
        <w:rPr>
          <w:rFonts w:ascii="HQPB2" w:hAnsi="HQPB2" w:cs="Traditional Naskh" w:hint="eastAsia"/>
          <w:b/>
          <w:bCs/>
          <w:color w:val="000000"/>
          <w:sz w:val="32"/>
          <w:szCs w:val="32"/>
          <w:rtl/>
        </w:rPr>
        <w:t>فَلْيَسْتَجِيبُوا</w:t>
      </w:r>
      <w:r w:rsidRPr="00180017">
        <w:rPr>
          <w:rFonts w:ascii="HQPB2" w:hAnsi="HQPB2" w:cs="Traditional Naskh"/>
          <w:b/>
          <w:bCs/>
          <w:color w:val="000000"/>
          <w:sz w:val="32"/>
          <w:szCs w:val="32"/>
          <w:rtl/>
        </w:rPr>
        <w:t xml:space="preserve"> </w:t>
      </w:r>
      <w:r w:rsidRPr="00180017">
        <w:rPr>
          <w:rFonts w:ascii="HQPB2" w:hAnsi="HQPB2" w:cs="Traditional Naskh" w:hint="eastAsia"/>
          <w:b/>
          <w:bCs/>
          <w:color w:val="000000"/>
          <w:sz w:val="32"/>
          <w:szCs w:val="32"/>
          <w:rtl/>
        </w:rPr>
        <w:t>لِي</w:t>
      </w:r>
      <w:r w:rsidRPr="00180017">
        <w:rPr>
          <w:rFonts w:ascii="HQPB2" w:hAnsi="HQPB2" w:cs="Traditional Naskh"/>
          <w:b/>
          <w:bCs/>
          <w:color w:val="000000"/>
          <w:sz w:val="32"/>
          <w:szCs w:val="32"/>
          <w:rtl/>
        </w:rPr>
        <w:t xml:space="preserve"> </w:t>
      </w:r>
      <w:r w:rsidRPr="00180017">
        <w:rPr>
          <w:rFonts w:ascii="HQPB2" w:hAnsi="HQPB2" w:cs="Traditional Naskh" w:hint="eastAsia"/>
          <w:b/>
          <w:bCs/>
          <w:color w:val="000000"/>
          <w:sz w:val="32"/>
          <w:szCs w:val="32"/>
          <w:rtl/>
        </w:rPr>
        <w:t>وَلْيُؤْمِنُوا</w:t>
      </w:r>
      <w:r w:rsidRPr="00180017">
        <w:rPr>
          <w:rFonts w:ascii="HQPB2" w:hAnsi="HQPB2" w:cs="Traditional Naskh"/>
          <w:b/>
          <w:bCs/>
          <w:color w:val="000000"/>
          <w:sz w:val="32"/>
          <w:szCs w:val="32"/>
          <w:rtl/>
        </w:rPr>
        <w:t xml:space="preserve"> </w:t>
      </w:r>
      <w:r w:rsidRPr="00180017">
        <w:rPr>
          <w:rFonts w:ascii="HQPB2" w:hAnsi="HQPB2" w:cs="Traditional Naskh" w:hint="eastAsia"/>
          <w:b/>
          <w:bCs/>
          <w:color w:val="000000"/>
          <w:sz w:val="32"/>
          <w:szCs w:val="32"/>
          <w:rtl/>
        </w:rPr>
        <w:t>بِي</w:t>
      </w:r>
      <w:r w:rsidRPr="00180017">
        <w:rPr>
          <w:rFonts w:ascii="HQPB2" w:hAnsi="HQPB2" w:cs="Traditional Naskh"/>
          <w:b/>
          <w:bCs/>
          <w:color w:val="000000"/>
          <w:sz w:val="32"/>
          <w:szCs w:val="32"/>
          <w:rtl/>
        </w:rPr>
        <w:t xml:space="preserve"> </w:t>
      </w:r>
      <w:r w:rsidRPr="00180017">
        <w:rPr>
          <w:rFonts w:ascii="HQPB2" w:hAnsi="HQPB2" w:cs="Traditional Naskh" w:hint="eastAsia"/>
          <w:b/>
          <w:bCs/>
          <w:color w:val="000000"/>
          <w:sz w:val="32"/>
          <w:szCs w:val="32"/>
          <w:rtl/>
        </w:rPr>
        <w:t>لَعَلَّهُمْ</w:t>
      </w:r>
      <w:r w:rsidRPr="00180017">
        <w:rPr>
          <w:rFonts w:ascii="HQPB2" w:hAnsi="HQPB2" w:cs="Traditional Naskh"/>
          <w:b/>
          <w:bCs/>
          <w:color w:val="000000"/>
          <w:sz w:val="32"/>
          <w:szCs w:val="32"/>
          <w:rtl/>
        </w:rPr>
        <w:t xml:space="preserve"> </w:t>
      </w:r>
      <w:r w:rsidRPr="00180017">
        <w:rPr>
          <w:rFonts w:ascii="HQPB2" w:hAnsi="HQPB2" w:cs="Traditional Naskh" w:hint="eastAsia"/>
          <w:b/>
          <w:bCs/>
          <w:color w:val="000000"/>
          <w:sz w:val="32"/>
          <w:szCs w:val="32"/>
          <w:rtl/>
        </w:rPr>
        <w:t>يَرْشُدُونَ</w:t>
      </w:r>
      <w:r w:rsidRPr="00180017">
        <w:rPr>
          <w:rFonts w:ascii="Traditional Arabic" w:hAnsi="Traditional Arabic" w:cs="Traditional Arabic"/>
          <w:color w:val="C00000"/>
          <w:sz w:val="32"/>
          <w:szCs w:val="32"/>
          <w:rtl/>
        </w:rPr>
        <w:t>﴾</w:t>
      </w:r>
      <w:r w:rsidR="00940A28" w:rsidRPr="007A21E3">
        <w:rPr>
          <w:rStyle w:val="FootnoteReference"/>
          <w:rFonts w:cs="Traditional Naskh" w:hint="cs"/>
          <w:sz w:val="32"/>
          <w:szCs w:val="32"/>
          <w:rtl/>
        </w:rPr>
        <w:t>(</w:t>
      </w:r>
      <w:r w:rsidR="00940A28" w:rsidRPr="007A21E3">
        <w:rPr>
          <w:rStyle w:val="FootnoteReference"/>
          <w:rFonts w:cs="Traditional Naskh"/>
          <w:sz w:val="32"/>
          <w:szCs w:val="32"/>
          <w:rtl/>
        </w:rPr>
        <w:footnoteReference w:id="720"/>
      </w:r>
      <w:r w:rsidR="00940A28" w:rsidRPr="007A21E3">
        <w:rPr>
          <w:rStyle w:val="FootnoteReference"/>
          <w:rFonts w:cs="Traditional Naskh" w:hint="cs"/>
          <w:sz w:val="32"/>
          <w:szCs w:val="32"/>
          <w:rtl/>
        </w:rPr>
        <w:t>)</w:t>
      </w:r>
      <w:r w:rsidR="00940A28" w:rsidRPr="0088525E">
        <w:rPr>
          <w:rFonts w:ascii="mylotus" w:hAnsi="mylotus" w:cs="Traditional Naskh" w:hint="cs"/>
          <w:sz w:val="32"/>
          <w:szCs w:val="32"/>
          <w:rtl/>
        </w:rPr>
        <w:t>.</w:t>
      </w:r>
    </w:p>
    <w:p w:rsidR="00940A28" w:rsidRPr="0088525E" w:rsidRDefault="00940A28" w:rsidP="00AB5895">
      <w:pPr>
        <w:widowControl w:val="0"/>
        <w:spacing w:after="0" w:line="211" w:lineRule="auto"/>
        <w:ind w:firstLine="284"/>
        <w:jc w:val="lowKashida"/>
        <w:rPr>
          <w:rFonts w:ascii="mylotus" w:hAnsi="mylotus" w:cs="Traditional Naskh"/>
          <w:sz w:val="32"/>
          <w:szCs w:val="32"/>
          <w:rtl/>
        </w:rPr>
      </w:pPr>
      <w:r w:rsidRPr="0088525E">
        <w:rPr>
          <w:rFonts w:ascii="mylotus" w:hAnsi="mylotus" w:cs="Traditional Naskh" w:hint="cs"/>
          <w:sz w:val="32"/>
          <w:szCs w:val="32"/>
          <w:rtl/>
        </w:rPr>
        <w:t xml:space="preserve">وعن أبي هريرة </w:t>
      </w:r>
      <w:r w:rsidR="00180017" w:rsidRPr="00180017">
        <w:rPr>
          <w:rFonts w:ascii="mylotus" w:hAnsi="mylotus" w:cs="Traditional Naskh" w:hint="cs"/>
          <w:color w:val="C00000"/>
          <w:sz w:val="32"/>
          <w:szCs w:val="32"/>
        </w:rPr>
        <w:sym w:font="AGA Arabesque" w:char="F074"/>
      </w:r>
      <w:r w:rsidR="00180017">
        <w:rPr>
          <w:rFonts w:ascii="mylotus" w:hAnsi="mylotus" w:cs="Traditional Naskh" w:hint="cs"/>
          <w:sz w:val="32"/>
          <w:szCs w:val="32"/>
          <w:rtl/>
        </w:rPr>
        <w:t xml:space="preserve"> </w:t>
      </w:r>
      <w:r w:rsidRPr="0088525E">
        <w:rPr>
          <w:rFonts w:ascii="mylotus" w:hAnsi="mylotus" w:cs="Traditional Naskh" w:hint="cs"/>
          <w:sz w:val="32"/>
          <w:szCs w:val="32"/>
          <w:rtl/>
        </w:rPr>
        <w:t xml:space="preserve">يرفعه إلى النبي </w:t>
      </w:r>
      <w:r w:rsidR="00180017" w:rsidRPr="00180017">
        <w:rPr>
          <w:rFonts w:ascii="mylotus" w:hAnsi="mylotus" w:cs="Traditional Naskh" w:hint="cs"/>
          <w:color w:val="C00000"/>
          <w:sz w:val="32"/>
          <w:szCs w:val="32"/>
        </w:rPr>
        <w:sym w:font="AGA Arabesque" w:char="F072"/>
      </w:r>
      <w:r w:rsidRPr="0088525E">
        <w:rPr>
          <w:rFonts w:ascii="mylotus" w:hAnsi="mylotus" w:cs="Traditional Naskh" w:hint="cs"/>
          <w:sz w:val="32"/>
          <w:szCs w:val="32"/>
          <w:rtl/>
        </w:rPr>
        <w:t xml:space="preserve">: </w:t>
      </w:r>
      <w:r w:rsidR="00180017">
        <w:rPr>
          <w:rFonts w:ascii="mylotus" w:hAnsi="mylotus" w:cs="Traditional Naskh" w:hint="eastAsia"/>
          <w:sz w:val="32"/>
          <w:szCs w:val="32"/>
          <w:rtl/>
        </w:rPr>
        <w:t>«</w:t>
      </w:r>
      <w:r w:rsidRPr="0088525E">
        <w:rPr>
          <w:rFonts w:ascii="mylotus" w:hAnsi="mylotus" w:cs="Traditional Naskh" w:hint="cs"/>
          <w:b/>
          <w:bCs/>
          <w:sz w:val="32"/>
          <w:szCs w:val="32"/>
          <w:rtl/>
        </w:rPr>
        <w:t xml:space="preserve">إن </w:t>
      </w:r>
      <w:r w:rsidR="00A1582F">
        <w:rPr>
          <w:rFonts w:ascii="mylotus" w:hAnsi="mylotus" w:cs="Traditional Naskh" w:hint="cs"/>
          <w:b/>
          <w:bCs/>
          <w:sz w:val="32"/>
          <w:szCs w:val="32"/>
          <w:rtl/>
        </w:rPr>
        <w:t>للَّه</w:t>
      </w:r>
      <w:r w:rsidRPr="0088525E">
        <w:rPr>
          <w:rFonts w:ascii="mylotus" w:hAnsi="mylotus" w:cs="Traditional Naskh" w:hint="cs"/>
          <w:b/>
          <w:bCs/>
          <w:sz w:val="32"/>
          <w:szCs w:val="32"/>
          <w:rtl/>
        </w:rPr>
        <w:t xml:space="preserve"> عتقاء في كل يومٍ وليلة لكل عبد منهم دعوة مستجابة</w:t>
      </w:r>
      <w:r w:rsidR="00180017">
        <w:rPr>
          <w:rFonts w:ascii="mylotus" w:hAnsi="mylotus" w:cs="Traditional Naskh" w:hint="eastAsia"/>
          <w:position w:val="8"/>
          <w:sz w:val="32"/>
          <w:szCs w:val="32"/>
          <w:rtl/>
        </w:rPr>
        <w:t>»</w:t>
      </w:r>
      <w:r w:rsidRPr="007A21E3">
        <w:rPr>
          <w:rStyle w:val="FootnoteReference"/>
          <w:rFonts w:cs="Traditional Naskh" w:hint="cs"/>
          <w:sz w:val="32"/>
          <w:szCs w:val="32"/>
          <w:rtl/>
        </w:rPr>
        <w:t>(</w:t>
      </w:r>
      <w:r w:rsidRPr="007A21E3">
        <w:rPr>
          <w:rStyle w:val="FootnoteReference"/>
          <w:rFonts w:cs="Traditional Naskh"/>
          <w:sz w:val="32"/>
          <w:szCs w:val="32"/>
          <w:rtl/>
        </w:rPr>
        <w:footnoteReference w:id="721"/>
      </w:r>
      <w:r w:rsidRPr="007A21E3">
        <w:rPr>
          <w:rStyle w:val="FootnoteReference"/>
          <w:rFonts w:cs="Traditional Naskh" w:hint="cs"/>
          <w:sz w:val="32"/>
          <w:szCs w:val="32"/>
          <w:rtl/>
        </w:rPr>
        <w:t>)</w:t>
      </w:r>
      <w:r w:rsidRPr="0088525E">
        <w:rPr>
          <w:rFonts w:ascii="mylotus" w:hAnsi="mylotus" w:cs="Traditional Naskh" w:hint="cs"/>
          <w:sz w:val="32"/>
          <w:szCs w:val="32"/>
          <w:rtl/>
        </w:rPr>
        <w:t>.</w:t>
      </w:r>
    </w:p>
    <w:p w:rsidR="00940A28" w:rsidRPr="00AB5895" w:rsidRDefault="00940A28" w:rsidP="00AB5895">
      <w:pPr>
        <w:widowControl w:val="0"/>
        <w:spacing w:after="0" w:line="211" w:lineRule="auto"/>
        <w:ind w:firstLine="284"/>
        <w:jc w:val="lowKashida"/>
        <w:rPr>
          <w:rFonts w:ascii="mylotus" w:hAnsi="mylotus" w:cs="Traditional Naskh"/>
          <w:spacing w:val="-8"/>
          <w:sz w:val="32"/>
          <w:szCs w:val="32"/>
          <w:rtl/>
        </w:rPr>
      </w:pPr>
      <w:r w:rsidRPr="00AB5895">
        <w:rPr>
          <w:rFonts w:ascii="mylotus" w:hAnsi="mylotus" w:cs="Traditional Naskh" w:hint="cs"/>
          <w:spacing w:val="-8"/>
          <w:sz w:val="32"/>
          <w:szCs w:val="32"/>
          <w:rtl/>
        </w:rPr>
        <w:t>قال الحافظ في أطراف المسند: يعني في رمضان</w:t>
      </w:r>
      <w:r w:rsidRPr="007A21E3">
        <w:rPr>
          <w:rStyle w:val="FootnoteReference"/>
          <w:rFonts w:cs="Traditional Naskh" w:hint="cs"/>
          <w:sz w:val="32"/>
          <w:szCs w:val="32"/>
          <w:rtl/>
        </w:rPr>
        <w:t>(</w:t>
      </w:r>
      <w:r w:rsidRPr="007A21E3">
        <w:rPr>
          <w:rStyle w:val="FootnoteReference"/>
          <w:rFonts w:cs="Traditional Naskh"/>
          <w:sz w:val="32"/>
          <w:szCs w:val="32"/>
          <w:rtl/>
        </w:rPr>
        <w:footnoteReference w:id="722"/>
      </w:r>
      <w:r w:rsidRPr="007A21E3">
        <w:rPr>
          <w:rStyle w:val="FootnoteReference"/>
          <w:rFonts w:cs="Traditional Naskh" w:hint="cs"/>
          <w:sz w:val="32"/>
          <w:szCs w:val="32"/>
          <w:rtl/>
        </w:rPr>
        <w:t>)</w:t>
      </w:r>
      <w:r w:rsidRPr="00AB5895">
        <w:rPr>
          <w:rFonts w:ascii="mylotus" w:hAnsi="mylotus" w:cs="Traditional Naskh" w:hint="cs"/>
          <w:spacing w:val="-8"/>
          <w:sz w:val="32"/>
          <w:szCs w:val="32"/>
          <w:rtl/>
        </w:rPr>
        <w:t xml:space="preserve">. وعن أبي أمامة </w:t>
      </w:r>
      <w:r w:rsidR="00180017" w:rsidRPr="00AB5895">
        <w:rPr>
          <w:rFonts w:ascii="mylotus" w:hAnsi="mylotus" w:cs="Traditional Naskh" w:hint="cs"/>
          <w:color w:val="C00000"/>
          <w:spacing w:val="-8"/>
          <w:sz w:val="32"/>
          <w:szCs w:val="32"/>
        </w:rPr>
        <w:sym w:font="AGA Arabesque" w:char="F074"/>
      </w:r>
      <w:r w:rsidR="00180017" w:rsidRPr="00AB5895">
        <w:rPr>
          <w:rFonts w:ascii="mylotus" w:hAnsi="mylotus" w:cs="Traditional Naskh" w:hint="cs"/>
          <w:spacing w:val="-8"/>
          <w:sz w:val="32"/>
          <w:szCs w:val="32"/>
          <w:rtl/>
        </w:rPr>
        <w:t xml:space="preserve"> </w:t>
      </w:r>
      <w:r w:rsidRPr="00AB5895">
        <w:rPr>
          <w:rFonts w:ascii="mylotus" w:hAnsi="mylotus" w:cs="Traditional Naskh" w:hint="cs"/>
          <w:spacing w:val="-8"/>
          <w:sz w:val="32"/>
          <w:szCs w:val="32"/>
          <w:rtl/>
        </w:rPr>
        <w:t xml:space="preserve">يرفعه: </w:t>
      </w:r>
      <w:r w:rsidR="00180017" w:rsidRPr="00AB5895">
        <w:rPr>
          <w:rFonts w:ascii="mylotus" w:hAnsi="mylotus" w:cs="Traditional Naskh" w:hint="eastAsia"/>
          <w:b/>
          <w:bCs/>
          <w:spacing w:val="-8"/>
          <w:sz w:val="32"/>
          <w:szCs w:val="32"/>
          <w:rtl/>
        </w:rPr>
        <w:t>«</w:t>
      </w:r>
      <w:r w:rsidRPr="00AB5895">
        <w:rPr>
          <w:rFonts w:ascii="mylotus" w:hAnsi="mylotus" w:cs="Traditional Naskh" w:hint="cs"/>
          <w:b/>
          <w:bCs/>
          <w:spacing w:val="-8"/>
          <w:sz w:val="32"/>
          <w:szCs w:val="32"/>
          <w:rtl/>
        </w:rPr>
        <w:t xml:space="preserve">إن </w:t>
      </w:r>
      <w:r w:rsidR="00A1582F" w:rsidRPr="00AB5895">
        <w:rPr>
          <w:rFonts w:ascii="mylotus" w:hAnsi="mylotus" w:cs="Traditional Naskh" w:hint="cs"/>
          <w:b/>
          <w:bCs/>
          <w:spacing w:val="-8"/>
          <w:sz w:val="32"/>
          <w:szCs w:val="32"/>
          <w:rtl/>
        </w:rPr>
        <w:t>للَّه</w:t>
      </w:r>
      <w:r w:rsidRPr="00AB5895">
        <w:rPr>
          <w:rFonts w:ascii="mylotus" w:hAnsi="mylotus" w:cs="Traditional Naskh" w:hint="cs"/>
          <w:b/>
          <w:bCs/>
          <w:spacing w:val="-8"/>
          <w:sz w:val="32"/>
          <w:szCs w:val="32"/>
          <w:rtl/>
        </w:rPr>
        <w:t xml:space="preserve"> عند كل فطر عتقاء</w:t>
      </w:r>
      <w:r w:rsidR="00180017" w:rsidRPr="00AB5895">
        <w:rPr>
          <w:rFonts w:ascii="mylotus" w:hAnsi="mylotus" w:cs="Resalah Louts Regular" w:hint="eastAsia"/>
          <w:b/>
          <w:bCs/>
          <w:spacing w:val="-8"/>
          <w:sz w:val="32"/>
          <w:szCs w:val="32"/>
          <w:rtl/>
        </w:rPr>
        <w:t>»</w:t>
      </w:r>
      <w:r w:rsidRPr="007A21E3">
        <w:rPr>
          <w:rStyle w:val="FootnoteReference"/>
          <w:rFonts w:cs="Traditional Naskh" w:hint="cs"/>
          <w:sz w:val="32"/>
          <w:szCs w:val="32"/>
          <w:rtl/>
        </w:rPr>
        <w:t>(</w:t>
      </w:r>
      <w:r w:rsidRPr="007A21E3">
        <w:rPr>
          <w:rStyle w:val="FootnoteReference"/>
          <w:rFonts w:cs="Traditional Naskh"/>
          <w:sz w:val="32"/>
          <w:szCs w:val="32"/>
          <w:rtl/>
        </w:rPr>
        <w:footnoteReference w:id="723"/>
      </w:r>
      <w:r w:rsidRPr="007A21E3">
        <w:rPr>
          <w:rStyle w:val="FootnoteReference"/>
          <w:rFonts w:cs="Traditional Naskh" w:hint="cs"/>
          <w:sz w:val="32"/>
          <w:szCs w:val="32"/>
          <w:rtl/>
        </w:rPr>
        <w:t>)</w:t>
      </w:r>
      <w:r w:rsidRPr="00AB5895">
        <w:rPr>
          <w:rFonts w:ascii="mylotus" w:hAnsi="mylotus" w:cs="Traditional Naskh" w:hint="cs"/>
          <w:spacing w:val="-8"/>
          <w:sz w:val="32"/>
          <w:szCs w:val="32"/>
          <w:rtl/>
        </w:rPr>
        <w:t xml:space="preserve">. وعن أبي هريرة </w:t>
      </w:r>
      <w:r w:rsidR="00180017" w:rsidRPr="00AB5895">
        <w:rPr>
          <w:rFonts w:ascii="mylotus" w:hAnsi="mylotus" w:cs="Traditional Naskh" w:hint="cs"/>
          <w:color w:val="C00000"/>
          <w:spacing w:val="-8"/>
          <w:sz w:val="32"/>
          <w:szCs w:val="32"/>
        </w:rPr>
        <w:sym w:font="AGA Arabesque" w:char="F074"/>
      </w:r>
      <w:r w:rsidRPr="00AB5895">
        <w:rPr>
          <w:rFonts w:ascii="mylotus" w:hAnsi="mylotus" w:cs="Traditional Naskh" w:hint="cs"/>
          <w:spacing w:val="-8"/>
          <w:sz w:val="32"/>
          <w:szCs w:val="32"/>
          <w:rtl/>
        </w:rPr>
        <w:t xml:space="preserve"> يرفعه: </w:t>
      </w:r>
      <w:r w:rsidR="00180017" w:rsidRPr="00AB5895">
        <w:rPr>
          <w:rFonts w:ascii="mylotus" w:hAnsi="mylotus" w:cs="Traditional Naskh" w:hint="eastAsia"/>
          <w:b/>
          <w:bCs/>
          <w:spacing w:val="-8"/>
          <w:sz w:val="32"/>
          <w:szCs w:val="32"/>
          <w:rtl/>
        </w:rPr>
        <w:t>«</w:t>
      </w:r>
      <w:r w:rsidRPr="00AB5895">
        <w:rPr>
          <w:rFonts w:ascii="mylotus" w:hAnsi="mylotus" w:cs="Traditional Naskh" w:hint="cs"/>
          <w:b/>
          <w:bCs/>
          <w:spacing w:val="-8"/>
          <w:sz w:val="32"/>
          <w:szCs w:val="32"/>
          <w:rtl/>
        </w:rPr>
        <w:t>ثلاثة لا ترد دعوتهم: الصائم حتى يفطر، والإمام العادل، ودعوة المظلوم يرفعها ا</w:t>
      </w:r>
      <w:r w:rsidR="00A1582F" w:rsidRPr="00AB5895">
        <w:rPr>
          <w:rFonts w:ascii="mylotus" w:hAnsi="mylotus" w:cs="Traditional Naskh" w:hint="cs"/>
          <w:b/>
          <w:bCs/>
          <w:spacing w:val="-8"/>
          <w:sz w:val="32"/>
          <w:szCs w:val="32"/>
          <w:rtl/>
        </w:rPr>
        <w:t>للَّه</w:t>
      </w:r>
      <w:r w:rsidRPr="00AB5895">
        <w:rPr>
          <w:rFonts w:ascii="mylotus" w:hAnsi="mylotus" w:cs="Traditional Naskh" w:hint="cs"/>
          <w:b/>
          <w:bCs/>
          <w:spacing w:val="-8"/>
          <w:sz w:val="32"/>
          <w:szCs w:val="32"/>
          <w:rtl/>
        </w:rPr>
        <w:t xml:space="preserve"> فوق الغمام وتفتح </w:t>
      </w:r>
      <w:r w:rsidRPr="00AB5895">
        <w:rPr>
          <w:rFonts w:ascii="mylotus" w:hAnsi="mylotus" w:cs="Traditional Naskh" w:hint="cs"/>
          <w:b/>
          <w:bCs/>
          <w:spacing w:val="-8"/>
          <w:sz w:val="32"/>
          <w:szCs w:val="32"/>
          <w:rtl/>
        </w:rPr>
        <w:lastRenderedPageBreak/>
        <w:t>لها أبواب السماء ويقول الرب: وعزتي وجلالي لأنصرنَّك ولو بعد حين</w:t>
      </w:r>
      <w:r w:rsidR="00180017" w:rsidRPr="00AB5895">
        <w:rPr>
          <w:rFonts w:ascii="mylotus" w:hAnsi="mylotus" w:cs="Traditional Naskh" w:hint="eastAsia"/>
          <w:spacing w:val="-8"/>
          <w:position w:val="8"/>
          <w:sz w:val="32"/>
          <w:szCs w:val="32"/>
          <w:rtl/>
        </w:rPr>
        <w:t>»</w:t>
      </w:r>
      <w:r w:rsidRPr="007A21E3">
        <w:rPr>
          <w:rStyle w:val="FootnoteReference"/>
          <w:rFonts w:cs="Traditional Naskh" w:hint="cs"/>
          <w:sz w:val="32"/>
          <w:szCs w:val="32"/>
          <w:rtl/>
        </w:rPr>
        <w:t>(</w:t>
      </w:r>
      <w:r w:rsidRPr="007A21E3">
        <w:rPr>
          <w:rStyle w:val="FootnoteReference"/>
          <w:rFonts w:cs="Traditional Naskh"/>
          <w:sz w:val="32"/>
          <w:szCs w:val="32"/>
          <w:rtl/>
        </w:rPr>
        <w:footnoteReference w:id="724"/>
      </w:r>
      <w:r w:rsidRPr="007A21E3">
        <w:rPr>
          <w:rStyle w:val="FootnoteReference"/>
          <w:rFonts w:cs="Traditional Naskh" w:hint="cs"/>
          <w:sz w:val="32"/>
          <w:szCs w:val="32"/>
          <w:rtl/>
        </w:rPr>
        <w:t>)</w:t>
      </w:r>
      <w:r w:rsidRPr="00AB5895">
        <w:rPr>
          <w:rFonts w:ascii="mylotus" w:hAnsi="mylotus" w:cs="Traditional Naskh" w:hint="cs"/>
          <w:spacing w:val="-8"/>
          <w:sz w:val="32"/>
          <w:szCs w:val="32"/>
          <w:rtl/>
        </w:rPr>
        <w:t>.</w:t>
      </w:r>
    </w:p>
    <w:p w:rsidR="00940A28" w:rsidRPr="0088525E" w:rsidRDefault="00180017" w:rsidP="00AB5895">
      <w:pPr>
        <w:widowControl w:val="0"/>
        <w:spacing w:after="0" w:line="211" w:lineRule="auto"/>
        <w:ind w:firstLine="284"/>
        <w:jc w:val="lowKashida"/>
        <w:rPr>
          <w:rFonts w:ascii="mylotus" w:hAnsi="mylotus" w:cs="Traditional Naskh"/>
          <w:sz w:val="32"/>
          <w:szCs w:val="32"/>
          <w:rtl/>
        </w:rPr>
      </w:pPr>
      <w:r w:rsidRPr="00180017">
        <w:rPr>
          <w:rFonts w:ascii="AAAGoldenLotus Stg1_Ver1" w:hAnsi="AAAGoldenLotus Stg1_Ver1" w:cs="AAAGoldenLotus Stg1_Ver1"/>
          <w:color w:val="C00000"/>
          <w:sz w:val="24"/>
          <w:szCs w:val="24"/>
          <w:rtl/>
        </w:rPr>
        <w:t>*</w:t>
      </w:r>
      <w:r w:rsidR="00940A28" w:rsidRPr="0088525E">
        <w:rPr>
          <w:rFonts w:ascii="mylotus" w:hAnsi="mylotus" w:cs="Traditional Naskh" w:hint="cs"/>
          <w:sz w:val="32"/>
          <w:szCs w:val="32"/>
          <w:rtl/>
        </w:rPr>
        <w:t xml:space="preserve"> شهر </w:t>
      </w:r>
      <w:r w:rsidR="00940A28" w:rsidRPr="0088525E">
        <w:rPr>
          <w:rFonts w:ascii="HQPB2" w:hAnsi="HQPB2" w:cs="Traditional Naskh" w:hint="cs"/>
          <w:b/>
          <w:bCs/>
          <w:color w:val="000000"/>
          <w:sz w:val="32"/>
          <w:szCs w:val="32"/>
          <w:rtl/>
        </w:rPr>
        <w:t>رمضان</w:t>
      </w:r>
      <w:r w:rsidR="00940A28" w:rsidRPr="0088525E">
        <w:rPr>
          <w:rFonts w:ascii="mylotus" w:hAnsi="mylotus" w:cs="Traditional Naskh" w:hint="cs"/>
          <w:sz w:val="32"/>
          <w:szCs w:val="32"/>
          <w:rtl/>
        </w:rPr>
        <w:t xml:space="preserve"> شهر الصبر؛ فإن فيه صبر على طاعة ا</w:t>
      </w:r>
      <w:r w:rsidR="00A1582F">
        <w:rPr>
          <w:rFonts w:ascii="mylotus" w:hAnsi="mylotus" w:cs="Traditional Naskh" w:hint="cs"/>
          <w:sz w:val="32"/>
          <w:szCs w:val="32"/>
          <w:rtl/>
        </w:rPr>
        <w:t>للَّه</w:t>
      </w:r>
      <w:r w:rsidR="00940A28" w:rsidRPr="0088525E">
        <w:rPr>
          <w:rFonts w:ascii="mylotus" w:hAnsi="mylotus" w:cs="Traditional Naskh" w:hint="cs"/>
          <w:sz w:val="32"/>
          <w:szCs w:val="32"/>
          <w:rtl/>
        </w:rPr>
        <w:t>، وصبر عن محارم ا</w:t>
      </w:r>
      <w:r w:rsidR="00A1582F">
        <w:rPr>
          <w:rFonts w:ascii="mylotus" w:hAnsi="mylotus" w:cs="Traditional Naskh" w:hint="cs"/>
          <w:sz w:val="32"/>
          <w:szCs w:val="32"/>
          <w:rtl/>
        </w:rPr>
        <w:t>للَّه</w:t>
      </w:r>
      <w:r w:rsidR="00940A28" w:rsidRPr="0088525E">
        <w:rPr>
          <w:rFonts w:ascii="mylotus" w:hAnsi="mylotus" w:cs="Traditional Naskh" w:hint="cs"/>
          <w:sz w:val="32"/>
          <w:szCs w:val="32"/>
          <w:rtl/>
        </w:rPr>
        <w:t>، وصبر على أقدار ا</w:t>
      </w:r>
      <w:r w:rsidR="00A1582F">
        <w:rPr>
          <w:rFonts w:ascii="mylotus" w:hAnsi="mylotus" w:cs="Traditional Naskh" w:hint="cs"/>
          <w:sz w:val="32"/>
          <w:szCs w:val="32"/>
          <w:rtl/>
        </w:rPr>
        <w:t>للَّه</w:t>
      </w:r>
      <w:r w:rsidR="00940A28" w:rsidRPr="0088525E">
        <w:rPr>
          <w:rFonts w:ascii="mylotus" w:hAnsi="mylotus" w:cs="Traditional Naskh" w:hint="cs"/>
          <w:sz w:val="32"/>
          <w:szCs w:val="32"/>
          <w:rtl/>
        </w:rPr>
        <w:t xml:space="preserve"> المؤلمة، وا</w:t>
      </w:r>
      <w:r w:rsidR="00A1582F">
        <w:rPr>
          <w:rFonts w:ascii="mylotus" w:hAnsi="mylotus" w:cs="Traditional Naskh" w:hint="cs"/>
          <w:sz w:val="32"/>
          <w:szCs w:val="32"/>
          <w:rtl/>
        </w:rPr>
        <w:t>للَّه</w:t>
      </w:r>
      <w:r w:rsidR="00940A28" w:rsidRPr="0088525E">
        <w:rPr>
          <w:rFonts w:ascii="mylotus" w:hAnsi="mylotus" w:cs="Traditional Naskh" w:hint="cs"/>
          <w:sz w:val="32"/>
          <w:szCs w:val="32"/>
          <w:rtl/>
        </w:rPr>
        <w:t xml:space="preserve"> تعالى يقول: </w:t>
      </w:r>
      <w:r w:rsidRPr="00180017">
        <w:rPr>
          <w:rFonts w:ascii="Traditional Arabic" w:hAnsi="Traditional Arabic" w:cs="Traditional Arabic"/>
          <w:color w:val="C00000"/>
          <w:sz w:val="32"/>
          <w:szCs w:val="32"/>
          <w:rtl/>
        </w:rPr>
        <w:t>﴿</w:t>
      </w:r>
      <w:r w:rsidRPr="00180017">
        <w:rPr>
          <w:rFonts w:ascii="HQPB2" w:hAnsi="HQPB2" w:cs="Traditional Naskh" w:hint="eastAsia"/>
          <w:b/>
          <w:bCs/>
          <w:color w:val="000000"/>
          <w:sz w:val="32"/>
          <w:szCs w:val="32"/>
          <w:rtl/>
        </w:rPr>
        <w:t>إِنَّمَا</w:t>
      </w:r>
      <w:r w:rsidRPr="00180017">
        <w:rPr>
          <w:rFonts w:ascii="HQPB2" w:hAnsi="HQPB2" w:cs="Traditional Naskh"/>
          <w:b/>
          <w:bCs/>
          <w:color w:val="000000"/>
          <w:sz w:val="32"/>
          <w:szCs w:val="32"/>
          <w:rtl/>
        </w:rPr>
        <w:t xml:space="preserve"> </w:t>
      </w:r>
      <w:r w:rsidRPr="00180017">
        <w:rPr>
          <w:rFonts w:ascii="HQPB2" w:hAnsi="HQPB2" w:cs="Traditional Naskh" w:hint="eastAsia"/>
          <w:b/>
          <w:bCs/>
          <w:color w:val="000000"/>
          <w:sz w:val="32"/>
          <w:szCs w:val="32"/>
          <w:rtl/>
        </w:rPr>
        <w:t>يُوَفَّى</w:t>
      </w:r>
      <w:r w:rsidRPr="00180017">
        <w:rPr>
          <w:rFonts w:ascii="HQPB2" w:hAnsi="HQPB2" w:cs="Traditional Naskh"/>
          <w:b/>
          <w:bCs/>
          <w:color w:val="000000"/>
          <w:sz w:val="32"/>
          <w:szCs w:val="32"/>
          <w:rtl/>
        </w:rPr>
        <w:t xml:space="preserve"> </w:t>
      </w:r>
      <w:r w:rsidRPr="00180017">
        <w:rPr>
          <w:rFonts w:ascii="HQPB2" w:hAnsi="HQPB2" w:cs="Traditional Naskh" w:hint="eastAsia"/>
          <w:b/>
          <w:bCs/>
          <w:color w:val="000000"/>
          <w:sz w:val="32"/>
          <w:szCs w:val="32"/>
          <w:rtl/>
        </w:rPr>
        <w:t>الصَّابِرُونَ</w:t>
      </w:r>
      <w:r w:rsidRPr="00180017">
        <w:rPr>
          <w:rFonts w:ascii="HQPB2" w:hAnsi="HQPB2" w:cs="Traditional Naskh"/>
          <w:b/>
          <w:bCs/>
          <w:color w:val="000000"/>
          <w:sz w:val="32"/>
          <w:szCs w:val="32"/>
          <w:rtl/>
        </w:rPr>
        <w:t xml:space="preserve"> </w:t>
      </w:r>
      <w:r w:rsidRPr="00180017">
        <w:rPr>
          <w:rFonts w:ascii="HQPB2" w:hAnsi="HQPB2" w:cs="Traditional Naskh" w:hint="eastAsia"/>
          <w:b/>
          <w:bCs/>
          <w:color w:val="000000"/>
          <w:sz w:val="32"/>
          <w:szCs w:val="32"/>
          <w:rtl/>
        </w:rPr>
        <w:t>أَجْرَهُمْ</w:t>
      </w:r>
      <w:r w:rsidRPr="00180017">
        <w:rPr>
          <w:rFonts w:ascii="HQPB2" w:hAnsi="HQPB2" w:cs="Traditional Naskh"/>
          <w:b/>
          <w:bCs/>
          <w:color w:val="000000"/>
          <w:sz w:val="32"/>
          <w:szCs w:val="32"/>
          <w:rtl/>
        </w:rPr>
        <w:t xml:space="preserve"> </w:t>
      </w:r>
      <w:r w:rsidRPr="00180017">
        <w:rPr>
          <w:rFonts w:ascii="HQPB2" w:hAnsi="HQPB2" w:cs="Traditional Naskh" w:hint="eastAsia"/>
          <w:b/>
          <w:bCs/>
          <w:color w:val="000000"/>
          <w:sz w:val="32"/>
          <w:szCs w:val="32"/>
          <w:rtl/>
        </w:rPr>
        <w:t>بِغَيْرِ</w:t>
      </w:r>
      <w:r w:rsidRPr="00180017">
        <w:rPr>
          <w:rFonts w:ascii="HQPB2" w:hAnsi="HQPB2" w:cs="Traditional Naskh"/>
          <w:b/>
          <w:bCs/>
          <w:color w:val="000000"/>
          <w:sz w:val="32"/>
          <w:szCs w:val="32"/>
          <w:rtl/>
        </w:rPr>
        <w:t xml:space="preserve"> </w:t>
      </w:r>
      <w:r w:rsidRPr="00180017">
        <w:rPr>
          <w:rFonts w:ascii="HQPB2" w:hAnsi="HQPB2" w:cs="Traditional Naskh" w:hint="eastAsia"/>
          <w:b/>
          <w:bCs/>
          <w:color w:val="000000"/>
          <w:sz w:val="32"/>
          <w:szCs w:val="32"/>
          <w:rtl/>
        </w:rPr>
        <w:t>حِسَابٍ</w:t>
      </w:r>
      <w:r w:rsidRPr="00180017">
        <w:rPr>
          <w:rFonts w:ascii="Traditional Arabic" w:hAnsi="Traditional Arabic" w:cs="Traditional Arabic"/>
          <w:color w:val="C00000"/>
          <w:sz w:val="32"/>
          <w:szCs w:val="32"/>
          <w:rtl/>
        </w:rPr>
        <w:t>﴾</w:t>
      </w:r>
      <w:r w:rsidR="00940A28" w:rsidRPr="007A21E3">
        <w:rPr>
          <w:rStyle w:val="FootnoteReference"/>
          <w:rFonts w:cs="Traditional Naskh" w:hint="cs"/>
          <w:sz w:val="32"/>
          <w:szCs w:val="32"/>
          <w:rtl/>
        </w:rPr>
        <w:t>(</w:t>
      </w:r>
      <w:r w:rsidR="00940A28" w:rsidRPr="007A21E3">
        <w:rPr>
          <w:rStyle w:val="FootnoteReference"/>
          <w:rFonts w:cs="Traditional Naskh"/>
          <w:sz w:val="32"/>
          <w:szCs w:val="32"/>
          <w:rtl/>
        </w:rPr>
        <w:footnoteReference w:id="725"/>
      </w:r>
      <w:r w:rsidR="00940A28" w:rsidRPr="007A21E3">
        <w:rPr>
          <w:rStyle w:val="FootnoteReference"/>
          <w:rFonts w:cs="Traditional Naskh" w:hint="cs"/>
          <w:sz w:val="32"/>
          <w:szCs w:val="32"/>
          <w:rtl/>
        </w:rPr>
        <w:t>)</w:t>
      </w:r>
      <w:r w:rsidR="00940A28" w:rsidRPr="0088525E">
        <w:rPr>
          <w:rFonts w:ascii="mylotus" w:hAnsi="mylotus" w:cs="Traditional Naskh" w:hint="cs"/>
          <w:sz w:val="32"/>
          <w:szCs w:val="32"/>
          <w:rtl/>
        </w:rPr>
        <w:t xml:space="preserve">. وقال النبي </w:t>
      </w:r>
      <w:r w:rsidRPr="00180017">
        <w:rPr>
          <w:rFonts w:ascii="mylotus" w:hAnsi="mylotus" w:cs="Traditional Naskh" w:hint="cs"/>
          <w:color w:val="C00000"/>
          <w:sz w:val="32"/>
          <w:szCs w:val="32"/>
        </w:rPr>
        <w:sym w:font="AGA Arabesque" w:char="F072"/>
      </w:r>
      <w:r w:rsidR="00940A28" w:rsidRPr="0088525E">
        <w:rPr>
          <w:rFonts w:ascii="mylotus" w:hAnsi="mylotus" w:cs="Traditional Naskh" w:hint="cs"/>
          <w:sz w:val="32"/>
          <w:szCs w:val="32"/>
          <w:rtl/>
        </w:rPr>
        <w:t xml:space="preserve">: </w:t>
      </w:r>
      <w:r>
        <w:rPr>
          <w:rFonts w:ascii="mylotus" w:hAnsi="mylotus" w:cs="Traditional Naskh" w:hint="eastAsia"/>
          <w:sz w:val="32"/>
          <w:szCs w:val="32"/>
          <w:rtl/>
        </w:rPr>
        <w:t>«</w:t>
      </w:r>
      <w:r w:rsidR="00940A28" w:rsidRPr="00180017">
        <w:rPr>
          <w:rFonts w:ascii="mylotus" w:hAnsi="mylotus" w:cs="Traditional Naskh" w:hint="cs"/>
          <w:b/>
          <w:bCs/>
          <w:sz w:val="32"/>
          <w:szCs w:val="32"/>
          <w:rtl/>
        </w:rPr>
        <w:t>صوم شهر الصبر وثلاثة أيام من كل شهر يُذْهِبنَ وَحَر</w:t>
      </w:r>
      <w:r w:rsidRPr="00180017">
        <w:rPr>
          <w:rFonts w:ascii="mylotus" w:hAnsi="mylotus" w:cs="Traditional Naskh" w:hint="cs"/>
          <w:b/>
          <w:bCs/>
          <w:position w:val="8"/>
          <w:sz w:val="32"/>
          <w:szCs w:val="32"/>
          <w:rtl/>
        </w:rPr>
        <w:t xml:space="preserve"> </w:t>
      </w:r>
      <w:r w:rsidR="00940A28" w:rsidRPr="007A21E3">
        <w:rPr>
          <w:rStyle w:val="FootnoteReference"/>
          <w:rFonts w:cs="Traditional Naskh" w:hint="cs"/>
          <w:sz w:val="32"/>
          <w:szCs w:val="32"/>
          <w:rtl/>
        </w:rPr>
        <w:t>(</w:t>
      </w:r>
      <w:r w:rsidR="00940A28" w:rsidRPr="007A21E3">
        <w:rPr>
          <w:rStyle w:val="FootnoteReference"/>
          <w:rFonts w:cs="Traditional Naskh"/>
          <w:sz w:val="32"/>
          <w:szCs w:val="32"/>
          <w:rtl/>
        </w:rPr>
        <w:footnoteReference w:id="726"/>
      </w:r>
      <w:r w:rsidR="00940A28" w:rsidRPr="007A21E3">
        <w:rPr>
          <w:rStyle w:val="FootnoteReference"/>
          <w:rFonts w:cs="Traditional Naskh" w:hint="cs"/>
          <w:sz w:val="32"/>
          <w:szCs w:val="32"/>
          <w:rtl/>
        </w:rPr>
        <w:t>)</w:t>
      </w:r>
      <w:r w:rsidR="00940A28" w:rsidRPr="00180017">
        <w:rPr>
          <w:rFonts w:ascii="mylotus" w:hAnsi="mylotus" w:cs="Traditional Naskh" w:hint="cs"/>
          <w:b/>
          <w:bCs/>
          <w:sz w:val="32"/>
          <w:szCs w:val="32"/>
          <w:rtl/>
        </w:rPr>
        <w:t xml:space="preserve"> الصدر</w:t>
      </w:r>
      <w:r>
        <w:rPr>
          <w:rFonts w:ascii="mylotus" w:hAnsi="mylotus" w:cs="Traditional Naskh" w:hint="eastAsia"/>
          <w:sz w:val="32"/>
          <w:szCs w:val="32"/>
          <w:rtl/>
        </w:rPr>
        <w:t>»</w:t>
      </w:r>
      <w:r w:rsidR="00940A28" w:rsidRPr="007A21E3">
        <w:rPr>
          <w:rStyle w:val="FootnoteReference"/>
          <w:rFonts w:cs="Traditional Naskh" w:hint="cs"/>
          <w:sz w:val="32"/>
          <w:szCs w:val="32"/>
          <w:rtl/>
        </w:rPr>
        <w:t>(</w:t>
      </w:r>
      <w:r w:rsidR="00940A28" w:rsidRPr="007A21E3">
        <w:rPr>
          <w:rStyle w:val="FootnoteReference"/>
          <w:rFonts w:cs="Traditional Naskh"/>
          <w:sz w:val="32"/>
          <w:szCs w:val="32"/>
          <w:rtl/>
        </w:rPr>
        <w:footnoteReference w:id="727"/>
      </w:r>
      <w:r w:rsidR="00940A28" w:rsidRPr="007A21E3">
        <w:rPr>
          <w:rStyle w:val="FootnoteReference"/>
          <w:rFonts w:cs="Traditional Naskh" w:hint="cs"/>
          <w:sz w:val="32"/>
          <w:szCs w:val="32"/>
          <w:rtl/>
        </w:rPr>
        <w:t>)</w:t>
      </w:r>
      <w:r w:rsidR="00940A28" w:rsidRPr="0088525E">
        <w:rPr>
          <w:rFonts w:ascii="mylotus" w:hAnsi="mylotus" w:cs="Traditional Naskh" w:hint="cs"/>
          <w:sz w:val="32"/>
          <w:szCs w:val="32"/>
          <w:rtl/>
        </w:rPr>
        <w:t>.</w:t>
      </w:r>
    </w:p>
    <w:p w:rsidR="00940A28" w:rsidRPr="00180017" w:rsidRDefault="00180017" w:rsidP="00AB5895">
      <w:pPr>
        <w:widowControl w:val="0"/>
        <w:spacing w:after="0" w:line="211" w:lineRule="auto"/>
        <w:ind w:firstLine="284"/>
        <w:jc w:val="lowKashida"/>
        <w:rPr>
          <w:rFonts w:ascii="mylotus" w:hAnsi="mylotus" w:cs="Traditional Naskh"/>
          <w:spacing w:val="-6"/>
          <w:sz w:val="32"/>
          <w:szCs w:val="32"/>
          <w:rtl/>
        </w:rPr>
      </w:pPr>
      <w:r w:rsidRPr="00180017">
        <w:rPr>
          <w:rFonts w:ascii="AAAGoldenLotus Stg1_Ver1" w:hAnsi="AAAGoldenLotus Stg1_Ver1" w:cs="AAAGoldenLotus Stg1_Ver1"/>
          <w:color w:val="C00000"/>
          <w:spacing w:val="-6"/>
          <w:sz w:val="24"/>
          <w:szCs w:val="24"/>
          <w:rtl/>
        </w:rPr>
        <w:t>*</w:t>
      </w:r>
      <w:r w:rsidR="00940A28" w:rsidRPr="00180017">
        <w:rPr>
          <w:rFonts w:ascii="mylotus" w:hAnsi="mylotus" w:cs="Traditional Naskh" w:hint="cs"/>
          <w:spacing w:val="-6"/>
          <w:sz w:val="32"/>
          <w:szCs w:val="32"/>
          <w:rtl/>
        </w:rPr>
        <w:t xml:space="preserve"> شهر رمضان </w:t>
      </w:r>
      <w:r w:rsidR="00940A28" w:rsidRPr="00180017">
        <w:rPr>
          <w:rFonts w:ascii="HQPB2" w:hAnsi="HQPB2" w:cs="Traditional Naskh" w:hint="cs"/>
          <w:b/>
          <w:bCs/>
          <w:color w:val="000000"/>
          <w:spacing w:val="-6"/>
          <w:sz w:val="32"/>
          <w:szCs w:val="32"/>
          <w:rtl/>
        </w:rPr>
        <w:t>تُغفر</w:t>
      </w:r>
      <w:r w:rsidR="00940A28" w:rsidRPr="00180017">
        <w:rPr>
          <w:rFonts w:ascii="mylotus" w:hAnsi="mylotus" w:cs="Traditional Naskh" w:hint="cs"/>
          <w:spacing w:val="-6"/>
          <w:sz w:val="32"/>
          <w:szCs w:val="32"/>
          <w:rtl/>
        </w:rPr>
        <w:t xml:space="preserve"> فيه جميع الذنوب؛ فعن أبي هريرة </w:t>
      </w:r>
      <w:r w:rsidRPr="00180017">
        <w:rPr>
          <w:rFonts w:ascii="mylotus" w:hAnsi="mylotus" w:cs="Traditional Naskh" w:hint="cs"/>
          <w:color w:val="C00000"/>
          <w:spacing w:val="-6"/>
          <w:sz w:val="32"/>
          <w:szCs w:val="32"/>
        </w:rPr>
        <w:sym w:font="AGA Arabesque" w:char="F074"/>
      </w:r>
      <w:r w:rsidR="00940A28" w:rsidRPr="00180017">
        <w:rPr>
          <w:rFonts w:ascii="mylotus" w:hAnsi="mylotus" w:cs="Traditional Naskh" w:hint="cs"/>
          <w:spacing w:val="-6"/>
          <w:sz w:val="32"/>
          <w:szCs w:val="32"/>
          <w:rtl/>
        </w:rPr>
        <w:t xml:space="preserve"> يرفعه: </w:t>
      </w:r>
      <w:r w:rsidRPr="00180017">
        <w:rPr>
          <w:rFonts w:ascii="mylotus" w:hAnsi="mylotus" w:cs="Traditional Naskh" w:hint="eastAsia"/>
          <w:spacing w:val="-6"/>
          <w:sz w:val="32"/>
          <w:szCs w:val="32"/>
          <w:rtl/>
        </w:rPr>
        <w:t>«</w:t>
      </w:r>
      <w:r w:rsidR="00940A28" w:rsidRPr="00180017">
        <w:rPr>
          <w:rFonts w:ascii="mylotus" w:hAnsi="mylotus" w:cs="Traditional Naskh" w:hint="cs"/>
          <w:spacing w:val="-6"/>
          <w:sz w:val="32"/>
          <w:szCs w:val="32"/>
          <w:rtl/>
        </w:rPr>
        <w:t>من صام رمضان إيماناً واحتساباً غُفر له ما تقدم من ذنبه</w:t>
      </w:r>
      <w:r w:rsidRPr="00180017">
        <w:rPr>
          <w:rFonts w:ascii="mylotus" w:hAnsi="mylotus" w:cs="Traditional Naskh" w:hint="eastAsia"/>
          <w:spacing w:val="-6"/>
          <w:sz w:val="32"/>
          <w:szCs w:val="32"/>
          <w:rtl/>
        </w:rPr>
        <w:t>»</w:t>
      </w:r>
      <w:r w:rsidR="00940A28" w:rsidRPr="007A21E3">
        <w:rPr>
          <w:rStyle w:val="FootnoteReference"/>
          <w:rFonts w:cs="Traditional Naskh" w:hint="cs"/>
          <w:sz w:val="32"/>
          <w:szCs w:val="32"/>
          <w:rtl/>
        </w:rPr>
        <w:t>(</w:t>
      </w:r>
      <w:r w:rsidR="00940A28" w:rsidRPr="007A21E3">
        <w:rPr>
          <w:rStyle w:val="FootnoteReference"/>
          <w:rFonts w:cs="Traditional Naskh"/>
          <w:sz w:val="32"/>
          <w:szCs w:val="32"/>
          <w:rtl/>
        </w:rPr>
        <w:footnoteReference w:id="728"/>
      </w:r>
      <w:r w:rsidR="00940A28" w:rsidRPr="007A21E3">
        <w:rPr>
          <w:rStyle w:val="FootnoteReference"/>
          <w:rFonts w:cs="Traditional Naskh" w:hint="cs"/>
          <w:sz w:val="32"/>
          <w:szCs w:val="32"/>
          <w:rtl/>
        </w:rPr>
        <w:t>)</w:t>
      </w:r>
      <w:r w:rsidR="00940A28" w:rsidRPr="00180017">
        <w:rPr>
          <w:rFonts w:ascii="mylotus" w:hAnsi="mylotus" w:cs="Traditional Naskh" w:hint="cs"/>
          <w:spacing w:val="-6"/>
          <w:sz w:val="32"/>
          <w:szCs w:val="32"/>
          <w:rtl/>
        </w:rPr>
        <w:t xml:space="preserve">. وعنه أيضاً أن النبي </w:t>
      </w:r>
      <w:r w:rsidRPr="00180017">
        <w:rPr>
          <w:rFonts w:ascii="mylotus" w:hAnsi="mylotus" w:cs="Traditional Naskh" w:hint="cs"/>
          <w:color w:val="C00000"/>
          <w:spacing w:val="-6"/>
          <w:sz w:val="32"/>
          <w:szCs w:val="32"/>
        </w:rPr>
        <w:sym w:font="AGA Arabesque" w:char="F072"/>
      </w:r>
      <w:r w:rsidR="00940A28" w:rsidRPr="00180017">
        <w:rPr>
          <w:rFonts w:ascii="mylotus" w:hAnsi="mylotus" w:cs="Traditional Naskh" w:hint="cs"/>
          <w:spacing w:val="-6"/>
          <w:sz w:val="32"/>
          <w:szCs w:val="32"/>
          <w:rtl/>
        </w:rPr>
        <w:t xml:space="preserve"> رقى المنبر فقال: </w:t>
      </w:r>
      <w:r w:rsidRPr="00180017">
        <w:rPr>
          <w:rFonts w:ascii="mylotus" w:hAnsi="mylotus" w:cs="Traditional Naskh" w:hint="eastAsia"/>
          <w:b/>
          <w:bCs/>
          <w:spacing w:val="-6"/>
          <w:sz w:val="32"/>
          <w:szCs w:val="32"/>
          <w:rtl/>
        </w:rPr>
        <w:t>«</w:t>
      </w:r>
      <w:r w:rsidR="00940A28" w:rsidRPr="00180017">
        <w:rPr>
          <w:rFonts w:ascii="mylotus" w:hAnsi="mylotus" w:cs="Traditional Naskh" w:hint="cs"/>
          <w:b/>
          <w:bCs/>
          <w:spacing w:val="-6"/>
          <w:sz w:val="32"/>
          <w:szCs w:val="32"/>
          <w:rtl/>
        </w:rPr>
        <w:t>آمين، آمين، آمين</w:t>
      </w:r>
      <w:r w:rsidRPr="00180017">
        <w:rPr>
          <w:rFonts w:ascii="mylotus" w:hAnsi="mylotus" w:cs="Traditional Naskh" w:hint="eastAsia"/>
          <w:b/>
          <w:bCs/>
          <w:spacing w:val="-6"/>
          <w:sz w:val="32"/>
          <w:szCs w:val="32"/>
          <w:rtl/>
        </w:rPr>
        <w:t>»</w:t>
      </w:r>
      <w:r w:rsidR="00940A28" w:rsidRPr="00180017">
        <w:rPr>
          <w:rFonts w:ascii="mylotus" w:hAnsi="mylotus" w:cs="Traditional Naskh" w:hint="cs"/>
          <w:spacing w:val="-6"/>
          <w:sz w:val="32"/>
          <w:szCs w:val="32"/>
          <w:rtl/>
        </w:rPr>
        <w:t xml:space="preserve"> فقيل: يا رسول ا</w:t>
      </w:r>
      <w:r w:rsidR="00A1582F" w:rsidRPr="00180017">
        <w:rPr>
          <w:rFonts w:ascii="mylotus" w:hAnsi="mylotus" w:cs="Traditional Naskh" w:hint="cs"/>
          <w:spacing w:val="-6"/>
          <w:sz w:val="32"/>
          <w:szCs w:val="32"/>
          <w:rtl/>
        </w:rPr>
        <w:t>للَّه</w:t>
      </w:r>
      <w:r w:rsidR="00940A28" w:rsidRPr="00180017">
        <w:rPr>
          <w:rFonts w:ascii="mylotus" w:hAnsi="mylotus" w:cs="Traditional Naskh" w:hint="cs"/>
          <w:spacing w:val="-6"/>
          <w:sz w:val="32"/>
          <w:szCs w:val="32"/>
          <w:rtl/>
        </w:rPr>
        <w:t xml:space="preserve"> ما كنت تصنع هذا؟ فقال: </w:t>
      </w:r>
      <w:r w:rsidRPr="00180017">
        <w:rPr>
          <w:rFonts w:ascii="mylotus" w:hAnsi="mylotus" w:cs="Traditional Naskh" w:hint="eastAsia"/>
          <w:b/>
          <w:bCs/>
          <w:spacing w:val="-6"/>
          <w:sz w:val="32"/>
          <w:szCs w:val="32"/>
          <w:rtl/>
        </w:rPr>
        <w:t>«</w:t>
      </w:r>
      <w:r w:rsidR="00940A28" w:rsidRPr="00180017">
        <w:rPr>
          <w:rFonts w:ascii="mylotus" w:hAnsi="mylotus" w:cs="Traditional Naskh" w:hint="cs"/>
          <w:b/>
          <w:bCs/>
          <w:spacing w:val="-6"/>
          <w:sz w:val="32"/>
          <w:szCs w:val="32"/>
          <w:rtl/>
        </w:rPr>
        <w:t xml:space="preserve">قال لي جبريل </w:t>
      </w:r>
      <w:r w:rsidRPr="00180017">
        <w:rPr>
          <w:rFonts w:ascii="mylotus" w:hAnsi="mylotus" w:cs="Traditional Naskh" w:hint="cs"/>
          <w:color w:val="C00000"/>
          <w:spacing w:val="-6"/>
          <w:sz w:val="32"/>
          <w:szCs w:val="32"/>
        </w:rPr>
        <w:sym w:font="AGA Arabesque" w:char="F075"/>
      </w:r>
      <w:r w:rsidR="00940A28" w:rsidRPr="00180017">
        <w:rPr>
          <w:rFonts w:ascii="mylotus" w:hAnsi="mylotus" w:cs="Traditional Naskh" w:hint="cs"/>
          <w:b/>
          <w:bCs/>
          <w:spacing w:val="-6"/>
          <w:sz w:val="32"/>
          <w:szCs w:val="32"/>
          <w:rtl/>
        </w:rPr>
        <w:t xml:space="preserve"> رَغِمَ أنفُ عبدٍ دخلَ عليه رمضان فلم يُغفر له، فقلت آمين، ثم قال: رَغِمَ أنفُ عبدٍ ذُكرت عنده فلم يُصلِّ عليكَ، فقلت: آمين، ثم قال: رَغِمَ أنفُ عبدٍ أدركَ والديهِ أو أحدَهما فلم يدخل الجنَّة، فقلت: آمين</w:t>
      </w:r>
      <w:r w:rsidRPr="00180017">
        <w:rPr>
          <w:rFonts w:ascii="mylotus" w:hAnsi="mylotus" w:cs="Traditional Naskh" w:hint="eastAsia"/>
          <w:b/>
          <w:bCs/>
          <w:spacing w:val="-6"/>
          <w:sz w:val="32"/>
          <w:szCs w:val="32"/>
          <w:rtl/>
        </w:rPr>
        <w:t>»</w:t>
      </w:r>
      <w:r w:rsidR="00940A28" w:rsidRPr="007A21E3">
        <w:rPr>
          <w:rStyle w:val="FootnoteReference"/>
          <w:rFonts w:cs="Traditional Naskh" w:hint="cs"/>
          <w:sz w:val="32"/>
          <w:szCs w:val="32"/>
          <w:rtl/>
        </w:rPr>
        <w:t>(</w:t>
      </w:r>
      <w:r w:rsidR="00940A28" w:rsidRPr="007A21E3">
        <w:rPr>
          <w:rStyle w:val="FootnoteReference"/>
          <w:rFonts w:cs="Traditional Naskh"/>
          <w:sz w:val="32"/>
          <w:szCs w:val="32"/>
          <w:rtl/>
        </w:rPr>
        <w:footnoteReference w:id="729"/>
      </w:r>
      <w:r w:rsidR="00940A28" w:rsidRPr="007A21E3">
        <w:rPr>
          <w:rStyle w:val="FootnoteReference"/>
          <w:rFonts w:cs="Traditional Naskh" w:hint="cs"/>
          <w:sz w:val="32"/>
          <w:szCs w:val="32"/>
          <w:rtl/>
        </w:rPr>
        <w:t>)</w:t>
      </w:r>
      <w:r w:rsidR="00940A28" w:rsidRPr="00180017">
        <w:rPr>
          <w:rFonts w:ascii="mylotus" w:hAnsi="mylotus" w:cs="Traditional Naskh" w:hint="cs"/>
          <w:spacing w:val="-6"/>
          <w:sz w:val="32"/>
          <w:szCs w:val="32"/>
          <w:rtl/>
        </w:rPr>
        <w:t>.</w:t>
      </w:r>
    </w:p>
    <w:p w:rsidR="00940A28" w:rsidRPr="0088525E" w:rsidRDefault="00940A28" w:rsidP="00AB5895">
      <w:pPr>
        <w:widowControl w:val="0"/>
        <w:spacing w:after="0" w:line="211" w:lineRule="auto"/>
        <w:ind w:firstLine="284"/>
        <w:jc w:val="lowKashida"/>
        <w:rPr>
          <w:rFonts w:ascii="mylotus" w:hAnsi="mylotus" w:cs="Traditional Naskh"/>
          <w:sz w:val="32"/>
          <w:szCs w:val="32"/>
          <w:rtl/>
        </w:rPr>
      </w:pPr>
      <w:r w:rsidRPr="0088525E">
        <w:rPr>
          <w:rFonts w:ascii="mylotus" w:hAnsi="mylotus" w:cs="Traditional Naskh" w:hint="cs"/>
          <w:sz w:val="32"/>
          <w:szCs w:val="32"/>
          <w:rtl/>
        </w:rPr>
        <w:t xml:space="preserve">وعنه </w:t>
      </w:r>
      <w:r w:rsidR="00180017" w:rsidRPr="00180017">
        <w:rPr>
          <w:rFonts w:ascii="mylotus" w:hAnsi="mylotus" w:cs="Traditional Naskh" w:hint="cs"/>
          <w:color w:val="C00000"/>
          <w:sz w:val="32"/>
          <w:szCs w:val="32"/>
        </w:rPr>
        <w:sym w:font="AGA Arabesque" w:char="F074"/>
      </w:r>
      <w:r w:rsidR="00180017">
        <w:rPr>
          <w:rFonts w:ascii="mylotus" w:hAnsi="mylotus" w:cs="Traditional Naskh" w:hint="cs"/>
          <w:sz w:val="32"/>
          <w:szCs w:val="32"/>
          <w:rtl/>
        </w:rPr>
        <w:t xml:space="preserve"> </w:t>
      </w:r>
      <w:r w:rsidRPr="0088525E">
        <w:rPr>
          <w:rFonts w:ascii="mylotus" w:hAnsi="mylotus" w:cs="Traditional Naskh" w:hint="cs"/>
          <w:sz w:val="32"/>
          <w:szCs w:val="32"/>
          <w:rtl/>
        </w:rPr>
        <w:t xml:space="preserve">يرفعه: </w:t>
      </w:r>
      <w:r w:rsidR="00180017">
        <w:rPr>
          <w:rFonts w:ascii="mylotus" w:hAnsi="mylotus" w:cs="Traditional Naskh" w:hint="eastAsia"/>
          <w:b/>
          <w:bCs/>
          <w:sz w:val="32"/>
          <w:szCs w:val="32"/>
          <w:rtl/>
        </w:rPr>
        <w:t>«</w:t>
      </w:r>
      <w:r w:rsidRPr="0088525E">
        <w:rPr>
          <w:rFonts w:ascii="mylotus" w:hAnsi="mylotus" w:cs="Traditional Naskh" w:hint="cs"/>
          <w:b/>
          <w:bCs/>
          <w:sz w:val="32"/>
          <w:szCs w:val="32"/>
          <w:rtl/>
        </w:rPr>
        <w:t>الصلوات الخمس، والجمعة إلى الجمعة, ورمضان إلى رمضان مكفرات لما بينهن إذا اجتنبت الكبائر</w:t>
      </w:r>
      <w:r w:rsidR="00180017">
        <w:rPr>
          <w:rFonts w:ascii="mylotus" w:hAnsi="mylotus" w:cs="Traditional Naskh" w:hint="eastAsia"/>
          <w:b/>
          <w:bCs/>
          <w:sz w:val="32"/>
          <w:szCs w:val="32"/>
          <w:rtl/>
        </w:rPr>
        <w:t>»</w:t>
      </w:r>
      <w:r w:rsidRPr="007A21E3">
        <w:rPr>
          <w:rStyle w:val="FootnoteReference"/>
          <w:rFonts w:cs="Traditional Naskh" w:hint="cs"/>
          <w:sz w:val="32"/>
          <w:szCs w:val="32"/>
          <w:rtl/>
        </w:rPr>
        <w:t>(</w:t>
      </w:r>
      <w:r w:rsidRPr="007A21E3">
        <w:rPr>
          <w:rStyle w:val="FootnoteReference"/>
          <w:rFonts w:cs="Traditional Naskh"/>
          <w:sz w:val="32"/>
          <w:szCs w:val="32"/>
          <w:rtl/>
        </w:rPr>
        <w:footnoteReference w:id="730"/>
      </w:r>
      <w:r w:rsidRPr="007A21E3">
        <w:rPr>
          <w:rStyle w:val="FootnoteReference"/>
          <w:rFonts w:cs="Traditional Naskh" w:hint="cs"/>
          <w:sz w:val="32"/>
          <w:szCs w:val="32"/>
          <w:rtl/>
        </w:rPr>
        <w:t>)</w:t>
      </w:r>
      <w:r w:rsidRPr="0088525E">
        <w:rPr>
          <w:rFonts w:ascii="mylotus" w:hAnsi="mylotus" w:cs="Traditional Naskh" w:hint="cs"/>
          <w:sz w:val="32"/>
          <w:szCs w:val="32"/>
          <w:rtl/>
        </w:rPr>
        <w:t>.</w:t>
      </w:r>
    </w:p>
    <w:p w:rsidR="00940A28" w:rsidRPr="00AB5895" w:rsidRDefault="00180017" w:rsidP="00AB5895">
      <w:pPr>
        <w:widowControl w:val="0"/>
        <w:spacing w:after="0" w:line="211" w:lineRule="auto"/>
        <w:ind w:firstLine="284"/>
        <w:jc w:val="lowKashida"/>
        <w:rPr>
          <w:rFonts w:ascii="mylotus" w:hAnsi="mylotus" w:cs="Traditional Naskh"/>
          <w:spacing w:val="-10"/>
          <w:sz w:val="32"/>
          <w:szCs w:val="32"/>
          <w:rtl/>
        </w:rPr>
      </w:pPr>
      <w:r w:rsidRPr="00AB5895">
        <w:rPr>
          <w:rFonts w:ascii="AAAGoldenLotus Stg1_Ver1" w:hAnsi="AAAGoldenLotus Stg1_Ver1" w:cs="AAAGoldenLotus Stg1_Ver1"/>
          <w:color w:val="C00000"/>
          <w:spacing w:val="-10"/>
          <w:sz w:val="24"/>
          <w:szCs w:val="24"/>
          <w:rtl/>
        </w:rPr>
        <w:t>*</w:t>
      </w:r>
      <w:r w:rsidR="00940A28" w:rsidRPr="00AB5895">
        <w:rPr>
          <w:rFonts w:ascii="mylotus" w:hAnsi="mylotus" w:cs="Traditional Naskh" w:hint="cs"/>
          <w:spacing w:val="-10"/>
          <w:sz w:val="32"/>
          <w:szCs w:val="32"/>
          <w:rtl/>
        </w:rPr>
        <w:t xml:space="preserve"> شهر </w:t>
      </w:r>
      <w:r w:rsidR="00940A28" w:rsidRPr="00AB5895">
        <w:rPr>
          <w:rFonts w:ascii="HQPB2" w:hAnsi="HQPB2" w:cs="Traditional Naskh" w:hint="cs"/>
          <w:b/>
          <w:bCs/>
          <w:color w:val="000000"/>
          <w:spacing w:val="-10"/>
          <w:sz w:val="32"/>
          <w:szCs w:val="32"/>
          <w:rtl/>
        </w:rPr>
        <w:t>رمضان</w:t>
      </w:r>
      <w:r w:rsidR="00940A28" w:rsidRPr="00AB5895">
        <w:rPr>
          <w:rFonts w:ascii="mylotus" w:hAnsi="mylotus" w:cs="Traditional Naskh" w:hint="cs"/>
          <w:spacing w:val="-10"/>
          <w:sz w:val="32"/>
          <w:szCs w:val="32"/>
          <w:rtl/>
        </w:rPr>
        <w:t xml:space="preserve"> ترفع فيه الدرجات، وقد أسلم رجلان من بليٍّ في عهد النبي </w:t>
      </w:r>
      <w:r w:rsidRPr="00AB5895">
        <w:rPr>
          <w:rFonts w:ascii="mylotus" w:hAnsi="mylotus" w:cs="Traditional Naskh" w:hint="cs"/>
          <w:color w:val="C00000"/>
          <w:spacing w:val="-10"/>
          <w:sz w:val="32"/>
          <w:szCs w:val="32"/>
        </w:rPr>
        <w:sym w:font="AGA Arabesque" w:char="F072"/>
      </w:r>
      <w:r w:rsidR="00940A28" w:rsidRPr="00AB5895">
        <w:rPr>
          <w:rFonts w:ascii="mylotus" w:hAnsi="mylotus" w:cs="Traditional Naskh" w:hint="cs"/>
          <w:spacing w:val="-10"/>
          <w:sz w:val="32"/>
          <w:szCs w:val="32"/>
          <w:rtl/>
        </w:rPr>
        <w:t>، وكان أحدهما أعظم اجتهاداً من الآخر فغزا في سبيل ا</w:t>
      </w:r>
      <w:r w:rsidR="00A1582F" w:rsidRPr="00AB5895">
        <w:rPr>
          <w:rFonts w:ascii="mylotus" w:hAnsi="mylotus" w:cs="Traditional Naskh" w:hint="cs"/>
          <w:spacing w:val="-10"/>
          <w:sz w:val="32"/>
          <w:szCs w:val="32"/>
          <w:rtl/>
        </w:rPr>
        <w:t>للَّه</w:t>
      </w:r>
      <w:r w:rsidR="00940A28" w:rsidRPr="00AB5895">
        <w:rPr>
          <w:rFonts w:ascii="mylotus" w:hAnsi="mylotus" w:cs="Traditional Naskh" w:hint="cs"/>
          <w:spacing w:val="-10"/>
          <w:sz w:val="32"/>
          <w:szCs w:val="32"/>
          <w:rtl/>
        </w:rPr>
        <w:t xml:space="preserve"> فاستشهد المجتهد منهما ثم مكث الآخر بعده سنة ثم توفي، فرأى طلحة بن عبيدا</w:t>
      </w:r>
      <w:r w:rsidR="00A1582F" w:rsidRPr="00AB5895">
        <w:rPr>
          <w:rFonts w:ascii="mylotus" w:hAnsi="mylotus" w:cs="Traditional Naskh" w:hint="cs"/>
          <w:spacing w:val="-10"/>
          <w:sz w:val="32"/>
          <w:szCs w:val="32"/>
          <w:rtl/>
        </w:rPr>
        <w:t>للَّه</w:t>
      </w:r>
      <w:r w:rsidR="00940A28" w:rsidRPr="00AB5895">
        <w:rPr>
          <w:rFonts w:ascii="mylotus" w:hAnsi="mylotus" w:cs="Traditional Naskh" w:hint="cs"/>
          <w:spacing w:val="-10"/>
          <w:sz w:val="32"/>
          <w:szCs w:val="32"/>
          <w:rtl/>
        </w:rPr>
        <w:t xml:space="preserve"> أن المتأخر منهما دخل الجنة قبل المجتهد المستشهد في سبيل ا</w:t>
      </w:r>
      <w:r w:rsidR="00A1582F" w:rsidRPr="00AB5895">
        <w:rPr>
          <w:rFonts w:ascii="mylotus" w:hAnsi="mylotus" w:cs="Traditional Naskh" w:hint="cs"/>
          <w:spacing w:val="-10"/>
          <w:sz w:val="32"/>
          <w:szCs w:val="32"/>
          <w:rtl/>
        </w:rPr>
        <w:t>للَّه</w:t>
      </w:r>
      <w:r w:rsidR="00940A28" w:rsidRPr="00AB5895">
        <w:rPr>
          <w:rFonts w:ascii="mylotus" w:hAnsi="mylotus" w:cs="Traditional Naskh" w:hint="cs"/>
          <w:spacing w:val="-10"/>
          <w:sz w:val="32"/>
          <w:szCs w:val="32"/>
          <w:rtl/>
        </w:rPr>
        <w:t xml:space="preserve">، فعجب الناس فقال النبي </w:t>
      </w:r>
      <w:r w:rsidRPr="00AB5895">
        <w:rPr>
          <w:rFonts w:ascii="mylotus" w:hAnsi="mylotus" w:cs="Traditional Naskh" w:hint="cs"/>
          <w:color w:val="C00000"/>
          <w:spacing w:val="-10"/>
          <w:sz w:val="32"/>
          <w:szCs w:val="32"/>
        </w:rPr>
        <w:sym w:font="AGA Arabesque" w:char="F072"/>
      </w:r>
      <w:r w:rsidR="00940A28" w:rsidRPr="00AB5895">
        <w:rPr>
          <w:rFonts w:ascii="mylotus" w:hAnsi="mylotus" w:cs="Traditional Naskh" w:hint="cs"/>
          <w:spacing w:val="-10"/>
          <w:sz w:val="32"/>
          <w:szCs w:val="32"/>
          <w:rtl/>
        </w:rPr>
        <w:t xml:space="preserve">: </w:t>
      </w:r>
      <w:r w:rsidRPr="00AB5895">
        <w:rPr>
          <w:rFonts w:ascii="mylotus" w:hAnsi="mylotus" w:cs="Traditional Naskh" w:hint="eastAsia"/>
          <w:b/>
          <w:bCs/>
          <w:spacing w:val="-10"/>
          <w:sz w:val="32"/>
          <w:szCs w:val="32"/>
          <w:rtl/>
        </w:rPr>
        <w:t>«</w:t>
      </w:r>
      <w:r w:rsidR="00940A28" w:rsidRPr="00AB5895">
        <w:rPr>
          <w:rFonts w:ascii="mylotus" w:hAnsi="mylotus" w:cs="Traditional Naskh" w:hint="cs"/>
          <w:b/>
          <w:bCs/>
          <w:spacing w:val="-10"/>
          <w:sz w:val="32"/>
          <w:szCs w:val="32"/>
          <w:rtl/>
        </w:rPr>
        <w:t xml:space="preserve">أليس قد </w:t>
      </w:r>
      <w:r w:rsidR="00940A28" w:rsidRPr="00AB5895">
        <w:rPr>
          <w:rFonts w:ascii="mylotus" w:hAnsi="mylotus" w:cs="Traditional Naskh" w:hint="cs"/>
          <w:b/>
          <w:bCs/>
          <w:spacing w:val="-10"/>
          <w:sz w:val="32"/>
          <w:szCs w:val="32"/>
          <w:rtl/>
        </w:rPr>
        <w:lastRenderedPageBreak/>
        <w:t>مكث هذا بعده سنة؟</w:t>
      </w:r>
      <w:r w:rsidRPr="00AB5895">
        <w:rPr>
          <w:rFonts w:ascii="mylotus" w:hAnsi="mylotus" w:cs="Traditional Naskh" w:hint="eastAsia"/>
          <w:b/>
          <w:bCs/>
          <w:spacing w:val="-10"/>
          <w:sz w:val="32"/>
          <w:szCs w:val="32"/>
          <w:rtl/>
        </w:rPr>
        <w:t>»</w:t>
      </w:r>
      <w:r w:rsidR="00940A28" w:rsidRPr="00AB5895">
        <w:rPr>
          <w:rFonts w:ascii="mylotus" w:hAnsi="mylotus" w:cs="Traditional Naskh" w:hint="cs"/>
          <w:spacing w:val="-10"/>
          <w:sz w:val="32"/>
          <w:szCs w:val="32"/>
          <w:rtl/>
        </w:rPr>
        <w:t xml:space="preserve"> قالوا: بلى، قال: </w:t>
      </w:r>
      <w:r w:rsidRPr="00AB5895">
        <w:rPr>
          <w:rFonts w:ascii="mylotus" w:hAnsi="mylotus" w:cs="Traditional Naskh" w:hint="eastAsia"/>
          <w:b/>
          <w:bCs/>
          <w:spacing w:val="-10"/>
          <w:sz w:val="32"/>
          <w:szCs w:val="32"/>
          <w:rtl/>
        </w:rPr>
        <w:t>«</w:t>
      </w:r>
      <w:r w:rsidR="00940A28" w:rsidRPr="00AB5895">
        <w:rPr>
          <w:rFonts w:ascii="mylotus" w:hAnsi="mylotus" w:cs="Traditional Naskh" w:hint="cs"/>
          <w:b/>
          <w:bCs/>
          <w:spacing w:val="-10"/>
          <w:sz w:val="32"/>
          <w:szCs w:val="32"/>
          <w:rtl/>
        </w:rPr>
        <w:t>وأدرك رمضان، وصلى كذا وكذا من سجدة في السنة؟</w:t>
      </w:r>
      <w:r w:rsidRPr="00AB5895">
        <w:rPr>
          <w:rFonts w:ascii="mylotus" w:hAnsi="mylotus" w:cs="Traditional Naskh" w:hint="eastAsia"/>
          <w:spacing w:val="-10"/>
          <w:sz w:val="32"/>
          <w:szCs w:val="32"/>
          <w:rtl/>
        </w:rPr>
        <w:t>»</w:t>
      </w:r>
      <w:r w:rsidR="00940A28" w:rsidRPr="00AB5895">
        <w:rPr>
          <w:rFonts w:ascii="mylotus" w:hAnsi="mylotus" w:cs="Traditional Naskh" w:hint="cs"/>
          <w:spacing w:val="-10"/>
          <w:sz w:val="32"/>
          <w:szCs w:val="32"/>
          <w:rtl/>
        </w:rPr>
        <w:t xml:space="preserve"> قالوا: بلى، قال: </w:t>
      </w:r>
      <w:r w:rsidRPr="00AB5895">
        <w:rPr>
          <w:rFonts w:ascii="mylotus" w:hAnsi="mylotus" w:cs="Traditional Naskh" w:hint="eastAsia"/>
          <w:b/>
          <w:bCs/>
          <w:spacing w:val="-10"/>
          <w:sz w:val="32"/>
          <w:szCs w:val="32"/>
          <w:rtl/>
        </w:rPr>
        <w:t>«</w:t>
      </w:r>
      <w:r w:rsidR="00940A28" w:rsidRPr="00AB5895">
        <w:rPr>
          <w:rFonts w:ascii="mylotus" w:hAnsi="mylotus" w:cs="Traditional Naskh" w:hint="cs"/>
          <w:b/>
          <w:bCs/>
          <w:spacing w:val="-10"/>
          <w:sz w:val="32"/>
          <w:szCs w:val="32"/>
          <w:rtl/>
        </w:rPr>
        <w:t>فما بينهما أبعد ما بين السماء والأرض</w:t>
      </w:r>
      <w:r w:rsidRPr="00AB5895">
        <w:rPr>
          <w:rFonts w:ascii="mylotus" w:hAnsi="mylotus" w:cs="Traditional Naskh" w:hint="eastAsia"/>
          <w:b/>
          <w:bCs/>
          <w:spacing w:val="-10"/>
          <w:sz w:val="32"/>
          <w:szCs w:val="32"/>
          <w:rtl/>
        </w:rPr>
        <w:t>»</w:t>
      </w:r>
      <w:r w:rsidR="00940A28" w:rsidRPr="007A21E3">
        <w:rPr>
          <w:rStyle w:val="FootnoteReference"/>
          <w:rFonts w:cs="Traditional Naskh" w:hint="cs"/>
          <w:sz w:val="32"/>
          <w:szCs w:val="32"/>
          <w:rtl/>
        </w:rPr>
        <w:t>(</w:t>
      </w:r>
      <w:r w:rsidR="00940A28" w:rsidRPr="007A21E3">
        <w:rPr>
          <w:rStyle w:val="FootnoteReference"/>
          <w:rFonts w:cs="Traditional Naskh"/>
          <w:sz w:val="32"/>
          <w:szCs w:val="32"/>
          <w:rtl/>
        </w:rPr>
        <w:footnoteReference w:id="731"/>
      </w:r>
      <w:r w:rsidR="00940A28" w:rsidRPr="007A21E3">
        <w:rPr>
          <w:rStyle w:val="FootnoteReference"/>
          <w:rFonts w:cs="Traditional Naskh" w:hint="cs"/>
          <w:sz w:val="32"/>
          <w:szCs w:val="32"/>
          <w:rtl/>
        </w:rPr>
        <w:t>)</w:t>
      </w:r>
      <w:r w:rsidR="00940A28" w:rsidRPr="00AB5895">
        <w:rPr>
          <w:rFonts w:ascii="mylotus" w:hAnsi="mylotus" w:cs="Traditional Naskh" w:hint="cs"/>
          <w:spacing w:val="-10"/>
          <w:sz w:val="32"/>
          <w:szCs w:val="32"/>
          <w:rtl/>
        </w:rPr>
        <w:t>.</w:t>
      </w:r>
    </w:p>
    <w:p w:rsidR="00940A28" w:rsidRPr="0088525E" w:rsidRDefault="00180017" w:rsidP="00AB5895">
      <w:pPr>
        <w:widowControl w:val="0"/>
        <w:spacing w:after="0" w:line="211" w:lineRule="auto"/>
        <w:ind w:firstLine="284"/>
        <w:jc w:val="lowKashida"/>
        <w:rPr>
          <w:rFonts w:ascii="mylotus" w:hAnsi="mylotus" w:cs="Traditional Naskh"/>
          <w:sz w:val="32"/>
          <w:szCs w:val="32"/>
          <w:rtl/>
        </w:rPr>
      </w:pPr>
      <w:r w:rsidRPr="00180017">
        <w:rPr>
          <w:rFonts w:ascii="AAAGoldenLotus Stg1_Ver1" w:hAnsi="AAAGoldenLotus Stg1_Ver1" w:cs="AAAGoldenLotus Stg1_Ver1"/>
          <w:color w:val="C00000"/>
          <w:sz w:val="24"/>
          <w:szCs w:val="24"/>
          <w:rtl/>
        </w:rPr>
        <w:t>*</w:t>
      </w:r>
      <w:r w:rsidR="00940A28" w:rsidRPr="0088525E">
        <w:rPr>
          <w:rFonts w:ascii="mylotus" w:hAnsi="mylotus" w:cs="Traditional Naskh" w:hint="cs"/>
          <w:sz w:val="32"/>
          <w:szCs w:val="32"/>
          <w:rtl/>
        </w:rPr>
        <w:t xml:space="preserve"> شهر </w:t>
      </w:r>
      <w:r w:rsidR="00940A28" w:rsidRPr="0088525E">
        <w:rPr>
          <w:rFonts w:ascii="HQPB2" w:hAnsi="HQPB2" w:cs="Traditional Naskh" w:hint="cs"/>
          <w:b/>
          <w:bCs/>
          <w:color w:val="000000"/>
          <w:sz w:val="32"/>
          <w:szCs w:val="32"/>
          <w:rtl/>
        </w:rPr>
        <w:t>رمضان</w:t>
      </w:r>
      <w:r w:rsidR="00940A28" w:rsidRPr="0088525E">
        <w:rPr>
          <w:rFonts w:ascii="mylotus" w:hAnsi="mylotus" w:cs="Traditional Naskh" w:hint="cs"/>
          <w:sz w:val="32"/>
          <w:szCs w:val="32"/>
          <w:rtl/>
        </w:rPr>
        <w:t xml:space="preserve"> شهر </w:t>
      </w:r>
      <w:r w:rsidR="00940A28" w:rsidRPr="0088525E">
        <w:rPr>
          <w:rFonts w:ascii="mylotus" w:hAnsi="mylotus" w:cs="Traditional Naskh" w:hint="cs"/>
          <w:b/>
          <w:bCs/>
          <w:sz w:val="32"/>
          <w:szCs w:val="32"/>
          <w:rtl/>
        </w:rPr>
        <w:t>الذكر</w:t>
      </w:r>
      <w:r w:rsidR="00940A28" w:rsidRPr="0088525E">
        <w:rPr>
          <w:rFonts w:ascii="mylotus" w:hAnsi="mylotus" w:cs="Traditional Naskh" w:hint="cs"/>
          <w:sz w:val="32"/>
          <w:szCs w:val="32"/>
          <w:rtl/>
        </w:rPr>
        <w:t xml:space="preserve"> فقد ذكر ا</w:t>
      </w:r>
      <w:r w:rsidR="00A1582F">
        <w:rPr>
          <w:rFonts w:ascii="mylotus" w:hAnsi="mylotus" w:cs="Traditional Naskh" w:hint="cs"/>
          <w:sz w:val="32"/>
          <w:szCs w:val="32"/>
          <w:rtl/>
        </w:rPr>
        <w:t>للَّه</w:t>
      </w:r>
      <w:r w:rsidR="00940A28" w:rsidRPr="0088525E">
        <w:rPr>
          <w:rFonts w:ascii="mylotus" w:hAnsi="mylotus" w:cs="Traditional Naskh" w:hint="cs"/>
          <w:sz w:val="32"/>
          <w:szCs w:val="32"/>
          <w:rtl/>
        </w:rPr>
        <w:t xml:space="preserve"> الذكر أثناء آيات الصيام فقال: </w:t>
      </w:r>
      <w:r w:rsidR="00AB5895" w:rsidRPr="00AB5895">
        <w:rPr>
          <w:rFonts w:ascii="Traditional Arabic" w:hAnsi="Traditional Arabic" w:cs="Traditional Arabic"/>
          <w:color w:val="C00000"/>
          <w:sz w:val="32"/>
          <w:szCs w:val="32"/>
          <w:rtl/>
        </w:rPr>
        <w:t>﴿</w:t>
      </w:r>
      <w:r w:rsidR="00AB5895" w:rsidRPr="00AB5895">
        <w:rPr>
          <w:rFonts w:ascii="HQPB2" w:hAnsi="HQPB2" w:cs="Traditional Naskh" w:hint="eastAsia"/>
          <w:b/>
          <w:bCs/>
          <w:color w:val="000000"/>
          <w:sz w:val="32"/>
          <w:szCs w:val="32"/>
          <w:rtl/>
        </w:rPr>
        <w:t>وَلِتُكْمِلُوا</w:t>
      </w:r>
      <w:r w:rsidR="00AB5895" w:rsidRPr="00AB5895">
        <w:rPr>
          <w:rFonts w:ascii="HQPB2" w:hAnsi="HQPB2" w:cs="Traditional Naskh"/>
          <w:b/>
          <w:bCs/>
          <w:color w:val="000000"/>
          <w:sz w:val="32"/>
          <w:szCs w:val="32"/>
          <w:rtl/>
        </w:rPr>
        <w:t xml:space="preserve"> </w:t>
      </w:r>
      <w:r w:rsidR="00AB5895" w:rsidRPr="00AB5895">
        <w:rPr>
          <w:rFonts w:ascii="HQPB2" w:hAnsi="HQPB2" w:cs="Traditional Naskh" w:hint="eastAsia"/>
          <w:b/>
          <w:bCs/>
          <w:color w:val="000000"/>
          <w:sz w:val="32"/>
          <w:szCs w:val="32"/>
          <w:rtl/>
        </w:rPr>
        <w:t>الْعِدَّةَ</w:t>
      </w:r>
      <w:r w:rsidR="00AB5895" w:rsidRPr="00AB5895">
        <w:rPr>
          <w:rFonts w:ascii="HQPB2" w:hAnsi="HQPB2" w:cs="Traditional Naskh"/>
          <w:b/>
          <w:bCs/>
          <w:color w:val="000000"/>
          <w:sz w:val="32"/>
          <w:szCs w:val="32"/>
          <w:rtl/>
        </w:rPr>
        <w:t xml:space="preserve"> </w:t>
      </w:r>
      <w:r w:rsidR="00AB5895" w:rsidRPr="00AB5895">
        <w:rPr>
          <w:rFonts w:ascii="HQPB2" w:hAnsi="HQPB2" w:cs="Traditional Naskh" w:hint="eastAsia"/>
          <w:b/>
          <w:bCs/>
          <w:color w:val="000000"/>
          <w:sz w:val="32"/>
          <w:szCs w:val="32"/>
          <w:rtl/>
        </w:rPr>
        <w:t>وَلِتُكَبِّرُوا</w:t>
      </w:r>
      <w:r w:rsidR="00AB5895" w:rsidRPr="00AB5895">
        <w:rPr>
          <w:rFonts w:ascii="HQPB2" w:hAnsi="HQPB2" w:cs="Traditional Naskh"/>
          <w:b/>
          <w:bCs/>
          <w:color w:val="000000"/>
          <w:sz w:val="32"/>
          <w:szCs w:val="32"/>
          <w:rtl/>
        </w:rPr>
        <w:t xml:space="preserve"> </w:t>
      </w:r>
      <w:r w:rsidR="00AB5895" w:rsidRPr="00AB5895">
        <w:rPr>
          <w:rFonts w:ascii="HQPB2" w:hAnsi="HQPB2" w:cs="Traditional Naskh" w:hint="eastAsia"/>
          <w:b/>
          <w:bCs/>
          <w:color w:val="000000"/>
          <w:sz w:val="32"/>
          <w:szCs w:val="32"/>
          <w:rtl/>
        </w:rPr>
        <w:t>اللَّهَ</w:t>
      </w:r>
      <w:r w:rsidR="00AB5895" w:rsidRPr="00AB5895">
        <w:rPr>
          <w:rFonts w:ascii="HQPB2" w:hAnsi="HQPB2" w:cs="Traditional Naskh"/>
          <w:b/>
          <w:bCs/>
          <w:color w:val="000000"/>
          <w:sz w:val="32"/>
          <w:szCs w:val="32"/>
          <w:rtl/>
        </w:rPr>
        <w:t xml:space="preserve"> </w:t>
      </w:r>
      <w:r w:rsidR="00AB5895" w:rsidRPr="00AB5895">
        <w:rPr>
          <w:rFonts w:ascii="HQPB2" w:hAnsi="HQPB2" w:cs="Traditional Naskh" w:hint="eastAsia"/>
          <w:b/>
          <w:bCs/>
          <w:color w:val="000000"/>
          <w:sz w:val="32"/>
          <w:szCs w:val="32"/>
          <w:rtl/>
        </w:rPr>
        <w:t>عَلَى</w:t>
      </w:r>
      <w:r w:rsidR="00AB5895" w:rsidRPr="00AB5895">
        <w:rPr>
          <w:rFonts w:ascii="HQPB2" w:hAnsi="HQPB2" w:cs="Traditional Naskh"/>
          <w:b/>
          <w:bCs/>
          <w:color w:val="000000"/>
          <w:sz w:val="32"/>
          <w:szCs w:val="32"/>
          <w:rtl/>
        </w:rPr>
        <w:t xml:space="preserve"> </w:t>
      </w:r>
      <w:r w:rsidR="00AB5895" w:rsidRPr="00AB5895">
        <w:rPr>
          <w:rFonts w:ascii="HQPB2" w:hAnsi="HQPB2" w:cs="Traditional Naskh" w:hint="eastAsia"/>
          <w:b/>
          <w:bCs/>
          <w:color w:val="000000"/>
          <w:sz w:val="32"/>
          <w:szCs w:val="32"/>
          <w:rtl/>
        </w:rPr>
        <w:t>مَا</w:t>
      </w:r>
      <w:r w:rsidR="00AB5895" w:rsidRPr="00AB5895">
        <w:rPr>
          <w:rFonts w:ascii="HQPB2" w:hAnsi="HQPB2" w:cs="Traditional Naskh"/>
          <w:b/>
          <w:bCs/>
          <w:color w:val="000000"/>
          <w:sz w:val="32"/>
          <w:szCs w:val="32"/>
          <w:rtl/>
        </w:rPr>
        <w:t xml:space="preserve"> </w:t>
      </w:r>
      <w:r w:rsidR="00AB5895" w:rsidRPr="00AB5895">
        <w:rPr>
          <w:rFonts w:ascii="HQPB2" w:hAnsi="HQPB2" w:cs="Traditional Naskh" w:hint="eastAsia"/>
          <w:b/>
          <w:bCs/>
          <w:color w:val="000000"/>
          <w:sz w:val="32"/>
          <w:szCs w:val="32"/>
          <w:rtl/>
        </w:rPr>
        <w:t>هَدَاكُمْ</w:t>
      </w:r>
      <w:r w:rsidR="00AB5895" w:rsidRPr="00AB5895">
        <w:rPr>
          <w:rFonts w:ascii="HQPB2" w:hAnsi="HQPB2" w:cs="Traditional Naskh"/>
          <w:b/>
          <w:bCs/>
          <w:color w:val="000000"/>
          <w:sz w:val="32"/>
          <w:szCs w:val="32"/>
          <w:rtl/>
        </w:rPr>
        <w:t xml:space="preserve"> </w:t>
      </w:r>
      <w:r w:rsidR="00AB5895" w:rsidRPr="00AB5895">
        <w:rPr>
          <w:rFonts w:ascii="HQPB2" w:hAnsi="HQPB2" w:cs="Traditional Naskh" w:hint="eastAsia"/>
          <w:b/>
          <w:bCs/>
          <w:color w:val="000000"/>
          <w:sz w:val="32"/>
          <w:szCs w:val="32"/>
          <w:rtl/>
        </w:rPr>
        <w:t>وَلَعَلَّكُمْ</w:t>
      </w:r>
      <w:r w:rsidR="00AB5895" w:rsidRPr="00AB5895">
        <w:rPr>
          <w:rFonts w:ascii="HQPB2" w:hAnsi="HQPB2" w:cs="Traditional Naskh"/>
          <w:b/>
          <w:bCs/>
          <w:color w:val="000000"/>
          <w:sz w:val="32"/>
          <w:szCs w:val="32"/>
          <w:rtl/>
        </w:rPr>
        <w:t xml:space="preserve"> </w:t>
      </w:r>
      <w:r w:rsidR="00AB5895" w:rsidRPr="00AB5895">
        <w:rPr>
          <w:rFonts w:ascii="HQPB2" w:hAnsi="HQPB2" w:cs="Traditional Naskh" w:hint="eastAsia"/>
          <w:b/>
          <w:bCs/>
          <w:color w:val="000000"/>
          <w:sz w:val="32"/>
          <w:szCs w:val="32"/>
          <w:rtl/>
        </w:rPr>
        <w:t>تَشْكُرُونَ</w:t>
      </w:r>
      <w:r w:rsidR="00AB5895" w:rsidRPr="00AB5895">
        <w:rPr>
          <w:rFonts w:ascii="Traditional Arabic" w:hAnsi="Traditional Arabic" w:cs="Traditional Arabic"/>
          <w:color w:val="C00000"/>
          <w:sz w:val="32"/>
          <w:szCs w:val="32"/>
          <w:rtl/>
        </w:rPr>
        <w:t>﴾</w:t>
      </w:r>
      <w:r w:rsidR="00940A28" w:rsidRPr="007A21E3">
        <w:rPr>
          <w:rStyle w:val="FootnoteReference"/>
          <w:rFonts w:cs="Traditional Naskh" w:hint="cs"/>
          <w:sz w:val="32"/>
          <w:szCs w:val="32"/>
          <w:rtl/>
        </w:rPr>
        <w:t>(</w:t>
      </w:r>
      <w:r w:rsidR="00940A28" w:rsidRPr="007A21E3">
        <w:rPr>
          <w:rStyle w:val="FootnoteReference"/>
          <w:rFonts w:cs="Traditional Naskh"/>
          <w:sz w:val="32"/>
          <w:szCs w:val="32"/>
          <w:rtl/>
        </w:rPr>
        <w:footnoteReference w:id="732"/>
      </w:r>
      <w:r w:rsidR="00940A28" w:rsidRPr="007A21E3">
        <w:rPr>
          <w:rStyle w:val="FootnoteReference"/>
          <w:rFonts w:cs="Traditional Naskh" w:hint="cs"/>
          <w:sz w:val="32"/>
          <w:szCs w:val="32"/>
          <w:rtl/>
        </w:rPr>
        <w:t>)</w:t>
      </w:r>
      <w:r w:rsidR="00940A28" w:rsidRPr="0088525E">
        <w:rPr>
          <w:rFonts w:ascii="mylotus" w:hAnsi="mylotus" w:cs="Traditional Naskh" w:hint="cs"/>
          <w:sz w:val="32"/>
          <w:szCs w:val="32"/>
          <w:rtl/>
        </w:rPr>
        <w:t>.</w:t>
      </w:r>
    </w:p>
    <w:p w:rsidR="00940A28" w:rsidRPr="0088525E" w:rsidRDefault="00180017" w:rsidP="00AB5895">
      <w:pPr>
        <w:widowControl w:val="0"/>
        <w:spacing w:after="0" w:line="211" w:lineRule="auto"/>
        <w:ind w:firstLine="284"/>
        <w:jc w:val="lowKashida"/>
        <w:rPr>
          <w:rFonts w:ascii="mylotus" w:hAnsi="mylotus" w:cs="Traditional Naskh"/>
          <w:sz w:val="32"/>
          <w:szCs w:val="32"/>
          <w:rtl/>
        </w:rPr>
      </w:pPr>
      <w:r w:rsidRPr="00180017">
        <w:rPr>
          <w:rFonts w:ascii="AAAGoldenLotus Stg1_Ver1" w:hAnsi="AAAGoldenLotus Stg1_Ver1" w:cs="AAAGoldenLotus Stg1_Ver1"/>
          <w:color w:val="C00000"/>
          <w:sz w:val="24"/>
          <w:szCs w:val="24"/>
          <w:rtl/>
        </w:rPr>
        <w:t>*</w:t>
      </w:r>
      <w:r w:rsidR="00940A28" w:rsidRPr="0088525E">
        <w:rPr>
          <w:rFonts w:ascii="mylotus" w:hAnsi="mylotus" w:cs="Traditional Naskh" w:hint="cs"/>
          <w:sz w:val="32"/>
          <w:szCs w:val="32"/>
          <w:rtl/>
        </w:rPr>
        <w:t xml:space="preserve"> عمرة في رمضان تعدل حجة مع النبي </w:t>
      </w:r>
      <w:r w:rsidR="00AB5895" w:rsidRPr="00AB5895">
        <w:rPr>
          <w:rFonts w:ascii="mylotus" w:hAnsi="mylotus" w:cs="Traditional Naskh" w:hint="cs"/>
          <w:color w:val="C00000"/>
          <w:sz w:val="32"/>
          <w:szCs w:val="32"/>
        </w:rPr>
        <w:sym w:font="AGA Arabesque" w:char="F072"/>
      </w:r>
      <w:r w:rsidR="00940A28" w:rsidRPr="007A21E3">
        <w:rPr>
          <w:rStyle w:val="FootnoteReference"/>
          <w:rFonts w:cs="Traditional Naskh" w:hint="cs"/>
          <w:sz w:val="32"/>
          <w:szCs w:val="32"/>
          <w:rtl/>
        </w:rPr>
        <w:t>(</w:t>
      </w:r>
      <w:r w:rsidR="00940A28" w:rsidRPr="007A21E3">
        <w:rPr>
          <w:rStyle w:val="FootnoteReference"/>
          <w:rFonts w:cs="Traditional Naskh"/>
          <w:sz w:val="32"/>
          <w:szCs w:val="32"/>
          <w:rtl/>
        </w:rPr>
        <w:footnoteReference w:id="733"/>
      </w:r>
      <w:r w:rsidR="00940A28" w:rsidRPr="007A21E3">
        <w:rPr>
          <w:rStyle w:val="FootnoteReference"/>
          <w:rFonts w:cs="Traditional Naskh" w:hint="cs"/>
          <w:sz w:val="32"/>
          <w:szCs w:val="32"/>
          <w:rtl/>
        </w:rPr>
        <w:t>)</w:t>
      </w:r>
      <w:r w:rsidR="00940A28" w:rsidRPr="0088525E">
        <w:rPr>
          <w:rFonts w:ascii="mylotus" w:hAnsi="mylotus" w:cs="Traditional Naskh" w:hint="cs"/>
          <w:sz w:val="32"/>
          <w:szCs w:val="32"/>
          <w:rtl/>
        </w:rPr>
        <w:t>.</w:t>
      </w:r>
    </w:p>
    <w:p w:rsidR="00940A28" w:rsidRPr="0088525E" w:rsidRDefault="00180017" w:rsidP="00AB5895">
      <w:pPr>
        <w:widowControl w:val="0"/>
        <w:spacing w:after="0" w:line="211" w:lineRule="auto"/>
        <w:ind w:firstLine="284"/>
        <w:jc w:val="lowKashida"/>
        <w:rPr>
          <w:rFonts w:ascii="mylotus" w:hAnsi="mylotus" w:cs="Traditional Naskh"/>
          <w:sz w:val="32"/>
          <w:szCs w:val="32"/>
          <w:rtl/>
        </w:rPr>
      </w:pPr>
      <w:r w:rsidRPr="00180017">
        <w:rPr>
          <w:rFonts w:ascii="AAAGoldenLotus Stg1_Ver1" w:hAnsi="AAAGoldenLotus Stg1_Ver1" w:cs="AAAGoldenLotus Stg1_Ver1"/>
          <w:color w:val="C00000"/>
          <w:sz w:val="24"/>
          <w:szCs w:val="24"/>
          <w:rtl/>
        </w:rPr>
        <w:t>*</w:t>
      </w:r>
      <w:r w:rsidR="00940A28" w:rsidRPr="0088525E">
        <w:rPr>
          <w:rFonts w:ascii="mylotus" w:hAnsi="mylotus" w:cs="Traditional Naskh" w:hint="cs"/>
          <w:sz w:val="32"/>
          <w:szCs w:val="32"/>
          <w:rtl/>
        </w:rPr>
        <w:t xml:space="preserve"> من صام رمضان كان من الصديقين؛ لحديث عمرو بن مُرَّة الجهني قال: جاء رجل إلى النبي </w:t>
      </w:r>
      <w:r w:rsidR="00AB5895" w:rsidRPr="00AB5895">
        <w:rPr>
          <w:rFonts w:ascii="mylotus" w:hAnsi="mylotus" w:cs="Traditional Naskh" w:hint="cs"/>
          <w:color w:val="C00000"/>
          <w:sz w:val="32"/>
          <w:szCs w:val="32"/>
        </w:rPr>
        <w:sym w:font="AGA Arabesque" w:char="F072"/>
      </w:r>
      <w:r w:rsidR="00940A28" w:rsidRPr="0088525E">
        <w:rPr>
          <w:rFonts w:ascii="mylotus" w:hAnsi="mylotus" w:cs="Traditional Naskh" w:hint="cs"/>
          <w:sz w:val="32"/>
          <w:szCs w:val="32"/>
          <w:rtl/>
        </w:rPr>
        <w:t xml:space="preserve"> فقال: يا رسول ا</w:t>
      </w:r>
      <w:r w:rsidR="00A1582F">
        <w:rPr>
          <w:rFonts w:ascii="mylotus" w:hAnsi="mylotus" w:cs="Traditional Naskh" w:hint="cs"/>
          <w:sz w:val="32"/>
          <w:szCs w:val="32"/>
          <w:rtl/>
        </w:rPr>
        <w:t>للَّه</w:t>
      </w:r>
      <w:r w:rsidR="00940A28" w:rsidRPr="0088525E">
        <w:rPr>
          <w:rFonts w:ascii="mylotus" w:hAnsi="mylotus" w:cs="Traditional Naskh" w:hint="cs"/>
          <w:sz w:val="32"/>
          <w:szCs w:val="32"/>
          <w:rtl/>
        </w:rPr>
        <w:t>! أرأيت إن شهدت أن لا إله إلا ا</w:t>
      </w:r>
      <w:r w:rsidR="00A1582F">
        <w:rPr>
          <w:rFonts w:ascii="mylotus" w:hAnsi="mylotus" w:cs="Traditional Naskh" w:hint="cs"/>
          <w:sz w:val="32"/>
          <w:szCs w:val="32"/>
          <w:rtl/>
        </w:rPr>
        <w:t>للَّه</w:t>
      </w:r>
      <w:r w:rsidR="00940A28" w:rsidRPr="0088525E">
        <w:rPr>
          <w:rFonts w:ascii="mylotus" w:hAnsi="mylotus" w:cs="Traditional Naskh" w:hint="cs"/>
          <w:sz w:val="32"/>
          <w:szCs w:val="32"/>
          <w:rtl/>
        </w:rPr>
        <w:t xml:space="preserve"> وأنك رسول ا</w:t>
      </w:r>
      <w:r w:rsidR="00A1582F">
        <w:rPr>
          <w:rFonts w:ascii="mylotus" w:hAnsi="mylotus" w:cs="Traditional Naskh" w:hint="cs"/>
          <w:sz w:val="32"/>
          <w:szCs w:val="32"/>
          <w:rtl/>
        </w:rPr>
        <w:t>للَّه</w:t>
      </w:r>
      <w:r w:rsidR="00940A28" w:rsidRPr="0088525E">
        <w:rPr>
          <w:rFonts w:ascii="mylotus" w:hAnsi="mylotus" w:cs="Traditional Naskh" w:hint="cs"/>
          <w:sz w:val="32"/>
          <w:szCs w:val="32"/>
          <w:rtl/>
        </w:rPr>
        <w:t xml:space="preserve">،وصليت الصلوات الخمس، وأديت الزكاة، وصمت رمضان وقمته، فمن أنا؟ قال: </w:t>
      </w:r>
      <w:r w:rsidR="00AB5895">
        <w:rPr>
          <w:rFonts w:ascii="mylotus" w:hAnsi="mylotus" w:cs="Traditional Naskh" w:hint="eastAsia"/>
          <w:b/>
          <w:bCs/>
          <w:sz w:val="32"/>
          <w:szCs w:val="32"/>
          <w:rtl/>
        </w:rPr>
        <w:t>«</w:t>
      </w:r>
      <w:r w:rsidR="00940A28" w:rsidRPr="0088525E">
        <w:rPr>
          <w:rFonts w:ascii="mylotus" w:hAnsi="mylotus" w:cs="Traditional Naskh" w:hint="cs"/>
          <w:b/>
          <w:bCs/>
          <w:sz w:val="32"/>
          <w:szCs w:val="32"/>
          <w:rtl/>
        </w:rPr>
        <w:t>من الصديقين والشهداء</w:t>
      </w:r>
      <w:r w:rsidR="00AB5895">
        <w:rPr>
          <w:rFonts w:ascii="mylotus" w:hAnsi="mylotus" w:cs="Traditional Naskh" w:hint="eastAsia"/>
          <w:b/>
          <w:bCs/>
          <w:sz w:val="32"/>
          <w:szCs w:val="32"/>
          <w:rtl/>
        </w:rPr>
        <w:t>»</w:t>
      </w:r>
      <w:r w:rsidR="00940A28" w:rsidRPr="007A21E3">
        <w:rPr>
          <w:rStyle w:val="FootnoteReference"/>
          <w:rFonts w:cs="Traditional Naskh" w:hint="cs"/>
          <w:sz w:val="32"/>
          <w:szCs w:val="32"/>
          <w:rtl/>
        </w:rPr>
        <w:t>(</w:t>
      </w:r>
      <w:r w:rsidR="00940A28" w:rsidRPr="007A21E3">
        <w:rPr>
          <w:rStyle w:val="FootnoteReference"/>
          <w:rFonts w:cs="Traditional Naskh"/>
          <w:sz w:val="32"/>
          <w:szCs w:val="32"/>
          <w:rtl/>
        </w:rPr>
        <w:footnoteReference w:id="734"/>
      </w:r>
      <w:r w:rsidR="00940A28" w:rsidRPr="007A21E3">
        <w:rPr>
          <w:rStyle w:val="FootnoteReference"/>
          <w:rFonts w:cs="Traditional Naskh" w:hint="cs"/>
          <w:sz w:val="32"/>
          <w:szCs w:val="32"/>
          <w:rtl/>
        </w:rPr>
        <w:t>)</w:t>
      </w:r>
      <w:r w:rsidR="00940A28" w:rsidRPr="0088525E">
        <w:rPr>
          <w:rFonts w:ascii="mylotus" w:hAnsi="mylotus" w:cs="Traditional Naskh" w:hint="cs"/>
          <w:sz w:val="32"/>
          <w:szCs w:val="32"/>
          <w:rtl/>
        </w:rPr>
        <w:t>.</w:t>
      </w:r>
    </w:p>
    <w:p w:rsidR="00940A28" w:rsidRPr="0088525E" w:rsidRDefault="00180017" w:rsidP="00AB5895">
      <w:pPr>
        <w:widowControl w:val="0"/>
        <w:spacing w:after="0" w:line="211" w:lineRule="auto"/>
        <w:ind w:firstLine="284"/>
        <w:jc w:val="lowKashida"/>
        <w:rPr>
          <w:rFonts w:ascii="mylotus" w:hAnsi="mylotus" w:cs="Traditional Naskh"/>
          <w:sz w:val="32"/>
          <w:szCs w:val="32"/>
          <w:rtl/>
        </w:rPr>
      </w:pPr>
      <w:r w:rsidRPr="00180017">
        <w:rPr>
          <w:rFonts w:ascii="AAAGoldenLotus Stg1_Ver1" w:hAnsi="AAAGoldenLotus Stg1_Ver1" w:cs="AAAGoldenLotus Stg1_Ver1"/>
          <w:color w:val="C00000"/>
          <w:sz w:val="24"/>
          <w:szCs w:val="24"/>
          <w:rtl/>
        </w:rPr>
        <w:t>*</w:t>
      </w:r>
      <w:r w:rsidR="00940A28" w:rsidRPr="0088525E">
        <w:rPr>
          <w:rFonts w:ascii="mylotus" w:hAnsi="mylotus" w:cs="Traditional Naskh" w:hint="cs"/>
          <w:sz w:val="32"/>
          <w:szCs w:val="32"/>
          <w:rtl/>
        </w:rPr>
        <w:t xml:space="preserve"> شهر رمضان شهر القيام، </w:t>
      </w:r>
      <w:r w:rsidR="00AB5895">
        <w:rPr>
          <w:rFonts w:ascii="mylotus" w:hAnsi="mylotus" w:cs="Traditional Naskh" w:hint="eastAsia"/>
          <w:sz w:val="32"/>
          <w:szCs w:val="32"/>
          <w:rtl/>
        </w:rPr>
        <w:t>«</w:t>
      </w:r>
      <w:r w:rsidR="00940A28" w:rsidRPr="0088525E">
        <w:rPr>
          <w:rFonts w:ascii="mylotus" w:hAnsi="mylotus" w:cs="Traditional Naskh" w:hint="cs"/>
          <w:b/>
          <w:bCs/>
          <w:sz w:val="32"/>
          <w:szCs w:val="32"/>
          <w:rtl/>
        </w:rPr>
        <w:t>من قام رمضان إيماناً واحتساباً غُفر له ما تقدم من ذنبه</w:t>
      </w:r>
      <w:r w:rsidR="00AB5895">
        <w:rPr>
          <w:rFonts w:ascii="mylotus" w:hAnsi="mylotus" w:cs="Traditional Naskh" w:hint="eastAsia"/>
          <w:b/>
          <w:bCs/>
          <w:sz w:val="32"/>
          <w:szCs w:val="32"/>
          <w:rtl/>
        </w:rPr>
        <w:t>»</w:t>
      </w:r>
      <w:r w:rsidR="00940A28" w:rsidRPr="007A21E3">
        <w:rPr>
          <w:rStyle w:val="FootnoteReference"/>
          <w:rFonts w:cs="Traditional Naskh" w:hint="cs"/>
          <w:sz w:val="32"/>
          <w:szCs w:val="32"/>
          <w:rtl/>
        </w:rPr>
        <w:t>(</w:t>
      </w:r>
      <w:r w:rsidR="00940A28" w:rsidRPr="007A21E3">
        <w:rPr>
          <w:rStyle w:val="FootnoteReference"/>
          <w:rFonts w:cs="Traditional Naskh"/>
          <w:sz w:val="32"/>
          <w:szCs w:val="32"/>
          <w:rtl/>
        </w:rPr>
        <w:footnoteReference w:id="735"/>
      </w:r>
      <w:r w:rsidR="00940A28" w:rsidRPr="007A21E3">
        <w:rPr>
          <w:rStyle w:val="FootnoteReference"/>
          <w:rFonts w:cs="Traditional Naskh" w:hint="cs"/>
          <w:sz w:val="32"/>
          <w:szCs w:val="32"/>
          <w:rtl/>
        </w:rPr>
        <w:t>)</w:t>
      </w:r>
      <w:r w:rsidR="00940A28" w:rsidRPr="0088525E">
        <w:rPr>
          <w:rFonts w:ascii="mylotus" w:hAnsi="mylotus" w:cs="Traditional Naskh" w:hint="cs"/>
          <w:sz w:val="32"/>
          <w:szCs w:val="32"/>
          <w:rtl/>
        </w:rPr>
        <w:t>.</w:t>
      </w:r>
    </w:p>
    <w:p w:rsidR="00940A28" w:rsidRPr="0088525E" w:rsidRDefault="00180017" w:rsidP="00AB5895">
      <w:pPr>
        <w:widowControl w:val="0"/>
        <w:spacing w:after="0" w:line="211" w:lineRule="auto"/>
        <w:ind w:firstLine="284"/>
        <w:jc w:val="lowKashida"/>
        <w:rPr>
          <w:rFonts w:ascii="mylotus" w:hAnsi="mylotus" w:cs="Traditional Naskh"/>
          <w:sz w:val="32"/>
          <w:szCs w:val="32"/>
          <w:rtl/>
        </w:rPr>
      </w:pPr>
      <w:r w:rsidRPr="00180017">
        <w:rPr>
          <w:rFonts w:ascii="AAAGoldenLotus Stg1_Ver1" w:hAnsi="AAAGoldenLotus Stg1_Ver1" w:cs="AAAGoldenLotus Stg1_Ver1"/>
          <w:color w:val="C00000"/>
          <w:sz w:val="24"/>
          <w:szCs w:val="24"/>
          <w:rtl/>
        </w:rPr>
        <w:t>*</w:t>
      </w:r>
      <w:r w:rsidR="00940A28" w:rsidRPr="0088525E">
        <w:rPr>
          <w:rFonts w:ascii="mylotus" w:hAnsi="mylotus" w:cs="Traditional Naskh" w:hint="cs"/>
          <w:sz w:val="32"/>
          <w:szCs w:val="32"/>
          <w:rtl/>
        </w:rPr>
        <w:t xml:space="preserve"> شهر </w:t>
      </w:r>
      <w:r w:rsidR="00940A28" w:rsidRPr="0088525E">
        <w:rPr>
          <w:rFonts w:ascii="HQPB2" w:hAnsi="HQPB2" w:cs="Traditional Naskh" w:hint="cs"/>
          <w:b/>
          <w:bCs/>
          <w:color w:val="000000"/>
          <w:sz w:val="32"/>
          <w:szCs w:val="32"/>
          <w:rtl/>
        </w:rPr>
        <w:t>رمضان</w:t>
      </w:r>
      <w:r w:rsidR="00940A28" w:rsidRPr="0088525E">
        <w:rPr>
          <w:rFonts w:ascii="mylotus" w:hAnsi="mylotus" w:cs="Traditional Naskh" w:hint="cs"/>
          <w:sz w:val="32"/>
          <w:szCs w:val="32"/>
          <w:rtl/>
        </w:rPr>
        <w:t xml:space="preserve"> من صلى فيه التراويح ليلة فلازم الإمام حتى ينصرف كتب له قيام ليلة كاملة من فضل ا</w:t>
      </w:r>
      <w:r w:rsidR="00A1582F">
        <w:rPr>
          <w:rFonts w:ascii="mylotus" w:hAnsi="mylotus" w:cs="Traditional Naskh" w:hint="cs"/>
          <w:sz w:val="32"/>
          <w:szCs w:val="32"/>
          <w:rtl/>
        </w:rPr>
        <w:t>للَّه</w:t>
      </w:r>
      <w:r w:rsidR="00940A28" w:rsidRPr="0088525E">
        <w:rPr>
          <w:rFonts w:ascii="mylotus" w:hAnsi="mylotus" w:cs="Traditional Naskh" w:hint="cs"/>
          <w:sz w:val="32"/>
          <w:szCs w:val="32"/>
          <w:rtl/>
        </w:rPr>
        <w:t xml:space="preserve"> تعالى</w:t>
      </w:r>
      <w:r w:rsidR="00940A28" w:rsidRPr="007A21E3">
        <w:rPr>
          <w:rStyle w:val="FootnoteReference"/>
          <w:rFonts w:cs="Traditional Naskh" w:hint="cs"/>
          <w:sz w:val="32"/>
          <w:szCs w:val="32"/>
          <w:rtl/>
        </w:rPr>
        <w:t>(</w:t>
      </w:r>
      <w:r w:rsidR="00940A28" w:rsidRPr="007A21E3">
        <w:rPr>
          <w:rStyle w:val="FootnoteReference"/>
          <w:rFonts w:cs="Traditional Naskh"/>
          <w:sz w:val="32"/>
          <w:szCs w:val="32"/>
          <w:rtl/>
        </w:rPr>
        <w:footnoteReference w:id="736"/>
      </w:r>
      <w:r w:rsidR="00940A28" w:rsidRPr="007A21E3">
        <w:rPr>
          <w:rStyle w:val="FootnoteReference"/>
          <w:rFonts w:cs="Traditional Naskh" w:hint="cs"/>
          <w:sz w:val="32"/>
          <w:szCs w:val="32"/>
          <w:rtl/>
        </w:rPr>
        <w:t>)</w:t>
      </w:r>
      <w:r w:rsidR="00940A28" w:rsidRPr="0088525E">
        <w:rPr>
          <w:rFonts w:ascii="mylotus" w:hAnsi="mylotus" w:cs="Traditional Naskh" w:hint="cs"/>
          <w:sz w:val="32"/>
          <w:szCs w:val="32"/>
          <w:rtl/>
        </w:rPr>
        <w:t>.</w:t>
      </w:r>
    </w:p>
    <w:p w:rsidR="00940A28" w:rsidRPr="00AB5895" w:rsidRDefault="00180017" w:rsidP="00AB5895">
      <w:pPr>
        <w:widowControl w:val="0"/>
        <w:spacing w:after="0" w:line="211" w:lineRule="auto"/>
        <w:ind w:firstLine="284"/>
        <w:jc w:val="lowKashida"/>
        <w:rPr>
          <w:rFonts w:ascii="mylotus" w:hAnsi="mylotus" w:cs="Traditional Naskh"/>
          <w:spacing w:val="-6"/>
          <w:sz w:val="32"/>
          <w:szCs w:val="32"/>
          <w:rtl/>
        </w:rPr>
      </w:pPr>
      <w:r w:rsidRPr="00AB5895">
        <w:rPr>
          <w:rFonts w:ascii="AAAGoldenLotus Stg1_Ver1" w:hAnsi="AAAGoldenLotus Stg1_Ver1" w:cs="AAAGoldenLotus Stg1_Ver1"/>
          <w:color w:val="C00000"/>
          <w:spacing w:val="-6"/>
          <w:sz w:val="24"/>
          <w:szCs w:val="24"/>
          <w:rtl/>
        </w:rPr>
        <w:t>*</w:t>
      </w:r>
      <w:r w:rsidR="00940A28" w:rsidRPr="00AB5895">
        <w:rPr>
          <w:rFonts w:ascii="mylotus" w:hAnsi="mylotus" w:cs="Traditional Naskh" w:hint="cs"/>
          <w:spacing w:val="-6"/>
          <w:sz w:val="32"/>
          <w:szCs w:val="32"/>
          <w:rtl/>
        </w:rPr>
        <w:t xml:space="preserve"> وشهر رمضان شهر الانتصار على الأعداء في بدر، وفتح مكة، وغيرهما.</w:t>
      </w:r>
    </w:p>
    <w:p w:rsidR="00940A28" w:rsidRPr="00AB5895" w:rsidRDefault="00180017" w:rsidP="00AB5895">
      <w:pPr>
        <w:widowControl w:val="0"/>
        <w:spacing w:after="0" w:line="211" w:lineRule="auto"/>
        <w:ind w:firstLine="284"/>
        <w:jc w:val="lowKashida"/>
        <w:rPr>
          <w:rFonts w:ascii="mylotus" w:hAnsi="mylotus" w:cs="Traditional Naskh"/>
          <w:spacing w:val="-6"/>
          <w:sz w:val="32"/>
          <w:szCs w:val="32"/>
          <w:rtl/>
        </w:rPr>
      </w:pPr>
      <w:r w:rsidRPr="00AB5895">
        <w:rPr>
          <w:rFonts w:ascii="AAAGoldenLotus Stg1_Ver1" w:hAnsi="AAAGoldenLotus Stg1_Ver1" w:cs="AAAGoldenLotus Stg1_Ver1"/>
          <w:color w:val="C00000"/>
          <w:spacing w:val="-6"/>
          <w:sz w:val="24"/>
          <w:szCs w:val="24"/>
          <w:rtl/>
        </w:rPr>
        <w:t>*</w:t>
      </w:r>
      <w:r w:rsidR="00940A28" w:rsidRPr="00AB5895">
        <w:rPr>
          <w:rFonts w:ascii="mylotus" w:hAnsi="mylotus" w:cs="Traditional Naskh" w:hint="cs"/>
          <w:spacing w:val="-6"/>
          <w:sz w:val="32"/>
          <w:szCs w:val="32"/>
          <w:rtl/>
        </w:rPr>
        <w:t xml:space="preserve"> مضاعفة الجود في رمضان، فقد كان رسول ا</w:t>
      </w:r>
      <w:r w:rsidR="00A1582F" w:rsidRPr="00AB5895">
        <w:rPr>
          <w:rFonts w:ascii="mylotus" w:hAnsi="mylotus" w:cs="Traditional Naskh" w:hint="cs"/>
          <w:spacing w:val="-6"/>
          <w:sz w:val="32"/>
          <w:szCs w:val="32"/>
          <w:rtl/>
        </w:rPr>
        <w:t>للَّه</w:t>
      </w:r>
      <w:r w:rsidR="00940A28" w:rsidRPr="00AB5895">
        <w:rPr>
          <w:rFonts w:ascii="mylotus" w:hAnsi="mylotus" w:cs="Traditional Naskh" w:hint="cs"/>
          <w:spacing w:val="-6"/>
          <w:sz w:val="32"/>
          <w:szCs w:val="32"/>
          <w:rtl/>
        </w:rPr>
        <w:t xml:space="preserve"> </w:t>
      </w:r>
      <w:r w:rsidR="00AB5895" w:rsidRPr="00AB5895">
        <w:rPr>
          <w:rFonts w:ascii="mylotus" w:hAnsi="mylotus" w:cs="Traditional Naskh" w:hint="cs"/>
          <w:color w:val="C00000"/>
          <w:spacing w:val="-6"/>
          <w:sz w:val="32"/>
          <w:szCs w:val="32"/>
        </w:rPr>
        <w:sym w:font="AGA Arabesque" w:char="F072"/>
      </w:r>
      <w:r w:rsidR="00940A28" w:rsidRPr="00AB5895">
        <w:rPr>
          <w:rFonts w:ascii="mylotus" w:hAnsi="mylotus" w:cs="Traditional Naskh" w:hint="cs"/>
          <w:spacing w:val="-6"/>
          <w:sz w:val="32"/>
          <w:szCs w:val="32"/>
          <w:rtl/>
        </w:rPr>
        <w:t xml:space="preserve"> أجود الناس، وكان أجود ما يكون في رمضان حين يلقاه جبريل، فكان أجود بالخير من الريح المرسلة</w:t>
      </w:r>
      <w:r w:rsidR="00940A28" w:rsidRPr="007B5404">
        <w:rPr>
          <w:rFonts w:ascii="mylotus" w:hAnsi="mylotus" w:cs="Traditional Naskh" w:hint="cs"/>
          <w:spacing w:val="-6"/>
          <w:position w:val="2"/>
          <w:sz w:val="32"/>
          <w:szCs w:val="32"/>
          <w:rtl/>
        </w:rPr>
        <w:t>(</w:t>
      </w:r>
      <w:r w:rsidR="00940A28" w:rsidRPr="007B5404">
        <w:rPr>
          <w:rStyle w:val="FootnoteReference"/>
          <w:rFonts w:ascii="mylotus" w:hAnsi="mylotus" w:cs="Traditional Naskh"/>
          <w:spacing w:val="-6"/>
          <w:position w:val="2"/>
          <w:sz w:val="32"/>
          <w:szCs w:val="32"/>
          <w:rtl/>
        </w:rPr>
        <w:footnoteReference w:id="737"/>
      </w:r>
      <w:r w:rsidR="00940A28" w:rsidRPr="007B5404">
        <w:rPr>
          <w:rFonts w:ascii="mylotus" w:hAnsi="mylotus" w:cs="Traditional Naskh" w:hint="cs"/>
          <w:spacing w:val="-6"/>
          <w:position w:val="2"/>
          <w:sz w:val="32"/>
          <w:szCs w:val="32"/>
          <w:rtl/>
        </w:rPr>
        <w:t>)</w:t>
      </w:r>
      <w:r w:rsidR="00940A28" w:rsidRPr="00AB5895">
        <w:rPr>
          <w:rFonts w:ascii="mylotus" w:hAnsi="mylotus" w:cs="Traditional Naskh" w:hint="cs"/>
          <w:spacing w:val="-6"/>
          <w:sz w:val="32"/>
          <w:szCs w:val="32"/>
          <w:rtl/>
        </w:rPr>
        <w:t>.</w:t>
      </w:r>
    </w:p>
    <w:p w:rsidR="00940A28" w:rsidRPr="0088525E" w:rsidRDefault="00180017" w:rsidP="00AB5895">
      <w:pPr>
        <w:widowControl w:val="0"/>
        <w:spacing w:after="0" w:line="211" w:lineRule="auto"/>
        <w:ind w:firstLine="284"/>
        <w:jc w:val="lowKashida"/>
        <w:rPr>
          <w:rFonts w:ascii="mylotus" w:hAnsi="mylotus" w:cs="Traditional Naskh"/>
          <w:sz w:val="32"/>
          <w:szCs w:val="32"/>
          <w:rtl/>
        </w:rPr>
      </w:pPr>
      <w:r w:rsidRPr="00180017">
        <w:rPr>
          <w:rFonts w:ascii="AAAGoldenLotus Stg1_Ver1" w:hAnsi="AAAGoldenLotus Stg1_Ver1" w:cs="AAAGoldenLotus Stg1_Ver1"/>
          <w:color w:val="C00000"/>
          <w:sz w:val="24"/>
          <w:szCs w:val="24"/>
          <w:rtl/>
        </w:rPr>
        <w:t>*</w:t>
      </w:r>
      <w:r w:rsidR="00940A28" w:rsidRPr="0088525E">
        <w:rPr>
          <w:rFonts w:ascii="mylotus" w:hAnsi="mylotus" w:cs="Traditional Naskh" w:hint="cs"/>
          <w:sz w:val="32"/>
          <w:szCs w:val="32"/>
          <w:rtl/>
        </w:rPr>
        <w:t xml:space="preserve"> شهر رمضان شهر مدارسة القرآن، فقد كان جبريل يلقى النبي </w:t>
      </w:r>
      <w:r w:rsidR="00AB5895" w:rsidRPr="00AB5895">
        <w:rPr>
          <w:rFonts w:ascii="mylotus" w:hAnsi="mylotus" w:cs="Traditional Naskh" w:hint="cs"/>
          <w:color w:val="C00000"/>
          <w:sz w:val="32"/>
          <w:szCs w:val="32"/>
        </w:rPr>
        <w:sym w:font="AGA Arabesque" w:char="F072"/>
      </w:r>
      <w:r w:rsidR="00940A28" w:rsidRPr="0088525E">
        <w:rPr>
          <w:rFonts w:ascii="mylotus" w:hAnsi="mylotus" w:cs="Traditional Naskh" w:hint="cs"/>
          <w:sz w:val="32"/>
          <w:szCs w:val="32"/>
          <w:rtl/>
        </w:rPr>
        <w:t xml:space="preserve"> في رمضان فيدارسه القرآن في كل ليلة</w:t>
      </w:r>
      <w:r w:rsidR="00940A28" w:rsidRPr="007A21E3">
        <w:rPr>
          <w:rStyle w:val="FootnoteReference"/>
          <w:rFonts w:cs="Traditional Naskh" w:hint="cs"/>
          <w:sz w:val="32"/>
          <w:szCs w:val="32"/>
          <w:rtl/>
        </w:rPr>
        <w:t>(</w:t>
      </w:r>
      <w:r w:rsidR="00940A28" w:rsidRPr="007A21E3">
        <w:rPr>
          <w:rStyle w:val="FootnoteReference"/>
          <w:rFonts w:cs="Traditional Naskh"/>
          <w:sz w:val="32"/>
          <w:szCs w:val="32"/>
          <w:rtl/>
        </w:rPr>
        <w:footnoteReference w:id="738"/>
      </w:r>
      <w:r w:rsidR="00940A28" w:rsidRPr="007A21E3">
        <w:rPr>
          <w:rStyle w:val="FootnoteReference"/>
          <w:rFonts w:cs="Traditional Naskh" w:hint="cs"/>
          <w:sz w:val="32"/>
          <w:szCs w:val="32"/>
          <w:rtl/>
        </w:rPr>
        <w:t>)</w:t>
      </w:r>
      <w:r w:rsidR="00940A28" w:rsidRPr="0088525E">
        <w:rPr>
          <w:rFonts w:ascii="mylotus" w:hAnsi="mylotus" w:cs="Traditional Naskh" w:hint="cs"/>
          <w:sz w:val="32"/>
          <w:szCs w:val="32"/>
          <w:rtl/>
        </w:rPr>
        <w:t>.</w:t>
      </w:r>
    </w:p>
    <w:p w:rsidR="00940A28" w:rsidRPr="0088525E" w:rsidRDefault="00180017" w:rsidP="00AB5895">
      <w:pPr>
        <w:widowControl w:val="0"/>
        <w:spacing w:after="0" w:line="211" w:lineRule="auto"/>
        <w:ind w:firstLine="284"/>
        <w:jc w:val="lowKashida"/>
        <w:rPr>
          <w:rFonts w:ascii="mylotus" w:hAnsi="mylotus" w:cs="Traditional Naskh"/>
          <w:sz w:val="32"/>
          <w:szCs w:val="32"/>
          <w:rtl/>
        </w:rPr>
      </w:pPr>
      <w:r w:rsidRPr="00180017">
        <w:rPr>
          <w:rFonts w:ascii="AAAGoldenLotus Stg1_Ver1" w:hAnsi="AAAGoldenLotus Stg1_Ver1" w:cs="AAAGoldenLotus Stg1_Ver1"/>
          <w:color w:val="C00000"/>
          <w:sz w:val="24"/>
          <w:szCs w:val="24"/>
          <w:rtl/>
        </w:rPr>
        <w:lastRenderedPageBreak/>
        <w:t>*</w:t>
      </w:r>
      <w:r w:rsidR="00940A28" w:rsidRPr="0088525E">
        <w:rPr>
          <w:rFonts w:ascii="mylotus" w:hAnsi="mylotus" w:cs="Traditional Naskh" w:hint="cs"/>
          <w:sz w:val="32"/>
          <w:szCs w:val="32"/>
          <w:rtl/>
        </w:rPr>
        <w:t xml:space="preserve"> صيام رمضان ركن من أركان الإسلام.</w:t>
      </w:r>
    </w:p>
    <w:p w:rsidR="00940A28" w:rsidRPr="0088525E" w:rsidRDefault="00180017" w:rsidP="00AB5895">
      <w:pPr>
        <w:widowControl w:val="0"/>
        <w:spacing w:after="0" w:line="211" w:lineRule="auto"/>
        <w:ind w:firstLine="284"/>
        <w:jc w:val="lowKashida"/>
        <w:rPr>
          <w:rFonts w:ascii="mylotus" w:hAnsi="mylotus" w:cs="Traditional Naskh"/>
          <w:sz w:val="32"/>
          <w:szCs w:val="32"/>
          <w:rtl/>
        </w:rPr>
      </w:pPr>
      <w:r w:rsidRPr="00180017">
        <w:rPr>
          <w:rFonts w:ascii="AAAGoldenLotus Stg1_Ver1" w:hAnsi="AAAGoldenLotus Stg1_Ver1" w:cs="AAAGoldenLotus Stg1_Ver1"/>
          <w:color w:val="C00000"/>
          <w:sz w:val="24"/>
          <w:szCs w:val="24"/>
          <w:rtl/>
        </w:rPr>
        <w:t>*</w:t>
      </w:r>
      <w:r w:rsidR="00940A28" w:rsidRPr="0088525E">
        <w:rPr>
          <w:rFonts w:ascii="mylotus" w:hAnsi="mylotus" w:cs="Traditional Naskh" w:hint="cs"/>
          <w:sz w:val="32"/>
          <w:szCs w:val="32"/>
          <w:rtl/>
        </w:rPr>
        <w:t xml:space="preserve"> شهر رمضان شهر الاعتكاف ولزوم المساجد لطاعة ا</w:t>
      </w:r>
      <w:r w:rsidR="00A1582F">
        <w:rPr>
          <w:rFonts w:ascii="mylotus" w:hAnsi="mylotus" w:cs="Traditional Naskh" w:hint="cs"/>
          <w:sz w:val="32"/>
          <w:szCs w:val="32"/>
          <w:rtl/>
        </w:rPr>
        <w:t>للَّه</w:t>
      </w:r>
      <w:r w:rsidR="00940A28" w:rsidRPr="0088525E">
        <w:rPr>
          <w:rFonts w:ascii="mylotus" w:hAnsi="mylotus" w:cs="Traditional Naskh" w:hint="cs"/>
          <w:sz w:val="32"/>
          <w:szCs w:val="32"/>
          <w:rtl/>
        </w:rPr>
        <w:t xml:space="preserve"> تعالى، والتفرُّغ لمناجاته سبحانه.</w:t>
      </w:r>
    </w:p>
    <w:p w:rsidR="00940A28" w:rsidRPr="0088525E" w:rsidRDefault="00940A28" w:rsidP="00AB5895">
      <w:pPr>
        <w:widowControl w:val="0"/>
        <w:spacing w:after="0" w:line="211" w:lineRule="auto"/>
        <w:ind w:firstLine="284"/>
        <w:jc w:val="lowKashida"/>
        <w:rPr>
          <w:rFonts w:ascii="mylotus" w:hAnsi="mylotus" w:cs="Traditional Naskh"/>
          <w:sz w:val="32"/>
          <w:szCs w:val="32"/>
          <w:rtl/>
        </w:rPr>
      </w:pPr>
      <w:r w:rsidRPr="0088525E">
        <w:rPr>
          <w:rFonts w:ascii="mylotus" w:hAnsi="mylotus" w:cs="Traditional Naskh" w:hint="cs"/>
          <w:sz w:val="32"/>
          <w:szCs w:val="32"/>
          <w:rtl/>
        </w:rPr>
        <w:t>وغير ذلك من الخصائص الكثيرة التي لا تحصر لهذا الشهر المبارك.</w:t>
      </w:r>
    </w:p>
    <w:p w:rsidR="00940A28" w:rsidRPr="0088525E" w:rsidRDefault="00940A28" w:rsidP="00AB5895">
      <w:pPr>
        <w:widowControl w:val="0"/>
        <w:spacing w:after="0" w:line="211" w:lineRule="auto"/>
        <w:ind w:firstLine="284"/>
        <w:jc w:val="lowKashida"/>
        <w:rPr>
          <w:rFonts w:ascii="mylotus" w:hAnsi="mylotus" w:cs="Traditional Naskh"/>
          <w:spacing w:val="-6"/>
          <w:sz w:val="32"/>
          <w:szCs w:val="32"/>
          <w:rtl/>
        </w:rPr>
      </w:pPr>
      <w:r w:rsidRPr="0088525E">
        <w:rPr>
          <w:rFonts w:ascii="mylotus" w:hAnsi="mylotus" w:cs="Traditional Naskh" w:hint="cs"/>
          <w:sz w:val="32"/>
          <w:szCs w:val="32"/>
          <w:rtl/>
        </w:rPr>
        <w:t xml:space="preserve">وأما فضائل الصيام فكثيرة ومنها: أن الصيام سبب للتقوى، وجُنَّة يَستجن بها العبد من النار، </w:t>
      </w:r>
      <w:r w:rsidRPr="0088525E">
        <w:rPr>
          <w:rFonts w:ascii="mylotus" w:hAnsi="mylotus" w:cs="Traditional Naskh" w:hint="cs"/>
          <w:spacing w:val="-6"/>
          <w:sz w:val="32"/>
          <w:szCs w:val="32"/>
          <w:rtl/>
        </w:rPr>
        <w:t>والصوم يباعد ا</w:t>
      </w:r>
      <w:r w:rsidR="00A1582F">
        <w:rPr>
          <w:rFonts w:ascii="mylotus" w:hAnsi="mylotus" w:cs="Traditional Naskh" w:hint="cs"/>
          <w:spacing w:val="-6"/>
          <w:sz w:val="32"/>
          <w:szCs w:val="32"/>
          <w:rtl/>
        </w:rPr>
        <w:t>للَّه</w:t>
      </w:r>
      <w:r w:rsidRPr="0088525E">
        <w:rPr>
          <w:rFonts w:ascii="mylotus" w:hAnsi="mylotus" w:cs="Traditional Naskh" w:hint="cs"/>
          <w:spacing w:val="-6"/>
          <w:sz w:val="32"/>
          <w:szCs w:val="32"/>
          <w:rtl/>
        </w:rPr>
        <w:t xml:space="preserve"> تعالى باليوم الواحد وجه الصائم عن النار سبعين سنة، وهو وقاية من الشهوات، والصيام لا مثل له ولا عدل، ويدخل الجنة من باب الريان، وهو كفارة للذنوب، والصيام والقرآن يشفعان للعبد يوم القيامة، والصيام صبر، والصابرون يوفون أجورهم بغير حساب، وهو سبب للسعادة في الدنيا والآخرة؛ لأن الصائم يفرح بصيامه عند فطره وعند لقاء ربه، وخلوف فم الصائم أطيب عند ا</w:t>
      </w:r>
      <w:r w:rsidR="00A1582F">
        <w:rPr>
          <w:rFonts w:ascii="mylotus" w:hAnsi="mylotus" w:cs="Traditional Naskh" w:hint="cs"/>
          <w:spacing w:val="-6"/>
          <w:sz w:val="32"/>
          <w:szCs w:val="32"/>
          <w:rtl/>
        </w:rPr>
        <w:t>للَّه</w:t>
      </w:r>
      <w:r w:rsidRPr="0088525E">
        <w:rPr>
          <w:rFonts w:ascii="mylotus" w:hAnsi="mylotus" w:cs="Traditional Naskh" w:hint="cs"/>
          <w:spacing w:val="-6"/>
          <w:sz w:val="32"/>
          <w:szCs w:val="32"/>
          <w:rtl/>
        </w:rPr>
        <w:t xml:space="preserve"> من ريح المسك، ومن فطر صائماً كان له مثل أجره من غير أن ينقص من أجره شيئاً، والصائم دعوته لا ترد.</w:t>
      </w:r>
    </w:p>
    <w:p w:rsidR="00940A28" w:rsidRPr="0088525E" w:rsidRDefault="00940A28" w:rsidP="00AB5895">
      <w:pPr>
        <w:widowControl w:val="0"/>
        <w:spacing w:after="0" w:line="211" w:lineRule="auto"/>
        <w:ind w:firstLine="284"/>
        <w:jc w:val="lowKashida"/>
        <w:rPr>
          <w:rFonts w:ascii="mylotus" w:hAnsi="mylotus" w:cs="Traditional Naskh"/>
          <w:sz w:val="32"/>
          <w:szCs w:val="32"/>
          <w:rtl/>
        </w:rPr>
      </w:pPr>
      <w:r w:rsidRPr="0088525E">
        <w:rPr>
          <w:rFonts w:ascii="mylotus" w:hAnsi="mylotus" w:cs="Traditional Naskh" w:hint="cs"/>
          <w:sz w:val="32"/>
          <w:szCs w:val="32"/>
          <w:rtl/>
        </w:rPr>
        <w:t>أعوذ با</w:t>
      </w:r>
      <w:r w:rsidR="00A1582F">
        <w:rPr>
          <w:rFonts w:ascii="mylotus" w:hAnsi="mylotus" w:cs="Traditional Naskh" w:hint="cs"/>
          <w:sz w:val="32"/>
          <w:szCs w:val="32"/>
          <w:rtl/>
        </w:rPr>
        <w:t>للَّه</w:t>
      </w:r>
      <w:r w:rsidRPr="0088525E">
        <w:rPr>
          <w:rFonts w:ascii="mylotus" w:hAnsi="mylotus" w:cs="Traditional Naskh" w:hint="cs"/>
          <w:sz w:val="32"/>
          <w:szCs w:val="32"/>
          <w:rtl/>
        </w:rPr>
        <w:t xml:space="preserve"> من الشيطان الرجيم </w:t>
      </w:r>
      <w:r w:rsidR="00AB5895" w:rsidRPr="00AB5895">
        <w:rPr>
          <w:rFonts w:ascii="Traditional Arabic" w:hAnsi="Traditional Arabic" w:cs="Traditional Arabic"/>
          <w:color w:val="C00000"/>
          <w:sz w:val="32"/>
          <w:szCs w:val="32"/>
          <w:rtl/>
        </w:rPr>
        <w:t>﴿</w:t>
      </w:r>
      <w:r w:rsidR="00AB5895" w:rsidRPr="00AB5895">
        <w:rPr>
          <w:rFonts w:ascii="HQPB2" w:hAnsi="HQPB2" w:cs="Traditional Naskh" w:hint="eastAsia"/>
          <w:b/>
          <w:bCs/>
          <w:color w:val="000000"/>
          <w:sz w:val="32"/>
          <w:szCs w:val="32"/>
          <w:rtl/>
        </w:rPr>
        <w:t>شَهْرُ</w:t>
      </w:r>
      <w:r w:rsidR="00AB5895" w:rsidRPr="00AB5895">
        <w:rPr>
          <w:rFonts w:ascii="HQPB2" w:hAnsi="HQPB2" w:cs="Traditional Naskh"/>
          <w:b/>
          <w:bCs/>
          <w:color w:val="000000"/>
          <w:sz w:val="32"/>
          <w:szCs w:val="32"/>
          <w:rtl/>
        </w:rPr>
        <w:t xml:space="preserve"> </w:t>
      </w:r>
      <w:r w:rsidR="00AB5895" w:rsidRPr="00AB5895">
        <w:rPr>
          <w:rFonts w:ascii="HQPB2" w:hAnsi="HQPB2" w:cs="Traditional Naskh" w:hint="eastAsia"/>
          <w:b/>
          <w:bCs/>
          <w:color w:val="000000"/>
          <w:sz w:val="32"/>
          <w:szCs w:val="32"/>
          <w:rtl/>
        </w:rPr>
        <w:t>رَمَضَانَ</w:t>
      </w:r>
      <w:r w:rsidR="00AB5895" w:rsidRPr="00AB5895">
        <w:rPr>
          <w:rFonts w:ascii="HQPB2" w:hAnsi="HQPB2" w:cs="Traditional Naskh"/>
          <w:b/>
          <w:bCs/>
          <w:color w:val="000000"/>
          <w:sz w:val="32"/>
          <w:szCs w:val="32"/>
          <w:rtl/>
        </w:rPr>
        <w:t xml:space="preserve"> </w:t>
      </w:r>
      <w:r w:rsidR="00AB5895" w:rsidRPr="00AB5895">
        <w:rPr>
          <w:rFonts w:ascii="HQPB2" w:hAnsi="HQPB2" w:cs="Traditional Naskh" w:hint="eastAsia"/>
          <w:b/>
          <w:bCs/>
          <w:color w:val="000000"/>
          <w:sz w:val="32"/>
          <w:szCs w:val="32"/>
          <w:rtl/>
        </w:rPr>
        <w:t>الَّذِي</w:t>
      </w:r>
      <w:r w:rsidR="00AB5895" w:rsidRPr="00AB5895">
        <w:rPr>
          <w:rFonts w:ascii="HQPB2" w:hAnsi="HQPB2" w:cs="Traditional Naskh"/>
          <w:b/>
          <w:bCs/>
          <w:color w:val="000000"/>
          <w:sz w:val="32"/>
          <w:szCs w:val="32"/>
          <w:rtl/>
        </w:rPr>
        <w:t xml:space="preserve"> </w:t>
      </w:r>
      <w:r w:rsidR="00AB5895" w:rsidRPr="00AB5895">
        <w:rPr>
          <w:rFonts w:ascii="HQPB2" w:hAnsi="HQPB2" w:cs="Traditional Naskh" w:hint="eastAsia"/>
          <w:b/>
          <w:bCs/>
          <w:color w:val="000000"/>
          <w:sz w:val="32"/>
          <w:szCs w:val="32"/>
          <w:rtl/>
        </w:rPr>
        <w:t>أُنْزِلَ</w:t>
      </w:r>
      <w:r w:rsidR="00AB5895" w:rsidRPr="00AB5895">
        <w:rPr>
          <w:rFonts w:ascii="HQPB2" w:hAnsi="HQPB2" w:cs="Traditional Naskh"/>
          <w:b/>
          <w:bCs/>
          <w:color w:val="000000"/>
          <w:sz w:val="32"/>
          <w:szCs w:val="32"/>
          <w:rtl/>
        </w:rPr>
        <w:t xml:space="preserve"> </w:t>
      </w:r>
      <w:r w:rsidR="00AB5895" w:rsidRPr="00AB5895">
        <w:rPr>
          <w:rFonts w:ascii="HQPB2" w:hAnsi="HQPB2" w:cs="Traditional Naskh" w:hint="eastAsia"/>
          <w:b/>
          <w:bCs/>
          <w:color w:val="000000"/>
          <w:sz w:val="32"/>
          <w:szCs w:val="32"/>
          <w:rtl/>
        </w:rPr>
        <w:t>فِيهِ</w:t>
      </w:r>
      <w:r w:rsidR="00AB5895" w:rsidRPr="00AB5895">
        <w:rPr>
          <w:rFonts w:ascii="HQPB2" w:hAnsi="HQPB2" w:cs="Traditional Naskh"/>
          <w:b/>
          <w:bCs/>
          <w:color w:val="000000"/>
          <w:sz w:val="32"/>
          <w:szCs w:val="32"/>
          <w:rtl/>
        </w:rPr>
        <w:t xml:space="preserve"> </w:t>
      </w:r>
      <w:r w:rsidR="00AB5895" w:rsidRPr="00AB5895">
        <w:rPr>
          <w:rFonts w:ascii="HQPB2" w:hAnsi="HQPB2" w:cs="Traditional Naskh" w:hint="eastAsia"/>
          <w:b/>
          <w:bCs/>
          <w:color w:val="000000"/>
          <w:sz w:val="32"/>
          <w:szCs w:val="32"/>
          <w:rtl/>
        </w:rPr>
        <w:t>الْقُرْآنُ</w:t>
      </w:r>
      <w:r w:rsidR="00AB5895" w:rsidRPr="00AB5895">
        <w:rPr>
          <w:rFonts w:ascii="HQPB2" w:hAnsi="HQPB2" w:cs="Traditional Naskh"/>
          <w:b/>
          <w:bCs/>
          <w:color w:val="000000"/>
          <w:sz w:val="32"/>
          <w:szCs w:val="32"/>
          <w:rtl/>
        </w:rPr>
        <w:t xml:space="preserve"> </w:t>
      </w:r>
      <w:r w:rsidR="00AB5895" w:rsidRPr="00AB5895">
        <w:rPr>
          <w:rFonts w:ascii="HQPB2" w:hAnsi="HQPB2" w:cs="Traditional Naskh" w:hint="eastAsia"/>
          <w:b/>
          <w:bCs/>
          <w:color w:val="000000"/>
          <w:sz w:val="32"/>
          <w:szCs w:val="32"/>
          <w:rtl/>
        </w:rPr>
        <w:t>هُدًى</w:t>
      </w:r>
      <w:r w:rsidR="00AB5895" w:rsidRPr="00AB5895">
        <w:rPr>
          <w:rFonts w:ascii="HQPB2" w:hAnsi="HQPB2" w:cs="Traditional Naskh"/>
          <w:b/>
          <w:bCs/>
          <w:color w:val="000000"/>
          <w:sz w:val="32"/>
          <w:szCs w:val="32"/>
          <w:rtl/>
        </w:rPr>
        <w:t xml:space="preserve"> </w:t>
      </w:r>
      <w:r w:rsidR="00AB5895" w:rsidRPr="00AB5895">
        <w:rPr>
          <w:rFonts w:ascii="HQPB2" w:hAnsi="HQPB2" w:cs="Traditional Naskh" w:hint="eastAsia"/>
          <w:b/>
          <w:bCs/>
          <w:color w:val="000000"/>
          <w:sz w:val="32"/>
          <w:szCs w:val="32"/>
          <w:rtl/>
        </w:rPr>
        <w:t>لِلنَّاسِ</w:t>
      </w:r>
      <w:r w:rsidR="00AB5895" w:rsidRPr="00AB5895">
        <w:rPr>
          <w:rFonts w:ascii="HQPB2" w:hAnsi="HQPB2" w:cs="Traditional Naskh"/>
          <w:b/>
          <w:bCs/>
          <w:color w:val="000000"/>
          <w:sz w:val="32"/>
          <w:szCs w:val="32"/>
          <w:rtl/>
        </w:rPr>
        <w:t xml:space="preserve"> </w:t>
      </w:r>
      <w:r w:rsidR="00AB5895" w:rsidRPr="00AB5895">
        <w:rPr>
          <w:rFonts w:ascii="HQPB2" w:hAnsi="HQPB2" w:cs="Traditional Naskh" w:hint="eastAsia"/>
          <w:b/>
          <w:bCs/>
          <w:color w:val="000000"/>
          <w:sz w:val="32"/>
          <w:szCs w:val="32"/>
          <w:rtl/>
        </w:rPr>
        <w:t>وَبَيِّنَاتٍ</w:t>
      </w:r>
      <w:r w:rsidR="00AB5895" w:rsidRPr="00AB5895">
        <w:rPr>
          <w:rFonts w:ascii="HQPB2" w:hAnsi="HQPB2" w:cs="Traditional Naskh"/>
          <w:b/>
          <w:bCs/>
          <w:color w:val="000000"/>
          <w:sz w:val="32"/>
          <w:szCs w:val="32"/>
          <w:rtl/>
        </w:rPr>
        <w:t xml:space="preserve"> </w:t>
      </w:r>
      <w:r w:rsidR="00AB5895" w:rsidRPr="00AB5895">
        <w:rPr>
          <w:rFonts w:ascii="HQPB2" w:hAnsi="HQPB2" w:cs="Traditional Naskh" w:hint="eastAsia"/>
          <w:b/>
          <w:bCs/>
          <w:color w:val="000000"/>
          <w:sz w:val="32"/>
          <w:szCs w:val="32"/>
          <w:rtl/>
        </w:rPr>
        <w:t>مِنَ</w:t>
      </w:r>
      <w:r w:rsidR="00AB5895" w:rsidRPr="00AB5895">
        <w:rPr>
          <w:rFonts w:ascii="HQPB2" w:hAnsi="HQPB2" w:cs="Traditional Naskh"/>
          <w:b/>
          <w:bCs/>
          <w:color w:val="000000"/>
          <w:sz w:val="32"/>
          <w:szCs w:val="32"/>
          <w:rtl/>
        </w:rPr>
        <w:t xml:space="preserve"> </w:t>
      </w:r>
      <w:r w:rsidR="00AB5895" w:rsidRPr="00AB5895">
        <w:rPr>
          <w:rFonts w:ascii="HQPB2" w:hAnsi="HQPB2" w:cs="Traditional Naskh" w:hint="eastAsia"/>
          <w:b/>
          <w:bCs/>
          <w:color w:val="000000"/>
          <w:sz w:val="32"/>
          <w:szCs w:val="32"/>
          <w:rtl/>
        </w:rPr>
        <w:t>الْهُدَى</w:t>
      </w:r>
      <w:r w:rsidR="00AB5895" w:rsidRPr="00AB5895">
        <w:rPr>
          <w:rFonts w:ascii="HQPB2" w:hAnsi="HQPB2" w:cs="Traditional Naskh"/>
          <w:b/>
          <w:bCs/>
          <w:color w:val="000000"/>
          <w:sz w:val="32"/>
          <w:szCs w:val="32"/>
          <w:rtl/>
        </w:rPr>
        <w:t xml:space="preserve"> </w:t>
      </w:r>
      <w:r w:rsidR="00AB5895" w:rsidRPr="00AB5895">
        <w:rPr>
          <w:rFonts w:ascii="HQPB2" w:hAnsi="HQPB2" w:cs="Traditional Naskh" w:hint="eastAsia"/>
          <w:b/>
          <w:bCs/>
          <w:color w:val="000000"/>
          <w:sz w:val="32"/>
          <w:szCs w:val="32"/>
          <w:rtl/>
        </w:rPr>
        <w:t>وَالْفُرْقَانِ</w:t>
      </w:r>
      <w:r w:rsidR="00AB5895" w:rsidRPr="00AB5895">
        <w:rPr>
          <w:rFonts w:ascii="HQPB2" w:hAnsi="HQPB2" w:cs="Traditional Naskh"/>
          <w:b/>
          <w:bCs/>
          <w:color w:val="000000"/>
          <w:sz w:val="32"/>
          <w:szCs w:val="32"/>
          <w:rtl/>
        </w:rPr>
        <w:t xml:space="preserve"> </w:t>
      </w:r>
      <w:r w:rsidR="00AB5895" w:rsidRPr="00AB5895">
        <w:rPr>
          <w:rFonts w:ascii="HQPB2" w:hAnsi="HQPB2" w:cs="Traditional Naskh" w:hint="eastAsia"/>
          <w:b/>
          <w:bCs/>
          <w:color w:val="000000"/>
          <w:sz w:val="32"/>
          <w:szCs w:val="32"/>
          <w:rtl/>
        </w:rPr>
        <w:t>فَمَنْ</w:t>
      </w:r>
      <w:r w:rsidR="00AB5895" w:rsidRPr="00AB5895">
        <w:rPr>
          <w:rFonts w:ascii="HQPB2" w:hAnsi="HQPB2" w:cs="Traditional Naskh"/>
          <w:b/>
          <w:bCs/>
          <w:color w:val="000000"/>
          <w:sz w:val="32"/>
          <w:szCs w:val="32"/>
          <w:rtl/>
        </w:rPr>
        <w:t xml:space="preserve"> </w:t>
      </w:r>
      <w:r w:rsidR="00AB5895" w:rsidRPr="00AB5895">
        <w:rPr>
          <w:rFonts w:ascii="HQPB2" w:hAnsi="HQPB2" w:cs="Traditional Naskh" w:hint="eastAsia"/>
          <w:b/>
          <w:bCs/>
          <w:color w:val="000000"/>
          <w:sz w:val="32"/>
          <w:szCs w:val="32"/>
          <w:rtl/>
        </w:rPr>
        <w:t>شَهِدَ</w:t>
      </w:r>
      <w:r w:rsidR="00AB5895" w:rsidRPr="00AB5895">
        <w:rPr>
          <w:rFonts w:ascii="HQPB2" w:hAnsi="HQPB2" w:cs="Traditional Naskh"/>
          <w:b/>
          <w:bCs/>
          <w:color w:val="000000"/>
          <w:sz w:val="32"/>
          <w:szCs w:val="32"/>
          <w:rtl/>
        </w:rPr>
        <w:t xml:space="preserve"> </w:t>
      </w:r>
      <w:r w:rsidR="00AB5895" w:rsidRPr="00AB5895">
        <w:rPr>
          <w:rFonts w:ascii="HQPB2" w:hAnsi="HQPB2" w:cs="Traditional Naskh" w:hint="eastAsia"/>
          <w:b/>
          <w:bCs/>
          <w:color w:val="000000"/>
          <w:sz w:val="32"/>
          <w:szCs w:val="32"/>
          <w:rtl/>
        </w:rPr>
        <w:t>مِنْكُمُ</w:t>
      </w:r>
      <w:r w:rsidR="00AB5895" w:rsidRPr="00AB5895">
        <w:rPr>
          <w:rFonts w:ascii="HQPB2" w:hAnsi="HQPB2" w:cs="Traditional Naskh"/>
          <w:b/>
          <w:bCs/>
          <w:color w:val="000000"/>
          <w:sz w:val="32"/>
          <w:szCs w:val="32"/>
          <w:rtl/>
        </w:rPr>
        <w:t xml:space="preserve"> </w:t>
      </w:r>
      <w:r w:rsidR="00AB5895" w:rsidRPr="00AB5895">
        <w:rPr>
          <w:rFonts w:ascii="HQPB2" w:hAnsi="HQPB2" w:cs="Traditional Naskh" w:hint="eastAsia"/>
          <w:b/>
          <w:bCs/>
          <w:color w:val="000000"/>
          <w:sz w:val="32"/>
          <w:szCs w:val="32"/>
          <w:rtl/>
        </w:rPr>
        <w:t>الشَّهْرَ</w:t>
      </w:r>
      <w:r w:rsidR="00AB5895" w:rsidRPr="00AB5895">
        <w:rPr>
          <w:rFonts w:ascii="HQPB2" w:hAnsi="HQPB2" w:cs="Traditional Naskh"/>
          <w:b/>
          <w:bCs/>
          <w:color w:val="000000"/>
          <w:sz w:val="32"/>
          <w:szCs w:val="32"/>
          <w:rtl/>
        </w:rPr>
        <w:t xml:space="preserve"> </w:t>
      </w:r>
      <w:r w:rsidR="00AB5895" w:rsidRPr="00AB5895">
        <w:rPr>
          <w:rFonts w:ascii="HQPB2" w:hAnsi="HQPB2" w:cs="Traditional Naskh" w:hint="eastAsia"/>
          <w:b/>
          <w:bCs/>
          <w:color w:val="000000"/>
          <w:sz w:val="32"/>
          <w:szCs w:val="32"/>
          <w:rtl/>
        </w:rPr>
        <w:t>فَلْيَصُمْهُ</w:t>
      </w:r>
      <w:r w:rsidR="00AB5895" w:rsidRPr="00AB5895">
        <w:rPr>
          <w:rFonts w:ascii="HQPB2" w:hAnsi="HQPB2" w:cs="Traditional Naskh"/>
          <w:b/>
          <w:bCs/>
          <w:color w:val="000000"/>
          <w:sz w:val="32"/>
          <w:szCs w:val="32"/>
          <w:rtl/>
        </w:rPr>
        <w:t xml:space="preserve"> </w:t>
      </w:r>
      <w:r w:rsidR="00AB5895" w:rsidRPr="00AB5895">
        <w:rPr>
          <w:rFonts w:ascii="HQPB2" w:hAnsi="HQPB2" w:cs="Traditional Naskh" w:hint="eastAsia"/>
          <w:b/>
          <w:bCs/>
          <w:color w:val="000000"/>
          <w:sz w:val="32"/>
          <w:szCs w:val="32"/>
          <w:rtl/>
        </w:rPr>
        <w:t>وَمَنْ</w:t>
      </w:r>
      <w:r w:rsidR="00AB5895" w:rsidRPr="00AB5895">
        <w:rPr>
          <w:rFonts w:ascii="HQPB2" w:hAnsi="HQPB2" w:cs="Traditional Naskh"/>
          <w:b/>
          <w:bCs/>
          <w:color w:val="000000"/>
          <w:sz w:val="32"/>
          <w:szCs w:val="32"/>
          <w:rtl/>
        </w:rPr>
        <w:t xml:space="preserve"> </w:t>
      </w:r>
      <w:r w:rsidR="00AB5895" w:rsidRPr="00AB5895">
        <w:rPr>
          <w:rFonts w:ascii="HQPB2" w:hAnsi="HQPB2" w:cs="Traditional Naskh" w:hint="eastAsia"/>
          <w:b/>
          <w:bCs/>
          <w:color w:val="000000"/>
          <w:sz w:val="32"/>
          <w:szCs w:val="32"/>
          <w:rtl/>
        </w:rPr>
        <w:t>كَانَ</w:t>
      </w:r>
      <w:r w:rsidR="00AB5895" w:rsidRPr="00AB5895">
        <w:rPr>
          <w:rFonts w:ascii="HQPB2" w:hAnsi="HQPB2" w:cs="Traditional Naskh"/>
          <w:b/>
          <w:bCs/>
          <w:color w:val="000000"/>
          <w:sz w:val="32"/>
          <w:szCs w:val="32"/>
          <w:rtl/>
        </w:rPr>
        <w:t xml:space="preserve"> </w:t>
      </w:r>
      <w:r w:rsidR="00AB5895" w:rsidRPr="00AB5895">
        <w:rPr>
          <w:rFonts w:ascii="HQPB2" w:hAnsi="HQPB2" w:cs="Traditional Naskh" w:hint="eastAsia"/>
          <w:b/>
          <w:bCs/>
          <w:color w:val="000000"/>
          <w:sz w:val="32"/>
          <w:szCs w:val="32"/>
          <w:rtl/>
        </w:rPr>
        <w:t>مَرِيضًا</w:t>
      </w:r>
      <w:r w:rsidR="00AB5895" w:rsidRPr="00AB5895">
        <w:rPr>
          <w:rFonts w:ascii="HQPB2" w:hAnsi="HQPB2" w:cs="Traditional Naskh"/>
          <w:b/>
          <w:bCs/>
          <w:color w:val="000000"/>
          <w:sz w:val="32"/>
          <w:szCs w:val="32"/>
          <w:rtl/>
        </w:rPr>
        <w:t xml:space="preserve"> </w:t>
      </w:r>
      <w:r w:rsidR="00AB5895" w:rsidRPr="00AB5895">
        <w:rPr>
          <w:rFonts w:ascii="HQPB2" w:hAnsi="HQPB2" w:cs="Traditional Naskh" w:hint="eastAsia"/>
          <w:b/>
          <w:bCs/>
          <w:color w:val="000000"/>
          <w:sz w:val="32"/>
          <w:szCs w:val="32"/>
          <w:rtl/>
        </w:rPr>
        <w:t>أَوْ</w:t>
      </w:r>
      <w:r w:rsidR="00AB5895" w:rsidRPr="00AB5895">
        <w:rPr>
          <w:rFonts w:ascii="HQPB2" w:hAnsi="HQPB2" w:cs="Traditional Naskh"/>
          <w:b/>
          <w:bCs/>
          <w:color w:val="000000"/>
          <w:sz w:val="32"/>
          <w:szCs w:val="32"/>
          <w:rtl/>
        </w:rPr>
        <w:t xml:space="preserve"> </w:t>
      </w:r>
      <w:r w:rsidR="00AB5895" w:rsidRPr="00AB5895">
        <w:rPr>
          <w:rFonts w:ascii="HQPB2" w:hAnsi="HQPB2" w:cs="Traditional Naskh" w:hint="eastAsia"/>
          <w:b/>
          <w:bCs/>
          <w:color w:val="000000"/>
          <w:sz w:val="32"/>
          <w:szCs w:val="32"/>
          <w:rtl/>
        </w:rPr>
        <w:t>عَلَى</w:t>
      </w:r>
      <w:r w:rsidR="00AB5895" w:rsidRPr="00AB5895">
        <w:rPr>
          <w:rFonts w:ascii="HQPB2" w:hAnsi="HQPB2" w:cs="Traditional Naskh"/>
          <w:b/>
          <w:bCs/>
          <w:color w:val="000000"/>
          <w:sz w:val="32"/>
          <w:szCs w:val="32"/>
          <w:rtl/>
        </w:rPr>
        <w:t xml:space="preserve"> </w:t>
      </w:r>
      <w:r w:rsidR="00AB5895" w:rsidRPr="00AB5895">
        <w:rPr>
          <w:rFonts w:ascii="HQPB2" w:hAnsi="HQPB2" w:cs="Traditional Naskh" w:hint="eastAsia"/>
          <w:b/>
          <w:bCs/>
          <w:color w:val="000000"/>
          <w:sz w:val="32"/>
          <w:szCs w:val="32"/>
          <w:rtl/>
        </w:rPr>
        <w:t>سَفَرٍ</w:t>
      </w:r>
      <w:r w:rsidR="00AB5895" w:rsidRPr="00AB5895">
        <w:rPr>
          <w:rFonts w:ascii="HQPB2" w:hAnsi="HQPB2" w:cs="Traditional Naskh"/>
          <w:b/>
          <w:bCs/>
          <w:color w:val="000000"/>
          <w:sz w:val="32"/>
          <w:szCs w:val="32"/>
          <w:rtl/>
        </w:rPr>
        <w:t xml:space="preserve"> </w:t>
      </w:r>
      <w:r w:rsidR="00AB5895" w:rsidRPr="00AB5895">
        <w:rPr>
          <w:rFonts w:ascii="HQPB2" w:hAnsi="HQPB2" w:cs="Traditional Naskh" w:hint="eastAsia"/>
          <w:b/>
          <w:bCs/>
          <w:color w:val="000000"/>
          <w:sz w:val="32"/>
          <w:szCs w:val="32"/>
          <w:rtl/>
        </w:rPr>
        <w:t>فَعِدَّةٌ</w:t>
      </w:r>
      <w:r w:rsidR="00AB5895" w:rsidRPr="00AB5895">
        <w:rPr>
          <w:rFonts w:ascii="HQPB2" w:hAnsi="HQPB2" w:cs="Traditional Naskh"/>
          <w:b/>
          <w:bCs/>
          <w:color w:val="000000"/>
          <w:sz w:val="32"/>
          <w:szCs w:val="32"/>
          <w:rtl/>
        </w:rPr>
        <w:t xml:space="preserve"> </w:t>
      </w:r>
      <w:r w:rsidR="00AB5895" w:rsidRPr="00AB5895">
        <w:rPr>
          <w:rFonts w:ascii="HQPB2" w:hAnsi="HQPB2" w:cs="Traditional Naskh" w:hint="eastAsia"/>
          <w:b/>
          <w:bCs/>
          <w:color w:val="000000"/>
          <w:sz w:val="32"/>
          <w:szCs w:val="32"/>
          <w:rtl/>
        </w:rPr>
        <w:t>مِنْ</w:t>
      </w:r>
      <w:r w:rsidR="00AB5895" w:rsidRPr="00AB5895">
        <w:rPr>
          <w:rFonts w:ascii="HQPB2" w:hAnsi="HQPB2" w:cs="Traditional Naskh"/>
          <w:b/>
          <w:bCs/>
          <w:color w:val="000000"/>
          <w:sz w:val="32"/>
          <w:szCs w:val="32"/>
          <w:rtl/>
        </w:rPr>
        <w:t xml:space="preserve"> </w:t>
      </w:r>
      <w:r w:rsidR="00AB5895" w:rsidRPr="00AB5895">
        <w:rPr>
          <w:rFonts w:ascii="HQPB2" w:hAnsi="HQPB2" w:cs="Traditional Naskh" w:hint="eastAsia"/>
          <w:b/>
          <w:bCs/>
          <w:color w:val="000000"/>
          <w:sz w:val="32"/>
          <w:szCs w:val="32"/>
          <w:rtl/>
        </w:rPr>
        <w:t>أَيَّامٍ</w:t>
      </w:r>
      <w:r w:rsidR="00AB5895" w:rsidRPr="00AB5895">
        <w:rPr>
          <w:rFonts w:ascii="HQPB2" w:hAnsi="HQPB2" w:cs="Traditional Naskh"/>
          <w:b/>
          <w:bCs/>
          <w:color w:val="000000"/>
          <w:sz w:val="32"/>
          <w:szCs w:val="32"/>
          <w:rtl/>
        </w:rPr>
        <w:t xml:space="preserve"> </w:t>
      </w:r>
      <w:r w:rsidR="00AB5895" w:rsidRPr="00AB5895">
        <w:rPr>
          <w:rFonts w:ascii="HQPB2" w:hAnsi="HQPB2" w:cs="Traditional Naskh" w:hint="eastAsia"/>
          <w:b/>
          <w:bCs/>
          <w:color w:val="000000"/>
          <w:sz w:val="32"/>
          <w:szCs w:val="32"/>
          <w:rtl/>
        </w:rPr>
        <w:t>أُخَرَ</w:t>
      </w:r>
      <w:r w:rsidR="00AB5895" w:rsidRPr="00AB5895">
        <w:rPr>
          <w:rFonts w:ascii="HQPB2" w:hAnsi="HQPB2" w:cs="Traditional Naskh"/>
          <w:b/>
          <w:bCs/>
          <w:color w:val="000000"/>
          <w:sz w:val="32"/>
          <w:szCs w:val="32"/>
          <w:rtl/>
        </w:rPr>
        <w:t xml:space="preserve"> </w:t>
      </w:r>
      <w:r w:rsidR="00AB5895" w:rsidRPr="00AB5895">
        <w:rPr>
          <w:rFonts w:ascii="HQPB2" w:hAnsi="HQPB2" w:cs="Traditional Naskh" w:hint="eastAsia"/>
          <w:b/>
          <w:bCs/>
          <w:color w:val="000000"/>
          <w:sz w:val="32"/>
          <w:szCs w:val="32"/>
          <w:rtl/>
        </w:rPr>
        <w:t>يُرِيدُ</w:t>
      </w:r>
      <w:r w:rsidR="00AB5895" w:rsidRPr="00AB5895">
        <w:rPr>
          <w:rFonts w:ascii="HQPB2" w:hAnsi="HQPB2" w:cs="Traditional Naskh"/>
          <w:b/>
          <w:bCs/>
          <w:color w:val="000000"/>
          <w:sz w:val="32"/>
          <w:szCs w:val="32"/>
          <w:rtl/>
        </w:rPr>
        <w:t xml:space="preserve"> </w:t>
      </w:r>
      <w:r w:rsidR="00AB5895" w:rsidRPr="00AB5895">
        <w:rPr>
          <w:rFonts w:ascii="HQPB2" w:hAnsi="HQPB2" w:cs="Traditional Naskh" w:hint="eastAsia"/>
          <w:b/>
          <w:bCs/>
          <w:color w:val="000000"/>
          <w:sz w:val="32"/>
          <w:szCs w:val="32"/>
          <w:rtl/>
        </w:rPr>
        <w:t>اللَّهُ</w:t>
      </w:r>
      <w:r w:rsidR="00AB5895" w:rsidRPr="00AB5895">
        <w:rPr>
          <w:rFonts w:ascii="HQPB2" w:hAnsi="HQPB2" w:cs="Traditional Naskh"/>
          <w:b/>
          <w:bCs/>
          <w:color w:val="000000"/>
          <w:sz w:val="32"/>
          <w:szCs w:val="32"/>
          <w:rtl/>
        </w:rPr>
        <w:t xml:space="preserve"> </w:t>
      </w:r>
      <w:r w:rsidR="00AB5895" w:rsidRPr="00AB5895">
        <w:rPr>
          <w:rFonts w:ascii="HQPB2" w:hAnsi="HQPB2" w:cs="Traditional Naskh" w:hint="eastAsia"/>
          <w:b/>
          <w:bCs/>
          <w:color w:val="000000"/>
          <w:sz w:val="32"/>
          <w:szCs w:val="32"/>
          <w:rtl/>
        </w:rPr>
        <w:t>بِكُمُ</w:t>
      </w:r>
      <w:r w:rsidR="00AB5895" w:rsidRPr="00AB5895">
        <w:rPr>
          <w:rFonts w:ascii="HQPB2" w:hAnsi="HQPB2" w:cs="Traditional Naskh"/>
          <w:b/>
          <w:bCs/>
          <w:color w:val="000000"/>
          <w:sz w:val="32"/>
          <w:szCs w:val="32"/>
          <w:rtl/>
        </w:rPr>
        <w:t xml:space="preserve"> </w:t>
      </w:r>
      <w:r w:rsidR="00AB5895" w:rsidRPr="00AB5895">
        <w:rPr>
          <w:rFonts w:ascii="HQPB2" w:hAnsi="HQPB2" w:cs="Traditional Naskh" w:hint="eastAsia"/>
          <w:b/>
          <w:bCs/>
          <w:color w:val="000000"/>
          <w:sz w:val="32"/>
          <w:szCs w:val="32"/>
          <w:rtl/>
        </w:rPr>
        <w:t>الْيُسْرَ</w:t>
      </w:r>
      <w:r w:rsidR="00AB5895" w:rsidRPr="00AB5895">
        <w:rPr>
          <w:rFonts w:ascii="HQPB2" w:hAnsi="HQPB2" w:cs="Traditional Naskh"/>
          <w:b/>
          <w:bCs/>
          <w:color w:val="000000"/>
          <w:sz w:val="32"/>
          <w:szCs w:val="32"/>
          <w:rtl/>
        </w:rPr>
        <w:t xml:space="preserve"> </w:t>
      </w:r>
      <w:r w:rsidR="00AB5895" w:rsidRPr="00AB5895">
        <w:rPr>
          <w:rFonts w:ascii="HQPB2" w:hAnsi="HQPB2" w:cs="Traditional Naskh" w:hint="eastAsia"/>
          <w:b/>
          <w:bCs/>
          <w:color w:val="000000"/>
          <w:sz w:val="32"/>
          <w:szCs w:val="32"/>
          <w:rtl/>
        </w:rPr>
        <w:t>وَلَا</w:t>
      </w:r>
      <w:r w:rsidR="00AB5895" w:rsidRPr="00AB5895">
        <w:rPr>
          <w:rFonts w:ascii="HQPB2" w:hAnsi="HQPB2" w:cs="Traditional Naskh"/>
          <w:b/>
          <w:bCs/>
          <w:color w:val="000000"/>
          <w:sz w:val="32"/>
          <w:szCs w:val="32"/>
          <w:rtl/>
        </w:rPr>
        <w:t xml:space="preserve"> </w:t>
      </w:r>
      <w:r w:rsidR="00AB5895" w:rsidRPr="00AB5895">
        <w:rPr>
          <w:rFonts w:ascii="HQPB2" w:hAnsi="HQPB2" w:cs="Traditional Naskh" w:hint="eastAsia"/>
          <w:b/>
          <w:bCs/>
          <w:color w:val="000000"/>
          <w:sz w:val="32"/>
          <w:szCs w:val="32"/>
          <w:rtl/>
        </w:rPr>
        <w:t>يُرِيدُ</w:t>
      </w:r>
      <w:r w:rsidR="00AB5895" w:rsidRPr="00AB5895">
        <w:rPr>
          <w:rFonts w:ascii="HQPB2" w:hAnsi="HQPB2" w:cs="Traditional Naskh"/>
          <w:b/>
          <w:bCs/>
          <w:color w:val="000000"/>
          <w:sz w:val="32"/>
          <w:szCs w:val="32"/>
          <w:rtl/>
        </w:rPr>
        <w:t xml:space="preserve"> </w:t>
      </w:r>
      <w:r w:rsidR="00AB5895" w:rsidRPr="00AB5895">
        <w:rPr>
          <w:rFonts w:ascii="HQPB2" w:hAnsi="HQPB2" w:cs="Traditional Naskh" w:hint="eastAsia"/>
          <w:b/>
          <w:bCs/>
          <w:color w:val="000000"/>
          <w:sz w:val="32"/>
          <w:szCs w:val="32"/>
          <w:rtl/>
        </w:rPr>
        <w:t>بِكُمُ</w:t>
      </w:r>
      <w:r w:rsidR="00AB5895" w:rsidRPr="00AB5895">
        <w:rPr>
          <w:rFonts w:ascii="HQPB2" w:hAnsi="HQPB2" w:cs="Traditional Naskh"/>
          <w:b/>
          <w:bCs/>
          <w:color w:val="000000"/>
          <w:sz w:val="32"/>
          <w:szCs w:val="32"/>
          <w:rtl/>
        </w:rPr>
        <w:t xml:space="preserve"> </w:t>
      </w:r>
      <w:r w:rsidR="00AB5895" w:rsidRPr="00AB5895">
        <w:rPr>
          <w:rFonts w:ascii="HQPB2" w:hAnsi="HQPB2" w:cs="Traditional Naskh" w:hint="eastAsia"/>
          <w:b/>
          <w:bCs/>
          <w:color w:val="000000"/>
          <w:sz w:val="32"/>
          <w:szCs w:val="32"/>
          <w:rtl/>
        </w:rPr>
        <w:t>الْعُسْرَ</w:t>
      </w:r>
      <w:r w:rsidR="00AB5895" w:rsidRPr="00AB5895">
        <w:rPr>
          <w:rFonts w:ascii="HQPB2" w:hAnsi="HQPB2" w:cs="Traditional Naskh"/>
          <w:b/>
          <w:bCs/>
          <w:color w:val="000000"/>
          <w:sz w:val="32"/>
          <w:szCs w:val="32"/>
          <w:rtl/>
        </w:rPr>
        <w:t xml:space="preserve"> </w:t>
      </w:r>
      <w:r w:rsidR="00AB5895" w:rsidRPr="00AB5895">
        <w:rPr>
          <w:rFonts w:ascii="HQPB2" w:hAnsi="HQPB2" w:cs="Traditional Naskh" w:hint="eastAsia"/>
          <w:b/>
          <w:bCs/>
          <w:color w:val="000000"/>
          <w:sz w:val="32"/>
          <w:szCs w:val="32"/>
          <w:rtl/>
        </w:rPr>
        <w:t>وَلِتُكْمِلُوا</w:t>
      </w:r>
      <w:r w:rsidR="00AB5895" w:rsidRPr="00AB5895">
        <w:rPr>
          <w:rFonts w:ascii="HQPB2" w:hAnsi="HQPB2" w:cs="Traditional Naskh"/>
          <w:b/>
          <w:bCs/>
          <w:color w:val="000000"/>
          <w:sz w:val="32"/>
          <w:szCs w:val="32"/>
          <w:rtl/>
        </w:rPr>
        <w:t xml:space="preserve"> </w:t>
      </w:r>
      <w:r w:rsidR="00AB5895" w:rsidRPr="00AB5895">
        <w:rPr>
          <w:rFonts w:ascii="HQPB2" w:hAnsi="HQPB2" w:cs="Traditional Naskh" w:hint="eastAsia"/>
          <w:b/>
          <w:bCs/>
          <w:color w:val="000000"/>
          <w:sz w:val="32"/>
          <w:szCs w:val="32"/>
          <w:rtl/>
        </w:rPr>
        <w:t>الْعِدَّةَ</w:t>
      </w:r>
      <w:r w:rsidR="00AB5895" w:rsidRPr="00AB5895">
        <w:rPr>
          <w:rFonts w:ascii="HQPB2" w:hAnsi="HQPB2" w:cs="Traditional Naskh"/>
          <w:b/>
          <w:bCs/>
          <w:color w:val="000000"/>
          <w:sz w:val="32"/>
          <w:szCs w:val="32"/>
          <w:rtl/>
        </w:rPr>
        <w:t xml:space="preserve"> </w:t>
      </w:r>
      <w:r w:rsidR="00AB5895" w:rsidRPr="00AB5895">
        <w:rPr>
          <w:rFonts w:ascii="HQPB2" w:hAnsi="HQPB2" w:cs="Traditional Naskh" w:hint="eastAsia"/>
          <w:b/>
          <w:bCs/>
          <w:color w:val="000000"/>
          <w:sz w:val="32"/>
          <w:szCs w:val="32"/>
          <w:rtl/>
        </w:rPr>
        <w:t>وَلِتُكَبِّرُوا</w:t>
      </w:r>
      <w:r w:rsidR="00AB5895" w:rsidRPr="00AB5895">
        <w:rPr>
          <w:rFonts w:ascii="HQPB2" w:hAnsi="HQPB2" w:cs="Traditional Naskh"/>
          <w:b/>
          <w:bCs/>
          <w:color w:val="000000"/>
          <w:sz w:val="32"/>
          <w:szCs w:val="32"/>
          <w:rtl/>
        </w:rPr>
        <w:t xml:space="preserve"> </w:t>
      </w:r>
      <w:r w:rsidR="00AB5895" w:rsidRPr="00AB5895">
        <w:rPr>
          <w:rFonts w:ascii="HQPB2" w:hAnsi="HQPB2" w:cs="Traditional Naskh" w:hint="eastAsia"/>
          <w:b/>
          <w:bCs/>
          <w:color w:val="000000"/>
          <w:sz w:val="32"/>
          <w:szCs w:val="32"/>
          <w:rtl/>
        </w:rPr>
        <w:t>اللَّهَ</w:t>
      </w:r>
      <w:r w:rsidR="00AB5895" w:rsidRPr="00AB5895">
        <w:rPr>
          <w:rFonts w:ascii="HQPB2" w:hAnsi="HQPB2" w:cs="Traditional Naskh"/>
          <w:b/>
          <w:bCs/>
          <w:color w:val="000000"/>
          <w:sz w:val="32"/>
          <w:szCs w:val="32"/>
          <w:rtl/>
        </w:rPr>
        <w:t xml:space="preserve"> </w:t>
      </w:r>
      <w:r w:rsidR="00AB5895" w:rsidRPr="00AB5895">
        <w:rPr>
          <w:rFonts w:ascii="HQPB2" w:hAnsi="HQPB2" w:cs="Traditional Naskh" w:hint="eastAsia"/>
          <w:b/>
          <w:bCs/>
          <w:color w:val="000000"/>
          <w:sz w:val="32"/>
          <w:szCs w:val="32"/>
          <w:rtl/>
        </w:rPr>
        <w:t>عَلَى</w:t>
      </w:r>
      <w:r w:rsidR="00AB5895" w:rsidRPr="00AB5895">
        <w:rPr>
          <w:rFonts w:ascii="HQPB2" w:hAnsi="HQPB2" w:cs="Traditional Naskh"/>
          <w:b/>
          <w:bCs/>
          <w:color w:val="000000"/>
          <w:sz w:val="32"/>
          <w:szCs w:val="32"/>
          <w:rtl/>
        </w:rPr>
        <w:t xml:space="preserve"> </w:t>
      </w:r>
      <w:r w:rsidR="00AB5895" w:rsidRPr="00AB5895">
        <w:rPr>
          <w:rFonts w:ascii="HQPB2" w:hAnsi="HQPB2" w:cs="Traditional Naskh" w:hint="eastAsia"/>
          <w:b/>
          <w:bCs/>
          <w:color w:val="000000"/>
          <w:sz w:val="32"/>
          <w:szCs w:val="32"/>
          <w:rtl/>
        </w:rPr>
        <w:t>مَا</w:t>
      </w:r>
      <w:r w:rsidR="00AB5895" w:rsidRPr="00AB5895">
        <w:rPr>
          <w:rFonts w:ascii="HQPB2" w:hAnsi="HQPB2" w:cs="Traditional Naskh"/>
          <w:b/>
          <w:bCs/>
          <w:color w:val="000000"/>
          <w:sz w:val="32"/>
          <w:szCs w:val="32"/>
          <w:rtl/>
        </w:rPr>
        <w:t xml:space="preserve"> </w:t>
      </w:r>
      <w:r w:rsidR="00AB5895" w:rsidRPr="00AB5895">
        <w:rPr>
          <w:rFonts w:ascii="HQPB2" w:hAnsi="HQPB2" w:cs="Traditional Naskh" w:hint="eastAsia"/>
          <w:b/>
          <w:bCs/>
          <w:color w:val="000000"/>
          <w:sz w:val="32"/>
          <w:szCs w:val="32"/>
          <w:rtl/>
        </w:rPr>
        <w:t>هَدَاكُمْ</w:t>
      </w:r>
      <w:r w:rsidR="00AB5895" w:rsidRPr="00AB5895">
        <w:rPr>
          <w:rFonts w:ascii="HQPB2" w:hAnsi="HQPB2" w:cs="Traditional Naskh"/>
          <w:b/>
          <w:bCs/>
          <w:color w:val="000000"/>
          <w:sz w:val="32"/>
          <w:szCs w:val="32"/>
          <w:rtl/>
        </w:rPr>
        <w:t xml:space="preserve"> </w:t>
      </w:r>
      <w:r w:rsidR="00AB5895" w:rsidRPr="00AB5895">
        <w:rPr>
          <w:rFonts w:ascii="HQPB2" w:hAnsi="HQPB2" w:cs="Traditional Naskh" w:hint="eastAsia"/>
          <w:b/>
          <w:bCs/>
          <w:color w:val="000000"/>
          <w:sz w:val="32"/>
          <w:szCs w:val="32"/>
          <w:rtl/>
        </w:rPr>
        <w:t>وَلَعَلَّكُمْ</w:t>
      </w:r>
      <w:r w:rsidR="00AB5895" w:rsidRPr="00AB5895">
        <w:rPr>
          <w:rFonts w:ascii="HQPB2" w:hAnsi="HQPB2" w:cs="Traditional Naskh"/>
          <w:b/>
          <w:bCs/>
          <w:color w:val="000000"/>
          <w:sz w:val="32"/>
          <w:szCs w:val="32"/>
          <w:rtl/>
        </w:rPr>
        <w:t xml:space="preserve"> </w:t>
      </w:r>
      <w:r w:rsidR="00AB5895" w:rsidRPr="00AB5895">
        <w:rPr>
          <w:rFonts w:ascii="HQPB2" w:hAnsi="HQPB2" w:cs="Traditional Naskh" w:hint="eastAsia"/>
          <w:b/>
          <w:bCs/>
          <w:color w:val="000000"/>
          <w:sz w:val="32"/>
          <w:szCs w:val="32"/>
          <w:rtl/>
        </w:rPr>
        <w:t>تَشْكُرُونَ</w:t>
      </w:r>
      <w:r w:rsidR="00AB5895" w:rsidRPr="00AB5895">
        <w:rPr>
          <w:rFonts w:ascii="Traditional Arabic" w:hAnsi="Traditional Arabic" w:cs="Traditional Arabic"/>
          <w:color w:val="C00000"/>
          <w:sz w:val="32"/>
          <w:szCs w:val="32"/>
          <w:rtl/>
        </w:rPr>
        <w:t>﴾</w:t>
      </w:r>
      <w:r w:rsidRPr="007A21E3">
        <w:rPr>
          <w:rStyle w:val="FootnoteReference"/>
          <w:rFonts w:cs="Traditional Naskh" w:hint="cs"/>
          <w:sz w:val="32"/>
          <w:szCs w:val="32"/>
          <w:rtl/>
        </w:rPr>
        <w:t>(</w:t>
      </w:r>
      <w:r w:rsidRPr="007A21E3">
        <w:rPr>
          <w:rStyle w:val="FootnoteReference"/>
          <w:rFonts w:cs="Traditional Naskh"/>
          <w:sz w:val="32"/>
          <w:szCs w:val="32"/>
          <w:rtl/>
        </w:rPr>
        <w:footnoteReference w:id="739"/>
      </w:r>
      <w:r w:rsidRPr="007A21E3">
        <w:rPr>
          <w:rStyle w:val="FootnoteReference"/>
          <w:rFonts w:cs="Traditional Naskh" w:hint="cs"/>
          <w:sz w:val="32"/>
          <w:szCs w:val="32"/>
          <w:rtl/>
        </w:rPr>
        <w:t>)</w:t>
      </w:r>
      <w:r w:rsidRPr="0088525E">
        <w:rPr>
          <w:rFonts w:ascii="mylotus" w:hAnsi="mylotus" w:cs="Traditional Naskh" w:hint="cs"/>
          <w:sz w:val="32"/>
          <w:szCs w:val="32"/>
          <w:rtl/>
        </w:rPr>
        <w:t>.</w:t>
      </w:r>
    </w:p>
    <w:p w:rsidR="00940A28" w:rsidRDefault="00940A28" w:rsidP="00AB5895">
      <w:pPr>
        <w:widowControl w:val="0"/>
        <w:spacing w:after="0" w:line="211" w:lineRule="auto"/>
        <w:ind w:firstLine="284"/>
        <w:jc w:val="lowKashida"/>
        <w:rPr>
          <w:rFonts w:ascii="mylotus" w:hAnsi="mylotus" w:cs="Traditional Naskh"/>
          <w:sz w:val="32"/>
          <w:szCs w:val="32"/>
          <w:rtl/>
        </w:rPr>
      </w:pPr>
      <w:r w:rsidRPr="0088525E">
        <w:rPr>
          <w:rFonts w:ascii="mylotus" w:hAnsi="mylotus" w:cs="Traditional Naskh" w:hint="cs"/>
          <w:sz w:val="32"/>
          <w:szCs w:val="32"/>
          <w:rtl/>
        </w:rPr>
        <w:t>بارك ا</w:t>
      </w:r>
      <w:r w:rsidR="00A1582F">
        <w:rPr>
          <w:rFonts w:ascii="mylotus" w:hAnsi="mylotus" w:cs="Traditional Naskh" w:hint="cs"/>
          <w:sz w:val="32"/>
          <w:szCs w:val="32"/>
          <w:rtl/>
        </w:rPr>
        <w:t>للَّه</w:t>
      </w:r>
      <w:r w:rsidRPr="0088525E">
        <w:rPr>
          <w:rFonts w:ascii="mylotus" w:hAnsi="mylotus" w:cs="Traditional Naskh" w:hint="cs"/>
          <w:sz w:val="32"/>
          <w:szCs w:val="32"/>
          <w:rtl/>
        </w:rPr>
        <w:t xml:space="preserve"> لي ولكم في القرآن العظيم، ونفعني وإياكم بما فيه من الآيات والذكر الحكيم، أقول قولي هذا وأستغفر ا</w:t>
      </w:r>
      <w:r w:rsidR="00A1582F">
        <w:rPr>
          <w:rFonts w:ascii="mylotus" w:hAnsi="mylotus" w:cs="Traditional Naskh" w:hint="cs"/>
          <w:sz w:val="32"/>
          <w:szCs w:val="32"/>
          <w:rtl/>
        </w:rPr>
        <w:t>للَّه</w:t>
      </w:r>
      <w:r w:rsidRPr="0088525E">
        <w:rPr>
          <w:rFonts w:ascii="mylotus" w:hAnsi="mylotus" w:cs="Traditional Naskh" w:hint="cs"/>
          <w:sz w:val="32"/>
          <w:szCs w:val="32"/>
          <w:rtl/>
        </w:rPr>
        <w:t xml:space="preserve"> لي ولكم ولسائر المسلمين فاستغفروه إنه هو الغفور الرحيم.</w:t>
      </w:r>
    </w:p>
    <w:p w:rsidR="00745961" w:rsidRPr="00A27970" w:rsidRDefault="00745961" w:rsidP="0002044F">
      <w:pPr>
        <w:pStyle w:val="2"/>
        <w:keepNext w:val="0"/>
        <w:spacing w:after="40" w:line="216" w:lineRule="auto"/>
        <w:jc w:val="center"/>
        <w:rPr>
          <w:b w:val="0"/>
          <w:bCs w:val="0"/>
          <w:color w:val="C00000"/>
          <w:lang w:eastAsia="en-US"/>
        </w:rPr>
      </w:pPr>
      <w:r w:rsidRPr="00A27970">
        <w:rPr>
          <w:rFonts w:hint="cs"/>
          <w:b w:val="0"/>
          <w:bCs w:val="0"/>
          <w:color w:val="C00000"/>
          <w:lang w:eastAsia="en-US"/>
        </w:rPr>
        <w:sym w:font="AGA Arabesque" w:char="F026"/>
      </w:r>
      <w:r>
        <w:rPr>
          <w:b w:val="0"/>
          <w:bCs w:val="0"/>
          <w:color w:val="C00000"/>
          <w:lang w:eastAsia="en-US"/>
        </w:rPr>
        <w:t xml:space="preserve"> </w:t>
      </w:r>
      <w:r w:rsidRPr="00A27970">
        <w:rPr>
          <w:rFonts w:hint="cs"/>
          <w:b w:val="0"/>
          <w:bCs w:val="0"/>
          <w:color w:val="C00000"/>
          <w:lang w:eastAsia="en-US"/>
        </w:rPr>
        <w:sym w:font="AGA Arabesque" w:char="F026"/>
      </w:r>
      <w:r>
        <w:rPr>
          <w:b w:val="0"/>
          <w:bCs w:val="0"/>
          <w:color w:val="C00000"/>
          <w:lang w:eastAsia="en-US"/>
        </w:rPr>
        <w:t xml:space="preserve"> </w:t>
      </w:r>
      <w:r w:rsidRPr="00A27970">
        <w:rPr>
          <w:rFonts w:hint="cs"/>
          <w:b w:val="0"/>
          <w:bCs w:val="0"/>
          <w:color w:val="C00000"/>
          <w:lang w:eastAsia="en-US"/>
        </w:rPr>
        <w:sym w:font="AGA Arabesque" w:char="F026"/>
      </w:r>
    </w:p>
    <w:p w:rsidR="00745961" w:rsidRPr="0088525E" w:rsidRDefault="00745961" w:rsidP="00AB5895">
      <w:pPr>
        <w:widowControl w:val="0"/>
        <w:spacing w:after="0" w:line="211" w:lineRule="auto"/>
        <w:ind w:firstLine="284"/>
        <w:jc w:val="lowKashida"/>
        <w:rPr>
          <w:rFonts w:ascii="mylotus" w:hAnsi="mylotus" w:cs="Traditional Naskh"/>
          <w:sz w:val="32"/>
          <w:szCs w:val="32"/>
        </w:rPr>
      </w:pPr>
    </w:p>
    <w:p w:rsidR="00940A28" w:rsidRPr="0088525E" w:rsidRDefault="00940A28" w:rsidP="006749D3">
      <w:pPr>
        <w:widowControl w:val="0"/>
        <w:spacing w:after="0" w:line="216" w:lineRule="auto"/>
        <w:ind w:firstLine="284"/>
        <w:jc w:val="lowKashida"/>
        <w:rPr>
          <w:rFonts w:ascii="mylotus" w:hAnsi="mylotus" w:cs="Traditional Naskh"/>
          <w:sz w:val="32"/>
          <w:szCs w:val="32"/>
          <w:rtl/>
        </w:rPr>
      </w:pPr>
      <w:r w:rsidRPr="0088525E">
        <w:rPr>
          <w:rFonts w:ascii="mylotus" w:hAnsi="mylotus" w:cs="Traditional Naskh"/>
          <w:sz w:val="32"/>
          <w:szCs w:val="32"/>
          <w:rtl/>
        </w:rPr>
        <w:br w:type="page"/>
      </w:r>
    </w:p>
    <w:p w:rsidR="00940A28" w:rsidRPr="0088525E" w:rsidRDefault="00B84917" w:rsidP="00AB5895">
      <w:pPr>
        <w:pStyle w:val="5"/>
        <w:rPr>
          <w:rFonts w:ascii="mylotus" w:hAnsi="mylotus" w:cs="Traditional Naskh"/>
          <w:sz w:val="32"/>
          <w:szCs w:val="32"/>
          <w:rtl/>
        </w:rPr>
      </w:pPr>
      <w:bookmarkStart w:id="104" w:name="_Toc520822065"/>
      <w:r w:rsidRPr="00884F4A">
        <w:rPr>
          <w:rFonts w:hint="cs"/>
          <w:rtl/>
        </w:rPr>
        <w:lastRenderedPageBreak/>
        <w:t xml:space="preserve">الخطبة </w:t>
      </w:r>
      <w:r>
        <w:rPr>
          <w:rFonts w:hint="cs"/>
          <w:rtl/>
        </w:rPr>
        <w:t>الثانية</w:t>
      </w:r>
      <w:bookmarkEnd w:id="104"/>
      <w:r w:rsidRPr="0088525E">
        <w:rPr>
          <w:rFonts w:ascii="mylotus" w:hAnsi="mylotus" w:cs="Traditional Naskh"/>
          <w:sz w:val="32"/>
          <w:szCs w:val="32"/>
          <w:rtl/>
        </w:rPr>
        <w:t xml:space="preserve"> </w:t>
      </w:r>
    </w:p>
    <w:p w:rsidR="00940A28" w:rsidRPr="00AB5895" w:rsidRDefault="00940A28" w:rsidP="006749D3">
      <w:pPr>
        <w:widowControl w:val="0"/>
        <w:spacing w:after="0" w:line="216" w:lineRule="auto"/>
        <w:ind w:firstLine="284"/>
        <w:jc w:val="lowKashida"/>
        <w:rPr>
          <w:rFonts w:ascii="mylotus" w:hAnsi="mylotus" w:cs="Traditional Naskh"/>
          <w:spacing w:val="-10"/>
          <w:sz w:val="32"/>
          <w:szCs w:val="32"/>
          <w:rtl/>
        </w:rPr>
      </w:pPr>
      <w:r w:rsidRPr="00AB5895">
        <w:rPr>
          <w:rFonts w:ascii="mylotus" w:hAnsi="mylotus" w:cs="Traditional Naskh" w:hint="cs"/>
          <w:spacing w:val="-10"/>
          <w:sz w:val="32"/>
          <w:szCs w:val="32"/>
          <w:rtl/>
        </w:rPr>
        <w:t xml:space="preserve">الحمد </w:t>
      </w:r>
      <w:r w:rsidR="00A1582F" w:rsidRPr="00AB5895">
        <w:rPr>
          <w:rFonts w:ascii="mylotus" w:hAnsi="mylotus" w:cs="Traditional Naskh" w:hint="cs"/>
          <w:spacing w:val="-10"/>
          <w:sz w:val="32"/>
          <w:szCs w:val="32"/>
          <w:rtl/>
        </w:rPr>
        <w:t>للَّه</w:t>
      </w:r>
      <w:r w:rsidRPr="00AB5895">
        <w:rPr>
          <w:rFonts w:ascii="mylotus" w:hAnsi="mylotus" w:cs="Traditional Naskh" w:hint="cs"/>
          <w:spacing w:val="-10"/>
          <w:sz w:val="32"/>
          <w:szCs w:val="32"/>
          <w:rtl/>
        </w:rPr>
        <w:t xml:space="preserve"> رب العالمين، والعاقبة للمتقين، وأشهد أن لا إله إلا ا</w:t>
      </w:r>
      <w:r w:rsidR="00A1582F" w:rsidRPr="00AB5895">
        <w:rPr>
          <w:rFonts w:ascii="mylotus" w:hAnsi="mylotus" w:cs="Traditional Naskh" w:hint="cs"/>
          <w:spacing w:val="-10"/>
          <w:sz w:val="32"/>
          <w:szCs w:val="32"/>
          <w:rtl/>
        </w:rPr>
        <w:t>للَّه</w:t>
      </w:r>
      <w:r w:rsidRPr="00AB5895">
        <w:rPr>
          <w:rFonts w:ascii="mylotus" w:hAnsi="mylotus" w:cs="Traditional Naskh" w:hint="cs"/>
          <w:spacing w:val="-10"/>
          <w:sz w:val="32"/>
          <w:szCs w:val="32"/>
          <w:rtl/>
        </w:rPr>
        <w:t xml:space="preserve"> وحده لا شريك له، وأشهد أن محمداً عبده ورسوله، بلغ الرسالة، وأدى الأمانة، ونصح الأمة فما من خير إلا دلها عليه، وما من شر إلا حذرها عنه، صلوات ا</w:t>
      </w:r>
      <w:r w:rsidR="00A1582F" w:rsidRPr="00AB5895">
        <w:rPr>
          <w:rFonts w:ascii="mylotus" w:hAnsi="mylotus" w:cs="Traditional Naskh" w:hint="cs"/>
          <w:spacing w:val="-10"/>
          <w:sz w:val="32"/>
          <w:szCs w:val="32"/>
          <w:rtl/>
        </w:rPr>
        <w:t>للَّه</w:t>
      </w:r>
      <w:r w:rsidRPr="00AB5895">
        <w:rPr>
          <w:rFonts w:ascii="mylotus" w:hAnsi="mylotus" w:cs="Traditional Naskh" w:hint="cs"/>
          <w:spacing w:val="-10"/>
          <w:sz w:val="32"/>
          <w:szCs w:val="32"/>
          <w:rtl/>
        </w:rPr>
        <w:t xml:space="preserve"> وسلامه عليه.</w:t>
      </w:r>
    </w:p>
    <w:p w:rsidR="00940A28" w:rsidRPr="00AB5895" w:rsidRDefault="00940A28" w:rsidP="00AB5895">
      <w:pPr>
        <w:widowControl w:val="0"/>
        <w:spacing w:after="0" w:line="216" w:lineRule="auto"/>
        <w:ind w:firstLine="284"/>
        <w:jc w:val="lowKashida"/>
        <w:rPr>
          <w:rFonts w:ascii="mylotus" w:hAnsi="mylotus" w:cs="Traditional Naskh"/>
          <w:w w:val="90"/>
          <w:sz w:val="32"/>
          <w:szCs w:val="32"/>
          <w:rtl/>
        </w:rPr>
      </w:pPr>
      <w:r w:rsidRPr="00AB5895">
        <w:rPr>
          <w:rFonts w:ascii="mylotus" w:hAnsi="mylotus" w:cs="Traditional Naskh" w:hint="cs"/>
          <w:w w:val="90"/>
          <w:sz w:val="32"/>
          <w:szCs w:val="32"/>
          <w:rtl/>
        </w:rPr>
        <w:t>عباد ا</w:t>
      </w:r>
      <w:r w:rsidR="00A1582F" w:rsidRPr="00AB5895">
        <w:rPr>
          <w:rFonts w:ascii="mylotus" w:hAnsi="mylotus" w:cs="Traditional Naskh" w:hint="cs"/>
          <w:w w:val="90"/>
          <w:sz w:val="32"/>
          <w:szCs w:val="32"/>
          <w:rtl/>
        </w:rPr>
        <w:t>للَّه</w:t>
      </w:r>
      <w:r w:rsidRPr="00AB5895">
        <w:rPr>
          <w:rFonts w:ascii="mylotus" w:hAnsi="mylotus" w:cs="Traditional Naskh" w:hint="cs"/>
          <w:w w:val="90"/>
          <w:sz w:val="32"/>
          <w:szCs w:val="32"/>
          <w:rtl/>
        </w:rPr>
        <w:t>: إن ا</w:t>
      </w:r>
      <w:r w:rsidR="00A1582F" w:rsidRPr="00AB5895">
        <w:rPr>
          <w:rFonts w:ascii="mylotus" w:hAnsi="mylotus" w:cs="Traditional Naskh" w:hint="cs"/>
          <w:w w:val="90"/>
          <w:sz w:val="32"/>
          <w:szCs w:val="32"/>
          <w:rtl/>
        </w:rPr>
        <w:t>للَّه</w:t>
      </w:r>
      <w:r w:rsidRPr="00AB5895">
        <w:rPr>
          <w:rFonts w:ascii="mylotus" w:hAnsi="mylotus" w:cs="Traditional Naskh" w:hint="cs"/>
          <w:w w:val="90"/>
          <w:sz w:val="32"/>
          <w:szCs w:val="32"/>
          <w:rtl/>
        </w:rPr>
        <w:t xml:space="preserve"> </w:t>
      </w:r>
      <w:r w:rsidR="00AB5895" w:rsidRPr="00AB5895">
        <w:rPr>
          <w:rFonts w:ascii="mylotus" w:hAnsi="mylotus" w:cs="Traditional Naskh" w:hint="cs"/>
          <w:color w:val="C00000"/>
          <w:w w:val="90"/>
          <w:sz w:val="32"/>
          <w:szCs w:val="32"/>
        </w:rPr>
        <w:sym w:font="AGA Arabesque" w:char="F055"/>
      </w:r>
      <w:r w:rsidRPr="00AB5895">
        <w:rPr>
          <w:rFonts w:ascii="mylotus" w:hAnsi="mylotus" w:cs="Traditional Naskh" w:hint="cs"/>
          <w:w w:val="90"/>
          <w:sz w:val="32"/>
          <w:szCs w:val="32"/>
          <w:rtl/>
        </w:rPr>
        <w:t xml:space="preserve"> تفضل على عباده بشهر رمضان المبارك وخصه بخصائص لا توجد في غيره من الشهور؛ ولهذا كان السلف الصالح يسألون ا</w:t>
      </w:r>
      <w:r w:rsidR="00A1582F" w:rsidRPr="00AB5895">
        <w:rPr>
          <w:rFonts w:ascii="mylotus" w:hAnsi="mylotus" w:cs="Traditional Naskh" w:hint="cs"/>
          <w:w w:val="90"/>
          <w:sz w:val="32"/>
          <w:szCs w:val="32"/>
          <w:rtl/>
        </w:rPr>
        <w:t>للَّه</w:t>
      </w:r>
      <w:r w:rsidRPr="00AB5895">
        <w:rPr>
          <w:rFonts w:ascii="mylotus" w:hAnsi="mylotus" w:cs="Traditional Naskh" w:hint="cs"/>
          <w:w w:val="90"/>
          <w:sz w:val="32"/>
          <w:szCs w:val="32"/>
          <w:rtl/>
        </w:rPr>
        <w:t xml:space="preserve"> ستة أشهر أن يتقبل منهم رمضان، ثم يسألونه ستة أشهر أن يبلغهم رمضان، فاستقبلوا هذا الشهر العظيم بالتوبة والاستغفار والعزيمة الصادقة والنية الصالحة الصادقة، فكم من أناسٍ لا يدركون رمضان يهجم عليهم الأجل قبل دخوله، واعلموا أن النبي </w:t>
      </w:r>
      <w:r w:rsidR="00AB5895" w:rsidRPr="00AB5895">
        <w:rPr>
          <w:rFonts w:ascii="mylotus" w:hAnsi="mylotus" w:cs="Traditional Naskh" w:hint="cs"/>
          <w:color w:val="C00000"/>
          <w:w w:val="90"/>
          <w:sz w:val="32"/>
          <w:szCs w:val="32"/>
        </w:rPr>
        <w:sym w:font="AGA Arabesque" w:char="F072"/>
      </w:r>
      <w:r w:rsidRPr="00AB5895">
        <w:rPr>
          <w:rFonts w:ascii="mylotus" w:hAnsi="mylotus" w:cs="Traditional Naskh" w:hint="cs"/>
          <w:w w:val="90"/>
          <w:sz w:val="32"/>
          <w:szCs w:val="32"/>
          <w:rtl/>
        </w:rPr>
        <w:t xml:space="preserve"> قال: </w:t>
      </w:r>
      <w:r w:rsidR="00AB5895" w:rsidRPr="00AB5895">
        <w:rPr>
          <w:rFonts w:ascii="mylotus" w:hAnsi="mylotus" w:cs="Traditional Naskh" w:hint="eastAsia"/>
          <w:b/>
          <w:bCs/>
          <w:w w:val="90"/>
          <w:sz w:val="32"/>
          <w:szCs w:val="32"/>
          <w:rtl/>
        </w:rPr>
        <w:t>«</w:t>
      </w:r>
      <w:r w:rsidRPr="00AB5895">
        <w:rPr>
          <w:rFonts w:ascii="mylotus" w:hAnsi="mylotus" w:cs="Traditional Naskh" w:hint="cs"/>
          <w:b/>
          <w:bCs/>
          <w:w w:val="90"/>
          <w:sz w:val="32"/>
          <w:szCs w:val="32"/>
          <w:rtl/>
        </w:rPr>
        <w:t>لا تَقدَّموا رمضان بصوم يوم ولا يومين إلا رجلاً كان يصوم صوماً فليصمه</w:t>
      </w:r>
      <w:r w:rsidR="00AB5895" w:rsidRPr="00AB5895">
        <w:rPr>
          <w:rFonts w:ascii="mylotus" w:hAnsi="mylotus" w:cs="Traditional Naskh" w:hint="eastAsia"/>
          <w:b/>
          <w:bCs/>
          <w:w w:val="90"/>
          <w:sz w:val="32"/>
          <w:szCs w:val="32"/>
          <w:rtl/>
        </w:rPr>
        <w:t>»</w:t>
      </w:r>
      <w:r w:rsidRPr="007A21E3">
        <w:rPr>
          <w:rStyle w:val="FootnoteReference"/>
          <w:rFonts w:cs="Traditional Naskh" w:hint="cs"/>
          <w:sz w:val="32"/>
          <w:szCs w:val="32"/>
          <w:rtl/>
        </w:rPr>
        <w:t>(</w:t>
      </w:r>
      <w:r w:rsidRPr="007A21E3">
        <w:rPr>
          <w:rStyle w:val="FootnoteReference"/>
          <w:rFonts w:cs="Traditional Naskh"/>
          <w:sz w:val="32"/>
          <w:szCs w:val="32"/>
          <w:rtl/>
        </w:rPr>
        <w:footnoteReference w:id="740"/>
      </w:r>
      <w:r w:rsidRPr="007A21E3">
        <w:rPr>
          <w:rStyle w:val="FootnoteReference"/>
          <w:rFonts w:cs="Traditional Naskh" w:hint="cs"/>
          <w:sz w:val="32"/>
          <w:szCs w:val="32"/>
          <w:rtl/>
        </w:rPr>
        <w:t>)</w:t>
      </w:r>
      <w:r w:rsidRPr="00AB5895">
        <w:rPr>
          <w:rFonts w:ascii="mylotus" w:hAnsi="mylotus" w:cs="Traditional Naskh" w:hint="cs"/>
          <w:w w:val="90"/>
          <w:sz w:val="32"/>
          <w:szCs w:val="32"/>
          <w:rtl/>
        </w:rPr>
        <w:t xml:space="preserve">. وعن عمار بن ياسر </w:t>
      </w:r>
      <w:r w:rsidR="00AB5895" w:rsidRPr="00AB5895">
        <w:rPr>
          <w:rFonts w:ascii="mylotus" w:hAnsi="mylotus" w:cs="Traditional Naskh" w:hint="cs"/>
          <w:color w:val="C00000"/>
          <w:w w:val="90"/>
          <w:sz w:val="32"/>
          <w:szCs w:val="32"/>
        </w:rPr>
        <w:sym w:font="AGA Arabesque" w:char="F074"/>
      </w:r>
      <w:r w:rsidR="00AB5895" w:rsidRPr="00AB5895">
        <w:rPr>
          <w:rFonts w:ascii="mylotus" w:hAnsi="mylotus" w:cs="Traditional Naskh" w:hint="cs"/>
          <w:w w:val="90"/>
          <w:sz w:val="32"/>
          <w:szCs w:val="32"/>
          <w:rtl/>
        </w:rPr>
        <w:t xml:space="preserve"> </w:t>
      </w:r>
      <w:r w:rsidRPr="00AB5895">
        <w:rPr>
          <w:rFonts w:ascii="mylotus" w:hAnsi="mylotus" w:cs="Traditional Naskh" w:hint="cs"/>
          <w:w w:val="90"/>
          <w:sz w:val="32"/>
          <w:szCs w:val="32"/>
          <w:rtl/>
        </w:rPr>
        <w:t xml:space="preserve">قال: </w:t>
      </w:r>
      <w:r w:rsidR="00AB5895" w:rsidRPr="00AB5895">
        <w:rPr>
          <w:rFonts w:ascii="mylotus" w:hAnsi="mylotus" w:cs="Traditional Naskh" w:hint="eastAsia"/>
          <w:w w:val="90"/>
          <w:sz w:val="32"/>
          <w:szCs w:val="32"/>
          <w:rtl/>
        </w:rPr>
        <w:t>«</w:t>
      </w:r>
      <w:r w:rsidRPr="00AB5895">
        <w:rPr>
          <w:rFonts w:ascii="mylotus" w:hAnsi="mylotus" w:cs="Traditional Naskh" w:hint="cs"/>
          <w:w w:val="90"/>
          <w:sz w:val="32"/>
          <w:szCs w:val="32"/>
          <w:rtl/>
        </w:rPr>
        <w:t>من صام اليوم الذي يشك فيه فقد عصى أبا القاسم</w:t>
      </w:r>
      <w:r w:rsidR="00AB5895" w:rsidRPr="00AB5895">
        <w:rPr>
          <w:rFonts w:ascii="mylotus" w:hAnsi="mylotus" w:cs="Traditional Naskh" w:hint="cs"/>
          <w:color w:val="C00000"/>
          <w:w w:val="90"/>
          <w:sz w:val="32"/>
          <w:szCs w:val="32"/>
        </w:rPr>
        <w:sym w:font="AGA Arabesque" w:char="F072"/>
      </w:r>
      <w:r w:rsidR="00AB5895" w:rsidRPr="00AB5895">
        <w:rPr>
          <w:rFonts w:ascii="mylotus" w:hAnsi="mylotus" w:cs="Traditional Naskh" w:hint="eastAsia"/>
          <w:w w:val="90"/>
          <w:sz w:val="32"/>
          <w:szCs w:val="32"/>
          <w:rtl/>
        </w:rPr>
        <w:t>»</w:t>
      </w:r>
      <w:r w:rsidRPr="00AB5895">
        <w:rPr>
          <w:rFonts w:ascii="mylotus" w:hAnsi="mylotus" w:cs="Traditional Naskh" w:hint="cs"/>
          <w:w w:val="90"/>
          <w:sz w:val="32"/>
          <w:szCs w:val="32"/>
          <w:rtl/>
        </w:rPr>
        <w:t xml:space="preserve"> </w:t>
      </w:r>
      <w:r w:rsidRPr="007A21E3">
        <w:rPr>
          <w:rStyle w:val="FootnoteReference"/>
          <w:rFonts w:cs="Traditional Naskh" w:hint="cs"/>
          <w:sz w:val="32"/>
          <w:szCs w:val="32"/>
          <w:rtl/>
        </w:rPr>
        <w:t>(</w:t>
      </w:r>
      <w:r w:rsidRPr="007A21E3">
        <w:rPr>
          <w:rStyle w:val="FootnoteReference"/>
          <w:rFonts w:cs="Traditional Naskh"/>
          <w:sz w:val="32"/>
          <w:szCs w:val="32"/>
          <w:rtl/>
        </w:rPr>
        <w:footnoteReference w:id="741"/>
      </w:r>
      <w:r w:rsidRPr="007A21E3">
        <w:rPr>
          <w:rStyle w:val="FootnoteReference"/>
          <w:rFonts w:cs="Traditional Naskh" w:hint="cs"/>
          <w:sz w:val="32"/>
          <w:szCs w:val="32"/>
          <w:rtl/>
        </w:rPr>
        <w:t>)</w:t>
      </w:r>
      <w:r w:rsidRPr="00AB5895">
        <w:rPr>
          <w:rFonts w:ascii="mylotus" w:hAnsi="mylotus" w:cs="Traditional Naskh" w:hint="cs"/>
          <w:w w:val="90"/>
          <w:sz w:val="32"/>
          <w:szCs w:val="32"/>
          <w:rtl/>
        </w:rPr>
        <w:t>. وهو يوم الثلاثين من شعبان إذا حال دون الهلال ما يمنع الرؤية.</w:t>
      </w:r>
    </w:p>
    <w:p w:rsidR="00940A28" w:rsidRPr="00AB5895" w:rsidRDefault="00940A28" w:rsidP="006749D3">
      <w:pPr>
        <w:widowControl w:val="0"/>
        <w:spacing w:after="0" w:line="216" w:lineRule="auto"/>
        <w:ind w:firstLine="284"/>
        <w:jc w:val="lowKashida"/>
        <w:rPr>
          <w:rFonts w:ascii="mylotus" w:hAnsi="mylotus" w:cs="Traditional Naskh"/>
          <w:spacing w:val="-8"/>
          <w:w w:val="95"/>
          <w:sz w:val="32"/>
          <w:szCs w:val="32"/>
          <w:rtl/>
        </w:rPr>
      </w:pPr>
      <w:r w:rsidRPr="00AB5895">
        <w:rPr>
          <w:rFonts w:ascii="mylotus" w:hAnsi="mylotus" w:cs="Traditional Naskh" w:hint="cs"/>
          <w:spacing w:val="-8"/>
          <w:w w:val="95"/>
          <w:sz w:val="32"/>
          <w:szCs w:val="32"/>
          <w:rtl/>
        </w:rPr>
        <w:t>هذا وصلوا على خير خلق ا</w:t>
      </w:r>
      <w:r w:rsidR="00A1582F" w:rsidRPr="00AB5895">
        <w:rPr>
          <w:rFonts w:ascii="mylotus" w:hAnsi="mylotus" w:cs="Traditional Naskh" w:hint="cs"/>
          <w:spacing w:val="-8"/>
          <w:w w:val="95"/>
          <w:sz w:val="32"/>
          <w:szCs w:val="32"/>
          <w:rtl/>
        </w:rPr>
        <w:t>للَّه</w:t>
      </w:r>
      <w:r w:rsidRPr="00AB5895">
        <w:rPr>
          <w:rFonts w:ascii="mylotus" w:hAnsi="mylotus" w:cs="Traditional Naskh" w:hint="cs"/>
          <w:spacing w:val="-8"/>
          <w:w w:val="95"/>
          <w:sz w:val="32"/>
          <w:szCs w:val="32"/>
          <w:rtl/>
        </w:rPr>
        <w:t xml:space="preserve"> نبينا محمد بن عبدا</w:t>
      </w:r>
      <w:r w:rsidR="00A1582F" w:rsidRPr="00AB5895">
        <w:rPr>
          <w:rFonts w:ascii="mylotus" w:hAnsi="mylotus" w:cs="Traditional Naskh" w:hint="cs"/>
          <w:spacing w:val="-8"/>
          <w:w w:val="95"/>
          <w:sz w:val="32"/>
          <w:szCs w:val="32"/>
          <w:rtl/>
        </w:rPr>
        <w:t>للَّه</w:t>
      </w:r>
      <w:r w:rsidRPr="00AB5895">
        <w:rPr>
          <w:rFonts w:ascii="mylotus" w:hAnsi="mylotus" w:cs="Traditional Naskh" w:hint="cs"/>
          <w:spacing w:val="-8"/>
          <w:w w:val="95"/>
          <w:sz w:val="32"/>
          <w:szCs w:val="32"/>
          <w:rtl/>
        </w:rPr>
        <w:t xml:space="preserve"> صلى ا</w:t>
      </w:r>
      <w:r w:rsidR="00A1582F" w:rsidRPr="00AB5895">
        <w:rPr>
          <w:rFonts w:ascii="mylotus" w:hAnsi="mylotus" w:cs="Traditional Naskh" w:hint="cs"/>
          <w:spacing w:val="-8"/>
          <w:w w:val="95"/>
          <w:sz w:val="32"/>
          <w:szCs w:val="32"/>
          <w:rtl/>
        </w:rPr>
        <w:t>للَّه</w:t>
      </w:r>
      <w:r w:rsidRPr="00AB5895">
        <w:rPr>
          <w:rFonts w:ascii="mylotus" w:hAnsi="mylotus" w:cs="Traditional Naskh" w:hint="cs"/>
          <w:spacing w:val="-8"/>
          <w:w w:val="95"/>
          <w:sz w:val="32"/>
          <w:szCs w:val="32"/>
          <w:rtl/>
        </w:rPr>
        <w:t xml:space="preserve"> عليه وعلى آله وأصحابه: أبي بكر، وعمر، وعثمان، وعلي، وعلى سائر أصحاب نبيك أجمعين، ا</w:t>
      </w:r>
      <w:r w:rsidR="00A1582F" w:rsidRPr="00AB5895">
        <w:rPr>
          <w:rFonts w:ascii="mylotus" w:hAnsi="mylotus" w:cs="Traditional Naskh" w:hint="cs"/>
          <w:spacing w:val="-8"/>
          <w:w w:val="95"/>
          <w:sz w:val="32"/>
          <w:szCs w:val="32"/>
          <w:rtl/>
        </w:rPr>
        <w:t>للَّه</w:t>
      </w:r>
      <w:r w:rsidRPr="00AB5895">
        <w:rPr>
          <w:rFonts w:ascii="mylotus" w:hAnsi="mylotus" w:cs="Traditional Naskh" w:hint="cs"/>
          <w:spacing w:val="-8"/>
          <w:w w:val="95"/>
          <w:sz w:val="32"/>
          <w:szCs w:val="32"/>
          <w:rtl/>
        </w:rPr>
        <w:t>م أعز الإسلام والمسلمين، وأذل الشرك والمشركين، وانصر عبادك الموحدين، وبلغنا رمضان ووفقنا لصيامه وقيامه إيماناً واحتساباً يا رب العالمين، ا</w:t>
      </w:r>
      <w:r w:rsidR="00A1582F" w:rsidRPr="00AB5895">
        <w:rPr>
          <w:rFonts w:ascii="mylotus" w:hAnsi="mylotus" w:cs="Traditional Naskh" w:hint="cs"/>
          <w:spacing w:val="-8"/>
          <w:w w:val="95"/>
          <w:sz w:val="32"/>
          <w:szCs w:val="32"/>
          <w:rtl/>
        </w:rPr>
        <w:t>للَّه</w:t>
      </w:r>
      <w:r w:rsidRPr="00AB5895">
        <w:rPr>
          <w:rFonts w:ascii="mylotus" w:hAnsi="mylotus" w:cs="Traditional Naskh" w:hint="cs"/>
          <w:spacing w:val="-8"/>
          <w:w w:val="95"/>
          <w:sz w:val="32"/>
          <w:szCs w:val="32"/>
          <w:rtl/>
        </w:rPr>
        <w:t>م اغفر للمسلمين والمسلمات، والمؤمنين والمؤمنات، الأحياء منهم والأموات، واغفر لأمواتنا وأموات المسلمين. ربنا آتنا في الدنيا حسنة، وفي الآخرة حسنة وقنا عذاب النار.</w:t>
      </w:r>
    </w:p>
    <w:p w:rsidR="007A21E3" w:rsidRDefault="00940A28" w:rsidP="00745961">
      <w:pPr>
        <w:widowControl w:val="0"/>
        <w:spacing w:after="0" w:line="216" w:lineRule="auto"/>
        <w:ind w:firstLine="284"/>
        <w:jc w:val="lowKashida"/>
        <w:rPr>
          <w:rFonts w:ascii="Times New Roman" w:eastAsia="Times New Roman" w:hAnsi="Times New Roman" w:cs="AL-Mateen"/>
          <w:noProof/>
          <w:color w:val="C00000"/>
          <w:sz w:val="36"/>
          <w:szCs w:val="36"/>
          <w:rtl/>
          <w:lang w:eastAsia="ar-SA"/>
        </w:rPr>
      </w:pPr>
      <w:r w:rsidRPr="0088525E">
        <w:rPr>
          <w:rFonts w:ascii="mylotus" w:hAnsi="mylotus" w:cs="Traditional Naskh" w:hint="cs"/>
          <w:sz w:val="32"/>
          <w:szCs w:val="32"/>
          <w:rtl/>
        </w:rPr>
        <w:t>عباد ا</w:t>
      </w:r>
      <w:r w:rsidR="00A1582F">
        <w:rPr>
          <w:rFonts w:ascii="mylotus" w:hAnsi="mylotus" w:cs="Traditional Naskh" w:hint="cs"/>
          <w:sz w:val="32"/>
          <w:szCs w:val="32"/>
          <w:rtl/>
        </w:rPr>
        <w:t>للَّه</w:t>
      </w:r>
      <w:r w:rsidRPr="0088525E">
        <w:rPr>
          <w:rFonts w:ascii="mylotus" w:hAnsi="mylotus" w:cs="Traditional Naskh" w:hint="cs"/>
          <w:sz w:val="32"/>
          <w:szCs w:val="32"/>
          <w:rtl/>
        </w:rPr>
        <w:t>: إن ا</w:t>
      </w:r>
      <w:r w:rsidR="00A1582F">
        <w:rPr>
          <w:rFonts w:ascii="mylotus" w:hAnsi="mylotus" w:cs="Traditional Naskh" w:hint="cs"/>
          <w:sz w:val="32"/>
          <w:szCs w:val="32"/>
          <w:rtl/>
        </w:rPr>
        <w:t>للَّه</w:t>
      </w:r>
      <w:r w:rsidRPr="0088525E">
        <w:rPr>
          <w:rFonts w:ascii="mylotus" w:hAnsi="mylotus" w:cs="Traditional Naskh" w:hint="cs"/>
          <w:sz w:val="32"/>
          <w:szCs w:val="32"/>
          <w:rtl/>
        </w:rPr>
        <w:t xml:space="preserve"> يأمر بالعدل والإحسان وإيتاء ذا القربى وينهى عن الفحشاء والمنكر والبغي لعلكم تذكرون، فاذكروا ا</w:t>
      </w:r>
      <w:r w:rsidR="00A1582F">
        <w:rPr>
          <w:rFonts w:ascii="mylotus" w:hAnsi="mylotus" w:cs="Traditional Naskh" w:hint="cs"/>
          <w:sz w:val="32"/>
          <w:szCs w:val="32"/>
          <w:rtl/>
        </w:rPr>
        <w:t>للَّه</w:t>
      </w:r>
      <w:r w:rsidRPr="0088525E">
        <w:rPr>
          <w:rFonts w:ascii="mylotus" w:hAnsi="mylotus" w:cs="Traditional Naskh" w:hint="cs"/>
          <w:sz w:val="32"/>
          <w:szCs w:val="32"/>
          <w:rtl/>
        </w:rPr>
        <w:t xml:space="preserve"> العظيم يذكركم، واشكروه على نعمه يزدكم، ولذكر ا</w:t>
      </w:r>
      <w:r w:rsidR="00A1582F">
        <w:rPr>
          <w:rFonts w:ascii="mylotus" w:hAnsi="mylotus" w:cs="Traditional Naskh" w:hint="cs"/>
          <w:sz w:val="32"/>
          <w:szCs w:val="32"/>
          <w:rtl/>
        </w:rPr>
        <w:t>للَّه</w:t>
      </w:r>
      <w:r w:rsidRPr="0088525E">
        <w:rPr>
          <w:rFonts w:ascii="mylotus" w:hAnsi="mylotus" w:cs="Traditional Naskh" w:hint="cs"/>
          <w:sz w:val="32"/>
          <w:szCs w:val="32"/>
          <w:rtl/>
        </w:rPr>
        <w:t xml:space="preserve"> أكبر وا</w:t>
      </w:r>
      <w:r w:rsidR="00A1582F">
        <w:rPr>
          <w:rFonts w:ascii="mylotus" w:hAnsi="mylotus" w:cs="Traditional Naskh" w:hint="cs"/>
          <w:sz w:val="32"/>
          <w:szCs w:val="32"/>
          <w:rtl/>
        </w:rPr>
        <w:t>للَّه</w:t>
      </w:r>
      <w:r w:rsidRPr="0088525E">
        <w:rPr>
          <w:rFonts w:ascii="mylotus" w:hAnsi="mylotus" w:cs="Traditional Naskh" w:hint="cs"/>
          <w:sz w:val="32"/>
          <w:szCs w:val="32"/>
          <w:rtl/>
        </w:rPr>
        <w:t xml:space="preserve"> يعلم ما تصنعون.</w:t>
      </w:r>
      <w:r w:rsidR="007A21E3">
        <w:rPr>
          <w:rtl/>
        </w:rPr>
        <w:br w:type="page"/>
      </w:r>
    </w:p>
    <w:p w:rsidR="00940A28" w:rsidRPr="0088525E" w:rsidRDefault="00E75E6C" w:rsidP="00E75E6C">
      <w:pPr>
        <w:pStyle w:val="4"/>
        <w:rPr>
          <w:rtl/>
        </w:rPr>
      </w:pPr>
      <w:bookmarkStart w:id="105" w:name="_Toc520822066"/>
      <w:r>
        <w:rPr>
          <w:rFonts w:hint="cs"/>
          <w:rtl/>
        </w:rPr>
        <w:lastRenderedPageBreak/>
        <w:t>24-</w:t>
      </w:r>
      <w:r w:rsidR="00940A28" w:rsidRPr="0088525E">
        <w:rPr>
          <w:rFonts w:hint="cs"/>
          <w:rtl/>
        </w:rPr>
        <w:t>فضائل الصيام وفوائده وحِكَمِهِ وأحكامه وآدابه</w:t>
      </w:r>
      <w:bookmarkEnd w:id="105"/>
    </w:p>
    <w:p w:rsidR="00B84917" w:rsidRPr="00884F4A" w:rsidRDefault="00B84917" w:rsidP="00AB5895">
      <w:pPr>
        <w:pStyle w:val="5"/>
      </w:pPr>
      <w:bookmarkStart w:id="106" w:name="_Toc520822067"/>
      <w:r w:rsidRPr="00884F4A">
        <w:rPr>
          <w:rFonts w:hint="cs"/>
          <w:rtl/>
        </w:rPr>
        <w:t>الخطبة الأولى</w:t>
      </w:r>
      <w:bookmarkEnd w:id="106"/>
    </w:p>
    <w:p w:rsidR="00940A28" w:rsidRPr="0088525E" w:rsidRDefault="00940A28" w:rsidP="006749D3">
      <w:pPr>
        <w:widowControl w:val="0"/>
        <w:spacing w:after="0" w:line="216" w:lineRule="auto"/>
        <w:ind w:firstLine="284"/>
        <w:jc w:val="lowKashida"/>
        <w:rPr>
          <w:rFonts w:ascii="mylotus" w:hAnsi="mylotus" w:cs="Traditional Naskh"/>
          <w:sz w:val="32"/>
          <w:szCs w:val="32"/>
          <w:rtl/>
        </w:rPr>
      </w:pPr>
      <w:r w:rsidRPr="0088525E">
        <w:rPr>
          <w:rFonts w:ascii="mylotus" w:hAnsi="mylotus" w:cs="Traditional Naskh" w:hint="cs"/>
          <w:sz w:val="32"/>
          <w:szCs w:val="32"/>
          <w:rtl/>
        </w:rPr>
        <w:t xml:space="preserve">إن الحمد </w:t>
      </w:r>
      <w:r w:rsidR="00A1582F">
        <w:rPr>
          <w:rFonts w:ascii="mylotus" w:hAnsi="mylotus" w:cs="Traditional Naskh" w:hint="cs"/>
          <w:sz w:val="32"/>
          <w:szCs w:val="32"/>
          <w:rtl/>
        </w:rPr>
        <w:t>للَّه</w:t>
      </w:r>
      <w:r w:rsidRPr="0088525E">
        <w:rPr>
          <w:rFonts w:ascii="mylotus" w:hAnsi="mylotus" w:cs="Traditional Naskh" w:hint="cs"/>
          <w:sz w:val="32"/>
          <w:szCs w:val="32"/>
          <w:rtl/>
        </w:rPr>
        <w:t>، نحمده، ونستعينه، ونستغفره، ونعوذ با</w:t>
      </w:r>
      <w:r w:rsidR="00A1582F">
        <w:rPr>
          <w:rFonts w:ascii="mylotus" w:hAnsi="mylotus" w:cs="Traditional Naskh" w:hint="cs"/>
          <w:sz w:val="32"/>
          <w:szCs w:val="32"/>
          <w:rtl/>
        </w:rPr>
        <w:t>للَّه</w:t>
      </w:r>
      <w:r w:rsidRPr="0088525E">
        <w:rPr>
          <w:rFonts w:ascii="mylotus" w:hAnsi="mylotus" w:cs="Traditional Naskh" w:hint="cs"/>
          <w:sz w:val="32"/>
          <w:szCs w:val="32"/>
          <w:rtl/>
        </w:rPr>
        <w:t xml:space="preserve"> من شرور أنفسنا وسيئات أعمالنا، </w:t>
      </w:r>
      <w:r w:rsidR="00560FCF">
        <w:rPr>
          <w:rFonts w:ascii="mylotus" w:hAnsi="mylotus" w:cs="Traditional Naskh" w:hint="cs"/>
          <w:sz w:val="32"/>
          <w:szCs w:val="32"/>
          <w:rtl/>
        </w:rPr>
        <w:t>ق</w:t>
      </w:r>
      <w:r w:rsidRPr="0088525E">
        <w:rPr>
          <w:rFonts w:ascii="mylotus" w:hAnsi="mylotus" w:cs="Traditional Naskh" w:hint="cs"/>
          <w:sz w:val="32"/>
          <w:szCs w:val="32"/>
          <w:rtl/>
        </w:rPr>
        <w:t>من يهده ا</w:t>
      </w:r>
      <w:r w:rsidR="00A1582F">
        <w:rPr>
          <w:rFonts w:ascii="mylotus" w:hAnsi="mylotus" w:cs="Traditional Naskh" w:hint="cs"/>
          <w:sz w:val="32"/>
          <w:szCs w:val="32"/>
          <w:rtl/>
        </w:rPr>
        <w:t>للَّه</w:t>
      </w:r>
      <w:r w:rsidRPr="0088525E">
        <w:rPr>
          <w:rFonts w:ascii="mylotus" w:hAnsi="mylotus" w:cs="Traditional Naskh" w:hint="cs"/>
          <w:sz w:val="32"/>
          <w:szCs w:val="32"/>
          <w:rtl/>
        </w:rPr>
        <w:t xml:space="preserve"> فلا مضل له، ومن يُضلل فلا هادي له، وأشهد أن لا إله إلا ا</w:t>
      </w:r>
      <w:r w:rsidR="00A1582F">
        <w:rPr>
          <w:rFonts w:ascii="mylotus" w:hAnsi="mylotus" w:cs="Traditional Naskh" w:hint="cs"/>
          <w:sz w:val="32"/>
          <w:szCs w:val="32"/>
          <w:rtl/>
        </w:rPr>
        <w:t>للَّه</w:t>
      </w:r>
      <w:r w:rsidRPr="0088525E">
        <w:rPr>
          <w:rFonts w:ascii="mylotus" w:hAnsi="mylotus" w:cs="Traditional Naskh" w:hint="cs"/>
          <w:sz w:val="32"/>
          <w:szCs w:val="32"/>
          <w:rtl/>
        </w:rPr>
        <w:t xml:space="preserve"> وحده لا شريك له، وأشهد أن محمداً عبده ورسوله، وأمينه على وحيه، وخليله، وخيرته من خلقه، صلى ا</w:t>
      </w:r>
      <w:r w:rsidR="00A1582F">
        <w:rPr>
          <w:rFonts w:ascii="mylotus" w:hAnsi="mylotus" w:cs="Traditional Naskh" w:hint="cs"/>
          <w:sz w:val="32"/>
          <w:szCs w:val="32"/>
          <w:rtl/>
        </w:rPr>
        <w:t>للَّه</w:t>
      </w:r>
      <w:r w:rsidRPr="0088525E">
        <w:rPr>
          <w:rFonts w:ascii="mylotus" w:hAnsi="mylotus" w:cs="Traditional Naskh" w:hint="cs"/>
          <w:sz w:val="32"/>
          <w:szCs w:val="32"/>
          <w:rtl/>
        </w:rPr>
        <w:t xml:space="preserve"> عليه وعلى آله، وأصحابه ومن تبعهم بإحسان إلى يوم الدين وسلم تسليماً كثيراً أما بعد:</w:t>
      </w:r>
    </w:p>
    <w:p w:rsidR="00940A28" w:rsidRPr="00B116FF" w:rsidRDefault="00940A28" w:rsidP="00B116FF">
      <w:pPr>
        <w:widowControl w:val="0"/>
        <w:spacing w:after="0" w:line="216" w:lineRule="auto"/>
        <w:ind w:firstLine="284"/>
        <w:jc w:val="lowKashida"/>
        <w:rPr>
          <w:rFonts w:ascii="mylotus" w:hAnsi="mylotus" w:cs="Traditional Naskh"/>
          <w:spacing w:val="-4"/>
          <w:sz w:val="32"/>
          <w:szCs w:val="32"/>
          <w:rtl/>
        </w:rPr>
      </w:pPr>
      <w:r w:rsidRPr="00B116FF">
        <w:rPr>
          <w:rFonts w:ascii="mylotus" w:hAnsi="mylotus" w:cs="Traditional Naskh" w:hint="cs"/>
          <w:spacing w:val="-4"/>
          <w:sz w:val="32"/>
          <w:szCs w:val="32"/>
          <w:rtl/>
        </w:rPr>
        <w:t>فإن أحسن الحديث كتاب ا</w:t>
      </w:r>
      <w:r w:rsidR="00A1582F" w:rsidRPr="00B116FF">
        <w:rPr>
          <w:rFonts w:ascii="mylotus" w:hAnsi="mylotus" w:cs="Traditional Naskh" w:hint="cs"/>
          <w:spacing w:val="-4"/>
          <w:sz w:val="32"/>
          <w:szCs w:val="32"/>
          <w:rtl/>
        </w:rPr>
        <w:t>للَّه</w:t>
      </w:r>
      <w:r w:rsidRPr="00B116FF">
        <w:rPr>
          <w:rFonts w:ascii="mylotus" w:hAnsi="mylotus" w:cs="Traditional Naskh" w:hint="cs"/>
          <w:spacing w:val="-4"/>
          <w:sz w:val="32"/>
          <w:szCs w:val="32"/>
          <w:rtl/>
        </w:rPr>
        <w:t xml:space="preserve"> تعالى، وخير الهدي هدي محمد </w:t>
      </w:r>
      <w:r w:rsidR="00B116FF" w:rsidRPr="00B116FF">
        <w:rPr>
          <w:rFonts w:ascii="mylotus" w:hAnsi="mylotus" w:cs="Traditional Naskh" w:hint="cs"/>
          <w:color w:val="C00000"/>
          <w:spacing w:val="-4"/>
          <w:sz w:val="32"/>
          <w:szCs w:val="32"/>
        </w:rPr>
        <w:sym w:font="AGA Arabesque" w:char="F072"/>
      </w:r>
      <w:r w:rsidRPr="00B116FF">
        <w:rPr>
          <w:rFonts w:ascii="mylotus" w:hAnsi="mylotus" w:cs="Traditional Naskh" w:hint="cs"/>
          <w:spacing w:val="-4"/>
          <w:sz w:val="32"/>
          <w:szCs w:val="32"/>
          <w:rtl/>
        </w:rPr>
        <w:t>، وشرَّ الأمور محدثاتها، وكل محدثة بدعة، وكل بدعة ضلالة،وكلّ ضلالة في النار.</w:t>
      </w:r>
    </w:p>
    <w:p w:rsidR="00940A28" w:rsidRPr="0088525E" w:rsidRDefault="00940A28" w:rsidP="00B116FF">
      <w:pPr>
        <w:widowControl w:val="0"/>
        <w:spacing w:after="0" w:line="216" w:lineRule="auto"/>
        <w:ind w:firstLine="284"/>
        <w:jc w:val="lowKashida"/>
        <w:rPr>
          <w:rFonts w:ascii="mylotus" w:hAnsi="mylotus" w:cs="Traditional Naskh"/>
          <w:sz w:val="32"/>
          <w:szCs w:val="32"/>
        </w:rPr>
      </w:pPr>
      <w:r w:rsidRPr="0088525E">
        <w:rPr>
          <w:rFonts w:ascii="mylotus" w:hAnsi="mylotus" w:cs="Traditional Naskh" w:hint="cs"/>
          <w:b/>
          <w:bCs/>
          <w:sz w:val="32"/>
          <w:szCs w:val="32"/>
          <w:rtl/>
        </w:rPr>
        <w:t>عباد ا</w:t>
      </w:r>
      <w:r w:rsidR="00A1582F">
        <w:rPr>
          <w:rFonts w:ascii="mylotus" w:hAnsi="mylotus" w:cs="Traditional Naskh" w:hint="cs"/>
          <w:b/>
          <w:bCs/>
          <w:sz w:val="32"/>
          <w:szCs w:val="32"/>
          <w:rtl/>
        </w:rPr>
        <w:t>للَّه</w:t>
      </w:r>
      <w:r w:rsidRPr="0088525E">
        <w:rPr>
          <w:rFonts w:ascii="mylotus" w:hAnsi="mylotus" w:cs="Traditional Naskh" w:hint="cs"/>
          <w:sz w:val="32"/>
          <w:szCs w:val="32"/>
          <w:rtl/>
        </w:rPr>
        <w:t>: اتقوا ا</w:t>
      </w:r>
      <w:r w:rsidR="00A1582F">
        <w:rPr>
          <w:rFonts w:ascii="mylotus" w:hAnsi="mylotus" w:cs="Traditional Naskh" w:hint="cs"/>
          <w:sz w:val="32"/>
          <w:szCs w:val="32"/>
          <w:rtl/>
        </w:rPr>
        <w:t>للَّه</w:t>
      </w:r>
      <w:r w:rsidRPr="0088525E">
        <w:rPr>
          <w:rFonts w:ascii="mylotus" w:hAnsi="mylotus" w:cs="Traditional Naskh" w:hint="cs"/>
          <w:sz w:val="32"/>
          <w:szCs w:val="32"/>
          <w:rtl/>
        </w:rPr>
        <w:t xml:space="preserve"> تعالى: </w:t>
      </w:r>
      <w:r w:rsidR="00B116FF" w:rsidRPr="00B116FF">
        <w:rPr>
          <w:rFonts w:ascii="Traditional Arabic" w:hAnsi="Traditional Arabic" w:cs="Traditional Arabic"/>
          <w:color w:val="C00000"/>
          <w:spacing w:val="-4"/>
          <w:sz w:val="32"/>
          <w:szCs w:val="32"/>
          <w:rtl/>
        </w:rPr>
        <w:t>﴿</w:t>
      </w:r>
      <w:r w:rsidR="00B116FF" w:rsidRPr="00B116FF">
        <w:rPr>
          <w:rFonts w:ascii="HQPB2" w:hAnsi="HQPB2" w:cs="Traditional Naskh" w:hint="eastAsia"/>
          <w:b/>
          <w:bCs/>
          <w:color w:val="282828"/>
          <w:spacing w:val="-4"/>
          <w:sz w:val="32"/>
          <w:szCs w:val="32"/>
          <w:rtl/>
        </w:rPr>
        <w:t>يَاأَيُّهَا</w:t>
      </w:r>
      <w:r w:rsidR="00B116FF" w:rsidRPr="00B116FF">
        <w:rPr>
          <w:rFonts w:ascii="HQPB2" w:hAnsi="HQPB2" w:cs="Traditional Naskh"/>
          <w:b/>
          <w:bCs/>
          <w:color w:val="282828"/>
          <w:spacing w:val="-4"/>
          <w:sz w:val="32"/>
          <w:szCs w:val="32"/>
          <w:rtl/>
        </w:rPr>
        <w:t xml:space="preserve"> </w:t>
      </w:r>
      <w:r w:rsidR="00B116FF" w:rsidRPr="00B116FF">
        <w:rPr>
          <w:rFonts w:ascii="HQPB2" w:hAnsi="HQPB2" w:cs="Traditional Naskh" w:hint="eastAsia"/>
          <w:b/>
          <w:bCs/>
          <w:color w:val="282828"/>
          <w:spacing w:val="-4"/>
          <w:sz w:val="32"/>
          <w:szCs w:val="32"/>
          <w:rtl/>
        </w:rPr>
        <w:t>النَّاسُ</w:t>
      </w:r>
      <w:r w:rsidR="00B116FF" w:rsidRPr="00B116FF">
        <w:rPr>
          <w:rFonts w:ascii="HQPB2" w:hAnsi="HQPB2" w:cs="Traditional Naskh"/>
          <w:b/>
          <w:bCs/>
          <w:color w:val="282828"/>
          <w:spacing w:val="-4"/>
          <w:sz w:val="32"/>
          <w:szCs w:val="32"/>
          <w:rtl/>
        </w:rPr>
        <w:t xml:space="preserve"> </w:t>
      </w:r>
      <w:r w:rsidR="00B116FF" w:rsidRPr="00B116FF">
        <w:rPr>
          <w:rFonts w:ascii="HQPB2" w:hAnsi="HQPB2" w:cs="Traditional Naskh" w:hint="eastAsia"/>
          <w:b/>
          <w:bCs/>
          <w:color w:val="282828"/>
          <w:spacing w:val="-4"/>
          <w:sz w:val="32"/>
          <w:szCs w:val="32"/>
          <w:rtl/>
        </w:rPr>
        <w:t>اتَّقُوا</w:t>
      </w:r>
      <w:r w:rsidR="00B116FF" w:rsidRPr="00B116FF">
        <w:rPr>
          <w:rFonts w:ascii="HQPB2" w:hAnsi="HQPB2" w:cs="Traditional Naskh"/>
          <w:b/>
          <w:bCs/>
          <w:color w:val="282828"/>
          <w:spacing w:val="-4"/>
          <w:sz w:val="32"/>
          <w:szCs w:val="32"/>
          <w:rtl/>
        </w:rPr>
        <w:t xml:space="preserve"> </w:t>
      </w:r>
      <w:r w:rsidR="00B116FF" w:rsidRPr="00B116FF">
        <w:rPr>
          <w:rFonts w:ascii="HQPB2" w:hAnsi="HQPB2" w:cs="Traditional Naskh" w:hint="eastAsia"/>
          <w:b/>
          <w:bCs/>
          <w:color w:val="282828"/>
          <w:spacing w:val="-4"/>
          <w:sz w:val="32"/>
          <w:szCs w:val="32"/>
          <w:rtl/>
        </w:rPr>
        <w:t>رَبَّكُمُ</w:t>
      </w:r>
      <w:r w:rsidR="00B116FF" w:rsidRPr="00B116FF">
        <w:rPr>
          <w:rFonts w:ascii="HQPB2" w:hAnsi="HQPB2" w:cs="Traditional Naskh"/>
          <w:b/>
          <w:bCs/>
          <w:color w:val="282828"/>
          <w:spacing w:val="-4"/>
          <w:sz w:val="32"/>
          <w:szCs w:val="32"/>
          <w:rtl/>
        </w:rPr>
        <w:t xml:space="preserve"> </w:t>
      </w:r>
      <w:r w:rsidR="00B116FF" w:rsidRPr="00B116FF">
        <w:rPr>
          <w:rFonts w:ascii="HQPB2" w:hAnsi="HQPB2" w:cs="Traditional Naskh" w:hint="eastAsia"/>
          <w:b/>
          <w:bCs/>
          <w:color w:val="282828"/>
          <w:spacing w:val="-4"/>
          <w:sz w:val="32"/>
          <w:szCs w:val="32"/>
          <w:rtl/>
        </w:rPr>
        <w:t>الَّذِي</w:t>
      </w:r>
      <w:r w:rsidR="00B116FF" w:rsidRPr="00B116FF">
        <w:rPr>
          <w:rFonts w:ascii="HQPB2" w:hAnsi="HQPB2" w:cs="Traditional Naskh"/>
          <w:b/>
          <w:bCs/>
          <w:color w:val="282828"/>
          <w:spacing w:val="-4"/>
          <w:sz w:val="32"/>
          <w:szCs w:val="32"/>
          <w:rtl/>
        </w:rPr>
        <w:t xml:space="preserve"> </w:t>
      </w:r>
      <w:r w:rsidR="00B116FF" w:rsidRPr="00B116FF">
        <w:rPr>
          <w:rFonts w:ascii="HQPB2" w:hAnsi="HQPB2" w:cs="Traditional Naskh" w:hint="eastAsia"/>
          <w:b/>
          <w:bCs/>
          <w:color w:val="282828"/>
          <w:spacing w:val="-4"/>
          <w:sz w:val="32"/>
          <w:szCs w:val="32"/>
          <w:rtl/>
        </w:rPr>
        <w:t>خَلَقَكُمْ</w:t>
      </w:r>
      <w:r w:rsidR="00B116FF" w:rsidRPr="00B116FF">
        <w:rPr>
          <w:rFonts w:ascii="HQPB2" w:hAnsi="HQPB2" w:cs="Traditional Naskh"/>
          <w:b/>
          <w:bCs/>
          <w:color w:val="282828"/>
          <w:spacing w:val="-4"/>
          <w:sz w:val="32"/>
          <w:szCs w:val="32"/>
          <w:rtl/>
        </w:rPr>
        <w:t xml:space="preserve"> </w:t>
      </w:r>
      <w:r w:rsidR="00B116FF" w:rsidRPr="00B116FF">
        <w:rPr>
          <w:rFonts w:ascii="HQPB2" w:hAnsi="HQPB2" w:cs="Traditional Naskh" w:hint="eastAsia"/>
          <w:b/>
          <w:bCs/>
          <w:color w:val="282828"/>
          <w:spacing w:val="-4"/>
          <w:sz w:val="32"/>
          <w:szCs w:val="32"/>
          <w:rtl/>
        </w:rPr>
        <w:t>مِنْ</w:t>
      </w:r>
      <w:r w:rsidR="00B116FF" w:rsidRPr="00B116FF">
        <w:rPr>
          <w:rFonts w:ascii="HQPB2" w:hAnsi="HQPB2" w:cs="Traditional Naskh"/>
          <w:b/>
          <w:bCs/>
          <w:color w:val="282828"/>
          <w:spacing w:val="-4"/>
          <w:sz w:val="32"/>
          <w:szCs w:val="32"/>
          <w:rtl/>
        </w:rPr>
        <w:t xml:space="preserve"> </w:t>
      </w:r>
      <w:r w:rsidR="00B116FF" w:rsidRPr="00B116FF">
        <w:rPr>
          <w:rFonts w:ascii="HQPB2" w:hAnsi="HQPB2" w:cs="Traditional Naskh" w:hint="eastAsia"/>
          <w:b/>
          <w:bCs/>
          <w:color w:val="282828"/>
          <w:spacing w:val="-4"/>
          <w:sz w:val="32"/>
          <w:szCs w:val="32"/>
          <w:rtl/>
        </w:rPr>
        <w:t>نَفْسٍ</w:t>
      </w:r>
      <w:r w:rsidR="00B116FF" w:rsidRPr="00B116FF">
        <w:rPr>
          <w:rFonts w:ascii="HQPB2" w:hAnsi="HQPB2" w:cs="Traditional Naskh"/>
          <w:b/>
          <w:bCs/>
          <w:color w:val="282828"/>
          <w:spacing w:val="-4"/>
          <w:sz w:val="32"/>
          <w:szCs w:val="32"/>
          <w:rtl/>
        </w:rPr>
        <w:t xml:space="preserve"> </w:t>
      </w:r>
      <w:r w:rsidR="00B116FF" w:rsidRPr="00B116FF">
        <w:rPr>
          <w:rFonts w:ascii="HQPB2" w:hAnsi="HQPB2" w:cs="Traditional Naskh" w:hint="eastAsia"/>
          <w:b/>
          <w:bCs/>
          <w:color w:val="282828"/>
          <w:spacing w:val="-4"/>
          <w:sz w:val="32"/>
          <w:szCs w:val="32"/>
          <w:rtl/>
        </w:rPr>
        <w:t>وَاحِدَةٍ</w:t>
      </w:r>
      <w:r w:rsidR="00B116FF" w:rsidRPr="00B116FF">
        <w:rPr>
          <w:rFonts w:ascii="HQPB2" w:hAnsi="HQPB2" w:cs="Traditional Naskh"/>
          <w:b/>
          <w:bCs/>
          <w:color w:val="282828"/>
          <w:spacing w:val="-4"/>
          <w:sz w:val="32"/>
          <w:szCs w:val="32"/>
          <w:rtl/>
        </w:rPr>
        <w:t xml:space="preserve"> </w:t>
      </w:r>
      <w:r w:rsidR="00B116FF" w:rsidRPr="00B116FF">
        <w:rPr>
          <w:rFonts w:ascii="HQPB2" w:hAnsi="HQPB2" w:cs="Traditional Naskh" w:hint="eastAsia"/>
          <w:b/>
          <w:bCs/>
          <w:color w:val="282828"/>
          <w:spacing w:val="-4"/>
          <w:sz w:val="32"/>
          <w:szCs w:val="32"/>
          <w:rtl/>
        </w:rPr>
        <w:t>وَخَلَقَ</w:t>
      </w:r>
      <w:r w:rsidR="00B116FF" w:rsidRPr="00B116FF">
        <w:rPr>
          <w:rFonts w:ascii="HQPB2" w:hAnsi="HQPB2" w:cs="Traditional Naskh"/>
          <w:b/>
          <w:bCs/>
          <w:color w:val="282828"/>
          <w:spacing w:val="-4"/>
          <w:sz w:val="32"/>
          <w:szCs w:val="32"/>
          <w:rtl/>
        </w:rPr>
        <w:t xml:space="preserve"> </w:t>
      </w:r>
      <w:r w:rsidR="00B116FF" w:rsidRPr="00B116FF">
        <w:rPr>
          <w:rFonts w:ascii="HQPB2" w:hAnsi="HQPB2" w:cs="Traditional Naskh" w:hint="eastAsia"/>
          <w:b/>
          <w:bCs/>
          <w:color w:val="282828"/>
          <w:spacing w:val="-4"/>
          <w:sz w:val="32"/>
          <w:szCs w:val="32"/>
          <w:rtl/>
        </w:rPr>
        <w:t>مِنْهَا</w:t>
      </w:r>
      <w:r w:rsidR="00B116FF" w:rsidRPr="00B116FF">
        <w:rPr>
          <w:rFonts w:ascii="HQPB2" w:hAnsi="HQPB2" w:cs="Traditional Naskh"/>
          <w:b/>
          <w:bCs/>
          <w:color w:val="282828"/>
          <w:spacing w:val="-4"/>
          <w:sz w:val="32"/>
          <w:szCs w:val="32"/>
          <w:rtl/>
        </w:rPr>
        <w:t xml:space="preserve"> </w:t>
      </w:r>
      <w:r w:rsidR="00B116FF" w:rsidRPr="00B116FF">
        <w:rPr>
          <w:rFonts w:ascii="HQPB2" w:hAnsi="HQPB2" w:cs="Traditional Naskh" w:hint="eastAsia"/>
          <w:b/>
          <w:bCs/>
          <w:color w:val="282828"/>
          <w:spacing w:val="-4"/>
          <w:sz w:val="32"/>
          <w:szCs w:val="32"/>
          <w:rtl/>
        </w:rPr>
        <w:t>زَوْجَهَا</w:t>
      </w:r>
      <w:r w:rsidR="00B116FF" w:rsidRPr="00B116FF">
        <w:rPr>
          <w:rFonts w:ascii="HQPB2" w:hAnsi="HQPB2" w:cs="Traditional Naskh"/>
          <w:b/>
          <w:bCs/>
          <w:color w:val="282828"/>
          <w:spacing w:val="-4"/>
          <w:sz w:val="32"/>
          <w:szCs w:val="32"/>
          <w:rtl/>
        </w:rPr>
        <w:t xml:space="preserve"> </w:t>
      </w:r>
      <w:r w:rsidR="00B116FF" w:rsidRPr="00B116FF">
        <w:rPr>
          <w:rFonts w:ascii="HQPB2" w:hAnsi="HQPB2" w:cs="Traditional Naskh" w:hint="eastAsia"/>
          <w:b/>
          <w:bCs/>
          <w:color w:val="282828"/>
          <w:spacing w:val="-4"/>
          <w:sz w:val="32"/>
          <w:szCs w:val="32"/>
          <w:rtl/>
        </w:rPr>
        <w:t>وَبَثَّ</w:t>
      </w:r>
      <w:r w:rsidR="00B116FF" w:rsidRPr="00B116FF">
        <w:rPr>
          <w:rFonts w:ascii="HQPB2" w:hAnsi="HQPB2" w:cs="Traditional Naskh"/>
          <w:b/>
          <w:bCs/>
          <w:color w:val="282828"/>
          <w:spacing w:val="-4"/>
          <w:sz w:val="32"/>
          <w:szCs w:val="32"/>
          <w:rtl/>
        </w:rPr>
        <w:t xml:space="preserve"> </w:t>
      </w:r>
      <w:r w:rsidR="00B116FF" w:rsidRPr="00B116FF">
        <w:rPr>
          <w:rFonts w:ascii="HQPB2" w:hAnsi="HQPB2" w:cs="Traditional Naskh" w:hint="eastAsia"/>
          <w:b/>
          <w:bCs/>
          <w:color w:val="282828"/>
          <w:spacing w:val="-4"/>
          <w:sz w:val="32"/>
          <w:szCs w:val="32"/>
          <w:rtl/>
        </w:rPr>
        <w:t>مِنْهُمَا</w:t>
      </w:r>
      <w:r w:rsidR="00B116FF" w:rsidRPr="00B116FF">
        <w:rPr>
          <w:rFonts w:ascii="HQPB2" w:hAnsi="HQPB2" w:cs="Traditional Naskh"/>
          <w:b/>
          <w:bCs/>
          <w:color w:val="282828"/>
          <w:spacing w:val="-4"/>
          <w:sz w:val="32"/>
          <w:szCs w:val="32"/>
          <w:rtl/>
        </w:rPr>
        <w:t xml:space="preserve"> </w:t>
      </w:r>
      <w:r w:rsidR="00B116FF" w:rsidRPr="00B116FF">
        <w:rPr>
          <w:rFonts w:ascii="HQPB2" w:hAnsi="HQPB2" w:cs="Traditional Naskh" w:hint="eastAsia"/>
          <w:b/>
          <w:bCs/>
          <w:color w:val="282828"/>
          <w:spacing w:val="-4"/>
          <w:sz w:val="32"/>
          <w:szCs w:val="32"/>
          <w:rtl/>
        </w:rPr>
        <w:t>رِجَالًا</w:t>
      </w:r>
      <w:r w:rsidR="00B116FF" w:rsidRPr="00B116FF">
        <w:rPr>
          <w:rFonts w:ascii="HQPB2" w:hAnsi="HQPB2" w:cs="Traditional Naskh"/>
          <w:b/>
          <w:bCs/>
          <w:color w:val="282828"/>
          <w:spacing w:val="-4"/>
          <w:sz w:val="32"/>
          <w:szCs w:val="32"/>
          <w:rtl/>
        </w:rPr>
        <w:t xml:space="preserve"> </w:t>
      </w:r>
      <w:r w:rsidR="00B116FF" w:rsidRPr="00B116FF">
        <w:rPr>
          <w:rFonts w:ascii="HQPB2" w:hAnsi="HQPB2" w:cs="Traditional Naskh" w:hint="eastAsia"/>
          <w:b/>
          <w:bCs/>
          <w:color w:val="282828"/>
          <w:spacing w:val="-4"/>
          <w:sz w:val="32"/>
          <w:szCs w:val="32"/>
          <w:rtl/>
        </w:rPr>
        <w:t>كَثِيرًا</w:t>
      </w:r>
      <w:r w:rsidR="00B116FF" w:rsidRPr="00B116FF">
        <w:rPr>
          <w:rFonts w:ascii="HQPB2" w:hAnsi="HQPB2" w:cs="Traditional Naskh"/>
          <w:b/>
          <w:bCs/>
          <w:color w:val="282828"/>
          <w:spacing w:val="-4"/>
          <w:sz w:val="32"/>
          <w:szCs w:val="32"/>
          <w:rtl/>
        </w:rPr>
        <w:t xml:space="preserve"> </w:t>
      </w:r>
      <w:r w:rsidR="00B116FF" w:rsidRPr="00B116FF">
        <w:rPr>
          <w:rFonts w:ascii="HQPB2" w:hAnsi="HQPB2" w:cs="Traditional Naskh" w:hint="eastAsia"/>
          <w:b/>
          <w:bCs/>
          <w:color w:val="282828"/>
          <w:spacing w:val="-4"/>
          <w:sz w:val="32"/>
          <w:szCs w:val="32"/>
          <w:rtl/>
        </w:rPr>
        <w:t>وَنِسَاءً</w:t>
      </w:r>
      <w:r w:rsidR="00B116FF" w:rsidRPr="00B116FF">
        <w:rPr>
          <w:rFonts w:ascii="HQPB2" w:hAnsi="HQPB2" w:cs="Traditional Naskh"/>
          <w:b/>
          <w:bCs/>
          <w:color w:val="282828"/>
          <w:spacing w:val="-4"/>
          <w:sz w:val="32"/>
          <w:szCs w:val="32"/>
          <w:rtl/>
        </w:rPr>
        <w:t xml:space="preserve"> </w:t>
      </w:r>
      <w:r w:rsidR="00B116FF" w:rsidRPr="00B116FF">
        <w:rPr>
          <w:rFonts w:ascii="HQPB2" w:hAnsi="HQPB2" w:cs="Traditional Naskh" w:hint="eastAsia"/>
          <w:b/>
          <w:bCs/>
          <w:color w:val="282828"/>
          <w:spacing w:val="-4"/>
          <w:sz w:val="32"/>
          <w:szCs w:val="32"/>
          <w:rtl/>
        </w:rPr>
        <w:t>وَاتَّقُوا</w:t>
      </w:r>
      <w:r w:rsidR="00B116FF" w:rsidRPr="00B116FF">
        <w:rPr>
          <w:rFonts w:ascii="HQPB2" w:hAnsi="HQPB2" w:cs="Traditional Naskh"/>
          <w:b/>
          <w:bCs/>
          <w:color w:val="282828"/>
          <w:spacing w:val="-4"/>
          <w:sz w:val="32"/>
          <w:szCs w:val="32"/>
          <w:rtl/>
        </w:rPr>
        <w:t xml:space="preserve"> </w:t>
      </w:r>
      <w:r w:rsidR="00B116FF" w:rsidRPr="00B116FF">
        <w:rPr>
          <w:rFonts w:ascii="HQPB2" w:hAnsi="HQPB2" w:cs="Traditional Naskh" w:hint="eastAsia"/>
          <w:b/>
          <w:bCs/>
          <w:color w:val="282828"/>
          <w:spacing w:val="-4"/>
          <w:sz w:val="32"/>
          <w:szCs w:val="32"/>
          <w:rtl/>
        </w:rPr>
        <w:t>اللَّهَ</w:t>
      </w:r>
      <w:r w:rsidR="00B116FF" w:rsidRPr="00B116FF">
        <w:rPr>
          <w:rFonts w:ascii="HQPB2" w:hAnsi="HQPB2" w:cs="Traditional Naskh"/>
          <w:b/>
          <w:bCs/>
          <w:color w:val="282828"/>
          <w:spacing w:val="-4"/>
          <w:sz w:val="32"/>
          <w:szCs w:val="32"/>
          <w:rtl/>
        </w:rPr>
        <w:t xml:space="preserve"> </w:t>
      </w:r>
      <w:r w:rsidR="00B116FF" w:rsidRPr="00B116FF">
        <w:rPr>
          <w:rFonts w:ascii="HQPB2" w:hAnsi="HQPB2" w:cs="Traditional Naskh" w:hint="eastAsia"/>
          <w:b/>
          <w:bCs/>
          <w:color w:val="282828"/>
          <w:spacing w:val="-4"/>
          <w:sz w:val="32"/>
          <w:szCs w:val="32"/>
          <w:rtl/>
        </w:rPr>
        <w:t>الَّذِي</w:t>
      </w:r>
      <w:r w:rsidR="00B116FF" w:rsidRPr="00B116FF">
        <w:rPr>
          <w:rFonts w:ascii="HQPB2" w:hAnsi="HQPB2" w:cs="Traditional Naskh"/>
          <w:b/>
          <w:bCs/>
          <w:color w:val="282828"/>
          <w:spacing w:val="-4"/>
          <w:sz w:val="32"/>
          <w:szCs w:val="32"/>
          <w:rtl/>
        </w:rPr>
        <w:t xml:space="preserve"> </w:t>
      </w:r>
      <w:r w:rsidR="00B116FF" w:rsidRPr="00B116FF">
        <w:rPr>
          <w:rFonts w:ascii="HQPB2" w:hAnsi="HQPB2" w:cs="Traditional Naskh" w:hint="eastAsia"/>
          <w:b/>
          <w:bCs/>
          <w:color w:val="282828"/>
          <w:spacing w:val="-4"/>
          <w:sz w:val="32"/>
          <w:szCs w:val="32"/>
          <w:rtl/>
        </w:rPr>
        <w:t>تَسَاءَلُونَ</w:t>
      </w:r>
      <w:r w:rsidR="00B116FF" w:rsidRPr="00B116FF">
        <w:rPr>
          <w:rFonts w:ascii="HQPB2" w:hAnsi="HQPB2" w:cs="Traditional Naskh"/>
          <w:b/>
          <w:bCs/>
          <w:color w:val="282828"/>
          <w:spacing w:val="-4"/>
          <w:sz w:val="32"/>
          <w:szCs w:val="32"/>
          <w:rtl/>
        </w:rPr>
        <w:t xml:space="preserve"> </w:t>
      </w:r>
      <w:r w:rsidR="00B116FF" w:rsidRPr="00B116FF">
        <w:rPr>
          <w:rFonts w:ascii="HQPB2" w:hAnsi="HQPB2" w:cs="Traditional Naskh" w:hint="eastAsia"/>
          <w:b/>
          <w:bCs/>
          <w:color w:val="282828"/>
          <w:spacing w:val="-4"/>
          <w:sz w:val="32"/>
          <w:szCs w:val="32"/>
          <w:rtl/>
        </w:rPr>
        <w:t>بِهِ</w:t>
      </w:r>
      <w:r w:rsidR="00B116FF" w:rsidRPr="00B116FF">
        <w:rPr>
          <w:rFonts w:ascii="HQPB2" w:hAnsi="HQPB2" w:cs="Traditional Naskh"/>
          <w:b/>
          <w:bCs/>
          <w:color w:val="282828"/>
          <w:spacing w:val="-4"/>
          <w:sz w:val="32"/>
          <w:szCs w:val="32"/>
          <w:rtl/>
        </w:rPr>
        <w:t xml:space="preserve"> </w:t>
      </w:r>
      <w:r w:rsidR="00B116FF" w:rsidRPr="00B116FF">
        <w:rPr>
          <w:rFonts w:ascii="HQPB2" w:hAnsi="HQPB2" w:cs="Traditional Naskh" w:hint="eastAsia"/>
          <w:b/>
          <w:bCs/>
          <w:color w:val="282828"/>
          <w:spacing w:val="-4"/>
          <w:sz w:val="32"/>
          <w:szCs w:val="32"/>
          <w:rtl/>
        </w:rPr>
        <w:t>وَالْأَرْحَامَ</w:t>
      </w:r>
      <w:r w:rsidR="00B116FF" w:rsidRPr="00B116FF">
        <w:rPr>
          <w:rFonts w:ascii="HQPB2" w:hAnsi="HQPB2" w:cs="Traditional Naskh"/>
          <w:b/>
          <w:bCs/>
          <w:color w:val="282828"/>
          <w:spacing w:val="-4"/>
          <w:sz w:val="32"/>
          <w:szCs w:val="32"/>
          <w:rtl/>
        </w:rPr>
        <w:t xml:space="preserve"> </w:t>
      </w:r>
      <w:r w:rsidR="00B116FF" w:rsidRPr="00B116FF">
        <w:rPr>
          <w:rFonts w:ascii="HQPB2" w:hAnsi="HQPB2" w:cs="Traditional Naskh" w:hint="eastAsia"/>
          <w:b/>
          <w:bCs/>
          <w:color w:val="282828"/>
          <w:spacing w:val="-4"/>
          <w:sz w:val="32"/>
          <w:szCs w:val="32"/>
          <w:rtl/>
        </w:rPr>
        <w:t>إِنَّ</w:t>
      </w:r>
      <w:r w:rsidR="00B116FF" w:rsidRPr="00B116FF">
        <w:rPr>
          <w:rFonts w:ascii="HQPB2" w:hAnsi="HQPB2" w:cs="Traditional Naskh"/>
          <w:b/>
          <w:bCs/>
          <w:color w:val="282828"/>
          <w:spacing w:val="-4"/>
          <w:sz w:val="32"/>
          <w:szCs w:val="32"/>
          <w:rtl/>
        </w:rPr>
        <w:t xml:space="preserve"> </w:t>
      </w:r>
      <w:r w:rsidR="00B116FF" w:rsidRPr="00B116FF">
        <w:rPr>
          <w:rFonts w:ascii="HQPB2" w:hAnsi="HQPB2" w:cs="Traditional Naskh" w:hint="eastAsia"/>
          <w:b/>
          <w:bCs/>
          <w:color w:val="282828"/>
          <w:spacing w:val="-4"/>
          <w:sz w:val="32"/>
          <w:szCs w:val="32"/>
          <w:rtl/>
        </w:rPr>
        <w:t>اللَّهَ</w:t>
      </w:r>
      <w:r w:rsidR="00B116FF" w:rsidRPr="00B116FF">
        <w:rPr>
          <w:rFonts w:ascii="HQPB2" w:hAnsi="HQPB2" w:cs="Traditional Naskh"/>
          <w:b/>
          <w:bCs/>
          <w:color w:val="282828"/>
          <w:spacing w:val="-4"/>
          <w:sz w:val="32"/>
          <w:szCs w:val="32"/>
          <w:rtl/>
        </w:rPr>
        <w:t xml:space="preserve"> </w:t>
      </w:r>
      <w:r w:rsidR="00B116FF" w:rsidRPr="00B116FF">
        <w:rPr>
          <w:rFonts w:ascii="HQPB2" w:hAnsi="HQPB2" w:cs="Traditional Naskh" w:hint="eastAsia"/>
          <w:b/>
          <w:bCs/>
          <w:color w:val="282828"/>
          <w:spacing w:val="-4"/>
          <w:sz w:val="32"/>
          <w:szCs w:val="32"/>
          <w:rtl/>
        </w:rPr>
        <w:t>كَانَ</w:t>
      </w:r>
      <w:r w:rsidR="00B116FF" w:rsidRPr="00B116FF">
        <w:rPr>
          <w:rFonts w:ascii="HQPB2" w:hAnsi="HQPB2" w:cs="Traditional Naskh"/>
          <w:b/>
          <w:bCs/>
          <w:color w:val="282828"/>
          <w:spacing w:val="-4"/>
          <w:sz w:val="32"/>
          <w:szCs w:val="32"/>
          <w:rtl/>
        </w:rPr>
        <w:t xml:space="preserve"> </w:t>
      </w:r>
      <w:r w:rsidR="00B116FF" w:rsidRPr="00B116FF">
        <w:rPr>
          <w:rFonts w:ascii="HQPB2" w:hAnsi="HQPB2" w:cs="Traditional Naskh" w:hint="eastAsia"/>
          <w:b/>
          <w:bCs/>
          <w:color w:val="282828"/>
          <w:spacing w:val="-4"/>
          <w:sz w:val="32"/>
          <w:szCs w:val="32"/>
          <w:rtl/>
        </w:rPr>
        <w:t>عَلَيْكُمْ</w:t>
      </w:r>
      <w:r w:rsidR="00B116FF" w:rsidRPr="00B116FF">
        <w:rPr>
          <w:rFonts w:ascii="HQPB2" w:hAnsi="HQPB2" w:cs="Traditional Naskh"/>
          <w:b/>
          <w:bCs/>
          <w:color w:val="282828"/>
          <w:spacing w:val="-4"/>
          <w:sz w:val="32"/>
          <w:szCs w:val="32"/>
          <w:rtl/>
        </w:rPr>
        <w:t xml:space="preserve"> </w:t>
      </w:r>
      <w:r w:rsidR="00B116FF" w:rsidRPr="00B116FF">
        <w:rPr>
          <w:rFonts w:ascii="HQPB2" w:hAnsi="HQPB2" w:cs="Traditional Naskh" w:hint="eastAsia"/>
          <w:b/>
          <w:bCs/>
          <w:color w:val="282828"/>
          <w:spacing w:val="-4"/>
          <w:sz w:val="32"/>
          <w:szCs w:val="32"/>
          <w:rtl/>
        </w:rPr>
        <w:t>رَقِيبًا</w:t>
      </w:r>
      <w:r w:rsidR="00B116FF" w:rsidRPr="00B116FF">
        <w:rPr>
          <w:rFonts w:ascii="Traditional Arabic" w:hAnsi="Traditional Arabic" w:cs="Traditional Arabic"/>
          <w:color w:val="C00000"/>
          <w:spacing w:val="-4"/>
          <w:sz w:val="32"/>
          <w:szCs w:val="32"/>
          <w:rtl/>
        </w:rPr>
        <w:t>﴾</w:t>
      </w:r>
      <w:r w:rsidR="00B116FF" w:rsidRPr="00B116FF">
        <w:rPr>
          <w:rFonts w:ascii="HQPB2" w:hAnsi="HQPB2" w:cs="Traditional Naskh" w:hint="cs"/>
          <w:b/>
          <w:bCs/>
          <w:color w:val="282828"/>
          <w:spacing w:val="-4"/>
          <w:sz w:val="32"/>
          <w:szCs w:val="32"/>
          <w:rtl/>
        </w:rPr>
        <w:t xml:space="preserve"> </w:t>
      </w:r>
      <w:r w:rsidRPr="007A21E3">
        <w:rPr>
          <w:rStyle w:val="FootnoteReference"/>
          <w:rFonts w:cs="Traditional Naskh" w:hint="cs"/>
          <w:sz w:val="32"/>
          <w:szCs w:val="32"/>
          <w:rtl/>
        </w:rPr>
        <w:t>(</w:t>
      </w:r>
      <w:r w:rsidRPr="007A21E3">
        <w:rPr>
          <w:rStyle w:val="FootnoteReference"/>
          <w:rFonts w:cs="Traditional Naskh"/>
          <w:sz w:val="32"/>
          <w:szCs w:val="32"/>
          <w:rtl/>
        </w:rPr>
        <w:footnoteReference w:id="742"/>
      </w:r>
      <w:r w:rsidRPr="007A21E3">
        <w:rPr>
          <w:rStyle w:val="FootnoteReference"/>
          <w:rFonts w:cs="Traditional Naskh" w:hint="cs"/>
          <w:sz w:val="32"/>
          <w:szCs w:val="32"/>
          <w:rtl/>
        </w:rPr>
        <w:t>)</w:t>
      </w:r>
      <w:r w:rsidRPr="0088525E">
        <w:rPr>
          <w:rFonts w:ascii="mylotus" w:hAnsi="mylotus" w:cs="Traditional Naskh" w:hint="cs"/>
          <w:sz w:val="32"/>
          <w:szCs w:val="32"/>
          <w:rtl/>
        </w:rPr>
        <w:t>.</w:t>
      </w:r>
    </w:p>
    <w:p w:rsidR="00940A28" w:rsidRPr="0088525E" w:rsidRDefault="00940A28" w:rsidP="00B116FF">
      <w:pPr>
        <w:widowControl w:val="0"/>
        <w:spacing w:after="0" w:line="216" w:lineRule="auto"/>
        <w:ind w:firstLine="284"/>
        <w:jc w:val="lowKashida"/>
        <w:rPr>
          <w:rFonts w:ascii="mylotus" w:hAnsi="mylotus" w:cs="Traditional Naskh"/>
          <w:sz w:val="32"/>
          <w:szCs w:val="32"/>
          <w:rtl/>
        </w:rPr>
      </w:pPr>
      <w:r w:rsidRPr="0088525E">
        <w:rPr>
          <w:rFonts w:ascii="mylotus" w:hAnsi="mylotus" w:cs="Traditional Naskh" w:hint="cs"/>
          <w:sz w:val="32"/>
          <w:szCs w:val="32"/>
          <w:rtl/>
        </w:rPr>
        <w:t>واشكروا ا</w:t>
      </w:r>
      <w:r w:rsidR="00A1582F">
        <w:rPr>
          <w:rFonts w:ascii="mylotus" w:hAnsi="mylotus" w:cs="Traditional Naskh" w:hint="cs"/>
          <w:sz w:val="32"/>
          <w:szCs w:val="32"/>
          <w:rtl/>
        </w:rPr>
        <w:t>للَّه</w:t>
      </w:r>
      <w:r w:rsidRPr="0088525E">
        <w:rPr>
          <w:rFonts w:ascii="mylotus" w:hAnsi="mylotus" w:cs="Traditional Naskh" w:hint="cs"/>
          <w:sz w:val="32"/>
          <w:szCs w:val="32"/>
          <w:rtl/>
        </w:rPr>
        <w:t xml:space="preserve"> على ما مَنَّ به عليكم من أن بلَّغكم رمضان المبارك؛ فإن إدراكه من أعظم النعم </w:t>
      </w:r>
      <w:r w:rsidR="00B116FF" w:rsidRPr="00B116FF">
        <w:rPr>
          <w:rFonts w:ascii="Traditional Arabic" w:hAnsi="Traditional Arabic" w:cs="Traditional Arabic"/>
          <w:color w:val="C00000"/>
          <w:sz w:val="32"/>
          <w:szCs w:val="32"/>
          <w:rtl/>
        </w:rPr>
        <w:t>﴿</w:t>
      </w:r>
      <w:r w:rsidR="00B116FF" w:rsidRPr="00B116FF">
        <w:rPr>
          <w:rFonts w:ascii="mylotus" w:hAnsi="mylotus" w:cs="Traditional Naskh" w:hint="eastAsia"/>
          <w:b/>
          <w:bCs/>
          <w:sz w:val="32"/>
          <w:szCs w:val="32"/>
          <w:rtl/>
        </w:rPr>
        <w:t>وَمَا</w:t>
      </w:r>
      <w:r w:rsidR="00B116FF" w:rsidRPr="00B116FF">
        <w:rPr>
          <w:rFonts w:ascii="mylotus" w:hAnsi="mylotus" w:cs="Traditional Naskh"/>
          <w:b/>
          <w:bCs/>
          <w:sz w:val="32"/>
          <w:szCs w:val="32"/>
          <w:rtl/>
        </w:rPr>
        <w:t xml:space="preserve"> </w:t>
      </w:r>
      <w:r w:rsidR="00B116FF" w:rsidRPr="00B116FF">
        <w:rPr>
          <w:rFonts w:ascii="mylotus" w:hAnsi="mylotus" w:cs="Traditional Naskh" w:hint="eastAsia"/>
          <w:b/>
          <w:bCs/>
          <w:sz w:val="32"/>
          <w:szCs w:val="32"/>
          <w:rtl/>
        </w:rPr>
        <w:t>بِكُمْ</w:t>
      </w:r>
      <w:r w:rsidR="00B116FF" w:rsidRPr="00B116FF">
        <w:rPr>
          <w:rFonts w:ascii="mylotus" w:hAnsi="mylotus" w:cs="Traditional Naskh"/>
          <w:b/>
          <w:bCs/>
          <w:sz w:val="32"/>
          <w:szCs w:val="32"/>
          <w:rtl/>
        </w:rPr>
        <w:t xml:space="preserve"> </w:t>
      </w:r>
      <w:r w:rsidR="00B116FF" w:rsidRPr="00B116FF">
        <w:rPr>
          <w:rFonts w:ascii="mylotus" w:hAnsi="mylotus" w:cs="Traditional Naskh" w:hint="eastAsia"/>
          <w:b/>
          <w:bCs/>
          <w:sz w:val="32"/>
          <w:szCs w:val="32"/>
          <w:rtl/>
        </w:rPr>
        <w:t>مِنْ</w:t>
      </w:r>
      <w:r w:rsidR="00B116FF" w:rsidRPr="00B116FF">
        <w:rPr>
          <w:rFonts w:ascii="mylotus" w:hAnsi="mylotus" w:cs="Traditional Naskh"/>
          <w:b/>
          <w:bCs/>
          <w:sz w:val="32"/>
          <w:szCs w:val="32"/>
          <w:rtl/>
        </w:rPr>
        <w:t xml:space="preserve"> </w:t>
      </w:r>
      <w:r w:rsidR="00B116FF" w:rsidRPr="00B116FF">
        <w:rPr>
          <w:rFonts w:ascii="mylotus" w:hAnsi="mylotus" w:cs="Traditional Naskh" w:hint="eastAsia"/>
          <w:b/>
          <w:bCs/>
          <w:sz w:val="32"/>
          <w:szCs w:val="32"/>
          <w:rtl/>
        </w:rPr>
        <w:t>نِعْمَةٍ</w:t>
      </w:r>
      <w:r w:rsidR="00B116FF" w:rsidRPr="00B116FF">
        <w:rPr>
          <w:rFonts w:ascii="mylotus" w:hAnsi="mylotus" w:cs="Traditional Naskh"/>
          <w:b/>
          <w:bCs/>
          <w:sz w:val="32"/>
          <w:szCs w:val="32"/>
          <w:rtl/>
        </w:rPr>
        <w:t xml:space="preserve"> </w:t>
      </w:r>
      <w:r w:rsidR="00B116FF" w:rsidRPr="00B116FF">
        <w:rPr>
          <w:rFonts w:ascii="mylotus" w:hAnsi="mylotus" w:cs="Traditional Naskh" w:hint="eastAsia"/>
          <w:b/>
          <w:bCs/>
          <w:sz w:val="32"/>
          <w:szCs w:val="32"/>
          <w:rtl/>
        </w:rPr>
        <w:t>فَمِنَ</w:t>
      </w:r>
      <w:r w:rsidR="00B116FF" w:rsidRPr="00B116FF">
        <w:rPr>
          <w:rFonts w:ascii="mylotus" w:hAnsi="mylotus" w:cs="Traditional Naskh"/>
          <w:b/>
          <w:bCs/>
          <w:sz w:val="32"/>
          <w:szCs w:val="32"/>
          <w:rtl/>
        </w:rPr>
        <w:t xml:space="preserve"> </w:t>
      </w:r>
      <w:r w:rsidR="00B116FF" w:rsidRPr="00B116FF">
        <w:rPr>
          <w:rFonts w:ascii="mylotus" w:hAnsi="mylotus" w:cs="Traditional Naskh" w:hint="eastAsia"/>
          <w:b/>
          <w:bCs/>
          <w:sz w:val="32"/>
          <w:szCs w:val="32"/>
          <w:rtl/>
        </w:rPr>
        <w:t>اللَّهِ</w:t>
      </w:r>
      <w:r w:rsidR="00B116FF" w:rsidRPr="00B116FF">
        <w:rPr>
          <w:rFonts w:ascii="Traditional Arabic" w:hAnsi="Traditional Arabic" w:cs="Traditional Arabic"/>
          <w:color w:val="C00000"/>
          <w:sz w:val="32"/>
          <w:szCs w:val="32"/>
          <w:rtl/>
        </w:rPr>
        <w:t>﴾</w:t>
      </w:r>
      <w:r w:rsidRPr="007A21E3">
        <w:rPr>
          <w:rStyle w:val="FootnoteReference"/>
          <w:rFonts w:cs="Traditional Naskh" w:hint="cs"/>
          <w:sz w:val="32"/>
          <w:szCs w:val="32"/>
          <w:rtl/>
        </w:rPr>
        <w:t>(</w:t>
      </w:r>
      <w:r w:rsidRPr="007A21E3">
        <w:rPr>
          <w:rStyle w:val="FootnoteReference"/>
          <w:rFonts w:cs="Traditional Naskh"/>
          <w:sz w:val="32"/>
          <w:szCs w:val="32"/>
          <w:rtl/>
        </w:rPr>
        <w:footnoteReference w:id="743"/>
      </w:r>
      <w:r w:rsidRPr="007A21E3">
        <w:rPr>
          <w:rStyle w:val="FootnoteReference"/>
          <w:rFonts w:cs="Traditional Naskh" w:hint="cs"/>
          <w:sz w:val="32"/>
          <w:szCs w:val="32"/>
          <w:rtl/>
        </w:rPr>
        <w:t>)</w:t>
      </w:r>
      <w:r w:rsidRPr="0088525E">
        <w:rPr>
          <w:rFonts w:ascii="mylotus" w:hAnsi="mylotus" w:cs="Traditional Naskh" w:hint="cs"/>
          <w:sz w:val="32"/>
          <w:szCs w:val="32"/>
          <w:rtl/>
        </w:rPr>
        <w:t xml:space="preserve">. </w:t>
      </w:r>
      <w:r w:rsidR="00B116FF" w:rsidRPr="00B116FF">
        <w:rPr>
          <w:rFonts w:ascii="Traditional Arabic" w:hAnsi="Traditional Arabic" w:cs="Traditional Arabic"/>
          <w:color w:val="C00000"/>
          <w:sz w:val="32"/>
          <w:szCs w:val="32"/>
          <w:rtl/>
        </w:rPr>
        <w:t>﴿</w:t>
      </w:r>
      <w:r w:rsidR="00B116FF">
        <w:rPr>
          <w:rFonts w:ascii="Traditional Arabic" w:hAnsi="Traditional Arabic" w:cs="Traditional Arabic" w:hint="cs"/>
          <w:b/>
          <w:bCs/>
          <w:color w:val="282828"/>
          <w:sz w:val="32"/>
          <w:szCs w:val="32"/>
          <w:rtl/>
        </w:rPr>
        <w:t>و</w:t>
      </w:r>
      <w:r w:rsidR="00B116FF" w:rsidRPr="00B116FF">
        <w:rPr>
          <w:rFonts w:ascii="HQPB2" w:hAnsi="HQPB2" w:cs="Traditional Naskh" w:hint="eastAsia"/>
          <w:b/>
          <w:bCs/>
          <w:color w:val="282828"/>
          <w:sz w:val="32"/>
          <w:szCs w:val="32"/>
          <w:rtl/>
        </w:rPr>
        <w:t>إِنْ</w:t>
      </w:r>
      <w:r w:rsidR="00B116FF" w:rsidRPr="00B116FF">
        <w:rPr>
          <w:rFonts w:ascii="HQPB2" w:hAnsi="HQPB2" w:cs="Traditional Naskh"/>
          <w:b/>
          <w:bCs/>
          <w:color w:val="282828"/>
          <w:sz w:val="32"/>
          <w:szCs w:val="32"/>
          <w:rtl/>
        </w:rPr>
        <w:t xml:space="preserve"> </w:t>
      </w:r>
      <w:r w:rsidR="00B116FF" w:rsidRPr="00B116FF">
        <w:rPr>
          <w:rFonts w:ascii="HQPB2" w:hAnsi="HQPB2" w:cs="Traditional Naskh" w:hint="eastAsia"/>
          <w:b/>
          <w:bCs/>
          <w:color w:val="282828"/>
          <w:sz w:val="32"/>
          <w:szCs w:val="32"/>
          <w:rtl/>
        </w:rPr>
        <w:t>تَعُدُّوا</w:t>
      </w:r>
      <w:r w:rsidR="00B116FF" w:rsidRPr="00B116FF">
        <w:rPr>
          <w:rFonts w:ascii="HQPB2" w:hAnsi="HQPB2" w:cs="Traditional Naskh"/>
          <w:b/>
          <w:bCs/>
          <w:color w:val="282828"/>
          <w:sz w:val="32"/>
          <w:szCs w:val="32"/>
          <w:rtl/>
        </w:rPr>
        <w:t xml:space="preserve"> </w:t>
      </w:r>
      <w:r w:rsidR="00B116FF" w:rsidRPr="00B116FF">
        <w:rPr>
          <w:rFonts w:ascii="HQPB2" w:hAnsi="HQPB2" w:cs="Traditional Naskh" w:hint="eastAsia"/>
          <w:b/>
          <w:bCs/>
          <w:color w:val="282828"/>
          <w:sz w:val="32"/>
          <w:szCs w:val="32"/>
          <w:rtl/>
        </w:rPr>
        <w:t>نِعْمَةَ</w:t>
      </w:r>
      <w:r w:rsidR="00B116FF" w:rsidRPr="00B116FF">
        <w:rPr>
          <w:rFonts w:ascii="HQPB2" w:hAnsi="HQPB2" w:cs="Traditional Naskh"/>
          <w:b/>
          <w:bCs/>
          <w:color w:val="282828"/>
          <w:sz w:val="32"/>
          <w:szCs w:val="32"/>
          <w:rtl/>
        </w:rPr>
        <w:t xml:space="preserve"> </w:t>
      </w:r>
      <w:r w:rsidR="00B116FF" w:rsidRPr="00B116FF">
        <w:rPr>
          <w:rFonts w:ascii="HQPB2" w:hAnsi="HQPB2" w:cs="Traditional Naskh" w:hint="eastAsia"/>
          <w:b/>
          <w:bCs/>
          <w:color w:val="282828"/>
          <w:sz w:val="32"/>
          <w:szCs w:val="32"/>
          <w:rtl/>
        </w:rPr>
        <w:t>اللَّهِ</w:t>
      </w:r>
      <w:r w:rsidR="00B116FF" w:rsidRPr="00B116FF">
        <w:rPr>
          <w:rFonts w:ascii="HQPB2" w:hAnsi="HQPB2" w:cs="Traditional Naskh"/>
          <w:b/>
          <w:bCs/>
          <w:color w:val="282828"/>
          <w:sz w:val="32"/>
          <w:szCs w:val="32"/>
          <w:rtl/>
        </w:rPr>
        <w:t xml:space="preserve"> </w:t>
      </w:r>
      <w:r w:rsidR="00B116FF" w:rsidRPr="00B116FF">
        <w:rPr>
          <w:rFonts w:ascii="HQPB2" w:hAnsi="HQPB2" w:cs="Traditional Naskh" w:hint="eastAsia"/>
          <w:b/>
          <w:bCs/>
          <w:color w:val="282828"/>
          <w:sz w:val="32"/>
          <w:szCs w:val="32"/>
          <w:rtl/>
        </w:rPr>
        <w:t>لَا</w:t>
      </w:r>
      <w:r w:rsidR="00B116FF" w:rsidRPr="00B116FF">
        <w:rPr>
          <w:rFonts w:ascii="HQPB2" w:hAnsi="HQPB2" w:cs="Traditional Naskh"/>
          <w:b/>
          <w:bCs/>
          <w:color w:val="282828"/>
          <w:sz w:val="32"/>
          <w:szCs w:val="32"/>
          <w:rtl/>
        </w:rPr>
        <w:t xml:space="preserve"> </w:t>
      </w:r>
      <w:r w:rsidR="00B116FF" w:rsidRPr="00B116FF">
        <w:rPr>
          <w:rFonts w:ascii="HQPB2" w:hAnsi="HQPB2" w:cs="Traditional Naskh" w:hint="eastAsia"/>
          <w:b/>
          <w:bCs/>
          <w:color w:val="282828"/>
          <w:sz w:val="32"/>
          <w:szCs w:val="32"/>
          <w:rtl/>
        </w:rPr>
        <w:t>تُحْصُوهَا</w:t>
      </w:r>
      <w:r w:rsidR="00B116FF" w:rsidRPr="00B116FF">
        <w:rPr>
          <w:rFonts w:ascii="Traditional Arabic" w:hAnsi="Traditional Arabic" w:cs="Traditional Arabic"/>
          <w:color w:val="C00000"/>
          <w:sz w:val="32"/>
          <w:szCs w:val="32"/>
          <w:rtl/>
        </w:rPr>
        <w:t>﴾</w:t>
      </w:r>
      <w:r w:rsidRPr="007A21E3">
        <w:rPr>
          <w:rStyle w:val="FootnoteReference"/>
          <w:rFonts w:cs="Traditional Naskh" w:hint="cs"/>
          <w:sz w:val="32"/>
          <w:szCs w:val="32"/>
          <w:rtl/>
        </w:rPr>
        <w:t>(</w:t>
      </w:r>
      <w:r w:rsidRPr="007A21E3">
        <w:rPr>
          <w:rStyle w:val="FootnoteReference"/>
          <w:rFonts w:cs="Traditional Naskh"/>
          <w:sz w:val="32"/>
          <w:szCs w:val="32"/>
          <w:rtl/>
        </w:rPr>
        <w:footnoteReference w:id="744"/>
      </w:r>
      <w:r w:rsidRPr="007A21E3">
        <w:rPr>
          <w:rStyle w:val="FootnoteReference"/>
          <w:rFonts w:cs="Traditional Naskh" w:hint="cs"/>
          <w:sz w:val="32"/>
          <w:szCs w:val="32"/>
          <w:rtl/>
        </w:rPr>
        <w:t>)</w:t>
      </w:r>
      <w:r w:rsidRPr="0088525E">
        <w:rPr>
          <w:rFonts w:ascii="mylotus" w:hAnsi="mylotus" w:cs="Traditional Naskh" w:hint="cs"/>
          <w:sz w:val="32"/>
          <w:szCs w:val="32"/>
          <w:rtl/>
        </w:rPr>
        <w:t>.</w:t>
      </w:r>
    </w:p>
    <w:p w:rsidR="00940A28" w:rsidRPr="0088525E" w:rsidRDefault="00940A28" w:rsidP="00B116FF">
      <w:pPr>
        <w:widowControl w:val="0"/>
        <w:spacing w:after="0" w:line="216" w:lineRule="auto"/>
        <w:ind w:firstLine="284"/>
        <w:jc w:val="lowKashida"/>
        <w:rPr>
          <w:rFonts w:ascii="mylotus" w:hAnsi="mylotus" w:cs="Traditional Naskh"/>
          <w:sz w:val="32"/>
          <w:szCs w:val="32"/>
          <w:rtl/>
        </w:rPr>
      </w:pPr>
      <w:r w:rsidRPr="0088525E">
        <w:rPr>
          <w:rFonts w:ascii="mylotus" w:hAnsi="mylotus" w:cs="Traditional Naskh" w:hint="cs"/>
          <w:sz w:val="32"/>
          <w:szCs w:val="32"/>
          <w:rtl/>
        </w:rPr>
        <w:t>عباد ا</w:t>
      </w:r>
      <w:r w:rsidR="00A1582F">
        <w:rPr>
          <w:rFonts w:ascii="mylotus" w:hAnsi="mylotus" w:cs="Traditional Naskh" w:hint="cs"/>
          <w:sz w:val="32"/>
          <w:szCs w:val="32"/>
          <w:rtl/>
        </w:rPr>
        <w:t>للَّه</w:t>
      </w:r>
      <w:r w:rsidRPr="0088525E">
        <w:rPr>
          <w:rFonts w:ascii="mylotus" w:hAnsi="mylotus" w:cs="Traditional Naskh" w:hint="cs"/>
          <w:sz w:val="32"/>
          <w:szCs w:val="32"/>
          <w:rtl/>
        </w:rPr>
        <w:t>: اجتهدوا في شهركم هذا؛ فإنكم لا تدرون لعله لا يدرككم مرة أخرى، فإن الآجال، والأعمار بيد ا</w:t>
      </w:r>
      <w:r w:rsidR="00A1582F">
        <w:rPr>
          <w:rFonts w:ascii="mylotus" w:hAnsi="mylotus" w:cs="Traditional Naskh" w:hint="cs"/>
          <w:sz w:val="32"/>
          <w:szCs w:val="32"/>
          <w:rtl/>
        </w:rPr>
        <w:t>للَّه</w:t>
      </w:r>
      <w:r w:rsidRPr="0088525E">
        <w:rPr>
          <w:rFonts w:ascii="mylotus" w:hAnsi="mylotus" w:cs="Traditional Naskh" w:hint="cs"/>
          <w:sz w:val="32"/>
          <w:szCs w:val="32"/>
          <w:rtl/>
        </w:rPr>
        <w:t xml:space="preserve"> تعالى: </w:t>
      </w:r>
      <w:r w:rsidR="00B116FF" w:rsidRPr="00B116FF">
        <w:rPr>
          <w:rFonts w:ascii="Traditional Arabic" w:hAnsi="Traditional Arabic" w:cs="Traditional Arabic"/>
          <w:color w:val="C00000"/>
          <w:sz w:val="32"/>
          <w:szCs w:val="32"/>
          <w:rtl/>
        </w:rPr>
        <w:t>﴿</w:t>
      </w:r>
      <w:r w:rsidR="00B116FF" w:rsidRPr="00B116FF">
        <w:rPr>
          <w:rFonts w:ascii="HQPB2" w:hAnsi="HQPB2" w:cs="Traditional Naskh" w:hint="eastAsia"/>
          <w:b/>
          <w:bCs/>
          <w:color w:val="282828"/>
          <w:sz w:val="32"/>
          <w:szCs w:val="32"/>
          <w:rtl/>
        </w:rPr>
        <w:t>وَمَا</w:t>
      </w:r>
      <w:r w:rsidR="00B116FF" w:rsidRPr="00B116FF">
        <w:rPr>
          <w:rFonts w:ascii="HQPB2" w:hAnsi="HQPB2" w:cs="Traditional Naskh"/>
          <w:b/>
          <w:bCs/>
          <w:color w:val="282828"/>
          <w:sz w:val="32"/>
          <w:szCs w:val="32"/>
          <w:rtl/>
        </w:rPr>
        <w:t xml:space="preserve"> </w:t>
      </w:r>
      <w:r w:rsidR="00B116FF" w:rsidRPr="00B116FF">
        <w:rPr>
          <w:rFonts w:ascii="HQPB2" w:hAnsi="HQPB2" w:cs="Traditional Naskh" w:hint="eastAsia"/>
          <w:b/>
          <w:bCs/>
          <w:color w:val="282828"/>
          <w:sz w:val="32"/>
          <w:szCs w:val="32"/>
          <w:rtl/>
        </w:rPr>
        <w:t>تَدْرِي</w:t>
      </w:r>
      <w:r w:rsidR="00B116FF" w:rsidRPr="00B116FF">
        <w:rPr>
          <w:rFonts w:ascii="HQPB2" w:hAnsi="HQPB2" w:cs="Traditional Naskh"/>
          <w:b/>
          <w:bCs/>
          <w:color w:val="282828"/>
          <w:sz w:val="32"/>
          <w:szCs w:val="32"/>
          <w:rtl/>
        </w:rPr>
        <w:t xml:space="preserve"> </w:t>
      </w:r>
      <w:r w:rsidR="00B116FF" w:rsidRPr="00B116FF">
        <w:rPr>
          <w:rFonts w:ascii="HQPB2" w:hAnsi="HQPB2" w:cs="Traditional Naskh" w:hint="eastAsia"/>
          <w:b/>
          <w:bCs/>
          <w:color w:val="282828"/>
          <w:sz w:val="32"/>
          <w:szCs w:val="32"/>
          <w:rtl/>
        </w:rPr>
        <w:t>نَفْسٌ</w:t>
      </w:r>
      <w:r w:rsidR="00B116FF" w:rsidRPr="00B116FF">
        <w:rPr>
          <w:rFonts w:ascii="HQPB2" w:hAnsi="HQPB2" w:cs="Traditional Naskh"/>
          <w:b/>
          <w:bCs/>
          <w:color w:val="282828"/>
          <w:sz w:val="32"/>
          <w:szCs w:val="32"/>
          <w:rtl/>
        </w:rPr>
        <w:t xml:space="preserve"> </w:t>
      </w:r>
      <w:r w:rsidR="00B116FF" w:rsidRPr="00B116FF">
        <w:rPr>
          <w:rFonts w:ascii="HQPB2" w:hAnsi="HQPB2" w:cs="Traditional Naskh" w:hint="eastAsia"/>
          <w:b/>
          <w:bCs/>
          <w:color w:val="282828"/>
          <w:sz w:val="32"/>
          <w:szCs w:val="32"/>
          <w:rtl/>
        </w:rPr>
        <w:t>مَاذَا</w:t>
      </w:r>
      <w:r w:rsidR="00B116FF" w:rsidRPr="00B116FF">
        <w:rPr>
          <w:rFonts w:ascii="HQPB2" w:hAnsi="HQPB2" w:cs="Traditional Naskh"/>
          <w:b/>
          <w:bCs/>
          <w:color w:val="282828"/>
          <w:sz w:val="32"/>
          <w:szCs w:val="32"/>
          <w:rtl/>
        </w:rPr>
        <w:t xml:space="preserve"> </w:t>
      </w:r>
      <w:r w:rsidR="00B116FF" w:rsidRPr="00B116FF">
        <w:rPr>
          <w:rFonts w:ascii="HQPB2" w:hAnsi="HQPB2" w:cs="Traditional Naskh" w:hint="eastAsia"/>
          <w:b/>
          <w:bCs/>
          <w:color w:val="282828"/>
          <w:sz w:val="32"/>
          <w:szCs w:val="32"/>
          <w:rtl/>
        </w:rPr>
        <w:t>تَكْسِبُ</w:t>
      </w:r>
      <w:r w:rsidR="00B116FF" w:rsidRPr="00B116FF">
        <w:rPr>
          <w:rFonts w:ascii="HQPB2" w:hAnsi="HQPB2" w:cs="Traditional Naskh"/>
          <w:b/>
          <w:bCs/>
          <w:color w:val="282828"/>
          <w:sz w:val="32"/>
          <w:szCs w:val="32"/>
          <w:rtl/>
        </w:rPr>
        <w:t xml:space="preserve"> </w:t>
      </w:r>
      <w:r w:rsidR="00B116FF" w:rsidRPr="00B116FF">
        <w:rPr>
          <w:rFonts w:ascii="HQPB2" w:hAnsi="HQPB2" w:cs="Traditional Naskh" w:hint="eastAsia"/>
          <w:b/>
          <w:bCs/>
          <w:color w:val="282828"/>
          <w:sz w:val="32"/>
          <w:szCs w:val="32"/>
          <w:rtl/>
        </w:rPr>
        <w:t>غَدًا</w:t>
      </w:r>
      <w:r w:rsidR="00B116FF" w:rsidRPr="00B116FF">
        <w:rPr>
          <w:rFonts w:ascii="HQPB2" w:hAnsi="HQPB2" w:cs="Traditional Naskh"/>
          <w:b/>
          <w:bCs/>
          <w:color w:val="282828"/>
          <w:sz w:val="32"/>
          <w:szCs w:val="32"/>
          <w:rtl/>
        </w:rPr>
        <w:t xml:space="preserve"> </w:t>
      </w:r>
      <w:r w:rsidR="00B116FF" w:rsidRPr="00B116FF">
        <w:rPr>
          <w:rFonts w:ascii="HQPB2" w:hAnsi="HQPB2" w:cs="Traditional Naskh" w:hint="eastAsia"/>
          <w:b/>
          <w:bCs/>
          <w:color w:val="282828"/>
          <w:sz w:val="32"/>
          <w:szCs w:val="32"/>
          <w:rtl/>
        </w:rPr>
        <w:t>وَمَا</w:t>
      </w:r>
      <w:r w:rsidR="00B116FF" w:rsidRPr="00B116FF">
        <w:rPr>
          <w:rFonts w:ascii="HQPB2" w:hAnsi="HQPB2" w:cs="Traditional Naskh"/>
          <w:b/>
          <w:bCs/>
          <w:color w:val="282828"/>
          <w:sz w:val="32"/>
          <w:szCs w:val="32"/>
          <w:rtl/>
        </w:rPr>
        <w:t xml:space="preserve"> </w:t>
      </w:r>
      <w:r w:rsidR="00B116FF" w:rsidRPr="00B116FF">
        <w:rPr>
          <w:rFonts w:ascii="HQPB2" w:hAnsi="HQPB2" w:cs="Traditional Naskh" w:hint="eastAsia"/>
          <w:b/>
          <w:bCs/>
          <w:color w:val="282828"/>
          <w:sz w:val="32"/>
          <w:szCs w:val="32"/>
          <w:rtl/>
        </w:rPr>
        <w:t>تَدْرِي</w:t>
      </w:r>
      <w:r w:rsidR="00B116FF" w:rsidRPr="00B116FF">
        <w:rPr>
          <w:rFonts w:ascii="HQPB2" w:hAnsi="HQPB2" w:cs="Traditional Naskh"/>
          <w:b/>
          <w:bCs/>
          <w:color w:val="282828"/>
          <w:sz w:val="32"/>
          <w:szCs w:val="32"/>
          <w:rtl/>
        </w:rPr>
        <w:t xml:space="preserve"> </w:t>
      </w:r>
      <w:r w:rsidR="00B116FF" w:rsidRPr="00B116FF">
        <w:rPr>
          <w:rFonts w:ascii="HQPB2" w:hAnsi="HQPB2" w:cs="Traditional Naskh" w:hint="eastAsia"/>
          <w:b/>
          <w:bCs/>
          <w:color w:val="282828"/>
          <w:sz w:val="32"/>
          <w:szCs w:val="32"/>
          <w:rtl/>
        </w:rPr>
        <w:t>نَفْسٌ</w:t>
      </w:r>
      <w:r w:rsidR="00B116FF" w:rsidRPr="00B116FF">
        <w:rPr>
          <w:rFonts w:ascii="HQPB2" w:hAnsi="HQPB2" w:cs="Traditional Naskh"/>
          <w:b/>
          <w:bCs/>
          <w:color w:val="282828"/>
          <w:sz w:val="32"/>
          <w:szCs w:val="32"/>
          <w:rtl/>
        </w:rPr>
        <w:t xml:space="preserve"> </w:t>
      </w:r>
      <w:r w:rsidR="00B116FF" w:rsidRPr="00B116FF">
        <w:rPr>
          <w:rFonts w:ascii="HQPB2" w:hAnsi="HQPB2" w:cs="Traditional Naskh" w:hint="eastAsia"/>
          <w:b/>
          <w:bCs/>
          <w:color w:val="282828"/>
          <w:sz w:val="32"/>
          <w:szCs w:val="32"/>
          <w:rtl/>
        </w:rPr>
        <w:t>بِأَيِّ</w:t>
      </w:r>
      <w:r w:rsidR="00B116FF" w:rsidRPr="00B116FF">
        <w:rPr>
          <w:rFonts w:ascii="HQPB2" w:hAnsi="HQPB2" w:cs="Traditional Naskh"/>
          <w:b/>
          <w:bCs/>
          <w:color w:val="282828"/>
          <w:sz w:val="32"/>
          <w:szCs w:val="32"/>
          <w:rtl/>
        </w:rPr>
        <w:t xml:space="preserve"> </w:t>
      </w:r>
      <w:r w:rsidR="00B116FF" w:rsidRPr="00B116FF">
        <w:rPr>
          <w:rFonts w:ascii="HQPB2" w:hAnsi="HQPB2" w:cs="Traditional Naskh" w:hint="eastAsia"/>
          <w:b/>
          <w:bCs/>
          <w:color w:val="282828"/>
          <w:sz w:val="32"/>
          <w:szCs w:val="32"/>
          <w:rtl/>
        </w:rPr>
        <w:t>أَرْضٍ</w:t>
      </w:r>
      <w:r w:rsidR="00B116FF" w:rsidRPr="00B116FF">
        <w:rPr>
          <w:rFonts w:ascii="HQPB2" w:hAnsi="HQPB2" w:cs="Traditional Naskh"/>
          <w:b/>
          <w:bCs/>
          <w:color w:val="282828"/>
          <w:sz w:val="32"/>
          <w:szCs w:val="32"/>
          <w:rtl/>
        </w:rPr>
        <w:t xml:space="preserve"> </w:t>
      </w:r>
      <w:r w:rsidR="00B116FF" w:rsidRPr="00B116FF">
        <w:rPr>
          <w:rFonts w:ascii="HQPB2" w:hAnsi="HQPB2" w:cs="Traditional Naskh" w:hint="eastAsia"/>
          <w:b/>
          <w:bCs/>
          <w:color w:val="282828"/>
          <w:sz w:val="32"/>
          <w:szCs w:val="32"/>
          <w:rtl/>
        </w:rPr>
        <w:t>تَمُوتُ</w:t>
      </w:r>
      <w:r w:rsidR="00B116FF" w:rsidRPr="00B116FF">
        <w:rPr>
          <w:rFonts w:ascii="HQPB2" w:hAnsi="HQPB2" w:cs="Traditional Naskh"/>
          <w:b/>
          <w:bCs/>
          <w:color w:val="282828"/>
          <w:sz w:val="32"/>
          <w:szCs w:val="32"/>
          <w:rtl/>
        </w:rPr>
        <w:t xml:space="preserve"> </w:t>
      </w:r>
      <w:r w:rsidR="00B116FF" w:rsidRPr="00B116FF">
        <w:rPr>
          <w:rFonts w:ascii="HQPB2" w:hAnsi="HQPB2" w:cs="Traditional Naskh" w:hint="eastAsia"/>
          <w:b/>
          <w:bCs/>
          <w:color w:val="282828"/>
          <w:sz w:val="32"/>
          <w:szCs w:val="32"/>
          <w:rtl/>
        </w:rPr>
        <w:t>إِنَّ</w:t>
      </w:r>
      <w:r w:rsidR="00B116FF" w:rsidRPr="00B116FF">
        <w:rPr>
          <w:rFonts w:ascii="HQPB2" w:hAnsi="HQPB2" w:cs="Traditional Naskh"/>
          <w:b/>
          <w:bCs/>
          <w:color w:val="282828"/>
          <w:sz w:val="32"/>
          <w:szCs w:val="32"/>
          <w:rtl/>
        </w:rPr>
        <w:t xml:space="preserve"> </w:t>
      </w:r>
      <w:r w:rsidR="00B116FF" w:rsidRPr="00B116FF">
        <w:rPr>
          <w:rFonts w:ascii="HQPB2" w:hAnsi="HQPB2" w:cs="Traditional Naskh" w:hint="eastAsia"/>
          <w:b/>
          <w:bCs/>
          <w:color w:val="282828"/>
          <w:sz w:val="32"/>
          <w:szCs w:val="32"/>
          <w:rtl/>
        </w:rPr>
        <w:t>اللَّهَ</w:t>
      </w:r>
      <w:r w:rsidR="00B116FF" w:rsidRPr="00B116FF">
        <w:rPr>
          <w:rFonts w:ascii="HQPB2" w:hAnsi="HQPB2" w:cs="Traditional Naskh"/>
          <w:b/>
          <w:bCs/>
          <w:color w:val="282828"/>
          <w:sz w:val="32"/>
          <w:szCs w:val="32"/>
          <w:rtl/>
        </w:rPr>
        <w:t xml:space="preserve"> </w:t>
      </w:r>
      <w:r w:rsidR="00B116FF" w:rsidRPr="00B116FF">
        <w:rPr>
          <w:rFonts w:ascii="HQPB2" w:hAnsi="HQPB2" w:cs="Traditional Naskh" w:hint="eastAsia"/>
          <w:b/>
          <w:bCs/>
          <w:color w:val="282828"/>
          <w:sz w:val="32"/>
          <w:szCs w:val="32"/>
          <w:rtl/>
        </w:rPr>
        <w:t>عَلِيمٌ</w:t>
      </w:r>
      <w:r w:rsidR="00B116FF" w:rsidRPr="00B116FF">
        <w:rPr>
          <w:rFonts w:ascii="HQPB2" w:hAnsi="HQPB2" w:cs="Traditional Naskh"/>
          <w:b/>
          <w:bCs/>
          <w:color w:val="282828"/>
          <w:sz w:val="32"/>
          <w:szCs w:val="32"/>
          <w:rtl/>
        </w:rPr>
        <w:t xml:space="preserve"> </w:t>
      </w:r>
      <w:r w:rsidR="00B116FF" w:rsidRPr="00B116FF">
        <w:rPr>
          <w:rFonts w:ascii="HQPB2" w:hAnsi="HQPB2" w:cs="Traditional Naskh" w:hint="eastAsia"/>
          <w:b/>
          <w:bCs/>
          <w:color w:val="282828"/>
          <w:sz w:val="32"/>
          <w:szCs w:val="32"/>
          <w:rtl/>
        </w:rPr>
        <w:t>خَبِيرٌ</w:t>
      </w:r>
      <w:r w:rsidR="00B116FF" w:rsidRPr="00B116FF">
        <w:rPr>
          <w:rFonts w:ascii="HQPB2" w:hAnsi="HQPB2" w:cs="Traditional Naskh"/>
          <w:b/>
          <w:bCs/>
          <w:color w:val="282828"/>
          <w:sz w:val="32"/>
          <w:szCs w:val="32"/>
          <w:rtl/>
        </w:rPr>
        <w:t xml:space="preserve"> </w:t>
      </w:r>
      <w:r w:rsidR="00B116FF" w:rsidRPr="00B116FF">
        <w:rPr>
          <w:rFonts w:ascii="Traditional Arabic" w:hAnsi="Traditional Arabic" w:cs="Traditional Arabic"/>
          <w:b/>
          <w:bCs/>
          <w:color w:val="C00000"/>
          <w:sz w:val="32"/>
          <w:szCs w:val="32"/>
          <w:rtl/>
        </w:rPr>
        <w:t>﴾</w:t>
      </w:r>
      <w:r w:rsidRPr="007A21E3">
        <w:rPr>
          <w:rStyle w:val="FootnoteReference"/>
          <w:rFonts w:cs="Traditional Naskh" w:hint="cs"/>
          <w:sz w:val="32"/>
          <w:szCs w:val="32"/>
          <w:rtl/>
        </w:rPr>
        <w:t>(</w:t>
      </w:r>
      <w:r w:rsidRPr="007A21E3">
        <w:rPr>
          <w:rStyle w:val="FootnoteReference"/>
          <w:rFonts w:cs="Traditional Naskh"/>
          <w:sz w:val="32"/>
          <w:szCs w:val="32"/>
          <w:rtl/>
        </w:rPr>
        <w:footnoteReference w:id="745"/>
      </w:r>
      <w:r w:rsidRPr="007A21E3">
        <w:rPr>
          <w:rStyle w:val="FootnoteReference"/>
          <w:rFonts w:cs="Traditional Naskh" w:hint="cs"/>
          <w:sz w:val="32"/>
          <w:szCs w:val="32"/>
          <w:rtl/>
        </w:rPr>
        <w:t>)</w:t>
      </w:r>
      <w:r w:rsidRPr="0088525E">
        <w:rPr>
          <w:rFonts w:ascii="mylotus" w:hAnsi="mylotus" w:cs="Traditional Naskh" w:hint="cs"/>
          <w:sz w:val="32"/>
          <w:szCs w:val="32"/>
          <w:rtl/>
        </w:rPr>
        <w:t>.</w:t>
      </w:r>
    </w:p>
    <w:p w:rsidR="00940A28" w:rsidRPr="0088525E" w:rsidRDefault="00940A28" w:rsidP="006749D3">
      <w:pPr>
        <w:widowControl w:val="0"/>
        <w:spacing w:after="0" w:line="216" w:lineRule="auto"/>
        <w:ind w:firstLine="284"/>
        <w:jc w:val="lowKashida"/>
        <w:rPr>
          <w:rFonts w:ascii="mylotus" w:hAnsi="mylotus" w:cs="Traditional Naskh"/>
          <w:sz w:val="32"/>
          <w:szCs w:val="32"/>
          <w:rtl/>
        </w:rPr>
      </w:pPr>
      <w:r w:rsidRPr="0088525E">
        <w:rPr>
          <w:rFonts w:ascii="mylotus" w:hAnsi="mylotus" w:cs="Traditional Naskh" w:hint="cs"/>
          <w:b/>
          <w:bCs/>
          <w:sz w:val="32"/>
          <w:szCs w:val="32"/>
          <w:rtl/>
        </w:rPr>
        <w:t>أيها المسلمون</w:t>
      </w:r>
      <w:r w:rsidRPr="0088525E">
        <w:rPr>
          <w:rFonts w:ascii="mylotus" w:hAnsi="mylotus" w:cs="Traditional Naskh" w:hint="cs"/>
          <w:sz w:val="32"/>
          <w:szCs w:val="32"/>
          <w:rtl/>
        </w:rPr>
        <w:t>: اعلموا رحمكم ا</w:t>
      </w:r>
      <w:r w:rsidR="00A1582F">
        <w:rPr>
          <w:rFonts w:ascii="mylotus" w:hAnsi="mylotus" w:cs="Traditional Naskh" w:hint="cs"/>
          <w:sz w:val="32"/>
          <w:szCs w:val="32"/>
          <w:rtl/>
        </w:rPr>
        <w:t>للَّه</w:t>
      </w:r>
      <w:r w:rsidRPr="0088525E">
        <w:rPr>
          <w:rFonts w:ascii="mylotus" w:hAnsi="mylotus" w:cs="Traditional Naskh" w:hint="cs"/>
          <w:sz w:val="32"/>
          <w:szCs w:val="32"/>
          <w:rtl/>
        </w:rPr>
        <w:t xml:space="preserve"> وجعلكم مباركين أينما كنتم أنَّ فضائل الصيام وفوائده كثيرة لا تحصى، ومنها:</w:t>
      </w:r>
    </w:p>
    <w:p w:rsidR="00940A28" w:rsidRPr="0088525E" w:rsidRDefault="00B116FF" w:rsidP="00B116FF">
      <w:pPr>
        <w:widowControl w:val="0"/>
        <w:spacing w:after="0" w:line="216" w:lineRule="auto"/>
        <w:ind w:firstLine="284"/>
        <w:jc w:val="lowKashida"/>
        <w:rPr>
          <w:rFonts w:ascii="mylotus" w:hAnsi="mylotus" w:cs="Traditional Naskh"/>
          <w:sz w:val="32"/>
          <w:szCs w:val="32"/>
          <w:rtl/>
        </w:rPr>
      </w:pPr>
      <w:r w:rsidRPr="00180017">
        <w:rPr>
          <w:rFonts w:ascii="AAAGoldenLotus Stg1_Ver1" w:hAnsi="AAAGoldenLotus Stg1_Ver1" w:cs="AAAGoldenLotus Stg1_Ver1"/>
          <w:color w:val="C00000"/>
          <w:sz w:val="24"/>
          <w:szCs w:val="24"/>
          <w:rtl/>
        </w:rPr>
        <w:lastRenderedPageBreak/>
        <w:t>*</w:t>
      </w:r>
      <w:r w:rsidR="00940A28" w:rsidRPr="0088525E">
        <w:rPr>
          <w:rFonts w:ascii="mylotus" w:hAnsi="mylotus" w:cs="Traditional Naskh" w:hint="cs"/>
          <w:sz w:val="32"/>
          <w:szCs w:val="32"/>
          <w:rtl/>
        </w:rPr>
        <w:t xml:space="preserve">  الصيام سبب من أسباب التقوى، كما قال ا</w:t>
      </w:r>
      <w:r w:rsidR="00A1582F">
        <w:rPr>
          <w:rFonts w:ascii="mylotus" w:hAnsi="mylotus" w:cs="Traditional Naskh" w:hint="cs"/>
          <w:sz w:val="32"/>
          <w:szCs w:val="32"/>
          <w:rtl/>
        </w:rPr>
        <w:t>للَّه</w:t>
      </w:r>
      <w:r w:rsidR="00940A28" w:rsidRPr="0088525E">
        <w:rPr>
          <w:rFonts w:ascii="mylotus" w:hAnsi="mylotus" w:cs="Traditional Naskh" w:hint="cs"/>
          <w:sz w:val="32"/>
          <w:szCs w:val="32"/>
          <w:rtl/>
        </w:rPr>
        <w:t xml:space="preserve"> تعالى: </w:t>
      </w:r>
      <w:r w:rsidRPr="00B116FF">
        <w:rPr>
          <w:rFonts w:ascii="Traditional Arabic" w:hAnsi="Traditional Arabic" w:cs="Traditional Arabic"/>
          <w:color w:val="C00000"/>
          <w:sz w:val="32"/>
          <w:szCs w:val="32"/>
          <w:rtl/>
        </w:rPr>
        <w:t>﴿</w:t>
      </w:r>
      <w:r w:rsidRPr="00B116FF">
        <w:rPr>
          <w:rFonts w:ascii="HQPB2" w:hAnsi="HQPB2" w:cs="Traditional Naskh" w:hint="eastAsia"/>
          <w:b/>
          <w:bCs/>
          <w:color w:val="282828"/>
          <w:sz w:val="32"/>
          <w:szCs w:val="32"/>
          <w:rtl/>
        </w:rPr>
        <w:t>يَاأَيُّهَا</w:t>
      </w:r>
      <w:r w:rsidRPr="00B116FF">
        <w:rPr>
          <w:rFonts w:ascii="HQPB2" w:hAnsi="HQPB2" w:cs="Traditional Naskh"/>
          <w:b/>
          <w:bCs/>
          <w:color w:val="282828"/>
          <w:sz w:val="32"/>
          <w:szCs w:val="32"/>
          <w:rtl/>
        </w:rPr>
        <w:t xml:space="preserve"> </w:t>
      </w:r>
      <w:r w:rsidRPr="00B116FF">
        <w:rPr>
          <w:rFonts w:ascii="HQPB2" w:hAnsi="HQPB2" w:cs="Traditional Naskh" w:hint="eastAsia"/>
          <w:b/>
          <w:bCs/>
          <w:color w:val="282828"/>
          <w:sz w:val="32"/>
          <w:szCs w:val="32"/>
          <w:rtl/>
        </w:rPr>
        <w:t>الَّذِينَ</w:t>
      </w:r>
      <w:r w:rsidRPr="00B116FF">
        <w:rPr>
          <w:rFonts w:ascii="HQPB2" w:hAnsi="HQPB2" w:cs="Traditional Naskh"/>
          <w:b/>
          <w:bCs/>
          <w:color w:val="282828"/>
          <w:sz w:val="32"/>
          <w:szCs w:val="32"/>
          <w:rtl/>
        </w:rPr>
        <w:t xml:space="preserve"> </w:t>
      </w:r>
      <w:r w:rsidRPr="00B116FF">
        <w:rPr>
          <w:rFonts w:ascii="HQPB2" w:hAnsi="HQPB2" w:cs="Traditional Naskh" w:hint="eastAsia"/>
          <w:b/>
          <w:bCs/>
          <w:color w:val="282828"/>
          <w:sz w:val="32"/>
          <w:szCs w:val="32"/>
          <w:rtl/>
        </w:rPr>
        <w:t>آمَنُوا</w:t>
      </w:r>
      <w:r w:rsidRPr="00B116FF">
        <w:rPr>
          <w:rFonts w:ascii="HQPB2" w:hAnsi="HQPB2" w:cs="Traditional Naskh"/>
          <w:b/>
          <w:bCs/>
          <w:color w:val="282828"/>
          <w:sz w:val="32"/>
          <w:szCs w:val="32"/>
          <w:rtl/>
        </w:rPr>
        <w:t xml:space="preserve"> </w:t>
      </w:r>
      <w:r w:rsidRPr="00B116FF">
        <w:rPr>
          <w:rFonts w:ascii="HQPB2" w:hAnsi="HQPB2" w:cs="Traditional Naskh" w:hint="eastAsia"/>
          <w:b/>
          <w:bCs/>
          <w:color w:val="282828"/>
          <w:sz w:val="32"/>
          <w:szCs w:val="32"/>
          <w:rtl/>
        </w:rPr>
        <w:t>كُتِبَ</w:t>
      </w:r>
      <w:r w:rsidRPr="00B116FF">
        <w:rPr>
          <w:rFonts w:ascii="HQPB2" w:hAnsi="HQPB2" w:cs="Traditional Naskh"/>
          <w:b/>
          <w:bCs/>
          <w:color w:val="282828"/>
          <w:sz w:val="32"/>
          <w:szCs w:val="32"/>
          <w:rtl/>
        </w:rPr>
        <w:t xml:space="preserve"> </w:t>
      </w:r>
      <w:r w:rsidRPr="00B116FF">
        <w:rPr>
          <w:rFonts w:ascii="HQPB2" w:hAnsi="HQPB2" w:cs="Traditional Naskh" w:hint="eastAsia"/>
          <w:b/>
          <w:bCs/>
          <w:color w:val="282828"/>
          <w:sz w:val="32"/>
          <w:szCs w:val="32"/>
          <w:rtl/>
        </w:rPr>
        <w:t>عَلَيْكُمُ</w:t>
      </w:r>
      <w:r w:rsidRPr="00B116FF">
        <w:rPr>
          <w:rFonts w:ascii="HQPB2" w:hAnsi="HQPB2" w:cs="Traditional Naskh"/>
          <w:b/>
          <w:bCs/>
          <w:color w:val="282828"/>
          <w:sz w:val="32"/>
          <w:szCs w:val="32"/>
          <w:rtl/>
        </w:rPr>
        <w:t xml:space="preserve"> </w:t>
      </w:r>
      <w:r w:rsidRPr="00B116FF">
        <w:rPr>
          <w:rFonts w:ascii="HQPB2" w:hAnsi="HQPB2" w:cs="Traditional Naskh" w:hint="eastAsia"/>
          <w:b/>
          <w:bCs/>
          <w:color w:val="282828"/>
          <w:sz w:val="32"/>
          <w:szCs w:val="32"/>
          <w:rtl/>
        </w:rPr>
        <w:t>الصِّيَامُ</w:t>
      </w:r>
      <w:r w:rsidRPr="00B116FF">
        <w:rPr>
          <w:rFonts w:ascii="HQPB2" w:hAnsi="HQPB2" w:cs="Traditional Naskh"/>
          <w:b/>
          <w:bCs/>
          <w:color w:val="282828"/>
          <w:sz w:val="32"/>
          <w:szCs w:val="32"/>
          <w:rtl/>
        </w:rPr>
        <w:t xml:space="preserve"> </w:t>
      </w:r>
      <w:r w:rsidRPr="00B116FF">
        <w:rPr>
          <w:rFonts w:ascii="HQPB2" w:hAnsi="HQPB2" w:cs="Traditional Naskh" w:hint="eastAsia"/>
          <w:b/>
          <w:bCs/>
          <w:color w:val="282828"/>
          <w:sz w:val="32"/>
          <w:szCs w:val="32"/>
          <w:rtl/>
        </w:rPr>
        <w:t>كَمَا</w:t>
      </w:r>
      <w:r w:rsidRPr="00B116FF">
        <w:rPr>
          <w:rFonts w:ascii="HQPB2" w:hAnsi="HQPB2" w:cs="Traditional Naskh"/>
          <w:b/>
          <w:bCs/>
          <w:color w:val="282828"/>
          <w:sz w:val="32"/>
          <w:szCs w:val="32"/>
          <w:rtl/>
        </w:rPr>
        <w:t xml:space="preserve"> </w:t>
      </w:r>
      <w:r w:rsidRPr="00B116FF">
        <w:rPr>
          <w:rFonts w:ascii="HQPB2" w:hAnsi="HQPB2" w:cs="Traditional Naskh" w:hint="eastAsia"/>
          <w:b/>
          <w:bCs/>
          <w:color w:val="282828"/>
          <w:sz w:val="32"/>
          <w:szCs w:val="32"/>
          <w:rtl/>
        </w:rPr>
        <w:t>كُتِبَ</w:t>
      </w:r>
      <w:r w:rsidRPr="00B116FF">
        <w:rPr>
          <w:rFonts w:ascii="HQPB2" w:hAnsi="HQPB2" w:cs="Traditional Naskh"/>
          <w:b/>
          <w:bCs/>
          <w:color w:val="282828"/>
          <w:sz w:val="32"/>
          <w:szCs w:val="32"/>
          <w:rtl/>
        </w:rPr>
        <w:t xml:space="preserve"> </w:t>
      </w:r>
      <w:r w:rsidRPr="00B116FF">
        <w:rPr>
          <w:rFonts w:ascii="HQPB2" w:hAnsi="HQPB2" w:cs="Traditional Naskh" w:hint="eastAsia"/>
          <w:b/>
          <w:bCs/>
          <w:color w:val="282828"/>
          <w:sz w:val="32"/>
          <w:szCs w:val="32"/>
          <w:rtl/>
        </w:rPr>
        <w:t>عَلَى</w:t>
      </w:r>
      <w:r w:rsidRPr="00B116FF">
        <w:rPr>
          <w:rFonts w:ascii="HQPB2" w:hAnsi="HQPB2" w:cs="Traditional Naskh"/>
          <w:b/>
          <w:bCs/>
          <w:color w:val="282828"/>
          <w:sz w:val="32"/>
          <w:szCs w:val="32"/>
          <w:rtl/>
        </w:rPr>
        <w:t xml:space="preserve"> </w:t>
      </w:r>
      <w:r w:rsidRPr="00B116FF">
        <w:rPr>
          <w:rFonts w:ascii="HQPB2" w:hAnsi="HQPB2" w:cs="Traditional Naskh" w:hint="eastAsia"/>
          <w:b/>
          <w:bCs/>
          <w:color w:val="282828"/>
          <w:sz w:val="32"/>
          <w:szCs w:val="32"/>
          <w:rtl/>
        </w:rPr>
        <w:t>الَّذِينَ</w:t>
      </w:r>
      <w:r w:rsidRPr="00B116FF">
        <w:rPr>
          <w:rFonts w:ascii="HQPB2" w:hAnsi="HQPB2" w:cs="Traditional Naskh"/>
          <w:b/>
          <w:bCs/>
          <w:color w:val="282828"/>
          <w:sz w:val="32"/>
          <w:szCs w:val="32"/>
          <w:rtl/>
        </w:rPr>
        <w:t xml:space="preserve"> </w:t>
      </w:r>
      <w:r w:rsidRPr="00B116FF">
        <w:rPr>
          <w:rFonts w:ascii="HQPB2" w:hAnsi="HQPB2" w:cs="Traditional Naskh" w:hint="eastAsia"/>
          <w:b/>
          <w:bCs/>
          <w:color w:val="282828"/>
          <w:sz w:val="32"/>
          <w:szCs w:val="32"/>
          <w:rtl/>
        </w:rPr>
        <w:t>مِنْ</w:t>
      </w:r>
      <w:r w:rsidRPr="00B116FF">
        <w:rPr>
          <w:rFonts w:ascii="HQPB2" w:hAnsi="HQPB2" w:cs="Traditional Naskh"/>
          <w:b/>
          <w:bCs/>
          <w:color w:val="282828"/>
          <w:sz w:val="32"/>
          <w:szCs w:val="32"/>
          <w:rtl/>
        </w:rPr>
        <w:t xml:space="preserve"> </w:t>
      </w:r>
      <w:r w:rsidRPr="00B116FF">
        <w:rPr>
          <w:rFonts w:ascii="HQPB2" w:hAnsi="HQPB2" w:cs="Traditional Naskh" w:hint="eastAsia"/>
          <w:b/>
          <w:bCs/>
          <w:color w:val="282828"/>
          <w:sz w:val="32"/>
          <w:szCs w:val="32"/>
          <w:rtl/>
        </w:rPr>
        <w:t>قَبْلِكُمْ</w:t>
      </w:r>
      <w:r w:rsidRPr="00B116FF">
        <w:rPr>
          <w:rFonts w:ascii="HQPB2" w:hAnsi="HQPB2" w:cs="Traditional Naskh"/>
          <w:b/>
          <w:bCs/>
          <w:color w:val="282828"/>
          <w:sz w:val="32"/>
          <w:szCs w:val="32"/>
          <w:rtl/>
        </w:rPr>
        <w:t xml:space="preserve"> </w:t>
      </w:r>
      <w:r w:rsidRPr="00B116FF">
        <w:rPr>
          <w:rFonts w:ascii="HQPB2" w:hAnsi="HQPB2" w:cs="Traditional Naskh" w:hint="eastAsia"/>
          <w:b/>
          <w:bCs/>
          <w:color w:val="282828"/>
          <w:sz w:val="32"/>
          <w:szCs w:val="32"/>
          <w:rtl/>
        </w:rPr>
        <w:t>لَعَلَّكُمْ</w:t>
      </w:r>
      <w:r w:rsidRPr="00B116FF">
        <w:rPr>
          <w:rFonts w:ascii="HQPB2" w:hAnsi="HQPB2" w:cs="Traditional Naskh"/>
          <w:b/>
          <w:bCs/>
          <w:color w:val="282828"/>
          <w:sz w:val="32"/>
          <w:szCs w:val="32"/>
          <w:rtl/>
        </w:rPr>
        <w:t xml:space="preserve"> </w:t>
      </w:r>
      <w:r w:rsidRPr="00B116FF">
        <w:rPr>
          <w:rFonts w:ascii="HQPB2" w:hAnsi="HQPB2" w:cs="Traditional Naskh" w:hint="eastAsia"/>
          <w:b/>
          <w:bCs/>
          <w:color w:val="282828"/>
          <w:sz w:val="32"/>
          <w:szCs w:val="32"/>
          <w:rtl/>
        </w:rPr>
        <w:t>تَتَّقُونَ</w:t>
      </w:r>
      <w:r w:rsidRPr="00B116FF">
        <w:rPr>
          <w:rFonts w:ascii="Traditional Arabic" w:hAnsi="Traditional Arabic" w:cs="Traditional Arabic"/>
          <w:color w:val="C00000"/>
          <w:sz w:val="32"/>
          <w:szCs w:val="32"/>
          <w:rtl/>
        </w:rPr>
        <w:t>﴾</w:t>
      </w:r>
      <w:r w:rsidR="00940A28" w:rsidRPr="007A21E3">
        <w:rPr>
          <w:rStyle w:val="FootnoteReference"/>
          <w:rFonts w:cs="Traditional Naskh" w:hint="cs"/>
          <w:sz w:val="32"/>
          <w:szCs w:val="32"/>
          <w:rtl/>
        </w:rPr>
        <w:t>(</w:t>
      </w:r>
      <w:r w:rsidR="00940A28" w:rsidRPr="007A21E3">
        <w:rPr>
          <w:rStyle w:val="FootnoteReference"/>
          <w:rFonts w:cs="Traditional Naskh"/>
          <w:sz w:val="32"/>
          <w:szCs w:val="32"/>
          <w:rtl/>
        </w:rPr>
        <w:footnoteReference w:id="746"/>
      </w:r>
      <w:r w:rsidR="00940A28" w:rsidRPr="007A21E3">
        <w:rPr>
          <w:rStyle w:val="FootnoteReference"/>
          <w:rFonts w:cs="Traditional Naskh" w:hint="cs"/>
          <w:sz w:val="32"/>
          <w:szCs w:val="32"/>
          <w:rtl/>
        </w:rPr>
        <w:t>)</w:t>
      </w:r>
      <w:r w:rsidR="00940A28" w:rsidRPr="0088525E">
        <w:rPr>
          <w:rFonts w:ascii="mylotus" w:hAnsi="mylotus" w:cs="Traditional Naskh" w:hint="cs"/>
          <w:sz w:val="32"/>
          <w:szCs w:val="32"/>
          <w:rtl/>
        </w:rPr>
        <w:t>.</w:t>
      </w:r>
    </w:p>
    <w:p w:rsidR="00940A28" w:rsidRPr="00B116FF" w:rsidRDefault="00B116FF" w:rsidP="00B116FF">
      <w:pPr>
        <w:widowControl w:val="0"/>
        <w:spacing w:after="0" w:line="216" w:lineRule="auto"/>
        <w:ind w:firstLine="284"/>
        <w:jc w:val="lowKashida"/>
        <w:rPr>
          <w:rFonts w:ascii="mylotus" w:hAnsi="mylotus" w:cs="Traditional Naskh"/>
          <w:spacing w:val="-6"/>
          <w:w w:val="90"/>
          <w:sz w:val="32"/>
          <w:szCs w:val="32"/>
          <w:rtl/>
        </w:rPr>
      </w:pPr>
      <w:r w:rsidRPr="00B116FF">
        <w:rPr>
          <w:rFonts w:ascii="AAAGoldenLotus Stg1_Ver1" w:hAnsi="AAAGoldenLotus Stg1_Ver1" w:cs="AAAGoldenLotus Stg1_Ver1"/>
          <w:color w:val="C00000"/>
          <w:spacing w:val="-6"/>
          <w:w w:val="90"/>
          <w:sz w:val="24"/>
          <w:szCs w:val="24"/>
          <w:rtl/>
        </w:rPr>
        <w:t>*</w:t>
      </w:r>
      <w:r w:rsidR="00940A28" w:rsidRPr="00B116FF">
        <w:rPr>
          <w:rFonts w:ascii="mylotus" w:hAnsi="mylotus" w:cs="Resalah Louts Regular" w:hint="cs"/>
          <w:b/>
          <w:bCs/>
          <w:spacing w:val="-6"/>
          <w:w w:val="90"/>
          <w:sz w:val="32"/>
          <w:szCs w:val="32"/>
          <w:rtl/>
        </w:rPr>
        <w:t xml:space="preserve"> </w:t>
      </w:r>
      <w:r w:rsidR="00940A28" w:rsidRPr="00B116FF">
        <w:rPr>
          <w:rFonts w:ascii="mylotus" w:hAnsi="mylotus" w:cs="Traditional Naskh" w:hint="cs"/>
          <w:spacing w:val="-6"/>
          <w:w w:val="90"/>
          <w:sz w:val="32"/>
          <w:szCs w:val="32"/>
          <w:rtl/>
        </w:rPr>
        <w:t>و</w:t>
      </w:r>
      <w:r w:rsidRPr="00B116FF">
        <w:rPr>
          <w:rFonts w:ascii="mylotus" w:hAnsi="mylotus" w:cs="Traditional Naskh" w:hint="eastAsia"/>
          <w:spacing w:val="-6"/>
          <w:w w:val="90"/>
          <w:sz w:val="32"/>
          <w:szCs w:val="32"/>
          <w:rtl/>
        </w:rPr>
        <w:t>«</w:t>
      </w:r>
      <w:r w:rsidR="00940A28" w:rsidRPr="00B116FF">
        <w:rPr>
          <w:rFonts w:ascii="mylotus" w:hAnsi="mylotus" w:cs="Traditional Naskh" w:hint="cs"/>
          <w:b/>
          <w:bCs/>
          <w:spacing w:val="-6"/>
          <w:w w:val="90"/>
          <w:sz w:val="32"/>
          <w:szCs w:val="32"/>
          <w:rtl/>
        </w:rPr>
        <w:t>الصوم جُنَّة يَستجن بها العبد من النار</w:t>
      </w:r>
      <w:r w:rsidRPr="00B116FF">
        <w:rPr>
          <w:rFonts w:ascii="mylotus" w:hAnsi="mylotus" w:cs="Traditional Naskh" w:hint="eastAsia"/>
          <w:b/>
          <w:bCs/>
          <w:spacing w:val="-6"/>
          <w:w w:val="90"/>
          <w:sz w:val="32"/>
          <w:szCs w:val="32"/>
          <w:rtl/>
        </w:rPr>
        <w:t>»</w:t>
      </w:r>
      <w:r w:rsidR="00940A28" w:rsidRPr="007A21E3">
        <w:rPr>
          <w:rStyle w:val="FootnoteReference"/>
          <w:rFonts w:cs="Traditional Naskh" w:hint="cs"/>
          <w:sz w:val="32"/>
          <w:szCs w:val="32"/>
          <w:rtl/>
        </w:rPr>
        <w:t>(</w:t>
      </w:r>
      <w:r w:rsidR="00940A28" w:rsidRPr="007A21E3">
        <w:rPr>
          <w:rStyle w:val="FootnoteReference"/>
          <w:rFonts w:cs="Traditional Naskh"/>
          <w:sz w:val="32"/>
          <w:szCs w:val="32"/>
          <w:rtl/>
        </w:rPr>
        <w:footnoteReference w:id="747"/>
      </w:r>
      <w:r w:rsidR="00940A28" w:rsidRPr="007A21E3">
        <w:rPr>
          <w:rStyle w:val="FootnoteReference"/>
          <w:rFonts w:cs="Traditional Naskh" w:hint="cs"/>
          <w:sz w:val="32"/>
          <w:szCs w:val="32"/>
          <w:rtl/>
        </w:rPr>
        <w:t>)</w:t>
      </w:r>
      <w:r w:rsidR="00940A28" w:rsidRPr="00B116FF">
        <w:rPr>
          <w:rFonts w:ascii="mylotus" w:hAnsi="mylotus" w:cs="Traditional Naskh" w:hint="cs"/>
          <w:spacing w:val="-6"/>
          <w:w w:val="90"/>
          <w:sz w:val="32"/>
          <w:szCs w:val="32"/>
          <w:rtl/>
        </w:rPr>
        <w:t>. ومعنى جُنَّة من النار: أي وقاية من النار.</w:t>
      </w:r>
    </w:p>
    <w:p w:rsidR="00940A28" w:rsidRPr="00B116FF" w:rsidRDefault="00B116FF" w:rsidP="00B116FF">
      <w:pPr>
        <w:widowControl w:val="0"/>
        <w:spacing w:after="0" w:line="216" w:lineRule="auto"/>
        <w:ind w:firstLine="284"/>
        <w:jc w:val="lowKashida"/>
        <w:rPr>
          <w:rFonts w:ascii="mylotus" w:hAnsi="mylotus" w:cs="Traditional Naskh"/>
          <w:spacing w:val="-4"/>
          <w:sz w:val="32"/>
          <w:szCs w:val="32"/>
          <w:rtl/>
        </w:rPr>
      </w:pPr>
      <w:r w:rsidRPr="00B116FF">
        <w:rPr>
          <w:rFonts w:ascii="AAAGoldenLotus Stg1_Ver1" w:hAnsi="AAAGoldenLotus Stg1_Ver1" w:cs="AAAGoldenLotus Stg1_Ver1"/>
          <w:color w:val="C00000"/>
          <w:spacing w:val="-4"/>
          <w:sz w:val="24"/>
          <w:szCs w:val="24"/>
          <w:rtl/>
        </w:rPr>
        <w:t>*</w:t>
      </w:r>
      <w:r w:rsidR="00940A28" w:rsidRPr="00B116FF">
        <w:rPr>
          <w:rFonts w:ascii="mylotus" w:hAnsi="mylotus" w:cs="Traditional Naskh" w:hint="cs"/>
          <w:spacing w:val="-4"/>
          <w:sz w:val="32"/>
          <w:szCs w:val="32"/>
          <w:rtl/>
        </w:rPr>
        <w:t xml:space="preserve"> والصوم يُباعد ا</w:t>
      </w:r>
      <w:r w:rsidR="00A1582F" w:rsidRPr="00B116FF">
        <w:rPr>
          <w:rFonts w:ascii="mylotus" w:hAnsi="mylotus" w:cs="Traditional Naskh" w:hint="cs"/>
          <w:spacing w:val="-4"/>
          <w:sz w:val="32"/>
          <w:szCs w:val="32"/>
          <w:rtl/>
        </w:rPr>
        <w:t>للَّه</w:t>
      </w:r>
      <w:r w:rsidR="00940A28" w:rsidRPr="00B116FF">
        <w:rPr>
          <w:rFonts w:ascii="mylotus" w:hAnsi="mylotus" w:cs="Traditional Naskh" w:hint="cs"/>
          <w:spacing w:val="-4"/>
          <w:sz w:val="32"/>
          <w:szCs w:val="32"/>
          <w:rtl/>
        </w:rPr>
        <w:t xml:space="preserve"> النار عن وجه صاحبه: </w:t>
      </w:r>
      <w:r w:rsidRPr="00B116FF">
        <w:rPr>
          <w:rFonts w:ascii="mylotus" w:hAnsi="mylotus" w:cs="Traditional Naskh" w:hint="eastAsia"/>
          <w:spacing w:val="-4"/>
          <w:sz w:val="32"/>
          <w:szCs w:val="32"/>
          <w:rtl/>
        </w:rPr>
        <w:t>«</w:t>
      </w:r>
      <w:r w:rsidR="00940A28" w:rsidRPr="00B116FF">
        <w:rPr>
          <w:rFonts w:ascii="mylotus" w:hAnsi="mylotus" w:cs="Traditional Naskh" w:hint="cs"/>
          <w:b/>
          <w:bCs/>
          <w:spacing w:val="-4"/>
          <w:sz w:val="32"/>
          <w:szCs w:val="32"/>
          <w:rtl/>
        </w:rPr>
        <w:t>من صام يوماً في سبيل ا</w:t>
      </w:r>
      <w:r w:rsidR="00A1582F" w:rsidRPr="00B116FF">
        <w:rPr>
          <w:rFonts w:ascii="mylotus" w:hAnsi="mylotus" w:cs="Traditional Naskh" w:hint="cs"/>
          <w:b/>
          <w:bCs/>
          <w:spacing w:val="-4"/>
          <w:sz w:val="32"/>
          <w:szCs w:val="32"/>
          <w:rtl/>
        </w:rPr>
        <w:t>للَّه</w:t>
      </w:r>
      <w:r w:rsidR="00940A28" w:rsidRPr="00B116FF">
        <w:rPr>
          <w:rFonts w:ascii="mylotus" w:hAnsi="mylotus" w:cs="Traditional Naskh" w:hint="cs"/>
          <w:b/>
          <w:bCs/>
          <w:spacing w:val="-4"/>
          <w:sz w:val="32"/>
          <w:szCs w:val="32"/>
          <w:rtl/>
        </w:rPr>
        <w:t xml:space="preserve"> باعد ا</w:t>
      </w:r>
      <w:r w:rsidR="00A1582F" w:rsidRPr="00B116FF">
        <w:rPr>
          <w:rFonts w:ascii="mylotus" w:hAnsi="mylotus" w:cs="Traditional Naskh" w:hint="cs"/>
          <w:b/>
          <w:bCs/>
          <w:spacing w:val="-4"/>
          <w:sz w:val="32"/>
          <w:szCs w:val="32"/>
          <w:rtl/>
        </w:rPr>
        <w:t>للَّه</w:t>
      </w:r>
      <w:r w:rsidR="00940A28" w:rsidRPr="00B116FF">
        <w:rPr>
          <w:rFonts w:ascii="mylotus" w:hAnsi="mylotus" w:cs="Traditional Naskh" w:hint="cs"/>
          <w:b/>
          <w:bCs/>
          <w:spacing w:val="-4"/>
          <w:sz w:val="32"/>
          <w:szCs w:val="32"/>
          <w:rtl/>
        </w:rPr>
        <w:t xml:space="preserve"> وجهه عن النار سبعين خريفاً</w:t>
      </w:r>
      <w:r w:rsidRPr="00B116FF">
        <w:rPr>
          <w:rFonts w:ascii="mylotus" w:hAnsi="mylotus" w:cs="Traditional Naskh" w:hint="eastAsia"/>
          <w:b/>
          <w:bCs/>
          <w:spacing w:val="-4"/>
          <w:sz w:val="32"/>
          <w:szCs w:val="32"/>
          <w:rtl/>
        </w:rPr>
        <w:t>»</w:t>
      </w:r>
      <w:r w:rsidR="00940A28" w:rsidRPr="007A21E3">
        <w:rPr>
          <w:rStyle w:val="FootnoteReference"/>
          <w:rFonts w:cs="Traditional Naskh" w:hint="cs"/>
          <w:sz w:val="32"/>
          <w:szCs w:val="32"/>
          <w:rtl/>
        </w:rPr>
        <w:t>(</w:t>
      </w:r>
      <w:r w:rsidR="00940A28" w:rsidRPr="007A21E3">
        <w:rPr>
          <w:rStyle w:val="FootnoteReference"/>
          <w:rFonts w:cs="Traditional Naskh"/>
          <w:sz w:val="32"/>
          <w:szCs w:val="32"/>
          <w:rtl/>
        </w:rPr>
        <w:footnoteReference w:id="748"/>
      </w:r>
      <w:r w:rsidR="00940A28" w:rsidRPr="007A21E3">
        <w:rPr>
          <w:rStyle w:val="FootnoteReference"/>
          <w:rFonts w:cs="Traditional Naskh" w:hint="cs"/>
          <w:sz w:val="32"/>
          <w:szCs w:val="32"/>
          <w:rtl/>
        </w:rPr>
        <w:t>)</w:t>
      </w:r>
      <w:r w:rsidR="00940A28" w:rsidRPr="00B116FF">
        <w:rPr>
          <w:rFonts w:ascii="mylotus" w:hAnsi="mylotus" w:cs="Traditional Naskh" w:hint="cs"/>
          <w:spacing w:val="-4"/>
          <w:sz w:val="32"/>
          <w:szCs w:val="32"/>
          <w:rtl/>
        </w:rPr>
        <w:t>. فإذا كان صوم يوم واحد بهذه الأفضلية والمنزلة فما بالك بصيام شهر كامل أو صيام ثلاثة أيام من كل شه</w:t>
      </w:r>
      <w:r w:rsidRPr="00B116FF">
        <w:rPr>
          <w:rFonts w:ascii="AAAGoldenLotus Stg1_Ver1" w:hAnsi="AAAGoldenLotus Stg1_Ver1" w:cs="AAAGoldenLotus Stg1_Ver1"/>
          <w:color w:val="C00000"/>
          <w:spacing w:val="-4"/>
          <w:sz w:val="24"/>
          <w:szCs w:val="24"/>
          <w:rtl/>
        </w:rPr>
        <w:t>*</w:t>
      </w:r>
      <w:r w:rsidR="00940A28" w:rsidRPr="00B116FF">
        <w:rPr>
          <w:rFonts w:ascii="mylotus" w:hAnsi="mylotus" w:cs="Traditional Naskh" w:hint="cs"/>
          <w:spacing w:val="-4"/>
          <w:sz w:val="32"/>
          <w:szCs w:val="32"/>
          <w:rtl/>
        </w:rPr>
        <w:t xml:space="preserve">والصوم وقاية من الشَّهوات: </w:t>
      </w:r>
      <w:r w:rsidRPr="00B116FF">
        <w:rPr>
          <w:rFonts w:ascii="mylotus" w:hAnsi="mylotus" w:cs="Traditional Naskh" w:hint="eastAsia"/>
          <w:spacing w:val="-4"/>
          <w:sz w:val="32"/>
          <w:szCs w:val="32"/>
          <w:rtl/>
        </w:rPr>
        <w:t>«</w:t>
      </w:r>
      <w:r w:rsidR="00940A28" w:rsidRPr="00B116FF">
        <w:rPr>
          <w:rFonts w:ascii="mylotus" w:hAnsi="mylotus" w:cs="Traditional Naskh" w:hint="cs"/>
          <w:b/>
          <w:bCs/>
          <w:spacing w:val="-4"/>
          <w:sz w:val="32"/>
          <w:szCs w:val="32"/>
          <w:rtl/>
        </w:rPr>
        <w:t xml:space="preserve">يا معشر الشباب من استطاع منكم الباءة فليتزوج؛ فإنه أغض للبصر، </w:t>
      </w:r>
      <w:r w:rsidR="00940A28" w:rsidRPr="00B116FF">
        <w:rPr>
          <w:rFonts w:ascii="mylotus" w:hAnsi="mylotus" w:cs="Traditional Naskh" w:hint="cs"/>
          <w:spacing w:val="-4"/>
          <w:sz w:val="32"/>
          <w:szCs w:val="32"/>
          <w:rtl/>
        </w:rPr>
        <w:t>وأحصن</w:t>
      </w:r>
      <w:r w:rsidR="00940A28" w:rsidRPr="00B116FF">
        <w:rPr>
          <w:rFonts w:ascii="mylotus" w:hAnsi="mylotus" w:cs="Traditional Naskh" w:hint="cs"/>
          <w:b/>
          <w:bCs/>
          <w:spacing w:val="-4"/>
          <w:sz w:val="32"/>
          <w:szCs w:val="32"/>
          <w:rtl/>
        </w:rPr>
        <w:t xml:space="preserve"> للفرج، ومن لم يستطع فعليه بالصوم فإنه له وجاء</w:t>
      </w:r>
      <w:r w:rsidRPr="00B116FF">
        <w:rPr>
          <w:rFonts w:ascii="mylotus" w:hAnsi="mylotus" w:cs="Traditional Naskh" w:hint="eastAsia"/>
          <w:b/>
          <w:bCs/>
          <w:spacing w:val="-4"/>
          <w:sz w:val="32"/>
          <w:szCs w:val="32"/>
          <w:rtl/>
        </w:rPr>
        <w:t>»</w:t>
      </w:r>
      <w:r w:rsidR="00940A28" w:rsidRPr="007A21E3">
        <w:rPr>
          <w:rStyle w:val="FootnoteReference"/>
          <w:rFonts w:cs="Traditional Naskh" w:hint="cs"/>
          <w:sz w:val="32"/>
          <w:szCs w:val="32"/>
          <w:rtl/>
        </w:rPr>
        <w:t>(</w:t>
      </w:r>
      <w:r w:rsidR="00940A28" w:rsidRPr="007A21E3">
        <w:rPr>
          <w:rStyle w:val="FootnoteReference"/>
          <w:rFonts w:cs="Traditional Naskh"/>
          <w:sz w:val="32"/>
          <w:szCs w:val="32"/>
          <w:rtl/>
        </w:rPr>
        <w:footnoteReference w:id="749"/>
      </w:r>
      <w:r w:rsidR="00940A28" w:rsidRPr="007A21E3">
        <w:rPr>
          <w:rStyle w:val="FootnoteReference"/>
          <w:rFonts w:cs="Traditional Naskh" w:hint="cs"/>
          <w:sz w:val="32"/>
          <w:szCs w:val="32"/>
          <w:rtl/>
        </w:rPr>
        <w:t>)</w:t>
      </w:r>
      <w:r w:rsidR="00940A28" w:rsidRPr="00B116FF">
        <w:rPr>
          <w:rFonts w:ascii="mylotus" w:hAnsi="mylotus" w:cs="Traditional Naskh" w:hint="cs"/>
          <w:spacing w:val="-4"/>
          <w:sz w:val="32"/>
          <w:szCs w:val="32"/>
          <w:rtl/>
        </w:rPr>
        <w:t>.</w:t>
      </w:r>
    </w:p>
    <w:p w:rsidR="00940A28" w:rsidRPr="0088525E" w:rsidRDefault="00B116FF" w:rsidP="00B116FF">
      <w:pPr>
        <w:widowControl w:val="0"/>
        <w:spacing w:after="0" w:line="216" w:lineRule="auto"/>
        <w:ind w:firstLine="284"/>
        <w:jc w:val="lowKashida"/>
        <w:rPr>
          <w:rFonts w:ascii="mylotus" w:hAnsi="mylotus" w:cs="Traditional Naskh"/>
          <w:sz w:val="32"/>
          <w:szCs w:val="32"/>
          <w:rtl/>
        </w:rPr>
      </w:pPr>
      <w:r w:rsidRPr="00180017">
        <w:rPr>
          <w:rFonts w:ascii="AAAGoldenLotus Stg1_Ver1" w:hAnsi="AAAGoldenLotus Stg1_Ver1" w:cs="AAAGoldenLotus Stg1_Ver1"/>
          <w:color w:val="C00000"/>
          <w:sz w:val="24"/>
          <w:szCs w:val="24"/>
          <w:rtl/>
        </w:rPr>
        <w:t>*</w:t>
      </w:r>
      <w:r w:rsidR="00940A28" w:rsidRPr="0088525E">
        <w:rPr>
          <w:rFonts w:ascii="mylotus" w:hAnsi="mylotus" w:cs="Traditional Naskh" w:hint="cs"/>
          <w:sz w:val="32"/>
          <w:szCs w:val="32"/>
          <w:rtl/>
        </w:rPr>
        <w:t xml:space="preserve"> والصوم لا مثل له ولا عدل فقد أوصى به النبي </w:t>
      </w:r>
      <w:r w:rsidRPr="00B116FF">
        <w:rPr>
          <w:rFonts w:ascii="mylotus" w:hAnsi="mylotus" w:cs="Traditional Naskh" w:hint="cs"/>
          <w:color w:val="C00000"/>
          <w:sz w:val="32"/>
          <w:szCs w:val="32"/>
        </w:rPr>
        <w:sym w:font="AGA Arabesque" w:char="F072"/>
      </w:r>
      <w:r w:rsidR="00940A28" w:rsidRPr="0088525E">
        <w:rPr>
          <w:rFonts w:ascii="mylotus" w:hAnsi="mylotus" w:cs="Traditional Naskh" w:hint="cs"/>
          <w:sz w:val="32"/>
          <w:szCs w:val="32"/>
          <w:rtl/>
        </w:rPr>
        <w:t>، فعن أبي أمامة رضي ا</w:t>
      </w:r>
      <w:r w:rsidR="00A1582F">
        <w:rPr>
          <w:rFonts w:ascii="mylotus" w:hAnsi="mylotus" w:cs="Traditional Naskh" w:hint="cs"/>
          <w:sz w:val="32"/>
          <w:szCs w:val="32"/>
          <w:rtl/>
        </w:rPr>
        <w:t>للَّه</w:t>
      </w:r>
      <w:r w:rsidR="00940A28" w:rsidRPr="0088525E">
        <w:rPr>
          <w:rFonts w:ascii="mylotus" w:hAnsi="mylotus" w:cs="Traditional Naskh" w:hint="cs"/>
          <w:sz w:val="32"/>
          <w:szCs w:val="32"/>
          <w:rtl/>
        </w:rPr>
        <w:t xml:space="preserve"> عنه قال: قلت يا رسول ا</w:t>
      </w:r>
      <w:r w:rsidR="00A1582F">
        <w:rPr>
          <w:rFonts w:ascii="mylotus" w:hAnsi="mylotus" w:cs="Traditional Naskh" w:hint="cs"/>
          <w:sz w:val="32"/>
          <w:szCs w:val="32"/>
          <w:rtl/>
        </w:rPr>
        <w:t>للَّه</w:t>
      </w:r>
      <w:r w:rsidR="00940A28" w:rsidRPr="0088525E">
        <w:rPr>
          <w:rFonts w:ascii="mylotus" w:hAnsi="mylotus" w:cs="Traditional Naskh" w:hint="cs"/>
          <w:sz w:val="32"/>
          <w:szCs w:val="32"/>
          <w:rtl/>
        </w:rPr>
        <w:t xml:space="preserve"> مرني بأمر ينفعني ا</w:t>
      </w:r>
      <w:r w:rsidR="00A1582F">
        <w:rPr>
          <w:rFonts w:ascii="mylotus" w:hAnsi="mylotus" w:cs="Traditional Naskh" w:hint="cs"/>
          <w:sz w:val="32"/>
          <w:szCs w:val="32"/>
          <w:rtl/>
        </w:rPr>
        <w:t>للَّه</w:t>
      </w:r>
      <w:r w:rsidR="00940A28" w:rsidRPr="0088525E">
        <w:rPr>
          <w:rFonts w:ascii="mylotus" w:hAnsi="mylotus" w:cs="Traditional Naskh" w:hint="cs"/>
          <w:sz w:val="32"/>
          <w:szCs w:val="32"/>
          <w:rtl/>
        </w:rPr>
        <w:t xml:space="preserve"> به، قال: </w:t>
      </w:r>
      <w:r>
        <w:rPr>
          <w:rFonts w:ascii="mylotus" w:hAnsi="mylotus" w:cs="Traditional Naskh" w:hint="eastAsia"/>
          <w:b/>
          <w:bCs/>
          <w:sz w:val="32"/>
          <w:szCs w:val="32"/>
          <w:rtl/>
        </w:rPr>
        <w:t>«</w:t>
      </w:r>
      <w:r w:rsidR="00940A28" w:rsidRPr="0088525E">
        <w:rPr>
          <w:rFonts w:ascii="mylotus" w:hAnsi="mylotus" w:cs="Traditional Naskh" w:hint="cs"/>
          <w:b/>
          <w:bCs/>
          <w:sz w:val="32"/>
          <w:szCs w:val="32"/>
          <w:rtl/>
        </w:rPr>
        <w:t>عليك بالصوم؛ فإنه لا مثل له</w:t>
      </w:r>
      <w:r>
        <w:rPr>
          <w:rFonts w:ascii="mylotus" w:hAnsi="mylotus" w:cs="Traditional Naskh" w:hint="eastAsia"/>
          <w:b/>
          <w:bCs/>
          <w:sz w:val="32"/>
          <w:szCs w:val="32"/>
          <w:rtl/>
        </w:rPr>
        <w:t>»</w:t>
      </w:r>
      <w:r>
        <w:rPr>
          <w:rFonts w:ascii="mylotus" w:hAnsi="mylotus" w:cs="Traditional Naskh" w:hint="cs"/>
          <w:b/>
          <w:bCs/>
          <w:sz w:val="32"/>
          <w:szCs w:val="32"/>
          <w:rtl/>
        </w:rPr>
        <w:t xml:space="preserve">، </w:t>
      </w:r>
      <w:r w:rsidR="00940A28" w:rsidRPr="0088525E">
        <w:rPr>
          <w:rFonts w:ascii="mylotus" w:hAnsi="mylotus" w:cs="Traditional Naskh" w:hint="cs"/>
          <w:sz w:val="32"/>
          <w:szCs w:val="32"/>
          <w:rtl/>
        </w:rPr>
        <w:t xml:space="preserve">وفي لفظ: </w:t>
      </w:r>
      <w:r>
        <w:rPr>
          <w:rFonts w:ascii="mylotus" w:hAnsi="mylotus" w:cs="Traditional Naskh" w:hint="eastAsia"/>
          <w:b/>
          <w:bCs/>
          <w:sz w:val="32"/>
          <w:szCs w:val="32"/>
          <w:rtl/>
        </w:rPr>
        <w:t>«</w:t>
      </w:r>
      <w:r w:rsidR="00940A28" w:rsidRPr="0088525E">
        <w:rPr>
          <w:rFonts w:ascii="mylotus" w:hAnsi="mylotus" w:cs="Traditional Naskh" w:hint="cs"/>
          <w:b/>
          <w:bCs/>
          <w:sz w:val="32"/>
          <w:szCs w:val="32"/>
          <w:rtl/>
        </w:rPr>
        <w:t>فإنه لا عِدلَ له</w:t>
      </w:r>
      <w:r>
        <w:rPr>
          <w:rFonts w:ascii="mylotus" w:hAnsi="mylotus" w:cs="Traditional Naskh" w:hint="eastAsia"/>
          <w:b/>
          <w:bCs/>
          <w:sz w:val="32"/>
          <w:szCs w:val="32"/>
          <w:rtl/>
        </w:rPr>
        <w:t>»</w:t>
      </w:r>
      <w:r w:rsidR="00940A28" w:rsidRPr="007A21E3">
        <w:rPr>
          <w:rStyle w:val="FootnoteReference"/>
          <w:rFonts w:cs="Traditional Naskh" w:hint="cs"/>
          <w:sz w:val="32"/>
          <w:szCs w:val="32"/>
          <w:rtl/>
        </w:rPr>
        <w:t>(</w:t>
      </w:r>
      <w:r w:rsidR="00940A28" w:rsidRPr="007A21E3">
        <w:rPr>
          <w:rStyle w:val="FootnoteReference"/>
          <w:rFonts w:cs="Traditional Naskh"/>
          <w:sz w:val="32"/>
          <w:szCs w:val="32"/>
          <w:rtl/>
        </w:rPr>
        <w:footnoteReference w:id="750"/>
      </w:r>
      <w:r w:rsidR="00940A28" w:rsidRPr="007A21E3">
        <w:rPr>
          <w:rStyle w:val="FootnoteReference"/>
          <w:rFonts w:cs="Traditional Naskh" w:hint="cs"/>
          <w:sz w:val="32"/>
          <w:szCs w:val="32"/>
          <w:rtl/>
        </w:rPr>
        <w:t>)</w:t>
      </w:r>
      <w:r w:rsidR="00940A28" w:rsidRPr="0088525E">
        <w:rPr>
          <w:rFonts w:ascii="mylotus" w:hAnsi="mylotus" w:cs="Traditional Naskh" w:hint="cs"/>
          <w:sz w:val="32"/>
          <w:szCs w:val="32"/>
          <w:rtl/>
        </w:rPr>
        <w:t>.</w:t>
      </w:r>
    </w:p>
    <w:p w:rsidR="00940A28" w:rsidRPr="0088525E" w:rsidRDefault="00B116FF" w:rsidP="00B116FF">
      <w:pPr>
        <w:widowControl w:val="0"/>
        <w:spacing w:after="0" w:line="216" w:lineRule="auto"/>
        <w:ind w:firstLine="284"/>
        <w:jc w:val="lowKashida"/>
        <w:rPr>
          <w:rFonts w:ascii="mylotus" w:hAnsi="mylotus" w:cs="Traditional Naskh"/>
          <w:sz w:val="32"/>
          <w:szCs w:val="32"/>
          <w:rtl/>
        </w:rPr>
      </w:pPr>
      <w:r w:rsidRPr="00180017">
        <w:rPr>
          <w:rFonts w:ascii="AAAGoldenLotus Stg1_Ver1" w:hAnsi="AAAGoldenLotus Stg1_Ver1" w:cs="AAAGoldenLotus Stg1_Ver1"/>
          <w:color w:val="C00000"/>
          <w:sz w:val="24"/>
          <w:szCs w:val="24"/>
          <w:rtl/>
        </w:rPr>
        <w:t>*</w:t>
      </w:r>
      <w:r w:rsidR="00940A28" w:rsidRPr="0088525E">
        <w:rPr>
          <w:rFonts w:ascii="mylotus" w:hAnsi="mylotus" w:cs="Traditional Naskh" w:hint="cs"/>
          <w:sz w:val="32"/>
          <w:szCs w:val="32"/>
          <w:rtl/>
        </w:rPr>
        <w:t xml:space="preserve"> والصوم يُدخل الجنة من باب الريان؛ لحديث سهل بن سعد </w:t>
      </w:r>
      <w:r w:rsidRPr="00B116FF">
        <w:rPr>
          <w:rFonts w:ascii="mylotus" w:hAnsi="mylotus" w:cs="Traditional Naskh" w:hint="cs"/>
          <w:color w:val="C00000"/>
          <w:sz w:val="32"/>
          <w:szCs w:val="32"/>
        </w:rPr>
        <w:sym w:font="AGA Arabesque" w:char="F074"/>
      </w:r>
      <w:r w:rsidR="00940A28" w:rsidRPr="0088525E">
        <w:rPr>
          <w:rFonts w:ascii="mylotus" w:hAnsi="mylotus" w:cs="Traditional Naskh" w:hint="cs"/>
          <w:sz w:val="32"/>
          <w:szCs w:val="32"/>
          <w:rtl/>
        </w:rPr>
        <w:t xml:space="preserve"> يرفعه إلى النبي </w:t>
      </w:r>
      <w:r w:rsidRPr="00B116FF">
        <w:rPr>
          <w:rFonts w:ascii="mylotus" w:hAnsi="mylotus" w:cs="Traditional Naskh" w:hint="cs"/>
          <w:color w:val="C00000"/>
          <w:sz w:val="32"/>
          <w:szCs w:val="32"/>
        </w:rPr>
        <w:sym w:font="AGA Arabesque" w:char="F072"/>
      </w:r>
      <w:r w:rsidR="00940A28" w:rsidRPr="0088525E">
        <w:rPr>
          <w:rFonts w:ascii="mylotus" w:hAnsi="mylotus" w:cs="Traditional Naskh" w:hint="cs"/>
          <w:sz w:val="32"/>
          <w:szCs w:val="32"/>
          <w:rtl/>
        </w:rPr>
        <w:t xml:space="preserve">: </w:t>
      </w:r>
      <w:r>
        <w:rPr>
          <w:rFonts w:ascii="mylotus" w:hAnsi="mylotus" w:cs="Traditional Naskh" w:hint="eastAsia"/>
          <w:sz w:val="32"/>
          <w:szCs w:val="32"/>
          <w:rtl/>
        </w:rPr>
        <w:t>«</w:t>
      </w:r>
      <w:r w:rsidR="00940A28" w:rsidRPr="0088525E">
        <w:rPr>
          <w:rFonts w:ascii="mylotus" w:hAnsi="mylotus" w:cs="Traditional Naskh" w:hint="cs"/>
          <w:b/>
          <w:bCs/>
          <w:sz w:val="32"/>
          <w:szCs w:val="32"/>
          <w:rtl/>
        </w:rPr>
        <w:t>إن في الجنة باباً يقال له الريان، يدخل منه الصائمون يوم القيامة، لا يدخل منه أحد غيرهم، يُقال: أين الصائمون؟ فيقومون لا يدخل منه أحد غيرهم، فإذا دخلوا أُغلق فلم يدخل منه أحد</w:t>
      </w:r>
      <w:r>
        <w:rPr>
          <w:rFonts w:ascii="mylotus" w:hAnsi="mylotus" w:cs="Traditional Naskh" w:hint="eastAsia"/>
          <w:b/>
          <w:bCs/>
          <w:sz w:val="32"/>
          <w:szCs w:val="32"/>
          <w:rtl/>
        </w:rPr>
        <w:t>»</w:t>
      </w:r>
      <w:r w:rsidR="00940A28" w:rsidRPr="007A21E3">
        <w:rPr>
          <w:rStyle w:val="FootnoteReference"/>
          <w:rFonts w:cs="Traditional Naskh" w:hint="cs"/>
          <w:sz w:val="32"/>
          <w:szCs w:val="32"/>
          <w:rtl/>
        </w:rPr>
        <w:t>(</w:t>
      </w:r>
      <w:r w:rsidR="00940A28" w:rsidRPr="007A21E3">
        <w:rPr>
          <w:rStyle w:val="FootnoteReference"/>
          <w:rFonts w:cs="Traditional Naskh"/>
          <w:sz w:val="32"/>
          <w:szCs w:val="32"/>
          <w:rtl/>
        </w:rPr>
        <w:footnoteReference w:id="751"/>
      </w:r>
      <w:r w:rsidR="00940A28" w:rsidRPr="007A21E3">
        <w:rPr>
          <w:rStyle w:val="FootnoteReference"/>
          <w:rFonts w:cs="Traditional Naskh" w:hint="cs"/>
          <w:sz w:val="32"/>
          <w:szCs w:val="32"/>
          <w:rtl/>
        </w:rPr>
        <w:t>)</w:t>
      </w:r>
      <w:r w:rsidR="00940A28" w:rsidRPr="0088525E">
        <w:rPr>
          <w:rFonts w:ascii="mylotus" w:hAnsi="mylotus" w:cs="Traditional Naskh" w:hint="cs"/>
          <w:sz w:val="32"/>
          <w:szCs w:val="32"/>
          <w:rtl/>
        </w:rPr>
        <w:t>.</w:t>
      </w:r>
    </w:p>
    <w:p w:rsidR="00940A28" w:rsidRPr="00B116FF" w:rsidRDefault="00940A28" w:rsidP="00B116FF">
      <w:pPr>
        <w:widowControl w:val="0"/>
        <w:spacing w:after="0" w:line="216" w:lineRule="auto"/>
        <w:ind w:firstLine="284"/>
        <w:jc w:val="lowKashida"/>
        <w:rPr>
          <w:rFonts w:ascii="mylotus" w:hAnsi="mylotus" w:cs="Traditional Naskh"/>
          <w:spacing w:val="-10"/>
          <w:sz w:val="32"/>
          <w:szCs w:val="32"/>
          <w:rtl/>
        </w:rPr>
      </w:pPr>
      <w:r w:rsidRPr="00B116FF">
        <w:rPr>
          <w:rFonts w:ascii="mylotus" w:hAnsi="mylotus" w:cs="Traditional Naskh" w:hint="cs"/>
          <w:spacing w:val="-10"/>
          <w:sz w:val="32"/>
          <w:szCs w:val="32"/>
          <w:rtl/>
        </w:rPr>
        <w:t xml:space="preserve">وعن أبي هريرة </w:t>
      </w:r>
      <w:r w:rsidR="00B116FF" w:rsidRPr="00B116FF">
        <w:rPr>
          <w:rFonts w:ascii="mylotus" w:hAnsi="mylotus" w:cs="Traditional Naskh" w:hint="cs"/>
          <w:color w:val="C00000"/>
          <w:spacing w:val="-10"/>
          <w:sz w:val="32"/>
          <w:szCs w:val="32"/>
        </w:rPr>
        <w:sym w:font="AGA Arabesque" w:char="F074"/>
      </w:r>
      <w:r w:rsidRPr="00B116FF">
        <w:rPr>
          <w:rFonts w:ascii="mylotus" w:hAnsi="mylotus" w:cs="Traditional Naskh" w:hint="cs"/>
          <w:spacing w:val="-10"/>
          <w:sz w:val="32"/>
          <w:szCs w:val="32"/>
          <w:rtl/>
        </w:rPr>
        <w:t xml:space="preserve"> أن رسول ا</w:t>
      </w:r>
      <w:r w:rsidR="00A1582F" w:rsidRPr="00B116FF">
        <w:rPr>
          <w:rFonts w:ascii="mylotus" w:hAnsi="mylotus" w:cs="Traditional Naskh" w:hint="cs"/>
          <w:spacing w:val="-10"/>
          <w:sz w:val="32"/>
          <w:szCs w:val="32"/>
          <w:rtl/>
        </w:rPr>
        <w:t>للَّه</w:t>
      </w:r>
      <w:r w:rsidRPr="00B116FF">
        <w:rPr>
          <w:rFonts w:ascii="mylotus" w:hAnsi="mylotus" w:cs="Traditional Naskh" w:hint="cs"/>
          <w:spacing w:val="-10"/>
          <w:sz w:val="32"/>
          <w:szCs w:val="32"/>
          <w:rtl/>
        </w:rPr>
        <w:t xml:space="preserve"> </w:t>
      </w:r>
      <w:r w:rsidR="00B116FF" w:rsidRPr="00B116FF">
        <w:rPr>
          <w:rFonts w:ascii="mylotus" w:hAnsi="mylotus" w:cs="Traditional Naskh" w:hint="cs"/>
          <w:color w:val="C00000"/>
          <w:spacing w:val="-10"/>
          <w:sz w:val="32"/>
          <w:szCs w:val="32"/>
        </w:rPr>
        <w:sym w:font="AGA Arabesque" w:char="F072"/>
      </w:r>
      <w:r w:rsidRPr="00B116FF">
        <w:rPr>
          <w:rFonts w:ascii="mylotus" w:hAnsi="mylotus" w:cs="Traditional Naskh" w:hint="cs"/>
          <w:spacing w:val="-10"/>
          <w:sz w:val="32"/>
          <w:szCs w:val="32"/>
          <w:rtl/>
        </w:rPr>
        <w:t xml:space="preserve"> قال: </w:t>
      </w:r>
      <w:r w:rsidR="00B116FF" w:rsidRPr="00B116FF">
        <w:rPr>
          <w:rFonts w:ascii="mylotus" w:hAnsi="mylotus" w:cs="Traditional Naskh" w:hint="eastAsia"/>
          <w:b/>
          <w:bCs/>
          <w:spacing w:val="-10"/>
          <w:sz w:val="32"/>
          <w:szCs w:val="32"/>
          <w:rtl/>
        </w:rPr>
        <w:t>«</w:t>
      </w:r>
      <w:r w:rsidRPr="00B116FF">
        <w:rPr>
          <w:rFonts w:ascii="mylotus" w:hAnsi="mylotus" w:cs="Traditional Naskh" w:hint="cs"/>
          <w:b/>
          <w:bCs/>
          <w:spacing w:val="-10"/>
          <w:sz w:val="32"/>
          <w:szCs w:val="32"/>
          <w:rtl/>
        </w:rPr>
        <w:t>من أنفق زوجين في سبيل ا</w:t>
      </w:r>
      <w:r w:rsidR="00A1582F" w:rsidRPr="00B116FF">
        <w:rPr>
          <w:rFonts w:ascii="mylotus" w:hAnsi="mylotus" w:cs="Traditional Naskh" w:hint="cs"/>
          <w:b/>
          <w:bCs/>
          <w:spacing w:val="-10"/>
          <w:sz w:val="32"/>
          <w:szCs w:val="32"/>
          <w:rtl/>
        </w:rPr>
        <w:t>للَّه</w:t>
      </w:r>
      <w:r w:rsidRPr="00B116FF">
        <w:rPr>
          <w:rFonts w:ascii="mylotus" w:hAnsi="mylotus" w:cs="Traditional Naskh" w:hint="cs"/>
          <w:b/>
          <w:bCs/>
          <w:spacing w:val="-10"/>
          <w:sz w:val="32"/>
          <w:szCs w:val="32"/>
          <w:rtl/>
        </w:rPr>
        <w:t xml:space="preserve"> نودي من أبواب الجنة: يا عبدا</w:t>
      </w:r>
      <w:r w:rsidR="00A1582F" w:rsidRPr="00B116FF">
        <w:rPr>
          <w:rFonts w:ascii="mylotus" w:hAnsi="mylotus" w:cs="Traditional Naskh" w:hint="cs"/>
          <w:b/>
          <w:bCs/>
          <w:spacing w:val="-10"/>
          <w:sz w:val="32"/>
          <w:szCs w:val="32"/>
          <w:rtl/>
        </w:rPr>
        <w:t>للَّه</w:t>
      </w:r>
      <w:r w:rsidRPr="00B116FF">
        <w:rPr>
          <w:rFonts w:ascii="mylotus" w:hAnsi="mylotus" w:cs="Traditional Naskh" w:hint="cs"/>
          <w:b/>
          <w:bCs/>
          <w:spacing w:val="-10"/>
          <w:sz w:val="32"/>
          <w:szCs w:val="32"/>
          <w:rtl/>
        </w:rPr>
        <w:t xml:space="preserve"> هذا خيرٌ، فمن كان من أهل الصلاة دُعي من باب الصلاة، ومن كان من أهل الجهاد دُعي من باب الجهاد، ومن كان من أهل الصيام دُعي من باب الريان، ومن كان من أهل الصدقة دعي من باب الصدقة</w:t>
      </w:r>
      <w:r w:rsidR="00B116FF" w:rsidRPr="00B116FF">
        <w:rPr>
          <w:rFonts w:ascii="mylotus" w:hAnsi="mylotus" w:cs="Traditional Naskh" w:hint="eastAsia"/>
          <w:b/>
          <w:bCs/>
          <w:spacing w:val="-10"/>
          <w:sz w:val="32"/>
          <w:szCs w:val="32"/>
          <w:rtl/>
        </w:rPr>
        <w:t>»</w:t>
      </w:r>
      <w:r w:rsidRPr="00B116FF">
        <w:rPr>
          <w:rFonts w:ascii="mylotus" w:hAnsi="mylotus" w:cs="Traditional Naskh" w:hint="cs"/>
          <w:spacing w:val="-10"/>
          <w:sz w:val="32"/>
          <w:szCs w:val="32"/>
          <w:rtl/>
        </w:rPr>
        <w:t xml:space="preserve">. قال أبو بكر </w:t>
      </w:r>
      <w:r w:rsidR="00B116FF" w:rsidRPr="00B116FF">
        <w:rPr>
          <w:rFonts w:ascii="mylotus" w:hAnsi="mylotus" w:cs="Traditional Naskh" w:hint="cs"/>
          <w:color w:val="C00000"/>
          <w:spacing w:val="-10"/>
          <w:sz w:val="32"/>
          <w:szCs w:val="32"/>
        </w:rPr>
        <w:lastRenderedPageBreak/>
        <w:sym w:font="AGA Arabesque" w:char="F074"/>
      </w:r>
      <w:r w:rsidRPr="00B116FF">
        <w:rPr>
          <w:rFonts w:ascii="mylotus" w:hAnsi="mylotus" w:cs="Traditional Naskh" w:hint="cs"/>
          <w:spacing w:val="-10"/>
          <w:sz w:val="32"/>
          <w:szCs w:val="32"/>
          <w:rtl/>
        </w:rPr>
        <w:t>: بأبي أنت وأمي يا رسول ا</w:t>
      </w:r>
      <w:r w:rsidR="00A1582F" w:rsidRPr="00B116FF">
        <w:rPr>
          <w:rFonts w:ascii="mylotus" w:hAnsi="mylotus" w:cs="Traditional Naskh" w:hint="cs"/>
          <w:spacing w:val="-10"/>
          <w:sz w:val="32"/>
          <w:szCs w:val="32"/>
          <w:rtl/>
        </w:rPr>
        <w:t>للَّه</w:t>
      </w:r>
      <w:r w:rsidRPr="00B116FF">
        <w:rPr>
          <w:rFonts w:ascii="mylotus" w:hAnsi="mylotus" w:cs="Traditional Naskh" w:hint="cs"/>
          <w:spacing w:val="-10"/>
          <w:sz w:val="32"/>
          <w:szCs w:val="32"/>
          <w:rtl/>
        </w:rPr>
        <w:t xml:space="preserve"> ما</w:t>
      </w:r>
      <w:r w:rsidRPr="00B116FF">
        <w:rPr>
          <w:rFonts w:hint="eastAsia"/>
          <w:spacing w:val="-10"/>
          <w:sz w:val="32"/>
          <w:szCs w:val="32"/>
          <w:rtl/>
        </w:rPr>
        <w:t> </w:t>
      </w:r>
      <w:r w:rsidRPr="00B116FF">
        <w:rPr>
          <w:rFonts w:ascii="mylotus" w:hAnsi="mylotus" w:cs="Traditional Naskh" w:hint="cs"/>
          <w:spacing w:val="-10"/>
          <w:sz w:val="32"/>
          <w:szCs w:val="32"/>
          <w:rtl/>
        </w:rPr>
        <w:t xml:space="preserve">على من دٌعي من تلك الأبواب من ضرورة فهل يُدعى أحدٌ من تلك الأبواب كلها؟ قال: </w:t>
      </w:r>
      <w:r w:rsidR="00B116FF" w:rsidRPr="00B116FF">
        <w:rPr>
          <w:rFonts w:ascii="mylotus" w:hAnsi="mylotus" w:cs="Traditional Naskh" w:hint="eastAsia"/>
          <w:b/>
          <w:bCs/>
          <w:spacing w:val="-10"/>
          <w:sz w:val="32"/>
          <w:szCs w:val="32"/>
          <w:rtl/>
        </w:rPr>
        <w:t>«</w:t>
      </w:r>
      <w:r w:rsidRPr="00B116FF">
        <w:rPr>
          <w:rFonts w:ascii="mylotus" w:hAnsi="mylotus" w:cs="Traditional Naskh" w:hint="cs"/>
          <w:b/>
          <w:bCs/>
          <w:spacing w:val="-10"/>
          <w:sz w:val="32"/>
          <w:szCs w:val="32"/>
          <w:rtl/>
        </w:rPr>
        <w:t>نعم وأرجو أن تكون منهم</w:t>
      </w:r>
      <w:r w:rsidR="00B116FF" w:rsidRPr="00B116FF">
        <w:rPr>
          <w:rFonts w:ascii="mylotus" w:hAnsi="mylotus" w:cs="Traditional Naskh" w:hint="eastAsia"/>
          <w:b/>
          <w:bCs/>
          <w:spacing w:val="-10"/>
          <w:sz w:val="32"/>
          <w:szCs w:val="32"/>
          <w:rtl/>
        </w:rPr>
        <w:t>»</w:t>
      </w:r>
      <w:r w:rsidRPr="007A21E3">
        <w:rPr>
          <w:rStyle w:val="FootnoteReference"/>
          <w:rFonts w:cs="Traditional Naskh" w:hint="cs"/>
          <w:sz w:val="32"/>
          <w:szCs w:val="32"/>
          <w:rtl/>
        </w:rPr>
        <w:t>(</w:t>
      </w:r>
      <w:r w:rsidRPr="007A21E3">
        <w:rPr>
          <w:rStyle w:val="FootnoteReference"/>
          <w:rFonts w:cs="Traditional Naskh"/>
          <w:sz w:val="32"/>
          <w:szCs w:val="32"/>
          <w:rtl/>
        </w:rPr>
        <w:footnoteReference w:id="752"/>
      </w:r>
      <w:r w:rsidRPr="007A21E3">
        <w:rPr>
          <w:rStyle w:val="FootnoteReference"/>
          <w:rFonts w:cs="Traditional Naskh" w:hint="cs"/>
          <w:sz w:val="32"/>
          <w:szCs w:val="32"/>
          <w:rtl/>
        </w:rPr>
        <w:t>)</w:t>
      </w:r>
      <w:r w:rsidRPr="00B116FF">
        <w:rPr>
          <w:rFonts w:ascii="mylotus" w:hAnsi="mylotus" w:cs="Traditional Naskh" w:hint="cs"/>
          <w:spacing w:val="-10"/>
          <w:sz w:val="32"/>
          <w:szCs w:val="32"/>
          <w:rtl/>
        </w:rPr>
        <w:t>.</w:t>
      </w:r>
    </w:p>
    <w:p w:rsidR="00940A28" w:rsidRPr="0088525E" w:rsidRDefault="00B116FF" w:rsidP="00B116FF">
      <w:pPr>
        <w:widowControl w:val="0"/>
        <w:spacing w:after="0" w:line="216" w:lineRule="auto"/>
        <w:ind w:firstLine="284"/>
        <w:jc w:val="lowKashida"/>
        <w:rPr>
          <w:rFonts w:ascii="mylotus" w:hAnsi="mylotus" w:cs="Traditional Naskh"/>
          <w:sz w:val="32"/>
          <w:szCs w:val="32"/>
          <w:rtl/>
        </w:rPr>
      </w:pPr>
      <w:r w:rsidRPr="00180017">
        <w:rPr>
          <w:rFonts w:ascii="AAAGoldenLotus Stg1_Ver1" w:hAnsi="AAAGoldenLotus Stg1_Ver1" w:cs="AAAGoldenLotus Stg1_Ver1"/>
          <w:color w:val="C00000"/>
          <w:sz w:val="24"/>
          <w:szCs w:val="24"/>
          <w:rtl/>
        </w:rPr>
        <w:t>*</w:t>
      </w:r>
      <w:r w:rsidR="00940A28" w:rsidRPr="0088525E">
        <w:rPr>
          <w:rFonts w:ascii="mylotus" w:hAnsi="mylotus" w:cs="Traditional Naskh" w:hint="cs"/>
          <w:sz w:val="32"/>
          <w:szCs w:val="32"/>
          <w:rtl/>
        </w:rPr>
        <w:t xml:space="preserve"> والصيام كفَّارة للذنوب، فعن حذيفة </w:t>
      </w:r>
      <w:r w:rsidRPr="00B116FF">
        <w:rPr>
          <w:rFonts w:ascii="mylotus" w:hAnsi="mylotus" w:cs="Traditional Naskh" w:hint="cs"/>
          <w:color w:val="C00000"/>
          <w:sz w:val="32"/>
          <w:szCs w:val="32"/>
        </w:rPr>
        <w:sym w:font="AGA Arabesque" w:char="F074"/>
      </w:r>
      <w:r w:rsidR="00940A28" w:rsidRPr="0088525E">
        <w:rPr>
          <w:rFonts w:ascii="mylotus" w:hAnsi="mylotus" w:cs="Traditional Naskh" w:hint="cs"/>
          <w:sz w:val="32"/>
          <w:szCs w:val="32"/>
          <w:rtl/>
        </w:rPr>
        <w:t xml:space="preserve"> يرفعه إلى النبي </w:t>
      </w:r>
      <w:r w:rsidRPr="00B116FF">
        <w:rPr>
          <w:rFonts w:ascii="mylotus" w:hAnsi="mylotus" w:cs="Traditional Naskh" w:hint="cs"/>
          <w:color w:val="C00000"/>
          <w:sz w:val="32"/>
          <w:szCs w:val="32"/>
        </w:rPr>
        <w:sym w:font="AGA Arabesque" w:char="F072"/>
      </w:r>
      <w:r w:rsidR="00940A28" w:rsidRPr="0088525E">
        <w:rPr>
          <w:rFonts w:ascii="mylotus" w:hAnsi="mylotus" w:cs="Traditional Naskh" w:hint="cs"/>
          <w:sz w:val="32"/>
          <w:szCs w:val="32"/>
          <w:rtl/>
        </w:rPr>
        <w:t xml:space="preserve">: </w:t>
      </w:r>
      <w:r>
        <w:rPr>
          <w:rFonts w:ascii="mylotus" w:hAnsi="mylotus" w:cs="Traditional Naskh" w:hint="eastAsia"/>
          <w:sz w:val="32"/>
          <w:szCs w:val="32"/>
          <w:rtl/>
        </w:rPr>
        <w:t>«</w:t>
      </w:r>
      <w:r w:rsidR="00940A28" w:rsidRPr="0088525E">
        <w:rPr>
          <w:rFonts w:ascii="mylotus" w:hAnsi="mylotus" w:cs="Traditional Naskh" w:hint="cs"/>
          <w:b/>
          <w:bCs/>
          <w:sz w:val="32"/>
          <w:szCs w:val="32"/>
          <w:rtl/>
        </w:rPr>
        <w:t>فتنة الرجل في أهله، وماله، وجاره تٌكِّفرها: الصلاة، والصيام والصدقة</w:t>
      </w:r>
      <w:r>
        <w:rPr>
          <w:rFonts w:ascii="mylotus" w:hAnsi="mylotus" w:cs="Traditional Naskh" w:hint="eastAsia"/>
          <w:b/>
          <w:bCs/>
          <w:sz w:val="32"/>
          <w:szCs w:val="32"/>
          <w:rtl/>
        </w:rPr>
        <w:t>»</w:t>
      </w:r>
      <w:r w:rsidR="00940A28" w:rsidRPr="007A21E3">
        <w:rPr>
          <w:rStyle w:val="FootnoteReference"/>
          <w:rFonts w:cs="Traditional Naskh" w:hint="cs"/>
          <w:sz w:val="32"/>
          <w:szCs w:val="32"/>
          <w:rtl/>
        </w:rPr>
        <w:t>(</w:t>
      </w:r>
      <w:r w:rsidR="00940A28" w:rsidRPr="007A21E3">
        <w:rPr>
          <w:rStyle w:val="FootnoteReference"/>
          <w:rFonts w:cs="Traditional Naskh"/>
          <w:sz w:val="32"/>
          <w:szCs w:val="32"/>
          <w:rtl/>
        </w:rPr>
        <w:footnoteReference w:id="753"/>
      </w:r>
      <w:r w:rsidR="00940A28" w:rsidRPr="007A21E3">
        <w:rPr>
          <w:rStyle w:val="FootnoteReference"/>
          <w:rFonts w:cs="Traditional Naskh" w:hint="cs"/>
          <w:sz w:val="32"/>
          <w:szCs w:val="32"/>
          <w:rtl/>
        </w:rPr>
        <w:t>)</w:t>
      </w:r>
      <w:r w:rsidR="00940A28" w:rsidRPr="0088525E">
        <w:rPr>
          <w:rFonts w:ascii="mylotus" w:hAnsi="mylotus" w:cs="Traditional Naskh" w:hint="cs"/>
          <w:sz w:val="32"/>
          <w:szCs w:val="32"/>
          <w:rtl/>
        </w:rPr>
        <w:t>.</w:t>
      </w:r>
    </w:p>
    <w:p w:rsidR="00940A28" w:rsidRPr="0088525E" w:rsidRDefault="00B116FF" w:rsidP="00B116FF">
      <w:pPr>
        <w:widowControl w:val="0"/>
        <w:spacing w:after="0" w:line="216" w:lineRule="auto"/>
        <w:ind w:firstLine="284"/>
        <w:jc w:val="lowKashida"/>
        <w:rPr>
          <w:rFonts w:ascii="mylotus" w:hAnsi="mylotus" w:cs="Traditional Naskh"/>
          <w:sz w:val="32"/>
          <w:szCs w:val="32"/>
          <w:rtl/>
        </w:rPr>
      </w:pPr>
      <w:r w:rsidRPr="00180017">
        <w:rPr>
          <w:rFonts w:ascii="AAAGoldenLotus Stg1_Ver1" w:hAnsi="AAAGoldenLotus Stg1_Ver1" w:cs="AAAGoldenLotus Stg1_Ver1"/>
          <w:color w:val="C00000"/>
          <w:sz w:val="24"/>
          <w:szCs w:val="24"/>
          <w:rtl/>
        </w:rPr>
        <w:t>*</w:t>
      </w:r>
      <w:r w:rsidR="00940A28" w:rsidRPr="0088525E">
        <w:rPr>
          <w:rFonts w:ascii="mylotus" w:hAnsi="mylotus" w:cs="Traditional Naskh" w:hint="cs"/>
          <w:sz w:val="32"/>
          <w:szCs w:val="32"/>
          <w:rtl/>
        </w:rPr>
        <w:t xml:space="preserve"> والصيام والقرآن يشفعان للعبد يوم القيامة، فعن عبدا</w:t>
      </w:r>
      <w:r w:rsidR="00A1582F">
        <w:rPr>
          <w:rFonts w:ascii="mylotus" w:hAnsi="mylotus" w:cs="Traditional Naskh" w:hint="cs"/>
          <w:sz w:val="32"/>
          <w:szCs w:val="32"/>
          <w:rtl/>
        </w:rPr>
        <w:t>للَّه</w:t>
      </w:r>
      <w:r w:rsidR="00940A28" w:rsidRPr="0088525E">
        <w:rPr>
          <w:rFonts w:ascii="mylotus" w:hAnsi="mylotus" w:cs="Traditional Naskh" w:hint="cs"/>
          <w:sz w:val="32"/>
          <w:szCs w:val="32"/>
          <w:rtl/>
        </w:rPr>
        <w:t xml:space="preserve"> بن عمرو يرفعه: </w:t>
      </w:r>
      <w:r>
        <w:rPr>
          <w:rFonts w:ascii="mylotus" w:hAnsi="mylotus" w:cs="Traditional Naskh" w:hint="eastAsia"/>
          <w:sz w:val="32"/>
          <w:szCs w:val="32"/>
          <w:rtl/>
        </w:rPr>
        <w:t>«</w:t>
      </w:r>
      <w:r w:rsidR="00940A28" w:rsidRPr="0088525E">
        <w:rPr>
          <w:rFonts w:ascii="mylotus" w:hAnsi="mylotus" w:cs="Traditional Naskh" w:hint="cs"/>
          <w:b/>
          <w:bCs/>
          <w:sz w:val="32"/>
          <w:szCs w:val="32"/>
          <w:rtl/>
        </w:rPr>
        <w:t>الصيام والقرآن يشفعان للعبد يوم القيامة، يقول الصيام: أي ربِّ منعته الطعام والشهوات بالنهار فشفِّعني فيه، ويقول القرآن: منعته النوم بالليل فشفعني فيه</w:t>
      </w:r>
      <w:r>
        <w:rPr>
          <w:rFonts w:ascii="mylotus" w:hAnsi="mylotus" w:cs="Traditional Naskh" w:hint="eastAsia"/>
          <w:b/>
          <w:bCs/>
          <w:sz w:val="32"/>
          <w:szCs w:val="32"/>
          <w:rtl/>
        </w:rPr>
        <w:t>»،</w:t>
      </w:r>
      <w:r w:rsidR="00940A28" w:rsidRPr="0088525E">
        <w:rPr>
          <w:rFonts w:ascii="mylotus" w:hAnsi="mylotus" w:cs="Traditional Naskh" w:hint="cs"/>
          <w:sz w:val="32"/>
          <w:szCs w:val="32"/>
          <w:rtl/>
        </w:rPr>
        <w:t xml:space="preserve"> قال: </w:t>
      </w:r>
      <w:r>
        <w:rPr>
          <w:rFonts w:ascii="mylotus" w:hAnsi="mylotus" w:cs="Traditional Naskh" w:hint="eastAsia"/>
          <w:b/>
          <w:bCs/>
          <w:sz w:val="32"/>
          <w:szCs w:val="32"/>
          <w:rtl/>
        </w:rPr>
        <w:t>«</w:t>
      </w:r>
      <w:r w:rsidR="00940A28" w:rsidRPr="0088525E">
        <w:rPr>
          <w:rFonts w:ascii="mylotus" w:hAnsi="mylotus" w:cs="Traditional Naskh" w:hint="cs"/>
          <w:b/>
          <w:bCs/>
          <w:sz w:val="32"/>
          <w:szCs w:val="32"/>
          <w:rtl/>
        </w:rPr>
        <w:t>فيشفعان</w:t>
      </w:r>
      <w:r>
        <w:rPr>
          <w:rFonts w:ascii="mylotus" w:hAnsi="mylotus" w:cs="Traditional Naskh" w:hint="eastAsia"/>
          <w:b/>
          <w:bCs/>
          <w:sz w:val="32"/>
          <w:szCs w:val="32"/>
          <w:rtl/>
        </w:rPr>
        <w:t>»</w:t>
      </w:r>
      <w:r w:rsidR="00940A28" w:rsidRPr="007A21E3">
        <w:rPr>
          <w:rStyle w:val="FootnoteReference"/>
          <w:rFonts w:cs="Traditional Naskh" w:hint="cs"/>
          <w:sz w:val="32"/>
          <w:szCs w:val="32"/>
          <w:rtl/>
        </w:rPr>
        <w:t>(</w:t>
      </w:r>
      <w:r w:rsidR="00940A28" w:rsidRPr="007A21E3">
        <w:rPr>
          <w:rStyle w:val="FootnoteReference"/>
          <w:rFonts w:cs="Traditional Naskh"/>
          <w:sz w:val="32"/>
          <w:szCs w:val="32"/>
          <w:rtl/>
        </w:rPr>
        <w:footnoteReference w:id="754"/>
      </w:r>
      <w:r w:rsidR="00940A28" w:rsidRPr="007A21E3">
        <w:rPr>
          <w:rStyle w:val="FootnoteReference"/>
          <w:rFonts w:cs="Traditional Naskh" w:hint="cs"/>
          <w:sz w:val="32"/>
          <w:szCs w:val="32"/>
          <w:rtl/>
        </w:rPr>
        <w:t>)</w:t>
      </w:r>
      <w:r w:rsidR="00940A28" w:rsidRPr="0088525E">
        <w:rPr>
          <w:rFonts w:ascii="mylotus" w:hAnsi="mylotus" w:cs="Traditional Naskh" w:hint="cs"/>
          <w:sz w:val="32"/>
          <w:szCs w:val="32"/>
          <w:rtl/>
        </w:rPr>
        <w:t>.</w:t>
      </w:r>
    </w:p>
    <w:p w:rsidR="00940A28" w:rsidRPr="0088525E" w:rsidRDefault="00B116FF" w:rsidP="006749D3">
      <w:pPr>
        <w:widowControl w:val="0"/>
        <w:spacing w:after="0" w:line="216" w:lineRule="auto"/>
        <w:ind w:firstLine="284"/>
        <w:jc w:val="lowKashida"/>
        <w:rPr>
          <w:rFonts w:ascii="mylotus" w:hAnsi="mylotus" w:cs="Traditional Naskh"/>
          <w:sz w:val="32"/>
          <w:szCs w:val="32"/>
          <w:rtl/>
        </w:rPr>
      </w:pPr>
      <w:r w:rsidRPr="00180017">
        <w:rPr>
          <w:rFonts w:ascii="AAAGoldenLotus Stg1_Ver1" w:hAnsi="AAAGoldenLotus Stg1_Ver1" w:cs="AAAGoldenLotus Stg1_Ver1"/>
          <w:color w:val="C00000"/>
          <w:sz w:val="24"/>
          <w:szCs w:val="24"/>
          <w:rtl/>
        </w:rPr>
        <w:t>*</w:t>
      </w:r>
      <w:r w:rsidR="00940A28" w:rsidRPr="0088525E">
        <w:rPr>
          <w:rFonts w:ascii="mylotus" w:hAnsi="mylotus" w:cs="Traditional Naskh" w:hint="cs"/>
          <w:sz w:val="32"/>
          <w:szCs w:val="32"/>
          <w:rtl/>
        </w:rPr>
        <w:t xml:space="preserve"> ويُوفَّى </w:t>
      </w:r>
      <w:r w:rsidR="00940A28" w:rsidRPr="0088525E">
        <w:rPr>
          <w:rFonts w:ascii="mylotus" w:hAnsi="mylotus" w:cs="Traditional Naskh" w:hint="cs"/>
          <w:b/>
          <w:bCs/>
          <w:sz w:val="32"/>
          <w:szCs w:val="32"/>
          <w:rtl/>
        </w:rPr>
        <w:t>الصائمون</w:t>
      </w:r>
      <w:r w:rsidR="00940A28" w:rsidRPr="0088525E">
        <w:rPr>
          <w:rFonts w:ascii="mylotus" w:hAnsi="mylotus" w:cs="Traditional Naskh" w:hint="cs"/>
          <w:sz w:val="32"/>
          <w:szCs w:val="32"/>
          <w:rtl/>
        </w:rPr>
        <w:t xml:space="preserve"> أجرهم بغير حساب.</w:t>
      </w:r>
    </w:p>
    <w:p w:rsidR="00940A28" w:rsidRPr="0088525E" w:rsidRDefault="00B116FF" w:rsidP="006749D3">
      <w:pPr>
        <w:widowControl w:val="0"/>
        <w:spacing w:after="0" w:line="216" w:lineRule="auto"/>
        <w:ind w:firstLine="284"/>
        <w:jc w:val="lowKashida"/>
        <w:rPr>
          <w:rFonts w:ascii="mylotus" w:hAnsi="mylotus" w:cs="Traditional Naskh"/>
          <w:sz w:val="32"/>
          <w:szCs w:val="32"/>
          <w:rtl/>
        </w:rPr>
      </w:pPr>
      <w:r w:rsidRPr="00180017">
        <w:rPr>
          <w:rFonts w:ascii="AAAGoldenLotus Stg1_Ver1" w:hAnsi="AAAGoldenLotus Stg1_Ver1" w:cs="AAAGoldenLotus Stg1_Ver1"/>
          <w:color w:val="C00000"/>
          <w:sz w:val="24"/>
          <w:szCs w:val="24"/>
          <w:rtl/>
        </w:rPr>
        <w:t>*</w:t>
      </w:r>
      <w:r w:rsidR="00940A28" w:rsidRPr="0088525E">
        <w:rPr>
          <w:rFonts w:ascii="mylotus" w:hAnsi="mylotus" w:cs="Traditional Naskh" w:hint="cs"/>
          <w:sz w:val="32"/>
          <w:szCs w:val="32"/>
          <w:rtl/>
        </w:rPr>
        <w:t xml:space="preserve"> والصوم سبب للسعادة في الدنيا والآخرة؛ فإن الصائم له فرحتان.</w:t>
      </w:r>
    </w:p>
    <w:p w:rsidR="00940A28" w:rsidRPr="00B116FF" w:rsidRDefault="00B116FF" w:rsidP="00B116FF">
      <w:pPr>
        <w:widowControl w:val="0"/>
        <w:spacing w:after="0" w:line="216" w:lineRule="auto"/>
        <w:ind w:firstLine="284"/>
        <w:jc w:val="lowKashida"/>
        <w:rPr>
          <w:rFonts w:ascii="mylotus" w:hAnsi="mylotus" w:cs="Traditional Naskh"/>
          <w:spacing w:val="-10"/>
          <w:sz w:val="32"/>
          <w:szCs w:val="32"/>
          <w:rtl/>
        </w:rPr>
      </w:pPr>
      <w:r w:rsidRPr="00B116FF">
        <w:rPr>
          <w:rFonts w:ascii="AAAGoldenLotus Stg1_Ver1" w:hAnsi="AAAGoldenLotus Stg1_Ver1" w:cs="AAAGoldenLotus Stg1_Ver1"/>
          <w:color w:val="C00000"/>
          <w:spacing w:val="-10"/>
          <w:sz w:val="24"/>
          <w:szCs w:val="24"/>
          <w:rtl/>
        </w:rPr>
        <w:t>*</w:t>
      </w:r>
      <w:r w:rsidR="00940A28" w:rsidRPr="00B116FF">
        <w:rPr>
          <w:rFonts w:ascii="mylotus" w:hAnsi="mylotus" w:cs="Traditional Naskh" w:hint="cs"/>
          <w:spacing w:val="-10"/>
          <w:sz w:val="32"/>
          <w:szCs w:val="32"/>
          <w:rtl/>
        </w:rPr>
        <w:t xml:space="preserve"> </w:t>
      </w:r>
      <w:r w:rsidR="00940A28" w:rsidRPr="00B116FF">
        <w:rPr>
          <w:rFonts w:ascii="mylotus" w:hAnsi="mylotus" w:cs="Traditional Naskh" w:hint="cs"/>
          <w:b/>
          <w:bCs/>
          <w:spacing w:val="-10"/>
          <w:sz w:val="32"/>
          <w:szCs w:val="32"/>
          <w:rtl/>
        </w:rPr>
        <w:t>وخَلوف</w:t>
      </w:r>
      <w:r w:rsidR="00940A28" w:rsidRPr="00B116FF">
        <w:rPr>
          <w:rFonts w:ascii="mylotus" w:hAnsi="mylotus" w:cs="Traditional Naskh" w:hint="cs"/>
          <w:spacing w:val="-10"/>
          <w:sz w:val="32"/>
          <w:szCs w:val="32"/>
          <w:rtl/>
        </w:rPr>
        <w:t xml:space="preserve"> فَمِ الصائم أطيب عند ا</w:t>
      </w:r>
      <w:r w:rsidR="00A1582F" w:rsidRPr="00B116FF">
        <w:rPr>
          <w:rFonts w:ascii="mylotus" w:hAnsi="mylotus" w:cs="Traditional Naskh" w:hint="cs"/>
          <w:spacing w:val="-10"/>
          <w:sz w:val="32"/>
          <w:szCs w:val="32"/>
          <w:rtl/>
        </w:rPr>
        <w:t>للَّه</w:t>
      </w:r>
      <w:r w:rsidR="00940A28" w:rsidRPr="00B116FF">
        <w:rPr>
          <w:rFonts w:ascii="mylotus" w:hAnsi="mylotus" w:cs="Traditional Naskh" w:hint="cs"/>
          <w:spacing w:val="-10"/>
          <w:sz w:val="32"/>
          <w:szCs w:val="32"/>
          <w:rtl/>
        </w:rPr>
        <w:t xml:space="preserve"> من ريح المسك، وقد دلَّ على هذه المسائل الثلاث حديث أبي هريرة </w:t>
      </w:r>
      <w:r w:rsidRPr="00B116FF">
        <w:rPr>
          <w:rFonts w:ascii="mylotus" w:hAnsi="mylotus" w:cs="Traditional Naskh" w:hint="cs"/>
          <w:color w:val="C00000"/>
          <w:spacing w:val="-10"/>
          <w:sz w:val="32"/>
          <w:szCs w:val="32"/>
        </w:rPr>
        <w:sym w:font="AGA Arabesque" w:char="F074"/>
      </w:r>
      <w:r w:rsidR="00940A28" w:rsidRPr="00B116FF">
        <w:rPr>
          <w:rFonts w:ascii="mylotus" w:hAnsi="mylotus" w:cs="Traditional Naskh" w:hint="cs"/>
          <w:spacing w:val="-10"/>
          <w:sz w:val="32"/>
          <w:szCs w:val="32"/>
          <w:rtl/>
        </w:rPr>
        <w:t xml:space="preserve"> يرفعه: </w:t>
      </w:r>
      <w:r w:rsidRPr="00B116FF">
        <w:rPr>
          <w:rFonts w:ascii="mylotus" w:hAnsi="mylotus" w:cs="Traditional Naskh" w:hint="eastAsia"/>
          <w:spacing w:val="-10"/>
          <w:sz w:val="32"/>
          <w:szCs w:val="32"/>
          <w:rtl/>
        </w:rPr>
        <w:t>«</w:t>
      </w:r>
      <w:r w:rsidR="00940A28" w:rsidRPr="00B116FF">
        <w:rPr>
          <w:rFonts w:ascii="mylotus" w:hAnsi="mylotus" w:cs="Traditional Naskh" w:hint="cs"/>
          <w:b/>
          <w:bCs/>
          <w:spacing w:val="-10"/>
          <w:sz w:val="32"/>
          <w:szCs w:val="32"/>
          <w:rtl/>
        </w:rPr>
        <w:t>كل عمل ابن آدم يضاعف له الحسنة بعشر أمثالها إلى سبعمائة ضعف، قال ا</w:t>
      </w:r>
      <w:r w:rsidR="00A1582F" w:rsidRPr="00B116FF">
        <w:rPr>
          <w:rFonts w:ascii="mylotus" w:hAnsi="mylotus" w:cs="Traditional Naskh" w:hint="cs"/>
          <w:b/>
          <w:bCs/>
          <w:spacing w:val="-10"/>
          <w:sz w:val="32"/>
          <w:szCs w:val="32"/>
          <w:rtl/>
        </w:rPr>
        <w:t>للَّه</w:t>
      </w:r>
      <w:r w:rsidR="00940A28" w:rsidRPr="00B116FF">
        <w:rPr>
          <w:rFonts w:ascii="mylotus" w:hAnsi="mylotus" w:cs="Traditional Naskh" w:hint="cs"/>
          <w:b/>
          <w:bCs/>
          <w:spacing w:val="-10"/>
          <w:sz w:val="32"/>
          <w:szCs w:val="32"/>
          <w:rtl/>
        </w:rPr>
        <w:t xml:space="preserve"> </w:t>
      </w:r>
      <w:r w:rsidRPr="00B116FF">
        <w:rPr>
          <w:rFonts w:ascii="mylotus" w:hAnsi="mylotus" w:cs="Traditional Naskh" w:hint="cs"/>
          <w:color w:val="C00000"/>
          <w:spacing w:val="-10"/>
          <w:sz w:val="32"/>
          <w:szCs w:val="32"/>
        </w:rPr>
        <w:sym w:font="AGA Arabesque" w:char="F055"/>
      </w:r>
      <w:r w:rsidR="00940A28" w:rsidRPr="00B116FF">
        <w:rPr>
          <w:rFonts w:ascii="mylotus" w:hAnsi="mylotus" w:cs="Traditional Naskh" w:hint="cs"/>
          <w:b/>
          <w:bCs/>
          <w:spacing w:val="-10"/>
          <w:sz w:val="32"/>
          <w:szCs w:val="32"/>
          <w:rtl/>
        </w:rPr>
        <w:t>: إلا الصوم؛ فإنه لي وأنا أجزي به, يدع شهوته، وطعامه [وشرابه] من أجلي، للصائم فرحتان: فرحة عند فطره، وفرحة عند لقاء ربه، ولخلوف فم الصائم أطيب عند ا</w:t>
      </w:r>
      <w:r w:rsidR="00A1582F" w:rsidRPr="00B116FF">
        <w:rPr>
          <w:rFonts w:ascii="mylotus" w:hAnsi="mylotus" w:cs="Traditional Naskh" w:hint="cs"/>
          <w:b/>
          <w:bCs/>
          <w:spacing w:val="-10"/>
          <w:sz w:val="32"/>
          <w:szCs w:val="32"/>
          <w:rtl/>
        </w:rPr>
        <w:t>للَّه</w:t>
      </w:r>
      <w:r w:rsidR="00940A28" w:rsidRPr="00B116FF">
        <w:rPr>
          <w:rFonts w:ascii="mylotus" w:hAnsi="mylotus" w:cs="Traditional Naskh" w:hint="cs"/>
          <w:b/>
          <w:bCs/>
          <w:spacing w:val="-10"/>
          <w:sz w:val="32"/>
          <w:szCs w:val="32"/>
          <w:rtl/>
        </w:rPr>
        <w:t xml:space="preserve"> من ريح المسك</w:t>
      </w:r>
      <w:r w:rsidRPr="00B116FF">
        <w:rPr>
          <w:rFonts w:ascii="mylotus" w:hAnsi="mylotus" w:cs="Traditional Naskh" w:hint="eastAsia"/>
          <w:b/>
          <w:bCs/>
          <w:spacing w:val="-10"/>
          <w:sz w:val="32"/>
          <w:szCs w:val="32"/>
          <w:rtl/>
        </w:rPr>
        <w:t>»</w:t>
      </w:r>
      <w:r w:rsidR="00940A28" w:rsidRPr="007A21E3">
        <w:rPr>
          <w:rStyle w:val="FootnoteReference"/>
          <w:rFonts w:cs="Traditional Naskh" w:hint="cs"/>
          <w:sz w:val="32"/>
          <w:szCs w:val="32"/>
          <w:rtl/>
        </w:rPr>
        <w:t>(</w:t>
      </w:r>
      <w:r w:rsidR="00940A28" w:rsidRPr="007A21E3">
        <w:rPr>
          <w:rStyle w:val="FootnoteReference"/>
          <w:rFonts w:cs="Traditional Naskh"/>
          <w:sz w:val="32"/>
          <w:szCs w:val="32"/>
          <w:rtl/>
        </w:rPr>
        <w:footnoteReference w:id="755"/>
      </w:r>
      <w:r w:rsidR="00940A28" w:rsidRPr="007A21E3">
        <w:rPr>
          <w:rStyle w:val="FootnoteReference"/>
          <w:rFonts w:cs="Traditional Naskh" w:hint="cs"/>
          <w:sz w:val="32"/>
          <w:szCs w:val="32"/>
          <w:rtl/>
        </w:rPr>
        <w:t>)</w:t>
      </w:r>
      <w:r w:rsidR="00940A28" w:rsidRPr="00B116FF">
        <w:rPr>
          <w:rFonts w:ascii="mylotus" w:hAnsi="mylotus" w:cs="Traditional Naskh" w:hint="cs"/>
          <w:spacing w:val="-10"/>
          <w:sz w:val="32"/>
          <w:szCs w:val="32"/>
          <w:rtl/>
        </w:rPr>
        <w:t>.</w:t>
      </w:r>
    </w:p>
    <w:p w:rsidR="00940A28" w:rsidRPr="0088525E" w:rsidRDefault="00B116FF" w:rsidP="00B116FF">
      <w:pPr>
        <w:widowControl w:val="0"/>
        <w:spacing w:after="0" w:line="216" w:lineRule="auto"/>
        <w:ind w:firstLine="284"/>
        <w:jc w:val="lowKashida"/>
        <w:rPr>
          <w:rFonts w:ascii="mylotus" w:hAnsi="mylotus" w:cs="Traditional Naskh"/>
          <w:sz w:val="32"/>
          <w:szCs w:val="32"/>
          <w:rtl/>
        </w:rPr>
      </w:pPr>
      <w:r w:rsidRPr="00180017">
        <w:rPr>
          <w:rFonts w:ascii="AAAGoldenLotus Stg1_Ver1" w:hAnsi="AAAGoldenLotus Stg1_Ver1" w:cs="AAAGoldenLotus Stg1_Ver1"/>
          <w:color w:val="C00000"/>
          <w:sz w:val="24"/>
          <w:szCs w:val="24"/>
          <w:rtl/>
        </w:rPr>
        <w:t>*</w:t>
      </w:r>
      <w:r w:rsidR="00940A28" w:rsidRPr="0088525E">
        <w:rPr>
          <w:rFonts w:ascii="mylotus" w:hAnsi="mylotus" w:cs="Traditional Naskh" w:hint="cs"/>
          <w:sz w:val="32"/>
          <w:szCs w:val="32"/>
          <w:rtl/>
        </w:rPr>
        <w:t xml:space="preserve"> والصائم دعوته لا تُرد؛ لحديث أبي هريرة </w:t>
      </w:r>
      <w:r w:rsidRPr="00B116FF">
        <w:rPr>
          <w:rFonts w:ascii="mylotus" w:hAnsi="mylotus" w:cs="Traditional Naskh" w:hint="cs"/>
          <w:color w:val="C00000"/>
          <w:sz w:val="32"/>
          <w:szCs w:val="32"/>
        </w:rPr>
        <w:sym w:font="AGA Arabesque" w:char="F074"/>
      </w:r>
      <w:r w:rsidR="00940A28" w:rsidRPr="0088525E">
        <w:rPr>
          <w:rFonts w:ascii="mylotus" w:hAnsi="mylotus" w:cs="Traditional Naskh" w:hint="cs"/>
          <w:sz w:val="32"/>
          <w:szCs w:val="32"/>
          <w:rtl/>
        </w:rPr>
        <w:t xml:space="preserve"> عن النبي </w:t>
      </w:r>
      <w:r w:rsidRPr="00B116FF">
        <w:rPr>
          <w:rFonts w:ascii="mylotus" w:hAnsi="mylotus" w:cs="Traditional Naskh" w:hint="cs"/>
          <w:color w:val="C00000"/>
          <w:sz w:val="32"/>
          <w:szCs w:val="32"/>
        </w:rPr>
        <w:sym w:font="AGA Arabesque" w:char="F072"/>
      </w:r>
      <w:r w:rsidR="00940A28" w:rsidRPr="0088525E">
        <w:rPr>
          <w:rFonts w:ascii="mylotus" w:hAnsi="mylotus" w:cs="Traditional Naskh" w:hint="cs"/>
          <w:sz w:val="32"/>
          <w:szCs w:val="32"/>
          <w:rtl/>
        </w:rPr>
        <w:t xml:space="preserve"> قال:</w:t>
      </w:r>
      <w:r>
        <w:rPr>
          <w:rFonts w:ascii="mylotus" w:hAnsi="mylotus" w:cs="Resalah Louts Regular" w:hint="cs"/>
          <w:b/>
          <w:bCs/>
          <w:sz w:val="32"/>
          <w:szCs w:val="32"/>
          <w:rtl/>
        </w:rPr>
        <w:t xml:space="preserve"> </w:t>
      </w:r>
      <w:r>
        <w:rPr>
          <w:rFonts w:ascii="mylotus" w:hAnsi="mylotus" w:cs="Traditional Naskh" w:hint="eastAsia"/>
          <w:b/>
          <w:bCs/>
          <w:sz w:val="32"/>
          <w:szCs w:val="32"/>
          <w:rtl/>
        </w:rPr>
        <w:t>«</w:t>
      </w:r>
      <w:r w:rsidR="00940A28" w:rsidRPr="0088525E">
        <w:rPr>
          <w:rFonts w:ascii="mylotus" w:hAnsi="mylotus" w:cs="Traditional Naskh" w:hint="cs"/>
          <w:b/>
          <w:bCs/>
          <w:sz w:val="32"/>
          <w:szCs w:val="32"/>
          <w:rtl/>
        </w:rPr>
        <w:t>ثلاثة لا تردُّ دعوتهم: الإمام العادل، والصائم حتى يفطر، ودعوة المظلوم</w:t>
      </w:r>
      <w:r>
        <w:rPr>
          <w:rFonts w:ascii="mylotus" w:hAnsi="mylotus" w:cs="Traditional Naskh" w:hint="eastAsia"/>
          <w:b/>
          <w:bCs/>
          <w:sz w:val="32"/>
          <w:szCs w:val="32"/>
          <w:rtl/>
        </w:rPr>
        <w:t>»</w:t>
      </w:r>
      <w:r w:rsidR="00940A28" w:rsidRPr="007A21E3">
        <w:rPr>
          <w:rStyle w:val="FootnoteReference"/>
          <w:rFonts w:cs="Traditional Naskh" w:hint="cs"/>
          <w:sz w:val="32"/>
          <w:szCs w:val="32"/>
          <w:rtl/>
        </w:rPr>
        <w:t>(</w:t>
      </w:r>
      <w:r w:rsidR="00940A28" w:rsidRPr="007A21E3">
        <w:rPr>
          <w:rStyle w:val="FootnoteReference"/>
          <w:rFonts w:cs="Traditional Naskh"/>
          <w:sz w:val="32"/>
          <w:szCs w:val="32"/>
          <w:rtl/>
        </w:rPr>
        <w:footnoteReference w:id="756"/>
      </w:r>
      <w:r w:rsidR="00940A28" w:rsidRPr="007A21E3">
        <w:rPr>
          <w:rStyle w:val="FootnoteReference"/>
          <w:rFonts w:cs="Traditional Naskh" w:hint="cs"/>
          <w:sz w:val="32"/>
          <w:szCs w:val="32"/>
          <w:rtl/>
        </w:rPr>
        <w:t>)</w:t>
      </w:r>
      <w:r w:rsidR="00940A28" w:rsidRPr="0088525E">
        <w:rPr>
          <w:rFonts w:ascii="mylotus" w:hAnsi="mylotus" w:cs="Traditional Naskh" w:hint="cs"/>
          <w:sz w:val="32"/>
          <w:szCs w:val="32"/>
          <w:rtl/>
        </w:rPr>
        <w:t>.</w:t>
      </w:r>
    </w:p>
    <w:p w:rsidR="00940A28" w:rsidRPr="0088525E" w:rsidRDefault="00B116FF" w:rsidP="008367A0">
      <w:pPr>
        <w:widowControl w:val="0"/>
        <w:spacing w:after="0" w:line="216" w:lineRule="auto"/>
        <w:ind w:firstLine="284"/>
        <w:jc w:val="lowKashida"/>
        <w:rPr>
          <w:rFonts w:ascii="mylotus" w:hAnsi="mylotus" w:cs="Traditional Naskh"/>
          <w:sz w:val="32"/>
          <w:szCs w:val="32"/>
          <w:rtl/>
        </w:rPr>
      </w:pPr>
      <w:r w:rsidRPr="00180017">
        <w:rPr>
          <w:rFonts w:ascii="AAAGoldenLotus Stg1_Ver1" w:hAnsi="AAAGoldenLotus Stg1_Ver1" w:cs="AAAGoldenLotus Stg1_Ver1"/>
          <w:color w:val="C00000"/>
          <w:sz w:val="24"/>
          <w:szCs w:val="24"/>
          <w:rtl/>
        </w:rPr>
        <w:t>*</w:t>
      </w:r>
      <w:r w:rsidR="00940A28" w:rsidRPr="0088525E">
        <w:rPr>
          <w:rFonts w:ascii="mylotus" w:hAnsi="mylotus" w:cs="Traditional Naskh" w:hint="cs"/>
          <w:sz w:val="32"/>
          <w:szCs w:val="32"/>
          <w:rtl/>
        </w:rPr>
        <w:t xml:space="preserve">  وتفطير </w:t>
      </w:r>
      <w:r w:rsidR="00940A28" w:rsidRPr="0088525E">
        <w:rPr>
          <w:rFonts w:ascii="mylotus" w:hAnsi="mylotus" w:cs="Traditional Naskh" w:hint="cs"/>
          <w:b/>
          <w:bCs/>
          <w:sz w:val="32"/>
          <w:szCs w:val="32"/>
          <w:rtl/>
        </w:rPr>
        <w:t>الصائمين</w:t>
      </w:r>
      <w:r w:rsidR="00940A28" w:rsidRPr="0088525E">
        <w:rPr>
          <w:rFonts w:ascii="mylotus" w:hAnsi="mylotus" w:cs="Traditional Naskh" w:hint="cs"/>
          <w:sz w:val="32"/>
          <w:szCs w:val="32"/>
          <w:rtl/>
        </w:rPr>
        <w:t xml:space="preserve"> فيه الأجر العظيم؛ لحديث زيد بن خالد الجهني </w:t>
      </w:r>
      <w:r w:rsidR="008367A0" w:rsidRPr="008367A0">
        <w:rPr>
          <w:rFonts w:ascii="mylotus" w:hAnsi="mylotus" w:cs="Traditional Naskh" w:hint="cs"/>
          <w:color w:val="C00000"/>
          <w:sz w:val="32"/>
          <w:szCs w:val="32"/>
        </w:rPr>
        <w:sym w:font="AGA Arabesque" w:char="F074"/>
      </w:r>
      <w:r w:rsidR="008367A0">
        <w:rPr>
          <w:rFonts w:ascii="mylotus" w:hAnsi="mylotus" w:cs="Traditional Naskh" w:hint="cs"/>
          <w:sz w:val="32"/>
          <w:szCs w:val="32"/>
          <w:rtl/>
        </w:rPr>
        <w:t xml:space="preserve"> </w:t>
      </w:r>
      <w:r w:rsidR="00940A28" w:rsidRPr="0088525E">
        <w:rPr>
          <w:rFonts w:ascii="mylotus" w:hAnsi="mylotus" w:cs="Traditional Naskh" w:hint="cs"/>
          <w:sz w:val="32"/>
          <w:szCs w:val="32"/>
          <w:rtl/>
        </w:rPr>
        <w:lastRenderedPageBreak/>
        <w:t>قال: قال رسول ا</w:t>
      </w:r>
      <w:r w:rsidR="00A1582F">
        <w:rPr>
          <w:rFonts w:ascii="mylotus" w:hAnsi="mylotus" w:cs="Traditional Naskh" w:hint="cs"/>
          <w:sz w:val="32"/>
          <w:szCs w:val="32"/>
          <w:rtl/>
        </w:rPr>
        <w:t>للَّه</w:t>
      </w:r>
      <w:r w:rsidR="00940A28" w:rsidRPr="0088525E">
        <w:rPr>
          <w:rFonts w:ascii="mylotus" w:hAnsi="mylotus" w:cs="Traditional Naskh" w:hint="cs"/>
          <w:sz w:val="32"/>
          <w:szCs w:val="32"/>
          <w:rtl/>
        </w:rPr>
        <w:t xml:space="preserve"> </w:t>
      </w:r>
      <w:r w:rsidRPr="00B116FF">
        <w:rPr>
          <w:rFonts w:ascii="mylotus" w:hAnsi="mylotus" w:cs="Traditional Naskh" w:hint="cs"/>
          <w:color w:val="C00000"/>
          <w:sz w:val="32"/>
          <w:szCs w:val="32"/>
        </w:rPr>
        <w:sym w:font="AGA Arabesque" w:char="F072"/>
      </w:r>
      <w:r w:rsidR="00940A28" w:rsidRPr="0088525E">
        <w:rPr>
          <w:rFonts w:ascii="mylotus" w:hAnsi="mylotus" w:cs="Traditional Naskh" w:hint="cs"/>
          <w:sz w:val="32"/>
          <w:szCs w:val="32"/>
          <w:rtl/>
        </w:rPr>
        <w:t xml:space="preserve">: </w:t>
      </w:r>
      <w:r w:rsidRPr="00B116FF">
        <w:rPr>
          <w:rFonts w:ascii="mylotus" w:hAnsi="mylotus" w:cs="Traditional Naskh" w:hint="eastAsia"/>
          <w:b/>
          <w:bCs/>
          <w:sz w:val="32"/>
          <w:szCs w:val="32"/>
          <w:rtl/>
        </w:rPr>
        <w:t>«</w:t>
      </w:r>
      <w:r w:rsidR="00940A28" w:rsidRPr="0088525E">
        <w:rPr>
          <w:rFonts w:ascii="mylotus" w:hAnsi="mylotus" w:cs="Traditional Naskh" w:hint="cs"/>
          <w:b/>
          <w:bCs/>
          <w:sz w:val="32"/>
          <w:szCs w:val="32"/>
          <w:rtl/>
        </w:rPr>
        <w:t>مَن فطَّر صائماً كان له مثلُ أجره غير أنه لا ينقص من أجر الصائم شيئاً</w:t>
      </w:r>
      <w:r w:rsidR="008367A0">
        <w:rPr>
          <w:rFonts w:ascii="mylotus" w:hAnsi="mylotus" w:cs="Traditional Naskh" w:hint="eastAsia"/>
          <w:b/>
          <w:bCs/>
          <w:sz w:val="32"/>
          <w:szCs w:val="32"/>
          <w:rtl/>
        </w:rPr>
        <w:t>»</w:t>
      </w:r>
      <w:r w:rsidR="00940A28" w:rsidRPr="007A21E3">
        <w:rPr>
          <w:rStyle w:val="FootnoteReference"/>
          <w:rFonts w:cs="Traditional Naskh" w:hint="cs"/>
          <w:sz w:val="32"/>
          <w:szCs w:val="32"/>
          <w:rtl/>
        </w:rPr>
        <w:t>(</w:t>
      </w:r>
      <w:r w:rsidR="00940A28" w:rsidRPr="007A21E3">
        <w:rPr>
          <w:rStyle w:val="FootnoteReference"/>
          <w:rFonts w:cs="Traditional Naskh"/>
          <w:sz w:val="32"/>
          <w:szCs w:val="32"/>
          <w:rtl/>
        </w:rPr>
        <w:footnoteReference w:id="757"/>
      </w:r>
      <w:r w:rsidR="00940A28" w:rsidRPr="007A21E3">
        <w:rPr>
          <w:rStyle w:val="FootnoteReference"/>
          <w:rFonts w:cs="Traditional Naskh" w:hint="cs"/>
          <w:sz w:val="32"/>
          <w:szCs w:val="32"/>
          <w:rtl/>
        </w:rPr>
        <w:t>)</w:t>
      </w:r>
      <w:r w:rsidR="00940A28" w:rsidRPr="0088525E">
        <w:rPr>
          <w:rFonts w:ascii="mylotus" w:hAnsi="mylotus" w:cs="Traditional Naskh" w:hint="cs"/>
          <w:sz w:val="32"/>
          <w:szCs w:val="32"/>
          <w:rtl/>
        </w:rPr>
        <w:t>.</w:t>
      </w:r>
    </w:p>
    <w:p w:rsidR="00940A28" w:rsidRPr="0088525E" w:rsidRDefault="00940A28" w:rsidP="006749D3">
      <w:pPr>
        <w:widowControl w:val="0"/>
        <w:spacing w:after="0" w:line="216" w:lineRule="auto"/>
        <w:ind w:firstLine="284"/>
        <w:jc w:val="lowKashida"/>
        <w:rPr>
          <w:rFonts w:ascii="mylotus" w:hAnsi="mylotus" w:cs="Traditional Naskh"/>
          <w:sz w:val="32"/>
          <w:szCs w:val="32"/>
          <w:rtl/>
        </w:rPr>
      </w:pPr>
      <w:r w:rsidRPr="0088525E">
        <w:rPr>
          <w:rFonts w:ascii="mylotus" w:hAnsi="mylotus" w:cs="Traditional Naskh" w:hint="cs"/>
          <w:sz w:val="32"/>
          <w:szCs w:val="32"/>
          <w:rtl/>
        </w:rPr>
        <w:t>وغير ذلك من فضائل الصيام التي لا تعد ولا تُحصى.</w:t>
      </w:r>
    </w:p>
    <w:p w:rsidR="00940A28" w:rsidRDefault="00940A28" w:rsidP="008367A0">
      <w:pPr>
        <w:widowControl w:val="0"/>
        <w:spacing w:after="0" w:line="216" w:lineRule="auto"/>
        <w:ind w:firstLine="284"/>
        <w:jc w:val="lowKashida"/>
        <w:rPr>
          <w:rFonts w:ascii="mylotus" w:hAnsi="mylotus" w:cs="Traditional Naskh"/>
          <w:spacing w:val="-6"/>
          <w:sz w:val="32"/>
          <w:szCs w:val="32"/>
          <w:rtl/>
        </w:rPr>
      </w:pPr>
      <w:r w:rsidRPr="0088525E">
        <w:rPr>
          <w:rFonts w:ascii="mylotus" w:hAnsi="mylotus" w:cs="Traditional Naskh" w:hint="cs"/>
          <w:sz w:val="32"/>
          <w:szCs w:val="32"/>
          <w:rtl/>
        </w:rPr>
        <w:t>أما خصائص شهر رمضان المبارك فهو الشهر الذي أنزل ا</w:t>
      </w:r>
      <w:r w:rsidR="00A1582F">
        <w:rPr>
          <w:rFonts w:ascii="mylotus" w:hAnsi="mylotus" w:cs="Traditional Naskh" w:hint="cs"/>
          <w:sz w:val="32"/>
          <w:szCs w:val="32"/>
          <w:rtl/>
        </w:rPr>
        <w:t>للَّه</w:t>
      </w:r>
      <w:r w:rsidRPr="0088525E">
        <w:rPr>
          <w:rFonts w:ascii="mylotus" w:hAnsi="mylotus" w:cs="Traditional Naskh" w:hint="cs"/>
          <w:sz w:val="32"/>
          <w:szCs w:val="32"/>
          <w:rtl/>
        </w:rPr>
        <w:t xml:space="preserve"> فيه القرآن، وتُفتَّح فيه أبواب الجنة، وأبواب السماء، وأبواب الرحمة، وتُغلق فيه أبواب النار، وتُصفَّد فيه الشياطين ومَرَدة الجن، وينادى فيه يا باغي الخير أقبل، ويا باغي الشر أقصر، و</w:t>
      </w:r>
      <w:r w:rsidR="00A1582F">
        <w:rPr>
          <w:rFonts w:ascii="mylotus" w:hAnsi="mylotus" w:cs="Traditional Naskh" w:hint="cs"/>
          <w:sz w:val="32"/>
          <w:szCs w:val="32"/>
          <w:rtl/>
        </w:rPr>
        <w:t>للَّه</w:t>
      </w:r>
      <w:r w:rsidRPr="0088525E">
        <w:rPr>
          <w:rFonts w:ascii="mylotus" w:hAnsi="mylotus" w:cs="Traditional Naskh" w:hint="cs"/>
          <w:sz w:val="32"/>
          <w:szCs w:val="32"/>
          <w:rtl/>
        </w:rPr>
        <w:t xml:space="preserve"> عتقاء من النار في كل ليلة، وفيه ليلة خير من ألف شهر، من حُرم خيرها فقد حُرم الخير كله، وهو من المحرومين، وتجاب فيه الدعوات، وهو شهر الذكر والدعاء، وشهر الصبر، وتُغفر فيه جميع الذنوب،وتُرفع به الدرجات في الجنة، وتُكفَّر به السيئات، ومن قامه إيماناً واحتساباً غُفِرَ له ما تقدم من ذنبه، وهو الشهر الذي يُدارِس فيه جبريل النبي </w:t>
      </w:r>
      <w:r w:rsidR="008367A0" w:rsidRPr="008367A0">
        <w:rPr>
          <w:rFonts w:ascii="mylotus" w:hAnsi="mylotus" w:cs="Traditional Naskh" w:hint="cs"/>
          <w:color w:val="C00000"/>
          <w:sz w:val="32"/>
          <w:szCs w:val="32"/>
        </w:rPr>
        <w:sym w:font="AGA Arabesque" w:char="F072"/>
      </w:r>
      <w:r w:rsidRPr="0088525E">
        <w:rPr>
          <w:rFonts w:ascii="mylotus" w:hAnsi="mylotus" w:cs="Traditional Naskh" w:hint="cs"/>
          <w:sz w:val="32"/>
          <w:szCs w:val="32"/>
          <w:rtl/>
        </w:rPr>
        <w:t xml:space="preserve"> القرآن، </w:t>
      </w:r>
      <w:r w:rsidRPr="0088525E">
        <w:rPr>
          <w:rFonts w:ascii="mylotus" w:hAnsi="mylotus" w:cs="Traditional Naskh" w:hint="cs"/>
          <w:spacing w:val="-6"/>
          <w:sz w:val="32"/>
          <w:szCs w:val="32"/>
          <w:rtl/>
        </w:rPr>
        <w:t xml:space="preserve">وهو الشهر الذي يكون فيه النبي </w:t>
      </w:r>
      <w:r w:rsidR="008367A0" w:rsidRPr="008367A0">
        <w:rPr>
          <w:rFonts w:ascii="mylotus" w:hAnsi="mylotus" w:cs="Traditional Naskh" w:hint="cs"/>
          <w:color w:val="C00000"/>
          <w:spacing w:val="-6"/>
          <w:sz w:val="32"/>
          <w:szCs w:val="32"/>
        </w:rPr>
        <w:sym w:font="AGA Arabesque" w:char="F072"/>
      </w:r>
      <w:r w:rsidRPr="0088525E">
        <w:rPr>
          <w:rFonts w:ascii="mylotus" w:hAnsi="mylotus" w:cs="Traditional Naskh" w:hint="cs"/>
          <w:spacing w:val="-6"/>
          <w:sz w:val="32"/>
          <w:szCs w:val="32"/>
          <w:rtl/>
        </w:rPr>
        <w:t xml:space="preserve"> أجود بالخير من الريح المرسلة، فاجتهد يا عبدا</w:t>
      </w:r>
      <w:r w:rsidR="00A1582F">
        <w:rPr>
          <w:rFonts w:ascii="mylotus" w:hAnsi="mylotus" w:cs="Traditional Naskh" w:hint="cs"/>
          <w:spacing w:val="-6"/>
          <w:sz w:val="32"/>
          <w:szCs w:val="32"/>
          <w:rtl/>
        </w:rPr>
        <w:t>للَّه</w:t>
      </w:r>
      <w:r w:rsidRPr="0088525E">
        <w:rPr>
          <w:rFonts w:ascii="mylotus" w:hAnsi="mylotus" w:cs="Traditional Naskh" w:hint="cs"/>
          <w:spacing w:val="-6"/>
          <w:sz w:val="32"/>
          <w:szCs w:val="32"/>
          <w:rtl/>
        </w:rPr>
        <w:t xml:space="preserve"> لهذا الخير العظيم، فلعله لا يكون لك شهر غيره بانتقالك إلى الدار الآخرة. أعوذ با</w:t>
      </w:r>
      <w:r w:rsidR="00A1582F">
        <w:rPr>
          <w:rFonts w:ascii="mylotus" w:hAnsi="mylotus" w:cs="Traditional Naskh" w:hint="cs"/>
          <w:spacing w:val="-6"/>
          <w:sz w:val="32"/>
          <w:szCs w:val="32"/>
          <w:rtl/>
        </w:rPr>
        <w:t>للَّه</w:t>
      </w:r>
      <w:r w:rsidRPr="0088525E">
        <w:rPr>
          <w:rFonts w:ascii="mylotus" w:hAnsi="mylotus" w:cs="Traditional Naskh" w:hint="cs"/>
          <w:spacing w:val="-6"/>
          <w:sz w:val="32"/>
          <w:szCs w:val="32"/>
          <w:rtl/>
        </w:rPr>
        <w:t xml:space="preserve"> من الشيطان الرجيم: </w:t>
      </w:r>
      <w:r w:rsidR="008367A0" w:rsidRPr="008367A0">
        <w:rPr>
          <w:rFonts w:ascii="Traditional Arabic" w:hAnsi="Traditional Arabic" w:cs="Traditional Arabic"/>
          <w:color w:val="C00000"/>
          <w:spacing w:val="-6"/>
          <w:sz w:val="32"/>
          <w:szCs w:val="32"/>
          <w:rtl/>
        </w:rPr>
        <w:t>﴿</w:t>
      </w:r>
      <w:r w:rsidR="008367A0" w:rsidRPr="008367A0">
        <w:rPr>
          <w:rFonts w:ascii="HQPB2" w:hAnsi="HQPB2" w:cs="Traditional Naskh" w:hint="eastAsia"/>
          <w:b/>
          <w:bCs/>
          <w:color w:val="282828"/>
          <w:spacing w:val="-6"/>
          <w:sz w:val="32"/>
          <w:szCs w:val="32"/>
          <w:rtl/>
        </w:rPr>
        <w:t>يَاأَيُّهَا</w:t>
      </w:r>
      <w:r w:rsidR="008367A0" w:rsidRPr="008367A0">
        <w:rPr>
          <w:rFonts w:ascii="HQPB2" w:hAnsi="HQPB2" w:cs="Traditional Naskh"/>
          <w:b/>
          <w:bCs/>
          <w:color w:val="282828"/>
          <w:spacing w:val="-6"/>
          <w:sz w:val="32"/>
          <w:szCs w:val="32"/>
          <w:rtl/>
        </w:rPr>
        <w:t xml:space="preserve"> </w:t>
      </w:r>
      <w:r w:rsidR="008367A0" w:rsidRPr="008367A0">
        <w:rPr>
          <w:rFonts w:ascii="HQPB2" w:hAnsi="HQPB2" w:cs="Traditional Naskh" w:hint="eastAsia"/>
          <w:b/>
          <w:bCs/>
          <w:color w:val="282828"/>
          <w:spacing w:val="-6"/>
          <w:sz w:val="32"/>
          <w:szCs w:val="32"/>
          <w:rtl/>
        </w:rPr>
        <w:t>الَّذِينَ</w:t>
      </w:r>
      <w:r w:rsidR="008367A0" w:rsidRPr="008367A0">
        <w:rPr>
          <w:rFonts w:ascii="HQPB2" w:hAnsi="HQPB2" w:cs="Traditional Naskh"/>
          <w:b/>
          <w:bCs/>
          <w:color w:val="282828"/>
          <w:spacing w:val="-6"/>
          <w:sz w:val="32"/>
          <w:szCs w:val="32"/>
          <w:rtl/>
        </w:rPr>
        <w:t xml:space="preserve"> </w:t>
      </w:r>
      <w:r w:rsidR="008367A0" w:rsidRPr="008367A0">
        <w:rPr>
          <w:rFonts w:ascii="HQPB2" w:hAnsi="HQPB2" w:cs="Traditional Naskh" w:hint="eastAsia"/>
          <w:b/>
          <w:bCs/>
          <w:color w:val="282828"/>
          <w:spacing w:val="-6"/>
          <w:sz w:val="32"/>
          <w:szCs w:val="32"/>
          <w:rtl/>
        </w:rPr>
        <w:t>آمَنُوا</w:t>
      </w:r>
      <w:r w:rsidR="008367A0" w:rsidRPr="008367A0">
        <w:rPr>
          <w:rFonts w:ascii="HQPB2" w:hAnsi="HQPB2" w:cs="Traditional Naskh"/>
          <w:b/>
          <w:bCs/>
          <w:color w:val="282828"/>
          <w:spacing w:val="-6"/>
          <w:sz w:val="32"/>
          <w:szCs w:val="32"/>
          <w:rtl/>
        </w:rPr>
        <w:t xml:space="preserve"> </w:t>
      </w:r>
      <w:r w:rsidR="008367A0" w:rsidRPr="008367A0">
        <w:rPr>
          <w:rFonts w:ascii="HQPB2" w:hAnsi="HQPB2" w:cs="Traditional Naskh" w:hint="eastAsia"/>
          <w:b/>
          <w:bCs/>
          <w:color w:val="282828"/>
          <w:spacing w:val="-6"/>
          <w:sz w:val="32"/>
          <w:szCs w:val="32"/>
          <w:rtl/>
        </w:rPr>
        <w:t>كُتِبَ</w:t>
      </w:r>
      <w:r w:rsidR="008367A0" w:rsidRPr="008367A0">
        <w:rPr>
          <w:rFonts w:ascii="HQPB2" w:hAnsi="HQPB2" w:cs="Traditional Naskh"/>
          <w:b/>
          <w:bCs/>
          <w:color w:val="282828"/>
          <w:spacing w:val="-6"/>
          <w:sz w:val="32"/>
          <w:szCs w:val="32"/>
          <w:rtl/>
        </w:rPr>
        <w:t xml:space="preserve"> </w:t>
      </w:r>
      <w:r w:rsidR="008367A0" w:rsidRPr="008367A0">
        <w:rPr>
          <w:rFonts w:ascii="HQPB2" w:hAnsi="HQPB2" w:cs="Traditional Naskh" w:hint="eastAsia"/>
          <w:b/>
          <w:bCs/>
          <w:color w:val="282828"/>
          <w:spacing w:val="-6"/>
          <w:sz w:val="32"/>
          <w:szCs w:val="32"/>
          <w:rtl/>
        </w:rPr>
        <w:t>عَلَيْكُمُ</w:t>
      </w:r>
      <w:r w:rsidR="008367A0" w:rsidRPr="008367A0">
        <w:rPr>
          <w:rFonts w:ascii="HQPB2" w:hAnsi="HQPB2" w:cs="Traditional Naskh"/>
          <w:b/>
          <w:bCs/>
          <w:color w:val="282828"/>
          <w:spacing w:val="-6"/>
          <w:sz w:val="32"/>
          <w:szCs w:val="32"/>
          <w:rtl/>
        </w:rPr>
        <w:t xml:space="preserve"> </w:t>
      </w:r>
      <w:r w:rsidR="008367A0" w:rsidRPr="008367A0">
        <w:rPr>
          <w:rFonts w:ascii="HQPB2" w:hAnsi="HQPB2" w:cs="Traditional Naskh" w:hint="eastAsia"/>
          <w:b/>
          <w:bCs/>
          <w:color w:val="282828"/>
          <w:spacing w:val="-6"/>
          <w:sz w:val="32"/>
          <w:szCs w:val="32"/>
          <w:rtl/>
        </w:rPr>
        <w:t>الصِّيَامُ</w:t>
      </w:r>
      <w:r w:rsidR="008367A0" w:rsidRPr="008367A0">
        <w:rPr>
          <w:rFonts w:ascii="HQPB2" w:hAnsi="HQPB2" w:cs="Traditional Naskh"/>
          <w:b/>
          <w:bCs/>
          <w:color w:val="282828"/>
          <w:spacing w:val="-6"/>
          <w:sz w:val="32"/>
          <w:szCs w:val="32"/>
          <w:rtl/>
        </w:rPr>
        <w:t xml:space="preserve"> </w:t>
      </w:r>
      <w:r w:rsidR="008367A0" w:rsidRPr="008367A0">
        <w:rPr>
          <w:rFonts w:ascii="HQPB2" w:hAnsi="HQPB2" w:cs="Traditional Naskh" w:hint="eastAsia"/>
          <w:b/>
          <w:bCs/>
          <w:color w:val="282828"/>
          <w:spacing w:val="-6"/>
          <w:sz w:val="32"/>
          <w:szCs w:val="32"/>
          <w:rtl/>
        </w:rPr>
        <w:t>كَمَا</w:t>
      </w:r>
      <w:r w:rsidR="008367A0" w:rsidRPr="008367A0">
        <w:rPr>
          <w:rFonts w:ascii="HQPB2" w:hAnsi="HQPB2" w:cs="Traditional Naskh"/>
          <w:b/>
          <w:bCs/>
          <w:color w:val="282828"/>
          <w:spacing w:val="-6"/>
          <w:sz w:val="32"/>
          <w:szCs w:val="32"/>
          <w:rtl/>
        </w:rPr>
        <w:t xml:space="preserve"> </w:t>
      </w:r>
      <w:r w:rsidR="008367A0" w:rsidRPr="008367A0">
        <w:rPr>
          <w:rFonts w:ascii="HQPB2" w:hAnsi="HQPB2" w:cs="Traditional Naskh" w:hint="eastAsia"/>
          <w:b/>
          <w:bCs/>
          <w:color w:val="282828"/>
          <w:spacing w:val="-6"/>
          <w:sz w:val="32"/>
          <w:szCs w:val="32"/>
          <w:rtl/>
        </w:rPr>
        <w:t>كُتِبَ</w:t>
      </w:r>
      <w:r w:rsidR="008367A0" w:rsidRPr="008367A0">
        <w:rPr>
          <w:rFonts w:ascii="HQPB2" w:hAnsi="HQPB2" w:cs="Traditional Naskh"/>
          <w:b/>
          <w:bCs/>
          <w:color w:val="282828"/>
          <w:spacing w:val="-6"/>
          <w:sz w:val="32"/>
          <w:szCs w:val="32"/>
          <w:rtl/>
        </w:rPr>
        <w:t xml:space="preserve"> </w:t>
      </w:r>
      <w:r w:rsidR="008367A0" w:rsidRPr="008367A0">
        <w:rPr>
          <w:rFonts w:ascii="HQPB2" w:hAnsi="HQPB2" w:cs="Traditional Naskh" w:hint="eastAsia"/>
          <w:b/>
          <w:bCs/>
          <w:color w:val="282828"/>
          <w:spacing w:val="-6"/>
          <w:sz w:val="32"/>
          <w:szCs w:val="32"/>
          <w:rtl/>
        </w:rPr>
        <w:t>عَلَى</w:t>
      </w:r>
      <w:r w:rsidR="008367A0" w:rsidRPr="008367A0">
        <w:rPr>
          <w:rFonts w:ascii="HQPB2" w:hAnsi="HQPB2" w:cs="Traditional Naskh"/>
          <w:b/>
          <w:bCs/>
          <w:color w:val="282828"/>
          <w:spacing w:val="-6"/>
          <w:sz w:val="32"/>
          <w:szCs w:val="32"/>
          <w:rtl/>
        </w:rPr>
        <w:t xml:space="preserve"> </w:t>
      </w:r>
      <w:r w:rsidR="008367A0" w:rsidRPr="008367A0">
        <w:rPr>
          <w:rFonts w:ascii="HQPB2" w:hAnsi="HQPB2" w:cs="Traditional Naskh" w:hint="eastAsia"/>
          <w:b/>
          <w:bCs/>
          <w:color w:val="282828"/>
          <w:spacing w:val="-6"/>
          <w:sz w:val="32"/>
          <w:szCs w:val="32"/>
          <w:rtl/>
        </w:rPr>
        <w:t>الَّذِينَ</w:t>
      </w:r>
      <w:r w:rsidR="008367A0" w:rsidRPr="008367A0">
        <w:rPr>
          <w:rFonts w:ascii="HQPB2" w:hAnsi="HQPB2" w:cs="Traditional Naskh"/>
          <w:b/>
          <w:bCs/>
          <w:color w:val="282828"/>
          <w:spacing w:val="-6"/>
          <w:sz w:val="32"/>
          <w:szCs w:val="32"/>
          <w:rtl/>
        </w:rPr>
        <w:t xml:space="preserve"> </w:t>
      </w:r>
      <w:r w:rsidR="008367A0" w:rsidRPr="008367A0">
        <w:rPr>
          <w:rFonts w:ascii="HQPB2" w:hAnsi="HQPB2" w:cs="Traditional Naskh" w:hint="eastAsia"/>
          <w:b/>
          <w:bCs/>
          <w:color w:val="282828"/>
          <w:spacing w:val="-6"/>
          <w:sz w:val="32"/>
          <w:szCs w:val="32"/>
          <w:rtl/>
        </w:rPr>
        <w:t>مِنْ</w:t>
      </w:r>
      <w:r w:rsidR="008367A0" w:rsidRPr="008367A0">
        <w:rPr>
          <w:rFonts w:ascii="HQPB2" w:hAnsi="HQPB2" w:cs="Traditional Naskh"/>
          <w:b/>
          <w:bCs/>
          <w:color w:val="282828"/>
          <w:spacing w:val="-6"/>
          <w:sz w:val="32"/>
          <w:szCs w:val="32"/>
          <w:rtl/>
        </w:rPr>
        <w:t xml:space="preserve"> </w:t>
      </w:r>
      <w:r w:rsidR="008367A0" w:rsidRPr="008367A0">
        <w:rPr>
          <w:rFonts w:ascii="HQPB2" w:hAnsi="HQPB2" w:cs="Traditional Naskh" w:hint="eastAsia"/>
          <w:b/>
          <w:bCs/>
          <w:color w:val="282828"/>
          <w:spacing w:val="-6"/>
          <w:sz w:val="32"/>
          <w:szCs w:val="32"/>
          <w:rtl/>
        </w:rPr>
        <w:t>قَبْلِكُمْ</w:t>
      </w:r>
      <w:r w:rsidR="008367A0" w:rsidRPr="008367A0">
        <w:rPr>
          <w:rFonts w:ascii="HQPB2" w:hAnsi="HQPB2" w:cs="Traditional Naskh"/>
          <w:b/>
          <w:bCs/>
          <w:color w:val="282828"/>
          <w:spacing w:val="-6"/>
          <w:sz w:val="32"/>
          <w:szCs w:val="32"/>
          <w:rtl/>
        </w:rPr>
        <w:t xml:space="preserve"> </w:t>
      </w:r>
      <w:r w:rsidR="008367A0" w:rsidRPr="008367A0">
        <w:rPr>
          <w:rFonts w:ascii="HQPB2" w:hAnsi="HQPB2" w:cs="Traditional Naskh" w:hint="eastAsia"/>
          <w:b/>
          <w:bCs/>
          <w:color w:val="282828"/>
          <w:spacing w:val="-6"/>
          <w:sz w:val="32"/>
          <w:szCs w:val="32"/>
          <w:rtl/>
        </w:rPr>
        <w:t>لَعَلَّكُمْ</w:t>
      </w:r>
      <w:r w:rsidR="008367A0" w:rsidRPr="008367A0">
        <w:rPr>
          <w:rFonts w:ascii="HQPB2" w:hAnsi="HQPB2" w:cs="Traditional Naskh"/>
          <w:b/>
          <w:bCs/>
          <w:color w:val="282828"/>
          <w:spacing w:val="-6"/>
          <w:sz w:val="32"/>
          <w:szCs w:val="32"/>
          <w:rtl/>
        </w:rPr>
        <w:t xml:space="preserve"> </w:t>
      </w:r>
      <w:r w:rsidR="008367A0" w:rsidRPr="008367A0">
        <w:rPr>
          <w:rFonts w:ascii="HQPB2" w:hAnsi="HQPB2" w:cs="Traditional Naskh" w:hint="eastAsia"/>
          <w:b/>
          <w:bCs/>
          <w:color w:val="282828"/>
          <w:spacing w:val="-6"/>
          <w:sz w:val="32"/>
          <w:szCs w:val="32"/>
          <w:rtl/>
        </w:rPr>
        <w:t>تَتَّقُونَ</w:t>
      </w:r>
      <w:r w:rsidR="008367A0" w:rsidRPr="008367A0">
        <w:rPr>
          <w:rFonts w:ascii="Traditional Arabic" w:hAnsi="Traditional Arabic" w:cs="Traditional Arabic"/>
          <w:color w:val="C00000"/>
          <w:spacing w:val="-6"/>
          <w:sz w:val="32"/>
          <w:szCs w:val="32"/>
          <w:rtl/>
        </w:rPr>
        <w:t>﴾</w:t>
      </w:r>
      <w:r w:rsidRPr="007A21E3">
        <w:rPr>
          <w:rStyle w:val="FootnoteReference"/>
          <w:rFonts w:cs="Traditional Naskh" w:hint="cs"/>
          <w:sz w:val="32"/>
          <w:szCs w:val="32"/>
          <w:rtl/>
        </w:rPr>
        <w:t>(</w:t>
      </w:r>
      <w:r w:rsidRPr="007A21E3">
        <w:rPr>
          <w:rStyle w:val="FootnoteReference"/>
          <w:rFonts w:cs="Traditional Naskh"/>
          <w:sz w:val="32"/>
          <w:szCs w:val="32"/>
          <w:rtl/>
        </w:rPr>
        <w:footnoteReference w:id="758"/>
      </w:r>
      <w:r w:rsidRPr="007A21E3">
        <w:rPr>
          <w:rStyle w:val="FootnoteReference"/>
          <w:rFonts w:cs="Traditional Naskh" w:hint="cs"/>
          <w:sz w:val="32"/>
          <w:szCs w:val="32"/>
          <w:rtl/>
        </w:rPr>
        <w:t>)</w:t>
      </w:r>
      <w:r w:rsidRPr="0088525E">
        <w:rPr>
          <w:rFonts w:ascii="mylotus" w:hAnsi="mylotus" w:cs="Traditional Naskh" w:hint="cs"/>
          <w:spacing w:val="-6"/>
          <w:sz w:val="32"/>
          <w:szCs w:val="32"/>
          <w:rtl/>
        </w:rPr>
        <w:t>. بارك ا</w:t>
      </w:r>
      <w:r w:rsidR="00A1582F">
        <w:rPr>
          <w:rFonts w:ascii="mylotus" w:hAnsi="mylotus" w:cs="Traditional Naskh" w:hint="cs"/>
          <w:spacing w:val="-6"/>
          <w:sz w:val="32"/>
          <w:szCs w:val="32"/>
          <w:rtl/>
        </w:rPr>
        <w:t>للَّه</w:t>
      </w:r>
      <w:r w:rsidRPr="0088525E">
        <w:rPr>
          <w:rFonts w:ascii="mylotus" w:hAnsi="mylotus" w:cs="Traditional Naskh" w:hint="cs"/>
          <w:spacing w:val="-6"/>
          <w:sz w:val="32"/>
          <w:szCs w:val="32"/>
          <w:rtl/>
        </w:rPr>
        <w:t xml:space="preserve"> لي ولكم في القرآن العظيم، ونفعني وإياكم بما فيه من الآيات والذكر الحكيم، أقول قولي هذا وأستغفر ا</w:t>
      </w:r>
      <w:r w:rsidR="00A1582F">
        <w:rPr>
          <w:rFonts w:ascii="mylotus" w:hAnsi="mylotus" w:cs="Traditional Naskh" w:hint="cs"/>
          <w:spacing w:val="-6"/>
          <w:sz w:val="32"/>
          <w:szCs w:val="32"/>
          <w:rtl/>
        </w:rPr>
        <w:t>للَّه</w:t>
      </w:r>
      <w:r w:rsidRPr="0088525E">
        <w:rPr>
          <w:rFonts w:ascii="mylotus" w:hAnsi="mylotus" w:cs="Traditional Naskh" w:hint="cs"/>
          <w:spacing w:val="-6"/>
          <w:sz w:val="32"/>
          <w:szCs w:val="32"/>
          <w:rtl/>
        </w:rPr>
        <w:t xml:space="preserve"> لي ولكم ولجميع المؤمنين، فاستغفروه إنه هو الغفور الرحيم.</w:t>
      </w:r>
    </w:p>
    <w:p w:rsidR="00745961" w:rsidRDefault="00745961" w:rsidP="008367A0">
      <w:pPr>
        <w:widowControl w:val="0"/>
        <w:spacing w:after="0" w:line="216" w:lineRule="auto"/>
        <w:ind w:firstLine="284"/>
        <w:jc w:val="lowKashida"/>
        <w:rPr>
          <w:rFonts w:ascii="mylotus" w:hAnsi="mylotus" w:cs="Traditional Naskh"/>
          <w:spacing w:val="-6"/>
          <w:sz w:val="32"/>
          <w:szCs w:val="32"/>
          <w:rtl/>
        </w:rPr>
      </w:pPr>
    </w:p>
    <w:p w:rsidR="00745961" w:rsidRPr="00A27970" w:rsidRDefault="00745961" w:rsidP="0002044F">
      <w:pPr>
        <w:pStyle w:val="2"/>
        <w:keepNext w:val="0"/>
        <w:spacing w:after="40" w:line="216" w:lineRule="auto"/>
        <w:jc w:val="center"/>
        <w:rPr>
          <w:b w:val="0"/>
          <w:bCs w:val="0"/>
          <w:color w:val="C00000"/>
          <w:lang w:eastAsia="en-US"/>
        </w:rPr>
      </w:pPr>
      <w:r w:rsidRPr="00A27970">
        <w:rPr>
          <w:rFonts w:hint="cs"/>
          <w:b w:val="0"/>
          <w:bCs w:val="0"/>
          <w:color w:val="C00000"/>
          <w:lang w:eastAsia="en-US"/>
        </w:rPr>
        <w:sym w:font="AGA Arabesque" w:char="F026"/>
      </w:r>
      <w:r>
        <w:rPr>
          <w:b w:val="0"/>
          <w:bCs w:val="0"/>
          <w:color w:val="C00000"/>
          <w:lang w:eastAsia="en-US"/>
        </w:rPr>
        <w:t xml:space="preserve"> </w:t>
      </w:r>
      <w:r w:rsidRPr="00A27970">
        <w:rPr>
          <w:rFonts w:hint="cs"/>
          <w:b w:val="0"/>
          <w:bCs w:val="0"/>
          <w:color w:val="C00000"/>
          <w:lang w:eastAsia="en-US"/>
        </w:rPr>
        <w:sym w:font="AGA Arabesque" w:char="F026"/>
      </w:r>
      <w:r>
        <w:rPr>
          <w:b w:val="0"/>
          <w:bCs w:val="0"/>
          <w:color w:val="C00000"/>
          <w:lang w:eastAsia="en-US"/>
        </w:rPr>
        <w:t xml:space="preserve"> </w:t>
      </w:r>
      <w:r w:rsidRPr="00A27970">
        <w:rPr>
          <w:rFonts w:hint="cs"/>
          <w:b w:val="0"/>
          <w:bCs w:val="0"/>
          <w:color w:val="C00000"/>
          <w:lang w:eastAsia="en-US"/>
        </w:rPr>
        <w:sym w:font="AGA Arabesque" w:char="F026"/>
      </w:r>
    </w:p>
    <w:p w:rsidR="00745961" w:rsidRPr="0088525E" w:rsidRDefault="00745961" w:rsidP="008367A0">
      <w:pPr>
        <w:widowControl w:val="0"/>
        <w:spacing w:after="0" w:line="216" w:lineRule="auto"/>
        <w:ind w:firstLine="284"/>
        <w:jc w:val="lowKashida"/>
        <w:rPr>
          <w:rFonts w:ascii="mylotus" w:hAnsi="mylotus" w:cs="Traditional Naskh"/>
          <w:spacing w:val="-6"/>
          <w:sz w:val="32"/>
          <w:szCs w:val="32"/>
        </w:rPr>
      </w:pPr>
    </w:p>
    <w:p w:rsidR="007A21E3" w:rsidRDefault="007A21E3">
      <w:pPr>
        <w:bidi w:val="0"/>
        <w:rPr>
          <w:rFonts w:asciiTheme="majorBidi" w:eastAsia="Times New Roman" w:hAnsiTheme="majorBidi" w:cs="Simplified Arabic"/>
          <w:b/>
          <w:bCs/>
          <w:noProof/>
          <w:color w:val="C00000"/>
          <w:sz w:val="36"/>
          <w:szCs w:val="36"/>
          <w:rtl/>
          <w:lang w:eastAsia="ar-SA"/>
        </w:rPr>
      </w:pPr>
      <w:r>
        <w:rPr>
          <w:rtl/>
        </w:rPr>
        <w:br w:type="page"/>
      </w:r>
    </w:p>
    <w:p w:rsidR="00940A28" w:rsidRPr="0088525E" w:rsidRDefault="00B84917" w:rsidP="008367A0">
      <w:pPr>
        <w:pStyle w:val="5"/>
        <w:rPr>
          <w:rFonts w:ascii="mylotus" w:hAnsi="mylotus" w:cs="Traditional Naskh"/>
          <w:sz w:val="32"/>
          <w:szCs w:val="32"/>
          <w:rtl/>
        </w:rPr>
      </w:pPr>
      <w:bookmarkStart w:id="107" w:name="_Toc520822068"/>
      <w:r w:rsidRPr="00884F4A">
        <w:rPr>
          <w:rFonts w:hint="cs"/>
          <w:rtl/>
        </w:rPr>
        <w:lastRenderedPageBreak/>
        <w:t xml:space="preserve">الخطبة </w:t>
      </w:r>
      <w:r>
        <w:rPr>
          <w:rFonts w:hint="cs"/>
          <w:rtl/>
        </w:rPr>
        <w:t>الثانية</w:t>
      </w:r>
      <w:bookmarkEnd w:id="107"/>
      <w:r w:rsidRPr="0088525E">
        <w:rPr>
          <w:rFonts w:ascii="mylotus" w:hAnsi="mylotus" w:cs="Traditional Naskh"/>
          <w:sz w:val="32"/>
          <w:szCs w:val="32"/>
          <w:rtl/>
        </w:rPr>
        <w:t xml:space="preserve"> </w:t>
      </w:r>
    </w:p>
    <w:p w:rsidR="00940A28" w:rsidRPr="0088525E" w:rsidRDefault="00940A28" w:rsidP="006749D3">
      <w:pPr>
        <w:widowControl w:val="0"/>
        <w:spacing w:after="0" w:line="216" w:lineRule="auto"/>
        <w:ind w:firstLine="284"/>
        <w:jc w:val="lowKashida"/>
        <w:rPr>
          <w:rFonts w:ascii="mylotus" w:hAnsi="mylotus" w:cs="Traditional Naskh"/>
          <w:sz w:val="32"/>
          <w:szCs w:val="32"/>
          <w:rtl/>
        </w:rPr>
      </w:pPr>
      <w:r w:rsidRPr="0088525E">
        <w:rPr>
          <w:rFonts w:ascii="mylotus" w:hAnsi="mylotus" w:cs="Traditional Naskh" w:hint="cs"/>
          <w:sz w:val="32"/>
          <w:szCs w:val="32"/>
          <w:rtl/>
        </w:rPr>
        <w:t xml:space="preserve">الحمد </w:t>
      </w:r>
      <w:r w:rsidR="00A1582F">
        <w:rPr>
          <w:rFonts w:ascii="mylotus" w:hAnsi="mylotus" w:cs="Traditional Naskh" w:hint="cs"/>
          <w:sz w:val="32"/>
          <w:szCs w:val="32"/>
          <w:rtl/>
        </w:rPr>
        <w:t>للَّه</w:t>
      </w:r>
      <w:r w:rsidRPr="0088525E">
        <w:rPr>
          <w:rFonts w:ascii="mylotus" w:hAnsi="mylotus" w:cs="Traditional Naskh" w:hint="cs"/>
          <w:sz w:val="32"/>
          <w:szCs w:val="32"/>
          <w:rtl/>
        </w:rPr>
        <w:t xml:space="preserve"> رب العالمين، والعاقبة للمتقين، وأشهد أن لا إله إلا ا</w:t>
      </w:r>
      <w:r w:rsidR="00A1582F">
        <w:rPr>
          <w:rFonts w:ascii="mylotus" w:hAnsi="mylotus" w:cs="Traditional Naskh" w:hint="cs"/>
          <w:sz w:val="32"/>
          <w:szCs w:val="32"/>
          <w:rtl/>
        </w:rPr>
        <w:t>للَّه</w:t>
      </w:r>
      <w:r w:rsidRPr="0088525E">
        <w:rPr>
          <w:rFonts w:ascii="mylotus" w:hAnsi="mylotus" w:cs="Traditional Naskh" w:hint="cs"/>
          <w:sz w:val="32"/>
          <w:szCs w:val="32"/>
          <w:rtl/>
        </w:rPr>
        <w:t xml:space="preserve"> وحده لا شريك له، وأشهد أن محمداً عبده ورسوله، صلى ا</w:t>
      </w:r>
      <w:r w:rsidR="00A1582F">
        <w:rPr>
          <w:rFonts w:ascii="mylotus" w:hAnsi="mylotus" w:cs="Traditional Naskh" w:hint="cs"/>
          <w:sz w:val="32"/>
          <w:szCs w:val="32"/>
          <w:rtl/>
        </w:rPr>
        <w:t>للَّه</w:t>
      </w:r>
      <w:r w:rsidRPr="0088525E">
        <w:rPr>
          <w:rFonts w:ascii="mylotus" w:hAnsi="mylotus" w:cs="Traditional Naskh" w:hint="cs"/>
          <w:sz w:val="32"/>
          <w:szCs w:val="32"/>
          <w:rtl/>
        </w:rPr>
        <w:t xml:space="preserve"> عليه وعلى آله، وأصحابه، وأتباعه بإحسان إلى يوم الدين، أما بعد:</w:t>
      </w:r>
    </w:p>
    <w:p w:rsidR="00940A28" w:rsidRPr="008367A0" w:rsidRDefault="00940A28" w:rsidP="008367A0">
      <w:pPr>
        <w:widowControl w:val="0"/>
        <w:spacing w:after="0" w:line="216" w:lineRule="auto"/>
        <w:ind w:firstLine="284"/>
        <w:jc w:val="lowKashida"/>
        <w:rPr>
          <w:rFonts w:ascii="mylotus" w:hAnsi="mylotus" w:cs="Traditional Naskh"/>
          <w:spacing w:val="-6"/>
          <w:sz w:val="32"/>
          <w:szCs w:val="32"/>
          <w:rtl/>
        </w:rPr>
      </w:pPr>
      <w:r w:rsidRPr="008367A0">
        <w:rPr>
          <w:rFonts w:ascii="mylotus" w:hAnsi="mylotus" w:cs="Traditional Naskh" w:hint="cs"/>
          <w:spacing w:val="-6"/>
          <w:sz w:val="32"/>
          <w:szCs w:val="32"/>
          <w:rtl/>
        </w:rPr>
        <w:t>فيا عباد ا</w:t>
      </w:r>
      <w:r w:rsidR="00A1582F" w:rsidRPr="008367A0">
        <w:rPr>
          <w:rFonts w:ascii="mylotus" w:hAnsi="mylotus" w:cs="Traditional Naskh" w:hint="cs"/>
          <w:spacing w:val="-6"/>
          <w:sz w:val="32"/>
          <w:szCs w:val="32"/>
          <w:rtl/>
        </w:rPr>
        <w:t>للَّه</w:t>
      </w:r>
      <w:r w:rsidRPr="008367A0">
        <w:rPr>
          <w:rFonts w:ascii="mylotus" w:hAnsi="mylotus" w:cs="Traditional Naskh" w:hint="cs"/>
          <w:spacing w:val="-6"/>
          <w:sz w:val="32"/>
          <w:szCs w:val="32"/>
          <w:rtl/>
        </w:rPr>
        <w:t xml:space="preserve"> إن الصوم له فضائل عظيمة وفوائد كثيرة لا تُحصر في مثل هذا المقام، ومن فوائده وثمراته: أن يتبيَّن من كان عابداً لمولاه ومن كان مُتَّبِعاً لهواه، والصيام عبادة </w:t>
      </w:r>
      <w:r w:rsidR="00A1582F" w:rsidRPr="008367A0">
        <w:rPr>
          <w:rFonts w:ascii="mylotus" w:hAnsi="mylotus" w:cs="Traditional Naskh" w:hint="cs"/>
          <w:spacing w:val="-6"/>
          <w:sz w:val="32"/>
          <w:szCs w:val="32"/>
          <w:rtl/>
        </w:rPr>
        <w:t>للَّه</w:t>
      </w:r>
      <w:r w:rsidRPr="008367A0">
        <w:rPr>
          <w:rFonts w:ascii="mylotus" w:hAnsi="mylotus" w:cs="Traditional Naskh" w:hint="cs"/>
          <w:spacing w:val="-6"/>
          <w:sz w:val="32"/>
          <w:szCs w:val="32"/>
          <w:rtl/>
        </w:rPr>
        <w:t xml:space="preserve"> </w:t>
      </w:r>
      <w:r w:rsidR="008367A0" w:rsidRPr="008367A0">
        <w:rPr>
          <w:rFonts w:ascii="mylotus" w:hAnsi="mylotus" w:cs="Traditional Naskh" w:hint="cs"/>
          <w:color w:val="C00000"/>
          <w:spacing w:val="-6"/>
          <w:sz w:val="32"/>
          <w:szCs w:val="32"/>
        </w:rPr>
        <w:sym w:font="AGA Arabesque" w:char="F055"/>
      </w:r>
      <w:r w:rsidR="008367A0" w:rsidRPr="008367A0">
        <w:rPr>
          <w:rFonts w:ascii="mylotus" w:hAnsi="mylotus" w:cs="Traditional Naskh" w:hint="cs"/>
          <w:spacing w:val="-6"/>
          <w:sz w:val="32"/>
          <w:szCs w:val="32"/>
          <w:rtl/>
        </w:rPr>
        <w:t xml:space="preserve"> </w:t>
      </w:r>
      <w:r w:rsidRPr="008367A0">
        <w:rPr>
          <w:rFonts w:ascii="mylotus" w:hAnsi="mylotus" w:cs="Traditional Naskh" w:hint="cs"/>
          <w:spacing w:val="-6"/>
          <w:sz w:val="32"/>
          <w:szCs w:val="32"/>
          <w:rtl/>
        </w:rPr>
        <w:t>يتقرّب بها العبدُ إلى ا</w:t>
      </w:r>
      <w:r w:rsidR="00A1582F" w:rsidRPr="008367A0">
        <w:rPr>
          <w:rFonts w:ascii="mylotus" w:hAnsi="mylotus" w:cs="Traditional Naskh" w:hint="cs"/>
          <w:spacing w:val="-6"/>
          <w:sz w:val="32"/>
          <w:szCs w:val="32"/>
          <w:rtl/>
        </w:rPr>
        <w:t>للَّه</w:t>
      </w:r>
      <w:r w:rsidRPr="008367A0">
        <w:rPr>
          <w:rFonts w:ascii="mylotus" w:hAnsi="mylotus" w:cs="Traditional Naskh" w:hint="cs"/>
          <w:spacing w:val="-6"/>
          <w:sz w:val="32"/>
          <w:szCs w:val="32"/>
          <w:rtl/>
        </w:rPr>
        <w:t xml:space="preserve"> فيظهر بذلك صدق إيمانه وتقواه؛ ولذلك كان كثيرٌ من المؤمنين لو ضُرب أو حُبس على أن يُفطِر يوماً من رمضان بدون عذر شرعي لم يفطر، وهذه الحكمة من أبلغ حِكَمِ الصيام، والصيام سبب للتقوى؛ فإن الصائم مأمور بفعل الطاعات، واجتناب المعاصي كما قال </w:t>
      </w:r>
      <w:r w:rsidR="008367A0" w:rsidRPr="008367A0">
        <w:rPr>
          <w:rFonts w:ascii="mylotus" w:hAnsi="mylotus" w:cs="Traditional Naskh" w:hint="cs"/>
          <w:color w:val="C00000"/>
          <w:spacing w:val="-6"/>
          <w:sz w:val="32"/>
          <w:szCs w:val="32"/>
        </w:rPr>
        <w:sym w:font="AGA Arabesque" w:char="F072"/>
      </w:r>
      <w:r w:rsidRPr="008367A0">
        <w:rPr>
          <w:rFonts w:ascii="mylotus" w:hAnsi="mylotus" w:cs="Traditional Naskh" w:hint="cs"/>
          <w:spacing w:val="-6"/>
          <w:sz w:val="32"/>
          <w:szCs w:val="32"/>
          <w:rtl/>
        </w:rPr>
        <w:t xml:space="preserve">: </w:t>
      </w:r>
      <w:r w:rsidR="008367A0" w:rsidRPr="008367A0">
        <w:rPr>
          <w:rFonts w:ascii="mylotus" w:hAnsi="mylotus" w:cs="Traditional Naskh" w:hint="eastAsia"/>
          <w:b/>
          <w:bCs/>
          <w:spacing w:val="-6"/>
          <w:sz w:val="32"/>
          <w:szCs w:val="32"/>
          <w:rtl/>
        </w:rPr>
        <w:t>«</w:t>
      </w:r>
      <w:r w:rsidRPr="008367A0">
        <w:rPr>
          <w:rFonts w:ascii="mylotus" w:hAnsi="mylotus" w:cs="Traditional Naskh" w:hint="cs"/>
          <w:b/>
          <w:bCs/>
          <w:spacing w:val="-6"/>
          <w:sz w:val="32"/>
          <w:szCs w:val="32"/>
          <w:rtl/>
        </w:rPr>
        <w:t xml:space="preserve">من لم يدع قول الزور والعمل به، والجهل فليس </w:t>
      </w:r>
      <w:r w:rsidR="00A1582F" w:rsidRPr="008367A0">
        <w:rPr>
          <w:rFonts w:ascii="mylotus" w:hAnsi="mylotus" w:cs="Traditional Naskh" w:hint="cs"/>
          <w:b/>
          <w:bCs/>
          <w:spacing w:val="-6"/>
          <w:sz w:val="32"/>
          <w:szCs w:val="32"/>
          <w:rtl/>
        </w:rPr>
        <w:t>للَّه</w:t>
      </w:r>
      <w:r w:rsidRPr="008367A0">
        <w:rPr>
          <w:rFonts w:ascii="mylotus" w:hAnsi="mylotus" w:cs="Traditional Naskh" w:hint="cs"/>
          <w:b/>
          <w:bCs/>
          <w:spacing w:val="-6"/>
          <w:sz w:val="32"/>
          <w:szCs w:val="32"/>
          <w:rtl/>
        </w:rPr>
        <w:t xml:space="preserve"> حاجة في أن يدع طعامه وشرابه</w:t>
      </w:r>
      <w:r w:rsidR="008367A0" w:rsidRPr="008367A0">
        <w:rPr>
          <w:rFonts w:ascii="mylotus" w:hAnsi="mylotus" w:cs="Traditional Naskh" w:hint="eastAsia"/>
          <w:b/>
          <w:bCs/>
          <w:spacing w:val="-6"/>
          <w:sz w:val="32"/>
          <w:szCs w:val="32"/>
          <w:rtl/>
        </w:rPr>
        <w:t>»</w:t>
      </w:r>
      <w:r w:rsidRPr="007B5404">
        <w:rPr>
          <w:rFonts w:ascii="mylotus" w:hAnsi="mylotus" w:cs="Traditional Naskh" w:hint="cs"/>
          <w:spacing w:val="-6"/>
          <w:position w:val="2"/>
          <w:sz w:val="32"/>
          <w:szCs w:val="32"/>
          <w:rtl/>
        </w:rPr>
        <w:t>(</w:t>
      </w:r>
      <w:r w:rsidRPr="007B5404">
        <w:rPr>
          <w:rStyle w:val="FootnoteReference"/>
          <w:rFonts w:ascii="mylotus" w:hAnsi="mylotus" w:cs="Traditional Naskh"/>
          <w:spacing w:val="-6"/>
          <w:position w:val="2"/>
          <w:sz w:val="32"/>
          <w:szCs w:val="32"/>
          <w:rtl/>
        </w:rPr>
        <w:footnoteReference w:id="759"/>
      </w:r>
      <w:r w:rsidRPr="007B5404">
        <w:rPr>
          <w:rFonts w:ascii="mylotus" w:hAnsi="mylotus" w:cs="Traditional Naskh" w:hint="cs"/>
          <w:spacing w:val="-6"/>
          <w:position w:val="2"/>
          <w:sz w:val="32"/>
          <w:szCs w:val="32"/>
          <w:rtl/>
        </w:rPr>
        <w:t>)</w:t>
      </w:r>
      <w:r w:rsidRPr="008367A0">
        <w:rPr>
          <w:rFonts w:ascii="mylotus" w:hAnsi="mylotus" w:cs="Traditional Naskh" w:hint="cs"/>
          <w:spacing w:val="-6"/>
          <w:sz w:val="32"/>
          <w:szCs w:val="32"/>
          <w:rtl/>
        </w:rPr>
        <w:t xml:space="preserve">، ومن حديث أبي هريرة </w:t>
      </w:r>
      <w:r w:rsidR="008367A0" w:rsidRPr="008367A0">
        <w:rPr>
          <w:rFonts w:ascii="mylotus" w:hAnsi="mylotus" w:cs="Traditional Naskh" w:hint="cs"/>
          <w:color w:val="C00000"/>
          <w:spacing w:val="-6"/>
          <w:sz w:val="32"/>
          <w:szCs w:val="32"/>
        </w:rPr>
        <w:sym w:font="AGA Arabesque" w:char="F074"/>
      </w:r>
      <w:r w:rsidRPr="008367A0">
        <w:rPr>
          <w:rFonts w:ascii="mylotus" w:hAnsi="mylotus" w:cs="Traditional Naskh" w:hint="cs"/>
          <w:spacing w:val="-6"/>
          <w:sz w:val="32"/>
          <w:szCs w:val="32"/>
          <w:rtl/>
        </w:rPr>
        <w:t xml:space="preserve">، عن النبي </w:t>
      </w:r>
      <w:r w:rsidR="008367A0" w:rsidRPr="008367A0">
        <w:rPr>
          <w:rFonts w:ascii="mylotus" w:hAnsi="mylotus" w:cs="Traditional Naskh" w:hint="cs"/>
          <w:color w:val="C00000"/>
          <w:spacing w:val="-6"/>
          <w:sz w:val="32"/>
          <w:szCs w:val="32"/>
        </w:rPr>
        <w:sym w:font="AGA Arabesque" w:char="F072"/>
      </w:r>
      <w:r w:rsidRPr="008367A0">
        <w:rPr>
          <w:rFonts w:ascii="mylotus" w:hAnsi="mylotus" w:cs="Traditional Naskh" w:hint="cs"/>
          <w:spacing w:val="-6"/>
          <w:sz w:val="32"/>
          <w:szCs w:val="32"/>
          <w:rtl/>
        </w:rPr>
        <w:t xml:space="preserve">: </w:t>
      </w:r>
      <w:r w:rsidR="008367A0" w:rsidRPr="008367A0">
        <w:rPr>
          <w:rFonts w:ascii="mylotus" w:hAnsi="mylotus" w:cs="Traditional Naskh" w:hint="eastAsia"/>
          <w:b/>
          <w:bCs/>
          <w:spacing w:val="-6"/>
          <w:sz w:val="32"/>
          <w:szCs w:val="32"/>
          <w:rtl/>
        </w:rPr>
        <w:t>«</w:t>
      </w:r>
      <w:r w:rsidRPr="008367A0">
        <w:rPr>
          <w:rFonts w:ascii="mylotus" w:hAnsi="mylotus" w:cs="Traditional Naskh" w:hint="cs"/>
          <w:b/>
          <w:bCs/>
          <w:spacing w:val="-6"/>
          <w:sz w:val="32"/>
          <w:szCs w:val="32"/>
          <w:rtl/>
        </w:rPr>
        <w:t>...وإذا كان يوم صوم أحدكم فلا يرفث</w:t>
      </w:r>
      <w:r w:rsidRPr="008367A0">
        <w:rPr>
          <w:rFonts w:ascii="mylotus" w:hAnsi="mylotus" w:cs="Traditional Naskh" w:hint="cs"/>
          <w:spacing w:val="-6"/>
          <w:sz w:val="32"/>
          <w:szCs w:val="32"/>
          <w:rtl/>
        </w:rPr>
        <w:t xml:space="preserve"> [أي لا يعمل الفحش من الكلام وغيره] </w:t>
      </w:r>
      <w:r w:rsidRPr="008367A0">
        <w:rPr>
          <w:rFonts w:ascii="mylotus" w:hAnsi="mylotus" w:cs="Traditional Naskh" w:hint="cs"/>
          <w:b/>
          <w:bCs/>
          <w:spacing w:val="-6"/>
          <w:sz w:val="32"/>
          <w:szCs w:val="32"/>
          <w:rtl/>
        </w:rPr>
        <w:t>ولا يصخب</w:t>
      </w:r>
      <w:r w:rsidR="008367A0" w:rsidRPr="008367A0">
        <w:rPr>
          <w:rFonts w:ascii="mylotus" w:hAnsi="mylotus" w:cs="Traditional Naskh" w:hint="eastAsia"/>
          <w:b/>
          <w:bCs/>
          <w:spacing w:val="-6"/>
          <w:sz w:val="32"/>
          <w:szCs w:val="32"/>
          <w:rtl/>
        </w:rPr>
        <w:t>»</w:t>
      </w:r>
      <w:r w:rsidRPr="008367A0">
        <w:rPr>
          <w:rFonts w:ascii="mylotus" w:hAnsi="mylotus" w:cs="Traditional Naskh" w:hint="cs"/>
          <w:b/>
          <w:bCs/>
          <w:spacing w:val="-6"/>
          <w:sz w:val="32"/>
          <w:szCs w:val="32"/>
          <w:rtl/>
        </w:rPr>
        <w:t>.</w:t>
      </w:r>
      <w:r w:rsidRPr="008367A0">
        <w:rPr>
          <w:rFonts w:ascii="mylotus" w:hAnsi="mylotus" w:cs="Traditional Naskh" w:hint="cs"/>
          <w:spacing w:val="-6"/>
          <w:sz w:val="32"/>
          <w:szCs w:val="32"/>
          <w:rtl/>
        </w:rPr>
        <w:t xml:space="preserve"> وفي لفظ: </w:t>
      </w:r>
      <w:r w:rsidR="008367A0" w:rsidRPr="008367A0">
        <w:rPr>
          <w:rFonts w:ascii="mylotus" w:hAnsi="mylotus" w:cs="Traditional Naskh" w:hint="eastAsia"/>
          <w:b/>
          <w:bCs/>
          <w:spacing w:val="-6"/>
          <w:sz w:val="32"/>
          <w:szCs w:val="32"/>
          <w:rtl/>
        </w:rPr>
        <w:t>«</w:t>
      </w:r>
      <w:r w:rsidRPr="008367A0">
        <w:rPr>
          <w:rFonts w:ascii="mylotus" w:hAnsi="mylotus" w:cs="Traditional Naskh" w:hint="cs"/>
          <w:b/>
          <w:bCs/>
          <w:spacing w:val="-6"/>
          <w:sz w:val="32"/>
          <w:szCs w:val="32"/>
          <w:rtl/>
        </w:rPr>
        <w:t>ولا يجهل</w:t>
      </w:r>
      <w:r w:rsidRPr="008367A0">
        <w:rPr>
          <w:rFonts w:ascii="mylotus" w:hAnsi="mylotus" w:cs="Traditional Naskh" w:hint="cs"/>
          <w:spacing w:val="-6"/>
          <w:sz w:val="32"/>
          <w:szCs w:val="32"/>
          <w:rtl/>
        </w:rPr>
        <w:t xml:space="preserve"> [أي لا يفعل شيئاً من أفعال أهل الجهل: كالصياح والسَّفه] </w:t>
      </w:r>
      <w:r w:rsidRPr="008367A0">
        <w:rPr>
          <w:rFonts w:ascii="mylotus" w:hAnsi="mylotus" w:cs="Traditional Naskh" w:hint="cs"/>
          <w:b/>
          <w:bCs/>
          <w:spacing w:val="-6"/>
          <w:sz w:val="32"/>
          <w:szCs w:val="32"/>
          <w:rtl/>
        </w:rPr>
        <w:t>فإن سابَّه أحد أو قاتله فليقل: إني امرؤ صائم، إني امرؤ صائم...</w:t>
      </w:r>
      <w:r w:rsidR="008367A0" w:rsidRPr="008367A0">
        <w:rPr>
          <w:rFonts w:ascii="mylotus" w:hAnsi="mylotus" w:cs="Traditional Naskh" w:hint="eastAsia"/>
          <w:b/>
          <w:bCs/>
          <w:spacing w:val="-6"/>
          <w:sz w:val="32"/>
          <w:szCs w:val="32"/>
          <w:rtl/>
        </w:rPr>
        <w:t>»</w:t>
      </w:r>
      <w:r w:rsidRPr="0025094E">
        <w:rPr>
          <w:rStyle w:val="FootnoteReference"/>
          <w:rFonts w:cs="Traditional Naskh" w:hint="cs"/>
          <w:sz w:val="32"/>
          <w:szCs w:val="32"/>
          <w:rtl/>
        </w:rPr>
        <w:t>(</w:t>
      </w:r>
      <w:r w:rsidRPr="0025094E">
        <w:rPr>
          <w:rStyle w:val="FootnoteReference"/>
          <w:rFonts w:cs="Traditional Naskh"/>
          <w:sz w:val="32"/>
          <w:szCs w:val="32"/>
          <w:rtl/>
        </w:rPr>
        <w:footnoteReference w:id="760"/>
      </w:r>
      <w:r w:rsidRPr="0025094E">
        <w:rPr>
          <w:rStyle w:val="FootnoteReference"/>
          <w:rFonts w:cs="Traditional Naskh" w:hint="cs"/>
          <w:sz w:val="32"/>
          <w:szCs w:val="32"/>
          <w:rtl/>
        </w:rPr>
        <w:t>)</w:t>
      </w:r>
      <w:r w:rsidRPr="008367A0">
        <w:rPr>
          <w:rFonts w:ascii="mylotus" w:hAnsi="mylotus" w:cs="Traditional Naskh" w:hint="cs"/>
          <w:spacing w:val="-6"/>
          <w:sz w:val="32"/>
          <w:szCs w:val="32"/>
          <w:rtl/>
        </w:rPr>
        <w:t>.</w:t>
      </w:r>
    </w:p>
    <w:p w:rsidR="00940A28" w:rsidRPr="0088525E" w:rsidRDefault="00940A28" w:rsidP="006749D3">
      <w:pPr>
        <w:widowControl w:val="0"/>
        <w:spacing w:after="0" w:line="216" w:lineRule="auto"/>
        <w:ind w:firstLine="284"/>
        <w:jc w:val="lowKashida"/>
        <w:rPr>
          <w:rFonts w:ascii="mylotus" w:hAnsi="mylotus" w:cs="Traditional Naskh"/>
          <w:sz w:val="32"/>
          <w:szCs w:val="32"/>
          <w:rtl/>
        </w:rPr>
      </w:pPr>
      <w:r w:rsidRPr="0088525E">
        <w:rPr>
          <w:rFonts w:ascii="mylotus" w:hAnsi="mylotus" w:cs="Traditional Naskh" w:hint="cs"/>
          <w:sz w:val="32"/>
          <w:szCs w:val="32"/>
          <w:rtl/>
        </w:rPr>
        <w:t>والصوم يجعل  القلب يتخلَّى للذِّكر والفكر؛ لأن تناول الشهوات يوجب الغفلة، ورُبَّما يُقسِّي القلب ويُعمي عن الحق، والصوم به يعرِفُ الغنيُّ قَدْرَ نِعَمِ ا</w:t>
      </w:r>
      <w:r w:rsidR="00A1582F">
        <w:rPr>
          <w:rFonts w:ascii="mylotus" w:hAnsi="mylotus" w:cs="Traditional Naskh" w:hint="cs"/>
          <w:sz w:val="32"/>
          <w:szCs w:val="32"/>
          <w:rtl/>
        </w:rPr>
        <w:t>للَّه</w:t>
      </w:r>
      <w:r w:rsidRPr="0088525E">
        <w:rPr>
          <w:rFonts w:ascii="mylotus" w:hAnsi="mylotus" w:cs="Traditional Naskh" w:hint="cs"/>
          <w:sz w:val="32"/>
          <w:szCs w:val="32"/>
          <w:rtl/>
        </w:rPr>
        <w:t xml:space="preserve"> عليه وقد حُرِمَها كثيرٌ من الخلق، والصوم سبب في التمرُّن على ضبط النفس والسيطرة عليها، والصوم يَكْسِرُ النفس ويحدُّ من كبريائها، ويُضيِّق مجاري الدم بسبب الجوع والعطش فتضيق مجاري الشيطان؛ لأنه يجري من ابن آدم مجرى الدم، ومن ذلك ما يترتب على الصيام من الفوائد الصِّحيَّة التي تحصل بسبب تقليل الطعام وإراحة جهاز الهضم.</w:t>
      </w:r>
    </w:p>
    <w:p w:rsidR="00940A28" w:rsidRPr="0088525E" w:rsidRDefault="00940A28" w:rsidP="006749D3">
      <w:pPr>
        <w:widowControl w:val="0"/>
        <w:spacing w:after="0" w:line="216" w:lineRule="auto"/>
        <w:ind w:firstLine="284"/>
        <w:jc w:val="lowKashida"/>
        <w:rPr>
          <w:rFonts w:ascii="mylotus" w:hAnsi="mylotus" w:cs="Traditional Naskh"/>
          <w:sz w:val="32"/>
          <w:szCs w:val="32"/>
          <w:rtl/>
        </w:rPr>
      </w:pPr>
      <w:r w:rsidRPr="0088525E">
        <w:rPr>
          <w:rFonts w:ascii="mylotus" w:hAnsi="mylotus" w:cs="Traditional Naskh" w:hint="cs"/>
          <w:sz w:val="32"/>
          <w:szCs w:val="32"/>
          <w:rtl/>
        </w:rPr>
        <w:lastRenderedPageBreak/>
        <w:t>والصوم ركن من أركان الإسلام لا يتم إسلام العبد إلا به، وله أركان، وشروط، ومفسدات، وآداب لا بد للمسلم العمل بها:</w:t>
      </w:r>
    </w:p>
    <w:p w:rsidR="00940A28" w:rsidRPr="0088525E" w:rsidRDefault="00940A28" w:rsidP="008367A0">
      <w:pPr>
        <w:widowControl w:val="0"/>
        <w:spacing w:after="0" w:line="216" w:lineRule="auto"/>
        <w:ind w:firstLine="284"/>
        <w:jc w:val="lowKashida"/>
        <w:rPr>
          <w:rFonts w:ascii="mylotus" w:hAnsi="mylotus" w:cs="Traditional Naskh"/>
          <w:sz w:val="32"/>
          <w:szCs w:val="32"/>
          <w:rtl/>
        </w:rPr>
      </w:pPr>
      <w:r w:rsidRPr="0088525E">
        <w:rPr>
          <w:rFonts w:ascii="mylotus" w:hAnsi="mylotus" w:cs="Traditional Naskh" w:hint="cs"/>
          <w:b/>
          <w:bCs/>
          <w:sz w:val="32"/>
          <w:szCs w:val="32"/>
          <w:rtl/>
        </w:rPr>
        <w:t>فأركانه</w:t>
      </w:r>
      <w:r w:rsidRPr="0088525E">
        <w:rPr>
          <w:rFonts w:ascii="mylotus" w:hAnsi="mylotus" w:cs="Traditional Naskh" w:hint="cs"/>
          <w:sz w:val="32"/>
          <w:szCs w:val="32"/>
          <w:rtl/>
        </w:rPr>
        <w:t xml:space="preserve">: الإمساك عن جميع المفطِّرات من طلوع الفجر الثاني إلى غروب الشمس، والنية من الليل: </w:t>
      </w:r>
      <w:r w:rsidR="008367A0">
        <w:rPr>
          <w:rFonts w:ascii="mylotus" w:hAnsi="mylotus" w:cs="Traditional Naskh" w:hint="eastAsia"/>
          <w:b/>
          <w:bCs/>
          <w:sz w:val="32"/>
          <w:szCs w:val="32"/>
          <w:rtl/>
        </w:rPr>
        <w:t>«</w:t>
      </w:r>
      <w:r w:rsidRPr="0088525E">
        <w:rPr>
          <w:rFonts w:ascii="mylotus" w:hAnsi="mylotus" w:cs="Traditional Naskh" w:hint="cs"/>
          <w:b/>
          <w:bCs/>
          <w:sz w:val="32"/>
          <w:szCs w:val="32"/>
          <w:rtl/>
        </w:rPr>
        <w:t>من لم يُبيِّت الصيام قبل الفجر فلا صيام له</w:t>
      </w:r>
      <w:r w:rsidR="008367A0">
        <w:rPr>
          <w:rFonts w:ascii="mylotus" w:hAnsi="mylotus" w:cs="Traditional Naskh" w:hint="eastAsia"/>
          <w:b/>
          <w:bCs/>
          <w:sz w:val="32"/>
          <w:szCs w:val="32"/>
          <w:rtl/>
        </w:rPr>
        <w:t>»</w:t>
      </w:r>
      <w:r w:rsidRPr="0025094E">
        <w:rPr>
          <w:rStyle w:val="FootnoteReference"/>
          <w:rFonts w:cs="Traditional Naskh" w:hint="cs"/>
          <w:sz w:val="32"/>
          <w:szCs w:val="32"/>
          <w:rtl/>
        </w:rPr>
        <w:t>(</w:t>
      </w:r>
      <w:r w:rsidRPr="0025094E">
        <w:rPr>
          <w:rStyle w:val="FootnoteReference"/>
          <w:rFonts w:cs="Traditional Naskh"/>
          <w:sz w:val="32"/>
          <w:szCs w:val="32"/>
          <w:rtl/>
        </w:rPr>
        <w:footnoteReference w:id="761"/>
      </w:r>
      <w:r w:rsidRPr="0025094E">
        <w:rPr>
          <w:rStyle w:val="FootnoteReference"/>
          <w:rFonts w:cs="Traditional Naskh" w:hint="cs"/>
          <w:sz w:val="32"/>
          <w:szCs w:val="32"/>
          <w:rtl/>
        </w:rPr>
        <w:t>)</w:t>
      </w:r>
      <w:r w:rsidRPr="0088525E">
        <w:rPr>
          <w:rFonts w:ascii="mylotus" w:hAnsi="mylotus" w:cs="Traditional Naskh" w:hint="cs"/>
          <w:sz w:val="32"/>
          <w:szCs w:val="32"/>
          <w:rtl/>
        </w:rPr>
        <w:t>. والنية محلها القلب والتلفظ بها بدعة.</w:t>
      </w:r>
    </w:p>
    <w:p w:rsidR="00940A28" w:rsidRPr="0088525E" w:rsidRDefault="00940A28" w:rsidP="008367A0">
      <w:pPr>
        <w:widowControl w:val="0"/>
        <w:spacing w:after="0" w:line="216" w:lineRule="auto"/>
        <w:ind w:firstLine="284"/>
        <w:jc w:val="lowKashida"/>
        <w:rPr>
          <w:rFonts w:ascii="mylotus" w:hAnsi="mylotus" w:cs="Traditional Naskh"/>
          <w:sz w:val="32"/>
          <w:szCs w:val="32"/>
          <w:rtl/>
        </w:rPr>
      </w:pPr>
      <w:r w:rsidRPr="0088525E">
        <w:rPr>
          <w:rFonts w:ascii="mylotus" w:hAnsi="mylotus" w:cs="Traditional Naskh" w:hint="cs"/>
          <w:b/>
          <w:bCs/>
          <w:sz w:val="32"/>
          <w:szCs w:val="32"/>
          <w:rtl/>
        </w:rPr>
        <w:t>وأما شروط وجوب الصيام فستة:</w:t>
      </w:r>
      <w:r w:rsidRPr="0088525E">
        <w:rPr>
          <w:rFonts w:ascii="mylotus" w:hAnsi="mylotus" w:cs="Traditional Naskh" w:hint="cs"/>
          <w:sz w:val="32"/>
          <w:szCs w:val="32"/>
          <w:rtl/>
        </w:rPr>
        <w:t xml:space="preserve"> يجب الصيام على كل مسلم، عاقل، بالغ، قادر، مقيم، سالم من الموانع: وهي الحيض والنفاس للنساء، ولكن ينبغي أن يُؤمر الصبيان بالصيام ويُشَجَّعوا عليه؛ لفعل الصحابة </w:t>
      </w:r>
      <w:r w:rsidR="008367A0" w:rsidRPr="008367A0">
        <w:rPr>
          <w:rFonts w:ascii="mylotus" w:hAnsi="mylotus" w:cs="Traditional Naskh" w:hint="cs"/>
          <w:color w:val="C00000"/>
          <w:sz w:val="32"/>
          <w:szCs w:val="32"/>
        </w:rPr>
        <w:sym w:font="AGA Arabesque" w:char="F079"/>
      </w:r>
      <w:r w:rsidRPr="0088525E">
        <w:rPr>
          <w:rFonts w:ascii="mylotus" w:hAnsi="mylotus" w:cs="Traditional Naskh" w:hint="cs"/>
          <w:sz w:val="32"/>
          <w:szCs w:val="32"/>
          <w:rtl/>
        </w:rPr>
        <w:t>؛ حتى يعتاد الصبي ذلك ويتدرب عليه.</w:t>
      </w:r>
    </w:p>
    <w:p w:rsidR="00940A28" w:rsidRPr="0088525E" w:rsidRDefault="00940A28" w:rsidP="008367A0">
      <w:pPr>
        <w:widowControl w:val="0"/>
        <w:spacing w:after="0" w:line="216" w:lineRule="auto"/>
        <w:ind w:firstLine="284"/>
        <w:jc w:val="lowKashida"/>
        <w:rPr>
          <w:rFonts w:ascii="mylotus" w:hAnsi="mylotus" w:cs="Traditional Naskh"/>
          <w:sz w:val="32"/>
          <w:szCs w:val="32"/>
          <w:rtl/>
        </w:rPr>
      </w:pPr>
      <w:r w:rsidRPr="0088525E">
        <w:rPr>
          <w:rFonts w:ascii="mylotus" w:hAnsi="mylotus" w:cs="Traditional Naskh" w:hint="cs"/>
          <w:b/>
          <w:bCs/>
          <w:sz w:val="32"/>
          <w:szCs w:val="32"/>
          <w:rtl/>
        </w:rPr>
        <w:t>أما مفسدات الصوم التي يفطر بفعلها الصائم فسبعة:</w:t>
      </w:r>
      <w:r w:rsidRPr="0088525E">
        <w:rPr>
          <w:rFonts w:ascii="mylotus" w:hAnsi="mylotus" w:cs="Traditional Naskh" w:hint="cs"/>
          <w:sz w:val="32"/>
          <w:szCs w:val="32"/>
          <w:rtl/>
        </w:rPr>
        <w:t xml:space="preserve"> الجماع في نهار رمضان، وإخراج المني باختياره، والأكل والشرب متعمداً، وما يقوم مقام الأكل والشرب كالإبر المغذية، وإخراج الدم بالحجامة، والتقيؤ عمداً بإخراج ما في المعدة عن طريق الفم، وخروج دم الحيض والنفاس، وقد جاء العقاب الأليم لمن أفطر يوماً متعمداً بغير عذر، ففي حديث أبي أمامة </w:t>
      </w:r>
      <w:r w:rsidR="008367A0" w:rsidRPr="008367A0">
        <w:rPr>
          <w:rFonts w:ascii="mylotus" w:hAnsi="mylotus" w:cs="Traditional Naskh" w:hint="cs"/>
          <w:color w:val="C00000"/>
          <w:sz w:val="32"/>
          <w:szCs w:val="32"/>
        </w:rPr>
        <w:sym w:font="AGA Arabesque" w:char="F074"/>
      </w:r>
      <w:r w:rsidRPr="0088525E">
        <w:rPr>
          <w:rFonts w:ascii="mylotus" w:hAnsi="mylotus" w:cs="Traditional Naskh" w:hint="cs"/>
          <w:sz w:val="32"/>
          <w:szCs w:val="32"/>
          <w:rtl/>
        </w:rPr>
        <w:t xml:space="preserve"> يرفعه:</w:t>
      </w:r>
      <w:r w:rsidR="008367A0">
        <w:rPr>
          <w:rFonts w:ascii="mylotus" w:hAnsi="mylotus" w:cs="Traditional Naskh" w:hint="eastAsia"/>
          <w:b/>
          <w:bCs/>
          <w:sz w:val="32"/>
          <w:szCs w:val="32"/>
          <w:rtl/>
        </w:rPr>
        <w:t>«</w:t>
      </w:r>
      <w:r w:rsidRPr="0088525E">
        <w:rPr>
          <w:rFonts w:ascii="mylotus" w:hAnsi="mylotus" w:cs="Traditional Naskh" w:hint="cs"/>
          <w:b/>
          <w:bCs/>
          <w:sz w:val="32"/>
          <w:szCs w:val="32"/>
          <w:rtl/>
        </w:rPr>
        <w:t>...قلت: ما هذه الأصوات؟ قالوا: عُواء أهل النار، ثم انطلق بي فإذا أنا بقوم معلقين بعارقيبهم، مشققة أشداقهم، تسيل أشداقهم دماً، قال: قلت: ما هؤلاء؟ قال: الذين يفطرون قبل تحلة صومهم</w:t>
      </w:r>
      <w:r w:rsidR="008367A0">
        <w:rPr>
          <w:rFonts w:ascii="mylotus" w:hAnsi="mylotus" w:cs="Traditional Naskh" w:hint="eastAsia"/>
          <w:b/>
          <w:bCs/>
          <w:sz w:val="32"/>
          <w:szCs w:val="32"/>
          <w:rtl/>
        </w:rPr>
        <w:t>»</w:t>
      </w:r>
      <w:r w:rsidRPr="0025094E">
        <w:rPr>
          <w:rStyle w:val="FootnoteReference"/>
          <w:rFonts w:cs="Traditional Naskh" w:hint="cs"/>
          <w:sz w:val="32"/>
          <w:szCs w:val="32"/>
          <w:rtl/>
        </w:rPr>
        <w:t>(</w:t>
      </w:r>
      <w:r w:rsidRPr="0025094E">
        <w:rPr>
          <w:rStyle w:val="FootnoteReference"/>
          <w:rFonts w:cs="Traditional Naskh"/>
          <w:sz w:val="32"/>
          <w:szCs w:val="32"/>
          <w:rtl/>
        </w:rPr>
        <w:footnoteReference w:id="762"/>
      </w:r>
      <w:r w:rsidRPr="0025094E">
        <w:rPr>
          <w:rStyle w:val="FootnoteReference"/>
          <w:rFonts w:cs="Traditional Naskh" w:hint="cs"/>
          <w:sz w:val="32"/>
          <w:szCs w:val="32"/>
          <w:rtl/>
        </w:rPr>
        <w:t>)</w:t>
      </w:r>
      <w:r w:rsidRPr="0088525E">
        <w:rPr>
          <w:rFonts w:ascii="mylotus" w:hAnsi="mylotus" w:cs="Traditional Naskh" w:hint="cs"/>
          <w:sz w:val="32"/>
          <w:szCs w:val="32"/>
          <w:rtl/>
        </w:rPr>
        <w:t>.</w:t>
      </w:r>
    </w:p>
    <w:p w:rsidR="00940A28" w:rsidRPr="008367A0" w:rsidRDefault="00940A28" w:rsidP="008367A0">
      <w:pPr>
        <w:widowControl w:val="0"/>
        <w:spacing w:after="0" w:line="216" w:lineRule="auto"/>
        <w:ind w:firstLine="284"/>
        <w:jc w:val="lowKashida"/>
        <w:rPr>
          <w:rFonts w:ascii="mylotus" w:hAnsi="mylotus" w:cs="Traditional Naskh"/>
          <w:spacing w:val="-6"/>
          <w:sz w:val="32"/>
          <w:szCs w:val="32"/>
        </w:rPr>
      </w:pPr>
      <w:r w:rsidRPr="008367A0">
        <w:rPr>
          <w:rFonts w:ascii="mylotus" w:hAnsi="mylotus" w:cs="Traditional Naskh" w:hint="cs"/>
          <w:spacing w:val="-6"/>
          <w:sz w:val="32"/>
          <w:szCs w:val="32"/>
          <w:rtl/>
        </w:rPr>
        <w:t xml:space="preserve">ويباح الفطر في رمضان لخمسة: المريض، والمسافر، والعاجز عن الصيام: كالشيخ الهرم أو العجوز الهرمة، ومن احتاج إلى إنقاذ معصوم إذا لم يُمكن إنقاذه إلا بالإفطار، والحامل والمرضع إذا خافتا على نفسيهما أو ولديهما الضرر، وكل هؤلاء يقضون الصيام إلا العاجز بمرض لا يرجى برؤه أو الهرم </w:t>
      </w:r>
      <w:r w:rsidRPr="008367A0">
        <w:rPr>
          <w:rFonts w:ascii="mylotus" w:hAnsi="mylotus" w:cs="Traditional Naskh" w:hint="cs"/>
          <w:spacing w:val="-6"/>
          <w:sz w:val="32"/>
          <w:szCs w:val="32"/>
          <w:rtl/>
        </w:rPr>
        <w:lastRenderedPageBreak/>
        <w:t>فيطعمان عن كل يوم مسكيناً ولا قضاء عليهما؛ لعجزهما، والصيام له آداب مستحبة، منها: أكلة السحور والأفضل تأخيره إلى قبيل طلوع الفجر، وتعجيل الإفطار بعد غروب الشمس، والإفطار على رُطبات، أو تمرات، أو حسواتٍ من ماء، ومن الآداب: كثرة القراءة، والدعاء والذكر، وأنواع البر، وأعظم الذكر قراءة القرآن بالتدبر، والإكثار من تلاوته، فإن من أحب ا</w:t>
      </w:r>
      <w:r w:rsidR="00A1582F" w:rsidRPr="008367A0">
        <w:rPr>
          <w:rFonts w:ascii="mylotus" w:hAnsi="mylotus" w:cs="Traditional Naskh" w:hint="cs"/>
          <w:spacing w:val="-6"/>
          <w:sz w:val="32"/>
          <w:szCs w:val="32"/>
          <w:rtl/>
        </w:rPr>
        <w:t>للَّه</w:t>
      </w:r>
      <w:r w:rsidRPr="008367A0">
        <w:rPr>
          <w:rFonts w:ascii="mylotus" w:hAnsi="mylotus" w:cs="Traditional Naskh" w:hint="cs"/>
          <w:spacing w:val="-6"/>
          <w:sz w:val="32"/>
          <w:szCs w:val="32"/>
          <w:rtl/>
        </w:rPr>
        <w:t xml:space="preserve"> أكثر من تلاوة كتابه، ومن طهر قلبه لم يشبع من قراءة كلام ا</w:t>
      </w:r>
      <w:r w:rsidR="00A1582F" w:rsidRPr="008367A0">
        <w:rPr>
          <w:rFonts w:ascii="mylotus" w:hAnsi="mylotus" w:cs="Traditional Naskh" w:hint="cs"/>
          <w:spacing w:val="-6"/>
          <w:sz w:val="32"/>
          <w:szCs w:val="32"/>
          <w:rtl/>
        </w:rPr>
        <w:t>للَّه</w:t>
      </w:r>
      <w:r w:rsidRPr="008367A0">
        <w:rPr>
          <w:rFonts w:ascii="mylotus" w:hAnsi="mylotus" w:cs="Traditional Naskh" w:hint="cs"/>
          <w:spacing w:val="-6"/>
          <w:sz w:val="32"/>
          <w:szCs w:val="32"/>
          <w:rtl/>
        </w:rPr>
        <w:t xml:space="preserve"> تعالى، ومن أحب القرآن فهو يحبه سبحانه. واستحضار الصائم نعمة ا</w:t>
      </w:r>
      <w:r w:rsidR="00A1582F" w:rsidRPr="008367A0">
        <w:rPr>
          <w:rFonts w:ascii="mylotus" w:hAnsi="mylotus" w:cs="Traditional Naskh" w:hint="cs"/>
          <w:spacing w:val="-6"/>
          <w:sz w:val="32"/>
          <w:szCs w:val="32"/>
          <w:rtl/>
        </w:rPr>
        <w:t>للَّه</w:t>
      </w:r>
      <w:r w:rsidRPr="008367A0">
        <w:rPr>
          <w:rFonts w:ascii="mylotus" w:hAnsi="mylotus" w:cs="Traditional Naskh" w:hint="cs"/>
          <w:spacing w:val="-6"/>
          <w:sz w:val="32"/>
          <w:szCs w:val="32"/>
          <w:rtl/>
        </w:rPr>
        <w:t xml:space="preserve"> عليه, وأن ا</w:t>
      </w:r>
      <w:r w:rsidR="00A1582F" w:rsidRPr="008367A0">
        <w:rPr>
          <w:rFonts w:ascii="mylotus" w:hAnsi="mylotus" w:cs="Traditional Naskh" w:hint="cs"/>
          <w:spacing w:val="-6"/>
          <w:sz w:val="32"/>
          <w:szCs w:val="32"/>
          <w:rtl/>
        </w:rPr>
        <w:t>للَّه</w:t>
      </w:r>
      <w:r w:rsidRPr="008367A0">
        <w:rPr>
          <w:rFonts w:ascii="mylotus" w:hAnsi="mylotus" w:cs="Traditional Naskh" w:hint="cs"/>
          <w:spacing w:val="-6"/>
          <w:sz w:val="32"/>
          <w:szCs w:val="32"/>
          <w:rtl/>
        </w:rPr>
        <w:t xml:space="preserve"> وفَّقه لهذا الصيام وقد حُرِمَهُ كثيرٌ من الناس. وهناك أخطاء يقع فيها كثير من الناس في رمضان، منها: عدم الفقه لأحكام الصيام، والكثير من الناس يسهرون الليل على غير طاعة ا</w:t>
      </w:r>
      <w:r w:rsidR="00A1582F" w:rsidRPr="008367A0">
        <w:rPr>
          <w:rFonts w:ascii="mylotus" w:hAnsi="mylotus" w:cs="Traditional Naskh" w:hint="cs"/>
          <w:spacing w:val="-6"/>
          <w:sz w:val="32"/>
          <w:szCs w:val="32"/>
          <w:rtl/>
        </w:rPr>
        <w:t>للَّه</w:t>
      </w:r>
      <w:r w:rsidRPr="008367A0">
        <w:rPr>
          <w:rFonts w:ascii="mylotus" w:hAnsi="mylotus" w:cs="Traditional Naskh" w:hint="cs"/>
          <w:spacing w:val="-6"/>
          <w:sz w:val="32"/>
          <w:szCs w:val="32"/>
          <w:rtl/>
        </w:rPr>
        <w:t xml:space="preserve"> تعالى، وترك صلاة التراويح والتكاسل عنها، أو الانصراف قبل إكمالها مع الإمام؛ فإن من لازم الإمام حتى ينصرف كُتِبَ له قيام ليلة، وقد شرع رسول ا</w:t>
      </w:r>
      <w:r w:rsidR="00A1582F" w:rsidRPr="008367A0">
        <w:rPr>
          <w:rFonts w:ascii="mylotus" w:hAnsi="mylotus" w:cs="Traditional Naskh" w:hint="cs"/>
          <w:spacing w:val="-6"/>
          <w:sz w:val="32"/>
          <w:szCs w:val="32"/>
          <w:rtl/>
        </w:rPr>
        <w:t>للَّه</w:t>
      </w:r>
      <w:r w:rsidRPr="008367A0">
        <w:rPr>
          <w:rFonts w:ascii="mylotus" w:hAnsi="mylotus" w:cs="Traditional Naskh" w:hint="cs"/>
          <w:spacing w:val="-6"/>
          <w:sz w:val="32"/>
          <w:szCs w:val="32"/>
          <w:rtl/>
        </w:rPr>
        <w:t xml:space="preserve"> </w:t>
      </w:r>
      <w:r w:rsidR="008367A0" w:rsidRPr="008367A0">
        <w:rPr>
          <w:rFonts w:ascii="mylotus" w:hAnsi="mylotus" w:cs="Traditional Naskh" w:hint="cs"/>
          <w:color w:val="C00000"/>
          <w:spacing w:val="-6"/>
          <w:sz w:val="32"/>
          <w:szCs w:val="32"/>
        </w:rPr>
        <w:sym w:font="AGA Arabesque" w:char="F072"/>
      </w:r>
      <w:r w:rsidRPr="008367A0">
        <w:rPr>
          <w:rFonts w:ascii="mylotus" w:hAnsi="mylotus" w:cs="Traditional Naskh" w:hint="cs"/>
          <w:spacing w:val="-6"/>
          <w:sz w:val="32"/>
          <w:szCs w:val="32"/>
          <w:rtl/>
        </w:rPr>
        <w:t xml:space="preserve"> صلاة التراويح بقوله، وفعله، وهي تُصلَّى إحدى عشرة ركعة أو ثلاث عشرة ركعة، وهذا هو الأفضل، فإن صلى أكثر من ذلك فلا حرج؛ لقوله عليه الصلاة والسلام: </w:t>
      </w:r>
      <w:r w:rsidR="008367A0" w:rsidRPr="008367A0">
        <w:rPr>
          <w:rFonts w:ascii="mylotus" w:hAnsi="mylotus" w:cs="Traditional Naskh" w:hint="eastAsia"/>
          <w:spacing w:val="-6"/>
          <w:sz w:val="32"/>
          <w:szCs w:val="32"/>
          <w:rtl/>
        </w:rPr>
        <w:t>«</w:t>
      </w:r>
      <w:r w:rsidRPr="008367A0">
        <w:rPr>
          <w:rFonts w:ascii="mylotus" w:hAnsi="mylotus" w:cs="Traditional Naskh" w:hint="cs"/>
          <w:b/>
          <w:bCs/>
          <w:spacing w:val="-6"/>
          <w:sz w:val="32"/>
          <w:szCs w:val="32"/>
          <w:rtl/>
        </w:rPr>
        <w:t>صلاة الليل مثنى مثنى فإذا خشي أحدكم الصبح صلى ركعة واحدة توتر له ما قد صلى</w:t>
      </w:r>
      <w:r w:rsidR="008367A0" w:rsidRPr="008367A0">
        <w:rPr>
          <w:rFonts w:ascii="mylotus" w:hAnsi="mylotus" w:cs="Traditional Naskh" w:hint="eastAsia"/>
          <w:b/>
          <w:bCs/>
          <w:spacing w:val="-6"/>
          <w:sz w:val="32"/>
          <w:szCs w:val="32"/>
          <w:rtl/>
        </w:rPr>
        <w:t>»</w:t>
      </w:r>
      <w:r w:rsidRPr="0025094E">
        <w:rPr>
          <w:rStyle w:val="FootnoteReference"/>
          <w:rFonts w:cs="Traditional Naskh" w:hint="cs"/>
          <w:sz w:val="32"/>
          <w:szCs w:val="32"/>
          <w:rtl/>
        </w:rPr>
        <w:t>(</w:t>
      </w:r>
      <w:r w:rsidRPr="0025094E">
        <w:rPr>
          <w:rStyle w:val="FootnoteReference"/>
          <w:rFonts w:cs="Traditional Naskh"/>
          <w:sz w:val="32"/>
          <w:szCs w:val="32"/>
          <w:rtl/>
        </w:rPr>
        <w:footnoteReference w:id="763"/>
      </w:r>
      <w:r w:rsidRPr="0025094E">
        <w:rPr>
          <w:rStyle w:val="FootnoteReference"/>
          <w:rFonts w:cs="Traditional Naskh" w:hint="cs"/>
          <w:sz w:val="32"/>
          <w:szCs w:val="32"/>
          <w:rtl/>
        </w:rPr>
        <w:t>)</w:t>
      </w:r>
      <w:r w:rsidRPr="008367A0">
        <w:rPr>
          <w:rFonts w:ascii="mylotus" w:hAnsi="mylotus" w:cs="Traditional Naskh" w:hint="cs"/>
          <w:spacing w:val="-6"/>
          <w:sz w:val="32"/>
          <w:szCs w:val="32"/>
          <w:rtl/>
        </w:rPr>
        <w:t>. فلو صلى عشرين ركعة وأوتر بثلاث فلا حرج، أو صلى ستّاً وثلاثين وأوتر بثلاث فلا حرج، أو صلى إحدى وأربعين فلا بأس، ولكن الأفضل ثلاث عشرة ركعة أو إحدى عشرة ركعة</w:t>
      </w:r>
      <w:r w:rsidRPr="0025094E">
        <w:rPr>
          <w:rStyle w:val="FootnoteReference"/>
          <w:rFonts w:cs="Traditional Naskh" w:hint="cs"/>
          <w:sz w:val="32"/>
          <w:szCs w:val="32"/>
          <w:rtl/>
        </w:rPr>
        <w:t>(</w:t>
      </w:r>
      <w:r w:rsidRPr="0025094E">
        <w:rPr>
          <w:rStyle w:val="FootnoteReference"/>
          <w:rFonts w:cs="Traditional Naskh"/>
          <w:sz w:val="32"/>
          <w:szCs w:val="32"/>
          <w:rtl/>
        </w:rPr>
        <w:footnoteReference w:id="764"/>
      </w:r>
      <w:r w:rsidRPr="0025094E">
        <w:rPr>
          <w:rStyle w:val="FootnoteReference"/>
          <w:rFonts w:cs="Traditional Naskh" w:hint="cs"/>
          <w:sz w:val="32"/>
          <w:szCs w:val="32"/>
          <w:rtl/>
        </w:rPr>
        <w:t>)</w:t>
      </w:r>
      <w:r w:rsidRPr="008367A0">
        <w:rPr>
          <w:rFonts w:ascii="mylotus" w:hAnsi="mylotus" w:cs="Traditional Naskh" w:hint="cs"/>
          <w:spacing w:val="-6"/>
          <w:sz w:val="32"/>
          <w:szCs w:val="32"/>
          <w:rtl/>
        </w:rPr>
        <w:t>. ومن الأخطاء الإسراف والتبذير في الطعام والشراب واللباس، قال ا</w:t>
      </w:r>
      <w:r w:rsidR="00A1582F" w:rsidRPr="008367A0">
        <w:rPr>
          <w:rFonts w:ascii="mylotus" w:hAnsi="mylotus" w:cs="Traditional Naskh" w:hint="cs"/>
          <w:spacing w:val="-6"/>
          <w:sz w:val="32"/>
          <w:szCs w:val="32"/>
          <w:rtl/>
        </w:rPr>
        <w:t>للَّه</w:t>
      </w:r>
      <w:r w:rsidRPr="008367A0">
        <w:rPr>
          <w:rFonts w:ascii="mylotus" w:hAnsi="mylotus" w:cs="Traditional Naskh" w:hint="cs"/>
          <w:spacing w:val="-6"/>
          <w:sz w:val="32"/>
          <w:szCs w:val="32"/>
          <w:rtl/>
        </w:rPr>
        <w:t xml:space="preserve"> تعالى: </w:t>
      </w:r>
      <w:r w:rsidR="008367A0" w:rsidRPr="008367A0">
        <w:rPr>
          <w:rFonts w:ascii="Traditional Arabic" w:hAnsi="Traditional Arabic" w:cs="Traditional Arabic"/>
          <w:color w:val="C00000"/>
          <w:spacing w:val="-6"/>
          <w:sz w:val="32"/>
          <w:szCs w:val="32"/>
          <w:rtl/>
        </w:rPr>
        <w:t>﴿</w:t>
      </w:r>
      <w:r w:rsidR="008367A0" w:rsidRPr="008367A0">
        <w:rPr>
          <w:rFonts w:ascii="HQPB2" w:hAnsi="HQPB2" w:cs="Traditional Naskh" w:hint="eastAsia"/>
          <w:b/>
          <w:bCs/>
          <w:color w:val="282828"/>
          <w:spacing w:val="-6"/>
          <w:sz w:val="32"/>
          <w:szCs w:val="32"/>
          <w:rtl/>
        </w:rPr>
        <w:t>يَابَنِي</w:t>
      </w:r>
      <w:r w:rsidR="008367A0" w:rsidRPr="008367A0">
        <w:rPr>
          <w:rFonts w:ascii="HQPB2" w:hAnsi="HQPB2" w:cs="Traditional Naskh"/>
          <w:b/>
          <w:bCs/>
          <w:color w:val="282828"/>
          <w:spacing w:val="-6"/>
          <w:sz w:val="32"/>
          <w:szCs w:val="32"/>
          <w:rtl/>
        </w:rPr>
        <w:t xml:space="preserve"> </w:t>
      </w:r>
      <w:r w:rsidR="008367A0" w:rsidRPr="008367A0">
        <w:rPr>
          <w:rFonts w:ascii="HQPB2" w:hAnsi="HQPB2" w:cs="Traditional Naskh" w:hint="eastAsia"/>
          <w:b/>
          <w:bCs/>
          <w:color w:val="282828"/>
          <w:spacing w:val="-6"/>
          <w:sz w:val="32"/>
          <w:szCs w:val="32"/>
          <w:rtl/>
        </w:rPr>
        <w:t>آدَمَ</w:t>
      </w:r>
      <w:r w:rsidR="008367A0" w:rsidRPr="008367A0">
        <w:rPr>
          <w:rFonts w:ascii="HQPB2" w:hAnsi="HQPB2" w:cs="Traditional Naskh"/>
          <w:b/>
          <w:bCs/>
          <w:color w:val="282828"/>
          <w:spacing w:val="-6"/>
          <w:sz w:val="32"/>
          <w:szCs w:val="32"/>
          <w:rtl/>
        </w:rPr>
        <w:t xml:space="preserve"> </w:t>
      </w:r>
      <w:r w:rsidR="008367A0" w:rsidRPr="008367A0">
        <w:rPr>
          <w:rFonts w:ascii="HQPB2" w:hAnsi="HQPB2" w:cs="Traditional Naskh" w:hint="eastAsia"/>
          <w:b/>
          <w:bCs/>
          <w:color w:val="282828"/>
          <w:spacing w:val="-6"/>
          <w:sz w:val="32"/>
          <w:szCs w:val="32"/>
          <w:rtl/>
        </w:rPr>
        <w:t>خُذُوا</w:t>
      </w:r>
      <w:r w:rsidR="008367A0" w:rsidRPr="008367A0">
        <w:rPr>
          <w:rFonts w:ascii="HQPB2" w:hAnsi="HQPB2" w:cs="Traditional Naskh"/>
          <w:b/>
          <w:bCs/>
          <w:color w:val="282828"/>
          <w:spacing w:val="-6"/>
          <w:sz w:val="32"/>
          <w:szCs w:val="32"/>
          <w:rtl/>
        </w:rPr>
        <w:t xml:space="preserve"> </w:t>
      </w:r>
      <w:r w:rsidR="008367A0" w:rsidRPr="008367A0">
        <w:rPr>
          <w:rFonts w:ascii="HQPB2" w:hAnsi="HQPB2" w:cs="Traditional Naskh" w:hint="eastAsia"/>
          <w:b/>
          <w:bCs/>
          <w:color w:val="282828"/>
          <w:spacing w:val="-6"/>
          <w:sz w:val="32"/>
          <w:szCs w:val="32"/>
          <w:rtl/>
        </w:rPr>
        <w:t>زِينَتَكُمْ</w:t>
      </w:r>
      <w:r w:rsidR="008367A0" w:rsidRPr="008367A0">
        <w:rPr>
          <w:rFonts w:ascii="HQPB2" w:hAnsi="HQPB2" w:cs="Traditional Naskh"/>
          <w:b/>
          <w:bCs/>
          <w:color w:val="282828"/>
          <w:spacing w:val="-6"/>
          <w:sz w:val="32"/>
          <w:szCs w:val="32"/>
          <w:rtl/>
        </w:rPr>
        <w:t xml:space="preserve"> </w:t>
      </w:r>
      <w:r w:rsidR="008367A0" w:rsidRPr="008367A0">
        <w:rPr>
          <w:rFonts w:ascii="HQPB2" w:hAnsi="HQPB2" w:cs="Traditional Naskh" w:hint="eastAsia"/>
          <w:b/>
          <w:bCs/>
          <w:color w:val="282828"/>
          <w:spacing w:val="-6"/>
          <w:sz w:val="32"/>
          <w:szCs w:val="32"/>
          <w:rtl/>
        </w:rPr>
        <w:t>عِنْدَ</w:t>
      </w:r>
      <w:r w:rsidR="008367A0" w:rsidRPr="008367A0">
        <w:rPr>
          <w:rFonts w:ascii="HQPB2" w:hAnsi="HQPB2" w:cs="Traditional Naskh"/>
          <w:b/>
          <w:bCs/>
          <w:color w:val="282828"/>
          <w:spacing w:val="-6"/>
          <w:sz w:val="32"/>
          <w:szCs w:val="32"/>
          <w:rtl/>
        </w:rPr>
        <w:t xml:space="preserve"> </w:t>
      </w:r>
      <w:r w:rsidR="008367A0" w:rsidRPr="008367A0">
        <w:rPr>
          <w:rFonts w:ascii="HQPB2" w:hAnsi="HQPB2" w:cs="Traditional Naskh" w:hint="eastAsia"/>
          <w:b/>
          <w:bCs/>
          <w:color w:val="282828"/>
          <w:spacing w:val="-6"/>
          <w:sz w:val="32"/>
          <w:szCs w:val="32"/>
          <w:rtl/>
        </w:rPr>
        <w:t>كُلِّ</w:t>
      </w:r>
      <w:r w:rsidR="008367A0" w:rsidRPr="008367A0">
        <w:rPr>
          <w:rFonts w:ascii="HQPB2" w:hAnsi="HQPB2" w:cs="Traditional Naskh"/>
          <w:b/>
          <w:bCs/>
          <w:color w:val="282828"/>
          <w:spacing w:val="-6"/>
          <w:sz w:val="32"/>
          <w:szCs w:val="32"/>
          <w:rtl/>
        </w:rPr>
        <w:t xml:space="preserve"> </w:t>
      </w:r>
      <w:r w:rsidR="008367A0" w:rsidRPr="008367A0">
        <w:rPr>
          <w:rFonts w:ascii="HQPB2" w:hAnsi="HQPB2" w:cs="Traditional Naskh" w:hint="eastAsia"/>
          <w:b/>
          <w:bCs/>
          <w:color w:val="282828"/>
          <w:spacing w:val="-6"/>
          <w:sz w:val="32"/>
          <w:szCs w:val="32"/>
          <w:rtl/>
        </w:rPr>
        <w:t>مَسْجِدٍ</w:t>
      </w:r>
      <w:r w:rsidR="008367A0" w:rsidRPr="008367A0">
        <w:rPr>
          <w:rFonts w:ascii="HQPB2" w:hAnsi="HQPB2" w:cs="Traditional Naskh"/>
          <w:b/>
          <w:bCs/>
          <w:color w:val="282828"/>
          <w:spacing w:val="-6"/>
          <w:sz w:val="32"/>
          <w:szCs w:val="32"/>
          <w:rtl/>
        </w:rPr>
        <w:t xml:space="preserve"> </w:t>
      </w:r>
      <w:r w:rsidR="008367A0" w:rsidRPr="008367A0">
        <w:rPr>
          <w:rFonts w:ascii="HQPB2" w:hAnsi="HQPB2" w:cs="Traditional Naskh" w:hint="eastAsia"/>
          <w:b/>
          <w:bCs/>
          <w:color w:val="282828"/>
          <w:spacing w:val="-6"/>
          <w:sz w:val="32"/>
          <w:szCs w:val="32"/>
          <w:rtl/>
        </w:rPr>
        <w:t>وَكُلُوا</w:t>
      </w:r>
      <w:r w:rsidR="008367A0" w:rsidRPr="008367A0">
        <w:rPr>
          <w:rFonts w:ascii="HQPB2" w:hAnsi="HQPB2" w:cs="Traditional Naskh"/>
          <w:b/>
          <w:bCs/>
          <w:color w:val="282828"/>
          <w:spacing w:val="-6"/>
          <w:sz w:val="32"/>
          <w:szCs w:val="32"/>
          <w:rtl/>
        </w:rPr>
        <w:t xml:space="preserve"> </w:t>
      </w:r>
      <w:r w:rsidR="008367A0" w:rsidRPr="008367A0">
        <w:rPr>
          <w:rFonts w:ascii="HQPB2" w:hAnsi="HQPB2" w:cs="Traditional Naskh" w:hint="eastAsia"/>
          <w:b/>
          <w:bCs/>
          <w:color w:val="282828"/>
          <w:spacing w:val="-6"/>
          <w:sz w:val="32"/>
          <w:szCs w:val="32"/>
          <w:rtl/>
        </w:rPr>
        <w:t>وَاشْرَبُوا</w:t>
      </w:r>
      <w:r w:rsidR="008367A0" w:rsidRPr="008367A0">
        <w:rPr>
          <w:rFonts w:ascii="HQPB2" w:hAnsi="HQPB2" w:cs="Traditional Naskh"/>
          <w:b/>
          <w:bCs/>
          <w:color w:val="282828"/>
          <w:spacing w:val="-6"/>
          <w:sz w:val="32"/>
          <w:szCs w:val="32"/>
          <w:rtl/>
        </w:rPr>
        <w:t xml:space="preserve"> </w:t>
      </w:r>
      <w:r w:rsidR="008367A0" w:rsidRPr="008367A0">
        <w:rPr>
          <w:rFonts w:ascii="HQPB2" w:hAnsi="HQPB2" w:cs="Traditional Naskh" w:hint="eastAsia"/>
          <w:b/>
          <w:bCs/>
          <w:color w:val="282828"/>
          <w:spacing w:val="-6"/>
          <w:sz w:val="32"/>
          <w:szCs w:val="32"/>
          <w:rtl/>
        </w:rPr>
        <w:t>وَلَا</w:t>
      </w:r>
      <w:r w:rsidR="008367A0" w:rsidRPr="008367A0">
        <w:rPr>
          <w:rFonts w:ascii="HQPB2" w:hAnsi="HQPB2" w:cs="Traditional Naskh"/>
          <w:b/>
          <w:bCs/>
          <w:color w:val="282828"/>
          <w:spacing w:val="-6"/>
          <w:sz w:val="32"/>
          <w:szCs w:val="32"/>
          <w:rtl/>
        </w:rPr>
        <w:t xml:space="preserve"> </w:t>
      </w:r>
      <w:r w:rsidR="008367A0" w:rsidRPr="008367A0">
        <w:rPr>
          <w:rFonts w:ascii="HQPB2" w:hAnsi="HQPB2" w:cs="Traditional Naskh" w:hint="eastAsia"/>
          <w:b/>
          <w:bCs/>
          <w:color w:val="282828"/>
          <w:spacing w:val="-6"/>
          <w:sz w:val="32"/>
          <w:szCs w:val="32"/>
          <w:rtl/>
        </w:rPr>
        <w:t>تُسْرِفُوا</w:t>
      </w:r>
      <w:r w:rsidR="008367A0" w:rsidRPr="008367A0">
        <w:rPr>
          <w:rFonts w:ascii="HQPB2" w:hAnsi="HQPB2" w:cs="Traditional Naskh"/>
          <w:b/>
          <w:bCs/>
          <w:color w:val="282828"/>
          <w:spacing w:val="-6"/>
          <w:sz w:val="32"/>
          <w:szCs w:val="32"/>
          <w:rtl/>
        </w:rPr>
        <w:t xml:space="preserve"> </w:t>
      </w:r>
      <w:r w:rsidR="008367A0" w:rsidRPr="008367A0">
        <w:rPr>
          <w:rFonts w:ascii="HQPB2" w:hAnsi="HQPB2" w:cs="Traditional Naskh" w:hint="eastAsia"/>
          <w:b/>
          <w:bCs/>
          <w:color w:val="282828"/>
          <w:spacing w:val="-6"/>
          <w:sz w:val="32"/>
          <w:szCs w:val="32"/>
          <w:rtl/>
        </w:rPr>
        <w:t>إِنَّهُ</w:t>
      </w:r>
      <w:r w:rsidR="008367A0" w:rsidRPr="008367A0">
        <w:rPr>
          <w:rFonts w:ascii="HQPB2" w:hAnsi="HQPB2" w:cs="Traditional Naskh"/>
          <w:b/>
          <w:bCs/>
          <w:color w:val="282828"/>
          <w:spacing w:val="-6"/>
          <w:sz w:val="32"/>
          <w:szCs w:val="32"/>
          <w:rtl/>
        </w:rPr>
        <w:t xml:space="preserve"> </w:t>
      </w:r>
      <w:r w:rsidR="008367A0" w:rsidRPr="008367A0">
        <w:rPr>
          <w:rFonts w:ascii="HQPB2" w:hAnsi="HQPB2" w:cs="Traditional Naskh" w:hint="eastAsia"/>
          <w:b/>
          <w:bCs/>
          <w:color w:val="282828"/>
          <w:spacing w:val="-6"/>
          <w:sz w:val="32"/>
          <w:szCs w:val="32"/>
          <w:rtl/>
        </w:rPr>
        <w:t>لَا</w:t>
      </w:r>
      <w:r w:rsidR="008367A0" w:rsidRPr="008367A0">
        <w:rPr>
          <w:rFonts w:ascii="HQPB2" w:hAnsi="HQPB2" w:cs="Traditional Naskh"/>
          <w:b/>
          <w:bCs/>
          <w:color w:val="282828"/>
          <w:spacing w:val="-6"/>
          <w:sz w:val="32"/>
          <w:szCs w:val="32"/>
          <w:rtl/>
        </w:rPr>
        <w:t xml:space="preserve"> </w:t>
      </w:r>
      <w:r w:rsidR="008367A0" w:rsidRPr="008367A0">
        <w:rPr>
          <w:rFonts w:ascii="HQPB2" w:hAnsi="HQPB2" w:cs="Traditional Naskh" w:hint="eastAsia"/>
          <w:b/>
          <w:bCs/>
          <w:color w:val="282828"/>
          <w:spacing w:val="-6"/>
          <w:sz w:val="32"/>
          <w:szCs w:val="32"/>
          <w:rtl/>
        </w:rPr>
        <w:t>يُحِبُّ</w:t>
      </w:r>
      <w:r w:rsidR="008367A0" w:rsidRPr="008367A0">
        <w:rPr>
          <w:rFonts w:ascii="HQPB2" w:hAnsi="HQPB2" w:cs="Traditional Naskh"/>
          <w:b/>
          <w:bCs/>
          <w:color w:val="282828"/>
          <w:spacing w:val="-6"/>
          <w:sz w:val="32"/>
          <w:szCs w:val="32"/>
          <w:rtl/>
        </w:rPr>
        <w:t xml:space="preserve"> </w:t>
      </w:r>
      <w:r w:rsidR="008367A0" w:rsidRPr="008367A0">
        <w:rPr>
          <w:rFonts w:ascii="HQPB2" w:hAnsi="HQPB2" w:cs="Traditional Naskh" w:hint="eastAsia"/>
          <w:b/>
          <w:bCs/>
          <w:color w:val="282828"/>
          <w:spacing w:val="-6"/>
          <w:sz w:val="32"/>
          <w:szCs w:val="32"/>
          <w:rtl/>
        </w:rPr>
        <w:t>الْمُسْرِفِينَ</w:t>
      </w:r>
      <w:r w:rsidR="008367A0" w:rsidRPr="008367A0">
        <w:rPr>
          <w:rFonts w:ascii="Traditional Arabic" w:hAnsi="Traditional Arabic" w:cs="Traditional Arabic"/>
          <w:color w:val="C00000"/>
          <w:spacing w:val="-6"/>
          <w:sz w:val="32"/>
          <w:szCs w:val="32"/>
          <w:rtl/>
        </w:rPr>
        <w:t>﴾</w:t>
      </w:r>
      <w:r w:rsidRPr="0025094E">
        <w:rPr>
          <w:rStyle w:val="FootnoteReference"/>
          <w:rFonts w:cs="Traditional Naskh" w:hint="cs"/>
          <w:sz w:val="32"/>
          <w:szCs w:val="32"/>
          <w:rtl/>
        </w:rPr>
        <w:t>(</w:t>
      </w:r>
      <w:r w:rsidRPr="0025094E">
        <w:rPr>
          <w:rStyle w:val="FootnoteReference"/>
          <w:rFonts w:cs="Traditional Naskh"/>
          <w:sz w:val="32"/>
          <w:szCs w:val="32"/>
          <w:rtl/>
        </w:rPr>
        <w:footnoteReference w:id="765"/>
      </w:r>
      <w:r w:rsidRPr="0025094E">
        <w:rPr>
          <w:rStyle w:val="FootnoteReference"/>
          <w:rFonts w:cs="Traditional Naskh" w:hint="cs"/>
          <w:sz w:val="32"/>
          <w:szCs w:val="32"/>
          <w:rtl/>
        </w:rPr>
        <w:t>)</w:t>
      </w:r>
      <w:r w:rsidRPr="008367A0">
        <w:rPr>
          <w:rFonts w:ascii="mylotus" w:hAnsi="mylotus" w:cs="Traditional Naskh" w:hint="cs"/>
          <w:spacing w:val="-6"/>
          <w:sz w:val="32"/>
          <w:szCs w:val="32"/>
          <w:rtl/>
        </w:rPr>
        <w:t xml:space="preserve">. وقال سبحانه: </w:t>
      </w:r>
      <w:r w:rsidR="008367A0" w:rsidRPr="008367A0">
        <w:rPr>
          <w:rFonts w:ascii="Traditional Arabic" w:hAnsi="Traditional Arabic" w:cs="Traditional Arabic"/>
          <w:color w:val="C00000"/>
          <w:spacing w:val="-6"/>
          <w:sz w:val="32"/>
          <w:szCs w:val="32"/>
          <w:rtl/>
        </w:rPr>
        <w:t>﴿</w:t>
      </w:r>
      <w:r w:rsidR="008367A0" w:rsidRPr="008367A0">
        <w:rPr>
          <w:rFonts w:ascii="HQPB2" w:hAnsi="HQPB2" w:cs="Traditional Naskh" w:hint="eastAsia"/>
          <w:b/>
          <w:bCs/>
          <w:color w:val="282828"/>
          <w:spacing w:val="-6"/>
          <w:sz w:val="32"/>
          <w:szCs w:val="32"/>
          <w:rtl/>
        </w:rPr>
        <w:t>وَآتِ</w:t>
      </w:r>
      <w:r w:rsidR="008367A0" w:rsidRPr="008367A0">
        <w:rPr>
          <w:rFonts w:ascii="HQPB2" w:hAnsi="HQPB2" w:cs="Traditional Naskh"/>
          <w:b/>
          <w:bCs/>
          <w:color w:val="282828"/>
          <w:spacing w:val="-6"/>
          <w:sz w:val="32"/>
          <w:szCs w:val="32"/>
          <w:rtl/>
        </w:rPr>
        <w:t xml:space="preserve"> </w:t>
      </w:r>
      <w:r w:rsidR="008367A0" w:rsidRPr="008367A0">
        <w:rPr>
          <w:rFonts w:ascii="HQPB2" w:hAnsi="HQPB2" w:cs="Traditional Naskh" w:hint="eastAsia"/>
          <w:b/>
          <w:bCs/>
          <w:color w:val="282828"/>
          <w:spacing w:val="-6"/>
          <w:sz w:val="32"/>
          <w:szCs w:val="32"/>
          <w:rtl/>
        </w:rPr>
        <w:t>ذَا</w:t>
      </w:r>
      <w:r w:rsidR="008367A0" w:rsidRPr="008367A0">
        <w:rPr>
          <w:rFonts w:ascii="HQPB2" w:hAnsi="HQPB2" w:cs="Traditional Naskh"/>
          <w:b/>
          <w:bCs/>
          <w:color w:val="282828"/>
          <w:spacing w:val="-6"/>
          <w:sz w:val="32"/>
          <w:szCs w:val="32"/>
          <w:rtl/>
        </w:rPr>
        <w:t xml:space="preserve"> </w:t>
      </w:r>
      <w:r w:rsidR="008367A0" w:rsidRPr="008367A0">
        <w:rPr>
          <w:rFonts w:ascii="HQPB2" w:hAnsi="HQPB2" w:cs="Traditional Naskh" w:hint="eastAsia"/>
          <w:b/>
          <w:bCs/>
          <w:color w:val="282828"/>
          <w:spacing w:val="-6"/>
          <w:sz w:val="32"/>
          <w:szCs w:val="32"/>
          <w:rtl/>
        </w:rPr>
        <w:t>الْقُرْبَى</w:t>
      </w:r>
      <w:r w:rsidR="008367A0" w:rsidRPr="008367A0">
        <w:rPr>
          <w:rFonts w:ascii="HQPB2" w:hAnsi="HQPB2" w:cs="Traditional Naskh"/>
          <w:b/>
          <w:bCs/>
          <w:color w:val="282828"/>
          <w:spacing w:val="-6"/>
          <w:sz w:val="32"/>
          <w:szCs w:val="32"/>
          <w:rtl/>
        </w:rPr>
        <w:t xml:space="preserve"> </w:t>
      </w:r>
      <w:r w:rsidR="008367A0" w:rsidRPr="008367A0">
        <w:rPr>
          <w:rFonts w:ascii="HQPB2" w:hAnsi="HQPB2" w:cs="Traditional Naskh" w:hint="eastAsia"/>
          <w:b/>
          <w:bCs/>
          <w:color w:val="282828"/>
          <w:spacing w:val="-6"/>
          <w:sz w:val="32"/>
          <w:szCs w:val="32"/>
          <w:rtl/>
        </w:rPr>
        <w:t>حَقَّهُ</w:t>
      </w:r>
      <w:r w:rsidR="008367A0" w:rsidRPr="008367A0">
        <w:rPr>
          <w:rFonts w:ascii="HQPB2" w:hAnsi="HQPB2" w:cs="Traditional Naskh"/>
          <w:b/>
          <w:bCs/>
          <w:color w:val="282828"/>
          <w:spacing w:val="-6"/>
          <w:sz w:val="32"/>
          <w:szCs w:val="32"/>
          <w:rtl/>
        </w:rPr>
        <w:t xml:space="preserve"> </w:t>
      </w:r>
      <w:r w:rsidR="008367A0" w:rsidRPr="008367A0">
        <w:rPr>
          <w:rFonts w:ascii="HQPB2" w:hAnsi="HQPB2" w:cs="Traditional Naskh" w:hint="eastAsia"/>
          <w:b/>
          <w:bCs/>
          <w:color w:val="282828"/>
          <w:spacing w:val="-6"/>
          <w:sz w:val="32"/>
          <w:szCs w:val="32"/>
          <w:rtl/>
        </w:rPr>
        <w:t>وَالْمِسْكِينَ</w:t>
      </w:r>
      <w:r w:rsidR="008367A0" w:rsidRPr="008367A0">
        <w:rPr>
          <w:rFonts w:ascii="HQPB2" w:hAnsi="HQPB2" w:cs="Traditional Naskh"/>
          <w:b/>
          <w:bCs/>
          <w:color w:val="282828"/>
          <w:spacing w:val="-6"/>
          <w:sz w:val="32"/>
          <w:szCs w:val="32"/>
          <w:rtl/>
        </w:rPr>
        <w:t xml:space="preserve"> </w:t>
      </w:r>
      <w:r w:rsidR="008367A0" w:rsidRPr="008367A0">
        <w:rPr>
          <w:rFonts w:ascii="HQPB2" w:hAnsi="HQPB2" w:cs="Traditional Naskh" w:hint="eastAsia"/>
          <w:b/>
          <w:bCs/>
          <w:color w:val="282828"/>
          <w:spacing w:val="-6"/>
          <w:sz w:val="32"/>
          <w:szCs w:val="32"/>
          <w:rtl/>
        </w:rPr>
        <w:t>وَابْنَ</w:t>
      </w:r>
      <w:r w:rsidR="008367A0" w:rsidRPr="008367A0">
        <w:rPr>
          <w:rFonts w:ascii="HQPB2" w:hAnsi="HQPB2" w:cs="Traditional Naskh"/>
          <w:b/>
          <w:bCs/>
          <w:color w:val="282828"/>
          <w:spacing w:val="-6"/>
          <w:sz w:val="32"/>
          <w:szCs w:val="32"/>
          <w:rtl/>
        </w:rPr>
        <w:t xml:space="preserve"> </w:t>
      </w:r>
      <w:r w:rsidR="008367A0" w:rsidRPr="008367A0">
        <w:rPr>
          <w:rFonts w:ascii="HQPB2" w:hAnsi="HQPB2" w:cs="Traditional Naskh" w:hint="eastAsia"/>
          <w:b/>
          <w:bCs/>
          <w:color w:val="282828"/>
          <w:spacing w:val="-6"/>
          <w:sz w:val="32"/>
          <w:szCs w:val="32"/>
          <w:rtl/>
        </w:rPr>
        <w:t>السَّبِيلِ</w:t>
      </w:r>
      <w:r w:rsidR="008367A0" w:rsidRPr="008367A0">
        <w:rPr>
          <w:rFonts w:ascii="HQPB2" w:hAnsi="HQPB2" w:cs="Traditional Naskh"/>
          <w:b/>
          <w:bCs/>
          <w:color w:val="282828"/>
          <w:spacing w:val="-6"/>
          <w:sz w:val="32"/>
          <w:szCs w:val="32"/>
          <w:rtl/>
        </w:rPr>
        <w:t xml:space="preserve"> </w:t>
      </w:r>
      <w:r w:rsidR="008367A0" w:rsidRPr="008367A0">
        <w:rPr>
          <w:rFonts w:ascii="HQPB2" w:hAnsi="HQPB2" w:cs="Traditional Naskh" w:hint="eastAsia"/>
          <w:b/>
          <w:bCs/>
          <w:color w:val="282828"/>
          <w:spacing w:val="-6"/>
          <w:sz w:val="32"/>
          <w:szCs w:val="32"/>
          <w:rtl/>
        </w:rPr>
        <w:t>وَلَا</w:t>
      </w:r>
      <w:r w:rsidR="008367A0" w:rsidRPr="008367A0">
        <w:rPr>
          <w:rFonts w:ascii="HQPB2" w:hAnsi="HQPB2" w:cs="Traditional Naskh"/>
          <w:b/>
          <w:bCs/>
          <w:color w:val="282828"/>
          <w:spacing w:val="-6"/>
          <w:sz w:val="32"/>
          <w:szCs w:val="32"/>
          <w:rtl/>
        </w:rPr>
        <w:t xml:space="preserve"> </w:t>
      </w:r>
      <w:r w:rsidR="008367A0" w:rsidRPr="008367A0">
        <w:rPr>
          <w:rFonts w:ascii="HQPB2" w:hAnsi="HQPB2" w:cs="Traditional Naskh" w:hint="eastAsia"/>
          <w:b/>
          <w:bCs/>
          <w:color w:val="282828"/>
          <w:spacing w:val="-6"/>
          <w:sz w:val="32"/>
          <w:szCs w:val="32"/>
          <w:rtl/>
        </w:rPr>
        <w:t>تُبَذِّرْ</w:t>
      </w:r>
      <w:r w:rsidR="008367A0" w:rsidRPr="008367A0">
        <w:rPr>
          <w:rFonts w:ascii="HQPB2" w:hAnsi="HQPB2" w:cs="Traditional Naskh"/>
          <w:b/>
          <w:bCs/>
          <w:color w:val="282828"/>
          <w:spacing w:val="-6"/>
          <w:sz w:val="32"/>
          <w:szCs w:val="32"/>
          <w:rtl/>
        </w:rPr>
        <w:t xml:space="preserve"> </w:t>
      </w:r>
      <w:r w:rsidR="008367A0" w:rsidRPr="008367A0">
        <w:rPr>
          <w:rFonts w:ascii="HQPB2" w:hAnsi="HQPB2" w:cs="Traditional Naskh" w:hint="eastAsia"/>
          <w:b/>
          <w:bCs/>
          <w:color w:val="282828"/>
          <w:spacing w:val="-6"/>
          <w:sz w:val="32"/>
          <w:szCs w:val="32"/>
          <w:rtl/>
        </w:rPr>
        <w:t>تَبْذِيرًا</w:t>
      </w:r>
      <w:r w:rsidR="008367A0" w:rsidRPr="008367A0">
        <w:rPr>
          <w:rFonts w:ascii="HQPB2" w:hAnsi="HQPB2" w:cs="Traditional Naskh"/>
          <w:b/>
          <w:bCs/>
          <w:color w:val="282828"/>
          <w:spacing w:val="-6"/>
          <w:sz w:val="32"/>
          <w:szCs w:val="32"/>
          <w:rtl/>
        </w:rPr>
        <w:t xml:space="preserve"> </w:t>
      </w:r>
      <w:r w:rsidR="008367A0" w:rsidRPr="008367A0">
        <w:rPr>
          <w:rFonts w:ascii="AAAGoldenLotus Stg1_Ver1" w:hAnsi="AAAGoldenLotus Stg1_Ver1" w:cs="AAAGoldenLotus Stg1_Ver1"/>
          <w:color w:val="C00000"/>
          <w:spacing w:val="-6"/>
          <w:sz w:val="24"/>
          <w:szCs w:val="24"/>
          <w:rtl/>
        </w:rPr>
        <w:t>*</w:t>
      </w:r>
      <w:r w:rsidR="008367A0" w:rsidRPr="008367A0">
        <w:rPr>
          <w:rFonts w:ascii="HQPB2" w:hAnsi="HQPB2" w:cs="Traditional Naskh"/>
          <w:b/>
          <w:bCs/>
          <w:color w:val="282828"/>
          <w:spacing w:val="-6"/>
          <w:sz w:val="32"/>
          <w:szCs w:val="32"/>
          <w:rtl/>
        </w:rPr>
        <w:t xml:space="preserve"> </w:t>
      </w:r>
      <w:r w:rsidR="008367A0" w:rsidRPr="008367A0">
        <w:rPr>
          <w:rFonts w:ascii="HQPB2" w:hAnsi="HQPB2" w:cs="Traditional Naskh" w:hint="eastAsia"/>
          <w:b/>
          <w:bCs/>
          <w:color w:val="282828"/>
          <w:spacing w:val="-6"/>
          <w:sz w:val="32"/>
          <w:szCs w:val="32"/>
          <w:rtl/>
        </w:rPr>
        <w:t>إِنَّ</w:t>
      </w:r>
      <w:r w:rsidR="008367A0" w:rsidRPr="008367A0">
        <w:rPr>
          <w:rFonts w:ascii="HQPB2" w:hAnsi="HQPB2" w:cs="Traditional Naskh"/>
          <w:color w:val="282828"/>
          <w:spacing w:val="-6"/>
          <w:sz w:val="32"/>
          <w:szCs w:val="32"/>
          <w:rtl/>
        </w:rPr>
        <w:t xml:space="preserve"> </w:t>
      </w:r>
      <w:r w:rsidR="008367A0" w:rsidRPr="008367A0">
        <w:rPr>
          <w:rFonts w:ascii="HQPB2" w:hAnsi="HQPB2" w:cs="Traditional Naskh" w:hint="eastAsia"/>
          <w:b/>
          <w:bCs/>
          <w:color w:val="282828"/>
          <w:spacing w:val="-6"/>
          <w:sz w:val="32"/>
          <w:szCs w:val="32"/>
          <w:rtl/>
        </w:rPr>
        <w:lastRenderedPageBreak/>
        <w:t>الْمُبَذِّرِينَ</w:t>
      </w:r>
      <w:r w:rsidR="008367A0" w:rsidRPr="008367A0">
        <w:rPr>
          <w:rFonts w:ascii="HQPB2" w:hAnsi="HQPB2" w:cs="Traditional Naskh"/>
          <w:b/>
          <w:bCs/>
          <w:color w:val="282828"/>
          <w:spacing w:val="-6"/>
          <w:sz w:val="32"/>
          <w:szCs w:val="32"/>
          <w:rtl/>
        </w:rPr>
        <w:t xml:space="preserve"> </w:t>
      </w:r>
      <w:r w:rsidR="008367A0" w:rsidRPr="008367A0">
        <w:rPr>
          <w:rFonts w:ascii="HQPB2" w:hAnsi="HQPB2" w:cs="Traditional Naskh" w:hint="eastAsia"/>
          <w:b/>
          <w:bCs/>
          <w:color w:val="282828"/>
          <w:spacing w:val="-6"/>
          <w:sz w:val="32"/>
          <w:szCs w:val="32"/>
          <w:rtl/>
        </w:rPr>
        <w:t>كَانُوا</w:t>
      </w:r>
      <w:r w:rsidR="008367A0" w:rsidRPr="008367A0">
        <w:rPr>
          <w:rFonts w:ascii="HQPB2" w:hAnsi="HQPB2" w:cs="Traditional Naskh"/>
          <w:b/>
          <w:bCs/>
          <w:color w:val="282828"/>
          <w:spacing w:val="-6"/>
          <w:sz w:val="32"/>
          <w:szCs w:val="32"/>
          <w:rtl/>
        </w:rPr>
        <w:t xml:space="preserve"> </w:t>
      </w:r>
      <w:r w:rsidR="008367A0" w:rsidRPr="008367A0">
        <w:rPr>
          <w:rFonts w:ascii="HQPB2" w:hAnsi="HQPB2" w:cs="Traditional Naskh" w:hint="eastAsia"/>
          <w:b/>
          <w:bCs/>
          <w:color w:val="282828"/>
          <w:spacing w:val="-6"/>
          <w:sz w:val="32"/>
          <w:szCs w:val="32"/>
          <w:rtl/>
        </w:rPr>
        <w:t>إِخْوَانَ</w:t>
      </w:r>
      <w:r w:rsidR="008367A0" w:rsidRPr="008367A0">
        <w:rPr>
          <w:rFonts w:ascii="HQPB2" w:hAnsi="HQPB2" w:cs="Traditional Naskh"/>
          <w:b/>
          <w:bCs/>
          <w:color w:val="282828"/>
          <w:spacing w:val="-6"/>
          <w:sz w:val="32"/>
          <w:szCs w:val="32"/>
          <w:rtl/>
        </w:rPr>
        <w:t xml:space="preserve"> </w:t>
      </w:r>
      <w:r w:rsidR="008367A0" w:rsidRPr="008367A0">
        <w:rPr>
          <w:rFonts w:ascii="HQPB2" w:hAnsi="HQPB2" w:cs="Traditional Naskh" w:hint="eastAsia"/>
          <w:b/>
          <w:bCs/>
          <w:color w:val="282828"/>
          <w:spacing w:val="-6"/>
          <w:sz w:val="32"/>
          <w:szCs w:val="32"/>
          <w:rtl/>
        </w:rPr>
        <w:t>الشَّيَاطِينِ</w:t>
      </w:r>
      <w:r w:rsidR="008367A0" w:rsidRPr="008367A0">
        <w:rPr>
          <w:rFonts w:ascii="HQPB2" w:hAnsi="HQPB2" w:cs="Traditional Naskh"/>
          <w:b/>
          <w:bCs/>
          <w:color w:val="282828"/>
          <w:spacing w:val="-6"/>
          <w:sz w:val="32"/>
          <w:szCs w:val="32"/>
          <w:rtl/>
        </w:rPr>
        <w:t xml:space="preserve"> </w:t>
      </w:r>
      <w:r w:rsidR="008367A0" w:rsidRPr="008367A0">
        <w:rPr>
          <w:rFonts w:ascii="HQPB2" w:hAnsi="HQPB2" w:cs="Traditional Naskh" w:hint="eastAsia"/>
          <w:b/>
          <w:bCs/>
          <w:color w:val="282828"/>
          <w:spacing w:val="-6"/>
          <w:sz w:val="32"/>
          <w:szCs w:val="32"/>
          <w:rtl/>
        </w:rPr>
        <w:t>وَكَانَ</w:t>
      </w:r>
      <w:r w:rsidR="008367A0" w:rsidRPr="008367A0">
        <w:rPr>
          <w:rFonts w:ascii="HQPB2" w:hAnsi="HQPB2" w:cs="Traditional Naskh"/>
          <w:b/>
          <w:bCs/>
          <w:color w:val="282828"/>
          <w:spacing w:val="-6"/>
          <w:sz w:val="32"/>
          <w:szCs w:val="32"/>
          <w:rtl/>
        </w:rPr>
        <w:t xml:space="preserve"> </w:t>
      </w:r>
      <w:r w:rsidR="008367A0" w:rsidRPr="008367A0">
        <w:rPr>
          <w:rFonts w:ascii="HQPB2" w:hAnsi="HQPB2" w:cs="Traditional Naskh" w:hint="eastAsia"/>
          <w:b/>
          <w:bCs/>
          <w:color w:val="282828"/>
          <w:spacing w:val="-6"/>
          <w:sz w:val="32"/>
          <w:szCs w:val="32"/>
          <w:rtl/>
        </w:rPr>
        <w:t>الشَّيْطَانُ</w:t>
      </w:r>
      <w:r w:rsidR="008367A0" w:rsidRPr="008367A0">
        <w:rPr>
          <w:rFonts w:ascii="HQPB2" w:hAnsi="HQPB2" w:cs="Traditional Naskh"/>
          <w:b/>
          <w:bCs/>
          <w:color w:val="282828"/>
          <w:spacing w:val="-6"/>
          <w:sz w:val="32"/>
          <w:szCs w:val="32"/>
          <w:rtl/>
        </w:rPr>
        <w:t xml:space="preserve"> </w:t>
      </w:r>
      <w:r w:rsidR="008367A0" w:rsidRPr="008367A0">
        <w:rPr>
          <w:rFonts w:ascii="HQPB2" w:hAnsi="HQPB2" w:cs="Traditional Naskh" w:hint="eastAsia"/>
          <w:b/>
          <w:bCs/>
          <w:color w:val="282828"/>
          <w:spacing w:val="-6"/>
          <w:sz w:val="32"/>
          <w:szCs w:val="32"/>
          <w:rtl/>
        </w:rPr>
        <w:t>لِرَبِّهِ</w:t>
      </w:r>
      <w:r w:rsidR="008367A0" w:rsidRPr="008367A0">
        <w:rPr>
          <w:rFonts w:ascii="HQPB2" w:hAnsi="HQPB2" w:cs="Traditional Naskh"/>
          <w:b/>
          <w:bCs/>
          <w:color w:val="282828"/>
          <w:spacing w:val="-6"/>
          <w:sz w:val="32"/>
          <w:szCs w:val="32"/>
          <w:rtl/>
        </w:rPr>
        <w:t xml:space="preserve"> </w:t>
      </w:r>
      <w:r w:rsidR="008367A0" w:rsidRPr="008367A0">
        <w:rPr>
          <w:rFonts w:ascii="HQPB2" w:hAnsi="HQPB2" w:cs="Traditional Naskh" w:hint="eastAsia"/>
          <w:b/>
          <w:bCs/>
          <w:color w:val="282828"/>
          <w:spacing w:val="-6"/>
          <w:sz w:val="32"/>
          <w:szCs w:val="32"/>
          <w:rtl/>
        </w:rPr>
        <w:t>كَفُورًا</w:t>
      </w:r>
      <w:r w:rsidR="008367A0" w:rsidRPr="008367A0">
        <w:rPr>
          <w:rFonts w:ascii="Traditional Arabic" w:hAnsi="Traditional Arabic" w:cs="Traditional Arabic"/>
          <w:color w:val="C00000"/>
          <w:spacing w:val="-6"/>
          <w:sz w:val="32"/>
          <w:szCs w:val="32"/>
          <w:rtl/>
        </w:rPr>
        <w:t>﴾</w:t>
      </w:r>
      <w:r w:rsidRPr="0025094E">
        <w:rPr>
          <w:rStyle w:val="FootnoteReference"/>
          <w:rFonts w:cs="Traditional Naskh" w:hint="cs"/>
          <w:sz w:val="32"/>
          <w:szCs w:val="32"/>
          <w:rtl/>
        </w:rPr>
        <w:t>(</w:t>
      </w:r>
      <w:r w:rsidRPr="0025094E">
        <w:rPr>
          <w:rStyle w:val="FootnoteReference"/>
          <w:rFonts w:cs="Traditional Naskh"/>
          <w:sz w:val="32"/>
          <w:szCs w:val="32"/>
          <w:rtl/>
        </w:rPr>
        <w:footnoteReference w:id="766"/>
      </w:r>
      <w:r w:rsidRPr="0025094E">
        <w:rPr>
          <w:rStyle w:val="FootnoteReference"/>
          <w:rFonts w:cs="Traditional Naskh" w:hint="cs"/>
          <w:sz w:val="32"/>
          <w:szCs w:val="32"/>
          <w:rtl/>
        </w:rPr>
        <w:t>)</w:t>
      </w:r>
      <w:r w:rsidRPr="008367A0">
        <w:rPr>
          <w:rFonts w:ascii="mylotus" w:hAnsi="mylotus" w:cs="Traditional Naskh" w:hint="cs"/>
          <w:spacing w:val="-6"/>
          <w:sz w:val="32"/>
          <w:szCs w:val="32"/>
          <w:rtl/>
        </w:rPr>
        <w:t>.</w:t>
      </w:r>
    </w:p>
    <w:p w:rsidR="00940A28" w:rsidRPr="0088525E" w:rsidRDefault="00940A28" w:rsidP="006749D3">
      <w:pPr>
        <w:widowControl w:val="0"/>
        <w:spacing w:after="0" w:line="216" w:lineRule="auto"/>
        <w:ind w:firstLine="284"/>
        <w:jc w:val="lowKashida"/>
        <w:rPr>
          <w:rFonts w:ascii="mylotus" w:hAnsi="mylotus" w:cs="Traditional Naskh"/>
          <w:sz w:val="32"/>
          <w:szCs w:val="32"/>
          <w:rtl/>
        </w:rPr>
      </w:pPr>
      <w:r w:rsidRPr="0088525E">
        <w:rPr>
          <w:rFonts w:ascii="mylotus" w:hAnsi="mylotus" w:cs="Traditional Naskh" w:hint="cs"/>
          <w:b/>
          <w:bCs/>
          <w:sz w:val="32"/>
          <w:szCs w:val="32"/>
          <w:rtl/>
        </w:rPr>
        <w:t>عباد ا</w:t>
      </w:r>
      <w:r w:rsidR="00A1582F">
        <w:rPr>
          <w:rFonts w:ascii="mylotus" w:hAnsi="mylotus" w:cs="Traditional Naskh" w:hint="cs"/>
          <w:b/>
          <w:bCs/>
          <w:sz w:val="32"/>
          <w:szCs w:val="32"/>
          <w:rtl/>
        </w:rPr>
        <w:t>للَّه</w:t>
      </w:r>
      <w:r w:rsidRPr="0088525E">
        <w:rPr>
          <w:rFonts w:ascii="mylotus" w:hAnsi="mylotus" w:cs="Traditional Naskh" w:hint="cs"/>
          <w:sz w:val="32"/>
          <w:szCs w:val="32"/>
          <w:rtl/>
        </w:rPr>
        <w:t>: اتَّقوا ا</w:t>
      </w:r>
      <w:r w:rsidR="00A1582F">
        <w:rPr>
          <w:rFonts w:ascii="mylotus" w:hAnsi="mylotus" w:cs="Traditional Naskh" w:hint="cs"/>
          <w:sz w:val="32"/>
          <w:szCs w:val="32"/>
          <w:rtl/>
        </w:rPr>
        <w:t>للَّه</w:t>
      </w:r>
      <w:r w:rsidRPr="0088525E">
        <w:rPr>
          <w:rFonts w:ascii="mylotus" w:hAnsi="mylotus" w:cs="Traditional Naskh" w:hint="cs"/>
          <w:sz w:val="32"/>
          <w:szCs w:val="32"/>
          <w:rtl/>
        </w:rPr>
        <w:t xml:space="preserve"> واجْتهدوا, وأحسنوا النية، فكم من أُناسٍ صاموا معكم رمضان الماضي وهم الآن من أصحاب القبور، وكم من أناس لا يكملون رمضان يهجم عليهم الأجل قبل إتمامه.</w:t>
      </w:r>
    </w:p>
    <w:p w:rsidR="00940A28" w:rsidRPr="0088525E" w:rsidRDefault="00940A28" w:rsidP="008367A0">
      <w:pPr>
        <w:widowControl w:val="0"/>
        <w:spacing w:after="0" w:line="216" w:lineRule="auto"/>
        <w:ind w:firstLine="284"/>
        <w:jc w:val="lowKashida"/>
        <w:rPr>
          <w:rFonts w:ascii="mylotus" w:hAnsi="mylotus" w:cs="Traditional Naskh"/>
          <w:sz w:val="32"/>
          <w:szCs w:val="32"/>
          <w:rtl/>
        </w:rPr>
      </w:pPr>
      <w:r w:rsidRPr="0088525E">
        <w:rPr>
          <w:rFonts w:ascii="mylotus" w:hAnsi="mylotus" w:cs="Traditional Naskh" w:hint="cs"/>
          <w:sz w:val="32"/>
          <w:szCs w:val="32"/>
          <w:rtl/>
        </w:rPr>
        <w:t>هذا وصلوا على خير الخلق نبينا محمد بن عبدا</w:t>
      </w:r>
      <w:r w:rsidR="00A1582F">
        <w:rPr>
          <w:rFonts w:ascii="mylotus" w:hAnsi="mylotus" w:cs="Traditional Naskh" w:hint="cs"/>
          <w:sz w:val="32"/>
          <w:szCs w:val="32"/>
          <w:rtl/>
        </w:rPr>
        <w:t>للَّه</w:t>
      </w:r>
      <w:r w:rsidRPr="0088525E">
        <w:rPr>
          <w:rFonts w:ascii="mylotus" w:hAnsi="mylotus" w:cs="Traditional Naskh" w:hint="cs"/>
          <w:sz w:val="32"/>
          <w:szCs w:val="32"/>
          <w:rtl/>
        </w:rPr>
        <w:t xml:space="preserve"> </w:t>
      </w:r>
      <w:r w:rsidR="008367A0" w:rsidRPr="008367A0">
        <w:rPr>
          <w:rFonts w:ascii="mylotus" w:hAnsi="mylotus" w:cs="Traditional Naskh" w:hint="cs"/>
          <w:color w:val="C00000"/>
          <w:sz w:val="32"/>
          <w:szCs w:val="32"/>
        </w:rPr>
        <w:sym w:font="AGA Arabesque" w:char="F072"/>
      </w:r>
      <w:r w:rsidRPr="0088525E">
        <w:rPr>
          <w:rFonts w:ascii="mylotus" w:hAnsi="mylotus" w:cs="Traditional Naskh" w:hint="cs"/>
          <w:sz w:val="32"/>
          <w:szCs w:val="32"/>
          <w:rtl/>
        </w:rPr>
        <w:t>، ورضي ا</w:t>
      </w:r>
      <w:r w:rsidR="00A1582F">
        <w:rPr>
          <w:rFonts w:ascii="mylotus" w:hAnsi="mylotus" w:cs="Traditional Naskh" w:hint="cs"/>
          <w:sz w:val="32"/>
          <w:szCs w:val="32"/>
          <w:rtl/>
        </w:rPr>
        <w:t>للَّه</w:t>
      </w:r>
      <w:r w:rsidRPr="0088525E">
        <w:rPr>
          <w:rFonts w:ascii="mylotus" w:hAnsi="mylotus" w:cs="Traditional Naskh" w:hint="cs"/>
          <w:sz w:val="32"/>
          <w:szCs w:val="32"/>
          <w:rtl/>
        </w:rPr>
        <w:t xml:space="preserve"> عن أصحابه: أبي بكر وعمر وعثمان وعلي، وعن سائر الصحابة أجمعين.</w:t>
      </w:r>
    </w:p>
    <w:p w:rsidR="00940A28" w:rsidRPr="008367A0" w:rsidRDefault="00940A28" w:rsidP="006749D3">
      <w:pPr>
        <w:widowControl w:val="0"/>
        <w:spacing w:after="0" w:line="216" w:lineRule="auto"/>
        <w:ind w:firstLine="284"/>
        <w:jc w:val="lowKashida"/>
        <w:rPr>
          <w:rFonts w:ascii="mylotus" w:hAnsi="mylotus" w:cs="Traditional Naskh"/>
          <w:spacing w:val="-4"/>
          <w:sz w:val="32"/>
          <w:szCs w:val="32"/>
          <w:rtl/>
        </w:rPr>
      </w:pPr>
      <w:r w:rsidRPr="008367A0">
        <w:rPr>
          <w:rFonts w:ascii="mylotus" w:hAnsi="mylotus" w:cs="Traditional Naskh" w:hint="cs"/>
          <w:spacing w:val="-4"/>
          <w:sz w:val="32"/>
          <w:szCs w:val="32"/>
          <w:rtl/>
        </w:rPr>
        <w:t>ا</w:t>
      </w:r>
      <w:r w:rsidR="00A1582F" w:rsidRPr="008367A0">
        <w:rPr>
          <w:rFonts w:ascii="mylotus" w:hAnsi="mylotus" w:cs="Traditional Naskh" w:hint="cs"/>
          <w:spacing w:val="-4"/>
          <w:sz w:val="32"/>
          <w:szCs w:val="32"/>
          <w:rtl/>
        </w:rPr>
        <w:t>للَّه</w:t>
      </w:r>
      <w:r w:rsidRPr="008367A0">
        <w:rPr>
          <w:rFonts w:ascii="mylotus" w:hAnsi="mylotus" w:cs="Traditional Naskh" w:hint="cs"/>
          <w:spacing w:val="-4"/>
          <w:sz w:val="32"/>
          <w:szCs w:val="32"/>
          <w:rtl/>
        </w:rPr>
        <w:t>م أعز الإسلام والمسلمين، وأذل الشرك والمشركين، وانصر عبادك المخلصين، ا</w:t>
      </w:r>
      <w:r w:rsidR="00A1582F" w:rsidRPr="008367A0">
        <w:rPr>
          <w:rFonts w:ascii="mylotus" w:hAnsi="mylotus" w:cs="Traditional Naskh" w:hint="cs"/>
          <w:spacing w:val="-4"/>
          <w:sz w:val="32"/>
          <w:szCs w:val="32"/>
          <w:rtl/>
        </w:rPr>
        <w:t>للَّه</w:t>
      </w:r>
      <w:r w:rsidRPr="008367A0">
        <w:rPr>
          <w:rFonts w:ascii="mylotus" w:hAnsi="mylotus" w:cs="Traditional Naskh" w:hint="cs"/>
          <w:spacing w:val="-4"/>
          <w:sz w:val="32"/>
          <w:szCs w:val="32"/>
          <w:rtl/>
        </w:rPr>
        <w:t>م آمنا في دورنا وأصلح أئمتنا وولاة أمورنا، وهيئ لهم البطانة الصالحة برحمتك يا أرحم الراحمين، ا</w:t>
      </w:r>
      <w:r w:rsidR="00A1582F" w:rsidRPr="008367A0">
        <w:rPr>
          <w:rFonts w:ascii="mylotus" w:hAnsi="mylotus" w:cs="Traditional Naskh" w:hint="cs"/>
          <w:spacing w:val="-4"/>
          <w:sz w:val="32"/>
          <w:szCs w:val="32"/>
          <w:rtl/>
        </w:rPr>
        <w:t>للَّه</w:t>
      </w:r>
      <w:r w:rsidRPr="008367A0">
        <w:rPr>
          <w:rFonts w:ascii="mylotus" w:hAnsi="mylotus" w:cs="Traditional Naskh" w:hint="cs"/>
          <w:spacing w:val="-4"/>
          <w:sz w:val="32"/>
          <w:szCs w:val="32"/>
          <w:rtl/>
        </w:rPr>
        <w:t>م تقبَّل صيامنا وقيامنا، واغفر لنا ذنوبنا يا غفور يا رحيم، ا</w:t>
      </w:r>
      <w:r w:rsidR="00A1582F" w:rsidRPr="008367A0">
        <w:rPr>
          <w:rFonts w:ascii="mylotus" w:hAnsi="mylotus" w:cs="Traditional Naskh" w:hint="cs"/>
          <w:spacing w:val="-4"/>
          <w:sz w:val="32"/>
          <w:szCs w:val="32"/>
          <w:rtl/>
        </w:rPr>
        <w:t>للَّه</w:t>
      </w:r>
      <w:r w:rsidRPr="008367A0">
        <w:rPr>
          <w:rFonts w:ascii="mylotus" w:hAnsi="mylotus" w:cs="Traditional Naskh" w:hint="cs"/>
          <w:spacing w:val="-4"/>
          <w:sz w:val="32"/>
          <w:szCs w:val="32"/>
          <w:rtl/>
        </w:rPr>
        <w:t>م آتنا في الدنيا حسنة وفي الآخرة حسنة وقنا عذاب النار، ا</w:t>
      </w:r>
      <w:r w:rsidR="00A1582F" w:rsidRPr="008367A0">
        <w:rPr>
          <w:rFonts w:ascii="mylotus" w:hAnsi="mylotus" w:cs="Traditional Naskh" w:hint="cs"/>
          <w:spacing w:val="-4"/>
          <w:sz w:val="32"/>
          <w:szCs w:val="32"/>
          <w:rtl/>
        </w:rPr>
        <w:t>للَّه</w:t>
      </w:r>
      <w:r w:rsidRPr="008367A0">
        <w:rPr>
          <w:rFonts w:ascii="mylotus" w:hAnsi="mylotus" w:cs="Traditional Naskh" w:hint="cs"/>
          <w:spacing w:val="-4"/>
          <w:sz w:val="32"/>
          <w:szCs w:val="32"/>
          <w:rtl/>
        </w:rPr>
        <w:t>م اغفر للمسلمين والمسلمات، والمؤمنين والمؤمنات، الأحياء منهم والأموات، واغفر لأمواتنا وأموات المسلمين برحمتك يا أرحم الراحمين، ا</w:t>
      </w:r>
      <w:r w:rsidR="00A1582F" w:rsidRPr="008367A0">
        <w:rPr>
          <w:rFonts w:ascii="mylotus" w:hAnsi="mylotus" w:cs="Traditional Naskh" w:hint="cs"/>
          <w:spacing w:val="-4"/>
          <w:sz w:val="32"/>
          <w:szCs w:val="32"/>
          <w:rtl/>
        </w:rPr>
        <w:t>للَّه</w:t>
      </w:r>
      <w:r w:rsidRPr="008367A0">
        <w:rPr>
          <w:rFonts w:ascii="mylotus" w:hAnsi="mylotus" w:cs="Traditional Naskh" w:hint="cs"/>
          <w:spacing w:val="-4"/>
          <w:sz w:val="32"/>
          <w:szCs w:val="32"/>
          <w:rtl/>
        </w:rPr>
        <w:t>م إنا نسألك العفو والعافية في الدنيا والآخرة.</w:t>
      </w:r>
    </w:p>
    <w:p w:rsidR="00940A28" w:rsidRPr="0088525E" w:rsidRDefault="00940A28" w:rsidP="008367A0">
      <w:pPr>
        <w:widowControl w:val="0"/>
        <w:spacing w:after="0" w:line="216" w:lineRule="auto"/>
        <w:ind w:firstLine="284"/>
        <w:jc w:val="lowKashida"/>
        <w:rPr>
          <w:rFonts w:ascii="mylotus" w:hAnsi="mylotus" w:cs="Traditional Naskh"/>
          <w:sz w:val="32"/>
          <w:szCs w:val="32"/>
          <w:rtl/>
        </w:rPr>
      </w:pPr>
      <w:r w:rsidRPr="0088525E">
        <w:rPr>
          <w:rFonts w:ascii="mylotus" w:hAnsi="mylotus" w:cs="Traditional Naskh" w:hint="cs"/>
          <w:b/>
          <w:bCs/>
          <w:sz w:val="32"/>
          <w:szCs w:val="32"/>
          <w:rtl/>
        </w:rPr>
        <w:t>عباد ا</w:t>
      </w:r>
      <w:r w:rsidR="00A1582F">
        <w:rPr>
          <w:rFonts w:ascii="mylotus" w:hAnsi="mylotus" w:cs="Traditional Naskh" w:hint="cs"/>
          <w:b/>
          <w:bCs/>
          <w:sz w:val="32"/>
          <w:szCs w:val="32"/>
          <w:rtl/>
        </w:rPr>
        <w:t>للَّه</w:t>
      </w:r>
      <w:r w:rsidRPr="0088525E">
        <w:rPr>
          <w:rFonts w:ascii="mylotus" w:hAnsi="mylotus" w:cs="Traditional Naskh" w:hint="cs"/>
          <w:sz w:val="32"/>
          <w:szCs w:val="32"/>
          <w:rtl/>
        </w:rPr>
        <w:t xml:space="preserve">: </w:t>
      </w:r>
      <w:r w:rsidR="008367A0" w:rsidRPr="008367A0">
        <w:rPr>
          <w:rFonts w:ascii="Traditional Arabic" w:hAnsi="Traditional Arabic" w:cs="Traditional Arabic"/>
          <w:color w:val="C00000"/>
          <w:sz w:val="32"/>
          <w:szCs w:val="32"/>
          <w:rtl/>
        </w:rPr>
        <w:t>﴿</w:t>
      </w:r>
      <w:r w:rsidR="008367A0" w:rsidRPr="008367A0">
        <w:rPr>
          <w:rFonts w:ascii="HQPB2" w:hAnsi="HQPB2" w:cs="Traditional Naskh" w:hint="eastAsia"/>
          <w:b/>
          <w:bCs/>
          <w:color w:val="282828"/>
          <w:sz w:val="32"/>
          <w:szCs w:val="32"/>
          <w:rtl/>
        </w:rPr>
        <w:t>إِنَّ</w:t>
      </w:r>
      <w:r w:rsidR="008367A0" w:rsidRPr="008367A0">
        <w:rPr>
          <w:rFonts w:ascii="HQPB2" w:hAnsi="HQPB2" w:cs="Traditional Naskh"/>
          <w:b/>
          <w:bCs/>
          <w:color w:val="282828"/>
          <w:sz w:val="32"/>
          <w:szCs w:val="32"/>
          <w:rtl/>
        </w:rPr>
        <w:t xml:space="preserve"> </w:t>
      </w:r>
      <w:r w:rsidR="008367A0" w:rsidRPr="008367A0">
        <w:rPr>
          <w:rFonts w:ascii="HQPB2" w:hAnsi="HQPB2" w:cs="Traditional Naskh" w:hint="eastAsia"/>
          <w:b/>
          <w:bCs/>
          <w:color w:val="282828"/>
          <w:sz w:val="32"/>
          <w:szCs w:val="32"/>
          <w:rtl/>
        </w:rPr>
        <w:t>اللَّهَ</w:t>
      </w:r>
      <w:r w:rsidR="008367A0" w:rsidRPr="008367A0">
        <w:rPr>
          <w:rFonts w:ascii="HQPB2" w:hAnsi="HQPB2" w:cs="Traditional Naskh"/>
          <w:b/>
          <w:bCs/>
          <w:color w:val="282828"/>
          <w:sz w:val="32"/>
          <w:szCs w:val="32"/>
          <w:rtl/>
        </w:rPr>
        <w:t xml:space="preserve"> </w:t>
      </w:r>
      <w:r w:rsidR="008367A0" w:rsidRPr="008367A0">
        <w:rPr>
          <w:rFonts w:ascii="HQPB2" w:hAnsi="HQPB2" w:cs="Traditional Naskh" w:hint="eastAsia"/>
          <w:b/>
          <w:bCs/>
          <w:color w:val="282828"/>
          <w:sz w:val="32"/>
          <w:szCs w:val="32"/>
          <w:rtl/>
        </w:rPr>
        <w:t>يَأْمُرُ</w:t>
      </w:r>
      <w:r w:rsidR="008367A0" w:rsidRPr="008367A0">
        <w:rPr>
          <w:rFonts w:ascii="HQPB2" w:hAnsi="HQPB2" w:cs="Traditional Naskh"/>
          <w:b/>
          <w:bCs/>
          <w:color w:val="282828"/>
          <w:sz w:val="32"/>
          <w:szCs w:val="32"/>
          <w:rtl/>
        </w:rPr>
        <w:t xml:space="preserve"> </w:t>
      </w:r>
      <w:r w:rsidR="008367A0" w:rsidRPr="008367A0">
        <w:rPr>
          <w:rFonts w:ascii="HQPB2" w:hAnsi="HQPB2" w:cs="Traditional Naskh" w:hint="eastAsia"/>
          <w:b/>
          <w:bCs/>
          <w:color w:val="282828"/>
          <w:sz w:val="32"/>
          <w:szCs w:val="32"/>
          <w:rtl/>
        </w:rPr>
        <w:t>بِالْعَدْلِ</w:t>
      </w:r>
      <w:r w:rsidR="008367A0" w:rsidRPr="008367A0">
        <w:rPr>
          <w:rFonts w:ascii="HQPB2" w:hAnsi="HQPB2" w:cs="Traditional Naskh"/>
          <w:b/>
          <w:bCs/>
          <w:color w:val="282828"/>
          <w:sz w:val="32"/>
          <w:szCs w:val="32"/>
          <w:rtl/>
        </w:rPr>
        <w:t xml:space="preserve"> </w:t>
      </w:r>
      <w:r w:rsidR="008367A0" w:rsidRPr="008367A0">
        <w:rPr>
          <w:rFonts w:ascii="HQPB2" w:hAnsi="HQPB2" w:cs="Traditional Naskh" w:hint="eastAsia"/>
          <w:b/>
          <w:bCs/>
          <w:color w:val="282828"/>
          <w:sz w:val="32"/>
          <w:szCs w:val="32"/>
          <w:rtl/>
        </w:rPr>
        <w:t>وَالْإِحْسَانِ</w:t>
      </w:r>
      <w:r w:rsidR="008367A0" w:rsidRPr="008367A0">
        <w:rPr>
          <w:rFonts w:ascii="HQPB2" w:hAnsi="HQPB2" w:cs="Traditional Naskh"/>
          <w:b/>
          <w:bCs/>
          <w:color w:val="282828"/>
          <w:sz w:val="32"/>
          <w:szCs w:val="32"/>
          <w:rtl/>
        </w:rPr>
        <w:t xml:space="preserve"> </w:t>
      </w:r>
      <w:r w:rsidR="008367A0" w:rsidRPr="008367A0">
        <w:rPr>
          <w:rFonts w:ascii="HQPB2" w:hAnsi="HQPB2" w:cs="Traditional Naskh" w:hint="eastAsia"/>
          <w:b/>
          <w:bCs/>
          <w:color w:val="282828"/>
          <w:sz w:val="32"/>
          <w:szCs w:val="32"/>
          <w:rtl/>
        </w:rPr>
        <w:t>وَإِيتَاءِ</w:t>
      </w:r>
      <w:r w:rsidR="008367A0" w:rsidRPr="008367A0">
        <w:rPr>
          <w:rFonts w:ascii="HQPB2" w:hAnsi="HQPB2" w:cs="Traditional Naskh"/>
          <w:b/>
          <w:bCs/>
          <w:color w:val="282828"/>
          <w:sz w:val="32"/>
          <w:szCs w:val="32"/>
          <w:rtl/>
        </w:rPr>
        <w:t xml:space="preserve"> </w:t>
      </w:r>
      <w:r w:rsidR="008367A0" w:rsidRPr="008367A0">
        <w:rPr>
          <w:rFonts w:ascii="HQPB2" w:hAnsi="HQPB2" w:cs="Traditional Naskh" w:hint="eastAsia"/>
          <w:b/>
          <w:bCs/>
          <w:color w:val="282828"/>
          <w:sz w:val="32"/>
          <w:szCs w:val="32"/>
          <w:rtl/>
        </w:rPr>
        <w:t>ذِي</w:t>
      </w:r>
      <w:r w:rsidR="008367A0" w:rsidRPr="008367A0">
        <w:rPr>
          <w:rFonts w:ascii="HQPB2" w:hAnsi="HQPB2" w:cs="Traditional Naskh"/>
          <w:b/>
          <w:bCs/>
          <w:color w:val="282828"/>
          <w:sz w:val="32"/>
          <w:szCs w:val="32"/>
          <w:rtl/>
        </w:rPr>
        <w:t xml:space="preserve"> </w:t>
      </w:r>
      <w:r w:rsidR="008367A0" w:rsidRPr="008367A0">
        <w:rPr>
          <w:rFonts w:ascii="HQPB2" w:hAnsi="HQPB2" w:cs="Traditional Naskh" w:hint="eastAsia"/>
          <w:b/>
          <w:bCs/>
          <w:color w:val="282828"/>
          <w:sz w:val="32"/>
          <w:szCs w:val="32"/>
          <w:rtl/>
        </w:rPr>
        <w:t>الْقُرْبَى</w:t>
      </w:r>
      <w:r w:rsidR="008367A0" w:rsidRPr="008367A0">
        <w:rPr>
          <w:rFonts w:ascii="HQPB2" w:hAnsi="HQPB2" w:cs="Traditional Naskh"/>
          <w:b/>
          <w:bCs/>
          <w:color w:val="282828"/>
          <w:sz w:val="32"/>
          <w:szCs w:val="32"/>
          <w:rtl/>
        </w:rPr>
        <w:t xml:space="preserve"> </w:t>
      </w:r>
      <w:r w:rsidR="008367A0" w:rsidRPr="008367A0">
        <w:rPr>
          <w:rFonts w:ascii="HQPB2" w:hAnsi="HQPB2" w:cs="Traditional Naskh" w:hint="eastAsia"/>
          <w:b/>
          <w:bCs/>
          <w:color w:val="282828"/>
          <w:sz w:val="32"/>
          <w:szCs w:val="32"/>
          <w:rtl/>
        </w:rPr>
        <w:t>وَيَنْهَى</w:t>
      </w:r>
      <w:r w:rsidR="008367A0" w:rsidRPr="008367A0">
        <w:rPr>
          <w:rFonts w:ascii="HQPB2" w:hAnsi="HQPB2" w:cs="Traditional Naskh"/>
          <w:b/>
          <w:bCs/>
          <w:color w:val="282828"/>
          <w:sz w:val="32"/>
          <w:szCs w:val="32"/>
          <w:rtl/>
        </w:rPr>
        <w:t xml:space="preserve"> </w:t>
      </w:r>
      <w:r w:rsidR="008367A0" w:rsidRPr="008367A0">
        <w:rPr>
          <w:rFonts w:ascii="HQPB2" w:hAnsi="HQPB2" w:cs="Traditional Naskh" w:hint="eastAsia"/>
          <w:b/>
          <w:bCs/>
          <w:color w:val="282828"/>
          <w:sz w:val="32"/>
          <w:szCs w:val="32"/>
          <w:rtl/>
        </w:rPr>
        <w:t>عَنِ</w:t>
      </w:r>
      <w:r w:rsidR="008367A0" w:rsidRPr="008367A0">
        <w:rPr>
          <w:rFonts w:ascii="HQPB2" w:hAnsi="HQPB2" w:cs="Traditional Naskh"/>
          <w:b/>
          <w:bCs/>
          <w:color w:val="282828"/>
          <w:sz w:val="32"/>
          <w:szCs w:val="32"/>
          <w:rtl/>
        </w:rPr>
        <w:t xml:space="preserve"> </w:t>
      </w:r>
      <w:r w:rsidR="008367A0" w:rsidRPr="008367A0">
        <w:rPr>
          <w:rFonts w:ascii="HQPB2" w:hAnsi="HQPB2" w:cs="Traditional Naskh" w:hint="eastAsia"/>
          <w:b/>
          <w:bCs/>
          <w:color w:val="282828"/>
          <w:sz w:val="32"/>
          <w:szCs w:val="32"/>
          <w:rtl/>
        </w:rPr>
        <w:t>الْفَحْشَاءِ</w:t>
      </w:r>
      <w:r w:rsidR="008367A0" w:rsidRPr="008367A0">
        <w:rPr>
          <w:rFonts w:ascii="HQPB2" w:hAnsi="HQPB2" w:cs="Traditional Naskh"/>
          <w:b/>
          <w:bCs/>
          <w:color w:val="282828"/>
          <w:sz w:val="32"/>
          <w:szCs w:val="32"/>
          <w:rtl/>
        </w:rPr>
        <w:t xml:space="preserve"> </w:t>
      </w:r>
      <w:r w:rsidR="008367A0" w:rsidRPr="008367A0">
        <w:rPr>
          <w:rFonts w:ascii="HQPB2" w:hAnsi="HQPB2" w:cs="Traditional Naskh" w:hint="eastAsia"/>
          <w:b/>
          <w:bCs/>
          <w:color w:val="282828"/>
          <w:sz w:val="32"/>
          <w:szCs w:val="32"/>
          <w:rtl/>
        </w:rPr>
        <w:t>وَالْمُنْكَرِ</w:t>
      </w:r>
      <w:r w:rsidR="008367A0" w:rsidRPr="008367A0">
        <w:rPr>
          <w:rFonts w:ascii="HQPB2" w:hAnsi="HQPB2" w:cs="Traditional Naskh"/>
          <w:b/>
          <w:bCs/>
          <w:color w:val="282828"/>
          <w:sz w:val="32"/>
          <w:szCs w:val="32"/>
          <w:rtl/>
        </w:rPr>
        <w:t xml:space="preserve"> </w:t>
      </w:r>
      <w:r w:rsidR="008367A0" w:rsidRPr="008367A0">
        <w:rPr>
          <w:rFonts w:ascii="HQPB2" w:hAnsi="HQPB2" w:cs="Traditional Naskh" w:hint="eastAsia"/>
          <w:b/>
          <w:bCs/>
          <w:color w:val="282828"/>
          <w:sz w:val="32"/>
          <w:szCs w:val="32"/>
          <w:rtl/>
        </w:rPr>
        <w:t>وَالْبَغْيِ</w:t>
      </w:r>
      <w:r w:rsidR="008367A0" w:rsidRPr="008367A0">
        <w:rPr>
          <w:rFonts w:ascii="HQPB2" w:hAnsi="HQPB2" w:cs="Traditional Naskh"/>
          <w:b/>
          <w:bCs/>
          <w:color w:val="282828"/>
          <w:sz w:val="32"/>
          <w:szCs w:val="32"/>
          <w:rtl/>
        </w:rPr>
        <w:t xml:space="preserve"> </w:t>
      </w:r>
      <w:r w:rsidR="008367A0" w:rsidRPr="008367A0">
        <w:rPr>
          <w:rFonts w:ascii="HQPB2" w:hAnsi="HQPB2" w:cs="Traditional Naskh" w:hint="eastAsia"/>
          <w:b/>
          <w:bCs/>
          <w:color w:val="282828"/>
          <w:sz w:val="32"/>
          <w:szCs w:val="32"/>
          <w:rtl/>
        </w:rPr>
        <w:t>يَعِظُكُمْ</w:t>
      </w:r>
      <w:r w:rsidR="008367A0" w:rsidRPr="008367A0">
        <w:rPr>
          <w:rFonts w:ascii="HQPB2" w:hAnsi="HQPB2" w:cs="Traditional Naskh"/>
          <w:b/>
          <w:bCs/>
          <w:color w:val="282828"/>
          <w:sz w:val="32"/>
          <w:szCs w:val="32"/>
          <w:rtl/>
        </w:rPr>
        <w:t xml:space="preserve"> </w:t>
      </w:r>
      <w:r w:rsidR="008367A0" w:rsidRPr="008367A0">
        <w:rPr>
          <w:rFonts w:ascii="HQPB2" w:hAnsi="HQPB2" w:cs="Traditional Naskh" w:hint="eastAsia"/>
          <w:b/>
          <w:bCs/>
          <w:color w:val="282828"/>
          <w:sz w:val="32"/>
          <w:szCs w:val="32"/>
          <w:rtl/>
        </w:rPr>
        <w:t>لَعَلَّكُمْ</w:t>
      </w:r>
      <w:r w:rsidR="008367A0" w:rsidRPr="008367A0">
        <w:rPr>
          <w:rFonts w:ascii="HQPB2" w:hAnsi="HQPB2" w:cs="Traditional Naskh"/>
          <w:b/>
          <w:bCs/>
          <w:color w:val="282828"/>
          <w:sz w:val="32"/>
          <w:szCs w:val="32"/>
          <w:rtl/>
        </w:rPr>
        <w:t xml:space="preserve"> </w:t>
      </w:r>
      <w:r w:rsidR="008367A0" w:rsidRPr="008367A0">
        <w:rPr>
          <w:rFonts w:ascii="HQPB2" w:hAnsi="HQPB2" w:cs="Traditional Naskh" w:hint="eastAsia"/>
          <w:b/>
          <w:bCs/>
          <w:color w:val="282828"/>
          <w:sz w:val="32"/>
          <w:szCs w:val="32"/>
          <w:rtl/>
        </w:rPr>
        <w:t>تَذَكَّرُونَ</w:t>
      </w:r>
      <w:r w:rsidR="008367A0" w:rsidRPr="008367A0">
        <w:rPr>
          <w:rFonts w:ascii="Traditional Arabic" w:hAnsi="Traditional Arabic" w:cs="Traditional Arabic"/>
          <w:b/>
          <w:bCs/>
          <w:color w:val="C00000"/>
          <w:sz w:val="32"/>
          <w:szCs w:val="32"/>
          <w:rtl/>
        </w:rPr>
        <w:t>﴾</w:t>
      </w:r>
      <w:r w:rsidRPr="0025094E">
        <w:rPr>
          <w:rStyle w:val="FootnoteReference"/>
          <w:rFonts w:cs="Traditional Naskh" w:hint="cs"/>
          <w:sz w:val="32"/>
          <w:szCs w:val="32"/>
          <w:rtl/>
        </w:rPr>
        <w:t>(</w:t>
      </w:r>
      <w:r w:rsidRPr="0025094E">
        <w:rPr>
          <w:rStyle w:val="FootnoteReference"/>
          <w:rFonts w:cs="Traditional Naskh"/>
          <w:sz w:val="32"/>
          <w:szCs w:val="32"/>
          <w:rtl/>
        </w:rPr>
        <w:footnoteReference w:id="767"/>
      </w:r>
      <w:r w:rsidRPr="0025094E">
        <w:rPr>
          <w:rStyle w:val="FootnoteReference"/>
          <w:rFonts w:cs="Traditional Naskh" w:hint="cs"/>
          <w:sz w:val="32"/>
          <w:szCs w:val="32"/>
          <w:rtl/>
        </w:rPr>
        <w:t>)</w:t>
      </w:r>
      <w:r w:rsidRPr="0088525E">
        <w:rPr>
          <w:rFonts w:ascii="HQPB2" w:hAnsi="HQPB2" w:cs="Traditional Naskh"/>
          <w:sz w:val="32"/>
          <w:szCs w:val="32"/>
          <w:rtl/>
        </w:rPr>
        <w:t xml:space="preserve"> </w:t>
      </w:r>
      <w:r w:rsidRPr="0088525E">
        <w:rPr>
          <w:rFonts w:ascii="HQPB2" w:hAnsi="HQPB2" w:cs="Traditional Naskh" w:hint="cs"/>
          <w:sz w:val="32"/>
          <w:szCs w:val="32"/>
          <w:rtl/>
        </w:rPr>
        <w:t>.</w:t>
      </w:r>
      <w:r w:rsidRPr="0088525E">
        <w:rPr>
          <w:rFonts w:ascii="mylotus" w:hAnsi="mylotus" w:cs="Traditional Naskh" w:hint="cs"/>
          <w:sz w:val="32"/>
          <w:szCs w:val="32"/>
          <w:rtl/>
        </w:rPr>
        <w:t xml:space="preserve"> فاذكروا ا</w:t>
      </w:r>
      <w:r w:rsidR="00A1582F">
        <w:rPr>
          <w:rFonts w:ascii="mylotus" w:hAnsi="mylotus" w:cs="Traditional Naskh" w:hint="cs"/>
          <w:sz w:val="32"/>
          <w:szCs w:val="32"/>
          <w:rtl/>
        </w:rPr>
        <w:t>للَّه</w:t>
      </w:r>
      <w:r w:rsidRPr="0088525E">
        <w:rPr>
          <w:rFonts w:ascii="mylotus" w:hAnsi="mylotus" w:cs="Traditional Naskh" w:hint="cs"/>
          <w:sz w:val="32"/>
          <w:szCs w:val="32"/>
          <w:rtl/>
        </w:rPr>
        <w:t xml:space="preserve"> العظيم يذكركم، واشكروه على نعمه يزدكم، ولذكر ا</w:t>
      </w:r>
      <w:r w:rsidR="00A1582F">
        <w:rPr>
          <w:rFonts w:ascii="mylotus" w:hAnsi="mylotus" w:cs="Traditional Naskh" w:hint="cs"/>
          <w:sz w:val="32"/>
          <w:szCs w:val="32"/>
          <w:rtl/>
        </w:rPr>
        <w:t>للَّه</w:t>
      </w:r>
      <w:r w:rsidRPr="0088525E">
        <w:rPr>
          <w:rFonts w:ascii="mylotus" w:hAnsi="mylotus" w:cs="Traditional Naskh" w:hint="cs"/>
          <w:sz w:val="32"/>
          <w:szCs w:val="32"/>
          <w:rtl/>
        </w:rPr>
        <w:t xml:space="preserve"> أكبر وا</w:t>
      </w:r>
      <w:r w:rsidR="00A1582F">
        <w:rPr>
          <w:rFonts w:ascii="mylotus" w:hAnsi="mylotus" w:cs="Traditional Naskh" w:hint="cs"/>
          <w:sz w:val="32"/>
          <w:szCs w:val="32"/>
          <w:rtl/>
        </w:rPr>
        <w:t>للَّه</w:t>
      </w:r>
      <w:r w:rsidRPr="0088525E">
        <w:rPr>
          <w:rFonts w:ascii="mylotus" w:hAnsi="mylotus" w:cs="Traditional Naskh" w:hint="cs"/>
          <w:sz w:val="32"/>
          <w:szCs w:val="32"/>
          <w:rtl/>
        </w:rPr>
        <w:t xml:space="preserve"> يعلم ما تصنعون.</w:t>
      </w:r>
    </w:p>
    <w:p w:rsidR="00940A28" w:rsidRDefault="00940A28" w:rsidP="006749D3">
      <w:pPr>
        <w:widowControl w:val="0"/>
        <w:spacing w:after="0" w:line="216" w:lineRule="auto"/>
        <w:ind w:firstLine="284"/>
        <w:jc w:val="lowKashida"/>
        <w:rPr>
          <w:rFonts w:ascii="mylotus" w:hAnsi="mylotus" w:cs="Traditional Naskh"/>
          <w:sz w:val="32"/>
          <w:szCs w:val="32"/>
          <w:rtl/>
        </w:rPr>
      </w:pPr>
    </w:p>
    <w:p w:rsidR="0025094E" w:rsidRPr="00A27970" w:rsidRDefault="0025094E" w:rsidP="0025094E">
      <w:pPr>
        <w:pStyle w:val="2"/>
        <w:keepNext w:val="0"/>
        <w:spacing w:after="40" w:line="216" w:lineRule="auto"/>
        <w:ind w:firstLine="0"/>
        <w:jc w:val="center"/>
        <w:rPr>
          <w:b w:val="0"/>
          <w:bCs w:val="0"/>
          <w:color w:val="C00000"/>
          <w:lang w:eastAsia="en-US"/>
        </w:rPr>
      </w:pPr>
      <w:bookmarkStart w:id="108" w:name="_Toc520822069"/>
      <w:r w:rsidRPr="00A27970">
        <w:rPr>
          <w:rFonts w:hint="cs"/>
          <w:b w:val="0"/>
          <w:bCs w:val="0"/>
          <w:color w:val="C00000"/>
          <w:lang w:eastAsia="en-US"/>
        </w:rPr>
        <w:sym w:font="AGA Arabesque" w:char="F026"/>
      </w:r>
      <w:r>
        <w:rPr>
          <w:b w:val="0"/>
          <w:bCs w:val="0"/>
          <w:color w:val="C00000"/>
          <w:lang w:eastAsia="en-US"/>
        </w:rPr>
        <w:t xml:space="preserve"> </w:t>
      </w:r>
      <w:r w:rsidRPr="00A27970">
        <w:rPr>
          <w:rFonts w:hint="cs"/>
          <w:b w:val="0"/>
          <w:bCs w:val="0"/>
          <w:color w:val="C00000"/>
          <w:lang w:eastAsia="en-US"/>
        </w:rPr>
        <w:sym w:font="AGA Arabesque" w:char="F026"/>
      </w:r>
      <w:r>
        <w:rPr>
          <w:b w:val="0"/>
          <w:bCs w:val="0"/>
          <w:color w:val="C00000"/>
          <w:lang w:eastAsia="en-US"/>
        </w:rPr>
        <w:t xml:space="preserve"> </w:t>
      </w:r>
      <w:r w:rsidRPr="00A27970">
        <w:rPr>
          <w:rFonts w:hint="cs"/>
          <w:b w:val="0"/>
          <w:bCs w:val="0"/>
          <w:color w:val="C00000"/>
          <w:lang w:eastAsia="en-US"/>
        </w:rPr>
        <w:sym w:font="AGA Arabesque" w:char="F026"/>
      </w:r>
      <w:bookmarkEnd w:id="108"/>
    </w:p>
    <w:p w:rsidR="0025094E" w:rsidRPr="0088525E" w:rsidRDefault="0025094E" w:rsidP="006749D3">
      <w:pPr>
        <w:widowControl w:val="0"/>
        <w:spacing w:after="0" w:line="216" w:lineRule="auto"/>
        <w:ind w:firstLine="284"/>
        <w:jc w:val="lowKashida"/>
        <w:rPr>
          <w:rFonts w:ascii="mylotus" w:hAnsi="mylotus" w:cs="Traditional Naskh"/>
          <w:sz w:val="32"/>
          <w:szCs w:val="32"/>
          <w:rtl/>
        </w:rPr>
      </w:pPr>
    </w:p>
    <w:p w:rsidR="00940A28" w:rsidRPr="0088525E" w:rsidRDefault="00940A28" w:rsidP="006749D3">
      <w:pPr>
        <w:widowControl w:val="0"/>
        <w:spacing w:after="0" w:line="216" w:lineRule="auto"/>
        <w:ind w:firstLine="284"/>
        <w:jc w:val="lowKashida"/>
        <w:rPr>
          <w:rFonts w:ascii="mylotus" w:hAnsi="mylotus" w:cs="Traditional Naskh"/>
          <w:sz w:val="32"/>
          <w:szCs w:val="32"/>
          <w:rtl/>
        </w:rPr>
      </w:pPr>
    </w:p>
    <w:p w:rsidR="00940A28" w:rsidRPr="0088525E" w:rsidRDefault="00940A28" w:rsidP="006749D3">
      <w:pPr>
        <w:widowControl w:val="0"/>
        <w:spacing w:after="0" w:line="216" w:lineRule="auto"/>
        <w:ind w:firstLine="284"/>
        <w:jc w:val="lowKashida"/>
        <w:rPr>
          <w:rFonts w:ascii="mylotus" w:hAnsi="mylotus" w:cs="Traditional Naskh"/>
          <w:sz w:val="32"/>
          <w:szCs w:val="32"/>
        </w:rPr>
      </w:pPr>
    </w:p>
    <w:p w:rsidR="00940A28" w:rsidRPr="0088525E" w:rsidRDefault="00940A28" w:rsidP="006749D3">
      <w:pPr>
        <w:widowControl w:val="0"/>
        <w:bidi w:val="0"/>
        <w:spacing w:after="0" w:line="216" w:lineRule="auto"/>
        <w:ind w:firstLine="284"/>
        <w:jc w:val="lowKashida"/>
        <w:rPr>
          <w:rFonts w:cs="Traditional Naskh"/>
          <w:sz w:val="32"/>
          <w:szCs w:val="32"/>
          <w:rtl/>
        </w:rPr>
      </w:pPr>
      <w:r w:rsidRPr="0088525E">
        <w:rPr>
          <w:rFonts w:cs="Traditional Naskh"/>
          <w:sz w:val="32"/>
          <w:szCs w:val="32"/>
          <w:rtl/>
        </w:rPr>
        <w:br w:type="page"/>
      </w:r>
    </w:p>
    <w:p w:rsidR="00940A28" w:rsidRPr="009C2FEC" w:rsidRDefault="00E75E6C" w:rsidP="00E75E6C">
      <w:pPr>
        <w:pStyle w:val="4"/>
        <w:rPr>
          <w:rFonts w:cs="KFGQPC Uthman Taha Naskh"/>
          <w:rtl/>
        </w:rPr>
      </w:pPr>
      <w:bookmarkStart w:id="109" w:name="_Toc520822070"/>
      <w:r w:rsidRPr="009C2FEC">
        <w:rPr>
          <w:rFonts w:cs="KFGQPC Uthman Taha Naskh" w:hint="cs"/>
          <w:rtl/>
        </w:rPr>
        <w:lastRenderedPageBreak/>
        <w:t>25-</w:t>
      </w:r>
      <w:r w:rsidR="00940A28" w:rsidRPr="009C2FEC">
        <w:rPr>
          <w:rFonts w:cs="KFGQPC Uthman Taha Naskh" w:hint="cs"/>
          <w:rtl/>
        </w:rPr>
        <w:t>فضل العشر الأواخر من رمضان وخصائصها</w:t>
      </w:r>
      <w:bookmarkEnd w:id="109"/>
    </w:p>
    <w:p w:rsidR="00B84917" w:rsidRDefault="00B84917" w:rsidP="008367A0">
      <w:pPr>
        <w:pStyle w:val="5"/>
      </w:pPr>
      <w:bookmarkStart w:id="110" w:name="_Toc520822071"/>
      <w:r>
        <w:rPr>
          <w:rFonts w:hint="cs"/>
          <w:rtl/>
        </w:rPr>
        <w:t>الخطبة الأولى</w:t>
      </w:r>
      <w:bookmarkEnd w:id="110"/>
    </w:p>
    <w:p w:rsidR="00940A28" w:rsidRPr="0088525E" w:rsidRDefault="00940A28" w:rsidP="0025094E">
      <w:pPr>
        <w:widowControl w:val="0"/>
        <w:spacing w:after="0" w:line="204" w:lineRule="auto"/>
        <w:ind w:firstLine="284"/>
        <w:jc w:val="lowKashida"/>
        <w:rPr>
          <w:rFonts w:ascii="mylotus" w:hAnsi="mylotus" w:cs="Traditional Naskh"/>
          <w:sz w:val="32"/>
          <w:szCs w:val="32"/>
          <w:rtl/>
        </w:rPr>
      </w:pPr>
      <w:r w:rsidRPr="0088525E">
        <w:rPr>
          <w:rFonts w:ascii="mylotus" w:hAnsi="mylotus" w:cs="Traditional Naskh" w:hint="cs"/>
          <w:sz w:val="32"/>
          <w:szCs w:val="32"/>
          <w:rtl/>
        </w:rPr>
        <w:t xml:space="preserve">إن الحمد </w:t>
      </w:r>
      <w:r w:rsidR="00A1582F">
        <w:rPr>
          <w:rFonts w:ascii="mylotus" w:hAnsi="mylotus" w:cs="Traditional Naskh" w:hint="cs"/>
          <w:sz w:val="32"/>
          <w:szCs w:val="32"/>
          <w:rtl/>
        </w:rPr>
        <w:t>للَّه</w:t>
      </w:r>
      <w:r w:rsidRPr="0088525E">
        <w:rPr>
          <w:rFonts w:ascii="mylotus" w:hAnsi="mylotus" w:cs="Traditional Naskh" w:hint="cs"/>
          <w:sz w:val="32"/>
          <w:szCs w:val="32"/>
          <w:rtl/>
        </w:rPr>
        <w:t>، نحمده، ونستعينه، ونستغفره، ونعوذ با</w:t>
      </w:r>
      <w:r w:rsidR="00A1582F">
        <w:rPr>
          <w:rFonts w:ascii="mylotus" w:hAnsi="mylotus" w:cs="Traditional Naskh" w:hint="cs"/>
          <w:sz w:val="32"/>
          <w:szCs w:val="32"/>
          <w:rtl/>
        </w:rPr>
        <w:t>للَّه</w:t>
      </w:r>
      <w:r w:rsidRPr="0088525E">
        <w:rPr>
          <w:rFonts w:ascii="mylotus" w:hAnsi="mylotus" w:cs="Traditional Naskh" w:hint="cs"/>
          <w:sz w:val="32"/>
          <w:szCs w:val="32"/>
          <w:rtl/>
        </w:rPr>
        <w:t xml:space="preserve"> من شرور أنفسنا وسيئات أعمالنا، من يهده ا</w:t>
      </w:r>
      <w:r w:rsidR="00A1582F">
        <w:rPr>
          <w:rFonts w:ascii="mylotus" w:hAnsi="mylotus" w:cs="Traditional Naskh" w:hint="cs"/>
          <w:sz w:val="32"/>
          <w:szCs w:val="32"/>
          <w:rtl/>
        </w:rPr>
        <w:t>للَّه</w:t>
      </w:r>
      <w:r w:rsidRPr="0088525E">
        <w:rPr>
          <w:rFonts w:ascii="mylotus" w:hAnsi="mylotus" w:cs="Traditional Naskh" w:hint="cs"/>
          <w:sz w:val="32"/>
          <w:szCs w:val="32"/>
          <w:rtl/>
        </w:rPr>
        <w:t xml:space="preserve"> فلا مضل له، ومن يُضلل فلا هادي له، وأشهد أن لا إله إلا ا</w:t>
      </w:r>
      <w:r w:rsidR="00A1582F">
        <w:rPr>
          <w:rFonts w:ascii="mylotus" w:hAnsi="mylotus" w:cs="Traditional Naskh" w:hint="cs"/>
          <w:sz w:val="32"/>
          <w:szCs w:val="32"/>
          <w:rtl/>
        </w:rPr>
        <w:t>للَّه</w:t>
      </w:r>
      <w:r w:rsidRPr="0088525E">
        <w:rPr>
          <w:rFonts w:ascii="mylotus" w:hAnsi="mylotus" w:cs="Traditional Naskh" w:hint="cs"/>
          <w:sz w:val="32"/>
          <w:szCs w:val="32"/>
          <w:rtl/>
        </w:rPr>
        <w:t xml:space="preserve"> وحده لا شريك له، وأشهد أن محمداً عبده ورسوله صلى ا</w:t>
      </w:r>
      <w:r w:rsidR="00A1582F">
        <w:rPr>
          <w:rFonts w:ascii="mylotus" w:hAnsi="mylotus" w:cs="Traditional Naskh" w:hint="cs"/>
          <w:sz w:val="32"/>
          <w:szCs w:val="32"/>
          <w:rtl/>
        </w:rPr>
        <w:t>للَّه</w:t>
      </w:r>
      <w:r w:rsidRPr="0088525E">
        <w:rPr>
          <w:rFonts w:ascii="mylotus" w:hAnsi="mylotus" w:cs="Traditional Naskh" w:hint="cs"/>
          <w:sz w:val="32"/>
          <w:szCs w:val="32"/>
          <w:rtl/>
        </w:rPr>
        <w:t xml:space="preserve"> عليه وعلى آله، وأصحابه, ومن تبعهم بإحسان إلى يوم الدين، أما بعد:</w:t>
      </w:r>
    </w:p>
    <w:p w:rsidR="00940A28" w:rsidRPr="0088525E" w:rsidRDefault="00940A28" w:rsidP="0025094E">
      <w:pPr>
        <w:widowControl w:val="0"/>
        <w:spacing w:after="0" w:line="204" w:lineRule="auto"/>
        <w:ind w:firstLine="284"/>
        <w:jc w:val="lowKashida"/>
        <w:rPr>
          <w:rFonts w:ascii="mylotus" w:hAnsi="mylotus" w:cs="Traditional Naskh"/>
          <w:sz w:val="32"/>
          <w:szCs w:val="32"/>
          <w:rtl/>
        </w:rPr>
      </w:pPr>
      <w:r w:rsidRPr="0088525E">
        <w:rPr>
          <w:rFonts w:ascii="mylotus" w:hAnsi="mylotus" w:cs="Traditional Naskh" w:hint="cs"/>
          <w:sz w:val="32"/>
          <w:szCs w:val="32"/>
          <w:rtl/>
        </w:rPr>
        <w:t>فيا عبادَ ا</w:t>
      </w:r>
      <w:r w:rsidR="00A1582F">
        <w:rPr>
          <w:rFonts w:ascii="mylotus" w:hAnsi="mylotus" w:cs="Traditional Naskh" w:hint="cs"/>
          <w:sz w:val="32"/>
          <w:szCs w:val="32"/>
          <w:rtl/>
        </w:rPr>
        <w:t>للَّه</w:t>
      </w:r>
      <w:r w:rsidRPr="0088525E">
        <w:rPr>
          <w:rFonts w:ascii="mylotus" w:hAnsi="mylotus" w:cs="Traditional Naskh" w:hint="cs"/>
          <w:sz w:val="32"/>
          <w:szCs w:val="32"/>
          <w:rtl/>
        </w:rPr>
        <w:t xml:space="preserve">: </w:t>
      </w:r>
      <w:r w:rsidR="008367A0" w:rsidRPr="008367A0">
        <w:rPr>
          <w:rFonts w:ascii="Traditional Arabic" w:hAnsi="Traditional Arabic" w:cs="Traditional Arabic"/>
          <w:color w:val="C00000"/>
          <w:sz w:val="32"/>
          <w:szCs w:val="32"/>
          <w:rtl/>
        </w:rPr>
        <w:t>﴿</w:t>
      </w:r>
      <w:r w:rsidR="008367A0" w:rsidRPr="008367A0">
        <w:rPr>
          <w:rFonts w:ascii="HQPB2" w:hAnsi="HQPB2" w:cs="Traditional Naskh" w:hint="eastAsia"/>
          <w:b/>
          <w:bCs/>
          <w:color w:val="282828"/>
          <w:sz w:val="32"/>
          <w:szCs w:val="32"/>
          <w:rtl/>
        </w:rPr>
        <w:t>اتَّقُوا</w:t>
      </w:r>
      <w:r w:rsidR="008367A0" w:rsidRPr="008367A0">
        <w:rPr>
          <w:rFonts w:ascii="HQPB2" w:hAnsi="HQPB2" w:cs="Traditional Naskh"/>
          <w:b/>
          <w:bCs/>
          <w:color w:val="282828"/>
          <w:sz w:val="32"/>
          <w:szCs w:val="32"/>
          <w:rtl/>
        </w:rPr>
        <w:t xml:space="preserve"> </w:t>
      </w:r>
      <w:r w:rsidR="008367A0" w:rsidRPr="008367A0">
        <w:rPr>
          <w:rFonts w:ascii="HQPB2" w:hAnsi="HQPB2" w:cs="Traditional Naskh" w:hint="eastAsia"/>
          <w:b/>
          <w:bCs/>
          <w:color w:val="282828"/>
          <w:sz w:val="32"/>
          <w:szCs w:val="32"/>
          <w:rtl/>
        </w:rPr>
        <w:t>اللَّهَ</w:t>
      </w:r>
      <w:r w:rsidR="008367A0" w:rsidRPr="008367A0">
        <w:rPr>
          <w:rFonts w:ascii="HQPB2" w:hAnsi="HQPB2" w:cs="Traditional Naskh"/>
          <w:b/>
          <w:bCs/>
          <w:color w:val="282828"/>
          <w:sz w:val="32"/>
          <w:szCs w:val="32"/>
          <w:rtl/>
        </w:rPr>
        <w:t xml:space="preserve"> </w:t>
      </w:r>
      <w:r w:rsidR="008367A0" w:rsidRPr="008367A0">
        <w:rPr>
          <w:rFonts w:ascii="HQPB2" w:hAnsi="HQPB2" w:cs="Traditional Naskh" w:hint="eastAsia"/>
          <w:b/>
          <w:bCs/>
          <w:color w:val="282828"/>
          <w:sz w:val="32"/>
          <w:szCs w:val="32"/>
          <w:rtl/>
        </w:rPr>
        <w:t>حَقَّ</w:t>
      </w:r>
      <w:r w:rsidR="008367A0" w:rsidRPr="008367A0">
        <w:rPr>
          <w:rFonts w:ascii="HQPB2" w:hAnsi="HQPB2" w:cs="Traditional Naskh"/>
          <w:b/>
          <w:bCs/>
          <w:color w:val="282828"/>
          <w:sz w:val="32"/>
          <w:szCs w:val="32"/>
          <w:rtl/>
        </w:rPr>
        <w:t xml:space="preserve"> </w:t>
      </w:r>
      <w:r w:rsidR="008367A0" w:rsidRPr="008367A0">
        <w:rPr>
          <w:rFonts w:ascii="HQPB2" w:hAnsi="HQPB2" w:cs="Traditional Naskh" w:hint="eastAsia"/>
          <w:b/>
          <w:bCs/>
          <w:color w:val="282828"/>
          <w:sz w:val="32"/>
          <w:szCs w:val="32"/>
          <w:rtl/>
        </w:rPr>
        <w:t>تُقَاتِهِ</w:t>
      </w:r>
      <w:r w:rsidR="008367A0" w:rsidRPr="008367A0">
        <w:rPr>
          <w:rFonts w:ascii="HQPB2" w:hAnsi="HQPB2" w:cs="Traditional Naskh"/>
          <w:b/>
          <w:bCs/>
          <w:color w:val="282828"/>
          <w:sz w:val="32"/>
          <w:szCs w:val="32"/>
          <w:rtl/>
        </w:rPr>
        <w:t xml:space="preserve"> </w:t>
      </w:r>
      <w:r w:rsidR="008367A0" w:rsidRPr="008367A0">
        <w:rPr>
          <w:rFonts w:ascii="HQPB2" w:hAnsi="HQPB2" w:cs="Traditional Naskh" w:hint="eastAsia"/>
          <w:b/>
          <w:bCs/>
          <w:color w:val="282828"/>
          <w:sz w:val="32"/>
          <w:szCs w:val="32"/>
          <w:rtl/>
        </w:rPr>
        <w:t>وَلَا</w:t>
      </w:r>
      <w:r w:rsidR="008367A0" w:rsidRPr="008367A0">
        <w:rPr>
          <w:rFonts w:ascii="HQPB2" w:hAnsi="HQPB2" w:cs="Traditional Naskh"/>
          <w:b/>
          <w:bCs/>
          <w:color w:val="282828"/>
          <w:sz w:val="32"/>
          <w:szCs w:val="32"/>
          <w:rtl/>
        </w:rPr>
        <w:t xml:space="preserve"> </w:t>
      </w:r>
      <w:r w:rsidR="008367A0" w:rsidRPr="008367A0">
        <w:rPr>
          <w:rFonts w:ascii="HQPB2" w:hAnsi="HQPB2" w:cs="Traditional Naskh" w:hint="eastAsia"/>
          <w:b/>
          <w:bCs/>
          <w:color w:val="282828"/>
          <w:sz w:val="32"/>
          <w:szCs w:val="32"/>
          <w:rtl/>
        </w:rPr>
        <w:t>تَمُوتُنَّ</w:t>
      </w:r>
      <w:r w:rsidR="008367A0" w:rsidRPr="008367A0">
        <w:rPr>
          <w:rFonts w:ascii="HQPB2" w:hAnsi="HQPB2" w:cs="Traditional Naskh"/>
          <w:b/>
          <w:bCs/>
          <w:color w:val="282828"/>
          <w:sz w:val="32"/>
          <w:szCs w:val="32"/>
          <w:rtl/>
        </w:rPr>
        <w:t xml:space="preserve"> </w:t>
      </w:r>
      <w:r w:rsidR="008367A0" w:rsidRPr="008367A0">
        <w:rPr>
          <w:rFonts w:ascii="HQPB2" w:hAnsi="HQPB2" w:cs="Traditional Naskh" w:hint="eastAsia"/>
          <w:b/>
          <w:bCs/>
          <w:color w:val="282828"/>
          <w:sz w:val="32"/>
          <w:szCs w:val="32"/>
          <w:rtl/>
        </w:rPr>
        <w:t>إِلَّا</w:t>
      </w:r>
      <w:r w:rsidR="008367A0" w:rsidRPr="008367A0">
        <w:rPr>
          <w:rFonts w:ascii="HQPB2" w:hAnsi="HQPB2" w:cs="Traditional Naskh"/>
          <w:b/>
          <w:bCs/>
          <w:color w:val="282828"/>
          <w:sz w:val="32"/>
          <w:szCs w:val="32"/>
          <w:rtl/>
        </w:rPr>
        <w:t xml:space="preserve"> </w:t>
      </w:r>
      <w:r w:rsidR="008367A0" w:rsidRPr="008367A0">
        <w:rPr>
          <w:rFonts w:ascii="HQPB2" w:hAnsi="HQPB2" w:cs="Traditional Naskh" w:hint="eastAsia"/>
          <w:b/>
          <w:bCs/>
          <w:color w:val="282828"/>
          <w:sz w:val="32"/>
          <w:szCs w:val="32"/>
          <w:rtl/>
        </w:rPr>
        <w:t>وَأَنْتُمْ</w:t>
      </w:r>
      <w:r w:rsidR="008367A0" w:rsidRPr="008367A0">
        <w:rPr>
          <w:rFonts w:ascii="HQPB2" w:hAnsi="HQPB2" w:cs="Traditional Naskh"/>
          <w:b/>
          <w:bCs/>
          <w:color w:val="282828"/>
          <w:sz w:val="32"/>
          <w:szCs w:val="32"/>
          <w:rtl/>
        </w:rPr>
        <w:t xml:space="preserve"> </w:t>
      </w:r>
      <w:r w:rsidR="008367A0" w:rsidRPr="008367A0">
        <w:rPr>
          <w:rFonts w:ascii="HQPB2" w:hAnsi="HQPB2" w:cs="Traditional Naskh" w:hint="eastAsia"/>
          <w:b/>
          <w:bCs/>
          <w:color w:val="282828"/>
          <w:sz w:val="32"/>
          <w:szCs w:val="32"/>
          <w:rtl/>
        </w:rPr>
        <w:t>مُسْلِمُونَ</w:t>
      </w:r>
      <w:r w:rsidR="008367A0" w:rsidRPr="008367A0">
        <w:rPr>
          <w:rFonts w:ascii="Traditional Arabic" w:hAnsi="Traditional Arabic" w:cs="Traditional Arabic"/>
          <w:color w:val="C00000"/>
          <w:sz w:val="32"/>
          <w:szCs w:val="32"/>
          <w:rtl/>
        </w:rPr>
        <w:t>﴾</w:t>
      </w:r>
      <w:r w:rsidRPr="0025094E">
        <w:rPr>
          <w:rStyle w:val="FootnoteReference"/>
          <w:rFonts w:cs="Traditional Naskh" w:hint="cs"/>
          <w:sz w:val="32"/>
          <w:szCs w:val="32"/>
          <w:rtl/>
        </w:rPr>
        <w:t>(</w:t>
      </w:r>
      <w:r w:rsidRPr="0025094E">
        <w:rPr>
          <w:rStyle w:val="FootnoteReference"/>
          <w:rFonts w:cs="Traditional Naskh"/>
          <w:sz w:val="32"/>
          <w:szCs w:val="32"/>
          <w:rtl/>
        </w:rPr>
        <w:footnoteReference w:id="768"/>
      </w:r>
      <w:r w:rsidRPr="0025094E">
        <w:rPr>
          <w:rStyle w:val="FootnoteReference"/>
          <w:rFonts w:cs="Traditional Naskh" w:hint="cs"/>
          <w:sz w:val="32"/>
          <w:szCs w:val="32"/>
          <w:rtl/>
        </w:rPr>
        <w:t>)</w:t>
      </w:r>
      <w:r w:rsidRPr="0088525E">
        <w:rPr>
          <w:rFonts w:ascii="HQPB2" w:hAnsi="HQPB2" w:cs="Traditional Naskh" w:hint="cs"/>
          <w:color w:val="282828"/>
          <w:sz w:val="32"/>
          <w:szCs w:val="32"/>
          <w:rtl/>
        </w:rPr>
        <w:t>.</w:t>
      </w:r>
      <w:r w:rsidRPr="0088525E">
        <w:rPr>
          <w:rFonts w:ascii="mylotus" w:hAnsi="mylotus" w:cs="Traditional Naskh" w:hint="cs"/>
          <w:sz w:val="32"/>
          <w:szCs w:val="32"/>
          <w:rtl/>
        </w:rPr>
        <w:t xml:space="preserve"> معاشر المؤمنين: اشكروا ا</w:t>
      </w:r>
      <w:r w:rsidR="00A1582F">
        <w:rPr>
          <w:rFonts w:ascii="mylotus" w:hAnsi="mylotus" w:cs="Traditional Naskh" w:hint="cs"/>
          <w:sz w:val="32"/>
          <w:szCs w:val="32"/>
          <w:rtl/>
        </w:rPr>
        <w:t>للَّه</w:t>
      </w:r>
      <w:r w:rsidRPr="0088525E">
        <w:rPr>
          <w:rFonts w:ascii="mylotus" w:hAnsi="mylotus" w:cs="Traditional Naskh" w:hint="cs"/>
          <w:sz w:val="32"/>
          <w:szCs w:val="32"/>
          <w:rtl/>
        </w:rPr>
        <w:t xml:space="preserve"> على نعمه التي لا تعدُّ ولا تحصى، ومن هذه النعم العظيمة أن بلَّغكم رمضان وقد حُرِمَ هذه النعمة كثير من الناس، </w:t>
      </w:r>
      <w:r w:rsidR="008367A0" w:rsidRPr="008367A0">
        <w:rPr>
          <w:rFonts w:ascii="Traditional Arabic" w:hAnsi="Traditional Arabic" w:cs="Traditional Arabic"/>
          <w:color w:val="C00000"/>
          <w:sz w:val="32"/>
          <w:szCs w:val="32"/>
          <w:rtl/>
        </w:rPr>
        <w:t>﴿</w:t>
      </w:r>
      <w:r w:rsidR="008367A0" w:rsidRPr="008367A0">
        <w:rPr>
          <w:rFonts w:ascii="HQPB2" w:hAnsi="HQPB2" w:cs="Traditional Naskh" w:hint="eastAsia"/>
          <w:b/>
          <w:bCs/>
          <w:color w:val="000000"/>
          <w:sz w:val="32"/>
          <w:szCs w:val="32"/>
          <w:rtl/>
        </w:rPr>
        <w:t>وَإِنْ</w:t>
      </w:r>
      <w:r w:rsidR="008367A0" w:rsidRPr="008367A0">
        <w:rPr>
          <w:rFonts w:ascii="HQPB2" w:hAnsi="HQPB2" w:cs="Traditional Naskh"/>
          <w:b/>
          <w:bCs/>
          <w:color w:val="000000"/>
          <w:sz w:val="32"/>
          <w:szCs w:val="32"/>
          <w:rtl/>
        </w:rPr>
        <w:t xml:space="preserve"> </w:t>
      </w:r>
      <w:r w:rsidR="008367A0" w:rsidRPr="008367A0">
        <w:rPr>
          <w:rFonts w:ascii="HQPB2" w:hAnsi="HQPB2" w:cs="Traditional Naskh" w:hint="eastAsia"/>
          <w:b/>
          <w:bCs/>
          <w:color w:val="000000"/>
          <w:sz w:val="32"/>
          <w:szCs w:val="32"/>
          <w:rtl/>
        </w:rPr>
        <w:t>تَعُدُّوا</w:t>
      </w:r>
      <w:r w:rsidR="008367A0" w:rsidRPr="008367A0">
        <w:rPr>
          <w:rFonts w:ascii="HQPB2" w:hAnsi="HQPB2" w:cs="Traditional Naskh"/>
          <w:b/>
          <w:bCs/>
          <w:color w:val="000000"/>
          <w:sz w:val="32"/>
          <w:szCs w:val="32"/>
          <w:rtl/>
        </w:rPr>
        <w:t xml:space="preserve"> </w:t>
      </w:r>
      <w:r w:rsidR="008367A0" w:rsidRPr="008367A0">
        <w:rPr>
          <w:rFonts w:ascii="HQPB2" w:hAnsi="HQPB2" w:cs="Traditional Naskh" w:hint="eastAsia"/>
          <w:b/>
          <w:bCs/>
          <w:color w:val="000000"/>
          <w:sz w:val="32"/>
          <w:szCs w:val="32"/>
          <w:rtl/>
        </w:rPr>
        <w:t>نِعْمَتَ</w:t>
      </w:r>
      <w:r w:rsidR="008367A0" w:rsidRPr="008367A0">
        <w:rPr>
          <w:rFonts w:ascii="HQPB2" w:hAnsi="HQPB2" w:cs="Traditional Naskh"/>
          <w:b/>
          <w:bCs/>
          <w:color w:val="000000"/>
          <w:sz w:val="32"/>
          <w:szCs w:val="32"/>
          <w:rtl/>
        </w:rPr>
        <w:t xml:space="preserve"> </w:t>
      </w:r>
      <w:r w:rsidR="008367A0" w:rsidRPr="008367A0">
        <w:rPr>
          <w:rFonts w:ascii="HQPB2" w:hAnsi="HQPB2" w:cs="Traditional Naskh" w:hint="eastAsia"/>
          <w:b/>
          <w:bCs/>
          <w:color w:val="000000"/>
          <w:sz w:val="32"/>
          <w:szCs w:val="32"/>
          <w:rtl/>
        </w:rPr>
        <w:t>اللَّهِ</w:t>
      </w:r>
      <w:r w:rsidR="008367A0" w:rsidRPr="008367A0">
        <w:rPr>
          <w:rFonts w:ascii="HQPB2" w:hAnsi="HQPB2" w:cs="Traditional Naskh"/>
          <w:b/>
          <w:bCs/>
          <w:color w:val="000000"/>
          <w:sz w:val="32"/>
          <w:szCs w:val="32"/>
          <w:rtl/>
        </w:rPr>
        <w:t xml:space="preserve"> </w:t>
      </w:r>
      <w:r w:rsidR="008367A0" w:rsidRPr="008367A0">
        <w:rPr>
          <w:rFonts w:ascii="HQPB2" w:hAnsi="HQPB2" w:cs="Traditional Naskh" w:hint="eastAsia"/>
          <w:b/>
          <w:bCs/>
          <w:color w:val="000000"/>
          <w:sz w:val="32"/>
          <w:szCs w:val="32"/>
          <w:rtl/>
        </w:rPr>
        <w:t>لَا</w:t>
      </w:r>
      <w:r w:rsidR="008367A0" w:rsidRPr="008367A0">
        <w:rPr>
          <w:rFonts w:ascii="HQPB2" w:hAnsi="HQPB2" w:cs="Traditional Naskh"/>
          <w:b/>
          <w:bCs/>
          <w:color w:val="000000"/>
          <w:sz w:val="32"/>
          <w:szCs w:val="32"/>
          <w:rtl/>
        </w:rPr>
        <w:t xml:space="preserve"> </w:t>
      </w:r>
      <w:r w:rsidR="008367A0" w:rsidRPr="008367A0">
        <w:rPr>
          <w:rFonts w:ascii="HQPB2" w:hAnsi="HQPB2" w:cs="Traditional Naskh" w:hint="eastAsia"/>
          <w:b/>
          <w:bCs/>
          <w:color w:val="000000"/>
          <w:sz w:val="32"/>
          <w:szCs w:val="32"/>
          <w:rtl/>
        </w:rPr>
        <w:t>تُحْصُوهَا</w:t>
      </w:r>
      <w:r w:rsidR="008367A0" w:rsidRPr="008367A0">
        <w:rPr>
          <w:rFonts w:ascii="HQPB2" w:hAnsi="HQPB2" w:cs="Traditional Naskh"/>
          <w:b/>
          <w:bCs/>
          <w:color w:val="000000"/>
          <w:sz w:val="32"/>
          <w:szCs w:val="32"/>
          <w:rtl/>
        </w:rPr>
        <w:t xml:space="preserve"> </w:t>
      </w:r>
      <w:r w:rsidR="008367A0" w:rsidRPr="008367A0">
        <w:rPr>
          <w:rFonts w:ascii="HQPB2" w:hAnsi="HQPB2" w:cs="Traditional Naskh" w:hint="eastAsia"/>
          <w:b/>
          <w:bCs/>
          <w:color w:val="000000"/>
          <w:sz w:val="32"/>
          <w:szCs w:val="32"/>
          <w:rtl/>
        </w:rPr>
        <w:t>إِنَّ</w:t>
      </w:r>
      <w:r w:rsidR="008367A0" w:rsidRPr="008367A0">
        <w:rPr>
          <w:rFonts w:ascii="HQPB2" w:hAnsi="HQPB2" w:cs="Traditional Naskh"/>
          <w:b/>
          <w:bCs/>
          <w:color w:val="000000"/>
          <w:sz w:val="32"/>
          <w:szCs w:val="32"/>
          <w:rtl/>
        </w:rPr>
        <w:t xml:space="preserve"> </w:t>
      </w:r>
      <w:r w:rsidR="008367A0" w:rsidRPr="008367A0">
        <w:rPr>
          <w:rFonts w:ascii="HQPB2" w:hAnsi="HQPB2" w:cs="Traditional Naskh" w:hint="eastAsia"/>
          <w:b/>
          <w:bCs/>
          <w:color w:val="000000"/>
          <w:sz w:val="32"/>
          <w:szCs w:val="32"/>
          <w:rtl/>
        </w:rPr>
        <w:t>الْإِنْسَانَ</w:t>
      </w:r>
      <w:r w:rsidR="008367A0" w:rsidRPr="008367A0">
        <w:rPr>
          <w:rFonts w:ascii="HQPB2" w:hAnsi="HQPB2" w:cs="Traditional Naskh"/>
          <w:b/>
          <w:bCs/>
          <w:color w:val="000000"/>
          <w:sz w:val="32"/>
          <w:szCs w:val="32"/>
          <w:rtl/>
        </w:rPr>
        <w:t xml:space="preserve"> </w:t>
      </w:r>
      <w:r w:rsidR="008367A0" w:rsidRPr="008367A0">
        <w:rPr>
          <w:rFonts w:ascii="HQPB2" w:hAnsi="HQPB2" w:cs="Traditional Naskh" w:hint="eastAsia"/>
          <w:b/>
          <w:bCs/>
          <w:color w:val="000000"/>
          <w:sz w:val="32"/>
          <w:szCs w:val="32"/>
          <w:rtl/>
        </w:rPr>
        <w:t>لَظَلُومٌ</w:t>
      </w:r>
      <w:r w:rsidR="008367A0" w:rsidRPr="008367A0">
        <w:rPr>
          <w:rFonts w:ascii="HQPB2" w:hAnsi="HQPB2" w:cs="Traditional Naskh"/>
          <w:b/>
          <w:bCs/>
          <w:color w:val="000000"/>
          <w:sz w:val="32"/>
          <w:szCs w:val="32"/>
          <w:rtl/>
        </w:rPr>
        <w:t xml:space="preserve"> </w:t>
      </w:r>
      <w:r w:rsidR="008367A0" w:rsidRPr="008367A0">
        <w:rPr>
          <w:rFonts w:ascii="HQPB2" w:hAnsi="HQPB2" w:cs="Traditional Naskh" w:hint="eastAsia"/>
          <w:b/>
          <w:bCs/>
          <w:color w:val="000000"/>
          <w:sz w:val="32"/>
          <w:szCs w:val="32"/>
          <w:rtl/>
        </w:rPr>
        <w:t>كَفَّارٌ</w:t>
      </w:r>
      <w:r w:rsidR="008367A0" w:rsidRPr="008367A0">
        <w:rPr>
          <w:rFonts w:ascii="HQPB2" w:hAnsi="HQPB2" w:cs="Traditional Naskh"/>
          <w:b/>
          <w:bCs/>
          <w:color w:val="000000"/>
          <w:sz w:val="32"/>
          <w:szCs w:val="32"/>
          <w:rtl/>
        </w:rPr>
        <w:t xml:space="preserve"> </w:t>
      </w:r>
      <w:r w:rsidR="008367A0" w:rsidRPr="008367A0">
        <w:rPr>
          <w:rFonts w:ascii="Traditional Arabic" w:hAnsi="Traditional Arabic" w:cs="Traditional Arabic"/>
          <w:b/>
          <w:bCs/>
          <w:color w:val="C00000"/>
          <w:sz w:val="32"/>
          <w:szCs w:val="32"/>
          <w:rtl/>
        </w:rPr>
        <w:t>﴾</w:t>
      </w:r>
      <w:r w:rsidRPr="0025094E">
        <w:rPr>
          <w:rStyle w:val="FootnoteReference"/>
          <w:rFonts w:cs="Traditional Naskh" w:hint="cs"/>
          <w:sz w:val="32"/>
          <w:szCs w:val="32"/>
          <w:rtl/>
        </w:rPr>
        <w:t>(</w:t>
      </w:r>
      <w:r w:rsidRPr="0025094E">
        <w:rPr>
          <w:rStyle w:val="FootnoteReference"/>
          <w:rFonts w:cs="Traditional Naskh"/>
          <w:sz w:val="32"/>
          <w:szCs w:val="32"/>
          <w:rtl/>
        </w:rPr>
        <w:footnoteReference w:id="769"/>
      </w:r>
      <w:r w:rsidRPr="0025094E">
        <w:rPr>
          <w:rStyle w:val="FootnoteReference"/>
          <w:rFonts w:cs="Traditional Naskh" w:hint="cs"/>
          <w:sz w:val="32"/>
          <w:szCs w:val="32"/>
          <w:rtl/>
        </w:rPr>
        <w:t>)</w:t>
      </w:r>
      <w:r w:rsidRPr="0088525E">
        <w:rPr>
          <w:rFonts w:ascii="mylotus" w:hAnsi="mylotus" w:cs="Traditional Naskh" w:hint="cs"/>
          <w:sz w:val="32"/>
          <w:szCs w:val="32"/>
          <w:rtl/>
        </w:rPr>
        <w:t xml:space="preserve">. </w:t>
      </w:r>
      <w:r w:rsidR="008367A0" w:rsidRPr="008367A0">
        <w:rPr>
          <w:rFonts w:ascii="Traditional Arabic" w:hAnsi="Traditional Arabic" w:cs="Traditional Arabic"/>
          <w:b/>
          <w:bCs/>
          <w:color w:val="C00000"/>
          <w:sz w:val="32"/>
          <w:szCs w:val="32"/>
          <w:rtl/>
        </w:rPr>
        <w:t>﴿</w:t>
      </w:r>
      <w:r w:rsidR="008367A0" w:rsidRPr="008367A0">
        <w:rPr>
          <w:rFonts w:ascii="HQPB2" w:hAnsi="HQPB2" w:cs="Traditional Naskh" w:hint="eastAsia"/>
          <w:b/>
          <w:bCs/>
          <w:color w:val="000000"/>
          <w:sz w:val="32"/>
          <w:szCs w:val="32"/>
          <w:rtl/>
        </w:rPr>
        <w:t>وَإِنْ</w:t>
      </w:r>
      <w:r w:rsidR="008367A0" w:rsidRPr="008367A0">
        <w:rPr>
          <w:rFonts w:ascii="HQPB2" w:hAnsi="HQPB2" w:cs="Traditional Naskh"/>
          <w:b/>
          <w:bCs/>
          <w:color w:val="000000"/>
          <w:sz w:val="32"/>
          <w:szCs w:val="32"/>
          <w:rtl/>
        </w:rPr>
        <w:t xml:space="preserve"> </w:t>
      </w:r>
      <w:r w:rsidR="008367A0" w:rsidRPr="008367A0">
        <w:rPr>
          <w:rFonts w:ascii="HQPB2" w:hAnsi="HQPB2" w:cs="Traditional Naskh" w:hint="eastAsia"/>
          <w:b/>
          <w:bCs/>
          <w:color w:val="000000"/>
          <w:sz w:val="32"/>
          <w:szCs w:val="32"/>
          <w:rtl/>
        </w:rPr>
        <w:t>تَعُدُّوا</w:t>
      </w:r>
      <w:r w:rsidR="008367A0" w:rsidRPr="008367A0">
        <w:rPr>
          <w:rFonts w:ascii="HQPB2" w:hAnsi="HQPB2" w:cs="Traditional Naskh"/>
          <w:b/>
          <w:bCs/>
          <w:color w:val="000000"/>
          <w:sz w:val="32"/>
          <w:szCs w:val="32"/>
          <w:rtl/>
        </w:rPr>
        <w:t xml:space="preserve"> </w:t>
      </w:r>
      <w:r w:rsidR="008367A0" w:rsidRPr="008367A0">
        <w:rPr>
          <w:rFonts w:ascii="HQPB2" w:hAnsi="HQPB2" w:cs="Traditional Naskh" w:hint="eastAsia"/>
          <w:b/>
          <w:bCs/>
          <w:color w:val="000000"/>
          <w:sz w:val="32"/>
          <w:szCs w:val="32"/>
          <w:rtl/>
        </w:rPr>
        <w:t>نِعْمَةَ</w:t>
      </w:r>
      <w:r w:rsidR="008367A0" w:rsidRPr="008367A0">
        <w:rPr>
          <w:rFonts w:ascii="HQPB2" w:hAnsi="HQPB2" w:cs="Traditional Naskh"/>
          <w:b/>
          <w:bCs/>
          <w:color w:val="000000"/>
          <w:sz w:val="32"/>
          <w:szCs w:val="32"/>
          <w:rtl/>
        </w:rPr>
        <w:t xml:space="preserve"> </w:t>
      </w:r>
      <w:r w:rsidR="008367A0" w:rsidRPr="008367A0">
        <w:rPr>
          <w:rFonts w:ascii="HQPB2" w:hAnsi="HQPB2" w:cs="Traditional Naskh" w:hint="eastAsia"/>
          <w:b/>
          <w:bCs/>
          <w:color w:val="000000"/>
          <w:sz w:val="32"/>
          <w:szCs w:val="32"/>
          <w:rtl/>
        </w:rPr>
        <w:t>اللَّهِ</w:t>
      </w:r>
      <w:r w:rsidR="008367A0" w:rsidRPr="008367A0">
        <w:rPr>
          <w:rFonts w:ascii="HQPB2" w:hAnsi="HQPB2" w:cs="Traditional Naskh"/>
          <w:b/>
          <w:bCs/>
          <w:color w:val="000000"/>
          <w:sz w:val="32"/>
          <w:szCs w:val="32"/>
          <w:rtl/>
        </w:rPr>
        <w:t xml:space="preserve"> </w:t>
      </w:r>
      <w:r w:rsidR="008367A0" w:rsidRPr="008367A0">
        <w:rPr>
          <w:rFonts w:ascii="HQPB2" w:hAnsi="HQPB2" w:cs="Traditional Naskh" w:hint="eastAsia"/>
          <w:b/>
          <w:bCs/>
          <w:color w:val="000000"/>
          <w:sz w:val="32"/>
          <w:szCs w:val="32"/>
          <w:rtl/>
        </w:rPr>
        <w:t>لَا</w:t>
      </w:r>
      <w:r w:rsidR="008367A0" w:rsidRPr="008367A0">
        <w:rPr>
          <w:rFonts w:ascii="HQPB2" w:hAnsi="HQPB2" w:cs="Traditional Naskh"/>
          <w:b/>
          <w:bCs/>
          <w:color w:val="000000"/>
          <w:sz w:val="32"/>
          <w:szCs w:val="32"/>
          <w:rtl/>
        </w:rPr>
        <w:t xml:space="preserve"> </w:t>
      </w:r>
      <w:r w:rsidR="008367A0" w:rsidRPr="008367A0">
        <w:rPr>
          <w:rFonts w:ascii="HQPB2" w:hAnsi="HQPB2" w:cs="Traditional Naskh" w:hint="eastAsia"/>
          <w:b/>
          <w:bCs/>
          <w:color w:val="000000"/>
          <w:sz w:val="32"/>
          <w:szCs w:val="32"/>
          <w:rtl/>
        </w:rPr>
        <w:t>تُحْصُوهَا</w:t>
      </w:r>
      <w:r w:rsidR="008367A0" w:rsidRPr="008367A0">
        <w:rPr>
          <w:rFonts w:ascii="HQPB2" w:hAnsi="HQPB2" w:cs="Traditional Naskh"/>
          <w:b/>
          <w:bCs/>
          <w:color w:val="000000"/>
          <w:sz w:val="32"/>
          <w:szCs w:val="32"/>
          <w:rtl/>
        </w:rPr>
        <w:t xml:space="preserve"> </w:t>
      </w:r>
      <w:r w:rsidR="008367A0" w:rsidRPr="008367A0">
        <w:rPr>
          <w:rFonts w:ascii="HQPB2" w:hAnsi="HQPB2" w:cs="Traditional Naskh" w:hint="eastAsia"/>
          <w:b/>
          <w:bCs/>
          <w:color w:val="000000"/>
          <w:sz w:val="32"/>
          <w:szCs w:val="32"/>
          <w:rtl/>
        </w:rPr>
        <w:t>إِنَّ</w:t>
      </w:r>
      <w:r w:rsidR="008367A0" w:rsidRPr="008367A0">
        <w:rPr>
          <w:rFonts w:ascii="HQPB2" w:hAnsi="HQPB2" w:cs="Traditional Naskh"/>
          <w:b/>
          <w:bCs/>
          <w:color w:val="000000"/>
          <w:sz w:val="32"/>
          <w:szCs w:val="32"/>
          <w:rtl/>
        </w:rPr>
        <w:t xml:space="preserve"> </w:t>
      </w:r>
      <w:r w:rsidR="008367A0" w:rsidRPr="008367A0">
        <w:rPr>
          <w:rFonts w:ascii="HQPB2" w:hAnsi="HQPB2" w:cs="Traditional Naskh" w:hint="eastAsia"/>
          <w:b/>
          <w:bCs/>
          <w:color w:val="000000"/>
          <w:sz w:val="32"/>
          <w:szCs w:val="32"/>
          <w:rtl/>
        </w:rPr>
        <w:t>اللَّهَ</w:t>
      </w:r>
      <w:r w:rsidR="008367A0" w:rsidRPr="008367A0">
        <w:rPr>
          <w:rFonts w:ascii="HQPB2" w:hAnsi="HQPB2" w:cs="Traditional Naskh"/>
          <w:b/>
          <w:bCs/>
          <w:color w:val="000000"/>
          <w:sz w:val="32"/>
          <w:szCs w:val="32"/>
          <w:rtl/>
        </w:rPr>
        <w:t xml:space="preserve"> </w:t>
      </w:r>
      <w:r w:rsidR="008367A0" w:rsidRPr="008367A0">
        <w:rPr>
          <w:rFonts w:ascii="HQPB2" w:hAnsi="HQPB2" w:cs="Traditional Naskh" w:hint="eastAsia"/>
          <w:b/>
          <w:bCs/>
          <w:color w:val="000000"/>
          <w:sz w:val="32"/>
          <w:szCs w:val="32"/>
          <w:rtl/>
        </w:rPr>
        <w:t>لَغَفُورٌ</w:t>
      </w:r>
      <w:r w:rsidR="008367A0" w:rsidRPr="008367A0">
        <w:rPr>
          <w:rFonts w:ascii="HQPB2" w:hAnsi="HQPB2" w:cs="Traditional Naskh"/>
          <w:b/>
          <w:bCs/>
          <w:color w:val="000000"/>
          <w:sz w:val="32"/>
          <w:szCs w:val="32"/>
          <w:rtl/>
        </w:rPr>
        <w:t xml:space="preserve"> </w:t>
      </w:r>
      <w:r w:rsidR="008367A0" w:rsidRPr="008367A0">
        <w:rPr>
          <w:rFonts w:ascii="HQPB2" w:hAnsi="HQPB2" w:cs="Traditional Naskh" w:hint="eastAsia"/>
          <w:b/>
          <w:bCs/>
          <w:color w:val="000000"/>
          <w:sz w:val="32"/>
          <w:szCs w:val="32"/>
          <w:rtl/>
        </w:rPr>
        <w:t>رَحِيمٌ</w:t>
      </w:r>
      <w:r w:rsidR="008367A0" w:rsidRPr="008367A0">
        <w:rPr>
          <w:rFonts w:ascii="Traditional Arabic" w:hAnsi="Traditional Arabic" w:cs="Traditional Arabic"/>
          <w:color w:val="C00000"/>
          <w:sz w:val="32"/>
          <w:szCs w:val="32"/>
          <w:rtl/>
        </w:rPr>
        <w:t>﴾</w:t>
      </w:r>
      <w:r w:rsidRPr="0025094E">
        <w:rPr>
          <w:rStyle w:val="FootnoteReference"/>
          <w:rFonts w:cs="Traditional Naskh" w:hint="cs"/>
          <w:sz w:val="32"/>
          <w:szCs w:val="32"/>
          <w:rtl/>
        </w:rPr>
        <w:t>(</w:t>
      </w:r>
      <w:r w:rsidRPr="0025094E">
        <w:rPr>
          <w:rStyle w:val="FootnoteReference"/>
          <w:rFonts w:cs="Traditional Naskh"/>
          <w:sz w:val="32"/>
          <w:szCs w:val="32"/>
          <w:rtl/>
        </w:rPr>
        <w:footnoteReference w:id="770"/>
      </w:r>
      <w:r w:rsidRPr="0025094E">
        <w:rPr>
          <w:rStyle w:val="FootnoteReference"/>
          <w:rFonts w:cs="Traditional Naskh" w:hint="cs"/>
          <w:sz w:val="32"/>
          <w:szCs w:val="32"/>
          <w:rtl/>
        </w:rPr>
        <w:t>)</w:t>
      </w:r>
      <w:r w:rsidRPr="0088525E">
        <w:rPr>
          <w:rFonts w:ascii="mylotus" w:hAnsi="mylotus" w:cs="Traditional Naskh" w:hint="cs"/>
          <w:sz w:val="32"/>
          <w:szCs w:val="32"/>
          <w:rtl/>
        </w:rPr>
        <w:t xml:space="preserve">. </w:t>
      </w:r>
      <w:r w:rsidR="008367A0" w:rsidRPr="008367A0">
        <w:rPr>
          <w:rFonts w:ascii="Traditional Arabic" w:hAnsi="Traditional Arabic" w:cs="Traditional Arabic"/>
          <w:color w:val="C00000"/>
          <w:sz w:val="32"/>
          <w:szCs w:val="32"/>
          <w:rtl/>
        </w:rPr>
        <w:t>﴿</w:t>
      </w:r>
      <w:r w:rsidR="008367A0" w:rsidRPr="008367A0">
        <w:rPr>
          <w:rFonts w:ascii="HQPB2" w:hAnsi="HQPB2" w:cs="Traditional Naskh" w:hint="eastAsia"/>
          <w:b/>
          <w:bCs/>
          <w:color w:val="000000"/>
          <w:sz w:val="32"/>
          <w:szCs w:val="32"/>
          <w:rtl/>
        </w:rPr>
        <w:t>وَمَا</w:t>
      </w:r>
      <w:r w:rsidR="008367A0" w:rsidRPr="008367A0">
        <w:rPr>
          <w:rFonts w:ascii="HQPB2" w:hAnsi="HQPB2" w:cs="Traditional Naskh"/>
          <w:b/>
          <w:bCs/>
          <w:color w:val="000000"/>
          <w:sz w:val="32"/>
          <w:szCs w:val="32"/>
          <w:rtl/>
        </w:rPr>
        <w:t xml:space="preserve"> </w:t>
      </w:r>
      <w:r w:rsidR="008367A0" w:rsidRPr="008367A0">
        <w:rPr>
          <w:rFonts w:ascii="HQPB2" w:hAnsi="HQPB2" w:cs="Traditional Naskh" w:hint="eastAsia"/>
          <w:b/>
          <w:bCs/>
          <w:color w:val="000000"/>
          <w:sz w:val="32"/>
          <w:szCs w:val="32"/>
          <w:rtl/>
        </w:rPr>
        <w:t>بِكُمْ</w:t>
      </w:r>
      <w:r w:rsidR="008367A0" w:rsidRPr="008367A0">
        <w:rPr>
          <w:rFonts w:ascii="HQPB2" w:hAnsi="HQPB2" w:cs="Traditional Naskh"/>
          <w:b/>
          <w:bCs/>
          <w:color w:val="000000"/>
          <w:sz w:val="32"/>
          <w:szCs w:val="32"/>
          <w:rtl/>
        </w:rPr>
        <w:t xml:space="preserve"> </w:t>
      </w:r>
      <w:r w:rsidR="008367A0" w:rsidRPr="008367A0">
        <w:rPr>
          <w:rFonts w:ascii="HQPB2" w:hAnsi="HQPB2" w:cs="Traditional Naskh" w:hint="eastAsia"/>
          <w:b/>
          <w:bCs/>
          <w:color w:val="000000"/>
          <w:sz w:val="32"/>
          <w:szCs w:val="32"/>
          <w:rtl/>
        </w:rPr>
        <w:t>مِنْ</w:t>
      </w:r>
      <w:r w:rsidR="008367A0" w:rsidRPr="008367A0">
        <w:rPr>
          <w:rFonts w:ascii="HQPB2" w:hAnsi="HQPB2" w:cs="Traditional Naskh"/>
          <w:b/>
          <w:bCs/>
          <w:color w:val="000000"/>
          <w:sz w:val="32"/>
          <w:szCs w:val="32"/>
          <w:rtl/>
        </w:rPr>
        <w:t xml:space="preserve"> </w:t>
      </w:r>
      <w:r w:rsidR="008367A0" w:rsidRPr="008367A0">
        <w:rPr>
          <w:rFonts w:ascii="HQPB2" w:hAnsi="HQPB2" w:cs="Traditional Naskh" w:hint="eastAsia"/>
          <w:b/>
          <w:bCs/>
          <w:color w:val="000000"/>
          <w:sz w:val="32"/>
          <w:szCs w:val="32"/>
          <w:rtl/>
        </w:rPr>
        <w:t>نِعْمَةٍ</w:t>
      </w:r>
      <w:r w:rsidR="008367A0" w:rsidRPr="008367A0">
        <w:rPr>
          <w:rFonts w:ascii="HQPB2" w:hAnsi="HQPB2" w:cs="Traditional Naskh"/>
          <w:b/>
          <w:bCs/>
          <w:color w:val="000000"/>
          <w:sz w:val="32"/>
          <w:szCs w:val="32"/>
          <w:rtl/>
        </w:rPr>
        <w:t xml:space="preserve"> </w:t>
      </w:r>
      <w:r w:rsidR="008367A0" w:rsidRPr="008367A0">
        <w:rPr>
          <w:rFonts w:ascii="HQPB2" w:hAnsi="HQPB2" w:cs="Traditional Naskh" w:hint="eastAsia"/>
          <w:b/>
          <w:bCs/>
          <w:color w:val="000000"/>
          <w:sz w:val="32"/>
          <w:szCs w:val="32"/>
          <w:rtl/>
        </w:rPr>
        <w:t>فَمِنَ</w:t>
      </w:r>
      <w:r w:rsidR="008367A0" w:rsidRPr="008367A0">
        <w:rPr>
          <w:rFonts w:ascii="HQPB2" w:hAnsi="HQPB2" w:cs="Traditional Naskh"/>
          <w:b/>
          <w:bCs/>
          <w:color w:val="000000"/>
          <w:sz w:val="32"/>
          <w:szCs w:val="32"/>
          <w:rtl/>
        </w:rPr>
        <w:t xml:space="preserve"> </w:t>
      </w:r>
      <w:r w:rsidR="008367A0" w:rsidRPr="008367A0">
        <w:rPr>
          <w:rFonts w:ascii="HQPB2" w:hAnsi="HQPB2" w:cs="Traditional Naskh" w:hint="eastAsia"/>
          <w:b/>
          <w:bCs/>
          <w:color w:val="000000"/>
          <w:sz w:val="32"/>
          <w:szCs w:val="32"/>
          <w:rtl/>
        </w:rPr>
        <w:t>اللَّهِ</w:t>
      </w:r>
      <w:r w:rsidR="008367A0" w:rsidRPr="008367A0">
        <w:rPr>
          <w:rFonts w:ascii="HQPB2" w:hAnsi="HQPB2" w:cs="Traditional Naskh"/>
          <w:b/>
          <w:bCs/>
          <w:color w:val="000000"/>
          <w:sz w:val="32"/>
          <w:szCs w:val="32"/>
          <w:rtl/>
        </w:rPr>
        <w:t xml:space="preserve"> </w:t>
      </w:r>
      <w:r w:rsidR="008367A0" w:rsidRPr="008367A0">
        <w:rPr>
          <w:rFonts w:ascii="Traditional Arabic" w:hAnsi="Traditional Arabic" w:cs="Traditional Arabic"/>
          <w:color w:val="C00000"/>
          <w:sz w:val="32"/>
          <w:szCs w:val="32"/>
          <w:rtl/>
        </w:rPr>
        <w:t>﴾</w:t>
      </w:r>
      <w:r w:rsidRPr="0025094E">
        <w:rPr>
          <w:rStyle w:val="FootnoteReference"/>
          <w:rFonts w:cs="Traditional Naskh" w:hint="cs"/>
          <w:sz w:val="32"/>
          <w:szCs w:val="32"/>
          <w:rtl/>
        </w:rPr>
        <w:t>(</w:t>
      </w:r>
      <w:r w:rsidRPr="0025094E">
        <w:rPr>
          <w:rStyle w:val="FootnoteReference"/>
          <w:rFonts w:cs="Traditional Naskh"/>
          <w:sz w:val="32"/>
          <w:szCs w:val="32"/>
          <w:rtl/>
        </w:rPr>
        <w:footnoteReference w:id="771"/>
      </w:r>
      <w:r w:rsidRPr="0025094E">
        <w:rPr>
          <w:rStyle w:val="FootnoteReference"/>
          <w:rFonts w:cs="Traditional Naskh" w:hint="cs"/>
          <w:sz w:val="32"/>
          <w:szCs w:val="32"/>
          <w:rtl/>
        </w:rPr>
        <w:t>)</w:t>
      </w:r>
      <w:r w:rsidRPr="0088525E">
        <w:rPr>
          <w:rFonts w:ascii="mylotus" w:hAnsi="mylotus" w:cs="Traditional Naskh" w:hint="cs"/>
          <w:sz w:val="32"/>
          <w:szCs w:val="32"/>
          <w:rtl/>
        </w:rPr>
        <w:t xml:space="preserve">. وإن شكرتموه بأفعالكم وأقوالكم وقلوكم زادكم من فضله, وإحسانه, وتوفيقه, وامتنانه، قال تعالى: </w:t>
      </w:r>
      <w:r w:rsidR="008367A0" w:rsidRPr="008367A0">
        <w:rPr>
          <w:rFonts w:ascii="Traditional Arabic" w:hAnsi="Traditional Arabic" w:cs="Traditional Arabic"/>
          <w:color w:val="C00000"/>
          <w:sz w:val="32"/>
          <w:szCs w:val="32"/>
          <w:rtl/>
        </w:rPr>
        <w:t>﴿</w:t>
      </w:r>
      <w:r w:rsidR="008367A0" w:rsidRPr="008367A0">
        <w:rPr>
          <w:rFonts w:ascii="HQPB2" w:hAnsi="HQPB2" w:cs="Traditional Naskh" w:hint="eastAsia"/>
          <w:b/>
          <w:bCs/>
          <w:color w:val="000000"/>
          <w:sz w:val="32"/>
          <w:szCs w:val="32"/>
          <w:rtl/>
        </w:rPr>
        <w:t>وَإِذْ</w:t>
      </w:r>
      <w:r w:rsidR="008367A0" w:rsidRPr="008367A0">
        <w:rPr>
          <w:rFonts w:ascii="HQPB2" w:hAnsi="HQPB2" w:cs="Traditional Naskh"/>
          <w:b/>
          <w:bCs/>
          <w:color w:val="000000"/>
          <w:sz w:val="32"/>
          <w:szCs w:val="32"/>
          <w:rtl/>
        </w:rPr>
        <w:t xml:space="preserve"> </w:t>
      </w:r>
      <w:r w:rsidR="008367A0" w:rsidRPr="008367A0">
        <w:rPr>
          <w:rFonts w:ascii="HQPB2" w:hAnsi="HQPB2" w:cs="Traditional Naskh" w:hint="eastAsia"/>
          <w:b/>
          <w:bCs/>
          <w:color w:val="000000"/>
          <w:sz w:val="32"/>
          <w:szCs w:val="32"/>
          <w:rtl/>
        </w:rPr>
        <w:t>تَأَذَّنَ</w:t>
      </w:r>
      <w:r w:rsidR="008367A0" w:rsidRPr="008367A0">
        <w:rPr>
          <w:rFonts w:ascii="HQPB2" w:hAnsi="HQPB2" w:cs="Traditional Naskh"/>
          <w:b/>
          <w:bCs/>
          <w:color w:val="000000"/>
          <w:sz w:val="32"/>
          <w:szCs w:val="32"/>
          <w:rtl/>
        </w:rPr>
        <w:t xml:space="preserve"> </w:t>
      </w:r>
      <w:r w:rsidR="008367A0" w:rsidRPr="008367A0">
        <w:rPr>
          <w:rFonts w:ascii="HQPB2" w:hAnsi="HQPB2" w:cs="Traditional Naskh" w:hint="eastAsia"/>
          <w:b/>
          <w:bCs/>
          <w:color w:val="000000"/>
          <w:sz w:val="32"/>
          <w:szCs w:val="32"/>
          <w:rtl/>
        </w:rPr>
        <w:t>رَبُّكُمْ</w:t>
      </w:r>
      <w:r w:rsidR="008367A0" w:rsidRPr="008367A0">
        <w:rPr>
          <w:rFonts w:ascii="HQPB2" w:hAnsi="HQPB2" w:cs="Traditional Naskh"/>
          <w:b/>
          <w:bCs/>
          <w:color w:val="000000"/>
          <w:sz w:val="32"/>
          <w:szCs w:val="32"/>
          <w:rtl/>
        </w:rPr>
        <w:t xml:space="preserve"> </w:t>
      </w:r>
      <w:r w:rsidR="008367A0" w:rsidRPr="008367A0">
        <w:rPr>
          <w:rFonts w:ascii="HQPB2" w:hAnsi="HQPB2" w:cs="Traditional Naskh" w:hint="eastAsia"/>
          <w:b/>
          <w:bCs/>
          <w:color w:val="000000"/>
          <w:sz w:val="32"/>
          <w:szCs w:val="32"/>
          <w:rtl/>
        </w:rPr>
        <w:t>لَئِنْ</w:t>
      </w:r>
      <w:r w:rsidR="008367A0" w:rsidRPr="008367A0">
        <w:rPr>
          <w:rFonts w:ascii="HQPB2" w:hAnsi="HQPB2" w:cs="Traditional Naskh"/>
          <w:b/>
          <w:bCs/>
          <w:color w:val="000000"/>
          <w:sz w:val="32"/>
          <w:szCs w:val="32"/>
          <w:rtl/>
        </w:rPr>
        <w:t xml:space="preserve"> </w:t>
      </w:r>
      <w:r w:rsidR="008367A0" w:rsidRPr="008367A0">
        <w:rPr>
          <w:rFonts w:ascii="HQPB2" w:hAnsi="HQPB2" w:cs="Traditional Naskh" w:hint="eastAsia"/>
          <w:b/>
          <w:bCs/>
          <w:color w:val="000000"/>
          <w:sz w:val="32"/>
          <w:szCs w:val="32"/>
          <w:rtl/>
        </w:rPr>
        <w:t>شَكَرْتُمْ</w:t>
      </w:r>
      <w:r w:rsidR="008367A0" w:rsidRPr="008367A0">
        <w:rPr>
          <w:rFonts w:ascii="HQPB2" w:hAnsi="HQPB2" w:cs="Traditional Naskh"/>
          <w:b/>
          <w:bCs/>
          <w:color w:val="000000"/>
          <w:sz w:val="32"/>
          <w:szCs w:val="32"/>
          <w:rtl/>
        </w:rPr>
        <w:t xml:space="preserve"> </w:t>
      </w:r>
      <w:r w:rsidR="008367A0" w:rsidRPr="008367A0">
        <w:rPr>
          <w:rFonts w:ascii="HQPB2" w:hAnsi="HQPB2" w:cs="Traditional Naskh" w:hint="eastAsia"/>
          <w:b/>
          <w:bCs/>
          <w:color w:val="000000"/>
          <w:sz w:val="32"/>
          <w:szCs w:val="32"/>
          <w:rtl/>
        </w:rPr>
        <w:t>لَأَزِيدَنَّكُمْ</w:t>
      </w:r>
      <w:r w:rsidR="008367A0" w:rsidRPr="008367A0">
        <w:rPr>
          <w:rFonts w:ascii="HQPB2" w:hAnsi="HQPB2" w:cs="Traditional Naskh"/>
          <w:b/>
          <w:bCs/>
          <w:color w:val="000000"/>
          <w:sz w:val="32"/>
          <w:szCs w:val="32"/>
          <w:rtl/>
        </w:rPr>
        <w:t xml:space="preserve"> </w:t>
      </w:r>
      <w:r w:rsidR="008367A0" w:rsidRPr="008367A0">
        <w:rPr>
          <w:rFonts w:ascii="HQPB2" w:hAnsi="HQPB2" w:cs="Traditional Naskh" w:hint="eastAsia"/>
          <w:b/>
          <w:bCs/>
          <w:color w:val="000000"/>
          <w:sz w:val="32"/>
          <w:szCs w:val="32"/>
          <w:rtl/>
        </w:rPr>
        <w:t>وَلَئِنْ</w:t>
      </w:r>
      <w:r w:rsidR="008367A0" w:rsidRPr="008367A0">
        <w:rPr>
          <w:rFonts w:ascii="HQPB2" w:hAnsi="HQPB2" w:cs="Traditional Naskh"/>
          <w:b/>
          <w:bCs/>
          <w:color w:val="000000"/>
          <w:sz w:val="32"/>
          <w:szCs w:val="32"/>
          <w:rtl/>
        </w:rPr>
        <w:t xml:space="preserve"> </w:t>
      </w:r>
      <w:r w:rsidR="008367A0" w:rsidRPr="008367A0">
        <w:rPr>
          <w:rFonts w:ascii="HQPB2" w:hAnsi="HQPB2" w:cs="Traditional Naskh" w:hint="eastAsia"/>
          <w:b/>
          <w:bCs/>
          <w:color w:val="000000"/>
          <w:sz w:val="32"/>
          <w:szCs w:val="32"/>
          <w:rtl/>
        </w:rPr>
        <w:t>كَفَرْتُمْ</w:t>
      </w:r>
      <w:r w:rsidR="008367A0" w:rsidRPr="008367A0">
        <w:rPr>
          <w:rFonts w:ascii="HQPB2" w:hAnsi="HQPB2" w:cs="Traditional Naskh"/>
          <w:b/>
          <w:bCs/>
          <w:color w:val="000000"/>
          <w:sz w:val="32"/>
          <w:szCs w:val="32"/>
          <w:rtl/>
        </w:rPr>
        <w:t xml:space="preserve"> </w:t>
      </w:r>
      <w:r w:rsidR="008367A0" w:rsidRPr="008367A0">
        <w:rPr>
          <w:rFonts w:ascii="HQPB2" w:hAnsi="HQPB2" w:cs="Traditional Naskh" w:hint="eastAsia"/>
          <w:b/>
          <w:bCs/>
          <w:color w:val="000000"/>
          <w:sz w:val="32"/>
          <w:szCs w:val="32"/>
          <w:rtl/>
        </w:rPr>
        <w:t>إِنَّ</w:t>
      </w:r>
      <w:r w:rsidR="008367A0" w:rsidRPr="008367A0">
        <w:rPr>
          <w:rFonts w:ascii="HQPB2" w:hAnsi="HQPB2" w:cs="Traditional Naskh"/>
          <w:b/>
          <w:bCs/>
          <w:color w:val="000000"/>
          <w:sz w:val="32"/>
          <w:szCs w:val="32"/>
          <w:rtl/>
        </w:rPr>
        <w:t xml:space="preserve"> </w:t>
      </w:r>
      <w:r w:rsidR="008367A0" w:rsidRPr="008367A0">
        <w:rPr>
          <w:rFonts w:ascii="HQPB2" w:hAnsi="HQPB2" w:cs="Traditional Naskh" w:hint="eastAsia"/>
          <w:b/>
          <w:bCs/>
          <w:color w:val="000000"/>
          <w:sz w:val="32"/>
          <w:szCs w:val="32"/>
          <w:rtl/>
        </w:rPr>
        <w:t>عَذَابِي</w:t>
      </w:r>
      <w:r w:rsidR="008367A0" w:rsidRPr="008367A0">
        <w:rPr>
          <w:rFonts w:ascii="HQPB2" w:hAnsi="HQPB2" w:cs="Traditional Naskh"/>
          <w:b/>
          <w:bCs/>
          <w:color w:val="000000"/>
          <w:sz w:val="32"/>
          <w:szCs w:val="32"/>
          <w:rtl/>
        </w:rPr>
        <w:t xml:space="preserve"> </w:t>
      </w:r>
      <w:r w:rsidR="008367A0" w:rsidRPr="008367A0">
        <w:rPr>
          <w:rFonts w:ascii="HQPB2" w:hAnsi="HQPB2" w:cs="Traditional Naskh" w:hint="eastAsia"/>
          <w:b/>
          <w:bCs/>
          <w:color w:val="000000"/>
          <w:sz w:val="32"/>
          <w:szCs w:val="32"/>
          <w:rtl/>
        </w:rPr>
        <w:t>لَشَدِيدٌ</w:t>
      </w:r>
      <w:r w:rsidR="008367A0" w:rsidRPr="008367A0">
        <w:rPr>
          <w:rFonts w:ascii="Traditional Arabic" w:hAnsi="Traditional Arabic" w:cs="Traditional Arabic"/>
          <w:color w:val="C00000"/>
          <w:sz w:val="32"/>
          <w:szCs w:val="32"/>
          <w:rtl/>
        </w:rPr>
        <w:t>﴾</w:t>
      </w:r>
      <w:r w:rsidRPr="0025094E">
        <w:rPr>
          <w:rStyle w:val="FootnoteReference"/>
          <w:rFonts w:cs="Traditional Naskh" w:hint="cs"/>
          <w:sz w:val="32"/>
          <w:szCs w:val="32"/>
          <w:rtl/>
        </w:rPr>
        <w:t>(</w:t>
      </w:r>
      <w:r w:rsidRPr="0025094E">
        <w:rPr>
          <w:rStyle w:val="FootnoteReference"/>
          <w:rFonts w:cs="Traditional Naskh"/>
          <w:sz w:val="32"/>
          <w:szCs w:val="32"/>
          <w:rtl/>
        </w:rPr>
        <w:footnoteReference w:id="772"/>
      </w:r>
      <w:r w:rsidRPr="0025094E">
        <w:rPr>
          <w:rStyle w:val="FootnoteReference"/>
          <w:rFonts w:cs="Traditional Naskh" w:hint="cs"/>
          <w:sz w:val="32"/>
          <w:szCs w:val="32"/>
          <w:rtl/>
        </w:rPr>
        <w:t>)</w:t>
      </w:r>
      <w:r w:rsidRPr="0088525E">
        <w:rPr>
          <w:rFonts w:ascii="mylotus" w:hAnsi="mylotus" w:cs="Traditional Naskh" w:hint="cs"/>
          <w:sz w:val="32"/>
          <w:szCs w:val="32"/>
          <w:rtl/>
        </w:rPr>
        <w:t>.</w:t>
      </w:r>
    </w:p>
    <w:p w:rsidR="00940A28" w:rsidRPr="008367A0" w:rsidRDefault="00940A28" w:rsidP="0025094E">
      <w:pPr>
        <w:widowControl w:val="0"/>
        <w:spacing w:after="0" w:line="204" w:lineRule="auto"/>
        <w:ind w:firstLine="284"/>
        <w:jc w:val="lowKashida"/>
        <w:rPr>
          <w:rFonts w:ascii="mylotus" w:hAnsi="mylotus" w:cs="Traditional Naskh"/>
          <w:spacing w:val="-10"/>
          <w:sz w:val="32"/>
          <w:szCs w:val="32"/>
          <w:rtl/>
        </w:rPr>
      </w:pPr>
      <w:r w:rsidRPr="008367A0">
        <w:rPr>
          <w:rFonts w:ascii="mylotus" w:hAnsi="mylotus" w:cs="Traditional Naskh" w:hint="cs"/>
          <w:b/>
          <w:bCs/>
          <w:spacing w:val="-10"/>
          <w:sz w:val="32"/>
          <w:szCs w:val="32"/>
          <w:rtl/>
        </w:rPr>
        <w:t>عباد ا</w:t>
      </w:r>
      <w:r w:rsidR="00A1582F" w:rsidRPr="008367A0">
        <w:rPr>
          <w:rFonts w:ascii="mylotus" w:hAnsi="mylotus" w:cs="Traditional Naskh" w:hint="cs"/>
          <w:b/>
          <w:bCs/>
          <w:spacing w:val="-10"/>
          <w:sz w:val="32"/>
          <w:szCs w:val="32"/>
          <w:rtl/>
        </w:rPr>
        <w:t>للَّه</w:t>
      </w:r>
      <w:r w:rsidRPr="008367A0">
        <w:rPr>
          <w:rFonts w:ascii="mylotus" w:hAnsi="mylotus" w:cs="Traditional Naskh" w:hint="cs"/>
          <w:spacing w:val="-10"/>
          <w:sz w:val="32"/>
          <w:szCs w:val="32"/>
          <w:rtl/>
        </w:rPr>
        <w:t>: كُنَّا بالأمس القريب نستقبل رمضان بالبهجة والسرور، وقد أسرعت الأيام حتى ذهب أكثره وقد أحسن أنَاسٌ في الأيام الماضية فصاموا النهار وقاموا الليل، وقرأوا القرآن، وتصدقوا وأحسنوا، وتركوا المعاصي والسيئات، فلهم الأجر العظيم، والثواب الكبير، وعليهم المزيد في الباقي من أيام رمضان المبارك، وقد أساء آخرون فأخلُّوا بالصيام, وتركوا القيام, وسهروا الليالي الطوال على قيل وقال, وإضاعة المال، ومنعٍ وهات، وهجروا القرآن، وبخلوا بأموالهم، لكن ا</w:t>
      </w:r>
      <w:r w:rsidR="00A1582F" w:rsidRPr="008367A0">
        <w:rPr>
          <w:rFonts w:ascii="mylotus" w:hAnsi="mylotus" w:cs="Traditional Naskh" w:hint="cs"/>
          <w:spacing w:val="-10"/>
          <w:sz w:val="32"/>
          <w:szCs w:val="32"/>
          <w:rtl/>
        </w:rPr>
        <w:t>للَّه</w:t>
      </w:r>
      <w:r w:rsidRPr="008367A0">
        <w:rPr>
          <w:rFonts w:ascii="mylotus" w:hAnsi="mylotus" w:cs="Traditional Naskh" w:hint="cs"/>
          <w:spacing w:val="-10"/>
          <w:sz w:val="32"/>
          <w:szCs w:val="32"/>
          <w:rtl/>
        </w:rPr>
        <w:t xml:space="preserve"> تعالى ذو </w:t>
      </w:r>
      <w:r w:rsidRPr="008367A0">
        <w:rPr>
          <w:rFonts w:ascii="mylotus" w:hAnsi="mylotus" w:cs="Traditional Naskh" w:hint="cs"/>
          <w:spacing w:val="-10"/>
          <w:sz w:val="32"/>
          <w:szCs w:val="32"/>
          <w:rtl/>
        </w:rPr>
        <w:lastRenderedPageBreak/>
        <w:t>الفضل العظيم والإحسان العميم, يقبل التوبة ويعفو عن السيئات لمن تاب وأناب، وقد جعل سبحانه العشر الأواخر من رمضان فرصة لمن أحسن في أول الشهر أن يزاد، ولمن أساء أن يستدرك ما فاته؛ ويغتنم هذه الأيام العشر في الطاعات وما يقربه من ا</w:t>
      </w:r>
      <w:r w:rsidR="00A1582F" w:rsidRPr="008367A0">
        <w:rPr>
          <w:rFonts w:ascii="mylotus" w:hAnsi="mylotus" w:cs="Traditional Naskh" w:hint="cs"/>
          <w:spacing w:val="-10"/>
          <w:sz w:val="32"/>
          <w:szCs w:val="32"/>
          <w:rtl/>
        </w:rPr>
        <w:t>للَّه</w:t>
      </w:r>
      <w:r w:rsidRPr="008367A0">
        <w:rPr>
          <w:rFonts w:ascii="mylotus" w:hAnsi="mylotus" w:cs="Traditional Naskh" w:hint="cs"/>
          <w:spacing w:val="-10"/>
          <w:sz w:val="32"/>
          <w:szCs w:val="32"/>
          <w:rtl/>
        </w:rPr>
        <w:t xml:space="preserve"> تعالى، والعشر الأواخر لها خصائص وفضائل منها:</w:t>
      </w:r>
    </w:p>
    <w:p w:rsidR="00940A28" w:rsidRPr="008367A0" w:rsidRDefault="00940A28" w:rsidP="0025094E">
      <w:pPr>
        <w:widowControl w:val="0"/>
        <w:spacing w:after="0" w:line="204" w:lineRule="auto"/>
        <w:ind w:firstLine="284"/>
        <w:jc w:val="lowKashida"/>
        <w:rPr>
          <w:rFonts w:ascii="mylotus" w:hAnsi="mylotus" w:cs="Traditional Naskh"/>
          <w:spacing w:val="-4"/>
          <w:sz w:val="32"/>
          <w:szCs w:val="32"/>
          <w:rtl/>
        </w:rPr>
      </w:pPr>
      <w:r w:rsidRPr="008367A0">
        <w:rPr>
          <w:rFonts w:ascii="AAAGoldenLotus Stg1_Ver1" w:hAnsi="AAAGoldenLotus Stg1_Ver1" w:cs="AAAGoldenLotus Stg1_Ver1"/>
          <w:color w:val="C00000"/>
          <w:spacing w:val="-4"/>
          <w:sz w:val="24"/>
          <w:szCs w:val="24"/>
          <w:rtl/>
        </w:rPr>
        <w:t>*</w:t>
      </w:r>
      <w:r w:rsidRPr="008367A0">
        <w:rPr>
          <w:rFonts w:ascii="mylotus" w:hAnsi="mylotus" w:cs="Traditional Naskh" w:hint="cs"/>
          <w:spacing w:val="-4"/>
          <w:sz w:val="32"/>
          <w:szCs w:val="32"/>
          <w:rtl/>
        </w:rPr>
        <w:t xml:space="preserve"> نزول القرآن في العشر الأواخر من رمضان، في ليلة القدر، قال ا</w:t>
      </w:r>
      <w:r w:rsidR="00A1582F" w:rsidRPr="008367A0">
        <w:rPr>
          <w:rFonts w:ascii="mylotus" w:hAnsi="mylotus" w:cs="Traditional Naskh" w:hint="cs"/>
          <w:spacing w:val="-4"/>
          <w:sz w:val="32"/>
          <w:szCs w:val="32"/>
          <w:rtl/>
        </w:rPr>
        <w:t>للَّه</w:t>
      </w:r>
      <w:r w:rsidRPr="008367A0">
        <w:rPr>
          <w:rFonts w:ascii="mylotus" w:hAnsi="mylotus" w:cs="Traditional Naskh" w:hint="cs"/>
          <w:spacing w:val="-4"/>
          <w:sz w:val="32"/>
          <w:szCs w:val="32"/>
          <w:rtl/>
        </w:rPr>
        <w:t xml:space="preserve"> تعالى: </w:t>
      </w:r>
      <w:r w:rsidR="008367A0" w:rsidRPr="008367A0">
        <w:rPr>
          <w:rFonts w:ascii="Traditional Arabic" w:hAnsi="Traditional Arabic" w:cs="Traditional Arabic"/>
          <w:color w:val="C00000"/>
          <w:spacing w:val="-4"/>
          <w:sz w:val="32"/>
          <w:szCs w:val="32"/>
          <w:rtl/>
        </w:rPr>
        <w:t>﴿</w:t>
      </w:r>
      <w:r w:rsidR="008367A0" w:rsidRPr="008367A0">
        <w:rPr>
          <w:rFonts w:ascii="HQPB2" w:hAnsi="HQPB2" w:cs="Traditional Naskh" w:hint="eastAsia"/>
          <w:b/>
          <w:bCs/>
          <w:color w:val="000000"/>
          <w:spacing w:val="-4"/>
          <w:sz w:val="32"/>
          <w:szCs w:val="32"/>
          <w:rtl/>
        </w:rPr>
        <w:t>إِنَّا</w:t>
      </w:r>
      <w:r w:rsidR="008367A0" w:rsidRPr="008367A0">
        <w:rPr>
          <w:rFonts w:ascii="HQPB2" w:hAnsi="HQPB2" w:cs="Traditional Naskh"/>
          <w:b/>
          <w:bCs/>
          <w:color w:val="000000"/>
          <w:spacing w:val="-4"/>
          <w:sz w:val="32"/>
          <w:szCs w:val="32"/>
          <w:rtl/>
        </w:rPr>
        <w:t xml:space="preserve"> </w:t>
      </w:r>
      <w:r w:rsidR="008367A0" w:rsidRPr="008367A0">
        <w:rPr>
          <w:rFonts w:ascii="HQPB2" w:hAnsi="HQPB2" w:cs="Traditional Naskh" w:hint="eastAsia"/>
          <w:b/>
          <w:bCs/>
          <w:color w:val="000000"/>
          <w:spacing w:val="-4"/>
          <w:sz w:val="32"/>
          <w:szCs w:val="32"/>
          <w:rtl/>
        </w:rPr>
        <w:t>أَنْزَلْنَاهُ</w:t>
      </w:r>
      <w:r w:rsidR="008367A0" w:rsidRPr="008367A0">
        <w:rPr>
          <w:rFonts w:ascii="HQPB2" w:hAnsi="HQPB2" w:cs="Traditional Naskh"/>
          <w:b/>
          <w:bCs/>
          <w:color w:val="000000"/>
          <w:spacing w:val="-4"/>
          <w:sz w:val="32"/>
          <w:szCs w:val="32"/>
          <w:rtl/>
        </w:rPr>
        <w:t xml:space="preserve"> </w:t>
      </w:r>
      <w:r w:rsidR="008367A0" w:rsidRPr="008367A0">
        <w:rPr>
          <w:rFonts w:ascii="HQPB2" w:hAnsi="HQPB2" w:cs="Traditional Naskh" w:hint="eastAsia"/>
          <w:b/>
          <w:bCs/>
          <w:color w:val="000000"/>
          <w:spacing w:val="-4"/>
          <w:sz w:val="32"/>
          <w:szCs w:val="32"/>
          <w:rtl/>
        </w:rPr>
        <w:t>فِي</w:t>
      </w:r>
      <w:r w:rsidR="008367A0" w:rsidRPr="008367A0">
        <w:rPr>
          <w:rFonts w:ascii="HQPB2" w:hAnsi="HQPB2" w:cs="Traditional Naskh"/>
          <w:b/>
          <w:bCs/>
          <w:color w:val="000000"/>
          <w:spacing w:val="-4"/>
          <w:sz w:val="32"/>
          <w:szCs w:val="32"/>
          <w:rtl/>
        </w:rPr>
        <w:t xml:space="preserve"> </w:t>
      </w:r>
      <w:r w:rsidR="008367A0" w:rsidRPr="008367A0">
        <w:rPr>
          <w:rFonts w:ascii="HQPB2" w:hAnsi="HQPB2" w:cs="Traditional Naskh" w:hint="eastAsia"/>
          <w:b/>
          <w:bCs/>
          <w:color w:val="000000"/>
          <w:spacing w:val="-4"/>
          <w:sz w:val="32"/>
          <w:szCs w:val="32"/>
          <w:rtl/>
        </w:rPr>
        <w:t>لَيْلَةِ</w:t>
      </w:r>
      <w:r w:rsidR="008367A0" w:rsidRPr="008367A0">
        <w:rPr>
          <w:rFonts w:ascii="HQPB2" w:hAnsi="HQPB2" w:cs="Traditional Naskh"/>
          <w:b/>
          <w:bCs/>
          <w:color w:val="000000"/>
          <w:spacing w:val="-4"/>
          <w:sz w:val="32"/>
          <w:szCs w:val="32"/>
          <w:rtl/>
        </w:rPr>
        <w:t xml:space="preserve"> </w:t>
      </w:r>
      <w:r w:rsidR="008367A0" w:rsidRPr="008367A0">
        <w:rPr>
          <w:rFonts w:ascii="HQPB2" w:hAnsi="HQPB2" w:cs="Traditional Naskh" w:hint="eastAsia"/>
          <w:b/>
          <w:bCs/>
          <w:color w:val="000000"/>
          <w:spacing w:val="-4"/>
          <w:sz w:val="32"/>
          <w:szCs w:val="32"/>
          <w:rtl/>
        </w:rPr>
        <w:t>الْقَدْرِ</w:t>
      </w:r>
      <w:r w:rsidR="008367A0" w:rsidRPr="008367A0">
        <w:rPr>
          <w:rFonts w:ascii="Traditional Arabic" w:hAnsi="Traditional Arabic" w:cs="Traditional Arabic"/>
          <w:color w:val="C00000"/>
          <w:spacing w:val="-4"/>
          <w:sz w:val="32"/>
          <w:szCs w:val="32"/>
          <w:rtl/>
        </w:rPr>
        <w:t>﴾</w:t>
      </w:r>
      <w:r w:rsidRPr="0025094E">
        <w:rPr>
          <w:rStyle w:val="FootnoteReference"/>
          <w:rFonts w:cs="Traditional Naskh" w:hint="cs"/>
          <w:sz w:val="32"/>
          <w:szCs w:val="32"/>
          <w:rtl/>
        </w:rPr>
        <w:t>(</w:t>
      </w:r>
      <w:r w:rsidRPr="0025094E">
        <w:rPr>
          <w:rStyle w:val="FootnoteReference"/>
          <w:rFonts w:cs="Traditional Naskh"/>
          <w:sz w:val="32"/>
          <w:szCs w:val="32"/>
          <w:rtl/>
        </w:rPr>
        <w:footnoteReference w:id="773"/>
      </w:r>
      <w:r w:rsidRPr="0025094E">
        <w:rPr>
          <w:rStyle w:val="FootnoteReference"/>
          <w:rFonts w:cs="Traditional Naskh" w:hint="cs"/>
          <w:sz w:val="32"/>
          <w:szCs w:val="32"/>
          <w:rtl/>
        </w:rPr>
        <w:t>)</w:t>
      </w:r>
      <w:r w:rsidRPr="008367A0">
        <w:rPr>
          <w:rFonts w:ascii="mylotus" w:hAnsi="mylotus" w:cs="Traditional Naskh" w:hint="cs"/>
          <w:spacing w:val="-4"/>
          <w:sz w:val="32"/>
          <w:szCs w:val="32"/>
          <w:rtl/>
        </w:rPr>
        <w:t xml:space="preserve">. وقال </w:t>
      </w:r>
      <w:r w:rsidR="008367A0" w:rsidRPr="008367A0">
        <w:rPr>
          <w:rFonts w:ascii="mylotus" w:hAnsi="mylotus" w:cs="Traditional Naskh" w:hint="cs"/>
          <w:color w:val="C00000"/>
          <w:spacing w:val="-4"/>
          <w:sz w:val="32"/>
          <w:szCs w:val="32"/>
        </w:rPr>
        <w:sym w:font="AGA Arabesque" w:char="F055"/>
      </w:r>
      <w:r w:rsidRPr="008367A0">
        <w:rPr>
          <w:rFonts w:ascii="mylotus" w:hAnsi="mylotus" w:cs="Traditional Naskh" w:hint="cs"/>
          <w:spacing w:val="-4"/>
          <w:sz w:val="32"/>
          <w:szCs w:val="32"/>
          <w:rtl/>
        </w:rPr>
        <w:t xml:space="preserve">: </w:t>
      </w:r>
      <w:r w:rsidR="008367A0" w:rsidRPr="008367A0">
        <w:rPr>
          <w:rFonts w:ascii="Traditional Arabic" w:hAnsi="Traditional Arabic" w:cs="Traditional Arabic"/>
          <w:color w:val="C00000"/>
          <w:spacing w:val="-4"/>
          <w:sz w:val="32"/>
          <w:szCs w:val="32"/>
          <w:rtl/>
        </w:rPr>
        <w:t>﴿</w:t>
      </w:r>
      <w:r w:rsidR="008367A0" w:rsidRPr="008367A0">
        <w:rPr>
          <w:rFonts w:ascii="HQPB2" w:hAnsi="HQPB2" w:cs="Traditional Naskh" w:hint="eastAsia"/>
          <w:b/>
          <w:bCs/>
          <w:color w:val="000000"/>
          <w:spacing w:val="-4"/>
          <w:sz w:val="32"/>
          <w:szCs w:val="32"/>
          <w:rtl/>
        </w:rPr>
        <w:t>إِنَّا</w:t>
      </w:r>
      <w:r w:rsidR="008367A0" w:rsidRPr="008367A0">
        <w:rPr>
          <w:rFonts w:ascii="HQPB2" w:hAnsi="HQPB2" w:cs="Traditional Naskh"/>
          <w:b/>
          <w:bCs/>
          <w:color w:val="000000"/>
          <w:spacing w:val="-4"/>
          <w:sz w:val="32"/>
          <w:szCs w:val="32"/>
          <w:rtl/>
        </w:rPr>
        <w:t xml:space="preserve"> </w:t>
      </w:r>
      <w:r w:rsidR="008367A0" w:rsidRPr="008367A0">
        <w:rPr>
          <w:rFonts w:ascii="HQPB2" w:hAnsi="HQPB2" w:cs="Traditional Naskh" w:hint="eastAsia"/>
          <w:b/>
          <w:bCs/>
          <w:color w:val="000000"/>
          <w:spacing w:val="-4"/>
          <w:sz w:val="32"/>
          <w:szCs w:val="32"/>
          <w:rtl/>
        </w:rPr>
        <w:t>أَنْزَلْنَاهُ</w:t>
      </w:r>
      <w:r w:rsidR="008367A0" w:rsidRPr="008367A0">
        <w:rPr>
          <w:rFonts w:ascii="HQPB2" w:hAnsi="HQPB2" w:cs="Traditional Naskh"/>
          <w:b/>
          <w:bCs/>
          <w:color w:val="000000"/>
          <w:spacing w:val="-4"/>
          <w:sz w:val="32"/>
          <w:szCs w:val="32"/>
          <w:rtl/>
        </w:rPr>
        <w:t xml:space="preserve"> </w:t>
      </w:r>
      <w:r w:rsidR="008367A0" w:rsidRPr="008367A0">
        <w:rPr>
          <w:rFonts w:ascii="HQPB2" w:hAnsi="HQPB2" w:cs="Traditional Naskh" w:hint="eastAsia"/>
          <w:b/>
          <w:bCs/>
          <w:color w:val="000000"/>
          <w:spacing w:val="-4"/>
          <w:sz w:val="32"/>
          <w:szCs w:val="32"/>
          <w:rtl/>
        </w:rPr>
        <w:t>فِي</w:t>
      </w:r>
      <w:r w:rsidR="008367A0" w:rsidRPr="008367A0">
        <w:rPr>
          <w:rFonts w:ascii="HQPB2" w:hAnsi="HQPB2" w:cs="Traditional Naskh"/>
          <w:b/>
          <w:bCs/>
          <w:color w:val="000000"/>
          <w:spacing w:val="-4"/>
          <w:sz w:val="32"/>
          <w:szCs w:val="32"/>
          <w:rtl/>
        </w:rPr>
        <w:t xml:space="preserve"> </w:t>
      </w:r>
      <w:r w:rsidR="008367A0" w:rsidRPr="008367A0">
        <w:rPr>
          <w:rFonts w:ascii="HQPB2" w:hAnsi="HQPB2" w:cs="Traditional Naskh" w:hint="eastAsia"/>
          <w:b/>
          <w:bCs/>
          <w:color w:val="000000"/>
          <w:spacing w:val="-4"/>
          <w:sz w:val="32"/>
          <w:szCs w:val="32"/>
          <w:rtl/>
        </w:rPr>
        <w:t>لَيْلَةٍ</w:t>
      </w:r>
      <w:r w:rsidR="008367A0" w:rsidRPr="008367A0">
        <w:rPr>
          <w:rFonts w:ascii="HQPB2" w:hAnsi="HQPB2" w:cs="Traditional Naskh"/>
          <w:b/>
          <w:bCs/>
          <w:color w:val="000000"/>
          <w:spacing w:val="-4"/>
          <w:sz w:val="32"/>
          <w:szCs w:val="32"/>
          <w:rtl/>
        </w:rPr>
        <w:t xml:space="preserve"> </w:t>
      </w:r>
      <w:r w:rsidR="008367A0" w:rsidRPr="008367A0">
        <w:rPr>
          <w:rFonts w:ascii="HQPB2" w:hAnsi="HQPB2" w:cs="Traditional Naskh" w:hint="eastAsia"/>
          <w:b/>
          <w:bCs/>
          <w:color w:val="000000"/>
          <w:spacing w:val="-4"/>
          <w:sz w:val="32"/>
          <w:szCs w:val="32"/>
          <w:rtl/>
        </w:rPr>
        <w:t>مُبَارَكَةٍ</w:t>
      </w:r>
      <w:r w:rsidR="008367A0" w:rsidRPr="008367A0">
        <w:rPr>
          <w:rFonts w:ascii="HQPB2" w:hAnsi="HQPB2" w:cs="Traditional Naskh"/>
          <w:b/>
          <w:bCs/>
          <w:color w:val="000000"/>
          <w:spacing w:val="-4"/>
          <w:sz w:val="32"/>
          <w:szCs w:val="32"/>
          <w:rtl/>
        </w:rPr>
        <w:t xml:space="preserve"> </w:t>
      </w:r>
      <w:r w:rsidR="008367A0" w:rsidRPr="008367A0">
        <w:rPr>
          <w:rFonts w:ascii="HQPB2" w:hAnsi="HQPB2" w:cs="Traditional Naskh" w:hint="eastAsia"/>
          <w:b/>
          <w:bCs/>
          <w:color w:val="000000"/>
          <w:spacing w:val="-4"/>
          <w:sz w:val="32"/>
          <w:szCs w:val="32"/>
          <w:rtl/>
        </w:rPr>
        <w:t>إِنَّا</w:t>
      </w:r>
      <w:r w:rsidR="008367A0" w:rsidRPr="008367A0">
        <w:rPr>
          <w:rFonts w:ascii="HQPB2" w:hAnsi="HQPB2" w:cs="Traditional Naskh"/>
          <w:b/>
          <w:bCs/>
          <w:color w:val="000000"/>
          <w:spacing w:val="-4"/>
          <w:sz w:val="32"/>
          <w:szCs w:val="32"/>
          <w:rtl/>
        </w:rPr>
        <w:t xml:space="preserve"> </w:t>
      </w:r>
      <w:r w:rsidR="008367A0" w:rsidRPr="008367A0">
        <w:rPr>
          <w:rFonts w:ascii="HQPB2" w:hAnsi="HQPB2" w:cs="Traditional Naskh" w:hint="eastAsia"/>
          <w:b/>
          <w:bCs/>
          <w:color w:val="000000"/>
          <w:spacing w:val="-4"/>
          <w:sz w:val="32"/>
          <w:szCs w:val="32"/>
          <w:rtl/>
        </w:rPr>
        <w:t>كُنَّا</w:t>
      </w:r>
      <w:r w:rsidR="008367A0" w:rsidRPr="008367A0">
        <w:rPr>
          <w:rFonts w:ascii="HQPB2" w:hAnsi="HQPB2" w:cs="Traditional Naskh"/>
          <w:b/>
          <w:bCs/>
          <w:color w:val="000000"/>
          <w:spacing w:val="-4"/>
          <w:sz w:val="32"/>
          <w:szCs w:val="32"/>
          <w:rtl/>
        </w:rPr>
        <w:t xml:space="preserve"> </w:t>
      </w:r>
      <w:r w:rsidR="008367A0" w:rsidRPr="008367A0">
        <w:rPr>
          <w:rFonts w:ascii="HQPB2" w:hAnsi="HQPB2" w:cs="Traditional Naskh" w:hint="eastAsia"/>
          <w:b/>
          <w:bCs/>
          <w:color w:val="000000"/>
          <w:spacing w:val="-4"/>
          <w:sz w:val="32"/>
          <w:szCs w:val="32"/>
          <w:rtl/>
        </w:rPr>
        <w:t>مُنْذِرِينَ</w:t>
      </w:r>
      <w:r w:rsidR="008367A0" w:rsidRPr="008367A0">
        <w:rPr>
          <w:rFonts w:ascii="Traditional Arabic" w:hAnsi="Traditional Arabic" w:cs="Traditional Arabic"/>
          <w:color w:val="C00000"/>
          <w:spacing w:val="-4"/>
          <w:sz w:val="32"/>
          <w:szCs w:val="32"/>
          <w:rtl/>
        </w:rPr>
        <w:t>﴾</w:t>
      </w:r>
      <w:r w:rsidRPr="0025094E">
        <w:rPr>
          <w:rStyle w:val="FootnoteReference"/>
          <w:rFonts w:cs="Traditional Naskh" w:hint="cs"/>
          <w:sz w:val="32"/>
          <w:szCs w:val="32"/>
          <w:rtl/>
        </w:rPr>
        <w:t>(</w:t>
      </w:r>
      <w:r w:rsidRPr="0025094E">
        <w:rPr>
          <w:rStyle w:val="FootnoteReference"/>
          <w:rFonts w:cs="Traditional Naskh"/>
          <w:sz w:val="32"/>
          <w:szCs w:val="32"/>
          <w:rtl/>
        </w:rPr>
        <w:footnoteReference w:id="774"/>
      </w:r>
      <w:r w:rsidRPr="0025094E">
        <w:rPr>
          <w:rStyle w:val="FootnoteReference"/>
          <w:rFonts w:cs="Traditional Naskh" w:hint="cs"/>
          <w:sz w:val="32"/>
          <w:szCs w:val="32"/>
          <w:rtl/>
        </w:rPr>
        <w:t>)</w:t>
      </w:r>
      <w:r w:rsidRPr="008367A0">
        <w:rPr>
          <w:rFonts w:ascii="mylotus" w:hAnsi="mylotus" w:cs="Traditional Naskh" w:hint="cs"/>
          <w:spacing w:val="-4"/>
          <w:sz w:val="32"/>
          <w:szCs w:val="32"/>
          <w:rtl/>
        </w:rPr>
        <w:t>. وهذا من أعظم فضائل العشر: أن ا</w:t>
      </w:r>
      <w:r w:rsidR="00A1582F" w:rsidRPr="008367A0">
        <w:rPr>
          <w:rFonts w:ascii="mylotus" w:hAnsi="mylotus" w:cs="Traditional Naskh" w:hint="cs"/>
          <w:spacing w:val="-4"/>
          <w:sz w:val="32"/>
          <w:szCs w:val="32"/>
          <w:rtl/>
        </w:rPr>
        <w:t>للَّه</w:t>
      </w:r>
      <w:r w:rsidRPr="008367A0">
        <w:rPr>
          <w:rFonts w:ascii="mylotus" w:hAnsi="mylotus" w:cs="Traditional Naskh" w:hint="cs"/>
          <w:spacing w:val="-4"/>
          <w:sz w:val="32"/>
          <w:szCs w:val="32"/>
          <w:rtl/>
        </w:rPr>
        <w:t xml:space="preserve"> أنزل هذا النور المبين فأخرج به من الظلمات إلى النور، ومن الجهل إلى نور العلم والإيمان، وهذا القرآن العظيم شفاءٌ وهدىً ورحمةٌ للمؤمنين، وموعظة وشفاء لما في الصدور، </w:t>
      </w:r>
      <w:r w:rsidR="008367A0" w:rsidRPr="008367A0">
        <w:rPr>
          <w:rFonts w:ascii="Traditional Arabic" w:hAnsi="Traditional Arabic" w:cs="Traditional Arabic"/>
          <w:color w:val="C00000"/>
          <w:spacing w:val="-4"/>
          <w:sz w:val="32"/>
          <w:szCs w:val="32"/>
          <w:rtl/>
        </w:rPr>
        <w:t>﴿</w:t>
      </w:r>
      <w:r w:rsidR="008367A0" w:rsidRPr="008367A0">
        <w:rPr>
          <w:rFonts w:ascii="HQPB2" w:hAnsi="HQPB2" w:cs="Traditional Naskh" w:hint="eastAsia"/>
          <w:b/>
          <w:bCs/>
          <w:color w:val="000000"/>
          <w:spacing w:val="-4"/>
          <w:sz w:val="32"/>
          <w:szCs w:val="32"/>
          <w:rtl/>
        </w:rPr>
        <w:t>قُلْ</w:t>
      </w:r>
      <w:r w:rsidR="008367A0" w:rsidRPr="008367A0">
        <w:rPr>
          <w:rFonts w:ascii="HQPB2" w:hAnsi="HQPB2" w:cs="Traditional Naskh"/>
          <w:b/>
          <w:bCs/>
          <w:color w:val="000000"/>
          <w:spacing w:val="-4"/>
          <w:sz w:val="32"/>
          <w:szCs w:val="32"/>
          <w:rtl/>
        </w:rPr>
        <w:t xml:space="preserve"> </w:t>
      </w:r>
      <w:r w:rsidR="008367A0" w:rsidRPr="008367A0">
        <w:rPr>
          <w:rFonts w:ascii="HQPB2" w:hAnsi="HQPB2" w:cs="Traditional Naskh" w:hint="eastAsia"/>
          <w:b/>
          <w:bCs/>
          <w:color w:val="000000"/>
          <w:spacing w:val="-4"/>
          <w:sz w:val="32"/>
          <w:szCs w:val="32"/>
          <w:rtl/>
        </w:rPr>
        <w:t>بِفَضْلِ</w:t>
      </w:r>
      <w:r w:rsidR="008367A0" w:rsidRPr="008367A0">
        <w:rPr>
          <w:rFonts w:ascii="HQPB2" w:hAnsi="HQPB2" w:cs="Traditional Naskh"/>
          <w:b/>
          <w:bCs/>
          <w:color w:val="000000"/>
          <w:spacing w:val="-4"/>
          <w:sz w:val="32"/>
          <w:szCs w:val="32"/>
          <w:rtl/>
        </w:rPr>
        <w:t xml:space="preserve"> </w:t>
      </w:r>
      <w:r w:rsidR="008367A0" w:rsidRPr="008367A0">
        <w:rPr>
          <w:rFonts w:ascii="HQPB2" w:hAnsi="HQPB2" w:cs="Traditional Naskh" w:hint="eastAsia"/>
          <w:b/>
          <w:bCs/>
          <w:color w:val="000000"/>
          <w:spacing w:val="-4"/>
          <w:sz w:val="32"/>
          <w:szCs w:val="32"/>
          <w:rtl/>
        </w:rPr>
        <w:t>اللَّهِ</w:t>
      </w:r>
      <w:r w:rsidR="008367A0" w:rsidRPr="008367A0">
        <w:rPr>
          <w:rFonts w:ascii="HQPB2" w:hAnsi="HQPB2" w:cs="Traditional Naskh"/>
          <w:b/>
          <w:bCs/>
          <w:color w:val="000000"/>
          <w:spacing w:val="-4"/>
          <w:sz w:val="32"/>
          <w:szCs w:val="32"/>
          <w:rtl/>
        </w:rPr>
        <w:t xml:space="preserve"> </w:t>
      </w:r>
      <w:r w:rsidR="008367A0" w:rsidRPr="008367A0">
        <w:rPr>
          <w:rFonts w:ascii="HQPB2" w:hAnsi="HQPB2" w:cs="Traditional Naskh" w:hint="eastAsia"/>
          <w:b/>
          <w:bCs/>
          <w:color w:val="000000"/>
          <w:spacing w:val="-4"/>
          <w:sz w:val="32"/>
          <w:szCs w:val="32"/>
          <w:rtl/>
        </w:rPr>
        <w:t>وَبِرَحْمَتِهِ</w:t>
      </w:r>
      <w:r w:rsidR="008367A0" w:rsidRPr="008367A0">
        <w:rPr>
          <w:rFonts w:ascii="HQPB2" w:hAnsi="HQPB2" w:cs="Traditional Naskh"/>
          <w:b/>
          <w:bCs/>
          <w:color w:val="000000"/>
          <w:spacing w:val="-4"/>
          <w:sz w:val="32"/>
          <w:szCs w:val="32"/>
          <w:rtl/>
        </w:rPr>
        <w:t xml:space="preserve"> </w:t>
      </w:r>
      <w:r w:rsidR="008367A0" w:rsidRPr="008367A0">
        <w:rPr>
          <w:rFonts w:ascii="HQPB2" w:hAnsi="HQPB2" w:cs="Traditional Naskh" w:hint="eastAsia"/>
          <w:b/>
          <w:bCs/>
          <w:color w:val="000000"/>
          <w:spacing w:val="-4"/>
          <w:sz w:val="32"/>
          <w:szCs w:val="32"/>
          <w:rtl/>
        </w:rPr>
        <w:t>فَبِذَلِكَ</w:t>
      </w:r>
      <w:r w:rsidR="008367A0" w:rsidRPr="008367A0">
        <w:rPr>
          <w:rFonts w:ascii="HQPB2" w:hAnsi="HQPB2" w:cs="Traditional Naskh"/>
          <w:b/>
          <w:bCs/>
          <w:color w:val="000000"/>
          <w:spacing w:val="-4"/>
          <w:sz w:val="32"/>
          <w:szCs w:val="32"/>
          <w:rtl/>
        </w:rPr>
        <w:t xml:space="preserve"> </w:t>
      </w:r>
      <w:r w:rsidR="008367A0" w:rsidRPr="008367A0">
        <w:rPr>
          <w:rFonts w:ascii="HQPB2" w:hAnsi="HQPB2" w:cs="Traditional Naskh" w:hint="eastAsia"/>
          <w:b/>
          <w:bCs/>
          <w:color w:val="000000"/>
          <w:spacing w:val="-4"/>
          <w:sz w:val="32"/>
          <w:szCs w:val="32"/>
          <w:rtl/>
        </w:rPr>
        <w:t>فَلْيَفْرَحُوا</w:t>
      </w:r>
      <w:r w:rsidR="008367A0" w:rsidRPr="008367A0">
        <w:rPr>
          <w:rFonts w:ascii="HQPB2" w:hAnsi="HQPB2" w:cs="Traditional Naskh"/>
          <w:b/>
          <w:bCs/>
          <w:color w:val="000000"/>
          <w:spacing w:val="-4"/>
          <w:sz w:val="32"/>
          <w:szCs w:val="32"/>
          <w:rtl/>
        </w:rPr>
        <w:t xml:space="preserve"> </w:t>
      </w:r>
      <w:r w:rsidR="008367A0" w:rsidRPr="008367A0">
        <w:rPr>
          <w:rFonts w:ascii="HQPB2" w:hAnsi="HQPB2" w:cs="Traditional Naskh" w:hint="eastAsia"/>
          <w:b/>
          <w:bCs/>
          <w:color w:val="000000"/>
          <w:spacing w:val="-4"/>
          <w:sz w:val="32"/>
          <w:szCs w:val="32"/>
          <w:rtl/>
        </w:rPr>
        <w:t>هُوَ</w:t>
      </w:r>
      <w:r w:rsidR="008367A0" w:rsidRPr="008367A0">
        <w:rPr>
          <w:rFonts w:ascii="HQPB2" w:hAnsi="HQPB2" w:cs="Traditional Naskh"/>
          <w:b/>
          <w:bCs/>
          <w:color w:val="000000"/>
          <w:spacing w:val="-4"/>
          <w:sz w:val="32"/>
          <w:szCs w:val="32"/>
          <w:rtl/>
        </w:rPr>
        <w:t xml:space="preserve"> </w:t>
      </w:r>
      <w:r w:rsidR="008367A0" w:rsidRPr="008367A0">
        <w:rPr>
          <w:rFonts w:ascii="HQPB2" w:hAnsi="HQPB2" w:cs="Traditional Naskh" w:hint="eastAsia"/>
          <w:b/>
          <w:bCs/>
          <w:color w:val="000000"/>
          <w:spacing w:val="-4"/>
          <w:sz w:val="32"/>
          <w:szCs w:val="32"/>
          <w:rtl/>
        </w:rPr>
        <w:t>خَيْرٌ</w:t>
      </w:r>
      <w:r w:rsidR="008367A0" w:rsidRPr="008367A0">
        <w:rPr>
          <w:rFonts w:ascii="HQPB2" w:hAnsi="HQPB2" w:cs="Traditional Naskh"/>
          <w:b/>
          <w:bCs/>
          <w:color w:val="000000"/>
          <w:spacing w:val="-4"/>
          <w:sz w:val="32"/>
          <w:szCs w:val="32"/>
          <w:rtl/>
        </w:rPr>
        <w:t xml:space="preserve"> </w:t>
      </w:r>
      <w:r w:rsidR="008367A0" w:rsidRPr="008367A0">
        <w:rPr>
          <w:rFonts w:ascii="HQPB2" w:hAnsi="HQPB2" w:cs="Traditional Naskh" w:hint="eastAsia"/>
          <w:b/>
          <w:bCs/>
          <w:color w:val="000000"/>
          <w:spacing w:val="-4"/>
          <w:sz w:val="32"/>
          <w:szCs w:val="32"/>
          <w:rtl/>
        </w:rPr>
        <w:t>مِمَّا</w:t>
      </w:r>
      <w:r w:rsidR="008367A0" w:rsidRPr="008367A0">
        <w:rPr>
          <w:rFonts w:ascii="HQPB2" w:hAnsi="HQPB2" w:cs="Traditional Naskh"/>
          <w:b/>
          <w:bCs/>
          <w:color w:val="000000"/>
          <w:spacing w:val="-4"/>
          <w:sz w:val="32"/>
          <w:szCs w:val="32"/>
          <w:rtl/>
        </w:rPr>
        <w:t xml:space="preserve"> </w:t>
      </w:r>
      <w:r w:rsidR="008367A0" w:rsidRPr="008367A0">
        <w:rPr>
          <w:rFonts w:ascii="HQPB2" w:hAnsi="HQPB2" w:cs="Traditional Naskh" w:hint="eastAsia"/>
          <w:b/>
          <w:bCs/>
          <w:color w:val="000000"/>
          <w:spacing w:val="-4"/>
          <w:sz w:val="32"/>
          <w:szCs w:val="32"/>
          <w:rtl/>
        </w:rPr>
        <w:t>يَجْمَعُونَ</w:t>
      </w:r>
      <w:r w:rsidR="008367A0" w:rsidRPr="008367A0">
        <w:rPr>
          <w:rFonts w:ascii="Traditional Arabic" w:hAnsi="Traditional Arabic" w:cs="Traditional Arabic"/>
          <w:color w:val="C00000"/>
          <w:spacing w:val="-4"/>
          <w:sz w:val="32"/>
          <w:szCs w:val="32"/>
          <w:rtl/>
        </w:rPr>
        <w:t>﴾</w:t>
      </w:r>
      <w:r w:rsidRPr="0025094E">
        <w:rPr>
          <w:rStyle w:val="FootnoteReference"/>
          <w:rFonts w:cs="Traditional Naskh" w:hint="cs"/>
          <w:sz w:val="32"/>
          <w:szCs w:val="32"/>
          <w:rtl/>
        </w:rPr>
        <w:t>(</w:t>
      </w:r>
      <w:r w:rsidRPr="0025094E">
        <w:rPr>
          <w:rStyle w:val="FootnoteReference"/>
          <w:rFonts w:cs="Traditional Naskh"/>
          <w:sz w:val="32"/>
          <w:szCs w:val="32"/>
          <w:rtl/>
        </w:rPr>
        <w:footnoteReference w:id="775"/>
      </w:r>
      <w:r w:rsidRPr="0025094E">
        <w:rPr>
          <w:rStyle w:val="FootnoteReference"/>
          <w:rFonts w:cs="Traditional Naskh" w:hint="cs"/>
          <w:sz w:val="32"/>
          <w:szCs w:val="32"/>
          <w:rtl/>
        </w:rPr>
        <w:t>)</w:t>
      </w:r>
      <w:r w:rsidRPr="008367A0">
        <w:rPr>
          <w:rFonts w:ascii="mylotus" w:hAnsi="mylotus" w:cs="Traditional Naskh" w:hint="cs"/>
          <w:spacing w:val="-4"/>
          <w:sz w:val="32"/>
          <w:szCs w:val="32"/>
          <w:rtl/>
        </w:rPr>
        <w:t>.</w:t>
      </w:r>
    </w:p>
    <w:p w:rsidR="00940A28" w:rsidRPr="0088525E" w:rsidRDefault="008367A0" w:rsidP="0025094E">
      <w:pPr>
        <w:widowControl w:val="0"/>
        <w:spacing w:after="0" w:line="204" w:lineRule="auto"/>
        <w:ind w:firstLine="284"/>
        <w:jc w:val="lowKashida"/>
        <w:rPr>
          <w:rFonts w:ascii="mylotus" w:hAnsi="mylotus" w:cs="Traditional Naskh"/>
          <w:sz w:val="32"/>
          <w:szCs w:val="32"/>
          <w:rtl/>
        </w:rPr>
      </w:pPr>
      <w:r w:rsidRPr="008367A0">
        <w:rPr>
          <w:rFonts w:ascii="AAAGoldenLotus Stg1_Ver1" w:hAnsi="AAAGoldenLotus Stg1_Ver1" w:cs="AAAGoldenLotus Stg1_Ver1"/>
          <w:color w:val="C00000"/>
          <w:spacing w:val="-6"/>
          <w:sz w:val="24"/>
          <w:szCs w:val="24"/>
          <w:rtl/>
        </w:rPr>
        <w:t>*</w:t>
      </w:r>
      <w:r w:rsidR="00940A28" w:rsidRPr="0088525E">
        <w:rPr>
          <w:rFonts w:ascii="mylotus" w:hAnsi="mylotus" w:cs="Traditional Naskh" w:hint="cs"/>
          <w:sz w:val="32"/>
          <w:szCs w:val="32"/>
          <w:rtl/>
        </w:rPr>
        <w:t xml:space="preserve"> ومن خصائص هذه العشر الأواخر ليلة القدر والعبادة في هذه الليلة خير من العبادة في ألف شهر، فالعبادة فيها خير وأفضل من العبادة في ثلاث وثمانين سنة وما يقرب من أربعة أشهر، وهذا فضل عظيم لمن وفقه ا</w:t>
      </w:r>
      <w:r w:rsidR="00A1582F">
        <w:rPr>
          <w:rFonts w:ascii="mylotus" w:hAnsi="mylotus" w:cs="Traditional Naskh" w:hint="cs"/>
          <w:sz w:val="32"/>
          <w:szCs w:val="32"/>
          <w:rtl/>
        </w:rPr>
        <w:t>للَّه</w:t>
      </w:r>
      <w:r w:rsidR="00940A28" w:rsidRPr="0088525E">
        <w:rPr>
          <w:rFonts w:ascii="mylotus" w:hAnsi="mylotus" w:cs="Traditional Naskh" w:hint="cs"/>
          <w:sz w:val="32"/>
          <w:szCs w:val="32"/>
          <w:rtl/>
        </w:rPr>
        <w:t xml:space="preserve"> تعالى. قال </w:t>
      </w:r>
      <w:r w:rsidRPr="008367A0">
        <w:rPr>
          <w:rFonts w:ascii="mylotus" w:hAnsi="mylotus" w:cs="Traditional Naskh" w:hint="cs"/>
          <w:color w:val="C00000"/>
          <w:sz w:val="32"/>
          <w:szCs w:val="32"/>
        </w:rPr>
        <w:sym w:font="AGA Arabesque" w:char="F055"/>
      </w:r>
      <w:r w:rsidR="00940A28" w:rsidRPr="0088525E">
        <w:rPr>
          <w:rFonts w:ascii="mylotus" w:hAnsi="mylotus" w:cs="Traditional Naskh" w:hint="cs"/>
          <w:sz w:val="32"/>
          <w:szCs w:val="32"/>
          <w:rtl/>
        </w:rPr>
        <w:t xml:space="preserve">: </w:t>
      </w:r>
      <w:r w:rsidRPr="008367A0">
        <w:rPr>
          <w:rFonts w:ascii="Traditional Arabic" w:hAnsi="Traditional Arabic" w:cs="Traditional Arabic"/>
          <w:color w:val="C00000"/>
          <w:sz w:val="32"/>
          <w:szCs w:val="32"/>
          <w:rtl/>
        </w:rPr>
        <w:t>﴿</w:t>
      </w:r>
      <w:r w:rsidRPr="008367A0">
        <w:rPr>
          <w:rFonts w:ascii="HQPB2" w:hAnsi="HQPB2" w:cs="Traditional Naskh" w:hint="eastAsia"/>
          <w:b/>
          <w:bCs/>
          <w:color w:val="000000"/>
          <w:sz w:val="32"/>
          <w:szCs w:val="32"/>
          <w:rtl/>
        </w:rPr>
        <w:t>إِنَّا</w:t>
      </w:r>
      <w:r w:rsidRPr="008367A0">
        <w:rPr>
          <w:rFonts w:ascii="HQPB2" w:hAnsi="HQPB2" w:cs="Traditional Naskh"/>
          <w:b/>
          <w:bCs/>
          <w:color w:val="000000"/>
          <w:sz w:val="32"/>
          <w:szCs w:val="32"/>
          <w:rtl/>
        </w:rPr>
        <w:t xml:space="preserve"> </w:t>
      </w:r>
      <w:r w:rsidRPr="008367A0">
        <w:rPr>
          <w:rFonts w:ascii="HQPB2" w:hAnsi="HQPB2" w:cs="Traditional Naskh" w:hint="eastAsia"/>
          <w:b/>
          <w:bCs/>
          <w:color w:val="000000"/>
          <w:sz w:val="32"/>
          <w:szCs w:val="32"/>
          <w:rtl/>
        </w:rPr>
        <w:t>أَنْزَلْنَاهُ</w:t>
      </w:r>
      <w:r w:rsidRPr="008367A0">
        <w:rPr>
          <w:rFonts w:ascii="HQPB2" w:hAnsi="HQPB2" w:cs="Traditional Naskh"/>
          <w:b/>
          <w:bCs/>
          <w:color w:val="000000"/>
          <w:sz w:val="32"/>
          <w:szCs w:val="32"/>
          <w:rtl/>
        </w:rPr>
        <w:t xml:space="preserve"> </w:t>
      </w:r>
      <w:r w:rsidRPr="008367A0">
        <w:rPr>
          <w:rFonts w:ascii="HQPB2" w:hAnsi="HQPB2" w:cs="Traditional Naskh" w:hint="eastAsia"/>
          <w:b/>
          <w:bCs/>
          <w:color w:val="000000"/>
          <w:sz w:val="32"/>
          <w:szCs w:val="32"/>
          <w:rtl/>
        </w:rPr>
        <w:t>فِي</w:t>
      </w:r>
      <w:r w:rsidRPr="008367A0">
        <w:rPr>
          <w:rFonts w:ascii="HQPB2" w:hAnsi="HQPB2" w:cs="Traditional Naskh"/>
          <w:b/>
          <w:bCs/>
          <w:color w:val="000000"/>
          <w:sz w:val="32"/>
          <w:szCs w:val="32"/>
          <w:rtl/>
        </w:rPr>
        <w:t xml:space="preserve"> </w:t>
      </w:r>
      <w:r w:rsidRPr="008367A0">
        <w:rPr>
          <w:rFonts w:ascii="HQPB2" w:hAnsi="HQPB2" w:cs="Traditional Naskh" w:hint="eastAsia"/>
          <w:b/>
          <w:bCs/>
          <w:color w:val="000000"/>
          <w:sz w:val="32"/>
          <w:szCs w:val="32"/>
          <w:rtl/>
        </w:rPr>
        <w:t>لَيْلَةِ</w:t>
      </w:r>
      <w:r w:rsidRPr="008367A0">
        <w:rPr>
          <w:rFonts w:ascii="HQPB2" w:hAnsi="HQPB2" w:cs="Traditional Naskh"/>
          <w:b/>
          <w:bCs/>
          <w:color w:val="000000"/>
          <w:sz w:val="32"/>
          <w:szCs w:val="32"/>
          <w:rtl/>
        </w:rPr>
        <w:t xml:space="preserve"> </w:t>
      </w:r>
      <w:r w:rsidRPr="008367A0">
        <w:rPr>
          <w:rFonts w:ascii="HQPB2" w:hAnsi="HQPB2" w:cs="Traditional Naskh" w:hint="eastAsia"/>
          <w:b/>
          <w:bCs/>
          <w:color w:val="000000"/>
          <w:sz w:val="32"/>
          <w:szCs w:val="32"/>
          <w:rtl/>
        </w:rPr>
        <w:t>الْقَدْرِ</w:t>
      </w:r>
      <w:r w:rsidRPr="008367A0">
        <w:rPr>
          <w:rFonts w:ascii="HQPB2" w:hAnsi="HQPB2" w:cs="Traditional Naskh"/>
          <w:b/>
          <w:bCs/>
          <w:color w:val="000000"/>
          <w:sz w:val="32"/>
          <w:szCs w:val="32"/>
          <w:rtl/>
        </w:rPr>
        <w:t xml:space="preserve"> </w:t>
      </w:r>
      <w:r w:rsidRPr="008367A0">
        <w:rPr>
          <w:rFonts w:ascii="AAAGoldenLotus Stg1_Ver1" w:hAnsi="AAAGoldenLotus Stg1_Ver1" w:cs="AAAGoldenLotus Stg1_Ver1"/>
          <w:color w:val="C00000"/>
          <w:spacing w:val="-6"/>
          <w:sz w:val="24"/>
          <w:szCs w:val="24"/>
          <w:rtl/>
        </w:rPr>
        <w:t>*</w:t>
      </w:r>
      <w:r w:rsidRPr="008367A0">
        <w:rPr>
          <w:rFonts w:ascii="HQPB2" w:hAnsi="HQPB2" w:cs="Traditional Naskh"/>
          <w:b/>
          <w:bCs/>
          <w:color w:val="000000"/>
          <w:sz w:val="32"/>
          <w:szCs w:val="32"/>
          <w:rtl/>
        </w:rPr>
        <w:t xml:space="preserve"> </w:t>
      </w:r>
      <w:r w:rsidRPr="008367A0">
        <w:rPr>
          <w:rFonts w:ascii="HQPB2" w:hAnsi="HQPB2" w:cs="Traditional Naskh" w:hint="eastAsia"/>
          <w:b/>
          <w:bCs/>
          <w:color w:val="000000"/>
          <w:sz w:val="32"/>
          <w:szCs w:val="32"/>
          <w:rtl/>
        </w:rPr>
        <w:t>وَمَا</w:t>
      </w:r>
      <w:r w:rsidRPr="008367A0">
        <w:rPr>
          <w:rFonts w:ascii="HQPB2" w:hAnsi="HQPB2" w:cs="Traditional Naskh"/>
          <w:b/>
          <w:bCs/>
          <w:color w:val="000000"/>
          <w:sz w:val="32"/>
          <w:szCs w:val="32"/>
          <w:rtl/>
        </w:rPr>
        <w:t xml:space="preserve"> </w:t>
      </w:r>
      <w:r w:rsidRPr="008367A0">
        <w:rPr>
          <w:rFonts w:ascii="HQPB2" w:hAnsi="HQPB2" w:cs="Traditional Naskh" w:hint="eastAsia"/>
          <w:b/>
          <w:bCs/>
          <w:color w:val="000000"/>
          <w:sz w:val="32"/>
          <w:szCs w:val="32"/>
          <w:rtl/>
        </w:rPr>
        <w:t>أَدْرَاكَ</w:t>
      </w:r>
      <w:r w:rsidRPr="008367A0">
        <w:rPr>
          <w:rFonts w:ascii="HQPB2" w:hAnsi="HQPB2" w:cs="Traditional Naskh"/>
          <w:b/>
          <w:bCs/>
          <w:color w:val="000000"/>
          <w:sz w:val="32"/>
          <w:szCs w:val="32"/>
          <w:rtl/>
        </w:rPr>
        <w:t xml:space="preserve"> </w:t>
      </w:r>
      <w:r w:rsidRPr="008367A0">
        <w:rPr>
          <w:rFonts w:ascii="HQPB2" w:hAnsi="HQPB2" w:cs="Traditional Naskh" w:hint="eastAsia"/>
          <w:b/>
          <w:bCs/>
          <w:color w:val="000000"/>
          <w:sz w:val="32"/>
          <w:szCs w:val="32"/>
          <w:rtl/>
        </w:rPr>
        <w:t>مَا</w:t>
      </w:r>
      <w:r w:rsidRPr="008367A0">
        <w:rPr>
          <w:rFonts w:ascii="HQPB2" w:hAnsi="HQPB2" w:cs="Traditional Naskh"/>
          <w:b/>
          <w:bCs/>
          <w:color w:val="000000"/>
          <w:sz w:val="32"/>
          <w:szCs w:val="32"/>
          <w:rtl/>
        </w:rPr>
        <w:t xml:space="preserve"> </w:t>
      </w:r>
      <w:r w:rsidRPr="008367A0">
        <w:rPr>
          <w:rFonts w:ascii="HQPB2" w:hAnsi="HQPB2" w:cs="Traditional Naskh" w:hint="eastAsia"/>
          <w:b/>
          <w:bCs/>
          <w:color w:val="000000"/>
          <w:sz w:val="32"/>
          <w:szCs w:val="32"/>
          <w:rtl/>
        </w:rPr>
        <w:t>لَيْلَةُ</w:t>
      </w:r>
      <w:r w:rsidRPr="008367A0">
        <w:rPr>
          <w:rFonts w:ascii="HQPB2" w:hAnsi="HQPB2" w:cs="Traditional Naskh"/>
          <w:b/>
          <w:bCs/>
          <w:color w:val="000000"/>
          <w:sz w:val="32"/>
          <w:szCs w:val="32"/>
          <w:rtl/>
        </w:rPr>
        <w:t xml:space="preserve"> </w:t>
      </w:r>
      <w:r w:rsidRPr="008367A0">
        <w:rPr>
          <w:rFonts w:ascii="HQPB2" w:hAnsi="HQPB2" w:cs="Traditional Naskh" w:hint="eastAsia"/>
          <w:b/>
          <w:bCs/>
          <w:color w:val="000000"/>
          <w:sz w:val="32"/>
          <w:szCs w:val="32"/>
          <w:rtl/>
        </w:rPr>
        <w:t>الْقَدْرِ</w:t>
      </w:r>
      <w:r w:rsidRPr="008367A0">
        <w:rPr>
          <w:rFonts w:ascii="HQPB2" w:hAnsi="HQPB2" w:cs="Traditional Naskh"/>
          <w:b/>
          <w:bCs/>
          <w:color w:val="000000"/>
          <w:sz w:val="32"/>
          <w:szCs w:val="32"/>
          <w:rtl/>
        </w:rPr>
        <w:t xml:space="preserve"> </w:t>
      </w:r>
      <w:r w:rsidRPr="008367A0">
        <w:rPr>
          <w:rFonts w:ascii="AAAGoldenLotus Stg1_Ver1" w:hAnsi="AAAGoldenLotus Stg1_Ver1" w:cs="AAAGoldenLotus Stg1_Ver1"/>
          <w:color w:val="C00000"/>
          <w:spacing w:val="-6"/>
          <w:sz w:val="24"/>
          <w:szCs w:val="24"/>
          <w:rtl/>
        </w:rPr>
        <w:t>*</w:t>
      </w:r>
      <w:r w:rsidRPr="008367A0">
        <w:rPr>
          <w:rFonts w:ascii="HQPB2" w:hAnsi="HQPB2" w:cs="Traditional Naskh"/>
          <w:b/>
          <w:bCs/>
          <w:color w:val="000000"/>
          <w:sz w:val="32"/>
          <w:szCs w:val="32"/>
          <w:rtl/>
        </w:rPr>
        <w:t xml:space="preserve"> </w:t>
      </w:r>
      <w:r w:rsidRPr="008367A0">
        <w:rPr>
          <w:rFonts w:ascii="HQPB2" w:hAnsi="HQPB2" w:cs="Traditional Naskh" w:hint="eastAsia"/>
          <w:b/>
          <w:bCs/>
          <w:color w:val="000000"/>
          <w:sz w:val="32"/>
          <w:szCs w:val="32"/>
          <w:rtl/>
        </w:rPr>
        <w:t>لَيْلَةُ</w:t>
      </w:r>
      <w:r w:rsidRPr="008367A0">
        <w:rPr>
          <w:rFonts w:ascii="HQPB2" w:hAnsi="HQPB2" w:cs="Traditional Naskh"/>
          <w:b/>
          <w:bCs/>
          <w:color w:val="000000"/>
          <w:sz w:val="32"/>
          <w:szCs w:val="32"/>
          <w:rtl/>
        </w:rPr>
        <w:t xml:space="preserve"> </w:t>
      </w:r>
      <w:r w:rsidRPr="008367A0">
        <w:rPr>
          <w:rFonts w:ascii="HQPB2" w:hAnsi="HQPB2" w:cs="Traditional Naskh" w:hint="eastAsia"/>
          <w:b/>
          <w:bCs/>
          <w:color w:val="000000"/>
          <w:sz w:val="32"/>
          <w:szCs w:val="32"/>
          <w:rtl/>
        </w:rPr>
        <w:t>الْقَدْرِ</w:t>
      </w:r>
      <w:r w:rsidRPr="008367A0">
        <w:rPr>
          <w:rFonts w:ascii="HQPB2" w:hAnsi="HQPB2" w:cs="Traditional Naskh"/>
          <w:b/>
          <w:bCs/>
          <w:color w:val="000000"/>
          <w:sz w:val="32"/>
          <w:szCs w:val="32"/>
          <w:rtl/>
        </w:rPr>
        <w:t xml:space="preserve"> </w:t>
      </w:r>
      <w:r w:rsidRPr="008367A0">
        <w:rPr>
          <w:rFonts w:ascii="HQPB2" w:hAnsi="HQPB2" w:cs="Traditional Naskh" w:hint="eastAsia"/>
          <w:b/>
          <w:bCs/>
          <w:color w:val="000000"/>
          <w:sz w:val="32"/>
          <w:szCs w:val="32"/>
          <w:rtl/>
        </w:rPr>
        <w:t>خَيْرٌ</w:t>
      </w:r>
      <w:r w:rsidRPr="008367A0">
        <w:rPr>
          <w:rFonts w:ascii="HQPB2" w:hAnsi="HQPB2" w:cs="Traditional Naskh"/>
          <w:b/>
          <w:bCs/>
          <w:color w:val="000000"/>
          <w:sz w:val="32"/>
          <w:szCs w:val="32"/>
          <w:rtl/>
        </w:rPr>
        <w:t xml:space="preserve"> </w:t>
      </w:r>
      <w:r w:rsidRPr="008367A0">
        <w:rPr>
          <w:rFonts w:ascii="HQPB2" w:hAnsi="HQPB2" w:cs="Traditional Naskh" w:hint="eastAsia"/>
          <w:b/>
          <w:bCs/>
          <w:color w:val="000000"/>
          <w:sz w:val="32"/>
          <w:szCs w:val="32"/>
          <w:rtl/>
        </w:rPr>
        <w:t>مِنْ</w:t>
      </w:r>
      <w:r w:rsidRPr="008367A0">
        <w:rPr>
          <w:rFonts w:ascii="HQPB2" w:hAnsi="HQPB2" w:cs="Traditional Naskh"/>
          <w:b/>
          <w:bCs/>
          <w:color w:val="000000"/>
          <w:sz w:val="32"/>
          <w:szCs w:val="32"/>
          <w:rtl/>
        </w:rPr>
        <w:t xml:space="preserve"> </w:t>
      </w:r>
      <w:r w:rsidRPr="008367A0">
        <w:rPr>
          <w:rFonts w:ascii="HQPB2" w:hAnsi="HQPB2" w:cs="Traditional Naskh" w:hint="eastAsia"/>
          <w:b/>
          <w:bCs/>
          <w:color w:val="000000"/>
          <w:sz w:val="32"/>
          <w:szCs w:val="32"/>
          <w:rtl/>
        </w:rPr>
        <w:t>أَلْفِ</w:t>
      </w:r>
      <w:r w:rsidRPr="008367A0">
        <w:rPr>
          <w:rFonts w:ascii="HQPB2" w:hAnsi="HQPB2" w:cs="Traditional Naskh"/>
          <w:b/>
          <w:bCs/>
          <w:color w:val="000000"/>
          <w:sz w:val="32"/>
          <w:szCs w:val="32"/>
          <w:rtl/>
        </w:rPr>
        <w:t xml:space="preserve"> </w:t>
      </w:r>
      <w:r w:rsidRPr="008367A0">
        <w:rPr>
          <w:rFonts w:ascii="HQPB2" w:hAnsi="HQPB2" w:cs="Traditional Naskh" w:hint="eastAsia"/>
          <w:b/>
          <w:bCs/>
          <w:color w:val="000000"/>
          <w:sz w:val="32"/>
          <w:szCs w:val="32"/>
          <w:rtl/>
        </w:rPr>
        <w:t>شَهْرٍ</w:t>
      </w:r>
      <w:r w:rsidRPr="008367A0">
        <w:rPr>
          <w:rFonts w:ascii="HQPB2" w:hAnsi="HQPB2" w:cs="Traditional Naskh"/>
          <w:b/>
          <w:bCs/>
          <w:color w:val="000000"/>
          <w:sz w:val="32"/>
          <w:szCs w:val="32"/>
          <w:rtl/>
        </w:rPr>
        <w:t xml:space="preserve"> </w:t>
      </w:r>
      <w:r w:rsidRPr="008367A0">
        <w:rPr>
          <w:rFonts w:ascii="AAAGoldenLotus Stg1_Ver1" w:hAnsi="AAAGoldenLotus Stg1_Ver1" w:cs="AAAGoldenLotus Stg1_Ver1"/>
          <w:color w:val="C00000"/>
          <w:spacing w:val="-6"/>
          <w:sz w:val="24"/>
          <w:szCs w:val="24"/>
          <w:rtl/>
        </w:rPr>
        <w:t>*</w:t>
      </w:r>
      <w:r w:rsidRPr="008367A0">
        <w:rPr>
          <w:rFonts w:ascii="HQPB2" w:hAnsi="HQPB2" w:cs="Traditional Naskh"/>
          <w:b/>
          <w:bCs/>
          <w:color w:val="000000"/>
          <w:sz w:val="32"/>
          <w:szCs w:val="32"/>
          <w:rtl/>
        </w:rPr>
        <w:t xml:space="preserve"> </w:t>
      </w:r>
      <w:r w:rsidRPr="008367A0">
        <w:rPr>
          <w:rFonts w:ascii="HQPB2" w:hAnsi="HQPB2" w:cs="Traditional Naskh" w:hint="eastAsia"/>
          <w:b/>
          <w:bCs/>
          <w:color w:val="000000"/>
          <w:sz w:val="32"/>
          <w:szCs w:val="32"/>
          <w:rtl/>
        </w:rPr>
        <w:t>تَنَزَّلُ</w:t>
      </w:r>
      <w:r w:rsidRPr="008367A0">
        <w:rPr>
          <w:rFonts w:ascii="HQPB2" w:hAnsi="HQPB2" w:cs="Traditional Naskh"/>
          <w:b/>
          <w:bCs/>
          <w:color w:val="000000"/>
          <w:sz w:val="32"/>
          <w:szCs w:val="32"/>
          <w:rtl/>
        </w:rPr>
        <w:t xml:space="preserve"> </w:t>
      </w:r>
      <w:r w:rsidRPr="008367A0">
        <w:rPr>
          <w:rFonts w:ascii="HQPB2" w:hAnsi="HQPB2" w:cs="Traditional Naskh" w:hint="eastAsia"/>
          <w:b/>
          <w:bCs/>
          <w:color w:val="000000"/>
          <w:sz w:val="32"/>
          <w:szCs w:val="32"/>
          <w:rtl/>
        </w:rPr>
        <w:t>الْمَلَائِكَةُ</w:t>
      </w:r>
      <w:r w:rsidRPr="008367A0">
        <w:rPr>
          <w:rFonts w:ascii="HQPB2" w:hAnsi="HQPB2" w:cs="Traditional Naskh"/>
          <w:b/>
          <w:bCs/>
          <w:color w:val="000000"/>
          <w:sz w:val="32"/>
          <w:szCs w:val="32"/>
          <w:rtl/>
        </w:rPr>
        <w:t xml:space="preserve"> </w:t>
      </w:r>
      <w:r w:rsidRPr="008367A0">
        <w:rPr>
          <w:rFonts w:ascii="HQPB2" w:hAnsi="HQPB2" w:cs="Traditional Naskh" w:hint="eastAsia"/>
          <w:b/>
          <w:bCs/>
          <w:color w:val="000000"/>
          <w:sz w:val="32"/>
          <w:szCs w:val="32"/>
          <w:rtl/>
        </w:rPr>
        <w:t>وَالرُّوحُ</w:t>
      </w:r>
      <w:r w:rsidRPr="008367A0">
        <w:rPr>
          <w:rFonts w:ascii="HQPB2" w:hAnsi="HQPB2" w:cs="Traditional Naskh"/>
          <w:b/>
          <w:bCs/>
          <w:color w:val="000000"/>
          <w:sz w:val="32"/>
          <w:szCs w:val="32"/>
          <w:rtl/>
        </w:rPr>
        <w:t xml:space="preserve"> </w:t>
      </w:r>
      <w:r w:rsidRPr="008367A0">
        <w:rPr>
          <w:rFonts w:ascii="HQPB2" w:hAnsi="HQPB2" w:cs="Traditional Naskh" w:hint="eastAsia"/>
          <w:b/>
          <w:bCs/>
          <w:color w:val="000000"/>
          <w:sz w:val="32"/>
          <w:szCs w:val="32"/>
          <w:rtl/>
        </w:rPr>
        <w:t>فِيهَا</w:t>
      </w:r>
      <w:r w:rsidRPr="008367A0">
        <w:rPr>
          <w:rFonts w:ascii="HQPB2" w:hAnsi="HQPB2" w:cs="Traditional Naskh"/>
          <w:b/>
          <w:bCs/>
          <w:color w:val="000000"/>
          <w:sz w:val="32"/>
          <w:szCs w:val="32"/>
          <w:rtl/>
        </w:rPr>
        <w:t xml:space="preserve"> </w:t>
      </w:r>
      <w:r w:rsidRPr="008367A0">
        <w:rPr>
          <w:rFonts w:ascii="HQPB2" w:hAnsi="HQPB2" w:cs="Traditional Naskh" w:hint="eastAsia"/>
          <w:b/>
          <w:bCs/>
          <w:color w:val="000000"/>
          <w:sz w:val="32"/>
          <w:szCs w:val="32"/>
          <w:rtl/>
        </w:rPr>
        <w:t>بِإِذْنِ</w:t>
      </w:r>
      <w:r w:rsidRPr="008367A0">
        <w:rPr>
          <w:rFonts w:ascii="HQPB2" w:hAnsi="HQPB2" w:cs="Traditional Naskh"/>
          <w:b/>
          <w:bCs/>
          <w:color w:val="000000"/>
          <w:sz w:val="32"/>
          <w:szCs w:val="32"/>
          <w:rtl/>
        </w:rPr>
        <w:t xml:space="preserve"> </w:t>
      </w:r>
      <w:r w:rsidRPr="008367A0">
        <w:rPr>
          <w:rFonts w:ascii="HQPB2" w:hAnsi="HQPB2" w:cs="Traditional Naskh" w:hint="eastAsia"/>
          <w:b/>
          <w:bCs/>
          <w:color w:val="000000"/>
          <w:sz w:val="32"/>
          <w:szCs w:val="32"/>
          <w:rtl/>
        </w:rPr>
        <w:t>رَبِّهِمْ</w:t>
      </w:r>
      <w:r w:rsidRPr="008367A0">
        <w:rPr>
          <w:rFonts w:ascii="HQPB2" w:hAnsi="HQPB2" w:cs="Traditional Naskh"/>
          <w:b/>
          <w:bCs/>
          <w:color w:val="000000"/>
          <w:sz w:val="32"/>
          <w:szCs w:val="32"/>
          <w:rtl/>
        </w:rPr>
        <w:t xml:space="preserve"> </w:t>
      </w:r>
      <w:r w:rsidRPr="008367A0">
        <w:rPr>
          <w:rFonts w:ascii="HQPB2" w:hAnsi="HQPB2" w:cs="Traditional Naskh" w:hint="eastAsia"/>
          <w:b/>
          <w:bCs/>
          <w:color w:val="000000"/>
          <w:sz w:val="32"/>
          <w:szCs w:val="32"/>
          <w:rtl/>
        </w:rPr>
        <w:t>مِنْ</w:t>
      </w:r>
      <w:r w:rsidRPr="008367A0">
        <w:rPr>
          <w:rFonts w:ascii="HQPB2" w:hAnsi="HQPB2" w:cs="Traditional Naskh"/>
          <w:b/>
          <w:bCs/>
          <w:color w:val="000000"/>
          <w:sz w:val="32"/>
          <w:szCs w:val="32"/>
          <w:rtl/>
        </w:rPr>
        <w:t xml:space="preserve"> </w:t>
      </w:r>
      <w:r w:rsidRPr="008367A0">
        <w:rPr>
          <w:rFonts w:ascii="HQPB2" w:hAnsi="HQPB2" w:cs="Traditional Naskh" w:hint="eastAsia"/>
          <w:b/>
          <w:bCs/>
          <w:color w:val="000000"/>
          <w:sz w:val="32"/>
          <w:szCs w:val="32"/>
          <w:rtl/>
        </w:rPr>
        <w:t>كُلِّ</w:t>
      </w:r>
      <w:r w:rsidRPr="008367A0">
        <w:rPr>
          <w:rFonts w:ascii="HQPB2" w:hAnsi="HQPB2" w:cs="Traditional Naskh"/>
          <w:b/>
          <w:bCs/>
          <w:color w:val="000000"/>
          <w:sz w:val="32"/>
          <w:szCs w:val="32"/>
          <w:rtl/>
        </w:rPr>
        <w:t xml:space="preserve"> </w:t>
      </w:r>
      <w:r w:rsidRPr="008367A0">
        <w:rPr>
          <w:rFonts w:ascii="HQPB2" w:hAnsi="HQPB2" w:cs="Traditional Naskh" w:hint="eastAsia"/>
          <w:b/>
          <w:bCs/>
          <w:color w:val="000000"/>
          <w:sz w:val="32"/>
          <w:szCs w:val="32"/>
          <w:rtl/>
        </w:rPr>
        <w:t>أَمْرٍ</w:t>
      </w:r>
      <w:r w:rsidRPr="008367A0">
        <w:rPr>
          <w:rFonts w:ascii="HQPB2" w:hAnsi="HQPB2" w:cs="Traditional Naskh"/>
          <w:b/>
          <w:bCs/>
          <w:color w:val="000000"/>
          <w:sz w:val="32"/>
          <w:szCs w:val="32"/>
          <w:rtl/>
        </w:rPr>
        <w:t xml:space="preserve"> </w:t>
      </w:r>
      <w:r w:rsidRPr="008367A0">
        <w:rPr>
          <w:rFonts w:ascii="AAAGoldenLotus Stg1_Ver1" w:hAnsi="AAAGoldenLotus Stg1_Ver1" w:cs="AAAGoldenLotus Stg1_Ver1"/>
          <w:color w:val="C00000"/>
          <w:spacing w:val="-6"/>
          <w:sz w:val="24"/>
          <w:szCs w:val="24"/>
          <w:rtl/>
        </w:rPr>
        <w:t>*</w:t>
      </w:r>
      <w:r w:rsidRPr="008367A0">
        <w:rPr>
          <w:rFonts w:ascii="HQPB2" w:hAnsi="HQPB2" w:cs="Traditional Naskh"/>
          <w:b/>
          <w:bCs/>
          <w:color w:val="000000"/>
          <w:sz w:val="32"/>
          <w:szCs w:val="32"/>
          <w:rtl/>
        </w:rPr>
        <w:t xml:space="preserve"> </w:t>
      </w:r>
      <w:r w:rsidRPr="008367A0">
        <w:rPr>
          <w:rFonts w:ascii="HQPB2" w:hAnsi="HQPB2" w:cs="Traditional Naskh" w:hint="eastAsia"/>
          <w:b/>
          <w:bCs/>
          <w:color w:val="000000"/>
          <w:sz w:val="32"/>
          <w:szCs w:val="32"/>
          <w:rtl/>
        </w:rPr>
        <w:t>سَلَامٌ</w:t>
      </w:r>
      <w:r w:rsidRPr="008367A0">
        <w:rPr>
          <w:rFonts w:ascii="HQPB2" w:hAnsi="HQPB2" w:cs="Traditional Naskh"/>
          <w:b/>
          <w:bCs/>
          <w:color w:val="000000"/>
          <w:sz w:val="32"/>
          <w:szCs w:val="32"/>
          <w:rtl/>
        </w:rPr>
        <w:t xml:space="preserve"> </w:t>
      </w:r>
      <w:r w:rsidRPr="008367A0">
        <w:rPr>
          <w:rFonts w:ascii="HQPB2" w:hAnsi="HQPB2" w:cs="Traditional Naskh" w:hint="eastAsia"/>
          <w:b/>
          <w:bCs/>
          <w:color w:val="000000"/>
          <w:sz w:val="32"/>
          <w:szCs w:val="32"/>
          <w:rtl/>
        </w:rPr>
        <w:t>هِيَ</w:t>
      </w:r>
      <w:r w:rsidRPr="008367A0">
        <w:rPr>
          <w:rFonts w:ascii="HQPB2" w:hAnsi="HQPB2" w:cs="Traditional Naskh"/>
          <w:b/>
          <w:bCs/>
          <w:color w:val="000000"/>
          <w:sz w:val="32"/>
          <w:szCs w:val="32"/>
          <w:rtl/>
        </w:rPr>
        <w:t xml:space="preserve"> </w:t>
      </w:r>
      <w:r w:rsidRPr="008367A0">
        <w:rPr>
          <w:rFonts w:ascii="HQPB2" w:hAnsi="HQPB2" w:cs="Traditional Naskh" w:hint="eastAsia"/>
          <w:b/>
          <w:bCs/>
          <w:color w:val="000000"/>
          <w:sz w:val="32"/>
          <w:szCs w:val="32"/>
          <w:rtl/>
        </w:rPr>
        <w:t>حَتَّى</w:t>
      </w:r>
      <w:r w:rsidRPr="008367A0">
        <w:rPr>
          <w:rFonts w:ascii="HQPB2" w:hAnsi="HQPB2" w:cs="Traditional Naskh"/>
          <w:b/>
          <w:bCs/>
          <w:color w:val="000000"/>
          <w:sz w:val="32"/>
          <w:szCs w:val="32"/>
          <w:rtl/>
        </w:rPr>
        <w:t xml:space="preserve"> </w:t>
      </w:r>
      <w:r w:rsidRPr="008367A0">
        <w:rPr>
          <w:rFonts w:ascii="HQPB2" w:hAnsi="HQPB2" w:cs="Traditional Naskh" w:hint="eastAsia"/>
          <w:b/>
          <w:bCs/>
          <w:color w:val="000000"/>
          <w:sz w:val="32"/>
          <w:szCs w:val="32"/>
          <w:rtl/>
        </w:rPr>
        <w:t>مَطْلَعِ</w:t>
      </w:r>
      <w:r w:rsidRPr="008367A0">
        <w:rPr>
          <w:rFonts w:ascii="HQPB2" w:hAnsi="HQPB2" w:cs="Traditional Naskh"/>
          <w:b/>
          <w:bCs/>
          <w:color w:val="000000"/>
          <w:sz w:val="32"/>
          <w:szCs w:val="32"/>
          <w:rtl/>
        </w:rPr>
        <w:t xml:space="preserve"> </w:t>
      </w:r>
      <w:r w:rsidRPr="008367A0">
        <w:rPr>
          <w:rFonts w:ascii="HQPB2" w:hAnsi="HQPB2" w:cs="Traditional Naskh" w:hint="eastAsia"/>
          <w:b/>
          <w:bCs/>
          <w:color w:val="000000"/>
          <w:sz w:val="32"/>
          <w:szCs w:val="32"/>
          <w:rtl/>
        </w:rPr>
        <w:t>الْفَجْرِ</w:t>
      </w:r>
      <w:r w:rsidRPr="008367A0">
        <w:rPr>
          <w:rFonts w:ascii="Traditional Arabic" w:hAnsi="Traditional Arabic" w:cs="Traditional Arabic"/>
          <w:color w:val="C00000"/>
          <w:sz w:val="28"/>
          <w:szCs w:val="28"/>
          <w:rtl/>
        </w:rPr>
        <w:t>﴾</w:t>
      </w:r>
      <w:r w:rsidR="00940A28" w:rsidRPr="0025094E">
        <w:rPr>
          <w:rStyle w:val="FootnoteReference"/>
          <w:rFonts w:cs="Traditional Naskh" w:hint="cs"/>
          <w:sz w:val="32"/>
          <w:szCs w:val="32"/>
          <w:rtl/>
        </w:rPr>
        <w:t>(</w:t>
      </w:r>
      <w:r w:rsidR="00940A28" w:rsidRPr="0025094E">
        <w:rPr>
          <w:rStyle w:val="FootnoteReference"/>
          <w:rFonts w:cs="Traditional Naskh"/>
          <w:sz w:val="32"/>
          <w:szCs w:val="32"/>
          <w:rtl/>
        </w:rPr>
        <w:footnoteReference w:id="776"/>
      </w:r>
      <w:r w:rsidR="00940A28" w:rsidRPr="0025094E">
        <w:rPr>
          <w:rStyle w:val="FootnoteReference"/>
          <w:rFonts w:cs="Traditional Naskh" w:hint="cs"/>
          <w:sz w:val="32"/>
          <w:szCs w:val="32"/>
          <w:rtl/>
        </w:rPr>
        <w:t>)</w:t>
      </w:r>
      <w:r w:rsidR="00940A28" w:rsidRPr="0088525E">
        <w:rPr>
          <w:rFonts w:ascii="mylotus" w:hAnsi="mylotus" w:cs="Traditional Naskh" w:hint="cs"/>
          <w:sz w:val="32"/>
          <w:szCs w:val="32"/>
          <w:rtl/>
        </w:rPr>
        <w:t>.</w:t>
      </w:r>
    </w:p>
    <w:p w:rsidR="00940A28" w:rsidRPr="0088525E" w:rsidRDefault="00940A28" w:rsidP="0025094E">
      <w:pPr>
        <w:widowControl w:val="0"/>
        <w:spacing w:after="0" w:line="204" w:lineRule="auto"/>
        <w:ind w:firstLine="284"/>
        <w:jc w:val="lowKashida"/>
        <w:rPr>
          <w:rFonts w:ascii="mylotus" w:hAnsi="mylotus" w:cs="Traditional Naskh"/>
          <w:b/>
          <w:bCs/>
          <w:sz w:val="32"/>
          <w:szCs w:val="32"/>
          <w:rtl/>
        </w:rPr>
      </w:pPr>
      <w:r w:rsidRPr="008367A0">
        <w:rPr>
          <w:rFonts w:ascii="mylotus" w:hAnsi="mylotus" w:cs="Traditional Naskh" w:hint="cs"/>
          <w:b/>
          <w:bCs/>
          <w:color w:val="C00000"/>
          <w:sz w:val="32"/>
          <w:szCs w:val="32"/>
          <w:rtl/>
        </w:rPr>
        <w:t xml:space="preserve">وليلة القدر لها فضائل كثيرة، </w:t>
      </w:r>
      <w:r w:rsidRPr="0088525E">
        <w:rPr>
          <w:rFonts w:ascii="mylotus" w:hAnsi="mylotus" w:cs="Traditional Naskh" w:hint="cs"/>
          <w:b/>
          <w:bCs/>
          <w:sz w:val="32"/>
          <w:szCs w:val="32"/>
          <w:rtl/>
        </w:rPr>
        <w:t>منها:</w:t>
      </w:r>
    </w:p>
    <w:p w:rsidR="00940A28" w:rsidRPr="0088525E" w:rsidRDefault="008367A0" w:rsidP="0025094E">
      <w:pPr>
        <w:widowControl w:val="0"/>
        <w:spacing w:after="0" w:line="204" w:lineRule="auto"/>
        <w:ind w:firstLine="284"/>
        <w:jc w:val="lowKashida"/>
        <w:rPr>
          <w:rFonts w:ascii="mylotus" w:hAnsi="mylotus" w:cs="Traditional Naskh"/>
          <w:sz w:val="32"/>
          <w:szCs w:val="32"/>
          <w:rtl/>
        </w:rPr>
      </w:pPr>
      <w:r w:rsidRPr="008367A0">
        <w:rPr>
          <w:rFonts w:ascii="AAAGoldenLotus Stg1_Ver1" w:hAnsi="AAAGoldenLotus Stg1_Ver1" w:cs="AAAGoldenLotus Stg1_Ver1"/>
          <w:color w:val="C00000"/>
          <w:spacing w:val="-6"/>
          <w:sz w:val="24"/>
          <w:szCs w:val="24"/>
          <w:rtl/>
        </w:rPr>
        <w:t>*</w:t>
      </w:r>
      <w:r w:rsidR="00940A28" w:rsidRPr="0088525E">
        <w:rPr>
          <w:rFonts w:ascii="mylotus" w:hAnsi="mylotus" w:cs="Traditional Naskh" w:hint="cs"/>
          <w:sz w:val="32"/>
          <w:szCs w:val="32"/>
          <w:rtl/>
        </w:rPr>
        <w:t xml:space="preserve"> </w:t>
      </w:r>
      <w:r w:rsidR="00940A28" w:rsidRPr="008367A0">
        <w:rPr>
          <w:rFonts w:ascii="mylotus" w:hAnsi="mylotus" w:cs="Traditional Naskh" w:hint="cs"/>
          <w:b/>
          <w:bCs/>
          <w:color w:val="C00000"/>
          <w:sz w:val="32"/>
          <w:szCs w:val="32"/>
          <w:rtl/>
        </w:rPr>
        <w:t>الفضيلة الأولى:</w:t>
      </w:r>
      <w:r w:rsidR="00940A28" w:rsidRPr="008367A0">
        <w:rPr>
          <w:rFonts w:ascii="mylotus" w:hAnsi="mylotus" w:cs="Traditional Naskh" w:hint="cs"/>
          <w:color w:val="C00000"/>
          <w:sz w:val="32"/>
          <w:szCs w:val="32"/>
          <w:rtl/>
        </w:rPr>
        <w:t xml:space="preserve"> </w:t>
      </w:r>
      <w:r w:rsidR="00940A28" w:rsidRPr="0088525E">
        <w:rPr>
          <w:rFonts w:ascii="mylotus" w:hAnsi="mylotus" w:cs="Traditional Naskh" w:hint="cs"/>
          <w:sz w:val="32"/>
          <w:szCs w:val="32"/>
          <w:rtl/>
        </w:rPr>
        <w:t>أن ا</w:t>
      </w:r>
      <w:r w:rsidR="00A1582F">
        <w:rPr>
          <w:rFonts w:ascii="mylotus" w:hAnsi="mylotus" w:cs="Traditional Naskh" w:hint="cs"/>
          <w:sz w:val="32"/>
          <w:szCs w:val="32"/>
          <w:rtl/>
        </w:rPr>
        <w:t>للَّه</w:t>
      </w:r>
      <w:r w:rsidR="00940A28" w:rsidRPr="0088525E">
        <w:rPr>
          <w:rFonts w:ascii="mylotus" w:hAnsi="mylotus" w:cs="Traditional Naskh" w:hint="cs"/>
          <w:sz w:val="32"/>
          <w:szCs w:val="32"/>
          <w:rtl/>
        </w:rPr>
        <w:t xml:space="preserve"> أنزل القرآن فيها الذي به هداية العباد وسعادتهم في الدنيا والآخرة </w:t>
      </w:r>
      <w:r w:rsidRPr="008367A0">
        <w:rPr>
          <w:rFonts w:ascii="Traditional Arabic" w:hAnsi="Traditional Arabic" w:cs="Traditional Arabic"/>
          <w:color w:val="C00000"/>
          <w:spacing w:val="-4"/>
          <w:sz w:val="32"/>
          <w:szCs w:val="32"/>
          <w:rtl/>
        </w:rPr>
        <w:t>﴿</w:t>
      </w:r>
      <w:r w:rsidRPr="008367A0">
        <w:rPr>
          <w:rFonts w:ascii="HQPB2" w:hAnsi="HQPB2" w:cs="Traditional Naskh" w:hint="eastAsia"/>
          <w:b/>
          <w:bCs/>
          <w:color w:val="000000"/>
          <w:spacing w:val="-4"/>
          <w:sz w:val="32"/>
          <w:szCs w:val="32"/>
          <w:rtl/>
        </w:rPr>
        <w:t>إِنَّا</w:t>
      </w:r>
      <w:r w:rsidRPr="008367A0">
        <w:rPr>
          <w:rFonts w:ascii="HQPB2" w:hAnsi="HQPB2" w:cs="Traditional Naskh"/>
          <w:b/>
          <w:bCs/>
          <w:color w:val="000000"/>
          <w:spacing w:val="-4"/>
          <w:sz w:val="32"/>
          <w:szCs w:val="32"/>
          <w:rtl/>
        </w:rPr>
        <w:t xml:space="preserve"> </w:t>
      </w:r>
      <w:r w:rsidRPr="008367A0">
        <w:rPr>
          <w:rFonts w:ascii="HQPB2" w:hAnsi="HQPB2" w:cs="Traditional Naskh" w:hint="eastAsia"/>
          <w:b/>
          <w:bCs/>
          <w:color w:val="000000"/>
          <w:spacing w:val="-4"/>
          <w:sz w:val="32"/>
          <w:szCs w:val="32"/>
          <w:rtl/>
        </w:rPr>
        <w:t>أَنْزَلْنَاهُ</w:t>
      </w:r>
      <w:r w:rsidRPr="008367A0">
        <w:rPr>
          <w:rFonts w:ascii="HQPB2" w:hAnsi="HQPB2" w:cs="Traditional Naskh"/>
          <w:b/>
          <w:bCs/>
          <w:color w:val="000000"/>
          <w:spacing w:val="-4"/>
          <w:sz w:val="32"/>
          <w:szCs w:val="32"/>
          <w:rtl/>
        </w:rPr>
        <w:t xml:space="preserve"> </w:t>
      </w:r>
      <w:r w:rsidRPr="008367A0">
        <w:rPr>
          <w:rFonts w:ascii="HQPB2" w:hAnsi="HQPB2" w:cs="Traditional Naskh" w:hint="eastAsia"/>
          <w:b/>
          <w:bCs/>
          <w:color w:val="000000"/>
          <w:spacing w:val="-4"/>
          <w:sz w:val="32"/>
          <w:szCs w:val="32"/>
          <w:rtl/>
        </w:rPr>
        <w:t>فِي</w:t>
      </w:r>
      <w:r w:rsidRPr="008367A0">
        <w:rPr>
          <w:rFonts w:ascii="HQPB2" w:hAnsi="HQPB2" w:cs="Traditional Naskh"/>
          <w:b/>
          <w:bCs/>
          <w:color w:val="000000"/>
          <w:spacing w:val="-4"/>
          <w:sz w:val="32"/>
          <w:szCs w:val="32"/>
          <w:rtl/>
        </w:rPr>
        <w:t xml:space="preserve"> </w:t>
      </w:r>
      <w:r w:rsidRPr="008367A0">
        <w:rPr>
          <w:rFonts w:ascii="HQPB2" w:hAnsi="HQPB2" w:cs="Traditional Naskh" w:hint="eastAsia"/>
          <w:b/>
          <w:bCs/>
          <w:color w:val="000000"/>
          <w:spacing w:val="-4"/>
          <w:sz w:val="32"/>
          <w:szCs w:val="32"/>
          <w:rtl/>
        </w:rPr>
        <w:t>لَيْلَةِ</w:t>
      </w:r>
      <w:r w:rsidRPr="008367A0">
        <w:rPr>
          <w:rFonts w:ascii="HQPB2" w:hAnsi="HQPB2" w:cs="Traditional Naskh"/>
          <w:b/>
          <w:bCs/>
          <w:color w:val="000000"/>
          <w:spacing w:val="-4"/>
          <w:sz w:val="32"/>
          <w:szCs w:val="32"/>
          <w:rtl/>
        </w:rPr>
        <w:t xml:space="preserve"> </w:t>
      </w:r>
      <w:r w:rsidRPr="008367A0">
        <w:rPr>
          <w:rFonts w:ascii="HQPB2" w:hAnsi="HQPB2" w:cs="Traditional Naskh" w:hint="eastAsia"/>
          <w:b/>
          <w:bCs/>
          <w:color w:val="000000"/>
          <w:spacing w:val="-4"/>
          <w:sz w:val="32"/>
          <w:szCs w:val="32"/>
          <w:rtl/>
        </w:rPr>
        <w:t>الْقَدْرِ</w:t>
      </w:r>
      <w:r w:rsidRPr="008367A0">
        <w:rPr>
          <w:rFonts w:ascii="Traditional Arabic" w:hAnsi="Traditional Arabic" w:cs="Traditional Arabic"/>
          <w:color w:val="C00000"/>
          <w:spacing w:val="-4"/>
          <w:sz w:val="32"/>
          <w:szCs w:val="32"/>
          <w:rtl/>
        </w:rPr>
        <w:t>﴾</w:t>
      </w:r>
      <w:r w:rsidRPr="008367A0">
        <w:rPr>
          <w:rFonts w:ascii="mylotus" w:hAnsi="mylotus" w:cs="Traditional Naskh" w:hint="cs"/>
          <w:spacing w:val="-4"/>
          <w:sz w:val="32"/>
          <w:szCs w:val="32"/>
          <w:rtl/>
        </w:rPr>
        <w:t xml:space="preserve">. وقال </w:t>
      </w:r>
      <w:r w:rsidRPr="008367A0">
        <w:rPr>
          <w:rFonts w:ascii="mylotus" w:hAnsi="mylotus" w:cs="Traditional Naskh" w:hint="cs"/>
          <w:color w:val="C00000"/>
          <w:spacing w:val="-4"/>
          <w:sz w:val="32"/>
          <w:szCs w:val="32"/>
        </w:rPr>
        <w:sym w:font="AGA Arabesque" w:char="F055"/>
      </w:r>
      <w:r w:rsidRPr="008367A0">
        <w:rPr>
          <w:rFonts w:ascii="mylotus" w:hAnsi="mylotus" w:cs="Traditional Naskh" w:hint="cs"/>
          <w:spacing w:val="-4"/>
          <w:sz w:val="32"/>
          <w:szCs w:val="32"/>
          <w:rtl/>
        </w:rPr>
        <w:t xml:space="preserve">: </w:t>
      </w:r>
      <w:r w:rsidRPr="008367A0">
        <w:rPr>
          <w:rFonts w:ascii="Traditional Arabic" w:hAnsi="Traditional Arabic" w:cs="Traditional Arabic"/>
          <w:color w:val="C00000"/>
          <w:spacing w:val="-4"/>
          <w:sz w:val="32"/>
          <w:szCs w:val="32"/>
          <w:rtl/>
        </w:rPr>
        <w:t>﴿</w:t>
      </w:r>
      <w:r w:rsidRPr="008367A0">
        <w:rPr>
          <w:rFonts w:ascii="HQPB2" w:hAnsi="HQPB2" w:cs="Traditional Naskh" w:hint="eastAsia"/>
          <w:b/>
          <w:bCs/>
          <w:color w:val="000000"/>
          <w:spacing w:val="-4"/>
          <w:sz w:val="32"/>
          <w:szCs w:val="32"/>
          <w:rtl/>
        </w:rPr>
        <w:t>إِنَّا</w:t>
      </w:r>
      <w:r w:rsidRPr="008367A0">
        <w:rPr>
          <w:rFonts w:ascii="HQPB2" w:hAnsi="HQPB2" w:cs="Traditional Naskh"/>
          <w:b/>
          <w:bCs/>
          <w:color w:val="000000"/>
          <w:spacing w:val="-4"/>
          <w:sz w:val="32"/>
          <w:szCs w:val="32"/>
          <w:rtl/>
        </w:rPr>
        <w:t xml:space="preserve"> </w:t>
      </w:r>
      <w:r w:rsidRPr="008367A0">
        <w:rPr>
          <w:rFonts w:ascii="HQPB2" w:hAnsi="HQPB2" w:cs="Traditional Naskh" w:hint="eastAsia"/>
          <w:b/>
          <w:bCs/>
          <w:color w:val="000000"/>
          <w:spacing w:val="-4"/>
          <w:sz w:val="32"/>
          <w:szCs w:val="32"/>
          <w:rtl/>
        </w:rPr>
        <w:t>أَنْزَلْنَاهُ</w:t>
      </w:r>
      <w:r w:rsidRPr="008367A0">
        <w:rPr>
          <w:rFonts w:ascii="HQPB2" w:hAnsi="HQPB2" w:cs="Traditional Naskh"/>
          <w:b/>
          <w:bCs/>
          <w:color w:val="000000"/>
          <w:spacing w:val="-4"/>
          <w:sz w:val="32"/>
          <w:szCs w:val="32"/>
          <w:rtl/>
        </w:rPr>
        <w:t xml:space="preserve"> </w:t>
      </w:r>
      <w:r w:rsidRPr="008367A0">
        <w:rPr>
          <w:rFonts w:ascii="HQPB2" w:hAnsi="HQPB2" w:cs="Traditional Naskh" w:hint="eastAsia"/>
          <w:b/>
          <w:bCs/>
          <w:color w:val="000000"/>
          <w:spacing w:val="-4"/>
          <w:sz w:val="32"/>
          <w:szCs w:val="32"/>
          <w:rtl/>
        </w:rPr>
        <w:t>فِي</w:t>
      </w:r>
      <w:r w:rsidRPr="008367A0">
        <w:rPr>
          <w:rFonts w:ascii="HQPB2" w:hAnsi="HQPB2" w:cs="Traditional Naskh"/>
          <w:b/>
          <w:bCs/>
          <w:color w:val="000000"/>
          <w:spacing w:val="-4"/>
          <w:sz w:val="32"/>
          <w:szCs w:val="32"/>
          <w:rtl/>
        </w:rPr>
        <w:t xml:space="preserve"> </w:t>
      </w:r>
      <w:r w:rsidRPr="008367A0">
        <w:rPr>
          <w:rFonts w:ascii="HQPB2" w:hAnsi="HQPB2" w:cs="Traditional Naskh" w:hint="eastAsia"/>
          <w:b/>
          <w:bCs/>
          <w:color w:val="000000"/>
          <w:spacing w:val="-4"/>
          <w:sz w:val="32"/>
          <w:szCs w:val="32"/>
          <w:rtl/>
        </w:rPr>
        <w:t>لَيْلَةٍ</w:t>
      </w:r>
      <w:r w:rsidRPr="008367A0">
        <w:rPr>
          <w:rFonts w:ascii="HQPB2" w:hAnsi="HQPB2" w:cs="Traditional Naskh"/>
          <w:b/>
          <w:bCs/>
          <w:color w:val="000000"/>
          <w:spacing w:val="-4"/>
          <w:sz w:val="32"/>
          <w:szCs w:val="32"/>
          <w:rtl/>
        </w:rPr>
        <w:t xml:space="preserve"> </w:t>
      </w:r>
      <w:r w:rsidRPr="008367A0">
        <w:rPr>
          <w:rFonts w:ascii="HQPB2" w:hAnsi="HQPB2" w:cs="Traditional Naskh" w:hint="eastAsia"/>
          <w:b/>
          <w:bCs/>
          <w:color w:val="000000"/>
          <w:spacing w:val="-4"/>
          <w:sz w:val="32"/>
          <w:szCs w:val="32"/>
          <w:rtl/>
        </w:rPr>
        <w:t>مُبَارَكَةٍ</w:t>
      </w:r>
      <w:r w:rsidRPr="008367A0">
        <w:rPr>
          <w:rFonts w:ascii="HQPB2" w:hAnsi="HQPB2" w:cs="Traditional Naskh"/>
          <w:b/>
          <w:bCs/>
          <w:color w:val="000000"/>
          <w:spacing w:val="-4"/>
          <w:sz w:val="32"/>
          <w:szCs w:val="32"/>
          <w:rtl/>
        </w:rPr>
        <w:t xml:space="preserve"> </w:t>
      </w:r>
      <w:r w:rsidRPr="008367A0">
        <w:rPr>
          <w:rFonts w:ascii="HQPB2" w:hAnsi="HQPB2" w:cs="Traditional Naskh" w:hint="eastAsia"/>
          <w:b/>
          <w:bCs/>
          <w:color w:val="000000"/>
          <w:spacing w:val="-4"/>
          <w:sz w:val="32"/>
          <w:szCs w:val="32"/>
          <w:rtl/>
        </w:rPr>
        <w:t>إِنَّا</w:t>
      </w:r>
      <w:r w:rsidRPr="008367A0">
        <w:rPr>
          <w:rFonts w:ascii="HQPB2" w:hAnsi="HQPB2" w:cs="Traditional Naskh"/>
          <w:b/>
          <w:bCs/>
          <w:color w:val="000000"/>
          <w:spacing w:val="-4"/>
          <w:sz w:val="32"/>
          <w:szCs w:val="32"/>
          <w:rtl/>
        </w:rPr>
        <w:t xml:space="preserve"> </w:t>
      </w:r>
      <w:r w:rsidRPr="008367A0">
        <w:rPr>
          <w:rFonts w:ascii="HQPB2" w:hAnsi="HQPB2" w:cs="Traditional Naskh" w:hint="eastAsia"/>
          <w:b/>
          <w:bCs/>
          <w:color w:val="000000"/>
          <w:spacing w:val="-4"/>
          <w:sz w:val="32"/>
          <w:szCs w:val="32"/>
          <w:rtl/>
        </w:rPr>
        <w:t>كُنَّا</w:t>
      </w:r>
      <w:r w:rsidRPr="008367A0">
        <w:rPr>
          <w:rFonts w:ascii="HQPB2" w:hAnsi="HQPB2" w:cs="Traditional Naskh"/>
          <w:b/>
          <w:bCs/>
          <w:color w:val="000000"/>
          <w:spacing w:val="-4"/>
          <w:sz w:val="32"/>
          <w:szCs w:val="32"/>
          <w:rtl/>
        </w:rPr>
        <w:t xml:space="preserve"> </w:t>
      </w:r>
      <w:r w:rsidRPr="008367A0">
        <w:rPr>
          <w:rFonts w:ascii="HQPB2" w:hAnsi="HQPB2" w:cs="Traditional Naskh" w:hint="eastAsia"/>
          <w:b/>
          <w:bCs/>
          <w:color w:val="000000"/>
          <w:spacing w:val="-4"/>
          <w:sz w:val="32"/>
          <w:szCs w:val="32"/>
          <w:rtl/>
        </w:rPr>
        <w:t>مُنْذِرِينَ</w:t>
      </w:r>
      <w:r w:rsidRPr="008367A0">
        <w:rPr>
          <w:rFonts w:ascii="Traditional Arabic" w:hAnsi="Traditional Arabic" w:cs="Traditional Arabic"/>
          <w:color w:val="C00000"/>
          <w:spacing w:val="-4"/>
          <w:sz w:val="32"/>
          <w:szCs w:val="32"/>
          <w:rtl/>
        </w:rPr>
        <w:t>﴾</w:t>
      </w:r>
      <w:r w:rsidR="00940A28" w:rsidRPr="0088525E">
        <w:rPr>
          <w:rFonts w:ascii="mylotus" w:hAnsi="mylotus" w:cs="Traditional Naskh" w:hint="cs"/>
          <w:sz w:val="32"/>
          <w:szCs w:val="32"/>
          <w:rtl/>
        </w:rPr>
        <w:t>.</w:t>
      </w:r>
    </w:p>
    <w:p w:rsidR="00940A28" w:rsidRPr="0088525E" w:rsidRDefault="008367A0" w:rsidP="00745961">
      <w:pPr>
        <w:widowControl w:val="0"/>
        <w:spacing w:after="0" w:line="197" w:lineRule="auto"/>
        <w:ind w:firstLine="284"/>
        <w:jc w:val="lowKashida"/>
        <w:rPr>
          <w:rFonts w:ascii="mylotus" w:hAnsi="mylotus" w:cs="Traditional Naskh"/>
          <w:sz w:val="32"/>
          <w:szCs w:val="32"/>
        </w:rPr>
      </w:pPr>
      <w:r w:rsidRPr="008367A0">
        <w:rPr>
          <w:rFonts w:ascii="AAAGoldenLotus Stg1_Ver1" w:hAnsi="AAAGoldenLotus Stg1_Ver1" w:cs="AAAGoldenLotus Stg1_Ver1"/>
          <w:color w:val="C00000"/>
          <w:spacing w:val="-6"/>
          <w:sz w:val="24"/>
          <w:szCs w:val="24"/>
          <w:rtl/>
        </w:rPr>
        <w:t>*</w:t>
      </w:r>
      <w:r w:rsidR="00940A28" w:rsidRPr="0088525E">
        <w:rPr>
          <w:rFonts w:ascii="mylotus" w:hAnsi="mylotus" w:cs="Traditional Naskh" w:hint="cs"/>
          <w:sz w:val="32"/>
          <w:szCs w:val="32"/>
          <w:rtl/>
        </w:rPr>
        <w:t xml:space="preserve"> </w:t>
      </w:r>
      <w:r w:rsidR="00940A28" w:rsidRPr="008367A0">
        <w:rPr>
          <w:rFonts w:ascii="mylotus" w:hAnsi="mylotus" w:cs="Traditional Naskh" w:hint="cs"/>
          <w:b/>
          <w:bCs/>
          <w:color w:val="C00000"/>
          <w:sz w:val="32"/>
          <w:szCs w:val="32"/>
          <w:rtl/>
        </w:rPr>
        <w:t>الفضيلة الثانية</w:t>
      </w:r>
      <w:r w:rsidR="00940A28" w:rsidRPr="0088525E">
        <w:rPr>
          <w:rFonts w:ascii="mylotus" w:hAnsi="mylotus" w:cs="Traditional Naskh" w:hint="cs"/>
          <w:sz w:val="32"/>
          <w:szCs w:val="32"/>
          <w:rtl/>
        </w:rPr>
        <w:t xml:space="preserve">: في هذه الليلة يفرق كل أمر حكيم، أي يُفصل من اللوح </w:t>
      </w:r>
      <w:r w:rsidR="00940A28" w:rsidRPr="0088525E">
        <w:rPr>
          <w:rFonts w:ascii="mylotus" w:hAnsi="mylotus" w:cs="Traditional Naskh" w:hint="cs"/>
          <w:sz w:val="32"/>
          <w:szCs w:val="32"/>
          <w:rtl/>
        </w:rPr>
        <w:lastRenderedPageBreak/>
        <w:t>المحفوظ ما هو كائن في السنة: من الأرزاق، والآجال، والخير والشر.</w:t>
      </w:r>
    </w:p>
    <w:p w:rsidR="00940A28" w:rsidRPr="0088525E" w:rsidRDefault="008367A0" w:rsidP="00745961">
      <w:pPr>
        <w:widowControl w:val="0"/>
        <w:spacing w:after="0" w:line="197" w:lineRule="auto"/>
        <w:ind w:firstLine="284"/>
        <w:jc w:val="lowKashida"/>
        <w:rPr>
          <w:rFonts w:ascii="mylotus" w:hAnsi="mylotus" w:cs="Traditional Naskh"/>
          <w:sz w:val="32"/>
          <w:szCs w:val="32"/>
        </w:rPr>
      </w:pPr>
      <w:r w:rsidRPr="008367A0">
        <w:rPr>
          <w:rFonts w:ascii="AAAGoldenLotus Stg1_Ver1" w:hAnsi="AAAGoldenLotus Stg1_Ver1" w:cs="AAAGoldenLotus Stg1_Ver1"/>
          <w:color w:val="C00000"/>
          <w:spacing w:val="-6"/>
          <w:sz w:val="24"/>
          <w:szCs w:val="24"/>
          <w:rtl/>
        </w:rPr>
        <w:t>*</w:t>
      </w:r>
      <w:r w:rsidR="00940A28" w:rsidRPr="0088525E">
        <w:rPr>
          <w:rFonts w:ascii="mylotus" w:hAnsi="mylotus" w:cs="Traditional Naskh" w:hint="cs"/>
          <w:sz w:val="32"/>
          <w:szCs w:val="32"/>
          <w:rtl/>
        </w:rPr>
        <w:t xml:space="preserve"> </w:t>
      </w:r>
      <w:r w:rsidR="00940A28" w:rsidRPr="008367A0">
        <w:rPr>
          <w:rFonts w:ascii="mylotus" w:hAnsi="mylotus" w:cs="Traditional Naskh" w:hint="cs"/>
          <w:b/>
          <w:bCs/>
          <w:color w:val="C00000"/>
          <w:sz w:val="32"/>
          <w:szCs w:val="32"/>
          <w:rtl/>
        </w:rPr>
        <w:t>الفضيلة الثالثة</w:t>
      </w:r>
      <w:r w:rsidR="00940A28" w:rsidRPr="008367A0">
        <w:rPr>
          <w:rFonts w:ascii="mylotus" w:hAnsi="mylotus" w:cs="Traditional Naskh" w:hint="cs"/>
          <w:color w:val="C00000"/>
          <w:sz w:val="32"/>
          <w:szCs w:val="32"/>
          <w:rtl/>
        </w:rPr>
        <w:t xml:space="preserve">: </w:t>
      </w:r>
      <w:r w:rsidR="00940A28" w:rsidRPr="0088525E">
        <w:rPr>
          <w:rFonts w:ascii="mylotus" w:hAnsi="mylotus" w:cs="Traditional Naskh" w:hint="cs"/>
          <w:sz w:val="32"/>
          <w:szCs w:val="32"/>
          <w:rtl/>
        </w:rPr>
        <w:t xml:space="preserve">ما يدل عليه الاستفهام من التفخيم والتعظيم لهذه الليلة في قوله سبحانه: </w:t>
      </w:r>
      <w:r w:rsidRPr="008367A0">
        <w:rPr>
          <w:rFonts w:ascii="Traditional Arabic" w:hAnsi="Traditional Arabic" w:cs="Traditional Arabic"/>
          <w:color w:val="C00000"/>
          <w:sz w:val="32"/>
          <w:szCs w:val="32"/>
          <w:rtl/>
        </w:rPr>
        <w:t>﴿</w:t>
      </w:r>
      <w:r w:rsidRPr="008367A0">
        <w:rPr>
          <w:rFonts w:ascii="HQPB2" w:hAnsi="HQPB2" w:cs="Traditional Naskh" w:hint="eastAsia"/>
          <w:b/>
          <w:bCs/>
          <w:color w:val="000000"/>
          <w:sz w:val="32"/>
          <w:szCs w:val="32"/>
          <w:rtl/>
        </w:rPr>
        <w:t>وَمَا</w:t>
      </w:r>
      <w:r w:rsidRPr="008367A0">
        <w:rPr>
          <w:rFonts w:ascii="HQPB2" w:hAnsi="HQPB2" w:cs="Traditional Naskh"/>
          <w:b/>
          <w:bCs/>
          <w:color w:val="000000"/>
          <w:sz w:val="32"/>
          <w:szCs w:val="32"/>
          <w:rtl/>
        </w:rPr>
        <w:t xml:space="preserve"> </w:t>
      </w:r>
      <w:r w:rsidRPr="008367A0">
        <w:rPr>
          <w:rFonts w:ascii="HQPB2" w:hAnsi="HQPB2" w:cs="Traditional Naskh" w:hint="eastAsia"/>
          <w:b/>
          <w:bCs/>
          <w:color w:val="000000"/>
          <w:sz w:val="32"/>
          <w:szCs w:val="32"/>
          <w:rtl/>
        </w:rPr>
        <w:t>أَدْرَاكَ</w:t>
      </w:r>
      <w:r w:rsidRPr="008367A0">
        <w:rPr>
          <w:rFonts w:ascii="HQPB2" w:hAnsi="HQPB2" w:cs="Traditional Naskh"/>
          <w:b/>
          <w:bCs/>
          <w:color w:val="000000"/>
          <w:sz w:val="32"/>
          <w:szCs w:val="32"/>
          <w:rtl/>
        </w:rPr>
        <w:t xml:space="preserve"> </w:t>
      </w:r>
      <w:r w:rsidRPr="008367A0">
        <w:rPr>
          <w:rFonts w:ascii="HQPB2" w:hAnsi="HQPB2" w:cs="Traditional Naskh" w:hint="eastAsia"/>
          <w:b/>
          <w:bCs/>
          <w:color w:val="000000"/>
          <w:sz w:val="32"/>
          <w:szCs w:val="32"/>
          <w:rtl/>
        </w:rPr>
        <w:t>مَا</w:t>
      </w:r>
      <w:r w:rsidRPr="008367A0">
        <w:rPr>
          <w:rFonts w:ascii="HQPB2" w:hAnsi="HQPB2" w:cs="Traditional Naskh"/>
          <w:b/>
          <w:bCs/>
          <w:color w:val="000000"/>
          <w:sz w:val="32"/>
          <w:szCs w:val="32"/>
          <w:rtl/>
        </w:rPr>
        <w:t xml:space="preserve"> </w:t>
      </w:r>
      <w:r w:rsidRPr="008367A0">
        <w:rPr>
          <w:rFonts w:ascii="HQPB2" w:hAnsi="HQPB2" w:cs="Traditional Naskh" w:hint="eastAsia"/>
          <w:b/>
          <w:bCs/>
          <w:color w:val="000000"/>
          <w:sz w:val="32"/>
          <w:szCs w:val="32"/>
          <w:rtl/>
        </w:rPr>
        <w:t>لَيْلَةُ</w:t>
      </w:r>
      <w:r w:rsidRPr="008367A0">
        <w:rPr>
          <w:rFonts w:ascii="HQPB2" w:hAnsi="HQPB2" w:cs="Traditional Naskh"/>
          <w:b/>
          <w:bCs/>
          <w:color w:val="000000"/>
          <w:sz w:val="32"/>
          <w:szCs w:val="32"/>
          <w:rtl/>
        </w:rPr>
        <w:t xml:space="preserve"> </w:t>
      </w:r>
      <w:r w:rsidRPr="008367A0">
        <w:rPr>
          <w:rFonts w:ascii="HQPB2" w:hAnsi="HQPB2" w:cs="Traditional Naskh" w:hint="eastAsia"/>
          <w:b/>
          <w:bCs/>
          <w:color w:val="000000"/>
          <w:sz w:val="32"/>
          <w:szCs w:val="32"/>
          <w:rtl/>
        </w:rPr>
        <w:t>الْقَدْرِ</w:t>
      </w:r>
      <w:r w:rsidRPr="008367A0">
        <w:rPr>
          <w:rFonts w:ascii="Traditional Arabic" w:hAnsi="Traditional Arabic" w:cs="Traditional Arabic"/>
          <w:color w:val="C00000"/>
          <w:sz w:val="32"/>
          <w:szCs w:val="32"/>
          <w:rtl/>
        </w:rPr>
        <w:t>﴾</w:t>
      </w:r>
      <w:r w:rsidR="00940A28" w:rsidRPr="0088525E">
        <w:rPr>
          <w:rFonts w:ascii="mylotus" w:hAnsi="mylotus" w:cs="Traditional Naskh" w:hint="cs"/>
          <w:sz w:val="32"/>
          <w:szCs w:val="32"/>
          <w:rtl/>
        </w:rPr>
        <w:t>.</w:t>
      </w:r>
    </w:p>
    <w:p w:rsidR="00940A28" w:rsidRPr="0088525E" w:rsidRDefault="008367A0" w:rsidP="00745961">
      <w:pPr>
        <w:widowControl w:val="0"/>
        <w:spacing w:after="0" w:line="197" w:lineRule="auto"/>
        <w:ind w:firstLine="284"/>
        <w:jc w:val="lowKashida"/>
        <w:rPr>
          <w:rFonts w:ascii="mylotus" w:hAnsi="mylotus" w:cs="Traditional Naskh"/>
          <w:sz w:val="32"/>
          <w:szCs w:val="32"/>
        </w:rPr>
      </w:pPr>
      <w:r w:rsidRPr="008367A0">
        <w:rPr>
          <w:rFonts w:ascii="AAAGoldenLotus Stg1_Ver1" w:hAnsi="AAAGoldenLotus Stg1_Ver1" w:cs="AAAGoldenLotus Stg1_Ver1"/>
          <w:color w:val="C00000"/>
          <w:spacing w:val="-6"/>
          <w:sz w:val="24"/>
          <w:szCs w:val="24"/>
          <w:rtl/>
        </w:rPr>
        <w:t>*</w:t>
      </w:r>
      <w:r w:rsidR="00940A28" w:rsidRPr="0088525E">
        <w:rPr>
          <w:rFonts w:ascii="mylotus" w:hAnsi="mylotus" w:cs="Traditional Naskh" w:hint="cs"/>
          <w:sz w:val="32"/>
          <w:szCs w:val="32"/>
          <w:rtl/>
        </w:rPr>
        <w:t xml:space="preserve"> </w:t>
      </w:r>
      <w:r w:rsidR="00940A28" w:rsidRPr="008367A0">
        <w:rPr>
          <w:rFonts w:ascii="mylotus" w:hAnsi="mylotus" w:cs="Traditional Naskh" w:hint="cs"/>
          <w:b/>
          <w:bCs/>
          <w:color w:val="C00000"/>
          <w:sz w:val="32"/>
          <w:szCs w:val="32"/>
          <w:rtl/>
        </w:rPr>
        <w:t>الفضيلة الرابعة</w:t>
      </w:r>
      <w:r w:rsidR="00940A28" w:rsidRPr="008367A0">
        <w:rPr>
          <w:rFonts w:ascii="mylotus" w:hAnsi="mylotus" w:cs="Traditional Naskh" w:hint="cs"/>
          <w:color w:val="C00000"/>
          <w:sz w:val="32"/>
          <w:szCs w:val="32"/>
          <w:rtl/>
        </w:rPr>
        <w:t xml:space="preserve">: </w:t>
      </w:r>
      <w:r w:rsidR="00940A28" w:rsidRPr="0088525E">
        <w:rPr>
          <w:rFonts w:ascii="mylotus" w:hAnsi="mylotus" w:cs="Traditional Naskh" w:hint="cs"/>
          <w:sz w:val="32"/>
          <w:szCs w:val="32"/>
          <w:rtl/>
        </w:rPr>
        <w:t xml:space="preserve">أن هذه الليلة مباركة </w:t>
      </w:r>
      <w:r w:rsidRPr="008367A0">
        <w:rPr>
          <w:rFonts w:ascii="Traditional Arabic" w:hAnsi="Traditional Arabic" w:cs="Traditional Arabic"/>
          <w:color w:val="C00000"/>
          <w:spacing w:val="-4"/>
          <w:sz w:val="32"/>
          <w:szCs w:val="32"/>
          <w:rtl/>
        </w:rPr>
        <w:t>﴿</w:t>
      </w:r>
      <w:r w:rsidRPr="008367A0">
        <w:rPr>
          <w:rFonts w:ascii="HQPB2" w:hAnsi="HQPB2" w:cs="Traditional Naskh" w:hint="eastAsia"/>
          <w:b/>
          <w:bCs/>
          <w:color w:val="000000"/>
          <w:spacing w:val="-4"/>
          <w:sz w:val="32"/>
          <w:szCs w:val="32"/>
          <w:rtl/>
        </w:rPr>
        <w:t>إِنَّا</w:t>
      </w:r>
      <w:r w:rsidRPr="008367A0">
        <w:rPr>
          <w:rFonts w:ascii="HQPB2" w:hAnsi="HQPB2" w:cs="Traditional Naskh"/>
          <w:b/>
          <w:bCs/>
          <w:color w:val="000000"/>
          <w:spacing w:val="-4"/>
          <w:sz w:val="32"/>
          <w:szCs w:val="32"/>
          <w:rtl/>
        </w:rPr>
        <w:t xml:space="preserve"> </w:t>
      </w:r>
      <w:r w:rsidRPr="008367A0">
        <w:rPr>
          <w:rFonts w:ascii="HQPB2" w:hAnsi="HQPB2" w:cs="Traditional Naskh" w:hint="eastAsia"/>
          <w:b/>
          <w:bCs/>
          <w:color w:val="000000"/>
          <w:spacing w:val="-4"/>
          <w:sz w:val="32"/>
          <w:szCs w:val="32"/>
          <w:rtl/>
        </w:rPr>
        <w:t>أَنْزَلْنَاهُ</w:t>
      </w:r>
      <w:r w:rsidRPr="008367A0">
        <w:rPr>
          <w:rFonts w:ascii="HQPB2" w:hAnsi="HQPB2" w:cs="Traditional Naskh"/>
          <w:b/>
          <w:bCs/>
          <w:color w:val="000000"/>
          <w:spacing w:val="-4"/>
          <w:sz w:val="32"/>
          <w:szCs w:val="32"/>
          <w:rtl/>
        </w:rPr>
        <w:t xml:space="preserve"> </w:t>
      </w:r>
      <w:r w:rsidRPr="008367A0">
        <w:rPr>
          <w:rFonts w:ascii="HQPB2" w:hAnsi="HQPB2" w:cs="Traditional Naskh" w:hint="eastAsia"/>
          <w:b/>
          <w:bCs/>
          <w:color w:val="000000"/>
          <w:spacing w:val="-4"/>
          <w:sz w:val="32"/>
          <w:szCs w:val="32"/>
          <w:rtl/>
        </w:rPr>
        <w:t>فِي</w:t>
      </w:r>
      <w:r w:rsidRPr="008367A0">
        <w:rPr>
          <w:rFonts w:ascii="HQPB2" w:hAnsi="HQPB2" w:cs="Traditional Naskh"/>
          <w:b/>
          <w:bCs/>
          <w:color w:val="000000"/>
          <w:spacing w:val="-4"/>
          <w:sz w:val="32"/>
          <w:szCs w:val="32"/>
          <w:rtl/>
        </w:rPr>
        <w:t xml:space="preserve"> </w:t>
      </w:r>
      <w:r w:rsidRPr="008367A0">
        <w:rPr>
          <w:rFonts w:ascii="HQPB2" w:hAnsi="HQPB2" w:cs="Traditional Naskh" w:hint="eastAsia"/>
          <w:b/>
          <w:bCs/>
          <w:color w:val="000000"/>
          <w:spacing w:val="-4"/>
          <w:sz w:val="32"/>
          <w:szCs w:val="32"/>
          <w:rtl/>
        </w:rPr>
        <w:t>لَيْلَةٍ</w:t>
      </w:r>
      <w:r w:rsidRPr="008367A0">
        <w:rPr>
          <w:rFonts w:ascii="HQPB2" w:hAnsi="HQPB2" w:cs="Traditional Naskh"/>
          <w:b/>
          <w:bCs/>
          <w:color w:val="000000"/>
          <w:spacing w:val="-4"/>
          <w:sz w:val="32"/>
          <w:szCs w:val="32"/>
          <w:rtl/>
        </w:rPr>
        <w:t xml:space="preserve"> </w:t>
      </w:r>
      <w:r w:rsidRPr="008367A0">
        <w:rPr>
          <w:rFonts w:ascii="HQPB2" w:hAnsi="HQPB2" w:cs="Traditional Naskh" w:hint="eastAsia"/>
          <w:b/>
          <w:bCs/>
          <w:color w:val="000000"/>
          <w:spacing w:val="-4"/>
          <w:sz w:val="32"/>
          <w:szCs w:val="32"/>
          <w:rtl/>
        </w:rPr>
        <w:t>مُبَارَكَةٍ</w:t>
      </w:r>
      <w:r w:rsidRPr="008367A0">
        <w:rPr>
          <w:rFonts w:ascii="Traditional Arabic" w:hAnsi="Traditional Arabic" w:cs="Traditional Arabic"/>
          <w:color w:val="C00000"/>
          <w:spacing w:val="-4"/>
          <w:sz w:val="32"/>
          <w:szCs w:val="32"/>
          <w:rtl/>
        </w:rPr>
        <w:t>﴾</w:t>
      </w:r>
      <w:r w:rsidR="00940A28" w:rsidRPr="0088525E">
        <w:rPr>
          <w:rFonts w:ascii="HQPB2" w:hAnsi="HQPB2" w:cs="Traditional Naskh"/>
          <w:color w:val="000000"/>
          <w:sz w:val="32"/>
          <w:szCs w:val="32"/>
          <w:rtl/>
        </w:rPr>
        <w:t xml:space="preserve"> </w:t>
      </w:r>
      <w:r w:rsidR="00940A28" w:rsidRPr="0088525E">
        <w:rPr>
          <w:rFonts w:ascii="mylotus" w:hAnsi="mylotus" w:cs="Traditional Naskh" w:hint="cs"/>
          <w:sz w:val="32"/>
          <w:szCs w:val="32"/>
          <w:rtl/>
        </w:rPr>
        <w:t>.</w:t>
      </w:r>
    </w:p>
    <w:p w:rsidR="00940A28" w:rsidRPr="0088525E" w:rsidRDefault="008367A0" w:rsidP="00745961">
      <w:pPr>
        <w:widowControl w:val="0"/>
        <w:spacing w:after="0" w:line="197" w:lineRule="auto"/>
        <w:ind w:firstLine="284"/>
        <w:jc w:val="lowKashida"/>
        <w:rPr>
          <w:rFonts w:ascii="mylotus" w:hAnsi="mylotus" w:cs="Traditional Naskh"/>
          <w:sz w:val="32"/>
          <w:szCs w:val="32"/>
          <w:rtl/>
        </w:rPr>
      </w:pPr>
      <w:r w:rsidRPr="008367A0">
        <w:rPr>
          <w:rFonts w:ascii="AAAGoldenLotus Stg1_Ver1" w:hAnsi="AAAGoldenLotus Stg1_Ver1" w:cs="AAAGoldenLotus Stg1_Ver1"/>
          <w:color w:val="C00000"/>
          <w:spacing w:val="-6"/>
          <w:sz w:val="24"/>
          <w:szCs w:val="24"/>
          <w:rtl/>
        </w:rPr>
        <w:t>*</w:t>
      </w:r>
      <w:r w:rsidR="00940A28" w:rsidRPr="0088525E">
        <w:rPr>
          <w:rFonts w:ascii="mylotus" w:hAnsi="mylotus" w:cs="Traditional Naskh" w:hint="cs"/>
          <w:sz w:val="32"/>
          <w:szCs w:val="32"/>
          <w:rtl/>
        </w:rPr>
        <w:t xml:space="preserve"> </w:t>
      </w:r>
      <w:r w:rsidR="00940A28" w:rsidRPr="008367A0">
        <w:rPr>
          <w:rFonts w:ascii="mylotus" w:hAnsi="mylotus" w:cs="Traditional Naskh" w:hint="cs"/>
          <w:b/>
          <w:bCs/>
          <w:color w:val="C00000"/>
          <w:sz w:val="32"/>
          <w:szCs w:val="32"/>
          <w:rtl/>
        </w:rPr>
        <w:t>الفضيلة الخامسة</w:t>
      </w:r>
      <w:r w:rsidR="00940A28" w:rsidRPr="008367A0">
        <w:rPr>
          <w:rFonts w:ascii="mylotus" w:hAnsi="mylotus" w:cs="Traditional Naskh" w:hint="cs"/>
          <w:color w:val="C00000"/>
          <w:sz w:val="32"/>
          <w:szCs w:val="32"/>
          <w:rtl/>
        </w:rPr>
        <w:t xml:space="preserve">: </w:t>
      </w:r>
      <w:r w:rsidR="00940A28" w:rsidRPr="0088525E">
        <w:rPr>
          <w:rFonts w:ascii="mylotus" w:hAnsi="mylotus" w:cs="Traditional Naskh" w:hint="cs"/>
          <w:sz w:val="32"/>
          <w:szCs w:val="32"/>
          <w:rtl/>
        </w:rPr>
        <w:t>أن هذه الليلة خير من ألف شهر.</w:t>
      </w:r>
    </w:p>
    <w:p w:rsidR="00940A28" w:rsidRPr="0088525E" w:rsidRDefault="008367A0" w:rsidP="00745961">
      <w:pPr>
        <w:widowControl w:val="0"/>
        <w:spacing w:after="0" w:line="197" w:lineRule="auto"/>
        <w:ind w:firstLine="284"/>
        <w:jc w:val="lowKashida"/>
        <w:rPr>
          <w:rFonts w:ascii="mylotus" w:hAnsi="mylotus" w:cs="Traditional Naskh"/>
          <w:sz w:val="32"/>
          <w:szCs w:val="32"/>
          <w:rtl/>
        </w:rPr>
      </w:pPr>
      <w:r w:rsidRPr="008367A0">
        <w:rPr>
          <w:rFonts w:ascii="AAAGoldenLotus Stg1_Ver1" w:hAnsi="AAAGoldenLotus Stg1_Ver1" w:cs="AAAGoldenLotus Stg1_Ver1"/>
          <w:color w:val="C00000"/>
          <w:spacing w:val="-6"/>
          <w:sz w:val="24"/>
          <w:szCs w:val="24"/>
          <w:rtl/>
        </w:rPr>
        <w:t>*</w:t>
      </w:r>
      <w:r w:rsidR="00940A28" w:rsidRPr="0088525E">
        <w:rPr>
          <w:rFonts w:ascii="mylotus" w:hAnsi="mylotus" w:cs="Traditional Naskh" w:hint="cs"/>
          <w:sz w:val="32"/>
          <w:szCs w:val="32"/>
          <w:rtl/>
        </w:rPr>
        <w:t xml:space="preserve"> </w:t>
      </w:r>
      <w:r w:rsidR="00940A28" w:rsidRPr="008367A0">
        <w:rPr>
          <w:rFonts w:ascii="mylotus" w:hAnsi="mylotus" w:cs="Traditional Naskh" w:hint="cs"/>
          <w:b/>
          <w:bCs/>
          <w:color w:val="C00000"/>
          <w:sz w:val="32"/>
          <w:szCs w:val="32"/>
          <w:rtl/>
        </w:rPr>
        <w:t>الفضيلة السادسة</w:t>
      </w:r>
      <w:r w:rsidR="00940A28" w:rsidRPr="008367A0">
        <w:rPr>
          <w:rFonts w:ascii="mylotus" w:hAnsi="mylotus" w:cs="Traditional Naskh" w:hint="cs"/>
          <w:color w:val="C00000"/>
          <w:sz w:val="32"/>
          <w:szCs w:val="32"/>
          <w:rtl/>
        </w:rPr>
        <w:t xml:space="preserve">: </w:t>
      </w:r>
      <w:r w:rsidR="00940A28" w:rsidRPr="0088525E">
        <w:rPr>
          <w:rFonts w:ascii="mylotus" w:hAnsi="mylotus" w:cs="Traditional Naskh" w:hint="cs"/>
          <w:sz w:val="32"/>
          <w:szCs w:val="32"/>
          <w:rtl/>
        </w:rPr>
        <w:t>تتنزل الملائكة فيها، والروح وهو جبريل؛ لكثرة بركتها، وهم لا ينزلون إلا بالخير والبركة.</w:t>
      </w:r>
    </w:p>
    <w:p w:rsidR="00940A28" w:rsidRPr="0088525E" w:rsidRDefault="008367A0" w:rsidP="00745961">
      <w:pPr>
        <w:widowControl w:val="0"/>
        <w:spacing w:after="0" w:line="197" w:lineRule="auto"/>
        <w:ind w:firstLine="284"/>
        <w:jc w:val="lowKashida"/>
        <w:rPr>
          <w:rFonts w:ascii="mylotus" w:hAnsi="mylotus" w:cs="Traditional Naskh"/>
          <w:sz w:val="32"/>
          <w:szCs w:val="32"/>
          <w:rtl/>
        </w:rPr>
      </w:pPr>
      <w:r w:rsidRPr="008367A0">
        <w:rPr>
          <w:rFonts w:ascii="AAAGoldenLotus Stg1_Ver1" w:hAnsi="AAAGoldenLotus Stg1_Ver1" w:cs="AAAGoldenLotus Stg1_Ver1"/>
          <w:color w:val="C00000"/>
          <w:spacing w:val="-6"/>
          <w:sz w:val="24"/>
          <w:szCs w:val="24"/>
          <w:rtl/>
        </w:rPr>
        <w:t>*</w:t>
      </w:r>
      <w:r w:rsidR="00940A28" w:rsidRPr="0088525E">
        <w:rPr>
          <w:rFonts w:ascii="mylotus" w:hAnsi="mylotus" w:cs="Traditional Naskh" w:hint="cs"/>
          <w:sz w:val="32"/>
          <w:szCs w:val="32"/>
          <w:rtl/>
        </w:rPr>
        <w:t xml:space="preserve"> </w:t>
      </w:r>
      <w:r w:rsidR="00940A28" w:rsidRPr="008367A0">
        <w:rPr>
          <w:rFonts w:ascii="mylotus" w:hAnsi="mylotus" w:cs="Traditional Naskh" w:hint="cs"/>
          <w:b/>
          <w:bCs/>
          <w:color w:val="C00000"/>
          <w:sz w:val="32"/>
          <w:szCs w:val="32"/>
          <w:rtl/>
        </w:rPr>
        <w:t>الفضيلة</w:t>
      </w:r>
      <w:r w:rsidR="00940A28" w:rsidRPr="008367A0">
        <w:rPr>
          <w:rFonts w:ascii="mylotus" w:hAnsi="mylotus" w:cs="Traditional Naskh" w:hint="cs"/>
          <w:color w:val="C00000"/>
          <w:sz w:val="32"/>
          <w:szCs w:val="32"/>
          <w:rtl/>
        </w:rPr>
        <w:t xml:space="preserve"> </w:t>
      </w:r>
      <w:r w:rsidR="00940A28" w:rsidRPr="008367A0">
        <w:rPr>
          <w:rFonts w:ascii="mylotus" w:hAnsi="mylotus" w:cs="Traditional Naskh" w:hint="cs"/>
          <w:b/>
          <w:bCs/>
          <w:color w:val="C00000"/>
          <w:sz w:val="32"/>
          <w:szCs w:val="32"/>
          <w:rtl/>
        </w:rPr>
        <w:t>السابعة</w:t>
      </w:r>
      <w:r w:rsidR="00940A28" w:rsidRPr="008367A0">
        <w:rPr>
          <w:rFonts w:ascii="mylotus" w:hAnsi="mylotus" w:cs="Traditional Naskh" w:hint="cs"/>
          <w:color w:val="C00000"/>
          <w:sz w:val="32"/>
          <w:szCs w:val="32"/>
          <w:rtl/>
        </w:rPr>
        <w:t xml:space="preserve">: </w:t>
      </w:r>
      <w:r w:rsidR="00940A28" w:rsidRPr="0088525E">
        <w:rPr>
          <w:rFonts w:ascii="mylotus" w:hAnsi="mylotus" w:cs="Traditional Naskh" w:hint="cs"/>
          <w:sz w:val="32"/>
          <w:szCs w:val="32"/>
          <w:rtl/>
        </w:rPr>
        <w:t>أن هذه الليلة سلام حتى مطلع الفجر؛ لكثرة السلامة فيها من العقاب، والعذاب، بما يقوم به العبد من طاعة ا</w:t>
      </w:r>
      <w:r w:rsidR="00A1582F">
        <w:rPr>
          <w:rFonts w:ascii="mylotus" w:hAnsi="mylotus" w:cs="Traditional Naskh" w:hint="cs"/>
          <w:sz w:val="32"/>
          <w:szCs w:val="32"/>
          <w:rtl/>
        </w:rPr>
        <w:t>للَّه</w:t>
      </w:r>
      <w:r w:rsidR="00940A28" w:rsidRPr="0088525E">
        <w:rPr>
          <w:rFonts w:ascii="mylotus" w:hAnsi="mylotus" w:cs="Traditional Naskh" w:hint="cs"/>
          <w:sz w:val="32"/>
          <w:szCs w:val="32"/>
          <w:rtl/>
        </w:rPr>
        <w:t xml:space="preserve"> </w:t>
      </w:r>
      <w:r w:rsidRPr="008367A0">
        <w:rPr>
          <w:rFonts w:ascii="mylotus" w:hAnsi="mylotus" w:cs="Traditional Naskh" w:hint="cs"/>
          <w:color w:val="C00000"/>
          <w:sz w:val="32"/>
          <w:szCs w:val="32"/>
        </w:rPr>
        <w:sym w:font="AGA Arabesque" w:char="F055"/>
      </w:r>
      <w:r w:rsidR="00940A28" w:rsidRPr="0088525E">
        <w:rPr>
          <w:rFonts w:ascii="mylotus" w:hAnsi="mylotus" w:cs="Traditional Naskh" w:hint="cs"/>
          <w:sz w:val="32"/>
          <w:szCs w:val="32"/>
          <w:rtl/>
        </w:rPr>
        <w:t>.</w:t>
      </w:r>
    </w:p>
    <w:p w:rsidR="00940A28" w:rsidRPr="0088525E" w:rsidRDefault="008367A0" w:rsidP="00745961">
      <w:pPr>
        <w:widowControl w:val="0"/>
        <w:spacing w:after="0" w:line="197" w:lineRule="auto"/>
        <w:ind w:firstLine="284"/>
        <w:jc w:val="lowKashida"/>
        <w:rPr>
          <w:rFonts w:ascii="mylotus" w:hAnsi="mylotus" w:cs="Traditional Naskh"/>
          <w:sz w:val="32"/>
          <w:szCs w:val="32"/>
          <w:rtl/>
        </w:rPr>
      </w:pPr>
      <w:r w:rsidRPr="008367A0">
        <w:rPr>
          <w:rFonts w:ascii="AAAGoldenLotus Stg1_Ver1" w:hAnsi="AAAGoldenLotus Stg1_Ver1" w:cs="AAAGoldenLotus Stg1_Ver1"/>
          <w:color w:val="C00000"/>
          <w:spacing w:val="-6"/>
          <w:sz w:val="24"/>
          <w:szCs w:val="24"/>
          <w:rtl/>
        </w:rPr>
        <w:t>*</w:t>
      </w:r>
      <w:r w:rsidR="00940A28" w:rsidRPr="0088525E">
        <w:rPr>
          <w:rFonts w:ascii="mylotus" w:hAnsi="mylotus" w:cs="Traditional Naskh" w:hint="cs"/>
          <w:sz w:val="32"/>
          <w:szCs w:val="32"/>
          <w:rtl/>
        </w:rPr>
        <w:t xml:space="preserve"> </w:t>
      </w:r>
      <w:r w:rsidR="00940A28" w:rsidRPr="008367A0">
        <w:rPr>
          <w:rFonts w:ascii="mylotus" w:hAnsi="mylotus" w:cs="Traditional Naskh" w:hint="cs"/>
          <w:b/>
          <w:bCs/>
          <w:color w:val="C00000"/>
          <w:sz w:val="32"/>
          <w:szCs w:val="32"/>
          <w:rtl/>
        </w:rPr>
        <w:t>الفضيلة الثامنة</w:t>
      </w:r>
      <w:r w:rsidR="00940A28" w:rsidRPr="008367A0">
        <w:rPr>
          <w:rFonts w:ascii="mylotus" w:hAnsi="mylotus" w:cs="Traditional Naskh" w:hint="cs"/>
          <w:color w:val="C00000"/>
          <w:sz w:val="32"/>
          <w:szCs w:val="32"/>
          <w:rtl/>
        </w:rPr>
        <w:t xml:space="preserve">: </w:t>
      </w:r>
      <w:r w:rsidR="00940A28" w:rsidRPr="0088525E">
        <w:rPr>
          <w:rFonts w:ascii="mylotus" w:hAnsi="mylotus" w:cs="Traditional Naskh" w:hint="cs"/>
          <w:sz w:val="32"/>
          <w:szCs w:val="32"/>
          <w:rtl/>
        </w:rPr>
        <w:t>أن من قامها إيماناً واحتساباً غُفر له ما تقدم من ذنبه</w:t>
      </w:r>
      <w:r w:rsidR="00940A28" w:rsidRPr="0025094E">
        <w:rPr>
          <w:rStyle w:val="FootnoteReference"/>
          <w:rFonts w:cs="Traditional Naskh" w:hint="cs"/>
          <w:sz w:val="32"/>
          <w:szCs w:val="32"/>
          <w:rtl/>
        </w:rPr>
        <w:t>(</w:t>
      </w:r>
      <w:r w:rsidR="00940A28" w:rsidRPr="0025094E">
        <w:rPr>
          <w:rStyle w:val="FootnoteReference"/>
          <w:rFonts w:cs="Traditional Naskh"/>
          <w:sz w:val="32"/>
          <w:szCs w:val="32"/>
          <w:rtl/>
        </w:rPr>
        <w:footnoteReference w:id="777"/>
      </w:r>
      <w:r w:rsidR="00940A28" w:rsidRPr="0025094E">
        <w:rPr>
          <w:rStyle w:val="FootnoteReference"/>
          <w:rFonts w:cs="Traditional Naskh" w:hint="cs"/>
          <w:sz w:val="32"/>
          <w:szCs w:val="32"/>
          <w:rtl/>
        </w:rPr>
        <w:t>)</w:t>
      </w:r>
      <w:r w:rsidR="00940A28" w:rsidRPr="0088525E">
        <w:rPr>
          <w:rFonts w:ascii="mylotus" w:hAnsi="mylotus" w:cs="Traditional Naskh" w:hint="cs"/>
          <w:sz w:val="32"/>
          <w:szCs w:val="32"/>
          <w:rtl/>
        </w:rPr>
        <w:t>.</w:t>
      </w:r>
    </w:p>
    <w:p w:rsidR="00940A28" w:rsidRPr="0088525E" w:rsidRDefault="008367A0" w:rsidP="00745961">
      <w:pPr>
        <w:widowControl w:val="0"/>
        <w:spacing w:after="0" w:line="197" w:lineRule="auto"/>
        <w:ind w:firstLine="284"/>
        <w:jc w:val="lowKashida"/>
        <w:rPr>
          <w:rFonts w:ascii="mylotus" w:hAnsi="mylotus" w:cs="Traditional Naskh"/>
          <w:sz w:val="32"/>
          <w:szCs w:val="32"/>
          <w:rtl/>
        </w:rPr>
      </w:pPr>
      <w:r w:rsidRPr="008367A0">
        <w:rPr>
          <w:rFonts w:ascii="AAAGoldenLotus Stg1_Ver1" w:hAnsi="AAAGoldenLotus Stg1_Ver1" w:cs="AAAGoldenLotus Stg1_Ver1"/>
          <w:color w:val="C00000"/>
          <w:spacing w:val="-6"/>
          <w:sz w:val="24"/>
          <w:szCs w:val="24"/>
          <w:rtl/>
        </w:rPr>
        <w:t>*</w:t>
      </w:r>
      <w:r w:rsidR="00940A28" w:rsidRPr="0088525E">
        <w:rPr>
          <w:rFonts w:ascii="mylotus" w:hAnsi="mylotus" w:cs="Traditional Naskh" w:hint="cs"/>
          <w:sz w:val="32"/>
          <w:szCs w:val="32"/>
          <w:rtl/>
        </w:rPr>
        <w:t xml:space="preserve"> </w:t>
      </w:r>
      <w:r w:rsidR="00940A28" w:rsidRPr="008367A0">
        <w:rPr>
          <w:rFonts w:ascii="mylotus" w:hAnsi="mylotus" w:cs="Traditional Naskh" w:hint="cs"/>
          <w:b/>
          <w:bCs/>
          <w:color w:val="C00000"/>
          <w:sz w:val="32"/>
          <w:szCs w:val="32"/>
          <w:rtl/>
        </w:rPr>
        <w:t>الفضيلة التاسعة</w:t>
      </w:r>
      <w:r w:rsidR="00940A28" w:rsidRPr="008367A0">
        <w:rPr>
          <w:rFonts w:ascii="mylotus" w:hAnsi="mylotus" w:cs="Traditional Naskh" w:hint="cs"/>
          <w:color w:val="C00000"/>
          <w:sz w:val="32"/>
          <w:szCs w:val="32"/>
          <w:rtl/>
        </w:rPr>
        <w:t xml:space="preserve">: </w:t>
      </w:r>
      <w:r w:rsidR="00940A28" w:rsidRPr="0088525E">
        <w:rPr>
          <w:rFonts w:ascii="mylotus" w:hAnsi="mylotus" w:cs="Traditional Naskh" w:hint="cs"/>
          <w:sz w:val="32"/>
          <w:szCs w:val="32"/>
          <w:rtl/>
        </w:rPr>
        <w:t>أن من أدركها واجتهد فيها ابتغاء مرضاة ا</w:t>
      </w:r>
      <w:r w:rsidR="00A1582F">
        <w:rPr>
          <w:rFonts w:ascii="mylotus" w:hAnsi="mylotus" w:cs="Traditional Naskh" w:hint="cs"/>
          <w:sz w:val="32"/>
          <w:szCs w:val="32"/>
          <w:rtl/>
        </w:rPr>
        <w:t>للَّه</w:t>
      </w:r>
      <w:r w:rsidR="00940A28" w:rsidRPr="0088525E">
        <w:rPr>
          <w:rFonts w:ascii="mylotus" w:hAnsi="mylotus" w:cs="Traditional Naskh" w:hint="cs"/>
          <w:sz w:val="32"/>
          <w:szCs w:val="32"/>
          <w:rtl/>
        </w:rPr>
        <w:t xml:space="preserve"> فقد أدرك الخير كله، ومن حرمها فقد حُرِم الخير كله، كما قال النبي </w:t>
      </w:r>
      <w:r w:rsidRPr="008367A0">
        <w:rPr>
          <w:rFonts w:ascii="mylotus" w:hAnsi="mylotus" w:cs="Traditional Naskh" w:hint="cs"/>
          <w:color w:val="C00000"/>
          <w:sz w:val="32"/>
          <w:szCs w:val="32"/>
        </w:rPr>
        <w:sym w:font="AGA Arabesque" w:char="F072"/>
      </w:r>
      <w:r w:rsidR="00940A28" w:rsidRPr="0088525E">
        <w:rPr>
          <w:rFonts w:ascii="mylotus" w:hAnsi="mylotus" w:cs="Traditional Naskh" w:hint="cs"/>
          <w:sz w:val="32"/>
          <w:szCs w:val="32"/>
          <w:rtl/>
        </w:rPr>
        <w:t xml:space="preserve">: </w:t>
      </w:r>
      <w:r>
        <w:rPr>
          <w:rFonts w:ascii="mylotus" w:hAnsi="mylotus" w:cs="Traditional Naskh" w:hint="eastAsia"/>
          <w:b/>
          <w:bCs/>
          <w:sz w:val="32"/>
          <w:szCs w:val="32"/>
          <w:rtl/>
        </w:rPr>
        <w:t>«</w:t>
      </w:r>
      <w:r w:rsidR="00940A28" w:rsidRPr="0088525E">
        <w:rPr>
          <w:rFonts w:ascii="mylotus" w:hAnsi="mylotus" w:cs="Traditional Naskh" w:hint="cs"/>
          <w:b/>
          <w:bCs/>
          <w:sz w:val="32"/>
          <w:szCs w:val="32"/>
          <w:rtl/>
        </w:rPr>
        <w:t>أتاكم رمضان شهر مبارك، فرض ا</w:t>
      </w:r>
      <w:r w:rsidR="00A1582F">
        <w:rPr>
          <w:rFonts w:ascii="mylotus" w:hAnsi="mylotus" w:cs="Traditional Naskh" w:hint="cs"/>
          <w:b/>
          <w:bCs/>
          <w:sz w:val="32"/>
          <w:szCs w:val="32"/>
          <w:rtl/>
        </w:rPr>
        <w:t>للَّه</w:t>
      </w:r>
      <w:r w:rsidR="00940A28" w:rsidRPr="0088525E">
        <w:rPr>
          <w:rFonts w:ascii="mylotus" w:hAnsi="mylotus" w:cs="Traditional Naskh" w:hint="cs"/>
          <w:b/>
          <w:bCs/>
          <w:sz w:val="32"/>
          <w:szCs w:val="32"/>
          <w:rtl/>
        </w:rPr>
        <w:t xml:space="preserve"> </w:t>
      </w:r>
      <w:r w:rsidRPr="008367A0">
        <w:rPr>
          <w:rFonts w:ascii="mylotus" w:hAnsi="mylotus" w:cs="Traditional Naskh" w:hint="cs"/>
          <w:color w:val="C00000"/>
          <w:sz w:val="32"/>
          <w:szCs w:val="32"/>
        </w:rPr>
        <w:sym w:font="AGA Arabesque" w:char="F055"/>
      </w:r>
      <w:r w:rsidR="00940A28" w:rsidRPr="0088525E">
        <w:rPr>
          <w:rFonts w:ascii="mylotus" w:hAnsi="mylotus" w:cs="Traditional Naskh" w:hint="cs"/>
          <w:b/>
          <w:bCs/>
          <w:sz w:val="32"/>
          <w:szCs w:val="32"/>
          <w:rtl/>
        </w:rPr>
        <w:t xml:space="preserve"> عليكم صيامه، تُفتحُ فيه أبواب الجنة، وتُغلقُ فيه أبواب الجحيم، وتُغلُّ فيه مردة الشياطين، </w:t>
      </w:r>
      <w:r w:rsidR="00A1582F">
        <w:rPr>
          <w:rFonts w:ascii="mylotus" w:hAnsi="mylotus" w:cs="Traditional Naskh" w:hint="cs"/>
          <w:b/>
          <w:bCs/>
          <w:sz w:val="32"/>
          <w:szCs w:val="32"/>
          <w:rtl/>
        </w:rPr>
        <w:t>للَّه</w:t>
      </w:r>
      <w:r w:rsidR="00940A28" w:rsidRPr="0088525E">
        <w:rPr>
          <w:rFonts w:ascii="mylotus" w:hAnsi="mylotus" w:cs="Traditional Naskh" w:hint="cs"/>
          <w:b/>
          <w:bCs/>
          <w:sz w:val="32"/>
          <w:szCs w:val="32"/>
          <w:rtl/>
        </w:rPr>
        <w:t xml:space="preserve"> فيه ليلة خير من ألف شهر، من حرم خيرها فقد حُرِم</w:t>
      </w:r>
      <w:r>
        <w:rPr>
          <w:rFonts w:ascii="mylotus" w:hAnsi="mylotus" w:cs="Traditional Naskh" w:hint="eastAsia"/>
          <w:b/>
          <w:bCs/>
          <w:sz w:val="32"/>
          <w:szCs w:val="32"/>
          <w:rtl/>
        </w:rPr>
        <w:t>»</w:t>
      </w:r>
      <w:r w:rsidR="00940A28" w:rsidRPr="0025094E">
        <w:rPr>
          <w:rStyle w:val="FootnoteReference"/>
          <w:rFonts w:cs="Traditional Naskh" w:hint="cs"/>
          <w:sz w:val="32"/>
          <w:szCs w:val="32"/>
          <w:rtl/>
        </w:rPr>
        <w:t>(</w:t>
      </w:r>
      <w:r w:rsidR="00940A28" w:rsidRPr="0025094E">
        <w:rPr>
          <w:rStyle w:val="FootnoteReference"/>
          <w:rFonts w:cs="Traditional Naskh"/>
          <w:sz w:val="32"/>
          <w:szCs w:val="32"/>
          <w:rtl/>
        </w:rPr>
        <w:footnoteReference w:id="778"/>
      </w:r>
      <w:r w:rsidR="00940A28" w:rsidRPr="0025094E">
        <w:rPr>
          <w:rStyle w:val="FootnoteReference"/>
          <w:rFonts w:cs="Traditional Naskh" w:hint="cs"/>
          <w:sz w:val="32"/>
          <w:szCs w:val="32"/>
          <w:rtl/>
        </w:rPr>
        <w:t>)</w:t>
      </w:r>
      <w:r w:rsidR="00940A28" w:rsidRPr="0088525E">
        <w:rPr>
          <w:rFonts w:ascii="mylotus" w:hAnsi="mylotus" w:cs="Traditional Naskh" w:hint="cs"/>
          <w:sz w:val="32"/>
          <w:szCs w:val="32"/>
          <w:rtl/>
        </w:rPr>
        <w:t>.</w:t>
      </w:r>
    </w:p>
    <w:p w:rsidR="00940A28" w:rsidRPr="0088525E" w:rsidRDefault="00940A28" w:rsidP="00745961">
      <w:pPr>
        <w:widowControl w:val="0"/>
        <w:spacing w:after="0" w:line="197" w:lineRule="auto"/>
        <w:ind w:firstLine="284"/>
        <w:jc w:val="lowKashida"/>
        <w:rPr>
          <w:rFonts w:ascii="mylotus" w:hAnsi="mylotus" w:cs="Traditional Naskh"/>
          <w:sz w:val="32"/>
          <w:szCs w:val="32"/>
          <w:rtl/>
        </w:rPr>
      </w:pPr>
      <w:r w:rsidRPr="0088525E">
        <w:rPr>
          <w:rFonts w:ascii="mylotus" w:hAnsi="mylotus" w:cs="Traditional Naskh" w:hint="cs"/>
          <w:sz w:val="32"/>
          <w:szCs w:val="32"/>
          <w:rtl/>
        </w:rPr>
        <w:t xml:space="preserve">وعن أنس </w:t>
      </w:r>
      <w:r w:rsidR="008367A0" w:rsidRPr="008367A0">
        <w:rPr>
          <w:rFonts w:ascii="mylotus" w:hAnsi="mylotus" w:cs="Traditional Naskh" w:hint="cs"/>
          <w:color w:val="C00000"/>
          <w:sz w:val="32"/>
          <w:szCs w:val="32"/>
        </w:rPr>
        <w:sym w:font="AGA Arabesque" w:char="F074"/>
      </w:r>
      <w:r w:rsidR="008367A0">
        <w:rPr>
          <w:rFonts w:ascii="mylotus" w:hAnsi="mylotus" w:cs="Traditional Naskh" w:hint="cs"/>
          <w:sz w:val="32"/>
          <w:szCs w:val="32"/>
          <w:rtl/>
        </w:rPr>
        <w:t xml:space="preserve"> </w:t>
      </w:r>
      <w:r w:rsidRPr="0088525E">
        <w:rPr>
          <w:rFonts w:ascii="mylotus" w:hAnsi="mylotus" w:cs="Traditional Naskh" w:hint="cs"/>
          <w:sz w:val="32"/>
          <w:szCs w:val="32"/>
          <w:rtl/>
        </w:rPr>
        <w:t>قال: دخل رمضان فقال رسول ا</w:t>
      </w:r>
      <w:r w:rsidR="00A1582F">
        <w:rPr>
          <w:rFonts w:ascii="mylotus" w:hAnsi="mylotus" w:cs="Traditional Naskh" w:hint="cs"/>
          <w:sz w:val="32"/>
          <w:szCs w:val="32"/>
          <w:rtl/>
        </w:rPr>
        <w:t>للَّه</w:t>
      </w:r>
      <w:r w:rsidRPr="0088525E">
        <w:rPr>
          <w:rFonts w:ascii="mylotus" w:hAnsi="mylotus" w:cs="Traditional Naskh" w:hint="cs"/>
          <w:sz w:val="32"/>
          <w:szCs w:val="32"/>
          <w:rtl/>
        </w:rPr>
        <w:t xml:space="preserve"> </w:t>
      </w:r>
      <w:r w:rsidR="008367A0" w:rsidRPr="008367A0">
        <w:rPr>
          <w:rFonts w:ascii="mylotus" w:hAnsi="mylotus" w:cs="Traditional Naskh" w:hint="cs"/>
          <w:color w:val="C00000"/>
          <w:sz w:val="32"/>
          <w:szCs w:val="32"/>
        </w:rPr>
        <w:sym w:font="AGA Arabesque" w:char="F072"/>
      </w:r>
      <w:r w:rsidRPr="0088525E">
        <w:rPr>
          <w:rFonts w:ascii="mylotus" w:hAnsi="mylotus" w:cs="Traditional Naskh" w:hint="cs"/>
          <w:sz w:val="32"/>
          <w:szCs w:val="32"/>
          <w:rtl/>
        </w:rPr>
        <w:t xml:space="preserve">: </w:t>
      </w:r>
      <w:r w:rsidR="008367A0">
        <w:rPr>
          <w:rFonts w:ascii="mylotus" w:hAnsi="mylotus" w:cs="Traditional Naskh" w:hint="eastAsia"/>
          <w:b/>
          <w:bCs/>
          <w:sz w:val="32"/>
          <w:szCs w:val="32"/>
          <w:rtl/>
        </w:rPr>
        <w:t>«</w:t>
      </w:r>
      <w:r w:rsidRPr="0088525E">
        <w:rPr>
          <w:rFonts w:ascii="mylotus" w:hAnsi="mylotus" w:cs="Traditional Naskh" w:hint="cs"/>
          <w:b/>
          <w:bCs/>
          <w:sz w:val="32"/>
          <w:szCs w:val="32"/>
          <w:rtl/>
        </w:rPr>
        <w:t>إن هذا الشهر قد حضركم، وفيه ليلةٌ خيرٌ من ألف شهر، من حُرِمَها فقد حُرِمَ الخير كله، ولا يحرَمُ خيرَها إلا محرومٌ</w:t>
      </w:r>
      <w:r w:rsidR="008367A0">
        <w:rPr>
          <w:rFonts w:ascii="mylotus" w:hAnsi="mylotus" w:cs="Traditional Naskh" w:hint="eastAsia"/>
          <w:b/>
          <w:bCs/>
          <w:sz w:val="32"/>
          <w:szCs w:val="32"/>
          <w:rtl/>
        </w:rPr>
        <w:t>»</w:t>
      </w:r>
      <w:r w:rsidRPr="0025094E">
        <w:rPr>
          <w:rStyle w:val="FootnoteReference"/>
          <w:rFonts w:cs="Traditional Naskh" w:hint="cs"/>
          <w:sz w:val="32"/>
          <w:szCs w:val="32"/>
          <w:rtl/>
        </w:rPr>
        <w:t>(</w:t>
      </w:r>
      <w:r w:rsidRPr="0025094E">
        <w:rPr>
          <w:rStyle w:val="FootnoteReference"/>
          <w:rFonts w:cs="Traditional Naskh"/>
          <w:sz w:val="32"/>
          <w:szCs w:val="32"/>
          <w:rtl/>
        </w:rPr>
        <w:footnoteReference w:id="779"/>
      </w:r>
      <w:r w:rsidRPr="0025094E">
        <w:rPr>
          <w:rStyle w:val="FootnoteReference"/>
          <w:rFonts w:cs="Traditional Naskh" w:hint="cs"/>
          <w:sz w:val="32"/>
          <w:szCs w:val="32"/>
          <w:rtl/>
        </w:rPr>
        <w:t>)</w:t>
      </w:r>
      <w:r w:rsidRPr="0088525E">
        <w:rPr>
          <w:rFonts w:ascii="mylotus" w:hAnsi="mylotus" w:cs="Traditional Naskh" w:hint="cs"/>
          <w:sz w:val="32"/>
          <w:szCs w:val="32"/>
          <w:rtl/>
        </w:rPr>
        <w:t>.</w:t>
      </w:r>
    </w:p>
    <w:p w:rsidR="00940A28" w:rsidRPr="0088525E" w:rsidRDefault="008367A0" w:rsidP="00745961">
      <w:pPr>
        <w:widowControl w:val="0"/>
        <w:spacing w:after="0" w:line="197" w:lineRule="auto"/>
        <w:ind w:firstLine="284"/>
        <w:jc w:val="lowKashida"/>
        <w:rPr>
          <w:rFonts w:ascii="HQPB2" w:hAnsi="HQPB2" w:cs="Traditional Naskh"/>
          <w:color w:val="000000"/>
          <w:sz w:val="32"/>
          <w:szCs w:val="32"/>
          <w:rtl/>
        </w:rPr>
      </w:pPr>
      <w:r w:rsidRPr="008367A0">
        <w:rPr>
          <w:rFonts w:ascii="AAAGoldenLotus Stg1_Ver1" w:hAnsi="AAAGoldenLotus Stg1_Ver1" w:cs="AAAGoldenLotus Stg1_Ver1"/>
          <w:color w:val="C00000"/>
          <w:spacing w:val="-6"/>
          <w:sz w:val="24"/>
          <w:szCs w:val="24"/>
          <w:rtl/>
        </w:rPr>
        <w:t>*</w:t>
      </w:r>
      <w:r w:rsidR="00940A28" w:rsidRPr="0088525E">
        <w:rPr>
          <w:rFonts w:ascii="mylotus" w:hAnsi="mylotus" w:cs="Traditional Naskh" w:hint="cs"/>
          <w:sz w:val="32"/>
          <w:szCs w:val="32"/>
          <w:rtl/>
        </w:rPr>
        <w:t xml:space="preserve"> </w:t>
      </w:r>
      <w:r w:rsidR="00940A28" w:rsidRPr="0088525E">
        <w:rPr>
          <w:rFonts w:ascii="mylotus" w:hAnsi="mylotus" w:cs="Traditional Naskh" w:hint="cs"/>
          <w:b/>
          <w:bCs/>
          <w:sz w:val="32"/>
          <w:szCs w:val="32"/>
          <w:rtl/>
        </w:rPr>
        <w:t>الفضيلة العاشرة</w:t>
      </w:r>
      <w:r w:rsidR="00940A28" w:rsidRPr="0088525E">
        <w:rPr>
          <w:rFonts w:ascii="mylotus" w:hAnsi="mylotus" w:cs="Traditional Naskh" w:hint="cs"/>
          <w:sz w:val="32"/>
          <w:szCs w:val="32"/>
          <w:rtl/>
        </w:rPr>
        <w:t>: أن ا</w:t>
      </w:r>
      <w:r w:rsidR="00A1582F">
        <w:rPr>
          <w:rFonts w:ascii="mylotus" w:hAnsi="mylotus" w:cs="Traditional Naskh" w:hint="cs"/>
          <w:sz w:val="32"/>
          <w:szCs w:val="32"/>
          <w:rtl/>
        </w:rPr>
        <w:t>للَّه</w:t>
      </w:r>
      <w:r w:rsidR="00940A28" w:rsidRPr="0088525E">
        <w:rPr>
          <w:rFonts w:ascii="mylotus" w:hAnsi="mylotus" w:cs="Traditional Naskh" w:hint="cs"/>
          <w:sz w:val="32"/>
          <w:szCs w:val="32"/>
          <w:rtl/>
        </w:rPr>
        <w:t xml:space="preserve"> أنزل في فضلها سورة كاملة تُتلى إلى يوم القيامة: </w:t>
      </w:r>
      <w:r w:rsidRPr="008367A0">
        <w:rPr>
          <w:rFonts w:ascii="Traditional Arabic" w:hAnsi="Traditional Arabic" w:cs="Traditional Arabic"/>
          <w:color w:val="C00000"/>
          <w:spacing w:val="-4"/>
          <w:sz w:val="32"/>
          <w:szCs w:val="32"/>
          <w:rtl/>
        </w:rPr>
        <w:t>﴿</w:t>
      </w:r>
      <w:r w:rsidRPr="008367A0">
        <w:rPr>
          <w:rFonts w:ascii="HQPB2" w:hAnsi="HQPB2" w:cs="Traditional Naskh" w:hint="eastAsia"/>
          <w:b/>
          <w:bCs/>
          <w:color w:val="000000"/>
          <w:spacing w:val="-4"/>
          <w:sz w:val="32"/>
          <w:szCs w:val="32"/>
          <w:rtl/>
        </w:rPr>
        <w:t>إِنَّا</w:t>
      </w:r>
      <w:r w:rsidRPr="008367A0">
        <w:rPr>
          <w:rFonts w:ascii="HQPB2" w:hAnsi="HQPB2" w:cs="Traditional Naskh"/>
          <w:b/>
          <w:bCs/>
          <w:color w:val="000000"/>
          <w:spacing w:val="-4"/>
          <w:sz w:val="32"/>
          <w:szCs w:val="32"/>
          <w:rtl/>
        </w:rPr>
        <w:t xml:space="preserve"> </w:t>
      </w:r>
      <w:r w:rsidRPr="008367A0">
        <w:rPr>
          <w:rFonts w:ascii="HQPB2" w:hAnsi="HQPB2" w:cs="Traditional Naskh" w:hint="eastAsia"/>
          <w:b/>
          <w:bCs/>
          <w:color w:val="000000"/>
          <w:spacing w:val="-4"/>
          <w:sz w:val="32"/>
          <w:szCs w:val="32"/>
          <w:rtl/>
        </w:rPr>
        <w:t>أَنْزَلْنَاهُ</w:t>
      </w:r>
      <w:r w:rsidRPr="008367A0">
        <w:rPr>
          <w:rFonts w:ascii="HQPB2" w:hAnsi="HQPB2" w:cs="Traditional Naskh"/>
          <w:b/>
          <w:bCs/>
          <w:color w:val="000000"/>
          <w:spacing w:val="-4"/>
          <w:sz w:val="32"/>
          <w:szCs w:val="32"/>
          <w:rtl/>
        </w:rPr>
        <w:t xml:space="preserve"> </w:t>
      </w:r>
      <w:r w:rsidRPr="008367A0">
        <w:rPr>
          <w:rFonts w:ascii="HQPB2" w:hAnsi="HQPB2" w:cs="Traditional Naskh" w:hint="eastAsia"/>
          <w:b/>
          <w:bCs/>
          <w:color w:val="000000"/>
          <w:spacing w:val="-4"/>
          <w:sz w:val="32"/>
          <w:szCs w:val="32"/>
          <w:rtl/>
        </w:rPr>
        <w:t>فِي</w:t>
      </w:r>
      <w:r w:rsidRPr="008367A0">
        <w:rPr>
          <w:rFonts w:ascii="HQPB2" w:hAnsi="HQPB2" w:cs="Traditional Naskh"/>
          <w:b/>
          <w:bCs/>
          <w:color w:val="000000"/>
          <w:spacing w:val="-4"/>
          <w:sz w:val="32"/>
          <w:szCs w:val="32"/>
          <w:rtl/>
        </w:rPr>
        <w:t xml:space="preserve"> </w:t>
      </w:r>
      <w:r w:rsidRPr="008367A0">
        <w:rPr>
          <w:rFonts w:ascii="HQPB2" w:hAnsi="HQPB2" w:cs="Traditional Naskh" w:hint="eastAsia"/>
          <w:b/>
          <w:bCs/>
          <w:color w:val="000000"/>
          <w:spacing w:val="-4"/>
          <w:sz w:val="32"/>
          <w:szCs w:val="32"/>
          <w:rtl/>
        </w:rPr>
        <w:t>لَيْلَةِ</w:t>
      </w:r>
      <w:r w:rsidRPr="008367A0">
        <w:rPr>
          <w:rFonts w:ascii="HQPB2" w:hAnsi="HQPB2" w:cs="Traditional Naskh"/>
          <w:b/>
          <w:bCs/>
          <w:color w:val="000000"/>
          <w:spacing w:val="-4"/>
          <w:sz w:val="32"/>
          <w:szCs w:val="32"/>
          <w:rtl/>
        </w:rPr>
        <w:t xml:space="preserve"> </w:t>
      </w:r>
      <w:r w:rsidRPr="008367A0">
        <w:rPr>
          <w:rFonts w:ascii="HQPB2" w:hAnsi="HQPB2" w:cs="Traditional Naskh" w:hint="eastAsia"/>
          <w:b/>
          <w:bCs/>
          <w:color w:val="000000"/>
          <w:spacing w:val="-4"/>
          <w:sz w:val="32"/>
          <w:szCs w:val="32"/>
          <w:rtl/>
        </w:rPr>
        <w:t>الْقَدْرِ</w:t>
      </w:r>
      <w:r w:rsidRPr="008367A0">
        <w:rPr>
          <w:rFonts w:ascii="Traditional Arabic" w:hAnsi="Traditional Arabic" w:cs="Traditional Arabic"/>
          <w:color w:val="C00000"/>
          <w:spacing w:val="-4"/>
          <w:sz w:val="32"/>
          <w:szCs w:val="32"/>
          <w:rtl/>
        </w:rPr>
        <w:t>﴾</w:t>
      </w:r>
      <w:r w:rsidR="00940A28" w:rsidRPr="0088525E">
        <w:rPr>
          <w:rFonts w:ascii="HQPB2" w:hAnsi="HQPB2" w:cs="Traditional Naskh" w:hint="cs"/>
          <w:color w:val="000000"/>
          <w:sz w:val="32"/>
          <w:szCs w:val="32"/>
          <w:rtl/>
        </w:rPr>
        <w:t>.</w:t>
      </w:r>
    </w:p>
    <w:p w:rsidR="00940A28" w:rsidRPr="008367A0" w:rsidRDefault="008367A0" w:rsidP="00745961">
      <w:pPr>
        <w:widowControl w:val="0"/>
        <w:spacing w:after="0" w:line="197" w:lineRule="auto"/>
        <w:ind w:firstLine="284"/>
        <w:jc w:val="lowKashida"/>
        <w:rPr>
          <w:rFonts w:ascii="mylotus" w:hAnsi="mylotus" w:cs="Traditional Naskh"/>
          <w:spacing w:val="-4"/>
          <w:sz w:val="32"/>
          <w:szCs w:val="32"/>
          <w:rtl/>
        </w:rPr>
      </w:pPr>
      <w:r w:rsidRPr="008367A0">
        <w:rPr>
          <w:rFonts w:ascii="AAAGoldenLotus Stg1_Ver1" w:hAnsi="AAAGoldenLotus Stg1_Ver1" w:cs="AAAGoldenLotus Stg1_Ver1"/>
          <w:color w:val="C00000"/>
          <w:spacing w:val="-4"/>
          <w:sz w:val="24"/>
          <w:szCs w:val="24"/>
          <w:rtl/>
        </w:rPr>
        <w:t>*</w:t>
      </w:r>
      <w:r w:rsidR="00940A28" w:rsidRPr="008367A0">
        <w:rPr>
          <w:rFonts w:ascii="mylotus" w:hAnsi="mylotus" w:cs="Traditional Naskh" w:hint="cs"/>
          <w:spacing w:val="-4"/>
          <w:sz w:val="32"/>
          <w:szCs w:val="32"/>
          <w:rtl/>
        </w:rPr>
        <w:t xml:space="preserve"> ومن خصائص هذه العشر اجتهاد النبي </w:t>
      </w:r>
      <w:r w:rsidRPr="008367A0">
        <w:rPr>
          <w:rFonts w:ascii="mylotus" w:hAnsi="mylotus" w:cs="Traditional Naskh" w:hint="cs"/>
          <w:color w:val="C00000"/>
          <w:spacing w:val="-4"/>
          <w:sz w:val="32"/>
          <w:szCs w:val="32"/>
        </w:rPr>
        <w:sym w:font="AGA Arabesque" w:char="F072"/>
      </w:r>
      <w:r w:rsidR="00940A28" w:rsidRPr="008367A0">
        <w:rPr>
          <w:rFonts w:ascii="mylotus" w:hAnsi="mylotus" w:cs="Traditional Naskh" w:hint="cs"/>
          <w:spacing w:val="-4"/>
          <w:sz w:val="32"/>
          <w:szCs w:val="32"/>
          <w:rtl/>
        </w:rPr>
        <w:t xml:space="preserve"> في قيامها, والأعمال الصالحة فيها اجتهاداً عظيماً، فعن عائشة </w:t>
      </w:r>
      <w:r w:rsidRPr="008367A0">
        <w:rPr>
          <w:rFonts w:ascii="mylotus" w:hAnsi="mylotus" w:cs="CTraditional Arabic" w:hint="cs"/>
          <w:color w:val="C00000"/>
          <w:spacing w:val="-4"/>
          <w:sz w:val="28"/>
          <w:szCs w:val="28"/>
          <w:rtl/>
          <w:lang w:bidi="ar"/>
        </w:rPr>
        <w:t>ل</w:t>
      </w:r>
      <w:r w:rsidR="00940A28" w:rsidRPr="008367A0">
        <w:rPr>
          <w:rFonts w:ascii="mylotus" w:hAnsi="mylotus" w:cs="Traditional Naskh" w:hint="cs"/>
          <w:spacing w:val="-4"/>
          <w:sz w:val="32"/>
          <w:szCs w:val="32"/>
          <w:rtl/>
        </w:rPr>
        <w:t xml:space="preserve"> قالت: </w:t>
      </w:r>
      <w:r w:rsidRPr="008367A0">
        <w:rPr>
          <w:rFonts w:ascii="mylotus" w:hAnsi="mylotus" w:cs="Traditional Naskh" w:hint="eastAsia"/>
          <w:spacing w:val="-4"/>
          <w:sz w:val="32"/>
          <w:szCs w:val="32"/>
          <w:rtl/>
        </w:rPr>
        <w:t>«</w:t>
      </w:r>
      <w:r w:rsidR="00940A28" w:rsidRPr="008367A0">
        <w:rPr>
          <w:rFonts w:ascii="mylotus" w:hAnsi="mylotus" w:cs="Traditional Naskh" w:hint="cs"/>
          <w:b/>
          <w:bCs/>
          <w:spacing w:val="-4"/>
          <w:sz w:val="32"/>
          <w:szCs w:val="32"/>
          <w:rtl/>
        </w:rPr>
        <w:t xml:space="preserve">كان النبي </w:t>
      </w:r>
      <w:r w:rsidRPr="008367A0">
        <w:rPr>
          <w:rFonts w:ascii="mylotus" w:hAnsi="mylotus" w:cs="Traditional Naskh" w:hint="cs"/>
          <w:color w:val="C00000"/>
          <w:spacing w:val="-4"/>
          <w:sz w:val="32"/>
          <w:szCs w:val="32"/>
        </w:rPr>
        <w:sym w:font="AGA Arabesque" w:char="F072"/>
      </w:r>
      <w:r w:rsidR="00940A28" w:rsidRPr="008367A0">
        <w:rPr>
          <w:rFonts w:ascii="mylotus" w:hAnsi="mylotus" w:cs="Traditional Naskh" w:hint="cs"/>
          <w:b/>
          <w:bCs/>
          <w:spacing w:val="-4"/>
          <w:sz w:val="32"/>
          <w:szCs w:val="32"/>
          <w:rtl/>
        </w:rPr>
        <w:t xml:space="preserve"> إذا دخل العشر أحيا </w:t>
      </w:r>
      <w:r w:rsidR="00940A28" w:rsidRPr="008367A0">
        <w:rPr>
          <w:rFonts w:ascii="mylotus" w:hAnsi="mylotus" w:cs="Traditional Naskh" w:hint="cs"/>
          <w:b/>
          <w:bCs/>
          <w:spacing w:val="-4"/>
          <w:sz w:val="32"/>
          <w:szCs w:val="32"/>
          <w:rtl/>
        </w:rPr>
        <w:lastRenderedPageBreak/>
        <w:t>الليل وأيقظ أهله، وجدَّ وشدَّ المئزر</w:t>
      </w:r>
      <w:r w:rsidRPr="008367A0">
        <w:rPr>
          <w:rFonts w:ascii="mylotus" w:hAnsi="mylotus" w:cs="Traditional Naskh" w:hint="eastAsia"/>
          <w:b/>
          <w:bCs/>
          <w:spacing w:val="-4"/>
          <w:sz w:val="32"/>
          <w:szCs w:val="32"/>
          <w:rtl/>
        </w:rPr>
        <w:t>»</w:t>
      </w:r>
      <w:r w:rsidR="00940A28" w:rsidRPr="0025094E">
        <w:rPr>
          <w:rStyle w:val="FootnoteReference"/>
          <w:rFonts w:cs="Traditional Naskh" w:hint="cs"/>
          <w:sz w:val="32"/>
          <w:szCs w:val="32"/>
          <w:rtl/>
        </w:rPr>
        <w:t>(</w:t>
      </w:r>
      <w:r w:rsidR="00940A28" w:rsidRPr="0025094E">
        <w:rPr>
          <w:rStyle w:val="FootnoteReference"/>
          <w:rFonts w:cs="Traditional Naskh"/>
          <w:sz w:val="32"/>
          <w:szCs w:val="32"/>
          <w:rtl/>
        </w:rPr>
        <w:footnoteReference w:id="780"/>
      </w:r>
      <w:r w:rsidR="00940A28" w:rsidRPr="0025094E">
        <w:rPr>
          <w:rStyle w:val="FootnoteReference"/>
          <w:rFonts w:cs="Traditional Naskh" w:hint="cs"/>
          <w:sz w:val="32"/>
          <w:szCs w:val="32"/>
          <w:rtl/>
        </w:rPr>
        <w:t>)</w:t>
      </w:r>
      <w:r w:rsidR="00940A28" w:rsidRPr="008367A0">
        <w:rPr>
          <w:rFonts w:ascii="mylotus" w:hAnsi="mylotus" w:cs="Traditional Naskh" w:hint="cs"/>
          <w:spacing w:val="-4"/>
          <w:sz w:val="32"/>
          <w:szCs w:val="32"/>
          <w:rtl/>
        </w:rPr>
        <w:t xml:space="preserve">. ومعنى شد المئزر: أي شمر واجتهد في العبادات، وقيل: كناية عن اعتزال النساء. وعنها </w:t>
      </w:r>
      <w:r w:rsidRPr="008367A0">
        <w:rPr>
          <w:rFonts w:ascii="mylotus" w:hAnsi="mylotus" w:cs="CTraditional Arabic" w:hint="cs"/>
          <w:color w:val="C00000"/>
          <w:spacing w:val="-4"/>
          <w:sz w:val="28"/>
          <w:szCs w:val="28"/>
          <w:rtl/>
          <w:lang w:bidi="ar"/>
        </w:rPr>
        <w:t>ل</w:t>
      </w:r>
      <w:r w:rsidRPr="008367A0">
        <w:rPr>
          <w:rFonts w:ascii="mylotus" w:hAnsi="mylotus" w:cs="Traditional Naskh" w:hint="cs"/>
          <w:spacing w:val="-4"/>
          <w:sz w:val="32"/>
          <w:szCs w:val="32"/>
          <w:rtl/>
        </w:rPr>
        <w:t xml:space="preserve"> </w:t>
      </w:r>
      <w:r w:rsidR="00940A28" w:rsidRPr="008367A0">
        <w:rPr>
          <w:rFonts w:ascii="mylotus" w:hAnsi="mylotus" w:cs="Traditional Naskh" w:hint="cs"/>
          <w:spacing w:val="-4"/>
          <w:sz w:val="32"/>
          <w:szCs w:val="32"/>
          <w:rtl/>
        </w:rPr>
        <w:t xml:space="preserve">قالت: </w:t>
      </w:r>
      <w:r w:rsidRPr="008367A0">
        <w:rPr>
          <w:rFonts w:ascii="mylotus" w:hAnsi="mylotus" w:cs="Traditional Naskh" w:hint="eastAsia"/>
          <w:spacing w:val="-4"/>
          <w:sz w:val="32"/>
          <w:szCs w:val="32"/>
          <w:rtl/>
        </w:rPr>
        <w:t>«</w:t>
      </w:r>
      <w:r w:rsidR="00940A28" w:rsidRPr="008367A0">
        <w:rPr>
          <w:rFonts w:ascii="mylotus" w:hAnsi="mylotus" w:cs="Traditional Naskh" w:hint="cs"/>
          <w:spacing w:val="-4"/>
          <w:sz w:val="32"/>
          <w:szCs w:val="32"/>
          <w:rtl/>
        </w:rPr>
        <w:t>كان رسول ا</w:t>
      </w:r>
      <w:r w:rsidR="00A1582F" w:rsidRPr="008367A0">
        <w:rPr>
          <w:rFonts w:ascii="mylotus" w:hAnsi="mylotus" w:cs="Traditional Naskh" w:hint="cs"/>
          <w:spacing w:val="-4"/>
          <w:sz w:val="32"/>
          <w:szCs w:val="32"/>
          <w:rtl/>
        </w:rPr>
        <w:t>للَّه</w:t>
      </w:r>
      <w:r w:rsidR="00940A28" w:rsidRPr="008367A0">
        <w:rPr>
          <w:rFonts w:ascii="mylotus" w:hAnsi="mylotus" w:cs="Traditional Naskh" w:hint="cs"/>
          <w:spacing w:val="-4"/>
          <w:sz w:val="32"/>
          <w:szCs w:val="32"/>
          <w:rtl/>
        </w:rPr>
        <w:t xml:space="preserve"> </w:t>
      </w:r>
      <w:r w:rsidRPr="008367A0">
        <w:rPr>
          <w:rFonts w:ascii="mylotus" w:hAnsi="mylotus" w:cs="Traditional Naskh" w:hint="cs"/>
          <w:color w:val="C00000"/>
          <w:spacing w:val="-4"/>
          <w:sz w:val="32"/>
          <w:szCs w:val="32"/>
        </w:rPr>
        <w:sym w:font="AGA Arabesque" w:char="F072"/>
      </w:r>
      <w:r w:rsidR="00940A28" w:rsidRPr="008367A0">
        <w:rPr>
          <w:rFonts w:ascii="mylotus" w:hAnsi="mylotus" w:cs="Traditional Naskh" w:hint="cs"/>
          <w:spacing w:val="-4"/>
          <w:sz w:val="32"/>
          <w:szCs w:val="32"/>
          <w:rtl/>
        </w:rPr>
        <w:t xml:space="preserve"> يجتهد في العشر الأواخر ما لا يجتهد في غيره</w:t>
      </w:r>
      <w:r w:rsidRPr="008367A0">
        <w:rPr>
          <w:rFonts w:ascii="mylotus" w:hAnsi="mylotus" w:cs="Traditional Naskh" w:hint="eastAsia"/>
          <w:spacing w:val="-4"/>
          <w:sz w:val="32"/>
          <w:szCs w:val="32"/>
          <w:rtl/>
        </w:rPr>
        <w:t>»</w:t>
      </w:r>
      <w:r w:rsidR="00940A28" w:rsidRPr="0025094E">
        <w:rPr>
          <w:rStyle w:val="FootnoteReference"/>
          <w:rFonts w:cs="Traditional Naskh" w:hint="cs"/>
          <w:sz w:val="32"/>
          <w:szCs w:val="32"/>
          <w:rtl/>
        </w:rPr>
        <w:t>(</w:t>
      </w:r>
      <w:r w:rsidR="00940A28" w:rsidRPr="0025094E">
        <w:rPr>
          <w:rStyle w:val="FootnoteReference"/>
          <w:rFonts w:cs="Traditional Naskh"/>
          <w:sz w:val="32"/>
          <w:szCs w:val="32"/>
          <w:rtl/>
        </w:rPr>
        <w:footnoteReference w:id="781"/>
      </w:r>
      <w:r w:rsidR="00940A28" w:rsidRPr="0025094E">
        <w:rPr>
          <w:rStyle w:val="FootnoteReference"/>
          <w:rFonts w:cs="Traditional Naskh" w:hint="cs"/>
          <w:sz w:val="32"/>
          <w:szCs w:val="32"/>
          <w:rtl/>
        </w:rPr>
        <w:t>)</w:t>
      </w:r>
      <w:r w:rsidR="00940A28" w:rsidRPr="008367A0">
        <w:rPr>
          <w:rFonts w:ascii="mylotus" w:hAnsi="mylotus" w:cs="Traditional Naskh" w:hint="cs"/>
          <w:spacing w:val="-4"/>
          <w:sz w:val="32"/>
          <w:szCs w:val="32"/>
          <w:rtl/>
        </w:rPr>
        <w:t>.</w:t>
      </w:r>
    </w:p>
    <w:p w:rsidR="00940A28" w:rsidRPr="0088525E" w:rsidRDefault="00940A28" w:rsidP="00745961">
      <w:pPr>
        <w:widowControl w:val="0"/>
        <w:spacing w:after="0" w:line="197" w:lineRule="auto"/>
        <w:ind w:firstLine="284"/>
        <w:jc w:val="lowKashida"/>
        <w:rPr>
          <w:rFonts w:ascii="mylotus" w:hAnsi="mylotus" w:cs="Traditional Naskh"/>
          <w:sz w:val="32"/>
          <w:szCs w:val="32"/>
          <w:rtl/>
        </w:rPr>
      </w:pPr>
      <w:r w:rsidRPr="0088525E">
        <w:rPr>
          <w:rFonts w:ascii="mylotus" w:hAnsi="mylotus" w:cs="Traditional Naskh" w:hint="cs"/>
          <w:sz w:val="32"/>
          <w:szCs w:val="32"/>
          <w:rtl/>
        </w:rPr>
        <w:t>وهذا الإحياء شامل لجميع أنواع العبادات: من صلاة، وقرآنٍ، وذكرٍ، ودعاء، وصدقة، وغيرها، ومما يدل على فضل العشر: إيقاظ الأهل للصلاة والذكر، ومن الحرمان العظيم أن ترى كثيراً من الناس يُضيِّعون الأوقات في الأسواق، وغيرها، ويسهرون فإذا جاء وقت القيام ناموا، وهذه خسارة عظيمة، فعلى المسلم الصادق أن يجتهد في هذه العشر المباركة, فلعله لا يدركها مرة أخرى باختطاف هاذم اللذات، ولعله يجتهد فتصيبه نفحة من نفحات ا</w:t>
      </w:r>
      <w:r w:rsidR="00A1582F">
        <w:rPr>
          <w:rFonts w:ascii="mylotus" w:hAnsi="mylotus" w:cs="Traditional Naskh" w:hint="cs"/>
          <w:sz w:val="32"/>
          <w:szCs w:val="32"/>
          <w:rtl/>
        </w:rPr>
        <w:t>للَّه</w:t>
      </w:r>
      <w:r w:rsidRPr="0088525E">
        <w:rPr>
          <w:rFonts w:ascii="mylotus" w:hAnsi="mylotus" w:cs="Traditional Naskh" w:hint="cs"/>
          <w:sz w:val="32"/>
          <w:szCs w:val="32"/>
          <w:rtl/>
        </w:rPr>
        <w:t xml:space="preserve"> تعالى فيكون سعيداً في الدنيا والآخرة.</w:t>
      </w:r>
    </w:p>
    <w:p w:rsidR="00940A28" w:rsidRPr="0088525E" w:rsidRDefault="008367A0" w:rsidP="00745961">
      <w:pPr>
        <w:widowControl w:val="0"/>
        <w:spacing w:after="0" w:line="197" w:lineRule="auto"/>
        <w:ind w:firstLine="284"/>
        <w:jc w:val="lowKashida"/>
        <w:rPr>
          <w:rFonts w:ascii="mylotus" w:hAnsi="mylotus" w:cs="Traditional Naskh"/>
          <w:sz w:val="32"/>
          <w:szCs w:val="32"/>
        </w:rPr>
      </w:pPr>
      <w:r w:rsidRPr="008367A0">
        <w:rPr>
          <w:rFonts w:ascii="AAAGoldenLotus Stg1_Ver1" w:hAnsi="AAAGoldenLotus Stg1_Ver1" w:cs="AAAGoldenLotus Stg1_Ver1"/>
          <w:color w:val="C00000"/>
          <w:spacing w:val="-6"/>
          <w:sz w:val="24"/>
          <w:szCs w:val="24"/>
          <w:rtl/>
        </w:rPr>
        <w:t>*</w:t>
      </w:r>
      <w:r w:rsidR="00940A28" w:rsidRPr="0088525E">
        <w:rPr>
          <w:rFonts w:ascii="mylotus" w:hAnsi="mylotus" w:cs="Traditional Naskh" w:hint="cs"/>
          <w:sz w:val="32"/>
          <w:szCs w:val="32"/>
          <w:rtl/>
        </w:rPr>
        <w:t xml:space="preserve"> ومن خصائص هذه العشر الاعتكاف فيها، وهو لزوم المسجد لطاعة ا</w:t>
      </w:r>
      <w:r w:rsidR="00A1582F">
        <w:rPr>
          <w:rFonts w:ascii="mylotus" w:hAnsi="mylotus" w:cs="Traditional Naskh" w:hint="cs"/>
          <w:sz w:val="32"/>
          <w:szCs w:val="32"/>
          <w:rtl/>
        </w:rPr>
        <w:t>للَّه</w:t>
      </w:r>
      <w:r w:rsidR="00940A28" w:rsidRPr="0088525E">
        <w:rPr>
          <w:rFonts w:ascii="mylotus" w:hAnsi="mylotus" w:cs="Traditional Naskh" w:hint="cs"/>
          <w:sz w:val="32"/>
          <w:szCs w:val="32"/>
          <w:rtl/>
        </w:rPr>
        <w:t xml:space="preserve"> تعالى، وهو ثابت بالكتاب والسنة، قال ا</w:t>
      </w:r>
      <w:r w:rsidR="00A1582F">
        <w:rPr>
          <w:rFonts w:ascii="mylotus" w:hAnsi="mylotus" w:cs="Traditional Naskh" w:hint="cs"/>
          <w:sz w:val="32"/>
          <w:szCs w:val="32"/>
          <w:rtl/>
        </w:rPr>
        <w:t>للَّه</w:t>
      </w:r>
      <w:r w:rsidR="00940A28" w:rsidRPr="0088525E">
        <w:rPr>
          <w:rFonts w:ascii="mylotus" w:hAnsi="mylotus" w:cs="Traditional Naskh" w:hint="cs"/>
          <w:sz w:val="32"/>
          <w:szCs w:val="32"/>
          <w:rtl/>
        </w:rPr>
        <w:t xml:space="preserve"> تعالى: </w:t>
      </w:r>
      <w:r w:rsidR="007C12CC" w:rsidRPr="007C12CC">
        <w:rPr>
          <w:rFonts w:ascii="Traditional Arabic" w:hAnsi="Traditional Arabic" w:cs="Traditional Arabic"/>
          <w:color w:val="C00000"/>
          <w:sz w:val="32"/>
          <w:szCs w:val="32"/>
          <w:rtl/>
        </w:rPr>
        <w:t>﴿</w:t>
      </w:r>
      <w:r w:rsidR="007C12CC" w:rsidRPr="007C12CC">
        <w:rPr>
          <w:rFonts w:ascii="HQPB2" w:hAnsi="HQPB2" w:cs="Traditional Naskh" w:hint="eastAsia"/>
          <w:b/>
          <w:bCs/>
          <w:color w:val="000000"/>
          <w:sz w:val="32"/>
          <w:szCs w:val="32"/>
          <w:rtl/>
        </w:rPr>
        <w:t>وَلَا</w:t>
      </w:r>
      <w:r w:rsidR="007C12CC" w:rsidRPr="007C12CC">
        <w:rPr>
          <w:rFonts w:ascii="HQPB2" w:hAnsi="HQPB2" w:cs="Traditional Naskh"/>
          <w:b/>
          <w:bCs/>
          <w:color w:val="000000"/>
          <w:sz w:val="32"/>
          <w:szCs w:val="32"/>
          <w:rtl/>
        </w:rPr>
        <w:t xml:space="preserve"> </w:t>
      </w:r>
      <w:r w:rsidR="007C12CC" w:rsidRPr="007C12CC">
        <w:rPr>
          <w:rFonts w:ascii="HQPB2" w:hAnsi="HQPB2" w:cs="Traditional Naskh" w:hint="eastAsia"/>
          <w:b/>
          <w:bCs/>
          <w:color w:val="000000"/>
          <w:sz w:val="32"/>
          <w:szCs w:val="32"/>
          <w:rtl/>
        </w:rPr>
        <w:t>تُبَاشِرُوهُنَّ</w:t>
      </w:r>
      <w:r w:rsidR="007C12CC" w:rsidRPr="007C12CC">
        <w:rPr>
          <w:rFonts w:ascii="HQPB2" w:hAnsi="HQPB2" w:cs="Traditional Naskh"/>
          <w:b/>
          <w:bCs/>
          <w:color w:val="000000"/>
          <w:sz w:val="32"/>
          <w:szCs w:val="32"/>
          <w:rtl/>
        </w:rPr>
        <w:t xml:space="preserve"> </w:t>
      </w:r>
      <w:r w:rsidR="007C12CC" w:rsidRPr="007C12CC">
        <w:rPr>
          <w:rFonts w:ascii="HQPB2" w:hAnsi="HQPB2" w:cs="Traditional Naskh" w:hint="eastAsia"/>
          <w:b/>
          <w:bCs/>
          <w:color w:val="000000"/>
          <w:sz w:val="32"/>
          <w:szCs w:val="32"/>
          <w:rtl/>
        </w:rPr>
        <w:t>وَأَنْتُمْ</w:t>
      </w:r>
      <w:r w:rsidR="007C12CC" w:rsidRPr="007C12CC">
        <w:rPr>
          <w:rFonts w:ascii="HQPB2" w:hAnsi="HQPB2" w:cs="Traditional Naskh"/>
          <w:b/>
          <w:bCs/>
          <w:color w:val="000000"/>
          <w:sz w:val="32"/>
          <w:szCs w:val="32"/>
          <w:rtl/>
        </w:rPr>
        <w:t xml:space="preserve"> </w:t>
      </w:r>
      <w:r w:rsidR="007C12CC" w:rsidRPr="007C12CC">
        <w:rPr>
          <w:rFonts w:ascii="HQPB2" w:hAnsi="HQPB2" w:cs="Traditional Naskh" w:hint="eastAsia"/>
          <w:b/>
          <w:bCs/>
          <w:color w:val="000000"/>
          <w:sz w:val="32"/>
          <w:szCs w:val="32"/>
          <w:rtl/>
        </w:rPr>
        <w:t>عَاكِفُونَ</w:t>
      </w:r>
      <w:r w:rsidR="007C12CC" w:rsidRPr="007C12CC">
        <w:rPr>
          <w:rFonts w:ascii="HQPB2" w:hAnsi="HQPB2" w:cs="Traditional Naskh"/>
          <w:b/>
          <w:bCs/>
          <w:color w:val="000000"/>
          <w:sz w:val="32"/>
          <w:szCs w:val="32"/>
          <w:rtl/>
        </w:rPr>
        <w:t xml:space="preserve"> </w:t>
      </w:r>
      <w:r w:rsidR="007C12CC" w:rsidRPr="007C12CC">
        <w:rPr>
          <w:rFonts w:ascii="HQPB2" w:hAnsi="HQPB2" w:cs="Traditional Naskh" w:hint="eastAsia"/>
          <w:b/>
          <w:bCs/>
          <w:color w:val="000000"/>
          <w:sz w:val="32"/>
          <w:szCs w:val="32"/>
          <w:rtl/>
        </w:rPr>
        <w:t>فِي</w:t>
      </w:r>
      <w:r w:rsidR="007C12CC" w:rsidRPr="007C12CC">
        <w:rPr>
          <w:rFonts w:ascii="HQPB2" w:hAnsi="HQPB2" w:cs="Traditional Naskh"/>
          <w:b/>
          <w:bCs/>
          <w:color w:val="000000"/>
          <w:sz w:val="32"/>
          <w:szCs w:val="32"/>
          <w:rtl/>
        </w:rPr>
        <w:t xml:space="preserve"> </w:t>
      </w:r>
      <w:r w:rsidR="007C12CC" w:rsidRPr="007C12CC">
        <w:rPr>
          <w:rFonts w:ascii="HQPB2" w:hAnsi="HQPB2" w:cs="Traditional Naskh" w:hint="eastAsia"/>
          <w:b/>
          <w:bCs/>
          <w:color w:val="000000"/>
          <w:sz w:val="32"/>
          <w:szCs w:val="32"/>
          <w:rtl/>
        </w:rPr>
        <w:t>الْمَسَاجِدِ</w:t>
      </w:r>
      <w:r w:rsidR="007C12CC" w:rsidRPr="007C12CC">
        <w:rPr>
          <w:rFonts w:ascii="Traditional Arabic" w:hAnsi="Traditional Arabic" w:cs="Traditional Arabic"/>
          <w:color w:val="C00000"/>
          <w:sz w:val="32"/>
          <w:szCs w:val="32"/>
          <w:rtl/>
        </w:rPr>
        <w:t>﴾</w:t>
      </w:r>
      <w:r w:rsidR="00940A28" w:rsidRPr="0025094E">
        <w:rPr>
          <w:rStyle w:val="FootnoteReference"/>
          <w:rFonts w:cs="Traditional Naskh" w:hint="cs"/>
          <w:sz w:val="32"/>
          <w:szCs w:val="32"/>
          <w:rtl/>
        </w:rPr>
        <w:t>(</w:t>
      </w:r>
      <w:r w:rsidR="00940A28" w:rsidRPr="0025094E">
        <w:rPr>
          <w:rStyle w:val="FootnoteReference"/>
          <w:rFonts w:cs="Traditional Naskh"/>
          <w:sz w:val="32"/>
          <w:szCs w:val="32"/>
          <w:rtl/>
        </w:rPr>
        <w:footnoteReference w:id="782"/>
      </w:r>
      <w:r w:rsidR="00940A28" w:rsidRPr="0025094E">
        <w:rPr>
          <w:rStyle w:val="FootnoteReference"/>
          <w:rFonts w:cs="Traditional Naskh" w:hint="cs"/>
          <w:sz w:val="32"/>
          <w:szCs w:val="32"/>
          <w:rtl/>
        </w:rPr>
        <w:t>)</w:t>
      </w:r>
      <w:r w:rsidR="00940A28" w:rsidRPr="0088525E">
        <w:rPr>
          <w:rFonts w:ascii="mylotus" w:hAnsi="mylotus" w:cs="Traditional Naskh" w:hint="cs"/>
          <w:sz w:val="32"/>
          <w:szCs w:val="32"/>
          <w:rtl/>
        </w:rPr>
        <w:t xml:space="preserve">. وعن عائشة </w:t>
      </w:r>
      <w:r w:rsidR="007C12CC" w:rsidRPr="007C12CC">
        <w:rPr>
          <w:rFonts w:ascii="mylotus" w:hAnsi="mylotus" w:cs="CTraditional Arabic" w:hint="cs"/>
          <w:color w:val="C00000"/>
          <w:sz w:val="28"/>
          <w:szCs w:val="28"/>
          <w:rtl/>
          <w:lang w:bidi="ar"/>
        </w:rPr>
        <w:t>ل</w:t>
      </w:r>
      <w:r w:rsidR="00940A28" w:rsidRPr="0088525E">
        <w:rPr>
          <w:rFonts w:ascii="mylotus" w:hAnsi="mylotus" w:cs="Traditional Naskh" w:hint="cs"/>
          <w:sz w:val="32"/>
          <w:szCs w:val="32"/>
          <w:rtl/>
        </w:rPr>
        <w:t xml:space="preserve">، أن النبي </w:t>
      </w:r>
      <w:r w:rsidR="007C12CC" w:rsidRPr="007C12CC">
        <w:rPr>
          <w:rFonts w:ascii="mylotus" w:hAnsi="mylotus" w:cs="Traditional Naskh" w:hint="cs"/>
          <w:color w:val="C00000"/>
          <w:sz w:val="32"/>
          <w:szCs w:val="32"/>
        </w:rPr>
        <w:sym w:font="AGA Arabesque" w:char="F072"/>
      </w:r>
      <w:r w:rsidR="00940A28" w:rsidRPr="0088525E">
        <w:rPr>
          <w:rFonts w:ascii="mylotus" w:hAnsi="mylotus" w:cs="Traditional Naskh" w:hint="cs"/>
          <w:sz w:val="32"/>
          <w:szCs w:val="32"/>
          <w:rtl/>
        </w:rPr>
        <w:t xml:space="preserve"> كان يعتكف العشر الأواخر من رمضان حتى توفاه ا</w:t>
      </w:r>
      <w:r w:rsidR="00A1582F">
        <w:rPr>
          <w:rFonts w:ascii="mylotus" w:hAnsi="mylotus" w:cs="Traditional Naskh" w:hint="cs"/>
          <w:sz w:val="32"/>
          <w:szCs w:val="32"/>
          <w:rtl/>
        </w:rPr>
        <w:t>للَّه</w:t>
      </w:r>
      <w:r w:rsidR="00940A28" w:rsidRPr="0088525E">
        <w:rPr>
          <w:rFonts w:ascii="mylotus" w:hAnsi="mylotus" w:cs="Traditional Naskh" w:hint="cs"/>
          <w:sz w:val="32"/>
          <w:szCs w:val="32"/>
          <w:rtl/>
        </w:rPr>
        <w:t>، ثم اعتكف أزواجه من بعده</w:t>
      </w:r>
      <w:r w:rsidR="00940A28" w:rsidRPr="0025094E">
        <w:rPr>
          <w:rStyle w:val="FootnoteReference"/>
          <w:rFonts w:cs="Traditional Naskh" w:hint="cs"/>
          <w:sz w:val="32"/>
          <w:szCs w:val="32"/>
          <w:rtl/>
        </w:rPr>
        <w:t>(</w:t>
      </w:r>
      <w:r w:rsidR="00940A28" w:rsidRPr="0025094E">
        <w:rPr>
          <w:rStyle w:val="FootnoteReference"/>
          <w:rFonts w:cs="Traditional Naskh"/>
          <w:sz w:val="32"/>
          <w:szCs w:val="32"/>
          <w:rtl/>
        </w:rPr>
        <w:footnoteReference w:id="783"/>
      </w:r>
      <w:r w:rsidR="00940A28" w:rsidRPr="0025094E">
        <w:rPr>
          <w:rStyle w:val="FootnoteReference"/>
          <w:rFonts w:cs="Traditional Naskh" w:hint="cs"/>
          <w:sz w:val="32"/>
          <w:szCs w:val="32"/>
          <w:rtl/>
        </w:rPr>
        <w:t>)</w:t>
      </w:r>
      <w:r w:rsidR="00940A28" w:rsidRPr="0088525E">
        <w:rPr>
          <w:rFonts w:ascii="mylotus" w:hAnsi="mylotus" w:cs="Traditional Naskh" w:hint="cs"/>
          <w:sz w:val="32"/>
          <w:szCs w:val="32"/>
          <w:rtl/>
        </w:rPr>
        <w:t xml:space="preserve">. وعن أبي هريرة </w:t>
      </w:r>
      <w:r w:rsidR="007C12CC" w:rsidRPr="007C12CC">
        <w:rPr>
          <w:rFonts w:ascii="mylotus" w:hAnsi="mylotus" w:cs="Traditional Naskh" w:hint="cs"/>
          <w:color w:val="C00000"/>
          <w:sz w:val="32"/>
          <w:szCs w:val="32"/>
        </w:rPr>
        <w:sym w:font="AGA Arabesque" w:char="F074"/>
      </w:r>
      <w:r w:rsidR="00940A28" w:rsidRPr="0088525E">
        <w:rPr>
          <w:rFonts w:ascii="mylotus" w:hAnsi="mylotus" w:cs="Traditional Naskh" w:hint="cs"/>
          <w:sz w:val="32"/>
          <w:szCs w:val="32"/>
          <w:rtl/>
        </w:rPr>
        <w:t xml:space="preserve"> قال: </w:t>
      </w:r>
      <w:r w:rsidR="007C12CC">
        <w:rPr>
          <w:rFonts w:ascii="mylotus" w:hAnsi="mylotus" w:cs="Traditional Naskh" w:hint="eastAsia"/>
          <w:b/>
          <w:bCs/>
          <w:sz w:val="32"/>
          <w:szCs w:val="32"/>
          <w:rtl/>
        </w:rPr>
        <w:t>«</w:t>
      </w:r>
      <w:r w:rsidR="00940A28" w:rsidRPr="0088525E">
        <w:rPr>
          <w:rFonts w:ascii="mylotus" w:hAnsi="mylotus" w:cs="Traditional Naskh" w:hint="cs"/>
          <w:b/>
          <w:bCs/>
          <w:sz w:val="32"/>
          <w:szCs w:val="32"/>
          <w:rtl/>
        </w:rPr>
        <w:t xml:space="preserve">كان النبي </w:t>
      </w:r>
      <w:r w:rsidR="007C12CC" w:rsidRPr="007C12CC">
        <w:rPr>
          <w:rFonts w:ascii="mylotus" w:hAnsi="mylotus" w:cs="Traditional Naskh" w:hint="cs"/>
          <w:color w:val="C00000"/>
          <w:sz w:val="32"/>
          <w:szCs w:val="32"/>
        </w:rPr>
        <w:sym w:font="AGA Arabesque" w:char="F072"/>
      </w:r>
      <w:r w:rsidR="00940A28" w:rsidRPr="0088525E">
        <w:rPr>
          <w:rFonts w:ascii="mylotus" w:hAnsi="mylotus" w:cs="Traditional Naskh" w:hint="cs"/>
          <w:b/>
          <w:bCs/>
          <w:sz w:val="32"/>
          <w:szCs w:val="32"/>
          <w:rtl/>
        </w:rPr>
        <w:t xml:space="preserve"> يعتكف في كل رمضان عشرة أيام فلما كان العام الذي قُبض فيه اعتكف عشرين يوماً</w:t>
      </w:r>
      <w:r w:rsidR="007C12CC">
        <w:rPr>
          <w:rFonts w:ascii="mylotus" w:hAnsi="mylotus" w:cs="Traditional Naskh" w:hint="eastAsia"/>
          <w:position w:val="8"/>
          <w:sz w:val="32"/>
          <w:szCs w:val="32"/>
          <w:rtl/>
        </w:rPr>
        <w:t>»</w:t>
      </w:r>
      <w:r w:rsidR="00940A28" w:rsidRPr="0025094E">
        <w:rPr>
          <w:rStyle w:val="FootnoteReference"/>
          <w:rFonts w:cs="Traditional Naskh" w:hint="cs"/>
          <w:sz w:val="32"/>
          <w:szCs w:val="32"/>
          <w:rtl/>
        </w:rPr>
        <w:t>(</w:t>
      </w:r>
      <w:r w:rsidR="00940A28" w:rsidRPr="0025094E">
        <w:rPr>
          <w:rStyle w:val="FootnoteReference"/>
          <w:rFonts w:cs="Traditional Naskh"/>
          <w:sz w:val="32"/>
          <w:szCs w:val="32"/>
          <w:rtl/>
        </w:rPr>
        <w:footnoteReference w:id="784"/>
      </w:r>
      <w:r w:rsidR="00940A28" w:rsidRPr="0025094E">
        <w:rPr>
          <w:rStyle w:val="FootnoteReference"/>
          <w:rFonts w:cs="Traditional Naskh" w:hint="cs"/>
          <w:sz w:val="32"/>
          <w:szCs w:val="32"/>
          <w:rtl/>
        </w:rPr>
        <w:t>)</w:t>
      </w:r>
      <w:r w:rsidR="00940A28" w:rsidRPr="0088525E">
        <w:rPr>
          <w:rFonts w:ascii="mylotus" w:hAnsi="mylotus" w:cs="Traditional Naskh" w:hint="cs"/>
          <w:sz w:val="32"/>
          <w:szCs w:val="32"/>
          <w:rtl/>
        </w:rPr>
        <w:t xml:space="preserve">. وفي لفظ: </w:t>
      </w:r>
      <w:r w:rsidR="007C12CC">
        <w:rPr>
          <w:rFonts w:ascii="mylotus" w:hAnsi="mylotus" w:cs="Traditional Naskh" w:hint="eastAsia"/>
          <w:sz w:val="32"/>
          <w:szCs w:val="32"/>
          <w:rtl/>
        </w:rPr>
        <w:t>«</w:t>
      </w:r>
      <w:r w:rsidR="00940A28" w:rsidRPr="0088525E">
        <w:rPr>
          <w:rFonts w:ascii="mylotus" w:hAnsi="mylotus" w:cs="Traditional Naskh" w:hint="cs"/>
          <w:b/>
          <w:bCs/>
          <w:sz w:val="32"/>
          <w:szCs w:val="32"/>
          <w:rtl/>
        </w:rPr>
        <w:t xml:space="preserve">كان يعرضُ على النبي </w:t>
      </w:r>
      <w:r w:rsidR="007C12CC" w:rsidRPr="007C12CC">
        <w:rPr>
          <w:rFonts w:ascii="mylotus" w:hAnsi="mylotus" w:cs="Traditional Naskh" w:hint="cs"/>
          <w:color w:val="C00000"/>
          <w:sz w:val="32"/>
          <w:szCs w:val="32"/>
        </w:rPr>
        <w:sym w:font="AGA Arabesque" w:char="F072"/>
      </w:r>
      <w:r w:rsidR="00940A28" w:rsidRPr="0088525E">
        <w:rPr>
          <w:rFonts w:ascii="mylotus" w:hAnsi="mylotus" w:cs="Traditional Naskh" w:hint="cs"/>
          <w:b/>
          <w:bCs/>
          <w:sz w:val="32"/>
          <w:szCs w:val="32"/>
          <w:rtl/>
        </w:rPr>
        <w:t xml:space="preserve"> القرآن كل عام مرة، فعرض عليه مرتين في العام الذي قُبض فيه، وكان يعتكف في كل عام عشراً فاعتكف عشرين في العام الذي قُبض فيه</w:t>
      </w:r>
      <w:r w:rsidR="007C12CC">
        <w:rPr>
          <w:rFonts w:ascii="mylotus" w:hAnsi="mylotus" w:cs="Traditional Naskh" w:hint="eastAsia"/>
          <w:b/>
          <w:bCs/>
          <w:sz w:val="32"/>
          <w:szCs w:val="32"/>
          <w:rtl/>
        </w:rPr>
        <w:t>»</w:t>
      </w:r>
      <w:r w:rsidR="00940A28" w:rsidRPr="0025094E">
        <w:rPr>
          <w:rStyle w:val="FootnoteReference"/>
          <w:rFonts w:cs="Traditional Naskh" w:hint="cs"/>
          <w:sz w:val="32"/>
          <w:szCs w:val="32"/>
          <w:rtl/>
        </w:rPr>
        <w:t>(</w:t>
      </w:r>
      <w:r w:rsidR="00940A28" w:rsidRPr="0025094E">
        <w:rPr>
          <w:rStyle w:val="FootnoteReference"/>
          <w:rFonts w:cs="Traditional Naskh"/>
          <w:sz w:val="32"/>
          <w:szCs w:val="32"/>
          <w:rtl/>
        </w:rPr>
        <w:footnoteReference w:id="785"/>
      </w:r>
      <w:r w:rsidR="00940A28" w:rsidRPr="0025094E">
        <w:rPr>
          <w:rStyle w:val="FootnoteReference"/>
          <w:rFonts w:cs="Traditional Naskh" w:hint="cs"/>
          <w:sz w:val="32"/>
          <w:szCs w:val="32"/>
          <w:rtl/>
        </w:rPr>
        <w:t>)</w:t>
      </w:r>
      <w:r w:rsidR="00940A28" w:rsidRPr="0088525E">
        <w:rPr>
          <w:rFonts w:ascii="mylotus" w:hAnsi="mylotus" w:cs="Traditional Naskh" w:hint="cs"/>
          <w:sz w:val="32"/>
          <w:szCs w:val="32"/>
          <w:rtl/>
        </w:rPr>
        <w:t xml:space="preserve">. وذكر ابن حجر </w:t>
      </w:r>
      <w:r w:rsidR="007C12CC" w:rsidRPr="007C12CC">
        <w:rPr>
          <w:rFonts w:ascii="AAA GoldenLotus" w:hAnsi="AAA GoldenLotus" w:cs="CTraditional Arabic" w:hint="cs"/>
          <w:color w:val="C00000"/>
          <w:spacing w:val="-8"/>
          <w:sz w:val="32"/>
          <w:szCs w:val="32"/>
          <w:rtl/>
          <w:lang w:bidi="ar"/>
        </w:rPr>
        <w:t>:</w:t>
      </w:r>
      <w:r w:rsidR="00940A28" w:rsidRPr="0088525E">
        <w:rPr>
          <w:rFonts w:ascii="mylotus" w:hAnsi="mylotus" w:cs="Traditional Naskh" w:hint="cs"/>
          <w:sz w:val="32"/>
          <w:szCs w:val="32"/>
          <w:rtl/>
        </w:rPr>
        <w:t xml:space="preserve"> أن المراد بالعشرين: العشر الأوسط والعشر الأخير</w:t>
      </w:r>
      <w:r w:rsidR="00940A28" w:rsidRPr="0025094E">
        <w:rPr>
          <w:rStyle w:val="FootnoteReference"/>
          <w:rFonts w:cs="Traditional Naskh" w:hint="cs"/>
          <w:sz w:val="32"/>
          <w:szCs w:val="32"/>
          <w:rtl/>
        </w:rPr>
        <w:t>(</w:t>
      </w:r>
      <w:r w:rsidR="00940A28" w:rsidRPr="0025094E">
        <w:rPr>
          <w:rStyle w:val="FootnoteReference"/>
          <w:rFonts w:cs="Traditional Naskh"/>
          <w:sz w:val="32"/>
          <w:szCs w:val="32"/>
          <w:rtl/>
        </w:rPr>
        <w:footnoteReference w:id="786"/>
      </w:r>
      <w:r w:rsidR="00940A28" w:rsidRPr="0025094E">
        <w:rPr>
          <w:rStyle w:val="FootnoteReference"/>
          <w:rFonts w:cs="Traditional Naskh" w:hint="cs"/>
          <w:sz w:val="32"/>
          <w:szCs w:val="32"/>
          <w:rtl/>
        </w:rPr>
        <w:t>)</w:t>
      </w:r>
      <w:r w:rsidR="00940A28" w:rsidRPr="0088525E">
        <w:rPr>
          <w:rFonts w:ascii="mylotus" w:hAnsi="mylotus" w:cs="Traditional Naskh" w:hint="cs"/>
          <w:sz w:val="32"/>
          <w:szCs w:val="32"/>
          <w:rtl/>
        </w:rPr>
        <w:t xml:space="preserve">، ويدل على معناه حديث أبي سعيد </w:t>
      </w:r>
      <w:r w:rsidR="007C12CC" w:rsidRPr="007C12CC">
        <w:rPr>
          <w:rFonts w:ascii="mylotus" w:hAnsi="mylotus" w:cs="Traditional Naskh" w:hint="cs"/>
          <w:color w:val="C00000"/>
          <w:sz w:val="32"/>
          <w:szCs w:val="32"/>
        </w:rPr>
        <w:sym w:font="AGA Arabesque" w:char="F074"/>
      </w:r>
      <w:r w:rsidR="00940A28" w:rsidRPr="0088525E">
        <w:rPr>
          <w:rFonts w:ascii="mylotus" w:hAnsi="mylotus" w:cs="Traditional Naskh" w:hint="cs"/>
          <w:sz w:val="32"/>
          <w:szCs w:val="32"/>
          <w:rtl/>
        </w:rPr>
        <w:t xml:space="preserve"> في صحيح مسلم</w:t>
      </w:r>
      <w:r w:rsidR="00940A28" w:rsidRPr="0025094E">
        <w:rPr>
          <w:rStyle w:val="FootnoteReference"/>
          <w:rFonts w:cs="Traditional Naskh" w:hint="cs"/>
          <w:sz w:val="32"/>
          <w:szCs w:val="32"/>
          <w:rtl/>
        </w:rPr>
        <w:t>(</w:t>
      </w:r>
      <w:r w:rsidR="00940A28" w:rsidRPr="0025094E">
        <w:rPr>
          <w:rStyle w:val="FootnoteReference"/>
          <w:rFonts w:cs="Traditional Naskh"/>
          <w:sz w:val="32"/>
          <w:szCs w:val="32"/>
          <w:rtl/>
        </w:rPr>
        <w:footnoteReference w:id="787"/>
      </w:r>
      <w:r w:rsidR="00940A28" w:rsidRPr="0025094E">
        <w:rPr>
          <w:rStyle w:val="FootnoteReference"/>
          <w:rFonts w:cs="Traditional Naskh" w:hint="cs"/>
          <w:sz w:val="32"/>
          <w:szCs w:val="32"/>
          <w:rtl/>
        </w:rPr>
        <w:t>)</w:t>
      </w:r>
      <w:r w:rsidR="00940A28" w:rsidRPr="0088525E">
        <w:rPr>
          <w:rFonts w:ascii="mylotus" w:hAnsi="mylotus" w:cs="Traditional Naskh" w:hint="cs"/>
          <w:sz w:val="32"/>
          <w:szCs w:val="32"/>
          <w:rtl/>
        </w:rPr>
        <w:t>.</w:t>
      </w:r>
    </w:p>
    <w:p w:rsidR="00940A28" w:rsidRPr="007C12CC" w:rsidRDefault="00940A28" w:rsidP="0025094E">
      <w:pPr>
        <w:widowControl w:val="0"/>
        <w:spacing w:after="0" w:line="204" w:lineRule="auto"/>
        <w:ind w:firstLine="284"/>
        <w:jc w:val="lowKashida"/>
        <w:rPr>
          <w:rFonts w:ascii="mylotus" w:hAnsi="mylotus" w:cs="Traditional Naskh"/>
          <w:spacing w:val="-8"/>
          <w:sz w:val="32"/>
          <w:szCs w:val="32"/>
          <w:rtl/>
        </w:rPr>
      </w:pPr>
      <w:r w:rsidRPr="007C12CC">
        <w:rPr>
          <w:rFonts w:ascii="mylotus" w:hAnsi="mylotus" w:cs="Traditional Naskh" w:hint="cs"/>
          <w:spacing w:val="-8"/>
          <w:sz w:val="32"/>
          <w:szCs w:val="32"/>
          <w:rtl/>
        </w:rPr>
        <w:lastRenderedPageBreak/>
        <w:t>وكان رسول ا</w:t>
      </w:r>
      <w:r w:rsidR="00A1582F" w:rsidRPr="007C12CC">
        <w:rPr>
          <w:rFonts w:ascii="mylotus" w:hAnsi="mylotus" w:cs="Traditional Naskh" w:hint="cs"/>
          <w:spacing w:val="-8"/>
          <w:sz w:val="32"/>
          <w:szCs w:val="32"/>
          <w:rtl/>
        </w:rPr>
        <w:t>للَّه</w:t>
      </w:r>
      <w:r w:rsidRPr="007C12CC">
        <w:rPr>
          <w:rFonts w:ascii="mylotus" w:hAnsi="mylotus" w:cs="Traditional Naskh" w:hint="cs"/>
          <w:spacing w:val="-8"/>
          <w:sz w:val="32"/>
          <w:szCs w:val="32"/>
          <w:rtl/>
        </w:rPr>
        <w:t xml:space="preserve"> </w:t>
      </w:r>
      <w:r w:rsidR="007C12CC" w:rsidRPr="007C12CC">
        <w:rPr>
          <w:rFonts w:ascii="mylotus" w:hAnsi="mylotus" w:cs="Traditional Naskh" w:hint="cs"/>
          <w:color w:val="C00000"/>
          <w:spacing w:val="-8"/>
          <w:sz w:val="32"/>
          <w:szCs w:val="32"/>
        </w:rPr>
        <w:sym w:font="AGA Arabesque" w:char="F072"/>
      </w:r>
      <w:r w:rsidRPr="007C12CC">
        <w:rPr>
          <w:rFonts w:ascii="mylotus" w:hAnsi="mylotus" w:cs="Traditional Naskh" w:hint="cs"/>
          <w:spacing w:val="-8"/>
          <w:sz w:val="32"/>
          <w:szCs w:val="32"/>
          <w:rtl/>
        </w:rPr>
        <w:t xml:space="preserve"> يعتكف في العشر الأوسط من رمضان، فاعتكف عاماً حتى إذا كان ليلة إحدى وعشرين قال: </w:t>
      </w:r>
      <w:r w:rsidR="007C12CC" w:rsidRPr="007C12CC">
        <w:rPr>
          <w:rFonts w:ascii="mylotus" w:hAnsi="mylotus" w:cs="Traditional Naskh" w:hint="eastAsia"/>
          <w:b/>
          <w:bCs/>
          <w:spacing w:val="-8"/>
          <w:sz w:val="32"/>
          <w:szCs w:val="32"/>
          <w:rtl/>
        </w:rPr>
        <w:t>«</w:t>
      </w:r>
      <w:r w:rsidRPr="007C12CC">
        <w:rPr>
          <w:rFonts w:ascii="mylotus" w:hAnsi="mylotus" w:cs="Traditional Naskh" w:hint="cs"/>
          <w:b/>
          <w:bCs/>
          <w:spacing w:val="-8"/>
          <w:sz w:val="32"/>
          <w:szCs w:val="32"/>
          <w:rtl/>
        </w:rPr>
        <w:t>من كان اعتكف معي فليعتكف العشر الأواخر فقد رأيت هذه الليلة ثم أنسيتها... فالتمسوها في العشر الأواخر والتمسوها في كل وتر</w:t>
      </w:r>
      <w:r w:rsidR="007C12CC" w:rsidRPr="007C12CC">
        <w:rPr>
          <w:rFonts w:ascii="mylotus" w:hAnsi="mylotus" w:cs="Traditional Naskh" w:hint="eastAsia"/>
          <w:b/>
          <w:bCs/>
          <w:spacing w:val="-8"/>
          <w:sz w:val="32"/>
          <w:szCs w:val="32"/>
          <w:rtl/>
        </w:rPr>
        <w:t>»</w:t>
      </w:r>
      <w:r w:rsidRPr="007B5404">
        <w:rPr>
          <w:rStyle w:val="FootnoteReference"/>
          <w:rFonts w:cs="Traditional Naskh" w:hint="cs"/>
          <w:spacing w:val="-8"/>
          <w:position w:val="2"/>
          <w:sz w:val="32"/>
          <w:szCs w:val="32"/>
          <w:rtl/>
        </w:rPr>
        <w:t>(</w:t>
      </w:r>
      <w:r w:rsidRPr="007B5404">
        <w:rPr>
          <w:rStyle w:val="FootnoteReference"/>
          <w:rFonts w:cs="Traditional Naskh"/>
          <w:spacing w:val="-8"/>
          <w:position w:val="2"/>
          <w:sz w:val="32"/>
          <w:szCs w:val="32"/>
          <w:rtl/>
        </w:rPr>
        <w:footnoteReference w:id="788"/>
      </w:r>
      <w:r w:rsidRPr="007B5404">
        <w:rPr>
          <w:rStyle w:val="FootnoteReference"/>
          <w:rFonts w:cs="Traditional Naskh" w:hint="cs"/>
          <w:spacing w:val="-8"/>
          <w:position w:val="2"/>
          <w:sz w:val="32"/>
          <w:szCs w:val="32"/>
          <w:rtl/>
        </w:rPr>
        <w:t>)</w:t>
      </w:r>
      <w:r w:rsidRPr="007C12CC">
        <w:rPr>
          <w:rFonts w:ascii="mylotus" w:hAnsi="mylotus" w:cs="Traditional Naskh" w:hint="cs"/>
          <w:spacing w:val="-8"/>
          <w:sz w:val="32"/>
          <w:szCs w:val="32"/>
          <w:rtl/>
        </w:rPr>
        <w:t xml:space="preserve">. وفي حديث أبي سعيد </w:t>
      </w:r>
      <w:r w:rsidR="007C12CC" w:rsidRPr="007C12CC">
        <w:rPr>
          <w:rFonts w:ascii="mylotus" w:hAnsi="mylotus" w:cs="Traditional Naskh" w:hint="cs"/>
          <w:color w:val="C00000"/>
          <w:spacing w:val="-8"/>
          <w:sz w:val="32"/>
          <w:szCs w:val="32"/>
        </w:rPr>
        <w:sym w:font="AGA Arabesque" w:char="F074"/>
      </w:r>
      <w:r w:rsidRPr="007C12CC">
        <w:rPr>
          <w:rFonts w:ascii="mylotus" w:hAnsi="mylotus" w:cs="Traditional Naskh" w:hint="cs"/>
          <w:spacing w:val="-8"/>
          <w:sz w:val="32"/>
          <w:szCs w:val="32"/>
          <w:rtl/>
        </w:rPr>
        <w:t>: أ</w:t>
      </w:r>
      <w:r w:rsidRPr="007C12CC">
        <w:rPr>
          <w:rFonts w:ascii="mylotus" w:hAnsi="mylotus" w:cs="Resalah Louts Regular" w:hint="cs"/>
          <w:b/>
          <w:bCs/>
          <w:spacing w:val="-8"/>
          <w:sz w:val="32"/>
          <w:szCs w:val="32"/>
          <w:rtl/>
        </w:rPr>
        <w:t>ن</w:t>
      </w:r>
      <w:r w:rsidRPr="007C12CC">
        <w:rPr>
          <w:rFonts w:ascii="mylotus" w:hAnsi="mylotus" w:cs="Traditional Naskh" w:hint="cs"/>
          <w:b/>
          <w:bCs/>
          <w:spacing w:val="-8"/>
          <w:sz w:val="32"/>
          <w:szCs w:val="32"/>
          <w:rtl/>
        </w:rPr>
        <w:t xml:space="preserve"> النبي </w:t>
      </w:r>
      <w:r w:rsidR="007C12CC" w:rsidRPr="007C12CC">
        <w:rPr>
          <w:rFonts w:ascii="mylotus" w:hAnsi="mylotus" w:cs="Traditional Naskh" w:hint="cs"/>
          <w:color w:val="C00000"/>
          <w:spacing w:val="-8"/>
          <w:sz w:val="32"/>
          <w:szCs w:val="32"/>
        </w:rPr>
        <w:sym w:font="AGA Arabesque" w:char="F072"/>
      </w:r>
      <w:r w:rsidRPr="007C12CC">
        <w:rPr>
          <w:rFonts w:ascii="mylotus" w:hAnsi="mylotus" w:cs="Traditional Naskh" w:hint="cs"/>
          <w:b/>
          <w:bCs/>
          <w:spacing w:val="-8"/>
          <w:sz w:val="32"/>
          <w:szCs w:val="32"/>
          <w:rtl/>
        </w:rPr>
        <w:t xml:space="preserve"> اعتكف العشر الأول من رمضان، ثم اعتكف العشر الأوسط، ثم قال </w:t>
      </w:r>
      <w:r w:rsidR="007C12CC" w:rsidRPr="007C12CC">
        <w:rPr>
          <w:rFonts w:ascii="mylotus" w:hAnsi="mylotus" w:cs="Traditional Naskh" w:hint="cs"/>
          <w:color w:val="C00000"/>
          <w:spacing w:val="-8"/>
          <w:sz w:val="32"/>
          <w:szCs w:val="32"/>
        </w:rPr>
        <w:sym w:font="AGA Arabesque" w:char="F072"/>
      </w:r>
      <w:r w:rsidRPr="007C12CC">
        <w:rPr>
          <w:rFonts w:ascii="mylotus" w:hAnsi="mylotus" w:cs="Traditional Naskh" w:hint="cs"/>
          <w:b/>
          <w:bCs/>
          <w:spacing w:val="-8"/>
          <w:sz w:val="32"/>
          <w:szCs w:val="32"/>
          <w:rtl/>
        </w:rPr>
        <w:t xml:space="preserve">: </w:t>
      </w:r>
      <w:r w:rsidR="007C12CC" w:rsidRPr="007C12CC">
        <w:rPr>
          <w:rFonts w:ascii="mylotus" w:hAnsi="mylotus" w:cs="Traditional Naskh" w:hint="eastAsia"/>
          <w:b/>
          <w:bCs/>
          <w:spacing w:val="-8"/>
          <w:sz w:val="32"/>
          <w:szCs w:val="32"/>
          <w:rtl/>
        </w:rPr>
        <w:t>«</w:t>
      </w:r>
      <w:r w:rsidRPr="007C12CC">
        <w:rPr>
          <w:rFonts w:ascii="mylotus" w:hAnsi="mylotus" w:cs="Traditional Naskh" w:hint="cs"/>
          <w:b/>
          <w:bCs/>
          <w:spacing w:val="-8"/>
          <w:sz w:val="32"/>
          <w:szCs w:val="32"/>
          <w:rtl/>
        </w:rPr>
        <w:t>إني أعتكف العشر الأول ألتمس هذه الليلة، ثم اعتكفت العشر الأوسط، ثم أتيت فقيل لي: إنها في العشر الأواخر، فمن أحب منكم أن يعتكف فليعتكف</w:t>
      </w:r>
      <w:r w:rsidR="007C12CC" w:rsidRPr="007C12CC">
        <w:rPr>
          <w:rFonts w:ascii="mylotus" w:hAnsi="mylotus" w:cs="Traditional Naskh" w:hint="eastAsia"/>
          <w:b/>
          <w:bCs/>
          <w:spacing w:val="-8"/>
          <w:sz w:val="32"/>
          <w:szCs w:val="32"/>
          <w:rtl/>
        </w:rPr>
        <w:t>»</w:t>
      </w:r>
      <w:r w:rsidRPr="007C12CC">
        <w:rPr>
          <w:rFonts w:ascii="mylotus" w:hAnsi="mylotus" w:cs="Traditional Naskh" w:hint="cs"/>
          <w:b/>
          <w:bCs/>
          <w:spacing w:val="-8"/>
          <w:sz w:val="32"/>
          <w:szCs w:val="32"/>
          <w:rtl/>
        </w:rPr>
        <w:t xml:space="preserve"> فاعتكف الناس معه، قال: </w:t>
      </w:r>
      <w:r w:rsidR="007C12CC" w:rsidRPr="007C12CC">
        <w:rPr>
          <w:rFonts w:ascii="mylotus" w:hAnsi="mylotus" w:cs="Traditional Naskh" w:hint="eastAsia"/>
          <w:b/>
          <w:bCs/>
          <w:spacing w:val="-8"/>
          <w:sz w:val="32"/>
          <w:szCs w:val="32"/>
          <w:rtl/>
        </w:rPr>
        <w:t>«</w:t>
      </w:r>
      <w:r w:rsidRPr="007C12CC">
        <w:rPr>
          <w:rFonts w:ascii="mylotus" w:hAnsi="mylotus" w:cs="Traditional Naskh" w:hint="cs"/>
          <w:b/>
          <w:bCs/>
          <w:spacing w:val="-8"/>
          <w:sz w:val="32"/>
          <w:szCs w:val="32"/>
          <w:rtl/>
        </w:rPr>
        <w:t>وإني أُريتُها ليلة وترٍ...</w:t>
      </w:r>
      <w:r w:rsidR="007C12CC" w:rsidRPr="007C12CC">
        <w:rPr>
          <w:rFonts w:ascii="Traditional Arabic" w:hAnsi="Traditional Arabic" w:cs="Traditional Naskh"/>
          <w:spacing w:val="-8"/>
          <w:sz w:val="32"/>
          <w:szCs w:val="32"/>
          <w:rtl/>
        </w:rPr>
        <w:t>»</w:t>
      </w:r>
      <w:r w:rsidRPr="007B5404">
        <w:rPr>
          <w:rStyle w:val="FootnoteReference"/>
          <w:rFonts w:cs="Traditional Naskh" w:hint="cs"/>
          <w:spacing w:val="-8"/>
          <w:position w:val="2"/>
          <w:sz w:val="32"/>
          <w:szCs w:val="32"/>
          <w:rtl/>
        </w:rPr>
        <w:t>(</w:t>
      </w:r>
      <w:r w:rsidRPr="007B5404">
        <w:rPr>
          <w:rStyle w:val="FootnoteReference"/>
          <w:rFonts w:cs="Traditional Naskh"/>
          <w:spacing w:val="-8"/>
          <w:position w:val="2"/>
          <w:sz w:val="32"/>
          <w:szCs w:val="32"/>
          <w:rtl/>
        </w:rPr>
        <w:footnoteReference w:id="789"/>
      </w:r>
      <w:r w:rsidRPr="007B5404">
        <w:rPr>
          <w:rStyle w:val="FootnoteReference"/>
          <w:rFonts w:cs="Traditional Naskh" w:hint="cs"/>
          <w:spacing w:val="-8"/>
          <w:position w:val="2"/>
          <w:sz w:val="32"/>
          <w:szCs w:val="32"/>
          <w:rtl/>
        </w:rPr>
        <w:t>)</w:t>
      </w:r>
      <w:r w:rsidRPr="007C12CC">
        <w:rPr>
          <w:rFonts w:ascii="mylotus" w:hAnsi="mylotus" w:cs="Traditional Naskh" w:hint="cs"/>
          <w:b/>
          <w:bCs/>
          <w:spacing w:val="-8"/>
          <w:sz w:val="32"/>
          <w:szCs w:val="32"/>
          <w:rtl/>
        </w:rPr>
        <w:t xml:space="preserve">. وعن ابن عباس </w:t>
      </w:r>
      <w:r w:rsidR="007C12CC" w:rsidRPr="007C12CC">
        <w:rPr>
          <w:rFonts w:ascii="Traditional Arabic" w:hAnsi="Traditional Arabic" w:cs="CTraditional Arabic" w:hint="cs"/>
          <w:color w:val="C00000"/>
          <w:spacing w:val="-8"/>
          <w:sz w:val="32"/>
          <w:szCs w:val="28"/>
          <w:rtl/>
          <w:lang w:bidi="ar"/>
        </w:rPr>
        <w:t>ب</w:t>
      </w:r>
      <w:r w:rsidRPr="007C12CC">
        <w:rPr>
          <w:rFonts w:ascii="mylotus" w:hAnsi="mylotus" w:cs="Traditional Naskh" w:hint="cs"/>
          <w:b/>
          <w:bCs/>
          <w:spacing w:val="-8"/>
          <w:sz w:val="32"/>
          <w:szCs w:val="32"/>
          <w:rtl/>
        </w:rPr>
        <w:t xml:space="preserve"> قال:</w:t>
      </w:r>
      <w:r w:rsidRPr="007C12CC">
        <w:rPr>
          <w:rFonts w:ascii="mylotus" w:hAnsi="mylotus" w:cs="Resalah Louts Regular" w:hint="cs"/>
          <w:b/>
          <w:bCs/>
          <w:spacing w:val="-8"/>
          <w:sz w:val="32"/>
          <w:szCs w:val="32"/>
          <w:rtl/>
        </w:rPr>
        <w:t xml:space="preserve"> </w:t>
      </w:r>
      <w:r w:rsidR="007C12CC" w:rsidRPr="007C12CC">
        <w:rPr>
          <w:rFonts w:ascii="mylotus" w:hAnsi="mylotus" w:cs="Traditional Naskh" w:hint="eastAsia"/>
          <w:b/>
          <w:bCs/>
          <w:spacing w:val="-8"/>
          <w:sz w:val="32"/>
          <w:szCs w:val="32"/>
          <w:rtl/>
        </w:rPr>
        <w:t>«</w:t>
      </w:r>
      <w:r w:rsidRPr="007C12CC">
        <w:rPr>
          <w:rFonts w:ascii="mylotus" w:hAnsi="mylotus" w:cs="Traditional Naskh" w:hint="cs"/>
          <w:b/>
          <w:bCs/>
          <w:spacing w:val="-8"/>
          <w:sz w:val="32"/>
          <w:szCs w:val="32"/>
          <w:rtl/>
        </w:rPr>
        <w:t>كان رسول ا</w:t>
      </w:r>
      <w:r w:rsidR="00A1582F" w:rsidRPr="007C12CC">
        <w:rPr>
          <w:rFonts w:ascii="mylotus" w:hAnsi="mylotus" w:cs="Traditional Naskh" w:hint="cs"/>
          <w:b/>
          <w:bCs/>
          <w:spacing w:val="-8"/>
          <w:sz w:val="32"/>
          <w:szCs w:val="32"/>
          <w:rtl/>
        </w:rPr>
        <w:t>للَّه</w:t>
      </w:r>
      <w:r w:rsidRPr="007C12CC">
        <w:rPr>
          <w:rFonts w:ascii="mylotus" w:hAnsi="mylotus" w:cs="Traditional Naskh" w:hint="cs"/>
          <w:b/>
          <w:bCs/>
          <w:spacing w:val="-8"/>
          <w:sz w:val="32"/>
          <w:szCs w:val="32"/>
          <w:rtl/>
        </w:rPr>
        <w:t xml:space="preserve"> </w:t>
      </w:r>
      <w:r w:rsidR="007C12CC" w:rsidRPr="007C12CC">
        <w:rPr>
          <w:rFonts w:ascii="mylotus" w:hAnsi="mylotus" w:cs="Traditional Naskh" w:hint="cs"/>
          <w:color w:val="C00000"/>
          <w:spacing w:val="-8"/>
          <w:sz w:val="32"/>
          <w:szCs w:val="32"/>
        </w:rPr>
        <w:sym w:font="AGA Arabesque" w:char="F072"/>
      </w:r>
      <w:r w:rsidRPr="007C12CC">
        <w:rPr>
          <w:rFonts w:ascii="mylotus" w:hAnsi="mylotus" w:cs="Traditional Naskh" w:hint="cs"/>
          <w:b/>
          <w:bCs/>
          <w:spacing w:val="-8"/>
          <w:sz w:val="32"/>
          <w:szCs w:val="32"/>
          <w:rtl/>
        </w:rPr>
        <w:t xml:space="preserve"> أجدُ الناس بالخير، وكان يلقاه في كل ليلةٍ في شهر رمضان حتى ينسلخ يعرضُ عليه رسول ا</w:t>
      </w:r>
      <w:r w:rsidR="00A1582F" w:rsidRPr="007C12CC">
        <w:rPr>
          <w:rFonts w:ascii="mylotus" w:hAnsi="mylotus" w:cs="Traditional Naskh" w:hint="cs"/>
          <w:b/>
          <w:bCs/>
          <w:spacing w:val="-8"/>
          <w:sz w:val="32"/>
          <w:szCs w:val="32"/>
          <w:rtl/>
        </w:rPr>
        <w:t>للَّه</w:t>
      </w:r>
      <w:r w:rsidRPr="007C12CC">
        <w:rPr>
          <w:rFonts w:ascii="mylotus" w:hAnsi="mylotus" w:cs="Traditional Naskh" w:hint="cs"/>
          <w:b/>
          <w:bCs/>
          <w:spacing w:val="-8"/>
          <w:sz w:val="32"/>
          <w:szCs w:val="32"/>
          <w:rtl/>
        </w:rPr>
        <w:t xml:space="preserve"> </w:t>
      </w:r>
      <w:r w:rsidR="007C12CC" w:rsidRPr="007C12CC">
        <w:rPr>
          <w:rFonts w:ascii="mylotus" w:hAnsi="mylotus" w:cs="Traditional Naskh" w:hint="cs"/>
          <w:color w:val="C00000"/>
          <w:spacing w:val="-8"/>
          <w:sz w:val="32"/>
          <w:szCs w:val="32"/>
        </w:rPr>
        <w:sym w:font="AGA Arabesque" w:char="F072"/>
      </w:r>
      <w:r w:rsidRPr="007C12CC">
        <w:rPr>
          <w:rFonts w:ascii="mylotus" w:hAnsi="mylotus" w:cs="Traditional Naskh" w:hint="cs"/>
          <w:b/>
          <w:bCs/>
          <w:spacing w:val="-8"/>
          <w:sz w:val="32"/>
          <w:szCs w:val="32"/>
          <w:rtl/>
        </w:rPr>
        <w:t xml:space="preserve"> القرآن، فإذا لقيه جبريل كان أجود بالخير من الريح المرسلة</w:t>
      </w:r>
      <w:r w:rsidR="007C12CC" w:rsidRPr="007C12CC">
        <w:rPr>
          <w:rFonts w:ascii="mylotus" w:hAnsi="mylotus" w:cs="Traditional Naskh" w:hint="eastAsia"/>
          <w:b/>
          <w:bCs/>
          <w:spacing w:val="-8"/>
          <w:sz w:val="32"/>
          <w:szCs w:val="32"/>
          <w:rtl/>
        </w:rPr>
        <w:t>»</w:t>
      </w:r>
      <w:r w:rsidRPr="007B5404">
        <w:rPr>
          <w:rStyle w:val="FootnoteReference"/>
          <w:rFonts w:cs="Traditional Naskh" w:hint="cs"/>
          <w:spacing w:val="-8"/>
          <w:position w:val="2"/>
          <w:sz w:val="28"/>
          <w:szCs w:val="32"/>
          <w:rtl/>
        </w:rPr>
        <w:t>(</w:t>
      </w:r>
      <w:r w:rsidRPr="007B5404">
        <w:rPr>
          <w:rStyle w:val="FootnoteReference"/>
          <w:rFonts w:cs="Traditional Naskh"/>
          <w:spacing w:val="-8"/>
          <w:position w:val="2"/>
          <w:sz w:val="28"/>
          <w:szCs w:val="32"/>
          <w:rtl/>
        </w:rPr>
        <w:footnoteReference w:id="790"/>
      </w:r>
      <w:r w:rsidRPr="007B5404">
        <w:rPr>
          <w:rStyle w:val="FootnoteReference"/>
          <w:rFonts w:cs="Traditional Naskh" w:hint="cs"/>
          <w:spacing w:val="-8"/>
          <w:position w:val="2"/>
          <w:sz w:val="28"/>
          <w:szCs w:val="32"/>
          <w:rtl/>
        </w:rPr>
        <w:t>)</w:t>
      </w:r>
      <w:r w:rsidRPr="007C12CC">
        <w:rPr>
          <w:rFonts w:ascii="mylotus" w:hAnsi="mylotus" w:cs="Traditional Naskh" w:hint="cs"/>
          <w:spacing w:val="-8"/>
          <w:sz w:val="32"/>
          <w:szCs w:val="32"/>
          <w:rtl/>
        </w:rPr>
        <w:t>.</w:t>
      </w:r>
    </w:p>
    <w:p w:rsidR="00940A28" w:rsidRPr="0088525E" w:rsidRDefault="00940A28" w:rsidP="0025094E">
      <w:pPr>
        <w:widowControl w:val="0"/>
        <w:spacing w:after="0" w:line="204" w:lineRule="auto"/>
        <w:ind w:firstLine="284"/>
        <w:jc w:val="lowKashida"/>
        <w:rPr>
          <w:rFonts w:ascii="mylotus" w:hAnsi="mylotus" w:cs="Traditional Naskh"/>
          <w:sz w:val="32"/>
          <w:szCs w:val="32"/>
          <w:rtl/>
        </w:rPr>
      </w:pPr>
      <w:r w:rsidRPr="0088525E">
        <w:rPr>
          <w:rFonts w:ascii="mylotus" w:hAnsi="mylotus" w:cs="Traditional Naskh" w:hint="cs"/>
          <w:sz w:val="32"/>
          <w:szCs w:val="32"/>
          <w:rtl/>
        </w:rPr>
        <w:t>والمقصود بالاعتكاف انقطاع الإنسان عن الناس ليتفرغ لطاعة ا</w:t>
      </w:r>
      <w:r w:rsidR="00A1582F">
        <w:rPr>
          <w:rFonts w:ascii="mylotus" w:hAnsi="mylotus" w:cs="Traditional Naskh" w:hint="cs"/>
          <w:sz w:val="32"/>
          <w:szCs w:val="32"/>
          <w:rtl/>
        </w:rPr>
        <w:t>للَّه</w:t>
      </w:r>
      <w:r w:rsidRPr="0088525E">
        <w:rPr>
          <w:rFonts w:ascii="mylotus" w:hAnsi="mylotus" w:cs="Traditional Naskh" w:hint="cs"/>
          <w:sz w:val="32"/>
          <w:szCs w:val="32"/>
          <w:rtl/>
        </w:rPr>
        <w:t xml:space="preserve"> تعالى في مسجد من مساجد ا</w:t>
      </w:r>
      <w:r w:rsidR="00A1582F">
        <w:rPr>
          <w:rFonts w:ascii="mylotus" w:hAnsi="mylotus" w:cs="Traditional Naskh" w:hint="cs"/>
          <w:sz w:val="32"/>
          <w:szCs w:val="32"/>
          <w:rtl/>
        </w:rPr>
        <w:t>للَّه</w:t>
      </w:r>
      <w:r w:rsidRPr="0088525E">
        <w:rPr>
          <w:rFonts w:ascii="mylotus" w:hAnsi="mylotus" w:cs="Traditional Naskh" w:hint="cs"/>
          <w:sz w:val="32"/>
          <w:szCs w:val="32"/>
          <w:rtl/>
        </w:rPr>
        <w:t xml:space="preserve"> طلباً لفضل ثواب الاعتكاف من ا</w:t>
      </w:r>
      <w:r w:rsidR="00A1582F">
        <w:rPr>
          <w:rFonts w:ascii="mylotus" w:hAnsi="mylotus" w:cs="Traditional Naskh" w:hint="cs"/>
          <w:sz w:val="32"/>
          <w:szCs w:val="32"/>
          <w:rtl/>
        </w:rPr>
        <w:t>للَّه</w:t>
      </w:r>
      <w:r w:rsidRPr="0088525E">
        <w:rPr>
          <w:rFonts w:ascii="mylotus" w:hAnsi="mylotus" w:cs="Traditional Naskh" w:hint="cs"/>
          <w:sz w:val="32"/>
          <w:szCs w:val="32"/>
          <w:rtl/>
        </w:rPr>
        <w:t xml:space="preserve"> تعالى، وطلباً لإدراك ليلة القدر، وله الخروج من معتكفه فيما لا بد منه: كقضاء الحاجة, والأكل والشرب إذا لم يُمكن ذلك في المسجد.</w:t>
      </w:r>
    </w:p>
    <w:p w:rsidR="00940A28" w:rsidRPr="007C12CC" w:rsidRDefault="00940A28" w:rsidP="0025094E">
      <w:pPr>
        <w:widowControl w:val="0"/>
        <w:spacing w:after="0" w:line="204" w:lineRule="auto"/>
        <w:ind w:firstLine="284"/>
        <w:jc w:val="lowKashida"/>
        <w:rPr>
          <w:rFonts w:ascii="mylotus" w:hAnsi="mylotus" w:cs="Traditional Naskh"/>
          <w:spacing w:val="-4"/>
          <w:sz w:val="32"/>
          <w:szCs w:val="32"/>
          <w:rtl/>
        </w:rPr>
      </w:pPr>
      <w:r w:rsidRPr="007C12CC">
        <w:rPr>
          <w:rFonts w:ascii="mylotus" w:hAnsi="mylotus" w:cs="Traditional Naskh" w:hint="cs"/>
          <w:spacing w:val="-4"/>
          <w:sz w:val="32"/>
          <w:szCs w:val="32"/>
          <w:rtl/>
        </w:rPr>
        <w:t>أعوذ با</w:t>
      </w:r>
      <w:r w:rsidR="00A1582F" w:rsidRPr="007C12CC">
        <w:rPr>
          <w:rFonts w:ascii="mylotus" w:hAnsi="mylotus" w:cs="Traditional Naskh" w:hint="cs"/>
          <w:spacing w:val="-4"/>
          <w:sz w:val="32"/>
          <w:szCs w:val="32"/>
          <w:rtl/>
        </w:rPr>
        <w:t>للَّه</w:t>
      </w:r>
      <w:r w:rsidRPr="007C12CC">
        <w:rPr>
          <w:rFonts w:ascii="mylotus" w:hAnsi="mylotus" w:cs="Traditional Naskh" w:hint="cs"/>
          <w:spacing w:val="-4"/>
          <w:sz w:val="32"/>
          <w:szCs w:val="32"/>
          <w:rtl/>
        </w:rPr>
        <w:t xml:space="preserve"> من الشيطان الرجيم، بسم ا</w:t>
      </w:r>
      <w:r w:rsidR="00A1582F" w:rsidRPr="007C12CC">
        <w:rPr>
          <w:rFonts w:ascii="mylotus" w:hAnsi="mylotus" w:cs="Traditional Naskh" w:hint="cs"/>
          <w:spacing w:val="-4"/>
          <w:sz w:val="32"/>
          <w:szCs w:val="32"/>
          <w:rtl/>
        </w:rPr>
        <w:t>للَّه</w:t>
      </w:r>
      <w:r w:rsidRPr="007C12CC">
        <w:rPr>
          <w:rFonts w:ascii="mylotus" w:hAnsi="mylotus" w:cs="Traditional Naskh" w:hint="cs"/>
          <w:spacing w:val="-4"/>
          <w:sz w:val="32"/>
          <w:szCs w:val="32"/>
          <w:rtl/>
        </w:rPr>
        <w:t xml:space="preserve"> الرحمن الرحيم: </w:t>
      </w:r>
      <w:r w:rsidR="007C12CC" w:rsidRPr="007C12CC">
        <w:rPr>
          <w:rFonts w:ascii="Traditional Arabic" w:hAnsi="Traditional Arabic" w:cs="Traditional Arabic"/>
          <w:color w:val="C00000"/>
          <w:spacing w:val="-4"/>
          <w:sz w:val="32"/>
          <w:szCs w:val="32"/>
          <w:rtl/>
        </w:rPr>
        <w:t>﴿</w:t>
      </w:r>
      <w:r w:rsidR="007C12CC" w:rsidRPr="007C12CC">
        <w:rPr>
          <w:rFonts w:ascii="HQPB2" w:hAnsi="HQPB2" w:cs="Traditional Naskh" w:hint="eastAsia"/>
          <w:b/>
          <w:bCs/>
          <w:color w:val="000000"/>
          <w:spacing w:val="-4"/>
          <w:sz w:val="32"/>
          <w:szCs w:val="32"/>
          <w:rtl/>
        </w:rPr>
        <w:t>إِنَّا</w:t>
      </w:r>
      <w:r w:rsidR="007C12CC" w:rsidRPr="007C12CC">
        <w:rPr>
          <w:rFonts w:ascii="HQPB2" w:hAnsi="HQPB2" w:cs="Traditional Naskh"/>
          <w:b/>
          <w:bCs/>
          <w:color w:val="000000"/>
          <w:spacing w:val="-4"/>
          <w:sz w:val="32"/>
          <w:szCs w:val="32"/>
          <w:rtl/>
        </w:rPr>
        <w:t xml:space="preserve"> </w:t>
      </w:r>
      <w:r w:rsidR="007C12CC" w:rsidRPr="007C12CC">
        <w:rPr>
          <w:rFonts w:ascii="HQPB2" w:hAnsi="HQPB2" w:cs="Traditional Naskh" w:hint="eastAsia"/>
          <w:b/>
          <w:bCs/>
          <w:color w:val="000000"/>
          <w:spacing w:val="-4"/>
          <w:sz w:val="32"/>
          <w:szCs w:val="32"/>
          <w:rtl/>
        </w:rPr>
        <w:t>أَنْزَلْنَاهُ</w:t>
      </w:r>
      <w:r w:rsidR="007C12CC" w:rsidRPr="007C12CC">
        <w:rPr>
          <w:rFonts w:ascii="HQPB2" w:hAnsi="HQPB2" w:cs="Traditional Naskh"/>
          <w:b/>
          <w:bCs/>
          <w:color w:val="000000"/>
          <w:spacing w:val="-4"/>
          <w:sz w:val="32"/>
          <w:szCs w:val="32"/>
          <w:rtl/>
        </w:rPr>
        <w:t xml:space="preserve"> </w:t>
      </w:r>
      <w:r w:rsidR="007C12CC" w:rsidRPr="007C12CC">
        <w:rPr>
          <w:rFonts w:ascii="HQPB2" w:hAnsi="HQPB2" w:cs="Traditional Naskh" w:hint="eastAsia"/>
          <w:b/>
          <w:bCs/>
          <w:color w:val="000000"/>
          <w:spacing w:val="-4"/>
          <w:sz w:val="32"/>
          <w:szCs w:val="32"/>
          <w:rtl/>
        </w:rPr>
        <w:t>فِي</w:t>
      </w:r>
      <w:r w:rsidR="007C12CC" w:rsidRPr="007C12CC">
        <w:rPr>
          <w:rFonts w:ascii="HQPB2" w:hAnsi="HQPB2" w:cs="Traditional Naskh"/>
          <w:b/>
          <w:bCs/>
          <w:color w:val="000000"/>
          <w:spacing w:val="-4"/>
          <w:sz w:val="32"/>
          <w:szCs w:val="32"/>
          <w:rtl/>
        </w:rPr>
        <w:t xml:space="preserve"> </w:t>
      </w:r>
      <w:r w:rsidR="007C12CC" w:rsidRPr="007C12CC">
        <w:rPr>
          <w:rFonts w:ascii="HQPB2" w:hAnsi="HQPB2" w:cs="Traditional Naskh" w:hint="eastAsia"/>
          <w:b/>
          <w:bCs/>
          <w:color w:val="000000"/>
          <w:spacing w:val="-4"/>
          <w:sz w:val="32"/>
          <w:szCs w:val="32"/>
          <w:rtl/>
        </w:rPr>
        <w:t>لَيْلَةِ</w:t>
      </w:r>
      <w:r w:rsidR="007C12CC" w:rsidRPr="007C12CC">
        <w:rPr>
          <w:rFonts w:ascii="HQPB2" w:hAnsi="HQPB2" w:cs="Traditional Naskh"/>
          <w:b/>
          <w:bCs/>
          <w:color w:val="000000"/>
          <w:spacing w:val="-4"/>
          <w:sz w:val="32"/>
          <w:szCs w:val="32"/>
          <w:rtl/>
        </w:rPr>
        <w:t xml:space="preserve"> </w:t>
      </w:r>
      <w:r w:rsidR="007C12CC" w:rsidRPr="007C12CC">
        <w:rPr>
          <w:rFonts w:ascii="HQPB2" w:hAnsi="HQPB2" w:cs="Traditional Naskh" w:hint="eastAsia"/>
          <w:b/>
          <w:bCs/>
          <w:color w:val="000000"/>
          <w:spacing w:val="-4"/>
          <w:sz w:val="32"/>
          <w:szCs w:val="32"/>
          <w:rtl/>
        </w:rPr>
        <w:t>الْقَدْرِ</w:t>
      </w:r>
      <w:r w:rsidR="007C12CC" w:rsidRPr="007C12CC">
        <w:rPr>
          <w:rFonts w:ascii="HQPB2" w:hAnsi="HQPB2" w:cs="Traditional Naskh"/>
          <w:b/>
          <w:bCs/>
          <w:color w:val="000000"/>
          <w:spacing w:val="-4"/>
          <w:sz w:val="32"/>
          <w:szCs w:val="32"/>
          <w:rtl/>
        </w:rPr>
        <w:t xml:space="preserve"> </w:t>
      </w:r>
      <w:r w:rsidR="007C12CC" w:rsidRPr="007C12CC">
        <w:rPr>
          <w:rFonts w:ascii="AAAGoldenLotus Stg1_Ver1" w:hAnsi="AAAGoldenLotus Stg1_Ver1" w:cs="AAAGoldenLotus Stg1_Ver1"/>
          <w:color w:val="C00000"/>
          <w:spacing w:val="-4"/>
          <w:sz w:val="24"/>
          <w:szCs w:val="24"/>
          <w:rtl/>
        </w:rPr>
        <w:t>*</w:t>
      </w:r>
      <w:r w:rsidR="007C12CC" w:rsidRPr="007C12CC">
        <w:rPr>
          <w:rFonts w:ascii="HQPB2" w:hAnsi="HQPB2" w:cs="Traditional Naskh"/>
          <w:b/>
          <w:bCs/>
          <w:color w:val="000000"/>
          <w:spacing w:val="-4"/>
          <w:sz w:val="32"/>
          <w:szCs w:val="32"/>
          <w:rtl/>
        </w:rPr>
        <w:t xml:space="preserve"> </w:t>
      </w:r>
      <w:r w:rsidR="007C12CC" w:rsidRPr="007C12CC">
        <w:rPr>
          <w:rFonts w:ascii="HQPB2" w:hAnsi="HQPB2" w:cs="Traditional Naskh" w:hint="eastAsia"/>
          <w:b/>
          <w:bCs/>
          <w:color w:val="000000"/>
          <w:spacing w:val="-4"/>
          <w:sz w:val="32"/>
          <w:szCs w:val="32"/>
          <w:rtl/>
        </w:rPr>
        <w:t>وَمَا</w:t>
      </w:r>
      <w:r w:rsidR="007C12CC" w:rsidRPr="007C12CC">
        <w:rPr>
          <w:rFonts w:ascii="HQPB2" w:hAnsi="HQPB2" w:cs="Traditional Naskh"/>
          <w:b/>
          <w:bCs/>
          <w:color w:val="000000"/>
          <w:spacing w:val="-4"/>
          <w:sz w:val="32"/>
          <w:szCs w:val="32"/>
          <w:rtl/>
        </w:rPr>
        <w:t xml:space="preserve"> </w:t>
      </w:r>
      <w:r w:rsidR="007C12CC" w:rsidRPr="007C12CC">
        <w:rPr>
          <w:rFonts w:ascii="HQPB2" w:hAnsi="HQPB2" w:cs="Traditional Naskh" w:hint="eastAsia"/>
          <w:b/>
          <w:bCs/>
          <w:color w:val="000000"/>
          <w:spacing w:val="-4"/>
          <w:sz w:val="32"/>
          <w:szCs w:val="32"/>
          <w:rtl/>
        </w:rPr>
        <w:t>أَدْرَاكَ</w:t>
      </w:r>
      <w:r w:rsidR="007C12CC" w:rsidRPr="007C12CC">
        <w:rPr>
          <w:rFonts w:ascii="HQPB2" w:hAnsi="HQPB2" w:cs="Traditional Naskh"/>
          <w:b/>
          <w:bCs/>
          <w:color w:val="000000"/>
          <w:spacing w:val="-4"/>
          <w:sz w:val="32"/>
          <w:szCs w:val="32"/>
          <w:rtl/>
        </w:rPr>
        <w:t xml:space="preserve"> </w:t>
      </w:r>
      <w:r w:rsidR="007C12CC" w:rsidRPr="007C12CC">
        <w:rPr>
          <w:rFonts w:ascii="HQPB2" w:hAnsi="HQPB2" w:cs="Traditional Naskh" w:hint="eastAsia"/>
          <w:b/>
          <w:bCs/>
          <w:color w:val="000000"/>
          <w:spacing w:val="-4"/>
          <w:sz w:val="32"/>
          <w:szCs w:val="32"/>
          <w:rtl/>
        </w:rPr>
        <w:t>مَا</w:t>
      </w:r>
      <w:r w:rsidR="007C12CC" w:rsidRPr="007C12CC">
        <w:rPr>
          <w:rFonts w:ascii="HQPB2" w:hAnsi="HQPB2" w:cs="Traditional Naskh"/>
          <w:b/>
          <w:bCs/>
          <w:color w:val="000000"/>
          <w:spacing w:val="-4"/>
          <w:sz w:val="32"/>
          <w:szCs w:val="32"/>
          <w:rtl/>
        </w:rPr>
        <w:t xml:space="preserve"> </w:t>
      </w:r>
      <w:r w:rsidR="007C12CC" w:rsidRPr="007C12CC">
        <w:rPr>
          <w:rFonts w:ascii="HQPB2" w:hAnsi="HQPB2" w:cs="Traditional Naskh" w:hint="eastAsia"/>
          <w:b/>
          <w:bCs/>
          <w:color w:val="000000"/>
          <w:spacing w:val="-4"/>
          <w:sz w:val="32"/>
          <w:szCs w:val="32"/>
          <w:rtl/>
        </w:rPr>
        <w:t>لَيْلَةُ</w:t>
      </w:r>
      <w:r w:rsidR="007C12CC" w:rsidRPr="007C12CC">
        <w:rPr>
          <w:rFonts w:ascii="HQPB2" w:hAnsi="HQPB2" w:cs="Traditional Naskh"/>
          <w:b/>
          <w:bCs/>
          <w:color w:val="000000"/>
          <w:spacing w:val="-4"/>
          <w:sz w:val="32"/>
          <w:szCs w:val="32"/>
          <w:rtl/>
        </w:rPr>
        <w:t xml:space="preserve"> </w:t>
      </w:r>
      <w:r w:rsidR="007C12CC" w:rsidRPr="007C12CC">
        <w:rPr>
          <w:rFonts w:ascii="HQPB2" w:hAnsi="HQPB2" w:cs="Traditional Naskh" w:hint="eastAsia"/>
          <w:b/>
          <w:bCs/>
          <w:color w:val="000000"/>
          <w:spacing w:val="-4"/>
          <w:sz w:val="32"/>
          <w:szCs w:val="32"/>
          <w:rtl/>
        </w:rPr>
        <w:t>الْقَدْرِ</w:t>
      </w:r>
      <w:r w:rsidR="007C12CC" w:rsidRPr="007C12CC">
        <w:rPr>
          <w:rFonts w:ascii="HQPB2" w:hAnsi="HQPB2" w:cs="Traditional Naskh"/>
          <w:b/>
          <w:bCs/>
          <w:color w:val="000000"/>
          <w:spacing w:val="-4"/>
          <w:sz w:val="32"/>
          <w:szCs w:val="32"/>
          <w:rtl/>
        </w:rPr>
        <w:t xml:space="preserve"> </w:t>
      </w:r>
      <w:r w:rsidR="007C12CC" w:rsidRPr="007C12CC">
        <w:rPr>
          <w:rFonts w:ascii="AAAGoldenLotus Stg1_Ver1" w:hAnsi="AAAGoldenLotus Stg1_Ver1" w:cs="AAAGoldenLotus Stg1_Ver1"/>
          <w:color w:val="C00000"/>
          <w:spacing w:val="-4"/>
          <w:sz w:val="24"/>
          <w:szCs w:val="24"/>
          <w:rtl/>
        </w:rPr>
        <w:t>*</w:t>
      </w:r>
      <w:r w:rsidR="007C12CC" w:rsidRPr="007C12CC">
        <w:rPr>
          <w:rFonts w:ascii="HQPB2" w:hAnsi="HQPB2" w:cs="Traditional Naskh"/>
          <w:b/>
          <w:bCs/>
          <w:color w:val="000000"/>
          <w:spacing w:val="-4"/>
          <w:sz w:val="32"/>
          <w:szCs w:val="32"/>
          <w:rtl/>
        </w:rPr>
        <w:t xml:space="preserve"> </w:t>
      </w:r>
      <w:r w:rsidR="007C12CC" w:rsidRPr="007C12CC">
        <w:rPr>
          <w:rFonts w:ascii="HQPB2" w:hAnsi="HQPB2" w:cs="Traditional Naskh" w:hint="eastAsia"/>
          <w:b/>
          <w:bCs/>
          <w:color w:val="000000"/>
          <w:spacing w:val="-4"/>
          <w:sz w:val="32"/>
          <w:szCs w:val="32"/>
          <w:rtl/>
        </w:rPr>
        <w:t>لَيْلَةُ</w:t>
      </w:r>
      <w:r w:rsidR="007C12CC" w:rsidRPr="007C12CC">
        <w:rPr>
          <w:rFonts w:ascii="HQPB2" w:hAnsi="HQPB2" w:cs="Traditional Naskh"/>
          <w:b/>
          <w:bCs/>
          <w:color w:val="000000"/>
          <w:spacing w:val="-4"/>
          <w:sz w:val="32"/>
          <w:szCs w:val="32"/>
          <w:rtl/>
        </w:rPr>
        <w:t xml:space="preserve"> </w:t>
      </w:r>
      <w:r w:rsidR="007C12CC" w:rsidRPr="007C12CC">
        <w:rPr>
          <w:rFonts w:ascii="HQPB2" w:hAnsi="HQPB2" w:cs="Traditional Naskh" w:hint="eastAsia"/>
          <w:b/>
          <w:bCs/>
          <w:color w:val="000000"/>
          <w:spacing w:val="-4"/>
          <w:sz w:val="32"/>
          <w:szCs w:val="32"/>
          <w:rtl/>
        </w:rPr>
        <w:t>الْقَدْرِ</w:t>
      </w:r>
      <w:r w:rsidR="007C12CC" w:rsidRPr="007C12CC">
        <w:rPr>
          <w:rFonts w:ascii="HQPB2" w:hAnsi="HQPB2" w:cs="Traditional Naskh"/>
          <w:b/>
          <w:bCs/>
          <w:color w:val="000000"/>
          <w:spacing w:val="-4"/>
          <w:sz w:val="32"/>
          <w:szCs w:val="32"/>
          <w:rtl/>
        </w:rPr>
        <w:t xml:space="preserve"> </w:t>
      </w:r>
      <w:r w:rsidR="007C12CC" w:rsidRPr="007C12CC">
        <w:rPr>
          <w:rFonts w:ascii="HQPB2" w:hAnsi="HQPB2" w:cs="Traditional Naskh" w:hint="eastAsia"/>
          <w:b/>
          <w:bCs/>
          <w:color w:val="000000"/>
          <w:spacing w:val="-4"/>
          <w:sz w:val="32"/>
          <w:szCs w:val="32"/>
          <w:rtl/>
        </w:rPr>
        <w:t>خَيْرٌ</w:t>
      </w:r>
      <w:r w:rsidR="007C12CC" w:rsidRPr="007C12CC">
        <w:rPr>
          <w:rFonts w:ascii="HQPB2" w:hAnsi="HQPB2" w:cs="Traditional Naskh"/>
          <w:b/>
          <w:bCs/>
          <w:color w:val="000000"/>
          <w:spacing w:val="-4"/>
          <w:sz w:val="32"/>
          <w:szCs w:val="32"/>
          <w:rtl/>
        </w:rPr>
        <w:t xml:space="preserve"> </w:t>
      </w:r>
      <w:r w:rsidR="007C12CC" w:rsidRPr="007C12CC">
        <w:rPr>
          <w:rFonts w:ascii="HQPB2" w:hAnsi="HQPB2" w:cs="Traditional Naskh" w:hint="eastAsia"/>
          <w:b/>
          <w:bCs/>
          <w:color w:val="000000"/>
          <w:spacing w:val="-4"/>
          <w:sz w:val="32"/>
          <w:szCs w:val="32"/>
          <w:rtl/>
        </w:rPr>
        <w:t>مِنْ</w:t>
      </w:r>
      <w:r w:rsidR="007C12CC" w:rsidRPr="007C12CC">
        <w:rPr>
          <w:rFonts w:ascii="HQPB2" w:hAnsi="HQPB2" w:cs="Traditional Naskh"/>
          <w:b/>
          <w:bCs/>
          <w:color w:val="000000"/>
          <w:spacing w:val="-4"/>
          <w:sz w:val="32"/>
          <w:szCs w:val="32"/>
          <w:rtl/>
        </w:rPr>
        <w:t xml:space="preserve"> </w:t>
      </w:r>
      <w:r w:rsidR="007C12CC" w:rsidRPr="007C12CC">
        <w:rPr>
          <w:rFonts w:ascii="HQPB2" w:hAnsi="HQPB2" w:cs="Traditional Naskh" w:hint="eastAsia"/>
          <w:b/>
          <w:bCs/>
          <w:color w:val="000000"/>
          <w:spacing w:val="-4"/>
          <w:sz w:val="32"/>
          <w:szCs w:val="32"/>
          <w:rtl/>
        </w:rPr>
        <w:t>أَلْفِ</w:t>
      </w:r>
      <w:r w:rsidR="007C12CC" w:rsidRPr="007C12CC">
        <w:rPr>
          <w:rFonts w:ascii="HQPB2" w:hAnsi="HQPB2" w:cs="Traditional Naskh"/>
          <w:b/>
          <w:bCs/>
          <w:color w:val="000000"/>
          <w:spacing w:val="-4"/>
          <w:sz w:val="32"/>
          <w:szCs w:val="32"/>
          <w:rtl/>
        </w:rPr>
        <w:t xml:space="preserve"> </w:t>
      </w:r>
      <w:r w:rsidR="007C12CC" w:rsidRPr="007C12CC">
        <w:rPr>
          <w:rFonts w:ascii="HQPB2" w:hAnsi="HQPB2" w:cs="Traditional Naskh" w:hint="eastAsia"/>
          <w:b/>
          <w:bCs/>
          <w:color w:val="000000"/>
          <w:spacing w:val="-4"/>
          <w:sz w:val="32"/>
          <w:szCs w:val="32"/>
          <w:rtl/>
        </w:rPr>
        <w:t>شَهْرٍ</w:t>
      </w:r>
      <w:r w:rsidR="007C12CC" w:rsidRPr="007C12CC">
        <w:rPr>
          <w:rFonts w:ascii="HQPB2" w:hAnsi="HQPB2" w:cs="Traditional Naskh"/>
          <w:b/>
          <w:bCs/>
          <w:color w:val="000000"/>
          <w:spacing w:val="-4"/>
          <w:sz w:val="32"/>
          <w:szCs w:val="32"/>
          <w:rtl/>
        </w:rPr>
        <w:t xml:space="preserve"> </w:t>
      </w:r>
      <w:r w:rsidR="007C12CC" w:rsidRPr="007C12CC">
        <w:rPr>
          <w:rFonts w:ascii="AAAGoldenLotus Stg1_Ver1" w:hAnsi="AAAGoldenLotus Stg1_Ver1" w:cs="AAAGoldenLotus Stg1_Ver1"/>
          <w:color w:val="C00000"/>
          <w:spacing w:val="-4"/>
          <w:sz w:val="24"/>
          <w:szCs w:val="24"/>
          <w:rtl/>
        </w:rPr>
        <w:t>*</w:t>
      </w:r>
      <w:r w:rsidR="007C12CC" w:rsidRPr="007C12CC">
        <w:rPr>
          <w:rFonts w:ascii="HQPB2" w:hAnsi="HQPB2" w:cs="Traditional Naskh"/>
          <w:b/>
          <w:bCs/>
          <w:color w:val="000000"/>
          <w:spacing w:val="-4"/>
          <w:sz w:val="32"/>
          <w:szCs w:val="32"/>
          <w:rtl/>
        </w:rPr>
        <w:t xml:space="preserve"> </w:t>
      </w:r>
      <w:r w:rsidR="007C12CC" w:rsidRPr="007C12CC">
        <w:rPr>
          <w:rFonts w:ascii="HQPB2" w:hAnsi="HQPB2" w:cs="Traditional Naskh" w:hint="eastAsia"/>
          <w:b/>
          <w:bCs/>
          <w:color w:val="000000"/>
          <w:spacing w:val="-4"/>
          <w:sz w:val="32"/>
          <w:szCs w:val="32"/>
          <w:rtl/>
        </w:rPr>
        <w:t>تَنَزَّلُ</w:t>
      </w:r>
      <w:r w:rsidR="007C12CC" w:rsidRPr="007C12CC">
        <w:rPr>
          <w:rFonts w:ascii="HQPB2" w:hAnsi="HQPB2" w:cs="Traditional Naskh"/>
          <w:b/>
          <w:bCs/>
          <w:color w:val="000000"/>
          <w:spacing w:val="-4"/>
          <w:sz w:val="32"/>
          <w:szCs w:val="32"/>
          <w:rtl/>
        </w:rPr>
        <w:t xml:space="preserve"> </w:t>
      </w:r>
      <w:r w:rsidR="007C12CC" w:rsidRPr="007C12CC">
        <w:rPr>
          <w:rFonts w:ascii="HQPB2" w:hAnsi="HQPB2" w:cs="Traditional Naskh" w:hint="eastAsia"/>
          <w:b/>
          <w:bCs/>
          <w:color w:val="000000"/>
          <w:spacing w:val="-4"/>
          <w:sz w:val="32"/>
          <w:szCs w:val="32"/>
          <w:rtl/>
        </w:rPr>
        <w:t>الْمَلَائِكَةُ</w:t>
      </w:r>
      <w:r w:rsidR="007C12CC" w:rsidRPr="007C12CC">
        <w:rPr>
          <w:rFonts w:ascii="HQPB2" w:hAnsi="HQPB2" w:cs="Traditional Naskh"/>
          <w:b/>
          <w:bCs/>
          <w:color w:val="000000"/>
          <w:spacing w:val="-4"/>
          <w:sz w:val="32"/>
          <w:szCs w:val="32"/>
          <w:rtl/>
        </w:rPr>
        <w:t xml:space="preserve"> </w:t>
      </w:r>
      <w:r w:rsidR="007C12CC" w:rsidRPr="007C12CC">
        <w:rPr>
          <w:rFonts w:ascii="HQPB2" w:hAnsi="HQPB2" w:cs="Traditional Naskh" w:hint="eastAsia"/>
          <w:b/>
          <w:bCs/>
          <w:color w:val="000000"/>
          <w:spacing w:val="-4"/>
          <w:sz w:val="32"/>
          <w:szCs w:val="32"/>
          <w:rtl/>
        </w:rPr>
        <w:t>وَالرُّوحُ</w:t>
      </w:r>
      <w:r w:rsidR="007C12CC" w:rsidRPr="007C12CC">
        <w:rPr>
          <w:rFonts w:ascii="HQPB2" w:hAnsi="HQPB2" w:cs="Traditional Naskh"/>
          <w:b/>
          <w:bCs/>
          <w:color w:val="000000"/>
          <w:spacing w:val="-4"/>
          <w:sz w:val="32"/>
          <w:szCs w:val="32"/>
          <w:rtl/>
        </w:rPr>
        <w:t xml:space="preserve"> </w:t>
      </w:r>
      <w:r w:rsidR="007C12CC" w:rsidRPr="007C12CC">
        <w:rPr>
          <w:rFonts w:ascii="HQPB2" w:hAnsi="HQPB2" w:cs="Traditional Naskh" w:hint="eastAsia"/>
          <w:b/>
          <w:bCs/>
          <w:color w:val="000000"/>
          <w:spacing w:val="-4"/>
          <w:sz w:val="32"/>
          <w:szCs w:val="32"/>
          <w:rtl/>
        </w:rPr>
        <w:t>فِيهَا</w:t>
      </w:r>
      <w:r w:rsidR="007C12CC" w:rsidRPr="007C12CC">
        <w:rPr>
          <w:rFonts w:ascii="HQPB2" w:hAnsi="HQPB2" w:cs="Traditional Naskh"/>
          <w:b/>
          <w:bCs/>
          <w:color w:val="000000"/>
          <w:spacing w:val="-4"/>
          <w:sz w:val="32"/>
          <w:szCs w:val="32"/>
          <w:rtl/>
        </w:rPr>
        <w:t xml:space="preserve"> </w:t>
      </w:r>
      <w:r w:rsidR="007C12CC" w:rsidRPr="007C12CC">
        <w:rPr>
          <w:rFonts w:ascii="HQPB2" w:hAnsi="HQPB2" w:cs="Traditional Naskh" w:hint="eastAsia"/>
          <w:b/>
          <w:bCs/>
          <w:color w:val="000000"/>
          <w:spacing w:val="-4"/>
          <w:sz w:val="32"/>
          <w:szCs w:val="32"/>
          <w:rtl/>
        </w:rPr>
        <w:t>بِإِذْنِ</w:t>
      </w:r>
      <w:r w:rsidR="007C12CC" w:rsidRPr="007C12CC">
        <w:rPr>
          <w:rFonts w:ascii="HQPB2" w:hAnsi="HQPB2" w:cs="Traditional Naskh"/>
          <w:b/>
          <w:bCs/>
          <w:color w:val="000000"/>
          <w:spacing w:val="-4"/>
          <w:sz w:val="32"/>
          <w:szCs w:val="32"/>
          <w:rtl/>
        </w:rPr>
        <w:t xml:space="preserve"> </w:t>
      </w:r>
      <w:r w:rsidR="007C12CC" w:rsidRPr="007C12CC">
        <w:rPr>
          <w:rFonts w:ascii="HQPB2" w:hAnsi="HQPB2" w:cs="Traditional Naskh" w:hint="eastAsia"/>
          <w:b/>
          <w:bCs/>
          <w:color w:val="000000"/>
          <w:spacing w:val="-4"/>
          <w:sz w:val="32"/>
          <w:szCs w:val="32"/>
          <w:rtl/>
        </w:rPr>
        <w:t>رَبِّهِمْ</w:t>
      </w:r>
      <w:r w:rsidR="007C12CC" w:rsidRPr="007C12CC">
        <w:rPr>
          <w:rFonts w:ascii="HQPB2" w:hAnsi="HQPB2" w:cs="Traditional Naskh"/>
          <w:b/>
          <w:bCs/>
          <w:color w:val="000000"/>
          <w:spacing w:val="-4"/>
          <w:sz w:val="32"/>
          <w:szCs w:val="32"/>
          <w:rtl/>
        </w:rPr>
        <w:t xml:space="preserve"> </w:t>
      </w:r>
      <w:r w:rsidR="007C12CC" w:rsidRPr="007C12CC">
        <w:rPr>
          <w:rFonts w:ascii="HQPB2" w:hAnsi="HQPB2" w:cs="Traditional Naskh" w:hint="eastAsia"/>
          <w:b/>
          <w:bCs/>
          <w:color w:val="000000"/>
          <w:spacing w:val="-4"/>
          <w:sz w:val="32"/>
          <w:szCs w:val="32"/>
          <w:rtl/>
        </w:rPr>
        <w:t>مِنْ</w:t>
      </w:r>
      <w:r w:rsidR="007C12CC" w:rsidRPr="007C12CC">
        <w:rPr>
          <w:rFonts w:ascii="HQPB2" w:hAnsi="HQPB2" w:cs="Traditional Naskh"/>
          <w:b/>
          <w:bCs/>
          <w:color w:val="000000"/>
          <w:spacing w:val="-4"/>
          <w:sz w:val="32"/>
          <w:szCs w:val="32"/>
          <w:rtl/>
        </w:rPr>
        <w:t xml:space="preserve"> </w:t>
      </w:r>
      <w:r w:rsidR="007C12CC" w:rsidRPr="007C12CC">
        <w:rPr>
          <w:rFonts w:ascii="HQPB2" w:hAnsi="HQPB2" w:cs="Traditional Naskh" w:hint="eastAsia"/>
          <w:b/>
          <w:bCs/>
          <w:color w:val="000000"/>
          <w:spacing w:val="-4"/>
          <w:sz w:val="32"/>
          <w:szCs w:val="32"/>
          <w:rtl/>
        </w:rPr>
        <w:t>كُلِّ</w:t>
      </w:r>
      <w:r w:rsidR="007C12CC" w:rsidRPr="007C12CC">
        <w:rPr>
          <w:rFonts w:ascii="HQPB2" w:hAnsi="HQPB2" w:cs="Traditional Naskh"/>
          <w:b/>
          <w:bCs/>
          <w:color w:val="000000"/>
          <w:spacing w:val="-4"/>
          <w:sz w:val="32"/>
          <w:szCs w:val="32"/>
          <w:rtl/>
        </w:rPr>
        <w:t xml:space="preserve"> </w:t>
      </w:r>
      <w:r w:rsidR="007C12CC" w:rsidRPr="007C12CC">
        <w:rPr>
          <w:rFonts w:ascii="HQPB2" w:hAnsi="HQPB2" w:cs="Traditional Naskh" w:hint="eastAsia"/>
          <w:b/>
          <w:bCs/>
          <w:color w:val="000000"/>
          <w:spacing w:val="-4"/>
          <w:sz w:val="32"/>
          <w:szCs w:val="32"/>
          <w:rtl/>
        </w:rPr>
        <w:t>أَمْرٍ</w:t>
      </w:r>
      <w:r w:rsidR="007C12CC" w:rsidRPr="007C12CC">
        <w:rPr>
          <w:rFonts w:ascii="HQPB2" w:hAnsi="HQPB2" w:cs="Traditional Naskh"/>
          <w:b/>
          <w:bCs/>
          <w:color w:val="000000"/>
          <w:spacing w:val="-4"/>
          <w:sz w:val="32"/>
          <w:szCs w:val="32"/>
          <w:rtl/>
        </w:rPr>
        <w:t xml:space="preserve"> </w:t>
      </w:r>
      <w:r w:rsidR="007C12CC" w:rsidRPr="007C12CC">
        <w:rPr>
          <w:rFonts w:ascii="AAAGoldenLotus Stg1_Ver1" w:hAnsi="AAAGoldenLotus Stg1_Ver1" w:cs="AAAGoldenLotus Stg1_Ver1"/>
          <w:color w:val="C00000"/>
          <w:spacing w:val="-4"/>
          <w:sz w:val="24"/>
          <w:szCs w:val="24"/>
          <w:rtl/>
        </w:rPr>
        <w:t>*</w:t>
      </w:r>
      <w:r w:rsidR="007C12CC" w:rsidRPr="007C12CC">
        <w:rPr>
          <w:rFonts w:ascii="HQPB2" w:hAnsi="HQPB2" w:cs="Traditional Naskh"/>
          <w:b/>
          <w:bCs/>
          <w:color w:val="000000"/>
          <w:spacing w:val="-4"/>
          <w:sz w:val="32"/>
          <w:szCs w:val="32"/>
          <w:rtl/>
        </w:rPr>
        <w:t xml:space="preserve"> </w:t>
      </w:r>
      <w:r w:rsidR="007C12CC" w:rsidRPr="007C12CC">
        <w:rPr>
          <w:rFonts w:ascii="HQPB2" w:hAnsi="HQPB2" w:cs="Traditional Naskh" w:hint="eastAsia"/>
          <w:b/>
          <w:bCs/>
          <w:color w:val="000000"/>
          <w:spacing w:val="-4"/>
          <w:sz w:val="32"/>
          <w:szCs w:val="32"/>
          <w:rtl/>
        </w:rPr>
        <w:t>سَلَامٌ</w:t>
      </w:r>
      <w:r w:rsidR="007C12CC" w:rsidRPr="007C12CC">
        <w:rPr>
          <w:rFonts w:ascii="HQPB2" w:hAnsi="HQPB2" w:cs="Traditional Naskh"/>
          <w:b/>
          <w:bCs/>
          <w:color w:val="000000"/>
          <w:spacing w:val="-4"/>
          <w:sz w:val="32"/>
          <w:szCs w:val="32"/>
          <w:rtl/>
        </w:rPr>
        <w:t xml:space="preserve"> </w:t>
      </w:r>
      <w:r w:rsidR="007C12CC" w:rsidRPr="007C12CC">
        <w:rPr>
          <w:rFonts w:ascii="HQPB2" w:hAnsi="HQPB2" w:cs="Traditional Naskh" w:hint="eastAsia"/>
          <w:b/>
          <w:bCs/>
          <w:color w:val="000000"/>
          <w:spacing w:val="-4"/>
          <w:sz w:val="32"/>
          <w:szCs w:val="32"/>
          <w:rtl/>
        </w:rPr>
        <w:t>هِيَ</w:t>
      </w:r>
      <w:r w:rsidR="007C12CC" w:rsidRPr="007C12CC">
        <w:rPr>
          <w:rFonts w:ascii="HQPB2" w:hAnsi="HQPB2" w:cs="Traditional Naskh"/>
          <w:b/>
          <w:bCs/>
          <w:color w:val="000000"/>
          <w:spacing w:val="-4"/>
          <w:sz w:val="32"/>
          <w:szCs w:val="32"/>
          <w:rtl/>
        </w:rPr>
        <w:t xml:space="preserve"> </w:t>
      </w:r>
      <w:r w:rsidR="007C12CC" w:rsidRPr="007C12CC">
        <w:rPr>
          <w:rFonts w:ascii="HQPB2" w:hAnsi="HQPB2" w:cs="Traditional Naskh" w:hint="eastAsia"/>
          <w:b/>
          <w:bCs/>
          <w:color w:val="000000"/>
          <w:spacing w:val="-4"/>
          <w:sz w:val="32"/>
          <w:szCs w:val="32"/>
          <w:rtl/>
        </w:rPr>
        <w:t>حَتَّى</w:t>
      </w:r>
      <w:r w:rsidR="007C12CC" w:rsidRPr="007C12CC">
        <w:rPr>
          <w:rFonts w:ascii="HQPB2" w:hAnsi="HQPB2" w:cs="Traditional Naskh"/>
          <w:b/>
          <w:bCs/>
          <w:color w:val="000000"/>
          <w:spacing w:val="-4"/>
          <w:sz w:val="32"/>
          <w:szCs w:val="32"/>
          <w:rtl/>
        </w:rPr>
        <w:t xml:space="preserve"> </w:t>
      </w:r>
      <w:r w:rsidR="007C12CC" w:rsidRPr="007C12CC">
        <w:rPr>
          <w:rFonts w:ascii="HQPB2" w:hAnsi="HQPB2" w:cs="Traditional Naskh" w:hint="eastAsia"/>
          <w:b/>
          <w:bCs/>
          <w:color w:val="000000"/>
          <w:spacing w:val="-4"/>
          <w:sz w:val="32"/>
          <w:szCs w:val="32"/>
          <w:rtl/>
        </w:rPr>
        <w:t>مَطْلَعِ</w:t>
      </w:r>
      <w:r w:rsidR="007C12CC" w:rsidRPr="007C12CC">
        <w:rPr>
          <w:rFonts w:ascii="HQPB2" w:hAnsi="HQPB2" w:cs="Traditional Naskh"/>
          <w:b/>
          <w:bCs/>
          <w:color w:val="000000"/>
          <w:spacing w:val="-4"/>
          <w:sz w:val="32"/>
          <w:szCs w:val="32"/>
          <w:rtl/>
        </w:rPr>
        <w:t xml:space="preserve"> </w:t>
      </w:r>
      <w:r w:rsidR="007C12CC" w:rsidRPr="007C12CC">
        <w:rPr>
          <w:rFonts w:ascii="HQPB2" w:hAnsi="HQPB2" w:cs="Traditional Naskh" w:hint="eastAsia"/>
          <w:b/>
          <w:bCs/>
          <w:color w:val="000000"/>
          <w:spacing w:val="-4"/>
          <w:sz w:val="32"/>
          <w:szCs w:val="32"/>
          <w:rtl/>
        </w:rPr>
        <w:t>الْفَجْرِ</w:t>
      </w:r>
      <w:r w:rsidR="007C12CC" w:rsidRPr="007C12CC">
        <w:rPr>
          <w:rFonts w:ascii="Traditional Arabic" w:hAnsi="Traditional Arabic" w:cs="Traditional Arabic"/>
          <w:color w:val="C00000"/>
          <w:spacing w:val="-4"/>
          <w:sz w:val="28"/>
          <w:szCs w:val="28"/>
          <w:rtl/>
        </w:rPr>
        <w:t>﴾</w:t>
      </w:r>
      <w:r w:rsidRPr="0025094E">
        <w:rPr>
          <w:rStyle w:val="FootnoteReference"/>
          <w:rFonts w:cs="Traditional Naskh" w:hint="cs"/>
          <w:sz w:val="32"/>
          <w:szCs w:val="32"/>
          <w:rtl/>
        </w:rPr>
        <w:t>(</w:t>
      </w:r>
      <w:r w:rsidRPr="0025094E">
        <w:rPr>
          <w:rStyle w:val="FootnoteReference"/>
          <w:rFonts w:cs="Traditional Naskh"/>
          <w:sz w:val="32"/>
          <w:szCs w:val="32"/>
          <w:rtl/>
        </w:rPr>
        <w:footnoteReference w:id="791"/>
      </w:r>
      <w:r w:rsidRPr="0025094E">
        <w:rPr>
          <w:rStyle w:val="FootnoteReference"/>
          <w:rFonts w:cs="Traditional Naskh" w:hint="cs"/>
          <w:sz w:val="32"/>
          <w:szCs w:val="32"/>
          <w:rtl/>
        </w:rPr>
        <w:t>)</w:t>
      </w:r>
      <w:r w:rsidRPr="007C12CC">
        <w:rPr>
          <w:rFonts w:ascii="mylotus" w:hAnsi="mylotus" w:cs="Traditional Naskh" w:hint="cs"/>
          <w:spacing w:val="-4"/>
          <w:sz w:val="32"/>
          <w:szCs w:val="32"/>
          <w:rtl/>
        </w:rPr>
        <w:t xml:space="preserve">. </w:t>
      </w:r>
    </w:p>
    <w:p w:rsidR="00940A28" w:rsidRPr="0088525E" w:rsidRDefault="00940A28" w:rsidP="00745961">
      <w:pPr>
        <w:widowControl w:val="0"/>
        <w:spacing w:after="0" w:line="204" w:lineRule="auto"/>
        <w:ind w:firstLine="284"/>
        <w:jc w:val="lowKashida"/>
        <w:rPr>
          <w:rFonts w:ascii="mylotus" w:hAnsi="mylotus" w:cs="Traditional Naskh"/>
          <w:sz w:val="32"/>
          <w:szCs w:val="32"/>
          <w:rtl/>
        </w:rPr>
      </w:pPr>
      <w:r w:rsidRPr="0088525E">
        <w:rPr>
          <w:rFonts w:ascii="mylotus" w:hAnsi="mylotus" w:cs="Traditional Naskh" w:hint="cs"/>
          <w:sz w:val="32"/>
          <w:szCs w:val="32"/>
          <w:rtl/>
        </w:rPr>
        <w:t>بارك ا</w:t>
      </w:r>
      <w:r w:rsidR="00A1582F">
        <w:rPr>
          <w:rFonts w:ascii="mylotus" w:hAnsi="mylotus" w:cs="Traditional Naskh" w:hint="cs"/>
          <w:sz w:val="32"/>
          <w:szCs w:val="32"/>
          <w:rtl/>
        </w:rPr>
        <w:t>للَّه</w:t>
      </w:r>
      <w:r w:rsidRPr="0088525E">
        <w:rPr>
          <w:rFonts w:ascii="mylotus" w:hAnsi="mylotus" w:cs="Traditional Naskh" w:hint="cs"/>
          <w:sz w:val="32"/>
          <w:szCs w:val="32"/>
          <w:rtl/>
        </w:rPr>
        <w:t xml:space="preserve"> لي ولكم في القرآن العظيم، ونفعني وإياكم بما فيه من الآيات والذكر الحكيم، أقول قولي هذا وأستغفر ا</w:t>
      </w:r>
      <w:r w:rsidR="00A1582F">
        <w:rPr>
          <w:rFonts w:ascii="mylotus" w:hAnsi="mylotus" w:cs="Traditional Naskh" w:hint="cs"/>
          <w:sz w:val="32"/>
          <w:szCs w:val="32"/>
          <w:rtl/>
        </w:rPr>
        <w:t>للَّه</w:t>
      </w:r>
      <w:r w:rsidRPr="0088525E">
        <w:rPr>
          <w:rFonts w:ascii="mylotus" w:hAnsi="mylotus" w:cs="Traditional Naskh" w:hint="cs"/>
          <w:sz w:val="32"/>
          <w:szCs w:val="32"/>
          <w:rtl/>
        </w:rPr>
        <w:t xml:space="preserve"> العظيم لي ولكم ولسائر المسلمين، فاستغفروه إنه هو الغفور الرحيم.</w:t>
      </w:r>
      <w:r w:rsidRPr="0088525E">
        <w:rPr>
          <w:rFonts w:ascii="mylotus" w:hAnsi="mylotus" w:cs="Traditional Naskh"/>
          <w:sz w:val="32"/>
          <w:szCs w:val="32"/>
          <w:rtl/>
        </w:rPr>
        <w:br w:type="page"/>
      </w:r>
    </w:p>
    <w:p w:rsidR="00B84917" w:rsidRDefault="00B84917" w:rsidP="007C12CC">
      <w:pPr>
        <w:pStyle w:val="5"/>
        <w:rPr>
          <w:rFonts w:ascii="mylotus" w:hAnsi="mylotus" w:cs="Traditional Naskh"/>
          <w:sz w:val="32"/>
          <w:szCs w:val="32"/>
          <w:rtl/>
        </w:rPr>
      </w:pPr>
      <w:bookmarkStart w:id="111" w:name="_Toc520822072"/>
      <w:r>
        <w:rPr>
          <w:rFonts w:hint="cs"/>
          <w:rtl/>
        </w:rPr>
        <w:lastRenderedPageBreak/>
        <w:t>الخطبة الثانية</w:t>
      </w:r>
      <w:bookmarkEnd w:id="111"/>
    </w:p>
    <w:p w:rsidR="00940A28" w:rsidRPr="0088525E" w:rsidRDefault="00940A28" w:rsidP="006749D3">
      <w:pPr>
        <w:widowControl w:val="0"/>
        <w:spacing w:after="0" w:line="216" w:lineRule="auto"/>
        <w:ind w:firstLine="284"/>
        <w:jc w:val="lowKashida"/>
        <w:rPr>
          <w:rFonts w:ascii="mylotus" w:hAnsi="mylotus" w:cs="Traditional Naskh"/>
          <w:sz w:val="32"/>
          <w:szCs w:val="32"/>
          <w:rtl/>
        </w:rPr>
      </w:pPr>
      <w:r w:rsidRPr="0088525E">
        <w:rPr>
          <w:rFonts w:ascii="mylotus" w:hAnsi="mylotus" w:cs="Traditional Naskh" w:hint="cs"/>
          <w:sz w:val="32"/>
          <w:szCs w:val="32"/>
          <w:rtl/>
        </w:rPr>
        <w:t xml:space="preserve">الحمد </w:t>
      </w:r>
      <w:r w:rsidR="00A1582F">
        <w:rPr>
          <w:rFonts w:ascii="mylotus" w:hAnsi="mylotus" w:cs="Traditional Naskh" w:hint="cs"/>
          <w:sz w:val="32"/>
          <w:szCs w:val="32"/>
          <w:rtl/>
        </w:rPr>
        <w:t>للَّه</w:t>
      </w:r>
      <w:r w:rsidRPr="0088525E">
        <w:rPr>
          <w:rFonts w:ascii="mylotus" w:hAnsi="mylotus" w:cs="Traditional Naskh" w:hint="cs"/>
          <w:sz w:val="32"/>
          <w:szCs w:val="32"/>
          <w:rtl/>
        </w:rPr>
        <w:t xml:space="preserve"> رب العالمين، والعاقبة للمتقين، وأشهد أن لا إله إلا ا</w:t>
      </w:r>
      <w:r w:rsidR="00A1582F">
        <w:rPr>
          <w:rFonts w:ascii="mylotus" w:hAnsi="mylotus" w:cs="Traditional Naskh" w:hint="cs"/>
          <w:sz w:val="32"/>
          <w:szCs w:val="32"/>
          <w:rtl/>
        </w:rPr>
        <w:t>للَّه</w:t>
      </w:r>
      <w:r w:rsidRPr="0088525E">
        <w:rPr>
          <w:rFonts w:ascii="mylotus" w:hAnsi="mylotus" w:cs="Traditional Naskh" w:hint="cs"/>
          <w:sz w:val="32"/>
          <w:szCs w:val="32"/>
          <w:rtl/>
        </w:rPr>
        <w:t xml:space="preserve"> وحده لا شريك </w:t>
      </w:r>
      <w:r w:rsidR="00A1582F">
        <w:rPr>
          <w:rFonts w:ascii="mylotus" w:hAnsi="mylotus" w:cs="Traditional Naskh" w:hint="cs"/>
          <w:sz w:val="32"/>
          <w:szCs w:val="32"/>
          <w:rtl/>
        </w:rPr>
        <w:t>للَّه</w:t>
      </w:r>
      <w:r w:rsidRPr="0088525E">
        <w:rPr>
          <w:rFonts w:ascii="mylotus" w:hAnsi="mylotus" w:cs="Traditional Naskh" w:hint="cs"/>
          <w:sz w:val="32"/>
          <w:szCs w:val="32"/>
          <w:rtl/>
        </w:rPr>
        <w:t>، وأشهد أن محمداً عبده ورسوله, صلى ا</w:t>
      </w:r>
      <w:r w:rsidR="00A1582F">
        <w:rPr>
          <w:rFonts w:ascii="mylotus" w:hAnsi="mylotus" w:cs="Traditional Naskh" w:hint="cs"/>
          <w:sz w:val="32"/>
          <w:szCs w:val="32"/>
          <w:rtl/>
        </w:rPr>
        <w:t>للَّه</w:t>
      </w:r>
      <w:r w:rsidRPr="0088525E">
        <w:rPr>
          <w:rFonts w:ascii="mylotus" w:hAnsi="mylotus" w:cs="Traditional Naskh" w:hint="cs"/>
          <w:sz w:val="32"/>
          <w:szCs w:val="32"/>
          <w:rtl/>
        </w:rPr>
        <w:t xml:space="preserve"> عليه وعلى آله, وأصحابه, ومن تبعهم بإحسان إلى يوم الدين, أما بعد:</w:t>
      </w:r>
    </w:p>
    <w:p w:rsidR="00940A28" w:rsidRPr="007C12CC" w:rsidRDefault="00940A28" w:rsidP="007C12CC">
      <w:pPr>
        <w:widowControl w:val="0"/>
        <w:spacing w:after="0" w:line="216" w:lineRule="auto"/>
        <w:ind w:firstLine="284"/>
        <w:jc w:val="lowKashida"/>
        <w:rPr>
          <w:rFonts w:ascii="mylotus" w:hAnsi="mylotus" w:cs="Traditional Naskh"/>
          <w:spacing w:val="-2"/>
          <w:sz w:val="32"/>
          <w:szCs w:val="32"/>
          <w:rtl/>
        </w:rPr>
      </w:pPr>
      <w:r w:rsidRPr="007C12CC">
        <w:rPr>
          <w:rFonts w:ascii="mylotus" w:hAnsi="mylotus" w:cs="Traditional Naskh" w:hint="cs"/>
          <w:spacing w:val="-2"/>
          <w:sz w:val="32"/>
          <w:szCs w:val="32"/>
          <w:rtl/>
        </w:rPr>
        <w:t>عباد ا</w:t>
      </w:r>
      <w:r w:rsidR="00A1582F" w:rsidRPr="007C12CC">
        <w:rPr>
          <w:rFonts w:ascii="mylotus" w:hAnsi="mylotus" w:cs="Traditional Naskh" w:hint="cs"/>
          <w:spacing w:val="-2"/>
          <w:sz w:val="32"/>
          <w:szCs w:val="32"/>
          <w:rtl/>
        </w:rPr>
        <w:t>للَّه</w:t>
      </w:r>
      <w:r w:rsidRPr="007C12CC">
        <w:rPr>
          <w:rFonts w:ascii="mylotus" w:hAnsi="mylotus" w:cs="Traditional Naskh" w:hint="cs"/>
          <w:spacing w:val="-2"/>
          <w:sz w:val="32"/>
          <w:szCs w:val="32"/>
          <w:rtl/>
        </w:rPr>
        <w:t>: اجتهدوا في طاعة ا</w:t>
      </w:r>
      <w:r w:rsidR="00A1582F" w:rsidRPr="007C12CC">
        <w:rPr>
          <w:rFonts w:ascii="mylotus" w:hAnsi="mylotus" w:cs="Traditional Naskh" w:hint="cs"/>
          <w:spacing w:val="-2"/>
          <w:sz w:val="32"/>
          <w:szCs w:val="32"/>
          <w:rtl/>
        </w:rPr>
        <w:t>للَّه</w:t>
      </w:r>
      <w:r w:rsidRPr="007C12CC">
        <w:rPr>
          <w:rFonts w:ascii="mylotus" w:hAnsi="mylotus" w:cs="Traditional Naskh" w:hint="cs"/>
          <w:spacing w:val="-2"/>
          <w:sz w:val="32"/>
          <w:szCs w:val="32"/>
          <w:rtl/>
        </w:rPr>
        <w:t xml:space="preserve"> تعالى وخصُّوا هذه العشر المباركة بمزيد من الاجتهاد طلباً للثواب ومضاعفة الأجر في هذه الليالي، وطلباً لليلة القدر التي اختصت بها العشر الأواخر من رمضان كما قال النبي </w:t>
      </w:r>
      <w:r w:rsidR="007C12CC" w:rsidRPr="007C12CC">
        <w:rPr>
          <w:rFonts w:ascii="mylotus" w:hAnsi="mylotus" w:cs="Traditional Naskh" w:hint="cs"/>
          <w:color w:val="C00000"/>
          <w:spacing w:val="-2"/>
          <w:sz w:val="32"/>
          <w:szCs w:val="32"/>
        </w:rPr>
        <w:sym w:font="AGA Arabesque" w:char="F072"/>
      </w:r>
      <w:r w:rsidRPr="007C12CC">
        <w:rPr>
          <w:rFonts w:ascii="mylotus" w:hAnsi="mylotus" w:cs="Traditional Naskh" w:hint="cs"/>
          <w:spacing w:val="-2"/>
          <w:sz w:val="32"/>
          <w:szCs w:val="32"/>
          <w:rtl/>
        </w:rPr>
        <w:t xml:space="preserve">: </w:t>
      </w:r>
      <w:r w:rsidR="007C12CC" w:rsidRPr="007C12CC">
        <w:rPr>
          <w:rFonts w:ascii="mylotus" w:hAnsi="mylotus" w:cs="Traditional Naskh" w:hint="eastAsia"/>
          <w:b/>
          <w:bCs/>
          <w:spacing w:val="-2"/>
          <w:sz w:val="32"/>
          <w:szCs w:val="32"/>
          <w:rtl/>
        </w:rPr>
        <w:t>«</w:t>
      </w:r>
      <w:r w:rsidRPr="007C12CC">
        <w:rPr>
          <w:rFonts w:ascii="mylotus" w:hAnsi="mylotus" w:cs="Traditional Naskh" w:hint="cs"/>
          <w:b/>
          <w:bCs/>
          <w:spacing w:val="-2"/>
          <w:sz w:val="32"/>
          <w:szCs w:val="32"/>
          <w:rtl/>
        </w:rPr>
        <w:t xml:space="preserve">إني أُريت ليلة القدر ثم أُنسيتها </w:t>
      </w:r>
      <w:r w:rsidRPr="007C12CC">
        <w:rPr>
          <w:rFonts w:hint="cs"/>
          <w:b/>
          <w:bCs/>
          <w:spacing w:val="-2"/>
          <w:sz w:val="32"/>
          <w:szCs w:val="32"/>
          <w:rtl/>
        </w:rPr>
        <w:t>–</w:t>
      </w:r>
      <w:r w:rsidRPr="007C12CC">
        <w:rPr>
          <w:rFonts w:ascii="mylotus" w:hAnsi="mylotus" w:cs="Traditional Naskh" w:hint="cs"/>
          <w:b/>
          <w:bCs/>
          <w:spacing w:val="-2"/>
          <w:sz w:val="32"/>
          <w:szCs w:val="32"/>
          <w:rtl/>
        </w:rPr>
        <w:t xml:space="preserve"> أو نُسِّيتها </w:t>
      </w:r>
      <w:r w:rsidRPr="007C12CC">
        <w:rPr>
          <w:rFonts w:hint="cs"/>
          <w:b/>
          <w:bCs/>
          <w:spacing w:val="-2"/>
          <w:sz w:val="32"/>
          <w:szCs w:val="32"/>
          <w:rtl/>
        </w:rPr>
        <w:t>–</w:t>
      </w:r>
      <w:r w:rsidRPr="007C12CC">
        <w:rPr>
          <w:rFonts w:ascii="mylotus" w:hAnsi="mylotus" w:cs="Traditional Naskh" w:hint="cs"/>
          <w:b/>
          <w:bCs/>
          <w:spacing w:val="-2"/>
          <w:sz w:val="32"/>
          <w:szCs w:val="32"/>
          <w:rtl/>
        </w:rPr>
        <w:t xml:space="preserve"> فالتمسوها في العشر الأواخر في الوتر</w:t>
      </w:r>
      <w:r w:rsidR="007C12CC" w:rsidRPr="007C12CC">
        <w:rPr>
          <w:rFonts w:ascii="mylotus" w:hAnsi="mylotus" w:cs="Traditional Naskh" w:hint="eastAsia"/>
          <w:b/>
          <w:bCs/>
          <w:spacing w:val="-2"/>
          <w:sz w:val="32"/>
          <w:szCs w:val="32"/>
          <w:rtl/>
        </w:rPr>
        <w:t>»</w:t>
      </w:r>
      <w:r w:rsidRPr="007B5404">
        <w:rPr>
          <w:rStyle w:val="FootnoteReference"/>
          <w:rFonts w:cs="Traditional Naskh" w:hint="cs"/>
          <w:spacing w:val="-2"/>
          <w:position w:val="2"/>
          <w:sz w:val="32"/>
          <w:szCs w:val="32"/>
          <w:rtl/>
        </w:rPr>
        <w:t>(</w:t>
      </w:r>
      <w:r w:rsidRPr="007B5404">
        <w:rPr>
          <w:rStyle w:val="FootnoteReference"/>
          <w:rFonts w:cs="Traditional Naskh"/>
          <w:spacing w:val="-2"/>
          <w:position w:val="2"/>
          <w:sz w:val="32"/>
          <w:szCs w:val="32"/>
          <w:rtl/>
        </w:rPr>
        <w:footnoteReference w:id="792"/>
      </w:r>
      <w:r w:rsidRPr="007B5404">
        <w:rPr>
          <w:rStyle w:val="FootnoteReference"/>
          <w:rFonts w:cs="Traditional Naskh" w:hint="cs"/>
          <w:spacing w:val="-2"/>
          <w:position w:val="2"/>
          <w:sz w:val="32"/>
          <w:szCs w:val="32"/>
          <w:rtl/>
        </w:rPr>
        <w:t>)</w:t>
      </w:r>
      <w:r w:rsidRPr="007C12CC">
        <w:rPr>
          <w:rFonts w:ascii="mylotus" w:hAnsi="mylotus" w:cs="Traditional Naskh" w:hint="cs"/>
          <w:spacing w:val="-2"/>
          <w:sz w:val="32"/>
          <w:szCs w:val="32"/>
          <w:rtl/>
        </w:rPr>
        <w:t xml:space="preserve">. وفي حديث عائشة </w:t>
      </w:r>
      <w:r w:rsidR="007C12CC" w:rsidRPr="007C12CC">
        <w:rPr>
          <w:rFonts w:ascii="mylotus" w:hAnsi="mylotus" w:cs="CTraditional Arabic" w:hint="cs"/>
          <w:color w:val="C00000"/>
          <w:spacing w:val="-2"/>
          <w:sz w:val="28"/>
          <w:szCs w:val="28"/>
          <w:rtl/>
          <w:lang w:bidi="ar"/>
        </w:rPr>
        <w:t>ل</w:t>
      </w:r>
      <w:r w:rsidRPr="007C12CC">
        <w:rPr>
          <w:rFonts w:ascii="mylotus" w:hAnsi="mylotus" w:cs="Traditional Naskh" w:hint="cs"/>
          <w:spacing w:val="-2"/>
          <w:sz w:val="32"/>
          <w:szCs w:val="32"/>
          <w:rtl/>
        </w:rPr>
        <w:t xml:space="preserve">، عن النبي </w:t>
      </w:r>
      <w:r w:rsidR="007C12CC" w:rsidRPr="007C12CC">
        <w:rPr>
          <w:rFonts w:ascii="mylotus" w:hAnsi="mylotus" w:cs="Traditional Naskh" w:hint="cs"/>
          <w:color w:val="C00000"/>
          <w:spacing w:val="-2"/>
          <w:sz w:val="32"/>
          <w:szCs w:val="32"/>
        </w:rPr>
        <w:sym w:font="AGA Arabesque" w:char="F072"/>
      </w:r>
      <w:r w:rsidRPr="007C12CC">
        <w:rPr>
          <w:rFonts w:ascii="mylotus" w:hAnsi="mylotus" w:cs="Traditional Naskh" w:hint="cs"/>
          <w:spacing w:val="-2"/>
          <w:sz w:val="32"/>
          <w:szCs w:val="32"/>
          <w:rtl/>
        </w:rPr>
        <w:t xml:space="preserve"> أنه قال: </w:t>
      </w:r>
      <w:r w:rsidR="007C12CC" w:rsidRPr="007C12CC">
        <w:rPr>
          <w:rFonts w:ascii="mylotus" w:hAnsi="mylotus" w:cs="Traditional Naskh" w:hint="eastAsia"/>
          <w:b/>
          <w:bCs/>
          <w:spacing w:val="-2"/>
          <w:sz w:val="32"/>
          <w:szCs w:val="32"/>
          <w:rtl/>
        </w:rPr>
        <w:t>«</w:t>
      </w:r>
      <w:r w:rsidRPr="007C12CC">
        <w:rPr>
          <w:rFonts w:ascii="mylotus" w:hAnsi="mylotus" w:cs="Traditional Naskh" w:hint="cs"/>
          <w:b/>
          <w:bCs/>
          <w:spacing w:val="-2"/>
          <w:sz w:val="32"/>
          <w:szCs w:val="32"/>
          <w:rtl/>
        </w:rPr>
        <w:t>تحرُّوا ليلة القدر في العشر الأواخر من رمضان</w:t>
      </w:r>
      <w:r w:rsidR="007C12CC" w:rsidRPr="007C12CC">
        <w:rPr>
          <w:rFonts w:ascii="mylotus" w:hAnsi="mylotus" w:cs="Traditional Naskh" w:hint="eastAsia"/>
          <w:spacing w:val="-2"/>
          <w:position w:val="8"/>
          <w:sz w:val="32"/>
          <w:szCs w:val="32"/>
          <w:rtl/>
        </w:rPr>
        <w:t>»</w:t>
      </w:r>
      <w:r w:rsidRPr="007B5404">
        <w:rPr>
          <w:rStyle w:val="FootnoteReference"/>
          <w:rFonts w:cs="Traditional Naskh" w:hint="cs"/>
          <w:spacing w:val="-2"/>
          <w:position w:val="2"/>
          <w:sz w:val="32"/>
          <w:szCs w:val="32"/>
          <w:rtl/>
        </w:rPr>
        <w:t>(</w:t>
      </w:r>
      <w:r w:rsidRPr="007B5404">
        <w:rPr>
          <w:rStyle w:val="FootnoteReference"/>
          <w:rFonts w:cs="Traditional Naskh"/>
          <w:spacing w:val="-2"/>
          <w:position w:val="2"/>
          <w:sz w:val="32"/>
          <w:szCs w:val="32"/>
          <w:rtl/>
        </w:rPr>
        <w:footnoteReference w:id="793"/>
      </w:r>
      <w:r w:rsidRPr="007B5404">
        <w:rPr>
          <w:rStyle w:val="FootnoteReference"/>
          <w:rFonts w:cs="Traditional Naskh" w:hint="cs"/>
          <w:spacing w:val="-2"/>
          <w:position w:val="2"/>
          <w:sz w:val="32"/>
          <w:szCs w:val="32"/>
          <w:rtl/>
        </w:rPr>
        <w:t>)</w:t>
      </w:r>
      <w:r w:rsidRPr="007C12CC">
        <w:rPr>
          <w:rFonts w:ascii="mylotus" w:hAnsi="mylotus" w:cs="Traditional Naskh" w:hint="cs"/>
          <w:spacing w:val="-2"/>
          <w:sz w:val="32"/>
          <w:szCs w:val="32"/>
          <w:rtl/>
        </w:rPr>
        <w:t xml:space="preserve">. فليلة القدر في العشر الأواخر من رمضان يقيناً لا شك فيه،وهي في الأوتار أقرب؛ لحديث ابن عباس </w:t>
      </w:r>
      <w:r w:rsidR="007C12CC" w:rsidRPr="007C12CC">
        <w:rPr>
          <w:rFonts w:ascii="Traditional Arabic" w:hAnsi="Traditional Arabic" w:cs="CTraditional Arabic" w:hint="cs"/>
          <w:color w:val="C00000"/>
          <w:spacing w:val="-2"/>
          <w:sz w:val="32"/>
          <w:szCs w:val="28"/>
          <w:rtl/>
          <w:lang w:bidi="ar"/>
        </w:rPr>
        <w:t>ب</w:t>
      </w:r>
      <w:r w:rsidRPr="007C12CC">
        <w:rPr>
          <w:rFonts w:ascii="mylotus" w:hAnsi="mylotus" w:cs="Traditional Naskh" w:hint="cs"/>
          <w:spacing w:val="-2"/>
          <w:sz w:val="32"/>
          <w:szCs w:val="32"/>
          <w:rtl/>
        </w:rPr>
        <w:t xml:space="preserve"> أن النبي </w:t>
      </w:r>
      <w:r w:rsidR="007C12CC" w:rsidRPr="007C12CC">
        <w:rPr>
          <w:rFonts w:ascii="mylotus" w:hAnsi="mylotus" w:cs="Traditional Naskh" w:hint="cs"/>
          <w:color w:val="C00000"/>
          <w:spacing w:val="-2"/>
          <w:sz w:val="32"/>
          <w:szCs w:val="32"/>
        </w:rPr>
        <w:sym w:font="AGA Arabesque" w:char="F072"/>
      </w:r>
      <w:r w:rsidRPr="007C12CC">
        <w:rPr>
          <w:rFonts w:ascii="mylotus" w:hAnsi="mylotus" w:cs="Traditional Naskh" w:hint="cs"/>
          <w:spacing w:val="-2"/>
          <w:sz w:val="32"/>
          <w:szCs w:val="32"/>
          <w:rtl/>
        </w:rPr>
        <w:t xml:space="preserve"> قال: </w:t>
      </w:r>
      <w:r w:rsidR="007C12CC" w:rsidRPr="007C12CC">
        <w:rPr>
          <w:rFonts w:ascii="mylotus" w:hAnsi="mylotus" w:cs="Traditional Naskh" w:hint="eastAsia"/>
          <w:b/>
          <w:bCs/>
          <w:spacing w:val="-2"/>
          <w:sz w:val="32"/>
          <w:szCs w:val="32"/>
          <w:rtl/>
        </w:rPr>
        <w:t>«</w:t>
      </w:r>
      <w:r w:rsidRPr="007C12CC">
        <w:rPr>
          <w:rFonts w:ascii="mylotus" w:hAnsi="mylotus" w:cs="Traditional Naskh" w:hint="cs"/>
          <w:b/>
          <w:bCs/>
          <w:spacing w:val="-2"/>
          <w:sz w:val="32"/>
          <w:szCs w:val="32"/>
          <w:rtl/>
        </w:rPr>
        <w:t>التمسوها في العشر الأواخر من رمضان، ليلة القدر: في تاسعة تبقى، في سابعة تبقى، في خامسة تبقى</w:t>
      </w:r>
      <w:r w:rsidR="007C12CC" w:rsidRPr="007C12CC">
        <w:rPr>
          <w:rFonts w:ascii="mylotus" w:hAnsi="mylotus" w:cs="Traditional Naskh" w:hint="eastAsia"/>
          <w:b/>
          <w:bCs/>
          <w:spacing w:val="-2"/>
          <w:sz w:val="32"/>
          <w:szCs w:val="32"/>
          <w:rtl/>
        </w:rPr>
        <w:t>»</w:t>
      </w:r>
      <w:r w:rsidRPr="007C12CC">
        <w:rPr>
          <w:rFonts w:ascii="mylotus" w:hAnsi="mylotus" w:cs="Traditional Naskh" w:hint="cs"/>
          <w:spacing w:val="-2"/>
          <w:sz w:val="32"/>
          <w:szCs w:val="32"/>
          <w:rtl/>
        </w:rPr>
        <w:t xml:space="preserve">، وفي لفظ: </w:t>
      </w:r>
      <w:r w:rsidR="007C12CC" w:rsidRPr="007C12CC">
        <w:rPr>
          <w:rFonts w:ascii="mylotus" w:hAnsi="mylotus" w:cs="Traditional Naskh" w:hint="eastAsia"/>
          <w:b/>
          <w:bCs/>
          <w:spacing w:val="-2"/>
          <w:sz w:val="32"/>
          <w:szCs w:val="32"/>
          <w:rtl/>
        </w:rPr>
        <w:t>«</w:t>
      </w:r>
      <w:r w:rsidRPr="007C12CC">
        <w:rPr>
          <w:rFonts w:ascii="mylotus" w:hAnsi="mylotus" w:cs="Traditional Naskh" w:hint="cs"/>
          <w:b/>
          <w:bCs/>
          <w:spacing w:val="-2"/>
          <w:sz w:val="32"/>
          <w:szCs w:val="32"/>
          <w:rtl/>
        </w:rPr>
        <w:t>هي في العشر الأواخر في تسع يمضين أو في سبع يبقين</w:t>
      </w:r>
      <w:r w:rsidR="007C12CC" w:rsidRPr="007C12CC">
        <w:rPr>
          <w:rFonts w:ascii="mylotus" w:hAnsi="mylotus" w:cs="Traditional Naskh" w:hint="eastAsia"/>
          <w:b/>
          <w:bCs/>
          <w:spacing w:val="-2"/>
          <w:sz w:val="32"/>
          <w:szCs w:val="32"/>
          <w:rtl/>
        </w:rPr>
        <w:t>»</w:t>
      </w:r>
      <w:r w:rsidRPr="0025094E">
        <w:rPr>
          <w:rStyle w:val="FootnoteReference"/>
          <w:rFonts w:cs="Traditional Naskh" w:hint="cs"/>
          <w:sz w:val="32"/>
          <w:szCs w:val="32"/>
          <w:rtl/>
        </w:rPr>
        <w:t>(</w:t>
      </w:r>
      <w:r w:rsidRPr="0025094E">
        <w:rPr>
          <w:rStyle w:val="FootnoteReference"/>
          <w:rFonts w:cs="Traditional Naskh"/>
          <w:sz w:val="32"/>
          <w:szCs w:val="32"/>
          <w:rtl/>
        </w:rPr>
        <w:footnoteReference w:id="794"/>
      </w:r>
      <w:r w:rsidRPr="0025094E">
        <w:rPr>
          <w:rStyle w:val="FootnoteReference"/>
          <w:rFonts w:cs="Traditional Naskh" w:hint="cs"/>
          <w:sz w:val="32"/>
          <w:szCs w:val="32"/>
          <w:rtl/>
        </w:rPr>
        <w:t>)</w:t>
      </w:r>
      <w:r w:rsidRPr="007C12CC">
        <w:rPr>
          <w:rFonts w:ascii="mylotus" w:hAnsi="mylotus" w:cs="Traditional Naskh" w:hint="cs"/>
          <w:spacing w:val="-2"/>
          <w:sz w:val="32"/>
          <w:szCs w:val="32"/>
          <w:rtl/>
        </w:rPr>
        <w:t xml:space="preserve">. وقد تكون في الأشفاع؛ فإنه جاء في البخاري عن ابن عباس </w:t>
      </w:r>
      <w:r w:rsidR="007C12CC" w:rsidRPr="007C12CC">
        <w:rPr>
          <w:rFonts w:ascii="Traditional Arabic" w:hAnsi="Traditional Arabic" w:cs="CTraditional Arabic" w:hint="cs"/>
          <w:color w:val="C00000"/>
          <w:spacing w:val="-2"/>
          <w:sz w:val="32"/>
          <w:szCs w:val="28"/>
          <w:rtl/>
          <w:lang w:bidi="ar"/>
        </w:rPr>
        <w:t>ب</w:t>
      </w:r>
      <w:r w:rsidRPr="007C12CC">
        <w:rPr>
          <w:rFonts w:ascii="mylotus" w:hAnsi="mylotus" w:cs="Traditional Naskh" w:hint="cs"/>
          <w:spacing w:val="-2"/>
          <w:sz w:val="32"/>
          <w:szCs w:val="32"/>
          <w:rtl/>
        </w:rPr>
        <w:t xml:space="preserve">: </w:t>
      </w:r>
      <w:r w:rsidR="007C12CC" w:rsidRPr="007C12CC">
        <w:rPr>
          <w:rFonts w:ascii="mylotus" w:hAnsi="mylotus" w:cs="Traditional Naskh" w:hint="eastAsia"/>
          <w:b/>
          <w:bCs/>
          <w:spacing w:val="-2"/>
          <w:sz w:val="32"/>
          <w:szCs w:val="32"/>
          <w:rtl/>
        </w:rPr>
        <w:t>«</w:t>
      </w:r>
      <w:r w:rsidRPr="007C12CC">
        <w:rPr>
          <w:rFonts w:ascii="mylotus" w:hAnsi="mylotus" w:cs="Traditional Naskh" w:hint="cs"/>
          <w:b/>
          <w:bCs/>
          <w:spacing w:val="-2"/>
          <w:sz w:val="32"/>
          <w:szCs w:val="32"/>
          <w:rtl/>
        </w:rPr>
        <w:t>التمسوها في أربع وعشرين</w:t>
      </w:r>
      <w:r w:rsidR="007C12CC" w:rsidRPr="007C12CC">
        <w:rPr>
          <w:rFonts w:ascii="mylotus" w:hAnsi="mylotus" w:cs="Traditional Naskh" w:hint="eastAsia"/>
          <w:b/>
          <w:bCs/>
          <w:spacing w:val="-2"/>
          <w:sz w:val="32"/>
          <w:szCs w:val="32"/>
          <w:rtl/>
        </w:rPr>
        <w:t>»</w:t>
      </w:r>
      <w:r w:rsidRPr="0025094E">
        <w:rPr>
          <w:rStyle w:val="FootnoteReference"/>
          <w:rFonts w:cs="Traditional Naskh" w:hint="cs"/>
          <w:sz w:val="32"/>
          <w:szCs w:val="32"/>
          <w:rtl/>
        </w:rPr>
        <w:t>(</w:t>
      </w:r>
      <w:r w:rsidRPr="0025094E">
        <w:rPr>
          <w:rStyle w:val="FootnoteReference"/>
          <w:rFonts w:cs="Traditional Naskh"/>
          <w:sz w:val="32"/>
          <w:szCs w:val="32"/>
          <w:rtl/>
        </w:rPr>
        <w:footnoteReference w:id="795"/>
      </w:r>
      <w:r w:rsidRPr="0025094E">
        <w:rPr>
          <w:rStyle w:val="FootnoteReference"/>
          <w:rFonts w:cs="Traditional Naskh" w:hint="cs"/>
          <w:sz w:val="32"/>
          <w:szCs w:val="32"/>
          <w:rtl/>
        </w:rPr>
        <w:t>)</w:t>
      </w:r>
      <w:r w:rsidRPr="007C12CC">
        <w:rPr>
          <w:rFonts w:ascii="mylotus" w:hAnsi="mylotus" w:cs="Traditional Naskh" w:hint="cs"/>
          <w:spacing w:val="-2"/>
          <w:sz w:val="32"/>
          <w:szCs w:val="32"/>
          <w:rtl/>
        </w:rPr>
        <w:t xml:space="preserve"> وقد كان النبي </w:t>
      </w:r>
      <w:r w:rsidR="007C12CC" w:rsidRPr="007C12CC">
        <w:rPr>
          <w:rFonts w:ascii="mylotus" w:hAnsi="mylotus" w:cs="Traditional Naskh" w:hint="cs"/>
          <w:color w:val="C00000"/>
          <w:spacing w:val="-2"/>
          <w:sz w:val="32"/>
          <w:szCs w:val="32"/>
        </w:rPr>
        <w:sym w:font="AGA Arabesque" w:char="F072"/>
      </w:r>
      <w:r w:rsidRPr="007C12CC">
        <w:rPr>
          <w:rFonts w:ascii="mylotus" w:hAnsi="mylotus" w:cs="Traditional Naskh" w:hint="cs"/>
          <w:spacing w:val="-2"/>
          <w:sz w:val="32"/>
          <w:szCs w:val="32"/>
          <w:rtl/>
        </w:rPr>
        <w:t xml:space="preserve"> يجتهد في هذه العشر ما لا يجتهد في غيره، وكان الصحابة </w:t>
      </w:r>
      <w:r w:rsidR="007C12CC" w:rsidRPr="007C12CC">
        <w:rPr>
          <w:rFonts w:ascii="mylotus" w:hAnsi="mylotus" w:cs="Traditional Naskh" w:hint="cs"/>
          <w:color w:val="C00000"/>
          <w:spacing w:val="-2"/>
          <w:sz w:val="32"/>
          <w:szCs w:val="32"/>
        </w:rPr>
        <w:sym w:font="AGA Arabesque" w:char="F079"/>
      </w:r>
      <w:r w:rsidRPr="007C12CC">
        <w:rPr>
          <w:rFonts w:ascii="mylotus" w:hAnsi="mylotus" w:cs="Traditional Naskh" w:hint="cs"/>
          <w:spacing w:val="-2"/>
          <w:sz w:val="32"/>
          <w:szCs w:val="32"/>
          <w:rtl/>
        </w:rPr>
        <w:t xml:space="preserve"> يجتهدون اجتهاداً عظيماً، قالت عائشة </w:t>
      </w:r>
      <w:r w:rsidR="007C12CC" w:rsidRPr="007C12CC">
        <w:rPr>
          <w:rFonts w:ascii="mylotus" w:hAnsi="mylotus" w:cs="CTraditional Arabic" w:hint="cs"/>
          <w:color w:val="C00000"/>
          <w:spacing w:val="-2"/>
          <w:sz w:val="28"/>
          <w:szCs w:val="28"/>
          <w:rtl/>
          <w:lang w:bidi="ar"/>
        </w:rPr>
        <w:t>ل</w:t>
      </w:r>
      <w:r w:rsidRPr="007C12CC">
        <w:rPr>
          <w:rFonts w:ascii="mylotus" w:hAnsi="mylotus" w:cs="Traditional Naskh" w:hint="cs"/>
          <w:spacing w:val="-2"/>
          <w:sz w:val="32"/>
          <w:szCs w:val="32"/>
          <w:rtl/>
        </w:rPr>
        <w:t>: يا رسول ا</w:t>
      </w:r>
      <w:r w:rsidR="00A1582F" w:rsidRPr="007C12CC">
        <w:rPr>
          <w:rFonts w:ascii="mylotus" w:hAnsi="mylotus" w:cs="Traditional Naskh" w:hint="cs"/>
          <w:spacing w:val="-2"/>
          <w:sz w:val="32"/>
          <w:szCs w:val="32"/>
          <w:rtl/>
        </w:rPr>
        <w:t>للَّه</w:t>
      </w:r>
      <w:r w:rsidRPr="007C12CC">
        <w:rPr>
          <w:rFonts w:ascii="mylotus" w:hAnsi="mylotus" w:cs="Traditional Naskh" w:hint="cs"/>
          <w:spacing w:val="-2"/>
          <w:sz w:val="32"/>
          <w:szCs w:val="32"/>
          <w:rtl/>
        </w:rPr>
        <w:t xml:space="preserve">، أرأيت إن علمت أيّ ليلة ليلة القدر، ما أقول فيها؟ قال: </w:t>
      </w:r>
      <w:r w:rsidR="007C12CC" w:rsidRPr="007C12CC">
        <w:rPr>
          <w:rFonts w:ascii="mylotus" w:hAnsi="mylotus" w:cs="Traditional Naskh" w:hint="eastAsia"/>
          <w:spacing w:val="-2"/>
          <w:sz w:val="32"/>
          <w:szCs w:val="32"/>
          <w:rtl/>
        </w:rPr>
        <w:t>«</w:t>
      </w:r>
      <w:r w:rsidRPr="007C12CC">
        <w:rPr>
          <w:rFonts w:ascii="mylotus" w:hAnsi="mylotus" w:cs="Traditional Naskh" w:hint="cs"/>
          <w:b/>
          <w:bCs/>
          <w:spacing w:val="-2"/>
          <w:sz w:val="32"/>
          <w:szCs w:val="32"/>
          <w:rtl/>
        </w:rPr>
        <w:t>قولي: ا</w:t>
      </w:r>
      <w:r w:rsidR="00A1582F" w:rsidRPr="007C12CC">
        <w:rPr>
          <w:rFonts w:ascii="mylotus" w:hAnsi="mylotus" w:cs="Traditional Naskh" w:hint="cs"/>
          <w:b/>
          <w:bCs/>
          <w:spacing w:val="-2"/>
          <w:sz w:val="32"/>
          <w:szCs w:val="32"/>
          <w:rtl/>
        </w:rPr>
        <w:t>للَّه</w:t>
      </w:r>
      <w:r w:rsidRPr="007C12CC">
        <w:rPr>
          <w:rFonts w:ascii="mylotus" w:hAnsi="mylotus" w:cs="Traditional Naskh" w:hint="cs"/>
          <w:b/>
          <w:bCs/>
          <w:spacing w:val="-2"/>
          <w:sz w:val="32"/>
          <w:szCs w:val="32"/>
          <w:rtl/>
        </w:rPr>
        <w:t>م إنك عفو كريم تحب العفو فاعفو عني</w:t>
      </w:r>
      <w:r w:rsidR="007C12CC" w:rsidRPr="007C12CC">
        <w:rPr>
          <w:rFonts w:ascii="mylotus" w:hAnsi="mylotus" w:cs="Traditional Naskh" w:hint="eastAsia"/>
          <w:b/>
          <w:bCs/>
          <w:spacing w:val="-2"/>
          <w:sz w:val="32"/>
          <w:szCs w:val="32"/>
          <w:rtl/>
        </w:rPr>
        <w:t>»</w:t>
      </w:r>
      <w:r w:rsidRPr="0025094E">
        <w:rPr>
          <w:rStyle w:val="FootnoteReference"/>
          <w:rFonts w:cs="Traditional Naskh" w:hint="cs"/>
          <w:sz w:val="32"/>
          <w:szCs w:val="32"/>
          <w:rtl/>
        </w:rPr>
        <w:t>(</w:t>
      </w:r>
      <w:r w:rsidRPr="0025094E">
        <w:rPr>
          <w:rStyle w:val="FootnoteReference"/>
          <w:rFonts w:cs="Traditional Naskh"/>
          <w:sz w:val="32"/>
          <w:szCs w:val="32"/>
          <w:rtl/>
        </w:rPr>
        <w:footnoteReference w:id="796"/>
      </w:r>
      <w:r w:rsidRPr="0025094E">
        <w:rPr>
          <w:rStyle w:val="FootnoteReference"/>
          <w:rFonts w:cs="Traditional Naskh" w:hint="cs"/>
          <w:sz w:val="32"/>
          <w:szCs w:val="32"/>
          <w:rtl/>
        </w:rPr>
        <w:t>)</w:t>
      </w:r>
      <w:r w:rsidRPr="007C12CC">
        <w:rPr>
          <w:rFonts w:ascii="mylotus" w:hAnsi="mylotus" w:cs="Traditional Naskh" w:hint="cs"/>
          <w:spacing w:val="-2"/>
          <w:sz w:val="32"/>
          <w:szCs w:val="32"/>
          <w:rtl/>
        </w:rPr>
        <w:t xml:space="preserve">. فعلى العبد الصادق أن يجتهد في جميع ليالي العشر ويحصل عليها </w:t>
      </w:r>
      <w:r w:rsidRPr="007C12CC">
        <w:rPr>
          <w:rFonts w:ascii="mylotus" w:hAnsi="mylotus" w:cs="Traditional Naskh" w:hint="cs"/>
          <w:spacing w:val="-2"/>
          <w:sz w:val="32"/>
          <w:szCs w:val="32"/>
          <w:rtl/>
        </w:rPr>
        <w:lastRenderedPageBreak/>
        <w:t>يقيناً لا شك فيه، وقد أخفى ا</w:t>
      </w:r>
      <w:r w:rsidR="00A1582F" w:rsidRPr="007C12CC">
        <w:rPr>
          <w:rFonts w:ascii="mylotus" w:hAnsi="mylotus" w:cs="Traditional Naskh" w:hint="cs"/>
          <w:spacing w:val="-2"/>
          <w:sz w:val="32"/>
          <w:szCs w:val="32"/>
          <w:rtl/>
        </w:rPr>
        <w:t>للَّه</w:t>
      </w:r>
      <w:r w:rsidRPr="007C12CC">
        <w:rPr>
          <w:rFonts w:ascii="mylotus" w:hAnsi="mylotus" w:cs="Traditional Naskh" w:hint="cs"/>
          <w:spacing w:val="-2"/>
          <w:sz w:val="32"/>
          <w:szCs w:val="32"/>
          <w:rtl/>
        </w:rPr>
        <w:t xml:space="preserve"> ليلة القدر رحمة بعباده؛ لأمور منها: زيادة حسناتهم إذا اجتهدوا في العبادة بأنواعها في هذه الليالي، واختباراً لعباده؛ ليتبين الصادق في طلبها من غيره؛ فإن من حرص على شيء جد في طلبه. هذا وصلوا على خير خلق ا</w:t>
      </w:r>
      <w:r w:rsidR="00A1582F" w:rsidRPr="007C12CC">
        <w:rPr>
          <w:rFonts w:ascii="mylotus" w:hAnsi="mylotus" w:cs="Traditional Naskh" w:hint="cs"/>
          <w:spacing w:val="-2"/>
          <w:sz w:val="32"/>
          <w:szCs w:val="32"/>
          <w:rtl/>
        </w:rPr>
        <w:t>للَّه</w:t>
      </w:r>
      <w:r w:rsidRPr="007C12CC">
        <w:rPr>
          <w:rFonts w:ascii="mylotus" w:hAnsi="mylotus" w:cs="Traditional Naskh" w:hint="cs"/>
          <w:spacing w:val="-2"/>
          <w:sz w:val="32"/>
          <w:szCs w:val="32"/>
          <w:rtl/>
        </w:rPr>
        <w:t xml:space="preserve"> نبينا محمد بن عبدا</w:t>
      </w:r>
      <w:r w:rsidR="00A1582F" w:rsidRPr="007C12CC">
        <w:rPr>
          <w:rFonts w:ascii="mylotus" w:hAnsi="mylotus" w:cs="Traditional Naskh" w:hint="cs"/>
          <w:spacing w:val="-2"/>
          <w:sz w:val="32"/>
          <w:szCs w:val="32"/>
          <w:rtl/>
        </w:rPr>
        <w:t>للَّه</w:t>
      </w:r>
      <w:r w:rsidRPr="007C12CC">
        <w:rPr>
          <w:rFonts w:ascii="mylotus" w:hAnsi="mylotus" w:cs="Traditional Naskh" w:hint="cs"/>
          <w:spacing w:val="-2"/>
          <w:sz w:val="32"/>
          <w:szCs w:val="32"/>
          <w:rtl/>
        </w:rPr>
        <w:t xml:space="preserve"> </w:t>
      </w:r>
      <w:r w:rsidR="007C12CC" w:rsidRPr="007C12CC">
        <w:rPr>
          <w:rFonts w:ascii="mylotus" w:hAnsi="mylotus" w:cs="Traditional Naskh" w:hint="cs"/>
          <w:color w:val="C00000"/>
          <w:spacing w:val="-2"/>
          <w:sz w:val="32"/>
          <w:szCs w:val="32"/>
        </w:rPr>
        <w:sym w:font="AGA Arabesque" w:char="F072"/>
      </w:r>
      <w:r w:rsidRPr="007C12CC">
        <w:rPr>
          <w:rFonts w:ascii="mylotus" w:hAnsi="mylotus" w:cs="Traditional Naskh" w:hint="cs"/>
          <w:spacing w:val="-2"/>
          <w:sz w:val="32"/>
          <w:szCs w:val="32"/>
          <w:rtl/>
        </w:rPr>
        <w:t>، ورضي عن أصحابه: أبي بكر، وعمر، وعثمان، وعلي، وعن سائر أصحابه أجمعين، ا</w:t>
      </w:r>
      <w:r w:rsidR="00A1582F" w:rsidRPr="007C12CC">
        <w:rPr>
          <w:rFonts w:ascii="mylotus" w:hAnsi="mylotus" w:cs="Traditional Naskh" w:hint="cs"/>
          <w:spacing w:val="-2"/>
          <w:sz w:val="32"/>
          <w:szCs w:val="32"/>
          <w:rtl/>
        </w:rPr>
        <w:t>للَّه</w:t>
      </w:r>
      <w:r w:rsidRPr="007C12CC">
        <w:rPr>
          <w:rFonts w:ascii="mylotus" w:hAnsi="mylotus" w:cs="Traditional Naskh" w:hint="cs"/>
          <w:spacing w:val="-2"/>
          <w:sz w:val="32"/>
          <w:szCs w:val="32"/>
          <w:rtl/>
        </w:rPr>
        <w:t>م أعز الإسلام والمسلمين، وأذل الشرك والمشركين، ا</w:t>
      </w:r>
      <w:r w:rsidR="00A1582F" w:rsidRPr="007C12CC">
        <w:rPr>
          <w:rFonts w:ascii="mylotus" w:hAnsi="mylotus" w:cs="Traditional Naskh" w:hint="cs"/>
          <w:spacing w:val="-2"/>
          <w:sz w:val="32"/>
          <w:szCs w:val="32"/>
          <w:rtl/>
        </w:rPr>
        <w:t>للَّه</w:t>
      </w:r>
      <w:r w:rsidRPr="007C12CC">
        <w:rPr>
          <w:rFonts w:ascii="mylotus" w:hAnsi="mylotus" w:cs="Traditional Naskh" w:hint="cs"/>
          <w:spacing w:val="-2"/>
          <w:sz w:val="32"/>
          <w:szCs w:val="32"/>
          <w:rtl/>
        </w:rPr>
        <w:t>م آتنا في الدنيا حسنة، وفي الآخرة حسنة، وقنا عذاب النار، ا</w:t>
      </w:r>
      <w:r w:rsidR="00A1582F" w:rsidRPr="007C12CC">
        <w:rPr>
          <w:rFonts w:ascii="mylotus" w:hAnsi="mylotus" w:cs="Traditional Naskh" w:hint="cs"/>
          <w:spacing w:val="-2"/>
          <w:sz w:val="32"/>
          <w:szCs w:val="32"/>
          <w:rtl/>
        </w:rPr>
        <w:t>للَّه</w:t>
      </w:r>
      <w:r w:rsidRPr="007C12CC">
        <w:rPr>
          <w:rFonts w:ascii="mylotus" w:hAnsi="mylotus" w:cs="Traditional Naskh" w:hint="cs"/>
          <w:spacing w:val="-2"/>
          <w:sz w:val="32"/>
          <w:szCs w:val="32"/>
          <w:rtl/>
        </w:rPr>
        <w:t>م وفقنا لقيام ليلة القدر إيماناً واحتساباً ياذا الجلال والإكرام، ا</w:t>
      </w:r>
      <w:r w:rsidR="00A1582F" w:rsidRPr="007C12CC">
        <w:rPr>
          <w:rFonts w:ascii="mylotus" w:hAnsi="mylotus" w:cs="Traditional Naskh" w:hint="cs"/>
          <w:spacing w:val="-2"/>
          <w:sz w:val="32"/>
          <w:szCs w:val="32"/>
          <w:rtl/>
        </w:rPr>
        <w:t>للَّه</w:t>
      </w:r>
      <w:r w:rsidRPr="007C12CC">
        <w:rPr>
          <w:rFonts w:ascii="mylotus" w:hAnsi="mylotus" w:cs="Traditional Naskh" w:hint="cs"/>
          <w:spacing w:val="-2"/>
          <w:sz w:val="32"/>
          <w:szCs w:val="32"/>
          <w:rtl/>
        </w:rPr>
        <w:t>م إنك عفو تحب الحب فاعفو عنا.</w:t>
      </w:r>
    </w:p>
    <w:p w:rsidR="00940A28" w:rsidRDefault="00940A28" w:rsidP="007C12CC">
      <w:pPr>
        <w:widowControl w:val="0"/>
        <w:spacing w:after="0" w:line="216" w:lineRule="auto"/>
        <w:ind w:firstLine="284"/>
        <w:jc w:val="lowKashida"/>
        <w:rPr>
          <w:rFonts w:ascii="mylotus" w:hAnsi="mylotus" w:cs="Traditional Naskh"/>
          <w:sz w:val="32"/>
          <w:szCs w:val="32"/>
          <w:rtl/>
        </w:rPr>
      </w:pPr>
      <w:r w:rsidRPr="0088525E">
        <w:rPr>
          <w:rFonts w:ascii="mylotus" w:hAnsi="mylotus" w:cs="Traditional Naskh" w:hint="cs"/>
          <w:sz w:val="32"/>
          <w:szCs w:val="32"/>
          <w:rtl/>
        </w:rPr>
        <w:tab/>
        <w:t>عباد ا</w:t>
      </w:r>
      <w:r w:rsidR="00A1582F">
        <w:rPr>
          <w:rFonts w:ascii="mylotus" w:hAnsi="mylotus" w:cs="Traditional Naskh" w:hint="cs"/>
          <w:sz w:val="32"/>
          <w:szCs w:val="32"/>
          <w:rtl/>
        </w:rPr>
        <w:t>للَّه</w:t>
      </w:r>
      <w:r w:rsidRPr="0088525E">
        <w:rPr>
          <w:rFonts w:ascii="mylotus" w:hAnsi="mylotus" w:cs="Traditional Naskh" w:hint="cs"/>
          <w:sz w:val="32"/>
          <w:szCs w:val="32"/>
          <w:rtl/>
        </w:rPr>
        <w:t xml:space="preserve">: </w:t>
      </w:r>
      <w:r w:rsidR="007C12CC" w:rsidRPr="007C12CC">
        <w:rPr>
          <w:rFonts w:ascii="Traditional Arabic" w:hAnsi="Traditional Arabic" w:cs="Traditional Arabic"/>
          <w:color w:val="C00000"/>
          <w:sz w:val="32"/>
          <w:szCs w:val="32"/>
          <w:rtl/>
        </w:rPr>
        <w:t>﴿</w:t>
      </w:r>
      <w:r w:rsidR="007C12CC" w:rsidRPr="007C12CC">
        <w:rPr>
          <w:rFonts w:ascii="HQPB2" w:hAnsi="HQPB2" w:cs="Traditional Naskh" w:hint="eastAsia"/>
          <w:b/>
          <w:bCs/>
          <w:color w:val="282828"/>
          <w:sz w:val="32"/>
          <w:szCs w:val="32"/>
          <w:rtl/>
        </w:rPr>
        <w:t>إِنَّ</w:t>
      </w:r>
      <w:r w:rsidR="007C12CC" w:rsidRPr="007C12CC">
        <w:rPr>
          <w:rFonts w:ascii="HQPB2" w:hAnsi="HQPB2" w:cs="Traditional Naskh"/>
          <w:b/>
          <w:bCs/>
          <w:color w:val="282828"/>
          <w:sz w:val="32"/>
          <w:szCs w:val="32"/>
          <w:rtl/>
        </w:rPr>
        <w:t xml:space="preserve"> </w:t>
      </w:r>
      <w:r w:rsidR="007C12CC" w:rsidRPr="007C12CC">
        <w:rPr>
          <w:rFonts w:ascii="HQPB2" w:hAnsi="HQPB2" w:cs="Traditional Naskh" w:hint="eastAsia"/>
          <w:b/>
          <w:bCs/>
          <w:color w:val="282828"/>
          <w:sz w:val="32"/>
          <w:szCs w:val="32"/>
          <w:rtl/>
        </w:rPr>
        <w:t>اللَّهَ</w:t>
      </w:r>
      <w:r w:rsidR="007C12CC" w:rsidRPr="007C12CC">
        <w:rPr>
          <w:rFonts w:ascii="HQPB2" w:hAnsi="HQPB2" w:cs="Traditional Naskh"/>
          <w:b/>
          <w:bCs/>
          <w:color w:val="282828"/>
          <w:sz w:val="32"/>
          <w:szCs w:val="32"/>
          <w:rtl/>
        </w:rPr>
        <w:t xml:space="preserve"> </w:t>
      </w:r>
      <w:r w:rsidR="007C12CC" w:rsidRPr="007C12CC">
        <w:rPr>
          <w:rFonts w:ascii="HQPB2" w:hAnsi="HQPB2" w:cs="Traditional Naskh" w:hint="eastAsia"/>
          <w:b/>
          <w:bCs/>
          <w:color w:val="282828"/>
          <w:sz w:val="32"/>
          <w:szCs w:val="32"/>
          <w:rtl/>
        </w:rPr>
        <w:t>يَأْمُرُ</w:t>
      </w:r>
      <w:r w:rsidR="007C12CC" w:rsidRPr="007C12CC">
        <w:rPr>
          <w:rFonts w:ascii="HQPB2" w:hAnsi="HQPB2" w:cs="Traditional Naskh"/>
          <w:b/>
          <w:bCs/>
          <w:color w:val="282828"/>
          <w:sz w:val="32"/>
          <w:szCs w:val="32"/>
          <w:rtl/>
        </w:rPr>
        <w:t xml:space="preserve"> </w:t>
      </w:r>
      <w:r w:rsidR="007C12CC" w:rsidRPr="007C12CC">
        <w:rPr>
          <w:rFonts w:ascii="HQPB2" w:hAnsi="HQPB2" w:cs="Traditional Naskh" w:hint="eastAsia"/>
          <w:b/>
          <w:bCs/>
          <w:color w:val="282828"/>
          <w:sz w:val="32"/>
          <w:szCs w:val="32"/>
          <w:rtl/>
        </w:rPr>
        <w:t>بِالْعَدْلِ</w:t>
      </w:r>
      <w:r w:rsidR="007C12CC" w:rsidRPr="007C12CC">
        <w:rPr>
          <w:rFonts w:ascii="HQPB2" w:hAnsi="HQPB2" w:cs="Traditional Naskh"/>
          <w:b/>
          <w:bCs/>
          <w:color w:val="282828"/>
          <w:sz w:val="32"/>
          <w:szCs w:val="32"/>
          <w:rtl/>
        </w:rPr>
        <w:t xml:space="preserve"> </w:t>
      </w:r>
      <w:r w:rsidR="007C12CC" w:rsidRPr="007C12CC">
        <w:rPr>
          <w:rFonts w:ascii="HQPB2" w:hAnsi="HQPB2" w:cs="Traditional Naskh" w:hint="eastAsia"/>
          <w:b/>
          <w:bCs/>
          <w:color w:val="282828"/>
          <w:sz w:val="32"/>
          <w:szCs w:val="32"/>
          <w:rtl/>
        </w:rPr>
        <w:t>وَالْإِحْسَانِ</w:t>
      </w:r>
      <w:r w:rsidR="007C12CC" w:rsidRPr="007C12CC">
        <w:rPr>
          <w:rFonts w:ascii="HQPB2" w:hAnsi="HQPB2" w:cs="Traditional Naskh"/>
          <w:b/>
          <w:bCs/>
          <w:color w:val="282828"/>
          <w:sz w:val="32"/>
          <w:szCs w:val="32"/>
          <w:rtl/>
        </w:rPr>
        <w:t xml:space="preserve"> </w:t>
      </w:r>
      <w:r w:rsidR="007C12CC" w:rsidRPr="007C12CC">
        <w:rPr>
          <w:rFonts w:ascii="HQPB2" w:hAnsi="HQPB2" w:cs="Traditional Naskh" w:hint="eastAsia"/>
          <w:b/>
          <w:bCs/>
          <w:color w:val="282828"/>
          <w:sz w:val="32"/>
          <w:szCs w:val="32"/>
          <w:rtl/>
        </w:rPr>
        <w:t>وَإِيتَاءِ</w:t>
      </w:r>
      <w:r w:rsidR="007C12CC" w:rsidRPr="007C12CC">
        <w:rPr>
          <w:rFonts w:ascii="HQPB2" w:hAnsi="HQPB2" w:cs="Traditional Naskh"/>
          <w:b/>
          <w:bCs/>
          <w:color w:val="282828"/>
          <w:sz w:val="32"/>
          <w:szCs w:val="32"/>
          <w:rtl/>
        </w:rPr>
        <w:t xml:space="preserve"> </w:t>
      </w:r>
      <w:r w:rsidR="007C12CC" w:rsidRPr="007C12CC">
        <w:rPr>
          <w:rFonts w:ascii="HQPB2" w:hAnsi="HQPB2" w:cs="Traditional Naskh" w:hint="eastAsia"/>
          <w:b/>
          <w:bCs/>
          <w:color w:val="282828"/>
          <w:sz w:val="32"/>
          <w:szCs w:val="32"/>
          <w:rtl/>
        </w:rPr>
        <w:t>ذِي</w:t>
      </w:r>
      <w:r w:rsidR="007C12CC" w:rsidRPr="007C12CC">
        <w:rPr>
          <w:rFonts w:ascii="HQPB2" w:hAnsi="HQPB2" w:cs="Traditional Naskh"/>
          <w:b/>
          <w:bCs/>
          <w:color w:val="282828"/>
          <w:sz w:val="32"/>
          <w:szCs w:val="32"/>
          <w:rtl/>
        </w:rPr>
        <w:t xml:space="preserve"> </w:t>
      </w:r>
      <w:r w:rsidR="007C12CC" w:rsidRPr="007C12CC">
        <w:rPr>
          <w:rFonts w:ascii="HQPB2" w:hAnsi="HQPB2" w:cs="Traditional Naskh" w:hint="eastAsia"/>
          <w:b/>
          <w:bCs/>
          <w:color w:val="282828"/>
          <w:sz w:val="32"/>
          <w:szCs w:val="32"/>
          <w:rtl/>
        </w:rPr>
        <w:t>الْقُرْبَى</w:t>
      </w:r>
      <w:r w:rsidR="007C12CC" w:rsidRPr="007C12CC">
        <w:rPr>
          <w:rFonts w:ascii="HQPB2" w:hAnsi="HQPB2" w:cs="Traditional Naskh"/>
          <w:b/>
          <w:bCs/>
          <w:color w:val="282828"/>
          <w:sz w:val="32"/>
          <w:szCs w:val="32"/>
          <w:rtl/>
        </w:rPr>
        <w:t xml:space="preserve"> </w:t>
      </w:r>
      <w:r w:rsidR="007C12CC" w:rsidRPr="007C12CC">
        <w:rPr>
          <w:rFonts w:ascii="HQPB2" w:hAnsi="HQPB2" w:cs="Traditional Naskh" w:hint="eastAsia"/>
          <w:b/>
          <w:bCs/>
          <w:color w:val="282828"/>
          <w:sz w:val="32"/>
          <w:szCs w:val="32"/>
          <w:rtl/>
        </w:rPr>
        <w:t>وَيَنْهَى</w:t>
      </w:r>
      <w:r w:rsidR="007C12CC" w:rsidRPr="007C12CC">
        <w:rPr>
          <w:rFonts w:ascii="HQPB2" w:hAnsi="HQPB2" w:cs="Traditional Naskh"/>
          <w:b/>
          <w:bCs/>
          <w:color w:val="282828"/>
          <w:sz w:val="32"/>
          <w:szCs w:val="32"/>
          <w:rtl/>
        </w:rPr>
        <w:t xml:space="preserve"> </w:t>
      </w:r>
      <w:r w:rsidR="007C12CC" w:rsidRPr="007C12CC">
        <w:rPr>
          <w:rFonts w:ascii="HQPB2" w:hAnsi="HQPB2" w:cs="Traditional Naskh" w:hint="eastAsia"/>
          <w:b/>
          <w:bCs/>
          <w:color w:val="282828"/>
          <w:sz w:val="32"/>
          <w:szCs w:val="32"/>
          <w:rtl/>
        </w:rPr>
        <w:t>عَنِ</w:t>
      </w:r>
      <w:r w:rsidR="007C12CC" w:rsidRPr="007C12CC">
        <w:rPr>
          <w:rFonts w:ascii="HQPB2" w:hAnsi="HQPB2" w:cs="Traditional Naskh"/>
          <w:b/>
          <w:bCs/>
          <w:color w:val="282828"/>
          <w:sz w:val="32"/>
          <w:szCs w:val="32"/>
          <w:rtl/>
        </w:rPr>
        <w:t xml:space="preserve"> </w:t>
      </w:r>
      <w:r w:rsidR="007C12CC" w:rsidRPr="007C12CC">
        <w:rPr>
          <w:rFonts w:ascii="HQPB2" w:hAnsi="HQPB2" w:cs="Traditional Naskh" w:hint="eastAsia"/>
          <w:b/>
          <w:bCs/>
          <w:color w:val="282828"/>
          <w:sz w:val="32"/>
          <w:szCs w:val="32"/>
          <w:rtl/>
        </w:rPr>
        <w:t>الْفَحْشَاءِ</w:t>
      </w:r>
      <w:r w:rsidR="007C12CC" w:rsidRPr="007C12CC">
        <w:rPr>
          <w:rFonts w:ascii="HQPB2" w:hAnsi="HQPB2" w:cs="Traditional Naskh"/>
          <w:b/>
          <w:bCs/>
          <w:color w:val="282828"/>
          <w:sz w:val="32"/>
          <w:szCs w:val="32"/>
          <w:rtl/>
        </w:rPr>
        <w:t xml:space="preserve"> </w:t>
      </w:r>
      <w:r w:rsidR="007C12CC" w:rsidRPr="007C12CC">
        <w:rPr>
          <w:rFonts w:ascii="HQPB2" w:hAnsi="HQPB2" w:cs="Traditional Naskh" w:hint="eastAsia"/>
          <w:b/>
          <w:bCs/>
          <w:color w:val="282828"/>
          <w:sz w:val="32"/>
          <w:szCs w:val="32"/>
          <w:rtl/>
        </w:rPr>
        <w:t>وَالْمُنْكَرِ</w:t>
      </w:r>
      <w:r w:rsidR="007C12CC" w:rsidRPr="007C12CC">
        <w:rPr>
          <w:rFonts w:ascii="HQPB2" w:hAnsi="HQPB2" w:cs="Traditional Naskh"/>
          <w:b/>
          <w:bCs/>
          <w:color w:val="282828"/>
          <w:sz w:val="32"/>
          <w:szCs w:val="32"/>
          <w:rtl/>
        </w:rPr>
        <w:t xml:space="preserve"> </w:t>
      </w:r>
      <w:r w:rsidR="007C12CC" w:rsidRPr="007C12CC">
        <w:rPr>
          <w:rFonts w:ascii="HQPB2" w:hAnsi="HQPB2" w:cs="Traditional Naskh" w:hint="eastAsia"/>
          <w:b/>
          <w:bCs/>
          <w:color w:val="282828"/>
          <w:sz w:val="32"/>
          <w:szCs w:val="32"/>
          <w:rtl/>
        </w:rPr>
        <w:t>وَالْبَغْيِ</w:t>
      </w:r>
      <w:r w:rsidR="007C12CC" w:rsidRPr="007C12CC">
        <w:rPr>
          <w:rFonts w:ascii="HQPB2" w:hAnsi="HQPB2" w:cs="Traditional Naskh"/>
          <w:b/>
          <w:bCs/>
          <w:color w:val="282828"/>
          <w:sz w:val="32"/>
          <w:szCs w:val="32"/>
          <w:rtl/>
        </w:rPr>
        <w:t xml:space="preserve"> </w:t>
      </w:r>
      <w:r w:rsidR="007C12CC" w:rsidRPr="007C12CC">
        <w:rPr>
          <w:rFonts w:ascii="HQPB2" w:hAnsi="HQPB2" w:cs="Traditional Naskh" w:hint="eastAsia"/>
          <w:b/>
          <w:bCs/>
          <w:color w:val="282828"/>
          <w:sz w:val="32"/>
          <w:szCs w:val="32"/>
          <w:rtl/>
        </w:rPr>
        <w:t>يَعِظُكُمْ</w:t>
      </w:r>
      <w:r w:rsidR="007C12CC" w:rsidRPr="007C12CC">
        <w:rPr>
          <w:rFonts w:ascii="HQPB2" w:hAnsi="HQPB2" w:cs="Traditional Naskh"/>
          <w:b/>
          <w:bCs/>
          <w:color w:val="282828"/>
          <w:sz w:val="32"/>
          <w:szCs w:val="32"/>
          <w:rtl/>
        </w:rPr>
        <w:t xml:space="preserve"> </w:t>
      </w:r>
      <w:r w:rsidR="007C12CC" w:rsidRPr="007C12CC">
        <w:rPr>
          <w:rFonts w:ascii="HQPB2" w:hAnsi="HQPB2" w:cs="Traditional Naskh" w:hint="eastAsia"/>
          <w:b/>
          <w:bCs/>
          <w:color w:val="282828"/>
          <w:sz w:val="32"/>
          <w:szCs w:val="32"/>
          <w:rtl/>
        </w:rPr>
        <w:t>لَعَلَّكُمْ</w:t>
      </w:r>
      <w:r w:rsidR="007C12CC" w:rsidRPr="007C12CC">
        <w:rPr>
          <w:rFonts w:ascii="HQPB2" w:hAnsi="HQPB2" w:cs="Traditional Naskh"/>
          <w:b/>
          <w:bCs/>
          <w:color w:val="282828"/>
          <w:sz w:val="32"/>
          <w:szCs w:val="32"/>
          <w:rtl/>
        </w:rPr>
        <w:t xml:space="preserve"> </w:t>
      </w:r>
      <w:r w:rsidR="007C12CC" w:rsidRPr="007C12CC">
        <w:rPr>
          <w:rFonts w:ascii="HQPB2" w:hAnsi="HQPB2" w:cs="Traditional Naskh" w:hint="eastAsia"/>
          <w:b/>
          <w:bCs/>
          <w:color w:val="282828"/>
          <w:sz w:val="32"/>
          <w:szCs w:val="32"/>
          <w:rtl/>
        </w:rPr>
        <w:t>تَذَكَّرُونَ</w:t>
      </w:r>
      <w:r w:rsidR="007C12CC" w:rsidRPr="007C12CC">
        <w:rPr>
          <w:rFonts w:ascii="Traditional Arabic" w:hAnsi="Traditional Arabic" w:cs="Traditional Arabic"/>
          <w:color w:val="C00000"/>
          <w:sz w:val="32"/>
          <w:szCs w:val="32"/>
          <w:rtl/>
        </w:rPr>
        <w:t>﴾</w:t>
      </w:r>
      <w:r w:rsidRPr="0025094E">
        <w:rPr>
          <w:rStyle w:val="FootnoteReference"/>
          <w:rFonts w:cs="Traditional Naskh" w:hint="cs"/>
          <w:sz w:val="32"/>
          <w:szCs w:val="32"/>
          <w:rtl/>
        </w:rPr>
        <w:t>(</w:t>
      </w:r>
      <w:r w:rsidRPr="0025094E">
        <w:rPr>
          <w:rStyle w:val="FootnoteReference"/>
          <w:rFonts w:cs="Traditional Naskh"/>
          <w:sz w:val="32"/>
          <w:szCs w:val="32"/>
          <w:rtl/>
        </w:rPr>
        <w:footnoteReference w:id="797"/>
      </w:r>
      <w:r w:rsidRPr="0025094E">
        <w:rPr>
          <w:rStyle w:val="FootnoteReference"/>
          <w:rFonts w:cs="Traditional Naskh" w:hint="cs"/>
          <w:sz w:val="32"/>
          <w:szCs w:val="32"/>
          <w:rtl/>
        </w:rPr>
        <w:t>)</w:t>
      </w:r>
      <w:r w:rsidRPr="0088525E">
        <w:rPr>
          <w:rFonts w:ascii="mylotus" w:hAnsi="mylotus" w:cs="Traditional Naskh" w:hint="cs"/>
          <w:sz w:val="32"/>
          <w:szCs w:val="32"/>
          <w:rtl/>
        </w:rPr>
        <w:t>. فاذكروا ا</w:t>
      </w:r>
      <w:r w:rsidR="00A1582F">
        <w:rPr>
          <w:rFonts w:ascii="mylotus" w:hAnsi="mylotus" w:cs="Traditional Naskh" w:hint="cs"/>
          <w:sz w:val="32"/>
          <w:szCs w:val="32"/>
          <w:rtl/>
        </w:rPr>
        <w:t>للَّه</w:t>
      </w:r>
      <w:r w:rsidRPr="0088525E">
        <w:rPr>
          <w:rFonts w:ascii="mylotus" w:hAnsi="mylotus" w:cs="Traditional Naskh" w:hint="cs"/>
          <w:sz w:val="32"/>
          <w:szCs w:val="32"/>
          <w:rtl/>
        </w:rPr>
        <w:t xml:space="preserve"> العظيم يذكركم، واشكروه على نعمه يزدكم،</w:t>
      </w:r>
      <w:r w:rsidR="007C12CC">
        <w:rPr>
          <w:rFonts w:ascii="HQPB2" w:hAnsi="HQPB2" w:cs="Traditional Naskh" w:hint="cs"/>
          <w:color w:val="282828"/>
          <w:sz w:val="32"/>
          <w:szCs w:val="32"/>
          <w:rtl/>
        </w:rPr>
        <w:t xml:space="preserve"> </w:t>
      </w:r>
      <w:r w:rsidR="007C12CC" w:rsidRPr="007C12CC">
        <w:rPr>
          <w:rFonts w:ascii="Traditional Arabic" w:hAnsi="Traditional Arabic" w:cs="Traditional Arabic"/>
          <w:color w:val="C00000"/>
          <w:sz w:val="32"/>
          <w:szCs w:val="32"/>
          <w:rtl/>
        </w:rPr>
        <w:t>﴿</w:t>
      </w:r>
      <w:r w:rsidR="007C12CC" w:rsidRPr="007C12CC">
        <w:rPr>
          <w:rFonts w:ascii="HQPB2" w:hAnsi="HQPB2" w:cs="Traditional Naskh" w:hint="eastAsia"/>
          <w:b/>
          <w:bCs/>
          <w:color w:val="282828"/>
          <w:sz w:val="32"/>
          <w:szCs w:val="32"/>
          <w:rtl/>
        </w:rPr>
        <w:t>وَلَذِكْرُ</w:t>
      </w:r>
      <w:r w:rsidR="007C12CC" w:rsidRPr="007C12CC">
        <w:rPr>
          <w:rFonts w:ascii="HQPB2" w:hAnsi="HQPB2" w:cs="Traditional Naskh"/>
          <w:b/>
          <w:bCs/>
          <w:color w:val="282828"/>
          <w:sz w:val="32"/>
          <w:szCs w:val="32"/>
          <w:rtl/>
        </w:rPr>
        <w:t xml:space="preserve"> </w:t>
      </w:r>
      <w:r w:rsidR="007C12CC" w:rsidRPr="007C12CC">
        <w:rPr>
          <w:rFonts w:ascii="HQPB2" w:hAnsi="HQPB2" w:cs="Traditional Naskh" w:hint="eastAsia"/>
          <w:b/>
          <w:bCs/>
          <w:color w:val="282828"/>
          <w:sz w:val="32"/>
          <w:szCs w:val="32"/>
          <w:rtl/>
        </w:rPr>
        <w:t>اللَّهِ</w:t>
      </w:r>
      <w:r w:rsidR="007C12CC" w:rsidRPr="007C12CC">
        <w:rPr>
          <w:rFonts w:ascii="HQPB2" w:hAnsi="HQPB2" w:cs="Traditional Naskh"/>
          <w:b/>
          <w:bCs/>
          <w:color w:val="282828"/>
          <w:sz w:val="32"/>
          <w:szCs w:val="32"/>
          <w:rtl/>
        </w:rPr>
        <w:t xml:space="preserve"> </w:t>
      </w:r>
      <w:r w:rsidR="007C12CC" w:rsidRPr="007C12CC">
        <w:rPr>
          <w:rFonts w:ascii="HQPB2" w:hAnsi="HQPB2" w:cs="Traditional Naskh" w:hint="eastAsia"/>
          <w:b/>
          <w:bCs/>
          <w:color w:val="282828"/>
          <w:sz w:val="32"/>
          <w:szCs w:val="32"/>
          <w:rtl/>
        </w:rPr>
        <w:t>أَكْبَرُ</w:t>
      </w:r>
      <w:r w:rsidR="007C12CC" w:rsidRPr="007C12CC">
        <w:rPr>
          <w:rFonts w:ascii="HQPB2" w:hAnsi="HQPB2" w:cs="Traditional Naskh"/>
          <w:b/>
          <w:bCs/>
          <w:color w:val="282828"/>
          <w:sz w:val="32"/>
          <w:szCs w:val="32"/>
          <w:rtl/>
        </w:rPr>
        <w:t xml:space="preserve"> </w:t>
      </w:r>
      <w:r w:rsidR="007C12CC" w:rsidRPr="007C12CC">
        <w:rPr>
          <w:rFonts w:ascii="HQPB2" w:hAnsi="HQPB2" w:cs="Traditional Naskh" w:hint="eastAsia"/>
          <w:b/>
          <w:bCs/>
          <w:color w:val="282828"/>
          <w:sz w:val="32"/>
          <w:szCs w:val="32"/>
          <w:rtl/>
        </w:rPr>
        <w:t>وَاللَّهُ</w:t>
      </w:r>
      <w:r w:rsidR="007C12CC" w:rsidRPr="007C12CC">
        <w:rPr>
          <w:rFonts w:ascii="HQPB2" w:hAnsi="HQPB2" w:cs="Traditional Naskh"/>
          <w:b/>
          <w:bCs/>
          <w:color w:val="282828"/>
          <w:sz w:val="32"/>
          <w:szCs w:val="32"/>
          <w:rtl/>
        </w:rPr>
        <w:t xml:space="preserve"> </w:t>
      </w:r>
      <w:r w:rsidR="007C12CC" w:rsidRPr="007C12CC">
        <w:rPr>
          <w:rFonts w:ascii="HQPB2" w:hAnsi="HQPB2" w:cs="Traditional Naskh" w:hint="eastAsia"/>
          <w:b/>
          <w:bCs/>
          <w:color w:val="282828"/>
          <w:sz w:val="32"/>
          <w:szCs w:val="32"/>
          <w:rtl/>
        </w:rPr>
        <w:t>يَعْلَمُ</w:t>
      </w:r>
      <w:r w:rsidR="007C12CC" w:rsidRPr="007C12CC">
        <w:rPr>
          <w:rFonts w:ascii="HQPB2" w:hAnsi="HQPB2" w:cs="Traditional Naskh"/>
          <w:b/>
          <w:bCs/>
          <w:color w:val="282828"/>
          <w:sz w:val="32"/>
          <w:szCs w:val="32"/>
          <w:rtl/>
        </w:rPr>
        <w:t xml:space="preserve"> </w:t>
      </w:r>
      <w:r w:rsidR="007C12CC" w:rsidRPr="007C12CC">
        <w:rPr>
          <w:rFonts w:ascii="HQPB2" w:hAnsi="HQPB2" w:cs="Traditional Naskh" w:hint="eastAsia"/>
          <w:b/>
          <w:bCs/>
          <w:color w:val="282828"/>
          <w:sz w:val="32"/>
          <w:szCs w:val="32"/>
          <w:rtl/>
        </w:rPr>
        <w:t>مَا</w:t>
      </w:r>
      <w:r w:rsidR="007C12CC" w:rsidRPr="007C12CC">
        <w:rPr>
          <w:rFonts w:ascii="HQPB2" w:hAnsi="HQPB2" w:cs="Traditional Naskh"/>
          <w:b/>
          <w:bCs/>
          <w:color w:val="282828"/>
          <w:sz w:val="32"/>
          <w:szCs w:val="32"/>
          <w:rtl/>
        </w:rPr>
        <w:t xml:space="preserve"> </w:t>
      </w:r>
      <w:r w:rsidR="007C12CC" w:rsidRPr="007C12CC">
        <w:rPr>
          <w:rFonts w:ascii="HQPB2" w:hAnsi="HQPB2" w:cs="Traditional Naskh" w:hint="eastAsia"/>
          <w:b/>
          <w:bCs/>
          <w:color w:val="282828"/>
          <w:sz w:val="32"/>
          <w:szCs w:val="32"/>
          <w:rtl/>
        </w:rPr>
        <w:t>تَصْنَعُونَ</w:t>
      </w:r>
      <w:r w:rsidR="007C12CC" w:rsidRPr="007C12CC">
        <w:rPr>
          <w:rFonts w:ascii="Traditional Arabic" w:hAnsi="Traditional Arabic" w:cs="Traditional Arabic"/>
          <w:color w:val="C00000"/>
          <w:sz w:val="32"/>
          <w:szCs w:val="32"/>
          <w:rtl/>
        </w:rPr>
        <w:t>﴾</w:t>
      </w:r>
      <w:r w:rsidRPr="0025094E">
        <w:rPr>
          <w:rStyle w:val="FootnoteReference"/>
          <w:rFonts w:cs="Traditional Naskh" w:hint="cs"/>
          <w:sz w:val="32"/>
          <w:szCs w:val="32"/>
          <w:rtl/>
        </w:rPr>
        <w:t>(</w:t>
      </w:r>
      <w:r w:rsidRPr="0025094E">
        <w:rPr>
          <w:rStyle w:val="FootnoteReference"/>
          <w:rFonts w:cs="Traditional Naskh"/>
          <w:sz w:val="32"/>
          <w:szCs w:val="32"/>
          <w:rtl/>
        </w:rPr>
        <w:footnoteReference w:id="798"/>
      </w:r>
      <w:r w:rsidRPr="0025094E">
        <w:rPr>
          <w:rStyle w:val="FootnoteReference"/>
          <w:rFonts w:cs="Traditional Naskh" w:hint="cs"/>
          <w:sz w:val="32"/>
          <w:szCs w:val="32"/>
          <w:rtl/>
        </w:rPr>
        <w:t>)</w:t>
      </w:r>
      <w:r w:rsidRPr="0088525E">
        <w:rPr>
          <w:rFonts w:ascii="mylotus" w:hAnsi="mylotus" w:cs="Traditional Naskh" w:hint="cs"/>
          <w:sz w:val="32"/>
          <w:szCs w:val="32"/>
          <w:rtl/>
        </w:rPr>
        <w:t>.</w:t>
      </w:r>
    </w:p>
    <w:p w:rsidR="0025094E" w:rsidRDefault="0025094E" w:rsidP="007C12CC">
      <w:pPr>
        <w:widowControl w:val="0"/>
        <w:spacing w:after="0" w:line="216" w:lineRule="auto"/>
        <w:ind w:firstLine="284"/>
        <w:jc w:val="lowKashida"/>
        <w:rPr>
          <w:rFonts w:ascii="mylotus" w:hAnsi="mylotus" w:cs="Traditional Naskh"/>
          <w:sz w:val="32"/>
          <w:szCs w:val="32"/>
          <w:rtl/>
        </w:rPr>
      </w:pPr>
    </w:p>
    <w:p w:rsidR="0025094E" w:rsidRDefault="0025094E" w:rsidP="007C12CC">
      <w:pPr>
        <w:widowControl w:val="0"/>
        <w:spacing w:after="0" w:line="216" w:lineRule="auto"/>
        <w:ind w:firstLine="284"/>
        <w:jc w:val="lowKashida"/>
        <w:rPr>
          <w:rFonts w:ascii="mylotus" w:hAnsi="mylotus" w:cs="Traditional Naskh"/>
          <w:sz w:val="32"/>
          <w:szCs w:val="32"/>
          <w:rtl/>
        </w:rPr>
      </w:pPr>
    </w:p>
    <w:p w:rsidR="0025094E" w:rsidRPr="00A27970" w:rsidRDefault="0025094E" w:rsidP="0025094E">
      <w:pPr>
        <w:pStyle w:val="2"/>
        <w:keepNext w:val="0"/>
        <w:spacing w:after="40" w:line="216" w:lineRule="auto"/>
        <w:ind w:firstLine="0"/>
        <w:jc w:val="center"/>
        <w:rPr>
          <w:b w:val="0"/>
          <w:bCs w:val="0"/>
          <w:color w:val="C00000"/>
          <w:lang w:eastAsia="en-US"/>
        </w:rPr>
      </w:pPr>
      <w:bookmarkStart w:id="112" w:name="_Toc520822073"/>
      <w:r w:rsidRPr="00A27970">
        <w:rPr>
          <w:rFonts w:hint="cs"/>
          <w:b w:val="0"/>
          <w:bCs w:val="0"/>
          <w:color w:val="C00000"/>
          <w:lang w:eastAsia="en-US"/>
        </w:rPr>
        <w:sym w:font="AGA Arabesque" w:char="F026"/>
      </w:r>
      <w:r>
        <w:rPr>
          <w:b w:val="0"/>
          <w:bCs w:val="0"/>
          <w:color w:val="C00000"/>
          <w:lang w:eastAsia="en-US"/>
        </w:rPr>
        <w:t xml:space="preserve"> </w:t>
      </w:r>
      <w:r w:rsidRPr="00A27970">
        <w:rPr>
          <w:rFonts w:hint="cs"/>
          <w:b w:val="0"/>
          <w:bCs w:val="0"/>
          <w:color w:val="C00000"/>
          <w:lang w:eastAsia="en-US"/>
        </w:rPr>
        <w:sym w:font="AGA Arabesque" w:char="F026"/>
      </w:r>
      <w:r>
        <w:rPr>
          <w:b w:val="0"/>
          <w:bCs w:val="0"/>
          <w:color w:val="C00000"/>
          <w:lang w:eastAsia="en-US"/>
        </w:rPr>
        <w:t xml:space="preserve"> </w:t>
      </w:r>
      <w:r w:rsidRPr="00A27970">
        <w:rPr>
          <w:rFonts w:hint="cs"/>
          <w:b w:val="0"/>
          <w:bCs w:val="0"/>
          <w:color w:val="C00000"/>
          <w:lang w:eastAsia="en-US"/>
        </w:rPr>
        <w:sym w:font="AGA Arabesque" w:char="F026"/>
      </w:r>
      <w:bookmarkEnd w:id="112"/>
    </w:p>
    <w:p w:rsidR="0025094E" w:rsidRPr="0088525E" w:rsidRDefault="0025094E" w:rsidP="007C12CC">
      <w:pPr>
        <w:widowControl w:val="0"/>
        <w:spacing w:after="0" w:line="216" w:lineRule="auto"/>
        <w:ind w:firstLine="284"/>
        <w:jc w:val="lowKashida"/>
        <w:rPr>
          <w:rFonts w:ascii="mylotus" w:hAnsi="mylotus" w:cs="Traditional Naskh"/>
          <w:sz w:val="32"/>
          <w:szCs w:val="32"/>
        </w:rPr>
      </w:pPr>
    </w:p>
    <w:p w:rsidR="00940A28" w:rsidRPr="0088525E" w:rsidRDefault="00940A28" w:rsidP="006749D3">
      <w:pPr>
        <w:widowControl w:val="0"/>
        <w:bidi w:val="0"/>
        <w:spacing w:after="0" w:line="216" w:lineRule="auto"/>
        <w:ind w:firstLine="284"/>
        <w:jc w:val="lowKashida"/>
        <w:rPr>
          <w:rFonts w:cs="Traditional Naskh"/>
          <w:sz w:val="32"/>
          <w:szCs w:val="32"/>
          <w:rtl/>
        </w:rPr>
      </w:pPr>
      <w:r w:rsidRPr="0088525E">
        <w:rPr>
          <w:rFonts w:cs="Traditional Naskh"/>
          <w:sz w:val="32"/>
          <w:szCs w:val="32"/>
          <w:rtl/>
        </w:rPr>
        <w:br w:type="page"/>
      </w:r>
    </w:p>
    <w:p w:rsidR="00940A28" w:rsidRPr="0088525E" w:rsidRDefault="00E75E6C" w:rsidP="00E75E6C">
      <w:pPr>
        <w:pStyle w:val="4"/>
        <w:rPr>
          <w:rtl/>
        </w:rPr>
      </w:pPr>
      <w:bookmarkStart w:id="113" w:name="_Toc520822074"/>
      <w:r>
        <w:rPr>
          <w:rFonts w:hint="cs"/>
          <w:rtl/>
        </w:rPr>
        <w:lastRenderedPageBreak/>
        <w:t>26-</w:t>
      </w:r>
      <w:r w:rsidR="00940A28" w:rsidRPr="0088525E">
        <w:rPr>
          <w:rFonts w:hint="cs"/>
          <w:rtl/>
        </w:rPr>
        <w:t>توديع شهر الصيام والقيام، وذكر زكاة الفطر وآداب العيد</w:t>
      </w:r>
      <w:bookmarkEnd w:id="113"/>
    </w:p>
    <w:p w:rsidR="00B84917" w:rsidRDefault="00B84917" w:rsidP="007C12CC">
      <w:pPr>
        <w:pStyle w:val="5"/>
      </w:pPr>
      <w:bookmarkStart w:id="114" w:name="_Toc520822075"/>
      <w:r>
        <w:rPr>
          <w:rFonts w:hint="cs"/>
          <w:rtl/>
        </w:rPr>
        <w:t>الخطبة الأولى</w:t>
      </w:r>
      <w:bookmarkEnd w:id="114"/>
    </w:p>
    <w:p w:rsidR="00940A28" w:rsidRPr="0088525E" w:rsidRDefault="00940A28" w:rsidP="006749D3">
      <w:pPr>
        <w:widowControl w:val="0"/>
        <w:spacing w:after="0" w:line="216" w:lineRule="auto"/>
        <w:ind w:firstLine="284"/>
        <w:jc w:val="lowKashida"/>
        <w:rPr>
          <w:rFonts w:ascii="mylotus" w:hAnsi="mylotus" w:cs="Traditional Naskh"/>
          <w:sz w:val="32"/>
          <w:szCs w:val="32"/>
          <w:rtl/>
        </w:rPr>
      </w:pPr>
      <w:r w:rsidRPr="0088525E">
        <w:rPr>
          <w:rFonts w:ascii="mylotus" w:hAnsi="mylotus" w:cs="Traditional Naskh" w:hint="cs"/>
          <w:sz w:val="32"/>
          <w:szCs w:val="32"/>
          <w:rtl/>
        </w:rPr>
        <w:t xml:space="preserve">إن الحمد </w:t>
      </w:r>
      <w:r w:rsidR="00A1582F">
        <w:rPr>
          <w:rFonts w:ascii="mylotus" w:hAnsi="mylotus" w:cs="Traditional Naskh" w:hint="cs"/>
          <w:sz w:val="32"/>
          <w:szCs w:val="32"/>
          <w:rtl/>
        </w:rPr>
        <w:t>للَّه</w:t>
      </w:r>
      <w:r w:rsidRPr="0088525E">
        <w:rPr>
          <w:rFonts w:ascii="mylotus" w:hAnsi="mylotus" w:cs="Traditional Naskh" w:hint="cs"/>
          <w:sz w:val="32"/>
          <w:szCs w:val="32"/>
          <w:rtl/>
        </w:rPr>
        <w:t>، نحمده، ونستعينه، ونستغفره، ونعوذ با</w:t>
      </w:r>
      <w:r w:rsidR="00A1582F">
        <w:rPr>
          <w:rFonts w:ascii="mylotus" w:hAnsi="mylotus" w:cs="Traditional Naskh" w:hint="cs"/>
          <w:sz w:val="32"/>
          <w:szCs w:val="32"/>
          <w:rtl/>
        </w:rPr>
        <w:t>للَّه</w:t>
      </w:r>
      <w:r w:rsidRPr="0088525E">
        <w:rPr>
          <w:rFonts w:ascii="mylotus" w:hAnsi="mylotus" w:cs="Traditional Naskh" w:hint="cs"/>
          <w:sz w:val="32"/>
          <w:szCs w:val="32"/>
          <w:rtl/>
        </w:rPr>
        <w:t xml:space="preserve"> من شرور أنفسنا وسيئات أعمالنا، من يهده ا</w:t>
      </w:r>
      <w:r w:rsidR="00A1582F">
        <w:rPr>
          <w:rFonts w:ascii="mylotus" w:hAnsi="mylotus" w:cs="Traditional Naskh" w:hint="cs"/>
          <w:sz w:val="32"/>
          <w:szCs w:val="32"/>
          <w:rtl/>
        </w:rPr>
        <w:t>للَّه</w:t>
      </w:r>
      <w:r w:rsidRPr="0088525E">
        <w:rPr>
          <w:rFonts w:ascii="mylotus" w:hAnsi="mylotus" w:cs="Traditional Naskh" w:hint="cs"/>
          <w:sz w:val="32"/>
          <w:szCs w:val="32"/>
          <w:rtl/>
        </w:rPr>
        <w:t xml:space="preserve"> فلا مضل له، ومن يُضلل فلا هادي له، وأشهد أن لا إله إلا ا</w:t>
      </w:r>
      <w:r w:rsidR="00A1582F">
        <w:rPr>
          <w:rFonts w:ascii="mylotus" w:hAnsi="mylotus" w:cs="Traditional Naskh" w:hint="cs"/>
          <w:sz w:val="32"/>
          <w:szCs w:val="32"/>
          <w:rtl/>
        </w:rPr>
        <w:t>للَّه</w:t>
      </w:r>
      <w:r w:rsidRPr="0088525E">
        <w:rPr>
          <w:rFonts w:ascii="mylotus" w:hAnsi="mylotus" w:cs="Traditional Naskh" w:hint="cs"/>
          <w:sz w:val="32"/>
          <w:szCs w:val="32"/>
          <w:rtl/>
        </w:rPr>
        <w:t xml:space="preserve"> وحده لا شريك له، وأشهد أن محمداً عبده ورسوله صلى ا</w:t>
      </w:r>
      <w:r w:rsidR="00A1582F">
        <w:rPr>
          <w:rFonts w:ascii="mylotus" w:hAnsi="mylotus" w:cs="Traditional Naskh" w:hint="cs"/>
          <w:sz w:val="32"/>
          <w:szCs w:val="32"/>
          <w:rtl/>
        </w:rPr>
        <w:t>للَّه</w:t>
      </w:r>
      <w:r w:rsidRPr="0088525E">
        <w:rPr>
          <w:rFonts w:ascii="mylotus" w:hAnsi="mylotus" w:cs="Traditional Naskh" w:hint="cs"/>
          <w:sz w:val="32"/>
          <w:szCs w:val="32"/>
          <w:rtl/>
        </w:rPr>
        <w:t xml:space="preserve"> عليه وعلى آله، وأصحابه, ومن تبعهم بإحسان إلى يوم الدين، أما بعد:</w:t>
      </w:r>
    </w:p>
    <w:p w:rsidR="00940A28" w:rsidRPr="0088525E" w:rsidRDefault="00940A28" w:rsidP="007C12CC">
      <w:pPr>
        <w:widowControl w:val="0"/>
        <w:spacing w:after="0" w:line="216" w:lineRule="auto"/>
        <w:ind w:firstLine="284"/>
        <w:jc w:val="lowKashida"/>
        <w:rPr>
          <w:rFonts w:ascii="HQPB2" w:hAnsi="HQPB2" w:cs="Traditional Naskh"/>
          <w:color w:val="282828"/>
          <w:sz w:val="32"/>
          <w:szCs w:val="32"/>
          <w:rtl/>
        </w:rPr>
      </w:pPr>
      <w:r w:rsidRPr="0088525E">
        <w:rPr>
          <w:rFonts w:ascii="mylotus" w:hAnsi="mylotus" w:cs="Traditional Naskh" w:hint="cs"/>
          <w:sz w:val="32"/>
          <w:szCs w:val="32"/>
          <w:rtl/>
        </w:rPr>
        <w:t>فيا عبادَ ا</w:t>
      </w:r>
      <w:r w:rsidR="00A1582F">
        <w:rPr>
          <w:rFonts w:ascii="mylotus" w:hAnsi="mylotus" w:cs="Traditional Naskh" w:hint="cs"/>
          <w:sz w:val="32"/>
          <w:szCs w:val="32"/>
          <w:rtl/>
        </w:rPr>
        <w:t>للَّه</w:t>
      </w:r>
      <w:r w:rsidRPr="0088525E">
        <w:rPr>
          <w:rFonts w:ascii="mylotus" w:hAnsi="mylotus" w:cs="Traditional Naskh" w:hint="cs"/>
          <w:sz w:val="32"/>
          <w:szCs w:val="32"/>
          <w:rtl/>
        </w:rPr>
        <w:t>: اتقوا ا</w:t>
      </w:r>
      <w:r w:rsidR="00A1582F">
        <w:rPr>
          <w:rFonts w:ascii="mylotus" w:hAnsi="mylotus" w:cs="Traditional Naskh" w:hint="cs"/>
          <w:sz w:val="32"/>
          <w:szCs w:val="32"/>
          <w:rtl/>
        </w:rPr>
        <w:t>للَّه</w:t>
      </w:r>
      <w:r w:rsidRPr="0088525E">
        <w:rPr>
          <w:rFonts w:ascii="mylotus" w:hAnsi="mylotus" w:cs="Traditional Naskh" w:hint="cs"/>
          <w:sz w:val="32"/>
          <w:szCs w:val="32"/>
          <w:rtl/>
        </w:rPr>
        <w:t xml:space="preserve"> تعالى كما أمركم بذلك فقال: </w:t>
      </w:r>
      <w:r w:rsidR="007C12CC" w:rsidRPr="007C12CC">
        <w:rPr>
          <w:rFonts w:ascii="Traditional Arabic" w:hAnsi="Traditional Arabic" w:cs="Traditional Arabic"/>
          <w:color w:val="C00000"/>
          <w:sz w:val="32"/>
          <w:szCs w:val="32"/>
          <w:rtl/>
        </w:rPr>
        <w:t>﴿</w:t>
      </w:r>
      <w:r w:rsidR="007C12CC" w:rsidRPr="007C12CC">
        <w:rPr>
          <w:rFonts w:ascii="HQPB2" w:hAnsi="HQPB2" w:cs="Traditional Naskh" w:hint="eastAsia"/>
          <w:b/>
          <w:bCs/>
          <w:color w:val="282828"/>
          <w:sz w:val="32"/>
          <w:szCs w:val="32"/>
          <w:rtl/>
        </w:rPr>
        <w:t>يَاأَيُّهَا</w:t>
      </w:r>
      <w:r w:rsidR="007C12CC" w:rsidRPr="007C12CC">
        <w:rPr>
          <w:rFonts w:ascii="HQPB2" w:hAnsi="HQPB2" w:cs="Traditional Naskh"/>
          <w:b/>
          <w:bCs/>
          <w:color w:val="282828"/>
          <w:sz w:val="32"/>
          <w:szCs w:val="32"/>
          <w:rtl/>
        </w:rPr>
        <w:t xml:space="preserve"> </w:t>
      </w:r>
      <w:r w:rsidR="007C12CC" w:rsidRPr="007C12CC">
        <w:rPr>
          <w:rFonts w:ascii="HQPB2" w:hAnsi="HQPB2" w:cs="Traditional Naskh" w:hint="eastAsia"/>
          <w:b/>
          <w:bCs/>
          <w:color w:val="282828"/>
          <w:sz w:val="32"/>
          <w:szCs w:val="32"/>
          <w:rtl/>
        </w:rPr>
        <w:t>الَّذِينَ</w:t>
      </w:r>
      <w:r w:rsidR="007C12CC" w:rsidRPr="007C12CC">
        <w:rPr>
          <w:rFonts w:ascii="HQPB2" w:hAnsi="HQPB2" w:cs="Traditional Naskh"/>
          <w:b/>
          <w:bCs/>
          <w:color w:val="282828"/>
          <w:sz w:val="32"/>
          <w:szCs w:val="32"/>
          <w:rtl/>
        </w:rPr>
        <w:t xml:space="preserve"> </w:t>
      </w:r>
      <w:r w:rsidR="007C12CC" w:rsidRPr="007C12CC">
        <w:rPr>
          <w:rFonts w:ascii="HQPB2" w:hAnsi="HQPB2" w:cs="Traditional Naskh" w:hint="eastAsia"/>
          <w:b/>
          <w:bCs/>
          <w:color w:val="282828"/>
          <w:sz w:val="32"/>
          <w:szCs w:val="32"/>
          <w:rtl/>
        </w:rPr>
        <w:t>آمَنُوا</w:t>
      </w:r>
      <w:r w:rsidR="007C12CC" w:rsidRPr="007C12CC">
        <w:rPr>
          <w:rFonts w:ascii="HQPB2" w:hAnsi="HQPB2" w:cs="Traditional Naskh"/>
          <w:b/>
          <w:bCs/>
          <w:color w:val="282828"/>
          <w:sz w:val="32"/>
          <w:szCs w:val="32"/>
          <w:rtl/>
        </w:rPr>
        <w:t xml:space="preserve"> </w:t>
      </w:r>
      <w:r w:rsidR="007C12CC" w:rsidRPr="007C12CC">
        <w:rPr>
          <w:rFonts w:ascii="HQPB2" w:hAnsi="HQPB2" w:cs="Traditional Naskh" w:hint="eastAsia"/>
          <w:b/>
          <w:bCs/>
          <w:color w:val="282828"/>
          <w:sz w:val="32"/>
          <w:szCs w:val="32"/>
          <w:rtl/>
        </w:rPr>
        <w:t>اتَّقُوا</w:t>
      </w:r>
      <w:r w:rsidR="007C12CC" w:rsidRPr="007C12CC">
        <w:rPr>
          <w:rFonts w:ascii="HQPB2" w:hAnsi="HQPB2" w:cs="Traditional Naskh"/>
          <w:b/>
          <w:bCs/>
          <w:color w:val="282828"/>
          <w:sz w:val="32"/>
          <w:szCs w:val="32"/>
          <w:rtl/>
        </w:rPr>
        <w:t xml:space="preserve"> </w:t>
      </w:r>
      <w:r w:rsidR="007C12CC" w:rsidRPr="007C12CC">
        <w:rPr>
          <w:rFonts w:ascii="HQPB2" w:hAnsi="HQPB2" w:cs="Traditional Naskh" w:hint="eastAsia"/>
          <w:b/>
          <w:bCs/>
          <w:color w:val="282828"/>
          <w:sz w:val="32"/>
          <w:szCs w:val="32"/>
          <w:rtl/>
        </w:rPr>
        <w:t>اللَّهَ</w:t>
      </w:r>
      <w:r w:rsidR="007C12CC" w:rsidRPr="007C12CC">
        <w:rPr>
          <w:rFonts w:ascii="HQPB2" w:hAnsi="HQPB2" w:cs="Traditional Naskh"/>
          <w:b/>
          <w:bCs/>
          <w:color w:val="282828"/>
          <w:sz w:val="32"/>
          <w:szCs w:val="32"/>
          <w:rtl/>
        </w:rPr>
        <w:t xml:space="preserve"> </w:t>
      </w:r>
      <w:r w:rsidR="007C12CC" w:rsidRPr="007C12CC">
        <w:rPr>
          <w:rFonts w:ascii="HQPB2" w:hAnsi="HQPB2" w:cs="Traditional Naskh" w:hint="eastAsia"/>
          <w:b/>
          <w:bCs/>
          <w:color w:val="282828"/>
          <w:sz w:val="32"/>
          <w:szCs w:val="32"/>
          <w:rtl/>
        </w:rPr>
        <w:t>حَقَّ</w:t>
      </w:r>
      <w:r w:rsidR="007C12CC" w:rsidRPr="007C12CC">
        <w:rPr>
          <w:rFonts w:ascii="HQPB2" w:hAnsi="HQPB2" w:cs="Traditional Naskh"/>
          <w:b/>
          <w:bCs/>
          <w:color w:val="282828"/>
          <w:sz w:val="32"/>
          <w:szCs w:val="32"/>
          <w:rtl/>
        </w:rPr>
        <w:t xml:space="preserve"> </w:t>
      </w:r>
      <w:r w:rsidR="007C12CC" w:rsidRPr="007C12CC">
        <w:rPr>
          <w:rFonts w:ascii="HQPB2" w:hAnsi="HQPB2" w:cs="Traditional Naskh" w:hint="eastAsia"/>
          <w:b/>
          <w:bCs/>
          <w:color w:val="282828"/>
          <w:sz w:val="32"/>
          <w:szCs w:val="32"/>
          <w:rtl/>
        </w:rPr>
        <w:t>تُقَاتِهِ</w:t>
      </w:r>
      <w:r w:rsidR="007C12CC" w:rsidRPr="007C12CC">
        <w:rPr>
          <w:rFonts w:ascii="HQPB2" w:hAnsi="HQPB2" w:cs="Traditional Naskh"/>
          <w:b/>
          <w:bCs/>
          <w:color w:val="282828"/>
          <w:sz w:val="32"/>
          <w:szCs w:val="32"/>
          <w:rtl/>
        </w:rPr>
        <w:t xml:space="preserve"> </w:t>
      </w:r>
      <w:r w:rsidR="007C12CC" w:rsidRPr="007C12CC">
        <w:rPr>
          <w:rFonts w:ascii="HQPB2" w:hAnsi="HQPB2" w:cs="Traditional Naskh" w:hint="eastAsia"/>
          <w:b/>
          <w:bCs/>
          <w:color w:val="282828"/>
          <w:sz w:val="32"/>
          <w:szCs w:val="32"/>
          <w:rtl/>
        </w:rPr>
        <w:t>وَلَا</w:t>
      </w:r>
      <w:r w:rsidR="007C12CC" w:rsidRPr="007C12CC">
        <w:rPr>
          <w:rFonts w:ascii="HQPB2" w:hAnsi="HQPB2" w:cs="Traditional Naskh"/>
          <w:b/>
          <w:bCs/>
          <w:color w:val="282828"/>
          <w:sz w:val="32"/>
          <w:szCs w:val="32"/>
          <w:rtl/>
        </w:rPr>
        <w:t xml:space="preserve"> </w:t>
      </w:r>
      <w:r w:rsidR="007C12CC" w:rsidRPr="007C12CC">
        <w:rPr>
          <w:rFonts w:ascii="HQPB2" w:hAnsi="HQPB2" w:cs="Traditional Naskh" w:hint="eastAsia"/>
          <w:b/>
          <w:bCs/>
          <w:color w:val="282828"/>
          <w:sz w:val="32"/>
          <w:szCs w:val="32"/>
          <w:rtl/>
        </w:rPr>
        <w:t>تَمُوتُنَّ</w:t>
      </w:r>
      <w:r w:rsidR="007C12CC" w:rsidRPr="007C12CC">
        <w:rPr>
          <w:rFonts w:ascii="HQPB2" w:hAnsi="HQPB2" w:cs="Traditional Naskh"/>
          <w:b/>
          <w:bCs/>
          <w:color w:val="282828"/>
          <w:sz w:val="32"/>
          <w:szCs w:val="32"/>
          <w:rtl/>
        </w:rPr>
        <w:t xml:space="preserve"> </w:t>
      </w:r>
      <w:r w:rsidR="007C12CC" w:rsidRPr="007C12CC">
        <w:rPr>
          <w:rFonts w:ascii="HQPB2" w:hAnsi="HQPB2" w:cs="Traditional Naskh" w:hint="eastAsia"/>
          <w:b/>
          <w:bCs/>
          <w:color w:val="282828"/>
          <w:sz w:val="32"/>
          <w:szCs w:val="32"/>
          <w:rtl/>
        </w:rPr>
        <w:t>إِلَّا</w:t>
      </w:r>
      <w:r w:rsidR="007C12CC" w:rsidRPr="007C12CC">
        <w:rPr>
          <w:rFonts w:ascii="HQPB2" w:hAnsi="HQPB2" w:cs="Traditional Naskh"/>
          <w:b/>
          <w:bCs/>
          <w:color w:val="282828"/>
          <w:sz w:val="32"/>
          <w:szCs w:val="32"/>
          <w:rtl/>
        </w:rPr>
        <w:t xml:space="preserve"> </w:t>
      </w:r>
      <w:r w:rsidR="007C12CC" w:rsidRPr="007C12CC">
        <w:rPr>
          <w:rFonts w:ascii="HQPB2" w:hAnsi="HQPB2" w:cs="Traditional Naskh" w:hint="eastAsia"/>
          <w:b/>
          <w:bCs/>
          <w:color w:val="282828"/>
          <w:sz w:val="32"/>
          <w:szCs w:val="32"/>
          <w:rtl/>
        </w:rPr>
        <w:t>وَأَنْتُمْ</w:t>
      </w:r>
      <w:r w:rsidR="007C12CC" w:rsidRPr="007C12CC">
        <w:rPr>
          <w:rFonts w:ascii="HQPB2" w:hAnsi="HQPB2" w:cs="Traditional Naskh"/>
          <w:b/>
          <w:bCs/>
          <w:color w:val="282828"/>
          <w:sz w:val="32"/>
          <w:szCs w:val="32"/>
          <w:rtl/>
        </w:rPr>
        <w:t xml:space="preserve"> </w:t>
      </w:r>
      <w:r w:rsidR="007C12CC" w:rsidRPr="007C12CC">
        <w:rPr>
          <w:rFonts w:ascii="HQPB2" w:hAnsi="HQPB2" w:cs="Traditional Naskh" w:hint="eastAsia"/>
          <w:b/>
          <w:bCs/>
          <w:color w:val="282828"/>
          <w:sz w:val="32"/>
          <w:szCs w:val="32"/>
          <w:rtl/>
        </w:rPr>
        <w:t>مُسْلِمُونَ</w:t>
      </w:r>
      <w:r w:rsidR="007C12CC" w:rsidRPr="007C12CC">
        <w:rPr>
          <w:rFonts w:ascii="Traditional Arabic" w:hAnsi="Traditional Arabic" w:cs="Traditional Arabic"/>
          <w:color w:val="C00000"/>
          <w:sz w:val="32"/>
          <w:szCs w:val="32"/>
          <w:rtl/>
        </w:rPr>
        <w:t>﴾</w:t>
      </w:r>
      <w:r w:rsidRPr="0025094E">
        <w:rPr>
          <w:rStyle w:val="FootnoteReference"/>
          <w:rFonts w:cs="Traditional Naskh" w:hint="cs"/>
          <w:sz w:val="32"/>
          <w:szCs w:val="32"/>
          <w:rtl/>
        </w:rPr>
        <w:t>(</w:t>
      </w:r>
      <w:r w:rsidRPr="0025094E">
        <w:rPr>
          <w:rStyle w:val="FootnoteReference"/>
          <w:rFonts w:cs="Traditional Naskh"/>
          <w:sz w:val="32"/>
          <w:szCs w:val="32"/>
          <w:rtl/>
        </w:rPr>
        <w:footnoteReference w:id="799"/>
      </w:r>
      <w:r w:rsidRPr="0025094E">
        <w:rPr>
          <w:rStyle w:val="FootnoteReference"/>
          <w:rFonts w:cs="Traditional Naskh" w:hint="cs"/>
          <w:sz w:val="32"/>
          <w:szCs w:val="32"/>
          <w:rtl/>
        </w:rPr>
        <w:t>)</w:t>
      </w:r>
      <w:r w:rsidRPr="0088525E">
        <w:rPr>
          <w:rFonts w:ascii="HQPB2" w:hAnsi="HQPB2" w:cs="Traditional Naskh" w:hint="cs"/>
          <w:color w:val="282828"/>
          <w:sz w:val="32"/>
          <w:szCs w:val="32"/>
          <w:rtl/>
        </w:rPr>
        <w:t>.</w:t>
      </w:r>
    </w:p>
    <w:p w:rsidR="00940A28" w:rsidRPr="0088525E" w:rsidRDefault="00940A28" w:rsidP="006749D3">
      <w:pPr>
        <w:widowControl w:val="0"/>
        <w:spacing w:after="0" w:line="216" w:lineRule="auto"/>
        <w:ind w:firstLine="284"/>
        <w:jc w:val="lowKashida"/>
        <w:rPr>
          <w:rFonts w:ascii="mylotus" w:hAnsi="mylotus" w:cs="Traditional Naskh"/>
          <w:sz w:val="32"/>
          <w:szCs w:val="32"/>
          <w:rtl/>
        </w:rPr>
      </w:pPr>
      <w:r w:rsidRPr="0088525E">
        <w:rPr>
          <w:rFonts w:ascii="mylotus" w:hAnsi="mylotus" w:cs="Traditional Naskh" w:hint="cs"/>
          <w:sz w:val="32"/>
          <w:szCs w:val="32"/>
          <w:rtl/>
        </w:rPr>
        <w:t>أيها المسلمون:  إن شهركم الكريم قد عزم على الرحيل ولم يبق منه إلا الزمن القليل، وهو شاهد لكم بما عملتم فيه من الأعمال، فاجتهدوا في الباقي من هذا الشهر العظيم, فلعله لا شهر لكم غيره، ومن كان منكم محسناً فليحمد ا</w:t>
      </w:r>
      <w:r w:rsidR="00A1582F">
        <w:rPr>
          <w:rFonts w:ascii="mylotus" w:hAnsi="mylotus" w:cs="Traditional Naskh" w:hint="cs"/>
          <w:sz w:val="32"/>
          <w:szCs w:val="32"/>
          <w:rtl/>
        </w:rPr>
        <w:t>للَّه</w:t>
      </w:r>
      <w:r w:rsidRPr="0088525E">
        <w:rPr>
          <w:rFonts w:ascii="mylotus" w:hAnsi="mylotus" w:cs="Traditional Naskh" w:hint="cs"/>
          <w:sz w:val="32"/>
          <w:szCs w:val="32"/>
          <w:rtl/>
        </w:rPr>
        <w:t xml:space="preserve"> على ذلك وليسأله القبول، ومن كان منكم مهملاً فلْيَتبْ إلى ا</w:t>
      </w:r>
      <w:r w:rsidR="00A1582F">
        <w:rPr>
          <w:rFonts w:ascii="mylotus" w:hAnsi="mylotus" w:cs="Traditional Naskh" w:hint="cs"/>
          <w:sz w:val="32"/>
          <w:szCs w:val="32"/>
          <w:rtl/>
        </w:rPr>
        <w:t>للَّه</w:t>
      </w:r>
      <w:r w:rsidRPr="0088525E">
        <w:rPr>
          <w:rFonts w:ascii="mylotus" w:hAnsi="mylotus" w:cs="Traditional Naskh" w:hint="cs"/>
          <w:sz w:val="32"/>
          <w:szCs w:val="32"/>
          <w:rtl/>
        </w:rPr>
        <w:t>، وليعتذر من تقصيره؛ فإن العذر قبل الموتِ مقبول، واختموا شهر رمضان بالتوبة إلى ا</w:t>
      </w:r>
      <w:r w:rsidR="00A1582F">
        <w:rPr>
          <w:rFonts w:ascii="mylotus" w:hAnsi="mylotus" w:cs="Traditional Naskh" w:hint="cs"/>
          <w:sz w:val="32"/>
          <w:szCs w:val="32"/>
          <w:rtl/>
        </w:rPr>
        <w:t>للَّه</w:t>
      </w:r>
      <w:r w:rsidRPr="0088525E">
        <w:rPr>
          <w:rFonts w:ascii="mylotus" w:hAnsi="mylotus" w:cs="Traditional Naskh" w:hint="cs"/>
          <w:sz w:val="32"/>
          <w:szCs w:val="32"/>
          <w:rtl/>
        </w:rPr>
        <w:t xml:space="preserve"> من معاصيه، والإنابة إليه بفعل ما يرضيه، واختموا شهركم بالاجتهاد في بقية هذه الليالي؛ فإن الأعمال بخواتيمها.</w:t>
      </w:r>
    </w:p>
    <w:p w:rsidR="00940A28" w:rsidRPr="0088525E" w:rsidRDefault="00940A28" w:rsidP="00011FE3">
      <w:pPr>
        <w:widowControl w:val="0"/>
        <w:spacing w:after="0" w:line="216" w:lineRule="auto"/>
        <w:ind w:firstLine="284"/>
        <w:jc w:val="lowKashida"/>
        <w:rPr>
          <w:rFonts w:ascii="mylotus" w:hAnsi="mylotus" w:cs="Traditional Naskh"/>
          <w:sz w:val="32"/>
          <w:szCs w:val="32"/>
          <w:rtl/>
        </w:rPr>
      </w:pPr>
      <w:r w:rsidRPr="0088525E">
        <w:rPr>
          <w:rFonts w:ascii="mylotus" w:hAnsi="mylotus" w:cs="Traditional Naskh" w:hint="cs"/>
          <w:sz w:val="32"/>
          <w:szCs w:val="32"/>
          <w:rtl/>
        </w:rPr>
        <w:t>واعلموا رحمكم ا</w:t>
      </w:r>
      <w:r w:rsidR="00A1582F">
        <w:rPr>
          <w:rFonts w:ascii="mylotus" w:hAnsi="mylotus" w:cs="Traditional Naskh" w:hint="cs"/>
          <w:sz w:val="32"/>
          <w:szCs w:val="32"/>
          <w:rtl/>
        </w:rPr>
        <w:t>للَّه</w:t>
      </w:r>
      <w:r w:rsidRPr="0088525E">
        <w:rPr>
          <w:rFonts w:ascii="mylotus" w:hAnsi="mylotus" w:cs="Traditional Naskh" w:hint="cs"/>
          <w:sz w:val="32"/>
          <w:szCs w:val="32"/>
          <w:rtl/>
        </w:rPr>
        <w:t xml:space="preserve">: أن أفضل الليالي هذه العشر البواقي؛ فإن القرآن نزل فيها، في ليلة القدر التي هي خيرٌ من ألف شهر، التي من حُرِمَ خيرها فقد حُرِمَ الخيرَ كلَّه، ولا يُحرَمُ خيرها إلا محروم؛ ولهذا </w:t>
      </w:r>
      <w:r w:rsidR="00011FE3">
        <w:rPr>
          <w:rFonts w:ascii="mylotus" w:hAnsi="mylotus" w:cs="Traditional Naskh" w:hint="eastAsia"/>
          <w:b/>
          <w:bCs/>
          <w:sz w:val="32"/>
          <w:szCs w:val="32"/>
          <w:rtl/>
        </w:rPr>
        <w:t>«</w:t>
      </w:r>
      <w:r w:rsidRPr="0088525E">
        <w:rPr>
          <w:rFonts w:ascii="mylotus" w:hAnsi="mylotus" w:cs="Traditional Naskh" w:hint="cs"/>
          <w:b/>
          <w:bCs/>
          <w:sz w:val="32"/>
          <w:szCs w:val="32"/>
          <w:rtl/>
        </w:rPr>
        <w:t xml:space="preserve">كان النبي </w:t>
      </w:r>
      <w:r w:rsidR="00011FE3" w:rsidRPr="00011FE3">
        <w:rPr>
          <w:rFonts w:ascii="mylotus" w:hAnsi="mylotus" w:cs="Traditional Naskh" w:hint="cs"/>
          <w:color w:val="C00000"/>
          <w:sz w:val="32"/>
          <w:szCs w:val="32"/>
        </w:rPr>
        <w:sym w:font="AGA Arabesque" w:char="F072"/>
      </w:r>
      <w:r w:rsidRPr="0088525E">
        <w:rPr>
          <w:rFonts w:ascii="mylotus" w:hAnsi="mylotus" w:cs="Traditional Naskh" w:hint="cs"/>
          <w:b/>
          <w:bCs/>
          <w:sz w:val="32"/>
          <w:szCs w:val="32"/>
          <w:rtl/>
        </w:rPr>
        <w:t xml:space="preserve"> إذا دخل العشر أحيا الليل، وأيقظَ أهله، وجدَّ وشدَّ المِئْزَر</w:t>
      </w:r>
      <w:r w:rsidR="00011FE3">
        <w:rPr>
          <w:rFonts w:ascii="mylotus" w:hAnsi="mylotus" w:cs="Traditional Naskh" w:hint="eastAsia"/>
          <w:b/>
          <w:bCs/>
          <w:sz w:val="32"/>
          <w:szCs w:val="32"/>
          <w:rtl/>
        </w:rPr>
        <w:t>»</w:t>
      </w:r>
      <w:r w:rsidRPr="0025094E">
        <w:rPr>
          <w:rStyle w:val="FootnoteReference"/>
          <w:rFonts w:cs="Traditional Naskh" w:hint="cs"/>
          <w:sz w:val="32"/>
          <w:szCs w:val="32"/>
          <w:rtl/>
        </w:rPr>
        <w:t>(</w:t>
      </w:r>
      <w:r w:rsidRPr="0025094E">
        <w:rPr>
          <w:rStyle w:val="FootnoteReference"/>
          <w:rFonts w:cs="Traditional Naskh"/>
          <w:sz w:val="32"/>
          <w:szCs w:val="32"/>
          <w:rtl/>
        </w:rPr>
        <w:footnoteReference w:id="800"/>
      </w:r>
      <w:r w:rsidRPr="0025094E">
        <w:rPr>
          <w:rStyle w:val="FootnoteReference"/>
          <w:rFonts w:cs="Traditional Naskh" w:hint="cs"/>
          <w:sz w:val="32"/>
          <w:szCs w:val="32"/>
          <w:rtl/>
        </w:rPr>
        <w:t>)</w:t>
      </w:r>
      <w:r w:rsidRPr="0088525E">
        <w:rPr>
          <w:rFonts w:ascii="mylotus" w:hAnsi="mylotus" w:cs="Traditional Naskh" w:hint="cs"/>
          <w:sz w:val="32"/>
          <w:szCs w:val="32"/>
          <w:rtl/>
        </w:rPr>
        <w:t>. و</w:t>
      </w:r>
      <w:r w:rsidR="00011FE3">
        <w:rPr>
          <w:rFonts w:ascii="mylotus" w:hAnsi="mylotus" w:cs="Traditional Naskh" w:hint="eastAsia"/>
          <w:b/>
          <w:bCs/>
          <w:sz w:val="32"/>
          <w:szCs w:val="32"/>
          <w:rtl/>
        </w:rPr>
        <w:t>«</w:t>
      </w:r>
      <w:r w:rsidRPr="0088525E">
        <w:rPr>
          <w:rFonts w:ascii="mylotus" w:hAnsi="mylotus" w:cs="Traditional Naskh" w:hint="cs"/>
          <w:b/>
          <w:bCs/>
          <w:sz w:val="32"/>
          <w:szCs w:val="32"/>
          <w:rtl/>
        </w:rPr>
        <w:t>كان رسول ا</w:t>
      </w:r>
      <w:r w:rsidR="00A1582F">
        <w:rPr>
          <w:rFonts w:ascii="mylotus" w:hAnsi="mylotus" w:cs="Traditional Naskh" w:hint="cs"/>
          <w:b/>
          <w:bCs/>
          <w:sz w:val="32"/>
          <w:szCs w:val="32"/>
          <w:rtl/>
        </w:rPr>
        <w:t>للَّه</w:t>
      </w:r>
      <w:r w:rsidRPr="0088525E">
        <w:rPr>
          <w:rFonts w:ascii="mylotus" w:hAnsi="mylotus" w:cs="Traditional Naskh" w:hint="cs"/>
          <w:b/>
          <w:bCs/>
          <w:sz w:val="32"/>
          <w:szCs w:val="32"/>
          <w:rtl/>
        </w:rPr>
        <w:t xml:space="preserve"> </w:t>
      </w:r>
      <w:r w:rsidR="00011FE3" w:rsidRPr="00011FE3">
        <w:rPr>
          <w:rFonts w:ascii="mylotus" w:hAnsi="mylotus" w:cs="Traditional Naskh" w:hint="cs"/>
          <w:color w:val="C00000"/>
          <w:sz w:val="32"/>
          <w:szCs w:val="32"/>
        </w:rPr>
        <w:sym w:font="AGA Arabesque" w:char="F072"/>
      </w:r>
      <w:r w:rsidRPr="0088525E">
        <w:rPr>
          <w:rFonts w:ascii="mylotus" w:hAnsi="mylotus" w:cs="Traditional Naskh" w:hint="cs"/>
          <w:b/>
          <w:bCs/>
          <w:sz w:val="32"/>
          <w:szCs w:val="32"/>
          <w:rtl/>
        </w:rPr>
        <w:t xml:space="preserve"> يجتهد في العشر الأواخر ما لا يجتهد في غيره</w:t>
      </w:r>
      <w:r w:rsidR="00011FE3">
        <w:rPr>
          <w:rFonts w:ascii="mylotus" w:hAnsi="mylotus" w:cs="Traditional Naskh" w:hint="eastAsia"/>
          <w:b/>
          <w:bCs/>
          <w:sz w:val="32"/>
          <w:szCs w:val="32"/>
          <w:rtl/>
        </w:rPr>
        <w:t>»</w:t>
      </w:r>
      <w:r w:rsidRPr="0025094E">
        <w:rPr>
          <w:rStyle w:val="FootnoteReference"/>
          <w:rFonts w:cs="Traditional Naskh" w:hint="cs"/>
          <w:sz w:val="32"/>
          <w:szCs w:val="32"/>
          <w:rtl/>
        </w:rPr>
        <w:t>(</w:t>
      </w:r>
      <w:r w:rsidRPr="0025094E">
        <w:rPr>
          <w:rStyle w:val="FootnoteReference"/>
          <w:rFonts w:cs="Traditional Naskh"/>
          <w:sz w:val="32"/>
          <w:szCs w:val="32"/>
          <w:rtl/>
        </w:rPr>
        <w:footnoteReference w:id="801"/>
      </w:r>
      <w:r w:rsidRPr="0025094E">
        <w:rPr>
          <w:rStyle w:val="FootnoteReference"/>
          <w:rFonts w:cs="Traditional Naskh" w:hint="cs"/>
          <w:sz w:val="32"/>
          <w:szCs w:val="32"/>
          <w:rtl/>
        </w:rPr>
        <w:t>)</w:t>
      </w:r>
      <w:r w:rsidRPr="0088525E">
        <w:rPr>
          <w:rFonts w:ascii="mylotus" w:hAnsi="mylotus" w:cs="Traditional Naskh" w:hint="cs"/>
          <w:sz w:val="32"/>
          <w:szCs w:val="32"/>
          <w:rtl/>
        </w:rPr>
        <w:t xml:space="preserve">. وقال </w:t>
      </w:r>
      <w:r w:rsidR="00011FE3" w:rsidRPr="00011FE3">
        <w:rPr>
          <w:rFonts w:ascii="mylotus" w:hAnsi="mylotus" w:cs="Traditional Naskh" w:hint="cs"/>
          <w:color w:val="C00000"/>
          <w:sz w:val="32"/>
          <w:szCs w:val="32"/>
        </w:rPr>
        <w:sym w:font="AGA Arabesque" w:char="F072"/>
      </w:r>
      <w:r w:rsidRPr="0088525E">
        <w:rPr>
          <w:rFonts w:ascii="mylotus" w:hAnsi="mylotus" w:cs="Traditional Naskh" w:hint="cs"/>
          <w:sz w:val="32"/>
          <w:szCs w:val="32"/>
          <w:rtl/>
        </w:rPr>
        <w:t xml:space="preserve">: </w:t>
      </w:r>
      <w:r w:rsidR="00011FE3">
        <w:rPr>
          <w:rFonts w:ascii="mylotus" w:hAnsi="mylotus" w:cs="Traditional Naskh" w:hint="eastAsia"/>
          <w:b/>
          <w:bCs/>
          <w:sz w:val="32"/>
          <w:szCs w:val="32"/>
          <w:rtl/>
        </w:rPr>
        <w:t>«</w:t>
      </w:r>
      <w:r w:rsidRPr="0088525E">
        <w:rPr>
          <w:rFonts w:ascii="mylotus" w:hAnsi="mylotus" w:cs="Traditional Naskh" w:hint="cs"/>
          <w:b/>
          <w:bCs/>
          <w:sz w:val="32"/>
          <w:szCs w:val="32"/>
          <w:rtl/>
        </w:rPr>
        <w:t xml:space="preserve">تحرَّوا ليلة </w:t>
      </w:r>
      <w:r w:rsidRPr="0088525E">
        <w:rPr>
          <w:rFonts w:ascii="mylotus" w:hAnsi="mylotus" w:cs="Traditional Naskh" w:hint="cs"/>
          <w:b/>
          <w:bCs/>
          <w:sz w:val="32"/>
          <w:szCs w:val="32"/>
          <w:rtl/>
        </w:rPr>
        <w:lastRenderedPageBreak/>
        <w:t>القدر في العشر الأواخر من رمضان</w:t>
      </w:r>
      <w:r w:rsidR="00011FE3">
        <w:rPr>
          <w:rFonts w:ascii="mylotus" w:hAnsi="mylotus" w:cs="Traditional Naskh" w:hint="eastAsia"/>
          <w:b/>
          <w:bCs/>
          <w:sz w:val="32"/>
          <w:szCs w:val="32"/>
          <w:rtl/>
        </w:rPr>
        <w:t>»</w:t>
      </w:r>
      <w:r w:rsidRPr="0025094E">
        <w:rPr>
          <w:rStyle w:val="FootnoteReference"/>
          <w:rFonts w:cs="Traditional Naskh" w:hint="cs"/>
          <w:sz w:val="32"/>
          <w:szCs w:val="32"/>
          <w:rtl/>
        </w:rPr>
        <w:t>(</w:t>
      </w:r>
      <w:r w:rsidRPr="0025094E">
        <w:rPr>
          <w:rStyle w:val="FootnoteReference"/>
          <w:rFonts w:cs="Traditional Naskh"/>
          <w:sz w:val="32"/>
          <w:szCs w:val="32"/>
          <w:rtl/>
        </w:rPr>
        <w:footnoteReference w:id="802"/>
      </w:r>
      <w:r w:rsidRPr="0025094E">
        <w:rPr>
          <w:rStyle w:val="FootnoteReference"/>
          <w:rFonts w:cs="Traditional Naskh" w:hint="cs"/>
          <w:sz w:val="32"/>
          <w:szCs w:val="32"/>
          <w:rtl/>
        </w:rPr>
        <w:t>)</w:t>
      </w:r>
      <w:r w:rsidRPr="0088525E">
        <w:rPr>
          <w:rFonts w:ascii="mylotus" w:hAnsi="mylotus" w:cs="Traditional Naskh" w:hint="cs"/>
          <w:sz w:val="32"/>
          <w:szCs w:val="32"/>
          <w:rtl/>
        </w:rPr>
        <w:t xml:space="preserve">. وهي في الأوتار أقرب، وهي متنقلة في كل سنة، فقد تكون في سنةٍ ليلة إحدى وعشرين، وفي أخرى ليلة ثلاث وعشرين، وفي أخرى ليلة خمسٍ وعشرين، وفي أخرى ليلة سبعِ وعشرين، وفي أخرى ليلة تسعٍ وعشرين، وقد تكون في الأشفاع؛ فإنه قد جاء عن ابن عباس </w:t>
      </w:r>
      <w:r w:rsidR="00011FE3" w:rsidRPr="00011FE3">
        <w:rPr>
          <w:rFonts w:ascii="Traditional Arabic" w:hAnsi="Traditional Arabic" w:cs="CTraditional Arabic" w:hint="cs"/>
          <w:color w:val="C00000"/>
          <w:sz w:val="32"/>
          <w:szCs w:val="28"/>
          <w:rtl/>
          <w:lang w:bidi="ar"/>
        </w:rPr>
        <w:t>ب</w:t>
      </w:r>
      <w:r w:rsidRPr="0088525E">
        <w:rPr>
          <w:rFonts w:ascii="mylotus" w:hAnsi="mylotus" w:cs="Traditional Naskh" w:hint="cs"/>
          <w:sz w:val="32"/>
          <w:szCs w:val="32"/>
          <w:rtl/>
        </w:rPr>
        <w:t xml:space="preserve"> قوله: </w:t>
      </w:r>
      <w:r w:rsidR="00011FE3">
        <w:rPr>
          <w:rFonts w:ascii="mylotus" w:hAnsi="mylotus" w:cs="Traditional Naskh" w:hint="eastAsia"/>
          <w:sz w:val="32"/>
          <w:szCs w:val="32"/>
          <w:rtl/>
        </w:rPr>
        <w:t>«</w:t>
      </w:r>
      <w:r w:rsidRPr="0088525E">
        <w:rPr>
          <w:rFonts w:ascii="mylotus" w:hAnsi="mylotus" w:cs="Traditional Naskh" w:hint="cs"/>
          <w:b/>
          <w:bCs/>
          <w:sz w:val="32"/>
          <w:szCs w:val="32"/>
          <w:rtl/>
        </w:rPr>
        <w:t>التمسوها في أربع وعشرين</w:t>
      </w:r>
      <w:r w:rsidR="00011FE3">
        <w:rPr>
          <w:rFonts w:ascii="mylotus" w:hAnsi="mylotus" w:cs="Traditional Naskh" w:hint="eastAsia"/>
          <w:b/>
          <w:bCs/>
          <w:sz w:val="32"/>
          <w:szCs w:val="32"/>
          <w:rtl/>
        </w:rPr>
        <w:t>»</w:t>
      </w:r>
      <w:r w:rsidRPr="0025094E">
        <w:rPr>
          <w:rStyle w:val="FootnoteReference"/>
          <w:rFonts w:cs="Traditional Naskh" w:hint="cs"/>
          <w:sz w:val="32"/>
          <w:szCs w:val="32"/>
          <w:rtl/>
        </w:rPr>
        <w:t>(</w:t>
      </w:r>
      <w:r w:rsidRPr="0025094E">
        <w:rPr>
          <w:rStyle w:val="FootnoteReference"/>
          <w:rFonts w:cs="Traditional Naskh"/>
          <w:sz w:val="32"/>
          <w:szCs w:val="32"/>
          <w:rtl/>
        </w:rPr>
        <w:footnoteReference w:id="803"/>
      </w:r>
      <w:r w:rsidRPr="0025094E">
        <w:rPr>
          <w:rStyle w:val="FootnoteReference"/>
          <w:rFonts w:cs="Traditional Naskh" w:hint="cs"/>
          <w:sz w:val="32"/>
          <w:szCs w:val="32"/>
          <w:rtl/>
        </w:rPr>
        <w:t>)</w:t>
      </w:r>
      <w:r w:rsidRPr="0088525E">
        <w:rPr>
          <w:rFonts w:ascii="mylotus" w:hAnsi="mylotus" w:cs="Traditional Naskh" w:hint="cs"/>
          <w:sz w:val="32"/>
          <w:szCs w:val="32"/>
          <w:rtl/>
        </w:rPr>
        <w:t xml:space="preserve">. ولهذا كان النبي </w:t>
      </w:r>
      <w:r w:rsidR="00011FE3" w:rsidRPr="00011FE3">
        <w:rPr>
          <w:rFonts w:ascii="mylotus" w:hAnsi="mylotus" w:cs="Traditional Naskh" w:hint="cs"/>
          <w:color w:val="C00000"/>
          <w:sz w:val="32"/>
          <w:szCs w:val="32"/>
        </w:rPr>
        <w:sym w:font="AGA Arabesque" w:char="F072"/>
      </w:r>
      <w:r w:rsidRPr="0088525E">
        <w:rPr>
          <w:rFonts w:ascii="mylotus" w:hAnsi="mylotus" w:cs="Traditional Naskh" w:hint="cs"/>
          <w:sz w:val="32"/>
          <w:szCs w:val="32"/>
          <w:rtl/>
        </w:rPr>
        <w:t xml:space="preserve"> </w:t>
      </w:r>
      <w:r w:rsidR="00011FE3">
        <w:rPr>
          <w:rFonts w:ascii="mylotus" w:hAnsi="mylotus" w:cs="Traditional Naskh" w:hint="eastAsia"/>
          <w:b/>
          <w:bCs/>
          <w:sz w:val="32"/>
          <w:szCs w:val="32"/>
          <w:rtl/>
        </w:rPr>
        <w:t>«</w:t>
      </w:r>
      <w:r w:rsidRPr="0088525E">
        <w:rPr>
          <w:rFonts w:ascii="mylotus" w:hAnsi="mylotus" w:cs="Traditional Naskh" w:hint="cs"/>
          <w:b/>
          <w:bCs/>
          <w:sz w:val="32"/>
          <w:szCs w:val="32"/>
          <w:rtl/>
        </w:rPr>
        <w:t xml:space="preserve">يجتهد في العشر الأواخر كلها طلباً لليلة القدر، وكان </w:t>
      </w:r>
      <w:r w:rsidR="00011FE3" w:rsidRPr="00011FE3">
        <w:rPr>
          <w:rFonts w:ascii="mylotus" w:hAnsi="mylotus" w:cs="Traditional Naskh" w:hint="cs"/>
          <w:color w:val="C00000"/>
          <w:sz w:val="32"/>
          <w:szCs w:val="32"/>
        </w:rPr>
        <w:sym w:font="AGA Arabesque" w:char="F072"/>
      </w:r>
      <w:r w:rsidRPr="0088525E">
        <w:rPr>
          <w:rFonts w:ascii="mylotus" w:hAnsi="mylotus" w:cs="Traditional Naskh" w:hint="cs"/>
          <w:b/>
          <w:bCs/>
          <w:sz w:val="32"/>
          <w:szCs w:val="32"/>
          <w:rtl/>
        </w:rPr>
        <w:t xml:space="preserve"> يعتكف العشر الأواخر من رمضان حتى توفاه ا</w:t>
      </w:r>
      <w:r w:rsidR="00A1582F">
        <w:rPr>
          <w:rFonts w:ascii="mylotus" w:hAnsi="mylotus" w:cs="Traditional Naskh" w:hint="cs"/>
          <w:b/>
          <w:bCs/>
          <w:sz w:val="32"/>
          <w:szCs w:val="32"/>
          <w:rtl/>
        </w:rPr>
        <w:t>للَّه</w:t>
      </w:r>
      <w:r w:rsidRPr="0088525E">
        <w:rPr>
          <w:rFonts w:ascii="mylotus" w:hAnsi="mylotus" w:cs="Traditional Naskh" w:hint="cs"/>
          <w:b/>
          <w:bCs/>
          <w:sz w:val="32"/>
          <w:szCs w:val="32"/>
          <w:rtl/>
        </w:rPr>
        <w:t>، واعتكف أزواجه من بعده</w:t>
      </w:r>
      <w:r w:rsidR="00011FE3">
        <w:rPr>
          <w:rFonts w:ascii="mylotus" w:hAnsi="mylotus" w:cs="Traditional Naskh" w:hint="eastAsia"/>
          <w:b/>
          <w:bCs/>
          <w:sz w:val="32"/>
          <w:szCs w:val="32"/>
          <w:rtl/>
        </w:rPr>
        <w:t>»</w:t>
      </w:r>
      <w:r w:rsidRPr="0025094E">
        <w:rPr>
          <w:rStyle w:val="FootnoteReference"/>
          <w:rFonts w:cs="Traditional Naskh" w:hint="cs"/>
          <w:sz w:val="32"/>
          <w:szCs w:val="32"/>
          <w:rtl/>
        </w:rPr>
        <w:t>(</w:t>
      </w:r>
      <w:r w:rsidRPr="0025094E">
        <w:rPr>
          <w:rStyle w:val="FootnoteReference"/>
          <w:rFonts w:cs="Traditional Naskh"/>
          <w:sz w:val="32"/>
          <w:szCs w:val="32"/>
          <w:rtl/>
        </w:rPr>
        <w:footnoteReference w:id="804"/>
      </w:r>
      <w:r w:rsidRPr="0025094E">
        <w:rPr>
          <w:rStyle w:val="FootnoteReference"/>
          <w:rFonts w:cs="Traditional Naskh" w:hint="cs"/>
          <w:sz w:val="32"/>
          <w:szCs w:val="32"/>
          <w:rtl/>
        </w:rPr>
        <w:t>)</w:t>
      </w:r>
      <w:r w:rsidRPr="0088525E">
        <w:rPr>
          <w:rFonts w:ascii="mylotus" w:hAnsi="mylotus" w:cs="Traditional Naskh" w:hint="cs"/>
          <w:sz w:val="32"/>
          <w:szCs w:val="32"/>
          <w:rtl/>
        </w:rPr>
        <w:t>.</w:t>
      </w:r>
    </w:p>
    <w:p w:rsidR="00940A28" w:rsidRPr="00011FE3" w:rsidRDefault="00940A28" w:rsidP="006749D3">
      <w:pPr>
        <w:widowControl w:val="0"/>
        <w:spacing w:after="0" w:line="216" w:lineRule="auto"/>
        <w:ind w:firstLine="284"/>
        <w:jc w:val="lowKashida"/>
        <w:rPr>
          <w:rFonts w:ascii="mylotus" w:hAnsi="mylotus" w:cs="Traditional Naskh"/>
          <w:spacing w:val="-8"/>
          <w:sz w:val="32"/>
          <w:szCs w:val="32"/>
          <w:rtl/>
        </w:rPr>
      </w:pPr>
      <w:r w:rsidRPr="00011FE3">
        <w:rPr>
          <w:rFonts w:ascii="mylotus" w:hAnsi="mylotus" w:cs="Traditional Naskh" w:hint="cs"/>
          <w:spacing w:val="-8"/>
          <w:sz w:val="32"/>
          <w:szCs w:val="32"/>
          <w:rtl/>
        </w:rPr>
        <w:t>فاجتهد يا عبدا</w:t>
      </w:r>
      <w:r w:rsidR="00A1582F" w:rsidRPr="00011FE3">
        <w:rPr>
          <w:rFonts w:ascii="mylotus" w:hAnsi="mylotus" w:cs="Traditional Naskh" w:hint="cs"/>
          <w:spacing w:val="-8"/>
          <w:sz w:val="32"/>
          <w:szCs w:val="32"/>
          <w:rtl/>
        </w:rPr>
        <w:t>للَّه</w:t>
      </w:r>
      <w:r w:rsidRPr="00011FE3">
        <w:rPr>
          <w:rFonts w:ascii="mylotus" w:hAnsi="mylotus" w:cs="Traditional Naskh" w:hint="cs"/>
          <w:spacing w:val="-8"/>
          <w:sz w:val="32"/>
          <w:szCs w:val="32"/>
          <w:rtl/>
        </w:rPr>
        <w:t xml:space="preserve"> في هذا الخير العظيم؛ فإن من حرص على شيء جدَّ في طلبه، ولعلك يا عبدا</w:t>
      </w:r>
      <w:r w:rsidR="00A1582F" w:rsidRPr="00011FE3">
        <w:rPr>
          <w:rFonts w:ascii="mylotus" w:hAnsi="mylotus" w:cs="Traditional Naskh" w:hint="cs"/>
          <w:spacing w:val="-8"/>
          <w:sz w:val="32"/>
          <w:szCs w:val="32"/>
          <w:rtl/>
        </w:rPr>
        <w:t>للَّه</w:t>
      </w:r>
      <w:r w:rsidRPr="00011FE3">
        <w:rPr>
          <w:rFonts w:ascii="mylotus" w:hAnsi="mylotus" w:cs="Traditional Naskh" w:hint="cs"/>
          <w:spacing w:val="-8"/>
          <w:sz w:val="32"/>
          <w:szCs w:val="32"/>
          <w:rtl/>
        </w:rPr>
        <w:t xml:space="preserve"> لا تدرك هذه الليالي مرة أخرى؛ لانتقالك إلى دار البرزخ, إلى أوَّل منزلٍ من منازل الآخرة, إلى القبر، فاغتنم زمن الإمهال قبل فوات الأوان.</w:t>
      </w:r>
    </w:p>
    <w:p w:rsidR="00940A28" w:rsidRPr="0088525E" w:rsidRDefault="00940A28" w:rsidP="006749D3">
      <w:pPr>
        <w:widowControl w:val="0"/>
        <w:spacing w:after="0" w:line="216" w:lineRule="auto"/>
        <w:ind w:firstLine="284"/>
        <w:jc w:val="lowKashida"/>
        <w:rPr>
          <w:rFonts w:ascii="mylotus" w:hAnsi="mylotus" w:cs="Traditional Naskh"/>
          <w:sz w:val="32"/>
          <w:szCs w:val="32"/>
          <w:rtl/>
        </w:rPr>
      </w:pPr>
      <w:r w:rsidRPr="0088525E">
        <w:rPr>
          <w:rFonts w:ascii="mylotus" w:hAnsi="mylotus" w:cs="Traditional Naskh" w:hint="cs"/>
          <w:sz w:val="32"/>
          <w:szCs w:val="32"/>
          <w:rtl/>
        </w:rPr>
        <w:t>واعلموا رحمكم ا</w:t>
      </w:r>
      <w:r w:rsidR="00A1582F">
        <w:rPr>
          <w:rFonts w:ascii="mylotus" w:hAnsi="mylotus" w:cs="Traditional Naskh" w:hint="cs"/>
          <w:sz w:val="32"/>
          <w:szCs w:val="32"/>
          <w:rtl/>
        </w:rPr>
        <w:t>للَّه</w:t>
      </w:r>
      <w:r w:rsidRPr="0088525E">
        <w:rPr>
          <w:rFonts w:ascii="mylotus" w:hAnsi="mylotus" w:cs="Traditional Naskh" w:hint="cs"/>
          <w:sz w:val="32"/>
          <w:szCs w:val="32"/>
          <w:rtl/>
        </w:rPr>
        <w:t>: أن ا</w:t>
      </w:r>
      <w:r w:rsidR="00A1582F">
        <w:rPr>
          <w:rFonts w:ascii="mylotus" w:hAnsi="mylotus" w:cs="Traditional Naskh" w:hint="cs"/>
          <w:sz w:val="32"/>
          <w:szCs w:val="32"/>
          <w:rtl/>
        </w:rPr>
        <w:t>للَّه</w:t>
      </w:r>
      <w:r w:rsidRPr="0088525E">
        <w:rPr>
          <w:rFonts w:ascii="mylotus" w:hAnsi="mylotus" w:cs="Traditional Naskh" w:hint="cs"/>
          <w:sz w:val="32"/>
          <w:szCs w:val="32"/>
          <w:rtl/>
        </w:rPr>
        <w:t xml:space="preserve"> تعالى قد شَرَعَ لكم في ختام شهركم هذا أعمالاً تزيدكم من ا</w:t>
      </w:r>
      <w:r w:rsidR="00A1582F">
        <w:rPr>
          <w:rFonts w:ascii="mylotus" w:hAnsi="mylotus" w:cs="Traditional Naskh" w:hint="cs"/>
          <w:sz w:val="32"/>
          <w:szCs w:val="32"/>
          <w:rtl/>
        </w:rPr>
        <w:t>للَّه</w:t>
      </w:r>
      <w:r w:rsidRPr="0088525E">
        <w:rPr>
          <w:rFonts w:ascii="mylotus" w:hAnsi="mylotus" w:cs="Traditional Naskh" w:hint="cs"/>
          <w:sz w:val="32"/>
          <w:szCs w:val="32"/>
          <w:rtl/>
        </w:rPr>
        <w:t xml:space="preserve"> قرباً، وتزيد في إيمانكم قوةً، وفي سجلِّ أعمالكم حسناتٍ، فمن هذه الأعمال:</w:t>
      </w:r>
    </w:p>
    <w:p w:rsidR="00940A28" w:rsidRPr="0088525E" w:rsidRDefault="00940A28" w:rsidP="006749D3">
      <w:pPr>
        <w:widowControl w:val="0"/>
        <w:spacing w:after="0" w:line="216" w:lineRule="auto"/>
        <w:ind w:firstLine="284"/>
        <w:jc w:val="lowKashida"/>
        <w:rPr>
          <w:rFonts w:ascii="mylotus" w:hAnsi="mylotus" w:cs="Traditional Naskh"/>
          <w:sz w:val="32"/>
          <w:szCs w:val="32"/>
          <w:rtl/>
        </w:rPr>
      </w:pPr>
      <w:r w:rsidRPr="00011FE3">
        <w:rPr>
          <w:rFonts w:ascii="AAAGoldenLotus Stg1_Ver1" w:hAnsi="AAAGoldenLotus Stg1_Ver1" w:cs="AAAGoldenLotus Stg1_Ver1"/>
          <w:color w:val="C00000"/>
          <w:sz w:val="24"/>
          <w:szCs w:val="24"/>
          <w:rtl/>
        </w:rPr>
        <w:t>*</w:t>
      </w:r>
      <w:r w:rsidRPr="0088525E">
        <w:rPr>
          <w:rFonts w:ascii="mylotus" w:hAnsi="mylotus" w:cs="Traditional Naskh" w:hint="cs"/>
          <w:sz w:val="32"/>
          <w:szCs w:val="32"/>
          <w:rtl/>
        </w:rPr>
        <w:t xml:space="preserve"> التوبة إلى ا</w:t>
      </w:r>
      <w:r w:rsidR="00A1582F">
        <w:rPr>
          <w:rFonts w:ascii="mylotus" w:hAnsi="mylotus" w:cs="Traditional Naskh" w:hint="cs"/>
          <w:sz w:val="32"/>
          <w:szCs w:val="32"/>
          <w:rtl/>
        </w:rPr>
        <w:t>للَّه</w:t>
      </w:r>
      <w:r w:rsidRPr="0088525E">
        <w:rPr>
          <w:rFonts w:ascii="mylotus" w:hAnsi="mylotus" w:cs="Traditional Naskh" w:hint="cs"/>
          <w:sz w:val="32"/>
          <w:szCs w:val="32"/>
          <w:rtl/>
        </w:rPr>
        <w:t xml:space="preserve"> تعالى، والندم على التقصير، والإقلاع عن جميع الذنوب، والعزيمة على عدم العودة إليها، ورد الحقوق إلى أهلها إن وُجِدت، وهذا واجب في كل وقت.</w:t>
      </w:r>
    </w:p>
    <w:p w:rsidR="00940A28" w:rsidRPr="0088525E" w:rsidRDefault="00940A28" w:rsidP="00011FE3">
      <w:pPr>
        <w:widowControl w:val="0"/>
        <w:spacing w:after="0" w:line="216" w:lineRule="auto"/>
        <w:ind w:firstLine="284"/>
        <w:jc w:val="lowKashida"/>
        <w:rPr>
          <w:rFonts w:ascii="mylotus" w:hAnsi="mylotus" w:cs="Traditional Naskh"/>
          <w:sz w:val="32"/>
          <w:szCs w:val="32"/>
          <w:rtl/>
        </w:rPr>
      </w:pPr>
      <w:r w:rsidRPr="0088525E">
        <w:rPr>
          <w:rFonts w:ascii="mylotus" w:hAnsi="mylotus" w:cs="Traditional Naskh" w:hint="cs"/>
          <w:b/>
          <w:bCs/>
          <w:sz w:val="32"/>
          <w:szCs w:val="32"/>
          <w:rtl/>
        </w:rPr>
        <w:t>ومن هذه الأعمال:</w:t>
      </w:r>
      <w:r w:rsidRPr="0088525E">
        <w:rPr>
          <w:rFonts w:ascii="mylotus" w:hAnsi="mylotus" w:cs="Traditional Naskh" w:hint="cs"/>
          <w:sz w:val="32"/>
          <w:szCs w:val="32"/>
          <w:rtl/>
        </w:rPr>
        <w:t xml:space="preserve"> زكاة الفطر، فقد </w:t>
      </w:r>
      <w:r w:rsidR="00011FE3">
        <w:rPr>
          <w:rFonts w:ascii="mylotus" w:hAnsi="mylotus" w:cs="Traditional Naskh" w:hint="eastAsia"/>
          <w:b/>
          <w:bCs/>
          <w:sz w:val="32"/>
          <w:szCs w:val="32"/>
          <w:rtl/>
        </w:rPr>
        <w:t>«</w:t>
      </w:r>
      <w:r w:rsidRPr="0088525E">
        <w:rPr>
          <w:rFonts w:ascii="mylotus" w:hAnsi="mylotus" w:cs="Traditional Naskh" w:hint="cs"/>
          <w:b/>
          <w:bCs/>
          <w:sz w:val="32"/>
          <w:szCs w:val="32"/>
          <w:rtl/>
        </w:rPr>
        <w:t>فرض رسول ا</w:t>
      </w:r>
      <w:r w:rsidR="00A1582F">
        <w:rPr>
          <w:rFonts w:ascii="mylotus" w:hAnsi="mylotus" w:cs="Traditional Naskh" w:hint="cs"/>
          <w:b/>
          <w:bCs/>
          <w:sz w:val="32"/>
          <w:szCs w:val="32"/>
          <w:rtl/>
        </w:rPr>
        <w:t>للَّه</w:t>
      </w:r>
      <w:r w:rsidRPr="0088525E">
        <w:rPr>
          <w:rFonts w:ascii="mylotus" w:hAnsi="mylotus" w:cs="Traditional Naskh" w:hint="cs"/>
          <w:b/>
          <w:bCs/>
          <w:sz w:val="32"/>
          <w:szCs w:val="32"/>
          <w:rtl/>
        </w:rPr>
        <w:t xml:space="preserve"> </w:t>
      </w:r>
      <w:r w:rsidR="00011FE3" w:rsidRPr="00011FE3">
        <w:rPr>
          <w:rFonts w:ascii="mylotus" w:hAnsi="mylotus" w:cs="Traditional Naskh" w:hint="cs"/>
          <w:color w:val="C00000"/>
          <w:sz w:val="32"/>
          <w:szCs w:val="32"/>
        </w:rPr>
        <w:sym w:font="AGA Arabesque" w:char="F072"/>
      </w:r>
      <w:r w:rsidRPr="0088525E">
        <w:rPr>
          <w:rFonts w:ascii="mylotus" w:hAnsi="mylotus" w:cs="Traditional Naskh" w:hint="cs"/>
          <w:b/>
          <w:bCs/>
          <w:sz w:val="32"/>
          <w:szCs w:val="32"/>
          <w:rtl/>
        </w:rPr>
        <w:t xml:space="preserve"> زكاة الفطر من رمضان على كل نفسٍ من المسلمين: حرٍّ, أو عبدٍ، أو رجلٍ، أو امرأةٍ، صغير، أو كبير</w:t>
      </w:r>
      <w:r w:rsidR="00011FE3">
        <w:rPr>
          <w:rFonts w:ascii="mylotus" w:hAnsi="mylotus" w:cs="Traditional Naskh" w:hint="eastAsia"/>
          <w:b/>
          <w:bCs/>
          <w:sz w:val="32"/>
          <w:szCs w:val="32"/>
          <w:rtl/>
        </w:rPr>
        <w:t>»</w:t>
      </w:r>
      <w:r w:rsidRPr="0025094E">
        <w:rPr>
          <w:rStyle w:val="FootnoteReference"/>
          <w:rFonts w:cs="Traditional Naskh" w:hint="cs"/>
          <w:sz w:val="32"/>
          <w:szCs w:val="32"/>
          <w:rtl/>
        </w:rPr>
        <w:t>(</w:t>
      </w:r>
      <w:r w:rsidRPr="0025094E">
        <w:rPr>
          <w:rStyle w:val="FootnoteReference"/>
          <w:rFonts w:cs="Traditional Naskh"/>
          <w:sz w:val="32"/>
          <w:szCs w:val="32"/>
          <w:rtl/>
        </w:rPr>
        <w:footnoteReference w:id="805"/>
      </w:r>
      <w:r w:rsidRPr="0025094E">
        <w:rPr>
          <w:rStyle w:val="FootnoteReference"/>
          <w:rFonts w:cs="Traditional Naskh" w:hint="cs"/>
          <w:sz w:val="32"/>
          <w:szCs w:val="32"/>
          <w:rtl/>
        </w:rPr>
        <w:t>)</w:t>
      </w:r>
      <w:r w:rsidRPr="0088525E">
        <w:rPr>
          <w:rFonts w:ascii="mylotus" w:hAnsi="mylotus" w:cs="Traditional Naskh" w:hint="cs"/>
          <w:sz w:val="32"/>
          <w:szCs w:val="32"/>
          <w:rtl/>
        </w:rPr>
        <w:t xml:space="preserve">. وهي طعمة للمساكين، وطُهرة للصائم من اللغو والرفث، فعن ابن عباس </w:t>
      </w:r>
      <w:r w:rsidR="00011FE3" w:rsidRPr="00011FE3">
        <w:rPr>
          <w:rFonts w:ascii="Traditional Arabic" w:hAnsi="Traditional Arabic" w:cs="CTraditional Arabic" w:hint="cs"/>
          <w:color w:val="C00000"/>
          <w:sz w:val="32"/>
          <w:szCs w:val="28"/>
          <w:rtl/>
          <w:lang w:bidi="ar"/>
        </w:rPr>
        <w:t>ب</w:t>
      </w:r>
      <w:r w:rsidRPr="0088525E">
        <w:rPr>
          <w:rFonts w:ascii="mylotus" w:hAnsi="mylotus" w:cs="Traditional Naskh" w:hint="cs"/>
          <w:sz w:val="32"/>
          <w:szCs w:val="32"/>
          <w:rtl/>
        </w:rPr>
        <w:t xml:space="preserve"> قال: </w:t>
      </w:r>
      <w:r w:rsidR="00011FE3">
        <w:rPr>
          <w:rFonts w:ascii="mylotus" w:hAnsi="mylotus" w:cs="Traditional Naskh" w:hint="eastAsia"/>
          <w:b/>
          <w:bCs/>
          <w:sz w:val="32"/>
          <w:szCs w:val="32"/>
          <w:rtl/>
        </w:rPr>
        <w:t>«</w:t>
      </w:r>
      <w:r w:rsidRPr="0088525E">
        <w:rPr>
          <w:rFonts w:ascii="mylotus" w:hAnsi="mylotus" w:cs="Traditional Naskh" w:hint="cs"/>
          <w:b/>
          <w:bCs/>
          <w:sz w:val="32"/>
          <w:szCs w:val="32"/>
          <w:rtl/>
        </w:rPr>
        <w:t>فرض رسول ا</w:t>
      </w:r>
      <w:r w:rsidR="00A1582F">
        <w:rPr>
          <w:rFonts w:ascii="mylotus" w:hAnsi="mylotus" w:cs="Traditional Naskh" w:hint="cs"/>
          <w:b/>
          <w:bCs/>
          <w:sz w:val="32"/>
          <w:szCs w:val="32"/>
          <w:rtl/>
        </w:rPr>
        <w:t>للَّه</w:t>
      </w:r>
      <w:r w:rsidRPr="0088525E">
        <w:rPr>
          <w:rFonts w:ascii="mylotus" w:hAnsi="mylotus" w:cs="Traditional Naskh" w:hint="cs"/>
          <w:b/>
          <w:bCs/>
          <w:sz w:val="32"/>
          <w:szCs w:val="32"/>
          <w:rtl/>
        </w:rPr>
        <w:t xml:space="preserve"> </w:t>
      </w:r>
      <w:r w:rsidR="00011FE3" w:rsidRPr="00011FE3">
        <w:rPr>
          <w:rFonts w:ascii="mylotus" w:hAnsi="mylotus" w:cs="Traditional Naskh" w:hint="cs"/>
          <w:color w:val="C00000"/>
          <w:sz w:val="32"/>
          <w:szCs w:val="32"/>
        </w:rPr>
        <w:sym w:font="AGA Arabesque" w:char="F072"/>
      </w:r>
      <w:r w:rsidRPr="0088525E">
        <w:rPr>
          <w:rFonts w:ascii="mylotus" w:hAnsi="mylotus" w:cs="Traditional Naskh" w:hint="cs"/>
          <w:b/>
          <w:bCs/>
          <w:sz w:val="32"/>
          <w:szCs w:val="32"/>
          <w:rtl/>
        </w:rPr>
        <w:t xml:space="preserve"> زكاة الفطر طهرة للصائم: </w:t>
      </w:r>
      <w:r w:rsidRPr="0088525E">
        <w:rPr>
          <w:rFonts w:ascii="mylotus" w:hAnsi="mylotus" w:cs="Traditional Naskh" w:hint="cs"/>
          <w:b/>
          <w:bCs/>
          <w:sz w:val="32"/>
          <w:szCs w:val="32"/>
          <w:rtl/>
        </w:rPr>
        <w:lastRenderedPageBreak/>
        <w:t>من اللغو، والرفث، وطعمة للمساكين، فمن أدَّاها قبل الصلاة فهي صدقة مقبولة، ومن أدَّاها بعد الصلاة فهي صدقة من الصدقات</w:t>
      </w:r>
      <w:r w:rsidR="00011FE3">
        <w:rPr>
          <w:rFonts w:ascii="mylotus" w:hAnsi="mylotus" w:cs="Traditional Naskh" w:hint="eastAsia"/>
          <w:b/>
          <w:bCs/>
          <w:sz w:val="32"/>
          <w:szCs w:val="32"/>
          <w:rtl/>
        </w:rPr>
        <w:t>»</w:t>
      </w:r>
      <w:r w:rsidRPr="0025094E">
        <w:rPr>
          <w:rStyle w:val="FootnoteReference"/>
          <w:rFonts w:cs="Traditional Naskh" w:hint="cs"/>
          <w:sz w:val="32"/>
          <w:szCs w:val="32"/>
          <w:rtl/>
        </w:rPr>
        <w:t>(</w:t>
      </w:r>
      <w:r w:rsidRPr="0025094E">
        <w:rPr>
          <w:rStyle w:val="FootnoteReference"/>
          <w:rFonts w:cs="Traditional Naskh"/>
          <w:sz w:val="32"/>
          <w:szCs w:val="32"/>
          <w:rtl/>
        </w:rPr>
        <w:footnoteReference w:id="806"/>
      </w:r>
      <w:r w:rsidRPr="0025094E">
        <w:rPr>
          <w:rStyle w:val="FootnoteReference"/>
          <w:rFonts w:cs="Traditional Naskh" w:hint="cs"/>
          <w:sz w:val="32"/>
          <w:szCs w:val="32"/>
          <w:rtl/>
        </w:rPr>
        <w:t>)</w:t>
      </w:r>
      <w:r w:rsidRPr="0088525E">
        <w:rPr>
          <w:rFonts w:ascii="mylotus" w:hAnsi="mylotus" w:cs="Traditional Naskh" w:hint="cs"/>
          <w:sz w:val="32"/>
          <w:szCs w:val="32"/>
          <w:rtl/>
        </w:rPr>
        <w:t>.</w:t>
      </w:r>
    </w:p>
    <w:p w:rsidR="00940A28" w:rsidRPr="0088525E" w:rsidRDefault="00940A28" w:rsidP="00011FE3">
      <w:pPr>
        <w:widowControl w:val="0"/>
        <w:spacing w:after="0" w:line="216" w:lineRule="auto"/>
        <w:ind w:firstLine="284"/>
        <w:jc w:val="lowKashida"/>
        <w:rPr>
          <w:rFonts w:ascii="mylotus" w:hAnsi="mylotus" w:cs="Traditional Naskh"/>
          <w:sz w:val="32"/>
          <w:szCs w:val="32"/>
          <w:rtl/>
        </w:rPr>
      </w:pPr>
      <w:r w:rsidRPr="0088525E">
        <w:rPr>
          <w:rFonts w:ascii="mylotus" w:hAnsi="mylotus" w:cs="Traditional Naskh" w:hint="cs"/>
          <w:sz w:val="32"/>
          <w:szCs w:val="32"/>
          <w:rtl/>
        </w:rPr>
        <w:t xml:space="preserve">وعن ابن عمر </w:t>
      </w:r>
      <w:r w:rsidR="00011FE3" w:rsidRPr="00011FE3">
        <w:rPr>
          <w:rFonts w:ascii="Traditional Arabic" w:hAnsi="Traditional Arabic" w:cs="CTraditional Arabic" w:hint="cs"/>
          <w:color w:val="C00000"/>
          <w:sz w:val="32"/>
          <w:szCs w:val="28"/>
          <w:rtl/>
          <w:lang w:bidi="ar"/>
        </w:rPr>
        <w:t>ب</w:t>
      </w:r>
      <w:r w:rsidRPr="0088525E">
        <w:rPr>
          <w:rFonts w:ascii="mylotus" w:hAnsi="mylotus" w:cs="Traditional Naskh" w:hint="cs"/>
          <w:sz w:val="32"/>
          <w:szCs w:val="32"/>
          <w:rtl/>
        </w:rPr>
        <w:t xml:space="preserve"> قال: </w:t>
      </w:r>
      <w:r w:rsidR="00011FE3">
        <w:rPr>
          <w:rFonts w:ascii="mylotus" w:hAnsi="mylotus" w:cs="Traditional Naskh" w:hint="eastAsia"/>
          <w:b/>
          <w:bCs/>
          <w:sz w:val="32"/>
          <w:szCs w:val="32"/>
          <w:rtl/>
        </w:rPr>
        <w:t>«</w:t>
      </w:r>
      <w:r w:rsidRPr="0088525E">
        <w:rPr>
          <w:rFonts w:ascii="mylotus" w:hAnsi="mylotus" w:cs="Traditional Naskh" w:hint="cs"/>
          <w:b/>
          <w:bCs/>
          <w:sz w:val="32"/>
          <w:szCs w:val="32"/>
          <w:rtl/>
        </w:rPr>
        <w:t>فرض رسول ا</w:t>
      </w:r>
      <w:r w:rsidR="00A1582F">
        <w:rPr>
          <w:rFonts w:ascii="mylotus" w:hAnsi="mylotus" w:cs="Traditional Naskh" w:hint="cs"/>
          <w:b/>
          <w:bCs/>
          <w:sz w:val="32"/>
          <w:szCs w:val="32"/>
          <w:rtl/>
        </w:rPr>
        <w:t>للَّه</w:t>
      </w:r>
      <w:r w:rsidRPr="0088525E">
        <w:rPr>
          <w:rFonts w:ascii="mylotus" w:hAnsi="mylotus" w:cs="Traditional Naskh" w:hint="cs"/>
          <w:b/>
          <w:bCs/>
          <w:sz w:val="32"/>
          <w:szCs w:val="32"/>
          <w:rtl/>
        </w:rPr>
        <w:t xml:space="preserve"> </w:t>
      </w:r>
      <w:r w:rsidR="00011FE3" w:rsidRPr="00011FE3">
        <w:rPr>
          <w:rFonts w:ascii="mylotus" w:hAnsi="mylotus" w:cs="Traditional Naskh" w:hint="cs"/>
          <w:color w:val="C00000"/>
          <w:sz w:val="32"/>
          <w:szCs w:val="32"/>
        </w:rPr>
        <w:sym w:font="AGA Arabesque" w:char="F072"/>
      </w:r>
      <w:r w:rsidRPr="0088525E">
        <w:rPr>
          <w:rFonts w:ascii="mylotus" w:hAnsi="mylotus" w:cs="Traditional Naskh" w:hint="cs"/>
          <w:b/>
          <w:bCs/>
          <w:sz w:val="32"/>
          <w:szCs w:val="32"/>
          <w:rtl/>
        </w:rPr>
        <w:t xml:space="preserve"> زكاة الفطر في رمضان على كل نفسٍ من المسلمين: حرٍّ، أو عبدٍ، أو رجلٍ، أو امرأةٍ، صغيرٍ، أو كبير، صاعاً: من تمر، أو صاعاً من شعير</w:t>
      </w:r>
      <w:r w:rsidR="00011FE3">
        <w:rPr>
          <w:rFonts w:ascii="mylotus" w:hAnsi="mylotus" w:cs="Traditional Naskh" w:hint="eastAsia"/>
          <w:b/>
          <w:bCs/>
          <w:sz w:val="32"/>
          <w:szCs w:val="32"/>
          <w:rtl/>
        </w:rPr>
        <w:t>»</w:t>
      </w:r>
      <w:r w:rsidRPr="0088525E">
        <w:rPr>
          <w:rFonts w:ascii="mylotus" w:hAnsi="mylotus" w:cs="Traditional Naskh" w:hint="cs"/>
          <w:b/>
          <w:bCs/>
          <w:sz w:val="32"/>
          <w:szCs w:val="32"/>
          <w:rtl/>
        </w:rPr>
        <w:t>.</w:t>
      </w:r>
      <w:r w:rsidRPr="0088525E">
        <w:rPr>
          <w:rFonts w:ascii="mylotus" w:hAnsi="mylotus" w:cs="Traditional Naskh" w:hint="cs"/>
          <w:sz w:val="32"/>
          <w:szCs w:val="32"/>
          <w:rtl/>
        </w:rPr>
        <w:t xml:space="preserve"> وفي لفظ للبخاري: </w:t>
      </w:r>
      <w:r w:rsidR="00011FE3">
        <w:rPr>
          <w:rFonts w:ascii="mylotus" w:hAnsi="mylotus" w:cs="Traditional Naskh" w:hint="eastAsia"/>
          <w:b/>
          <w:bCs/>
          <w:sz w:val="32"/>
          <w:szCs w:val="32"/>
          <w:rtl/>
        </w:rPr>
        <w:t>«</w:t>
      </w:r>
      <w:r w:rsidRPr="0088525E">
        <w:rPr>
          <w:rFonts w:ascii="mylotus" w:hAnsi="mylotus" w:cs="Traditional Naskh" w:hint="cs"/>
          <w:b/>
          <w:bCs/>
          <w:sz w:val="32"/>
          <w:szCs w:val="32"/>
          <w:rtl/>
        </w:rPr>
        <w:t>وأمر بها أن تؤدَّى قبل خروج الناس إلى الصلاة</w:t>
      </w:r>
      <w:r w:rsidR="00011FE3">
        <w:rPr>
          <w:rFonts w:ascii="mylotus" w:hAnsi="mylotus" w:cs="Traditional Naskh" w:hint="eastAsia"/>
          <w:b/>
          <w:bCs/>
          <w:sz w:val="32"/>
          <w:szCs w:val="32"/>
          <w:rtl/>
        </w:rPr>
        <w:t>»</w:t>
      </w:r>
      <w:r w:rsidRPr="0088525E">
        <w:rPr>
          <w:rFonts w:ascii="mylotus" w:hAnsi="mylotus" w:cs="Traditional Naskh" w:hint="cs"/>
          <w:sz w:val="32"/>
          <w:szCs w:val="32"/>
          <w:rtl/>
        </w:rPr>
        <w:t xml:space="preserve">، وفي لفظ: </w:t>
      </w:r>
      <w:r w:rsidR="00011FE3">
        <w:rPr>
          <w:rFonts w:ascii="mylotus" w:hAnsi="mylotus" w:cs="Traditional Naskh" w:hint="eastAsia"/>
          <w:b/>
          <w:bCs/>
          <w:sz w:val="32"/>
          <w:szCs w:val="32"/>
          <w:rtl/>
        </w:rPr>
        <w:t>«</w:t>
      </w:r>
      <w:r w:rsidRPr="0088525E">
        <w:rPr>
          <w:rFonts w:ascii="mylotus" w:hAnsi="mylotus" w:cs="Traditional Naskh" w:hint="cs"/>
          <w:b/>
          <w:bCs/>
          <w:sz w:val="32"/>
          <w:szCs w:val="32"/>
          <w:rtl/>
        </w:rPr>
        <w:t>وكانوا يعطون قبل الفطر بيوم أو يومين</w:t>
      </w:r>
      <w:r w:rsidR="00011FE3">
        <w:rPr>
          <w:rFonts w:ascii="mylotus" w:hAnsi="mylotus" w:cs="Traditional Naskh" w:hint="eastAsia"/>
          <w:position w:val="8"/>
          <w:sz w:val="32"/>
          <w:szCs w:val="32"/>
          <w:rtl/>
        </w:rPr>
        <w:t>»</w:t>
      </w:r>
      <w:r w:rsidRPr="0025094E">
        <w:rPr>
          <w:rStyle w:val="FootnoteReference"/>
          <w:rFonts w:cs="Traditional Naskh" w:hint="cs"/>
          <w:sz w:val="32"/>
          <w:szCs w:val="32"/>
          <w:rtl/>
        </w:rPr>
        <w:t>(</w:t>
      </w:r>
      <w:r w:rsidRPr="0025094E">
        <w:rPr>
          <w:rStyle w:val="FootnoteReference"/>
          <w:rFonts w:cs="Traditional Naskh"/>
          <w:sz w:val="32"/>
          <w:szCs w:val="32"/>
          <w:rtl/>
        </w:rPr>
        <w:footnoteReference w:id="807"/>
      </w:r>
      <w:r w:rsidRPr="0025094E">
        <w:rPr>
          <w:rStyle w:val="FootnoteReference"/>
          <w:rFonts w:cs="Traditional Naskh" w:hint="cs"/>
          <w:sz w:val="32"/>
          <w:szCs w:val="32"/>
          <w:rtl/>
        </w:rPr>
        <w:t>)</w:t>
      </w:r>
      <w:r w:rsidRPr="0088525E">
        <w:rPr>
          <w:rFonts w:ascii="mylotus" w:hAnsi="mylotus" w:cs="Traditional Naskh" w:hint="cs"/>
          <w:sz w:val="32"/>
          <w:szCs w:val="32"/>
          <w:rtl/>
        </w:rPr>
        <w:t xml:space="preserve">. وكان عثمان </w:t>
      </w:r>
      <w:r w:rsidR="00011FE3" w:rsidRPr="00011FE3">
        <w:rPr>
          <w:rFonts w:ascii="mylotus" w:hAnsi="mylotus" w:cs="Traditional Naskh" w:hint="cs"/>
          <w:color w:val="C00000"/>
          <w:sz w:val="32"/>
          <w:szCs w:val="32"/>
        </w:rPr>
        <w:sym w:font="AGA Arabesque" w:char="F074"/>
      </w:r>
      <w:r w:rsidRPr="0088525E">
        <w:rPr>
          <w:rFonts w:ascii="mylotus" w:hAnsi="mylotus" w:cs="Traditional Naskh" w:hint="cs"/>
          <w:sz w:val="32"/>
          <w:szCs w:val="32"/>
          <w:rtl/>
        </w:rPr>
        <w:t xml:space="preserve"> يعطيها عن الحمل</w:t>
      </w:r>
      <w:r w:rsidRPr="0025094E">
        <w:rPr>
          <w:rStyle w:val="FootnoteReference"/>
          <w:rFonts w:cs="Traditional Naskh" w:hint="cs"/>
          <w:sz w:val="32"/>
          <w:szCs w:val="32"/>
          <w:rtl/>
        </w:rPr>
        <w:t>(</w:t>
      </w:r>
      <w:r w:rsidRPr="0025094E">
        <w:rPr>
          <w:rStyle w:val="FootnoteReference"/>
          <w:rFonts w:cs="Traditional Naskh"/>
          <w:sz w:val="32"/>
          <w:szCs w:val="32"/>
          <w:rtl/>
        </w:rPr>
        <w:footnoteReference w:id="808"/>
      </w:r>
      <w:r w:rsidRPr="0025094E">
        <w:rPr>
          <w:rStyle w:val="FootnoteReference"/>
          <w:rFonts w:cs="Traditional Naskh" w:hint="cs"/>
          <w:sz w:val="32"/>
          <w:szCs w:val="32"/>
          <w:rtl/>
        </w:rPr>
        <w:t>)</w:t>
      </w:r>
      <w:r w:rsidRPr="0088525E">
        <w:rPr>
          <w:rFonts w:ascii="mylotus" w:hAnsi="mylotus" w:cs="Traditional Naskh" w:hint="cs"/>
          <w:sz w:val="32"/>
          <w:szCs w:val="32"/>
          <w:rtl/>
        </w:rPr>
        <w:t xml:space="preserve"> فظهر من هذه الأحاديث أن زكاة الفطر فريضة على كل مسلم، وأنه لا يجوز إخراج القيمة عنها، وأنه يجوز إخراجها قبل العيد بيوم أو يومين، ولكن الأفضل أن تخرج يوم العيد قبل صلاة العيد، وأنه لا يجوز تأخيرها بعد صلاة العيد، وأنه يستحبّ إخراجها عن الحمل، وأنها تخرج من قوت الناس في البلد: صاعاً من طعام: من تمر، أو زبيب، أو برٍّ، أو شعير، أو أقط، أو غير ذلك. وتُدفع الزكاة إلى الفقراء والمساكين، ويجوز أن يعطى المسكين زكاة الجماعة، وكذلك يجوز إعطاء الجماعة من المساكين زكاة الواحد.</w:t>
      </w:r>
    </w:p>
    <w:p w:rsidR="00940A28" w:rsidRPr="0088525E" w:rsidRDefault="00940A28" w:rsidP="00011FE3">
      <w:pPr>
        <w:widowControl w:val="0"/>
        <w:spacing w:after="0" w:line="216" w:lineRule="auto"/>
        <w:ind w:firstLine="284"/>
        <w:jc w:val="lowKashida"/>
        <w:rPr>
          <w:rFonts w:ascii="mylotus" w:hAnsi="mylotus" w:cs="Traditional Naskh"/>
          <w:sz w:val="32"/>
          <w:szCs w:val="32"/>
          <w:rtl/>
        </w:rPr>
      </w:pPr>
      <w:r w:rsidRPr="0088525E">
        <w:rPr>
          <w:rFonts w:ascii="mylotus" w:hAnsi="mylotus" w:cs="Traditional Naskh" w:hint="cs"/>
          <w:b/>
          <w:bCs/>
          <w:sz w:val="32"/>
          <w:szCs w:val="32"/>
          <w:rtl/>
        </w:rPr>
        <w:t>ومن الأعمال المباركة</w:t>
      </w:r>
      <w:r w:rsidRPr="0088525E">
        <w:rPr>
          <w:rFonts w:ascii="mylotus" w:hAnsi="mylotus" w:cs="Traditional Naskh" w:hint="cs"/>
          <w:sz w:val="32"/>
          <w:szCs w:val="32"/>
          <w:rtl/>
        </w:rPr>
        <w:t xml:space="preserve"> التي يُختم بها الصيام التكبير من غروب الشمس ليلة العيد إلى صلاة العيد، قال ا</w:t>
      </w:r>
      <w:r w:rsidR="00A1582F">
        <w:rPr>
          <w:rFonts w:ascii="mylotus" w:hAnsi="mylotus" w:cs="Traditional Naskh" w:hint="cs"/>
          <w:sz w:val="32"/>
          <w:szCs w:val="32"/>
          <w:rtl/>
        </w:rPr>
        <w:t>للَّه</w:t>
      </w:r>
      <w:r w:rsidRPr="0088525E">
        <w:rPr>
          <w:rFonts w:ascii="mylotus" w:hAnsi="mylotus" w:cs="Traditional Naskh" w:hint="cs"/>
          <w:sz w:val="32"/>
          <w:szCs w:val="32"/>
          <w:rtl/>
        </w:rPr>
        <w:t xml:space="preserve"> تعالى: </w:t>
      </w:r>
      <w:r w:rsidR="00011FE3" w:rsidRPr="00011FE3">
        <w:rPr>
          <w:rFonts w:ascii="Traditional Arabic" w:hAnsi="Traditional Arabic" w:cs="Traditional Arabic"/>
          <w:color w:val="C00000"/>
          <w:sz w:val="32"/>
          <w:szCs w:val="32"/>
          <w:rtl/>
        </w:rPr>
        <w:t>﴿</w:t>
      </w:r>
      <w:r w:rsidR="00011FE3" w:rsidRPr="00011FE3">
        <w:rPr>
          <w:rFonts w:ascii="HQPB2" w:hAnsi="HQPB2" w:cs="Traditional Naskh" w:hint="eastAsia"/>
          <w:b/>
          <w:bCs/>
          <w:color w:val="282828"/>
          <w:sz w:val="32"/>
          <w:szCs w:val="32"/>
          <w:rtl/>
        </w:rPr>
        <w:t>وَلِتُكْمِلُوا</w:t>
      </w:r>
      <w:r w:rsidR="00011FE3" w:rsidRPr="00011FE3">
        <w:rPr>
          <w:rFonts w:ascii="HQPB2" w:hAnsi="HQPB2" w:cs="Traditional Naskh"/>
          <w:b/>
          <w:bCs/>
          <w:color w:val="282828"/>
          <w:sz w:val="32"/>
          <w:szCs w:val="32"/>
          <w:rtl/>
        </w:rPr>
        <w:t xml:space="preserve"> </w:t>
      </w:r>
      <w:r w:rsidR="00011FE3" w:rsidRPr="00011FE3">
        <w:rPr>
          <w:rFonts w:ascii="HQPB2" w:hAnsi="HQPB2" w:cs="Traditional Naskh" w:hint="eastAsia"/>
          <w:b/>
          <w:bCs/>
          <w:color w:val="282828"/>
          <w:sz w:val="32"/>
          <w:szCs w:val="32"/>
          <w:rtl/>
        </w:rPr>
        <w:t>الْعِدَّةَ</w:t>
      </w:r>
      <w:r w:rsidR="00011FE3" w:rsidRPr="00011FE3">
        <w:rPr>
          <w:rFonts w:ascii="HQPB2" w:hAnsi="HQPB2" w:cs="Traditional Naskh"/>
          <w:b/>
          <w:bCs/>
          <w:color w:val="282828"/>
          <w:sz w:val="32"/>
          <w:szCs w:val="32"/>
          <w:rtl/>
        </w:rPr>
        <w:t xml:space="preserve"> </w:t>
      </w:r>
      <w:r w:rsidR="00011FE3" w:rsidRPr="00011FE3">
        <w:rPr>
          <w:rFonts w:ascii="HQPB2" w:hAnsi="HQPB2" w:cs="Traditional Naskh" w:hint="eastAsia"/>
          <w:b/>
          <w:bCs/>
          <w:color w:val="282828"/>
          <w:sz w:val="32"/>
          <w:szCs w:val="32"/>
          <w:rtl/>
        </w:rPr>
        <w:t>وَلِتُكَبِّرُوا</w:t>
      </w:r>
      <w:r w:rsidR="00011FE3" w:rsidRPr="00011FE3">
        <w:rPr>
          <w:rFonts w:ascii="HQPB2" w:hAnsi="HQPB2" w:cs="Traditional Naskh"/>
          <w:b/>
          <w:bCs/>
          <w:color w:val="282828"/>
          <w:sz w:val="32"/>
          <w:szCs w:val="32"/>
          <w:rtl/>
        </w:rPr>
        <w:t xml:space="preserve"> </w:t>
      </w:r>
      <w:r w:rsidR="00011FE3" w:rsidRPr="00011FE3">
        <w:rPr>
          <w:rFonts w:ascii="HQPB2" w:hAnsi="HQPB2" w:cs="Traditional Naskh" w:hint="eastAsia"/>
          <w:b/>
          <w:bCs/>
          <w:color w:val="282828"/>
          <w:sz w:val="32"/>
          <w:szCs w:val="32"/>
          <w:rtl/>
        </w:rPr>
        <w:t>اللَّهَ</w:t>
      </w:r>
      <w:r w:rsidR="00011FE3" w:rsidRPr="00011FE3">
        <w:rPr>
          <w:rFonts w:ascii="HQPB2" w:hAnsi="HQPB2" w:cs="Traditional Naskh"/>
          <w:b/>
          <w:bCs/>
          <w:color w:val="282828"/>
          <w:sz w:val="32"/>
          <w:szCs w:val="32"/>
          <w:rtl/>
        </w:rPr>
        <w:t xml:space="preserve"> </w:t>
      </w:r>
      <w:r w:rsidR="00011FE3" w:rsidRPr="00011FE3">
        <w:rPr>
          <w:rFonts w:ascii="HQPB2" w:hAnsi="HQPB2" w:cs="Traditional Naskh" w:hint="eastAsia"/>
          <w:b/>
          <w:bCs/>
          <w:color w:val="282828"/>
          <w:sz w:val="32"/>
          <w:szCs w:val="32"/>
          <w:rtl/>
        </w:rPr>
        <w:t>عَلَى</w:t>
      </w:r>
      <w:r w:rsidR="00011FE3" w:rsidRPr="00011FE3">
        <w:rPr>
          <w:rFonts w:ascii="HQPB2" w:hAnsi="HQPB2" w:cs="Traditional Naskh"/>
          <w:b/>
          <w:bCs/>
          <w:color w:val="282828"/>
          <w:sz w:val="32"/>
          <w:szCs w:val="32"/>
          <w:rtl/>
        </w:rPr>
        <w:t xml:space="preserve"> </w:t>
      </w:r>
      <w:r w:rsidR="00011FE3" w:rsidRPr="00011FE3">
        <w:rPr>
          <w:rFonts w:ascii="HQPB2" w:hAnsi="HQPB2" w:cs="Traditional Naskh" w:hint="eastAsia"/>
          <w:b/>
          <w:bCs/>
          <w:color w:val="282828"/>
          <w:sz w:val="32"/>
          <w:szCs w:val="32"/>
          <w:rtl/>
        </w:rPr>
        <w:t>مَا</w:t>
      </w:r>
      <w:r w:rsidR="00011FE3" w:rsidRPr="00011FE3">
        <w:rPr>
          <w:rFonts w:ascii="HQPB2" w:hAnsi="HQPB2" w:cs="Traditional Naskh"/>
          <w:b/>
          <w:bCs/>
          <w:color w:val="282828"/>
          <w:sz w:val="32"/>
          <w:szCs w:val="32"/>
          <w:rtl/>
        </w:rPr>
        <w:t xml:space="preserve"> </w:t>
      </w:r>
      <w:r w:rsidR="00011FE3" w:rsidRPr="00011FE3">
        <w:rPr>
          <w:rFonts w:ascii="HQPB2" w:hAnsi="HQPB2" w:cs="Traditional Naskh" w:hint="eastAsia"/>
          <w:b/>
          <w:bCs/>
          <w:color w:val="282828"/>
          <w:sz w:val="32"/>
          <w:szCs w:val="32"/>
          <w:rtl/>
        </w:rPr>
        <w:t>هَدَاكُمْ</w:t>
      </w:r>
      <w:r w:rsidR="00011FE3" w:rsidRPr="00011FE3">
        <w:rPr>
          <w:rFonts w:ascii="HQPB2" w:hAnsi="HQPB2" w:cs="Traditional Naskh"/>
          <w:b/>
          <w:bCs/>
          <w:color w:val="282828"/>
          <w:sz w:val="32"/>
          <w:szCs w:val="32"/>
          <w:rtl/>
        </w:rPr>
        <w:t xml:space="preserve"> </w:t>
      </w:r>
      <w:r w:rsidR="00011FE3" w:rsidRPr="00011FE3">
        <w:rPr>
          <w:rFonts w:ascii="HQPB2" w:hAnsi="HQPB2" w:cs="Traditional Naskh" w:hint="eastAsia"/>
          <w:b/>
          <w:bCs/>
          <w:color w:val="282828"/>
          <w:sz w:val="32"/>
          <w:szCs w:val="32"/>
          <w:rtl/>
        </w:rPr>
        <w:t>وَلَعَلَّكُمْ</w:t>
      </w:r>
      <w:r w:rsidR="00011FE3" w:rsidRPr="00011FE3">
        <w:rPr>
          <w:rFonts w:ascii="HQPB2" w:hAnsi="HQPB2" w:cs="Traditional Naskh"/>
          <w:b/>
          <w:bCs/>
          <w:color w:val="282828"/>
          <w:sz w:val="32"/>
          <w:szCs w:val="32"/>
          <w:rtl/>
        </w:rPr>
        <w:t xml:space="preserve"> </w:t>
      </w:r>
      <w:r w:rsidR="00011FE3" w:rsidRPr="00011FE3">
        <w:rPr>
          <w:rFonts w:ascii="HQPB2" w:hAnsi="HQPB2" w:cs="Traditional Naskh" w:hint="eastAsia"/>
          <w:b/>
          <w:bCs/>
          <w:color w:val="282828"/>
          <w:sz w:val="32"/>
          <w:szCs w:val="32"/>
          <w:rtl/>
        </w:rPr>
        <w:t>تَشْكُرُونَ</w:t>
      </w:r>
      <w:r w:rsidR="00011FE3" w:rsidRPr="00011FE3">
        <w:rPr>
          <w:rFonts w:ascii="Traditional Arabic" w:hAnsi="Traditional Arabic" w:cs="Traditional Arabic"/>
          <w:color w:val="C00000"/>
          <w:sz w:val="32"/>
          <w:szCs w:val="32"/>
          <w:rtl/>
        </w:rPr>
        <w:t>﴾</w:t>
      </w:r>
      <w:r w:rsidRPr="0025094E">
        <w:rPr>
          <w:rStyle w:val="FootnoteReference"/>
          <w:rFonts w:cs="Traditional Naskh" w:hint="cs"/>
          <w:sz w:val="32"/>
          <w:szCs w:val="32"/>
          <w:rtl/>
        </w:rPr>
        <w:t>(</w:t>
      </w:r>
      <w:r w:rsidRPr="0025094E">
        <w:rPr>
          <w:rStyle w:val="FootnoteReference"/>
          <w:rFonts w:cs="Traditional Naskh"/>
          <w:sz w:val="32"/>
          <w:szCs w:val="32"/>
          <w:rtl/>
        </w:rPr>
        <w:footnoteReference w:id="809"/>
      </w:r>
      <w:r w:rsidRPr="0025094E">
        <w:rPr>
          <w:rStyle w:val="FootnoteReference"/>
          <w:rFonts w:cs="Traditional Naskh" w:hint="cs"/>
          <w:sz w:val="32"/>
          <w:szCs w:val="32"/>
          <w:rtl/>
        </w:rPr>
        <w:t>)</w:t>
      </w:r>
      <w:r w:rsidRPr="0088525E">
        <w:rPr>
          <w:rFonts w:ascii="mylotus" w:hAnsi="mylotus" w:cs="Traditional Naskh" w:hint="cs"/>
          <w:sz w:val="32"/>
          <w:szCs w:val="32"/>
          <w:rtl/>
        </w:rPr>
        <w:t>. وصفته أن يقول المسلم: ا</w:t>
      </w:r>
      <w:r w:rsidR="00A1582F">
        <w:rPr>
          <w:rFonts w:ascii="mylotus" w:hAnsi="mylotus" w:cs="Traditional Naskh" w:hint="cs"/>
          <w:sz w:val="32"/>
          <w:szCs w:val="32"/>
          <w:rtl/>
        </w:rPr>
        <w:t>للَّه</w:t>
      </w:r>
      <w:r w:rsidRPr="0088525E">
        <w:rPr>
          <w:rFonts w:ascii="mylotus" w:hAnsi="mylotus" w:cs="Traditional Naskh" w:hint="cs"/>
          <w:sz w:val="32"/>
          <w:szCs w:val="32"/>
          <w:rtl/>
        </w:rPr>
        <w:t xml:space="preserve"> أكبر، ا</w:t>
      </w:r>
      <w:r w:rsidR="00A1582F">
        <w:rPr>
          <w:rFonts w:ascii="mylotus" w:hAnsi="mylotus" w:cs="Traditional Naskh" w:hint="cs"/>
          <w:sz w:val="32"/>
          <w:szCs w:val="32"/>
          <w:rtl/>
        </w:rPr>
        <w:t>للَّه</w:t>
      </w:r>
      <w:r w:rsidRPr="0088525E">
        <w:rPr>
          <w:rFonts w:ascii="mylotus" w:hAnsi="mylotus" w:cs="Traditional Naskh" w:hint="cs"/>
          <w:sz w:val="32"/>
          <w:szCs w:val="32"/>
          <w:rtl/>
        </w:rPr>
        <w:t xml:space="preserve"> أكبر، لا إله إلا ا</w:t>
      </w:r>
      <w:r w:rsidR="00A1582F">
        <w:rPr>
          <w:rFonts w:ascii="mylotus" w:hAnsi="mylotus" w:cs="Traditional Naskh" w:hint="cs"/>
          <w:sz w:val="32"/>
          <w:szCs w:val="32"/>
          <w:rtl/>
        </w:rPr>
        <w:t>للَّه</w:t>
      </w:r>
      <w:r w:rsidRPr="0088525E">
        <w:rPr>
          <w:rFonts w:ascii="mylotus" w:hAnsi="mylotus" w:cs="Traditional Naskh" w:hint="cs"/>
          <w:sz w:val="32"/>
          <w:szCs w:val="32"/>
          <w:rtl/>
        </w:rPr>
        <w:t>، وا</w:t>
      </w:r>
      <w:r w:rsidR="00A1582F">
        <w:rPr>
          <w:rFonts w:ascii="mylotus" w:hAnsi="mylotus" w:cs="Traditional Naskh" w:hint="cs"/>
          <w:sz w:val="32"/>
          <w:szCs w:val="32"/>
          <w:rtl/>
        </w:rPr>
        <w:t>للَّه</w:t>
      </w:r>
      <w:r w:rsidRPr="0088525E">
        <w:rPr>
          <w:rFonts w:ascii="mylotus" w:hAnsi="mylotus" w:cs="Traditional Naskh" w:hint="cs"/>
          <w:sz w:val="32"/>
          <w:szCs w:val="32"/>
          <w:rtl/>
        </w:rPr>
        <w:t xml:space="preserve"> أكبر, ا</w:t>
      </w:r>
      <w:r w:rsidR="00A1582F">
        <w:rPr>
          <w:rFonts w:ascii="mylotus" w:hAnsi="mylotus" w:cs="Traditional Naskh" w:hint="cs"/>
          <w:sz w:val="32"/>
          <w:szCs w:val="32"/>
          <w:rtl/>
        </w:rPr>
        <w:t>للَّه</w:t>
      </w:r>
      <w:r w:rsidRPr="0088525E">
        <w:rPr>
          <w:rFonts w:ascii="mylotus" w:hAnsi="mylotus" w:cs="Traditional Naskh" w:hint="cs"/>
          <w:sz w:val="32"/>
          <w:szCs w:val="32"/>
          <w:rtl/>
        </w:rPr>
        <w:t xml:space="preserve"> أكبر و</w:t>
      </w:r>
      <w:r w:rsidR="00A1582F">
        <w:rPr>
          <w:rFonts w:ascii="mylotus" w:hAnsi="mylotus" w:cs="Traditional Naskh" w:hint="cs"/>
          <w:sz w:val="32"/>
          <w:szCs w:val="32"/>
          <w:rtl/>
        </w:rPr>
        <w:t>للَّه</w:t>
      </w:r>
      <w:r w:rsidRPr="0088525E">
        <w:rPr>
          <w:rFonts w:ascii="mylotus" w:hAnsi="mylotus" w:cs="Traditional Naskh" w:hint="cs"/>
          <w:sz w:val="32"/>
          <w:szCs w:val="32"/>
          <w:rtl/>
        </w:rPr>
        <w:t xml:space="preserve"> الحمد، ويُسنُّ جهر الرجال به في المساجد والأسواق والبيوت إظهاراً لعبادة ا</w:t>
      </w:r>
      <w:r w:rsidR="00A1582F">
        <w:rPr>
          <w:rFonts w:ascii="mylotus" w:hAnsi="mylotus" w:cs="Traditional Naskh" w:hint="cs"/>
          <w:sz w:val="32"/>
          <w:szCs w:val="32"/>
          <w:rtl/>
        </w:rPr>
        <w:t>للَّه</w:t>
      </w:r>
      <w:r w:rsidRPr="0088525E">
        <w:rPr>
          <w:rFonts w:ascii="mylotus" w:hAnsi="mylotus" w:cs="Traditional Naskh" w:hint="cs"/>
          <w:sz w:val="32"/>
          <w:szCs w:val="32"/>
          <w:rtl/>
        </w:rPr>
        <w:t xml:space="preserve"> تعالى.</w:t>
      </w:r>
    </w:p>
    <w:p w:rsidR="00940A28" w:rsidRPr="00011FE3" w:rsidRDefault="00940A28" w:rsidP="00011FE3">
      <w:pPr>
        <w:widowControl w:val="0"/>
        <w:spacing w:after="0" w:line="216" w:lineRule="auto"/>
        <w:ind w:firstLine="284"/>
        <w:jc w:val="lowKashida"/>
        <w:rPr>
          <w:rFonts w:ascii="mylotus" w:hAnsi="mylotus" w:cs="Traditional Naskh"/>
          <w:spacing w:val="-4"/>
          <w:sz w:val="32"/>
          <w:szCs w:val="32"/>
          <w:rtl/>
        </w:rPr>
      </w:pPr>
      <w:r w:rsidRPr="00011FE3">
        <w:rPr>
          <w:rFonts w:ascii="mylotus" w:hAnsi="mylotus" w:cs="Traditional Naskh" w:hint="cs"/>
          <w:b/>
          <w:bCs/>
          <w:spacing w:val="-4"/>
          <w:sz w:val="32"/>
          <w:szCs w:val="32"/>
          <w:rtl/>
        </w:rPr>
        <w:t>ومن الأعمال:</w:t>
      </w:r>
      <w:r w:rsidRPr="00011FE3">
        <w:rPr>
          <w:rFonts w:ascii="mylotus" w:hAnsi="mylotus" w:cs="Traditional Naskh" w:hint="cs"/>
          <w:spacing w:val="-4"/>
          <w:sz w:val="32"/>
          <w:szCs w:val="32"/>
          <w:rtl/>
        </w:rPr>
        <w:t xml:space="preserve"> صلاة العيد، وهي من تمام ذكر ا</w:t>
      </w:r>
      <w:r w:rsidR="00A1582F" w:rsidRPr="00011FE3">
        <w:rPr>
          <w:rFonts w:ascii="mylotus" w:hAnsi="mylotus" w:cs="Traditional Naskh" w:hint="cs"/>
          <w:spacing w:val="-4"/>
          <w:sz w:val="32"/>
          <w:szCs w:val="32"/>
          <w:rtl/>
        </w:rPr>
        <w:t>للَّه</w:t>
      </w:r>
      <w:r w:rsidRPr="00011FE3">
        <w:rPr>
          <w:rFonts w:ascii="mylotus" w:hAnsi="mylotus" w:cs="Traditional Naskh" w:hint="cs"/>
          <w:spacing w:val="-4"/>
          <w:sz w:val="32"/>
          <w:szCs w:val="32"/>
          <w:rtl/>
        </w:rPr>
        <w:t xml:space="preserve"> تعالى، وقدر أمر بها </w:t>
      </w:r>
      <w:r w:rsidRPr="00011FE3">
        <w:rPr>
          <w:rFonts w:ascii="mylotus" w:hAnsi="mylotus" w:cs="Traditional Naskh" w:hint="cs"/>
          <w:spacing w:val="-4"/>
          <w:sz w:val="32"/>
          <w:szCs w:val="32"/>
          <w:rtl/>
        </w:rPr>
        <w:lastRenderedPageBreak/>
        <w:t>رسول ا</w:t>
      </w:r>
      <w:r w:rsidR="00A1582F" w:rsidRPr="00011FE3">
        <w:rPr>
          <w:rFonts w:ascii="mylotus" w:hAnsi="mylotus" w:cs="Traditional Naskh" w:hint="cs"/>
          <w:spacing w:val="-4"/>
          <w:sz w:val="32"/>
          <w:szCs w:val="32"/>
          <w:rtl/>
        </w:rPr>
        <w:t>للَّه</w:t>
      </w:r>
      <w:r w:rsidRPr="00011FE3">
        <w:rPr>
          <w:rFonts w:ascii="mylotus" w:hAnsi="mylotus" w:cs="Traditional Naskh" w:hint="cs"/>
          <w:spacing w:val="-4"/>
          <w:sz w:val="32"/>
          <w:szCs w:val="32"/>
          <w:rtl/>
        </w:rPr>
        <w:t xml:space="preserve"> </w:t>
      </w:r>
      <w:r w:rsidR="00011FE3" w:rsidRPr="00011FE3">
        <w:rPr>
          <w:rFonts w:ascii="mylotus" w:hAnsi="mylotus" w:cs="Traditional Naskh" w:hint="cs"/>
          <w:color w:val="C00000"/>
          <w:spacing w:val="-4"/>
          <w:sz w:val="32"/>
          <w:szCs w:val="32"/>
        </w:rPr>
        <w:sym w:font="AGA Arabesque" w:char="F072"/>
      </w:r>
      <w:r w:rsidRPr="00011FE3">
        <w:rPr>
          <w:rFonts w:ascii="mylotus" w:hAnsi="mylotus" w:cs="Traditional Naskh" w:hint="cs"/>
          <w:spacing w:val="-4"/>
          <w:sz w:val="32"/>
          <w:szCs w:val="32"/>
          <w:rtl/>
        </w:rPr>
        <w:t xml:space="preserve"> أمته رجالاً ونساءً. ومن السنة أن يأكل قبل الخروج إلى صلاة عيد الفطر تمرات وتراً، والأفضل أن يلبس أحسن ثيابه، ويتطيَّب، ويخرج ماشياً إن تيسَّر، والأفضل أن يذهب إلى صلاة العيد من طريق ويرجع من طريق آخر، ويبكِّر المأموم إلى مصلى العيد بعد صلاة الصبح؛ لفعل الصحابة </w:t>
      </w:r>
      <w:r w:rsidR="00011FE3" w:rsidRPr="00011FE3">
        <w:rPr>
          <w:rFonts w:ascii="mylotus" w:hAnsi="mylotus" w:cs="Traditional Naskh" w:hint="cs"/>
          <w:color w:val="C00000"/>
          <w:spacing w:val="-4"/>
          <w:sz w:val="32"/>
          <w:szCs w:val="32"/>
        </w:rPr>
        <w:sym w:font="AGA Arabesque" w:char="F079"/>
      </w:r>
      <w:r w:rsidRPr="00011FE3">
        <w:rPr>
          <w:rFonts w:ascii="mylotus" w:hAnsi="mylotus" w:cs="Traditional Naskh" w:hint="cs"/>
          <w:spacing w:val="-4"/>
          <w:sz w:val="32"/>
          <w:szCs w:val="32"/>
          <w:rtl/>
        </w:rPr>
        <w:t>، ويكبِّر في طريقه إلى المصلَّى رافعاً صوته، ولا يُصلِّي قبل صلاة العيد ولا بعدها.</w:t>
      </w:r>
    </w:p>
    <w:p w:rsidR="00940A28" w:rsidRPr="0088525E" w:rsidRDefault="00940A28" w:rsidP="006749D3">
      <w:pPr>
        <w:widowControl w:val="0"/>
        <w:spacing w:after="0" w:line="216" w:lineRule="auto"/>
        <w:ind w:firstLine="284"/>
        <w:jc w:val="lowKashida"/>
        <w:rPr>
          <w:rFonts w:ascii="mylotus" w:hAnsi="mylotus" w:cs="Traditional Naskh"/>
          <w:sz w:val="32"/>
          <w:szCs w:val="32"/>
          <w:rtl/>
        </w:rPr>
      </w:pPr>
      <w:r w:rsidRPr="0088525E">
        <w:rPr>
          <w:rFonts w:ascii="mylotus" w:hAnsi="mylotus" w:cs="Traditional Naskh" w:hint="cs"/>
          <w:b/>
          <w:bCs/>
          <w:sz w:val="32"/>
          <w:szCs w:val="32"/>
          <w:rtl/>
        </w:rPr>
        <w:t>عباد ا</w:t>
      </w:r>
      <w:r w:rsidR="00A1582F">
        <w:rPr>
          <w:rFonts w:ascii="mylotus" w:hAnsi="mylotus" w:cs="Traditional Naskh" w:hint="cs"/>
          <w:b/>
          <w:bCs/>
          <w:sz w:val="32"/>
          <w:szCs w:val="32"/>
          <w:rtl/>
        </w:rPr>
        <w:t>للَّه</w:t>
      </w:r>
      <w:r w:rsidRPr="0088525E">
        <w:rPr>
          <w:rFonts w:ascii="mylotus" w:hAnsi="mylotus" w:cs="Traditional Naskh" w:hint="cs"/>
          <w:b/>
          <w:bCs/>
          <w:sz w:val="32"/>
          <w:szCs w:val="32"/>
          <w:rtl/>
        </w:rPr>
        <w:t>:</w:t>
      </w:r>
      <w:r w:rsidRPr="0088525E">
        <w:rPr>
          <w:rFonts w:ascii="mylotus" w:hAnsi="mylotus" w:cs="Traditional Naskh" w:hint="cs"/>
          <w:sz w:val="32"/>
          <w:szCs w:val="32"/>
          <w:rtl/>
        </w:rPr>
        <w:t xml:space="preserve"> اختموا شهركم بالاجتهاد في باقيه، وبالتوبة والاستغفار، واعلموا أن خير الأعمال خواتيمها.</w:t>
      </w:r>
    </w:p>
    <w:p w:rsidR="00940A28" w:rsidRPr="0088525E" w:rsidRDefault="00940A28" w:rsidP="00011FE3">
      <w:pPr>
        <w:widowControl w:val="0"/>
        <w:spacing w:after="0" w:line="216" w:lineRule="auto"/>
        <w:ind w:firstLine="284"/>
        <w:jc w:val="lowKashida"/>
        <w:rPr>
          <w:rFonts w:ascii="mylotus" w:hAnsi="mylotus" w:cs="Traditional Naskh"/>
          <w:sz w:val="32"/>
          <w:szCs w:val="32"/>
          <w:rtl/>
        </w:rPr>
      </w:pPr>
      <w:r w:rsidRPr="0088525E">
        <w:rPr>
          <w:rFonts w:ascii="mylotus" w:hAnsi="mylotus" w:cs="Traditional Naskh" w:hint="cs"/>
          <w:sz w:val="32"/>
          <w:szCs w:val="32"/>
          <w:rtl/>
        </w:rPr>
        <w:t>أعوذ با</w:t>
      </w:r>
      <w:r w:rsidR="00A1582F">
        <w:rPr>
          <w:rFonts w:ascii="mylotus" w:hAnsi="mylotus" w:cs="Traditional Naskh" w:hint="cs"/>
          <w:sz w:val="32"/>
          <w:szCs w:val="32"/>
          <w:rtl/>
        </w:rPr>
        <w:t>للَّه</w:t>
      </w:r>
      <w:r w:rsidRPr="0088525E">
        <w:rPr>
          <w:rFonts w:ascii="mylotus" w:hAnsi="mylotus" w:cs="Traditional Naskh" w:hint="cs"/>
          <w:sz w:val="32"/>
          <w:szCs w:val="32"/>
          <w:rtl/>
        </w:rPr>
        <w:t xml:space="preserve"> من الشيطان الرجيم: </w:t>
      </w:r>
      <w:r w:rsidR="00011FE3" w:rsidRPr="00011FE3">
        <w:rPr>
          <w:rFonts w:ascii="Traditional Arabic" w:hAnsi="Traditional Arabic" w:cs="Traditional Arabic"/>
          <w:color w:val="C00000"/>
          <w:sz w:val="32"/>
          <w:szCs w:val="32"/>
          <w:rtl/>
        </w:rPr>
        <w:t>﴿</w:t>
      </w:r>
      <w:r w:rsidR="00011FE3" w:rsidRPr="00011FE3">
        <w:rPr>
          <w:rFonts w:ascii="HQPB2" w:hAnsi="HQPB2" w:cs="Traditional Naskh" w:hint="eastAsia"/>
          <w:b/>
          <w:bCs/>
          <w:color w:val="282828"/>
          <w:sz w:val="32"/>
          <w:szCs w:val="32"/>
          <w:rtl/>
        </w:rPr>
        <w:t>شَهْرُ</w:t>
      </w:r>
      <w:r w:rsidR="00011FE3" w:rsidRPr="00011FE3">
        <w:rPr>
          <w:rFonts w:ascii="HQPB2" w:hAnsi="HQPB2" w:cs="Traditional Naskh"/>
          <w:b/>
          <w:bCs/>
          <w:color w:val="282828"/>
          <w:sz w:val="32"/>
          <w:szCs w:val="32"/>
          <w:rtl/>
        </w:rPr>
        <w:t xml:space="preserve"> </w:t>
      </w:r>
      <w:r w:rsidR="00011FE3" w:rsidRPr="00011FE3">
        <w:rPr>
          <w:rFonts w:ascii="HQPB2" w:hAnsi="HQPB2" w:cs="Traditional Naskh" w:hint="eastAsia"/>
          <w:b/>
          <w:bCs/>
          <w:color w:val="282828"/>
          <w:sz w:val="32"/>
          <w:szCs w:val="32"/>
          <w:rtl/>
        </w:rPr>
        <w:t>رَمَضَانَ</w:t>
      </w:r>
      <w:r w:rsidR="00011FE3" w:rsidRPr="00011FE3">
        <w:rPr>
          <w:rFonts w:ascii="HQPB2" w:hAnsi="HQPB2" w:cs="Traditional Naskh"/>
          <w:b/>
          <w:bCs/>
          <w:color w:val="282828"/>
          <w:sz w:val="32"/>
          <w:szCs w:val="32"/>
          <w:rtl/>
        </w:rPr>
        <w:t xml:space="preserve"> </w:t>
      </w:r>
      <w:r w:rsidR="00011FE3" w:rsidRPr="00011FE3">
        <w:rPr>
          <w:rFonts w:ascii="HQPB2" w:hAnsi="HQPB2" w:cs="Traditional Naskh" w:hint="eastAsia"/>
          <w:b/>
          <w:bCs/>
          <w:color w:val="282828"/>
          <w:sz w:val="32"/>
          <w:szCs w:val="32"/>
          <w:rtl/>
        </w:rPr>
        <w:t>الَّذِي</w:t>
      </w:r>
      <w:r w:rsidR="00011FE3" w:rsidRPr="00011FE3">
        <w:rPr>
          <w:rFonts w:ascii="HQPB2" w:hAnsi="HQPB2" w:cs="Traditional Naskh"/>
          <w:b/>
          <w:bCs/>
          <w:color w:val="282828"/>
          <w:sz w:val="32"/>
          <w:szCs w:val="32"/>
          <w:rtl/>
        </w:rPr>
        <w:t xml:space="preserve"> </w:t>
      </w:r>
      <w:r w:rsidR="00011FE3" w:rsidRPr="00011FE3">
        <w:rPr>
          <w:rFonts w:ascii="HQPB2" w:hAnsi="HQPB2" w:cs="Traditional Naskh" w:hint="eastAsia"/>
          <w:b/>
          <w:bCs/>
          <w:color w:val="282828"/>
          <w:sz w:val="32"/>
          <w:szCs w:val="32"/>
          <w:rtl/>
        </w:rPr>
        <w:t>أُنْزِلَ</w:t>
      </w:r>
      <w:r w:rsidR="00011FE3" w:rsidRPr="00011FE3">
        <w:rPr>
          <w:rFonts w:ascii="HQPB2" w:hAnsi="HQPB2" w:cs="Traditional Naskh"/>
          <w:b/>
          <w:bCs/>
          <w:color w:val="282828"/>
          <w:sz w:val="32"/>
          <w:szCs w:val="32"/>
          <w:rtl/>
        </w:rPr>
        <w:t xml:space="preserve"> </w:t>
      </w:r>
      <w:r w:rsidR="00011FE3" w:rsidRPr="00011FE3">
        <w:rPr>
          <w:rFonts w:ascii="HQPB2" w:hAnsi="HQPB2" w:cs="Traditional Naskh" w:hint="eastAsia"/>
          <w:b/>
          <w:bCs/>
          <w:color w:val="282828"/>
          <w:sz w:val="32"/>
          <w:szCs w:val="32"/>
          <w:rtl/>
        </w:rPr>
        <w:t>فِيهِ</w:t>
      </w:r>
      <w:r w:rsidR="00011FE3" w:rsidRPr="00011FE3">
        <w:rPr>
          <w:rFonts w:ascii="HQPB2" w:hAnsi="HQPB2" w:cs="Traditional Naskh"/>
          <w:b/>
          <w:bCs/>
          <w:color w:val="282828"/>
          <w:sz w:val="32"/>
          <w:szCs w:val="32"/>
          <w:rtl/>
        </w:rPr>
        <w:t xml:space="preserve"> </w:t>
      </w:r>
      <w:r w:rsidR="00011FE3" w:rsidRPr="00011FE3">
        <w:rPr>
          <w:rFonts w:ascii="HQPB2" w:hAnsi="HQPB2" w:cs="Traditional Naskh" w:hint="eastAsia"/>
          <w:b/>
          <w:bCs/>
          <w:color w:val="282828"/>
          <w:sz w:val="32"/>
          <w:szCs w:val="32"/>
          <w:rtl/>
        </w:rPr>
        <w:t>الْقُرْآنُ</w:t>
      </w:r>
      <w:r w:rsidR="00011FE3" w:rsidRPr="00011FE3">
        <w:rPr>
          <w:rFonts w:ascii="HQPB2" w:hAnsi="HQPB2" w:cs="Traditional Naskh"/>
          <w:b/>
          <w:bCs/>
          <w:color w:val="282828"/>
          <w:sz w:val="32"/>
          <w:szCs w:val="32"/>
          <w:rtl/>
        </w:rPr>
        <w:t xml:space="preserve"> </w:t>
      </w:r>
      <w:r w:rsidR="00011FE3" w:rsidRPr="00011FE3">
        <w:rPr>
          <w:rFonts w:ascii="HQPB2" w:hAnsi="HQPB2" w:cs="Traditional Naskh" w:hint="eastAsia"/>
          <w:b/>
          <w:bCs/>
          <w:color w:val="282828"/>
          <w:sz w:val="32"/>
          <w:szCs w:val="32"/>
          <w:rtl/>
        </w:rPr>
        <w:t>هُدًى</w:t>
      </w:r>
      <w:r w:rsidR="00011FE3" w:rsidRPr="00011FE3">
        <w:rPr>
          <w:rFonts w:ascii="HQPB2" w:hAnsi="HQPB2" w:cs="Traditional Naskh"/>
          <w:b/>
          <w:bCs/>
          <w:color w:val="282828"/>
          <w:sz w:val="32"/>
          <w:szCs w:val="32"/>
          <w:rtl/>
        </w:rPr>
        <w:t xml:space="preserve"> </w:t>
      </w:r>
      <w:r w:rsidR="00011FE3" w:rsidRPr="00011FE3">
        <w:rPr>
          <w:rFonts w:ascii="HQPB2" w:hAnsi="HQPB2" w:cs="Traditional Naskh" w:hint="eastAsia"/>
          <w:b/>
          <w:bCs/>
          <w:color w:val="282828"/>
          <w:sz w:val="32"/>
          <w:szCs w:val="32"/>
          <w:rtl/>
        </w:rPr>
        <w:t>لِلنَّاسِ</w:t>
      </w:r>
      <w:r w:rsidR="00011FE3" w:rsidRPr="00011FE3">
        <w:rPr>
          <w:rFonts w:ascii="HQPB2" w:hAnsi="HQPB2" w:cs="Traditional Naskh"/>
          <w:b/>
          <w:bCs/>
          <w:color w:val="282828"/>
          <w:sz w:val="32"/>
          <w:szCs w:val="32"/>
          <w:rtl/>
        </w:rPr>
        <w:t xml:space="preserve"> </w:t>
      </w:r>
      <w:r w:rsidR="00011FE3" w:rsidRPr="00011FE3">
        <w:rPr>
          <w:rFonts w:ascii="HQPB2" w:hAnsi="HQPB2" w:cs="Traditional Naskh" w:hint="eastAsia"/>
          <w:b/>
          <w:bCs/>
          <w:color w:val="282828"/>
          <w:sz w:val="32"/>
          <w:szCs w:val="32"/>
          <w:rtl/>
        </w:rPr>
        <w:t>وَبَيِّنَاتٍ</w:t>
      </w:r>
      <w:r w:rsidR="00011FE3" w:rsidRPr="00011FE3">
        <w:rPr>
          <w:rFonts w:ascii="HQPB2" w:hAnsi="HQPB2" w:cs="Traditional Naskh"/>
          <w:b/>
          <w:bCs/>
          <w:color w:val="282828"/>
          <w:sz w:val="32"/>
          <w:szCs w:val="32"/>
          <w:rtl/>
        </w:rPr>
        <w:t xml:space="preserve"> </w:t>
      </w:r>
      <w:r w:rsidR="00011FE3" w:rsidRPr="00011FE3">
        <w:rPr>
          <w:rFonts w:ascii="HQPB2" w:hAnsi="HQPB2" w:cs="Traditional Naskh" w:hint="eastAsia"/>
          <w:b/>
          <w:bCs/>
          <w:color w:val="282828"/>
          <w:sz w:val="32"/>
          <w:szCs w:val="32"/>
          <w:rtl/>
        </w:rPr>
        <w:t>مِنَ</w:t>
      </w:r>
      <w:r w:rsidR="00011FE3" w:rsidRPr="00011FE3">
        <w:rPr>
          <w:rFonts w:ascii="HQPB2" w:hAnsi="HQPB2" w:cs="Traditional Naskh"/>
          <w:b/>
          <w:bCs/>
          <w:color w:val="282828"/>
          <w:sz w:val="32"/>
          <w:szCs w:val="32"/>
          <w:rtl/>
        </w:rPr>
        <w:t xml:space="preserve"> </w:t>
      </w:r>
      <w:r w:rsidR="00011FE3" w:rsidRPr="00011FE3">
        <w:rPr>
          <w:rFonts w:ascii="HQPB2" w:hAnsi="HQPB2" w:cs="Traditional Naskh" w:hint="eastAsia"/>
          <w:b/>
          <w:bCs/>
          <w:color w:val="282828"/>
          <w:sz w:val="32"/>
          <w:szCs w:val="32"/>
          <w:rtl/>
        </w:rPr>
        <w:t>الْهُدَى</w:t>
      </w:r>
      <w:r w:rsidR="00011FE3" w:rsidRPr="00011FE3">
        <w:rPr>
          <w:rFonts w:ascii="HQPB2" w:hAnsi="HQPB2" w:cs="Traditional Naskh"/>
          <w:b/>
          <w:bCs/>
          <w:color w:val="282828"/>
          <w:sz w:val="32"/>
          <w:szCs w:val="32"/>
          <w:rtl/>
        </w:rPr>
        <w:t xml:space="preserve"> </w:t>
      </w:r>
      <w:r w:rsidR="00011FE3" w:rsidRPr="00011FE3">
        <w:rPr>
          <w:rFonts w:ascii="HQPB2" w:hAnsi="HQPB2" w:cs="Traditional Naskh" w:hint="eastAsia"/>
          <w:b/>
          <w:bCs/>
          <w:color w:val="282828"/>
          <w:sz w:val="32"/>
          <w:szCs w:val="32"/>
          <w:rtl/>
        </w:rPr>
        <w:t>وَالْفُرْقَانِ</w:t>
      </w:r>
      <w:r w:rsidR="00011FE3" w:rsidRPr="00011FE3">
        <w:rPr>
          <w:rFonts w:ascii="HQPB2" w:hAnsi="HQPB2" w:cs="Traditional Naskh"/>
          <w:b/>
          <w:bCs/>
          <w:color w:val="282828"/>
          <w:sz w:val="32"/>
          <w:szCs w:val="32"/>
          <w:rtl/>
        </w:rPr>
        <w:t xml:space="preserve"> </w:t>
      </w:r>
      <w:r w:rsidR="00011FE3" w:rsidRPr="00011FE3">
        <w:rPr>
          <w:rFonts w:ascii="HQPB2" w:hAnsi="HQPB2" w:cs="Traditional Naskh" w:hint="eastAsia"/>
          <w:b/>
          <w:bCs/>
          <w:color w:val="282828"/>
          <w:sz w:val="32"/>
          <w:szCs w:val="32"/>
          <w:rtl/>
        </w:rPr>
        <w:t>فَمَنْ</w:t>
      </w:r>
      <w:r w:rsidR="00011FE3" w:rsidRPr="00011FE3">
        <w:rPr>
          <w:rFonts w:ascii="HQPB2" w:hAnsi="HQPB2" w:cs="Traditional Naskh"/>
          <w:b/>
          <w:bCs/>
          <w:color w:val="282828"/>
          <w:sz w:val="32"/>
          <w:szCs w:val="32"/>
          <w:rtl/>
        </w:rPr>
        <w:t xml:space="preserve"> </w:t>
      </w:r>
      <w:r w:rsidR="00011FE3" w:rsidRPr="00011FE3">
        <w:rPr>
          <w:rFonts w:ascii="HQPB2" w:hAnsi="HQPB2" w:cs="Traditional Naskh" w:hint="eastAsia"/>
          <w:b/>
          <w:bCs/>
          <w:color w:val="282828"/>
          <w:sz w:val="32"/>
          <w:szCs w:val="32"/>
          <w:rtl/>
        </w:rPr>
        <w:t>شَهِدَ</w:t>
      </w:r>
      <w:r w:rsidR="00011FE3" w:rsidRPr="00011FE3">
        <w:rPr>
          <w:rFonts w:ascii="HQPB2" w:hAnsi="HQPB2" w:cs="Traditional Naskh"/>
          <w:b/>
          <w:bCs/>
          <w:color w:val="282828"/>
          <w:sz w:val="32"/>
          <w:szCs w:val="32"/>
          <w:rtl/>
        </w:rPr>
        <w:t xml:space="preserve"> </w:t>
      </w:r>
      <w:r w:rsidR="00011FE3" w:rsidRPr="00011FE3">
        <w:rPr>
          <w:rFonts w:ascii="HQPB2" w:hAnsi="HQPB2" w:cs="Traditional Naskh" w:hint="eastAsia"/>
          <w:b/>
          <w:bCs/>
          <w:color w:val="282828"/>
          <w:sz w:val="32"/>
          <w:szCs w:val="32"/>
          <w:rtl/>
        </w:rPr>
        <w:t>مِنْكُمُ</w:t>
      </w:r>
      <w:r w:rsidR="00011FE3" w:rsidRPr="00011FE3">
        <w:rPr>
          <w:rFonts w:ascii="HQPB2" w:hAnsi="HQPB2" w:cs="Traditional Naskh"/>
          <w:b/>
          <w:bCs/>
          <w:color w:val="282828"/>
          <w:sz w:val="32"/>
          <w:szCs w:val="32"/>
          <w:rtl/>
        </w:rPr>
        <w:t xml:space="preserve"> </w:t>
      </w:r>
      <w:r w:rsidR="00011FE3" w:rsidRPr="00011FE3">
        <w:rPr>
          <w:rFonts w:ascii="HQPB2" w:hAnsi="HQPB2" w:cs="Traditional Naskh" w:hint="eastAsia"/>
          <w:b/>
          <w:bCs/>
          <w:color w:val="282828"/>
          <w:sz w:val="32"/>
          <w:szCs w:val="32"/>
          <w:rtl/>
        </w:rPr>
        <w:t>الشَّهْرَ</w:t>
      </w:r>
      <w:r w:rsidR="00011FE3" w:rsidRPr="00011FE3">
        <w:rPr>
          <w:rFonts w:ascii="HQPB2" w:hAnsi="HQPB2" w:cs="Traditional Naskh"/>
          <w:b/>
          <w:bCs/>
          <w:color w:val="282828"/>
          <w:sz w:val="32"/>
          <w:szCs w:val="32"/>
          <w:rtl/>
        </w:rPr>
        <w:t xml:space="preserve"> </w:t>
      </w:r>
      <w:r w:rsidR="00011FE3" w:rsidRPr="00011FE3">
        <w:rPr>
          <w:rFonts w:ascii="HQPB2" w:hAnsi="HQPB2" w:cs="Traditional Naskh" w:hint="eastAsia"/>
          <w:b/>
          <w:bCs/>
          <w:color w:val="282828"/>
          <w:sz w:val="32"/>
          <w:szCs w:val="32"/>
          <w:rtl/>
        </w:rPr>
        <w:t>فَلْيَصُمْهُ</w:t>
      </w:r>
      <w:r w:rsidR="00011FE3" w:rsidRPr="00011FE3">
        <w:rPr>
          <w:rFonts w:ascii="HQPB2" w:hAnsi="HQPB2" w:cs="Traditional Naskh"/>
          <w:b/>
          <w:bCs/>
          <w:color w:val="282828"/>
          <w:sz w:val="32"/>
          <w:szCs w:val="32"/>
          <w:rtl/>
        </w:rPr>
        <w:t xml:space="preserve"> </w:t>
      </w:r>
      <w:r w:rsidR="00011FE3" w:rsidRPr="00011FE3">
        <w:rPr>
          <w:rFonts w:ascii="HQPB2" w:hAnsi="HQPB2" w:cs="Traditional Naskh" w:hint="eastAsia"/>
          <w:b/>
          <w:bCs/>
          <w:color w:val="282828"/>
          <w:sz w:val="32"/>
          <w:szCs w:val="32"/>
          <w:rtl/>
        </w:rPr>
        <w:t>وَمَنْ</w:t>
      </w:r>
      <w:r w:rsidR="00011FE3" w:rsidRPr="00011FE3">
        <w:rPr>
          <w:rFonts w:ascii="HQPB2" w:hAnsi="HQPB2" w:cs="Traditional Naskh"/>
          <w:b/>
          <w:bCs/>
          <w:color w:val="282828"/>
          <w:sz w:val="32"/>
          <w:szCs w:val="32"/>
          <w:rtl/>
        </w:rPr>
        <w:t xml:space="preserve"> </w:t>
      </w:r>
      <w:r w:rsidR="00011FE3" w:rsidRPr="00011FE3">
        <w:rPr>
          <w:rFonts w:ascii="HQPB2" w:hAnsi="HQPB2" w:cs="Traditional Naskh" w:hint="eastAsia"/>
          <w:b/>
          <w:bCs/>
          <w:color w:val="282828"/>
          <w:sz w:val="32"/>
          <w:szCs w:val="32"/>
          <w:rtl/>
        </w:rPr>
        <w:t>كَانَ</w:t>
      </w:r>
      <w:r w:rsidR="00011FE3" w:rsidRPr="00011FE3">
        <w:rPr>
          <w:rFonts w:ascii="HQPB2" w:hAnsi="HQPB2" w:cs="Traditional Naskh"/>
          <w:b/>
          <w:bCs/>
          <w:color w:val="282828"/>
          <w:sz w:val="32"/>
          <w:szCs w:val="32"/>
          <w:rtl/>
        </w:rPr>
        <w:t xml:space="preserve"> </w:t>
      </w:r>
      <w:r w:rsidR="00011FE3" w:rsidRPr="00011FE3">
        <w:rPr>
          <w:rFonts w:ascii="HQPB2" w:hAnsi="HQPB2" w:cs="Traditional Naskh" w:hint="eastAsia"/>
          <w:b/>
          <w:bCs/>
          <w:color w:val="282828"/>
          <w:sz w:val="32"/>
          <w:szCs w:val="32"/>
          <w:rtl/>
        </w:rPr>
        <w:t>مَرِيضًا</w:t>
      </w:r>
      <w:r w:rsidR="00011FE3" w:rsidRPr="00011FE3">
        <w:rPr>
          <w:rFonts w:ascii="HQPB2" w:hAnsi="HQPB2" w:cs="Traditional Naskh"/>
          <w:b/>
          <w:bCs/>
          <w:color w:val="282828"/>
          <w:sz w:val="32"/>
          <w:szCs w:val="32"/>
          <w:rtl/>
        </w:rPr>
        <w:t xml:space="preserve"> </w:t>
      </w:r>
      <w:r w:rsidR="00011FE3" w:rsidRPr="00011FE3">
        <w:rPr>
          <w:rFonts w:ascii="HQPB2" w:hAnsi="HQPB2" w:cs="Traditional Naskh" w:hint="eastAsia"/>
          <w:b/>
          <w:bCs/>
          <w:color w:val="282828"/>
          <w:sz w:val="32"/>
          <w:szCs w:val="32"/>
          <w:rtl/>
        </w:rPr>
        <w:t>أَوْ</w:t>
      </w:r>
      <w:r w:rsidR="00011FE3" w:rsidRPr="00011FE3">
        <w:rPr>
          <w:rFonts w:ascii="HQPB2" w:hAnsi="HQPB2" w:cs="Traditional Naskh"/>
          <w:b/>
          <w:bCs/>
          <w:color w:val="282828"/>
          <w:sz w:val="32"/>
          <w:szCs w:val="32"/>
          <w:rtl/>
        </w:rPr>
        <w:t xml:space="preserve"> </w:t>
      </w:r>
      <w:r w:rsidR="00011FE3" w:rsidRPr="00011FE3">
        <w:rPr>
          <w:rFonts w:ascii="HQPB2" w:hAnsi="HQPB2" w:cs="Traditional Naskh" w:hint="eastAsia"/>
          <w:b/>
          <w:bCs/>
          <w:color w:val="282828"/>
          <w:sz w:val="32"/>
          <w:szCs w:val="32"/>
          <w:rtl/>
        </w:rPr>
        <w:t>عَلَى</w:t>
      </w:r>
      <w:r w:rsidR="00011FE3" w:rsidRPr="00011FE3">
        <w:rPr>
          <w:rFonts w:ascii="HQPB2" w:hAnsi="HQPB2" w:cs="Traditional Naskh"/>
          <w:b/>
          <w:bCs/>
          <w:color w:val="282828"/>
          <w:sz w:val="32"/>
          <w:szCs w:val="32"/>
          <w:rtl/>
        </w:rPr>
        <w:t xml:space="preserve"> </w:t>
      </w:r>
      <w:r w:rsidR="00011FE3" w:rsidRPr="00011FE3">
        <w:rPr>
          <w:rFonts w:ascii="HQPB2" w:hAnsi="HQPB2" w:cs="Traditional Naskh" w:hint="eastAsia"/>
          <w:b/>
          <w:bCs/>
          <w:color w:val="282828"/>
          <w:sz w:val="32"/>
          <w:szCs w:val="32"/>
          <w:rtl/>
        </w:rPr>
        <w:t>سَفَرٍ</w:t>
      </w:r>
      <w:r w:rsidR="00011FE3" w:rsidRPr="00011FE3">
        <w:rPr>
          <w:rFonts w:ascii="HQPB2" w:hAnsi="HQPB2" w:cs="Traditional Naskh"/>
          <w:b/>
          <w:bCs/>
          <w:color w:val="282828"/>
          <w:sz w:val="32"/>
          <w:szCs w:val="32"/>
          <w:rtl/>
        </w:rPr>
        <w:t xml:space="preserve"> </w:t>
      </w:r>
      <w:r w:rsidR="00011FE3" w:rsidRPr="00011FE3">
        <w:rPr>
          <w:rFonts w:ascii="HQPB2" w:hAnsi="HQPB2" w:cs="Traditional Naskh" w:hint="eastAsia"/>
          <w:b/>
          <w:bCs/>
          <w:color w:val="282828"/>
          <w:sz w:val="32"/>
          <w:szCs w:val="32"/>
          <w:rtl/>
        </w:rPr>
        <w:t>فَعِدَّةٌ</w:t>
      </w:r>
      <w:r w:rsidR="00011FE3" w:rsidRPr="00011FE3">
        <w:rPr>
          <w:rFonts w:ascii="HQPB2" w:hAnsi="HQPB2" w:cs="Traditional Naskh"/>
          <w:b/>
          <w:bCs/>
          <w:color w:val="282828"/>
          <w:sz w:val="32"/>
          <w:szCs w:val="32"/>
          <w:rtl/>
        </w:rPr>
        <w:t xml:space="preserve"> </w:t>
      </w:r>
      <w:r w:rsidR="00011FE3" w:rsidRPr="00011FE3">
        <w:rPr>
          <w:rFonts w:ascii="HQPB2" w:hAnsi="HQPB2" w:cs="Traditional Naskh" w:hint="eastAsia"/>
          <w:b/>
          <w:bCs/>
          <w:color w:val="282828"/>
          <w:sz w:val="32"/>
          <w:szCs w:val="32"/>
          <w:rtl/>
        </w:rPr>
        <w:t>مِنْ</w:t>
      </w:r>
      <w:r w:rsidR="00011FE3" w:rsidRPr="00011FE3">
        <w:rPr>
          <w:rFonts w:ascii="HQPB2" w:hAnsi="HQPB2" w:cs="Traditional Naskh"/>
          <w:b/>
          <w:bCs/>
          <w:color w:val="282828"/>
          <w:sz w:val="32"/>
          <w:szCs w:val="32"/>
          <w:rtl/>
        </w:rPr>
        <w:t xml:space="preserve"> </w:t>
      </w:r>
      <w:r w:rsidR="00011FE3" w:rsidRPr="00011FE3">
        <w:rPr>
          <w:rFonts w:ascii="HQPB2" w:hAnsi="HQPB2" w:cs="Traditional Naskh" w:hint="eastAsia"/>
          <w:b/>
          <w:bCs/>
          <w:color w:val="282828"/>
          <w:sz w:val="32"/>
          <w:szCs w:val="32"/>
          <w:rtl/>
        </w:rPr>
        <w:t>أَيَّامٍ</w:t>
      </w:r>
      <w:r w:rsidR="00011FE3" w:rsidRPr="00011FE3">
        <w:rPr>
          <w:rFonts w:ascii="HQPB2" w:hAnsi="HQPB2" w:cs="Traditional Naskh"/>
          <w:b/>
          <w:bCs/>
          <w:color w:val="282828"/>
          <w:sz w:val="32"/>
          <w:szCs w:val="32"/>
          <w:rtl/>
        </w:rPr>
        <w:t xml:space="preserve"> </w:t>
      </w:r>
      <w:r w:rsidR="00011FE3" w:rsidRPr="00011FE3">
        <w:rPr>
          <w:rFonts w:ascii="HQPB2" w:hAnsi="HQPB2" w:cs="Traditional Naskh" w:hint="eastAsia"/>
          <w:b/>
          <w:bCs/>
          <w:color w:val="282828"/>
          <w:sz w:val="32"/>
          <w:szCs w:val="32"/>
          <w:rtl/>
        </w:rPr>
        <w:t>أُخَرَ</w:t>
      </w:r>
      <w:r w:rsidR="00011FE3" w:rsidRPr="00011FE3">
        <w:rPr>
          <w:rFonts w:ascii="HQPB2" w:hAnsi="HQPB2" w:cs="Traditional Naskh"/>
          <w:b/>
          <w:bCs/>
          <w:color w:val="282828"/>
          <w:sz w:val="32"/>
          <w:szCs w:val="32"/>
          <w:rtl/>
        </w:rPr>
        <w:t xml:space="preserve"> </w:t>
      </w:r>
      <w:r w:rsidR="00011FE3" w:rsidRPr="00011FE3">
        <w:rPr>
          <w:rFonts w:ascii="HQPB2" w:hAnsi="HQPB2" w:cs="Traditional Naskh" w:hint="eastAsia"/>
          <w:b/>
          <w:bCs/>
          <w:color w:val="282828"/>
          <w:sz w:val="32"/>
          <w:szCs w:val="32"/>
          <w:rtl/>
        </w:rPr>
        <w:t>يُرِيدُ</w:t>
      </w:r>
      <w:r w:rsidR="00011FE3" w:rsidRPr="00011FE3">
        <w:rPr>
          <w:rFonts w:ascii="HQPB2" w:hAnsi="HQPB2" w:cs="Traditional Naskh"/>
          <w:b/>
          <w:bCs/>
          <w:color w:val="282828"/>
          <w:sz w:val="32"/>
          <w:szCs w:val="32"/>
          <w:rtl/>
        </w:rPr>
        <w:t xml:space="preserve"> </w:t>
      </w:r>
      <w:r w:rsidR="00011FE3" w:rsidRPr="00011FE3">
        <w:rPr>
          <w:rFonts w:ascii="HQPB2" w:hAnsi="HQPB2" w:cs="Traditional Naskh" w:hint="eastAsia"/>
          <w:b/>
          <w:bCs/>
          <w:color w:val="282828"/>
          <w:sz w:val="32"/>
          <w:szCs w:val="32"/>
          <w:rtl/>
        </w:rPr>
        <w:t>اللَّهُ</w:t>
      </w:r>
      <w:r w:rsidR="00011FE3" w:rsidRPr="00011FE3">
        <w:rPr>
          <w:rFonts w:ascii="HQPB2" w:hAnsi="HQPB2" w:cs="Traditional Naskh"/>
          <w:b/>
          <w:bCs/>
          <w:color w:val="282828"/>
          <w:sz w:val="32"/>
          <w:szCs w:val="32"/>
          <w:rtl/>
        </w:rPr>
        <w:t xml:space="preserve"> </w:t>
      </w:r>
      <w:r w:rsidR="00011FE3" w:rsidRPr="00011FE3">
        <w:rPr>
          <w:rFonts w:ascii="HQPB2" w:hAnsi="HQPB2" w:cs="Traditional Naskh" w:hint="eastAsia"/>
          <w:b/>
          <w:bCs/>
          <w:color w:val="282828"/>
          <w:sz w:val="32"/>
          <w:szCs w:val="32"/>
          <w:rtl/>
        </w:rPr>
        <w:t>بِكُمُ</w:t>
      </w:r>
      <w:r w:rsidR="00011FE3" w:rsidRPr="00011FE3">
        <w:rPr>
          <w:rFonts w:ascii="HQPB2" w:hAnsi="HQPB2" w:cs="Traditional Naskh"/>
          <w:b/>
          <w:bCs/>
          <w:color w:val="282828"/>
          <w:sz w:val="32"/>
          <w:szCs w:val="32"/>
          <w:rtl/>
        </w:rPr>
        <w:t xml:space="preserve"> </w:t>
      </w:r>
      <w:r w:rsidR="00011FE3" w:rsidRPr="00011FE3">
        <w:rPr>
          <w:rFonts w:ascii="HQPB2" w:hAnsi="HQPB2" w:cs="Traditional Naskh" w:hint="eastAsia"/>
          <w:b/>
          <w:bCs/>
          <w:color w:val="282828"/>
          <w:sz w:val="32"/>
          <w:szCs w:val="32"/>
          <w:rtl/>
        </w:rPr>
        <w:t>الْيُسْرَ</w:t>
      </w:r>
      <w:r w:rsidR="00011FE3" w:rsidRPr="00011FE3">
        <w:rPr>
          <w:rFonts w:ascii="HQPB2" w:hAnsi="HQPB2" w:cs="Traditional Naskh"/>
          <w:b/>
          <w:bCs/>
          <w:color w:val="282828"/>
          <w:sz w:val="32"/>
          <w:szCs w:val="32"/>
          <w:rtl/>
        </w:rPr>
        <w:t xml:space="preserve"> </w:t>
      </w:r>
      <w:r w:rsidR="00011FE3" w:rsidRPr="00011FE3">
        <w:rPr>
          <w:rFonts w:ascii="HQPB2" w:hAnsi="HQPB2" w:cs="Traditional Naskh" w:hint="eastAsia"/>
          <w:b/>
          <w:bCs/>
          <w:color w:val="282828"/>
          <w:sz w:val="32"/>
          <w:szCs w:val="32"/>
          <w:rtl/>
        </w:rPr>
        <w:t>وَلَا</w:t>
      </w:r>
      <w:r w:rsidR="00011FE3" w:rsidRPr="00011FE3">
        <w:rPr>
          <w:rFonts w:ascii="HQPB2" w:hAnsi="HQPB2" w:cs="Traditional Naskh"/>
          <w:b/>
          <w:bCs/>
          <w:color w:val="282828"/>
          <w:sz w:val="32"/>
          <w:szCs w:val="32"/>
          <w:rtl/>
        </w:rPr>
        <w:t xml:space="preserve"> </w:t>
      </w:r>
      <w:r w:rsidR="00011FE3" w:rsidRPr="00011FE3">
        <w:rPr>
          <w:rFonts w:ascii="HQPB2" w:hAnsi="HQPB2" w:cs="Traditional Naskh" w:hint="eastAsia"/>
          <w:b/>
          <w:bCs/>
          <w:color w:val="282828"/>
          <w:sz w:val="32"/>
          <w:szCs w:val="32"/>
          <w:rtl/>
        </w:rPr>
        <w:t>يُرِيدُ</w:t>
      </w:r>
      <w:r w:rsidR="00011FE3" w:rsidRPr="00011FE3">
        <w:rPr>
          <w:rFonts w:ascii="HQPB2" w:hAnsi="HQPB2" w:cs="Traditional Naskh"/>
          <w:b/>
          <w:bCs/>
          <w:color w:val="282828"/>
          <w:sz w:val="32"/>
          <w:szCs w:val="32"/>
          <w:rtl/>
        </w:rPr>
        <w:t xml:space="preserve"> </w:t>
      </w:r>
      <w:r w:rsidR="00011FE3" w:rsidRPr="00011FE3">
        <w:rPr>
          <w:rFonts w:ascii="HQPB2" w:hAnsi="HQPB2" w:cs="Traditional Naskh" w:hint="eastAsia"/>
          <w:b/>
          <w:bCs/>
          <w:color w:val="282828"/>
          <w:sz w:val="32"/>
          <w:szCs w:val="32"/>
          <w:rtl/>
        </w:rPr>
        <w:t>بِكُمُ</w:t>
      </w:r>
      <w:r w:rsidR="00011FE3" w:rsidRPr="00011FE3">
        <w:rPr>
          <w:rFonts w:ascii="HQPB2" w:hAnsi="HQPB2" w:cs="Traditional Naskh"/>
          <w:b/>
          <w:bCs/>
          <w:color w:val="282828"/>
          <w:sz w:val="32"/>
          <w:szCs w:val="32"/>
          <w:rtl/>
        </w:rPr>
        <w:t xml:space="preserve"> </w:t>
      </w:r>
      <w:r w:rsidR="00011FE3" w:rsidRPr="00011FE3">
        <w:rPr>
          <w:rFonts w:ascii="HQPB2" w:hAnsi="HQPB2" w:cs="Traditional Naskh" w:hint="eastAsia"/>
          <w:b/>
          <w:bCs/>
          <w:color w:val="282828"/>
          <w:sz w:val="32"/>
          <w:szCs w:val="32"/>
          <w:rtl/>
        </w:rPr>
        <w:t>الْعُسْرَ</w:t>
      </w:r>
      <w:r w:rsidR="00011FE3" w:rsidRPr="00011FE3">
        <w:rPr>
          <w:rFonts w:ascii="HQPB2" w:hAnsi="HQPB2" w:cs="Traditional Naskh"/>
          <w:b/>
          <w:bCs/>
          <w:color w:val="282828"/>
          <w:sz w:val="32"/>
          <w:szCs w:val="32"/>
          <w:rtl/>
        </w:rPr>
        <w:t xml:space="preserve"> </w:t>
      </w:r>
      <w:r w:rsidR="00011FE3" w:rsidRPr="00011FE3">
        <w:rPr>
          <w:rFonts w:ascii="HQPB2" w:hAnsi="HQPB2" w:cs="Traditional Naskh" w:hint="eastAsia"/>
          <w:b/>
          <w:bCs/>
          <w:color w:val="282828"/>
          <w:sz w:val="32"/>
          <w:szCs w:val="32"/>
          <w:rtl/>
        </w:rPr>
        <w:t>وَلِتُكْمِلُوا</w:t>
      </w:r>
      <w:r w:rsidR="00011FE3" w:rsidRPr="00011FE3">
        <w:rPr>
          <w:rFonts w:ascii="HQPB2" w:hAnsi="HQPB2" w:cs="Traditional Naskh"/>
          <w:b/>
          <w:bCs/>
          <w:color w:val="282828"/>
          <w:sz w:val="32"/>
          <w:szCs w:val="32"/>
          <w:rtl/>
        </w:rPr>
        <w:t xml:space="preserve"> </w:t>
      </w:r>
      <w:r w:rsidR="00011FE3" w:rsidRPr="00011FE3">
        <w:rPr>
          <w:rFonts w:ascii="HQPB2" w:hAnsi="HQPB2" w:cs="Traditional Naskh" w:hint="eastAsia"/>
          <w:b/>
          <w:bCs/>
          <w:color w:val="282828"/>
          <w:sz w:val="32"/>
          <w:szCs w:val="32"/>
          <w:rtl/>
        </w:rPr>
        <w:t>الْعِدَّةَ</w:t>
      </w:r>
      <w:r w:rsidR="00011FE3" w:rsidRPr="00011FE3">
        <w:rPr>
          <w:rFonts w:ascii="HQPB2" w:hAnsi="HQPB2" w:cs="Traditional Naskh"/>
          <w:b/>
          <w:bCs/>
          <w:color w:val="282828"/>
          <w:sz w:val="32"/>
          <w:szCs w:val="32"/>
          <w:rtl/>
        </w:rPr>
        <w:t xml:space="preserve"> </w:t>
      </w:r>
      <w:r w:rsidR="00011FE3" w:rsidRPr="00011FE3">
        <w:rPr>
          <w:rFonts w:ascii="HQPB2" w:hAnsi="HQPB2" w:cs="Traditional Naskh" w:hint="eastAsia"/>
          <w:b/>
          <w:bCs/>
          <w:color w:val="282828"/>
          <w:sz w:val="32"/>
          <w:szCs w:val="32"/>
          <w:rtl/>
        </w:rPr>
        <w:t>وَلِتُكَبِّرُوا</w:t>
      </w:r>
      <w:r w:rsidR="00011FE3" w:rsidRPr="00011FE3">
        <w:rPr>
          <w:rFonts w:ascii="HQPB2" w:hAnsi="HQPB2" w:cs="Traditional Naskh"/>
          <w:b/>
          <w:bCs/>
          <w:color w:val="282828"/>
          <w:sz w:val="32"/>
          <w:szCs w:val="32"/>
          <w:rtl/>
        </w:rPr>
        <w:t xml:space="preserve"> </w:t>
      </w:r>
      <w:r w:rsidR="00011FE3" w:rsidRPr="00011FE3">
        <w:rPr>
          <w:rFonts w:ascii="HQPB2" w:hAnsi="HQPB2" w:cs="Traditional Naskh" w:hint="eastAsia"/>
          <w:b/>
          <w:bCs/>
          <w:color w:val="282828"/>
          <w:sz w:val="32"/>
          <w:szCs w:val="32"/>
          <w:rtl/>
        </w:rPr>
        <w:t>اللَّهَ</w:t>
      </w:r>
      <w:r w:rsidR="00011FE3" w:rsidRPr="00011FE3">
        <w:rPr>
          <w:rFonts w:ascii="HQPB2" w:hAnsi="HQPB2" w:cs="Traditional Naskh"/>
          <w:b/>
          <w:bCs/>
          <w:color w:val="282828"/>
          <w:sz w:val="32"/>
          <w:szCs w:val="32"/>
          <w:rtl/>
        </w:rPr>
        <w:t xml:space="preserve"> </w:t>
      </w:r>
      <w:r w:rsidR="00011FE3" w:rsidRPr="00011FE3">
        <w:rPr>
          <w:rFonts w:ascii="HQPB2" w:hAnsi="HQPB2" w:cs="Traditional Naskh" w:hint="eastAsia"/>
          <w:b/>
          <w:bCs/>
          <w:color w:val="282828"/>
          <w:sz w:val="32"/>
          <w:szCs w:val="32"/>
          <w:rtl/>
        </w:rPr>
        <w:t>عَلَى</w:t>
      </w:r>
      <w:r w:rsidR="00011FE3" w:rsidRPr="00011FE3">
        <w:rPr>
          <w:rFonts w:ascii="HQPB2" w:hAnsi="HQPB2" w:cs="Traditional Naskh"/>
          <w:b/>
          <w:bCs/>
          <w:color w:val="282828"/>
          <w:sz w:val="32"/>
          <w:szCs w:val="32"/>
          <w:rtl/>
        </w:rPr>
        <w:t xml:space="preserve"> </w:t>
      </w:r>
      <w:r w:rsidR="00011FE3" w:rsidRPr="00011FE3">
        <w:rPr>
          <w:rFonts w:ascii="HQPB2" w:hAnsi="HQPB2" w:cs="Traditional Naskh" w:hint="eastAsia"/>
          <w:b/>
          <w:bCs/>
          <w:color w:val="282828"/>
          <w:sz w:val="32"/>
          <w:szCs w:val="32"/>
          <w:rtl/>
        </w:rPr>
        <w:t>مَا</w:t>
      </w:r>
      <w:r w:rsidR="00011FE3" w:rsidRPr="00011FE3">
        <w:rPr>
          <w:rFonts w:ascii="HQPB2" w:hAnsi="HQPB2" w:cs="Traditional Naskh"/>
          <w:b/>
          <w:bCs/>
          <w:color w:val="282828"/>
          <w:sz w:val="32"/>
          <w:szCs w:val="32"/>
          <w:rtl/>
        </w:rPr>
        <w:t xml:space="preserve"> </w:t>
      </w:r>
      <w:r w:rsidR="00011FE3" w:rsidRPr="00011FE3">
        <w:rPr>
          <w:rFonts w:ascii="HQPB2" w:hAnsi="HQPB2" w:cs="Traditional Naskh" w:hint="eastAsia"/>
          <w:b/>
          <w:bCs/>
          <w:color w:val="282828"/>
          <w:sz w:val="32"/>
          <w:szCs w:val="32"/>
          <w:rtl/>
        </w:rPr>
        <w:t>هَدَاكُمْ</w:t>
      </w:r>
      <w:r w:rsidR="00011FE3" w:rsidRPr="00011FE3">
        <w:rPr>
          <w:rFonts w:ascii="HQPB2" w:hAnsi="HQPB2" w:cs="Traditional Naskh"/>
          <w:b/>
          <w:bCs/>
          <w:color w:val="282828"/>
          <w:sz w:val="32"/>
          <w:szCs w:val="32"/>
          <w:rtl/>
        </w:rPr>
        <w:t xml:space="preserve"> </w:t>
      </w:r>
      <w:r w:rsidR="00011FE3" w:rsidRPr="00011FE3">
        <w:rPr>
          <w:rFonts w:ascii="HQPB2" w:hAnsi="HQPB2" w:cs="Traditional Naskh" w:hint="eastAsia"/>
          <w:b/>
          <w:bCs/>
          <w:color w:val="282828"/>
          <w:sz w:val="32"/>
          <w:szCs w:val="32"/>
          <w:rtl/>
        </w:rPr>
        <w:t>وَلَعَلَّكُمْ</w:t>
      </w:r>
      <w:r w:rsidR="00011FE3" w:rsidRPr="00011FE3">
        <w:rPr>
          <w:rFonts w:ascii="HQPB2" w:hAnsi="HQPB2" w:cs="Traditional Naskh"/>
          <w:b/>
          <w:bCs/>
          <w:color w:val="282828"/>
          <w:sz w:val="32"/>
          <w:szCs w:val="32"/>
          <w:rtl/>
        </w:rPr>
        <w:t xml:space="preserve"> </w:t>
      </w:r>
      <w:r w:rsidR="00011FE3" w:rsidRPr="00011FE3">
        <w:rPr>
          <w:rFonts w:ascii="HQPB2" w:hAnsi="HQPB2" w:cs="Traditional Naskh" w:hint="eastAsia"/>
          <w:b/>
          <w:bCs/>
          <w:color w:val="282828"/>
          <w:sz w:val="32"/>
          <w:szCs w:val="32"/>
          <w:rtl/>
        </w:rPr>
        <w:t>تَشْكُرُونَ</w:t>
      </w:r>
      <w:r w:rsidR="00011FE3" w:rsidRPr="00011FE3">
        <w:rPr>
          <w:rFonts w:ascii="Traditional Arabic" w:hAnsi="Traditional Arabic" w:cs="Traditional Arabic"/>
          <w:color w:val="C00000"/>
          <w:sz w:val="32"/>
          <w:szCs w:val="32"/>
          <w:rtl/>
        </w:rPr>
        <w:t>﴾</w:t>
      </w:r>
      <w:r w:rsidRPr="0088525E">
        <w:rPr>
          <w:rFonts w:ascii="mylotus" w:hAnsi="mylotus" w:cs="Traditional Naskh" w:hint="cs"/>
          <w:sz w:val="32"/>
          <w:szCs w:val="32"/>
          <w:rtl/>
        </w:rPr>
        <w:t>.</w:t>
      </w:r>
    </w:p>
    <w:p w:rsidR="00940A28" w:rsidRDefault="00940A28" w:rsidP="006749D3">
      <w:pPr>
        <w:widowControl w:val="0"/>
        <w:spacing w:after="0" w:line="216" w:lineRule="auto"/>
        <w:ind w:firstLine="284"/>
        <w:jc w:val="lowKashida"/>
        <w:rPr>
          <w:rFonts w:ascii="mylotus" w:hAnsi="mylotus" w:cs="Traditional Naskh"/>
          <w:sz w:val="32"/>
          <w:szCs w:val="32"/>
          <w:rtl/>
        </w:rPr>
      </w:pPr>
      <w:r w:rsidRPr="0088525E">
        <w:rPr>
          <w:rFonts w:ascii="mylotus" w:hAnsi="mylotus" w:cs="Traditional Naskh" w:hint="cs"/>
          <w:sz w:val="32"/>
          <w:szCs w:val="32"/>
          <w:rtl/>
        </w:rPr>
        <w:t>بارك ا</w:t>
      </w:r>
      <w:r w:rsidR="00A1582F">
        <w:rPr>
          <w:rFonts w:ascii="mylotus" w:hAnsi="mylotus" w:cs="Traditional Naskh" w:hint="cs"/>
          <w:sz w:val="32"/>
          <w:szCs w:val="32"/>
          <w:rtl/>
        </w:rPr>
        <w:t>للَّه</w:t>
      </w:r>
      <w:r w:rsidRPr="0088525E">
        <w:rPr>
          <w:rFonts w:ascii="mylotus" w:hAnsi="mylotus" w:cs="Traditional Naskh" w:hint="cs"/>
          <w:sz w:val="32"/>
          <w:szCs w:val="32"/>
          <w:rtl/>
        </w:rPr>
        <w:t xml:space="preserve"> لي ولكم في القرآن العظيم، ونفعني وإيَّاكم بما فيه من الآيات والذِّكر الحكيم، أقول قولي هذا وأستغفر ا</w:t>
      </w:r>
      <w:r w:rsidR="00A1582F">
        <w:rPr>
          <w:rFonts w:ascii="mylotus" w:hAnsi="mylotus" w:cs="Traditional Naskh" w:hint="cs"/>
          <w:sz w:val="32"/>
          <w:szCs w:val="32"/>
          <w:rtl/>
        </w:rPr>
        <w:t>للَّه</w:t>
      </w:r>
      <w:r w:rsidRPr="0088525E">
        <w:rPr>
          <w:rFonts w:ascii="mylotus" w:hAnsi="mylotus" w:cs="Traditional Naskh" w:hint="cs"/>
          <w:sz w:val="32"/>
          <w:szCs w:val="32"/>
          <w:rtl/>
        </w:rPr>
        <w:t xml:space="preserve"> العظيم لي ولكم ولسائر المسلمين من كل ذنب، فاستغفروه إنه هو الغفور الرحيم.</w:t>
      </w:r>
    </w:p>
    <w:p w:rsidR="00745961" w:rsidRDefault="00745961" w:rsidP="006749D3">
      <w:pPr>
        <w:widowControl w:val="0"/>
        <w:spacing w:after="0" w:line="216" w:lineRule="auto"/>
        <w:ind w:firstLine="284"/>
        <w:jc w:val="lowKashida"/>
        <w:rPr>
          <w:rFonts w:ascii="mylotus" w:hAnsi="mylotus" w:cs="Traditional Naskh"/>
          <w:sz w:val="32"/>
          <w:szCs w:val="32"/>
          <w:rtl/>
        </w:rPr>
      </w:pPr>
    </w:p>
    <w:p w:rsidR="00745961" w:rsidRPr="00A27970" w:rsidRDefault="00745961" w:rsidP="00745961">
      <w:pPr>
        <w:pStyle w:val="2"/>
        <w:keepNext w:val="0"/>
        <w:spacing w:after="40" w:line="216" w:lineRule="auto"/>
        <w:ind w:firstLine="0"/>
        <w:jc w:val="center"/>
        <w:rPr>
          <w:b w:val="0"/>
          <w:bCs w:val="0"/>
          <w:color w:val="C00000"/>
          <w:lang w:eastAsia="en-US"/>
        </w:rPr>
      </w:pPr>
      <w:r w:rsidRPr="00A27970">
        <w:rPr>
          <w:rFonts w:hint="cs"/>
          <w:b w:val="0"/>
          <w:bCs w:val="0"/>
          <w:color w:val="C00000"/>
          <w:lang w:eastAsia="en-US"/>
        </w:rPr>
        <w:sym w:font="AGA Arabesque" w:char="F026"/>
      </w:r>
      <w:r>
        <w:rPr>
          <w:b w:val="0"/>
          <w:bCs w:val="0"/>
          <w:color w:val="C00000"/>
          <w:lang w:eastAsia="en-US"/>
        </w:rPr>
        <w:t xml:space="preserve"> </w:t>
      </w:r>
      <w:r w:rsidRPr="00A27970">
        <w:rPr>
          <w:rFonts w:hint="cs"/>
          <w:b w:val="0"/>
          <w:bCs w:val="0"/>
          <w:color w:val="C00000"/>
          <w:lang w:eastAsia="en-US"/>
        </w:rPr>
        <w:sym w:font="AGA Arabesque" w:char="F026"/>
      </w:r>
      <w:r>
        <w:rPr>
          <w:b w:val="0"/>
          <w:bCs w:val="0"/>
          <w:color w:val="C00000"/>
          <w:lang w:eastAsia="en-US"/>
        </w:rPr>
        <w:t xml:space="preserve"> </w:t>
      </w:r>
      <w:r w:rsidRPr="00A27970">
        <w:rPr>
          <w:rFonts w:hint="cs"/>
          <w:b w:val="0"/>
          <w:bCs w:val="0"/>
          <w:color w:val="C00000"/>
          <w:lang w:eastAsia="en-US"/>
        </w:rPr>
        <w:sym w:font="AGA Arabesque" w:char="F026"/>
      </w:r>
    </w:p>
    <w:p w:rsidR="00745961" w:rsidRPr="0088525E" w:rsidRDefault="00745961" w:rsidP="006749D3">
      <w:pPr>
        <w:widowControl w:val="0"/>
        <w:spacing w:after="0" w:line="216" w:lineRule="auto"/>
        <w:ind w:firstLine="284"/>
        <w:jc w:val="lowKashida"/>
        <w:rPr>
          <w:rFonts w:ascii="mylotus" w:hAnsi="mylotus" w:cs="Traditional Naskh"/>
          <w:sz w:val="32"/>
          <w:szCs w:val="32"/>
          <w:rtl/>
        </w:rPr>
      </w:pPr>
    </w:p>
    <w:p w:rsidR="00940A28" w:rsidRPr="0088525E" w:rsidRDefault="00940A28" w:rsidP="006749D3">
      <w:pPr>
        <w:widowControl w:val="0"/>
        <w:spacing w:after="0" w:line="216" w:lineRule="auto"/>
        <w:ind w:firstLine="284"/>
        <w:jc w:val="lowKashida"/>
        <w:rPr>
          <w:rFonts w:ascii="mylotus" w:hAnsi="mylotus" w:cs="Traditional Naskh"/>
          <w:sz w:val="32"/>
          <w:szCs w:val="32"/>
          <w:rtl/>
        </w:rPr>
      </w:pPr>
      <w:r w:rsidRPr="0088525E">
        <w:rPr>
          <w:rFonts w:ascii="mylotus" w:hAnsi="mylotus" w:cs="Traditional Naskh"/>
          <w:sz w:val="32"/>
          <w:szCs w:val="32"/>
          <w:rtl/>
        </w:rPr>
        <w:br w:type="page"/>
      </w:r>
    </w:p>
    <w:p w:rsidR="00B84917" w:rsidRDefault="00B84917" w:rsidP="00011FE3">
      <w:pPr>
        <w:pStyle w:val="5"/>
        <w:rPr>
          <w:rFonts w:ascii="mylotus" w:hAnsi="mylotus" w:cs="Traditional Naskh"/>
          <w:sz w:val="32"/>
          <w:szCs w:val="32"/>
          <w:rtl/>
        </w:rPr>
      </w:pPr>
      <w:bookmarkStart w:id="115" w:name="_Toc520822076"/>
      <w:r>
        <w:rPr>
          <w:rFonts w:hint="cs"/>
          <w:rtl/>
        </w:rPr>
        <w:lastRenderedPageBreak/>
        <w:t>الخطبة الثانية</w:t>
      </w:r>
      <w:bookmarkEnd w:id="115"/>
    </w:p>
    <w:p w:rsidR="00940A28" w:rsidRPr="0088525E" w:rsidRDefault="00940A28" w:rsidP="006749D3">
      <w:pPr>
        <w:widowControl w:val="0"/>
        <w:spacing w:after="0" w:line="216" w:lineRule="auto"/>
        <w:ind w:firstLine="284"/>
        <w:jc w:val="lowKashida"/>
        <w:rPr>
          <w:rFonts w:ascii="mylotus" w:hAnsi="mylotus" w:cs="Traditional Naskh"/>
          <w:sz w:val="32"/>
          <w:szCs w:val="32"/>
          <w:rtl/>
        </w:rPr>
      </w:pPr>
      <w:r w:rsidRPr="0088525E">
        <w:rPr>
          <w:rFonts w:ascii="mylotus" w:hAnsi="mylotus" w:cs="Traditional Naskh" w:hint="cs"/>
          <w:sz w:val="32"/>
          <w:szCs w:val="32"/>
          <w:rtl/>
        </w:rPr>
        <w:t xml:space="preserve">الحمد </w:t>
      </w:r>
      <w:r w:rsidR="00A1582F">
        <w:rPr>
          <w:rFonts w:ascii="mylotus" w:hAnsi="mylotus" w:cs="Traditional Naskh" w:hint="cs"/>
          <w:sz w:val="32"/>
          <w:szCs w:val="32"/>
          <w:rtl/>
        </w:rPr>
        <w:t>للَّه</w:t>
      </w:r>
      <w:r w:rsidRPr="0088525E">
        <w:rPr>
          <w:rFonts w:ascii="mylotus" w:hAnsi="mylotus" w:cs="Traditional Naskh" w:hint="cs"/>
          <w:sz w:val="32"/>
          <w:szCs w:val="32"/>
          <w:rtl/>
        </w:rPr>
        <w:t xml:space="preserve"> رب العالمين، والعاقبة للمتقين، وأشهد أن لا إله إلا ا</w:t>
      </w:r>
      <w:r w:rsidR="00A1582F">
        <w:rPr>
          <w:rFonts w:ascii="mylotus" w:hAnsi="mylotus" w:cs="Traditional Naskh" w:hint="cs"/>
          <w:sz w:val="32"/>
          <w:szCs w:val="32"/>
          <w:rtl/>
        </w:rPr>
        <w:t>للَّه</w:t>
      </w:r>
      <w:r w:rsidRPr="0088525E">
        <w:rPr>
          <w:rFonts w:ascii="mylotus" w:hAnsi="mylotus" w:cs="Traditional Naskh" w:hint="cs"/>
          <w:sz w:val="32"/>
          <w:szCs w:val="32"/>
          <w:rtl/>
        </w:rPr>
        <w:t xml:space="preserve"> وحده لا شريك </w:t>
      </w:r>
      <w:r w:rsidR="00A1582F">
        <w:rPr>
          <w:rFonts w:ascii="mylotus" w:hAnsi="mylotus" w:cs="Traditional Naskh" w:hint="cs"/>
          <w:sz w:val="32"/>
          <w:szCs w:val="32"/>
          <w:rtl/>
        </w:rPr>
        <w:t>للَّه</w:t>
      </w:r>
      <w:r w:rsidRPr="0088525E">
        <w:rPr>
          <w:rFonts w:ascii="mylotus" w:hAnsi="mylotus" w:cs="Traditional Naskh" w:hint="cs"/>
          <w:sz w:val="32"/>
          <w:szCs w:val="32"/>
          <w:rtl/>
        </w:rPr>
        <w:t>، وأشهد أن محمداً عبده ورسوله, صلى ا</w:t>
      </w:r>
      <w:r w:rsidR="00A1582F">
        <w:rPr>
          <w:rFonts w:ascii="mylotus" w:hAnsi="mylotus" w:cs="Traditional Naskh" w:hint="cs"/>
          <w:sz w:val="32"/>
          <w:szCs w:val="32"/>
          <w:rtl/>
        </w:rPr>
        <w:t>للَّه</w:t>
      </w:r>
      <w:r w:rsidRPr="0088525E">
        <w:rPr>
          <w:rFonts w:ascii="mylotus" w:hAnsi="mylotus" w:cs="Traditional Naskh" w:hint="cs"/>
          <w:sz w:val="32"/>
          <w:szCs w:val="32"/>
          <w:rtl/>
        </w:rPr>
        <w:t xml:space="preserve"> عليه وعلى آله, وأصحابه, ومن تبعهم بإحسان إلى يوم الدين, أما بعد:</w:t>
      </w:r>
    </w:p>
    <w:p w:rsidR="00940A28" w:rsidRPr="00011FE3" w:rsidRDefault="00940A28" w:rsidP="00011FE3">
      <w:pPr>
        <w:widowControl w:val="0"/>
        <w:spacing w:after="0" w:line="216" w:lineRule="auto"/>
        <w:ind w:firstLine="284"/>
        <w:jc w:val="lowKashida"/>
        <w:rPr>
          <w:rFonts w:ascii="mylotus" w:hAnsi="mylotus" w:cs="Traditional Naskh"/>
          <w:spacing w:val="-8"/>
          <w:sz w:val="32"/>
          <w:szCs w:val="32"/>
          <w:rtl/>
        </w:rPr>
      </w:pPr>
      <w:r w:rsidRPr="00011FE3">
        <w:rPr>
          <w:rFonts w:ascii="mylotus" w:hAnsi="mylotus" w:cs="Traditional Naskh" w:hint="cs"/>
          <w:spacing w:val="-8"/>
          <w:sz w:val="32"/>
          <w:szCs w:val="32"/>
          <w:rtl/>
        </w:rPr>
        <w:t>فإن أحسن الحديث كتاب ا</w:t>
      </w:r>
      <w:r w:rsidR="00A1582F" w:rsidRPr="00011FE3">
        <w:rPr>
          <w:rFonts w:ascii="mylotus" w:hAnsi="mylotus" w:cs="Traditional Naskh" w:hint="cs"/>
          <w:spacing w:val="-8"/>
          <w:sz w:val="32"/>
          <w:szCs w:val="32"/>
          <w:rtl/>
        </w:rPr>
        <w:t>للَّه</w:t>
      </w:r>
      <w:r w:rsidRPr="00011FE3">
        <w:rPr>
          <w:rFonts w:ascii="mylotus" w:hAnsi="mylotus" w:cs="Traditional Naskh" w:hint="cs"/>
          <w:spacing w:val="-8"/>
          <w:sz w:val="32"/>
          <w:szCs w:val="32"/>
          <w:rtl/>
        </w:rPr>
        <w:t xml:space="preserve"> تعالى، وخير الهدي هدي محمد </w:t>
      </w:r>
      <w:r w:rsidR="00011FE3" w:rsidRPr="00011FE3">
        <w:rPr>
          <w:rFonts w:ascii="mylotus" w:hAnsi="mylotus" w:cs="Traditional Naskh" w:hint="cs"/>
          <w:color w:val="C00000"/>
          <w:spacing w:val="-8"/>
          <w:sz w:val="32"/>
          <w:szCs w:val="32"/>
        </w:rPr>
        <w:sym w:font="AGA Arabesque" w:char="F072"/>
      </w:r>
      <w:r w:rsidRPr="00011FE3">
        <w:rPr>
          <w:rFonts w:ascii="mylotus" w:hAnsi="mylotus" w:cs="Traditional Naskh" w:hint="cs"/>
          <w:spacing w:val="-8"/>
          <w:sz w:val="32"/>
          <w:szCs w:val="32"/>
          <w:rtl/>
        </w:rPr>
        <w:t>، وشرّ الأمور محدثاتها، وكل محدثةٍ بدعة، وكل بدعة ضلالة، وكل ضلالة في النار.</w:t>
      </w:r>
    </w:p>
    <w:p w:rsidR="00940A28" w:rsidRPr="0088525E" w:rsidRDefault="00940A28" w:rsidP="00011FE3">
      <w:pPr>
        <w:widowControl w:val="0"/>
        <w:spacing w:after="0" w:line="216" w:lineRule="auto"/>
        <w:ind w:firstLine="284"/>
        <w:jc w:val="lowKashida"/>
        <w:rPr>
          <w:rFonts w:ascii="mylotus" w:hAnsi="mylotus" w:cs="Traditional Naskh"/>
          <w:spacing w:val="-6"/>
          <w:sz w:val="32"/>
          <w:szCs w:val="32"/>
          <w:rtl/>
        </w:rPr>
      </w:pPr>
      <w:r w:rsidRPr="0088525E">
        <w:rPr>
          <w:rFonts w:ascii="mylotus" w:hAnsi="mylotus" w:cs="Traditional Naskh" w:hint="cs"/>
          <w:b/>
          <w:bCs/>
          <w:sz w:val="32"/>
          <w:szCs w:val="32"/>
          <w:rtl/>
        </w:rPr>
        <w:t>عباد ا</w:t>
      </w:r>
      <w:r w:rsidR="00A1582F">
        <w:rPr>
          <w:rFonts w:ascii="mylotus" w:hAnsi="mylotus" w:cs="Traditional Naskh" w:hint="cs"/>
          <w:b/>
          <w:bCs/>
          <w:sz w:val="32"/>
          <w:szCs w:val="32"/>
          <w:rtl/>
        </w:rPr>
        <w:t>للَّه</w:t>
      </w:r>
      <w:r w:rsidRPr="0088525E">
        <w:rPr>
          <w:rFonts w:ascii="mylotus" w:hAnsi="mylotus" w:cs="Traditional Naskh" w:hint="cs"/>
          <w:b/>
          <w:bCs/>
          <w:sz w:val="32"/>
          <w:szCs w:val="32"/>
          <w:rtl/>
        </w:rPr>
        <w:t>:</w:t>
      </w:r>
      <w:r w:rsidRPr="0088525E">
        <w:rPr>
          <w:rFonts w:ascii="mylotus" w:hAnsi="mylotus" w:cs="Traditional Naskh" w:hint="cs"/>
          <w:sz w:val="32"/>
          <w:szCs w:val="32"/>
          <w:rtl/>
        </w:rPr>
        <w:t xml:space="preserve"> اختموا شهركم بالاجتهاد في باقيه؛ فإن الأعمال بالخواتيم، واستقيموا بعده على طاعة ا</w:t>
      </w:r>
      <w:r w:rsidR="00A1582F">
        <w:rPr>
          <w:rFonts w:ascii="mylotus" w:hAnsi="mylotus" w:cs="Traditional Naskh" w:hint="cs"/>
          <w:sz w:val="32"/>
          <w:szCs w:val="32"/>
          <w:rtl/>
        </w:rPr>
        <w:t>للَّه</w:t>
      </w:r>
      <w:r w:rsidRPr="0088525E">
        <w:rPr>
          <w:rFonts w:ascii="mylotus" w:hAnsi="mylotus" w:cs="Traditional Naskh" w:hint="cs"/>
          <w:sz w:val="32"/>
          <w:szCs w:val="32"/>
          <w:rtl/>
        </w:rPr>
        <w:t>، واحذروا من معاصيه، واعلموا أن كثيراً من الناس يقعون في منكرات يوم العيد، ومنها: أن بعضهم يدعو الأموات ويطوف بالقبور تعظيماً لها، وهذا من الشرك الذي حرَّمه ا</w:t>
      </w:r>
      <w:r w:rsidR="00A1582F">
        <w:rPr>
          <w:rFonts w:ascii="mylotus" w:hAnsi="mylotus" w:cs="Traditional Naskh" w:hint="cs"/>
          <w:sz w:val="32"/>
          <w:szCs w:val="32"/>
          <w:rtl/>
        </w:rPr>
        <w:t>للَّه</w:t>
      </w:r>
      <w:r w:rsidRPr="0088525E">
        <w:rPr>
          <w:rFonts w:ascii="mylotus" w:hAnsi="mylotus" w:cs="Traditional Naskh" w:hint="cs"/>
          <w:sz w:val="32"/>
          <w:szCs w:val="32"/>
          <w:rtl/>
        </w:rPr>
        <w:t xml:space="preserve"> تعالى. ومنها: الكبر واحتقار الناس. ومنها الإسبال في الثياب، والمشالح، والسراويل تحت الكعبين؛ فإن ما أسفل من الكعبين في النار، وا</w:t>
      </w:r>
      <w:r w:rsidR="00A1582F">
        <w:rPr>
          <w:rFonts w:ascii="mylotus" w:hAnsi="mylotus" w:cs="Traditional Naskh" w:hint="cs"/>
          <w:sz w:val="32"/>
          <w:szCs w:val="32"/>
          <w:rtl/>
        </w:rPr>
        <w:t>للَّه</w:t>
      </w:r>
      <w:r w:rsidRPr="0088525E">
        <w:rPr>
          <w:rFonts w:ascii="mylotus" w:hAnsi="mylotus" w:cs="Traditional Naskh" w:hint="cs"/>
          <w:sz w:val="32"/>
          <w:szCs w:val="32"/>
          <w:rtl/>
        </w:rPr>
        <w:t xml:space="preserve"> تعالى لا ينظر إلى مسبل إزاره, ولا يكلِّمه, ولا يُزكِّيه يوم القيامة, وله عذاب أليم</w:t>
      </w:r>
      <w:r w:rsidRPr="007B5404">
        <w:rPr>
          <w:rStyle w:val="FootnoteReference"/>
          <w:rFonts w:ascii="Traditional Arabic" w:hAnsi="Traditional Arabic" w:cs="Traditional Naskh"/>
          <w:position w:val="2"/>
          <w:sz w:val="32"/>
          <w:szCs w:val="32"/>
          <w:rtl/>
        </w:rPr>
        <w:t>(</w:t>
      </w:r>
      <w:r w:rsidRPr="007B5404">
        <w:rPr>
          <w:rStyle w:val="FootnoteReference"/>
          <w:rFonts w:ascii="Traditional Arabic" w:hAnsi="Traditional Arabic" w:cs="Traditional Naskh"/>
          <w:position w:val="2"/>
          <w:sz w:val="32"/>
          <w:szCs w:val="32"/>
          <w:rtl/>
        </w:rPr>
        <w:footnoteReference w:id="810"/>
      </w:r>
      <w:r w:rsidRPr="007B5404">
        <w:rPr>
          <w:rStyle w:val="FootnoteReference"/>
          <w:rFonts w:ascii="Traditional Arabic" w:hAnsi="Traditional Arabic" w:cs="Traditional Naskh"/>
          <w:position w:val="2"/>
          <w:sz w:val="32"/>
          <w:szCs w:val="32"/>
          <w:rtl/>
        </w:rPr>
        <w:t>)</w:t>
      </w:r>
      <w:r w:rsidRPr="0088525E">
        <w:rPr>
          <w:rFonts w:ascii="mylotus" w:hAnsi="mylotus" w:cs="Traditional Naskh" w:hint="cs"/>
          <w:sz w:val="32"/>
          <w:szCs w:val="32"/>
          <w:rtl/>
        </w:rPr>
        <w:t>. و</w:t>
      </w:r>
      <w:r w:rsidRPr="0088525E">
        <w:rPr>
          <w:rFonts w:ascii="mylotus" w:hAnsi="mylotus" w:cs="Traditional Naskh" w:hint="cs"/>
          <w:b/>
          <w:bCs/>
          <w:sz w:val="32"/>
          <w:szCs w:val="32"/>
          <w:rtl/>
        </w:rPr>
        <w:t>ا</w:t>
      </w:r>
      <w:r w:rsidR="00A1582F">
        <w:rPr>
          <w:rFonts w:ascii="mylotus" w:hAnsi="mylotus" w:cs="Traditional Naskh" w:hint="cs"/>
          <w:b/>
          <w:bCs/>
          <w:sz w:val="32"/>
          <w:szCs w:val="32"/>
          <w:rtl/>
        </w:rPr>
        <w:t>للَّه</w:t>
      </w:r>
      <w:r w:rsidRPr="0088525E">
        <w:rPr>
          <w:rFonts w:ascii="mylotus" w:hAnsi="mylotus" w:cs="Traditional Naskh" w:hint="cs"/>
          <w:b/>
          <w:bCs/>
          <w:sz w:val="32"/>
          <w:szCs w:val="32"/>
          <w:rtl/>
        </w:rPr>
        <w:t xml:space="preserve"> </w:t>
      </w:r>
      <w:r w:rsidR="00011FE3" w:rsidRPr="00011FE3">
        <w:rPr>
          <w:rFonts w:ascii="mylotus" w:hAnsi="mylotus" w:cs="Traditional Naskh" w:hint="cs"/>
          <w:color w:val="C00000"/>
          <w:sz w:val="32"/>
          <w:szCs w:val="32"/>
        </w:rPr>
        <w:sym w:font="AGA Arabesque" w:char="F055"/>
      </w:r>
      <w:r w:rsidRPr="0088525E">
        <w:rPr>
          <w:rFonts w:ascii="mylotus" w:hAnsi="mylotus" w:cs="Traditional Naskh" w:hint="cs"/>
          <w:b/>
          <w:bCs/>
          <w:sz w:val="32"/>
          <w:szCs w:val="32"/>
          <w:rtl/>
        </w:rPr>
        <w:t xml:space="preserve"> لا يحب المسبلين</w:t>
      </w:r>
      <w:r w:rsidRPr="007B5404">
        <w:rPr>
          <w:rFonts w:ascii="mylotus" w:hAnsi="mylotus" w:cs="Traditional Naskh" w:hint="cs"/>
          <w:position w:val="2"/>
          <w:sz w:val="32"/>
          <w:szCs w:val="32"/>
          <w:rtl/>
        </w:rPr>
        <w:t>(</w:t>
      </w:r>
      <w:r w:rsidRPr="007B5404">
        <w:rPr>
          <w:rStyle w:val="FootnoteReference"/>
          <w:rFonts w:ascii="mylotus" w:hAnsi="mylotus" w:cs="Traditional Naskh"/>
          <w:position w:val="2"/>
          <w:sz w:val="32"/>
          <w:szCs w:val="32"/>
          <w:rtl/>
        </w:rPr>
        <w:footnoteReference w:id="811"/>
      </w:r>
      <w:r w:rsidRPr="007B5404">
        <w:rPr>
          <w:rFonts w:ascii="mylotus" w:hAnsi="mylotus" w:cs="Traditional Naskh" w:hint="cs"/>
          <w:position w:val="2"/>
          <w:sz w:val="32"/>
          <w:szCs w:val="32"/>
          <w:rtl/>
        </w:rPr>
        <w:t>)</w:t>
      </w:r>
      <w:r w:rsidRPr="0088525E">
        <w:rPr>
          <w:rFonts w:ascii="mylotus" w:hAnsi="mylotus" w:cs="Traditional Naskh" w:hint="cs"/>
          <w:sz w:val="32"/>
          <w:szCs w:val="32"/>
          <w:rtl/>
        </w:rPr>
        <w:t xml:space="preserve">، ومن المنكرات ضرب المزامير والمعازف الغنائية، وهذا ينبت النفاق </w:t>
      </w:r>
      <w:r w:rsidRPr="0088525E">
        <w:rPr>
          <w:rFonts w:ascii="mylotus" w:hAnsi="mylotus" w:cs="Traditional Naskh" w:hint="cs"/>
          <w:spacing w:val="-6"/>
          <w:sz w:val="32"/>
          <w:szCs w:val="32"/>
          <w:rtl/>
        </w:rPr>
        <w:t xml:space="preserve">في القلوب، كما ينبت الماء الزرع. ومن المنكرات حلق اللحى وتقصيرها ومعصية النبي </w:t>
      </w:r>
      <w:r w:rsidR="00011FE3" w:rsidRPr="00011FE3">
        <w:rPr>
          <w:rFonts w:ascii="mylotus" w:hAnsi="mylotus" w:cs="Traditional Naskh" w:hint="cs"/>
          <w:color w:val="C00000"/>
          <w:spacing w:val="-6"/>
          <w:sz w:val="32"/>
          <w:szCs w:val="32"/>
        </w:rPr>
        <w:sym w:font="AGA Arabesque" w:char="F072"/>
      </w:r>
      <w:r w:rsidRPr="0088525E">
        <w:rPr>
          <w:rFonts w:ascii="mylotus" w:hAnsi="mylotus" w:cs="Traditional Naskh" w:hint="cs"/>
          <w:spacing w:val="-6"/>
          <w:sz w:val="32"/>
          <w:szCs w:val="32"/>
          <w:rtl/>
        </w:rPr>
        <w:t xml:space="preserve"> بذلك. ومنها مصافحة النساء من غير المحارم. ومن المنكرات: التشبُّه بالكفار والمشركين في الملابس والأعياد وغير ذلك، ومنها تشبه الرجال بالنساء والنساء بالرجال، وقد لعن رسول ا</w:t>
      </w:r>
      <w:r w:rsidR="00A1582F">
        <w:rPr>
          <w:rFonts w:ascii="mylotus" w:hAnsi="mylotus" w:cs="Traditional Naskh" w:hint="cs"/>
          <w:spacing w:val="-6"/>
          <w:sz w:val="32"/>
          <w:szCs w:val="32"/>
          <w:rtl/>
        </w:rPr>
        <w:t>للَّه</w:t>
      </w:r>
      <w:r w:rsidRPr="0088525E">
        <w:rPr>
          <w:rFonts w:ascii="mylotus" w:hAnsi="mylotus" w:cs="Traditional Naskh" w:hint="cs"/>
          <w:spacing w:val="-6"/>
          <w:sz w:val="32"/>
          <w:szCs w:val="32"/>
          <w:rtl/>
        </w:rPr>
        <w:t xml:space="preserve"> </w:t>
      </w:r>
      <w:r w:rsidR="00011FE3" w:rsidRPr="00011FE3">
        <w:rPr>
          <w:rFonts w:ascii="mylotus" w:hAnsi="mylotus" w:cs="Traditional Naskh" w:hint="cs"/>
          <w:color w:val="C00000"/>
          <w:spacing w:val="-6"/>
          <w:sz w:val="32"/>
          <w:szCs w:val="32"/>
        </w:rPr>
        <w:sym w:font="AGA Arabesque" w:char="F072"/>
      </w:r>
      <w:r w:rsidRPr="0088525E">
        <w:rPr>
          <w:rFonts w:ascii="mylotus" w:hAnsi="mylotus" w:cs="Traditional Naskh" w:hint="cs"/>
          <w:spacing w:val="-6"/>
          <w:sz w:val="32"/>
          <w:szCs w:val="32"/>
          <w:rtl/>
        </w:rPr>
        <w:t xml:space="preserve"> من فعل ذلك، ومن المنكرات في الأعياد الخلوة بالمرأة الأجنبية، وتبرُّج النساء وخروجهن من البيوت إلى الأسواق، ومن المنكرات التبذير والإسراف، وا</w:t>
      </w:r>
      <w:r w:rsidR="00A1582F">
        <w:rPr>
          <w:rFonts w:ascii="mylotus" w:hAnsi="mylotus" w:cs="Traditional Naskh" w:hint="cs"/>
          <w:spacing w:val="-6"/>
          <w:sz w:val="32"/>
          <w:szCs w:val="32"/>
          <w:rtl/>
        </w:rPr>
        <w:t>للَّه</w:t>
      </w:r>
      <w:r w:rsidRPr="0088525E">
        <w:rPr>
          <w:rFonts w:ascii="mylotus" w:hAnsi="mylotus" w:cs="Traditional Naskh" w:hint="cs"/>
          <w:spacing w:val="-6"/>
          <w:sz w:val="32"/>
          <w:szCs w:val="32"/>
          <w:rtl/>
        </w:rPr>
        <w:t xml:space="preserve"> تعالى لا يحب المسرفين، ومن المنكرات قطيعة الأرحام وعدم الاعتناء بالفقراء والمساكين.</w:t>
      </w:r>
    </w:p>
    <w:p w:rsidR="00940A28" w:rsidRPr="00011FE3" w:rsidRDefault="00940A28" w:rsidP="006749D3">
      <w:pPr>
        <w:widowControl w:val="0"/>
        <w:spacing w:after="0" w:line="216" w:lineRule="auto"/>
        <w:ind w:firstLine="284"/>
        <w:jc w:val="lowKashida"/>
        <w:rPr>
          <w:rFonts w:ascii="mylotus" w:hAnsi="mylotus" w:cs="Traditional Naskh"/>
          <w:spacing w:val="-4"/>
          <w:sz w:val="32"/>
          <w:szCs w:val="32"/>
          <w:rtl/>
        </w:rPr>
      </w:pPr>
      <w:r w:rsidRPr="00011FE3">
        <w:rPr>
          <w:rFonts w:ascii="mylotus" w:hAnsi="mylotus" w:cs="Traditional Naskh" w:hint="cs"/>
          <w:spacing w:val="-4"/>
          <w:sz w:val="32"/>
          <w:szCs w:val="32"/>
          <w:rtl/>
        </w:rPr>
        <w:t>فاتقوا ا</w:t>
      </w:r>
      <w:r w:rsidR="00A1582F" w:rsidRPr="00011FE3">
        <w:rPr>
          <w:rFonts w:ascii="mylotus" w:hAnsi="mylotus" w:cs="Traditional Naskh" w:hint="cs"/>
          <w:spacing w:val="-4"/>
          <w:sz w:val="32"/>
          <w:szCs w:val="32"/>
          <w:rtl/>
        </w:rPr>
        <w:t>للَّه</w:t>
      </w:r>
      <w:r w:rsidRPr="00011FE3">
        <w:rPr>
          <w:rFonts w:ascii="mylotus" w:hAnsi="mylotus" w:cs="Traditional Naskh" w:hint="cs"/>
          <w:spacing w:val="-4"/>
          <w:sz w:val="32"/>
          <w:szCs w:val="32"/>
          <w:rtl/>
        </w:rPr>
        <w:t xml:space="preserve"> يا عباد ا</w:t>
      </w:r>
      <w:r w:rsidR="00A1582F" w:rsidRPr="00011FE3">
        <w:rPr>
          <w:rFonts w:ascii="mylotus" w:hAnsi="mylotus" w:cs="Traditional Naskh" w:hint="cs"/>
          <w:spacing w:val="-4"/>
          <w:sz w:val="32"/>
          <w:szCs w:val="32"/>
          <w:rtl/>
        </w:rPr>
        <w:t>للَّه</w:t>
      </w:r>
      <w:r w:rsidRPr="00011FE3">
        <w:rPr>
          <w:rFonts w:ascii="mylotus" w:hAnsi="mylotus" w:cs="Traditional Naskh" w:hint="cs"/>
          <w:spacing w:val="-4"/>
          <w:sz w:val="32"/>
          <w:szCs w:val="32"/>
          <w:rtl/>
        </w:rPr>
        <w:t>، واتقوا غضبه وسخطه، وعقابه، والتزموا بطاعته تعالى.</w:t>
      </w:r>
    </w:p>
    <w:p w:rsidR="00940A28" w:rsidRPr="0088525E" w:rsidRDefault="00940A28" w:rsidP="00011FE3">
      <w:pPr>
        <w:widowControl w:val="0"/>
        <w:spacing w:after="0" w:line="216" w:lineRule="auto"/>
        <w:ind w:firstLine="284"/>
        <w:jc w:val="lowKashida"/>
        <w:rPr>
          <w:rFonts w:ascii="mylotus" w:hAnsi="mylotus" w:cs="Traditional Naskh"/>
          <w:sz w:val="32"/>
          <w:szCs w:val="32"/>
          <w:rtl/>
        </w:rPr>
      </w:pPr>
      <w:r w:rsidRPr="0088525E">
        <w:rPr>
          <w:rFonts w:ascii="mylotus" w:hAnsi="mylotus" w:cs="Traditional Naskh" w:hint="cs"/>
          <w:sz w:val="32"/>
          <w:szCs w:val="32"/>
          <w:rtl/>
        </w:rPr>
        <w:lastRenderedPageBreak/>
        <w:t>هذا وصلوا على خير خلق ا</w:t>
      </w:r>
      <w:r w:rsidR="00A1582F">
        <w:rPr>
          <w:rFonts w:ascii="mylotus" w:hAnsi="mylotus" w:cs="Traditional Naskh" w:hint="cs"/>
          <w:sz w:val="32"/>
          <w:szCs w:val="32"/>
          <w:rtl/>
        </w:rPr>
        <w:t>للَّه</w:t>
      </w:r>
      <w:r w:rsidRPr="0088525E">
        <w:rPr>
          <w:rFonts w:ascii="mylotus" w:hAnsi="mylotus" w:cs="Traditional Naskh" w:hint="cs"/>
          <w:sz w:val="32"/>
          <w:szCs w:val="32"/>
          <w:rtl/>
        </w:rPr>
        <w:t xml:space="preserve"> نبينا محمد بن عبدا</w:t>
      </w:r>
      <w:r w:rsidR="00A1582F">
        <w:rPr>
          <w:rFonts w:ascii="mylotus" w:hAnsi="mylotus" w:cs="Traditional Naskh" w:hint="cs"/>
          <w:sz w:val="32"/>
          <w:szCs w:val="32"/>
          <w:rtl/>
        </w:rPr>
        <w:t>للَّه</w:t>
      </w:r>
      <w:r w:rsidRPr="0088525E">
        <w:rPr>
          <w:rFonts w:ascii="mylotus" w:hAnsi="mylotus" w:cs="Traditional Naskh" w:hint="cs"/>
          <w:sz w:val="32"/>
          <w:szCs w:val="32"/>
          <w:rtl/>
        </w:rPr>
        <w:t xml:space="preserve"> </w:t>
      </w:r>
      <w:r w:rsidR="00011FE3" w:rsidRPr="00011FE3">
        <w:rPr>
          <w:rFonts w:ascii="mylotus" w:hAnsi="mylotus" w:cs="Traditional Naskh" w:hint="cs"/>
          <w:color w:val="C00000"/>
          <w:sz w:val="32"/>
          <w:szCs w:val="32"/>
        </w:rPr>
        <w:sym w:font="AGA Arabesque" w:char="F072"/>
      </w:r>
      <w:r w:rsidRPr="0088525E">
        <w:rPr>
          <w:rFonts w:ascii="mylotus" w:hAnsi="mylotus" w:cs="Traditional Naskh" w:hint="cs"/>
          <w:sz w:val="32"/>
          <w:szCs w:val="32"/>
          <w:rtl/>
        </w:rPr>
        <w:t>، ورضي عن أصحابه: أبي بكر، وعمر، وعثمان، وعلي، وعن سائر أصحاب نبينا أجمعين، وعنا معهم برحمتك يا أرحم الراحمين.</w:t>
      </w:r>
    </w:p>
    <w:p w:rsidR="00940A28" w:rsidRPr="0088525E" w:rsidRDefault="00940A28" w:rsidP="006749D3">
      <w:pPr>
        <w:widowControl w:val="0"/>
        <w:spacing w:after="0" w:line="216" w:lineRule="auto"/>
        <w:ind w:firstLine="284"/>
        <w:jc w:val="lowKashida"/>
        <w:rPr>
          <w:rFonts w:ascii="mylotus" w:hAnsi="mylotus" w:cs="Traditional Naskh"/>
          <w:sz w:val="32"/>
          <w:szCs w:val="32"/>
          <w:rtl/>
        </w:rPr>
      </w:pPr>
      <w:r w:rsidRPr="0088525E">
        <w:rPr>
          <w:rFonts w:ascii="mylotus" w:hAnsi="mylotus" w:cs="Traditional Naskh" w:hint="cs"/>
          <w:sz w:val="32"/>
          <w:szCs w:val="32"/>
          <w:rtl/>
        </w:rPr>
        <w:t>ا</w:t>
      </w:r>
      <w:r w:rsidR="00A1582F">
        <w:rPr>
          <w:rFonts w:ascii="mylotus" w:hAnsi="mylotus" w:cs="Traditional Naskh" w:hint="cs"/>
          <w:sz w:val="32"/>
          <w:szCs w:val="32"/>
          <w:rtl/>
        </w:rPr>
        <w:t>للَّه</w:t>
      </w:r>
      <w:r w:rsidRPr="0088525E">
        <w:rPr>
          <w:rFonts w:ascii="mylotus" w:hAnsi="mylotus" w:cs="Traditional Naskh" w:hint="cs"/>
          <w:sz w:val="32"/>
          <w:szCs w:val="32"/>
          <w:rtl/>
        </w:rPr>
        <w:t>م أعز الإسلام والمسلمين، وأذل الشرك والمشركين، وانصر عبادك المؤمنين، ا</w:t>
      </w:r>
      <w:r w:rsidR="00A1582F">
        <w:rPr>
          <w:rFonts w:ascii="mylotus" w:hAnsi="mylotus" w:cs="Traditional Naskh" w:hint="cs"/>
          <w:sz w:val="32"/>
          <w:szCs w:val="32"/>
          <w:rtl/>
        </w:rPr>
        <w:t>للَّه</w:t>
      </w:r>
      <w:r w:rsidRPr="0088525E">
        <w:rPr>
          <w:rFonts w:ascii="mylotus" w:hAnsi="mylotus" w:cs="Traditional Naskh" w:hint="cs"/>
          <w:sz w:val="32"/>
          <w:szCs w:val="32"/>
          <w:rtl/>
        </w:rPr>
        <w:t>م اجعلنا ممن صام رمضان إيماناً واحتساباً وقامه إيماناً واحتساباً، وقام ليلة القدر إيماناً واحتساباً فغفرت له ما تقدم من ذنبه برحمتك يا أرحم الراحمين، ا</w:t>
      </w:r>
      <w:r w:rsidR="00A1582F">
        <w:rPr>
          <w:rFonts w:ascii="mylotus" w:hAnsi="mylotus" w:cs="Traditional Naskh" w:hint="cs"/>
          <w:sz w:val="32"/>
          <w:szCs w:val="32"/>
          <w:rtl/>
        </w:rPr>
        <w:t>للَّه</w:t>
      </w:r>
      <w:r w:rsidRPr="0088525E">
        <w:rPr>
          <w:rFonts w:ascii="mylotus" w:hAnsi="mylotus" w:cs="Traditional Naskh" w:hint="cs"/>
          <w:sz w:val="32"/>
          <w:szCs w:val="32"/>
          <w:rtl/>
        </w:rPr>
        <w:t>م تقبَّل منَّا، واغفر لنا، وارحمنا، واعفُ عنَّا، ياذا الجلال والإكرام. ا</w:t>
      </w:r>
      <w:r w:rsidR="00A1582F">
        <w:rPr>
          <w:rFonts w:ascii="mylotus" w:hAnsi="mylotus" w:cs="Traditional Naskh" w:hint="cs"/>
          <w:sz w:val="32"/>
          <w:szCs w:val="32"/>
          <w:rtl/>
        </w:rPr>
        <w:t>للَّه</w:t>
      </w:r>
      <w:r w:rsidRPr="0088525E">
        <w:rPr>
          <w:rFonts w:ascii="mylotus" w:hAnsi="mylotus" w:cs="Traditional Naskh" w:hint="cs"/>
          <w:sz w:val="32"/>
          <w:szCs w:val="32"/>
          <w:rtl/>
        </w:rPr>
        <w:t>م اغفر للمسلمين والمسلمات، والمؤمنين والمؤمنات، الأحياء منهم والأموات. ا</w:t>
      </w:r>
      <w:r w:rsidR="00A1582F">
        <w:rPr>
          <w:rFonts w:ascii="mylotus" w:hAnsi="mylotus" w:cs="Traditional Naskh" w:hint="cs"/>
          <w:sz w:val="32"/>
          <w:szCs w:val="32"/>
          <w:rtl/>
        </w:rPr>
        <w:t>للَّه</w:t>
      </w:r>
      <w:r w:rsidRPr="0088525E">
        <w:rPr>
          <w:rFonts w:ascii="mylotus" w:hAnsi="mylotus" w:cs="Traditional Naskh" w:hint="cs"/>
          <w:sz w:val="32"/>
          <w:szCs w:val="32"/>
          <w:rtl/>
        </w:rPr>
        <w:t>م اغفر لأمواتنا وأموات المسلمين برحمتك يا أرحم الراحمين.</w:t>
      </w:r>
    </w:p>
    <w:p w:rsidR="00940A28" w:rsidRPr="00011FE3" w:rsidRDefault="00940A28" w:rsidP="00011FE3">
      <w:pPr>
        <w:widowControl w:val="0"/>
        <w:spacing w:after="0" w:line="216" w:lineRule="auto"/>
        <w:ind w:firstLine="284"/>
        <w:jc w:val="lowKashida"/>
        <w:rPr>
          <w:rFonts w:ascii="mylotus" w:hAnsi="mylotus" w:cs="Traditional Naskh"/>
          <w:spacing w:val="-6"/>
          <w:sz w:val="32"/>
          <w:szCs w:val="32"/>
          <w:rtl/>
        </w:rPr>
      </w:pPr>
      <w:r w:rsidRPr="00011FE3">
        <w:rPr>
          <w:rFonts w:ascii="mylotus" w:hAnsi="mylotus" w:cs="Traditional Naskh" w:hint="cs"/>
          <w:spacing w:val="-6"/>
          <w:sz w:val="32"/>
          <w:szCs w:val="32"/>
          <w:rtl/>
        </w:rPr>
        <w:t>عباد ا</w:t>
      </w:r>
      <w:r w:rsidR="00A1582F" w:rsidRPr="00011FE3">
        <w:rPr>
          <w:rFonts w:ascii="mylotus" w:hAnsi="mylotus" w:cs="Traditional Naskh" w:hint="cs"/>
          <w:spacing w:val="-6"/>
          <w:sz w:val="32"/>
          <w:szCs w:val="32"/>
          <w:rtl/>
        </w:rPr>
        <w:t>للَّه</w:t>
      </w:r>
      <w:r w:rsidRPr="00011FE3">
        <w:rPr>
          <w:rFonts w:ascii="mylotus" w:hAnsi="mylotus" w:cs="Traditional Naskh" w:hint="cs"/>
          <w:spacing w:val="-6"/>
          <w:sz w:val="32"/>
          <w:szCs w:val="32"/>
          <w:rtl/>
        </w:rPr>
        <w:t xml:space="preserve">: </w:t>
      </w:r>
      <w:r w:rsidR="00011FE3" w:rsidRPr="00011FE3">
        <w:rPr>
          <w:rFonts w:ascii="Traditional Arabic" w:hAnsi="Traditional Arabic" w:cs="Traditional Arabic"/>
          <w:color w:val="C00000"/>
          <w:spacing w:val="-6"/>
          <w:sz w:val="32"/>
          <w:szCs w:val="32"/>
          <w:rtl/>
        </w:rPr>
        <w:t>﴿</w:t>
      </w:r>
      <w:r w:rsidR="00011FE3" w:rsidRPr="00011FE3">
        <w:rPr>
          <w:rFonts w:ascii="HQPB2" w:hAnsi="HQPB2" w:cs="Traditional Naskh" w:hint="eastAsia"/>
          <w:b/>
          <w:bCs/>
          <w:color w:val="282828"/>
          <w:spacing w:val="-6"/>
          <w:sz w:val="32"/>
          <w:szCs w:val="32"/>
          <w:rtl/>
        </w:rPr>
        <w:t>إِنَّ</w:t>
      </w:r>
      <w:r w:rsidR="00011FE3" w:rsidRPr="00011FE3">
        <w:rPr>
          <w:rFonts w:ascii="HQPB2" w:hAnsi="HQPB2" w:cs="Traditional Naskh"/>
          <w:b/>
          <w:bCs/>
          <w:color w:val="282828"/>
          <w:spacing w:val="-6"/>
          <w:sz w:val="32"/>
          <w:szCs w:val="32"/>
          <w:rtl/>
        </w:rPr>
        <w:t xml:space="preserve"> </w:t>
      </w:r>
      <w:r w:rsidR="00011FE3" w:rsidRPr="00011FE3">
        <w:rPr>
          <w:rFonts w:ascii="HQPB2" w:hAnsi="HQPB2" w:cs="Traditional Naskh" w:hint="eastAsia"/>
          <w:b/>
          <w:bCs/>
          <w:color w:val="282828"/>
          <w:spacing w:val="-6"/>
          <w:sz w:val="32"/>
          <w:szCs w:val="32"/>
          <w:rtl/>
        </w:rPr>
        <w:t>اللَّهَ</w:t>
      </w:r>
      <w:r w:rsidR="00011FE3" w:rsidRPr="00011FE3">
        <w:rPr>
          <w:rFonts w:ascii="HQPB2" w:hAnsi="HQPB2" w:cs="Traditional Naskh"/>
          <w:b/>
          <w:bCs/>
          <w:color w:val="282828"/>
          <w:spacing w:val="-6"/>
          <w:sz w:val="32"/>
          <w:szCs w:val="32"/>
          <w:rtl/>
        </w:rPr>
        <w:t xml:space="preserve"> </w:t>
      </w:r>
      <w:r w:rsidR="00011FE3" w:rsidRPr="00011FE3">
        <w:rPr>
          <w:rFonts w:ascii="HQPB2" w:hAnsi="HQPB2" w:cs="Traditional Naskh" w:hint="eastAsia"/>
          <w:b/>
          <w:bCs/>
          <w:color w:val="282828"/>
          <w:spacing w:val="-6"/>
          <w:sz w:val="32"/>
          <w:szCs w:val="32"/>
          <w:rtl/>
        </w:rPr>
        <w:t>يَأْمُرُ</w:t>
      </w:r>
      <w:r w:rsidR="00011FE3" w:rsidRPr="00011FE3">
        <w:rPr>
          <w:rFonts w:ascii="HQPB2" w:hAnsi="HQPB2" w:cs="Traditional Naskh"/>
          <w:b/>
          <w:bCs/>
          <w:color w:val="282828"/>
          <w:spacing w:val="-6"/>
          <w:sz w:val="32"/>
          <w:szCs w:val="32"/>
          <w:rtl/>
        </w:rPr>
        <w:t xml:space="preserve"> </w:t>
      </w:r>
      <w:r w:rsidR="00011FE3" w:rsidRPr="00011FE3">
        <w:rPr>
          <w:rFonts w:ascii="HQPB2" w:hAnsi="HQPB2" w:cs="Traditional Naskh" w:hint="eastAsia"/>
          <w:b/>
          <w:bCs/>
          <w:color w:val="282828"/>
          <w:spacing w:val="-6"/>
          <w:sz w:val="32"/>
          <w:szCs w:val="32"/>
          <w:rtl/>
        </w:rPr>
        <w:t>بِالْعَدْلِ</w:t>
      </w:r>
      <w:r w:rsidR="00011FE3" w:rsidRPr="00011FE3">
        <w:rPr>
          <w:rFonts w:ascii="HQPB2" w:hAnsi="HQPB2" w:cs="Traditional Naskh"/>
          <w:b/>
          <w:bCs/>
          <w:color w:val="282828"/>
          <w:spacing w:val="-6"/>
          <w:sz w:val="32"/>
          <w:szCs w:val="32"/>
          <w:rtl/>
        </w:rPr>
        <w:t xml:space="preserve"> </w:t>
      </w:r>
      <w:r w:rsidR="00011FE3" w:rsidRPr="00011FE3">
        <w:rPr>
          <w:rFonts w:ascii="HQPB2" w:hAnsi="HQPB2" w:cs="Traditional Naskh" w:hint="eastAsia"/>
          <w:b/>
          <w:bCs/>
          <w:color w:val="282828"/>
          <w:spacing w:val="-6"/>
          <w:sz w:val="32"/>
          <w:szCs w:val="32"/>
          <w:rtl/>
        </w:rPr>
        <w:t>وَالْإِحْسَانِ</w:t>
      </w:r>
      <w:r w:rsidR="00011FE3" w:rsidRPr="00011FE3">
        <w:rPr>
          <w:rFonts w:ascii="HQPB2" w:hAnsi="HQPB2" w:cs="Traditional Naskh"/>
          <w:b/>
          <w:bCs/>
          <w:color w:val="282828"/>
          <w:spacing w:val="-6"/>
          <w:sz w:val="32"/>
          <w:szCs w:val="32"/>
          <w:rtl/>
        </w:rPr>
        <w:t xml:space="preserve"> </w:t>
      </w:r>
      <w:r w:rsidR="00011FE3" w:rsidRPr="00011FE3">
        <w:rPr>
          <w:rFonts w:ascii="HQPB2" w:hAnsi="HQPB2" w:cs="Traditional Naskh" w:hint="eastAsia"/>
          <w:b/>
          <w:bCs/>
          <w:color w:val="282828"/>
          <w:spacing w:val="-6"/>
          <w:sz w:val="32"/>
          <w:szCs w:val="32"/>
          <w:rtl/>
        </w:rPr>
        <w:t>وَإِيتَاءِ</w:t>
      </w:r>
      <w:r w:rsidR="00011FE3" w:rsidRPr="00011FE3">
        <w:rPr>
          <w:rFonts w:ascii="HQPB2" w:hAnsi="HQPB2" w:cs="Traditional Naskh"/>
          <w:b/>
          <w:bCs/>
          <w:color w:val="282828"/>
          <w:spacing w:val="-6"/>
          <w:sz w:val="32"/>
          <w:szCs w:val="32"/>
          <w:rtl/>
        </w:rPr>
        <w:t xml:space="preserve"> </w:t>
      </w:r>
      <w:r w:rsidR="00011FE3" w:rsidRPr="00011FE3">
        <w:rPr>
          <w:rFonts w:ascii="HQPB2" w:hAnsi="HQPB2" w:cs="Traditional Naskh" w:hint="eastAsia"/>
          <w:b/>
          <w:bCs/>
          <w:color w:val="282828"/>
          <w:spacing w:val="-6"/>
          <w:sz w:val="32"/>
          <w:szCs w:val="32"/>
          <w:rtl/>
        </w:rPr>
        <w:t>ذِي</w:t>
      </w:r>
      <w:r w:rsidR="00011FE3" w:rsidRPr="00011FE3">
        <w:rPr>
          <w:rFonts w:ascii="HQPB2" w:hAnsi="HQPB2" w:cs="Traditional Naskh"/>
          <w:b/>
          <w:bCs/>
          <w:color w:val="282828"/>
          <w:spacing w:val="-6"/>
          <w:sz w:val="32"/>
          <w:szCs w:val="32"/>
          <w:rtl/>
        </w:rPr>
        <w:t xml:space="preserve"> </w:t>
      </w:r>
      <w:r w:rsidR="00011FE3" w:rsidRPr="00011FE3">
        <w:rPr>
          <w:rFonts w:ascii="HQPB2" w:hAnsi="HQPB2" w:cs="Traditional Naskh" w:hint="eastAsia"/>
          <w:b/>
          <w:bCs/>
          <w:color w:val="282828"/>
          <w:spacing w:val="-6"/>
          <w:sz w:val="32"/>
          <w:szCs w:val="32"/>
          <w:rtl/>
        </w:rPr>
        <w:t>الْقُرْبَى</w:t>
      </w:r>
      <w:r w:rsidR="00011FE3" w:rsidRPr="00011FE3">
        <w:rPr>
          <w:rFonts w:ascii="HQPB2" w:hAnsi="HQPB2" w:cs="Traditional Naskh"/>
          <w:b/>
          <w:bCs/>
          <w:color w:val="282828"/>
          <w:spacing w:val="-6"/>
          <w:sz w:val="32"/>
          <w:szCs w:val="32"/>
          <w:rtl/>
        </w:rPr>
        <w:t xml:space="preserve"> </w:t>
      </w:r>
      <w:r w:rsidR="00011FE3" w:rsidRPr="00011FE3">
        <w:rPr>
          <w:rFonts w:ascii="HQPB2" w:hAnsi="HQPB2" w:cs="Traditional Naskh" w:hint="eastAsia"/>
          <w:b/>
          <w:bCs/>
          <w:color w:val="282828"/>
          <w:spacing w:val="-6"/>
          <w:sz w:val="32"/>
          <w:szCs w:val="32"/>
          <w:rtl/>
        </w:rPr>
        <w:t>وَيَنْهَى</w:t>
      </w:r>
      <w:r w:rsidR="00011FE3" w:rsidRPr="00011FE3">
        <w:rPr>
          <w:rFonts w:ascii="HQPB2" w:hAnsi="HQPB2" w:cs="Traditional Naskh"/>
          <w:b/>
          <w:bCs/>
          <w:color w:val="282828"/>
          <w:spacing w:val="-6"/>
          <w:sz w:val="32"/>
          <w:szCs w:val="32"/>
          <w:rtl/>
        </w:rPr>
        <w:t xml:space="preserve"> </w:t>
      </w:r>
      <w:r w:rsidR="00011FE3" w:rsidRPr="00011FE3">
        <w:rPr>
          <w:rFonts w:ascii="HQPB2" w:hAnsi="HQPB2" w:cs="Traditional Naskh" w:hint="eastAsia"/>
          <w:b/>
          <w:bCs/>
          <w:color w:val="282828"/>
          <w:spacing w:val="-6"/>
          <w:sz w:val="32"/>
          <w:szCs w:val="32"/>
          <w:rtl/>
        </w:rPr>
        <w:t>عَنِ</w:t>
      </w:r>
      <w:r w:rsidR="00011FE3" w:rsidRPr="00011FE3">
        <w:rPr>
          <w:rFonts w:ascii="HQPB2" w:hAnsi="HQPB2" w:cs="Traditional Naskh"/>
          <w:b/>
          <w:bCs/>
          <w:color w:val="282828"/>
          <w:spacing w:val="-6"/>
          <w:sz w:val="32"/>
          <w:szCs w:val="32"/>
          <w:rtl/>
        </w:rPr>
        <w:t xml:space="preserve"> </w:t>
      </w:r>
      <w:r w:rsidR="00011FE3" w:rsidRPr="00011FE3">
        <w:rPr>
          <w:rFonts w:ascii="HQPB2" w:hAnsi="HQPB2" w:cs="Traditional Naskh" w:hint="eastAsia"/>
          <w:b/>
          <w:bCs/>
          <w:color w:val="282828"/>
          <w:spacing w:val="-6"/>
          <w:sz w:val="32"/>
          <w:szCs w:val="32"/>
          <w:rtl/>
        </w:rPr>
        <w:t>الْفَحْشَاءِ</w:t>
      </w:r>
      <w:r w:rsidR="00011FE3" w:rsidRPr="00011FE3">
        <w:rPr>
          <w:rFonts w:ascii="HQPB2" w:hAnsi="HQPB2" w:cs="Traditional Naskh"/>
          <w:b/>
          <w:bCs/>
          <w:color w:val="282828"/>
          <w:spacing w:val="-6"/>
          <w:sz w:val="32"/>
          <w:szCs w:val="32"/>
          <w:rtl/>
        </w:rPr>
        <w:t xml:space="preserve"> </w:t>
      </w:r>
      <w:r w:rsidR="00011FE3" w:rsidRPr="00011FE3">
        <w:rPr>
          <w:rFonts w:ascii="HQPB2" w:hAnsi="HQPB2" w:cs="Traditional Naskh" w:hint="eastAsia"/>
          <w:b/>
          <w:bCs/>
          <w:color w:val="282828"/>
          <w:spacing w:val="-6"/>
          <w:sz w:val="32"/>
          <w:szCs w:val="32"/>
          <w:rtl/>
        </w:rPr>
        <w:t>وَالْمُنْكَرِ</w:t>
      </w:r>
      <w:r w:rsidR="00011FE3" w:rsidRPr="00011FE3">
        <w:rPr>
          <w:rFonts w:ascii="HQPB2" w:hAnsi="HQPB2" w:cs="Traditional Naskh"/>
          <w:b/>
          <w:bCs/>
          <w:color w:val="282828"/>
          <w:spacing w:val="-6"/>
          <w:sz w:val="32"/>
          <w:szCs w:val="32"/>
          <w:rtl/>
        </w:rPr>
        <w:t xml:space="preserve"> </w:t>
      </w:r>
      <w:r w:rsidR="00011FE3" w:rsidRPr="00011FE3">
        <w:rPr>
          <w:rFonts w:ascii="HQPB2" w:hAnsi="HQPB2" w:cs="Traditional Naskh" w:hint="eastAsia"/>
          <w:b/>
          <w:bCs/>
          <w:color w:val="282828"/>
          <w:spacing w:val="-6"/>
          <w:sz w:val="32"/>
          <w:szCs w:val="32"/>
          <w:rtl/>
        </w:rPr>
        <w:t>وَالْبَغْيِ</w:t>
      </w:r>
      <w:r w:rsidR="00011FE3" w:rsidRPr="00011FE3">
        <w:rPr>
          <w:rFonts w:ascii="HQPB2" w:hAnsi="HQPB2" w:cs="Traditional Naskh"/>
          <w:b/>
          <w:bCs/>
          <w:color w:val="282828"/>
          <w:spacing w:val="-6"/>
          <w:sz w:val="32"/>
          <w:szCs w:val="32"/>
          <w:rtl/>
        </w:rPr>
        <w:t xml:space="preserve"> </w:t>
      </w:r>
      <w:r w:rsidR="00011FE3" w:rsidRPr="00011FE3">
        <w:rPr>
          <w:rFonts w:ascii="HQPB2" w:hAnsi="HQPB2" w:cs="Traditional Naskh" w:hint="eastAsia"/>
          <w:b/>
          <w:bCs/>
          <w:color w:val="282828"/>
          <w:spacing w:val="-6"/>
          <w:sz w:val="32"/>
          <w:szCs w:val="32"/>
          <w:rtl/>
        </w:rPr>
        <w:t>يَعِظُكُمْ</w:t>
      </w:r>
      <w:r w:rsidR="00011FE3" w:rsidRPr="00011FE3">
        <w:rPr>
          <w:rFonts w:ascii="HQPB2" w:hAnsi="HQPB2" w:cs="Traditional Naskh"/>
          <w:b/>
          <w:bCs/>
          <w:color w:val="282828"/>
          <w:spacing w:val="-6"/>
          <w:sz w:val="32"/>
          <w:szCs w:val="32"/>
          <w:rtl/>
        </w:rPr>
        <w:t xml:space="preserve"> </w:t>
      </w:r>
      <w:r w:rsidR="00011FE3" w:rsidRPr="00011FE3">
        <w:rPr>
          <w:rFonts w:ascii="HQPB2" w:hAnsi="HQPB2" w:cs="Traditional Naskh" w:hint="eastAsia"/>
          <w:b/>
          <w:bCs/>
          <w:color w:val="282828"/>
          <w:spacing w:val="-6"/>
          <w:sz w:val="32"/>
          <w:szCs w:val="32"/>
          <w:rtl/>
        </w:rPr>
        <w:t>لَعَلَّكُمْ</w:t>
      </w:r>
      <w:r w:rsidR="00011FE3" w:rsidRPr="00011FE3">
        <w:rPr>
          <w:rFonts w:ascii="HQPB2" w:hAnsi="HQPB2" w:cs="Traditional Naskh"/>
          <w:b/>
          <w:bCs/>
          <w:color w:val="282828"/>
          <w:spacing w:val="-6"/>
          <w:sz w:val="32"/>
          <w:szCs w:val="32"/>
          <w:rtl/>
        </w:rPr>
        <w:t xml:space="preserve"> </w:t>
      </w:r>
      <w:r w:rsidR="00011FE3" w:rsidRPr="00011FE3">
        <w:rPr>
          <w:rFonts w:ascii="HQPB2" w:hAnsi="HQPB2" w:cs="Traditional Naskh" w:hint="eastAsia"/>
          <w:b/>
          <w:bCs/>
          <w:color w:val="282828"/>
          <w:spacing w:val="-6"/>
          <w:sz w:val="32"/>
          <w:szCs w:val="32"/>
          <w:rtl/>
        </w:rPr>
        <w:t>تَذَكَّرُونَ</w:t>
      </w:r>
      <w:r w:rsidR="00011FE3" w:rsidRPr="00011FE3">
        <w:rPr>
          <w:rFonts w:ascii="Traditional Arabic" w:hAnsi="Traditional Arabic" w:cs="Traditional Arabic"/>
          <w:color w:val="C00000"/>
          <w:spacing w:val="-6"/>
          <w:sz w:val="32"/>
          <w:szCs w:val="32"/>
          <w:rtl/>
        </w:rPr>
        <w:t>﴾</w:t>
      </w:r>
      <w:r w:rsidRPr="0025094E">
        <w:rPr>
          <w:rStyle w:val="FootnoteReference"/>
          <w:rFonts w:cs="Traditional Naskh" w:hint="cs"/>
          <w:sz w:val="32"/>
          <w:szCs w:val="32"/>
          <w:rtl/>
        </w:rPr>
        <w:t>(</w:t>
      </w:r>
      <w:r w:rsidRPr="0025094E">
        <w:rPr>
          <w:rStyle w:val="FootnoteReference"/>
          <w:rFonts w:cs="Traditional Naskh"/>
          <w:sz w:val="32"/>
          <w:szCs w:val="32"/>
          <w:rtl/>
        </w:rPr>
        <w:footnoteReference w:id="812"/>
      </w:r>
      <w:r w:rsidRPr="0025094E">
        <w:rPr>
          <w:rStyle w:val="FootnoteReference"/>
          <w:rFonts w:cs="Traditional Naskh" w:hint="cs"/>
          <w:sz w:val="32"/>
          <w:szCs w:val="32"/>
          <w:rtl/>
        </w:rPr>
        <w:t>)</w:t>
      </w:r>
      <w:r w:rsidRPr="00011FE3">
        <w:rPr>
          <w:rFonts w:ascii="HQPB2" w:hAnsi="HQPB2" w:cs="Traditional Naskh"/>
          <w:color w:val="282828"/>
          <w:spacing w:val="-6"/>
          <w:sz w:val="32"/>
          <w:szCs w:val="32"/>
          <w:rtl/>
        </w:rPr>
        <w:t xml:space="preserve"> </w:t>
      </w:r>
      <w:r w:rsidRPr="00011FE3">
        <w:rPr>
          <w:rFonts w:ascii="mylotus" w:hAnsi="mylotus" w:cs="Traditional Naskh" w:hint="cs"/>
          <w:spacing w:val="-6"/>
          <w:sz w:val="32"/>
          <w:szCs w:val="32"/>
          <w:rtl/>
        </w:rPr>
        <w:t>.  فاذكروا ا</w:t>
      </w:r>
      <w:r w:rsidR="00A1582F" w:rsidRPr="00011FE3">
        <w:rPr>
          <w:rFonts w:ascii="mylotus" w:hAnsi="mylotus" w:cs="Traditional Naskh" w:hint="cs"/>
          <w:spacing w:val="-6"/>
          <w:sz w:val="32"/>
          <w:szCs w:val="32"/>
          <w:rtl/>
        </w:rPr>
        <w:t>للَّه</w:t>
      </w:r>
      <w:r w:rsidRPr="00011FE3">
        <w:rPr>
          <w:rFonts w:ascii="mylotus" w:hAnsi="mylotus" w:cs="Traditional Naskh" w:hint="cs"/>
          <w:spacing w:val="-6"/>
          <w:sz w:val="32"/>
          <w:szCs w:val="32"/>
          <w:rtl/>
        </w:rPr>
        <w:t xml:space="preserve"> تعالى يذكركم، واشكروه على نعمه يزدكم، </w:t>
      </w:r>
      <w:r w:rsidR="00011FE3" w:rsidRPr="00011FE3">
        <w:rPr>
          <w:rFonts w:ascii="Traditional Arabic" w:hAnsi="Traditional Arabic" w:cs="Traditional Arabic"/>
          <w:color w:val="C00000"/>
          <w:spacing w:val="-6"/>
          <w:sz w:val="32"/>
          <w:szCs w:val="32"/>
          <w:rtl/>
        </w:rPr>
        <w:t>﴿</w:t>
      </w:r>
      <w:r w:rsidR="00011FE3" w:rsidRPr="00011FE3">
        <w:rPr>
          <w:rFonts w:ascii="HQPB2" w:hAnsi="HQPB2" w:cs="Traditional Naskh" w:hint="eastAsia"/>
          <w:b/>
          <w:bCs/>
          <w:color w:val="282828"/>
          <w:spacing w:val="-6"/>
          <w:sz w:val="32"/>
          <w:szCs w:val="32"/>
          <w:rtl/>
        </w:rPr>
        <w:t>وَلَذِكْرُ</w:t>
      </w:r>
      <w:r w:rsidR="00011FE3" w:rsidRPr="00011FE3">
        <w:rPr>
          <w:rFonts w:ascii="HQPB2" w:hAnsi="HQPB2" w:cs="Traditional Naskh"/>
          <w:b/>
          <w:bCs/>
          <w:color w:val="282828"/>
          <w:spacing w:val="-6"/>
          <w:sz w:val="32"/>
          <w:szCs w:val="32"/>
          <w:rtl/>
        </w:rPr>
        <w:t xml:space="preserve"> </w:t>
      </w:r>
      <w:r w:rsidR="00011FE3" w:rsidRPr="00011FE3">
        <w:rPr>
          <w:rFonts w:ascii="HQPB2" w:hAnsi="HQPB2" w:cs="Traditional Naskh" w:hint="eastAsia"/>
          <w:b/>
          <w:bCs/>
          <w:color w:val="282828"/>
          <w:spacing w:val="-6"/>
          <w:sz w:val="32"/>
          <w:szCs w:val="32"/>
          <w:rtl/>
        </w:rPr>
        <w:t>اللَّهِ</w:t>
      </w:r>
      <w:r w:rsidR="00011FE3" w:rsidRPr="00011FE3">
        <w:rPr>
          <w:rFonts w:ascii="HQPB2" w:hAnsi="HQPB2" w:cs="Traditional Naskh"/>
          <w:b/>
          <w:bCs/>
          <w:color w:val="282828"/>
          <w:spacing w:val="-6"/>
          <w:sz w:val="32"/>
          <w:szCs w:val="32"/>
          <w:rtl/>
        </w:rPr>
        <w:t xml:space="preserve"> </w:t>
      </w:r>
      <w:r w:rsidR="00011FE3" w:rsidRPr="00011FE3">
        <w:rPr>
          <w:rFonts w:ascii="HQPB2" w:hAnsi="HQPB2" w:cs="Traditional Naskh" w:hint="eastAsia"/>
          <w:b/>
          <w:bCs/>
          <w:color w:val="282828"/>
          <w:spacing w:val="-6"/>
          <w:sz w:val="32"/>
          <w:szCs w:val="32"/>
          <w:rtl/>
        </w:rPr>
        <w:t>أَكْبَرُ</w:t>
      </w:r>
      <w:r w:rsidR="00011FE3" w:rsidRPr="00011FE3">
        <w:rPr>
          <w:rFonts w:ascii="HQPB2" w:hAnsi="HQPB2" w:cs="Traditional Naskh"/>
          <w:b/>
          <w:bCs/>
          <w:color w:val="282828"/>
          <w:spacing w:val="-6"/>
          <w:sz w:val="32"/>
          <w:szCs w:val="32"/>
          <w:rtl/>
        </w:rPr>
        <w:t xml:space="preserve"> </w:t>
      </w:r>
      <w:r w:rsidR="00011FE3" w:rsidRPr="00011FE3">
        <w:rPr>
          <w:rFonts w:ascii="HQPB2" w:hAnsi="HQPB2" w:cs="Traditional Naskh" w:hint="eastAsia"/>
          <w:b/>
          <w:bCs/>
          <w:color w:val="282828"/>
          <w:spacing w:val="-6"/>
          <w:sz w:val="32"/>
          <w:szCs w:val="32"/>
          <w:rtl/>
        </w:rPr>
        <w:t>وَاللَّهُ</w:t>
      </w:r>
      <w:r w:rsidR="00011FE3" w:rsidRPr="00011FE3">
        <w:rPr>
          <w:rFonts w:ascii="HQPB2" w:hAnsi="HQPB2" w:cs="Traditional Naskh"/>
          <w:b/>
          <w:bCs/>
          <w:color w:val="282828"/>
          <w:spacing w:val="-6"/>
          <w:sz w:val="32"/>
          <w:szCs w:val="32"/>
          <w:rtl/>
        </w:rPr>
        <w:t xml:space="preserve"> </w:t>
      </w:r>
      <w:r w:rsidR="00011FE3" w:rsidRPr="00011FE3">
        <w:rPr>
          <w:rFonts w:ascii="HQPB2" w:hAnsi="HQPB2" w:cs="Traditional Naskh" w:hint="eastAsia"/>
          <w:b/>
          <w:bCs/>
          <w:color w:val="282828"/>
          <w:spacing w:val="-6"/>
          <w:sz w:val="32"/>
          <w:szCs w:val="32"/>
          <w:rtl/>
        </w:rPr>
        <w:t>يَعْلَمُ</w:t>
      </w:r>
      <w:r w:rsidR="00011FE3" w:rsidRPr="00011FE3">
        <w:rPr>
          <w:rFonts w:ascii="HQPB2" w:hAnsi="HQPB2" w:cs="Traditional Naskh"/>
          <w:b/>
          <w:bCs/>
          <w:color w:val="282828"/>
          <w:spacing w:val="-6"/>
          <w:sz w:val="32"/>
          <w:szCs w:val="32"/>
          <w:rtl/>
        </w:rPr>
        <w:t xml:space="preserve"> </w:t>
      </w:r>
      <w:r w:rsidR="00011FE3" w:rsidRPr="00011FE3">
        <w:rPr>
          <w:rFonts w:ascii="HQPB2" w:hAnsi="HQPB2" w:cs="Traditional Naskh" w:hint="eastAsia"/>
          <w:b/>
          <w:bCs/>
          <w:color w:val="282828"/>
          <w:spacing w:val="-6"/>
          <w:sz w:val="32"/>
          <w:szCs w:val="32"/>
          <w:rtl/>
        </w:rPr>
        <w:t>مَا</w:t>
      </w:r>
      <w:r w:rsidR="00011FE3" w:rsidRPr="00011FE3">
        <w:rPr>
          <w:rFonts w:ascii="HQPB2" w:hAnsi="HQPB2" w:cs="Traditional Naskh"/>
          <w:b/>
          <w:bCs/>
          <w:color w:val="282828"/>
          <w:spacing w:val="-6"/>
          <w:sz w:val="32"/>
          <w:szCs w:val="32"/>
          <w:rtl/>
        </w:rPr>
        <w:t xml:space="preserve"> </w:t>
      </w:r>
      <w:r w:rsidR="00011FE3" w:rsidRPr="00011FE3">
        <w:rPr>
          <w:rFonts w:ascii="HQPB2" w:hAnsi="HQPB2" w:cs="Traditional Naskh" w:hint="eastAsia"/>
          <w:b/>
          <w:bCs/>
          <w:color w:val="282828"/>
          <w:spacing w:val="-6"/>
          <w:sz w:val="32"/>
          <w:szCs w:val="32"/>
          <w:rtl/>
        </w:rPr>
        <w:t>تَصْنَعُونَ</w:t>
      </w:r>
      <w:r w:rsidR="00011FE3" w:rsidRPr="00011FE3">
        <w:rPr>
          <w:rFonts w:ascii="Traditional Arabic" w:hAnsi="Traditional Arabic" w:cs="Traditional Arabic"/>
          <w:color w:val="C00000"/>
          <w:spacing w:val="-6"/>
          <w:sz w:val="32"/>
          <w:szCs w:val="32"/>
          <w:rtl/>
        </w:rPr>
        <w:t>﴾</w:t>
      </w:r>
      <w:r w:rsidRPr="00011FE3">
        <w:rPr>
          <w:rFonts w:ascii="mylotus" w:hAnsi="mylotus" w:cs="Traditional Naskh" w:hint="cs"/>
          <w:spacing w:val="-6"/>
          <w:position w:val="10"/>
          <w:sz w:val="32"/>
          <w:szCs w:val="32"/>
          <w:rtl/>
        </w:rPr>
        <w:t>(4)</w:t>
      </w:r>
      <w:r w:rsidRPr="00011FE3">
        <w:rPr>
          <w:rFonts w:ascii="mylotus" w:hAnsi="mylotus" w:cs="Traditional Naskh" w:hint="cs"/>
          <w:spacing w:val="-6"/>
          <w:sz w:val="32"/>
          <w:szCs w:val="32"/>
          <w:rtl/>
        </w:rPr>
        <w:t>.</w:t>
      </w:r>
    </w:p>
    <w:p w:rsidR="00940A28" w:rsidRPr="0088525E" w:rsidRDefault="00940A28" w:rsidP="006749D3">
      <w:pPr>
        <w:widowControl w:val="0"/>
        <w:spacing w:after="0" w:line="216" w:lineRule="auto"/>
        <w:ind w:firstLine="284"/>
        <w:jc w:val="lowKashida"/>
        <w:rPr>
          <w:rFonts w:cs="Traditional Naskh"/>
          <w:sz w:val="32"/>
          <w:szCs w:val="32"/>
          <w:rtl/>
        </w:rPr>
      </w:pPr>
    </w:p>
    <w:p w:rsidR="00EC0815" w:rsidRPr="0088525E" w:rsidRDefault="00EC0815" w:rsidP="006749D3">
      <w:pPr>
        <w:widowControl w:val="0"/>
        <w:spacing w:after="0" w:line="216" w:lineRule="auto"/>
        <w:ind w:firstLine="284"/>
        <w:jc w:val="lowKashida"/>
        <w:rPr>
          <w:rFonts w:cs="Traditional Naskh"/>
          <w:sz w:val="32"/>
          <w:szCs w:val="32"/>
          <w:rtl/>
        </w:rPr>
      </w:pPr>
    </w:p>
    <w:p w:rsidR="0025094E" w:rsidRPr="00A27970" w:rsidRDefault="0025094E" w:rsidP="0025094E">
      <w:pPr>
        <w:pStyle w:val="2"/>
        <w:keepNext w:val="0"/>
        <w:spacing w:after="40" w:line="216" w:lineRule="auto"/>
        <w:ind w:firstLine="0"/>
        <w:jc w:val="center"/>
        <w:rPr>
          <w:b w:val="0"/>
          <w:bCs w:val="0"/>
          <w:color w:val="C00000"/>
          <w:lang w:eastAsia="en-US"/>
        </w:rPr>
      </w:pPr>
      <w:bookmarkStart w:id="116" w:name="_Toc520822077"/>
      <w:r w:rsidRPr="00A27970">
        <w:rPr>
          <w:rFonts w:hint="cs"/>
          <w:b w:val="0"/>
          <w:bCs w:val="0"/>
          <w:color w:val="C00000"/>
          <w:lang w:eastAsia="en-US"/>
        </w:rPr>
        <w:sym w:font="AGA Arabesque" w:char="F026"/>
      </w:r>
      <w:r>
        <w:rPr>
          <w:b w:val="0"/>
          <w:bCs w:val="0"/>
          <w:color w:val="C00000"/>
          <w:lang w:eastAsia="en-US"/>
        </w:rPr>
        <w:t xml:space="preserve"> </w:t>
      </w:r>
      <w:r w:rsidRPr="00A27970">
        <w:rPr>
          <w:rFonts w:hint="cs"/>
          <w:b w:val="0"/>
          <w:bCs w:val="0"/>
          <w:color w:val="C00000"/>
          <w:lang w:eastAsia="en-US"/>
        </w:rPr>
        <w:sym w:font="AGA Arabesque" w:char="F026"/>
      </w:r>
      <w:r>
        <w:rPr>
          <w:b w:val="0"/>
          <w:bCs w:val="0"/>
          <w:color w:val="C00000"/>
          <w:lang w:eastAsia="en-US"/>
        </w:rPr>
        <w:t xml:space="preserve"> </w:t>
      </w:r>
      <w:r w:rsidRPr="00A27970">
        <w:rPr>
          <w:rFonts w:hint="cs"/>
          <w:b w:val="0"/>
          <w:bCs w:val="0"/>
          <w:color w:val="C00000"/>
          <w:lang w:eastAsia="en-US"/>
        </w:rPr>
        <w:sym w:font="AGA Arabesque" w:char="F026"/>
      </w:r>
      <w:bookmarkEnd w:id="116"/>
    </w:p>
    <w:p w:rsidR="0006183A" w:rsidRPr="0088525E" w:rsidRDefault="0006183A" w:rsidP="006749D3">
      <w:pPr>
        <w:widowControl w:val="0"/>
        <w:spacing w:after="0" w:line="216" w:lineRule="auto"/>
        <w:ind w:firstLine="284"/>
        <w:jc w:val="lowKashida"/>
        <w:rPr>
          <w:rFonts w:cs="Traditional Naskh"/>
          <w:sz w:val="32"/>
          <w:szCs w:val="32"/>
          <w:rtl/>
        </w:rPr>
      </w:pPr>
    </w:p>
    <w:p w:rsidR="00011FE3" w:rsidRDefault="00011FE3" w:rsidP="00011FE3">
      <w:pPr>
        <w:rPr>
          <w:rFonts w:ascii="Times New Roman" w:eastAsia="Times New Roman" w:hAnsi="Times New Roman" w:cs="AL-Mateen"/>
          <w:noProof/>
          <w:color w:val="C00000"/>
          <w:sz w:val="44"/>
          <w:szCs w:val="42"/>
          <w:rtl/>
          <w:lang w:eastAsia="ar-SA"/>
        </w:rPr>
      </w:pPr>
      <w:r>
        <w:rPr>
          <w:rtl/>
        </w:rPr>
        <w:br w:type="page"/>
      </w:r>
    </w:p>
    <w:p w:rsidR="00940A28" w:rsidRPr="009C2FEC" w:rsidRDefault="00E75E6C" w:rsidP="00E75E6C">
      <w:pPr>
        <w:pStyle w:val="4"/>
        <w:rPr>
          <w:rFonts w:cs="KFGQPC Uthman Taha Naskh"/>
          <w:rtl/>
        </w:rPr>
      </w:pPr>
      <w:bookmarkStart w:id="117" w:name="_Toc520822078"/>
      <w:r w:rsidRPr="009C2FEC">
        <w:rPr>
          <w:rFonts w:cs="KFGQPC Uthman Taha Naskh" w:hint="cs"/>
          <w:rtl/>
        </w:rPr>
        <w:lastRenderedPageBreak/>
        <w:t>27-</w:t>
      </w:r>
      <w:r w:rsidR="00940A28" w:rsidRPr="009C2FEC">
        <w:rPr>
          <w:rFonts w:cs="KFGQPC Uthman Taha Naskh" w:hint="cs"/>
          <w:rtl/>
        </w:rPr>
        <w:t>فضل صيام يوم عرفة وأحكام الأضاحي وآداب العيد</w:t>
      </w:r>
      <w:bookmarkEnd w:id="117"/>
    </w:p>
    <w:p w:rsidR="00B84917" w:rsidRDefault="00B84917" w:rsidP="00011FE3">
      <w:pPr>
        <w:pStyle w:val="5"/>
        <w:rPr>
          <w:rFonts w:ascii="mylotus" w:hAnsi="mylotus" w:cs="Traditional Naskh"/>
          <w:sz w:val="32"/>
          <w:szCs w:val="32"/>
          <w:rtl/>
        </w:rPr>
      </w:pPr>
      <w:bookmarkStart w:id="118" w:name="_Toc520822079"/>
      <w:r>
        <w:rPr>
          <w:rFonts w:hint="cs"/>
          <w:rtl/>
        </w:rPr>
        <w:t>الخطبة الأولى</w:t>
      </w:r>
      <w:bookmarkEnd w:id="118"/>
      <w:r w:rsidR="00940A28" w:rsidRPr="0088525E">
        <w:rPr>
          <w:rFonts w:ascii="mylotus" w:hAnsi="mylotus" w:cs="Traditional Naskh" w:hint="cs"/>
          <w:sz w:val="32"/>
          <w:szCs w:val="32"/>
          <w:rtl/>
        </w:rPr>
        <w:tab/>
      </w:r>
    </w:p>
    <w:p w:rsidR="00940A28" w:rsidRPr="0088525E" w:rsidRDefault="00940A28" w:rsidP="00745961">
      <w:pPr>
        <w:widowControl w:val="0"/>
        <w:spacing w:after="0" w:line="204" w:lineRule="auto"/>
        <w:ind w:firstLine="284"/>
        <w:jc w:val="lowKashida"/>
        <w:rPr>
          <w:rFonts w:ascii="mylotus" w:hAnsi="mylotus" w:cs="Traditional Naskh"/>
          <w:sz w:val="32"/>
          <w:szCs w:val="32"/>
          <w:rtl/>
        </w:rPr>
      </w:pPr>
      <w:r w:rsidRPr="0088525E">
        <w:rPr>
          <w:rFonts w:ascii="mylotus" w:hAnsi="mylotus" w:cs="Traditional Naskh" w:hint="cs"/>
          <w:sz w:val="32"/>
          <w:szCs w:val="32"/>
          <w:rtl/>
        </w:rPr>
        <w:t xml:space="preserve">إن الحمد </w:t>
      </w:r>
      <w:r w:rsidR="00A1582F">
        <w:rPr>
          <w:rFonts w:ascii="mylotus" w:hAnsi="mylotus" w:cs="Traditional Naskh" w:hint="cs"/>
          <w:sz w:val="32"/>
          <w:szCs w:val="32"/>
          <w:rtl/>
        </w:rPr>
        <w:t>للَّه</w:t>
      </w:r>
      <w:r w:rsidRPr="0088525E">
        <w:rPr>
          <w:rFonts w:ascii="mylotus" w:hAnsi="mylotus" w:cs="Traditional Naskh" w:hint="cs"/>
          <w:sz w:val="32"/>
          <w:szCs w:val="32"/>
          <w:rtl/>
        </w:rPr>
        <w:t>، نحمده، ونستعينه، ونستغفره، ونعوذ با</w:t>
      </w:r>
      <w:r w:rsidR="00A1582F">
        <w:rPr>
          <w:rFonts w:ascii="mylotus" w:hAnsi="mylotus" w:cs="Traditional Naskh" w:hint="cs"/>
          <w:sz w:val="32"/>
          <w:szCs w:val="32"/>
          <w:rtl/>
        </w:rPr>
        <w:t>للَّه</w:t>
      </w:r>
      <w:r w:rsidRPr="0088525E">
        <w:rPr>
          <w:rFonts w:ascii="mylotus" w:hAnsi="mylotus" w:cs="Traditional Naskh" w:hint="cs"/>
          <w:sz w:val="32"/>
          <w:szCs w:val="32"/>
          <w:rtl/>
        </w:rPr>
        <w:t xml:space="preserve"> من شرور أنفسنا وسيئات أعمالنا، من يهده ا</w:t>
      </w:r>
      <w:r w:rsidR="00A1582F">
        <w:rPr>
          <w:rFonts w:ascii="mylotus" w:hAnsi="mylotus" w:cs="Traditional Naskh" w:hint="cs"/>
          <w:sz w:val="32"/>
          <w:szCs w:val="32"/>
          <w:rtl/>
        </w:rPr>
        <w:t>للَّه</w:t>
      </w:r>
      <w:r w:rsidRPr="0088525E">
        <w:rPr>
          <w:rFonts w:ascii="mylotus" w:hAnsi="mylotus" w:cs="Traditional Naskh" w:hint="cs"/>
          <w:sz w:val="32"/>
          <w:szCs w:val="32"/>
          <w:rtl/>
        </w:rPr>
        <w:t xml:space="preserve"> فلا مضل له، ومن يُضلل فلا هادي له، وأشهد أن لا إله إلا ا</w:t>
      </w:r>
      <w:r w:rsidR="00A1582F">
        <w:rPr>
          <w:rFonts w:ascii="mylotus" w:hAnsi="mylotus" w:cs="Traditional Naskh" w:hint="cs"/>
          <w:sz w:val="32"/>
          <w:szCs w:val="32"/>
          <w:rtl/>
        </w:rPr>
        <w:t>للَّه</w:t>
      </w:r>
      <w:r w:rsidRPr="0088525E">
        <w:rPr>
          <w:rFonts w:ascii="mylotus" w:hAnsi="mylotus" w:cs="Traditional Naskh" w:hint="cs"/>
          <w:sz w:val="32"/>
          <w:szCs w:val="32"/>
          <w:rtl/>
        </w:rPr>
        <w:t xml:space="preserve"> وحده لا شريك له، وأشهد أن محمداً عبده ورسوله صلى ا</w:t>
      </w:r>
      <w:r w:rsidR="00A1582F">
        <w:rPr>
          <w:rFonts w:ascii="mylotus" w:hAnsi="mylotus" w:cs="Traditional Naskh" w:hint="cs"/>
          <w:sz w:val="32"/>
          <w:szCs w:val="32"/>
          <w:rtl/>
        </w:rPr>
        <w:t>للَّه</w:t>
      </w:r>
      <w:r w:rsidRPr="0088525E">
        <w:rPr>
          <w:rFonts w:ascii="mylotus" w:hAnsi="mylotus" w:cs="Traditional Naskh" w:hint="cs"/>
          <w:sz w:val="32"/>
          <w:szCs w:val="32"/>
          <w:rtl/>
        </w:rPr>
        <w:t xml:space="preserve"> عليه وعلى آله، وأصحابه, ومن تبعهم بإحسان إلى يوم الدين، أما بعد:</w:t>
      </w:r>
    </w:p>
    <w:p w:rsidR="00940A28" w:rsidRPr="0088525E" w:rsidRDefault="00940A28" w:rsidP="00745961">
      <w:pPr>
        <w:widowControl w:val="0"/>
        <w:spacing w:after="0" w:line="204" w:lineRule="auto"/>
        <w:ind w:firstLine="284"/>
        <w:jc w:val="lowKashida"/>
        <w:rPr>
          <w:rFonts w:ascii="HQPB2" w:hAnsi="HQPB2" w:cs="Traditional Naskh"/>
          <w:color w:val="282828"/>
          <w:sz w:val="32"/>
          <w:szCs w:val="32"/>
          <w:rtl/>
        </w:rPr>
      </w:pPr>
      <w:r w:rsidRPr="0088525E">
        <w:rPr>
          <w:rFonts w:ascii="mylotus" w:hAnsi="mylotus" w:cs="Traditional Naskh" w:hint="cs"/>
          <w:sz w:val="32"/>
          <w:szCs w:val="32"/>
          <w:rtl/>
        </w:rPr>
        <w:t>فيا عبادَ ا</w:t>
      </w:r>
      <w:r w:rsidR="00A1582F">
        <w:rPr>
          <w:rFonts w:ascii="mylotus" w:hAnsi="mylotus" w:cs="Traditional Naskh" w:hint="cs"/>
          <w:sz w:val="32"/>
          <w:szCs w:val="32"/>
          <w:rtl/>
        </w:rPr>
        <w:t>للَّه</w:t>
      </w:r>
      <w:r w:rsidRPr="0088525E">
        <w:rPr>
          <w:rFonts w:ascii="mylotus" w:hAnsi="mylotus" w:cs="Traditional Naskh" w:hint="cs"/>
          <w:sz w:val="32"/>
          <w:szCs w:val="32"/>
          <w:rtl/>
        </w:rPr>
        <w:t xml:space="preserve">:  </w:t>
      </w:r>
      <w:r w:rsidR="00011FE3" w:rsidRPr="00011FE3">
        <w:rPr>
          <w:rFonts w:ascii="Traditional Arabic" w:hAnsi="Traditional Arabic" w:cs="Traditional Arabic"/>
          <w:color w:val="C00000"/>
          <w:sz w:val="32"/>
          <w:szCs w:val="32"/>
          <w:rtl/>
        </w:rPr>
        <w:t>﴿</w:t>
      </w:r>
      <w:r w:rsidR="00011FE3" w:rsidRPr="00011FE3">
        <w:rPr>
          <w:rFonts w:ascii="HQPB2" w:hAnsi="HQPB2" w:cs="Traditional Naskh" w:hint="eastAsia"/>
          <w:b/>
          <w:bCs/>
          <w:color w:val="282828"/>
          <w:sz w:val="32"/>
          <w:szCs w:val="32"/>
          <w:rtl/>
        </w:rPr>
        <w:t>اتَّقُوا</w:t>
      </w:r>
      <w:r w:rsidR="00011FE3" w:rsidRPr="00011FE3">
        <w:rPr>
          <w:rFonts w:ascii="HQPB2" w:hAnsi="HQPB2" w:cs="Traditional Naskh"/>
          <w:b/>
          <w:bCs/>
          <w:color w:val="282828"/>
          <w:sz w:val="32"/>
          <w:szCs w:val="32"/>
          <w:rtl/>
        </w:rPr>
        <w:t xml:space="preserve"> </w:t>
      </w:r>
      <w:r w:rsidR="00011FE3" w:rsidRPr="00011FE3">
        <w:rPr>
          <w:rFonts w:ascii="HQPB2" w:hAnsi="HQPB2" w:cs="Traditional Naskh" w:hint="eastAsia"/>
          <w:b/>
          <w:bCs/>
          <w:color w:val="282828"/>
          <w:sz w:val="32"/>
          <w:szCs w:val="32"/>
          <w:rtl/>
        </w:rPr>
        <w:t>اللَّهَ</w:t>
      </w:r>
      <w:r w:rsidR="00011FE3" w:rsidRPr="00011FE3">
        <w:rPr>
          <w:rFonts w:ascii="HQPB2" w:hAnsi="HQPB2" w:cs="Traditional Naskh"/>
          <w:b/>
          <w:bCs/>
          <w:color w:val="282828"/>
          <w:sz w:val="32"/>
          <w:szCs w:val="32"/>
          <w:rtl/>
        </w:rPr>
        <w:t xml:space="preserve"> </w:t>
      </w:r>
      <w:r w:rsidR="00011FE3" w:rsidRPr="00011FE3">
        <w:rPr>
          <w:rFonts w:ascii="HQPB2" w:hAnsi="HQPB2" w:cs="Traditional Naskh" w:hint="eastAsia"/>
          <w:b/>
          <w:bCs/>
          <w:color w:val="282828"/>
          <w:sz w:val="32"/>
          <w:szCs w:val="32"/>
          <w:rtl/>
        </w:rPr>
        <w:t>حَقَّ</w:t>
      </w:r>
      <w:r w:rsidR="00011FE3" w:rsidRPr="00011FE3">
        <w:rPr>
          <w:rFonts w:ascii="HQPB2" w:hAnsi="HQPB2" w:cs="Traditional Naskh"/>
          <w:b/>
          <w:bCs/>
          <w:color w:val="282828"/>
          <w:sz w:val="32"/>
          <w:szCs w:val="32"/>
          <w:rtl/>
        </w:rPr>
        <w:t xml:space="preserve"> </w:t>
      </w:r>
      <w:r w:rsidR="00011FE3" w:rsidRPr="00011FE3">
        <w:rPr>
          <w:rFonts w:ascii="HQPB2" w:hAnsi="HQPB2" w:cs="Traditional Naskh" w:hint="eastAsia"/>
          <w:b/>
          <w:bCs/>
          <w:color w:val="282828"/>
          <w:sz w:val="32"/>
          <w:szCs w:val="32"/>
          <w:rtl/>
        </w:rPr>
        <w:t>تُقَاتِهِ</w:t>
      </w:r>
      <w:r w:rsidR="00011FE3" w:rsidRPr="00011FE3">
        <w:rPr>
          <w:rFonts w:ascii="HQPB2" w:hAnsi="HQPB2" w:cs="Traditional Naskh"/>
          <w:b/>
          <w:bCs/>
          <w:color w:val="282828"/>
          <w:sz w:val="32"/>
          <w:szCs w:val="32"/>
          <w:rtl/>
        </w:rPr>
        <w:t xml:space="preserve"> </w:t>
      </w:r>
      <w:r w:rsidR="00011FE3" w:rsidRPr="00011FE3">
        <w:rPr>
          <w:rFonts w:ascii="HQPB2" w:hAnsi="HQPB2" w:cs="Traditional Naskh" w:hint="eastAsia"/>
          <w:b/>
          <w:bCs/>
          <w:color w:val="282828"/>
          <w:sz w:val="32"/>
          <w:szCs w:val="32"/>
          <w:rtl/>
        </w:rPr>
        <w:t>وَلَا</w:t>
      </w:r>
      <w:r w:rsidR="00011FE3" w:rsidRPr="00011FE3">
        <w:rPr>
          <w:rFonts w:ascii="HQPB2" w:hAnsi="HQPB2" w:cs="Traditional Naskh"/>
          <w:b/>
          <w:bCs/>
          <w:color w:val="282828"/>
          <w:sz w:val="32"/>
          <w:szCs w:val="32"/>
          <w:rtl/>
        </w:rPr>
        <w:t xml:space="preserve"> </w:t>
      </w:r>
      <w:r w:rsidR="00011FE3" w:rsidRPr="00011FE3">
        <w:rPr>
          <w:rFonts w:ascii="HQPB2" w:hAnsi="HQPB2" w:cs="Traditional Naskh" w:hint="eastAsia"/>
          <w:b/>
          <w:bCs/>
          <w:color w:val="282828"/>
          <w:sz w:val="32"/>
          <w:szCs w:val="32"/>
          <w:rtl/>
        </w:rPr>
        <w:t>تَمُوتُنَّ</w:t>
      </w:r>
      <w:r w:rsidR="00011FE3" w:rsidRPr="00011FE3">
        <w:rPr>
          <w:rFonts w:ascii="HQPB2" w:hAnsi="HQPB2" w:cs="Traditional Naskh"/>
          <w:b/>
          <w:bCs/>
          <w:color w:val="282828"/>
          <w:sz w:val="32"/>
          <w:szCs w:val="32"/>
          <w:rtl/>
        </w:rPr>
        <w:t xml:space="preserve"> </w:t>
      </w:r>
      <w:r w:rsidR="00011FE3" w:rsidRPr="00011FE3">
        <w:rPr>
          <w:rFonts w:ascii="HQPB2" w:hAnsi="HQPB2" w:cs="Traditional Naskh" w:hint="eastAsia"/>
          <w:b/>
          <w:bCs/>
          <w:color w:val="282828"/>
          <w:sz w:val="32"/>
          <w:szCs w:val="32"/>
          <w:rtl/>
        </w:rPr>
        <w:t>إِلَّا</w:t>
      </w:r>
      <w:r w:rsidR="00011FE3" w:rsidRPr="00011FE3">
        <w:rPr>
          <w:rFonts w:ascii="HQPB2" w:hAnsi="HQPB2" w:cs="Traditional Naskh"/>
          <w:b/>
          <w:bCs/>
          <w:color w:val="282828"/>
          <w:sz w:val="32"/>
          <w:szCs w:val="32"/>
          <w:rtl/>
        </w:rPr>
        <w:t xml:space="preserve"> </w:t>
      </w:r>
      <w:r w:rsidR="00011FE3" w:rsidRPr="00011FE3">
        <w:rPr>
          <w:rFonts w:ascii="HQPB2" w:hAnsi="HQPB2" w:cs="Traditional Naskh" w:hint="eastAsia"/>
          <w:b/>
          <w:bCs/>
          <w:color w:val="282828"/>
          <w:sz w:val="32"/>
          <w:szCs w:val="32"/>
          <w:rtl/>
        </w:rPr>
        <w:t>وَأَنْتُمْ</w:t>
      </w:r>
      <w:r w:rsidR="00011FE3" w:rsidRPr="00011FE3">
        <w:rPr>
          <w:rFonts w:ascii="HQPB2" w:hAnsi="HQPB2" w:cs="Traditional Naskh"/>
          <w:b/>
          <w:bCs/>
          <w:color w:val="282828"/>
          <w:sz w:val="32"/>
          <w:szCs w:val="32"/>
          <w:rtl/>
        </w:rPr>
        <w:t xml:space="preserve"> </w:t>
      </w:r>
      <w:r w:rsidR="00011FE3" w:rsidRPr="00011FE3">
        <w:rPr>
          <w:rFonts w:ascii="HQPB2" w:hAnsi="HQPB2" w:cs="Traditional Naskh" w:hint="eastAsia"/>
          <w:b/>
          <w:bCs/>
          <w:color w:val="282828"/>
          <w:sz w:val="32"/>
          <w:szCs w:val="32"/>
          <w:rtl/>
        </w:rPr>
        <w:t>مُسْلِمُونَ</w:t>
      </w:r>
      <w:r w:rsidR="00011FE3" w:rsidRPr="00011FE3">
        <w:rPr>
          <w:rFonts w:ascii="Traditional Arabic" w:hAnsi="Traditional Arabic" w:cs="Traditional Arabic"/>
          <w:color w:val="C00000"/>
          <w:sz w:val="32"/>
          <w:szCs w:val="32"/>
          <w:rtl/>
        </w:rPr>
        <w:t>﴾</w:t>
      </w:r>
      <w:r w:rsidRPr="007B5404">
        <w:rPr>
          <w:rStyle w:val="FootnoteReference"/>
          <w:rFonts w:cs="Traditional Naskh" w:hint="cs"/>
          <w:position w:val="2"/>
          <w:sz w:val="32"/>
          <w:szCs w:val="32"/>
          <w:rtl/>
        </w:rPr>
        <w:t>(</w:t>
      </w:r>
      <w:r w:rsidRPr="007B5404">
        <w:rPr>
          <w:rStyle w:val="FootnoteReference"/>
          <w:rFonts w:cs="Traditional Naskh"/>
          <w:position w:val="2"/>
          <w:sz w:val="32"/>
          <w:szCs w:val="32"/>
          <w:rtl/>
        </w:rPr>
        <w:footnoteReference w:id="813"/>
      </w:r>
      <w:r w:rsidRPr="007B5404">
        <w:rPr>
          <w:rStyle w:val="FootnoteReference"/>
          <w:rFonts w:cs="Traditional Naskh" w:hint="cs"/>
          <w:position w:val="2"/>
          <w:sz w:val="32"/>
          <w:szCs w:val="32"/>
          <w:rtl/>
        </w:rPr>
        <w:t>)</w:t>
      </w:r>
      <w:r w:rsidRPr="0088525E">
        <w:rPr>
          <w:rFonts w:ascii="HQPB2" w:hAnsi="HQPB2" w:cs="Traditional Naskh" w:hint="cs"/>
          <w:color w:val="282828"/>
          <w:sz w:val="32"/>
          <w:szCs w:val="32"/>
          <w:rtl/>
        </w:rPr>
        <w:t>.</w:t>
      </w:r>
    </w:p>
    <w:p w:rsidR="00940A28" w:rsidRPr="00214F23" w:rsidRDefault="00940A28" w:rsidP="00745961">
      <w:pPr>
        <w:widowControl w:val="0"/>
        <w:spacing w:after="0" w:line="204" w:lineRule="auto"/>
        <w:ind w:firstLine="284"/>
        <w:jc w:val="lowKashida"/>
        <w:rPr>
          <w:rFonts w:ascii="mylotus" w:hAnsi="mylotus" w:cs="Traditional Naskh"/>
          <w:spacing w:val="-6"/>
          <w:sz w:val="32"/>
          <w:szCs w:val="32"/>
          <w:rtl/>
        </w:rPr>
      </w:pPr>
      <w:r w:rsidRPr="00214F23">
        <w:rPr>
          <w:rFonts w:ascii="mylotus" w:hAnsi="mylotus" w:cs="Traditional Naskh" w:hint="cs"/>
          <w:spacing w:val="-6"/>
          <w:sz w:val="32"/>
          <w:szCs w:val="32"/>
          <w:rtl/>
        </w:rPr>
        <w:t>أيها الناس أنتم في أيام عظيمة عظم ا</w:t>
      </w:r>
      <w:r w:rsidR="00A1582F" w:rsidRPr="00214F23">
        <w:rPr>
          <w:rFonts w:ascii="mylotus" w:hAnsi="mylotus" w:cs="Traditional Naskh" w:hint="cs"/>
          <w:spacing w:val="-6"/>
          <w:sz w:val="32"/>
          <w:szCs w:val="32"/>
          <w:rtl/>
        </w:rPr>
        <w:t>للَّه</w:t>
      </w:r>
      <w:r w:rsidRPr="00214F23">
        <w:rPr>
          <w:rFonts w:ascii="mylotus" w:hAnsi="mylotus" w:cs="Traditional Naskh" w:hint="cs"/>
          <w:spacing w:val="-6"/>
          <w:sz w:val="32"/>
          <w:szCs w:val="32"/>
          <w:rtl/>
        </w:rPr>
        <w:t xml:space="preserve"> شأنها وأقسم بها في كتابه الكريم فقال: </w:t>
      </w:r>
      <w:r w:rsidR="00011FE3" w:rsidRPr="00214F23">
        <w:rPr>
          <w:rFonts w:ascii="Traditional Arabic" w:hAnsi="Traditional Arabic" w:cs="Traditional Arabic"/>
          <w:color w:val="C00000"/>
          <w:spacing w:val="-6"/>
          <w:sz w:val="32"/>
          <w:szCs w:val="32"/>
          <w:rtl/>
        </w:rPr>
        <w:t>﴿</w:t>
      </w:r>
      <w:r w:rsidR="00011FE3" w:rsidRPr="00214F23">
        <w:rPr>
          <w:rFonts w:ascii="HQPB2" w:hAnsi="HQPB2" w:cs="Traditional Naskh" w:hint="eastAsia"/>
          <w:b/>
          <w:bCs/>
          <w:color w:val="282828"/>
          <w:spacing w:val="-6"/>
          <w:sz w:val="32"/>
          <w:szCs w:val="32"/>
          <w:rtl/>
        </w:rPr>
        <w:t>وَالْفَجْرِ</w:t>
      </w:r>
      <w:r w:rsidR="00011FE3" w:rsidRPr="00214F23">
        <w:rPr>
          <w:rFonts w:ascii="HQPB2" w:hAnsi="HQPB2" w:cs="Traditional Naskh"/>
          <w:b/>
          <w:bCs/>
          <w:color w:val="282828"/>
          <w:spacing w:val="-6"/>
          <w:sz w:val="32"/>
          <w:szCs w:val="32"/>
          <w:rtl/>
        </w:rPr>
        <w:t xml:space="preserve"> </w:t>
      </w:r>
      <w:r w:rsidR="00011FE3" w:rsidRPr="00214F23">
        <w:rPr>
          <w:rFonts w:ascii="AAAGoldenLotus Stg1_Ver1" w:hAnsi="AAAGoldenLotus Stg1_Ver1" w:cs="AAAGoldenLotus Stg1_Ver1"/>
          <w:color w:val="C00000"/>
          <w:spacing w:val="-6"/>
          <w:sz w:val="24"/>
          <w:szCs w:val="24"/>
          <w:rtl/>
        </w:rPr>
        <w:t>*</w:t>
      </w:r>
      <w:r w:rsidR="00011FE3" w:rsidRPr="00214F23">
        <w:rPr>
          <w:rFonts w:ascii="HQPB2" w:hAnsi="HQPB2" w:cs="Traditional Naskh"/>
          <w:b/>
          <w:bCs/>
          <w:color w:val="282828"/>
          <w:spacing w:val="-6"/>
          <w:sz w:val="32"/>
          <w:szCs w:val="32"/>
          <w:rtl/>
        </w:rPr>
        <w:t xml:space="preserve"> </w:t>
      </w:r>
      <w:r w:rsidR="00011FE3" w:rsidRPr="00214F23">
        <w:rPr>
          <w:rFonts w:ascii="HQPB2" w:hAnsi="HQPB2" w:cs="Traditional Naskh" w:hint="eastAsia"/>
          <w:b/>
          <w:bCs/>
          <w:color w:val="282828"/>
          <w:spacing w:val="-6"/>
          <w:sz w:val="32"/>
          <w:szCs w:val="32"/>
          <w:rtl/>
        </w:rPr>
        <w:t>وَلَيَالٍ</w:t>
      </w:r>
      <w:r w:rsidR="00011FE3" w:rsidRPr="00214F23">
        <w:rPr>
          <w:rFonts w:ascii="HQPB2" w:hAnsi="HQPB2" w:cs="Traditional Naskh"/>
          <w:b/>
          <w:bCs/>
          <w:color w:val="282828"/>
          <w:spacing w:val="-6"/>
          <w:sz w:val="32"/>
          <w:szCs w:val="32"/>
          <w:rtl/>
        </w:rPr>
        <w:t xml:space="preserve"> </w:t>
      </w:r>
      <w:r w:rsidR="00011FE3" w:rsidRPr="00214F23">
        <w:rPr>
          <w:rFonts w:ascii="HQPB2" w:hAnsi="HQPB2" w:cs="Traditional Naskh" w:hint="eastAsia"/>
          <w:b/>
          <w:bCs/>
          <w:color w:val="282828"/>
          <w:spacing w:val="-6"/>
          <w:sz w:val="32"/>
          <w:szCs w:val="32"/>
          <w:rtl/>
        </w:rPr>
        <w:t>عَشْرٍ</w:t>
      </w:r>
      <w:r w:rsidR="00011FE3" w:rsidRPr="00214F23">
        <w:rPr>
          <w:rFonts w:ascii="HQPB2" w:hAnsi="HQPB2" w:cs="Traditional Naskh"/>
          <w:b/>
          <w:bCs/>
          <w:color w:val="282828"/>
          <w:spacing w:val="-6"/>
          <w:sz w:val="32"/>
          <w:szCs w:val="32"/>
          <w:rtl/>
        </w:rPr>
        <w:t xml:space="preserve"> </w:t>
      </w:r>
      <w:r w:rsidR="00011FE3" w:rsidRPr="00214F23">
        <w:rPr>
          <w:rFonts w:ascii="AAAGoldenLotus Stg1_Ver1" w:hAnsi="AAAGoldenLotus Stg1_Ver1" w:cs="AAAGoldenLotus Stg1_Ver1"/>
          <w:color w:val="C00000"/>
          <w:spacing w:val="-6"/>
          <w:sz w:val="24"/>
          <w:szCs w:val="24"/>
          <w:rtl/>
        </w:rPr>
        <w:t>*</w:t>
      </w:r>
      <w:r w:rsidR="00011FE3" w:rsidRPr="00214F23">
        <w:rPr>
          <w:rFonts w:ascii="HQPB2" w:hAnsi="HQPB2" w:cs="Traditional Naskh"/>
          <w:b/>
          <w:bCs/>
          <w:color w:val="282828"/>
          <w:spacing w:val="-6"/>
          <w:sz w:val="32"/>
          <w:szCs w:val="32"/>
          <w:rtl/>
        </w:rPr>
        <w:t xml:space="preserve"> </w:t>
      </w:r>
      <w:r w:rsidR="00011FE3" w:rsidRPr="00214F23">
        <w:rPr>
          <w:rFonts w:ascii="HQPB2" w:hAnsi="HQPB2" w:cs="Traditional Naskh" w:hint="eastAsia"/>
          <w:b/>
          <w:bCs/>
          <w:color w:val="282828"/>
          <w:spacing w:val="-6"/>
          <w:sz w:val="32"/>
          <w:szCs w:val="32"/>
          <w:rtl/>
        </w:rPr>
        <w:t>وَالشَّفْعِ</w:t>
      </w:r>
      <w:r w:rsidR="00011FE3" w:rsidRPr="00214F23">
        <w:rPr>
          <w:rFonts w:ascii="HQPB2" w:hAnsi="HQPB2" w:cs="Traditional Naskh"/>
          <w:b/>
          <w:bCs/>
          <w:color w:val="282828"/>
          <w:spacing w:val="-6"/>
          <w:sz w:val="32"/>
          <w:szCs w:val="32"/>
          <w:rtl/>
        </w:rPr>
        <w:t xml:space="preserve"> </w:t>
      </w:r>
      <w:r w:rsidR="00011FE3" w:rsidRPr="00214F23">
        <w:rPr>
          <w:rFonts w:ascii="HQPB2" w:hAnsi="HQPB2" w:cs="Traditional Naskh" w:hint="eastAsia"/>
          <w:b/>
          <w:bCs/>
          <w:color w:val="282828"/>
          <w:spacing w:val="-6"/>
          <w:sz w:val="32"/>
          <w:szCs w:val="32"/>
          <w:rtl/>
        </w:rPr>
        <w:t>وَالْوَتْرِ</w:t>
      </w:r>
      <w:r w:rsidR="00011FE3" w:rsidRPr="00214F23">
        <w:rPr>
          <w:rFonts w:ascii="HQPB2" w:hAnsi="HQPB2" w:cs="Traditional Naskh"/>
          <w:b/>
          <w:bCs/>
          <w:color w:val="282828"/>
          <w:spacing w:val="-6"/>
          <w:sz w:val="32"/>
          <w:szCs w:val="32"/>
          <w:rtl/>
        </w:rPr>
        <w:t xml:space="preserve"> </w:t>
      </w:r>
      <w:r w:rsidR="00011FE3" w:rsidRPr="00214F23">
        <w:rPr>
          <w:rFonts w:ascii="AAAGoldenLotus Stg1_Ver1" w:hAnsi="AAAGoldenLotus Stg1_Ver1" w:cs="AAAGoldenLotus Stg1_Ver1"/>
          <w:color w:val="C00000"/>
          <w:spacing w:val="-6"/>
          <w:sz w:val="24"/>
          <w:szCs w:val="24"/>
          <w:rtl/>
        </w:rPr>
        <w:t>*</w:t>
      </w:r>
      <w:r w:rsidR="00011FE3" w:rsidRPr="00214F23">
        <w:rPr>
          <w:rFonts w:ascii="HQPB2" w:hAnsi="HQPB2" w:cs="Traditional Naskh"/>
          <w:b/>
          <w:bCs/>
          <w:color w:val="282828"/>
          <w:spacing w:val="-6"/>
          <w:sz w:val="32"/>
          <w:szCs w:val="32"/>
          <w:rtl/>
        </w:rPr>
        <w:t xml:space="preserve"> </w:t>
      </w:r>
      <w:r w:rsidR="00011FE3" w:rsidRPr="00214F23">
        <w:rPr>
          <w:rFonts w:ascii="HQPB2" w:hAnsi="HQPB2" w:cs="Traditional Naskh" w:hint="eastAsia"/>
          <w:b/>
          <w:bCs/>
          <w:color w:val="282828"/>
          <w:spacing w:val="-6"/>
          <w:sz w:val="32"/>
          <w:szCs w:val="32"/>
          <w:rtl/>
        </w:rPr>
        <w:t>وَاللَّيْلِ</w:t>
      </w:r>
      <w:r w:rsidR="00011FE3" w:rsidRPr="00214F23">
        <w:rPr>
          <w:rFonts w:ascii="HQPB2" w:hAnsi="HQPB2" w:cs="Traditional Naskh"/>
          <w:b/>
          <w:bCs/>
          <w:color w:val="282828"/>
          <w:spacing w:val="-6"/>
          <w:sz w:val="32"/>
          <w:szCs w:val="32"/>
          <w:rtl/>
        </w:rPr>
        <w:t xml:space="preserve"> </w:t>
      </w:r>
      <w:r w:rsidR="00011FE3" w:rsidRPr="00214F23">
        <w:rPr>
          <w:rFonts w:ascii="HQPB2" w:hAnsi="HQPB2" w:cs="Traditional Naskh" w:hint="eastAsia"/>
          <w:b/>
          <w:bCs/>
          <w:color w:val="282828"/>
          <w:spacing w:val="-6"/>
          <w:sz w:val="32"/>
          <w:szCs w:val="32"/>
          <w:rtl/>
        </w:rPr>
        <w:t>إِذَا</w:t>
      </w:r>
      <w:r w:rsidR="00011FE3" w:rsidRPr="00214F23">
        <w:rPr>
          <w:rFonts w:ascii="HQPB2" w:hAnsi="HQPB2" w:cs="Traditional Naskh"/>
          <w:b/>
          <w:bCs/>
          <w:color w:val="282828"/>
          <w:spacing w:val="-6"/>
          <w:sz w:val="32"/>
          <w:szCs w:val="32"/>
          <w:rtl/>
        </w:rPr>
        <w:t xml:space="preserve"> </w:t>
      </w:r>
      <w:r w:rsidR="00011FE3" w:rsidRPr="00214F23">
        <w:rPr>
          <w:rFonts w:ascii="HQPB2" w:hAnsi="HQPB2" w:cs="Traditional Naskh" w:hint="eastAsia"/>
          <w:b/>
          <w:bCs/>
          <w:color w:val="282828"/>
          <w:spacing w:val="-6"/>
          <w:sz w:val="32"/>
          <w:szCs w:val="32"/>
          <w:rtl/>
        </w:rPr>
        <w:t>يَسْرِ</w:t>
      </w:r>
      <w:r w:rsidR="00011FE3" w:rsidRPr="00214F23">
        <w:rPr>
          <w:rFonts w:ascii="HQPB2" w:hAnsi="HQPB2" w:cs="Traditional Naskh"/>
          <w:b/>
          <w:bCs/>
          <w:color w:val="282828"/>
          <w:spacing w:val="-6"/>
          <w:sz w:val="32"/>
          <w:szCs w:val="32"/>
          <w:rtl/>
        </w:rPr>
        <w:t xml:space="preserve"> </w:t>
      </w:r>
      <w:r w:rsidR="00011FE3" w:rsidRPr="00214F23">
        <w:rPr>
          <w:rFonts w:ascii="AAAGoldenLotus Stg1_Ver1" w:hAnsi="AAAGoldenLotus Stg1_Ver1" w:cs="AAAGoldenLotus Stg1_Ver1"/>
          <w:color w:val="C00000"/>
          <w:spacing w:val="-6"/>
          <w:sz w:val="24"/>
          <w:szCs w:val="24"/>
          <w:rtl/>
        </w:rPr>
        <w:t>*</w:t>
      </w:r>
      <w:r w:rsidR="00011FE3" w:rsidRPr="00214F23">
        <w:rPr>
          <w:rFonts w:ascii="HQPB2" w:hAnsi="HQPB2" w:cs="Traditional Naskh"/>
          <w:b/>
          <w:bCs/>
          <w:color w:val="282828"/>
          <w:spacing w:val="-6"/>
          <w:sz w:val="32"/>
          <w:szCs w:val="32"/>
          <w:rtl/>
        </w:rPr>
        <w:t xml:space="preserve"> </w:t>
      </w:r>
      <w:r w:rsidR="00011FE3" w:rsidRPr="00214F23">
        <w:rPr>
          <w:rFonts w:ascii="HQPB2" w:hAnsi="HQPB2" w:cs="Traditional Naskh" w:hint="eastAsia"/>
          <w:b/>
          <w:bCs/>
          <w:color w:val="282828"/>
          <w:spacing w:val="-6"/>
          <w:sz w:val="32"/>
          <w:szCs w:val="32"/>
          <w:rtl/>
        </w:rPr>
        <w:t>هَلْ</w:t>
      </w:r>
      <w:r w:rsidR="00011FE3" w:rsidRPr="00214F23">
        <w:rPr>
          <w:rFonts w:ascii="HQPB2" w:hAnsi="HQPB2" w:cs="Traditional Naskh"/>
          <w:b/>
          <w:bCs/>
          <w:color w:val="282828"/>
          <w:spacing w:val="-6"/>
          <w:sz w:val="32"/>
          <w:szCs w:val="32"/>
          <w:rtl/>
        </w:rPr>
        <w:t xml:space="preserve"> </w:t>
      </w:r>
      <w:r w:rsidR="00011FE3" w:rsidRPr="00214F23">
        <w:rPr>
          <w:rFonts w:ascii="HQPB2" w:hAnsi="HQPB2" w:cs="Traditional Naskh" w:hint="eastAsia"/>
          <w:b/>
          <w:bCs/>
          <w:color w:val="282828"/>
          <w:spacing w:val="-6"/>
          <w:sz w:val="32"/>
          <w:szCs w:val="32"/>
          <w:rtl/>
        </w:rPr>
        <w:t>فِي</w:t>
      </w:r>
      <w:r w:rsidR="00011FE3" w:rsidRPr="00214F23">
        <w:rPr>
          <w:rFonts w:ascii="HQPB2" w:hAnsi="HQPB2" w:cs="Traditional Naskh"/>
          <w:b/>
          <w:bCs/>
          <w:color w:val="282828"/>
          <w:spacing w:val="-6"/>
          <w:sz w:val="32"/>
          <w:szCs w:val="32"/>
          <w:rtl/>
        </w:rPr>
        <w:t xml:space="preserve"> </w:t>
      </w:r>
      <w:r w:rsidR="00011FE3" w:rsidRPr="00214F23">
        <w:rPr>
          <w:rFonts w:ascii="HQPB2" w:hAnsi="HQPB2" w:cs="Traditional Naskh" w:hint="eastAsia"/>
          <w:b/>
          <w:bCs/>
          <w:color w:val="282828"/>
          <w:spacing w:val="-6"/>
          <w:sz w:val="32"/>
          <w:szCs w:val="32"/>
          <w:rtl/>
        </w:rPr>
        <w:t>ذَلِكَ</w:t>
      </w:r>
      <w:r w:rsidR="00011FE3" w:rsidRPr="00214F23">
        <w:rPr>
          <w:rFonts w:ascii="HQPB2" w:hAnsi="HQPB2" w:cs="Traditional Naskh"/>
          <w:b/>
          <w:bCs/>
          <w:color w:val="282828"/>
          <w:spacing w:val="-6"/>
          <w:sz w:val="32"/>
          <w:szCs w:val="32"/>
          <w:rtl/>
        </w:rPr>
        <w:t xml:space="preserve"> </w:t>
      </w:r>
      <w:r w:rsidR="00011FE3" w:rsidRPr="00214F23">
        <w:rPr>
          <w:rFonts w:ascii="HQPB2" w:hAnsi="HQPB2" w:cs="Traditional Naskh" w:hint="eastAsia"/>
          <w:b/>
          <w:bCs/>
          <w:color w:val="282828"/>
          <w:spacing w:val="-6"/>
          <w:sz w:val="32"/>
          <w:szCs w:val="32"/>
          <w:rtl/>
        </w:rPr>
        <w:t>قَسَمٌ</w:t>
      </w:r>
      <w:r w:rsidR="00011FE3" w:rsidRPr="00214F23">
        <w:rPr>
          <w:rFonts w:ascii="HQPB2" w:hAnsi="HQPB2" w:cs="Traditional Naskh"/>
          <w:b/>
          <w:bCs/>
          <w:color w:val="282828"/>
          <w:spacing w:val="-6"/>
          <w:sz w:val="32"/>
          <w:szCs w:val="32"/>
          <w:rtl/>
        </w:rPr>
        <w:t xml:space="preserve"> </w:t>
      </w:r>
      <w:r w:rsidR="00011FE3" w:rsidRPr="00214F23">
        <w:rPr>
          <w:rFonts w:ascii="HQPB2" w:hAnsi="HQPB2" w:cs="Traditional Naskh" w:hint="eastAsia"/>
          <w:b/>
          <w:bCs/>
          <w:color w:val="282828"/>
          <w:spacing w:val="-6"/>
          <w:sz w:val="32"/>
          <w:szCs w:val="32"/>
          <w:rtl/>
        </w:rPr>
        <w:t>لِذِي</w:t>
      </w:r>
      <w:r w:rsidR="00011FE3" w:rsidRPr="00214F23">
        <w:rPr>
          <w:rFonts w:ascii="HQPB2" w:hAnsi="HQPB2" w:cs="Traditional Naskh"/>
          <w:b/>
          <w:bCs/>
          <w:color w:val="282828"/>
          <w:spacing w:val="-6"/>
          <w:sz w:val="32"/>
          <w:szCs w:val="32"/>
          <w:rtl/>
        </w:rPr>
        <w:t xml:space="preserve"> </w:t>
      </w:r>
      <w:r w:rsidR="00011FE3" w:rsidRPr="00214F23">
        <w:rPr>
          <w:rFonts w:ascii="HQPB2" w:hAnsi="HQPB2" w:cs="Traditional Naskh" w:hint="eastAsia"/>
          <w:b/>
          <w:bCs/>
          <w:color w:val="282828"/>
          <w:spacing w:val="-6"/>
          <w:sz w:val="32"/>
          <w:szCs w:val="32"/>
          <w:rtl/>
        </w:rPr>
        <w:t>حِجْرٍ</w:t>
      </w:r>
      <w:r w:rsidR="00011FE3" w:rsidRPr="00214F23">
        <w:rPr>
          <w:rFonts w:ascii="Traditional Arabic" w:hAnsi="Traditional Arabic" w:cs="Traditional Arabic"/>
          <w:color w:val="C00000"/>
          <w:spacing w:val="-6"/>
          <w:sz w:val="32"/>
          <w:szCs w:val="32"/>
          <w:rtl/>
        </w:rPr>
        <w:t>﴾</w:t>
      </w:r>
      <w:r w:rsidRPr="00214F23">
        <w:rPr>
          <w:rStyle w:val="FootnoteReference"/>
          <w:rFonts w:cs="Traditional Naskh" w:hint="cs"/>
          <w:spacing w:val="-6"/>
          <w:position w:val="2"/>
          <w:sz w:val="32"/>
          <w:szCs w:val="32"/>
          <w:rtl/>
        </w:rPr>
        <w:t>(</w:t>
      </w:r>
      <w:r w:rsidRPr="00214F23">
        <w:rPr>
          <w:rStyle w:val="FootnoteReference"/>
          <w:rFonts w:cs="Traditional Naskh"/>
          <w:spacing w:val="-6"/>
          <w:position w:val="2"/>
          <w:sz w:val="32"/>
          <w:szCs w:val="32"/>
          <w:rtl/>
        </w:rPr>
        <w:footnoteReference w:id="814"/>
      </w:r>
      <w:r w:rsidRPr="00214F23">
        <w:rPr>
          <w:rStyle w:val="FootnoteReference"/>
          <w:rFonts w:cs="Traditional Naskh" w:hint="cs"/>
          <w:spacing w:val="-6"/>
          <w:position w:val="2"/>
          <w:sz w:val="32"/>
          <w:szCs w:val="32"/>
          <w:rtl/>
        </w:rPr>
        <w:t>)</w:t>
      </w:r>
      <w:r w:rsidRPr="00214F23">
        <w:rPr>
          <w:rFonts w:ascii="mylotus" w:hAnsi="mylotus" w:cs="Traditional Naskh" w:hint="cs"/>
          <w:spacing w:val="-6"/>
          <w:sz w:val="32"/>
          <w:szCs w:val="32"/>
          <w:rtl/>
        </w:rPr>
        <w:t xml:space="preserve">. وقال النبي </w:t>
      </w:r>
      <w:r w:rsidR="00011FE3" w:rsidRPr="00214F23">
        <w:rPr>
          <w:rFonts w:ascii="mylotus" w:hAnsi="mylotus" w:cs="Traditional Naskh" w:hint="cs"/>
          <w:color w:val="C00000"/>
          <w:spacing w:val="-6"/>
          <w:sz w:val="32"/>
          <w:szCs w:val="32"/>
        </w:rPr>
        <w:sym w:font="AGA Arabesque" w:char="F072"/>
      </w:r>
      <w:r w:rsidRPr="00214F23">
        <w:rPr>
          <w:rFonts w:ascii="mylotus" w:hAnsi="mylotus" w:cs="Traditional Naskh" w:hint="cs"/>
          <w:spacing w:val="-6"/>
          <w:sz w:val="32"/>
          <w:szCs w:val="32"/>
          <w:rtl/>
        </w:rPr>
        <w:t xml:space="preserve"> في فضلها: </w:t>
      </w:r>
      <w:r w:rsidR="00011FE3" w:rsidRPr="00214F23">
        <w:rPr>
          <w:rFonts w:ascii="mylotus" w:hAnsi="mylotus" w:cs="Traditional Naskh" w:hint="eastAsia"/>
          <w:b/>
          <w:bCs/>
          <w:spacing w:val="-6"/>
          <w:sz w:val="32"/>
          <w:szCs w:val="32"/>
          <w:rtl/>
        </w:rPr>
        <w:t>«</w:t>
      </w:r>
      <w:r w:rsidRPr="00214F23">
        <w:rPr>
          <w:rFonts w:ascii="mylotus" w:hAnsi="mylotus" w:cs="Traditional Naskh" w:hint="cs"/>
          <w:b/>
          <w:bCs/>
          <w:spacing w:val="-6"/>
          <w:sz w:val="32"/>
          <w:szCs w:val="32"/>
          <w:rtl/>
        </w:rPr>
        <w:t>ما من أيام العمل الصالح فيهن أحب إلى ا</w:t>
      </w:r>
      <w:r w:rsidR="00A1582F" w:rsidRPr="00214F23">
        <w:rPr>
          <w:rFonts w:ascii="mylotus" w:hAnsi="mylotus" w:cs="Traditional Naskh" w:hint="cs"/>
          <w:b/>
          <w:bCs/>
          <w:spacing w:val="-6"/>
          <w:sz w:val="32"/>
          <w:szCs w:val="32"/>
          <w:rtl/>
        </w:rPr>
        <w:t>للَّه</w:t>
      </w:r>
      <w:r w:rsidRPr="00214F23">
        <w:rPr>
          <w:rFonts w:ascii="mylotus" w:hAnsi="mylotus" w:cs="Traditional Naskh" w:hint="cs"/>
          <w:b/>
          <w:bCs/>
          <w:spacing w:val="-6"/>
          <w:sz w:val="32"/>
          <w:szCs w:val="32"/>
          <w:rtl/>
        </w:rPr>
        <w:t xml:space="preserve"> من هذه الأيام العشر</w:t>
      </w:r>
      <w:r w:rsidR="00011FE3" w:rsidRPr="00214F23">
        <w:rPr>
          <w:rFonts w:ascii="mylotus" w:hAnsi="mylotus" w:cs="Traditional Naskh" w:hint="eastAsia"/>
          <w:b/>
          <w:bCs/>
          <w:spacing w:val="-6"/>
          <w:sz w:val="32"/>
          <w:szCs w:val="32"/>
          <w:rtl/>
        </w:rPr>
        <w:t>»</w:t>
      </w:r>
      <w:r w:rsidRPr="00214F23">
        <w:rPr>
          <w:rFonts w:ascii="mylotus" w:hAnsi="mylotus" w:cs="Traditional Naskh" w:hint="cs"/>
          <w:spacing w:val="-6"/>
          <w:sz w:val="32"/>
          <w:szCs w:val="32"/>
          <w:rtl/>
        </w:rPr>
        <w:t xml:space="preserve"> قالوا: يا رسول ا</w:t>
      </w:r>
      <w:r w:rsidR="00A1582F" w:rsidRPr="00214F23">
        <w:rPr>
          <w:rFonts w:ascii="mylotus" w:hAnsi="mylotus" w:cs="Traditional Naskh" w:hint="cs"/>
          <w:spacing w:val="-6"/>
          <w:sz w:val="32"/>
          <w:szCs w:val="32"/>
          <w:rtl/>
        </w:rPr>
        <w:t>للَّه</w:t>
      </w:r>
      <w:r w:rsidRPr="00214F23">
        <w:rPr>
          <w:rFonts w:ascii="mylotus" w:hAnsi="mylotus" w:cs="Traditional Naskh" w:hint="cs"/>
          <w:spacing w:val="-6"/>
          <w:sz w:val="32"/>
          <w:szCs w:val="32"/>
          <w:rtl/>
        </w:rPr>
        <w:t>! ولا الجهاد في سبيل ا</w:t>
      </w:r>
      <w:r w:rsidR="00A1582F" w:rsidRPr="00214F23">
        <w:rPr>
          <w:rFonts w:ascii="mylotus" w:hAnsi="mylotus" w:cs="Traditional Naskh" w:hint="cs"/>
          <w:spacing w:val="-6"/>
          <w:sz w:val="32"/>
          <w:szCs w:val="32"/>
          <w:rtl/>
        </w:rPr>
        <w:t>للَّه</w:t>
      </w:r>
      <w:r w:rsidRPr="00214F23">
        <w:rPr>
          <w:rFonts w:ascii="mylotus" w:hAnsi="mylotus" w:cs="Traditional Naskh" w:hint="cs"/>
          <w:spacing w:val="-6"/>
          <w:sz w:val="32"/>
          <w:szCs w:val="32"/>
          <w:rtl/>
        </w:rPr>
        <w:t>؟ فقال رسول ا</w:t>
      </w:r>
      <w:r w:rsidR="00A1582F" w:rsidRPr="00214F23">
        <w:rPr>
          <w:rFonts w:ascii="mylotus" w:hAnsi="mylotus" w:cs="Traditional Naskh" w:hint="cs"/>
          <w:spacing w:val="-6"/>
          <w:sz w:val="32"/>
          <w:szCs w:val="32"/>
          <w:rtl/>
        </w:rPr>
        <w:t>للَّه</w:t>
      </w:r>
      <w:r w:rsidRPr="00214F23">
        <w:rPr>
          <w:rFonts w:ascii="mylotus" w:hAnsi="mylotus" w:cs="Traditional Naskh" w:hint="cs"/>
          <w:color w:val="C00000"/>
          <w:spacing w:val="-6"/>
          <w:sz w:val="32"/>
          <w:szCs w:val="32"/>
          <w:rtl/>
        </w:rPr>
        <w:t xml:space="preserve"> </w:t>
      </w:r>
      <w:r w:rsidR="00011FE3" w:rsidRPr="00214F23">
        <w:rPr>
          <w:rFonts w:ascii="mylotus" w:hAnsi="mylotus" w:cs="Traditional Naskh" w:hint="cs"/>
          <w:color w:val="C00000"/>
          <w:spacing w:val="-6"/>
          <w:sz w:val="32"/>
          <w:szCs w:val="32"/>
        </w:rPr>
        <w:sym w:font="AGA Arabesque" w:char="F072"/>
      </w:r>
      <w:r w:rsidRPr="00214F23">
        <w:rPr>
          <w:rFonts w:ascii="mylotus" w:hAnsi="mylotus" w:cs="Traditional Naskh" w:hint="cs"/>
          <w:color w:val="C00000"/>
          <w:spacing w:val="-6"/>
          <w:sz w:val="32"/>
          <w:szCs w:val="32"/>
          <w:rtl/>
        </w:rPr>
        <w:t xml:space="preserve">: </w:t>
      </w:r>
      <w:r w:rsidR="00011FE3" w:rsidRPr="00214F23">
        <w:rPr>
          <w:rFonts w:ascii="mylotus" w:hAnsi="mylotus" w:cs="Traditional Naskh" w:hint="eastAsia"/>
          <w:b/>
          <w:bCs/>
          <w:spacing w:val="-6"/>
          <w:sz w:val="32"/>
          <w:szCs w:val="32"/>
          <w:rtl/>
        </w:rPr>
        <w:t>«</w:t>
      </w:r>
      <w:r w:rsidRPr="00214F23">
        <w:rPr>
          <w:rFonts w:ascii="mylotus" w:hAnsi="mylotus" w:cs="Traditional Naskh" w:hint="cs"/>
          <w:b/>
          <w:bCs/>
          <w:spacing w:val="-6"/>
          <w:sz w:val="32"/>
          <w:szCs w:val="32"/>
          <w:rtl/>
        </w:rPr>
        <w:t>ولا الجهاد في سبيل ا</w:t>
      </w:r>
      <w:r w:rsidR="00A1582F" w:rsidRPr="00214F23">
        <w:rPr>
          <w:rFonts w:ascii="mylotus" w:hAnsi="mylotus" w:cs="Traditional Naskh" w:hint="cs"/>
          <w:b/>
          <w:bCs/>
          <w:spacing w:val="-6"/>
          <w:sz w:val="32"/>
          <w:szCs w:val="32"/>
          <w:rtl/>
        </w:rPr>
        <w:t>للَّه</w:t>
      </w:r>
      <w:r w:rsidRPr="00214F23">
        <w:rPr>
          <w:rFonts w:ascii="mylotus" w:hAnsi="mylotus" w:cs="Traditional Naskh" w:hint="cs"/>
          <w:b/>
          <w:bCs/>
          <w:spacing w:val="-6"/>
          <w:sz w:val="32"/>
          <w:szCs w:val="32"/>
          <w:rtl/>
        </w:rPr>
        <w:t xml:space="preserve"> إلا رجل خرج بنفسه وماله فلم يرجع من ذلك بشيء</w:t>
      </w:r>
      <w:r w:rsidR="00011FE3" w:rsidRPr="00214F23">
        <w:rPr>
          <w:rFonts w:ascii="mylotus" w:hAnsi="mylotus" w:cs="Traditional Naskh" w:hint="eastAsia"/>
          <w:b/>
          <w:bCs/>
          <w:spacing w:val="-6"/>
          <w:sz w:val="32"/>
          <w:szCs w:val="32"/>
          <w:rtl/>
        </w:rPr>
        <w:t>»</w:t>
      </w:r>
      <w:r w:rsidRPr="00214F23">
        <w:rPr>
          <w:rFonts w:ascii="mylotus" w:hAnsi="mylotus" w:cs="Traditional Naskh" w:hint="cs"/>
          <w:spacing w:val="-6"/>
          <w:sz w:val="32"/>
          <w:szCs w:val="32"/>
          <w:rtl/>
        </w:rPr>
        <w:t xml:space="preserve"> </w:t>
      </w:r>
      <w:r w:rsidRPr="00214F23">
        <w:rPr>
          <w:rStyle w:val="FootnoteReference"/>
          <w:rFonts w:cs="Traditional Naskh" w:hint="cs"/>
          <w:spacing w:val="-6"/>
          <w:position w:val="2"/>
          <w:sz w:val="32"/>
          <w:szCs w:val="32"/>
          <w:rtl/>
        </w:rPr>
        <w:t>(</w:t>
      </w:r>
      <w:r w:rsidRPr="00214F23">
        <w:rPr>
          <w:rStyle w:val="FootnoteReference"/>
          <w:rFonts w:cs="Traditional Naskh"/>
          <w:spacing w:val="-6"/>
          <w:position w:val="2"/>
          <w:sz w:val="32"/>
          <w:szCs w:val="32"/>
          <w:rtl/>
        </w:rPr>
        <w:footnoteReference w:id="815"/>
      </w:r>
      <w:r w:rsidRPr="00214F23">
        <w:rPr>
          <w:rStyle w:val="FootnoteReference"/>
          <w:rFonts w:cs="Traditional Naskh" w:hint="cs"/>
          <w:spacing w:val="-6"/>
          <w:position w:val="2"/>
          <w:sz w:val="32"/>
          <w:szCs w:val="32"/>
          <w:rtl/>
        </w:rPr>
        <w:t>)</w:t>
      </w:r>
      <w:r w:rsidRPr="00214F23">
        <w:rPr>
          <w:rFonts w:ascii="mylotus" w:hAnsi="mylotus" w:cs="Traditional Naskh" w:hint="cs"/>
          <w:spacing w:val="-6"/>
          <w:sz w:val="32"/>
          <w:szCs w:val="32"/>
          <w:rtl/>
        </w:rPr>
        <w:t xml:space="preserve">. وقال </w:t>
      </w:r>
      <w:r w:rsidR="00011FE3" w:rsidRPr="00214F23">
        <w:rPr>
          <w:rFonts w:ascii="AAA GoldenLotus" w:hAnsi="AAA GoldenLotus" w:cs="AAA GoldenLotus"/>
          <w:color w:val="C00000"/>
          <w:spacing w:val="-6"/>
          <w:rtl/>
          <w:lang w:bidi="ar"/>
        </w:rPr>
        <w:t>♥</w:t>
      </w:r>
      <w:r w:rsidRPr="00214F23">
        <w:rPr>
          <w:rFonts w:ascii="mylotus" w:hAnsi="mylotus" w:cs="Traditional Naskh" w:hint="cs"/>
          <w:spacing w:val="-6"/>
          <w:sz w:val="32"/>
          <w:szCs w:val="32"/>
          <w:rtl/>
        </w:rPr>
        <w:t xml:space="preserve">: </w:t>
      </w:r>
      <w:r w:rsidR="00011FE3" w:rsidRPr="00214F23">
        <w:rPr>
          <w:rFonts w:ascii="mylotus" w:hAnsi="mylotus" w:cs="Traditional Naskh" w:hint="eastAsia"/>
          <w:b/>
          <w:bCs/>
          <w:spacing w:val="-6"/>
          <w:sz w:val="32"/>
          <w:szCs w:val="32"/>
          <w:rtl/>
        </w:rPr>
        <w:t>«</w:t>
      </w:r>
      <w:r w:rsidRPr="00214F23">
        <w:rPr>
          <w:rFonts w:ascii="mylotus" w:hAnsi="mylotus" w:cs="Traditional Naskh" w:hint="cs"/>
          <w:b/>
          <w:bCs/>
          <w:spacing w:val="-6"/>
          <w:sz w:val="32"/>
          <w:szCs w:val="32"/>
          <w:rtl/>
        </w:rPr>
        <w:t>ما من أيام أعظم عند ا</w:t>
      </w:r>
      <w:r w:rsidR="00A1582F" w:rsidRPr="00214F23">
        <w:rPr>
          <w:rFonts w:ascii="mylotus" w:hAnsi="mylotus" w:cs="Traditional Naskh" w:hint="cs"/>
          <w:b/>
          <w:bCs/>
          <w:spacing w:val="-6"/>
          <w:sz w:val="32"/>
          <w:szCs w:val="32"/>
          <w:rtl/>
        </w:rPr>
        <w:t>للَّه</w:t>
      </w:r>
      <w:r w:rsidRPr="00214F23">
        <w:rPr>
          <w:rFonts w:ascii="mylotus" w:hAnsi="mylotus" w:cs="Traditional Naskh" w:hint="cs"/>
          <w:b/>
          <w:bCs/>
          <w:spacing w:val="-6"/>
          <w:sz w:val="32"/>
          <w:szCs w:val="32"/>
          <w:rtl/>
        </w:rPr>
        <w:t xml:space="preserve"> ولا أحب إليه من العمل فيهن من هذه الأيام العشر، فأكثروا فيهن: من التهليل، والتكبير، والتحميد</w:t>
      </w:r>
      <w:r w:rsidR="00011FE3" w:rsidRPr="00214F23">
        <w:rPr>
          <w:rFonts w:ascii="mylotus" w:hAnsi="mylotus" w:cs="Traditional Naskh" w:hint="eastAsia"/>
          <w:b/>
          <w:bCs/>
          <w:spacing w:val="-6"/>
          <w:sz w:val="32"/>
          <w:szCs w:val="32"/>
          <w:rtl/>
        </w:rPr>
        <w:t>»</w:t>
      </w:r>
      <w:r w:rsidRPr="00214F23">
        <w:rPr>
          <w:rFonts w:ascii="mylotus" w:hAnsi="mylotus" w:cs="Traditional Naskh" w:hint="cs"/>
          <w:spacing w:val="-6"/>
          <w:position w:val="8"/>
          <w:sz w:val="32"/>
          <w:szCs w:val="32"/>
          <w:rtl/>
        </w:rPr>
        <w:t xml:space="preserve"> </w:t>
      </w:r>
      <w:r w:rsidRPr="00214F23">
        <w:rPr>
          <w:rStyle w:val="FootnoteReference"/>
          <w:rFonts w:cs="Traditional Naskh" w:hint="cs"/>
          <w:spacing w:val="-6"/>
          <w:position w:val="2"/>
          <w:sz w:val="28"/>
          <w:szCs w:val="32"/>
          <w:rtl/>
        </w:rPr>
        <w:t>(</w:t>
      </w:r>
      <w:r w:rsidRPr="00214F23">
        <w:rPr>
          <w:rStyle w:val="FootnoteReference"/>
          <w:rFonts w:cs="Traditional Naskh"/>
          <w:spacing w:val="-6"/>
          <w:position w:val="2"/>
          <w:sz w:val="28"/>
          <w:szCs w:val="32"/>
          <w:rtl/>
        </w:rPr>
        <w:footnoteReference w:id="816"/>
      </w:r>
      <w:r w:rsidRPr="00214F23">
        <w:rPr>
          <w:rStyle w:val="FootnoteReference"/>
          <w:rFonts w:cs="Traditional Naskh" w:hint="cs"/>
          <w:spacing w:val="-6"/>
          <w:position w:val="2"/>
          <w:sz w:val="28"/>
          <w:szCs w:val="32"/>
          <w:rtl/>
        </w:rPr>
        <w:t>)</w:t>
      </w:r>
      <w:r w:rsidRPr="00214F23">
        <w:rPr>
          <w:rFonts w:ascii="mylotus" w:hAnsi="mylotus" w:cs="Traditional Naskh" w:hint="cs"/>
          <w:spacing w:val="-6"/>
          <w:sz w:val="32"/>
          <w:szCs w:val="32"/>
          <w:rtl/>
        </w:rPr>
        <w:t xml:space="preserve">. ومن أعظم الأعمال الصالحة في أيام عشر ذي الحجة الصيام؛ لقول النبي </w:t>
      </w:r>
      <w:r w:rsidR="00011FE3" w:rsidRPr="00214F23">
        <w:rPr>
          <w:rFonts w:ascii="mylotus" w:hAnsi="mylotus" w:cs="Traditional Naskh" w:hint="cs"/>
          <w:color w:val="C00000"/>
          <w:spacing w:val="-6"/>
          <w:sz w:val="32"/>
          <w:szCs w:val="32"/>
        </w:rPr>
        <w:sym w:font="AGA Arabesque" w:char="F072"/>
      </w:r>
      <w:r w:rsidRPr="00214F23">
        <w:rPr>
          <w:rFonts w:ascii="mylotus" w:hAnsi="mylotus" w:cs="Traditional Naskh" w:hint="cs"/>
          <w:spacing w:val="-6"/>
          <w:sz w:val="32"/>
          <w:szCs w:val="32"/>
          <w:rtl/>
        </w:rPr>
        <w:t xml:space="preserve">: </w:t>
      </w:r>
      <w:r w:rsidR="00011FE3" w:rsidRPr="00214F23">
        <w:rPr>
          <w:rFonts w:ascii="mylotus" w:hAnsi="mylotus" w:cs="Traditional Naskh" w:hint="eastAsia"/>
          <w:b/>
          <w:bCs/>
          <w:spacing w:val="-6"/>
          <w:sz w:val="32"/>
          <w:szCs w:val="32"/>
          <w:rtl/>
        </w:rPr>
        <w:t>«</w:t>
      </w:r>
      <w:r w:rsidRPr="00214F23">
        <w:rPr>
          <w:rFonts w:ascii="mylotus" w:hAnsi="mylotus" w:cs="Traditional Naskh" w:hint="cs"/>
          <w:b/>
          <w:bCs/>
          <w:spacing w:val="-6"/>
          <w:sz w:val="32"/>
          <w:szCs w:val="32"/>
          <w:rtl/>
        </w:rPr>
        <w:t>ما من عبد يصوم يوماً في سبيل ا</w:t>
      </w:r>
      <w:r w:rsidR="00A1582F" w:rsidRPr="00214F23">
        <w:rPr>
          <w:rFonts w:ascii="mylotus" w:hAnsi="mylotus" w:cs="Traditional Naskh" w:hint="cs"/>
          <w:b/>
          <w:bCs/>
          <w:spacing w:val="-6"/>
          <w:sz w:val="32"/>
          <w:szCs w:val="32"/>
          <w:rtl/>
        </w:rPr>
        <w:t>للَّه</w:t>
      </w:r>
      <w:r w:rsidRPr="00214F23">
        <w:rPr>
          <w:rFonts w:ascii="mylotus" w:hAnsi="mylotus" w:cs="Traditional Naskh" w:hint="cs"/>
          <w:b/>
          <w:bCs/>
          <w:spacing w:val="-6"/>
          <w:sz w:val="32"/>
          <w:szCs w:val="32"/>
          <w:rtl/>
        </w:rPr>
        <w:t xml:space="preserve"> إلا باعد ا</w:t>
      </w:r>
      <w:r w:rsidR="00A1582F" w:rsidRPr="00214F23">
        <w:rPr>
          <w:rFonts w:ascii="mylotus" w:hAnsi="mylotus" w:cs="Traditional Naskh" w:hint="cs"/>
          <w:b/>
          <w:bCs/>
          <w:spacing w:val="-6"/>
          <w:sz w:val="32"/>
          <w:szCs w:val="32"/>
          <w:rtl/>
        </w:rPr>
        <w:t>للَّه</w:t>
      </w:r>
      <w:r w:rsidRPr="00214F23">
        <w:rPr>
          <w:rFonts w:ascii="mylotus" w:hAnsi="mylotus" w:cs="Traditional Naskh" w:hint="cs"/>
          <w:b/>
          <w:bCs/>
          <w:spacing w:val="-6"/>
          <w:sz w:val="32"/>
          <w:szCs w:val="32"/>
          <w:rtl/>
        </w:rPr>
        <w:t xml:space="preserve"> بذلك اليوم وجهه عن النار سبعين خريفاً</w:t>
      </w:r>
      <w:r w:rsidR="00011FE3" w:rsidRPr="00214F23">
        <w:rPr>
          <w:rFonts w:ascii="mylotus" w:hAnsi="mylotus" w:cs="Traditional Naskh" w:hint="eastAsia"/>
          <w:b/>
          <w:bCs/>
          <w:spacing w:val="-6"/>
          <w:sz w:val="32"/>
          <w:szCs w:val="32"/>
          <w:rtl/>
        </w:rPr>
        <w:t>»</w:t>
      </w:r>
      <w:r w:rsidRPr="00214F23">
        <w:rPr>
          <w:rStyle w:val="FootnoteReference"/>
          <w:rFonts w:cs="Traditional Naskh" w:hint="cs"/>
          <w:spacing w:val="-6"/>
          <w:position w:val="2"/>
          <w:sz w:val="32"/>
          <w:szCs w:val="32"/>
          <w:rtl/>
        </w:rPr>
        <w:t>(</w:t>
      </w:r>
      <w:r w:rsidRPr="00214F23">
        <w:rPr>
          <w:rStyle w:val="FootnoteReference"/>
          <w:rFonts w:cs="Traditional Naskh"/>
          <w:spacing w:val="-6"/>
          <w:position w:val="2"/>
          <w:sz w:val="32"/>
          <w:szCs w:val="32"/>
          <w:rtl/>
        </w:rPr>
        <w:footnoteReference w:id="817"/>
      </w:r>
      <w:r w:rsidRPr="00214F23">
        <w:rPr>
          <w:rStyle w:val="FootnoteReference"/>
          <w:rFonts w:cs="Traditional Naskh" w:hint="cs"/>
          <w:spacing w:val="-6"/>
          <w:position w:val="2"/>
          <w:sz w:val="32"/>
          <w:szCs w:val="32"/>
          <w:rtl/>
        </w:rPr>
        <w:t>)</w:t>
      </w:r>
      <w:r w:rsidRPr="00214F23">
        <w:rPr>
          <w:rFonts w:ascii="mylotus" w:hAnsi="mylotus" w:cs="Traditional Naskh" w:hint="cs"/>
          <w:spacing w:val="-6"/>
          <w:sz w:val="32"/>
          <w:szCs w:val="32"/>
          <w:rtl/>
        </w:rPr>
        <w:t xml:space="preserve">، وآكد الصيام وأفضله في عشر ذي الحجة صيام يوم عرفة لغير الحاج؛ لقول النبي </w:t>
      </w:r>
      <w:r w:rsidR="00011FE3" w:rsidRPr="00214F23">
        <w:rPr>
          <w:rFonts w:ascii="mylotus" w:hAnsi="mylotus" w:cs="Traditional Naskh" w:hint="cs"/>
          <w:color w:val="C00000"/>
          <w:spacing w:val="-6"/>
          <w:sz w:val="32"/>
          <w:szCs w:val="32"/>
        </w:rPr>
        <w:sym w:font="AGA Arabesque" w:char="F072"/>
      </w:r>
      <w:r w:rsidRPr="00214F23">
        <w:rPr>
          <w:rFonts w:ascii="mylotus" w:hAnsi="mylotus" w:cs="Traditional Naskh" w:hint="cs"/>
          <w:spacing w:val="-6"/>
          <w:sz w:val="32"/>
          <w:szCs w:val="32"/>
          <w:rtl/>
        </w:rPr>
        <w:t xml:space="preserve">: </w:t>
      </w:r>
      <w:r w:rsidR="00011FE3" w:rsidRPr="00214F23">
        <w:rPr>
          <w:rFonts w:ascii="mylotus" w:hAnsi="mylotus" w:cs="Traditional Naskh" w:hint="eastAsia"/>
          <w:b/>
          <w:bCs/>
          <w:spacing w:val="-6"/>
          <w:sz w:val="32"/>
          <w:szCs w:val="32"/>
          <w:rtl/>
        </w:rPr>
        <w:t>«</w:t>
      </w:r>
      <w:r w:rsidRPr="00214F23">
        <w:rPr>
          <w:rFonts w:ascii="mylotus" w:hAnsi="mylotus" w:cs="Traditional Naskh" w:hint="cs"/>
          <w:b/>
          <w:bCs/>
          <w:spacing w:val="-6"/>
          <w:sz w:val="32"/>
          <w:szCs w:val="32"/>
          <w:rtl/>
        </w:rPr>
        <w:t>... صيامُ يوم عرفة أحتسب على ا</w:t>
      </w:r>
      <w:r w:rsidR="00A1582F" w:rsidRPr="00214F23">
        <w:rPr>
          <w:rFonts w:ascii="mylotus" w:hAnsi="mylotus" w:cs="Traditional Naskh" w:hint="cs"/>
          <w:b/>
          <w:bCs/>
          <w:spacing w:val="-6"/>
          <w:sz w:val="32"/>
          <w:szCs w:val="32"/>
          <w:rtl/>
        </w:rPr>
        <w:t>للَّه</w:t>
      </w:r>
      <w:r w:rsidRPr="00214F23">
        <w:rPr>
          <w:rFonts w:ascii="mylotus" w:hAnsi="mylotus" w:cs="Traditional Naskh" w:hint="cs"/>
          <w:b/>
          <w:bCs/>
          <w:spacing w:val="-6"/>
          <w:sz w:val="32"/>
          <w:szCs w:val="32"/>
          <w:rtl/>
        </w:rPr>
        <w:t xml:space="preserve"> أن يكفر السنة التي قبله، والسنة التي بعده...</w:t>
      </w:r>
      <w:r w:rsidR="00011FE3" w:rsidRPr="00214F23">
        <w:rPr>
          <w:rFonts w:ascii="mylotus" w:hAnsi="mylotus" w:cs="Traditional Naskh" w:hint="eastAsia"/>
          <w:b/>
          <w:bCs/>
          <w:spacing w:val="-6"/>
          <w:sz w:val="32"/>
          <w:szCs w:val="32"/>
          <w:rtl/>
        </w:rPr>
        <w:t>»</w:t>
      </w:r>
      <w:r w:rsidRPr="00214F23">
        <w:rPr>
          <w:rStyle w:val="FootnoteReference"/>
          <w:rFonts w:cs="Traditional Naskh" w:hint="cs"/>
          <w:spacing w:val="-6"/>
          <w:position w:val="2"/>
          <w:sz w:val="28"/>
          <w:szCs w:val="32"/>
          <w:rtl/>
        </w:rPr>
        <w:t>(</w:t>
      </w:r>
      <w:r w:rsidRPr="00214F23">
        <w:rPr>
          <w:rStyle w:val="FootnoteReference"/>
          <w:rFonts w:cs="Traditional Naskh"/>
          <w:spacing w:val="-6"/>
          <w:position w:val="2"/>
          <w:sz w:val="28"/>
          <w:szCs w:val="32"/>
          <w:rtl/>
        </w:rPr>
        <w:footnoteReference w:id="818"/>
      </w:r>
      <w:r w:rsidRPr="00214F23">
        <w:rPr>
          <w:rStyle w:val="FootnoteReference"/>
          <w:rFonts w:cs="Traditional Naskh" w:hint="cs"/>
          <w:spacing w:val="-6"/>
          <w:position w:val="2"/>
          <w:sz w:val="28"/>
          <w:szCs w:val="32"/>
          <w:rtl/>
        </w:rPr>
        <w:t>)</w:t>
      </w:r>
      <w:r w:rsidRPr="00214F23">
        <w:rPr>
          <w:rFonts w:ascii="mylotus" w:hAnsi="mylotus" w:cs="Traditional Naskh" w:hint="cs"/>
          <w:spacing w:val="-6"/>
          <w:sz w:val="32"/>
          <w:szCs w:val="32"/>
          <w:rtl/>
        </w:rPr>
        <w:t>.</w:t>
      </w:r>
    </w:p>
    <w:p w:rsidR="00940A28" w:rsidRPr="0088525E" w:rsidRDefault="00940A28" w:rsidP="00214F23">
      <w:pPr>
        <w:widowControl w:val="0"/>
        <w:spacing w:after="0" w:line="216" w:lineRule="auto"/>
        <w:ind w:firstLine="284"/>
        <w:jc w:val="lowKashida"/>
        <w:rPr>
          <w:rFonts w:ascii="mylotus" w:hAnsi="mylotus" w:cs="Traditional Naskh"/>
          <w:sz w:val="32"/>
          <w:szCs w:val="32"/>
          <w:rtl/>
        </w:rPr>
      </w:pPr>
      <w:r w:rsidRPr="0088525E">
        <w:rPr>
          <w:rFonts w:ascii="mylotus" w:hAnsi="mylotus" w:cs="Traditional Naskh" w:hint="cs"/>
          <w:sz w:val="32"/>
          <w:szCs w:val="32"/>
          <w:rtl/>
        </w:rPr>
        <w:lastRenderedPageBreak/>
        <w:t>وينبغي للمسلم إذا كان عليه قضاءٌ من صيام الفرض أن يبادر إليه قبل يوم عرفة؛ لأن صيام الفرض مقدمٌ على صيام التطوع؛ وليحصل على فضل هذا الصيام العظيم في هذا اليوم العظيم.</w:t>
      </w:r>
    </w:p>
    <w:p w:rsidR="00940A28" w:rsidRPr="0088525E" w:rsidRDefault="00940A28" w:rsidP="00214F23">
      <w:pPr>
        <w:widowControl w:val="0"/>
        <w:spacing w:after="0" w:line="216" w:lineRule="auto"/>
        <w:ind w:firstLine="284"/>
        <w:jc w:val="lowKashida"/>
        <w:rPr>
          <w:rFonts w:ascii="mylotus" w:hAnsi="mylotus" w:cs="Traditional Naskh"/>
          <w:sz w:val="32"/>
          <w:szCs w:val="32"/>
          <w:rtl/>
        </w:rPr>
      </w:pPr>
      <w:r w:rsidRPr="0088525E">
        <w:rPr>
          <w:rFonts w:ascii="mylotus" w:hAnsi="mylotus" w:cs="Traditional Naskh" w:hint="cs"/>
          <w:sz w:val="32"/>
          <w:szCs w:val="32"/>
          <w:rtl/>
        </w:rPr>
        <w:t>ومن الأعمال العظيمة في عشر ذي الحجة وفي أيام التشريق كذلك التقرب إلى ا</w:t>
      </w:r>
      <w:r w:rsidR="00A1582F">
        <w:rPr>
          <w:rFonts w:ascii="mylotus" w:hAnsi="mylotus" w:cs="Traditional Naskh" w:hint="cs"/>
          <w:sz w:val="32"/>
          <w:szCs w:val="32"/>
          <w:rtl/>
        </w:rPr>
        <w:t>للَّه</w:t>
      </w:r>
      <w:r w:rsidRPr="0088525E">
        <w:rPr>
          <w:rFonts w:ascii="mylotus" w:hAnsi="mylotus" w:cs="Traditional Naskh" w:hint="cs"/>
          <w:sz w:val="32"/>
          <w:szCs w:val="32"/>
          <w:rtl/>
        </w:rPr>
        <w:t xml:space="preserve"> تعالى بذبح الأضحية أو نحرها: من الغنم، أو الإبل، أو البقر؛ وسُمِّيت بذلك وا</w:t>
      </w:r>
      <w:r w:rsidR="00A1582F">
        <w:rPr>
          <w:rFonts w:ascii="mylotus" w:hAnsi="mylotus" w:cs="Traditional Naskh" w:hint="cs"/>
          <w:sz w:val="32"/>
          <w:szCs w:val="32"/>
          <w:rtl/>
        </w:rPr>
        <w:t>للَّه</w:t>
      </w:r>
      <w:r w:rsidRPr="0088525E">
        <w:rPr>
          <w:rFonts w:ascii="mylotus" w:hAnsi="mylotus" w:cs="Traditional Naskh" w:hint="cs"/>
          <w:sz w:val="32"/>
          <w:szCs w:val="32"/>
          <w:rtl/>
        </w:rPr>
        <w:t xml:space="preserve"> أعلم؛ لأن أفضل زمنٍ لذبحها أو نحرها ضحى يوم العيد، والأضحية مشروعة بالكتاب بقوله تعالى: </w:t>
      </w:r>
      <w:r w:rsidR="00011FE3" w:rsidRPr="00011FE3">
        <w:rPr>
          <w:rFonts w:ascii="Traditional Arabic" w:hAnsi="Traditional Arabic" w:cs="Traditional Arabic"/>
          <w:color w:val="C00000"/>
          <w:sz w:val="32"/>
          <w:szCs w:val="32"/>
          <w:rtl/>
        </w:rPr>
        <w:t>﴿</w:t>
      </w:r>
      <w:r w:rsidR="00011FE3" w:rsidRPr="00011FE3">
        <w:rPr>
          <w:rFonts w:ascii="HQPB2" w:hAnsi="HQPB2" w:cs="Traditional Naskh" w:hint="eastAsia"/>
          <w:b/>
          <w:bCs/>
          <w:color w:val="282828"/>
          <w:sz w:val="32"/>
          <w:szCs w:val="32"/>
          <w:rtl/>
        </w:rPr>
        <w:t>فَصَلِّ</w:t>
      </w:r>
      <w:r w:rsidR="00011FE3" w:rsidRPr="00011FE3">
        <w:rPr>
          <w:rFonts w:ascii="HQPB2" w:hAnsi="HQPB2" w:cs="Traditional Naskh"/>
          <w:b/>
          <w:bCs/>
          <w:color w:val="282828"/>
          <w:sz w:val="32"/>
          <w:szCs w:val="32"/>
          <w:rtl/>
        </w:rPr>
        <w:t xml:space="preserve"> </w:t>
      </w:r>
      <w:r w:rsidR="00011FE3" w:rsidRPr="00011FE3">
        <w:rPr>
          <w:rFonts w:ascii="HQPB2" w:hAnsi="HQPB2" w:cs="Traditional Naskh" w:hint="eastAsia"/>
          <w:b/>
          <w:bCs/>
          <w:color w:val="282828"/>
          <w:sz w:val="32"/>
          <w:szCs w:val="32"/>
          <w:rtl/>
        </w:rPr>
        <w:t>لِرَبِّكَ</w:t>
      </w:r>
      <w:r w:rsidR="00011FE3" w:rsidRPr="00011FE3">
        <w:rPr>
          <w:rFonts w:ascii="HQPB2" w:hAnsi="HQPB2" w:cs="Traditional Naskh"/>
          <w:b/>
          <w:bCs/>
          <w:color w:val="282828"/>
          <w:sz w:val="32"/>
          <w:szCs w:val="32"/>
          <w:rtl/>
        </w:rPr>
        <w:t xml:space="preserve"> </w:t>
      </w:r>
      <w:r w:rsidR="00011FE3" w:rsidRPr="00011FE3">
        <w:rPr>
          <w:rFonts w:ascii="HQPB2" w:hAnsi="HQPB2" w:cs="Traditional Naskh" w:hint="eastAsia"/>
          <w:b/>
          <w:bCs/>
          <w:color w:val="282828"/>
          <w:sz w:val="32"/>
          <w:szCs w:val="32"/>
          <w:rtl/>
        </w:rPr>
        <w:t>وَانْحَرْ</w:t>
      </w:r>
      <w:r w:rsidR="00011FE3" w:rsidRPr="00011FE3">
        <w:rPr>
          <w:rFonts w:ascii="Traditional Arabic" w:hAnsi="Traditional Arabic" w:cs="Traditional Arabic"/>
          <w:color w:val="C00000"/>
          <w:sz w:val="32"/>
          <w:szCs w:val="32"/>
          <w:rtl/>
        </w:rPr>
        <w:t>﴾</w:t>
      </w:r>
      <w:r w:rsidRPr="007B5404">
        <w:rPr>
          <w:rStyle w:val="FootnoteReference"/>
          <w:rFonts w:cs="Traditional Naskh" w:hint="cs"/>
          <w:position w:val="2"/>
          <w:sz w:val="32"/>
          <w:szCs w:val="32"/>
          <w:rtl/>
        </w:rPr>
        <w:t>(</w:t>
      </w:r>
      <w:r w:rsidRPr="007B5404">
        <w:rPr>
          <w:rStyle w:val="FootnoteReference"/>
          <w:rFonts w:cs="Traditional Naskh"/>
          <w:position w:val="2"/>
          <w:sz w:val="32"/>
          <w:szCs w:val="32"/>
          <w:rtl/>
        </w:rPr>
        <w:footnoteReference w:id="819"/>
      </w:r>
      <w:r w:rsidRPr="007B5404">
        <w:rPr>
          <w:rStyle w:val="FootnoteReference"/>
          <w:rFonts w:cs="Traditional Naskh" w:hint="cs"/>
          <w:position w:val="2"/>
          <w:sz w:val="32"/>
          <w:szCs w:val="32"/>
          <w:rtl/>
        </w:rPr>
        <w:t>)</w:t>
      </w:r>
      <w:r w:rsidRPr="0088525E">
        <w:rPr>
          <w:rFonts w:ascii="mylotus" w:hAnsi="mylotus" w:cs="Traditional Naskh" w:hint="cs"/>
          <w:sz w:val="32"/>
          <w:szCs w:val="32"/>
          <w:rtl/>
        </w:rPr>
        <w:t xml:space="preserve">. وأما السنة؛ فلحديث أنس </w:t>
      </w:r>
      <w:r w:rsidR="00011FE3" w:rsidRPr="00011FE3">
        <w:rPr>
          <w:rFonts w:ascii="mylotus" w:hAnsi="mylotus" w:cs="Traditional Naskh" w:hint="cs"/>
          <w:color w:val="C00000"/>
          <w:sz w:val="32"/>
          <w:szCs w:val="32"/>
        </w:rPr>
        <w:sym w:font="AGA Arabesque" w:char="F074"/>
      </w:r>
      <w:r w:rsidRPr="0088525E">
        <w:rPr>
          <w:rFonts w:ascii="mylotus" w:hAnsi="mylotus" w:cs="Traditional Naskh" w:hint="cs"/>
          <w:sz w:val="32"/>
          <w:szCs w:val="32"/>
          <w:rtl/>
        </w:rPr>
        <w:t xml:space="preserve"> قال: </w:t>
      </w:r>
      <w:r w:rsidR="00011FE3">
        <w:rPr>
          <w:rFonts w:ascii="mylotus" w:hAnsi="mylotus" w:cs="Traditional Naskh" w:hint="eastAsia"/>
          <w:b/>
          <w:bCs/>
          <w:sz w:val="32"/>
          <w:szCs w:val="32"/>
          <w:rtl/>
        </w:rPr>
        <w:t>«</w:t>
      </w:r>
      <w:r w:rsidRPr="0088525E">
        <w:rPr>
          <w:rFonts w:ascii="mylotus" w:hAnsi="mylotus" w:cs="Traditional Naskh" w:hint="cs"/>
          <w:b/>
          <w:bCs/>
          <w:sz w:val="32"/>
          <w:szCs w:val="32"/>
          <w:rtl/>
        </w:rPr>
        <w:t xml:space="preserve">ضحَّى النبي </w:t>
      </w:r>
      <w:r w:rsidR="00011FE3" w:rsidRPr="00011FE3">
        <w:rPr>
          <w:rFonts w:ascii="mylotus" w:hAnsi="mylotus" w:cs="Traditional Naskh" w:hint="cs"/>
          <w:color w:val="C00000"/>
          <w:sz w:val="32"/>
          <w:szCs w:val="32"/>
        </w:rPr>
        <w:sym w:font="AGA Arabesque" w:char="F072"/>
      </w:r>
      <w:r w:rsidRPr="0088525E">
        <w:rPr>
          <w:rFonts w:ascii="mylotus" w:hAnsi="mylotus" w:cs="Traditional Naskh" w:hint="cs"/>
          <w:b/>
          <w:bCs/>
          <w:sz w:val="32"/>
          <w:szCs w:val="32"/>
          <w:rtl/>
        </w:rPr>
        <w:t xml:space="preserve"> بكبشين، أملحين، أقرنين، ذبحهما بيده، وسمَّى وكبَّر ووضع رجله على صفاحهما</w:t>
      </w:r>
      <w:r w:rsidR="00011FE3">
        <w:rPr>
          <w:rFonts w:ascii="mylotus" w:hAnsi="mylotus" w:cs="Traditional Naskh" w:hint="eastAsia"/>
          <w:b/>
          <w:bCs/>
          <w:sz w:val="32"/>
          <w:szCs w:val="32"/>
          <w:rtl/>
        </w:rPr>
        <w:t>»</w:t>
      </w:r>
      <w:r w:rsidRPr="0088525E">
        <w:rPr>
          <w:rFonts w:ascii="mylotus" w:hAnsi="mylotus" w:cs="Traditional Naskh" w:hint="cs"/>
          <w:sz w:val="32"/>
          <w:szCs w:val="32"/>
          <w:rtl/>
        </w:rPr>
        <w:t xml:space="preserve">. وفي لفظ لمسلم ويقول: </w:t>
      </w:r>
      <w:r w:rsidR="00011FE3">
        <w:rPr>
          <w:rFonts w:ascii="mylotus" w:hAnsi="mylotus" w:cs="Traditional Naskh" w:hint="eastAsia"/>
          <w:b/>
          <w:bCs/>
          <w:sz w:val="32"/>
          <w:szCs w:val="32"/>
          <w:rtl/>
        </w:rPr>
        <w:t>«</w:t>
      </w:r>
      <w:r w:rsidRPr="0088525E">
        <w:rPr>
          <w:rFonts w:ascii="mylotus" w:hAnsi="mylotus" w:cs="Traditional Naskh" w:hint="cs"/>
          <w:b/>
          <w:bCs/>
          <w:sz w:val="32"/>
          <w:szCs w:val="32"/>
          <w:rtl/>
        </w:rPr>
        <w:t>بسم ا</w:t>
      </w:r>
      <w:r w:rsidR="00A1582F">
        <w:rPr>
          <w:rFonts w:ascii="mylotus" w:hAnsi="mylotus" w:cs="Traditional Naskh" w:hint="cs"/>
          <w:b/>
          <w:bCs/>
          <w:sz w:val="32"/>
          <w:szCs w:val="32"/>
          <w:rtl/>
        </w:rPr>
        <w:t>للَّه</w:t>
      </w:r>
      <w:r w:rsidRPr="0088525E">
        <w:rPr>
          <w:rFonts w:ascii="mylotus" w:hAnsi="mylotus" w:cs="Traditional Naskh" w:hint="cs"/>
          <w:b/>
          <w:bCs/>
          <w:sz w:val="32"/>
          <w:szCs w:val="32"/>
          <w:rtl/>
        </w:rPr>
        <w:t xml:space="preserve"> وا</w:t>
      </w:r>
      <w:r w:rsidR="00A1582F">
        <w:rPr>
          <w:rFonts w:ascii="mylotus" w:hAnsi="mylotus" w:cs="Traditional Naskh" w:hint="cs"/>
          <w:b/>
          <w:bCs/>
          <w:sz w:val="32"/>
          <w:szCs w:val="32"/>
          <w:rtl/>
        </w:rPr>
        <w:t>للَّه</w:t>
      </w:r>
      <w:r w:rsidRPr="0088525E">
        <w:rPr>
          <w:rFonts w:ascii="mylotus" w:hAnsi="mylotus" w:cs="Traditional Naskh" w:hint="cs"/>
          <w:b/>
          <w:bCs/>
          <w:sz w:val="32"/>
          <w:szCs w:val="32"/>
          <w:rtl/>
        </w:rPr>
        <w:t xml:space="preserve"> أكبر</w:t>
      </w:r>
      <w:r w:rsidR="00011FE3">
        <w:rPr>
          <w:rFonts w:ascii="mylotus" w:hAnsi="mylotus" w:cs="Traditional Naskh" w:hint="eastAsia"/>
          <w:b/>
          <w:bCs/>
          <w:sz w:val="32"/>
          <w:szCs w:val="32"/>
          <w:rtl/>
        </w:rPr>
        <w:t>»</w:t>
      </w:r>
      <w:r w:rsidRPr="0088525E">
        <w:rPr>
          <w:rFonts w:ascii="mylotus" w:hAnsi="mylotus" w:cs="Traditional Naskh" w:hint="cs"/>
          <w:b/>
          <w:bCs/>
          <w:sz w:val="32"/>
          <w:szCs w:val="32"/>
          <w:rtl/>
        </w:rPr>
        <w:t>.</w:t>
      </w:r>
      <w:r w:rsidRPr="0088525E">
        <w:rPr>
          <w:rFonts w:ascii="mylotus" w:hAnsi="mylotus" w:cs="Traditional Naskh" w:hint="cs"/>
          <w:sz w:val="32"/>
          <w:szCs w:val="32"/>
          <w:rtl/>
        </w:rPr>
        <w:t xml:space="preserve"> وفي لفظ للبخاري: قال أنس </w:t>
      </w:r>
      <w:r w:rsidR="00011FE3" w:rsidRPr="00011FE3">
        <w:rPr>
          <w:rFonts w:ascii="mylotus" w:hAnsi="mylotus" w:cs="Traditional Naskh" w:hint="cs"/>
          <w:color w:val="C00000"/>
          <w:sz w:val="32"/>
          <w:szCs w:val="32"/>
        </w:rPr>
        <w:sym w:font="AGA Arabesque" w:char="F074"/>
      </w:r>
      <w:r w:rsidRPr="0088525E">
        <w:rPr>
          <w:rFonts w:ascii="mylotus" w:hAnsi="mylotus" w:cs="Traditional Naskh" w:hint="cs"/>
          <w:sz w:val="32"/>
          <w:szCs w:val="32"/>
          <w:rtl/>
        </w:rPr>
        <w:t xml:space="preserve">: </w:t>
      </w:r>
      <w:r w:rsidR="00011FE3">
        <w:rPr>
          <w:rFonts w:ascii="mylotus" w:hAnsi="mylotus" w:cs="Traditional Naskh" w:hint="eastAsia"/>
          <w:b/>
          <w:bCs/>
          <w:sz w:val="32"/>
          <w:szCs w:val="32"/>
          <w:rtl/>
        </w:rPr>
        <w:t>«</w:t>
      </w:r>
      <w:r w:rsidRPr="0088525E">
        <w:rPr>
          <w:rFonts w:ascii="mylotus" w:hAnsi="mylotus" w:cs="Traditional Naskh" w:hint="cs"/>
          <w:b/>
          <w:bCs/>
          <w:sz w:val="32"/>
          <w:szCs w:val="32"/>
          <w:rtl/>
        </w:rPr>
        <w:t xml:space="preserve">كان النبي </w:t>
      </w:r>
      <w:r w:rsidR="00011FE3" w:rsidRPr="00011FE3">
        <w:rPr>
          <w:rFonts w:ascii="mylotus" w:hAnsi="mylotus" w:cs="Traditional Naskh" w:hint="cs"/>
          <w:color w:val="C00000"/>
          <w:sz w:val="32"/>
          <w:szCs w:val="32"/>
        </w:rPr>
        <w:sym w:font="AGA Arabesque" w:char="F072"/>
      </w:r>
      <w:r w:rsidRPr="0088525E">
        <w:rPr>
          <w:rFonts w:ascii="mylotus" w:hAnsi="mylotus" w:cs="Traditional Naskh" w:hint="cs"/>
          <w:b/>
          <w:bCs/>
          <w:sz w:val="32"/>
          <w:szCs w:val="32"/>
          <w:rtl/>
        </w:rPr>
        <w:t xml:space="preserve"> يضحِّي بكبشين، وأنا أضحي بكبشين</w:t>
      </w:r>
      <w:r w:rsidR="00011FE3">
        <w:rPr>
          <w:rFonts w:ascii="mylotus" w:hAnsi="mylotus" w:cs="Traditional Naskh" w:hint="eastAsia"/>
          <w:b/>
          <w:bCs/>
          <w:sz w:val="32"/>
          <w:szCs w:val="32"/>
          <w:rtl/>
        </w:rPr>
        <w:t>»</w:t>
      </w:r>
      <w:r w:rsidRPr="007B5404">
        <w:rPr>
          <w:rStyle w:val="FootnoteReference"/>
          <w:rFonts w:cs="Traditional Naskh" w:hint="cs"/>
          <w:position w:val="2"/>
          <w:sz w:val="32"/>
          <w:szCs w:val="32"/>
          <w:rtl/>
        </w:rPr>
        <w:t>(</w:t>
      </w:r>
      <w:r w:rsidRPr="007B5404">
        <w:rPr>
          <w:rStyle w:val="FootnoteReference"/>
          <w:rFonts w:cs="Traditional Naskh"/>
          <w:position w:val="2"/>
          <w:sz w:val="32"/>
          <w:szCs w:val="32"/>
          <w:rtl/>
        </w:rPr>
        <w:footnoteReference w:id="820"/>
      </w:r>
      <w:r w:rsidRPr="007B5404">
        <w:rPr>
          <w:rStyle w:val="FootnoteReference"/>
          <w:rFonts w:cs="Traditional Naskh" w:hint="cs"/>
          <w:position w:val="2"/>
          <w:sz w:val="32"/>
          <w:szCs w:val="32"/>
          <w:rtl/>
        </w:rPr>
        <w:t>)</w:t>
      </w:r>
      <w:r w:rsidRPr="0088525E">
        <w:rPr>
          <w:rFonts w:ascii="mylotus" w:hAnsi="mylotus" w:cs="Traditional Naskh" w:hint="cs"/>
          <w:sz w:val="32"/>
          <w:szCs w:val="32"/>
          <w:rtl/>
        </w:rPr>
        <w:t>. وقد أجمع المسلمون على مشروعية الأضحية، وهي سنة أبينا إبراهيم عليه وعلى نبينا أفضل الصلاة والسلام، حين فدى ا</w:t>
      </w:r>
      <w:r w:rsidR="00A1582F">
        <w:rPr>
          <w:rFonts w:ascii="mylotus" w:hAnsi="mylotus" w:cs="Traditional Naskh" w:hint="cs"/>
          <w:sz w:val="32"/>
          <w:szCs w:val="32"/>
          <w:rtl/>
        </w:rPr>
        <w:t>للَّه</w:t>
      </w:r>
      <w:r w:rsidRPr="0088525E">
        <w:rPr>
          <w:rFonts w:ascii="mylotus" w:hAnsi="mylotus" w:cs="Traditional Naskh" w:hint="cs"/>
          <w:sz w:val="32"/>
          <w:szCs w:val="32"/>
          <w:rtl/>
        </w:rPr>
        <w:t xml:space="preserve"> ولده بذبحٍ عظيم وقال </w:t>
      </w:r>
      <w:r w:rsidR="00011FE3" w:rsidRPr="00011FE3">
        <w:rPr>
          <w:rFonts w:ascii="mylotus" w:hAnsi="mylotus" w:cs="Traditional Naskh" w:hint="cs"/>
          <w:color w:val="C00000"/>
          <w:sz w:val="32"/>
          <w:szCs w:val="32"/>
        </w:rPr>
        <w:sym w:font="AGA Arabesque" w:char="F049"/>
      </w:r>
      <w:r w:rsidRPr="0088525E">
        <w:rPr>
          <w:rFonts w:ascii="mylotus" w:hAnsi="mylotus" w:cs="Traditional Naskh" w:hint="cs"/>
          <w:sz w:val="32"/>
          <w:szCs w:val="32"/>
          <w:rtl/>
        </w:rPr>
        <w:t xml:space="preserve">: </w:t>
      </w:r>
      <w:r w:rsidR="00011FE3" w:rsidRPr="00011FE3">
        <w:rPr>
          <w:rFonts w:ascii="Traditional Arabic" w:hAnsi="Traditional Arabic" w:cs="Traditional Arabic"/>
          <w:color w:val="C00000"/>
          <w:sz w:val="32"/>
          <w:szCs w:val="32"/>
          <w:rtl/>
        </w:rPr>
        <w:t>﴿</w:t>
      </w:r>
      <w:r w:rsidR="00011FE3" w:rsidRPr="00011FE3">
        <w:rPr>
          <w:rFonts w:ascii="HQPB2" w:hAnsi="HQPB2" w:cs="Traditional Naskh" w:hint="eastAsia"/>
          <w:b/>
          <w:bCs/>
          <w:color w:val="282828"/>
          <w:sz w:val="32"/>
          <w:szCs w:val="32"/>
          <w:rtl/>
        </w:rPr>
        <w:t>فَبَشَّرْنَاهُ</w:t>
      </w:r>
      <w:r w:rsidR="00011FE3" w:rsidRPr="00011FE3">
        <w:rPr>
          <w:rFonts w:ascii="HQPB2" w:hAnsi="HQPB2" w:cs="Traditional Naskh"/>
          <w:b/>
          <w:bCs/>
          <w:color w:val="282828"/>
          <w:sz w:val="32"/>
          <w:szCs w:val="32"/>
          <w:rtl/>
        </w:rPr>
        <w:t xml:space="preserve"> </w:t>
      </w:r>
      <w:r w:rsidR="00011FE3" w:rsidRPr="00011FE3">
        <w:rPr>
          <w:rFonts w:ascii="HQPB2" w:hAnsi="HQPB2" w:cs="Traditional Naskh" w:hint="eastAsia"/>
          <w:b/>
          <w:bCs/>
          <w:color w:val="282828"/>
          <w:sz w:val="32"/>
          <w:szCs w:val="32"/>
          <w:rtl/>
        </w:rPr>
        <w:t>بِغُلَامٍ</w:t>
      </w:r>
      <w:r w:rsidR="00011FE3" w:rsidRPr="00011FE3">
        <w:rPr>
          <w:rFonts w:ascii="HQPB2" w:hAnsi="HQPB2" w:cs="Traditional Naskh"/>
          <w:b/>
          <w:bCs/>
          <w:color w:val="282828"/>
          <w:sz w:val="32"/>
          <w:szCs w:val="32"/>
          <w:rtl/>
        </w:rPr>
        <w:t xml:space="preserve"> </w:t>
      </w:r>
      <w:r w:rsidR="00011FE3" w:rsidRPr="00011FE3">
        <w:rPr>
          <w:rFonts w:ascii="HQPB2" w:hAnsi="HQPB2" w:cs="Traditional Naskh" w:hint="eastAsia"/>
          <w:b/>
          <w:bCs/>
          <w:color w:val="282828"/>
          <w:sz w:val="32"/>
          <w:szCs w:val="32"/>
          <w:rtl/>
        </w:rPr>
        <w:t>حَلِيمٍ</w:t>
      </w:r>
      <w:r w:rsidR="00011FE3" w:rsidRPr="00011FE3">
        <w:rPr>
          <w:rFonts w:ascii="HQPB2" w:hAnsi="HQPB2" w:cs="Traditional Naskh"/>
          <w:b/>
          <w:bCs/>
          <w:color w:val="282828"/>
          <w:sz w:val="32"/>
          <w:szCs w:val="32"/>
          <w:rtl/>
        </w:rPr>
        <w:t xml:space="preserve"> </w:t>
      </w:r>
      <w:r w:rsidR="00011FE3" w:rsidRPr="00011FE3">
        <w:rPr>
          <w:rFonts w:ascii="AAAGoldenLotus Stg1_Ver1" w:hAnsi="AAAGoldenLotus Stg1_Ver1" w:cs="AAAGoldenLotus Stg1_Ver1"/>
          <w:color w:val="C00000"/>
          <w:spacing w:val="-6"/>
          <w:sz w:val="24"/>
          <w:szCs w:val="24"/>
          <w:rtl/>
        </w:rPr>
        <w:t>*</w:t>
      </w:r>
      <w:r w:rsidR="00011FE3" w:rsidRPr="00011FE3">
        <w:rPr>
          <w:rFonts w:ascii="HQPB2" w:hAnsi="HQPB2" w:cs="Traditional Naskh"/>
          <w:b/>
          <w:bCs/>
          <w:color w:val="282828"/>
          <w:sz w:val="32"/>
          <w:szCs w:val="32"/>
          <w:rtl/>
        </w:rPr>
        <w:t xml:space="preserve"> </w:t>
      </w:r>
      <w:r w:rsidR="00011FE3" w:rsidRPr="00011FE3">
        <w:rPr>
          <w:rFonts w:ascii="HQPB2" w:hAnsi="HQPB2" w:cs="Traditional Naskh" w:hint="eastAsia"/>
          <w:b/>
          <w:bCs/>
          <w:color w:val="282828"/>
          <w:sz w:val="32"/>
          <w:szCs w:val="32"/>
          <w:rtl/>
        </w:rPr>
        <w:t>فَلَمَّا</w:t>
      </w:r>
      <w:r w:rsidR="00011FE3" w:rsidRPr="00011FE3">
        <w:rPr>
          <w:rFonts w:ascii="HQPB2" w:hAnsi="HQPB2" w:cs="Traditional Naskh"/>
          <w:b/>
          <w:bCs/>
          <w:color w:val="282828"/>
          <w:sz w:val="32"/>
          <w:szCs w:val="32"/>
          <w:rtl/>
        </w:rPr>
        <w:t xml:space="preserve"> </w:t>
      </w:r>
      <w:r w:rsidR="00011FE3" w:rsidRPr="00011FE3">
        <w:rPr>
          <w:rFonts w:ascii="HQPB2" w:hAnsi="HQPB2" w:cs="Traditional Naskh" w:hint="eastAsia"/>
          <w:b/>
          <w:bCs/>
          <w:color w:val="282828"/>
          <w:sz w:val="32"/>
          <w:szCs w:val="32"/>
          <w:rtl/>
        </w:rPr>
        <w:t>بَلَغَ</w:t>
      </w:r>
      <w:r w:rsidR="00011FE3" w:rsidRPr="00011FE3">
        <w:rPr>
          <w:rFonts w:ascii="HQPB2" w:hAnsi="HQPB2" w:cs="Traditional Naskh"/>
          <w:b/>
          <w:bCs/>
          <w:color w:val="282828"/>
          <w:sz w:val="32"/>
          <w:szCs w:val="32"/>
          <w:rtl/>
        </w:rPr>
        <w:t xml:space="preserve"> </w:t>
      </w:r>
      <w:r w:rsidR="00011FE3" w:rsidRPr="00011FE3">
        <w:rPr>
          <w:rFonts w:ascii="HQPB2" w:hAnsi="HQPB2" w:cs="Traditional Naskh" w:hint="eastAsia"/>
          <w:b/>
          <w:bCs/>
          <w:color w:val="282828"/>
          <w:sz w:val="32"/>
          <w:szCs w:val="32"/>
          <w:rtl/>
        </w:rPr>
        <w:t>مَعَهُ</w:t>
      </w:r>
      <w:r w:rsidR="00011FE3" w:rsidRPr="00011FE3">
        <w:rPr>
          <w:rFonts w:ascii="HQPB2" w:hAnsi="HQPB2" w:cs="Traditional Naskh"/>
          <w:b/>
          <w:bCs/>
          <w:color w:val="282828"/>
          <w:sz w:val="32"/>
          <w:szCs w:val="32"/>
          <w:rtl/>
        </w:rPr>
        <w:t xml:space="preserve"> </w:t>
      </w:r>
      <w:r w:rsidR="00011FE3" w:rsidRPr="00011FE3">
        <w:rPr>
          <w:rFonts w:ascii="HQPB2" w:hAnsi="HQPB2" w:cs="Traditional Naskh" w:hint="eastAsia"/>
          <w:b/>
          <w:bCs/>
          <w:color w:val="282828"/>
          <w:sz w:val="32"/>
          <w:szCs w:val="32"/>
          <w:rtl/>
        </w:rPr>
        <w:t>السَّعْيَ</w:t>
      </w:r>
      <w:r w:rsidR="00011FE3" w:rsidRPr="00011FE3">
        <w:rPr>
          <w:rFonts w:ascii="HQPB2" w:hAnsi="HQPB2" w:cs="Traditional Naskh"/>
          <w:b/>
          <w:bCs/>
          <w:color w:val="282828"/>
          <w:sz w:val="32"/>
          <w:szCs w:val="32"/>
          <w:rtl/>
        </w:rPr>
        <w:t xml:space="preserve"> </w:t>
      </w:r>
      <w:r w:rsidR="00011FE3" w:rsidRPr="00011FE3">
        <w:rPr>
          <w:rFonts w:ascii="HQPB2" w:hAnsi="HQPB2" w:cs="Traditional Naskh" w:hint="eastAsia"/>
          <w:b/>
          <w:bCs/>
          <w:color w:val="282828"/>
          <w:sz w:val="32"/>
          <w:szCs w:val="32"/>
          <w:rtl/>
        </w:rPr>
        <w:t>قَالَ</w:t>
      </w:r>
      <w:r w:rsidR="00011FE3" w:rsidRPr="00011FE3">
        <w:rPr>
          <w:rFonts w:ascii="HQPB2" w:hAnsi="HQPB2" w:cs="Traditional Naskh"/>
          <w:b/>
          <w:bCs/>
          <w:color w:val="282828"/>
          <w:sz w:val="32"/>
          <w:szCs w:val="32"/>
          <w:rtl/>
        </w:rPr>
        <w:t xml:space="preserve"> </w:t>
      </w:r>
      <w:r w:rsidR="00011FE3" w:rsidRPr="00011FE3">
        <w:rPr>
          <w:rFonts w:ascii="HQPB2" w:hAnsi="HQPB2" w:cs="Traditional Naskh" w:hint="eastAsia"/>
          <w:b/>
          <w:bCs/>
          <w:color w:val="282828"/>
          <w:sz w:val="32"/>
          <w:szCs w:val="32"/>
          <w:rtl/>
        </w:rPr>
        <w:t>يَابُنَيَّ</w:t>
      </w:r>
      <w:r w:rsidR="00011FE3" w:rsidRPr="00011FE3">
        <w:rPr>
          <w:rFonts w:ascii="HQPB2" w:hAnsi="HQPB2" w:cs="Traditional Naskh"/>
          <w:b/>
          <w:bCs/>
          <w:color w:val="282828"/>
          <w:sz w:val="32"/>
          <w:szCs w:val="32"/>
          <w:rtl/>
        </w:rPr>
        <w:t xml:space="preserve"> </w:t>
      </w:r>
      <w:r w:rsidR="00011FE3" w:rsidRPr="00011FE3">
        <w:rPr>
          <w:rFonts w:ascii="HQPB2" w:hAnsi="HQPB2" w:cs="Traditional Naskh" w:hint="eastAsia"/>
          <w:b/>
          <w:bCs/>
          <w:color w:val="282828"/>
          <w:sz w:val="32"/>
          <w:szCs w:val="32"/>
          <w:rtl/>
        </w:rPr>
        <w:t>إِنِّي</w:t>
      </w:r>
      <w:r w:rsidR="00011FE3" w:rsidRPr="00011FE3">
        <w:rPr>
          <w:rFonts w:ascii="HQPB2" w:hAnsi="HQPB2" w:cs="Traditional Naskh"/>
          <w:b/>
          <w:bCs/>
          <w:color w:val="282828"/>
          <w:sz w:val="32"/>
          <w:szCs w:val="32"/>
          <w:rtl/>
        </w:rPr>
        <w:t xml:space="preserve"> </w:t>
      </w:r>
      <w:r w:rsidR="00011FE3" w:rsidRPr="00011FE3">
        <w:rPr>
          <w:rFonts w:ascii="HQPB2" w:hAnsi="HQPB2" w:cs="Traditional Naskh" w:hint="eastAsia"/>
          <w:b/>
          <w:bCs/>
          <w:color w:val="282828"/>
          <w:sz w:val="32"/>
          <w:szCs w:val="32"/>
          <w:rtl/>
        </w:rPr>
        <w:t>أَرَى</w:t>
      </w:r>
      <w:r w:rsidR="00011FE3" w:rsidRPr="00011FE3">
        <w:rPr>
          <w:rFonts w:ascii="HQPB2" w:hAnsi="HQPB2" w:cs="Traditional Naskh"/>
          <w:b/>
          <w:bCs/>
          <w:color w:val="282828"/>
          <w:sz w:val="32"/>
          <w:szCs w:val="32"/>
          <w:rtl/>
        </w:rPr>
        <w:t xml:space="preserve"> </w:t>
      </w:r>
      <w:r w:rsidR="00011FE3" w:rsidRPr="00011FE3">
        <w:rPr>
          <w:rFonts w:ascii="HQPB2" w:hAnsi="HQPB2" w:cs="Traditional Naskh" w:hint="eastAsia"/>
          <w:b/>
          <w:bCs/>
          <w:color w:val="282828"/>
          <w:sz w:val="32"/>
          <w:szCs w:val="32"/>
          <w:rtl/>
        </w:rPr>
        <w:t>فِي</w:t>
      </w:r>
      <w:r w:rsidR="00011FE3" w:rsidRPr="00011FE3">
        <w:rPr>
          <w:rFonts w:ascii="HQPB2" w:hAnsi="HQPB2" w:cs="Traditional Naskh"/>
          <w:b/>
          <w:bCs/>
          <w:color w:val="282828"/>
          <w:sz w:val="32"/>
          <w:szCs w:val="32"/>
          <w:rtl/>
        </w:rPr>
        <w:t xml:space="preserve"> </w:t>
      </w:r>
      <w:r w:rsidR="00011FE3" w:rsidRPr="00011FE3">
        <w:rPr>
          <w:rFonts w:ascii="HQPB2" w:hAnsi="HQPB2" w:cs="Traditional Naskh" w:hint="eastAsia"/>
          <w:b/>
          <w:bCs/>
          <w:color w:val="282828"/>
          <w:sz w:val="32"/>
          <w:szCs w:val="32"/>
          <w:rtl/>
        </w:rPr>
        <w:t>الْمَنَامِ</w:t>
      </w:r>
      <w:r w:rsidR="00011FE3" w:rsidRPr="00011FE3">
        <w:rPr>
          <w:rFonts w:ascii="HQPB2" w:hAnsi="HQPB2" w:cs="Traditional Naskh"/>
          <w:b/>
          <w:bCs/>
          <w:color w:val="282828"/>
          <w:sz w:val="32"/>
          <w:szCs w:val="32"/>
          <w:rtl/>
        </w:rPr>
        <w:t xml:space="preserve"> </w:t>
      </w:r>
      <w:r w:rsidR="00011FE3" w:rsidRPr="00011FE3">
        <w:rPr>
          <w:rFonts w:ascii="HQPB2" w:hAnsi="HQPB2" w:cs="Traditional Naskh" w:hint="eastAsia"/>
          <w:b/>
          <w:bCs/>
          <w:color w:val="282828"/>
          <w:sz w:val="32"/>
          <w:szCs w:val="32"/>
          <w:rtl/>
        </w:rPr>
        <w:t>أَنِّي</w:t>
      </w:r>
      <w:r w:rsidR="00011FE3" w:rsidRPr="00011FE3">
        <w:rPr>
          <w:rFonts w:ascii="HQPB2" w:hAnsi="HQPB2" w:cs="Traditional Naskh"/>
          <w:b/>
          <w:bCs/>
          <w:color w:val="282828"/>
          <w:sz w:val="32"/>
          <w:szCs w:val="32"/>
          <w:rtl/>
        </w:rPr>
        <w:t xml:space="preserve"> </w:t>
      </w:r>
      <w:r w:rsidR="00011FE3" w:rsidRPr="00011FE3">
        <w:rPr>
          <w:rFonts w:ascii="HQPB2" w:hAnsi="HQPB2" w:cs="Traditional Naskh" w:hint="eastAsia"/>
          <w:b/>
          <w:bCs/>
          <w:color w:val="282828"/>
          <w:sz w:val="32"/>
          <w:szCs w:val="32"/>
          <w:rtl/>
        </w:rPr>
        <w:t>أَذْبَحُكَ</w:t>
      </w:r>
      <w:r w:rsidR="00011FE3" w:rsidRPr="00011FE3">
        <w:rPr>
          <w:rFonts w:ascii="HQPB2" w:hAnsi="HQPB2" w:cs="Traditional Naskh"/>
          <w:b/>
          <w:bCs/>
          <w:color w:val="282828"/>
          <w:sz w:val="32"/>
          <w:szCs w:val="32"/>
          <w:rtl/>
        </w:rPr>
        <w:t xml:space="preserve"> </w:t>
      </w:r>
      <w:r w:rsidR="00011FE3" w:rsidRPr="00011FE3">
        <w:rPr>
          <w:rFonts w:ascii="HQPB2" w:hAnsi="HQPB2" w:cs="Traditional Naskh" w:hint="eastAsia"/>
          <w:b/>
          <w:bCs/>
          <w:color w:val="282828"/>
          <w:sz w:val="32"/>
          <w:szCs w:val="32"/>
          <w:rtl/>
        </w:rPr>
        <w:t>فَانْظُرْ</w:t>
      </w:r>
      <w:r w:rsidR="00011FE3" w:rsidRPr="00011FE3">
        <w:rPr>
          <w:rFonts w:ascii="HQPB2" w:hAnsi="HQPB2" w:cs="Traditional Naskh"/>
          <w:b/>
          <w:bCs/>
          <w:color w:val="282828"/>
          <w:sz w:val="32"/>
          <w:szCs w:val="32"/>
          <w:rtl/>
        </w:rPr>
        <w:t xml:space="preserve"> </w:t>
      </w:r>
      <w:r w:rsidR="00011FE3" w:rsidRPr="00011FE3">
        <w:rPr>
          <w:rFonts w:ascii="HQPB2" w:hAnsi="HQPB2" w:cs="Traditional Naskh" w:hint="eastAsia"/>
          <w:b/>
          <w:bCs/>
          <w:color w:val="282828"/>
          <w:sz w:val="32"/>
          <w:szCs w:val="32"/>
          <w:rtl/>
        </w:rPr>
        <w:t>مَاذَا</w:t>
      </w:r>
      <w:r w:rsidR="00011FE3" w:rsidRPr="00011FE3">
        <w:rPr>
          <w:rFonts w:ascii="HQPB2" w:hAnsi="HQPB2" w:cs="Traditional Naskh"/>
          <w:b/>
          <w:bCs/>
          <w:color w:val="282828"/>
          <w:sz w:val="32"/>
          <w:szCs w:val="32"/>
          <w:rtl/>
        </w:rPr>
        <w:t xml:space="preserve"> </w:t>
      </w:r>
      <w:r w:rsidR="00011FE3" w:rsidRPr="00011FE3">
        <w:rPr>
          <w:rFonts w:ascii="HQPB2" w:hAnsi="HQPB2" w:cs="Traditional Naskh" w:hint="eastAsia"/>
          <w:b/>
          <w:bCs/>
          <w:color w:val="282828"/>
          <w:sz w:val="32"/>
          <w:szCs w:val="32"/>
          <w:rtl/>
        </w:rPr>
        <w:t>تَرَى</w:t>
      </w:r>
      <w:r w:rsidR="00011FE3" w:rsidRPr="00011FE3">
        <w:rPr>
          <w:rFonts w:ascii="HQPB2" w:hAnsi="HQPB2" w:cs="Traditional Naskh"/>
          <w:b/>
          <w:bCs/>
          <w:color w:val="282828"/>
          <w:sz w:val="32"/>
          <w:szCs w:val="32"/>
          <w:rtl/>
        </w:rPr>
        <w:t xml:space="preserve"> </w:t>
      </w:r>
      <w:r w:rsidR="00011FE3" w:rsidRPr="00011FE3">
        <w:rPr>
          <w:rFonts w:ascii="HQPB2" w:hAnsi="HQPB2" w:cs="Traditional Naskh" w:hint="eastAsia"/>
          <w:b/>
          <w:bCs/>
          <w:color w:val="282828"/>
          <w:sz w:val="32"/>
          <w:szCs w:val="32"/>
          <w:rtl/>
        </w:rPr>
        <w:t>قَالَ</w:t>
      </w:r>
      <w:r w:rsidR="00011FE3" w:rsidRPr="00011FE3">
        <w:rPr>
          <w:rFonts w:ascii="HQPB2" w:hAnsi="HQPB2" w:cs="Traditional Naskh"/>
          <w:b/>
          <w:bCs/>
          <w:color w:val="282828"/>
          <w:sz w:val="32"/>
          <w:szCs w:val="32"/>
          <w:rtl/>
        </w:rPr>
        <w:t xml:space="preserve"> </w:t>
      </w:r>
      <w:r w:rsidR="00011FE3" w:rsidRPr="00011FE3">
        <w:rPr>
          <w:rFonts w:ascii="HQPB2" w:hAnsi="HQPB2" w:cs="Traditional Naskh" w:hint="eastAsia"/>
          <w:b/>
          <w:bCs/>
          <w:color w:val="282828"/>
          <w:sz w:val="32"/>
          <w:szCs w:val="32"/>
          <w:rtl/>
        </w:rPr>
        <w:t>يَاأَبَتِ</w:t>
      </w:r>
      <w:r w:rsidR="00011FE3" w:rsidRPr="00011FE3">
        <w:rPr>
          <w:rFonts w:ascii="HQPB2" w:hAnsi="HQPB2" w:cs="Traditional Naskh"/>
          <w:b/>
          <w:bCs/>
          <w:color w:val="282828"/>
          <w:sz w:val="32"/>
          <w:szCs w:val="32"/>
          <w:rtl/>
        </w:rPr>
        <w:t xml:space="preserve"> </w:t>
      </w:r>
      <w:r w:rsidR="00011FE3" w:rsidRPr="00011FE3">
        <w:rPr>
          <w:rFonts w:ascii="HQPB2" w:hAnsi="HQPB2" w:cs="Traditional Naskh" w:hint="eastAsia"/>
          <w:b/>
          <w:bCs/>
          <w:color w:val="282828"/>
          <w:sz w:val="32"/>
          <w:szCs w:val="32"/>
          <w:rtl/>
        </w:rPr>
        <w:t>افْعَلْ</w:t>
      </w:r>
      <w:r w:rsidR="00011FE3" w:rsidRPr="00011FE3">
        <w:rPr>
          <w:rFonts w:ascii="HQPB2" w:hAnsi="HQPB2" w:cs="Traditional Naskh"/>
          <w:b/>
          <w:bCs/>
          <w:color w:val="282828"/>
          <w:sz w:val="32"/>
          <w:szCs w:val="32"/>
          <w:rtl/>
        </w:rPr>
        <w:t xml:space="preserve"> </w:t>
      </w:r>
      <w:r w:rsidR="00011FE3" w:rsidRPr="00011FE3">
        <w:rPr>
          <w:rFonts w:ascii="HQPB2" w:hAnsi="HQPB2" w:cs="Traditional Naskh" w:hint="eastAsia"/>
          <w:b/>
          <w:bCs/>
          <w:color w:val="282828"/>
          <w:sz w:val="32"/>
          <w:szCs w:val="32"/>
          <w:rtl/>
        </w:rPr>
        <w:t>مَا</w:t>
      </w:r>
      <w:r w:rsidR="00011FE3" w:rsidRPr="00011FE3">
        <w:rPr>
          <w:rFonts w:ascii="HQPB2" w:hAnsi="HQPB2" w:cs="Traditional Naskh"/>
          <w:b/>
          <w:bCs/>
          <w:color w:val="282828"/>
          <w:sz w:val="32"/>
          <w:szCs w:val="32"/>
          <w:rtl/>
        </w:rPr>
        <w:t xml:space="preserve"> </w:t>
      </w:r>
      <w:r w:rsidR="00011FE3" w:rsidRPr="00011FE3">
        <w:rPr>
          <w:rFonts w:ascii="HQPB2" w:hAnsi="HQPB2" w:cs="Traditional Naskh" w:hint="eastAsia"/>
          <w:b/>
          <w:bCs/>
          <w:color w:val="282828"/>
          <w:sz w:val="32"/>
          <w:szCs w:val="32"/>
          <w:rtl/>
        </w:rPr>
        <w:t>تُؤْمَرُ</w:t>
      </w:r>
      <w:r w:rsidR="00011FE3" w:rsidRPr="00011FE3">
        <w:rPr>
          <w:rFonts w:ascii="HQPB2" w:hAnsi="HQPB2" w:cs="Traditional Naskh"/>
          <w:b/>
          <w:bCs/>
          <w:color w:val="282828"/>
          <w:sz w:val="32"/>
          <w:szCs w:val="32"/>
          <w:rtl/>
        </w:rPr>
        <w:t xml:space="preserve"> </w:t>
      </w:r>
      <w:r w:rsidR="00011FE3" w:rsidRPr="00011FE3">
        <w:rPr>
          <w:rFonts w:ascii="HQPB2" w:hAnsi="HQPB2" w:cs="Traditional Naskh" w:hint="eastAsia"/>
          <w:b/>
          <w:bCs/>
          <w:color w:val="282828"/>
          <w:sz w:val="32"/>
          <w:szCs w:val="32"/>
          <w:rtl/>
        </w:rPr>
        <w:t>سَتَجِدُنِي</w:t>
      </w:r>
      <w:r w:rsidR="00011FE3" w:rsidRPr="00011FE3">
        <w:rPr>
          <w:rFonts w:ascii="HQPB2" w:hAnsi="HQPB2" w:cs="Traditional Naskh"/>
          <w:b/>
          <w:bCs/>
          <w:color w:val="282828"/>
          <w:sz w:val="32"/>
          <w:szCs w:val="32"/>
          <w:rtl/>
        </w:rPr>
        <w:t xml:space="preserve"> </w:t>
      </w:r>
      <w:r w:rsidR="00011FE3" w:rsidRPr="00011FE3">
        <w:rPr>
          <w:rFonts w:ascii="HQPB2" w:hAnsi="HQPB2" w:cs="Traditional Naskh" w:hint="eastAsia"/>
          <w:b/>
          <w:bCs/>
          <w:color w:val="282828"/>
          <w:sz w:val="32"/>
          <w:szCs w:val="32"/>
          <w:rtl/>
        </w:rPr>
        <w:t>إِنْ</w:t>
      </w:r>
      <w:r w:rsidR="00011FE3" w:rsidRPr="00011FE3">
        <w:rPr>
          <w:rFonts w:ascii="HQPB2" w:hAnsi="HQPB2" w:cs="Traditional Naskh"/>
          <w:b/>
          <w:bCs/>
          <w:color w:val="282828"/>
          <w:sz w:val="32"/>
          <w:szCs w:val="32"/>
          <w:rtl/>
        </w:rPr>
        <w:t xml:space="preserve"> </w:t>
      </w:r>
      <w:r w:rsidR="00011FE3" w:rsidRPr="00011FE3">
        <w:rPr>
          <w:rFonts w:ascii="HQPB2" w:hAnsi="HQPB2" w:cs="Traditional Naskh" w:hint="eastAsia"/>
          <w:b/>
          <w:bCs/>
          <w:color w:val="282828"/>
          <w:sz w:val="32"/>
          <w:szCs w:val="32"/>
          <w:rtl/>
        </w:rPr>
        <w:t>شَاءَ</w:t>
      </w:r>
      <w:r w:rsidR="00011FE3" w:rsidRPr="00011FE3">
        <w:rPr>
          <w:rFonts w:ascii="HQPB2" w:hAnsi="HQPB2" w:cs="Traditional Naskh"/>
          <w:b/>
          <w:bCs/>
          <w:color w:val="282828"/>
          <w:sz w:val="32"/>
          <w:szCs w:val="32"/>
          <w:rtl/>
        </w:rPr>
        <w:t xml:space="preserve"> </w:t>
      </w:r>
      <w:r w:rsidR="00011FE3" w:rsidRPr="00011FE3">
        <w:rPr>
          <w:rFonts w:ascii="HQPB2" w:hAnsi="HQPB2" w:cs="Traditional Naskh" w:hint="eastAsia"/>
          <w:b/>
          <w:bCs/>
          <w:color w:val="282828"/>
          <w:sz w:val="32"/>
          <w:szCs w:val="32"/>
          <w:rtl/>
        </w:rPr>
        <w:t>اللَّهُ</w:t>
      </w:r>
      <w:r w:rsidR="00011FE3" w:rsidRPr="00011FE3">
        <w:rPr>
          <w:rFonts w:ascii="HQPB2" w:hAnsi="HQPB2" w:cs="Traditional Naskh"/>
          <w:b/>
          <w:bCs/>
          <w:color w:val="282828"/>
          <w:sz w:val="32"/>
          <w:szCs w:val="32"/>
          <w:rtl/>
        </w:rPr>
        <w:t xml:space="preserve"> </w:t>
      </w:r>
      <w:r w:rsidR="00011FE3" w:rsidRPr="00011FE3">
        <w:rPr>
          <w:rFonts w:ascii="HQPB2" w:hAnsi="HQPB2" w:cs="Traditional Naskh" w:hint="eastAsia"/>
          <w:b/>
          <w:bCs/>
          <w:color w:val="282828"/>
          <w:sz w:val="32"/>
          <w:szCs w:val="32"/>
          <w:rtl/>
        </w:rPr>
        <w:t>مِنَ</w:t>
      </w:r>
      <w:r w:rsidR="00011FE3" w:rsidRPr="00011FE3">
        <w:rPr>
          <w:rFonts w:ascii="HQPB2" w:hAnsi="HQPB2" w:cs="Traditional Naskh"/>
          <w:b/>
          <w:bCs/>
          <w:color w:val="282828"/>
          <w:sz w:val="32"/>
          <w:szCs w:val="32"/>
          <w:rtl/>
        </w:rPr>
        <w:t xml:space="preserve"> </w:t>
      </w:r>
      <w:r w:rsidR="00011FE3" w:rsidRPr="00011FE3">
        <w:rPr>
          <w:rFonts w:ascii="HQPB2" w:hAnsi="HQPB2" w:cs="Traditional Naskh" w:hint="eastAsia"/>
          <w:b/>
          <w:bCs/>
          <w:color w:val="282828"/>
          <w:sz w:val="32"/>
          <w:szCs w:val="32"/>
          <w:rtl/>
        </w:rPr>
        <w:t>الصَّابِرِينَ</w:t>
      </w:r>
      <w:r w:rsidR="00011FE3" w:rsidRPr="00011FE3">
        <w:rPr>
          <w:rFonts w:ascii="HQPB2" w:hAnsi="HQPB2" w:cs="Traditional Naskh"/>
          <w:b/>
          <w:bCs/>
          <w:color w:val="282828"/>
          <w:sz w:val="32"/>
          <w:szCs w:val="32"/>
          <w:rtl/>
        </w:rPr>
        <w:t xml:space="preserve"> </w:t>
      </w:r>
      <w:r w:rsidR="00011FE3" w:rsidRPr="00011FE3">
        <w:rPr>
          <w:rFonts w:ascii="AAAGoldenLotus Stg1_Ver1" w:hAnsi="AAAGoldenLotus Stg1_Ver1" w:cs="AAAGoldenLotus Stg1_Ver1"/>
          <w:color w:val="C00000"/>
          <w:spacing w:val="-6"/>
          <w:sz w:val="24"/>
          <w:szCs w:val="24"/>
          <w:rtl/>
        </w:rPr>
        <w:t>*</w:t>
      </w:r>
      <w:r w:rsidR="00011FE3">
        <w:rPr>
          <w:rFonts w:ascii="HQPB2" w:hAnsi="HQPB2" w:cs="Traditional Naskh" w:hint="cs"/>
          <w:b/>
          <w:bCs/>
          <w:color w:val="282828"/>
          <w:sz w:val="32"/>
          <w:szCs w:val="32"/>
          <w:rtl/>
        </w:rPr>
        <w:t xml:space="preserve"> </w:t>
      </w:r>
      <w:r w:rsidR="00011FE3" w:rsidRPr="00011FE3">
        <w:rPr>
          <w:rFonts w:ascii="HQPB2" w:hAnsi="HQPB2" w:cs="Traditional Naskh" w:hint="eastAsia"/>
          <w:b/>
          <w:bCs/>
          <w:color w:val="282828"/>
          <w:sz w:val="32"/>
          <w:szCs w:val="32"/>
          <w:rtl/>
        </w:rPr>
        <w:t>فَلَمَّا</w:t>
      </w:r>
      <w:r w:rsidR="00011FE3" w:rsidRPr="00011FE3">
        <w:rPr>
          <w:rFonts w:ascii="HQPB2" w:hAnsi="HQPB2" w:cs="Traditional Naskh"/>
          <w:b/>
          <w:bCs/>
          <w:color w:val="282828"/>
          <w:sz w:val="32"/>
          <w:szCs w:val="32"/>
          <w:rtl/>
        </w:rPr>
        <w:t xml:space="preserve"> </w:t>
      </w:r>
      <w:r w:rsidR="00011FE3" w:rsidRPr="00011FE3">
        <w:rPr>
          <w:rFonts w:ascii="HQPB2" w:hAnsi="HQPB2" w:cs="Traditional Naskh" w:hint="eastAsia"/>
          <w:b/>
          <w:bCs/>
          <w:color w:val="282828"/>
          <w:sz w:val="32"/>
          <w:szCs w:val="32"/>
          <w:rtl/>
        </w:rPr>
        <w:t>أَسْلَمَا</w:t>
      </w:r>
      <w:r w:rsidR="00011FE3" w:rsidRPr="00011FE3">
        <w:rPr>
          <w:rFonts w:ascii="HQPB2" w:hAnsi="HQPB2" w:cs="Traditional Naskh"/>
          <w:b/>
          <w:bCs/>
          <w:color w:val="282828"/>
          <w:sz w:val="32"/>
          <w:szCs w:val="32"/>
          <w:rtl/>
        </w:rPr>
        <w:t xml:space="preserve"> </w:t>
      </w:r>
      <w:r w:rsidR="00011FE3" w:rsidRPr="00011FE3">
        <w:rPr>
          <w:rFonts w:ascii="HQPB2" w:hAnsi="HQPB2" w:cs="Traditional Naskh" w:hint="eastAsia"/>
          <w:b/>
          <w:bCs/>
          <w:color w:val="282828"/>
          <w:sz w:val="32"/>
          <w:szCs w:val="32"/>
          <w:rtl/>
        </w:rPr>
        <w:t>وَتَلَّهُ</w:t>
      </w:r>
      <w:r w:rsidR="00011FE3" w:rsidRPr="00011FE3">
        <w:rPr>
          <w:rFonts w:ascii="HQPB2" w:hAnsi="HQPB2" w:cs="Traditional Naskh"/>
          <w:b/>
          <w:bCs/>
          <w:color w:val="282828"/>
          <w:sz w:val="32"/>
          <w:szCs w:val="32"/>
          <w:rtl/>
        </w:rPr>
        <w:t xml:space="preserve"> </w:t>
      </w:r>
      <w:r w:rsidR="00011FE3" w:rsidRPr="00011FE3">
        <w:rPr>
          <w:rFonts w:ascii="HQPB2" w:hAnsi="HQPB2" w:cs="Traditional Naskh" w:hint="eastAsia"/>
          <w:b/>
          <w:bCs/>
          <w:color w:val="282828"/>
          <w:sz w:val="32"/>
          <w:szCs w:val="32"/>
          <w:rtl/>
        </w:rPr>
        <w:t>لِلْجَبِينِ</w:t>
      </w:r>
      <w:r w:rsidR="00011FE3" w:rsidRPr="00011FE3">
        <w:rPr>
          <w:rFonts w:ascii="HQPB2" w:hAnsi="HQPB2" w:cs="Traditional Naskh"/>
          <w:b/>
          <w:bCs/>
          <w:color w:val="282828"/>
          <w:sz w:val="32"/>
          <w:szCs w:val="32"/>
          <w:rtl/>
        </w:rPr>
        <w:t xml:space="preserve"> </w:t>
      </w:r>
      <w:r w:rsidR="00011FE3" w:rsidRPr="00011FE3">
        <w:rPr>
          <w:rFonts w:ascii="AAAGoldenLotus Stg1_Ver1" w:hAnsi="AAAGoldenLotus Stg1_Ver1" w:cs="AAAGoldenLotus Stg1_Ver1"/>
          <w:color w:val="C00000"/>
          <w:spacing w:val="-6"/>
          <w:sz w:val="24"/>
          <w:szCs w:val="24"/>
          <w:rtl/>
        </w:rPr>
        <w:t>*</w:t>
      </w:r>
      <w:r w:rsidR="00011FE3" w:rsidRPr="00011FE3">
        <w:rPr>
          <w:rFonts w:ascii="HQPB2" w:hAnsi="HQPB2" w:cs="Traditional Naskh"/>
          <w:b/>
          <w:bCs/>
          <w:color w:val="282828"/>
          <w:sz w:val="32"/>
          <w:szCs w:val="32"/>
          <w:rtl/>
        </w:rPr>
        <w:t xml:space="preserve"> </w:t>
      </w:r>
      <w:r w:rsidR="00011FE3" w:rsidRPr="00011FE3">
        <w:rPr>
          <w:rFonts w:ascii="HQPB2" w:hAnsi="HQPB2" w:cs="Traditional Naskh" w:hint="eastAsia"/>
          <w:b/>
          <w:bCs/>
          <w:color w:val="282828"/>
          <w:sz w:val="32"/>
          <w:szCs w:val="32"/>
          <w:rtl/>
        </w:rPr>
        <w:t>وَنَادَيْنَاهُ</w:t>
      </w:r>
      <w:r w:rsidR="00011FE3" w:rsidRPr="00011FE3">
        <w:rPr>
          <w:rFonts w:ascii="HQPB2" w:hAnsi="HQPB2" w:cs="Traditional Naskh"/>
          <w:b/>
          <w:bCs/>
          <w:color w:val="282828"/>
          <w:sz w:val="32"/>
          <w:szCs w:val="32"/>
          <w:rtl/>
        </w:rPr>
        <w:t xml:space="preserve"> </w:t>
      </w:r>
      <w:r w:rsidR="00011FE3" w:rsidRPr="00011FE3">
        <w:rPr>
          <w:rFonts w:ascii="HQPB2" w:hAnsi="HQPB2" w:cs="Traditional Naskh" w:hint="eastAsia"/>
          <w:b/>
          <w:bCs/>
          <w:color w:val="282828"/>
          <w:sz w:val="32"/>
          <w:szCs w:val="32"/>
          <w:rtl/>
        </w:rPr>
        <w:t>أَنْ</w:t>
      </w:r>
      <w:r w:rsidR="00011FE3" w:rsidRPr="00011FE3">
        <w:rPr>
          <w:rFonts w:ascii="HQPB2" w:hAnsi="HQPB2" w:cs="Traditional Naskh"/>
          <w:b/>
          <w:bCs/>
          <w:color w:val="282828"/>
          <w:sz w:val="32"/>
          <w:szCs w:val="32"/>
          <w:rtl/>
        </w:rPr>
        <w:t xml:space="preserve"> </w:t>
      </w:r>
      <w:r w:rsidR="00011FE3" w:rsidRPr="00011FE3">
        <w:rPr>
          <w:rFonts w:ascii="HQPB2" w:hAnsi="HQPB2" w:cs="Traditional Naskh" w:hint="eastAsia"/>
          <w:b/>
          <w:bCs/>
          <w:color w:val="282828"/>
          <w:sz w:val="32"/>
          <w:szCs w:val="32"/>
          <w:rtl/>
        </w:rPr>
        <w:t>يَاإِبْرَاهِيمُ</w:t>
      </w:r>
      <w:r w:rsidR="00011FE3" w:rsidRPr="00011FE3">
        <w:rPr>
          <w:rFonts w:ascii="HQPB2" w:hAnsi="HQPB2" w:cs="Traditional Naskh"/>
          <w:b/>
          <w:bCs/>
          <w:color w:val="282828"/>
          <w:sz w:val="32"/>
          <w:szCs w:val="32"/>
          <w:rtl/>
        </w:rPr>
        <w:t xml:space="preserve"> </w:t>
      </w:r>
      <w:r w:rsidR="00011FE3" w:rsidRPr="00011FE3">
        <w:rPr>
          <w:rFonts w:ascii="AAAGoldenLotus Stg1_Ver1" w:hAnsi="AAAGoldenLotus Stg1_Ver1" w:cs="AAAGoldenLotus Stg1_Ver1"/>
          <w:color w:val="C00000"/>
          <w:spacing w:val="-6"/>
          <w:sz w:val="24"/>
          <w:szCs w:val="24"/>
          <w:rtl/>
        </w:rPr>
        <w:t>*</w:t>
      </w:r>
      <w:r w:rsidR="00011FE3" w:rsidRPr="00011FE3">
        <w:rPr>
          <w:rFonts w:ascii="HQPB2" w:hAnsi="HQPB2" w:cs="Traditional Naskh"/>
          <w:b/>
          <w:bCs/>
          <w:color w:val="282828"/>
          <w:sz w:val="32"/>
          <w:szCs w:val="32"/>
          <w:rtl/>
        </w:rPr>
        <w:t xml:space="preserve"> </w:t>
      </w:r>
      <w:r w:rsidR="00011FE3" w:rsidRPr="00011FE3">
        <w:rPr>
          <w:rFonts w:ascii="HQPB2" w:hAnsi="HQPB2" w:cs="Traditional Naskh" w:hint="eastAsia"/>
          <w:b/>
          <w:bCs/>
          <w:color w:val="282828"/>
          <w:sz w:val="32"/>
          <w:szCs w:val="32"/>
          <w:rtl/>
        </w:rPr>
        <w:t>قَدْ</w:t>
      </w:r>
      <w:r w:rsidR="00011FE3" w:rsidRPr="00011FE3">
        <w:rPr>
          <w:rFonts w:ascii="HQPB2" w:hAnsi="HQPB2" w:cs="Traditional Naskh"/>
          <w:b/>
          <w:bCs/>
          <w:color w:val="282828"/>
          <w:sz w:val="32"/>
          <w:szCs w:val="32"/>
          <w:rtl/>
        </w:rPr>
        <w:t xml:space="preserve"> </w:t>
      </w:r>
      <w:r w:rsidR="00011FE3" w:rsidRPr="00011FE3">
        <w:rPr>
          <w:rFonts w:ascii="HQPB2" w:hAnsi="HQPB2" w:cs="Traditional Naskh" w:hint="eastAsia"/>
          <w:b/>
          <w:bCs/>
          <w:color w:val="282828"/>
          <w:sz w:val="32"/>
          <w:szCs w:val="32"/>
          <w:rtl/>
        </w:rPr>
        <w:t>صَدَّقْتَ</w:t>
      </w:r>
      <w:r w:rsidR="00011FE3" w:rsidRPr="00011FE3">
        <w:rPr>
          <w:rFonts w:ascii="HQPB2" w:hAnsi="HQPB2" w:cs="Traditional Naskh"/>
          <w:b/>
          <w:bCs/>
          <w:color w:val="282828"/>
          <w:sz w:val="32"/>
          <w:szCs w:val="32"/>
          <w:rtl/>
        </w:rPr>
        <w:t xml:space="preserve"> </w:t>
      </w:r>
      <w:r w:rsidR="00011FE3" w:rsidRPr="00011FE3">
        <w:rPr>
          <w:rFonts w:ascii="HQPB2" w:hAnsi="HQPB2" w:cs="Traditional Naskh" w:hint="eastAsia"/>
          <w:b/>
          <w:bCs/>
          <w:color w:val="282828"/>
          <w:sz w:val="32"/>
          <w:szCs w:val="32"/>
          <w:rtl/>
        </w:rPr>
        <w:t>الرُّؤْيَا</w:t>
      </w:r>
      <w:r w:rsidR="00011FE3" w:rsidRPr="00011FE3">
        <w:rPr>
          <w:rFonts w:ascii="HQPB2" w:hAnsi="HQPB2" w:cs="Traditional Naskh"/>
          <w:b/>
          <w:bCs/>
          <w:color w:val="282828"/>
          <w:sz w:val="32"/>
          <w:szCs w:val="32"/>
          <w:rtl/>
        </w:rPr>
        <w:t xml:space="preserve"> </w:t>
      </w:r>
      <w:r w:rsidR="00011FE3" w:rsidRPr="00011FE3">
        <w:rPr>
          <w:rFonts w:ascii="HQPB2" w:hAnsi="HQPB2" w:cs="Traditional Naskh" w:hint="eastAsia"/>
          <w:b/>
          <w:bCs/>
          <w:color w:val="282828"/>
          <w:sz w:val="32"/>
          <w:szCs w:val="32"/>
          <w:rtl/>
        </w:rPr>
        <w:t>إِنَّا</w:t>
      </w:r>
      <w:r w:rsidR="00011FE3" w:rsidRPr="00011FE3">
        <w:rPr>
          <w:rFonts w:ascii="HQPB2" w:hAnsi="HQPB2" w:cs="Traditional Naskh"/>
          <w:b/>
          <w:bCs/>
          <w:color w:val="282828"/>
          <w:sz w:val="32"/>
          <w:szCs w:val="32"/>
          <w:rtl/>
        </w:rPr>
        <w:t xml:space="preserve"> </w:t>
      </w:r>
      <w:r w:rsidR="00011FE3" w:rsidRPr="00011FE3">
        <w:rPr>
          <w:rFonts w:ascii="HQPB2" w:hAnsi="HQPB2" w:cs="Traditional Naskh" w:hint="eastAsia"/>
          <w:b/>
          <w:bCs/>
          <w:color w:val="282828"/>
          <w:sz w:val="32"/>
          <w:szCs w:val="32"/>
          <w:rtl/>
        </w:rPr>
        <w:t>كَذَلِكَ</w:t>
      </w:r>
      <w:r w:rsidR="00011FE3" w:rsidRPr="00011FE3">
        <w:rPr>
          <w:rFonts w:ascii="HQPB2" w:hAnsi="HQPB2" w:cs="Traditional Naskh"/>
          <w:b/>
          <w:bCs/>
          <w:color w:val="282828"/>
          <w:sz w:val="32"/>
          <w:szCs w:val="32"/>
          <w:rtl/>
        </w:rPr>
        <w:t xml:space="preserve"> </w:t>
      </w:r>
      <w:r w:rsidR="00011FE3" w:rsidRPr="00011FE3">
        <w:rPr>
          <w:rFonts w:ascii="HQPB2" w:hAnsi="HQPB2" w:cs="Traditional Naskh" w:hint="eastAsia"/>
          <w:b/>
          <w:bCs/>
          <w:color w:val="282828"/>
          <w:sz w:val="32"/>
          <w:szCs w:val="32"/>
          <w:rtl/>
        </w:rPr>
        <w:t>نَجْزِي</w:t>
      </w:r>
      <w:r w:rsidR="00011FE3" w:rsidRPr="00011FE3">
        <w:rPr>
          <w:rFonts w:ascii="HQPB2" w:hAnsi="HQPB2" w:cs="Traditional Naskh"/>
          <w:b/>
          <w:bCs/>
          <w:color w:val="282828"/>
          <w:sz w:val="32"/>
          <w:szCs w:val="32"/>
          <w:rtl/>
        </w:rPr>
        <w:t xml:space="preserve"> </w:t>
      </w:r>
      <w:r w:rsidR="00011FE3" w:rsidRPr="00011FE3">
        <w:rPr>
          <w:rFonts w:ascii="HQPB2" w:hAnsi="HQPB2" w:cs="Traditional Naskh" w:hint="eastAsia"/>
          <w:b/>
          <w:bCs/>
          <w:color w:val="282828"/>
          <w:sz w:val="32"/>
          <w:szCs w:val="32"/>
          <w:rtl/>
        </w:rPr>
        <w:t>الْمُحْسِنِينَ</w:t>
      </w:r>
      <w:r w:rsidR="00011FE3" w:rsidRPr="00011FE3">
        <w:rPr>
          <w:rFonts w:ascii="HQPB2" w:hAnsi="HQPB2" w:cs="Traditional Naskh"/>
          <w:b/>
          <w:bCs/>
          <w:color w:val="282828"/>
          <w:sz w:val="32"/>
          <w:szCs w:val="32"/>
          <w:rtl/>
        </w:rPr>
        <w:t xml:space="preserve"> </w:t>
      </w:r>
      <w:r w:rsidR="00011FE3" w:rsidRPr="00011FE3">
        <w:rPr>
          <w:rFonts w:ascii="AAAGoldenLotus Stg1_Ver1" w:hAnsi="AAAGoldenLotus Stg1_Ver1" w:cs="AAAGoldenLotus Stg1_Ver1"/>
          <w:color w:val="C00000"/>
          <w:spacing w:val="-6"/>
          <w:sz w:val="24"/>
          <w:szCs w:val="24"/>
          <w:rtl/>
        </w:rPr>
        <w:t>*</w:t>
      </w:r>
      <w:r w:rsidR="00011FE3" w:rsidRPr="00011FE3">
        <w:rPr>
          <w:rFonts w:ascii="HQPB2" w:hAnsi="HQPB2" w:cs="Traditional Naskh"/>
          <w:b/>
          <w:bCs/>
          <w:color w:val="282828"/>
          <w:sz w:val="32"/>
          <w:szCs w:val="32"/>
          <w:rtl/>
        </w:rPr>
        <w:t xml:space="preserve"> </w:t>
      </w:r>
      <w:r w:rsidR="00011FE3" w:rsidRPr="00011FE3">
        <w:rPr>
          <w:rFonts w:ascii="HQPB2" w:hAnsi="HQPB2" w:cs="Traditional Naskh" w:hint="eastAsia"/>
          <w:b/>
          <w:bCs/>
          <w:color w:val="282828"/>
          <w:sz w:val="32"/>
          <w:szCs w:val="32"/>
          <w:rtl/>
        </w:rPr>
        <w:t>إِنَّ</w:t>
      </w:r>
      <w:r w:rsidR="00011FE3" w:rsidRPr="00011FE3">
        <w:rPr>
          <w:rFonts w:ascii="HQPB2" w:hAnsi="HQPB2" w:cs="Traditional Naskh"/>
          <w:b/>
          <w:bCs/>
          <w:color w:val="282828"/>
          <w:sz w:val="32"/>
          <w:szCs w:val="32"/>
          <w:rtl/>
        </w:rPr>
        <w:t xml:space="preserve"> </w:t>
      </w:r>
      <w:r w:rsidR="00011FE3" w:rsidRPr="00011FE3">
        <w:rPr>
          <w:rFonts w:ascii="HQPB2" w:hAnsi="HQPB2" w:cs="Traditional Naskh" w:hint="eastAsia"/>
          <w:b/>
          <w:bCs/>
          <w:color w:val="282828"/>
          <w:sz w:val="32"/>
          <w:szCs w:val="32"/>
          <w:rtl/>
        </w:rPr>
        <w:t>هَذَا</w:t>
      </w:r>
      <w:r w:rsidR="00011FE3" w:rsidRPr="00011FE3">
        <w:rPr>
          <w:rFonts w:ascii="HQPB2" w:hAnsi="HQPB2" w:cs="Traditional Naskh"/>
          <w:b/>
          <w:bCs/>
          <w:color w:val="282828"/>
          <w:sz w:val="32"/>
          <w:szCs w:val="32"/>
          <w:rtl/>
        </w:rPr>
        <w:t xml:space="preserve"> </w:t>
      </w:r>
      <w:r w:rsidR="00011FE3" w:rsidRPr="00011FE3">
        <w:rPr>
          <w:rFonts w:ascii="HQPB2" w:hAnsi="HQPB2" w:cs="Traditional Naskh" w:hint="eastAsia"/>
          <w:b/>
          <w:bCs/>
          <w:color w:val="282828"/>
          <w:sz w:val="32"/>
          <w:szCs w:val="32"/>
          <w:rtl/>
        </w:rPr>
        <w:t>لَهُوَ</w:t>
      </w:r>
      <w:r w:rsidR="00011FE3" w:rsidRPr="00011FE3">
        <w:rPr>
          <w:rFonts w:ascii="HQPB2" w:hAnsi="HQPB2" w:cs="Traditional Naskh"/>
          <w:b/>
          <w:bCs/>
          <w:color w:val="282828"/>
          <w:sz w:val="32"/>
          <w:szCs w:val="32"/>
          <w:rtl/>
        </w:rPr>
        <w:t xml:space="preserve"> </w:t>
      </w:r>
      <w:r w:rsidR="00011FE3" w:rsidRPr="00011FE3">
        <w:rPr>
          <w:rFonts w:ascii="HQPB2" w:hAnsi="HQPB2" w:cs="Traditional Naskh" w:hint="eastAsia"/>
          <w:b/>
          <w:bCs/>
          <w:color w:val="282828"/>
          <w:sz w:val="32"/>
          <w:szCs w:val="32"/>
          <w:rtl/>
        </w:rPr>
        <w:t>الْبَلَاءُ</w:t>
      </w:r>
      <w:r w:rsidR="00011FE3" w:rsidRPr="00011FE3">
        <w:rPr>
          <w:rFonts w:ascii="HQPB2" w:hAnsi="HQPB2" w:cs="Traditional Naskh"/>
          <w:b/>
          <w:bCs/>
          <w:color w:val="282828"/>
          <w:sz w:val="32"/>
          <w:szCs w:val="32"/>
          <w:rtl/>
        </w:rPr>
        <w:t xml:space="preserve"> </w:t>
      </w:r>
      <w:r w:rsidR="00011FE3" w:rsidRPr="00011FE3">
        <w:rPr>
          <w:rFonts w:ascii="HQPB2" w:hAnsi="HQPB2" w:cs="Traditional Naskh" w:hint="eastAsia"/>
          <w:b/>
          <w:bCs/>
          <w:color w:val="282828"/>
          <w:sz w:val="32"/>
          <w:szCs w:val="32"/>
          <w:rtl/>
        </w:rPr>
        <w:t>الْمُبِينُ</w:t>
      </w:r>
      <w:r w:rsidR="00011FE3" w:rsidRPr="00011FE3">
        <w:rPr>
          <w:rFonts w:ascii="HQPB2" w:hAnsi="HQPB2" w:cs="Traditional Naskh"/>
          <w:b/>
          <w:bCs/>
          <w:color w:val="282828"/>
          <w:sz w:val="32"/>
          <w:szCs w:val="32"/>
          <w:rtl/>
        </w:rPr>
        <w:t xml:space="preserve"> </w:t>
      </w:r>
      <w:r w:rsidR="00011FE3" w:rsidRPr="00011FE3">
        <w:rPr>
          <w:rFonts w:ascii="AAAGoldenLotus Stg1_Ver1" w:hAnsi="AAAGoldenLotus Stg1_Ver1" w:cs="AAAGoldenLotus Stg1_Ver1"/>
          <w:color w:val="C00000"/>
          <w:spacing w:val="-6"/>
          <w:sz w:val="24"/>
          <w:szCs w:val="24"/>
          <w:rtl/>
        </w:rPr>
        <w:t>*</w:t>
      </w:r>
      <w:r w:rsidR="00011FE3" w:rsidRPr="00011FE3">
        <w:rPr>
          <w:rFonts w:ascii="HQPB2" w:hAnsi="HQPB2" w:cs="Traditional Naskh"/>
          <w:b/>
          <w:bCs/>
          <w:color w:val="282828"/>
          <w:sz w:val="32"/>
          <w:szCs w:val="32"/>
          <w:rtl/>
        </w:rPr>
        <w:t xml:space="preserve"> </w:t>
      </w:r>
      <w:r w:rsidR="00011FE3" w:rsidRPr="00011FE3">
        <w:rPr>
          <w:rFonts w:ascii="HQPB2" w:hAnsi="HQPB2" w:cs="Traditional Naskh" w:hint="eastAsia"/>
          <w:b/>
          <w:bCs/>
          <w:color w:val="282828"/>
          <w:sz w:val="32"/>
          <w:szCs w:val="32"/>
          <w:rtl/>
        </w:rPr>
        <w:t>وَفَدَيْنَاهُ</w:t>
      </w:r>
      <w:r w:rsidR="00011FE3" w:rsidRPr="00011FE3">
        <w:rPr>
          <w:rFonts w:ascii="HQPB2" w:hAnsi="HQPB2" w:cs="Traditional Naskh"/>
          <w:b/>
          <w:bCs/>
          <w:color w:val="282828"/>
          <w:sz w:val="32"/>
          <w:szCs w:val="32"/>
          <w:rtl/>
        </w:rPr>
        <w:t xml:space="preserve"> </w:t>
      </w:r>
      <w:r w:rsidR="00011FE3" w:rsidRPr="00011FE3">
        <w:rPr>
          <w:rFonts w:ascii="HQPB2" w:hAnsi="HQPB2" w:cs="Traditional Naskh" w:hint="eastAsia"/>
          <w:b/>
          <w:bCs/>
          <w:color w:val="282828"/>
          <w:sz w:val="32"/>
          <w:szCs w:val="32"/>
          <w:rtl/>
        </w:rPr>
        <w:t>بِذِبْحٍ</w:t>
      </w:r>
      <w:r w:rsidR="00011FE3" w:rsidRPr="00011FE3">
        <w:rPr>
          <w:rFonts w:ascii="HQPB2" w:hAnsi="HQPB2" w:cs="Traditional Naskh"/>
          <w:b/>
          <w:bCs/>
          <w:color w:val="282828"/>
          <w:sz w:val="32"/>
          <w:szCs w:val="32"/>
          <w:rtl/>
        </w:rPr>
        <w:t xml:space="preserve"> </w:t>
      </w:r>
      <w:r w:rsidR="00011FE3" w:rsidRPr="00011FE3">
        <w:rPr>
          <w:rFonts w:ascii="HQPB2" w:hAnsi="HQPB2" w:cs="Traditional Naskh" w:hint="eastAsia"/>
          <w:b/>
          <w:bCs/>
          <w:color w:val="282828"/>
          <w:sz w:val="32"/>
          <w:szCs w:val="32"/>
          <w:rtl/>
        </w:rPr>
        <w:t>عَظِيمٍ</w:t>
      </w:r>
      <w:r w:rsidR="00011FE3" w:rsidRPr="00011FE3">
        <w:rPr>
          <w:rFonts w:ascii="HQPB2" w:hAnsi="HQPB2" w:cs="Traditional Naskh"/>
          <w:b/>
          <w:bCs/>
          <w:color w:val="282828"/>
          <w:sz w:val="32"/>
          <w:szCs w:val="32"/>
          <w:rtl/>
        </w:rPr>
        <w:t xml:space="preserve"> </w:t>
      </w:r>
      <w:r w:rsidR="00011FE3" w:rsidRPr="00011FE3">
        <w:rPr>
          <w:rFonts w:ascii="AAAGoldenLotus Stg1_Ver1" w:hAnsi="AAAGoldenLotus Stg1_Ver1" w:cs="AAAGoldenLotus Stg1_Ver1"/>
          <w:color w:val="C00000"/>
          <w:spacing w:val="-6"/>
          <w:sz w:val="24"/>
          <w:szCs w:val="24"/>
          <w:rtl/>
        </w:rPr>
        <w:t>*</w:t>
      </w:r>
      <w:r w:rsidR="00011FE3" w:rsidRPr="00011FE3">
        <w:rPr>
          <w:rFonts w:ascii="HQPB2" w:hAnsi="HQPB2" w:cs="Traditional Naskh"/>
          <w:b/>
          <w:bCs/>
          <w:color w:val="282828"/>
          <w:sz w:val="32"/>
          <w:szCs w:val="32"/>
          <w:rtl/>
        </w:rPr>
        <w:t xml:space="preserve"> </w:t>
      </w:r>
      <w:r w:rsidR="00011FE3" w:rsidRPr="00011FE3">
        <w:rPr>
          <w:rFonts w:ascii="HQPB2" w:hAnsi="HQPB2" w:cs="Traditional Naskh" w:hint="eastAsia"/>
          <w:b/>
          <w:bCs/>
          <w:color w:val="282828"/>
          <w:sz w:val="32"/>
          <w:szCs w:val="32"/>
          <w:rtl/>
        </w:rPr>
        <w:t>وَتَرَكْنَا</w:t>
      </w:r>
      <w:r w:rsidR="00011FE3" w:rsidRPr="00011FE3">
        <w:rPr>
          <w:rFonts w:ascii="HQPB2" w:hAnsi="HQPB2" w:cs="Traditional Naskh"/>
          <w:b/>
          <w:bCs/>
          <w:color w:val="282828"/>
          <w:sz w:val="32"/>
          <w:szCs w:val="32"/>
          <w:rtl/>
        </w:rPr>
        <w:t xml:space="preserve"> </w:t>
      </w:r>
      <w:r w:rsidR="00011FE3" w:rsidRPr="00011FE3">
        <w:rPr>
          <w:rFonts w:ascii="HQPB2" w:hAnsi="HQPB2" w:cs="Traditional Naskh" w:hint="eastAsia"/>
          <w:b/>
          <w:bCs/>
          <w:color w:val="282828"/>
          <w:sz w:val="32"/>
          <w:szCs w:val="32"/>
          <w:rtl/>
        </w:rPr>
        <w:t>عَلَيْهِ</w:t>
      </w:r>
      <w:r w:rsidR="00011FE3" w:rsidRPr="00011FE3">
        <w:rPr>
          <w:rFonts w:ascii="HQPB2" w:hAnsi="HQPB2" w:cs="Traditional Naskh"/>
          <w:b/>
          <w:bCs/>
          <w:color w:val="282828"/>
          <w:sz w:val="32"/>
          <w:szCs w:val="32"/>
          <w:rtl/>
        </w:rPr>
        <w:t xml:space="preserve"> </w:t>
      </w:r>
      <w:r w:rsidR="00011FE3" w:rsidRPr="00011FE3">
        <w:rPr>
          <w:rFonts w:ascii="HQPB2" w:hAnsi="HQPB2" w:cs="Traditional Naskh" w:hint="eastAsia"/>
          <w:b/>
          <w:bCs/>
          <w:color w:val="282828"/>
          <w:sz w:val="32"/>
          <w:szCs w:val="32"/>
          <w:rtl/>
        </w:rPr>
        <w:t>فِي</w:t>
      </w:r>
      <w:r w:rsidR="00011FE3" w:rsidRPr="00011FE3">
        <w:rPr>
          <w:rFonts w:ascii="HQPB2" w:hAnsi="HQPB2" w:cs="Traditional Naskh"/>
          <w:b/>
          <w:bCs/>
          <w:color w:val="282828"/>
          <w:sz w:val="32"/>
          <w:szCs w:val="32"/>
          <w:rtl/>
        </w:rPr>
        <w:t xml:space="preserve"> </w:t>
      </w:r>
      <w:r w:rsidR="00011FE3" w:rsidRPr="00011FE3">
        <w:rPr>
          <w:rFonts w:ascii="HQPB2" w:hAnsi="HQPB2" w:cs="Traditional Naskh" w:hint="eastAsia"/>
          <w:b/>
          <w:bCs/>
          <w:color w:val="282828"/>
          <w:sz w:val="32"/>
          <w:szCs w:val="32"/>
          <w:rtl/>
        </w:rPr>
        <w:t>الْآخِرِينَ</w:t>
      </w:r>
      <w:r w:rsidR="00011FE3" w:rsidRPr="00011FE3">
        <w:rPr>
          <w:rFonts w:ascii="HQPB2" w:hAnsi="HQPB2" w:cs="Traditional Naskh"/>
          <w:b/>
          <w:bCs/>
          <w:color w:val="282828"/>
          <w:sz w:val="32"/>
          <w:szCs w:val="32"/>
          <w:rtl/>
        </w:rPr>
        <w:t xml:space="preserve"> </w:t>
      </w:r>
      <w:r w:rsidR="00011FE3" w:rsidRPr="00011FE3">
        <w:rPr>
          <w:rFonts w:ascii="AAAGoldenLotus Stg1_Ver1" w:hAnsi="AAAGoldenLotus Stg1_Ver1" w:cs="AAAGoldenLotus Stg1_Ver1"/>
          <w:color w:val="C00000"/>
          <w:spacing w:val="-6"/>
          <w:sz w:val="24"/>
          <w:szCs w:val="24"/>
          <w:rtl/>
        </w:rPr>
        <w:t>*</w:t>
      </w:r>
      <w:r w:rsidR="00011FE3" w:rsidRPr="00011FE3">
        <w:rPr>
          <w:rFonts w:ascii="HQPB2" w:hAnsi="HQPB2" w:cs="Traditional Naskh"/>
          <w:b/>
          <w:bCs/>
          <w:color w:val="282828"/>
          <w:sz w:val="32"/>
          <w:szCs w:val="32"/>
          <w:rtl/>
        </w:rPr>
        <w:t xml:space="preserve"> </w:t>
      </w:r>
      <w:r w:rsidR="00011FE3" w:rsidRPr="00011FE3">
        <w:rPr>
          <w:rFonts w:ascii="HQPB2" w:hAnsi="HQPB2" w:cs="Traditional Naskh" w:hint="eastAsia"/>
          <w:b/>
          <w:bCs/>
          <w:color w:val="282828"/>
          <w:sz w:val="32"/>
          <w:szCs w:val="32"/>
          <w:rtl/>
        </w:rPr>
        <w:t>سَلَامٌ</w:t>
      </w:r>
      <w:r w:rsidR="00011FE3" w:rsidRPr="00011FE3">
        <w:rPr>
          <w:rFonts w:ascii="HQPB2" w:hAnsi="HQPB2" w:cs="Traditional Naskh"/>
          <w:b/>
          <w:bCs/>
          <w:color w:val="282828"/>
          <w:sz w:val="32"/>
          <w:szCs w:val="32"/>
          <w:rtl/>
        </w:rPr>
        <w:t xml:space="preserve"> </w:t>
      </w:r>
      <w:r w:rsidR="00011FE3" w:rsidRPr="00011FE3">
        <w:rPr>
          <w:rFonts w:ascii="HQPB2" w:hAnsi="HQPB2" w:cs="Traditional Naskh" w:hint="eastAsia"/>
          <w:b/>
          <w:bCs/>
          <w:color w:val="282828"/>
          <w:sz w:val="32"/>
          <w:szCs w:val="32"/>
          <w:rtl/>
        </w:rPr>
        <w:t>عَلَى</w:t>
      </w:r>
      <w:r w:rsidR="00011FE3" w:rsidRPr="00011FE3">
        <w:rPr>
          <w:rFonts w:ascii="HQPB2" w:hAnsi="HQPB2" w:cs="Traditional Naskh"/>
          <w:b/>
          <w:bCs/>
          <w:color w:val="282828"/>
          <w:sz w:val="32"/>
          <w:szCs w:val="32"/>
          <w:rtl/>
        </w:rPr>
        <w:t xml:space="preserve"> </w:t>
      </w:r>
      <w:r w:rsidR="00011FE3" w:rsidRPr="00011FE3">
        <w:rPr>
          <w:rFonts w:ascii="HQPB2" w:hAnsi="HQPB2" w:cs="Traditional Naskh" w:hint="eastAsia"/>
          <w:b/>
          <w:bCs/>
          <w:color w:val="282828"/>
          <w:sz w:val="32"/>
          <w:szCs w:val="32"/>
          <w:rtl/>
        </w:rPr>
        <w:t>إِبْرَاهِيمَ</w:t>
      </w:r>
      <w:r w:rsidR="00011FE3" w:rsidRPr="00011FE3">
        <w:rPr>
          <w:rFonts w:ascii="HQPB2" w:hAnsi="HQPB2" w:cs="Traditional Naskh"/>
          <w:b/>
          <w:bCs/>
          <w:color w:val="282828"/>
          <w:sz w:val="32"/>
          <w:szCs w:val="32"/>
          <w:rtl/>
        </w:rPr>
        <w:t xml:space="preserve"> </w:t>
      </w:r>
      <w:r w:rsidR="00011FE3" w:rsidRPr="00011FE3">
        <w:rPr>
          <w:rFonts w:ascii="AAAGoldenLotus Stg1_Ver1" w:hAnsi="AAAGoldenLotus Stg1_Ver1" w:cs="AAAGoldenLotus Stg1_Ver1"/>
          <w:color w:val="C00000"/>
          <w:spacing w:val="-6"/>
          <w:sz w:val="24"/>
          <w:szCs w:val="24"/>
          <w:rtl/>
        </w:rPr>
        <w:t>*</w:t>
      </w:r>
      <w:r w:rsidR="00011FE3" w:rsidRPr="00011FE3">
        <w:rPr>
          <w:rFonts w:ascii="HQPB2" w:hAnsi="HQPB2" w:cs="Traditional Naskh"/>
          <w:b/>
          <w:bCs/>
          <w:color w:val="282828"/>
          <w:sz w:val="32"/>
          <w:szCs w:val="32"/>
          <w:rtl/>
        </w:rPr>
        <w:t xml:space="preserve"> </w:t>
      </w:r>
      <w:r w:rsidR="00011FE3" w:rsidRPr="00011FE3">
        <w:rPr>
          <w:rFonts w:ascii="HQPB2" w:hAnsi="HQPB2" w:cs="Traditional Naskh" w:hint="eastAsia"/>
          <w:b/>
          <w:bCs/>
          <w:color w:val="282828"/>
          <w:sz w:val="32"/>
          <w:szCs w:val="32"/>
          <w:rtl/>
        </w:rPr>
        <w:t>كَذَلِكَ</w:t>
      </w:r>
      <w:r w:rsidR="00011FE3" w:rsidRPr="00011FE3">
        <w:rPr>
          <w:rFonts w:ascii="HQPB2" w:hAnsi="HQPB2" w:cs="Traditional Naskh"/>
          <w:b/>
          <w:bCs/>
          <w:color w:val="282828"/>
          <w:sz w:val="32"/>
          <w:szCs w:val="32"/>
          <w:rtl/>
        </w:rPr>
        <w:t xml:space="preserve"> </w:t>
      </w:r>
      <w:r w:rsidR="00011FE3" w:rsidRPr="00011FE3">
        <w:rPr>
          <w:rFonts w:ascii="HQPB2" w:hAnsi="HQPB2" w:cs="Traditional Naskh" w:hint="eastAsia"/>
          <w:b/>
          <w:bCs/>
          <w:color w:val="282828"/>
          <w:sz w:val="32"/>
          <w:szCs w:val="32"/>
          <w:rtl/>
        </w:rPr>
        <w:t>نَجْزِي</w:t>
      </w:r>
      <w:r w:rsidR="00011FE3" w:rsidRPr="00011FE3">
        <w:rPr>
          <w:rFonts w:ascii="HQPB2" w:hAnsi="HQPB2" w:cs="Traditional Naskh"/>
          <w:b/>
          <w:bCs/>
          <w:color w:val="282828"/>
          <w:sz w:val="32"/>
          <w:szCs w:val="32"/>
          <w:rtl/>
        </w:rPr>
        <w:t xml:space="preserve"> </w:t>
      </w:r>
      <w:r w:rsidR="00011FE3" w:rsidRPr="00011FE3">
        <w:rPr>
          <w:rFonts w:ascii="HQPB2" w:hAnsi="HQPB2" w:cs="Traditional Naskh" w:hint="eastAsia"/>
          <w:b/>
          <w:bCs/>
          <w:color w:val="282828"/>
          <w:sz w:val="32"/>
          <w:szCs w:val="32"/>
          <w:rtl/>
        </w:rPr>
        <w:t>الْمُحْسِنِينَ</w:t>
      </w:r>
      <w:r w:rsidR="00011FE3" w:rsidRPr="00011FE3">
        <w:rPr>
          <w:rFonts w:ascii="Traditional Arabic" w:hAnsi="Traditional Arabic" w:cs="Traditional Arabic"/>
          <w:b/>
          <w:bCs/>
          <w:color w:val="C00000"/>
          <w:sz w:val="32"/>
          <w:szCs w:val="32"/>
          <w:rtl/>
        </w:rPr>
        <w:t>﴾</w:t>
      </w:r>
      <w:r w:rsidRPr="007B5404">
        <w:rPr>
          <w:rStyle w:val="FootnoteReference"/>
          <w:rFonts w:cs="Traditional Naskh" w:hint="cs"/>
          <w:position w:val="2"/>
          <w:sz w:val="32"/>
          <w:szCs w:val="32"/>
          <w:rtl/>
        </w:rPr>
        <w:t>(</w:t>
      </w:r>
      <w:r w:rsidRPr="007B5404">
        <w:rPr>
          <w:rStyle w:val="FootnoteReference"/>
          <w:rFonts w:cs="Traditional Naskh"/>
          <w:position w:val="2"/>
          <w:sz w:val="32"/>
          <w:szCs w:val="32"/>
          <w:rtl/>
        </w:rPr>
        <w:footnoteReference w:id="821"/>
      </w:r>
      <w:r w:rsidRPr="007B5404">
        <w:rPr>
          <w:rStyle w:val="FootnoteReference"/>
          <w:rFonts w:cs="Traditional Naskh" w:hint="cs"/>
          <w:position w:val="2"/>
          <w:sz w:val="32"/>
          <w:szCs w:val="32"/>
          <w:rtl/>
        </w:rPr>
        <w:t>)</w:t>
      </w:r>
      <w:r w:rsidRPr="0088525E">
        <w:rPr>
          <w:rFonts w:ascii="mylotus" w:hAnsi="mylotus" w:cs="Traditional Naskh" w:hint="cs"/>
          <w:sz w:val="32"/>
          <w:szCs w:val="32"/>
          <w:rtl/>
        </w:rPr>
        <w:t xml:space="preserve">. والأضحية قيل: بأنها واجبة والصواب أنها سنة مؤكدة جداً لا ينبغي تركها لمن يقدر عليها، وعلى هذا أكثر أهل العلم؛ لأن النبي </w:t>
      </w:r>
      <w:r w:rsidR="00011FE3" w:rsidRPr="00011FE3">
        <w:rPr>
          <w:rFonts w:ascii="mylotus" w:hAnsi="mylotus" w:cs="Traditional Naskh" w:hint="cs"/>
          <w:color w:val="C00000"/>
          <w:sz w:val="32"/>
          <w:szCs w:val="32"/>
        </w:rPr>
        <w:sym w:font="AGA Arabesque" w:char="F072"/>
      </w:r>
      <w:r w:rsidRPr="0088525E">
        <w:rPr>
          <w:rFonts w:ascii="mylotus" w:hAnsi="mylotus" w:cs="Traditional Naskh" w:hint="cs"/>
          <w:sz w:val="32"/>
          <w:szCs w:val="32"/>
          <w:rtl/>
        </w:rPr>
        <w:t xml:space="preserve"> كان يضحي كل سنة، فهي سنة من قوله وفعله </w:t>
      </w:r>
      <w:r w:rsidR="00011FE3" w:rsidRPr="00011FE3">
        <w:rPr>
          <w:rFonts w:ascii="AAA GoldenLotus" w:hAnsi="AAA GoldenLotus" w:cs="AAA GoldenLotus"/>
          <w:color w:val="C00000"/>
          <w:rtl/>
          <w:lang w:bidi="ar"/>
        </w:rPr>
        <w:t>♥</w:t>
      </w:r>
      <w:r w:rsidRPr="0088525E">
        <w:rPr>
          <w:rFonts w:ascii="mylotus" w:hAnsi="mylotus" w:cs="Traditional Naskh" w:hint="cs"/>
          <w:sz w:val="32"/>
          <w:szCs w:val="32"/>
          <w:rtl/>
        </w:rPr>
        <w:t xml:space="preserve">، والأحوط للمسلم أن لا يترك </w:t>
      </w:r>
      <w:r w:rsidRPr="0088525E">
        <w:rPr>
          <w:rFonts w:ascii="mylotus" w:hAnsi="mylotus" w:cs="Traditional Naskh" w:hint="cs"/>
          <w:sz w:val="32"/>
          <w:szCs w:val="32"/>
          <w:rtl/>
        </w:rPr>
        <w:lastRenderedPageBreak/>
        <w:t xml:space="preserve">الضحية إذا كان موسراً له قدرة عليها اتباعاً لسنة النبي </w:t>
      </w:r>
      <w:r w:rsidR="00011FE3" w:rsidRPr="00011FE3">
        <w:rPr>
          <w:rFonts w:ascii="mylotus" w:hAnsi="mylotus" w:cs="Traditional Naskh" w:hint="cs"/>
          <w:color w:val="C00000"/>
          <w:sz w:val="32"/>
          <w:szCs w:val="32"/>
        </w:rPr>
        <w:sym w:font="AGA Arabesque" w:char="F072"/>
      </w:r>
      <w:r w:rsidRPr="0088525E">
        <w:rPr>
          <w:rFonts w:ascii="mylotus" w:hAnsi="mylotus" w:cs="Traditional Naskh" w:hint="cs"/>
          <w:sz w:val="32"/>
          <w:szCs w:val="32"/>
          <w:rtl/>
        </w:rPr>
        <w:t>: القوليَّة، والفعليَّة، والتقريريَّة، وبراءة للذمة, وخروجاً من الخلاف عند من قال بالوجوب.</w:t>
      </w:r>
    </w:p>
    <w:p w:rsidR="00940A28" w:rsidRPr="0088525E" w:rsidRDefault="00940A28" w:rsidP="000B1B57">
      <w:pPr>
        <w:widowControl w:val="0"/>
        <w:spacing w:after="0" w:line="206" w:lineRule="auto"/>
        <w:ind w:firstLine="284"/>
        <w:jc w:val="lowKashida"/>
        <w:rPr>
          <w:rFonts w:ascii="mylotus" w:hAnsi="mylotus" w:cs="Traditional Naskh"/>
          <w:sz w:val="32"/>
          <w:szCs w:val="32"/>
          <w:rtl/>
        </w:rPr>
      </w:pPr>
      <w:r w:rsidRPr="0088525E">
        <w:rPr>
          <w:rFonts w:ascii="mylotus" w:hAnsi="mylotus" w:cs="Traditional Naskh" w:hint="cs"/>
          <w:sz w:val="32"/>
          <w:szCs w:val="32"/>
          <w:rtl/>
        </w:rPr>
        <w:t>ولا تكون الأضحية على هدي رسول ا</w:t>
      </w:r>
      <w:r w:rsidR="00A1582F">
        <w:rPr>
          <w:rFonts w:ascii="mylotus" w:hAnsi="mylotus" w:cs="Traditional Naskh" w:hint="cs"/>
          <w:sz w:val="32"/>
          <w:szCs w:val="32"/>
          <w:rtl/>
        </w:rPr>
        <w:t>للَّه</w:t>
      </w:r>
      <w:r w:rsidRPr="0088525E">
        <w:rPr>
          <w:rFonts w:ascii="mylotus" w:hAnsi="mylotus" w:cs="Traditional Naskh" w:hint="cs"/>
          <w:sz w:val="32"/>
          <w:szCs w:val="32"/>
          <w:rtl/>
        </w:rPr>
        <w:t xml:space="preserve"> </w:t>
      </w:r>
      <w:r w:rsidR="00011FE3" w:rsidRPr="00011FE3">
        <w:rPr>
          <w:rFonts w:ascii="mylotus" w:hAnsi="mylotus" w:cs="Traditional Naskh" w:hint="cs"/>
          <w:color w:val="C00000"/>
          <w:sz w:val="32"/>
          <w:szCs w:val="32"/>
        </w:rPr>
        <w:sym w:font="AGA Arabesque" w:char="F072"/>
      </w:r>
      <w:r w:rsidRPr="0088525E">
        <w:rPr>
          <w:rFonts w:ascii="mylotus" w:hAnsi="mylotus" w:cs="Traditional Naskh" w:hint="cs"/>
          <w:sz w:val="32"/>
          <w:szCs w:val="32"/>
          <w:rtl/>
        </w:rPr>
        <w:t xml:space="preserve"> إلا باجتماع شروطها، وانتفاء موانعها، وشروطها أربعة: أن تكون مِلكاً للمضحي، مَلَكَها بطريقٍ مشروع، وأن تكون من بهيمة الأنعام: من الإبل، أو البقر، أو الغنم، وأن تبلغ السن المعتبرة شرعاً، فلا يجزئ إلا الجذع من الضأن وهو ما له ستة أشهر ودخل في السابع، والثني من غيرها فيجزئ المعز الذي تمت له سنة ودخل في الثانية، والإبل إذا أتمت خمس سنين ودخلت في السادسة، والبقر إذا صار لها سنتان ودخلت في الثالثة؛ لقول النبي </w:t>
      </w:r>
      <w:r w:rsidR="00011FE3" w:rsidRPr="00011FE3">
        <w:rPr>
          <w:rFonts w:ascii="mylotus" w:hAnsi="mylotus" w:cs="Traditional Naskh" w:hint="cs"/>
          <w:color w:val="C00000"/>
          <w:sz w:val="32"/>
          <w:szCs w:val="32"/>
        </w:rPr>
        <w:sym w:font="AGA Arabesque" w:char="F072"/>
      </w:r>
      <w:r w:rsidRPr="0088525E">
        <w:rPr>
          <w:rFonts w:ascii="mylotus" w:hAnsi="mylotus" w:cs="Traditional Naskh" w:hint="cs"/>
          <w:sz w:val="32"/>
          <w:szCs w:val="32"/>
          <w:rtl/>
        </w:rPr>
        <w:t xml:space="preserve">: </w:t>
      </w:r>
      <w:r w:rsidR="00011FE3">
        <w:rPr>
          <w:rFonts w:ascii="mylotus" w:hAnsi="mylotus" w:cs="Traditional Naskh" w:hint="eastAsia"/>
          <w:b/>
          <w:bCs/>
          <w:sz w:val="32"/>
          <w:szCs w:val="32"/>
          <w:rtl/>
        </w:rPr>
        <w:t>«</w:t>
      </w:r>
      <w:r w:rsidRPr="0088525E">
        <w:rPr>
          <w:rFonts w:ascii="mylotus" w:hAnsi="mylotus" w:cs="Traditional Naskh" w:hint="cs"/>
          <w:b/>
          <w:bCs/>
          <w:sz w:val="32"/>
          <w:szCs w:val="32"/>
          <w:rtl/>
        </w:rPr>
        <w:t>لا تذبحوا إلا مسنَّة</w:t>
      </w:r>
      <w:r w:rsidR="00011FE3">
        <w:rPr>
          <w:rFonts w:ascii="mylotus" w:hAnsi="mylotus" w:cs="Traditional Naskh" w:hint="eastAsia"/>
          <w:b/>
          <w:bCs/>
          <w:sz w:val="32"/>
          <w:szCs w:val="32"/>
          <w:rtl/>
        </w:rPr>
        <w:t>»</w:t>
      </w:r>
      <w:r w:rsidRPr="007B5404">
        <w:rPr>
          <w:rStyle w:val="FootnoteReference"/>
          <w:rFonts w:cs="Traditional Naskh" w:hint="cs"/>
          <w:position w:val="2"/>
          <w:sz w:val="32"/>
          <w:szCs w:val="32"/>
          <w:rtl/>
        </w:rPr>
        <w:t>(</w:t>
      </w:r>
      <w:r w:rsidRPr="007B5404">
        <w:rPr>
          <w:rStyle w:val="FootnoteReference"/>
          <w:rFonts w:cs="Traditional Naskh"/>
          <w:position w:val="2"/>
          <w:sz w:val="32"/>
          <w:szCs w:val="32"/>
          <w:rtl/>
        </w:rPr>
        <w:footnoteReference w:id="822"/>
      </w:r>
      <w:r w:rsidRPr="007B5404">
        <w:rPr>
          <w:rStyle w:val="FootnoteReference"/>
          <w:rFonts w:cs="Traditional Naskh" w:hint="cs"/>
          <w:position w:val="2"/>
          <w:sz w:val="32"/>
          <w:szCs w:val="32"/>
          <w:rtl/>
        </w:rPr>
        <w:t>)</w:t>
      </w:r>
      <w:r w:rsidRPr="0088525E">
        <w:rPr>
          <w:rFonts w:ascii="mylotus" w:hAnsi="mylotus" w:cs="Traditional Naskh" w:hint="cs"/>
          <w:sz w:val="32"/>
          <w:szCs w:val="32"/>
          <w:rtl/>
        </w:rPr>
        <w:t xml:space="preserve">، والمسنة هي الثنية، والجذع من الضأن مستثنىً من المسنة. ومن الشروط أن تكون الأضحية سليمة من العيوب المانعة من الإجزاء، ومن هذه العيوب ما ثبت في حديث البراء بن عازب </w:t>
      </w:r>
      <w:r w:rsidR="00011FE3" w:rsidRPr="00011FE3">
        <w:rPr>
          <w:rFonts w:ascii="mylotus" w:hAnsi="mylotus" w:cs="Traditional Naskh" w:hint="cs"/>
          <w:color w:val="C00000"/>
          <w:sz w:val="32"/>
          <w:szCs w:val="32"/>
        </w:rPr>
        <w:sym w:font="AGA Arabesque" w:char="F074"/>
      </w:r>
      <w:r w:rsidRPr="0088525E">
        <w:rPr>
          <w:rFonts w:ascii="mylotus" w:hAnsi="mylotus" w:cs="Traditional Naskh" w:hint="cs"/>
          <w:sz w:val="32"/>
          <w:szCs w:val="32"/>
          <w:rtl/>
        </w:rPr>
        <w:t xml:space="preserve"> أنه قال: قام فينا رسول ا</w:t>
      </w:r>
      <w:r w:rsidR="00A1582F">
        <w:rPr>
          <w:rFonts w:ascii="mylotus" w:hAnsi="mylotus" w:cs="Traditional Naskh" w:hint="cs"/>
          <w:sz w:val="32"/>
          <w:szCs w:val="32"/>
          <w:rtl/>
        </w:rPr>
        <w:t>للَّه</w:t>
      </w:r>
      <w:r w:rsidRPr="0088525E">
        <w:rPr>
          <w:rFonts w:ascii="mylotus" w:hAnsi="mylotus" w:cs="Traditional Naskh" w:hint="cs"/>
          <w:sz w:val="32"/>
          <w:szCs w:val="32"/>
          <w:rtl/>
        </w:rPr>
        <w:t xml:space="preserve"> </w:t>
      </w:r>
      <w:r w:rsidR="00011FE3" w:rsidRPr="00011FE3">
        <w:rPr>
          <w:rFonts w:ascii="mylotus" w:hAnsi="mylotus" w:cs="Traditional Naskh" w:hint="cs"/>
          <w:color w:val="C00000"/>
          <w:sz w:val="32"/>
          <w:szCs w:val="32"/>
        </w:rPr>
        <w:sym w:font="AGA Arabesque" w:char="F072"/>
      </w:r>
      <w:r w:rsidRPr="0088525E">
        <w:rPr>
          <w:rFonts w:ascii="mylotus" w:hAnsi="mylotus" w:cs="Traditional Naskh" w:hint="cs"/>
          <w:sz w:val="32"/>
          <w:szCs w:val="32"/>
          <w:rtl/>
        </w:rPr>
        <w:t xml:space="preserve"> فقال: </w:t>
      </w:r>
      <w:r w:rsidR="00011FE3">
        <w:rPr>
          <w:rFonts w:ascii="mylotus" w:hAnsi="mylotus" w:cs="Traditional Naskh" w:hint="eastAsia"/>
          <w:b/>
          <w:bCs/>
          <w:sz w:val="32"/>
          <w:szCs w:val="32"/>
          <w:rtl/>
        </w:rPr>
        <w:t>«</w:t>
      </w:r>
      <w:r w:rsidRPr="0088525E">
        <w:rPr>
          <w:rFonts w:ascii="mylotus" w:hAnsi="mylotus" w:cs="Traditional Naskh" w:hint="cs"/>
          <w:b/>
          <w:bCs/>
          <w:sz w:val="32"/>
          <w:szCs w:val="32"/>
          <w:rtl/>
        </w:rPr>
        <w:t>أربعٌ لا تجوز في الأضاحي: العوراءُ البيِّنُ عورُها، والمريضة</w:t>
      </w:r>
      <w:r w:rsidRPr="0088525E">
        <w:rPr>
          <w:rFonts w:ascii="mylotus" w:hAnsi="mylotus" w:cs="Traditional Naskh" w:hint="cs"/>
          <w:sz w:val="32"/>
          <w:szCs w:val="32"/>
          <w:rtl/>
        </w:rPr>
        <w:t xml:space="preserve"> </w:t>
      </w:r>
      <w:r w:rsidRPr="0088525E">
        <w:rPr>
          <w:rFonts w:ascii="mylotus" w:hAnsi="mylotus" w:cs="Traditional Naskh" w:hint="cs"/>
          <w:b/>
          <w:bCs/>
          <w:sz w:val="32"/>
          <w:szCs w:val="32"/>
          <w:rtl/>
        </w:rPr>
        <w:t>البيِّنُ مرضها، والعرجاءُ البيِّنُ ظلعُها، والكسيرة التي لا تنقى</w:t>
      </w:r>
      <w:r w:rsidR="00011FE3">
        <w:rPr>
          <w:rFonts w:ascii="mylotus" w:hAnsi="mylotus" w:cs="Traditional Naskh" w:hint="eastAsia"/>
          <w:b/>
          <w:bCs/>
          <w:sz w:val="32"/>
          <w:szCs w:val="32"/>
          <w:rtl/>
        </w:rPr>
        <w:t>»</w:t>
      </w:r>
      <w:r w:rsidRPr="007B5404">
        <w:rPr>
          <w:rStyle w:val="FootnoteReference"/>
          <w:rFonts w:cs="Traditional Naskh" w:hint="cs"/>
          <w:position w:val="2"/>
          <w:szCs w:val="32"/>
          <w:rtl/>
        </w:rPr>
        <w:t>(</w:t>
      </w:r>
      <w:r w:rsidRPr="007B5404">
        <w:rPr>
          <w:rStyle w:val="FootnoteReference"/>
          <w:rFonts w:cs="Traditional Naskh"/>
          <w:position w:val="2"/>
          <w:szCs w:val="32"/>
          <w:rtl/>
        </w:rPr>
        <w:footnoteReference w:id="823"/>
      </w:r>
      <w:r w:rsidRPr="007B5404">
        <w:rPr>
          <w:rStyle w:val="FootnoteReference"/>
          <w:rFonts w:cs="Traditional Naskh" w:hint="cs"/>
          <w:position w:val="2"/>
          <w:szCs w:val="32"/>
          <w:rtl/>
        </w:rPr>
        <w:t>)</w:t>
      </w:r>
      <w:r w:rsidRPr="0088525E">
        <w:rPr>
          <w:rFonts w:ascii="mylotus" w:hAnsi="mylotus" w:cs="Traditional Naskh" w:hint="cs"/>
          <w:sz w:val="32"/>
          <w:szCs w:val="32"/>
          <w:rtl/>
        </w:rPr>
        <w:t xml:space="preserve">. فالعوراء البيِّن عورها: هي التي انخسفت عينها أو برزت، والمريضة البيِّن مرضها: هي التي ظهر عليها آثار المرض، والعرجاء البيِّن عرجها: هي التي لا تستطيع مرافقة السليمة، والكسيرة:  هي الهزيلة، ومعنى التي لا تنقى: أي التي ليس فيها مخ. ويُلحق بهذا الأربع: ما كان عيبه أعظم وأكبر من هذه العيوب: كالعمياء، ومقطوعة إحدى اليدين، وما شابه ذلك. وقد أضاف بعض العلماء نوعاً خامساً في عدم الإجزاء وهي العضباء: وهي ما ذهب نصف قرنها أو أذنها واحتجوا بحديث علي </w:t>
      </w:r>
      <w:r w:rsidR="00011FE3" w:rsidRPr="00011FE3">
        <w:rPr>
          <w:rFonts w:ascii="mylotus" w:hAnsi="mylotus" w:cs="Traditional Naskh" w:hint="cs"/>
          <w:color w:val="C00000"/>
          <w:sz w:val="32"/>
          <w:szCs w:val="32"/>
        </w:rPr>
        <w:sym w:font="AGA Arabesque" w:char="F074"/>
      </w:r>
      <w:r w:rsidRPr="0088525E">
        <w:rPr>
          <w:rFonts w:ascii="mylotus" w:hAnsi="mylotus" w:cs="Traditional Naskh" w:hint="cs"/>
          <w:sz w:val="32"/>
          <w:szCs w:val="32"/>
          <w:rtl/>
        </w:rPr>
        <w:t xml:space="preserve">: </w:t>
      </w:r>
      <w:r w:rsidR="00011FE3">
        <w:rPr>
          <w:rFonts w:ascii="mylotus" w:hAnsi="mylotus" w:cs="Traditional Naskh" w:hint="eastAsia"/>
          <w:b/>
          <w:bCs/>
          <w:sz w:val="32"/>
          <w:szCs w:val="32"/>
          <w:rtl/>
        </w:rPr>
        <w:t>«</w:t>
      </w:r>
      <w:r w:rsidRPr="0088525E">
        <w:rPr>
          <w:rFonts w:ascii="mylotus" w:hAnsi="mylotus" w:cs="Traditional Naskh" w:hint="cs"/>
          <w:b/>
          <w:bCs/>
          <w:sz w:val="32"/>
          <w:szCs w:val="32"/>
          <w:rtl/>
        </w:rPr>
        <w:t>نهى رسول ا</w:t>
      </w:r>
      <w:r w:rsidR="00A1582F">
        <w:rPr>
          <w:rFonts w:ascii="mylotus" w:hAnsi="mylotus" w:cs="Traditional Naskh" w:hint="cs"/>
          <w:b/>
          <w:bCs/>
          <w:sz w:val="32"/>
          <w:szCs w:val="32"/>
          <w:rtl/>
        </w:rPr>
        <w:t>للَّه</w:t>
      </w:r>
      <w:r w:rsidRPr="0088525E">
        <w:rPr>
          <w:rFonts w:ascii="mylotus" w:hAnsi="mylotus" w:cs="Traditional Naskh" w:hint="cs"/>
          <w:b/>
          <w:bCs/>
          <w:sz w:val="32"/>
          <w:szCs w:val="32"/>
          <w:rtl/>
        </w:rPr>
        <w:t xml:space="preserve"> </w:t>
      </w:r>
      <w:r w:rsidR="00011FE3" w:rsidRPr="00011FE3">
        <w:rPr>
          <w:rFonts w:ascii="mylotus" w:hAnsi="mylotus" w:cs="Traditional Naskh" w:hint="cs"/>
          <w:color w:val="C00000"/>
          <w:sz w:val="32"/>
          <w:szCs w:val="32"/>
        </w:rPr>
        <w:sym w:font="AGA Arabesque" w:char="F072"/>
      </w:r>
      <w:r w:rsidRPr="0088525E">
        <w:rPr>
          <w:rFonts w:ascii="mylotus" w:hAnsi="mylotus" w:cs="Traditional Naskh" w:hint="cs"/>
          <w:b/>
          <w:bCs/>
          <w:sz w:val="32"/>
          <w:szCs w:val="32"/>
          <w:rtl/>
        </w:rPr>
        <w:t xml:space="preserve"> أن نضحِّي بعضباء القرن والأذن</w:t>
      </w:r>
      <w:r w:rsidR="00011FE3">
        <w:rPr>
          <w:rFonts w:ascii="mylotus" w:hAnsi="mylotus" w:cs="Traditional Naskh" w:hint="eastAsia"/>
          <w:b/>
          <w:bCs/>
          <w:sz w:val="32"/>
          <w:szCs w:val="32"/>
          <w:rtl/>
        </w:rPr>
        <w:t>»</w:t>
      </w:r>
      <w:r w:rsidRPr="007B5404">
        <w:rPr>
          <w:rStyle w:val="FootnoteReference"/>
          <w:rFonts w:cs="Traditional Naskh" w:hint="cs"/>
          <w:position w:val="2"/>
          <w:sz w:val="32"/>
          <w:szCs w:val="32"/>
          <w:rtl/>
        </w:rPr>
        <w:t>(</w:t>
      </w:r>
      <w:r w:rsidRPr="007B5404">
        <w:rPr>
          <w:rStyle w:val="FootnoteReference"/>
          <w:rFonts w:cs="Traditional Naskh"/>
          <w:position w:val="2"/>
          <w:sz w:val="32"/>
          <w:szCs w:val="32"/>
          <w:rtl/>
        </w:rPr>
        <w:footnoteReference w:id="824"/>
      </w:r>
      <w:r w:rsidRPr="007B5404">
        <w:rPr>
          <w:rStyle w:val="FootnoteReference"/>
          <w:rFonts w:cs="Traditional Naskh" w:hint="cs"/>
          <w:position w:val="2"/>
          <w:sz w:val="32"/>
          <w:szCs w:val="32"/>
          <w:rtl/>
        </w:rPr>
        <w:t>)</w:t>
      </w:r>
      <w:r w:rsidRPr="0088525E">
        <w:rPr>
          <w:rFonts w:ascii="mylotus" w:hAnsi="mylotus" w:cs="Traditional Naskh" w:hint="cs"/>
          <w:sz w:val="32"/>
          <w:szCs w:val="32"/>
          <w:rtl/>
        </w:rPr>
        <w:t xml:space="preserve">. </w:t>
      </w:r>
      <w:r w:rsidRPr="0088525E">
        <w:rPr>
          <w:rFonts w:ascii="mylotus" w:hAnsi="mylotus" w:cs="Traditional Naskh" w:hint="cs"/>
          <w:sz w:val="32"/>
          <w:szCs w:val="32"/>
          <w:rtl/>
        </w:rPr>
        <w:lastRenderedPageBreak/>
        <w:t>والعضب ما بلغ النصف فما فوق، واختاره الإمام الخرقي في مختصره، وابن قدامة، والشوكاني، وابن باز وغيرهم وهذا هو الأبرأ للذمة أن لا يُضحى بأعضب القرن والأذن خروجاً من خلاف العلماء.</w:t>
      </w:r>
    </w:p>
    <w:p w:rsidR="00940A28" w:rsidRPr="000B1B57" w:rsidRDefault="00940A28" w:rsidP="00214F23">
      <w:pPr>
        <w:widowControl w:val="0"/>
        <w:spacing w:after="0" w:line="192" w:lineRule="auto"/>
        <w:ind w:firstLine="284"/>
        <w:jc w:val="lowKashida"/>
        <w:rPr>
          <w:rFonts w:ascii="mylotus" w:hAnsi="mylotus" w:cs="Traditional Naskh"/>
          <w:spacing w:val="-12"/>
          <w:sz w:val="32"/>
          <w:szCs w:val="32"/>
          <w:rtl/>
        </w:rPr>
      </w:pPr>
      <w:r w:rsidRPr="000B1B57">
        <w:rPr>
          <w:rFonts w:ascii="mylotus" w:hAnsi="mylotus" w:cs="Traditional Naskh" w:hint="cs"/>
          <w:spacing w:val="-12"/>
          <w:sz w:val="32"/>
          <w:szCs w:val="32"/>
          <w:rtl/>
        </w:rPr>
        <w:t xml:space="preserve">ويكره في الأضاحي: المقابلة، وهي التي شقت أذنها من الأمام، والمدابرة وهي التي شقت أذنها من الخلف عرضاً، والشرقاء: التي شقت أذنها طولاً، والخرقاء: التي خرقت أذنها؛ لما روى علي </w:t>
      </w:r>
      <w:r w:rsidR="000B1B57" w:rsidRPr="000B1B57">
        <w:rPr>
          <w:rFonts w:ascii="mylotus" w:hAnsi="mylotus" w:cs="Traditional Naskh" w:hint="cs"/>
          <w:color w:val="C00000"/>
          <w:spacing w:val="-12"/>
          <w:sz w:val="32"/>
          <w:szCs w:val="32"/>
        </w:rPr>
        <w:sym w:font="AGA Arabesque" w:char="F074"/>
      </w:r>
      <w:r w:rsidR="000B1B57" w:rsidRPr="000B1B57">
        <w:rPr>
          <w:rFonts w:ascii="mylotus" w:hAnsi="mylotus" w:cs="Traditional Naskh" w:hint="cs"/>
          <w:spacing w:val="-12"/>
          <w:sz w:val="32"/>
          <w:szCs w:val="32"/>
          <w:rtl/>
        </w:rPr>
        <w:t xml:space="preserve"> </w:t>
      </w:r>
      <w:r w:rsidRPr="000B1B57">
        <w:rPr>
          <w:rFonts w:ascii="mylotus" w:hAnsi="mylotus" w:cs="Traditional Naskh" w:hint="cs"/>
          <w:spacing w:val="-12"/>
          <w:sz w:val="32"/>
          <w:szCs w:val="32"/>
          <w:rtl/>
        </w:rPr>
        <w:t xml:space="preserve">مرفوعاً: </w:t>
      </w:r>
      <w:r w:rsidR="00011FE3" w:rsidRPr="000B1B57">
        <w:rPr>
          <w:rFonts w:ascii="mylotus" w:hAnsi="mylotus" w:cs="Traditional Naskh" w:hint="eastAsia"/>
          <w:b/>
          <w:bCs/>
          <w:spacing w:val="-12"/>
          <w:sz w:val="32"/>
          <w:szCs w:val="32"/>
          <w:rtl/>
        </w:rPr>
        <w:t>«</w:t>
      </w:r>
      <w:r w:rsidRPr="000B1B57">
        <w:rPr>
          <w:rFonts w:ascii="mylotus" w:hAnsi="mylotus" w:cs="Traditional Naskh" w:hint="cs"/>
          <w:b/>
          <w:bCs/>
          <w:spacing w:val="-12"/>
          <w:sz w:val="32"/>
          <w:szCs w:val="32"/>
          <w:rtl/>
        </w:rPr>
        <w:t>أمرنا رسول ا</w:t>
      </w:r>
      <w:r w:rsidR="00A1582F" w:rsidRPr="000B1B57">
        <w:rPr>
          <w:rFonts w:ascii="mylotus" w:hAnsi="mylotus" w:cs="Traditional Naskh" w:hint="cs"/>
          <w:b/>
          <w:bCs/>
          <w:spacing w:val="-12"/>
          <w:sz w:val="32"/>
          <w:szCs w:val="32"/>
          <w:rtl/>
        </w:rPr>
        <w:t>للَّه</w:t>
      </w:r>
      <w:r w:rsidRPr="000B1B57">
        <w:rPr>
          <w:rFonts w:ascii="mylotus" w:hAnsi="mylotus" w:cs="Traditional Naskh" w:hint="cs"/>
          <w:b/>
          <w:bCs/>
          <w:spacing w:val="-12"/>
          <w:sz w:val="32"/>
          <w:szCs w:val="32"/>
          <w:rtl/>
        </w:rPr>
        <w:t xml:space="preserve"> </w:t>
      </w:r>
      <w:r w:rsidR="00011FE3" w:rsidRPr="000B1B57">
        <w:rPr>
          <w:rFonts w:ascii="mylotus" w:hAnsi="mylotus" w:cs="Traditional Naskh" w:hint="cs"/>
          <w:color w:val="C00000"/>
          <w:spacing w:val="-12"/>
          <w:sz w:val="32"/>
          <w:szCs w:val="32"/>
        </w:rPr>
        <w:sym w:font="AGA Arabesque" w:char="F072"/>
      </w:r>
      <w:r w:rsidRPr="000B1B57">
        <w:rPr>
          <w:rFonts w:ascii="mylotus" w:hAnsi="mylotus" w:cs="Traditional Naskh" w:hint="cs"/>
          <w:b/>
          <w:bCs/>
          <w:spacing w:val="-12"/>
          <w:sz w:val="32"/>
          <w:szCs w:val="32"/>
          <w:rtl/>
        </w:rPr>
        <w:t>: أن نستشرف العين والأذن، وأن لا نضحي بمقابلة، ولا مدابرة، ولا شرقاء، ولا خرقاء</w:t>
      </w:r>
      <w:r w:rsidR="00011FE3" w:rsidRPr="000B1B57">
        <w:rPr>
          <w:rFonts w:ascii="mylotus" w:hAnsi="mylotus" w:cs="Traditional Naskh" w:hint="eastAsia"/>
          <w:b/>
          <w:bCs/>
          <w:spacing w:val="-12"/>
          <w:sz w:val="32"/>
          <w:szCs w:val="32"/>
          <w:rtl/>
        </w:rPr>
        <w:t>»</w:t>
      </w:r>
      <w:r w:rsidRPr="007B5404">
        <w:rPr>
          <w:rStyle w:val="FootnoteReference"/>
          <w:rFonts w:cs="Traditional Naskh" w:hint="cs"/>
          <w:spacing w:val="-12"/>
          <w:position w:val="2"/>
          <w:sz w:val="32"/>
          <w:szCs w:val="32"/>
          <w:rtl/>
        </w:rPr>
        <w:t>(</w:t>
      </w:r>
      <w:r w:rsidRPr="007B5404">
        <w:rPr>
          <w:rStyle w:val="FootnoteReference"/>
          <w:rFonts w:cs="Traditional Naskh"/>
          <w:spacing w:val="-12"/>
          <w:position w:val="2"/>
          <w:sz w:val="32"/>
          <w:szCs w:val="32"/>
          <w:rtl/>
        </w:rPr>
        <w:footnoteReference w:id="825"/>
      </w:r>
      <w:r w:rsidRPr="007B5404">
        <w:rPr>
          <w:rStyle w:val="FootnoteReference"/>
          <w:rFonts w:cs="Traditional Naskh" w:hint="cs"/>
          <w:spacing w:val="-12"/>
          <w:position w:val="2"/>
          <w:sz w:val="32"/>
          <w:szCs w:val="32"/>
          <w:rtl/>
        </w:rPr>
        <w:t>)</w:t>
      </w:r>
      <w:r w:rsidRPr="000B1B57">
        <w:rPr>
          <w:rFonts w:ascii="mylotus" w:hAnsi="mylotus" w:cs="Traditional Naskh" w:hint="cs"/>
          <w:spacing w:val="-12"/>
          <w:sz w:val="32"/>
          <w:szCs w:val="32"/>
          <w:rtl/>
        </w:rPr>
        <w:t xml:space="preserve">. والأفضل أن يُختار أكمل الأضاحي؛ لأن النبي </w:t>
      </w:r>
      <w:r w:rsidR="00011FE3" w:rsidRPr="000B1B57">
        <w:rPr>
          <w:rFonts w:ascii="mylotus" w:hAnsi="mylotus" w:cs="Traditional Naskh" w:hint="cs"/>
          <w:color w:val="C00000"/>
          <w:spacing w:val="-12"/>
          <w:sz w:val="32"/>
          <w:szCs w:val="32"/>
        </w:rPr>
        <w:sym w:font="AGA Arabesque" w:char="F072"/>
      </w:r>
      <w:r w:rsidRPr="000B1B57">
        <w:rPr>
          <w:rFonts w:ascii="mylotus" w:hAnsi="mylotus" w:cs="Traditional Naskh" w:hint="cs"/>
          <w:spacing w:val="-12"/>
          <w:sz w:val="32"/>
          <w:szCs w:val="32"/>
          <w:rtl/>
        </w:rPr>
        <w:t xml:space="preserve"> كان يفعل ذلك، فعن عائشة </w:t>
      </w:r>
      <w:r w:rsidR="00011FE3" w:rsidRPr="000B1B57">
        <w:rPr>
          <w:rFonts w:ascii="mylotus" w:hAnsi="mylotus" w:cs="CTraditional Arabic" w:hint="cs"/>
          <w:color w:val="C00000"/>
          <w:spacing w:val="-12"/>
          <w:sz w:val="28"/>
          <w:szCs w:val="28"/>
          <w:rtl/>
          <w:lang w:bidi="ar"/>
        </w:rPr>
        <w:t>ل</w:t>
      </w:r>
      <w:r w:rsidRPr="000B1B57">
        <w:rPr>
          <w:rFonts w:ascii="mylotus" w:hAnsi="mylotus" w:cs="Traditional Naskh" w:hint="cs"/>
          <w:spacing w:val="-12"/>
          <w:sz w:val="32"/>
          <w:szCs w:val="32"/>
          <w:rtl/>
        </w:rPr>
        <w:t xml:space="preserve"> أن رسول ا</w:t>
      </w:r>
      <w:r w:rsidR="00A1582F" w:rsidRPr="000B1B57">
        <w:rPr>
          <w:rFonts w:ascii="mylotus" w:hAnsi="mylotus" w:cs="Traditional Naskh" w:hint="cs"/>
          <w:spacing w:val="-12"/>
          <w:sz w:val="32"/>
          <w:szCs w:val="32"/>
          <w:rtl/>
        </w:rPr>
        <w:t>للَّه</w:t>
      </w:r>
      <w:r w:rsidRPr="000B1B57">
        <w:rPr>
          <w:rFonts w:ascii="mylotus" w:hAnsi="mylotus" w:cs="Traditional Naskh" w:hint="cs"/>
          <w:spacing w:val="-12"/>
          <w:sz w:val="32"/>
          <w:szCs w:val="32"/>
          <w:rtl/>
        </w:rPr>
        <w:t xml:space="preserve"> </w:t>
      </w:r>
      <w:r w:rsidR="00011FE3" w:rsidRPr="000B1B57">
        <w:rPr>
          <w:rFonts w:ascii="mylotus" w:hAnsi="mylotus" w:cs="Traditional Naskh" w:hint="cs"/>
          <w:color w:val="C00000"/>
          <w:spacing w:val="-12"/>
          <w:sz w:val="32"/>
          <w:szCs w:val="32"/>
        </w:rPr>
        <w:sym w:font="AGA Arabesque" w:char="F072"/>
      </w:r>
      <w:r w:rsidRPr="000B1B57">
        <w:rPr>
          <w:rFonts w:ascii="mylotus" w:hAnsi="mylotus" w:cs="Traditional Naskh" w:hint="cs"/>
          <w:spacing w:val="-12"/>
          <w:sz w:val="32"/>
          <w:szCs w:val="32"/>
          <w:rtl/>
        </w:rPr>
        <w:t xml:space="preserve"> أمر بكبش أقرن: يطأ في سواد، ويبرك في سواد، وينظر في سواد، فأُتي به.. ثم ذبحه، ثم قال: </w:t>
      </w:r>
      <w:r w:rsidR="00011FE3" w:rsidRPr="000B1B57">
        <w:rPr>
          <w:rFonts w:ascii="mylotus" w:hAnsi="mylotus" w:cs="Traditional Naskh" w:hint="eastAsia"/>
          <w:b/>
          <w:bCs/>
          <w:spacing w:val="-12"/>
          <w:sz w:val="32"/>
          <w:szCs w:val="32"/>
          <w:rtl/>
        </w:rPr>
        <w:t>«</w:t>
      </w:r>
      <w:r w:rsidRPr="000B1B57">
        <w:rPr>
          <w:rFonts w:ascii="mylotus" w:hAnsi="mylotus" w:cs="Traditional Naskh" w:hint="cs"/>
          <w:b/>
          <w:bCs/>
          <w:spacing w:val="-12"/>
          <w:sz w:val="32"/>
          <w:szCs w:val="32"/>
          <w:rtl/>
        </w:rPr>
        <w:t>بسم ا</w:t>
      </w:r>
      <w:r w:rsidR="00A1582F" w:rsidRPr="000B1B57">
        <w:rPr>
          <w:rFonts w:ascii="mylotus" w:hAnsi="mylotus" w:cs="Traditional Naskh" w:hint="cs"/>
          <w:b/>
          <w:bCs/>
          <w:spacing w:val="-12"/>
          <w:sz w:val="32"/>
          <w:szCs w:val="32"/>
          <w:rtl/>
        </w:rPr>
        <w:t>للَّه</w:t>
      </w:r>
      <w:r w:rsidRPr="000B1B57">
        <w:rPr>
          <w:rFonts w:ascii="mylotus" w:hAnsi="mylotus" w:cs="Traditional Naskh" w:hint="cs"/>
          <w:b/>
          <w:bCs/>
          <w:spacing w:val="-12"/>
          <w:sz w:val="32"/>
          <w:szCs w:val="32"/>
          <w:rtl/>
        </w:rPr>
        <w:t>، ا</w:t>
      </w:r>
      <w:r w:rsidR="00A1582F" w:rsidRPr="000B1B57">
        <w:rPr>
          <w:rFonts w:ascii="mylotus" w:hAnsi="mylotus" w:cs="Traditional Naskh" w:hint="cs"/>
          <w:b/>
          <w:bCs/>
          <w:spacing w:val="-12"/>
          <w:sz w:val="32"/>
          <w:szCs w:val="32"/>
          <w:rtl/>
        </w:rPr>
        <w:t>للَّه</w:t>
      </w:r>
      <w:r w:rsidRPr="000B1B57">
        <w:rPr>
          <w:rFonts w:ascii="mylotus" w:hAnsi="mylotus" w:cs="Traditional Naskh" w:hint="cs"/>
          <w:b/>
          <w:bCs/>
          <w:spacing w:val="-12"/>
          <w:sz w:val="32"/>
          <w:szCs w:val="32"/>
          <w:rtl/>
        </w:rPr>
        <w:t>م تقبَّل من محمد وآل محمد ومن أمة محمد</w:t>
      </w:r>
      <w:r w:rsidR="00011FE3" w:rsidRPr="000B1B57">
        <w:rPr>
          <w:rFonts w:ascii="mylotus" w:hAnsi="mylotus" w:cs="Traditional Naskh" w:hint="eastAsia"/>
          <w:b/>
          <w:bCs/>
          <w:spacing w:val="-12"/>
          <w:sz w:val="32"/>
          <w:szCs w:val="32"/>
          <w:rtl/>
        </w:rPr>
        <w:t>»</w:t>
      </w:r>
      <w:r w:rsidR="00011FE3" w:rsidRPr="000B1B57">
        <w:rPr>
          <w:rFonts w:ascii="mylotus" w:hAnsi="mylotus" w:cs="Traditional Naskh" w:hint="cs"/>
          <w:spacing w:val="-12"/>
          <w:sz w:val="32"/>
          <w:szCs w:val="32"/>
          <w:rtl/>
        </w:rPr>
        <w:t xml:space="preserve"> ثم ضحَّى به</w:t>
      </w:r>
      <w:r w:rsidRPr="007B5404">
        <w:rPr>
          <w:rStyle w:val="FootnoteReference"/>
          <w:rFonts w:cs="Traditional Naskh" w:hint="cs"/>
          <w:spacing w:val="-12"/>
          <w:position w:val="2"/>
          <w:sz w:val="32"/>
          <w:szCs w:val="32"/>
          <w:rtl/>
        </w:rPr>
        <w:t>(</w:t>
      </w:r>
      <w:r w:rsidRPr="007B5404">
        <w:rPr>
          <w:rStyle w:val="FootnoteReference"/>
          <w:rFonts w:cs="Traditional Naskh"/>
          <w:spacing w:val="-12"/>
          <w:position w:val="2"/>
          <w:sz w:val="32"/>
          <w:szCs w:val="32"/>
          <w:rtl/>
        </w:rPr>
        <w:footnoteReference w:id="826"/>
      </w:r>
      <w:r w:rsidRPr="007B5404">
        <w:rPr>
          <w:rStyle w:val="FootnoteReference"/>
          <w:rFonts w:cs="Traditional Naskh" w:hint="cs"/>
          <w:spacing w:val="-12"/>
          <w:position w:val="2"/>
          <w:sz w:val="32"/>
          <w:szCs w:val="32"/>
          <w:rtl/>
        </w:rPr>
        <w:t>)</w:t>
      </w:r>
      <w:r w:rsidRPr="000B1B57">
        <w:rPr>
          <w:rFonts w:ascii="mylotus" w:hAnsi="mylotus" w:cs="Traditional Naskh" w:hint="cs"/>
          <w:spacing w:val="-12"/>
          <w:sz w:val="32"/>
          <w:szCs w:val="32"/>
          <w:rtl/>
        </w:rPr>
        <w:t xml:space="preserve">. وعن عائشة </w:t>
      </w:r>
      <w:r w:rsidR="00011FE3" w:rsidRPr="000B1B57">
        <w:rPr>
          <w:rFonts w:ascii="mylotus" w:hAnsi="mylotus" w:cs="CTraditional Arabic" w:hint="cs"/>
          <w:color w:val="C00000"/>
          <w:spacing w:val="-12"/>
          <w:sz w:val="28"/>
          <w:szCs w:val="28"/>
          <w:rtl/>
          <w:lang w:bidi="ar"/>
        </w:rPr>
        <w:t>ل</w:t>
      </w:r>
      <w:r w:rsidRPr="000B1B57">
        <w:rPr>
          <w:rFonts w:ascii="mylotus" w:hAnsi="mylotus" w:cs="Traditional Naskh" w:hint="cs"/>
          <w:spacing w:val="-12"/>
          <w:sz w:val="32"/>
          <w:szCs w:val="32"/>
          <w:rtl/>
        </w:rPr>
        <w:t xml:space="preserve">: </w:t>
      </w:r>
      <w:r w:rsidR="00011FE3" w:rsidRPr="000B1B57">
        <w:rPr>
          <w:rFonts w:ascii="mylotus" w:hAnsi="mylotus" w:cs="Traditional Naskh" w:hint="eastAsia"/>
          <w:b/>
          <w:bCs/>
          <w:spacing w:val="-12"/>
          <w:sz w:val="32"/>
          <w:szCs w:val="32"/>
          <w:rtl/>
        </w:rPr>
        <w:t>«</w:t>
      </w:r>
      <w:r w:rsidRPr="000B1B57">
        <w:rPr>
          <w:rFonts w:ascii="mylotus" w:hAnsi="mylotus" w:cs="Traditional Naskh" w:hint="cs"/>
          <w:b/>
          <w:bCs/>
          <w:spacing w:val="-12"/>
          <w:sz w:val="32"/>
          <w:szCs w:val="32"/>
          <w:rtl/>
        </w:rPr>
        <w:t>أن رسول ا</w:t>
      </w:r>
      <w:r w:rsidR="00A1582F" w:rsidRPr="000B1B57">
        <w:rPr>
          <w:rFonts w:ascii="mylotus" w:hAnsi="mylotus" w:cs="Traditional Naskh" w:hint="cs"/>
          <w:b/>
          <w:bCs/>
          <w:spacing w:val="-12"/>
          <w:sz w:val="32"/>
          <w:szCs w:val="32"/>
          <w:rtl/>
        </w:rPr>
        <w:t>للَّه</w:t>
      </w:r>
      <w:r w:rsidRPr="000B1B57">
        <w:rPr>
          <w:rFonts w:ascii="mylotus" w:hAnsi="mylotus" w:cs="Traditional Naskh" w:hint="cs"/>
          <w:b/>
          <w:bCs/>
          <w:spacing w:val="-12"/>
          <w:sz w:val="32"/>
          <w:szCs w:val="32"/>
          <w:rtl/>
        </w:rPr>
        <w:t xml:space="preserve"> </w:t>
      </w:r>
      <w:r w:rsidR="00011FE3" w:rsidRPr="000B1B57">
        <w:rPr>
          <w:rFonts w:ascii="mylotus" w:hAnsi="mylotus" w:cs="Traditional Naskh" w:hint="cs"/>
          <w:color w:val="C00000"/>
          <w:spacing w:val="-12"/>
          <w:sz w:val="32"/>
          <w:szCs w:val="32"/>
        </w:rPr>
        <w:sym w:font="AGA Arabesque" w:char="F072"/>
      </w:r>
      <w:r w:rsidRPr="000B1B57">
        <w:rPr>
          <w:rFonts w:ascii="mylotus" w:hAnsi="mylotus" w:cs="Traditional Naskh" w:hint="cs"/>
          <w:b/>
          <w:bCs/>
          <w:spacing w:val="-12"/>
          <w:sz w:val="32"/>
          <w:szCs w:val="32"/>
          <w:rtl/>
        </w:rPr>
        <w:t xml:space="preserve"> كان إذا أراد أن يضحي اشترى كبشين، عظيمين، سمينين، أقرنين، أملحين، موجوءين، فذبح أحدهما عن أمته، لمن شهد </w:t>
      </w:r>
      <w:r w:rsidR="00A1582F" w:rsidRPr="000B1B57">
        <w:rPr>
          <w:rFonts w:ascii="mylotus" w:hAnsi="mylotus" w:cs="Traditional Naskh" w:hint="cs"/>
          <w:b/>
          <w:bCs/>
          <w:spacing w:val="-12"/>
          <w:sz w:val="32"/>
          <w:szCs w:val="32"/>
          <w:rtl/>
        </w:rPr>
        <w:t>للَّه</w:t>
      </w:r>
      <w:r w:rsidRPr="000B1B57">
        <w:rPr>
          <w:rFonts w:ascii="mylotus" w:hAnsi="mylotus" w:cs="Traditional Naskh" w:hint="cs"/>
          <w:b/>
          <w:bCs/>
          <w:spacing w:val="-12"/>
          <w:sz w:val="32"/>
          <w:szCs w:val="32"/>
          <w:rtl/>
        </w:rPr>
        <w:t xml:space="preserve"> بالتوحيد، وشهد له بالبلاغ، وذبح الآخر عن محمد وعن آل محمد</w:t>
      </w:r>
      <w:r w:rsidR="00011FE3" w:rsidRPr="000B1B57">
        <w:rPr>
          <w:rFonts w:ascii="mylotus" w:hAnsi="mylotus" w:cs="Traditional Naskh" w:hint="eastAsia"/>
          <w:b/>
          <w:bCs/>
          <w:spacing w:val="-12"/>
          <w:sz w:val="32"/>
          <w:szCs w:val="32"/>
          <w:rtl/>
        </w:rPr>
        <w:t>»</w:t>
      </w:r>
      <w:r w:rsidRPr="007B5404">
        <w:rPr>
          <w:rStyle w:val="FootnoteReference"/>
          <w:rFonts w:cs="Traditional Naskh" w:hint="cs"/>
          <w:spacing w:val="-12"/>
          <w:position w:val="2"/>
          <w:sz w:val="32"/>
          <w:szCs w:val="32"/>
          <w:rtl/>
        </w:rPr>
        <w:t>(</w:t>
      </w:r>
      <w:r w:rsidRPr="007B5404">
        <w:rPr>
          <w:rStyle w:val="FootnoteReference"/>
          <w:rFonts w:cs="Traditional Naskh"/>
          <w:spacing w:val="-12"/>
          <w:position w:val="2"/>
          <w:sz w:val="32"/>
          <w:szCs w:val="32"/>
          <w:rtl/>
        </w:rPr>
        <w:footnoteReference w:id="827"/>
      </w:r>
      <w:r w:rsidRPr="007B5404">
        <w:rPr>
          <w:rStyle w:val="FootnoteReference"/>
          <w:rFonts w:cs="Traditional Naskh" w:hint="cs"/>
          <w:spacing w:val="-12"/>
          <w:position w:val="2"/>
          <w:sz w:val="32"/>
          <w:szCs w:val="32"/>
          <w:rtl/>
        </w:rPr>
        <w:t>)</w:t>
      </w:r>
      <w:r w:rsidRPr="000B1B57">
        <w:rPr>
          <w:rFonts w:ascii="mylotus" w:hAnsi="mylotus" w:cs="Traditional Naskh" w:hint="cs"/>
          <w:spacing w:val="-12"/>
          <w:sz w:val="32"/>
          <w:szCs w:val="32"/>
          <w:rtl/>
        </w:rPr>
        <w:t>.</w:t>
      </w:r>
    </w:p>
    <w:p w:rsidR="00940A28" w:rsidRPr="000B1B57" w:rsidRDefault="00940A28" w:rsidP="00214F23">
      <w:pPr>
        <w:widowControl w:val="0"/>
        <w:spacing w:after="0" w:line="192" w:lineRule="auto"/>
        <w:ind w:firstLine="284"/>
        <w:jc w:val="lowKashida"/>
        <w:rPr>
          <w:rFonts w:ascii="mylotus" w:hAnsi="mylotus" w:cs="Traditional Naskh"/>
          <w:spacing w:val="-8"/>
          <w:sz w:val="32"/>
          <w:szCs w:val="32"/>
          <w:rtl/>
        </w:rPr>
      </w:pPr>
      <w:r w:rsidRPr="000B1B57">
        <w:rPr>
          <w:rFonts w:ascii="mylotus" w:hAnsi="mylotus" w:cs="Traditional Naskh" w:hint="cs"/>
          <w:spacing w:val="-8"/>
          <w:sz w:val="32"/>
          <w:szCs w:val="32"/>
          <w:rtl/>
        </w:rPr>
        <w:t xml:space="preserve">وعن أبي سعيد </w:t>
      </w:r>
      <w:r w:rsidR="00011FE3" w:rsidRPr="000B1B57">
        <w:rPr>
          <w:rFonts w:ascii="mylotus" w:hAnsi="mylotus" w:cs="Traditional Naskh" w:hint="cs"/>
          <w:color w:val="C00000"/>
          <w:spacing w:val="-8"/>
          <w:sz w:val="32"/>
          <w:szCs w:val="32"/>
        </w:rPr>
        <w:sym w:font="AGA Arabesque" w:char="F074"/>
      </w:r>
      <w:r w:rsidRPr="000B1B57">
        <w:rPr>
          <w:rFonts w:ascii="mylotus" w:hAnsi="mylotus" w:cs="Traditional Naskh" w:hint="cs"/>
          <w:spacing w:val="-8"/>
          <w:sz w:val="32"/>
          <w:szCs w:val="32"/>
          <w:rtl/>
        </w:rPr>
        <w:t xml:space="preserve"> قال: </w:t>
      </w:r>
      <w:r w:rsidR="00011FE3" w:rsidRPr="000B1B57">
        <w:rPr>
          <w:rFonts w:ascii="mylotus" w:hAnsi="mylotus" w:cs="Traditional Naskh" w:hint="eastAsia"/>
          <w:b/>
          <w:bCs/>
          <w:spacing w:val="-8"/>
          <w:sz w:val="32"/>
          <w:szCs w:val="32"/>
          <w:rtl/>
        </w:rPr>
        <w:t>«</w:t>
      </w:r>
      <w:r w:rsidRPr="000B1B57">
        <w:rPr>
          <w:rFonts w:ascii="mylotus" w:hAnsi="mylotus" w:cs="Traditional Naskh" w:hint="cs"/>
          <w:b/>
          <w:bCs/>
          <w:spacing w:val="-8"/>
          <w:sz w:val="32"/>
          <w:szCs w:val="32"/>
          <w:rtl/>
        </w:rPr>
        <w:t>كان رسول ا</w:t>
      </w:r>
      <w:r w:rsidR="00A1582F" w:rsidRPr="000B1B57">
        <w:rPr>
          <w:rFonts w:ascii="mylotus" w:hAnsi="mylotus" w:cs="Traditional Naskh" w:hint="cs"/>
          <w:b/>
          <w:bCs/>
          <w:spacing w:val="-8"/>
          <w:sz w:val="32"/>
          <w:szCs w:val="32"/>
          <w:rtl/>
        </w:rPr>
        <w:t>للَّه</w:t>
      </w:r>
      <w:r w:rsidRPr="000B1B57">
        <w:rPr>
          <w:rFonts w:ascii="mylotus" w:hAnsi="mylotus" w:cs="Traditional Naskh" w:hint="cs"/>
          <w:b/>
          <w:bCs/>
          <w:spacing w:val="-8"/>
          <w:sz w:val="32"/>
          <w:szCs w:val="32"/>
          <w:rtl/>
        </w:rPr>
        <w:t xml:space="preserve"> </w:t>
      </w:r>
      <w:r w:rsidR="00011FE3" w:rsidRPr="000B1B57">
        <w:rPr>
          <w:rFonts w:ascii="mylotus" w:hAnsi="mylotus" w:cs="Traditional Naskh" w:hint="cs"/>
          <w:color w:val="C00000"/>
          <w:spacing w:val="-8"/>
          <w:sz w:val="32"/>
          <w:szCs w:val="32"/>
        </w:rPr>
        <w:sym w:font="AGA Arabesque" w:char="F072"/>
      </w:r>
      <w:r w:rsidRPr="000B1B57">
        <w:rPr>
          <w:rFonts w:ascii="mylotus" w:hAnsi="mylotus" w:cs="Traditional Naskh" w:hint="cs"/>
          <w:b/>
          <w:bCs/>
          <w:spacing w:val="-8"/>
          <w:sz w:val="32"/>
          <w:szCs w:val="32"/>
          <w:rtl/>
        </w:rPr>
        <w:t xml:space="preserve"> يضحي بكبشٍ: أقرن، فحيل، ينظر في</w:t>
      </w:r>
      <w:r w:rsidRPr="000B1B57">
        <w:rPr>
          <w:rFonts w:ascii="mylotus" w:hAnsi="mylotus" w:cs="Traditional Naskh" w:hint="cs"/>
          <w:spacing w:val="-8"/>
          <w:sz w:val="32"/>
          <w:szCs w:val="32"/>
          <w:rtl/>
        </w:rPr>
        <w:t xml:space="preserve"> </w:t>
      </w:r>
      <w:r w:rsidRPr="000B1B57">
        <w:rPr>
          <w:rFonts w:ascii="mylotus" w:hAnsi="mylotus" w:cs="Traditional Naskh" w:hint="cs"/>
          <w:b/>
          <w:bCs/>
          <w:spacing w:val="-8"/>
          <w:sz w:val="32"/>
          <w:szCs w:val="32"/>
          <w:rtl/>
        </w:rPr>
        <w:t>سواد، ويأكل في سواد، ويمشي في سواد</w:t>
      </w:r>
      <w:r w:rsidR="00011FE3" w:rsidRPr="000B1B57">
        <w:rPr>
          <w:rFonts w:ascii="mylotus" w:hAnsi="mylotus" w:cs="Traditional Naskh" w:hint="eastAsia"/>
          <w:b/>
          <w:bCs/>
          <w:spacing w:val="-8"/>
          <w:sz w:val="32"/>
          <w:szCs w:val="32"/>
          <w:rtl/>
        </w:rPr>
        <w:t>»</w:t>
      </w:r>
      <w:r w:rsidRPr="007B5404">
        <w:rPr>
          <w:rStyle w:val="FootnoteReference"/>
          <w:rFonts w:cs="Traditional Naskh" w:hint="cs"/>
          <w:spacing w:val="-8"/>
          <w:position w:val="2"/>
          <w:sz w:val="32"/>
          <w:szCs w:val="32"/>
          <w:rtl/>
        </w:rPr>
        <w:t>(</w:t>
      </w:r>
      <w:r w:rsidRPr="007B5404">
        <w:rPr>
          <w:rStyle w:val="FootnoteReference"/>
          <w:rFonts w:cs="Traditional Naskh"/>
          <w:spacing w:val="-8"/>
          <w:position w:val="2"/>
          <w:sz w:val="32"/>
          <w:szCs w:val="32"/>
          <w:rtl/>
        </w:rPr>
        <w:footnoteReference w:id="828"/>
      </w:r>
      <w:r w:rsidRPr="007B5404">
        <w:rPr>
          <w:rStyle w:val="FootnoteReference"/>
          <w:rFonts w:cs="Traditional Naskh" w:hint="cs"/>
          <w:spacing w:val="-8"/>
          <w:position w:val="2"/>
          <w:sz w:val="32"/>
          <w:szCs w:val="32"/>
          <w:rtl/>
        </w:rPr>
        <w:t>)</w:t>
      </w:r>
      <w:r w:rsidRPr="000B1B57">
        <w:rPr>
          <w:rFonts w:ascii="mylotus" w:hAnsi="mylotus" w:cs="Traditional Naskh" w:hint="cs"/>
          <w:spacing w:val="-8"/>
          <w:sz w:val="32"/>
          <w:szCs w:val="32"/>
          <w:rtl/>
        </w:rPr>
        <w:t xml:space="preserve">. وكان الصحابة يُسمِّنون الأضاحي، قال أبو أمامة </w:t>
      </w:r>
      <w:r w:rsidR="00C314B4" w:rsidRPr="000B1B57">
        <w:rPr>
          <w:rFonts w:ascii="mylotus" w:hAnsi="mylotus" w:cs="Traditional Naskh" w:hint="cs"/>
          <w:color w:val="C00000"/>
          <w:spacing w:val="-8"/>
          <w:sz w:val="32"/>
          <w:szCs w:val="32"/>
        </w:rPr>
        <w:sym w:font="AGA Arabesque" w:char="F074"/>
      </w:r>
      <w:r w:rsidRPr="000B1B57">
        <w:rPr>
          <w:rFonts w:ascii="mylotus" w:hAnsi="mylotus" w:cs="Traditional Naskh" w:hint="cs"/>
          <w:spacing w:val="-8"/>
          <w:sz w:val="32"/>
          <w:szCs w:val="32"/>
          <w:rtl/>
        </w:rPr>
        <w:t xml:space="preserve">: </w:t>
      </w:r>
      <w:r w:rsidR="00C314B4" w:rsidRPr="000B1B57">
        <w:rPr>
          <w:rFonts w:ascii="mylotus" w:hAnsi="mylotus" w:cs="Traditional Naskh" w:hint="eastAsia"/>
          <w:b/>
          <w:bCs/>
          <w:spacing w:val="-8"/>
          <w:sz w:val="32"/>
          <w:szCs w:val="32"/>
          <w:rtl/>
        </w:rPr>
        <w:t>«</w:t>
      </w:r>
      <w:r w:rsidRPr="000B1B57">
        <w:rPr>
          <w:rFonts w:ascii="mylotus" w:hAnsi="mylotus" w:cs="Traditional Naskh" w:hint="cs"/>
          <w:b/>
          <w:bCs/>
          <w:spacing w:val="-8"/>
          <w:sz w:val="32"/>
          <w:szCs w:val="32"/>
          <w:rtl/>
        </w:rPr>
        <w:t>كنا نسمِّن الأضحية بالمدينة، وكان المسلمون يسمِّنون</w:t>
      </w:r>
      <w:r w:rsidR="00C314B4" w:rsidRPr="000B1B57">
        <w:rPr>
          <w:rFonts w:ascii="mylotus" w:hAnsi="mylotus" w:cs="Traditional Naskh" w:hint="eastAsia"/>
          <w:b/>
          <w:bCs/>
          <w:spacing w:val="-8"/>
          <w:sz w:val="32"/>
          <w:szCs w:val="32"/>
          <w:rtl/>
        </w:rPr>
        <w:t>»</w:t>
      </w:r>
      <w:r w:rsidRPr="000B1B57">
        <w:rPr>
          <w:rFonts w:ascii="mylotus" w:hAnsi="mylotus" w:cs="Traditional Naskh" w:hint="cs"/>
          <w:spacing w:val="-8"/>
          <w:position w:val="8"/>
          <w:sz w:val="32"/>
          <w:szCs w:val="32"/>
          <w:rtl/>
        </w:rPr>
        <w:t xml:space="preserve"> </w:t>
      </w:r>
      <w:r w:rsidRPr="007B5404">
        <w:rPr>
          <w:rStyle w:val="FootnoteReference"/>
          <w:rFonts w:cs="Traditional Naskh" w:hint="cs"/>
          <w:spacing w:val="-8"/>
          <w:position w:val="2"/>
          <w:sz w:val="32"/>
          <w:szCs w:val="32"/>
          <w:rtl/>
        </w:rPr>
        <w:t>(</w:t>
      </w:r>
      <w:r w:rsidRPr="007B5404">
        <w:rPr>
          <w:rStyle w:val="FootnoteReference"/>
          <w:rFonts w:cs="Traditional Naskh"/>
          <w:spacing w:val="-8"/>
          <w:position w:val="2"/>
          <w:sz w:val="32"/>
          <w:szCs w:val="32"/>
          <w:rtl/>
        </w:rPr>
        <w:footnoteReference w:id="829"/>
      </w:r>
      <w:r w:rsidRPr="007B5404">
        <w:rPr>
          <w:rStyle w:val="FootnoteReference"/>
          <w:rFonts w:cs="Traditional Naskh" w:hint="cs"/>
          <w:spacing w:val="-8"/>
          <w:position w:val="2"/>
          <w:sz w:val="32"/>
          <w:szCs w:val="32"/>
          <w:rtl/>
        </w:rPr>
        <w:t>)</w:t>
      </w:r>
      <w:r w:rsidRPr="000B1B57">
        <w:rPr>
          <w:rFonts w:ascii="mylotus" w:hAnsi="mylotus" w:cs="Traditional Naskh" w:hint="cs"/>
          <w:spacing w:val="-8"/>
          <w:sz w:val="32"/>
          <w:szCs w:val="32"/>
          <w:rtl/>
        </w:rPr>
        <w:t>. وهذا من تعظيم شعائر ا</w:t>
      </w:r>
      <w:r w:rsidR="00A1582F" w:rsidRPr="000B1B57">
        <w:rPr>
          <w:rFonts w:ascii="mylotus" w:hAnsi="mylotus" w:cs="Traditional Naskh" w:hint="cs"/>
          <w:spacing w:val="-8"/>
          <w:sz w:val="32"/>
          <w:szCs w:val="32"/>
          <w:rtl/>
        </w:rPr>
        <w:t>للَّه</w:t>
      </w:r>
      <w:r w:rsidRPr="000B1B57">
        <w:rPr>
          <w:rFonts w:ascii="mylotus" w:hAnsi="mylotus" w:cs="Traditional Naskh" w:hint="cs"/>
          <w:spacing w:val="-8"/>
          <w:sz w:val="32"/>
          <w:szCs w:val="32"/>
          <w:rtl/>
        </w:rPr>
        <w:t xml:space="preserve"> </w:t>
      </w:r>
      <w:r w:rsidR="00C314B4" w:rsidRPr="000B1B57">
        <w:rPr>
          <w:rFonts w:ascii="Traditional Arabic" w:hAnsi="Traditional Arabic" w:cs="Traditional Arabic"/>
          <w:color w:val="C00000"/>
          <w:spacing w:val="-8"/>
          <w:sz w:val="32"/>
          <w:szCs w:val="32"/>
          <w:rtl/>
        </w:rPr>
        <w:t>﴿</w:t>
      </w:r>
      <w:r w:rsidR="00C314B4" w:rsidRPr="000B1B57">
        <w:rPr>
          <w:rFonts w:ascii="HQPB2" w:hAnsi="HQPB2" w:cs="Traditional Naskh" w:hint="eastAsia"/>
          <w:b/>
          <w:bCs/>
          <w:color w:val="282828"/>
          <w:spacing w:val="-8"/>
          <w:sz w:val="32"/>
          <w:szCs w:val="32"/>
          <w:rtl/>
        </w:rPr>
        <w:t>وَمَنْ</w:t>
      </w:r>
      <w:r w:rsidR="00C314B4" w:rsidRPr="000B1B57">
        <w:rPr>
          <w:rFonts w:ascii="HQPB2" w:hAnsi="HQPB2" w:cs="Traditional Naskh"/>
          <w:b/>
          <w:bCs/>
          <w:color w:val="282828"/>
          <w:spacing w:val="-8"/>
          <w:sz w:val="32"/>
          <w:szCs w:val="32"/>
          <w:rtl/>
        </w:rPr>
        <w:t xml:space="preserve"> </w:t>
      </w:r>
      <w:r w:rsidR="00C314B4" w:rsidRPr="000B1B57">
        <w:rPr>
          <w:rFonts w:ascii="HQPB2" w:hAnsi="HQPB2" w:cs="Traditional Naskh" w:hint="eastAsia"/>
          <w:b/>
          <w:bCs/>
          <w:color w:val="282828"/>
          <w:spacing w:val="-8"/>
          <w:sz w:val="32"/>
          <w:szCs w:val="32"/>
          <w:rtl/>
        </w:rPr>
        <w:t>يُعَظِّمْ</w:t>
      </w:r>
      <w:r w:rsidR="00C314B4" w:rsidRPr="000B1B57">
        <w:rPr>
          <w:rFonts w:ascii="HQPB2" w:hAnsi="HQPB2" w:cs="Traditional Naskh"/>
          <w:b/>
          <w:bCs/>
          <w:color w:val="282828"/>
          <w:spacing w:val="-8"/>
          <w:sz w:val="32"/>
          <w:szCs w:val="32"/>
          <w:rtl/>
        </w:rPr>
        <w:t xml:space="preserve"> </w:t>
      </w:r>
      <w:r w:rsidR="00C314B4" w:rsidRPr="000B1B57">
        <w:rPr>
          <w:rFonts w:ascii="HQPB2" w:hAnsi="HQPB2" w:cs="Traditional Naskh" w:hint="eastAsia"/>
          <w:b/>
          <w:bCs/>
          <w:color w:val="282828"/>
          <w:spacing w:val="-8"/>
          <w:sz w:val="32"/>
          <w:szCs w:val="32"/>
          <w:rtl/>
        </w:rPr>
        <w:t>شَعَائِرَ</w:t>
      </w:r>
      <w:r w:rsidR="00C314B4" w:rsidRPr="000B1B57">
        <w:rPr>
          <w:rFonts w:ascii="HQPB2" w:hAnsi="HQPB2" w:cs="Traditional Naskh"/>
          <w:b/>
          <w:bCs/>
          <w:color w:val="282828"/>
          <w:spacing w:val="-8"/>
          <w:sz w:val="32"/>
          <w:szCs w:val="32"/>
          <w:rtl/>
        </w:rPr>
        <w:t xml:space="preserve"> </w:t>
      </w:r>
      <w:r w:rsidR="00C314B4" w:rsidRPr="000B1B57">
        <w:rPr>
          <w:rFonts w:ascii="HQPB2" w:hAnsi="HQPB2" w:cs="Traditional Naskh" w:hint="eastAsia"/>
          <w:b/>
          <w:bCs/>
          <w:color w:val="282828"/>
          <w:spacing w:val="-8"/>
          <w:sz w:val="32"/>
          <w:szCs w:val="32"/>
          <w:rtl/>
        </w:rPr>
        <w:t>اللَّهِ</w:t>
      </w:r>
      <w:r w:rsidR="00C314B4" w:rsidRPr="000B1B57">
        <w:rPr>
          <w:rFonts w:ascii="HQPB2" w:hAnsi="HQPB2" w:cs="Traditional Naskh"/>
          <w:b/>
          <w:bCs/>
          <w:color w:val="282828"/>
          <w:spacing w:val="-8"/>
          <w:sz w:val="32"/>
          <w:szCs w:val="32"/>
          <w:rtl/>
        </w:rPr>
        <w:t xml:space="preserve"> </w:t>
      </w:r>
      <w:r w:rsidR="00C314B4" w:rsidRPr="000B1B57">
        <w:rPr>
          <w:rFonts w:ascii="HQPB2" w:hAnsi="HQPB2" w:cs="Traditional Naskh" w:hint="eastAsia"/>
          <w:b/>
          <w:bCs/>
          <w:color w:val="282828"/>
          <w:spacing w:val="-8"/>
          <w:sz w:val="32"/>
          <w:szCs w:val="32"/>
          <w:rtl/>
        </w:rPr>
        <w:t>فَإِنَّهَا</w:t>
      </w:r>
      <w:r w:rsidR="00C314B4" w:rsidRPr="000B1B57">
        <w:rPr>
          <w:rFonts w:ascii="HQPB2" w:hAnsi="HQPB2" w:cs="Traditional Naskh"/>
          <w:b/>
          <w:bCs/>
          <w:color w:val="282828"/>
          <w:spacing w:val="-8"/>
          <w:sz w:val="32"/>
          <w:szCs w:val="32"/>
          <w:rtl/>
        </w:rPr>
        <w:t xml:space="preserve"> </w:t>
      </w:r>
      <w:r w:rsidR="00C314B4" w:rsidRPr="000B1B57">
        <w:rPr>
          <w:rFonts w:ascii="HQPB2" w:hAnsi="HQPB2" w:cs="Traditional Naskh" w:hint="eastAsia"/>
          <w:b/>
          <w:bCs/>
          <w:color w:val="282828"/>
          <w:spacing w:val="-8"/>
          <w:sz w:val="32"/>
          <w:szCs w:val="32"/>
          <w:rtl/>
        </w:rPr>
        <w:t>مِنْ</w:t>
      </w:r>
      <w:r w:rsidR="00C314B4" w:rsidRPr="000B1B57">
        <w:rPr>
          <w:rFonts w:ascii="HQPB2" w:hAnsi="HQPB2" w:cs="Traditional Naskh"/>
          <w:b/>
          <w:bCs/>
          <w:color w:val="282828"/>
          <w:spacing w:val="-8"/>
          <w:sz w:val="32"/>
          <w:szCs w:val="32"/>
          <w:rtl/>
        </w:rPr>
        <w:t xml:space="preserve"> </w:t>
      </w:r>
      <w:r w:rsidR="00C314B4" w:rsidRPr="000B1B57">
        <w:rPr>
          <w:rFonts w:ascii="HQPB2" w:hAnsi="HQPB2" w:cs="Traditional Naskh" w:hint="eastAsia"/>
          <w:b/>
          <w:bCs/>
          <w:color w:val="282828"/>
          <w:spacing w:val="-8"/>
          <w:sz w:val="32"/>
          <w:szCs w:val="32"/>
          <w:rtl/>
        </w:rPr>
        <w:t>تَقْوَى</w:t>
      </w:r>
      <w:r w:rsidR="00C314B4" w:rsidRPr="000B1B57">
        <w:rPr>
          <w:rFonts w:ascii="HQPB2" w:hAnsi="HQPB2" w:cs="Traditional Naskh"/>
          <w:b/>
          <w:bCs/>
          <w:color w:val="282828"/>
          <w:spacing w:val="-8"/>
          <w:sz w:val="32"/>
          <w:szCs w:val="32"/>
          <w:rtl/>
        </w:rPr>
        <w:t xml:space="preserve"> </w:t>
      </w:r>
      <w:r w:rsidR="00C314B4" w:rsidRPr="000B1B57">
        <w:rPr>
          <w:rFonts w:ascii="HQPB2" w:hAnsi="HQPB2" w:cs="Traditional Naskh" w:hint="eastAsia"/>
          <w:b/>
          <w:bCs/>
          <w:color w:val="282828"/>
          <w:spacing w:val="-8"/>
          <w:sz w:val="32"/>
          <w:szCs w:val="32"/>
          <w:rtl/>
        </w:rPr>
        <w:t>الْقُلُوبِ</w:t>
      </w:r>
      <w:r w:rsidR="00C314B4" w:rsidRPr="000B1B57">
        <w:rPr>
          <w:rFonts w:ascii="Traditional Arabic" w:hAnsi="Traditional Arabic" w:cs="Traditional Arabic"/>
          <w:color w:val="C00000"/>
          <w:spacing w:val="-8"/>
          <w:sz w:val="32"/>
          <w:szCs w:val="32"/>
          <w:rtl/>
        </w:rPr>
        <w:t>﴾</w:t>
      </w:r>
      <w:r w:rsidRPr="007B5404">
        <w:rPr>
          <w:rStyle w:val="FootnoteReference"/>
          <w:rFonts w:cs="Traditional Naskh" w:hint="cs"/>
          <w:spacing w:val="-8"/>
          <w:position w:val="2"/>
          <w:szCs w:val="32"/>
          <w:rtl/>
        </w:rPr>
        <w:t>(</w:t>
      </w:r>
      <w:r w:rsidRPr="007B5404">
        <w:rPr>
          <w:rStyle w:val="FootnoteReference"/>
          <w:rFonts w:cs="Traditional Naskh"/>
          <w:spacing w:val="-8"/>
          <w:position w:val="2"/>
          <w:szCs w:val="32"/>
          <w:rtl/>
        </w:rPr>
        <w:footnoteReference w:id="830"/>
      </w:r>
      <w:r w:rsidRPr="007B5404">
        <w:rPr>
          <w:rStyle w:val="FootnoteReference"/>
          <w:rFonts w:cs="Traditional Naskh" w:hint="cs"/>
          <w:spacing w:val="-8"/>
          <w:position w:val="2"/>
          <w:szCs w:val="32"/>
          <w:rtl/>
        </w:rPr>
        <w:t>)</w:t>
      </w:r>
      <w:r w:rsidRPr="000B1B57">
        <w:rPr>
          <w:rFonts w:ascii="mylotus" w:hAnsi="mylotus" w:cs="Traditional Naskh" w:hint="cs"/>
          <w:spacing w:val="-8"/>
          <w:sz w:val="32"/>
          <w:szCs w:val="32"/>
          <w:rtl/>
        </w:rPr>
        <w:t xml:space="preserve">. وغير ذلك من الصفات الحسنة التي تزيد الأضحية كمالاً, وجمالاً؛ </w:t>
      </w:r>
      <w:r w:rsidRPr="000B1B57">
        <w:rPr>
          <w:rFonts w:ascii="mylotus" w:hAnsi="mylotus" w:cs="Traditional Naskh" w:hint="cs"/>
          <w:spacing w:val="-8"/>
          <w:sz w:val="32"/>
          <w:szCs w:val="32"/>
          <w:rtl/>
        </w:rPr>
        <w:lastRenderedPageBreak/>
        <w:t>لأن ا</w:t>
      </w:r>
      <w:r w:rsidR="00A1582F" w:rsidRPr="000B1B57">
        <w:rPr>
          <w:rFonts w:ascii="mylotus" w:hAnsi="mylotus" w:cs="Traditional Naskh" w:hint="cs"/>
          <w:spacing w:val="-8"/>
          <w:sz w:val="32"/>
          <w:szCs w:val="32"/>
          <w:rtl/>
        </w:rPr>
        <w:t>للَّه</w:t>
      </w:r>
      <w:r w:rsidRPr="000B1B57">
        <w:rPr>
          <w:rFonts w:ascii="mylotus" w:hAnsi="mylotus" w:cs="Traditional Naskh" w:hint="cs"/>
          <w:spacing w:val="-8"/>
          <w:sz w:val="32"/>
          <w:szCs w:val="32"/>
          <w:rtl/>
        </w:rPr>
        <w:t xml:space="preserve"> طيب لا يقبل إلا طيباً</w:t>
      </w:r>
      <w:r w:rsidRPr="007B5404">
        <w:rPr>
          <w:rStyle w:val="FootnoteReference"/>
          <w:rFonts w:cs="Traditional Naskh" w:hint="cs"/>
          <w:spacing w:val="-8"/>
          <w:position w:val="2"/>
          <w:sz w:val="32"/>
          <w:szCs w:val="32"/>
          <w:rtl/>
        </w:rPr>
        <w:t>(</w:t>
      </w:r>
      <w:r w:rsidRPr="007B5404">
        <w:rPr>
          <w:rStyle w:val="FootnoteReference"/>
          <w:rFonts w:cs="Traditional Naskh"/>
          <w:spacing w:val="-8"/>
          <w:position w:val="2"/>
          <w:sz w:val="32"/>
          <w:szCs w:val="32"/>
          <w:rtl/>
        </w:rPr>
        <w:footnoteReference w:id="831"/>
      </w:r>
      <w:r w:rsidRPr="007B5404">
        <w:rPr>
          <w:rStyle w:val="FootnoteReference"/>
          <w:rFonts w:cs="Traditional Naskh" w:hint="cs"/>
          <w:spacing w:val="-8"/>
          <w:position w:val="2"/>
          <w:sz w:val="32"/>
          <w:szCs w:val="32"/>
          <w:rtl/>
        </w:rPr>
        <w:t>)</w:t>
      </w:r>
      <w:r w:rsidRPr="000B1B57">
        <w:rPr>
          <w:rFonts w:ascii="mylotus" w:hAnsi="mylotus" w:cs="Traditional Naskh" w:hint="cs"/>
          <w:spacing w:val="-8"/>
          <w:sz w:val="32"/>
          <w:szCs w:val="32"/>
          <w:rtl/>
        </w:rPr>
        <w:t xml:space="preserve">، وقد كان النبي </w:t>
      </w:r>
      <w:r w:rsidR="00C314B4" w:rsidRPr="000B1B57">
        <w:rPr>
          <w:rFonts w:ascii="mylotus" w:hAnsi="mylotus" w:cs="Traditional Naskh" w:hint="cs"/>
          <w:color w:val="C00000"/>
          <w:spacing w:val="-8"/>
          <w:sz w:val="32"/>
          <w:szCs w:val="32"/>
        </w:rPr>
        <w:sym w:font="AGA Arabesque" w:char="F072"/>
      </w:r>
      <w:r w:rsidRPr="000B1B57">
        <w:rPr>
          <w:rFonts w:ascii="mylotus" w:hAnsi="mylotus" w:cs="Traditional Naskh" w:hint="cs"/>
          <w:spacing w:val="-8"/>
          <w:sz w:val="32"/>
          <w:szCs w:val="32"/>
          <w:rtl/>
        </w:rPr>
        <w:t xml:space="preserve"> يضحي بكبشين، فإذا أراد أحد أن يضحي بكبشين تأسياً بالنبي </w:t>
      </w:r>
      <w:r w:rsidR="00C314B4" w:rsidRPr="000B1B57">
        <w:rPr>
          <w:rFonts w:ascii="mylotus" w:hAnsi="mylotus" w:cs="Traditional Naskh" w:hint="cs"/>
          <w:color w:val="C00000"/>
          <w:spacing w:val="-8"/>
          <w:sz w:val="32"/>
          <w:szCs w:val="32"/>
        </w:rPr>
        <w:sym w:font="AGA Arabesque" w:char="F072"/>
      </w:r>
      <w:r w:rsidRPr="000B1B57">
        <w:rPr>
          <w:rFonts w:ascii="mylotus" w:hAnsi="mylotus" w:cs="Traditional Naskh" w:hint="cs"/>
          <w:spacing w:val="-8"/>
          <w:sz w:val="32"/>
          <w:szCs w:val="32"/>
          <w:rtl/>
        </w:rPr>
        <w:t xml:space="preserve"> فلا حرج؛ ولهذا قال أنس </w:t>
      </w:r>
      <w:r w:rsidR="00C314B4" w:rsidRPr="000B1B57">
        <w:rPr>
          <w:rFonts w:ascii="mylotus" w:hAnsi="mylotus" w:cs="Traditional Naskh" w:hint="cs"/>
          <w:color w:val="C00000"/>
          <w:spacing w:val="-8"/>
          <w:sz w:val="32"/>
          <w:szCs w:val="32"/>
        </w:rPr>
        <w:sym w:font="AGA Arabesque" w:char="F074"/>
      </w:r>
      <w:r w:rsidRPr="000B1B57">
        <w:rPr>
          <w:rFonts w:ascii="mylotus" w:hAnsi="mylotus" w:cs="Traditional Naskh" w:hint="cs"/>
          <w:spacing w:val="-8"/>
          <w:sz w:val="32"/>
          <w:szCs w:val="32"/>
          <w:rtl/>
        </w:rPr>
        <w:t xml:space="preserve">: </w:t>
      </w:r>
      <w:r w:rsidR="00C314B4" w:rsidRPr="000B1B57">
        <w:rPr>
          <w:rFonts w:ascii="mylotus" w:hAnsi="mylotus" w:cs="Traditional Naskh" w:hint="eastAsia"/>
          <w:b/>
          <w:bCs/>
          <w:spacing w:val="-8"/>
          <w:sz w:val="32"/>
          <w:szCs w:val="32"/>
          <w:rtl/>
        </w:rPr>
        <w:t>«</w:t>
      </w:r>
      <w:r w:rsidRPr="000B1B57">
        <w:rPr>
          <w:rFonts w:ascii="mylotus" w:hAnsi="mylotus" w:cs="Traditional Naskh" w:hint="cs"/>
          <w:b/>
          <w:bCs/>
          <w:spacing w:val="-8"/>
          <w:sz w:val="32"/>
          <w:szCs w:val="32"/>
          <w:rtl/>
        </w:rPr>
        <w:t xml:space="preserve">كان النبي </w:t>
      </w:r>
      <w:r w:rsidR="00C314B4" w:rsidRPr="000B1B57">
        <w:rPr>
          <w:rFonts w:ascii="mylotus" w:hAnsi="mylotus" w:cs="Traditional Naskh" w:hint="cs"/>
          <w:color w:val="C00000"/>
          <w:spacing w:val="-8"/>
          <w:sz w:val="32"/>
          <w:szCs w:val="32"/>
        </w:rPr>
        <w:sym w:font="AGA Arabesque" w:char="F072"/>
      </w:r>
      <w:r w:rsidRPr="000B1B57">
        <w:rPr>
          <w:rFonts w:ascii="mylotus" w:hAnsi="mylotus" w:cs="Traditional Naskh" w:hint="cs"/>
          <w:b/>
          <w:bCs/>
          <w:spacing w:val="-8"/>
          <w:sz w:val="32"/>
          <w:szCs w:val="32"/>
          <w:rtl/>
        </w:rPr>
        <w:t xml:space="preserve"> يضحي بكبشين وأنا أضحي بكبشين</w:t>
      </w:r>
      <w:r w:rsidR="00C314B4" w:rsidRPr="000B1B57">
        <w:rPr>
          <w:rFonts w:ascii="mylotus" w:hAnsi="mylotus" w:cs="Traditional Naskh" w:hint="eastAsia"/>
          <w:spacing w:val="-8"/>
          <w:sz w:val="32"/>
          <w:szCs w:val="32"/>
          <w:rtl/>
        </w:rPr>
        <w:t>»</w:t>
      </w:r>
      <w:r w:rsidR="00C314B4" w:rsidRPr="007B5404">
        <w:rPr>
          <w:rStyle w:val="FootnoteReference"/>
          <w:rFonts w:cs="Traditional Naskh"/>
          <w:spacing w:val="-8"/>
          <w:position w:val="2"/>
          <w:sz w:val="32"/>
          <w:szCs w:val="32"/>
          <w:rtl/>
          <w:lang w:bidi="ar"/>
        </w:rPr>
        <w:t>(</w:t>
      </w:r>
      <w:r w:rsidR="00C314B4" w:rsidRPr="007B5404">
        <w:rPr>
          <w:rStyle w:val="FootnoteReference"/>
          <w:rFonts w:cs="Traditional Naskh"/>
          <w:spacing w:val="-8"/>
          <w:position w:val="2"/>
          <w:sz w:val="32"/>
          <w:szCs w:val="32"/>
          <w:rtl/>
          <w:lang w:bidi="ar"/>
        </w:rPr>
        <w:footnoteReference w:id="832"/>
      </w:r>
      <w:r w:rsidR="00C314B4" w:rsidRPr="007B5404">
        <w:rPr>
          <w:rStyle w:val="FootnoteReference"/>
          <w:rFonts w:cs="Traditional Naskh"/>
          <w:spacing w:val="-8"/>
          <w:position w:val="2"/>
          <w:sz w:val="32"/>
          <w:szCs w:val="32"/>
          <w:rtl/>
          <w:lang w:bidi="ar"/>
        </w:rPr>
        <w:t>)</w:t>
      </w:r>
      <w:r w:rsidRPr="000B1B57">
        <w:rPr>
          <w:rFonts w:ascii="mylotus" w:hAnsi="mylotus" w:cs="Traditional Naskh" w:hint="cs"/>
          <w:spacing w:val="-8"/>
          <w:sz w:val="32"/>
          <w:szCs w:val="32"/>
          <w:rtl/>
        </w:rPr>
        <w:t xml:space="preserve">. </w:t>
      </w:r>
    </w:p>
    <w:p w:rsidR="00940A28" w:rsidRPr="00C314B4" w:rsidRDefault="00940A28" w:rsidP="00214F23">
      <w:pPr>
        <w:widowControl w:val="0"/>
        <w:spacing w:after="0" w:line="192" w:lineRule="auto"/>
        <w:ind w:firstLine="284"/>
        <w:jc w:val="lowKashida"/>
        <w:rPr>
          <w:rFonts w:ascii="mylotus" w:hAnsi="mylotus" w:cs="Traditional Naskh"/>
          <w:spacing w:val="-6"/>
          <w:sz w:val="32"/>
          <w:szCs w:val="32"/>
          <w:rtl/>
        </w:rPr>
      </w:pPr>
      <w:r w:rsidRPr="00C314B4">
        <w:rPr>
          <w:rFonts w:ascii="mylotus" w:hAnsi="mylotus" w:cs="Traditional Naskh" w:hint="cs"/>
          <w:spacing w:val="-6"/>
          <w:sz w:val="32"/>
          <w:szCs w:val="32"/>
          <w:rtl/>
        </w:rPr>
        <w:t>ويبدأ وقت ذبح الأضحية بعد صلاة العيد من يوم الأضحى، فـ</w:t>
      </w:r>
      <w:r w:rsidR="00C314B4" w:rsidRPr="00C314B4">
        <w:rPr>
          <w:rFonts w:ascii="mylotus" w:hAnsi="mylotus" w:cs="Traditional Naskh" w:hint="eastAsia"/>
          <w:b/>
          <w:bCs/>
          <w:spacing w:val="-6"/>
          <w:sz w:val="32"/>
          <w:szCs w:val="32"/>
          <w:rtl/>
        </w:rPr>
        <w:t>«</w:t>
      </w:r>
      <w:r w:rsidRPr="00C314B4">
        <w:rPr>
          <w:rFonts w:ascii="mylotus" w:hAnsi="mylotus" w:cs="Traditional Naskh" w:hint="cs"/>
          <w:b/>
          <w:bCs/>
          <w:spacing w:val="-6"/>
          <w:sz w:val="32"/>
          <w:szCs w:val="32"/>
          <w:rtl/>
        </w:rPr>
        <w:t>من ذبح قبل الصلاة فإنما ذبح لنفسه، ومن ذبح بعد الصلاة فقد تم نسكه وأصاب سنة المسلمين</w:t>
      </w:r>
      <w:r w:rsidR="00C314B4" w:rsidRPr="00C314B4">
        <w:rPr>
          <w:rFonts w:ascii="mylotus" w:hAnsi="mylotus" w:cs="Traditional Naskh" w:hint="eastAsia"/>
          <w:b/>
          <w:bCs/>
          <w:spacing w:val="-6"/>
          <w:sz w:val="32"/>
          <w:szCs w:val="32"/>
          <w:rtl/>
        </w:rPr>
        <w:t>»</w:t>
      </w:r>
      <w:r w:rsidRPr="007B5404">
        <w:rPr>
          <w:rStyle w:val="FootnoteReference"/>
          <w:rFonts w:cs="Traditional Naskh" w:hint="cs"/>
          <w:position w:val="2"/>
          <w:sz w:val="32"/>
          <w:szCs w:val="32"/>
          <w:rtl/>
        </w:rPr>
        <w:t>(</w:t>
      </w:r>
      <w:r w:rsidRPr="007B5404">
        <w:rPr>
          <w:rStyle w:val="FootnoteReference"/>
          <w:rFonts w:cs="Traditional Naskh"/>
          <w:position w:val="2"/>
          <w:sz w:val="32"/>
          <w:szCs w:val="32"/>
          <w:rtl/>
        </w:rPr>
        <w:footnoteReference w:id="833"/>
      </w:r>
      <w:r w:rsidRPr="007B5404">
        <w:rPr>
          <w:rStyle w:val="FootnoteReference"/>
          <w:rFonts w:cs="Traditional Naskh" w:hint="cs"/>
          <w:position w:val="2"/>
          <w:sz w:val="32"/>
          <w:szCs w:val="32"/>
          <w:rtl/>
        </w:rPr>
        <w:t>)</w:t>
      </w:r>
      <w:r w:rsidRPr="000B1B57">
        <w:rPr>
          <w:rFonts w:ascii="mylotus" w:hAnsi="mylotus" w:cs="Traditional Naskh" w:hint="cs"/>
          <w:spacing w:val="-6"/>
          <w:sz w:val="32"/>
          <w:szCs w:val="32"/>
          <w:rtl/>
        </w:rPr>
        <w:t>.</w:t>
      </w:r>
      <w:r w:rsidRPr="00C314B4">
        <w:rPr>
          <w:rFonts w:hint="cs"/>
          <w:spacing w:val="-6"/>
          <w:sz w:val="32"/>
          <w:szCs w:val="32"/>
          <w:rtl/>
        </w:rPr>
        <w:t xml:space="preserve"> </w:t>
      </w:r>
      <w:r w:rsidRPr="00C314B4">
        <w:rPr>
          <w:rFonts w:ascii="mylotus" w:hAnsi="mylotus" w:cs="Traditional Naskh" w:hint="cs"/>
          <w:spacing w:val="-6"/>
          <w:sz w:val="32"/>
          <w:szCs w:val="32"/>
          <w:rtl/>
        </w:rPr>
        <w:t xml:space="preserve">ويمتد الذبح إلى غروب شمس اليوم الثالث عشر من أيام التشريق، فيكون الذبح أربعة أيام: يوم النحر، وثلاثة أيام التشريق. والشاة الواحدة تجزئ عن الرجل وأهل بيته، والبدنة من الإبل تجزئ عن سبعة، والبقرة عن سبعة؛ لحديث جابر </w:t>
      </w:r>
      <w:r w:rsidR="00C314B4" w:rsidRPr="00C314B4">
        <w:rPr>
          <w:rFonts w:ascii="mylotus" w:hAnsi="mylotus" w:cs="Traditional Naskh" w:hint="cs"/>
          <w:color w:val="C00000"/>
          <w:spacing w:val="-6"/>
          <w:sz w:val="32"/>
          <w:szCs w:val="32"/>
        </w:rPr>
        <w:sym w:font="AGA Arabesque" w:char="F074"/>
      </w:r>
      <w:r w:rsidRPr="00C314B4">
        <w:rPr>
          <w:rFonts w:ascii="mylotus" w:hAnsi="mylotus" w:cs="Traditional Naskh" w:hint="cs"/>
          <w:spacing w:val="-6"/>
          <w:sz w:val="32"/>
          <w:szCs w:val="32"/>
          <w:rtl/>
        </w:rPr>
        <w:t xml:space="preserve"> قال: </w:t>
      </w:r>
      <w:r w:rsidR="00C314B4" w:rsidRPr="00C314B4">
        <w:rPr>
          <w:rFonts w:ascii="mylotus" w:hAnsi="mylotus" w:cs="Traditional Naskh" w:hint="eastAsia"/>
          <w:b/>
          <w:bCs/>
          <w:spacing w:val="-6"/>
          <w:sz w:val="32"/>
          <w:szCs w:val="32"/>
          <w:rtl/>
        </w:rPr>
        <w:t>«</w:t>
      </w:r>
      <w:r w:rsidRPr="00C314B4">
        <w:rPr>
          <w:rFonts w:ascii="mylotus" w:hAnsi="mylotus" w:cs="Traditional Naskh" w:hint="cs"/>
          <w:b/>
          <w:bCs/>
          <w:spacing w:val="-6"/>
          <w:sz w:val="32"/>
          <w:szCs w:val="32"/>
          <w:rtl/>
        </w:rPr>
        <w:t>خرجنا مع رسول ا</w:t>
      </w:r>
      <w:r w:rsidR="00A1582F" w:rsidRPr="00C314B4">
        <w:rPr>
          <w:rFonts w:ascii="mylotus" w:hAnsi="mylotus" w:cs="Traditional Naskh" w:hint="cs"/>
          <w:b/>
          <w:bCs/>
          <w:spacing w:val="-6"/>
          <w:sz w:val="32"/>
          <w:szCs w:val="32"/>
          <w:rtl/>
        </w:rPr>
        <w:t>للَّه</w:t>
      </w:r>
      <w:r w:rsidRPr="00C314B4">
        <w:rPr>
          <w:rFonts w:ascii="mylotus" w:hAnsi="mylotus" w:cs="Traditional Naskh" w:hint="cs"/>
          <w:b/>
          <w:bCs/>
          <w:spacing w:val="-6"/>
          <w:sz w:val="32"/>
          <w:szCs w:val="32"/>
          <w:rtl/>
        </w:rPr>
        <w:t xml:space="preserve"> </w:t>
      </w:r>
      <w:r w:rsidR="00C314B4" w:rsidRPr="00C314B4">
        <w:rPr>
          <w:rFonts w:ascii="mylotus" w:hAnsi="mylotus" w:cs="Traditional Naskh" w:hint="cs"/>
          <w:color w:val="C00000"/>
          <w:spacing w:val="-6"/>
          <w:sz w:val="32"/>
          <w:szCs w:val="32"/>
        </w:rPr>
        <w:sym w:font="AGA Arabesque" w:char="F072"/>
      </w:r>
      <w:r w:rsidRPr="00C314B4">
        <w:rPr>
          <w:rFonts w:ascii="mylotus" w:hAnsi="mylotus" w:cs="Traditional Naskh" w:hint="cs"/>
          <w:b/>
          <w:bCs/>
          <w:spacing w:val="-6"/>
          <w:sz w:val="32"/>
          <w:szCs w:val="32"/>
          <w:rtl/>
        </w:rPr>
        <w:t xml:space="preserve"> مُهلِّين بالحج فأمرنا رسول ا</w:t>
      </w:r>
      <w:r w:rsidR="00A1582F" w:rsidRPr="00C314B4">
        <w:rPr>
          <w:rFonts w:ascii="mylotus" w:hAnsi="mylotus" w:cs="Traditional Naskh" w:hint="cs"/>
          <w:b/>
          <w:bCs/>
          <w:spacing w:val="-6"/>
          <w:sz w:val="32"/>
          <w:szCs w:val="32"/>
          <w:rtl/>
        </w:rPr>
        <w:t>للَّه</w:t>
      </w:r>
      <w:r w:rsidRPr="00C314B4">
        <w:rPr>
          <w:rFonts w:ascii="mylotus" w:hAnsi="mylotus" w:cs="Traditional Naskh" w:hint="cs"/>
          <w:b/>
          <w:bCs/>
          <w:spacing w:val="-6"/>
          <w:sz w:val="32"/>
          <w:szCs w:val="32"/>
          <w:rtl/>
        </w:rPr>
        <w:t xml:space="preserve"> </w:t>
      </w:r>
      <w:r w:rsidR="00C314B4" w:rsidRPr="00C314B4">
        <w:rPr>
          <w:rFonts w:ascii="mylotus" w:hAnsi="mylotus" w:cs="Traditional Naskh" w:hint="cs"/>
          <w:color w:val="C00000"/>
          <w:spacing w:val="-6"/>
          <w:sz w:val="32"/>
          <w:szCs w:val="32"/>
        </w:rPr>
        <w:sym w:font="AGA Arabesque" w:char="F072"/>
      </w:r>
      <w:r w:rsidRPr="00C314B4">
        <w:rPr>
          <w:rFonts w:ascii="mylotus" w:hAnsi="mylotus" w:cs="Traditional Naskh" w:hint="cs"/>
          <w:b/>
          <w:bCs/>
          <w:spacing w:val="-6"/>
          <w:sz w:val="32"/>
          <w:szCs w:val="32"/>
          <w:rtl/>
        </w:rPr>
        <w:t xml:space="preserve"> أن نشترك في الإبل والبقر كل سبعة منَّا في بدنة</w:t>
      </w:r>
      <w:r w:rsidR="00C314B4" w:rsidRPr="00C314B4">
        <w:rPr>
          <w:rFonts w:ascii="mylotus" w:hAnsi="mylotus" w:cs="Traditional Naskh" w:hint="eastAsia"/>
          <w:b/>
          <w:bCs/>
          <w:spacing w:val="-6"/>
          <w:sz w:val="32"/>
          <w:szCs w:val="32"/>
          <w:rtl/>
        </w:rPr>
        <w:t>»</w:t>
      </w:r>
      <w:r w:rsidRPr="00C314B4">
        <w:rPr>
          <w:rFonts w:ascii="mylotus" w:hAnsi="mylotus" w:cs="Traditional Naskh" w:hint="cs"/>
          <w:spacing w:val="-6"/>
          <w:sz w:val="32"/>
          <w:szCs w:val="32"/>
          <w:rtl/>
        </w:rPr>
        <w:t xml:space="preserve">. وفي لفظ: </w:t>
      </w:r>
      <w:r w:rsidR="00C314B4" w:rsidRPr="00C314B4">
        <w:rPr>
          <w:rFonts w:ascii="mylotus" w:hAnsi="mylotus" w:cs="Traditional Naskh" w:hint="eastAsia"/>
          <w:b/>
          <w:bCs/>
          <w:spacing w:val="-6"/>
          <w:sz w:val="32"/>
          <w:szCs w:val="32"/>
          <w:rtl/>
        </w:rPr>
        <w:t>«</w:t>
      </w:r>
      <w:r w:rsidRPr="00C314B4">
        <w:rPr>
          <w:rFonts w:ascii="mylotus" w:hAnsi="mylotus" w:cs="Traditional Naskh" w:hint="cs"/>
          <w:b/>
          <w:bCs/>
          <w:spacing w:val="-6"/>
          <w:sz w:val="32"/>
          <w:szCs w:val="32"/>
          <w:rtl/>
        </w:rPr>
        <w:t>حججنا مع رسول ا</w:t>
      </w:r>
      <w:r w:rsidR="00A1582F" w:rsidRPr="00C314B4">
        <w:rPr>
          <w:rFonts w:ascii="mylotus" w:hAnsi="mylotus" w:cs="Traditional Naskh" w:hint="cs"/>
          <w:b/>
          <w:bCs/>
          <w:spacing w:val="-6"/>
          <w:sz w:val="32"/>
          <w:szCs w:val="32"/>
          <w:rtl/>
        </w:rPr>
        <w:t>للَّه</w:t>
      </w:r>
      <w:r w:rsidRPr="00C314B4">
        <w:rPr>
          <w:rFonts w:ascii="mylotus" w:hAnsi="mylotus" w:cs="Traditional Naskh" w:hint="cs"/>
          <w:b/>
          <w:bCs/>
          <w:spacing w:val="-6"/>
          <w:sz w:val="32"/>
          <w:szCs w:val="32"/>
          <w:rtl/>
        </w:rPr>
        <w:t xml:space="preserve"> </w:t>
      </w:r>
      <w:r w:rsidR="00C314B4" w:rsidRPr="00C314B4">
        <w:rPr>
          <w:rFonts w:ascii="mylotus" w:hAnsi="mylotus" w:cs="Traditional Naskh" w:hint="cs"/>
          <w:color w:val="C00000"/>
          <w:spacing w:val="-6"/>
          <w:sz w:val="32"/>
          <w:szCs w:val="32"/>
        </w:rPr>
        <w:sym w:font="AGA Arabesque" w:char="F072"/>
      </w:r>
      <w:r w:rsidRPr="00C314B4">
        <w:rPr>
          <w:rFonts w:ascii="mylotus" w:hAnsi="mylotus" w:cs="Traditional Naskh" w:hint="cs"/>
          <w:b/>
          <w:bCs/>
          <w:spacing w:val="-6"/>
          <w:sz w:val="32"/>
          <w:szCs w:val="32"/>
          <w:rtl/>
        </w:rPr>
        <w:t xml:space="preserve"> فنحرنا البعير عن سبعة، والبقرة عن سبعة</w:t>
      </w:r>
      <w:r w:rsidR="00C314B4" w:rsidRPr="00C314B4">
        <w:rPr>
          <w:rFonts w:ascii="mylotus" w:hAnsi="mylotus" w:cs="Traditional Naskh" w:hint="eastAsia"/>
          <w:b/>
          <w:bCs/>
          <w:spacing w:val="-6"/>
          <w:sz w:val="32"/>
          <w:szCs w:val="32"/>
          <w:rtl/>
        </w:rPr>
        <w:t>»</w:t>
      </w:r>
      <w:r w:rsidRPr="007B5404">
        <w:rPr>
          <w:rStyle w:val="FootnoteReference"/>
          <w:rFonts w:cs="Traditional Naskh" w:hint="cs"/>
          <w:position w:val="2"/>
          <w:sz w:val="32"/>
          <w:szCs w:val="32"/>
          <w:rtl/>
        </w:rPr>
        <w:t>(</w:t>
      </w:r>
      <w:r w:rsidRPr="007B5404">
        <w:rPr>
          <w:rStyle w:val="FootnoteReference"/>
          <w:rFonts w:cs="Traditional Naskh"/>
          <w:position w:val="2"/>
          <w:sz w:val="32"/>
          <w:szCs w:val="32"/>
          <w:rtl/>
        </w:rPr>
        <w:footnoteReference w:id="834"/>
      </w:r>
      <w:r w:rsidRPr="007B5404">
        <w:rPr>
          <w:rStyle w:val="FootnoteReference"/>
          <w:rFonts w:cs="Traditional Naskh" w:hint="cs"/>
          <w:position w:val="2"/>
          <w:sz w:val="32"/>
          <w:szCs w:val="32"/>
          <w:rtl/>
        </w:rPr>
        <w:t>)</w:t>
      </w:r>
      <w:r w:rsidRPr="00C314B4">
        <w:rPr>
          <w:rFonts w:ascii="mylotus" w:hAnsi="mylotus" w:cs="Traditional Naskh" w:hint="cs"/>
          <w:spacing w:val="-6"/>
          <w:sz w:val="32"/>
          <w:szCs w:val="32"/>
          <w:rtl/>
        </w:rPr>
        <w:t>.</w:t>
      </w:r>
    </w:p>
    <w:p w:rsidR="00940A28" w:rsidRPr="0088525E" w:rsidRDefault="00940A28" w:rsidP="00214F23">
      <w:pPr>
        <w:widowControl w:val="0"/>
        <w:spacing w:after="0" w:line="192" w:lineRule="auto"/>
        <w:ind w:firstLine="284"/>
        <w:jc w:val="lowKashida"/>
        <w:rPr>
          <w:rFonts w:ascii="mylotus" w:hAnsi="mylotus" w:cs="Traditional Naskh"/>
          <w:sz w:val="32"/>
          <w:szCs w:val="32"/>
          <w:rtl/>
        </w:rPr>
      </w:pPr>
      <w:r w:rsidRPr="0088525E">
        <w:rPr>
          <w:rFonts w:ascii="mylotus" w:hAnsi="mylotus" w:cs="Traditional Naskh" w:hint="cs"/>
          <w:spacing w:val="-6"/>
          <w:sz w:val="32"/>
          <w:szCs w:val="32"/>
          <w:rtl/>
        </w:rPr>
        <w:t>ويأكل من أضحيته، ويتصدَّق، ويدَّخر؛ لقول ا</w:t>
      </w:r>
      <w:r w:rsidR="00A1582F">
        <w:rPr>
          <w:rFonts w:ascii="mylotus" w:hAnsi="mylotus" w:cs="Traditional Naskh" w:hint="cs"/>
          <w:spacing w:val="-6"/>
          <w:sz w:val="32"/>
          <w:szCs w:val="32"/>
          <w:rtl/>
        </w:rPr>
        <w:t>للَّه</w:t>
      </w:r>
      <w:r w:rsidRPr="0088525E">
        <w:rPr>
          <w:rFonts w:ascii="mylotus" w:hAnsi="mylotus" w:cs="Traditional Naskh" w:hint="cs"/>
          <w:spacing w:val="-6"/>
          <w:sz w:val="32"/>
          <w:szCs w:val="32"/>
          <w:rtl/>
        </w:rPr>
        <w:t xml:space="preserve"> تعالى: </w:t>
      </w:r>
      <w:r w:rsidR="00C314B4" w:rsidRPr="00C314B4">
        <w:rPr>
          <w:rFonts w:ascii="Traditional Arabic" w:hAnsi="Traditional Arabic" w:cs="Traditional Arabic"/>
          <w:color w:val="C00000"/>
          <w:spacing w:val="-6"/>
          <w:sz w:val="32"/>
          <w:szCs w:val="32"/>
          <w:rtl/>
        </w:rPr>
        <w:t>﴿</w:t>
      </w:r>
      <w:r w:rsidR="00C314B4" w:rsidRPr="00C314B4">
        <w:rPr>
          <w:rFonts w:ascii="HQPB2" w:hAnsi="HQPB2" w:cs="Traditional Naskh" w:hint="eastAsia"/>
          <w:b/>
          <w:bCs/>
          <w:color w:val="282828"/>
          <w:spacing w:val="-6"/>
          <w:sz w:val="32"/>
          <w:szCs w:val="32"/>
          <w:rtl/>
        </w:rPr>
        <w:t>فَكُلُوا</w:t>
      </w:r>
      <w:r w:rsidR="00C314B4" w:rsidRPr="00C314B4">
        <w:rPr>
          <w:rFonts w:ascii="HQPB2" w:hAnsi="HQPB2" w:cs="Traditional Naskh"/>
          <w:b/>
          <w:bCs/>
          <w:color w:val="282828"/>
          <w:spacing w:val="-6"/>
          <w:sz w:val="32"/>
          <w:szCs w:val="32"/>
          <w:rtl/>
        </w:rPr>
        <w:t xml:space="preserve"> </w:t>
      </w:r>
      <w:r w:rsidR="00C314B4" w:rsidRPr="00C314B4">
        <w:rPr>
          <w:rFonts w:ascii="HQPB2" w:hAnsi="HQPB2" w:cs="Traditional Naskh" w:hint="eastAsia"/>
          <w:b/>
          <w:bCs/>
          <w:color w:val="282828"/>
          <w:spacing w:val="-6"/>
          <w:sz w:val="32"/>
          <w:szCs w:val="32"/>
          <w:rtl/>
        </w:rPr>
        <w:t>مِنْهَا</w:t>
      </w:r>
      <w:r w:rsidR="00C314B4" w:rsidRPr="00C314B4">
        <w:rPr>
          <w:rFonts w:ascii="HQPB2" w:hAnsi="HQPB2" w:cs="Traditional Naskh"/>
          <w:b/>
          <w:bCs/>
          <w:color w:val="282828"/>
          <w:spacing w:val="-6"/>
          <w:sz w:val="32"/>
          <w:szCs w:val="32"/>
          <w:rtl/>
        </w:rPr>
        <w:t xml:space="preserve"> </w:t>
      </w:r>
      <w:r w:rsidR="00C314B4" w:rsidRPr="00C314B4">
        <w:rPr>
          <w:rFonts w:ascii="HQPB2" w:hAnsi="HQPB2" w:cs="Traditional Naskh" w:hint="eastAsia"/>
          <w:b/>
          <w:bCs/>
          <w:color w:val="282828"/>
          <w:spacing w:val="-6"/>
          <w:sz w:val="32"/>
          <w:szCs w:val="32"/>
          <w:rtl/>
        </w:rPr>
        <w:t>وَأَطْعِمُوا</w:t>
      </w:r>
      <w:r w:rsidR="00C314B4" w:rsidRPr="00C314B4">
        <w:rPr>
          <w:rFonts w:ascii="HQPB2" w:hAnsi="HQPB2" w:cs="Traditional Naskh"/>
          <w:b/>
          <w:bCs/>
          <w:color w:val="282828"/>
          <w:spacing w:val="-6"/>
          <w:sz w:val="32"/>
          <w:szCs w:val="32"/>
          <w:rtl/>
        </w:rPr>
        <w:t xml:space="preserve"> </w:t>
      </w:r>
      <w:r w:rsidR="00C314B4" w:rsidRPr="00C314B4">
        <w:rPr>
          <w:rFonts w:ascii="HQPB2" w:hAnsi="HQPB2" w:cs="Traditional Naskh" w:hint="eastAsia"/>
          <w:b/>
          <w:bCs/>
          <w:color w:val="282828"/>
          <w:spacing w:val="-6"/>
          <w:sz w:val="32"/>
          <w:szCs w:val="32"/>
          <w:rtl/>
        </w:rPr>
        <w:t>الْبَائِسَ</w:t>
      </w:r>
      <w:r w:rsidR="00C314B4" w:rsidRPr="00C314B4">
        <w:rPr>
          <w:rFonts w:ascii="HQPB2" w:hAnsi="HQPB2" w:cs="Traditional Naskh"/>
          <w:b/>
          <w:bCs/>
          <w:color w:val="282828"/>
          <w:spacing w:val="-6"/>
          <w:sz w:val="32"/>
          <w:szCs w:val="32"/>
          <w:rtl/>
        </w:rPr>
        <w:t xml:space="preserve"> </w:t>
      </w:r>
      <w:r w:rsidR="00C314B4" w:rsidRPr="00C314B4">
        <w:rPr>
          <w:rFonts w:ascii="HQPB2" w:hAnsi="HQPB2" w:cs="Traditional Naskh" w:hint="eastAsia"/>
          <w:b/>
          <w:bCs/>
          <w:color w:val="282828"/>
          <w:spacing w:val="-6"/>
          <w:sz w:val="32"/>
          <w:szCs w:val="32"/>
          <w:rtl/>
        </w:rPr>
        <w:t>الْفَقِيرَ</w:t>
      </w:r>
      <w:r w:rsidR="00C314B4" w:rsidRPr="00C314B4">
        <w:rPr>
          <w:rFonts w:ascii="Traditional Arabic" w:hAnsi="Traditional Arabic" w:cs="Traditional Arabic"/>
          <w:color w:val="C00000"/>
          <w:spacing w:val="-6"/>
          <w:sz w:val="32"/>
          <w:szCs w:val="32"/>
          <w:rtl/>
        </w:rPr>
        <w:t>﴾</w:t>
      </w:r>
      <w:r w:rsidRPr="007B5404">
        <w:rPr>
          <w:rStyle w:val="FootnoteReference"/>
          <w:rFonts w:cs="Traditional Naskh" w:hint="cs"/>
          <w:position w:val="2"/>
          <w:szCs w:val="32"/>
          <w:rtl/>
        </w:rPr>
        <w:t>(</w:t>
      </w:r>
      <w:r w:rsidRPr="007B5404">
        <w:rPr>
          <w:rStyle w:val="FootnoteReference"/>
          <w:rFonts w:cs="Traditional Naskh"/>
          <w:position w:val="2"/>
          <w:szCs w:val="32"/>
          <w:rtl/>
        </w:rPr>
        <w:footnoteReference w:id="835"/>
      </w:r>
      <w:r w:rsidRPr="007B5404">
        <w:rPr>
          <w:rStyle w:val="FootnoteReference"/>
          <w:rFonts w:cs="Traditional Naskh" w:hint="cs"/>
          <w:position w:val="2"/>
          <w:szCs w:val="32"/>
          <w:rtl/>
        </w:rPr>
        <w:t>)</w:t>
      </w:r>
      <w:r w:rsidRPr="0088525E">
        <w:rPr>
          <w:rFonts w:ascii="mylotus" w:hAnsi="mylotus" w:cs="Traditional Naskh" w:hint="cs"/>
          <w:sz w:val="32"/>
          <w:szCs w:val="32"/>
          <w:rtl/>
        </w:rPr>
        <w:t xml:space="preserve">؛ ولحديث أبي سعيد الخدري </w:t>
      </w:r>
      <w:r w:rsidR="00C314B4" w:rsidRPr="00C314B4">
        <w:rPr>
          <w:rFonts w:ascii="mylotus" w:hAnsi="mylotus" w:cs="Traditional Naskh" w:hint="cs"/>
          <w:color w:val="C00000"/>
          <w:sz w:val="32"/>
          <w:szCs w:val="32"/>
        </w:rPr>
        <w:sym w:font="AGA Arabesque" w:char="F074"/>
      </w:r>
      <w:r w:rsidR="00C314B4">
        <w:rPr>
          <w:rFonts w:ascii="mylotus" w:hAnsi="mylotus" w:cs="Traditional Naskh" w:hint="cs"/>
          <w:sz w:val="32"/>
          <w:szCs w:val="32"/>
          <w:rtl/>
        </w:rPr>
        <w:t xml:space="preserve"> </w:t>
      </w:r>
      <w:r w:rsidRPr="0088525E">
        <w:rPr>
          <w:rFonts w:ascii="mylotus" w:hAnsi="mylotus" w:cs="Traditional Naskh" w:hint="cs"/>
          <w:sz w:val="32"/>
          <w:szCs w:val="32"/>
          <w:rtl/>
        </w:rPr>
        <w:t xml:space="preserve">يرفعه إلى النبي </w:t>
      </w:r>
      <w:r w:rsidR="00C314B4" w:rsidRPr="00C314B4">
        <w:rPr>
          <w:rFonts w:ascii="mylotus" w:hAnsi="mylotus" w:cs="Traditional Naskh" w:hint="cs"/>
          <w:color w:val="C00000"/>
          <w:sz w:val="32"/>
          <w:szCs w:val="32"/>
        </w:rPr>
        <w:sym w:font="AGA Arabesque" w:char="F072"/>
      </w:r>
      <w:r w:rsidRPr="0088525E">
        <w:rPr>
          <w:rFonts w:ascii="mylotus" w:hAnsi="mylotus" w:cs="Traditional Naskh" w:hint="cs"/>
          <w:sz w:val="32"/>
          <w:szCs w:val="32"/>
          <w:rtl/>
        </w:rPr>
        <w:t xml:space="preserve">: </w:t>
      </w:r>
      <w:r w:rsidR="00C314B4">
        <w:rPr>
          <w:rFonts w:ascii="mylotus" w:hAnsi="mylotus" w:cs="Traditional Naskh" w:hint="eastAsia"/>
          <w:b/>
          <w:bCs/>
          <w:sz w:val="32"/>
          <w:szCs w:val="32"/>
          <w:rtl/>
        </w:rPr>
        <w:t>«</w:t>
      </w:r>
      <w:r w:rsidRPr="0088525E">
        <w:rPr>
          <w:rFonts w:ascii="mylotus" w:hAnsi="mylotus" w:cs="Traditional Naskh" w:hint="cs"/>
          <w:b/>
          <w:bCs/>
          <w:sz w:val="32"/>
          <w:szCs w:val="32"/>
          <w:rtl/>
        </w:rPr>
        <w:t>كلوا، وأطعموا، واحبسوا أو ادخروا</w:t>
      </w:r>
      <w:r w:rsidR="00C314B4">
        <w:rPr>
          <w:rFonts w:ascii="mylotus" w:hAnsi="mylotus" w:cs="Traditional Naskh" w:hint="eastAsia"/>
          <w:b/>
          <w:bCs/>
          <w:sz w:val="32"/>
          <w:szCs w:val="32"/>
          <w:rtl/>
        </w:rPr>
        <w:t>»</w:t>
      </w:r>
      <w:r w:rsidRPr="007B5404">
        <w:rPr>
          <w:rStyle w:val="FootnoteReference"/>
          <w:rFonts w:cs="Traditional Naskh" w:hint="cs"/>
          <w:position w:val="2"/>
          <w:sz w:val="32"/>
          <w:szCs w:val="32"/>
          <w:rtl/>
        </w:rPr>
        <w:t>(</w:t>
      </w:r>
      <w:r w:rsidRPr="007B5404">
        <w:rPr>
          <w:rStyle w:val="FootnoteReference"/>
          <w:rFonts w:cs="Traditional Naskh"/>
          <w:position w:val="2"/>
          <w:sz w:val="32"/>
          <w:szCs w:val="32"/>
          <w:rtl/>
        </w:rPr>
        <w:footnoteReference w:id="836"/>
      </w:r>
      <w:r w:rsidRPr="007B5404">
        <w:rPr>
          <w:rStyle w:val="FootnoteReference"/>
          <w:rFonts w:cs="Traditional Naskh" w:hint="cs"/>
          <w:position w:val="2"/>
          <w:sz w:val="32"/>
          <w:szCs w:val="32"/>
          <w:rtl/>
        </w:rPr>
        <w:t>)</w:t>
      </w:r>
      <w:r w:rsidRPr="0088525E">
        <w:rPr>
          <w:rFonts w:ascii="mylotus" w:hAnsi="mylotus" w:cs="Traditional Naskh" w:hint="cs"/>
          <w:sz w:val="32"/>
          <w:szCs w:val="32"/>
          <w:rtl/>
        </w:rPr>
        <w:t>. وعن عبدا</w:t>
      </w:r>
      <w:r w:rsidR="00A1582F">
        <w:rPr>
          <w:rFonts w:ascii="mylotus" w:hAnsi="mylotus" w:cs="Traditional Naskh" w:hint="cs"/>
          <w:sz w:val="32"/>
          <w:szCs w:val="32"/>
          <w:rtl/>
        </w:rPr>
        <w:t>للَّه</w:t>
      </w:r>
      <w:r w:rsidRPr="0088525E">
        <w:rPr>
          <w:rFonts w:ascii="mylotus" w:hAnsi="mylotus" w:cs="Traditional Naskh" w:hint="cs"/>
          <w:sz w:val="32"/>
          <w:szCs w:val="32"/>
          <w:rtl/>
        </w:rPr>
        <w:t xml:space="preserve"> بن واقد </w:t>
      </w:r>
      <w:r w:rsidR="00C314B4" w:rsidRPr="00C314B4">
        <w:rPr>
          <w:rFonts w:ascii="mylotus" w:hAnsi="mylotus" w:cs="Traditional Naskh" w:hint="cs"/>
          <w:color w:val="C00000"/>
          <w:sz w:val="32"/>
          <w:szCs w:val="32"/>
        </w:rPr>
        <w:sym w:font="AGA Arabesque" w:char="F074"/>
      </w:r>
      <w:r w:rsidRPr="0088525E">
        <w:rPr>
          <w:rFonts w:ascii="mylotus" w:hAnsi="mylotus" w:cs="Traditional Naskh" w:hint="cs"/>
          <w:sz w:val="32"/>
          <w:szCs w:val="32"/>
          <w:rtl/>
        </w:rPr>
        <w:t xml:space="preserve"> في بيان الأكل من الأضاحي عن النبي </w:t>
      </w:r>
      <w:r w:rsidR="00C314B4" w:rsidRPr="00C314B4">
        <w:rPr>
          <w:rFonts w:ascii="mylotus" w:hAnsi="mylotus" w:cs="Traditional Naskh" w:hint="cs"/>
          <w:color w:val="C00000"/>
          <w:sz w:val="32"/>
          <w:szCs w:val="32"/>
        </w:rPr>
        <w:sym w:font="AGA Arabesque" w:char="F072"/>
      </w:r>
      <w:r w:rsidRPr="0088525E">
        <w:rPr>
          <w:rFonts w:ascii="mylotus" w:hAnsi="mylotus" w:cs="Traditional Naskh" w:hint="cs"/>
          <w:sz w:val="32"/>
          <w:szCs w:val="32"/>
          <w:rtl/>
        </w:rPr>
        <w:t xml:space="preserve">: </w:t>
      </w:r>
      <w:r w:rsidR="00C314B4">
        <w:rPr>
          <w:rFonts w:ascii="mylotus" w:hAnsi="mylotus" w:cs="Traditional Naskh" w:hint="eastAsia"/>
          <w:b/>
          <w:bCs/>
          <w:sz w:val="32"/>
          <w:szCs w:val="32"/>
          <w:rtl/>
        </w:rPr>
        <w:t>«</w:t>
      </w:r>
      <w:r w:rsidRPr="0088525E">
        <w:rPr>
          <w:rFonts w:ascii="mylotus" w:hAnsi="mylotus" w:cs="Traditional Naskh" w:hint="cs"/>
          <w:b/>
          <w:bCs/>
          <w:sz w:val="32"/>
          <w:szCs w:val="32"/>
          <w:rtl/>
        </w:rPr>
        <w:t>فكلوا، وادخروا، وتصدَّقوا</w:t>
      </w:r>
      <w:r w:rsidR="00C314B4">
        <w:rPr>
          <w:rFonts w:ascii="mylotus" w:hAnsi="mylotus" w:cs="Traditional Naskh" w:hint="eastAsia"/>
          <w:b/>
          <w:bCs/>
          <w:sz w:val="32"/>
          <w:szCs w:val="32"/>
          <w:rtl/>
        </w:rPr>
        <w:t>»</w:t>
      </w:r>
      <w:r w:rsidRPr="007B5404">
        <w:rPr>
          <w:rStyle w:val="FootnoteReference"/>
          <w:rFonts w:cs="Traditional Naskh" w:hint="cs"/>
          <w:position w:val="2"/>
          <w:sz w:val="32"/>
          <w:szCs w:val="32"/>
          <w:rtl/>
        </w:rPr>
        <w:t>(</w:t>
      </w:r>
      <w:r w:rsidRPr="007B5404">
        <w:rPr>
          <w:rStyle w:val="FootnoteReference"/>
          <w:rFonts w:cs="Traditional Naskh"/>
          <w:position w:val="2"/>
          <w:sz w:val="32"/>
          <w:szCs w:val="32"/>
          <w:rtl/>
        </w:rPr>
        <w:footnoteReference w:id="837"/>
      </w:r>
      <w:r w:rsidRPr="007B5404">
        <w:rPr>
          <w:rStyle w:val="FootnoteReference"/>
          <w:rFonts w:cs="Traditional Naskh" w:hint="cs"/>
          <w:position w:val="2"/>
          <w:sz w:val="32"/>
          <w:szCs w:val="32"/>
          <w:rtl/>
        </w:rPr>
        <w:t>)</w:t>
      </w:r>
      <w:r w:rsidRPr="0088525E">
        <w:rPr>
          <w:rFonts w:ascii="mylotus" w:hAnsi="mylotus" w:cs="Traditional Naskh" w:hint="cs"/>
          <w:sz w:val="32"/>
          <w:szCs w:val="32"/>
          <w:rtl/>
        </w:rPr>
        <w:t>.</w:t>
      </w:r>
    </w:p>
    <w:p w:rsidR="00214F23" w:rsidRDefault="00940A28" w:rsidP="00745961">
      <w:pPr>
        <w:widowControl w:val="0"/>
        <w:spacing w:after="0" w:line="192" w:lineRule="auto"/>
        <w:ind w:firstLine="284"/>
        <w:jc w:val="lowKashida"/>
        <w:rPr>
          <w:rFonts w:ascii="mylotus" w:hAnsi="mylotus" w:cs="Traditional Naskh"/>
          <w:spacing w:val="-10"/>
          <w:sz w:val="32"/>
          <w:szCs w:val="32"/>
          <w:rtl/>
        </w:rPr>
      </w:pPr>
      <w:r w:rsidRPr="00C314B4">
        <w:rPr>
          <w:rFonts w:ascii="mylotus" w:hAnsi="mylotus" w:cs="Traditional Naskh" w:hint="cs"/>
          <w:spacing w:val="-10"/>
          <w:sz w:val="32"/>
          <w:szCs w:val="32"/>
          <w:rtl/>
        </w:rPr>
        <w:t>أعوذ با</w:t>
      </w:r>
      <w:r w:rsidR="00A1582F" w:rsidRPr="00C314B4">
        <w:rPr>
          <w:rFonts w:ascii="mylotus" w:hAnsi="mylotus" w:cs="Traditional Naskh" w:hint="cs"/>
          <w:spacing w:val="-10"/>
          <w:sz w:val="32"/>
          <w:szCs w:val="32"/>
          <w:rtl/>
        </w:rPr>
        <w:t>للَّه</w:t>
      </w:r>
      <w:r w:rsidRPr="00C314B4">
        <w:rPr>
          <w:rFonts w:ascii="mylotus" w:hAnsi="mylotus" w:cs="Traditional Naskh" w:hint="cs"/>
          <w:spacing w:val="-10"/>
          <w:sz w:val="32"/>
          <w:szCs w:val="32"/>
          <w:rtl/>
        </w:rPr>
        <w:t xml:space="preserve"> من الشيطان الرجيم: </w:t>
      </w:r>
      <w:r w:rsidR="00C314B4" w:rsidRPr="00C314B4">
        <w:rPr>
          <w:rFonts w:ascii="Traditional Arabic" w:hAnsi="Traditional Arabic" w:cs="Traditional Arabic"/>
          <w:color w:val="C00000"/>
          <w:spacing w:val="-10"/>
          <w:sz w:val="32"/>
          <w:szCs w:val="32"/>
          <w:rtl/>
        </w:rPr>
        <w:t>﴿</w:t>
      </w:r>
      <w:r w:rsidR="00C314B4" w:rsidRPr="00C314B4">
        <w:rPr>
          <w:rFonts w:ascii="HQPB2" w:hAnsi="HQPB2" w:cs="Traditional Naskh" w:hint="eastAsia"/>
          <w:b/>
          <w:bCs/>
          <w:color w:val="282828"/>
          <w:spacing w:val="-10"/>
          <w:sz w:val="32"/>
          <w:szCs w:val="32"/>
          <w:rtl/>
        </w:rPr>
        <w:t>قُلْ</w:t>
      </w:r>
      <w:r w:rsidR="00C314B4" w:rsidRPr="00C314B4">
        <w:rPr>
          <w:rFonts w:ascii="HQPB2" w:hAnsi="HQPB2" w:cs="Traditional Naskh"/>
          <w:b/>
          <w:bCs/>
          <w:color w:val="282828"/>
          <w:spacing w:val="-10"/>
          <w:sz w:val="32"/>
          <w:szCs w:val="32"/>
          <w:rtl/>
        </w:rPr>
        <w:t xml:space="preserve"> </w:t>
      </w:r>
      <w:r w:rsidR="00C314B4" w:rsidRPr="00C314B4">
        <w:rPr>
          <w:rFonts w:ascii="HQPB2" w:hAnsi="HQPB2" w:cs="Traditional Naskh" w:hint="eastAsia"/>
          <w:b/>
          <w:bCs/>
          <w:color w:val="282828"/>
          <w:spacing w:val="-10"/>
          <w:sz w:val="32"/>
          <w:szCs w:val="32"/>
          <w:rtl/>
        </w:rPr>
        <w:t>إِنَّ</w:t>
      </w:r>
      <w:r w:rsidR="00C314B4" w:rsidRPr="00C314B4">
        <w:rPr>
          <w:rFonts w:ascii="HQPB2" w:hAnsi="HQPB2" w:cs="Traditional Naskh"/>
          <w:b/>
          <w:bCs/>
          <w:color w:val="282828"/>
          <w:spacing w:val="-10"/>
          <w:sz w:val="32"/>
          <w:szCs w:val="32"/>
          <w:rtl/>
        </w:rPr>
        <w:t xml:space="preserve"> </w:t>
      </w:r>
      <w:r w:rsidR="00C314B4" w:rsidRPr="00C314B4">
        <w:rPr>
          <w:rFonts w:ascii="HQPB2" w:hAnsi="HQPB2" w:cs="Traditional Naskh" w:hint="eastAsia"/>
          <w:b/>
          <w:bCs/>
          <w:color w:val="282828"/>
          <w:spacing w:val="-10"/>
          <w:sz w:val="32"/>
          <w:szCs w:val="32"/>
          <w:rtl/>
        </w:rPr>
        <w:t>صَلَاتِي</w:t>
      </w:r>
      <w:r w:rsidR="00C314B4" w:rsidRPr="00C314B4">
        <w:rPr>
          <w:rFonts w:ascii="HQPB2" w:hAnsi="HQPB2" w:cs="Traditional Naskh"/>
          <w:b/>
          <w:bCs/>
          <w:color w:val="282828"/>
          <w:spacing w:val="-10"/>
          <w:sz w:val="32"/>
          <w:szCs w:val="32"/>
          <w:rtl/>
        </w:rPr>
        <w:t xml:space="preserve"> </w:t>
      </w:r>
      <w:r w:rsidR="00C314B4" w:rsidRPr="00C314B4">
        <w:rPr>
          <w:rFonts w:ascii="HQPB2" w:hAnsi="HQPB2" w:cs="Traditional Naskh" w:hint="eastAsia"/>
          <w:b/>
          <w:bCs/>
          <w:color w:val="282828"/>
          <w:spacing w:val="-10"/>
          <w:sz w:val="32"/>
          <w:szCs w:val="32"/>
          <w:rtl/>
        </w:rPr>
        <w:t>وَنُسُكِي</w:t>
      </w:r>
      <w:r w:rsidR="00C314B4" w:rsidRPr="00C314B4">
        <w:rPr>
          <w:rFonts w:ascii="HQPB2" w:hAnsi="HQPB2" w:cs="Traditional Naskh"/>
          <w:b/>
          <w:bCs/>
          <w:color w:val="282828"/>
          <w:spacing w:val="-10"/>
          <w:sz w:val="32"/>
          <w:szCs w:val="32"/>
          <w:rtl/>
        </w:rPr>
        <w:t xml:space="preserve"> </w:t>
      </w:r>
      <w:r w:rsidR="00C314B4" w:rsidRPr="00C314B4">
        <w:rPr>
          <w:rFonts w:ascii="HQPB2" w:hAnsi="HQPB2" w:cs="Traditional Naskh" w:hint="eastAsia"/>
          <w:b/>
          <w:bCs/>
          <w:color w:val="282828"/>
          <w:spacing w:val="-10"/>
          <w:sz w:val="32"/>
          <w:szCs w:val="32"/>
          <w:rtl/>
        </w:rPr>
        <w:t>وَمَحْيَايَ</w:t>
      </w:r>
      <w:r w:rsidR="00C314B4" w:rsidRPr="00C314B4">
        <w:rPr>
          <w:rFonts w:ascii="HQPB2" w:hAnsi="HQPB2" w:cs="Traditional Naskh"/>
          <w:b/>
          <w:bCs/>
          <w:color w:val="282828"/>
          <w:spacing w:val="-10"/>
          <w:sz w:val="32"/>
          <w:szCs w:val="32"/>
          <w:rtl/>
        </w:rPr>
        <w:t xml:space="preserve"> </w:t>
      </w:r>
      <w:r w:rsidR="00C314B4" w:rsidRPr="00C314B4">
        <w:rPr>
          <w:rFonts w:ascii="HQPB2" w:hAnsi="HQPB2" w:cs="Traditional Naskh" w:hint="eastAsia"/>
          <w:b/>
          <w:bCs/>
          <w:color w:val="282828"/>
          <w:spacing w:val="-10"/>
          <w:sz w:val="32"/>
          <w:szCs w:val="32"/>
          <w:rtl/>
        </w:rPr>
        <w:t>وَمَمَاتِي</w:t>
      </w:r>
      <w:r w:rsidR="00C314B4" w:rsidRPr="00C314B4">
        <w:rPr>
          <w:rFonts w:ascii="HQPB2" w:hAnsi="HQPB2" w:cs="Traditional Naskh"/>
          <w:b/>
          <w:bCs/>
          <w:color w:val="282828"/>
          <w:spacing w:val="-10"/>
          <w:sz w:val="32"/>
          <w:szCs w:val="32"/>
          <w:rtl/>
        </w:rPr>
        <w:t xml:space="preserve"> </w:t>
      </w:r>
      <w:r w:rsidR="00C314B4" w:rsidRPr="00C314B4">
        <w:rPr>
          <w:rFonts w:ascii="HQPB2" w:hAnsi="HQPB2" w:cs="Traditional Naskh" w:hint="eastAsia"/>
          <w:b/>
          <w:bCs/>
          <w:color w:val="282828"/>
          <w:spacing w:val="-10"/>
          <w:sz w:val="32"/>
          <w:szCs w:val="32"/>
          <w:rtl/>
        </w:rPr>
        <w:t>لِلَّهِ</w:t>
      </w:r>
      <w:r w:rsidR="00C314B4" w:rsidRPr="00C314B4">
        <w:rPr>
          <w:rFonts w:ascii="HQPB2" w:hAnsi="HQPB2" w:cs="Traditional Naskh"/>
          <w:b/>
          <w:bCs/>
          <w:color w:val="282828"/>
          <w:spacing w:val="-10"/>
          <w:sz w:val="32"/>
          <w:szCs w:val="32"/>
          <w:rtl/>
        </w:rPr>
        <w:t xml:space="preserve"> </w:t>
      </w:r>
      <w:r w:rsidR="00C314B4" w:rsidRPr="00C314B4">
        <w:rPr>
          <w:rFonts w:ascii="HQPB2" w:hAnsi="HQPB2" w:cs="Traditional Naskh" w:hint="eastAsia"/>
          <w:b/>
          <w:bCs/>
          <w:color w:val="282828"/>
          <w:spacing w:val="-10"/>
          <w:sz w:val="32"/>
          <w:szCs w:val="32"/>
          <w:rtl/>
        </w:rPr>
        <w:t>رَبِّ</w:t>
      </w:r>
      <w:r w:rsidR="00C314B4" w:rsidRPr="00C314B4">
        <w:rPr>
          <w:rFonts w:ascii="HQPB2" w:hAnsi="HQPB2" w:cs="Traditional Naskh"/>
          <w:b/>
          <w:bCs/>
          <w:color w:val="282828"/>
          <w:spacing w:val="-10"/>
          <w:sz w:val="32"/>
          <w:szCs w:val="32"/>
          <w:rtl/>
        </w:rPr>
        <w:t xml:space="preserve"> </w:t>
      </w:r>
      <w:r w:rsidR="00C314B4" w:rsidRPr="00C314B4">
        <w:rPr>
          <w:rFonts w:ascii="HQPB2" w:hAnsi="HQPB2" w:cs="Traditional Naskh" w:hint="eastAsia"/>
          <w:b/>
          <w:bCs/>
          <w:color w:val="282828"/>
          <w:spacing w:val="-10"/>
          <w:sz w:val="32"/>
          <w:szCs w:val="32"/>
          <w:rtl/>
        </w:rPr>
        <w:t>الْعَالَمِينَ</w:t>
      </w:r>
      <w:r w:rsidR="00C314B4" w:rsidRPr="00C314B4">
        <w:rPr>
          <w:rFonts w:ascii="AAA GoldenLotus" w:hAnsi="AAA GoldenLotus" w:cs="AAA GoldenLotus"/>
          <w:color w:val="C00000"/>
          <w:spacing w:val="-10"/>
          <w:sz w:val="24"/>
          <w:szCs w:val="24"/>
          <w:rtl/>
        </w:rPr>
        <w:t xml:space="preserve"> *</w:t>
      </w:r>
      <w:r w:rsidR="00C314B4" w:rsidRPr="00C314B4">
        <w:rPr>
          <w:rFonts w:ascii="HQPB2" w:hAnsi="HQPB2" w:cs="Traditional Naskh"/>
          <w:b/>
          <w:bCs/>
          <w:color w:val="C00000"/>
          <w:spacing w:val="-10"/>
          <w:sz w:val="24"/>
          <w:szCs w:val="24"/>
          <w:rtl/>
        </w:rPr>
        <w:t xml:space="preserve"> </w:t>
      </w:r>
      <w:r w:rsidR="00C314B4" w:rsidRPr="00C314B4">
        <w:rPr>
          <w:rFonts w:ascii="HQPB2" w:hAnsi="HQPB2" w:cs="Traditional Naskh" w:hint="eastAsia"/>
          <w:b/>
          <w:bCs/>
          <w:color w:val="282828"/>
          <w:spacing w:val="-10"/>
          <w:sz w:val="32"/>
          <w:szCs w:val="32"/>
          <w:rtl/>
        </w:rPr>
        <w:t>لَا</w:t>
      </w:r>
      <w:r w:rsidR="00C314B4" w:rsidRPr="00C314B4">
        <w:rPr>
          <w:rFonts w:ascii="HQPB2" w:hAnsi="HQPB2" w:cs="Traditional Naskh"/>
          <w:b/>
          <w:bCs/>
          <w:color w:val="282828"/>
          <w:spacing w:val="-10"/>
          <w:sz w:val="32"/>
          <w:szCs w:val="32"/>
          <w:rtl/>
        </w:rPr>
        <w:t xml:space="preserve"> </w:t>
      </w:r>
      <w:r w:rsidR="00C314B4" w:rsidRPr="00C314B4">
        <w:rPr>
          <w:rFonts w:ascii="HQPB2" w:hAnsi="HQPB2" w:cs="Traditional Naskh" w:hint="eastAsia"/>
          <w:b/>
          <w:bCs/>
          <w:color w:val="282828"/>
          <w:spacing w:val="-10"/>
          <w:sz w:val="32"/>
          <w:szCs w:val="32"/>
          <w:rtl/>
        </w:rPr>
        <w:t>شَرِيكَ</w:t>
      </w:r>
      <w:r w:rsidR="00C314B4" w:rsidRPr="00C314B4">
        <w:rPr>
          <w:rFonts w:ascii="HQPB2" w:hAnsi="HQPB2" w:cs="Traditional Naskh"/>
          <w:b/>
          <w:bCs/>
          <w:color w:val="282828"/>
          <w:spacing w:val="-10"/>
          <w:sz w:val="32"/>
          <w:szCs w:val="32"/>
          <w:rtl/>
        </w:rPr>
        <w:t xml:space="preserve"> </w:t>
      </w:r>
      <w:r w:rsidR="00C314B4" w:rsidRPr="00C314B4">
        <w:rPr>
          <w:rFonts w:ascii="HQPB2" w:hAnsi="HQPB2" w:cs="Traditional Naskh" w:hint="eastAsia"/>
          <w:b/>
          <w:bCs/>
          <w:color w:val="282828"/>
          <w:spacing w:val="-10"/>
          <w:sz w:val="32"/>
          <w:szCs w:val="32"/>
          <w:rtl/>
        </w:rPr>
        <w:t>لَهُ</w:t>
      </w:r>
      <w:r w:rsidR="00C314B4" w:rsidRPr="00C314B4">
        <w:rPr>
          <w:rFonts w:ascii="HQPB2" w:hAnsi="HQPB2" w:cs="Traditional Naskh"/>
          <w:b/>
          <w:bCs/>
          <w:color w:val="282828"/>
          <w:spacing w:val="-10"/>
          <w:sz w:val="32"/>
          <w:szCs w:val="32"/>
          <w:rtl/>
        </w:rPr>
        <w:t xml:space="preserve"> </w:t>
      </w:r>
      <w:r w:rsidR="00C314B4" w:rsidRPr="00C314B4">
        <w:rPr>
          <w:rFonts w:ascii="HQPB2" w:hAnsi="HQPB2" w:cs="Traditional Naskh" w:hint="eastAsia"/>
          <w:b/>
          <w:bCs/>
          <w:color w:val="282828"/>
          <w:spacing w:val="-10"/>
          <w:sz w:val="32"/>
          <w:szCs w:val="32"/>
          <w:rtl/>
        </w:rPr>
        <w:t>وَبِذَلِكَ</w:t>
      </w:r>
      <w:r w:rsidR="00C314B4" w:rsidRPr="00C314B4">
        <w:rPr>
          <w:rFonts w:ascii="HQPB2" w:hAnsi="HQPB2" w:cs="Traditional Naskh"/>
          <w:b/>
          <w:bCs/>
          <w:color w:val="282828"/>
          <w:spacing w:val="-10"/>
          <w:sz w:val="32"/>
          <w:szCs w:val="32"/>
          <w:rtl/>
        </w:rPr>
        <w:t xml:space="preserve"> </w:t>
      </w:r>
      <w:r w:rsidR="00C314B4" w:rsidRPr="00C314B4">
        <w:rPr>
          <w:rFonts w:ascii="HQPB2" w:hAnsi="HQPB2" w:cs="Traditional Naskh" w:hint="eastAsia"/>
          <w:b/>
          <w:bCs/>
          <w:color w:val="282828"/>
          <w:spacing w:val="-10"/>
          <w:sz w:val="32"/>
          <w:szCs w:val="32"/>
          <w:rtl/>
        </w:rPr>
        <w:t>أُمِرْتُ</w:t>
      </w:r>
      <w:r w:rsidR="00C314B4" w:rsidRPr="00C314B4">
        <w:rPr>
          <w:rFonts w:ascii="HQPB2" w:hAnsi="HQPB2" w:cs="Traditional Naskh"/>
          <w:b/>
          <w:bCs/>
          <w:color w:val="282828"/>
          <w:spacing w:val="-10"/>
          <w:sz w:val="32"/>
          <w:szCs w:val="32"/>
          <w:rtl/>
        </w:rPr>
        <w:t xml:space="preserve"> </w:t>
      </w:r>
      <w:r w:rsidR="00C314B4" w:rsidRPr="00C314B4">
        <w:rPr>
          <w:rFonts w:ascii="HQPB2" w:hAnsi="HQPB2" w:cs="Traditional Naskh" w:hint="eastAsia"/>
          <w:b/>
          <w:bCs/>
          <w:color w:val="282828"/>
          <w:spacing w:val="-10"/>
          <w:sz w:val="32"/>
          <w:szCs w:val="32"/>
          <w:rtl/>
        </w:rPr>
        <w:t>وَأَنَا</w:t>
      </w:r>
      <w:r w:rsidR="00C314B4" w:rsidRPr="00C314B4">
        <w:rPr>
          <w:rFonts w:ascii="HQPB2" w:hAnsi="HQPB2" w:cs="Traditional Naskh"/>
          <w:b/>
          <w:bCs/>
          <w:color w:val="282828"/>
          <w:spacing w:val="-10"/>
          <w:sz w:val="32"/>
          <w:szCs w:val="32"/>
          <w:rtl/>
        </w:rPr>
        <w:t xml:space="preserve"> </w:t>
      </w:r>
      <w:r w:rsidR="00C314B4" w:rsidRPr="00C314B4">
        <w:rPr>
          <w:rFonts w:ascii="HQPB2" w:hAnsi="HQPB2" w:cs="Traditional Naskh" w:hint="eastAsia"/>
          <w:b/>
          <w:bCs/>
          <w:color w:val="282828"/>
          <w:spacing w:val="-10"/>
          <w:sz w:val="32"/>
          <w:szCs w:val="32"/>
          <w:rtl/>
        </w:rPr>
        <w:t>أَوَّلُ</w:t>
      </w:r>
      <w:r w:rsidR="00C314B4" w:rsidRPr="00C314B4">
        <w:rPr>
          <w:rFonts w:ascii="HQPB2" w:hAnsi="HQPB2" w:cs="Traditional Naskh"/>
          <w:b/>
          <w:bCs/>
          <w:color w:val="282828"/>
          <w:spacing w:val="-10"/>
          <w:sz w:val="32"/>
          <w:szCs w:val="32"/>
          <w:rtl/>
        </w:rPr>
        <w:t xml:space="preserve"> </w:t>
      </w:r>
      <w:r w:rsidR="00C314B4" w:rsidRPr="00C314B4">
        <w:rPr>
          <w:rFonts w:ascii="HQPB2" w:hAnsi="HQPB2" w:cs="Traditional Naskh" w:hint="eastAsia"/>
          <w:b/>
          <w:bCs/>
          <w:color w:val="282828"/>
          <w:spacing w:val="-10"/>
          <w:sz w:val="32"/>
          <w:szCs w:val="32"/>
          <w:rtl/>
        </w:rPr>
        <w:t>الْمُسْلِمِينَ</w:t>
      </w:r>
      <w:r w:rsidR="00C314B4" w:rsidRPr="00C314B4">
        <w:rPr>
          <w:rFonts w:ascii="Traditional Arabic" w:hAnsi="Traditional Arabic" w:cs="Traditional Arabic"/>
          <w:color w:val="C00000"/>
          <w:spacing w:val="-10"/>
          <w:sz w:val="32"/>
          <w:szCs w:val="32"/>
          <w:rtl/>
        </w:rPr>
        <w:t>﴾</w:t>
      </w:r>
      <w:r w:rsidRPr="007B5404">
        <w:rPr>
          <w:rStyle w:val="FootnoteReference"/>
          <w:rFonts w:cs="Traditional Naskh" w:hint="cs"/>
          <w:position w:val="2"/>
          <w:sz w:val="32"/>
          <w:szCs w:val="32"/>
          <w:rtl/>
        </w:rPr>
        <w:t>(</w:t>
      </w:r>
      <w:r w:rsidRPr="007B5404">
        <w:rPr>
          <w:rStyle w:val="FootnoteReference"/>
          <w:rFonts w:cs="Traditional Naskh"/>
          <w:position w:val="2"/>
          <w:sz w:val="32"/>
          <w:szCs w:val="32"/>
          <w:rtl/>
        </w:rPr>
        <w:footnoteReference w:id="838"/>
      </w:r>
      <w:r w:rsidRPr="007B5404">
        <w:rPr>
          <w:rStyle w:val="FootnoteReference"/>
          <w:rFonts w:cs="Traditional Naskh" w:hint="cs"/>
          <w:position w:val="2"/>
          <w:sz w:val="32"/>
          <w:szCs w:val="32"/>
          <w:rtl/>
        </w:rPr>
        <w:t>)</w:t>
      </w:r>
      <w:r w:rsidRPr="00C314B4">
        <w:rPr>
          <w:rFonts w:ascii="mylotus" w:hAnsi="mylotus" w:cs="Traditional Naskh" w:hint="cs"/>
          <w:spacing w:val="-10"/>
          <w:sz w:val="32"/>
          <w:szCs w:val="32"/>
          <w:rtl/>
        </w:rPr>
        <w:t>. بارك ا</w:t>
      </w:r>
      <w:r w:rsidR="00A1582F" w:rsidRPr="00C314B4">
        <w:rPr>
          <w:rFonts w:ascii="mylotus" w:hAnsi="mylotus" w:cs="Traditional Naskh" w:hint="cs"/>
          <w:spacing w:val="-10"/>
          <w:sz w:val="32"/>
          <w:szCs w:val="32"/>
          <w:rtl/>
        </w:rPr>
        <w:t>للَّه</w:t>
      </w:r>
      <w:r w:rsidRPr="00C314B4">
        <w:rPr>
          <w:rFonts w:ascii="mylotus" w:hAnsi="mylotus" w:cs="Traditional Naskh" w:hint="cs"/>
          <w:spacing w:val="-10"/>
          <w:sz w:val="32"/>
          <w:szCs w:val="32"/>
          <w:rtl/>
        </w:rPr>
        <w:t xml:space="preserve"> لي ولكم في القرآن والسنة، ونفعني وإيَّاكم بما فيهما من الآيات والحكمة، أقول قولي هذا وأستغفر ا</w:t>
      </w:r>
      <w:r w:rsidR="00A1582F" w:rsidRPr="00C314B4">
        <w:rPr>
          <w:rFonts w:ascii="mylotus" w:hAnsi="mylotus" w:cs="Traditional Naskh" w:hint="cs"/>
          <w:spacing w:val="-10"/>
          <w:sz w:val="32"/>
          <w:szCs w:val="32"/>
          <w:rtl/>
        </w:rPr>
        <w:t>للَّه</w:t>
      </w:r>
      <w:r w:rsidRPr="00C314B4">
        <w:rPr>
          <w:rFonts w:ascii="mylotus" w:hAnsi="mylotus" w:cs="Traditional Naskh" w:hint="cs"/>
          <w:spacing w:val="-10"/>
          <w:sz w:val="32"/>
          <w:szCs w:val="32"/>
          <w:rtl/>
        </w:rPr>
        <w:t xml:space="preserve"> العظيم لي ولكم من كل ذنب، فاستغفروه إنه هو الغفور الرحيم.</w:t>
      </w:r>
      <w:r w:rsidR="00214F23">
        <w:rPr>
          <w:rFonts w:ascii="mylotus" w:hAnsi="mylotus" w:cs="Traditional Naskh"/>
          <w:spacing w:val="-10"/>
          <w:sz w:val="32"/>
          <w:szCs w:val="32"/>
          <w:rtl/>
        </w:rPr>
        <w:br w:type="page"/>
      </w:r>
    </w:p>
    <w:p w:rsidR="00B84917" w:rsidRDefault="00B84917" w:rsidP="000B1B57">
      <w:pPr>
        <w:pStyle w:val="5"/>
      </w:pPr>
      <w:bookmarkStart w:id="119" w:name="_Toc520822080"/>
      <w:r>
        <w:rPr>
          <w:rFonts w:hint="cs"/>
          <w:rtl/>
        </w:rPr>
        <w:lastRenderedPageBreak/>
        <w:t>الخطبة الثانية</w:t>
      </w:r>
      <w:bookmarkEnd w:id="119"/>
    </w:p>
    <w:p w:rsidR="00940A28" w:rsidRPr="0088525E" w:rsidRDefault="00940A28" w:rsidP="006749D3">
      <w:pPr>
        <w:widowControl w:val="0"/>
        <w:spacing w:after="0" w:line="216" w:lineRule="auto"/>
        <w:ind w:firstLine="284"/>
        <w:jc w:val="lowKashida"/>
        <w:rPr>
          <w:rFonts w:ascii="mylotus" w:hAnsi="mylotus" w:cs="Traditional Naskh"/>
          <w:sz w:val="32"/>
          <w:szCs w:val="32"/>
          <w:rtl/>
        </w:rPr>
      </w:pPr>
      <w:r w:rsidRPr="0088525E">
        <w:rPr>
          <w:rFonts w:ascii="mylotus" w:hAnsi="mylotus" w:cs="Traditional Naskh" w:hint="cs"/>
          <w:sz w:val="32"/>
          <w:szCs w:val="32"/>
          <w:rtl/>
        </w:rPr>
        <w:t xml:space="preserve">الحمد </w:t>
      </w:r>
      <w:r w:rsidR="00A1582F">
        <w:rPr>
          <w:rFonts w:ascii="mylotus" w:hAnsi="mylotus" w:cs="Traditional Naskh" w:hint="cs"/>
          <w:sz w:val="32"/>
          <w:szCs w:val="32"/>
          <w:rtl/>
        </w:rPr>
        <w:t>للَّه</w:t>
      </w:r>
      <w:r w:rsidRPr="0088525E">
        <w:rPr>
          <w:rFonts w:ascii="mylotus" w:hAnsi="mylotus" w:cs="Traditional Naskh" w:hint="cs"/>
          <w:sz w:val="32"/>
          <w:szCs w:val="32"/>
          <w:rtl/>
        </w:rPr>
        <w:t xml:space="preserve"> رب العالمين، والعاقبة للمتقين، وأشهد أن لا إله إلا ا</w:t>
      </w:r>
      <w:r w:rsidR="00A1582F">
        <w:rPr>
          <w:rFonts w:ascii="mylotus" w:hAnsi="mylotus" w:cs="Traditional Naskh" w:hint="cs"/>
          <w:sz w:val="32"/>
          <w:szCs w:val="32"/>
          <w:rtl/>
        </w:rPr>
        <w:t>للَّه</w:t>
      </w:r>
      <w:r w:rsidRPr="0088525E">
        <w:rPr>
          <w:rFonts w:ascii="mylotus" w:hAnsi="mylotus" w:cs="Traditional Naskh" w:hint="cs"/>
          <w:sz w:val="32"/>
          <w:szCs w:val="32"/>
          <w:rtl/>
        </w:rPr>
        <w:t xml:space="preserve"> وحده لا شريك </w:t>
      </w:r>
      <w:r w:rsidR="00A1582F">
        <w:rPr>
          <w:rFonts w:ascii="mylotus" w:hAnsi="mylotus" w:cs="Traditional Naskh" w:hint="cs"/>
          <w:sz w:val="32"/>
          <w:szCs w:val="32"/>
          <w:rtl/>
        </w:rPr>
        <w:t>للَّه</w:t>
      </w:r>
      <w:r w:rsidRPr="0088525E">
        <w:rPr>
          <w:rFonts w:ascii="mylotus" w:hAnsi="mylotus" w:cs="Traditional Naskh" w:hint="cs"/>
          <w:sz w:val="32"/>
          <w:szCs w:val="32"/>
          <w:rtl/>
        </w:rPr>
        <w:t>، وأشهد أن محمداً عبده ورسوله, صلى ا</w:t>
      </w:r>
      <w:r w:rsidR="00A1582F">
        <w:rPr>
          <w:rFonts w:ascii="mylotus" w:hAnsi="mylotus" w:cs="Traditional Naskh" w:hint="cs"/>
          <w:sz w:val="32"/>
          <w:szCs w:val="32"/>
          <w:rtl/>
        </w:rPr>
        <w:t>للَّه</w:t>
      </w:r>
      <w:r w:rsidRPr="0088525E">
        <w:rPr>
          <w:rFonts w:ascii="mylotus" w:hAnsi="mylotus" w:cs="Traditional Naskh" w:hint="cs"/>
          <w:sz w:val="32"/>
          <w:szCs w:val="32"/>
          <w:rtl/>
        </w:rPr>
        <w:t xml:space="preserve"> عليه وعلى آله, وأصحابه, ومن تبعهم بإحسان إلى يوم الدين, أما بعد:</w:t>
      </w:r>
    </w:p>
    <w:p w:rsidR="00940A28" w:rsidRPr="000B1B57" w:rsidRDefault="00940A28" w:rsidP="000B1B57">
      <w:pPr>
        <w:widowControl w:val="0"/>
        <w:spacing w:after="0" w:line="216" w:lineRule="auto"/>
        <w:ind w:firstLine="284"/>
        <w:jc w:val="lowKashida"/>
        <w:rPr>
          <w:rFonts w:ascii="mylotus" w:hAnsi="mylotus" w:cs="Traditional Naskh"/>
          <w:spacing w:val="-6"/>
          <w:sz w:val="32"/>
          <w:szCs w:val="32"/>
          <w:rtl/>
        </w:rPr>
      </w:pPr>
      <w:r w:rsidRPr="000B1B57">
        <w:rPr>
          <w:rFonts w:ascii="mylotus" w:hAnsi="mylotus" w:cs="Traditional Naskh" w:hint="cs"/>
          <w:spacing w:val="-6"/>
          <w:sz w:val="32"/>
          <w:szCs w:val="32"/>
          <w:rtl/>
        </w:rPr>
        <w:t>فإن أحسن الحديث كتاب ا</w:t>
      </w:r>
      <w:r w:rsidR="00A1582F" w:rsidRPr="000B1B57">
        <w:rPr>
          <w:rFonts w:ascii="mylotus" w:hAnsi="mylotus" w:cs="Traditional Naskh" w:hint="cs"/>
          <w:spacing w:val="-6"/>
          <w:sz w:val="32"/>
          <w:szCs w:val="32"/>
          <w:rtl/>
        </w:rPr>
        <w:t>للَّه</w:t>
      </w:r>
      <w:r w:rsidRPr="000B1B57">
        <w:rPr>
          <w:rFonts w:ascii="mylotus" w:hAnsi="mylotus" w:cs="Traditional Naskh" w:hint="cs"/>
          <w:spacing w:val="-6"/>
          <w:sz w:val="32"/>
          <w:szCs w:val="32"/>
          <w:rtl/>
        </w:rPr>
        <w:t xml:space="preserve"> تعالى، وخير الهدي هدي محمد </w:t>
      </w:r>
      <w:r w:rsidR="000B1B57" w:rsidRPr="000B1B57">
        <w:rPr>
          <w:rFonts w:ascii="mylotus" w:hAnsi="mylotus" w:cs="Traditional Naskh" w:hint="cs"/>
          <w:color w:val="C00000"/>
          <w:spacing w:val="-6"/>
          <w:sz w:val="32"/>
          <w:szCs w:val="32"/>
        </w:rPr>
        <w:sym w:font="AGA Arabesque" w:char="F072"/>
      </w:r>
      <w:r w:rsidRPr="000B1B57">
        <w:rPr>
          <w:rFonts w:ascii="mylotus" w:hAnsi="mylotus" w:cs="Traditional Naskh" w:hint="cs"/>
          <w:spacing w:val="-6"/>
          <w:sz w:val="32"/>
          <w:szCs w:val="32"/>
          <w:rtl/>
        </w:rPr>
        <w:t>، وشرّ الأمور محدثاتها، وكل محدثةٍ بدعة، وكل بدعة ضلالة، وكل ضلالة في النار.</w:t>
      </w:r>
    </w:p>
    <w:p w:rsidR="00940A28" w:rsidRPr="0088525E" w:rsidRDefault="00940A28" w:rsidP="000B1B57">
      <w:pPr>
        <w:widowControl w:val="0"/>
        <w:spacing w:after="0" w:line="216" w:lineRule="auto"/>
        <w:ind w:firstLine="284"/>
        <w:jc w:val="lowKashida"/>
        <w:rPr>
          <w:rFonts w:ascii="mylotus" w:hAnsi="mylotus" w:cs="Traditional Naskh"/>
          <w:spacing w:val="-6"/>
          <w:sz w:val="32"/>
          <w:szCs w:val="32"/>
          <w:rtl/>
        </w:rPr>
      </w:pPr>
      <w:r w:rsidRPr="0088525E">
        <w:rPr>
          <w:rFonts w:ascii="mylotus" w:hAnsi="mylotus" w:cs="Traditional Naskh" w:hint="cs"/>
          <w:b/>
          <w:bCs/>
          <w:sz w:val="32"/>
          <w:szCs w:val="32"/>
          <w:rtl/>
        </w:rPr>
        <w:t>عباد ا</w:t>
      </w:r>
      <w:r w:rsidR="00A1582F">
        <w:rPr>
          <w:rFonts w:ascii="mylotus" w:hAnsi="mylotus" w:cs="Traditional Naskh" w:hint="cs"/>
          <w:b/>
          <w:bCs/>
          <w:sz w:val="32"/>
          <w:szCs w:val="32"/>
          <w:rtl/>
        </w:rPr>
        <w:t>للَّه</w:t>
      </w:r>
      <w:r w:rsidRPr="0088525E">
        <w:rPr>
          <w:rFonts w:ascii="mylotus" w:hAnsi="mylotus" w:cs="Traditional Naskh" w:hint="cs"/>
          <w:b/>
          <w:bCs/>
          <w:sz w:val="32"/>
          <w:szCs w:val="32"/>
          <w:rtl/>
        </w:rPr>
        <w:t>:</w:t>
      </w:r>
      <w:r w:rsidRPr="0088525E">
        <w:rPr>
          <w:rFonts w:ascii="mylotus" w:hAnsi="mylotus" w:cs="Traditional Naskh" w:hint="cs"/>
          <w:sz w:val="32"/>
          <w:szCs w:val="32"/>
          <w:rtl/>
        </w:rPr>
        <w:t xml:space="preserve"> اختموا هذه العشر المباركة بالاجتهاد في باقيها؛ فإن الأعمال بالخواتيم، واستقيموا بعدها على طاعة ا</w:t>
      </w:r>
      <w:r w:rsidR="00A1582F">
        <w:rPr>
          <w:rFonts w:ascii="mylotus" w:hAnsi="mylotus" w:cs="Traditional Naskh" w:hint="cs"/>
          <w:sz w:val="32"/>
          <w:szCs w:val="32"/>
          <w:rtl/>
        </w:rPr>
        <w:t>للَّه</w:t>
      </w:r>
      <w:r w:rsidRPr="0088525E">
        <w:rPr>
          <w:rFonts w:ascii="mylotus" w:hAnsi="mylotus" w:cs="Traditional Naskh" w:hint="cs"/>
          <w:sz w:val="32"/>
          <w:szCs w:val="32"/>
          <w:rtl/>
        </w:rPr>
        <w:t>، واحذروا من معاصيه، واعلموا أن كثيراً من الناس يقعون في منكراتٍ يوم العيد، ومنها: أن بعضهم يدعو الأموات ويطوف بالقبور تعظيماً لها، وهذا من الشرك الذي حرَّمه ا</w:t>
      </w:r>
      <w:r w:rsidR="00A1582F">
        <w:rPr>
          <w:rFonts w:ascii="mylotus" w:hAnsi="mylotus" w:cs="Traditional Naskh" w:hint="cs"/>
          <w:sz w:val="32"/>
          <w:szCs w:val="32"/>
          <w:rtl/>
        </w:rPr>
        <w:t>للَّه</w:t>
      </w:r>
      <w:r w:rsidRPr="0088525E">
        <w:rPr>
          <w:rFonts w:ascii="mylotus" w:hAnsi="mylotus" w:cs="Traditional Naskh" w:hint="cs"/>
          <w:sz w:val="32"/>
          <w:szCs w:val="32"/>
          <w:rtl/>
        </w:rPr>
        <w:t xml:space="preserve"> تعالى وأوجب لصاحبه الخلود في النار. ومنها: الكبر واحتقار الناس. ومنها الإسبال في الثياب، والمشالح، والسراويل تحت الكعبين؛ فإن ما أسفل من الكعبين في النار، وا</w:t>
      </w:r>
      <w:r w:rsidR="00A1582F">
        <w:rPr>
          <w:rFonts w:ascii="mylotus" w:hAnsi="mylotus" w:cs="Traditional Naskh" w:hint="cs"/>
          <w:sz w:val="32"/>
          <w:szCs w:val="32"/>
          <w:rtl/>
        </w:rPr>
        <w:t>للَّه</w:t>
      </w:r>
      <w:r w:rsidRPr="0088525E">
        <w:rPr>
          <w:rFonts w:ascii="mylotus" w:hAnsi="mylotus" w:cs="Traditional Naskh" w:hint="cs"/>
          <w:sz w:val="32"/>
          <w:szCs w:val="32"/>
          <w:rtl/>
        </w:rPr>
        <w:t xml:space="preserve"> تعالى لا ينظر إلى مسبل إزاره, ولا يكلِّمه, ولا يُزكِّيه يوم القيامة, وله عذاب أليم</w:t>
      </w:r>
      <w:r w:rsidRPr="007B5404">
        <w:rPr>
          <w:rStyle w:val="FootnoteReference"/>
          <w:rFonts w:cs="Traditional Naskh" w:hint="cs"/>
          <w:position w:val="2"/>
          <w:sz w:val="28"/>
          <w:szCs w:val="32"/>
          <w:rtl/>
        </w:rPr>
        <w:t>(</w:t>
      </w:r>
      <w:r w:rsidRPr="007B5404">
        <w:rPr>
          <w:rStyle w:val="FootnoteReference"/>
          <w:rFonts w:cs="Traditional Naskh"/>
          <w:position w:val="2"/>
          <w:sz w:val="28"/>
          <w:szCs w:val="32"/>
          <w:rtl/>
        </w:rPr>
        <w:footnoteReference w:id="839"/>
      </w:r>
      <w:r w:rsidRPr="007B5404">
        <w:rPr>
          <w:rStyle w:val="FootnoteReference"/>
          <w:rFonts w:cs="Traditional Naskh" w:hint="cs"/>
          <w:position w:val="2"/>
          <w:sz w:val="28"/>
          <w:szCs w:val="32"/>
          <w:rtl/>
        </w:rPr>
        <w:t>)</w:t>
      </w:r>
      <w:r w:rsidRPr="0088525E">
        <w:rPr>
          <w:rFonts w:ascii="mylotus" w:hAnsi="mylotus" w:cs="Traditional Naskh" w:hint="cs"/>
          <w:sz w:val="32"/>
          <w:szCs w:val="32"/>
          <w:rtl/>
        </w:rPr>
        <w:t>. و</w:t>
      </w:r>
      <w:r w:rsidRPr="0088525E">
        <w:rPr>
          <w:rFonts w:ascii="mylotus" w:hAnsi="mylotus" w:cs="Traditional Naskh" w:hint="cs"/>
          <w:b/>
          <w:bCs/>
          <w:sz w:val="32"/>
          <w:szCs w:val="32"/>
          <w:rtl/>
        </w:rPr>
        <w:t>ا</w:t>
      </w:r>
      <w:r w:rsidR="00A1582F">
        <w:rPr>
          <w:rFonts w:ascii="mylotus" w:hAnsi="mylotus" w:cs="Traditional Naskh" w:hint="cs"/>
          <w:b/>
          <w:bCs/>
          <w:sz w:val="32"/>
          <w:szCs w:val="32"/>
          <w:rtl/>
        </w:rPr>
        <w:t>للَّه</w:t>
      </w:r>
      <w:r w:rsidRPr="0088525E">
        <w:rPr>
          <w:rFonts w:ascii="mylotus" w:hAnsi="mylotus" w:cs="Traditional Naskh" w:hint="cs"/>
          <w:b/>
          <w:bCs/>
          <w:sz w:val="32"/>
          <w:szCs w:val="32"/>
          <w:rtl/>
        </w:rPr>
        <w:t xml:space="preserve"> </w:t>
      </w:r>
      <w:r w:rsidR="000B1B57" w:rsidRPr="000B1B57">
        <w:rPr>
          <w:rFonts w:ascii="mylotus" w:hAnsi="mylotus" w:cs="Traditional Naskh" w:hint="cs"/>
          <w:color w:val="C00000"/>
          <w:sz w:val="32"/>
          <w:szCs w:val="32"/>
        </w:rPr>
        <w:sym w:font="AGA Arabesque" w:char="F055"/>
      </w:r>
      <w:r w:rsidR="000B1B57">
        <w:rPr>
          <w:rFonts w:ascii="mylotus" w:hAnsi="mylotus" w:cs="Traditional Naskh" w:hint="cs"/>
          <w:b/>
          <w:bCs/>
          <w:sz w:val="32"/>
          <w:szCs w:val="32"/>
          <w:rtl/>
        </w:rPr>
        <w:t xml:space="preserve"> </w:t>
      </w:r>
      <w:r w:rsidRPr="0088525E">
        <w:rPr>
          <w:rFonts w:ascii="mylotus" w:hAnsi="mylotus" w:cs="Traditional Naskh" w:hint="cs"/>
          <w:b/>
          <w:bCs/>
          <w:sz w:val="32"/>
          <w:szCs w:val="32"/>
          <w:rtl/>
        </w:rPr>
        <w:t>لا يحب المسبلين</w:t>
      </w:r>
      <w:r w:rsidRPr="007B5404">
        <w:rPr>
          <w:rFonts w:ascii="mylotus" w:hAnsi="mylotus" w:cs="Traditional Naskh" w:hint="cs"/>
          <w:position w:val="2"/>
          <w:sz w:val="32"/>
          <w:szCs w:val="32"/>
          <w:rtl/>
        </w:rPr>
        <w:t>(</w:t>
      </w:r>
      <w:r w:rsidRPr="007B5404">
        <w:rPr>
          <w:rStyle w:val="FootnoteReference"/>
          <w:rFonts w:ascii="mylotus" w:hAnsi="mylotus" w:cs="Traditional Naskh"/>
          <w:position w:val="2"/>
          <w:sz w:val="32"/>
          <w:szCs w:val="32"/>
          <w:rtl/>
        </w:rPr>
        <w:footnoteReference w:id="840"/>
      </w:r>
      <w:r w:rsidRPr="007B5404">
        <w:rPr>
          <w:rFonts w:ascii="mylotus" w:hAnsi="mylotus" w:cs="Traditional Naskh" w:hint="cs"/>
          <w:position w:val="2"/>
          <w:sz w:val="32"/>
          <w:szCs w:val="32"/>
          <w:rtl/>
        </w:rPr>
        <w:t>)</w:t>
      </w:r>
      <w:r w:rsidRPr="0088525E">
        <w:rPr>
          <w:rFonts w:ascii="mylotus" w:hAnsi="mylotus" w:cs="Traditional Naskh" w:hint="cs"/>
          <w:sz w:val="32"/>
          <w:szCs w:val="32"/>
          <w:rtl/>
        </w:rPr>
        <w:t xml:space="preserve">، ومن المنكرات ضرب المزامير والمعازف الغنائية، وهذا ينبت النفاق </w:t>
      </w:r>
      <w:r w:rsidRPr="0088525E">
        <w:rPr>
          <w:rFonts w:ascii="mylotus" w:hAnsi="mylotus" w:cs="Traditional Naskh" w:hint="cs"/>
          <w:spacing w:val="-6"/>
          <w:sz w:val="32"/>
          <w:szCs w:val="32"/>
          <w:rtl/>
        </w:rPr>
        <w:t xml:space="preserve">في القلوب، كما ينبت الماء الزرع. ومن المنكرات حلق اللحى وتقصيرها ومعصية النبي </w:t>
      </w:r>
      <w:r w:rsidR="000B1B57" w:rsidRPr="000B1B57">
        <w:rPr>
          <w:rFonts w:ascii="mylotus" w:hAnsi="mylotus" w:cs="Traditional Naskh" w:hint="cs"/>
          <w:color w:val="C00000"/>
          <w:spacing w:val="-6"/>
          <w:sz w:val="32"/>
          <w:szCs w:val="32"/>
        </w:rPr>
        <w:sym w:font="AGA Arabesque" w:char="F072"/>
      </w:r>
      <w:r w:rsidRPr="0088525E">
        <w:rPr>
          <w:rFonts w:ascii="mylotus" w:hAnsi="mylotus" w:cs="Traditional Naskh" w:hint="cs"/>
          <w:spacing w:val="-6"/>
          <w:sz w:val="32"/>
          <w:szCs w:val="32"/>
          <w:rtl/>
        </w:rPr>
        <w:t xml:space="preserve"> بذلك. ومنها مصافحة النساء من غير المحارم. ومن المنكرات: التشبُّه بالكفار والمشركين في الملابس والأعياد وغير ذلك، ومنها تشبه الرجال بالنساء والنساء بالرجال، وقد لعن رسول ا</w:t>
      </w:r>
      <w:r w:rsidR="00A1582F">
        <w:rPr>
          <w:rFonts w:ascii="mylotus" w:hAnsi="mylotus" w:cs="Traditional Naskh" w:hint="cs"/>
          <w:spacing w:val="-6"/>
          <w:sz w:val="32"/>
          <w:szCs w:val="32"/>
          <w:rtl/>
        </w:rPr>
        <w:t>للَّه</w:t>
      </w:r>
      <w:r w:rsidRPr="0088525E">
        <w:rPr>
          <w:rFonts w:ascii="mylotus" w:hAnsi="mylotus" w:cs="Traditional Naskh" w:hint="cs"/>
          <w:spacing w:val="-6"/>
          <w:sz w:val="32"/>
          <w:szCs w:val="32"/>
          <w:rtl/>
        </w:rPr>
        <w:t xml:space="preserve"> </w:t>
      </w:r>
      <w:r w:rsidR="000B1B57" w:rsidRPr="000B1B57">
        <w:rPr>
          <w:rFonts w:ascii="mylotus" w:hAnsi="mylotus" w:cs="Traditional Naskh" w:hint="cs"/>
          <w:color w:val="C00000"/>
          <w:spacing w:val="-6"/>
          <w:sz w:val="32"/>
          <w:szCs w:val="32"/>
        </w:rPr>
        <w:sym w:font="AGA Arabesque" w:char="F072"/>
      </w:r>
      <w:r w:rsidRPr="0088525E">
        <w:rPr>
          <w:rFonts w:ascii="mylotus" w:hAnsi="mylotus" w:cs="Traditional Naskh" w:hint="cs"/>
          <w:spacing w:val="-6"/>
          <w:sz w:val="32"/>
          <w:szCs w:val="32"/>
          <w:rtl/>
        </w:rPr>
        <w:t xml:space="preserve"> من فعل ذلك، ومن المنكرات في الأعياد الخلوة بالمرأة الأجنبية، وتبرُّج النساء وخروجهن من البيوت إلى الأسواق، ومن المنكرات التبذير والإسراف، وا</w:t>
      </w:r>
      <w:r w:rsidR="00A1582F">
        <w:rPr>
          <w:rFonts w:ascii="mylotus" w:hAnsi="mylotus" w:cs="Traditional Naskh" w:hint="cs"/>
          <w:spacing w:val="-6"/>
          <w:sz w:val="32"/>
          <w:szCs w:val="32"/>
          <w:rtl/>
        </w:rPr>
        <w:t>للَّه</w:t>
      </w:r>
      <w:r w:rsidRPr="0088525E">
        <w:rPr>
          <w:rFonts w:ascii="mylotus" w:hAnsi="mylotus" w:cs="Traditional Naskh" w:hint="cs"/>
          <w:spacing w:val="-6"/>
          <w:sz w:val="32"/>
          <w:szCs w:val="32"/>
          <w:rtl/>
        </w:rPr>
        <w:t xml:space="preserve"> تعالى لا يحب المسرفين، ومن المنكرات قطيعة الأرحام وعدم الاعتناء بالفقراء والمساكين.</w:t>
      </w:r>
    </w:p>
    <w:p w:rsidR="00940A28" w:rsidRPr="000B1B57" w:rsidRDefault="00940A28" w:rsidP="006749D3">
      <w:pPr>
        <w:widowControl w:val="0"/>
        <w:spacing w:after="0" w:line="216" w:lineRule="auto"/>
        <w:ind w:firstLine="284"/>
        <w:jc w:val="lowKashida"/>
        <w:rPr>
          <w:rFonts w:ascii="mylotus" w:hAnsi="mylotus" w:cs="Traditional Naskh"/>
          <w:spacing w:val="-6"/>
          <w:sz w:val="32"/>
          <w:szCs w:val="32"/>
          <w:rtl/>
        </w:rPr>
      </w:pPr>
      <w:r w:rsidRPr="000B1B57">
        <w:rPr>
          <w:rFonts w:ascii="mylotus" w:hAnsi="mylotus" w:cs="Traditional Naskh" w:hint="cs"/>
          <w:spacing w:val="-6"/>
          <w:sz w:val="32"/>
          <w:szCs w:val="32"/>
          <w:rtl/>
        </w:rPr>
        <w:lastRenderedPageBreak/>
        <w:t>فاتقوا ا</w:t>
      </w:r>
      <w:r w:rsidR="00A1582F" w:rsidRPr="000B1B57">
        <w:rPr>
          <w:rFonts w:ascii="mylotus" w:hAnsi="mylotus" w:cs="Traditional Naskh" w:hint="cs"/>
          <w:spacing w:val="-6"/>
          <w:sz w:val="32"/>
          <w:szCs w:val="32"/>
          <w:rtl/>
        </w:rPr>
        <w:t>للَّه</w:t>
      </w:r>
      <w:r w:rsidRPr="000B1B57">
        <w:rPr>
          <w:rFonts w:ascii="mylotus" w:hAnsi="mylotus" w:cs="Traditional Naskh" w:hint="cs"/>
          <w:spacing w:val="-6"/>
          <w:sz w:val="32"/>
          <w:szCs w:val="32"/>
          <w:rtl/>
        </w:rPr>
        <w:t xml:space="preserve"> يا عباد ا</w:t>
      </w:r>
      <w:r w:rsidR="00A1582F" w:rsidRPr="000B1B57">
        <w:rPr>
          <w:rFonts w:ascii="mylotus" w:hAnsi="mylotus" w:cs="Traditional Naskh" w:hint="cs"/>
          <w:spacing w:val="-6"/>
          <w:sz w:val="32"/>
          <w:szCs w:val="32"/>
          <w:rtl/>
        </w:rPr>
        <w:t>للَّه</w:t>
      </w:r>
      <w:r w:rsidRPr="000B1B57">
        <w:rPr>
          <w:rFonts w:ascii="mylotus" w:hAnsi="mylotus" w:cs="Traditional Naskh" w:hint="cs"/>
          <w:spacing w:val="-6"/>
          <w:sz w:val="32"/>
          <w:szCs w:val="32"/>
          <w:rtl/>
        </w:rPr>
        <w:t>، واتقوا غضبه وسخطه، وعقابه، والتزموا بطاعته تعالى.</w:t>
      </w:r>
    </w:p>
    <w:p w:rsidR="00940A28" w:rsidRPr="0088525E" w:rsidRDefault="00940A28" w:rsidP="000B1B57">
      <w:pPr>
        <w:widowControl w:val="0"/>
        <w:spacing w:after="0" w:line="216" w:lineRule="auto"/>
        <w:ind w:firstLine="284"/>
        <w:jc w:val="lowKashida"/>
        <w:rPr>
          <w:rFonts w:ascii="mylotus" w:hAnsi="mylotus" w:cs="Traditional Naskh"/>
          <w:sz w:val="32"/>
          <w:szCs w:val="32"/>
          <w:rtl/>
        </w:rPr>
      </w:pPr>
      <w:r w:rsidRPr="0088525E">
        <w:rPr>
          <w:rFonts w:ascii="mylotus" w:hAnsi="mylotus" w:cs="Traditional Naskh" w:hint="cs"/>
          <w:sz w:val="32"/>
          <w:szCs w:val="32"/>
          <w:rtl/>
        </w:rPr>
        <w:t>هذا وصلوا على خير خلق ا</w:t>
      </w:r>
      <w:r w:rsidR="00A1582F">
        <w:rPr>
          <w:rFonts w:ascii="mylotus" w:hAnsi="mylotus" w:cs="Traditional Naskh" w:hint="cs"/>
          <w:sz w:val="32"/>
          <w:szCs w:val="32"/>
          <w:rtl/>
        </w:rPr>
        <w:t>للَّه</w:t>
      </w:r>
      <w:r w:rsidRPr="0088525E">
        <w:rPr>
          <w:rFonts w:ascii="mylotus" w:hAnsi="mylotus" w:cs="Traditional Naskh" w:hint="cs"/>
          <w:sz w:val="32"/>
          <w:szCs w:val="32"/>
          <w:rtl/>
        </w:rPr>
        <w:t xml:space="preserve"> نبينا محمد بن عبدا</w:t>
      </w:r>
      <w:r w:rsidR="00A1582F">
        <w:rPr>
          <w:rFonts w:ascii="mylotus" w:hAnsi="mylotus" w:cs="Traditional Naskh" w:hint="cs"/>
          <w:sz w:val="32"/>
          <w:szCs w:val="32"/>
          <w:rtl/>
        </w:rPr>
        <w:t>للَّه</w:t>
      </w:r>
      <w:r w:rsidRPr="0088525E">
        <w:rPr>
          <w:rFonts w:ascii="mylotus" w:hAnsi="mylotus" w:cs="Traditional Naskh" w:hint="cs"/>
          <w:sz w:val="32"/>
          <w:szCs w:val="32"/>
          <w:rtl/>
        </w:rPr>
        <w:t xml:space="preserve"> </w:t>
      </w:r>
      <w:r w:rsidR="000B1B57" w:rsidRPr="000B1B57">
        <w:rPr>
          <w:rFonts w:ascii="mylotus" w:hAnsi="mylotus" w:cs="Traditional Naskh" w:hint="cs"/>
          <w:color w:val="C00000"/>
          <w:sz w:val="32"/>
          <w:szCs w:val="32"/>
        </w:rPr>
        <w:sym w:font="AGA Arabesque" w:char="F072"/>
      </w:r>
      <w:r w:rsidRPr="0088525E">
        <w:rPr>
          <w:rFonts w:ascii="mylotus" w:hAnsi="mylotus" w:cs="Traditional Naskh" w:hint="cs"/>
          <w:sz w:val="32"/>
          <w:szCs w:val="32"/>
          <w:rtl/>
        </w:rPr>
        <w:t>، ورضي عن أصحابه: أبي بكر، وعمر، وعثمان، وعلي، وعن سائر أصحاب نبينا أجمعين، وعنا معهم برحمتك يا أرحم الراحمين.</w:t>
      </w:r>
    </w:p>
    <w:p w:rsidR="00940A28" w:rsidRPr="000B1B57" w:rsidRDefault="00940A28" w:rsidP="006749D3">
      <w:pPr>
        <w:widowControl w:val="0"/>
        <w:spacing w:after="0" w:line="216" w:lineRule="auto"/>
        <w:ind w:firstLine="284"/>
        <w:jc w:val="lowKashida"/>
        <w:rPr>
          <w:rFonts w:ascii="mylotus" w:hAnsi="mylotus" w:cs="Traditional Naskh"/>
          <w:spacing w:val="-6"/>
          <w:sz w:val="32"/>
          <w:szCs w:val="32"/>
          <w:rtl/>
        </w:rPr>
      </w:pPr>
      <w:r w:rsidRPr="000B1B57">
        <w:rPr>
          <w:rFonts w:ascii="mylotus" w:hAnsi="mylotus" w:cs="Traditional Naskh" w:hint="cs"/>
          <w:spacing w:val="-6"/>
          <w:sz w:val="32"/>
          <w:szCs w:val="32"/>
          <w:rtl/>
        </w:rPr>
        <w:t>ا</w:t>
      </w:r>
      <w:r w:rsidR="00A1582F" w:rsidRPr="000B1B57">
        <w:rPr>
          <w:rFonts w:ascii="mylotus" w:hAnsi="mylotus" w:cs="Traditional Naskh" w:hint="cs"/>
          <w:spacing w:val="-6"/>
          <w:sz w:val="32"/>
          <w:szCs w:val="32"/>
          <w:rtl/>
        </w:rPr>
        <w:t>للَّه</w:t>
      </w:r>
      <w:r w:rsidRPr="000B1B57">
        <w:rPr>
          <w:rFonts w:ascii="mylotus" w:hAnsi="mylotus" w:cs="Traditional Naskh" w:hint="cs"/>
          <w:spacing w:val="-6"/>
          <w:sz w:val="32"/>
          <w:szCs w:val="32"/>
          <w:rtl/>
        </w:rPr>
        <w:t>م أعز الإسلام والمسلمين، وأذل الشرك والمشركين، وانصر عبادك المؤمنين، ا</w:t>
      </w:r>
      <w:r w:rsidR="00A1582F" w:rsidRPr="000B1B57">
        <w:rPr>
          <w:rFonts w:ascii="mylotus" w:hAnsi="mylotus" w:cs="Traditional Naskh" w:hint="cs"/>
          <w:spacing w:val="-6"/>
          <w:sz w:val="32"/>
          <w:szCs w:val="32"/>
          <w:rtl/>
        </w:rPr>
        <w:t>للَّه</w:t>
      </w:r>
      <w:r w:rsidRPr="000B1B57">
        <w:rPr>
          <w:rFonts w:ascii="mylotus" w:hAnsi="mylotus" w:cs="Traditional Naskh" w:hint="cs"/>
          <w:spacing w:val="-6"/>
          <w:sz w:val="32"/>
          <w:szCs w:val="32"/>
          <w:rtl/>
        </w:rPr>
        <w:t>م اجعلنا لك طائعين ولنبيك متبعين، برحمتك يا أرحم الراحمين، ا</w:t>
      </w:r>
      <w:r w:rsidR="00A1582F" w:rsidRPr="000B1B57">
        <w:rPr>
          <w:rFonts w:ascii="mylotus" w:hAnsi="mylotus" w:cs="Traditional Naskh" w:hint="cs"/>
          <w:spacing w:val="-6"/>
          <w:sz w:val="32"/>
          <w:szCs w:val="32"/>
          <w:rtl/>
        </w:rPr>
        <w:t>للَّه</w:t>
      </w:r>
      <w:r w:rsidRPr="000B1B57">
        <w:rPr>
          <w:rFonts w:ascii="mylotus" w:hAnsi="mylotus" w:cs="Traditional Naskh" w:hint="cs"/>
          <w:spacing w:val="-6"/>
          <w:sz w:val="32"/>
          <w:szCs w:val="32"/>
          <w:rtl/>
        </w:rPr>
        <w:t>م تقبَّل منَّا، واغفر لنا، وارحمنا، واعفُ عنَّا، ياذا الجلال والإكرام. ا</w:t>
      </w:r>
      <w:r w:rsidR="00A1582F" w:rsidRPr="000B1B57">
        <w:rPr>
          <w:rFonts w:ascii="mylotus" w:hAnsi="mylotus" w:cs="Traditional Naskh" w:hint="cs"/>
          <w:spacing w:val="-6"/>
          <w:sz w:val="32"/>
          <w:szCs w:val="32"/>
          <w:rtl/>
        </w:rPr>
        <w:t>للَّه</w:t>
      </w:r>
      <w:r w:rsidRPr="000B1B57">
        <w:rPr>
          <w:rFonts w:ascii="mylotus" w:hAnsi="mylotus" w:cs="Traditional Naskh" w:hint="cs"/>
          <w:spacing w:val="-6"/>
          <w:sz w:val="32"/>
          <w:szCs w:val="32"/>
          <w:rtl/>
        </w:rPr>
        <w:t>م اغفر للمسلمين والمسلمات، والمؤمنين والمؤمنات، الأحياء منهم والأموات. ا</w:t>
      </w:r>
      <w:r w:rsidR="00A1582F" w:rsidRPr="000B1B57">
        <w:rPr>
          <w:rFonts w:ascii="mylotus" w:hAnsi="mylotus" w:cs="Traditional Naskh" w:hint="cs"/>
          <w:spacing w:val="-6"/>
          <w:sz w:val="32"/>
          <w:szCs w:val="32"/>
          <w:rtl/>
        </w:rPr>
        <w:t>للَّه</w:t>
      </w:r>
      <w:r w:rsidRPr="000B1B57">
        <w:rPr>
          <w:rFonts w:ascii="mylotus" w:hAnsi="mylotus" w:cs="Traditional Naskh" w:hint="cs"/>
          <w:spacing w:val="-6"/>
          <w:sz w:val="32"/>
          <w:szCs w:val="32"/>
          <w:rtl/>
        </w:rPr>
        <w:t>م اغفر لأمواتنا وأموات المسلمين برحمتك يا أرحم الراحمين.</w:t>
      </w:r>
    </w:p>
    <w:p w:rsidR="00940A28" w:rsidRDefault="00940A28" w:rsidP="000B1B57">
      <w:pPr>
        <w:widowControl w:val="0"/>
        <w:spacing w:after="0" w:line="216" w:lineRule="auto"/>
        <w:ind w:firstLine="284"/>
        <w:jc w:val="lowKashida"/>
        <w:rPr>
          <w:rFonts w:ascii="mylotus" w:hAnsi="mylotus" w:cs="Traditional Naskh"/>
          <w:spacing w:val="-6"/>
          <w:sz w:val="32"/>
          <w:szCs w:val="32"/>
          <w:rtl/>
        </w:rPr>
      </w:pPr>
      <w:r w:rsidRPr="000B1B57">
        <w:rPr>
          <w:rFonts w:ascii="mylotus" w:hAnsi="mylotus" w:cs="Traditional Naskh" w:hint="cs"/>
          <w:spacing w:val="-6"/>
          <w:sz w:val="32"/>
          <w:szCs w:val="32"/>
          <w:rtl/>
        </w:rPr>
        <w:t>عباد ا</w:t>
      </w:r>
      <w:r w:rsidR="00A1582F" w:rsidRPr="000B1B57">
        <w:rPr>
          <w:rFonts w:ascii="mylotus" w:hAnsi="mylotus" w:cs="Traditional Naskh" w:hint="cs"/>
          <w:spacing w:val="-6"/>
          <w:sz w:val="32"/>
          <w:szCs w:val="32"/>
          <w:rtl/>
        </w:rPr>
        <w:t>للَّه</w:t>
      </w:r>
      <w:r w:rsidRPr="000B1B57">
        <w:rPr>
          <w:rFonts w:ascii="mylotus" w:hAnsi="mylotus" w:cs="Traditional Naskh" w:hint="cs"/>
          <w:spacing w:val="-6"/>
          <w:sz w:val="32"/>
          <w:szCs w:val="32"/>
          <w:rtl/>
        </w:rPr>
        <w:t xml:space="preserve">: </w:t>
      </w:r>
      <w:r w:rsidR="000B1B57" w:rsidRPr="000B1B57">
        <w:rPr>
          <w:rFonts w:ascii="Traditional Arabic" w:hAnsi="Traditional Arabic" w:cs="Traditional Arabic"/>
          <w:color w:val="C00000"/>
          <w:spacing w:val="-6"/>
          <w:sz w:val="32"/>
          <w:szCs w:val="32"/>
          <w:rtl/>
        </w:rPr>
        <w:t>﴿</w:t>
      </w:r>
      <w:r w:rsidR="000B1B57" w:rsidRPr="000B1B57">
        <w:rPr>
          <w:rFonts w:ascii="HQPB2" w:hAnsi="HQPB2" w:cs="Traditional Naskh" w:hint="eastAsia"/>
          <w:b/>
          <w:bCs/>
          <w:color w:val="282828"/>
          <w:spacing w:val="-6"/>
          <w:sz w:val="32"/>
          <w:szCs w:val="32"/>
          <w:rtl/>
        </w:rPr>
        <w:t>إِنَّ</w:t>
      </w:r>
      <w:r w:rsidR="000B1B57" w:rsidRPr="000B1B57">
        <w:rPr>
          <w:rFonts w:ascii="HQPB2" w:hAnsi="HQPB2" w:cs="Traditional Naskh"/>
          <w:b/>
          <w:bCs/>
          <w:color w:val="282828"/>
          <w:spacing w:val="-6"/>
          <w:sz w:val="32"/>
          <w:szCs w:val="32"/>
          <w:rtl/>
        </w:rPr>
        <w:t xml:space="preserve"> </w:t>
      </w:r>
      <w:r w:rsidR="000B1B57" w:rsidRPr="000B1B57">
        <w:rPr>
          <w:rFonts w:ascii="HQPB2" w:hAnsi="HQPB2" w:cs="Traditional Naskh" w:hint="eastAsia"/>
          <w:b/>
          <w:bCs/>
          <w:color w:val="282828"/>
          <w:spacing w:val="-6"/>
          <w:sz w:val="32"/>
          <w:szCs w:val="32"/>
          <w:rtl/>
        </w:rPr>
        <w:t>اللَّهَ</w:t>
      </w:r>
      <w:r w:rsidR="000B1B57" w:rsidRPr="000B1B57">
        <w:rPr>
          <w:rFonts w:ascii="HQPB2" w:hAnsi="HQPB2" w:cs="Traditional Naskh"/>
          <w:b/>
          <w:bCs/>
          <w:color w:val="282828"/>
          <w:spacing w:val="-6"/>
          <w:sz w:val="32"/>
          <w:szCs w:val="32"/>
          <w:rtl/>
        </w:rPr>
        <w:t xml:space="preserve"> </w:t>
      </w:r>
      <w:r w:rsidR="000B1B57" w:rsidRPr="000B1B57">
        <w:rPr>
          <w:rFonts w:ascii="HQPB2" w:hAnsi="HQPB2" w:cs="Traditional Naskh" w:hint="eastAsia"/>
          <w:b/>
          <w:bCs/>
          <w:color w:val="282828"/>
          <w:spacing w:val="-6"/>
          <w:sz w:val="32"/>
          <w:szCs w:val="32"/>
          <w:rtl/>
        </w:rPr>
        <w:t>يَأْمُرُ</w:t>
      </w:r>
      <w:r w:rsidR="000B1B57" w:rsidRPr="000B1B57">
        <w:rPr>
          <w:rFonts w:ascii="HQPB2" w:hAnsi="HQPB2" w:cs="Traditional Naskh"/>
          <w:b/>
          <w:bCs/>
          <w:color w:val="282828"/>
          <w:spacing w:val="-6"/>
          <w:sz w:val="32"/>
          <w:szCs w:val="32"/>
          <w:rtl/>
        </w:rPr>
        <w:t xml:space="preserve"> </w:t>
      </w:r>
      <w:r w:rsidR="000B1B57" w:rsidRPr="000B1B57">
        <w:rPr>
          <w:rFonts w:ascii="HQPB2" w:hAnsi="HQPB2" w:cs="Traditional Naskh" w:hint="eastAsia"/>
          <w:b/>
          <w:bCs/>
          <w:color w:val="282828"/>
          <w:spacing w:val="-6"/>
          <w:sz w:val="32"/>
          <w:szCs w:val="32"/>
          <w:rtl/>
        </w:rPr>
        <w:t>بِالْعَدْلِ</w:t>
      </w:r>
      <w:r w:rsidR="000B1B57" w:rsidRPr="000B1B57">
        <w:rPr>
          <w:rFonts w:ascii="HQPB2" w:hAnsi="HQPB2" w:cs="Traditional Naskh"/>
          <w:b/>
          <w:bCs/>
          <w:color w:val="282828"/>
          <w:spacing w:val="-6"/>
          <w:sz w:val="32"/>
          <w:szCs w:val="32"/>
          <w:rtl/>
        </w:rPr>
        <w:t xml:space="preserve"> </w:t>
      </w:r>
      <w:r w:rsidR="000B1B57" w:rsidRPr="000B1B57">
        <w:rPr>
          <w:rFonts w:ascii="HQPB2" w:hAnsi="HQPB2" w:cs="Traditional Naskh" w:hint="eastAsia"/>
          <w:b/>
          <w:bCs/>
          <w:color w:val="282828"/>
          <w:spacing w:val="-6"/>
          <w:sz w:val="32"/>
          <w:szCs w:val="32"/>
          <w:rtl/>
        </w:rPr>
        <w:t>وَالْإِحْسَانِ</w:t>
      </w:r>
      <w:r w:rsidR="000B1B57" w:rsidRPr="000B1B57">
        <w:rPr>
          <w:rFonts w:ascii="HQPB2" w:hAnsi="HQPB2" w:cs="Traditional Naskh"/>
          <w:b/>
          <w:bCs/>
          <w:color w:val="282828"/>
          <w:spacing w:val="-6"/>
          <w:sz w:val="32"/>
          <w:szCs w:val="32"/>
          <w:rtl/>
        </w:rPr>
        <w:t xml:space="preserve"> </w:t>
      </w:r>
      <w:r w:rsidR="000B1B57" w:rsidRPr="000B1B57">
        <w:rPr>
          <w:rFonts w:ascii="HQPB2" w:hAnsi="HQPB2" w:cs="Traditional Naskh" w:hint="eastAsia"/>
          <w:b/>
          <w:bCs/>
          <w:color w:val="282828"/>
          <w:spacing w:val="-6"/>
          <w:sz w:val="32"/>
          <w:szCs w:val="32"/>
          <w:rtl/>
        </w:rPr>
        <w:t>وَإِيتَاءِ</w:t>
      </w:r>
      <w:r w:rsidR="000B1B57" w:rsidRPr="000B1B57">
        <w:rPr>
          <w:rFonts w:ascii="HQPB2" w:hAnsi="HQPB2" w:cs="Traditional Naskh"/>
          <w:b/>
          <w:bCs/>
          <w:color w:val="282828"/>
          <w:spacing w:val="-6"/>
          <w:sz w:val="32"/>
          <w:szCs w:val="32"/>
          <w:rtl/>
        </w:rPr>
        <w:t xml:space="preserve"> </w:t>
      </w:r>
      <w:r w:rsidR="000B1B57" w:rsidRPr="000B1B57">
        <w:rPr>
          <w:rFonts w:ascii="HQPB2" w:hAnsi="HQPB2" w:cs="Traditional Naskh" w:hint="eastAsia"/>
          <w:b/>
          <w:bCs/>
          <w:color w:val="282828"/>
          <w:spacing w:val="-6"/>
          <w:sz w:val="32"/>
          <w:szCs w:val="32"/>
          <w:rtl/>
        </w:rPr>
        <w:t>ذِي</w:t>
      </w:r>
      <w:r w:rsidR="000B1B57" w:rsidRPr="000B1B57">
        <w:rPr>
          <w:rFonts w:ascii="HQPB2" w:hAnsi="HQPB2" w:cs="Traditional Naskh"/>
          <w:b/>
          <w:bCs/>
          <w:color w:val="282828"/>
          <w:spacing w:val="-6"/>
          <w:sz w:val="32"/>
          <w:szCs w:val="32"/>
          <w:rtl/>
        </w:rPr>
        <w:t xml:space="preserve"> </w:t>
      </w:r>
      <w:r w:rsidR="000B1B57" w:rsidRPr="000B1B57">
        <w:rPr>
          <w:rFonts w:ascii="HQPB2" w:hAnsi="HQPB2" w:cs="Traditional Naskh" w:hint="eastAsia"/>
          <w:b/>
          <w:bCs/>
          <w:color w:val="282828"/>
          <w:spacing w:val="-6"/>
          <w:sz w:val="32"/>
          <w:szCs w:val="32"/>
          <w:rtl/>
        </w:rPr>
        <w:t>الْقُرْبَى</w:t>
      </w:r>
      <w:r w:rsidR="000B1B57" w:rsidRPr="000B1B57">
        <w:rPr>
          <w:rFonts w:ascii="HQPB2" w:hAnsi="HQPB2" w:cs="Traditional Naskh"/>
          <w:b/>
          <w:bCs/>
          <w:color w:val="282828"/>
          <w:spacing w:val="-6"/>
          <w:sz w:val="32"/>
          <w:szCs w:val="32"/>
          <w:rtl/>
        </w:rPr>
        <w:t xml:space="preserve"> </w:t>
      </w:r>
      <w:r w:rsidR="000B1B57" w:rsidRPr="000B1B57">
        <w:rPr>
          <w:rFonts w:ascii="HQPB2" w:hAnsi="HQPB2" w:cs="Traditional Naskh" w:hint="eastAsia"/>
          <w:b/>
          <w:bCs/>
          <w:color w:val="282828"/>
          <w:spacing w:val="-6"/>
          <w:sz w:val="32"/>
          <w:szCs w:val="32"/>
          <w:rtl/>
        </w:rPr>
        <w:t>وَيَنْهَى</w:t>
      </w:r>
      <w:r w:rsidR="000B1B57" w:rsidRPr="000B1B57">
        <w:rPr>
          <w:rFonts w:ascii="HQPB2" w:hAnsi="HQPB2" w:cs="Traditional Naskh"/>
          <w:b/>
          <w:bCs/>
          <w:color w:val="282828"/>
          <w:spacing w:val="-6"/>
          <w:sz w:val="32"/>
          <w:szCs w:val="32"/>
          <w:rtl/>
        </w:rPr>
        <w:t xml:space="preserve"> </w:t>
      </w:r>
      <w:r w:rsidR="000B1B57" w:rsidRPr="000B1B57">
        <w:rPr>
          <w:rFonts w:ascii="HQPB2" w:hAnsi="HQPB2" w:cs="Traditional Naskh" w:hint="eastAsia"/>
          <w:b/>
          <w:bCs/>
          <w:color w:val="282828"/>
          <w:spacing w:val="-6"/>
          <w:sz w:val="32"/>
          <w:szCs w:val="32"/>
          <w:rtl/>
        </w:rPr>
        <w:t>عَنِ</w:t>
      </w:r>
      <w:r w:rsidR="000B1B57" w:rsidRPr="000B1B57">
        <w:rPr>
          <w:rFonts w:ascii="HQPB2" w:hAnsi="HQPB2" w:cs="Traditional Naskh"/>
          <w:b/>
          <w:bCs/>
          <w:color w:val="282828"/>
          <w:spacing w:val="-6"/>
          <w:sz w:val="32"/>
          <w:szCs w:val="32"/>
          <w:rtl/>
        </w:rPr>
        <w:t xml:space="preserve"> </w:t>
      </w:r>
      <w:r w:rsidR="000B1B57" w:rsidRPr="000B1B57">
        <w:rPr>
          <w:rFonts w:ascii="HQPB2" w:hAnsi="HQPB2" w:cs="Traditional Naskh" w:hint="eastAsia"/>
          <w:b/>
          <w:bCs/>
          <w:color w:val="282828"/>
          <w:spacing w:val="-6"/>
          <w:sz w:val="32"/>
          <w:szCs w:val="32"/>
          <w:rtl/>
        </w:rPr>
        <w:t>الْفَحْشَاءِ</w:t>
      </w:r>
      <w:r w:rsidR="000B1B57" w:rsidRPr="000B1B57">
        <w:rPr>
          <w:rFonts w:ascii="HQPB2" w:hAnsi="HQPB2" w:cs="Traditional Naskh"/>
          <w:b/>
          <w:bCs/>
          <w:color w:val="282828"/>
          <w:spacing w:val="-6"/>
          <w:sz w:val="32"/>
          <w:szCs w:val="32"/>
          <w:rtl/>
        </w:rPr>
        <w:t xml:space="preserve"> </w:t>
      </w:r>
      <w:r w:rsidR="000B1B57" w:rsidRPr="000B1B57">
        <w:rPr>
          <w:rFonts w:ascii="HQPB2" w:hAnsi="HQPB2" w:cs="Traditional Naskh" w:hint="eastAsia"/>
          <w:b/>
          <w:bCs/>
          <w:color w:val="282828"/>
          <w:spacing w:val="-6"/>
          <w:sz w:val="32"/>
          <w:szCs w:val="32"/>
          <w:rtl/>
        </w:rPr>
        <w:t>وَالْمُنْكَرِ</w:t>
      </w:r>
      <w:r w:rsidR="000B1B57" w:rsidRPr="000B1B57">
        <w:rPr>
          <w:rFonts w:ascii="HQPB2" w:hAnsi="HQPB2" w:cs="Traditional Naskh"/>
          <w:b/>
          <w:bCs/>
          <w:color w:val="282828"/>
          <w:spacing w:val="-6"/>
          <w:sz w:val="32"/>
          <w:szCs w:val="32"/>
          <w:rtl/>
        </w:rPr>
        <w:t xml:space="preserve"> </w:t>
      </w:r>
      <w:r w:rsidR="000B1B57" w:rsidRPr="000B1B57">
        <w:rPr>
          <w:rFonts w:ascii="HQPB2" w:hAnsi="HQPB2" w:cs="Traditional Naskh" w:hint="eastAsia"/>
          <w:b/>
          <w:bCs/>
          <w:color w:val="282828"/>
          <w:spacing w:val="-6"/>
          <w:sz w:val="32"/>
          <w:szCs w:val="32"/>
          <w:rtl/>
        </w:rPr>
        <w:t>وَالْبَغْيِ</w:t>
      </w:r>
      <w:r w:rsidR="000B1B57" w:rsidRPr="000B1B57">
        <w:rPr>
          <w:rFonts w:ascii="HQPB2" w:hAnsi="HQPB2" w:cs="Traditional Naskh"/>
          <w:b/>
          <w:bCs/>
          <w:color w:val="282828"/>
          <w:spacing w:val="-6"/>
          <w:sz w:val="32"/>
          <w:szCs w:val="32"/>
          <w:rtl/>
        </w:rPr>
        <w:t xml:space="preserve"> </w:t>
      </w:r>
      <w:r w:rsidR="000B1B57" w:rsidRPr="000B1B57">
        <w:rPr>
          <w:rFonts w:ascii="HQPB2" w:hAnsi="HQPB2" w:cs="Traditional Naskh" w:hint="eastAsia"/>
          <w:b/>
          <w:bCs/>
          <w:color w:val="282828"/>
          <w:spacing w:val="-6"/>
          <w:sz w:val="32"/>
          <w:szCs w:val="32"/>
          <w:rtl/>
        </w:rPr>
        <w:t>يَعِظُكُمْ</w:t>
      </w:r>
      <w:r w:rsidR="000B1B57" w:rsidRPr="000B1B57">
        <w:rPr>
          <w:rFonts w:ascii="HQPB2" w:hAnsi="HQPB2" w:cs="Traditional Naskh"/>
          <w:b/>
          <w:bCs/>
          <w:color w:val="282828"/>
          <w:spacing w:val="-6"/>
          <w:sz w:val="32"/>
          <w:szCs w:val="32"/>
          <w:rtl/>
        </w:rPr>
        <w:t xml:space="preserve"> </w:t>
      </w:r>
      <w:r w:rsidR="000B1B57" w:rsidRPr="000B1B57">
        <w:rPr>
          <w:rFonts w:ascii="HQPB2" w:hAnsi="HQPB2" w:cs="Traditional Naskh" w:hint="eastAsia"/>
          <w:b/>
          <w:bCs/>
          <w:color w:val="282828"/>
          <w:spacing w:val="-6"/>
          <w:sz w:val="32"/>
          <w:szCs w:val="32"/>
          <w:rtl/>
        </w:rPr>
        <w:t>لَعَلَّكُمْ</w:t>
      </w:r>
      <w:r w:rsidR="000B1B57" w:rsidRPr="000B1B57">
        <w:rPr>
          <w:rFonts w:ascii="HQPB2" w:hAnsi="HQPB2" w:cs="Traditional Naskh"/>
          <w:b/>
          <w:bCs/>
          <w:color w:val="282828"/>
          <w:spacing w:val="-6"/>
          <w:sz w:val="32"/>
          <w:szCs w:val="32"/>
          <w:rtl/>
        </w:rPr>
        <w:t xml:space="preserve"> </w:t>
      </w:r>
      <w:r w:rsidR="000B1B57" w:rsidRPr="000B1B57">
        <w:rPr>
          <w:rFonts w:ascii="HQPB2" w:hAnsi="HQPB2" w:cs="Traditional Naskh" w:hint="eastAsia"/>
          <w:b/>
          <w:bCs/>
          <w:color w:val="282828"/>
          <w:spacing w:val="-6"/>
          <w:sz w:val="32"/>
          <w:szCs w:val="32"/>
          <w:rtl/>
        </w:rPr>
        <w:t>تَذَكَّرُونَ</w:t>
      </w:r>
      <w:r w:rsidR="000B1B57" w:rsidRPr="000B1B57">
        <w:rPr>
          <w:rFonts w:ascii="Traditional Arabic" w:hAnsi="Traditional Arabic" w:cs="Traditional Arabic"/>
          <w:color w:val="C00000"/>
          <w:spacing w:val="-6"/>
          <w:sz w:val="32"/>
          <w:szCs w:val="32"/>
          <w:rtl/>
        </w:rPr>
        <w:t>﴾</w:t>
      </w:r>
      <w:r w:rsidRPr="00214F23">
        <w:rPr>
          <w:rStyle w:val="FootnoteReference"/>
          <w:rFonts w:cs="Traditional Naskh" w:hint="cs"/>
          <w:sz w:val="32"/>
          <w:szCs w:val="32"/>
          <w:rtl/>
        </w:rPr>
        <w:t>(</w:t>
      </w:r>
      <w:r w:rsidRPr="00214F23">
        <w:rPr>
          <w:rStyle w:val="FootnoteReference"/>
          <w:rFonts w:cs="Traditional Naskh"/>
          <w:sz w:val="32"/>
          <w:szCs w:val="32"/>
          <w:rtl/>
        </w:rPr>
        <w:footnoteReference w:id="841"/>
      </w:r>
      <w:r w:rsidRPr="00214F23">
        <w:rPr>
          <w:rStyle w:val="FootnoteReference"/>
          <w:rFonts w:cs="Traditional Naskh" w:hint="cs"/>
          <w:sz w:val="32"/>
          <w:szCs w:val="32"/>
          <w:rtl/>
        </w:rPr>
        <w:t>)</w:t>
      </w:r>
      <w:r w:rsidRPr="000B1B57">
        <w:rPr>
          <w:rFonts w:ascii="HQPB2" w:hAnsi="HQPB2" w:cs="Traditional Naskh"/>
          <w:color w:val="282828"/>
          <w:spacing w:val="-6"/>
          <w:sz w:val="32"/>
          <w:szCs w:val="32"/>
          <w:rtl/>
        </w:rPr>
        <w:t xml:space="preserve"> </w:t>
      </w:r>
      <w:r w:rsidRPr="000B1B57">
        <w:rPr>
          <w:rFonts w:ascii="mylotus" w:hAnsi="mylotus" w:cs="Traditional Naskh" w:hint="cs"/>
          <w:spacing w:val="-6"/>
          <w:sz w:val="32"/>
          <w:szCs w:val="32"/>
          <w:rtl/>
        </w:rPr>
        <w:t>.  فاذكروا ا</w:t>
      </w:r>
      <w:r w:rsidR="00A1582F" w:rsidRPr="000B1B57">
        <w:rPr>
          <w:rFonts w:ascii="mylotus" w:hAnsi="mylotus" w:cs="Traditional Naskh" w:hint="cs"/>
          <w:spacing w:val="-6"/>
          <w:sz w:val="32"/>
          <w:szCs w:val="32"/>
          <w:rtl/>
        </w:rPr>
        <w:t>للَّه</w:t>
      </w:r>
      <w:r w:rsidRPr="000B1B57">
        <w:rPr>
          <w:rFonts w:ascii="mylotus" w:hAnsi="mylotus" w:cs="Traditional Naskh" w:hint="cs"/>
          <w:spacing w:val="-6"/>
          <w:sz w:val="32"/>
          <w:szCs w:val="32"/>
          <w:rtl/>
        </w:rPr>
        <w:t xml:space="preserve"> تعالى يذكركم، واشكروه على نعمه يزدكم، </w:t>
      </w:r>
      <w:r w:rsidR="000B1B57" w:rsidRPr="000B1B57">
        <w:rPr>
          <w:rFonts w:ascii="Traditional Arabic" w:hAnsi="Traditional Arabic" w:cs="Traditional Arabic"/>
          <w:color w:val="C00000"/>
          <w:spacing w:val="-6"/>
          <w:sz w:val="32"/>
          <w:szCs w:val="32"/>
          <w:rtl/>
        </w:rPr>
        <w:t>﴿</w:t>
      </w:r>
      <w:r w:rsidR="000B1B57" w:rsidRPr="000B1B57">
        <w:rPr>
          <w:rFonts w:ascii="HQPB2" w:hAnsi="HQPB2" w:cs="Traditional Naskh" w:hint="eastAsia"/>
          <w:b/>
          <w:bCs/>
          <w:color w:val="282828"/>
          <w:spacing w:val="-6"/>
          <w:sz w:val="32"/>
          <w:szCs w:val="32"/>
          <w:rtl/>
        </w:rPr>
        <w:t>وَلَذِكْرُ</w:t>
      </w:r>
      <w:r w:rsidR="000B1B57" w:rsidRPr="000B1B57">
        <w:rPr>
          <w:rFonts w:ascii="HQPB2" w:hAnsi="HQPB2" w:cs="Traditional Naskh"/>
          <w:b/>
          <w:bCs/>
          <w:color w:val="282828"/>
          <w:spacing w:val="-6"/>
          <w:sz w:val="32"/>
          <w:szCs w:val="32"/>
          <w:rtl/>
        </w:rPr>
        <w:t xml:space="preserve"> </w:t>
      </w:r>
      <w:r w:rsidR="000B1B57" w:rsidRPr="000B1B57">
        <w:rPr>
          <w:rFonts w:ascii="HQPB2" w:hAnsi="HQPB2" w:cs="Traditional Naskh" w:hint="eastAsia"/>
          <w:b/>
          <w:bCs/>
          <w:color w:val="282828"/>
          <w:spacing w:val="-6"/>
          <w:sz w:val="32"/>
          <w:szCs w:val="32"/>
          <w:rtl/>
        </w:rPr>
        <w:t>اللَّهِ</w:t>
      </w:r>
      <w:r w:rsidR="000B1B57" w:rsidRPr="000B1B57">
        <w:rPr>
          <w:rFonts w:ascii="HQPB2" w:hAnsi="HQPB2" w:cs="Traditional Naskh"/>
          <w:b/>
          <w:bCs/>
          <w:color w:val="282828"/>
          <w:spacing w:val="-6"/>
          <w:sz w:val="32"/>
          <w:szCs w:val="32"/>
          <w:rtl/>
        </w:rPr>
        <w:t xml:space="preserve"> </w:t>
      </w:r>
      <w:r w:rsidR="000B1B57" w:rsidRPr="000B1B57">
        <w:rPr>
          <w:rFonts w:ascii="HQPB2" w:hAnsi="HQPB2" w:cs="Traditional Naskh" w:hint="eastAsia"/>
          <w:b/>
          <w:bCs/>
          <w:color w:val="282828"/>
          <w:spacing w:val="-6"/>
          <w:sz w:val="32"/>
          <w:szCs w:val="32"/>
          <w:rtl/>
        </w:rPr>
        <w:t>أَكْبَرُ</w:t>
      </w:r>
      <w:r w:rsidR="000B1B57" w:rsidRPr="000B1B57">
        <w:rPr>
          <w:rFonts w:ascii="HQPB2" w:hAnsi="HQPB2" w:cs="Traditional Naskh"/>
          <w:b/>
          <w:bCs/>
          <w:color w:val="282828"/>
          <w:spacing w:val="-6"/>
          <w:sz w:val="32"/>
          <w:szCs w:val="32"/>
          <w:rtl/>
        </w:rPr>
        <w:t xml:space="preserve"> </w:t>
      </w:r>
      <w:r w:rsidR="000B1B57" w:rsidRPr="000B1B57">
        <w:rPr>
          <w:rFonts w:ascii="HQPB2" w:hAnsi="HQPB2" w:cs="Traditional Naskh" w:hint="eastAsia"/>
          <w:b/>
          <w:bCs/>
          <w:color w:val="282828"/>
          <w:spacing w:val="-6"/>
          <w:sz w:val="32"/>
          <w:szCs w:val="32"/>
          <w:rtl/>
        </w:rPr>
        <w:t>وَاللَّهُ</w:t>
      </w:r>
      <w:r w:rsidR="000B1B57" w:rsidRPr="000B1B57">
        <w:rPr>
          <w:rFonts w:ascii="HQPB2" w:hAnsi="HQPB2" w:cs="Traditional Naskh"/>
          <w:b/>
          <w:bCs/>
          <w:color w:val="282828"/>
          <w:spacing w:val="-6"/>
          <w:sz w:val="32"/>
          <w:szCs w:val="32"/>
          <w:rtl/>
        </w:rPr>
        <w:t xml:space="preserve"> </w:t>
      </w:r>
      <w:r w:rsidR="000B1B57" w:rsidRPr="000B1B57">
        <w:rPr>
          <w:rFonts w:ascii="HQPB2" w:hAnsi="HQPB2" w:cs="Traditional Naskh" w:hint="eastAsia"/>
          <w:b/>
          <w:bCs/>
          <w:color w:val="282828"/>
          <w:spacing w:val="-6"/>
          <w:sz w:val="32"/>
          <w:szCs w:val="32"/>
          <w:rtl/>
        </w:rPr>
        <w:t>يَعْلَمُ</w:t>
      </w:r>
      <w:r w:rsidR="000B1B57" w:rsidRPr="000B1B57">
        <w:rPr>
          <w:rFonts w:ascii="HQPB2" w:hAnsi="HQPB2" w:cs="Traditional Naskh"/>
          <w:b/>
          <w:bCs/>
          <w:color w:val="282828"/>
          <w:spacing w:val="-6"/>
          <w:sz w:val="32"/>
          <w:szCs w:val="32"/>
          <w:rtl/>
        </w:rPr>
        <w:t xml:space="preserve"> </w:t>
      </w:r>
      <w:r w:rsidR="000B1B57" w:rsidRPr="000B1B57">
        <w:rPr>
          <w:rFonts w:ascii="HQPB2" w:hAnsi="HQPB2" w:cs="Traditional Naskh" w:hint="eastAsia"/>
          <w:b/>
          <w:bCs/>
          <w:color w:val="282828"/>
          <w:spacing w:val="-6"/>
          <w:sz w:val="32"/>
          <w:szCs w:val="32"/>
          <w:rtl/>
        </w:rPr>
        <w:t>مَا</w:t>
      </w:r>
      <w:r w:rsidR="000B1B57" w:rsidRPr="000B1B57">
        <w:rPr>
          <w:rFonts w:ascii="HQPB2" w:hAnsi="HQPB2" w:cs="Traditional Naskh"/>
          <w:b/>
          <w:bCs/>
          <w:color w:val="282828"/>
          <w:spacing w:val="-6"/>
          <w:sz w:val="32"/>
          <w:szCs w:val="32"/>
          <w:rtl/>
        </w:rPr>
        <w:t xml:space="preserve"> </w:t>
      </w:r>
      <w:r w:rsidR="000B1B57" w:rsidRPr="000B1B57">
        <w:rPr>
          <w:rFonts w:ascii="HQPB2" w:hAnsi="HQPB2" w:cs="Traditional Naskh" w:hint="eastAsia"/>
          <w:b/>
          <w:bCs/>
          <w:color w:val="282828"/>
          <w:spacing w:val="-6"/>
          <w:sz w:val="32"/>
          <w:szCs w:val="32"/>
          <w:rtl/>
        </w:rPr>
        <w:t>تَصْنَعُونَ</w:t>
      </w:r>
      <w:r w:rsidR="000B1B57" w:rsidRPr="000B1B57">
        <w:rPr>
          <w:rFonts w:ascii="Traditional Arabic" w:hAnsi="Traditional Arabic" w:cs="Traditional Arabic"/>
          <w:color w:val="C00000"/>
          <w:spacing w:val="-6"/>
          <w:sz w:val="32"/>
          <w:szCs w:val="32"/>
          <w:rtl/>
        </w:rPr>
        <w:t>﴾</w:t>
      </w:r>
      <w:r w:rsidRPr="00214F23">
        <w:rPr>
          <w:rStyle w:val="FootnoteReference"/>
          <w:rFonts w:cs="Traditional Naskh" w:hint="cs"/>
          <w:sz w:val="32"/>
          <w:szCs w:val="32"/>
          <w:rtl/>
        </w:rPr>
        <w:t>(4)</w:t>
      </w:r>
      <w:r w:rsidRPr="000B1B57">
        <w:rPr>
          <w:rFonts w:ascii="mylotus" w:hAnsi="mylotus" w:cs="Traditional Naskh" w:hint="cs"/>
          <w:spacing w:val="-6"/>
          <w:sz w:val="32"/>
          <w:szCs w:val="32"/>
          <w:rtl/>
        </w:rPr>
        <w:t>.</w:t>
      </w:r>
    </w:p>
    <w:p w:rsidR="00214F23" w:rsidRDefault="00214F23" w:rsidP="000B1B57">
      <w:pPr>
        <w:widowControl w:val="0"/>
        <w:spacing w:after="0" w:line="216" w:lineRule="auto"/>
        <w:ind w:firstLine="284"/>
        <w:jc w:val="lowKashida"/>
        <w:rPr>
          <w:rFonts w:ascii="mylotus" w:hAnsi="mylotus" w:cs="Traditional Naskh"/>
          <w:spacing w:val="-6"/>
          <w:sz w:val="32"/>
          <w:szCs w:val="32"/>
          <w:rtl/>
        </w:rPr>
      </w:pPr>
    </w:p>
    <w:p w:rsidR="00214F23" w:rsidRDefault="00214F23" w:rsidP="000B1B57">
      <w:pPr>
        <w:widowControl w:val="0"/>
        <w:spacing w:after="0" w:line="216" w:lineRule="auto"/>
        <w:ind w:firstLine="284"/>
        <w:jc w:val="lowKashida"/>
        <w:rPr>
          <w:rFonts w:ascii="mylotus" w:hAnsi="mylotus" w:cs="Traditional Naskh"/>
          <w:spacing w:val="-6"/>
          <w:sz w:val="32"/>
          <w:szCs w:val="32"/>
          <w:rtl/>
        </w:rPr>
      </w:pPr>
    </w:p>
    <w:p w:rsidR="00214F23" w:rsidRPr="00A27970" w:rsidRDefault="00214F23" w:rsidP="00214F23">
      <w:pPr>
        <w:pStyle w:val="2"/>
        <w:keepNext w:val="0"/>
        <w:spacing w:after="40" w:line="216" w:lineRule="auto"/>
        <w:ind w:firstLine="0"/>
        <w:jc w:val="center"/>
        <w:rPr>
          <w:b w:val="0"/>
          <w:bCs w:val="0"/>
          <w:color w:val="C00000"/>
          <w:lang w:eastAsia="en-US"/>
        </w:rPr>
      </w:pPr>
      <w:bookmarkStart w:id="120" w:name="_Toc520822081"/>
      <w:r w:rsidRPr="00A27970">
        <w:rPr>
          <w:rFonts w:hint="cs"/>
          <w:b w:val="0"/>
          <w:bCs w:val="0"/>
          <w:color w:val="C00000"/>
          <w:lang w:eastAsia="en-US"/>
        </w:rPr>
        <w:sym w:font="AGA Arabesque" w:char="F026"/>
      </w:r>
      <w:r>
        <w:rPr>
          <w:b w:val="0"/>
          <w:bCs w:val="0"/>
          <w:color w:val="C00000"/>
          <w:lang w:eastAsia="en-US"/>
        </w:rPr>
        <w:t xml:space="preserve"> </w:t>
      </w:r>
      <w:r w:rsidRPr="00A27970">
        <w:rPr>
          <w:rFonts w:hint="cs"/>
          <w:b w:val="0"/>
          <w:bCs w:val="0"/>
          <w:color w:val="C00000"/>
          <w:lang w:eastAsia="en-US"/>
        </w:rPr>
        <w:sym w:font="AGA Arabesque" w:char="F026"/>
      </w:r>
      <w:r>
        <w:rPr>
          <w:b w:val="0"/>
          <w:bCs w:val="0"/>
          <w:color w:val="C00000"/>
          <w:lang w:eastAsia="en-US"/>
        </w:rPr>
        <w:t xml:space="preserve"> </w:t>
      </w:r>
      <w:r w:rsidRPr="00A27970">
        <w:rPr>
          <w:rFonts w:hint="cs"/>
          <w:b w:val="0"/>
          <w:bCs w:val="0"/>
          <w:color w:val="C00000"/>
          <w:lang w:eastAsia="en-US"/>
        </w:rPr>
        <w:sym w:font="AGA Arabesque" w:char="F026"/>
      </w:r>
      <w:bookmarkEnd w:id="120"/>
    </w:p>
    <w:p w:rsidR="00214F23" w:rsidRPr="000B1B57" w:rsidRDefault="00214F23" w:rsidP="000B1B57">
      <w:pPr>
        <w:widowControl w:val="0"/>
        <w:spacing w:after="0" w:line="216" w:lineRule="auto"/>
        <w:ind w:firstLine="284"/>
        <w:jc w:val="lowKashida"/>
        <w:rPr>
          <w:rFonts w:ascii="mylotus" w:hAnsi="mylotus" w:cs="Traditional Naskh"/>
          <w:spacing w:val="-6"/>
          <w:sz w:val="32"/>
          <w:szCs w:val="32"/>
          <w:rtl/>
        </w:rPr>
      </w:pPr>
    </w:p>
    <w:p w:rsidR="00940A28" w:rsidRPr="0088525E" w:rsidRDefault="00940A28" w:rsidP="006749D3">
      <w:pPr>
        <w:widowControl w:val="0"/>
        <w:bidi w:val="0"/>
        <w:spacing w:after="0" w:line="216" w:lineRule="auto"/>
        <w:ind w:firstLine="284"/>
        <w:jc w:val="lowKashida"/>
        <w:rPr>
          <w:rFonts w:cs="Traditional Naskh"/>
          <w:sz w:val="32"/>
          <w:szCs w:val="32"/>
          <w:rtl/>
        </w:rPr>
      </w:pPr>
      <w:r w:rsidRPr="0088525E">
        <w:rPr>
          <w:rFonts w:cs="Traditional Naskh"/>
          <w:sz w:val="32"/>
          <w:szCs w:val="32"/>
          <w:rtl/>
        </w:rPr>
        <w:br w:type="page"/>
      </w:r>
    </w:p>
    <w:p w:rsidR="00940A28" w:rsidRPr="009C2FEC" w:rsidRDefault="00E75E6C" w:rsidP="00E75E6C">
      <w:pPr>
        <w:pStyle w:val="4"/>
        <w:rPr>
          <w:rFonts w:cs="KFGQPC Uthman Taha Naskh"/>
          <w:rtl/>
        </w:rPr>
      </w:pPr>
      <w:bookmarkStart w:id="121" w:name="_Toc520822082"/>
      <w:r w:rsidRPr="009C2FEC">
        <w:rPr>
          <w:rFonts w:cs="KFGQPC Uthman Taha Naskh" w:hint="cs"/>
          <w:rtl/>
        </w:rPr>
        <w:lastRenderedPageBreak/>
        <w:t>28-</w:t>
      </w:r>
      <w:r w:rsidR="00940A28" w:rsidRPr="009C2FEC">
        <w:rPr>
          <w:rFonts w:cs="KFGQPC Uthman Taha Naskh" w:hint="cs"/>
          <w:rtl/>
        </w:rPr>
        <w:t xml:space="preserve">قصة موسى </w:t>
      </w:r>
      <w:r w:rsidR="009C2FEC">
        <w:rPr>
          <w:rFonts w:ascii="Segoe UI Symbol" w:hAnsi="Segoe UI Symbol" w:cstheme="minorBidi" w:hint="cs"/>
          <w:sz w:val="22"/>
          <w:szCs w:val="22"/>
          <w:rtl/>
          <w:lang w:bidi="ar-EG"/>
        </w:rPr>
        <w:t>عليه السلام</w:t>
      </w:r>
      <w:r w:rsidR="00940A28" w:rsidRPr="009C2FEC">
        <w:rPr>
          <w:rFonts w:cs="KFGQPC Uthman Taha Naskh" w:hint="cs"/>
          <w:rtl/>
        </w:rPr>
        <w:t xml:space="preserve"> مع فرعون وفضل صيام عاشوراء</w:t>
      </w:r>
      <w:bookmarkEnd w:id="121"/>
    </w:p>
    <w:p w:rsidR="00B84917" w:rsidRDefault="00B84917" w:rsidP="000B1B57">
      <w:pPr>
        <w:pStyle w:val="4"/>
        <w:rPr>
          <w:rFonts w:ascii="mylotus" w:hAnsi="mylotus" w:cs="Traditional Naskh"/>
          <w:sz w:val="32"/>
          <w:szCs w:val="32"/>
          <w:rtl/>
        </w:rPr>
      </w:pPr>
      <w:bookmarkStart w:id="122" w:name="_Toc520822083"/>
      <w:r>
        <w:rPr>
          <w:rFonts w:hint="cs"/>
          <w:rtl/>
        </w:rPr>
        <w:t>الخطبة الأولى</w:t>
      </w:r>
      <w:bookmarkEnd w:id="122"/>
    </w:p>
    <w:p w:rsidR="00940A28" w:rsidRPr="0088525E" w:rsidRDefault="00940A28" w:rsidP="00214F23">
      <w:pPr>
        <w:widowControl w:val="0"/>
        <w:spacing w:after="0" w:line="192" w:lineRule="auto"/>
        <w:ind w:firstLine="284"/>
        <w:jc w:val="lowKashida"/>
        <w:rPr>
          <w:rFonts w:ascii="mylotus" w:hAnsi="mylotus" w:cs="Traditional Naskh"/>
          <w:sz w:val="32"/>
          <w:szCs w:val="32"/>
          <w:rtl/>
        </w:rPr>
      </w:pPr>
      <w:r w:rsidRPr="0088525E">
        <w:rPr>
          <w:rFonts w:ascii="mylotus" w:hAnsi="mylotus" w:cs="Traditional Naskh" w:hint="cs"/>
          <w:sz w:val="32"/>
          <w:szCs w:val="32"/>
          <w:rtl/>
        </w:rPr>
        <w:t xml:space="preserve">إن الحمد </w:t>
      </w:r>
      <w:r w:rsidR="00A1582F">
        <w:rPr>
          <w:rFonts w:ascii="mylotus" w:hAnsi="mylotus" w:cs="Traditional Naskh" w:hint="cs"/>
          <w:sz w:val="32"/>
          <w:szCs w:val="32"/>
          <w:rtl/>
        </w:rPr>
        <w:t>للَّه</w:t>
      </w:r>
      <w:r w:rsidRPr="0088525E">
        <w:rPr>
          <w:rFonts w:ascii="mylotus" w:hAnsi="mylotus" w:cs="Traditional Naskh" w:hint="cs"/>
          <w:sz w:val="32"/>
          <w:szCs w:val="32"/>
          <w:rtl/>
        </w:rPr>
        <w:t>، نحمده، ونستعينه، ونستغفره، ونعوذ با</w:t>
      </w:r>
      <w:r w:rsidR="00A1582F">
        <w:rPr>
          <w:rFonts w:ascii="mylotus" w:hAnsi="mylotus" w:cs="Traditional Naskh" w:hint="cs"/>
          <w:sz w:val="32"/>
          <w:szCs w:val="32"/>
          <w:rtl/>
        </w:rPr>
        <w:t>للَّه</w:t>
      </w:r>
      <w:r w:rsidRPr="0088525E">
        <w:rPr>
          <w:rFonts w:ascii="mylotus" w:hAnsi="mylotus" w:cs="Traditional Naskh" w:hint="cs"/>
          <w:sz w:val="32"/>
          <w:szCs w:val="32"/>
          <w:rtl/>
        </w:rPr>
        <w:t xml:space="preserve"> من شرور أنفسنا وسيئات أعمالنا، من يهده ا</w:t>
      </w:r>
      <w:r w:rsidR="00A1582F">
        <w:rPr>
          <w:rFonts w:ascii="mylotus" w:hAnsi="mylotus" w:cs="Traditional Naskh" w:hint="cs"/>
          <w:sz w:val="32"/>
          <w:szCs w:val="32"/>
          <w:rtl/>
        </w:rPr>
        <w:t>للَّه</w:t>
      </w:r>
      <w:r w:rsidRPr="0088525E">
        <w:rPr>
          <w:rFonts w:ascii="mylotus" w:hAnsi="mylotus" w:cs="Traditional Naskh" w:hint="cs"/>
          <w:sz w:val="32"/>
          <w:szCs w:val="32"/>
          <w:rtl/>
        </w:rPr>
        <w:t xml:space="preserve"> فلا مضل له، ومن يُضلل فلا هادي له، وأشهد أن لا إله إلا ا</w:t>
      </w:r>
      <w:r w:rsidR="00A1582F">
        <w:rPr>
          <w:rFonts w:ascii="mylotus" w:hAnsi="mylotus" w:cs="Traditional Naskh" w:hint="cs"/>
          <w:sz w:val="32"/>
          <w:szCs w:val="32"/>
          <w:rtl/>
        </w:rPr>
        <w:t>للَّه</w:t>
      </w:r>
      <w:r w:rsidRPr="0088525E">
        <w:rPr>
          <w:rFonts w:ascii="mylotus" w:hAnsi="mylotus" w:cs="Traditional Naskh" w:hint="cs"/>
          <w:sz w:val="32"/>
          <w:szCs w:val="32"/>
          <w:rtl/>
        </w:rPr>
        <w:t xml:space="preserve"> وحده لا شريك له، وأشهد أن محمداً عبده ورسوله صلى ا</w:t>
      </w:r>
      <w:r w:rsidR="00A1582F">
        <w:rPr>
          <w:rFonts w:ascii="mylotus" w:hAnsi="mylotus" w:cs="Traditional Naskh" w:hint="cs"/>
          <w:sz w:val="32"/>
          <w:szCs w:val="32"/>
          <w:rtl/>
        </w:rPr>
        <w:t>للَّه</w:t>
      </w:r>
      <w:r w:rsidRPr="0088525E">
        <w:rPr>
          <w:rFonts w:ascii="mylotus" w:hAnsi="mylotus" w:cs="Traditional Naskh" w:hint="cs"/>
          <w:sz w:val="32"/>
          <w:szCs w:val="32"/>
          <w:rtl/>
        </w:rPr>
        <w:t xml:space="preserve"> عليه وعلى آله، وأصحابه, ومن تبعهم بإحسان إلى يوم الدين وسلم تسليماً كثيراً، أما بعد:</w:t>
      </w:r>
    </w:p>
    <w:p w:rsidR="00940A28" w:rsidRPr="000B1B57" w:rsidRDefault="00940A28" w:rsidP="00214F23">
      <w:pPr>
        <w:widowControl w:val="0"/>
        <w:spacing w:after="0" w:line="192" w:lineRule="auto"/>
        <w:ind w:firstLine="284"/>
        <w:jc w:val="lowKashida"/>
        <w:rPr>
          <w:rFonts w:ascii="mylotus" w:hAnsi="mylotus" w:cs="Traditional Naskh"/>
          <w:spacing w:val="-10"/>
          <w:sz w:val="32"/>
          <w:szCs w:val="32"/>
          <w:rtl/>
        </w:rPr>
      </w:pPr>
      <w:r w:rsidRPr="000B1B57">
        <w:rPr>
          <w:rFonts w:ascii="mylotus" w:hAnsi="mylotus" w:cs="Traditional Naskh" w:hint="cs"/>
          <w:spacing w:val="-10"/>
          <w:sz w:val="32"/>
          <w:szCs w:val="32"/>
          <w:rtl/>
        </w:rPr>
        <w:t>عباد ا</w:t>
      </w:r>
      <w:r w:rsidR="00A1582F" w:rsidRPr="000B1B57">
        <w:rPr>
          <w:rFonts w:ascii="mylotus" w:hAnsi="mylotus" w:cs="Traditional Naskh" w:hint="cs"/>
          <w:spacing w:val="-10"/>
          <w:sz w:val="32"/>
          <w:szCs w:val="32"/>
          <w:rtl/>
        </w:rPr>
        <w:t>للَّه</w:t>
      </w:r>
      <w:r w:rsidRPr="000B1B57">
        <w:rPr>
          <w:rFonts w:ascii="mylotus" w:hAnsi="mylotus" w:cs="Traditional Naskh" w:hint="cs"/>
          <w:spacing w:val="-10"/>
          <w:sz w:val="32"/>
          <w:szCs w:val="32"/>
          <w:rtl/>
        </w:rPr>
        <w:t xml:space="preserve"> اتقوا ا</w:t>
      </w:r>
      <w:r w:rsidR="00A1582F" w:rsidRPr="000B1B57">
        <w:rPr>
          <w:rFonts w:ascii="mylotus" w:hAnsi="mylotus" w:cs="Traditional Naskh" w:hint="cs"/>
          <w:spacing w:val="-10"/>
          <w:sz w:val="32"/>
          <w:szCs w:val="32"/>
          <w:rtl/>
        </w:rPr>
        <w:t>للَّه</w:t>
      </w:r>
      <w:r w:rsidRPr="000B1B57">
        <w:rPr>
          <w:rFonts w:ascii="mylotus" w:hAnsi="mylotus" w:cs="Traditional Naskh" w:hint="cs"/>
          <w:spacing w:val="-10"/>
          <w:sz w:val="32"/>
          <w:szCs w:val="32"/>
          <w:rtl/>
        </w:rPr>
        <w:t xml:space="preserve"> تعالى، واعلموا أن نبيكم </w:t>
      </w:r>
      <w:r w:rsidR="000B1B57" w:rsidRPr="000B1B57">
        <w:rPr>
          <w:rFonts w:ascii="mylotus" w:hAnsi="mylotus" w:cs="Traditional Naskh" w:hint="cs"/>
          <w:color w:val="C00000"/>
          <w:spacing w:val="-10"/>
          <w:sz w:val="32"/>
          <w:szCs w:val="32"/>
        </w:rPr>
        <w:sym w:font="AGA Arabesque" w:char="F072"/>
      </w:r>
      <w:r w:rsidRPr="000B1B57">
        <w:rPr>
          <w:rFonts w:ascii="mylotus" w:hAnsi="mylotus" w:cs="Traditional Naskh" w:hint="cs"/>
          <w:spacing w:val="-10"/>
          <w:sz w:val="32"/>
          <w:szCs w:val="32"/>
          <w:rtl/>
        </w:rPr>
        <w:t xml:space="preserve"> شرع لكم ما يرفع ا</w:t>
      </w:r>
      <w:r w:rsidR="00A1582F" w:rsidRPr="000B1B57">
        <w:rPr>
          <w:rFonts w:ascii="mylotus" w:hAnsi="mylotus" w:cs="Traditional Naskh" w:hint="cs"/>
          <w:spacing w:val="-10"/>
          <w:sz w:val="32"/>
          <w:szCs w:val="32"/>
          <w:rtl/>
        </w:rPr>
        <w:t>للَّه</w:t>
      </w:r>
      <w:r w:rsidRPr="000B1B57">
        <w:rPr>
          <w:rFonts w:ascii="mylotus" w:hAnsi="mylotus" w:cs="Traditional Naskh" w:hint="cs"/>
          <w:spacing w:val="-10"/>
          <w:sz w:val="32"/>
          <w:szCs w:val="32"/>
          <w:rtl/>
        </w:rPr>
        <w:t xml:space="preserve"> به درجاتكم، ومما شرع </w:t>
      </w:r>
      <w:r w:rsidR="000B1B57" w:rsidRPr="000B1B57">
        <w:rPr>
          <w:rFonts w:ascii="mylotus" w:hAnsi="mylotus" w:cs="Traditional Naskh" w:hint="cs"/>
          <w:color w:val="C00000"/>
          <w:spacing w:val="-10"/>
          <w:sz w:val="32"/>
          <w:szCs w:val="32"/>
        </w:rPr>
        <w:sym w:font="AGA Arabesque" w:char="F072"/>
      </w:r>
      <w:r w:rsidRPr="000B1B57">
        <w:rPr>
          <w:rFonts w:ascii="mylotus" w:hAnsi="mylotus" w:cs="Traditional Naskh" w:hint="cs"/>
          <w:spacing w:val="-10"/>
          <w:sz w:val="32"/>
          <w:szCs w:val="32"/>
          <w:rtl/>
        </w:rPr>
        <w:t xml:space="preserve"> لكم صيام شهر ا</w:t>
      </w:r>
      <w:r w:rsidR="00A1582F" w:rsidRPr="000B1B57">
        <w:rPr>
          <w:rFonts w:ascii="mylotus" w:hAnsi="mylotus" w:cs="Traditional Naskh" w:hint="cs"/>
          <w:spacing w:val="-10"/>
          <w:sz w:val="32"/>
          <w:szCs w:val="32"/>
          <w:rtl/>
        </w:rPr>
        <w:t>للَّه</w:t>
      </w:r>
      <w:r w:rsidRPr="000B1B57">
        <w:rPr>
          <w:rFonts w:ascii="mylotus" w:hAnsi="mylotus" w:cs="Traditional Naskh" w:hint="cs"/>
          <w:spacing w:val="-10"/>
          <w:sz w:val="32"/>
          <w:szCs w:val="32"/>
          <w:rtl/>
        </w:rPr>
        <w:t xml:space="preserve"> المحرم، وآكد الصيام في شهر المحرم صيام يوم عاشوراء، فعن أبي هريرة </w:t>
      </w:r>
      <w:r w:rsidR="000B1B57" w:rsidRPr="000B1B57">
        <w:rPr>
          <w:rFonts w:ascii="mylotus" w:hAnsi="mylotus" w:cs="Traditional Naskh" w:hint="cs"/>
          <w:color w:val="C00000"/>
          <w:spacing w:val="-10"/>
          <w:sz w:val="32"/>
          <w:szCs w:val="32"/>
        </w:rPr>
        <w:sym w:font="AGA Arabesque" w:char="F074"/>
      </w:r>
      <w:r w:rsidRPr="000B1B57">
        <w:rPr>
          <w:rFonts w:ascii="mylotus" w:hAnsi="mylotus" w:cs="Traditional Naskh" w:hint="cs"/>
          <w:spacing w:val="-10"/>
          <w:sz w:val="32"/>
          <w:szCs w:val="32"/>
          <w:rtl/>
        </w:rPr>
        <w:t xml:space="preserve"> قال: قال رسول ا</w:t>
      </w:r>
      <w:r w:rsidR="00A1582F" w:rsidRPr="000B1B57">
        <w:rPr>
          <w:rFonts w:ascii="mylotus" w:hAnsi="mylotus" w:cs="Traditional Naskh" w:hint="cs"/>
          <w:spacing w:val="-10"/>
          <w:sz w:val="32"/>
          <w:szCs w:val="32"/>
          <w:rtl/>
        </w:rPr>
        <w:t>للَّه</w:t>
      </w:r>
      <w:r w:rsidRPr="000B1B57">
        <w:rPr>
          <w:rFonts w:ascii="mylotus" w:hAnsi="mylotus" w:cs="Traditional Naskh" w:hint="cs"/>
          <w:spacing w:val="-10"/>
          <w:sz w:val="32"/>
          <w:szCs w:val="32"/>
          <w:rtl/>
        </w:rPr>
        <w:t xml:space="preserve"> </w:t>
      </w:r>
      <w:r w:rsidR="000B1B57" w:rsidRPr="000B1B57">
        <w:rPr>
          <w:rFonts w:ascii="mylotus" w:hAnsi="mylotus" w:cs="Traditional Naskh" w:hint="cs"/>
          <w:color w:val="C00000"/>
          <w:spacing w:val="-10"/>
          <w:sz w:val="32"/>
          <w:szCs w:val="32"/>
        </w:rPr>
        <w:sym w:font="AGA Arabesque" w:char="F072"/>
      </w:r>
      <w:r w:rsidRPr="000B1B57">
        <w:rPr>
          <w:rFonts w:ascii="mylotus" w:hAnsi="mylotus" w:cs="Traditional Naskh" w:hint="cs"/>
          <w:spacing w:val="-10"/>
          <w:sz w:val="32"/>
          <w:szCs w:val="32"/>
          <w:rtl/>
        </w:rPr>
        <w:t xml:space="preserve">: </w:t>
      </w:r>
      <w:r w:rsidR="000B1B57" w:rsidRPr="000B1B57">
        <w:rPr>
          <w:rFonts w:ascii="mylotus" w:hAnsi="mylotus" w:cs="Traditional Naskh" w:hint="eastAsia"/>
          <w:b/>
          <w:bCs/>
          <w:spacing w:val="-10"/>
          <w:sz w:val="32"/>
          <w:szCs w:val="32"/>
          <w:rtl/>
        </w:rPr>
        <w:t>«</w:t>
      </w:r>
      <w:r w:rsidRPr="000B1B57">
        <w:rPr>
          <w:rFonts w:ascii="mylotus" w:hAnsi="mylotus" w:cs="Traditional Naskh" w:hint="cs"/>
          <w:b/>
          <w:bCs/>
          <w:spacing w:val="-10"/>
          <w:sz w:val="32"/>
          <w:szCs w:val="32"/>
          <w:rtl/>
        </w:rPr>
        <w:t>أفضل الصيام بعد رمضان صيام شهر ا</w:t>
      </w:r>
      <w:r w:rsidR="00A1582F" w:rsidRPr="000B1B57">
        <w:rPr>
          <w:rFonts w:ascii="mylotus" w:hAnsi="mylotus" w:cs="Traditional Naskh" w:hint="cs"/>
          <w:b/>
          <w:bCs/>
          <w:spacing w:val="-10"/>
          <w:sz w:val="32"/>
          <w:szCs w:val="32"/>
          <w:rtl/>
        </w:rPr>
        <w:t>للَّه</w:t>
      </w:r>
      <w:r w:rsidRPr="000B1B57">
        <w:rPr>
          <w:rFonts w:ascii="mylotus" w:hAnsi="mylotus" w:cs="Traditional Naskh" w:hint="cs"/>
          <w:b/>
          <w:bCs/>
          <w:spacing w:val="-10"/>
          <w:sz w:val="32"/>
          <w:szCs w:val="32"/>
          <w:rtl/>
        </w:rPr>
        <w:t xml:space="preserve"> المحرم، وأفضل الصلاة بعد الفريضة صلاة الليل</w:t>
      </w:r>
      <w:r w:rsidR="000B1B57" w:rsidRPr="000B1B57">
        <w:rPr>
          <w:rFonts w:ascii="mylotus" w:hAnsi="mylotus" w:cs="Traditional Naskh" w:hint="eastAsia"/>
          <w:b/>
          <w:bCs/>
          <w:spacing w:val="-10"/>
          <w:sz w:val="32"/>
          <w:szCs w:val="32"/>
          <w:rtl/>
        </w:rPr>
        <w:t>»</w:t>
      </w:r>
      <w:r w:rsidRPr="00214F23">
        <w:rPr>
          <w:rStyle w:val="FootnoteReference"/>
          <w:rFonts w:cs="Traditional Naskh" w:hint="cs"/>
          <w:sz w:val="32"/>
          <w:szCs w:val="32"/>
          <w:rtl/>
        </w:rPr>
        <w:t>(</w:t>
      </w:r>
      <w:r w:rsidRPr="00214F23">
        <w:rPr>
          <w:rStyle w:val="FootnoteReference"/>
          <w:rFonts w:cs="Traditional Naskh"/>
          <w:sz w:val="32"/>
          <w:szCs w:val="32"/>
          <w:rtl/>
        </w:rPr>
        <w:footnoteReference w:id="842"/>
      </w:r>
      <w:r w:rsidRPr="00214F23">
        <w:rPr>
          <w:rStyle w:val="FootnoteReference"/>
          <w:rFonts w:cs="Traditional Naskh" w:hint="cs"/>
          <w:sz w:val="32"/>
          <w:szCs w:val="32"/>
          <w:rtl/>
        </w:rPr>
        <w:t>)</w:t>
      </w:r>
      <w:r w:rsidRPr="000B1B57">
        <w:rPr>
          <w:rFonts w:ascii="mylotus" w:hAnsi="mylotus" w:cs="Traditional Naskh" w:hint="cs"/>
          <w:spacing w:val="-10"/>
          <w:sz w:val="32"/>
          <w:szCs w:val="32"/>
          <w:rtl/>
        </w:rPr>
        <w:t>.</w:t>
      </w:r>
    </w:p>
    <w:p w:rsidR="00940A28" w:rsidRPr="0088525E" w:rsidRDefault="00940A28" w:rsidP="00214F23">
      <w:pPr>
        <w:widowControl w:val="0"/>
        <w:spacing w:after="0" w:line="192" w:lineRule="auto"/>
        <w:ind w:firstLine="284"/>
        <w:jc w:val="lowKashida"/>
        <w:rPr>
          <w:rFonts w:ascii="mylotus" w:hAnsi="mylotus" w:cs="Traditional Naskh"/>
          <w:spacing w:val="-4"/>
          <w:sz w:val="32"/>
          <w:szCs w:val="32"/>
          <w:rtl/>
        </w:rPr>
      </w:pPr>
      <w:r w:rsidRPr="0088525E">
        <w:rPr>
          <w:rFonts w:ascii="mylotus" w:hAnsi="mylotus" w:cs="Traditional Naskh" w:hint="cs"/>
          <w:sz w:val="32"/>
          <w:szCs w:val="32"/>
          <w:rtl/>
        </w:rPr>
        <w:t xml:space="preserve">وعن أبي قتادة </w:t>
      </w:r>
      <w:r w:rsidR="000B1B57" w:rsidRPr="000B1B57">
        <w:rPr>
          <w:rFonts w:ascii="mylotus" w:hAnsi="mylotus" w:cs="Traditional Naskh" w:hint="cs"/>
          <w:color w:val="C00000"/>
          <w:sz w:val="32"/>
          <w:szCs w:val="32"/>
        </w:rPr>
        <w:sym w:font="AGA Arabesque" w:char="F074"/>
      </w:r>
      <w:r w:rsidR="000B1B57">
        <w:rPr>
          <w:rFonts w:ascii="mylotus" w:hAnsi="mylotus" w:cs="Traditional Naskh" w:hint="cs"/>
          <w:sz w:val="32"/>
          <w:szCs w:val="32"/>
          <w:rtl/>
        </w:rPr>
        <w:t xml:space="preserve"> </w:t>
      </w:r>
      <w:r w:rsidRPr="0088525E">
        <w:rPr>
          <w:rFonts w:ascii="mylotus" w:hAnsi="mylotus" w:cs="Traditional Naskh" w:hint="cs"/>
          <w:sz w:val="32"/>
          <w:szCs w:val="32"/>
          <w:rtl/>
        </w:rPr>
        <w:t xml:space="preserve">عن النبي </w:t>
      </w:r>
      <w:r w:rsidR="000B1B57" w:rsidRPr="000B1B57">
        <w:rPr>
          <w:rFonts w:ascii="mylotus" w:hAnsi="mylotus" w:cs="Traditional Naskh" w:hint="cs"/>
          <w:color w:val="C00000"/>
          <w:sz w:val="32"/>
          <w:szCs w:val="32"/>
        </w:rPr>
        <w:sym w:font="AGA Arabesque" w:char="F072"/>
      </w:r>
      <w:r w:rsidRPr="0088525E">
        <w:rPr>
          <w:rFonts w:ascii="mylotus" w:hAnsi="mylotus" w:cs="Traditional Naskh" w:hint="cs"/>
          <w:sz w:val="32"/>
          <w:szCs w:val="32"/>
          <w:rtl/>
        </w:rPr>
        <w:t xml:space="preserve"> أنه قال: </w:t>
      </w:r>
      <w:r w:rsidR="000B1B57">
        <w:rPr>
          <w:rFonts w:ascii="mylotus" w:hAnsi="mylotus" w:cs="Traditional Naskh" w:hint="eastAsia"/>
          <w:b/>
          <w:bCs/>
          <w:sz w:val="32"/>
          <w:szCs w:val="32"/>
          <w:rtl/>
        </w:rPr>
        <w:t>«</w:t>
      </w:r>
      <w:r w:rsidRPr="0088525E">
        <w:rPr>
          <w:rFonts w:ascii="mylotus" w:hAnsi="mylotus" w:cs="Traditional Naskh" w:hint="cs"/>
          <w:b/>
          <w:bCs/>
          <w:sz w:val="32"/>
          <w:szCs w:val="32"/>
          <w:rtl/>
        </w:rPr>
        <w:t>... ثلاثٌ من كل شهر، ورمضان إلى رمضان، فهذا صيام الدهر كله، وصيام يوم عرفة أحتسب على ا</w:t>
      </w:r>
      <w:r w:rsidR="00A1582F">
        <w:rPr>
          <w:rFonts w:ascii="mylotus" w:hAnsi="mylotus" w:cs="Traditional Naskh" w:hint="cs"/>
          <w:b/>
          <w:bCs/>
          <w:sz w:val="32"/>
          <w:szCs w:val="32"/>
          <w:rtl/>
        </w:rPr>
        <w:t>للَّه</w:t>
      </w:r>
      <w:r w:rsidRPr="0088525E">
        <w:rPr>
          <w:rFonts w:ascii="mylotus" w:hAnsi="mylotus" w:cs="Traditional Naskh" w:hint="cs"/>
          <w:b/>
          <w:bCs/>
          <w:sz w:val="32"/>
          <w:szCs w:val="32"/>
          <w:rtl/>
        </w:rPr>
        <w:t xml:space="preserve"> أن يكفِّر السنة التي قبله، والسنة التي بعده، </w:t>
      </w:r>
      <w:r w:rsidRPr="0088525E">
        <w:rPr>
          <w:rFonts w:ascii="mylotus" w:hAnsi="mylotus" w:cs="Traditional Naskh" w:hint="cs"/>
          <w:b/>
          <w:bCs/>
          <w:spacing w:val="-4"/>
          <w:sz w:val="32"/>
          <w:szCs w:val="32"/>
          <w:rtl/>
        </w:rPr>
        <w:t>وصيام يوم عاشوراء أحتسب على ا</w:t>
      </w:r>
      <w:r w:rsidR="00A1582F">
        <w:rPr>
          <w:rFonts w:ascii="mylotus" w:hAnsi="mylotus" w:cs="Traditional Naskh" w:hint="cs"/>
          <w:b/>
          <w:bCs/>
          <w:spacing w:val="-4"/>
          <w:sz w:val="32"/>
          <w:szCs w:val="32"/>
          <w:rtl/>
        </w:rPr>
        <w:t>للَّه</w:t>
      </w:r>
      <w:r w:rsidRPr="0088525E">
        <w:rPr>
          <w:rFonts w:ascii="mylotus" w:hAnsi="mylotus" w:cs="Traditional Naskh" w:hint="cs"/>
          <w:b/>
          <w:bCs/>
          <w:spacing w:val="-4"/>
          <w:sz w:val="32"/>
          <w:szCs w:val="32"/>
          <w:rtl/>
        </w:rPr>
        <w:t xml:space="preserve"> أن يكفِّر السنة التي قبله</w:t>
      </w:r>
      <w:r w:rsidR="000B1B57">
        <w:rPr>
          <w:rFonts w:ascii="mylotus" w:hAnsi="mylotus" w:cs="Traditional Naskh" w:hint="eastAsia"/>
          <w:b/>
          <w:bCs/>
          <w:spacing w:val="-4"/>
          <w:sz w:val="32"/>
          <w:szCs w:val="32"/>
          <w:rtl/>
        </w:rPr>
        <w:t>»</w:t>
      </w:r>
      <w:r w:rsidRPr="00214F23">
        <w:rPr>
          <w:rStyle w:val="FootnoteReference"/>
          <w:rFonts w:cs="Traditional Naskh" w:hint="cs"/>
          <w:sz w:val="32"/>
          <w:szCs w:val="32"/>
          <w:rtl/>
        </w:rPr>
        <w:t>(</w:t>
      </w:r>
      <w:r w:rsidRPr="00214F23">
        <w:rPr>
          <w:rStyle w:val="FootnoteReference"/>
          <w:rFonts w:cs="Traditional Naskh"/>
          <w:sz w:val="32"/>
          <w:szCs w:val="32"/>
          <w:rtl/>
        </w:rPr>
        <w:footnoteReference w:id="843"/>
      </w:r>
      <w:r w:rsidRPr="00214F23">
        <w:rPr>
          <w:rStyle w:val="FootnoteReference"/>
          <w:rFonts w:cs="Traditional Naskh" w:hint="cs"/>
          <w:sz w:val="32"/>
          <w:szCs w:val="32"/>
          <w:rtl/>
        </w:rPr>
        <w:t>)</w:t>
      </w:r>
      <w:r w:rsidRPr="0088525E">
        <w:rPr>
          <w:rFonts w:ascii="mylotus" w:hAnsi="mylotus" w:cs="Traditional Naskh" w:hint="cs"/>
          <w:spacing w:val="-4"/>
          <w:sz w:val="32"/>
          <w:szCs w:val="32"/>
          <w:rtl/>
        </w:rPr>
        <w:t xml:space="preserve">. وعن عائشة </w:t>
      </w:r>
      <w:r w:rsidR="000B1B57" w:rsidRPr="000B1B57">
        <w:rPr>
          <w:rFonts w:ascii="mylotus" w:hAnsi="mylotus" w:cs="CTraditional Arabic" w:hint="cs"/>
          <w:color w:val="C00000"/>
          <w:spacing w:val="-4"/>
          <w:sz w:val="28"/>
          <w:szCs w:val="28"/>
          <w:rtl/>
          <w:lang w:bidi="ar"/>
        </w:rPr>
        <w:t>ل</w:t>
      </w:r>
      <w:r w:rsidRPr="0088525E">
        <w:rPr>
          <w:rFonts w:ascii="mylotus" w:hAnsi="mylotus" w:cs="Traditional Naskh" w:hint="cs"/>
          <w:spacing w:val="-4"/>
          <w:sz w:val="32"/>
          <w:szCs w:val="32"/>
          <w:rtl/>
        </w:rPr>
        <w:t xml:space="preserve"> قالت: </w:t>
      </w:r>
      <w:r w:rsidR="000B1B57">
        <w:rPr>
          <w:rFonts w:ascii="mylotus" w:hAnsi="mylotus" w:cs="Traditional Naskh" w:hint="eastAsia"/>
          <w:spacing w:val="-4"/>
          <w:sz w:val="32"/>
          <w:szCs w:val="32"/>
          <w:rtl/>
        </w:rPr>
        <w:t>«</w:t>
      </w:r>
      <w:r w:rsidRPr="0088525E">
        <w:rPr>
          <w:rFonts w:ascii="mylotus" w:hAnsi="mylotus" w:cs="Traditional Naskh" w:hint="cs"/>
          <w:spacing w:val="-4"/>
          <w:sz w:val="32"/>
          <w:szCs w:val="32"/>
          <w:rtl/>
        </w:rPr>
        <w:t>كانت قريش تصوم يوم عاشوراء في الجاهلية، وكان رسول ا</w:t>
      </w:r>
      <w:r w:rsidR="00A1582F">
        <w:rPr>
          <w:rFonts w:ascii="mylotus" w:hAnsi="mylotus" w:cs="Traditional Naskh" w:hint="cs"/>
          <w:spacing w:val="-4"/>
          <w:sz w:val="32"/>
          <w:szCs w:val="32"/>
          <w:rtl/>
        </w:rPr>
        <w:t>للَّه</w:t>
      </w:r>
      <w:r w:rsidRPr="0088525E">
        <w:rPr>
          <w:rFonts w:ascii="mylotus" w:hAnsi="mylotus" w:cs="Traditional Naskh" w:hint="cs"/>
          <w:spacing w:val="-4"/>
          <w:sz w:val="32"/>
          <w:szCs w:val="32"/>
          <w:rtl/>
        </w:rPr>
        <w:t xml:space="preserve"> </w:t>
      </w:r>
      <w:r w:rsidR="000B1B57" w:rsidRPr="000B1B57">
        <w:rPr>
          <w:rFonts w:ascii="mylotus" w:hAnsi="mylotus" w:cs="Traditional Naskh" w:hint="cs"/>
          <w:color w:val="C00000"/>
          <w:spacing w:val="-4"/>
          <w:sz w:val="32"/>
          <w:szCs w:val="32"/>
        </w:rPr>
        <w:sym w:font="AGA Arabesque" w:char="F072"/>
      </w:r>
      <w:r w:rsidRPr="0088525E">
        <w:rPr>
          <w:rFonts w:ascii="mylotus" w:hAnsi="mylotus" w:cs="Traditional Naskh" w:hint="cs"/>
          <w:spacing w:val="-4"/>
          <w:sz w:val="32"/>
          <w:szCs w:val="32"/>
          <w:rtl/>
        </w:rPr>
        <w:t xml:space="preserve"> يصومه، فلما هاجر إلى المدينة صامه...</w:t>
      </w:r>
      <w:r w:rsidR="000B1B57">
        <w:rPr>
          <w:rFonts w:ascii="mylotus" w:hAnsi="mylotus" w:cs="Traditional Naskh" w:hint="eastAsia"/>
          <w:spacing w:val="-4"/>
          <w:sz w:val="32"/>
          <w:szCs w:val="32"/>
          <w:rtl/>
        </w:rPr>
        <w:t>»</w:t>
      </w:r>
      <w:r w:rsidRPr="0088525E">
        <w:rPr>
          <w:rFonts w:ascii="mylotus" w:hAnsi="mylotus" w:cs="Traditional Naskh" w:hint="cs"/>
          <w:spacing w:val="-4"/>
          <w:sz w:val="32"/>
          <w:szCs w:val="32"/>
          <w:rtl/>
        </w:rPr>
        <w:t xml:space="preserve"> الحديث</w:t>
      </w:r>
      <w:r w:rsidRPr="00214F23">
        <w:rPr>
          <w:rStyle w:val="FootnoteReference"/>
          <w:rFonts w:cs="Traditional Naskh" w:hint="cs"/>
          <w:sz w:val="32"/>
          <w:szCs w:val="32"/>
          <w:rtl/>
        </w:rPr>
        <w:t>(</w:t>
      </w:r>
      <w:r w:rsidRPr="00214F23">
        <w:rPr>
          <w:rStyle w:val="FootnoteReference"/>
          <w:rFonts w:cs="Traditional Naskh"/>
          <w:sz w:val="32"/>
          <w:szCs w:val="32"/>
          <w:rtl/>
        </w:rPr>
        <w:footnoteReference w:id="844"/>
      </w:r>
      <w:r w:rsidRPr="00214F23">
        <w:rPr>
          <w:rStyle w:val="FootnoteReference"/>
          <w:rFonts w:cs="Traditional Naskh" w:hint="cs"/>
          <w:sz w:val="32"/>
          <w:szCs w:val="32"/>
          <w:rtl/>
        </w:rPr>
        <w:t>)</w:t>
      </w:r>
      <w:r w:rsidRPr="0088525E">
        <w:rPr>
          <w:rFonts w:ascii="mylotus" w:hAnsi="mylotus" w:cs="Traditional Naskh" w:hint="cs"/>
          <w:spacing w:val="-4"/>
          <w:sz w:val="32"/>
          <w:szCs w:val="32"/>
          <w:rtl/>
        </w:rPr>
        <w:t>.</w:t>
      </w:r>
    </w:p>
    <w:p w:rsidR="00940A28" w:rsidRPr="0088525E" w:rsidRDefault="00940A28" w:rsidP="00214F23">
      <w:pPr>
        <w:widowControl w:val="0"/>
        <w:spacing w:after="0" w:line="192" w:lineRule="auto"/>
        <w:ind w:firstLine="284"/>
        <w:jc w:val="lowKashida"/>
        <w:rPr>
          <w:rFonts w:ascii="mylotus" w:hAnsi="mylotus" w:cs="Traditional Naskh"/>
          <w:sz w:val="32"/>
          <w:szCs w:val="32"/>
          <w:rtl/>
        </w:rPr>
      </w:pPr>
      <w:r w:rsidRPr="0088525E">
        <w:rPr>
          <w:rFonts w:ascii="mylotus" w:hAnsi="mylotus" w:cs="Traditional Naskh" w:hint="cs"/>
          <w:sz w:val="32"/>
          <w:szCs w:val="32"/>
          <w:rtl/>
        </w:rPr>
        <w:t xml:space="preserve">وعن ابن عباس </w:t>
      </w:r>
      <w:r w:rsidR="000B1B57" w:rsidRPr="000B1B57">
        <w:rPr>
          <w:rFonts w:ascii="Traditional Arabic" w:hAnsi="Traditional Arabic" w:cs="CTraditional Arabic" w:hint="cs"/>
          <w:color w:val="C00000"/>
          <w:sz w:val="32"/>
          <w:szCs w:val="28"/>
          <w:rtl/>
          <w:lang w:bidi="ar"/>
        </w:rPr>
        <w:t>ب</w:t>
      </w:r>
      <w:r w:rsidRPr="000B1B57">
        <w:rPr>
          <w:rFonts w:ascii="mylotus" w:hAnsi="mylotus" w:cs="Traditional Naskh" w:hint="cs"/>
          <w:color w:val="C00000"/>
          <w:sz w:val="32"/>
          <w:szCs w:val="32"/>
          <w:rtl/>
        </w:rPr>
        <w:t xml:space="preserve"> </w:t>
      </w:r>
      <w:r w:rsidRPr="0088525E">
        <w:rPr>
          <w:rFonts w:ascii="mylotus" w:hAnsi="mylotus" w:cs="Traditional Naskh" w:hint="cs"/>
          <w:sz w:val="32"/>
          <w:szCs w:val="32"/>
          <w:rtl/>
        </w:rPr>
        <w:t>أنه قال: حين صام رسول ا</w:t>
      </w:r>
      <w:r w:rsidR="00A1582F">
        <w:rPr>
          <w:rFonts w:ascii="mylotus" w:hAnsi="mylotus" w:cs="Traditional Naskh" w:hint="cs"/>
          <w:sz w:val="32"/>
          <w:szCs w:val="32"/>
          <w:rtl/>
        </w:rPr>
        <w:t>للَّه</w:t>
      </w:r>
      <w:r w:rsidRPr="0088525E">
        <w:rPr>
          <w:rFonts w:ascii="mylotus" w:hAnsi="mylotus" w:cs="Traditional Naskh" w:hint="cs"/>
          <w:sz w:val="32"/>
          <w:szCs w:val="32"/>
          <w:rtl/>
        </w:rPr>
        <w:t xml:space="preserve"> </w:t>
      </w:r>
      <w:r w:rsidR="000B1B57" w:rsidRPr="000B1B57">
        <w:rPr>
          <w:rFonts w:ascii="mylotus" w:hAnsi="mylotus" w:cs="Traditional Naskh" w:hint="cs"/>
          <w:color w:val="C00000"/>
          <w:sz w:val="32"/>
          <w:szCs w:val="32"/>
        </w:rPr>
        <w:sym w:font="AGA Arabesque" w:char="F072"/>
      </w:r>
      <w:r w:rsidRPr="0088525E">
        <w:rPr>
          <w:rFonts w:ascii="mylotus" w:hAnsi="mylotus" w:cs="Traditional Naskh" w:hint="cs"/>
          <w:sz w:val="32"/>
          <w:szCs w:val="32"/>
          <w:rtl/>
        </w:rPr>
        <w:t xml:space="preserve"> يوم عاشوراء وأمر بصيامه، قالوا: يا رسول ا</w:t>
      </w:r>
      <w:r w:rsidR="00A1582F">
        <w:rPr>
          <w:rFonts w:ascii="mylotus" w:hAnsi="mylotus" w:cs="Traditional Naskh" w:hint="cs"/>
          <w:sz w:val="32"/>
          <w:szCs w:val="32"/>
          <w:rtl/>
        </w:rPr>
        <w:t>للَّه</w:t>
      </w:r>
      <w:r w:rsidRPr="0088525E">
        <w:rPr>
          <w:rFonts w:ascii="mylotus" w:hAnsi="mylotus" w:cs="Traditional Naskh" w:hint="cs"/>
          <w:sz w:val="32"/>
          <w:szCs w:val="32"/>
          <w:rtl/>
        </w:rPr>
        <w:t xml:space="preserve">: إنه يومٌ تعظِّمه اليهودُ والنصارى، فقال: </w:t>
      </w:r>
      <w:r w:rsidR="000B1B57">
        <w:rPr>
          <w:rFonts w:ascii="mylotus" w:hAnsi="mylotus" w:cs="Traditional Naskh" w:hint="eastAsia"/>
          <w:b/>
          <w:bCs/>
          <w:sz w:val="32"/>
          <w:szCs w:val="32"/>
          <w:rtl/>
        </w:rPr>
        <w:t>«</w:t>
      </w:r>
      <w:r w:rsidRPr="0088525E">
        <w:rPr>
          <w:rFonts w:ascii="mylotus" w:hAnsi="mylotus" w:cs="Traditional Naskh" w:hint="cs"/>
          <w:b/>
          <w:bCs/>
          <w:sz w:val="32"/>
          <w:szCs w:val="32"/>
          <w:rtl/>
        </w:rPr>
        <w:t>لئن بقيتُ إلى قابلٍ لأصومنَّ التاسع</w:t>
      </w:r>
      <w:r w:rsidR="000B1B57">
        <w:rPr>
          <w:rFonts w:ascii="mylotus" w:hAnsi="mylotus" w:cs="Traditional Naskh" w:hint="eastAsia"/>
          <w:b/>
          <w:bCs/>
          <w:sz w:val="32"/>
          <w:szCs w:val="32"/>
          <w:rtl/>
        </w:rPr>
        <w:t>»</w:t>
      </w:r>
      <w:r w:rsidRPr="0088525E">
        <w:rPr>
          <w:rFonts w:ascii="mylotus" w:hAnsi="mylotus" w:cs="Traditional Naskh" w:hint="cs"/>
          <w:sz w:val="32"/>
          <w:szCs w:val="32"/>
          <w:rtl/>
        </w:rPr>
        <w:t xml:space="preserve"> يعني مع العاشر، فلم يأتِ العام المقبل حتى توفي رسول ا</w:t>
      </w:r>
      <w:r w:rsidR="00A1582F">
        <w:rPr>
          <w:rFonts w:ascii="mylotus" w:hAnsi="mylotus" w:cs="Traditional Naskh" w:hint="cs"/>
          <w:sz w:val="32"/>
          <w:szCs w:val="32"/>
          <w:rtl/>
        </w:rPr>
        <w:t>للَّه</w:t>
      </w:r>
      <w:r w:rsidR="000B1B57">
        <w:rPr>
          <w:rFonts w:ascii="mylotus" w:hAnsi="mylotus" w:cs="Traditional Naskh" w:hint="cs"/>
          <w:sz w:val="32"/>
          <w:szCs w:val="32"/>
          <w:rtl/>
        </w:rPr>
        <w:t xml:space="preserve"> </w:t>
      </w:r>
      <w:r w:rsidR="000B1B57" w:rsidRPr="000B1B57">
        <w:rPr>
          <w:rFonts w:ascii="mylotus" w:hAnsi="mylotus" w:cs="Traditional Naskh" w:hint="cs"/>
          <w:color w:val="C00000"/>
          <w:sz w:val="32"/>
          <w:szCs w:val="32"/>
        </w:rPr>
        <w:sym w:font="AGA Arabesque" w:char="F072"/>
      </w:r>
      <w:r w:rsidR="000B1B57">
        <w:rPr>
          <w:rFonts w:ascii="mylotus" w:hAnsi="mylotus" w:cs="Traditional Naskh" w:hint="eastAsia"/>
          <w:sz w:val="32"/>
          <w:szCs w:val="32"/>
          <w:rtl/>
        </w:rPr>
        <w:t>»</w:t>
      </w:r>
      <w:r w:rsidRPr="00214F23">
        <w:rPr>
          <w:rStyle w:val="FootnoteReference"/>
          <w:rFonts w:cs="Traditional Naskh" w:hint="cs"/>
          <w:sz w:val="32"/>
          <w:szCs w:val="32"/>
          <w:rtl/>
        </w:rPr>
        <w:t>(</w:t>
      </w:r>
      <w:r w:rsidRPr="00214F23">
        <w:rPr>
          <w:rStyle w:val="FootnoteReference"/>
          <w:rFonts w:cs="Traditional Naskh"/>
          <w:sz w:val="32"/>
          <w:szCs w:val="32"/>
          <w:rtl/>
        </w:rPr>
        <w:footnoteReference w:id="845"/>
      </w:r>
      <w:r w:rsidRPr="00214F23">
        <w:rPr>
          <w:rStyle w:val="FootnoteReference"/>
          <w:rFonts w:cs="Traditional Naskh" w:hint="cs"/>
          <w:sz w:val="32"/>
          <w:szCs w:val="32"/>
          <w:rtl/>
        </w:rPr>
        <w:t>)</w:t>
      </w:r>
      <w:r w:rsidRPr="0088525E">
        <w:rPr>
          <w:rFonts w:ascii="mylotus" w:hAnsi="mylotus" w:cs="Traditional Naskh" w:hint="cs"/>
          <w:sz w:val="32"/>
          <w:szCs w:val="32"/>
          <w:rtl/>
        </w:rPr>
        <w:t>.</w:t>
      </w:r>
    </w:p>
    <w:p w:rsidR="00940A28" w:rsidRPr="0088525E" w:rsidRDefault="00940A28" w:rsidP="00214F23">
      <w:pPr>
        <w:widowControl w:val="0"/>
        <w:spacing w:after="0" w:line="192" w:lineRule="auto"/>
        <w:ind w:firstLine="284"/>
        <w:jc w:val="lowKashida"/>
        <w:rPr>
          <w:rFonts w:ascii="mylotus" w:hAnsi="mylotus" w:cs="Traditional Naskh"/>
          <w:sz w:val="32"/>
          <w:szCs w:val="32"/>
          <w:rtl/>
        </w:rPr>
      </w:pPr>
      <w:r w:rsidRPr="0088525E">
        <w:rPr>
          <w:rFonts w:ascii="mylotus" w:hAnsi="mylotus" w:cs="Traditional Naskh" w:hint="cs"/>
          <w:sz w:val="32"/>
          <w:szCs w:val="32"/>
          <w:rtl/>
        </w:rPr>
        <w:t xml:space="preserve">وعن ابن عباس </w:t>
      </w:r>
      <w:r w:rsidR="000B1B57" w:rsidRPr="000B1B57">
        <w:rPr>
          <w:rFonts w:ascii="Traditional Arabic" w:hAnsi="Traditional Arabic" w:cs="CTraditional Arabic" w:hint="cs"/>
          <w:color w:val="C00000"/>
          <w:sz w:val="32"/>
          <w:szCs w:val="28"/>
          <w:rtl/>
          <w:lang w:bidi="ar"/>
        </w:rPr>
        <w:t>ب</w:t>
      </w:r>
      <w:r w:rsidRPr="0088525E">
        <w:rPr>
          <w:rFonts w:ascii="mylotus" w:hAnsi="mylotus" w:cs="Traditional Naskh" w:hint="cs"/>
          <w:sz w:val="32"/>
          <w:szCs w:val="32"/>
          <w:rtl/>
        </w:rPr>
        <w:t xml:space="preserve"> قال: قدِمَ رسول ا</w:t>
      </w:r>
      <w:r w:rsidR="00A1582F">
        <w:rPr>
          <w:rFonts w:ascii="mylotus" w:hAnsi="mylotus" w:cs="Traditional Naskh" w:hint="cs"/>
          <w:sz w:val="32"/>
          <w:szCs w:val="32"/>
          <w:rtl/>
        </w:rPr>
        <w:t>للَّه</w:t>
      </w:r>
      <w:r w:rsidRPr="0088525E">
        <w:rPr>
          <w:rFonts w:ascii="mylotus" w:hAnsi="mylotus" w:cs="Traditional Naskh" w:hint="cs"/>
          <w:sz w:val="32"/>
          <w:szCs w:val="32"/>
          <w:rtl/>
        </w:rPr>
        <w:t xml:space="preserve"> </w:t>
      </w:r>
      <w:r w:rsidR="000B1B57" w:rsidRPr="000B1B57">
        <w:rPr>
          <w:rFonts w:ascii="mylotus" w:hAnsi="mylotus" w:cs="Traditional Naskh" w:hint="cs"/>
          <w:color w:val="C00000"/>
          <w:sz w:val="32"/>
          <w:szCs w:val="32"/>
        </w:rPr>
        <w:sym w:font="AGA Arabesque" w:char="F072"/>
      </w:r>
      <w:r w:rsidRPr="0088525E">
        <w:rPr>
          <w:rFonts w:ascii="mylotus" w:hAnsi="mylotus" w:cs="Traditional Naskh" w:hint="cs"/>
          <w:sz w:val="32"/>
          <w:szCs w:val="32"/>
          <w:rtl/>
        </w:rPr>
        <w:t xml:space="preserve"> المدينة فوجد اليهود </w:t>
      </w:r>
      <w:r w:rsidRPr="0088525E">
        <w:rPr>
          <w:rFonts w:ascii="mylotus" w:hAnsi="mylotus" w:cs="Traditional Naskh" w:hint="cs"/>
          <w:sz w:val="32"/>
          <w:szCs w:val="32"/>
          <w:rtl/>
        </w:rPr>
        <w:lastRenderedPageBreak/>
        <w:t>يصومون يومَ عاشوراء، فقال لهم رسول ا</w:t>
      </w:r>
      <w:r w:rsidR="00A1582F">
        <w:rPr>
          <w:rFonts w:ascii="mylotus" w:hAnsi="mylotus" w:cs="Traditional Naskh" w:hint="cs"/>
          <w:sz w:val="32"/>
          <w:szCs w:val="32"/>
          <w:rtl/>
        </w:rPr>
        <w:t>للَّه</w:t>
      </w:r>
      <w:r w:rsidRPr="0088525E">
        <w:rPr>
          <w:rFonts w:ascii="mylotus" w:hAnsi="mylotus" w:cs="Traditional Naskh" w:hint="cs"/>
          <w:sz w:val="32"/>
          <w:szCs w:val="32"/>
          <w:rtl/>
        </w:rPr>
        <w:t xml:space="preserve"> </w:t>
      </w:r>
      <w:r w:rsidR="000B1B57" w:rsidRPr="000B1B57">
        <w:rPr>
          <w:rFonts w:ascii="mylotus" w:hAnsi="mylotus" w:cs="Traditional Naskh" w:hint="cs"/>
          <w:color w:val="C00000"/>
          <w:sz w:val="32"/>
          <w:szCs w:val="32"/>
        </w:rPr>
        <w:sym w:font="AGA Arabesque" w:char="F072"/>
      </w:r>
      <w:r w:rsidRPr="0088525E">
        <w:rPr>
          <w:rFonts w:ascii="mylotus" w:hAnsi="mylotus" w:cs="Traditional Naskh" w:hint="cs"/>
          <w:sz w:val="32"/>
          <w:szCs w:val="32"/>
          <w:rtl/>
        </w:rPr>
        <w:t xml:space="preserve">: </w:t>
      </w:r>
      <w:r w:rsidR="000B1B57">
        <w:rPr>
          <w:rFonts w:ascii="mylotus" w:hAnsi="mylotus" w:cs="Traditional Naskh" w:hint="eastAsia"/>
          <w:b/>
          <w:bCs/>
          <w:sz w:val="32"/>
          <w:szCs w:val="32"/>
          <w:rtl/>
        </w:rPr>
        <w:t>«</w:t>
      </w:r>
      <w:r w:rsidRPr="0088525E">
        <w:rPr>
          <w:rFonts w:ascii="mylotus" w:hAnsi="mylotus" w:cs="Traditional Naskh" w:hint="cs"/>
          <w:b/>
          <w:bCs/>
          <w:sz w:val="32"/>
          <w:szCs w:val="32"/>
          <w:rtl/>
        </w:rPr>
        <w:t>ما هذا اليوم الذي تصومونه؟</w:t>
      </w:r>
      <w:r w:rsidR="000B1B57">
        <w:rPr>
          <w:rFonts w:ascii="mylotus" w:hAnsi="mylotus" w:cs="Traditional Naskh" w:hint="eastAsia"/>
          <w:b/>
          <w:bCs/>
          <w:sz w:val="32"/>
          <w:szCs w:val="32"/>
          <w:rtl/>
        </w:rPr>
        <w:t>»</w:t>
      </w:r>
      <w:r w:rsidRPr="0088525E">
        <w:rPr>
          <w:rFonts w:ascii="mylotus" w:hAnsi="mylotus" w:cs="Traditional Naskh" w:hint="cs"/>
          <w:sz w:val="32"/>
          <w:szCs w:val="32"/>
          <w:rtl/>
        </w:rPr>
        <w:t xml:space="preserve"> قالوا: هذا يومٌ عظيمٌ أنجى ا</w:t>
      </w:r>
      <w:r w:rsidR="00A1582F">
        <w:rPr>
          <w:rFonts w:ascii="mylotus" w:hAnsi="mylotus" w:cs="Traditional Naskh" w:hint="cs"/>
          <w:sz w:val="32"/>
          <w:szCs w:val="32"/>
          <w:rtl/>
        </w:rPr>
        <w:t>للَّه</w:t>
      </w:r>
      <w:r w:rsidRPr="0088525E">
        <w:rPr>
          <w:rFonts w:ascii="mylotus" w:hAnsi="mylotus" w:cs="Traditional Naskh" w:hint="cs"/>
          <w:sz w:val="32"/>
          <w:szCs w:val="32"/>
          <w:rtl/>
        </w:rPr>
        <w:t xml:space="preserve"> فيه موسى وقومه، وغرَّق فرعون وقومه فصامه موسى شكراً فنحن نصومه، فقال رسول ا</w:t>
      </w:r>
      <w:r w:rsidR="00A1582F">
        <w:rPr>
          <w:rFonts w:ascii="mylotus" w:hAnsi="mylotus" w:cs="Traditional Naskh" w:hint="cs"/>
          <w:sz w:val="32"/>
          <w:szCs w:val="32"/>
          <w:rtl/>
        </w:rPr>
        <w:t>للَّه</w:t>
      </w:r>
      <w:r w:rsidRPr="0088525E">
        <w:rPr>
          <w:rFonts w:ascii="mylotus" w:hAnsi="mylotus" w:cs="Traditional Naskh" w:hint="cs"/>
          <w:sz w:val="32"/>
          <w:szCs w:val="32"/>
          <w:rtl/>
        </w:rPr>
        <w:t xml:space="preserve"> </w:t>
      </w:r>
      <w:r w:rsidR="000B1B57" w:rsidRPr="000B1B57">
        <w:rPr>
          <w:rFonts w:ascii="mylotus" w:hAnsi="mylotus" w:cs="Traditional Naskh" w:hint="cs"/>
          <w:color w:val="C00000"/>
          <w:sz w:val="32"/>
          <w:szCs w:val="32"/>
        </w:rPr>
        <w:sym w:font="AGA Arabesque" w:char="F072"/>
      </w:r>
      <w:r w:rsidRPr="0088525E">
        <w:rPr>
          <w:rFonts w:ascii="mylotus" w:hAnsi="mylotus" w:cs="Traditional Naskh" w:hint="cs"/>
          <w:sz w:val="32"/>
          <w:szCs w:val="32"/>
          <w:rtl/>
        </w:rPr>
        <w:t xml:space="preserve">: </w:t>
      </w:r>
      <w:r w:rsidR="000B1B57">
        <w:rPr>
          <w:rFonts w:ascii="mylotus" w:hAnsi="mylotus" w:cs="Traditional Naskh" w:hint="eastAsia"/>
          <w:sz w:val="32"/>
          <w:szCs w:val="32"/>
          <w:rtl/>
        </w:rPr>
        <w:t>«</w:t>
      </w:r>
      <w:r w:rsidRPr="0088525E">
        <w:rPr>
          <w:rFonts w:ascii="mylotus" w:hAnsi="mylotus" w:cs="Traditional Naskh" w:hint="cs"/>
          <w:b/>
          <w:bCs/>
          <w:sz w:val="32"/>
          <w:szCs w:val="32"/>
          <w:rtl/>
        </w:rPr>
        <w:t>فنحن أحقُّ وأولى بموسى منكم</w:t>
      </w:r>
      <w:r w:rsidR="000B1B57">
        <w:rPr>
          <w:rFonts w:ascii="mylotus" w:hAnsi="mylotus" w:cs="Traditional Naskh" w:hint="eastAsia"/>
          <w:b/>
          <w:bCs/>
          <w:sz w:val="32"/>
          <w:szCs w:val="32"/>
          <w:rtl/>
        </w:rPr>
        <w:t>»</w:t>
      </w:r>
      <w:r w:rsidRPr="0088525E">
        <w:rPr>
          <w:rFonts w:ascii="mylotus" w:hAnsi="mylotus" w:cs="Traditional Naskh" w:hint="cs"/>
          <w:sz w:val="32"/>
          <w:szCs w:val="32"/>
          <w:rtl/>
        </w:rPr>
        <w:t xml:space="preserve"> فصامه رسول ا</w:t>
      </w:r>
      <w:r w:rsidR="00A1582F">
        <w:rPr>
          <w:rFonts w:ascii="mylotus" w:hAnsi="mylotus" w:cs="Traditional Naskh" w:hint="cs"/>
          <w:sz w:val="32"/>
          <w:szCs w:val="32"/>
          <w:rtl/>
        </w:rPr>
        <w:t>للَّه</w:t>
      </w:r>
      <w:r w:rsidRPr="0088525E">
        <w:rPr>
          <w:rFonts w:ascii="mylotus" w:hAnsi="mylotus" w:cs="Traditional Naskh" w:hint="cs"/>
          <w:sz w:val="32"/>
          <w:szCs w:val="32"/>
          <w:rtl/>
        </w:rPr>
        <w:t xml:space="preserve"> </w:t>
      </w:r>
      <w:r w:rsidR="000B1B57" w:rsidRPr="000B1B57">
        <w:rPr>
          <w:rFonts w:ascii="mylotus" w:hAnsi="mylotus" w:cs="Traditional Naskh" w:hint="cs"/>
          <w:color w:val="C00000"/>
          <w:sz w:val="32"/>
          <w:szCs w:val="32"/>
        </w:rPr>
        <w:sym w:font="AGA Arabesque" w:char="F072"/>
      </w:r>
      <w:r w:rsidRPr="0088525E">
        <w:rPr>
          <w:rFonts w:ascii="mylotus" w:hAnsi="mylotus" w:cs="Traditional Naskh" w:hint="cs"/>
          <w:sz w:val="32"/>
          <w:szCs w:val="32"/>
          <w:rtl/>
        </w:rPr>
        <w:t xml:space="preserve"> وأمر بصيامه</w:t>
      </w:r>
      <w:r w:rsidRPr="00214F23">
        <w:rPr>
          <w:rStyle w:val="FootnoteReference"/>
          <w:rFonts w:cs="Traditional Naskh" w:hint="cs"/>
          <w:sz w:val="32"/>
          <w:szCs w:val="32"/>
          <w:rtl/>
        </w:rPr>
        <w:t>(</w:t>
      </w:r>
      <w:r w:rsidRPr="00214F23">
        <w:rPr>
          <w:rStyle w:val="FootnoteReference"/>
          <w:rFonts w:cs="Traditional Naskh"/>
          <w:sz w:val="32"/>
          <w:szCs w:val="32"/>
          <w:rtl/>
        </w:rPr>
        <w:footnoteReference w:id="846"/>
      </w:r>
      <w:r w:rsidRPr="00214F23">
        <w:rPr>
          <w:rStyle w:val="FootnoteReference"/>
          <w:rFonts w:cs="Traditional Naskh" w:hint="cs"/>
          <w:sz w:val="32"/>
          <w:szCs w:val="32"/>
          <w:rtl/>
        </w:rPr>
        <w:t>)</w:t>
      </w:r>
      <w:r w:rsidRPr="0088525E">
        <w:rPr>
          <w:rFonts w:ascii="mylotus" w:hAnsi="mylotus" w:cs="Traditional Naskh" w:hint="cs"/>
          <w:sz w:val="32"/>
          <w:szCs w:val="32"/>
          <w:rtl/>
        </w:rPr>
        <w:t>.</w:t>
      </w:r>
    </w:p>
    <w:p w:rsidR="00940A28" w:rsidRPr="0088525E" w:rsidRDefault="00940A28" w:rsidP="00214F23">
      <w:pPr>
        <w:widowControl w:val="0"/>
        <w:spacing w:after="0" w:line="192" w:lineRule="auto"/>
        <w:ind w:firstLine="284"/>
        <w:jc w:val="lowKashida"/>
        <w:rPr>
          <w:rFonts w:ascii="mylotus" w:hAnsi="mylotus" w:cs="Traditional Naskh"/>
          <w:sz w:val="32"/>
          <w:szCs w:val="32"/>
          <w:rtl/>
        </w:rPr>
      </w:pPr>
      <w:r w:rsidRPr="0088525E">
        <w:rPr>
          <w:rFonts w:ascii="mylotus" w:hAnsi="mylotus" w:cs="Traditional Naskh" w:hint="cs"/>
          <w:sz w:val="32"/>
          <w:szCs w:val="32"/>
          <w:rtl/>
        </w:rPr>
        <w:t>لقد طغى فرعون كما قال ا</w:t>
      </w:r>
      <w:r w:rsidR="00A1582F">
        <w:rPr>
          <w:rFonts w:ascii="mylotus" w:hAnsi="mylotus" w:cs="Traditional Naskh" w:hint="cs"/>
          <w:sz w:val="32"/>
          <w:szCs w:val="32"/>
          <w:rtl/>
        </w:rPr>
        <w:t>للَّه</w:t>
      </w:r>
      <w:r w:rsidRPr="0088525E">
        <w:rPr>
          <w:rFonts w:ascii="mylotus" w:hAnsi="mylotus" w:cs="Traditional Naskh" w:hint="cs"/>
          <w:sz w:val="32"/>
          <w:szCs w:val="32"/>
          <w:rtl/>
        </w:rPr>
        <w:t xml:space="preserve"> تعالى: </w:t>
      </w:r>
      <w:r w:rsidR="00C50815" w:rsidRPr="00C50815">
        <w:rPr>
          <w:rFonts w:ascii="Traditional Arabic" w:hAnsi="Traditional Arabic" w:cs="Traditional Arabic"/>
          <w:color w:val="C00000"/>
          <w:sz w:val="32"/>
          <w:szCs w:val="32"/>
          <w:rtl/>
        </w:rPr>
        <w:t>﴿</w:t>
      </w:r>
      <w:r w:rsidR="00C50815" w:rsidRPr="00C50815">
        <w:rPr>
          <w:rFonts w:ascii="HQPB2" w:hAnsi="HQPB2" w:cs="Traditional Naskh" w:hint="eastAsia"/>
          <w:b/>
          <w:bCs/>
          <w:color w:val="282828"/>
          <w:sz w:val="32"/>
          <w:szCs w:val="32"/>
          <w:rtl/>
        </w:rPr>
        <w:t>إِنَّ</w:t>
      </w:r>
      <w:r w:rsidR="00C50815" w:rsidRPr="00C50815">
        <w:rPr>
          <w:rFonts w:ascii="HQPB2" w:hAnsi="HQPB2" w:cs="Traditional Naskh"/>
          <w:b/>
          <w:bCs/>
          <w:color w:val="282828"/>
          <w:sz w:val="32"/>
          <w:szCs w:val="32"/>
          <w:rtl/>
        </w:rPr>
        <w:t xml:space="preserve"> </w:t>
      </w:r>
      <w:r w:rsidR="00C50815" w:rsidRPr="00C50815">
        <w:rPr>
          <w:rFonts w:ascii="HQPB2" w:hAnsi="HQPB2" w:cs="Traditional Naskh" w:hint="eastAsia"/>
          <w:b/>
          <w:bCs/>
          <w:color w:val="282828"/>
          <w:sz w:val="32"/>
          <w:szCs w:val="32"/>
          <w:rtl/>
        </w:rPr>
        <w:t>فِرْعَوْنَ</w:t>
      </w:r>
      <w:r w:rsidR="00C50815" w:rsidRPr="00C50815">
        <w:rPr>
          <w:rFonts w:ascii="HQPB2" w:hAnsi="HQPB2" w:cs="Traditional Naskh"/>
          <w:b/>
          <w:bCs/>
          <w:color w:val="282828"/>
          <w:sz w:val="32"/>
          <w:szCs w:val="32"/>
          <w:rtl/>
        </w:rPr>
        <w:t xml:space="preserve"> </w:t>
      </w:r>
      <w:r w:rsidR="00C50815" w:rsidRPr="00C50815">
        <w:rPr>
          <w:rFonts w:ascii="HQPB2" w:hAnsi="HQPB2" w:cs="Traditional Naskh" w:hint="eastAsia"/>
          <w:b/>
          <w:bCs/>
          <w:color w:val="282828"/>
          <w:sz w:val="32"/>
          <w:szCs w:val="32"/>
          <w:rtl/>
        </w:rPr>
        <w:t>عَلَا</w:t>
      </w:r>
      <w:r w:rsidR="00C50815" w:rsidRPr="00C50815">
        <w:rPr>
          <w:rFonts w:ascii="HQPB2" w:hAnsi="HQPB2" w:cs="Traditional Naskh"/>
          <w:b/>
          <w:bCs/>
          <w:color w:val="282828"/>
          <w:sz w:val="32"/>
          <w:szCs w:val="32"/>
          <w:rtl/>
        </w:rPr>
        <w:t xml:space="preserve"> </w:t>
      </w:r>
      <w:r w:rsidR="00C50815" w:rsidRPr="00C50815">
        <w:rPr>
          <w:rFonts w:ascii="HQPB2" w:hAnsi="HQPB2" w:cs="Traditional Naskh" w:hint="eastAsia"/>
          <w:b/>
          <w:bCs/>
          <w:color w:val="282828"/>
          <w:sz w:val="32"/>
          <w:szCs w:val="32"/>
          <w:rtl/>
        </w:rPr>
        <w:t>فِي</w:t>
      </w:r>
      <w:r w:rsidR="00C50815" w:rsidRPr="00C50815">
        <w:rPr>
          <w:rFonts w:ascii="HQPB2" w:hAnsi="HQPB2" w:cs="Traditional Naskh"/>
          <w:b/>
          <w:bCs/>
          <w:color w:val="282828"/>
          <w:sz w:val="32"/>
          <w:szCs w:val="32"/>
          <w:rtl/>
        </w:rPr>
        <w:t xml:space="preserve"> </w:t>
      </w:r>
      <w:r w:rsidR="00C50815" w:rsidRPr="00C50815">
        <w:rPr>
          <w:rFonts w:ascii="HQPB2" w:hAnsi="HQPB2" w:cs="Traditional Naskh" w:hint="eastAsia"/>
          <w:b/>
          <w:bCs/>
          <w:color w:val="282828"/>
          <w:sz w:val="32"/>
          <w:szCs w:val="32"/>
          <w:rtl/>
        </w:rPr>
        <w:t>الْأَرْضِ</w:t>
      </w:r>
      <w:r w:rsidR="00C50815" w:rsidRPr="00C50815">
        <w:rPr>
          <w:rFonts w:ascii="HQPB2" w:hAnsi="HQPB2" w:cs="Traditional Naskh"/>
          <w:b/>
          <w:bCs/>
          <w:color w:val="282828"/>
          <w:sz w:val="32"/>
          <w:szCs w:val="32"/>
          <w:rtl/>
        </w:rPr>
        <w:t xml:space="preserve"> </w:t>
      </w:r>
      <w:r w:rsidR="00C50815" w:rsidRPr="00C50815">
        <w:rPr>
          <w:rFonts w:ascii="HQPB2" w:hAnsi="HQPB2" w:cs="Traditional Naskh" w:hint="eastAsia"/>
          <w:b/>
          <w:bCs/>
          <w:color w:val="282828"/>
          <w:sz w:val="32"/>
          <w:szCs w:val="32"/>
          <w:rtl/>
        </w:rPr>
        <w:t>وَجَعَلَ</w:t>
      </w:r>
      <w:r w:rsidR="00C50815" w:rsidRPr="00C50815">
        <w:rPr>
          <w:rFonts w:ascii="HQPB2" w:hAnsi="HQPB2" w:cs="Traditional Naskh"/>
          <w:b/>
          <w:bCs/>
          <w:color w:val="282828"/>
          <w:sz w:val="32"/>
          <w:szCs w:val="32"/>
          <w:rtl/>
        </w:rPr>
        <w:t xml:space="preserve"> </w:t>
      </w:r>
      <w:r w:rsidR="00C50815" w:rsidRPr="00C50815">
        <w:rPr>
          <w:rFonts w:ascii="HQPB2" w:hAnsi="HQPB2" w:cs="Traditional Naskh" w:hint="eastAsia"/>
          <w:b/>
          <w:bCs/>
          <w:color w:val="282828"/>
          <w:sz w:val="32"/>
          <w:szCs w:val="32"/>
          <w:rtl/>
        </w:rPr>
        <w:t>أَهْلَهَا</w:t>
      </w:r>
      <w:r w:rsidR="00C50815" w:rsidRPr="00C50815">
        <w:rPr>
          <w:rFonts w:ascii="HQPB2" w:hAnsi="HQPB2" w:cs="Traditional Naskh"/>
          <w:b/>
          <w:bCs/>
          <w:color w:val="282828"/>
          <w:sz w:val="32"/>
          <w:szCs w:val="32"/>
          <w:rtl/>
        </w:rPr>
        <w:t xml:space="preserve"> </w:t>
      </w:r>
      <w:r w:rsidR="00C50815" w:rsidRPr="00C50815">
        <w:rPr>
          <w:rFonts w:ascii="HQPB2" w:hAnsi="HQPB2" w:cs="Traditional Naskh" w:hint="eastAsia"/>
          <w:b/>
          <w:bCs/>
          <w:color w:val="282828"/>
          <w:sz w:val="32"/>
          <w:szCs w:val="32"/>
          <w:rtl/>
        </w:rPr>
        <w:t>شِيَعًا</w:t>
      </w:r>
      <w:r w:rsidR="00C50815" w:rsidRPr="00C50815">
        <w:rPr>
          <w:rFonts w:ascii="HQPB2" w:hAnsi="HQPB2" w:cs="Traditional Naskh"/>
          <w:b/>
          <w:bCs/>
          <w:color w:val="282828"/>
          <w:sz w:val="32"/>
          <w:szCs w:val="32"/>
          <w:rtl/>
        </w:rPr>
        <w:t xml:space="preserve"> </w:t>
      </w:r>
      <w:r w:rsidR="00C50815" w:rsidRPr="00C50815">
        <w:rPr>
          <w:rFonts w:ascii="HQPB2" w:hAnsi="HQPB2" w:cs="Traditional Naskh" w:hint="eastAsia"/>
          <w:b/>
          <w:bCs/>
          <w:color w:val="282828"/>
          <w:sz w:val="32"/>
          <w:szCs w:val="32"/>
          <w:rtl/>
        </w:rPr>
        <w:t>يَسْتَضْعِفُ</w:t>
      </w:r>
      <w:r w:rsidR="00C50815" w:rsidRPr="00C50815">
        <w:rPr>
          <w:rFonts w:ascii="HQPB2" w:hAnsi="HQPB2" w:cs="Traditional Naskh"/>
          <w:b/>
          <w:bCs/>
          <w:color w:val="282828"/>
          <w:sz w:val="32"/>
          <w:szCs w:val="32"/>
          <w:rtl/>
        </w:rPr>
        <w:t xml:space="preserve"> </w:t>
      </w:r>
      <w:r w:rsidR="00C50815" w:rsidRPr="00C50815">
        <w:rPr>
          <w:rFonts w:ascii="HQPB2" w:hAnsi="HQPB2" w:cs="Traditional Naskh" w:hint="eastAsia"/>
          <w:b/>
          <w:bCs/>
          <w:color w:val="282828"/>
          <w:sz w:val="32"/>
          <w:szCs w:val="32"/>
          <w:rtl/>
        </w:rPr>
        <w:t>طَائِفَةً</w:t>
      </w:r>
      <w:r w:rsidR="00C50815" w:rsidRPr="00C50815">
        <w:rPr>
          <w:rFonts w:ascii="HQPB2" w:hAnsi="HQPB2" w:cs="Traditional Naskh"/>
          <w:b/>
          <w:bCs/>
          <w:color w:val="282828"/>
          <w:sz w:val="32"/>
          <w:szCs w:val="32"/>
          <w:rtl/>
        </w:rPr>
        <w:t xml:space="preserve"> </w:t>
      </w:r>
      <w:r w:rsidR="00C50815" w:rsidRPr="00C50815">
        <w:rPr>
          <w:rFonts w:ascii="HQPB2" w:hAnsi="HQPB2" w:cs="Traditional Naskh" w:hint="eastAsia"/>
          <w:b/>
          <w:bCs/>
          <w:color w:val="282828"/>
          <w:sz w:val="32"/>
          <w:szCs w:val="32"/>
          <w:rtl/>
        </w:rPr>
        <w:t>مِنْهُمْ</w:t>
      </w:r>
      <w:r w:rsidR="00C50815" w:rsidRPr="00C50815">
        <w:rPr>
          <w:rFonts w:ascii="HQPB2" w:hAnsi="HQPB2" w:cs="Traditional Naskh"/>
          <w:b/>
          <w:bCs/>
          <w:color w:val="282828"/>
          <w:sz w:val="32"/>
          <w:szCs w:val="32"/>
          <w:rtl/>
        </w:rPr>
        <w:t xml:space="preserve"> </w:t>
      </w:r>
      <w:r w:rsidR="00C50815" w:rsidRPr="00C50815">
        <w:rPr>
          <w:rFonts w:ascii="HQPB2" w:hAnsi="HQPB2" w:cs="Traditional Naskh" w:hint="eastAsia"/>
          <w:b/>
          <w:bCs/>
          <w:color w:val="282828"/>
          <w:sz w:val="32"/>
          <w:szCs w:val="32"/>
          <w:rtl/>
        </w:rPr>
        <w:t>يُذَبِّحُ</w:t>
      </w:r>
      <w:r w:rsidR="00C50815" w:rsidRPr="00C50815">
        <w:rPr>
          <w:rFonts w:ascii="HQPB2" w:hAnsi="HQPB2" w:cs="Traditional Naskh"/>
          <w:b/>
          <w:bCs/>
          <w:color w:val="282828"/>
          <w:sz w:val="32"/>
          <w:szCs w:val="32"/>
          <w:rtl/>
        </w:rPr>
        <w:t xml:space="preserve"> </w:t>
      </w:r>
      <w:r w:rsidR="00C50815" w:rsidRPr="00C50815">
        <w:rPr>
          <w:rFonts w:ascii="HQPB2" w:hAnsi="HQPB2" w:cs="Traditional Naskh" w:hint="eastAsia"/>
          <w:b/>
          <w:bCs/>
          <w:color w:val="282828"/>
          <w:sz w:val="32"/>
          <w:szCs w:val="32"/>
          <w:rtl/>
        </w:rPr>
        <w:t>أَبْنَاءَهُمْ</w:t>
      </w:r>
      <w:r w:rsidR="00C50815" w:rsidRPr="00C50815">
        <w:rPr>
          <w:rFonts w:ascii="HQPB2" w:hAnsi="HQPB2" w:cs="Traditional Naskh"/>
          <w:b/>
          <w:bCs/>
          <w:color w:val="282828"/>
          <w:sz w:val="32"/>
          <w:szCs w:val="32"/>
          <w:rtl/>
        </w:rPr>
        <w:t xml:space="preserve"> </w:t>
      </w:r>
      <w:r w:rsidR="00C50815" w:rsidRPr="00C50815">
        <w:rPr>
          <w:rFonts w:ascii="HQPB2" w:hAnsi="HQPB2" w:cs="Traditional Naskh" w:hint="eastAsia"/>
          <w:b/>
          <w:bCs/>
          <w:color w:val="282828"/>
          <w:sz w:val="32"/>
          <w:szCs w:val="32"/>
          <w:rtl/>
        </w:rPr>
        <w:t>وَيَسْتَحْيِي</w:t>
      </w:r>
      <w:r w:rsidR="00C50815" w:rsidRPr="00C50815">
        <w:rPr>
          <w:rFonts w:ascii="HQPB2" w:hAnsi="HQPB2" w:cs="Traditional Naskh"/>
          <w:b/>
          <w:bCs/>
          <w:color w:val="282828"/>
          <w:sz w:val="32"/>
          <w:szCs w:val="32"/>
          <w:rtl/>
        </w:rPr>
        <w:t xml:space="preserve"> </w:t>
      </w:r>
      <w:r w:rsidR="00C50815" w:rsidRPr="00C50815">
        <w:rPr>
          <w:rFonts w:ascii="HQPB2" w:hAnsi="HQPB2" w:cs="Traditional Naskh" w:hint="eastAsia"/>
          <w:b/>
          <w:bCs/>
          <w:color w:val="282828"/>
          <w:sz w:val="32"/>
          <w:szCs w:val="32"/>
          <w:rtl/>
        </w:rPr>
        <w:t>نِسَاءَهُمْ</w:t>
      </w:r>
      <w:r w:rsidR="00C50815" w:rsidRPr="00C50815">
        <w:rPr>
          <w:rFonts w:ascii="HQPB2" w:hAnsi="HQPB2" w:cs="Traditional Naskh"/>
          <w:b/>
          <w:bCs/>
          <w:color w:val="282828"/>
          <w:sz w:val="32"/>
          <w:szCs w:val="32"/>
          <w:rtl/>
        </w:rPr>
        <w:t xml:space="preserve"> </w:t>
      </w:r>
      <w:r w:rsidR="00C50815" w:rsidRPr="00C50815">
        <w:rPr>
          <w:rFonts w:ascii="HQPB2" w:hAnsi="HQPB2" w:cs="Traditional Naskh" w:hint="eastAsia"/>
          <w:b/>
          <w:bCs/>
          <w:color w:val="282828"/>
          <w:sz w:val="32"/>
          <w:szCs w:val="32"/>
          <w:rtl/>
        </w:rPr>
        <w:t>إِنَّهُ</w:t>
      </w:r>
      <w:r w:rsidR="00C50815" w:rsidRPr="00C50815">
        <w:rPr>
          <w:rFonts w:ascii="HQPB2" w:hAnsi="HQPB2" w:cs="Traditional Naskh"/>
          <w:b/>
          <w:bCs/>
          <w:color w:val="282828"/>
          <w:sz w:val="32"/>
          <w:szCs w:val="32"/>
          <w:rtl/>
        </w:rPr>
        <w:t xml:space="preserve"> </w:t>
      </w:r>
      <w:r w:rsidR="00C50815" w:rsidRPr="00C50815">
        <w:rPr>
          <w:rFonts w:ascii="HQPB2" w:hAnsi="HQPB2" w:cs="Traditional Naskh" w:hint="eastAsia"/>
          <w:b/>
          <w:bCs/>
          <w:color w:val="282828"/>
          <w:sz w:val="32"/>
          <w:szCs w:val="32"/>
          <w:rtl/>
        </w:rPr>
        <w:t>كَانَ</w:t>
      </w:r>
      <w:r w:rsidR="00C50815" w:rsidRPr="00C50815">
        <w:rPr>
          <w:rFonts w:ascii="HQPB2" w:hAnsi="HQPB2" w:cs="Traditional Naskh"/>
          <w:b/>
          <w:bCs/>
          <w:color w:val="282828"/>
          <w:sz w:val="32"/>
          <w:szCs w:val="32"/>
          <w:rtl/>
        </w:rPr>
        <w:t xml:space="preserve"> </w:t>
      </w:r>
      <w:r w:rsidR="00C50815" w:rsidRPr="00C50815">
        <w:rPr>
          <w:rFonts w:ascii="HQPB2" w:hAnsi="HQPB2" w:cs="Traditional Naskh" w:hint="eastAsia"/>
          <w:b/>
          <w:bCs/>
          <w:color w:val="282828"/>
          <w:sz w:val="32"/>
          <w:szCs w:val="32"/>
          <w:rtl/>
        </w:rPr>
        <w:t>مِنَ</w:t>
      </w:r>
      <w:r w:rsidR="00C50815" w:rsidRPr="00C50815">
        <w:rPr>
          <w:rFonts w:ascii="HQPB2" w:hAnsi="HQPB2" w:cs="Traditional Naskh"/>
          <w:b/>
          <w:bCs/>
          <w:color w:val="282828"/>
          <w:sz w:val="32"/>
          <w:szCs w:val="32"/>
          <w:rtl/>
        </w:rPr>
        <w:t xml:space="preserve"> </w:t>
      </w:r>
      <w:r w:rsidR="00C50815" w:rsidRPr="00C50815">
        <w:rPr>
          <w:rFonts w:ascii="HQPB2" w:hAnsi="HQPB2" w:cs="Traditional Naskh" w:hint="eastAsia"/>
          <w:b/>
          <w:bCs/>
          <w:color w:val="282828"/>
          <w:sz w:val="32"/>
          <w:szCs w:val="32"/>
          <w:rtl/>
        </w:rPr>
        <w:t>الْمُفْسِدِينَ</w:t>
      </w:r>
      <w:r w:rsidR="00C50815" w:rsidRPr="00214F23">
        <w:rPr>
          <w:rFonts w:ascii="Traditional Arabic" w:hAnsi="Traditional Arabic" w:cs="Traditional Arabic"/>
          <w:color w:val="C00000"/>
          <w:sz w:val="32"/>
          <w:szCs w:val="32"/>
          <w:rtl/>
        </w:rPr>
        <w:t>﴾</w:t>
      </w:r>
      <w:r w:rsidRPr="00214F23">
        <w:rPr>
          <w:rStyle w:val="FootnoteReference"/>
          <w:rFonts w:cs="Traditional Naskh" w:hint="cs"/>
          <w:sz w:val="32"/>
          <w:szCs w:val="32"/>
          <w:rtl/>
        </w:rPr>
        <w:t>(</w:t>
      </w:r>
      <w:r w:rsidRPr="00214F23">
        <w:rPr>
          <w:rStyle w:val="FootnoteReference"/>
          <w:rFonts w:cs="Traditional Naskh"/>
          <w:sz w:val="32"/>
          <w:szCs w:val="32"/>
          <w:rtl/>
        </w:rPr>
        <w:footnoteReference w:id="847"/>
      </w:r>
      <w:r w:rsidRPr="00214F23">
        <w:rPr>
          <w:rStyle w:val="FootnoteReference"/>
          <w:rFonts w:cs="Traditional Naskh" w:hint="cs"/>
          <w:sz w:val="32"/>
          <w:szCs w:val="32"/>
          <w:rtl/>
        </w:rPr>
        <w:t>)</w:t>
      </w:r>
      <w:r w:rsidRPr="0088525E">
        <w:rPr>
          <w:rFonts w:ascii="mylotus" w:hAnsi="mylotus" w:cs="Traditional Naskh" w:hint="cs"/>
          <w:sz w:val="32"/>
          <w:szCs w:val="32"/>
          <w:rtl/>
        </w:rPr>
        <w:t xml:space="preserve">. وتلك الطائفة المستضعفة هم بنو إسرائيل، وبلغت بهِ الحالُ إلى أنه يقتل أبناءهم ويستحيي نساءهم خوفاً من أن </w:t>
      </w:r>
      <w:r w:rsidRPr="0088525E">
        <w:rPr>
          <w:rFonts w:ascii="mylotus" w:hAnsi="mylotus" w:cs="Traditional Naskh" w:hint="cs"/>
          <w:spacing w:val="-4"/>
          <w:sz w:val="32"/>
          <w:szCs w:val="32"/>
          <w:rtl/>
        </w:rPr>
        <w:t>يَكْثَروا فيغلبوه ويصير لهم الـمُلكُ، فأراد ا</w:t>
      </w:r>
      <w:r w:rsidR="00A1582F">
        <w:rPr>
          <w:rFonts w:ascii="mylotus" w:hAnsi="mylotus" w:cs="Traditional Naskh" w:hint="cs"/>
          <w:spacing w:val="-4"/>
          <w:sz w:val="32"/>
          <w:szCs w:val="32"/>
          <w:rtl/>
        </w:rPr>
        <w:t>للَّه</w:t>
      </w:r>
      <w:r w:rsidRPr="0088525E">
        <w:rPr>
          <w:rFonts w:ascii="mylotus" w:hAnsi="mylotus" w:cs="Traditional Naskh" w:hint="cs"/>
          <w:spacing w:val="-4"/>
          <w:sz w:val="32"/>
          <w:szCs w:val="32"/>
          <w:rtl/>
        </w:rPr>
        <w:t xml:space="preserve"> </w:t>
      </w:r>
      <w:r w:rsidR="00C50815" w:rsidRPr="00C50815">
        <w:rPr>
          <w:rFonts w:ascii="mylotus" w:hAnsi="mylotus" w:cs="Traditional Naskh" w:hint="cs"/>
          <w:color w:val="C00000"/>
          <w:spacing w:val="-4"/>
          <w:sz w:val="32"/>
          <w:szCs w:val="32"/>
        </w:rPr>
        <w:sym w:font="AGA Arabesque" w:char="F055"/>
      </w:r>
      <w:r w:rsidRPr="0088525E">
        <w:rPr>
          <w:rFonts w:ascii="mylotus" w:hAnsi="mylotus" w:cs="Traditional Naskh" w:hint="cs"/>
          <w:spacing w:val="-4"/>
          <w:sz w:val="32"/>
          <w:szCs w:val="32"/>
          <w:rtl/>
        </w:rPr>
        <w:t xml:space="preserve"> أن يَمُنَّ على هؤلاء المستضعفين ويجعلهم </w:t>
      </w:r>
      <w:r w:rsidR="00C50815" w:rsidRPr="00C50815">
        <w:rPr>
          <w:rFonts w:ascii="Traditional Arabic" w:hAnsi="Traditional Arabic" w:cs="Traditional Arabic"/>
          <w:color w:val="C00000"/>
          <w:spacing w:val="-4"/>
          <w:sz w:val="32"/>
          <w:szCs w:val="32"/>
          <w:rtl/>
        </w:rPr>
        <w:t>﴿</w:t>
      </w:r>
      <w:r w:rsidR="00C50815" w:rsidRPr="00C50815">
        <w:rPr>
          <w:rFonts w:ascii="HQPB2" w:hAnsi="HQPB2" w:cs="Traditional Naskh" w:hint="eastAsia"/>
          <w:b/>
          <w:bCs/>
          <w:color w:val="000000"/>
          <w:spacing w:val="-4"/>
          <w:sz w:val="32"/>
          <w:szCs w:val="32"/>
          <w:rtl/>
        </w:rPr>
        <w:t>أَئِمَّةً</w:t>
      </w:r>
      <w:r w:rsidR="00C50815" w:rsidRPr="00C50815">
        <w:rPr>
          <w:rFonts w:ascii="Traditional Arabic" w:hAnsi="Traditional Arabic" w:cs="Traditional Arabic"/>
          <w:color w:val="C00000"/>
          <w:spacing w:val="-4"/>
          <w:sz w:val="32"/>
          <w:szCs w:val="32"/>
          <w:rtl/>
        </w:rPr>
        <w:t>﴾</w:t>
      </w:r>
      <w:r w:rsidR="00C50815">
        <w:rPr>
          <w:rFonts w:ascii="HQPB2" w:hAnsi="HQPB2" w:cs="Traditional Naskh" w:hint="cs"/>
          <w:sz w:val="32"/>
          <w:szCs w:val="32"/>
          <w:rtl/>
        </w:rPr>
        <w:t xml:space="preserve"> </w:t>
      </w:r>
      <w:r w:rsidRPr="0088525E">
        <w:rPr>
          <w:rFonts w:ascii="mylotus" w:hAnsi="mylotus" w:cs="Traditional Naskh" w:hint="cs"/>
          <w:sz w:val="32"/>
          <w:szCs w:val="32"/>
          <w:rtl/>
        </w:rPr>
        <w:t xml:space="preserve">ويجعلهم </w:t>
      </w:r>
      <w:r w:rsidR="00C50815" w:rsidRPr="00C50815">
        <w:rPr>
          <w:rFonts w:ascii="Traditional Arabic" w:hAnsi="Traditional Arabic" w:cs="Traditional Arabic"/>
          <w:color w:val="C00000"/>
          <w:sz w:val="32"/>
          <w:szCs w:val="32"/>
          <w:rtl/>
        </w:rPr>
        <w:t>﴿</w:t>
      </w:r>
      <w:r w:rsidR="00C50815" w:rsidRPr="00C50815">
        <w:rPr>
          <w:rFonts w:ascii="HQPB2" w:hAnsi="HQPB2" w:cs="Traditional Naskh" w:hint="eastAsia"/>
          <w:b/>
          <w:bCs/>
          <w:color w:val="000000"/>
          <w:sz w:val="32"/>
          <w:szCs w:val="32"/>
          <w:rtl/>
        </w:rPr>
        <w:t>الْوَارِثِينَ</w:t>
      </w:r>
      <w:r w:rsidR="00C50815" w:rsidRPr="00C50815">
        <w:rPr>
          <w:rFonts w:ascii="Traditional Arabic" w:hAnsi="Traditional Arabic" w:cs="Traditional Arabic"/>
          <w:color w:val="C00000"/>
          <w:sz w:val="32"/>
          <w:szCs w:val="32"/>
          <w:rtl/>
        </w:rPr>
        <w:t>﴾</w:t>
      </w:r>
      <w:r w:rsidRPr="00214F23">
        <w:rPr>
          <w:rStyle w:val="FootnoteReference"/>
          <w:rFonts w:cs="Traditional Naskh" w:hint="cs"/>
          <w:sz w:val="32"/>
          <w:szCs w:val="32"/>
          <w:rtl/>
        </w:rPr>
        <w:t>(</w:t>
      </w:r>
      <w:r w:rsidRPr="00214F23">
        <w:rPr>
          <w:rStyle w:val="FootnoteReference"/>
          <w:rFonts w:cs="Traditional Naskh"/>
          <w:sz w:val="32"/>
          <w:szCs w:val="32"/>
          <w:rtl/>
        </w:rPr>
        <w:footnoteReference w:id="848"/>
      </w:r>
      <w:r w:rsidRPr="00214F23">
        <w:rPr>
          <w:rStyle w:val="FootnoteReference"/>
          <w:rFonts w:cs="Traditional Naskh" w:hint="cs"/>
          <w:sz w:val="32"/>
          <w:szCs w:val="32"/>
          <w:rtl/>
        </w:rPr>
        <w:t>)</w:t>
      </w:r>
      <w:r w:rsidRPr="0088525E">
        <w:rPr>
          <w:rFonts w:ascii="HQPB2" w:hAnsi="HQPB2" w:cs="Traditional Naskh"/>
          <w:color w:val="000000"/>
          <w:sz w:val="32"/>
          <w:szCs w:val="32"/>
          <w:rtl/>
        </w:rPr>
        <w:t xml:space="preserve"> </w:t>
      </w:r>
      <w:r w:rsidRPr="0088525E">
        <w:rPr>
          <w:rFonts w:ascii="mylotus" w:hAnsi="mylotus" w:cs="Traditional Naskh" w:hint="cs"/>
          <w:spacing w:val="-4"/>
          <w:sz w:val="32"/>
          <w:szCs w:val="32"/>
          <w:rtl/>
        </w:rPr>
        <w:t>للأرض</w:t>
      </w:r>
      <w:r w:rsidRPr="0088525E">
        <w:rPr>
          <w:rFonts w:ascii="HQPB2" w:hAnsi="HQPB2" w:cs="Traditional Naskh" w:hint="cs"/>
          <w:color w:val="000000"/>
          <w:spacing w:val="-4"/>
          <w:sz w:val="32"/>
          <w:szCs w:val="32"/>
          <w:rtl/>
        </w:rPr>
        <w:t xml:space="preserve"> </w:t>
      </w:r>
      <w:r w:rsidRPr="0088525E">
        <w:rPr>
          <w:rFonts w:ascii="mylotus" w:hAnsi="mylotus" w:cs="Traditional Naskh" w:hint="cs"/>
          <w:spacing w:val="-4"/>
          <w:sz w:val="32"/>
          <w:szCs w:val="32"/>
          <w:rtl/>
        </w:rPr>
        <w:t>ويمكن</w:t>
      </w:r>
      <w:r w:rsidRPr="0088525E">
        <w:rPr>
          <w:rFonts w:ascii="HQPB2" w:hAnsi="HQPB2" w:cs="Traditional Naskh" w:hint="cs"/>
          <w:color w:val="000000"/>
          <w:spacing w:val="-4"/>
          <w:sz w:val="32"/>
          <w:szCs w:val="32"/>
          <w:rtl/>
        </w:rPr>
        <w:t xml:space="preserve"> </w:t>
      </w:r>
      <w:r w:rsidR="00C50815" w:rsidRPr="00C50815">
        <w:rPr>
          <w:rFonts w:ascii="Traditional Arabic" w:hAnsi="Traditional Arabic" w:cs="Traditional Arabic"/>
          <w:color w:val="C00000"/>
          <w:spacing w:val="-4"/>
          <w:sz w:val="32"/>
          <w:szCs w:val="32"/>
          <w:rtl/>
        </w:rPr>
        <w:t>﴿</w:t>
      </w:r>
      <w:r w:rsidR="00C50815" w:rsidRPr="00C50815">
        <w:rPr>
          <w:rFonts w:ascii="HQPB2" w:hAnsi="HQPB2" w:cs="Traditional Naskh" w:hint="eastAsia"/>
          <w:b/>
          <w:bCs/>
          <w:color w:val="000000"/>
          <w:spacing w:val="-4"/>
          <w:sz w:val="32"/>
          <w:szCs w:val="32"/>
          <w:rtl/>
        </w:rPr>
        <w:t>لَهُمْ</w:t>
      </w:r>
      <w:r w:rsidR="00C50815" w:rsidRPr="00C50815">
        <w:rPr>
          <w:rFonts w:ascii="HQPB2" w:hAnsi="HQPB2" w:cs="Traditional Naskh"/>
          <w:b/>
          <w:bCs/>
          <w:color w:val="000000"/>
          <w:spacing w:val="-4"/>
          <w:sz w:val="32"/>
          <w:szCs w:val="32"/>
          <w:rtl/>
        </w:rPr>
        <w:t xml:space="preserve"> </w:t>
      </w:r>
      <w:r w:rsidR="00C50815" w:rsidRPr="00C50815">
        <w:rPr>
          <w:rFonts w:ascii="HQPB2" w:hAnsi="HQPB2" w:cs="Traditional Naskh" w:hint="eastAsia"/>
          <w:b/>
          <w:bCs/>
          <w:color w:val="000000"/>
          <w:spacing w:val="-4"/>
          <w:sz w:val="32"/>
          <w:szCs w:val="32"/>
          <w:rtl/>
        </w:rPr>
        <w:t>فِي</w:t>
      </w:r>
      <w:r w:rsidR="00C50815" w:rsidRPr="00C50815">
        <w:rPr>
          <w:rFonts w:ascii="HQPB2" w:hAnsi="HQPB2" w:cs="Traditional Naskh"/>
          <w:b/>
          <w:bCs/>
          <w:color w:val="000000"/>
          <w:spacing w:val="-4"/>
          <w:sz w:val="32"/>
          <w:szCs w:val="32"/>
          <w:rtl/>
        </w:rPr>
        <w:t xml:space="preserve"> </w:t>
      </w:r>
      <w:r w:rsidR="00C50815" w:rsidRPr="00C50815">
        <w:rPr>
          <w:rFonts w:ascii="HQPB2" w:hAnsi="HQPB2" w:cs="Traditional Naskh" w:hint="eastAsia"/>
          <w:b/>
          <w:bCs/>
          <w:color w:val="000000"/>
          <w:spacing w:val="-4"/>
          <w:sz w:val="32"/>
          <w:szCs w:val="32"/>
          <w:rtl/>
        </w:rPr>
        <w:t>الْأَرْضِ</w:t>
      </w:r>
      <w:r w:rsidR="00C50815" w:rsidRPr="00C50815">
        <w:rPr>
          <w:rFonts w:ascii="Traditional Arabic" w:hAnsi="Traditional Arabic" w:cs="Traditional Arabic"/>
          <w:color w:val="C00000"/>
          <w:spacing w:val="-4"/>
          <w:sz w:val="32"/>
          <w:szCs w:val="32"/>
          <w:rtl/>
        </w:rPr>
        <w:t>﴾</w:t>
      </w:r>
      <w:r w:rsidR="00C50815">
        <w:rPr>
          <w:rFonts w:ascii="HQPB2" w:hAnsi="HQPB2" w:cs="Traditional Naskh" w:hint="cs"/>
          <w:spacing w:val="-4"/>
          <w:sz w:val="32"/>
          <w:szCs w:val="32"/>
          <w:rtl/>
        </w:rPr>
        <w:t xml:space="preserve"> </w:t>
      </w:r>
      <w:r w:rsidRPr="0088525E">
        <w:rPr>
          <w:rFonts w:ascii="mylotus" w:hAnsi="mylotus" w:cs="Traditional Naskh" w:hint="cs"/>
          <w:spacing w:val="-4"/>
          <w:sz w:val="32"/>
          <w:szCs w:val="32"/>
          <w:rtl/>
        </w:rPr>
        <w:t>وير</w:t>
      </w:r>
      <w:r w:rsidRPr="0088525E">
        <w:rPr>
          <w:rFonts w:ascii="HQPB1" w:hAnsi="HQPB1" w:cs="Traditional Naskh" w:hint="cs"/>
          <w:b/>
          <w:bCs/>
          <w:color w:val="000000"/>
          <w:spacing w:val="-4"/>
          <w:sz w:val="32"/>
          <w:szCs w:val="32"/>
          <w:rtl/>
        </w:rPr>
        <w:t xml:space="preserve">ي </w:t>
      </w:r>
      <w:r w:rsidR="00C50815" w:rsidRPr="00C50815">
        <w:rPr>
          <w:rFonts w:ascii="Traditional Arabic" w:hAnsi="Traditional Arabic" w:cs="Traditional Arabic"/>
          <w:color w:val="C00000"/>
          <w:spacing w:val="-4"/>
          <w:sz w:val="32"/>
          <w:szCs w:val="32"/>
          <w:rtl/>
        </w:rPr>
        <w:t>﴿</w:t>
      </w:r>
      <w:r w:rsidR="00C50815" w:rsidRPr="00C50815">
        <w:rPr>
          <w:rFonts w:ascii="HQPB2" w:hAnsi="HQPB2" w:cs="Traditional Naskh" w:hint="eastAsia"/>
          <w:b/>
          <w:bCs/>
          <w:color w:val="000000"/>
          <w:spacing w:val="-4"/>
          <w:sz w:val="32"/>
          <w:szCs w:val="32"/>
          <w:rtl/>
        </w:rPr>
        <w:t>فِرْعَوْنَ</w:t>
      </w:r>
      <w:r w:rsidR="00C50815" w:rsidRPr="00C50815">
        <w:rPr>
          <w:rFonts w:ascii="HQPB2" w:hAnsi="HQPB2" w:cs="Traditional Naskh"/>
          <w:b/>
          <w:bCs/>
          <w:color w:val="000000"/>
          <w:spacing w:val="-4"/>
          <w:sz w:val="32"/>
          <w:szCs w:val="32"/>
          <w:rtl/>
        </w:rPr>
        <w:t xml:space="preserve"> </w:t>
      </w:r>
      <w:r w:rsidR="00C50815" w:rsidRPr="00C50815">
        <w:rPr>
          <w:rFonts w:ascii="HQPB2" w:hAnsi="HQPB2" w:cs="Traditional Naskh" w:hint="eastAsia"/>
          <w:b/>
          <w:bCs/>
          <w:color w:val="000000"/>
          <w:spacing w:val="-4"/>
          <w:sz w:val="32"/>
          <w:szCs w:val="32"/>
          <w:rtl/>
        </w:rPr>
        <w:t>وَهَامَانَ</w:t>
      </w:r>
      <w:r w:rsidR="00C50815" w:rsidRPr="00C50815">
        <w:rPr>
          <w:rFonts w:ascii="HQPB2" w:hAnsi="HQPB2" w:cs="Traditional Naskh"/>
          <w:b/>
          <w:bCs/>
          <w:color w:val="000000"/>
          <w:spacing w:val="-4"/>
          <w:sz w:val="32"/>
          <w:szCs w:val="32"/>
          <w:rtl/>
        </w:rPr>
        <w:t xml:space="preserve"> </w:t>
      </w:r>
      <w:r w:rsidR="00C50815" w:rsidRPr="00C50815">
        <w:rPr>
          <w:rFonts w:ascii="HQPB2" w:hAnsi="HQPB2" w:cs="Traditional Naskh" w:hint="eastAsia"/>
          <w:b/>
          <w:bCs/>
          <w:color w:val="000000"/>
          <w:spacing w:val="-4"/>
          <w:sz w:val="32"/>
          <w:szCs w:val="32"/>
          <w:rtl/>
        </w:rPr>
        <w:t>وَجُنُودَهُمَا</w:t>
      </w:r>
      <w:r w:rsidR="00C50815" w:rsidRPr="00C50815">
        <w:rPr>
          <w:rFonts w:ascii="HQPB2" w:hAnsi="HQPB2" w:cs="Traditional Naskh"/>
          <w:b/>
          <w:bCs/>
          <w:color w:val="000000"/>
          <w:spacing w:val="-4"/>
          <w:sz w:val="32"/>
          <w:szCs w:val="32"/>
          <w:rtl/>
        </w:rPr>
        <w:t xml:space="preserve"> </w:t>
      </w:r>
      <w:r w:rsidR="00C50815" w:rsidRPr="00C50815">
        <w:rPr>
          <w:rFonts w:ascii="HQPB2" w:hAnsi="HQPB2" w:cs="Traditional Naskh" w:hint="eastAsia"/>
          <w:b/>
          <w:bCs/>
          <w:color w:val="000000"/>
          <w:spacing w:val="-4"/>
          <w:sz w:val="32"/>
          <w:szCs w:val="32"/>
          <w:rtl/>
        </w:rPr>
        <w:t>مِنْهُمْ</w:t>
      </w:r>
      <w:r w:rsidR="00C50815" w:rsidRPr="00C50815">
        <w:rPr>
          <w:rFonts w:ascii="HQPB2" w:hAnsi="HQPB2" w:cs="Traditional Naskh"/>
          <w:b/>
          <w:bCs/>
          <w:color w:val="000000"/>
          <w:spacing w:val="-4"/>
          <w:sz w:val="32"/>
          <w:szCs w:val="32"/>
          <w:rtl/>
        </w:rPr>
        <w:t xml:space="preserve"> </w:t>
      </w:r>
      <w:r w:rsidR="00C50815" w:rsidRPr="00C50815">
        <w:rPr>
          <w:rFonts w:ascii="HQPB2" w:hAnsi="HQPB2" w:cs="Traditional Naskh" w:hint="eastAsia"/>
          <w:b/>
          <w:bCs/>
          <w:color w:val="000000"/>
          <w:spacing w:val="-4"/>
          <w:sz w:val="32"/>
          <w:szCs w:val="32"/>
          <w:rtl/>
        </w:rPr>
        <w:t>مَا</w:t>
      </w:r>
      <w:r w:rsidR="00C50815" w:rsidRPr="00C50815">
        <w:rPr>
          <w:rFonts w:ascii="HQPB2" w:hAnsi="HQPB2" w:cs="Traditional Naskh"/>
          <w:b/>
          <w:bCs/>
          <w:color w:val="000000"/>
          <w:spacing w:val="-4"/>
          <w:sz w:val="32"/>
          <w:szCs w:val="32"/>
          <w:rtl/>
        </w:rPr>
        <w:t xml:space="preserve"> </w:t>
      </w:r>
      <w:r w:rsidR="00C50815" w:rsidRPr="00C50815">
        <w:rPr>
          <w:rFonts w:ascii="HQPB2" w:hAnsi="HQPB2" w:cs="Traditional Naskh" w:hint="eastAsia"/>
          <w:b/>
          <w:bCs/>
          <w:color w:val="000000"/>
          <w:spacing w:val="-4"/>
          <w:sz w:val="32"/>
          <w:szCs w:val="32"/>
          <w:rtl/>
        </w:rPr>
        <w:t>كَانُوا</w:t>
      </w:r>
      <w:r w:rsidR="00C50815" w:rsidRPr="00C50815">
        <w:rPr>
          <w:rFonts w:ascii="HQPB2" w:hAnsi="HQPB2" w:cs="Traditional Naskh"/>
          <w:b/>
          <w:bCs/>
          <w:color w:val="000000"/>
          <w:spacing w:val="-4"/>
          <w:sz w:val="32"/>
          <w:szCs w:val="32"/>
          <w:rtl/>
        </w:rPr>
        <w:t xml:space="preserve"> </w:t>
      </w:r>
      <w:r w:rsidR="00C50815" w:rsidRPr="00C50815">
        <w:rPr>
          <w:rFonts w:ascii="HQPB2" w:hAnsi="HQPB2" w:cs="Traditional Naskh" w:hint="eastAsia"/>
          <w:b/>
          <w:bCs/>
          <w:color w:val="000000"/>
          <w:spacing w:val="-4"/>
          <w:sz w:val="32"/>
          <w:szCs w:val="32"/>
          <w:rtl/>
        </w:rPr>
        <w:t>يَحْذَرُونَ</w:t>
      </w:r>
      <w:r w:rsidR="00C50815" w:rsidRPr="00C50815">
        <w:rPr>
          <w:rFonts w:ascii="Traditional Arabic" w:hAnsi="Traditional Arabic" w:cs="Traditional Arabic"/>
          <w:color w:val="C00000"/>
          <w:spacing w:val="-4"/>
          <w:sz w:val="32"/>
          <w:szCs w:val="32"/>
          <w:rtl/>
        </w:rPr>
        <w:t>﴾</w:t>
      </w:r>
      <w:r w:rsidRPr="00214F23">
        <w:rPr>
          <w:rStyle w:val="FootnoteReference"/>
          <w:rFonts w:cs="Traditional Naskh" w:hint="cs"/>
          <w:sz w:val="32"/>
          <w:szCs w:val="32"/>
          <w:rtl/>
        </w:rPr>
        <w:t>(</w:t>
      </w:r>
      <w:r w:rsidRPr="00214F23">
        <w:rPr>
          <w:rStyle w:val="FootnoteReference"/>
          <w:rFonts w:cs="Traditional Naskh"/>
          <w:sz w:val="32"/>
          <w:szCs w:val="32"/>
          <w:rtl/>
        </w:rPr>
        <w:footnoteReference w:id="849"/>
      </w:r>
      <w:r w:rsidRPr="00214F23">
        <w:rPr>
          <w:rStyle w:val="FootnoteReference"/>
          <w:rFonts w:cs="Traditional Naskh" w:hint="cs"/>
          <w:sz w:val="32"/>
          <w:szCs w:val="32"/>
          <w:rtl/>
        </w:rPr>
        <w:t>)</w:t>
      </w:r>
      <w:r w:rsidRPr="0088525E">
        <w:rPr>
          <w:rFonts w:ascii="HQPB2" w:hAnsi="HQPB2" w:cs="Traditional Naskh"/>
          <w:color w:val="000000"/>
          <w:sz w:val="32"/>
          <w:szCs w:val="32"/>
          <w:rtl/>
        </w:rPr>
        <w:t xml:space="preserve"> </w:t>
      </w:r>
      <w:r w:rsidRPr="0088525E">
        <w:rPr>
          <w:rFonts w:ascii="mylotus" w:hAnsi="mylotus" w:cs="Traditional Naskh" w:hint="cs"/>
          <w:sz w:val="32"/>
          <w:szCs w:val="32"/>
          <w:rtl/>
        </w:rPr>
        <w:t>من هذه الطائفة الضعيفة، من إخراجهم من ديارهم. وأوَّل ما أوجد ا</w:t>
      </w:r>
      <w:r w:rsidR="00A1582F">
        <w:rPr>
          <w:rFonts w:ascii="mylotus" w:hAnsi="mylotus" w:cs="Traditional Naskh" w:hint="cs"/>
          <w:sz w:val="32"/>
          <w:szCs w:val="32"/>
          <w:rtl/>
        </w:rPr>
        <w:t>للَّه</w:t>
      </w:r>
      <w:r w:rsidRPr="0088525E">
        <w:rPr>
          <w:rFonts w:ascii="mylotus" w:hAnsi="mylotus" w:cs="Traditional Naskh" w:hint="cs"/>
          <w:sz w:val="32"/>
          <w:szCs w:val="32"/>
          <w:rtl/>
        </w:rPr>
        <w:t xml:space="preserve"> من الأسباب الدالةِ على قُدرته أنه أوجد موسى في الوقت الذي يُذبح فيه الأبناء، فأوحى ا</w:t>
      </w:r>
      <w:r w:rsidR="00A1582F">
        <w:rPr>
          <w:rFonts w:ascii="mylotus" w:hAnsi="mylotus" w:cs="Traditional Naskh" w:hint="cs"/>
          <w:sz w:val="32"/>
          <w:szCs w:val="32"/>
          <w:rtl/>
        </w:rPr>
        <w:t>للَّه</w:t>
      </w:r>
      <w:r w:rsidRPr="0088525E">
        <w:rPr>
          <w:rFonts w:ascii="mylotus" w:hAnsi="mylotus" w:cs="Traditional Naskh" w:hint="cs"/>
          <w:sz w:val="32"/>
          <w:szCs w:val="32"/>
          <w:rtl/>
        </w:rPr>
        <w:t xml:space="preserve"> إلى أمه أن ترضعه ويمكث عندها </w:t>
      </w:r>
      <w:r w:rsidR="00C50815" w:rsidRPr="00C50815">
        <w:rPr>
          <w:rFonts w:ascii="Traditional Arabic" w:hAnsi="Traditional Arabic" w:cs="Traditional Arabic"/>
          <w:color w:val="C00000"/>
          <w:sz w:val="32"/>
          <w:szCs w:val="32"/>
          <w:rtl/>
        </w:rPr>
        <w:t>﴿</w:t>
      </w:r>
      <w:r w:rsidR="00C50815" w:rsidRPr="00C50815">
        <w:rPr>
          <w:rFonts w:ascii="HQPB2" w:hAnsi="HQPB2" w:cs="Traditional Naskh" w:hint="eastAsia"/>
          <w:b/>
          <w:bCs/>
          <w:color w:val="282828"/>
          <w:sz w:val="32"/>
          <w:szCs w:val="32"/>
          <w:rtl/>
        </w:rPr>
        <w:t>فَإِذَا</w:t>
      </w:r>
      <w:r w:rsidR="00C50815" w:rsidRPr="00C50815">
        <w:rPr>
          <w:rFonts w:ascii="HQPB2" w:hAnsi="HQPB2" w:cs="Traditional Naskh"/>
          <w:b/>
          <w:bCs/>
          <w:color w:val="282828"/>
          <w:sz w:val="32"/>
          <w:szCs w:val="32"/>
          <w:rtl/>
        </w:rPr>
        <w:t xml:space="preserve"> </w:t>
      </w:r>
      <w:r w:rsidR="00C50815" w:rsidRPr="00C50815">
        <w:rPr>
          <w:rFonts w:ascii="HQPB2" w:hAnsi="HQPB2" w:cs="Traditional Naskh" w:hint="eastAsia"/>
          <w:b/>
          <w:bCs/>
          <w:color w:val="282828"/>
          <w:sz w:val="32"/>
          <w:szCs w:val="32"/>
          <w:rtl/>
        </w:rPr>
        <w:t>خِفْتِ</w:t>
      </w:r>
      <w:r w:rsidR="00C50815" w:rsidRPr="00C50815">
        <w:rPr>
          <w:rFonts w:ascii="HQPB2" w:hAnsi="HQPB2" w:cs="Traditional Naskh"/>
          <w:b/>
          <w:bCs/>
          <w:color w:val="282828"/>
          <w:sz w:val="32"/>
          <w:szCs w:val="32"/>
          <w:rtl/>
        </w:rPr>
        <w:t xml:space="preserve"> </w:t>
      </w:r>
      <w:r w:rsidR="00C50815" w:rsidRPr="00C50815">
        <w:rPr>
          <w:rFonts w:ascii="HQPB2" w:hAnsi="HQPB2" w:cs="Traditional Naskh" w:hint="eastAsia"/>
          <w:b/>
          <w:bCs/>
          <w:color w:val="282828"/>
          <w:sz w:val="32"/>
          <w:szCs w:val="32"/>
          <w:rtl/>
        </w:rPr>
        <w:t>عَلَيْهِ</w:t>
      </w:r>
      <w:r w:rsidR="00C50815" w:rsidRPr="00C50815">
        <w:rPr>
          <w:rFonts w:ascii="HQPB2" w:hAnsi="HQPB2" w:cs="Traditional Naskh"/>
          <w:b/>
          <w:bCs/>
          <w:color w:val="282828"/>
          <w:sz w:val="32"/>
          <w:szCs w:val="32"/>
          <w:rtl/>
        </w:rPr>
        <w:t xml:space="preserve"> </w:t>
      </w:r>
      <w:r w:rsidR="00C50815" w:rsidRPr="00C50815">
        <w:rPr>
          <w:rFonts w:ascii="HQPB2" w:hAnsi="HQPB2" w:cs="Traditional Naskh" w:hint="eastAsia"/>
          <w:b/>
          <w:bCs/>
          <w:color w:val="282828"/>
          <w:sz w:val="32"/>
          <w:szCs w:val="32"/>
          <w:rtl/>
        </w:rPr>
        <w:t>فَأَلْقِيهِ</w:t>
      </w:r>
      <w:r w:rsidR="00C50815" w:rsidRPr="00C50815">
        <w:rPr>
          <w:rFonts w:ascii="HQPB2" w:hAnsi="HQPB2" w:cs="Traditional Naskh"/>
          <w:b/>
          <w:bCs/>
          <w:color w:val="282828"/>
          <w:sz w:val="32"/>
          <w:szCs w:val="32"/>
          <w:rtl/>
        </w:rPr>
        <w:t xml:space="preserve"> </w:t>
      </w:r>
      <w:r w:rsidR="00C50815" w:rsidRPr="00C50815">
        <w:rPr>
          <w:rFonts w:ascii="HQPB2" w:hAnsi="HQPB2" w:cs="Traditional Naskh" w:hint="eastAsia"/>
          <w:b/>
          <w:bCs/>
          <w:color w:val="282828"/>
          <w:sz w:val="32"/>
          <w:szCs w:val="32"/>
          <w:rtl/>
        </w:rPr>
        <w:t>فِي</w:t>
      </w:r>
      <w:r w:rsidR="00C50815" w:rsidRPr="00C50815">
        <w:rPr>
          <w:rFonts w:ascii="HQPB2" w:hAnsi="HQPB2" w:cs="Traditional Naskh"/>
          <w:b/>
          <w:bCs/>
          <w:color w:val="282828"/>
          <w:sz w:val="32"/>
          <w:szCs w:val="32"/>
          <w:rtl/>
        </w:rPr>
        <w:t xml:space="preserve"> </w:t>
      </w:r>
      <w:r w:rsidR="00C50815" w:rsidRPr="00C50815">
        <w:rPr>
          <w:rFonts w:ascii="HQPB2" w:hAnsi="HQPB2" w:cs="Traditional Naskh" w:hint="eastAsia"/>
          <w:b/>
          <w:bCs/>
          <w:color w:val="282828"/>
          <w:sz w:val="32"/>
          <w:szCs w:val="32"/>
          <w:rtl/>
        </w:rPr>
        <w:t>الْيَمِّ</w:t>
      </w:r>
      <w:r w:rsidR="00C50815" w:rsidRPr="00C50815">
        <w:rPr>
          <w:rFonts w:ascii="Traditional Arabic" w:hAnsi="Traditional Arabic" w:cs="Traditional Arabic"/>
          <w:color w:val="C00000"/>
          <w:sz w:val="32"/>
          <w:szCs w:val="32"/>
          <w:rtl/>
        </w:rPr>
        <w:t>﴾</w:t>
      </w:r>
      <w:r w:rsidRPr="00214F23">
        <w:rPr>
          <w:rStyle w:val="FootnoteReference"/>
          <w:rFonts w:cs="Traditional Naskh" w:hint="cs"/>
          <w:sz w:val="32"/>
          <w:szCs w:val="32"/>
          <w:rtl/>
        </w:rPr>
        <w:t>(</w:t>
      </w:r>
      <w:r w:rsidRPr="00214F23">
        <w:rPr>
          <w:rStyle w:val="FootnoteReference"/>
          <w:rFonts w:cs="Traditional Naskh"/>
          <w:sz w:val="32"/>
          <w:szCs w:val="32"/>
          <w:rtl/>
        </w:rPr>
        <w:footnoteReference w:id="850"/>
      </w:r>
      <w:r w:rsidRPr="00214F23">
        <w:rPr>
          <w:rStyle w:val="FootnoteReference"/>
          <w:rFonts w:cs="Traditional Naskh" w:hint="cs"/>
          <w:sz w:val="32"/>
          <w:szCs w:val="32"/>
          <w:rtl/>
        </w:rPr>
        <w:t>)</w:t>
      </w:r>
      <w:r w:rsidRPr="0088525E">
        <w:rPr>
          <w:rFonts w:ascii="mylotus" w:hAnsi="mylotus" w:cs="Traditional Naskh" w:hint="cs"/>
          <w:sz w:val="32"/>
          <w:szCs w:val="32"/>
          <w:rtl/>
        </w:rPr>
        <w:t>. وبشرها بأنه سيرده إليها وأنه سَيَكْبُر ويجعله ا</w:t>
      </w:r>
      <w:r w:rsidR="00A1582F">
        <w:rPr>
          <w:rFonts w:ascii="mylotus" w:hAnsi="mylotus" w:cs="Traditional Naskh" w:hint="cs"/>
          <w:sz w:val="32"/>
          <w:szCs w:val="32"/>
          <w:rtl/>
        </w:rPr>
        <w:t>للَّه</w:t>
      </w:r>
      <w:r w:rsidRPr="0088525E">
        <w:rPr>
          <w:rFonts w:ascii="mylotus" w:hAnsi="mylotus" w:cs="Traditional Naskh" w:hint="cs"/>
          <w:sz w:val="32"/>
          <w:szCs w:val="32"/>
          <w:rtl/>
        </w:rPr>
        <w:t xml:space="preserve"> رسولاً ويسلمُ من كيدهم. وعندما خافت عليه أمه جعلته في تابوتٍ وألقته في نهر النيل بمصر، فساقه ا</w:t>
      </w:r>
      <w:r w:rsidR="00A1582F">
        <w:rPr>
          <w:rFonts w:ascii="mylotus" w:hAnsi="mylotus" w:cs="Traditional Naskh" w:hint="cs"/>
          <w:sz w:val="32"/>
          <w:szCs w:val="32"/>
          <w:rtl/>
        </w:rPr>
        <w:t>للَّه</w:t>
      </w:r>
      <w:r w:rsidRPr="0088525E">
        <w:rPr>
          <w:rFonts w:ascii="mylotus" w:hAnsi="mylotus" w:cs="Traditional Naskh" w:hint="cs"/>
          <w:sz w:val="32"/>
          <w:szCs w:val="32"/>
          <w:rtl/>
        </w:rPr>
        <w:t xml:space="preserve"> إلى آل فرعون </w:t>
      </w:r>
      <w:r w:rsidR="00C50815" w:rsidRPr="00C50815">
        <w:rPr>
          <w:rFonts w:ascii="Traditional Arabic" w:hAnsi="Traditional Arabic" w:cs="Traditional Arabic"/>
          <w:color w:val="C00000"/>
          <w:sz w:val="32"/>
          <w:szCs w:val="32"/>
          <w:rtl/>
        </w:rPr>
        <w:t>﴿</w:t>
      </w:r>
      <w:r w:rsidR="00C50815" w:rsidRPr="00C50815">
        <w:rPr>
          <w:rFonts w:ascii="HQPB2" w:hAnsi="HQPB2" w:cs="Traditional Naskh" w:hint="eastAsia"/>
          <w:b/>
          <w:bCs/>
          <w:color w:val="000000"/>
          <w:sz w:val="32"/>
          <w:szCs w:val="32"/>
          <w:rtl/>
        </w:rPr>
        <w:t>لِيَكُونَ</w:t>
      </w:r>
      <w:r w:rsidR="00C50815" w:rsidRPr="00C50815">
        <w:rPr>
          <w:rFonts w:ascii="HQPB2" w:hAnsi="HQPB2" w:cs="Traditional Naskh"/>
          <w:b/>
          <w:bCs/>
          <w:color w:val="000000"/>
          <w:sz w:val="32"/>
          <w:szCs w:val="32"/>
          <w:rtl/>
        </w:rPr>
        <w:t xml:space="preserve"> </w:t>
      </w:r>
      <w:r w:rsidR="00C50815" w:rsidRPr="00C50815">
        <w:rPr>
          <w:rFonts w:ascii="HQPB2" w:hAnsi="HQPB2" w:cs="Traditional Naskh" w:hint="eastAsia"/>
          <w:b/>
          <w:bCs/>
          <w:color w:val="000000"/>
          <w:sz w:val="32"/>
          <w:szCs w:val="32"/>
          <w:rtl/>
        </w:rPr>
        <w:t>لَهُمْ</w:t>
      </w:r>
      <w:r w:rsidR="00C50815" w:rsidRPr="00C50815">
        <w:rPr>
          <w:rFonts w:ascii="HQPB2" w:hAnsi="HQPB2" w:cs="Traditional Naskh"/>
          <w:b/>
          <w:bCs/>
          <w:color w:val="000000"/>
          <w:sz w:val="32"/>
          <w:szCs w:val="32"/>
          <w:rtl/>
        </w:rPr>
        <w:t xml:space="preserve"> </w:t>
      </w:r>
      <w:r w:rsidR="00C50815" w:rsidRPr="00C50815">
        <w:rPr>
          <w:rFonts w:ascii="HQPB2" w:hAnsi="HQPB2" w:cs="Traditional Naskh" w:hint="eastAsia"/>
          <w:b/>
          <w:bCs/>
          <w:color w:val="000000"/>
          <w:sz w:val="32"/>
          <w:szCs w:val="32"/>
          <w:rtl/>
        </w:rPr>
        <w:t>عَدُوًّا</w:t>
      </w:r>
      <w:r w:rsidR="00C50815" w:rsidRPr="00C50815">
        <w:rPr>
          <w:rFonts w:ascii="HQPB2" w:hAnsi="HQPB2" w:cs="Traditional Naskh"/>
          <w:b/>
          <w:bCs/>
          <w:color w:val="000000"/>
          <w:sz w:val="32"/>
          <w:szCs w:val="32"/>
          <w:rtl/>
        </w:rPr>
        <w:t xml:space="preserve"> </w:t>
      </w:r>
      <w:r w:rsidR="00C50815" w:rsidRPr="00C50815">
        <w:rPr>
          <w:rFonts w:ascii="HQPB2" w:hAnsi="HQPB2" w:cs="Traditional Naskh" w:hint="eastAsia"/>
          <w:b/>
          <w:bCs/>
          <w:color w:val="000000"/>
          <w:sz w:val="32"/>
          <w:szCs w:val="32"/>
          <w:rtl/>
        </w:rPr>
        <w:t>وَحَزَنًا</w:t>
      </w:r>
      <w:r w:rsidR="00C50815" w:rsidRPr="00C50815">
        <w:rPr>
          <w:rFonts w:ascii="Traditional Arabic" w:hAnsi="Traditional Arabic" w:cs="Traditional Arabic"/>
          <w:color w:val="C00000"/>
          <w:sz w:val="32"/>
          <w:szCs w:val="32"/>
          <w:rtl/>
        </w:rPr>
        <w:t>﴾</w:t>
      </w:r>
      <w:r w:rsidRPr="00214F23">
        <w:rPr>
          <w:rStyle w:val="FootnoteReference"/>
          <w:rFonts w:cs="Traditional Naskh" w:hint="cs"/>
          <w:sz w:val="32"/>
          <w:szCs w:val="32"/>
          <w:rtl/>
        </w:rPr>
        <w:t>(</w:t>
      </w:r>
      <w:r w:rsidRPr="00214F23">
        <w:rPr>
          <w:rStyle w:val="FootnoteReference"/>
          <w:rFonts w:cs="Traditional Naskh"/>
          <w:sz w:val="32"/>
          <w:szCs w:val="32"/>
          <w:rtl/>
        </w:rPr>
        <w:footnoteReference w:id="851"/>
      </w:r>
      <w:r w:rsidRPr="00214F23">
        <w:rPr>
          <w:rStyle w:val="FootnoteReference"/>
          <w:rFonts w:cs="Traditional Naskh" w:hint="cs"/>
          <w:sz w:val="32"/>
          <w:szCs w:val="32"/>
          <w:rtl/>
        </w:rPr>
        <w:t>)</w:t>
      </w:r>
      <w:r w:rsidRPr="0088525E">
        <w:rPr>
          <w:rFonts w:ascii="HQPB2" w:hAnsi="HQPB2" w:cs="Traditional Naskh" w:hint="cs"/>
          <w:color w:val="000000"/>
          <w:sz w:val="32"/>
          <w:szCs w:val="32"/>
          <w:rtl/>
        </w:rPr>
        <w:t xml:space="preserve"> </w:t>
      </w:r>
      <w:r w:rsidRPr="0088525E">
        <w:rPr>
          <w:rFonts w:ascii="mylotus" w:hAnsi="mylotus" w:cs="Traditional Naskh" w:hint="cs"/>
          <w:sz w:val="32"/>
          <w:szCs w:val="32"/>
          <w:rtl/>
        </w:rPr>
        <w:t>، وهذا يبين أن الحذَرَ لا ينفعْ من القدر، وأن الذي خافوا منه من بني إسرائيل قَدَّرَ ا</w:t>
      </w:r>
      <w:r w:rsidR="00A1582F">
        <w:rPr>
          <w:rFonts w:ascii="mylotus" w:hAnsi="mylotus" w:cs="Traditional Naskh" w:hint="cs"/>
          <w:sz w:val="32"/>
          <w:szCs w:val="32"/>
          <w:rtl/>
        </w:rPr>
        <w:t>للَّه</w:t>
      </w:r>
      <w:r w:rsidRPr="0088525E">
        <w:rPr>
          <w:rFonts w:ascii="mylotus" w:hAnsi="mylotus" w:cs="Traditional Naskh" w:hint="cs"/>
          <w:sz w:val="32"/>
          <w:szCs w:val="32"/>
          <w:rtl/>
        </w:rPr>
        <w:t xml:space="preserve"> أن يتربى تحت أيديهم، وفي كفالتهم، فيكون من كبار المملكة وهذا فيه نفع لبني إسرائيل. فلما التقطه آل فرعون حنَّنَ ا</w:t>
      </w:r>
      <w:r w:rsidR="00A1582F">
        <w:rPr>
          <w:rFonts w:ascii="mylotus" w:hAnsi="mylotus" w:cs="Traditional Naskh" w:hint="cs"/>
          <w:sz w:val="32"/>
          <w:szCs w:val="32"/>
          <w:rtl/>
        </w:rPr>
        <w:t>للَّه</w:t>
      </w:r>
      <w:r w:rsidRPr="0088525E">
        <w:rPr>
          <w:rFonts w:ascii="mylotus" w:hAnsi="mylotus" w:cs="Traditional Naskh" w:hint="cs"/>
          <w:sz w:val="32"/>
          <w:szCs w:val="32"/>
          <w:rtl/>
        </w:rPr>
        <w:t xml:space="preserve"> امرأة فرعون الفاضلة الجليلة المؤمنة آسية بنت مزاحم وقالت هذا الولد </w:t>
      </w:r>
      <w:r w:rsidR="00C50815" w:rsidRPr="00C50815">
        <w:rPr>
          <w:rFonts w:ascii="Traditional Arabic" w:hAnsi="Traditional Arabic" w:cs="Traditional Arabic"/>
          <w:color w:val="C00000"/>
          <w:sz w:val="32"/>
          <w:szCs w:val="32"/>
          <w:rtl/>
        </w:rPr>
        <w:t>﴿</w:t>
      </w:r>
      <w:r w:rsidR="00C50815" w:rsidRPr="00C50815">
        <w:rPr>
          <w:rFonts w:ascii="HQPB2" w:hAnsi="HQPB2" w:cs="Traditional Naskh" w:hint="eastAsia"/>
          <w:b/>
          <w:bCs/>
          <w:color w:val="282828"/>
          <w:sz w:val="32"/>
          <w:szCs w:val="32"/>
          <w:rtl/>
        </w:rPr>
        <w:t>قُرَّتُ</w:t>
      </w:r>
      <w:r w:rsidR="00C50815" w:rsidRPr="00C50815">
        <w:rPr>
          <w:rFonts w:ascii="HQPB2" w:hAnsi="HQPB2" w:cs="Traditional Naskh"/>
          <w:b/>
          <w:bCs/>
          <w:color w:val="282828"/>
          <w:sz w:val="32"/>
          <w:szCs w:val="32"/>
          <w:rtl/>
        </w:rPr>
        <w:t xml:space="preserve"> </w:t>
      </w:r>
      <w:r w:rsidR="00C50815" w:rsidRPr="00C50815">
        <w:rPr>
          <w:rFonts w:ascii="HQPB2" w:hAnsi="HQPB2" w:cs="Traditional Naskh" w:hint="eastAsia"/>
          <w:b/>
          <w:bCs/>
          <w:color w:val="282828"/>
          <w:sz w:val="32"/>
          <w:szCs w:val="32"/>
          <w:rtl/>
        </w:rPr>
        <w:t>عَيْنٍ</w:t>
      </w:r>
      <w:r w:rsidR="00C50815" w:rsidRPr="00C50815">
        <w:rPr>
          <w:rFonts w:ascii="HQPB2" w:hAnsi="HQPB2" w:cs="Traditional Naskh"/>
          <w:b/>
          <w:bCs/>
          <w:color w:val="282828"/>
          <w:sz w:val="32"/>
          <w:szCs w:val="32"/>
          <w:rtl/>
        </w:rPr>
        <w:t xml:space="preserve"> </w:t>
      </w:r>
      <w:r w:rsidR="00C50815" w:rsidRPr="00C50815">
        <w:rPr>
          <w:rFonts w:ascii="HQPB2" w:hAnsi="HQPB2" w:cs="Traditional Naskh" w:hint="eastAsia"/>
          <w:b/>
          <w:bCs/>
          <w:color w:val="282828"/>
          <w:sz w:val="32"/>
          <w:szCs w:val="32"/>
          <w:rtl/>
        </w:rPr>
        <w:t>لِي</w:t>
      </w:r>
      <w:r w:rsidR="00C50815" w:rsidRPr="00C50815">
        <w:rPr>
          <w:rFonts w:ascii="HQPB2" w:hAnsi="HQPB2" w:cs="Traditional Naskh"/>
          <w:b/>
          <w:bCs/>
          <w:color w:val="282828"/>
          <w:sz w:val="32"/>
          <w:szCs w:val="32"/>
          <w:rtl/>
        </w:rPr>
        <w:t xml:space="preserve"> </w:t>
      </w:r>
      <w:r w:rsidR="00C50815" w:rsidRPr="00C50815">
        <w:rPr>
          <w:rFonts w:ascii="HQPB2" w:hAnsi="HQPB2" w:cs="Traditional Naskh" w:hint="eastAsia"/>
          <w:b/>
          <w:bCs/>
          <w:color w:val="282828"/>
          <w:sz w:val="32"/>
          <w:szCs w:val="32"/>
          <w:rtl/>
        </w:rPr>
        <w:t>وَلَكَ</w:t>
      </w:r>
      <w:r w:rsidR="00C50815" w:rsidRPr="00C50815">
        <w:rPr>
          <w:rFonts w:ascii="HQPB2" w:hAnsi="HQPB2" w:cs="Traditional Naskh"/>
          <w:b/>
          <w:bCs/>
          <w:color w:val="282828"/>
          <w:sz w:val="32"/>
          <w:szCs w:val="32"/>
          <w:rtl/>
        </w:rPr>
        <w:t xml:space="preserve"> </w:t>
      </w:r>
      <w:r w:rsidR="00C50815" w:rsidRPr="00C50815">
        <w:rPr>
          <w:rFonts w:ascii="HQPB2" w:hAnsi="HQPB2" w:cs="Traditional Naskh" w:hint="eastAsia"/>
          <w:b/>
          <w:bCs/>
          <w:color w:val="282828"/>
          <w:sz w:val="32"/>
          <w:szCs w:val="32"/>
          <w:rtl/>
        </w:rPr>
        <w:t>لَا</w:t>
      </w:r>
      <w:r w:rsidR="00C50815" w:rsidRPr="00C50815">
        <w:rPr>
          <w:rFonts w:ascii="HQPB2" w:hAnsi="HQPB2" w:cs="Traditional Naskh"/>
          <w:b/>
          <w:bCs/>
          <w:color w:val="282828"/>
          <w:sz w:val="32"/>
          <w:szCs w:val="32"/>
          <w:rtl/>
        </w:rPr>
        <w:t xml:space="preserve"> </w:t>
      </w:r>
      <w:r w:rsidR="00C50815" w:rsidRPr="00C50815">
        <w:rPr>
          <w:rFonts w:ascii="HQPB2" w:hAnsi="HQPB2" w:cs="Traditional Naskh" w:hint="eastAsia"/>
          <w:b/>
          <w:bCs/>
          <w:color w:val="282828"/>
          <w:sz w:val="32"/>
          <w:szCs w:val="32"/>
          <w:rtl/>
        </w:rPr>
        <w:t>تَقْتُلُوهُ</w:t>
      </w:r>
      <w:r w:rsidR="00C50815" w:rsidRPr="00C50815">
        <w:rPr>
          <w:rFonts w:ascii="HQPB2" w:hAnsi="HQPB2" w:cs="Traditional Naskh"/>
          <w:b/>
          <w:bCs/>
          <w:color w:val="282828"/>
          <w:sz w:val="32"/>
          <w:szCs w:val="32"/>
          <w:rtl/>
        </w:rPr>
        <w:t xml:space="preserve"> </w:t>
      </w:r>
      <w:r w:rsidR="00C50815" w:rsidRPr="00C50815">
        <w:rPr>
          <w:rFonts w:ascii="HQPB2" w:hAnsi="HQPB2" w:cs="Traditional Naskh" w:hint="eastAsia"/>
          <w:b/>
          <w:bCs/>
          <w:color w:val="282828"/>
          <w:sz w:val="32"/>
          <w:szCs w:val="32"/>
          <w:rtl/>
        </w:rPr>
        <w:t>عَسَى</w:t>
      </w:r>
      <w:r w:rsidR="00C50815" w:rsidRPr="00C50815">
        <w:rPr>
          <w:rFonts w:ascii="HQPB2" w:hAnsi="HQPB2" w:cs="Traditional Naskh"/>
          <w:b/>
          <w:bCs/>
          <w:color w:val="282828"/>
          <w:sz w:val="32"/>
          <w:szCs w:val="32"/>
          <w:rtl/>
        </w:rPr>
        <w:t xml:space="preserve"> </w:t>
      </w:r>
      <w:r w:rsidR="00C50815" w:rsidRPr="00C50815">
        <w:rPr>
          <w:rFonts w:ascii="HQPB2" w:hAnsi="HQPB2" w:cs="Traditional Naskh" w:hint="eastAsia"/>
          <w:b/>
          <w:bCs/>
          <w:color w:val="282828"/>
          <w:sz w:val="32"/>
          <w:szCs w:val="32"/>
          <w:rtl/>
        </w:rPr>
        <w:t>أَنْ</w:t>
      </w:r>
      <w:r w:rsidR="00C50815" w:rsidRPr="00C50815">
        <w:rPr>
          <w:rFonts w:ascii="HQPB2" w:hAnsi="HQPB2" w:cs="Traditional Naskh"/>
          <w:b/>
          <w:bCs/>
          <w:color w:val="282828"/>
          <w:sz w:val="32"/>
          <w:szCs w:val="32"/>
          <w:rtl/>
        </w:rPr>
        <w:t xml:space="preserve"> </w:t>
      </w:r>
      <w:r w:rsidR="00C50815" w:rsidRPr="00C50815">
        <w:rPr>
          <w:rFonts w:ascii="HQPB2" w:hAnsi="HQPB2" w:cs="Traditional Naskh" w:hint="eastAsia"/>
          <w:b/>
          <w:bCs/>
          <w:color w:val="282828"/>
          <w:sz w:val="32"/>
          <w:szCs w:val="32"/>
          <w:rtl/>
        </w:rPr>
        <w:t>يَنْفَعَنَا</w:t>
      </w:r>
      <w:r w:rsidR="00C50815" w:rsidRPr="00C50815">
        <w:rPr>
          <w:rFonts w:ascii="HQPB2" w:hAnsi="HQPB2" w:cs="Traditional Naskh"/>
          <w:b/>
          <w:bCs/>
          <w:color w:val="282828"/>
          <w:sz w:val="32"/>
          <w:szCs w:val="32"/>
          <w:rtl/>
        </w:rPr>
        <w:t xml:space="preserve"> </w:t>
      </w:r>
      <w:r w:rsidR="00C50815" w:rsidRPr="00C50815">
        <w:rPr>
          <w:rFonts w:ascii="HQPB2" w:hAnsi="HQPB2" w:cs="Traditional Naskh" w:hint="eastAsia"/>
          <w:b/>
          <w:bCs/>
          <w:color w:val="282828"/>
          <w:sz w:val="32"/>
          <w:szCs w:val="32"/>
          <w:rtl/>
        </w:rPr>
        <w:t>أَوْ</w:t>
      </w:r>
      <w:r w:rsidR="00C50815" w:rsidRPr="00C50815">
        <w:rPr>
          <w:rFonts w:ascii="HQPB2" w:hAnsi="HQPB2" w:cs="Traditional Naskh"/>
          <w:b/>
          <w:bCs/>
          <w:color w:val="282828"/>
          <w:sz w:val="32"/>
          <w:szCs w:val="32"/>
          <w:rtl/>
        </w:rPr>
        <w:t xml:space="preserve"> </w:t>
      </w:r>
      <w:r w:rsidR="00C50815" w:rsidRPr="00C50815">
        <w:rPr>
          <w:rFonts w:ascii="HQPB2" w:hAnsi="HQPB2" w:cs="Traditional Naskh" w:hint="eastAsia"/>
          <w:b/>
          <w:bCs/>
          <w:color w:val="282828"/>
          <w:sz w:val="32"/>
          <w:szCs w:val="32"/>
          <w:rtl/>
        </w:rPr>
        <w:lastRenderedPageBreak/>
        <w:t>نَتَّخِذَهُ</w:t>
      </w:r>
      <w:r w:rsidR="00C50815" w:rsidRPr="00C50815">
        <w:rPr>
          <w:rFonts w:ascii="HQPB2" w:hAnsi="HQPB2" w:cs="Traditional Naskh"/>
          <w:b/>
          <w:bCs/>
          <w:color w:val="282828"/>
          <w:sz w:val="32"/>
          <w:szCs w:val="32"/>
          <w:rtl/>
        </w:rPr>
        <w:t xml:space="preserve"> </w:t>
      </w:r>
      <w:r w:rsidR="00C50815" w:rsidRPr="00C50815">
        <w:rPr>
          <w:rFonts w:ascii="HQPB2" w:hAnsi="HQPB2" w:cs="Traditional Naskh" w:hint="eastAsia"/>
          <w:b/>
          <w:bCs/>
          <w:color w:val="282828"/>
          <w:sz w:val="32"/>
          <w:szCs w:val="32"/>
          <w:rtl/>
        </w:rPr>
        <w:t>وَلَدًا</w:t>
      </w:r>
      <w:r w:rsidR="00C50815" w:rsidRPr="00C50815">
        <w:rPr>
          <w:rFonts w:ascii="HQPB2" w:hAnsi="HQPB2" w:cs="Traditional Naskh"/>
          <w:b/>
          <w:bCs/>
          <w:color w:val="282828"/>
          <w:sz w:val="32"/>
          <w:szCs w:val="32"/>
          <w:rtl/>
        </w:rPr>
        <w:t xml:space="preserve"> </w:t>
      </w:r>
      <w:r w:rsidR="00C50815" w:rsidRPr="00C50815">
        <w:rPr>
          <w:rFonts w:ascii="HQPB2" w:hAnsi="HQPB2" w:cs="Traditional Naskh" w:hint="eastAsia"/>
          <w:b/>
          <w:bCs/>
          <w:color w:val="282828"/>
          <w:sz w:val="32"/>
          <w:szCs w:val="32"/>
          <w:rtl/>
        </w:rPr>
        <w:t>وَهُمْ</w:t>
      </w:r>
      <w:r w:rsidR="00C50815" w:rsidRPr="00C50815">
        <w:rPr>
          <w:rFonts w:ascii="HQPB2" w:hAnsi="HQPB2" w:cs="Traditional Naskh"/>
          <w:b/>
          <w:bCs/>
          <w:color w:val="282828"/>
          <w:sz w:val="32"/>
          <w:szCs w:val="32"/>
          <w:rtl/>
        </w:rPr>
        <w:t xml:space="preserve"> </w:t>
      </w:r>
      <w:r w:rsidR="00C50815" w:rsidRPr="00C50815">
        <w:rPr>
          <w:rFonts w:ascii="HQPB2" w:hAnsi="HQPB2" w:cs="Traditional Naskh" w:hint="eastAsia"/>
          <w:b/>
          <w:bCs/>
          <w:color w:val="282828"/>
          <w:sz w:val="32"/>
          <w:szCs w:val="32"/>
          <w:rtl/>
        </w:rPr>
        <w:t>لَا</w:t>
      </w:r>
      <w:r w:rsidR="00C50815" w:rsidRPr="00C50815">
        <w:rPr>
          <w:rFonts w:ascii="HQPB2" w:hAnsi="HQPB2" w:cs="Traditional Naskh"/>
          <w:b/>
          <w:bCs/>
          <w:color w:val="282828"/>
          <w:sz w:val="32"/>
          <w:szCs w:val="32"/>
          <w:rtl/>
        </w:rPr>
        <w:t xml:space="preserve"> </w:t>
      </w:r>
      <w:r w:rsidR="00C50815" w:rsidRPr="00C50815">
        <w:rPr>
          <w:rFonts w:ascii="HQPB2" w:hAnsi="HQPB2" w:cs="Traditional Naskh" w:hint="eastAsia"/>
          <w:b/>
          <w:bCs/>
          <w:color w:val="282828"/>
          <w:sz w:val="32"/>
          <w:szCs w:val="32"/>
          <w:rtl/>
        </w:rPr>
        <w:t>يَشْعُرُونَ</w:t>
      </w:r>
      <w:r w:rsidR="00C50815" w:rsidRPr="00C50815">
        <w:rPr>
          <w:rFonts w:ascii="Traditional Arabic" w:hAnsi="Traditional Arabic" w:cs="Traditional Arabic"/>
          <w:color w:val="C00000"/>
          <w:sz w:val="32"/>
          <w:szCs w:val="32"/>
          <w:rtl/>
        </w:rPr>
        <w:t>﴾</w:t>
      </w:r>
      <w:r w:rsidRPr="00214F23">
        <w:rPr>
          <w:rStyle w:val="FootnoteReference"/>
          <w:rFonts w:cs="Traditional Naskh" w:hint="cs"/>
          <w:sz w:val="32"/>
          <w:szCs w:val="32"/>
          <w:rtl/>
        </w:rPr>
        <w:t>(</w:t>
      </w:r>
      <w:r w:rsidRPr="00214F23">
        <w:rPr>
          <w:rStyle w:val="FootnoteReference"/>
          <w:rFonts w:cs="Traditional Naskh"/>
          <w:sz w:val="32"/>
          <w:szCs w:val="32"/>
          <w:rtl/>
        </w:rPr>
        <w:footnoteReference w:id="852"/>
      </w:r>
      <w:r w:rsidRPr="00214F23">
        <w:rPr>
          <w:rStyle w:val="FootnoteReference"/>
          <w:rFonts w:cs="Traditional Naskh" w:hint="cs"/>
          <w:sz w:val="32"/>
          <w:szCs w:val="32"/>
          <w:rtl/>
        </w:rPr>
        <w:t>)</w:t>
      </w:r>
      <w:r w:rsidRPr="0088525E">
        <w:rPr>
          <w:rFonts w:ascii="mylotus" w:hAnsi="mylotus" w:cs="Traditional Naskh" w:hint="cs"/>
          <w:sz w:val="32"/>
          <w:szCs w:val="32"/>
          <w:rtl/>
        </w:rPr>
        <w:t>. وقدَّر ا</w:t>
      </w:r>
      <w:r w:rsidR="00A1582F">
        <w:rPr>
          <w:rFonts w:ascii="mylotus" w:hAnsi="mylotus" w:cs="Traditional Naskh" w:hint="cs"/>
          <w:sz w:val="32"/>
          <w:szCs w:val="32"/>
          <w:rtl/>
        </w:rPr>
        <w:t>للَّه</w:t>
      </w:r>
      <w:r w:rsidRPr="0088525E">
        <w:rPr>
          <w:rFonts w:ascii="mylotus" w:hAnsi="mylotus" w:cs="Traditional Naskh" w:hint="cs"/>
          <w:sz w:val="32"/>
          <w:szCs w:val="32"/>
          <w:rtl/>
        </w:rPr>
        <w:t xml:space="preserve"> أن ينفع به هذه المرأة التي أحبته ثم أسلمت على يده عندما أُرسل </w:t>
      </w:r>
      <w:r w:rsidR="00C50815" w:rsidRPr="00C50815">
        <w:rPr>
          <w:rFonts w:ascii="AAA GoldenLotus" w:hAnsi="AAA GoldenLotus" w:cs="AAA GoldenLotus"/>
          <w:color w:val="C00000"/>
          <w:rtl/>
          <w:lang w:bidi="ar"/>
        </w:rPr>
        <w:t>♥</w:t>
      </w:r>
      <w:r w:rsidRPr="0088525E">
        <w:rPr>
          <w:rFonts w:ascii="mylotus" w:hAnsi="mylotus" w:cs="Traditional Naskh" w:hint="cs"/>
          <w:sz w:val="32"/>
          <w:szCs w:val="32"/>
          <w:rtl/>
        </w:rPr>
        <w:t xml:space="preserve">، وبعد أن ألقته أمه في اليمِّ أصبح فؤادُها فارغاً وحزنت حزناً شديداً، </w:t>
      </w:r>
      <w:r w:rsidR="00C50815" w:rsidRPr="00C50815">
        <w:rPr>
          <w:rFonts w:ascii="Traditional Arabic" w:hAnsi="Traditional Arabic" w:cs="Traditional Arabic"/>
          <w:color w:val="C00000"/>
          <w:sz w:val="32"/>
          <w:szCs w:val="32"/>
          <w:rtl/>
        </w:rPr>
        <w:t>﴿</w:t>
      </w:r>
      <w:r w:rsidR="00C50815" w:rsidRPr="00C50815">
        <w:rPr>
          <w:rFonts w:ascii="HQPB2" w:hAnsi="HQPB2" w:cs="Traditional Naskh" w:hint="eastAsia"/>
          <w:b/>
          <w:bCs/>
          <w:color w:val="000000"/>
          <w:sz w:val="32"/>
          <w:szCs w:val="32"/>
          <w:rtl/>
        </w:rPr>
        <w:t>إِنْ</w:t>
      </w:r>
      <w:r w:rsidR="00C50815" w:rsidRPr="00C50815">
        <w:rPr>
          <w:rFonts w:ascii="HQPB2" w:hAnsi="HQPB2" w:cs="Traditional Naskh"/>
          <w:b/>
          <w:bCs/>
          <w:color w:val="000000"/>
          <w:sz w:val="32"/>
          <w:szCs w:val="32"/>
          <w:rtl/>
        </w:rPr>
        <w:t xml:space="preserve"> </w:t>
      </w:r>
      <w:r w:rsidR="00C50815" w:rsidRPr="00C50815">
        <w:rPr>
          <w:rFonts w:ascii="HQPB2" w:hAnsi="HQPB2" w:cs="Traditional Naskh" w:hint="eastAsia"/>
          <w:b/>
          <w:bCs/>
          <w:color w:val="000000"/>
          <w:sz w:val="32"/>
          <w:szCs w:val="32"/>
          <w:rtl/>
        </w:rPr>
        <w:t>كَادَتْ</w:t>
      </w:r>
      <w:r w:rsidR="00C50815" w:rsidRPr="00C50815">
        <w:rPr>
          <w:rFonts w:ascii="HQPB2" w:hAnsi="HQPB2" w:cs="Traditional Naskh"/>
          <w:b/>
          <w:bCs/>
          <w:color w:val="000000"/>
          <w:sz w:val="32"/>
          <w:szCs w:val="32"/>
          <w:rtl/>
        </w:rPr>
        <w:t xml:space="preserve"> </w:t>
      </w:r>
      <w:r w:rsidR="00C50815" w:rsidRPr="00C50815">
        <w:rPr>
          <w:rFonts w:ascii="HQPB2" w:hAnsi="HQPB2" w:cs="Traditional Naskh" w:hint="eastAsia"/>
          <w:b/>
          <w:bCs/>
          <w:color w:val="000000"/>
          <w:sz w:val="32"/>
          <w:szCs w:val="32"/>
          <w:rtl/>
        </w:rPr>
        <w:t>لَتُبْدِي</w:t>
      </w:r>
      <w:r w:rsidR="00C50815" w:rsidRPr="00C50815">
        <w:rPr>
          <w:rFonts w:ascii="HQPB2" w:hAnsi="HQPB2" w:cs="Traditional Naskh"/>
          <w:b/>
          <w:bCs/>
          <w:color w:val="000000"/>
          <w:sz w:val="32"/>
          <w:szCs w:val="32"/>
          <w:rtl/>
        </w:rPr>
        <w:t xml:space="preserve"> </w:t>
      </w:r>
      <w:r w:rsidR="00C50815" w:rsidRPr="00C50815">
        <w:rPr>
          <w:rFonts w:ascii="HQPB2" w:hAnsi="HQPB2" w:cs="Traditional Naskh" w:hint="eastAsia"/>
          <w:b/>
          <w:bCs/>
          <w:color w:val="000000"/>
          <w:sz w:val="32"/>
          <w:szCs w:val="32"/>
          <w:rtl/>
        </w:rPr>
        <w:t>بِهِ</w:t>
      </w:r>
      <w:r w:rsidR="00C50815" w:rsidRPr="00C50815">
        <w:rPr>
          <w:rFonts w:ascii="Traditional Arabic" w:hAnsi="Traditional Arabic" w:cs="Traditional Arabic"/>
          <w:color w:val="C00000"/>
          <w:sz w:val="32"/>
          <w:szCs w:val="32"/>
          <w:rtl/>
        </w:rPr>
        <w:t>﴾</w:t>
      </w:r>
      <w:r w:rsidRPr="0088525E">
        <w:rPr>
          <w:rFonts w:ascii="HQPB2" w:hAnsi="HQPB2" w:cs="Traditional Naskh"/>
          <w:b/>
          <w:bCs/>
          <w:color w:val="000000"/>
          <w:sz w:val="32"/>
          <w:szCs w:val="32"/>
          <w:rtl/>
        </w:rPr>
        <w:t xml:space="preserve"> </w:t>
      </w:r>
      <w:r w:rsidRPr="0088525E">
        <w:rPr>
          <w:rFonts w:ascii="mylotus" w:hAnsi="mylotus" w:cs="Traditional Naskh" w:hint="cs"/>
          <w:sz w:val="32"/>
          <w:szCs w:val="32"/>
          <w:rtl/>
        </w:rPr>
        <w:t>بما في قلبها لولا أن ربط ا</w:t>
      </w:r>
      <w:r w:rsidR="00A1582F">
        <w:rPr>
          <w:rFonts w:ascii="mylotus" w:hAnsi="mylotus" w:cs="Traditional Naskh" w:hint="cs"/>
          <w:sz w:val="32"/>
          <w:szCs w:val="32"/>
          <w:rtl/>
        </w:rPr>
        <w:t>للَّه</w:t>
      </w:r>
      <w:r w:rsidRPr="0088525E">
        <w:rPr>
          <w:rFonts w:ascii="mylotus" w:hAnsi="mylotus" w:cs="Traditional Naskh" w:hint="cs"/>
          <w:sz w:val="32"/>
          <w:szCs w:val="32"/>
          <w:rtl/>
        </w:rPr>
        <w:t xml:space="preserve"> على قلبها وثبَّتها فصبرت؛ </w:t>
      </w:r>
      <w:r w:rsidR="00C50815" w:rsidRPr="00C50815">
        <w:rPr>
          <w:rFonts w:ascii="Traditional Arabic" w:hAnsi="Traditional Arabic" w:cs="Traditional Arabic"/>
          <w:color w:val="C00000"/>
          <w:sz w:val="32"/>
          <w:szCs w:val="32"/>
          <w:rtl/>
        </w:rPr>
        <w:t>﴿</w:t>
      </w:r>
      <w:r w:rsidR="00C50815" w:rsidRPr="00C50815">
        <w:rPr>
          <w:rFonts w:ascii="HQPB5" w:hAnsi="HQPB5" w:cs="Traditional Naskh" w:hint="eastAsia"/>
          <w:b/>
          <w:bCs/>
          <w:color w:val="000000"/>
          <w:sz w:val="32"/>
          <w:szCs w:val="32"/>
          <w:rtl/>
        </w:rPr>
        <w:t>لِتَكُونَ</w:t>
      </w:r>
      <w:r w:rsidR="00C50815" w:rsidRPr="00C50815">
        <w:rPr>
          <w:rFonts w:ascii="Traditional Arabic" w:hAnsi="Traditional Arabic" w:cs="Traditional Arabic"/>
          <w:color w:val="C00000"/>
          <w:sz w:val="32"/>
          <w:szCs w:val="32"/>
          <w:rtl/>
        </w:rPr>
        <w:t>﴾</w:t>
      </w:r>
      <w:r w:rsidR="00C50815" w:rsidRPr="00C50815">
        <w:rPr>
          <w:rFonts w:ascii="HQPB5" w:hAnsi="HQPB5" w:cs="Traditional Naskh"/>
          <w:b/>
          <w:bCs/>
          <w:color w:val="000000"/>
          <w:sz w:val="32"/>
          <w:szCs w:val="32"/>
          <w:rtl/>
        </w:rPr>
        <w:t xml:space="preserve"> </w:t>
      </w:r>
      <w:r w:rsidRPr="0088525E">
        <w:rPr>
          <w:rFonts w:ascii="mylotus" w:hAnsi="mylotus" w:cs="Traditional Naskh" w:hint="cs"/>
          <w:sz w:val="32"/>
          <w:szCs w:val="32"/>
          <w:rtl/>
        </w:rPr>
        <w:t xml:space="preserve">بذلك الصبر والثبات </w:t>
      </w:r>
      <w:r w:rsidR="00C50815" w:rsidRPr="00C50815">
        <w:rPr>
          <w:rFonts w:ascii="Traditional Arabic" w:hAnsi="Traditional Arabic" w:cs="Traditional Arabic"/>
          <w:color w:val="C00000"/>
          <w:sz w:val="32"/>
          <w:szCs w:val="32"/>
          <w:rtl/>
        </w:rPr>
        <w:t>﴿</w:t>
      </w:r>
      <w:r w:rsidR="00C50815" w:rsidRPr="00C50815">
        <w:rPr>
          <w:rFonts w:ascii="HQPB5" w:hAnsi="HQPB5" w:cs="Traditional Naskh" w:hint="eastAsia"/>
          <w:b/>
          <w:bCs/>
          <w:color w:val="000000"/>
          <w:sz w:val="32"/>
          <w:szCs w:val="32"/>
          <w:rtl/>
        </w:rPr>
        <w:t xml:space="preserve"> مِنَ</w:t>
      </w:r>
      <w:r w:rsidR="00C50815" w:rsidRPr="00C50815">
        <w:rPr>
          <w:rFonts w:ascii="HQPB5" w:hAnsi="HQPB5" w:cs="Traditional Naskh"/>
          <w:b/>
          <w:bCs/>
          <w:color w:val="000000"/>
          <w:sz w:val="32"/>
          <w:szCs w:val="32"/>
          <w:rtl/>
        </w:rPr>
        <w:t xml:space="preserve"> </w:t>
      </w:r>
      <w:r w:rsidR="00C50815" w:rsidRPr="00C50815">
        <w:rPr>
          <w:rFonts w:ascii="HQPB5" w:hAnsi="HQPB5" w:cs="Traditional Naskh" w:hint="eastAsia"/>
          <w:b/>
          <w:bCs/>
          <w:color w:val="000000"/>
          <w:sz w:val="32"/>
          <w:szCs w:val="32"/>
          <w:rtl/>
        </w:rPr>
        <w:t>الْمُؤْمِنِينَ</w:t>
      </w:r>
      <w:r w:rsidR="00C50815" w:rsidRPr="00C50815">
        <w:rPr>
          <w:rFonts w:ascii="Traditional Arabic" w:hAnsi="Traditional Arabic" w:cs="Traditional Arabic"/>
          <w:color w:val="C00000"/>
          <w:sz w:val="32"/>
          <w:szCs w:val="32"/>
          <w:rtl/>
        </w:rPr>
        <w:t>﴾</w:t>
      </w:r>
      <w:r w:rsidRPr="0088525E">
        <w:rPr>
          <w:rFonts w:ascii="mylotus" w:hAnsi="mylotus" w:cs="Traditional Naskh" w:hint="cs"/>
          <w:sz w:val="32"/>
          <w:szCs w:val="32"/>
          <w:rtl/>
        </w:rPr>
        <w:t>، وقالت أمه لأخته اذهبي فقصيه وابحثي عنه من غير أن يحسَّ بك أحدٌ، فذهبت فأبصرته على وجهٍ كأنها مارَّةٌ لا قصدَ لها فيه، ومن لُطف ا</w:t>
      </w:r>
      <w:r w:rsidR="00A1582F">
        <w:rPr>
          <w:rFonts w:ascii="mylotus" w:hAnsi="mylotus" w:cs="Traditional Naskh" w:hint="cs"/>
          <w:sz w:val="32"/>
          <w:szCs w:val="32"/>
          <w:rtl/>
        </w:rPr>
        <w:t>للَّه</w:t>
      </w:r>
      <w:r w:rsidRPr="0088525E">
        <w:rPr>
          <w:rFonts w:ascii="mylotus" w:hAnsi="mylotus" w:cs="Traditional Naskh" w:hint="cs"/>
          <w:sz w:val="32"/>
          <w:szCs w:val="32"/>
          <w:rtl/>
        </w:rPr>
        <w:t xml:space="preserve"> بموسى وأمه أنه منعه من قبول ثدي أي امرأةٍ، فأخرجوه إلى السوق لعل أحداً أن يطلبه، فجاءت أخته وهو بتلك الحال فقالت: </w:t>
      </w:r>
      <w:r w:rsidR="00C50815" w:rsidRPr="00C50815">
        <w:rPr>
          <w:rFonts w:ascii="Traditional Arabic" w:hAnsi="Traditional Arabic" w:cs="Traditional Arabic"/>
          <w:color w:val="C00000"/>
          <w:sz w:val="32"/>
          <w:szCs w:val="32"/>
          <w:rtl/>
        </w:rPr>
        <w:t>﴿</w:t>
      </w:r>
      <w:r w:rsidR="00C50815" w:rsidRPr="00C50815">
        <w:rPr>
          <w:rFonts w:ascii="HQPB2" w:hAnsi="HQPB2" w:cs="Traditional Naskh" w:hint="eastAsia"/>
          <w:b/>
          <w:bCs/>
          <w:color w:val="282828"/>
          <w:sz w:val="32"/>
          <w:szCs w:val="32"/>
          <w:rtl/>
        </w:rPr>
        <w:t>هَلْ</w:t>
      </w:r>
      <w:r w:rsidR="00C50815" w:rsidRPr="00C50815">
        <w:rPr>
          <w:rFonts w:ascii="HQPB2" w:hAnsi="HQPB2" w:cs="Traditional Naskh"/>
          <w:b/>
          <w:bCs/>
          <w:color w:val="282828"/>
          <w:sz w:val="32"/>
          <w:szCs w:val="32"/>
          <w:rtl/>
        </w:rPr>
        <w:t xml:space="preserve"> </w:t>
      </w:r>
      <w:r w:rsidR="00C50815" w:rsidRPr="00C50815">
        <w:rPr>
          <w:rFonts w:ascii="HQPB2" w:hAnsi="HQPB2" w:cs="Traditional Naskh" w:hint="eastAsia"/>
          <w:b/>
          <w:bCs/>
          <w:color w:val="282828"/>
          <w:sz w:val="32"/>
          <w:szCs w:val="32"/>
          <w:rtl/>
        </w:rPr>
        <w:t>أَدُلُّكُمْ</w:t>
      </w:r>
      <w:r w:rsidR="00C50815" w:rsidRPr="00C50815">
        <w:rPr>
          <w:rFonts w:ascii="HQPB2" w:hAnsi="HQPB2" w:cs="Traditional Naskh"/>
          <w:b/>
          <w:bCs/>
          <w:color w:val="282828"/>
          <w:sz w:val="32"/>
          <w:szCs w:val="32"/>
          <w:rtl/>
        </w:rPr>
        <w:t xml:space="preserve"> </w:t>
      </w:r>
      <w:r w:rsidR="00C50815" w:rsidRPr="00C50815">
        <w:rPr>
          <w:rFonts w:ascii="HQPB2" w:hAnsi="HQPB2" w:cs="Traditional Naskh" w:hint="eastAsia"/>
          <w:b/>
          <w:bCs/>
          <w:color w:val="282828"/>
          <w:sz w:val="32"/>
          <w:szCs w:val="32"/>
          <w:rtl/>
        </w:rPr>
        <w:t>عَلَى</w:t>
      </w:r>
      <w:r w:rsidR="00C50815" w:rsidRPr="00C50815">
        <w:rPr>
          <w:rFonts w:ascii="HQPB2" w:hAnsi="HQPB2" w:cs="Traditional Naskh"/>
          <w:b/>
          <w:bCs/>
          <w:color w:val="282828"/>
          <w:sz w:val="32"/>
          <w:szCs w:val="32"/>
          <w:rtl/>
        </w:rPr>
        <w:t xml:space="preserve"> </w:t>
      </w:r>
      <w:r w:rsidR="00C50815" w:rsidRPr="00C50815">
        <w:rPr>
          <w:rFonts w:ascii="HQPB2" w:hAnsi="HQPB2" w:cs="Traditional Naskh" w:hint="eastAsia"/>
          <w:b/>
          <w:bCs/>
          <w:color w:val="282828"/>
          <w:sz w:val="32"/>
          <w:szCs w:val="32"/>
          <w:rtl/>
        </w:rPr>
        <w:t>أَهْلِ</w:t>
      </w:r>
      <w:r w:rsidR="00C50815" w:rsidRPr="00C50815">
        <w:rPr>
          <w:rFonts w:ascii="HQPB2" w:hAnsi="HQPB2" w:cs="Traditional Naskh"/>
          <w:b/>
          <w:bCs/>
          <w:color w:val="282828"/>
          <w:sz w:val="32"/>
          <w:szCs w:val="32"/>
          <w:rtl/>
        </w:rPr>
        <w:t xml:space="preserve"> </w:t>
      </w:r>
      <w:r w:rsidR="00C50815" w:rsidRPr="00C50815">
        <w:rPr>
          <w:rFonts w:ascii="HQPB2" w:hAnsi="HQPB2" w:cs="Traditional Naskh" w:hint="eastAsia"/>
          <w:b/>
          <w:bCs/>
          <w:color w:val="282828"/>
          <w:sz w:val="32"/>
          <w:szCs w:val="32"/>
          <w:rtl/>
        </w:rPr>
        <w:t>بَيْتٍ</w:t>
      </w:r>
      <w:r w:rsidR="00C50815" w:rsidRPr="00C50815">
        <w:rPr>
          <w:rFonts w:ascii="HQPB2" w:hAnsi="HQPB2" w:cs="Traditional Naskh"/>
          <w:b/>
          <w:bCs/>
          <w:color w:val="282828"/>
          <w:sz w:val="32"/>
          <w:szCs w:val="32"/>
          <w:rtl/>
        </w:rPr>
        <w:t xml:space="preserve"> </w:t>
      </w:r>
      <w:r w:rsidR="00C50815" w:rsidRPr="00C50815">
        <w:rPr>
          <w:rFonts w:ascii="HQPB2" w:hAnsi="HQPB2" w:cs="Traditional Naskh" w:hint="eastAsia"/>
          <w:b/>
          <w:bCs/>
          <w:color w:val="282828"/>
          <w:sz w:val="32"/>
          <w:szCs w:val="32"/>
          <w:rtl/>
        </w:rPr>
        <w:t>يَكْفُلُونَهُ</w:t>
      </w:r>
      <w:r w:rsidR="00C50815" w:rsidRPr="00C50815">
        <w:rPr>
          <w:rFonts w:ascii="HQPB2" w:hAnsi="HQPB2" w:cs="Traditional Naskh"/>
          <w:b/>
          <w:bCs/>
          <w:color w:val="282828"/>
          <w:sz w:val="32"/>
          <w:szCs w:val="32"/>
          <w:rtl/>
        </w:rPr>
        <w:t xml:space="preserve"> </w:t>
      </w:r>
      <w:r w:rsidR="00C50815" w:rsidRPr="00C50815">
        <w:rPr>
          <w:rFonts w:ascii="HQPB2" w:hAnsi="HQPB2" w:cs="Traditional Naskh" w:hint="eastAsia"/>
          <w:b/>
          <w:bCs/>
          <w:color w:val="282828"/>
          <w:sz w:val="32"/>
          <w:szCs w:val="32"/>
          <w:rtl/>
        </w:rPr>
        <w:t>لَكُمْ</w:t>
      </w:r>
      <w:r w:rsidR="00C50815" w:rsidRPr="00C50815">
        <w:rPr>
          <w:rFonts w:ascii="HQPB2" w:hAnsi="HQPB2" w:cs="Traditional Naskh"/>
          <w:b/>
          <w:bCs/>
          <w:color w:val="282828"/>
          <w:sz w:val="32"/>
          <w:szCs w:val="32"/>
          <w:rtl/>
        </w:rPr>
        <w:t xml:space="preserve"> </w:t>
      </w:r>
      <w:r w:rsidR="00C50815" w:rsidRPr="00C50815">
        <w:rPr>
          <w:rFonts w:ascii="HQPB2" w:hAnsi="HQPB2" w:cs="Traditional Naskh" w:hint="eastAsia"/>
          <w:b/>
          <w:bCs/>
          <w:color w:val="282828"/>
          <w:sz w:val="32"/>
          <w:szCs w:val="32"/>
          <w:rtl/>
        </w:rPr>
        <w:t>وَهُمْ</w:t>
      </w:r>
      <w:r w:rsidR="00C50815" w:rsidRPr="00C50815">
        <w:rPr>
          <w:rFonts w:ascii="HQPB2" w:hAnsi="HQPB2" w:cs="Traditional Naskh"/>
          <w:b/>
          <w:bCs/>
          <w:color w:val="282828"/>
          <w:sz w:val="32"/>
          <w:szCs w:val="32"/>
          <w:rtl/>
        </w:rPr>
        <w:t xml:space="preserve"> </w:t>
      </w:r>
      <w:r w:rsidR="00C50815" w:rsidRPr="00C50815">
        <w:rPr>
          <w:rFonts w:ascii="HQPB2" w:hAnsi="HQPB2" w:cs="Traditional Naskh" w:hint="eastAsia"/>
          <w:b/>
          <w:bCs/>
          <w:color w:val="282828"/>
          <w:sz w:val="32"/>
          <w:szCs w:val="32"/>
          <w:rtl/>
        </w:rPr>
        <w:t>لَهُ</w:t>
      </w:r>
      <w:r w:rsidR="00C50815" w:rsidRPr="00C50815">
        <w:rPr>
          <w:rFonts w:ascii="HQPB2" w:hAnsi="HQPB2" w:cs="Traditional Naskh"/>
          <w:b/>
          <w:bCs/>
          <w:color w:val="282828"/>
          <w:sz w:val="32"/>
          <w:szCs w:val="32"/>
          <w:rtl/>
        </w:rPr>
        <w:t xml:space="preserve"> </w:t>
      </w:r>
      <w:r w:rsidR="00C50815" w:rsidRPr="00C50815">
        <w:rPr>
          <w:rFonts w:ascii="HQPB2" w:hAnsi="HQPB2" w:cs="Traditional Naskh" w:hint="eastAsia"/>
          <w:b/>
          <w:bCs/>
          <w:color w:val="282828"/>
          <w:sz w:val="32"/>
          <w:szCs w:val="32"/>
          <w:rtl/>
        </w:rPr>
        <w:t>نَاصِحُونَ</w:t>
      </w:r>
      <w:r w:rsidR="00C50815" w:rsidRPr="00C50815">
        <w:rPr>
          <w:rFonts w:ascii="Traditional Arabic" w:hAnsi="Traditional Arabic" w:cs="Traditional Arabic"/>
          <w:color w:val="C00000"/>
          <w:sz w:val="32"/>
          <w:szCs w:val="32"/>
          <w:rtl/>
        </w:rPr>
        <w:t>﴾</w:t>
      </w:r>
      <w:r w:rsidRPr="00214F23">
        <w:rPr>
          <w:rStyle w:val="FootnoteReference"/>
          <w:rFonts w:cs="Traditional Naskh" w:hint="cs"/>
          <w:sz w:val="32"/>
          <w:szCs w:val="32"/>
          <w:rtl/>
        </w:rPr>
        <w:t>(</w:t>
      </w:r>
      <w:r w:rsidRPr="00214F23">
        <w:rPr>
          <w:rStyle w:val="FootnoteReference"/>
          <w:rFonts w:cs="Traditional Naskh"/>
          <w:sz w:val="32"/>
          <w:szCs w:val="32"/>
          <w:rtl/>
        </w:rPr>
        <w:footnoteReference w:id="853"/>
      </w:r>
      <w:r w:rsidRPr="00214F23">
        <w:rPr>
          <w:rStyle w:val="FootnoteReference"/>
          <w:rFonts w:cs="Traditional Naskh" w:hint="cs"/>
          <w:sz w:val="32"/>
          <w:szCs w:val="32"/>
          <w:rtl/>
        </w:rPr>
        <w:t>)</w:t>
      </w:r>
      <w:r w:rsidRPr="0088525E">
        <w:rPr>
          <w:rFonts w:ascii="HQPB2" w:hAnsi="HQPB2" w:cs="Traditional Naskh"/>
          <w:color w:val="282828"/>
          <w:sz w:val="32"/>
          <w:szCs w:val="32"/>
          <w:rtl/>
        </w:rPr>
        <w:t xml:space="preserve"> </w:t>
      </w:r>
      <w:r w:rsidRPr="0088525E">
        <w:rPr>
          <w:rFonts w:ascii="mylotus" w:hAnsi="mylotus" w:cs="Traditional Naskh" w:hint="cs"/>
          <w:sz w:val="32"/>
          <w:szCs w:val="32"/>
          <w:rtl/>
        </w:rPr>
        <w:t>فبادروا إلى ذلك ودلتهم على أهل البيت فتربى عند أمه وأخذت الأجر الكثير على ذلك، واستمر موسى عند آل فرعون يتربى في سلطانهم ويركب مراكبهم ويلبس ملابسهم، ولما بلغ قُوَّتَه وعقله الكامل وَكَمُلت فيه تلك الأمور أعطاه ا</w:t>
      </w:r>
      <w:r w:rsidR="00A1582F">
        <w:rPr>
          <w:rFonts w:ascii="mylotus" w:hAnsi="mylotus" w:cs="Traditional Naskh" w:hint="cs"/>
          <w:sz w:val="32"/>
          <w:szCs w:val="32"/>
          <w:rtl/>
        </w:rPr>
        <w:t>للَّه</w:t>
      </w:r>
      <w:r w:rsidRPr="0088525E">
        <w:rPr>
          <w:rFonts w:ascii="mylotus" w:hAnsi="mylotus" w:cs="Traditional Naskh" w:hint="cs"/>
          <w:sz w:val="32"/>
          <w:szCs w:val="32"/>
          <w:rtl/>
        </w:rPr>
        <w:t xml:space="preserve"> حكماً يعرف به الأحكام الشرعية، وقدر ا</w:t>
      </w:r>
      <w:r w:rsidR="00A1582F">
        <w:rPr>
          <w:rFonts w:ascii="mylotus" w:hAnsi="mylotus" w:cs="Traditional Naskh" w:hint="cs"/>
          <w:sz w:val="32"/>
          <w:szCs w:val="32"/>
          <w:rtl/>
        </w:rPr>
        <w:t>للَّه</w:t>
      </w:r>
      <w:r w:rsidRPr="0088525E">
        <w:rPr>
          <w:rFonts w:ascii="mylotus" w:hAnsi="mylotus" w:cs="Traditional Naskh" w:hint="cs"/>
          <w:sz w:val="32"/>
          <w:szCs w:val="32"/>
          <w:rtl/>
        </w:rPr>
        <w:t xml:space="preserve"> أنه دخل المدينة على حين غفلةٍ من أهلها</w:t>
      </w:r>
      <w:r w:rsidR="00C50815">
        <w:rPr>
          <w:rFonts w:ascii="mylotus" w:hAnsi="mylotus" w:cs="Traditional Naskh" w:hint="cs"/>
          <w:sz w:val="32"/>
          <w:szCs w:val="32"/>
          <w:rtl/>
        </w:rPr>
        <w:t xml:space="preserve"> </w:t>
      </w:r>
      <w:r w:rsidR="00C50815" w:rsidRPr="00C50815">
        <w:rPr>
          <w:rFonts w:ascii="Traditional Arabic" w:hAnsi="Traditional Arabic" w:cs="Traditional Arabic"/>
          <w:color w:val="C00000"/>
          <w:sz w:val="32"/>
          <w:szCs w:val="32"/>
          <w:rtl/>
        </w:rPr>
        <w:t>﴿</w:t>
      </w:r>
      <w:r w:rsidR="00C50815" w:rsidRPr="00C50815">
        <w:rPr>
          <w:rFonts w:ascii="HQPB2" w:hAnsi="HQPB2" w:cs="Traditional Naskh" w:hint="eastAsia"/>
          <w:b/>
          <w:bCs/>
          <w:color w:val="000000"/>
          <w:sz w:val="32"/>
          <w:szCs w:val="32"/>
          <w:rtl/>
        </w:rPr>
        <w:t>فَوَجَدَ</w:t>
      </w:r>
      <w:r w:rsidR="00C50815" w:rsidRPr="00C50815">
        <w:rPr>
          <w:rFonts w:ascii="HQPB2" w:hAnsi="HQPB2" w:cs="Traditional Naskh"/>
          <w:b/>
          <w:bCs/>
          <w:color w:val="000000"/>
          <w:sz w:val="32"/>
          <w:szCs w:val="32"/>
          <w:rtl/>
        </w:rPr>
        <w:t xml:space="preserve"> </w:t>
      </w:r>
      <w:r w:rsidR="00C50815" w:rsidRPr="00C50815">
        <w:rPr>
          <w:rFonts w:ascii="HQPB2" w:hAnsi="HQPB2" w:cs="Traditional Naskh" w:hint="eastAsia"/>
          <w:b/>
          <w:bCs/>
          <w:color w:val="000000"/>
          <w:sz w:val="32"/>
          <w:szCs w:val="32"/>
          <w:rtl/>
        </w:rPr>
        <w:t>فِيهَا</w:t>
      </w:r>
      <w:r w:rsidR="00C50815" w:rsidRPr="00C50815">
        <w:rPr>
          <w:rFonts w:ascii="HQPB2" w:hAnsi="HQPB2" w:cs="Traditional Naskh"/>
          <w:b/>
          <w:bCs/>
          <w:color w:val="000000"/>
          <w:sz w:val="32"/>
          <w:szCs w:val="32"/>
          <w:rtl/>
        </w:rPr>
        <w:t xml:space="preserve"> </w:t>
      </w:r>
      <w:r w:rsidR="00C50815" w:rsidRPr="00C50815">
        <w:rPr>
          <w:rFonts w:ascii="HQPB2" w:hAnsi="HQPB2" w:cs="Traditional Naskh" w:hint="eastAsia"/>
          <w:b/>
          <w:bCs/>
          <w:color w:val="000000"/>
          <w:sz w:val="32"/>
          <w:szCs w:val="32"/>
          <w:rtl/>
        </w:rPr>
        <w:t>رَجُلَيْنِ</w:t>
      </w:r>
      <w:r w:rsidR="00C50815" w:rsidRPr="00C50815">
        <w:rPr>
          <w:rFonts w:ascii="HQPB2" w:hAnsi="HQPB2" w:cs="Traditional Naskh"/>
          <w:b/>
          <w:bCs/>
          <w:color w:val="000000"/>
          <w:sz w:val="32"/>
          <w:szCs w:val="32"/>
          <w:rtl/>
        </w:rPr>
        <w:t xml:space="preserve"> </w:t>
      </w:r>
      <w:r w:rsidR="00C50815" w:rsidRPr="00C50815">
        <w:rPr>
          <w:rFonts w:ascii="HQPB2" w:hAnsi="HQPB2" w:cs="Traditional Naskh" w:hint="eastAsia"/>
          <w:b/>
          <w:bCs/>
          <w:color w:val="000000"/>
          <w:sz w:val="32"/>
          <w:szCs w:val="32"/>
          <w:rtl/>
        </w:rPr>
        <w:t>يَقْتَتِلَانِ</w:t>
      </w:r>
      <w:r w:rsidR="00C50815" w:rsidRPr="00C50815">
        <w:rPr>
          <w:rFonts w:ascii="Traditional Arabic" w:hAnsi="Traditional Arabic" w:cs="Traditional Arabic"/>
          <w:color w:val="C00000"/>
          <w:sz w:val="32"/>
          <w:szCs w:val="32"/>
          <w:rtl/>
        </w:rPr>
        <w:t>﴾</w:t>
      </w:r>
      <w:r w:rsidRPr="0088525E">
        <w:rPr>
          <w:rFonts w:ascii="mylotus" w:hAnsi="mylotus" w:cs="Traditional Naskh" w:hint="cs"/>
          <w:sz w:val="32"/>
          <w:szCs w:val="32"/>
          <w:rtl/>
        </w:rPr>
        <w:t>، أحدهما من بني إسرائيل والآخر قُبْطِيٌّ، فاستغاثه الإسرائيلي فقتل موسى العدو، فعلم موسى أنه من عمل الشيطان فتاب إلى ا</w:t>
      </w:r>
      <w:r w:rsidR="00A1582F">
        <w:rPr>
          <w:rFonts w:ascii="mylotus" w:hAnsi="mylotus" w:cs="Traditional Naskh" w:hint="cs"/>
          <w:sz w:val="32"/>
          <w:szCs w:val="32"/>
          <w:rtl/>
        </w:rPr>
        <w:t>للَّه</w:t>
      </w:r>
      <w:r w:rsidRPr="0088525E">
        <w:rPr>
          <w:rFonts w:ascii="mylotus" w:hAnsi="mylotus" w:cs="Traditional Naskh" w:hint="cs"/>
          <w:sz w:val="32"/>
          <w:szCs w:val="32"/>
          <w:rtl/>
        </w:rPr>
        <w:t xml:space="preserve"> واستغفر فغفر له، </w:t>
      </w:r>
      <w:r w:rsidR="00C50815" w:rsidRPr="00C50815">
        <w:rPr>
          <w:rFonts w:ascii="Traditional Arabic" w:hAnsi="Traditional Arabic" w:cs="Traditional Arabic"/>
          <w:color w:val="C00000"/>
          <w:sz w:val="32"/>
          <w:szCs w:val="32"/>
          <w:rtl/>
        </w:rPr>
        <w:t>﴿</w:t>
      </w:r>
      <w:r w:rsidR="00C50815" w:rsidRPr="00C50815">
        <w:rPr>
          <w:rFonts w:ascii="HQPB2" w:hAnsi="HQPB2" w:cs="Traditional Naskh" w:hint="eastAsia"/>
          <w:b/>
          <w:bCs/>
          <w:color w:val="000000"/>
          <w:sz w:val="32"/>
          <w:szCs w:val="32"/>
          <w:rtl/>
        </w:rPr>
        <w:t>فَأَصْبَحَ</w:t>
      </w:r>
      <w:r w:rsidR="00C50815" w:rsidRPr="00C50815">
        <w:rPr>
          <w:rFonts w:ascii="HQPB2" w:hAnsi="HQPB2" w:cs="Traditional Naskh"/>
          <w:b/>
          <w:bCs/>
          <w:color w:val="000000"/>
          <w:sz w:val="32"/>
          <w:szCs w:val="32"/>
          <w:rtl/>
        </w:rPr>
        <w:t xml:space="preserve"> </w:t>
      </w:r>
      <w:r w:rsidR="00C50815" w:rsidRPr="00C50815">
        <w:rPr>
          <w:rFonts w:ascii="HQPB2" w:hAnsi="HQPB2" w:cs="Traditional Naskh" w:hint="eastAsia"/>
          <w:b/>
          <w:bCs/>
          <w:color w:val="000000"/>
          <w:sz w:val="32"/>
          <w:szCs w:val="32"/>
          <w:rtl/>
        </w:rPr>
        <w:t>فِي</w:t>
      </w:r>
      <w:r w:rsidR="00C50815" w:rsidRPr="00C50815">
        <w:rPr>
          <w:rFonts w:ascii="HQPB2" w:hAnsi="HQPB2" w:cs="Traditional Naskh"/>
          <w:b/>
          <w:bCs/>
          <w:color w:val="000000"/>
          <w:sz w:val="32"/>
          <w:szCs w:val="32"/>
          <w:rtl/>
        </w:rPr>
        <w:t xml:space="preserve"> </w:t>
      </w:r>
      <w:r w:rsidR="00C50815" w:rsidRPr="00C50815">
        <w:rPr>
          <w:rFonts w:ascii="HQPB2" w:hAnsi="HQPB2" w:cs="Traditional Naskh" w:hint="eastAsia"/>
          <w:b/>
          <w:bCs/>
          <w:color w:val="000000"/>
          <w:sz w:val="32"/>
          <w:szCs w:val="32"/>
          <w:rtl/>
        </w:rPr>
        <w:t>الْمَدِينَةِ</w:t>
      </w:r>
      <w:r w:rsidR="00C50815" w:rsidRPr="00C50815">
        <w:rPr>
          <w:rFonts w:ascii="HQPB2" w:hAnsi="HQPB2" w:cs="Traditional Naskh"/>
          <w:b/>
          <w:bCs/>
          <w:color w:val="000000"/>
          <w:sz w:val="32"/>
          <w:szCs w:val="32"/>
          <w:rtl/>
        </w:rPr>
        <w:t xml:space="preserve"> </w:t>
      </w:r>
      <w:r w:rsidR="00C50815" w:rsidRPr="00C50815">
        <w:rPr>
          <w:rFonts w:ascii="HQPB2" w:hAnsi="HQPB2" w:cs="Traditional Naskh" w:hint="eastAsia"/>
          <w:b/>
          <w:bCs/>
          <w:color w:val="000000"/>
          <w:sz w:val="32"/>
          <w:szCs w:val="32"/>
          <w:rtl/>
        </w:rPr>
        <w:t>خَائِفًا</w:t>
      </w:r>
      <w:r w:rsidRPr="00C50815">
        <w:rPr>
          <w:rFonts w:ascii="HQPB2" w:hAnsi="HQPB2" w:cs="Traditional Naskh"/>
          <w:color w:val="C00000"/>
          <w:sz w:val="32"/>
          <w:szCs w:val="32"/>
          <w:rtl/>
        </w:rPr>
        <w:sym w:font="HQPB2" w:char="F0E1"/>
      </w:r>
      <w:r w:rsidRPr="0088525E">
        <w:rPr>
          <w:rFonts w:ascii="mylotus" w:hAnsi="mylotus" w:cs="Traditional Naskh" w:hint="cs"/>
          <w:sz w:val="32"/>
          <w:szCs w:val="32"/>
          <w:rtl/>
        </w:rPr>
        <w:t>، ثم وجد من استنصره بالأمس يستصرخه على قبطي آخر، فلما أراد موسى أن يبطش بالذي هو عدو لهما قال:</w:t>
      </w:r>
      <w:r w:rsidR="00C50815">
        <w:rPr>
          <w:rFonts w:ascii="mylotus" w:hAnsi="mylotus" w:cs="Traditional Naskh" w:hint="cs"/>
          <w:sz w:val="32"/>
          <w:szCs w:val="32"/>
          <w:rtl/>
        </w:rPr>
        <w:t xml:space="preserve"> </w:t>
      </w:r>
      <w:r w:rsidR="00C50815" w:rsidRPr="00C50815">
        <w:rPr>
          <w:rFonts w:ascii="Traditional Arabic" w:hAnsi="Traditional Arabic" w:cs="Traditional Arabic"/>
          <w:color w:val="C00000"/>
          <w:sz w:val="32"/>
          <w:szCs w:val="32"/>
          <w:rtl/>
        </w:rPr>
        <w:t>﴿</w:t>
      </w:r>
      <w:r w:rsidR="00C50815" w:rsidRPr="00C50815">
        <w:rPr>
          <w:rFonts w:ascii="HQPB2" w:hAnsi="HQPB2" w:cs="Traditional Naskh" w:hint="eastAsia"/>
          <w:b/>
          <w:bCs/>
          <w:color w:val="282828"/>
          <w:sz w:val="32"/>
          <w:szCs w:val="32"/>
          <w:rtl/>
        </w:rPr>
        <w:t>يَامُوسَى</w:t>
      </w:r>
      <w:r w:rsidR="00C50815" w:rsidRPr="00C50815">
        <w:rPr>
          <w:rFonts w:ascii="HQPB2" w:hAnsi="HQPB2" w:cs="Traditional Naskh"/>
          <w:b/>
          <w:bCs/>
          <w:color w:val="282828"/>
          <w:sz w:val="32"/>
          <w:szCs w:val="32"/>
          <w:rtl/>
        </w:rPr>
        <w:t xml:space="preserve"> </w:t>
      </w:r>
      <w:r w:rsidR="00C50815" w:rsidRPr="00C50815">
        <w:rPr>
          <w:rFonts w:ascii="HQPB2" w:hAnsi="HQPB2" w:cs="Traditional Naskh" w:hint="eastAsia"/>
          <w:b/>
          <w:bCs/>
          <w:color w:val="282828"/>
          <w:sz w:val="32"/>
          <w:szCs w:val="32"/>
          <w:rtl/>
        </w:rPr>
        <w:t>أَتُرِيدُ</w:t>
      </w:r>
      <w:r w:rsidR="00C50815" w:rsidRPr="00C50815">
        <w:rPr>
          <w:rFonts w:ascii="HQPB2" w:hAnsi="HQPB2" w:cs="Traditional Naskh"/>
          <w:b/>
          <w:bCs/>
          <w:color w:val="282828"/>
          <w:sz w:val="32"/>
          <w:szCs w:val="32"/>
          <w:rtl/>
        </w:rPr>
        <w:t xml:space="preserve"> </w:t>
      </w:r>
      <w:r w:rsidR="00C50815" w:rsidRPr="00C50815">
        <w:rPr>
          <w:rFonts w:ascii="HQPB2" w:hAnsi="HQPB2" w:cs="Traditional Naskh" w:hint="eastAsia"/>
          <w:b/>
          <w:bCs/>
          <w:color w:val="282828"/>
          <w:sz w:val="32"/>
          <w:szCs w:val="32"/>
          <w:rtl/>
        </w:rPr>
        <w:t>أَنْ</w:t>
      </w:r>
      <w:r w:rsidR="00C50815" w:rsidRPr="00C50815">
        <w:rPr>
          <w:rFonts w:ascii="HQPB2" w:hAnsi="HQPB2" w:cs="Traditional Naskh"/>
          <w:b/>
          <w:bCs/>
          <w:color w:val="282828"/>
          <w:sz w:val="32"/>
          <w:szCs w:val="32"/>
          <w:rtl/>
        </w:rPr>
        <w:t xml:space="preserve"> </w:t>
      </w:r>
      <w:r w:rsidR="00C50815" w:rsidRPr="00C50815">
        <w:rPr>
          <w:rFonts w:ascii="HQPB2" w:hAnsi="HQPB2" w:cs="Traditional Naskh" w:hint="eastAsia"/>
          <w:b/>
          <w:bCs/>
          <w:color w:val="282828"/>
          <w:sz w:val="32"/>
          <w:szCs w:val="32"/>
          <w:rtl/>
        </w:rPr>
        <w:t>تَقْتُلَنِي</w:t>
      </w:r>
      <w:r w:rsidR="00C50815" w:rsidRPr="00C50815">
        <w:rPr>
          <w:rFonts w:ascii="HQPB2" w:hAnsi="HQPB2" w:cs="Traditional Naskh"/>
          <w:b/>
          <w:bCs/>
          <w:color w:val="282828"/>
          <w:sz w:val="32"/>
          <w:szCs w:val="32"/>
          <w:rtl/>
        </w:rPr>
        <w:t xml:space="preserve"> </w:t>
      </w:r>
      <w:r w:rsidR="00C50815" w:rsidRPr="00C50815">
        <w:rPr>
          <w:rFonts w:ascii="HQPB2" w:hAnsi="HQPB2" w:cs="Traditional Naskh" w:hint="eastAsia"/>
          <w:b/>
          <w:bCs/>
          <w:color w:val="282828"/>
          <w:sz w:val="32"/>
          <w:szCs w:val="32"/>
          <w:rtl/>
        </w:rPr>
        <w:t>كَمَا</w:t>
      </w:r>
      <w:r w:rsidR="00C50815" w:rsidRPr="00C50815">
        <w:rPr>
          <w:rFonts w:ascii="HQPB2" w:hAnsi="HQPB2" w:cs="Traditional Naskh"/>
          <w:b/>
          <w:bCs/>
          <w:color w:val="282828"/>
          <w:sz w:val="32"/>
          <w:szCs w:val="32"/>
          <w:rtl/>
        </w:rPr>
        <w:t xml:space="preserve"> </w:t>
      </w:r>
      <w:r w:rsidR="00C50815" w:rsidRPr="00C50815">
        <w:rPr>
          <w:rFonts w:ascii="HQPB2" w:hAnsi="HQPB2" w:cs="Traditional Naskh" w:hint="eastAsia"/>
          <w:b/>
          <w:bCs/>
          <w:color w:val="282828"/>
          <w:sz w:val="32"/>
          <w:szCs w:val="32"/>
          <w:rtl/>
        </w:rPr>
        <w:t>قَتَلْتَ</w:t>
      </w:r>
      <w:r w:rsidR="00C50815" w:rsidRPr="00C50815">
        <w:rPr>
          <w:rFonts w:ascii="HQPB2" w:hAnsi="HQPB2" w:cs="Traditional Naskh"/>
          <w:b/>
          <w:bCs/>
          <w:color w:val="282828"/>
          <w:sz w:val="32"/>
          <w:szCs w:val="32"/>
          <w:rtl/>
        </w:rPr>
        <w:t xml:space="preserve"> </w:t>
      </w:r>
      <w:r w:rsidR="00C50815" w:rsidRPr="00C50815">
        <w:rPr>
          <w:rFonts w:ascii="HQPB2" w:hAnsi="HQPB2" w:cs="Traditional Naskh" w:hint="eastAsia"/>
          <w:b/>
          <w:bCs/>
          <w:color w:val="282828"/>
          <w:sz w:val="32"/>
          <w:szCs w:val="32"/>
          <w:rtl/>
        </w:rPr>
        <w:t>نَفْسًا</w:t>
      </w:r>
      <w:r w:rsidR="00C50815" w:rsidRPr="00C50815">
        <w:rPr>
          <w:rFonts w:ascii="HQPB2" w:hAnsi="HQPB2" w:cs="Traditional Naskh"/>
          <w:b/>
          <w:bCs/>
          <w:color w:val="282828"/>
          <w:sz w:val="32"/>
          <w:szCs w:val="32"/>
          <w:rtl/>
        </w:rPr>
        <w:t xml:space="preserve"> </w:t>
      </w:r>
      <w:r w:rsidR="00C50815" w:rsidRPr="00C50815">
        <w:rPr>
          <w:rFonts w:ascii="HQPB2" w:hAnsi="HQPB2" w:cs="Traditional Naskh" w:hint="eastAsia"/>
          <w:b/>
          <w:bCs/>
          <w:color w:val="282828"/>
          <w:sz w:val="32"/>
          <w:szCs w:val="32"/>
          <w:rtl/>
        </w:rPr>
        <w:t>بِالْأَمْسِ</w:t>
      </w:r>
      <w:r w:rsidR="00C50815" w:rsidRPr="00C50815">
        <w:rPr>
          <w:rFonts w:ascii="Traditional Arabic" w:hAnsi="Traditional Arabic" w:cs="Traditional Arabic"/>
          <w:color w:val="C00000"/>
          <w:sz w:val="32"/>
          <w:szCs w:val="32"/>
          <w:rtl/>
        </w:rPr>
        <w:t>﴾</w:t>
      </w:r>
      <w:r w:rsidR="00C50815">
        <w:rPr>
          <w:rFonts w:ascii="mylotus" w:hAnsi="mylotus" w:cs="Traditional Naskh" w:hint="cs"/>
          <w:sz w:val="32"/>
          <w:szCs w:val="32"/>
          <w:rtl/>
        </w:rPr>
        <w:t xml:space="preserve"> </w:t>
      </w:r>
      <w:r w:rsidRPr="0088525E">
        <w:rPr>
          <w:rFonts w:ascii="mylotus" w:hAnsi="mylotus" w:cs="Traditional Naskh" w:hint="cs"/>
          <w:sz w:val="32"/>
          <w:szCs w:val="32"/>
          <w:rtl/>
        </w:rPr>
        <w:t>فانكف موسى عن قتله، وشاع الخبر بما جرى من موسى في هاتين القضيتين حتى أراد فرعون قتله، فقيض ا</w:t>
      </w:r>
      <w:r w:rsidR="00A1582F">
        <w:rPr>
          <w:rFonts w:ascii="mylotus" w:hAnsi="mylotus" w:cs="Traditional Naskh" w:hint="cs"/>
          <w:sz w:val="32"/>
          <w:szCs w:val="32"/>
          <w:rtl/>
        </w:rPr>
        <w:t>للَّه</w:t>
      </w:r>
      <w:r w:rsidRPr="0088525E">
        <w:rPr>
          <w:rFonts w:ascii="mylotus" w:hAnsi="mylotus" w:cs="Traditional Naskh" w:hint="cs"/>
          <w:sz w:val="32"/>
          <w:szCs w:val="32"/>
          <w:rtl/>
        </w:rPr>
        <w:t xml:space="preserve"> رجلاً صالحاً وجاء يسعى رَكْضاً إلى موسى فأخبره بأنهم يتشاورون في قتله، فخرج موسى </w:t>
      </w:r>
      <w:r w:rsidR="00C50815" w:rsidRPr="00C50815">
        <w:rPr>
          <w:rFonts w:ascii="AAA GoldenLotus" w:hAnsi="AAA GoldenLotus" w:cs="AAA GoldenLotus"/>
          <w:color w:val="C00000"/>
          <w:rtl/>
          <w:lang w:bidi="ar"/>
        </w:rPr>
        <w:t>♥</w:t>
      </w:r>
      <w:r w:rsidRPr="0088525E">
        <w:rPr>
          <w:rFonts w:ascii="mylotus" w:hAnsi="mylotus" w:cs="Traditional Naskh" w:hint="cs"/>
          <w:sz w:val="32"/>
          <w:szCs w:val="32"/>
          <w:rtl/>
        </w:rPr>
        <w:t xml:space="preserve"> وهو خائف يتوقع القتل، ودعا ا</w:t>
      </w:r>
      <w:r w:rsidR="00A1582F">
        <w:rPr>
          <w:rFonts w:ascii="mylotus" w:hAnsi="mylotus" w:cs="Traditional Naskh" w:hint="cs"/>
          <w:sz w:val="32"/>
          <w:szCs w:val="32"/>
          <w:rtl/>
        </w:rPr>
        <w:t>للَّه</w:t>
      </w:r>
      <w:r w:rsidRPr="0088525E">
        <w:rPr>
          <w:rFonts w:ascii="mylotus" w:hAnsi="mylotus" w:cs="Traditional Naskh" w:hint="cs"/>
          <w:sz w:val="32"/>
          <w:szCs w:val="32"/>
          <w:rtl/>
        </w:rPr>
        <w:t xml:space="preserve"> أن ينجيه</w:t>
      </w:r>
      <w:r w:rsidR="00C50815">
        <w:rPr>
          <w:rFonts w:ascii="mylotus" w:hAnsi="mylotus" w:cs="Traditional Naskh" w:hint="cs"/>
          <w:sz w:val="32"/>
          <w:szCs w:val="32"/>
          <w:rtl/>
        </w:rPr>
        <w:t xml:space="preserve"> </w:t>
      </w:r>
      <w:r w:rsidR="00C50815" w:rsidRPr="003E2AD7">
        <w:rPr>
          <w:rFonts w:ascii="Traditional Arabic" w:hAnsi="Traditional Arabic" w:cs="Traditional Arabic"/>
          <w:color w:val="C00000"/>
          <w:sz w:val="32"/>
          <w:szCs w:val="32"/>
          <w:rtl/>
        </w:rPr>
        <w:t>﴿</w:t>
      </w:r>
      <w:r w:rsidR="003E2AD7" w:rsidRPr="003E2AD7">
        <w:rPr>
          <w:rFonts w:ascii="HQPB2" w:hAnsi="HQPB2" w:cs="Traditional Naskh" w:hint="eastAsia"/>
          <w:b/>
          <w:bCs/>
          <w:color w:val="000000"/>
          <w:sz w:val="32"/>
          <w:szCs w:val="32"/>
          <w:rtl/>
        </w:rPr>
        <w:t>مِنَ</w:t>
      </w:r>
      <w:r w:rsidR="003E2AD7" w:rsidRPr="003E2AD7">
        <w:rPr>
          <w:rFonts w:ascii="HQPB2" w:hAnsi="HQPB2" w:cs="Traditional Naskh"/>
          <w:b/>
          <w:bCs/>
          <w:color w:val="000000"/>
          <w:sz w:val="32"/>
          <w:szCs w:val="32"/>
          <w:rtl/>
        </w:rPr>
        <w:t xml:space="preserve"> </w:t>
      </w:r>
      <w:r w:rsidR="003E2AD7" w:rsidRPr="003E2AD7">
        <w:rPr>
          <w:rFonts w:ascii="HQPB2" w:hAnsi="HQPB2" w:cs="Traditional Naskh" w:hint="eastAsia"/>
          <w:b/>
          <w:bCs/>
          <w:color w:val="000000"/>
          <w:sz w:val="32"/>
          <w:szCs w:val="32"/>
          <w:rtl/>
        </w:rPr>
        <w:t>الْقَوْمِ</w:t>
      </w:r>
      <w:r w:rsidR="003E2AD7" w:rsidRPr="003E2AD7">
        <w:rPr>
          <w:rFonts w:ascii="HQPB2" w:hAnsi="HQPB2" w:cs="Traditional Naskh"/>
          <w:b/>
          <w:bCs/>
          <w:color w:val="000000"/>
          <w:sz w:val="32"/>
          <w:szCs w:val="32"/>
          <w:rtl/>
        </w:rPr>
        <w:t xml:space="preserve"> </w:t>
      </w:r>
      <w:r w:rsidR="003E2AD7" w:rsidRPr="003E2AD7">
        <w:rPr>
          <w:rFonts w:ascii="HQPB2" w:hAnsi="HQPB2" w:cs="Traditional Naskh" w:hint="eastAsia"/>
          <w:b/>
          <w:bCs/>
          <w:color w:val="000000"/>
          <w:sz w:val="32"/>
          <w:szCs w:val="32"/>
          <w:rtl/>
        </w:rPr>
        <w:t>الظَّالِمِينَ</w:t>
      </w:r>
      <w:r w:rsidR="00C50815" w:rsidRPr="003E2AD7">
        <w:rPr>
          <w:rFonts w:ascii="Traditional Arabic" w:hAnsi="Traditional Arabic" w:cs="Traditional Arabic"/>
          <w:color w:val="C00000"/>
          <w:sz w:val="32"/>
          <w:szCs w:val="32"/>
          <w:rtl/>
        </w:rPr>
        <w:t>﴾</w:t>
      </w:r>
      <w:r w:rsidRPr="0088525E">
        <w:rPr>
          <w:rFonts w:ascii="mylotus" w:hAnsi="mylotus" w:cs="Traditional Naskh" w:hint="cs"/>
          <w:sz w:val="32"/>
          <w:szCs w:val="32"/>
          <w:rtl/>
        </w:rPr>
        <w:t>، وعندما توجه قاصداً بوجهه مدين، وهو جنوب فلسطين حيث لا مُلكَ فيه لفرعون، وسأل ا</w:t>
      </w:r>
      <w:r w:rsidR="00A1582F">
        <w:rPr>
          <w:rFonts w:ascii="mylotus" w:hAnsi="mylotus" w:cs="Traditional Naskh" w:hint="cs"/>
          <w:sz w:val="32"/>
          <w:szCs w:val="32"/>
          <w:rtl/>
        </w:rPr>
        <w:t>للَّه</w:t>
      </w:r>
      <w:r w:rsidRPr="0088525E">
        <w:rPr>
          <w:rFonts w:ascii="mylotus" w:hAnsi="mylotus" w:cs="Traditional Naskh" w:hint="cs"/>
          <w:sz w:val="32"/>
          <w:szCs w:val="32"/>
          <w:rtl/>
        </w:rPr>
        <w:t xml:space="preserve"> أن يهديه وسط الطريق المختصر الموصل إليها،</w:t>
      </w:r>
      <w:r w:rsidR="003E2AD7">
        <w:rPr>
          <w:rFonts w:ascii="mylotus" w:hAnsi="mylotus" w:cs="Traditional Naskh" w:hint="cs"/>
          <w:sz w:val="32"/>
          <w:szCs w:val="32"/>
          <w:rtl/>
        </w:rPr>
        <w:t xml:space="preserve"> </w:t>
      </w:r>
      <w:r w:rsidR="003E2AD7" w:rsidRPr="003E2AD7">
        <w:rPr>
          <w:rFonts w:ascii="Traditional Arabic" w:hAnsi="Traditional Arabic" w:cs="Traditional Arabic"/>
          <w:color w:val="C00000"/>
          <w:sz w:val="32"/>
          <w:szCs w:val="32"/>
          <w:rtl/>
        </w:rPr>
        <w:t>﴿</w:t>
      </w:r>
      <w:r w:rsidR="003E2AD7" w:rsidRPr="003E2AD7">
        <w:rPr>
          <w:rFonts w:ascii="HQPB2" w:hAnsi="HQPB2" w:cs="Traditional Naskh" w:hint="eastAsia"/>
          <w:b/>
          <w:bCs/>
          <w:color w:val="000000"/>
          <w:sz w:val="32"/>
          <w:szCs w:val="32"/>
          <w:rtl/>
        </w:rPr>
        <w:t>وَلَمَّا</w:t>
      </w:r>
      <w:r w:rsidR="003E2AD7" w:rsidRPr="003E2AD7">
        <w:rPr>
          <w:rFonts w:ascii="HQPB2" w:hAnsi="HQPB2" w:cs="Traditional Naskh"/>
          <w:b/>
          <w:bCs/>
          <w:color w:val="000000"/>
          <w:sz w:val="32"/>
          <w:szCs w:val="32"/>
          <w:rtl/>
        </w:rPr>
        <w:t xml:space="preserve"> </w:t>
      </w:r>
      <w:r w:rsidR="003E2AD7" w:rsidRPr="003E2AD7">
        <w:rPr>
          <w:rFonts w:ascii="HQPB2" w:hAnsi="HQPB2" w:cs="Traditional Naskh" w:hint="eastAsia"/>
          <w:b/>
          <w:bCs/>
          <w:color w:val="000000"/>
          <w:sz w:val="32"/>
          <w:szCs w:val="32"/>
          <w:rtl/>
        </w:rPr>
        <w:t>وَرَدَ</w:t>
      </w:r>
      <w:r w:rsidR="003E2AD7" w:rsidRPr="003E2AD7">
        <w:rPr>
          <w:rFonts w:ascii="HQPB2" w:hAnsi="HQPB2" w:cs="Traditional Naskh"/>
          <w:b/>
          <w:bCs/>
          <w:color w:val="000000"/>
          <w:sz w:val="32"/>
          <w:szCs w:val="32"/>
          <w:rtl/>
        </w:rPr>
        <w:t xml:space="preserve"> </w:t>
      </w:r>
      <w:r w:rsidR="003E2AD7" w:rsidRPr="003E2AD7">
        <w:rPr>
          <w:rFonts w:ascii="HQPB2" w:hAnsi="HQPB2" w:cs="Traditional Naskh" w:hint="eastAsia"/>
          <w:b/>
          <w:bCs/>
          <w:color w:val="000000"/>
          <w:sz w:val="32"/>
          <w:szCs w:val="32"/>
          <w:rtl/>
        </w:rPr>
        <w:t>مَاءَ</w:t>
      </w:r>
      <w:r w:rsidR="003E2AD7" w:rsidRPr="003E2AD7">
        <w:rPr>
          <w:rFonts w:ascii="HQPB2" w:hAnsi="HQPB2" w:cs="Traditional Naskh"/>
          <w:b/>
          <w:bCs/>
          <w:color w:val="000000"/>
          <w:sz w:val="32"/>
          <w:szCs w:val="32"/>
          <w:rtl/>
        </w:rPr>
        <w:t xml:space="preserve"> </w:t>
      </w:r>
      <w:r w:rsidR="003E2AD7" w:rsidRPr="003E2AD7">
        <w:rPr>
          <w:rFonts w:ascii="HQPB2" w:hAnsi="HQPB2" w:cs="Traditional Naskh" w:hint="eastAsia"/>
          <w:b/>
          <w:bCs/>
          <w:color w:val="000000"/>
          <w:sz w:val="32"/>
          <w:szCs w:val="32"/>
          <w:rtl/>
        </w:rPr>
        <w:lastRenderedPageBreak/>
        <w:t>مَدْيَنَ</w:t>
      </w:r>
      <w:r w:rsidR="003E2AD7" w:rsidRPr="003E2AD7">
        <w:rPr>
          <w:rFonts w:ascii="HQPB2" w:hAnsi="HQPB2" w:cs="Traditional Naskh"/>
          <w:b/>
          <w:bCs/>
          <w:color w:val="000000"/>
          <w:sz w:val="32"/>
          <w:szCs w:val="32"/>
          <w:rtl/>
        </w:rPr>
        <w:t xml:space="preserve"> </w:t>
      </w:r>
      <w:r w:rsidR="003E2AD7" w:rsidRPr="003E2AD7">
        <w:rPr>
          <w:rFonts w:ascii="HQPB2" w:hAnsi="HQPB2" w:cs="Traditional Naskh" w:hint="eastAsia"/>
          <w:b/>
          <w:bCs/>
          <w:color w:val="000000"/>
          <w:sz w:val="32"/>
          <w:szCs w:val="32"/>
          <w:rtl/>
        </w:rPr>
        <w:t>وَجَدَ</w:t>
      </w:r>
      <w:r w:rsidR="003E2AD7" w:rsidRPr="003E2AD7">
        <w:rPr>
          <w:rFonts w:ascii="HQPB2" w:hAnsi="HQPB2" w:cs="Traditional Naskh"/>
          <w:b/>
          <w:bCs/>
          <w:color w:val="000000"/>
          <w:sz w:val="32"/>
          <w:szCs w:val="32"/>
          <w:rtl/>
        </w:rPr>
        <w:t xml:space="preserve"> </w:t>
      </w:r>
      <w:r w:rsidR="003E2AD7" w:rsidRPr="003E2AD7">
        <w:rPr>
          <w:rFonts w:ascii="HQPB2" w:hAnsi="HQPB2" w:cs="Traditional Naskh" w:hint="eastAsia"/>
          <w:b/>
          <w:bCs/>
          <w:color w:val="000000"/>
          <w:sz w:val="32"/>
          <w:szCs w:val="32"/>
          <w:rtl/>
        </w:rPr>
        <w:t>عَلَيْهِ</w:t>
      </w:r>
      <w:r w:rsidR="003E2AD7" w:rsidRPr="003E2AD7">
        <w:rPr>
          <w:rFonts w:ascii="HQPB2" w:hAnsi="HQPB2" w:cs="Traditional Naskh"/>
          <w:b/>
          <w:bCs/>
          <w:color w:val="000000"/>
          <w:sz w:val="32"/>
          <w:szCs w:val="32"/>
          <w:rtl/>
        </w:rPr>
        <w:t xml:space="preserve"> </w:t>
      </w:r>
      <w:r w:rsidR="003E2AD7" w:rsidRPr="003E2AD7">
        <w:rPr>
          <w:rFonts w:ascii="HQPB2" w:hAnsi="HQPB2" w:cs="Traditional Naskh" w:hint="eastAsia"/>
          <w:b/>
          <w:bCs/>
          <w:color w:val="000000"/>
          <w:sz w:val="32"/>
          <w:szCs w:val="32"/>
          <w:rtl/>
        </w:rPr>
        <w:t>أُمَّةً</w:t>
      </w:r>
      <w:r w:rsidR="003E2AD7" w:rsidRPr="003E2AD7">
        <w:rPr>
          <w:rFonts w:ascii="HQPB2" w:hAnsi="HQPB2" w:cs="Traditional Naskh"/>
          <w:b/>
          <w:bCs/>
          <w:color w:val="000000"/>
          <w:sz w:val="32"/>
          <w:szCs w:val="32"/>
          <w:rtl/>
        </w:rPr>
        <w:t xml:space="preserve"> </w:t>
      </w:r>
      <w:r w:rsidR="003E2AD7" w:rsidRPr="003E2AD7">
        <w:rPr>
          <w:rFonts w:ascii="HQPB2" w:hAnsi="HQPB2" w:cs="Traditional Naskh" w:hint="eastAsia"/>
          <w:b/>
          <w:bCs/>
          <w:color w:val="000000"/>
          <w:sz w:val="32"/>
          <w:szCs w:val="32"/>
          <w:rtl/>
        </w:rPr>
        <w:t>مِنَ</w:t>
      </w:r>
      <w:r w:rsidR="003E2AD7" w:rsidRPr="003E2AD7">
        <w:rPr>
          <w:rFonts w:ascii="HQPB2" w:hAnsi="HQPB2" w:cs="Traditional Naskh"/>
          <w:b/>
          <w:bCs/>
          <w:color w:val="000000"/>
          <w:sz w:val="32"/>
          <w:szCs w:val="32"/>
          <w:rtl/>
        </w:rPr>
        <w:t xml:space="preserve"> </w:t>
      </w:r>
      <w:r w:rsidR="003E2AD7" w:rsidRPr="003E2AD7">
        <w:rPr>
          <w:rFonts w:ascii="HQPB2" w:hAnsi="HQPB2" w:cs="Traditional Naskh" w:hint="eastAsia"/>
          <w:b/>
          <w:bCs/>
          <w:color w:val="000000"/>
          <w:sz w:val="32"/>
          <w:szCs w:val="32"/>
          <w:rtl/>
        </w:rPr>
        <w:t>النَّاسِ</w:t>
      </w:r>
      <w:r w:rsidR="003E2AD7" w:rsidRPr="003E2AD7">
        <w:rPr>
          <w:rFonts w:ascii="HQPB2" w:hAnsi="HQPB2" w:cs="Traditional Naskh"/>
          <w:b/>
          <w:bCs/>
          <w:color w:val="000000"/>
          <w:sz w:val="32"/>
          <w:szCs w:val="32"/>
          <w:rtl/>
        </w:rPr>
        <w:t xml:space="preserve"> </w:t>
      </w:r>
      <w:r w:rsidR="003E2AD7" w:rsidRPr="003E2AD7">
        <w:rPr>
          <w:rFonts w:ascii="HQPB2" w:hAnsi="HQPB2" w:cs="Traditional Naskh" w:hint="eastAsia"/>
          <w:b/>
          <w:bCs/>
          <w:color w:val="000000"/>
          <w:sz w:val="32"/>
          <w:szCs w:val="32"/>
          <w:rtl/>
        </w:rPr>
        <w:t>يَسْقُونَ</w:t>
      </w:r>
      <w:r w:rsidR="003E2AD7" w:rsidRPr="003E2AD7">
        <w:rPr>
          <w:rFonts w:ascii="Traditional Arabic" w:hAnsi="Traditional Arabic" w:cs="Traditional Arabic"/>
          <w:color w:val="C00000"/>
          <w:sz w:val="32"/>
          <w:szCs w:val="32"/>
          <w:rtl/>
        </w:rPr>
        <w:t>﴾</w:t>
      </w:r>
      <w:r w:rsidR="003E2AD7">
        <w:rPr>
          <w:rFonts w:ascii="mylotus" w:hAnsi="mylotus" w:cs="Traditional Naskh" w:hint="cs"/>
          <w:sz w:val="32"/>
          <w:szCs w:val="32"/>
          <w:rtl/>
        </w:rPr>
        <w:t xml:space="preserve"> </w:t>
      </w:r>
      <w:r w:rsidRPr="0088525E">
        <w:rPr>
          <w:rFonts w:ascii="mylotus" w:hAnsi="mylotus" w:cs="Traditional Naskh" w:hint="cs"/>
          <w:sz w:val="32"/>
          <w:szCs w:val="32"/>
          <w:rtl/>
        </w:rPr>
        <w:t>مواشيهم، ووجد دون تلك الأُمة امرأتين تذودان غنمهما عن حياض الناس، فسألهما موسى عن شأنهما فأخبرتاه أن العادة قد جرت أنه لا يحصل لهما سقيٌ حتى يُصدرُ الرعاءُ مواشيهم، وأبونا شيخ كبير، فرحمهما موسى وسقى لهما، فلما سقى لهما وكان ذلك وقت شدة حرٍّ، فدعا ا</w:t>
      </w:r>
      <w:r w:rsidR="00A1582F">
        <w:rPr>
          <w:rFonts w:ascii="mylotus" w:hAnsi="mylotus" w:cs="Traditional Naskh" w:hint="cs"/>
          <w:sz w:val="32"/>
          <w:szCs w:val="32"/>
          <w:rtl/>
        </w:rPr>
        <w:t>للَّه</w:t>
      </w:r>
      <w:r w:rsidRPr="0088525E">
        <w:rPr>
          <w:rFonts w:ascii="mylotus" w:hAnsi="mylotus" w:cs="Traditional Naskh" w:hint="cs"/>
          <w:sz w:val="32"/>
          <w:szCs w:val="32"/>
          <w:rtl/>
        </w:rPr>
        <w:t xml:space="preserve"> تعالى بحاله وقال:</w:t>
      </w:r>
      <w:r w:rsidR="003E2AD7" w:rsidRPr="003E2AD7">
        <w:rPr>
          <w:rFonts w:ascii="Traditional Arabic" w:hAnsi="Traditional Arabic" w:cs="Traditional Arabic"/>
          <w:color w:val="C00000"/>
          <w:sz w:val="32"/>
          <w:szCs w:val="32"/>
          <w:rtl/>
        </w:rPr>
        <w:t>﴿</w:t>
      </w:r>
      <w:r w:rsidR="003E2AD7" w:rsidRPr="003E2AD7">
        <w:rPr>
          <w:rFonts w:ascii="HQPB2" w:hAnsi="HQPB2" w:cs="Traditional Naskh" w:hint="eastAsia"/>
          <w:b/>
          <w:bCs/>
          <w:color w:val="282828"/>
          <w:sz w:val="32"/>
          <w:szCs w:val="32"/>
          <w:rtl/>
        </w:rPr>
        <w:t xml:space="preserve"> رَبِّ</w:t>
      </w:r>
      <w:r w:rsidR="003E2AD7" w:rsidRPr="003E2AD7">
        <w:rPr>
          <w:rFonts w:ascii="HQPB2" w:hAnsi="HQPB2" w:cs="Traditional Naskh"/>
          <w:b/>
          <w:bCs/>
          <w:color w:val="282828"/>
          <w:sz w:val="32"/>
          <w:szCs w:val="32"/>
          <w:rtl/>
        </w:rPr>
        <w:t xml:space="preserve"> </w:t>
      </w:r>
      <w:r w:rsidR="003E2AD7" w:rsidRPr="003E2AD7">
        <w:rPr>
          <w:rFonts w:ascii="HQPB2" w:hAnsi="HQPB2" w:cs="Traditional Naskh" w:hint="eastAsia"/>
          <w:b/>
          <w:bCs/>
          <w:color w:val="282828"/>
          <w:sz w:val="32"/>
          <w:szCs w:val="32"/>
          <w:rtl/>
        </w:rPr>
        <w:t>إِنِّي</w:t>
      </w:r>
      <w:r w:rsidR="003E2AD7" w:rsidRPr="003E2AD7">
        <w:rPr>
          <w:rFonts w:ascii="HQPB2" w:hAnsi="HQPB2" w:cs="Traditional Naskh"/>
          <w:b/>
          <w:bCs/>
          <w:color w:val="282828"/>
          <w:sz w:val="32"/>
          <w:szCs w:val="32"/>
          <w:rtl/>
        </w:rPr>
        <w:t xml:space="preserve"> </w:t>
      </w:r>
      <w:r w:rsidR="003E2AD7" w:rsidRPr="003E2AD7">
        <w:rPr>
          <w:rFonts w:ascii="HQPB2" w:hAnsi="HQPB2" w:cs="Traditional Naskh" w:hint="eastAsia"/>
          <w:b/>
          <w:bCs/>
          <w:color w:val="282828"/>
          <w:sz w:val="32"/>
          <w:szCs w:val="32"/>
          <w:rtl/>
        </w:rPr>
        <w:t>لِمَا</w:t>
      </w:r>
      <w:r w:rsidR="003E2AD7" w:rsidRPr="003E2AD7">
        <w:rPr>
          <w:rFonts w:ascii="HQPB2" w:hAnsi="HQPB2" w:cs="Traditional Naskh"/>
          <w:b/>
          <w:bCs/>
          <w:color w:val="282828"/>
          <w:sz w:val="32"/>
          <w:szCs w:val="32"/>
          <w:rtl/>
        </w:rPr>
        <w:t xml:space="preserve"> </w:t>
      </w:r>
      <w:r w:rsidR="003E2AD7" w:rsidRPr="003E2AD7">
        <w:rPr>
          <w:rFonts w:ascii="HQPB2" w:hAnsi="HQPB2" w:cs="Traditional Naskh" w:hint="eastAsia"/>
          <w:b/>
          <w:bCs/>
          <w:color w:val="282828"/>
          <w:sz w:val="32"/>
          <w:szCs w:val="32"/>
          <w:rtl/>
        </w:rPr>
        <w:t>أَنْزَلْتَ</w:t>
      </w:r>
      <w:r w:rsidR="003E2AD7" w:rsidRPr="003E2AD7">
        <w:rPr>
          <w:rFonts w:ascii="HQPB2" w:hAnsi="HQPB2" w:cs="Traditional Naskh"/>
          <w:b/>
          <w:bCs/>
          <w:color w:val="282828"/>
          <w:sz w:val="32"/>
          <w:szCs w:val="32"/>
          <w:rtl/>
        </w:rPr>
        <w:t xml:space="preserve"> </w:t>
      </w:r>
      <w:r w:rsidR="003E2AD7" w:rsidRPr="003E2AD7">
        <w:rPr>
          <w:rFonts w:ascii="HQPB2" w:hAnsi="HQPB2" w:cs="Traditional Naskh" w:hint="eastAsia"/>
          <w:b/>
          <w:bCs/>
          <w:color w:val="282828"/>
          <w:sz w:val="32"/>
          <w:szCs w:val="32"/>
          <w:rtl/>
        </w:rPr>
        <w:t>إِلَيَّ</w:t>
      </w:r>
      <w:r w:rsidR="003E2AD7" w:rsidRPr="003E2AD7">
        <w:rPr>
          <w:rFonts w:ascii="HQPB2" w:hAnsi="HQPB2" w:cs="Traditional Naskh"/>
          <w:b/>
          <w:bCs/>
          <w:color w:val="282828"/>
          <w:sz w:val="32"/>
          <w:szCs w:val="32"/>
          <w:rtl/>
        </w:rPr>
        <w:t xml:space="preserve"> </w:t>
      </w:r>
      <w:r w:rsidR="003E2AD7" w:rsidRPr="003E2AD7">
        <w:rPr>
          <w:rFonts w:ascii="HQPB2" w:hAnsi="HQPB2" w:cs="Traditional Naskh" w:hint="eastAsia"/>
          <w:b/>
          <w:bCs/>
          <w:color w:val="282828"/>
          <w:sz w:val="32"/>
          <w:szCs w:val="32"/>
          <w:rtl/>
        </w:rPr>
        <w:t>مِنْ</w:t>
      </w:r>
      <w:r w:rsidR="003E2AD7" w:rsidRPr="003E2AD7">
        <w:rPr>
          <w:rFonts w:ascii="HQPB2" w:hAnsi="HQPB2" w:cs="Traditional Naskh"/>
          <w:b/>
          <w:bCs/>
          <w:color w:val="282828"/>
          <w:sz w:val="32"/>
          <w:szCs w:val="32"/>
          <w:rtl/>
        </w:rPr>
        <w:t xml:space="preserve"> </w:t>
      </w:r>
      <w:r w:rsidR="003E2AD7" w:rsidRPr="003E2AD7">
        <w:rPr>
          <w:rFonts w:ascii="HQPB2" w:hAnsi="HQPB2" w:cs="Traditional Naskh" w:hint="eastAsia"/>
          <w:b/>
          <w:bCs/>
          <w:color w:val="282828"/>
          <w:sz w:val="32"/>
          <w:szCs w:val="32"/>
          <w:rtl/>
        </w:rPr>
        <w:t>خَيْرٍ</w:t>
      </w:r>
      <w:r w:rsidR="003E2AD7" w:rsidRPr="003E2AD7">
        <w:rPr>
          <w:rFonts w:ascii="HQPB2" w:hAnsi="HQPB2" w:cs="Traditional Naskh"/>
          <w:b/>
          <w:bCs/>
          <w:color w:val="282828"/>
          <w:sz w:val="32"/>
          <w:szCs w:val="32"/>
          <w:rtl/>
        </w:rPr>
        <w:t xml:space="preserve"> </w:t>
      </w:r>
      <w:r w:rsidR="003E2AD7" w:rsidRPr="003E2AD7">
        <w:rPr>
          <w:rFonts w:ascii="HQPB2" w:hAnsi="HQPB2" w:cs="Traditional Naskh" w:hint="eastAsia"/>
          <w:b/>
          <w:bCs/>
          <w:color w:val="282828"/>
          <w:sz w:val="32"/>
          <w:szCs w:val="32"/>
          <w:rtl/>
        </w:rPr>
        <w:t>فَقِيرٌ</w:t>
      </w:r>
      <w:r w:rsidR="003E2AD7" w:rsidRPr="003E2AD7">
        <w:rPr>
          <w:rFonts w:ascii="Traditional Arabic" w:hAnsi="Traditional Arabic" w:cs="Traditional Arabic"/>
          <w:color w:val="C00000"/>
          <w:sz w:val="32"/>
          <w:szCs w:val="32"/>
          <w:rtl/>
        </w:rPr>
        <w:t>﴾</w:t>
      </w:r>
      <w:r w:rsidR="003E2AD7">
        <w:rPr>
          <w:rFonts w:ascii="mylotus" w:hAnsi="mylotus" w:cs="Traditional Naskh" w:hint="cs"/>
          <w:sz w:val="32"/>
          <w:szCs w:val="32"/>
          <w:rtl/>
        </w:rPr>
        <w:t xml:space="preserve"> </w:t>
      </w:r>
      <w:r w:rsidRPr="0088525E">
        <w:rPr>
          <w:rFonts w:ascii="mylotus" w:hAnsi="mylotus" w:cs="Traditional Naskh" w:hint="cs"/>
          <w:sz w:val="32"/>
          <w:szCs w:val="32"/>
          <w:rtl/>
        </w:rPr>
        <w:t>ثم ذهبتا المرأتان إلى أبيهما وأخبرتاه الخبر، فأرسل أبوهما إحداهما إلى موسى</w:t>
      </w:r>
      <w:r w:rsidR="003E2AD7">
        <w:rPr>
          <w:rFonts w:ascii="mylotus" w:hAnsi="mylotus" w:cs="Traditional Naskh" w:hint="cs"/>
          <w:sz w:val="32"/>
          <w:szCs w:val="32"/>
          <w:rtl/>
        </w:rPr>
        <w:t xml:space="preserve"> </w:t>
      </w:r>
      <w:r w:rsidR="003E2AD7" w:rsidRPr="003E2AD7">
        <w:rPr>
          <w:rFonts w:ascii="Traditional Arabic" w:hAnsi="Traditional Arabic" w:cs="Traditional Arabic"/>
          <w:color w:val="C00000"/>
          <w:sz w:val="32"/>
          <w:szCs w:val="32"/>
          <w:rtl/>
        </w:rPr>
        <w:t>﴿</w:t>
      </w:r>
      <w:r w:rsidR="003E2AD7" w:rsidRPr="003E2AD7">
        <w:rPr>
          <w:rFonts w:ascii="HQPB2" w:hAnsi="HQPB2" w:cs="Traditional Naskh" w:hint="eastAsia"/>
          <w:b/>
          <w:bCs/>
          <w:color w:val="000000"/>
          <w:sz w:val="32"/>
          <w:szCs w:val="32"/>
          <w:rtl/>
        </w:rPr>
        <w:t>فَجَاءَتْهُ</w:t>
      </w:r>
      <w:r w:rsidR="003E2AD7" w:rsidRPr="003E2AD7">
        <w:rPr>
          <w:rFonts w:ascii="HQPB2" w:hAnsi="HQPB2" w:cs="Traditional Naskh"/>
          <w:b/>
          <w:bCs/>
          <w:color w:val="000000"/>
          <w:sz w:val="32"/>
          <w:szCs w:val="32"/>
          <w:rtl/>
        </w:rPr>
        <w:t xml:space="preserve"> </w:t>
      </w:r>
      <w:r w:rsidR="003E2AD7" w:rsidRPr="003E2AD7">
        <w:rPr>
          <w:rFonts w:ascii="HQPB2" w:hAnsi="HQPB2" w:cs="Traditional Naskh" w:hint="eastAsia"/>
          <w:b/>
          <w:bCs/>
          <w:color w:val="000000"/>
          <w:sz w:val="32"/>
          <w:szCs w:val="32"/>
          <w:rtl/>
        </w:rPr>
        <w:t>إِحْدَاهُمَا</w:t>
      </w:r>
      <w:r w:rsidR="003E2AD7" w:rsidRPr="003E2AD7">
        <w:rPr>
          <w:rFonts w:ascii="HQPB2" w:hAnsi="HQPB2" w:cs="Traditional Naskh"/>
          <w:b/>
          <w:bCs/>
          <w:color w:val="000000"/>
          <w:sz w:val="32"/>
          <w:szCs w:val="32"/>
          <w:rtl/>
        </w:rPr>
        <w:t xml:space="preserve"> </w:t>
      </w:r>
      <w:r w:rsidR="003E2AD7" w:rsidRPr="003E2AD7">
        <w:rPr>
          <w:rFonts w:ascii="HQPB2" w:hAnsi="HQPB2" w:cs="Traditional Naskh" w:hint="eastAsia"/>
          <w:b/>
          <w:bCs/>
          <w:color w:val="000000"/>
          <w:sz w:val="32"/>
          <w:szCs w:val="32"/>
          <w:rtl/>
        </w:rPr>
        <w:t>تَمْشِي</w:t>
      </w:r>
      <w:r w:rsidR="003E2AD7" w:rsidRPr="003E2AD7">
        <w:rPr>
          <w:rFonts w:ascii="HQPB2" w:hAnsi="HQPB2" w:cs="Traditional Naskh"/>
          <w:b/>
          <w:bCs/>
          <w:color w:val="000000"/>
          <w:sz w:val="32"/>
          <w:szCs w:val="32"/>
          <w:rtl/>
        </w:rPr>
        <w:t xml:space="preserve"> </w:t>
      </w:r>
      <w:r w:rsidR="003E2AD7" w:rsidRPr="003E2AD7">
        <w:rPr>
          <w:rFonts w:ascii="HQPB2" w:hAnsi="HQPB2" w:cs="Traditional Naskh" w:hint="eastAsia"/>
          <w:b/>
          <w:bCs/>
          <w:color w:val="000000"/>
          <w:sz w:val="32"/>
          <w:szCs w:val="32"/>
          <w:rtl/>
        </w:rPr>
        <w:t>عَلَى</w:t>
      </w:r>
      <w:r w:rsidR="003E2AD7" w:rsidRPr="003E2AD7">
        <w:rPr>
          <w:rFonts w:ascii="HQPB2" w:hAnsi="HQPB2" w:cs="Traditional Naskh"/>
          <w:b/>
          <w:bCs/>
          <w:color w:val="000000"/>
          <w:sz w:val="32"/>
          <w:szCs w:val="32"/>
          <w:rtl/>
        </w:rPr>
        <w:t xml:space="preserve"> </w:t>
      </w:r>
      <w:r w:rsidR="003E2AD7" w:rsidRPr="003E2AD7">
        <w:rPr>
          <w:rFonts w:ascii="HQPB2" w:hAnsi="HQPB2" w:cs="Traditional Naskh" w:hint="eastAsia"/>
          <w:b/>
          <w:bCs/>
          <w:color w:val="000000"/>
          <w:sz w:val="32"/>
          <w:szCs w:val="32"/>
          <w:rtl/>
        </w:rPr>
        <w:t>اسْتِحْيَاءٍ</w:t>
      </w:r>
      <w:r w:rsidR="003E2AD7" w:rsidRPr="003E2AD7">
        <w:rPr>
          <w:rFonts w:ascii="Traditional Arabic" w:hAnsi="Traditional Arabic" w:cs="Traditional Arabic"/>
          <w:color w:val="C00000"/>
          <w:sz w:val="32"/>
          <w:szCs w:val="32"/>
          <w:rtl/>
        </w:rPr>
        <w:t>﴾</w:t>
      </w:r>
      <w:r w:rsidRPr="0088525E">
        <w:rPr>
          <w:rFonts w:ascii="mylotus" w:hAnsi="mylotus" w:cs="Traditional Naskh" w:hint="cs"/>
          <w:sz w:val="32"/>
          <w:szCs w:val="32"/>
          <w:rtl/>
        </w:rPr>
        <w:t>، وأخبرته أن أباها يدعوه ليجزيه أجر ما سقى لهما، فجاء وقص الخبر، ثم عرض عليه أن ينكحه إحدى ابنتيه على أن يرعى غنمه ثمان سنوات وإن أتم عشراً فمن عنده، فلما قضى موسى الأجل، وظن من طول المدة أن آل فرعون تناسوا ما صدر منه، فسار بأهله قاصداً مصر، وأبصر من جانب الطور ناراً وكان قد أصابهم البرد وتاهوا الطريق،</w:t>
      </w:r>
      <w:r w:rsidR="003E2AD7">
        <w:rPr>
          <w:rFonts w:ascii="mylotus" w:hAnsi="mylotus" w:cs="Traditional Naskh" w:hint="cs"/>
          <w:sz w:val="32"/>
          <w:szCs w:val="32"/>
          <w:rtl/>
        </w:rPr>
        <w:t xml:space="preserve"> </w:t>
      </w:r>
      <w:r w:rsidR="003E2AD7" w:rsidRPr="003E2AD7">
        <w:rPr>
          <w:rFonts w:ascii="Traditional Arabic" w:hAnsi="Traditional Arabic" w:cs="Traditional Arabic"/>
          <w:color w:val="C00000"/>
          <w:sz w:val="32"/>
          <w:szCs w:val="32"/>
          <w:rtl/>
        </w:rPr>
        <w:t>﴿</w:t>
      </w:r>
      <w:r w:rsidR="003E2AD7" w:rsidRPr="003E2AD7">
        <w:rPr>
          <w:rFonts w:ascii="HQPB2" w:hAnsi="HQPB2" w:cs="Traditional Naskh" w:hint="eastAsia"/>
          <w:b/>
          <w:bCs/>
          <w:color w:val="000000"/>
          <w:sz w:val="32"/>
          <w:szCs w:val="32"/>
          <w:rtl/>
        </w:rPr>
        <w:t>فَلَمَّا</w:t>
      </w:r>
      <w:r w:rsidR="003E2AD7" w:rsidRPr="003E2AD7">
        <w:rPr>
          <w:rFonts w:ascii="HQPB2" w:hAnsi="HQPB2" w:cs="Traditional Naskh"/>
          <w:b/>
          <w:bCs/>
          <w:color w:val="000000"/>
          <w:sz w:val="32"/>
          <w:szCs w:val="32"/>
          <w:rtl/>
        </w:rPr>
        <w:t xml:space="preserve"> </w:t>
      </w:r>
      <w:r w:rsidR="003E2AD7" w:rsidRPr="003E2AD7">
        <w:rPr>
          <w:rFonts w:ascii="HQPB2" w:hAnsi="HQPB2" w:cs="Traditional Naskh" w:hint="eastAsia"/>
          <w:b/>
          <w:bCs/>
          <w:color w:val="000000"/>
          <w:sz w:val="32"/>
          <w:szCs w:val="32"/>
          <w:rtl/>
        </w:rPr>
        <w:t>أَتَاهَا</w:t>
      </w:r>
      <w:r w:rsidR="003E2AD7" w:rsidRPr="003E2AD7">
        <w:rPr>
          <w:rFonts w:ascii="HQPB2" w:hAnsi="HQPB2" w:cs="Traditional Naskh"/>
          <w:b/>
          <w:bCs/>
          <w:color w:val="000000"/>
          <w:sz w:val="32"/>
          <w:szCs w:val="32"/>
          <w:rtl/>
        </w:rPr>
        <w:t xml:space="preserve"> </w:t>
      </w:r>
      <w:r w:rsidR="003E2AD7" w:rsidRPr="003E2AD7">
        <w:rPr>
          <w:rFonts w:ascii="HQPB2" w:hAnsi="HQPB2" w:cs="Traditional Naskh" w:hint="eastAsia"/>
          <w:b/>
          <w:bCs/>
          <w:color w:val="000000"/>
          <w:sz w:val="32"/>
          <w:szCs w:val="32"/>
          <w:rtl/>
        </w:rPr>
        <w:t>نُودِيَ</w:t>
      </w:r>
      <w:r w:rsidR="003E2AD7" w:rsidRPr="003E2AD7">
        <w:rPr>
          <w:rFonts w:ascii="HQPB2" w:hAnsi="HQPB2" w:cs="Traditional Naskh"/>
          <w:b/>
          <w:bCs/>
          <w:color w:val="000000"/>
          <w:sz w:val="32"/>
          <w:szCs w:val="32"/>
          <w:rtl/>
        </w:rPr>
        <w:t xml:space="preserve"> </w:t>
      </w:r>
      <w:r w:rsidR="003E2AD7" w:rsidRPr="003E2AD7">
        <w:rPr>
          <w:rFonts w:ascii="HQPB2" w:hAnsi="HQPB2" w:cs="Traditional Naskh" w:hint="eastAsia"/>
          <w:b/>
          <w:bCs/>
          <w:color w:val="000000"/>
          <w:sz w:val="32"/>
          <w:szCs w:val="32"/>
          <w:rtl/>
        </w:rPr>
        <w:t>مِنْ</w:t>
      </w:r>
      <w:r w:rsidR="003E2AD7" w:rsidRPr="003E2AD7">
        <w:rPr>
          <w:rFonts w:ascii="HQPB2" w:hAnsi="HQPB2" w:cs="Traditional Naskh"/>
          <w:b/>
          <w:bCs/>
          <w:color w:val="000000"/>
          <w:sz w:val="32"/>
          <w:szCs w:val="32"/>
          <w:rtl/>
        </w:rPr>
        <w:t xml:space="preserve"> </w:t>
      </w:r>
      <w:r w:rsidR="003E2AD7" w:rsidRPr="003E2AD7">
        <w:rPr>
          <w:rFonts w:ascii="HQPB2" w:hAnsi="HQPB2" w:cs="Traditional Naskh" w:hint="eastAsia"/>
          <w:b/>
          <w:bCs/>
          <w:color w:val="000000"/>
          <w:sz w:val="32"/>
          <w:szCs w:val="32"/>
          <w:rtl/>
        </w:rPr>
        <w:t>شَاطِئِ</w:t>
      </w:r>
      <w:r w:rsidR="003E2AD7" w:rsidRPr="003E2AD7">
        <w:rPr>
          <w:rFonts w:ascii="HQPB2" w:hAnsi="HQPB2" w:cs="Traditional Naskh"/>
          <w:b/>
          <w:bCs/>
          <w:color w:val="000000"/>
          <w:sz w:val="32"/>
          <w:szCs w:val="32"/>
          <w:rtl/>
        </w:rPr>
        <w:t xml:space="preserve"> </w:t>
      </w:r>
      <w:r w:rsidR="003E2AD7" w:rsidRPr="003E2AD7">
        <w:rPr>
          <w:rFonts w:ascii="HQPB2" w:hAnsi="HQPB2" w:cs="Traditional Naskh" w:hint="eastAsia"/>
          <w:b/>
          <w:bCs/>
          <w:color w:val="000000"/>
          <w:sz w:val="32"/>
          <w:szCs w:val="32"/>
          <w:rtl/>
        </w:rPr>
        <w:t>الْوَادِ</w:t>
      </w:r>
      <w:r w:rsidR="003E2AD7" w:rsidRPr="003E2AD7">
        <w:rPr>
          <w:rFonts w:ascii="HQPB2" w:hAnsi="HQPB2" w:cs="Traditional Naskh"/>
          <w:b/>
          <w:bCs/>
          <w:color w:val="000000"/>
          <w:sz w:val="32"/>
          <w:szCs w:val="32"/>
          <w:rtl/>
        </w:rPr>
        <w:t xml:space="preserve"> </w:t>
      </w:r>
      <w:r w:rsidR="003E2AD7" w:rsidRPr="003E2AD7">
        <w:rPr>
          <w:rFonts w:ascii="HQPB2" w:hAnsi="HQPB2" w:cs="Traditional Naskh" w:hint="eastAsia"/>
          <w:b/>
          <w:bCs/>
          <w:color w:val="000000"/>
          <w:sz w:val="32"/>
          <w:szCs w:val="32"/>
          <w:rtl/>
        </w:rPr>
        <w:t>الْأَيْمَنِ</w:t>
      </w:r>
      <w:r w:rsidR="003E2AD7" w:rsidRPr="003E2AD7">
        <w:rPr>
          <w:rFonts w:ascii="Traditional Arabic" w:hAnsi="Traditional Arabic" w:cs="Traditional Arabic"/>
          <w:color w:val="C00000"/>
          <w:sz w:val="32"/>
          <w:szCs w:val="32"/>
          <w:rtl/>
        </w:rPr>
        <w:t>﴾</w:t>
      </w:r>
      <w:r w:rsidR="003E2AD7">
        <w:rPr>
          <w:rFonts w:ascii="HQPB2" w:hAnsi="HQPB2" w:cs="Traditional Naskh" w:hint="cs"/>
          <w:color w:val="000000"/>
          <w:sz w:val="32"/>
          <w:szCs w:val="32"/>
          <w:rtl/>
        </w:rPr>
        <w:t xml:space="preserve"> </w:t>
      </w:r>
      <w:r w:rsidRPr="0088525E">
        <w:rPr>
          <w:rFonts w:ascii="mylotus" w:hAnsi="mylotus" w:cs="Traditional Naskh" w:hint="cs"/>
          <w:spacing w:val="-6"/>
          <w:sz w:val="32"/>
          <w:szCs w:val="32"/>
          <w:rtl/>
        </w:rPr>
        <w:t>وأخبره ا</w:t>
      </w:r>
      <w:r w:rsidR="00A1582F">
        <w:rPr>
          <w:rFonts w:ascii="mylotus" w:hAnsi="mylotus" w:cs="Traditional Naskh" w:hint="cs"/>
          <w:spacing w:val="-6"/>
          <w:sz w:val="32"/>
          <w:szCs w:val="32"/>
          <w:rtl/>
        </w:rPr>
        <w:t>للَّه</w:t>
      </w:r>
      <w:r w:rsidRPr="0088525E">
        <w:rPr>
          <w:rFonts w:ascii="mylotus" w:hAnsi="mylotus" w:cs="Traditional Naskh" w:hint="cs"/>
          <w:spacing w:val="-6"/>
          <w:sz w:val="32"/>
          <w:szCs w:val="32"/>
          <w:rtl/>
        </w:rPr>
        <w:t xml:space="preserve"> بألوهيته وربوبيته، وأمره أن يلقي عصاه، فلما ألقاها فإذا هي حية تسعى كأنها جان، وأمره أن يُدخل يده في جيبه</w:t>
      </w:r>
      <w:r w:rsidR="003E2AD7">
        <w:rPr>
          <w:rFonts w:ascii="mylotus" w:hAnsi="mylotus" w:cs="Traditional Naskh" w:hint="cs"/>
          <w:spacing w:val="-6"/>
          <w:sz w:val="32"/>
          <w:szCs w:val="32"/>
          <w:rtl/>
        </w:rPr>
        <w:t xml:space="preserve"> </w:t>
      </w:r>
      <w:r w:rsidR="003E2AD7" w:rsidRPr="003E2AD7">
        <w:rPr>
          <w:rFonts w:ascii="Traditional Arabic" w:hAnsi="Traditional Arabic" w:cs="Traditional Arabic"/>
          <w:color w:val="C00000"/>
          <w:spacing w:val="-6"/>
          <w:sz w:val="32"/>
          <w:szCs w:val="32"/>
          <w:rtl/>
        </w:rPr>
        <w:t>﴿</w:t>
      </w:r>
      <w:r w:rsidR="003E2AD7" w:rsidRPr="003E2AD7">
        <w:rPr>
          <w:rFonts w:ascii="mylotus" w:hAnsi="mylotus" w:cs="Traditional Naskh" w:hint="eastAsia"/>
          <w:b/>
          <w:bCs/>
          <w:spacing w:val="-6"/>
          <w:sz w:val="32"/>
          <w:szCs w:val="32"/>
          <w:rtl/>
        </w:rPr>
        <w:t>تَخْرُجْ</w:t>
      </w:r>
      <w:r w:rsidR="003E2AD7" w:rsidRPr="003E2AD7">
        <w:rPr>
          <w:rFonts w:ascii="mylotus" w:hAnsi="mylotus" w:cs="Traditional Naskh"/>
          <w:b/>
          <w:bCs/>
          <w:spacing w:val="-6"/>
          <w:sz w:val="32"/>
          <w:szCs w:val="32"/>
          <w:rtl/>
        </w:rPr>
        <w:t xml:space="preserve"> </w:t>
      </w:r>
      <w:r w:rsidR="003E2AD7" w:rsidRPr="003E2AD7">
        <w:rPr>
          <w:rFonts w:ascii="mylotus" w:hAnsi="mylotus" w:cs="Traditional Naskh" w:hint="eastAsia"/>
          <w:b/>
          <w:bCs/>
          <w:spacing w:val="-6"/>
          <w:sz w:val="32"/>
          <w:szCs w:val="32"/>
          <w:rtl/>
        </w:rPr>
        <w:t>بَيْضَاءَ</w:t>
      </w:r>
      <w:r w:rsidR="003E2AD7" w:rsidRPr="003E2AD7">
        <w:rPr>
          <w:rFonts w:ascii="mylotus" w:hAnsi="mylotus" w:cs="Traditional Naskh"/>
          <w:b/>
          <w:bCs/>
          <w:spacing w:val="-6"/>
          <w:sz w:val="32"/>
          <w:szCs w:val="32"/>
          <w:rtl/>
        </w:rPr>
        <w:t xml:space="preserve"> </w:t>
      </w:r>
      <w:r w:rsidR="003E2AD7" w:rsidRPr="003E2AD7">
        <w:rPr>
          <w:rFonts w:ascii="mylotus" w:hAnsi="mylotus" w:cs="Traditional Naskh" w:hint="eastAsia"/>
          <w:b/>
          <w:bCs/>
          <w:spacing w:val="-6"/>
          <w:sz w:val="32"/>
          <w:szCs w:val="32"/>
          <w:rtl/>
        </w:rPr>
        <w:t>مِنْ</w:t>
      </w:r>
      <w:r w:rsidR="003E2AD7" w:rsidRPr="003E2AD7">
        <w:rPr>
          <w:rFonts w:ascii="mylotus" w:hAnsi="mylotus" w:cs="Traditional Naskh"/>
          <w:b/>
          <w:bCs/>
          <w:spacing w:val="-6"/>
          <w:sz w:val="32"/>
          <w:szCs w:val="32"/>
          <w:rtl/>
        </w:rPr>
        <w:t xml:space="preserve"> </w:t>
      </w:r>
      <w:r w:rsidR="003E2AD7" w:rsidRPr="003E2AD7">
        <w:rPr>
          <w:rFonts w:ascii="mylotus" w:hAnsi="mylotus" w:cs="Traditional Naskh" w:hint="eastAsia"/>
          <w:b/>
          <w:bCs/>
          <w:spacing w:val="-6"/>
          <w:sz w:val="32"/>
          <w:szCs w:val="32"/>
          <w:rtl/>
        </w:rPr>
        <w:t>غَيْرِ</w:t>
      </w:r>
      <w:r w:rsidR="003E2AD7" w:rsidRPr="003E2AD7">
        <w:rPr>
          <w:rFonts w:ascii="mylotus" w:hAnsi="mylotus" w:cs="Traditional Naskh"/>
          <w:b/>
          <w:bCs/>
          <w:spacing w:val="-6"/>
          <w:sz w:val="32"/>
          <w:szCs w:val="32"/>
          <w:rtl/>
        </w:rPr>
        <w:t xml:space="preserve"> </w:t>
      </w:r>
      <w:r w:rsidR="003E2AD7" w:rsidRPr="003E2AD7">
        <w:rPr>
          <w:rFonts w:ascii="mylotus" w:hAnsi="mylotus" w:cs="Traditional Naskh" w:hint="eastAsia"/>
          <w:b/>
          <w:bCs/>
          <w:spacing w:val="-6"/>
          <w:sz w:val="32"/>
          <w:szCs w:val="32"/>
          <w:rtl/>
        </w:rPr>
        <w:t>سُوءٍ</w:t>
      </w:r>
      <w:r w:rsidR="003E2AD7" w:rsidRPr="003E2AD7">
        <w:rPr>
          <w:rFonts w:ascii="Traditional Arabic" w:hAnsi="Traditional Arabic" w:cs="Traditional Arabic"/>
          <w:color w:val="C00000"/>
          <w:spacing w:val="-6"/>
          <w:sz w:val="32"/>
          <w:szCs w:val="32"/>
          <w:rtl/>
        </w:rPr>
        <w:t>﴾</w:t>
      </w:r>
      <w:r w:rsidRPr="0088525E">
        <w:rPr>
          <w:rFonts w:ascii="mylotus" w:hAnsi="mylotus" w:cs="Traditional Naskh" w:hint="cs"/>
          <w:spacing w:val="-6"/>
          <w:sz w:val="32"/>
          <w:szCs w:val="32"/>
          <w:rtl/>
        </w:rPr>
        <w:t>، وأخبره تعالى أن انقلاب العصا وخروج اليد</w:t>
      </w:r>
      <w:r w:rsidRPr="0088525E">
        <w:rPr>
          <w:rFonts w:ascii="mylotus" w:hAnsi="mylotus" w:cs="Traditional Naskh" w:hint="cs"/>
          <w:sz w:val="32"/>
          <w:szCs w:val="32"/>
          <w:rtl/>
        </w:rPr>
        <w:t xml:space="preserve"> بيضاء من غير سوء حجتان قاطعتان من ا</w:t>
      </w:r>
      <w:r w:rsidR="00A1582F">
        <w:rPr>
          <w:rFonts w:ascii="mylotus" w:hAnsi="mylotus" w:cs="Traditional Naskh" w:hint="cs"/>
          <w:sz w:val="32"/>
          <w:szCs w:val="32"/>
          <w:rtl/>
        </w:rPr>
        <w:t>للَّه</w:t>
      </w:r>
      <w:r w:rsidRPr="0088525E">
        <w:rPr>
          <w:rFonts w:ascii="mylotus" w:hAnsi="mylotus" w:cs="Traditional Naskh" w:hint="cs"/>
          <w:sz w:val="32"/>
          <w:szCs w:val="32"/>
          <w:rtl/>
        </w:rPr>
        <w:t xml:space="preserve"> إلى فرعون وملأه، وقال له:</w:t>
      </w:r>
      <w:r w:rsidR="003E2AD7">
        <w:rPr>
          <w:rFonts w:ascii="mylotus" w:hAnsi="mylotus" w:cs="Traditional Naskh" w:hint="cs"/>
          <w:sz w:val="32"/>
          <w:szCs w:val="32"/>
          <w:rtl/>
        </w:rPr>
        <w:t xml:space="preserve"> </w:t>
      </w:r>
      <w:r w:rsidR="003E2AD7" w:rsidRPr="003E2AD7">
        <w:rPr>
          <w:rFonts w:ascii="Traditional Arabic" w:hAnsi="Traditional Arabic" w:cs="Traditional Arabic"/>
          <w:color w:val="C00000"/>
          <w:sz w:val="32"/>
          <w:szCs w:val="32"/>
          <w:rtl/>
        </w:rPr>
        <w:t>﴿</w:t>
      </w:r>
      <w:r w:rsidR="003E2AD7" w:rsidRPr="003E2AD7">
        <w:rPr>
          <w:rFonts w:ascii="HQPB2" w:hAnsi="HQPB2" w:cs="Traditional Naskh" w:hint="eastAsia"/>
          <w:b/>
          <w:bCs/>
          <w:color w:val="282828"/>
          <w:sz w:val="32"/>
          <w:szCs w:val="32"/>
          <w:rtl/>
        </w:rPr>
        <w:t>اذْهَبْ</w:t>
      </w:r>
      <w:r w:rsidR="003E2AD7" w:rsidRPr="003E2AD7">
        <w:rPr>
          <w:rFonts w:ascii="HQPB2" w:hAnsi="HQPB2" w:cs="Traditional Naskh"/>
          <w:b/>
          <w:bCs/>
          <w:color w:val="282828"/>
          <w:sz w:val="32"/>
          <w:szCs w:val="32"/>
          <w:rtl/>
        </w:rPr>
        <w:t xml:space="preserve"> </w:t>
      </w:r>
      <w:r w:rsidR="003E2AD7" w:rsidRPr="003E2AD7">
        <w:rPr>
          <w:rFonts w:ascii="HQPB2" w:hAnsi="HQPB2" w:cs="Traditional Naskh" w:hint="eastAsia"/>
          <w:b/>
          <w:bCs/>
          <w:color w:val="282828"/>
          <w:sz w:val="32"/>
          <w:szCs w:val="32"/>
          <w:rtl/>
        </w:rPr>
        <w:t>إِلَى</w:t>
      </w:r>
      <w:r w:rsidR="003E2AD7" w:rsidRPr="003E2AD7">
        <w:rPr>
          <w:rFonts w:ascii="HQPB2" w:hAnsi="HQPB2" w:cs="Traditional Naskh"/>
          <w:b/>
          <w:bCs/>
          <w:color w:val="282828"/>
          <w:sz w:val="32"/>
          <w:szCs w:val="32"/>
          <w:rtl/>
        </w:rPr>
        <w:t xml:space="preserve"> </w:t>
      </w:r>
      <w:r w:rsidR="003E2AD7" w:rsidRPr="003E2AD7">
        <w:rPr>
          <w:rFonts w:ascii="HQPB2" w:hAnsi="HQPB2" w:cs="Traditional Naskh" w:hint="eastAsia"/>
          <w:b/>
          <w:bCs/>
          <w:color w:val="282828"/>
          <w:sz w:val="32"/>
          <w:szCs w:val="32"/>
          <w:rtl/>
        </w:rPr>
        <w:t>فِرْعَوْنَ</w:t>
      </w:r>
      <w:r w:rsidR="003E2AD7" w:rsidRPr="003E2AD7">
        <w:rPr>
          <w:rFonts w:ascii="HQPB2" w:hAnsi="HQPB2" w:cs="Traditional Naskh"/>
          <w:b/>
          <w:bCs/>
          <w:color w:val="282828"/>
          <w:sz w:val="32"/>
          <w:szCs w:val="32"/>
          <w:rtl/>
        </w:rPr>
        <w:t xml:space="preserve"> </w:t>
      </w:r>
      <w:r w:rsidR="003E2AD7" w:rsidRPr="003E2AD7">
        <w:rPr>
          <w:rFonts w:ascii="HQPB2" w:hAnsi="HQPB2" w:cs="Traditional Naskh" w:hint="eastAsia"/>
          <w:b/>
          <w:bCs/>
          <w:color w:val="282828"/>
          <w:sz w:val="32"/>
          <w:szCs w:val="32"/>
          <w:rtl/>
        </w:rPr>
        <w:t>إِنَّهُ</w:t>
      </w:r>
      <w:r w:rsidR="003E2AD7" w:rsidRPr="003E2AD7">
        <w:rPr>
          <w:rFonts w:ascii="HQPB2" w:hAnsi="HQPB2" w:cs="Traditional Naskh"/>
          <w:b/>
          <w:bCs/>
          <w:color w:val="282828"/>
          <w:sz w:val="32"/>
          <w:szCs w:val="32"/>
          <w:rtl/>
        </w:rPr>
        <w:t xml:space="preserve"> </w:t>
      </w:r>
      <w:r w:rsidR="003E2AD7" w:rsidRPr="003E2AD7">
        <w:rPr>
          <w:rFonts w:ascii="HQPB2" w:hAnsi="HQPB2" w:cs="Traditional Naskh" w:hint="eastAsia"/>
          <w:b/>
          <w:bCs/>
          <w:color w:val="282828"/>
          <w:sz w:val="32"/>
          <w:szCs w:val="32"/>
          <w:rtl/>
        </w:rPr>
        <w:t>طَغَى</w:t>
      </w:r>
      <w:r w:rsidR="003E2AD7" w:rsidRPr="003E2AD7">
        <w:rPr>
          <w:rFonts w:ascii="Traditional Arabic" w:hAnsi="Traditional Arabic" w:cs="Traditional Arabic"/>
          <w:color w:val="C00000"/>
          <w:sz w:val="32"/>
          <w:szCs w:val="32"/>
          <w:rtl/>
        </w:rPr>
        <w:t>﴾</w:t>
      </w:r>
      <w:r w:rsidRPr="00214F23">
        <w:rPr>
          <w:rStyle w:val="FootnoteReference"/>
          <w:rFonts w:cs="Traditional Naskh" w:hint="cs"/>
          <w:sz w:val="32"/>
          <w:szCs w:val="32"/>
          <w:rtl/>
        </w:rPr>
        <w:t>(</w:t>
      </w:r>
      <w:r w:rsidRPr="00214F23">
        <w:rPr>
          <w:rStyle w:val="FootnoteReference"/>
          <w:rFonts w:cs="Traditional Naskh"/>
          <w:sz w:val="32"/>
          <w:szCs w:val="32"/>
          <w:rtl/>
        </w:rPr>
        <w:footnoteReference w:id="854"/>
      </w:r>
      <w:r w:rsidRPr="00214F23">
        <w:rPr>
          <w:rStyle w:val="FootnoteReference"/>
          <w:rFonts w:cs="Traditional Naskh" w:hint="cs"/>
          <w:sz w:val="32"/>
          <w:szCs w:val="32"/>
          <w:rtl/>
        </w:rPr>
        <w:t>)</w:t>
      </w:r>
      <w:r w:rsidRPr="0088525E">
        <w:rPr>
          <w:rFonts w:ascii="mylotus" w:hAnsi="mylotus" w:cs="Traditional Naskh" w:hint="cs"/>
          <w:sz w:val="32"/>
          <w:szCs w:val="32"/>
          <w:rtl/>
        </w:rPr>
        <w:t>. فقال موسى:</w:t>
      </w:r>
      <w:r w:rsidR="003E2AD7">
        <w:rPr>
          <w:rFonts w:ascii="mylotus" w:hAnsi="mylotus" w:cs="Traditional Naskh" w:hint="cs"/>
          <w:sz w:val="32"/>
          <w:szCs w:val="32"/>
          <w:rtl/>
        </w:rPr>
        <w:t xml:space="preserve"> </w:t>
      </w:r>
      <w:r w:rsidR="003E2AD7" w:rsidRPr="003E2AD7">
        <w:rPr>
          <w:rFonts w:ascii="Traditional Arabic" w:hAnsi="Traditional Arabic" w:cs="Traditional Arabic"/>
          <w:color w:val="C00000"/>
          <w:sz w:val="32"/>
          <w:szCs w:val="32"/>
          <w:rtl/>
        </w:rPr>
        <w:t>﴿</w:t>
      </w:r>
      <w:r w:rsidR="003E2AD7" w:rsidRPr="003E2AD7">
        <w:rPr>
          <w:rFonts w:ascii="HQPB2" w:hAnsi="HQPB2" w:cs="Traditional Naskh"/>
          <w:b/>
          <w:bCs/>
          <w:color w:val="282828"/>
          <w:sz w:val="32"/>
          <w:szCs w:val="32"/>
          <w:rtl/>
        </w:rPr>
        <w:t xml:space="preserve"> </w:t>
      </w:r>
      <w:r w:rsidR="003E2AD7" w:rsidRPr="003E2AD7">
        <w:rPr>
          <w:rFonts w:ascii="HQPB2" w:hAnsi="HQPB2" w:cs="Traditional Naskh" w:hint="eastAsia"/>
          <w:b/>
          <w:bCs/>
          <w:color w:val="282828"/>
          <w:sz w:val="32"/>
          <w:szCs w:val="32"/>
          <w:rtl/>
        </w:rPr>
        <w:t>رَبِّ</w:t>
      </w:r>
      <w:r w:rsidR="003E2AD7" w:rsidRPr="003E2AD7">
        <w:rPr>
          <w:rFonts w:ascii="HQPB2" w:hAnsi="HQPB2" w:cs="Traditional Naskh"/>
          <w:b/>
          <w:bCs/>
          <w:color w:val="282828"/>
          <w:sz w:val="32"/>
          <w:szCs w:val="32"/>
          <w:rtl/>
        </w:rPr>
        <w:t xml:space="preserve"> </w:t>
      </w:r>
      <w:r w:rsidR="003E2AD7" w:rsidRPr="003E2AD7">
        <w:rPr>
          <w:rFonts w:ascii="HQPB2" w:hAnsi="HQPB2" w:cs="Traditional Naskh" w:hint="eastAsia"/>
          <w:b/>
          <w:bCs/>
          <w:color w:val="282828"/>
          <w:sz w:val="32"/>
          <w:szCs w:val="32"/>
          <w:rtl/>
        </w:rPr>
        <w:t>اشْرَحْ</w:t>
      </w:r>
      <w:r w:rsidR="003E2AD7" w:rsidRPr="003E2AD7">
        <w:rPr>
          <w:rFonts w:ascii="HQPB2" w:hAnsi="HQPB2" w:cs="Traditional Naskh"/>
          <w:b/>
          <w:bCs/>
          <w:color w:val="282828"/>
          <w:sz w:val="32"/>
          <w:szCs w:val="32"/>
          <w:rtl/>
        </w:rPr>
        <w:t xml:space="preserve"> </w:t>
      </w:r>
      <w:r w:rsidR="003E2AD7" w:rsidRPr="003E2AD7">
        <w:rPr>
          <w:rFonts w:ascii="HQPB2" w:hAnsi="HQPB2" w:cs="Traditional Naskh" w:hint="eastAsia"/>
          <w:b/>
          <w:bCs/>
          <w:color w:val="282828"/>
          <w:sz w:val="32"/>
          <w:szCs w:val="32"/>
          <w:rtl/>
        </w:rPr>
        <w:t>لِي</w:t>
      </w:r>
      <w:r w:rsidR="003E2AD7" w:rsidRPr="003E2AD7">
        <w:rPr>
          <w:rFonts w:ascii="HQPB2" w:hAnsi="HQPB2" w:cs="Traditional Naskh"/>
          <w:b/>
          <w:bCs/>
          <w:color w:val="282828"/>
          <w:sz w:val="32"/>
          <w:szCs w:val="32"/>
          <w:rtl/>
        </w:rPr>
        <w:t xml:space="preserve"> </w:t>
      </w:r>
      <w:r w:rsidR="003E2AD7" w:rsidRPr="003E2AD7">
        <w:rPr>
          <w:rFonts w:ascii="HQPB2" w:hAnsi="HQPB2" w:cs="Traditional Naskh" w:hint="eastAsia"/>
          <w:b/>
          <w:bCs/>
          <w:color w:val="282828"/>
          <w:sz w:val="32"/>
          <w:szCs w:val="32"/>
          <w:rtl/>
        </w:rPr>
        <w:t>صَدْرِي</w:t>
      </w:r>
      <w:r w:rsidR="003E2AD7" w:rsidRPr="003E2AD7">
        <w:rPr>
          <w:rFonts w:ascii="HQPB2" w:hAnsi="HQPB2" w:cs="Traditional Naskh"/>
          <w:b/>
          <w:bCs/>
          <w:color w:val="282828"/>
          <w:sz w:val="32"/>
          <w:szCs w:val="32"/>
          <w:rtl/>
        </w:rPr>
        <w:t xml:space="preserve"> </w:t>
      </w:r>
      <w:r w:rsidR="003E2AD7" w:rsidRPr="003E2AD7">
        <w:rPr>
          <w:rFonts w:ascii="AAAGoldenLotus Stg1_Ver1" w:hAnsi="AAAGoldenLotus Stg1_Ver1" w:cs="AAAGoldenLotus Stg1_Ver1"/>
          <w:color w:val="C00000"/>
          <w:sz w:val="24"/>
          <w:szCs w:val="24"/>
          <w:rtl/>
        </w:rPr>
        <w:t>*</w:t>
      </w:r>
      <w:r w:rsidR="003E2AD7" w:rsidRPr="003E2AD7">
        <w:rPr>
          <w:rFonts w:ascii="HQPB2" w:hAnsi="HQPB2" w:cs="Traditional Naskh"/>
          <w:b/>
          <w:bCs/>
          <w:color w:val="282828"/>
          <w:sz w:val="32"/>
          <w:szCs w:val="32"/>
          <w:rtl/>
        </w:rPr>
        <w:t xml:space="preserve"> </w:t>
      </w:r>
      <w:r w:rsidR="003E2AD7" w:rsidRPr="003E2AD7">
        <w:rPr>
          <w:rFonts w:ascii="HQPB2" w:hAnsi="HQPB2" w:cs="Traditional Naskh" w:hint="eastAsia"/>
          <w:b/>
          <w:bCs/>
          <w:color w:val="282828"/>
          <w:sz w:val="32"/>
          <w:szCs w:val="32"/>
          <w:rtl/>
        </w:rPr>
        <w:t>وَيَسِّرْ</w:t>
      </w:r>
      <w:r w:rsidR="003E2AD7" w:rsidRPr="003E2AD7">
        <w:rPr>
          <w:rFonts w:ascii="HQPB2" w:hAnsi="HQPB2" w:cs="Traditional Naskh"/>
          <w:b/>
          <w:bCs/>
          <w:color w:val="282828"/>
          <w:sz w:val="32"/>
          <w:szCs w:val="32"/>
          <w:rtl/>
        </w:rPr>
        <w:t xml:space="preserve"> </w:t>
      </w:r>
      <w:r w:rsidR="003E2AD7" w:rsidRPr="003E2AD7">
        <w:rPr>
          <w:rFonts w:ascii="HQPB2" w:hAnsi="HQPB2" w:cs="Traditional Naskh" w:hint="eastAsia"/>
          <w:b/>
          <w:bCs/>
          <w:color w:val="282828"/>
          <w:sz w:val="32"/>
          <w:szCs w:val="32"/>
          <w:rtl/>
        </w:rPr>
        <w:t>لِي</w:t>
      </w:r>
      <w:r w:rsidR="003E2AD7" w:rsidRPr="003E2AD7">
        <w:rPr>
          <w:rFonts w:ascii="HQPB2" w:hAnsi="HQPB2" w:cs="Traditional Naskh"/>
          <w:b/>
          <w:bCs/>
          <w:color w:val="282828"/>
          <w:sz w:val="32"/>
          <w:szCs w:val="32"/>
          <w:rtl/>
        </w:rPr>
        <w:t xml:space="preserve"> </w:t>
      </w:r>
      <w:r w:rsidR="003E2AD7" w:rsidRPr="003E2AD7">
        <w:rPr>
          <w:rFonts w:ascii="HQPB2" w:hAnsi="HQPB2" w:cs="Traditional Naskh" w:hint="eastAsia"/>
          <w:b/>
          <w:bCs/>
          <w:color w:val="282828"/>
          <w:sz w:val="32"/>
          <w:szCs w:val="32"/>
          <w:rtl/>
        </w:rPr>
        <w:t>أَمْرِي</w:t>
      </w:r>
      <w:r w:rsidR="003E2AD7" w:rsidRPr="003E2AD7">
        <w:rPr>
          <w:rFonts w:ascii="HQPB2" w:hAnsi="HQPB2" w:cs="Traditional Naskh"/>
          <w:b/>
          <w:bCs/>
          <w:color w:val="282828"/>
          <w:sz w:val="32"/>
          <w:szCs w:val="32"/>
          <w:rtl/>
        </w:rPr>
        <w:t xml:space="preserve"> </w:t>
      </w:r>
      <w:r w:rsidR="003E2AD7" w:rsidRPr="003E2AD7">
        <w:rPr>
          <w:rFonts w:ascii="AAAGoldenLotus Stg1_Ver1" w:hAnsi="AAAGoldenLotus Stg1_Ver1" w:cs="AAAGoldenLotus Stg1_Ver1"/>
          <w:color w:val="C00000"/>
          <w:sz w:val="24"/>
          <w:szCs w:val="24"/>
          <w:rtl/>
        </w:rPr>
        <w:t>*</w:t>
      </w:r>
      <w:r w:rsidR="003E2AD7" w:rsidRPr="003E2AD7">
        <w:rPr>
          <w:rFonts w:ascii="HQPB2" w:hAnsi="HQPB2" w:cs="Traditional Naskh"/>
          <w:b/>
          <w:bCs/>
          <w:color w:val="282828"/>
          <w:sz w:val="32"/>
          <w:szCs w:val="32"/>
          <w:rtl/>
        </w:rPr>
        <w:t xml:space="preserve"> </w:t>
      </w:r>
      <w:r w:rsidR="003E2AD7" w:rsidRPr="003E2AD7">
        <w:rPr>
          <w:rFonts w:ascii="HQPB2" w:hAnsi="HQPB2" w:cs="Traditional Naskh" w:hint="eastAsia"/>
          <w:b/>
          <w:bCs/>
          <w:color w:val="282828"/>
          <w:sz w:val="32"/>
          <w:szCs w:val="32"/>
          <w:rtl/>
        </w:rPr>
        <w:t>وَاحْلُلْ</w:t>
      </w:r>
      <w:r w:rsidR="003E2AD7" w:rsidRPr="003E2AD7">
        <w:rPr>
          <w:rFonts w:ascii="HQPB2" w:hAnsi="HQPB2" w:cs="Traditional Naskh"/>
          <w:b/>
          <w:bCs/>
          <w:color w:val="282828"/>
          <w:sz w:val="32"/>
          <w:szCs w:val="32"/>
          <w:rtl/>
        </w:rPr>
        <w:t xml:space="preserve"> </w:t>
      </w:r>
      <w:r w:rsidR="003E2AD7" w:rsidRPr="003E2AD7">
        <w:rPr>
          <w:rFonts w:ascii="HQPB2" w:hAnsi="HQPB2" w:cs="Traditional Naskh" w:hint="eastAsia"/>
          <w:b/>
          <w:bCs/>
          <w:color w:val="282828"/>
          <w:sz w:val="32"/>
          <w:szCs w:val="32"/>
          <w:rtl/>
        </w:rPr>
        <w:t>عُقْدَةً</w:t>
      </w:r>
      <w:r w:rsidR="003E2AD7" w:rsidRPr="003E2AD7">
        <w:rPr>
          <w:rFonts w:ascii="HQPB2" w:hAnsi="HQPB2" w:cs="Traditional Naskh"/>
          <w:b/>
          <w:bCs/>
          <w:color w:val="282828"/>
          <w:sz w:val="32"/>
          <w:szCs w:val="32"/>
          <w:rtl/>
        </w:rPr>
        <w:t xml:space="preserve"> </w:t>
      </w:r>
      <w:r w:rsidR="003E2AD7" w:rsidRPr="003E2AD7">
        <w:rPr>
          <w:rFonts w:ascii="HQPB2" w:hAnsi="HQPB2" w:cs="Traditional Naskh" w:hint="eastAsia"/>
          <w:b/>
          <w:bCs/>
          <w:color w:val="282828"/>
          <w:sz w:val="32"/>
          <w:szCs w:val="32"/>
          <w:rtl/>
        </w:rPr>
        <w:t>مِنْ</w:t>
      </w:r>
      <w:r w:rsidR="003E2AD7" w:rsidRPr="003E2AD7">
        <w:rPr>
          <w:rFonts w:ascii="HQPB2" w:hAnsi="HQPB2" w:cs="Traditional Naskh"/>
          <w:b/>
          <w:bCs/>
          <w:color w:val="282828"/>
          <w:sz w:val="32"/>
          <w:szCs w:val="32"/>
          <w:rtl/>
        </w:rPr>
        <w:t xml:space="preserve"> </w:t>
      </w:r>
      <w:r w:rsidR="003E2AD7" w:rsidRPr="003E2AD7">
        <w:rPr>
          <w:rFonts w:ascii="HQPB2" w:hAnsi="HQPB2" w:cs="Traditional Naskh" w:hint="eastAsia"/>
          <w:b/>
          <w:bCs/>
          <w:color w:val="282828"/>
          <w:sz w:val="32"/>
          <w:szCs w:val="32"/>
          <w:rtl/>
        </w:rPr>
        <w:t>لِسَانِي</w:t>
      </w:r>
      <w:r w:rsidR="003E2AD7" w:rsidRPr="003E2AD7">
        <w:rPr>
          <w:rFonts w:ascii="HQPB2" w:hAnsi="HQPB2" w:cs="Traditional Naskh"/>
          <w:b/>
          <w:bCs/>
          <w:color w:val="282828"/>
          <w:sz w:val="32"/>
          <w:szCs w:val="32"/>
          <w:rtl/>
        </w:rPr>
        <w:t xml:space="preserve"> </w:t>
      </w:r>
      <w:r w:rsidR="003E2AD7" w:rsidRPr="003E2AD7">
        <w:rPr>
          <w:rFonts w:ascii="AAAGoldenLotus Stg1_Ver1" w:hAnsi="AAAGoldenLotus Stg1_Ver1" w:cs="AAAGoldenLotus Stg1_Ver1"/>
          <w:color w:val="C00000"/>
          <w:sz w:val="24"/>
          <w:szCs w:val="24"/>
          <w:rtl/>
        </w:rPr>
        <w:t>*</w:t>
      </w:r>
      <w:r w:rsidR="003E2AD7" w:rsidRPr="003E2AD7">
        <w:rPr>
          <w:rFonts w:ascii="HQPB2" w:hAnsi="HQPB2" w:cs="Traditional Naskh"/>
          <w:b/>
          <w:bCs/>
          <w:color w:val="282828"/>
          <w:sz w:val="32"/>
          <w:szCs w:val="32"/>
          <w:rtl/>
        </w:rPr>
        <w:t xml:space="preserve"> </w:t>
      </w:r>
      <w:r w:rsidR="003E2AD7" w:rsidRPr="003E2AD7">
        <w:rPr>
          <w:rFonts w:ascii="HQPB2" w:hAnsi="HQPB2" w:cs="Traditional Naskh" w:hint="eastAsia"/>
          <w:b/>
          <w:bCs/>
          <w:color w:val="282828"/>
          <w:sz w:val="32"/>
          <w:szCs w:val="32"/>
          <w:rtl/>
        </w:rPr>
        <w:t>يَفْقَهُوا</w:t>
      </w:r>
      <w:r w:rsidR="003E2AD7" w:rsidRPr="003E2AD7">
        <w:rPr>
          <w:rFonts w:ascii="HQPB2" w:hAnsi="HQPB2" w:cs="Traditional Naskh"/>
          <w:b/>
          <w:bCs/>
          <w:color w:val="282828"/>
          <w:sz w:val="32"/>
          <w:szCs w:val="32"/>
          <w:rtl/>
        </w:rPr>
        <w:t xml:space="preserve"> </w:t>
      </w:r>
      <w:r w:rsidR="003E2AD7" w:rsidRPr="003E2AD7">
        <w:rPr>
          <w:rFonts w:ascii="HQPB2" w:hAnsi="HQPB2" w:cs="Traditional Naskh" w:hint="eastAsia"/>
          <w:b/>
          <w:bCs/>
          <w:color w:val="282828"/>
          <w:sz w:val="32"/>
          <w:szCs w:val="32"/>
          <w:rtl/>
        </w:rPr>
        <w:t>قَوْلِي</w:t>
      </w:r>
      <w:r w:rsidR="003E2AD7" w:rsidRPr="003E2AD7">
        <w:rPr>
          <w:rFonts w:ascii="HQPB2" w:hAnsi="HQPB2" w:cs="Traditional Naskh"/>
          <w:b/>
          <w:bCs/>
          <w:color w:val="282828"/>
          <w:sz w:val="32"/>
          <w:szCs w:val="32"/>
          <w:rtl/>
        </w:rPr>
        <w:t xml:space="preserve"> </w:t>
      </w:r>
      <w:r w:rsidR="003E2AD7" w:rsidRPr="003E2AD7">
        <w:rPr>
          <w:rFonts w:ascii="AAAGoldenLotus Stg1_Ver1" w:hAnsi="AAAGoldenLotus Stg1_Ver1" w:cs="AAAGoldenLotus Stg1_Ver1"/>
          <w:color w:val="C00000"/>
          <w:sz w:val="24"/>
          <w:szCs w:val="24"/>
          <w:rtl/>
        </w:rPr>
        <w:t>*</w:t>
      </w:r>
      <w:r w:rsidR="003E2AD7" w:rsidRPr="003E2AD7">
        <w:rPr>
          <w:rFonts w:ascii="HQPB2" w:hAnsi="HQPB2" w:cs="Traditional Naskh"/>
          <w:b/>
          <w:bCs/>
          <w:color w:val="282828"/>
          <w:sz w:val="32"/>
          <w:szCs w:val="32"/>
          <w:rtl/>
        </w:rPr>
        <w:t xml:space="preserve"> </w:t>
      </w:r>
      <w:r w:rsidR="003E2AD7" w:rsidRPr="003E2AD7">
        <w:rPr>
          <w:rFonts w:ascii="HQPB2" w:hAnsi="HQPB2" w:cs="Traditional Naskh" w:hint="eastAsia"/>
          <w:b/>
          <w:bCs/>
          <w:color w:val="282828"/>
          <w:sz w:val="32"/>
          <w:szCs w:val="32"/>
          <w:rtl/>
        </w:rPr>
        <w:t>وَاجْعَلْ</w:t>
      </w:r>
      <w:r w:rsidR="003E2AD7" w:rsidRPr="003E2AD7">
        <w:rPr>
          <w:rFonts w:ascii="HQPB2" w:hAnsi="HQPB2" w:cs="Traditional Naskh"/>
          <w:b/>
          <w:bCs/>
          <w:color w:val="282828"/>
          <w:sz w:val="32"/>
          <w:szCs w:val="32"/>
          <w:rtl/>
        </w:rPr>
        <w:t xml:space="preserve"> </w:t>
      </w:r>
      <w:r w:rsidR="003E2AD7" w:rsidRPr="003E2AD7">
        <w:rPr>
          <w:rFonts w:ascii="HQPB2" w:hAnsi="HQPB2" w:cs="Traditional Naskh" w:hint="eastAsia"/>
          <w:b/>
          <w:bCs/>
          <w:color w:val="282828"/>
          <w:sz w:val="32"/>
          <w:szCs w:val="32"/>
          <w:rtl/>
        </w:rPr>
        <w:t>لِي</w:t>
      </w:r>
      <w:r w:rsidR="003E2AD7" w:rsidRPr="003E2AD7">
        <w:rPr>
          <w:rFonts w:ascii="HQPB2" w:hAnsi="HQPB2" w:cs="Traditional Naskh"/>
          <w:b/>
          <w:bCs/>
          <w:color w:val="282828"/>
          <w:sz w:val="32"/>
          <w:szCs w:val="32"/>
          <w:rtl/>
        </w:rPr>
        <w:t xml:space="preserve"> </w:t>
      </w:r>
      <w:r w:rsidR="003E2AD7" w:rsidRPr="003E2AD7">
        <w:rPr>
          <w:rFonts w:ascii="HQPB2" w:hAnsi="HQPB2" w:cs="Traditional Naskh" w:hint="eastAsia"/>
          <w:b/>
          <w:bCs/>
          <w:color w:val="282828"/>
          <w:sz w:val="32"/>
          <w:szCs w:val="32"/>
          <w:rtl/>
        </w:rPr>
        <w:t>وَزِيرًا</w:t>
      </w:r>
      <w:r w:rsidR="003E2AD7" w:rsidRPr="003E2AD7">
        <w:rPr>
          <w:rFonts w:ascii="HQPB2" w:hAnsi="HQPB2" w:cs="Traditional Naskh"/>
          <w:b/>
          <w:bCs/>
          <w:color w:val="282828"/>
          <w:sz w:val="32"/>
          <w:szCs w:val="32"/>
          <w:rtl/>
        </w:rPr>
        <w:t xml:space="preserve"> </w:t>
      </w:r>
      <w:r w:rsidR="003E2AD7" w:rsidRPr="003E2AD7">
        <w:rPr>
          <w:rFonts w:ascii="HQPB2" w:hAnsi="HQPB2" w:cs="Traditional Naskh" w:hint="eastAsia"/>
          <w:b/>
          <w:bCs/>
          <w:color w:val="282828"/>
          <w:sz w:val="32"/>
          <w:szCs w:val="32"/>
          <w:rtl/>
        </w:rPr>
        <w:t>مِنْ</w:t>
      </w:r>
      <w:r w:rsidR="003E2AD7" w:rsidRPr="003E2AD7">
        <w:rPr>
          <w:rFonts w:ascii="HQPB2" w:hAnsi="HQPB2" w:cs="Traditional Naskh"/>
          <w:b/>
          <w:bCs/>
          <w:color w:val="282828"/>
          <w:sz w:val="32"/>
          <w:szCs w:val="32"/>
          <w:rtl/>
        </w:rPr>
        <w:t xml:space="preserve"> </w:t>
      </w:r>
      <w:r w:rsidR="003E2AD7" w:rsidRPr="003E2AD7">
        <w:rPr>
          <w:rFonts w:ascii="HQPB2" w:hAnsi="HQPB2" w:cs="Traditional Naskh" w:hint="eastAsia"/>
          <w:b/>
          <w:bCs/>
          <w:color w:val="282828"/>
          <w:sz w:val="32"/>
          <w:szCs w:val="32"/>
          <w:rtl/>
        </w:rPr>
        <w:t>أَهْلِي</w:t>
      </w:r>
      <w:r w:rsidR="003E2AD7" w:rsidRPr="003E2AD7">
        <w:rPr>
          <w:rFonts w:ascii="HQPB2" w:hAnsi="HQPB2" w:cs="Traditional Naskh"/>
          <w:b/>
          <w:bCs/>
          <w:color w:val="282828"/>
          <w:sz w:val="32"/>
          <w:szCs w:val="32"/>
          <w:rtl/>
        </w:rPr>
        <w:t xml:space="preserve"> </w:t>
      </w:r>
      <w:r w:rsidR="003E2AD7" w:rsidRPr="003E2AD7">
        <w:rPr>
          <w:rFonts w:ascii="AAAGoldenLotus Stg1_Ver1" w:hAnsi="AAAGoldenLotus Stg1_Ver1" w:cs="AAAGoldenLotus Stg1_Ver1"/>
          <w:color w:val="C00000"/>
          <w:sz w:val="24"/>
          <w:szCs w:val="24"/>
          <w:rtl/>
        </w:rPr>
        <w:t>*</w:t>
      </w:r>
      <w:r w:rsidR="003E2AD7" w:rsidRPr="003E2AD7">
        <w:rPr>
          <w:rFonts w:ascii="HQPB2" w:hAnsi="HQPB2" w:cs="Traditional Naskh"/>
          <w:b/>
          <w:bCs/>
          <w:color w:val="282828"/>
          <w:sz w:val="32"/>
          <w:szCs w:val="32"/>
          <w:rtl/>
        </w:rPr>
        <w:t xml:space="preserve"> </w:t>
      </w:r>
      <w:r w:rsidR="003E2AD7" w:rsidRPr="003E2AD7">
        <w:rPr>
          <w:rFonts w:ascii="HQPB2" w:hAnsi="HQPB2" w:cs="Traditional Naskh" w:hint="eastAsia"/>
          <w:b/>
          <w:bCs/>
          <w:color w:val="282828"/>
          <w:sz w:val="32"/>
          <w:szCs w:val="32"/>
          <w:rtl/>
        </w:rPr>
        <w:t>هَارُونَ</w:t>
      </w:r>
      <w:r w:rsidR="003E2AD7" w:rsidRPr="003E2AD7">
        <w:rPr>
          <w:rFonts w:ascii="HQPB2" w:hAnsi="HQPB2" w:cs="Traditional Naskh"/>
          <w:b/>
          <w:bCs/>
          <w:color w:val="282828"/>
          <w:sz w:val="32"/>
          <w:szCs w:val="32"/>
          <w:rtl/>
        </w:rPr>
        <w:t xml:space="preserve"> </w:t>
      </w:r>
      <w:r w:rsidR="003E2AD7" w:rsidRPr="003E2AD7">
        <w:rPr>
          <w:rFonts w:ascii="HQPB2" w:hAnsi="HQPB2" w:cs="Traditional Naskh" w:hint="eastAsia"/>
          <w:b/>
          <w:bCs/>
          <w:color w:val="282828"/>
          <w:sz w:val="32"/>
          <w:szCs w:val="32"/>
          <w:rtl/>
        </w:rPr>
        <w:t>أَخِي</w:t>
      </w:r>
      <w:r w:rsidR="003E2AD7" w:rsidRPr="003E2AD7">
        <w:rPr>
          <w:rFonts w:ascii="Traditional Arabic" w:hAnsi="Traditional Arabic" w:cs="Traditional Arabic"/>
          <w:color w:val="C00000"/>
          <w:sz w:val="32"/>
          <w:szCs w:val="32"/>
          <w:rtl/>
        </w:rPr>
        <w:t>﴾</w:t>
      </w:r>
      <w:r w:rsidRPr="00214F23">
        <w:rPr>
          <w:rStyle w:val="FootnoteReference"/>
          <w:rFonts w:cs="Traditional Naskh" w:hint="cs"/>
          <w:sz w:val="32"/>
          <w:szCs w:val="32"/>
          <w:rtl/>
        </w:rPr>
        <w:t>(</w:t>
      </w:r>
      <w:r w:rsidRPr="00214F23">
        <w:rPr>
          <w:rStyle w:val="FootnoteReference"/>
          <w:rFonts w:cs="Traditional Naskh"/>
          <w:sz w:val="32"/>
          <w:szCs w:val="32"/>
          <w:rtl/>
        </w:rPr>
        <w:footnoteReference w:id="855"/>
      </w:r>
      <w:r w:rsidRPr="00214F23">
        <w:rPr>
          <w:rStyle w:val="FootnoteReference"/>
          <w:rFonts w:cs="Traditional Naskh" w:hint="cs"/>
          <w:sz w:val="32"/>
          <w:szCs w:val="32"/>
          <w:rtl/>
        </w:rPr>
        <w:t>)</w:t>
      </w:r>
      <w:r w:rsidRPr="0088525E">
        <w:rPr>
          <w:rFonts w:ascii="mylotus" w:hAnsi="mylotus" w:cs="Traditional Naskh" w:hint="cs"/>
          <w:sz w:val="32"/>
          <w:szCs w:val="32"/>
          <w:rtl/>
        </w:rPr>
        <w:t>. فأعطاه ا</w:t>
      </w:r>
      <w:r w:rsidR="00A1582F">
        <w:rPr>
          <w:rFonts w:ascii="mylotus" w:hAnsi="mylotus" w:cs="Traditional Naskh" w:hint="cs"/>
          <w:sz w:val="32"/>
          <w:szCs w:val="32"/>
          <w:rtl/>
        </w:rPr>
        <w:t>للَّه</w:t>
      </w:r>
      <w:r w:rsidRPr="0088525E">
        <w:rPr>
          <w:rFonts w:ascii="mylotus" w:hAnsi="mylotus" w:cs="Traditional Naskh" w:hint="cs"/>
          <w:sz w:val="32"/>
          <w:szCs w:val="32"/>
          <w:rtl/>
        </w:rPr>
        <w:t xml:space="preserve"> ما سأل، وأمره أن يذهب إلى فرعون</w:t>
      </w:r>
      <w:r w:rsidR="003E2AD7">
        <w:rPr>
          <w:rFonts w:ascii="mylotus" w:hAnsi="mylotus" w:cs="Traditional Naskh" w:hint="cs"/>
          <w:sz w:val="32"/>
          <w:szCs w:val="32"/>
          <w:rtl/>
        </w:rPr>
        <w:t xml:space="preserve"> </w:t>
      </w:r>
      <w:r w:rsidR="003E2AD7" w:rsidRPr="003E2AD7">
        <w:rPr>
          <w:rFonts w:ascii="Traditional Arabic" w:hAnsi="Traditional Arabic" w:cs="Traditional Arabic"/>
          <w:color w:val="C00000"/>
          <w:sz w:val="32"/>
          <w:szCs w:val="32"/>
          <w:rtl/>
        </w:rPr>
        <w:t>﴿</w:t>
      </w:r>
      <w:r w:rsidR="000754B5" w:rsidRPr="000754B5">
        <w:rPr>
          <w:rFonts w:ascii="HQPB2" w:hAnsi="HQPB2" w:cs="Traditional Naskh" w:hint="eastAsia"/>
          <w:b/>
          <w:bCs/>
          <w:color w:val="282828"/>
          <w:sz w:val="32"/>
          <w:szCs w:val="32"/>
          <w:rtl/>
        </w:rPr>
        <w:t>اذْهَبَا</w:t>
      </w:r>
      <w:r w:rsidR="000754B5" w:rsidRPr="000754B5">
        <w:rPr>
          <w:rFonts w:ascii="HQPB2" w:hAnsi="HQPB2" w:cs="Traditional Naskh"/>
          <w:b/>
          <w:bCs/>
          <w:color w:val="282828"/>
          <w:sz w:val="32"/>
          <w:szCs w:val="32"/>
          <w:rtl/>
        </w:rPr>
        <w:t xml:space="preserve"> </w:t>
      </w:r>
      <w:r w:rsidR="000754B5" w:rsidRPr="000754B5">
        <w:rPr>
          <w:rFonts w:ascii="HQPB2" w:hAnsi="HQPB2" w:cs="Traditional Naskh" w:hint="eastAsia"/>
          <w:b/>
          <w:bCs/>
          <w:color w:val="282828"/>
          <w:sz w:val="32"/>
          <w:szCs w:val="32"/>
          <w:rtl/>
        </w:rPr>
        <w:t>إِلَى</w:t>
      </w:r>
      <w:r w:rsidR="000754B5" w:rsidRPr="000754B5">
        <w:rPr>
          <w:rFonts w:ascii="HQPB2" w:hAnsi="HQPB2" w:cs="Traditional Naskh"/>
          <w:b/>
          <w:bCs/>
          <w:color w:val="282828"/>
          <w:sz w:val="32"/>
          <w:szCs w:val="32"/>
          <w:rtl/>
        </w:rPr>
        <w:t xml:space="preserve"> </w:t>
      </w:r>
      <w:r w:rsidR="000754B5" w:rsidRPr="000754B5">
        <w:rPr>
          <w:rFonts w:ascii="HQPB2" w:hAnsi="HQPB2" w:cs="Traditional Naskh" w:hint="eastAsia"/>
          <w:b/>
          <w:bCs/>
          <w:color w:val="282828"/>
          <w:sz w:val="32"/>
          <w:szCs w:val="32"/>
          <w:rtl/>
        </w:rPr>
        <w:t>فِرْعَوْنَ</w:t>
      </w:r>
      <w:r w:rsidR="000754B5" w:rsidRPr="000754B5">
        <w:rPr>
          <w:rFonts w:ascii="HQPB2" w:hAnsi="HQPB2" w:cs="Traditional Naskh"/>
          <w:b/>
          <w:bCs/>
          <w:color w:val="282828"/>
          <w:sz w:val="32"/>
          <w:szCs w:val="32"/>
          <w:rtl/>
        </w:rPr>
        <w:t xml:space="preserve"> </w:t>
      </w:r>
      <w:r w:rsidR="000754B5" w:rsidRPr="000754B5">
        <w:rPr>
          <w:rFonts w:ascii="HQPB2" w:hAnsi="HQPB2" w:cs="Traditional Naskh" w:hint="eastAsia"/>
          <w:b/>
          <w:bCs/>
          <w:color w:val="282828"/>
          <w:sz w:val="32"/>
          <w:szCs w:val="32"/>
          <w:rtl/>
        </w:rPr>
        <w:t>إِنَّهُ</w:t>
      </w:r>
      <w:r w:rsidR="000754B5" w:rsidRPr="000754B5">
        <w:rPr>
          <w:rFonts w:ascii="HQPB2" w:hAnsi="HQPB2" w:cs="Traditional Naskh"/>
          <w:b/>
          <w:bCs/>
          <w:color w:val="282828"/>
          <w:sz w:val="32"/>
          <w:szCs w:val="32"/>
          <w:rtl/>
        </w:rPr>
        <w:t xml:space="preserve"> </w:t>
      </w:r>
      <w:r w:rsidR="000754B5" w:rsidRPr="000754B5">
        <w:rPr>
          <w:rFonts w:ascii="HQPB2" w:hAnsi="HQPB2" w:cs="Traditional Naskh" w:hint="eastAsia"/>
          <w:b/>
          <w:bCs/>
          <w:color w:val="282828"/>
          <w:sz w:val="32"/>
          <w:szCs w:val="32"/>
          <w:rtl/>
        </w:rPr>
        <w:t>طَغَى</w:t>
      </w:r>
      <w:r w:rsidR="000754B5" w:rsidRPr="000754B5">
        <w:rPr>
          <w:rFonts w:ascii="HQPB2" w:hAnsi="HQPB2" w:cs="Traditional Naskh"/>
          <w:b/>
          <w:bCs/>
          <w:color w:val="282828"/>
          <w:sz w:val="32"/>
          <w:szCs w:val="32"/>
          <w:rtl/>
        </w:rPr>
        <w:t xml:space="preserve"> </w:t>
      </w:r>
      <w:r w:rsidR="000754B5" w:rsidRPr="003E2AD7">
        <w:rPr>
          <w:rFonts w:ascii="AAAGoldenLotus Stg1_Ver1" w:hAnsi="AAAGoldenLotus Stg1_Ver1" w:cs="AAAGoldenLotus Stg1_Ver1"/>
          <w:color w:val="C00000"/>
          <w:sz w:val="24"/>
          <w:szCs w:val="24"/>
          <w:rtl/>
        </w:rPr>
        <w:t>*</w:t>
      </w:r>
      <w:r w:rsidR="000754B5" w:rsidRPr="000754B5">
        <w:rPr>
          <w:rFonts w:ascii="HQPB2" w:hAnsi="HQPB2" w:cs="Traditional Naskh"/>
          <w:b/>
          <w:bCs/>
          <w:color w:val="282828"/>
          <w:sz w:val="32"/>
          <w:szCs w:val="32"/>
          <w:rtl/>
        </w:rPr>
        <w:t xml:space="preserve"> </w:t>
      </w:r>
      <w:r w:rsidR="000754B5" w:rsidRPr="000754B5">
        <w:rPr>
          <w:rFonts w:ascii="HQPB2" w:hAnsi="HQPB2" w:cs="Traditional Naskh" w:hint="eastAsia"/>
          <w:b/>
          <w:bCs/>
          <w:color w:val="282828"/>
          <w:sz w:val="32"/>
          <w:szCs w:val="32"/>
          <w:rtl/>
        </w:rPr>
        <w:t>فَقُولَا</w:t>
      </w:r>
      <w:r w:rsidR="000754B5" w:rsidRPr="000754B5">
        <w:rPr>
          <w:rFonts w:ascii="HQPB2" w:hAnsi="HQPB2" w:cs="Traditional Naskh"/>
          <w:b/>
          <w:bCs/>
          <w:color w:val="282828"/>
          <w:sz w:val="32"/>
          <w:szCs w:val="32"/>
          <w:rtl/>
        </w:rPr>
        <w:t xml:space="preserve"> </w:t>
      </w:r>
      <w:r w:rsidR="000754B5" w:rsidRPr="000754B5">
        <w:rPr>
          <w:rFonts w:ascii="HQPB2" w:hAnsi="HQPB2" w:cs="Traditional Naskh" w:hint="eastAsia"/>
          <w:b/>
          <w:bCs/>
          <w:color w:val="282828"/>
          <w:sz w:val="32"/>
          <w:szCs w:val="32"/>
          <w:rtl/>
        </w:rPr>
        <w:t>لَهُ</w:t>
      </w:r>
      <w:r w:rsidR="000754B5" w:rsidRPr="000754B5">
        <w:rPr>
          <w:rFonts w:ascii="HQPB2" w:hAnsi="HQPB2" w:cs="Traditional Naskh"/>
          <w:b/>
          <w:bCs/>
          <w:color w:val="282828"/>
          <w:sz w:val="32"/>
          <w:szCs w:val="32"/>
          <w:rtl/>
        </w:rPr>
        <w:t xml:space="preserve"> </w:t>
      </w:r>
      <w:r w:rsidR="000754B5" w:rsidRPr="000754B5">
        <w:rPr>
          <w:rFonts w:ascii="HQPB2" w:hAnsi="HQPB2" w:cs="Traditional Naskh" w:hint="eastAsia"/>
          <w:b/>
          <w:bCs/>
          <w:color w:val="282828"/>
          <w:sz w:val="32"/>
          <w:szCs w:val="32"/>
          <w:rtl/>
        </w:rPr>
        <w:t>قَوْلًا</w:t>
      </w:r>
      <w:r w:rsidR="000754B5" w:rsidRPr="000754B5">
        <w:rPr>
          <w:rFonts w:ascii="HQPB2" w:hAnsi="HQPB2" w:cs="Traditional Naskh"/>
          <w:b/>
          <w:bCs/>
          <w:color w:val="282828"/>
          <w:sz w:val="32"/>
          <w:szCs w:val="32"/>
          <w:rtl/>
        </w:rPr>
        <w:t xml:space="preserve"> </w:t>
      </w:r>
      <w:r w:rsidR="000754B5" w:rsidRPr="000754B5">
        <w:rPr>
          <w:rFonts w:ascii="HQPB2" w:hAnsi="HQPB2" w:cs="Traditional Naskh" w:hint="eastAsia"/>
          <w:b/>
          <w:bCs/>
          <w:color w:val="282828"/>
          <w:sz w:val="32"/>
          <w:szCs w:val="32"/>
          <w:rtl/>
        </w:rPr>
        <w:t>لَيِّنًا</w:t>
      </w:r>
      <w:r w:rsidR="000754B5" w:rsidRPr="000754B5">
        <w:rPr>
          <w:rFonts w:ascii="HQPB2" w:hAnsi="HQPB2" w:cs="Traditional Naskh"/>
          <w:b/>
          <w:bCs/>
          <w:color w:val="282828"/>
          <w:sz w:val="32"/>
          <w:szCs w:val="32"/>
          <w:rtl/>
        </w:rPr>
        <w:t xml:space="preserve"> </w:t>
      </w:r>
      <w:r w:rsidR="000754B5" w:rsidRPr="000754B5">
        <w:rPr>
          <w:rFonts w:ascii="HQPB2" w:hAnsi="HQPB2" w:cs="Traditional Naskh" w:hint="eastAsia"/>
          <w:b/>
          <w:bCs/>
          <w:color w:val="282828"/>
          <w:sz w:val="32"/>
          <w:szCs w:val="32"/>
          <w:rtl/>
        </w:rPr>
        <w:t>لَعَلَّهُ</w:t>
      </w:r>
      <w:r w:rsidR="000754B5" w:rsidRPr="000754B5">
        <w:rPr>
          <w:rFonts w:ascii="HQPB2" w:hAnsi="HQPB2" w:cs="Traditional Naskh"/>
          <w:b/>
          <w:bCs/>
          <w:color w:val="282828"/>
          <w:sz w:val="32"/>
          <w:szCs w:val="32"/>
          <w:rtl/>
        </w:rPr>
        <w:t xml:space="preserve"> </w:t>
      </w:r>
      <w:r w:rsidR="000754B5" w:rsidRPr="000754B5">
        <w:rPr>
          <w:rFonts w:ascii="HQPB2" w:hAnsi="HQPB2" w:cs="Traditional Naskh" w:hint="eastAsia"/>
          <w:b/>
          <w:bCs/>
          <w:color w:val="282828"/>
          <w:sz w:val="32"/>
          <w:szCs w:val="32"/>
          <w:rtl/>
        </w:rPr>
        <w:t>يَتَذَكَّرُ</w:t>
      </w:r>
      <w:r w:rsidR="000754B5" w:rsidRPr="000754B5">
        <w:rPr>
          <w:rFonts w:ascii="HQPB2" w:hAnsi="HQPB2" w:cs="Traditional Naskh"/>
          <w:b/>
          <w:bCs/>
          <w:color w:val="282828"/>
          <w:sz w:val="32"/>
          <w:szCs w:val="32"/>
          <w:rtl/>
        </w:rPr>
        <w:t xml:space="preserve"> </w:t>
      </w:r>
      <w:r w:rsidR="000754B5" w:rsidRPr="000754B5">
        <w:rPr>
          <w:rFonts w:ascii="HQPB2" w:hAnsi="HQPB2" w:cs="Traditional Naskh" w:hint="eastAsia"/>
          <w:b/>
          <w:bCs/>
          <w:color w:val="282828"/>
          <w:sz w:val="32"/>
          <w:szCs w:val="32"/>
          <w:rtl/>
        </w:rPr>
        <w:t>أَوْ</w:t>
      </w:r>
      <w:r w:rsidR="000754B5" w:rsidRPr="000754B5">
        <w:rPr>
          <w:rFonts w:ascii="HQPB2" w:hAnsi="HQPB2" w:cs="Traditional Naskh"/>
          <w:b/>
          <w:bCs/>
          <w:color w:val="282828"/>
          <w:sz w:val="32"/>
          <w:szCs w:val="32"/>
          <w:rtl/>
        </w:rPr>
        <w:t xml:space="preserve"> </w:t>
      </w:r>
      <w:r w:rsidR="000754B5" w:rsidRPr="000754B5">
        <w:rPr>
          <w:rFonts w:ascii="HQPB2" w:hAnsi="HQPB2" w:cs="Traditional Naskh" w:hint="eastAsia"/>
          <w:b/>
          <w:bCs/>
          <w:color w:val="282828"/>
          <w:sz w:val="32"/>
          <w:szCs w:val="32"/>
          <w:rtl/>
        </w:rPr>
        <w:t>يَخْشَى</w:t>
      </w:r>
      <w:r w:rsidR="003E2AD7" w:rsidRPr="003E2AD7">
        <w:rPr>
          <w:rFonts w:ascii="Traditional Arabic" w:hAnsi="Traditional Arabic" w:cs="Traditional Arabic"/>
          <w:b/>
          <w:bCs/>
          <w:color w:val="C00000"/>
          <w:sz w:val="32"/>
          <w:szCs w:val="32"/>
          <w:rtl/>
        </w:rPr>
        <w:t>﴾</w:t>
      </w:r>
      <w:r w:rsidRPr="00214F23">
        <w:rPr>
          <w:rStyle w:val="FootnoteReference"/>
          <w:rFonts w:cs="Traditional Naskh" w:hint="cs"/>
          <w:sz w:val="32"/>
          <w:szCs w:val="32"/>
          <w:rtl/>
        </w:rPr>
        <w:t>(</w:t>
      </w:r>
      <w:r w:rsidRPr="00214F23">
        <w:rPr>
          <w:rStyle w:val="FootnoteReference"/>
          <w:rFonts w:cs="Traditional Naskh"/>
          <w:sz w:val="32"/>
          <w:szCs w:val="32"/>
          <w:rtl/>
        </w:rPr>
        <w:footnoteReference w:id="856"/>
      </w:r>
      <w:r w:rsidRPr="00214F23">
        <w:rPr>
          <w:rStyle w:val="FootnoteReference"/>
          <w:rFonts w:cs="Traditional Naskh" w:hint="cs"/>
          <w:sz w:val="32"/>
          <w:szCs w:val="32"/>
          <w:rtl/>
        </w:rPr>
        <w:t>)</w:t>
      </w:r>
      <w:r w:rsidRPr="0088525E">
        <w:rPr>
          <w:rFonts w:ascii="mylotus" w:hAnsi="mylotus" w:cs="Traditional Naskh" w:hint="cs"/>
          <w:sz w:val="32"/>
          <w:szCs w:val="32"/>
          <w:rtl/>
        </w:rPr>
        <w:t>. فجاء موسى وهارون إلى فرعون فدعاه موسى إلى  ا</w:t>
      </w:r>
      <w:r w:rsidR="00A1582F">
        <w:rPr>
          <w:rFonts w:ascii="mylotus" w:hAnsi="mylotus" w:cs="Traditional Naskh" w:hint="cs"/>
          <w:sz w:val="32"/>
          <w:szCs w:val="32"/>
          <w:rtl/>
        </w:rPr>
        <w:t>للَّه</w:t>
      </w:r>
      <w:r w:rsidRPr="0088525E">
        <w:rPr>
          <w:rFonts w:ascii="mylotus" w:hAnsi="mylotus" w:cs="Traditional Naskh" w:hint="cs"/>
          <w:sz w:val="32"/>
          <w:szCs w:val="32"/>
          <w:rtl/>
        </w:rPr>
        <w:t>،</w:t>
      </w:r>
      <w:r w:rsidR="000754B5">
        <w:rPr>
          <w:rFonts w:ascii="mylotus" w:hAnsi="mylotus" w:cs="Traditional Naskh" w:hint="cs"/>
          <w:sz w:val="32"/>
          <w:szCs w:val="32"/>
          <w:rtl/>
        </w:rPr>
        <w:t xml:space="preserve"> </w:t>
      </w:r>
      <w:r w:rsidR="000754B5" w:rsidRPr="000754B5">
        <w:rPr>
          <w:rFonts w:ascii="Traditional Arabic" w:hAnsi="Traditional Arabic" w:cs="Traditional Arabic"/>
          <w:color w:val="C00000"/>
          <w:sz w:val="32"/>
          <w:szCs w:val="32"/>
          <w:rtl/>
        </w:rPr>
        <w:t>﴿</w:t>
      </w:r>
      <w:r w:rsidR="000754B5" w:rsidRPr="000754B5">
        <w:rPr>
          <w:rFonts w:ascii="HQPB2" w:hAnsi="HQPB2" w:cs="Traditional Naskh" w:hint="eastAsia"/>
          <w:b/>
          <w:bCs/>
          <w:color w:val="282828"/>
          <w:sz w:val="32"/>
          <w:szCs w:val="32"/>
          <w:rtl/>
        </w:rPr>
        <w:t>فَكَذَّبَ</w:t>
      </w:r>
      <w:r w:rsidR="000754B5" w:rsidRPr="000754B5">
        <w:rPr>
          <w:rFonts w:ascii="HQPB2" w:hAnsi="HQPB2" w:cs="Traditional Naskh"/>
          <w:b/>
          <w:bCs/>
          <w:color w:val="282828"/>
          <w:sz w:val="32"/>
          <w:szCs w:val="32"/>
          <w:rtl/>
        </w:rPr>
        <w:t xml:space="preserve"> </w:t>
      </w:r>
      <w:r w:rsidR="000754B5" w:rsidRPr="000754B5">
        <w:rPr>
          <w:rFonts w:ascii="HQPB2" w:hAnsi="HQPB2" w:cs="Traditional Naskh" w:hint="eastAsia"/>
          <w:b/>
          <w:bCs/>
          <w:color w:val="282828"/>
          <w:sz w:val="32"/>
          <w:szCs w:val="32"/>
          <w:rtl/>
        </w:rPr>
        <w:t>وَعَصَى</w:t>
      </w:r>
      <w:r w:rsidR="000754B5" w:rsidRPr="000754B5">
        <w:rPr>
          <w:rFonts w:ascii="HQPB2" w:hAnsi="HQPB2" w:cs="Traditional Naskh"/>
          <w:b/>
          <w:bCs/>
          <w:color w:val="282828"/>
          <w:sz w:val="32"/>
          <w:szCs w:val="32"/>
          <w:rtl/>
        </w:rPr>
        <w:t xml:space="preserve"> </w:t>
      </w:r>
      <w:r w:rsidR="000754B5" w:rsidRPr="003E2AD7">
        <w:rPr>
          <w:rFonts w:ascii="AAAGoldenLotus Stg1_Ver1" w:hAnsi="AAAGoldenLotus Stg1_Ver1" w:cs="AAAGoldenLotus Stg1_Ver1"/>
          <w:color w:val="C00000"/>
          <w:sz w:val="24"/>
          <w:szCs w:val="24"/>
          <w:rtl/>
        </w:rPr>
        <w:t>*</w:t>
      </w:r>
      <w:r w:rsidR="000754B5" w:rsidRPr="000754B5">
        <w:rPr>
          <w:rFonts w:ascii="HQPB2" w:hAnsi="HQPB2" w:cs="Traditional Naskh"/>
          <w:b/>
          <w:bCs/>
          <w:color w:val="282828"/>
          <w:sz w:val="32"/>
          <w:szCs w:val="32"/>
          <w:rtl/>
        </w:rPr>
        <w:t xml:space="preserve"> </w:t>
      </w:r>
      <w:r w:rsidR="000754B5" w:rsidRPr="000754B5">
        <w:rPr>
          <w:rFonts w:ascii="HQPB2" w:hAnsi="HQPB2" w:cs="Traditional Naskh" w:hint="eastAsia"/>
          <w:b/>
          <w:bCs/>
          <w:color w:val="282828"/>
          <w:sz w:val="32"/>
          <w:szCs w:val="32"/>
          <w:rtl/>
        </w:rPr>
        <w:t>ثُمَّ</w:t>
      </w:r>
      <w:r w:rsidR="000754B5" w:rsidRPr="000754B5">
        <w:rPr>
          <w:rFonts w:ascii="HQPB2" w:hAnsi="HQPB2" w:cs="Traditional Naskh"/>
          <w:b/>
          <w:bCs/>
          <w:color w:val="282828"/>
          <w:sz w:val="32"/>
          <w:szCs w:val="32"/>
          <w:rtl/>
        </w:rPr>
        <w:t xml:space="preserve"> </w:t>
      </w:r>
      <w:r w:rsidR="000754B5" w:rsidRPr="000754B5">
        <w:rPr>
          <w:rFonts w:ascii="HQPB2" w:hAnsi="HQPB2" w:cs="Traditional Naskh" w:hint="eastAsia"/>
          <w:b/>
          <w:bCs/>
          <w:color w:val="282828"/>
          <w:sz w:val="32"/>
          <w:szCs w:val="32"/>
          <w:rtl/>
        </w:rPr>
        <w:t>أَدْبَرَ</w:t>
      </w:r>
      <w:r w:rsidR="000754B5" w:rsidRPr="000754B5">
        <w:rPr>
          <w:rFonts w:ascii="HQPB2" w:hAnsi="HQPB2" w:cs="Traditional Naskh"/>
          <w:b/>
          <w:bCs/>
          <w:color w:val="282828"/>
          <w:sz w:val="32"/>
          <w:szCs w:val="32"/>
          <w:rtl/>
        </w:rPr>
        <w:t xml:space="preserve"> </w:t>
      </w:r>
      <w:r w:rsidR="000754B5" w:rsidRPr="000754B5">
        <w:rPr>
          <w:rFonts w:ascii="HQPB2" w:hAnsi="HQPB2" w:cs="Traditional Naskh" w:hint="eastAsia"/>
          <w:b/>
          <w:bCs/>
          <w:color w:val="282828"/>
          <w:sz w:val="32"/>
          <w:szCs w:val="32"/>
          <w:rtl/>
        </w:rPr>
        <w:t>يَسْعَى</w:t>
      </w:r>
      <w:r w:rsidR="000754B5" w:rsidRPr="000754B5">
        <w:rPr>
          <w:rFonts w:ascii="HQPB2" w:hAnsi="HQPB2" w:cs="Traditional Naskh"/>
          <w:b/>
          <w:bCs/>
          <w:color w:val="282828"/>
          <w:sz w:val="32"/>
          <w:szCs w:val="32"/>
          <w:rtl/>
        </w:rPr>
        <w:t xml:space="preserve"> </w:t>
      </w:r>
      <w:r w:rsidR="000754B5" w:rsidRPr="003E2AD7">
        <w:rPr>
          <w:rFonts w:ascii="AAAGoldenLotus Stg1_Ver1" w:hAnsi="AAAGoldenLotus Stg1_Ver1" w:cs="AAAGoldenLotus Stg1_Ver1"/>
          <w:color w:val="C00000"/>
          <w:sz w:val="24"/>
          <w:szCs w:val="24"/>
          <w:rtl/>
        </w:rPr>
        <w:t>*</w:t>
      </w:r>
      <w:r w:rsidR="000754B5" w:rsidRPr="000754B5">
        <w:rPr>
          <w:rFonts w:ascii="HQPB2" w:hAnsi="HQPB2" w:cs="Traditional Naskh"/>
          <w:b/>
          <w:bCs/>
          <w:color w:val="282828"/>
          <w:sz w:val="32"/>
          <w:szCs w:val="32"/>
          <w:rtl/>
        </w:rPr>
        <w:t xml:space="preserve"> </w:t>
      </w:r>
      <w:r w:rsidR="000754B5" w:rsidRPr="000754B5">
        <w:rPr>
          <w:rFonts w:ascii="HQPB2" w:hAnsi="HQPB2" w:cs="Traditional Naskh" w:hint="eastAsia"/>
          <w:b/>
          <w:bCs/>
          <w:color w:val="282828"/>
          <w:sz w:val="32"/>
          <w:szCs w:val="32"/>
          <w:rtl/>
        </w:rPr>
        <w:t>فَحَشَرَ</w:t>
      </w:r>
      <w:r w:rsidR="000754B5" w:rsidRPr="000754B5">
        <w:rPr>
          <w:rFonts w:ascii="HQPB2" w:hAnsi="HQPB2" w:cs="Traditional Naskh"/>
          <w:b/>
          <w:bCs/>
          <w:color w:val="282828"/>
          <w:sz w:val="32"/>
          <w:szCs w:val="32"/>
          <w:rtl/>
        </w:rPr>
        <w:t xml:space="preserve"> </w:t>
      </w:r>
      <w:r w:rsidR="000754B5" w:rsidRPr="000754B5">
        <w:rPr>
          <w:rFonts w:ascii="HQPB2" w:hAnsi="HQPB2" w:cs="Traditional Naskh" w:hint="eastAsia"/>
          <w:b/>
          <w:bCs/>
          <w:color w:val="282828"/>
          <w:sz w:val="32"/>
          <w:szCs w:val="32"/>
          <w:rtl/>
        </w:rPr>
        <w:t>فَنَادَى</w:t>
      </w:r>
      <w:r w:rsidR="000754B5" w:rsidRPr="000754B5">
        <w:rPr>
          <w:rFonts w:ascii="HQPB2" w:hAnsi="HQPB2" w:cs="Traditional Naskh"/>
          <w:b/>
          <w:bCs/>
          <w:color w:val="282828"/>
          <w:sz w:val="32"/>
          <w:szCs w:val="32"/>
          <w:rtl/>
        </w:rPr>
        <w:t xml:space="preserve"> </w:t>
      </w:r>
      <w:r w:rsidR="000754B5" w:rsidRPr="003E2AD7">
        <w:rPr>
          <w:rFonts w:ascii="AAAGoldenLotus Stg1_Ver1" w:hAnsi="AAAGoldenLotus Stg1_Ver1" w:cs="AAAGoldenLotus Stg1_Ver1"/>
          <w:color w:val="C00000"/>
          <w:sz w:val="24"/>
          <w:szCs w:val="24"/>
          <w:rtl/>
        </w:rPr>
        <w:t>*</w:t>
      </w:r>
      <w:r w:rsidR="000754B5" w:rsidRPr="000754B5">
        <w:rPr>
          <w:rFonts w:ascii="HQPB2" w:hAnsi="HQPB2" w:cs="Traditional Naskh"/>
          <w:b/>
          <w:bCs/>
          <w:color w:val="282828"/>
          <w:sz w:val="32"/>
          <w:szCs w:val="32"/>
          <w:rtl/>
        </w:rPr>
        <w:t xml:space="preserve"> </w:t>
      </w:r>
      <w:r w:rsidR="000754B5" w:rsidRPr="000754B5">
        <w:rPr>
          <w:rFonts w:ascii="HQPB2" w:hAnsi="HQPB2" w:cs="Traditional Naskh" w:hint="eastAsia"/>
          <w:b/>
          <w:bCs/>
          <w:color w:val="282828"/>
          <w:sz w:val="32"/>
          <w:szCs w:val="32"/>
          <w:rtl/>
        </w:rPr>
        <w:t>فَقَالَ</w:t>
      </w:r>
      <w:r w:rsidR="000754B5" w:rsidRPr="000754B5">
        <w:rPr>
          <w:rFonts w:ascii="HQPB2" w:hAnsi="HQPB2" w:cs="Traditional Naskh"/>
          <w:b/>
          <w:bCs/>
          <w:color w:val="282828"/>
          <w:sz w:val="32"/>
          <w:szCs w:val="32"/>
          <w:rtl/>
        </w:rPr>
        <w:t xml:space="preserve"> </w:t>
      </w:r>
      <w:r w:rsidR="000754B5" w:rsidRPr="000754B5">
        <w:rPr>
          <w:rFonts w:ascii="HQPB2" w:hAnsi="HQPB2" w:cs="Traditional Naskh" w:hint="eastAsia"/>
          <w:b/>
          <w:bCs/>
          <w:color w:val="282828"/>
          <w:sz w:val="32"/>
          <w:szCs w:val="32"/>
          <w:rtl/>
        </w:rPr>
        <w:t>أَنَا</w:t>
      </w:r>
      <w:r w:rsidR="000754B5" w:rsidRPr="000754B5">
        <w:rPr>
          <w:rFonts w:ascii="HQPB2" w:hAnsi="HQPB2" w:cs="Traditional Naskh"/>
          <w:b/>
          <w:bCs/>
          <w:color w:val="282828"/>
          <w:sz w:val="32"/>
          <w:szCs w:val="32"/>
          <w:rtl/>
        </w:rPr>
        <w:t xml:space="preserve"> </w:t>
      </w:r>
      <w:r w:rsidR="000754B5" w:rsidRPr="000754B5">
        <w:rPr>
          <w:rFonts w:ascii="HQPB2" w:hAnsi="HQPB2" w:cs="Traditional Naskh" w:hint="eastAsia"/>
          <w:b/>
          <w:bCs/>
          <w:color w:val="282828"/>
          <w:sz w:val="32"/>
          <w:szCs w:val="32"/>
          <w:rtl/>
        </w:rPr>
        <w:t>رَبُّكُمُ</w:t>
      </w:r>
      <w:r w:rsidR="000754B5" w:rsidRPr="000754B5">
        <w:rPr>
          <w:rFonts w:ascii="HQPB2" w:hAnsi="HQPB2" w:cs="Traditional Naskh"/>
          <w:b/>
          <w:bCs/>
          <w:color w:val="282828"/>
          <w:sz w:val="32"/>
          <w:szCs w:val="32"/>
          <w:rtl/>
        </w:rPr>
        <w:t xml:space="preserve"> </w:t>
      </w:r>
      <w:r w:rsidR="000754B5" w:rsidRPr="000754B5">
        <w:rPr>
          <w:rFonts w:ascii="HQPB2" w:hAnsi="HQPB2" w:cs="Traditional Naskh" w:hint="eastAsia"/>
          <w:b/>
          <w:bCs/>
          <w:color w:val="282828"/>
          <w:sz w:val="32"/>
          <w:szCs w:val="32"/>
          <w:rtl/>
        </w:rPr>
        <w:t>الْأَعْلَى</w:t>
      </w:r>
      <w:r w:rsidR="000754B5" w:rsidRPr="000754B5">
        <w:rPr>
          <w:rFonts w:ascii="Traditional Arabic" w:hAnsi="Traditional Arabic" w:cs="Traditional Arabic"/>
          <w:b/>
          <w:bCs/>
          <w:color w:val="C00000"/>
          <w:sz w:val="32"/>
          <w:szCs w:val="32"/>
          <w:rtl/>
        </w:rPr>
        <w:t>﴾</w:t>
      </w:r>
      <w:r w:rsidR="000754B5" w:rsidRPr="00B84917">
        <w:rPr>
          <w:rFonts w:ascii="mylotus" w:hAnsi="mylotus" w:cs="Traditional Naskh" w:hint="cs"/>
          <w:position w:val="8"/>
          <w:sz w:val="32"/>
          <w:szCs w:val="32"/>
          <w:rtl/>
        </w:rPr>
        <w:t xml:space="preserve"> </w:t>
      </w:r>
      <w:r w:rsidRPr="00214F23">
        <w:rPr>
          <w:rStyle w:val="FootnoteReference"/>
          <w:rFonts w:cs="Traditional Naskh" w:hint="cs"/>
          <w:sz w:val="32"/>
          <w:szCs w:val="32"/>
          <w:rtl/>
        </w:rPr>
        <w:t>(</w:t>
      </w:r>
      <w:r w:rsidRPr="00214F23">
        <w:rPr>
          <w:rStyle w:val="FootnoteReference"/>
          <w:rFonts w:cs="Traditional Naskh"/>
          <w:sz w:val="32"/>
          <w:szCs w:val="32"/>
          <w:rtl/>
        </w:rPr>
        <w:footnoteReference w:id="857"/>
      </w:r>
      <w:r w:rsidRPr="00214F23">
        <w:rPr>
          <w:rStyle w:val="FootnoteReference"/>
          <w:rFonts w:cs="Traditional Naskh" w:hint="cs"/>
          <w:sz w:val="32"/>
          <w:szCs w:val="32"/>
          <w:rtl/>
        </w:rPr>
        <w:t>)</w:t>
      </w:r>
      <w:r w:rsidRPr="0088525E">
        <w:rPr>
          <w:rFonts w:ascii="HQPB5" w:hAnsi="HQPB5" w:cs="Traditional Naskh" w:hint="cs"/>
          <w:color w:val="282828"/>
          <w:sz w:val="32"/>
          <w:szCs w:val="32"/>
          <w:rtl/>
        </w:rPr>
        <w:t xml:space="preserve">. </w:t>
      </w:r>
      <w:r w:rsidRPr="0088525E">
        <w:rPr>
          <w:rFonts w:ascii="mylotus" w:hAnsi="mylotus" w:cs="Traditional Naskh" w:hint="cs"/>
          <w:sz w:val="32"/>
          <w:szCs w:val="32"/>
          <w:rtl/>
        </w:rPr>
        <w:t>وقال:</w:t>
      </w:r>
      <w:r w:rsidR="000754B5">
        <w:rPr>
          <w:rFonts w:ascii="mylotus" w:hAnsi="mylotus" w:cs="Traditional Naskh" w:hint="cs"/>
          <w:sz w:val="32"/>
          <w:szCs w:val="32"/>
          <w:rtl/>
        </w:rPr>
        <w:t xml:space="preserve"> </w:t>
      </w:r>
      <w:r w:rsidR="000754B5" w:rsidRPr="000754B5">
        <w:rPr>
          <w:rFonts w:ascii="Traditional Arabic" w:hAnsi="Traditional Arabic" w:cs="Traditional Arabic"/>
          <w:color w:val="C00000"/>
          <w:sz w:val="32"/>
          <w:szCs w:val="32"/>
          <w:rtl/>
        </w:rPr>
        <w:t>﴿</w:t>
      </w:r>
      <w:r w:rsidR="000754B5" w:rsidRPr="000754B5">
        <w:rPr>
          <w:rFonts w:ascii="HQPB2" w:hAnsi="HQPB2" w:cs="Traditional Naskh" w:hint="eastAsia"/>
          <w:b/>
          <w:bCs/>
          <w:color w:val="000000"/>
          <w:sz w:val="32"/>
          <w:szCs w:val="32"/>
          <w:rtl/>
        </w:rPr>
        <w:t>يَاأَيُّهَا</w:t>
      </w:r>
      <w:r w:rsidR="000754B5" w:rsidRPr="000754B5">
        <w:rPr>
          <w:rFonts w:ascii="HQPB2" w:hAnsi="HQPB2" w:cs="Traditional Naskh"/>
          <w:b/>
          <w:bCs/>
          <w:color w:val="000000"/>
          <w:sz w:val="32"/>
          <w:szCs w:val="32"/>
          <w:rtl/>
        </w:rPr>
        <w:t xml:space="preserve"> </w:t>
      </w:r>
      <w:r w:rsidR="000754B5" w:rsidRPr="000754B5">
        <w:rPr>
          <w:rFonts w:ascii="HQPB2" w:hAnsi="HQPB2" w:cs="Traditional Naskh" w:hint="eastAsia"/>
          <w:b/>
          <w:bCs/>
          <w:color w:val="000000"/>
          <w:sz w:val="32"/>
          <w:szCs w:val="32"/>
          <w:rtl/>
        </w:rPr>
        <w:t>الْمَلَأُ</w:t>
      </w:r>
      <w:r w:rsidR="000754B5" w:rsidRPr="000754B5">
        <w:rPr>
          <w:rFonts w:ascii="HQPB2" w:hAnsi="HQPB2" w:cs="Traditional Naskh"/>
          <w:b/>
          <w:bCs/>
          <w:color w:val="000000"/>
          <w:sz w:val="32"/>
          <w:szCs w:val="32"/>
          <w:rtl/>
        </w:rPr>
        <w:t xml:space="preserve"> </w:t>
      </w:r>
      <w:r w:rsidR="000754B5" w:rsidRPr="000754B5">
        <w:rPr>
          <w:rFonts w:ascii="HQPB2" w:hAnsi="HQPB2" w:cs="Traditional Naskh" w:hint="eastAsia"/>
          <w:b/>
          <w:bCs/>
          <w:color w:val="000000"/>
          <w:sz w:val="32"/>
          <w:szCs w:val="32"/>
          <w:rtl/>
        </w:rPr>
        <w:lastRenderedPageBreak/>
        <w:t>مَا</w:t>
      </w:r>
      <w:r w:rsidR="000754B5" w:rsidRPr="000754B5">
        <w:rPr>
          <w:rFonts w:ascii="HQPB2" w:hAnsi="HQPB2" w:cs="Traditional Naskh"/>
          <w:b/>
          <w:bCs/>
          <w:color w:val="000000"/>
          <w:sz w:val="32"/>
          <w:szCs w:val="32"/>
          <w:rtl/>
        </w:rPr>
        <w:t xml:space="preserve"> </w:t>
      </w:r>
      <w:r w:rsidR="000754B5" w:rsidRPr="000754B5">
        <w:rPr>
          <w:rFonts w:ascii="HQPB2" w:hAnsi="HQPB2" w:cs="Traditional Naskh" w:hint="eastAsia"/>
          <w:b/>
          <w:bCs/>
          <w:color w:val="000000"/>
          <w:sz w:val="32"/>
          <w:szCs w:val="32"/>
          <w:rtl/>
        </w:rPr>
        <w:t>عَلِمْتُ</w:t>
      </w:r>
      <w:r w:rsidR="000754B5" w:rsidRPr="000754B5">
        <w:rPr>
          <w:rFonts w:ascii="HQPB2" w:hAnsi="HQPB2" w:cs="Traditional Naskh"/>
          <w:b/>
          <w:bCs/>
          <w:color w:val="000000"/>
          <w:sz w:val="32"/>
          <w:szCs w:val="32"/>
          <w:rtl/>
        </w:rPr>
        <w:t xml:space="preserve"> </w:t>
      </w:r>
      <w:r w:rsidR="000754B5" w:rsidRPr="000754B5">
        <w:rPr>
          <w:rFonts w:ascii="HQPB2" w:hAnsi="HQPB2" w:cs="Traditional Naskh" w:hint="eastAsia"/>
          <w:b/>
          <w:bCs/>
          <w:color w:val="000000"/>
          <w:sz w:val="32"/>
          <w:szCs w:val="32"/>
          <w:rtl/>
        </w:rPr>
        <w:t>لَكُمْ</w:t>
      </w:r>
      <w:r w:rsidR="000754B5" w:rsidRPr="000754B5">
        <w:rPr>
          <w:rFonts w:ascii="HQPB2" w:hAnsi="HQPB2" w:cs="Traditional Naskh"/>
          <w:b/>
          <w:bCs/>
          <w:color w:val="000000"/>
          <w:sz w:val="32"/>
          <w:szCs w:val="32"/>
          <w:rtl/>
        </w:rPr>
        <w:t xml:space="preserve"> </w:t>
      </w:r>
      <w:r w:rsidR="000754B5" w:rsidRPr="000754B5">
        <w:rPr>
          <w:rFonts w:ascii="HQPB2" w:hAnsi="HQPB2" w:cs="Traditional Naskh" w:hint="eastAsia"/>
          <w:b/>
          <w:bCs/>
          <w:color w:val="000000"/>
          <w:sz w:val="32"/>
          <w:szCs w:val="32"/>
          <w:rtl/>
        </w:rPr>
        <w:t>مِنْ</w:t>
      </w:r>
      <w:r w:rsidR="000754B5" w:rsidRPr="000754B5">
        <w:rPr>
          <w:rFonts w:ascii="HQPB2" w:hAnsi="HQPB2" w:cs="Traditional Naskh"/>
          <w:b/>
          <w:bCs/>
          <w:color w:val="000000"/>
          <w:sz w:val="32"/>
          <w:szCs w:val="32"/>
          <w:rtl/>
        </w:rPr>
        <w:t xml:space="preserve"> </w:t>
      </w:r>
      <w:r w:rsidR="000754B5" w:rsidRPr="000754B5">
        <w:rPr>
          <w:rFonts w:ascii="HQPB2" w:hAnsi="HQPB2" w:cs="Traditional Naskh" w:hint="eastAsia"/>
          <w:b/>
          <w:bCs/>
          <w:color w:val="000000"/>
          <w:sz w:val="32"/>
          <w:szCs w:val="32"/>
          <w:rtl/>
        </w:rPr>
        <w:t>إِلَهٍ</w:t>
      </w:r>
      <w:r w:rsidR="000754B5" w:rsidRPr="000754B5">
        <w:rPr>
          <w:rFonts w:ascii="HQPB2" w:hAnsi="HQPB2" w:cs="Traditional Naskh"/>
          <w:b/>
          <w:bCs/>
          <w:color w:val="000000"/>
          <w:sz w:val="32"/>
          <w:szCs w:val="32"/>
          <w:rtl/>
        </w:rPr>
        <w:t xml:space="preserve"> </w:t>
      </w:r>
      <w:r w:rsidR="000754B5" w:rsidRPr="000754B5">
        <w:rPr>
          <w:rFonts w:ascii="HQPB2" w:hAnsi="HQPB2" w:cs="Traditional Naskh" w:hint="eastAsia"/>
          <w:b/>
          <w:bCs/>
          <w:color w:val="000000"/>
          <w:sz w:val="32"/>
          <w:szCs w:val="32"/>
          <w:rtl/>
        </w:rPr>
        <w:t>غَيْرِي</w:t>
      </w:r>
      <w:r w:rsidR="000754B5" w:rsidRPr="000754B5">
        <w:rPr>
          <w:rFonts w:ascii="Traditional Arabic" w:hAnsi="Traditional Arabic" w:cs="Traditional Arabic"/>
          <w:color w:val="C00000"/>
          <w:sz w:val="32"/>
          <w:szCs w:val="32"/>
          <w:rtl/>
        </w:rPr>
        <w:t>﴾</w:t>
      </w:r>
      <w:r w:rsidRPr="00214F23">
        <w:rPr>
          <w:rStyle w:val="FootnoteReference"/>
          <w:rFonts w:cs="Traditional Naskh" w:hint="cs"/>
          <w:sz w:val="32"/>
          <w:szCs w:val="32"/>
          <w:rtl/>
        </w:rPr>
        <w:t>(</w:t>
      </w:r>
      <w:r w:rsidRPr="00214F23">
        <w:rPr>
          <w:rStyle w:val="FootnoteReference"/>
          <w:rFonts w:cs="Traditional Naskh"/>
          <w:sz w:val="32"/>
          <w:szCs w:val="32"/>
          <w:rtl/>
        </w:rPr>
        <w:footnoteReference w:id="858"/>
      </w:r>
      <w:r w:rsidRPr="00214F23">
        <w:rPr>
          <w:rStyle w:val="FootnoteReference"/>
          <w:rFonts w:cs="Traditional Naskh" w:hint="cs"/>
          <w:sz w:val="32"/>
          <w:szCs w:val="32"/>
          <w:rtl/>
        </w:rPr>
        <w:t>)</w:t>
      </w:r>
      <w:r w:rsidRPr="0088525E">
        <w:rPr>
          <w:rFonts w:ascii="HQPB2" w:hAnsi="HQPB2" w:cs="Traditional Naskh" w:hint="cs"/>
          <w:color w:val="000000"/>
          <w:sz w:val="32"/>
          <w:szCs w:val="32"/>
          <w:rtl/>
        </w:rPr>
        <w:t xml:space="preserve">، </w:t>
      </w:r>
      <w:r w:rsidRPr="0088525E">
        <w:rPr>
          <w:rFonts w:ascii="mylotus" w:hAnsi="mylotus" w:cs="Traditional Naskh" w:hint="cs"/>
          <w:sz w:val="32"/>
          <w:szCs w:val="32"/>
          <w:rtl/>
        </w:rPr>
        <w:t>وأخبره موسى أنه جاءهم ببينة من ا</w:t>
      </w:r>
      <w:r w:rsidR="00A1582F">
        <w:rPr>
          <w:rFonts w:ascii="mylotus" w:hAnsi="mylotus" w:cs="Traditional Naskh" w:hint="cs"/>
          <w:sz w:val="32"/>
          <w:szCs w:val="32"/>
          <w:rtl/>
        </w:rPr>
        <w:t>للَّه</w:t>
      </w:r>
      <w:r w:rsidRPr="0088525E">
        <w:rPr>
          <w:rFonts w:ascii="mylotus" w:hAnsi="mylotus" w:cs="Traditional Naskh" w:hint="cs"/>
          <w:sz w:val="32"/>
          <w:szCs w:val="32"/>
          <w:rtl/>
        </w:rPr>
        <w:t xml:space="preserve"> تعالى فقال فرعون:</w:t>
      </w:r>
      <w:r w:rsidR="000754B5">
        <w:rPr>
          <w:rFonts w:ascii="mylotus" w:hAnsi="mylotus" w:cs="Traditional Naskh" w:hint="cs"/>
          <w:sz w:val="32"/>
          <w:szCs w:val="32"/>
          <w:rtl/>
        </w:rPr>
        <w:t xml:space="preserve"> </w:t>
      </w:r>
      <w:r w:rsidR="000754B5" w:rsidRPr="000754B5">
        <w:rPr>
          <w:rFonts w:ascii="Traditional Arabic" w:hAnsi="Traditional Arabic" w:cs="Traditional Arabic"/>
          <w:color w:val="C00000"/>
          <w:sz w:val="32"/>
          <w:szCs w:val="32"/>
          <w:rtl/>
        </w:rPr>
        <w:t>﴿</w:t>
      </w:r>
      <w:r w:rsidR="000754B5" w:rsidRPr="000754B5">
        <w:rPr>
          <w:rFonts w:ascii="HQPB2" w:hAnsi="HQPB2" w:cs="Traditional Naskh" w:hint="eastAsia"/>
          <w:b/>
          <w:bCs/>
          <w:color w:val="282828"/>
          <w:sz w:val="32"/>
          <w:szCs w:val="32"/>
          <w:rtl/>
        </w:rPr>
        <w:t>إِنْ</w:t>
      </w:r>
      <w:r w:rsidR="000754B5" w:rsidRPr="000754B5">
        <w:rPr>
          <w:rFonts w:ascii="HQPB2" w:hAnsi="HQPB2" w:cs="Traditional Naskh"/>
          <w:b/>
          <w:bCs/>
          <w:color w:val="282828"/>
          <w:sz w:val="32"/>
          <w:szCs w:val="32"/>
          <w:rtl/>
        </w:rPr>
        <w:t xml:space="preserve"> </w:t>
      </w:r>
      <w:r w:rsidR="000754B5" w:rsidRPr="000754B5">
        <w:rPr>
          <w:rFonts w:ascii="HQPB2" w:hAnsi="HQPB2" w:cs="Traditional Naskh" w:hint="eastAsia"/>
          <w:b/>
          <w:bCs/>
          <w:color w:val="282828"/>
          <w:sz w:val="32"/>
          <w:szCs w:val="32"/>
          <w:rtl/>
        </w:rPr>
        <w:t>كُنْتَ</w:t>
      </w:r>
      <w:r w:rsidR="000754B5" w:rsidRPr="000754B5">
        <w:rPr>
          <w:rFonts w:ascii="HQPB2" w:hAnsi="HQPB2" w:cs="Traditional Naskh"/>
          <w:b/>
          <w:bCs/>
          <w:color w:val="282828"/>
          <w:sz w:val="32"/>
          <w:szCs w:val="32"/>
          <w:rtl/>
        </w:rPr>
        <w:t xml:space="preserve"> </w:t>
      </w:r>
      <w:r w:rsidR="000754B5" w:rsidRPr="000754B5">
        <w:rPr>
          <w:rFonts w:ascii="HQPB2" w:hAnsi="HQPB2" w:cs="Traditional Naskh" w:hint="eastAsia"/>
          <w:b/>
          <w:bCs/>
          <w:color w:val="282828"/>
          <w:sz w:val="32"/>
          <w:szCs w:val="32"/>
          <w:rtl/>
        </w:rPr>
        <w:t>جِئْتَ</w:t>
      </w:r>
      <w:r w:rsidR="000754B5" w:rsidRPr="000754B5">
        <w:rPr>
          <w:rFonts w:ascii="HQPB2" w:hAnsi="HQPB2" w:cs="Traditional Naskh"/>
          <w:b/>
          <w:bCs/>
          <w:color w:val="282828"/>
          <w:sz w:val="32"/>
          <w:szCs w:val="32"/>
          <w:rtl/>
        </w:rPr>
        <w:t xml:space="preserve"> </w:t>
      </w:r>
      <w:r w:rsidR="000754B5" w:rsidRPr="000754B5">
        <w:rPr>
          <w:rFonts w:ascii="HQPB2" w:hAnsi="HQPB2" w:cs="Traditional Naskh" w:hint="eastAsia"/>
          <w:b/>
          <w:bCs/>
          <w:color w:val="282828"/>
          <w:sz w:val="32"/>
          <w:szCs w:val="32"/>
          <w:rtl/>
        </w:rPr>
        <w:t>بِآيَةٍ</w:t>
      </w:r>
      <w:r w:rsidR="000754B5" w:rsidRPr="000754B5">
        <w:rPr>
          <w:rFonts w:ascii="HQPB2" w:hAnsi="HQPB2" w:cs="Traditional Naskh"/>
          <w:b/>
          <w:bCs/>
          <w:color w:val="282828"/>
          <w:sz w:val="32"/>
          <w:szCs w:val="32"/>
          <w:rtl/>
        </w:rPr>
        <w:t xml:space="preserve"> </w:t>
      </w:r>
      <w:r w:rsidR="000754B5" w:rsidRPr="000754B5">
        <w:rPr>
          <w:rFonts w:ascii="HQPB2" w:hAnsi="HQPB2" w:cs="Traditional Naskh" w:hint="eastAsia"/>
          <w:b/>
          <w:bCs/>
          <w:color w:val="282828"/>
          <w:sz w:val="32"/>
          <w:szCs w:val="32"/>
          <w:rtl/>
        </w:rPr>
        <w:t>فَأْتِ</w:t>
      </w:r>
      <w:r w:rsidR="000754B5" w:rsidRPr="000754B5">
        <w:rPr>
          <w:rFonts w:ascii="HQPB2" w:hAnsi="HQPB2" w:cs="Traditional Naskh"/>
          <w:b/>
          <w:bCs/>
          <w:color w:val="282828"/>
          <w:sz w:val="32"/>
          <w:szCs w:val="32"/>
          <w:rtl/>
        </w:rPr>
        <w:t xml:space="preserve"> </w:t>
      </w:r>
      <w:r w:rsidR="000754B5" w:rsidRPr="000754B5">
        <w:rPr>
          <w:rFonts w:ascii="HQPB2" w:hAnsi="HQPB2" w:cs="Traditional Naskh" w:hint="eastAsia"/>
          <w:b/>
          <w:bCs/>
          <w:color w:val="282828"/>
          <w:sz w:val="32"/>
          <w:szCs w:val="32"/>
          <w:rtl/>
        </w:rPr>
        <w:t>بِهَا</w:t>
      </w:r>
      <w:r w:rsidR="000754B5" w:rsidRPr="000754B5">
        <w:rPr>
          <w:rFonts w:ascii="HQPB2" w:hAnsi="HQPB2" w:cs="Traditional Naskh"/>
          <w:b/>
          <w:bCs/>
          <w:color w:val="282828"/>
          <w:sz w:val="32"/>
          <w:szCs w:val="32"/>
          <w:rtl/>
        </w:rPr>
        <w:t xml:space="preserve"> </w:t>
      </w:r>
      <w:r w:rsidR="000754B5" w:rsidRPr="000754B5">
        <w:rPr>
          <w:rFonts w:ascii="HQPB2" w:hAnsi="HQPB2" w:cs="Traditional Naskh" w:hint="eastAsia"/>
          <w:b/>
          <w:bCs/>
          <w:color w:val="282828"/>
          <w:sz w:val="32"/>
          <w:szCs w:val="32"/>
          <w:rtl/>
        </w:rPr>
        <w:t>إِنْ</w:t>
      </w:r>
      <w:r w:rsidR="000754B5" w:rsidRPr="000754B5">
        <w:rPr>
          <w:rFonts w:ascii="HQPB2" w:hAnsi="HQPB2" w:cs="Traditional Naskh"/>
          <w:b/>
          <w:bCs/>
          <w:color w:val="282828"/>
          <w:sz w:val="32"/>
          <w:szCs w:val="32"/>
          <w:rtl/>
        </w:rPr>
        <w:t xml:space="preserve"> </w:t>
      </w:r>
      <w:r w:rsidR="000754B5" w:rsidRPr="000754B5">
        <w:rPr>
          <w:rFonts w:ascii="HQPB2" w:hAnsi="HQPB2" w:cs="Traditional Naskh" w:hint="eastAsia"/>
          <w:b/>
          <w:bCs/>
          <w:color w:val="282828"/>
          <w:sz w:val="32"/>
          <w:szCs w:val="32"/>
          <w:rtl/>
        </w:rPr>
        <w:t>كُنْتَ</w:t>
      </w:r>
      <w:r w:rsidR="000754B5" w:rsidRPr="000754B5">
        <w:rPr>
          <w:rFonts w:ascii="HQPB2" w:hAnsi="HQPB2" w:cs="Traditional Naskh"/>
          <w:b/>
          <w:bCs/>
          <w:color w:val="282828"/>
          <w:sz w:val="32"/>
          <w:szCs w:val="32"/>
          <w:rtl/>
        </w:rPr>
        <w:t xml:space="preserve"> </w:t>
      </w:r>
      <w:r w:rsidR="000754B5" w:rsidRPr="000754B5">
        <w:rPr>
          <w:rFonts w:ascii="HQPB2" w:hAnsi="HQPB2" w:cs="Traditional Naskh" w:hint="eastAsia"/>
          <w:b/>
          <w:bCs/>
          <w:color w:val="282828"/>
          <w:sz w:val="32"/>
          <w:szCs w:val="32"/>
          <w:rtl/>
        </w:rPr>
        <w:t>مِنَ</w:t>
      </w:r>
      <w:r w:rsidR="000754B5" w:rsidRPr="000754B5">
        <w:rPr>
          <w:rFonts w:ascii="HQPB2" w:hAnsi="HQPB2" w:cs="Traditional Naskh"/>
          <w:b/>
          <w:bCs/>
          <w:color w:val="282828"/>
          <w:sz w:val="32"/>
          <w:szCs w:val="32"/>
          <w:rtl/>
        </w:rPr>
        <w:t xml:space="preserve"> </w:t>
      </w:r>
      <w:r w:rsidR="000754B5" w:rsidRPr="000754B5">
        <w:rPr>
          <w:rFonts w:ascii="HQPB2" w:hAnsi="HQPB2" w:cs="Traditional Naskh" w:hint="eastAsia"/>
          <w:b/>
          <w:bCs/>
          <w:color w:val="282828"/>
          <w:sz w:val="32"/>
          <w:szCs w:val="32"/>
          <w:rtl/>
        </w:rPr>
        <w:t>الصَّادِقِينَ</w:t>
      </w:r>
      <w:r w:rsidR="000754B5" w:rsidRPr="000754B5">
        <w:rPr>
          <w:rFonts w:ascii="HQPB2" w:hAnsi="HQPB2" w:cs="Traditional Naskh"/>
          <w:b/>
          <w:bCs/>
          <w:color w:val="282828"/>
          <w:sz w:val="32"/>
          <w:szCs w:val="32"/>
          <w:rtl/>
        </w:rPr>
        <w:t xml:space="preserve"> </w:t>
      </w:r>
      <w:r w:rsidR="000754B5" w:rsidRPr="003E2AD7">
        <w:rPr>
          <w:rFonts w:ascii="AAAGoldenLotus Stg1_Ver1" w:hAnsi="AAAGoldenLotus Stg1_Ver1" w:cs="AAAGoldenLotus Stg1_Ver1"/>
          <w:color w:val="C00000"/>
          <w:sz w:val="24"/>
          <w:szCs w:val="24"/>
          <w:rtl/>
        </w:rPr>
        <w:t>*</w:t>
      </w:r>
      <w:r w:rsidR="000754B5" w:rsidRPr="000754B5">
        <w:rPr>
          <w:rFonts w:ascii="HQPB2" w:hAnsi="HQPB2" w:cs="Traditional Naskh"/>
          <w:b/>
          <w:bCs/>
          <w:color w:val="282828"/>
          <w:sz w:val="32"/>
          <w:szCs w:val="32"/>
          <w:rtl/>
        </w:rPr>
        <w:t xml:space="preserve"> </w:t>
      </w:r>
      <w:r w:rsidR="000754B5" w:rsidRPr="000754B5">
        <w:rPr>
          <w:rFonts w:ascii="HQPB2" w:hAnsi="HQPB2" w:cs="Traditional Naskh" w:hint="eastAsia"/>
          <w:b/>
          <w:bCs/>
          <w:color w:val="282828"/>
          <w:sz w:val="32"/>
          <w:szCs w:val="32"/>
          <w:rtl/>
        </w:rPr>
        <w:t>فَأَلْقَى</w:t>
      </w:r>
      <w:r w:rsidR="000754B5" w:rsidRPr="000754B5">
        <w:rPr>
          <w:rFonts w:ascii="HQPB2" w:hAnsi="HQPB2" w:cs="Traditional Naskh"/>
          <w:b/>
          <w:bCs/>
          <w:color w:val="282828"/>
          <w:sz w:val="32"/>
          <w:szCs w:val="32"/>
          <w:rtl/>
        </w:rPr>
        <w:t xml:space="preserve"> </w:t>
      </w:r>
      <w:r w:rsidR="000754B5" w:rsidRPr="000754B5">
        <w:rPr>
          <w:rFonts w:ascii="HQPB2" w:hAnsi="HQPB2" w:cs="Traditional Naskh" w:hint="eastAsia"/>
          <w:b/>
          <w:bCs/>
          <w:color w:val="282828"/>
          <w:sz w:val="32"/>
          <w:szCs w:val="32"/>
          <w:rtl/>
        </w:rPr>
        <w:t>عَصَاهُ</w:t>
      </w:r>
      <w:r w:rsidR="000754B5" w:rsidRPr="000754B5">
        <w:rPr>
          <w:rFonts w:ascii="HQPB2" w:hAnsi="HQPB2" w:cs="Traditional Naskh"/>
          <w:b/>
          <w:bCs/>
          <w:color w:val="282828"/>
          <w:sz w:val="32"/>
          <w:szCs w:val="32"/>
          <w:rtl/>
        </w:rPr>
        <w:t xml:space="preserve"> </w:t>
      </w:r>
      <w:r w:rsidR="000754B5" w:rsidRPr="000754B5">
        <w:rPr>
          <w:rFonts w:ascii="HQPB2" w:hAnsi="HQPB2" w:cs="Traditional Naskh" w:hint="eastAsia"/>
          <w:b/>
          <w:bCs/>
          <w:color w:val="282828"/>
          <w:sz w:val="32"/>
          <w:szCs w:val="32"/>
          <w:rtl/>
        </w:rPr>
        <w:t>فَإِذَا</w:t>
      </w:r>
      <w:r w:rsidR="000754B5" w:rsidRPr="000754B5">
        <w:rPr>
          <w:rFonts w:ascii="HQPB2" w:hAnsi="HQPB2" w:cs="Traditional Naskh"/>
          <w:b/>
          <w:bCs/>
          <w:color w:val="282828"/>
          <w:sz w:val="32"/>
          <w:szCs w:val="32"/>
          <w:rtl/>
        </w:rPr>
        <w:t xml:space="preserve"> </w:t>
      </w:r>
      <w:r w:rsidR="000754B5" w:rsidRPr="000754B5">
        <w:rPr>
          <w:rFonts w:ascii="HQPB2" w:hAnsi="HQPB2" w:cs="Traditional Naskh" w:hint="eastAsia"/>
          <w:b/>
          <w:bCs/>
          <w:color w:val="282828"/>
          <w:sz w:val="32"/>
          <w:szCs w:val="32"/>
          <w:rtl/>
        </w:rPr>
        <w:t>هِيَ</w:t>
      </w:r>
      <w:r w:rsidR="000754B5" w:rsidRPr="000754B5">
        <w:rPr>
          <w:rFonts w:ascii="HQPB2" w:hAnsi="HQPB2" w:cs="Traditional Naskh"/>
          <w:b/>
          <w:bCs/>
          <w:color w:val="282828"/>
          <w:sz w:val="32"/>
          <w:szCs w:val="32"/>
          <w:rtl/>
        </w:rPr>
        <w:t xml:space="preserve"> </w:t>
      </w:r>
      <w:r w:rsidR="000754B5" w:rsidRPr="000754B5">
        <w:rPr>
          <w:rFonts w:ascii="HQPB2" w:hAnsi="HQPB2" w:cs="Traditional Naskh" w:hint="eastAsia"/>
          <w:b/>
          <w:bCs/>
          <w:color w:val="282828"/>
          <w:sz w:val="32"/>
          <w:szCs w:val="32"/>
          <w:rtl/>
        </w:rPr>
        <w:t>ثُعْبَانٌ</w:t>
      </w:r>
      <w:r w:rsidR="000754B5" w:rsidRPr="000754B5">
        <w:rPr>
          <w:rFonts w:ascii="HQPB2" w:hAnsi="HQPB2" w:cs="Traditional Naskh"/>
          <w:b/>
          <w:bCs/>
          <w:color w:val="282828"/>
          <w:sz w:val="32"/>
          <w:szCs w:val="32"/>
          <w:rtl/>
        </w:rPr>
        <w:t xml:space="preserve"> </w:t>
      </w:r>
      <w:r w:rsidR="000754B5" w:rsidRPr="000754B5">
        <w:rPr>
          <w:rFonts w:ascii="HQPB2" w:hAnsi="HQPB2" w:cs="Traditional Naskh" w:hint="eastAsia"/>
          <w:b/>
          <w:bCs/>
          <w:color w:val="282828"/>
          <w:sz w:val="32"/>
          <w:szCs w:val="32"/>
          <w:rtl/>
        </w:rPr>
        <w:t>مُبِينٌ</w:t>
      </w:r>
      <w:r w:rsidR="000754B5" w:rsidRPr="000754B5">
        <w:rPr>
          <w:rFonts w:ascii="HQPB2" w:hAnsi="HQPB2" w:cs="Traditional Naskh"/>
          <w:b/>
          <w:bCs/>
          <w:color w:val="282828"/>
          <w:sz w:val="32"/>
          <w:szCs w:val="32"/>
          <w:rtl/>
        </w:rPr>
        <w:t xml:space="preserve"> </w:t>
      </w:r>
      <w:r w:rsidR="000754B5" w:rsidRPr="003E2AD7">
        <w:rPr>
          <w:rFonts w:ascii="AAAGoldenLotus Stg1_Ver1" w:hAnsi="AAAGoldenLotus Stg1_Ver1" w:cs="AAAGoldenLotus Stg1_Ver1"/>
          <w:color w:val="C00000"/>
          <w:sz w:val="24"/>
          <w:szCs w:val="24"/>
          <w:rtl/>
        </w:rPr>
        <w:t>*</w:t>
      </w:r>
      <w:r w:rsidR="000754B5" w:rsidRPr="000754B5">
        <w:rPr>
          <w:rFonts w:ascii="HQPB2" w:hAnsi="HQPB2" w:cs="Traditional Naskh"/>
          <w:b/>
          <w:bCs/>
          <w:color w:val="282828"/>
          <w:sz w:val="32"/>
          <w:szCs w:val="32"/>
          <w:rtl/>
        </w:rPr>
        <w:t xml:space="preserve"> </w:t>
      </w:r>
      <w:r w:rsidR="000754B5" w:rsidRPr="000754B5">
        <w:rPr>
          <w:rFonts w:ascii="HQPB2" w:hAnsi="HQPB2" w:cs="Traditional Naskh" w:hint="eastAsia"/>
          <w:b/>
          <w:bCs/>
          <w:color w:val="282828"/>
          <w:sz w:val="32"/>
          <w:szCs w:val="32"/>
          <w:rtl/>
        </w:rPr>
        <w:t>وَنَزَعَ</w:t>
      </w:r>
      <w:r w:rsidR="000754B5" w:rsidRPr="000754B5">
        <w:rPr>
          <w:rFonts w:ascii="HQPB2" w:hAnsi="HQPB2" w:cs="Traditional Naskh"/>
          <w:b/>
          <w:bCs/>
          <w:color w:val="282828"/>
          <w:sz w:val="32"/>
          <w:szCs w:val="32"/>
          <w:rtl/>
        </w:rPr>
        <w:t xml:space="preserve"> </w:t>
      </w:r>
      <w:r w:rsidR="000754B5" w:rsidRPr="000754B5">
        <w:rPr>
          <w:rFonts w:ascii="HQPB2" w:hAnsi="HQPB2" w:cs="Traditional Naskh" w:hint="eastAsia"/>
          <w:b/>
          <w:bCs/>
          <w:color w:val="282828"/>
          <w:sz w:val="32"/>
          <w:szCs w:val="32"/>
          <w:rtl/>
        </w:rPr>
        <w:t>يَدَهُ</w:t>
      </w:r>
      <w:r w:rsidR="000754B5" w:rsidRPr="000754B5">
        <w:rPr>
          <w:rFonts w:ascii="HQPB2" w:hAnsi="HQPB2" w:cs="Traditional Naskh"/>
          <w:b/>
          <w:bCs/>
          <w:color w:val="282828"/>
          <w:sz w:val="32"/>
          <w:szCs w:val="32"/>
          <w:rtl/>
        </w:rPr>
        <w:t xml:space="preserve"> </w:t>
      </w:r>
      <w:r w:rsidR="000754B5" w:rsidRPr="000754B5">
        <w:rPr>
          <w:rFonts w:ascii="HQPB2" w:hAnsi="HQPB2" w:cs="Traditional Naskh" w:hint="eastAsia"/>
          <w:b/>
          <w:bCs/>
          <w:color w:val="282828"/>
          <w:sz w:val="32"/>
          <w:szCs w:val="32"/>
          <w:rtl/>
        </w:rPr>
        <w:t>فَإِذَا</w:t>
      </w:r>
      <w:r w:rsidR="000754B5" w:rsidRPr="000754B5">
        <w:rPr>
          <w:rFonts w:ascii="HQPB2" w:hAnsi="HQPB2" w:cs="Traditional Naskh"/>
          <w:b/>
          <w:bCs/>
          <w:color w:val="282828"/>
          <w:sz w:val="32"/>
          <w:szCs w:val="32"/>
          <w:rtl/>
        </w:rPr>
        <w:t xml:space="preserve"> </w:t>
      </w:r>
      <w:r w:rsidR="000754B5" w:rsidRPr="000754B5">
        <w:rPr>
          <w:rFonts w:ascii="HQPB2" w:hAnsi="HQPB2" w:cs="Traditional Naskh" w:hint="eastAsia"/>
          <w:b/>
          <w:bCs/>
          <w:color w:val="282828"/>
          <w:sz w:val="32"/>
          <w:szCs w:val="32"/>
          <w:rtl/>
        </w:rPr>
        <w:t>هِيَ</w:t>
      </w:r>
      <w:r w:rsidR="000754B5" w:rsidRPr="000754B5">
        <w:rPr>
          <w:rFonts w:ascii="HQPB2" w:hAnsi="HQPB2" w:cs="Traditional Naskh"/>
          <w:b/>
          <w:bCs/>
          <w:color w:val="282828"/>
          <w:sz w:val="32"/>
          <w:szCs w:val="32"/>
          <w:rtl/>
        </w:rPr>
        <w:t xml:space="preserve"> </w:t>
      </w:r>
      <w:r w:rsidR="000754B5" w:rsidRPr="000754B5">
        <w:rPr>
          <w:rFonts w:ascii="HQPB2" w:hAnsi="HQPB2" w:cs="Traditional Naskh" w:hint="eastAsia"/>
          <w:b/>
          <w:bCs/>
          <w:color w:val="282828"/>
          <w:sz w:val="32"/>
          <w:szCs w:val="32"/>
          <w:rtl/>
        </w:rPr>
        <w:t>بَيْضَاءُ</w:t>
      </w:r>
      <w:r w:rsidR="000754B5" w:rsidRPr="000754B5">
        <w:rPr>
          <w:rFonts w:ascii="HQPB2" w:hAnsi="HQPB2" w:cs="Traditional Naskh"/>
          <w:b/>
          <w:bCs/>
          <w:color w:val="282828"/>
          <w:sz w:val="32"/>
          <w:szCs w:val="32"/>
          <w:rtl/>
        </w:rPr>
        <w:t xml:space="preserve"> </w:t>
      </w:r>
      <w:r w:rsidR="000754B5" w:rsidRPr="000754B5">
        <w:rPr>
          <w:rFonts w:ascii="HQPB2" w:hAnsi="HQPB2" w:cs="Traditional Naskh" w:hint="eastAsia"/>
          <w:b/>
          <w:bCs/>
          <w:color w:val="282828"/>
          <w:sz w:val="32"/>
          <w:szCs w:val="32"/>
          <w:rtl/>
        </w:rPr>
        <w:t>لِلنَّاظِرِين</w:t>
      </w:r>
      <w:r w:rsidR="000754B5" w:rsidRPr="000754B5">
        <w:rPr>
          <w:rFonts w:ascii="Traditional Arabic" w:hAnsi="Traditional Arabic" w:cs="Traditional Arabic"/>
          <w:color w:val="C00000"/>
          <w:sz w:val="32"/>
          <w:szCs w:val="32"/>
          <w:rtl/>
        </w:rPr>
        <w:t>﴾</w:t>
      </w:r>
      <w:r w:rsidRPr="00214F23">
        <w:rPr>
          <w:rStyle w:val="FootnoteReference"/>
          <w:rFonts w:cs="Traditional Naskh" w:hint="cs"/>
          <w:sz w:val="32"/>
          <w:szCs w:val="32"/>
          <w:rtl/>
        </w:rPr>
        <w:t>(</w:t>
      </w:r>
      <w:r w:rsidRPr="00214F23">
        <w:rPr>
          <w:rStyle w:val="FootnoteReference"/>
          <w:rFonts w:cs="Traditional Naskh"/>
          <w:sz w:val="32"/>
          <w:szCs w:val="32"/>
          <w:rtl/>
        </w:rPr>
        <w:footnoteReference w:id="859"/>
      </w:r>
      <w:r w:rsidRPr="00214F23">
        <w:rPr>
          <w:rStyle w:val="FootnoteReference"/>
          <w:rFonts w:cs="Traditional Naskh" w:hint="cs"/>
          <w:sz w:val="32"/>
          <w:szCs w:val="32"/>
          <w:rtl/>
        </w:rPr>
        <w:t>)</w:t>
      </w:r>
      <w:r w:rsidRPr="0088525E">
        <w:rPr>
          <w:rFonts w:ascii="mylotus" w:hAnsi="mylotus" w:cs="Traditional Naskh" w:hint="cs"/>
          <w:sz w:val="32"/>
          <w:szCs w:val="32"/>
          <w:rtl/>
        </w:rPr>
        <w:t>.ثم جمع فرعون السحرة من مملكته؛ لأنهم اعتبروا ما جاء به موسى سحر</w:t>
      </w:r>
      <w:r w:rsidR="000754B5">
        <w:rPr>
          <w:rFonts w:ascii="mylotus" w:hAnsi="mylotus" w:cs="Traditional Naskh" w:hint="cs"/>
          <w:sz w:val="32"/>
          <w:szCs w:val="32"/>
          <w:rtl/>
        </w:rPr>
        <w:t xml:space="preserve"> </w:t>
      </w:r>
      <w:r w:rsidR="000754B5" w:rsidRPr="000754B5">
        <w:rPr>
          <w:rFonts w:ascii="Traditional Arabic" w:hAnsi="Traditional Arabic" w:cs="Traditional Arabic"/>
          <w:color w:val="C00000"/>
          <w:sz w:val="32"/>
          <w:szCs w:val="32"/>
          <w:rtl/>
        </w:rPr>
        <w:t>﴿</w:t>
      </w:r>
      <w:r w:rsidR="000754B5" w:rsidRPr="000754B5">
        <w:rPr>
          <w:rFonts w:ascii="HQPB2" w:hAnsi="HQPB2" w:cs="Traditional Naskh" w:hint="eastAsia"/>
          <w:b/>
          <w:bCs/>
          <w:color w:val="282828"/>
          <w:sz w:val="32"/>
          <w:szCs w:val="32"/>
          <w:rtl/>
        </w:rPr>
        <w:t>إِنَّ</w:t>
      </w:r>
      <w:r w:rsidR="000754B5" w:rsidRPr="000754B5">
        <w:rPr>
          <w:rFonts w:ascii="HQPB2" w:hAnsi="HQPB2" w:cs="Traditional Naskh"/>
          <w:b/>
          <w:bCs/>
          <w:color w:val="282828"/>
          <w:sz w:val="32"/>
          <w:szCs w:val="32"/>
          <w:rtl/>
        </w:rPr>
        <w:t xml:space="preserve"> </w:t>
      </w:r>
      <w:r w:rsidR="000754B5" w:rsidRPr="000754B5">
        <w:rPr>
          <w:rFonts w:ascii="HQPB2" w:hAnsi="HQPB2" w:cs="Traditional Naskh" w:hint="eastAsia"/>
          <w:b/>
          <w:bCs/>
          <w:color w:val="282828"/>
          <w:sz w:val="32"/>
          <w:szCs w:val="32"/>
          <w:rtl/>
        </w:rPr>
        <w:t>هَذَا</w:t>
      </w:r>
      <w:r w:rsidR="000754B5" w:rsidRPr="000754B5">
        <w:rPr>
          <w:rFonts w:ascii="HQPB2" w:hAnsi="HQPB2" w:cs="Traditional Naskh"/>
          <w:b/>
          <w:bCs/>
          <w:color w:val="282828"/>
          <w:sz w:val="32"/>
          <w:szCs w:val="32"/>
          <w:rtl/>
        </w:rPr>
        <w:t xml:space="preserve"> </w:t>
      </w:r>
      <w:r w:rsidR="000754B5" w:rsidRPr="000754B5">
        <w:rPr>
          <w:rFonts w:ascii="HQPB2" w:hAnsi="HQPB2" w:cs="Traditional Naskh" w:hint="eastAsia"/>
          <w:b/>
          <w:bCs/>
          <w:color w:val="282828"/>
          <w:sz w:val="32"/>
          <w:szCs w:val="32"/>
          <w:rtl/>
        </w:rPr>
        <w:t>لَسَاحِرٌ</w:t>
      </w:r>
      <w:r w:rsidR="000754B5" w:rsidRPr="000754B5">
        <w:rPr>
          <w:rFonts w:ascii="HQPB2" w:hAnsi="HQPB2" w:cs="Traditional Naskh"/>
          <w:b/>
          <w:bCs/>
          <w:color w:val="282828"/>
          <w:sz w:val="32"/>
          <w:szCs w:val="32"/>
          <w:rtl/>
        </w:rPr>
        <w:t xml:space="preserve"> </w:t>
      </w:r>
      <w:r w:rsidR="000754B5" w:rsidRPr="000754B5">
        <w:rPr>
          <w:rFonts w:ascii="HQPB2" w:hAnsi="HQPB2" w:cs="Traditional Naskh" w:hint="eastAsia"/>
          <w:b/>
          <w:bCs/>
          <w:color w:val="282828"/>
          <w:sz w:val="32"/>
          <w:szCs w:val="32"/>
          <w:rtl/>
        </w:rPr>
        <w:t>عَلِيمٌ</w:t>
      </w:r>
      <w:r w:rsidR="000754B5" w:rsidRPr="000754B5">
        <w:rPr>
          <w:rFonts w:ascii="Traditional Arabic" w:hAnsi="Traditional Arabic" w:cs="Traditional Arabic"/>
          <w:color w:val="C00000"/>
          <w:sz w:val="32"/>
          <w:szCs w:val="32"/>
          <w:rtl/>
        </w:rPr>
        <w:t>﴾</w:t>
      </w:r>
      <w:r w:rsidRPr="00214F23">
        <w:rPr>
          <w:rStyle w:val="FootnoteReference"/>
          <w:rFonts w:cs="Traditional Naskh" w:hint="cs"/>
          <w:sz w:val="32"/>
          <w:szCs w:val="32"/>
          <w:rtl/>
        </w:rPr>
        <w:t>(</w:t>
      </w:r>
      <w:r w:rsidRPr="00214F23">
        <w:rPr>
          <w:rStyle w:val="FootnoteReference"/>
          <w:rFonts w:cs="Traditional Naskh"/>
          <w:sz w:val="32"/>
          <w:szCs w:val="32"/>
          <w:rtl/>
        </w:rPr>
        <w:footnoteReference w:id="860"/>
      </w:r>
      <w:r w:rsidRPr="00214F23">
        <w:rPr>
          <w:rStyle w:val="FootnoteReference"/>
          <w:rFonts w:cs="Traditional Naskh" w:hint="cs"/>
          <w:sz w:val="32"/>
          <w:szCs w:val="32"/>
          <w:rtl/>
        </w:rPr>
        <w:t>)</w:t>
      </w:r>
      <w:r w:rsidRPr="0088525E">
        <w:rPr>
          <w:rFonts w:ascii="mylotus" w:hAnsi="mylotus" w:cs="Traditional Naskh" w:hint="cs"/>
          <w:sz w:val="32"/>
          <w:szCs w:val="32"/>
          <w:rtl/>
        </w:rPr>
        <w:t>.</w:t>
      </w:r>
      <w:r w:rsidR="000754B5">
        <w:rPr>
          <w:rFonts w:ascii="mylotus" w:hAnsi="mylotus" w:cs="Traditional Naskh" w:hint="cs"/>
          <w:sz w:val="32"/>
          <w:szCs w:val="32"/>
          <w:rtl/>
        </w:rPr>
        <w:t xml:space="preserve"> </w:t>
      </w:r>
      <w:r w:rsidR="000754B5" w:rsidRPr="000754B5">
        <w:rPr>
          <w:rFonts w:ascii="Traditional Arabic" w:hAnsi="Traditional Arabic" w:cs="Traditional Arabic"/>
          <w:color w:val="C00000"/>
          <w:sz w:val="32"/>
          <w:szCs w:val="32"/>
          <w:rtl/>
        </w:rPr>
        <w:t>﴿</w:t>
      </w:r>
      <w:r w:rsidR="000754B5" w:rsidRPr="000754B5">
        <w:rPr>
          <w:rFonts w:ascii="HQPB2" w:hAnsi="HQPB2" w:cs="Traditional Naskh" w:hint="eastAsia"/>
          <w:b/>
          <w:bCs/>
          <w:color w:val="282828"/>
          <w:sz w:val="32"/>
          <w:szCs w:val="32"/>
          <w:rtl/>
        </w:rPr>
        <w:t>وَجَاءَ</w:t>
      </w:r>
      <w:r w:rsidR="000754B5" w:rsidRPr="000754B5">
        <w:rPr>
          <w:rFonts w:ascii="HQPB2" w:hAnsi="HQPB2" w:cs="Traditional Naskh"/>
          <w:b/>
          <w:bCs/>
          <w:color w:val="282828"/>
          <w:sz w:val="32"/>
          <w:szCs w:val="32"/>
          <w:rtl/>
        </w:rPr>
        <w:t xml:space="preserve"> </w:t>
      </w:r>
      <w:r w:rsidR="000754B5" w:rsidRPr="000754B5">
        <w:rPr>
          <w:rFonts w:ascii="HQPB2" w:hAnsi="HQPB2" w:cs="Traditional Naskh" w:hint="eastAsia"/>
          <w:b/>
          <w:bCs/>
          <w:color w:val="282828"/>
          <w:sz w:val="32"/>
          <w:szCs w:val="32"/>
          <w:rtl/>
        </w:rPr>
        <w:t>السَّحَرَةُ</w:t>
      </w:r>
      <w:r w:rsidR="000754B5" w:rsidRPr="000754B5">
        <w:rPr>
          <w:rFonts w:ascii="HQPB2" w:hAnsi="HQPB2" w:cs="Traditional Naskh"/>
          <w:b/>
          <w:bCs/>
          <w:color w:val="282828"/>
          <w:sz w:val="32"/>
          <w:szCs w:val="32"/>
          <w:rtl/>
        </w:rPr>
        <w:t xml:space="preserve"> </w:t>
      </w:r>
      <w:r w:rsidR="000754B5" w:rsidRPr="000754B5">
        <w:rPr>
          <w:rFonts w:ascii="HQPB2" w:hAnsi="HQPB2" w:cs="Traditional Naskh" w:hint="eastAsia"/>
          <w:b/>
          <w:bCs/>
          <w:color w:val="282828"/>
          <w:sz w:val="32"/>
          <w:szCs w:val="32"/>
          <w:rtl/>
        </w:rPr>
        <w:t>فِرْعَوْنَ</w:t>
      </w:r>
      <w:r w:rsidR="000754B5" w:rsidRPr="000754B5">
        <w:rPr>
          <w:rFonts w:ascii="HQPB2" w:hAnsi="HQPB2" w:cs="Traditional Naskh"/>
          <w:b/>
          <w:bCs/>
          <w:color w:val="282828"/>
          <w:sz w:val="32"/>
          <w:szCs w:val="32"/>
          <w:rtl/>
        </w:rPr>
        <w:t xml:space="preserve"> </w:t>
      </w:r>
      <w:r w:rsidR="000754B5" w:rsidRPr="000754B5">
        <w:rPr>
          <w:rFonts w:ascii="HQPB2" w:hAnsi="HQPB2" w:cs="Traditional Naskh" w:hint="eastAsia"/>
          <w:b/>
          <w:bCs/>
          <w:color w:val="282828"/>
          <w:sz w:val="32"/>
          <w:szCs w:val="32"/>
          <w:rtl/>
        </w:rPr>
        <w:t>قَالُوا</w:t>
      </w:r>
      <w:r w:rsidR="000754B5" w:rsidRPr="000754B5">
        <w:rPr>
          <w:rFonts w:ascii="HQPB2" w:hAnsi="HQPB2" w:cs="Traditional Naskh"/>
          <w:b/>
          <w:bCs/>
          <w:color w:val="282828"/>
          <w:sz w:val="32"/>
          <w:szCs w:val="32"/>
          <w:rtl/>
        </w:rPr>
        <w:t xml:space="preserve"> </w:t>
      </w:r>
      <w:r w:rsidR="000754B5" w:rsidRPr="000754B5">
        <w:rPr>
          <w:rFonts w:ascii="HQPB2" w:hAnsi="HQPB2" w:cs="Traditional Naskh" w:hint="eastAsia"/>
          <w:b/>
          <w:bCs/>
          <w:color w:val="282828"/>
          <w:sz w:val="32"/>
          <w:szCs w:val="32"/>
          <w:rtl/>
        </w:rPr>
        <w:t>إِنَّ</w:t>
      </w:r>
      <w:r w:rsidR="000754B5" w:rsidRPr="000754B5">
        <w:rPr>
          <w:rFonts w:ascii="HQPB2" w:hAnsi="HQPB2" w:cs="Traditional Naskh"/>
          <w:b/>
          <w:bCs/>
          <w:color w:val="282828"/>
          <w:sz w:val="32"/>
          <w:szCs w:val="32"/>
          <w:rtl/>
        </w:rPr>
        <w:t xml:space="preserve"> </w:t>
      </w:r>
      <w:r w:rsidR="000754B5" w:rsidRPr="000754B5">
        <w:rPr>
          <w:rFonts w:ascii="HQPB2" w:hAnsi="HQPB2" w:cs="Traditional Naskh" w:hint="eastAsia"/>
          <w:b/>
          <w:bCs/>
          <w:color w:val="282828"/>
          <w:sz w:val="32"/>
          <w:szCs w:val="32"/>
          <w:rtl/>
        </w:rPr>
        <w:t>لَنَا</w:t>
      </w:r>
      <w:r w:rsidR="000754B5" w:rsidRPr="000754B5">
        <w:rPr>
          <w:rFonts w:ascii="HQPB2" w:hAnsi="HQPB2" w:cs="Traditional Naskh"/>
          <w:b/>
          <w:bCs/>
          <w:color w:val="282828"/>
          <w:sz w:val="32"/>
          <w:szCs w:val="32"/>
          <w:rtl/>
        </w:rPr>
        <w:t xml:space="preserve"> </w:t>
      </w:r>
      <w:r w:rsidR="000754B5" w:rsidRPr="000754B5">
        <w:rPr>
          <w:rFonts w:ascii="HQPB2" w:hAnsi="HQPB2" w:cs="Traditional Naskh" w:hint="eastAsia"/>
          <w:b/>
          <w:bCs/>
          <w:color w:val="282828"/>
          <w:sz w:val="32"/>
          <w:szCs w:val="32"/>
          <w:rtl/>
        </w:rPr>
        <w:t>لَأَجْرًا</w:t>
      </w:r>
      <w:r w:rsidR="000754B5" w:rsidRPr="000754B5">
        <w:rPr>
          <w:rFonts w:ascii="HQPB2" w:hAnsi="HQPB2" w:cs="Traditional Naskh"/>
          <w:b/>
          <w:bCs/>
          <w:color w:val="282828"/>
          <w:sz w:val="32"/>
          <w:szCs w:val="32"/>
          <w:rtl/>
        </w:rPr>
        <w:t xml:space="preserve"> </w:t>
      </w:r>
      <w:r w:rsidR="000754B5" w:rsidRPr="000754B5">
        <w:rPr>
          <w:rFonts w:ascii="HQPB2" w:hAnsi="HQPB2" w:cs="Traditional Naskh" w:hint="eastAsia"/>
          <w:b/>
          <w:bCs/>
          <w:color w:val="282828"/>
          <w:sz w:val="32"/>
          <w:szCs w:val="32"/>
          <w:rtl/>
        </w:rPr>
        <w:t>إِنْ</w:t>
      </w:r>
      <w:r w:rsidR="000754B5" w:rsidRPr="000754B5">
        <w:rPr>
          <w:rFonts w:ascii="HQPB2" w:hAnsi="HQPB2" w:cs="Traditional Naskh"/>
          <w:b/>
          <w:bCs/>
          <w:color w:val="282828"/>
          <w:sz w:val="32"/>
          <w:szCs w:val="32"/>
          <w:rtl/>
        </w:rPr>
        <w:t xml:space="preserve"> </w:t>
      </w:r>
      <w:r w:rsidR="000754B5" w:rsidRPr="000754B5">
        <w:rPr>
          <w:rFonts w:ascii="HQPB2" w:hAnsi="HQPB2" w:cs="Traditional Naskh" w:hint="eastAsia"/>
          <w:b/>
          <w:bCs/>
          <w:color w:val="282828"/>
          <w:sz w:val="32"/>
          <w:szCs w:val="32"/>
          <w:rtl/>
        </w:rPr>
        <w:t>كُنَّا</w:t>
      </w:r>
      <w:r w:rsidR="000754B5" w:rsidRPr="000754B5">
        <w:rPr>
          <w:rFonts w:ascii="HQPB2" w:hAnsi="HQPB2" w:cs="Traditional Naskh"/>
          <w:b/>
          <w:bCs/>
          <w:color w:val="282828"/>
          <w:sz w:val="32"/>
          <w:szCs w:val="32"/>
          <w:rtl/>
        </w:rPr>
        <w:t xml:space="preserve"> </w:t>
      </w:r>
      <w:r w:rsidR="000754B5" w:rsidRPr="000754B5">
        <w:rPr>
          <w:rFonts w:ascii="HQPB2" w:hAnsi="HQPB2" w:cs="Traditional Naskh" w:hint="eastAsia"/>
          <w:b/>
          <w:bCs/>
          <w:color w:val="282828"/>
          <w:sz w:val="32"/>
          <w:szCs w:val="32"/>
          <w:rtl/>
        </w:rPr>
        <w:t>نَحْنُ</w:t>
      </w:r>
      <w:r w:rsidR="000754B5" w:rsidRPr="000754B5">
        <w:rPr>
          <w:rFonts w:ascii="HQPB2" w:hAnsi="HQPB2" w:cs="Traditional Naskh"/>
          <w:b/>
          <w:bCs/>
          <w:color w:val="282828"/>
          <w:sz w:val="32"/>
          <w:szCs w:val="32"/>
          <w:rtl/>
        </w:rPr>
        <w:t xml:space="preserve"> </w:t>
      </w:r>
      <w:r w:rsidR="000754B5" w:rsidRPr="000754B5">
        <w:rPr>
          <w:rFonts w:ascii="HQPB2" w:hAnsi="HQPB2" w:cs="Traditional Naskh" w:hint="eastAsia"/>
          <w:b/>
          <w:bCs/>
          <w:color w:val="282828"/>
          <w:sz w:val="32"/>
          <w:szCs w:val="32"/>
          <w:rtl/>
        </w:rPr>
        <w:t>الْغَالِبِينَ</w:t>
      </w:r>
      <w:r w:rsidR="000754B5" w:rsidRPr="000754B5">
        <w:rPr>
          <w:rFonts w:ascii="HQPB2" w:hAnsi="HQPB2" w:cs="Traditional Naskh"/>
          <w:b/>
          <w:bCs/>
          <w:color w:val="282828"/>
          <w:sz w:val="32"/>
          <w:szCs w:val="32"/>
          <w:rtl/>
        </w:rPr>
        <w:t xml:space="preserve"> </w:t>
      </w:r>
      <w:r w:rsidR="000754B5" w:rsidRPr="003E2AD7">
        <w:rPr>
          <w:rFonts w:ascii="AAAGoldenLotus Stg1_Ver1" w:hAnsi="AAAGoldenLotus Stg1_Ver1" w:cs="AAAGoldenLotus Stg1_Ver1"/>
          <w:color w:val="C00000"/>
          <w:sz w:val="24"/>
          <w:szCs w:val="24"/>
          <w:rtl/>
        </w:rPr>
        <w:t>*</w:t>
      </w:r>
      <w:r w:rsidR="000754B5" w:rsidRPr="000754B5">
        <w:rPr>
          <w:rFonts w:ascii="HQPB2" w:hAnsi="HQPB2" w:cs="Traditional Naskh"/>
          <w:b/>
          <w:bCs/>
          <w:color w:val="282828"/>
          <w:sz w:val="32"/>
          <w:szCs w:val="32"/>
          <w:rtl/>
        </w:rPr>
        <w:t xml:space="preserve"> </w:t>
      </w:r>
      <w:r w:rsidR="000754B5" w:rsidRPr="000754B5">
        <w:rPr>
          <w:rFonts w:ascii="HQPB2" w:hAnsi="HQPB2" w:cs="Traditional Naskh" w:hint="eastAsia"/>
          <w:b/>
          <w:bCs/>
          <w:color w:val="282828"/>
          <w:sz w:val="32"/>
          <w:szCs w:val="32"/>
          <w:rtl/>
        </w:rPr>
        <w:t>قَالَ</w:t>
      </w:r>
      <w:r w:rsidR="000754B5" w:rsidRPr="000754B5">
        <w:rPr>
          <w:rFonts w:ascii="HQPB2" w:hAnsi="HQPB2" w:cs="Traditional Naskh"/>
          <w:b/>
          <w:bCs/>
          <w:color w:val="282828"/>
          <w:sz w:val="32"/>
          <w:szCs w:val="32"/>
          <w:rtl/>
        </w:rPr>
        <w:t xml:space="preserve"> </w:t>
      </w:r>
      <w:r w:rsidR="000754B5" w:rsidRPr="000754B5">
        <w:rPr>
          <w:rFonts w:ascii="HQPB2" w:hAnsi="HQPB2" w:cs="Traditional Naskh" w:hint="eastAsia"/>
          <w:b/>
          <w:bCs/>
          <w:color w:val="282828"/>
          <w:sz w:val="32"/>
          <w:szCs w:val="32"/>
          <w:rtl/>
        </w:rPr>
        <w:t>نَعَمْ</w:t>
      </w:r>
      <w:r w:rsidR="000754B5" w:rsidRPr="000754B5">
        <w:rPr>
          <w:rFonts w:ascii="HQPB2" w:hAnsi="HQPB2" w:cs="Traditional Naskh"/>
          <w:b/>
          <w:bCs/>
          <w:color w:val="282828"/>
          <w:sz w:val="32"/>
          <w:szCs w:val="32"/>
          <w:rtl/>
        </w:rPr>
        <w:t xml:space="preserve"> </w:t>
      </w:r>
      <w:r w:rsidR="000754B5" w:rsidRPr="000754B5">
        <w:rPr>
          <w:rFonts w:ascii="HQPB2" w:hAnsi="HQPB2" w:cs="Traditional Naskh" w:hint="eastAsia"/>
          <w:b/>
          <w:bCs/>
          <w:color w:val="282828"/>
          <w:sz w:val="32"/>
          <w:szCs w:val="32"/>
          <w:rtl/>
        </w:rPr>
        <w:t>وَإِنَّكُمْ</w:t>
      </w:r>
      <w:r w:rsidR="000754B5" w:rsidRPr="000754B5">
        <w:rPr>
          <w:rFonts w:ascii="HQPB2" w:hAnsi="HQPB2" w:cs="Traditional Naskh"/>
          <w:b/>
          <w:bCs/>
          <w:color w:val="282828"/>
          <w:sz w:val="32"/>
          <w:szCs w:val="32"/>
          <w:rtl/>
        </w:rPr>
        <w:t xml:space="preserve"> </w:t>
      </w:r>
      <w:r w:rsidR="000754B5" w:rsidRPr="000754B5">
        <w:rPr>
          <w:rFonts w:ascii="HQPB2" w:hAnsi="HQPB2" w:cs="Traditional Naskh" w:hint="eastAsia"/>
          <w:b/>
          <w:bCs/>
          <w:color w:val="282828"/>
          <w:sz w:val="32"/>
          <w:szCs w:val="32"/>
          <w:rtl/>
        </w:rPr>
        <w:t>لَمِنَ</w:t>
      </w:r>
      <w:r w:rsidR="000754B5" w:rsidRPr="000754B5">
        <w:rPr>
          <w:rFonts w:ascii="HQPB2" w:hAnsi="HQPB2" w:cs="Traditional Naskh"/>
          <w:b/>
          <w:bCs/>
          <w:color w:val="282828"/>
          <w:sz w:val="32"/>
          <w:szCs w:val="32"/>
          <w:rtl/>
        </w:rPr>
        <w:t xml:space="preserve"> </w:t>
      </w:r>
      <w:r w:rsidR="000754B5" w:rsidRPr="000754B5">
        <w:rPr>
          <w:rFonts w:ascii="HQPB2" w:hAnsi="HQPB2" w:cs="Traditional Naskh" w:hint="eastAsia"/>
          <w:b/>
          <w:bCs/>
          <w:color w:val="282828"/>
          <w:sz w:val="32"/>
          <w:szCs w:val="32"/>
          <w:rtl/>
        </w:rPr>
        <w:t>الْمُقَرَّبِينَ</w:t>
      </w:r>
      <w:r w:rsidR="000754B5" w:rsidRPr="000754B5">
        <w:rPr>
          <w:rFonts w:ascii="Traditional Arabic" w:hAnsi="Traditional Arabic" w:cs="Traditional Arabic"/>
          <w:color w:val="C00000"/>
          <w:spacing w:val="-4"/>
          <w:sz w:val="32"/>
          <w:szCs w:val="32"/>
          <w:rtl/>
        </w:rPr>
        <w:t>﴾</w:t>
      </w:r>
      <w:r w:rsidRPr="0088525E">
        <w:rPr>
          <w:rFonts w:ascii="HQPB2" w:hAnsi="HQPB2" w:cs="Traditional Naskh"/>
          <w:color w:val="282828"/>
          <w:spacing w:val="-4"/>
          <w:sz w:val="32"/>
          <w:szCs w:val="32"/>
          <w:rtl/>
        </w:rPr>
        <w:t xml:space="preserve"> </w:t>
      </w:r>
      <w:r w:rsidRPr="00214F23">
        <w:rPr>
          <w:rStyle w:val="FootnoteReference"/>
          <w:rFonts w:cs="Traditional Naskh" w:hint="cs"/>
          <w:sz w:val="32"/>
          <w:szCs w:val="32"/>
          <w:rtl/>
        </w:rPr>
        <w:t>(</w:t>
      </w:r>
      <w:r w:rsidRPr="00214F23">
        <w:rPr>
          <w:rStyle w:val="FootnoteReference"/>
          <w:rFonts w:cs="Traditional Naskh"/>
          <w:sz w:val="32"/>
          <w:szCs w:val="32"/>
          <w:rtl/>
        </w:rPr>
        <w:footnoteReference w:id="861"/>
      </w:r>
      <w:r w:rsidRPr="00214F23">
        <w:rPr>
          <w:rStyle w:val="FootnoteReference"/>
          <w:rFonts w:cs="Traditional Naskh" w:hint="cs"/>
          <w:sz w:val="32"/>
          <w:szCs w:val="32"/>
          <w:rtl/>
        </w:rPr>
        <w:t>)</w:t>
      </w:r>
      <w:r w:rsidRPr="0088525E">
        <w:rPr>
          <w:rFonts w:ascii="mylotus" w:hAnsi="mylotus" w:cs="Traditional Naskh" w:hint="cs"/>
          <w:spacing w:val="-4"/>
          <w:sz w:val="32"/>
          <w:szCs w:val="32"/>
          <w:rtl/>
        </w:rPr>
        <w:t>. وقد</w:t>
      </w:r>
      <w:r w:rsidRPr="0088525E">
        <w:rPr>
          <w:rFonts w:ascii="mylotus" w:hAnsi="mylotus" w:cs="Traditional Naskh" w:hint="cs"/>
          <w:sz w:val="32"/>
          <w:szCs w:val="32"/>
          <w:rtl/>
        </w:rPr>
        <w:t xml:space="preserve"> واعدوا موسى بأن يأتوه بسحر مثل سحره فقال موسى</w:t>
      </w:r>
      <w:r w:rsidR="00F97289">
        <w:rPr>
          <w:rFonts w:ascii="mylotus" w:hAnsi="mylotus" w:cs="Traditional Naskh" w:hint="cs"/>
          <w:sz w:val="32"/>
          <w:szCs w:val="32"/>
          <w:rtl/>
        </w:rPr>
        <w:t xml:space="preserve">: </w:t>
      </w:r>
      <w:r w:rsidR="00F97289" w:rsidRPr="00F97289">
        <w:rPr>
          <w:rFonts w:ascii="Traditional Arabic" w:hAnsi="Traditional Arabic" w:cs="Traditional Arabic"/>
          <w:color w:val="C00000"/>
          <w:sz w:val="32"/>
          <w:szCs w:val="32"/>
          <w:rtl/>
        </w:rPr>
        <w:t>﴿</w:t>
      </w:r>
      <w:r w:rsidR="00F97289" w:rsidRPr="00F97289">
        <w:rPr>
          <w:rFonts w:ascii="mylotus" w:hAnsi="mylotus" w:cs="Traditional Naskh" w:hint="eastAsia"/>
          <w:b/>
          <w:bCs/>
          <w:sz w:val="32"/>
          <w:szCs w:val="32"/>
          <w:rtl/>
        </w:rPr>
        <w:t>مَوْعِدُكُمْ</w:t>
      </w:r>
      <w:r w:rsidR="00F97289" w:rsidRPr="00F97289">
        <w:rPr>
          <w:rFonts w:ascii="mylotus" w:hAnsi="mylotus" w:cs="Traditional Naskh"/>
          <w:b/>
          <w:bCs/>
          <w:sz w:val="32"/>
          <w:szCs w:val="32"/>
          <w:rtl/>
        </w:rPr>
        <w:t xml:space="preserve"> </w:t>
      </w:r>
      <w:r w:rsidR="00F97289" w:rsidRPr="00F97289">
        <w:rPr>
          <w:rFonts w:ascii="mylotus" w:hAnsi="mylotus" w:cs="Traditional Naskh" w:hint="eastAsia"/>
          <w:b/>
          <w:bCs/>
          <w:sz w:val="32"/>
          <w:szCs w:val="32"/>
          <w:rtl/>
        </w:rPr>
        <w:t>يَوْمُ</w:t>
      </w:r>
      <w:r w:rsidR="00F97289" w:rsidRPr="00F97289">
        <w:rPr>
          <w:rFonts w:ascii="mylotus" w:hAnsi="mylotus" w:cs="Traditional Naskh"/>
          <w:b/>
          <w:bCs/>
          <w:sz w:val="32"/>
          <w:szCs w:val="32"/>
          <w:rtl/>
        </w:rPr>
        <w:t xml:space="preserve"> </w:t>
      </w:r>
      <w:r w:rsidR="00F97289" w:rsidRPr="00F97289">
        <w:rPr>
          <w:rFonts w:ascii="mylotus" w:hAnsi="mylotus" w:cs="Traditional Naskh" w:hint="eastAsia"/>
          <w:b/>
          <w:bCs/>
          <w:sz w:val="32"/>
          <w:szCs w:val="32"/>
          <w:rtl/>
        </w:rPr>
        <w:t>الزِّينَةِ</w:t>
      </w:r>
      <w:r w:rsidR="00F97289" w:rsidRPr="00F97289">
        <w:rPr>
          <w:rFonts w:ascii="mylotus" w:hAnsi="mylotus" w:cs="Traditional Naskh"/>
          <w:b/>
          <w:bCs/>
          <w:sz w:val="32"/>
          <w:szCs w:val="32"/>
          <w:rtl/>
        </w:rPr>
        <w:t xml:space="preserve"> </w:t>
      </w:r>
      <w:r w:rsidR="00F97289" w:rsidRPr="00F97289">
        <w:rPr>
          <w:rFonts w:ascii="mylotus" w:hAnsi="mylotus" w:cs="Traditional Naskh" w:hint="eastAsia"/>
          <w:b/>
          <w:bCs/>
          <w:sz w:val="32"/>
          <w:szCs w:val="32"/>
          <w:rtl/>
        </w:rPr>
        <w:t>وَأَنْ</w:t>
      </w:r>
      <w:r w:rsidR="00F97289" w:rsidRPr="00F97289">
        <w:rPr>
          <w:rFonts w:ascii="mylotus" w:hAnsi="mylotus" w:cs="Traditional Naskh"/>
          <w:b/>
          <w:bCs/>
          <w:sz w:val="32"/>
          <w:szCs w:val="32"/>
          <w:rtl/>
        </w:rPr>
        <w:t xml:space="preserve"> </w:t>
      </w:r>
      <w:r w:rsidR="00F97289" w:rsidRPr="00F97289">
        <w:rPr>
          <w:rFonts w:ascii="mylotus" w:hAnsi="mylotus" w:cs="Traditional Naskh" w:hint="eastAsia"/>
          <w:b/>
          <w:bCs/>
          <w:sz w:val="32"/>
          <w:szCs w:val="32"/>
          <w:rtl/>
        </w:rPr>
        <w:t>يُحْشَرَ</w:t>
      </w:r>
      <w:r w:rsidR="00F97289" w:rsidRPr="00F97289">
        <w:rPr>
          <w:rFonts w:ascii="mylotus" w:hAnsi="mylotus" w:cs="Traditional Naskh"/>
          <w:b/>
          <w:bCs/>
          <w:sz w:val="32"/>
          <w:szCs w:val="32"/>
          <w:rtl/>
        </w:rPr>
        <w:t xml:space="preserve"> </w:t>
      </w:r>
      <w:r w:rsidR="00F97289" w:rsidRPr="00F97289">
        <w:rPr>
          <w:rFonts w:ascii="mylotus" w:hAnsi="mylotus" w:cs="Traditional Naskh" w:hint="eastAsia"/>
          <w:b/>
          <w:bCs/>
          <w:sz w:val="32"/>
          <w:szCs w:val="32"/>
          <w:rtl/>
        </w:rPr>
        <w:t>النَّاسُ</w:t>
      </w:r>
      <w:r w:rsidR="00F97289" w:rsidRPr="00F97289">
        <w:rPr>
          <w:rFonts w:ascii="mylotus" w:hAnsi="mylotus" w:cs="Traditional Naskh"/>
          <w:b/>
          <w:bCs/>
          <w:sz w:val="32"/>
          <w:szCs w:val="32"/>
          <w:rtl/>
        </w:rPr>
        <w:t xml:space="preserve"> </w:t>
      </w:r>
      <w:r w:rsidR="00F97289" w:rsidRPr="00F97289">
        <w:rPr>
          <w:rFonts w:ascii="mylotus" w:hAnsi="mylotus" w:cs="Traditional Naskh" w:hint="eastAsia"/>
          <w:b/>
          <w:bCs/>
          <w:sz w:val="32"/>
          <w:szCs w:val="32"/>
          <w:rtl/>
        </w:rPr>
        <w:t>ضُحًى</w:t>
      </w:r>
      <w:r w:rsidR="00F97289" w:rsidRPr="00F97289">
        <w:rPr>
          <w:rFonts w:ascii="Traditional Arabic" w:hAnsi="Traditional Arabic" w:cs="Traditional Arabic"/>
          <w:color w:val="C00000"/>
          <w:sz w:val="32"/>
          <w:szCs w:val="32"/>
          <w:rtl/>
        </w:rPr>
        <w:t>﴾</w:t>
      </w:r>
      <w:r w:rsidR="00F97289" w:rsidRPr="00B84917">
        <w:rPr>
          <w:rFonts w:ascii="mylotus" w:hAnsi="mylotus" w:cs="Traditional Naskh" w:hint="cs"/>
          <w:position w:val="8"/>
          <w:sz w:val="32"/>
          <w:szCs w:val="32"/>
          <w:rtl/>
        </w:rPr>
        <w:t xml:space="preserve"> </w:t>
      </w:r>
      <w:r w:rsidRPr="00214F23">
        <w:rPr>
          <w:rStyle w:val="FootnoteReference"/>
          <w:rFonts w:cs="Traditional Naskh" w:hint="cs"/>
          <w:sz w:val="32"/>
          <w:szCs w:val="32"/>
          <w:rtl/>
        </w:rPr>
        <w:t>(</w:t>
      </w:r>
      <w:r w:rsidRPr="00214F23">
        <w:rPr>
          <w:rStyle w:val="FootnoteReference"/>
          <w:rFonts w:cs="Traditional Naskh"/>
          <w:sz w:val="32"/>
          <w:szCs w:val="32"/>
          <w:rtl/>
        </w:rPr>
        <w:footnoteReference w:id="862"/>
      </w:r>
      <w:r w:rsidRPr="00214F23">
        <w:rPr>
          <w:rStyle w:val="FootnoteReference"/>
          <w:rFonts w:cs="Traditional Naskh" w:hint="cs"/>
          <w:sz w:val="32"/>
          <w:szCs w:val="32"/>
          <w:rtl/>
        </w:rPr>
        <w:t>)</w:t>
      </w:r>
      <w:r w:rsidRPr="0088525E">
        <w:rPr>
          <w:rFonts w:ascii="mylotus" w:hAnsi="mylotus" w:cs="Traditional Naskh" w:hint="cs"/>
          <w:sz w:val="32"/>
          <w:szCs w:val="32"/>
          <w:rtl/>
        </w:rPr>
        <w:t>. وإنما واعدهم موسى يوم عيدهم ووقت الضحى يحصل فيه كثرة الاجتماع، ثم جاء السحرة إلى موسى في الوقت المحدد وقالوا:</w:t>
      </w:r>
      <w:r w:rsidR="00F97289">
        <w:rPr>
          <w:rFonts w:ascii="mylotus" w:hAnsi="mylotus" w:cs="Traditional Naskh" w:hint="cs"/>
          <w:sz w:val="32"/>
          <w:szCs w:val="32"/>
          <w:rtl/>
        </w:rPr>
        <w:t xml:space="preserve"> </w:t>
      </w:r>
      <w:r w:rsidR="00F97289" w:rsidRPr="00F97289">
        <w:rPr>
          <w:rFonts w:ascii="Traditional Arabic" w:hAnsi="Traditional Arabic" w:cs="Traditional Arabic"/>
          <w:color w:val="C00000"/>
          <w:sz w:val="32"/>
          <w:szCs w:val="32"/>
          <w:rtl/>
        </w:rPr>
        <w:t>﴿</w:t>
      </w:r>
      <w:r w:rsidR="00F97289" w:rsidRPr="00F97289">
        <w:rPr>
          <w:rFonts w:ascii="HQPB2" w:hAnsi="HQPB2" w:cs="Traditional Naskh" w:hint="eastAsia"/>
          <w:b/>
          <w:bCs/>
          <w:color w:val="282828"/>
          <w:sz w:val="32"/>
          <w:szCs w:val="32"/>
          <w:rtl/>
        </w:rPr>
        <w:t>يَامُوسَى</w:t>
      </w:r>
      <w:r w:rsidR="00F97289" w:rsidRPr="00F97289">
        <w:rPr>
          <w:rFonts w:ascii="HQPB2" w:hAnsi="HQPB2" w:cs="Traditional Naskh"/>
          <w:b/>
          <w:bCs/>
          <w:color w:val="282828"/>
          <w:sz w:val="32"/>
          <w:szCs w:val="32"/>
          <w:rtl/>
        </w:rPr>
        <w:t xml:space="preserve"> </w:t>
      </w:r>
      <w:r w:rsidR="00F97289" w:rsidRPr="00F97289">
        <w:rPr>
          <w:rFonts w:ascii="HQPB2" w:hAnsi="HQPB2" w:cs="Traditional Naskh" w:hint="eastAsia"/>
          <w:b/>
          <w:bCs/>
          <w:color w:val="282828"/>
          <w:sz w:val="32"/>
          <w:szCs w:val="32"/>
          <w:rtl/>
        </w:rPr>
        <w:t>إِمَّا</w:t>
      </w:r>
      <w:r w:rsidR="00F97289" w:rsidRPr="00F97289">
        <w:rPr>
          <w:rFonts w:ascii="HQPB2" w:hAnsi="HQPB2" w:cs="Traditional Naskh"/>
          <w:b/>
          <w:bCs/>
          <w:color w:val="282828"/>
          <w:sz w:val="32"/>
          <w:szCs w:val="32"/>
          <w:rtl/>
        </w:rPr>
        <w:t xml:space="preserve"> </w:t>
      </w:r>
      <w:r w:rsidR="00F97289" w:rsidRPr="00F97289">
        <w:rPr>
          <w:rFonts w:ascii="HQPB2" w:hAnsi="HQPB2" w:cs="Traditional Naskh" w:hint="eastAsia"/>
          <w:b/>
          <w:bCs/>
          <w:color w:val="282828"/>
          <w:sz w:val="32"/>
          <w:szCs w:val="32"/>
          <w:rtl/>
        </w:rPr>
        <w:t>أَنْ</w:t>
      </w:r>
      <w:r w:rsidR="00F97289" w:rsidRPr="00F97289">
        <w:rPr>
          <w:rFonts w:ascii="HQPB2" w:hAnsi="HQPB2" w:cs="Traditional Naskh"/>
          <w:b/>
          <w:bCs/>
          <w:color w:val="282828"/>
          <w:sz w:val="32"/>
          <w:szCs w:val="32"/>
          <w:rtl/>
        </w:rPr>
        <w:t xml:space="preserve"> </w:t>
      </w:r>
      <w:r w:rsidR="00F97289" w:rsidRPr="00F97289">
        <w:rPr>
          <w:rFonts w:ascii="HQPB2" w:hAnsi="HQPB2" w:cs="Traditional Naskh" w:hint="eastAsia"/>
          <w:b/>
          <w:bCs/>
          <w:color w:val="282828"/>
          <w:sz w:val="32"/>
          <w:szCs w:val="32"/>
          <w:rtl/>
        </w:rPr>
        <w:t>تُلْقِيَ</w:t>
      </w:r>
      <w:r w:rsidR="00F97289" w:rsidRPr="00F97289">
        <w:rPr>
          <w:rFonts w:ascii="HQPB2" w:hAnsi="HQPB2" w:cs="Traditional Naskh"/>
          <w:b/>
          <w:bCs/>
          <w:color w:val="282828"/>
          <w:sz w:val="32"/>
          <w:szCs w:val="32"/>
          <w:rtl/>
        </w:rPr>
        <w:t xml:space="preserve"> </w:t>
      </w:r>
      <w:r w:rsidR="00F97289" w:rsidRPr="00F97289">
        <w:rPr>
          <w:rFonts w:ascii="HQPB2" w:hAnsi="HQPB2" w:cs="Traditional Naskh" w:hint="eastAsia"/>
          <w:b/>
          <w:bCs/>
          <w:color w:val="282828"/>
          <w:sz w:val="32"/>
          <w:szCs w:val="32"/>
          <w:rtl/>
        </w:rPr>
        <w:t>وَإِمَّا</w:t>
      </w:r>
      <w:r w:rsidR="00F97289" w:rsidRPr="00F97289">
        <w:rPr>
          <w:rFonts w:ascii="HQPB2" w:hAnsi="HQPB2" w:cs="Traditional Naskh"/>
          <w:b/>
          <w:bCs/>
          <w:color w:val="282828"/>
          <w:sz w:val="32"/>
          <w:szCs w:val="32"/>
          <w:rtl/>
        </w:rPr>
        <w:t xml:space="preserve"> </w:t>
      </w:r>
      <w:r w:rsidR="00F97289" w:rsidRPr="00F97289">
        <w:rPr>
          <w:rFonts w:ascii="HQPB2" w:hAnsi="HQPB2" w:cs="Traditional Naskh" w:hint="eastAsia"/>
          <w:b/>
          <w:bCs/>
          <w:color w:val="282828"/>
          <w:sz w:val="32"/>
          <w:szCs w:val="32"/>
          <w:rtl/>
        </w:rPr>
        <w:t>أَنْ</w:t>
      </w:r>
      <w:r w:rsidR="00F97289" w:rsidRPr="00F97289">
        <w:rPr>
          <w:rFonts w:ascii="HQPB2" w:hAnsi="HQPB2" w:cs="Traditional Naskh"/>
          <w:b/>
          <w:bCs/>
          <w:color w:val="282828"/>
          <w:sz w:val="32"/>
          <w:szCs w:val="32"/>
          <w:rtl/>
        </w:rPr>
        <w:t xml:space="preserve"> </w:t>
      </w:r>
      <w:r w:rsidR="00F97289" w:rsidRPr="00F97289">
        <w:rPr>
          <w:rFonts w:ascii="HQPB2" w:hAnsi="HQPB2" w:cs="Traditional Naskh" w:hint="eastAsia"/>
          <w:b/>
          <w:bCs/>
          <w:color w:val="282828"/>
          <w:sz w:val="32"/>
          <w:szCs w:val="32"/>
          <w:rtl/>
        </w:rPr>
        <w:t>نَكُونَ</w:t>
      </w:r>
      <w:r w:rsidR="00F97289" w:rsidRPr="00F97289">
        <w:rPr>
          <w:rFonts w:ascii="HQPB2" w:hAnsi="HQPB2" w:cs="Traditional Naskh"/>
          <w:b/>
          <w:bCs/>
          <w:color w:val="282828"/>
          <w:sz w:val="32"/>
          <w:szCs w:val="32"/>
          <w:rtl/>
        </w:rPr>
        <w:t xml:space="preserve"> </w:t>
      </w:r>
      <w:r w:rsidR="00F97289" w:rsidRPr="00F97289">
        <w:rPr>
          <w:rFonts w:ascii="HQPB2" w:hAnsi="HQPB2" w:cs="Traditional Naskh" w:hint="eastAsia"/>
          <w:b/>
          <w:bCs/>
          <w:color w:val="282828"/>
          <w:sz w:val="32"/>
          <w:szCs w:val="32"/>
          <w:rtl/>
        </w:rPr>
        <w:t>نَحْنُ</w:t>
      </w:r>
      <w:r w:rsidR="00F97289" w:rsidRPr="00F97289">
        <w:rPr>
          <w:rFonts w:ascii="HQPB2" w:hAnsi="HQPB2" w:cs="Traditional Naskh"/>
          <w:b/>
          <w:bCs/>
          <w:color w:val="282828"/>
          <w:sz w:val="32"/>
          <w:szCs w:val="32"/>
          <w:rtl/>
        </w:rPr>
        <w:t xml:space="preserve"> </w:t>
      </w:r>
      <w:r w:rsidR="00F97289" w:rsidRPr="00F97289">
        <w:rPr>
          <w:rFonts w:ascii="HQPB2" w:hAnsi="HQPB2" w:cs="Traditional Naskh" w:hint="eastAsia"/>
          <w:b/>
          <w:bCs/>
          <w:color w:val="282828"/>
          <w:sz w:val="32"/>
          <w:szCs w:val="32"/>
          <w:rtl/>
        </w:rPr>
        <w:t>الْمُلْقِينَ</w:t>
      </w:r>
      <w:r w:rsidR="00F97289" w:rsidRPr="00F97289">
        <w:rPr>
          <w:rFonts w:ascii="HQPB2" w:hAnsi="HQPB2" w:cs="Traditional Naskh"/>
          <w:b/>
          <w:bCs/>
          <w:color w:val="282828"/>
          <w:sz w:val="32"/>
          <w:szCs w:val="32"/>
          <w:rtl/>
        </w:rPr>
        <w:t xml:space="preserve"> </w:t>
      </w:r>
      <w:r w:rsidR="00F97289" w:rsidRPr="00F97289">
        <w:rPr>
          <w:rFonts w:ascii="AAAGoldenLotus Stg1_Ver1" w:hAnsi="AAAGoldenLotus Stg1_Ver1" w:cs="AAAGoldenLotus Stg1_Ver1"/>
          <w:color w:val="C00000"/>
          <w:sz w:val="24"/>
          <w:szCs w:val="24"/>
          <w:rtl/>
        </w:rPr>
        <w:t>*</w:t>
      </w:r>
      <w:r w:rsidR="00F97289" w:rsidRPr="00F97289">
        <w:rPr>
          <w:rFonts w:ascii="HQPB2" w:hAnsi="HQPB2" w:cs="Traditional Naskh"/>
          <w:b/>
          <w:bCs/>
          <w:color w:val="282828"/>
          <w:sz w:val="32"/>
          <w:szCs w:val="32"/>
          <w:rtl/>
        </w:rPr>
        <w:t xml:space="preserve"> </w:t>
      </w:r>
      <w:r w:rsidR="00F97289" w:rsidRPr="00F97289">
        <w:rPr>
          <w:rFonts w:ascii="HQPB2" w:hAnsi="HQPB2" w:cs="Traditional Naskh" w:hint="eastAsia"/>
          <w:b/>
          <w:bCs/>
          <w:color w:val="282828"/>
          <w:sz w:val="32"/>
          <w:szCs w:val="32"/>
          <w:rtl/>
        </w:rPr>
        <w:t>قَالَ</w:t>
      </w:r>
      <w:r w:rsidR="00F97289" w:rsidRPr="00F97289">
        <w:rPr>
          <w:rFonts w:ascii="HQPB2" w:hAnsi="HQPB2" w:cs="Traditional Naskh"/>
          <w:b/>
          <w:bCs/>
          <w:color w:val="282828"/>
          <w:sz w:val="32"/>
          <w:szCs w:val="32"/>
          <w:rtl/>
        </w:rPr>
        <w:t xml:space="preserve"> </w:t>
      </w:r>
      <w:r w:rsidR="00F97289" w:rsidRPr="00F97289">
        <w:rPr>
          <w:rFonts w:ascii="HQPB2" w:hAnsi="HQPB2" w:cs="Traditional Naskh" w:hint="eastAsia"/>
          <w:b/>
          <w:bCs/>
          <w:color w:val="282828"/>
          <w:sz w:val="32"/>
          <w:szCs w:val="32"/>
          <w:rtl/>
        </w:rPr>
        <w:t>أَلْقُوا</w:t>
      </w:r>
      <w:r w:rsidR="00F97289" w:rsidRPr="00F97289">
        <w:rPr>
          <w:rFonts w:ascii="HQPB2" w:hAnsi="HQPB2" w:cs="Traditional Naskh"/>
          <w:b/>
          <w:bCs/>
          <w:color w:val="282828"/>
          <w:sz w:val="32"/>
          <w:szCs w:val="32"/>
          <w:rtl/>
        </w:rPr>
        <w:t xml:space="preserve"> </w:t>
      </w:r>
      <w:r w:rsidR="00F97289" w:rsidRPr="00F97289">
        <w:rPr>
          <w:rFonts w:ascii="HQPB2" w:hAnsi="HQPB2" w:cs="Traditional Naskh" w:hint="eastAsia"/>
          <w:b/>
          <w:bCs/>
          <w:color w:val="282828"/>
          <w:sz w:val="32"/>
          <w:szCs w:val="32"/>
          <w:rtl/>
        </w:rPr>
        <w:t>فَلَمَّا</w:t>
      </w:r>
      <w:r w:rsidR="00F97289" w:rsidRPr="00F97289">
        <w:rPr>
          <w:rFonts w:ascii="HQPB2" w:hAnsi="HQPB2" w:cs="Traditional Naskh"/>
          <w:b/>
          <w:bCs/>
          <w:color w:val="282828"/>
          <w:sz w:val="32"/>
          <w:szCs w:val="32"/>
          <w:rtl/>
        </w:rPr>
        <w:t xml:space="preserve"> </w:t>
      </w:r>
      <w:r w:rsidR="00F97289" w:rsidRPr="00F97289">
        <w:rPr>
          <w:rFonts w:ascii="HQPB2" w:hAnsi="HQPB2" w:cs="Traditional Naskh" w:hint="eastAsia"/>
          <w:b/>
          <w:bCs/>
          <w:color w:val="282828"/>
          <w:sz w:val="32"/>
          <w:szCs w:val="32"/>
          <w:rtl/>
        </w:rPr>
        <w:t>أَلْقَوْا</w:t>
      </w:r>
      <w:r w:rsidR="00F97289" w:rsidRPr="00F97289">
        <w:rPr>
          <w:rFonts w:ascii="HQPB2" w:hAnsi="HQPB2" w:cs="Traditional Naskh"/>
          <w:b/>
          <w:bCs/>
          <w:color w:val="282828"/>
          <w:sz w:val="32"/>
          <w:szCs w:val="32"/>
          <w:rtl/>
        </w:rPr>
        <w:t xml:space="preserve"> </w:t>
      </w:r>
      <w:r w:rsidR="00F97289" w:rsidRPr="00F97289">
        <w:rPr>
          <w:rFonts w:ascii="HQPB2" w:hAnsi="HQPB2" w:cs="Traditional Naskh" w:hint="eastAsia"/>
          <w:b/>
          <w:bCs/>
          <w:color w:val="282828"/>
          <w:sz w:val="32"/>
          <w:szCs w:val="32"/>
          <w:rtl/>
        </w:rPr>
        <w:t>سَحَرُوا</w:t>
      </w:r>
      <w:r w:rsidR="00F97289" w:rsidRPr="00F97289">
        <w:rPr>
          <w:rFonts w:ascii="HQPB2" w:hAnsi="HQPB2" w:cs="Traditional Naskh"/>
          <w:b/>
          <w:bCs/>
          <w:color w:val="282828"/>
          <w:sz w:val="32"/>
          <w:szCs w:val="32"/>
          <w:rtl/>
        </w:rPr>
        <w:t xml:space="preserve"> </w:t>
      </w:r>
      <w:r w:rsidR="00F97289" w:rsidRPr="00F97289">
        <w:rPr>
          <w:rFonts w:ascii="HQPB2" w:hAnsi="HQPB2" w:cs="Traditional Naskh" w:hint="eastAsia"/>
          <w:b/>
          <w:bCs/>
          <w:color w:val="282828"/>
          <w:sz w:val="32"/>
          <w:szCs w:val="32"/>
          <w:rtl/>
        </w:rPr>
        <w:t>أَعْيُنَ</w:t>
      </w:r>
      <w:r w:rsidR="00F97289" w:rsidRPr="00F97289">
        <w:rPr>
          <w:rFonts w:ascii="HQPB2" w:hAnsi="HQPB2" w:cs="Traditional Naskh"/>
          <w:b/>
          <w:bCs/>
          <w:color w:val="282828"/>
          <w:sz w:val="32"/>
          <w:szCs w:val="32"/>
          <w:rtl/>
        </w:rPr>
        <w:t xml:space="preserve"> </w:t>
      </w:r>
      <w:r w:rsidR="00F97289" w:rsidRPr="00F97289">
        <w:rPr>
          <w:rFonts w:ascii="HQPB2" w:hAnsi="HQPB2" w:cs="Traditional Naskh" w:hint="eastAsia"/>
          <w:b/>
          <w:bCs/>
          <w:color w:val="282828"/>
          <w:sz w:val="32"/>
          <w:szCs w:val="32"/>
          <w:rtl/>
        </w:rPr>
        <w:t>النَّاسِ</w:t>
      </w:r>
      <w:r w:rsidR="00F97289" w:rsidRPr="00F97289">
        <w:rPr>
          <w:rFonts w:ascii="HQPB2" w:hAnsi="HQPB2" w:cs="Traditional Naskh"/>
          <w:b/>
          <w:bCs/>
          <w:color w:val="282828"/>
          <w:sz w:val="32"/>
          <w:szCs w:val="32"/>
          <w:rtl/>
        </w:rPr>
        <w:t xml:space="preserve"> </w:t>
      </w:r>
      <w:r w:rsidR="00F97289" w:rsidRPr="00F97289">
        <w:rPr>
          <w:rFonts w:ascii="HQPB2" w:hAnsi="HQPB2" w:cs="Traditional Naskh" w:hint="eastAsia"/>
          <w:b/>
          <w:bCs/>
          <w:color w:val="282828"/>
          <w:sz w:val="32"/>
          <w:szCs w:val="32"/>
          <w:rtl/>
        </w:rPr>
        <w:t>وَاسْتَرْهَبُوهُمْ</w:t>
      </w:r>
      <w:r w:rsidR="00F97289" w:rsidRPr="00F97289">
        <w:rPr>
          <w:rFonts w:ascii="HQPB2" w:hAnsi="HQPB2" w:cs="Traditional Naskh"/>
          <w:b/>
          <w:bCs/>
          <w:color w:val="282828"/>
          <w:sz w:val="32"/>
          <w:szCs w:val="32"/>
          <w:rtl/>
        </w:rPr>
        <w:t xml:space="preserve"> </w:t>
      </w:r>
      <w:r w:rsidR="00F97289" w:rsidRPr="00F97289">
        <w:rPr>
          <w:rFonts w:ascii="HQPB2" w:hAnsi="HQPB2" w:cs="Traditional Naskh" w:hint="eastAsia"/>
          <w:b/>
          <w:bCs/>
          <w:color w:val="282828"/>
          <w:sz w:val="32"/>
          <w:szCs w:val="32"/>
          <w:rtl/>
        </w:rPr>
        <w:t>وَجَاءُوا</w:t>
      </w:r>
      <w:r w:rsidR="00F97289" w:rsidRPr="00F97289">
        <w:rPr>
          <w:rFonts w:ascii="HQPB2" w:hAnsi="HQPB2" w:cs="Traditional Naskh"/>
          <w:b/>
          <w:bCs/>
          <w:color w:val="282828"/>
          <w:sz w:val="32"/>
          <w:szCs w:val="32"/>
          <w:rtl/>
        </w:rPr>
        <w:t xml:space="preserve"> </w:t>
      </w:r>
      <w:r w:rsidR="00F97289" w:rsidRPr="00F97289">
        <w:rPr>
          <w:rFonts w:ascii="HQPB2" w:hAnsi="HQPB2" w:cs="Traditional Naskh" w:hint="eastAsia"/>
          <w:b/>
          <w:bCs/>
          <w:color w:val="282828"/>
          <w:sz w:val="32"/>
          <w:szCs w:val="32"/>
          <w:rtl/>
        </w:rPr>
        <w:t>بِسِحْرٍ</w:t>
      </w:r>
      <w:r w:rsidR="00F97289" w:rsidRPr="00F97289">
        <w:rPr>
          <w:rFonts w:ascii="HQPB2" w:hAnsi="HQPB2" w:cs="Traditional Naskh"/>
          <w:b/>
          <w:bCs/>
          <w:color w:val="282828"/>
          <w:sz w:val="32"/>
          <w:szCs w:val="32"/>
          <w:rtl/>
        </w:rPr>
        <w:t xml:space="preserve"> </w:t>
      </w:r>
      <w:r w:rsidR="00F97289" w:rsidRPr="00F97289">
        <w:rPr>
          <w:rFonts w:ascii="HQPB2" w:hAnsi="HQPB2" w:cs="Traditional Naskh" w:hint="eastAsia"/>
          <w:b/>
          <w:bCs/>
          <w:color w:val="282828"/>
          <w:sz w:val="32"/>
          <w:szCs w:val="32"/>
          <w:rtl/>
        </w:rPr>
        <w:t>عَظِيمٍ</w:t>
      </w:r>
      <w:r w:rsidR="00F97289" w:rsidRPr="00F97289">
        <w:rPr>
          <w:rFonts w:ascii="Traditional Arabic" w:hAnsi="Traditional Arabic" w:cs="Traditional Arabic"/>
          <w:color w:val="C00000"/>
          <w:sz w:val="32"/>
          <w:szCs w:val="32"/>
          <w:rtl/>
        </w:rPr>
        <w:t>﴾</w:t>
      </w:r>
      <w:r w:rsidRPr="00214F23">
        <w:rPr>
          <w:rStyle w:val="FootnoteReference"/>
          <w:rFonts w:cs="Traditional Naskh" w:hint="cs"/>
          <w:sz w:val="32"/>
          <w:szCs w:val="32"/>
          <w:rtl/>
        </w:rPr>
        <w:t>(</w:t>
      </w:r>
      <w:r w:rsidRPr="00214F23">
        <w:rPr>
          <w:rStyle w:val="FootnoteReference"/>
          <w:rFonts w:cs="Traditional Naskh"/>
          <w:sz w:val="32"/>
          <w:szCs w:val="32"/>
          <w:rtl/>
        </w:rPr>
        <w:footnoteReference w:id="863"/>
      </w:r>
      <w:r w:rsidRPr="00214F23">
        <w:rPr>
          <w:rStyle w:val="FootnoteReference"/>
          <w:rFonts w:cs="Traditional Naskh" w:hint="cs"/>
          <w:sz w:val="32"/>
          <w:szCs w:val="32"/>
          <w:rtl/>
        </w:rPr>
        <w:t>)</w:t>
      </w:r>
      <w:r w:rsidRPr="0088525E">
        <w:rPr>
          <w:rFonts w:ascii="mylotus" w:hAnsi="mylotus" w:cs="Traditional Naskh" w:hint="cs"/>
          <w:sz w:val="32"/>
          <w:szCs w:val="32"/>
          <w:rtl/>
        </w:rPr>
        <w:t xml:space="preserve">. </w:t>
      </w:r>
      <w:r w:rsidR="00F97289" w:rsidRPr="00F97289">
        <w:rPr>
          <w:rFonts w:ascii="Traditional Arabic" w:hAnsi="Traditional Arabic" w:cs="Traditional Arabic"/>
          <w:color w:val="C00000"/>
          <w:sz w:val="32"/>
          <w:szCs w:val="32"/>
          <w:rtl/>
        </w:rPr>
        <w:t>﴿</w:t>
      </w:r>
      <w:r w:rsidR="00F97289" w:rsidRPr="00F97289">
        <w:rPr>
          <w:rFonts w:ascii="HQPB2" w:hAnsi="HQPB2" w:cs="Traditional Naskh" w:hint="eastAsia"/>
          <w:b/>
          <w:bCs/>
          <w:color w:val="282828"/>
          <w:sz w:val="32"/>
          <w:szCs w:val="32"/>
          <w:rtl/>
        </w:rPr>
        <w:t>فَإِذَا</w:t>
      </w:r>
      <w:r w:rsidR="00F97289" w:rsidRPr="00F97289">
        <w:rPr>
          <w:rFonts w:ascii="HQPB2" w:hAnsi="HQPB2" w:cs="Traditional Naskh"/>
          <w:b/>
          <w:bCs/>
          <w:color w:val="282828"/>
          <w:sz w:val="32"/>
          <w:szCs w:val="32"/>
          <w:rtl/>
        </w:rPr>
        <w:t xml:space="preserve"> </w:t>
      </w:r>
      <w:r w:rsidR="00F97289" w:rsidRPr="00F97289">
        <w:rPr>
          <w:rFonts w:ascii="HQPB2" w:hAnsi="HQPB2" w:cs="Traditional Naskh" w:hint="eastAsia"/>
          <w:b/>
          <w:bCs/>
          <w:color w:val="282828"/>
          <w:sz w:val="32"/>
          <w:szCs w:val="32"/>
          <w:rtl/>
        </w:rPr>
        <w:t>حِبَالُهُمْ</w:t>
      </w:r>
      <w:r w:rsidR="00F97289" w:rsidRPr="00F97289">
        <w:rPr>
          <w:rFonts w:ascii="HQPB2" w:hAnsi="HQPB2" w:cs="Traditional Naskh"/>
          <w:b/>
          <w:bCs/>
          <w:color w:val="282828"/>
          <w:sz w:val="32"/>
          <w:szCs w:val="32"/>
          <w:rtl/>
        </w:rPr>
        <w:t xml:space="preserve"> </w:t>
      </w:r>
      <w:r w:rsidR="00F97289" w:rsidRPr="00F97289">
        <w:rPr>
          <w:rFonts w:ascii="HQPB2" w:hAnsi="HQPB2" w:cs="Traditional Naskh" w:hint="eastAsia"/>
          <w:b/>
          <w:bCs/>
          <w:color w:val="282828"/>
          <w:sz w:val="32"/>
          <w:szCs w:val="32"/>
          <w:rtl/>
        </w:rPr>
        <w:t>وَعِصِيُّهُمْ</w:t>
      </w:r>
      <w:r w:rsidR="00F97289" w:rsidRPr="00F97289">
        <w:rPr>
          <w:rFonts w:ascii="HQPB2" w:hAnsi="HQPB2" w:cs="Traditional Naskh"/>
          <w:b/>
          <w:bCs/>
          <w:color w:val="282828"/>
          <w:sz w:val="32"/>
          <w:szCs w:val="32"/>
          <w:rtl/>
        </w:rPr>
        <w:t xml:space="preserve"> </w:t>
      </w:r>
      <w:r w:rsidR="00F97289" w:rsidRPr="00F97289">
        <w:rPr>
          <w:rFonts w:ascii="HQPB2" w:hAnsi="HQPB2" w:cs="Traditional Naskh" w:hint="eastAsia"/>
          <w:b/>
          <w:bCs/>
          <w:color w:val="282828"/>
          <w:sz w:val="32"/>
          <w:szCs w:val="32"/>
          <w:rtl/>
        </w:rPr>
        <w:t>يُخَيَّلُ</w:t>
      </w:r>
      <w:r w:rsidR="00F97289" w:rsidRPr="00F97289">
        <w:rPr>
          <w:rFonts w:ascii="HQPB2" w:hAnsi="HQPB2" w:cs="Traditional Naskh"/>
          <w:b/>
          <w:bCs/>
          <w:color w:val="282828"/>
          <w:sz w:val="32"/>
          <w:szCs w:val="32"/>
          <w:rtl/>
        </w:rPr>
        <w:t xml:space="preserve"> </w:t>
      </w:r>
      <w:r w:rsidR="00F97289" w:rsidRPr="00F97289">
        <w:rPr>
          <w:rFonts w:ascii="HQPB2" w:hAnsi="HQPB2" w:cs="Traditional Naskh" w:hint="eastAsia"/>
          <w:b/>
          <w:bCs/>
          <w:color w:val="282828"/>
          <w:sz w:val="32"/>
          <w:szCs w:val="32"/>
          <w:rtl/>
        </w:rPr>
        <w:t>إِلَيْهِ</w:t>
      </w:r>
      <w:r w:rsidR="00F97289" w:rsidRPr="00F97289">
        <w:rPr>
          <w:rFonts w:ascii="HQPB2" w:hAnsi="HQPB2" w:cs="Traditional Naskh"/>
          <w:b/>
          <w:bCs/>
          <w:color w:val="282828"/>
          <w:sz w:val="32"/>
          <w:szCs w:val="32"/>
          <w:rtl/>
        </w:rPr>
        <w:t xml:space="preserve"> </w:t>
      </w:r>
      <w:r w:rsidR="00F97289" w:rsidRPr="00F97289">
        <w:rPr>
          <w:rFonts w:ascii="HQPB2" w:hAnsi="HQPB2" w:cs="Traditional Naskh" w:hint="eastAsia"/>
          <w:b/>
          <w:bCs/>
          <w:color w:val="282828"/>
          <w:sz w:val="32"/>
          <w:szCs w:val="32"/>
          <w:rtl/>
        </w:rPr>
        <w:t>مِنْ</w:t>
      </w:r>
      <w:r w:rsidR="00F97289" w:rsidRPr="00F97289">
        <w:rPr>
          <w:rFonts w:ascii="HQPB2" w:hAnsi="HQPB2" w:cs="Traditional Naskh"/>
          <w:b/>
          <w:bCs/>
          <w:color w:val="282828"/>
          <w:sz w:val="32"/>
          <w:szCs w:val="32"/>
          <w:rtl/>
        </w:rPr>
        <w:t xml:space="preserve"> </w:t>
      </w:r>
      <w:r w:rsidR="00F97289" w:rsidRPr="00F97289">
        <w:rPr>
          <w:rFonts w:ascii="HQPB2" w:hAnsi="HQPB2" w:cs="Traditional Naskh" w:hint="eastAsia"/>
          <w:b/>
          <w:bCs/>
          <w:color w:val="282828"/>
          <w:sz w:val="32"/>
          <w:szCs w:val="32"/>
          <w:rtl/>
        </w:rPr>
        <w:t>سِحْرِهِمْ</w:t>
      </w:r>
      <w:r w:rsidR="00F97289" w:rsidRPr="00F97289">
        <w:rPr>
          <w:rFonts w:ascii="HQPB2" w:hAnsi="HQPB2" w:cs="Traditional Naskh"/>
          <w:b/>
          <w:bCs/>
          <w:color w:val="282828"/>
          <w:sz w:val="32"/>
          <w:szCs w:val="32"/>
          <w:rtl/>
        </w:rPr>
        <w:t xml:space="preserve"> </w:t>
      </w:r>
      <w:r w:rsidR="00F97289" w:rsidRPr="00F97289">
        <w:rPr>
          <w:rFonts w:ascii="HQPB2" w:hAnsi="HQPB2" w:cs="Traditional Naskh" w:hint="eastAsia"/>
          <w:b/>
          <w:bCs/>
          <w:color w:val="282828"/>
          <w:sz w:val="32"/>
          <w:szCs w:val="32"/>
          <w:rtl/>
        </w:rPr>
        <w:t>أَنَّهَا</w:t>
      </w:r>
      <w:r w:rsidR="00F97289" w:rsidRPr="00F97289">
        <w:rPr>
          <w:rFonts w:ascii="HQPB2" w:hAnsi="HQPB2" w:cs="Traditional Naskh"/>
          <w:b/>
          <w:bCs/>
          <w:color w:val="282828"/>
          <w:sz w:val="32"/>
          <w:szCs w:val="32"/>
          <w:rtl/>
        </w:rPr>
        <w:t xml:space="preserve"> </w:t>
      </w:r>
      <w:r w:rsidR="00F97289" w:rsidRPr="00F97289">
        <w:rPr>
          <w:rFonts w:ascii="HQPB2" w:hAnsi="HQPB2" w:cs="Traditional Naskh" w:hint="eastAsia"/>
          <w:b/>
          <w:bCs/>
          <w:color w:val="282828"/>
          <w:sz w:val="32"/>
          <w:szCs w:val="32"/>
          <w:rtl/>
        </w:rPr>
        <w:t>تَسْعَى</w:t>
      </w:r>
      <w:r w:rsidR="00F97289" w:rsidRPr="00F97289">
        <w:rPr>
          <w:rFonts w:ascii="HQPB2" w:hAnsi="HQPB2" w:cs="Traditional Naskh"/>
          <w:b/>
          <w:bCs/>
          <w:color w:val="282828"/>
          <w:sz w:val="32"/>
          <w:szCs w:val="32"/>
          <w:rtl/>
        </w:rPr>
        <w:t xml:space="preserve"> </w:t>
      </w:r>
      <w:r w:rsidR="00F97289" w:rsidRPr="00F97289">
        <w:rPr>
          <w:rFonts w:ascii="AAAGoldenLotus Stg1_Ver1" w:hAnsi="AAAGoldenLotus Stg1_Ver1" w:cs="AAAGoldenLotus Stg1_Ver1"/>
          <w:color w:val="C00000"/>
          <w:sz w:val="24"/>
          <w:szCs w:val="24"/>
          <w:rtl/>
        </w:rPr>
        <w:t>*</w:t>
      </w:r>
      <w:r w:rsidR="00F97289" w:rsidRPr="00F97289">
        <w:rPr>
          <w:rFonts w:ascii="HQPB2" w:hAnsi="HQPB2" w:cs="Traditional Naskh"/>
          <w:b/>
          <w:bCs/>
          <w:color w:val="282828"/>
          <w:sz w:val="32"/>
          <w:szCs w:val="32"/>
          <w:rtl/>
        </w:rPr>
        <w:t xml:space="preserve"> </w:t>
      </w:r>
      <w:r w:rsidR="00F97289" w:rsidRPr="00F97289">
        <w:rPr>
          <w:rFonts w:ascii="HQPB2" w:hAnsi="HQPB2" w:cs="Traditional Naskh" w:hint="eastAsia"/>
          <w:b/>
          <w:bCs/>
          <w:color w:val="282828"/>
          <w:sz w:val="32"/>
          <w:szCs w:val="32"/>
          <w:rtl/>
        </w:rPr>
        <w:t>فَأَوْجَسَ</w:t>
      </w:r>
      <w:r w:rsidR="00F97289" w:rsidRPr="00F97289">
        <w:rPr>
          <w:rFonts w:ascii="HQPB2" w:hAnsi="HQPB2" w:cs="Traditional Naskh"/>
          <w:b/>
          <w:bCs/>
          <w:color w:val="282828"/>
          <w:sz w:val="32"/>
          <w:szCs w:val="32"/>
          <w:rtl/>
        </w:rPr>
        <w:t xml:space="preserve"> </w:t>
      </w:r>
      <w:r w:rsidR="00F97289" w:rsidRPr="00F97289">
        <w:rPr>
          <w:rFonts w:ascii="HQPB2" w:hAnsi="HQPB2" w:cs="Traditional Naskh" w:hint="eastAsia"/>
          <w:b/>
          <w:bCs/>
          <w:color w:val="282828"/>
          <w:sz w:val="32"/>
          <w:szCs w:val="32"/>
          <w:rtl/>
        </w:rPr>
        <w:t>فِي</w:t>
      </w:r>
      <w:r w:rsidR="00F97289" w:rsidRPr="00F97289">
        <w:rPr>
          <w:rFonts w:ascii="HQPB2" w:hAnsi="HQPB2" w:cs="Traditional Naskh"/>
          <w:b/>
          <w:bCs/>
          <w:color w:val="282828"/>
          <w:sz w:val="32"/>
          <w:szCs w:val="32"/>
          <w:rtl/>
        </w:rPr>
        <w:t xml:space="preserve"> </w:t>
      </w:r>
      <w:r w:rsidR="00F97289" w:rsidRPr="00F97289">
        <w:rPr>
          <w:rFonts w:ascii="HQPB2" w:hAnsi="HQPB2" w:cs="Traditional Naskh" w:hint="eastAsia"/>
          <w:b/>
          <w:bCs/>
          <w:color w:val="282828"/>
          <w:sz w:val="32"/>
          <w:szCs w:val="32"/>
          <w:rtl/>
        </w:rPr>
        <w:t>نَفْسِهِ</w:t>
      </w:r>
      <w:r w:rsidR="00F97289" w:rsidRPr="00F97289">
        <w:rPr>
          <w:rFonts w:ascii="HQPB2" w:hAnsi="HQPB2" w:cs="Traditional Naskh"/>
          <w:b/>
          <w:bCs/>
          <w:color w:val="282828"/>
          <w:sz w:val="32"/>
          <w:szCs w:val="32"/>
          <w:rtl/>
        </w:rPr>
        <w:t xml:space="preserve"> </w:t>
      </w:r>
      <w:r w:rsidR="00F97289" w:rsidRPr="00F97289">
        <w:rPr>
          <w:rFonts w:ascii="HQPB2" w:hAnsi="HQPB2" w:cs="Traditional Naskh" w:hint="eastAsia"/>
          <w:b/>
          <w:bCs/>
          <w:color w:val="282828"/>
          <w:sz w:val="32"/>
          <w:szCs w:val="32"/>
          <w:rtl/>
        </w:rPr>
        <w:t>خِيفَةً</w:t>
      </w:r>
      <w:r w:rsidR="00F97289" w:rsidRPr="00F97289">
        <w:rPr>
          <w:rFonts w:ascii="HQPB2" w:hAnsi="HQPB2" w:cs="Traditional Naskh"/>
          <w:b/>
          <w:bCs/>
          <w:color w:val="282828"/>
          <w:sz w:val="32"/>
          <w:szCs w:val="32"/>
          <w:rtl/>
        </w:rPr>
        <w:t xml:space="preserve"> </w:t>
      </w:r>
      <w:r w:rsidR="00F97289" w:rsidRPr="00F97289">
        <w:rPr>
          <w:rFonts w:ascii="HQPB2" w:hAnsi="HQPB2" w:cs="Traditional Naskh" w:hint="eastAsia"/>
          <w:b/>
          <w:bCs/>
          <w:color w:val="282828"/>
          <w:sz w:val="32"/>
          <w:szCs w:val="32"/>
          <w:rtl/>
        </w:rPr>
        <w:t>مُوسَى</w:t>
      </w:r>
      <w:r w:rsidR="00F97289" w:rsidRPr="00F97289">
        <w:rPr>
          <w:rFonts w:ascii="HQPB2" w:hAnsi="HQPB2" w:cs="Traditional Naskh"/>
          <w:b/>
          <w:bCs/>
          <w:color w:val="282828"/>
          <w:sz w:val="32"/>
          <w:szCs w:val="32"/>
          <w:rtl/>
        </w:rPr>
        <w:t xml:space="preserve"> </w:t>
      </w:r>
      <w:r w:rsidR="00F97289" w:rsidRPr="00F97289">
        <w:rPr>
          <w:rFonts w:ascii="AAAGoldenLotus Stg1_Ver1" w:hAnsi="AAAGoldenLotus Stg1_Ver1" w:cs="AAAGoldenLotus Stg1_Ver1"/>
          <w:color w:val="C00000"/>
          <w:sz w:val="24"/>
          <w:szCs w:val="24"/>
          <w:rtl/>
        </w:rPr>
        <w:t>*</w:t>
      </w:r>
      <w:r w:rsidR="00F97289" w:rsidRPr="00F97289">
        <w:rPr>
          <w:rFonts w:ascii="HQPB2" w:hAnsi="HQPB2" w:cs="Traditional Naskh"/>
          <w:b/>
          <w:bCs/>
          <w:color w:val="282828"/>
          <w:sz w:val="32"/>
          <w:szCs w:val="32"/>
          <w:rtl/>
        </w:rPr>
        <w:t xml:space="preserve"> </w:t>
      </w:r>
      <w:r w:rsidR="00F97289" w:rsidRPr="00F97289">
        <w:rPr>
          <w:rFonts w:ascii="HQPB2" w:hAnsi="HQPB2" w:cs="Traditional Naskh" w:hint="eastAsia"/>
          <w:b/>
          <w:bCs/>
          <w:color w:val="282828"/>
          <w:sz w:val="32"/>
          <w:szCs w:val="32"/>
          <w:rtl/>
        </w:rPr>
        <w:t>قُلْنَا</w:t>
      </w:r>
      <w:r w:rsidR="00F97289" w:rsidRPr="00F97289">
        <w:rPr>
          <w:rFonts w:ascii="HQPB2" w:hAnsi="HQPB2" w:cs="Traditional Naskh"/>
          <w:b/>
          <w:bCs/>
          <w:color w:val="282828"/>
          <w:sz w:val="32"/>
          <w:szCs w:val="32"/>
          <w:rtl/>
        </w:rPr>
        <w:t xml:space="preserve"> </w:t>
      </w:r>
      <w:r w:rsidR="00F97289" w:rsidRPr="00F97289">
        <w:rPr>
          <w:rFonts w:ascii="HQPB2" w:hAnsi="HQPB2" w:cs="Traditional Naskh" w:hint="eastAsia"/>
          <w:b/>
          <w:bCs/>
          <w:color w:val="282828"/>
          <w:sz w:val="32"/>
          <w:szCs w:val="32"/>
          <w:rtl/>
        </w:rPr>
        <w:t>لَا</w:t>
      </w:r>
      <w:r w:rsidR="00F97289" w:rsidRPr="00F97289">
        <w:rPr>
          <w:rFonts w:ascii="HQPB2" w:hAnsi="HQPB2" w:cs="Traditional Naskh"/>
          <w:b/>
          <w:bCs/>
          <w:color w:val="282828"/>
          <w:sz w:val="32"/>
          <w:szCs w:val="32"/>
          <w:rtl/>
        </w:rPr>
        <w:t xml:space="preserve"> </w:t>
      </w:r>
      <w:r w:rsidR="00F97289" w:rsidRPr="00F97289">
        <w:rPr>
          <w:rFonts w:ascii="HQPB2" w:hAnsi="HQPB2" w:cs="Traditional Naskh" w:hint="eastAsia"/>
          <w:b/>
          <w:bCs/>
          <w:color w:val="282828"/>
          <w:sz w:val="32"/>
          <w:szCs w:val="32"/>
          <w:rtl/>
        </w:rPr>
        <w:t>تَخَفْ</w:t>
      </w:r>
      <w:r w:rsidR="00F97289" w:rsidRPr="00F97289">
        <w:rPr>
          <w:rFonts w:ascii="HQPB2" w:hAnsi="HQPB2" w:cs="Traditional Naskh"/>
          <w:b/>
          <w:bCs/>
          <w:color w:val="282828"/>
          <w:sz w:val="32"/>
          <w:szCs w:val="32"/>
          <w:rtl/>
        </w:rPr>
        <w:t xml:space="preserve"> </w:t>
      </w:r>
      <w:r w:rsidR="00F97289" w:rsidRPr="00F97289">
        <w:rPr>
          <w:rFonts w:ascii="HQPB2" w:hAnsi="HQPB2" w:cs="Traditional Naskh" w:hint="eastAsia"/>
          <w:b/>
          <w:bCs/>
          <w:color w:val="282828"/>
          <w:sz w:val="32"/>
          <w:szCs w:val="32"/>
          <w:rtl/>
        </w:rPr>
        <w:t>إِنَّكَ</w:t>
      </w:r>
      <w:r w:rsidR="00F97289" w:rsidRPr="00F97289">
        <w:rPr>
          <w:rFonts w:ascii="HQPB2" w:hAnsi="HQPB2" w:cs="Traditional Naskh"/>
          <w:b/>
          <w:bCs/>
          <w:color w:val="282828"/>
          <w:sz w:val="32"/>
          <w:szCs w:val="32"/>
          <w:rtl/>
        </w:rPr>
        <w:t xml:space="preserve"> </w:t>
      </w:r>
      <w:r w:rsidR="00F97289" w:rsidRPr="00F97289">
        <w:rPr>
          <w:rFonts w:ascii="HQPB2" w:hAnsi="HQPB2" w:cs="Traditional Naskh" w:hint="eastAsia"/>
          <w:b/>
          <w:bCs/>
          <w:color w:val="282828"/>
          <w:sz w:val="32"/>
          <w:szCs w:val="32"/>
          <w:rtl/>
        </w:rPr>
        <w:t>أَنْتَ</w:t>
      </w:r>
      <w:r w:rsidR="00F97289" w:rsidRPr="00F97289">
        <w:rPr>
          <w:rFonts w:ascii="HQPB2" w:hAnsi="HQPB2" w:cs="Traditional Naskh"/>
          <w:b/>
          <w:bCs/>
          <w:color w:val="282828"/>
          <w:sz w:val="32"/>
          <w:szCs w:val="32"/>
          <w:rtl/>
        </w:rPr>
        <w:t xml:space="preserve"> </w:t>
      </w:r>
      <w:r w:rsidR="00F97289" w:rsidRPr="00F97289">
        <w:rPr>
          <w:rFonts w:ascii="HQPB2" w:hAnsi="HQPB2" w:cs="Traditional Naskh" w:hint="eastAsia"/>
          <w:b/>
          <w:bCs/>
          <w:color w:val="282828"/>
          <w:sz w:val="32"/>
          <w:szCs w:val="32"/>
          <w:rtl/>
        </w:rPr>
        <w:t>الْأَعْلَى</w:t>
      </w:r>
      <w:r w:rsidR="00F97289" w:rsidRPr="00F97289">
        <w:rPr>
          <w:rFonts w:ascii="HQPB2" w:hAnsi="HQPB2" w:cs="Traditional Naskh"/>
          <w:b/>
          <w:bCs/>
          <w:color w:val="282828"/>
          <w:sz w:val="32"/>
          <w:szCs w:val="32"/>
          <w:rtl/>
        </w:rPr>
        <w:t xml:space="preserve"> </w:t>
      </w:r>
      <w:r w:rsidR="00F97289" w:rsidRPr="00F97289">
        <w:rPr>
          <w:rFonts w:ascii="AAAGoldenLotus Stg1_Ver1" w:hAnsi="AAAGoldenLotus Stg1_Ver1" w:cs="AAAGoldenLotus Stg1_Ver1"/>
          <w:color w:val="C00000"/>
          <w:sz w:val="24"/>
          <w:szCs w:val="24"/>
          <w:rtl/>
        </w:rPr>
        <w:t>*</w:t>
      </w:r>
      <w:r w:rsidR="00F97289" w:rsidRPr="00F97289">
        <w:rPr>
          <w:rFonts w:ascii="HQPB2" w:hAnsi="HQPB2" w:cs="Traditional Naskh"/>
          <w:b/>
          <w:bCs/>
          <w:color w:val="282828"/>
          <w:sz w:val="32"/>
          <w:szCs w:val="32"/>
          <w:rtl/>
        </w:rPr>
        <w:t xml:space="preserve"> </w:t>
      </w:r>
      <w:r w:rsidR="00F97289" w:rsidRPr="00F97289">
        <w:rPr>
          <w:rFonts w:ascii="HQPB2" w:hAnsi="HQPB2" w:cs="Traditional Naskh" w:hint="eastAsia"/>
          <w:b/>
          <w:bCs/>
          <w:color w:val="282828"/>
          <w:sz w:val="32"/>
          <w:szCs w:val="32"/>
          <w:rtl/>
        </w:rPr>
        <w:t>وَأَلْقِ</w:t>
      </w:r>
      <w:r w:rsidR="00F97289" w:rsidRPr="00F97289">
        <w:rPr>
          <w:rFonts w:ascii="HQPB2" w:hAnsi="HQPB2" w:cs="Traditional Naskh"/>
          <w:b/>
          <w:bCs/>
          <w:color w:val="282828"/>
          <w:sz w:val="32"/>
          <w:szCs w:val="32"/>
          <w:rtl/>
        </w:rPr>
        <w:t xml:space="preserve"> </w:t>
      </w:r>
      <w:r w:rsidR="00F97289" w:rsidRPr="00F97289">
        <w:rPr>
          <w:rFonts w:ascii="HQPB2" w:hAnsi="HQPB2" w:cs="Traditional Naskh" w:hint="eastAsia"/>
          <w:b/>
          <w:bCs/>
          <w:color w:val="282828"/>
          <w:sz w:val="32"/>
          <w:szCs w:val="32"/>
          <w:rtl/>
        </w:rPr>
        <w:t>مَا</w:t>
      </w:r>
      <w:r w:rsidR="00F97289" w:rsidRPr="00F97289">
        <w:rPr>
          <w:rFonts w:ascii="HQPB2" w:hAnsi="HQPB2" w:cs="Traditional Naskh"/>
          <w:b/>
          <w:bCs/>
          <w:color w:val="282828"/>
          <w:sz w:val="32"/>
          <w:szCs w:val="32"/>
          <w:rtl/>
        </w:rPr>
        <w:t xml:space="preserve"> </w:t>
      </w:r>
      <w:r w:rsidR="00F97289" w:rsidRPr="00F97289">
        <w:rPr>
          <w:rFonts w:ascii="HQPB2" w:hAnsi="HQPB2" w:cs="Traditional Naskh" w:hint="eastAsia"/>
          <w:b/>
          <w:bCs/>
          <w:color w:val="282828"/>
          <w:sz w:val="32"/>
          <w:szCs w:val="32"/>
          <w:rtl/>
        </w:rPr>
        <w:t>فِي</w:t>
      </w:r>
      <w:r w:rsidR="00F97289" w:rsidRPr="00F97289">
        <w:rPr>
          <w:rFonts w:ascii="HQPB2" w:hAnsi="HQPB2" w:cs="Traditional Naskh"/>
          <w:b/>
          <w:bCs/>
          <w:color w:val="282828"/>
          <w:sz w:val="32"/>
          <w:szCs w:val="32"/>
          <w:rtl/>
        </w:rPr>
        <w:t xml:space="preserve"> </w:t>
      </w:r>
      <w:r w:rsidR="00F97289" w:rsidRPr="00F97289">
        <w:rPr>
          <w:rFonts w:ascii="HQPB2" w:hAnsi="HQPB2" w:cs="Traditional Naskh" w:hint="eastAsia"/>
          <w:b/>
          <w:bCs/>
          <w:color w:val="282828"/>
          <w:sz w:val="32"/>
          <w:szCs w:val="32"/>
          <w:rtl/>
        </w:rPr>
        <w:t>يَمِينِكَ</w:t>
      </w:r>
      <w:r w:rsidR="00F97289" w:rsidRPr="00F97289">
        <w:rPr>
          <w:rFonts w:ascii="HQPB2" w:hAnsi="HQPB2" w:cs="Traditional Naskh"/>
          <w:b/>
          <w:bCs/>
          <w:color w:val="282828"/>
          <w:sz w:val="32"/>
          <w:szCs w:val="32"/>
          <w:rtl/>
        </w:rPr>
        <w:t xml:space="preserve"> </w:t>
      </w:r>
      <w:r w:rsidR="00F97289" w:rsidRPr="00F97289">
        <w:rPr>
          <w:rFonts w:ascii="HQPB2" w:hAnsi="HQPB2" w:cs="Traditional Naskh" w:hint="eastAsia"/>
          <w:b/>
          <w:bCs/>
          <w:color w:val="282828"/>
          <w:sz w:val="32"/>
          <w:szCs w:val="32"/>
          <w:rtl/>
        </w:rPr>
        <w:t>تَلْقَفْ</w:t>
      </w:r>
      <w:r w:rsidR="00F97289" w:rsidRPr="00F97289">
        <w:rPr>
          <w:rFonts w:ascii="HQPB2" w:hAnsi="HQPB2" w:cs="Traditional Naskh"/>
          <w:b/>
          <w:bCs/>
          <w:color w:val="282828"/>
          <w:sz w:val="32"/>
          <w:szCs w:val="32"/>
          <w:rtl/>
        </w:rPr>
        <w:t xml:space="preserve"> </w:t>
      </w:r>
      <w:r w:rsidR="00F97289" w:rsidRPr="00F97289">
        <w:rPr>
          <w:rFonts w:ascii="HQPB2" w:hAnsi="HQPB2" w:cs="Traditional Naskh" w:hint="eastAsia"/>
          <w:b/>
          <w:bCs/>
          <w:color w:val="282828"/>
          <w:sz w:val="32"/>
          <w:szCs w:val="32"/>
          <w:rtl/>
        </w:rPr>
        <w:t>مَا</w:t>
      </w:r>
      <w:r w:rsidR="00F97289" w:rsidRPr="00F97289">
        <w:rPr>
          <w:rFonts w:ascii="HQPB2" w:hAnsi="HQPB2" w:cs="Traditional Naskh"/>
          <w:b/>
          <w:bCs/>
          <w:color w:val="282828"/>
          <w:sz w:val="32"/>
          <w:szCs w:val="32"/>
          <w:rtl/>
        </w:rPr>
        <w:t xml:space="preserve"> </w:t>
      </w:r>
      <w:r w:rsidR="00F97289" w:rsidRPr="00F97289">
        <w:rPr>
          <w:rFonts w:ascii="HQPB2" w:hAnsi="HQPB2" w:cs="Traditional Naskh" w:hint="eastAsia"/>
          <w:b/>
          <w:bCs/>
          <w:color w:val="282828"/>
          <w:sz w:val="32"/>
          <w:szCs w:val="32"/>
          <w:rtl/>
        </w:rPr>
        <w:t>صَنَعُوا</w:t>
      </w:r>
      <w:r w:rsidR="00F97289" w:rsidRPr="00F97289">
        <w:rPr>
          <w:rFonts w:ascii="HQPB2" w:hAnsi="HQPB2" w:cs="Traditional Naskh"/>
          <w:b/>
          <w:bCs/>
          <w:color w:val="282828"/>
          <w:sz w:val="32"/>
          <w:szCs w:val="32"/>
          <w:rtl/>
        </w:rPr>
        <w:t xml:space="preserve"> </w:t>
      </w:r>
      <w:r w:rsidR="00F97289" w:rsidRPr="00F97289">
        <w:rPr>
          <w:rFonts w:ascii="HQPB2" w:hAnsi="HQPB2" w:cs="Traditional Naskh" w:hint="eastAsia"/>
          <w:b/>
          <w:bCs/>
          <w:color w:val="282828"/>
          <w:sz w:val="32"/>
          <w:szCs w:val="32"/>
          <w:rtl/>
        </w:rPr>
        <w:t>إِنَّمَا</w:t>
      </w:r>
      <w:r w:rsidR="00F97289" w:rsidRPr="00F97289">
        <w:rPr>
          <w:rFonts w:ascii="HQPB2" w:hAnsi="HQPB2" w:cs="Traditional Naskh"/>
          <w:b/>
          <w:bCs/>
          <w:color w:val="282828"/>
          <w:sz w:val="32"/>
          <w:szCs w:val="32"/>
          <w:rtl/>
        </w:rPr>
        <w:t xml:space="preserve"> </w:t>
      </w:r>
      <w:r w:rsidR="00F97289" w:rsidRPr="00F97289">
        <w:rPr>
          <w:rFonts w:ascii="HQPB2" w:hAnsi="HQPB2" w:cs="Traditional Naskh" w:hint="eastAsia"/>
          <w:b/>
          <w:bCs/>
          <w:color w:val="282828"/>
          <w:sz w:val="32"/>
          <w:szCs w:val="32"/>
          <w:rtl/>
        </w:rPr>
        <w:t>صَنَعُوا</w:t>
      </w:r>
      <w:r w:rsidR="00F97289" w:rsidRPr="00F97289">
        <w:rPr>
          <w:rFonts w:ascii="HQPB2" w:hAnsi="HQPB2" w:cs="Traditional Naskh"/>
          <w:b/>
          <w:bCs/>
          <w:color w:val="282828"/>
          <w:sz w:val="32"/>
          <w:szCs w:val="32"/>
          <w:rtl/>
        </w:rPr>
        <w:t xml:space="preserve"> </w:t>
      </w:r>
      <w:r w:rsidR="00F97289" w:rsidRPr="00F97289">
        <w:rPr>
          <w:rFonts w:ascii="HQPB2" w:hAnsi="HQPB2" w:cs="Traditional Naskh" w:hint="eastAsia"/>
          <w:b/>
          <w:bCs/>
          <w:color w:val="282828"/>
          <w:sz w:val="32"/>
          <w:szCs w:val="32"/>
          <w:rtl/>
        </w:rPr>
        <w:t>كَيْدُ</w:t>
      </w:r>
      <w:r w:rsidR="00F97289" w:rsidRPr="00F97289">
        <w:rPr>
          <w:rFonts w:ascii="HQPB2" w:hAnsi="HQPB2" w:cs="Traditional Naskh"/>
          <w:b/>
          <w:bCs/>
          <w:color w:val="282828"/>
          <w:sz w:val="32"/>
          <w:szCs w:val="32"/>
          <w:rtl/>
        </w:rPr>
        <w:t xml:space="preserve"> </w:t>
      </w:r>
      <w:r w:rsidR="00F97289" w:rsidRPr="00F97289">
        <w:rPr>
          <w:rFonts w:ascii="HQPB2" w:hAnsi="HQPB2" w:cs="Traditional Naskh" w:hint="eastAsia"/>
          <w:b/>
          <w:bCs/>
          <w:color w:val="282828"/>
          <w:sz w:val="32"/>
          <w:szCs w:val="32"/>
          <w:rtl/>
        </w:rPr>
        <w:t>سَاحِرٍ</w:t>
      </w:r>
      <w:r w:rsidR="00F97289" w:rsidRPr="00F97289">
        <w:rPr>
          <w:rFonts w:ascii="HQPB2" w:hAnsi="HQPB2" w:cs="Traditional Naskh"/>
          <w:b/>
          <w:bCs/>
          <w:color w:val="282828"/>
          <w:sz w:val="32"/>
          <w:szCs w:val="32"/>
          <w:rtl/>
        </w:rPr>
        <w:t xml:space="preserve"> </w:t>
      </w:r>
      <w:r w:rsidR="00F97289" w:rsidRPr="00F97289">
        <w:rPr>
          <w:rFonts w:ascii="HQPB2" w:hAnsi="HQPB2" w:cs="Traditional Naskh" w:hint="eastAsia"/>
          <w:b/>
          <w:bCs/>
          <w:color w:val="282828"/>
          <w:sz w:val="32"/>
          <w:szCs w:val="32"/>
          <w:rtl/>
        </w:rPr>
        <w:t>وَلَا</w:t>
      </w:r>
      <w:r w:rsidR="00F97289" w:rsidRPr="00F97289">
        <w:rPr>
          <w:rFonts w:ascii="HQPB2" w:hAnsi="HQPB2" w:cs="Traditional Naskh"/>
          <w:b/>
          <w:bCs/>
          <w:color w:val="282828"/>
          <w:sz w:val="32"/>
          <w:szCs w:val="32"/>
          <w:rtl/>
        </w:rPr>
        <w:t xml:space="preserve"> </w:t>
      </w:r>
      <w:r w:rsidR="00F97289" w:rsidRPr="00F97289">
        <w:rPr>
          <w:rFonts w:ascii="HQPB2" w:hAnsi="HQPB2" w:cs="Traditional Naskh" w:hint="eastAsia"/>
          <w:b/>
          <w:bCs/>
          <w:color w:val="282828"/>
          <w:sz w:val="32"/>
          <w:szCs w:val="32"/>
          <w:rtl/>
        </w:rPr>
        <w:t>يُفْلِحُ</w:t>
      </w:r>
      <w:r w:rsidR="00F97289" w:rsidRPr="00F97289">
        <w:rPr>
          <w:rFonts w:ascii="HQPB2" w:hAnsi="HQPB2" w:cs="Traditional Naskh"/>
          <w:b/>
          <w:bCs/>
          <w:color w:val="282828"/>
          <w:sz w:val="32"/>
          <w:szCs w:val="32"/>
          <w:rtl/>
        </w:rPr>
        <w:t xml:space="preserve"> </w:t>
      </w:r>
      <w:r w:rsidR="00F97289" w:rsidRPr="00F97289">
        <w:rPr>
          <w:rFonts w:ascii="HQPB2" w:hAnsi="HQPB2" w:cs="Traditional Naskh" w:hint="eastAsia"/>
          <w:b/>
          <w:bCs/>
          <w:color w:val="282828"/>
          <w:sz w:val="32"/>
          <w:szCs w:val="32"/>
          <w:rtl/>
        </w:rPr>
        <w:t>السَّاحِرُ</w:t>
      </w:r>
      <w:r w:rsidR="00F97289" w:rsidRPr="00F97289">
        <w:rPr>
          <w:rFonts w:ascii="HQPB2" w:hAnsi="HQPB2" w:cs="Traditional Naskh"/>
          <w:b/>
          <w:bCs/>
          <w:color w:val="282828"/>
          <w:sz w:val="32"/>
          <w:szCs w:val="32"/>
          <w:rtl/>
        </w:rPr>
        <w:t xml:space="preserve"> </w:t>
      </w:r>
      <w:r w:rsidR="00F97289" w:rsidRPr="00F97289">
        <w:rPr>
          <w:rFonts w:ascii="HQPB2" w:hAnsi="HQPB2" w:cs="Traditional Naskh" w:hint="eastAsia"/>
          <w:b/>
          <w:bCs/>
          <w:color w:val="282828"/>
          <w:sz w:val="32"/>
          <w:szCs w:val="32"/>
          <w:rtl/>
        </w:rPr>
        <w:t>حَيْثُ</w:t>
      </w:r>
      <w:r w:rsidR="00F97289" w:rsidRPr="00F97289">
        <w:rPr>
          <w:rFonts w:ascii="HQPB2" w:hAnsi="HQPB2" w:cs="Traditional Naskh"/>
          <w:b/>
          <w:bCs/>
          <w:color w:val="282828"/>
          <w:sz w:val="32"/>
          <w:szCs w:val="32"/>
          <w:rtl/>
        </w:rPr>
        <w:t xml:space="preserve"> </w:t>
      </w:r>
      <w:r w:rsidR="00F97289" w:rsidRPr="00F97289">
        <w:rPr>
          <w:rFonts w:ascii="HQPB2" w:hAnsi="HQPB2" w:cs="Traditional Naskh" w:hint="eastAsia"/>
          <w:b/>
          <w:bCs/>
          <w:color w:val="282828"/>
          <w:sz w:val="32"/>
          <w:szCs w:val="32"/>
          <w:rtl/>
        </w:rPr>
        <w:t>أَتَى</w:t>
      </w:r>
      <w:r w:rsidR="00F97289" w:rsidRPr="00F97289">
        <w:rPr>
          <w:rFonts w:ascii="Traditional Arabic" w:hAnsi="Traditional Arabic" w:cs="Traditional Arabic"/>
          <w:color w:val="C00000"/>
          <w:sz w:val="32"/>
          <w:szCs w:val="32"/>
          <w:rtl/>
        </w:rPr>
        <w:t>﴾</w:t>
      </w:r>
      <w:r w:rsidR="00F97289" w:rsidRPr="00B84917">
        <w:rPr>
          <w:rFonts w:ascii="mylotus" w:hAnsi="mylotus" w:cs="Traditional Naskh" w:hint="cs"/>
          <w:position w:val="8"/>
          <w:sz w:val="32"/>
          <w:szCs w:val="32"/>
          <w:rtl/>
        </w:rPr>
        <w:t xml:space="preserve"> </w:t>
      </w:r>
      <w:r w:rsidRPr="00214F23">
        <w:rPr>
          <w:rStyle w:val="FootnoteReference"/>
          <w:rFonts w:cs="Traditional Naskh" w:hint="cs"/>
          <w:sz w:val="32"/>
          <w:szCs w:val="32"/>
          <w:rtl/>
        </w:rPr>
        <w:t>(</w:t>
      </w:r>
      <w:r w:rsidRPr="00214F23">
        <w:rPr>
          <w:rStyle w:val="FootnoteReference"/>
          <w:rFonts w:cs="Traditional Naskh"/>
          <w:sz w:val="32"/>
          <w:szCs w:val="32"/>
          <w:rtl/>
        </w:rPr>
        <w:footnoteReference w:id="864"/>
      </w:r>
      <w:r w:rsidRPr="00214F23">
        <w:rPr>
          <w:rStyle w:val="FootnoteReference"/>
          <w:rFonts w:cs="Traditional Naskh" w:hint="cs"/>
          <w:sz w:val="32"/>
          <w:szCs w:val="32"/>
          <w:rtl/>
        </w:rPr>
        <w:t>)</w:t>
      </w:r>
      <w:r w:rsidRPr="0088525E">
        <w:rPr>
          <w:rFonts w:ascii="mylotus" w:hAnsi="mylotus" w:cs="Traditional Naskh" w:hint="cs"/>
          <w:sz w:val="32"/>
          <w:szCs w:val="32"/>
          <w:rtl/>
        </w:rPr>
        <w:t>. فألقى موسى عصاه</w:t>
      </w:r>
      <w:r w:rsidR="00F97289">
        <w:rPr>
          <w:rFonts w:ascii="mylotus" w:hAnsi="mylotus" w:cs="Traditional Naskh" w:hint="cs"/>
          <w:sz w:val="32"/>
          <w:szCs w:val="32"/>
          <w:rtl/>
        </w:rPr>
        <w:t xml:space="preserve"> </w:t>
      </w:r>
      <w:r w:rsidR="00F97289" w:rsidRPr="00F97289">
        <w:rPr>
          <w:rFonts w:ascii="Traditional Arabic" w:hAnsi="Traditional Arabic" w:cs="Traditional Arabic"/>
          <w:color w:val="C00000"/>
          <w:sz w:val="32"/>
          <w:szCs w:val="32"/>
          <w:rtl/>
        </w:rPr>
        <w:t>﴿</w:t>
      </w:r>
      <w:r w:rsidR="00F97289" w:rsidRPr="00F97289">
        <w:rPr>
          <w:rFonts w:ascii="HQPB2" w:hAnsi="HQPB2" w:cs="Traditional Naskh" w:hint="eastAsia"/>
          <w:b/>
          <w:bCs/>
          <w:color w:val="000000"/>
          <w:sz w:val="32"/>
          <w:szCs w:val="32"/>
          <w:rtl/>
        </w:rPr>
        <w:t>فَإِذَا</w:t>
      </w:r>
      <w:r w:rsidR="00F97289" w:rsidRPr="00F97289">
        <w:rPr>
          <w:rFonts w:ascii="HQPB2" w:hAnsi="HQPB2" w:cs="Traditional Naskh"/>
          <w:b/>
          <w:bCs/>
          <w:color w:val="000000"/>
          <w:sz w:val="32"/>
          <w:szCs w:val="32"/>
          <w:rtl/>
        </w:rPr>
        <w:t xml:space="preserve"> </w:t>
      </w:r>
      <w:r w:rsidR="00F97289" w:rsidRPr="00F97289">
        <w:rPr>
          <w:rFonts w:ascii="HQPB2" w:hAnsi="HQPB2" w:cs="Traditional Naskh" w:hint="eastAsia"/>
          <w:b/>
          <w:bCs/>
          <w:color w:val="000000"/>
          <w:sz w:val="32"/>
          <w:szCs w:val="32"/>
          <w:rtl/>
        </w:rPr>
        <w:t>هِيَ</w:t>
      </w:r>
      <w:r w:rsidR="00F97289" w:rsidRPr="00F97289">
        <w:rPr>
          <w:rFonts w:ascii="HQPB2" w:hAnsi="HQPB2" w:cs="Traditional Naskh"/>
          <w:b/>
          <w:bCs/>
          <w:color w:val="000000"/>
          <w:sz w:val="32"/>
          <w:szCs w:val="32"/>
          <w:rtl/>
        </w:rPr>
        <w:t xml:space="preserve"> </w:t>
      </w:r>
      <w:r w:rsidR="00F97289" w:rsidRPr="00F97289">
        <w:rPr>
          <w:rFonts w:ascii="HQPB2" w:hAnsi="HQPB2" w:cs="Traditional Naskh" w:hint="eastAsia"/>
          <w:b/>
          <w:bCs/>
          <w:color w:val="000000"/>
          <w:sz w:val="32"/>
          <w:szCs w:val="32"/>
          <w:rtl/>
        </w:rPr>
        <w:t>تَلْقَفُ</w:t>
      </w:r>
      <w:r w:rsidR="00F97289" w:rsidRPr="00F97289">
        <w:rPr>
          <w:rFonts w:ascii="HQPB2" w:hAnsi="HQPB2" w:cs="Traditional Naskh"/>
          <w:b/>
          <w:bCs/>
          <w:color w:val="000000"/>
          <w:sz w:val="32"/>
          <w:szCs w:val="32"/>
          <w:rtl/>
        </w:rPr>
        <w:t xml:space="preserve"> </w:t>
      </w:r>
      <w:r w:rsidR="00F97289" w:rsidRPr="00F97289">
        <w:rPr>
          <w:rFonts w:ascii="HQPB2" w:hAnsi="HQPB2" w:cs="Traditional Naskh" w:hint="eastAsia"/>
          <w:b/>
          <w:bCs/>
          <w:color w:val="000000"/>
          <w:sz w:val="32"/>
          <w:szCs w:val="32"/>
          <w:rtl/>
        </w:rPr>
        <w:t>مَا</w:t>
      </w:r>
      <w:r w:rsidR="00F97289" w:rsidRPr="00F97289">
        <w:rPr>
          <w:rFonts w:ascii="HQPB2" w:hAnsi="HQPB2" w:cs="Traditional Naskh"/>
          <w:b/>
          <w:bCs/>
          <w:color w:val="000000"/>
          <w:sz w:val="32"/>
          <w:szCs w:val="32"/>
          <w:rtl/>
        </w:rPr>
        <w:t xml:space="preserve"> </w:t>
      </w:r>
      <w:r w:rsidR="00F97289" w:rsidRPr="00F97289">
        <w:rPr>
          <w:rFonts w:ascii="HQPB2" w:hAnsi="HQPB2" w:cs="Traditional Naskh" w:hint="eastAsia"/>
          <w:b/>
          <w:bCs/>
          <w:color w:val="000000"/>
          <w:sz w:val="32"/>
          <w:szCs w:val="32"/>
          <w:rtl/>
        </w:rPr>
        <w:t>يَأْفِكُونَ</w:t>
      </w:r>
      <w:r w:rsidR="00F97289" w:rsidRPr="00F97289">
        <w:rPr>
          <w:rFonts w:ascii="HQPB2" w:hAnsi="HQPB2" w:cs="Traditional Naskh"/>
          <w:b/>
          <w:bCs/>
          <w:color w:val="000000"/>
          <w:sz w:val="32"/>
          <w:szCs w:val="32"/>
          <w:rtl/>
        </w:rPr>
        <w:t xml:space="preserve"> </w:t>
      </w:r>
      <w:r w:rsidR="00F97289" w:rsidRPr="00F97289">
        <w:rPr>
          <w:rFonts w:ascii="AAAGoldenLotus Stg1_Ver1" w:hAnsi="AAAGoldenLotus Stg1_Ver1" w:cs="AAAGoldenLotus Stg1_Ver1"/>
          <w:color w:val="C00000"/>
          <w:sz w:val="24"/>
          <w:szCs w:val="24"/>
          <w:rtl/>
        </w:rPr>
        <w:t>*</w:t>
      </w:r>
      <w:r w:rsidR="00F97289" w:rsidRPr="00F97289">
        <w:rPr>
          <w:rFonts w:ascii="HQPB2" w:hAnsi="HQPB2" w:cs="Traditional Naskh"/>
          <w:b/>
          <w:bCs/>
          <w:color w:val="000000"/>
          <w:sz w:val="32"/>
          <w:szCs w:val="32"/>
          <w:rtl/>
        </w:rPr>
        <w:t xml:space="preserve"> </w:t>
      </w:r>
      <w:r w:rsidR="00F97289" w:rsidRPr="00F97289">
        <w:rPr>
          <w:rFonts w:ascii="HQPB2" w:hAnsi="HQPB2" w:cs="Traditional Naskh" w:hint="eastAsia"/>
          <w:b/>
          <w:bCs/>
          <w:color w:val="000000"/>
          <w:sz w:val="32"/>
          <w:szCs w:val="32"/>
          <w:rtl/>
        </w:rPr>
        <w:t>فَوَقَعَ</w:t>
      </w:r>
      <w:r w:rsidR="00F97289" w:rsidRPr="00F97289">
        <w:rPr>
          <w:rFonts w:ascii="HQPB2" w:hAnsi="HQPB2" w:cs="Traditional Naskh"/>
          <w:b/>
          <w:bCs/>
          <w:color w:val="000000"/>
          <w:sz w:val="32"/>
          <w:szCs w:val="32"/>
          <w:rtl/>
        </w:rPr>
        <w:t xml:space="preserve"> </w:t>
      </w:r>
      <w:r w:rsidR="00F97289" w:rsidRPr="00F97289">
        <w:rPr>
          <w:rFonts w:ascii="HQPB2" w:hAnsi="HQPB2" w:cs="Traditional Naskh" w:hint="eastAsia"/>
          <w:b/>
          <w:bCs/>
          <w:color w:val="000000"/>
          <w:sz w:val="32"/>
          <w:szCs w:val="32"/>
          <w:rtl/>
        </w:rPr>
        <w:t>الْحَقُّ</w:t>
      </w:r>
      <w:r w:rsidR="00F97289" w:rsidRPr="00F97289">
        <w:rPr>
          <w:rFonts w:ascii="HQPB2" w:hAnsi="HQPB2" w:cs="Traditional Naskh"/>
          <w:b/>
          <w:bCs/>
          <w:color w:val="000000"/>
          <w:sz w:val="32"/>
          <w:szCs w:val="32"/>
          <w:rtl/>
        </w:rPr>
        <w:t xml:space="preserve"> </w:t>
      </w:r>
      <w:r w:rsidR="00F97289" w:rsidRPr="00F97289">
        <w:rPr>
          <w:rFonts w:ascii="HQPB2" w:hAnsi="HQPB2" w:cs="Traditional Naskh" w:hint="eastAsia"/>
          <w:b/>
          <w:bCs/>
          <w:color w:val="000000"/>
          <w:sz w:val="32"/>
          <w:szCs w:val="32"/>
          <w:rtl/>
        </w:rPr>
        <w:t>وَبَطَلَ</w:t>
      </w:r>
      <w:r w:rsidR="00F97289" w:rsidRPr="00F97289">
        <w:rPr>
          <w:rFonts w:ascii="HQPB2" w:hAnsi="HQPB2" w:cs="Traditional Naskh"/>
          <w:b/>
          <w:bCs/>
          <w:color w:val="000000"/>
          <w:sz w:val="32"/>
          <w:szCs w:val="32"/>
          <w:rtl/>
        </w:rPr>
        <w:t xml:space="preserve"> </w:t>
      </w:r>
      <w:r w:rsidR="00F97289" w:rsidRPr="00F97289">
        <w:rPr>
          <w:rFonts w:ascii="HQPB2" w:hAnsi="HQPB2" w:cs="Traditional Naskh" w:hint="eastAsia"/>
          <w:b/>
          <w:bCs/>
          <w:color w:val="000000"/>
          <w:sz w:val="32"/>
          <w:szCs w:val="32"/>
          <w:rtl/>
        </w:rPr>
        <w:t>مَا</w:t>
      </w:r>
      <w:r w:rsidR="00F97289" w:rsidRPr="00F97289">
        <w:rPr>
          <w:rFonts w:ascii="HQPB2" w:hAnsi="HQPB2" w:cs="Traditional Naskh"/>
          <w:b/>
          <w:bCs/>
          <w:color w:val="000000"/>
          <w:sz w:val="32"/>
          <w:szCs w:val="32"/>
          <w:rtl/>
        </w:rPr>
        <w:t xml:space="preserve"> </w:t>
      </w:r>
      <w:r w:rsidR="00F97289" w:rsidRPr="00F97289">
        <w:rPr>
          <w:rFonts w:ascii="HQPB2" w:hAnsi="HQPB2" w:cs="Traditional Naskh" w:hint="eastAsia"/>
          <w:b/>
          <w:bCs/>
          <w:color w:val="000000"/>
          <w:sz w:val="32"/>
          <w:szCs w:val="32"/>
          <w:rtl/>
        </w:rPr>
        <w:t>كَانُوا</w:t>
      </w:r>
      <w:r w:rsidR="00F97289" w:rsidRPr="00F97289">
        <w:rPr>
          <w:rFonts w:ascii="HQPB2" w:hAnsi="HQPB2" w:cs="Traditional Naskh"/>
          <w:b/>
          <w:bCs/>
          <w:color w:val="000000"/>
          <w:sz w:val="32"/>
          <w:szCs w:val="32"/>
          <w:rtl/>
        </w:rPr>
        <w:t xml:space="preserve"> </w:t>
      </w:r>
      <w:r w:rsidR="00F97289" w:rsidRPr="00F97289">
        <w:rPr>
          <w:rFonts w:ascii="HQPB2" w:hAnsi="HQPB2" w:cs="Traditional Naskh" w:hint="eastAsia"/>
          <w:b/>
          <w:bCs/>
          <w:color w:val="000000"/>
          <w:sz w:val="32"/>
          <w:szCs w:val="32"/>
          <w:rtl/>
        </w:rPr>
        <w:t>يَعْمَلُونَ</w:t>
      </w:r>
      <w:r w:rsidR="00F97289" w:rsidRPr="00F97289">
        <w:rPr>
          <w:rFonts w:ascii="HQPB2" w:hAnsi="HQPB2" w:cs="Traditional Naskh"/>
          <w:b/>
          <w:bCs/>
          <w:color w:val="000000"/>
          <w:sz w:val="32"/>
          <w:szCs w:val="32"/>
          <w:rtl/>
        </w:rPr>
        <w:t xml:space="preserve"> </w:t>
      </w:r>
      <w:r w:rsidR="00F97289" w:rsidRPr="00F97289">
        <w:rPr>
          <w:rFonts w:ascii="AAAGoldenLotus Stg1_Ver1" w:hAnsi="AAAGoldenLotus Stg1_Ver1" w:cs="AAAGoldenLotus Stg1_Ver1"/>
          <w:color w:val="C00000"/>
          <w:sz w:val="24"/>
          <w:szCs w:val="24"/>
          <w:rtl/>
        </w:rPr>
        <w:t>*</w:t>
      </w:r>
      <w:r w:rsidR="00F97289" w:rsidRPr="00F97289">
        <w:rPr>
          <w:rFonts w:ascii="HQPB2" w:hAnsi="HQPB2" w:cs="Traditional Naskh"/>
          <w:b/>
          <w:bCs/>
          <w:color w:val="000000"/>
          <w:sz w:val="32"/>
          <w:szCs w:val="32"/>
          <w:rtl/>
        </w:rPr>
        <w:t xml:space="preserve"> </w:t>
      </w:r>
      <w:r w:rsidR="00F97289" w:rsidRPr="00F97289">
        <w:rPr>
          <w:rFonts w:ascii="HQPB2" w:hAnsi="HQPB2" w:cs="Traditional Naskh" w:hint="eastAsia"/>
          <w:b/>
          <w:bCs/>
          <w:color w:val="000000"/>
          <w:sz w:val="32"/>
          <w:szCs w:val="32"/>
          <w:rtl/>
        </w:rPr>
        <w:t>فَغُلِبُوا</w:t>
      </w:r>
      <w:r w:rsidR="00F97289" w:rsidRPr="00F97289">
        <w:rPr>
          <w:rFonts w:ascii="HQPB2" w:hAnsi="HQPB2" w:cs="Traditional Naskh"/>
          <w:b/>
          <w:bCs/>
          <w:color w:val="000000"/>
          <w:sz w:val="32"/>
          <w:szCs w:val="32"/>
          <w:rtl/>
        </w:rPr>
        <w:t xml:space="preserve"> </w:t>
      </w:r>
      <w:r w:rsidR="00F97289" w:rsidRPr="00F97289">
        <w:rPr>
          <w:rFonts w:ascii="HQPB2" w:hAnsi="HQPB2" w:cs="Traditional Naskh" w:hint="eastAsia"/>
          <w:b/>
          <w:bCs/>
          <w:color w:val="000000"/>
          <w:sz w:val="32"/>
          <w:szCs w:val="32"/>
          <w:rtl/>
        </w:rPr>
        <w:t>هُنَالِكَ</w:t>
      </w:r>
      <w:r w:rsidR="00F97289" w:rsidRPr="00F97289">
        <w:rPr>
          <w:rFonts w:ascii="HQPB2" w:hAnsi="HQPB2" w:cs="Traditional Naskh"/>
          <w:b/>
          <w:bCs/>
          <w:color w:val="000000"/>
          <w:sz w:val="32"/>
          <w:szCs w:val="32"/>
          <w:rtl/>
        </w:rPr>
        <w:t xml:space="preserve"> </w:t>
      </w:r>
      <w:r w:rsidR="00F97289" w:rsidRPr="00F97289">
        <w:rPr>
          <w:rFonts w:ascii="HQPB2" w:hAnsi="HQPB2" w:cs="Traditional Naskh" w:hint="eastAsia"/>
          <w:b/>
          <w:bCs/>
          <w:color w:val="000000"/>
          <w:sz w:val="32"/>
          <w:szCs w:val="32"/>
          <w:rtl/>
        </w:rPr>
        <w:t>وَانْقَلَبُوا</w:t>
      </w:r>
      <w:r w:rsidR="00F97289" w:rsidRPr="00F97289">
        <w:rPr>
          <w:rFonts w:ascii="HQPB2" w:hAnsi="HQPB2" w:cs="Traditional Naskh"/>
          <w:b/>
          <w:bCs/>
          <w:color w:val="000000"/>
          <w:sz w:val="32"/>
          <w:szCs w:val="32"/>
          <w:rtl/>
        </w:rPr>
        <w:t xml:space="preserve"> </w:t>
      </w:r>
      <w:r w:rsidR="00F97289" w:rsidRPr="00F97289">
        <w:rPr>
          <w:rFonts w:ascii="HQPB2" w:hAnsi="HQPB2" w:cs="Traditional Naskh" w:hint="eastAsia"/>
          <w:b/>
          <w:bCs/>
          <w:color w:val="000000"/>
          <w:sz w:val="32"/>
          <w:szCs w:val="32"/>
          <w:rtl/>
        </w:rPr>
        <w:t>صَاغِرِينَ</w:t>
      </w:r>
      <w:r w:rsidR="00F97289" w:rsidRPr="00F97289">
        <w:rPr>
          <w:rFonts w:ascii="HQPB2" w:hAnsi="HQPB2" w:cs="Traditional Naskh"/>
          <w:b/>
          <w:bCs/>
          <w:color w:val="000000"/>
          <w:sz w:val="32"/>
          <w:szCs w:val="32"/>
          <w:rtl/>
        </w:rPr>
        <w:t xml:space="preserve"> </w:t>
      </w:r>
      <w:r w:rsidR="00F97289" w:rsidRPr="00F97289">
        <w:rPr>
          <w:rFonts w:ascii="AAAGoldenLotus Stg1_Ver1" w:hAnsi="AAAGoldenLotus Stg1_Ver1" w:cs="AAAGoldenLotus Stg1_Ver1"/>
          <w:color w:val="C00000"/>
          <w:sz w:val="24"/>
          <w:szCs w:val="24"/>
          <w:rtl/>
        </w:rPr>
        <w:t>*</w:t>
      </w:r>
      <w:r w:rsidR="00F97289" w:rsidRPr="00F97289">
        <w:rPr>
          <w:rFonts w:ascii="HQPB2" w:hAnsi="HQPB2" w:cs="Traditional Naskh"/>
          <w:b/>
          <w:bCs/>
          <w:color w:val="000000"/>
          <w:sz w:val="32"/>
          <w:szCs w:val="32"/>
          <w:rtl/>
        </w:rPr>
        <w:t xml:space="preserve"> </w:t>
      </w:r>
      <w:r w:rsidR="00F97289" w:rsidRPr="00F97289">
        <w:rPr>
          <w:rFonts w:ascii="HQPB2" w:hAnsi="HQPB2" w:cs="Traditional Naskh" w:hint="eastAsia"/>
          <w:b/>
          <w:bCs/>
          <w:color w:val="000000"/>
          <w:sz w:val="32"/>
          <w:szCs w:val="32"/>
          <w:rtl/>
        </w:rPr>
        <w:t>وَأُلْقِيَ</w:t>
      </w:r>
      <w:r w:rsidR="00F97289" w:rsidRPr="00F97289">
        <w:rPr>
          <w:rFonts w:ascii="HQPB2" w:hAnsi="HQPB2" w:cs="Traditional Naskh"/>
          <w:b/>
          <w:bCs/>
          <w:color w:val="000000"/>
          <w:sz w:val="32"/>
          <w:szCs w:val="32"/>
          <w:rtl/>
        </w:rPr>
        <w:t xml:space="preserve"> </w:t>
      </w:r>
      <w:r w:rsidR="00F97289" w:rsidRPr="00F97289">
        <w:rPr>
          <w:rFonts w:ascii="HQPB2" w:hAnsi="HQPB2" w:cs="Traditional Naskh" w:hint="eastAsia"/>
          <w:b/>
          <w:bCs/>
          <w:color w:val="000000"/>
          <w:sz w:val="32"/>
          <w:szCs w:val="32"/>
          <w:rtl/>
        </w:rPr>
        <w:t>السَّحَرَةُ</w:t>
      </w:r>
      <w:r w:rsidR="00F97289" w:rsidRPr="00F97289">
        <w:rPr>
          <w:rFonts w:ascii="HQPB2" w:hAnsi="HQPB2" w:cs="Traditional Naskh"/>
          <w:b/>
          <w:bCs/>
          <w:color w:val="000000"/>
          <w:sz w:val="32"/>
          <w:szCs w:val="32"/>
          <w:rtl/>
        </w:rPr>
        <w:t xml:space="preserve"> </w:t>
      </w:r>
      <w:r w:rsidR="00F97289" w:rsidRPr="00F97289">
        <w:rPr>
          <w:rFonts w:ascii="HQPB2" w:hAnsi="HQPB2" w:cs="Traditional Naskh" w:hint="eastAsia"/>
          <w:b/>
          <w:bCs/>
          <w:color w:val="000000"/>
          <w:sz w:val="32"/>
          <w:szCs w:val="32"/>
          <w:rtl/>
        </w:rPr>
        <w:t>سَاجِدِينَ</w:t>
      </w:r>
      <w:r w:rsidR="00F97289" w:rsidRPr="00F97289">
        <w:rPr>
          <w:rFonts w:ascii="HQPB2" w:hAnsi="HQPB2" w:cs="Traditional Naskh"/>
          <w:b/>
          <w:bCs/>
          <w:color w:val="000000"/>
          <w:sz w:val="32"/>
          <w:szCs w:val="32"/>
          <w:rtl/>
        </w:rPr>
        <w:t xml:space="preserve"> </w:t>
      </w:r>
      <w:r w:rsidR="00F97289" w:rsidRPr="00F97289">
        <w:rPr>
          <w:rFonts w:ascii="AAAGoldenLotus Stg1_Ver1" w:hAnsi="AAAGoldenLotus Stg1_Ver1" w:cs="AAAGoldenLotus Stg1_Ver1"/>
          <w:color w:val="C00000"/>
          <w:sz w:val="24"/>
          <w:szCs w:val="24"/>
          <w:rtl/>
        </w:rPr>
        <w:t>*</w:t>
      </w:r>
      <w:r w:rsidR="00F97289" w:rsidRPr="00F97289">
        <w:rPr>
          <w:rFonts w:ascii="HQPB2" w:hAnsi="HQPB2" w:cs="Traditional Naskh"/>
          <w:b/>
          <w:bCs/>
          <w:color w:val="000000"/>
          <w:sz w:val="32"/>
          <w:szCs w:val="32"/>
          <w:rtl/>
        </w:rPr>
        <w:t xml:space="preserve"> </w:t>
      </w:r>
      <w:r w:rsidR="00F97289" w:rsidRPr="00F97289">
        <w:rPr>
          <w:rFonts w:ascii="HQPB2" w:hAnsi="HQPB2" w:cs="Traditional Naskh" w:hint="eastAsia"/>
          <w:b/>
          <w:bCs/>
          <w:color w:val="000000"/>
          <w:sz w:val="32"/>
          <w:szCs w:val="32"/>
          <w:rtl/>
        </w:rPr>
        <w:t>قَالُوا</w:t>
      </w:r>
      <w:r w:rsidR="00F97289" w:rsidRPr="00F97289">
        <w:rPr>
          <w:rFonts w:ascii="HQPB2" w:hAnsi="HQPB2" w:cs="Traditional Naskh"/>
          <w:b/>
          <w:bCs/>
          <w:color w:val="000000"/>
          <w:sz w:val="32"/>
          <w:szCs w:val="32"/>
          <w:rtl/>
        </w:rPr>
        <w:t xml:space="preserve"> </w:t>
      </w:r>
      <w:r w:rsidR="00F97289" w:rsidRPr="00F97289">
        <w:rPr>
          <w:rFonts w:ascii="HQPB2" w:hAnsi="HQPB2" w:cs="Traditional Naskh" w:hint="eastAsia"/>
          <w:b/>
          <w:bCs/>
          <w:color w:val="000000"/>
          <w:sz w:val="32"/>
          <w:szCs w:val="32"/>
          <w:rtl/>
        </w:rPr>
        <w:t>آمَنَّا</w:t>
      </w:r>
      <w:r w:rsidR="00F97289" w:rsidRPr="00F97289">
        <w:rPr>
          <w:rFonts w:ascii="HQPB2" w:hAnsi="HQPB2" w:cs="Traditional Naskh"/>
          <w:b/>
          <w:bCs/>
          <w:color w:val="000000"/>
          <w:sz w:val="32"/>
          <w:szCs w:val="32"/>
          <w:rtl/>
        </w:rPr>
        <w:t xml:space="preserve"> </w:t>
      </w:r>
      <w:r w:rsidR="00F97289" w:rsidRPr="00F97289">
        <w:rPr>
          <w:rFonts w:ascii="HQPB2" w:hAnsi="HQPB2" w:cs="Traditional Naskh" w:hint="eastAsia"/>
          <w:b/>
          <w:bCs/>
          <w:color w:val="000000"/>
          <w:sz w:val="32"/>
          <w:szCs w:val="32"/>
          <w:rtl/>
        </w:rPr>
        <w:t>بِرَبِّ</w:t>
      </w:r>
      <w:r w:rsidR="00F97289" w:rsidRPr="00F97289">
        <w:rPr>
          <w:rFonts w:ascii="HQPB2" w:hAnsi="HQPB2" w:cs="Traditional Naskh"/>
          <w:b/>
          <w:bCs/>
          <w:color w:val="000000"/>
          <w:sz w:val="32"/>
          <w:szCs w:val="32"/>
          <w:rtl/>
        </w:rPr>
        <w:t xml:space="preserve"> </w:t>
      </w:r>
      <w:r w:rsidR="00F97289" w:rsidRPr="00F97289">
        <w:rPr>
          <w:rFonts w:ascii="HQPB2" w:hAnsi="HQPB2" w:cs="Traditional Naskh" w:hint="eastAsia"/>
          <w:b/>
          <w:bCs/>
          <w:color w:val="000000"/>
          <w:sz w:val="32"/>
          <w:szCs w:val="32"/>
          <w:rtl/>
        </w:rPr>
        <w:t>الْعَالَمِينَ</w:t>
      </w:r>
      <w:r w:rsidR="00F97289" w:rsidRPr="00F97289">
        <w:rPr>
          <w:rFonts w:ascii="HQPB2" w:hAnsi="HQPB2" w:cs="Traditional Naskh"/>
          <w:b/>
          <w:bCs/>
          <w:color w:val="000000"/>
          <w:sz w:val="32"/>
          <w:szCs w:val="32"/>
          <w:rtl/>
        </w:rPr>
        <w:t xml:space="preserve"> </w:t>
      </w:r>
      <w:r w:rsidR="00F97289" w:rsidRPr="00F97289">
        <w:rPr>
          <w:rFonts w:ascii="AAAGoldenLotus Stg1_Ver1" w:hAnsi="AAAGoldenLotus Stg1_Ver1" w:cs="AAAGoldenLotus Stg1_Ver1"/>
          <w:color w:val="C00000"/>
          <w:sz w:val="24"/>
          <w:szCs w:val="24"/>
          <w:rtl/>
        </w:rPr>
        <w:t>*</w:t>
      </w:r>
      <w:r w:rsidR="00F97289" w:rsidRPr="00F97289">
        <w:rPr>
          <w:rFonts w:ascii="HQPB2" w:hAnsi="HQPB2" w:cs="Traditional Naskh"/>
          <w:b/>
          <w:bCs/>
          <w:color w:val="000000"/>
          <w:sz w:val="32"/>
          <w:szCs w:val="32"/>
          <w:rtl/>
        </w:rPr>
        <w:t xml:space="preserve"> </w:t>
      </w:r>
      <w:r w:rsidR="00F97289" w:rsidRPr="00F97289">
        <w:rPr>
          <w:rFonts w:ascii="HQPB2" w:hAnsi="HQPB2" w:cs="Traditional Naskh" w:hint="eastAsia"/>
          <w:b/>
          <w:bCs/>
          <w:color w:val="000000"/>
          <w:sz w:val="32"/>
          <w:szCs w:val="32"/>
          <w:rtl/>
        </w:rPr>
        <w:t>رَبِّ</w:t>
      </w:r>
      <w:r w:rsidR="00F97289" w:rsidRPr="00F97289">
        <w:rPr>
          <w:rFonts w:ascii="HQPB2" w:hAnsi="HQPB2" w:cs="Traditional Naskh"/>
          <w:b/>
          <w:bCs/>
          <w:color w:val="000000"/>
          <w:sz w:val="32"/>
          <w:szCs w:val="32"/>
          <w:rtl/>
        </w:rPr>
        <w:t xml:space="preserve"> </w:t>
      </w:r>
      <w:r w:rsidR="00F97289" w:rsidRPr="00F97289">
        <w:rPr>
          <w:rFonts w:ascii="HQPB2" w:hAnsi="HQPB2" w:cs="Traditional Naskh" w:hint="eastAsia"/>
          <w:b/>
          <w:bCs/>
          <w:color w:val="000000"/>
          <w:sz w:val="32"/>
          <w:szCs w:val="32"/>
          <w:rtl/>
        </w:rPr>
        <w:t>مُوسَى</w:t>
      </w:r>
      <w:r w:rsidR="00F97289" w:rsidRPr="00F97289">
        <w:rPr>
          <w:rFonts w:ascii="HQPB2" w:hAnsi="HQPB2" w:cs="Traditional Naskh"/>
          <w:b/>
          <w:bCs/>
          <w:color w:val="000000"/>
          <w:sz w:val="32"/>
          <w:szCs w:val="32"/>
          <w:rtl/>
        </w:rPr>
        <w:t xml:space="preserve"> </w:t>
      </w:r>
      <w:r w:rsidR="00F97289" w:rsidRPr="00F97289">
        <w:rPr>
          <w:rFonts w:ascii="HQPB2" w:hAnsi="HQPB2" w:cs="Traditional Naskh" w:hint="eastAsia"/>
          <w:b/>
          <w:bCs/>
          <w:color w:val="000000"/>
          <w:sz w:val="32"/>
          <w:szCs w:val="32"/>
          <w:rtl/>
        </w:rPr>
        <w:t>وَهَارُونَ</w:t>
      </w:r>
      <w:r w:rsidR="00F97289" w:rsidRPr="00F97289">
        <w:rPr>
          <w:rFonts w:ascii="Traditional Arabic" w:hAnsi="Traditional Arabic" w:cs="Traditional Arabic"/>
          <w:color w:val="C00000"/>
          <w:sz w:val="32"/>
          <w:szCs w:val="32"/>
          <w:rtl/>
        </w:rPr>
        <w:t>﴾</w:t>
      </w:r>
      <w:r w:rsidRPr="00214F23">
        <w:rPr>
          <w:rStyle w:val="FootnoteReference"/>
          <w:rFonts w:cs="Traditional Naskh" w:hint="cs"/>
          <w:sz w:val="32"/>
          <w:szCs w:val="32"/>
          <w:rtl/>
        </w:rPr>
        <w:t>(</w:t>
      </w:r>
      <w:r w:rsidRPr="00214F23">
        <w:rPr>
          <w:rStyle w:val="FootnoteReference"/>
          <w:rFonts w:cs="Traditional Naskh"/>
          <w:sz w:val="32"/>
          <w:szCs w:val="32"/>
          <w:rtl/>
        </w:rPr>
        <w:footnoteReference w:id="865"/>
      </w:r>
      <w:r w:rsidRPr="00214F23">
        <w:rPr>
          <w:rStyle w:val="FootnoteReference"/>
          <w:rFonts w:cs="Traditional Naskh" w:hint="cs"/>
          <w:sz w:val="32"/>
          <w:szCs w:val="32"/>
          <w:rtl/>
        </w:rPr>
        <w:t>)</w:t>
      </w:r>
      <w:r w:rsidRPr="0088525E">
        <w:rPr>
          <w:rFonts w:ascii="mylotus" w:hAnsi="mylotus" w:cs="Traditional Naskh" w:hint="cs"/>
          <w:sz w:val="32"/>
          <w:szCs w:val="32"/>
          <w:rtl/>
        </w:rPr>
        <w:t>.</w:t>
      </w:r>
    </w:p>
    <w:p w:rsidR="00940A28" w:rsidRPr="0009294F" w:rsidRDefault="00940A28" w:rsidP="00214F23">
      <w:pPr>
        <w:widowControl w:val="0"/>
        <w:spacing w:after="0" w:line="192" w:lineRule="auto"/>
        <w:ind w:firstLine="284"/>
        <w:jc w:val="lowKashida"/>
        <w:rPr>
          <w:rFonts w:ascii="mylotus" w:hAnsi="mylotus" w:cs="Traditional Naskh"/>
          <w:spacing w:val="-2"/>
          <w:sz w:val="32"/>
          <w:szCs w:val="32"/>
        </w:rPr>
      </w:pPr>
      <w:r w:rsidRPr="0009294F">
        <w:rPr>
          <w:rFonts w:ascii="mylotus" w:hAnsi="mylotus" w:cs="Traditional Naskh" w:hint="cs"/>
          <w:spacing w:val="-2"/>
          <w:sz w:val="32"/>
          <w:szCs w:val="32"/>
          <w:rtl/>
        </w:rPr>
        <w:t>وبعد أن آمن السحرة واستكبر فرعونُ وقومُهُ وعتَى في الأرض فساداً سأل ا</w:t>
      </w:r>
      <w:r w:rsidR="00A1582F" w:rsidRPr="0009294F">
        <w:rPr>
          <w:rFonts w:ascii="mylotus" w:hAnsi="mylotus" w:cs="Traditional Naskh" w:hint="cs"/>
          <w:spacing w:val="-2"/>
          <w:sz w:val="32"/>
          <w:szCs w:val="32"/>
          <w:rtl/>
        </w:rPr>
        <w:t>للَّه</w:t>
      </w:r>
      <w:r w:rsidRPr="0009294F">
        <w:rPr>
          <w:rFonts w:ascii="mylotus" w:hAnsi="mylotus" w:cs="Traditional Naskh" w:hint="cs"/>
          <w:spacing w:val="-2"/>
          <w:sz w:val="32"/>
          <w:szCs w:val="32"/>
          <w:rtl/>
        </w:rPr>
        <w:t xml:space="preserve"> مُوسى أن يتلف أموالهم، وأن يُقَسِّي قلوبهم حتى يروا العذاب الأليم</w:t>
      </w:r>
      <w:r w:rsidR="00F97289" w:rsidRPr="0009294F">
        <w:rPr>
          <w:rFonts w:ascii="mylotus" w:hAnsi="mylotus" w:cs="Traditional Naskh" w:hint="cs"/>
          <w:spacing w:val="-2"/>
          <w:sz w:val="32"/>
          <w:szCs w:val="32"/>
          <w:rtl/>
        </w:rPr>
        <w:t xml:space="preserve"> </w:t>
      </w:r>
      <w:r w:rsidR="00F97289" w:rsidRPr="0009294F">
        <w:rPr>
          <w:rFonts w:ascii="Traditional Arabic" w:hAnsi="Traditional Arabic" w:cs="Traditional Arabic"/>
          <w:color w:val="C00000"/>
          <w:spacing w:val="-2"/>
          <w:sz w:val="32"/>
          <w:szCs w:val="32"/>
          <w:rtl/>
        </w:rPr>
        <w:t>﴿</w:t>
      </w:r>
      <w:r w:rsidR="00F97289" w:rsidRPr="0009294F">
        <w:rPr>
          <w:rFonts w:ascii="HQPB2" w:hAnsi="HQPB2" w:cs="Traditional Naskh" w:hint="eastAsia"/>
          <w:b/>
          <w:bCs/>
          <w:color w:val="282828"/>
          <w:spacing w:val="-2"/>
          <w:sz w:val="32"/>
          <w:szCs w:val="32"/>
          <w:rtl/>
        </w:rPr>
        <w:t>رَبَّنَا</w:t>
      </w:r>
      <w:r w:rsidR="00F97289" w:rsidRPr="0009294F">
        <w:rPr>
          <w:rFonts w:ascii="HQPB2" w:hAnsi="HQPB2" w:cs="Traditional Naskh"/>
          <w:b/>
          <w:bCs/>
          <w:color w:val="282828"/>
          <w:spacing w:val="-2"/>
          <w:sz w:val="32"/>
          <w:szCs w:val="32"/>
          <w:rtl/>
        </w:rPr>
        <w:t xml:space="preserve"> </w:t>
      </w:r>
      <w:r w:rsidR="00F97289" w:rsidRPr="0009294F">
        <w:rPr>
          <w:rFonts w:ascii="HQPB2" w:hAnsi="HQPB2" w:cs="Traditional Naskh" w:hint="eastAsia"/>
          <w:b/>
          <w:bCs/>
          <w:color w:val="282828"/>
          <w:spacing w:val="-2"/>
          <w:sz w:val="32"/>
          <w:szCs w:val="32"/>
          <w:rtl/>
        </w:rPr>
        <w:t>اطْمِسْ</w:t>
      </w:r>
      <w:r w:rsidR="00F97289" w:rsidRPr="0009294F">
        <w:rPr>
          <w:rFonts w:ascii="HQPB2" w:hAnsi="HQPB2" w:cs="Traditional Naskh"/>
          <w:b/>
          <w:bCs/>
          <w:color w:val="282828"/>
          <w:spacing w:val="-2"/>
          <w:sz w:val="32"/>
          <w:szCs w:val="32"/>
          <w:rtl/>
        </w:rPr>
        <w:t xml:space="preserve"> </w:t>
      </w:r>
      <w:r w:rsidR="00F97289" w:rsidRPr="0009294F">
        <w:rPr>
          <w:rFonts w:ascii="HQPB2" w:hAnsi="HQPB2" w:cs="Traditional Naskh" w:hint="eastAsia"/>
          <w:b/>
          <w:bCs/>
          <w:color w:val="282828"/>
          <w:spacing w:val="-2"/>
          <w:sz w:val="32"/>
          <w:szCs w:val="32"/>
          <w:rtl/>
        </w:rPr>
        <w:t>عَلَى</w:t>
      </w:r>
      <w:r w:rsidR="00F97289" w:rsidRPr="0009294F">
        <w:rPr>
          <w:rFonts w:ascii="HQPB2" w:hAnsi="HQPB2" w:cs="Traditional Naskh"/>
          <w:b/>
          <w:bCs/>
          <w:color w:val="282828"/>
          <w:spacing w:val="-2"/>
          <w:sz w:val="32"/>
          <w:szCs w:val="32"/>
          <w:rtl/>
        </w:rPr>
        <w:t xml:space="preserve"> </w:t>
      </w:r>
      <w:r w:rsidR="00F97289" w:rsidRPr="0009294F">
        <w:rPr>
          <w:rFonts w:ascii="HQPB2" w:hAnsi="HQPB2" w:cs="Traditional Naskh" w:hint="eastAsia"/>
          <w:b/>
          <w:bCs/>
          <w:color w:val="282828"/>
          <w:spacing w:val="-2"/>
          <w:sz w:val="32"/>
          <w:szCs w:val="32"/>
          <w:rtl/>
        </w:rPr>
        <w:t>أَمْوَالِهِمْ</w:t>
      </w:r>
      <w:r w:rsidR="00F97289" w:rsidRPr="0009294F">
        <w:rPr>
          <w:rFonts w:ascii="HQPB2" w:hAnsi="HQPB2" w:cs="Traditional Naskh"/>
          <w:b/>
          <w:bCs/>
          <w:color w:val="282828"/>
          <w:spacing w:val="-2"/>
          <w:sz w:val="32"/>
          <w:szCs w:val="32"/>
          <w:rtl/>
        </w:rPr>
        <w:t xml:space="preserve"> </w:t>
      </w:r>
      <w:r w:rsidR="00F97289" w:rsidRPr="0009294F">
        <w:rPr>
          <w:rFonts w:ascii="HQPB2" w:hAnsi="HQPB2" w:cs="Traditional Naskh" w:hint="eastAsia"/>
          <w:b/>
          <w:bCs/>
          <w:color w:val="282828"/>
          <w:spacing w:val="-2"/>
          <w:sz w:val="32"/>
          <w:szCs w:val="32"/>
          <w:rtl/>
        </w:rPr>
        <w:t>وَاشْدُدْ</w:t>
      </w:r>
      <w:r w:rsidR="00F97289" w:rsidRPr="0009294F">
        <w:rPr>
          <w:rFonts w:ascii="HQPB2" w:hAnsi="HQPB2" w:cs="Traditional Naskh"/>
          <w:b/>
          <w:bCs/>
          <w:color w:val="282828"/>
          <w:spacing w:val="-2"/>
          <w:sz w:val="32"/>
          <w:szCs w:val="32"/>
          <w:rtl/>
        </w:rPr>
        <w:t xml:space="preserve"> </w:t>
      </w:r>
      <w:r w:rsidR="00F97289" w:rsidRPr="0009294F">
        <w:rPr>
          <w:rFonts w:ascii="HQPB2" w:hAnsi="HQPB2" w:cs="Traditional Naskh" w:hint="eastAsia"/>
          <w:b/>
          <w:bCs/>
          <w:color w:val="282828"/>
          <w:spacing w:val="-2"/>
          <w:sz w:val="32"/>
          <w:szCs w:val="32"/>
          <w:rtl/>
        </w:rPr>
        <w:t>عَلَى</w:t>
      </w:r>
      <w:r w:rsidR="00F97289" w:rsidRPr="0009294F">
        <w:rPr>
          <w:rFonts w:ascii="HQPB2" w:hAnsi="HQPB2" w:cs="Traditional Naskh"/>
          <w:b/>
          <w:bCs/>
          <w:color w:val="282828"/>
          <w:spacing w:val="-2"/>
          <w:sz w:val="32"/>
          <w:szCs w:val="32"/>
          <w:rtl/>
        </w:rPr>
        <w:t xml:space="preserve"> </w:t>
      </w:r>
      <w:r w:rsidR="00F97289" w:rsidRPr="0009294F">
        <w:rPr>
          <w:rFonts w:ascii="HQPB2" w:hAnsi="HQPB2" w:cs="Traditional Naskh" w:hint="eastAsia"/>
          <w:b/>
          <w:bCs/>
          <w:color w:val="282828"/>
          <w:spacing w:val="-2"/>
          <w:sz w:val="32"/>
          <w:szCs w:val="32"/>
          <w:rtl/>
        </w:rPr>
        <w:t>قُلُوبِهِمْ</w:t>
      </w:r>
      <w:r w:rsidR="00F97289" w:rsidRPr="0009294F">
        <w:rPr>
          <w:rFonts w:ascii="HQPB2" w:hAnsi="HQPB2" w:cs="Traditional Naskh"/>
          <w:b/>
          <w:bCs/>
          <w:color w:val="282828"/>
          <w:spacing w:val="-2"/>
          <w:sz w:val="32"/>
          <w:szCs w:val="32"/>
          <w:rtl/>
        </w:rPr>
        <w:t xml:space="preserve"> </w:t>
      </w:r>
      <w:r w:rsidR="00F97289" w:rsidRPr="0009294F">
        <w:rPr>
          <w:rFonts w:ascii="HQPB2" w:hAnsi="HQPB2" w:cs="Traditional Naskh" w:hint="eastAsia"/>
          <w:b/>
          <w:bCs/>
          <w:color w:val="282828"/>
          <w:spacing w:val="-2"/>
          <w:sz w:val="32"/>
          <w:szCs w:val="32"/>
          <w:rtl/>
        </w:rPr>
        <w:t>فَلَا</w:t>
      </w:r>
      <w:r w:rsidR="00F97289" w:rsidRPr="0009294F">
        <w:rPr>
          <w:rFonts w:ascii="HQPB2" w:hAnsi="HQPB2" w:cs="Traditional Naskh"/>
          <w:b/>
          <w:bCs/>
          <w:color w:val="282828"/>
          <w:spacing w:val="-2"/>
          <w:sz w:val="32"/>
          <w:szCs w:val="32"/>
          <w:rtl/>
        </w:rPr>
        <w:t xml:space="preserve"> </w:t>
      </w:r>
      <w:r w:rsidR="00F97289" w:rsidRPr="0009294F">
        <w:rPr>
          <w:rFonts w:ascii="HQPB2" w:hAnsi="HQPB2" w:cs="Traditional Naskh" w:hint="eastAsia"/>
          <w:b/>
          <w:bCs/>
          <w:color w:val="282828"/>
          <w:spacing w:val="-2"/>
          <w:sz w:val="32"/>
          <w:szCs w:val="32"/>
          <w:rtl/>
        </w:rPr>
        <w:t>يُؤْمِنُوا</w:t>
      </w:r>
      <w:r w:rsidR="00F97289" w:rsidRPr="0009294F">
        <w:rPr>
          <w:rFonts w:ascii="HQPB2" w:hAnsi="HQPB2" w:cs="Traditional Naskh"/>
          <w:b/>
          <w:bCs/>
          <w:color w:val="282828"/>
          <w:spacing w:val="-2"/>
          <w:sz w:val="32"/>
          <w:szCs w:val="32"/>
          <w:rtl/>
        </w:rPr>
        <w:t xml:space="preserve"> </w:t>
      </w:r>
      <w:r w:rsidR="00F97289" w:rsidRPr="0009294F">
        <w:rPr>
          <w:rFonts w:ascii="HQPB2" w:hAnsi="HQPB2" w:cs="Traditional Naskh" w:hint="eastAsia"/>
          <w:b/>
          <w:bCs/>
          <w:color w:val="282828"/>
          <w:spacing w:val="-2"/>
          <w:sz w:val="32"/>
          <w:szCs w:val="32"/>
          <w:rtl/>
        </w:rPr>
        <w:t>حَتَّى</w:t>
      </w:r>
      <w:r w:rsidR="00F97289" w:rsidRPr="0009294F">
        <w:rPr>
          <w:rFonts w:ascii="HQPB2" w:hAnsi="HQPB2" w:cs="Traditional Naskh"/>
          <w:b/>
          <w:bCs/>
          <w:color w:val="282828"/>
          <w:spacing w:val="-2"/>
          <w:sz w:val="32"/>
          <w:szCs w:val="32"/>
          <w:rtl/>
        </w:rPr>
        <w:t xml:space="preserve"> </w:t>
      </w:r>
      <w:r w:rsidR="00F97289" w:rsidRPr="0009294F">
        <w:rPr>
          <w:rFonts w:ascii="HQPB2" w:hAnsi="HQPB2" w:cs="Traditional Naskh" w:hint="eastAsia"/>
          <w:b/>
          <w:bCs/>
          <w:color w:val="282828"/>
          <w:spacing w:val="-2"/>
          <w:sz w:val="32"/>
          <w:szCs w:val="32"/>
          <w:rtl/>
        </w:rPr>
        <w:t>يَرَوُا</w:t>
      </w:r>
      <w:r w:rsidR="00F97289" w:rsidRPr="0009294F">
        <w:rPr>
          <w:rFonts w:ascii="HQPB2" w:hAnsi="HQPB2" w:cs="Traditional Naskh"/>
          <w:b/>
          <w:bCs/>
          <w:color w:val="282828"/>
          <w:spacing w:val="-2"/>
          <w:sz w:val="32"/>
          <w:szCs w:val="32"/>
          <w:rtl/>
        </w:rPr>
        <w:t xml:space="preserve"> </w:t>
      </w:r>
      <w:r w:rsidR="00F97289" w:rsidRPr="0009294F">
        <w:rPr>
          <w:rFonts w:ascii="HQPB2" w:hAnsi="HQPB2" w:cs="Traditional Naskh" w:hint="eastAsia"/>
          <w:b/>
          <w:bCs/>
          <w:color w:val="282828"/>
          <w:spacing w:val="-2"/>
          <w:sz w:val="32"/>
          <w:szCs w:val="32"/>
          <w:rtl/>
        </w:rPr>
        <w:t>الْعَذَابَ</w:t>
      </w:r>
      <w:r w:rsidR="00F97289" w:rsidRPr="0009294F">
        <w:rPr>
          <w:rFonts w:ascii="HQPB2" w:hAnsi="HQPB2" w:cs="Traditional Naskh"/>
          <w:b/>
          <w:bCs/>
          <w:color w:val="282828"/>
          <w:spacing w:val="-2"/>
          <w:sz w:val="32"/>
          <w:szCs w:val="32"/>
          <w:rtl/>
        </w:rPr>
        <w:t xml:space="preserve"> </w:t>
      </w:r>
      <w:r w:rsidR="00F97289" w:rsidRPr="0009294F">
        <w:rPr>
          <w:rFonts w:ascii="HQPB2" w:hAnsi="HQPB2" w:cs="Traditional Naskh" w:hint="eastAsia"/>
          <w:b/>
          <w:bCs/>
          <w:color w:val="282828"/>
          <w:spacing w:val="-2"/>
          <w:sz w:val="32"/>
          <w:szCs w:val="32"/>
          <w:rtl/>
        </w:rPr>
        <w:lastRenderedPageBreak/>
        <w:t>الْأَلِيمَ</w:t>
      </w:r>
      <w:r w:rsidR="00F97289" w:rsidRPr="0009294F">
        <w:rPr>
          <w:rFonts w:ascii="Traditional Arabic" w:hAnsi="Traditional Arabic" w:cs="Traditional Arabic"/>
          <w:color w:val="C00000"/>
          <w:spacing w:val="-2"/>
          <w:sz w:val="32"/>
          <w:szCs w:val="32"/>
          <w:rtl/>
        </w:rPr>
        <w:t>﴾</w:t>
      </w:r>
      <w:r w:rsidRPr="00214F23">
        <w:rPr>
          <w:rStyle w:val="FootnoteReference"/>
          <w:rFonts w:cs="Traditional Naskh" w:hint="cs"/>
          <w:sz w:val="32"/>
          <w:szCs w:val="32"/>
          <w:rtl/>
        </w:rPr>
        <w:t>(</w:t>
      </w:r>
      <w:r w:rsidRPr="00214F23">
        <w:rPr>
          <w:rStyle w:val="FootnoteReference"/>
          <w:rFonts w:cs="Traditional Naskh"/>
          <w:sz w:val="32"/>
          <w:szCs w:val="32"/>
          <w:rtl/>
        </w:rPr>
        <w:footnoteReference w:id="866"/>
      </w:r>
      <w:r w:rsidRPr="00214F23">
        <w:rPr>
          <w:rStyle w:val="FootnoteReference"/>
          <w:rFonts w:cs="Traditional Naskh" w:hint="cs"/>
          <w:sz w:val="32"/>
          <w:szCs w:val="32"/>
          <w:rtl/>
        </w:rPr>
        <w:t>)</w:t>
      </w:r>
      <w:r w:rsidRPr="0009294F">
        <w:rPr>
          <w:rFonts w:ascii="mylotus" w:hAnsi="mylotus" w:cs="Traditional Naskh" w:hint="cs"/>
          <w:spacing w:val="-2"/>
          <w:sz w:val="32"/>
          <w:szCs w:val="32"/>
          <w:rtl/>
        </w:rPr>
        <w:t>. فاستجاب ا</w:t>
      </w:r>
      <w:r w:rsidR="00A1582F" w:rsidRPr="0009294F">
        <w:rPr>
          <w:rFonts w:ascii="mylotus" w:hAnsi="mylotus" w:cs="Traditional Naskh" w:hint="cs"/>
          <w:spacing w:val="-2"/>
          <w:sz w:val="32"/>
          <w:szCs w:val="32"/>
          <w:rtl/>
        </w:rPr>
        <w:t>للَّه</w:t>
      </w:r>
      <w:r w:rsidRPr="0009294F">
        <w:rPr>
          <w:rFonts w:ascii="mylotus" w:hAnsi="mylotus" w:cs="Traditional Naskh" w:hint="cs"/>
          <w:spacing w:val="-2"/>
          <w:sz w:val="32"/>
          <w:szCs w:val="32"/>
          <w:rtl/>
        </w:rPr>
        <w:t xml:space="preserve"> لموسى وهارون، وأمر ا</w:t>
      </w:r>
      <w:r w:rsidR="00A1582F" w:rsidRPr="0009294F">
        <w:rPr>
          <w:rFonts w:ascii="mylotus" w:hAnsi="mylotus" w:cs="Traditional Naskh" w:hint="cs"/>
          <w:spacing w:val="-2"/>
          <w:sz w:val="32"/>
          <w:szCs w:val="32"/>
          <w:rtl/>
        </w:rPr>
        <w:t>للَّه</w:t>
      </w:r>
      <w:r w:rsidRPr="0009294F">
        <w:rPr>
          <w:rFonts w:ascii="mylotus" w:hAnsi="mylotus" w:cs="Traditional Naskh" w:hint="cs"/>
          <w:spacing w:val="-2"/>
          <w:sz w:val="32"/>
          <w:szCs w:val="32"/>
          <w:rtl/>
        </w:rPr>
        <w:t xml:space="preserve"> موسى أن يسري ببني إسرائيل ليلاً وأخبره أنهم سيتبعونهم</w:t>
      </w:r>
      <w:r w:rsidR="00F97289" w:rsidRPr="0009294F">
        <w:rPr>
          <w:rFonts w:ascii="mylotus" w:hAnsi="mylotus" w:cs="Traditional Naskh" w:hint="cs"/>
          <w:spacing w:val="-2"/>
          <w:sz w:val="32"/>
          <w:szCs w:val="32"/>
          <w:rtl/>
        </w:rPr>
        <w:t xml:space="preserve"> </w:t>
      </w:r>
      <w:r w:rsidR="00F97289" w:rsidRPr="0009294F">
        <w:rPr>
          <w:rFonts w:ascii="Traditional Arabic" w:hAnsi="Traditional Arabic" w:cs="Traditional Arabic"/>
          <w:color w:val="C00000"/>
          <w:spacing w:val="-2"/>
          <w:sz w:val="32"/>
          <w:szCs w:val="32"/>
          <w:rtl/>
        </w:rPr>
        <w:t>﴿</w:t>
      </w:r>
      <w:r w:rsidR="00F97289" w:rsidRPr="0009294F">
        <w:rPr>
          <w:rFonts w:ascii="mylotus" w:hAnsi="mylotus" w:cs="Traditional Naskh" w:hint="eastAsia"/>
          <w:b/>
          <w:bCs/>
          <w:spacing w:val="-2"/>
          <w:sz w:val="32"/>
          <w:szCs w:val="32"/>
          <w:rtl/>
        </w:rPr>
        <w:t>فَأَرْسَلَ</w:t>
      </w:r>
      <w:r w:rsidR="00F97289" w:rsidRPr="0009294F">
        <w:rPr>
          <w:rFonts w:ascii="mylotus" w:hAnsi="mylotus" w:cs="Traditional Naskh"/>
          <w:b/>
          <w:bCs/>
          <w:spacing w:val="-2"/>
          <w:sz w:val="32"/>
          <w:szCs w:val="32"/>
          <w:rtl/>
        </w:rPr>
        <w:t xml:space="preserve"> </w:t>
      </w:r>
      <w:r w:rsidR="00F97289" w:rsidRPr="0009294F">
        <w:rPr>
          <w:rFonts w:ascii="mylotus" w:hAnsi="mylotus" w:cs="Traditional Naskh" w:hint="eastAsia"/>
          <w:b/>
          <w:bCs/>
          <w:spacing w:val="-2"/>
          <w:sz w:val="32"/>
          <w:szCs w:val="32"/>
          <w:rtl/>
        </w:rPr>
        <w:t>فِرْعَوْنُ</w:t>
      </w:r>
      <w:r w:rsidR="00F97289" w:rsidRPr="0009294F">
        <w:rPr>
          <w:rFonts w:ascii="mylotus" w:hAnsi="mylotus" w:cs="Traditional Naskh"/>
          <w:b/>
          <w:bCs/>
          <w:spacing w:val="-2"/>
          <w:sz w:val="32"/>
          <w:szCs w:val="32"/>
          <w:rtl/>
        </w:rPr>
        <w:t xml:space="preserve"> </w:t>
      </w:r>
      <w:r w:rsidR="00F97289" w:rsidRPr="0009294F">
        <w:rPr>
          <w:rFonts w:ascii="mylotus" w:hAnsi="mylotus" w:cs="Traditional Naskh" w:hint="eastAsia"/>
          <w:b/>
          <w:bCs/>
          <w:spacing w:val="-2"/>
          <w:sz w:val="32"/>
          <w:szCs w:val="32"/>
          <w:rtl/>
        </w:rPr>
        <w:t>فِي</w:t>
      </w:r>
      <w:r w:rsidR="00F97289" w:rsidRPr="0009294F">
        <w:rPr>
          <w:rFonts w:ascii="mylotus" w:hAnsi="mylotus" w:cs="Traditional Naskh"/>
          <w:b/>
          <w:bCs/>
          <w:spacing w:val="-2"/>
          <w:sz w:val="32"/>
          <w:szCs w:val="32"/>
          <w:rtl/>
        </w:rPr>
        <w:t xml:space="preserve"> </w:t>
      </w:r>
      <w:r w:rsidR="00F97289" w:rsidRPr="0009294F">
        <w:rPr>
          <w:rFonts w:ascii="mylotus" w:hAnsi="mylotus" w:cs="Traditional Naskh" w:hint="eastAsia"/>
          <w:b/>
          <w:bCs/>
          <w:spacing w:val="-2"/>
          <w:sz w:val="32"/>
          <w:szCs w:val="32"/>
          <w:rtl/>
        </w:rPr>
        <w:t>الْمَدَائِنِ</w:t>
      </w:r>
      <w:r w:rsidR="00F97289" w:rsidRPr="0009294F">
        <w:rPr>
          <w:rFonts w:ascii="mylotus" w:hAnsi="mylotus" w:cs="Traditional Naskh"/>
          <w:b/>
          <w:bCs/>
          <w:spacing w:val="-2"/>
          <w:sz w:val="32"/>
          <w:szCs w:val="32"/>
          <w:rtl/>
        </w:rPr>
        <w:t xml:space="preserve"> </w:t>
      </w:r>
      <w:r w:rsidR="00F97289" w:rsidRPr="0009294F">
        <w:rPr>
          <w:rFonts w:ascii="mylotus" w:hAnsi="mylotus" w:cs="Traditional Naskh" w:hint="eastAsia"/>
          <w:b/>
          <w:bCs/>
          <w:spacing w:val="-2"/>
          <w:sz w:val="32"/>
          <w:szCs w:val="32"/>
          <w:rtl/>
        </w:rPr>
        <w:t>حَاشِرِينَ</w:t>
      </w:r>
      <w:r w:rsidR="00F97289" w:rsidRPr="0009294F">
        <w:rPr>
          <w:rFonts w:ascii="mylotus" w:hAnsi="mylotus" w:cs="Traditional Naskh"/>
          <w:b/>
          <w:bCs/>
          <w:spacing w:val="-2"/>
          <w:sz w:val="32"/>
          <w:szCs w:val="32"/>
          <w:rtl/>
        </w:rPr>
        <w:t xml:space="preserve"> </w:t>
      </w:r>
      <w:r w:rsidR="0009294F" w:rsidRPr="0009294F">
        <w:rPr>
          <w:rFonts w:ascii="AAAGoldenLotus Stg1_Ver1" w:hAnsi="AAAGoldenLotus Stg1_Ver1" w:cs="AAAGoldenLotus Stg1_Ver1"/>
          <w:color w:val="C00000"/>
          <w:spacing w:val="-2"/>
          <w:sz w:val="24"/>
          <w:szCs w:val="24"/>
          <w:rtl/>
        </w:rPr>
        <w:t>*</w:t>
      </w:r>
      <w:r w:rsidR="00F97289" w:rsidRPr="0009294F">
        <w:rPr>
          <w:rFonts w:ascii="mylotus" w:hAnsi="mylotus" w:cs="Traditional Naskh"/>
          <w:b/>
          <w:bCs/>
          <w:spacing w:val="-2"/>
          <w:sz w:val="32"/>
          <w:szCs w:val="32"/>
          <w:rtl/>
        </w:rPr>
        <w:t xml:space="preserve"> </w:t>
      </w:r>
      <w:r w:rsidR="00F97289" w:rsidRPr="0009294F">
        <w:rPr>
          <w:rFonts w:ascii="mylotus" w:hAnsi="mylotus" w:cs="Traditional Naskh" w:hint="eastAsia"/>
          <w:b/>
          <w:bCs/>
          <w:spacing w:val="-2"/>
          <w:sz w:val="32"/>
          <w:szCs w:val="32"/>
          <w:rtl/>
        </w:rPr>
        <w:t>إِنَّ</w:t>
      </w:r>
      <w:r w:rsidR="00F97289" w:rsidRPr="0009294F">
        <w:rPr>
          <w:rFonts w:ascii="mylotus" w:hAnsi="mylotus" w:cs="Traditional Naskh"/>
          <w:b/>
          <w:bCs/>
          <w:spacing w:val="-2"/>
          <w:sz w:val="32"/>
          <w:szCs w:val="32"/>
          <w:rtl/>
        </w:rPr>
        <w:t xml:space="preserve"> </w:t>
      </w:r>
      <w:r w:rsidR="00F97289" w:rsidRPr="0009294F">
        <w:rPr>
          <w:rFonts w:ascii="mylotus" w:hAnsi="mylotus" w:cs="Traditional Naskh" w:hint="eastAsia"/>
          <w:b/>
          <w:bCs/>
          <w:spacing w:val="-2"/>
          <w:sz w:val="32"/>
          <w:szCs w:val="32"/>
          <w:rtl/>
        </w:rPr>
        <w:t>هَؤُلَاءِ</w:t>
      </w:r>
      <w:r w:rsidR="00F97289" w:rsidRPr="0009294F">
        <w:rPr>
          <w:rFonts w:ascii="mylotus" w:hAnsi="mylotus" w:cs="Traditional Naskh"/>
          <w:b/>
          <w:bCs/>
          <w:spacing w:val="-2"/>
          <w:sz w:val="32"/>
          <w:szCs w:val="32"/>
          <w:rtl/>
        </w:rPr>
        <w:t xml:space="preserve"> </w:t>
      </w:r>
      <w:r w:rsidR="00F97289" w:rsidRPr="0009294F">
        <w:rPr>
          <w:rFonts w:ascii="mylotus" w:hAnsi="mylotus" w:cs="Traditional Naskh" w:hint="eastAsia"/>
          <w:b/>
          <w:bCs/>
          <w:spacing w:val="-2"/>
          <w:sz w:val="32"/>
          <w:szCs w:val="32"/>
          <w:rtl/>
        </w:rPr>
        <w:t>لَشِرْذِمَةٌ</w:t>
      </w:r>
      <w:r w:rsidR="00F97289" w:rsidRPr="0009294F">
        <w:rPr>
          <w:rFonts w:ascii="mylotus" w:hAnsi="mylotus" w:cs="Traditional Naskh"/>
          <w:b/>
          <w:bCs/>
          <w:spacing w:val="-2"/>
          <w:sz w:val="32"/>
          <w:szCs w:val="32"/>
          <w:rtl/>
        </w:rPr>
        <w:t xml:space="preserve"> </w:t>
      </w:r>
      <w:r w:rsidR="00F97289" w:rsidRPr="0009294F">
        <w:rPr>
          <w:rFonts w:ascii="mylotus" w:hAnsi="mylotus" w:cs="Traditional Naskh" w:hint="eastAsia"/>
          <w:b/>
          <w:bCs/>
          <w:spacing w:val="-2"/>
          <w:sz w:val="32"/>
          <w:szCs w:val="32"/>
          <w:rtl/>
        </w:rPr>
        <w:t>قَلِيلُونَ</w:t>
      </w:r>
      <w:r w:rsidR="00F97289" w:rsidRPr="0009294F">
        <w:rPr>
          <w:rFonts w:ascii="mylotus" w:hAnsi="mylotus" w:cs="Traditional Naskh"/>
          <w:b/>
          <w:bCs/>
          <w:spacing w:val="-2"/>
          <w:sz w:val="32"/>
          <w:szCs w:val="32"/>
          <w:rtl/>
        </w:rPr>
        <w:t xml:space="preserve"> </w:t>
      </w:r>
      <w:r w:rsidR="0009294F" w:rsidRPr="0009294F">
        <w:rPr>
          <w:rFonts w:ascii="AAAGoldenLotus Stg1_Ver1" w:hAnsi="AAAGoldenLotus Stg1_Ver1" w:cs="AAAGoldenLotus Stg1_Ver1"/>
          <w:color w:val="C00000"/>
          <w:spacing w:val="-2"/>
          <w:sz w:val="24"/>
          <w:szCs w:val="24"/>
          <w:rtl/>
        </w:rPr>
        <w:t>*</w:t>
      </w:r>
      <w:r w:rsidR="00F97289" w:rsidRPr="0009294F">
        <w:rPr>
          <w:rFonts w:ascii="mylotus" w:hAnsi="mylotus" w:cs="Traditional Naskh"/>
          <w:b/>
          <w:bCs/>
          <w:spacing w:val="-2"/>
          <w:sz w:val="32"/>
          <w:szCs w:val="32"/>
          <w:rtl/>
        </w:rPr>
        <w:t xml:space="preserve"> </w:t>
      </w:r>
      <w:r w:rsidR="00F97289" w:rsidRPr="0009294F">
        <w:rPr>
          <w:rFonts w:ascii="mylotus" w:hAnsi="mylotus" w:cs="Traditional Naskh" w:hint="eastAsia"/>
          <w:b/>
          <w:bCs/>
          <w:spacing w:val="-2"/>
          <w:sz w:val="32"/>
          <w:szCs w:val="32"/>
          <w:rtl/>
        </w:rPr>
        <w:t>وَإِنَّهُمْ</w:t>
      </w:r>
      <w:r w:rsidR="00F97289" w:rsidRPr="0009294F">
        <w:rPr>
          <w:rFonts w:ascii="mylotus" w:hAnsi="mylotus" w:cs="Traditional Naskh"/>
          <w:b/>
          <w:bCs/>
          <w:spacing w:val="-2"/>
          <w:sz w:val="32"/>
          <w:szCs w:val="32"/>
          <w:rtl/>
        </w:rPr>
        <w:t xml:space="preserve"> </w:t>
      </w:r>
      <w:r w:rsidR="00F97289" w:rsidRPr="0009294F">
        <w:rPr>
          <w:rFonts w:ascii="mylotus" w:hAnsi="mylotus" w:cs="Traditional Naskh" w:hint="eastAsia"/>
          <w:b/>
          <w:bCs/>
          <w:spacing w:val="-2"/>
          <w:sz w:val="32"/>
          <w:szCs w:val="32"/>
          <w:rtl/>
        </w:rPr>
        <w:t>لَنَا</w:t>
      </w:r>
      <w:r w:rsidR="00F97289" w:rsidRPr="0009294F">
        <w:rPr>
          <w:rFonts w:ascii="mylotus" w:hAnsi="mylotus" w:cs="Traditional Naskh"/>
          <w:b/>
          <w:bCs/>
          <w:spacing w:val="-2"/>
          <w:sz w:val="32"/>
          <w:szCs w:val="32"/>
          <w:rtl/>
        </w:rPr>
        <w:t xml:space="preserve"> </w:t>
      </w:r>
      <w:r w:rsidR="00F97289" w:rsidRPr="0009294F">
        <w:rPr>
          <w:rFonts w:ascii="mylotus" w:hAnsi="mylotus" w:cs="Traditional Naskh" w:hint="eastAsia"/>
          <w:b/>
          <w:bCs/>
          <w:spacing w:val="-2"/>
          <w:sz w:val="32"/>
          <w:szCs w:val="32"/>
          <w:rtl/>
        </w:rPr>
        <w:t>لَغَائِظُونَ</w:t>
      </w:r>
      <w:r w:rsidR="00F97289" w:rsidRPr="0009294F">
        <w:rPr>
          <w:rFonts w:ascii="Traditional Arabic" w:hAnsi="Traditional Arabic" w:cs="Traditional Arabic"/>
          <w:color w:val="C00000"/>
          <w:spacing w:val="-2"/>
          <w:sz w:val="32"/>
          <w:szCs w:val="32"/>
          <w:rtl/>
        </w:rPr>
        <w:t>﴾</w:t>
      </w:r>
      <w:r w:rsidR="00F97289" w:rsidRPr="0009294F">
        <w:rPr>
          <w:rFonts w:ascii="mylotus" w:hAnsi="mylotus" w:cs="Traditional Naskh" w:hint="cs"/>
          <w:spacing w:val="-2"/>
          <w:position w:val="8"/>
          <w:sz w:val="32"/>
          <w:szCs w:val="32"/>
          <w:rtl/>
        </w:rPr>
        <w:t xml:space="preserve"> </w:t>
      </w:r>
      <w:r w:rsidRPr="00214F23">
        <w:rPr>
          <w:rStyle w:val="FootnoteReference"/>
          <w:rFonts w:cs="Traditional Naskh" w:hint="cs"/>
          <w:sz w:val="32"/>
          <w:szCs w:val="32"/>
          <w:rtl/>
        </w:rPr>
        <w:t>(</w:t>
      </w:r>
      <w:r w:rsidRPr="00214F23">
        <w:rPr>
          <w:rStyle w:val="FootnoteReference"/>
          <w:rFonts w:cs="Traditional Naskh"/>
          <w:sz w:val="32"/>
          <w:szCs w:val="32"/>
          <w:rtl/>
        </w:rPr>
        <w:footnoteReference w:id="867"/>
      </w:r>
      <w:r w:rsidRPr="00214F23">
        <w:rPr>
          <w:rStyle w:val="FootnoteReference"/>
          <w:rFonts w:cs="Traditional Naskh" w:hint="cs"/>
          <w:sz w:val="32"/>
          <w:szCs w:val="32"/>
          <w:rtl/>
        </w:rPr>
        <w:t>)</w:t>
      </w:r>
      <w:r w:rsidRPr="0009294F">
        <w:rPr>
          <w:rFonts w:ascii="mylotus" w:hAnsi="mylotus" w:cs="Traditional Naskh" w:hint="cs"/>
          <w:spacing w:val="-2"/>
          <w:sz w:val="32"/>
          <w:szCs w:val="32"/>
          <w:rtl/>
        </w:rPr>
        <w:t xml:space="preserve">. ثم جاء فرعون ومن معه بجنوده </w:t>
      </w:r>
      <w:r w:rsidR="0009294F" w:rsidRPr="0009294F">
        <w:rPr>
          <w:rFonts w:ascii="Traditional Arabic" w:hAnsi="Traditional Arabic" w:cs="Traditional Arabic"/>
          <w:color w:val="C00000"/>
          <w:spacing w:val="-2"/>
          <w:sz w:val="32"/>
          <w:szCs w:val="32"/>
          <w:rtl/>
        </w:rPr>
        <w:t>﴿</w:t>
      </w:r>
      <w:r w:rsidR="0009294F" w:rsidRPr="0009294F">
        <w:rPr>
          <w:rFonts w:ascii="HQPB2" w:hAnsi="HQPB2" w:cs="Traditional Naskh" w:hint="eastAsia"/>
          <w:b/>
          <w:bCs/>
          <w:color w:val="000000"/>
          <w:spacing w:val="-2"/>
          <w:sz w:val="32"/>
          <w:szCs w:val="32"/>
          <w:rtl/>
        </w:rPr>
        <w:t>فَأَتْبَعُوهُمْ</w:t>
      </w:r>
      <w:r w:rsidR="0009294F" w:rsidRPr="0009294F">
        <w:rPr>
          <w:rFonts w:ascii="HQPB2" w:hAnsi="HQPB2" w:cs="Traditional Naskh"/>
          <w:b/>
          <w:bCs/>
          <w:color w:val="000000"/>
          <w:spacing w:val="-2"/>
          <w:sz w:val="32"/>
          <w:szCs w:val="32"/>
          <w:rtl/>
        </w:rPr>
        <w:t xml:space="preserve"> </w:t>
      </w:r>
      <w:r w:rsidR="0009294F" w:rsidRPr="0009294F">
        <w:rPr>
          <w:rFonts w:ascii="HQPB2" w:hAnsi="HQPB2" w:cs="Traditional Naskh" w:hint="eastAsia"/>
          <w:b/>
          <w:bCs/>
          <w:color w:val="000000"/>
          <w:spacing w:val="-2"/>
          <w:sz w:val="32"/>
          <w:szCs w:val="32"/>
          <w:rtl/>
        </w:rPr>
        <w:t>مُشْرِقِينَ</w:t>
      </w:r>
      <w:r w:rsidR="0009294F" w:rsidRPr="0009294F">
        <w:rPr>
          <w:rFonts w:ascii="AAAGoldenLotus Stg1_Ver1" w:hAnsi="AAAGoldenLotus Stg1_Ver1" w:cs="AAAGoldenLotus Stg1_Ver1"/>
          <w:color w:val="C00000"/>
          <w:spacing w:val="-2"/>
          <w:sz w:val="24"/>
          <w:szCs w:val="24"/>
          <w:rtl/>
        </w:rPr>
        <w:t>*</w:t>
      </w:r>
      <w:r w:rsidR="0009294F" w:rsidRPr="0009294F">
        <w:rPr>
          <w:rFonts w:ascii="HQPB2" w:hAnsi="HQPB2" w:cs="Traditional Naskh" w:hint="cs"/>
          <w:b/>
          <w:bCs/>
          <w:color w:val="000000"/>
          <w:spacing w:val="-2"/>
          <w:sz w:val="32"/>
          <w:szCs w:val="32"/>
          <w:rtl/>
        </w:rPr>
        <w:t xml:space="preserve"> </w:t>
      </w:r>
      <w:r w:rsidR="0009294F" w:rsidRPr="0009294F">
        <w:rPr>
          <w:rFonts w:ascii="HQPB2" w:hAnsi="HQPB2" w:cs="Traditional Naskh" w:hint="eastAsia"/>
          <w:b/>
          <w:bCs/>
          <w:color w:val="000000"/>
          <w:spacing w:val="-2"/>
          <w:sz w:val="32"/>
          <w:szCs w:val="32"/>
          <w:rtl/>
        </w:rPr>
        <w:t>فَلَمَّا</w:t>
      </w:r>
      <w:r w:rsidR="0009294F" w:rsidRPr="0009294F">
        <w:rPr>
          <w:rFonts w:ascii="HQPB2" w:hAnsi="HQPB2" w:cs="Traditional Naskh"/>
          <w:b/>
          <w:bCs/>
          <w:color w:val="000000"/>
          <w:spacing w:val="-2"/>
          <w:sz w:val="32"/>
          <w:szCs w:val="32"/>
          <w:rtl/>
        </w:rPr>
        <w:t xml:space="preserve"> </w:t>
      </w:r>
      <w:r w:rsidR="0009294F" w:rsidRPr="0009294F">
        <w:rPr>
          <w:rFonts w:ascii="HQPB2" w:hAnsi="HQPB2" w:cs="Traditional Naskh" w:hint="eastAsia"/>
          <w:b/>
          <w:bCs/>
          <w:color w:val="000000"/>
          <w:spacing w:val="-2"/>
          <w:sz w:val="32"/>
          <w:szCs w:val="32"/>
          <w:rtl/>
        </w:rPr>
        <w:t>تَرَاءَى</w:t>
      </w:r>
      <w:r w:rsidR="0009294F" w:rsidRPr="0009294F">
        <w:rPr>
          <w:rFonts w:ascii="HQPB2" w:hAnsi="HQPB2" w:cs="Traditional Naskh"/>
          <w:b/>
          <w:bCs/>
          <w:color w:val="000000"/>
          <w:spacing w:val="-2"/>
          <w:sz w:val="32"/>
          <w:szCs w:val="32"/>
          <w:rtl/>
        </w:rPr>
        <w:t xml:space="preserve"> </w:t>
      </w:r>
      <w:r w:rsidR="0009294F" w:rsidRPr="0009294F">
        <w:rPr>
          <w:rFonts w:ascii="HQPB2" w:hAnsi="HQPB2" w:cs="Traditional Naskh" w:hint="eastAsia"/>
          <w:b/>
          <w:bCs/>
          <w:color w:val="000000"/>
          <w:spacing w:val="-2"/>
          <w:sz w:val="32"/>
          <w:szCs w:val="32"/>
          <w:rtl/>
        </w:rPr>
        <w:t>الْجَمْعَانِ</w:t>
      </w:r>
      <w:r w:rsidR="0009294F" w:rsidRPr="0009294F">
        <w:rPr>
          <w:rFonts w:ascii="HQPB2" w:hAnsi="HQPB2" w:cs="Traditional Naskh"/>
          <w:b/>
          <w:bCs/>
          <w:color w:val="000000"/>
          <w:spacing w:val="-2"/>
          <w:sz w:val="32"/>
          <w:szCs w:val="32"/>
          <w:rtl/>
        </w:rPr>
        <w:t xml:space="preserve"> </w:t>
      </w:r>
      <w:r w:rsidR="0009294F" w:rsidRPr="0009294F">
        <w:rPr>
          <w:rFonts w:ascii="HQPB2" w:hAnsi="HQPB2" w:cs="Traditional Naskh" w:hint="eastAsia"/>
          <w:b/>
          <w:bCs/>
          <w:color w:val="000000"/>
          <w:spacing w:val="-2"/>
          <w:sz w:val="32"/>
          <w:szCs w:val="32"/>
          <w:rtl/>
        </w:rPr>
        <w:t>قَالَ</w:t>
      </w:r>
      <w:r w:rsidR="0009294F" w:rsidRPr="0009294F">
        <w:rPr>
          <w:rFonts w:ascii="HQPB2" w:hAnsi="HQPB2" w:cs="Traditional Naskh"/>
          <w:b/>
          <w:bCs/>
          <w:color w:val="000000"/>
          <w:spacing w:val="-2"/>
          <w:sz w:val="32"/>
          <w:szCs w:val="32"/>
          <w:rtl/>
        </w:rPr>
        <w:t xml:space="preserve"> </w:t>
      </w:r>
      <w:r w:rsidR="0009294F" w:rsidRPr="0009294F">
        <w:rPr>
          <w:rFonts w:ascii="HQPB2" w:hAnsi="HQPB2" w:cs="Traditional Naskh" w:hint="eastAsia"/>
          <w:b/>
          <w:bCs/>
          <w:color w:val="000000"/>
          <w:spacing w:val="-2"/>
          <w:sz w:val="32"/>
          <w:szCs w:val="32"/>
          <w:rtl/>
        </w:rPr>
        <w:t>أَصْحَابُ</w:t>
      </w:r>
      <w:r w:rsidR="0009294F" w:rsidRPr="0009294F">
        <w:rPr>
          <w:rFonts w:ascii="HQPB2" w:hAnsi="HQPB2" w:cs="Traditional Naskh"/>
          <w:b/>
          <w:bCs/>
          <w:color w:val="000000"/>
          <w:spacing w:val="-2"/>
          <w:sz w:val="32"/>
          <w:szCs w:val="32"/>
          <w:rtl/>
        </w:rPr>
        <w:t xml:space="preserve"> </w:t>
      </w:r>
      <w:r w:rsidR="0009294F" w:rsidRPr="0009294F">
        <w:rPr>
          <w:rFonts w:ascii="HQPB2" w:hAnsi="HQPB2" w:cs="Traditional Naskh" w:hint="eastAsia"/>
          <w:b/>
          <w:bCs/>
          <w:color w:val="000000"/>
          <w:spacing w:val="-2"/>
          <w:sz w:val="32"/>
          <w:szCs w:val="32"/>
          <w:rtl/>
        </w:rPr>
        <w:t>مُوسَى</w:t>
      </w:r>
      <w:r w:rsidR="0009294F" w:rsidRPr="0009294F">
        <w:rPr>
          <w:rFonts w:ascii="HQPB2" w:hAnsi="HQPB2" w:cs="Traditional Naskh"/>
          <w:b/>
          <w:bCs/>
          <w:color w:val="000000"/>
          <w:spacing w:val="-2"/>
          <w:sz w:val="32"/>
          <w:szCs w:val="32"/>
          <w:rtl/>
        </w:rPr>
        <w:t xml:space="preserve"> </w:t>
      </w:r>
      <w:r w:rsidR="0009294F" w:rsidRPr="0009294F">
        <w:rPr>
          <w:rFonts w:ascii="HQPB2" w:hAnsi="HQPB2" w:cs="Traditional Naskh" w:hint="eastAsia"/>
          <w:b/>
          <w:bCs/>
          <w:color w:val="000000"/>
          <w:spacing w:val="-2"/>
          <w:sz w:val="32"/>
          <w:szCs w:val="32"/>
          <w:rtl/>
        </w:rPr>
        <w:t>إِنَّا</w:t>
      </w:r>
      <w:r w:rsidR="0009294F" w:rsidRPr="0009294F">
        <w:rPr>
          <w:rFonts w:ascii="HQPB2" w:hAnsi="HQPB2" w:cs="Traditional Naskh"/>
          <w:b/>
          <w:bCs/>
          <w:color w:val="000000"/>
          <w:spacing w:val="-2"/>
          <w:sz w:val="32"/>
          <w:szCs w:val="32"/>
          <w:rtl/>
        </w:rPr>
        <w:t xml:space="preserve"> </w:t>
      </w:r>
      <w:r w:rsidR="0009294F" w:rsidRPr="0009294F">
        <w:rPr>
          <w:rFonts w:ascii="HQPB2" w:hAnsi="HQPB2" w:cs="Traditional Naskh" w:hint="eastAsia"/>
          <w:b/>
          <w:bCs/>
          <w:color w:val="000000"/>
          <w:spacing w:val="-2"/>
          <w:sz w:val="32"/>
          <w:szCs w:val="32"/>
          <w:rtl/>
        </w:rPr>
        <w:t>لَمُدْرَكُونَ</w:t>
      </w:r>
      <w:r w:rsidR="0009294F" w:rsidRPr="0009294F">
        <w:rPr>
          <w:rFonts w:ascii="HQPB2" w:hAnsi="HQPB2" w:cs="Traditional Naskh"/>
          <w:b/>
          <w:bCs/>
          <w:color w:val="000000"/>
          <w:spacing w:val="-2"/>
          <w:sz w:val="32"/>
          <w:szCs w:val="32"/>
          <w:rtl/>
        </w:rPr>
        <w:t xml:space="preserve"> </w:t>
      </w:r>
      <w:r w:rsidR="0009294F" w:rsidRPr="0009294F">
        <w:rPr>
          <w:rFonts w:ascii="AAAGoldenLotus Stg1_Ver1" w:hAnsi="AAAGoldenLotus Stg1_Ver1" w:cs="AAAGoldenLotus Stg1_Ver1"/>
          <w:color w:val="C00000"/>
          <w:spacing w:val="-2"/>
          <w:sz w:val="24"/>
          <w:szCs w:val="24"/>
          <w:rtl/>
        </w:rPr>
        <w:t>*</w:t>
      </w:r>
      <w:r w:rsidR="0009294F" w:rsidRPr="0009294F">
        <w:rPr>
          <w:rFonts w:ascii="HQPB2" w:hAnsi="HQPB2" w:cs="Traditional Naskh"/>
          <w:b/>
          <w:bCs/>
          <w:color w:val="000000"/>
          <w:spacing w:val="-2"/>
          <w:sz w:val="32"/>
          <w:szCs w:val="32"/>
          <w:rtl/>
        </w:rPr>
        <w:t xml:space="preserve"> </w:t>
      </w:r>
      <w:r w:rsidR="0009294F" w:rsidRPr="0009294F">
        <w:rPr>
          <w:rFonts w:ascii="HQPB2" w:hAnsi="HQPB2" w:cs="Traditional Naskh" w:hint="eastAsia"/>
          <w:b/>
          <w:bCs/>
          <w:color w:val="000000"/>
          <w:spacing w:val="-2"/>
          <w:sz w:val="32"/>
          <w:szCs w:val="32"/>
          <w:rtl/>
        </w:rPr>
        <w:t>قَالَ</w:t>
      </w:r>
      <w:r w:rsidR="0009294F" w:rsidRPr="0009294F">
        <w:rPr>
          <w:rFonts w:ascii="HQPB2" w:hAnsi="HQPB2" w:cs="Traditional Naskh"/>
          <w:b/>
          <w:bCs/>
          <w:color w:val="000000"/>
          <w:spacing w:val="-2"/>
          <w:sz w:val="32"/>
          <w:szCs w:val="32"/>
          <w:rtl/>
        </w:rPr>
        <w:t xml:space="preserve"> </w:t>
      </w:r>
      <w:r w:rsidR="0009294F" w:rsidRPr="0009294F">
        <w:rPr>
          <w:rFonts w:ascii="HQPB2" w:hAnsi="HQPB2" w:cs="Traditional Naskh" w:hint="eastAsia"/>
          <w:b/>
          <w:bCs/>
          <w:color w:val="000000"/>
          <w:spacing w:val="-2"/>
          <w:sz w:val="32"/>
          <w:szCs w:val="32"/>
          <w:rtl/>
        </w:rPr>
        <w:t>كَلَّا</w:t>
      </w:r>
      <w:r w:rsidR="0009294F" w:rsidRPr="0009294F">
        <w:rPr>
          <w:rFonts w:ascii="HQPB2" w:hAnsi="HQPB2" w:cs="Traditional Naskh"/>
          <w:b/>
          <w:bCs/>
          <w:color w:val="000000"/>
          <w:spacing w:val="-2"/>
          <w:sz w:val="32"/>
          <w:szCs w:val="32"/>
          <w:rtl/>
        </w:rPr>
        <w:t xml:space="preserve"> </w:t>
      </w:r>
      <w:r w:rsidR="0009294F" w:rsidRPr="0009294F">
        <w:rPr>
          <w:rFonts w:ascii="HQPB2" w:hAnsi="HQPB2" w:cs="Traditional Naskh" w:hint="eastAsia"/>
          <w:b/>
          <w:bCs/>
          <w:color w:val="000000"/>
          <w:spacing w:val="-2"/>
          <w:sz w:val="32"/>
          <w:szCs w:val="32"/>
          <w:rtl/>
        </w:rPr>
        <w:t>إِنَّ</w:t>
      </w:r>
      <w:r w:rsidR="0009294F" w:rsidRPr="0009294F">
        <w:rPr>
          <w:rFonts w:ascii="HQPB2" w:hAnsi="HQPB2" w:cs="Traditional Naskh"/>
          <w:b/>
          <w:bCs/>
          <w:color w:val="000000"/>
          <w:spacing w:val="-2"/>
          <w:sz w:val="32"/>
          <w:szCs w:val="32"/>
          <w:rtl/>
        </w:rPr>
        <w:t xml:space="preserve"> </w:t>
      </w:r>
      <w:r w:rsidR="0009294F" w:rsidRPr="0009294F">
        <w:rPr>
          <w:rFonts w:ascii="HQPB2" w:hAnsi="HQPB2" w:cs="Traditional Naskh" w:hint="eastAsia"/>
          <w:b/>
          <w:bCs/>
          <w:color w:val="000000"/>
          <w:spacing w:val="-2"/>
          <w:sz w:val="32"/>
          <w:szCs w:val="32"/>
          <w:rtl/>
        </w:rPr>
        <w:t>مَعِيَ</w:t>
      </w:r>
      <w:r w:rsidR="0009294F" w:rsidRPr="0009294F">
        <w:rPr>
          <w:rFonts w:ascii="HQPB2" w:hAnsi="HQPB2" w:cs="Traditional Naskh"/>
          <w:b/>
          <w:bCs/>
          <w:color w:val="000000"/>
          <w:spacing w:val="-2"/>
          <w:sz w:val="32"/>
          <w:szCs w:val="32"/>
          <w:rtl/>
        </w:rPr>
        <w:t xml:space="preserve"> </w:t>
      </w:r>
      <w:r w:rsidR="0009294F" w:rsidRPr="0009294F">
        <w:rPr>
          <w:rFonts w:ascii="HQPB2" w:hAnsi="HQPB2" w:cs="Traditional Naskh" w:hint="eastAsia"/>
          <w:b/>
          <w:bCs/>
          <w:color w:val="000000"/>
          <w:spacing w:val="-2"/>
          <w:sz w:val="32"/>
          <w:szCs w:val="32"/>
          <w:rtl/>
        </w:rPr>
        <w:t>رَبِّي</w:t>
      </w:r>
      <w:r w:rsidR="0009294F" w:rsidRPr="0009294F">
        <w:rPr>
          <w:rFonts w:ascii="HQPB2" w:hAnsi="HQPB2" w:cs="Traditional Naskh"/>
          <w:b/>
          <w:bCs/>
          <w:color w:val="000000"/>
          <w:spacing w:val="-2"/>
          <w:sz w:val="32"/>
          <w:szCs w:val="32"/>
          <w:rtl/>
        </w:rPr>
        <w:t xml:space="preserve"> </w:t>
      </w:r>
      <w:r w:rsidR="0009294F" w:rsidRPr="0009294F">
        <w:rPr>
          <w:rFonts w:ascii="HQPB2" w:hAnsi="HQPB2" w:cs="Traditional Naskh" w:hint="eastAsia"/>
          <w:b/>
          <w:bCs/>
          <w:color w:val="000000"/>
          <w:spacing w:val="-2"/>
          <w:sz w:val="32"/>
          <w:szCs w:val="32"/>
          <w:rtl/>
        </w:rPr>
        <w:t>سَيَهْدِينِ</w:t>
      </w:r>
      <w:r w:rsidR="0009294F" w:rsidRPr="0009294F">
        <w:rPr>
          <w:rFonts w:ascii="HQPB2" w:hAnsi="HQPB2" w:cs="Traditional Naskh"/>
          <w:b/>
          <w:bCs/>
          <w:color w:val="000000"/>
          <w:spacing w:val="-2"/>
          <w:sz w:val="32"/>
          <w:szCs w:val="32"/>
          <w:rtl/>
        </w:rPr>
        <w:t xml:space="preserve"> </w:t>
      </w:r>
      <w:r w:rsidR="0009294F" w:rsidRPr="0009294F">
        <w:rPr>
          <w:rFonts w:ascii="AAAGoldenLotus Stg1_Ver1" w:hAnsi="AAAGoldenLotus Stg1_Ver1" w:cs="AAAGoldenLotus Stg1_Ver1"/>
          <w:color w:val="C00000"/>
          <w:spacing w:val="-2"/>
          <w:sz w:val="24"/>
          <w:szCs w:val="24"/>
          <w:rtl/>
        </w:rPr>
        <w:t>*</w:t>
      </w:r>
      <w:r w:rsidR="0009294F" w:rsidRPr="0009294F">
        <w:rPr>
          <w:rFonts w:ascii="HQPB2" w:hAnsi="HQPB2" w:cs="Traditional Naskh"/>
          <w:b/>
          <w:bCs/>
          <w:color w:val="000000"/>
          <w:spacing w:val="-2"/>
          <w:sz w:val="32"/>
          <w:szCs w:val="32"/>
          <w:rtl/>
        </w:rPr>
        <w:t xml:space="preserve"> </w:t>
      </w:r>
      <w:r w:rsidR="0009294F" w:rsidRPr="0009294F">
        <w:rPr>
          <w:rFonts w:ascii="HQPB2" w:hAnsi="HQPB2" w:cs="Traditional Naskh" w:hint="eastAsia"/>
          <w:b/>
          <w:bCs/>
          <w:color w:val="000000"/>
          <w:spacing w:val="-2"/>
          <w:sz w:val="32"/>
          <w:szCs w:val="32"/>
          <w:rtl/>
        </w:rPr>
        <w:t>فَأَوْحَيْنَا</w:t>
      </w:r>
      <w:r w:rsidR="0009294F" w:rsidRPr="0009294F">
        <w:rPr>
          <w:rFonts w:ascii="HQPB2" w:hAnsi="HQPB2" w:cs="Traditional Naskh"/>
          <w:b/>
          <w:bCs/>
          <w:color w:val="000000"/>
          <w:spacing w:val="-2"/>
          <w:sz w:val="32"/>
          <w:szCs w:val="32"/>
          <w:rtl/>
        </w:rPr>
        <w:t xml:space="preserve"> </w:t>
      </w:r>
      <w:r w:rsidR="0009294F" w:rsidRPr="0009294F">
        <w:rPr>
          <w:rFonts w:ascii="HQPB2" w:hAnsi="HQPB2" w:cs="Traditional Naskh" w:hint="eastAsia"/>
          <w:b/>
          <w:bCs/>
          <w:color w:val="000000"/>
          <w:spacing w:val="-2"/>
          <w:sz w:val="32"/>
          <w:szCs w:val="32"/>
          <w:rtl/>
        </w:rPr>
        <w:t>إِلَى</w:t>
      </w:r>
      <w:r w:rsidR="0009294F" w:rsidRPr="0009294F">
        <w:rPr>
          <w:rFonts w:ascii="HQPB2" w:hAnsi="HQPB2" w:cs="Traditional Naskh"/>
          <w:b/>
          <w:bCs/>
          <w:color w:val="000000"/>
          <w:spacing w:val="-2"/>
          <w:sz w:val="32"/>
          <w:szCs w:val="32"/>
          <w:rtl/>
        </w:rPr>
        <w:t xml:space="preserve"> </w:t>
      </w:r>
      <w:r w:rsidR="0009294F" w:rsidRPr="0009294F">
        <w:rPr>
          <w:rFonts w:ascii="HQPB2" w:hAnsi="HQPB2" w:cs="Traditional Naskh" w:hint="eastAsia"/>
          <w:b/>
          <w:bCs/>
          <w:color w:val="000000"/>
          <w:spacing w:val="-2"/>
          <w:sz w:val="32"/>
          <w:szCs w:val="32"/>
          <w:rtl/>
        </w:rPr>
        <w:t>مُوسَى</w:t>
      </w:r>
      <w:r w:rsidR="0009294F" w:rsidRPr="0009294F">
        <w:rPr>
          <w:rFonts w:ascii="HQPB2" w:hAnsi="HQPB2" w:cs="Traditional Naskh"/>
          <w:b/>
          <w:bCs/>
          <w:color w:val="000000"/>
          <w:spacing w:val="-2"/>
          <w:sz w:val="32"/>
          <w:szCs w:val="32"/>
          <w:rtl/>
        </w:rPr>
        <w:t xml:space="preserve"> </w:t>
      </w:r>
      <w:r w:rsidR="0009294F" w:rsidRPr="0009294F">
        <w:rPr>
          <w:rFonts w:ascii="HQPB2" w:hAnsi="HQPB2" w:cs="Traditional Naskh" w:hint="eastAsia"/>
          <w:b/>
          <w:bCs/>
          <w:color w:val="000000"/>
          <w:spacing w:val="-2"/>
          <w:sz w:val="32"/>
          <w:szCs w:val="32"/>
          <w:rtl/>
        </w:rPr>
        <w:t>أَنِ</w:t>
      </w:r>
      <w:r w:rsidR="0009294F" w:rsidRPr="0009294F">
        <w:rPr>
          <w:rFonts w:ascii="HQPB2" w:hAnsi="HQPB2" w:cs="Traditional Naskh"/>
          <w:b/>
          <w:bCs/>
          <w:color w:val="000000"/>
          <w:spacing w:val="-2"/>
          <w:sz w:val="32"/>
          <w:szCs w:val="32"/>
          <w:rtl/>
        </w:rPr>
        <w:t xml:space="preserve"> </w:t>
      </w:r>
      <w:r w:rsidR="0009294F" w:rsidRPr="0009294F">
        <w:rPr>
          <w:rFonts w:ascii="HQPB2" w:hAnsi="HQPB2" w:cs="Traditional Naskh" w:hint="eastAsia"/>
          <w:b/>
          <w:bCs/>
          <w:color w:val="000000"/>
          <w:spacing w:val="-2"/>
          <w:sz w:val="32"/>
          <w:szCs w:val="32"/>
          <w:rtl/>
        </w:rPr>
        <w:t>اضْرِبْ</w:t>
      </w:r>
      <w:r w:rsidR="0009294F" w:rsidRPr="0009294F">
        <w:rPr>
          <w:rFonts w:ascii="HQPB2" w:hAnsi="HQPB2" w:cs="Traditional Naskh"/>
          <w:b/>
          <w:bCs/>
          <w:color w:val="000000"/>
          <w:spacing w:val="-2"/>
          <w:sz w:val="32"/>
          <w:szCs w:val="32"/>
          <w:rtl/>
        </w:rPr>
        <w:t xml:space="preserve"> </w:t>
      </w:r>
      <w:r w:rsidR="0009294F" w:rsidRPr="0009294F">
        <w:rPr>
          <w:rFonts w:ascii="HQPB2" w:hAnsi="HQPB2" w:cs="Traditional Naskh" w:hint="eastAsia"/>
          <w:b/>
          <w:bCs/>
          <w:color w:val="000000"/>
          <w:spacing w:val="-2"/>
          <w:sz w:val="32"/>
          <w:szCs w:val="32"/>
          <w:rtl/>
        </w:rPr>
        <w:t>بِعَصَاكَ</w:t>
      </w:r>
      <w:r w:rsidR="0009294F" w:rsidRPr="0009294F">
        <w:rPr>
          <w:rFonts w:ascii="HQPB2" w:hAnsi="HQPB2" w:cs="Traditional Naskh"/>
          <w:b/>
          <w:bCs/>
          <w:color w:val="000000"/>
          <w:spacing w:val="-2"/>
          <w:sz w:val="32"/>
          <w:szCs w:val="32"/>
          <w:rtl/>
        </w:rPr>
        <w:t xml:space="preserve"> </w:t>
      </w:r>
      <w:r w:rsidR="0009294F" w:rsidRPr="0009294F">
        <w:rPr>
          <w:rFonts w:ascii="HQPB2" w:hAnsi="HQPB2" w:cs="Traditional Naskh" w:hint="eastAsia"/>
          <w:b/>
          <w:bCs/>
          <w:color w:val="000000"/>
          <w:spacing w:val="-2"/>
          <w:sz w:val="32"/>
          <w:szCs w:val="32"/>
          <w:rtl/>
        </w:rPr>
        <w:t>الْبَحْرَ</w:t>
      </w:r>
      <w:r w:rsidR="0009294F" w:rsidRPr="0009294F">
        <w:rPr>
          <w:rFonts w:ascii="HQPB2" w:hAnsi="HQPB2" w:cs="Traditional Naskh"/>
          <w:b/>
          <w:bCs/>
          <w:color w:val="000000"/>
          <w:spacing w:val="-2"/>
          <w:sz w:val="32"/>
          <w:szCs w:val="32"/>
          <w:rtl/>
        </w:rPr>
        <w:t xml:space="preserve"> </w:t>
      </w:r>
      <w:r w:rsidR="0009294F" w:rsidRPr="0009294F">
        <w:rPr>
          <w:rFonts w:ascii="HQPB2" w:hAnsi="HQPB2" w:cs="Traditional Naskh" w:hint="eastAsia"/>
          <w:b/>
          <w:bCs/>
          <w:color w:val="000000"/>
          <w:spacing w:val="-2"/>
          <w:sz w:val="32"/>
          <w:szCs w:val="32"/>
          <w:rtl/>
        </w:rPr>
        <w:t>فَانْفَلَقَ</w:t>
      </w:r>
      <w:r w:rsidR="0009294F" w:rsidRPr="0009294F">
        <w:rPr>
          <w:rFonts w:ascii="HQPB2" w:hAnsi="HQPB2" w:cs="Traditional Naskh"/>
          <w:b/>
          <w:bCs/>
          <w:color w:val="000000"/>
          <w:spacing w:val="-2"/>
          <w:sz w:val="32"/>
          <w:szCs w:val="32"/>
          <w:rtl/>
        </w:rPr>
        <w:t xml:space="preserve"> </w:t>
      </w:r>
      <w:r w:rsidR="0009294F" w:rsidRPr="0009294F">
        <w:rPr>
          <w:rFonts w:ascii="HQPB2" w:hAnsi="HQPB2" w:cs="Traditional Naskh" w:hint="eastAsia"/>
          <w:b/>
          <w:bCs/>
          <w:color w:val="000000"/>
          <w:spacing w:val="-2"/>
          <w:sz w:val="32"/>
          <w:szCs w:val="32"/>
          <w:rtl/>
        </w:rPr>
        <w:t>فَكَانَ</w:t>
      </w:r>
      <w:r w:rsidR="0009294F" w:rsidRPr="0009294F">
        <w:rPr>
          <w:rFonts w:ascii="HQPB2" w:hAnsi="HQPB2" w:cs="Traditional Naskh"/>
          <w:b/>
          <w:bCs/>
          <w:color w:val="000000"/>
          <w:spacing w:val="-2"/>
          <w:sz w:val="32"/>
          <w:szCs w:val="32"/>
          <w:rtl/>
        </w:rPr>
        <w:t xml:space="preserve"> </w:t>
      </w:r>
      <w:r w:rsidR="0009294F" w:rsidRPr="0009294F">
        <w:rPr>
          <w:rFonts w:ascii="HQPB2" w:hAnsi="HQPB2" w:cs="Traditional Naskh" w:hint="eastAsia"/>
          <w:b/>
          <w:bCs/>
          <w:color w:val="000000"/>
          <w:spacing w:val="-2"/>
          <w:sz w:val="32"/>
          <w:szCs w:val="32"/>
          <w:rtl/>
        </w:rPr>
        <w:t>كُلُّ</w:t>
      </w:r>
      <w:r w:rsidR="0009294F" w:rsidRPr="0009294F">
        <w:rPr>
          <w:rFonts w:ascii="HQPB2" w:hAnsi="HQPB2" w:cs="Traditional Naskh"/>
          <w:b/>
          <w:bCs/>
          <w:color w:val="000000"/>
          <w:spacing w:val="-2"/>
          <w:sz w:val="32"/>
          <w:szCs w:val="32"/>
          <w:rtl/>
        </w:rPr>
        <w:t xml:space="preserve"> </w:t>
      </w:r>
      <w:r w:rsidR="0009294F" w:rsidRPr="0009294F">
        <w:rPr>
          <w:rFonts w:ascii="HQPB2" w:hAnsi="HQPB2" w:cs="Traditional Naskh" w:hint="eastAsia"/>
          <w:b/>
          <w:bCs/>
          <w:color w:val="000000"/>
          <w:spacing w:val="-2"/>
          <w:sz w:val="32"/>
          <w:szCs w:val="32"/>
          <w:rtl/>
        </w:rPr>
        <w:t>فِرْقٍ</w:t>
      </w:r>
      <w:r w:rsidR="0009294F" w:rsidRPr="0009294F">
        <w:rPr>
          <w:rFonts w:ascii="HQPB2" w:hAnsi="HQPB2" w:cs="Traditional Naskh"/>
          <w:b/>
          <w:bCs/>
          <w:color w:val="000000"/>
          <w:spacing w:val="-2"/>
          <w:sz w:val="32"/>
          <w:szCs w:val="32"/>
          <w:rtl/>
        </w:rPr>
        <w:t xml:space="preserve"> </w:t>
      </w:r>
      <w:r w:rsidR="0009294F" w:rsidRPr="0009294F">
        <w:rPr>
          <w:rFonts w:ascii="HQPB2" w:hAnsi="HQPB2" w:cs="Traditional Naskh" w:hint="eastAsia"/>
          <w:b/>
          <w:bCs/>
          <w:color w:val="000000"/>
          <w:spacing w:val="-2"/>
          <w:sz w:val="32"/>
          <w:szCs w:val="32"/>
          <w:rtl/>
        </w:rPr>
        <w:t>كَالطَّوْدِ</w:t>
      </w:r>
      <w:r w:rsidR="0009294F" w:rsidRPr="0009294F">
        <w:rPr>
          <w:rFonts w:ascii="HQPB2" w:hAnsi="HQPB2" w:cs="Traditional Naskh"/>
          <w:b/>
          <w:bCs/>
          <w:color w:val="000000"/>
          <w:spacing w:val="-2"/>
          <w:sz w:val="32"/>
          <w:szCs w:val="32"/>
          <w:rtl/>
        </w:rPr>
        <w:t xml:space="preserve"> </w:t>
      </w:r>
      <w:r w:rsidR="0009294F" w:rsidRPr="0009294F">
        <w:rPr>
          <w:rFonts w:ascii="HQPB2" w:hAnsi="HQPB2" w:cs="Traditional Naskh" w:hint="eastAsia"/>
          <w:b/>
          <w:bCs/>
          <w:color w:val="000000"/>
          <w:spacing w:val="-2"/>
          <w:sz w:val="32"/>
          <w:szCs w:val="32"/>
          <w:rtl/>
        </w:rPr>
        <w:t>الْعَظِيمِ</w:t>
      </w:r>
      <w:r w:rsidR="0009294F" w:rsidRPr="0009294F">
        <w:rPr>
          <w:rFonts w:ascii="Traditional Arabic" w:hAnsi="Traditional Arabic" w:cs="Traditional Arabic"/>
          <w:color w:val="C00000"/>
          <w:spacing w:val="-2"/>
          <w:sz w:val="32"/>
          <w:szCs w:val="32"/>
          <w:rtl/>
        </w:rPr>
        <w:t>﴾</w:t>
      </w:r>
      <w:r w:rsidRPr="00214F23">
        <w:rPr>
          <w:rStyle w:val="FootnoteReference"/>
          <w:rFonts w:cs="Traditional Naskh" w:hint="cs"/>
          <w:sz w:val="32"/>
          <w:szCs w:val="32"/>
          <w:rtl/>
        </w:rPr>
        <w:t>(</w:t>
      </w:r>
      <w:r w:rsidRPr="00214F23">
        <w:rPr>
          <w:rStyle w:val="FootnoteReference"/>
          <w:rFonts w:cs="Traditional Naskh"/>
          <w:sz w:val="32"/>
          <w:szCs w:val="32"/>
          <w:rtl/>
        </w:rPr>
        <w:footnoteReference w:id="868"/>
      </w:r>
      <w:r w:rsidRPr="00214F23">
        <w:rPr>
          <w:rStyle w:val="FootnoteReference"/>
          <w:rFonts w:cs="Traditional Naskh" w:hint="cs"/>
          <w:sz w:val="32"/>
          <w:szCs w:val="32"/>
          <w:rtl/>
        </w:rPr>
        <w:t>)</w:t>
      </w:r>
      <w:r w:rsidRPr="0009294F">
        <w:rPr>
          <w:rFonts w:ascii="mylotus" w:hAnsi="mylotus" w:cs="Traditional Naskh" w:hint="cs"/>
          <w:spacing w:val="-2"/>
          <w:sz w:val="32"/>
          <w:szCs w:val="32"/>
          <w:rtl/>
        </w:rPr>
        <w:t>. فلما خرج موسى وقومه ودخل فرعون وقومه أمر ا</w:t>
      </w:r>
      <w:r w:rsidR="00A1582F" w:rsidRPr="0009294F">
        <w:rPr>
          <w:rFonts w:ascii="mylotus" w:hAnsi="mylotus" w:cs="Traditional Naskh" w:hint="cs"/>
          <w:spacing w:val="-2"/>
          <w:sz w:val="32"/>
          <w:szCs w:val="32"/>
          <w:rtl/>
        </w:rPr>
        <w:t>للَّه</w:t>
      </w:r>
      <w:r w:rsidRPr="0009294F">
        <w:rPr>
          <w:rFonts w:ascii="mylotus" w:hAnsi="mylotus" w:cs="Traditional Naskh" w:hint="cs"/>
          <w:spacing w:val="-2"/>
          <w:sz w:val="32"/>
          <w:szCs w:val="32"/>
          <w:rtl/>
        </w:rPr>
        <w:t xml:space="preserve"> البحر فالتطم على فرعون فذكر ا</w:t>
      </w:r>
      <w:r w:rsidR="00A1582F" w:rsidRPr="0009294F">
        <w:rPr>
          <w:rFonts w:ascii="mylotus" w:hAnsi="mylotus" w:cs="Traditional Naskh" w:hint="cs"/>
          <w:spacing w:val="-2"/>
          <w:sz w:val="32"/>
          <w:szCs w:val="32"/>
          <w:rtl/>
        </w:rPr>
        <w:t>للَّه</w:t>
      </w:r>
      <w:r w:rsidRPr="0009294F">
        <w:rPr>
          <w:rFonts w:ascii="mylotus" w:hAnsi="mylotus" w:cs="Traditional Naskh" w:hint="cs"/>
          <w:spacing w:val="-2"/>
          <w:sz w:val="32"/>
          <w:szCs w:val="32"/>
          <w:rtl/>
        </w:rPr>
        <w:t xml:space="preserve"> قوله: </w:t>
      </w:r>
      <w:r w:rsidR="0009294F" w:rsidRPr="0009294F">
        <w:rPr>
          <w:rFonts w:ascii="Traditional Arabic" w:hAnsi="Traditional Arabic" w:cs="Traditional Arabic"/>
          <w:color w:val="C00000"/>
          <w:spacing w:val="-2"/>
          <w:sz w:val="32"/>
          <w:szCs w:val="32"/>
          <w:rtl/>
        </w:rPr>
        <w:t>﴿</w:t>
      </w:r>
      <w:r w:rsidR="0009294F" w:rsidRPr="0009294F">
        <w:rPr>
          <w:rFonts w:ascii="HQPB5" w:hAnsi="HQPB5" w:cs="Traditional Naskh" w:hint="eastAsia"/>
          <w:b/>
          <w:bCs/>
          <w:color w:val="282828"/>
          <w:spacing w:val="-2"/>
          <w:sz w:val="32"/>
          <w:szCs w:val="32"/>
          <w:rtl/>
        </w:rPr>
        <w:t>حَتَّى</w:t>
      </w:r>
      <w:r w:rsidR="0009294F" w:rsidRPr="0009294F">
        <w:rPr>
          <w:rFonts w:ascii="HQPB5" w:hAnsi="HQPB5" w:cs="Traditional Naskh"/>
          <w:b/>
          <w:bCs/>
          <w:color w:val="282828"/>
          <w:spacing w:val="-2"/>
          <w:sz w:val="32"/>
          <w:szCs w:val="32"/>
          <w:rtl/>
        </w:rPr>
        <w:t xml:space="preserve"> </w:t>
      </w:r>
      <w:r w:rsidR="0009294F" w:rsidRPr="0009294F">
        <w:rPr>
          <w:rFonts w:ascii="HQPB5" w:hAnsi="HQPB5" w:cs="Traditional Naskh" w:hint="eastAsia"/>
          <w:b/>
          <w:bCs/>
          <w:color w:val="282828"/>
          <w:spacing w:val="-2"/>
          <w:sz w:val="32"/>
          <w:szCs w:val="32"/>
          <w:rtl/>
        </w:rPr>
        <w:t>إِذَا</w:t>
      </w:r>
      <w:r w:rsidR="0009294F" w:rsidRPr="0009294F">
        <w:rPr>
          <w:rFonts w:ascii="HQPB5" w:hAnsi="HQPB5" w:cs="Traditional Naskh"/>
          <w:b/>
          <w:bCs/>
          <w:color w:val="282828"/>
          <w:spacing w:val="-2"/>
          <w:sz w:val="32"/>
          <w:szCs w:val="32"/>
          <w:rtl/>
        </w:rPr>
        <w:t xml:space="preserve"> </w:t>
      </w:r>
      <w:r w:rsidR="0009294F" w:rsidRPr="0009294F">
        <w:rPr>
          <w:rFonts w:ascii="HQPB5" w:hAnsi="HQPB5" w:cs="Traditional Naskh" w:hint="eastAsia"/>
          <w:b/>
          <w:bCs/>
          <w:color w:val="282828"/>
          <w:spacing w:val="-2"/>
          <w:sz w:val="32"/>
          <w:szCs w:val="32"/>
          <w:rtl/>
        </w:rPr>
        <w:t>أَدْرَكَهُ</w:t>
      </w:r>
      <w:r w:rsidR="0009294F" w:rsidRPr="0009294F">
        <w:rPr>
          <w:rFonts w:ascii="HQPB5" w:hAnsi="HQPB5" w:cs="Traditional Naskh"/>
          <w:b/>
          <w:bCs/>
          <w:color w:val="282828"/>
          <w:spacing w:val="-2"/>
          <w:sz w:val="32"/>
          <w:szCs w:val="32"/>
          <w:rtl/>
        </w:rPr>
        <w:t xml:space="preserve"> </w:t>
      </w:r>
      <w:r w:rsidR="0009294F" w:rsidRPr="0009294F">
        <w:rPr>
          <w:rFonts w:ascii="HQPB5" w:hAnsi="HQPB5" w:cs="Traditional Naskh" w:hint="eastAsia"/>
          <w:b/>
          <w:bCs/>
          <w:color w:val="282828"/>
          <w:spacing w:val="-2"/>
          <w:sz w:val="32"/>
          <w:szCs w:val="32"/>
          <w:rtl/>
        </w:rPr>
        <w:t>الْغَرَقُ</w:t>
      </w:r>
      <w:r w:rsidR="0009294F" w:rsidRPr="0009294F">
        <w:rPr>
          <w:rFonts w:ascii="HQPB5" w:hAnsi="HQPB5" w:cs="Traditional Naskh"/>
          <w:b/>
          <w:bCs/>
          <w:color w:val="282828"/>
          <w:spacing w:val="-2"/>
          <w:sz w:val="32"/>
          <w:szCs w:val="32"/>
          <w:rtl/>
        </w:rPr>
        <w:t xml:space="preserve"> </w:t>
      </w:r>
      <w:r w:rsidR="0009294F" w:rsidRPr="0009294F">
        <w:rPr>
          <w:rFonts w:ascii="HQPB5" w:hAnsi="HQPB5" w:cs="Traditional Naskh" w:hint="eastAsia"/>
          <w:b/>
          <w:bCs/>
          <w:color w:val="282828"/>
          <w:spacing w:val="-2"/>
          <w:sz w:val="32"/>
          <w:szCs w:val="32"/>
          <w:rtl/>
        </w:rPr>
        <w:t>قَالَ</w:t>
      </w:r>
      <w:r w:rsidR="0009294F" w:rsidRPr="0009294F">
        <w:rPr>
          <w:rFonts w:ascii="HQPB5" w:hAnsi="HQPB5" w:cs="Traditional Naskh"/>
          <w:b/>
          <w:bCs/>
          <w:color w:val="282828"/>
          <w:spacing w:val="-2"/>
          <w:sz w:val="32"/>
          <w:szCs w:val="32"/>
          <w:rtl/>
        </w:rPr>
        <w:t xml:space="preserve"> </w:t>
      </w:r>
      <w:r w:rsidR="0009294F" w:rsidRPr="0009294F">
        <w:rPr>
          <w:rFonts w:ascii="HQPB5" w:hAnsi="HQPB5" w:cs="Traditional Naskh" w:hint="eastAsia"/>
          <w:b/>
          <w:bCs/>
          <w:color w:val="282828"/>
          <w:spacing w:val="-2"/>
          <w:sz w:val="32"/>
          <w:szCs w:val="32"/>
          <w:rtl/>
        </w:rPr>
        <w:t>آمَنْتُ</w:t>
      </w:r>
      <w:r w:rsidR="0009294F" w:rsidRPr="0009294F">
        <w:rPr>
          <w:rFonts w:ascii="HQPB5" w:hAnsi="HQPB5" w:cs="Traditional Naskh"/>
          <w:b/>
          <w:bCs/>
          <w:color w:val="282828"/>
          <w:spacing w:val="-2"/>
          <w:sz w:val="32"/>
          <w:szCs w:val="32"/>
          <w:rtl/>
        </w:rPr>
        <w:t xml:space="preserve"> </w:t>
      </w:r>
      <w:r w:rsidR="0009294F" w:rsidRPr="0009294F">
        <w:rPr>
          <w:rFonts w:ascii="HQPB5" w:hAnsi="HQPB5" w:cs="Traditional Naskh" w:hint="eastAsia"/>
          <w:b/>
          <w:bCs/>
          <w:color w:val="282828"/>
          <w:spacing w:val="-2"/>
          <w:sz w:val="32"/>
          <w:szCs w:val="32"/>
          <w:rtl/>
        </w:rPr>
        <w:t>أَنَّهُ</w:t>
      </w:r>
      <w:r w:rsidR="0009294F" w:rsidRPr="0009294F">
        <w:rPr>
          <w:rFonts w:ascii="HQPB5" w:hAnsi="HQPB5" w:cs="Traditional Naskh"/>
          <w:b/>
          <w:bCs/>
          <w:color w:val="282828"/>
          <w:spacing w:val="-2"/>
          <w:sz w:val="32"/>
          <w:szCs w:val="32"/>
          <w:rtl/>
        </w:rPr>
        <w:t xml:space="preserve"> </w:t>
      </w:r>
      <w:r w:rsidR="0009294F" w:rsidRPr="0009294F">
        <w:rPr>
          <w:rFonts w:ascii="HQPB5" w:hAnsi="HQPB5" w:cs="Traditional Naskh" w:hint="eastAsia"/>
          <w:b/>
          <w:bCs/>
          <w:color w:val="282828"/>
          <w:spacing w:val="-2"/>
          <w:sz w:val="32"/>
          <w:szCs w:val="32"/>
          <w:rtl/>
        </w:rPr>
        <w:t>لَا</w:t>
      </w:r>
      <w:r w:rsidR="0009294F" w:rsidRPr="0009294F">
        <w:rPr>
          <w:rFonts w:ascii="HQPB5" w:hAnsi="HQPB5" w:cs="Traditional Naskh"/>
          <w:b/>
          <w:bCs/>
          <w:color w:val="282828"/>
          <w:spacing w:val="-2"/>
          <w:sz w:val="32"/>
          <w:szCs w:val="32"/>
          <w:rtl/>
        </w:rPr>
        <w:t xml:space="preserve"> </w:t>
      </w:r>
      <w:r w:rsidR="0009294F" w:rsidRPr="0009294F">
        <w:rPr>
          <w:rFonts w:ascii="HQPB5" w:hAnsi="HQPB5" w:cs="Traditional Naskh" w:hint="eastAsia"/>
          <w:b/>
          <w:bCs/>
          <w:color w:val="282828"/>
          <w:spacing w:val="-2"/>
          <w:sz w:val="32"/>
          <w:szCs w:val="32"/>
          <w:rtl/>
        </w:rPr>
        <w:t>إِلَهَ</w:t>
      </w:r>
      <w:r w:rsidR="0009294F" w:rsidRPr="0009294F">
        <w:rPr>
          <w:rFonts w:ascii="HQPB5" w:hAnsi="HQPB5" w:cs="Traditional Naskh"/>
          <w:b/>
          <w:bCs/>
          <w:color w:val="282828"/>
          <w:spacing w:val="-2"/>
          <w:sz w:val="32"/>
          <w:szCs w:val="32"/>
          <w:rtl/>
        </w:rPr>
        <w:t xml:space="preserve"> </w:t>
      </w:r>
      <w:r w:rsidR="0009294F" w:rsidRPr="0009294F">
        <w:rPr>
          <w:rFonts w:ascii="HQPB5" w:hAnsi="HQPB5" w:cs="Traditional Naskh" w:hint="eastAsia"/>
          <w:b/>
          <w:bCs/>
          <w:color w:val="282828"/>
          <w:spacing w:val="-2"/>
          <w:sz w:val="32"/>
          <w:szCs w:val="32"/>
          <w:rtl/>
        </w:rPr>
        <w:t>إِلَّا</w:t>
      </w:r>
      <w:r w:rsidR="0009294F" w:rsidRPr="0009294F">
        <w:rPr>
          <w:rFonts w:ascii="HQPB5" w:hAnsi="HQPB5" w:cs="Traditional Naskh"/>
          <w:b/>
          <w:bCs/>
          <w:color w:val="282828"/>
          <w:spacing w:val="-2"/>
          <w:sz w:val="32"/>
          <w:szCs w:val="32"/>
          <w:rtl/>
        </w:rPr>
        <w:t xml:space="preserve"> </w:t>
      </w:r>
      <w:r w:rsidR="0009294F" w:rsidRPr="0009294F">
        <w:rPr>
          <w:rFonts w:ascii="HQPB5" w:hAnsi="HQPB5" w:cs="Traditional Naskh" w:hint="eastAsia"/>
          <w:b/>
          <w:bCs/>
          <w:color w:val="282828"/>
          <w:spacing w:val="-2"/>
          <w:sz w:val="32"/>
          <w:szCs w:val="32"/>
          <w:rtl/>
        </w:rPr>
        <w:t>الَّذِي</w:t>
      </w:r>
      <w:r w:rsidR="0009294F" w:rsidRPr="0009294F">
        <w:rPr>
          <w:rFonts w:ascii="HQPB5" w:hAnsi="HQPB5" w:cs="Traditional Naskh"/>
          <w:b/>
          <w:bCs/>
          <w:color w:val="282828"/>
          <w:spacing w:val="-2"/>
          <w:sz w:val="32"/>
          <w:szCs w:val="32"/>
          <w:rtl/>
        </w:rPr>
        <w:t xml:space="preserve"> </w:t>
      </w:r>
      <w:r w:rsidR="0009294F" w:rsidRPr="0009294F">
        <w:rPr>
          <w:rFonts w:ascii="HQPB5" w:hAnsi="HQPB5" w:cs="Traditional Naskh" w:hint="eastAsia"/>
          <w:b/>
          <w:bCs/>
          <w:color w:val="282828"/>
          <w:spacing w:val="-2"/>
          <w:sz w:val="32"/>
          <w:szCs w:val="32"/>
          <w:rtl/>
        </w:rPr>
        <w:t>آمَنَتْ</w:t>
      </w:r>
      <w:r w:rsidR="0009294F" w:rsidRPr="0009294F">
        <w:rPr>
          <w:rFonts w:ascii="HQPB5" w:hAnsi="HQPB5" w:cs="Traditional Naskh"/>
          <w:b/>
          <w:bCs/>
          <w:color w:val="282828"/>
          <w:spacing w:val="-2"/>
          <w:sz w:val="32"/>
          <w:szCs w:val="32"/>
          <w:rtl/>
        </w:rPr>
        <w:t xml:space="preserve"> </w:t>
      </w:r>
      <w:r w:rsidR="0009294F" w:rsidRPr="0009294F">
        <w:rPr>
          <w:rFonts w:ascii="HQPB5" w:hAnsi="HQPB5" w:cs="Traditional Naskh" w:hint="eastAsia"/>
          <w:b/>
          <w:bCs/>
          <w:color w:val="282828"/>
          <w:spacing w:val="-2"/>
          <w:sz w:val="32"/>
          <w:szCs w:val="32"/>
          <w:rtl/>
        </w:rPr>
        <w:t>بِهِ</w:t>
      </w:r>
      <w:r w:rsidR="0009294F" w:rsidRPr="0009294F">
        <w:rPr>
          <w:rFonts w:ascii="HQPB5" w:hAnsi="HQPB5" w:cs="Traditional Naskh"/>
          <w:b/>
          <w:bCs/>
          <w:color w:val="282828"/>
          <w:spacing w:val="-2"/>
          <w:sz w:val="32"/>
          <w:szCs w:val="32"/>
          <w:rtl/>
        </w:rPr>
        <w:t xml:space="preserve"> </w:t>
      </w:r>
      <w:r w:rsidR="0009294F" w:rsidRPr="0009294F">
        <w:rPr>
          <w:rFonts w:ascii="HQPB5" w:hAnsi="HQPB5" w:cs="Traditional Naskh" w:hint="eastAsia"/>
          <w:b/>
          <w:bCs/>
          <w:color w:val="282828"/>
          <w:spacing w:val="-2"/>
          <w:sz w:val="32"/>
          <w:szCs w:val="32"/>
          <w:rtl/>
        </w:rPr>
        <w:t>بَنُو</w:t>
      </w:r>
      <w:r w:rsidR="0009294F" w:rsidRPr="0009294F">
        <w:rPr>
          <w:rFonts w:ascii="HQPB5" w:hAnsi="HQPB5" w:cs="Traditional Naskh"/>
          <w:b/>
          <w:bCs/>
          <w:color w:val="282828"/>
          <w:spacing w:val="-2"/>
          <w:sz w:val="32"/>
          <w:szCs w:val="32"/>
          <w:rtl/>
        </w:rPr>
        <w:t xml:space="preserve"> </w:t>
      </w:r>
      <w:r w:rsidR="0009294F" w:rsidRPr="0009294F">
        <w:rPr>
          <w:rFonts w:ascii="HQPB5" w:hAnsi="HQPB5" w:cs="Traditional Naskh" w:hint="eastAsia"/>
          <w:b/>
          <w:bCs/>
          <w:color w:val="282828"/>
          <w:spacing w:val="-2"/>
          <w:sz w:val="32"/>
          <w:szCs w:val="32"/>
          <w:rtl/>
        </w:rPr>
        <w:t>إِسْرَائِيلَ</w:t>
      </w:r>
      <w:r w:rsidR="0009294F" w:rsidRPr="0009294F">
        <w:rPr>
          <w:rFonts w:ascii="HQPB5" w:hAnsi="HQPB5" w:cs="Traditional Naskh"/>
          <w:b/>
          <w:bCs/>
          <w:color w:val="282828"/>
          <w:spacing w:val="-2"/>
          <w:sz w:val="32"/>
          <w:szCs w:val="32"/>
          <w:rtl/>
        </w:rPr>
        <w:t xml:space="preserve"> </w:t>
      </w:r>
      <w:r w:rsidR="0009294F" w:rsidRPr="0009294F">
        <w:rPr>
          <w:rFonts w:ascii="HQPB5" w:hAnsi="HQPB5" w:cs="Traditional Naskh" w:hint="eastAsia"/>
          <w:b/>
          <w:bCs/>
          <w:color w:val="282828"/>
          <w:spacing w:val="-2"/>
          <w:sz w:val="32"/>
          <w:szCs w:val="32"/>
          <w:rtl/>
        </w:rPr>
        <w:t>وَأَنَا</w:t>
      </w:r>
      <w:r w:rsidR="0009294F" w:rsidRPr="0009294F">
        <w:rPr>
          <w:rFonts w:ascii="HQPB5" w:hAnsi="HQPB5" w:cs="Traditional Naskh"/>
          <w:b/>
          <w:bCs/>
          <w:color w:val="282828"/>
          <w:spacing w:val="-2"/>
          <w:sz w:val="32"/>
          <w:szCs w:val="32"/>
          <w:rtl/>
        </w:rPr>
        <w:t xml:space="preserve"> </w:t>
      </w:r>
      <w:r w:rsidR="0009294F" w:rsidRPr="0009294F">
        <w:rPr>
          <w:rFonts w:ascii="HQPB5" w:hAnsi="HQPB5" w:cs="Traditional Naskh" w:hint="eastAsia"/>
          <w:b/>
          <w:bCs/>
          <w:color w:val="282828"/>
          <w:spacing w:val="-2"/>
          <w:sz w:val="32"/>
          <w:szCs w:val="32"/>
          <w:rtl/>
        </w:rPr>
        <w:t>مِنَ</w:t>
      </w:r>
      <w:r w:rsidR="0009294F" w:rsidRPr="0009294F">
        <w:rPr>
          <w:rFonts w:ascii="HQPB5" w:hAnsi="HQPB5" w:cs="Traditional Naskh"/>
          <w:b/>
          <w:bCs/>
          <w:color w:val="282828"/>
          <w:spacing w:val="-2"/>
          <w:sz w:val="32"/>
          <w:szCs w:val="32"/>
          <w:rtl/>
        </w:rPr>
        <w:t xml:space="preserve"> </w:t>
      </w:r>
      <w:r w:rsidR="0009294F" w:rsidRPr="0009294F">
        <w:rPr>
          <w:rFonts w:ascii="HQPB5" w:hAnsi="HQPB5" w:cs="Traditional Naskh" w:hint="eastAsia"/>
          <w:b/>
          <w:bCs/>
          <w:color w:val="282828"/>
          <w:spacing w:val="-2"/>
          <w:sz w:val="32"/>
          <w:szCs w:val="32"/>
          <w:rtl/>
        </w:rPr>
        <w:t>الْمُسْلِمِينَ</w:t>
      </w:r>
      <w:r w:rsidR="0009294F" w:rsidRPr="0009294F">
        <w:rPr>
          <w:rFonts w:ascii="HQPB5" w:hAnsi="HQPB5" w:cs="Traditional Naskh"/>
          <w:b/>
          <w:bCs/>
          <w:color w:val="282828"/>
          <w:spacing w:val="-2"/>
          <w:sz w:val="32"/>
          <w:szCs w:val="32"/>
          <w:rtl/>
        </w:rPr>
        <w:t xml:space="preserve"> </w:t>
      </w:r>
      <w:r w:rsidR="0009294F" w:rsidRPr="0009294F">
        <w:rPr>
          <w:rFonts w:ascii="AAAGoldenLotus Stg1_Ver1" w:hAnsi="AAAGoldenLotus Stg1_Ver1" w:cs="AAAGoldenLotus Stg1_Ver1"/>
          <w:color w:val="C00000"/>
          <w:spacing w:val="-2"/>
          <w:sz w:val="24"/>
          <w:szCs w:val="24"/>
          <w:rtl/>
        </w:rPr>
        <w:t>*</w:t>
      </w:r>
      <w:r w:rsidR="0009294F" w:rsidRPr="0009294F">
        <w:rPr>
          <w:rFonts w:ascii="HQPB5" w:hAnsi="HQPB5" w:cs="Traditional Naskh"/>
          <w:b/>
          <w:bCs/>
          <w:color w:val="282828"/>
          <w:spacing w:val="-2"/>
          <w:sz w:val="32"/>
          <w:szCs w:val="32"/>
          <w:rtl/>
        </w:rPr>
        <w:t xml:space="preserve"> </w:t>
      </w:r>
      <w:r w:rsidR="0009294F" w:rsidRPr="0009294F">
        <w:rPr>
          <w:rFonts w:ascii="HQPB5" w:hAnsi="HQPB5" w:cs="Traditional Naskh" w:hint="eastAsia"/>
          <w:b/>
          <w:bCs/>
          <w:color w:val="282828"/>
          <w:spacing w:val="-2"/>
          <w:sz w:val="32"/>
          <w:szCs w:val="32"/>
          <w:rtl/>
        </w:rPr>
        <w:t>آلْآنَ</w:t>
      </w:r>
      <w:r w:rsidR="0009294F" w:rsidRPr="0009294F">
        <w:rPr>
          <w:rFonts w:ascii="HQPB5" w:hAnsi="HQPB5" w:cs="Traditional Naskh"/>
          <w:b/>
          <w:bCs/>
          <w:color w:val="282828"/>
          <w:spacing w:val="-2"/>
          <w:sz w:val="32"/>
          <w:szCs w:val="32"/>
          <w:rtl/>
        </w:rPr>
        <w:t xml:space="preserve"> </w:t>
      </w:r>
      <w:r w:rsidR="0009294F" w:rsidRPr="0009294F">
        <w:rPr>
          <w:rFonts w:ascii="HQPB5" w:hAnsi="HQPB5" w:cs="Traditional Naskh" w:hint="eastAsia"/>
          <w:b/>
          <w:bCs/>
          <w:color w:val="282828"/>
          <w:spacing w:val="-2"/>
          <w:sz w:val="32"/>
          <w:szCs w:val="32"/>
          <w:rtl/>
        </w:rPr>
        <w:t>وَقَدْ</w:t>
      </w:r>
      <w:r w:rsidR="0009294F" w:rsidRPr="0009294F">
        <w:rPr>
          <w:rFonts w:ascii="HQPB5" w:hAnsi="HQPB5" w:cs="Traditional Naskh"/>
          <w:b/>
          <w:bCs/>
          <w:color w:val="282828"/>
          <w:spacing w:val="-2"/>
          <w:sz w:val="32"/>
          <w:szCs w:val="32"/>
          <w:rtl/>
        </w:rPr>
        <w:t xml:space="preserve"> </w:t>
      </w:r>
      <w:r w:rsidR="0009294F" w:rsidRPr="0009294F">
        <w:rPr>
          <w:rFonts w:ascii="HQPB5" w:hAnsi="HQPB5" w:cs="Traditional Naskh" w:hint="eastAsia"/>
          <w:b/>
          <w:bCs/>
          <w:color w:val="282828"/>
          <w:spacing w:val="-2"/>
          <w:sz w:val="32"/>
          <w:szCs w:val="32"/>
          <w:rtl/>
        </w:rPr>
        <w:t>عَصَيْتَ</w:t>
      </w:r>
      <w:r w:rsidR="0009294F" w:rsidRPr="0009294F">
        <w:rPr>
          <w:rFonts w:ascii="HQPB5" w:hAnsi="HQPB5" w:cs="Traditional Naskh"/>
          <w:b/>
          <w:bCs/>
          <w:color w:val="282828"/>
          <w:spacing w:val="-2"/>
          <w:sz w:val="32"/>
          <w:szCs w:val="32"/>
          <w:rtl/>
        </w:rPr>
        <w:t xml:space="preserve"> </w:t>
      </w:r>
      <w:r w:rsidR="0009294F" w:rsidRPr="0009294F">
        <w:rPr>
          <w:rFonts w:ascii="HQPB5" w:hAnsi="HQPB5" w:cs="Traditional Naskh" w:hint="eastAsia"/>
          <w:b/>
          <w:bCs/>
          <w:color w:val="282828"/>
          <w:spacing w:val="-2"/>
          <w:sz w:val="32"/>
          <w:szCs w:val="32"/>
          <w:rtl/>
        </w:rPr>
        <w:t>قَبْلُ</w:t>
      </w:r>
      <w:r w:rsidR="0009294F" w:rsidRPr="0009294F">
        <w:rPr>
          <w:rFonts w:ascii="HQPB5" w:hAnsi="HQPB5" w:cs="Traditional Naskh"/>
          <w:b/>
          <w:bCs/>
          <w:color w:val="282828"/>
          <w:spacing w:val="-2"/>
          <w:sz w:val="32"/>
          <w:szCs w:val="32"/>
          <w:rtl/>
        </w:rPr>
        <w:t xml:space="preserve"> </w:t>
      </w:r>
      <w:r w:rsidR="0009294F" w:rsidRPr="0009294F">
        <w:rPr>
          <w:rFonts w:ascii="HQPB5" w:hAnsi="HQPB5" w:cs="Traditional Naskh" w:hint="eastAsia"/>
          <w:b/>
          <w:bCs/>
          <w:color w:val="282828"/>
          <w:spacing w:val="-2"/>
          <w:sz w:val="32"/>
          <w:szCs w:val="32"/>
          <w:rtl/>
        </w:rPr>
        <w:t>وَكُنْتَ</w:t>
      </w:r>
      <w:r w:rsidR="0009294F" w:rsidRPr="0009294F">
        <w:rPr>
          <w:rFonts w:ascii="HQPB5" w:hAnsi="HQPB5" w:cs="Traditional Naskh"/>
          <w:b/>
          <w:bCs/>
          <w:color w:val="282828"/>
          <w:spacing w:val="-2"/>
          <w:sz w:val="32"/>
          <w:szCs w:val="32"/>
          <w:rtl/>
        </w:rPr>
        <w:t xml:space="preserve"> </w:t>
      </w:r>
      <w:r w:rsidR="0009294F" w:rsidRPr="0009294F">
        <w:rPr>
          <w:rFonts w:ascii="HQPB5" w:hAnsi="HQPB5" w:cs="Traditional Naskh" w:hint="eastAsia"/>
          <w:b/>
          <w:bCs/>
          <w:color w:val="282828"/>
          <w:spacing w:val="-2"/>
          <w:sz w:val="32"/>
          <w:szCs w:val="32"/>
          <w:rtl/>
        </w:rPr>
        <w:t>مِنَ</w:t>
      </w:r>
      <w:r w:rsidR="0009294F" w:rsidRPr="0009294F">
        <w:rPr>
          <w:rFonts w:ascii="HQPB5" w:hAnsi="HQPB5" w:cs="Traditional Naskh"/>
          <w:b/>
          <w:bCs/>
          <w:color w:val="282828"/>
          <w:spacing w:val="-2"/>
          <w:sz w:val="32"/>
          <w:szCs w:val="32"/>
          <w:rtl/>
        </w:rPr>
        <w:t xml:space="preserve"> </w:t>
      </w:r>
      <w:r w:rsidR="0009294F" w:rsidRPr="0009294F">
        <w:rPr>
          <w:rFonts w:ascii="HQPB5" w:hAnsi="HQPB5" w:cs="Traditional Naskh" w:hint="eastAsia"/>
          <w:b/>
          <w:bCs/>
          <w:color w:val="282828"/>
          <w:spacing w:val="-2"/>
          <w:sz w:val="32"/>
          <w:szCs w:val="32"/>
          <w:rtl/>
        </w:rPr>
        <w:t>الْمُفْسِدِينَ</w:t>
      </w:r>
      <w:r w:rsidR="0009294F" w:rsidRPr="0009294F">
        <w:rPr>
          <w:rFonts w:ascii="Traditional Arabic" w:hAnsi="Traditional Arabic" w:cs="Traditional Arabic"/>
          <w:color w:val="C00000"/>
          <w:spacing w:val="-2"/>
          <w:sz w:val="32"/>
          <w:szCs w:val="32"/>
          <w:rtl/>
        </w:rPr>
        <w:t>﴾</w:t>
      </w:r>
      <w:r w:rsidRPr="00214F23">
        <w:rPr>
          <w:rStyle w:val="FootnoteReference"/>
          <w:rFonts w:cs="Traditional Naskh" w:hint="cs"/>
          <w:sz w:val="32"/>
          <w:szCs w:val="32"/>
          <w:rtl/>
        </w:rPr>
        <w:t>(</w:t>
      </w:r>
      <w:r w:rsidRPr="00214F23">
        <w:rPr>
          <w:rStyle w:val="FootnoteReference"/>
          <w:rFonts w:cs="Traditional Naskh"/>
          <w:sz w:val="32"/>
          <w:szCs w:val="32"/>
          <w:rtl/>
        </w:rPr>
        <w:footnoteReference w:id="869"/>
      </w:r>
      <w:r w:rsidRPr="00214F23">
        <w:rPr>
          <w:rStyle w:val="FootnoteReference"/>
          <w:rFonts w:cs="Traditional Naskh" w:hint="cs"/>
          <w:sz w:val="32"/>
          <w:szCs w:val="32"/>
          <w:rtl/>
        </w:rPr>
        <w:t>)</w:t>
      </w:r>
      <w:r w:rsidRPr="0009294F">
        <w:rPr>
          <w:rFonts w:ascii="mylotus" w:hAnsi="mylotus" w:cs="Traditional Naskh" w:hint="cs"/>
          <w:spacing w:val="-2"/>
          <w:sz w:val="32"/>
          <w:szCs w:val="32"/>
          <w:rtl/>
        </w:rPr>
        <w:t>.</w:t>
      </w:r>
    </w:p>
    <w:p w:rsidR="00940A28" w:rsidRPr="0088525E" w:rsidRDefault="00940A28" w:rsidP="00214F23">
      <w:pPr>
        <w:widowControl w:val="0"/>
        <w:spacing w:after="0" w:line="192" w:lineRule="auto"/>
        <w:ind w:firstLine="284"/>
        <w:jc w:val="lowKashida"/>
        <w:rPr>
          <w:rFonts w:ascii="mylotus" w:hAnsi="mylotus" w:cs="Traditional Naskh"/>
          <w:sz w:val="32"/>
          <w:szCs w:val="32"/>
          <w:rtl/>
        </w:rPr>
      </w:pPr>
      <w:r w:rsidRPr="0088525E">
        <w:rPr>
          <w:rFonts w:ascii="mylotus" w:hAnsi="mylotus" w:cs="Traditional Naskh" w:hint="cs"/>
          <w:sz w:val="32"/>
          <w:szCs w:val="32"/>
          <w:rtl/>
        </w:rPr>
        <w:t xml:space="preserve">فهذه قصة عظيمة فيها عبرة لأولي الألباب </w:t>
      </w:r>
      <w:r w:rsidR="0009294F" w:rsidRPr="0009294F">
        <w:rPr>
          <w:rFonts w:ascii="Traditional Arabic" w:hAnsi="Traditional Arabic" w:cs="Traditional Arabic"/>
          <w:color w:val="C00000"/>
          <w:sz w:val="32"/>
          <w:szCs w:val="32"/>
          <w:rtl/>
        </w:rPr>
        <w:t>﴿</w:t>
      </w:r>
      <w:r w:rsidR="0009294F" w:rsidRPr="0009294F">
        <w:rPr>
          <w:rFonts w:ascii="HQPB1" w:hAnsi="HQPB1" w:cs="Traditional Naskh" w:hint="eastAsia"/>
          <w:b/>
          <w:bCs/>
          <w:color w:val="282828"/>
          <w:sz w:val="32"/>
          <w:szCs w:val="32"/>
          <w:rtl/>
        </w:rPr>
        <w:t>مَا</w:t>
      </w:r>
      <w:r w:rsidR="0009294F" w:rsidRPr="0009294F">
        <w:rPr>
          <w:rFonts w:ascii="HQPB1" w:hAnsi="HQPB1" w:cs="Traditional Naskh"/>
          <w:b/>
          <w:bCs/>
          <w:color w:val="282828"/>
          <w:sz w:val="32"/>
          <w:szCs w:val="32"/>
          <w:rtl/>
        </w:rPr>
        <w:t xml:space="preserve"> </w:t>
      </w:r>
      <w:r w:rsidR="0009294F" w:rsidRPr="0009294F">
        <w:rPr>
          <w:rFonts w:ascii="HQPB1" w:hAnsi="HQPB1" w:cs="Traditional Naskh" w:hint="eastAsia"/>
          <w:b/>
          <w:bCs/>
          <w:color w:val="282828"/>
          <w:sz w:val="32"/>
          <w:szCs w:val="32"/>
          <w:rtl/>
        </w:rPr>
        <w:t>كَانَ</w:t>
      </w:r>
      <w:r w:rsidR="0009294F" w:rsidRPr="0009294F">
        <w:rPr>
          <w:rFonts w:ascii="HQPB1" w:hAnsi="HQPB1" w:cs="Traditional Naskh"/>
          <w:b/>
          <w:bCs/>
          <w:color w:val="282828"/>
          <w:sz w:val="32"/>
          <w:szCs w:val="32"/>
          <w:rtl/>
        </w:rPr>
        <w:t xml:space="preserve"> </w:t>
      </w:r>
      <w:r w:rsidR="0009294F" w:rsidRPr="0009294F">
        <w:rPr>
          <w:rFonts w:ascii="HQPB1" w:hAnsi="HQPB1" w:cs="Traditional Naskh" w:hint="eastAsia"/>
          <w:b/>
          <w:bCs/>
          <w:color w:val="282828"/>
          <w:sz w:val="32"/>
          <w:szCs w:val="32"/>
          <w:rtl/>
        </w:rPr>
        <w:t>حَدِيثًا</w:t>
      </w:r>
      <w:r w:rsidR="0009294F" w:rsidRPr="0009294F">
        <w:rPr>
          <w:rFonts w:ascii="HQPB1" w:hAnsi="HQPB1" w:cs="Traditional Naskh"/>
          <w:b/>
          <w:bCs/>
          <w:color w:val="282828"/>
          <w:sz w:val="32"/>
          <w:szCs w:val="32"/>
          <w:rtl/>
        </w:rPr>
        <w:t xml:space="preserve"> </w:t>
      </w:r>
      <w:r w:rsidR="0009294F" w:rsidRPr="0009294F">
        <w:rPr>
          <w:rFonts w:ascii="HQPB1" w:hAnsi="HQPB1" w:cs="Traditional Naskh" w:hint="eastAsia"/>
          <w:b/>
          <w:bCs/>
          <w:color w:val="282828"/>
          <w:sz w:val="32"/>
          <w:szCs w:val="32"/>
          <w:rtl/>
        </w:rPr>
        <w:t>يُفْتَرَى</w:t>
      </w:r>
      <w:r w:rsidR="0009294F" w:rsidRPr="0009294F">
        <w:rPr>
          <w:rFonts w:ascii="HQPB1" w:hAnsi="HQPB1" w:cs="Traditional Naskh"/>
          <w:b/>
          <w:bCs/>
          <w:color w:val="282828"/>
          <w:sz w:val="32"/>
          <w:szCs w:val="32"/>
          <w:rtl/>
        </w:rPr>
        <w:t xml:space="preserve"> </w:t>
      </w:r>
      <w:r w:rsidR="0009294F" w:rsidRPr="0009294F">
        <w:rPr>
          <w:rFonts w:ascii="HQPB1" w:hAnsi="HQPB1" w:cs="Traditional Naskh" w:hint="eastAsia"/>
          <w:b/>
          <w:bCs/>
          <w:color w:val="282828"/>
          <w:sz w:val="32"/>
          <w:szCs w:val="32"/>
          <w:rtl/>
        </w:rPr>
        <w:t>وَلَكِنْ</w:t>
      </w:r>
      <w:r w:rsidR="0009294F" w:rsidRPr="0009294F">
        <w:rPr>
          <w:rFonts w:ascii="HQPB1" w:hAnsi="HQPB1" w:cs="Traditional Naskh"/>
          <w:b/>
          <w:bCs/>
          <w:color w:val="282828"/>
          <w:sz w:val="32"/>
          <w:szCs w:val="32"/>
          <w:rtl/>
        </w:rPr>
        <w:t xml:space="preserve"> </w:t>
      </w:r>
      <w:r w:rsidR="0009294F" w:rsidRPr="0009294F">
        <w:rPr>
          <w:rFonts w:ascii="HQPB1" w:hAnsi="HQPB1" w:cs="Traditional Naskh" w:hint="eastAsia"/>
          <w:b/>
          <w:bCs/>
          <w:color w:val="282828"/>
          <w:sz w:val="32"/>
          <w:szCs w:val="32"/>
          <w:rtl/>
        </w:rPr>
        <w:t>تَصْدِيقَ</w:t>
      </w:r>
      <w:r w:rsidR="0009294F" w:rsidRPr="0009294F">
        <w:rPr>
          <w:rFonts w:ascii="HQPB1" w:hAnsi="HQPB1" w:cs="Traditional Naskh"/>
          <w:b/>
          <w:bCs/>
          <w:color w:val="282828"/>
          <w:sz w:val="32"/>
          <w:szCs w:val="32"/>
          <w:rtl/>
        </w:rPr>
        <w:t xml:space="preserve"> </w:t>
      </w:r>
      <w:r w:rsidR="0009294F" w:rsidRPr="0009294F">
        <w:rPr>
          <w:rFonts w:ascii="HQPB1" w:hAnsi="HQPB1" w:cs="Traditional Naskh" w:hint="eastAsia"/>
          <w:b/>
          <w:bCs/>
          <w:color w:val="282828"/>
          <w:sz w:val="32"/>
          <w:szCs w:val="32"/>
          <w:rtl/>
        </w:rPr>
        <w:t>الَّذِي</w:t>
      </w:r>
      <w:r w:rsidR="0009294F" w:rsidRPr="0009294F">
        <w:rPr>
          <w:rFonts w:ascii="HQPB1" w:hAnsi="HQPB1" w:cs="Traditional Naskh"/>
          <w:b/>
          <w:bCs/>
          <w:color w:val="282828"/>
          <w:sz w:val="32"/>
          <w:szCs w:val="32"/>
          <w:rtl/>
        </w:rPr>
        <w:t xml:space="preserve"> </w:t>
      </w:r>
      <w:r w:rsidR="0009294F" w:rsidRPr="0009294F">
        <w:rPr>
          <w:rFonts w:ascii="HQPB1" w:hAnsi="HQPB1" w:cs="Traditional Naskh" w:hint="eastAsia"/>
          <w:b/>
          <w:bCs/>
          <w:color w:val="282828"/>
          <w:sz w:val="32"/>
          <w:szCs w:val="32"/>
          <w:rtl/>
        </w:rPr>
        <w:t>بَيْنَ</w:t>
      </w:r>
      <w:r w:rsidR="0009294F" w:rsidRPr="0009294F">
        <w:rPr>
          <w:rFonts w:ascii="HQPB1" w:hAnsi="HQPB1" w:cs="Traditional Naskh"/>
          <w:b/>
          <w:bCs/>
          <w:color w:val="282828"/>
          <w:sz w:val="32"/>
          <w:szCs w:val="32"/>
          <w:rtl/>
        </w:rPr>
        <w:t xml:space="preserve"> </w:t>
      </w:r>
      <w:r w:rsidR="0009294F" w:rsidRPr="0009294F">
        <w:rPr>
          <w:rFonts w:ascii="HQPB1" w:hAnsi="HQPB1" w:cs="Traditional Naskh" w:hint="eastAsia"/>
          <w:b/>
          <w:bCs/>
          <w:color w:val="282828"/>
          <w:sz w:val="32"/>
          <w:szCs w:val="32"/>
          <w:rtl/>
        </w:rPr>
        <w:t>يَدَيْهِ</w:t>
      </w:r>
      <w:r w:rsidR="0009294F" w:rsidRPr="0009294F">
        <w:rPr>
          <w:rFonts w:ascii="HQPB1" w:hAnsi="HQPB1" w:cs="Traditional Naskh"/>
          <w:b/>
          <w:bCs/>
          <w:color w:val="282828"/>
          <w:sz w:val="32"/>
          <w:szCs w:val="32"/>
          <w:rtl/>
        </w:rPr>
        <w:t xml:space="preserve"> </w:t>
      </w:r>
      <w:r w:rsidR="0009294F" w:rsidRPr="0009294F">
        <w:rPr>
          <w:rFonts w:ascii="HQPB1" w:hAnsi="HQPB1" w:cs="Traditional Naskh" w:hint="eastAsia"/>
          <w:b/>
          <w:bCs/>
          <w:color w:val="282828"/>
          <w:sz w:val="32"/>
          <w:szCs w:val="32"/>
          <w:rtl/>
        </w:rPr>
        <w:t>وَتَفْصِيلَ</w:t>
      </w:r>
      <w:r w:rsidR="0009294F" w:rsidRPr="0009294F">
        <w:rPr>
          <w:rFonts w:ascii="HQPB1" w:hAnsi="HQPB1" w:cs="Traditional Naskh"/>
          <w:b/>
          <w:bCs/>
          <w:color w:val="282828"/>
          <w:sz w:val="32"/>
          <w:szCs w:val="32"/>
          <w:rtl/>
        </w:rPr>
        <w:t xml:space="preserve"> </w:t>
      </w:r>
      <w:r w:rsidR="0009294F" w:rsidRPr="0009294F">
        <w:rPr>
          <w:rFonts w:ascii="HQPB1" w:hAnsi="HQPB1" w:cs="Traditional Naskh" w:hint="eastAsia"/>
          <w:b/>
          <w:bCs/>
          <w:color w:val="282828"/>
          <w:sz w:val="32"/>
          <w:szCs w:val="32"/>
          <w:rtl/>
        </w:rPr>
        <w:t>كُلِّ</w:t>
      </w:r>
      <w:r w:rsidR="0009294F" w:rsidRPr="0009294F">
        <w:rPr>
          <w:rFonts w:ascii="HQPB1" w:hAnsi="HQPB1" w:cs="Traditional Naskh"/>
          <w:b/>
          <w:bCs/>
          <w:color w:val="282828"/>
          <w:sz w:val="32"/>
          <w:szCs w:val="32"/>
          <w:rtl/>
        </w:rPr>
        <w:t xml:space="preserve"> </w:t>
      </w:r>
      <w:r w:rsidR="0009294F" w:rsidRPr="0009294F">
        <w:rPr>
          <w:rFonts w:ascii="HQPB1" w:hAnsi="HQPB1" w:cs="Traditional Naskh" w:hint="eastAsia"/>
          <w:b/>
          <w:bCs/>
          <w:color w:val="282828"/>
          <w:sz w:val="32"/>
          <w:szCs w:val="32"/>
          <w:rtl/>
        </w:rPr>
        <w:t>شَيْءٍ</w:t>
      </w:r>
      <w:r w:rsidR="0009294F" w:rsidRPr="0009294F">
        <w:rPr>
          <w:rFonts w:ascii="HQPB1" w:hAnsi="HQPB1" w:cs="Traditional Naskh"/>
          <w:b/>
          <w:bCs/>
          <w:color w:val="282828"/>
          <w:sz w:val="32"/>
          <w:szCs w:val="32"/>
          <w:rtl/>
        </w:rPr>
        <w:t xml:space="preserve"> </w:t>
      </w:r>
      <w:r w:rsidR="0009294F" w:rsidRPr="0009294F">
        <w:rPr>
          <w:rFonts w:ascii="HQPB1" w:hAnsi="HQPB1" w:cs="Traditional Naskh" w:hint="eastAsia"/>
          <w:b/>
          <w:bCs/>
          <w:color w:val="282828"/>
          <w:sz w:val="32"/>
          <w:szCs w:val="32"/>
          <w:rtl/>
        </w:rPr>
        <w:t>وَهُدًى</w:t>
      </w:r>
      <w:r w:rsidR="0009294F" w:rsidRPr="0009294F">
        <w:rPr>
          <w:rFonts w:ascii="HQPB1" w:hAnsi="HQPB1" w:cs="Traditional Naskh"/>
          <w:b/>
          <w:bCs/>
          <w:color w:val="282828"/>
          <w:sz w:val="32"/>
          <w:szCs w:val="32"/>
          <w:rtl/>
        </w:rPr>
        <w:t xml:space="preserve"> </w:t>
      </w:r>
      <w:r w:rsidR="0009294F" w:rsidRPr="0009294F">
        <w:rPr>
          <w:rFonts w:ascii="HQPB1" w:hAnsi="HQPB1" w:cs="Traditional Naskh" w:hint="eastAsia"/>
          <w:b/>
          <w:bCs/>
          <w:color w:val="282828"/>
          <w:sz w:val="32"/>
          <w:szCs w:val="32"/>
          <w:rtl/>
        </w:rPr>
        <w:t>وَرَحْمَةً</w:t>
      </w:r>
      <w:r w:rsidR="0009294F" w:rsidRPr="0009294F">
        <w:rPr>
          <w:rFonts w:ascii="HQPB1" w:hAnsi="HQPB1" w:cs="Traditional Naskh"/>
          <w:b/>
          <w:bCs/>
          <w:color w:val="282828"/>
          <w:sz w:val="32"/>
          <w:szCs w:val="32"/>
          <w:rtl/>
        </w:rPr>
        <w:t xml:space="preserve"> </w:t>
      </w:r>
      <w:r w:rsidR="0009294F" w:rsidRPr="0009294F">
        <w:rPr>
          <w:rFonts w:ascii="HQPB1" w:hAnsi="HQPB1" w:cs="Traditional Naskh" w:hint="eastAsia"/>
          <w:b/>
          <w:bCs/>
          <w:color w:val="282828"/>
          <w:sz w:val="32"/>
          <w:szCs w:val="32"/>
          <w:rtl/>
        </w:rPr>
        <w:t>لِقَوْمٍ</w:t>
      </w:r>
      <w:r w:rsidR="0009294F" w:rsidRPr="0009294F">
        <w:rPr>
          <w:rFonts w:ascii="HQPB1" w:hAnsi="HQPB1" w:cs="Traditional Naskh"/>
          <w:b/>
          <w:bCs/>
          <w:color w:val="282828"/>
          <w:sz w:val="32"/>
          <w:szCs w:val="32"/>
          <w:rtl/>
        </w:rPr>
        <w:t xml:space="preserve"> </w:t>
      </w:r>
      <w:r w:rsidR="0009294F" w:rsidRPr="0009294F">
        <w:rPr>
          <w:rFonts w:ascii="HQPB1" w:hAnsi="HQPB1" w:cs="Traditional Naskh" w:hint="eastAsia"/>
          <w:b/>
          <w:bCs/>
          <w:color w:val="282828"/>
          <w:sz w:val="32"/>
          <w:szCs w:val="32"/>
          <w:rtl/>
        </w:rPr>
        <w:t>يُؤْمِنُونَ</w:t>
      </w:r>
      <w:r w:rsidR="0009294F" w:rsidRPr="0009294F">
        <w:rPr>
          <w:rFonts w:ascii="Traditional Arabic" w:hAnsi="Traditional Arabic" w:cs="Traditional Arabic"/>
          <w:color w:val="C00000"/>
          <w:sz w:val="32"/>
          <w:szCs w:val="32"/>
          <w:rtl/>
        </w:rPr>
        <w:t>﴾</w:t>
      </w:r>
      <w:r w:rsidRPr="00214F23">
        <w:rPr>
          <w:rStyle w:val="FootnoteReference"/>
          <w:rFonts w:cs="Traditional Naskh" w:hint="cs"/>
          <w:sz w:val="32"/>
          <w:szCs w:val="32"/>
          <w:rtl/>
        </w:rPr>
        <w:t>(</w:t>
      </w:r>
      <w:r w:rsidRPr="00214F23">
        <w:rPr>
          <w:rStyle w:val="FootnoteReference"/>
          <w:rFonts w:cs="Traditional Naskh"/>
          <w:sz w:val="32"/>
          <w:szCs w:val="32"/>
          <w:rtl/>
        </w:rPr>
        <w:footnoteReference w:id="870"/>
      </w:r>
      <w:r w:rsidRPr="00214F23">
        <w:rPr>
          <w:rStyle w:val="FootnoteReference"/>
          <w:rFonts w:cs="Traditional Naskh" w:hint="cs"/>
          <w:sz w:val="32"/>
          <w:szCs w:val="32"/>
          <w:rtl/>
        </w:rPr>
        <w:t>)</w:t>
      </w:r>
      <w:r w:rsidRPr="0088525E">
        <w:rPr>
          <w:rFonts w:ascii="mylotus" w:hAnsi="mylotus" w:cs="Traditional Naskh" w:hint="cs"/>
          <w:sz w:val="32"/>
          <w:szCs w:val="32"/>
          <w:rtl/>
        </w:rPr>
        <w:t>.</w:t>
      </w:r>
    </w:p>
    <w:p w:rsidR="00940A28" w:rsidRPr="0088525E" w:rsidRDefault="00940A28" w:rsidP="00214F23">
      <w:pPr>
        <w:widowControl w:val="0"/>
        <w:spacing w:after="0" w:line="192" w:lineRule="auto"/>
        <w:ind w:firstLine="284"/>
        <w:jc w:val="lowKashida"/>
        <w:rPr>
          <w:rFonts w:ascii="mylotus" w:hAnsi="mylotus" w:cs="Traditional Naskh"/>
          <w:sz w:val="32"/>
          <w:szCs w:val="32"/>
          <w:rtl/>
        </w:rPr>
      </w:pPr>
      <w:r w:rsidRPr="0088525E">
        <w:rPr>
          <w:rFonts w:ascii="mylotus" w:hAnsi="mylotus" w:cs="Traditional Naskh" w:hint="cs"/>
          <w:sz w:val="32"/>
          <w:szCs w:val="32"/>
          <w:rtl/>
        </w:rPr>
        <w:t>فيستحب يا عباد ا</w:t>
      </w:r>
      <w:r w:rsidR="00A1582F">
        <w:rPr>
          <w:rFonts w:ascii="mylotus" w:hAnsi="mylotus" w:cs="Traditional Naskh" w:hint="cs"/>
          <w:sz w:val="32"/>
          <w:szCs w:val="32"/>
          <w:rtl/>
        </w:rPr>
        <w:t>للَّه</w:t>
      </w:r>
      <w:r w:rsidRPr="0088525E">
        <w:rPr>
          <w:rFonts w:ascii="mylotus" w:hAnsi="mylotus" w:cs="Traditional Naskh" w:hint="cs"/>
          <w:sz w:val="32"/>
          <w:szCs w:val="32"/>
          <w:rtl/>
        </w:rPr>
        <w:t xml:space="preserve"> صيام هذا اليوم شكراً </w:t>
      </w:r>
      <w:r w:rsidR="00A1582F">
        <w:rPr>
          <w:rFonts w:ascii="mylotus" w:hAnsi="mylotus" w:cs="Traditional Naskh" w:hint="cs"/>
          <w:sz w:val="32"/>
          <w:szCs w:val="32"/>
          <w:rtl/>
        </w:rPr>
        <w:t>للَّه</w:t>
      </w:r>
      <w:r w:rsidRPr="0088525E">
        <w:rPr>
          <w:rFonts w:ascii="mylotus" w:hAnsi="mylotus" w:cs="Traditional Naskh" w:hint="cs"/>
          <w:sz w:val="32"/>
          <w:szCs w:val="32"/>
          <w:rtl/>
        </w:rPr>
        <w:t xml:space="preserve"> تعالى، فقد صامه موسى شكراً </w:t>
      </w:r>
      <w:r w:rsidR="00A1582F">
        <w:rPr>
          <w:rFonts w:ascii="mylotus" w:hAnsi="mylotus" w:cs="Traditional Naskh" w:hint="cs"/>
          <w:sz w:val="32"/>
          <w:szCs w:val="32"/>
          <w:rtl/>
        </w:rPr>
        <w:t>للَّه</w:t>
      </w:r>
      <w:r w:rsidRPr="0088525E">
        <w:rPr>
          <w:rFonts w:ascii="mylotus" w:hAnsi="mylotus" w:cs="Traditional Naskh" w:hint="cs"/>
          <w:sz w:val="32"/>
          <w:szCs w:val="32"/>
          <w:rtl/>
        </w:rPr>
        <w:t xml:space="preserve">، وصامه نبينا محمد </w:t>
      </w:r>
      <w:r w:rsidR="0009294F" w:rsidRPr="0009294F">
        <w:rPr>
          <w:rFonts w:ascii="mylotus" w:hAnsi="mylotus" w:cs="Traditional Naskh" w:hint="cs"/>
          <w:color w:val="C00000"/>
          <w:sz w:val="32"/>
          <w:szCs w:val="32"/>
        </w:rPr>
        <w:sym w:font="AGA Arabesque" w:char="F072"/>
      </w:r>
      <w:r w:rsidRPr="0088525E">
        <w:rPr>
          <w:rFonts w:ascii="mylotus" w:hAnsi="mylotus" w:cs="Traditional Naskh" w:hint="cs"/>
          <w:sz w:val="32"/>
          <w:szCs w:val="32"/>
          <w:rtl/>
        </w:rPr>
        <w:t xml:space="preserve"> وشرع صيامه لأمته.</w:t>
      </w:r>
    </w:p>
    <w:p w:rsidR="00940A28" w:rsidRPr="0088525E" w:rsidRDefault="00940A28" w:rsidP="00214F23">
      <w:pPr>
        <w:widowControl w:val="0"/>
        <w:spacing w:after="0" w:line="192" w:lineRule="auto"/>
        <w:ind w:firstLine="284"/>
        <w:jc w:val="lowKashida"/>
        <w:rPr>
          <w:rFonts w:ascii="mylotus" w:hAnsi="mylotus" w:cs="Traditional Naskh"/>
          <w:sz w:val="32"/>
          <w:szCs w:val="32"/>
          <w:rtl/>
        </w:rPr>
      </w:pPr>
      <w:r w:rsidRPr="0088525E">
        <w:rPr>
          <w:rFonts w:ascii="mylotus" w:hAnsi="mylotus" w:cs="Traditional Naskh" w:hint="cs"/>
          <w:sz w:val="32"/>
          <w:szCs w:val="32"/>
          <w:rtl/>
        </w:rPr>
        <w:tab/>
        <w:t>أعوذ با</w:t>
      </w:r>
      <w:r w:rsidR="00A1582F">
        <w:rPr>
          <w:rFonts w:ascii="mylotus" w:hAnsi="mylotus" w:cs="Traditional Naskh" w:hint="cs"/>
          <w:sz w:val="32"/>
          <w:szCs w:val="32"/>
          <w:rtl/>
        </w:rPr>
        <w:t>للَّه</w:t>
      </w:r>
      <w:r w:rsidRPr="0088525E">
        <w:rPr>
          <w:rFonts w:ascii="mylotus" w:hAnsi="mylotus" w:cs="Traditional Naskh" w:hint="cs"/>
          <w:sz w:val="32"/>
          <w:szCs w:val="32"/>
          <w:rtl/>
        </w:rPr>
        <w:t xml:space="preserve"> من الشيطان الرجيم: </w:t>
      </w:r>
      <w:r w:rsidR="0009294F" w:rsidRPr="0009294F">
        <w:rPr>
          <w:rFonts w:ascii="Traditional Arabic" w:hAnsi="Traditional Arabic" w:cs="Traditional Arabic"/>
          <w:color w:val="C00000"/>
          <w:sz w:val="32"/>
          <w:szCs w:val="32"/>
          <w:rtl/>
        </w:rPr>
        <w:t>﴿</w:t>
      </w:r>
      <w:r w:rsidR="0009294F" w:rsidRPr="0009294F">
        <w:rPr>
          <w:rFonts w:ascii="HQPB4" w:hAnsi="HQPB4" w:cs="Traditional Naskh" w:hint="eastAsia"/>
          <w:b/>
          <w:bCs/>
          <w:color w:val="282828"/>
          <w:sz w:val="32"/>
          <w:szCs w:val="32"/>
          <w:rtl/>
        </w:rPr>
        <w:t>هَلْ</w:t>
      </w:r>
      <w:r w:rsidR="0009294F" w:rsidRPr="0009294F">
        <w:rPr>
          <w:rFonts w:ascii="HQPB4" w:hAnsi="HQPB4" w:cs="Traditional Naskh"/>
          <w:b/>
          <w:bCs/>
          <w:color w:val="282828"/>
          <w:sz w:val="32"/>
          <w:szCs w:val="32"/>
          <w:rtl/>
        </w:rPr>
        <w:t xml:space="preserve"> </w:t>
      </w:r>
      <w:r w:rsidR="0009294F" w:rsidRPr="0009294F">
        <w:rPr>
          <w:rFonts w:ascii="HQPB4" w:hAnsi="HQPB4" w:cs="Traditional Naskh" w:hint="eastAsia"/>
          <w:b/>
          <w:bCs/>
          <w:color w:val="282828"/>
          <w:sz w:val="32"/>
          <w:szCs w:val="32"/>
          <w:rtl/>
        </w:rPr>
        <w:t>أَتَاكَ</w:t>
      </w:r>
      <w:r w:rsidR="0009294F" w:rsidRPr="0009294F">
        <w:rPr>
          <w:rFonts w:ascii="HQPB4" w:hAnsi="HQPB4" w:cs="Traditional Naskh"/>
          <w:b/>
          <w:bCs/>
          <w:color w:val="282828"/>
          <w:sz w:val="32"/>
          <w:szCs w:val="32"/>
          <w:rtl/>
        </w:rPr>
        <w:t xml:space="preserve"> </w:t>
      </w:r>
      <w:r w:rsidR="0009294F" w:rsidRPr="0009294F">
        <w:rPr>
          <w:rFonts w:ascii="HQPB4" w:hAnsi="HQPB4" w:cs="Traditional Naskh" w:hint="eastAsia"/>
          <w:b/>
          <w:bCs/>
          <w:color w:val="282828"/>
          <w:sz w:val="32"/>
          <w:szCs w:val="32"/>
          <w:rtl/>
        </w:rPr>
        <w:t>حَدِيثُ</w:t>
      </w:r>
      <w:r w:rsidR="0009294F" w:rsidRPr="0009294F">
        <w:rPr>
          <w:rFonts w:ascii="HQPB4" w:hAnsi="HQPB4" w:cs="Traditional Naskh"/>
          <w:b/>
          <w:bCs/>
          <w:color w:val="282828"/>
          <w:sz w:val="32"/>
          <w:szCs w:val="32"/>
          <w:rtl/>
        </w:rPr>
        <w:t xml:space="preserve"> </w:t>
      </w:r>
      <w:r w:rsidR="0009294F" w:rsidRPr="0009294F">
        <w:rPr>
          <w:rFonts w:ascii="HQPB4" w:hAnsi="HQPB4" w:cs="Traditional Naskh" w:hint="eastAsia"/>
          <w:b/>
          <w:bCs/>
          <w:color w:val="282828"/>
          <w:sz w:val="32"/>
          <w:szCs w:val="32"/>
          <w:rtl/>
        </w:rPr>
        <w:t>مُوسَى</w:t>
      </w:r>
      <w:r w:rsidR="0009294F" w:rsidRPr="0009294F">
        <w:rPr>
          <w:rFonts w:ascii="HQPB4" w:hAnsi="HQPB4" w:cs="Traditional Naskh"/>
          <w:b/>
          <w:bCs/>
          <w:color w:val="282828"/>
          <w:sz w:val="32"/>
          <w:szCs w:val="32"/>
          <w:rtl/>
        </w:rPr>
        <w:t xml:space="preserve"> </w:t>
      </w:r>
      <w:r w:rsidR="0009294F" w:rsidRPr="0009294F">
        <w:rPr>
          <w:rFonts w:ascii="AAAGoldenLotus Stg1_Ver1" w:hAnsi="AAAGoldenLotus Stg1_Ver1" w:cs="AAAGoldenLotus Stg1_Ver1"/>
          <w:color w:val="C00000"/>
          <w:spacing w:val="-2"/>
          <w:sz w:val="24"/>
          <w:szCs w:val="24"/>
          <w:rtl/>
        </w:rPr>
        <w:t>*</w:t>
      </w:r>
      <w:r w:rsidR="0009294F" w:rsidRPr="0009294F">
        <w:rPr>
          <w:rFonts w:ascii="HQPB4" w:hAnsi="HQPB4" w:cs="Traditional Naskh"/>
          <w:b/>
          <w:bCs/>
          <w:color w:val="282828"/>
          <w:sz w:val="32"/>
          <w:szCs w:val="32"/>
          <w:rtl/>
        </w:rPr>
        <w:t xml:space="preserve"> </w:t>
      </w:r>
      <w:r w:rsidR="0009294F" w:rsidRPr="0009294F">
        <w:rPr>
          <w:rFonts w:ascii="HQPB4" w:hAnsi="HQPB4" w:cs="Traditional Naskh" w:hint="eastAsia"/>
          <w:b/>
          <w:bCs/>
          <w:color w:val="282828"/>
          <w:sz w:val="32"/>
          <w:szCs w:val="32"/>
          <w:rtl/>
        </w:rPr>
        <w:t>إِذْ</w:t>
      </w:r>
      <w:r w:rsidR="0009294F" w:rsidRPr="0009294F">
        <w:rPr>
          <w:rFonts w:ascii="HQPB4" w:hAnsi="HQPB4" w:cs="Traditional Naskh"/>
          <w:b/>
          <w:bCs/>
          <w:color w:val="282828"/>
          <w:sz w:val="32"/>
          <w:szCs w:val="32"/>
          <w:rtl/>
        </w:rPr>
        <w:t xml:space="preserve"> </w:t>
      </w:r>
      <w:r w:rsidR="0009294F" w:rsidRPr="0009294F">
        <w:rPr>
          <w:rFonts w:ascii="HQPB4" w:hAnsi="HQPB4" w:cs="Traditional Naskh" w:hint="eastAsia"/>
          <w:b/>
          <w:bCs/>
          <w:color w:val="282828"/>
          <w:sz w:val="32"/>
          <w:szCs w:val="32"/>
          <w:rtl/>
        </w:rPr>
        <w:t>نَادَاهُ</w:t>
      </w:r>
      <w:r w:rsidR="0009294F" w:rsidRPr="0009294F">
        <w:rPr>
          <w:rFonts w:ascii="HQPB4" w:hAnsi="HQPB4" w:cs="Traditional Naskh"/>
          <w:b/>
          <w:bCs/>
          <w:color w:val="282828"/>
          <w:sz w:val="32"/>
          <w:szCs w:val="32"/>
          <w:rtl/>
        </w:rPr>
        <w:t xml:space="preserve"> </w:t>
      </w:r>
      <w:r w:rsidR="0009294F" w:rsidRPr="0009294F">
        <w:rPr>
          <w:rFonts w:ascii="HQPB4" w:hAnsi="HQPB4" w:cs="Traditional Naskh" w:hint="eastAsia"/>
          <w:b/>
          <w:bCs/>
          <w:color w:val="282828"/>
          <w:sz w:val="32"/>
          <w:szCs w:val="32"/>
          <w:rtl/>
        </w:rPr>
        <w:t>رَبُّهُ</w:t>
      </w:r>
      <w:r w:rsidR="0009294F" w:rsidRPr="0009294F">
        <w:rPr>
          <w:rFonts w:ascii="HQPB4" w:hAnsi="HQPB4" w:cs="Traditional Naskh"/>
          <w:b/>
          <w:bCs/>
          <w:color w:val="282828"/>
          <w:sz w:val="32"/>
          <w:szCs w:val="32"/>
          <w:rtl/>
        </w:rPr>
        <w:t xml:space="preserve"> </w:t>
      </w:r>
      <w:r w:rsidR="0009294F" w:rsidRPr="0009294F">
        <w:rPr>
          <w:rFonts w:ascii="HQPB4" w:hAnsi="HQPB4" w:cs="Traditional Naskh" w:hint="eastAsia"/>
          <w:b/>
          <w:bCs/>
          <w:color w:val="282828"/>
          <w:sz w:val="32"/>
          <w:szCs w:val="32"/>
          <w:rtl/>
        </w:rPr>
        <w:t>بِالْوَادِ</w:t>
      </w:r>
      <w:r w:rsidR="0009294F" w:rsidRPr="0009294F">
        <w:rPr>
          <w:rFonts w:ascii="HQPB4" w:hAnsi="HQPB4" w:cs="Traditional Naskh"/>
          <w:b/>
          <w:bCs/>
          <w:color w:val="282828"/>
          <w:sz w:val="32"/>
          <w:szCs w:val="32"/>
          <w:rtl/>
        </w:rPr>
        <w:t xml:space="preserve"> </w:t>
      </w:r>
      <w:r w:rsidR="0009294F" w:rsidRPr="0009294F">
        <w:rPr>
          <w:rFonts w:ascii="HQPB4" w:hAnsi="HQPB4" w:cs="Traditional Naskh" w:hint="eastAsia"/>
          <w:b/>
          <w:bCs/>
          <w:color w:val="282828"/>
          <w:sz w:val="32"/>
          <w:szCs w:val="32"/>
          <w:rtl/>
        </w:rPr>
        <w:t>الْمُقَدَّسِ</w:t>
      </w:r>
      <w:r w:rsidR="0009294F" w:rsidRPr="0009294F">
        <w:rPr>
          <w:rFonts w:ascii="HQPB4" w:hAnsi="HQPB4" w:cs="Traditional Naskh"/>
          <w:b/>
          <w:bCs/>
          <w:color w:val="282828"/>
          <w:sz w:val="32"/>
          <w:szCs w:val="32"/>
          <w:rtl/>
        </w:rPr>
        <w:t xml:space="preserve"> </w:t>
      </w:r>
      <w:r w:rsidR="0009294F" w:rsidRPr="0009294F">
        <w:rPr>
          <w:rFonts w:ascii="HQPB4" w:hAnsi="HQPB4" w:cs="Traditional Naskh" w:hint="eastAsia"/>
          <w:b/>
          <w:bCs/>
          <w:color w:val="282828"/>
          <w:sz w:val="32"/>
          <w:szCs w:val="32"/>
          <w:rtl/>
        </w:rPr>
        <w:t>طُوًى</w:t>
      </w:r>
      <w:r w:rsidR="0009294F" w:rsidRPr="0009294F">
        <w:rPr>
          <w:rFonts w:ascii="HQPB4" w:hAnsi="HQPB4" w:cs="Traditional Naskh"/>
          <w:b/>
          <w:bCs/>
          <w:color w:val="282828"/>
          <w:sz w:val="32"/>
          <w:szCs w:val="32"/>
          <w:rtl/>
        </w:rPr>
        <w:t xml:space="preserve"> </w:t>
      </w:r>
      <w:r w:rsidR="0009294F" w:rsidRPr="0009294F">
        <w:rPr>
          <w:rFonts w:ascii="AAAGoldenLotus Stg1_Ver1" w:hAnsi="AAAGoldenLotus Stg1_Ver1" w:cs="AAAGoldenLotus Stg1_Ver1"/>
          <w:color w:val="C00000"/>
          <w:spacing w:val="-2"/>
          <w:sz w:val="24"/>
          <w:szCs w:val="24"/>
          <w:rtl/>
        </w:rPr>
        <w:t>*</w:t>
      </w:r>
      <w:r w:rsidR="0009294F">
        <w:rPr>
          <w:rFonts w:ascii="HQPB4" w:hAnsi="HQPB4" w:cs="Traditional Naskh" w:hint="cs"/>
          <w:b/>
          <w:bCs/>
          <w:color w:val="282828"/>
          <w:sz w:val="32"/>
          <w:szCs w:val="32"/>
          <w:rtl/>
        </w:rPr>
        <w:t xml:space="preserve"> </w:t>
      </w:r>
      <w:r w:rsidR="0009294F" w:rsidRPr="0009294F">
        <w:rPr>
          <w:rFonts w:ascii="HQPB4" w:hAnsi="HQPB4" w:cs="Traditional Naskh" w:hint="eastAsia"/>
          <w:b/>
          <w:bCs/>
          <w:color w:val="282828"/>
          <w:sz w:val="32"/>
          <w:szCs w:val="32"/>
          <w:rtl/>
        </w:rPr>
        <w:t>اذْهَبْ</w:t>
      </w:r>
      <w:r w:rsidR="0009294F" w:rsidRPr="0009294F">
        <w:rPr>
          <w:rFonts w:ascii="HQPB4" w:hAnsi="HQPB4" w:cs="Traditional Naskh"/>
          <w:b/>
          <w:bCs/>
          <w:color w:val="282828"/>
          <w:sz w:val="32"/>
          <w:szCs w:val="32"/>
          <w:rtl/>
        </w:rPr>
        <w:t xml:space="preserve"> </w:t>
      </w:r>
      <w:r w:rsidR="0009294F" w:rsidRPr="0009294F">
        <w:rPr>
          <w:rFonts w:ascii="HQPB4" w:hAnsi="HQPB4" w:cs="Traditional Naskh" w:hint="eastAsia"/>
          <w:b/>
          <w:bCs/>
          <w:color w:val="282828"/>
          <w:sz w:val="32"/>
          <w:szCs w:val="32"/>
          <w:rtl/>
        </w:rPr>
        <w:t>إِلَى</w:t>
      </w:r>
      <w:r w:rsidR="0009294F" w:rsidRPr="0009294F">
        <w:rPr>
          <w:rFonts w:ascii="HQPB4" w:hAnsi="HQPB4" w:cs="Traditional Naskh"/>
          <w:b/>
          <w:bCs/>
          <w:color w:val="282828"/>
          <w:sz w:val="32"/>
          <w:szCs w:val="32"/>
          <w:rtl/>
        </w:rPr>
        <w:t xml:space="preserve"> </w:t>
      </w:r>
      <w:r w:rsidR="0009294F" w:rsidRPr="0009294F">
        <w:rPr>
          <w:rFonts w:ascii="HQPB4" w:hAnsi="HQPB4" w:cs="Traditional Naskh" w:hint="eastAsia"/>
          <w:b/>
          <w:bCs/>
          <w:color w:val="282828"/>
          <w:sz w:val="32"/>
          <w:szCs w:val="32"/>
          <w:rtl/>
        </w:rPr>
        <w:t>فِرْعَوْنَ</w:t>
      </w:r>
      <w:r w:rsidR="0009294F" w:rsidRPr="0009294F">
        <w:rPr>
          <w:rFonts w:ascii="HQPB4" w:hAnsi="HQPB4" w:cs="Traditional Naskh"/>
          <w:b/>
          <w:bCs/>
          <w:color w:val="282828"/>
          <w:sz w:val="32"/>
          <w:szCs w:val="32"/>
          <w:rtl/>
        </w:rPr>
        <w:t xml:space="preserve"> </w:t>
      </w:r>
      <w:r w:rsidR="0009294F" w:rsidRPr="0009294F">
        <w:rPr>
          <w:rFonts w:ascii="HQPB4" w:hAnsi="HQPB4" w:cs="Traditional Naskh" w:hint="eastAsia"/>
          <w:b/>
          <w:bCs/>
          <w:color w:val="282828"/>
          <w:sz w:val="32"/>
          <w:szCs w:val="32"/>
          <w:rtl/>
        </w:rPr>
        <w:t>إِنَّهُ</w:t>
      </w:r>
      <w:r w:rsidR="0009294F" w:rsidRPr="0009294F">
        <w:rPr>
          <w:rFonts w:ascii="HQPB4" w:hAnsi="HQPB4" w:cs="Traditional Naskh"/>
          <w:b/>
          <w:bCs/>
          <w:color w:val="282828"/>
          <w:sz w:val="32"/>
          <w:szCs w:val="32"/>
          <w:rtl/>
        </w:rPr>
        <w:t xml:space="preserve"> </w:t>
      </w:r>
      <w:r w:rsidR="0009294F" w:rsidRPr="0009294F">
        <w:rPr>
          <w:rFonts w:ascii="HQPB4" w:hAnsi="HQPB4" w:cs="Traditional Naskh" w:hint="eastAsia"/>
          <w:b/>
          <w:bCs/>
          <w:color w:val="282828"/>
          <w:sz w:val="32"/>
          <w:szCs w:val="32"/>
          <w:rtl/>
        </w:rPr>
        <w:t>طَغَى</w:t>
      </w:r>
      <w:r w:rsidR="0009294F" w:rsidRPr="0009294F">
        <w:rPr>
          <w:rFonts w:ascii="HQPB4" w:hAnsi="HQPB4" w:cs="Traditional Naskh"/>
          <w:b/>
          <w:bCs/>
          <w:color w:val="282828"/>
          <w:sz w:val="32"/>
          <w:szCs w:val="32"/>
          <w:rtl/>
        </w:rPr>
        <w:t xml:space="preserve"> </w:t>
      </w:r>
      <w:r w:rsidR="0009294F" w:rsidRPr="0009294F">
        <w:rPr>
          <w:rFonts w:ascii="AAAGoldenLotus Stg1_Ver1" w:hAnsi="AAAGoldenLotus Stg1_Ver1" w:cs="AAAGoldenLotus Stg1_Ver1"/>
          <w:color w:val="C00000"/>
          <w:spacing w:val="-2"/>
          <w:sz w:val="24"/>
          <w:szCs w:val="24"/>
          <w:rtl/>
        </w:rPr>
        <w:t>*</w:t>
      </w:r>
      <w:r w:rsidR="0009294F" w:rsidRPr="0009294F">
        <w:rPr>
          <w:rFonts w:ascii="HQPB4" w:hAnsi="HQPB4" w:cs="Traditional Naskh"/>
          <w:b/>
          <w:bCs/>
          <w:color w:val="282828"/>
          <w:sz w:val="32"/>
          <w:szCs w:val="32"/>
          <w:rtl/>
        </w:rPr>
        <w:t xml:space="preserve"> </w:t>
      </w:r>
      <w:r w:rsidR="0009294F" w:rsidRPr="0009294F">
        <w:rPr>
          <w:rFonts w:ascii="HQPB4" w:hAnsi="HQPB4" w:cs="Traditional Naskh" w:hint="eastAsia"/>
          <w:b/>
          <w:bCs/>
          <w:color w:val="282828"/>
          <w:sz w:val="32"/>
          <w:szCs w:val="32"/>
          <w:rtl/>
        </w:rPr>
        <w:t>فَقُلْ</w:t>
      </w:r>
      <w:r w:rsidR="0009294F" w:rsidRPr="0009294F">
        <w:rPr>
          <w:rFonts w:ascii="HQPB4" w:hAnsi="HQPB4" w:cs="Traditional Naskh"/>
          <w:b/>
          <w:bCs/>
          <w:color w:val="282828"/>
          <w:sz w:val="32"/>
          <w:szCs w:val="32"/>
          <w:rtl/>
        </w:rPr>
        <w:t xml:space="preserve"> </w:t>
      </w:r>
      <w:r w:rsidR="0009294F" w:rsidRPr="0009294F">
        <w:rPr>
          <w:rFonts w:ascii="HQPB4" w:hAnsi="HQPB4" w:cs="Traditional Naskh" w:hint="eastAsia"/>
          <w:b/>
          <w:bCs/>
          <w:color w:val="282828"/>
          <w:sz w:val="32"/>
          <w:szCs w:val="32"/>
          <w:rtl/>
        </w:rPr>
        <w:t>هَلْ</w:t>
      </w:r>
      <w:r w:rsidR="0009294F" w:rsidRPr="0009294F">
        <w:rPr>
          <w:rFonts w:ascii="HQPB4" w:hAnsi="HQPB4" w:cs="Traditional Naskh"/>
          <w:b/>
          <w:bCs/>
          <w:color w:val="282828"/>
          <w:sz w:val="32"/>
          <w:szCs w:val="32"/>
          <w:rtl/>
        </w:rPr>
        <w:t xml:space="preserve"> </w:t>
      </w:r>
      <w:r w:rsidR="0009294F" w:rsidRPr="0009294F">
        <w:rPr>
          <w:rFonts w:ascii="HQPB4" w:hAnsi="HQPB4" w:cs="Traditional Naskh" w:hint="eastAsia"/>
          <w:b/>
          <w:bCs/>
          <w:color w:val="282828"/>
          <w:sz w:val="32"/>
          <w:szCs w:val="32"/>
          <w:rtl/>
        </w:rPr>
        <w:t>لَكَ</w:t>
      </w:r>
      <w:r w:rsidR="0009294F" w:rsidRPr="0009294F">
        <w:rPr>
          <w:rFonts w:ascii="HQPB4" w:hAnsi="HQPB4" w:cs="Traditional Naskh"/>
          <w:b/>
          <w:bCs/>
          <w:color w:val="282828"/>
          <w:sz w:val="32"/>
          <w:szCs w:val="32"/>
          <w:rtl/>
        </w:rPr>
        <w:t xml:space="preserve"> </w:t>
      </w:r>
      <w:r w:rsidR="0009294F" w:rsidRPr="0009294F">
        <w:rPr>
          <w:rFonts w:ascii="HQPB4" w:hAnsi="HQPB4" w:cs="Traditional Naskh" w:hint="eastAsia"/>
          <w:b/>
          <w:bCs/>
          <w:color w:val="282828"/>
          <w:sz w:val="32"/>
          <w:szCs w:val="32"/>
          <w:rtl/>
        </w:rPr>
        <w:t>إِلَى</w:t>
      </w:r>
      <w:r w:rsidR="0009294F" w:rsidRPr="0009294F">
        <w:rPr>
          <w:rFonts w:ascii="HQPB4" w:hAnsi="HQPB4" w:cs="Traditional Naskh"/>
          <w:b/>
          <w:bCs/>
          <w:color w:val="282828"/>
          <w:sz w:val="32"/>
          <w:szCs w:val="32"/>
          <w:rtl/>
        </w:rPr>
        <w:t xml:space="preserve"> </w:t>
      </w:r>
      <w:r w:rsidR="0009294F" w:rsidRPr="0009294F">
        <w:rPr>
          <w:rFonts w:ascii="HQPB4" w:hAnsi="HQPB4" w:cs="Traditional Naskh" w:hint="eastAsia"/>
          <w:b/>
          <w:bCs/>
          <w:color w:val="282828"/>
          <w:sz w:val="32"/>
          <w:szCs w:val="32"/>
          <w:rtl/>
        </w:rPr>
        <w:t>أَنْ</w:t>
      </w:r>
      <w:r w:rsidR="0009294F" w:rsidRPr="0009294F">
        <w:rPr>
          <w:rFonts w:ascii="HQPB4" w:hAnsi="HQPB4" w:cs="Traditional Naskh"/>
          <w:b/>
          <w:bCs/>
          <w:color w:val="282828"/>
          <w:sz w:val="32"/>
          <w:szCs w:val="32"/>
          <w:rtl/>
        </w:rPr>
        <w:t xml:space="preserve"> </w:t>
      </w:r>
      <w:r w:rsidR="0009294F" w:rsidRPr="0009294F">
        <w:rPr>
          <w:rFonts w:ascii="HQPB4" w:hAnsi="HQPB4" w:cs="Traditional Naskh" w:hint="eastAsia"/>
          <w:b/>
          <w:bCs/>
          <w:color w:val="282828"/>
          <w:sz w:val="32"/>
          <w:szCs w:val="32"/>
          <w:rtl/>
        </w:rPr>
        <w:t>تَزَكَّى</w:t>
      </w:r>
      <w:r w:rsidR="0009294F" w:rsidRPr="0009294F">
        <w:rPr>
          <w:rFonts w:ascii="HQPB4" w:hAnsi="HQPB4" w:cs="Traditional Naskh"/>
          <w:b/>
          <w:bCs/>
          <w:color w:val="282828"/>
          <w:sz w:val="32"/>
          <w:szCs w:val="32"/>
          <w:rtl/>
        </w:rPr>
        <w:t xml:space="preserve"> </w:t>
      </w:r>
      <w:r w:rsidR="0009294F" w:rsidRPr="0009294F">
        <w:rPr>
          <w:rFonts w:ascii="AAAGoldenLotus Stg1_Ver1" w:hAnsi="AAAGoldenLotus Stg1_Ver1" w:cs="AAAGoldenLotus Stg1_Ver1"/>
          <w:color w:val="C00000"/>
          <w:spacing w:val="-2"/>
          <w:sz w:val="24"/>
          <w:szCs w:val="24"/>
          <w:rtl/>
        </w:rPr>
        <w:t>*</w:t>
      </w:r>
      <w:r w:rsidR="0009294F" w:rsidRPr="0009294F">
        <w:rPr>
          <w:rFonts w:ascii="HQPB4" w:hAnsi="HQPB4" w:cs="Traditional Naskh"/>
          <w:b/>
          <w:bCs/>
          <w:color w:val="282828"/>
          <w:sz w:val="32"/>
          <w:szCs w:val="32"/>
          <w:rtl/>
        </w:rPr>
        <w:t xml:space="preserve"> </w:t>
      </w:r>
      <w:r w:rsidR="0009294F" w:rsidRPr="0009294F">
        <w:rPr>
          <w:rFonts w:ascii="HQPB4" w:hAnsi="HQPB4" w:cs="Traditional Naskh" w:hint="eastAsia"/>
          <w:b/>
          <w:bCs/>
          <w:color w:val="282828"/>
          <w:sz w:val="32"/>
          <w:szCs w:val="32"/>
          <w:rtl/>
        </w:rPr>
        <w:t>وَأَهْدِيَكَ</w:t>
      </w:r>
      <w:r w:rsidR="0009294F" w:rsidRPr="0009294F">
        <w:rPr>
          <w:rFonts w:ascii="HQPB4" w:hAnsi="HQPB4" w:cs="Traditional Naskh"/>
          <w:b/>
          <w:bCs/>
          <w:color w:val="282828"/>
          <w:sz w:val="32"/>
          <w:szCs w:val="32"/>
          <w:rtl/>
        </w:rPr>
        <w:t xml:space="preserve"> </w:t>
      </w:r>
      <w:r w:rsidR="0009294F" w:rsidRPr="0009294F">
        <w:rPr>
          <w:rFonts w:ascii="HQPB4" w:hAnsi="HQPB4" w:cs="Traditional Naskh" w:hint="eastAsia"/>
          <w:b/>
          <w:bCs/>
          <w:color w:val="282828"/>
          <w:sz w:val="32"/>
          <w:szCs w:val="32"/>
          <w:rtl/>
        </w:rPr>
        <w:t>إِلَى</w:t>
      </w:r>
      <w:r w:rsidR="0009294F" w:rsidRPr="0009294F">
        <w:rPr>
          <w:rFonts w:ascii="HQPB4" w:hAnsi="HQPB4" w:cs="Traditional Naskh"/>
          <w:b/>
          <w:bCs/>
          <w:color w:val="282828"/>
          <w:sz w:val="32"/>
          <w:szCs w:val="32"/>
          <w:rtl/>
        </w:rPr>
        <w:t xml:space="preserve"> </w:t>
      </w:r>
      <w:r w:rsidR="0009294F" w:rsidRPr="0009294F">
        <w:rPr>
          <w:rFonts w:ascii="HQPB4" w:hAnsi="HQPB4" w:cs="Traditional Naskh" w:hint="eastAsia"/>
          <w:b/>
          <w:bCs/>
          <w:color w:val="282828"/>
          <w:sz w:val="32"/>
          <w:szCs w:val="32"/>
          <w:rtl/>
        </w:rPr>
        <w:t>رَبِّكَ</w:t>
      </w:r>
      <w:r w:rsidR="0009294F" w:rsidRPr="0009294F">
        <w:rPr>
          <w:rFonts w:ascii="HQPB4" w:hAnsi="HQPB4" w:cs="Traditional Naskh"/>
          <w:b/>
          <w:bCs/>
          <w:color w:val="282828"/>
          <w:sz w:val="32"/>
          <w:szCs w:val="32"/>
          <w:rtl/>
        </w:rPr>
        <w:t xml:space="preserve"> </w:t>
      </w:r>
      <w:r w:rsidR="0009294F" w:rsidRPr="0009294F">
        <w:rPr>
          <w:rFonts w:ascii="HQPB4" w:hAnsi="HQPB4" w:cs="Traditional Naskh" w:hint="eastAsia"/>
          <w:b/>
          <w:bCs/>
          <w:color w:val="282828"/>
          <w:sz w:val="32"/>
          <w:szCs w:val="32"/>
          <w:rtl/>
        </w:rPr>
        <w:t>فَتَخْشَى</w:t>
      </w:r>
      <w:r w:rsidR="0009294F" w:rsidRPr="0009294F">
        <w:rPr>
          <w:rFonts w:ascii="HQPB4" w:hAnsi="HQPB4" w:cs="Traditional Naskh"/>
          <w:b/>
          <w:bCs/>
          <w:color w:val="282828"/>
          <w:sz w:val="32"/>
          <w:szCs w:val="32"/>
          <w:rtl/>
        </w:rPr>
        <w:t xml:space="preserve"> </w:t>
      </w:r>
      <w:r w:rsidR="0009294F" w:rsidRPr="0009294F">
        <w:rPr>
          <w:rFonts w:ascii="AAAGoldenLotus Stg1_Ver1" w:hAnsi="AAAGoldenLotus Stg1_Ver1" w:cs="AAAGoldenLotus Stg1_Ver1"/>
          <w:color w:val="C00000"/>
          <w:spacing w:val="-2"/>
          <w:sz w:val="24"/>
          <w:szCs w:val="24"/>
          <w:rtl/>
        </w:rPr>
        <w:t>*</w:t>
      </w:r>
      <w:r w:rsidR="0009294F" w:rsidRPr="0009294F">
        <w:rPr>
          <w:rFonts w:ascii="HQPB4" w:hAnsi="HQPB4" w:cs="Traditional Naskh"/>
          <w:b/>
          <w:bCs/>
          <w:color w:val="282828"/>
          <w:sz w:val="32"/>
          <w:szCs w:val="32"/>
          <w:rtl/>
        </w:rPr>
        <w:t xml:space="preserve"> </w:t>
      </w:r>
      <w:r w:rsidR="0009294F" w:rsidRPr="0009294F">
        <w:rPr>
          <w:rFonts w:ascii="HQPB4" w:hAnsi="HQPB4" w:cs="Traditional Naskh" w:hint="eastAsia"/>
          <w:b/>
          <w:bCs/>
          <w:color w:val="282828"/>
          <w:sz w:val="32"/>
          <w:szCs w:val="32"/>
          <w:rtl/>
        </w:rPr>
        <w:t>فَأَرَاهُ</w:t>
      </w:r>
      <w:r w:rsidR="0009294F" w:rsidRPr="0009294F">
        <w:rPr>
          <w:rFonts w:ascii="HQPB4" w:hAnsi="HQPB4" w:cs="Traditional Naskh"/>
          <w:b/>
          <w:bCs/>
          <w:color w:val="282828"/>
          <w:sz w:val="32"/>
          <w:szCs w:val="32"/>
          <w:rtl/>
        </w:rPr>
        <w:t xml:space="preserve"> </w:t>
      </w:r>
      <w:r w:rsidR="0009294F" w:rsidRPr="0009294F">
        <w:rPr>
          <w:rFonts w:ascii="HQPB4" w:hAnsi="HQPB4" w:cs="Traditional Naskh" w:hint="eastAsia"/>
          <w:b/>
          <w:bCs/>
          <w:color w:val="282828"/>
          <w:sz w:val="32"/>
          <w:szCs w:val="32"/>
          <w:rtl/>
        </w:rPr>
        <w:t>الْآيَةَ</w:t>
      </w:r>
      <w:r w:rsidR="0009294F" w:rsidRPr="0009294F">
        <w:rPr>
          <w:rFonts w:ascii="HQPB4" w:hAnsi="HQPB4" w:cs="Traditional Naskh"/>
          <w:b/>
          <w:bCs/>
          <w:color w:val="282828"/>
          <w:sz w:val="32"/>
          <w:szCs w:val="32"/>
          <w:rtl/>
        </w:rPr>
        <w:t xml:space="preserve"> </w:t>
      </w:r>
      <w:r w:rsidR="0009294F" w:rsidRPr="0009294F">
        <w:rPr>
          <w:rFonts w:ascii="HQPB4" w:hAnsi="HQPB4" w:cs="Traditional Naskh" w:hint="eastAsia"/>
          <w:b/>
          <w:bCs/>
          <w:color w:val="282828"/>
          <w:sz w:val="32"/>
          <w:szCs w:val="32"/>
          <w:rtl/>
        </w:rPr>
        <w:t>الْكُبْرَى</w:t>
      </w:r>
      <w:r w:rsidR="0009294F" w:rsidRPr="0009294F">
        <w:rPr>
          <w:rFonts w:ascii="HQPB4" w:hAnsi="HQPB4" w:cs="Traditional Naskh"/>
          <w:b/>
          <w:bCs/>
          <w:color w:val="282828"/>
          <w:sz w:val="32"/>
          <w:szCs w:val="32"/>
          <w:rtl/>
        </w:rPr>
        <w:t xml:space="preserve"> </w:t>
      </w:r>
      <w:r w:rsidR="0009294F" w:rsidRPr="0009294F">
        <w:rPr>
          <w:rFonts w:ascii="AAAGoldenLotus Stg1_Ver1" w:hAnsi="AAAGoldenLotus Stg1_Ver1" w:cs="AAAGoldenLotus Stg1_Ver1"/>
          <w:color w:val="C00000"/>
          <w:spacing w:val="-2"/>
          <w:sz w:val="24"/>
          <w:szCs w:val="24"/>
          <w:rtl/>
        </w:rPr>
        <w:t>*</w:t>
      </w:r>
      <w:r w:rsidR="0009294F" w:rsidRPr="0009294F">
        <w:rPr>
          <w:rFonts w:ascii="HQPB4" w:hAnsi="HQPB4" w:cs="Traditional Naskh"/>
          <w:b/>
          <w:bCs/>
          <w:color w:val="282828"/>
          <w:sz w:val="32"/>
          <w:szCs w:val="32"/>
          <w:rtl/>
        </w:rPr>
        <w:t xml:space="preserve"> </w:t>
      </w:r>
      <w:r w:rsidR="0009294F" w:rsidRPr="0009294F">
        <w:rPr>
          <w:rFonts w:ascii="HQPB4" w:hAnsi="HQPB4" w:cs="Traditional Naskh" w:hint="eastAsia"/>
          <w:b/>
          <w:bCs/>
          <w:color w:val="282828"/>
          <w:sz w:val="32"/>
          <w:szCs w:val="32"/>
          <w:rtl/>
        </w:rPr>
        <w:t>فَكَذَّبَ</w:t>
      </w:r>
      <w:r w:rsidR="0009294F" w:rsidRPr="0009294F">
        <w:rPr>
          <w:rFonts w:ascii="HQPB4" w:hAnsi="HQPB4" w:cs="Traditional Naskh"/>
          <w:b/>
          <w:bCs/>
          <w:color w:val="282828"/>
          <w:sz w:val="32"/>
          <w:szCs w:val="32"/>
          <w:rtl/>
        </w:rPr>
        <w:t xml:space="preserve"> </w:t>
      </w:r>
      <w:r w:rsidR="0009294F" w:rsidRPr="0009294F">
        <w:rPr>
          <w:rFonts w:ascii="HQPB4" w:hAnsi="HQPB4" w:cs="Traditional Naskh" w:hint="eastAsia"/>
          <w:b/>
          <w:bCs/>
          <w:color w:val="282828"/>
          <w:sz w:val="32"/>
          <w:szCs w:val="32"/>
          <w:rtl/>
        </w:rPr>
        <w:t>وَعَصَى</w:t>
      </w:r>
      <w:r w:rsidR="0009294F" w:rsidRPr="0009294F">
        <w:rPr>
          <w:rFonts w:ascii="HQPB4" w:hAnsi="HQPB4" w:cs="Traditional Naskh"/>
          <w:b/>
          <w:bCs/>
          <w:color w:val="282828"/>
          <w:sz w:val="32"/>
          <w:szCs w:val="32"/>
          <w:rtl/>
        </w:rPr>
        <w:t xml:space="preserve"> </w:t>
      </w:r>
      <w:r w:rsidR="0009294F" w:rsidRPr="0009294F">
        <w:rPr>
          <w:rFonts w:ascii="AAAGoldenLotus Stg1_Ver1" w:hAnsi="AAAGoldenLotus Stg1_Ver1" w:cs="AAAGoldenLotus Stg1_Ver1"/>
          <w:color w:val="C00000"/>
          <w:spacing w:val="-2"/>
          <w:sz w:val="24"/>
          <w:szCs w:val="24"/>
          <w:rtl/>
        </w:rPr>
        <w:t>*</w:t>
      </w:r>
      <w:r w:rsidR="0009294F" w:rsidRPr="0009294F">
        <w:rPr>
          <w:rFonts w:ascii="HQPB4" w:hAnsi="HQPB4" w:cs="Traditional Naskh"/>
          <w:b/>
          <w:bCs/>
          <w:color w:val="282828"/>
          <w:sz w:val="32"/>
          <w:szCs w:val="32"/>
          <w:rtl/>
        </w:rPr>
        <w:t xml:space="preserve"> </w:t>
      </w:r>
      <w:r w:rsidR="0009294F" w:rsidRPr="0009294F">
        <w:rPr>
          <w:rFonts w:ascii="HQPB4" w:hAnsi="HQPB4" w:cs="Traditional Naskh" w:hint="eastAsia"/>
          <w:b/>
          <w:bCs/>
          <w:color w:val="282828"/>
          <w:sz w:val="32"/>
          <w:szCs w:val="32"/>
          <w:rtl/>
        </w:rPr>
        <w:t>ثُمَّ</w:t>
      </w:r>
      <w:r w:rsidR="0009294F" w:rsidRPr="0009294F">
        <w:rPr>
          <w:rFonts w:ascii="HQPB4" w:hAnsi="HQPB4" w:cs="Traditional Naskh"/>
          <w:b/>
          <w:bCs/>
          <w:color w:val="282828"/>
          <w:sz w:val="32"/>
          <w:szCs w:val="32"/>
          <w:rtl/>
        </w:rPr>
        <w:t xml:space="preserve"> </w:t>
      </w:r>
      <w:r w:rsidR="0009294F" w:rsidRPr="0009294F">
        <w:rPr>
          <w:rFonts w:ascii="HQPB4" w:hAnsi="HQPB4" w:cs="Traditional Naskh" w:hint="eastAsia"/>
          <w:b/>
          <w:bCs/>
          <w:color w:val="282828"/>
          <w:sz w:val="32"/>
          <w:szCs w:val="32"/>
          <w:rtl/>
        </w:rPr>
        <w:t>أَدْبَرَ</w:t>
      </w:r>
      <w:r w:rsidR="0009294F" w:rsidRPr="0009294F">
        <w:rPr>
          <w:rFonts w:ascii="HQPB4" w:hAnsi="HQPB4" w:cs="Traditional Naskh"/>
          <w:b/>
          <w:bCs/>
          <w:color w:val="282828"/>
          <w:sz w:val="32"/>
          <w:szCs w:val="32"/>
          <w:rtl/>
        </w:rPr>
        <w:t xml:space="preserve"> </w:t>
      </w:r>
      <w:r w:rsidR="0009294F" w:rsidRPr="0009294F">
        <w:rPr>
          <w:rFonts w:ascii="HQPB4" w:hAnsi="HQPB4" w:cs="Traditional Naskh" w:hint="eastAsia"/>
          <w:b/>
          <w:bCs/>
          <w:color w:val="282828"/>
          <w:sz w:val="32"/>
          <w:szCs w:val="32"/>
          <w:rtl/>
        </w:rPr>
        <w:t>يَسْعَى</w:t>
      </w:r>
      <w:r w:rsidR="0009294F" w:rsidRPr="0009294F">
        <w:rPr>
          <w:rFonts w:ascii="HQPB4" w:hAnsi="HQPB4" w:cs="Traditional Naskh"/>
          <w:b/>
          <w:bCs/>
          <w:color w:val="282828"/>
          <w:sz w:val="32"/>
          <w:szCs w:val="32"/>
          <w:rtl/>
        </w:rPr>
        <w:t xml:space="preserve"> </w:t>
      </w:r>
      <w:r w:rsidR="0009294F" w:rsidRPr="0009294F">
        <w:rPr>
          <w:rFonts w:ascii="AAAGoldenLotus Stg1_Ver1" w:hAnsi="AAAGoldenLotus Stg1_Ver1" w:cs="AAAGoldenLotus Stg1_Ver1"/>
          <w:color w:val="C00000"/>
          <w:spacing w:val="-2"/>
          <w:sz w:val="24"/>
          <w:szCs w:val="24"/>
          <w:rtl/>
        </w:rPr>
        <w:t>*</w:t>
      </w:r>
      <w:r w:rsidR="0009294F" w:rsidRPr="0009294F">
        <w:rPr>
          <w:rFonts w:ascii="HQPB4" w:hAnsi="HQPB4" w:cs="Traditional Naskh"/>
          <w:b/>
          <w:bCs/>
          <w:color w:val="282828"/>
          <w:sz w:val="32"/>
          <w:szCs w:val="32"/>
          <w:rtl/>
        </w:rPr>
        <w:t xml:space="preserve"> </w:t>
      </w:r>
      <w:r w:rsidR="0009294F" w:rsidRPr="0009294F">
        <w:rPr>
          <w:rFonts w:ascii="HQPB4" w:hAnsi="HQPB4" w:cs="Traditional Naskh" w:hint="eastAsia"/>
          <w:b/>
          <w:bCs/>
          <w:color w:val="282828"/>
          <w:sz w:val="32"/>
          <w:szCs w:val="32"/>
          <w:rtl/>
        </w:rPr>
        <w:t>فَحَشَرَ</w:t>
      </w:r>
      <w:r w:rsidR="0009294F" w:rsidRPr="0009294F">
        <w:rPr>
          <w:rFonts w:ascii="HQPB4" w:hAnsi="HQPB4" w:cs="Traditional Naskh"/>
          <w:b/>
          <w:bCs/>
          <w:color w:val="282828"/>
          <w:sz w:val="32"/>
          <w:szCs w:val="32"/>
          <w:rtl/>
        </w:rPr>
        <w:t xml:space="preserve"> </w:t>
      </w:r>
      <w:r w:rsidR="0009294F" w:rsidRPr="0009294F">
        <w:rPr>
          <w:rFonts w:ascii="HQPB4" w:hAnsi="HQPB4" w:cs="Traditional Naskh" w:hint="eastAsia"/>
          <w:b/>
          <w:bCs/>
          <w:color w:val="282828"/>
          <w:sz w:val="32"/>
          <w:szCs w:val="32"/>
          <w:rtl/>
        </w:rPr>
        <w:t>فَنَادَى</w:t>
      </w:r>
      <w:r w:rsidR="0009294F" w:rsidRPr="0009294F">
        <w:rPr>
          <w:rFonts w:ascii="HQPB4" w:hAnsi="HQPB4" w:cs="Traditional Naskh"/>
          <w:b/>
          <w:bCs/>
          <w:color w:val="282828"/>
          <w:sz w:val="32"/>
          <w:szCs w:val="32"/>
          <w:rtl/>
        </w:rPr>
        <w:t xml:space="preserve"> </w:t>
      </w:r>
      <w:r w:rsidR="0009294F" w:rsidRPr="0009294F">
        <w:rPr>
          <w:rFonts w:ascii="AAAGoldenLotus Stg1_Ver1" w:hAnsi="AAAGoldenLotus Stg1_Ver1" w:cs="AAAGoldenLotus Stg1_Ver1"/>
          <w:color w:val="C00000"/>
          <w:spacing w:val="-2"/>
          <w:sz w:val="24"/>
          <w:szCs w:val="24"/>
          <w:rtl/>
        </w:rPr>
        <w:t>*</w:t>
      </w:r>
      <w:r w:rsidR="0009294F" w:rsidRPr="0009294F">
        <w:rPr>
          <w:rFonts w:ascii="HQPB4" w:hAnsi="HQPB4" w:cs="Traditional Naskh"/>
          <w:b/>
          <w:bCs/>
          <w:color w:val="282828"/>
          <w:sz w:val="32"/>
          <w:szCs w:val="32"/>
          <w:rtl/>
        </w:rPr>
        <w:t xml:space="preserve"> </w:t>
      </w:r>
      <w:r w:rsidR="0009294F" w:rsidRPr="0009294F">
        <w:rPr>
          <w:rFonts w:ascii="HQPB4" w:hAnsi="HQPB4" w:cs="Traditional Naskh" w:hint="eastAsia"/>
          <w:b/>
          <w:bCs/>
          <w:color w:val="282828"/>
          <w:sz w:val="32"/>
          <w:szCs w:val="32"/>
          <w:rtl/>
        </w:rPr>
        <w:t>فَقَالَ</w:t>
      </w:r>
      <w:r w:rsidR="0009294F" w:rsidRPr="0009294F">
        <w:rPr>
          <w:rFonts w:ascii="HQPB4" w:hAnsi="HQPB4" w:cs="Traditional Naskh"/>
          <w:b/>
          <w:bCs/>
          <w:color w:val="282828"/>
          <w:sz w:val="32"/>
          <w:szCs w:val="32"/>
          <w:rtl/>
        </w:rPr>
        <w:t xml:space="preserve"> </w:t>
      </w:r>
      <w:r w:rsidR="0009294F" w:rsidRPr="0009294F">
        <w:rPr>
          <w:rFonts w:ascii="HQPB4" w:hAnsi="HQPB4" w:cs="Traditional Naskh" w:hint="eastAsia"/>
          <w:b/>
          <w:bCs/>
          <w:color w:val="282828"/>
          <w:sz w:val="32"/>
          <w:szCs w:val="32"/>
          <w:rtl/>
        </w:rPr>
        <w:t>أَنَا</w:t>
      </w:r>
      <w:r w:rsidR="0009294F" w:rsidRPr="0009294F">
        <w:rPr>
          <w:rFonts w:ascii="HQPB4" w:hAnsi="HQPB4" w:cs="Traditional Naskh"/>
          <w:b/>
          <w:bCs/>
          <w:color w:val="282828"/>
          <w:sz w:val="32"/>
          <w:szCs w:val="32"/>
          <w:rtl/>
        </w:rPr>
        <w:t xml:space="preserve"> </w:t>
      </w:r>
      <w:r w:rsidR="0009294F" w:rsidRPr="0009294F">
        <w:rPr>
          <w:rFonts w:ascii="HQPB4" w:hAnsi="HQPB4" w:cs="Traditional Naskh" w:hint="eastAsia"/>
          <w:b/>
          <w:bCs/>
          <w:color w:val="282828"/>
          <w:sz w:val="32"/>
          <w:szCs w:val="32"/>
          <w:rtl/>
        </w:rPr>
        <w:t>رَبُّكُمُ</w:t>
      </w:r>
      <w:r w:rsidR="0009294F" w:rsidRPr="0009294F">
        <w:rPr>
          <w:rFonts w:ascii="HQPB4" w:hAnsi="HQPB4" w:cs="Traditional Naskh"/>
          <w:b/>
          <w:bCs/>
          <w:color w:val="282828"/>
          <w:sz w:val="32"/>
          <w:szCs w:val="32"/>
          <w:rtl/>
        </w:rPr>
        <w:t xml:space="preserve"> </w:t>
      </w:r>
      <w:r w:rsidR="0009294F" w:rsidRPr="0009294F">
        <w:rPr>
          <w:rFonts w:ascii="HQPB4" w:hAnsi="HQPB4" w:cs="Traditional Naskh" w:hint="eastAsia"/>
          <w:b/>
          <w:bCs/>
          <w:color w:val="282828"/>
          <w:sz w:val="32"/>
          <w:szCs w:val="32"/>
          <w:rtl/>
        </w:rPr>
        <w:t>الْأَعْلَى</w:t>
      </w:r>
      <w:r w:rsidR="0009294F" w:rsidRPr="0009294F">
        <w:rPr>
          <w:rFonts w:ascii="HQPB4" w:hAnsi="HQPB4" w:cs="Traditional Naskh"/>
          <w:b/>
          <w:bCs/>
          <w:color w:val="282828"/>
          <w:sz w:val="32"/>
          <w:szCs w:val="32"/>
          <w:rtl/>
        </w:rPr>
        <w:t xml:space="preserve"> </w:t>
      </w:r>
      <w:r w:rsidR="0009294F" w:rsidRPr="0009294F">
        <w:rPr>
          <w:rFonts w:ascii="AAAGoldenLotus Stg1_Ver1" w:hAnsi="AAAGoldenLotus Stg1_Ver1" w:cs="AAAGoldenLotus Stg1_Ver1"/>
          <w:color w:val="C00000"/>
          <w:spacing w:val="-2"/>
          <w:sz w:val="24"/>
          <w:szCs w:val="24"/>
          <w:rtl/>
        </w:rPr>
        <w:t>*</w:t>
      </w:r>
      <w:r w:rsidR="0009294F" w:rsidRPr="0009294F">
        <w:rPr>
          <w:rFonts w:ascii="HQPB4" w:hAnsi="HQPB4" w:cs="Traditional Naskh"/>
          <w:b/>
          <w:bCs/>
          <w:color w:val="282828"/>
          <w:sz w:val="32"/>
          <w:szCs w:val="32"/>
          <w:rtl/>
        </w:rPr>
        <w:t xml:space="preserve"> </w:t>
      </w:r>
      <w:r w:rsidR="0009294F" w:rsidRPr="0009294F">
        <w:rPr>
          <w:rFonts w:ascii="HQPB4" w:hAnsi="HQPB4" w:cs="Traditional Naskh" w:hint="eastAsia"/>
          <w:b/>
          <w:bCs/>
          <w:color w:val="282828"/>
          <w:sz w:val="32"/>
          <w:szCs w:val="32"/>
          <w:rtl/>
        </w:rPr>
        <w:t>فَأَخَذَهُ</w:t>
      </w:r>
      <w:r w:rsidR="0009294F" w:rsidRPr="0009294F">
        <w:rPr>
          <w:rFonts w:ascii="HQPB4" w:hAnsi="HQPB4" w:cs="Traditional Naskh"/>
          <w:b/>
          <w:bCs/>
          <w:color w:val="282828"/>
          <w:sz w:val="32"/>
          <w:szCs w:val="32"/>
          <w:rtl/>
        </w:rPr>
        <w:t xml:space="preserve"> </w:t>
      </w:r>
      <w:r w:rsidR="0009294F" w:rsidRPr="0009294F">
        <w:rPr>
          <w:rFonts w:ascii="HQPB4" w:hAnsi="HQPB4" w:cs="Traditional Naskh" w:hint="eastAsia"/>
          <w:b/>
          <w:bCs/>
          <w:color w:val="282828"/>
          <w:sz w:val="32"/>
          <w:szCs w:val="32"/>
          <w:rtl/>
        </w:rPr>
        <w:t>اللَّهُ</w:t>
      </w:r>
      <w:r w:rsidR="0009294F" w:rsidRPr="0009294F">
        <w:rPr>
          <w:rFonts w:ascii="HQPB4" w:hAnsi="HQPB4" w:cs="Traditional Naskh"/>
          <w:b/>
          <w:bCs/>
          <w:color w:val="282828"/>
          <w:sz w:val="32"/>
          <w:szCs w:val="32"/>
          <w:rtl/>
        </w:rPr>
        <w:t xml:space="preserve"> </w:t>
      </w:r>
      <w:r w:rsidR="0009294F" w:rsidRPr="0009294F">
        <w:rPr>
          <w:rFonts w:ascii="HQPB4" w:hAnsi="HQPB4" w:cs="Traditional Naskh" w:hint="eastAsia"/>
          <w:b/>
          <w:bCs/>
          <w:color w:val="282828"/>
          <w:sz w:val="32"/>
          <w:szCs w:val="32"/>
          <w:rtl/>
        </w:rPr>
        <w:t>نَكَالَ</w:t>
      </w:r>
      <w:r w:rsidR="0009294F" w:rsidRPr="0009294F">
        <w:rPr>
          <w:rFonts w:ascii="HQPB4" w:hAnsi="HQPB4" w:cs="Traditional Naskh"/>
          <w:b/>
          <w:bCs/>
          <w:color w:val="282828"/>
          <w:sz w:val="32"/>
          <w:szCs w:val="32"/>
          <w:rtl/>
        </w:rPr>
        <w:t xml:space="preserve"> </w:t>
      </w:r>
      <w:r w:rsidR="0009294F" w:rsidRPr="0009294F">
        <w:rPr>
          <w:rFonts w:ascii="HQPB4" w:hAnsi="HQPB4" w:cs="Traditional Naskh" w:hint="eastAsia"/>
          <w:b/>
          <w:bCs/>
          <w:color w:val="282828"/>
          <w:sz w:val="32"/>
          <w:szCs w:val="32"/>
          <w:rtl/>
        </w:rPr>
        <w:t>الْآخِرَةِ</w:t>
      </w:r>
      <w:r w:rsidR="0009294F" w:rsidRPr="0009294F">
        <w:rPr>
          <w:rFonts w:ascii="HQPB4" w:hAnsi="HQPB4" w:cs="Traditional Naskh"/>
          <w:b/>
          <w:bCs/>
          <w:color w:val="282828"/>
          <w:sz w:val="32"/>
          <w:szCs w:val="32"/>
          <w:rtl/>
        </w:rPr>
        <w:t xml:space="preserve"> </w:t>
      </w:r>
      <w:r w:rsidR="0009294F" w:rsidRPr="0009294F">
        <w:rPr>
          <w:rFonts w:ascii="HQPB4" w:hAnsi="HQPB4" w:cs="Traditional Naskh" w:hint="eastAsia"/>
          <w:b/>
          <w:bCs/>
          <w:color w:val="282828"/>
          <w:sz w:val="32"/>
          <w:szCs w:val="32"/>
          <w:rtl/>
        </w:rPr>
        <w:t>وَالْأُولَى</w:t>
      </w:r>
      <w:r w:rsidR="0009294F" w:rsidRPr="0009294F">
        <w:rPr>
          <w:rFonts w:ascii="HQPB4" w:hAnsi="HQPB4" w:cs="Traditional Naskh"/>
          <w:b/>
          <w:bCs/>
          <w:color w:val="282828"/>
          <w:sz w:val="32"/>
          <w:szCs w:val="32"/>
          <w:rtl/>
        </w:rPr>
        <w:t xml:space="preserve"> </w:t>
      </w:r>
      <w:r w:rsidR="0009294F" w:rsidRPr="0009294F">
        <w:rPr>
          <w:rFonts w:ascii="AAAGoldenLotus Stg1_Ver1" w:hAnsi="AAAGoldenLotus Stg1_Ver1" w:cs="AAAGoldenLotus Stg1_Ver1"/>
          <w:color w:val="C00000"/>
          <w:spacing w:val="-2"/>
          <w:sz w:val="24"/>
          <w:szCs w:val="24"/>
          <w:rtl/>
        </w:rPr>
        <w:t>*</w:t>
      </w:r>
      <w:r w:rsidR="0009294F" w:rsidRPr="0009294F">
        <w:rPr>
          <w:rFonts w:ascii="HQPB4" w:hAnsi="HQPB4" w:cs="Traditional Naskh"/>
          <w:b/>
          <w:bCs/>
          <w:color w:val="282828"/>
          <w:sz w:val="32"/>
          <w:szCs w:val="32"/>
          <w:rtl/>
        </w:rPr>
        <w:t xml:space="preserve"> </w:t>
      </w:r>
      <w:r w:rsidR="0009294F" w:rsidRPr="0009294F">
        <w:rPr>
          <w:rFonts w:ascii="HQPB4" w:hAnsi="HQPB4" w:cs="Traditional Naskh" w:hint="eastAsia"/>
          <w:b/>
          <w:bCs/>
          <w:color w:val="282828"/>
          <w:sz w:val="32"/>
          <w:szCs w:val="32"/>
          <w:rtl/>
        </w:rPr>
        <w:t>إِنَّ</w:t>
      </w:r>
      <w:r w:rsidR="0009294F" w:rsidRPr="0009294F">
        <w:rPr>
          <w:rFonts w:ascii="HQPB4" w:hAnsi="HQPB4" w:cs="Traditional Naskh"/>
          <w:b/>
          <w:bCs/>
          <w:color w:val="282828"/>
          <w:sz w:val="32"/>
          <w:szCs w:val="32"/>
          <w:rtl/>
        </w:rPr>
        <w:t xml:space="preserve"> </w:t>
      </w:r>
      <w:r w:rsidR="0009294F" w:rsidRPr="0009294F">
        <w:rPr>
          <w:rFonts w:ascii="HQPB4" w:hAnsi="HQPB4" w:cs="Traditional Naskh" w:hint="eastAsia"/>
          <w:b/>
          <w:bCs/>
          <w:color w:val="282828"/>
          <w:sz w:val="32"/>
          <w:szCs w:val="32"/>
          <w:rtl/>
        </w:rPr>
        <w:t>فِي</w:t>
      </w:r>
      <w:r w:rsidR="0009294F" w:rsidRPr="0009294F">
        <w:rPr>
          <w:rFonts w:ascii="HQPB4" w:hAnsi="HQPB4" w:cs="Traditional Naskh"/>
          <w:b/>
          <w:bCs/>
          <w:color w:val="282828"/>
          <w:sz w:val="32"/>
          <w:szCs w:val="32"/>
          <w:rtl/>
        </w:rPr>
        <w:t xml:space="preserve"> </w:t>
      </w:r>
      <w:r w:rsidR="0009294F" w:rsidRPr="0009294F">
        <w:rPr>
          <w:rFonts w:ascii="HQPB4" w:hAnsi="HQPB4" w:cs="Traditional Naskh" w:hint="eastAsia"/>
          <w:b/>
          <w:bCs/>
          <w:color w:val="282828"/>
          <w:sz w:val="32"/>
          <w:szCs w:val="32"/>
          <w:rtl/>
        </w:rPr>
        <w:t>ذَلِكَ</w:t>
      </w:r>
      <w:r w:rsidR="0009294F" w:rsidRPr="0009294F">
        <w:rPr>
          <w:rFonts w:ascii="HQPB4" w:hAnsi="HQPB4" w:cs="Traditional Naskh"/>
          <w:b/>
          <w:bCs/>
          <w:color w:val="282828"/>
          <w:sz w:val="32"/>
          <w:szCs w:val="32"/>
          <w:rtl/>
        </w:rPr>
        <w:t xml:space="preserve"> </w:t>
      </w:r>
      <w:r w:rsidR="0009294F" w:rsidRPr="0009294F">
        <w:rPr>
          <w:rFonts w:ascii="HQPB4" w:hAnsi="HQPB4" w:cs="Traditional Naskh" w:hint="eastAsia"/>
          <w:b/>
          <w:bCs/>
          <w:color w:val="282828"/>
          <w:sz w:val="32"/>
          <w:szCs w:val="32"/>
          <w:rtl/>
        </w:rPr>
        <w:t>لَعِبْرَةً</w:t>
      </w:r>
      <w:r w:rsidR="0009294F" w:rsidRPr="0009294F">
        <w:rPr>
          <w:rFonts w:ascii="HQPB4" w:hAnsi="HQPB4" w:cs="Traditional Naskh"/>
          <w:b/>
          <w:bCs/>
          <w:color w:val="282828"/>
          <w:sz w:val="32"/>
          <w:szCs w:val="32"/>
          <w:rtl/>
        </w:rPr>
        <w:t xml:space="preserve"> </w:t>
      </w:r>
      <w:r w:rsidR="0009294F" w:rsidRPr="0009294F">
        <w:rPr>
          <w:rFonts w:ascii="HQPB4" w:hAnsi="HQPB4" w:cs="Traditional Naskh" w:hint="eastAsia"/>
          <w:b/>
          <w:bCs/>
          <w:color w:val="282828"/>
          <w:sz w:val="32"/>
          <w:szCs w:val="32"/>
          <w:rtl/>
        </w:rPr>
        <w:t>لِمَنْ</w:t>
      </w:r>
      <w:r w:rsidR="0009294F" w:rsidRPr="0009294F">
        <w:rPr>
          <w:rFonts w:ascii="HQPB4" w:hAnsi="HQPB4" w:cs="Traditional Naskh"/>
          <w:b/>
          <w:bCs/>
          <w:color w:val="282828"/>
          <w:sz w:val="32"/>
          <w:szCs w:val="32"/>
          <w:rtl/>
        </w:rPr>
        <w:t xml:space="preserve"> </w:t>
      </w:r>
      <w:r w:rsidR="0009294F" w:rsidRPr="0009294F">
        <w:rPr>
          <w:rFonts w:ascii="HQPB4" w:hAnsi="HQPB4" w:cs="Traditional Naskh" w:hint="eastAsia"/>
          <w:b/>
          <w:bCs/>
          <w:color w:val="282828"/>
          <w:sz w:val="32"/>
          <w:szCs w:val="32"/>
          <w:rtl/>
        </w:rPr>
        <w:t>يَخْشَى</w:t>
      </w:r>
      <w:r w:rsidR="0009294F" w:rsidRPr="0009294F">
        <w:rPr>
          <w:rFonts w:ascii="Traditional Arabic" w:hAnsi="Traditional Arabic" w:cs="Traditional Arabic"/>
          <w:color w:val="C00000"/>
          <w:sz w:val="32"/>
          <w:szCs w:val="32"/>
          <w:rtl/>
        </w:rPr>
        <w:t>﴾</w:t>
      </w:r>
      <w:r w:rsidRPr="00214F23">
        <w:rPr>
          <w:rStyle w:val="FootnoteReference"/>
          <w:rFonts w:cs="Traditional Naskh" w:hint="cs"/>
          <w:sz w:val="32"/>
          <w:szCs w:val="32"/>
          <w:rtl/>
        </w:rPr>
        <w:t>(</w:t>
      </w:r>
      <w:r w:rsidRPr="00214F23">
        <w:rPr>
          <w:rStyle w:val="FootnoteReference"/>
          <w:rFonts w:cs="Traditional Naskh"/>
          <w:sz w:val="32"/>
          <w:szCs w:val="32"/>
          <w:rtl/>
        </w:rPr>
        <w:footnoteReference w:id="871"/>
      </w:r>
      <w:r w:rsidRPr="00214F23">
        <w:rPr>
          <w:rStyle w:val="FootnoteReference"/>
          <w:rFonts w:cs="Traditional Naskh" w:hint="cs"/>
          <w:sz w:val="32"/>
          <w:szCs w:val="32"/>
          <w:rtl/>
        </w:rPr>
        <w:t>)</w:t>
      </w:r>
      <w:r w:rsidRPr="0088525E">
        <w:rPr>
          <w:rFonts w:ascii="mylotus" w:hAnsi="mylotus" w:cs="Traditional Naskh" w:hint="cs"/>
          <w:sz w:val="32"/>
          <w:szCs w:val="32"/>
          <w:rtl/>
        </w:rPr>
        <w:t>.</w:t>
      </w:r>
    </w:p>
    <w:p w:rsidR="00940A28" w:rsidRPr="0088525E" w:rsidRDefault="00940A28" w:rsidP="00214F23">
      <w:pPr>
        <w:widowControl w:val="0"/>
        <w:spacing w:after="0" w:line="192" w:lineRule="auto"/>
        <w:ind w:firstLine="284"/>
        <w:jc w:val="lowKashida"/>
        <w:rPr>
          <w:rFonts w:ascii="mylotus" w:hAnsi="mylotus" w:cs="Traditional Naskh"/>
          <w:sz w:val="32"/>
          <w:szCs w:val="32"/>
          <w:rtl/>
        </w:rPr>
      </w:pPr>
      <w:r w:rsidRPr="0088525E">
        <w:rPr>
          <w:rFonts w:ascii="mylotus" w:hAnsi="mylotus" w:cs="Traditional Naskh" w:hint="cs"/>
          <w:sz w:val="32"/>
          <w:szCs w:val="32"/>
          <w:rtl/>
        </w:rPr>
        <w:t>بارك ا</w:t>
      </w:r>
      <w:r w:rsidR="00A1582F">
        <w:rPr>
          <w:rFonts w:ascii="mylotus" w:hAnsi="mylotus" w:cs="Traditional Naskh" w:hint="cs"/>
          <w:sz w:val="32"/>
          <w:szCs w:val="32"/>
          <w:rtl/>
        </w:rPr>
        <w:t>للَّه</w:t>
      </w:r>
      <w:r w:rsidRPr="0088525E">
        <w:rPr>
          <w:rFonts w:ascii="mylotus" w:hAnsi="mylotus" w:cs="Traditional Naskh" w:hint="cs"/>
          <w:sz w:val="32"/>
          <w:szCs w:val="32"/>
          <w:rtl/>
        </w:rPr>
        <w:t xml:space="preserve"> لي ولكم في القرآن والسنة، ونفعني وإياكم بما فيهما من الآيات والحكمة، أقول قولي هذا وأستغفر ا</w:t>
      </w:r>
      <w:r w:rsidR="00A1582F">
        <w:rPr>
          <w:rFonts w:ascii="mylotus" w:hAnsi="mylotus" w:cs="Traditional Naskh" w:hint="cs"/>
          <w:sz w:val="32"/>
          <w:szCs w:val="32"/>
          <w:rtl/>
        </w:rPr>
        <w:t>للَّه</w:t>
      </w:r>
      <w:r w:rsidRPr="0088525E">
        <w:rPr>
          <w:rFonts w:ascii="mylotus" w:hAnsi="mylotus" w:cs="Traditional Naskh" w:hint="cs"/>
          <w:sz w:val="32"/>
          <w:szCs w:val="32"/>
          <w:rtl/>
        </w:rPr>
        <w:t xml:space="preserve"> لي ولكم ولجميع المسلمين من كل ذنب، فاستغفروه إنه هو الغفور الرحيم.</w:t>
      </w:r>
    </w:p>
    <w:p w:rsidR="00B84917" w:rsidRDefault="00B84917" w:rsidP="0009294F">
      <w:pPr>
        <w:pStyle w:val="5"/>
        <w:rPr>
          <w:rFonts w:ascii="mylotus" w:hAnsi="mylotus" w:cs="Traditional Naskh"/>
          <w:sz w:val="32"/>
          <w:szCs w:val="32"/>
          <w:rtl/>
        </w:rPr>
      </w:pPr>
      <w:bookmarkStart w:id="123" w:name="_Toc520822084"/>
      <w:r>
        <w:rPr>
          <w:rFonts w:hint="cs"/>
          <w:rtl/>
        </w:rPr>
        <w:lastRenderedPageBreak/>
        <w:t>الخطبة الثانية</w:t>
      </w:r>
      <w:bookmarkEnd w:id="123"/>
    </w:p>
    <w:p w:rsidR="00940A28" w:rsidRPr="0009294F" w:rsidRDefault="00940A28" w:rsidP="006749D3">
      <w:pPr>
        <w:widowControl w:val="0"/>
        <w:spacing w:after="0" w:line="216" w:lineRule="auto"/>
        <w:ind w:firstLine="284"/>
        <w:jc w:val="lowKashida"/>
        <w:rPr>
          <w:rFonts w:ascii="mylotus" w:hAnsi="mylotus" w:cs="Traditional Naskh"/>
          <w:spacing w:val="-10"/>
          <w:sz w:val="32"/>
          <w:szCs w:val="32"/>
          <w:rtl/>
        </w:rPr>
      </w:pPr>
      <w:r w:rsidRPr="0009294F">
        <w:rPr>
          <w:rFonts w:ascii="mylotus" w:hAnsi="mylotus" w:cs="Traditional Naskh" w:hint="cs"/>
          <w:spacing w:val="-10"/>
          <w:sz w:val="32"/>
          <w:szCs w:val="32"/>
          <w:rtl/>
        </w:rPr>
        <w:t xml:space="preserve">الحمد </w:t>
      </w:r>
      <w:r w:rsidR="00A1582F" w:rsidRPr="0009294F">
        <w:rPr>
          <w:rFonts w:ascii="mylotus" w:hAnsi="mylotus" w:cs="Traditional Naskh" w:hint="cs"/>
          <w:spacing w:val="-10"/>
          <w:sz w:val="32"/>
          <w:szCs w:val="32"/>
          <w:rtl/>
        </w:rPr>
        <w:t>للَّه</w:t>
      </w:r>
      <w:r w:rsidRPr="0009294F">
        <w:rPr>
          <w:rFonts w:ascii="mylotus" w:hAnsi="mylotus" w:cs="Traditional Naskh" w:hint="cs"/>
          <w:spacing w:val="-10"/>
          <w:sz w:val="32"/>
          <w:szCs w:val="32"/>
          <w:rtl/>
        </w:rPr>
        <w:t xml:space="preserve"> على إحسانه، والشكر له على توفيقه وامتنانه، وأشهد أن لا إله إلا ا</w:t>
      </w:r>
      <w:r w:rsidR="00A1582F" w:rsidRPr="0009294F">
        <w:rPr>
          <w:rFonts w:ascii="mylotus" w:hAnsi="mylotus" w:cs="Traditional Naskh" w:hint="cs"/>
          <w:spacing w:val="-10"/>
          <w:sz w:val="32"/>
          <w:szCs w:val="32"/>
          <w:rtl/>
        </w:rPr>
        <w:t>للَّه</w:t>
      </w:r>
      <w:r w:rsidRPr="0009294F">
        <w:rPr>
          <w:rFonts w:ascii="mylotus" w:hAnsi="mylotus" w:cs="Traditional Naskh" w:hint="cs"/>
          <w:spacing w:val="-10"/>
          <w:sz w:val="32"/>
          <w:szCs w:val="32"/>
          <w:rtl/>
        </w:rPr>
        <w:t xml:space="preserve"> وحده لا شريك له تعظيماً لشأنه، وأشهد أن محمداً عبده ورسوله الداعي إلى رضوانه، صلى ا</w:t>
      </w:r>
      <w:r w:rsidR="00A1582F" w:rsidRPr="0009294F">
        <w:rPr>
          <w:rFonts w:ascii="mylotus" w:hAnsi="mylotus" w:cs="Traditional Naskh" w:hint="cs"/>
          <w:spacing w:val="-10"/>
          <w:sz w:val="32"/>
          <w:szCs w:val="32"/>
          <w:rtl/>
        </w:rPr>
        <w:t>للَّه</w:t>
      </w:r>
      <w:r w:rsidRPr="0009294F">
        <w:rPr>
          <w:rFonts w:ascii="mylotus" w:hAnsi="mylotus" w:cs="Traditional Naskh" w:hint="cs"/>
          <w:spacing w:val="-10"/>
          <w:sz w:val="32"/>
          <w:szCs w:val="32"/>
          <w:rtl/>
        </w:rPr>
        <w:t xml:space="preserve"> عليه وعلى أله وأصحابه وأتباعه بإحسان إلى يوم الدين، أما بعد:</w:t>
      </w:r>
    </w:p>
    <w:p w:rsidR="00940A28" w:rsidRPr="0088525E" w:rsidRDefault="00940A28" w:rsidP="0009294F">
      <w:pPr>
        <w:widowControl w:val="0"/>
        <w:spacing w:after="0" w:line="216" w:lineRule="auto"/>
        <w:ind w:firstLine="284"/>
        <w:jc w:val="lowKashida"/>
        <w:rPr>
          <w:rFonts w:ascii="mylotus" w:hAnsi="mylotus" w:cs="Traditional Naskh"/>
          <w:sz w:val="32"/>
          <w:szCs w:val="32"/>
          <w:rtl/>
        </w:rPr>
      </w:pPr>
      <w:r w:rsidRPr="0088525E">
        <w:rPr>
          <w:rFonts w:ascii="mylotus" w:hAnsi="mylotus" w:cs="Traditional Naskh" w:hint="cs"/>
          <w:sz w:val="32"/>
          <w:szCs w:val="32"/>
          <w:rtl/>
        </w:rPr>
        <w:t>فيا عباد ا</w:t>
      </w:r>
      <w:r w:rsidR="00A1582F">
        <w:rPr>
          <w:rFonts w:ascii="mylotus" w:hAnsi="mylotus" w:cs="Traditional Naskh" w:hint="cs"/>
          <w:sz w:val="32"/>
          <w:szCs w:val="32"/>
          <w:rtl/>
        </w:rPr>
        <w:t>للَّه</w:t>
      </w:r>
      <w:r w:rsidRPr="0088525E">
        <w:rPr>
          <w:rFonts w:ascii="mylotus" w:hAnsi="mylotus" w:cs="Traditional Naskh" w:hint="cs"/>
          <w:sz w:val="32"/>
          <w:szCs w:val="32"/>
          <w:rtl/>
        </w:rPr>
        <w:t xml:space="preserve"> بادروا بصيام هذا اليوم العظيم يوم عاشوراء، الذي يكفِّر ا</w:t>
      </w:r>
      <w:r w:rsidR="00A1582F">
        <w:rPr>
          <w:rFonts w:ascii="mylotus" w:hAnsi="mylotus" w:cs="Traditional Naskh" w:hint="cs"/>
          <w:sz w:val="32"/>
          <w:szCs w:val="32"/>
          <w:rtl/>
        </w:rPr>
        <w:t>للَّه</w:t>
      </w:r>
      <w:r w:rsidRPr="0088525E">
        <w:rPr>
          <w:rFonts w:ascii="mylotus" w:hAnsi="mylotus" w:cs="Traditional Naskh" w:hint="cs"/>
          <w:sz w:val="32"/>
          <w:szCs w:val="32"/>
          <w:rtl/>
        </w:rPr>
        <w:t xml:space="preserve"> به سنة ماضية من الذنوب، وصامه نبيكم </w:t>
      </w:r>
      <w:r w:rsidR="0009294F" w:rsidRPr="0009294F">
        <w:rPr>
          <w:rFonts w:ascii="mylotus" w:hAnsi="mylotus" w:cs="Traditional Naskh" w:hint="cs"/>
          <w:color w:val="C00000"/>
          <w:sz w:val="32"/>
          <w:szCs w:val="32"/>
        </w:rPr>
        <w:sym w:font="AGA Arabesque" w:char="F072"/>
      </w:r>
      <w:r w:rsidRPr="0088525E">
        <w:rPr>
          <w:rFonts w:ascii="mylotus" w:hAnsi="mylotus" w:cs="Traditional Naskh" w:hint="cs"/>
          <w:sz w:val="32"/>
          <w:szCs w:val="32"/>
          <w:rtl/>
        </w:rPr>
        <w:t xml:space="preserve"> في الجاهلية والإسلام، وصيامه كما ذكر ابن القيم على ثلاث مراتب:</w:t>
      </w:r>
    </w:p>
    <w:p w:rsidR="00940A28" w:rsidRPr="0009294F" w:rsidRDefault="0009294F" w:rsidP="006749D3">
      <w:pPr>
        <w:widowControl w:val="0"/>
        <w:spacing w:after="0" w:line="216" w:lineRule="auto"/>
        <w:ind w:firstLine="284"/>
        <w:jc w:val="lowKashida"/>
        <w:rPr>
          <w:rFonts w:ascii="mylotus" w:hAnsi="mylotus" w:cs="Traditional Naskh"/>
          <w:spacing w:val="-8"/>
          <w:sz w:val="32"/>
          <w:szCs w:val="32"/>
          <w:rtl/>
        </w:rPr>
      </w:pPr>
      <w:r w:rsidRPr="0009294F">
        <w:rPr>
          <w:rFonts w:ascii="AAAGoldenLotus Stg1_Ver1" w:hAnsi="AAAGoldenLotus Stg1_Ver1" w:cs="AAAGoldenLotus Stg1_Ver1"/>
          <w:color w:val="C00000"/>
          <w:spacing w:val="-8"/>
          <w:sz w:val="24"/>
          <w:szCs w:val="24"/>
          <w:rtl/>
        </w:rPr>
        <w:t>*</w:t>
      </w:r>
      <w:r w:rsidR="00940A28" w:rsidRPr="0009294F">
        <w:rPr>
          <w:rFonts w:ascii="mylotus" w:hAnsi="mylotus" w:cs="Traditional Naskh" w:hint="cs"/>
          <w:spacing w:val="-8"/>
          <w:sz w:val="32"/>
          <w:szCs w:val="32"/>
          <w:rtl/>
        </w:rPr>
        <w:t xml:space="preserve"> صيام ثلاثة أيام: التاسع والعاشر والحادي عشر. وهذا يحصل به صيام ثلاثة أيام من الشهر المحرم الذي صيامه أفضل الصيام بعد رمضان، ويحصل به مخالفة أهل الكتاب في صومهم، ويحصل به صيام يوم عاشوراء يقيناً لا شك فيه.</w:t>
      </w:r>
    </w:p>
    <w:p w:rsidR="00940A28" w:rsidRPr="0009294F" w:rsidRDefault="0009294F" w:rsidP="0009294F">
      <w:pPr>
        <w:widowControl w:val="0"/>
        <w:spacing w:after="0" w:line="216" w:lineRule="auto"/>
        <w:ind w:firstLine="284"/>
        <w:jc w:val="lowKashida"/>
        <w:rPr>
          <w:rFonts w:ascii="mylotus" w:hAnsi="mylotus" w:cs="Traditional Naskh"/>
          <w:spacing w:val="-6"/>
          <w:sz w:val="32"/>
          <w:szCs w:val="32"/>
          <w:rtl/>
        </w:rPr>
      </w:pPr>
      <w:r w:rsidRPr="0009294F">
        <w:rPr>
          <w:rFonts w:ascii="AAAGoldenLotus Stg1_Ver1" w:hAnsi="AAAGoldenLotus Stg1_Ver1" w:cs="AAAGoldenLotus Stg1_Ver1"/>
          <w:color w:val="C00000"/>
          <w:spacing w:val="-6"/>
          <w:sz w:val="24"/>
          <w:szCs w:val="24"/>
          <w:rtl/>
        </w:rPr>
        <w:t>*</w:t>
      </w:r>
      <w:r w:rsidR="00940A28" w:rsidRPr="0009294F">
        <w:rPr>
          <w:rFonts w:ascii="mylotus" w:hAnsi="mylotus" w:cs="Traditional Naskh" w:hint="cs"/>
          <w:spacing w:val="-6"/>
          <w:sz w:val="32"/>
          <w:szCs w:val="32"/>
          <w:rtl/>
        </w:rPr>
        <w:t xml:space="preserve"> المرتبة الثانية: صيام التاسع والعاشر؛ لأن النبي </w:t>
      </w:r>
      <w:r w:rsidRPr="0009294F">
        <w:rPr>
          <w:rFonts w:ascii="mylotus" w:hAnsi="mylotus" w:cs="Traditional Naskh" w:hint="cs"/>
          <w:color w:val="C00000"/>
          <w:spacing w:val="-6"/>
          <w:sz w:val="32"/>
          <w:szCs w:val="32"/>
        </w:rPr>
        <w:sym w:font="AGA Arabesque" w:char="F072"/>
      </w:r>
      <w:r w:rsidR="00940A28" w:rsidRPr="0009294F">
        <w:rPr>
          <w:rFonts w:ascii="mylotus" w:hAnsi="mylotus" w:cs="Traditional Naskh" w:hint="cs"/>
          <w:spacing w:val="-6"/>
          <w:sz w:val="32"/>
          <w:szCs w:val="32"/>
          <w:rtl/>
        </w:rPr>
        <w:t xml:space="preserve"> تمنى ذلك ولم يدركه.</w:t>
      </w:r>
    </w:p>
    <w:p w:rsidR="00940A28" w:rsidRPr="0009294F" w:rsidRDefault="0009294F" w:rsidP="006749D3">
      <w:pPr>
        <w:widowControl w:val="0"/>
        <w:spacing w:after="0" w:line="216" w:lineRule="auto"/>
        <w:ind w:firstLine="284"/>
        <w:jc w:val="lowKashida"/>
        <w:rPr>
          <w:rFonts w:ascii="mylotus" w:hAnsi="mylotus" w:cs="Traditional Naskh"/>
          <w:spacing w:val="-8"/>
          <w:sz w:val="32"/>
          <w:szCs w:val="32"/>
          <w:rtl/>
        </w:rPr>
      </w:pPr>
      <w:r w:rsidRPr="0009294F">
        <w:rPr>
          <w:rFonts w:ascii="AAAGoldenLotus Stg1_Ver1" w:hAnsi="AAAGoldenLotus Stg1_Ver1" w:cs="AAAGoldenLotus Stg1_Ver1"/>
          <w:color w:val="C00000"/>
          <w:spacing w:val="-8"/>
          <w:sz w:val="24"/>
          <w:szCs w:val="24"/>
          <w:rtl/>
        </w:rPr>
        <w:t>*</w:t>
      </w:r>
      <w:r w:rsidR="00940A28" w:rsidRPr="0009294F">
        <w:rPr>
          <w:rFonts w:ascii="mylotus" w:hAnsi="mylotus" w:cs="Traditional Naskh" w:hint="cs"/>
          <w:spacing w:val="-8"/>
          <w:sz w:val="32"/>
          <w:szCs w:val="32"/>
          <w:rtl/>
        </w:rPr>
        <w:t xml:space="preserve"> المرتبة الثالثة: صيام يوم العاشر وحده؛ للحصول على تكفير السنة الماضية.</w:t>
      </w:r>
    </w:p>
    <w:p w:rsidR="00940A28" w:rsidRPr="0088525E" w:rsidRDefault="00940A28" w:rsidP="0009294F">
      <w:pPr>
        <w:widowControl w:val="0"/>
        <w:spacing w:after="0" w:line="216" w:lineRule="auto"/>
        <w:ind w:firstLine="284"/>
        <w:jc w:val="lowKashida"/>
        <w:rPr>
          <w:rFonts w:ascii="mylotus" w:hAnsi="mylotus" w:cs="Traditional Naskh"/>
          <w:sz w:val="32"/>
          <w:szCs w:val="32"/>
          <w:rtl/>
        </w:rPr>
      </w:pPr>
      <w:r w:rsidRPr="0088525E">
        <w:rPr>
          <w:rFonts w:ascii="mylotus" w:hAnsi="mylotus" w:cs="Traditional Naskh" w:hint="cs"/>
          <w:sz w:val="32"/>
          <w:szCs w:val="32"/>
          <w:rtl/>
        </w:rPr>
        <w:t>وصلوا على خير خلق ا</w:t>
      </w:r>
      <w:r w:rsidR="00A1582F">
        <w:rPr>
          <w:rFonts w:ascii="mylotus" w:hAnsi="mylotus" w:cs="Traditional Naskh" w:hint="cs"/>
          <w:sz w:val="32"/>
          <w:szCs w:val="32"/>
          <w:rtl/>
        </w:rPr>
        <w:t>للَّه</w:t>
      </w:r>
      <w:r w:rsidRPr="0088525E">
        <w:rPr>
          <w:rFonts w:ascii="mylotus" w:hAnsi="mylotus" w:cs="Traditional Naskh" w:hint="cs"/>
          <w:sz w:val="32"/>
          <w:szCs w:val="32"/>
          <w:rtl/>
        </w:rPr>
        <w:t xml:space="preserve"> نبينا محمد بن عبدا</w:t>
      </w:r>
      <w:r w:rsidR="00A1582F">
        <w:rPr>
          <w:rFonts w:ascii="mylotus" w:hAnsi="mylotus" w:cs="Traditional Naskh" w:hint="cs"/>
          <w:sz w:val="32"/>
          <w:szCs w:val="32"/>
          <w:rtl/>
        </w:rPr>
        <w:t>للَّه</w:t>
      </w:r>
      <w:r w:rsidRPr="0088525E">
        <w:rPr>
          <w:rFonts w:ascii="mylotus" w:hAnsi="mylotus" w:cs="Traditional Naskh" w:hint="cs"/>
          <w:sz w:val="32"/>
          <w:szCs w:val="32"/>
          <w:rtl/>
        </w:rPr>
        <w:t xml:space="preserve"> </w:t>
      </w:r>
      <w:r w:rsidR="0009294F" w:rsidRPr="0009294F">
        <w:rPr>
          <w:rFonts w:ascii="mylotus" w:hAnsi="mylotus" w:cs="Traditional Naskh" w:hint="cs"/>
          <w:color w:val="C00000"/>
          <w:sz w:val="32"/>
          <w:szCs w:val="32"/>
        </w:rPr>
        <w:sym w:font="AGA Arabesque" w:char="F072"/>
      </w:r>
      <w:r w:rsidRPr="0088525E">
        <w:rPr>
          <w:rFonts w:ascii="mylotus" w:hAnsi="mylotus" w:cs="Traditional Naskh" w:hint="cs"/>
          <w:sz w:val="32"/>
          <w:szCs w:val="32"/>
          <w:rtl/>
        </w:rPr>
        <w:t xml:space="preserve"> تسليماً كثيراً.</w:t>
      </w:r>
    </w:p>
    <w:p w:rsidR="00940A28" w:rsidRPr="0088525E" w:rsidRDefault="00940A28" w:rsidP="006749D3">
      <w:pPr>
        <w:widowControl w:val="0"/>
        <w:spacing w:after="0" w:line="216" w:lineRule="auto"/>
        <w:ind w:firstLine="284"/>
        <w:jc w:val="lowKashida"/>
        <w:rPr>
          <w:rFonts w:ascii="mylotus" w:hAnsi="mylotus" w:cs="Traditional Naskh"/>
          <w:sz w:val="32"/>
          <w:szCs w:val="32"/>
          <w:rtl/>
        </w:rPr>
      </w:pPr>
      <w:r w:rsidRPr="0088525E">
        <w:rPr>
          <w:rFonts w:ascii="mylotus" w:hAnsi="mylotus" w:cs="Traditional Naskh" w:hint="cs"/>
          <w:sz w:val="32"/>
          <w:szCs w:val="32"/>
          <w:rtl/>
        </w:rPr>
        <w:t>ا</w:t>
      </w:r>
      <w:r w:rsidR="00A1582F">
        <w:rPr>
          <w:rFonts w:ascii="mylotus" w:hAnsi="mylotus" w:cs="Traditional Naskh" w:hint="cs"/>
          <w:sz w:val="32"/>
          <w:szCs w:val="32"/>
          <w:rtl/>
        </w:rPr>
        <w:t>للَّه</w:t>
      </w:r>
      <w:r w:rsidRPr="0088525E">
        <w:rPr>
          <w:rFonts w:ascii="mylotus" w:hAnsi="mylotus" w:cs="Traditional Naskh" w:hint="cs"/>
          <w:sz w:val="32"/>
          <w:szCs w:val="32"/>
          <w:rtl/>
        </w:rPr>
        <w:t>م صلِّ وسلم عليه وارض عن أصحابه أبي بكر وعمر وعثمان وعلي، وعلى سائر أصحاب نبيك أجمعين، ا</w:t>
      </w:r>
      <w:r w:rsidR="00A1582F">
        <w:rPr>
          <w:rFonts w:ascii="mylotus" w:hAnsi="mylotus" w:cs="Traditional Naskh" w:hint="cs"/>
          <w:sz w:val="32"/>
          <w:szCs w:val="32"/>
          <w:rtl/>
        </w:rPr>
        <w:t>للَّه</w:t>
      </w:r>
      <w:r w:rsidRPr="0088525E">
        <w:rPr>
          <w:rFonts w:ascii="mylotus" w:hAnsi="mylotus" w:cs="Traditional Naskh" w:hint="cs"/>
          <w:sz w:val="32"/>
          <w:szCs w:val="32"/>
          <w:rtl/>
        </w:rPr>
        <w:t>م اغفر للمسلمين والمسلمات، والمؤمنين والمؤمنات، الأحياء منهم والأموات، واغفر لموتانا وموتى المسلمين، وأعز الإسلام والمسلمين، وأذل الشرك والمشركين.</w:t>
      </w:r>
    </w:p>
    <w:p w:rsidR="00940A28" w:rsidRDefault="00940A28" w:rsidP="0009294F">
      <w:pPr>
        <w:widowControl w:val="0"/>
        <w:spacing w:after="0" w:line="216" w:lineRule="auto"/>
        <w:ind w:firstLine="284"/>
        <w:jc w:val="lowKashida"/>
        <w:rPr>
          <w:rFonts w:ascii="mylotus" w:hAnsi="mylotus" w:cs="Traditional Naskh"/>
          <w:spacing w:val="-6"/>
          <w:sz w:val="32"/>
          <w:szCs w:val="32"/>
          <w:rtl/>
        </w:rPr>
      </w:pPr>
      <w:r w:rsidRPr="0009294F">
        <w:rPr>
          <w:rFonts w:ascii="mylotus" w:hAnsi="mylotus" w:cs="Traditional Naskh" w:hint="cs"/>
          <w:b/>
          <w:bCs/>
          <w:spacing w:val="-6"/>
          <w:sz w:val="32"/>
          <w:szCs w:val="32"/>
          <w:rtl/>
        </w:rPr>
        <w:t>عباد ا</w:t>
      </w:r>
      <w:r w:rsidR="00A1582F" w:rsidRPr="0009294F">
        <w:rPr>
          <w:rFonts w:ascii="mylotus" w:hAnsi="mylotus" w:cs="Traditional Naskh" w:hint="cs"/>
          <w:b/>
          <w:bCs/>
          <w:spacing w:val="-6"/>
          <w:sz w:val="32"/>
          <w:szCs w:val="32"/>
          <w:rtl/>
        </w:rPr>
        <w:t>للَّه</w:t>
      </w:r>
      <w:r w:rsidRPr="0009294F">
        <w:rPr>
          <w:rFonts w:ascii="mylotus" w:hAnsi="mylotus" w:cs="Traditional Naskh" w:hint="cs"/>
          <w:b/>
          <w:bCs/>
          <w:spacing w:val="-6"/>
          <w:sz w:val="32"/>
          <w:szCs w:val="32"/>
          <w:rtl/>
        </w:rPr>
        <w:t>:</w:t>
      </w:r>
      <w:r w:rsidRPr="0009294F">
        <w:rPr>
          <w:rFonts w:ascii="mylotus" w:hAnsi="mylotus" w:cs="Traditional Naskh" w:hint="cs"/>
          <w:spacing w:val="-6"/>
          <w:sz w:val="32"/>
          <w:szCs w:val="32"/>
          <w:rtl/>
        </w:rPr>
        <w:t xml:space="preserve"> </w:t>
      </w:r>
      <w:r w:rsidR="0009294F" w:rsidRPr="0009294F">
        <w:rPr>
          <w:rFonts w:ascii="Traditional Arabic" w:hAnsi="Traditional Arabic" w:cs="Traditional Arabic"/>
          <w:b/>
          <w:bCs/>
          <w:color w:val="C00000"/>
          <w:spacing w:val="-6"/>
          <w:sz w:val="32"/>
          <w:szCs w:val="32"/>
          <w:rtl/>
        </w:rPr>
        <w:t>﴿</w:t>
      </w:r>
      <w:r w:rsidR="0009294F" w:rsidRPr="0009294F">
        <w:rPr>
          <w:rFonts w:ascii="HQPB4" w:hAnsi="HQPB4" w:cs="Traditional Naskh" w:hint="eastAsia"/>
          <w:b/>
          <w:bCs/>
          <w:color w:val="282828"/>
          <w:spacing w:val="-6"/>
          <w:sz w:val="32"/>
          <w:szCs w:val="32"/>
          <w:rtl/>
        </w:rPr>
        <w:t>إِنَّ</w:t>
      </w:r>
      <w:r w:rsidR="0009294F" w:rsidRPr="0009294F">
        <w:rPr>
          <w:rFonts w:ascii="HQPB4" w:hAnsi="HQPB4" w:cs="Traditional Naskh"/>
          <w:b/>
          <w:bCs/>
          <w:color w:val="282828"/>
          <w:spacing w:val="-6"/>
          <w:sz w:val="32"/>
          <w:szCs w:val="32"/>
          <w:rtl/>
        </w:rPr>
        <w:t xml:space="preserve"> </w:t>
      </w:r>
      <w:r w:rsidR="0009294F" w:rsidRPr="0009294F">
        <w:rPr>
          <w:rFonts w:ascii="HQPB4" w:hAnsi="HQPB4" w:cs="Traditional Naskh" w:hint="eastAsia"/>
          <w:b/>
          <w:bCs/>
          <w:color w:val="282828"/>
          <w:spacing w:val="-6"/>
          <w:sz w:val="32"/>
          <w:szCs w:val="32"/>
          <w:rtl/>
        </w:rPr>
        <w:t>اللَّهَ</w:t>
      </w:r>
      <w:r w:rsidR="0009294F" w:rsidRPr="0009294F">
        <w:rPr>
          <w:rFonts w:ascii="HQPB4" w:hAnsi="HQPB4" w:cs="Traditional Naskh"/>
          <w:b/>
          <w:bCs/>
          <w:color w:val="282828"/>
          <w:spacing w:val="-6"/>
          <w:sz w:val="32"/>
          <w:szCs w:val="32"/>
          <w:rtl/>
        </w:rPr>
        <w:t xml:space="preserve"> </w:t>
      </w:r>
      <w:r w:rsidR="0009294F" w:rsidRPr="0009294F">
        <w:rPr>
          <w:rFonts w:ascii="HQPB4" w:hAnsi="HQPB4" w:cs="Traditional Naskh" w:hint="eastAsia"/>
          <w:b/>
          <w:bCs/>
          <w:color w:val="282828"/>
          <w:spacing w:val="-6"/>
          <w:sz w:val="32"/>
          <w:szCs w:val="32"/>
          <w:rtl/>
        </w:rPr>
        <w:t>يَأْمُرُ</w:t>
      </w:r>
      <w:r w:rsidR="0009294F" w:rsidRPr="0009294F">
        <w:rPr>
          <w:rFonts w:ascii="HQPB4" w:hAnsi="HQPB4" w:cs="Traditional Naskh"/>
          <w:b/>
          <w:bCs/>
          <w:color w:val="282828"/>
          <w:spacing w:val="-6"/>
          <w:sz w:val="32"/>
          <w:szCs w:val="32"/>
          <w:rtl/>
        </w:rPr>
        <w:t xml:space="preserve"> </w:t>
      </w:r>
      <w:r w:rsidR="0009294F" w:rsidRPr="0009294F">
        <w:rPr>
          <w:rFonts w:ascii="HQPB4" w:hAnsi="HQPB4" w:cs="Traditional Naskh" w:hint="eastAsia"/>
          <w:b/>
          <w:bCs/>
          <w:color w:val="282828"/>
          <w:spacing w:val="-6"/>
          <w:sz w:val="32"/>
          <w:szCs w:val="32"/>
          <w:rtl/>
        </w:rPr>
        <w:t>بِالْعَدْلِ</w:t>
      </w:r>
      <w:r w:rsidR="0009294F" w:rsidRPr="0009294F">
        <w:rPr>
          <w:rFonts w:ascii="HQPB4" w:hAnsi="HQPB4" w:cs="Traditional Naskh"/>
          <w:b/>
          <w:bCs/>
          <w:color w:val="282828"/>
          <w:spacing w:val="-6"/>
          <w:sz w:val="32"/>
          <w:szCs w:val="32"/>
          <w:rtl/>
        </w:rPr>
        <w:t xml:space="preserve"> </w:t>
      </w:r>
      <w:r w:rsidR="0009294F" w:rsidRPr="0009294F">
        <w:rPr>
          <w:rFonts w:ascii="HQPB4" w:hAnsi="HQPB4" w:cs="Traditional Naskh" w:hint="eastAsia"/>
          <w:b/>
          <w:bCs/>
          <w:color w:val="282828"/>
          <w:spacing w:val="-6"/>
          <w:sz w:val="32"/>
          <w:szCs w:val="32"/>
          <w:rtl/>
        </w:rPr>
        <w:t>وَالْإِحْسَانِ</w:t>
      </w:r>
      <w:r w:rsidR="0009294F" w:rsidRPr="0009294F">
        <w:rPr>
          <w:rFonts w:ascii="HQPB4" w:hAnsi="HQPB4" w:cs="Traditional Naskh"/>
          <w:b/>
          <w:bCs/>
          <w:color w:val="282828"/>
          <w:spacing w:val="-6"/>
          <w:sz w:val="32"/>
          <w:szCs w:val="32"/>
          <w:rtl/>
        </w:rPr>
        <w:t xml:space="preserve"> </w:t>
      </w:r>
      <w:r w:rsidR="0009294F" w:rsidRPr="0009294F">
        <w:rPr>
          <w:rFonts w:ascii="HQPB4" w:hAnsi="HQPB4" w:cs="Traditional Naskh" w:hint="eastAsia"/>
          <w:b/>
          <w:bCs/>
          <w:color w:val="282828"/>
          <w:spacing w:val="-6"/>
          <w:sz w:val="32"/>
          <w:szCs w:val="32"/>
          <w:rtl/>
        </w:rPr>
        <w:t>وَإِيتَاءِ</w:t>
      </w:r>
      <w:r w:rsidR="0009294F" w:rsidRPr="0009294F">
        <w:rPr>
          <w:rFonts w:ascii="HQPB4" w:hAnsi="HQPB4" w:cs="Traditional Naskh"/>
          <w:b/>
          <w:bCs/>
          <w:color w:val="282828"/>
          <w:spacing w:val="-6"/>
          <w:sz w:val="32"/>
          <w:szCs w:val="32"/>
          <w:rtl/>
        </w:rPr>
        <w:t xml:space="preserve"> </w:t>
      </w:r>
      <w:r w:rsidR="0009294F" w:rsidRPr="0009294F">
        <w:rPr>
          <w:rFonts w:ascii="HQPB4" w:hAnsi="HQPB4" w:cs="Traditional Naskh" w:hint="eastAsia"/>
          <w:b/>
          <w:bCs/>
          <w:color w:val="282828"/>
          <w:spacing w:val="-6"/>
          <w:sz w:val="32"/>
          <w:szCs w:val="32"/>
          <w:rtl/>
        </w:rPr>
        <w:t>ذِي</w:t>
      </w:r>
      <w:r w:rsidR="0009294F" w:rsidRPr="0009294F">
        <w:rPr>
          <w:rFonts w:ascii="HQPB4" w:hAnsi="HQPB4" w:cs="Traditional Naskh"/>
          <w:b/>
          <w:bCs/>
          <w:color w:val="282828"/>
          <w:spacing w:val="-6"/>
          <w:sz w:val="32"/>
          <w:szCs w:val="32"/>
          <w:rtl/>
        </w:rPr>
        <w:t xml:space="preserve"> </w:t>
      </w:r>
      <w:r w:rsidR="0009294F" w:rsidRPr="0009294F">
        <w:rPr>
          <w:rFonts w:ascii="HQPB4" w:hAnsi="HQPB4" w:cs="Traditional Naskh" w:hint="eastAsia"/>
          <w:b/>
          <w:bCs/>
          <w:color w:val="282828"/>
          <w:spacing w:val="-6"/>
          <w:sz w:val="32"/>
          <w:szCs w:val="32"/>
          <w:rtl/>
        </w:rPr>
        <w:t>الْقُرْبَى</w:t>
      </w:r>
      <w:r w:rsidR="0009294F" w:rsidRPr="0009294F">
        <w:rPr>
          <w:rFonts w:ascii="HQPB4" w:hAnsi="HQPB4" w:cs="Traditional Naskh"/>
          <w:b/>
          <w:bCs/>
          <w:color w:val="282828"/>
          <w:spacing w:val="-6"/>
          <w:sz w:val="32"/>
          <w:szCs w:val="32"/>
          <w:rtl/>
        </w:rPr>
        <w:t xml:space="preserve"> </w:t>
      </w:r>
      <w:r w:rsidR="0009294F" w:rsidRPr="0009294F">
        <w:rPr>
          <w:rFonts w:ascii="HQPB4" w:hAnsi="HQPB4" w:cs="Traditional Naskh" w:hint="eastAsia"/>
          <w:b/>
          <w:bCs/>
          <w:color w:val="282828"/>
          <w:spacing w:val="-6"/>
          <w:sz w:val="32"/>
          <w:szCs w:val="32"/>
          <w:rtl/>
        </w:rPr>
        <w:t>وَيَنْهَى</w:t>
      </w:r>
      <w:r w:rsidR="0009294F" w:rsidRPr="0009294F">
        <w:rPr>
          <w:rFonts w:ascii="HQPB4" w:hAnsi="HQPB4" w:cs="Traditional Naskh"/>
          <w:b/>
          <w:bCs/>
          <w:color w:val="282828"/>
          <w:spacing w:val="-6"/>
          <w:sz w:val="32"/>
          <w:szCs w:val="32"/>
          <w:rtl/>
        </w:rPr>
        <w:t xml:space="preserve"> </w:t>
      </w:r>
      <w:r w:rsidR="0009294F" w:rsidRPr="0009294F">
        <w:rPr>
          <w:rFonts w:ascii="HQPB4" w:hAnsi="HQPB4" w:cs="Traditional Naskh" w:hint="eastAsia"/>
          <w:b/>
          <w:bCs/>
          <w:color w:val="282828"/>
          <w:spacing w:val="-6"/>
          <w:sz w:val="32"/>
          <w:szCs w:val="32"/>
          <w:rtl/>
        </w:rPr>
        <w:t>عَنِ</w:t>
      </w:r>
      <w:r w:rsidR="0009294F" w:rsidRPr="0009294F">
        <w:rPr>
          <w:rFonts w:ascii="HQPB4" w:hAnsi="HQPB4" w:cs="Traditional Naskh"/>
          <w:b/>
          <w:bCs/>
          <w:color w:val="282828"/>
          <w:spacing w:val="-6"/>
          <w:sz w:val="32"/>
          <w:szCs w:val="32"/>
          <w:rtl/>
        </w:rPr>
        <w:t xml:space="preserve"> </w:t>
      </w:r>
      <w:r w:rsidR="0009294F" w:rsidRPr="0009294F">
        <w:rPr>
          <w:rFonts w:ascii="HQPB4" w:hAnsi="HQPB4" w:cs="Traditional Naskh" w:hint="eastAsia"/>
          <w:b/>
          <w:bCs/>
          <w:color w:val="282828"/>
          <w:spacing w:val="-6"/>
          <w:sz w:val="32"/>
          <w:szCs w:val="32"/>
          <w:rtl/>
        </w:rPr>
        <w:t>الْفَحْشَاءِ</w:t>
      </w:r>
      <w:r w:rsidR="0009294F" w:rsidRPr="0009294F">
        <w:rPr>
          <w:rFonts w:ascii="HQPB4" w:hAnsi="HQPB4" w:cs="Traditional Naskh"/>
          <w:b/>
          <w:bCs/>
          <w:color w:val="282828"/>
          <w:spacing w:val="-6"/>
          <w:sz w:val="32"/>
          <w:szCs w:val="32"/>
          <w:rtl/>
        </w:rPr>
        <w:t xml:space="preserve"> </w:t>
      </w:r>
      <w:r w:rsidR="0009294F" w:rsidRPr="0009294F">
        <w:rPr>
          <w:rFonts w:ascii="HQPB4" w:hAnsi="HQPB4" w:cs="Traditional Naskh" w:hint="eastAsia"/>
          <w:b/>
          <w:bCs/>
          <w:color w:val="282828"/>
          <w:spacing w:val="-6"/>
          <w:sz w:val="32"/>
          <w:szCs w:val="32"/>
          <w:rtl/>
        </w:rPr>
        <w:t>وَالْمُنْكَرِ</w:t>
      </w:r>
      <w:r w:rsidR="0009294F" w:rsidRPr="0009294F">
        <w:rPr>
          <w:rFonts w:ascii="HQPB4" w:hAnsi="HQPB4" w:cs="Traditional Naskh"/>
          <w:b/>
          <w:bCs/>
          <w:color w:val="282828"/>
          <w:spacing w:val="-6"/>
          <w:sz w:val="32"/>
          <w:szCs w:val="32"/>
          <w:rtl/>
        </w:rPr>
        <w:t xml:space="preserve"> </w:t>
      </w:r>
      <w:r w:rsidR="0009294F" w:rsidRPr="0009294F">
        <w:rPr>
          <w:rFonts w:ascii="HQPB4" w:hAnsi="HQPB4" w:cs="Traditional Naskh" w:hint="eastAsia"/>
          <w:b/>
          <w:bCs/>
          <w:color w:val="282828"/>
          <w:spacing w:val="-6"/>
          <w:sz w:val="32"/>
          <w:szCs w:val="32"/>
          <w:rtl/>
        </w:rPr>
        <w:t>وَالْبَغْيِ</w:t>
      </w:r>
      <w:r w:rsidR="0009294F" w:rsidRPr="0009294F">
        <w:rPr>
          <w:rFonts w:ascii="HQPB4" w:hAnsi="HQPB4" w:cs="Traditional Naskh"/>
          <w:b/>
          <w:bCs/>
          <w:color w:val="282828"/>
          <w:spacing w:val="-6"/>
          <w:sz w:val="32"/>
          <w:szCs w:val="32"/>
          <w:rtl/>
        </w:rPr>
        <w:t xml:space="preserve"> </w:t>
      </w:r>
      <w:r w:rsidR="0009294F" w:rsidRPr="0009294F">
        <w:rPr>
          <w:rFonts w:ascii="HQPB4" w:hAnsi="HQPB4" w:cs="Traditional Naskh" w:hint="eastAsia"/>
          <w:b/>
          <w:bCs/>
          <w:color w:val="282828"/>
          <w:spacing w:val="-6"/>
          <w:sz w:val="32"/>
          <w:szCs w:val="32"/>
          <w:rtl/>
        </w:rPr>
        <w:t>يَعِظُكُمْ</w:t>
      </w:r>
      <w:r w:rsidR="0009294F" w:rsidRPr="0009294F">
        <w:rPr>
          <w:rFonts w:ascii="HQPB4" w:hAnsi="HQPB4" w:cs="Traditional Naskh"/>
          <w:b/>
          <w:bCs/>
          <w:color w:val="282828"/>
          <w:spacing w:val="-6"/>
          <w:sz w:val="32"/>
          <w:szCs w:val="32"/>
          <w:rtl/>
        </w:rPr>
        <w:t xml:space="preserve"> </w:t>
      </w:r>
      <w:r w:rsidR="0009294F" w:rsidRPr="0009294F">
        <w:rPr>
          <w:rFonts w:ascii="HQPB4" w:hAnsi="HQPB4" w:cs="Traditional Naskh" w:hint="eastAsia"/>
          <w:b/>
          <w:bCs/>
          <w:color w:val="282828"/>
          <w:spacing w:val="-6"/>
          <w:sz w:val="32"/>
          <w:szCs w:val="32"/>
          <w:rtl/>
        </w:rPr>
        <w:t>لَعَلَّكُمْ</w:t>
      </w:r>
      <w:r w:rsidR="0009294F" w:rsidRPr="0009294F">
        <w:rPr>
          <w:rFonts w:ascii="HQPB4" w:hAnsi="HQPB4" w:cs="Traditional Naskh"/>
          <w:b/>
          <w:bCs/>
          <w:color w:val="282828"/>
          <w:spacing w:val="-6"/>
          <w:sz w:val="32"/>
          <w:szCs w:val="32"/>
          <w:rtl/>
        </w:rPr>
        <w:t xml:space="preserve"> </w:t>
      </w:r>
      <w:r w:rsidR="0009294F" w:rsidRPr="0009294F">
        <w:rPr>
          <w:rFonts w:ascii="HQPB4" w:hAnsi="HQPB4" w:cs="Traditional Naskh" w:hint="eastAsia"/>
          <w:b/>
          <w:bCs/>
          <w:color w:val="282828"/>
          <w:spacing w:val="-6"/>
          <w:sz w:val="32"/>
          <w:szCs w:val="32"/>
          <w:rtl/>
        </w:rPr>
        <w:t>تَذَكَّرُونَ</w:t>
      </w:r>
      <w:r w:rsidR="0009294F" w:rsidRPr="0009294F">
        <w:rPr>
          <w:rFonts w:ascii="Traditional Arabic" w:hAnsi="Traditional Arabic" w:cs="Traditional Arabic"/>
          <w:color w:val="C00000"/>
          <w:spacing w:val="-6"/>
          <w:sz w:val="32"/>
          <w:szCs w:val="32"/>
          <w:rtl/>
        </w:rPr>
        <w:t>﴾</w:t>
      </w:r>
      <w:r w:rsidRPr="007B5404">
        <w:rPr>
          <w:rStyle w:val="FootnoteReference"/>
          <w:rFonts w:cs="Traditional Naskh" w:hint="cs"/>
          <w:spacing w:val="-6"/>
          <w:position w:val="2"/>
          <w:sz w:val="32"/>
          <w:szCs w:val="32"/>
          <w:rtl/>
        </w:rPr>
        <w:t>(</w:t>
      </w:r>
      <w:r w:rsidRPr="007B5404">
        <w:rPr>
          <w:rStyle w:val="FootnoteReference"/>
          <w:rFonts w:cs="Traditional Naskh"/>
          <w:spacing w:val="-6"/>
          <w:position w:val="2"/>
          <w:sz w:val="32"/>
          <w:szCs w:val="32"/>
          <w:rtl/>
        </w:rPr>
        <w:footnoteReference w:id="872"/>
      </w:r>
      <w:r w:rsidRPr="007B5404">
        <w:rPr>
          <w:rStyle w:val="FootnoteReference"/>
          <w:rFonts w:cs="Traditional Naskh" w:hint="cs"/>
          <w:spacing w:val="-6"/>
          <w:position w:val="2"/>
          <w:sz w:val="32"/>
          <w:szCs w:val="32"/>
          <w:rtl/>
        </w:rPr>
        <w:t>)</w:t>
      </w:r>
      <w:r w:rsidRPr="0009294F">
        <w:rPr>
          <w:rFonts w:ascii="HQPB2" w:hAnsi="HQPB2" w:cs="Traditional Naskh"/>
          <w:color w:val="282828"/>
          <w:spacing w:val="-6"/>
          <w:sz w:val="32"/>
          <w:szCs w:val="32"/>
          <w:rtl/>
        </w:rPr>
        <w:t xml:space="preserve"> </w:t>
      </w:r>
      <w:r w:rsidRPr="0009294F">
        <w:rPr>
          <w:rFonts w:ascii="mylotus" w:hAnsi="mylotus" w:cs="Traditional Naskh" w:hint="cs"/>
          <w:spacing w:val="-6"/>
          <w:sz w:val="32"/>
          <w:szCs w:val="32"/>
          <w:rtl/>
        </w:rPr>
        <w:t>.  فاذكروا ا</w:t>
      </w:r>
      <w:r w:rsidR="00A1582F" w:rsidRPr="0009294F">
        <w:rPr>
          <w:rFonts w:ascii="mylotus" w:hAnsi="mylotus" w:cs="Traditional Naskh" w:hint="cs"/>
          <w:spacing w:val="-6"/>
          <w:sz w:val="32"/>
          <w:szCs w:val="32"/>
          <w:rtl/>
        </w:rPr>
        <w:t>للَّه</w:t>
      </w:r>
      <w:r w:rsidRPr="0009294F">
        <w:rPr>
          <w:rFonts w:ascii="mylotus" w:hAnsi="mylotus" w:cs="Traditional Naskh" w:hint="cs"/>
          <w:spacing w:val="-6"/>
          <w:sz w:val="32"/>
          <w:szCs w:val="32"/>
          <w:rtl/>
        </w:rPr>
        <w:t xml:space="preserve"> تعالى يذكركم، واشكروه على نعمه يزدكم، </w:t>
      </w:r>
      <w:r w:rsidR="0009294F" w:rsidRPr="0009294F">
        <w:rPr>
          <w:rFonts w:ascii="Traditional Arabic" w:hAnsi="Traditional Arabic" w:cs="Traditional Arabic"/>
          <w:b/>
          <w:bCs/>
          <w:color w:val="C00000"/>
          <w:spacing w:val="-6"/>
          <w:sz w:val="32"/>
          <w:szCs w:val="32"/>
          <w:rtl/>
        </w:rPr>
        <w:t>﴿</w:t>
      </w:r>
      <w:r w:rsidR="0009294F" w:rsidRPr="0009294F">
        <w:rPr>
          <w:rFonts w:ascii="HQPB4" w:hAnsi="HQPB4" w:cs="Traditional Naskh" w:hint="eastAsia"/>
          <w:b/>
          <w:bCs/>
          <w:color w:val="282828"/>
          <w:spacing w:val="-6"/>
          <w:sz w:val="32"/>
          <w:szCs w:val="32"/>
          <w:rtl/>
        </w:rPr>
        <w:t>وَلَذِكْرُ</w:t>
      </w:r>
      <w:r w:rsidR="0009294F" w:rsidRPr="0009294F">
        <w:rPr>
          <w:rFonts w:ascii="HQPB4" w:hAnsi="HQPB4" w:cs="Traditional Naskh"/>
          <w:b/>
          <w:bCs/>
          <w:color w:val="282828"/>
          <w:spacing w:val="-6"/>
          <w:sz w:val="32"/>
          <w:szCs w:val="32"/>
          <w:rtl/>
        </w:rPr>
        <w:t xml:space="preserve"> </w:t>
      </w:r>
      <w:r w:rsidR="0009294F" w:rsidRPr="0009294F">
        <w:rPr>
          <w:rFonts w:ascii="HQPB4" w:hAnsi="HQPB4" w:cs="Traditional Naskh" w:hint="eastAsia"/>
          <w:b/>
          <w:bCs/>
          <w:color w:val="282828"/>
          <w:spacing w:val="-6"/>
          <w:sz w:val="32"/>
          <w:szCs w:val="32"/>
          <w:rtl/>
        </w:rPr>
        <w:t>اللَّهِ</w:t>
      </w:r>
      <w:r w:rsidR="0009294F" w:rsidRPr="0009294F">
        <w:rPr>
          <w:rFonts w:ascii="HQPB4" w:hAnsi="HQPB4" w:cs="Traditional Naskh"/>
          <w:b/>
          <w:bCs/>
          <w:color w:val="282828"/>
          <w:spacing w:val="-6"/>
          <w:sz w:val="32"/>
          <w:szCs w:val="32"/>
          <w:rtl/>
        </w:rPr>
        <w:t xml:space="preserve"> </w:t>
      </w:r>
      <w:r w:rsidR="0009294F" w:rsidRPr="0009294F">
        <w:rPr>
          <w:rFonts w:ascii="HQPB4" w:hAnsi="HQPB4" w:cs="Traditional Naskh" w:hint="eastAsia"/>
          <w:b/>
          <w:bCs/>
          <w:color w:val="282828"/>
          <w:spacing w:val="-6"/>
          <w:sz w:val="32"/>
          <w:szCs w:val="32"/>
          <w:rtl/>
        </w:rPr>
        <w:t>أَكْبَرُ</w:t>
      </w:r>
      <w:r w:rsidR="0009294F" w:rsidRPr="0009294F">
        <w:rPr>
          <w:rFonts w:ascii="HQPB4" w:hAnsi="HQPB4" w:cs="Traditional Naskh"/>
          <w:b/>
          <w:bCs/>
          <w:color w:val="282828"/>
          <w:spacing w:val="-6"/>
          <w:sz w:val="32"/>
          <w:szCs w:val="32"/>
          <w:rtl/>
        </w:rPr>
        <w:t xml:space="preserve"> </w:t>
      </w:r>
      <w:r w:rsidR="0009294F" w:rsidRPr="0009294F">
        <w:rPr>
          <w:rFonts w:ascii="HQPB4" w:hAnsi="HQPB4" w:cs="Traditional Naskh" w:hint="eastAsia"/>
          <w:b/>
          <w:bCs/>
          <w:color w:val="282828"/>
          <w:spacing w:val="-6"/>
          <w:sz w:val="32"/>
          <w:szCs w:val="32"/>
          <w:rtl/>
        </w:rPr>
        <w:t>وَاللَّهُ</w:t>
      </w:r>
      <w:r w:rsidR="0009294F" w:rsidRPr="0009294F">
        <w:rPr>
          <w:rFonts w:ascii="HQPB4" w:hAnsi="HQPB4" w:cs="Traditional Naskh"/>
          <w:b/>
          <w:bCs/>
          <w:color w:val="282828"/>
          <w:spacing w:val="-6"/>
          <w:sz w:val="32"/>
          <w:szCs w:val="32"/>
          <w:rtl/>
        </w:rPr>
        <w:t xml:space="preserve"> </w:t>
      </w:r>
      <w:r w:rsidR="0009294F" w:rsidRPr="0009294F">
        <w:rPr>
          <w:rFonts w:ascii="HQPB4" w:hAnsi="HQPB4" w:cs="Traditional Naskh" w:hint="eastAsia"/>
          <w:b/>
          <w:bCs/>
          <w:color w:val="282828"/>
          <w:spacing w:val="-6"/>
          <w:sz w:val="32"/>
          <w:szCs w:val="32"/>
          <w:rtl/>
        </w:rPr>
        <w:t>يَعْلَمُ</w:t>
      </w:r>
      <w:r w:rsidR="0009294F" w:rsidRPr="0009294F">
        <w:rPr>
          <w:rFonts w:ascii="HQPB4" w:hAnsi="HQPB4" w:cs="Traditional Naskh"/>
          <w:b/>
          <w:bCs/>
          <w:color w:val="282828"/>
          <w:spacing w:val="-6"/>
          <w:sz w:val="32"/>
          <w:szCs w:val="32"/>
          <w:rtl/>
        </w:rPr>
        <w:t xml:space="preserve"> </w:t>
      </w:r>
      <w:r w:rsidR="0009294F" w:rsidRPr="0009294F">
        <w:rPr>
          <w:rFonts w:ascii="HQPB4" w:hAnsi="HQPB4" w:cs="Traditional Naskh" w:hint="eastAsia"/>
          <w:b/>
          <w:bCs/>
          <w:color w:val="282828"/>
          <w:spacing w:val="-6"/>
          <w:sz w:val="32"/>
          <w:szCs w:val="32"/>
          <w:rtl/>
        </w:rPr>
        <w:t>مَا</w:t>
      </w:r>
      <w:r w:rsidR="0009294F" w:rsidRPr="0009294F">
        <w:rPr>
          <w:rFonts w:ascii="HQPB4" w:hAnsi="HQPB4" w:cs="Traditional Naskh"/>
          <w:b/>
          <w:bCs/>
          <w:color w:val="282828"/>
          <w:spacing w:val="-6"/>
          <w:sz w:val="32"/>
          <w:szCs w:val="32"/>
          <w:rtl/>
        </w:rPr>
        <w:t xml:space="preserve"> </w:t>
      </w:r>
      <w:r w:rsidR="0009294F" w:rsidRPr="0009294F">
        <w:rPr>
          <w:rFonts w:ascii="HQPB4" w:hAnsi="HQPB4" w:cs="Traditional Naskh" w:hint="eastAsia"/>
          <w:b/>
          <w:bCs/>
          <w:color w:val="282828"/>
          <w:spacing w:val="-6"/>
          <w:sz w:val="32"/>
          <w:szCs w:val="32"/>
          <w:rtl/>
        </w:rPr>
        <w:t>تَصْنَعُونَ</w:t>
      </w:r>
      <w:r w:rsidRPr="0009294F">
        <w:rPr>
          <w:rFonts w:ascii="HQPB2" w:hAnsi="HQPB2" w:cs="Traditional Naskh"/>
          <w:color w:val="C00000"/>
          <w:spacing w:val="-6"/>
          <w:sz w:val="32"/>
          <w:szCs w:val="32"/>
          <w:rtl/>
        </w:rPr>
        <w:sym w:font="HQPB2" w:char="F0E1"/>
      </w:r>
      <w:r w:rsidRPr="0009294F">
        <w:rPr>
          <w:rStyle w:val="FootnoteReference"/>
          <w:rFonts w:cs="Traditional Naskh" w:hint="cs"/>
          <w:spacing w:val="-6"/>
          <w:sz w:val="32"/>
          <w:szCs w:val="32"/>
          <w:rtl/>
        </w:rPr>
        <w:t>(4)</w:t>
      </w:r>
      <w:r w:rsidRPr="0009294F">
        <w:rPr>
          <w:rFonts w:ascii="mylotus" w:hAnsi="mylotus" w:cs="Traditional Naskh" w:hint="cs"/>
          <w:spacing w:val="-6"/>
          <w:sz w:val="32"/>
          <w:szCs w:val="32"/>
          <w:rtl/>
        </w:rPr>
        <w:t>.</w:t>
      </w:r>
    </w:p>
    <w:p w:rsidR="007758D2" w:rsidRDefault="007758D2" w:rsidP="00745961">
      <w:pPr>
        <w:pStyle w:val="2"/>
        <w:keepNext w:val="0"/>
        <w:spacing w:after="40" w:line="216" w:lineRule="auto"/>
        <w:ind w:firstLine="0"/>
        <w:jc w:val="center"/>
        <w:rPr>
          <w:rFonts w:cs="Traditional Naskh"/>
        </w:rPr>
        <w:sectPr w:rsidR="007758D2" w:rsidSect="0006183A">
          <w:headerReference w:type="even" r:id="rId27"/>
          <w:headerReference w:type="default" r:id="rId28"/>
          <w:footnotePr>
            <w:numRestart w:val="eachPage"/>
          </w:footnotePr>
          <w:pgSz w:w="9639" w:h="13608" w:code="512"/>
          <w:pgMar w:top="1134" w:right="1134" w:bottom="1134" w:left="1134" w:header="709" w:footer="709" w:gutter="0"/>
          <w:cols w:space="708"/>
          <w:bidi/>
          <w:rtlGutter/>
          <w:docGrid w:linePitch="360"/>
        </w:sectPr>
      </w:pPr>
      <w:bookmarkStart w:id="124" w:name="_Toc520822085"/>
      <w:r w:rsidRPr="00A27970">
        <w:rPr>
          <w:rFonts w:hint="cs"/>
          <w:b w:val="0"/>
          <w:bCs w:val="0"/>
          <w:color w:val="C00000"/>
          <w:lang w:eastAsia="en-US"/>
        </w:rPr>
        <w:sym w:font="AGA Arabesque" w:char="F026"/>
      </w:r>
      <w:r>
        <w:rPr>
          <w:b w:val="0"/>
          <w:bCs w:val="0"/>
          <w:color w:val="C00000"/>
          <w:lang w:eastAsia="en-US"/>
        </w:rPr>
        <w:t xml:space="preserve"> </w:t>
      </w:r>
      <w:r w:rsidRPr="00A27970">
        <w:rPr>
          <w:rFonts w:hint="cs"/>
          <w:b w:val="0"/>
          <w:bCs w:val="0"/>
          <w:color w:val="C00000"/>
          <w:lang w:eastAsia="en-US"/>
        </w:rPr>
        <w:sym w:font="AGA Arabesque" w:char="F026"/>
      </w:r>
      <w:r>
        <w:rPr>
          <w:b w:val="0"/>
          <w:bCs w:val="0"/>
          <w:color w:val="C00000"/>
          <w:lang w:eastAsia="en-US"/>
        </w:rPr>
        <w:t xml:space="preserve"> </w:t>
      </w:r>
      <w:r w:rsidRPr="00A27970">
        <w:rPr>
          <w:rFonts w:hint="cs"/>
          <w:b w:val="0"/>
          <w:bCs w:val="0"/>
          <w:color w:val="C00000"/>
          <w:lang w:eastAsia="en-US"/>
        </w:rPr>
        <w:sym w:font="AGA Arabesque" w:char="F026"/>
      </w:r>
      <w:bookmarkEnd w:id="124"/>
      <w:r w:rsidR="00B84917">
        <w:rPr>
          <w:rFonts w:cs="Traditional Naskh"/>
          <w:rtl/>
        </w:rPr>
        <w:br w:type="page"/>
      </w:r>
    </w:p>
    <w:p w:rsidR="00B84917" w:rsidRDefault="00B84917" w:rsidP="006749D3">
      <w:pPr>
        <w:widowControl w:val="0"/>
        <w:spacing w:after="0" w:line="216" w:lineRule="auto"/>
        <w:ind w:firstLine="284"/>
        <w:jc w:val="lowKashida"/>
        <w:rPr>
          <w:rFonts w:cs="Traditional Naskh"/>
          <w:sz w:val="32"/>
          <w:szCs w:val="32"/>
          <w:rtl/>
        </w:rPr>
      </w:pPr>
    </w:p>
    <w:p w:rsidR="00B84917" w:rsidRDefault="00B84917" w:rsidP="006749D3">
      <w:pPr>
        <w:widowControl w:val="0"/>
        <w:spacing w:after="0" w:line="216" w:lineRule="auto"/>
        <w:ind w:firstLine="284"/>
        <w:jc w:val="lowKashida"/>
        <w:rPr>
          <w:rFonts w:cs="Traditional Naskh"/>
          <w:sz w:val="32"/>
          <w:szCs w:val="32"/>
          <w:rtl/>
        </w:rPr>
      </w:pPr>
    </w:p>
    <w:p w:rsidR="00B84917" w:rsidRPr="0088525E" w:rsidRDefault="00B84917" w:rsidP="006749D3">
      <w:pPr>
        <w:widowControl w:val="0"/>
        <w:spacing w:after="0" w:line="216" w:lineRule="auto"/>
        <w:ind w:firstLine="284"/>
        <w:jc w:val="lowKashida"/>
        <w:rPr>
          <w:rFonts w:cs="Traditional Naskh"/>
          <w:sz w:val="32"/>
          <w:szCs w:val="32"/>
          <w:rtl/>
        </w:rPr>
      </w:pPr>
    </w:p>
    <w:p w:rsidR="00940A28" w:rsidRPr="0088525E" w:rsidRDefault="00940A28" w:rsidP="006749D3">
      <w:pPr>
        <w:widowControl w:val="0"/>
        <w:spacing w:after="0" w:line="216" w:lineRule="auto"/>
        <w:ind w:firstLine="284"/>
        <w:jc w:val="lowKashida"/>
        <w:rPr>
          <w:rFonts w:cs="Traditional Naskh"/>
          <w:sz w:val="32"/>
          <w:szCs w:val="32"/>
          <w:rtl/>
        </w:rPr>
      </w:pPr>
    </w:p>
    <w:p w:rsidR="00940A28" w:rsidRPr="0088525E" w:rsidRDefault="00940A28" w:rsidP="006749D3">
      <w:pPr>
        <w:widowControl w:val="0"/>
        <w:spacing w:after="0" w:line="216" w:lineRule="auto"/>
        <w:ind w:firstLine="284"/>
        <w:jc w:val="lowKashida"/>
        <w:rPr>
          <w:rFonts w:cs="Traditional Naskh"/>
          <w:sz w:val="32"/>
          <w:szCs w:val="32"/>
          <w:rtl/>
        </w:rPr>
      </w:pPr>
    </w:p>
    <w:p w:rsidR="00940A28" w:rsidRPr="009C2FEC" w:rsidRDefault="00940A28" w:rsidP="0009294F">
      <w:pPr>
        <w:pStyle w:val="1"/>
        <w:rPr>
          <w:rFonts w:cs="KFGQPC Uthman Taha Naskh"/>
          <w:b w:val="0"/>
          <w:bCs w:val="0"/>
          <w:rtl/>
        </w:rPr>
      </w:pPr>
      <w:bookmarkStart w:id="125" w:name="_Toc520822086"/>
      <w:r w:rsidRPr="009C2FEC">
        <w:rPr>
          <w:rFonts w:cs="KFGQPC Uthman Taha Naskh" w:hint="cs"/>
          <w:b w:val="0"/>
          <w:bCs w:val="0"/>
          <w:rtl/>
        </w:rPr>
        <w:t>سادساً:</w:t>
      </w:r>
      <w:r w:rsidR="00745961" w:rsidRPr="009C2FEC">
        <w:rPr>
          <w:rFonts w:cs="KFGQPC Uthman Taha Naskh" w:hint="cs"/>
          <w:b w:val="0"/>
          <w:bCs w:val="0"/>
          <w:rtl/>
        </w:rPr>
        <w:t xml:space="preserve"> قسم</w:t>
      </w:r>
      <w:r w:rsidRPr="009C2FEC">
        <w:rPr>
          <w:rFonts w:cs="KFGQPC Uthman Taha Naskh" w:hint="cs"/>
          <w:b w:val="0"/>
          <w:bCs w:val="0"/>
          <w:rtl/>
        </w:rPr>
        <w:t xml:space="preserve"> الحج</w:t>
      </w:r>
      <w:bookmarkEnd w:id="125"/>
    </w:p>
    <w:p w:rsidR="00B84917" w:rsidRPr="009C2FEC" w:rsidRDefault="00B84917" w:rsidP="006749D3">
      <w:pPr>
        <w:pStyle w:val="1"/>
        <w:keepLines w:val="0"/>
        <w:widowControl w:val="0"/>
        <w:spacing w:before="0" w:after="0" w:line="216" w:lineRule="auto"/>
        <w:ind w:firstLine="284"/>
        <w:jc w:val="lowKashida"/>
        <w:rPr>
          <w:rFonts w:cs="KFGQPC Uthman Taha Naskh"/>
          <w:b w:val="0"/>
          <w:bCs w:val="0"/>
          <w:sz w:val="32"/>
          <w:szCs w:val="32"/>
          <w:rtl/>
        </w:rPr>
      </w:pPr>
    </w:p>
    <w:p w:rsidR="00B84917" w:rsidRPr="009C2FEC" w:rsidRDefault="00B84917" w:rsidP="006749D3">
      <w:pPr>
        <w:pStyle w:val="1"/>
        <w:keepLines w:val="0"/>
        <w:widowControl w:val="0"/>
        <w:spacing w:before="0" w:after="0" w:line="216" w:lineRule="auto"/>
        <w:ind w:firstLine="284"/>
        <w:jc w:val="lowKashida"/>
        <w:rPr>
          <w:rFonts w:cs="KFGQPC Uthman Taha Naskh"/>
          <w:b w:val="0"/>
          <w:bCs w:val="0"/>
          <w:sz w:val="32"/>
          <w:szCs w:val="32"/>
          <w:rtl/>
        </w:rPr>
      </w:pPr>
    </w:p>
    <w:p w:rsidR="00B84917" w:rsidRPr="009C2FEC" w:rsidRDefault="00B84917" w:rsidP="006749D3">
      <w:pPr>
        <w:pStyle w:val="1"/>
        <w:keepLines w:val="0"/>
        <w:widowControl w:val="0"/>
        <w:spacing w:before="0" w:after="0" w:line="216" w:lineRule="auto"/>
        <w:ind w:firstLine="284"/>
        <w:jc w:val="lowKashida"/>
        <w:rPr>
          <w:rFonts w:cs="KFGQPC Uthman Taha Naskh"/>
          <w:b w:val="0"/>
          <w:bCs w:val="0"/>
          <w:sz w:val="32"/>
          <w:szCs w:val="32"/>
          <w:rtl/>
        </w:rPr>
      </w:pPr>
    </w:p>
    <w:p w:rsidR="00B84917" w:rsidRPr="009C2FEC" w:rsidRDefault="00B84917" w:rsidP="006749D3">
      <w:pPr>
        <w:pStyle w:val="1"/>
        <w:keepLines w:val="0"/>
        <w:widowControl w:val="0"/>
        <w:spacing w:before="0" w:after="0" w:line="216" w:lineRule="auto"/>
        <w:ind w:firstLine="284"/>
        <w:jc w:val="lowKashida"/>
        <w:rPr>
          <w:rFonts w:cs="KFGQPC Uthman Taha Naskh"/>
          <w:b w:val="0"/>
          <w:bCs w:val="0"/>
          <w:sz w:val="32"/>
          <w:szCs w:val="32"/>
          <w:rtl/>
        </w:rPr>
      </w:pPr>
    </w:p>
    <w:p w:rsidR="00B84917" w:rsidRPr="009C2FEC" w:rsidRDefault="00B84917" w:rsidP="006749D3">
      <w:pPr>
        <w:pStyle w:val="1"/>
        <w:keepLines w:val="0"/>
        <w:widowControl w:val="0"/>
        <w:spacing w:before="0" w:after="0" w:line="216" w:lineRule="auto"/>
        <w:ind w:firstLine="284"/>
        <w:jc w:val="lowKashida"/>
        <w:rPr>
          <w:rFonts w:cs="KFGQPC Uthman Taha Naskh"/>
          <w:b w:val="0"/>
          <w:bCs w:val="0"/>
          <w:sz w:val="32"/>
          <w:szCs w:val="32"/>
          <w:rtl/>
        </w:rPr>
      </w:pPr>
    </w:p>
    <w:p w:rsidR="00940A28" w:rsidRPr="0088525E" w:rsidRDefault="00940A28" w:rsidP="006749D3">
      <w:pPr>
        <w:widowControl w:val="0"/>
        <w:bidi w:val="0"/>
        <w:spacing w:after="0" w:line="216" w:lineRule="auto"/>
        <w:ind w:firstLine="284"/>
        <w:jc w:val="lowKashida"/>
        <w:rPr>
          <w:rFonts w:cs="Traditional Naskh"/>
          <w:sz w:val="32"/>
          <w:szCs w:val="32"/>
          <w:rtl/>
        </w:rPr>
      </w:pPr>
      <w:r w:rsidRPr="0088525E">
        <w:rPr>
          <w:rFonts w:cs="Traditional Naskh"/>
          <w:sz w:val="32"/>
          <w:szCs w:val="32"/>
          <w:rtl/>
        </w:rPr>
        <w:br w:type="page"/>
      </w:r>
    </w:p>
    <w:p w:rsidR="00940A28" w:rsidRPr="009C2FEC" w:rsidRDefault="00E75E6C" w:rsidP="00E75E6C">
      <w:pPr>
        <w:pStyle w:val="4"/>
        <w:spacing w:line="192" w:lineRule="auto"/>
        <w:rPr>
          <w:rFonts w:cs="KFGQPC Uthman Taha Naskh"/>
          <w:rtl/>
        </w:rPr>
      </w:pPr>
      <w:bookmarkStart w:id="126" w:name="_Toc520822087"/>
      <w:r w:rsidRPr="009C2FEC">
        <w:rPr>
          <w:rFonts w:cs="KFGQPC Uthman Taha Naskh" w:hint="cs"/>
          <w:rtl/>
        </w:rPr>
        <w:lastRenderedPageBreak/>
        <w:t>29-</w:t>
      </w:r>
      <w:r w:rsidR="00940A28" w:rsidRPr="009C2FEC">
        <w:rPr>
          <w:rFonts w:cs="KFGQPC Uthman Taha Naskh" w:hint="cs"/>
          <w:rtl/>
        </w:rPr>
        <w:t>فضل العشر الأول من ذي الحجة والعمل فيهن</w:t>
      </w:r>
      <w:bookmarkEnd w:id="126"/>
    </w:p>
    <w:p w:rsidR="00B84917" w:rsidRDefault="00940A28" w:rsidP="00745961">
      <w:pPr>
        <w:pStyle w:val="5"/>
      </w:pPr>
      <w:r w:rsidRPr="0088525E">
        <w:rPr>
          <w:rFonts w:ascii="mylotus" w:hAnsi="mylotus" w:cs="Traditional Naskh" w:hint="cs"/>
          <w:sz w:val="32"/>
          <w:szCs w:val="32"/>
          <w:rtl/>
        </w:rPr>
        <w:tab/>
      </w:r>
      <w:bookmarkStart w:id="127" w:name="_Toc520822088"/>
      <w:r w:rsidR="00B84917">
        <w:rPr>
          <w:rFonts w:hint="cs"/>
          <w:rtl/>
        </w:rPr>
        <w:t>الخطبة الأولى</w:t>
      </w:r>
      <w:bookmarkEnd w:id="127"/>
    </w:p>
    <w:p w:rsidR="00940A28" w:rsidRPr="0088525E" w:rsidRDefault="00940A28" w:rsidP="00E81488">
      <w:pPr>
        <w:widowControl w:val="0"/>
        <w:spacing w:after="0" w:line="192" w:lineRule="auto"/>
        <w:ind w:firstLine="284"/>
        <w:jc w:val="lowKashida"/>
        <w:rPr>
          <w:rFonts w:ascii="mylotus" w:hAnsi="mylotus" w:cs="Traditional Naskh"/>
          <w:sz w:val="32"/>
          <w:szCs w:val="32"/>
          <w:rtl/>
        </w:rPr>
      </w:pPr>
      <w:r w:rsidRPr="0088525E">
        <w:rPr>
          <w:rFonts w:ascii="mylotus" w:hAnsi="mylotus" w:cs="Traditional Naskh" w:hint="cs"/>
          <w:sz w:val="32"/>
          <w:szCs w:val="32"/>
          <w:rtl/>
        </w:rPr>
        <w:t xml:space="preserve">إن الحمد </w:t>
      </w:r>
      <w:r w:rsidR="00A1582F">
        <w:rPr>
          <w:rFonts w:ascii="mylotus" w:hAnsi="mylotus" w:cs="Traditional Naskh" w:hint="cs"/>
          <w:sz w:val="32"/>
          <w:szCs w:val="32"/>
          <w:rtl/>
        </w:rPr>
        <w:t>للَّه</w:t>
      </w:r>
      <w:r w:rsidRPr="0088525E">
        <w:rPr>
          <w:rFonts w:ascii="mylotus" w:hAnsi="mylotus" w:cs="Traditional Naskh" w:hint="cs"/>
          <w:sz w:val="32"/>
          <w:szCs w:val="32"/>
          <w:rtl/>
        </w:rPr>
        <w:t>، نحمده، ونستعينه، ونستغفره، ونعوذ با</w:t>
      </w:r>
      <w:r w:rsidR="00A1582F">
        <w:rPr>
          <w:rFonts w:ascii="mylotus" w:hAnsi="mylotus" w:cs="Traditional Naskh" w:hint="cs"/>
          <w:sz w:val="32"/>
          <w:szCs w:val="32"/>
          <w:rtl/>
        </w:rPr>
        <w:t>للَّه</w:t>
      </w:r>
      <w:r w:rsidRPr="0088525E">
        <w:rPr>
          <w:rFonts w:ascii="mylotus" w:hAnsi="mylotus" w:cs="Traditional Naskh" w:hint="cs"/>
          <w:sz w:val="32"/>
          <w:szCs w:val="32"/>
          <w:rtl/>
        </w:rPr>
        <w:t xml:space="preserve"> من شرور أنفسنا وسيئات أعمالنا، من يهده ا</w:t>
      </w:r>
      <w:r w:rsidR="00A1582F">
        <w:rPr>
          <w:rFonts w:ascii="mylotus" w:hAnsi="mylotus" w:cs="Traditional Naskh" w:hint="cs"/>
          <w:sz w:val="32"/>
          <w:szCs w:val="32"/>
          <w:rtl/>
        </w:rPr>
        <w:t>للَّه</w:t>
      </w:r>
      <w:r w:rsidRPr="0088525E">
        <w:rPr>
          <w:rFonts w:ascii="mylotus" w:hAnsi="mylotus" w:cs="Traditional Naskh" w:hint="cs"/>
          <w:sz w:val="32"/>
          <w:szCs w:val="32"/>
          <w:rtl/>
        </w:rPr>
        <w:t xml:space="preserve"> فلا مضل له، ومن يُضلل فلا هادي له، وأشهد أن لا إله إلا ا</w:t>
      </w:r>
      <w:r w:rsidR="00A1582F">
        <w:rPr>
          <w:rFonts w:ascii="mylotus" w:hAnsi="mylotus" w:cs="Traditional Naskh" w:hint="cs"/>
          <w:sz w:val="32"/>
          <w:szCs w:val="32"/>
          <w:rtl/>
        </w:rPr>
        <w:t>للَّه</w:t>
      </w:r>
      <w:r w:rsidRPr="0088525E">
        <w:rPr>
          <w:rFonts w:ascii="mylotus" w:hAnsi="mylotus" w:cs="Traditional Naskh" w:hint="cs"/>
          <w:sz w:val="32"/>
          <w:szCs w:val="32"/>
          <w:rtl/>
        </w:rPr>
        <w:t xml:space="preserve"> وحده لا شريك له، وأشهد أن محمداً عبده ورسوله صلى ا</w:t>
      </w:r>
      <w:r w:rsidR="00A1582F">
        <w:rPr>
          <w:rFonts w:ascii="mylotus" w:hAnsi="mylotus" w:cs="Traditional Naskh" w:hint="cs"/>
          <w:sz w:val="32"/>
          <w:szCs w:val="32"/>
          <w:rtl/>
        </w:rPr>
        <w:t>للَّه</w:t>
      </w:r>
      <w:r w:rsidRPr="0088525E">
        <w:rPr>
          <w:rFonts w:ascii="mylotus" w:hAnsi="mylotus" w:cs="Traditional Naskh" w:hint="cs"/>
          <w:sz w:val="32"/>
          <w:szCs w:val="32"/>
          <w:rtl/>
        </w:rPr>
        <w:t xml:space="preserve"> عليه وعلى آله، وأصحابه ومن تبعهم بإحسان إلى يوم الدين أما بعد:</w:t>
      </w:r>
    </w:p>
    <w:p w:rsidR="00940A28" w:rsidRPr="006F3CB1" w:rsidRDefault="00940A28" w:rsidP="00E81488">
      <w:pPr>
        <w:widowControl w:val="0"/>
        <w:spacing w:after="0" w:line="192" w:lineRule="auto"/>
        <w:ind w:firstLine="284"/>
        <w:jc w:val="lowKashida"/>
        <w:rPr>
          <w:rFonts w:ascii="mylotus" w:hAnsi="mylotus" w:cs="Traditional Naskh"/>
          <w:spacing w:val="-4"/>
          <w:sz w:val="32"/>
          <w:szCs w:val="32"/>
          <w:rtl/>
        </w:rPr>
      </w:pPr>
      <w:r w:rsidRPr="006F3CB1">
        <w:rPr>
          <w:rFonts w:ascii="mylotus" w:hAnsi="mylotus" w:cs="Traditional Naskh" w:hint="cs"/>
          <w:spacing w:val="-4"/>
          <w:sz w:val="32"/>
          <w:szCs w:val="32"/>
          <w:rtl/>
        </w:rPr>
        <w:t>عباد ا</w:t>
      </w:r>
      <w:r w:rsidR="00A1582F" w:rsidRPr="006F3CB1">
        <w:rPr>
          <w:rFonts w:ascii="mylotus" w:hAnsi="mylotus" w:cs="Traditional Naskh" w:hint="cs"/>
          <w:spacing w:val="-4"/>
          <w:sz w:val="32"/>
          <w:szCs w:val="32"/>
          <w:rtl/>
        </w:rPr>
        <w:t>للَّه</w:t>
      </w:r>
      <w:r w:rsidRPr="006F3CB1">
        <w:rPr>
          <w:rFonts w:ascii="mylotus" w:hAnsi="mylotus" w:cs="Traditional Naskh" w:hint="cs"/>
          <w:spacing w:val="-4"/>
          <w:sz w:val="32"/>
          <w:szCs w:val="32"/>
          <w:rtl/>
        </w:rPr>
        <w:t xml:space="preserve"> اتقوا ا</w:t>
      </w:r>
      <w:r w:rsidR="00A1582F" w:rsidRPr="006F3CB1">
        <w:rPr>
          <w:rFonts w:ascii="mylotus" w:hAnsi="mylotus" w:cs="Traditional Naskh" w:hint="cs"/>
          <w:spacing w:val="-4"/>
          <w:sz w:val="32"/>
          <w:szCs w:val="32"/>
          <w:rtl/>
        </w:rPr>
        <w:t>للَّه</w:t>
      </w:r>
      <w:r w:rsidRPr="006F3CB1">
        <w:rPr>
          <w:rFonts w:ascii="mylotus" w:hAnsi="mylotus" w:cs="Traditional Naskh" w:hint="cs"/>
          <w:spacing w:val="-4"/>
          <w:sz w:val="32"/>
          <w:szCs w:val="32"/>
          <w:rtl/>
        </w:rPr>
        <w:t xml:space="preserve"> تعالى واعلموا أن ا</w:t>
      </w:r>
      <w:r w:rsidR="00A1582F" w:rsidRPr="006F3CB1">
        <w:rPr>
          <w:rFonts w:ascii="mylotus" w:hAnsi="mylotus" w:cs="Traditional Naskh" w:hint="cs"/>
          <w:spacing w:val="-4"/>
          <w:sz w:val="32"/>
          <w:szCs w:val="32"/>
          <w:rtl/>
        </w:rPr>
        <w:t>للَّه</w:t>
      </w:r>
      <w:r w:rsidRPr="006F3CB1">
        <w:rPr>
          <w:rFonts w:ascii="mylotus" w:hAnsi="mylotus" w:cs="Traditional Naskh" w:hint="cs"/>
          <w:spacing w:val="-4"/>
          <w:sz w:val="32"/>
          <w:szCs w:val="32"/>
          <w:rtl/>
        </w:rPr>
        <w:t xml:space="preserve"> تعالى خلقكم لحكمةٍ عظيمةٍ، وهي عبادته وحده لا شريك له، قال تعالى: </w:t>
      </w:r>
      <w:r w:rsidR="006F3CB1" w:rsidRPr="006F3CB1">
        <w:rPr>
          <w:rFonts w:ascii="Traditional Arabic" w:hAnsi="Traditional Arabic" w:cs="Traditional Arabic"/>
          <w:color w:val="C00000"/>
          <w:spacing w:val="-4"/>
          <w:sz w:val="32"/>
          <w:szCs w:val="32"/>
          <w:rtl/>
        </w:rPr>
        <w:t>﴿</w:t>
      </w:r>
      <w:r w:rsidR="006F3CB1" w:rsidRPr="006F3CB1">
        <w:rPr>
          <w:rFonts w:ascii="HQPB2" w:hAnsi="HQPB2" w:cs="Traditional Naskh" w:hint="eastAsia"/>
          <w:b/>
          <w:bCs/>
          <w:color w:val="000000"/>
          <w:spacing w:val="-4"/>
          <w:sz w:val="32"/>
          <w:szCs w:val="32"/>
          <w:rtl/>
        </w:rPr>
        <w:t>وَمَا</w:t>
      </w:r>
      <w:r w:rsidR="006F3CB1" w:rsidRPr="006F3CB1">
        <w:rPr>
          <w:rFonts w:ascii="HQPB2" w:hAnsi="HQPB2" w:cs="Traditional Naskh"/>
          <w:b/>
          <w:bCs/>
          <w:color w:val="000000"/>
          <w:spacing w:val="-4"/>
          <w:sz w:val="32"/>
          <w:szCs w:val="32"/>
          <w:rtl/>
        </w:rPr>
        <w:t xml:space="preserve"> </w:t>
      </w:r>
      <w:r w:rsidR="006F3CB1" w:rsidRPr="006F3CB1">
        <w:rPr>
          <w:rFonts w:ascii="HQPB2" w:hAnsi="HQPB2" w:cs="Traditional Naskh" w:hint="eastAsia"/>
          <w:b/>
          <w:bCs/>
          <w:color w:val="000000"/>
          <w:spacing w:val="-4"/>
          <w:sz w:val="32"/>
          <w:szCs w:val="32"/>
          <w:rtl/>
        </w:rPr>
        <w:t>خَلَقْتُ</w:t>
      </w:r>
      <w:r w:rsidR="006F3CB1" w:rsidRPr="006F3CB1">
        <w:rPr>
          <w:rFonts w:ascii="HQPB2" w:hAnsi="HQPB2" w:cs="Traditional Naskh"/>
          <w:b/>
          <w:bCs/>
          <w:color w:val="000000"/>
          <w:spacing w:val="-4"/>
          <w:sz w:val="32"/>
          <w:szCs w:val="32"/>
          <w:rtl/>
        </w:rPr>
        <w:t xml:space="preserve"> </w:t>
      </w:r>
      <w:r w:rsidR="006F3CB1" w:rsidRPr="006F3CB1">
        <w:rPr>
          <w:rFonts w:ascii="HQPB2" w:hAnsi="HQPB2" w:cs="Traditional Naskh" w:hint="eastAsia"/>
          <w:b/>
          <w:bCs/>
          <w:color w:val="000000"/>
          <w:spacing w:val="-4"/>
          <w:sz w:val="32"/>
          <w:szCs w:val="32"/>
          <w:rtl/>
        </w:rPr>
        <w:t>الْجِنَّ</w:t>
      </w:r>
      <w:r w:rsidR="006F3CB1" w:rsidRPr="006F3CB1">
        <w:rPr>
          <w:rFonts w:ascii="HQPB2" w:hAnsi="HQPB2" w:cs="Traditional Naskh"/>
          <w:b/>
          <w:bCs/>
          <w:color w:val="000000"/>
          <w:spacing w:val="-4"/>
          <w:sz w:val="32"/>
          <w:szCs w:val="32"/>
          <w:rtl/>
        </w:rPr>
        <w:t xml:space="preserve"> </w:t>
      </w:r>
      <w:r w:rsidR="006F3CB1" w:rsidRPr="006F3CB1">
        <w:rPr>
          <w:rFonts w:ascii="HQPB2" w:hAnsi="HQPB2" w:cs="Traditional Naskh" w:hint="eastAsia"/>
          <w:b/>
          <w:bCs/>
          <w:color w:val="000000"/>
          <w:spacing w:val="-4"/>
          <w:sz w:val="32"/>
          <w:szCs w:val="32"/>
          <w:rtl/>
        </w:rPr>
        <w:t>وَالْإِنْسَ</w:t>
      </w:r>
      <w:r w:rsidR="006F3CB1" w:rsidRPr="006F3CB1">
        <w:rPr>
          <w:rFonts w:ascii="HQPB2" w:hAnsi="HQPB2" w:cs="Traditional Naskh"/>
          <w:b/>
          <w:bCs/>
          <w:color w:val="000000"/>
          <w:spacing w:val="-4"/>
          <w:sz w:val="32"/>
          <w:szCs w:val="32"/>
          <w:rtl/>
        </w:rPr>
        <w:t xml:space="preserve"> </w:t>
      </w:r>
      <w:r w:rsidR="006F3CB1" w:rsidRPr="006F3CB1">
        <w:rPr>
          <w:rFonts w:ascii="HQPB2" w:hAnsi="HQPB2" w:cs="Traditional Naskh" w:hint="eastAsia"/>
          <w:b/>
          <w:bCs/>
          <w:color w:val="000000"/>
          <w:spacing w:val="-4"/>
          <w:sz w:val="32"/>
          <w:szCs w:val="32"/>
          <w:rtl/>
        </w:rPr>
        <w:t>إِلَّا</w:t>
      </w:r>
      <w:r w:rsidR="006F3CB1" w:rsidRPr="006F3CB1">
        <w:rPr>
          <w:rFonts w:ascii="HQPB2" w:hAnsi="HQPB2" w:cs="Traditional Naskh"/>
          <w:b/>
          <w:bCs/>
          <w:color w:val="000000"/>
          <w:spacing w:val="-4"/>
          <w:sz w:val="32"/>
          <w:szCs w:val="32"/>
          <w:rtl/>
        </w:rPr>
        <w:t xml:space="preserve"> </w:t>
      </w:r>
      <w:r w:rsidR="006F3CB1" w:rsidRPr="006F3CB1">
        <w:rPr>
          <w:rFonts w:ascii="HQPB2" w:hAnsi="HQPB2" w:cs="Traditional Naskh" w:hint="eastAsia"/>
          <w:b/>
          <w:bCs/>
          <w:color w:val="000000"/>
          <w:spacing w:val="-4"/>
          <w:sz w:val="32"/>
          <w:szCs w:val="32"/>
          <w:rtl/>
        </w:rPr>
        <w:t>لِيَعْبُدُونِ</w:t>
      </w:r>
      <w:r w:rsidR="006F3CB1" w:rsidRPr="006F3CB1">
        <w:rPr>
          <w:rFonts w:ascii="HQPB2" w:hAnsi="HQPB2" w:cs="Traditional Naskh"/>
          <w:b/>
          <w:bCs/>
          <w:color w:val="000000"/>
          <w:spacing w:val="-4"/>
          <w:sz w:val="32"/>
          <w:szCs w:val="32"/>
          <w:rtl/>
        </w:rPr>
        <w:t xml:space="preserve"> </w:t>
      </w:r>
      <w:r w:rsidR="006F3CB1" w:rsidRPr="006F3CB1">
        <w:rPr>
          <w:rFonts w:ascii="AAAGoldenLotus Stg1_Ver1" w:hAnsi="AAAGoldenLotus Stg1_Ver1" w:cs="AAAGoldenLotus Stg1_Ver1"/>
          <w:color w:val="C00000"/>
          <w:spacing w:val="-4"/>
          <w:sz w:val="24"/>
          <w:szCs w:val="24"/>
          <w:rtl/>
        </w:rPr>
        <w:t>*</w:t>
      </w:r>
      <w:r w:rsidR="006F3CB1" w:rsidRPr="006F3CB1">
        <w:rPr>
          <w:rFonts w:ascii="HQPB2" w:hAnsi="HQPB2" w:cs="Traditional Naskh"/>
          <w:b/>
          <w:bCs/>
          <w:color w:val="000000"/>
          <w:spacing w:val="-4"/>
          <w:sz w:val="32"/>
          <w:szCs w:val="32"/>
          <w:rtl/>
        </w:rPr>
        <w:t xml:space="preserve"> </w:t>
      </w:r>
      <w:r w:rsidR="006F3CB1" w:rsidRPr="006F3CB1">
        <w:rPr>
          <w:rFonts w:ascii="HQPB2" w:hAnsi="HQPB2" w:cs="Traditional Naskh" w:hint="eastAsia"/>
          <w:b/>
          <w:bCs/>
          <w:color w:val="000000"/>
          <w:spacing w:val="-4"/>
          <w:sz w:val="32"/>
          <w:szCs w:val="32"/>
          <w:rtl/>
        </w:rPr>
        <w:t>مَا</w:t>
      </w:r>
      <w:r w:rsidR="006F3CB1" w:rsidRPr="006F3CB1">
        <w:rPr>
          <w:rFonts w:ascii="HQPB2" w:hAnsi="HQPB2" w:cs="Traditional Naskh"/>
          <w:b/>
          <w:bCs/>
          <w:color w:val="000000"/>
          <w:spacing w:val="-4"/>
          <w:sz w:val="32"/>
          <w:szCs w:val="32"/>
          <w:rtl/>
        </w:rPr>
        <w:t xml:space="preserve"> </w:t>
      </w:r>
      <w:r w:rsidR="006F3CB1" w:rsidRPr="006F3CB1">
        <w:rPr>
          <w:rFonts w:ascii="HQPB2" w:hAnsi="HQPB2" w:cs="Traditional Naskh" w:hint="eastAsia"/>
          <w:b/>
          <w:bCs/>
          <w:color w:val="000000"/>
          <w:spacing w:val="-4"/>
          <w:sz w:val="32"/>
          <w:szCs w:val="32"/>
          <w:rtl/>
        </w:rPr>
        <w:t>أُرِيدُ</w:t>
      </w:r>
      <w:r w:rsidR="006F3CB1" w:rsidRPr="006F3CB1">
        <w:rPr>
          <w:rFonts w:ascii="HQPB2" w:hAnsi="HQPB2" w:cs="Traditional Naskh"/>
          <w:b/>
          <w:bCs/>
          <w:color w:val="000000"/>
          <w:spacing w:val="-4"/>
          <w:sz w:val="32"/>
          <w:szCs w:val="32"/>
          <w:rtl/>
        </w:rPr>
        <w:t xml:space="preserve"> </w:t>
      </w:r>
      <w:r w:rsidR="006F3CB1" w:rsidRPr="006F3CB1">
        <w:rPr>
          <w:rFonts w:ascii="HQPB2" w:hAnsi="HQPB2" w:cs="Traditional Naskh" w:hint="eastAsia"/>
          <w:b/>
          <w:bCs/>
          <w:color w:val="000000"/>
          <w:spacing w:val="-4"/>
          <w:sz w:val="32"/>
          <w:szCs w:val="32"/>
          <w:rtl/>
        </w:rPr>
        <w:t>مِنْهُمْ</w:t>
      </w:r>
      <w:r w:rsidR="006F3CB1" w:rsidRPr="006F3CB1">
        <w:rPr>
          <w:rFonts w:ascii="HQPB2" w:hAnsi="HQPB2" w:cs="Traditional Naskh"/>
          <w:b/>
          <w:bCs/>
          <w:color w:val="000000"/>
          <w:spacing w:val="-4"/>
          <w:sz w:val="32"/>
          <w:szCs w:val="32"/>
          <w:rtl/>
        </w:rPr>
        <w:t xml:space="preserve"> </w:t>
      </w:r>
      <w:r w:rsidR="006F3CB1" w:rsidRPr="006F3CB1">
        <w:rPr>
          <w:rFonts w:ascii="HQPB2" w:hAnsi="HQPB2" w:cs="Traditional Naskh" w:hint="eastAsia"/>
          <w:b/>
          <w:bCs/>
          <w:color w:val="000000"/>
          <w:spacing w:val="-4"/>
          <w:sz w:val="32"/>
          <w:szCs w:val="32"/>
          <w:rtl/>
        </w:rPr>
        <w:t>مِنْ</w:t>
      </w:r>
      <w:r w:rsidR="006F3CB1" w:rsidRPr="006F3CB1">
        <w:rPr>
          <w:rFonts w:ascii="HQPB2" w:hAnsi="HQPB2" w:cs="Traditional Naskh"/>
          <w:b/>
          <w:bCs/>
          <w:color w:val="000000"/>
          <w:spacing w:val="-4"/>
          <w:sz w:val="32"/>
          <w:szCs w:val="32"/>
          <w:rtl/>
        </w:rPr>
        <w:t xml:space="preserve"> </w:t>
      </w:r>
      <w:r w:rsidR="006F3CB1" w:rsidRPr="006F3CB1">
        <w:rPr>
          <w:rFonts w:ascii="HQPB2" w:hAnsi="HQPB2" w:cs="Traditional Naskh" w:hint="eastAsia"/>
          <w:b/>
          <w:bCs/>
          <w:color w:val="000000"/>
          <w:spacing w:val="-4"/>
          <w:sz w:val="32"/>
          <w:szCs w:val="32"/>
          <w:rtl/>
        </w:rPr>
        <w:t>رِزْقٍ</w:t>
      </w:r>
      <w:r w:rsidR="006F3CB1" w:rsidRPr="006F3CB1">
        <w:rPr>
          <w:rFonts w:ascii="HQPB2" w:hAnsi="HQPB2" w:cs="Traditional Naskh"/>
          <w:b/>
          <w:bCs/>
          <w:color w:val="000000"/>
          <w:spacing w:val="-4"/>
          <w:sz w:val="32"/>
          <w:szCs w:val="32"/>
          <w:rtl/>
        </w:rPr>
        <w:t xml:space="preserve"> </w:t>
      </w:r>
      <w:r w:rsidR="006F3CB1" w:rsidRPr="006F3CB1">
        <w:rPr>
          <w:rFonts w:ascii="HQPB2" w:hAnsi="HQPB2" w:cs="Traditional Naskh" w:hint="eastAsia"/>
          <w:b/>
          <w:bCs/>
          <w:color w:val="000000"/>
          <w:spacing w:val="-4"/>
          <w:sz w:val="32"/>
          <w:szCs w:val="32"/>
          <w:rtl/>
        </w:rPr>
        <w:t>وَمَا</w:t>
      </w:r>
      <w:r w:rsidR="006F3CB1" w:rsidRPr="006F3CB1">
        <w:rPr>
          <w:rFonts w:ascii="HQPB2" w:hAnsi="HQPB2" w:cs="Traditional Naskh"/>
          <w:b/>
          <w:bCs/>
          <w:color w:val="000000"/>
          <w:spacing w:val="-4"/>
          <w:sz w:val="32"/>
          <w:szCs w:val="32"/>
          <w:rtl/>
        </w:rPr>
        <w:t xml:space="preserve"> </w:t>
      </w:r>
      <w:r w:rsidR="006F3CB1" w:rsidRPr="006F3CB1">
        <w:rPr>
          <w:rFonts w:ascii="HQPB2" w:hAnsi="HQPB2" w:cs="Traditional Naskh" w:hint="eastAsia"/>
          <w:b/>
          <w:bCs/>
          <w:color w:val="000000"/>
          <w:spacing w:val="-4"/>
          <w:sz w:val="32"/>
          <w:szCs w:val="32"/>
          <w:rtl/>
        </w:rPr>
        <w:t>أُرِيدُ</w:t>
      </w:r>
      <w:r w:rsidR="006F3CB1" w:rsidRPr="006F3CB1">
        <w:rPr>
          <w:rFonts w:ascii="HQPB2" w:hAnsi="HQPB2" w:cs="Traditional Naskh"/>
          <w:b/>
          <w:bCs/>
          <w:color w:val="000000"/>
          <w:spacing w:val="-4"/>
          <w:sz w:val="32"/>
          <w:szCs w:val="32"/>
          <w:rtl/>
        </w:rPr>
        <w:t xml:space="preserve"> </w:t>
      </w:r>
      <w:r w:rsidR="006F3CB1" w:rsidRPr="006F3CB1">
        <w:rPr>
          <w:rFonts w:ascii="HQPB2" w:hAnsi="HQPB2" w:cs="Traditional Naskh" w:hint="eastAsia"/>
          <w:b/>
          <w:bCs/>
          <w:color w:val="000000"/>
          <w:spacing w:val="-4"/>
          <w:sz w:val="32"/>
          <w:szCs w:val="32"/>
          <w:rtl/>
        </w:rPr>
        <w:t>أَنْ</w:t>
      </w:r>
      <w:r w:rsidR="006F3CB1" w:rsidRPr="006F3CB1">
        <w:rPr>
          <w:rFonts w:ascii="HQPB2" w:hAnsi="HQPB2" w:cs="Traditional Naskh"/>
          <w:b/>
          <w:bCs/>
          <w:color w:val="000000"/>
          <w:spacing w:val="-4"/>
          <w:sz w:val="32"/>
          <w:szCs w:val="32"/>
          <w:rtl/>
        </w:rPr>
        <w:t xml:space="preserve"> </w:t>
      </w:r>
      <w:r w:rsidR="006F3CB1" w:rsidRPr="006F3CB1">
        <w:rPr>
          <w:rFonts w:ascii="HQPB2" w:hAnsi="HQPB2" w:cs="Traditional Naskh" w:hint="eastAsia"/>
          <w:b/>
          <w:bCs/>
          <w:color w:val="000000"/>
          <w:spacing w:val="-4"/>
          <w:sz w:val="32"/>
          <w:szCs w:val="32"/>
          <w:rtl/>
        </w:rPr>
        <w:t>يُطْعِمُونِ</w:t>
      </w:r>
      <w:r w:rsidR="006F3CB1" w:rsidRPr="006F3CB1">
        <w:rPr>
          <w:rFonts w:ascii="HQPB2" w:hAnsi="HQPB2" w:cs="Traditional Naskh"/>
          <w:b/>
          <w:bCs/>
          <w:color w:val="000000"/>
          <w:spacing w:val="-4"/>
          <w:sz w:val="32"/>
          <w:szCs w:val="32"/>
          <w:rtl/>
        </w:rPr>
        <w:t xml:space="preserve"> </w:t>
      </w:r>
      <w:r w:rsidR="006F3CB1" w:rsidRPr="006F3CB1">
        <w:rPr>
          <w:rFonts w:ascii="AAAGoldenLotus Stg1_Ver1" w:hAnsi="AAAGoldenLotus Stg1_Ver1" w:cs="AAAGoldenLotus Stg1_Ver1"/>
          <w:color w:val="C00000"/>
          <w:spacing w:val="-4"/>
          <w:sz w:val="24"/>
          <w:szCs w:val="24"/>
          <w:rtl/>
        </w:rPr>
        <w:t>*</w:t>
      </w:r>
      <w:r w:rsidR="006F3CB1" w:rsidRPr="006F3CB1">
        <w:rPr>
          <w:rFonts w:ascii="HQPB2" w:hAnsi="HQPB2" w:cs="Traditional Naskh"/>
          <w:b/>
          <w:bCs/>
          <w:color w:val="000000"/>
          <w:spacing w:val="-4"/>
          <w:sz w:val="32"/>
          <w:szCs w:val="32"/>
          <w:rtl/>
        </w:rPr>
        <w:t xml:space="preserve"> </w:t>
      </w:r>
      <w:r w:rsidR="006F3CB1" w:rsidRPr="006F3CB1">
        <w:rPr>
          <w:rFonts w:ascii="HQPB2" w:hAnsi="HQPB2" w:cs="Traditional Naskh" w:hint="eastAsia"/>
          <w:b/>
          <w:bCs/>
          <w:color w:val="000000"/>
          <w:spacing w:val="-4"/>
          <w:sz w:val="32"/>
          <w:szCs w:val="32"/>
          <w:rtl/>
        </w:rPr>
        <w:t>إِنَّ</w:t>
      </w:r>
      <w:r w:rsidR="006F3CB1" w:rsidRPr="006F3CB1">
        <w:rPr>
          <w:rFonts w:ascii="HQPB2" w:hAnsi="HQPB2" w:cs="Traditional Naskh"/>
          <w:b/>
          <w:bCs/>
          <w:color w:val="000000"/>
          <w:spacing w:val="-4"/>
          <w:sz w:val="32"/>
          <w:szCs w:val="32"/>
          <w:rtl/>
        </w:rPr>
        <w:t xml:space="preserve"> </w:t>
      </w:r>
      <w:r w:rsidR="006F3CB1" w:rsidRPr="006F3CB1">
        <w:rPr>
          <w:rFonts w:ascii="HQPB2" w:hAnsi="HQPB2" w:cs="Traditional Naskh" w:hint="eastAsia"/>
          <w:b/>
          <w:bCs/>
          <w:color w:val="000000"/>
          <w:spacing w:val="-4"/>
          <w:sz w:val="32"/>
          <w:szCs w:val="32"/>
          <w:rtl/>
        </w:rPr>
        <w:t>اللَّهَ</w:t>
      </w:r>
      <w:r w:rsidR="006F3CB1" w:rsidRPr="006F3CB1">
        <w:rPr>
          <w:rFonts w:ascii="HQPB2" w:hAnsi="HQPB2" w:cs="Traditional Naskh"/>
          <w:b/>
          <w:bCs/>
          <w:color w:val="000000"/>
          <w:spacing w:val="-4"/>
          <w:sz w:val="32"/>
          <w:szCs w:val="32"/>
          <w:rtl/>
        </w:rPr>
        <w:t xml:space="preserve"> </w:t>
      </w:r>
      <w:r w:rsidR="006F3CB1" w:rsidRPr="006F3CB1">
        <w:rPr>
          <w:rFonts w:ascii="HQPB2" w:hAnsi="HQPB2" w:cs="Traditional Naskh" w:hint="eastAsia"/>
          <w:b/>
          <w:bCs/>
          <w:color w:val="000000"/>
          <w:spacing w:val="-4"/>
          <w:sz w:val="32"/>
          <w:szCs w:val="32"/>
          <w:rtl/>
        </w:rPr>
        <w:t>هُوَ</w:t>
      </w:r>
      <w:r w:rsidR="006F3CB1" w:rsidRPr="006F3CB1">
        <w:rPr>
          <w:rFonts w:ascii="HQPB2" w:hAnsi="HQPB2" w:cs="Traditional Naskh"/>
          <w:b/>
          <w:bCs/>
          <w:color w:val="000000"/>
          <w:spacing w:val="-4"/>
          <w:sz w:val="32"/>
          <w:szCs w:val="32"/>
          <w:rtl/>
        </w:rPr>
        <w:t xml:space="preserve"> </w:t>
      </w:r>
      <w:r w:rsidR="006F3CB1" w:rsidRPr="006F3CB1">
        <w:rPr>
          <w:rFonts w:ascii="HQPB2" w:hAnsi="HQPB2" w:cs="Traditional Naskh" w:hint="eastAsia"/>
          <w:b/>
          <w:bCs/>
          <w:color w:val="000000"/>
          <w:spacing w:val="-4"/>
          <w:sz w:val="32"/>
          <w:szCs w:val="32"/>
          <w:rtl/>
        </w:rPr>
        <w:t>الرَّزَّاقُ</w:t>
      </w:r>
      <w:r w:rsidR="006F3CB1" w:rsidRPr="006F3CB1">
        <w:rPr>
          <w:rFonts w:ascii="HQPB2" w:hAnsi="HQPB2" w:cs="Traditional Naskh"/>
          <w:b/>
          <w:bCs/>
          <w:color w:val="000000"/>
          <w:spacing w:val="-4"/>
          <w:sz w:val="32"/>
          <w:szCs w:val="32"/>
          <w:rtl/>
        </w:rPr>
        <w:t xml:space="preserve"> </w:t>
      </w:r>
      <w:r w:rsidR="006F3CB1" w:rsidRPr="006F3CB1">
        <w:rPr>
          <w:rFonts w:ascii="HQPB2" w:hAnsi="HQPB2" w:cs="Traditional Naskh" w:hint="eastAsia"/>
          <w:b/>
          <w:bCs/>
          <w:color w:val="000000"/>
          <w:spacing w:val="-4"/>
          <w:sz w:val="32"/>
          <w:szCs w:val="32"/>
          <w:rtl/>
        </w:rPr>
        <w:t>ذُو</w:t>
      </w:r>
      <w:r w:rsidR="006F3CB1" w:rsidRPr="006F3CB1">
        <w:rPr>
          <w:rFonts w:ascii="HQPB2" w:hAnsi="HQPB2" w:cs="Traditional Naskh"/>
          <w:b/>
          <w:bCs/>
          <w:color w:val="000000"/>
          <w:spacing w:val="-4"/>
          <w:sz w:val="32"/>
          <w:szCs w:val="32"/>
          <w:rtl/>
        </w:rPr>
        <w:t xml:space="preserve"> </w:t>
      </w:r>
      <w:r w:rsidR="006F3CB1" w:rsidRPr="006F3CB1">
        <w:rPr>
          <w:rFonts w:ascii="HQPB2" w:hAnsi="HQPB2" w:cs="Traditional Naskh" w:hint="eastAsia"/>
          <w:b/>
          <w:bCs/>
          <w:color w:val="000000"/>
          <w:spacing w:val="-4"/>
          <w:sz w:val="32"/>
          <w:szCs w:val="32"/>
          <w:rtl/>
        </w:rPr>
        <w:t>الْقُوَّةِ</w:t>
      </w:r>
      <w:r w:rsidR="006F3CB1" w:rsidRPr="006F3CB1">
        <w:rPr>
          <w:rFonts w:ascii="HQPB2" w:hAnsi="HQPB2" w:cs="Traditional Naskh"/>
          <w:b/>
          <w:bCs/>
          <w:color w:val="000000"/>
          <w:spacing w:val="-4"/>
          <w:sz w:val="32"/>
          <w:szCs w:val="32"/>
          <w:rtl/>
        </w:rPr>
        <w:t xml:space="preserve"> </w:t>
      </w:r>
      <w:r w:rsidR="006F3CB1" w:rsidRPr="006F3CB1">
        <w:rPr>
          <w:rFonts w:ascii="HQPB2" w:hAnsi="HQPB2" w:cs="Traditional Naskh" w:hint="eastAsia"/>
          <w:b/>
          <w:bCs/>
          <w:color w:val="000000"/>
          <w:spacing w:val="-4"/>
          <w:sz w:val="32"/>
          <w:szCs w:val="32"/>
          <w:rtl/>
        </w:rPr>
        <w:t>الْمَتِينُ</w:t>
      </w:r>
      <w:r w:rsidR="006F3CB1" w:rsidRPr="006F3CB1">
        <w:rPr>
          <w:rFonts w:ascii="Traditional Arabic" w:hAnsi="Traditional Arabic" w:cs="Traditional Arabic"/>
          <w:color w:val="C00000"/>
          <w:spacing w:val="-4"/>
          <w:sz w:val="32"/>
          <w:szCs w:val="32"/>
          <w:rtl/>
        </w:rPr>
        <w:t>﴾</w:t>
      </w:r>
      <w:r w:rsidRPr="00E81488">
        <w:rPr>
          <w:rStyle w:val="FootnoteReference"/>
          <w:rFonts w:cs="Traditional Naskh" w:hint="cs"/>
          <w:sz w:val="32"/>
          <w:szCs w:val="32"/>
          <w:rtl/>
        </w:rPr>
        <w:t>(</w:t>
      </w:r>
      <w:r w:rsidRPr="00E81488">
        <w:rPr>
          <w:rStyle w:val="FootnoteReference"/>
          <w:rFonts w:cs="Traditional Naskh"/>
          <w:sz w:val="32"/>
          <w:szCs w:val="32"/>
          <w:rtl/>
        </w:rPr>
        <w:footnoteReference w:id="873"/>
      </w:r>
      <w:r w:rsidRPr="00E81488">
        <w:rPr>
          <w:rStyle w:val="FootnoteReference"/>
          <w:rFonts w:cs="Traditional Naskh" w:hint="cs"/>
          <w:sz w:val="32"/>
          <w:szCs w:val="32"/>
          <w:rtl/>
        </w:rPr>
        <w:t>)</w:t>
      </w:r>
      <w:r w:rsidRPr="006F3CB1">
        <w:rPr>
          <w:rFonts w:ascii="HQPB2" w:hAnsi="HQPB2" w:cs="Traditional Naskh" w:hint="cs"/>
          <w:color w:val="282828"/>
          <w:spacing w:val="-4"/>
          <w:sz w:val="32"/>
          <w:szCs w:val="32"/>
          <w:rtl/>
        </w:rPr>
        <w:t>.</w:t>
      </w:r>
      <w:r w:rsidRPr="006F3CB1">
        <w:rPr>
          <w:rFonts w:ascii="mylotus" w:hAnsi="mylotus" w:cs="Traditional Naskh" w:hint="cs"/>
          <w:spacing w:val="-4"/>
          <w:sz w:val="32"/>
          <w:szCs w:val="32"/>
          <w:rtl/>
        </w:rPr>
        <w:t xml:space="preserve"> فا</w:t>
      </w:r>
      <w:r w:rsidR="00A1582F" w:rsidRPr="006F3CB1">
        <w:rPr>
          <w:rFonts w:ascii="mylotus" w:hAnsi="mylotus" w:cs="Traditional Naskh" w:hint="cs"/>
          <w:spacing w:val="-4"/>
          <w:sz w:val="32"/>
          <w:szCs w:val="32"/>
          <w:rtl/>
        </w:rPr>
        <w:t>للَّه</w:t>
      </w:r>
      <w:r w:rsidRPr="006F3CB1">
        <w:rPr>
          <w:rFonts w:ascii="mylotus" w:hAnsi="mylotus" w:cs="Traditional Naskh" w:hint="cs"/>
          <w:spacing w:val="-4"/>
          <w:sz w:val="32"/>
          <w:szCs w:val="32"/>
          <w:rtl/>
        </w:rPr>
        <w:t xml:space="preserve"> تعالى خلق هذا الإنسان وأمره بعبادته، وتكفَّل برزقه، ومادام الأجلُ باقياً فالرزق آتياً؛ ولهذا جعل  ا</w:t>
      </w:r>
      <w:r w:rsidR="00A1582F" w:rsidRPr="006F3CB1">
        <w:rPr>
          <w:rFonts w:ascii="mylotus" w:hAnsi="mylotus" w:cs="Traditional Naskh" w:hint="cs"/>
          <w:spacing w:val="-4"/>
          <w:sz w:val="32"/>
          <w:szCs w:val="32"/>
          <w:rtl/>
        </w:rPr>
        <w:t>للَّه</w:t>
      </w:r>
      <w:r w:rsidRPr="006F3CB1">
        <w:rPr>
          <w:rFonts w:ascii="mylotus" w:hAnsi="mylotus" w:cs="Traditional Naskh" w:hint="cs"/>
          <w:spacing w:val="-4"/>
          <w:sz w:val="32"/>
          <w:szCs w:val="32"/>
          <w:rtl/>
        </w:rPr>
        <w:t xml:space="preserve"> للجنين في بطن أمه طريقاً واحداً لرزقه، وهو السر، فإذا خرج جعل له طريقين. وهما الثديان، فإذا فُطِم جعل له أربعة طرق: طعامان وشرابان: فالطعامان: لحوم بهيمة الأنعام وما أحل ا</w:t>
      </w:r>
      <w:r w:rsidR="00A1582F" w:rsidRPr="006F3CB1">
        <w:rPr>
          <w:rFonts w:ascii="mylotus" w:hAnsi="mylotus" w:cs="Traditional Naskh" w:hint="cs"/>
          <w:spacing w:val="-4"/>
          <w:sz w:val="32"/>
          <w:szCs w:val="32"/>
          <w:rtl/>
        </w:rPr>
        <w:t>للَّه</w:t>
      </w:r>
      <w:r w:rsidRPr="006F3CB1">
        <w:rPr>
          <w:rFonts w:ascii="mylotus" w:hAnsi="mylotus" w:cs="Traditional Naskh" w:hint="cs"/>
          <w:spacing w:val="-4"/>
          <w:sz w:val="32"/>
          <w:szCs w:val="32"/>
          <w:rtl/>
        </w:rPr>
        <w:t xml:space="preserve"> تعالى من صيد البر والبحر، والخارج من الأرض من الحبوب والثمار، وأما الشرابان: فلبن بهيمة الأنعام، والماء، فإذا مات وكان مؤمناً جعل ا</w:t>
      </w:r>
      <w:r w:rsidR="00A1582F" w:rsidRPr="006F3CB1">
        <w:rPr>
          <w:rFonts w:ascii="mylotus" w:hAnsi="mylotus" w:cs="Traditional Naskh" w:hint="cs"/>
          <w:spacing w:val="-4"/>
          <w:sz w:val="32"/>
          <w:szCs w:val="32"/>
          <w:rtl/>
        </w:rPr>
        <w:t>للَّه</w:t>
      </w:r>
      <w:r w:rsidRPr="006F3CB1">
        <w:rPr>
          <w:rFonts w:ascii="mylotus" w:hAnsi="mylotus" w:cs="Traditional Naskh" w:hint="cs"/>
          <w:spacing w:val="-4"/>
          <w:sz w:val="32"/>
          <w:szCs w:val="32"/>
          <w:rtl/>
        </w:rPr>
        <w:t xml:space="preserve"> له ثمانية طرق وهي أبواب الجنة الثمانية، وقبل تلك الأبواب يُبشَّرُ بالنعيم المقيم</w:t>
      </w:r>
      <w:r w:rsidRPr="00E81488">
        <w:rPr>
          <w:rStyle w:val="FootnoteReference"/>
          <w:rFonts w:cs="Traditional Naskh" w:hint="cs"/>
          <w:sz w:val="32"/>
          <w:szCs w:val="32"/>
          <w:rtl/>
        </w:rPr>
        <w:t>(</w:t>
      </w:r>
      <w:r w:rsidRPr="00E81488">
        <w:rPr>
          <w:rStyle w:val="FootnoteReference"/>
          <w:rFonts w:cs="Traditional Naskh"/>
          <w:sz w:val="32"/>
          <w:szCs w:val="32"/>
          <w:rtl/>
        </w:rPr>
        <w:footnoteReference w:id="874"/>
      </w:r>
      <w:r w:rsidRPr="00E81488">
        <w:rPr>
          <w:rStyle w:val="FootnoteReference"/>
          <w:rFonts w:cs="Traditional Naskh" w:hint="cs"/>
          <w:sz w:val="32"/>
          <w:szCs w:val="32"/>
          <w:rtl/>
        </w:rPr>
        <w:t>)</w:t>
      </w:r>
      <w:r w:rsidRPr="006F3CB1">
        <w:rPr>
          <w:rFonts w:ascii="mylotus" w:hAnsi="mylotus" w:cs="Traditional Naskh" w:hint="cs"/>
          <w:spacing w:val="-4"/>
          <w:sz w:val="32"/>
          <w:szCs w:val="32"/>
          <w:rtl/>
        </w:rPr>
        <w:t>.</w:t>
      </w:r>
    </w:p>
    <w:p w:rsidR="00940A28" w:rsidRPr="0088525E" w:rsidRDefault="00940A28" w:rsidP="00E81488">
      <w:pPr>
        <w:widowControl w:val="0"/>
        <w:spacing w:after="0" w:line="192" w:lineRule="auto"/>
        <w:ind w:firstLine="284"/>
        <w:jc w:val="lowKashida"/>
        <w:rPr>
          <w:rFonts w:ascii="mylotus" w:hAnsi="mylotus" w:cs="Traditional Naskh"/>
          <w:sz w:val="32"/>
          <w:szCs w:val="32"/>
          <w:rtl/>
        </w:rPr>
      </w:pPr>
      <w:r w:rsidRPr="0088525E">
        <w:rPr>
          <w:rFonts w:ascii="mylotus" w:hAnsi="mylotus" w:cs="Traditional Naskh" w:hint="cs"/>
          <w:sz w:val="32"/>
          <w:szCs w:val="32"/>
          <w:rtl/>
        </w:rPr>
        <w:t>ومن مواسم هذه العبادة أيام عشر ذي الحجة، وفضلها عظيم بيَّنه ا</w:t>
      </w:r>
      <w:r w:rsidR="00A1582F">
        <w:rPr>
          <w:rFonts w:ascii="mylotus" w:hAnsi="mylotus" w:cs="Traditional Naskh" w:hint="cs"/>
          <w:sz w:val="32"/>
          <w:szCs w:val="32"/>
          <w:rtl/>
        </w:rPr>
        <w:t>للَّه</w:t>
      </w:r>
      <w:r w:rsidRPr="0088525E">
        <w:rPr>
          <w:rFonts w:ascii="mylotus" w:hAnsi="mylotus" w:cs="Traditional Naskh" w:hint="cs"/>
          <w:sz w:val="32"/>
          <w:szCs w:val="32"/>
          <w:rtl/>
        </w:rPr>
        <w:t xml:space="preserve"> تعالى في كتابه، وبيَّنه رسوله محمد </w:t>
      </w:r>
      <w:r w:rsidR="006F3CB1" w:rsidRPr="006F3CB1">
        <w:rPr>
          <w:rFonts w:ascii="mylotus" w:hAnsi="mylotus" w:cs="Traditional Naskh" w:hint="cs"/>
          <w:color w:val="C00000"/>
          <w:sz w:val="32"/>
          <w:szCs w:val="32"/>
        </w:rPr>
        <w:sym w:font="AGA Arabesque" w:char="F072"/>
      </w:r>
      <w:r w:rsidRPr="0088525E">
        <w:rPr>
          <w:rFonts w:ascii="mylotus" w:hAnsi="mylotus" w:cs="Traditional Naskh" w:hint="cs"/>
          <w:sz w:val="32"/>
          <w:szCs w:val="32"/>
          <w:rtl/>
        </w:rPr>
        <w:t xml:space="preserve"> في سنته:</w:t>
      </w:r>
    </w:p>
    <w:p w:rsidR="00940A28" w:rsidRPr="0088525E" w:rsidRDefault="006F3CB1" w:rsidP="00E81488">
      <w:pPr>
        <w:widowControl w:val="0"/>
        <w:tabs>
          <w:tab w:val="left" w:pos="354"/>
        </w:tabs>
        <w:spacing w:after="0" w:line="192" w:lineRule="auto"/>
        <w:ind w:firstLine="284"/>
        <w:jc w:val="lowKashida"/>
        <w:rPr>
          <w:rFonts w:ascii="mylotus" w:hAnsi="mylotus" w:cs="Traditional Naskh"/>
          <w:spacing w:val="-6"/>
          <w:sz w:val="32"/>
          <w:szCs w:val="32"/>
          <w:rtl/>
        </w:rPr>
      </w:pPr>
      <w:r w:rsidRPr="0009294F">
        <w:rPr>
          <w:rFonts w:ascii="AAAGoldenLotus Stg1_Ver1" w:hAnsi="AAAGoldenLotus Stg1_Ver1" w:cs="AAAGoldenLotus Stg1_Ver1"/>
          <w:color w:val="C00000"/>
          <w:spacing w:val="-2"/>
          <w:sz w:val="24"/>
          <w:szCs w:val="24"/>
          <w:rtl/>
        </w:rPr>
        <w:t>*</w:t>
      </w:r>
      <w:r w:rsidR="00940A28" w:rsidRPr="0088525E">
        <w:rPr>
          <w:rFonts w:ascii="mylotus" w:hAnsi="mylotus" w:cs="Traditional Naskh" w:hint="cs"/>
          <w:spacing w:val="-6"/>
          <w:sz w:val="32"/>
          <w:szCs w:val="32"/>
          <w:rtl/>
        </w:rPr>
        <w:t xml:space="preserve"> فهي الأيام التي أقسم ا</w:t>
      </w:r>
      <w:r w:rsidR="00A1582F">
        <w:rPr>
          <w:rFonts w:ascii="mylotus" w:hAnsi="mylotus" w:cs="Traditional Naskh" w:hint="cs"/>
          <w:spacing w:val="-6"/>
          <w:sz w:val="32"/>
          <w:szCs w:val="32"/>
          <w:rtl/>
        </w:rPr>
        <w:t>للَّه</w:t>
      </w:r>
      <w:r w:rsidR="00940A28" w:rsidRPr="0088525E">
        <w:rPr>
          <w:rFonts w:ascii="mylotus" w:hAnsi="mylotus" w:cs="Traditional Naskh" w:hint="cs"/>
          <w:spacing w:val="-6"/>
          <w:sz w:val="32"/>
          <w:szCs w:val="32"/>
          <w:rtl/>
        </w:rPr>
        <w:t xml:space="preserve"> تعالى بها في كتابه بقوله: </w:t>
      </w:r>
      <w:r w:rsidRPr="006F3CB1">
        <w:rPr>
          <w:rFonts w:ascii="Traditional Arabic" w:hAnsi="Traditional Arabic" w:cs="Traditional Arabic"/>
          <w:color w:val="C00000"/>
          <w:spacing w:val="-6"/>
          <w:sz w:val="32"/>
          <w:szCs w:val="32"/>
          <w:rtl/>
        </w:rPr>
        <w:t>﴿</w:t>
      </w:r>
      <w:r w:rsidRPr="006F3CB1">
        <w:rPr>
          <w:rFonts w:ascii="HQPB4" w:hAnsi="HQPB4" w:cs="Traditional Naskh" w:hint="eastAsia"/>
          <w:b/>
          <w:bCs/>
          <w:color w:val="000000"/>
          <w:spacing w:val="-6"/>
          <w:sz w:val="32"/>
          <w:szCs w:val="32"/>
          <w:rtl/>
        </w:rPr>
        <w:t>وَالْفَجْرِ</w:t>
      </w:r>
      <w:r w:rsidRPr="006F3CB1">
        <w:rPr>
          <w:rFonts w:ascii="HQPB4" w:hAnsi="HQPB4" w:cs="Traditional Naskh"/>
          <w:b/>
          <w:bCs/>
          <w:color w:val="000000"/>
          <w:spacing w:val="-6"/>
          <w:sz w:val="32"/>
          <w:szCs w:val="32"/>
          <w:rtl/>
        </w:rPr>
        <w:t xml:space="preserve"> </w:t>
      </w:r>
      <w:r w:rsidRPr="0009294F">
        <w:rPr>
          <w:rFonts w:ascii="AAAGoldenLotus Stg1_Ver1" w:hAnsi="AAAGoldenLotus Stg1_Ver1" w:cs="AAAGoldenLotus Stg1_Ver1"/>
          <w:color w:val="C00000"/>
          <w:spacing w:val="-2"/>
          <w:sz w:val="24"/>
          <w:szCs w:val="24"/>
          <w:rtl/>
        </w:rPr>
        <w:t>*</w:t>
      </w:r>
      <w:r w:rsidRPr="006F3CB1">
        <w:rPr>
          <w:rFonts w:ascii="HQPB4" w:hAnsi="HQPB4" w:cs="Traditional Naskh"/>
          <w:b/>
          <w:bCs/>
          <w:color w:val="000000"/>
          <w:spacing w:val="-6"/>
          <w:sz w:val="32"/>
          <w:szCs w:val="32"/>
          <w:rtl/>
        </w:rPr>
        <w:t xml:space="preserve"> </w:t>
      </w:r>
      <w:r w:rsidRPr="006F3CB1">
        <w:rPr>
          <w:rFonts w:ascii="HQPB4" w:hAnsi="HQPB4" w:cs="Traditional Naskh" w:hint="eastAsia"/>
          <w:b/>
          <w:bCs/>
          <w:color w:val="000000"/>
          <w:spacing w:val="-6"/>
          <w:sz w:val="32"/>
          <w:szCs w:val="32"/>
          <w:rtl/>
        </w:rPr>
        <w:t>وَلَيَالٍ</w:t>
      </w:r>
      <w:r w:rsidRPr="006F3CB1">
        <w:rPr>
          <w:rFonts w:ascii="HQPB4" w:hAnsi="HQPB4" w:cs="Traditional Naskh"/>
          <w:b/>
          <w:bCs/>
          <w:color w:val="000000"/>
          <w:spacing w:val="-6"/>
          <w:sz w:val="32"/>
          <w:szCs w:val="32"/>
          <w:rtl/>
        </w:rPr>
        <w:t xml:space="preserve"> </w:t>
      </w:r>
      <w:r w:rsidRPr="006F3CB1">
        <w:rPr>
          <w:rFonts w:ascii="HQPB4" w:hAnsi="HQPB4" w:cs="Traditional Naskh" w:hint="eastAsia"/>
          <w:b/>
          <w:bCs/>
          <w:color w:val="000000"/>
          <w:spacing w:val="-6"/>
          <w:sz w:val="32"/>
          <w:szCs w:val="32"/>
          <w:rtl/>
        </w:rPr>
        <w:t>عَشْرٍ</w:t>
      </w:r>
      <w:r w:rsidRPr="006F3CB1">
        <w:rPr>
          <w:rFonts w:ascii="Traditional Arabic" w:hAnsi="Traditional Arabic" w:cs="Traditional Arabic"/>
          <w:color w:val="C00000"/>
          <w:spacing w:val="-6"/>
          <w:sz w:val="32"/>
          <w:szCs w:val="32"/>
          <w:rtl/>
        </w:rPr>
        <w:t>﴾</w:t>
      </w:r>
      <w:r w:rsidR="00940A28" w:rsidRPr="00E81488">
        <w:rPr>
          <w:rStyle w:val="FootnoteReference"/>
          <w:rFonts w:cs="Traditional Naskh" w:hint="cs"/>
          <w:sz w:val="32"/>
          <w:szCs w:val="32"/>
          <w:rtl/>
        </w:rPr>
        <w:t>(</w:t>
      </w:r>
      <w:r w:rsidR="00940A28" w:rsidRPr="00E81488">
        <w:rPr>
          <w:rStyle w:val="FootnoteReference"/>
          <w:rFonts w:cs="Traditional Naskh"/>
          <w:sz w:val="32"/>
          <w:szCs w:val="32"/>
          <w:rtl/>
        </w:rPr>
        <w:footnoteReference w:id="875"/>
      </w:r>
      <w:r w:rsidR="00940A28" w:rsidRPr="00E81488">
        <w:rPr>
          <w:rStyle w:val="FootnoteReference"/>
          <w:rFonts w:cs="Traditional Naskh" w:hint="cs"/>
          <w:sz w:val="32"/>
          <w:szCs w:val="32"/>
          <w:rtl/>
        </w:rPr>
        <w:t>)</w:t>
      </w:r>
      <w:r w:rsidR="00940A28" w:rsidRPr="0088525E">
        <w:rPr>
          <w:rFonts w:ascii="mylotus" w:hAnsi="mylotus" w:cs="Traditional Naskh" w:hint="cs"/>
          <w:spacing w:val="-6"/>
          <w:sz w:val="32"/>
          <w:szCs w:val="32"/>
          <w:rtl/>
        </w:rPr>
        <w:t xml:space="preserve">  وهي عشر ذي الحجة كما قاله ابن عباس، وابن الزبير، ومجاهد، وابن كثير، وابن القيم، وغير واحد من السلف والخلف</w:t>
      </w:r>
      <w:r w:rsidR="00940A28" w:rsidRPr="00E81488">
        <w:rPr>
          <w:rStyle w:val="FootnoteReference"/>
          <w:rFonts w:cs="Traditional Naskh" w:hint="cs"/>
          <w:sz w:val="32"/>
          <w:szCs w:val="32"/>
          <w:rtl/>
        </w:rPr>
        <w:t>(</w:t>
      </w:r>
      <w:r w:rsidR="00940A28" w:rsidRPr="00E81488">
        <w:rPr>
          <w:rStyle w:val="FootnoteReference"/>
          <w:rFonts w:cs="Traditional Naskh"/>
          <w:sz w:val="32"/>
          <w:szCs w:val="32"/>
          <w:rtl/>
        </w:rPr>
        <w:footnoteReference w:id="876"/>
      </w:r>
      <w:r w:rsidR="00940A28" w:rsidRPr="00E81488">
        <w:rPr>
          <w:rStyle w:val="FootnoteReference"/>
          <w:rFonts w:cs="Traditional Naskh" w:hint="cs"/>
          <w:sz w:val="32"/>
          <w:szCs w:val="32"/>
          <w:rtl/>
        </w:rPr>
        <w:t>)</w:t>
      </w:r>
      <w:r w:rsidR="00940A28" w:rsidRPr="0088525E">
        <w:rPr>
          <w:rFonts w:ascii="mylotus" w:hAnsi="mylotus" w:cs="Traditional Naskh" w:hint="cs"/>
          <w:spacing w:val="-6"/>
          <w:sz w:val="32"/>
          <w:szCs w:val="32"/>
          <w:rtl/>
        </w:rPr>
        <w:t>.</w:t>
      </w:r>
    </w:p>
    <w:p w:rsidR="00940A28" w:rsidRPr="0088525E" w:rsidRDefault="006F3CB1" w:rsidP="00E81488">
      <w:pPr>
        <w:widowControl w:val="0"/>
        <w:tabs>
          <w:tab w:val="left" w:pos="354"/>
        </w:tabs>
        <w:spacing w:after="0" w:line="192" w:lineRule="auto"/>
        <w:ind w:firstLine="284"/>
        <w:jc w:val="lowKashida"/>
        <w:rPr>
          <w:rFonts w:ascii="mylotus" w:hAnsi="mylotus" w:cs="Traditional Naskh"/>
          <w:sz w:val="32"/>
          <w:szCs w:val="32"/>
        </w:rPr>
      </w:pPr>
      <w:r w:rsidRPr="0009294F">
        <w:rPr>
          <w:rFonts w:ascii="AAAGoldenLotus Stg1_Ver1" w:hAnsi="AAAGoldenLotus Stg1_Ver1" w:cs="AAAGoldenLotus Stg1_Ver1"/>
          <w:color w:val="C00000"/>
          <w:spacing w:val="-2"/>
          <w:sz w:val="24"/>
          <w:szCs w:val="24"/>
          <w:rtl/>
        </w:rPr>
        <w:t>*</w:t>
      </w:r>
      <w:r w:rsidR="00940A28" w:rsidRPr="0088525E">
        <w:rPr>
          <w:rFonts w:ascii="mylotus" w:hAnsi="mylotus" w:cs="Traditional Naskh" w:hint="cs"/>
          <w:sz w:val="32"/>
          <w:szCs w:val="32"/>
          <w:rtl/>
        </w:rPr>
        <w:t xml:space="preserve">  وهي الأيام التي يكون العمل فيها أفضل من الجهاد في سبيل ا</w:t>
      </w:r>
      <w:r w:rsidR="00A1582F">
        <w:rPr>
          <w:rFonts w:ascii="mylotus" w:hAnsi="mylotus" w:cs="Traditional Naskh" w:hint="cs"/>
          <w:sz w:val="32"/>
          <w:szCs w:val="32"/>
          <w:rtl/>
        </w:rPr>
        <w:t>للَّه</w:t>
      </w:r>
      <w:r w:rsidR="00940A28" w:rsidRPr="0088525E">
        <w:rPr>
          <w:rFonts w:ascii="mylotus" w:hAnsi="mylotus" w:cs="Traditional Naskh" w:hint="cs"/>
          <w:sz w:val="32"/>
          <w:szCs w:val="32"/>
          <w:rtl/>
        </w:rPr>
        <w:t xml:space="preserve"> </w:t>
      </w:r>
      <w:r w:rsidR="00940A28" w:rsidRPr="0088525E">
        <w:rPr>
          <w:rFonts w:ascii="mylotus" w:hAnsi="mylotus" w:cs="Traditional Naskh" w:hint="cs"/>
          <w:sz w:val="32"/>
          <w:szCs w:val="32"/>
          <w:rtl/>
        </w:rPr>
        <w:lastRenderedPageBreak/>
        <w:t xml:space="preserve">تعالى؛ لحديث ابن عباس </w:t>
      </w:r>
      <w:r w:rsidRPr="006F3CB1">
        <w:rPr>
          <w:rFonts w:ascii="Traditional Arabic" w:hAnsi="Traditional Arabic" w:cs="CTraditional Arabic" w:hint="cs"/>
          <w:color w:val="C00000"/>
          <w:sz w:val="32"/>
          <w:szCs w:val="28"/>
          <w:rtl/>
          <w:lang w:bidi="ar"/>
        </w:rPr>
        <w:t>ب</w:t>
      </w:r>
      <w:r w:rsidR="00940A28" w:rsidRPr="0088525E">
        <w:rPr>
          <w:rFonts w:ascii="mylotus" w:hAnsi="mylotus" w:cs="Traditional Naskh" w:hint="cs"/>
          <w:sz w:val="32"/>
          <w:szCs w:val="32"/>
          <w:rtl/>
        </w:rPr>
        <w:t>، قال: قال رسول ا</w:t>
      </w:r>
      <w:r w:rsidR="00A1582F">
        <w:rPr>
          <w:rFonts w:ascii="mylotus" w:hAnsi="mylotus" w:cs="Traditional Naskh" w:hint="cs"/>
          <w:sz w:val="32"/>
          <w:szCs w:val="32"/>
          <w:rtl/>
        </w:rPr>
        <w:t>للَّه</w:t>
      </w:r>
      <w:r w:rsidR="00940A28" w:rsidRPr="0088525E">
        <w:rPr>
          <w:rFonts w:ascii="mylotus" w:hAnsi="mylotus" w:cs="Traditional Naskh" w:hint="cs"/>
          <w:sz w:val="32"/>
          <w:szCs w:val="32"/>
          <w:rtl/>
        </w:rPr>
        <w:t xml:space="preserve"> </w:t>
      </w:r>
      <w:r w:rsidRPr="006F3CB1">
        <w:rPr>
          <w:rFonts w:ascii="mylotus" w:hAnsi="mylotus" w:cs="Traditional Naskh" w:hint="cs"/>
          <w:color w:val="C00000"/>
          <w:sz w:val="32"/>
          <w:szCs w:val="32"/>
        </w:rPr>
        <w:sym w:font="AGA Arabesque" w:char="F072"/>
      </w:r>
      <w:r w:rsidR="00940A28" w:rsidRPr="0088525E">
        <w:rPr>
          <w:rFonts w:ascii="mylotus" w:hAnsi="mylotus" w:cs="Traditional Naskh" w:hint="cs"/>
          <w:sz w:val="32"/>
          <w:szCs w:val="32"/>
          <w:rtl/>
        </w:rPr>
        <w:t xml:space="preserve">: </w:t>
      </w:r>
      <w:r>
        <w:rPr>
          <w:rFonts w:ascii="mylotus" w:hAnsi="mylotus" w:cs="Traditional Naskh" w:hint="eastAsia"/>
          <w:sz w:val="32"/>
          <w:szCs w:val="32"/>
          <w:rtl/>
        </w:rPr>
        <w:t>«</w:t>
      </w:r>
      <w:r w:rsidR="00940A28" w:rsidRPr="0088525E">
        <w:rPr>
          <w:rFonts w:ascii="mylotus" w:hAnsi="mylotus" w:cs="Traditional Naskh" w:hint="cs"/>
          <w:b/>
          <w:bCs/>
          <w:sz w:val="32"/>
          <w:szCs w:val="32"/>
          <w:rtl/>
        </w:rPr>
        <w:t>ما من أيام العمل الصالح فيهن أحب إلى ا</w:t>
      </w:r>
      <w:r w:rsidR="00A1582F">
        <w:rPr>
          <w:rFonts w:ascii="mylotus" w:hAnsi="mylotus" w:cs="Traditional Naskh" w:hint="cs"/>
          <w:b/>
          <w:bCs/>
          <w:sz w:val="32"/>
          <w:szCs w:val="32"/>
          <w:rtl/>
        </w:rPr>
        <w:t>للَّه</w:t>
      </w:r>
      <w:r w:rsidR="00940A28" w:rsidRPr="0088525E">
        <w:rPr>
          <w:rFonts w:ascii="mylotus" w:hAnsi="mylotus" w:cs="Traditional Naskh" w:hint="cs"/>
          <w:b/>
          <w:bCs/>
          <w:sz w:val="32"/>
          <w:szCs w:val="32"/>
          <w:rtl/>
        </w:rPr>
        <w:t xml:space="preserve"> من هذه الأيام العشر</w:t>
      </w:r>
      <w:r>
        <w:rPr>
          <w:rFonts w:ascii="mylotus" w:hAnsi="mylotus" w:cs="Traditional Naskh" w:hint="eastAsia"/>
          <w:b/>
          <w:bCs/>
          <w:sz w:val="32"/>
          <w:szCs w:val="32"/>
          <w:rtl/>
        </w:rPr>
        <w:t>»</w:t>
      </w:r>
      <w:r w:rsidR="00940A28" w:rsidRPr="0088525E">
        <w:rPr>
          <w:rFonts w:ascii="mylotus" w:hAnsi="mylotus" w:cs="Traditional Naskh" w:hint="cs"/>
          <w:sz w:val="32"/>
          <w:szCs w:val="32"/>
          <w:rtl/>
        </w:rPr>
        <w:t xml:space="preserve"> قالوا: يا رسول ا</w:t>
      </w:r>
      <w:r w:rsidR="00A1582F">
        <w:rPr>
          <w:rFonts w:ascii="mylotus" w:hAnsi="mylotus" w:cs="Traditional Naskh" w:hint="cs"/>
          <w:sz w:val="32"/>
          <w:szCs w:val="32"/>
          <w:rtl/>
        </w:rPr>
        <w:t>للَّه</w:t>
      </w:r>
      <w:r w:rsidR="00940A28" w:rsidRPr="0088525E">
        <w:rPr>
          <w:rFonts w:ascii="mylotus" w:hAnsi="mylotus" w:cs="Traditional Naskh" w:hint="cs"/>
          <w:sz w:val="32"/>
          <w:szCs w:val="32"/>
          <w:rtl/>
        </w:rPr>
        <w:t>! ولا الجهاد في سبيل ا</w:t>
      </w:r>
      <w:r w:rsidR="00A1582F">
        <w:rPr>
          <w:rFonts w:ascii="mylotus" w:hAnsi="mylotus" w:cs="Traditional Naskh" w:hint="cs"/>
          <w:sz w:val="32"/>
          <w:szCs w:val="32"/>
          <w:rtl/>
        </w:rPr>
        <w:t>للَّه</w:t>
      </w:r>
      <w:r w:rsidR="00940A28" w:rsidRPr="0088525E">
        <w:rPr>
          <w:rFonts w:ascii="mylotus" w:hAnsi="mylotus" w:cs="Traditional Naskh" w:hint="cs"/>
          <w:sz w:val="32"/>
          <w:szCs w:val="32"/>
          <w:rtl/>
        </w:rPr>
        <w:t>؟ فقال رسول ا</w:t>
      </w:r>
      <w:r w:rsidR="00A1582F">
        <w:rPr>
          <w:rFonts w:ascii="mylotus" w:hAnsi="mylotus" w:cs="Traditional Naskh" w:hint="cs"/>
          <w:sz w:val="32"/>
          <w:szCs w:val="32"/>
          <w:rtl/>
        </w:rPr>
        <w:t>للَّه</w:t>
      </w:r>
      <w:r w:rsidR="00940A28" w:rsidRPr="0088525E">
        <w:rPr>
          <w:rFonts w:ascii="mylotus" w:hAnsi="mylotus" w:cs="Traditional Naskh" w:hint="cs"/>
          <w:sz w:val="32"/>
          <w:szCs w:val="32"/>
          <w:rtl/>
        </w:rPr>
        <w:t xml:space="preserve"> </w:t>
      </w:r>
      <w:r w:rsidRPr="006F3CB1">
        <w:rPr>
          <w:rFonts w:ascii="mylotus" w:hAnsi="mylotus" w:cs="Traditional Naskh" w:hint="cs"/>
          <w:color w:val="C00000"/>
          <w:sz w:val="32"/>
          <w:szCs w:val="32"/>
        </w:rPr>
        <w:sym w:font="AGA Arabesque" w:char="F072"/>
      </w:r>
      <w:r w:rsidR="00940A28" w:rsidRPr="0088525E">
        <w:rPr>
          <w:rFonts w:ascii="mylotus" w:hAnsi="mylotus" w:cs="Traditional Naskh" w:hint="cs"/>
          <w:sz w:val="32"/>
          <w:szCs w:val="32"/>
          <w:rtl/>
        </w:rPr>
        <w:t xml:space="preserve">: </w:t>
      </w:r>
      <w:r>
        <w:rPr>
          <w:rFonts w:ascii="mylotus" w:hAnsi="mylotus" w:cs="Traditional Naskh" w:hint="eastAsia"/>
          <w:b/>
          <w:bCs/>
          <w:sz w:val="32"/>
          <w:szCs w:val="32"/>
          <w:rtl/>
        </w:rPr>
        <w:t>«</w:t>
      </w:r>
      <w:r w:rsidR="00940A28" w:rsidRPr="0088525E">
        <w:rPr>
          <w:rFonts w:ascii="mylotus" w:hAnsi="mylotus" w:cs="Traditional Naskh" w:hint="cs"/>
          <w:b/>
          <w:bCs/>
          <w:sz w:val="32"/>
          <w:szCs w:val="32"/>
          <w:rtl/>
        </w:rPr>
        <w:t>ولا الجهاد في سبيل</w:t>
      </w:r>
      <w:r w:rsidR="00940A28" w:rsidRPr="0088525E">
        <w:rPr>
          <w:rFonts w:ascii="mylotus" w:hAnsi="mylotus" w:cs="Traditional Naskh" w:hint="cs"/>
          <w:sz w:val="32"/>
          <w:szCs w:val="32"/>
          <w:rtl/>
        </w:rPr>
        <w:t xml:space="preserve"> </w:t>
      </w:r>
      <w:r w:rsidR="00940A28" w:rsidRPr="0088525E">
        <w:rPr>
          <w:rFonts w:ascii="mylotus" w:hAnsi="mylotus" w:cs="Traditional Naskh" w:hint="cs"/>
          <w:b/>
          <w:bCs/>
          <w:sz w:val="32"/>
          <w:szCs w:val="32"/>
          <w:rtl/>
        </w:rPr>
        <w:t>ا</w:t>
      </w:r>
      <w:r w:rsidR="00A1582F">
        <w:rPr>
          <w:rFonts w:ascii="mylotus" w:hAnsi="mylotus" w:cs="Traditional Naskh" w:hint="cs"/>
          <w:b/>
          <w:bCs/>
          <w:sz w:val="32"/>
          <w:szCs w:val="32"/>
          <w:rtl/>
        </w:rPr>
        <w:t>للَّه</w:t>
      </w:r>
      <w:r w:rsidR="00940A28" w:rsidRPr="0088525E">
        <w:rPr>
          <w:rFonts w:ascii="mylotus" w:hAnsi="mylotus" w:cs="Traditional Naskh" w:hint="cs"/>
          <w:b/>
          <w:bCs/>
          <w:sz w:val="32"/>
          <w:szCs w:val="32"/>
          <w:rtl/>
        </w:rPr>
        <w:t>، إلا رجل خرج بنفسه وماله فلم يرجع من ذلك بشيء</w:t>
      </w:r>
      <w:r>
        <w:rPr>
          <w:rFonts w:ascii="mylotus" w:hAnsi="mylotus" w:cs="Traditional Naskh" w:hint="eastAsia"/>
          <w:b/>
          <w:bCs/>
          <w:sz w:val="32"/>
          <w:szCs w:val="32"/>
          <w:rtl/>
        </w:rPr>
        <w:t>»</w:t>
      </w:r>
      <w:r w:rsidR="00940A28" w:rsidRPr="0088525E">
        <w:rPr>
          <w:rFonts w:ascii="mylotus" w:hAnsi="mylotus" w:cs="Traditional Naskh" w:hint="cs"/>
          <w:sz w:val="32"/>
          <w:szCs w:val="32"/>
          <w:rtl/>
        </w:rPr>
        <w:t xml:space="preserve"> </w:t>
      </w:r>
      <w:r w:rsidR="00940A28" w:rsidRPr="00E81488">
        <w:rPr>
          <w:rStyle w:val="FootnoteReference"/>
          <w:rFonts w:cs="Traditional Naskh" w:hint="cs"/>
          <w:sz w:val="32"/>
          <w:szCs w:val="32"/>
          <w:rtl/>
        </w:rPr>
        <w:t>(</w:t>
      </w:r>
      <w:r w:rsidR="00940A28" w:rsidRPr="00E81488">
        <w:rPr>
          <w:rStyle w:val="FootnoteReference"/>
          <w:rFonts w:cs="Traditional Naskh"/>
          <w:sz w:val="32"/>
          <w:szCs w:val="32"/>
          <w:rtl/>
        </w:rPr>
        <w:footnoteReference w:id="877"/>
      </w:r>
      <w:r w:rsidR="00940A28" w:rsidRPr="00E81488">
        <w:rPr>
          <w:rStyle w:val="FootnoteReference"/>
          <w:rFonts w:cs="Traditional Naskh" w:hint="cs"/>
          <w:sz w:val="32"/>
          <w:szCs w:val="32"/>
          <w:rtl/>
        </w:rPr>
        <w:t>)</w:t>
      </w:r>
      <w:r w:rsidR="00940A28" w:rsidRPr="0088525E">
        <w:rPr>
          <w:rFonts w:ascii="mylotus" w:hAnsi="mylotus" w:cs="Traditional Naskh" w:hint="cs"/>
          <w:sz w:val="32"/>
          <w:szCs w:val="32"/>
          <w:rtl/>
        </w:rPr>
        <w:t>.</w:t>
      </w:r>
    </w:p>
    <w:p w:rsidR="00940A28" w:rsidRPr="006F3CB1" w:rsidRDefault="006F3CB1" w:rsidP="00E81488">
      <w:pPr>
        <w:widowControl w:val="0"/>
        <w:tabs>
          <w:tab w:val="left" w:pos="354"/>
        </w:tabs>
        <w:spacing w:after="0" w:line="192" w:lineRule="auto"/>
        <w:ind w:firstLine="284"/>
        <w:jc w:val="lowKashida"/>
        <w:rPr>
          <w:rFonts w:ascii="mylotus" w:hAnsi="mylotus" w:cs="Traditional Naskh"/>
          <w:spacing w:val="-6"/>
          <w:sz w:val="32"/>
          <w:szCs w:val="32"/>
        </w:rPr>
      </w:pPr>
      <w:r w:rsidRPr="006F3CB1">
        <w:rPr>
          <w:rFonts w:ascii="AAAGoldenLotus Stg1_Ver1" w:hAnsi="AAAGoldenLotus Stg1_Ver1" w:cs="AAAGoldenLotus Stg1_Ver1"/>
          <w:color w:val="C00000"/>
          <w:spacing w:val="-6"/>
          <w:sz w:val="24"/>
          <w:szCs w:val="24"/>
          <w:rtl/>
        </w:rPr>
        <w:t>*</w:t>
      </w:r>
      <w:r w:rsidR="00940A28" w:rsidRPr="006F3CB1">
        <w:rPr>
          <w:rFonts w:ascii="mylotus" w:hAnsi="mylotus" w:cs="Traditional Naskh" w:hint="cs"/>
          <w:spacing w:val="-6"/>
          <w:sz w:val="32"/>
          <w:szCs w:val="32"/>
          <w:rtl/>
        </w:rPr>
        <w:t xml:space="preserve">  وهي أيام عظيمة عند ا</w:t>
      </w:r>
      <w:r w:rsidR="00A1582F" w:rsidRPr="006F3CB1">
        <w:rPr>
          <w:rFonts w:ascii="mylotus" w:hAnsi="mylotus" w:cs="Traditional Naskh" w:hint="cs"/>
          <w:spacing w:val="-6"/>
          <w:sz w:val="32"/>
          <w:szCs w:val="32"/>
          <w:rtl/>
        </w:rPr>
        <w:t>للَّه</w:t>
      </w:r>
      <w:r w:rsidR="00940A28" w:rsidRPr="006F3CB1">
        <w:rPr>
          <w:rFonts w:ascii="mylotus" w:hAnsi="mylotus" w:cs="Traditional Naskh" w:hint="cs"/>
          <w:spacing w:val="-6"/>
          <w:sz w:val="32"/>
          <w:szCs w:val="32"/>
          <w:rtl/>
        </w:rPr>
        <w:t xml:space="preserve"> والأعمال فيها أحب إليه فيهن؛ لحديث عبدا</w:t>
      </w:r>
      <w:r w:rsidR="00A1582F" w:rsidRPr="006F3CB1">
        <w:rPr>
          <w:rFonts w:ascii="mylotus" w:hAnsi="mylotus" w:cs="Traditional Naskh" w:hint="cs"/>
          <w:spacing w:val="-6"/>
          <w:sz w:val="32"/>
          <w:szCs w:val="32"/>
          <w:rtl/>
        </w:rPr>
        <w:t>للَّه</w:t>
      </w:r>
      <w:r w:rsidR="00940A28" w:rsidRPr="006F3CB1">
        <w:rPr>
          <w:rFonts w:ascii="mylotus" w:hAnsi="mylotus" w:cs="Traditional Naskh" w:hint="cs"/>
          <w:spacing w:val="-6"/>
          <w:sz w:val="32"/>
          <w:szCs w:val="32"/>
          <w:rtl/>
        </w:rPr>
        <w:t xml:space="preserve"> بن عمر </w:t>
      </w:r>
      <w:r w:rsidRPr="006F3CB1">
        <w:rPr>
          <w:rFonts w:ascii="Traditional Arabic" w:hAnsi="Traditional Arabic" w:cs="CTraditional Arabic" w:hint="cs"/>
          <w:color w:val="C00000"/>
          <w:spacing w:val="-6"/>
          <w:sz w:val="32"/>
          <w:szCs w:val="28"/>
          <w:rtl/>
          <w:lang w:bidi="ar"/>
        </w:rPr>
        <w:t>ب</w:t>
      </w:r>
      <w:r w:rsidR="00940A28" w:rsidRPr="006F3CB1">
        <w:rPr>
          <w:rFonts w:ascii="mylotus" w:hAnsi="mylotus" w:cs="Traditional Naskh" w:hint="cs"/>
          <w:spacing w:val="-6"/>
          <w:sz w:val="32"/>
          <w:szCs w:val="32"/>
          <w:rtl/>
        </w:rPr>
        <w:t xml:space="preserve"> عن النبي </w:t>
      </w:r>
      <w:r w:rsidRPr="006F3CB1">
        <w:rPr>
          <w:rFonts w:ascii="mylotus" w:hAnsi="mylotus" w:cs="Traditional Naskh" w:hint="cs"/>
          <w:color w:val="C00000"/>
          <w:spacing w:val="-6"/>
          <w:sz w:val="32"/>
          <w:szCs w:val="32"/>
        </w:rPr>
        <w:sym w:font="AGA Arabesque" w:char="F072"/>
      </w:r>
      <w:r w:rsidR="00940A28" w:rsidRPr="006F3CB1">
        <w:rPr>
          <w:rFonts w:ascii="mylotus" w:hAnsi="mylotus" w:cs="Traditional Naskh" w:hint="cs"/>
          <w:spacing w:val="-6"/>
          <w:sz w:val="32"/>
          <w:szCs w:val="32"/>
          <w:rtl/>
        </w:rPr>
        <w:t xml:space="preserve"> قال: </w:t>
      </w:r>
      <w:r w:rsidRPr="006F3CB1">
        <w:rPr>
          <w:rFonts w:ascii="mylotus" w:hAnsi="mylotus" w:cs="Traditional Naskh" w:hint="eastAsia"/>
          <w:b/>
          <w:bCs/>
          <w:spacing w:val="-6"/>
          <w:sz w:val="32"/>
          <w:szCs w:val="32"/>
          <w:rtl/>
        </w:rPr>
        <w:t>«</w:t>
      </w:r>
      <w:r w:rsidR="00940A28" w:rsidRPr="006F3CB1">
        <w:rPr>
          <w:rFonts w:ascii="mylotus" w:hAnsi="mylotus" w:cs="Traditional Naskh" w:hint="cs"/>
          <w:b/>
          <w:bCs/>
          <w:spacing w:val="-6"/>
          <w:sz w:val="32"/>
          <w:szCs w:val="32"/>
          <w:rtl/>
        </w:rPr>
        <w:t>ما من أيام أعظم عندا</w:t>
      </w:r>
      <w:r w:rsidR="00A1582F" w:rsidRPr="006F3CB1">
        <w:rPr>
          <w:rFonts w:ascii="mylotus" w:hAnsi="mylotus" w:cs="Traditional Naskh" w:hint="cs"/>
          <w:b/>
          <w:bCs/>
          <w:spacing w:val="-6"/>
          <w:sz w:val="32"/>
          <w:szCs w:val="32"/>
          <w:rtl/>
        </w:rPr>
        <w:t>للَّه</w:t>
      </w:r>
      <w:r w:rsidR="00940A28" w:rsidRPr="006F3CB1">
        <w:rPr>
          <w:rFonts w:ascii="mylotus" w:hAnsi="mylotus" w:cs="Traditional Naskh" w:hint="cs"/>
          <w:b/>
          <w:bCs/>
          <w:spacing w:val="-6"/>
          <w:sz w:val="32"/>
          <w:szCs w:val="32"/>
          <w:rtl/>
        </w:rPr>
        <w:t xml:space="preserve"> ولا أحب إليه من العمل فيهن من هذه الأيام العشر، فأكثروا فيهن: من التهليل، والتكبير، والتحميد</w:t>
      </w:r>
      <w:r w:rsidRPr="006F3CB1">
        <w:rPr>
          <w:rFonts w:ascii="mylotus" w:hAnsi="mylotus" w:cs="Traditional Naskh" w:hint="eastAsia"/>
          <w:spacing w:val="-6"/>
          <w:sz w:val="32"/>
          <w:szCs w:val="32"/>
          <w:rtl/>
        </w:rPr>
        <w:t>»</w:t>
      </w:r>
      <w:r w:rsidR="00940A28" w:rsidRPr="00E81488">
        <w:rPr>
          <w:rStyle w:val="FootnoteReference"/>
          <w:rFonts w:cs="Traditional Naskh" w:hint="cs"/>
          <w:sz w:val="32"/>
          <w:szCs w:val="32"/>
          <w:rtl/>
        </w:rPr>
        <w:t>(</w:t>
      </w:r>
      <w:r w:rsidR="00940A28" w:rsidRPr="00E81488">
        <w:rPr>
          <w:rStyle w:val="FootnoteReference"/>
          <w:rFonts w:cs="Traditional Naskh"/>
          <w:sz w:val="32"/>
          <w:szCs w:val="32"/>
          <w:rtl/>
        </w:rPr>
        <w:footnoteReference w:id="878"/>
      </w:r>
      <w:r w:rsidR="00940A28" w:rsidRPr="00E81488">
        <w:rPr>
          <w:rStyle w:val="FootnoteReference"/>
          <w:rFonts w:cs="Traditional Naskh" w:hint="cs"/>
          <w:sz w:val="32"/>
          <w:szCs w:val="32"/>
          <w:rtl/>
        </w:rPr>
        <w:t>)</w:t>
      </w:r>
      <w:r w:rsidR="00940A28" w:rsidRPr="006F3CB1">
        <w:rPr>
          <w:rFonts w:ascii="mylotus" w:hAnsi="mylotus" w:cs="Traditional Naskh" w:hint="cs"/>
          <w:spacing w:val="-6"/>
          <w:sz w:val="32"/>
          <w:szCs w:val="32"/>
          <w:rtl/>
        </w:rPr>
        <w:t>.</w:t>
      </w:r>
    </w:p>
    <w:p w:rsidR="00940A28" w:rsidRPr="006F3CB1" w:rsidRDefault="006F3CB1" w:rsidP="00E81488">
      <w:pPr>
        <w:widowControl w:val="0"/>
        <w:tabs>
          <w:tab w:val="left" w:pos="354"/>
        </w:tabs>
        <w:spacing w:after="0" w:line="192" w:lineRule="auto"/>
        <w:ind w:firstLine="284"/>
        <w:jc w:val="lowKashida"/>
        <w:rPr>
          <w:rFonts w:ascii="mylotus" w:hAnsi="mylotus" w:cs="Traditional Naskh"/>
          <w:spacing w:val="-8"/>
          <w:sz w:val="32"/>
          <w:szCs w:val="32"/>
        </w:rPr>
      </w:pPr>
      <w:r w:rsidRPr="006F3CB1">
        <w:rPr>
          <w:rFonts w:ascii="AAAGoldenLotus Stg1_Ver1" w:hAnsi="AAAGoldenLotus Stg1_Ver1" w:cs="AAAGoldenLotus Stg1_Ver1"/>
          <w:color w:val="C00000"/>
          <w:spacing w:val="-8"/>
          <w:sz w:val="24"/>
          <w:szCs w:val="24"/>
          <w:rtl/>
        </w:rPr>
        <w:t>*</w:t>
      </w:r>
      <w:r w:rsidR="00940A28" w:rsidRPr="006F3CB1">
        <w:rPr>
          <w:rFonts w:ascii="mylotus" w:hAnsi="mylotus" w:cs="Traditional Naskh" w:hint="cs"/>
          <w:spacing w:val="-8"/>
          <w:sz w:val="32"/>
          <w:szCs w:val="32"/>
          <w:rtl/>
        </w:rPr>
        <w:t xml:space="preserve">  وهي أيامٌ أفضل من أيام عشر رمضان الأخيرة؛ فإن الإمام ابن القيم </w:t>
      </w:r>
      <w:r w:rsidRPr="006F3CB1">
        <w:rPr>
          <w:rFonts w:ascii="AAA GoldenLotus" w:hAnsi="AAA GoldenLotus" w:cs="CTraditional Arabic" w:hint="cs"/>
          <w:color w:val="C00000"/>
          <w:spacing w:val="-8"/>
          <w:sz w:val="32"/>
          <w:szCs w:val="32"/>
          <w:rtl/>
          <w:lang w:bidi="ar"/>
        </w:rPr>
        <w:t>:</w:t>
      </w:r>
      <w:r w:rsidR="00940A28" w:rsidRPr="006F3CB1">
        <w:rPr>
          <w:rFonts w:ascii="mylotus" w:hAnsi="mylotus" w:cs="Traditional Naskh" w:hint="cs"/>
          <w:spacing w:val="-8"/>
          <w:sz w:val="32"/>
          <w:szCs w:val="32"/>
          <w:rtl/>
        </w:rPr>
        <w:t xml:space="preserve"> قال: </w:t>
      </w:r>
      <w:r w:rsidRPr="006F3CB1">
        <w:rPr>
          <w:rFonts w:ascii="mylotus" w:hAnsi="mylotus" w:cs="Traditional Naskh" w:hint="eastAsia"/>
          <w:spacing w:val="-8"/>
          <w:sz w:val="32"/>
          <w:szCs w:val="32"/>
          <w:rtl/>
        </w:rPr>
        <w:t>«</w:t>
      </w:r>
      <w:r w:rsidR="00940A28" w:rsidRPr="006F3CB1">
        <w:rPr>
          <w:rFonts w:ascii="mylotus" w:hAnsi="mylotus" w:cs="Traditional Naskh" w:hint="cs"/>
          <w:spacing w:val="-8"/>
          <w:sz w:val="32"/>
          <w:szCs w:val="32"/>
          <w:rtl/>
        </w:rPr>
        <w:t>...ليالي العشر الأخير من رمضان أفضل من ليالي عشر ذي الحجة، وأيام عشر ذي الحجة أفضل من أيام عشر رمضان؛ وبهذا يزول الاشتباه، ويدلُّ عليه أن ليالي العشر من رمضان إنما فُضِّلت باعتبار ليلة القدر، وهي من الليالي، وعشر ذي الحجة فُضِّل باعتبار أيامه؛ إذ فيه: يوم النحر، ويوم عرفة، ويوم التروية</w:t>
      </w:r>
      <w:r w:rsidRPr="006F3CB1">
        <w:rPr>
          <w:rFonts w:ascii="mylotus" w:hAnsi="mylotus" w:cs="Traditional Naskh" w:hint="eastAsia"/>
          <w:spacing w:val="-8"/>
          <w:sz w:val="32"/>
          <w:szCs w:val="32"/>
          <w:rtl/>
        </w:rPr>
        <w:t>»</w:t>
      </w:r>
      <w:r w:rsidR="00940A28" w:rsidRPr="00E81488">
        <w:rPr>
          <w:rStyle w:val="FootnoteReference"/>
          <w:rFonts w:cs="Traditional Naskh" w:hint="cs"/>
          <w:sz w:val="32"/>
          <w:szCs w:val="32"/>
          <w:rtl/>
        </w:rPr>
        <w:t>(</w:t>
      </w:r>
      <w:r w:rsidR="00940A28" w:rsidRPr="00E81488">
        <w:rPr>
          <w:rStyle w:val="FootnoteReference"/>
          <w:rFonts w:cs="Traditional Naskh"/>
          <w:sz w:val="32"/>
          <w:szCs w:val="32"/>
          <w:rtl/>
        </w:rPr>
        <w:footnoteReference w:id="879"/>
      </w:r>
      <w:r w:rsidR="00940A28" w:rsidRPr="00E81488">
        <w:rPr>
          <w:rStyle w:val="FootnoteReference"/>
          <w:rFonts w:cs="Traditional Naskh" w:hint="cs"/>
          <w:sz w:val="32"/>
          <w:szCs w:val="32"/>
          <w:rtl/>
        </w:rPr>
        <w:t>)</w:t>
      </w:r>
      <w:r w:rsidR="00940A28" w:rsidRPr="006F3CB1">
        <w:rPr>
          <w:rFonts w:ascii="mylotus" w:hAnsi="mylotus" w:cs="Traditional Naskh" w:hint="cs"/>
          <w:spacing w:val="-8"/>
          <w:sz w:val="32"/>
          <w:szCs w:val="32"/>
          <w:rtl/>
        </w:rPr>
        <w:t>.</w:t>
      </w:r>
    </w:p>
    <w:p w:rsidR="00940A28" w:rsidRPr="0088525E" w:rsidRDefault="006F3CB1" w:rsidP="00E81488">
      <w:pPr>
        <w:widowControl w:val="0"/>
        <w:tabs>
          <w:tab w:val="left" w:pos="354"/>
        </w:tabs>
        <w:spacing w:after="0" w:line="192" w:lineRule="auto"/>
        <w:ind w:firstLine="284"/>
        <w:jc w:val="lowKashida"/>
        <w:rPr>
          <w:rFonts w:ascii="mylotus" w:hAnsi="mylotus" w:cs="Traditional Naskh"/>
          <w:sz w:val="32"/>
          <w:szCs w:val="32"/>
        </w:rPr>
      </w:pPr>
      <w:r w:rsidRPr="0009294F">
        <w:rPr>
          <w:rFonts w:ascii="AAAGoldenLotus Stg1_Ver1" w:hAnsi="AAAGoldenLotus Stg1_Ver1" w:cs="AAAGoldenLotus Stg1_Ver1"/>
          <w:color w:val="C00000"/>
          <w:spacing w:val="-2"/>
          <w:sz w:val="24"/>
          <w:szCs w:val="24"/>
          <w:rtl/>
        </w:rPr>
        <w:t>*</w:t>
      </w:r>
      <w:r w:rsidR="00940A28" w:rsidRPr="0088525E">
        <w:rPr>
          <w:rFonts w:ascii="mylotus" w:hAnsi="mylotus" w:cs="Traditional Naskh" w:hint="cs"/>
          <w:sz w:val="32"/>
          <w:szCs w:val="32"/>
          <w:rtl/>
        </w:rPr>
        <w:t xml:space="preserve"> وهي الأيام التي فيهن يومان هما أفضل أيام العام: يوم النحر ويوم عرفة؛ لحديث عبدا</w:t>
      </w:r>
      <w:r w:rsidR="00A1582F">
        <w:rPr>
          <w:rFonts w:ascii="mylotus" w:hAnsi="mylotus" w:cs="Traditional Naskh" w:hint="cs"/>
          <w:sz w:val="32"/>
          <w:szCs w:val="32"/>
          <w:rtl/>
        </w:rPr>
        <w:t>للَّه</w:t>
      </w:r>
      <w:r w:rsidR="00940A28" w:rsidRPr="0088525E">
        <w:rPr>
          <w:rFonts w:ascii="mylotus" w:hAnsi="mylotus" w:cs="Traditional Naskh" w:hint="cs"/>
          <w:sz w:val="32"/>
          <w:szCs w:val="32"/>
          <w:rtl/>
        </w:rPr>
        <w:t xml:space="preserve"> بن قُرْطٍ الثمالي </w:t>
      </w:r>
      <w:r w:rsidRPr="006F3CB1">
        <w:rPr>
          <w:rFonts w:ascii="mylotus" w:hAnsi="mylotus" w:cs="Traditional Naskh" w:hint="cs"/>
          <w:color w:val="C00000"/>
          <w:sz w:val="32"/>
          <w:szCs w:val="32"/>
        </w:rPr>
        <w:sym w:font="AGA Arabesque" w:char="F074"/>
      </w:r>
      <w:r w:rsidR="00940A28" w:rsidRPr="0088525E">
        <w:rPr>
          <w:rFonts w:ascii="mylotus" w:hAnsi="mylotus" w:cs="Traditional Naskh" w:hint="cs"/>
          <w:sz w:val="32"/>
          <w:szCs w:val="32"/>
          <w:rtl/>
        </w:rPr>
        <w:t xml:space="preserve"> عن النبي </w:t>
      </w:r>
      <w:r w:rsidRPr="006F3CB1">
        <w:rPr>
          <w:rFonts w:ascii="mylotus" w:hAnsi="mylotus" w:cs="Traditional Naskh" w:hint="cs"/>
          <w:color w:val="C00000"/>
          <w:sz w:val="32"/>
          <w:szCs w:val="32"/>
        </w:rPr>
        <w:sym w:font="AGA Arabesque" w:char="F072"/>
      </w:r>
      <w:r w:rsidR="00940A28" w:rsidRPr="0088525E">
        <w:rPr>
          <w:rFonts w:ascii="mylotus" w:hAnsi="mylotus" w:cs="Traditional Naskh" w:hint="cs"/>
          <w:sz w:val="32"/>
          <w:szCs w:val="32"/>
          <w:rtl/>
        </w:rPr>
        <w:t xml:space="preserve"> قال: </w:t>
      </w:r>
      <w:r>
        <w:rPr>
          <w:rFonts w:ascii="mylotus" w:hAnsi="mylotus" w:cs="Traditional Naskh" w:hint="eastAsia"/>
          <w:b/>
          <w:bCs/>
          <w:sz w:val="32"/>
          <w:szCs w:val="32"/>
          <w:rtl/>
        </w:rPr>
        <w:t>«</w:t>
      </w:r>
      <w:r w:rsidR="00940A28" w:rsidRPr="0088525E">
        <w:rPr>
          <w:rFonts w:ascii="mylotus" w:hAnsi="mylotus" w:cs="Traditional Naskh" w:hint="cs"/>
          <w:b/>
          <w:bCs/>
          <w:sz w:val="32"/>
          <w:szCs w:val="32"/>
          <w:rtl/>
        </w:rPr>
        <w:t>إن أعظم الأيام عند ا</w:t>
      </w:r>
      <w:r w:rsidR="00A1582F">
        <w:rPr>
          <w:rFonts w:ascii="mylotus" w:hAnsi="mylotus" w:cs="Traditional Naskh" w:hint="cs"/>
          <w:b/>
          <w:bCs/>
          <w:sz w:val="32"/>
          <w:szCs w:val="32"/>
          <w:rtl/>
        </w:rPr>
        <w:t>للَّه</w:t>
      </w:r>
      <w:r w:rsidR="00940A28" w:rsidRPr="0088525E">
        <w:rPr>
          <w:rFonts w:ascii="mylotus" w:hAnsi="mylotus" w:cs="Traditional Naskh" w:hint="cs"/>
          <w:b/>
          <w:bCs/>
          <w:sz w:val="32"/>
          <w:szCs w:val="32"/>
          <w:rtl/>
        </w:rPr>
        <w:t xml:space="preserve"> تعالى: يوم النحر، ثم يوم القرِّ</w:t>
      </w:r>
      <w:r>
        <w:rPr>
          <w:rFonts w:ascii="mylotus" w:hAnsi="mylotus" w:cs="Traditional Naskh" w:hint="eastAsia"/>
          <w:sz w:val="32"/>
          <w:szCs w:val="32"/>
          <w:rtl/>
        </w:rPr>
        <w:t>»</w:t>
      </w:r>
      <w:r w:rsidR="00940A28" w:rsidRPr="00E81488">
        <w:rPr>
          <w:rStyle w:val="FootnoteReference"/>
          <w:rFonts w:cs="Traditional Naskh" w:hint="cs"/>
          <w:sz w:val="32"/>
          <w:szCs w:val="32"/>
          <w:rtl/>
        </w:rPr>
        <w:t>(</w:t>
      </w:r>
      <w:r w:rsidR="00940A28" w:rsidRPr="00E81488">
        <w:rPr>
          <w:rStyle w:val="FootnoteReference"/>
          <w:rFonts w:cs="Traditional Naskh"/>
          <w:sz w:val="32"/>
          <w:szCs w:val="32"/>
          <w:rtl/>
        </w:rPr>
        <w:footnoteReference w:id="880"/>
      </w:r>
      <w:r w:rsidR="00940A28" w:rsidRPr="00E81488">
        <w:rPr>
          <w:rStyle w:val="FootnoteReference"/>
          <w:rFonts w:cs="Traditional Naskh" w:hint="cs"/>
          <w:sz w:val="32"/>
          <w:szCs w:val="32"/>
          <w:rtl/>
        </w:rPr>
        <w:t>)</w:t>
      </w:r>
      <w:r w:rsidR="00940A28" w:rsidRPr="0088525E">
        <w:rPr>
          <w:rFonts w:ascii="mylotus" w:hAnsi="mylotus" w:cs="Traditional Naskh" w:hint="cs"/>
          <w:sz w:val="32"/>
          <w:szCs w:val="32"/>
          <w:rtl/>
        </w:rPr>
        <w:t>.  ويوم القرِّ هو حادي عشر ذي الحجة؛ لأن الناس يقرُّون فيه بمنى؛ لأنهم قد فرغوا في الغالب: من طواف الإفاضة، والنحر، واستراحوا وقرُّوا.</w:t>
      </w:r>
    </w:p>
    <w:p w:rsidR="00940A28" w:rsidRPr="0088525E" w:rsidRDefault="00940A28" w:rsidP="00E81488">
      <w:pPr>
        <w:widowControl w:val="0"/>
        <w:tabs>
          <w:tab w:val="left" w:pos="354"/>
        </w:tabs>
        <w:spacing w:after="0" w:line="192" w:lineRule="auto"/>
        <w:ind w:firstLine="284"/>
        <w:jc w:val="lowKashida"/>
        <w:rPr>
          <w:rFonts w:ascii="mylotus" w:hAnsi="mylotus" w:cs="Traditional Naskh"/>
          <w:sz w:val="32"/>
          <w:szCs w:val="32"/>
          <w:rtl/>
        </w:rPr>
      </w:pPr>
      <w:r w:rsidRPr="0088525E">
        <w:rPr>
          <w:rFonts w:ascii="mylotus" w:hAnsi="mylotus" w:cs="Traditional Naskh" w:hint="cs"/>
          <w:sz w:val="32"/>
          <w:szCs w:val="32"/>
          <w:rtl/>
        </w:rPr>
        <w:t xml:space="preserve">وأما يوم عرفة؛ فلحديث عائشة </w:t>
      </w:r>
      <w:r w:rsidR="006F3CB1" w:rsidRPr="006F3CB1">
        <w:rPr>
          <w:rFonts w:ascii="mylotus" w:hAnsi="mylotus" w:cs="CTraditional Arabic" w:hint="cs"/>
          <w:color w:val="C00000"/>
          <w:sz w:val="28"/>
          <w:szCs w:val="28"/>
          <w:rtl/>
          <w:lang w:bidi="ar"/>
        </w:rPr>
        <w:t>ل</w:t>
      </w:r>
      <w:r w:rsidRPr="0088525E">
        <w:rPr>
          <w:rFonts w:ascii="mylotus" w:hAnsi="mylotus" w:cs="Traditional Naskh" w:hint="cs"/>
          <w:sz w:val="32"/>
          <w:szCs w:val="32"/>
          <w:rtl/>
        </w:rPr>
        <w:t>، قالت: إن رسول ا</w:t>
      </w:r>
      <w:r w:rsidR="00A1582F">
        <w:rPr>
          <w:rFonts w:ascii="mylotus" w:hAnsi="mylotus" w:cs="Traditional Naskh" w:hint="cs"/>
          <w:sz w:val="32"/>
          <w:szCs w:val="32"/>
          <w:rtl/>
        </w:rPr>
        <w:t>للَّه</w:t>
      </w:r>
      <w:r w:rsidRPr="0088525E">
        <w:rPr>
          <w:rFonts w:ascii="mylotus" w:hAnsi="mylotus" w:cs="Traditional Naskh" w:hint="cs"/>
          <w:sz w:val="32"/>
          <w:szCs w:val="32"/>
          <w:rtl/>
        </w:rPr>
        <w:t xml:space="preserve"> </w:t>
      </w:r>
      <w:r w:rsidR="006F3CB1" w:rsidRPr="006F3CB1">
        <w:rPr>
          <w:rFonts w:ascii="mylotus" w:hAnsi="mylotus" w:cs="Traditional Naskh" w:hint="cs"/>
          <w:color w:val="C00000"/>
          <w:sz w:val="32"/>
          <w:szCs w:val="32"/>
        </w:rPr>
        <w:sym w:font="AGA Arabesque" w:char="F072"/>
      </w:r>
      <w:r w:rsidRPr="0088525E">
        <w:rPr>
          <w:rFonts w:ascii="mylotus" w:hAnsi="mylotus" w:cs="Traditional Naskh" w:hint="cs"/>
          <w:sz w:val="32"/>
          <w:szCs w:val="32"/>
          <w:rtl/>
        </w:rPr>
        <w:t xml:space="preserve"> قال: </w:t>
      </w:r>
      <w:r w:rsidR="006F3CB1">
        <w:rPr>
          <w:rFonts w:ascii="mylotus" w:hAnsi="mylotus" w:cs="Traditional Naskh" w:hint="eastAsia"/>
          <w:b/>
          <w:bCs/>
          <w:sz w:val="32"/>
          <w:szCs w:val="32"/>
          <w:rtl/>
        </w:rPr>
        <w:t>«</w:t>
      </w:r>
      <w:r w:rsidRPr="0088525E">
        <w:rPr>
          <w:rFonts w:ascii="mylotus" w:hAnsi="mylotus" w:cs="Traditional Naskh" w:hint="cs"/>
          <w:b/>
          <w:bCs/>
          <w:sz w:val="32"/>
          <w:szCs w:val="32"/>
          <w:rtl/>
        </w:rPr>
        <w:t>ما من يوم أكثر من أن يعتق ا</w:t>
      </w:r>
      <w:r w:rsidR="00A1582F">
        <w:rPr>
          <w:rFonts w:ascii="mylotus" w:hAnsi="mylotus" w:cs="Traditional Naskh" w:hint="cs"/>
          <w:b/>
          <w:bCs/>
          <w:sz w:val="32"/>
          <w:szCs w:val="32"/>
          <w:rtl/>
        </w:rPr>
        <w:t>للَّه</w:t>
      </w:r>
      <w:r w:rsidRPr="0088525E">
        <w:rPr>
          <w:rFonts w:ascii="mylotus" w:hAnsi="mylotus" w:cs="Traditional Naskh" w:hint="cs"/>
          <w:b/>
          <w:bCs/>
          <w:sz w:val="32"/>
          <w:szCs w:val="32"/>
          <w:rtl/>
        </w:rPr>
        <w:t xml:space="preserve"> فيه عبداً من النار من يوم عرفة، وإنه ليدنو ثم يباهي بهم الملائكة، فيقول: ما أراد هؤلاء؟</w:t>
      </w:r>
      <w:r w:rsidR="006F3CB1">
        <w:rPr>
          <w:rFonts w:ascii="mylotus" w:hAnsi="mylotus" w:cs="Traditional Naskh" w:hint="eastAsia"/>
          <w:sz w:val="32"/>
          <w:szCs w:val="32"/>
          <w:rtl/>
        </w:rPr>
        <w:t>»</w:t>
      </w:r>
      <w:r w:rsidRPr="00E81488">
        <w:rPr>
          <w:rStyle w:val="FootnoteReference"/>
          <w:rFonts w:cs="Traditional Naskh" w:hint="cs"/>
          <w:sz w:val="32"/>
          <w:szCs w:val="32"/>
          <w:rtl/>
        </w:rPr>
        <w:t>(</w:t>
      </w:r>
      <w:r w:rsidRPr="00E81488">
        <w:rPr>
          <w:rStyle w:val="FootnoteReference"/>
          <w:rFonts w:cs="Traditional Naskh"/>
          <w:sz w:val="32"/>
          <w:szCs w:val="32"/>
          <w:rtl/>
        </w:rPr>
        <w:footnoteReference w:id="881"/>
      </w:r>
      <w:r w:rsidRPr="00E81488">
        <w:rPr>
          <w:rStyle w:val="FootnoteReference"/>
          <w:rFonts w:cs="Traditional Naskh" w:hint="cs"/>
          <w:sz w:val="32"/>
          <w:szCs w:val="32"/>
          <w:rtl/>
        </w:rPr>
        <w:t>)</w:t>
      </w:r>
      <w:r w:rsidRPr="0088525E">
        <w:rPr>
          <w:rFonts w:ascii="mylotus" w:hAnsi="mylotus" w:cs="Traditional Naskh" w:hint="cs"/>
          <w:sz w:val="32"/>
          <w:szCs w:val="32"/>
          <w:rtl/>
        </w:rPr>
        <w:t xml:space="preserve">. وقال </w:t>
      </w:r>
      <w:r w:rsidR="006F3CB1" w:rsidRPr="006F3CB1">
        <w:rPr>
          <w:rFonts w:ascii="mylotus" w:hAnsi="mylotus" w:cs="Traditional Naskh" w:hint="cs"/>
          <w:color w:val="C00000"/>
          <w:sz w:val="32"/>
          <w:szCs w:val="32"/>
        </w:rPr>
        <w:sym w:font="AGA Arabesque" w:char="F072"/>
      </w:r>
      <w:r w:rsidRPr="0088525E">
        <w:rPr>
          <w:rFonts w:ascii="mylotus" w:hAnsi="mylotus" w:cs="Traditional Naskh" w:hint="cs"/>
          <w:sz w:val="32"/>
          <w:szCs w:val="32"/>
          <w:rtl/>
        </w:rPr>
        <w:t xml:space="preserve">: </w:t>
      </w:r>
      <w:r w:rsidR="006F3CB1">
        <w:rPr>
          <w:rFonts w:ascii="mylotus" w:hAnsi="mylotus" w:cs="Traditional Naskh" w:hint="eastAsia"/>
          <w:b/>
          <w:bCs/>
          <w:sz w:val="32"/>
          <w:szCs w:val="32"/>
          <w:rtl/>
        </w:rPr>
        <w:t>«</w:t>
      </w:r>
      <w:r w:rsidRPr="0088525E">
        <w:rPr>
          <w:rFonts w:ascii="mylotus" w:hAnsi="mylotus" w:cs="Traditional Naskh" w:hint="cs"/>
          <w:b/>
          <w:bCs/>
          <w:sz w:val="32"/>
          <w:szCs w:val="32"/>
          <w:rtl/>
        </w:rPr>
        <w:t>خير الدعاء دعاء يوم عرفة...</w:t>
      </w:r>
      <w:r w:rsidR="006F3CB1">
        <w:rPr>
          <w:rFonts w:ascii="mylotus" w:hAnsi="mylotus" w:cs="Traditional Naskh" w:hint="eastAsia"/>
          <w:sz w:val="32"/>
          <w:szCs w:val="32"/>
          <w:rtl/>
        </w:rPr>
        <w:t>»</w:t>
      </w:r>
      <w:r w:rsidRPr="00E81488">
        <w:rPr>
          <w:rStyle w:val="FootnoteReference"/>
          <w:rFonts w:cs="Traditional Naskh" w:hint="cs"/>
          <w:sz w:val="32"/>
          <w:szCs w:val="32"/>
          <w:rtl/>
        </w:rPr>
        <w:t>(</w:t>
      </w:r>
      <w:r w:rsidRPr="00E81488">
        <w:rPr>
          <w:rStyle w:val="FootnoteReference"/>
          <w:rFonts w:cs="Traditional Naskh"/>
          <w:sz w:val="32"/>
          <w:szCs w:val="32"/>
          <w:rtl/>
        </w:rPr>
        <w:footnoteReference w:id="882"/>
      </w:r>
      <w:r w:rsidRPr="00E81488">
        <w:rPr>
          <w:rStyle w:val="FootnoteReference"/>
          <w:rFonts w:cs="Traditional Naskh" w:hint="cs"/>
          <w:sz w:val="32"/>
          <w:szCs w:val="32"/>
          <w:rtl/>
        </w:rPr>
        <w:t>)</w:t>
      </w:r>
      <w:r w:rsidRPr="0088525E">
        <w:rPr>
          <w:rFonts w:ascii="mylotus" w:hAnsi="mylotus" w:cs="Traditional Naskh" w:hint="cs"/>
          <w:sz w:val="32"/>
          <w:szCs w:val="32"/>
          <w:rtl/>
        </w:rPr>
        <w:t xml:space="preserve">. وقال </w:t>
      </w:r>
      <w:r w:rsidR="006F3CB1" w:rsidRPr="006F3CB1">
        <w:rPr>
          <w:rFonts w:ascii="mylotus" w:hAnsi="mylotus" w:cs="Traditional Naskh" w:hint="cs"/>
          <w:color w:val="C00000"/>
          <w:sz w:val="32"/>
          <w:szCs w:val="32"/>
        </w:rPr>
        <w:sym w:font="AGA Arabesque" w:char="F072"/>
      </w:r>
      <w:r w:rsidRPr="0088525E">
        <w:rPr>
          <w:rFonts w:ascii="mylotus" w:hAnsi="mylotus" w:cs="Traditional Naskh" w:hint="cs"/>
          <w:sz w:val="32"/>
          <w:szCs w:val="32"/>
          <w:rtl/>
        </w:rPr>
        <w:t xml:space="preserve">: </w:t>
      </w:r>
      <w:r w:rsidR="006F3CB1">
        <w:rPr>
          <w:rFonts w:ascii="mylotus" w:hAnsi="mylotus" w:cs="Traditional Naskh" w:hint="eastAsia"/>
          <w:b/>
          <w:bCs/>
          <w:sz w:val="32"/>
          <w:szCs w:val="32"/>
          <w:rtl/>
        </w:rPr>
        <w:t>«</w:t>
      </w:r>
      <w:r w:rsidRPr="0088525E">
        <w:rPr>
          <w:rFonts w:ascii="mylotus" w:hAnsi="mylotus" w:cs="Traditional Naskh" w:hint="cs"/>
          <w:b/>
          <w:bCs/>
          <w:sz w:val="32"/>
          <w:szCs w:val="32"/>
          <w:rtl/>
        </w:rPr>
        <w:t>صيام يوم عرفة أحتسب على ا</w:t>
      </w:r>
      <w:r w:rsidR="00A1582F">
        <w:rPr>
          <w:rFonts w:ascii="mylotus" w:hAnsi="mylotus" w:cs="Traditional Naskh" w:hint="cs"/>
          <w:b/>
          <w:bCs/>
          <w:sz w:val="32"/>
          <w:szCs w:val="32"/>
          <w:rtl/>
        </w:rPr>
        <w:t>للَّه</w:t>
      </w:r>
      <w:r w:rsidRPr="0088525E">
        <w:rPr>
          <w:rFonts w:ascii="mylotus" w:hAnsi="mylotus" w:cs="Traditional Naskh" w:hint="cs"/>
          <w:b/>
          <w:bCs/>
          <w:sz w:val="32"/>
          <w:szCs w:val="32"/>
          <w:rtl/>
        </w:rPr>
        <w:t xml:space="preserve"> أن يكفِّر السنة </w:t>
      </w:r>
      <w:r w:rsidRPr="0088525E">
        <w:rPr>
          <w:rFonts w:ascii="mylotus" w:hAnsi="mylotus" w:cs="Traditional Naskh" w:hint="cs"/>
          <w:b/>
          <w:bCs/>
          <w:sz w:val="32"/>
          <w:szCs w:val="32"/>
          <w:rtl/>
        </w:rPr>
        <w:lastRenderedPageBreak/>
        <w:t>التي قبله والسنة التي بعده...</w:t>
      </w:r>
      <w:r w:rsidR="006F3CB1">
        <w:rPr>
          <w:rFonts w:ascii="mylotus" w:hAnsi="mylotus" w:cs="Traditional Naskh" w:hint="eastAsia"/>
          <w:sz w:val="32"/>
          <w:szCs w:val="32"/>
          <w:rtl/>
        </w:rPr>
        <w:t>»</w:t>
      </w:r>
      <w:r w:rsidRPr="00E81488">
        <w:rPr>
          <w:rStyle w:val="FootnoteReference"/>
          <w:rFonts w:cs="Traditional Naskh" w:hint="cs"/>
          <w:sz w:val="32"/>
          <w:szCs w:val="32"/>
          <w:rtl/>
        </w:rPr>
        <w:t>(</w:t>
      </w:r>
      <w:r w:rsidRPr="00E81488">
        <w:rPr>
          <w:rStyle w:val="FootnoteReference"/>
          <w:rFonts w:cs="Traditional Naskh"/>
          <w:sz w:val="32"/>
          <w:szCs w:val="32"/>
          <w:rtl/>
        </w:rPr>
        <w:footnoteReference w:id="883"/>
      </w:r>
      <w:r w:rsidRPr="00E81488">
        <w:rPr>
          <w:rStyle w:val="FootnoteReference"/>
          <w:rFonts w:cs="Traditional Naskh" w:hint="cs"/>
          <w:sz w:val="32"/>
          <w:szCs w:val="32"/>
          <w:rtl/>
        </w:rPr>
        <w:t>)</w:t>
      </w:r>
      <w:r w:rsidRPr="0088525E">
        <w:rPr>
          <w:rFonts w:ascii="mylotus" w:hAnsi="mylotus" w:cs="Traditional Naskh" w:hint="cs"/>
          <w:sz w:val="32"/>
          <w:szCs w:val="32"/>
          <w:rtl/>
        </w:rPr>
        <w:t>. وهذا لغير الحاج، أما الحاج فالسُّنة في حقه الإفطار ليتقوَّى على الدعاء والذكر اقتداء برسول ا</w:t>
      </w:r>
      <w:r w:rsidR="00A1582F">
        <w:rPr>
          <w:rFonts w:ascii="mylotus" w:hAnsi="mylotus" w:cs="Traditional Naskh" w:hint="cs"/>
          <w:sz w:val="32"/>
          <w:szCs w:val="32"/>
          <w:rtl/>
        </w:rPr>
        <w:t>للَّه</w:t>
      </w:r>
      <w:r w:rsidRPr="0088525E">
        <w:rPr>
          <w:rFonts w:ascii="mylotus" w:hAnsi="mylotus" w:cs="Traditional Naskh" w:hint="cs"/>
          <w:sz w:val="32"/>
          <w:szCs w:val="32"/>
          <w:rtl/>
        </w:rPr>
        <w:t xml:space="preserve"> </w:t>
      </w:r>
      <w:r w:rsidR="006F3CB1" w:rsidRPr="006F3CB1">
        <w:rPr>
          <w:rFonts w:ascii="mylotus" w:hAnsi="mylotus" w:cs="Traditional Naskh" w:hint="cs"/>
          <w:color w:val="C00000"/>
          <w:sz w:val="32"/>
          <w:szCs w:val="32"/>
        </w:rPr>
        <w:sym w:font="AGA Arabesque" w:char="F072"/>
      </w:r>
      <w:r w:rsidRPr="0088525E">
        <w:rPr>
          <w:rFonts w:ascii="mylotus" w:hAnsi="mylotus" w:cs="Traditional Naskh" w:hint="cs"/>
          <w:sz w:val="32"/>
          <w:szCs w:val="32"/>
          <w:rtl/>
        </w:rPr>
        <w:t xml:space="preserve">؛ فإنه كان مفطراً يوم عرفة. وأما قول النبي </w:t>
      </w:r>
      <w:r w:rsidR="006F3CB1" w:rsidRPr="006F3CB1">
        <w:rPr>
          <w:rFonts w:ascii="mylotus" w:hAnsi="mylotus" w:cs="Traditional Naskh" w:hint="cs"/>
          <w:color w:val="C00000"/>
          <w:sz w:val="32"/>
          <w:szCs w:val="32"/>
        </w:rPr>
        <w:sym w:font="AGA Arabesque" w:char="F072"/>
      </w:r>
      <w:r w:rsidRPr="0088525E">
        <w:rPr>
          <w:rFonts w:ascii="mylotus" w:hAnsi="mylotus" w:cs="Traditional Naskh" w:hint="cs"/>
          <w:sz w:val="32"/>
          <w:szCs w:val="32"/>
          <w:rtl/>
        </w:rPr>
        <w:t xml:space="preserve"> في يوم الجمعة: </w:t>
      </w:r>
      <w:r w:rsidR="006F3CB1">
        <w:rPr>
          <w:rFonts w:ascii="mylotus" w:hAnsi="mylotus" w:cs="Traditional Naskh" w:hint="eastAsia"/>
          <w:b/>
          <w:bCs/>
          <w:sz w:val="32"/>
          <w:szCs w:val="32"/>
          <w:rtl/>
        </w:rPr>
        <w:t>«</w:t>
      </w:r>
      <w:r w:rsidRPr="0088525E">
        <w:rPr>
          <w:rFonts w:ascii="mylotus" w:hAnsi="mylotus" w:cs="Traditional Naskh" w:hint="cs"/>
          <w:b/>
          <w:bCs/>
          <w:sz w:val="32"/>
          <w:szCs w:val="32"/>
          <w:rtl/>
        </w:rPr>
        <w:t>خير يوم طلعت عليه الشمس يوم الجمعة...</w:t>
      </w:r>
      <w:r w:rsidR="006F3CB1">
        <w:rPr>
          <w:rFonts w:ascii="mylotus" w:hAnsi="mylotus" w:cs="Traditional Naskh" w:hint="eastAsia"/>
          <w:sz w:val="32"/>
          <w:szCs w:val="32"/>
          <w:rtl/>
        </w:rPr>
        <w:t>»</w:t>
      </w:r>
      <w:r w:rsidRPr="00E81488">
        <w:rPr>
          <w:rStyle w:val="FootnoteReference"/>
          <w:rFonts w:cs="Traditional Naskh" w:hint="cs"/>
          <w:sz w:val="32"/>
          <w:szCs w:val="32"/>
          <w:rtl/>
        </w:rPr>
        <w:t>(</w:t>
      </w:r>
      <w:r w:rsidRPr="00E81488">
        <w:rPr>
          <w:rStyle w:val="FootnoteReference"/>
          <w:rFonts w:cs="Traditional Naskh"/>
          <w:sz w:val="32"/>
          <w:szCs w:val="32"/>
          <w:rtl/>
        </w:rPr>
        <w:footnoteReference w:id="884"/>
      </w:r>
      <w:r w:rsidRPr="00E81488">
        <w:rPr>
          <w:rStyle w:val="FootnoteReference"/>
          <w:rFonts w:cs="Traditional Naskh" w:hint="cs"/>
          <w:sz w:val="32"/>
          <w:szCs w:val="32"/>
          <w:rtl/>
        </w:rPr>
        <w:t>)</w:t>
      </w:r>
      <w:r w:rsidRPr="0088525E">
        <w:rPr>
          <w:rFonts w:ascii="mylotus" w:hAnsi="mylotus" w:cs="Traditional Naskh" w:hint="cs"/>
          <w:sz w:val="32"/>
          <w:szCs w:val="32"/>
          <w:rtl/>
        </w:rPr>
        <w:t xml:space="preserve">. فقال الإمام ابن القيم </w:t>
      </w:r>
      <w:r w:rsidR="006F3CB1" w:rsidRPr="006F3CB1">
        <w:rPr>
          <w:rFonts w:ascii="AAA GoldenLotus" w:hAnsi="AAA GoldenLotus" w:cs="CTraditional Arabic" w:hint="cs"/>
          <w:color w:val="C00000"/>
          <w:spacing w:val="-8"/>
          <w:sz w:val="32"/>
          <w:szCs w:val="32"/>
          <w:rtl/>
          <w:lang w:bidi="ar"/>
        </w:rPr>
        <w:t>:</w:t>
      </w:r>
      <w:r w:rsidRPr="0088525E">
        <w:rPr>
          <w:rFonts w:ascii="mylotus" w:hAnsi="mylotus" w:cs="Traditional Naskh" w:hint="cs"/>
          <w:sz w:val="32"/>
          <w:szCs w:val="32"/>
          <w:rtl/>
        </w:rPr>
        <w:t>:</w:t>
      </w:r>
      <w:r w:rsidR="006F3CB1">
        <w:rPr>
          <w:rFonts w:ascii="mylotus" w:hAnsi="mylotus" w:cs="Resalah Louts Regular" w:hint="cs"/>
          <w:b/>
          <w:bCs/>
          <w:sz w:val="32"/>
          <w:szCs w:val="32"/>
          <w:rtl/>
        </w:rPr>
        <w:t xml:space="preserve"> </w:t>
      </w:r>
      <w:r w:rsidR="006F3CB1">
        <w:rPr>
          <w:rFonts w:ascii="mylotus" w:hAnsi="mylotus" w:cs="Traditional Naskh" w:hint="eastAsia"/>
          <w:sz w:val="32"/>
          <w:szCs w:val="32"/>
          <w:rtl/>
        </w:rPr>
        <w:t>«</w:t>
      </w:r>
      <w:r w:rsidRPr="0088525E">
        <w:rPr>
          <w:rFonts w:ascii="mylotus" w:hAnsi="mylotus" w:cs="Traditional Naskh" w:hint="cs"/>
          <w:sz w:val="32"/>
          <w:szCs w:val="32"/>
          <w:rtl/>
        </w:rPr>
        <w:t>والصواب أن يوم الجمعة أفضل أيام الأسبوع، ويوم عرفة ويوم النحر أفضل أيام العام، وكذلك ليلة القدر، وليلة الجمعة...</w:t>
      </w:r>
      <w:r w:rsidR="006F3CB1">
        <w:rPr>
          <w:rFonts w:ascii="mylotus" w:hAnsi="mylotus" w:cs="Traditional Naskh" w:hint="eastAsia"/>
          <w:position w:val="8"/>
          <w:sz w:val="32"/>
          <w:szCs w:val="32"/>
          <w:rtl/>
        </w:rPr>
        <w:t>»</w:t>
      </w:r>
      <w:r w:rsidRPr="00E81488">
        <w:rPr>
          <w:rStyle w:val="FootnoteReference"/>
          <w:rFonts w:cs="Traditional Naskh" w:hint="cs"/>
          <w:sz w:val="32"/>
          <w:szCs w:val="32"/>
          <w:rtl/>
        </w:rPr>
        <w:t>(</w:t>
      </w:r>
      <w:r w:rsidRPr="00E81488">
        <w:rPr>
          <w:rStyle w:val="FootnoteReference"/>
          <w:rFonts w:cs="Traditional Naskh"/>
          <w:sz w:val="32"/>
          <w:szCs w:val="32"/>
          <w:rtl/>
        </w:rPr>
        <w:footnoteReference w:id="885"/>
      </w:r>
      <w:r w:rsidRPr="00E81488">
        <w:rPr>
          <w:rStyle w:val="FootnoteReference"/>
          <w:rFonts w:cs="Traditional Naskh" w:hint="cs"/>
          <w:sz w:val="32"/>
          <w:szCs w:val="32"/>
          <w:rtl/>
        </w:rPr>
        <w:t>)</w:t>
      </w:r>
      <w:r w:rsidRPr="0088525E">
        <w:rPr>
          <w:rFonts w:ascii="mylotus" w:hAnsi="mylotus" w:cs="Traditional Naskh" w:hint="cs"/>
          <w:sz w:val="32"/>
          <w:szCs w:val="32"/>
          <w:rtl/>
        </w:rPr>
        <w:t xml:space="preserve">. أي ليلة القدر أفضل ليالي السنة، وليلة الجمعة أفضل ليالي الأسبوع. وصوَّب ابن القيم </w:t>
      </w:r>
      <w:r w:rsidR="006F3CB1" w:rsidRPr="006F3CB1">
        <w:rPr>
          <w:rFonts w:ascii="AAA GoldenLotus" w:hAnsi="AAA GoldenLotus" w:cs="CTraditional Arabic" w:hint="cs"/>
          <w:color w:val="C00000"/>
          <w:spacing w:val="-8"/>
          <w:sz w:val="32"/>
          <w:szCs w:val="32"/>
          <w:rtl/>
          <w:lang w:bidi="ar"/>
        </w:rPr>
        <w:t>:</w:t>
      </w:r>
      <w:r w:rsidRPr="0088525E">
        <w:rPr>
          <w:rFonts w:ascii="mylotus" w:hAnsi="mylotus" w:cs="Traditional Naskh" w:hint="cs"/>
          <w:sz w:val="32"/>
          <w:szCs w:val="32"/>
          <w:rtl/>
        </w:rPr>
        <w:t xml:space="preserve"> أن يوم الحج الأكبر هو يوم النحر؛ لأن الحديث الدال على ذلك لا يعارضه شيء يقاومه، قال ا</w:t>
      </w:r>
      <w:r w:rsidR="00A1582F">
        <w:rPr>
          <w:rFonts w:ascii="mylotus" w:hAnsi="mylotus" w:cs="Traditional Naskh" w:hint="cs"/>
          <w:sz w:val="32"/>
          <w:szCs w:val="32"/>
          <w:rtl/>
        </w:rPr>
        <w:t>للَّه</w:t>
      </w:r>
      <w:r w:rsidRPr="0088525E">
        <w:rPr>
          <w:rFonts w:ascii="mylotus" w:hAnsi="mylotus" w:cs="Traditional Naskh" w:hint="cs"/>
          <w:sz w:val="32"/>
          <w:szCs w:val="32"/>
          <w:rtl/>
        </w:rPr>
        <w:t xml:space="preserve"> تعالى: </w:t>
      </w:r>
      <w:r w:rsidR="006F3CB1" w:rsidRPr="006F3CB1">
        <w:rPr>
          <w:rFonts w:ascii="Traditional Arabic" w:hAnsi="Traditional Arabic" w:cs="Traditional Arabic"/>
          <w:color w:val="C00000"/>
          <w:sz w:val="32"/>
          <w:szCs w:val="32"/>
          <w:rtl/>
        </w:rPr>
        <w:t>﴿</w:t>
      </w:r>
      <w:r w:rsidR="006F3CB1" w:rsidRPr="006F3CB1">
        <w:rPr>
          <w:rFonts w:ascii="HQPB2" w:hAnsi="HQPB2" w:cs="Traditional Naskh" w:hint="eastAsia"/>
          <w:b/>
          <w:bCs/>
          <w:color w:val="000000"/>
          <w:sz w:val="32"/>
          <w:szCs w:val="32"/>
          <w:rtl/>
        </w:rPr>
        <w:t>وَأَذَانٌ</w:t>
      </w:r>
      <w:r w:rsidR="006F3CB1" w:rsidRPr="006F3CB1">
        <w:rPr>
          <w:rFonts w:ascii="HQPB2" w:hAnsi="HQPB2" w:cs="Traditional Naskh"/>
          <w:b/>
          <w:bCs/>
          <w:color w:val="000000"/>
          <w:sz w:val="32"/>
          <w:szCs w:val="32"/>
          <w:rtl/>
        </w:rPr>
        <w:t xml:space="preserve"> </w:t>
      </w:r>
      <w:r w:rsidR="006F3CB1" w:rsidRPr="006F3CB1">
        <w:rPr>
          <w:rFonts w:ascii="HQPB2" w:hAnsi="HQPB2" w:cs="Traditional Naskh" w:hint="eastAsia"/>
          <w:b/>
          <w:bCs/>
          <w:color w:val="000000"/>
          <w:sz w:val="32"/>
          <w:szCs w:val="32"/>
          <w:rtl/>
        </w:rPr>
        <w:t>مِنَ</w:t>
      </w:r>
      <w:r w:rsidR="006F3CB1" w:rsidRPr="006F3CB1">
        <w:rPr>
          <w:rFonts w:ascii="HQPB2" w:hAnsi="HQPB2" w:cs="Traditional Naskh"/>
          <w:b/>
          <w:bCs/>
          <w:color w:val="000000"/>
          <w:sz w:val="32"/>
          <w:szCs w:val="32"/>
          <w:rtl/>
        </w:rPr>
        <w:t xml:space="preserve"> </w:t>
      </w:r>
      <w:r w:rsidR="006F3CB1" w:rsidRPr="006F3CB1">
        <w:rPr>
          <w:rFonts w:ascii="HQPB2" w:hAnsi="HQPB2" w:cs="Traditional Naskh" w:hint="eastAsia"/>
          <w:b/>
          <w:bCs/>
          <w:color w:val="000000"/>
          <w:sz w:val="32"/>
          <w:szCs w:val="32"/>
          <w:rtl/>
        </w:rPr>
        <w:t>اللَّهِ</w:t>
      </w:r>
      <w:r w:rsidR="006F3CB1" w:rsidRPr="006F3CB1">
        <w:rPr>
          <w:rFonts w:ascii="HQPB2" w:hAnsi="HQPB2" w:cs="Traditional Naskh"/>
          <w:b/>
          <w:bCs/>
          <w:color w:val="000000"/>
          <w:sz w:val="32"/>
          <w:szCs w:val="32"/>
          <w:rtl/>
        </w:rPr>
        <w:t xml:space="preserve"> </w:t>
      </w:r>
      <w:r w:rsidR="006F3CB1" w:rsidRPr="006F3CB1">
        <w:rPr>
          <w:rFonts w:ascii="HQPB2" w:hAnsi="HQPB2" w:cs="Traditional Naskh" w:hint="eastAsia"/>
          <w:b/>
          <w:bCs/>
          <w:color w:val="000000"/>
          <w:sz w:val="32"/>
          <w:szCs w:val="32"/>
          <w:rtl/>
        </w:rPr>
        <w:t>وَرَسُولِهِ</w:t>
      </w:r>
      <w:r w:rsidR="006F3CB1" w:rsidRPr="006F3CB1">
        <w:rPr>
          <w:rFonts w:ascii="HQPB2" w:hAnsi="HQPB2" w:cs="Traditional Naskh"/>
          <w:b/>
          <w:bCs/>
          <w:color w:val="000000"/>
          <w:sz w:val="32"/>
          <w:szCs w:val="32"/>
          <w:rtl/>
        </w:rPr>
        <w:t xml:space="preserve"> </w:t>
      </w:r>
      <w:r w:rsidR="006F3CB1" w:rsidRPr="006F3CB1">
        <w:rPr>
          <w:rFonts w:ascii="HQPB2" w:hAnsi="HQPB2" w:cs="Traditional Naskh" w:hint="eastAsia"/>
          <w:b/>
          <w:bCs/>
          <w:color w:val="000000"/>
          <w:sz w:val="32"/>
          <w:szCs w:val="32"/>
          <w:rtl/>
        </w:rPr>
        <w:t>إِلَى</w:t>
      </w:r>
      <w:r w:rsidR="006F3CB1" w:rsidRPr="006F3CB1">
        <w:rPr>
          <w:rFonts w:ascii="HQPB2" w:hAnsi="HQPB2" w:cs="Traditional Naskh"/>
          <w:b/>
          <w:bCs/>
          <w:color w:val="000000"/>
          <w:sz w:val="32"/>
          <w:szCs w:val="32"/>
          <w:rtl/>
        </w:rPr>
        <w:t xml:space="preserve"> </w:t>
      </w:r>
      <w:r w:rsidR="006F3CB1" w:rsidRPr="006F3CB1">
        <w:rPr>
          <w:rFonts w:ascii="HQPB2" w:hAnsi="HQPB2" w:cs="Traditional Naskh" w:hint="eastAsia"/>
          <w:b/>
          <w:bCs/>
          <w:color w:val="000000"/>
          <w:sz w:val="32"/>
          <w:szCs w:val="32"/>
          <w:rtl/>
        </w:rPr>
        <w:t>النَّاسِ</w:t>
      </w:r>
      <w:r w:rsidR="006F3CB1" w:rsidRPr="006F3CB1">
        <w:rPr>
          <w:rFonts w:ascii="HQPB2" w:hAnsi="HQPB2" w:cs="Traditional Naskh"/>
          <w:b/>
          <w:bCs/>
          <w:color w:val="000000"/>
          <w:sz w:val="32"/>
          <w:szCs w:val="32"/>
          <w:rtl/>
        </w:rPr>
        <w:t xml:space="preserve"> </w:t>
      </w:r>
      <w:r w:rsidR="006F3CB1" w:rsidRPr="006F3CB1">
        <w:rPr>
          <w:rFonts w:ascii="HQPB2" w:hAnsi="HQPB2" w:cs="Traditional Naskh" w:hint="eastAsia"/>
          <w:b/>
          <w:bCs/>
          <w:color w:val="000000"/>
          <w:sz w:val="32"/>
          <w:szCs w:val="32"/>
          <w:rtl/>
        </w:rPr>
        <w:t>يَوْمَ</w:t>
      </w:r>
      <w:r w:rsidR="006F3CB1" w:rsidRPr="006F3CB1">
        <w:rPr>
          <w:rFonts w:ascii="HQPB2" w:hAnsi="HQPB2" w:cs="Traditional Naskh"/>
          <w:b/>
          <w:bCs/>
          <w:color w:val="000000"/>
          <w:sz w:val="32"/>
          <w:szCs w:val="32"/>
          <w:rtl/>
        </w:rPr>
        <w:t xml:space="preserve"> </w:t>
      </w:r>
      <w:r w:rsidR="006F3CB1" w:rsidRPr="006F3CB1">
        <w:rPr>
          <w:rFonts w:ascii="HQPB2" w:hAnsi="HQPB2" w:cs="Traditional Naskh" w:hint="eastAsia"/>
          <w:b/>
          <w:bCs/>
          <w:color w:val="000000"/>
          <w:sz w:val="32"/>
          <w:szCs w:val="32"/>
          <w:rtl/>
        </w:rPr>
        <w:t>الْحَجِّ</w:t>
      </w:r>
      <w:r w:rsidR="006F3CB1" w:rsidRPr="006F3CB1">
        <w:rPr>
          <w:rFonts w:ascii="HQPB2" w:hAnsi="HQPB2" w:cs="Traditional Naskh"/>
          <w:b/>
          <w:bCs/>
          <w:color w:val="000000"/>
          <w:sz w:val="32"/>
          <w:szCs w:val="32"/>
          <w:rtl/>
        </w:rPr>
        <w:t xml:space="preserve"> </w:t>
      </w:r>
      <w:r w:rsidR="006F3CB1" w:rsidRPr="006F3CB1">
        <w:rPr>
          <w:rFonts w:ascii="HQPB2" w:hAnsi="HQPB2" w:cs="Traditional Naskh" w:hint="eastAsia"/>
          <w:b/>
          <w:bCs/>
          <w:color w:val="000000"/>
          <w:sz w:val="32"/>
          <w:szCs w:val="32"/>
          <w:rtl/>
        </w:rPr>
        <w:t>الْأَكْبَرِ</w:t>
      </w:r>
      <w:r w:rsidR="006F3CB1" w:rsidRPr="006F3CB1">
        <w:rPr>
          <w:rFonts w:ascii="HQPB2" w:hAnsi="HQPB2" w:cs="Traditional Naskh"/>
          <w:b/>
          <w:bCs/>
          <w:color w:val="000000"/>
          <w:sz w:val="32"/>
          <w:szCs w:val="32"/>
          <w:rtl/>
        </w:rPr>
        <w:t xml:space="preserve"> </w:t>
      </w:r>
      <w:r w:rsidR="006F3CB1" w:rsidRPr="006F3CB1">
        <w:rPr>
          <w:rFonts w:ascii="HQPB2" w:hAnsi="HQPB2" w:cs="Traditional Naskh" w:hint="eastAsia"/>
          <w:b/>
          <w:bCs/>
          <w:color w:val="000000"/>
          <w:sz w:val="32"/>
          <w:szCs w:val="32"/>
          <w:rtl/>
        </w:rPr>
        <w:t>أَنَّ</w:t>
      </w:r>
      <w:r w:rsidR="006F3CB1" w:rsidRPr="006F3CB1">
        <w:rPr>
          <w:rFonts w:ascii="HQPB2" w:hAnsi="HQPB2" w:cs="Traditional Naskh"/>
          <w:b/>
          <w:bCs/>
          <w:color w:val="000000"/>
          <w:sz w:val="32"/>
          <w:szCs w:val="32"/>
          <w:rtl/>
        </w:rPr>
        <w:t xml:space="preserve"> </w:t>
      </w:r>
      <w:r w:rsidR="006F3CB1" w:rsidRPr="006F3CB1">
        <w:rPr>
          <w:rFonts w:ascii="HQPB2" w:hAnsi="HQPB2" w:cs="Traditional Naskh" w:hint="eastAsia"/>
          <w:b/>
          <w:bCs/>
          <w:color w:val="000000"/>
          <w:sz w:val="32"/>
          <w:szCs w:val="32"/>
          <w:rtl/>
        </w:rPr>
        <w:t>اللَّهَ</w:t>
      </w:r>
      <w:r w:rsidR="006F3CB1" w:rsidRPr="006F3CB1">
        <w:rPr>
          <w:rFonts w:ascii="HQPB2" w:hAnsi="HQPB2" w:cs="Traditional Naskh"/>
          <w:b/>
          <w:bCs/>
          <w:color w:val="000000"/>
          <w:sz w:val="32"/>
          <w:szCs w:val="32"/>
          <w:rtl/>
        </w:rPr>
        <w:t xml:space="preserve"> </w:t>
      </w:r>
      <w:r w:rsidR="006F3CB1" w:rsidRPr="006F3CB1">
        <w:rPr>
          <w:rFonts w:ascii="HQPB2" w:hAnsi="HQPB2" w:cs="Traditional Naskh" w:hint="eastAsia"/>
          <w:b/>
          <w:bCs/>
          <w:color w:val="000000"/>
          <w:sz w:val="32"/>
          <w:szCs w:val="32"/>
          <w:rtl/>
        </w:rPr>
        <w:t>بَرِيءٌ</w:t>
      </w:r>
      <w:r w:rsidR="006F3CB1" w:rsidRPr="006F3CB1">
        <w:rPr>
          <w:rFonts w:ascii="HQPB2" w:hAnsi="HQPB2" w:cs="Traditional Naskh"/>
          <w:b/>
          <w:bCs/>
          <w:color w:val="000000"/>
          <w:sz w:val="32"/>
          <w:szCs w:val="32"/>
          <w:rtl/>
        </w:rPr>
        <w:t xml:space="preserve"> </w:t>
      </w:r>
      <w:r w:rsidR="006F3CB1" w:rsidRPr="006F3CB1">
        <w:rPr>
          <w:rFonts w:ascii="HQPB2" w:hAnsi="HQPB2" w:cs="Traditional Naskh" w:hint="eastAsia"/>
          <w:b/>
          <w:bCs/>
          <w:color w:val="000000"/>
          <w:sz w:val="32"/>
          <w:szCs w:val="32"/>
          <w:rtl/>
        </w:rPr>
        <w:t>مِنَ</w:t>
      </w:r>
      <w:r w:rsidR="006F3CB1" w:rsidRPr="006F3CB1">
        <w:rPr>
          <w:rFonts w:ascii="HQPB2" w:hAnsi="HQPB2" w:cs="Traditional Naskh"/>
          <w:b/>
          <w:bCs/>
          <w:color w:val="000000"/>
          <w:sz w:val="32"/>
          <w:szCs w:val="32"/>
          <w:rtl/>
        </w:rPr>
        <w:t xml:space="preserve"> </w:t>
      </w:r>
      <w:r w:rsidR="006F3CB1" w:rsidRPr="006F3CB1">
        <w:rPr>
          <w:rFonts w:ascii="HQPB2" w:hAnsi="HQPB2" w:cs="Traditional Naskh" w:hint="eastAsia"/>
          <w:b/>
          <w:bCs/>
          <w:color w:val="000000"/>
          <w:sz w:val="32"/>
          <w:szCs w:val="32"/>
          <w:rtl/>
        </w:rPr>
        <w:t>الْمُشْرِكِينَ</w:t>
      </w:r>
      <w:r w:rsidR="006F3CB1" w:rsidRPr="006F3CB1">
        <w:rPr>
          <w:rFonts w:ascii="HQPB2" w:hAnsi="HQPB2" w:cs="Traditional Naskh"/>
          <w:b/>
          <w:bCs/>
          <w:color w:val="000000"/>
          <w:sz w:val="32"/>
          <w:szCs w:val="32"/>
          <w:rtl/>
        </w:rPr>
        <w:t xml:space="preserve"> </w:t>
      </w:r>
      <w:r w:rsidR="006F3CB1" w:rsidRPr="006F3CB1">
        <w:rPr>
          <w:rFonts w:ascii="HQPB2" w:hAnsi="HQPB2" w:cs="Traditional Naskh" w:hint="eastAsia"/>
          <w:b/>
          <w:bCs/>
          <w:color w:val="000000"/>
          <w:sz w:val="32"/>
          <w:szCs w:val="32"/>
          <w:rtl/>
        </w:rPr>
        <w:t>وَرَسُولُهُ</w:t>
      </w:r>
      <w:r w:rsidR="006F3CB1" w:rsidRPr="006F3CB1">
        <w:rPr>
          <w:rFonts w:ascii="Traditional Arabic" w:hAnsi="Traditional Arabic" w:cs="Traditional Arabic"/>
          <w:color w:val="C00000"/>
          <w:sz w:val="32"/>
          <w:szCs w:val="32"/>
          <w:rtl/>
        </w:rPr>
        <w:t>﴾</w:t>
      </w:r>
      <w:r w:rsidRPr="00E81488">
        <w:rPr>
          <w:rStyle w:val="FootnoteReference"/>
          <w:rFonts w:cs="Traditional Naskh" w:hint="cs"/>
          <w:sz w:val="32"/>
          <w:szCs w:val="32"/>
          <w:rtl/>
        </w:rPr>
        <w:t>(</w:t>
      </w:r>
      <w:r w:rsidRPr="00E81488">
        <w:rPr>
          <w:rStyle w:val="FootnoteReference"/>
          <w:rFonts w:cs="Traditional Naskh"/>
          <w:sz w:val="32"/>
          <w:szCs w:val="32"/>
          <w:rtl/>
        </w:rPr>
        <w:footnoteReference w:id="886"/>
      </w:r>
      <w:r w:rsidRPr="00E81488">
        <w:rPr>
          <w:rStyle w:val="FootnoteReference"/>
          <w:rFonts w:cs="Traditional Naskh" w:hint="cs"/>
          <w:sz w:val="32"/>
          <w:szCs w:val="32"/>
          <w:rtl/>
        </w:rPr>
        <w:t>)</w:t>
      </w:r>
      <w:r w:rsidRPr="0088525E">
        <w:rPr>
          <w:rFonts w:ascii="mylotus" w:hAnsi="mylotus" w:cs="Traditional Naskh" w:hint="cs"/>
          <w:sz w:val="32"/>
          <w:szCs w:val="32"/>
          <w:rtl/>
        </w:rPr>
        <w:t>. وثبت في الصحيحين: أن أبا بكر وعلياً أذَّنا بذلك يوم النحر، لا يوم عرفة</w:t>
      </w:r>
      <w:r w:rsidRPr="00E81488">
        <w:rPr>
          <w:rStyle w:val="FootnoteReference"/>
          <w:rFonts w:cs="Traditional Naskh" w:hint="cs"/>
          <w:sz w:val="32"/>
          <w:szCs w:val="32"/>
          <w:rtl/>
        </w:rPr>
        <w:t>(</w:t>
      </w:r>
      <w:r w:rsidRPr="00E81488">
        <w:rPr>
          <w:rStyle w:val="FootnoteReference"/>
          <w:rFonts w:cs="Traditional Naskh"/>
          <w:sz w:val="32"/>
          <w:szCs w:val="32"/>
          <w:rtl/>
        </w:rPr>
        <w:footnoteReference w:id="887"/>
      </w:r>
      <w:r w:rsidRPr="00E81488">
        <w:rPr>
          <w:rStyle w:val="FootnoteReference"/>
          <w:rFonts w:cs="Traditional Naskh" w:hint="cs"/>
          <w:sz w:val="32"/>
          <w:szCs w:val="32"/>
          <w:rtl/>
        </w:rPr>
        <w:t>)</w:t>
      </w:r>
      <w:r w:rsidRPr="0088525E">
        <w:rPr>
          <w:rFonts w:ascii="mylotus" w:hAnsi="mylotus" w:cs="Traditional Naskh" w:hint="cs"/>
          <w:sz w:val="32"/>
          <w:szCs w:val="32"/>
          <w:rtl/>
        </w:rPr>
        <w:t xml:space="preserve">. وثبت عن النبي </w:t>
      </w:r>
      <w:r w:rsidR="006F3CB1" w:rsidRPr="006F3CB1">
        <w:rPr>
          <w:rFonts w:ascii="mylotus" w:hAnsi="mylotus" w:cs="Traditional Naskh" w:hint="cs"/>
          <w:color w:val="C00000"/>
          <w:sz w:val="32"/>
          <w:szCs w:val="32"/>
        </w:rPr>
        <w:sym w:font="AGA Arabesque" w:char="F072"/>
      </w:r>
      <w:r w:rsidRPr="0088525E">
        <w:rPr>
          <w:rFonts w:ascii="mylotus" w:hAnsi="mylotus" w:cs="Traditional Naskh" w:hint="cs"/>
          <w:sz w:val="32"/>
          <w:szCs w:val="32"/>
          <w:rtl/>
        </w:rPr>
        <w:t xml:space="preserve"> أنه قال: </w:t>
      </w:r>
      <w:r w:rsidR="006F3CB1">
        <w:rPr>
          <w:rFonts w:ascii="mylotus" w:hAnsi="mylotus" w:cs="Traditional Naskh" w:hint="eastAsia"/>
          <w:b/>
          <w:bCs/>
          <w:sz w:val="32"/>
          <w:szCs w:val="32"/>
          <w:rtl/>
        </w:rPr>
        <w:t>«</w:t>
      </w:r>
      <w:r w:rsidRPr="0088525E">
        <w:rPr>
          <w:rFonts w:ascii="mylotus" w:hAnsi="mylotus" w:cs="Traditional Naskh" w:hint="cs"/>
          <w:b/>
          <w:bCs/>
          <w:sz w:val="32"/>
          <w:szCs w:val="32"/>
          <w:rtl/>
        </w:rPr>
        <w:t>يوم الحج الأكبر يوم النحر</w:t>
      </w:r>
      <w:r w:rsidR="006F3CB1">
        <w:rPr>
          <w:rFonts w:ascii="mylotus" w:hAnsi="mylotus" w:cs="Traditional Naskh" w:hint="eastAsia"/>
          <w:position w:val="8"/>
          <w:sz w:val="32"/>
          <w:szCs w:val="32"/>
          <w:rtl/>
        </w:rPr>
        <w:t>»</w:t>
      </w:r>
      <w:r w:rsidRPr="00E81488">
        <w:rPr>
          <w:rStyle w:val="FootnoteReference"/>
          <w:rFonts w:cs="Traditional Naskh" w:hint="cs"/>
          <w:sz w:val="32"/>
          <w:szCs w:val="32"/>
          <w:rtl/>
        </w:rPr>
        <w:t>(</w:t>
      </w:r>
      <w:r w:rsidRPr="00E81488">
        <w:rPr>
          <w:rStyle w:val="FootnoteReference"/>
          <w:rFonts w:cs="Traditional Naskh"/>
          <w:sz w:val="32"/>
          <w:szCs w:val="32"/>
          <w:rtl/>
        </w:rPr>
        <w:footnoteReference w:id="888"/>
      </w:r>
      <w:r w:rsidRPr="00E81488">
        <w:rPr>
          <w:rStyle w:val="FootnoteReference"/>
          <w:rFonts w:cs="Traditional Naskh" w:hint="cs"/>
          <w:sz w:val="32"/>
          <w:szCs w:val="32"/>
          <w:rtl/>
        </w:rPr>
        <w:t>)</w:t>
      </w:r>
      <w:r w:rsidRPr="0088525E">
        <w:rPr>
          <w:rFonts w:ascii="mylotus" w:hAnsi="mylotus" w:cs="Traditional Naskh" w:hint="cs"/>
          <w:sz w:val="32"/>
          <w:szCs w:val="32"/>
          <w:rtl/>
        </w:rPr>
        <w:t>. قال ابن القيم بأصح إسناد</w:t>
      </w:r>
      <w:r w:rsidRPr="00E81488">
        <w:rPr>
          <w:rStyle w:val="FootnoteReference"/>
          <w:rFonts w:cs="Traditional Naskh" w:hint="cs"/>
          <w:sz w:val="32"/>
          <w:szCs w:val="32"/>
          <w:rtl/>
        </w:rPr>
        <w:t>(</w:t>
      </w:r>
      <w:r w:rsidRPr="00E81488">
        <w:rPr>
          <w:rStyle w:val="FootnoteReference"/>
          <w:rFonts w:cs="Traditional Naskh"/>
          <w:sz w:val="32"/>
          <w:szCs w:val="32"/>
          <w:rtl/>
        </w:rPr>
        <w:footnoteReference w:id="889"/>
      </w:r>
      <w:r w:rsidRPr="00E81488">
        <w:rPr>
          <w:rStyle w:val="FootnoteReference"/>
          <w:rFonts w:cs="Traditional Naskh" w:hint="cs"/>
          <w:sz w:val="32"/>
          <w:szCs w:val="32"/>
          <w:rtl/>
        </w:rPr>
        <w:t>)</w:t>
      </w:r>
      <w:r w:rsidRPr="0088525E">
        <w:rPr>
          <w:rFonts w:ascii="mylotus" w:hAnsi="mylotus" w:cs="Traditional Naskh" w:hint="cs"/>
          <w:sz w:val="32"/>
          <w:szCs w:val="32"/>
          <w:rtl/>
        </w:rPr>
        <w:t xml:space="preserve">. قال </w:t>
      </w:r>
      <w:r w:rsidR="006F3CB1" w:rsidRPr="006F3CB1">
        <w:rPr>
          <w:rFonts w:ascii="AAA GoldenLotus" w:hAnsi="AAA GoldenLotus" w:cs="CTraditional Arabic" w:hint="cs"/>
          <w:color w:val="C00000"/>
          <w:spacing w:val="-8"/>
          <w:sz w:val="32"/>
          <w:szCs w:val="32"/>
          <w:rtl/>
          <w:lang w:bidi="ar"/>
        </w:rPr>
        <w:t>:</w:t>
      </w:r>
      <w:r w:rsidRPr="0088525E">
        <w:rPr>
          <w:rFonts w:ascii="mylotus" w:hAnsi="mylotus" w:cs="Traditional Naskh" w:hint="cs"/>
          <w:sz w:val="32"/>
          <w:szCs w:val="32"/>
          <w:rtl/>
        </w:rPr>
        <w:t xml:space="preserve">: </w:t>
      </w:r>
      <w:r w:rsidR="006F3CB1">
        <w:rPr>
          <w:rFonts w:ascii="mylotus" w:hAnsi="mylotus" w:cs="Traditional Naskh" w:hint="eastAsia"/>
          <w:sz w:val="32"/>
          <w:szCs w:val="32"/>
          <w:rtl/>
        </w:rPr>
        <w:t>«</w:t>
      </w:r>
      <w:r w:rsidRPr="0088525E">
        <w:rPr>
          <w:rFonts w:ascii="mylotus" w:hAnsi="mylotus" w:cs="Traditional Naskh" w:hint="cs"/>
          <w:sz w:val="32"/>
          <w:szCs w:val="32"/>
          <w:rtl/>
        </w:rPr>
        <w:t>ويوم عرفة: مقدمة ليوم النحر بين يديه؛ فإن فيه يكون الوقوف، والتضرُّع، والتوبة، والابتهال، والاستقالة، ثم يوم النحر تكون الوفادة والزيارة؛ ولهذا سُمِّي طوافه طواف الزيارة؛ لأنهم قد طُهِّروا من ذنوبهم يوم عرفة، ثم أَذِنَ لهم ربهم يوم النحر في زيارته، والدخول عليه إلى بيته</w:t>
      </w:r>
      <w:r w:rsidR="006F3CB1">
        <w:rPr>
          <w:rFonts w:ascii="mylotus" w:hAnsi="mylotus" w:cs="Traditional Naskh" w:hint="eastAsia"/>
          <w:sz w:val="32"/>
          <w:szCs w:val="32"/>
          <w:rtl/>
        </w:rPr>
        <w:t>»</w:t>
      </w:r>
      <w:r w:rsidRPr="00E81488">
        <w:rPr>
          <w:rStyle w:val="FootnoteReference"/>
          <w:rFonts w:cs="Traditional Naskh" w:hint="cs"/>
          <w:sz w:val="32"/>
          <w:szCs w:val="32"/>
          <w:rtl/>
        </w:rPr>
        <w:t>(</w:t>
      </w:r>
      <w:r w:rsidRPr="00E81488">
        <w:rPr>
          <w:rStyle w:val="FootnoteReference"/>
          <w:rFonts w:cs="Traditional Naskh"/>
          <w:sz w:val="32"/>
          <w:szCs w:val="32"/>
          <w:rtl/>
        </w:rPr>
        <w:footnoteReference w:id="890"/>
      </w:r>
      <w:r w:rsidRPr="00E81488">
        <w:rPr>
          <w:rStyle w:val="FootnoteReference"/>
          <w:rFonts w:cs="Traditional Naskh" w:hint="cs"/>
          <w:sz w:val="32"/>
          <w:szCs w:val="32"/>
          <w:rtl/>
        </w:rPr>
        <w:t>)</w:t>
      </w:r>
      <w:r w:rsidRPr="0088525E">
        <w:rPr>
          <w:rFonts w:ascii="mylotus" w:hAnsi="mylotus" w:cs="Traditional Naskh" w:hint="cs"/>
          <w:sz w:val="32"/>
          <w:szCs w:val="32"/>
          <w:rtl/>
        </w:rPr>
        <w:t>.</w:t>
      </w:r>
    </w:p>
    <w:p w:rsidR="00940A28" w:rsidRPr="006F3CB1" w:rsidRDefault="00940A28" w:rsidP="00E81488">
      <w:pPr>
        <w:widowControl w:val="0"/>
        <w:tabs>
          <w:tab w:val="left" w:pos="354"/>
        </w:tabs>
        <w:spacing w:after="0" w:line="192" w:lineRule="auto"/>
        <w:ind w:firstLine="284"/>
        <w:jc w:val="lowKashida"/>
        <w:rPr>
          <w:rFonts w:ascii="mylotus" w:hAnsi="mylotus" w:cs="Traditional Naskh"/>
          <w:b/>
          <w:bCs/>
          <w:color w:val="C00000"/>
          <w:sz w:val="32"/>
          <w:szCs w:val="32"/>
          <w:rtl/>
        </w:rPr>
      </w:pPr>
      <w:r w:rsidRPr="006F3CB1">
        <w:rPr>
          <w:rFonts w:ascii="mylotus" w:hAnsi="mylotus" w:cs="Traditional Naskh" w:hint="cs"/>
          <w:b/>
          <w:bCs/>
          <w:color w:val="C00000"/>
          <w:sz w:val="32"/>
          <w:szCs w:val="32"/>
          <w:rtl/>
        </w:rPr>
        <w:tab/>
        <w:t>والأعمال في عشر ذي الحجة أنواع:</w:t>
      </w:r>
    </w:p>
    <w:p w:rsidR="00940A28" w:rsidRPr="006F3CB1" w:rsidRDefault="006F3CB1" w:rsidP="00E81488">
      <w:pPr>
        <w:widowControl w:val="0"/>
        <w:tabs>
          <w:tab w:val="left" w:pos="354"/>
        </w:tabs>
        <w:spacing w:after="0" w:line="192" w:lineRule="auto"/>
        <w:ind w:firstLine="284"/>
        <w:jc w:val="lowKashida"/>
        <w:rPr>
          <w:rFonts w:ascii="mylotus" w:hAnsi="mylotus" w:cs="Traditional Naskh"/>
          <w:spacing w:val="-4"/>
          <w:sz w:val="32"/>
          <w:szCs w:val="32"/>
        </w:rPr>
      </w:pPr>
      <w:r w:rsidRPr="006F3CB1">
        <w:rPr>
          <w:rFonts w:ascii="AAAGoldenLotus Stg1_Ver1" w:hAnsi="AAAGoldenLotus Stg1_Ver1" w:cs="AAAGoldenLotus Stg1_Ver1"/>
          <w:color w:val="C00000"/>
          <w:spacing w:val="-4"/>
          <w:sz w:val="24"/>
          <w:szCs w:val="24"/>
          <w:rtl/>
        </w:rPr>
        <w:t>*</w:t>
      </w:r>
      <w:r w:rsidR="00940A28" w:rsidRPr="006F3CB1">
        <w:rPr>
          <w:rFonts w:ascii="mylotus" w:hAnsi="mylotus" w:cs="Traditional Naskh" w:hint="cs"/>
          <w:spacing w:val="-4"/>
          <w:sz w:val="32"/>
          <w:szCs w:val="32"/>
          <w:rtl/>
        </w:rPr>
        <w:t xml:space="preserve"> أداء الحج والعمرة في هذه الأيام من أفضل الأعمال؛ لقول النبي </w:t>
      </w:r>
      <w:r w:rsidRPr="006F3CB1">
        <w:rPr>
          <w:rFonts w:ascii="mylotus" w:hAnsi="mylotus" w:cs="Traditional Naskh" w:hint="cs"/>
          <w:color w:val="C00000"/>
          <w:spacing w:val="-4"/>
          <w:sz w:val="32"/>
          <w:szCs w:val="32"/>
        </w:rPr>
        <w:sym w:font="AGA Arabesque" w:char="F072"/>
      </w:r>
      <w:r w:rsidR="00940A28" w:rsidRPr="006F3CB1">
        <w:rPr>
          <w:rFonts w:ascii="mylotus" w:hAnsi="mylotus" w:cs="Traditional Naskh" w:hint="cs"/>
          <w:spacing w:val="-4"/>
          <w:sz w:val="32"/>
          <w:szCs w:val="32"/>
          <w:rtl/>
        </w:rPr>
        <w:t xml:space="preserve">: </w:t>
      </w:r>
      <w:r w:rsidRPr="006F3CB1">
        <w:rPr>
          <w:rFonts w:ascii="mylotus" w:hAnsi="mylotus" w:cs="Traditional Naskh" w:hint="eastAsia"/>
          <w:b/>
          <w:bCs/>
          <w:spacing w:val="-4"/>
          <w:sz w:val="32"/>
          <w:szCs w:val="32"/>
          <w:rtl/>
        </w:rPr>
        <w:t>«</w:t>
      </w:r>
      <w:r w:rsidR="00940A28" w:rsidRPr="006F3CB1">
        <w:rPr>
          <w:rFonts w:ascii="mylotus" w:hAnsi="mylotus" w:cs="Traditional Naskh" w:hint="cs"/>
          <w:b/>
          <w:bCs/>
          <w:spacing w:val="-4"/>
          <w:sz w:val="32"/>
          <w:szCs w:val="32"/>
          <w:rtl/>
        </w:rPr>
        <w:t>من حج هذا البيت فلم يرفث ولم يفسق رجع كيوم ولدته أمه</w:t>
      </w:r>
      <w:r w:rsidRPr="006F3CB1">
        <w:rPr>
          <w:rFonts w:ascii="mylotus" w:hAnsi="mylotus" w:cs="Traditional Naskh" w:hint="eastAsia"/>
          <w:spacing w:val="-4"/>
          <w:sz w:val="32"/>
          <w:szCs w:val="32"/>
          <w:rtl/>
        </w:rPr>
        <w:t>»</w:t>
      </w:r>
      <w:r w:rsidR="00940A28" w:rsidRPr="006F3CB1">
        <w:rPr>
          <w:rFonts w:ascii="mylotus" w:hAnsi="mylotus" w:cs="Traditional Naskh" w:hint="cs"/>
          <w:spacing w:val="-4"/>
          <w:sz w:val="32"/>
          <w:szCs w:val="32"/>
          <w:rtl/>
        </w:rPr>
        <w:t xml:space="preserve">. وفي لفظ مسلم: </w:t>
      </w:r>
      <w:r w:rsidRPr="006F3CB1">
        <w:rPr>
          <w:rFonts w:ascii="mylotus" w:hAnsi="mylotus" w:cs="Traditional Naskh" w:hint="eastAsia"/>
          <w:b/>
          <w:bCs/>
          <w:spacing w:val="-4"/>
          <w:sz w:val="32"/>
          <w:szCs w:val="32"/>
          <w:rtl/>
        </w:rPr>
        <w:lastRenderedPageBreak/>
        <w:t>«</w:t>
      </w:r>
      <w:r w:rsidR="00940A28" w:rsidRPr="006F3CB1">
        <w:rPr>
          <w:rFonts w:ascii="mylotus" w:hAnsi="mylotus" w:cs="Traditional Naskh" w:hint="cs"/>
          <w:b/>
          <w:bCs/>
          <w:spacing w:val="-4"/>
          <w:sz w:val="32"/>
          <w:szCs w:val="32"/>
          <w:rtl/>
        </w:rPr>
        <w:t>من أتى هذا البيت فلم يرفث ولم يفسق رجع كيوم ولدته أمه</w:t>
      </w:r>
      <w:r w:rsidRPr="006F3CB1">
        <w:rPr>
          <w:rFonts w:ascii="mylotus" w:hAnsi="mylotus" w:cs="Traditional Naskh" w:hint="eastAsia"/>
          <w:b/>
          <w:bCs/>
          <w:spacing w:val="-4"/>
          <w:sz w:val="32"/>
          <w:szCs w:val="32"/>
          <w:rtl/>
        </w:rPr>
        <w:t>»</w:t>
      </w:r>
      <w:r w:rsidR="00940A28" w:rsidRPr="00E81488">
        <w:rPr>
          <w:rStyle w:val="FootnoteReference"/>
          <w:rFonts w:cs="Traditional Naskh" w:hint="cs"/>
          <w:sz w:val="32"/>
          <w:szCs w:val="32"/>
          <w:rtl/>
        </w:rPr>
        <w:t>(</w:t>
      </w:r>
      <w:r w:rsidR="00940A28" w:rsidRPr="00E81488">
        <w:rPr>
          <w:rStyle w:val="FootnoteReference"/>
          <w:rFonts w:cs="Traditional Naskh"/>
          <w:sz w:val="32"/>
          <w:szCs w:val="32"/>
          <w:rtl/>
        </w:rPr>
        <w:footnoteReference w:id="891"/>
      </w:r>
      <w:r w:rsidR="00940A28" w:rsidRPr="00E81488">
        <w:rPr>
          <w:rStyle w:val="FootnoteReference"/>
          <w:rFonts w:cs="Traditional Naskh" w:hint="cs"/>
          <w:sz w:val="32"/>
          <w:szCs w:val="32"/>
          <w:rtl/>
        </w:rPr>
        <w:t>)</w:t>
      </w:r>
      <w:r w:rsidR="00940A28" w:rsidRPr="006F3CB1">
        <w:rPr>
          <w:rFonts w:ascii="mylotus" w:hAnsi="mylotus" w:cs="Traditional Naskh" w:hint="cs"/>
          <w:spacing w:val="-4"/>
          <w:sz w:val="32"/>
          <w:szCs w:val="32"/>
          <w:rtl/>
        </w:rPr>
        <w:t>. وهذا لفظ يشمل الحج والعمرة و</w:t>
      </w:r>
      <w:r w:rsidR="00A1582F" w:rsidRPr="006F3CB1">
        <w:rPr>
          <w:rFonts w:ascii="mylotus" w:hAnsi="mylotus" w:cs="Traditional Naskh" w:hint="cs"/>
          <w:spacing w:val="-4"/>
          <w:sz w:val="32"/>
          <w:szCs w:val="32"/>
          <w:rtl/>
        </w:rPr>
        <w:t>للَّه</w:t>
      </w:r>
      <w:r w:rsidR="00940A28" w:rsidRPr="006F3CB1">
        <w:rPr>
          <w:rFonts w:ascii="mylotus" w:hAnsi="mylotus" w:cs="Traditional Naskh" w:hint="cs"/>
          <w:spacing w:val="-4"/>
          <w:sz w:val="32"/>
          <w:szCs w:val="32"/>
          <w:rtl/>
        </w:rPr>
        <w:t xml:space="preserve"> الحمد. وقال </w:t>
      </w:r>
      <w:r w:rsidRPr="006F3CB1">
        <w:rPr>
          <w:rFonts w:ascii="AAA GoldenLotus" w:hAnsi="AAA GoldenLotus" w:cs="AAA GoldenLotus"/>
          <w:color w:val="C00000"/>
          <w:spacing w:val="-4"/>
          <w:sz w:val="24"/>
          <w:szCs w:val="24"/>
          <w:rtl/>
          <w:lang w:bidi="ar"/>
        </w:rPr>
        <w:t>♥</w:t>
      </w:r>
      <w:r w:rsidR="00940A28" w:rsidRPr="006F3CB1">
        <w:rPr>
          <w:rFonts w:ascii="mylotus" w:hAnsi="mylotus" w:cs="Traditional Naskh" w:hint="cs"/>
          <w:spacing w:val="-4"/>
          <w:sz w:val="32"/>
          <w:szCs w:val="32"/>
          <w:rtl/>
        </w:rPr>
        <w:t xml:space="preserve">: </w:t>
      </w:r>
      <w:r w:rsidRPr="006F3CB1">
        <w:rPr>
          <w:rFonts w:ascii="mylotus" w:hAnsi="mylotus" w:cs="Traditional Naskh" w:hint="eastAsia"/>
          <w:b/>
          <w:bCs/>
          <w:spacing w:val="-4"/>
          <w:sz w:val="32"/>
          <w:szCs w:val="32"/>
          <w:rtl/>
        </w:rPr>
        <w:t>«</w:t>
      </w:r>
      <w:r w:rsidR="00940A28" w:rsidRPr="006F3CB1">
        <w:rPr>
          <w:rFonts w:ascii="mylotus" w:hAnsi="mylotus" w:cs="Traditional Naskh" w:hint="cs"/>
          <w:b/>
          <w:bCs/>
          <w:spacing w:val="-4"/>
          <w:sz w:val="32"/>
          <w:szCs w:val="32"/>
          <w:rtl/>
        </w:rPr>
        <w:t>العمرة إلى العمرة كفارة لما بينهما، والحج المبرور ليس له جزاء إلا الجنة</w:t>
      </w:r>
      <w:r w:rsidRPr="006F3CB1">
        <w:rPr>
          <w:rFonts w:ascii="mylotus" w:hAnsi="mylotus" w:cs="Traditional Naskh" w:hint="eastAsia"/>
          <w:b/>
          <w:bCs/>
          <w:spacing w:val="-4"/>
          <w:sz w:val="32"/>
          <w:szCs w:val="32"/>
          <w:rtl/>
        </w:rPr>
        <w:t>»</w:t>
      </w:r>
      <w:r w:rsidR="00940A28" w:rsidRPr="00E81488">
        <w:rPr>
          <w:rStyle w:val="FootnoteReference"/>
          <w:rFonts w:cs="Traditional Naskh" w:hint="cs"/>
          <w:sz w:val="32"/>
          <w:szCs w:val="32"/>
          <w:rtl/>
        </w:rPr>
        <w:t>(</w:t>
      </w:r>
      <w:r w:rsidR="00940A28" w:rsidRPr="00E81488">
        <w:rPr>
          <w:rStyle w:val="FootnoteReference"/>
          <w:rFonts w:cs="Traditional Naskh"/>
          <w:sz w:val="32"/>
          <w:szCs w:val="32"/>
          <w:rtl/>
        </w:rPr>
        <w:footnoteReference w:id="892"/>
      </w:r>
      <w:r w:rsidR="00940A28" w:rsidRPr="00E81488">
        <w:rPr>
          <w:rStyle w:val="FootnoteReference"/>
          <w:rFonts w:cs="Traditional Naskh" w:hint="cs"/>
          <w:sz w:val="32"/>
          <w:szCs w:val="32"/>
          <w:rtl/>
        </w:rPr>
        <w:t>)</w:t>
      </w:r>
      <w:r w:rsidR="00940A28" w:rsidRPr="006F3CB1">
        <w:rPr>
          <w:rFonts w:ascii="mylotus" w:hAnsi="mylotus" w:cs="Traditional Naskh" w:hint="cs"/>
          <w:spacing w:val="-4"/>
          <w:sz w:val="32"/>
          <w:szCs w:val="32"/>
          <w:rtl/>
        </w:rPr>
        <w:t>. والمبرور هو الذي لا رياء فيه ولا سمعة، ولم يخالطه إثم ولم يعقبه معصية، وهو المقبول، ومن علامات القبول أن يرجع العبد خيراً مما كان ولا يعاود المعاصي.</w:t>
      </w:r>
    </w:p>
    <w:p w:rsidR="00940A28" w:rsidRPr="0088525E" w:rsidRDefault="006F3CB1" w:rsidP="00E81488">
      <w:pPr>
        <w:widowControl w:val="0"/>
        <w:tabs>
          <w:tab w:val="left" w:pos="354"/>
        </w:tabs>
        <w:spacing w:after="0" w:line="192" w:lineRule="auto"/>
        <w:ind w:firstLine="284"/>
        <w:jc w:val="lowKashida"/>
        <w:rPr>
          <w:rFonts w:ascii="mylotus" w:hAnsi="mylotus" w:cs="Traditional Naskh"/>
          <w:sz w:val="32"/>
          <w:szCs w:val="32"/>
        </w:rPr>
      </w:pPr>
      <w:r w:rsidRPr="0009294F">
        <w:rPr>
          <w:rFonts w:ascii="AAAGoldenLotus Stg1_Ver1" w:hAnsi="AAAGoldenLotus Stg1_Ver1" w:cs="AAAGoldenLotus Stg1_Ver1"/>
          <w:color w:val="C00000"/>
          <w:spacing w:val="-2"/>
          <w:sz w:val="24"/>
          <w:szCs w:val="24"/>
          <w:rtl/>
        </w:rPr>
        <w:t>*</w:t>
      </w:r>
      <w:r w:rsidR="00940A28" w:rsidRPr="0088525E">
        <w:rPr>
          <w:rFonts w:ascii="mylotus" w:hAnsi="mylotus" w:cs="Traditional Naskh" w:hint="cs"/>
          <w:sz w:val="32"/>
          <w:szCs w:val="32"/>
          <w:rtl/>
        </w:rPr>
        <w:t xml:space="preserve"> التكبير والذكر في هذه الأيام؛ لحديث ابن عمر </w:t>
      </w:r>
      <w:r w:rsidRPr="006F3CB1">
        <w:rPr>
          <w:rFonts w:ascii="Traditional Arabic" w:hAnsi="Traditional Arabic" w:cs="CTraditional Arabic" w:hint="cs"/>
          <w:color w:val="C00000"/>
          <w:sz w:val="32"/>
          <w:szCs w:val="28"/>
          <w:rtl/>
          <w:lang w:bidi="ar"/>
        </w:rPr>
        <w:t>ب</w:t>
      </w:r>
      <w:r w:rsidR="00940A28" w:rsidRPr="0088525E">
        <w:rPr>
          <w:rFonts w:ascii="mylotus" w:hAnsi="mylotus" w:cs="Traditional Naskh" w:hint="cs"/>
          <w:sz w:val="32"/>
          <w:szCs w:val="32"/>
          <w:rtl/>
        </w:rPr>
        <w:t xml:space="preserve"> السابق وفيه: </w:t>
      </w:r>
      <w:r>
        <w:rPr>
          <w:rFonts w:ascii="mylotus" w:hAnsi="mylotus" w:cs="Traditional Naskh" w:hint="eastAsia"/>
          <w:b/>
          <w:bCs/>
          <w:sz w:val="32"/>
          <w:szCs w:val="32"/>
          <w:rtl/>
        </w:rPr>
        <w:t>«</w:t>
      </w:r>
      <w:r w:rsidR="00940A28" w:rsidRPr="0088525E">
        <w:rPr>
          <w:rFonts w:ascii="mylotus" w:hAnsi="mylotus" w:cs="Traditional Naskh" w:hint="cs"/>
          <w:b/>
          <w:bCs/>
          <w:sz w:val="32"/>
          <w:szCs w:val="32"/>
          <w:rtl/>
        </w:rPr>
        <w:t>فأكثروا فيهن: من التهليل، والتكبير، والتحميد</w:t>
      </w:r>
      <w:r>
        <w:rPr>
          <w:rFonts w:ascii="mylotus" w:hAnsi="mylotus" w:cs="Traditional Naskh" w:hint="eastAsia"/>
          <w:b/>
          <w:bCs/>
          <w:sz w:val="32"/>
          <w:szCs w:val="32"/>
          <w:rtl/>
        </w:rPr>
        <w:t>»</w:t>
      </w:r>
      <w:r w:rsidR="00940A28" w:rsidRPr="0088525E">
        <w:rPr>
          <w:rFonts w:ascii="mylotus" w:hAnsi="mylotus" w:cs="Traditional Naskh" w:hint="cs"/>
          <w:sz w:val="32"/>
          <w:szCs w:val="32"/>
          <w:rtl/>
        </w:rPr>
        <w:t xml:space="preserve">. وقال الإمام البخاري </w:t>
      </w:r>
      <w:r w:rsidRPr="006F3CB1">
        <w:rPr>
          <w:rFonts w:ascii="AAA GoldenLotus" w:hAnsi="AAA GoldenLotus" w:cs="CTraditional Arabic" w:hint="cs"/>
          <w:color w:val="C00000"/>
          <w:spacing w:val="-8"/>
          <w:sz w:val="32"/>
          <w:szCs w:val="32"/>
          <w:rtl/>
          <w:lang w:bidi="ar"/>
        </w:rPr>
        <w:t>:</w:t>
      </w:r>
      <w:r w:rsidR="00940A28" w:rsidRPr="0088525E">
        <w:rPr>
          <w:rFonts w:ascii="mylotus" w:hAnsi="mylotus" w:cs="Traditional Naskh" w:hint="cs"/>
          <w:sz w:val="32"/>
          <w:szCs w:val="32"/>
          <w:rtl/>
        </w:rPr>
        <w:t xml:space="preserve">: </w:t>
      </w:r>
      <w:r>
        <w:rPr>
          <w:rFonts w:ascii="mylotus" w:hAnsi="mylotus" w:cs="Traditional Naskh" w:hint="eastAsia"/>
          <w:b/>
          <w:bCs/>
          <w:sz w:val="32"/>
          <w:szCs w:val="32"/>
          <w:rtl/>
        </w:rPr>
        <w:t>«</w:t>
      </w:r>
      <w:r w:rsidR="00940A28" w:rsidRPr="0088525E">
        <w:rPr>
          <w:rFonts w:ascii="mylotus" w:hAnsi="mylotus" w:cs="Traditional Naskh" w:hint="cs"/>
          <w:b/>
          <w:bCs/>
          <w:sz w:val="32"/>
          <w:szCs w:val="32"/>
          <w:rtl/>
        </w:rPr>
        <w:t xml:space="preserve">وكان ابن عمر وأبو هريرة </w:t>
      </w:r>
      <w:r w:rsidRPr="006F3CB1">
        <w:rPr>
          <w:rFonts w:ascii="Traditional Arabic" w:hAnsi="Traditional Arabic" w:cs="CTraditional Arabic" w:hint="cs"/>
          <w:color w:val="C00000"/>
          <w:sz w:val="32"/>
          <w:szCs w:val="28"/>
          <w:rtl/>
          <w:lang w:bidi="ar"/>
        </w:rPr>
        <w:t>ب</w:t>
      </w:r>
      <w:r w:rsidR="00940A28" w:rsidRPr="0088525E">
        <w:rPr>
          <w:rFonts w:ascii="mylotus" w:hAnsi="mylotus" w:cs="Traditional Naskh" w:hint="cs"/>
          <w:b/>
          <w:bCs/>
          <w:sz w:val="32"/>
          <w:szCs w:val="32"/>
          <w:rtl/>
        </w:rPr>
        <w:t xml:space="preserve"> يخرجان إلى السوق في أيام العشر يكبِّران ويُكبِّر الناس بتكبيرهما، ويكبِّر محمد بن علي خلف النافلة</w:t>
      </w:r>
      <w:r>
        <w:rPr>
          <w:rFonts w:ascii="mylotus" w:hAnsi="mylotus" w:cs="Traditional Naskh" w:hint="eastAsia"/>
          <w:position w:val="8"/>
          <w:sz w:val="32"/>
          <w:szCs w:val="32"/>
          <w:rtl/>
        </w:rPr>
        <w:t>»</w:t>
      </w:r>
      <w:r w:rsidR="00940A28" w:rsidRPr="00E81488">
        <w:rPr>
          <w:rStyle w:val="FootnoteReference"/>
          <w:rFonts w:cs="Traditional Naskh" w:hint="cs"/>
          <w:sz w:val="32"/>
          <w:szCs w:val="32"/>
          <w:rtl/>
        </w:rPr>
        <w:t>(</w:t>
      </w:r>
      <w:r w:rsidR="00940A28" w:rsidRPr="00E81488">
        <w:rPr>
          <w:rStyle w:val="FootnoteReference"/>
          <w:rFonts w:cs="Traditional Naskh"/>
          <w:sz w:val="32"/>
          <w:szCs w:val="32"/>
          <w:rtl/>
        </w:rPr>
        <w:footnoteReference w:id="893"/>
      </w:r>
      <w:r w:rsidR="00940A28" w:rsidRPr="00E81488">
        <w:rPr>
          <w:rStyle w:val="FootnoteReference"/>
          <w:rFonts w:cs="Traditional Naskh" w:hint="cs"/>
          <w:sz w:val="32"/>
          <w:szCs w:val="32"/>
          <w:rtl/>
        </w:rPr>
        <w:t>)</w:t>
      </w:r>
      <w:r w:rsidR="00940A28" w:rsidRPr="0088525E">
        <w:rPr>
          <w:rFonts w:ascii="mylotus" w:hAnsi="mylotus" w:cs="Traditional Naskh" w:hint="cs"/>
          <w:sz w:val="32"/>
          <w:szCs w:val="32"/>
          <w:rtl/>
        </w:rPr>
        <w:t>. وقال رحمه ا</w:t>
      </w:r>
      <w:r w:rsidR="00A1582F">
        <w:rPr>
          <w:rFonts w:ascii="mylotus" w:hAnsi="mylotus" w:cs="Traditional Naskh" w:hint="cs"/>
          <w:sz w:val="32"/>
          <w:szCs w:val="32"/>
          <w:rtl/>
        </w:rPr>
        <w:t>للَّه</w:t>
      </w:r>
      <w:r w:rsidR="00940A28" w:rsidRPr="0088525E">
        <w:rPr>
          <w:rFonts w:ascii="mylotus" w:hAnsi="mylotus" w:cs="Traditional Naskh" w:hint="cs"/>
          <w:sz w:val="32"/>
          <w:szCs w:val="32"/>
          <w:rtl/>
        </w:rPr>
        <w:t xml:space="preserve">: </w:t>
      </w:r>
      <w:r>
        <w:rPr>
          <w:rFonts w:ascii="mylotus" w:hAnsi="mylotus" w:cs="Traditional Naskh" w:hint="eastAsia"/>
          <w:sz w:val="32"/>
          <w:szCs w:val="32"/>
          <w:rtl/>
        </w:rPr>
        <w:t>«</w:t>
      </w:r>
      <w:r w:rsidR="00940A28" w:rsidRPr="0088525E">
        <w:rPr>
          <w:rFonts w:ascii="mylotus" w:hAnsi="mylotus" w:cs="Traditional Naskh" w:hint="cs"/>
          <w:sz w:val="32"/>
          <w:szCs w:val="32"/>
          <w:rtl/>
        </w:rPr>
        <w:t xml:space="preserve">وكان عمر </w:t>
      </w:r>
      <w:r w:rsidRPr="006F3CB1">
        <w:rPr>
          <w:rFonts w:ascii="mylotus" w:hAnsi="mylotus" w:cs="Traditional Naskh" w:hint="cs"/>
          <w:color w:val="C00000"/>
          <w:sz w:val="32"/>
          <w:szCs w:val="32"/>
        </w:rPr>
        <w:sym w:font="AGA Arabesque" w:char="F074"/>
      </w:r>
      <w:r w:rsidR="00940A28" w:rsidRPr="0088525E">
        <w:rPr>
          <w:rFonts w:ascii="mylotus" w:hAnsi="mylotus" w:cs="Traditional Naskh" w:hint="cs"/>
          <w:sz w:val="32"/>
          <w:szCs w:val="32"/>
          <w:rtl/>
        </w:rPr>
        <w:t xml:space="preserve"> يكبِّر في قُبَّته بمنى فيسمعه أهل المسجد فيكبِّرون ويُكبِّر أهل الأسواق حتى ترتجُّ مِنى تكبيراً...</w:t>
      </w:r>
      <w:r>
        <w:rPr>
          <w:rFonts w:ascii="mylotus" w:hAnsi="mylotus" w:cs="Traditional Naskh" w:hint="eastAsia"/>
          <w:sz w:val="32"/>
          <w:szCs w:val="32"/>
          <w:rtl/>
        </w:rPr>
        <w:t>»</w:t>
      </w:r>
      <w:r w:rsidR="00940A28" w:rsidRPr="00E81488">
        <w:rPr>
          <w:rStyle w:val="FootnoteReference"/>
          <w:rFonts w:cs="Traditional Naskh" w:hint="cs"/>
          <w:sz w:val="32"/>
          <w:szCs w:val="32"/>
          <w:rtl/>
        </w:rPr>
        <w:t>(</w:t>
      </w:r>
      <w:r w:rsidR="00940A28" w:rsidRPr="00E81488">
        <w:rPr>
          <w:rStyle w:val="FootnoteReference"/>
          <w:rFonts w:cs="Traditional Naskh"/>
          <w:sz w:val="32"/>
          <w:szCs w:val="32"/>
          <w:rtl/>
        </w:rPr>
        <w:footnoteReference w:id="894"/>
      </w:r>
      <w:r w:rsidR="00940A28" w:rsidRPr="00E81488">
        <w:rPr>
          <w:rStyle w:val="FootnoteReference"/>
          <w:rFonts w:cs="Traditional Naskh" w:hint="cs"/>
          <w:sz w:val="32"/>
          <w:szCs w:val="32"/>
          <w:rtl/>
        </w:rPr>
        <w:t>)</w:t>
      </w:r>
      <w:r w:rsidR="00940A28" w:rsidRPr="0088525E">
        <w:rPr>
          <w:rFonts w:ascii="mylotus" w:hAnsi="mylotus" w:cs="Traditional Naskh" w:hint="cs"/>
          <w:sz w:val="32"/>
          <w:szCs w:val="32"/>
          <w:rtl/>
        </w:rPr>
        <w:t xml:space="preserve">. وصفة التكبير: </w:t>
      </w:r>
      <w:r>
        <w:rPr>
          <w:rFonts w:ascii="mylotus" w:hAnsi="mylotus" w:cs="Traditional Naskh" w:hint="eastAsia"/>
          <w:b/>
          <w:bCs/>
          <w:sz w:val="32"/>
          <w:szCs w:val="32"/>
          <w:rtl/>
        </w:rPr>
        <w:t>«</w:t>
      </w:r>
      <w:r w:rsidR="00940A28" w:rsidRPr="0088525E">
        <w:rPr>
          <w:rFonts w:ascii="mylotus" w:hAnsi="mylotus" w:cs="Traditional Naskh" w:hint="cs"/>
          <w:b/>
          <w:bCs/>
          <w:sz w:val="32"/>
          <w:szCs w:val="32"/>
          <w:rtl/>
        </w:rPr>
        <w:t>ا</w:t>
      </w:r>
      <w:r w:rsidR="00A1582F">
        <w:rPr>
          <w:rFonts w:ascii="mylotus" w:hAnsi="mylotus" w:cs="Traditional Naskh" w:hint="cs"/>
          <w:b/>
          <w:bCs/>
          <w:sz w:val="32"/>
          <w:szCs w:val="32"/>
          <w:rtl/>
        </w:rPr>
        <w:t>للَّه</w:t>
      </w:r>
      <w:r w:rsidR="00940A28" w:rsidRPr="0088525E">
        <w:rPr>
          <w:rFonts w:ascii="mylotus" w:hAnsi="mylotus" w:cs="Traditional Naskh" w:hint="cs"/>
          <w:b/>
          <w:bCs/>
          <w:sz w:val="32"/>
          <w:szCs w:val="32"/>
          <w:rtl/>
        </w:rPr>
        <w:t xml:space="preserve"> أكبر، ا</w:t>
      </w:r>
      <w:r w:rsidR="00A1582F">
        <w:rPr>
          <w:rFonts w:ascii="mylotus" w:hAnsi="mylotus" w:cs="Traditional Naskh" w:hint="cs"/>
          <w:b/>
          <w:bCs/>
          <w:sz w:val="32"/>
          <w:szCs w:val="32"/>
          <w:rtl/>
        </w:rPr>
        <w:t>للَّه</w:t>
      </w:r>
      <w:r w:rsidR="00940A28" w:rsidRPr="0088525E">
        <w:rPr>
          <w:rFonts w:ascii="mylotus" w:hAnsi="mylotus" w:cs="Traditional Naskh" w:hint="cs"/>
          <w:b/>
          <w:bCs/>
          <w:sz w:val="32"/>
          <w:szCs w:val="32"/>
          <w:rtl/>
        </w:rPr>
        <w:t xml:space="preserve"> أكبر، لا إله إلا ا</w:t>
      </w:r>
      <w:r w:rsidR="00A1582F">
        <w:rPr>
          <w:rFonts w:ascii="mylotus" w:hAnsi="mylotus" w:cs="Traditional Naskh" w:hint="cs"/>
          <w:b/>
          <w:bCs/>
          <w:sz w:val="32"/>
          <w:szCs w:val="32"/>
          <w:rtl/>
        </w:rPr>
        <w:t>للَّه</w:t>
      </w:r>
      <w:r w:rsidR="00940A28" w:rsidRPr="0088525E">
        <w:rPr>
          <w:rFonts w:ascii="mylotus" w:hAnsi="mylotus" w:cs="Traditional Naskh" w:hint="cs"/>
          <w:b/>
          <w:bCs/>
          <w:sz w:val="32"/>
          <w:szCs w:val="32"/>
          <w:rtl/>
        </w:rPr>
        <w:t>، وا</w:t>
      </w:r>
      <w:r w:rsidR="00A1582F">
        <w:rPr>
          <w:rFonts w:ascii="mylotus" w:hAnsi="mylotus" w:cs="Traditional Naskh" w:hint="cs"/>
          <w:b/>
          <w:bCs/>
          <w:sz w:val="32"/>
          <w:szCs w:val="32"/>
          <w:rtl/>
        </w:rPr>
        <w:t>للَّه</w:t>
      </w:r>
      <w:r w:rsidR="00940A28" w:rsidRPr="0088525E">
        <w:rPr>
          <w:rFonts w:ascii="mylotus" w:hAnsi="mylotus" w:cs="Traditional Naskh" w:hint="cs"/>
          <w:b/>
          <w:bCs/>
          <w:sz w:val="32"/>
          <w:szCs w:val="32"/>
          <w:rtl/>
        </w:rPr>
        <w:t xml:space="preserve"> أكبر، ا</w:t>
      </w:r>
      <w:r w:rsidR="00A1582F">
        <w:rPr>
          <w:rFonts w:ascii="mylotus" w:hAnsi="mylotus" w:cs="Traditional Naskh" w:hint="cs"/>
          <w:b/>
          <w:bCs/>
          <w:sz w:val="32"/>
          <w:szCs w:val="32"/>
          <w:rtl/>
        </w:rPr>
        <w:t>للَّه</w:t>
      </w:r>
      <w:r w:rsidR="00940A28" w:rsidRPr="0088525E">
        <w:rPr>
          <w:rFonts w:ascii="mylotus" w:hAnsi="mylotus" w:cs="Traditional Naskh" w:hint="cs"/>
          <w:b/>
          <w:bCs/>
          <w:sz w:val="32"/>
          <w:szCs w:val="32"/>
          <w:rtl/>
        </w:rPr>
        <w:t xml:space="preserve"> أكبر، و</w:t>
      </w:r>
      <w:r w:rsidR="00A1582F">
        <w:rPr>
          <w:rFonts w:ascii="mylotus" w:hAnsi="mylotus" w:cs="Traditional Naskh" w:hint="cs"/>
          <w:b/>
          <w:bCs/>
          <w:sz w:val="32"/>
          <w:szCs w:val="32"/>
          <w:rtl/>
        </w:rPr>
        <w:t>للَّه</w:t>
      </w:r>
      <w:r w:rsidR="00940A28" w:rsidRPr="0088525E">
        <w:rPr>
          <w:rFonts w:ascii="mylotus" w:hAnsi="mylotus" w:cs="Traditional Naskh" w:hint="cs"/>
          <w:b/>
          <w:bCs/>
          <w:sz w:val="32"/>
          <w:szCs w:val="32"/>
          <w:rtl/>
        </w:rPr>
        <w:t xml:space="preserve"> الحمد</w:t>
      </w:r>
      <w:r>
        <w:rPr>
          <w:rFonts w:ascii="mylotus" w:hAnsi="mylotus" w:cs="Traditional Naskh" w:hint="eastAsia"/>
          <w:b/>
          <w:bCs/>
          <w:sz w:val="32"/>
          <w:szCs w:val="32"/>
          <w:rtl/>
        </w:rPr>
        <w:t>»</w:t>
      </w:r>
      <w:r w:rsidR="00940A28" w:rsidRPr="00E81488">
        <w:rPr>
          <w:rStyle w:val="FootnoteReference"/>
          <w:rFonts w:cs="Traditional Naskh" w:hint="cs"/>
          <w:sz w:val="32"/>
          <w:szCs w:val="32"/>
          <w:rtl/>
        </w:rPr>
        <w:t>(</w:t>
      </w:r>
      <w:r w:rsidR="00940A28" w:rsidRPr="00E81488">
        <w:rPr>
          <w:rStyle w:val="FootnoteReference"/>
          <w:rFonts w:cs="Traditional Naskh"/>
          <w:sz w:val="32"/>
          <w:szCs w:val="32"/>
          <w:rtl/>
        </w:rPr>
        <w:footnoteReference w:id="895"/>
      </w:r>
      <w:r w:rsidR="00940A28" w:rsidRPr="00E81488">
        <w:rPr>
          <w:rStyle w:val="FootnoteReference"/>
          <w:rFonts w:cs="Traditional Naskh" w:hint="cs"/>
          <w:sz w:val="32"/>
          <w:szCs w:val="32"/>
          <w:rtl/>
        </w:rPr>
        <w:t>)</w:t>
      </w:r>
      <w:r w:rsidR="00940A28" w:rsidRPr="0088525E">
        <w:rPr>
          <w:rFonts w:ascii="mylotus" w:hAnsi="mylotus" w:cs="Traditional Naskh" w:hint="cs"/>
          <w:sz w:val="32"/>
          <w:szCs w:val="32"/>
          <w:rtl/>
        </w:rPr>
        <w:t>.</w:t>
      </w:r>
    </w:p>
    <w:p w:rsidR="00940A28" w:rsidRPr="006F3CB1" w:rsidRDefault="00940A28" w:rsidP="00E81488">
      <w:pPr>
        <w:widowControl w:val="0"/>
        <w:tabs>
          <w:tab w:val="left" w:pos="354"/>
        </w:tabs>
        <w:spacing w:after="0" w:line="192" w:lineRule="auto"/>
        <w:ind w:firstLine="284"/>
        <w:jc w:val="lowKashida"/>
        <w:rPr>
          <w:rFonts w:ascii="mylotus" w:hAnsi="mylotus" w:cs="Traditional Naskh"/>
          <w:b/>
          <w:bCs/>
          <w:color w:val="C00000"/>
          <w:sz w:val="32"/>
          <w:szCs w:val="32"/>
          <w:rtl/>
        </w:rPr>
      </w:pPr>
      <w:r w:rsidRPr="006F3CB1">
        <w:rPr>
          <w:rFonts w:ascii="mylotus" w:hAnsi="mylotus" w:cs="Traditional Naskh" w:hint="cs"/>
          <w:b/>
          <w:bCs/>
          <w:color w:val="C00000"/>
          <w:sz w:val="32"/>
          <w:szCs w:val="32"/>
          <w:rtl/>
        </w:rPr>
        <w:t>والتكبير نوعان:</w:t>
      </w:r>
    </w:p>
    <w:p w:rsidR="00940A28" w:rsidRPr="0088525E" w:rsidRDefault="00940A28" w:rsidP="00E81488">
      <w:pPr>
        <w:widowControl w:val="0"/>
        <w:tabs>
          <w:tab w:val="left" w:pos="354"/>
        </w:tabs>
        <w:spacing w:after="0" w:line="192" w:lineRule="auto"/>
        <w:ind w:firstLine="284"/>
        <w:jc w:val="lowKashida"/>
        <w:rPr>
          <w:rFonts w:ascii="mylotus" w:hAnsi="mylotus" w:cs="Traditional Naskh"/>
          <w:sz w:val="32"/>
          <w:szCs w:val="32"/>
          <w:rtl/>
        </w:rPr>
      </w:pPr>
      <w:r w:rsidRPr="006F3CB1">
        <w:rPr>
          <w:rFonts w:ascii="mylotus" w:hAnsi="mylotus" w:cs="Traditional Naskh" w:hint="cs"/>
          <w:b/>
          <w:bCs/>
          <w:color w:val="C00000"/>
          <w:sz w:val="32"/>
          <w:szCs w:val="32"/>
          <w:rtl/>
        </w:rPr>
        <w:t>النوع الأول:</w:t>
      </w:r>
      <w:r w:rsidRPr="006F3CB1">
        <w:rPr>
          <w:rFonts w:ascii="mylotus" w:hAnsi="mylotus" w:cs="Traditional Naskh" w:hint="cs"/>
          <w:color w:val="C00000"/>
          <w:sz w:val="32"/>
          <w:szCs w:val="32"/>
          <w:rtl/>
        </w:rPr>
        <w:t xml:space="preserve"> </w:t>
      </w:r>
      <w:r w:rsidRPr="0088525E">
        <w:rPr>
          <w:rFonts w:ascii="mylotus" w:hAnsi="mylotus" w:cs="Traditional Naskh" w:hint="cs"/>
          <w:sz w:val="32"/>
          <w:szCs w:val="32"/>
          <w:rtl/>
        </w:rPr>
        <w:t>التكبير المطلق وهو الذي لا يقيد بأدبار الصلوات بل يشرع في كل وقت، وهو في عيد الفطر من غروب شمس آخر يوم من رمضان إلى أن يفرغ الإمام من الخطبة.</w:t>
      </w:r>
    </w:p>
    <w:p w:rsidR="00940A28" w:rsidRPr="0088525E" w:rsidRDefault="00940A28" w:rsidP="00E81488">
      <w:pPr>
        <w:widowControl w:val="0"/>
        <w:tabs>
          <w:tab w:val="left" w:pos="354"/>
        </w:tabs>
        <w:spacing w:after="0" w:line="192" w:lineRule="auto"/>
        <w:ind w:firstLine="284"/>
        <w:jc w:val="lowKashida"/>
        <w:rPr>
          <w:rFonts w:ascii="mylotus" w:hAnsi="mylotus" w:cs="Traditional Naskh"/>
          <w:sz w:val="32"/>
          <w:szCs w:val="32"/>
          <w:rtl/>
        </w:rPr>
      </w:pPr>
      <w:r w:rsidRPr="0088525E">
        <w:rPr>
          <w:rFonts w:ascii="mylotus" w:hAnsi="mylotus" w:cs="Traditional Naskh" w:hint="cs"/>
          <w:sz w:val="32"/>
          <w:szCs w:val="32"/>
          <w:rtl/>
        </w:rPr>
        <w:t>أما التكبير المطلق في العشر فهو من أول عشر ذي الحجة إلى آخر يوم من أيام التشريق في جميع الأوقات، في الليل والنهار، والطرق، والأسواق، والمساجد، والمنازل، وفي كل موضع يجوز فيه ذكر ا</w:t>
      </w:r>
      <w:r w:rsidR="00A1582F">
        <w:rPr>
          <w:rFonts w:ascii="mylotus" w:hAnsi="mylotus" w:cs="Traditional Naskh" w:hint="cs"/>
          <w:sz w:val="32"/>
          <w:szCs w:val="32"/>
          <w:rtl/>
        </w:rPr>
        <w:t>للَّه</w:t>
      </w:r>
      <w:r w:rsidRPr="0088525E">
        <w:rPr>
          <w:rFonts w:ascii="mylotus" w:hAnsi="mylotus" w:cs="Traditional Naskh" w:hint="cs"/>
          <w:sz w:val="32"/>
          <w:szCs w:val="32"/>
          <w:rtl/>
        </w:rPr>
        <w:t xml:space="preserve"> تعالى؛ لقوله تعالى: </w:t>
      </w:r>
      <w:r w:rsidR="006F3CB1" w:rsidRPr="006F3CB1">
        <w:rPr>
          <w:rFonts w:ascii="Traditional Arabic" w:hAnsi="Traditional Arabic" w:cs="Traditional Arabic"/>
          <w:color w:val="C00000"/>
          <w:sz w:val="32"/>
          <w:szCs w:val="32"/>
          <w:rtl/>
        </w:rPr>
        <w:t>﴿</w:t>
      </w:r>
      <w:r w:rsidR="006F3CB1" w:rsidRPr="006F3CB1">
        <w:rPr>
          <w:rFonts w:ascii="HQPB2" w:hAnsi="HQPB2" w:cs="Traditional Naskh" w:hint="eastAsia"/>
          <w:b/>
          <w:bCs/>
          <w:color w:val="000000"/>
          <w:sz w:val="32"/>
          <w:szCs w:val="32"/>
          <w:rtl/>
        </w:rPr>
        <w:t>لِيَشْهَدُوا</w:t>
      </w:r>
      <w:r w:rsidR="006F3CB1" w:rsidRPr="006F3CB1">
        <w:rPr>
          <w:rFonts w:ascii="HQPB2" w:hAnsi="HQPB2" w:cs="Traditional Naskh"/>
          <w:b/>
          <w:bCs/>
          <w:color w:val="000000"/>
          <w:sz w:val="32"/>
          <w:szCs w:val="32"/>
          <w:rtl/>
        </w:rPr>
        <w:t xml:space="preserve"> </w:t>
      </w:r>
      <w:r w:rsidR="006F3CB1" w:rsidRPr="006F3CB1">
        <w:rPr>
          <w:rFonts w:ascii="HQPB2" w:hAnsi="HQPB2" w:cs="Traditional Naskh" w:hint="eastAsia"/>
          <w:b/>
          <w:bCs/>
          <w:color w:val="000000"/>
          <w:sz w:val="32"/>
          <w:szCs w:val="32"/>
          <w:rtl/>
        </w:rPr>
        <w:t>مَنَافِعَ</w:t>
      </w:r>
      <w:r w:rsidR="006F3CB1" w:rsidRPr="006F3CB1">
        <w:rPr>
          <w:rFonts w:ascii="HQPB2" w:hAnsi="HQPB2" w:cs="Traditional Naskh"/>
          <w:b/>
          <w:bCs/>
          <w:color w:val="000000"/>
          <w:sz w:val="32"/>
          <w:szCs w:val="32"/>
          <w:rtl/>
        </w:rPr>
        <w:t xml:space="preserve"> </w:t>
      </w:r>
      <w:r w:rsidR="006F3CB1" w:rsidRPr="006F3CB1">
        <w:rPr>
          <w:rFonts w:ascii="HQPB2" w:hAnsi="HQPB2" w:cs="Traditional Naskh" w:hint="eastAsia"/>
          <w:b/>
          <w:bCs/>
          <w:color w:val="000000"/>
          <w:sz w:val="32"/>
          <w:szCs w:val="32"/>
          <w:rtl/>
        </w:rPr>
        <w:t>لَهُمْ</w:t>
      </w:r>
      <w:r w:rsidR="006F3CB1" w:rsidRPr="006F3CB1">
        <w:rPr>
          <w:rFonts w:ascii="HQPB2" w:hAnsi="HQPB2" w:cs="Traditional Naskh"/>
          <w:b/>
          <w:bCs/>
          <w:color w:val="000000"/>
          <w:sz w:val="32"/>
          <w:szCs w:val="32"/>
          <w:rtl/>
        </w:rPr>
        <w:t xml:space="preserve"> </w:t>
      </w:r>
      <w:r w:rsidR="006F3CB1" w:rsidRPr="006F3CB1">
        <w:rPr>
          <w:rFonts w:ascii="HQPB2" w:hAnsi="HQPB2" w:cs="Traditional Naskh" w:hint="eastAsia"/>
          <w:b/>
          <w:bCs/>
          <w:color w:val="000000"/>
          <w:sz w:val="32"/>
          <w:szCs w:val="32"/>
          <w:rtl/>
        </w:rPr>
        <w:t>وَيَذْكُرُوا</w:t>
      </w:r>
      <w:r w:rsidR="006F3CB1" w:rsidRPr="006F3CB1">
        <w:rPr>
          <w:rFonts w:ascii="HQPB2" w:hAnsi="HQPB2" w:cs="Traditional Naskh"/>
          <w:b/>
          <w:bCs/>
          <w:color w:val="000000"/>
          <w:sz w:val="32"/>
          <w:szCs w:val="32"/>
          <w:rtl/>
        </w:rPr>
        <w:t xml:space="preserve"> </w:t>
      </w:r>
      <w:r w:rsidR="006F3CB1" w:rsidRPr="006F3CB1">
        <w:rPr>
          <w:rFonts w:ascii="HQPB2" w:hAnsi="HQPB2" w:cs="Traditional Naskh" w:hint="eastAsia"/>
          <w:b/>
          <w:bCs/>
          <w:color w:val="000000"/>
          <w:sz w:val="32"/>
          <w:szCs w:val="32"/>
          <w:rtl/>
        </w:rPr>
        <w:t>اسْمَ</w:t>
      </w:r>
      <w:r w:rsidR="006F3CB1" w:rsidRPr="006F3CB1">
        <w:rPr>
          <w:rFonts w:ascii="HQPB2" w:hAnsi="HQPB2" w:cs="Traditional Naskh"/>
          <w:b/>
          <w:bCs/>
          <w:color w:val="000000"/>
          <w:sz w:val="32"/>
          <w:szCs w:val="32"/>
          <w:rtl/>
        </w:rPr>
        <w:t xml:space="preserve"> </w:t>
      </w:r>
      <w:r w:rsidR="006F3CB1" w:rsidRPr="006F3CB1">
        <w:rPr>
          <w:rFonts w:ascii="HQPB2" w:hAnsi="HQPB2" w:cs="Traditional Naskh" w:hint="eastAsia"/>
          <w:b/>
          <w:bCs/>
          <w:color w:val="000000"/>
          <w:sz w:val="32"/>
          <w:szCs w:val="32"/>
          <w:rtl/>
        </w:rPr>
        <w:t>اللَّهِ</w:t>
      </w:r>
      <w:r w:rsidR="006F3CB1" w:rsidRPr="006F3CB1">
        <w:rPr>
          <w:rFonts w:ascii="HQPB2" w:hAnsi="HQPB2" w:cs="Traditional Naskh"/>
          <w:b/>
          <w:bCs/>
          <w:color w:val="000000"/>
          <w:sz w:val="32"/>
          <w:szCs w:val="32"/>
          <w:rtl/>
        </w:rPr>
        <w:t xml:space="preserve"> </w:t>
      </w:r>
      <w:r w:rsidR="006F3CB1" w:rsidRPr="006F3CB1">
        <w:rPr>
          <w:rFonts w:ascii="HQPB2" w:hAnsi="HQPB2" w:cs="Traditional Naskh" w:hint="eastAsia"/>
          <w:b/>
          <w:bCs/>
          <w:color w:val="000000"/>
          <w:sz w:val="32"/>
          <w:szCs w:val="32"/>
          <w:rtl/>
        </w:rPr>
        <w:t>فِي</w:t>
      </w:r>
      <w:r w:rsidR="006F3CB1" w:rsidRPr="006F3CB1">
        <w:rPr>
          <w:rFonts w:ascii="HQPB2" w:hAnsi="HQPB2" w:cs="Traditional Naskh"/>
          <w:b/>
          <w:bCs/>
          <w:color w:val="000000"/>
          <w:sz w:val="32"/>
          <w:szCs w:val="32"/>
          <w:rtl/>
        </w:rPr>
        <w:t xml:space="preserve"> </w:t>
      </w:r>
      <w:r w:rsidR="006F3CB1" w:rsidRPr="006F3CB1">
        <w:rPr>
          <w:rFonts w:ascii="HQPB2" w:hAnsi="HQPB2" w:cs="Traditional Naskh" w:hint="eastAsia"/>
          <w:b/>
          <w:bCs/>
          <w:color w:val="000000"/>
          <w:sz w:val="32"/>
          <w:szCs w:val="32"/>
          <w:rtl/>
        </w:rPr>
        <w:t>أَيَّامٍ</w:t>
      </w:r>
      <w:r w:rsidR="006F3CB1" w:rsidRPr="006F3CB1">
        <w:rPr>
          <w:rFonts w:ascii="HQPB2" w:hAnsi="HQPB2" w:cs="Traditional Naskh"/>
          <w:b/>
          <w:bCs/>
          <w:color w:val="000000"/>
          <w:sz w:val="32"/>
          <w:szCs w:val="32"/>
          <w:rtl/>
        </w:rPr>
        <w:t xml:space="preserve"> </w:t>
      </w:r>
      <w:r w:rsidR="006F3CB1" w:rsidRPr="006F3CB1">
        <w:rPr>
          <w:rFonts w:ascii="HQPB2" w:hAnsi="HQPB2" w:cs="Traditional Naskh" w:hint="eastAsia"/>
          <w:b/>
          <w:bCs/>
          <w:color w:val="000000"/>
          <w:sz w:val="32"/>
          <w:szCs w:val="32"/>
          <w:rtl/>
        </w:rPr>
        <w:t>مَعْلُومَاتٍ</w:t>
      </w:r>
      <w:r w:rsidR="006F3CB1" w:rsidRPr="006F3CB1">
        <w:rPr>
          <w:rFonts w:ascii="Traditional Arabic" w:hAnsi="Traditional Arabic" w:cs="Traditional Arabic"/>
          <w:color w:val="C00000"/>
          <w:sz w:val="32"/>
          <w:szCs w:val="32"/>
          <w:rtl/>
        </w:rPr>
        <w:t>﴾</w:t>
      </w:r>
      <w:r w:rsidRPr="00E81488">
        <w:rPr>
          <w:rStyle w:val="FootnoteReference"/>
          <w:rFonts w:cs="Traditional Naskh" w:hint="cs"/>
          <w:sz w:val="32"/>
          <w:szCs w:val="32"/>
          <w:rtl/>
        </w:rPr>
        <w:t>(</w:t>
      </w:r>
      <w:r w:rsidRPr="00E81488">
        <w:rPr>
          <w:rStyle w:val="FootnoteReference"/>
          <w:rFonts w:cs="Traditional Naskh"/>
          <w:sz w:val="32"/>
          <w:szCs w:val="32"/>
          <w:rtl/>
        </w:rPr>
        <w:footnoteReference w:id="896"/>
      </w:r>
      <w:r w:rsidRPr="00E81488">
        <w:rPr>
          <w:rStyle w:val="FootnoteReference"/>
          <w:rFonts w:cs="Traditional Naskh" w:hint="cs"/>
          <w:sz w:val="32"/>
          <w:szCs w:val="32"/>
          <w:rtl/>
        </w:rPr>
        <w:t>)</w:t>
      </w:r>
      <w:r w:rsidRPr="0088525E">
        <w:rPr>
          <w:rFonts w:ascii="mylotus" w:hAnsi="mylotus" w:cs="Traditional Naskh" w:hint="cs"/>
          <w:sz w:val="32"/>
          <w:szCs w:val="32"/>
          <w:rtl/>
        </w:rPr>
        <w:t xml:space="preserve">. وقال تعالى: </w:t>
      </w:r>
      <w:r w:rsidR="006F3CB1" w:rsidRPr="006F3CB1">
        <w:rPr>
          <w:rFonts w:ascii="Traditional Arabic" w:hAnsi="Traditional Arabic" w:cs="Traditional Arabic"/>
          <w:color w:val="C00000"/>
          <w:sz w:val="32"/>
          <w:szCs w:val="32"/>
          <w:rtl/>
        </w:rPr>
        <w:t>﴿</w:t>
      </w:r>
      <w:r w:rsidR="006F3CB1" w:rsidRPr="006F3CB1">
        <w:rPr>
          <w:rFonts w:ascii="HQPB2" w:hAnsi="HQPB2" w:cs="Traditional Naskh" w:hint="eastAsia"/>
          <w:b/>
          <w:bCs/>
          <w:color w:val="000000"/>
          <w:sz w:val="32"/>
          <w:szCs w:val="32"/>
          <w:rtl/>
        </w:rPr>
        <w:t>اذْكُرُوا</w:t>
      </w:r>
      <w:r w:rsidR="006F3CB1" w:rsidRPr="006F3CB1">
        <w:rPr>
          <w:rFonts w:ascii="HQPB2" w:hAnsi="HQPB2" w:cs="Traditional Naskh"/>
          <w:b/>
          <w:bCs/>
          <w:color w:val="000000"/>
          <w:sz w:val="32"/>
          <w:szCs w:val="32"/>
          <w:rtl/>
        </w:rPr>
        <w:t xml:space="preserve"> </w:t>
      </w:r>
      <w:r w:rsidR="006F3CB1" w:rsidRPr="006F3CB1">
        <w:rPr>
          <w:rFonts w:ascii="HQPB2" w:hAnsi="HQPB2" w:cs="Traditional Naskh" w:hint="eastAsia"/>
          <w:b/>
          <w:bCs/>
          <w:color w:val="000000"/>
          <w:sz w:val="32"/>
          <w:szCs w:val="32"/>
          <w:rtl/>
        </w:rPr>
        <w:t>اللَّهَ</w:t>
      </w:r>
      <w:r w:rsidR="006F3CB1" w:rsidRPr="006F3CB1">
        <w:rPr>
          <w:rFonts w:ascii="HQPB2" w:hAnsi="HQPB2" w:cs="Traditional Naskh"/>
          <w:b/>
          <w:bCs/>
          <w:color w:val="000000"/>
          <w:sz w:val="32"/>
          <w:szCs w:val="32"/>
          <w:rtl/>
        </w:rPr>
        <w:t xml:space="preserve"> </w:t>
      </w:r>
      <w:r w:rsidR="006F3CB1" w:rsidRPr="006F3CB1">
        <w:rPr>
          <w:rFonts w:ascii="HQPB2" w:hAnsi="HQPB2" w:cs="Traditional Naskh" w:hint="eastAsia"/>
          <w:b/>
          <w:bCs/>
          <w:color w:val="000000"/>
          <w:sz w:val="32"/>
          <w:szCs w:val="32"/>
          <w:rtl/>
        </w:rPr>
        <w:t>فِي</w:t>
      </w:r>
      <w:r w:rsidR="006F3CB1" w:rsidRPr="006F3CB1">
        <w:rPr>
          <w:rFonts w:ascii="HQPB2" w:hAnsi="HQPB2" w:cs="Traditional Naskh"/>
          <w:b/>
          <w:bCs/>
          <w:color w:val="000000"/>
          <w:sz w:val="32"/>
          <w:szCs w:val="32"/>
          <w:rtl/>
        </w:rPr>
        <w:t xml:space="preserve"> </w:t>
      </w:r>
      <w:r w:rsidR="006F3CB1" w:rsidRPr="006F3CB1">
        <w:rPr>
          <w:rFonts w:ascii="HQPB2" w:hAnsi="HQPB2" w:cs="Traditional Naskh" w:hint="eastAsia"/>
          <w:b/>
          <w:bCs/>
          <w:color w:val="000000"/>
          <w:sz w:val="32"/>
          <w:szCs w:val="32"/>
          <w:rtl/>
        </w:rPr>
        <w:t>أَيَّامٍ</w:t>
      </w:r>
      <w:r w:rsidR="006F3CB1" w:rsidRPr="006F3CB1">
        <w:rPr>
          <w:rFonts w:ascii="HQPB2" w:hAnsi="HQPB2" w:cs="Traditional Naskh"/>
          <w:b/>
          <w:bCs/>
          <w:color w:val="000000"/>
          <w:sz w:val="32"/>
          <w:szCs w:val="32"/>
          <w:rtl/>
        </w:rPr>
        <w:t xml:space="preserve"> </w:t>
      </w:r>
      <w:r w:rsidR="006F3CB1" w:rsidRPr="006F3CB1">
        <w:rPr>
          <w:rFonts w:ascii="HQPB2" w:hAnsi="HQPB2" w:cs="Traditional Naskh" w:hint="eastAsia"/>
          <w:b/>
          <w:bCs/>
          <w:color w:val="000000"/>
          <w:sz w:val="32"/>
          <w:szCs w:val="32"/>
          <w:rtl/>
        </w:rPr>
        <w:t>مَعْدُودَاتٍ</w:t>
      </w:r>
      <w:r w:rsidR="006F3CB1" w:rsidRPr="006F3CB1">
        <w:rPr>
          <w:rFonts w:ascii="Traditional Arabic" w:hAnsi="Traditional Arabic" w:cs="Traditional Arabic"/>
          <w:color w:val="C00000"/>
          <w:sz w:val="32"/>
          <w:szCs w:val="32"/>
          <w:rtl/>
        </w:rPr>
        <w:t>﴾</w:t>
      </w:r>
      <w:r w:rsidRPr="00E81488">
        <w:rPr>
          <w:rStyle w:val="FootnoteReference"/>
          <w:rFonts w:cs="Traditional Naskh" w:hint="cs"/>
          <w:sz w:val="32"/>
          <w:szCs w:val="32"/>
          <w:rtl/>
        </w:rPr>
        <w:t>(</w:t>
      </w:r>
      <w:r w:rsidRPr="00E81488">
        <w:rPr>
          <w:rStyle w:val="FootnoteReference"/>
          <w:rFonts w:cs="Traditional Naskh"/>
          <w:sz w:val="32"/>
          <w:szCs w:val="32"/>
          <w:rtl/>
        </w:rPr>
        <w:footnoteReference w:id="897"/>
      </w:r>
      <w:r w:rsidRPr="00E81488">
        <w:rPr>
          <w:rStyle w:val="FootnoteReference"/>
          <w:rFonts w:cs="Traditional Naskh" w:hint="cs"/>
          <w:sz w:val="32"/>
          <w:szCs w:val="32"/>
          <w:rtl/>
        </w:rPr>
        <w:t>)</w:t>
      </w:r>
      <w:r w:rsidRPr="0088525E">
        <w:rPr>
          <w:rFonts w:ascii="mylotus" w:hAnsi="mylotus" w:cs="Traditional Naskh" w:hint="cs"/>
          <w:sz w:val="32"/>
          <w:szCs w:val="32"/>
          <w:rtl/>
        </w:rPr>
        <w:t xml:space="preserve">. قال ابن عباس </w:t>
      </w:r>
      <w:r w:rsidR="006F3CB1" w:rsidRPr="006F3CB1">
        <w:rPr>
          <w:rFonts w:ascii="Traditional Arabic" w:hAnsi="Traditional Arabic" w:cs="CTraditional Arabic" w:hint="cs"/>
          <w:color w:val="C00000"/>
          <w:sz w:val="32"/>
          <w:szCs w:val="28"/>
          <w:rtl/>
          <w:lang w:bidi="ar"/>
        </w:rPr>
        <w:t>ب</w:t>
      </w:r>
      <w:r w:rsidRPr="0088525E">
        <w:rPr>
          <w:rFonts w:ascii="mylotus" w:hAnsi="mylotus" w:cs="Traditional Naskh" w:hint="cs"/>
          <w:sz w:val="32"/>
          <w:szCs w:val="32"/>
          <w:rtl/>
        </w:rPr>
        <w:t xml:space="preserve">: </w:t>
      </w:r>
      <w:r w:rsidR="006F3CB1">
        <w:rPr>
          <w:rFonts w:ascii="mylotus" w:hAnsi="mylotus" w:cs="Traditional Naskh" w:hint="eastAsia"/>
          <w:b/>
          <w:bCs/>
          <w:sz w:val="32"/>
          <w:szCs w:val="32"/>
          <w:rtl/>
        </w:rPr>
        <w:t>«</w:t>
      </w:r>
      <w:r w:rsidRPr="0088525E">
        <w:rPr>
          <w:rFonts w:ascii="mylotus" w:hAnsi="mylotus" w:cs="Traditional Naskh" w:hint="cs"/>
          <w:b/>
          <w:bCs/>
          <w:sz w:val="32"/>
          <w:szCs w:val="32"/>
          <w:rtl/>
        </w:rPr>
        <w:t xml:space="preserve">في أيام </w:t>
      </w:r>
      <w:r w:rsidRPr="0088525E">
        <w:rPr>
          <w:rFonts w:ascii="mylotus" w:hAnsi="mylotus" w:cs="Traditional Naskh" w:hint="cs"/>
          <w:b/>
          <w:bCs/>
          <w:sz w:val="32"/>
          <w:szCs w:val="32"/>
          <w:rtl/>
        </w:rPr>
        <w:lastRenderedPageBreak/>
        <w:t>معلومات: أيام العشر، والأيام المعدودات: أيام التشريق</w:t>
      </w:r>
      <w:r w:rsidR="006F3CB1">
        <w:rPr>
          <w:rFonts w:ascii="mylotus" w:hAnsi="mylotus" w:cs="Traditional Naskh" w:hint="eastAsia"/>
          <w:b/>
          <w:bCs/>
          <w:sz w:val="32"/>
          <w:szCs w:val="32"/>
          <w:rtl/>
        </w:rPr>
        <w:t>»</w:t>
      </w:r>
      <w:r w:rsidRPr="00E81488">
        <w:rPr>
          <w:rStyle w:val="FootnoteReference"/>
          <w:rFonts w:cs="Traditional Naskh" w:hint="cs"/>
          <w:sz w:val="32"/>
          <w:szCs w:val="32"/>
          <w:rtl/>
        </w:rPr>
        <w:t>(</w:t>
      </w:r>
      <w:r w:rsidRPr="00E81488">
        <w:rPr>
          <w:rStyle w:val="FootnoteReference"/>
          <w:rFonts w:cs="Traditional Naskh"/>
          <w:sz w:val="32"/>
          <w:szCs w:val="32"/>
          <w:rtl/>
        </w:rPr>
        <w:footnoteReference w:id="898"/>
      </w:r>
      <w:r w:rsidRPr="00E81488">
        <w:rPr>
          <w:rStyle w:val="FootnoteReference"/>
          <w:rFonts w:cs="Traditional Naskh" w:hint="cs"/>
          <w:sz w:val="32"/>
          <w:szCs w:val="32"/>
          <w:rtl/>
        </w:rPr>
        <w:t>)</w:t>
      </w:r>
      <w:r w:rsidRPr="0088525E">
        <w:rPr>
          <w:rFonts w:ascii="mylotus" w:hAnsi="mylotus" w:cs="Traditional Naskh" w:hint="cs"/>
          <w:sz w:val="32"/>
          <w:szCs w:val="32"/>
          <w:rtl/>
        </w:rPr>
        <w:t>.</w:t>
      </w:r>
    </w:p>
    <w:p w:rsidR="00940A28" w:rsidRPr="0088525E" w:rsidRDefault="00940A28" w:rsidP="00E81488">
      <w:pPr>
        <w:widowControl w:val="0"/>
        <w:tabs>
          <w:tab w:val="left" w:pos="354"/>
        </w:tabs>
        <w:spacing w:after="0" w:line="192" w:lineRule="auto"/>
        <w:ind w:firstLine="284"/>
        <w:jc w:val="lowKashida"/>
        <w:rPr>
          <w:rFonts w:ascii="mylotus" w:hAnsi="mylotus" w:cs="Traditional Naskh"/>
          <w:sz w:val="32"/>
          <w:szCs w:val="32"/>
          <w:rtl/>
        </w:rPr>
      </w:pPr>
      <w:r w:rsidRPr="006F3CB1">
        <w:rPr>
          <w:rFonts w:ascii="mylotus" w:hAnsi="mylotus" w:cs="Traditional Naskh" w:hint="cs"/>
          <w:b/>
          <w:bCs/>
          <w:color w:val="C00000"/>
          <w:sz w:val="32"/>
          <w:szCs w:val="32"/>
          <w:rtl/>
        </w:rPr>
        <w:t xml:space="preserve">النوع الثاني: </w:t>
      </w:r>
      <w:r w:rsidRPr="0088525E">
        <w:rPr>
          <w:rFonts w:ascii="mylotus" w:hAnsi="mylotus" w:cs="Traditional Naskh" w:hint="cs"/>
          <w:sz w:val="32"/>
          <w:szCs w:val="32"/>
          <w:rtl/>
        </w:rPr>
        <w:t>التكبير المقيد: وهو الذي يقيد بأدبار الصلوات في عيد الأضحى، وهو يبتدئ عقب صلاة الفجر يوم عرفة، وينتهي عقب صلاة العصر في اليوم الثالث من أيام التشريق؛ لما ثبت عن علي الخليفة الراشد، وعن ابن عباس، وعبدا</w:t>
      </w:r>
      <w:r w:rsidR="00A1582F">
        <w:rPr>
          <w:rFonts w:ascii="mylotus" w:hAnsi="mylotus" w:cs="Traditional Naskh" w:hint="cs"/>
          <w:sz w:val="32"/>
          <w:szCs w:val="32"/>
          <w:rtl/>
        </w:rPr>
        <w:t>للَّه</w:t>
      </w:r>
      <w:r w:rsidRPr="0088525E">
        <w:rPr>
          <w:rFonts w:ascii="mylotus" w:hAnsi="mylotus" w:cs="Traditional Naskh" w:hint="cs"/>
          <w:sz w:val="32"/>
          <w:szCs w:val="32"/>
          <w:rtl/>
        </w:rPr>
        <w:t xml:space="preserve"> بن مسعود </w:t>
      </w:r>
      <w:r w:rsidR="006F3CB1" w:rsidRPr="006F3CB1">
        <w:rPr>
          <w:rFonts w:ascii="mylotus" w:hAnsi="mylotus" w:cs="Traditional Naskh" w:hint="cs"/>
          <w:color w:val="C00000"/>
          <w:sz w:val="32"/>
          <w:szCs w:val="32"/>
        </w:rPr>
        <w:sym w:font="AGA Arabesque" w:char="F079"/>
      </w:r>
      <w:r w:rsidRPr="0088525E">
        <w:rPr>
          <w:rFonts w:ascii="mylotus" w:hAnsi="mylotus" w:cs="Traditional Naskh" w:hint="cs"/>
          <w:sz w:val="32"/>
          <w:szCs w:val="32"/>
          <w:rtl/>
        </w:rPr>
        <w:t xml:space="preserve"> أنهم كانوا يكبِّرون من صلاة الفجر يوم عرفة إلى صلاة العصر من آخر أيام التشريق</w:t>
      </w:r>
      <w:r w:rsidRPr="00E81488">
        <w:rPr>
          <w:rStyle w:val="FootnoteReference"/>
          <w:rFonts w:cs="Traditional Naskh" w:hint="cs"/>
          <w:sz w:val="32"/>
          <w:szCs w:val="32"/>
          <w:rtl/>
        </w:rPr>
        <w:t>(</w:t>
      </w:r>
      <w:r w:rsidRPr="00E81488">
        <w:rPr>
          <w:rStyle w:val="FootnoteReference"/>
          <w:rFonts w:cs="Traditional Naskh"/>
          <w:sz w:val="32"/>
          <w:szCs w:val="32"/>
          <w:rtl/>
        </w:rPr>
        <w:footnoteReference w:id="899"/>
      </w:r>
      <w:r w:rsidRPr="00E81488">
        <w:rPr>
          <w:rStyle w:val="FootnoteReference"/>
          <w:rFonts w:cs="Traditional Naskh" w:hint="cs"/>
          <w:sz w:val="32"/>
          <w:szCs w:val="32"/>
          <w:rtl/>
        </w:rPr>
        <w:t>)</w:t>
      </w:r>
      <w:r w:rsidRPr="0088525E">
        <w:rPr>
          <w:rFonts w:ascii="mylotus" w:hAnsi="mylotus" w:cs="Traditional Naskh" w:hint="cs"/>
          <w:sz w:val="32"/>
          <w:szCs w:val="32"/>
          <w:rtl/>
        </w:rPr>
        <w:t>. وهذا في حقِّ غير الحاج، أما الحاج فيبدأ بالتكبير من رمي أول حصاة يوم النحر، ويبدأ بالتكبير أدبار الصلوات من صلاة الظهر في هذا اليوم؛ لأنهم كانوا مشغولين بالتلبية. وبهذا يُعلم أن التكبير المطلق ثلاثة عشر يوماً، والمقيَّد يجتمع مع المطلق في خمسة أيام، وهي: من فجر يوم عرفة إلى آخر أيام التشريق.</w:t>
      </w:r>
    </w:p>
    <w:p w:rsidR="00940A28" w:rsidRPr="0088525E" w:rsidRDefault="006F3CB1" w:rsidP="00E81488">
      <w:pPr>
        <w:widowControl w:val="0"/>
        <w:tabs>
          <w:tab w:val="left" w:pos="354"/>
        </w:tabs>
        <w:spacing w:after="0" w:line="192" w:lineRule="auto"/>
        <w:ind w:firstLine="284"/>
        <w:jc w:val="lowKashida"/>
        <w:rPr>
          <w:rFonts w:ascii="mylotus" w:hAnsi="mylotus" w:cs="Traditional Naskh"/>
          <w:sz w:val="32"/>
          <w:szCs w:val="32"/>
        </w:rPr>
      </w:pPr>
      <w:r w:rsidRPr="0009294F">
        <w:rPr>
          <w:rFonts w:ascii="AAAGoldenLotus Stg1_Ver1" w:hAnsi="AAAGoldenLotus Stg1_Ver1" w:cs="AAAGoldenLotus Stg1_Ver1"/>
          <w:color w:val="C00000"/>
          <w:spacing w:val="-2"/>
          <w:sz w:val="24"/>
          <w:szCs w:val="24"/>
          <w:rtl/>
        </w:rPr>
        <w:t>*</w:t>
      </w:r>
      <w:r w:rsidR="00940A28" w:rsidRPr="0088525E">
        <w:rPr>
          <w:rFonts w:ascii="mylotus" w:hAnsi="mylotus" w:cs="Traditional Naskh" w:hint="cs"/>
          <w:sz w:val="32"/>
          <w:szCs w:val="32"/>
          <w:rtl/>
        </w:rPr>
        <w:t xml:space="preserve"> صيام الأيام التسعة أو ما تيسر منها؛ لقول النبي </w:t>
      </w:r>
      <w:r w:rsidRPr="006F3CB1">
        <w:rPr>
          <w:rFonts w:ascii="mylotus" w:hAnsi="mylotus" w:cs="Traditional Naskh" w:hint="cs"/>
          <w:color w:val="C00000"/>
          <w:sz w:val="32"/>
          <w:szCs w:val="32"/>
        </w:rPr>
        <w:sym w:font="AGA Arabesque" w:char="F072"/>
      </w:r>
      <w:r w:rsidR="00940A28" w:rsidRPr="0088525E">
        <w:rPr>
          <w:rFonts w:ascii="mylotus" w:hAnsi="mylotus" w:cs="Traditional Naskh" w:hint="cs"/>
          <w:sz w:val="32"/>
          <w:szCs w:val="32"/>
          <w:rtl/>
        </w:rPr>
        <w:t xml:space="preserve">: </w:t>
      </w:r>
      <w:r>
        <w:rPr>
          <w:rFonts w:ascii="mylotus" w:hAnsi="mylotus" w:cs="Traditional Naskh" w:hint="eastAsia"/>
          <w:b/>
          <w:bCs/>
          <w:sz w:val="32"/>
          <w:szCs w:val="32"/>
          <w:rtl/>
        </w:rPr>
        <w:t>«</w:t>
      </w:r>
      <w:r w:rsidR="00940A28" w:rsidRPr="0088525E">
        <w:rPr>
          <w:rFonts w:ascii="mylotus" w:hAnsi="mylotus" w:cs="Traditional Naskh" w:hint="cs"/>
          <w:b/>
          <w:bCs/>
          <w:sz w:val="32"/>
          <w:szCs w:val="32"/>
          <w:rtl/>
        </w:rPr>
        <w:t>ما من أيام العمل الصالح فيهن أحب إلى ا</w:t>
      </w:r>
      <w:r w:rsidR="00A1582F">
        <w:rPr>
          <w:rFonts w:ascii="mylotus" w:hAnsi="mylotus" w:cs="Traditional Naskh" w:hint="cs"/>
          <w:b/>
          <w:bCs/>
          <w:sz w:val="32"/>
          <w:szCs w:val="32"/>
          <w:rtl/>
        </w:rPr>
        <w:t>للَّه</w:t>
      </w:r>
      <w:r w:rsidR="00940A28" w:rsidRPr="0088525E">
        <w:rPr>
          <w:rFonts w:ascii="mylotus" w:hAnsi="mylotus" w:cs="Traditional Naskh" w:hint="cs"/>
          <w:b/>
          <w:bCs/>
          <w:sz w:val="32"/>
          <w:szCs w:val="32"/>
          <w:rtl/>
        </w:rPr>
        <w:t xml:space="preserve"> </w:t>
      </w:r>
      <w:r w:rsidR="00940A28" w:rsidRPr="0088525E">
        <w:rPr>
          <w:rFonts w:ascii="mylotus" w:hAnsi="mylotus" w:cs="Traditional Naskh" w:hint="cs"/>
          <w:b/>
          <w:bCs/>
          <w:spacing w:val="-6"/>
          <w:sz w:val="32"/>
          <w:szCs w:val="32"/>
          <w:rtl/>
        </w:rPr>
        <w:t>من</w:t>
      </w:r>
      <w:r w:rsidR="00940A28" w:rsidRPr="0088525E">
        <w:rPr>
          <w:rFonts w:ascii="mylotus" w:hAnsi="mylotus" w:cs="Traditional Naskh" w:hint="cs"/>
          <w:b/>
          <w:bCs/>
          <w:sz w:val="32"/>
          <w:szCs w:val="32"/>
          <w:rtl/>
        </w:rPr>
        <w:t xml:space="preserve"> هذه الأيام العشر</w:t>
      </w:r>
      <w:r>
        <w:rPr>
          <w:rFonts w:ascii="mylotus" w:hAnsi="mylotus" w:cs="Traditional Naskh" w:hint="eastAsia"/>
          <w:b/>
          <w:bCs/>
          <w:sz w:val="32"/>
          <w:szCs w:val="32"/>
          <w:rtl/>
        </w:rPr>
        <w:t>»</w:t>
      </w:r>
      <w:r w:rsidR="00940A28" w:rsidRPr="0088525E">
        <w:rPr>
          <w:rFonts w:ascii="mylotus" w:hAnsi="mylotus" w:cs="Traditional Naskh" w:hint="cs"/>
          <w:sz w:val="32"/>
          <w:szCs w:val="32"/>
          <w:rtl/>
        </w:rPr>
        <w:t xml:space="preserve"> والصيام من أعظم الأعمال الصالحة، وقد حث النبي </w:t>
      </w:r>
      <w:r w:rsidRPr="006F3CB1">
        <w:rPr>
          <w:rFonts w:ascii="mylotus" w:hAnsi="mylotus" w:cs="Traditional Naskh" w:hint="cs"/>
          <w:color w:val="C00000"/>
          <w:sz w:val="32"/>
          <w:szCs w:val="32"/>
        </w:rPr>
        <w:sym w:font="AGA Arabesque" w:char="F072"/>
      </w:r>
      <w:r w:rsidR="00940A28" w:rsidRPr="0088525E">
        <w:rPr>
          <w:rFonts w:ascii="mylotus" w:hAnsi="mylotus" w:cs="Traditional Naskh" w:hint="cs"/>
          <w:sz w:val="32"/>
          <w:szCs w:val="32"/>
          <w:rtl/>
        </w:rPr>
        <w:t xml:space="preserve"> عليه ورغَّب فيه، ومن ذلك قوله </w:t>
      </w:r>
      <w:r w:rsidRPr="006F3CB1">
        <w:rPr>
          <w:rFonts w:ascii="mylotus" w:hAnsi="mylotus" w:cs="Traditional Naskh" w:hint="cs"/>
          <w:color w:val="C00000"/>
          <w:sz w:val="32"/>
          <w:szCs w:val="32"/>
        </w:rPr>
        <w:sym w:font="AGA Arabesque" w:char="F072"/>
      </w:r>
      <w:r w:rsidR="00940A28" w:rsidRPr="0088525E">
        <w:rPr>
          <w:rFonts w:ascii="mylotus" w:hAnsi="mylotus" w:cs="Traditional Naskh" w:hint="cs"/>
          <w:sz w:val="32"/>
          <w:szCs w:val="32"/>
          <w:rtl/>
        </w:rPr>
        <w:t xml:space="preserve">: </w:t>
      </w:r>
      <w:r>
        <w:rPr>
          <w:rFonts w:ascii="mylotus" w:hAnsi="mylotus" w:cs="Traditional Naskh" w:hint="eastAsia"/>
          <w:b/>
          <w:bCs/>
          <w:sz w:val="32"/>
          <w:szCs w:val="32"/>
          <w:rtl/>
        </w:rPr>
        <w:t>«</w:t>
      </w:r>
      <w:r w:rsidR="00940A28" w:rsidRPr="0088525E">
        <w:rPr>
          <w:rFonts w:ascii="mylotus" w:hAnsi="mylotus" w:cs="Traditional Naskh" w:hint="cs"/>
          <w:b/>
          <w:bCs/>
          <w:sz w:val="32"/>
          <w:szCs w:val="32"/>
          <w:rtl/>
        </w:rPr>
        <w:t>ما من عبدٍ يصومُ يوماً في سبيل ا</w:t>
      </w:r>
      <w:r w:rsidR="00A1582F">
        <w:rPr>
          <w:rFonts w:ascii="mylotus" w:hAnsi="mylotus" w:cs="Traditional Naskh" w:hint="cs"/>
          <w:b/>
          <w:bCs/>
          <w:sz w:val="32"/>
          <w:szCs w:val="32"/>
          <w:rtl/>
        </w:rPr>
        <w:t>للَّه</w:t>
      </w:r>
      <w:r w:rsidR="00940A28" w:rsidRPr="0088525E">
        <w:rPr>
          <w:rFonts w:ascii="mylotus" w:hAnsi="mylotus" w:cs="Traditional Naskh" w:hint="cs"/>
          <w:b/>
          <w:bCs/>
          <w:sz w:val="32"/>
          <w:szCs w:val="32"/>
          <w:rtl/>
        </w:rPr>
        <w:t xml:space="preserve"> إلا باعَدَ ا</w:t>
      </w:r>
      <w:r w:rsidR="00A1582F">
        <w:rPr>
          <w:rFonts w:ascii="mylotus" w:hAnsi="mylotus" w:cs="Traditional Naskh" w:hint="cs"/>
          <w:b/>
          <w:bCs/>
          <w:sz w:val="32"/>
          <w:szCs w:val="32"/>
          <w:rtl/>
        </w:rPr>
        <w:t>للَّه</w:t>
      </w:r>
      <w:r w:rsidR="00940A28" w:rsidRPr="0088525E">
        <w:rPr>
          <w:rFonts w:ascii="mylotus" w:hAnsi="mylotus" w:cs="Traditional Naskh" w:hint="cs"/>
          <w:b/>
          <w:bCs/>
          <w:sz w:val="32"/>
          <w:szCs w:val="32"/>
          <w:rtl/>
        </w:rPr>
        <w:t xml:space="preserve"> بذلك اليوم وجهه عن النار سبعين خريفاً</w:t>
      </w:r>
      <w:r>
        <w:rPr>
          <w:rFonts w:ascii="mylotus" w:hAnsi="mylotus" w:cs="Traditional Naskh" w:hint="eastAsia"/>
          <w:b/>
          <w:bCs/>
          <w:sz w:val="32"/>
          <w:szCs w:val="32"/>
          <w:rtl/>
        </w:rPr>
        <w:t>»</w:t>
      </w:r>
      <w:r w:rsidR="00940A28" w:rsidRPr="00E81488">
        <w:rPr>
          <w:rStyle w:val="FootnoteReference"/>
          <w:rFonts w:cs="Traditional Naskh" w:hint="cs"/>
          <w:sz w:val="32"/>
          <w:szCs w:val="32"/>
          <w:rtl/>
        </w:rPr>
        <w:t>(</w:t>
      </w:r>
      <w:r w:rsidR="00940A28" w:rsidRPr="00E81488">
        <w:rPr>
          <w:rStyle w:val="FootnoteReference"/>
          <w:rFonts w:cs="Traditional Naskh"/>
          <w:sz w:val="32"/>
          <w:szCs w:val="32"/>
          <w:rtl/>
        </w:rPr>
        <w:footnoteReference w:id="900"/>
      </w:r>
      <w:r w:rsidR="00940A28" w:rsidRPr="00E81488">
        <w:rPr>
          <w:rStyle w:val="FootnoteReference"/>
          <w:rFonts w:cs="Traditional Naskh" w:hint="cs"/>
          <w:sz w:val="32"/>
          <w:szCs w:val="32"/>
          <w:rtl/>
        </w:rPr>
        <w:t>)</w:t>
      </w:r>
      <w:r w:rsidR="00940A28" w:rsidRPr="0088525E">
        <w:rPr>
          <w:rFonts w:ascii="mylotus" w:hAnsi="mylotus" w:cs="Traditional Naskh" w:hint="cs"/>
          <w:sz w:val="32"/>
          <w:szCs w:val="32"/>
          <w:rtl/>
        </w:rPr>
        <w:t xml:space="preserve">. وروى النسائي مرفوعاً: </w:t>
      </w:r>
      <w:r>
        <w:rPr>
          <w:rFonts w:ascii="mylotus" w:hAnsi="mylotus" w:cs="Traditional Naskh" w:hint="eastAsia"/>
          <w:b/>
          <w:bCs/>
          <w:sz w:val="32"/>
          <w:szCs w:val="32"/>
          <w:rtl/>
        </w:rPr>
        <w:t>«</w:t>
      </w:r>
      <w:r w:rsidR="00940A28" w:rsidRPr="0088525E">
        <w:rPr>
          <w:rFonts w:ascii="mylotus" w:hAnsi="mylotus" w:cs="Traditional Naskh" w:hint="cs"/>
          <w:b/>
          <w:bCs/>
          <w:sz w:val="32"/>
          <w:szCs w:val="32"/>
          <w:rtl/>
        </w:rPr>
        <w:t>كان يصوم تسعاً من ذي الحجة</w:t>
      </w:r>
      <w:r>
        <w:rPr>
          <w:rFonts w:ascii="mylotus" w:hAnsi="mylotus" w:cs="Traditional Naskh" w:hint="eastAsia"/>
          <w:b/>
          <w:bCs/>
          <w:sz w:val="32"/>
          <w:szCs w:val="32"/>
          <w:rtl/>
        </w:rPr>
        <w:t>»</w:t>
      </w:r>
      <w:r w:rsidR="00940A28" w:rsidRPr="00E81488">
        <w:rPr>
          <w:rStyle w:val="FootnoteReference"/>
          <w:rFonts w:cs="Traditional Naskh" w:hint="cs"/>
          <w:sz w:val="32"/>
          <w:szCs w:val="32"/>
          <w:rtl/>
        </w:rPr>
        <w:t>(</w:t>
      </w:r>
      <w:r w:rsidR="00940A28" w:rsidRPr="00E81488">
        <w:rPr>
          <w:rStyle w:val="FootnoteReference"/>
          <w:rFonts w:cs="Traditional Naskh"/>
          <w:sz w:val="32"/>
          <w:szCs w:val="32"/>
          <w:rtl/>
        </w:rPr>
        <w:footnoteReference w:id="901"/>
      </w:r>
      <w:r w:rsidR="00940A28" w:rsidRPr="00E81488">
        <w:rPr>
          <w:rStyle w:val="FootnoteReference"/>
          <w:rFonts w:cs="Traditional Naskh" w:hint="cs"/>
          <w:sz w:val="32"/>
          <w:szCs w:val="32"/>
          <w:rtl/>
        </w:rPr>
        <w:t>)</w:t>
      </w:r>
      <w:r w:rsidR="00940A28" w:rsidRPr="0088525E">
        <w:rPr>
          <w:rFonts w:ascii="mylotus" w:hAnsi="mylotus" w:cs="Traditional Naskh" w:hint="cs"/>
          <w:sz w:val="32"/>
          <w:szCs w:val="32"/>
          <w:rtl/>
        </w:rPr>
        <w:t xml:space="preserve">. وصوم يوم عرفة لغير الحاج </w:t>
      </w:r>
      <w:r>
        <w:rPr>
          <w:rFonts w:ascii="mylotus" w:hAnsi="mylotus" w:cs="Traditional Naskh" w:hint="eastAsia"/>
          <w:b/>
          <w:bCs/>
          <w:sz w:val="32"/>
          <w:szCs w:val="32"/>
          <w:rtl/>
        </w:rPr>
        <w:t>«</w:t>
      </w:r>
      <w:r w:rsidR="00940A28" w:rsidRPr="0088525E">
        <w:rPr>
          <w:rFonts w:ascii="mylotus" w:hAnsi="mylotus" w:cs="Traditional Naskh" w:hint="cs"/>
          <w:b/>
          <w:bCs/>
          <w:sz w:val="32"/>
          <w:szCs w:val="32"/>
          <w:rtl/>
        </w:rPr>
        <w:t>يكفر السنة التي قبله والسنة التي بعده</w:t>
      </w:r>
      <w:r>
        <w:rPr>
          <w:rFonts w:ascii="mylotus" w:hAnsi="mylotus" w:cs="Traditional Naskh" w:hint="eastAsia"/>
          <w:b/>
          <w:bCs/>
          <w:sz w:val="32"/>
          <w:szCs w:val="32"/>
          <w:rtl/>
        </w:rPr>
        <w:t>»</w:t>
      </w:r>
      <w:r w:rsidR="00940A28" w:rsidRPr="00E81488">
        <w:rPr>
          <w:rStyle w:val="FootnoteReference"/>
          <w:rFonts w:cs="Traditional Naskh" w:hint="cs"/>
          <w:sz w:val="32"/>
          <w:szCs w:val="32"/>
          <w:rtl/>
        </w:rPr>
        <w:t>(</w:t>
      </w:r>
      <w:r w:rsidR="00940A28" w:rsidRPr="00E81488">
        <w:rPr>
          <w:rStyle w:val="FootnoteReference"/>
          <w:rFonts w:cs="Traditional Naskh"/>
          <w:sz w:val="32"/>
          <w:szCs w:val="32"/>
          <w:rtl/>
        </w:rPr>
        <w:footnoteReference w:id="902"/>
      </w:r>
      <w:r w:rsidR="00940A28" w:rsidRPr="00E81488">
        <w:rPr>
          <w:rStyle w:val="FootnoteReference"/>
          <w:rFonts w:cs="Traditional Naskh" w:hint="cs"/>
          <w:sz w:val="32"/>
          <w:szCs w:val="32"/>
          <w:rtl/>
        </w:rPr>
        <w:t>)</w:t>
      </w:r>
      <w:r w:rsidR="00940A28" w:rsidRPr="0088525E">
        <w:rPr>
          <w:rFonts w:ascii="mylotus" w:hAnsi="mylotus" w:cs="Traditional Naskh" w:hint="cs"/>
          <w:sz w:val="32"/>
          <w:szCs w:val="32"/>
          <w:rtl/>
        </w:rPr>
        <w:t>.</w:t>
      </w:r>
    </w:p>
    <w:p w:rsidR="00940A28" w:rsidRPr="006F3CB1" w:rsidRDefault="006F3CB1" w:rsidP="00E81488">
      <w:pPr>
        <w:widowControl w:val="0"/>
        <w:tabs>
          <w:tab w:val="left" w:pos="354"/>
        </w:tabs>
        <w:spacing w:after="0" w:line="192" w:lineRule="auto"/>
        <w:ind w:firstLine="284"/>
        <w:jc w:val="lowKashida"/>
        <w:rPr>
          <w:rFonts w:ascii="mylotus" w:hAnsi="mylotus" w:cs="Traditional Naskh"/>
          <w:spacing w:val="-8"/>
          <w:sz w:val="32"/>
          <w:szCs w:val="32"/>
        </w:rPr>
      </w:pPr>
      <w:r w:rsidRPr="006F3CB1">
        <w:rPr>
          <w:rFonts w:ascii="AAAGoldenLotus Stg1_Ver1" w:hAnsi="AAAGoldenLotus Stg1_Ver1" w:cs="AAAGoldenLotus Stg1_Ver1"/>
          <w:color w:val="C00000"/>
          <w:spacing w:val="-8"/>
          <w:sz w:val="24"/>
          <w:szCs w:val="24"/>
          <w:rtl/>
        </w:rPr>
        <w:t>*</w:t>
      </w:r>
      <w:r w:rsidR="00940A28" w:rsidRPr="006F3CB1">
        <w:rPr>
          <w:rFonts w:ascii="mylotus" w:hAnsi="mylotus" w:cs="Traditional Naskh" w:hint="cs"/>
          <w:spacing w:val="-8"/>
          <w:sz w:val="32"/>
          <w:szCs w:val="32"/>
          <w:rtl/>
        </w:rPr>
        <w:t xml:space="preserve"> التوبة والإقلاع عن جميع المعاصي؛ لأن التوبة من أعظم الأعمال الصالحة.</w:t>
      </w:r>
    </w:p>
    <w:p w:rsidR="00940A28" w:rsidRPr="0088525E" w:rsidRDefault="006F3CB1" w:rsidP="00E81488">
      <w:pPr>
        <w:widowControl w:val="0"/>
        <w:tabs>
          <w:tab w:val="left" w:pos="354"/>
        </w:tabs>
        <w:spacing w:after="0" w:line="192" w:lineRule="auto"/>
        <w:ind w:firstLine="284"/>
        <w:jc w:val="lowKashida"/>
        <w:rPr>
          <w:rFonts w:ascii="mylotus" w:hAnsi="mylotus" w:cs="Traditional Naskh"/>
          <w:sz w:val="32"/>
          <w:szCs w:val="32"/>
        </w:rPr>
      </w:pPr>
      <w:r w:rsidRPr="0009294F">
        <w:rPr>
          <w:rFonts w:ascii="AAAGoldenLotus Stg1_Ver1" w:hAnsi="AAAGoldenLotus Stg1_Ver1" w:cs="AAAGoldenLotus Stg1_Ver1"/>
          <w:color w:val="C00000"/>
          <w:spacing w:val="-2"/>
          <w:sz w:val="24"/>
          <w:szCs w:val="24"/>
          <w:rtl/>
        </w:rPr>
        <w:t>*</w:t>
      </w:r>
      <w:r w:rsidR="00940A28" w:rsidRPr="0088525E">
        <w:rPr>
          <w:rFonts w:ascii="mylotus" w:hAnsi="mylotus" w:cs="Traditional Naskh" w:hint="cs"/>
          <w:sz w:val="32"/>
          <w:szCs w:val="32"/>
          <w:rtl/>
        </w:rPr>
        <w:t xml:space="preserve"> إذا دخل عشر ذي الحجة أمسك من أراد أن يضحي عن شعره، وبشرته؛ لحديث أم سلمة </w:t>
      </w:r>
      <w:r w:rsidR="00762D7E" w:rsidRPr="00762D7E">
        <w:rPr>
          <w:rFonts w:ascii="mylotus" w:hAnsi="mylotus" w:cs="CTraditional Arabic" w:hint="cs"/>
          <w:color w:val="C00000"/>
          <w:sz w:val="28"/>
          <w:szCs w:val="28"/>
          <w:rtl/>
          <w:lang w:bidi="ar"/>
        </w:rPr>
        <w:t>ل</w:t>
      </w:r>
      <w:r w:rsidR="00940A28" w:rsidRPr="0088525E">
        <w:rPr>
          <w:rFonts w:ascii="mylotus" w:hAnsi="mylotus" w:cs="Traditional Naskh" w:hint="cs"/>
          <w:sz w:val="32"/>
          <w:szCs w:val="32"/>
          <w:rtl/>
        </w:rPr>
        <w:t xml:space="preserve"> عن النبي </w:t>
      </w:r>
      <w:r w:rsidR="00762D7E" w:rsidRPr="00762D7E">
        <w:rPr>
          <w:rFonts w:ascii="mylotus" w:hAnsi="mylotus" w:cs="Traditional Naskh" w:hint="cs"/>
          <w:color w:val="C00000"/>
          <w:sz w:val="32"/>
          <w:szCs w:val="32"/>
        </w:rPr>
        <w:sym w:font="AGA Arabesque" w:char="F072"/>
      </w:r>
      <w:r w:rsidR="00940A28" w:rsidRPr="0088525E">
        <w:rPr>
          <w:rFonts w:ascii="mylotus" w:hAnsi="mylotus" w:cs="Traditional Naskh" w:hint="cs"/>
          <w:sz w:val="32"/>
          <w:szCs w:val="32"/>
          <w:rtl/>
        </w:rPr>
        <w:t xml:space="preserve"> أنه قال: </w:t>
      </w:r>
      <w:r w:rsidR="00762D7E">
        <w:rPr>
          <w:rFonts w:ascii="mylotus" w:hAnsi="mylotus" w:cs="Traditional Naskh" w:hint="eastAsia"/>
          <w:b/>
          <w:bCs/>
          <w:sz w:val="32"/>
          <w:szCs w:val="32"/>
          <w:rtl/>
        </w:rPr>
        <w:t>«</w:t>
      </w:r>
      <w:r w:rsidR="00940A28" w:rsidRPr="0088525E">
        <w:rPr>
          <w:rFonts w:ascii="mylotus" w:hAnsi="mylotus" w:cs="Traditional Naskh" w:hint="cs"/>
          <w:b/>
          <w:bCs/>
          <w:sz w:val="32"/>
          <w:szCs w:val="32"/>
          <w:rtl/>
        </w:rPr>
        <w:t>إذا رأيتم هلال ذي الحجة وأراد أحدكم أن يضحي فليمسك عن شعره وأظفاره</w:t>
      </w:r>
      <w:r w:rsidR="00762D7E">
        <w:rPr>
          <w:rFonts w:ascii="mylotus" w:hAnsi="mylotus" w:cs="Traditional Naskh" w:hint="eastAsia"/>
          <w:b/>
          <w:bCs/>
          <w:sz w:val="32"/>
          <w:szCs w:val="32"/>
          <w:rtl/>
        </w:rPr>
        <w:t>»</w:t>
      </w:r>
      <w:r w:rsidR="00940A28" w:rsidRPr="0088525E">
        <w:rPr>
          <w:rFonts w:ascii="mylotus" w:hAnsi="mylotus" w:cs="Traditional Naskh" w:hint="cs"/>
          <w:sz w:val="32"/>
          <w:szCs w:val="32"/>
          <w:rtl/>
        </w:rPr>
        <w:t>. وفي لفظ:</w:t>
      </w:r>
      <w:r w:rsidR="00762D7E">
        <w:rPr>
          <w:rFonts w:ascii="mylotus" w:hAnsi="mylotus" w:cs="Traditional Naskh" w:hint="eastAsia"/>
          <w:b/>
          <w:bCs/>
          <w:sz w:val="32"/>
          <w:szCs w:val="32"/>
          <w:rtl/>
        </w:rPr>
        <w:t>«</w:t>
      </w:r>
      <w:r w:rsidR="00940A28" w:rsidRPr="0088525E">
        <w:rPr>
          <w:rFonts w:ascii="mylotus" w:hAnsi="mylotus" w:cs="Traditional Naskh" w:hint="cs"/>
          <w:b/>
          <w:bCs/>
          <w:sz w:val="32"/>
          <w:szCs w:val="32"/>
          <w:rtl/>
        </w:rPr>
        <w:t xml:space="preserve">... </w:t>
      </w:r>
      <w:r w:rsidR="00940A28" w:rsidRPr="0088525E">
        <w:rPr>
          <w:rFonts w:ascii="mylotus" w:hAnsi="mylotus" w:cs="Traditional Naskh" w:hint="cs"/>
          <w:b/>
          <w:bCs/>
          <w:sz w:val="32"/>
          <w:szCs w:val="32"/>
          <w:rtl/>
        </w:rPr>
        <w:lastRenderedPageBreak/>
        <w:t>فلا يأخذن من شعره ولا من أظفاره شيئاً حتى يضحي</w:t>
      </w:r>
      <w:r w:rsidR="00762D7E">
        <w:rPr>
          <w:rFonts w:ascii="mylotus" w:hAnsi="mylotus" w:cs="Traditional Naskh" w:hint="eastAsia"/>
          <w:position w:val="8"/>
          <w:sz w:val="32"/>
          <w:szCs w:val="32"/>
          <w:rtl/>
        </w:rPr>
        <w:t>»</w:t>
      </w:r>
      <w:r w:rsidR="00940A28" w:rsidRPr="00E81488">
        <w:rPr>
          <w:rStyle w:val="FootnoteReference"/>
          <w:rFonts w:cs="Traditional Naskh" w:hint="cs"/>
          <w:sz w:val="32"/>
          <w:szCs w:val="32"/>
          <w:rtl/>
        </w:rPr>
        <w:t>(</w:t>
      </w:r>
      <w:r w:rsidR="00940A28" w:rsidRPr="00E81488">
        <w:rPr>
          <w:rStyle w:val="FootnoteReference"/>
          <w:rFonts w:cs="Traditional Naskh"/>
          <w:sz w:val="32"/>
          <w:szCs w:val="32"/>
          <w:rtl/>
        </w:rPr>
        <w:footnoteReference w:id="903"/>
      </w:r>
      <w:r w:rsidR="00940A28" w:rsidRPr="00E81488">
        <w:rPr>
          <w:rStyle w:val="FootnoteReference"/>
          <w:rFonts w:cs="Traditional Naskh" w:hint="cs"/>
          <w:sz w:val="32"/>
          <w:szCs w:val="32"/>
          <w:rtl/>
        </w:rPr>
        <w:t>)</w:t>
      </w:r>
      <w:r w:rsidR="00940A28" w:rsidRPr="0088525E">
        <w:rPr>
          <w:rFonts w:ascii="mylotus" w:hAnsi="mylotus" w:cs="Traditional Naskh" w:hint="cs"/>
          <w:sz w:val="32"/>
          <w:szCs w:val="32"/>
          <w:rtl/>
        </w:rPr>
        <w:t>.</w:t>
      </w:r>
    </w:p>
    <w:p w:rsidR="00940A28" w:rsidRPr="0088525E" w:rsidRDefault="006F3CB1" w:rsidP="00E81488">
      <w:pPr>
        <w:widowControl w:val="0"/>
        <w:tabs>
          <w:tab w:val="left" w:pos="354"/>
        </w:tabs>
        <w:spacing w:after="0" w:line="192" w:lineRule="auto"/>
        <w:ind w:firstLine="284"/>
        <w:jc w:val="lowKashida"/>
        <w:rPr>
          <w:rFonts w:ascii="mylotus" w:hAnsi="mylotus" w:cs="Traditional Naskh"/>
          <w:spacing w:val="-6"/>
          <w:sz w:val="32"/>
          <w:szCs w:val="32"/>
        </w:rPr>
      </w:pPr>
      <w:r w:rsidRPr="0009294F">
        <w:rPr>
          <w:rFonts w:ascii="AAAGoldenLotus Stg1_Ver1" w:hAnsi="AAAGoldenLotus Stg1_Ver1" w:cs="AAAGoldenLotus Stg1_Ver1"/>
          <w:color w:val="C00000"/>
          <w:spacing w:val="-2"/>
          <w:sz w:val="24"/>
          <w:szCs w:val="24"/>
          <w:rtl/>
        </w:rPr>
        <w:t>*</w:t>
      </w:r>
      <w:r w:rsidR="00940A28" w:rsidRPr="0088525E">
        <w:rPr>
          <w:rFonts w:ascii="mylotus" w:hAnsi="mylotus" w:cs="Traditional Naskh" w:hint="cs"/>
          <w:sz w:val="32"/>
          <w:szCs w:val="32"/>
          <w:rtl/>
        </w:rPr>
        <w:t xml:space="preserve"> كثرة الأعمال الصالحة، من نوافل العبادات: كالصلاة والصدقة، والقراءة للقرآن الكريم، والأمر </w:t>
      </w:r>
      <w:r w:rsidR="00940A28" w:rsidRPr="0088525E">
        <w:rPr>
          <w:rFonts w:ascii="mylotus" w:hAnsi="mylotus" w:cs="Traditional Naskh" w:hint="cs"/>
          <w:spacing w:val="-6"/>
          <w:sz w:val="32"/>
          <w:szCs w:val="32"/>
          <w:rtl/>
        </w:rPr>
        <w:t>بالمعروف والنهي عن المنكر، والإحسان إلى الجيران، وصلة الأرحام وغير ذلك من الأعمال الصالحة.</w:t>
      </w:r>
    </w:p>
    <w:p w:rsidR="00940A28" w:rsidRPr="00E81488" w:rsidRDefault="006F3CB1" w:rsidP="00E81488">
      <w:pPr>
        <w:widowControl w:val="0"/>
        <w:tabs>
          <w:tab w:val="left" w:pos="354"/>
        </w:tabs>
        <w:spacing w:after="0" w:line="192" w:lineRule="auto"/>
        <w:ind w:firstLine="284"/>
        <w:jc w:val="lowKashida"/>
        <w:rPr>
          <w:rFonts w:ascii="mylotus" w:hAnsi="mylotus" w:cs="Traditional Naskh"/>
          <w:spacing w:val="-10"/>
          <w:sz w:val="32"/>
          <w:szCs w:val="32"/>
        </w:rPr>
      </w:pPr>
      <w:r w:rsidRPr="00E81488">
        <w:rPr>
          <w:rFonts w:ascii="AAAGoldenLotus Stg1_Ver1" w:hAnsi="AAAGoldenLotus Stg1_Ver1" w:cs="AAAGoldenLotus Stg1_Ver1"/>
          <w:color w:val="C00000"/>
          <w:spacing w:val="-10"/>
          <w:sz w:val="24"/>
          <w:szCs w:val="24"/>
          <w:rtl/>
        </w:rPr>
        <w:t>*</w:t>
      </w:r>
      <w:r w:rsidR="00940A28" w:rsidRPr="00E81488">
        <w:rPr>
          <w:rFonts w:ascii="mylotus" w:hAnsi="mylotus" w:cs="Traditional Naskh" w:hint="cs"/>
          <w:spacing w:val="-10"/>
          <w:sz w:val="32"/>
          <w:szCs w:val="32"/>
          <w:rtl/>
        </w:rPr>
        <w:t xml:space="preserve"> الحرص على أداء صلاة العيد والتبكير إليها، واستماع الخطبة؛ فإنها من أعظم شعائر الإسلام؛ ولعظم شأنها أُمِرَ بها النساء حتى الأبكار، فعن أمِّ عطية </w:t>
      </w:r>
      <w:r w:rsidR="00762D7E" w:rsidRPr="00E81488">
        <w:rPr>
          <w:rFonts w:ascii="mylotus" w:hAnsi="mylotus" w:cs="CTraditional Arabic" w:hint="cs"/>
          <w:color w:val="C00000"/>
          <w:spacing w:val="-10"/>
          <w:sz w:val="28"/>
          <w:szCs w:val="28"/>
          <w:rtl/>
          <w:lang w:bidi="ar"/>
        </w:rPr>
        <w:t>ل</w:t>
      </w:r>
      <w:r w:rsidR="00940A28" w:rsidRPr="00E81488">
        <w:rPr>
          <w:rFonts w:ascii="mylotus" w:hAnsi="mylotus" w:cs="Traditional Naskh" w:hint="cs"/>
          <w:spacing w:val="-10"/>
          <w:sz w:val="32"/>
          <w:szCs w:val="32"/>
          <w:rtl/>
        </w:rPr>
        <w:t xml:space="preserve"> قالت: </w:t>
      </w:r>
      <w:r w:rsidR="00762D7E" w:rsidRPr="00E81488">
        <w:rPr>
          <w:rFonts w:ascii="mylotus" w:hAnsi="mylotus" w:cs="Traditional Naskh" w:hint="eastAsia"/>
          <w:b/>
          <w:bCs/>
          <w:spacing w:val="-10"/>
          <w:sz w:val="32"/>
          <w:szCs w:val="32"/>
          <w:rtl/>
        </w:rPr>
        <w:t>«</w:t>
      </w:r>
      <w:r w:rsidR="00940A28" w:rsidRPr="00E81488">
        <w:rPr>
          <w:rFonts w:ascii="mylotus" w:hAnsi="mylotus" w:cs="Traditional Naskh" w:hint="cs"/>
          <w:b/>
          <w:bCs/>
          <w:spacing w:val="-10"/>
          <w:sz w:val="32"/>
          <w:szCs w:val="32"/>
          <w:rtl/>
        </w:rPr>
        <w:t>كُنَّا نؤمر أن نخرج يوم العيد حتى نخرج البكر من خدرها، حتى نخرج الحيض فيكن خلف الناس، فيكبِّرن بتكبيرهم ويدعون بدعائهم، ويرجون بركة ذلك اليوم وطهرته</w:t>
      </w:r>
      <w:r w:rsidR="00762D7E" w:rsidRPr="00E81488">
        <w:rPr>
          <w:rFonts w:ascii="mylotus" w:hAnsi="mylotus" w:cs="Traditional Naskh" w:hint="eastAsia"/>
          <w:b/>
          <w:bCs/>
          <w:spacing w:val="-10"/>
          <w:sz w:val="32"/>
          <w:szCs w:val="32"/>
          <w:rtl/>
        </w:rPr>
        <w:t>»</w:t>
      </w:r>
      <w:r w:rsidR="00940A28" w:rsidRPr="00E81488">
        <w:rPr>
          <w:rFonts w:ascii="mylotus" w:hAnsi="mylotus" w:cs="Traditional Naskh" w:hint="cs"/>
          <w:spacing w:val="-10"/>
          <w:sz w:val="32"/>
          <w:szCs w:val="32"/>
          <w:rtl/>
        </w:rPr>
        <w:t xml:space="preserve">. وفي لفظ: </w:t>
      </w:r>
      <w:r w:rsidR="00762D7E" w:rsidRPr="00E81488">
        <w:rPr>
          <w:rFonts w:ascii="mylotus" w:hAnsi="mylotus" w:cs="Traditional Naskh" w:hint="eastAsia"/>
          <w:b/>
          <w:bCs/>
          <w:spacing w:val="-10"/>
          <w:sz w:val="32"/>
          <w:szCs w:val="32"/>
          <w:rtl/>
        </w:rPr>
        <w:t>«</w:t>
      </w:r>
      <w:r w:rsidR="00940A28" w:rsidRPr="00E81488">
        <w:rPr>
          <w:rFonts w:ascii="mylotus" w:hAnsi="mylotus" w:cs="Traditional Naskh" w:hint="cs"/>
          <w:b/>
          <w:bCs/>
          <w:spacing w:val="-10"/>
          <w:sz w:val="32"/>
          <w:szCs w:val="32"/>
          <w:rtl/>
        </w:rPr>
        <w:t>وأمر الحيض أن يعتزلن مصلى</w:t>
      </w:r>
      <w:r w:rsidR="00940A28" w:rsidRPr="00E81488">
        <w:rPr>
          <w:rFonts w:ascii="mylotus" w:hAnsi="mylotus" w:cs="Traditional Naskh" w:hint="cs"/>
          <w:spacing w:val="-10"/>
          <w:sz w:val="32"/>
          <w:szCs w:val="32"/>
          <w:rtl/>
        </w:rPr>
        <w:t xml:space="preserve"> </w:t>
      </w:r>
      <w:r w:rsidR="00940A28" w:rsidRPr="00E81488">
        <w:rPr>
          <w:rFonts w:ascii="mylotus" w:hAnsi="mylotus" w:cs="Traditional Naskh" w:hint="cs"/>
          <w:b/>
          <w:bCs/>
          <w:spacing w:val="-10"/>
          <w:sz w:val="32"/>
          <w:szCs w:val="32"/>
          <w:rtl/>
        </w:rPr>
        <w:t>المسلمين</w:t>
      </w:r>
      <w:r w:rsidR="00762D7E" w:rsidRPr="00E81488">
        <w:rPr>
          <w:rFonts w:ascii="mylotus" w:hAnsi="mylotus" w:cs="Traditional Naskh" w:hint="eastAsia"/>
          <w:b/>
          <w:bCs/>
          <w:spacing w:val="-10"/>
          <w:sz w:val="32"/>
          <w:szCs w:val="32"/>
          <w:rtl/>
        </w:rPr>
        <w:t>»</w:t>
      </w:r>
      <w:r w:rsidR="00940A28" w:rsidRPr="00E81488">
        <w:rPr>
          <w:rStyle w:val="FootnoteReference"/>
          <w:rFonts w:cs="Traditional Naskh" w:hint="cs"/>
          <w:spacing w:val="-10"/>
          <w:sz w:val="32"/>
          <w:szCs w:val="32"/>
          <w:rtl/>
        </w:rPr>
        <w:t>(</w:t>
      </w:r>
      <w:r w:rsidR="00940A28" w:rsidRPr="00E81488">
        <w:rPr>
          <w:rStyle w:val="FootnoteReference"/>
          <w:rFonts w:cs="Traditional Naskh"/>
          <w:spacing w:val="-10"/>
          <w:sz w:val="32"/>
          <w:szCs w:val="32"/>
          <w:rtl/>
        </w:rPr>
        <w:footnoteReference w:id="904"/>
      </w:r>
      <w:r w:rsidR="00940A28" w:rsidRPr="00E81488">
        <w:rPr>
          <w:rStyle w:val="FootnoteReference"/>
          <w:rFonts w:cs="Traditional Naskh" w:hint="cs"/>
          <w:spacing w:val="-10"/>
          <w:sz w:val="32"/>
          <w:szCs w:val="32"/>
          <w:rtl/>
        </w:rPr>
        <w:t>)</w:t>
      </w:r>
      <w:r w:rsidR="00940A28" w:rsidRPr="00E81488">
        <w:rPr>
          <w:rFonts w:ascii="mylotus" w:hAnsi="mylotus" w:cs="Traditional Naskh" w:hint="cs"/>
          <w:spacing w:val="-10"/>
          <w:sz w:val="32"/>
          <w:szCs w:val="32"/>
          <w:rtl/>
        </w:rPr>
        <w:t>.</w:t>
      </w:r>
    </w:p>
    <w:p w:rsidR="00940A28" w:rsidRPr="00762D7E" w:rsidRDefault="006F3CB1" w:rsidP="00E81488">
      <w:pPr>
        <w:widowControl w:val="0"/>
        <w:tabs>
          <w:tab w:val="left" w:pos="354"/>
        </w:tabs>
        <w:spacing w:after="0" w:line="192" w:lineRule="auto"/>
        <w:ind w:firstLine="284"/>
        <w:jc w:val="lowKashida"/>
        <w:rPr>
          <w:rFonts w:ascii="mylotus" w:hAnsi="mylotus" w:cs="Traditional Naskh"/>
          <w:spacing w:val="-4"/>
          <w:sz w:val="32"/>
          <w:szCs w:val="32"/>
        </w:rPr>
      </w:pPr>
      <w:r w:rsidRPr="00762D7E">
        <w:rPr>
          <w:rFonts w:ascii="AAAGoldenLotus Stg1_Ver1" w:hAnsi="AAAGoldenLotus Stg1_Ver1" w:cs="AAAGoldenLotus Stg1_Ver1"/>
          <w:color w:val="C00000"/>
          <w:spacing w:val="-4"/>
          <w:sz w:val="24"/>
          <w:szCs w:val="24"/>
          <w:rtl/>
        </w:rPr>
        <w:t>*</w:t>
      </w:r>
      <w:r w:rsidR="00940A28" w:rsidRPr="00762D7E">
        <w:rPr>
          <w:rFonts w:ascii="mylotus" w:hAnsi="mylotus" w:cs="Traditional Naskh" w:hint="cs"/>
          <w:spacing w:val="-4"/>
          <w:sz w:val="32"/>
          <w:szCs w:val="32"/>
          <w:rtl/>
        </w:rPr>
        <w:t xml:space="preserve"> وتشرع الأضحية في يوم النحر وأيام التشريق وهي سنة أبينا إبراهيم </w:t>
      </w:r>
      <w:r w:rsidR="00762D7E" w:rsidRPr="00762D7E">
        <w:rPr>
          <w:rFonts w:ascii="AAA GoldenLotus" w:hAnsi="AAA GoldenLotus" w:cs="AAA GoldenLotus"/>
          <w:color w:val="C00000"/>
          <w:spacing w:val="-4"/>
          <w:rtl/>
          <w:lang w:bidi="ar"/>
        </w:rPr>
        <w:t>♥</w:t>
      </w:r>
      <w:r w:rsidR="00940A28" w:rsidRPr="00762D7E">
        <w:rPr>
          <w:rFonts w:ascii="mylotus" w:hAnsi="mylotus" w:cs="Traditional Naskh" w:hint="cs"/>
          <w:spacing w:val="-4"/>
          <w:sz w:val="32"/>
          <w:szCs w:val="32"/>
          <w:rtl/>
        </w:rPr>
        <w:t xml:space="preserve"> حين فدا ا</w:t>
      </w:r>
      <w:r w:rsidR="00A1582F" w:rsidRPr="00762D7E">
        <w:rPr>
          <w:rFonts w:ascii="mylotus" w:hAnsi="mylotus" w:cs="Traditional Naskh" w:hint="cs"/>
          <w:spacing w:val="-4"/>
          <w:sz w:val="32"/>
          <w:szCs w:val="32"/>
          <w:rtl/>
        </w:rPr>
        <w:t>للَّه</w:t>
      </w:r>
      <w:r w:rsidR="00940A28" w:rsidRPr="00762D7E">
        <w:rPr>
          <w:rFonts w:ascii="mylotus" w:hAnsi="mylotus" w:cs="Traditional Naskh" w:hint="cs"/>
          <w:spacing w:val="-4"/>
          <w:sz w:val="32"/>
          <w:szCs w:val="32"/>
          <w:rtl/>
        </w:rPr>
        <w:t xml:space="preserve"> ولده بذبح عظيم </w:t>
      </w:r>
      <w:r w:rsidR="00762D7E" w:rsidRPr="00762D7E">
        <w:rPr>
          <w:rFonts w:ascii="Traditional Arabic" w:hAnsi="Traditional Arabic" w:cs="Traditional Arabic"/>
          <w:color w:val="C00000"/>
          <w:spacing w:val="-4"/>
          <w:sz w:val="32"/>
          <w:szCs w:val="32"/>
          <w:rtl/>
        </w:rPr>
        <w:t>﴿</w:t>
      </w:r>
      <w:r w:rsidR="00762D7E" w:rsidRPr="00762D7E">
        <w:rPr>
          <w:rFonts w:ascii="HQPB2" w:hAnsi="HQPB2" w:cs="Traditional Naskh" w:hint="eastAsia"/>
          <w:b/>
          <w:bCs/>
          <w:color w:val="000000"/>
          <w:spacing w:val="-4"/>
          <w:sz w:val="32"/>
          <w:szCs w:val="32"/>
          <w:rtl/>
        </w:rPr>
        <w:t>وَفَدَيْنَاهُ</w:t>
      </w:r>
      <w:r w:rsidR="00762D7E" w:rsidRPr="00762D7E">
        <w:rPr>
          <w:rFonts w:ascii="HQPB2" w:hAnsi="HQPB2" w:cs="Traditional Naskh"/>
          <w:b/>
          <w:bCs/>
          <w:color w:val="000000"/>
          <w:spacing w:val="-4"/>
          <w:sz w:val="32"/>
          <w:szCs w:val="32"/>
          <w:rtl/>
        </w:rPr>
        <w:t xml:space="preserve"> </w:t>
      </w:r>
      <w:r w:rsidR="00762D7E" w:rsidRPr="00762D7E">
        <w:rPr>
          <w:rFonts w:ascii="HQPB2" w:hAnsi="HQPB2" w:cs="Traditional Naskh" w:hint="eastAsia"/>
          <w:b/>
          <w:bCs/>
          <w:color w:val="000000"/>
          <w:spacing w:val="-4"/>
          <w:sz w:val="32"/>
          <w:szCs w:val="32"/>
          <w:rtl/>
        </w:rPr>
        <w:t>بِذِبْحٍ</w:t>
      </w:r>
      <w:r w:rsidR="00762D7E" w:rsidRPr="00762D7E">
        <w:rPr>
          <w:rFonts w:ascii="HQPB2" w:hAnsi="HQPB2" w:cs="Traditional Naskh"/>
          <w:b/>
          <w:bCs/>
          <w:color w:val="000000"/>
          <w:spacing w:val="-4"/>
          <w:sz w:val="32"/>
          <w:szCs w:val="32"/>
          <w:rtl/>
        </w:rPr>
        <w:t xml:space="preserve"> </w:t>
      </w:r>
      <w:r w:rsidR="00762D7E" w:rsidRPr="00762D7E">
        <w:rPr>
          <w:rFonts w:ascii="HQPB2" w:hAnsi="HQPB2" w:cs="Traditional Naskh" w:hint="eastAsia"/>
          <w:b/>
          <w:bCs/>
          <w:color w:val="000000"/>
          <w:spacing w:val="-4"/>
          <w:sz w:val="32"/>
          <w:szCs w:val="32"/>
          <w:rtl/>
        </w:rPr>
        <w:t>عَظِيمٍ</w:t>
      </w:r>
      <w:r w:rsidR="00762D7E" w:rsidRPr="00762D7E">
        <w:rPr>
          <w:rFonts w:ascii="Traditional Arabic" w:hAnsi="Traditional Arabic" w:cs="Traditional Arabic"/>
          <w:color w:val="C00000"/>
          <w:spacing w:val="-4"/>
          <w:sz w:val="32"/>
          <w:szCs w:val="32"/>
          <w:rtl/>
        </w:rPr>
        <w:t>﴾</w:t>
      </w:r>
      <w:r w:rsidR="00940A28" w:rsidRPr="00E81488">
        <w:rPr>
          <w:rStyle w:val="FootnoteReference"/>
          <w:rFonts w:cs="Traditional Naskh" w:hint="cs"/>
          <w:sz w:val="32"/>
          <w:szCs w:val="32"/>
          <w:rtl/>
        </w:rPr>
        <w:t>(</w:t>
      </w:r>
      <w:r w:rsidR="00940A28" w:rsidRPr="00E81488">
        <w:rPr>
          <w:rStyle w:val="FootnoteReference"/>
          <w:rFonts w:cs="Traditional Naskh"/>
          <w:sz w:val="32"/>
          <w:szCs w:val="32"/>
          <w:rtl/>
        </w:rPr>
        <w:footnoteReference w:id="905"/>
      </w:r>
      <w:r w:rsidR="00940A28" w:rsidRPr="00E81488">
        <w:rPr>
          <w:rStyle w:val="FootnoteReference"/>
          <w:rFonts w:cs="Traditional Naskh" w:hint="cs"/>
          <w:sz w:val="32"/>
          <w:szCs w:val="32"/>
          <w:rtl/>
        </w:rPr>
        <w:t>)</w:t>
      </w:r>
      <w:r w:rsidR="00940A28" w:rsidRPr="00762D7E">
        <w:rPr>
          <w:rFonts w:ascii="HQPB2" w:hAnsi="HQPB2" w:cs="Traditional Naskh"/>
          <w:color w:val="000000"/>
          <w:spacing w:val="-4"/>
          <w:sz w:val="32"/>
          <w:szCs w:val="32"/>
          <w:rtl/>
        </w:rPr>
        <w:t xml:space="preserve"> </w:t>
      </w:r>
      <w:r w:rsidR="00940A28" w:rsidRPr="00762D7E">
        <w:rPr>
          <w:rFonts w:ascii="mylotus" w:hAnsi="mylotus" w:cs="Traditional Naskh" w:hint="cs"/>
          <w:spacing w:val="-4"/>
          <w:sz w:val="32"/>
          <w:szCs w:val="32"/>
          <w:rtl/>
        </w:rPr>
        <w:t>. وقد ثبت أن النبي</w:t>
      </w:r>
      <w:r w:rsidR="00762D7E" w:rsidRPr="00762D7E">
        <w:rPr>
          <w:rFonts w:ascii="mylotus" w:hAnsi="mylotus" w:cs="Traditional Naskh" w:hint="cs"/>
          <w:color w:val="C00000"/>
          <w:spacing w:val="-4"/>
          <w:sz w:val="32"/>
          <w:szCs w:val="32"/>
        </w:rPr>
        <w:sym w:font="AGA Arabesque" w:char="F072"/>
      </w:r>
      <w:r w:rsidR="00762D7E" w:rsidRPr="00762D7E">
        <w:rPr>
          <w:rFonts w:ascii="mylotus" w:hAnsi="mylotus" w:cs="Traditional Naskh"/>
          <w:spacing w:val="-4"/>
          <w:sz w:val="32"/>
          <w:szCs w:val="32"/>
        </w:rPr>
        <w:t xml:space="preserve"> </w:t>
      </w:r>
      <w:r w:rsidR="00940A28" w:rsidRPr="00762D7E">
        <w:rPr>
          <w:rFonts w:ascii="mylotus" w:hAnsi="mylotus" w:cs="Traditional Naskh" w:hint="cs"/>
          <w:spacing w:val="-4"/>
          <w:sz w:val="32"/>
          <w:szCs w:val="32"/>
          <w:rtl/>
        </w:rPr>
        <w:t xml:space="preserve"> </w:t>
      </w:r>
      <w:r w:rsidR="00762D7E" w:rsidRPr="00762D7E">
        <w:rPr>
          <w:rFonts w:ascii="mylotus" w:hAnsi="mylotus" w:cs="Traditional Naskh" w:hint="eastAsia"/>
          <w:b/>
          <w:bCs/>
          <w:spacing w:val="-4"/>
          <w:sz w:val="32"/>
          <w:szCs w:val="32"/>
          <w:rtl/>
        </w:rPr>
        <w:t>«</w:t>
      </w:r>
      <w:r w:rsidR="00940A28" w:rsidRPr="00762D7E">
        <w:rPr>
          <w:rFonts w:ascii="mylotus" w:hAnsi="mylotus" w:cs="Traditional Naskh" w:hint="cs"/>
          <w:b/>
          <w:bCs/>
          <w:spacing w:val="-4"/>
          <w:sz w:val="32"/>
          <w:szCs w:val="32"/>
          <w:rtl/>
        </w:rPr>
        <w:t>ضحى بكبشين أملحين، أقرنين، ذبحهما بيده وسمَّى وكبَّر ووضع رجله على صفاحهما</w:t>
      </w:r>
      <w:r w:rsidR="00762D7E" w:rsidRPr="00762D7E">
        <w:rPr>
          <w:rFonts w:ascii="mylotus" w:hAnsi="mylotus" w:cs="Traditional Naskh" w:hint="eastAsia"/>
          <w:b/>
          <w:bCs/>
          <w:spacing w:val="-4"/>
          <w:sz w:val="32"/>
          <w:szCs w:val="32"/>
          <w:rtl/>
        </w:rPr>
        <w:t>»</w:t>
      </w:r>
      <w:r w:rsidR="00940A28" w:rsidRPr="00E81488">
        <w:rPr>
          <w:rStyle w:val="FootnoteReference"/>
          <w:rFonts w:cs="Traditional Naskh" w:hint="cs"/>
          <w:sz w:val="32"/>
          <w:szCs w:val="32"/>
          <w:rtl/>
        </w:rPr>
        <w:t>(</w:t>
      </w:r>
      <w:r w:rsidR="00940A28" w:rsidRPr="00E81488">
        <w:rPr>
          <w:rStyle w:val="FootnoteReference"/>
          <w:rFonts w:cs="Traditional Naskh"/>
          <w:sz w:val="32"/>
          <w:szCs w:val="32"/>
          <w:rtl/>
        </w:rPr>
        <w:footnoteReference w:id="906"/>
      </w:r>
      <w:r w:rsidR="00940A28" w:rsidRPr="00E81488">
        <w:rPr>
          <w:rStyle w:val="FootnoteReference"/>
          <w:rFonts w:cs="Traditional Naskh" w:hint="cs"/>
          <w:sz w:val="32"/>
          <w:szCs w:val="32"/>
          <w:rtl/>
        </w:rPr>
        <w:t>)</w:t>
      </w:r>
      <w:r w:rsidR="00940A28" w:rsidRPr="00762D7E">
        <w:rPr>
          <w:rFonts w:ascii="mylotus" w:hAnsi="mylotus" w:cs="Traditional Naskh" w:hint="cs"/>
          <w:spacing w:val="-4"/>
          <w:sz w:val="32"/>
          <w:szCs w:val="32"/>
          <w:rtl/>
        </w:rPr>
        <w:t>. وقد قال ا</w:t>
      </w:r>
      <w:r w:rsidR="00A1582F" w:rsidRPr="00762D7E">
        <w:rPr>
          <w:rFonts w:ascii="mylotus" w:hAnsi="mylotus" w:cs="Traditional Naskh" w:hint="cs"/>
          <w:spacing w:val="-4"/>
          <w:sz w:val="32"/>
          <w:szCs w:val="32"/>
          <w:rtl/>
        </w:rPr>
        <w:t>للَّه</w:t>
      </w:r>
      <w:r w:rsidR="00940A28" w:rsidRPr="00762D7E">
        <w:rPr>
          <w:rFonts w:ascii="mylotus" w:hAnsi="mylotus" w:cs="Traditional Naskh" w:hint="cs"/>
          <w:spacing w:val="-4"/>
          <w:sz w:val="32"/>
          <w:szCs w:val="32"/>
          <w:rtl/>
        </w:rPr>
        <w:t xml:space="preserve"> تعالى: </w:t>
      </w:r>
      <w:r w:rsidR="00762D7E" w:rsidRPr="00762D7E">
        <w:rPr>
          <w:rFonts w:ascii="Traditional Arabic" w:hAnsi="Traditional Arabic" w:cs="Traditional Arabic"/>
          <w:color w:val="C00000"/>
          <w:spacing w:val="-4"/>
          <w:sz w:val="32"/>
          <w:szCs w:val="32"/>
          <w:rtl/>
        </w:rPr>
        <w:t>﴿</w:t>
      </w:r>
      <w:r w:rsidR="00762D7E" w:rsidRPr="00762D7E">
        <w:rPr>
          <w:rFonts w:ascii="HQPB4" w:hAnsi="HQPB4" w:cs="Traditional Naskh" w:hint="eastAsia"/>
          <w:b/>
          <w:bCs/>
          <w:color w:val="000000"/>
          <w:spacing w:val="-4"/>
          <w:sz w:val="32"/>
          <w:szCs w:val="32"/>
          <w:rtl/>
        </w:rPr>
        <w:t>فَصَلِّ</w:t>
      </w:r>
      <w:r w:rsidR="00762D7E" w:rsidRPr="00762D7E">
        <w:rPr>
          <w:rFonts w:ascii="HQPB4" w:hAnsi="HQPB4" w:cs="Traditional Naskh"/>
          <w:b/>
          <w:bCs/>
          <w:color w:val="000000"/>
          <w:spacing w:val="-4"/>
          <w:sz w:val="32"/>
          <w:szCs w:val="32"/>
          <w:rtl/>
        </w:rPr>
        <w:t xml:space="preserve"> </w:t>
      </w:r>
      <w:r w:rsidR="00762D7E" w:rsidRPr="00762D7E">
        <w:rPr>
          <w:rFonts w:ascii="HQPB4" w:hAnsi="HQPB4" w:cs="Traditional Naskh" w:hint="eastAsia"/>
          <w:b/>
          <w:bCs/>
          <w:color w:val="000000"/>
          <w:spacing w:val="-4"/>
          <w:sz w:val="32"/>
          <w:szCs w:val="32"/>
          <w:rtl/>
        </w:rPr>
        <w:t>لِرَبِّكَ</w:t>
      </w:r>
      <w:r w:rsidR="00762D7E" w:rsidRPr="00762D7E">
        <w:rPr>
          <w:rFonts w:ascii="HQPB4" w:hAnsi="HQPB4" w:cs="Traditional Naskh"/>
          <w:b/>
          <w:bCs/>
          <w:color w:val="000000"/>
          <w:spacing w:val="-4"/>
          <w:sz w:val="32"/>
          <w:szCs w:val="32"/>
          <w:rtl/>
        </w:rPr>
        <w:t xml:space="preserve"> </w:t>
      </w:r>
      <w:r w:rsidR="00762D7E" w:rsidRPr="00762D7E">
        <w:rPr>
          <w:rFonts w:ascii="HQPB4" w:hAnsi="HQPB4" w:cs="Traditional Naskh" w:hint="eastAsia"/>
          <w:b/>
          <w:bCs/>
          <w:color w:val="000000"/>
          <w:spacing w:val="-4"/>
          <w:sz w:val="32"/>
          <w:szCs w:val="32"/>
          <w:rtl/>
        </w:rPr>
        <w:t>وَانْحَرْ</w:t>
      </w:r>
      <w:r w:rsidR="00762D7E" w:rsidRPr="00762D7E">
        <w:rPr>
          <w:rFonts w:ascii="Traditional Arabic" w:hAnsi="Traditional Arabic" w:cs="Traditional Arabic"/>
          <w:color w:val="C00000"/>
          <w:spacing w:val="-4"/>
          <w:sz w:val="32"/>
          <w:szCs w:val="32"/>
          <w:rtl/>
        </w:rPr>
        <w:t>﴾</w:t>
      </w:r>
      <w:r w:rsidR="00940A28" w:rsidRPr="00E81488">
        <w:rPr>
          <w:rStyle w:val="FootnoteReference"/>
          <w:rFonts w:cs="Traditional Naskh" w:hint="cs"/>
          <w:sz w:val="32"/>
          <w:szCs w:val="32"/>
          <w:rtl/>
        </w:rPr>
        <w:t>(</w:t>
      </w:r>
      <w:r w:rsidR="00940A28" w:rsidRPr="00E81488">
        <w:rPr>
          <w:rStyle w:val="FootnoteReference"/>
          <w:rFonts w:cs="Traditional Naskh"/>
          <w:sz w:val="32"/>
          <w:szCs w:val="32"/>
          <w:rtl/>
        </w:rPr>
        <w:footnoteReference w:id="907"/>
      </w:r>
      <w:r w:rsidR="00940A28" w:rsidRPr="00E81488">
        <w:rPr>
          <w:rStyle w:val="FootnoteReference"/>
          <w:rFonts w:cs="Traditional Naskh" w:hint="cs"/>
          <w:sz w:val="32"/>
          <w:szCs w:val="32"/>
          <w:rtl/>
        </w:rPr>
        <w:t>)</w:t>
      </w:r>
      <w:r w:rsidR="00940A28" w:rsidRPr="00762D7E">
        <w:rPr>
          <w:rFonts w:ascii="mylotus" w:hAnsi="mylotus" w:cs="Traditional Naskh" w:hint="cs"/>
          <w:spacing w:val="-4"/>
          <w:sz w:val="32"/>
          <w:szCs w:val="32"/>
          <w:rtl/>
        </w:rPr>
        <w:t>.</w:t>
      </w:r>
    </w:p>
    <w:p w:rsidR="00940A28" w:rsidRPr="0088525E" w:rsidRDefault="00940A28" w:rsidP="00E81488">
      <w:pPr>
        <w:widowControl w:val="0"/>
        <w:tabs>
          <w:tab w:val="left" w:pos="354"/>
        </w:tabs>
        <w:spacing w:after="0" w:line="192" w:lineRule="auto"/>
        <w:ind w:firstLine="284"/>
        <w:jc w:val="lowKashida"/>
        <w:rPr>
          <w:rFonts w:ascii="mylotus" w:hAnsi="mylotus" w:cs="Traditional Naskh"/>
          <w:sz w:val="32"/>
          <w:szCs w:val="32"/>
          <w:rtl/>
        </w:rPr>
      </w:pPr>
      <w:r w:rsidRPr="0088525E">
        <w:rPr>
          <w:rFonts w:ascii="mylotus" w:hAnsi="mylotus" w:cs="Traditional Naskh" w:hint="cs"/>
          <w:b/>
          <w:bCs/>
          <w:sz w:val="32"/>
          <w:szCs w:val="32"/>
          <w:rtl/>
        </w:rPr>
        <w:t>عباد</w:t>
      </w:r>
      <w:r w:rsidRPr="0088525E">
        <w:rPr>
          <w:rFonts w:ascii="mylotus" w:hAnsi="mylotus" w:cs="Traditional Naskh" w:hint="cs"/>
          <w:sz w:val="32"/>
          <w:szCs w:val="32"/>
          <w:rtl/>
        </w:rPr>
        <w:t xml:space="preserve"> </w:t>
      </w:r>
      <w:r w:rsidRPr="0088525E">
        <w:rPr>
          <w:rFonts w:ascii="mylotus" w:hAnsi="mylotus" w:cs="Traditional Naskh" w:hint="cs"/>
          <w:b/>
          <w:bCs/>
          <w:sz w:val="32"/>
          <w:szCs w:val="32"/>
          <w:rtl/>
        </w:rPr>
        <w:t>ا</w:t>
      </w:r>
      <w:r w:rsidR="00A1582F">
        <w:rPr>
          <w:rFonts w:ascii="mylotus" w:hAnsi="mylotus" w:cs="Traditional Naskh" w:hint="cs"/>
          <w:b/>
          <w:bCs/>
          <w:sz w:val="32"/>
          <w:szCs w:val="32"/>
          <w:rtl/>
        </w:rPr>
        <w:t>للَّه</w:t>
      </w:r>
      <w:r w:rsidRPr="0088525E">
        <w:rPr>
          <w:rFonts w:ascii="mylotus" w:hAnsi="mylotus" w:cs="Traditional Naskh" w:hint="cs"/>
          <w:sz w:val="32"/>
          <w:szCs w:val="32"/>
          <w:rtl/>
        </w:rPr>
        <w:t>: اغتنموا هذه الأيام العظيمة قبل فوات الأوان؛ فإن من الناس من يحرم الخير فيها وليس له أياماً غيرها؛ لهجوم هاذم اللذات، فتتابع عليه الحسرات نعوذ با</w:t>
      </w:r>
      <w:r w:rsidR="00A1582F">
        <w:rPr>
          <w:rFonts w:ascii="mylotus" w:hAnsi="mylotus" w:cs="Traditional Naskh" w:hint="cs"/>
          <w:sz w:val="32"/>
          <w:szCs w:val="32"/>
          <w:rtl/>
        </w:rPr>
        <w:t>للَّه</w:t>
      </w:r>
      <w:r w:rsidRPr="0088525E">
        <w:rPr>
          <w:rFonts w:ascii="mylotus" w:hAnsi="mylotus" w:cs="Traditional Naskh" w:hint="cs"/>
          <w:sz w:val="32"/>
          <w:szCs w:val="32"/>
          <w:rtl/>
        </w:rPr>
        <w:t xml:space="preserve"> تعالى من الخذلان. أعوذ با</w:t>
      </w:r>
      <w:r w:rsidR="00A1582F">
        <w:rPr>
          <w:rFonts w:ascii="mylotus" w:hAnsi="mylotus" w:cs="Traditional Naskh" w:hint="cs"/>
          <w:sz w:val="32"/>
          <w:szCs w:val="32"/>
          <w:rtl/>
        </w:rPr>
        <w:t>للَّه</w:t>
      </w:r>
      <w:r w:rsidRPr="0088525E">
        <w:rPr>
          <w:rFonts w:ascii="mylotus" w:hAnsi="mylotus" w:cs="Traditional Naskh" w:hint="cs"/>
          <w:sz w:val="32"/>
          <w:szCs w:val="32"/>
          <w:rtl/>
        </w:rPr>
        <w:t xml:space="preserve"> من الشيطان الرجيم، بسم ا</w:t>
      </w:r>
      <w:r w:rsidR="00A1582F">
        <w:rPr>
          <w:rFonts w:ascii="mylotus" w:hAnsi="mylotus" w:cs="Traditional Naskh" w:hint="cs"/>
          <w:sz w:val="32"/>
          <w:szCs w:val="32"/>
          <w:rtl/>
        </w:rPr>
        <w:t>للَّه</w:t>
      </w:r>
      <w:r w:rsidRPr="0088525E">
        <w:rPr>
          <w:rFonts w:ascii="mylotus" w:hAnsi="mylotus" w:cs="Traditional Naskh" w:hint="cs"/>
          <w:sz w:val="32"/>
          <w:szCs w:val="32"/>
          <w:rtl/>
        </w:rPr>
        <w:t xml:space="preserve"> الرحمن الرحيم </w:t>
      </w:r>
      <w:r w:rsidR="00762D7E" w:rsidRPr="00762D7E">
        <w:rPr>
          <w:rFonts w:ascii="Traditional Arabic" w:hAnsi="Traditional Arabic" w:cs="Traditional Arabic"/>
          <w:color w:val="C00000"/>
          <w:sz w:val="32"/>
          <w:szCs w:val="32"/>
          <w:rtl/>
        </w:rPr>
        <w:t>﴿</w:t>
      </w:r>
      <w:r w:rsidR="00762D7E" w:rsidRPr="00762D7E">
        <w:rPr>
          <w:rFonts w:ascii="HQPB2" w:hAnsi="HQPB2" w:cs="Traditional Naskh" w:hint="eastAsia"/>
          <w:b/>
          <w:bCs/>
          <w:color w:val="000000"/>
          <w:sz w:val="32"/>
          <w:szCs w:val="32"/>
          <w:rtl/>
        </w:rPr>
        <w:t>وَالْفَجْرِ</w:t>
      </w:r>
      <w:r w:rsidR="00762D7E" w:rsidRPr="00762D7E">
        <w:rPr>
          <w:rFonts w:ascii="HQPB2" w:hAnsi="HQPB2" w:cs="Traditional Naskh"/>
          <w:b/>
          <w:bCs/>
          <w:color w:val="000000"/>
          <w:sz w:val="32"/>
          <w:szCs w:val="32"/>
          <w:rtl/>
        </w:rPr>
        <w:t xml:space="preserve"> </w:t>
      </w:r>
      <w:r w:rsidR="00762D7E" w:rsidRPr="0009294F">
        <w:rPr>
          <w:rFonts w:ascii="AAAGoldenLotus Stg1_Ver1" w:hAnsi="AAAGoldenLotus Stg1_Ver1" w:cs="AAAGoldenLotus Stg1_Ver1"/>
          <w:color w:val="C00000"/>
          <w:spacing w:val="-2"/>
          <w:sz w:val="24"/>
          <w:szCs w:val="24"/>
          <w:rtl/>
        </w:rPr>
        <w:t>*</w:t>
      </w:r>
      <w:r w:rsidR="00762D7E" w:rsidRPr="00762D7E">
        <w:rPr>
          <w:rFonts w:ascii="HQPB2" w:hAnsi="HQPB2" w:cs="Traditional Naskh"/>
          <w:b/>
          <w:bCs/>
          <w:color w:val="000000"/>
          <w:sz w:val="32"/>
          <w:szCs w:val="32"/>
          <w:rtl/>
        </w:rPr>
        <w:t xml:space="preserve"> </w:t>
      </w:r>
      <w:r w:rsidR="00762D7E" w:rsidRPr="00762D7E">
        <w:rPr>
          <w:rFonts w:ascii="HQPB2" w:hAnsi="HQPB2" w:cs="Traditional Naskh" w:hint="eastAsia"/>
          <w:b/>
          <w:bCs/>
          <w:color w:val="000000"/>
          <w:sz w:val="32"/>
          <w:szCs w:val="32"/>
          <w:rtl/>
        </w:rPr>
        <w:t>وَلَيَالٍ</w:t>
      </w:r>
      <w:r w:rsidR="00762D7E" w:rsidRPr="00762D7E">
        <w:rPr>
          <w:rFonts w:ascii="HQPB2" w:hAnsi="HQPB2" w:cs="Traditional Naskh"/>
          <w:b/>
          <w:bCs/>
          <w:color w:val="000000"/>
          <w:sz w:val="32"/>
          <w:szCs w:val="32"/>
          <w:rtl/>
        </w:rPr>
        <w:t xml:space="preserve"> </w:t>
      </w:r>
      <w:r w:rsidR="00762D7E" w:rsidRPr="00762D7E">
        <w:rPr>
          <w:rFonts w:ascii="HQPB2" w:hAnsi="HQPB2" w:cs="Traditional Naskh" w:hint="eastAsia"/>
          <w:b/>
          <w:bCs/>
          <w:color w:val="000000"/>
          <w:sz w:val="32"/>
          <w:szCs w:val="32"/>
          <w:rtl/>
        </w:rPr>
        <w:t>عَشْرٍ</w:t>
      </w:r>
      <w:r w:rsidR="00762D7E" w:rsidRPr="00762D7E">
        <w:rPr>
          <w:rFonts w:ascii="HQPB2" w:hAnsi="HQPB2" w:cs="Traditional Naskh"/>
          <w:b/>
          <w:bCs/>
          <w:color w:val="000000"/>
          <w:sz w:val="32"/>
          <w:szCs w:val="32"/>
          <w:rtl/>
        </w:rPr>
        <w:t xml:space="preserve"> </w:t>
      </w:r>
      <w:r w:rsidR="00762D7E" w:rsidRPr="0009294F">
        <w:rPr>
          <w:rFonts w:ascii="AAAGoldenLotus Stg1_Ver1" w:hAnsi="AAAGoldenLotus Stg1_Ver1" w:cs="AAAGoldenLotus Stg1_Ver1"/>
          <w:color w:val="C00000"/>
          <w:spacing w:val="-2"/>
          <w:sz w:val="24"/>
          <w:szCs w:val="24"/>
          <w:rtl/>
        </w:rPr>
        <w:t>*</w:t>
      </w:r>
      <w:r w:rsidR="00762D7E" w:rsidRPr="00762D7E">
        <w:rPr>
          <w:rFonts w:ascii="HQPB2" w:hAnsi="HQPB2" w:cs="Traditional Naskh"/>
          <w:b/>
          <w:bCs/>
          <w:color w:val="000000"/>
          <w:sz w:val="32"/>
          <w:szCs w:val="32"/>
          <w:rtl/>
        </w:rPr>
        <w:t xml:space="preserve"> </w:t>
      </w:r>
      <w:r w:rsidR="00762D7E" w:rsidRPr="00762D7E">
        <w:rPr>
          <w:rFonts w:ascii="HQPB2" w:hAnsi="HQPB2" w:cs="Traditional Naskh" w:hint="eastAsia"/>
          <w:b/>
          <w:bCs/>
          <w:color w:val="000000"/>
          <w:sz w:val="32"/>
          <w:szCs w:val="32"/>
          <w:rtl/>
        </w:rPr>
        <w:t>وَالشَّفْعِ</w:t>
      </w:r>
      <w:r w:rsidR="00762D7E" w:rsidRPr="00762D7E">
        <w:rPr>
          <w:rFonts w:ascii="HQPB2" w:hAnsi="HQPB2" w:cs="Traditional Naskh"/>
          <w:b/>
          <w:bCs/>
          <w:color w:val="000000"/>
          <w:sz w:val="32"/>
          <w:szCs w:val="32"/>
          <w:rtl/>
        </w:rPr>
        <w:t xml:space="preserve"> </w:t>
      </w:r>
      <w:r w:rsidR="00762D7E" w:rsidRPr="00762D7E">
        <w:rPr>
          <w:rFonts w:ascii="HQPB2" w:hAnsi="HQPB2" w:cs="Traditional Naskh" w:hint="eastAsia"/>
          <w:b/>
          <w:bCs/>
          <w:color w:val="000000"/>
          <w:sz w:val="32"/>
          <w:szCs w:val="32"/>
          <w:rtl/>
        </w:rPr>
        <w:t>وَالْوَتْرِ</w:t>
      </w:r>
      <w:r w:rsidR="00762D7E" w:rsidRPr="00762D7E">
        <w:rPr>
          <w:rFonts w:ascii="HQPB2" w:hAnsi="HQPB2" w:cs="Traditional Naskh"/>
          <w:b/>
          <w:bCs/>
          <w:color w:val="000000"/>
          <w:sz w:val="32"/>
          <w:szCs w:val="32"/>
          <w:rtl/>
        </w:rPr>
        <w:t xml:space="preserve"> </w:t>
      </w:r>
      <w:r w:rsidR="00762D7E" w:rsidRPr="0009294F">
        <w:rPr>
          <w:rFonts w:ascii="AAAGoldenLotus Stg1_Ver1" w:hAnsi="AAAGoldenLotus Stg1_Ver1" w:cs="AAAGoldenLotus Stg1_Ver1"/>
          <w:color w:val="C00000"/>
          <w:spacing w:val="-2"/>
          <w:sz w:val="24"/>
          <w:szCs w:val="24"/>
          <w:rtl/>
        </w:rPr>
        <w:t>*</w:t>
      </w:r>
      <w:r w:rsidR="00762D7E" w:rsidRPr="00762D7E">
        <w:rPr>
          <w:rFonts w:ascii="HQPB2" w:hAnsi="HQPB2" w:cs="Traditional Naskh"/>
          <w:b/>
          <w:bCs/>
          <w:color w:val="000000"/>
          <w:sz w:val="32"/>
          <w:szCs w:val="32"/>
          <w:rtl/>
        </w:rPr>
        <w:t xml:space="preserve"> </w:t>
      </w:r>
      <w:r w:rsidR="00762D7E" w:rsidRPr="00762D7E">
        <w:rPr>
          <w:rFonts w:ascii="HQPB2" w:hAnsi="HQPB2" w:cs="Traditional Naskh" w:hint="eastAsia"/>
          <w:b/>
          <w:bCs/>
          <w:color w:val="000000"/>
          <w:sz w:val="32"/>
          <w:szCs w:val="32"/>
          <w:rtl/>
        </w:rPr>
        <w:t>وَاللَّيْلِ</w:t>
      </w:r>
      <w:r w:rsidR="00762D7E" w:rsidRPr="00762D7E">
        <w:rPr>
          <w:rFonts w:ascii="HQPB2" w:hAnsi="HQPB2" w:cs="Traditional Naskh"/>
          <w:b/>
          <w:bCs/>
          <w:color w:val="000000"/>
          <w:sz w:val="32"/>
          <w:szCs w:val="32"/>
          <w:rtl/>
        </w:rPr>
        <w:t xml:space="preserve"> </w:t>
      </w:r>
      <w:r w:rsidR="00762D7E" w:rsidRPr="00762D7E">
        <w:rPr>
          <w:rFonts w:ascii="HQPB2" w:hAnsi="HQPB2" w:cs="Traditional Naskh" w:hint="eastAsia"/>
          <w:b/>
          <w:bCs/>
          <w:color w:val="000000"/>
          <w:sz w:val="32"/>
          <w:szCs w:val="32"/>
          <w:rtl/>
        </w:rPr>
        <w:t>إِذَا</w:t>
      </w:r>
      <w:r w:rsidR="00762D7E" w:rsidRPr="00762D7E">
        <w:rPr>
          <w:rFonts w:ascii="HQPB2" w:hAnsi="HQPB2" w:cs="Traditional Naskh"/>
          <w:b/>
          <w:bCs/>
          <w:color w:val="000000"/>
          <w:sz w:val="32"/>
          <w:szCs w:val="32"/>
          <w:rtl/>
        </w:rPr>
        <w:t xml:space="preserve"> </w:t>
      </w:r>
      <w:r w:rsidR="00762D7E" w:rsidRPr="00762D7E">
        <w:rPr>
          <w:rFonts w:ascii="HQPB2" w:hAnsi="HQPB2" w:cs="Traditional Naskh" w:hint="eastAsia"/>
          <w:b/>
          <w:bCs/>
          <w:color w:val="000000"/>
          <w:sz w:val="32"/>
          <w:szCs w:val="32"/>
          <w:rtl/>
        </w:rPr>
        <w:t>يَسْرِ</w:t>
      </w:r>
      <w:r w:rsidR="00762D7E" w:rsidRPr="00762D7E">
        <w:rPr>
          <w:rFonts w:ascii="HQPB2" w:hAnsi="HQPB2" w:cs="Traditional Naskh"/>
          <w:b/>
          <w:bCs/>
          <w:color w:val="000000"/>
          <w:sz w:val="32"/>
          <w:szCs w:val="32"/>
          <w:rtl/>
        </w:rPr>
        <w:t xml:space="preserve"> </w:t>
      </w:r>
      <w:r w:rsidR="00E81488" w:rsidRPr="0009294F">
        <w:rPr>
          <w:rFonts w:ascii="AAAGoldenLotus Stg1_Ver1" w:hAnsi="AAAGoldenLotus Stg1_Ver1" w:cs="AAAGoldenLotus Stg1_Ver1"/>
          <w:color w:val="C00000"/>
          <w:spacing w:val="-2"/>
          <w:sz w:val="24"/>
          <w:szCs w:val="24"/>
          <w:rtl/>
        </w:rPr>
        <w:t>*</w:t>
      </w:r>
      <w:r w:rsidR="00762D7E" w:rsidRPr="00762D7E">
        <w:rPr>
          <w:rFonts w:ascii="HQPB2" w:hAnsi="HQPB2" w:cs="Traditional Naskh"/>
          <w:b/>
          <w:bCs/>
          <w:color w:val="000000"/>
          <w:sz w:val="32"/>
          <w:szCs w:val="32"/>
          <w:rtl/>
        </w:rPr>
        <w:t xml:space="preserve"> </w:t>
      </w:r>
      <w:r w:rsidR="00762D7E" w:rsidRPr="00762D7E">
        <w:rPr>
          <w:rFonts w:ascii="HQPB2" w:hAnsi="HQPB2" w:cs="Traditional Naskh" w:hint="eastAsia"/>
          <w:b/>
          <w:bCs/>
          <w:color w:val="000000"/>
          <w:sz w:val="32"/>
          <w:szCs w:val="32"/>
          <w:rtl/>
        </w:rPr>
        <w:t>هَلْ</w:t>
      </w:r>
      <w:r w:rsidR="00762D7E" w:rsidRPr="00762D7E">
        <w:rPr>
          <w:rFonts w:ascii="HQPB2" w:hAnsi="HQPB2" w:cs="Traditional Naskh"/>
          <w:b/>
          <w:bCs/>
          <w:color w:val="000000"/>
          <w:sz w:val="32"/>
          <w:szCs w:val="32"/>
          <w:rtl/>
        </w:rPr>
        <w:t xml:space="preserve"> </w:t>
      </w:r>
      <w:r w:rsidR="00762D7E" w:rsidRPr="00762D7E">
        <w:rPr>
          <w:rFonts w:ascii="HQPB2" w:hAnsi="HQPB2" w:cs="Traditional Naskh" w:hint="eastAsia"/>
          <w:b/>
          <w:bCs/>
          <w:color w:val="000000"/>
          <w:sz w:val="32"/>
          <w:szCs w:val="32"/>
          <w:rtl/>
        </w:rPr>
        <w:t>فِي</w:t>
      </w:r>
      <w:r w:rsidR="00762D7E" w:rsidRPr="00762D7E">
        <w:rPr>
          <w:rFonts w:ascii="HQPB2" w:hAnsi="HQPB2" w:cs="Traditional Naskh"/>
          <w:b/>
          <w:bCs/>
          <w:color w:val="000000"/>
          <w:sz w:val="32"/>
          <w:szCs w:val="32"/>
          <w:rtl/>
        </w:rPr>
        <w:t xml:space="preserve"> </w:t>
      </w:r>
      <w:r w:rsidR="00762D7E" w:rsidRPr="00762D7E">
        <w:rPr>
          <w:rFonts w:ascii="HQPB2" w:hAnsi="HQPB2" w:cs="Traditional Naskh" w:hint="eastAsia"/>
          <w:b/>
          <w:bCs/>
          <w:color w:val="000000"/>
          <w:sz w:val="32"/>
          <w:szCs w:val="32"/>
          <w:rtl/>
        </w:rPr>
        <w:t>ذَلِكَ</w:t>
      </w:r>
      <w:r w:rsidR="00762D7E" w:rsidRPr="00762D7E">
        <w:rPr>
          <w:rFonts w:ascii="HQPB2" w:hAnsi="HQPB2" w:cs="Traditional Naskh"/>
          <w:b/>
          <w:bCs/>
          <w:color w:val="000000"/>
          <w:sz w:val="32"/>
          <w:szCs w:val="32"/>
          <w:rtl/>
        </w:rPr>
        <w:t xml:space="preserve"> </w:t>
      </w:r>
      <w:r w:rsidR="00762D7E" w:rsidRPr="00762D7E">
        <w:rPr>
          <w:rFonts w:ascii="HQPB2" w:hAnsi="HQPB2" w:cs="Traditional Naskh" w:hint="eastAsia"/>
          <w:b/>
          <w:bCs/>
          <w:color w:val="000000"/>
          <w:sz w:val="32"/>
          <w:szCs w:val="32"/>
          <w:rtl/>
        </w:rPr>
        <w:t>قَسَمٌ</w:t>
      </w:r>
      <w:r w:rsidR="00762D7E" w:rsidRPr="00762D7E">
        <w:rPr>
          <w:rFonts w:ascii="HQPB2" w:hAnsi="HQPB2" w:cs="Traditional Naskh"/>
          <w:b/>
          <w:bCs/>
          <w:color w:val="000000"/>
          <w:sz w:val="32"/>
          <w:szCs w:val="32"/>
          <w:rtl/>
        </w:rPr>
        <w:t xml:space="preserve"> </w:t>
      </w:r>
      <w:r w:rsidR="00762D7E" w:rsidRPr="00762D7E">
        <w:rPr>
          <w:rFonts w:ascii="HQPB2" w:hAnsi="HQPB2" w:cs="Traditional Naskh" w:hint="eastAsia"/>
          <w:b/>
          <w:bCs/>
          <w:color w:val="000000"/>
          <w:sz w:val="32"/>
          <w:szCs w:val="32"/>
          <w:rtl/>
        </w:rPr>
        <w:t>لِذِي</w:t>
      </w:r>
      <w:r w:rsidR="00762D7E" w:rsidRPr="00762D7E">
        <w:rPr>
          <w:rFonts w:ascii="HQPB2" w:hAnsi="HQPB2" w:cs="Traditional Naskh"/>
          <w:b/>
          <w:bCs/>
          <w:color w:val="000000"/>
          <w:sz w:val="32"/>
          <w:szCs w:val="32"/>
          <w:rtl/>
        </w:rPr>
        <w:t xml:space="preserve"> </w:t>
      </w:r>
      <w:r w:rsidR="00762D7E" w:rsidRPr="00762D7E">
        <w:rPr>
          <w:rFonts w:ascii="HQPB2" w:hAnsi="HQPB2" w:cs="Traditional Naskh" w:hint="eastAsia"/>
          <w:b/>
          <w:bCs/>
          <w:color w:val="000000"/>
          <w:sz w:val="32"/>
          <w:szCs w:val="32"/>
          <w:rtl/>
        </w:rPr>
        <w:t>حِجْرٍ</w:t>
      </w:r>
      <w:r w:rsidR="00762D7E" w:rsidRPr="00762D7E">
        <w:rPr>
          <w:rFonts w:ascii="Traditional Arabic" w:hAnsi="Traditional Arabic" w:cs="Traditional Arabic"/>
          <w:color w:val="C00000"/>
          <w:sz w:val="32"/>
          <w:szCs w:val="32"/>
          <w:rtl/>
        </w:rPr>
        <w:t>﴾</w:t>
      </w:r>
      <w:r w:rsidRPr="00E81488">
        <w:rPr>
          <w:rStyle w:val="FootnoteReference"/>
          <w:rFonts w:cs="Traditional Naskh" w:hint="cs"/>
          <w:sz w:val="32"/>
          <w:szCs w:val="32"/>
          <w:rtl/>
        </w:rPr>
        <w:t>(</w:t>
      </w:r>
      <w:r w:rsidRPr="00E81488">
        <w:rPr>
          <w:rStyle w:val="FootnoteReference"/>
          <w:rFonts w:cs="Traditional Naskh"/>
          <w:sz w:val="32"/>
          <w:szCs w:val="32"/>
          <w:rtl/>
        </w:rPr>
        <w:footnoteReference w:id="908"/>
      </w:r>
      <w:r w:rsidRPr="00E81488">
        <w:rPr>
          <w:rStyle w:val="FootnoteReference"/>
          <w:rFonts w:cs="Traditional Naskh" w:hint="cs"/>
          <w:sz w:val="32"/>
          <w:szCs w:val="32"/>
          <w:rtl/>
        </w:rPr>
        <w:t>)</w:t>
      </w:r>
      <w:r w:rsidRPr="0088525E">
        <w:rPr>
          <w:rFonts w:ascii="mylotus" w:hAnsi="mylotus" w:cs="Traditional Naskh" w:hint="cs"/>
          <w:sz w:val="32"/>
          <w:szCs w:val="32"/>
          <w:rtl/>
        </w:rPr>
        <w:t>.</w:t>
      </w:r>
    </w:p>
    <w:p w:rsidR="00940A28" w:rsidRPr="0088525E" w:rsidRDefault="00940A28" w:rsidP="00E81488">
      <w:pPr>
        <w:widowControl w:val="0"/>
        <w:spacing w:after="0" w:line="192" w:lineRule="auto"/>
        <w:ind w:firstLine="284"/>
        <w:jc w:val="lowKashida"/>
        <w:rPr>
          <w:rFonts w:ascii="mylotus" w:hAnsi="mylotus" w:cs="Traditional Naskh"/>
          <w:sz w:val="32"/>
          <w:szCs w:val="32"/>
          <w:rtl/>
        </w:rPr>
      </w:pPr>
      <w:r w:rsidRPr="0088525E">
        <w:rPr>
          <w:rFonts w:ascii="mylotus" w:hAnsi="mylotus" w:cs="Traditional Naskh" w:hint="cs"/>
          <w:sz w:val="32"/>
          <w:szCs w:val="32"/>
          <w:rtl/>
        </w:rPr>
        <w:t>بارك ا</w:t>
      </w:r>
      <w:r w:rsidR="00A1582F">
        <w:rPr>
          <w:rFonts w:ascii="mylotus" w:hAnsi="mylotus" w:cs="Traditional Naskh" w:hint="cs"/>
          <w:sz w:val="32"/>
          <w:szCs w:val="32"/>
          <w:rtl/>
        </w:rPr>
        <w:t>للَّه</w:t>
      </w:r>
      <w:r w:rsidRPr="0088525E">
        <w:rPr>
          <w:rFonts w:ascii="mylotus" w:hAnsi="mylotus" w:cs="Traditional Naskh" w:hint="cs"/>
          <w:sz w:val="32"/>
          <w:szCs w:val="32"/>
          <w:rtl/>
        </w:rPr>
        <w:t xml:space="preserve"> لي ولكم في القرآن والسنة، ونفعني وإياكم بما فيهما من الآيات والحكمة، أقول قولي هذا وأستغفر ا</w:t>
      </w:r>
      <w:r w:rsidR="00A1582F">
        <w:rPr>
          <w:rFonts w:ascii="mylotus" w:hAnsi="mylotus" w:cs="Traditional Naskh" w:hint="cs"/>
          <w:sz w:val="32"/>
          <w:szCs w:val="32"/>
          <w:rtl/>
        </w:rPr>
        <w:t>للَّه</w:t>
      </w:r>
      <w:r w:rsidRPr="0088525E">
        <w:rPr>
          <w:rFonts w:ascii="mylotus" w:hAnsi="mylotus" w:cs="Traditional Naskh" w:hint="cs"/>
          <w:sz w:val="32"/>
          <w:szCs w:val="32"/>
          <w:rtl/>
        </w:rPr>
        <w:t xml:space="preserve"> العظيم لي ولكم ولسائر المسلمين من كل ذنب، فاستغفروه إنه هو الغفور الرحيم.</w:t>
      </w:r>
    </w:p>
    <w:p w:rsidR="00940A28" w:rsidRPr="0088525E" w:rsidRDefault="00B84917" w:rsidP="00762D7E">
      <w:pPr>
        <w:pStyle w:val="5"/>
        <w:rPr>
          <w:rFonts w:ascii="mylotus" w:hAnsi="mylotus" w:cs="Traditional Naskh"/>
          <w:sz w:val="32"/>
          <w:szCs w:val="32"/>
          <w:rtl/>
        </w:rPr>
      </w:pPr>
      <w:bookmarkStart w:id="128" w:name="_Toc520822089"/>
      <w:r w:rsidRPr="00884F4A">
        <w:rPr>
          <w:rFonts w:hint="cs"/>
          <w:rtl/>
        </w:rPr>
        <w:lastRenderedPageBreak/>
        <w:t xml:space="preserve">الخطبة </w:t>
      </w:r>
      <w:r>
        <w:rPr>
          <w:rFonts w:hint="cs"/>
          <w:rtl/>
        </w:rPr>
        <w:t>الثانية</w:t>
      </w:r>
      <w:bookmarkEnd w:id="128"/>
      <w:r w:rsidRPr="0088525E">
        <w:rPr>
          <w:rFonts w:ascii="mylotus" w:hAnsi="mylotus" w:cs="Traditional Naskh"/>
          <w:sz w:val="32"/>
          <w:szCs w:val="32"/>
          <w:rtl/>
        </w:rPr>
        <w:t xml:space="preserve"> </w:t>
      </w:r>
    </w:p>
    <w:p w:rsidR="00940A28" w:rsidRPr="0088525E" w:rsidRDefault="00940A28" w:rsidP="00762D7E">
      <w:pPr>
        <w:widowControl w:val="0"/>
        <w:spacing w:after="0" w:line="192" w:lineRule="auto"/>
        <w:ind w:firstLine="284"/>
        <w:jc w:val="lowKashida"/>
        <w:rPr>
          <w:rFonts w:ascii="mylotus" w:hAnsi="mylotus" w:cs="Traditional Naskh"/>
          <w:sz w:val="32"/>
          <w:szCs w:val="32"/>
          <w:rtl/>
        </w:rPr>
      </w:pPr>
      <w:r w:rsidRPr="0088525E">
        <w:rPr>
          <w:rFonts w:ascii="mylotus" w:hAnsi="mylotus" w:cs="Traditional Naskh" w:hint="cs"/>
          <w:sz w:val="32"/>
          <w:szCs w:val="32"/>
          <w:rtl/>
        </w:rPr>
        <w:t xml:space="preserve">الحمد </w:t>
      </w:r>
      <w:r w:rsidR="00A1582F">
        <w:rPr>
          <w:rFonts w:ascii="mylotus" w:hAnsi="mylotus" w:cs="Traditional Naskh" w:hint="cs"/>
          <w:sz w:val="32"/>
          <w:szCs w:val="32"/>
          <w:rtl/>
        </w:rPr>
        <w:t>للَّه</w:t>
      </w:r>
      <w:r w:rsidRPr="0088525E">
        <w:rPr>
          <w:rFonts w:ascii="mylotus" w:hAnsi="mylotus" w:cs="Traditional Naskh" w:hint="cs"/>
          <w:sz w:val="32"/>
          <w:szCs w:val="32"/>
          <w:rtl/>
        </w:rPr>
        <w:t xml:space="preserve"> رب العالمين، والعاقبة للمتقين، وأشهد أن لا إله إلا ا</w:t>
      </w:r>
      <w:r w:rsidR="00A1582F">
        <w:rPr>
          <w:rFonts w:ascii="mylotus" w:hAnsi="mylotus" w:cs="Traditional Naskh" w:hint="cs"/>
          <w:sz w:val="32"/>
          <w:szCs w:val="32"/>
          <w:rtl/>
        </w:rPr>
        <w:t>للَّه</w:t>
      </w:r>
      <w:r w:rsidRPr="0088525E">
        <w:rPr>
          <w:rFonts w:ascii="mylotus" w:hAnsi="mylotus" w:cs="Traditional Naskh" w:hint="cs"/>
          <w:sz w:val="32"/>
          <w:szCs w:val="32"/>
          <w:rtl/>
        </w:rPr>
        <w:t xml:space="preserve"> وحده لا شريك له، وأشهد أن محمداً عبده ورسوله، وخيرته من خلقه، وأمينه على وحيه، صلى ا</w:t>
      </w:r>
      <w:r w:rsidR="00A1582F">
        <w:rPr>
          <w:rFonts w:ascii="mylotus" w:hAnsi="mylotus" w:cs="Traditional Naskh" w:hint="cs"/>
          <w:sz w:val="32"/>
          <w:szCs w:val="32"/>
          <w:rtl/>
        </w:rPr>
        <w:t>للَّه</w:t>
      </w:r>
      <w:r w:rsidRPr="0088525E">
        <w:rPr>
          <w:rFonts w:ascii="mylotus" w:hAnsi="mylotus" w:cs="Traditional Naskh" w:hint="cs"/>
          <w:sz w:val="32"/>
          <w:szCs w:val="32"/>
          <w:rtl/>
        </w:rPr>
        <w:t xml:space="preserve"> عليه وعلى آله وأصحابه أجمعين. أما بعد:</w:t>
      </w:r>
    </w:p>
    <w:p w:rsidR="00940A28" w:rsidRPr="00762D7E" w:rsidRDefault="00940A28" w:rsidP="00762D7E">
      <w:pPr>
        <w:widowControl w:val="0"/>
        <w:spacing w:after="0" w:line="192" w:lineRule="auto"/>
        <w:ind w:firstLine="284"/>
        <w:jc w:val="lowKashida"/>
        <w:rPr>
          <w:rFonts w:ascii="mylotus" w:hAnsi="mylotus" w:cs="Traditional Naskh"/>
          <w:spacing w:val="-4"/>
          <w:sz w:val="32"/>
          <w:szCs w:val="32"/>
          <w:rtl/>
        </w:rPr>
      </w:pPr>
      <w:r w:rsidRPr="00762D7E">
        <w:rPr>
          <w:rFonts w:ascii="mylotus" w:hAnsi="mylotus" w:cs="Traditional Naskh" w:hint="cs"/>
          <w:spacing w:val="-4"/>
          <w:sz w:val="32"/>
          <w:szCs w:val="32"/>
          <w:rtl/>
        </w:rPr>
        <w:t>فإن أحسن الحديث كتاب ا</w:t>
      </w:r>
      <w:r w:rsidR="00A1582F" w:rsidRPr="00762D7E">
        <w:rPr>
          <w:rFonts w:ascii="mylotus" w:hAnsi="mylotus" w:cs="Traditional Naskh" w:hint="cs"/>
          <w:spacing w:val="-4"/>
          <w:sz w:val="32"/>
          <w:szCs w:val="32"/>
          <w:rtl/>
        </w:rPr>
        <w:t>للَّه</w:t>
      </w:r>
      <w:r w:rsidRPr="00762D7E">
        <w:rPr>
          <w:rFonts w:ascii="mylotus" w:hAnsi="mylotus" w:cs="Traditional Naskh" w:hint="cs"/>
          <w:spacing w:val="-4"/>
          <w:sz w:val="32"/>
          <w:szCs w:val="32"/>
          <w:rtl/>
        </w:rPr>
        <w:t xml:space="preserve"> تعالى، وخير الهدي هدي محمد </w:t>
      </w:r>
      <w:r w:rsidR="00762D7E" w:rsidRPr="00762D7E">
        <w:rPr>
          <w:rFonts w:ascii="mylotus" w:hAnsi="mylotus" w:cs="Traditional Naskh" w:hint="cs"/>
          <w:color w:val="C00000"/>
          <w:spacing w:val="-4"/>
          <w:sz w:val="32"/>
          <w:szCs w:val="32"/>
        </w:rPr>
        <w:sym w:font="AGA Arabesque" w:char="F072"/>
      </w:r>
      <w:r w:rsidRPr="00762D7E">
        <w:rPr>
          <w:rFonts w:ascii="mylotus" w:hAnsi="mylotus" w:cs="Traditional Naskh" w:hint="cs"/>
          <w:spacing w:val="-4"/>
          <w:sz w:val="32"/>
          <w:szCs w:val="32"/>
          <w:rtl/>
        </w:rPr>
        <w:t>، وشر الأمور محدثاتها، وكل محدثة بدعة، وكل بدعة ضلالة، وكل ضلالة في النار.</w:t>
      </w:r>
    </w:p>
    <w:p w:rsidR="00940A28" w:rsidRPr="0088525E" w:rsidRDefault="00940A28" w:rsidP="00762D7E">
      <w:pPr>
        <w:widowControl w:val="0"/>
        <w:spacing w:after="0" w:line="192" w:lineRule="auto"/>
        <w:ind w:firstLine="284"/>
        <w:jc w:val="lowKashida"/>
        <w:rPr>
          <w:rFonts w:ascii="mylotus" w:hAnsi="mylotus" w:cs="Traditional Naskh"/>
          <w:sz w:val="32"/>
          <w:szCs w:val="32"/>
          <w:rtl/>
        </w:rPr>
      </w:pPr>
      <w:r w:rsidRPr="0088525E">
        <w:rPr>
          <w:rFonts w:ascii="mylotus" w:hAnsi="mylotus" w:cs="Traditional Naskh" w:hint="cs"/>
          <w:sz w:val="32"/>
          <w:szCs w:val="32"/>
          <w:rtl/>
        </w:rPr>
        <w:t>عباد ا</w:t>
      </w:r>
      <w:r w:rsidR="00A1582F">
        <w:rPr>
          <w:rFonts w:ascii="mylotus" w:hAnsi="mylotus" w:cs="Traditional Naskh" w:hint="cs"/>
          <w:sz w:val="32"/>
          <w:szCs w:val="32"/>
          <w:rtl/>
        </w:rPr>
        <w:t>للَّه</w:t>
      </w:r>
      <w:r w:rsidRPr="0088525E">
        <w:rPr>
          <w:rFonts w:ascii="mylotus" w:hAnsi="mylotus" w:cs="Traditional Naskh" w:hint="cs"/>
          <w:sz w:val="32"/>
          <w:szCs w:val="32"/>
          <w:rtl/>
        </w:rPr>
        <w:t>: إن الأعمال في هذه العشر المباركة أفضل وأعظم وأجلُّ من الجهاد في سبيل ا</w:t>
      </w:r>
      <w:r w:rsidR="00A1582F">
        <w:rPr>
          <w:rFonts w:ascii="mylotus" w:hAnsi="mylotus" w:cs="Traditional Naskh" w:hint="cs"/>
          <w:sz w:val="32"/>
          <w:szCs w:val="32"/>
          <w:rtl/>
        </w:rPr>
        <w:t>للَّه</w:t>
      </w:r>
      <w:r w:rsidRPr="0088525E">
        <w:rPr>
          <w:rFonts w:ascii="mylotus" w:hAnsi="mylotus" w:cs="Traditional Naskh" w:hint="cs"/>
          <w:sz w:val="32"/>
          <w:szCs w:val="32"/>
          <w:rtl/>
        </w:rPr>
        <w:t xml:space="preserve"> تعالى، إلا من خرج بجميع ما يملك في الدنيا وبنفسه التي بين جنبيه فقُتل ولم يرجع من ذلك بشيء.</w:t>
      </w:r>
    </w:p>
    <w:p w:rsidR="00940A28" w:rsidRPr="0088525E" w:rsidRDefault="00940A28" w:rsidP="00762D7E">
      <w:pPr>
        <w:widowControl w:val="0"/>
        <w:spacing w:after="0" w:line="192" w:lineRule="auto"/>
        <w:ind w:firstLine="284"/>
        <w:jc w:val="lowKashida"/>
        <w:rPr>
          <w:rFonts w:ascii="mylotus" w:hAnsi="mylotus" w:cs="Traditional Naskh"/>
          <w:sz w:val="32"/>
          <w:szCs w:val="32"/>
          <w:rtl/>
        </w:rPr>
      </w:pPr>
      <w:r w:rsidRPr="0088525E">
        <w:rPr>
          <w:rFonts w:ascii="mylotus" w:hAnsi="mylotus" w:cs="Traditional Naskh" w:hint="cs"/>
          <w:sz w:val="32"/>
          <w:szCs w:val="32"/>
          <w:rtl/>
        </w:rPr>
        <w:t>فاغتنم يا عبدا</w:t>
      </w:r>
      <w:r w:rsidR="00A1582F">
        <w:rPr>
          <w:rFonts w:ascii="mylotus" w:hAnsi="mylotus" w:cs="Traditional Naskh" w:hint="cs"/>
          <w:sz w:val="32"/>
          <w:szCs w:val="32"/>
          <w:rtl/>
        </w:rPr>
        <w:t>للَّه</w:t>
      </w:r>
      <w:r w:rsidRPr="0088525E">
        <w:rPr>
          <w:rFonts w:ascii="mylotus" w:hAnsi="mylotus" w:cs="Traditional Naskh" w:hint="cs"/>
          <w:sz w:val="32"/>
          <w:szCs w:val="32"/>
          <w:rtl/>
        </w:rPr>
        <w:t xml:space="preserve"> هذا الخير العظيم، وأكثر من التكبير والتهليل والتحميد، ومن الصيام والصدقة والإحسان، والذكر والدعاء، وقراءة القرآن بتدبر، وبادر بالحج إن لم تحج قبل أن يُحال بينك وبين هذه الخيرات.</w:t>
      </w:r>
    </w:p>
    <w:p w:rsidR="00940A28" w:rsidRPr="00762D7E" w:rsidRDefault="00940A28" w:rsidP="00762D7E">
      <w:pPr>
        <w:widowControl w:val="0"/>
        <w:spacing w:after="0" w:line="192" w:lineRule="auto"/>
        <w:ind w:firstLine="284"/>
        <w:jc w:val="lowKashida"/>
        <w:rPr>
          <w:rFonts w:ascii="mylotus" w:hAnsi="mylotus" w:cs="Traditional Naskh"/>
          <w:spacing w:val="-4"/>
          <w:sz w:val="32"/>
          <w:szCs w:val="32"/>
          <w:rtl/>
        </w:rPr>
      </w:pPr>
      <w:r w:rsidRPr="00762D7E">
        <w:rPr>
          <w:rFonts w:ascii="mylotus" w:hAnsi="mylotus" w:cs="Traditional Naskh" w:hint="cs"/>
          <w:spacing w:val="-4"/>
          <w:sz w:val="32"/>
          <w:szCs w:val="32"/>
          <w:rtl/>
        </w:rPr>
        <w:t>وصلوا على خير خلق ا</w:t>
      </w:r>
      <w:r w:rsidR="00A1582F" w:rsidRPr="00762D7E">
        <w:rPr>
          <w:rFonts w:ascii="mylotus" w:hAnsi="mylotus" w:cs="Traditional Naskh" w:hint="cs"/>
          <w:spacing w:val="-4"/>
          <w:sz w:val="32"/>
          <w:szCs w:val="32"/>
          <w:rtl/>
        </w:rPr>
        <w:t>للَّه</w:t>
      </w:r>
      <w:r w:rsidRPr="00762D7E">
        <w:rPr>
          <w:rFonts w:ascii="mylotus" w:hAnsi="mylotus" w:cs="Traditional Naskh" w:hint="cs"/>
          <w:spacing w:val="-4"/>
          <w:sz w:val="32"/>
          <w:szCs w:val="32"/>
          <w:rtl/>
        </w:rPr>
        <w:t xml:space="preserve"> نبينا محمد بن عبدا</w:t>
      </w:r>
      <w:r w:rsidR="00A1582F" w:rsidRPr="00762D7E">
        <w:rPr>
          <w:rFonts w:ascii="mylotus" w:hAnsi="mylotus" w:cs="Traditional Naskh" w:hint="cs"/>
          <w:spacing w:val="-4"/>
          <w:sz w:val="32"/>
          <w:szCs w:val="32"/>
          <w:rtl/>
        </w:rPr>
        <w:t>للَّه</w:t>
      </w:r>
      <w:r w:rsidRPr="00762D7E">
        <w:rPr>
          <w:rFonts w:ascii="mylotus" w:hAnsi="mylotus" w:cs="Traditional Naskh" w:hint="cs"/>
          <w:spacing w:val="-4"/>
          <w:sz w:val="32"/>
          <w:szCs w:val="32"/>
          <w:rtl/>
        </w:rPr>
        <w:t xml:space="preserve"> </w:t>
      </w:r>
      <w:r w:rsidR="00762D7E" w:rsidRPr="00762D7E">
        <w:rPr>
          <w:rFonts w:ascii="mylotus" w:hAnsi="mylotus" w:cs="Traditional Naskh" w:hint="cs"/>
          <w:color w:val="C00000"/>
          <w:spacing w:val="-4"/>
          <w:sz w:val="32"/>
          <w:szCs w:val="32"/>
        </w:rPr>
        <w:sym w:font="AGA Arabesque" w:char="F072"/>
      </w:r>
      <w:r w:rsidRPr="00762D7E">
        <w:rPr>
          <w:rFonts w:ascii="mylotus" w:hAnsi="mylotus" w:cs="Traditional Naskh" w:hint="cs"/>
          <w:spacing w:val="-4"/>
          <w:sz w:val="32"/>
          <w:szCs w:val="32"/>
          <w:rtl/>
        </w:rPr>
        <w:t>، وعلى آله وأصحابه، ورضي ا</w:t>
      </w:r>
      <w:r w:rsidR="00A1582F" w:rsidRPr="00762D7E">
        <w:rPr>
          <w:rFonts w:ascii="mylotus" w:hAnsi="mylotus" w:cs="Traditional Naskh" w:hint="cs"/>
          <w:spacing w:val="-4"/>
          <w:sz w:val="32"/>
          <w:szCs w:val="32"/>
          <w:rtl/>
        </w:rPr>
        <w:t>للَّه</w:t>
      </w:r>
      <w:r w:rsidRPr="00762D7E">
        <w:rPr>
          <w:rFonts w:ascii="mylotus" w:hAnsi="mylotus" w:cs="Traditional Naskh" w:hint="cs"/>
          <w:spacing w:val="-4"/>
          <w:sz w:val="32"/>
          <w:szCs w:val="32"/>
          <w:rtl/>
        </w:rPr>
        <w:t xml:space="preserve"> عن خلفائه الراشدين: أبي بكر وعمر وعثمان وعلي، وعن سائر الصحابة أجمعين، وعنَّا معهم برحمتك يا أرحم الراحمين. ا</w:t>
      </w:r>
      <w:r w:rsidR="00A1582F" w:rsidRPr="00762D7E">
        <w:rPr>
          <w:rFonts w:ascii="mylotus" w:hAnsi="mylotus" w:cs="Traditional Naskh" w:hint="cs"/>
          <w:spacing w:val="-4"/>
          <w:sz w:val="32"/>
          <w:szCs w:val="32"/>
          <w:rtl/>
        </w:rPr>
        <w:t>للَّه</w:t>
      </w:r>
      <w:r w:rsidRPr="00762D7E">
        <w:rPr>
          <w:rFonts w:ascii="mylotus" w:hAnsi="mylotus" w:cs="Traditional Naskh" w:hint="cs"/>
          <w:spacing w:val="-4"/>
          <w:sz w:val="32"/>
          <w:szCs w:val="32"/>
          <w:rtl/>
        </w:rPr>
        <w:t>م أعز الإسلام والمسلمين، وأذل الشرك والمشركين، ودمِّر أعدائك أعداء الدين، ا</w:t>
      </w:r>
      <w:r w:rsidR="00A1582F" w:rsidRPr="00762D7E">
        <w:rPr>
          <w:rFonts w:ascii="mylotus" w:hAnsi="mylotus" w:cs="Traditional Naskh" w:hint="cs"/>
          <w:spacing w:val="-4"/>
          <w:sz w:val="32"/>
          <w:szCs w:val="32"/>
          <w:rtl/>
        </w:rPr>
        <w:t>للَّه</w:t>
      </w:r>
      <w:r w:rsidRPr="00762D7E">
        <w:rPr>
          <w:rFonts w:ascii="mylotus" w:hAnsi="mylotus" w:cs="Traditional Naskh" w:hint="cs"/>
          <w:spacing w:val="-4"/>
          <w:sz w:val="32"/>
          <w:szCs w:val="32"/>
          <w:rtl/>
        </w:rPr>
        <w:t xml:space="preserve">م آمنَّا في أوطاننا، وأصلح ولاة أمورنا، وارزقهم البطانة الصالحة، </w:t>
      </w:r>
      <w:r w:rsidR="00762D7E" w:rsidRPr="00762D7E">
        <w:rPr>
          <w:rFonts w:ascii="Traditional Arabic" w:hAnsi="Traditional Arabic" w:cs="Traditional Arabic"/>
          <w:color w:val="C00000"/>
          <w:spacing w:val="-4"/>
          <w:sz w:val="32"/>
          <w:szCs w:val="32"/>
          <w:rtl/>
        </w:rPr>
        <w:t>﴿</w:t>
      </w:r>
      <w:r w:rsidR="00762D7E" w:rsidRPr="00762D7E">
        <w:rPr>
          <w:rFonts w:ascii="HQPB2" w:hAnsi="HQPB2" w:cs="Traditional Naskh" w:hint="eastAsia"/>
          <w:b/>
          <w:bCs/>
          <w:color w:val="282828"/>
          <w:spacing w:val="-4"/>
          <w:sz w:val="32"/>
          <w:szCs w:val="32"/>
          <w:rtl/>
        </w:rPr>
        <w:t>رَبَّنَا</w:t>
      </w:r>
      <w:r w:rsidR="00762D7E" w:rsidRPr="00762D7E">
        <w:rPr>
          <w:rFonts w:ascii="HQPB2" w:hAnsi="HQPB2" w:cs="Traditional Naskh"/>
          <w:b/>
          <w:bCs/>
          <w:color w:val="282828"/>
          <w:spacing w:val="-4"/>
          <w:sz w:val="32"/>
          <w:szCs w:val="32"/>
          <w:rtl/>
        </w:rPr>
        <w:t xml:space="preserve"> </w:t>
      </w:r>
      <w:r w:rsidR="00762D7E" w:rsidRPr="00762D7E">
        <w:rPr>
          <w:rFonts w:ascii="HQPB2" w:hAnsi="HQPB2" w:cs="Traditional Naskh" w:hint="eastAsia"/>
          <w:b/>
          <w:bCs/>
          <w:color w:val="282828"/>
          <w:spacing w:val="-4"/>
          <w:sz w:val="32"/>
          <w:szCs w:val="32"/>
          <w:rtl/>
        </w:rPr>
        <w:t>آتِنَا</w:t>
      </w:r>
      <w:r w:rsidR="00762D7E" w:rsidRPr="00762D7E">
        <w:rPr>
          <w:rFonts w:ascii="HQPB2" w:hAnsi="HQPB2" w:cs="Traditional Naskh"/>
          <w:b/>
          <w:bCs/>
          <w:color w:val="282828"/>
          <w:spacing w:val="-4"/>
          <w:sz w:val="32"/>
          <w:szCs w:val="32"/>
          <w:rtl/>
        </w:rPr>
        <w:t xml:space="preserve"> </w:t>
      </w:r>
      <w:r w:rsidR="00762D7E" w:rsidRPr="00762D7E">
        <w:rPr>
          <w:rFonts w:ascii="HQPB2" w:hAnsi="HQPB2" w:cs="Traditional Naskh" w:hint="eastAsia"/>
          <w:b/>
          <w:bCs/>
          <w:color w:val="282828"/>
          <w:spacing w:val="-4"/>
          <w:sz w:val="32"/>
          <w:szCs w:val="32"/>
          <w:rtl/>
        </w:rPr>
        <w:t>فِي</w:t>
      </w:r>
      <w:r w:rsidR="00762D7E" w:rsidRPr="00762D7E">
        <w:rPr>
          <w:rFonts w:ascii="HQPB2" w:hAnsi="HQPB2" w:cs="Traditional Naskh"/>
          <w:b/>
          <w:bCs/>
          <w:color w:val="282828"/>
          <w:spacing w:val="-4"/>
          <w:sz w:val="32"/>
          <w:szCs w:val="32"/>
          <w:rtl/>
        </w:rPr>
        <w:t xml:space="preserve"> </w:t>
      </w:r>
      <w:r w:rsidR="00762D7E" w:rsidRPr="00762D7E">
        <w:rPr>
          <w:rFonts w:ascii="HQPB2" w:hAnsi="HQPB2" w:cs="Traditional Naskh" w:hint="eastAsia"/>
          <w:b/>
          <w:bCs/>
          <w:color w:val="282828"/>
          <w:spacing w:val="-4"/>
          <w:sz w:val="32"/>
          <w:szCs w:val="32"/>
          <w:rtl/>
        </w:rPr>
        <w:t>الدُّنْيَا</w:t>
      </w:r>
      <w:r w:rsidR="00762D7E" w:rsidRPr="00762D7E">
        <w:rPr>
          <w:rFonts w:ascii="HQPB2" w:hAnsi="HQPB2" w:cs="Traditional Naskh"/>
          <w:b/>
          <w:bCs/>
          <w:color w:val="282828"/>
          <w:spacing w:val="-4"/>
          <w:sz w:val="32"/>
          <w:szCs w:val="32"/>
          <w:rtl/>
        </w:rPr>
        <w:t xml:space="preserve"> </w:t>
      </w:r>
      <w:r w:rsidR="00762D7E" w:rsidRPr="00762D7E">
        <w:rPr>
          <w:rFonts w:ascii="HQPB2" w:hAnsi="HQPB2" w:cs="Traditional Naskh" w:hint="eastAsia"/>
          <w:b/>
          <w:bCs/>
          <w:color w:val="282828"/>
          <w:spacing w:val="-4"/>
          <w:sz w:val="32"/>
          <w:szCs w:val="32"/>
          <w:rtl/>
        </w:rPr>
        <w:t>حَسَنَةً</w:t>
      </w:r>
      <w:r w:rsidR="00762D7E" w:rsidRPr="00762D7E">
        <w:rPr>
          <w:rFonts w:ascii="HQPB2" w:hAnsi="HQPB2" w:cs="Traditional Naskh"/>
          <w:b/>
          <w:bCs/>
          <w:color w:val="282828"/>
          <w:spacing w:val="-4"/>
          <w:sz w:val="32"/>
          <w:szCs w:val="32"/>
          <w:rtl/>
        </w:rPr>
        <w:t xml:space="preserve"> </w:t>
      </w:r>
      <w:r w:rsidR="00762D7E" w:rsidRPr="00762D7E">
        <w:rPr>
          <w:rFonts w:ascii="HQPB2" w:hAnsi="HQPB2" w:cs="Traditional Naskh" w:hint="eastAsia"/>
          <w:b/>
          <w:bCs/>
          <w:color w:val="282828"/>
          <w:spacing w:val="-4"/>
          <w:sz w:val="32"/>
          <w:szCs w:val="32"/>
          <w:rtl/>
        </w:rPr>
        <w:t>وَفِي</w:t>
      </w:r>
      <w:r w:rsidR="00762D7E" w:rsidRPr="00762D7E">
        <w:rPr>
          <w:rFonts w:ascii="HQPB2" w:hAnsi="HQPB2" w:cs="Traditional Naskh"/>
          <w:b/>
          <w:bCs/>
          <w:color w:val="282828"/>
          <w:spacing w:val="-4"/>
          <w:sz w:val="32"/>
          <w:szCs w:val="32"/>
          <w:rtl/>
        </w:rPr>
        <w:t xml:space="preserve"> </w:t>
      </w:r>
      <w:r w:rsidR="00762D7E" w:rsidRPr="00762D7E">
        <w:rPr>
          <w:rFonts w:ascii="HQPB2" w:hAnsi="HQPB2" w:cs="Traditional Naskh" w:hint="eastAsia"/>
          <w:b/>
          <w:bCs/>
          <w:color w:val="282828"/>
          <w:spacing w:val="-4"/>
          <w:sz w:val="32"/>
          <w:szCs w:val="32"/>
          <w:rtl/>
        </w:rPr>
        <w:t>الْآخِرَةِ</w:t>
      </w:r>
      <w:r w:rsidR="00762D7E" w:rsidRPr="00762D7E">
        <w:rPr>
          <w:rFonts w:ascii="HQPB2" w:hAnsi="HQPB2" w:cs="Traditional Naskh"/>
          <w:b/>
          <w:bCs/>
          <w:color w:val="282828"/>
          <w:spacing w:val="-4"/>
          <w:sz w:val="32"/>
          <w:szCs w:val="32"/>
          <w:rtl/>
        </w:rPr>
        <w:t xml:space="preserve"> </w:t>
      </w:r>
      <w:r w:rsidR="00762D7E" w:rsidRPr="00762D7E">
        <w:rPr>
          <w:rFonts w:ascii="HQPB2" w:hAnsi="HQPB2" w:cs="Traditional Naskh" w:hint="eastAsia"/>
          <w:b/>
          <w:bCs/>
          <w:color w:val="282828"/>
          <w:spacing w:val="-4"/>
          <w:sz w:val="32"/>
          <w:szCs w:val="32"/>
          <w:rtl/>
        </w:rPr>
        <w:t>حَسَنَةً</w:t>
      </w:r>
      <w:r w:rsidR="00762D7E" w:rsidRPr="00762D7E">
        <w:rPr>
          <w:rFonts w:ascii="HQPB2" w:hAnsi="HQPB2" w:cs="Traditional Naskh"/>
          <w:b/>
          <w:bCs/>
          <w:color w:val="282828"/>
          <w:spacing w:val="-4"/>
          <w:sz w:val="32"/>
          <w:szCs w:val="32"/>
          <w:rtl/>
        </w:rPr>
        <w:t xml:space="preserve"> </w:t>
      </w:r>
      <w:r w:rsidR="00762D7E" w:rsidRPr="00762D7E">
        <w:rPr>
          <w:rFonts w:ascii="HQPB2" w:hAnsi="HQPB2" w:cs="Traditional Naskh" w:hint="eastAsia"/>
          <w:b/>
          <w:bCs/>
          <w:color w:val="282828"/>
          <w:spacing w:val="-4"/>
          <w:sz w:val="32"/>
          <w:szCs w:val="32"/>
          <w:rtl/>
        </w:rPr>
        <w:t>وَقِنَا</w:t>
      </w:r>
      <w:r w:rsidR="00762D7E" w:rsidRPr="00762D7E">
        <w:rPr>
          <w:rFonts w:ascii="HQPB2" w:hAnsi="HQPB2" w:cs="Traditional Naskh"/>
          <w:b/>
          <w:bCs/>
          <w:color w:val="282828"/>
          <w:spacing w:val="-4"/>
          <w:sz w:val="32"/>
          <w:szCs w:val="32"/>
          <w:rtl/>
        </w:rPr>
        <w:t xml:space="preserve"> </w:t>
      </w:r>
      <w:r w:rsidR="00762D7E" w:rsidRPr="00762D7E">
        <w:rPr>
          <w:rFonts w:ascii="HQPB2" w:hAnsi="HQPB2" w:cs="Traditional Naskh" w:hint="eastAsia"/>
          <w:b/>
          <w:bCs/>
          <w:color w:val="282828"/>
          <w:spacing w:val="-4"/>
          <w:sz w:val="32"/>
          <w:szCs w:val="32"/>
          <w:rtl/>
        </w:rPr>
        <w:t>عَذَابَ</w:t>
      </w:r>
      <w:r w:rsidR="00762D7E" w:rsidRPr="00762D7E">
        <w:rPr>
          <w:rFonts w:ascii="HQPB2" w:hAnsi="HQPB2" w:cs="Traditional Naskh"/>
          <w:b/>
          <w:bCs/>
          <w:color w:val="282828"/>
          <w:spacing w:val="-4"/>
          <w:sz w:val="32"/>
          <w:szCs w:val="32"/>
          <w:rtl/>
        </w:rPr>
        <w:t xml:space="preserve"> </w:t>
      </w:r>
      <w:r w:rsidR="00762D7E" w:rsidRPr="00762D7E">
        <w:rPr>
          <w:rFonts w:ascii="HQPB2" w:hAnsi="HQPB2" w:cs="Traditional Naskh" w:hint="eastAsia"/>
          <w:b/>
          <w:bCs/>
          <w:color w:val="282828"/>
          <w:spacing w:val="-4"/>
          <w:sz w:val="32"/>
          <w:szCs w:val="32"/>
          <w:rtl/>
        </w:rPr>
        <w:t>النَّارِ</w:t>
      </w:r>
      <w:r w:rsidR="00762D7E" w:rsidRPr="00762D7E">
        <w:rPr>
          <w:rFonts w:ascii="Traditional Arabic" w:hAnsi="Traditional Arabic" w:cs="Traditional Arabic"/>
          <w:color w:val="C00000"/>
          <w:spacing w:val="-4"/>
          <w:sz w:val="32"/>
          <w:szCs w:val="32"/>
          <w:rtl/>
        </w:rPr>
        <w:t>﴾</w:t>
      </w:r>
      <w:r w:rsidRPr="00E81488">
        <w:rPr>
          <w:rStyle w:val="FootnoteReference"/>
          <w:rFonts w:cs="Traditional Naskh" w:hint="cs"/>
          <w:sz w:val="32"/>
          <w:szCs w:val="32"/>
          <w:rtl/>
        </w:rPr>
        <w:t>(</w:t>
      </w:r>
      <w:r w:rsidRPr="00E81488">
        <w:rPr>
          <w:rStyle w:val="FootnoteReference"/>
          <w:rFonts w:cs="Traditional Naskh"/>
          <w:sz w:val="32"/>
          <w:szCs w:val="32"/>
          <w:rtl/>
        </w:rPr>
        <w:footnoteReference w:id="909"/>
      </w:r>
      <w:r w:rsidRPr="00E81488">
        <w:rPr>
          <w:rStyle w:val="FootnoteReference"/>
          <w:rFonts w:cs="Traditional Naskh" w:hint="cs"/>
          <w:sz w:val="32"/>
          <w:szCs w:val="32"/>
          <w:rtl/>
        </w:rPr>
        <w:t>)</w:t>
      </w:r>
      <w:r w:rsidRPr="00762D7E">
        <w:rPr>
          <w:rFonts w:ascii="mylotus" w:hAnsi="mylotus" w:cs="Traditional Naskh" w:hint="cs"/>
          <w:spacing w:val="-4"/>
          <w:sz w:val="32"/>
          <w:szCs w:val="32"/>
          <w:rtl/>
        </w:rPr>
        <w:t>، ا</w:t>
      </w:r>
      <w:r w:rsidR="00A1582F" w:rsidRPr="00762D7E">
        <w:rPr>
          <w:rFonts w:ascii="mylotus" w:hAnsi="mylotus" w:cs="Traditional Naskh" w:hint="cs"/>
          <w:spacing w:val="-4"/>
          <w:sz w:val="32"/>
          <w:szCs w:val="32"/>
          <w:rtl/>
        </w:rPr>
        <w:t>للَّه</w:t>
      </w:r>
      <w:r w:rsidRPr="00762D7E">
        <w:rPr>
          <w:rFonts w:ascii="mylotus" w:hAnsi="mylotus" w:cs="Traditional Naskh" w:hint="cs"/>
          <w:spacing w:val="-4"/>
          <w:sz w:val="32"/>
          <w:szCs w:val="32"/>
          <w:rtl/>
        </w:rPr>
        <w:t>م اغفر للمسلمين والمسلمات، والمؤمنين والمؤمنات، الأحياء منهم والأموات، واغفر لأمواتنا وأموات المسلمين برحمتك وكرمك يا أرحم الراحمين، ويا أكرم الأكرمين.</w:t>
      </w:r>
    </w:p>
    <w:p w:rsidR="00745961" w:rsidRDefault="00940A28" w:rsidP="00745961">
      <w:pPr>
        <w:widowControl w:val="0"/>
        <w:spacing w:after="0" w:line="192" w:lineRule="auto"/>
        <w:ind w:firstLine="284"/>
        <w:jc w:val="lowKashida"/>
        <w:rPr>
          <w:rFonts w:ascii="mylotus" w:hAnsi="mylotus" w:cs="Traditional Naskh"/>
          <w:spacing w:val="-6"/>
          <w:sz w:val="32"/>
          <w:szCs w:val="32"/>
          <w:rtl/>
        </w:rPr>
        <w:sectPr w:rsidR="00745961" w:rsidSect="0006183A">
          <w:headerReference w:type="even" r:id="rId29"/>
          <w:headerReference w:type="default" r:id="rId30"/>
          <w:footnotePr>
            <w:numRestart w:val="eachPage"/>
          </w:footnotePr>
          <w:pgSz w:w="9639" w:h="13608" w:code="512"/>
          <w:pgMar w:top="1134" w:right="1134" w:bottom="1134" w:left="1134" w:header="709" w:footer="709" w:gutter="0"/>
          <w:cols w:space="708"/>
          <w:bidi/>
          <w:rtlGutter/>
          <w:docGrid w:linePitch="360"/>
        </w:sectPr>
      </w:pPr>
      <w:r w:rsidRPr="00762D7E">
        <w:rPr>
          <w:rFonts w:ascii="mylotus" w:hAnsi="mylotus" w:cs="Traditional Naskh" w:hint="cs"/>
          <w:b/>
          <w:bCs/>
          <w:spacing w:val="-6"/>
          <w:sz w:val="32"/>
          <w:szCs w:val="32"/>
          <w:rtl/>
        </w:rPr>
        <w:t>عباد ا</w:t>
      </w:r>
      <w:r w:rsidR="00A1582F" w:rsidRPr="00762D7E">
        <w:rPr>
          <w:rFonts w:ascii="mylotus" w:hAnsi="mylotus" w:cs="Traditional Naskh" w:hint="cs"/>
          <w:b/>
          <w:bCs/>
          <w:spacing w:val="-6"/>
          <w:sz w:val="32"/>
          <w:szCs w:val="32"/>
          <w:rtl/>
        </w:rPr>
        <w:t>للَّه</w:t>
      </w:r>
      <w:r w:rsidRPr="00762D7E">
        <w:rPr>
          <w:rFonts w:ascii="mylotus" w:hAnsi="mylotus" w:cs="Traditional Naskh" w:hint="cs"/>
          <w:b/>
          <w:bCs/>
          <w:spacing w:val="-6"/>
          <w:sz w:val="32"/>
          <w:szCs w:val="32"/>
          <w:rtl/>
        </w:rPr>
        <w:t>:</w:t>
      </w:r>
      <w:r w:rsidRPr="00762D7E">
        <w:rPr>
          <w:rFonts w:ascii="mylotus" w:hAnsi="mylotus" w:cs="Traditional Naskh" w:hint="cs"/>
          <w:spacing w:val="-6"/>
          <w:sz w:val="32"/>
          <w:szCs w:val="32"/>
          <w:rtl/>
        </w:rPr>
        <w:t xml:space="preserve"> </w:t>
      </w:r>
      <w:r w:rsidR="00762D7E" w:rsidRPr="00762D7E">
        <w:rPr>
          <w:rFonts w:ascii="Traditional Arabic" w:hAnsi="Traditional Arabic" w:cs="Traditional Arabic"/>
          <w:color w:val="C00000"/>
          <w:spacing w:val="-6"/>
          <w:sz w:val="32"/>
          <w:szCs w:val="32"/>
          <w:rtl/>
        </w:rPr>
        <w:t>﴿</w:t>
      </w:r>
      <w:r w:rsidR="00762D7E" w:rsidRPr="00762D7E">
        <w:rPr>
          <w:rFonts w:ascii="HQPB2" w:hAnsi="HQPB2" w:cs="Traditional Naskh" w:hint="eastAsia"/>
          <w:b/>
          <w:bCs/>
          <w:color w:val="282828"/>
          <w:spacing w:val="-6"/>
          <w:sz w:val="32"/>
          <w:szCs w:val="32"/>
          <w:rtl/>
        </w:rPr>
        <w:t>إِنَّ</w:t>
      </w:r>
      <w:r w:rsidR="00762D7E" w:rsidRPr="00762D7E">
        <w:rPr>
          <w:rFonts w:ascii="HQPB2" w:hAnsi="HQPB2" w:cs="Traditional Naskh"/>
          <w:b/>
          <w:bCs/>
          <w:color w:val="282828"/>
          <w:spacing w:val="-6"/>
          <w:sz w:val="32"/>
          <w:szCs w:val="32"/>
          <w:rtl/>
        </w:rPr>
        <w:t xml:space="preserve"> </w:t>
      </w:r>
      <w:r w:rsidR="00762D7E" w:rsidRPr="00762D7E">
        <w:rPr>
          <w:rFonts w:ascii="HQPB2" w:hAnsi="HQPB2" w:cs="Traditional Naskh" w:hint="eastAsia"/>
          <w:b/>
          <w:bCs/>
          <w:color w:val="282828"/>
          <w:spacing w:val="-6"/>
          <w:sz w:val="32"/>
          <w:szCs w:val="32"/>
          <w:rtl/>
        </w:rPr>
        <w:t>اللَّهَ</w:t>
      </w:r>
      <w:r w:rsidR="00762D7E" w:rsidRPr="00762D7E">
        <w:rPr>
          <w:rFonts w:ascii="HQPB2" w:hAnsi="HQPB2" w:cs="Traditional Naskh"/>
          <w:b/>
          <w:bCs/>
          <w:color w:val="282828"/>
          <w:spacing w:val="-6"/>
          <w:sz w:val="32"/>
          <w:szCs w:val="32"/>
          <w:rtl/>
        </w:rPr>
        <w:t xml:space="preserve"> </w:t>
      </w:r>
      <w:r w:rsidR="00762D7E" w:rsidRPr="00762D7E">
        <w:rPr>
          <w:rFonts w:ascii="HQPB2" w:hAnsi="HQPB2" w:cs="Traditional Naskh" w:hint="eastAsia"/>
          <w:b/>
          <w:bCs/>
          <w:color w:val="282828"/>
          <w:spacing w:val="-6"/>
          <w:sz w:val="32"/>
          <w:szCs w:val="32"/>
          <w:rtl/>
        </w:rPr>
        <w:t>يَأْمُرُ</w:t>
      </w:r>
      <w:r w:rsidR="00762D7E" w:rsidRPr="00762D7E">
        <w:rPr>
          <w:rFonts w:ascii="HQPB2" w:hAnsi="HQPB2" w:cs="Traditional Naskh"/>
          <w:b/>
          <w:bCs/>
          <w:color w:val="282828"/>
          <w:spacing w:val="-6"/>
          <w:sz w:val="32"/>
          <w:szCs w:val="32"/>
          <w:rtl/>
        </w:rPr>
        <w:t xml:space="preserve"> </w:t>
      </w:r>
      <w:r w:rsidR="00762D7E" w:rsidRPr="00762D7E">
        <w:rPr>
          <w:rFonts w:ascii="HQPB2" w:hAnsi="HQPB2" w:cs="Traditional Naskh" w:hint="eastAsia"/>
          <w:b/>
          <w:bCs/>
          <w:color w:val="282828"/>
          <w:spacing w:val="-6"/>
          <w:sz w:val="32"/>
          <w:szCs w:val="32"/>
          <w:rtl/>
        </w:rPr>
        <w:t>بِالْعَدْلِ</w:t>
      </w:r>
      <w:r w:rsidR="00762D7E" w:rsidRPr="00762D7E">
        <w:rPr>
          <w:rFonts w:ascii="HQPB2" w:hAnsi="HQPB2" w:cs="Traditional Naskh"/>
          <w:b/>
          <w:bCs/>
          <w:color w:val="282828"/>
          <w:spacing w:val="-6"/>
          <w:sz w:val="32"/>
          <w:szCs w:val="32"/>
          <w:rtl/>
        </w:rPr>
        <w:t xml:space="preserve"> </w:t>
      </w:r>
      <w:r w:rsidR="00762D7E" w:rsidRPr="00762D7E">
        <w:rPr>
          <w:rFonts w:ascii="HQPB2" w:hAnsi="HQPB2" w:cs="Traditional Naskh" w:hint="eastAsia"/>
          <w:b/>
          <w:bCs/>
          <w:color w:val="282828"/>
          <w:spacing w:val="-6"/>
          <w:sz w:val="32"/>
          <w:szCs w:val="32"/>
          <w:rtl/>
        </w:rPr>
        <w:t>وَالْإِحْسَانِ</w:t>
      </w:r>
      <w:r w:rsidR="00762D7E" w:rsidRPr="00762D7E">
        <w:rPr>
          <w:rFonts w:ascii="HQPB2" w:hAnsi="HQPB2" w:cs="Traditional Naskh"/>
          <w:b/>
          <w:bCs/>
          <w:color w:val="282828"/>
          <w:spacing w:val="-6"/>
          <w:sz w:val="32"/>
          <w:szCs w:val="32"/>
          <w:rtl/>
        </w:rPr>
        <w:t xml:space="preserve"> </w:t>
      </w:r>
      <w:r w:rsidR="00762D7E" w:rsidRPr="00762D7E">
        <w:rPr>
          <w:rFonts w:ascii="HQPB2" w:hAnsi="HQPB2" w:cs="Traditional Naskh" w:hint="eastAsia"/>
          <w:b/>
          <w:bCs/>
          <w:color w:val="282828"/>
          <w:spacing w:val="-6"/>
          <w:sz w:val="32"/>
          <w:szCs w:val="32"/>
          <w:rtl/>
        </w:rPr>
        <w:t>وَإِيتَاءِ</w:t>
      </w:r>
      <w:r w:rsidR="00762D7E" w:rsidRPr="00762D7E">
        <w:rPr>
          <w:rFonts w:ascii="HQPB2" w:hAnsi="HQPB2" w:cs="Traditional Naskh"/>
          <w:b/>
          <w:bCs/>
          <w:color w:val="282828"/>
          <w:spacing w:val="-6"/>
          <w:sz w:val="32"/>
          <w:szCs w:val="32"/>
          <w:rtl/>
        </w:rPr>
        <w:t xml:space="preserve"> </w:t>
      </w:r>
      <w:r w:rsidR="00762D7E" w:rsidRPr="00762D7E">
        <w:rPr>
          <w:rFonts w:ascii="HQPB2" w:hAnsi="HQPB2" w:cs="Traditional Naskh" w:hint="eastAsia"/>
          <w:b/>
          <w:bCs/>
          <w:color w:val="282828"/>
          <w:spacing w:val="-6"/>
          <w:sz w:val="32"/>
          <w:szCs w:val="32"/>
          <w:rtl/>
        </w:rPr>
        <w:t>ذِي</w:t>
      </w:r>
      <w:r w:rsidR="00762D7E" w:rsidRPr="00762D7E">
        <w:rPr>
          <w:rFonts w:ascii="HQPB2" w:hAnsi="HQPB2" w:cs="Traditional Naskh"/>
          <w:b/>
          <w:bCs/>
          <w:color w:val="282828"/>
          <w:spacing w:val="-6"/>
          <w:sz w:val="32"/>
          <w:szCs w:val="32"/>
          <w:rtl/>
        </w:rPr>
        <w:t xml:space="preserve"> </w:t>
      </w:r>
      <w:r w:rsidR="00762D7E" w:rsidRPr="00762D7E">
        <w:rPr>
          <w:rFonts w:ascii="HQPB2" w:hAnsi="HQPB2" w:cs="Traditional Naskh" w:hint="eastAsia"/>
          <w:b/>
          <w:bCs/>
          <w:color w:val="282828"/>
          <w:spacing w:val="-6"/>
          <w:sz w:val="32"/>
          <w:szCs w:val="32"/>
          <w:rtl/>
        </w:rPr>
        <w:t>الْقُرْبَى</w:t>
      </w:r>
      <w:r w:rsidR="00762D7E" w:rsidRPr="00762D7E">
        <w:rPr>
          <w:rFonts w:ascii="HQPB2" w:hAnsi="HQPB2" w:cs="Traditional Naskh"/>
          <w:b/>
          <w:bCs/>
          <w:color w:val="282828"/>
          <w:spacing w:val="-6"/>
          <w:sz w:val="32"/>
          <w:szCs w:val="32"/>
          <w:rtl/>
        </w:rPr>
        <w:t xml:space="preserve"> </w:t>
      </w:r>
      <w:r w:rsidR="00762D7E" w:rsidRPr="00762D7E">
        <w:rPr>
          <w:rFonts w:ascii="HQPB2" w:hAnsi="HQPB2" w:cs="Traditional Naskh" w:hint="eastAsia"/>
          <w:b/>
          <w:bCs/>
          <w:color w:val="282828"/>
          <w:spacing w:val="-6"/>
          <w:sz w:val="32"/>
          <w:szCs w:val="32"/>
          <w:rtl/>
        </w:rPr>
        <w:t>وَيَنْهَى</w:t>
      </w:r>
      <w:r w:rsidR="00762D7E" w:rsidRPr="00762D7E">
        <w:rPr>
          <w:rFonts w:ascii="HQPB2" w:hAnsi="HQPB2" w:cs="Traditional Naskh"/>
          <w:b/>
          <w:bCs/>
          <w:color w:val="282828"/>
          <w:spacing w:val="-6"/>
          <w:sz w:val="32"/>
          <w:szCs w:val="32"/>
          <w:rtl/>
        </w:rPr>
        <w:t xml:space="preserve"> </w:t>
      </w:r>
      <w:r w:rsidR="00762D7E" w:rsidRPr="00762D7E">
        <w:rPr>
          <w:rFonts w:ascii="HQPB2" w:hAnsi="HQPB2" w:cs="Traditional Naskh" w:hint="eastAsia"/>
          <w:b/>
          <w:bCs/>
          <w:color w:val="282828"/>
          <w:spacing w:val="-6"/>
          <w:sz w:val="32"/>
          <w:szCs w:val="32"/>
          <w:rtl/>
        </w:rPr>
        <w:t>عَنِ</w:t>
      </w:r>
      <w:r w:rsidR="00762D7E" w:rsidRPr="00762D7E">
        <w:rPr>
          <w:rFonts w:ascii="HQPB2" w:hAnsi="HQPB2" w:cs="Traditional Naskh"/>
          <w:b/>
          <w:bCs/>
          <w:color w:val="282828"/>
          <w:spacing w:val="-6"/>
          <w:sz w:val="32"/>
          <w:szCs w:val="32"/>
          <w:rtl/>
        </w:rPr>
        <w:t xml:space="preserve"> </w:t>
      </w:r>
      <w:r w:rsidR="00762D7E" w:rsidRPr="00762D7E">
        <w:rPr>
          <w:rFonts w:ascii="HQPB2" w:hAnsi="HQPB2" w:cs="Traditional Naskh" w:hint="eastAsia"/>
          <w:b/>
          <w:bCs/>
          <w:color w:val="282828"/>
          <w:spacing w:val="-6"/>
          <w:sz w:val="32"/>
          <w:szCs w:val="32"/>
          <w:rtl/>
        </w:rPr>
        <w:t>الْفَحْشَاءِ</w:t>
      </w:r>
      <w:r w:rsidR="00762D7E" w:rsidRPr="00762D7E">
        <w:rPr>
          <w:rFonts w:ascii="HQPB2" w:hAnsi="HQPB2" w:cs="Traditional Naskh"/>
          <w:b/>
          <w:bCs/>
          <w:color w:val="282828"/>
          <w:spacing w:val="-6"/>
          <w:sz w:val="32"/>
          <w:szCs w:val="32"/>
          <w:rtl/>
        </w:rPr>
        <w:t xml:space="preserve"> </w:t>
      </w:r>
      <w:r w:rsidR="00762D7E" w:rsidRPr="00762D7E">
        <w:rPr>
          <w:rFonts w:ascii="HQPB2" w:hAnsi="HQPB2" w:cs="Traditional Naskh" w:hint="eastAsia"/>
          <w:b/>
          <w:bCs/>
          <w:color w:val="282828"/>
          <w:spacing w:val="-6"/>
          <w:sz w:val="32"/>
          <w:szCs w:val="32"/>
          <w:rtl/>
        </w:rPr>
        <w:t>وَالْمُنْكَرِ</w:t>
      </w:r>
      <w:r w:rsidR="00762D7E" w:rsidRPr="00762D7E">
        <w:rPr>
          <w:rFonts w:ascii="HQPB2" w:hAnsi="HQPB2" w:cs="Traditional Naskh"/>
          <w:b/>
          <w:bCs/>
          <w:color w:val="282828"/>
          <w:spacing w:val="-6"/>
          <w:sz w:val="32"/>
          <w:szCs w:val="32"/>
          <w:rtl/>
        </w:rPr>
        <w:t xml:space="preserve"> </w:t>
      </w:r>
      <w:r w:rsidR="00762D7E" w:rsidRPr="00762D7E">
        <w:rPr>
          <w:rFonts w:ascii="HQPB2" w:hAnsi="HQPB2" w:cs="Traditional Naskh" w:hint="eastAsia"/>
          <w:b/>
          <w:bCs/>
          <w:color w:val="282828"/>
          <w:spacing w:val="-6"/>
          <w:sz w:val="32"/>
          <w:szCs w:val="32"/>
          <w:rtl/>
        </w:rPr>
        <w:t>وَالْبَغْيِ</w:t>
      </w:r>
      <w:r w:rsidR="00762D7E" w:rsidRPr="00762D7E">
        <w:rPr>
          <w:rFonts w:ascii="HQPB2" w:hAnsi="HQPB2" w:cs="Traditional Naskh"/>
          <w:b/>
          <w:bCs/>
          <w:color w:val="282828"/>
          <w:spacing w:val="-6"/>
          <w:sz w:val="32"/>
          <w:szCs w:val="32"/>
          <w:rtl/>
        </w:rPr>
        <w:t xml:space="preserve"> </w:t>
      </w:r>
      <w:r w:rsidR="00762D7E" w:rsidRPr="00762D7E">
        <w:rPr>
          <w:rFonts w:ascii="HQPB2" w:hAnsi="HQPB2" w:cs="Traditional Naskh" w:hint="eastAsia"/>
          <w:b/>
          <w:bCs/>
          <w:color w:val="282828"/>
          <w:spacing w:val="-6"/>
          <w:sz w:val="32"/>
          <w:szCs w:val="32"/>
          <w:rtl/>
        </w:rPr>
        <w:t>يَعِظُكُمْ</w:t>
      </w:r>
      <w:r w:rsidR="00762D7E" w:rsidRPr="00762D7E">
        <w:rPr>
          <w:rFonts w:ascii="HQPB2" w:hAnsi="HQPB2" w:cs="Traditional Naskh"/>
          <w:b/>
          <w:bCs/>
          <w:color w:val="282828"/>
          <w:spacing w:val="-6"/>
          <w:sz w:val="32"/>
          <w:szCs w:val="32"/>
          <w:rtl/>
        </w:rPr>
        <w:t xml:space="preserve"> </w:t>
      </w:r>
      <w:r w:rsidR="00762D7E" w:rsidRPr="00762D7E">
        <w:rPr>
          <w:rFonts w:ascii="HQPB2" w:hAnsi="HQPB2" w:cs="Traditional Naskh" w:hint="eastAsia"/>
          <w:b/>
          <w:bCs/>
          <w:color w:val="282828"/>
          <w:spacing w:val="-6"/>
          <w:sz w:val="32"/>
          <w:szCs w:val="32"/>
          <w:rtl/>
        </w:rPr>
        <w:t>لَعَلَّكُمْ</w:t>
      </w:r>
      <w:r w:rsidR="00762D7E" w:rsidRPr="00762D7E">
        <w:rPr>
          <w:rFonts w:ascii="HQPB2" w:hAnsi="HQPB2" w:cs="Traditional Naskh"/>
          <w:b/>
          <w:bCs/>
          <w:color w:val="282828"/>
          <w:spacing w:val="-6"/>
          <w:sz w:val="32"/>
          <w:szCs w:val="32"/>
          <w:rtl/>
        </w:rPr>
        <w:t xml:space="preserve"> </w:t>
      </w:r>
      <w:r w:rsidR="00762D7E" w:rsidRPr="00762D7E">
        <w:rPr>
          <w:rFonts w:ascii="HQPB2" w:hAnsi="HQPB2" w:cs="Traditional Naskh" w:hint="eastAsia"/>
          <w:b/>
          <w:bCs/>
          <w:color w:val="282828"/>
          <w:spacing w:val="-6"/>
          <w:sz w:val="32"/>
          <w:szCs w:val="32"/>
          <w:rtl/>
        </w:rPr>
        <w:t>تَذَكَّرُونَ</w:t>
      </w:r>
      <w:r w:rsidR="00762D7E" w:rsidRPr="00762D7E">
        <w:rPr>
          <w:rFonts w:ascii="Traditional Arabic" w:hAnsi="Traditional Arabic" w:cs="Traditional Arabic"/>
          <w:color w:val="C00000"/>
          <w:spacing w:val="-6"/>
          <w:sz w:val="32"/>
          <w:szCs w:val="32"/>
          <w:rtl/>
        </w:rPr>
        <w:t>﴾</w:t>
      </w:r>
      <w:r w:rsidRPr="00E81488">
        <w:rPr>
          <w:rStyle w:val="FootnoteReference"/>
          <w:rFonts w:cs="Traditional Naskh" w:hint="cs"/>
          <w:sz w:val="32"/>
          <w:szCs w:val="32"/>
          <w:rtl/>
        </w:rPr>
        <w:t>(</w:t>
      </w:r>
      <w:r w:rsidRPr="00E81488">
        <w:rPr>
          <w:rStyle w:val="FootnoteReference"/>
          <w:rFonts w:cs="Traditional Naskh"/>
          <w:sz w:val="32"/>
          <w:szCs w:val="32"/>
          <w:rtl/>
        </w:rPr>
        <w:footnoteReference w:id="910"/>
      </w:r>
      <w:r w:rsidRPr="00E81488">
        <w:rPr>
          <w:rStyle w:val="FootnoteReference"/>
          <w:rFonts w:cs="Traditional Naskh" w:hint="cs"/>
          <w:sz w:val="32"/>
          <w:szCs w:val="32"/>
          <w:rtl/>
        </w:rPr>
        <w:t>)</w:t>
      </w:r>
      <w:r w:rsidRPr="00762D7E">
        <w:rPr>
          <w:rFonts w:ascii="HQPB2" w:hAnsi="HQPB2" w:cs="Traditional Naskh"/>
          <w:color w:val="282828"/>
          <w:spacing w:val="-6"/>
          <w:sz w:val="32"/>
          <w:szCs w:val="32"/>
          <w:rtl/>
        </w:rPr>
        <w:t xml:space="preserve"> </w:t>
      </w:r>
      <w:r w:rsidRPr="00762D7E">
        <w:rPr>
          <w:rFonts w:ascii="mylotus" w:hAnsi="mylotus" w:cs="Traditional Naskh" w:hint="cs"/>
          <w:spacing w:val="-6"/>
          <w:sz w:val="32"/>
          <w:szCs w:val="32"/>
          <w:rtl/>
        </w:rPr>
        <w:t>، فاذكروا ا</w:t>
      </w:r>
      <w:r w:rsidR="00A1582F" w:rsidRPr="00762D7E">
        <w:rPr>
          <w:rFonts w:ascii="mylotus" w:hAnsi="mylotus" w:cs="Traditional Naskh" w:hint="cs"/>
          <w:spacing w:val="-6"/>
          <w:sz w:val="32"/>
          <w:szCs w:val="32"/>
          <w:rtl/>
        </w:rPr>
        <w:t>للَّه</w:t>
      </w:r>
      <w:r w:rsidRPr="00762D7E">
        <w:rPr>
          <w:rFonts w:ascii="mylotus" w:hAnsi="mylotus" w:cs="Traditional Naskh" w:hint="cs"/>
          <w:spacing w:val="-6"/>
          <w:sz w:val="32"/>
          <w:szCs w:val="32"/>
          <w:rtl/>
        </w:rPr>
        <w:t xml:space="preserve"> العظيم يذكركم، واشكروه على نعمه يزدكم، </w:t>
      </w:r>
      <w:r w:rsidR="00762D7E" w:rsidRPr="00762D7E">
        <w:rPr>
          <w:rFonts w:ascii="Traditional Arabic" w:hAnsi="Traditional Arabic" w:cs="Traditional Arabic"/>
          <w:color w:val="C00000"/>
          <w:spacing w:val="-6"/>
          <w:sz w:val="32"/>
          <w:szCs w:val="32"/>
          <w:rtl/>
        </w:rPr>
        <w:t>﴿</w:t>
      </w:r>
      <w:r w:rsidR="00762D7E" w:rsidRPr="00762D7E">
        <w:rPr>
          <w:rFonts w:ascii="HQPB2" w:hAnsi="HQPB2" w:cs="Traditional Naskh" w:hint="eastAsia"/>
          <w:b/>
          <w:bCs/>
          <w:color w:val="282828"/>
          <w:spacing w:val="-6"/>
          <w:sz w:val="32"/>
          <w:szCs w:val="32"/>
          <w:rtl/>
        </w:rPr>
        <w:t>وَلَذِكْرُ</w:t>
      </w:r>
      <w:r w:rsidR="00762D7E" w:rsidRPr="00762D7E">
        <w:rPr>
          <w:rFonts w:ascii="HQPB2" w:hAnsi="HQPB2" w:cs="Traditional Naskh"/>
          <w:b/>
          <w:bCs/>
          <w:color w:val="282828"/>
          <w:spacing w:val="-6"/>
          <w:sz w:val="32"/>
          <w:szCs w:val="32"/>
          <w:rtl/>
        </w:rPr>
        <w:t xml:space="preserve"> </w:t>
      </w:r>
      <w:r w:rsidR="00762D7E" w:rsidRPr="00762D7E">
        <w:rPr>
          <w:rFonts w:ascii="HQPB2" w:hAnsi="HQPB2" w:cs="Traditional Naskh" w:hint="eastAsia"/>
          <w:b/>
          <w:bCs/>
          <w:color w:val="282828"/>
          <w:spacing w:val="-6"/>
          <w:sz w:val="32"/>
          <w:szCs w:val="32"/>
          <w:rtl/>
        </w:rPr>
        <w:t>اللَّهِ</w:t>
      </w:r>
      <w:r w:rsidR="00762D7E" w:rsidRPr="00762D7E">
        <w:rPr>
          <w:rFonts w:ascii="HQPB2" w:hAnsi="HQPB2" w:cs="Traditional Naskh"/>
          <w:b/>
          <w:bCs/>
          <w:color w:val="282828"/>
          <w:spacing w:val="-6"/>
          <w:sz w:val="32"/>
          <w:szCs w:val="32"/>
          <w:rtl/>
        </w:rPr>
        <w:t xml:space="preserve"> </w:t>
      </w:r>
      <w:r w:rsidR="00762D7E" w:rsidRPr="00762D7E">
        <w:rPr>
          <w:rFonts w:ascii="HQPB2" w:hAnsi="HQPB2" w:cs="Traditional Naskh" w:hint="eastAsia"/>
          <w:b/>
          <w:bCs/>
          <w:color w:val="282828"/>
          <w:spacing w:val="-6"/>
          <w:sz w:val="32"/>
          <w:szCs w:val="32"/>
          <w:rtl/>
        </w:rPr>
        <w:t>أَكْبَرُ</w:t>
      </w:r>
      <w:r w:rsidR="00762D7E" w:rsidRPr="00762D7E">
        <w:rPr>
          <w:rFonts w:ascii="HQPB2" w:hAnsi="HQPB2" w:cs="Traditional Naskh"/>
          <w:b/>
          <w:bCs/>
          <w:color w:val="282828"/>
          <w:spacing w:val="-6"/>
          <w:sz w:val="32"/>
          <w:szCs w:val="32"/>
          <w:rtl/>
        </w:rPr>
        <w:t xml:space="preserve"> </w:t>
      </w:r>
      <w:r w:rsidR="00762D7E" w:rsidRPr="00762D7E">
        <w:rPr>
          <w:rFonts w:ascii="HQPB2" w:hAnsi="HQPB2" w:cs="Traditional Naskh" w:hint="eastAsia"/>
          <w:b/>
          <w:bCs/>
          <w:color w:val="282828"/>
          <w:spacing w:val="-6"/>
          <w:sz w:val="32"/>
          <w:szCs w:val="32"/>
          <w:rtl/>
        </w:rPr>
        <w:t>وَاللَّهُ</w:t>
      </w:r>
      <w:r w:rsidR="00762D7E" w:rsidRPr="00762D7E">
        <w:rPr>
          <w:rFonts w:ascii="HQPB2" w:hAnsi="HQPB2" w:cs="Traditional Naskh"/>
          <w:b/>
          <w:bCs/>
          <w:color w:val="282828"/>
          <w:spacing w:val="-6"/>
          <w:sz w:val="32"/>
          <w:szCs w:val="32"/>
          <w:rtl/>
        </w:rPr>
        <w:t xml:space="preserve"> </w:t>
      </w:r>
      <w:r w:rsidR="00762D7E" w:rsidRPr="00762D7E">
        <w:rPr>
          <w:rFonts w:ascii="HQPB2" w:hAnsi="HQPB2" w:cs="Traditional Naskh" w:hint="eastAsia"/>
          <w:b/>
          <w:bCs/>
          <w:color w:val="282828"/>
          <w:spacing w:val="-6"/>
          <w:sz w:val="32"/>
          <w:szCs w:val="32"/>
          <w:rtl/>
        </w:rPr>
        <w:t>يَعْلَمُ</w:t>
      </w:r>
      <w:r w:rsidR="00762D7E" w:rsidRPr="00762D7E">
        <w:rPr>
          <w:rFonts w:ascii="HQPB2" w:hAnsi="HQPB2" w:cs="Traditional Naskh"/>
          <w:b/>
          <w:bCs/>
          <w:color w:val="282828"/>
          <w:spacing w:val="-6"/>
          <w:sz w:val="32"/>
          <w:szCs w:val="32"/>
          <w:rtl/>
        </w:rPr>
        <w:t xml:space="preserve"> </w:t>
      </w:r>
      <w:r w:rsidR="00762D7E" w:rsidRPr="00762D7E">
        <w:rPr>
          <w:rFonts w:ascii="HQPB2" w:hAnsi="HQPB2" w:cs="Traditional Naskh" w:hint="eastAsia"/>
          <w:b/>
          <w:bCs/>
          <w:color w:val="282828"/>
          <w:spacing w:val="-6"/>
          <w:sz w:val="32"/>
          <w:szCs w:val="32"/>
          <w:rtl/>
        </w:rPr>
        <w:t>مَا</w:t>
      </w:r>
      <w:r w:rsidR="00762D7E" w:rsidRPr="00762D7E">
        <w:rPr>
          <w:rFonts w:ascii="HQPB2" w:hAnsi="HQPB2" w:cs="Traditional Naskh"/>
          <w:b/>
          <w:bCs/>
          <w:color w:val="282828"/>
          <w:spacing w:val="-6"/>
          <w:sz w:val="32"/>
          <w:szCs w:val="32"/>
          <w:rtl/>
        </w:rPr>
        <w:t xml:space="preserve"> </w:t>
      </w:r>
      <w:r w:rsidR="00762D7E" w:rsidRPr="00762D7E">
        <w:rPr>
          <w:rFonts w:ascii="HQPB2" w:hAnsi="HQPB2" w:cs="Traditional Naskh" w:hint="eastAsia"/>
          <w:b/>
          <w:bCs/>
          <w:color w:val="282828"/>
          <w:spacing w:val="-6"/>
          <w:sz w:val="32"/>
          <w:szCs w:val="32"/>
          <w:rtl/>
        </w:rPr>
        <w:t>تَصْنَعُونَ</w:t>
      </w:r>
      <w:r w:rsidR="00762D7E" w:rsidRPr="00762D7E">
        <w:rPr>
          <w:rFonts w:ascii="Traditional Arabic" w:hAnsi="Traditional Arabic" w:cs="Traditional Arabic"/>
          <w:color w:val="C00000"/>
          <w:spacing w:val="-6"/>
          <w:sz w:val="32"/>
          <w:szCs w:val="32"/>
          <w:rtl/>
        </w:rPr>
        <w:t>﴾</w:t>
      </w:r>
      <w:r w:rsidRPr="00E81488">
        <w:rPr>
          <w:rStyle w:val="FootnoteReference"/>
          <w:rFonts w:cs="Traditional Naskh" w:hint="cs"/>
          <w:sz w:val="32"/>
          <w:szCs w:val="32"/>
          <w:rtl/>
        </w:rPr>
        <w:t>(</w:t>
      </w:r>
      <w:r w:rsidRPr="00E81488">
        <w:rPr>
          <w:rStyle w:val="FootnoteReference"/>
          <w:rFonts w:cs="Traditional Naskh"/>
          <w:sz w:val="32"/>
          <w:szCs w:val="32"/>
          <w:rtl/>
        </w:rPr>
        <w:footnoteReference w:id="911"/>
      </w:r>
      <w:r w:rsidRPr="00E81488">
        <w:rPr>
          <w:rStyle w:val="FootnoteReference"/>
          <w:rFonts w:cs="Traditional Naskh" w:hint="cs"/>
          <w:sz w:val="32"/>
          <w:szCs w:val="32"/>
          <w:rtl/>
        </w:rPr>
        <w:t>)</w:t>
      </w:r>
      <w:r w:rsidRPr="00762D7E">
        <w:rPr>
          <w:rFonts w:ascii="mylotus" w:hAnsi="mylotus" w:cs="Traditional Naskh" w:hint="cs"/>
          <w:spacing w:val="-6"/>
          <w:sz w:val="32"/>
          <w:szCs w:val="32"/>
          <w:rtl/>
        </w:rPr>
        <w:t>.</w:t>
      </w:r>
    </w:p>
    <w:p w:rsidR="00745961" w:rsidRPr="00762D7E" w:rsidRDefault="00745961" w:rsidP="00745961">
      <w:pPr>
        <w:widowControl w:val="0"/>
        <w:spacing w:after="0" w:line="192" w:lineRule="auto"/>
        <w:ind w:firstLine="284"/>
        <w:jc w:val="lowKashida"/>
        <w:rPr>
          <w:rFonts w:ascii="mylotus" w:hAnsi="mylotus" w:cs="Traditional Naskh"/>
          <w:spacing w:val="-6"/>
          <w:sz w:val="32"/>
          <w:szCs w:val="32"/>
          <w:rtl/>
        </w:rPr>
      </w:pPr>
    </w:p>
    <w:p w:rsidR="00940A28" w:rsidRPr="0088525E" w:rsidRDefault="00940A28" w:rsidP="006749D3">
      <w:pPr>
        <w:widowControl w:val="0"/>
        <w:spacing w:after="0" w:line="216" w:lineRule="auto"/>
        <w:ind w:firstLine="284"/>
        <w:jc w:val="lowKashida"/>
        <w:rPr>
          <w:rFonts w:ascii="mylotus" w:hAnsi="mylotus" w:cs="Traditional Naskh"/>
          <w:sz w:val="32"/>
          <w:szCs w:val="32"/>
          <w:rtl/>
        </w:rPr>
      </w:pPr>
    </w:p>
    <w:p w:rsidR="00940A28" w:rsidRPr="0088525E" w:rsidRDefault="00940A28" w:rsidP="006749D3">
      <w:pPr>
        <w:widowControl w:val="0"/>
        <w:spacing w:after="0" w:line="216" w:lineRule="auto"/>
        <w:ind w:firstLine="284"/>
        <w:jc w:val="lowKashida"/>
        <w:rPr>
          <w:rFonts w:ascii="mylotus" w:hAnsi="mylotus" w:cs="Traditional Naskh"/>
          <w:sz w:val="32"/>
          <w:szCs w:val="32"/>
          <w:rtl/>
        </w:rPr>
      </w:pPr>
    </w:p>
    <w:p w:rsidR="00940A28" w:rsidRPr="0088525E" w:rsidRDefault="00940A28" w:rsidP="006749D3">
      <w:pPr>
        <w:widowControl w:val="0"/>
        <w:spacing w:after="0" w:line="216" w:lineRule="auto"/>
        <w:ind w:firstLine="284"/>
        <w:jc w:val="lowKashida"/>
        <w:rPr>
          <w:rFonts w:ascii="mylotus" w:hAnsi="mylotus" w:cs="Traditional Naskh"/>
          <w:sz w:val="32"/>
          <w:szCs w:val="32"/>
          <w:rtl/>
        </w:rPr>
      </w:pPr>
    </w:p>
    <w:p w:rsidR="00940A28" w:rsidRPr="0088525E" w:rsidRDefault="00940A28" w:rsidP="006749D3">
      <w:pPr>
        <w:widowControl w:val="0"/>
        <w:spacing w:after="0" w:line="216" w:lineRule="auto"/>
        <w:ind w:firstLine="284"/>
        <w:jc w:val="lowKashida"/>
        <w:rPr>
          <w:rFonts w:ascii="mylotus" w:hAnsi="mylotus" w:cs="Traditional Naskh"/>
          <w:sz w:val="32"/>
          <w:szCs w:val="32"/>
          <w:rtl/>
        </w:rPr>
      </w:pPr>
    </w:p>
    <w:p w:rsidR="00B84917" w:rsidRPr="009C2FEC" w:rsidRDefault="00B84917" w:rsidP="006749D3">
      <w:pPr>
        <w:pStyle w:val="1"/>
        <w:keepLines w:val="0"/>
        <w:widowControl w:val="0"/>
        <w:spacing w:before="0" w:after="0" w:line="216" w:lineRule="auto"/>
        <w:ind w:firstLine="284"/>
        <w:jc w:val="lowKashida"/>
        <w:rPr>
          <w:rFonts w:cs="KFGQPC Uthman Taha Naskh"/>
          <w:sz w:val="32"/>
          <w:szCs w:val="32"/>
          <w:rtl/>
        </w:rPr>
      </w:pPr>
    </w:p>
    <w:p w:rsidR="00B84917" w:rsidRPr="009C2FEC" w:rsidRDefault="00B84917" w:rsidP="006749D3">
      <w:pPr>
        <w:pStyle w:val="1"/>
        <w:keepLines w:val="0"/>
        <w:widowControl w:val="0"/>
        <w:spacing w:before="0" w:after="0" w:line="216" w:lineRule="auto"/>
        <w:ind w:firstLine="284"/>
        <w:jc w:val="lowKashida"/>
        <w:rPr>
          <w:rFonts w:cs="KFGQPC Uthman Taha Naskh"/>
          <w:sz w:val="32"/>
          <w:szCs w:val="32"/>
          <w:rtl/>
        </w:rPr>
      </w:pPr>
    </w:p>
    <w:p w:rsidR="00940A28" w:rsidRPr="009C2FEC" w:rsidRDefault="00940A28" w:rsidP="00762D7E">
      <w:pPr>
        <w:pStyle w:val="1"/>
        <w:keepLines w:val="0"/>
        <w:widowControl w:val="0"/>
        <w:spacing w:before="0" w:after="0" w:line="216" w:lineRule="auto"/>
        <w:rPr>
          <w:rFonts w:cs="KFGQPC Uthman Taha Naskh"/>
          <w:b w:val="0"/>
          <w:bCs w:val="0"/>
          <w:rtl/>
        </w:rPr>
      </w:pPr>
      <w:bookmarkStart w:id="129" w:name="_Toc520822090"/>
      <w:r w:rsidRPr="009C2FEC">
        <w:rPr>
          <w:rFonts w:cs="KFGQPC Uthman Taha Naskh" w:hint="cs"/>
          <w:b w:val="0"/>
          <w:bCs w:val="0"/>
          <w:rtl/>
        </w:rPr>
        <w:t>سابعاً:</w:t>
      </w:r>
      <w:r w:rsidR="00745961" w:rsidRPr="009C2FEC">
        <w:rPr>
          <w:rFonts w:cs="KFGQPC Uthman Taha Naskh" w:hint="cs"/>
          <w:b w:val="0"/>
          <w:bCs w:val="0"/>
          <w:rtl/>
        </w:rPr>
        <w:t xml:space="preserve"> قسم</w:t>
      </w:r>
      <w:r w:rsidRPr="009C2FEC">
        <w:rPr>
          <w:rFonts w:cs="KFGQPC Uthman Taha Naskh" w:hint="cs"/>
          <w:b w:val="0"/>
          <w:bCs w:val="0"/>
          <w:rtl/>
        </w:rPr>
        <w:t xml:space="preserve"> المواعظ</w:t>
      </w:r>
      <w:bookmarkEnd w:id="129"/>
    </w:p>
    <w:p w:rsidR="00B84917" w:rsidRPr="009C2FEC" w:rsidRDefault="00B84917" w:rsidP="006749D3">
      <w:pPr>
        <w:pStyle w:val="1"/>
        <w:keepLines w:val="0"/>
        <w:widowControl w:val="0"/>
        <w:spacing w:before="0" w:after="0" w:line="216" w:lineRule="auto"/>
        <w:ind w:firstLine="284"/>
        <w:jc w:val="lowKashida"/>
        <w:rPr>
          <w:rFonts w:cs="KFGQPC Uthman Taha Naskh"/>
          <w:sz w:val="32"/>
          <w:szCs w:val="32"/>
          <w:rtl/>
        </w:rPr>
      </w:pPr>
    </w:p>
    <w:p w:rsidR="00940A28" w:rsidRPr="0088525E" w:rsidRDefault="00940A28" w:rsidP="006749D3">
      <w:pPr>
        <w:widowControl w:val="0"/>
        <w:bidi w:val="0"/>
        <w:spacing w:after="0" w:line="216" w:lineRule="auto"/>
        <w:ind w:firstLine="284"/>
        <w:jc w:val="lowKashida"/>
        <w:rPr>
          <w:rFonts w:ascii="mylotus" w:hAnsi="mylotus" w:cs="Traditional Naskh"/>
          <w:sz w:val="32"/>
          <w:szCs w:val="32"/>
          <w:rtl/>
        </w:rPr>
      </w:pPr>
      <w:r w:rsidRPr="0088525E">
        <w:rPr>
          <w:rFonts w:ascii="mylotus" w:hAnsi="mylotus" w:cs="Traditional Naskh"/>
          <w:sz w:val="32"/>
          <w:szCs w:val="32"/>
        </w:rPr>
        <w:br w:type="page"/>
      </w:r>
    </w:p>
    <w:p w:rsidR="00940A28" w:rsidRPr="0088525E" w:rsidRDefault="00E75E6C" w:rsidP="00E75E6C">
      <w:pPr>
        <w:pStyle w:val="4"/>
        <w:rPr>
          <w:rtl/>
        </w:rPr>
      </w:pPr>
      <w:bookmarkStart w:id="130" w:name="_Toc520822091"/>
      <w:r>
        <w:rPr>
          <w:rFonts w:hint="cs"/>
          <w:rtl/>
        </w:rPr>
        <w:lastRenderedPageBreak/>
        <w:t>30-</w:t>
      </w:r>
      <w:r w:rsidR="00940A28" w:rsidRPr="0088525E">
        <w:rPr>
          <w:rFonts w:hint="cs"/>
          <w:rtl/>
        </w:rPr>
        <w:t>فضل القرآن الكريم ووجوب العمل به وتدبره</w:t>
      </w:r>
      <w:bookmarkEnd w:id="130"/>
    </w:p>
    <w:p w:rsidR="00940A28" w:rsidRPr="0088525E" w:rsidRDefault="00940A28" w:rsidP="00762D7E">
      <w:pPr>
        <w:pStyle w:val="5"/>
        <w:rPr>
          <w:rtl/>
        </w:rPr>
      </w:pPr>
      <w:bookmarkStart w:id="131" w:name="_Toc520822092"/>
      <w:r w:rsidRPr="0088525E">
        <w:rPr>
          <w:rFonts w:hint="cs"/>
          <w:rtl/>
        </w:rPr>
        <w:t>الخطبـة الأولـى</w:t>
      </w:r>
      <w:bookmarkEnd w:id="131"/>
    </w:p>
    <w:p w:rsidR="00940A28" w:rsidRPr="00B84917" w:rsidRDefault="00940A28" w:rsidP="006749D3">
      <w:pPr>
        <w:widowControl w:val="0"/>
        <w:spacing w:after="0" w:line="216" w:lineRule="auto"/>
        <w:ind w:firstLine="284"/>
        <w:jc w:val="lowKashida"/>
        <w:rPr>
          <w:rFonts w:cs="Traditional Naskh"/>
          <w:sz w:val="32"/>
          <w:szCs w:val="32"/>
          <w:rtl/>
        </w:rPr>
      </w:pPr>
      <w:r w:rsidRPr="00B84917">
        <w:rPr>
          <w:rFonts w:cs="Traditional Naskh" w:hint="cs"/>
          <w:sz w:val="32"/>
          <w:szCs w:val="32"/>
          <w:rtl/>
        </w:rPr>
        <w:t xml:space="preserve">إن الحمد </w:t>
      </w:r>
      <w:r w:rsidR="00A1582F">
        <w:rPr>
          <w:rFonts w:cs="Traditional Naskh" w:hint="cs"/>
          <w:sz w:val="32"/>
          <w:szCs w:val="32"/>
          <w:rtl/>
        </w:rPr>
        <w:t>للَّه</w:t>
      </w:r>
      <w:r w:rsidRPr="00B84917">
        <w:rPr>
          <w:rFonts w:cs="Traditional Naskh" w:hint="cs"/>
          <w:sz w:val="32"/>
          <w:szCs w:val="32"/>
          <w:rtl/>
        </w:rPr>
        <w:t>، نحمده، ونستعينه، ونستغفره، ونعوذ با</w:t>
      </w:r>
      <w:r w:rsidR="00A1582F">
        <w:rPr>
          <w:rFonts w:cs="Traditional Naskh" w:hint="cs"/>
          <w:sz w:val="32"/>
          <w:szCs w:val="32"/>
          <w:rtl/>
        </w:rPr>
        <w:t>للَّه</w:t>
      </w:r>
      <w:r w:rsidRPr="00B84917">
        <w:rPr>
          <w:rFonts w:cs="Traditional Naskh" w:hint="cs"/>
          <w:sz w:val="32"/>
          <w:szCs w:val="32"/>
          <w:rtl/>
        </w:rPr>
        <w:t xml:space="preserve"> من شرور أنفسنا وسيئات أعمالنا، من يهده ا</w:t>
      </w:r>
      <w:r w:rsidR="00A1582F">
        <w:rPr>
          <w:rFonts w:cs="Traditional Naskh" w:hint="cs"/>
          <w:sz w:val="32"/>
          <w:szCs w:val="32"/>
          <w:rtl/>
        </w:rPr>
        <w:t>للَّه</w:t>
      </w:r>
      <w:r w:rsidRPr="00B84917">
        <w:rPr>
          <w:rFonts w:cs="Traditional Naskh" w:hint="cs"/>
          <w:sz w:val="32"/>
          <w:szCs w:val="32"/>
          <w:rtl/>
        </w:rPr>
        <w:t xml:space="preserve"> فلا مضل له، ومن يضلل فلا هادي له، وأشهد أن لا إله إلا ا</w:t>
      </w:r>
      <w:r w:rsidR="00A1582F">
        <w:rPr>
          <w:rFonts w:cs="Traditional Naskh" w:hint="cs"/>
          <w:sz w:val="32"/>
          <w:szCs w:val="32"/>
          <w:rtl/>
        </w:rPr>
        <w:t>للَّه</w:t>
      </w:r>
      <w:r w:rsidRPr="00B84917">
        <w:rPr>
          <w:rFonts w:cs="Traditional Naskh" w:hint="cs"/>
          <w:sz w:val="32"/>
          <w:szCs w:val="32"/>
          <w:rtl/>
        </w:rPr>
        <w:t xml:space="preserve"> وحده لا شريك له، وأشهد أن محمداً عبده ورسوله صلَّى ا</w:t>
      </w:r>
      <w:r w:rsidR="00A1582F">
        <w:rPr>
          <w:rFonts w:cs="Traditional Naskh" w:hint="cs"/>
          <w:sz w:val="32"/>
          <w:szCs w:val="32"/>
          <w:rtl/>
        </w:rPr>
        <w:t>للَّه</w:t>
      </w:r>
      <w:r w:rsidRPr="00B84917">
        <w:rPr>
          <w:rFonts w:cs="Traditional Naskh" w:hint="cs"/>
          <w:sz w:val="32"/>
          <w:szCs w:val="32"/>
          <w:rtl/>
        </w:rPr>
        <w:t xml:space="preserve"> عليه وعلى آله، وأصحابه، وسلم تسليماً كثيراً، أما بعد:</w:t>
      </w:r>
    </w:p>
    <w:p w:rsidR="00940A28" w:rsidRPr="00B84917" w:rsidRDefault="00940A28" w:rsidP="00EB493D">
      <w:pPr>
        <w:widowControl w:val="0"/>
        <w:spacing w:after="0" w:line="216" w:lineRule="auto"/>
        <w:ind w:firstLine="284"/>
        <w:jc w:val="lowKashida"/>
        <w:rPr>
          <w:rFonts w:cs="Traditional Naskh"/>
          <w:sz w:val="32"/>
          <w:szCs w:val="32"/>
          <w:rtl/>
        </w:rPr>
      </w:pPr>
      <w:r w:rsidRPr="00B84917">
        <w:rPr>
          <w:rFonts w:cs="Traditional Naskh" w:hint="cs"/>
          <w:sz w:val="32"/>
          <w:szCs w:val="32"/>
          <w:rtl/>
        </w:rPr>
        <w:t>فيا عبادَ ا</w:t>
      </w:r>
      <w:r w:rsidR="00A1582F">
        <w:rPr>
          <w:rFonts w:cs="Traditional Naskh" w:hint="cs"/>
          <w:sz w:val="32"/>
          <w:szCs w:val="32"/>
          <w:rtl/>
        </w:rPr>
        <w:t>للَّه</w:t>
      </w:r>
      <w:r w:rsidRPr="00B84917">
        <w:rPr>
          <w:rFonts w:cs="Traditional Naskh" w:hint="cs"/>
          <w:sz w:val="32"/>
          <w:szCs w:val="32"/>
          <w:rtl/>
        </w:rPr>
        <w:t xml:space="preserve"> اتقوا ا</w:t>
      </w:r>
      <w:r w:rsidR="00A1582F">
        <w:rPr>
          <w:rFonts w:cs="Traditional Naskh" w:hint="cs"/>
          <w:sz w:val="32"/>
          <w:szCs w:val="32"/>
          <w:rtl/>
        </w:rPr>
        <w:t>للَّه</w:t>
      </w:r>
      <w:r w:rsidRPr="00B84917">
        <w:rPr>
          <w:rFonts w:cs="Traditional Naskh" w:hint="cs"/>
          <w:sz w:val="32"/>
          <w:szCs w:val="32"/>
          <w:rtl/>
        </w:rPr>
        <w:t xml:space="preserve"> تعالى، واعلموا أن ا</w:t>
      </w:r>
      <w:r w:rsidR="00A1582F">
        <w:rPr>
          <w:rFonts w:cs="Traditional Naskh" w:hint="cs"/>
          <w:sz w:val="32"/>
          <w:szCs w:val="32"/>
          <w:rtl/>
        </w:rPr>
        <w:t>للَّه</w:t>
      </w:r>
      <w:r w:rsidRPr="00B84917">
        <w:rPr>
          <w:rFonts w:cs="Traditional Naskh" w:hint="cs"/>
          <w:sz w:val="32"/>
          <w:szCs w:val="32"/>
          <w:rtl/>
        </w:rPr>
        <w:t xml:space="preserve"> تعالى أوجب عليكم العمل بالقرآن الكريم؛ لأن العمل به هو الغاية الكبرى من إنزاله؛ لقوله سبحانه: </w:t>
      </w:r>
      <w:r w:rsidR="00EB493D" w:rsidRPr="00EB493D">
        <w:rPr>
          <w:rFonts w:ascii="Traditional Arabic" w:hAnsi="Traditional Arabic" w:cs="Traditional Arabic"/>
          <w:color w:val="C00000"/>
          <w:sz w:val="32"/>
          <w:szCs w:val="32"/>
          <w:rtl/>
        </w:rPr>
        <w:t>﴿</w:t>
      </w:r>
      <w:r w:rsidRPr="00B84917">
        <w:rPr>
          <w:rFonts w:cs="Traditional Naskh"/>
          <w:b/>
          <w:bCs/>
          <w:sz w:val="32"/>
          <w:szCs w:val="32"/>
          <w:rtl/>
        </w:rPr>
        <w:t>كِتَابٌ أَنزَلْنَاهُ إِلَيْكَ مُبَارَكٌ لِّيَدَّبَّرُوا آيَاتِهِ وَلِيَتَذَكَّرَ أُوْلُوا الأَلْبَابِ</w:t>
      </w:r>
      <w:r w:rsidR="00EB493D" w:rsidRPr="00EB493D">
        <w:rPr>
          <w:rFonts w:ascii="Traditional Arabic" w:hAnsi="Traditional Arabic" w:cs="Traditional Arabic"/>
          <w:color w:val="C00000"/>
          <w:sz w:val="32"/>
          <w:szCs w:val="32"/>
          <w:rtl/>
        </w:rPr>
        <w:t>﴾</w:t>
      </w:r>
      <w:r w:rsidR="00EB493D">
        <w:rPr>
          <w:rFonts w:cs="Traditional Naskh" w:hint="cs"/>
          <w:sz w:val="32"/>
          <w:szCs w:val="32"/>
          <w:rtl/>
        </w:rPr>
        <w:t xml:space="preserve"> </w:t>
      </w:r>
      <w:r w:rsidRPr="00B84917">
        <w:rPr>
          <w:rFonts w:cs="Traditional Naskh" w:hint="cs"/>
          <w:sz w:val="32"/>
          <w:szCs w:val="32"/>
          <w:rtl/>
        </w:rPr>
        <w:t>فالعمل بالقرآن: هو تصديق أخباره، واتباعِ أحكامه، بفعل جميع ما أمر ا</w:t>
      </w:r>
      <w:r w:rsidR="00A1582F">
        <w:rPr>
          <w:rFonts w:cs="Traditional Naskh" w:hint="cs"/>
          <w:sz w:val="32"/>
          <w:szCs w:val="32"/>
          <w:rtl/>
        </w:rPr>
        <w:t>للَّه</w:t>
      </w:r>
      <w:r w:rsidRPr="00B84917">
        <w:rPr>
          <w:rFonts w:cs="Traditional Naskh" w:hint="cs"/>
          <w:sz w:val="32"/>
          <w:szCs w:val="32"/>
          <w:rtl/>
        </w:rPr>
        <w:t xml:space="preserve"> به، وتركِ جميعَ ما نهى ا</w:t>
      </w:r>
      <w:r w:rsidR="00A1582F">
        <w:rPr>
          <w:rFonts w:cs="Traditional Naskh" w:hint="cs"/>
          <w:sz w:val="32"/>
          <w:szCs w:val="32"/>
          <w:rtl/>
        </w:rPr>
        <w:t>للَّه</w:t>
      </w:r>
      <w:r w:rsidRPr="00B84917">
        <w:rPr>
          <w:rFonts w:cs="Traditional Naskh" w:hint="cs"/>
          <w:sz w:val="32"/>
          <w:szCs w:val="32"/>
          <w:rtl/>
        </w:rPr>
        <w:t xml:space="preserve"> عنه؛ ولهذا سار السلف الصالح على ذلك </w:t>
      </w:r>
      <w:r w:rsidR="00EB493D" w:rsidRPr="00EB493D">
        <w:rPr>
          <w:rFonts w:cs="Traditional Naskh" w:hint="cs"/>
          <w:color w:val="C00000"/>
          <w:sz w:val="32"/>
          <w:szCs w:val="32"/>
        </w:rPr>
        <w:sym w:font="AGA Arabesque" w:char="F079"/>
      </w:r>
      <w:r w:rsidRPr="00B84917">
        <w:rPr>
          <w:rFonts w:cs="Traditional Naskh" w:hint="cs"/>
          <w:sz w:val="32"/>
          <w:szCs w:val="32"/>
          <w:rtl/>
        </w:rPr>
        <w:t xml:space="preserve">، فكانوا يتعلمون القرآن، ويصدقون بأخباره، وبه، وبجميع ما جاء فيه، ويطبقون أحكامه تطبيقاً عن عقيدة راسخةٍ، قال أبو عبد الرحمن السُّلمي </w:t>
      </w:r>
      <w:r w:rsidR="00EB493D" w:rsidRPr="00EB493D">
        <w:rPr>
          <w:rFonts w:ascii="AAA GoldenLotus" w:hAnsi="AAA GoldenLotus" w:cs="CTraditional Arabic" w:hint="cs"/>
          <w:color w:val="C00000"/>
          <w:spacing w:val="-8"/>
          <w:sz w:val="32"/>
          <w:szCs w:val="32"/>
          <w:rtl/>
          <w:lang w:bidi="ar"/>
        </w:rPr>
        <w:t>:</w:t>
      </w:r>
      <w:r w:rsidRPr="00B84917">
        <w:rPr>
          <w:rFonts w:cs="Traditional Naskh" w:hint="cs"/>
          <w:sz w:val="32"/>
          <w:szCs w:val="32"/>
          <w:rtl/>
        </w:rPr>
        <w:t xml:space="preserve"> حدثنا الذين كانوا يقرؤننا القرآن: عثمان بن عفان، وعبد ا</w:t>
      </w:r>
      <w:r w:rsidR="00A1582F">
        <w:rPr>
          <w:rFonts w:cs="Traditional Naskh" w:hint="cs"/>
          <w:sz w:val="32"/>
          <w:szCs w:val="32"/>
          <w:rtl/>
        </w:rPr>
        <w:t>للَّه</w:t>
      </w:r>
      <w:r w:rsidRPr="00B84917">
        <w:rPr>
          <w:rFonts w:cs="Traditional Naskh" w:hint="cs"/>
          <w:sz w:val="32"/>
          <w:szCs w:val="32"/>
          <w:rtl/>
        </w:rPr>
        <w:t xml:space="preserve"> بن مسعود، وغيرهما </w:t>
      </w:r>
      <w:r w:rsidR="00EB493D" w:rsidRPr="00EB493D">
        <w:rPr>
          <w:rFonts w:cs="Traditional Naskh" w:hint="cs"/>
          <w:color w:val="C00000"/>
          <w:sz w:val="32"/>
          <w:szCs w:val="32"/>
        </w:rPr>
        <w:sym w:font="AGA Arabesque" w:char="F079"/>
      </w:r>
      <w:r w:rsidRPr="00B84917">
        <w:rPr>
          <w:rFonts w:cs="Traditional Naskh" w:hint="cs"/>
          <w:sz w:val="32"/>
          <w:szCs w:val="32"/>
          <w:rtl/>
        </w:rPr>
        <w:t xml:space="preserve">: أنهم كانوا إذا تعلموا من النبي </w:t>
      </w:r>
      <w:r w:rsidRPr="00EB493D">
        <w:rPr>
          <w:rFonts w:cs="Traditional Naskh"/>
          <w:color w:val="C00000"/>
          <w:sz w:val="32"/>
          <w:szCs w:val="32"/>
          <w:rtl/>
        </w:rPr>
        <w:sym w:font="AGA Arabesque" w:char="F072"/>
      </w:r>
      <w:r w:rsidRPr="00B84917">
        <w:rPr>
          <w:rFonts w:cs="Traditional Naskh" w:hint="cs"/>
          <w:sz w:val="32"/>
          <w:szCs w:val="32"/>
          <w:rtl/>
        </w:rPr>
        <w:t xml:space="preserve"> عشر آيات لم يتجاوزوها، حتى يتعلموها وما فيها من العلم والعمل، قالوا: فتعلمنا القرآن، والعلم، والعمل جميعاً، وهذا هو الذي عليه مدار السعادة والشقاوة قال ا</w:t>
      </w:r>
      <w:r w:rsidR="00A1582F">
        <w:rPr>
          <w:rFonts w:cs="Traditional Naskh" w:hint="cs"/>
          <w:sz w:val="32"/>
          <w:szCs w:val="32"/>
          <w:rtl/>
        </w:rPr>
        <w:t>للَّه</w:t>
      </w:r>
      <w:r w:rsidRPr="00B84917">
        <w:rPr>
          <w:rFonts w:cs="Traditional Naskh" w:hint="cs"/>
          <w:sz w:val="32"/>
          <w:szCs w:val="32"/>
          <w:rtl/>
        </w:rPr>
        <w:t xml:space="preserve"> تعالى: </w:t>
      </w:r>
      <w:r w:rsidR="00EB493D" w:rsidRPr="00EB493D">
        <w:rPr>
          <w:rFonts w:ascii="Traditional Arabic" w:hAnsi="Traditional Arabic" w:cs="Traditional Arabic"/>
          <w:color w:val="C00000"/>
          <w:sz w:val="32"/>
          <w:szCs w:val="32"/>
          <w:rtl/>
        </w:rPr>
        <w:t>﴿</w:t>
      </w:r>
      <w:r w:rsidRPr="00B84917">
        <w:rPr>
          <w:rFonts w:cs="Traditional Naskh" w:hint="cs"/>
          <w:b/>
          <w:bCs/>
          <w:sz w:val="32"/>
          <w:szCs w:val="32"/>
          <w:rtl/>
        </w:rPr>
        <w:t>فَإِمَّا يَأتِيَنَّكُم مِنِّي هُدًى فَمَنِ اتَّبَعَ هُدَايَ فَلاَ يَضِلُّ وَلاَ يَشْقَى، وَمَنْ أَعْرَضَ عَن ذِكْرِي فَإِنَّ لَهُ مَعِيشَةً ضَنكًا وَنَحْشُرُهُ يَوْمَ الْقِيَامَةِ أَعْمَى، قَالَ رَبِّ لِمَ حَشَرْتَنِي أَعْمَي وَقَدْ كُنْتُ بَصِيرًا، قَالَ كَذَلِكَ أَتَتْكَ آَيَاتُنَا فَنَسِيتَهَا وَكَذَلِكَ الْيَوْمَ تُنْسَى</w:t>
      </w:r>
      <w:r w:rsidR="00EB493D" w:rsidRPr="00EB493D">
        <w:rPr>
          <w:rFonts w:ascii="Traditional Arabic" w:hAnsi="Traditional Arabic" w:cs="Traditional Arabic"/>
          <w:color w:val="C00000"/>
          <w:sz w:val="32"/>
          <w:szCs w:val="32"/>
          <w:rtl/>
        </w:rPr>
        <w:t>﴾</w:t>
      </w:r>
      <w:r w:rsidRPr="00B84917">
        <w:rPr>
          <w:rFonts w:cs="Traditional Naskh" w:hint="cs"/>
          <w:sz w:val="32"/>
          <w:szCs w:val="32"/>
          <w:rtl/>
        </w:rPr>
        <w:t>.</w:t>
      </w:r>
    </w:p>
    <w:p w:rsidR="00940A28" w:rsidRPr="00EB493D" w:rsidRDefault="00940A28" w:rsidP="00EB493D">
      <w:pPr>
        <w:widowControl w:val="0"/>
        <w:spacing w:after="0" w:line="216" w:lineRule="auto"/>
        <w:ind w:firstLine="284"/>
        <w:jc w:val="lowKashida"/>
        <w:rPr>
          <w:rFonts w:cs="Traditional Naskh"/>
          <w:spacing w:val="-4"/>
          <w:sz w:val="32"/>
          <w:szCs w:val="32"/>
          <w:rtl/>
        </w:rPr>
      </w:pPr>
      <w:r w:rsidRPr="00EB493D">
        <w:rPr>
          <w:rFonts w:cs="Traditional Naskh" w:hint="cs"/>
          <w:spacing w:val="-4"/>
          <w:sz w:val="32"/>
          <w:szCs w:val="32"/>
          <w:rtl/>
        </w:rPr>
        <w:t xml:space="preserve">وفي صحيح البخاري عن سمرة بن جندب </w:t>
      </w:r>
      <w:r w:rsidRPr="00EB493D">
        <w:rPr>
          <w:rFonts w:cs="Traditional Naskh"/>
          <w:color w:val="C00000"/>
          <w:spacing w:val="-4"/>
          <w:sz w:val="32"/>
          <w:szCs w:val="32"/>
          <w:rtl/>
        </w:rPr>
        <w:sym w:font="AGA Arabesque" w:char="F074"/>
      </w:r>
      <w:r w:rsidRPr="00EB493D">
        <w:rPr>
          <w:rFonts w:cs="Traditional Naskh" w:hint="cs"/>
          <w:spacing w:val="-4"/>
          <w:sz w:val="32"/>
          <w:szCs w:val="32"/>
          <w:rtl/>
        </w:rPr>
        <w:t xml:space="preserve"> : أن النبي </w:t>
      </w:r>
      <w:r w:rsidRPr="00EB493D">
        <w:rPr>
          <w:rFonts w:cs="Traditional Naskh"/>
          <w:color w:val="C00000"/>
          <w:spacing w:val="-4"/>
          <w:sz w:val="32"/>
          <w:szCs w:val="32"/>
          <w:rtl/>
        </w:rPr>
        <w:sym w:font="AGA Arabesque" w:char="F072"/>
      </w:r>
      <w:r w:rsidRPr="00EB493D">
        <w:rPr>
          <w:rFonts w:cs="Traditional Naskh" w:hint="cs"/>
          <w:spacing w:val="-4"/>
          <w:sz w:val="32"/>
          <w:szCs w:val="32"/>
          <w:rtl/>
        </w:rPr>
        <w:t xml:space="preserve"> كان مما يكثر أن يقول لأصحابه: </w:t>
      </w:r>
      <w:r w:rsidR="00EB493D" w:rsidRPr="00EB493D">
        <w:rPr>
          <w:rFonts w:cs="Traditional Naskh" w:hint="cs"/>
          <w:b/>
          <w:bCs/>
          <w:spacing w:val="-4"/>
          <w:sz w:val="32"/>
          <w:szCs w:val="32"/>
          <w:rtl/>
        </w:rPr>
        <w:t>«</w:t>
      </w:r>
      <w:r w:rsidRPr="00EB493D">
        <w:rPr>
          <w:rFonts w:cs="Traditional Naskh" w:hint="eastAsia"/>
          <w:b/>
          <w:bCs/>
          <w:spacing w:val="-4"/>
          <w:sz w:val="32"/>
          <w:szCs w:val="32"/>
          <w:rtl/>
        </w:rPr>
        <w:t xml:space="preserve">هل رأى أحدٌ منكم من رؤيا </w:t>
      </w:r>
      <w:r w:rsidR="00EB493D" w:rsidRPr="00EB493D">
        <w:rPr>
          <w:rFonts w:cs="Traditional Naskh" w:hint="eastAsia"/>
          <w:b/>
          <w:bCs/>
          <w:spacing w:val="-4"/>
          <w:sz w:val="32"/>
          <w:szCs w:val="32"/>
          <w:rtl/>
        </w:rPr>
        <w:t>»</w:t>
      </w:r>
      <w:r w:rsidRPr="00EB493D">
        <w:rPr>
          <w:rFonts w:cs="Traditional Naskh" w:hint="eastAsia"/>
          <w:spacing w:val="-4"/>
          <w:sz w:val="32"/>
          <w:szCs w:val="32"/>
          <w:rtl/>
        </w:rPr>
        <w:t>؟ فيقصّ عليه ما شاء ا</w:t>
      </w:r>
      <w:r w:rsidR="00A1582F" w:rsidRPr="00EB493D">
        <w:rPr>
          <w:rFonts w:cs="Traditional Naskh" w:hint="eastAsia"/>
          <w:spacing w:val="-4"/>
          <w:sz w:val="32"/>
          <w:szCs w:val="32"/>
          <w:rtl/>
        </w:rPr>
        <w:t>للَّه</w:t>
      </w:r>
      <w:r w:rsidRPr="00EB493D">
        <w:rPr>
          <w:rFonts w:cs="Traditional Naskh" w:hint="eastAsia"/>
          <w:spacing w:val="-4"/>
          <w:sz w:val="32"/>
          <w:szCs w:val="32"/>
          <w:rtl/>
        </w:rPr>
        <w:t xml:space="preserve"> أن يقصّ وإنه قال ذات </w:t>
      </w:r>
      <w:r w:rsidRPr="00EB493D">
        <w:rPr>
          <w:rFonts w:cs="Traditional Naskh" w:hint="cs"/>
          <w:spacing w:val="-4"/>
          <w:sz w:val="32"/>
          <w:szCs w:val="32"/>
          <w:rtl/>
        </w:rPr>
        <w:t xml:space="preserve">غداة: </w:t>
      </w:r>
      <w:r w:rsidR="00EB493D" w:rsidRPr="00EB493D">
        <w:rPr>
          <w:rFonts w:cs="Traditional Naskh" w:hint="cs"/>
          <w:b/>
          <w:bCs/>
          <w:spacing w:val="-4"/>
          <w:sz w:val="32"/>
          <w:szCs w:val="32"/>
          <w:rtl/>
        </w:rPr>
        <w:t>«</w:t>
      </w:r>
      <w:r w:rsidRPr="00EB493D">
        <w:rPr>
          <w:rFonts w:cs="Traditional Naskh" w:hint="eastAsia"/>
          <w:b/>
          <w:bCs/>
          <w:spacing w:val="-4"/>
          <w:sz w:val="32"/>
          <w:szCs w:val="32"/>
          <w:rtl/>
        </w:rPr>
        <w:t xml:space="preserve">إنه آتاني الليلة آتيان،... </w:t>
      </w:r>
      <w:r w:rsidRPr="00EB493D">
        <w:rPr>
          <w:rFonts w:cs="Traditional Naskh" w:hint="cs"/>
          <w:b/>
          <w:bCs/>
          <w:spacing w:val="-4"/>
          <w:sz w:val="32"/>
          <w:szCs w:val="32"/>
          <w:rtl/>
        </w:rPr>
        <w:t xml:space="preserve">وإنهما قالا لي: انطلق وإني انطلقت معهما وإنا أتينا على رجل مضطجع وإذا آخر قائم عليه بصخرة وإذا </w:t>
      </w:r>
      <w:r w:rsidRPr="00EB493D">
        <w:rPr>
          <w:rFonts w:cs="Traditional Naskh" w:hint="cs"/>
          <w:b/>
          <w:bCs/>
          <w:spacing w:val="-4"/>
          <w:sz w:val="32"/>
          <w:szCs w:val="32"/>
          <w:rtl/>
        </w:rPr>
        <w:lastRenderedPageBreak/>
        <w:t>هو يهوي بالصخرة لرأسه فيثلغ رأسه فيتدهده الحجر هاهنا فيتبع الحجر فيأخذه فلا يرجع إلى الرجل حتى يصحّ رأسُه كما كان ثم يعود عليه فيفعل به مثل ما فعل به المرة الأول</w:t>
      </w:r>
      <w:r w:rsidRPr="00EB493D">
        <w:rPr>
          <w:rFonts w:cs="Traditional Naskh" w:hint="eastAsia"/>
          <w:b/>
          <w:bCs/>
          <w:spacing w:val="-4"/>
          <w:sz w:val="32"/>
          <w:szCs w:val="32"/>
          <w:rtl/>
        </w:rPr>
        <w:t>“</w:t>
      </w:r>
      <w:r w:rsidRPr="00EB493D">
        <w:rPr>
          <w:rFonts w:cs="Traditional Naskh" w:hint="eastAsia"/>
          <w:spacing w:val="-4"/>
          <w:sz w:val="32"/>
          <w:szCs w:val="32"/>
          <w:rtl/>
        </w:rPr>
        <w:t xml:space="preserve"> قال النبي </w:t>
      </w:r>
      <w:r w:rsidRPr="00EB493D">
        <w:rPr>
          <w:rFonts w:cs="Traditional Naskh"/>
          <w:color w:val="C00000"/>
          <w:spacing w:val="-4"/>
          <w:sz w:val="32"/>
          <w:szCs w:val="32"/>
          <w:rtl/>
        </w:rPr>
        <w:sym w:font="AGA Arabesque" w:char="F072"/>
      </w:r>
      <w:r w:rsidRPr="00EB493D">
        <w:rPr>
          <w:rFonts w:cs="Traditional Naskh" w:hint="cs"/>
          <w:spacing w:val="-4"/>
          <w:sz w:val="32"/>
          <w:szCs w:val="32"/>
          <w:rtl/>
        </w:rPr>
        <w:t xml:space="preserve"> : </w:t>
      </w:r>
      <w:r w:rsidR="00EB493D" w:rsidRPr="00EB493D">
        <w:rPr>
          <w:rFonts w:cs="Traditional Naskh" w:hint="cs"/>
          <w:b/>
          <w:bCs/>
          <w:spacing w:val="-4"/>
          <w:sz w:val="32"/>
          <w:szCs w:val="32"/>
          <w:rtl/>
        </w:rPr>
        <w:t>«</w:t>
      </w:r>
      <w:r w:rsidRPr="00EB493D">
        <w:rPr>
          <w:rFonts w:cs="Traditional Naskh" w:hint="eastAsia"/>
          <w:b/>
          <w:bCs/>
          <w:spacing w:val="-4"/>
          <w:sz w:val="32"/>
          <w:szCs w:val="32"/>
          <w:rtl/>
        </w:rPr>
        <w:t>فقلت</w:t>
      </w:r>
      <w:r w:rsidRPr="00EB493D">
        <w:rPr>
          <w:rFonts w:cs="Traditional Naskh" w:hint="cs"/>
          <w:b/>
          <w:bCs/>
          <w:spacing w:val="-4"/>
          <w:sz w:val="32"/>
          <w:szCs w:val="32"/>
          <w:rtl/>
        </w:rPr>
        <w:t xml:space="preserve"> سبحان ا</w:t>
      </w:r>
      <w:r w:rsidR="00A1582F" w:rsidRPr="00EB493D">
        <w:rPr>
          <w:rFonts w:cs="Traditional Naskh" w:hint="cs"/>
          <w:b/>
          <w:bCs/>
          <w:spacing w:val="-4"/>
          <w:sz w:val="32"/>
          <w:szCs w:val="32"/>
          <w:rtl/>
        </w:rPr>
        <w:t>للَّه</w:t>
      </w:r>
      <w:r w:rsidRPr="00EB493D">
        <w:rPr>
          <w:rFonts w:cs="Traditional Naskh" w:hint="cs"/>
          <w:b/>
          <w:bCs/>
          <w:spacing w:val="-4"/>
          <w:sz w:val="32"/>
          <w:szCs w:val="32"/>
          <w:rtl/>
        </w:rPr>
        <w:t xml:space="preserve"> ما هذا ؟ فقالا لي انطلق</w:t>
      </w:r>
      <w:r w:rsidR="00EB493D" w:rsidRPr="00EB493D">
        <w:rPr>
          <w:rFonts w:cs="Traditional Naskh" w:hint="cs"/>
          <w:b/>
          <w:bCs/>
          <w:spacing w:val="-4"/>
          <w:sz w:val="32"/>
          <w:szCs w:val="32"/>
          <w:rtl/>
        </w:rPr>
        <w:t>»</w:t>
      </w:r>
      <w:r w:rsidRPr="00EB493D">
        <w:rPr>
          <w:rFonts w:cs="Traditional Naskh" w:hint="eastAsia"/>
          <w:spacing w:val="-4"/>
          <w:sz w:val="32"/>
          <w:szCs w:val="32"/>
          <w:rtl/>
        </w:rPr>
        <w:t xml:space="preserve"> فذكر </w:t>
      </w:r>
      <w:r w:rsidRPr="00EB493D">
        <w:rPr>
          <w:rFonts w:cs="Traditional Naskh" w:hint="cs"/>
          <w:spacing w:val="-4"/>
          <w:sz w:val="32"/>
          <w:szCs w:val="32"/>
          <w:rtl/>
        </w:rPr>
        <w:t xml:space="preserve">الحديث وفيه: </w:t>
      </w:r>
      <w:r w:rsidR="00EB493D" w:rsidRPr="00EB493D">
        <w:rPr>
          <w:rFonts w:cs="Traditional Naskh" w:hint="cs"/>
          <w:b/>
          <w:bCs/>
          <w:spacing w:val="-4"/>
          <w:sz w:val="32"/>
          <w:szCs w:val="32"/>
          <w:rtl/>
        </w:rPr>
        <w:t>«</w:t>
      </w:r>
      <w:r w:rsidRPr="00EB493D">
        <w:rPr>
          <w:rFonts w:cs="Traditional Naskh" w:hint="eastAsia"/>
          <w:b/>
          <w:bCs/>
          <w:spacing w:val="-4"/>
          <w:sz w:val="32"/>
          <w:szCs w:val="32"/>
          <w:rtl/>
        </w:rPr>
        <w:t>أما الرجل الذي أتيت عليه ي</w:t>
      </w:r>
      <w:r w:rsidRPr="00EB493D">
        <w:rPr>
          <w:rFonts w:cs="Traditional Naskh" w:hint="cs"/>
          <w:b/>
          <w:bCs/>
          <w:spacing w:val="-4"/>
          <w:sz w:val="32"/>
          <w:szCs w:val="32"/>
          <w:rtl/>
        </w:rPr>
        <w:t>ُ</w:t>
      </w:r>
      <w:r w:rsidRPr="00EB493D">
        <w:rPr>
          <w:rFonts w:cs="Traditional Naskh" w:hint="eastAsia"/>
          <w:b/>
          <w:bCs/>
          <w:spacing w:val="-4"/>
          <w:sz w:val="32"/>
          <w:szCs w:val="32"/>
          <w:rtl/>
        </w:rPr>
        <w:t>ثلغ رأسه بالحجر فهو الرجل يأخذ القرآن فيرفضه وينام عن الصلاة المكتوبة...</w:t>
      </w:r>
      <w:r w:rsidR="00EB493D" w:rsidRPr="00EB493D">
        <w:rPr>
          <w:rFonts w:cs="Traditional Naskh" w:hint="eastAsia"/>
          <w:b/>
          <w:bCs/>
          <w:spacing w:val="-4"/>
          <w:sz w:val="32"/>
          <w:szCs w:val="32"/>
          <w:rtl/>
        </w:rPr>
        <w:t>»</w:t>
      </w:r>
      <w:r w:rsidRPr="00EB493D">
        <w:rPr>
          <w:rFonts w:cs="Traditional Naskh" w:hint="cs"/>
          <w:spacing w:val="-4"/>
          <w:sz w:val="32"/>
          <w:szCs w:val="32"/>
          <w:rtl/>
        </w:rPr>
        <w:t xml:space="preserve"> الحديث</w:t>
      </w:r>
      <w:r w:rsidRPr="007B5404">
        <w:rPr>
          <w:rFonts w:cs="Traditional Naskh" w:hint="cs"/>
          <w:spacing w:val="-4"/>
          <w:position w:val="2"/>
          <w:sz w:val="32"/>
          <w:szCs w:val="32"/>
          <w:vertAlign w:val="superscript"/>
          <w:rtl/>
        </w:rPr>
        <w:t>(</w:t>
      </w:r>
      <w:r w:rsidRPr="007B5404">
        <w:rPr>
          <w:rFonts w:cs="Traditional Naskh"/>
          <w:spacing w:val="-4"/>
          <w:position w:val="2"/>
          <w:sz w:val="32"/>
          <w:szCs w:val="32"/>
          <w:vertAlign w:val="superscript"/>
          <w:rtl/>
        </w:rPr>
        <w:footnoteReference w:id="912"/>
      </w:r>
      <w:r w:rsidRPr="007B5404">
        <w:rPr>
          <w:rFonts w:cs="Traditional Naskh" w:hint="cs"/>
          <w:spacing w:val="-4"/>
          <w:position w:val="2"/>
          <w:sz w:val="32"/>
          <w:szCs w:val="32"/>
          <w:vertAlign w:val="superscript"/>
          <w:rtl/>
        </w:rPr>
        <w:t>)</w:t>
      </w:r>
      <w:r w:rsidRPr="00EB493D">
        <w:rPr>
          <w:rFonts w:cs="Traditional Naskh" w:hint="cs"/>
          <w:spacing w:val="-4"/>
          <w:sz w:val="32"/>
          <w:szCs w:val="32"/>
          <w:rtl/>
        </w:rPr>
        <w:t>.</w:t>
      </w:r>
    </w:p>
    <w:p w:rsidR="00940A28" w:rsidRPr="00B84917" w:rsidRDefault="00940A28" w:rsidP="00EB493D">
      <w:pPr>
        <w:widowControl w:val="0"/>
        <w:spacing w:after="0" w:line="216" w:lineRule="auto"/>
        <w:ind w:firstLine="284"/>
        <w:jc w:val="lowKashida"/>
        <w:rPr>
          <w:rFonts w:cs="Traditional Naskh"/>
          <w:sz w:val="32"/>
          <w:szCs w:val="32"/>
          <w:rtl/>
        </w:rPr>
      </w:pPr>
      <w:r w:rsidRPr="00B84917">
        <w:rPr>
          <w:rFonts w:cs="Traditional Naskh" w:hint="cs"/>
          <w:sz w:val="32"/>
          <w:szCs w:val="32"/>
          <w:rtl/>
        </w:rPr>
        <w:t xml:space="preserve">وثبت في صحيح مسلم عن أبي مالك الأشعري يرفعه إلى النبي </w:t>
      </w:r>
      <w:r w:rsidRPr="00EB493D">
        <w:rPr>
          <w:rFonts w:cs="Traditional Naskh"/>
          <w:color w:val="C00000"/>
          <w:sz w:val="32"/>
          <w:szCs w:val="32"/>
          <w:rtl/>
        </w:rPr>
        <w:sym w:font="AGA Arabesque" w:char="F072"/>
      </w:r>
      <w:r w:rsidRPr="00B84917">
        <w:rPr>
          <w:rFonts w:cs="Traditional Naskh" w:hint="cs"/>
          <w:sz w:val="32"/>
          <w:szCs w:val="32"/>
          <w:rtl/>
        </w:rPr>
        <w:t xml:space="preserve"> : </w:t>
      </w:r>
      <w:r w:rsidR="00EB493D">
        <w:rPr>
          <w:rFonts w:cs="Traditional Naskh" w:hint="cs"/>
          <w:b/>
          <w:bCs/>
          <w:sz w:val="32"/>
          <w:szCs w:val="32"/>
          <w:rtl/>
        </w:rPr>
        <w:t>«</w:t>
      </w:r>
      <w:r w:rsidRPr="00B84917">
        <w:rPr>
          <w:rFonts w:cs="Traditional Naskh" w:hint="eastAsia"/>
          <w:b/>
          <w:bCs/>
          <w:sz w:val="32"/>
          <w:szCs w:val="32"/>
          <w:rtl/>
        </w:rPr>
        <w:t>القرآنُ حجة لك أو عليك</w:t>
      </w:r>
      <w:r w:rsidR="00EB493D">
        <w:rPr>
          <w:rFonts w:cs="Traditional Naskh" w:hint="cs"/>
          <w:b/>
          <w:bCs/>
          <w:sz w:val="32"/>
          <w:szCs w:val="32"/>
          <w:rtl/>
        </w:rPr>
        <w:t>»</w:t>
      </w:r>
      <w:r w:rsidRPr="00B84917">
        <w:rPr>
          <w:rFonts w:cs="Traditional Naskh" w:hint="eastAsia"/>
          <w:sz w:val="32"/>
          <w:szCs w:val="32"/>
          <w:rtl/>
        </w:rPr>
        <w:t xml:space="preserve"> ويذكر عن عبد ا</w:t>
      </w:r>
      <w:r w:rsidR="00A1582F">
        <w:rPr>
          <w:rFonts w:cs="Traditional Naskh" w:hint="eastAsia"/>
          <w:sz w:val="32"/>
          <w:szCs w:val="32"/>
          <w:rtl/>
        </w:rPr>
        <w:t>للَّه</w:t>
      </w:r>
      <w:r w:rsidRPr="00B84917">
        <w:rPr>
          <w:rFonts w:cs="Traditional Naskh" w:hint="eastAsia"/>
          <w:sz w:val="32"/>
          <w:szCs w:val="32"/>
          <w:rtl/>
        </w:rPr>
        <w:t xml:space="preserve"> بن مسعود </w:t>
      </w:r>
      <w:r w:rsidRPr="00EB493D">
        <w:rPr>
          <w:rFonts w:cs="Traditional Naskh"/>
          <w:color w:val="C00000"/>
          <w:sz w:val="32"/>
          <w:szCs w:val="32"/>
          <w:rtl/>
        </w:rPr>
        <w:sym w:font="AGA Arabesque" w:char="F074"/>
      </w:r>
      <w:r w:rsidRPr="00B84917">
        <w:rPr>
          <w:rFonts w:cs="Traditional Naskh" w:hint="cs"/>
          <w:sz w:val="32"/>
          <w:szCs w:val="32"/>
          <w:rtl/>
        </w:rPr>
        <w:t xml:space="preserve"> أنه قال: </w:t>
      </w:r>
      <w:r w:rsidR="00EB493D">
        <w:rPr>
          <w:rFonts w:cs="Traditional Naskh" w:hint="cs"/>
          <w:b/>
          <w:bCs/>
          <w:sz w:val="32"/>
          <w:szCs w:val="32"/>
          <w:rtl/>
        </w:rPr>
        <w:t>«</w:t>
      </w:r>
      <w:r w:rsidRPr="00B84917">
        <w:rPr>
          <w:rFonts w:cs="Traditional Naskh" w:hint="eastAsia"/>
          <w:b/>
          <w:bCs/>
          <w:sz w:val="32"/>
          <w:szCs w:val="32"/>
          <w:rtl/>
        </w:rPr>
        <w:t>القرآن شافع مشفّع فمن جعله أمامه قاده إلى الجنة، ومن جعله خلف ظهره ساقه إلى النار</w:t>
      </w:r>
      <w:r w:rsidR="00EB493D">
        <w:rPr>
          <w:rFonts w:cs="Traditional Naskh" w:hint="cs"/>
          <w:b/>
          <w:bCs/>
          <w:sz w:val="32"/>
          <w:szCs w:val="32"/>
          <w:rtl/>
        </w:rPr>
        <w:t>»،</w:t>
      </w:r>
      <w:r w:rsidRPr="00B84917">
        <w:rPr>
          <w:rFonts w:cs="Traditional Naskh" w:hint="eastAsia"/>
          <w:sz w:val="32"/>
          <w:szCs w:val="32"/>
          <w:rtl/>
        </w:rPr>
        <w:t xml:space="preserve"> والمعنى من عم</w:t>
      </w:r>
      <w:r w:rsidRPr="00B84917">
        <w:rPr>
          <w:rFonts w:cs="Traditional Naskh" w:hint="cs"/>
          <w:sz w:val="32"/>
          <w:szCs w:val="32"/>
          <w:rtl/>
        </w:rPr>
        <w:t>ل بما فيه ساقه إلى الجنة، ومن تركه وغفل عنه وأعرض ساقه إلى النار والعياذ با</w:t>
      </w:r>
      <w:r w:rsidR="00A1582F">
        <w:rPr>
          <w:rFonts w:cs="Traditional Naskh" w:hint="cs"/>
          <w:sz w:val="32"/>
          <w:szCs w:val="32"/>
          <w:rtl/>
        </w:rPr>
        <w:t>للَّه</w:t>
      </w:r>
      <w:r w:rsidRPr="00B84917">
        <w:rPr>
          <w:rFonts w:cs="Traditional Naskh" w:hint="cs"/>
          <w:sz w:val="32"/>
          <w:szCs w:val="32"/>
          <w:rtl/>
        </w:rPr>
        <w:t>.</w:t>
      </w:r>
    </w:p>
    <w:p w:rsidR="00940A28" w:rsidRPr="00EB493D" w:rsidRDefault="00940A28" w:rsidP="00EB493D">
      <w:pPr>
        <w:widowControl w:val="0"/>
        <w:spacing w:after="0" w:line="216" w:lineRule="auto"/>
        <w:ind w:firstLine="284"/>
        <w:jc w:val="lowKashida"/>
        <w:rPr>
          <w:rFonts w:cs="Traditional Naskh"/>
          <w:spacing w:val="-10"/>
          <w:sz w:val="32"/>
          <w:szCs w:val="32"/>
          <w:rtl/>
        </w:rPr>
      </w:pPr>
      <w:r w:rsidRPr="00EB493D">
        <w:rPr>
          <w:rFonts w:cs="Traditional Naskh" w:hint="cs"/>
          <w:spacing w:val="-10"/>
          <w:sz w:val="32"/>
          <w:szCs w:val="32"/>
          <w:rtl/>
        </w:rPr>
        <w:t xml:space="preserve">وثبت في صحيح مسلم عن عمر بن الخطاب </w:t>
      </w:r>
      <w:r w:rsidRPr="00EB493D">
        <w:rPr>
          <w:rFonts w:cs="Traditional Naskh"/>
          <w:color w:val="C00000"/>
          <w:spacing w:val="-10"/>
          <w:sz w:val="32"/>
          <w:szCs w:val="32"/>
          <w:rtl/>
        </w:rPr>
        <w:sym w:font="AGA Arabesque" w:char="F074"/>
      </w:r>
      <w:r w:rsidRPr="00EB493D">
        <w:rPr>
          <w:rFonts w:cs="Traditional Naskh" w:hint="cs"/>
          <w:spacing w:val="-10"/>
          <w:sz w:val="32"/>
          <w:szCs w:val="32"/>
          <w:rtl/>
        </w:rPr>
        <w:t xml:space="preserve"> عن النبي </w:t>
      </w:r>
      <w:r w:rsidRPr="00EB493D">
        <w:rPr>
          <w:rFonts w:cs="Traditional Naskh"/>
          <w:color w:val="C00000"/>
          <w:spacing w:val="-10"/>
          <w:sz w:val="32"/>
          <w:szCs w:val="32"/>
          <w:rtl/>
        </w:rPr>
        <w:sym w:font="AGA Arabesque" w:char="F072"/>
      </w:r>
      <w:r w:rsidRPr="00EB493D">
        <w:rPr>
          <w:rFonts w:cs="Traditional Naskh" w:hint="cs"/>
          <w:spacing w:val="-10"/>
          <w:sz w:val="32"/>
          <w:szCs w:val="32"/>
          <w:rtl/>
        </w:rPr>
        <w:t xml:space="preserve"> أنه قال: </w:t>
      </w:r>
      <w:r w:rsidR="00EB493D" w:rsidRPr="00EB493D">
        <w:rPr>
          <w:rFonts w:cs="Traditional Naskh" w:hint="cs"/>
          <w:b/>
          <w:bCs/>
          <w:spacing w:val="-10"/>
          <w:sz w:val="32"/>
          <w:szCs w:val="32"/>
          <w:rtl/>
        </w:rPr>
        <w:t>«</w:t>
      </w:r>
      <w:r w:rsidRPr="00EB493D">
        <w:rPr>
          <w:rFonts w:cs="Traditional Naskh" w:hint="eastAsia"/>
          <w:b/>
          <w:bCs/>
          <w:spacing w:val="-10"/>
          <w:sz w:val="32"/>
          <w:szCs w:val="32"/>
          <w:rtl/>
        </w:rPr>
        <w:t>إن ا</w:t>
      </w:r>
      <w:r w:rsidR="00A1582F" w:rsidRPr="00EB493D">
        <w:rPr>
          <w:rFonts w:cs="Traditional Naskh" w:hint="eastAsia"/>
          <w:b/>
          <w:bCs/>
          <w:spacing w:val="-10"/>
          <w:sz w:val="32"/>
          <w:szCs w:val="32"/>
          <w:rtl/>
        </w:rPr>
        <w:t>للَّه</w:t>
      </w:r>
      <w:r w:rsidRPr="00EB493D">
        <w:rPr>
          <w:rFonts w:cs="Traditional Naskh" w:hint="eastAsia"/>
          <w:b/>
          <w:bCs/>
          <w:spacing w:val="-10"/>
          <w:sz w:val="32"/>
          <w:szCs w:val="32"/>
          <w:rtl/>
        </w:rPr>
        <w:t xml:space="preserve"> يرفع بهذا الكتاب أقواماً ويضع به آخرين</w:t>
      </w:r>
      <w:r w:rsidR="00EB493D" w:rsidRPr="00EB493D">
        <w:rPr>
          <w:rFonts w:cs="Traditional Naskh" w:hint="eastAsia"/>
          <w:b/>
          <w:bCs/>
          <w:spacing w:val="-10"/>
          <w:sz w:val="32"/>
          <w:szCs w:val="32"/>
          <w:rtl/>
        </w:rPr>
        <w:t>»</w:t>
      </w:r>
      <w:r w:rsidRPr="00EB493D">
        <w:rPr>
          <w:rFonts w:cs="Traditional Naskh" w:hint="cs"/>
          <w:spacing w:val="-10"/>
          <w:sz w:val="32"/>
          <w:szCs w:val="32"/>
          <w:rtl/>
        </w:rPr>
        <w:t xml:space="preserve">، وقال النبي </w:t>
      </w:r>
      <w:r w:rsidR="00EB493D" w:rsidRPr="00EB493D">
        <w:rPr>
          <w:rFonts w:ascii="AAA GoldenLotus" w:hAnsi="AAA GoldenLotus" w:cs="AAA GoldenLotus"/>
          <w:color w:val="C00000"/>
          <w:spacing w:val="-10"/>
          <w:rtl/>
          <w:lang w:bidi="ar"/>
        </w:rPr>
        <w:t>♥</w:t>
      </w:r>
      <w:r w:rsidRPr="00EB493D">
        <w:rPr>
          <w:rFonts w:cs="Traditional Naskh" w:hint="cs"/>
          <w:spacing w:val="-10"/>
          <w:sz w:val="32"/>
          <w:szCs w:val="32"/>
          <w:rtl/>
        </w:rPr>
        <w:t xml:space="preserve"> في حجة الوداع: </w:t>
      </w:r>
      <w:r w:rsidR="00EB493D" w:rsidRPr="00EB493D">
        <w:rPr>
          <w:rFonts w:cs="Traditional Naskh" w:hint="cs"/>
          <w:b/>
          <w:bCs/>
          <w:spacing w:val="-10"/>
          <w:sz w:val="32"/>
          <w:szCs w:val="32"/>
          <w:rtl/>
        </w:rPr>
        <w:t>«</w:t>
      </w:r>
      <w:r w:rsidRPr="00EB493D">
        <w:rPr>
          <w:rFonts w:cs="Traditional Naskh" w:hint="eastAsia"/>
          <w:b/>
          <w:bCs/>
          <w:spacing w:val="-10"/>
          <w:sz w:val="32"/>
          <w:szCs w:val="32"/>
          <w:rtl/>
        </w:rPr>
        <w:t xml:space="preserve">... </w:t>
      </w:r>
      <w:r w:rsidRPr="00EB493D">
        <w:rPr>
          <w:rFonts w:cs="Traditional Naskh" w:hint="cs"/>
          <w:b/>
          <w:bCs/>
          <w:spacing w:val="-10"/>
          <w:sz w:val="32"/>
          <w:szCs w:val="32"/>
          <w:rtl/>
        </w:rPr>
        <w:t>تركت فيكم ما لن تضلوا بعده إن اعتصمتم به كتاب ا</w:t>
      </w:r>
      <w:r w:rsidR="00A1582F" w:rsidRPr="00EB493D">
        <w:rPr>
          <w:rFonts w:cs="Traditional Naskh" w:hint="cs"/>
          <w:b/>
          <w:bCs/>
          <w:spacing w:val="-10"/>
          <w:sz w:val="32"/>
          <w:szCs w:val="32"/>
          <w:rtl/>
        </w:rPr>
        <w:t>للَّه</w:t>
      </w:r>
      <w:r w:rsidRPr="00EB493D">
        <w:rPr>
          <w:rFonts w:cs="Traditional Naskh" w:hint="cs"/>
          <w:b/>
          <w:bCs/>
          <w:spacing w:val="-10"/>
          <w:sz w:val="32"/>
          <w:szCs w:val="32"/>
          <w:rtl/>
        </w:rPr>
        <w:t xml:space="preserve"> [وسنة نبيه]</w:t>
      </w:r>
      <w:r w:rsidR="00EB493D" w:rsidRPr="00EB493D">
        <w:rPr>
          <w:rFonts w:cs="Traditional Naskh" w:hint="cs"/>
          <w:b/>
          <w:bCs/>
          <w:spacing w:val="-10"/>
          <w:sz w:val="32"/>
          <w:szCs w:val="32"/>
          <w:rtl/>
        </w:rPr>
        <w:t>»</w:t>
      </w:r>
      <w:r w:rsidRPr="007B5404">
        <w:rPr>
          <w:rFonts w:cs="Traditional Naskh" w:hint="cs"/>
          <w:spacing w:val="-10"/>
          <w:position w:val="2"/>
          <w:sz w:val="32"/>
          <w:szCs w:val="32"/>
          <w:vertAlign w:val="superscript"/>
          <w:rtl/>
        </w:rPr>
        <w:t>(</w:t>
      </w:r>
      <w:r w:rsidRPr="007B5404">
        <w:rPr>
          <w:rFonts w:cs="Traditional Naskh"/>
          <w:spacing w:val="-10"/>
          <w:position w:val="2"/>
          <w:sz w:val="32"/>
          <w:szCs w:val="32"/>
          <w:vertAlign w:val="superscript"/>
          <w:rtl/>
        </w:rPr>
        <w:footnoteReference w:id="913"/>
      </w:r>
      <w:r w:rsidRPr="007B5404">
        <w:rPr>
          <w:rFonts w:cs="Traditional Naskh" w:hint="cs"/>
          <w:spacing w:val="-10"/>
          <w:position w:val="2"/>
          <w:sz w:val="32"/>
          <w:szCs w:val="32"/>
          <w:vertAlign w:val="superscript"/>
          <w:rtl/>
        </w:rPr>
        <w:t>)</w:t>
      </w:r>
      <w:r w:rsidRPr="00EB493D">
        <w:rPr>
          <w:rFonts w:cs="Traditional Naskh" w:hint="cs"/>
          <w:spacing w:val="-10"/>
          <w:sz w:val="32"/>
          <w:szCs w:val="32"/>
          <w:rtl/>
        </w:rPr>
        <w:t>.</w:t>
      </w:r>
    </w:p>
    <w:p w:rsidR="00940A28" w:rsidRPr="00EB493D" w:rsidRDefault="00940A28" w:rsidP="00EB493D">
      <w:pPr>
        <w:widowControl w:val="0"/>
        <w:spacing w:after="0" w:line="216" w:lineRule="auto"/>
        <w:ind w:firstLine="284"/>
        <w:jc w:val="lowKashida"/>
        <w:rPr>
          <w:rFonts w:cs="Traditional Naskh"/>
          <w:spacing w:val="-4"/>
          <w:sz w:val="32"/>
          <w:szCs w:val="32"/>
          <w:rtl/>
        </w:rPr>
      </w:pPr>
      <w:r w:rsidRPr="00EB493D">
        <w:rPr>
          <w:rFonts w:cs="Traditional Naskh" w:hint="cs"/>
          <w:spacing w:val="-4"/>
          <w:sz w:val="32"/>
          <w:szCs w:val="32"/>
          <w:rtl/>
        </w:rPr>
        <w:t>عباد ا</w:t>
      </w:r>
      <w:r w:rsidR="00A1582F" w:rsidRPr="00EB493D">
        <w:rPr>
          <w:rFonts w:cs="Traditional Naskh" w:hint="cs"/>
          <w:spacing w:val="-4"/>
          <w:sz w:val="32"/>
          <w:szCs w:val="32"/>
          <w:rtl/>
        </w:rPr>
        <w:t>للَّه</w:t>
      </w:r>
      <w:r w:rsidRPr="00EB493D">
        <w:rPr>
          <w:rFonts w:cs="Traditional Naskh" w:hint="cs"/>
          <w:spacing w:val="-4"/>
          <w:sz w:val="32"/>
          <w:szCs w:val="32"/>
          <w:rtl/>
        </w:rPr>
        <w:t xml:space="preserve"> اتقوا واعملوا بما في كتاب ربكم سبحانه؛ فإنه كلام ا</w:t>
      </w:r>
      <w:r w:rsidR="00A1582F" w:rsidRPr="00EB493D">
        <w:rPr>
          <w:rFonts w:cs="Traditional Naskh" w:hint="cs"/>
          <w:spacing w:val="-4"/>
          <w:sz w:val="32"/>
          <w:szCs w:val="32"/>
          <w:rtl/>
        </w:rPr>
        <w:t>للَّه</w:t>
      </w:r>
      <w:r w:rsidRPr="00EB493D">
        <w:rPr>
          <w:rFonts w:cs="Traditional Naskh" w:hint="cs"/>
          <w:spacing w:val="-4"/>
          <w:sz w:val="32"/>
          <w:szCs w:val="32"/>
          <w:rtl/>
        </w:rPr>
        <w:t xml:space="preserve"> رب العالمين إله الأولين والآخرين، وهو حبل ا</w:t>
      </w:r>
      <w:r w:rsidR="00A1582F" w:rsidRPr="00EB493D">
        <w:rPr>
          <w:rFonts w:cs="Traditional Naskh" w:hint="cs"/>
          <w:spacing w:val="-4"/>
          <w:sz w:val="32"/>
          <w:szCs w:val="32"/>
          <w:rtl/>
        </w:rPr>
        <w:t>للَّه</w:t>
      </w:r>
      <w:r w:rsidRPr="00EB493D">
        <w:rPr>
          <w:rFonts w:cs="Traditional Naskh" w:hint="cs"/>
          <w:spacing w:val="-4"/>
          <w:sz w:val="32"/>
          <w:szCs w:val="32"/>
          <w:rtl/>
        </w:rPr>
        <w:t xml:space="preserve"> المتين، وصراطه المستقيم، وهو الذكر المبارك والنور المبين، تكلم ا</w:t>
      </w:r>
      <w:r w:rsidR="00A1582F" w:rsidRPr="00EB493D">
        <w:rPr>
          <w:rFonts w:cs="Traditional Naskh" w:hint="cs"/>
          <w:spacing w:val="-4"/>
          <w:sz w:val="32"/>
          <w:szCs w:val="32"/>
          <w:rtl/>
        </w:rPr>
        <w:t>للَّه</w:t>
      </w:r>
      <w:r w:rsidRPr="00EB493D">
        <w:rPr>
          <w:rFonts w:cs="Traditional Naskh" w:hint="cs"/>
          <w:spacing w:val="-4"/>
          <w:sz w:val="32"/>
          <w:szCs w:val="32"/>
          <w:rtl/>
        </w:rPr>
        <w:t xml:space="preserve"> به حقيقة على الوصف الذي يليق بجلاله وعظمته وألقاه على جبريل الأمين فنـزل به على قلب محمد </w:t>
      </w:r>
      <w:r w:rsidRPr="00EB493D">
        <w:rPr>
          <w:rFonts w:cs="Traditional Naskh"/>
          <w:color w:val="C00000"/>
          <w:spacing w:val="-4"/>
          <w:sz w:val="32"/>
          <w:szCs w:val="32"/>
          <w:rtl/>
        </w:rPr>
        <w:sym w:font="AGA Arabesque" w:char="F072"/>
      </w:r>
      <w:r w:rsidRPr="00EB493D">
        <w:rPr>
          <w:rFonts w:cs="Traditional Naskh" w:hint="cs"/>
          <w:spacing w:val="-4"/>
          <w:sz w:val="32"/>
          <w:szCs w:val="32"/>
          <w:rtl/>
        </w:rPr>
        <w:t xml:space="preserve"> ؛ ليكون من المنذرين بلسان عربي مبين، وهو الذكر الحكيم، وهو الذي لا تزيغ به الأهواء، ولا تلتبس به الألسنة، ولا تتشعب معه الآراء، ولا يشبع منه العلماء، ولا يملّه الأتقياء، ولا يخلق على كثرة الرّدِّ، ولا تنقضي عجائبه، من عَلِمَ علمه سبق، ومن قال به صدق، ومن حكم به عدل، ومن عمل به أُجر، ومن دعا إليه هُدي إلى صراط مستقيم، ويهدي للتي هي أقوم، وهو هدى للمتقين، وهدى للناس </w:t>
      </w:r>
      <w:r w:rsidRPr="00EB493D">
        <w:rPr>
          <w:rFonts w:cs="Traditional Naskh" w:hint="cs"/>
          <w:spacing w:val="-4"/>
          <w:sz w:val="32"/>
          <w:szCs w:val="32"/>
          <w:rtl/>
        </w:rPr>
        <w:lastRenderedPageBreak/>
        <w:t>أجمعين، وهو روحٌ وحياةٌ، وموعظة وشفاء لما في الصدور، وهدى وشفاء ورحمة للمؤمنين، وتبيان لكل شيء، وهدى ورحمة وبشرى للمسلمين، لا يأتيه الباطل من بين يديه ولا من خلفه، محفوظ من التغيير والتبديل، أحكمت آياته وفصلت تذكرة لمن يخشى، ولا يأتي أحد بمثله ولو كان بعضهم لبعض ظهيراً، بل ولا بسورة واحدة، وهو آيات بينات في صدور الذين أُتوا العلم، وذكر وقرآن مبين، وقرآنٌ كريمٌ مجيدٌ عظيمٌ واضحٌ مبينٌ لو أُنزل على الجبال الشامخات وكلفت بما فيه لتصدعت من خشية ا</w:t>
      </w:r>
      <w:r w:rsidR="00A1582F" w:rsidRPr="00EB493D">
        <w:rPr>
          <w:rFonts w:cs="Traditional Naskh" w:hint="cs"/>
          <w:spacing w:val="-4"/>
          <w:sz w:val="32"/>
          <w:szCs w:val="32"/>
          <w:rtl/>
        </w:rPr>
        <w:t>للَّه</w:t>
      </w:r>
      <w:r w:rsidRPr="00EB493D">
        <w:rPr>
          <w:rFonts w:cs="Traditional Naskh" w:hint="cs"/>
          <w:spacing w:val="-4"/>
          <w:sz w:val="32"/>
          <w:szCs w:val="32"/>
          <w:rtl/>
        </w:rPr>
        <w:t xml:space="preserve"> تعالى، يهدي إلى الرشد، يهدي به ا</w:t>
      </w:r>
      <w:r w:rsidR="00A1582F" w:rsidRPr="00EB493D">
        <w:rPr>
          <w:rFonts w:cs="Traditional Naskh" w:hint="cs"/>
          <w:spacing w:val="-4"/>
          <w:sz w:val="32"/>
          <w:szCs w:val="32"/>
          <w:rtl/>
        </w:rPr>
        <w:t>للَّه</w:t>
      </w:r>
      <w:r w:rsidRPr="00EB493D">
        <w:rPr>
          <w:rFonts w:cs="Traditional Naskh" w:hint="cs"/>
          <w:spacing w:val="-4"/>
          <w:sz w:val="32"/>
          <w:szCs w:val="32"/>
          <w:rtl/>
        </w:rPr>
        <w:t xml:space="preserve"> من اتبع رضوانه سبل السلام ويخرجهم من الظلمات إلى النور، ويهديهم إلى صراط مستقيم، وهو أحسن الحديث وأصدقه، وهو الفصل ليس بالهزل، من تركه من جبار قصمه ا</w:t>
      </w:r>
      <w:r w:rsidR="00A1582F" w:rsidRPr="00EB493D">
        <w:rPr>
          <w:rFonts w:cs="Traditional Naskh" w:hint="cs"/>
          <w:spacing w:val="-4"/>
          <w:sz w:val="32"/>
          <w:szCs w:val="32"/>
          <w:rtl/>
        </w:rPr>
        <w:t>للَّه</w:t>
      </w:r>
      <w:r w:rsidRPr="00EB493D">
        <w:rPr>
          <w:rFonts w:cs="Traditional Naskh" w:hint="cs"/>
          <w:spacing w:val="-4"/>
          <w:sz w:val="32"/>
          <w:szCs w:val="32"/>
          <w:rtl/>
        </w:rPr>
        <w:t>، ومن ابتغى الهُدى في غيره أضله ا</w:t>
      </w:r>
      <w:r w:rsidR="00A1582F" w:rsidRPr="00EB493D">
        <w:rPr>
          <w:rFonts w:cs="Traditional Naskh" w:hint="cs"/>
          <w:spacing w:val="-4"/>
          <w:sz w:val="32"/>
          <w:szCs w:val="32"/>
          <w:rtl/>
        </w:rPr>
        <w:t>للَّه</w:t>
      </w:r>
      <w:r w:rsidRPr="00EB493D">
        <w:rPr>
          <w:rFonts w:cs="Traditional Naskh" w:hint="cs"/>
          <w:spacing w:val="-4"/>
          <w:sz w:val="32"/>
          <w:szCs w:val="32"/>
          <w:rtl/>
        </w:rPr>
        <w:t>، وهو المخرج من الفتن، وهو وصية رسول ا</w:t>
      </w:r>
      <w:r w:rsidR="00A1582F" w:rsidRPr="00EB493D">
        <w:rPr>
          <w:rFonts w:cs="Traditional Naskh" w:hint="cs"/>
          <w:spacing w:val="-4"/>
          <w:sz w:val="32"/>
          <w:szCs w:val="32"/>
          <w:rtl/>
        </w:rPr>
        <w:t>للَّه</w:t>
      </w:r>
      <w:r w:rsidRPr="00EB493D">
        <w:rPr>
          <w:rFonts w:cs="Traditional Naskh" w:hint="cs"/>
          <w:spacing w:val="-4"/>
          <w:sz w:val="32"/>
          <w:szCs w:val="32"/>
          <w:rtl/>
        </w:rPr>
        <w:t xml:space="preserve"> </w:t>
      </w:r>
      <w:r w:rsidRPr="00EB493D">
        <w:rPr>
          <w:rFonts w:cs="Traditional Naskh"/>
          <w:color w:val="C00000"/>
          <w:spacing w:val="-4"/>
          <w:sz w:val="32"/>
          <w:szCs w:val="32"/>
          <w:rtl/>
        </w:rPr>
        <w:sym w:font="AGA Arabesque" w:char="F072"/>
      </w:r>
      <w:r w:rsidRPr="00EB493D">
        <w:rPr>
          <w:rFonts w:cs="Traditional Naskh" w:hint="cs"/>
          <w:spacing w:val="-4"/>
          <w:sz w:val="32"/>
          <w:szCs w:val="32"/>
          <w:rtl/>
        </w:rPr>
        <w:t xml:space="preserve"> حين قال: </w:t>
      </w:r>
      <w:r w:rsidR="00EB493D" w:rsidRPr="00EB493D">
        <w:rPr>
          <w:rFonts w:cs="Traditional Naskh" w:hint="cs"/>
          <w:b/>
          <w:bCs/>
          <w:spacing w:val="-4"/>
          <w:sz w:val="32"/>
          <w:szCs w:val="32"/>
          <w:rtl/>
        </w:rPr>
        <w:t>«</w:t>
      </w:r>
      <w:r w:rsidRPr="00EB493D">
        <w:rPr>
          <w:rFonts w:cs="Traditional Naskh" w:hint="eastAsia"/>
          <w:b/>
          <w:bCs/>
          <w:spacing w:val="-4"/>
          <w:sz w:val="32"/>
          <w:szCs w:val="32"/>
          <w:rtl/>
        </w:rPr>
        <w:t>وأنا تارك فيكم ثقلين: أولهما كتاب ا</w:t>
      </w:r>
      <w:r w:rsidR="00A1582F" w:rsidRPr="00EB493D">
        <w:rPr>
          <w:rFonts w:cs="Traditional Naskh" w:hint="eastAsia"/>
          <w:b/>
          <w:bCs/>
          <w:spacing w:val="-4"/>
          <w:sz w:val="32"/>
          <w:szCs w:val="32"/>
          <w:rtl/>
        </w:rPr>
        <w:t>للَّه</w:t>
      </w:r>
      <w:r w:rsidRPr="00EB493D">
        <w:rPr>
          <w:rFonts w:cs="Traditional Naskh" w:hint="eastAsia"/>
          <w:b/>
          <w:bCs/>
          <w:spacing w:val="-4"/>
          <w:sz w:val="32"/>
          <w:szCs w:val="32"/>
          <w:rtl/>
        </w:rPr>
        <w:t xml:space="preserve"> تعالى، فيه الهُدى والنور، وهو حبل ا</w:t>
      </w:r>
      <w:r w:rsidR="00A1582F" w:rsidRPr="00EB493D">
        <w:rPr>
          <w:rFonts w:cs="Traditional Naskh" w:hint="eastAsia"/>
          <w:b/>
          <w:bCs/>
          <w:spacing w:val="-4"/>
          <w:sz w:val="32"/>
          <w:szCs w:val="32"/>
          <w:rtl/>
        </w:rPr>
        <w:t>للَّه</w:t>
      </w:r>
      <w:r w:rsidRPr="00EB493D">
        <w:rPr>
          <w:rFonts w:cs="Traditional Naskh" w:hint="eastAsia"/>
          <w:b/>
          <w:bCs/>
          <w:spacing w:val="-4"/>
          <w:sz w:val="32"/>
          <w:szCs w:val="32"/>
          <w:rtl/>
        </w:rPr>
        <w:t>، من اتبعه كان على الهدى، ومن تركه كان على الضلالة، فخذوا بكتاب ا</w:t>
      </w:r>
      <w:r w:rsidR="00A1582F" w:rsidRPr="00EB493D">
        <w:rPr>
          <w:rFonts w:cs="Traditional Naskh" w:hint="eastAsia"/>
          <w:b/>
          <w:bCs/>
          <w:spacing w:val="-4"/>
          <w:sz w:val="32"/>
          <w:szCs w:val="32"/>
          <w:rtl/>
        </w:rPr>
        <w:t>للَّه</w:t>
      </w:r>
      <w:r w:rsidRPr="00EB493D">
        <w:rPr>
          <w:rFonts w:cs="Traditional Naskh" w:hint="eastAsia"/>
          <w:b/>
          <w:bCs/>
          <w:spacing w:val="-4"/>
          <w:sz w:val="32"/>
          <w:szCs w:val="32"/>
          <w:rtl/>
        </w:rPr>
        <w:t>، وتمسكوا به</w:t>
      </w:r>
      <w:r w:rsidR="00EB493D" w:rsidRPr="00EB493D">
        <w:rPr>
          <w:rFonts w:cs="Traditional Naskh" w:hint="cs"/>
          <w:b/>
          <w:bCs/>
          <w:spacing w:val="-4"/>
          <w:sz w:val="32"/>
          <w:szCs w:val="32"/>
          <w:rtl/>
        </w:rPr>
        <w:t>»</w:t>
      </w:r>
      <w:r w:rsidRPr="00EB493D">
        <w:rPr>
          <w:rFonts w:cs="Traditional Naskh" w:hint="eastAsia"/>
          <w:spacing w:val="-4"/>
          <w:sz w:val="32"/>
          <w:szCs w:val="32"/>
          <w:rtl/>
        </w:rPr>
        <w:t xml:space="preserve"> فحث</w:t>
      </w:r>
      <w:r w:rsidRPr="00EB493D">
        <w:rPr>
          <w:rFonts w:cs="Traditional Naskh" w:hint="cs"/>
          <w:spacing w:val="-4"/>
          <w:sz w:val="32"/>
          <w:szCs w:val="32"/>
          <w:rtl/>
        </w:rPr>
        <w:t>ّ</w:t>
      </w:r>
      <w:r w:rsidRPr="00EB493D">
        <w:rPr>
          <w:rFonts w:cs="Traditional Naskh" w:hint="eastAsia"/>
          <w:spacing w:val="-4"/>
          <w:sz w:val="32"/>
          <w:szCs w:val="32"/>
          <w:rtl/>
        </w:rPr>
        <w:t xml:space="preserve"> عليه </w:t>
      </w:r>
      <w:r w:rsidRPr="00EB493D">
        <w:rPr>
          <w:rFonts w:cs="Traditional Naskh" w:hint="cs"/>
          <w:spacing w:val="-4"/>
          <w:sz w:val="32"/>
          <w:szCs w:val="32"/>
          <w:rtl/>
        </w:rPr>
        <w:t xml:space="preserve">ورغّب فيه ثم قال: </w:t>
      </w:r>
      <w:r w:rsidR="00EB493D" w:rsidRPr="00EB493D">
        <w:rPr>
          <w:rFonts w:cs="Traditional Naskh" w:hint="cs"/>
          <w:b/>
          <w:bCs/>
          <w:spacing w:val="-4"/>
          <w:sz w:val="32"/>
          <w:szCs w:val="32"/>
          <w:rtl/>
        </w:rPr>
        <w:t>«</w:t>
      </w:r>
      <w:r w:rsidRPr="00EB493D">
        <w:rPr>
          <w:rFonts w:cs="Traditional Naskh" w:hint="eastAsia"/>
          <w:b/>
          <w:bCs/>
          <w:spacing w:val="-4"/>
          <w:sz w:val="32"/>
          <w:szCs w:val="32"/>
          <w:rtl/>
        </w:rPr>
        <w:t xml:space="preserve">وأهل بيتي أذكركم </w:t>
      </w:r>
      <w:r w:rsidR="00A1582F" w:rsidRPr="00EB493D">
        <w:rPr>
          <w:rFonts w:cs="Traditional Naskh" w:hint="eastAsia"/>
          <w:b/>
          <w:bCs/>
          <w:spacing w:val="-4"/>
          <w:sz w:val="32"/>
          <w:szCs w:val="32"/>
          <w:rtl/>
        </w:rPr>
        <w:t>للَّه</w:t>
      </w:r>
      <w:r w:rsidRPr="00EB493D">
        <w:rPr>
          <w:rFonts w:cs="Traditional Naskh" w:hint="eastAsia"/>
          <w:b/>
          <w:bCs/>
          <w:spacing w:val="-4"/>
          <w:sz w:val="32"/>
          <w:szCs w:val="32"/>
          <w:rtl/>
        </w:rPr>
        <w:t xml:space="preserve"> في أهل بيتي</w:t>
      </w:r>
      <w:r w:rsidR="00EB493D" w:rsidRPr="00EB493D">
        <w:rPr>
          <w:rFonts w:cs="Traditional Naskh" w:hint="eastAsia"/>
          <w:b/>
          <w:bCs/>
          <w:spacing w:val="-4"/>
          <w:sz w:val="32"/>
          <w:szCs w:val="32"/>
          <w:rtl/>
        </w:rPr>
        <w:t>»</w:t>
      </w:r>
      <w:r w:rsidRPr="00EB493D">
        <w:rPr>
          <w:rFonts w:cs="Traditional Naskh" w:hint="cs"/>
          <w:spacing w:val="-4"/>
          <w:sz w:val="32"/>
          <w:szCs w:val="32"/>
          <w:rtl/>
        </w:rPr>
        <w:t xml:space="preserve"> ثلاث مرات</w:t>
      </w:r>
      <w:r w:rsidRPr="007B5404">
        <w:rPr>
          <w:rFonts w:cs="Traditional Naskh" w:hint="cs"/>
          <w:spacing w:val="-4"/>
          <w:position w:val="2"/>
          <w:sz w:val="32"/>
          <w:szCs w:val="32"/>
          <w:vertAlign w:val="superscript"/>
          <w:rtl/>
        </w:rPr>
        <w:t>(</w:t>
      </w:r>
      <w:r w:rsidRPr="007B5404">
        <w:rPr>
          <w:rFonts w:cs="Traditional Naskh"/>
          <w:spacing w:val="-4"/>
          <w:position w:val="2"/>
          <w:sz w:val="32"/>
          <w:szCs w:val="32"/>
          <w:vertAlign w:val="superscript"/>
          <w:rtl/>
        </w:rPr>
        <w:footnoteReference w:id="914"/>
      </w:r>
      <w:r w:rsidRPr="007B5404">
        <w:rPr>
          <w:rFonts w:cs="Traditional Naskh" w:hint="cs"/>
          <w:spacing w:val="-4"/>
          <w:position w:val="2"/>
          <w:sz w:val="32"/>
          <w:szCs w:val="32"/>
          <w:vertAlign w:val="superscript"/>
          <w:rtl/>
        </w:rPr>
        <w:t>)</w:t>
      </w:r>
      <w:r w:rsidRPr="00EB493D">
        <w:rPr>
          <w:rFonts w:cs="Traditional Naskh" w:hint="cs"/>
          <w:spacing w:val="-4"/>
          <w:sz w:val="32"/>
          <w:szCs w:val="32"/>
          <w:rtl/>
        </w:rPr>
        <w:t>.</w:t>
      </w:r>
    </w:p>
    <w:p w:rsidR="00940A28" w:rsidRPr="00B84917" w:rsidRDefault="00940A28" w:rsidP="006749D3">
      <w:pPr>
        <w:widowControl w:val="0"/>
        <w:spacing w:after="0" w:line="216" w:lineRule="auto"/>
        <w:ind w:firstLine="284"/>
        <w:jc w:val="lowKashida"/>
        <w:rPr>
          <w:rFonts w:cs="Traditional Naskh"/>
          <w:sz w:val="32"/>
          <w:szCs w:val="32"/>
          <w:rtl/>
        </w:rPr>
      </w:pPr>
      <w:r w:rsidRPr="00B84917">
        <w:rPr>
          <w:rFonts w:cs="Traditional Naskh" w:hint="cs"/>
          <w:sz w:val="32"/>
          <w:szCs w:val="32"/>
          <w:rtl/>
        </w:rPr>
        <w:t>عباد ا</w:t>
      </w:r>
      <w:r w:rsidR="00A1582F">
        <w:rPr>
          <w:rFonts w:cs="Traditional Naskh" w:hint="cs"/>
          <w:sz w:val="32"/>
          <w:szCs w:val="32"/>
          <w:rtl/>
        </w:rPr>
        <w:t>للَّه</w:t>
      </w:r>
      <w:r w:rsidRPr="00B84917">
        <w:rPr>
          <w:rFonts w:cs="Traditional Naskh" w:hint="cs"/>
          <w:sz w:val="32"/>
          <w:szCs w:val="32"/>
          <w:rtl/>
        </w:rPr>
        <w:t xml:space="preserve"> اقرأوا القرآن؛ فإنه يأتي يوم القيامة شفيعاً لأصحابه، اقرأوا القرآن، فإن الماهر به مع السفرة الكرام البررة، ومن تتعتع في قراءته فله أجران، ومن قرأ حرفاً واحداً فله به حسنة والحسنة بعشر أمثالها، اقرأوا القرآن؛ فإنه يُقال لصاحبه يوم القيامة اقرأ وارتقِ ورتّل كما كُنت تُرتّل في الدنيا فإن منـزلتك عند آخر آية تقرأ بها، اقرأوا سورة البقرة وآل عمران فإنهما تأتيان يوم القيامة تحاجان عن أصحابهما، اقرأوا سورة البقرة فإن أخذها بركة وتركها حسرة ولا يستطيعها البطلة، اقرأوا القرآن، فإن قراءة آية واحدة بالتدبر خير من الدنيا وما فيها، تدارسوا القرآن في الحلقات؛ تحفكم </w:t>
      </w:r>
      <w:r w:rsidRPr="00B84917">
        <w:rPr>
          <w:rFonts w:cs="Traditional Naskh" w:hint="cs"/>
          <w:sz w:val="32"/>
          <w:szCs w:val="32"/>
          <w:rtl/>
        </w:rPr>
        <w:lastRenderedPageBreak/>
        <w:t>الملائكة، وتغشاكم الرحمة، وتنـزل عليكم السكينة، ويذكركم ا</w:t>
      </w:r>
      <w:r w:rsidR="00A1582F">
        <w:rPr>
          <w:rFonts w:cs="Traditional Naskh" w:hint="cs"/>
          <w:sz w:val="32"/>
          <w:szCs w:val="32"/>
          <w:rtl/>
        </w:rPr>
        <w:t>للَّه</w:t>
      </w:r>
      <w:r w:rsidRPr="00B84917">
        <w:rPr>
          <w:rFonts w:cs="Traditional Naskh" w:hint="cs"/>
          <w:sz w:val="32"/>
          <w:szCs w:val="32"/>
          <w:rtl/>
        </w:rPr>
        <w:t xml:space="preserve"> فيمن عنده، صلّوا بالقرآن؛ فإنه لا حسد إلا في اثنتين: رجل آتاه ا</w:t>
      </w:r>
      <w:r w:rsidR="00A1582F">
        <w:rPr>
          <w:rFonts w:cs="Traditional Naskh" w:hint="cs"/>
          <w:sz w:val="32"/>
          <w:szCs w:val="32"/>
          <w:rtl/>
        </w:rPr>
        <w:t>للَّه</w:t>
      </w:r>
      <w:r w:rsidRPr="00B84917">
        <w:rPr>
          <w:rFonts w:cs="Traditional Naskh" w:hint="cs"/>
          <w:sz w:val="32"/>
          <w:szCs w:val="32"/>
          <w:rtl/>
        </w:rPr>
        <w:t xml:space="preserve"> القرآن فهو يقوم به آناء الليل وساعاته، وآناء النهار ورجل آتاه ا</w:t>
      </w:r>
      <w:r w:rsidR="00A1582F">
        <w:rPr>
          <w:rFonts w:cs="Traditional Naskh" w:hint="cs"/>
          <w:sz w:val="32"/>
          <w:szCs w:val="32"/>
          <w:rtl/>
        </w:rPr>
        <w:t>للَّه</w:t>
      </w:r>
      <w:r w:rsidRPr="00B84917">
        <w:rPr>
          <w:rFonts w:cs="Traditional Naskh" w:hint="cs"/>
          <w:sz w:val="32"/>
          <w:szCs w:val="32"/>
          <w:rtl/>
        </w:rPr>
        <w:t xml:space="preserve"> مالاً فهو ينفقه آناء الليل وساعاته، وآناء النهار.</w:t>
      </w:r>
    </w:p>
    <w:p w:rsidR="00940A28" w:rsidRPr="00B84917" w:rsidRDefault="00940A28" w:rsidP="006749D3">
      <w:pPr>
        <w:widowControl w:val="0"/>
        <w:spacing w:after="0" w:line="216" w:lineRule="auto"/>
        <w:ind w:firstLine="284"/>
        <w:jc w:val="lowKashida"/>
        <w:rPr>
          <w:rFonts w:cs="Traditional Naskh"/>
          <w:sz w:val="32"/>
          <w:szCs w:val="32"/>
          <w:rtl/>
        </w:rPr>
      </w:pPr>
      <w:r w:rsidRPr="00B84917">
        <w:rPr>
          <w:rFonts w:cs="Traditional Naskh" w:hint="cs"/>
          <w:sz w:val="32"/>
          <w:szCs w:val="32"/>
          <w:rtl/>
        </w:rPr>
        <w:t>عباد ا</w:t>
      </w:r>
      <w:r w:rsidR="00A1582F">
        <w:rPr>
          <w:rFonts w:cs="Traditional Naskh" w:hint="cs"/>
          <w:sz w:val="32"/>
          <w:szCs w:val="32"/>
          <w:rtl/>
        </w:rPr>
        <w:t>للَّه</w:t>
      </w:r>
      <w:r w:rsidRPr="00B84917">
        <w:rPr>
          <w:rFonts w:cs="Traditional Naskh" w:hint="cs"/>
          <w:sz w:val="32"/>
          <w:szCs w:val="32"/>
          <w:rtl/>
        </w:rPr>
        <w:t xml:space="preserve"> تعلموا القرآن وعلموه أولادكم؛ فإن خيركم وأفضلكم من تعلم القرآن وعلمه، وعمل بما فيه من الأوامر، وابتعد عما نهى عنه. واعملوا بآداب القراءة تفوزوا بالأجر الكبير: من الإخلاص أثناء التلاوة، والقراءة على طهارة عند مس المصحف، والاستياك قبل القراءة إن تيسر، وتحسين الصوت بقراءة القرآن بالترتيل، وأن لا يقرأ في الأماكن المستقذرة، وأن يستعيذ من الشيطان الرجيم ويبدأ بالبسملة في بداية كل سورة، وأن يسجد للتلاوة إذا مرّ بآية سجدة، وإذا مرّ بآية رحمه سأل ا</w:t>
      </w:r>
      <w:r w:rsidR="00A1582F">
        <w:rPr>
          <w:rFonts w:cs="Traditional Naskh" w:hint="cs"/>
          <w:sz w:val="32"/>
          <w:szCs w:val="32"/>
          <w:rtl/>
        </w:rPr>
        <w:t>للَّه</w:t>
      </w:r>
      <w:r w:rsidRPr="00B84917">
        <w:rPr>
          <w:rFonts w:cs="Traditional Naskh" w:hint="cs"/>
          <w:sz w:val="32"/>
          <w:szCs w:val="32"/>
          <w:rtl/>
        </w:rPr>
        <w:t xml:space="preserve"> من فضله، وإذا مرّ بآية عذاب استعاذ با</w:t>
      </w:r>
      <w:r w:rsidR="00A1582F">
        <w:rPr>
          <w:rFonts w:cs="Traditional Naskh" w:hint="cs"/>
          <w:sz w:val="32"/>
          <w:szCs w:val="32"/>
          <w:rtl/>
        </w:rPr>
        <w:t>للَّه</w:t>
      </w:r>
      <w:r w:rsidRPr="00B84917">
        <w:rPr>
          <w:rFonts w:cs="Traditional Naskh" w:hint="cs"/>
          <w:sz w:val="32"/>
          <w:szCs w:val="32"/>
          <w:rtl/>
        </w:rPr>
        <w:t xml:space="preserve"> تعالى.</w:t>
      </w:r>
    </w:p>
    <w:p w:rsidR="00940A28" w:rsidRDefault="00940A28" w:rsidP="00EB493D">
      <w:pPr>
        <w:widowControl w:val="0"/>
        <w:spacing w:after="0" w:line="216" w:lineRule="auto"/>
        <w:ind w:firstLine="284"/>
        <w:jc w:val="lowKashida"/>
        <w:rPr>
          <w:rFonts w:cs="Traditional Naskh"/>
          <w:sz w:val="32"/>
          <w:szCs w:val="32"/>
          <w:rtl/>
        </w:rPr>
      </w:pPr>
      <w:r w:rsidRPr="00B84917">
        <w:rPr>
          <w:rFonts w:cs="Traditional Naskh" w:hint="cs"/>
          <w:sz w:val="32"/>
          <w:szCs w:val="32"/>
          <w:rtl/>
        </w:rPr>
        <w:t>عباد ا</w:t>
      </w:r>
      <w:r w:rsidR="00A1582F">
        <w:rPr>
          <w:rFonts w:cs="Traditional Naskh" w:hint="cs"/>
          <w:sz w:val="32"/>
          <w:szCs w:val="32"/>
          <w:rtl/>
        </w:rPr>
        <w:t>للَّه</w:t>
      </w:r>
      <w:r w:rsidRPr="00B84917">
        <w:rPr>
          <w:rFonts w:cs="Traditional Naskh" w:hint="cs"/>
          <w:sz w:val="32"/>
          <w:szCs w:val="32"/>
          <w:rtl/>
        </w:rPr>
        <w:t xml:space="preserve"> تدبّروا القرآن عند تلاوته؛ فإنه حياة القلوب وشفاء لما في الصدور، ولا شيء أنفع للقلب من قراءة القرآن بالتدبر، والتفكُّرِ، فإنه يورث المحبة، والشوقِ للقاء ا</w:t>
      </w:r>
      <w:r w:rsidR="00A1582F">
        <w:rPr>
          <w:rFonts w:cs="Traditional Naskh" w:hint="cs"/>
          <w:sz w:val="32"/>
          <w:szCs w:val="32"/>
          <w:rtl/>
        </w:rPr>
        <w:t>للَّه</w:t>
      </w:r>
      <w:r w:rsidRPr="00B84917">
        <w:rPr>
          <w:rFonts w:cs="Traditional Naskh" w:hint="cs"/>
          <w:sz w:val="32"/>
          <w:szCs w:val="32"/>
          <w:rtl/>
        </w:rPr>
        <w:t xml:space="preserve"> تعالى، وخوفه ورجائه، والإنابة إليه، والتوكل، والرضا، والتفويض والشكر والصبر، وسائر الأحوال التي بها حياة القلوب وكمالها، وكذلك يزجر التدبر للقرآن عن جميع الصفات والأفعال المذمومة التي بها فساد القلوب وهلاكها؛ ولو علم الناس ما في قراءة القرآن بالتدبر لاشتغلوا بها عن كل ما سواها، أعوذ با</w:t>
      </w:r>
      <w:r w:rsidR="00A1582F">
        <w:rPr>
          <w:rFonts w:cs="Traditional Naskh" w:hint="cs"/>
          <w:sz w:val="32"/>
          <w:szCs w:val="32"/>
          <w:rtl/>
        </w:rPr>
        <w:t>للَّه</w:t>
      </w:r>
      <w:r w:rsidRPr="00B84917">
        <w:rPr>
          <w:rFonts w:cs="Traditional Naskh" w:hint="cs"/>
          <w:sz w:val="32"/>
          <w:szCs w:val="32"/>
          <w:rtl/>
        </w:rPr>
        <w:t xml:space="preserve"> من الشيطان الرجيم</w:t>
      </w:r>
      <w:r w:rsidRPr="00EB493D">
        <w:rPr>
          <w:rFonts w:cs="Traditional Naskh" w:hint="cs"/>
          <w:color w:val="C00000"/>
          <w:sz w:val="32"/>
          <w:szCs w:val="32"/>
          <w:rtl/>
        </w:rPr>
        <w:t xml:space="preserve"> </w:t>
      </w:r>
      <w:r w:rsidR="00EB493D" w:rsidRPr="00EB493D">
        <w:rPr>
          <w:rFonts w:ascii="Traditional Arabic" w:hAnsi="Traditional Arabic" w:cs="Traditional Arabic"/>
          <w:color w:val="C00000"/>
          <w:sz w:val="32"/>
          <w:szCs w:val="32"/>
          <w:rtl/>
        </w:rPr>
        <w:t>﴿</w:t>
      </w:r>
      <w:r w:rsidRPr="00B84917">
        <w:rPr>
          <w:rFonts w:cs="Traditional Naskh"/>
          <w:b/>
          <w:bCs/>
          <w:sz w:val="32"/>
          <w:szCs w:val="32"/>
          <w:rtl/>
        </w:rPr>
        <w:t>أَفَلا يَتَدَبَّرُونَ الْقُرْآنَ أَمْ عَلَى قُلُوبٍ أَقْفَالُهَا</w:t>
      </w:r>
      <w:r w:rsidR="00EB493D" w:rsidRPr="00EB493D">
        <w:rPr>
          <w:rFonts w:ascii="Traditional Arabic" w:hAnsi="Traditional Arabic" w:cs="Traditional Arabic"/>
          <w:color w:val="C00000"/>
          <w:sz w:val="32"/>
          <w:szCs w:val="32"/>
          <w:rtl/>
        </w:rPr>
        <w:t>﴾</w:t>
      </w:r>
      <w:r w:rsidRPr="00B84917">
        <w:rPr>
          <w:rFonts w:cs="Traditional Naskh" w:hint="cs"/>
          <w:sz w:val="32"/>
          <w:szCs w:val="32"/>
          <w:rtl/>
        </w:rPr>
        <w:t xml:space="preserve"> بارك ا</w:t>
      </w:r>
      <w:r w:rsidR="00A1582F">
        <w:rPr>
          <w:rFonts w:cs="Traditional Naskh" w:hint="cs"/>
          <w:sz w:val="32"/>
          <w:szCs w:val="32"/>
          <w:rtl/>
        </w:rPr>
        <w:t>للَّه</w:t>
      </w:r>
      <w:r w:rsidRPr="00B84917">
        <w:rPr>
          <w:rFonts w:cs="Traditional Naskh" w:hint="cs"/>
          <w:sz w:val="32"/>
          <w:szCs w:val="32"/>
          <w:rtl/>
        </w:rPr>
        <w:t xml:space="preserve"> لي ولكم في القرآن الكريم ونفعني وإياكم بما فيه من الآيات والذكر الحكيم أقول قولي هذا وأستغفر ا</w:t>
      </w:r>
      <w:r w:rsidR="00A1582F">
        <w:rPr>
          <w:rFonts w:cs="Traditional Naskh" w:hint="cs"/>
          <w:sz w:val="32"/>
          <w:szCs w:val="32"/>
          <w:rtl/>
        </w:rPr>
        <w:t>للَّه</w:t>
      </w:r>
      <w:r w:rsidRPr="00B84917">
        <w:rPr>
          <w:rFonts w:cs="Traditional Naskh" w:hint="cs"/>
          <w:sz w:val="32"/>
          <w:szCs w:val="32"/>
          <w:rtl/>
        </w:rPr>
        <w:t xml:space="preserve"> لي ولكم ولسائر المؤمنين فاستغفروه وتوبوا إليه إنه هو الغفور التواب الرحيم.</w:t>
      </w:r>
    </w:p>
    <w:p w:rsidR="00940A28" w:rsidRPr="00B84917" w:rsidRDefault="00745961" w:rsidP="00745961">
      <w:pPr>
        <w:pStyle w:val="2"/>
        <w:keepNext w:val="0"/>
        <w:spacing w:after="40" w:line="216" w:lineRule="auto"/>
        <w:ind w:firstLine="0"/>
        <w:jc w:val="center"/>
        <w:rPr>
          <w:rFonts w:cs="Traditional Naskh"/>
          <w:rtl/>
        </w:rPr>
      </w:pPr>
      <w:r w:rsidRPr="00A27970">
        <w:rPr>
          <w:rFonts w:hint="cs"/>
          <w:b w:val="0"/>
          <w:bCs w:val="0"/>
          <w:color w:val="C00000"/>
          <w:lang w:eastAsia="en-US"/>
        </w:rPr>
        <w:sym w:font="AGA Arabesque" w:char="F026"/>
      </w:r>
      <w:r>
        <w:rPr>
          <w:b w:val="0"/>
          <w:bCs w:val="0"/>
          <w:color w:val="C00000"/>
          <w:lang w:eastAsia="en-US"/>
        </w:rPr>
        <w:t xml:space="preserve"> </w:t>
      </w:r>
      <w:r w:rsidRPr="00A27970">
        <w:rPr>
          <w:rFonts w:hint="cs"/>
          <w:b w:val="0"/>
          <w:bCs w:val="0"/>
          <w:color w:val="C00000"/>
          <w:lang w:eastAsia="en-US"/>
        </w:rPr>
        <w:sym w:font="AGA Arabesque" w:char="F026"/>
      </w:r>
      <w:r>
        <w:rPr>
          <w:b w:val="0"/>
          <w:bCs w:val="0"/>
          <w:color w:val="C00000"/>
          <w:lang w:eastAsia="en-US"/>
        </w:rPr>
        <w:t xml:space="preserve"> </w:t>
      </w:r>
      <w:r w:rsidRPr="00A27970">
        <w:rPr>
          <w:rFonts w:hint="cs"/>
          <w:b w:val="0"/>
          <w:bCs w:val="0"/>
          <w:color w:val="C00000"/>
          <w:lang w:eastAsia="en-US"/>
        </w:rPr>
        <w:sym w:font="AGA Arabesque" w:char="F026"/>
      </w:r>
    </w:p>
    <w:p w:rsidR="00940A28" w:rsidRPr="00B84917" w:rsidRDefault="00940A28" w:rsidP="00EB493D">
      <w:pPr>
        <w:pStyle w:val="5"/>
        <w:rPr>
          <w:rtl/>
        </w:rPr>
      </w:pPr>
      <w:r w:rsidRPr="00B84917">
        <w:rPr>
          <w:rtl/>
        </w:rPr>
        <w:br w:type="page"/>
      </w:r>
      <w:bookmarkStart w:id="132" w:name="_Toc520822093"/>
      <w:r w:rsidRPr="00B84917">
        <w:rPr>
          <w:rFonts w:hint="cs"/>
          <w:rtl/>
        </w:rPr>
        <w:lastRenderedPageBreak/>
        <w:t>الخطبـة الثانيـة</w:t>
      </w:r>
      <w:bookmarkEnd w:id="132"/>
    </w:p>
    <w:p w:rsidR="00940A28" w:rsidRPr="00B84917" w:rsidRDefault="00940A28" w:rsidP="00EB493D">
      <w:pPr>
        <w:widowControl w:val="0"/>
        <w:spacing w:after="0" w:line="192" w:lineRule="auto"/>
        <w:ind w:firstLine="284"/>
        <w:jc w:val="lowKashida"/>
        <w:rPr>
          <w:rFonts w:cs="Traditional Naskh"/>
          <w:sz w:val="32"/>
          <w:szCs w:val="32"/>
          <w:rtl/>
        </w:rPr>
      </w:pPr>
      <w:r w:rsidRPr="00B84917">
        <w:rPr>
          <w:rFonts w:cs="Traditional Naskh" w:hint="cs"/>
          <w:sz w:val="32"/>
          <w:szCs w:val="32"/>
          <w:rtl/>
        </w:rPr>
        <w:t xml:space="preserve">الحمد </w:t>
      </w:r>
      <w:r w:rsidR="00A1582F">
        <w:rPr>
          <w:rFonts w:cs="Traditional Naskh" w:hint="cs"/>
          <w:sz w:val="32"/>
          <w:szCs w:val="32"/>
          <w:rtl/>
        </w:rPr>
        <w:t>للَّه</w:t>
      </w:r>
      <w:r w:rsidRPr="00B84917">
        <w:rPr>
          <w:rFonts w:cs="Traditional Naskh" w:hint="cs"/>
          <w:sz w:val="32"/>
          <w:szCs w:val="32"/>
          <w:rtl/>
        </w:rPr>
        <w:t xml:space="preserve"> رب العالمين، الإله الحق المبين، والعاقبة للمتقين، ولا عدوان إلا على الظالمين، وأشهد أن لا إله إلا ا</w:t>
      </w:r>
      <w:r w:rsidR="00A1582F">
        <w:rPr>
          <w:rFonts w:cs="Traditional Naskh" w:hint="cs"/>
          <w:sz w:val="32"/>
          <w:szCs w:val="32"/>
          <w:rtl/>
        </w:rPr>
        <w:t>للَّه</w:t>
      </w:r>
      <w:r w:rsidRPr="00B84917">
        <w:rPr>
          <w:rFonts w:cs="Traditional Naskh" w:hint="cs"/>
          <w:sz w:val="32"/>
          <w:szCs w:val="32"/>
          <w:rtl/>
        </w:rPr>
        <w:t xml:space="preserve"> الرحمن الرحيم الكريم الحكيم العليم، وأشهد أن محمداً عبده ورسوله، وخليله، وأمينه على وحيه، صلى ا</w:t>
      </w:r>
      <w:r w:rsidR="00A1582F">
        <w:rPr>
          <w:rFonts w:cs="Traditional Naskh" w:hint="cs"/>
          <w:sz w:val="32"/>
          <w:szCs w:val="32"/>
          <w:rtl/>
        </w:rPr>
        <w:t>للَّه</w:t>
      </w:r>
      <w:r w:rsidRPr="00B84917">
        <w:rPr>
          <w:rFonts w:cs="Traditional Naskh" w:hint="cs"/>
          <w:sz w:val="32"/>
          <w:szCs w:val="32"/>
          <w:rtl/>
        </w:rPr>
        <w:t xml:space="preserve"> عليه وعلى آله وأصحابه ومن اتبعهم بإحسان إلى يوم الدين أما بعد:</w:t>
      </w:r>
    </w:p>
    <w:p w:rsidR="00940A28" w:rsidRPr="00EB493D" w:rsidRDefault="00940A28" w:rsidP="00EB493D">
      <w:pPr>
        <w:widowControl w:val="0"/>
        <w:spacing w:after="0" w:line="192" w:lineRule="auto"/>
        <w:ind w:firstLine="284"/>
        <w:jc w:val="lowKashida"/>
        <w:rPr>
          <w:rFonts w:cs="Traditional Naskh"/>
          <w:spacing w:val="-4"/>
          <w:sz w:val="32"/>
          <w:szCs w:val="32"/>
          <w:rtl/>
        </w:rPr>
      </w:pPr>
      <w:r w:rsidRPr="00EB493D">
        <w:rPr>
          <w:rFonts w:cs="Traditional Naskh" w:hint="cs"/>
          <w:spacing w:val="-4"/>
          <w:sz w:val="32"/>
          <w:szCs w:val="32"/>
          <w:rtl/>
        </w:rPr>
        <w:t>فإن أحسن الحديث كتاب ا</w:t>
      </w:r>
      <w:r w:rsidR="00A1582F" w:rsidRPr="00EB493D">
        <w:rPr>
          <w:rFonts w:cs="Traditional Naskh" w:hint="cs"/>
          <w:spacing w:val="-4"/>
          <w:sz w:val="32"/>
          <w:szCs w:val="32"/>
          <w:rtl/>
        </w:rPr>
        <w:t>للَّه</w:t>
      </w:r>
      <w:r w:rsidRPr="00EB493D">
        <w:rPr>
          <w:rFonts w:cs="Traditional Naskh" w:hint="cs"/>
          <w:spacing w:val="-4"/>
          <w:sz w:val="32"/>
          <w:szCs w:val="32"/>
          <w:rtl/>
        </w:rPr>
        <w:t xml:space="preserve"> تعالى وخير الهدي هدي محمد </w:t>
      </w:r>
      <w:r w:rsidRPr="00EB493D">
        <w:rPr>
          <w:rFonts w:cs="Traditional Naskh"/>
          <w:color w:val="C00000"/>
          <w:spacing w:val="-4"/>
          <w:sz w:val="32"/>
          <w:szCs w:val="32"/>
          <w:rtl/>
        </w:rPr>
        <w:sym w:font="AGA Arabesque" w:char="F072"/>
      </w:r>
      <w:r w:rsidRPr="00EB493D">
        <w:rPr>
          <w:rFonts w:cs="Traditional Naskh" w:hint="cs"/>
          <w:spacing w:val="-4"/>
          <w:sz w:val="32"/>
          <w:szCs w:val="32"/>
          <w:rtl/>
        </w:rPr>
        <w:t>، وشر الأمور محدثاتها، وكل محدثة بدعة، وكل بدعة ضلالة، وكل ضلالة في النار.</w:t>
      </w:r>
    </w:p>
    <w:p w:rsidR="00940A28" w:rsidRPr="00EB493D" w:rsidRDefault="00940A28" w:rsidP="00EB493D">
      <w:pPr>
        <w:widowControl w:val="0"/>
        <w:spacing w:after="0" w:line="192" w:lineRule="auto"/>
        <w:ind w:firstLine="284"/>
        <w:jc w:val="lowKashida"/>
        <w:rPr>
          <w:rFonts w:cs="Traditional Naskh"/>
          <w:spacing w:val="-12"/>
          <w:sz w:val="32"/>
          <w:szCs w:val="32"/>
          <w:rtl/>
        </w:rPr>
      </w:pPr>
      <w:r w:rsidRPr="00EB493D">
        <w:rPr>
          <w:rFonts w:cs="Traditional Naskh" w:hint="cs"/>
          <w:spacing w:val="-12"/>
          <w:sz w:val="32"/>
          <w:szCs w:val="32"/>
          <w:rtl/>
        </w:rPr>
        <w:t>عباد ا</w:t>
      </w:r>
      <w:r w:rsidR="00A1582F" w:rsidRPr="00EB493D">
        <w:rPr>
          <w:rFonts w:cs="Traditional Naskh" w:hint="cs"/>
          <w:spacing w:val="-12"/>
          <w:sz w:val="32"/>
          <w:szCs w:val="32"/>
          <w:rtl/>
        </w:rPr>
        <w:t>للَّه</w:t>
      </w:r>
      <w:r w:rsidRPr="00EB493D">
        <w:rPr>
          <w:rFonts w:cs="Traditional Naskh" w:hint="cs"/>
          <w:spacing w:val="-12"/>
          <w:sz w:val="32"/>
          <w:szCs w:val="32"/>
          <w:rtl/>
        </w:rPr>
        <w:t xml:space="preserve"> اتقوا واعملوا بكتابه الكريم، وادرسوه، واحفظوه أو ما تيسر منه، واتلوه حق تلاوته، واحذروا هجره والغفلة عنه، واعلموا أن هجره يكون على أنواع خمسة:</w:t>
      </w:r>
    </w:p>
    <w:p w:rsidR="00940A28" w:rsidRPr="00B84917" w:rsidRDefault="00940A28" w:rsidP="00EB493D">
      <w:pPr>
        <w:widowControl w:val="0"/>
        <w:numPr>
          <w:ilvl w:val="0"/>
          <w:numId w:val="9"/>
        </w:numPr>
        <w:tabs>
          <w:tab w:val="clear" w:pos="907"/>
          <w:tab w:val="num" w:pos="567"/>
        </w:tabs>
        <w:spacing w:after="0" w:line="192" w:lineRule="auto"/>
        <w:ind w:left="0" w:right="0" w:firstLine="284"/>
        <w:jc w:val="lowKashida"/>
        <w:rPr>
          <w:rFonts w:cs="Traditional Naskh"/>
          <w:sz w:val="32"/>
          <w:szCs w:val="32"/>
          <w:rtl/>
        </w:rPr>
      </w:pPr>
      <w:r w:rsidRPr="00B84917">
        <w:rPr>
          <w:rFonts w:cs="Traditional Naskh" w:hint="cs"/>
          <w:sz w:val="32"/>
          <w:szCs w:val="32"/>
          <w:rtl/>
        </w:rPr>
        <w:t>هجر سماعه، والإيمان به، والإصغاء إليه.</w:t>
      </w:r>
    </w:p>
    <w:p w:rsidR="00940A28" w:rsidRPr="00B84917" w:rsidRDefault="00940A28" w:rsidP="00EB493D">
      <w:pPr>
        <w:widowControl w:val="0"/>
        <w:numPr>
          <w:ilvl w:val="0"/>
          <w:numId w:val="9"/>
        </w:numPr>
        <w:tabs>
          <w:tab w:val="clear" w:pos="907"/>
          <w:tab w:val="num" w:pos="567"/>
        </w:tabs>
        <w:spacing w:after="0" w:line="192" w:lineRule="auto"/>
        <w:ind w:left="0" w:right="0" w:firstLine="284"/>
        <w:jc w:val="lowKashida"/>
        <w:rPr>
          <w:rFonts w:cs="Traditional Naskh"/>
          <w:sz w:val="32"/>
          <w:szCs w:val="32"/>
        </w:rPr>
      </w:pPr>
      <w:r w:rsidRPr="00B84917">
        <w:rPr>
          <w:rFonts w:cs="Traditional Naskh" w:hint="cs"/>
          <w:sz w:val="32"/>
          <w:szCs w:val="32"/>
          <w:rtl/>
        </w:rPr>
        <w:t>هجر العمل به، والوقوف عند حلاله وحرامه، وإن قرأه وآمن به.</w:t>
      </w:r>
    </w:p>
    <w:p w:rsidR="00940A28" w:rsidRPr="00B84917" w:rsidRDefault="00940A28" w:rsidP="00EB493D">
      <w:pPr>
        <w:widowControl w:val="0"/>
        <w:numPr>
          <w:ilvl w:val="0"/>
          <w:numId w:val="9"/>
        </w:numPr>
        <w:tabs>
          <w:tab w:val="clear" w:pos="907"/>
          <w:tab w:val="num" w:pos="567"/>
        </w:tabs>
        <w:spacing w:after="0" w:line="192" w:lineRule="auto"/>
        <w:ind w:left="0" w:right="0" w:firstLine="284"/>
        <w:jc w:val="lowKashida"/>
        <w:rPr>
          <w:rFonts w:cs="Traditional Naskh"/>
          <w:sz w:val="32"/>
          <w:szCs w:val="32"/>
        </w:rPr>
      </w:pPr>
      <w:r w:rsidRPr="00B84917">
        <w:rPr>
          <w:rFonts w:cs="Traditional Naskh" w:hint="cs"/>
          <w:sz w:val="32"/>
          <w:szCs w:val="32"/>
          <w:rtl/>
        </w:rPr>
        <w:t>هجر تحكيمه والتحاكم إليه في كل أمر في أصول الدين وفروعه.</w:t>
      </w:r>
    </w:p>
    <w:p w:rsidR="00940A28" w:rsidRPr="00B84917" w:rsidRDefault="00940A28" w:rsidP="00EB493D">
      <w:pPr>
        <w:widowControl w:val="0"/>
        <w:numPr>
          <w:ilvl w:val="0"/>
          <w:numId w:val="9"/>
        </w:numPr>
        <w:tabs>
          <w:tab w:val="clear" w:pos="907"/>
          <w:tab w:val="num" w:pos="567"/>
        </w:tabs>
        <w:spacing w:after="0" w:line="192" w:lineRule="auto"/>
        <w:ind w:left="0" w:right="0" w:firstLine="284"/>
        <w:jc w:val="lowKashida"/>
        <w:rPr>
          <w:rFonts w:cs="Traditional Naskh"/>
          <w:sz w:val="32"/>
          <w:szCs w:val="32"/>
        </w:rPr>
      </w:pPr>
      <w:r w:rsidRPr="00B84917">
        <w:rPr>
          <w:rFonts w:cs="Traditional Naskh" w:hint="cs"/>
          <w:sz w:val="32"/>
          <w:szCs w:val="32"/>
          <w:rtl/>
        </w:rPr>
        <w:t>هجر تدبره، وتفهمه، ومعرفة ما أراد المتكلم به سبحانه منه.</w:t>
      </w:r>
    </w:p>
    <w:p w:rsidR="00940A28" w:rsidRPr="00B84917" w:rsidRDefault="00940A28" w:rsidP="00EB493D">
      <w:pPr>
        <w:widowControl w:val="0"/>
        <w:numPr>
          <w:ilvl w:val="0"/>
          <w:numId w:val="9"/>
        </w:numPr>
        <w:tabs>
          <w:tab w:val="clear" w:pos="907"/>
          <w:tab w:val="num" w:pos="567"/>
        </w:tabs>
        <w:spacing w:after="0" w:line="192" w:lineRule="auto"/>
        <w:ind w:left="0" w:right="0" w:firstLine="284"/>
        <w:jc w:val="lowKashida"/>
        <w:rPr>
          <w:rFonts w:cs="Traditional Naskh"/>
          <w:sz w:val="32"/>
          <w:szCs w:val="32"/>
        </w:rPr>
      </w:pPr>
      <w:r w:rsidRPr="00B84917">
        <w:rPr>
          <w:rFonts w:cs="Traditional Naskh" w:hint="cs"/>
          <w:sz w:val="32"/>
          <w:szCs w:val="32"/>
          <w:rtl/>
        </w:rPr>
        <w:t xml:space="preserve">هجر التداوي به والاستشفاء به في جميع أمراض القلوب والأبدان، وكل هذه الأنواع تدخُل في قوله تعالى: </w:t>
      </w:r>
      <w:r w:rsidR="00EB493D" w:rsidRPr="00EB493D">
        <w:rPr>
          <w:rFonts w:ascii="Traditional Arabic" w:hAnsi="Traditional Arabic" w:cs="Traditional Arabic"/>
          <w:color w:val="C00000"/>
          <w:sz w:val="32"/>
          <w:szCs w:val="32"/>
          <w:rtl/>
        </w:rPr>
        <w:t>﴿</w:t>
      </w:r>
      <w:r w:rsidRPr="00B84917">
        <w:rPr>
          <w:rFonts w:cs="Traditional Naskh"/>
          <w:b/>
          <w:bCs/>
          <w:sz w:val="32"/>
          <w:szCs w:val="32"/>
          <w:rtl/>
        </w:rPr>
        <w:t>وَقَالَ الرَّسُولُ يَا رَبِّ إِنَّ قَوْمِي اتَّخَذُوا هَذَا الْقُرْآنَ مَهْجُورًا</w:t>
      </w:r>
      <w:r w:rsidR="00EB493D" w:rsidRPr="00EB493D">
        <w:rPr>
          <w:rFonts w:ascii="Traditional Arabic" w:hAnsi="Traditional Arabic" w:cs="Traditional Arabic"/>
          <w:color w:val="C00000"/>
          <w:sz w:val="32"/>
          <w:szCs w:val="32"/>
          <w:rtl/>
        </w:rPr>
        <w:t>﴾</w:t>
      </w:r>
      <w:r w:rsidR="00EB493D">
        <w:rPr>
          <w:rFonts w:cs="Traditional Naskh" w:hint="cs"/>
          <w:sz w:val="32"/>
          <w:szCs w:val="32"/>
          <w:rtl/>
        </w:rPr>
        <w:t>،</w:t>
      </w:r>
      <w:r w:rsidRPr="00B84917">
        <w:rPr>
          <w:rFonts w:cs="Traditional Naskh" w:hint="cs"/>
          <w:sz w:val="32"/>
          <w:szCs w:val="32"/>
          <w:rtl/>
        </w:rPr>
        <w:t xml:space="preserve"> وإن كان بعض الهجر أهون من بعض فمن تدبر القرآن دله على كل خير، وحذره من كل شر، وملأ قلبه من الإيمان وأوصله إلى المطالب العالية، والمواهب الغالية.</w:t>
      </w:r>
    </w:p>
    <w:p w:rsidR="00940A28" w:rsidRPr="00B84917" w:rsidRDefault="00940A28" w:rsidP="00EB493D">
      <w:pPr>
        <w:widowControl w:val="0"/>
        <w:spacing w:after="0" w:line="192" w:lineRule="auto"/>
        <w:ind w:firstLine="284"/>
        <w:jc w:val="lowKashida"/>
        <w:rPr>
          <w:rFonts w:cs="Traditional Naskh"/>
          <w:sz w:val="32"/>
          <w:szCs w:val="32"/>
          <w:rtl/>
        </w:rPr>
      </w:pPr>
      <w:r w:rsidRPr="00B84917">
        <w:rPr>
          <w:rFonts w:cs="Traditional Naskh" w:hint="cs"/>
          <w:sz w:val="32"/>
          <w:szCs w:val="32"/>
          <w:rtl/>
        </w:rPr>
        <w:t>وأعظم ما يتقرب به إلى ا</w:t>
      </w:r>
      <w:r w:rsidR="00A1582F">
        <w:rPr>
          <w:rFonts w:cs="Traditional Naskh" w:hint="cs"/>
          <w:sz w:val="32"/>
          <w:szCs w:val="32"/>
          <w:rtl/>
        </w:rPr>
        <w:t>للَّه</w:t>
      </w:r>
      <w:r w:rsidRPr="00B84917">
        <w:rPr>
          <w:rFonts w:cs="Traditional Naskh" w:hint="cs"/>
          <w:sz w:val="32"/>
          <w:szCs w:val="32"/>
          <w:rtl/>
        </w:rPr>
        <w:t xml:space="preserve"> من النوافل كثرة قراءة القرآن وتلاوته وسماعه بتدبرٍ، وتفكرٍ، وتفهمٍ، قال خباب بن الأرتِّ </w:t>
      </w:r>
      <w:r w:rsidRPr="00EB493D">
        <w:rPr>
          <w:rFonts w:cs="Traditional Naskh"/>
          <w:color w:val="C00000"/>
          <w:sz w:val="32"/>
          <w:szCs w:val="32"/>
          <w:rtl/>
        </w:rPr>
        <w:sym w:font="AGA Arabesque" w:char="F074"/>
      </w:r>
      <w:r w:rsidRPr="00B84917">
        <w:rPr>
          <w:rFonts w:cs="Traditional Naskh" w:hint="cs"/>
          <w:sz w:val="32"/>
          <w:szCs w:val="32"/>
          <w:rtl/>
        </w:rPr>
        <w:t xml:space="preserve"> لرجل: </w:t>
      </w:r>
      <w:r w:rsidR="00EB493D">
        <w:rPr>
          <w:rFonts w:cs="Traditional Naskh" w:hint="cs"/>
          <w:b/>
          <w:bCs/>
          <w:sz w:val="32"/>
          <w:szCs w:val="32"/>
          <w:rtl/>
        </w:rPr>
        <w:t>«</w:t>
      </w:r>
      <w:r w:rsidRPr="00B84917">
        <w:rPr>
          <w:rFonts w:cs="Traditional Naskh" w:hint="eastAsia"/>
          <w:b/>
          <w:bCs/>
          <w:sz w:val="32"/>
          <w:szCs w:val="32"/>
          <w:rtl/>
        </w:rPr>
        <w:t>تقرّب إلى ا</w:t>
      </w:r>
      <w:r w:rsidR="00A1582F">
        <w:rPr>
          <w:rFonts w:cs="Traditional Naskh" w:hint="eastAsia"/>
          <w:b/>
          <w:bCs/>
          <w:sz w:val="32"/>
          <w:szCs w:val="32"/>
          <w:rtl/>
        </w:rPr>
        <w:t>للَّه</w:t>
      </w:r>
      <w:r w:rsidRPr="00B84917">
        <w:rPr>
          <w:rFonts w:cs="Traditional Naskh" w:hint="eastAsia"/>
          <w:b/>
          <w:bCs/>
          <w:sz w:val="32"/>
          <w:szCs w:val="32"/>
          <w:rtl/>
        </w:rPr>
        <w:t xml:space="preserve"> ما استطعت واعلم أنك لن تتقرب إليه بشيء أحب إليه من كلامه</w:t>
      </w:r>
      <w:r w:rsidR="00EB493D">
        <w:rPr>
          <w:rFonts w:cs="Traditional Naskh" w:hint="cs"/>
          <w:b/>
          <w:bCs/>
          <w:sz w:val="32"/>
          <w:szCs w:val="32"/>
          <w:rtl/>
        </w:rPr>
        <w:t>»</w:t>
      </w:r>
      <w:r w:rsidRPr="007B5404">
        <w:rPr>
          <w:rFonts w:cs="Traditional Naskh" w:hint="cs"/>
          <w:position w:val="2"/>
          <w:sz w:val="32"/>
          <w:szCs w:val="32"/>
          <w:vertAlign w:val="superscript"/>
          <w:rtl/>
        </w:rPr>
        <w:t>(</w:t>
      </w:r>
      <w:r w:rsidRPr="007B5404">
        <w:rPr>
          <w:rFonts w:cs="Traditional Naskh"/>
          <w:position w:val="2"/>
          <w:sz w:val="32"/>
          <w:szCs w:val="32"/>
          <w:vertAlign w:val="superscript"/>
          <w:rtl/>
        </w:rPr>
        <w:footnoteReference w:id="915"/>
      </w:r>
      <w:r w:rsidRPr="007B5404">
        <w:rPr>
          <w:rFonts w:cs="Traditional Naskh" w:hint="cs"/>
          <w:position w:val="2"/>
          <w:sz w:val="32"/>
          <w:szCs w:val="32"/>
          <w:vertAlign w:val="superscript"/>
          <w:rtl/>
        </w:rPr>
        <w:t>)</w:t>
      </w:r>
      <w:r w:rsidRPr="00B84917">
        <w:rPr>
          <w:rFonts w:cs="Traditional Naskh" w:hint="eastAsia"/>
          <w:sz w:val="32"/>
          <w:szCs w:val="32"/>
          <w:rtl/>
        </w:rPr>
        <w:t xml:space="preserve"> وقال </w:t>
      </w:r>
      <w:r w:rsidRPr="00B84917">
        <w:rPr>
          <w:rFonts w:cs="Traditional Naskh" w:hint="cs"/>
          <w:sz w:val="32"/>
          <w:szCs w:val="32"/>
          <w:rtl/>
        </w:rPr>
        <w:t xml:space="preserve">عثمان </w:t>
      </w:r>
      <w:r w:rsidRPr="00EB493D">
        <w:rPr>
          <w:rFonts w:cs="Traditional Naskh"/>
          <w:color w:val="C00000"/>
          <w:sz w:val="32"/>
          <w:szCs w:val="32"/>
          <w:rtl/>
        </w:rPr>
        <w:sym w:font="AGA Arabesque" w:char="F074"/>
      </w:r>
      <w:r w:rsidRPr="00B84917">
        <w:rPr>
          <w:rFonts w:cs="Traditional Naskh" w:hint="cs"/>
          <w:sz w:val="32"/>
          <w:szCs w:val="32"/>
          <w:rtl/>
        </w:rPr>
        <w:t xml:space="preserve"> : </w:t>
      </w:r>
      <w:r w:rsidR="00EB493D">
        <w:rPr>
          <w:rFonts w:cs="Traditional Naskh" w:hint="cs"/>
          <w:b/>
          <w:bCs/>
          <w:sz w:val="32"/>
          <w:szCs w:val="32"/>
          <w:rtl/>
        </w:rPr>
        <w:t>«</w:t>
      </w:r>
      <w:r w:rsidRPr="00B84917">
        <w:rPr>
          <w:rFonts w:cs="Traditional Naskh" w:hint="eastAsia"/>
          <w:b/>
          <w:bCs/>
          <w:sz w:val="32"/>
          <w:szCs w:val="32"/>
          <w:rtl/>
        </w:rPr>
        <w:t>لو طَهُرت قلوبكم ما شبعت</w:t>
      </w:r>
      <w:r w:rsidRPr="00B84917">
        <w:rPr>
          <w:rFonts w:cs="Traditional Naskh" w:hint="cs"/>
          <w:b/>
          <w:bCs/>
          <w:sz w:val="32"/>
          <w:szCs w:val="32"/>
          <w:rtl/>
        </w:rPr>
        <w:t>م من كلام ربكم</w:t>
      </w:r>
      <w:r w:rsidR="00EB493D">
        <w:rPr>
          <w:rFonts w:cs="Traditional Naskh" w:hint="cs"/>
          <w:b/>
          <w:bCs/>
          <w:sz w:val="32"/>
          <w:szCs w:val="32"/>
          <w:rtl/>
        </w:rPr>
        <w:t>»</w:t>
      </w:r>
      <w:r w:rsidRPr="007B5404">
        <w:rPr>
          <w:rFonts w:cs="Traditional Naskh" w:hint="cs"/>
          <w:position w:val="2"/>
          <w:sz w:val="32"/>
          <w:szCs w:val="32"/>
          <w:vertAlign w:val="superscript"/>
          <w:rtl/>
        </w:rPr>
        <w:t>(</w:t>
      </w:r>
      <w:r w:rsidRPr="007B5404">
        <w:rPr>
          <w:rFonts w:cs="Traditional Naskh"/>
          <w:position w:val="2"/>
          <w:sz w:val="32"/>
          <w:szCs w:val="32"/>
          <w:vertAlign w:val="superscript"/>
          <w:rtl/>
        </w:rPr>
        <w:footnoteReference w:id="916"/>
      </w:r>
      <w:r w:rsidRPr="007B5404">
        <w:rPr>
          <w:rFonts w:cs="Traditional Naskh" w:hint="cs"/>
          <w:position w:val="2"/>
          <w:sz w:val="32"/>
          <w:szCs w:val="32"/>
          <w:vertAlign w:val="superscript"/>
          <w:rtl/>
        </w:rPr>
        <w:t>)</w:t>
      </w:r>
      <w:r w:rsidRPr="00B84917">
        <w:rPr>
          <w:rFonts w:cs="Traditional Naskh" w:hint="eastAsia"/>
          <w:sz w:val="32"/>
          <w:szCs w:val="32"/>
          <w:rtl/>
        </w:rPr>
        <w:t>.</w:t>
      </w:r>
    </w:p>
    <w:p w:rsidR="00940A28" w:rsidRPr="00EB493D" w:rsidRDefault="00940A28" w:rsidP="00EB493D">
      <w:pPr>
        <w:widowControl w:val="0"/>
        <w:spacing w:after="0" w:line="192" w:lineRule="auto"/>
        <w:ind w:firstLine="284"/>
        <w:jc w:val="lowKashida"/>
        <w:rPr>
          <w:rFonts w:cs="Traditional Naskh"/>
          <w:spacing w:val="-6"/>
          <w:sz w:val="32"/>
          <w:szCs w:val="32"/>
          <w:rtl/>
        </w:rPr>
      </w:pPr>
      <w:r w:rsidRPr="00EB493D">
        <w:rPr>
          <w:rFonts w:cs="Traditional Naskh" w:hint="cs"/>
          <w:spacing w:val="-6"/>
          <w:sz w:val="32"/>
          <w:szCs w:val="32"/>
          <w:rtl/>
        </w:rPr>
        <w:t>وقال عبد ا</w:t>
      </w:r>
      <w:r w:rsidR="00A1582F" w:rsidRPr="00EB493D">
        <w:rPr>
          <w:rFonts w:cs="Traditional Naskh" w:hint="cs"/>
          <w:spacing w:val="-6"/>
          <w:sz w:val="32"/>
          <w:szCs w:val="32"/>
          <w:rtl/>
        </w:rPr>
        <w:t>للَّه</w:t>
      </w:r>
      <w:r w:rsidRPr="00EB493D">
        <w:rPr>
          <w:rFonts w:cs="Traditional Naskh" w:hint="cs"/>
          <w:spacing w:val="-6"/>
          <w:sz w:val="32"/>
          <w:szCs w:val="32"/>
          <w:rtl/>
        </w:rPr>
        <w:t xml:space="preserve"> بن مسعود </w:t>
      </w:r>
      <w:r w:rsidRPr="00EB493D">
        <w:rPr>
          <w:rFonts w:cs="Traditional Naskh"/>
          <w:color w:val="C00000"/>
          <w:spacing w:val="-6"/>
          <w:sz w:val="32"/>
          <w:szCs w:val="32"/>
          <w:rtl/>
        </w:rPr>
        <w:sym w:font="AGA Arabesque" w:char="F074"/>
      </w:r>
      <w:r w:rsidRPr="00EB493D">
        <w:rPr>
          <w:rFonts w:cs="Traditional Naskh" w:hint="cs"/>
          <w:spacing w:val="-6"/>
          <w:sz w:val="32"/>
          <w:szCs w:val="32"/>
          <w:rtl/>
        </w:rPr>
        <w:t xml:space="preserve">: </w:t>
      </w:r>
      <w:r w:rsidR="00EB493D" w:rsidRPr="00EB493D">
        <w:rPr>
          <w:rFonts w:cs="Traditional Naskh" w:hint="cs"/>
          <w:b/>
          <w:bCs/>
          <w:spacing w:val="-6"/>
          <w:sz w:val="32"/>
          <w:szCs w:val="32"/>
          <w:rtl/>
        </w:rPr>
        <w:t>«</w:t>
      </w:r>
      <w:r w:rsidRPr="00EB493D">
        <w:rPr>
          <w:rFonts w:cs="Traditional Naskh" w:hint="eastAsia"/>
          <w:b/>
          <w:bCs/>
          <w:spacing w:val="-6"/>
          <w:sz w:val="32"/>
          <w:szCs w:val="32"/>
          <w:rtl/>
        </w:rPr>
        <w:t>من أحب القرآن فهو يحب ا</w:t>
      </w:r>
      <w:r w:rsidR="00A1582F" w:rsidRPr="00EB493D">
        <w:rPr>
          <w:rFonts w:cs="Traditional Naskh" w:hint="eastAsia"/>
          <w:b/>
          <w:bCs/>
          <w:spacing w:val="-6"/>
          <w:sz w:val="32"/>
          <w:szCs w:val="32"/>
          <w:rtl/>
        </w:rPr>
        <w:t>للَّه</w:t>
      </w:r>
      <w:r w:rsidRPr="00EB493D">
        <w:rPr>
          <w:rFonts w:cs="Traditional Naskh" w:hint="eastAsia"/>
          <w:b/>
          <w:bCs/>
          <w:spacing w:val="-6"/>
          <w:sz w:val="32"/>
          <w:szCs w:val="32"/>
          <w:rtl/>
        </w:rPr>
        <w:t xml:space="preserve"> ورسوله</w:t>
      </w:r>
      <w:r w:rsidRPr="00EB493D">
        <w:rPr>
          <w:rFonts w:cs="Traditional Naskh" w:hint="cs"/>
          <w:b/>
          <w:bCs/>
          <w:spacing w:val="-6"/>
          <w:sz w:val="32"/>
          <w:szCs w:val="32"/>
          <w:rtl/>
        </w:rPr>
        <w:t xml:space="preserve"> </w:t>
      </w:r>
      <w:r w:rsidRPr="00EB493D">
        <w:rPr>
          <w:rFonts w:cs="Traditional Naskh"/>
          <w:color w:val="C00000"/>
          <w:spacing w:val="-6"/>
          <w:sz w:val="32"/>
          <w:szCs w:val="32"/>
          <w:rtl/>
        </w:rPr>
        <w:sym w:font="AGA Arabesque" w:char="F072"/>
      </w:r>
      <w:r w:rsidR="00EB493D" w:rsidRPr="00EB493D">
        <w:rPr>
          <w:rFonts w:cs="Traditional Naskh" w:hint="cs"/>
          <w:b/>
          <w:bCs/>
          <w:spacing w:val="-6"/>
          <w:sz w:val="32"/>
          <w:szCs w:val="32"/>
          <w:rtl/>
        </w:rPr>
        <w:t>»</w:t>
      </w:r>
      <w:r w:rsidRPr="007B5404">
        <w:rPr>
          <w:rFonts w:cs="Traditional Naskh" w:hint="cs"/>
          <w:spacing w:val="-6"/>
          <w:position w:val="2"/>
          <w:sz w:val="32"/>
          <w:szCs w:val="32"/>
          <w:vertAlign w:val="superscript"/>
          <w:rtl/>
        </w:rPr>
        <w:t>(</w:t>
      </w:r>
      <w:r w:rsidRPr="007B5404">
        <w:rPr>
          <w:rFonts w:cs="Traditional Naskh"/>
          <w:spacing w:val="-6"/>
          <w:position w:val="2"/>
          <w:sz w:val="32"/>
          <w:szCs w:val="32"/>
          <w:vertAlign w:val="superscript"/>
          <w:rtl/>
        </w:rPr>
        <w:footnoteReference w:id="917"/>
      </w:r>
      <w:r w:rsidRPr="007B5404">
        <w:rPr>
          <w:rFonts w:cs="Traditional Naskh" w:hint="cs"/>
          <w:spacing w:val="-6"/>
          <w:position w:val="2"/>
          <w:sz w:val="32"/>
          <w:szCs w:val="32"/>
          <w:vertAlign w:val="superscript"/>
          <w:rtl/>
        </w:rPr>
        <w:t>)</w:t>
      </w:r>
      <w:r w:rsidRPr="00EB493D">
        <w:rPr>
          <w:rFonts w:cs="Traditional Naskh" w:hint="eastAsia"/>
          <w:spacing w:val="-6"/>
          <w:sz w:val="32"/>
          <w:szCs w:val="32"/>
          <w:rtl/>
        </w:rPr>
        <w:t>.</w:t>
      </w:r>
    </w:p>
    <w:p w:rsidR="00940A28" w:rsidRPr="00B84917" w:rsidRDefault="00940A28" w:rsidP="00EB493D">
      <w:pPr>
        <w:widowControl w:val="0"/>
        <w:spacing w:after="0" w:line="192" w:lineRule="auto"/>
        <w:ind w:firstLine="284"/>
        <w:jc w:val="lowKashida"/>
        <w:rPr>
          <w:rFonts w:cs="Traditional Naskh"/>
          <w:sz w:val="32"/>
          <w:szCs w:val="32"/>
          <w:rtl/>
        </w:rPr>
      </w:pPr>
      <w:r w:rsidRPr="00B84917">
        <w:rPr>
          <w:rFonts w:cs="Traditional Naskh" w:hint="cs"/>
          <w:sz w:val="32"/>
          <w:szCs w:val="32"/>
          <w:rtl/>
        </w:rPr>
        <w:lastRenderedPageBreak/>
        <w:t>عباد ا</w:t>
      </w:r>
      <w:r w:rsidR="00A1582F">
        <w:rPr>
          <w:rFonts w:cs="Traditional Naskh" w:hint="cs"/>
          <w:sz w:val="32"/>
          <w:szCs w:val="32"/>
          <w:rtl/>
        </w:rPr>
        <w:t>للَّه</w:t>
      </w:r>
      <w:r w:rsidRPr="00B84917">
        <w:rPr>
          <w:rFonts w:cs="Traditional Naskh" w:hint="cs"/>
          <w:sz w:val="32"/>
          <w:szCs w:val="32"/>
          <w:rtl/>
        </w:rPr>
        <w:t xml:space="preserve"> قال نبيكم </w:t>
      </w:r>
      <w:r w:rsidRPr="00EB493D">
        <w:rPr>
          <w:rFonts w:cs="Traditional Naskh"/>
          <w:color w:val="C00000"/>
          <w:sz w:val="32"/>
          <w:szCs w:val="32"/>
          <w:rtl/>
        </w:rPr>
        <w:sym w:font="AGA Arabesque" w:char="F072"/>
      </w:r>
      <w:r w:rsidRPr="00B84917">
        <w:rPr>
          <w:rFonts w:cs="Traditional Naskh" w:hint="cs"/>
          <w:sz w:val="32"/>
          <w:szCs w:val="32"/>
          <w:rtl/>
        </w:rPr>
        <w:t xml:space="preserve"> : </w:t>
      </w:r>
      <w:r w:rsidR="00EB493D">
        <w:rPr>
          <w:rFonts w:cs="Traditional Naskh" w:hint="cs"/>
          <w:b/>
          <w:bCs/>
          <w:sz w:val="32"/>
          <w:szCs w:val="32"/>
          <w:rtl/>
        </w:rPr>
        <w:t>«</w:t>
      </w:r>
      <w:r w:rsidRPr="00B84917">
        <w:rPr>
          <w:rFonts w:cs="Traditional Naskh" w:hint="eastAsia"/>
          <w:b/>
          <w:bCs/>
          <w:sz w:val="32"/>
          <w:szCs w:val="32"/>
          <w:rtl/>
        </w:rPr>
        <w:t>تعاهدوا هذا القرآن فوالذي نفسي بيده لهو أشدُّ تفلّتاً من الإبل في عقلها</w:t>
      </w:r>
      <w:r w:rsidR="00EB493D">
        <w:rPr>
          <w:rFonts w:cs="Traditional Naskh" w:hint="cs"/>
          <w:b/>
          <w:bCs/>
          <w:sz w:val="32"/>
          <w:szCs w:val="32"/>
          <w:rtl/>
        </w:rPr>
        <w:t>»</w:t>
      </w:r>
      <w:r w:rsidRPr="007B5404">
        <w:rPr>
          <w:rFonts w:cs="Traditional Naskh" w:hint="cs"/>
          <w:position w:val="2"/>
          <w:sz w:val="32"/>
          <w:szCs w:val="32"/>
          <w:vertAlign w:val="superscript"/>
          <w:rtl/>
        </w:rPr>
        <w:t>(</w:t>
      </w:r>
      <w:r w:rsidRPr="007B5404">
        <w:rPr>
          <w:rFonts w:cs="Traditional Naskh"/>
          <w:position w:val="2"/>
          <w:sz w:val="32"/>
          <w:szCs w:val="32"/>
          <w:vertAlign w:val="superscript"/>
          <w:rtl/>
        </w:rPr>
        <w:footnoteReference w:id="918"/>
      </w:r>
      <w:r w:rsidRPr="007B5404">
        <w:rPr>
          <w:rFonts w:cs="Traditional Naskh" w:hint="cs"/>
          <w:position w:val="2"/>
          <w:sz w:val="32"/>
          <w:szCs w:val="32"/>
          <w:vertAlign w:val="superscript"/>
          <w:rtl/>
        </w:rPr>
        <w:t>)</w:t>
      </w:r>
      <w:r w:rsidRPr="00B84917">
        <w:rPr>
          <w:rFonts w:cs="Traditional Naskh" w:hint="eastAsia"/>
          <w:sz w:val="32"/>
          <w:szCs w:val="32"/>
          <w:rtl/>
        </w:rPr>
        <w:t xml:space="preserve">، وقال </w:t>
      </w:r>
      <w:r w:rsidRPr="00EB493D">
        <w:rPr>
          <w:rFonts w:cs="Traditional Naskh"/>
          <w:color w:val="C00000"/>
          <w:sz w:val="32"/>
          <w:szCs w:val="32"/>
          <w:rtl/>
        </w:rPr>
        <w:sym w:font="AGA Arabesque" w:char="F072"/>
      </w:r>
      <w:r w:rsidRPr="00B84917">
        <w:rPr>
          <w:rFonts w:cs="Traditional Naskh" w:hint="cs"/>
          <w:sz w:val="32"/>
          <w:szCs w:val="32"/>
          <w:rtl/>
        </w:rPr>
        <w:t xml:space="preserve">: </w:t>
      </w:r>
      <w:r w:rsidR="00EB493D">
        <w:rPr>
          <w:rFonts w:cs="Traditional Naskh" w:hint="cs"/>
          <w:b/>
          <w:bCs/>
          <w:sz w:val="32"/>
          <w:szCs w:val="32"/>
          <w:rtl/>
        </w:rPr>
        <w:t>«</w:t>
      </w:r>
      <w:r w:rsidRPr="00B84917">
        <w:rPr>
          <w:rFonts w:cs="Traditional Naskh" w:hint="eastAsia"/>
          <w:b/>
          <w:bCs/>
          <w:sz w:val="32"/>
          <w:szCs w:val="32"/>
          <w:rtl/>
        </w:rPr>
        <w:t>إن مثل صاحب القرآن كمثل الإبل العقلة إن تعاهد عليها أمسكها وإن أطلقها ذهبت</w:t>
      </w:r>
      <w:r w:rsidR="00EB493D">
        <w:rPr>
          <w:rFonts w:cs="Traditional Naskh" w:hint="eastAsia"/>
          <w:b/>
          <w:bCs/>
          <w:sz w:val="32"/>
          <w:szCs w:val="32"/>
          <w:rtl/>
        </w:rPr>
        <w:t>»</w:t>
      </w:r>
      <w:r w:rsidRPr="007B5404">
        <w:rPr>
          <w:rFonts w:cs="Traditional Naskh" w:hint="cs"/>
          <w:position w:val="2"/>
          <w:sz w:val="32"/>
          <w:szCs w:val="32"/>
          <w:vertAlign w:val="superscript"/>
          <w:rtl/>
        </w:rPr>
        <w:t>(</w:t>
      </w:r>
      <w:r w:rsidRPr="007B5404">
        <w:rPr>
          <w:rFonts w:cs="Traditional Naskh"/>
          <w:position w:val="2"/>
          <w:sz w:val="32"/>
          <w:szCs w:val="32"/>
          <w:vertAlign w:val="superscript"/>
          <w:rtl/>
        </w:rPr>
        <w:footnoteReference w:id="919"/>
      </w:r>
      <w:r w:rsidRPr="007B5404">
        <w:rPr>
          <w:rFonts w:cs="Traditional Naskh" w:hint="cs"/>
          <w:position w:val="2"/>
          <w:sz w:val="32"/>
          <w:szCs w:val="32"/>
          <w:vertAlign w:val="superscript"/>
          <w:rtl/>
        </w:rPr>
        <w:t>)</w:t>
      </w:r>
      <w:r w:rsidRPr="00B84917">
        <w:rPr>
          <w:rFonts w:cs="Traditional Naskh" w:hint="cs"/>
          <w:sz w:val="32"/>
          <w:szCs w:val="32"/>
          <w:rtl/>
        </w:rPr>
        <w:t>.</w:t>
      </w:r>
    </w:p>
    <w:p w:rsidR="00940A28" w:rsidRPr="00EB493D" w:rsidRDefault="00940A28" w:rsidP="00EB493D">
      <w:pPr>
        <w:widowControl w:val="0"/>
        <w:spacing w:after="0" w:line="192" w:lineRule="auto"/>
        <w:ind w:firstLine="284"/>
        <w:jc w:val="lowKashida"/>
        <w:rPr>
          <w:rFonts w:cs="Traditional Naskh"/>
          <w:spacing w:val="-4"/>
          <w:sz w:val="32"/>
          <w:szCs w:val="32"/>
          <w:rtl/>
        </w:rPr>
      </w:pPr>
      <w:r w:rsidRPr="00EB493D">
        <w:rPr>
          <w:rFonts w:cs="Traditional Naskh" w:hint="cs"/>
          <w:spacing w:val="-4"/>
          <w:sz w:val="32"/>
          <w:szCs w:val="32"/>
          <w:rtl/>
        </w:rPr>
        <w:t xml:space="preserve">وقد جاء في رواية من صحيح مسلم عن ابن عمر </w:t>
      </w:r>
      <w:r w:rsidR="00EB493D" w:rsidRPr="00EB493D">
        <w:rPr>
          <w:rFonts w:ascii="Traditional Arabic" w:hAnsi="Traditional Arabic" w:cs="CTraditional Arabic" w:hint="cs"/>
          <w:color w:val="C00000"/>
          <w:spacing w:val="-4"/>
          <w:sz w:val="32"/>
          <w:szCs w:val="28"/>
          <w:rtl/>
          <w:lang w:bidi="ar"/>
        </w:rPr>
        <w:t>ب</w:t>
      </w:r>
      <w:r w:rsidRPr="00EB493D">
        <w:rPr>
          <w:rFonts w:cs="Traditional Naskh" w:hint="cs"/>
          <w:spacing w:val="-4"/>
          <w:sz w:val="32"/>
          <w:szCs w:val="32"/>
          <w:rtl/>
        </w:rPr>
        <w:t xml:space="preserve"> يرفعه إلى النبي </w:t>
      </w:r>
      <w:r w:rsidRPr="00EB493D">
        <w:rPr>
          <w:rFonts w:cs="Traditional Naskh"/>
          <w:color w:val="C00000"/>
          <w:spacing w:val="-4"/>
          <w:sz w:val="32"/>
          <w:szCs w:val="32"/>
          <w:rtl/>
        </w:rPr>
        <w:sym w:font="AGA Arabesque" w:char="F072"/>
      </w:r>
      <w:r w:rsidRPr="00EB493D">
        <w:rPr>
          <w:rFonts w:cs="Traditional Naskh" w:hint="cs"/>
          <w:spacing w:val="-4"/>
          <w:sz w:val="32"/>
          <w:szCs w:val="32"/>
          <w:rtl/>
        </w:rPr>
        <w:t xml:space="preserve">: </w:t>
      </w:r>
      <w:r w:rsidR="00EB493D" w:rsidRPr="00EB493D">
        <w:rPr>
          <w:rFonts w:cs="Traditional Naskh" w:hint="cs"/>
          <w:b/>
          <w:bCs/>
          <w:spacing w:val="-4"/>
          <w:sz w:val="32"/>
          <w:szCs w:val="32"/>
          <w:rtl/>
        </w:rPr>
        <w:t>«</w:t>
      </w:r>
      <w:r w:rsidRPr="00EB493D">
        <w:rPr>
          <w:rFonts w:cs="Traditional Naskh" w:hint="eastAsia"/>
          <w:b/>
          <w:bCs/>
          <w:spacing w:val="-4"/>
          <w:sz w:val="32"/>
          <w:szCs w:val="32"/>
          <w:rtl/>
        </w:rPr>
        <w:t>وإذا قام صاحب القرآن فقرأه بالليل والنهار ذكره وإذا لم يقم به نسيه</w:t>
      </w:r>
      <w:r w:rsidR="00EB493D" w:rsidRPr="00EB493D">
        <w:rPr>
          <w:rFonts w:cs="Traditional Naskh" w:hint="eastAsia"/>
          <w:b/>
          <w:bCs/>
          <w:spacing w:val="-4"/>
          <w:sz w:val="32"/>
          <w:szCs w:val="32"/>
          <w:rtl/>
        </w:rPr>
        <w:t>»</w:t>
      </w:r>
      <w:r w:rsidRPr="007B5404">
        <w:rPr>
          <w:rFonts w:cs="Traditional Naskh" w:hint="cs"/>
          <w:spacing w:val="-4"/>
          <w:position w:val="2"/>
          <w:sz w:val="32"/>
          <w:szCs w:val="32"/>
          <w:vertAlign w:val="superscript"/>
          <w:rtl/>
        </w:rPr>
        <w:t>(</w:t>
      </w:r>
      <w:r w:rsidRPr="007B5404">
        <w:rPr>
          <w:rFonts w:cs="Traditional Naskh"/>
          <w:spacing w:val="-4"/>
          <w:position w:val="2"/>
          <w:sz w:val="32"/>
          <w:szCs w:val="32"/>
          <w:vertAlign w:val="superscript"/>
          <w:rtl/>
        </w:rPr>
        <w:footnoteReference w:id="920"/>
      </w:r>
      <w:r w:rsidRPr="007B5404">
        <w:rPr>
          <w:rFonts w:cs="Traditional Naskh" w:hint="cs"/>
          <w:spacing w:val="-4"/>
          <w:position w:val="2"/>
          <w:sz w:val="32"/>
          <w:szCs w:val="32"/>
          <w:vertAlign w:val="superscript"/>
          <w:rtl/>
        </w:rPr>
        <w:t>)</w:t>
      </w:r>
      <w:r w:rsidRPr="00EB493D">
        <w:rPr>
          <w:rFonts w:cs="Traditional Naskh" w:hint="cs"/>
          <w:spacing w:val="-4"/>
          <w:sz w:val="32"/>
          <w:szCs w:val="32"/>
          <w:rtl/>
        </w:rPr>
        <w:t>.</w:t>
      </w:r>
    </w:p>
    <w:p w:rsidR="00940A28" w:rsidRPr="00B84917" w:rsidRDefault="00940A28" w:rsidP="00EB493D">
      <w:pPr>
        <w:widowControl w:val="0"/>
        <w:spacing w:after="0" w:line="192" w:lineRule="auto"/>
        <w:ind w:firstLine="284"/>
        <w:jc w:val="lowKashida"/>
        <w:rPr>
          <w:rFonts w:cs="Traditional Naskh"/>
          <w:sz w:val="32"/>
          <w:szCs w:val="32"/>
          <w:rtl/>
        </w:rPr>
      </w:pPr>
      <w:r w:rsidRPr="00B84917">
        <w:rPr>
          <w:rFonts w:cs="Traditional Naskh" w:hint="cs"/>
          <w:sz w:val="32"/>
          <w:szCs w:val="32"/>
          <w:rtl/>
        </w:rPr>
        <w:t>هذا وصلّوا وسلّموا على خير خلق ا</w:t>
      </w:r>
      <w:r w:rsidR="00A1582F">
        <w:rPr>
          <w:rFonts w:cs="Traditional Naskh" w:hint="cs"/>
          <w:sz w:val="32"/>
          <w:szCs w:val="32"/>
          <w:rtl/>
        </w:rPr>
        <w:t>للَّه</w:t>
      </w:r>
      <w:r w:rsidRPr="00B84917">
        <w:rPr>
          <w:rFonts w:cs="Traditional Naskh" w:hint="cs"/>
          <w:sz w:val="32"/>
          <w:szCs w:val="32"/>
          <w:rtl/>
        </w:rPr>
        <w:t xml:space="preserve"> كما أمركم بذلك ربكم فقال تعالى: </w:t>
      </w:r>
      <w:r w:rsidR="00EB493D" w:rsidRPr="00EB493D">
        <w:rPr>
          <w:rFonts w:ascii="Traditional Arabic" w:hAnsi="Traditional Arabic" w:cs="Traditional Arabic"/>
          <w:color w:val="C00000"/>
          <w:sz w:val="32"/>
          <w:szCs w:val="32"/>
          <w:rtl/>
        </w:rPr>
        <w:t>﴿</w:t>
      </w:r>
      <w:r w:rsidRPr="00B84917">
        <w:rPr>
          <w:rFonts w:cs="Traditional Naskh"/>
          <w:b/>
          <w:bCs/>
          <w:sz w:val="32"/>
          <w:szCs w:val="32"/>
          <w:rtl/>
        </w:rPr>
        <w:t>إِنَّ ا</w:t>
      </w:r>
      <w:r w:rsidR="00A1582F">
        <w:rPr>
          <w:rFonts w:cs="Traditional Naskh"/>
          <w:b/>
          <w:bCs/>
          <w:sz w:val="32"/>
          <w:szCs w:val="32"/>
          <w:rtl/>
        </w:rPr>
        <w:t>للَّه</w:t>
      </w:r>
      <w:r w:rsidRPr="00B84917">
        <w:rPr>
          <w:rFonts w:cs="Traditional Naskh"/>
          <w:b/>
          <w:bCs/>
          <w:sz w:val="32"/>
          <w:szCs w:val="32"/>
          <w:rtl/>
        </w:rPr>
        <w:t xml:space="preserve"> وَمَلائِكَتَهُ يُصَلُّونَ عَلَى النَّبِيِّ يَا أَيُّهَا الَّذِينَ آمَنُوا صَلُّوا عَلَيْهِ وَسَلِّمُوا تَسْلِيمًا</w:t>
      </w:r>
      <w:r w:rsidR="00EB493D" w:rsidRPr="00EB493D">
        <w:rPr>
          <w:rFonts w:ascii="Traditional Arabic" w:hAnsi="Traditional Arabic" w:cs="Traditional Arabic"/>
          <w:color w:val="C00000"/>
          <w:sz w:val="32"/>
          <w:szCs w:val="32"/>
          <w:rtl/>
        </w:rPr>
        <w:t>﴾</w:t>
      </w:r>
      <w:r w:rsidRPr="00B84917">
        <w:rPr>
          <w:rFonts w:cs="Traditional Naskh" w:hint="cs"/>
          <w:sz w:val="32"/>
          <w:szCs w:val="32"/>
          <w:rtl/>
        </w:rPr>
        <w:t xml:space="preserve"> ا</w:t>
      </w:r>
      <w:r w:rsidR="00A1582F">
        <w:rPr>
          <w:rFonts w:cs="Traditional Naskh" w:hint="cs"/>
          <w:sz w:val="32"/>
          <w:szCs w:val="32"/>
          <w:rtl/>
        </w:rPr>
        <w:t>للَّه</w:t>
      </w:r>
      <w:r w:rsidRPr="00B84917">
        <w:rPr>
          <w:rFonts w:cs="Traditional Naskh" w:hint="cs"/>
          <w:sz w:val="32"/>
          <w:szCs w:val="32"/>
          <w:rtl/>
        </w:rPr>
        <w:t>م صلِّ وسلِّم وبارك عليه وارضَ ا</w:t>
      </w:r>
      <w:r w:rsidR="00A1582F">
        <w:rPr>
          <w:rFonts w:cs="Traditional Naskh" w:hint="cs"/>
          <w:sz w:val="32"/>
          <w:szCs w:val="32"/>
          <w:rtl/>
        </w:rPr>
        <w:t>للَّه</w:t>
      </w:r>
      <w:r w:rsidRPr="00B84917">
        <w:rPr>
          <w:rFonts w:cs="Traditional Naskh" w:hint="cs"/>
          <w:sz w:val="32"/>
          <w:szCs w:val="32"/>
          <w:rtl/>
        </w:rPr>
        <w:t>م عن أصحابه: أبي بكر وعمر، وعثمان وعليّ وعن سائر أصحاب نبيك أجمعين، وعنا معهم برحمتك يا أرحم الراحمين، ا</w:t>
      </w:r>
      <w:r w:rsidR="00A1582F">
        <w:rPr>
          <w:rFonts w:cs="Traditional Naskh" w:hint="cs"/>
          <w:sz w:val="32"/>
          <w:szCs w:val="32"/>
          <w:rtl/>
        </w:rPr>
        <w:t>للَّه</w:t>
      </w:r>
      <w:r w:rsidRPr="00B84917">
        <w:rPr>
          <w:rFonts w:cs="Traditional Naskh" w:hint="cs"/>
          <w:sz w:val="32"/>
          <w:szCs w:val="32"/>
          <w:rtl/>
        </w:rPr>
        <w:t>م أعز الإسلام والمسلمين، وأذل الشرك والمشركين وانصر عبادك الموحدين، ا</w:t>
      </w:r>
      <w:r w:rsidR="00A1582F">
        <w:rPr>
          <w:rFonts w:cs="Traditional Naskh" w:hint="cs"/>
          <w:sz w:val="32"/>
          <w:szCs w:val="32"/>
          <w:rtl/>
        </w:rPr>
        <w:t>للَّه</w:t>
      </w:r>
      <w:r w:rsidRPr="00B84917">
        <w:rPr>
          <w:rFonts w:cs="Traditional Naskh" w:hint="cs"/>
          <w:sz w:val="32"/>
          <w:szCs w:val="32"/>
          <w:rtl/>
        </w:rPr>
        <w:t>م آمنا في أوطاننا وأصلح ولاة أمورنا وارزقهم البطانة الصالحة، وأصلح بهم العباد والبلاد، ا</w:t>
      </w:r>
      <w:r w:rsidR="00A1582F">
        <w:rPr>
          <w:rFonts w:cs="Traditional Naskh" w:hint="cs"/>
          <w:sz w:val="32"/>
          <w:szCs w:val="32"/>
          <w:rtl/>
        </w:rPr>
        <w:t>للَّه</w:t>
      </w:r>
      <w:r w:rsidRPr="00B84917">
        <w:rPr>
          <w:rFonts w:cs="Traditional Naskh" w:hint="cs"/>
          <w:sz w:val="32"/>
          <w:szCs w:val="32"/>
          <w:rtl/>
        </w:rPr>
        <w:t>م من أراد المسلمين أو مقدساتهم بسوء فاجعل كيده في نحره، واجعل تدبيره تدميره يا ذا الجلال والإكرام، ا</w:t>
      </w:r>
      <w:r w:rsidR="00A1582F">
        <w:rPr>
          <w:rFonts w:cs="Traditional Naskh" w:hint="cs"/>
          <w:sz w:val="32"/>
          <w:szCs w:val="32"/>
          <w:rtl/>
        </w:rPr>
        <w:t>للَّه</w:t>
      </w:r>
      <w:r w:rsidRPr="00B84917">
        <w:rPr>
          <w:rFonts w:cs="Traditional Naskh" w:hint="cs"/>
          <w:sz w:val="32"/>
          <w:szCs w:val="32"/>
          <w:rtl/>
        </w:rPr>
        <w:t>م إنا عبيدك، بنو عبيدك، بنو إمائك نواصينا بيدك، ماضٍ فينا حكمك، عدل فينا قضاؤك، نسألك بكل اسم هو لك سميت به نفسك أو أنزلته في كتابه، أو علمته أحداً من خلقك أو استأثرت به في علم الغيب عندك: أن تجعل القرآن ربيع قلوبنا، ونور صورنا، وجلاء أحزاننا، وذهاب همومنا، وذكرنا منه ما نُسِّينا، وعلمنا منه ما جهلنا وارزقنا تلاوته والعمل به على الوجه الذي يرضيك عنا يا أرحم الراحمين. ا</w:t>
      </w:r>
      <w:r w:rsidR="00A1582F">
        <w:rPr>
          <w:rFonts w:cs="Traditional Naskh" w:hint="cs"/>
          <w:sz w:val="32"/>
          <w:szCs w:val="32"/>
          <w:rtl/>
        </w:rPr>
        <w:t>للَّه</w:t>
      </w:r>
      <w:r w:rsidRPr="00B84917">
        <w:rPr>
          <w:rFonts w:cs="Traditional Naskh" w:hint="cs"/>
          <w:sz w:val="32"/>
          <w:szCs w:val="32"/>
          <w:rtl/>
        </w:rPr>
        <w:t>م اغفر للمسلمين والمسلمات والمؤمنين والمؤمنات الأحياء منهم والأموات، ا</w:t>
      </w:r>
      <w:r w:rsidR="00A1582F">
        <w:rPr>
          <w:rFonts w:cs="Traditional Naskh" w:hint="cs"/>
          <w:sz w:val="32"/>
          <w:szCs w:val="32"/>
          <w:rtl/>
        </w:rPr>
        <w:t>للَّه</w:t>
      </w:r>
      <w:r w:rsidRPr="00B84917">
        <w:rPr>
          <w:rFonts w:cs="Traditional Naskh" w:hint="cs"/>
          <w:sz w:val="32"/>
          <w:szCs w:val="32"/>
          <w:rtl/>
        </w:rPr>
        <w:t xml:space="preserve">م اغفر لأمواتنا وأموات المسلمين برحمتك يا أرحم الراحمين </w:t>
      </w:r>
      <w:r w:rsidR="00EB493D" w:rsidRPr="00EB493D">
        <w:rPr>
          <w:rFonts w:ascii="Traditional Arabic" w:hAnsi="Traditional Arabic" w:cs="Traditional Arabic"/>
          <w:color w:val="C00000"/>
          <w:sz w:val="32"/>
          <w:szCs w:val="32"/>
          <w:rtl/>
        </w:rPr>
        <w:t>﴿</w:t>
      </w:r>
      <w:r w:rsidRPr="00B84917">
        <w:rPr>
          <w:rFonts w:cs="Traditional Naskh"/>
          <w:b/>
          <w:bCs/>
          <w:sz w:val="32"/>
          <w:szCs w:val="32"/>
          <w:rtl/>
        </w:rPr>
        <w:t>رَبَّنَا آتِنَا فِي الدُّنْيَا حَسَنَةً وَفِي الآخِرَةِ حَسَنَةً وَقِنَا عَذَابَ النَّارِ</w:t>
      </w:r>
      <w:r w:rsidR="00EB493D" w:rsidRPr="00EB493D">
        <w:rPr>
          <w:rFonts w:ascii="Traditional Arabic" w:hAnsi="Traditional Arabic" w:cs="Traditional Arabic"/>
          <w:color w:val="C00000"/>
          <w:sz w:val="32"/>
          <w:szCs w:val="32"/>
          <w:rtl/>
        </w:rPr>
        <w:t>﴾</w:t>
      </w:r>
      <w:r w:rsidRPr="00B84917">
        <w:rPr>
          <w:rFonts w:cs="Traditional Naskh" w:hint="cs"/>
          <w:sz w:val="32"/>
          <w:szCs w:val="32"/>
          <w:rtl/>
        </w:rPr>
        <w:t>.</w:t>
      </w:r>
    </w:p>
    <w:p w:rsidR="00940A28" w:rsidRPr="0088525E" w:rsidRDefault="00940A28" w:rsidP="00745961">
      <w:pPr>
        <w:widowControl w:val="0"/>
        <w:spacing w:after="0" w:line="192" w:lineRule="auto"/>
        <w:ind w:firstLine="284"/>
        <w:jc w:val="lowKashida"/>
        <w:rPr>
          <w:rFonts w:ascii="mylotus" w:hAnsi="mylotus" w:cs="Traditional Naskh"/>
          <w:sz w:val="32"/>
          <w:szCs w:val="32"/>
          <w:rtl/>
        </w:rPr>
      </w:pPr>
      <w:r w:rsidRPr="00B84917">
        <w:rPr>
          <w:rFonts w:cs="Traditional Naskh" w:hint="cs"/>
          <w:sz w:val="32"/>
          <w:szCs w:val="32"/>
          <w:rtl/>
        </w:rPr>
        <w:t>عباد ا</w:t>
      </w:r>
      <w:r w:rsidR="00A1582F">
        <w:rPr>
          <w:rFonts w:cs="Traditional Naskh" w:hint="cs"/>
          <w:sz w:val="32"/>
          <w:szCs w:val="32"/>
          <w:rtl/>
        </w:rPr>
        <w:t>للَّه</w:t>
      </w:r>
      <w:r w:rsidRPr="00B84917">
        <w:rPr>
          <w:rFonts w:cs="Traditional Naskh" w:hint="cs"/>
          <w:sz w:val="32"/>
          <w:szCs w:val="32"/>
          <w:rtl/>
        </w:rPr>
        <w:t xml:space="preserve"> اذكروا ا</w:t>
      </w:r>
      <w:r w:rsidR="00A1582F">
        <w:rPr>
          <w:rFonts w:cs="Traditional Naskh" w:hint="cs"/>
          <w:sz w:val="32"/>
          <w:szCs w:val="32"/>
          <w:rtl/>
        </w:rPr>
        <w:t>للَّه</w:t>
      </w:r>
      <w:r w:rsidRPr="00B84917">
        <w:rPr>
          <w:rFonts w:cs="Traditional Naskh" w:hint="cs"/>
          <w:sz w:val="32"/>
          <w:szCs w:val="32"/>
          <w:rtl/>
        </w:rPr>
        <w:t xml:space="preserve"> يذكركم واشكروه على نعمه يزدكم ولذكر ا</w:t>
      </w:r>
      <w:r w:rsidR="00A1582F">
        <w:rPr>
          <w:rFonts w:cs="Traditional Naskh" w:hint="cs"/>
          <w:sz w:val="32"/>
          <w:szCs w:val="32"/>
          <w:rtl/>
        </w:rPr>
        <w:t>للَّه</w:t>
      </w:r>
      <w:r w:rsidRPr="00B84917">
        <w:rPr>
          <w:rFonts w:cs="Traditional Naskh" w:hint="cs"/>
          <w:sz w:val="32"/>
          <w:szCs w:val="32"/>
          <w:rtl/>
        </w:rPr>
        <w:t xml:space="preserve"> أكبر وا</w:t>
      </w:r>
      <w:r w:rsidR="00A1582F">
        <w:rPr>
          <w:rFonts w:cs="Traditional Naskh" w:hint="cs"/>
          <w:sz w:val="32"/>
          <w:szCs w:val="32"/>
          <w:rtl/>
        </w:rPr>
        <w:t>للَّه</w:t>
      </w:r>
      <w:r w:rsidRPr="00B84917">
        <w:rPr>
          <w:rFonts w:cs="Traditional Naskh" w:hint="cs"/>
          <w:sz w:val="32"/>
          <w:szCs w:val="32"/>
          <w:rtl/>
        </w:rPr>
        <w:t xml:space="preserve"> يعلم ما تصنعون.</w:t>
      </w:r>
      <w:r w:rsidRPr="0088525E">
        <w:rPr>
          <w:rFonts w:ascii="mylotus" w:hAnsi="mylotus" w:cs="Traditional Naskh"/>
          <w:sz w:val="32"/>
          <w:szCs w:val="32"/>
        </w:rPr>
        <w:br w:type="page"/>
      </w:r>
    </w:p>
    <w:p w:rsidR="00940A28" w:rsidRPr="009C2FEC" w:rsidRDefault="00E75E6C" w:rsidP="00E75E6C">
      <w:pPr>
        <w:pStyle w:val="4"/>
        <w:spacing w:line="192" w:lineRule="auto"/>
        <w:rPr>
          <w:rFonts w:cs="KFGQPC Uthman Taha Naskh"/>
          <w:rtl/>
        </w:rPr>
      </w:pPr>
      <w:bookmarkStart w:id="133" w:name="_Toc520822094"/>
      <w:r w:rsidRPr="009C2FEC">
        <w:rPr>
          <w:rFonts w:cs="KFGQPC Uthman Taha Naskh" w:hint="cs"/>
          <w:rtl/>
        </w:rPr>
        <w:lastRenderedPageBreak/>
        <w:t>31-</w:t>
      </w:r>
      <w:r w:rsidR="00940A28" w:rsidRPr="009C2FEC">
        <w:rPr>
          <w:rFonts w:cs="KFGQPC Uthman Taha Naskh" w:hint="cs"/>
          <w:rtl/>
        </w:rPr>
        <w:t>الاعتبار بسرعة تصرم الليالي والأيام والأعمار</w:t>
      </w:r>
      <w:bookmarkEnd w:id="133"/>
    </w:p>
    <w:p w:rsidR="00940A28" w:rsidRPr="0088525E" w:rsidRDefault="00B84917" w:rsidP="006A66DD">
      <w:pPr>
        <w:pStyle w:val="5"/>
        <w:rPr>
          <w:rFonts w:ascii="mylotus" w:hAnsi="mylotus"/>
          <w:sz w:val="32"/>
          <w:szCs w:val="32"/>
          <w:rtl/>
        </w:rPr>
      </w:pPr>
      <w:bookmarkStart w:id="134" w:name="_Toc520822095"/>
      <w:r>
        <w:rPr>
          <w:rFonts w:hint="cs"/>
          <w:rtl/>
        </w:rPr>
        <w:t>الخطبة الأولى</w:t>
      </w:r>
      <w:bookmarkEnd w:id="134"/>
    </w:p>
    <w:p w:rsidR="00940A28" w:rsidRPr="0088525E" w:rsidRDefault="00940A28" w:rsidP="006749D3">
      <w:pPr>
        <w:widowControl w:val="0"/>
        <w:spacing w:after="0" w:line="216" w:lineRule="auto"/>
        <w:ind w:firstLine="284"/>
        <w:jc w:val="lowKashida"/>
        <w:rPr>
          <w:rFonts w:ascii="mylotus" w:hAnsi="mylotus" w:cs="Traditional Naskh"/>
          <w:sz w:val="32"/>
          <w:szCs w:val="32"/>
          <w:rtl/>
        </w:rPr>
      </w:pPr>
      <w:r w:rsidRPr="0088525E">
        <w:rPr>
          <w:rFonts w:ascii="mylotus" w:hAnsi="mylotus" w:cs="Traditional Naskh" w:hint="cs"/>
          <w:sz w:val="32"/>
          <w:szCs w:val="32"/>
          <w:rtl/>
        </w:rPr>
        <w:t xml:space="preserve">إن الحمد </w:t>
      </w:r>
      <w:r w:rsidR="00A1582F">
        <w:rPr>
          <w:rFonts w:ascii="mylotus" w:hAnsi="mylotus" w:cs="Traditional Naskh" w:hint="cs"/>
          <w:sz w:val="32"/>
          <w:szCs w:val="32"/>
          <w:rtl/>
        </w:rPr>
        <w:t>للَّه</w:t>
      </w:r>
      <w:r w:rsidRPr="0088525E">
        <w:rPr>
          <w:rFonts w:ascii="mylotus" w:hAnsi="mylotus" w:cs="Traditional Naskh" w:hint="cs"/>
          <w:sz w:val="32"/>
          <w:szCs w:val="32"/>
          <w:rtl/>
        </w:rPr>
        <w:t>، نحمده، ونستعينه، ونستغفره، ونعوذ با</w:t>
      </w:r>
      <w:r w:rsidR="00A1582F">
        <w:rPr>
          <w:rFonts w:ascii="mylotus" w:hAnsi="mylotus" w:cs="Traditional Naskh" w:hint="cs"/>
          <w:sz w:val="32"/>
          <w:szCs w:val="32"/>
          <w:rtl/>
        </w:rPr>
        <w:t>للَّه</w:t>
      </w:r>
      <w:r w:rsidRPr="0088525E">
        <w:rPr>
          <w:rFonts w:ascii="mylotus" w:hAnsi="mylotus" w:cs="Traditional Naskh" w:hint="cs"/>
          <w:sz w:val="32"/>
          <w:szCs w:val="32"/>
          <w:rtl/>
        </w:rPr>
        <w:t xml:space="preserve"> من شرور أنفسنا وسيئات أعمالنا، من يهده ا</w:t>
      </w:r>
      <w:r w:rsidR="00A1582F">
        <w:rPr>
          <w:rFonts w:ascii="mylotus" w:hAnsi="mylotus" w:cs="Traditional Naskh" w:hint="cs"/>
          <w:sz w:val="32"/>
          <w:szCs w:val="32"/>
          <w:rtl/>
        </w:rPr>
        <w:t>للَّه</w:t>
      </w:r>
      <w:r w:rsidRPr="0088525E">
        <w:rPr>
          <w:rFonts w:ascii="mylotus" w:hAnsi="mylotus" w:cs="Traditional Naskh" w:hint="cs"/>
          <w:sz w:val="32"/>
          <w:szCs w:val="32"/>
          <w:rtl/>
        </w:rPr>
        <w:t xml:space="preserve"> فلا مضل له، ومن يُضلل فلا هادي له، وأشهد أن لا إله إلا ا</w:t>
      </w:r>
      <w:r w:rsidR="00A1582F">
        <w:rPr>
          <w:rFonts w:ascii="mylotus" w:hAnsi="mylotus" w:cs="Traditional Naskh" w:hint="cs"/>
          <w:sz w:val="32"/>
          <w:szCs w:val="32"/>
          <w:rtl/>
        </w:rPr>
        <w:t>للَّه</w:t>
      </w:r>
      <w:r w:rsidRPr="0088525E">
        <w:rPr>
          <w:rFonts w:ascii="mylotus" w:hAnsi="mylotus" w:cs="Traditional Naskh" w:hint="cs"/>
          <w:sz w:val="32"/>
          <w:szCs w:val="32"/>
          <w:rtl/>
        </w:rPr>
        <w:t xml:space="preserve"> وحده لا شريك له، وأشهد أن محمداً عبده ورسوله صلى ا</w:t>
      </w:r>
      <w:r w:rsidR="00A1582F">
        <w:rPr>
          <w:rFonts w:ascii="mylotus" w:hAnsi="mylotus" w:cs="Traditional Naskh" w:hint="cs"/>
          <w:sz w:val="32"/>
          <w:szCs w:val="32"/>
          <w:rtl/>
        </w:rPr>
        <w:t>للَّه</w:t>
      </w:r>
      <w:r w:rsidRPr="0088525E">
        <w:rPr>
          <w:rFonts w:ascii="mylotus" w:hAnsi="mylotus" w:cs="Traditional Naskh" w:hint="cs"/>
          <w:sz w:val="32"/>
          <w:szCs w:val="32"/>
          <w:rtl/>
        </w:rPr>
        <w:t xml:space="preserve"> عليه وعلى آله، وأصحابه, ومن تبعهم بإحسان إلى يوم الدين، أما بعد: فإن العاقل من اعتبر واتعظ بسرعة مرور الليالي والأيام وتصرم الأعمار.</w:t>
      </w:r>
    </w:p>
    <w:p w:rsidR="00940A28" w:rsidRPr="0088525E" w:rsidRDefault="00940A28" w:rsidP="00EB493D">
      <w:pPr>
        <w:widowControl w:val="0"/>
        <w:spacing w:after="0" w:line="216" w:lineRule="auto"/>
        <w:ind w:firstLine="284"/>
        <w:jc w:val="lowKashida"/>
        <w:rPr>
          <w:rFonts w:ascii="mylotus" w:hAnsi="mylotus" w:cs="Traditional Naskh"/>
          <w:sz w:val="32"/>
          <w:szCs w:val="32"/>
          <w:rtl/>
        </w:rPr>
      </w:pPr>
      <w:r w:rsidRPr="0088525E">
        <w:rPr>
          <w:rFonts w:ascii="mylotus" w:hAnsi="mylotus" w:cs="Traditional Naskh" w:hint="cs"/>
          <w:sz w:val="32"/>
          <w:szCs w:val="32"/>
          <w:rtl/>
        </w:rPr>
        <w:t>قال ا</w:t>
      </w:r>
      <w:r w:rsidR="00A1582F">
        <w:rPr>
          <w:rFonts w:ascii="mylotus" w:hAnsi="mylotus" w:cs="Traditional Naskh" w:hint="cs"/>
          <w:sz w:val="32"/>
          <w:szCs w:val="32"/>
          <w:rtl/>
        </w:rPr>
        <w:t>للَّه</w:t>
      </w:r>
      <w:r w:rsidRPr="0088525E">
        <w:rPr>
          <w:rFonts w:ascii="mylotus" w:hAnsi="mylotus" w:cs="Traditional Naskh" w:hint="cs"/>
          <w:sz w:val="32"/>
          <w:szCs w:val="32"/>
          <w:rtl/>
        </w:rPr>
        <w:t xml:space="preserve"> تعالى: </w:t>
      </w:r>
      <w:r w:rsidR="00EB493D" w:rsidRPr="00EB493D">
        <w:rPr>
          <w:rFonts w:ascii="Traditional Arabic" w:hAnsi="Traditional Arabic" w:cs="Traditional Arabic"/>
          <w:color w:val="C00000"/>
          <w:sz w:val="32"/>
          <w:szCs w:val="32"/>
          <w:rtl/>
        </w:rPr>
        <w:t>﴿</w:t>
      </w:r>
      <w:r w:rsidR="00EB493D" w:rsidRPr="00EB493D">
        <w:rPr>
          <w:rFonts w:ascii="HQPB4" w:hAnsi="HQPB4" w:cs="Traditional Naskh" w:hint="eastAsia"/>
          <w:b/>
          <w:bCs/>
          <w:color w:val="282828"/>
          <w:sz w:val="32"/>
          <w:szCs w:val="32"/>
          <w:rtl/>
        </w:rPr>
        <w:t>كُلُّ</w:t>
      </w:r>
      <w:r w:rsidR="00EB493D" w:rsidRPr="00EB493D">
        <w:rPr>
          <w:rFonts w:ascii="HQPB4" w:hAnsi="HQPB4" w:cs="Traditional Naskh"/>
          <w:b/>
          <w:bCs/>
          <w:color w:val="282828"/>
          <w:sz w:val="32"/>
          <w:szCs w:val="32"/>
          <w:rtl/>
        </w:rPr>
        <w:t xml:space="preserve"> </w:t>
      </w:r>
      <w:r w:rsidR="00EB493D" w:rsidRPr="00EB493D">
        <w:rPr>
          <w:rFonts w:ascii="HQPB4" w:hAnsi="HQPB4" w:cs="Traditional Naskh" w:hint="eastAsia"/>
          <w:b/>
          <w:bCs/>
          <w:color w:val="282828"/>
          <w:sz w:val="32"/>
          <w:szCs w:val="32"/>
          <w:rtl/>
        </w:rPr>
        <w:t>شَيْءٍ</w:t>
      </w:r>
      <w:r w:rsidR="00EB493D" w:rsidRPr="00EB493D">
        <w:rPr>
          <w:rFonts w:ascii="HQPB4" w:hAnsi="HQPB4" w:cs="Traditional Naskh"/>
          <w:b/>
          <w:bCs/>
          <w:color w:val="282828"/>
          <w:sz w:val="32"/>
          <w:szCs w:val="32"/>
          <w:rtl/>
        </w:rPr>
        <w:t xml:space="preserve"> </w:t>
      </w:r>
      <w:r w:rsidR="00EB493D" w:rsidRPr="00EB493D">
        <w:rPr>
          <w:rFonts w:ascii="HQPB4" w:hAnsi="HQPB4" w:cs="Traditional Naskh" w:hint="eastAsia"/>
          <w:b/>
          <w:bCs/>
          <w:color w:val="282828"/>
          <w:sz w:val="32"/>
          <w:szCs w:val="32"/>
          <w:rtl/>
        </w:rPr>
        <w:t>هَالِكٌ</w:t>
      </w:r>
      <w:r w:rsidR="00EB493D" w:rsidRPr="00EB493D">
        <w:rPr>
          <w:rFonts w:ascii="HQPB4" w:hAnsi="HQPB4" w:cs="Traditional Naskh"/>
          <w:b/>
          <w:bCs/>
          <w:color w:val="282828"/>
          <w:sz w:val="32"/>
          <w:szCs w:val="32"/>
          <w:rtl/>
        </w:rPr>
        <w:t xml:space="preserve"> </w:t>
      </w:r>
      <w:r w:rsidR="00EB493D" w:rsidRPr="00EB493D">
        <w:rPr>
          <w:rFonts w:ascii="HQPB4" w:hAnsi="HQPB4" w:cs="Traditional Naskh" w:hint="eastAsia"/>
          <w:b/>
          <w:bCs/>
          <w:color w:val="282828"/>
          <w:sz w:val="32"/>
          <w:szCs w:val="32"/>
          <w:rtl/>
        </w:rPr>
        <w:t>إِلَّا</w:t>
      </w:r>
      <w:r w:rsidR="00EB493D" w:rsidRPr="00EB493D">
        <w:rPr>
          <w:rFonts w:ascii="HQPB4" w:hAnsi="HQPB4" w:cs="Traditional Naskh"/>
          <w:b/>
          <w:bCs/>
          <w:color w:val="282828"/>
          <w:sz w:val="32"/>
          <w:szCs w:val="32"/>
          <w:rtl/>
        </w:rPr>
        <w:t xml:space="preserve"> </w:t>
      </w:r>
      <w:r w:rsidR="00EB493D" w:rsidRPr="00EB493D">
        <w:rPr>
          <w:rFonts w:ascii="HQPB4" w:hAnsi="HQPB4" w:cs="Traditional Naskh" w:hint="eastAsia"/>
          <w:b/>
          <w:bCs/>
          <w:color w:val="282828"/>
          <w:sz w:val="32"/>
          <w:szCs w:val="32"/>
          <w:rtl/>
        </w:rPr>
        <w:t>وَجْهَهُ</w:t>
      </w:r>
      <w:r w:rsidR="00EB493D" w:rsidRPr="00EB493D">
        <w:rPr>
          <w:rFonts w:ascii="HQPB4" w:hAnsi="HQPB4" w:cs="Traditional Naskh"/>
          <w:b/>
          <w:bCs/>
          <w:color w:val="282828"/>
          <w:sz w:val="32"/>
          <w:szCs w:val="32"/>
          <w:rtl/>
        </w:rPr>
        <w:t xml:space="preserve"> </w:t>
      </w:r>
      <w:r w:rsidR="00EB493D" w:rsidRPr="00EB493D">
        <w:rPr>
          <w:rFonts w:ascii="HQPB4" w:hAnsi="HQPB4" w:cs="Traditional Naskh" w:hint="eastAsia"/>
          <w:b/>
          <w:bCs/>
          <w:color w:val="282828"/>
          <w:sz w:val="32"/>
          <w:szCs w:val="32"/>
          <w:rtl/>
        </w:rPr>
        <w:t>لَهُ</w:t>
      </w:r>
      <w:r w:rsidR="00EB493D" w:rsidRPr="00EB493D">
        <w:rPr>
          <w:rFonts w:ascii="HQPB4" w:hAnsi="HQPB4" w:cs="Traditional Naskh"/>
          <w:b/>
          <w:bCs/>
          <w:color w:val="282828"/>
          <w:sz w:val="32"/>
          <w:szCs w:val="32"/>
          <w:rtl/>
        </w:rPr>
        <w:t xml:space="preserve"> </w:t>
      </w:r>
      <w:r w:rsidR="00EB493D" w:rsidRPr="00EB493D">
        <w:rPr>
          <w:rFonts w:ascii="HQPB4" w:hAnsi="HQPB4" w:cs="Traditional Naskh" w:hint="eastAsia"/>
          <w:b/>
          <w:bCs/>
          <w:color w:val="282828"/>
          <w:sz w:val="32"/>
          <w:szCs w:val="32"/>
          <w:rtl/>
        </w:rPr>
        <w:t>الْحُكْمُ</w:t>
      </w:r>
      <w:r w:rsidR="00EB493D" w:rsidRPr="00EB493D">
        <w:rPr>
          <w:rFonts w:ascii="HQPB4" w:hAnsi="HQPB4" w:cs="Traditional Naskh"/>
          <w:b/>
          <w:bCs/>
          <w:color w:val="282828"/>
          <w:sz w:val="32"/>
          <w:szCs w:val="32"/>
          <w:rtl/>
        </w:rPr>
        <w:t xml:space="preserve"> </w:t>
      </w:r>
      <w:r w:rsidR="00EB493D" w:rsidRPr="00EB493D">
        <w:rPr>
          <w:rFonts w:ascii="HQPB4" w:hAnsi="HQPB4" w:cs="Traditional Naskh" w:hint="eastAsia"/>
          <w:b/>
          <w:bCs/>
          <w:color w:val="282828"/>
          <w:sz w:val="32"/>
          <w:szCs w:val="32"/>
          <w:rtl/>
        </w:rPr>
        <w:t>وَإِلَيْهِ</w:t>
      </w:r>
      <w:r w:rsidR="00EB493D" w:rsidRPr="00EB493D">
        <w:rPr>
          <w:rFonts w:ascii="HQPB4" w:hAnsi="HQPB4" w:cs="Traditional Naskh"/>
          <w:b/>
          <w:bCs/>
          <w:color w:val="282828"/>
          <w:sz w:val="32"/>
          <w:szCs w:val="32"/>
          <w:rtl/>
        </w:rPr>
        <w:t xml:space="preserve"> </w:t>
      </w:r>
      <w:r w:rsidR="00EB493D" w:rsidRPr="00EB493D">
        <w:rPr>
          <w:rFonts w:ascii="HQPB4" w:hAnsi="HQPB4" w:cs="Traditional Naskh" w:hint="eastAsia"/>
          <w:b/>
          <w:bCs/>
          <w:color w:val="282828"/>
          <w:sz w:val="32"/>
          <w:szCs w:val="32"/>
          <w:rtl/>
        </w:rPr>
        <w:t>تُرْجَعُونَ</w:t>
      </w:r>
      <w:r w:rsidR="00EB493D" w:rsidRPr="00EB493D">
        <w:rPr>
          <w:rFonts w:ascii="Traditional Arabic" w:hAnsi="Traditional Arabic" w:cs="Traditional Arabic"/>
          <w:color w:val="C00000"/>
          <w:sz w:val="32"/>
          <w:szCs w:val="32"/>
          <w:rtl/>
        </w:rPr>
        <w:t>﴾</w:t>
      </w:r>
      <w:r w:rsidRPr="007B5404">
        <w:rPr>
          <w:rFonts w:ascii="mylotus" w:hAnsi="mylotus" w:cs="Traditional Naskh" w:hint="cs"/>
          <w:position w:val="2"/>
          <w:sz w:val="32"/>
          <w:szCs w:val="32"/>
          <w:rtl/>
        </w:rPr>
        <w:t>(</w:t>
      </w:r>
      <w:r w:rsidRPr="007B5404">
        <w:rPr>
          <w:rStyle w:val="FootnoteReference"/>
          <w:rFonts w:ascii="mylotus" w:hAnsi="mylotus" w:cs="Traditional Naskh"/>
          <w:position w:val="2"/>
          <w:sz w:val="32"/>
          <w:szCs w:val="32"/>
          <w:rtl/>
        </w:rPr>
        <w:footnoteReference w:id="921"/>
      </w:r>
      <w:r w:rsidRPr="007B5404">
        <w:rPr>
          <w:rFonts w:ascii="mylotus" w:hAnsi="mylotus" w:cs="Traditional Naskh" w:hint="cs"/>
          <w:position w:val="2"/>
          <w:sz w:val="32"/>
          <w:szCs w:val="32"/>
          <w:rtl/>
        </w:rPr>
        <w:t>)</w:t>
      </w:r>
      <w:r w:rsidRPr="0088525E">
        <w:rPr>
          <w:rFonts w:ascii="mylotus" w:hAnsi="mylotus" w:cs="Traditional Naskh" w:hint="cs"/>
          <w:sz w:val="32"/>
          <w:szCs w:val="32"/>
          <w:rtl/>
        </w:rPr>
        <w:t>.</w:t>
      </w:r>
    </w:p>
    <w:p w:rsidR="00940A28" w:rsidRPr="00EB493D" w:rsidRDefault="00940A28" w:rsidP="00EB493D">
      <w:pPr>
        <w:widowControl w:val="0"/>
        <w:spacing w:after="0" w:line="216" w:lineRule="auto"/>
        <w:ind w:firstLine="284"/>
        <w:jc w:val="lowKashida"/>
        <w:rPr>
          <w:rFonts w:ascii="mylotus" w:hAnsi="mylotus" w:cs="Traditional Naskh"/>
          <w:spacing w:val="-2"/>
          <w:w w:val="90"/>
          <w:sz w:val="32"/>
          <w:szCs w:val="32"/>
          <w:rtl/>
        </w:rPr>
      </w:pPr>
      <w:r w:rsidRPr="00EB493D">
        <w:rPr>
          <w:rFonts w:ascii="mylotus" w:hAnsi="mylotus" w:cs="Traditional Naskh" w:hint="cs"/>
          <w:spacing w:val="-2"/>
          <w:w w:val="90"/>
          <w:sz w:val="32"/>
          <w:szCs w:val="32"/>
          <w:rtl/>
        </w:rPr>
        <w:t xml:space="preserve">وقال سبحانه: </w:t>
      </w:r>
      <w:r w:rsidR="00EB493D" w:rsidRPr="00EB493D">
        <w:rPr>
          <w:rFonts w:ascii="Traditional Arabic" w:hAnsi="Traditional Arabic" w:cs="Traditional Arabic"/>
          <w:color w:val="C00000"/>
          <w:spacing w:val="-2"/>
          <w:w w:val="90"/>
          <w:sz w:val="32"/>
          <w:szCs w:val="32"/>
          <w:rtl/>
        </w:rPr>
        <w:t>﴿</w:t>
      </w:r>
      <w:r w:rsidR="00EB493D" w:rsidRPr="00EB493D">
        <w:rPr>
          <w:rFonts w:ascii="HQPB4" w:hAnsi="HQPB4" w:cs="Traditional Naskh" w:hint="eastAsia"/>
          <w:b/>
          <w:bCs/>
          <w:color w:val="282828"/>
          <w:spacing w:val="-2"/>
          <w:w w:val="90"/>
          <w:sz w:val="32"/>
          <w:szCs w:val="32"/>
          <w:rtl/>
        </w:rPr>
        <w:t>كُلُّ</w:t>
      </w:r>
      <w:r w:rsidR="00EB493D" w:rsidRPr="00EB493D">
        <w:rPr>
          <w:rFonts w:ascii="HQPB4" w:hAnsi="HQPB4" w:cs="Traditional Naskh"/>
          <w:b/>
          <w:bCs/>
          <w:color w:val="282828"/>
          <w:spacing w:val="-2"/>
          <w:w w:val="90"/>
          <w:sz w:val="32"/>
          <w:szCs w:val="32"/>
          <w:rtl/>
        </w:rPr>
        <w:t xml:space="preserve"> </w:t>
      </w:r>
      <w:r w:rsidR="00EB493D" w:rsidRPr="00EB493D">
        <w:rPr>
          <w:rFonts w:ascii="HQPB4" w:hAnsi="HQPB4" w:cs="Traditional Naskh" w:hint="eastAsia"/>
          <w:b/>
          <w:bCs/>
          <w:color w:val="282828"/>
          <w:spacing w:val="-2"/>
          <w:w w:val="90"/>
          <w:sz w:val="32"/>
          <w:szCs w:val="32"/>
          <w:rtl/>
        </w:rPr>
        <w:t>مَنْ</w:t>
      </w:r>
      <w:r w:rsidR="00EB493D" w:rsidRPr="00EB493D">
        <w:rPr>
          <w:rFonts w:ascii="HQPB4" w:hAnsi="HQPB4" w:cs="Traditional Naskh"/>
          <w:b/>
          <w:bCs/>
          <w:color w:val="282828"/>
          <w:spacing w:val="-2"/>
          <w:w w:val="90"/>
          <w:sz w:val="32"/>
          <w:szCs w:val="32"/>
          <w:rtl/>
        </w:rPr>
        <w:t xml:space="preserve"> </w:t>
      </w:r>
      <w:r w:rsidR="00EB493D" w:rsidRPr="00EB493D">
        <w:rPr>
          <w:rFonts w:ascii="HQPB4" w:hAnsi="HQPB4" w:cs="Traditional Naskh" w:hint="eastAsia"/>
          <w:b/>
          <w:bCs/>
          <w:color w:val="282828"/>
          <w:spacing w:val="-2"/>
          <w:w w:val="90"/>
          <w:sz w:val="32"/>
          <w:szCs w:val="32"/>
          <w:rtl/>
        </w:rPr>
        <w:t>عَلَيْهَا</w:t>
      </w:r>
      <w:r w:rsidR="00EB493D" w:rsidRPr="00EB493D">
        <w:rPr>
          <w:rFonts w:ascii="HQPB4" w:hAnsi="HQPB4" w:cs="Traditional Naskh"/>
          <w:b/>
          <w:bCs/>
          <w:color w:val="282828"/>
          <w:spacing w:val="-2"/>
          <w:w w:val="90"/>
          <w:sz w:val="32"/>
          <w:szCs w:val="32"/>
          <w:rtl/>
        </w:rPr>
        <w:t xml:space="preserve"> </w:t>
      </w:r>
      <w:r w:rsidR="00EB493D" w:rsidRPr="00EB493D">
        <w:rPr>
          <w:rFonts w:ascii="HQPB4" w:hAnsi="HQPB4" w:cs="Traditional Naskh" w:hint="eastAsia"/>
          <w:b/>
          <w:bCs/>
          <w:color w:val="282828"/>
          <w:spacing w:val="-2"/>
          <w:w w:val="90"/>
          <w:sz w:val="32"/>
          <w:szCs w:val="32"/>
          <w:rtl/>
        </w:rPr>
        <w:t>فَانٍ</w:t>
      </w:r>
      <w:r w:rsidR="00EB493D" w:rsidRPr="00EB493D">
        <w:rPr>
          <w:rFonts w:ascii="HQPB4" w:hAnsi="HQPB4" w:cs="Traditional Naskh"/>
          <w:b/>
          <w:bCs/>
          <w:color w:val="282828"/>
          <w:spacing w:val="-2"/>
          <w:w w:val="90"/>
          <w:sz w:val="32"/>
          <w:szCs w:val="32"/>
          <w:rtl/>
        </w:rPr>
        <w:t xml:space="preserve"> </w:t>
      </w:r>
      <w:r w:rsidR="00EB493D" w:rsidRPr="00EB493D">
        <w:rPr>
          <w:rFonts w:ascii="AAAGoldenLotus Stg1_Ver1" w:hAnsi="AAAGoldenLotus Stg1_Ver1" w:cs="AAAGoldenLotus Stg1_Ver1"/>
          <w:color w:val="C00000"/>
          <w:spacing w:val="-2"/>
          <w:w w:val="90"/>
          <w:sz w:val="24"/>
          <w:szCs w:val="24"/>
          <w:rtl/>
        </w:rPr>
        <w:t>*</w:t>
      </w:r>
      <w:r w:rsidR="00EB493D" w:rsidRPr="00EB493D">
        <w:rPr>
          <w:rFonts w:ascii="HQPB4" w:hAnsi="HQPB4" w:cs="Traditional Naskh"/>
          <w:b/>
          <w:bCs/>
          <w:color w:val="282828"/>
          <w:spacing w:val="-2"/>
          <w:w w:val="90"/>
          <w:sz w:val="32"/>
          <w:szCs w:val="32"/>
          <w:rtl/>
        </w:rPr>
        <w:t xml:space="preserve"> </w:t>
      </w:r>
      <w:r w:rsidR="00EB493D" w:rsidRPr="00EB493D">
        <w:rPr>
          <w:rFonts w:ascii="HQPB4" w:hAnsi="HQPB4" w:cs="Traditional Naskh" w:hint="eastAsia"/>
          <w:b/>
          <w:bCs/>
          <w:color w:val="282828"/>
          <w:spacing w:val="-2"/>
          <w:w w:val="90"/>
          <w:sz w:val="32"/>
          <w:szCs w:val="32"/>
          <w:rtl/>
        </w:rPr>
        <w:t>وَيَبْقَى</w:t>
      </w:r>
      <w:r w:rsidR="00EB493D" w:rsidRPr="00EB493D">
        <w:rPr>
          <w:rFonts w:ascii="HQPB4" w:hAnsi="HQPB4" w:cs="Traditional Naskh"/>
          <w:b/>
          <w:bCs/>
          <w:color w:val="282828"/>
          <w:spacing w:val="-2"/>
          <w:w w:val="90"/>
          <w:sz w:val="32"/>
          <w:szCs w:val="32"/>
          <w:rtl/>
        </w:rPr>
        <w:t xml:space="preserve"> </w:t>
      </w:r>
      <w:r w:rsidR="00EB493D" w:rsidRPr="00EB493D">
        <w:rPr>
          <w:rFonts w:ascii="HQPB4" w:hAnsi="HQPB4" w:cs="Traditional Naskh" w:hint="eastAsia"/>
          <w:b/>
          <w:bCs/>
          <w:color w:val="282828"/>
          <w:spacing w:val="-2"/>
          <w:w w:val="90"/>
          <w:sz w:val="32"/>
          <w:szCs w:val="32"/>
          <w:rtl/>
        </w:rPr>
        <w:t>وَجْهُ</w:t>
      </w:r>
      <w:r w:rsidR="00EB493D" w:rsidRPr="00EB493D">
        <w:rPr>
          <w:rFonts w:ascii="HQPB4" w:hAnsi="HQPB4" w:cs="Traditional Naskh"/>
          <w:b/>
          <w:bCs/>
          <w:color w:val="282828"/>
          <w:spacing w:val="-2"/>
          <w:w w:val="90"/>
          <w:sz w:val="32"/>
          <w:szCs w:val="32"/>
          <w:rtl/>
        </w:rPr>
        <w:t xml:space="preserve"> </w:t>
      </w:r>
      <w:r w:rsidR="00EB493D" w:rsidRPr="00EB493D">
        <w:rPr>
          <w:rFonts w:ascii="HQPB4" w:hAnsi="HQPB4" w:cs="Traditional Naskh" w:hint="eastAsia"/>
          <w:b/>
          <w:bCs/>
          <w:color w:val="282828"/>
          <w:spacing w:val="-2"/>
          <w:w w:val="90"/>
          <w:sz w:val="32"/>
          <w:szCs w:val="32"/>
          <w:rtl/>
        </w:rPr>
        <w:t>رَبِّكَ</w:t>
      </w:r>
      <w:r w:rsidR="00EB493D" w:rsidRPr="00EB493D">
        <w:rPr>
          <w:rFonts w:ascii="HQPB4" w:hAnsi="HQPB4" w:cs="Traditional Naskh"/>
          <w:b/>
          <w:bCs/>
          <w:color w:val="282828"/>
          <w:spacing w:val="-2"/>
          <w:w w:val="90"/>
          <w:sz w:val="32"/>
          <w:szCs w:val="32"/>
          <w:rtl/>
        </w:rPr>
        <w:t xml:space="preserve"> </w:t>
      </w:r>
      <w:r w:rsidR="00EB493D" w:rsidRPr="00EB493D">
        <w:rPr>
          <w:rFonts w:ascii="HQPB4" w:hAnsi="HQPB4" w:cs="Traditional Naskh" w:hint="eastAsia"/>
          <w:b/>
          <w:bCs/>
          <w:color w:val="282828"/>
          <w:spacing w:val="-2"/>
          <w:w w:val="90"/>
          <w:sz w:val="32"/>
          <w:szCs w:val="32"/>
          <w:rtl/>
        </w:rPr>
        <w:t>ذُو</w:t>
      </w:r>
      <w:r w:rsidR="00EB493D" w:rsidRPr="00EB493D">
        <w:rPr>
          <w:rFonts w:ascii="HQPB4" w:hAnsi="HQPB4" w:cs="Traditional Naskh"/>
          <w:b/>
          <w:bCs/>
          <w:color w:val="282828"/>
          <w:spacing w:val="-2"/>
          <w:w w:val="90"/>
          <w:sz w:val="32"/>
          <w:szCs w:val="32"/>
          <w:rtl/>
        </w:rPr>
        <w:t xml:space="preserve"> </w:t>
      </w:r>
      <w:r w:rsidR="00EB493D" w:rsidRPr="00EB493D">
        <w:rPr>
          <w:rFonts w:ascii="HQPB4" w:hAnsi="HQPB4" w:cs="Traditional Naskh" w:hint="eastAsia"/>
          <w:b/>
          <w:bCs/>
          <w:color w:val="282828"/>
          <w:spacing w:val="-2"/>
          <w:w w:val="90"/>
          <w:sz w:val="32"/>
          <w:szCs w:val="32"/>
          <w:rtl/>
        </w:rPr>
        <w:t>الْجَلَالِ</w:t>
      </w:r>
      <w:r w:rsidR="00EB493D" w:rsidRPr="00EB493D">
        <w:rPr>
          <w:rFonts w:ascii="HQPB4" w:hAnsi="HQPB4" w:cs="Traditional Naskh"/>
          <w:b/>
          <w:bCs/>
          <w:color w:val="282828"/>
          <w:spacing w:val="-2"/>
          <w:w w:val="90"/>
          <w:sz w:val="32"/>
          <w:szCs w:val="32"/>
          <w:rtl/>
        </w:rPr>
        <w:t xml:space="preserve"> </w:t>
      </w:r>
      <w:r w:rsidR="00EB493D" w:rsidRPr="00EB493D">
        <w:rPr>
          <w:rFonts w:ascii="HQPB4" w:hAnsi="HQPB4" w:cs="Traditional Naskh" w:hint="eastAsia"/>
          <w:b/>
          <w:bCs/>
          <w:color w:val="282828"/>
          <w:spacing w:val="-2"/>
          <w:w w:val="90"/>
          <w:sz w:val="32"/>
          <w:szCs w:val="32"/>
          <w:rtl/>
        </w:rPr>
        <w:t>وَالْإِكْرَامِ</w:t>
      </w:r>
      <w:r w:rsidR="00EB493D" w:rsidRPr="00EB493D">
        <w:rPr>
          <w:rFonts w:ascii="Traditional Arabic" w:hAnsi="Traditional Arabic" w:cs="Traditional Arabic"/>
          <w:color w:val="C00000"/>
          <w:spacing w:val="-2"/>
          <w:w w:val="90"/>
          <w:sz w:val="32"/>
          <w:szCs w:val="32"/>
          <w:rtl/>
        </w:rPr>
        <w:t>﴾</w:t>
      </w:r>
      <w:r w:rsidRPr="007B5404">
        <w:rPr>
          <w:rFonts w:ascii="mylotus" w:hAnsi="mylotus" w:cs="Traditional Naskh" w:hint="cs"/>
          <w:spacing w:val="-2"/>
          <w:w w:val="90"/>
          <w:position w:val="2"/>
          <w:sz w:val="32"/>
          <w:szCs w:val="32"/>
          <w:rtl/>
        </w:rPr>
        <w:t>(</w:t>
      </w:r>
      <w:r w:rsidRPr="007B5404">
        <w:rPr>
          <w:rStyle w:val="FootnoteReference"/>
          <w:rFonts w:ascii="mylotus" w:hAnsi="mylotus" w:cs="Traditional Naskh"/>
          <w:spacing w:val="-2"/>
          <w:w w:val="90"/>
          <w:position w:val="2"/>
          <w:sz w:val="32"/>
          <w:szCs w:val="32"/>
          <w:rtl/>
        </w:rPr>
        <w:footnoteReference w:id="922"/>
      </w:r>
      <w:r w:rsidRPr="007B5404">
        <w:rPr>
          <w:rFonts w:ascii="mylotus" w:hAnsi="mylotus" w:cs="Traditional Naskh" w:hint="cs"/>
          <w:spacing w:val="-2"/>
          <w:w w:val="90"/>
          <w:position w:val="2"/>
          <w:sz w:val="32"/>
          <w:szCs w:val="32"/>
          <w:rtl/>
        </w:rPr>
        <w:t>)</w:t>
      </w:r>
      <w:r w:rsidRPr="00EB493D">
        <w:rPr>
          <w:rFonts w:ascii="mylotus" w:hAnsi="mylotus" w:cs="Traditional Naskh" w:hint="cs"/>
          <w:spacing w:val="-2"/>
          <w:w w:val="90"/>
          <w:sz w:val="32"/>
          <w:szCs w:val="32"/>
          <w:rtl/>
        </w:rPr>
        <w:t>.</w:t>
      </w:r>
    </w:p>
    <w:p w:rsidR="00940A28" w:rsidRPr="0088525E" w:rsidRDefault="00940A28" w:rsidP="00E102DE">
      <w:pPr>
        <w:widowControl w:val="0"/>
        <w:spacing w:after="0" w:line="216" w:lineRule="auto"/>
        <w:ind w:firstLine="284"/>
        <w:jc w:val="lowKashida"/>
        <w:rPr>
          <w:rFonts w:ascii="mylotus" w:hAnsi="mylotus" w:cs="Traditional Naskh"/>
          <w:sz w:val="32"/>
          <w:szCs w:val="32"/>
          <w:rtl/>
        </w:rPr>
      </w:pPr>
      <w:r w:rsidRPr="0088525E">
        <w:rPr>
          <w:rFonts w:ascii="mylotus" w:hAnsi="mylotus" w:cs="Traditional Naskh" w:hint="cs"/>
          <w:sz w:val="32"/>
          <w:szCs w:val="32"/>
          <w:rtl/>
        </w:rPr>
        <w:t xml:space="preserve">وقال تعالى: </w:t>
      </w:r>
      <w:r w:rsidR="00EB493D" w:rsidRPr="00EB493D">
        <w:rPr>
          <w:rFonts w:ascii="Traditional Arabic" w:hAnsi="Traditional Arabic" w:cs="Traditional Arabic"/>
          <w:color w:val="C00000"/>
          <w:sz w:val="32"/>
          <w:szCs w:val="32"/>
          <w:rtl/>
        </w:rPr>
        <w:t>﴿</w:t>
      </w:r>
      <w:r w:rsidR="00E102DE" w:rsidRPr="00E102DE">
        <w:rPr>
          <w:rFonts w:ascii="HQPB5" w:hAnsi="HQPB5" w:cs="Traditional Naskh" w:hint="eastAsia"/>
          <w:b/>
          <w:bCs/>
          <w:color w:val="282828"/>
          <w:sz w:val="32"/>
          <w:szCs w:val="32"/>
          <w:rtl/>
        </w:rPr>
        <w:t>وَيَوْمَ</w:t>
      </w:r>
      <w:r w:rsidR="00E102DE" w:rsidRPr="00E102DE">
        <w:rPr>
          <w:rFonts w:ascii="HQPB5" w:hAnsi="HQPB5" w:cs="Traditional Naskh"/>
          <w:b/>
          <w:bCs/>
          <w:color w:val="282828"/>
          <w:sz w:val="32"/>
          <w:szCs w:val="32"/>
          <w:rtl/>
        </w:rPr>
        <w:t xml:space="preserve"> </w:t>
      </w:r>
      <w:r w:rsidR="00E102DE" w:rsidRPr="00E102DE">
        <w:rPr>
          <w:rFonts w:ascii="HQPB5" w:hAnsi="HQPB5" w:cs="Traditional Naskh" w:hint="eastAsia"/>
          <w:b/>
          <w:bCs/>
          <w:color w:val="282828"/>
          <w:sz w:val="32"/>
          <w:szCs w:val="32"/>
          <w:rtl/>
        </w:rPr>
        <w:t>يَحْشُرُهُمْ</w:t>
      </w:r>
      <w:r w:rsidR="00E102DE" w:rsidRPr="00E102DE">
        <w:rPr>
          <w:rFonts w:ascii="HQPB5" w:hAnsi="HQPB5" w:cs="Traditional Naskh"/>
          <w:b/>
          <w:bCs/>
          <w:color w:val="282828"/>
          <w:sz w:val="32"/>
          <w:szCs w:val="32"/>
          <w:rtl/>
        </w:rPr>
        <w:t xml:space="preserve"> </w:t>
      </w:r>
      <w:r w:rsidR="00E102DE" w:rsidRPr="00E102DE">
        <w:rPr>
          <w:rFonts w:ascii="HQPB5" w:hAnsi="HQPB5" w:cs="Traditional Naskh" w:hint="eastAsia"/>
          <w:b/>
          <w:bCs/>
          <w:color w:val="282828"/>
          <w:sz w:val="32"/>
          <w:szCs w:val="32"/>
          <w:rtl/>
        </w:rPr>
        <w:t>كَأَنْ</w:t>
      </w:r>
      <w:r w:rsidR="00E102DE" w:rsidRPr="00E102DE">
        <w:rPr>
          <w:rFonts w:ascii="HQPB5" w:hAnsi="HQPB5" w:cs="Traditional Naskh"/>
          <w:b/>
          <w:bCs/>
          <w:color w:val="282828"/>
          <w:sz w:val="32"/>
          <w:szCs w:val="32"/>
          <w:rtl/>
        </w:rPr>
        <w:t xml:space="preserve"> </w:t>
      </w:r>
      <w:r w:rsidR="00E102DE" w:rsidRPr="00E102DE">
        <w:rPr>
          <w:rFonts w:ascii="HQPB5" w:hAnsi="HQPB5" w:cs="Traditional Naskh" w:hint="eastAsia"/>
          <w:b/>
          <w:bCs/>
          <w:color w:val="282828"/>
          <w:sz w:val="32"/>
          <w:szCs w:val="32"/>
          <w:rtl/>
        </w:rPr>
        <w:t>لَمْ</w:t>
      </w:r>
      <w:r w:rsidR="00E102DE" w:rsidRPr="00E102DE">
        <w:rPr>
          <w:rFonts w:ascii="HQPB5" w:hAnsi="HQPB5" w:cs="Traditional Naskh"/>
          <w:b/>
          <w:bCs/>
          <w:color w:val="282828"/>
          <w:sz w:val="32"/>
          <w:szCs w:val="32"/>
          <w:rtl/>
        </w:rPr>
        <w:t xml:space="preserve"> </w:t>
      </w:r>
      <w:r w:rsidR="00E102DE" w:rsidRPr="00E102DE">
        <w:rPr>
          <w:rFonts w:ascii="HQPB5" w:hAnsi="HQPB5" w:cs="Traditional Naskh" w:hint="eastAsia"/>
          <w:b/>
          <w:bCs/>
          <w:color w:val="282828"/>
          <w:sz w:val="32"/>
          <w:szCs w:val="32"/>
          <w:rtl/>
        </w:rPr>
        <w:t>يَلْبَثُوا</w:t>
      </w:r>
      <w:r w:rsidR="00E102DE" w:rsidRPr="00E102DE">
        <w:rPr>
          <w:rFonts w:ascii="HQPB5" w:hAnsi="HQPB5" w:cs="Traditional Naskh"/>
          <w:b/>
          <w:bCs/>
          <w:color w:val="282828"/>
          <w:sz w:val="32"/>
          <w:szCs w:val="32"/>
          <w:rtl/>
        </w:rPr>
        <w:t xml:space="preserve"> </w:t>
      </w:r>
      <w:r w:rsidR="00E102DE" w:rsidRPr="00E102DE">
        <w:rPr>
          <w:rFonts w:ascii="HQPB5" w:hAnsi="HQPB5" w:cs="Traditional Naskh" w:hint="eastAsia"/>
          <w:b/>
          <w:bCs/>
          <w:color w:val="282828"/>
          <w:sz w:val="32"/>
          <w:szCs w:val="32"/>
          <w:rtl/>
        </w:rPr>
        <w:t>إِلَّا</w:t>
      </w:r>
      <w:r w:rsidR="00E102DE" w:rsidRPr="00E102DE">
        <w:rPr>
          <w:rFonts w:ascii="HQPB5" w:hAnsi="HQPB5" w:cs="Traditional Naskh"/>
          <w:b/>
          <w:bCs/>
          <w:color w:val="282828"/>
          <w:sz w:val="32"/>
          <w:szCs w:val="32"/>
          <w:rtl/>
        </w:rPr>
        <w:t xml:space="preserve"> </w:t>
      </w:r>
      <w:r w:rsidR="00E102DE" w:rsidRPr="00E102DE">
        <w:rPr>
          <w:rFonts w:ascii="HQPB5" w:hAnsi="HQPB5" w:cs="Traditional Naskh" w:hint="eastAsia"/>
          <w:b/>
          <w:bCs/>
          <w:color w:val="282828"/>
          <w:sz w:val="32"/>
          <w:szCs w:val="32"/>
          <w:rtl/>
        </w:rPr>
        <w:t>سَاعَةً</w:t>
      </w:r>
      <w:r w:rsidR="00E102DE" w:rsidRPr="00E102DE">
        <w:rPr>
          <w:rFonts w:ascii="HQPB5" w:hAnsi="HQPB5" w:cs="Traditional Naskh"/>
          <w:b/>
          <w:bCs/>
          <w:color w:val="282828"/>
          <w:sz w:val="32"/>
          <w:szCs w:val="32"/>
          <w:rtl/>
        </w:rPr>
        <w:t xml:space="preserve"> </w:t>
      </w:r>
      <w:r w:rsidR="00E102DE" w:rsidRPr="00E102DE">
        <w:rPr>
          <w:rFonts w:ascii="HQPB5" w:hAnsi="HQPB5" w:cs="Traditional Naskh" w:hint="eastAsia"/>
          <w:b/>
          <w:bCs/>
          <w:color w:val="282828"/>
          <w:sz w:val="32"/>
          <w:szCs w:val="32"/>
          <w:rtl/>
        </w:rPr>
        <w:t>مِنَ</w:t>
      </w:r>
      <w:r w:rsidR="00E102DE" w:rsidRPr="00E102DE">
        <w:rPr>
          <w:rFonts w:ascii="HQPB5" w:hAnsi="HQPB5" w:cs="Traditional Naskh"/>
          <w:b/>
          <w:bCs/>
          <w:color w:val="282828"/>
          <w:sz w:val="32"/>
          <w:szCs w:val="32"/>
          <w:rtl/>
        </w:rPr>
        <w:t xml:space="preserve"> </w:t>
      </w:r>
      <w:r w:rsidR="00E102DE" w:rsidRPr="00E102DE">
        <w:rPr>
          <w:rFonts w:ascii="HQPB5" w:hAnsi="HQPB5" w:cs="Traditional Naskh" w:hint="eastAsia"/>
          <w:b/>
          <w:bCs/>
          <w:color w:val="282828"/>
          <w:sz w:val="32"/>
          <w:szCs w:val="32"/>
          <w:rtl/>
        </w:rPr>
        <w:t>النَّهَارِ</w:t>
      </w:r>
      <w:r w:rsidR="00E102DE" w:rsidRPr="00E102DE">
        <w:rPr>
          <w:rFonts w:ascii="HQPB5" w:hAnsi="HQPB5" w:cs="Traditional Naskh"/>
          <w:b/>
          <w:bCs/>
          <w:color w:val="282828"/>
          <w:sz w:val="32"/>
          <w:szCs w:val="32"/>
          <w:rtl/>
        </w:rPr>
        <w:t xml:space="preserve"> </w:t>
      </w:r>
      <w:r w:rsidR="00E102DE" w:rsidRPr="00E102DE">
        <w:rPr>
          <w:rFonts w:ascii="HQPB5" w:hAnsi="HQPB5" w:cs="Traditional Naskh" w:hint="eastAsia"/>
          <w:b/>
          <w:bCs/>
          <w:color w:val="282828"/>
          <w:sz w:val="32"/>
          <w:szCs w:val="32"/>
          <w:rtl/>
        </w:rPr>
        <w:t>يَتَعَارَفُونَ</w:t>
      </w:r>
      <w:r w:rsidR="00E102DE" w:rsidRPr="00E102DE">
        <w:rPr>
          <w:rFonts w:ascii="HQPB5" w:hAnsi="HQPB5" w:cs="Traditional Naskh"/>
          <w:b/>
          <w:bCs/>
          <w:color w:val="282828"/>
          <w:sz w:val="32"/>
          <w:szCs w:val="32"/>
          <w:rtl/>
        </w:rPr>
        <w:t xml:space="preserve"> </w:t>
      </w:r>
      <w:r w:rsidR="00E102DE" w:rsidRPr="00E102DE">
        <w:rPr>
          <w:rFonts w:ascii="HQPB5" w:hAnsi="HQPB5" w:cs="Traditional Naskh" w:hint="eastAsia"/>
          <w:b/>
          <w:bCs/>
          <w:color w:val="282828"/>
          <w:sz w:val="32"/>
          <w:szCs w:val="32"/>
          <w:rtl/>
        </w:rPr>
        <w:t>بَيْنَهُمْ</w:t>
      </w:r>
      <w:r w:rsidR="00E102DE" w:rsidRPr="00E102DE">
        <w:rPr>
          <w:rFonts w:ascii="HQPB5" w:hAnsi="HQPB5" w:cs="Traditional Naskh"/>
          <w:b/>
          <w:bCs/>
          <w:color w:val="282828"/>
          <w:sz w:val="32"/>
          <w:szCs w:val="32"/>
          <w:rtl/>
        </w:rPr>
        <w:t xml:space="preserve"> </w:t>
      </w:r>
      <w:r w:rsidR="00E102DE" w:rsidRPr="00E102DE">
        <w:rPr>
          <w:rFonts w:ascii="HQPB5" w:hAnsi="HQPB5" w:cs="Traditional Naskh" w:hint="eastAsia"/>
          <w:b/>
          <w:bCs/>
          <w:color w:val="282828"/>
          <w:sz w:val="32"/>
          <w:szCs w:val="32"/>
          <w:rtl/>
        </w:rPr>
        <w:t>قَدْ</w:t>
      </w:r>
      <w:r w:rsidR="00E102DE" w:rsidRPr="00E102DE">
        <w:rPr>
          <w:rFonts w:ascii="HQPB5" w:hAnsi="HQPB5" w:cs="Traditional Naskh"/>
          <w:b/>
          <w:bCs/>
          <w:color w:val="282828"/>
          <w:sz w:val="32"/>
          <w:szCs w:val="32"/>
          <w:rtl/>
        </w:rPr>
        <w:t xml:space="preserve"> </w:t>
      </w:r>
      <w:r w:rsidR="00E102DE" w:rsidRPr="00E102DE">
        <w:rPr>
          <w:rFonts w:ascii="HQPB5" w:hAnsi="HQPB5" w:cs="Traditional Naskh" w:hint="eastAsia"/>
          <w:b/>
          <w:bCs/>
          <w:color w:val="282828"/>
          <w:sz w:val="32"/>
          <w:szCs w:val="32"/>
          <w:rtl/>
        </w:rPr>
        <w:t>خَسِرَ</w:t>
      </w:r>
      <w:r w:rsidR="00E102DE" w:rsidRPr="00E102DE">
        <w:rPr>
          <w:rFonts w:ascii="HQPB5" w:hAnsi="HQPB5" w:cs="Traditional Naskh"/>
          <w:b/>
          <w:bCs/>
          <w:color w:val="282828"/>
          <w:sz w:val="32"/>
          <w:szCs w:val="32"/>
          <w:rtl/>
        </w:rPr>
        <w:t xml:space="preserve"> </w:t>
      </w:r>
      <w:r w:rsidR="00E102DE" w:rsidRPr="00E102DE">
        <w:rPr>
          <w:rFonts w:ascii="HQPB5" w:hAnsi="HQPB5" w:cs="Traditional Naskh" w:hint="eastAsia"/>
          <w:b/>
          <w:bCs/>
          <w:color w:val="282828"/>
          <w:sz w:val="32"/>
          <w:szCs w:val="32"/>
          <w:rtl/>
        </w:rPr>
        <w:t>الَّذِينَ</w:t>
      </w:r>
      <w:r w:rsidR="00E102DE" w:rsidRPr="00E102DE">
        <w:rPr>
          <w:rFonts w:ascii="HQPB5" w:hAnsi="HQPB5" w:cs="Traditional Naskh"/>
          <w:b/>
          <w:bCs/>
          <w:color w:val="282828"/>
          <w:sz w:val="32"/>
          <w:szCs w:val="32"/>
          <w:rtl/>
        </w:rPr>
        <w:t xml:space="preserve"> </w:t>
      </w:r>
      <w:r w:rsidR="00E102DE" w:rsidRPr="00E102DE">
        <w:rPr>
          <w:rFonts w:ascii="HQPB5" w:hAnsi="HQPB5" w:cs="Traditional Naskh" w:hint="eastAsia"/>
          <w:b/>
          <w:bCs/>
          <w:color w:val="282828"/>
          <w:sz w:val="32"/>
          <w:szCs w:val="32"/>
          <w:rtl/>
        </w:rPr>
        <w:t>كَذَّبُوا</w:t>
      </w:r>
      <w:r w:rsidR="00E102DE" w:rsidRPr="00E102DE">
        <w:rPr>
          <w:rFonts w:ascii="HQPB5" w:hAnsi="HQPB5" w:cs="Traditional Naskh"/>
          <w:b/>
          <w:bCs/>
          <w:color w:val="282828"/>
          <w:sz w:val="32"/>
          <w:szCs w:val="32"/>
          <w:rtl/>
        </w:rPr>
        <w:t xml:space="preserve"> </w:t>
      </w:r>
      <w:r w:rsidR="00E102DE" w:rsidRPr="00E102DE">
        <w:rPr>
          <w:rFonts w:ascii="HQPB5" w:hAnsi="HQPB5" w:cs="Traditional Naskh" w:hint="eastAsia"/>
          <w:b/>
          <w:bCs/>
          <w:color w:val="282828"/>
          <w:sz w:val="32"/>
          <w:szCs w:val="32"/>
          <w:rtl/>
        </w:rPr>
        <w:t>بِلِقَاءِ</w:t>
      </w:r>
      <w:r w:rsidR="00E102DE" w:rsidRPr="00E102DE">
        <w:rPr>
          <w:rFonts w:ascii="HQPB5" w:hAnsi="HQPB5" w:cs="Traditional Naskh"/>
          <w:b/>
          <w:bCs/>
          <w:color w:val="282828"/>
          <w:sz w:val="32"/>
          <w:szCs w:val="32"/>
          <w:rtl/>
        </w:rPr>
        <w:t xml:space="preserve"> </w:t>
      </w:r>
      <w:r w:rsidR="00E102DE" w:rsidRPr="00E102DE">
        <w:rPr>
          <w:rFonts w:ascii="HQPB5" w:hAnsi="HQPB5" w:cs="Traditional Naskh" w:hint="eastAsia"/>
          <w:b/>
          <w:bCs/>
          <w:color w:val="282828"/>
          <w:sz w:val="32"/>
          <w:szCs w:val="32"/>
          <w:rtl/>
        </w:rPr>
        <w:t>اللَّهِ</w:t>
      </w:r>
      <w:r w:rsidR="00E102DE" w:rsidRPr="00E102DE">
        <w:rPr>
          <w:rFonts w:ascii="HQPB5" w:hAnsi="HQPB5" w:cs="Traditional Naskh"/>
          <w:b/>
          <w:bCs/>
          <w:color w:val="282828"/>
          <w:sz w:val="32"/>
          <w:szCs w:val="32"/>
          <w:rtl/>
        </w:rPr>
        <w:t xml:space="preserve"> </w:t>
      </w:r>
      <w:r w:rsidR="00E102DE" w:rsidRPr="00E102DE">
        <w:rPr>
          <w:rFonts w:ascii="HQPB5" w:hAnsi="HQPB5" w:cs="Traditional Naskh" w:hint="eastAsia"/>
          <w:b/>
          <w:bCs/>
          <w:color w:val="282828"/>
          <w:sz w:val="32"/>
          <w:szCs w:val="32"/>
          <w:rtl/>
        </w:rPr>
        <w:t>وَمَا</w:t>
      </w:r>
      <w:r w:rsidR="00E102DE" w:rsidRPr="00E102DE">
        <w:rPr>
          <w:rFonts w:ascii="HQPB5" w:hAnsi="HQPB5" w:cs="Traditional Naskh"/>
          <w:b/>
          <w:bCs/>
          <w:color w:val="282828"/>
          <w:sz w:val="32"/>
          <w:szCs w:val="32"/>
          <w:rtl/>
        </w:rPr>
        <w:t xml:space="preserve"> </w:t>
      </w:r>
      <w:r w:rsidR="00E102DE" w:rsidRPr="00E102DE">
        <w:rPr>
          <w:rFonts w:ascii="HQPB5" w:hAnsi="HQPB5" w:cs="Traditional Naskh" w:hint="eastAsia"/>
          <w:b/>
          <w:bCs/>
          <w:color w:val="282828"/>
          <w:sz w:val="32"/>
          <w:szCs w:val="32"/>
          <w:rtl/>
        </w:rPr>
        <w:t>كَانُوا</w:t>
      </w:r>
      <w:r w:rsidR="00E102DE" w:rsidRPr="00E102DE">
        <w:rPr>
          <w:rFonts w:ascii="HQPB5" w:hAnsi="HQPB5" w:cs="Traditional Naskh"/>
          <w:b/>
          <w:bCs/>
          <w:color w:val="282828"/>
          <w:sz w:val="32"/>
          <w:szCs w:val="32"/>
          <w:rtl/>
        </w:rPr>
        <w:t xml:space="preserve"> </w:t>
      </w:r>
      <w:r w:rsidR="00E102DE" w:rsidRPr="00E102DE">
        <w:rPr>
          <w:rFonts w:ascii="HQPB5" w:hAnsi="HQPB5" w:cs="Traditional Naskh" w:hint="eastAsia"/>
          <w:b/>
          <w:bCs/>
          <w:color w:val="282828"/>
          <w:sz w:val="32"/>
          <w:szCs w:val="32"/>
          <w:rtl/>
        </w:rPr>
        <w:t>مُهْتَدِينَ</w:t>
      </w:r>
      <w:r w:rsidR="00EB493D" w:rsidRPr="00EB493D">
        <w:rPr>
          <w:rFonts w:ascii="Traditional Arabic" w:hAnsi="Traditional Arabic" w:cs="Traditional Arabic"/>
          <w:color w:val="C00000"/>
          <w:sz w:val="32"/>
          <w:szCs w:val="32"/>
          <w:rtl/>
        </w:rPr>
        <w:t>﴾</w:t>
      </w:r>
      <w:r w:rsidRPr="007B5404">
        <w:rPr>
          <w:rFonts w:ascii="mylotus" w:hAnsi="mylotus" w:cs="Traditional Naskh" w:hint="cs"/>
          <w:position w:val="2"/>
          <w:sz w:val="32"/>
          <w:szCs w:val="32"/>
          <w:rtl/>
        </w:rPr>
        <w:t>(</w:t>
      </w:r>
      <w:r w:rsidRPr="007B5404">
        <w:rPr>
          <w:rStyle w:val="FootnoteReference"/>
          <w:rFonts w:ascii="mylotus" w:hAnsi="mylotus" w:cs="Traditional Naskh"/>
          <w:position w:val="2"/>
          <w:sz w:val="32"/>
          <w:szCs w:val="32"/>
          <w:rtl/>
        </w:rPr>
        <w:footnoteReference w:id="923"/>
      </w:r>
      <w:r w:rsidRPr="007B5404">
        <w:rPr>
          <w:rFonts w:ascii="mylotus" w:hAnsi="mylotus" w:cs="Traditional Naskh" w:hint="cs"/>
          <w:position w:val="2"/>
          <w:sz w:val="32"/>
          <w:szCs w:val="32"/>
          <w:rtl/>
        </w:rPr>
        <w:t>)</w:t>
      </w:r>
      <w:r w:rsidRPr="0088525E">
        <w:rPr>
          <w:rFonts w:ascii="mylotus" w:hAnsi="mylotus" w:cs="Traditional Naskh" w:hint="cs"/>
          <w:sz w:val="32"/>
          <w:szCs w:val="32"/>
          <w:rtl/>
        </w:rPr>
        <w:t>.</w:t>
      </w:r>
    </w:p>
    <w:p w:rsidR="00940A28" w:rsidRPr="0088525E" w:rsidRDefault="00940A28" w:rsidP="00E102DE">
      <w:pPr>
        <w:widowControl w:val="0"/>
        <w:spacing w:after="0" w:line="216" w:lineRule="auto"/>
        <w:ind w:firstLine="284"/>
        <w:jc w:val="lowKashida"/>
        <w:rPr>
          <w:rFonts w:ascii="mylotus" w:hAnsi="mylotus" w:cs="Traditional Naskh"/>
          <w:spacing w:val="-6"/>
          <w:sz w:val="32"/>
          <w:szCs w:val="32"/>
          <w:rtl/>
        </w:rPr>
      </w:pPr>
      <w:r w:rsidRPr="0088525E">
        <w:rPr>
          <w:rFonts w:ascii="mylotus" w:hAnsi="mylotus" w:cs="Traditional Naskh" w:hint="cs"/>
          <w:spacing w:val="-6"/>
          <w:sz w:val="32"/>
          <w:szCs w:val="32"/>
          <w:rtl/>
        </w:rPr>
        <w:t xml:space="preserve">قال النبي </w:t>
      </w:r>
      <w:r w:rsidR="00E102DE" w:rsidRPr="00E102DE">
        <w:rPr>
          <w:rFonts w:ascii="mylotus" w:hAnsi="mylotus" w:cs="Traditional Naskh" w:hint="cs"/>
          <w:color w:val="C00000"/>
          <w:spacing w:val="-6"/>
          <w:sz w:val="32"/>
          <w:szCs w:val="32"/>
        </w:rPr>
        <w:sym w:font="AGA Arabesque" w:char="F072"/>
      </w:r>
      <w:r w:rsidRPr="0088525E">
        <w:rPr>
          <w:rFonts w:ascii="mylotus" w:hAnsi="mylotus" w:cs="Traditional Naskh" w:hint="cs"/>
          <w:spacing w:val="-6"/>
          <w:sz w:val="32"/>
          <w:szCs w:val="32"/>
          <w:rtl/>
        </w:rPr>
        <w:t xml:space="preserve">: </w:t>
      </w:r>
      <w:r w:rsidR="00E102DE">
        <w:rPr>
          <w:rFonts w:ascii="mylotus" w:hAnsi="mylotus" w:cs="Traditional Naskh" w:hint="eastAsia"/>
          <w:b/>
          <w:bCs/>
          <w:spacing w:val="-6"/>
          <w:sz w:val="32"/>
          <w:szCs w:val="32"/>
          <w:rtl/>
        </w:rPr>
        <w:t>«</w:t>
      </w:r>
      <w:r w:rsidRPr="0088525E">
        <w:rPr>
          <w:rFonts w:ascii="mylotus" w:hAnsi="mylotus" w:cs="Traditional Naskh" w:hint="cs"/>
          <w:b/>
          <w:bCs/>
          <w:spacing w:val="-6"/>
          <w:sz w:val="32"/>
          <w:szCs w:val="32"/>
          <w:rtl/>
        </w:rPr>
        <w:t>لا تقوم الساعة حتى يتقارب الزمان: فتكون السنة كالشهر، ويكون الشهر كالجمعة، وتكون الجمعة كاليوم، ويكون اليوم كالساعة، وتكون الساعة كاحتراق السعفة أو الخوصة</w:t>
      </w:r>
      <w:r w:rsidR="00E102DE">
        <w:rPr>
          <w:rFonts w:ascii="mylotus" w:hAnsi="mylotus" w:cs="Traditional Naskh" w:hint="eastAsia"/>
          <w:spacing w:val="-6"/>
          <w:position w:val="8"/>
          <w:sz w:val="32"/>
          <w:szCs w:val="32"/>
          <w:rtl/>
        </w:rPr>
        <w:t>»</w:t>
      </w:r>
      <w:r w:rsidRPr="007B5404">
        <w:rPr>
          <w:rFonts w:ascii="mylotus" w:hAnsi="mylotus" w:cs="Traditional Naskh" w:hint="cs"/>
          <w:spacing w:val="-6"/>
          <w:position w:val="2"/>
          <w:sz w:val="32"/>
          <w:szCs w:val="32"/>
          <w:rtl/>
        </w:rPr>
        <w:t>(</w:t>
      </w:r>
      <w:r w:rsidRPr="007B5404">
        <w:rPr>
          <w:rStyle w:val="FootnoteReference"/>
          <w:rFonts w:ascii="mylotus" w:hAnsi="mylotus" w:cs="Traditional Naskh"/>
          <w:spacing w:val="-6"/>
          <w:position w:val="2"/>
          <w:sz w:val="32"/>
          <w:szCs w:val="32"/>
          <w:rtl/>
        </w:rPr>
        <w:footnoteReference w:id="924"/>
      </w:r>
      <w:r w:rsidRPr="007B5404">
        <w:rPr>
          <w:rFonts w:ascii="mylotus" w:hAnsi="mylotus" w:cs="Traditional Naskh" w:hint="cs"/>
          <w:spacing w:val="-6"/>
          <w:position w:val="2"/>
          <w:sz w:val="32"/>
          <w:szCs w:val="32"/>
          <w:rtl/>
        </w:rPr>
        <w:t>)</w:t>
      </w:r>
      <w:r w:rsidRPr="0088525E">
        <w:rPr>
          <w:rFonts w:ascii="mylotus" w:hAnsi="mylotus" w:cs="Traditional Naskh" w:hint="cs"/>
          <w:spacing w:val="-6"/>
          <w:sz w:val="32"/>
          <w:szCs w:val="32"/>
          <w:rtl/>
        </w:rPr>
        <w:t>.</w:t>
      </w:r>
    </w:p>
    <w:p w:rsidR="00940A28" w:rsidRPr="0088525E" w:rsidRDefault="00940A28" w:rsidP="006749D3">
      <w:pPr>
        <w:widowControl w:val="0"/>
        <w:spacing w:after="0" w:line="216" w:lineRule="auto"/>
        <w:ind w:firstLine="284"/>
        <w:jc w:val="lowKashida"/>
        <w:rPr>
          <w:rFonts w:ascii="mylotus" w:hAnsi="mylotus" w:cs="Traditional Naskh"/>
          <w:sz w:val="32"/>
          <w:szCs w:val="32"/>
          <w:rtl/>
        </w:rPr>
      </w:pPr>
      <w:r w:rsidRPr="0088525E">
        <w:rPr>
          <w:rFonts w:ascii="mylotus" w:hAnsi="mylotus" w:cs="Traditional Naskh" w:hint="cs"/>
          <w:sz w:val="32"/>
          <w:szCs w:val="32"/>
          <w:rtl/>
        </w:rPr>
        <w:t>وقد قيل:</w:t>
      </w:r>
    </w:p>
    <w:tbl>
      <w:tblPr>
        <w:bidiVisual/>
        <w:tblW w:w="7371" w:type="dxa"/>
        <w:jc w:val="center"/>
        <w:tblLook w:val="01E0" w:firstRow="1" w:lastRow="1" w:firstColumn="1" w:lastColumn="1" w:noHBand="0" w:noVBand="0"/>
      </w:tblPr>
      <w:tblGrid>
        <w:gridCol w:w="3277"/>
        <w:gridCol w:w="501"/>
        <w:gridCol w:w="3593"/>
      </w:tblGrid>
      <w:tr w:rsidR="00940A28" w:rsidRPr="0088525E" w:rsidTr="00E81488">
        <w:trPr>
          <w:trHeight w:hRule="exact" w:val="510"/>
          <w:jc w:val="center"/>
        </w:trPr>
        <w:tc>
          <w:tcPr>
            <w:tcW w:w="3600" w:type="dxa"/>
          </w:tcPr>
          <w:p w:rsidR="00940A28" w:rsidRPr="00E102DE" w:rsidRDefault="00940A28" w:rsidP="00E102DE">
            <w:pPr>
              <w:widowControl w:val="0"/>
              <w:spacing w:after="0" w:line="216" w:lineRule="auto"/>
              <w:jc w:val="lowKashida"/>
              <w:rPr>
                <w:rFonts w:ascii="mylotus" w:hAnsi="mylotus" w:cs="mylotus"/>
                <w:sz w:val="32"/>
                <w:szCs w:val="32"/>
                <w:rtl/>
              </w:rPr>
            </w:pPr>
            <w:r w:rsidRPr="00E102DE">
              <w:rPr>
                <w:rFonts w:ascii="mylotus" w:hAnsi="mylotus" w:cs="Traditional Naskh" w:hint="cs"/>
                <w:sz w:val="32"/>
                <w:szCs w:val="32"/>
                <w:rtl/>
              </w:rPr>
              <w:t>يَسرُّ الفتى طولُ السلامةِ والبقى</w:t>
            </w:r>
            <w:r w:rsidRPr="00E102DE">
              <w:rPr>
                <w:rFonts w:ascii="mylotus" w:hAnsi="mylotus" w:cs="Traditional Naskh" w:hint="cs"/>
                <w:sz w:val="32"/>
                <w:szCs w:val="32"/>
                <w:rtl/>
              </w:rPr>
              <w:br/>
            </w:r>
          </w:p>
        </w:tc>
        <w:tc>
          <w:tcPr>
            <w:tcW w:w="540" w:type="dxa"/>
          </w:tcPr>
          <w:p w:rsidR="00940A28" w:rsidRPr="00E102DE" w:rsidRDefault="00940A28" w:rsidP="00E102DE">
            <w:pPr>
              <w:widowControl w:val="0"/>
              <w:spacing w:after="0" w:line="216" w:lineRule="auto"/>
              <w:jc w:val="lowKashida"/>
              <w:rPr>
                <w:rFonts w:ascii="mylotus" w:hAnsi="mylotus" w:cs="mylotus"/>
                <w:sz w:val="32"/>
                <w:szCs w:val="32"/>
                <w:rtl/>
              </w:rPr>
            </w:pPr>
          </w:p>
        </w:tc>
        <w:tc>
          <w:tcPr>
            <w:tcW w:w="3960" w:type="dxa"/>
          </w:tcPr>
          <w:p w:rsidR="00940A28" w:rsidRPr="00E102DE" w:rsidRDefault="00940A28" w:rsidP="00E102DE">
            <w:pPr>
              <w:widowControl w:val="0"/>
              <w:spacing w:after="0" w:line="216" w:lineRule="auto"/>
              <w:jc w:val="lowKashida"/>
              <w:rPr>
                <w:rFonts w:ascii="mylotus" w:hAnsi="mylotus" w:cs="Traditional Naskh"/>
                <w:sz w:val="32"/>
                <w:szCs w:val="32"/>
                <w:rtl/>
              </w:rPr>
            </w:pPr>
            <w:r w:rsidRPr="00E102DE">
              <w:rPr>
                <w:rFonts w:ascii="mylotus" w:hAnsi="mylotus" w:cs="Traditional Naskh" w:hint="cs"/>
                <w:sz w:val="32"/>
                <w:szCs w:val="32"/>
                <w:rtl/>
              </w:rPr>
              <w:t>فكيف ترى طولُ السلامةِ يفعلُ</w:t>
            </w:r>
            <w:r w:rsidRPr="00E102DE">
              <w:rPr>
                <w:rFonts w:ascii="mylotus" w:hAnsi="mylotus" w:cs="Traditional Naskh" w:hint="cs"/>
                <w:sz w:val="32"/>
                <w:szCs w:val="32"/>
                <w:rtl/>
              </w:rPr>
              <w:br/>
            </w:r>
          </w:p>
        </w:tc>
      </w:tr>
    </w:tbl>
    <w:p w:rsidR="00940A28" w:rsidRPr="0088525E" w:rsidRDefault="00940A28" w:rsidP="00E102DE">
      <w:pPr>
        <w:widowControl w:val="0"/>
        <w:spacing w:after="0" w:line="216" w:lineRule="auto"/>
        <w:ind w:firstLine="284"/>
        <w:jc w:val="lowKashida"/>
        <w:rPr>
          <w:rFonts w:ascii="mylotus" w:hAnsi="mylotus" w:cs="Traditional Naskh"/>
          <w:sz w:val="32"/>
          <w:szCs w:val="32"/>
          <w:rtl/>
        </w:rPr>
      </w:pPr>
      <w:r w:rsidRPr="0088525E">
        <w:rPr>
          <w:rFonts w:ascii="mylotus" w:hAnsi="mylotus" w:cs="Traditional Naskh" w:hint="cs"/>
          <w:sz w:val="32"/>
          <w:szCs w:val="32"/>
          <w:rtl/>
        </w:rPr>
        <w:t>قال ا</w:t>
      </w:r>
      <w:r w:rsidR="00A1582F">
        <w:rPr>
          <w:rFonts w:ascii="mylotus" w:hAnsi="mylotus" w:cs="Traditional Naskh" w:hint="cs"/>
          <w:sz w:val="32"/>
          <w:szCs w:val="32"/>
          <w:rtl/>
        </w:rPr>
        <w:t>للَّه</w:t>
      </w:r>
      <w:r w:rsidRPr="0088525E">
        <w:rPr>
          <w:rFonts w:ascii="mylotus" w:hAnsi="mylotus" w:cs="Traditional Naskh" w:hint="cs"/>
          <w:sz w:val="32"/>
          <w:szCs w:val="32"/>
          <w:rtl/>
        </w:rPr>
        <w:t xml:space="preserve"> تعالى: </w:t>
      </w:r>
      <w:r w:rsidR="00E102DE" w:rsidRPr="00E102DE">
        <w:rPr>
          <w:rFonts w:ascii="Traditional Arabic" w:hAnsi="Traditional Arabic" w:cs="Traditional Arabic"/>
          <w:color w:val="C00000"/>
          <w:sz w:val="32"/>
          <w:szCs w:val="32"/>
          <w:rtl/>
        </w:rPr>
        <w:t>﴿</w:t>
      </w:r>
      <w:r w:rsidR="00E102DE" w:rsidRPr="00E102DE">
        <w:rPr>
          <w:rFonts w:ascii="HQPB2" w:hAnsi="HQPB2" w:cs="Traditional Naskh" w:hint="eastAsia"/>
          <w:b/>
          <w:bCs/>
          <w:color w:val="282828"/>
          <w:sz w:val="32"/>
          <w:szCs w:val="32"/>
          <w:rtl/>
        </w:rPr>
        <w:t>أَفَرَأَيْتَ</w:t>
      </w:r>
      <w:r w:rsidR="00E102DE" w:rsidRPr="00E102DE">
        <w:rPr>
          <w:rFonts w:ascii="HQPB2" w:hAnsi="HQPB2" w:cs="Traditional Naskh"/>
          <w:b/>
          <w:bCs/>
          <w:color w:val="282828"/>
          <w:sz w:val="32"/>
          <w:szCs w:val="32"/>
          <w:rtl/>
        </w:rPr>
        <w:t xml:space="preserve"> </w:t>
      </w:r>
      <w:r w:rsidR="00E102DE" w:rsidRPr="00E102DE">
        <w:rPr>
          <w:rFonts w:ascii="HQPB2" w:hAnsi="HQPB2" w:cs="Traditional Naskh" w:hint="eastAsia"/>
          <w:b/>
          <w:bCs/>
          <w:color w:val="282828"/>
          <w:sz w:val="32"/>
          <w:szCs w:val="32"/>
          <w:rtl/>
        </w:rPr>
        <w:t>إِنْ</w:t>
      </w:r>
      <w:r w:rsidR="00E102DE" w:rsidRPr="00E102DE">
        <w:rPr>
          <w:rFonts w:ascii="HQPB2" w:hAnsi="HQPB2" w:cs="Traditional Naskh"/>
          <w:b/>
          <w:bCs/>
          <w:color w:val="282828"/>
          <w:sz w:val="32"/>
          <w:szCs w:val="32"/>
          <w:rtl/>
        </w:rPr>
        <w:t xml:space="preserve"> </w:t>
      </w:r>
      <w:r w:rsidR="00E102DE" w:rsidRPr="00E102DE">
        <w:rPr>
          <w:rFonts w:ascii="HQPB2" w:hAnsi="HQPB2" w:cs="Traditional Naskh" w:hint="eastAsia"/>
          <w:b/>
          <w:bCs/>
          <w:color w:val="282828"/>
          <w:sz w:val="32"/>
          <w:szCs w:val="32"/>
          <w:rtl/>
        </w:rPr>
        <w:t>مَتَّعْنَاهُمْ</w:t>
      </w:r>
      <w:r w:rsidR="00E102DE" w:rsidRPr="00E102DE">
        <w:rPr>
          <w:rFonts w:ascii="HQPB2" w:hAnsi="HQPB2" w:cs="Traditional Naskh"/>
          <w:b/>
          <w:bCs/>
          <w:color w:val="282828"/>
          <w:sz w:val="32"/>
          <w:szCs w:val="32"/>
          <w:rtl/>
        </w:rPr>
        <w:t xml:space="preserve"> </w:t>
      </w:r>
      <w:r w:rsidR="00E102DE" w:rsidRPr="00E102DE">
        <w:rPr>
          <w:rFonts w:ascii="HQPB2" w:hAnsi="HQPB2" w:cs="Traditional Naskh" w:hint="eastAsia"/>
          <w:b/>
          <w:bCs/>
          <w:color w:val="282828"/>
          <w:sz w:val="32"/>
          <w:szCs w:val="32"/>
          <w:rtl/>
        </w:rPr>
        <w:t>سِنِينَ</w:t>
      </w:r>
      <w:r w:rsidR="00E102DE" w:rsidRPr="00E102DE">
        <w:rPr>
          <w:rFonts w:ascii="HQPB2" w:hAnsi="HQPB2" w:cs="Traditional Naskh"/>
          <w:b/>
          <w:bCs/>
          <w:color w:val="282828"/>
          <w:sz w:val="32"/>
          <w:szCs w:val="32"/>
          <w:rtl/>
        </w:rPr>
        <w:t xml:space="preserve"> </w:t>
      </w:r>
      <w:r w:rsidR="00E102DE" w:rsidRPr="00EB493D">
        <w:rPr>
          <w:rFonts w:ascii="AAAGoldenLotus Stg1_Ver1" w:hAnsi="AAAGoldenLotus Stg1_Ver1" w:cs="AAAGoldenLotus Stg1_Ver1"/>
          <w:color w:val="C00000"/>
          <w:spacing w:val="-2"/>
          <w:w w:val="90"/>
          <w:sz w:val="24"/>
          <w:szCs w:val="24"/>
          <w:rtl/>
        </w:rPr>
        <w:t>*</w:t>
      </w:r>
      <w:r w:rsidR="00E102DE" w:rsidRPr="00E102DE">
        <w:rPr>
          <w:rFonts w:ascii="HQPB2" w:hAnsi="HQPB2" w:cs="Traditional Naskh"/>
          <w:b/>
          <w:bCs/>
          <w:color w:val="282828"/>
          <w:sz w:val="32"/>
          <w:szCs w:val="32"/>
          <w:rtl/>
        </w:rPr>
        <w:t xml:space="preserve"> </w:t>
      </w:r>
      <w:r w:rsidR="00E102DE" w:rsidRPr="00E102DE">
        <w:rPr>
          <w:rFonts w:ascii="HQPB2" w:hAnsi="HQPB2" w:cs="Traditional Naskh" w:hint="eastAsia"/>
          <w:b/>
          <w:bCs/>
          <w:color w:val="282828"/>
          <w:sz w:val="32"/>
          <w:szCs w:val="32"/>
          <w:rtl/>
        </w:rPr>
        <w:t>ثُمَّ</w:t>
      </w:r>
      <w:r w:rsidR="00E102DE" w:rsidRPr="00E102DE">
        <w:rPr>
          <w:rFonts w:ascii="HQPB2" w:hAnsi="HQPB2" w:cs="Traditional Naskh"/>
          <w:b/>
          <w:bCs/>
          <w:color w:val="282828"/>
          <w:sz w:val="32"/>
          <w:szCs w:val="32"/>
          <w:rtl/>
        </w:rPr>
        <w:t xml:space="preserve"> </w:t>
      </w:r>
      <w:r w:rsidR="00E102DE" w:rsidRPr="00E102DE">
        <w:rPr>
          <w:rFonts w:ascii="HQPB2" w:hAnsi="HQPB2" w:cs="Traditional Naskh" w:hint="eastAsia"/>
          <w:b/>
          <w:bCs/>
          <w:color w:val="282828"/>
          <w:sz w:val="32"/>
          <w:szCs w:val="32"/>
          <w:rtl/>
        </w:rPr>
        <w:t>جَاءَهُمْ</w:t>
      </w:r>
      <w:r w:rsidR="00E102DE" w:rsidRPr="00E102DE">
        <w:rPr>
          <w:rFonts w:ascii="HQPB2" w:hAnsi="HQPB2" w:cs="Traditional Naskh"/>
          <w:b/>
          <w:bCs/>
          <w:color w:val="282828"/>
          <w:sz w:val="32"/>
          <w:szCs w:val="32"/>
          <w:rtl/>
        </w:rPr>
        <w:t xml:space="preserve"> </w:t>
      </w:r>
      <w:r w:rsidR="00E102DE" w:rsidRPr="00E102DE">
        <w:rPr>
          <w:rFonts w:ascii="HQPB2" w:hAnsi="HQPB2" w:cs="Traditional Naskh" w:hint="eastAsia"/>
          <w:b/>
          <w:bCs/>
          <w:color w:val="282828"/>
          <w:sz w:val="32"/>
          <w:szCs w:val="32"/>
          <w:rtl/>
        </w:rPr>
        <w:t>مَا</w:t>
      </w:r>
      <w:r w:rsidR="00E102DE" w:rsidRPr="00E102DE">
        <w:rPr>
          <w:rFonts w:ascii="HQPB2" w:hAnsi="HQPB2" w:cs="Traditional Naskh"/>
          <w:b/>
          <w:bCs/>
          <w:color w:val="282828"/>
          <w:sz w:val="32"/>
          <w:szCs w:val="32"/>
          <w:rtl/>
        </w:rPr>
        <w:t xml:space="preserve"> </w:t>
      </w:r>
      <w:r w:rsidR="00E102DE" w:rsidRPr="00E102DE">
        <w:rPr>
          <w:rFonts w:ascii="HQPB2" w:hAnsi="HQPB2" w:cs="Traditional Naskh" w:hint="eastAsia"/>
          <w:b/>
          <w:bCs/>
          <w:color w:val="282828"/>
          <w:sz w:val="32"/>
          <w:szCs w:val="32"/>
          <w:rtl/>
        </w:rPr>
        <w:t>كَانُوا</w:t>
      </w:r>
      <w:r w:rsidR="00E102DE" w:rsidRPr="00E102DE">
        <w:rPr>
          <w:rFonts w:ascii="HQPB2" w:hAnsi="HQPB2" w:cs="Traditional Naskh"/>
          <w:b/>
          <w:bCs/>
          <w:color w:val="282828"/>
          <w:sz w:val="32"/>
          <w:szCs w:val="32"/>
          <w:rtl/>
        </w:rPr>
        <w:t xml:space="preserve"> </w:t>
      </w:r>
      <w:r w:rsidR="00E102DE" w:rsidRPr="00E102DE">
        <w:rPr>
          <w:rFonts w:ascii="HQPB2" w:hAnsi="HQPB2" w:cs="Traditional Naskh" w:hint="eastAsia"/>
          <w:b/>
          <w:bCs/>
          <w:color w:val="282828"/>
          <w:sz w:val="32"/>
          <w:szCs w:val="32"/>
          <w:rtl/>
        </w:rPr>
        <w:t>يُوعَدُونَ</w:t>
      </w:r>
      <w:r w:rsidR="00E102DE" w:rsidRPr="00E102DE">
        <w:rPr>
          <w:rFonts w:ascii="HQPB2" w:hAnsi="HQPB2" w:cs="Traditional Naskh"/>
          <w:b/>
          <w:bCs/>
          <w:color w:val="282828"/>
          <w:sz w:val="32"/>
          <w:szCs w:val="32"/>
          <w:rtl/>
        </w:rPr>
        <w:t xml:space="preserve"> </w:t>
      </w:r>
      <w:r w:rsidR="00E102DE" w:rsidRPr="00EB493D">
        <w:rPr>
          <w:rFonts w:ascii="AAAGoldenLotus Stg1_Ver1" w:hAnsi="AAAGoldenLotus Stg1_Ver1" w:cs="AAAGoldenLotus Stg1_Ver1"/>
          <w:color w:val="C00000"/>
          <w:spacing w:val="-2"/>
          <w:w w:val="90"/>
          <w:sz w:val="24"/>
          <w:szCs w:val="24"/>
          <w:rtl/>
        </w:rPr>
        <w:t>*</w:t>
      </w:r>
      <w:r w:rsidR="00E102DE">
        <w:rPr>
          <w:rFonts w:ascii="HQPB2" w:hAnsi="HQPB2" w:cs="Traditional Naskh" w:hint="cs"/>
          <w:b/>
          <w:bCs/>
          <w:color w:val="282828"/>
          <w:sz w:val="32"/>
          <w:szCs w:val="32"/>
          <w:rtl/>
        </w:rPr>
        <w:t xml:space="preserve"> </w:t>
      </w:r>
      <w:r w:rsidR="00E102DE" w:rsidRPr="00E102DE">
        <w:rPr>
          <w:rFonts w:ascii="HQPB2" w:hAnsi="HQPB2" w:cs="Traditional Naskh" w:hint="eastAsia"/>
          <w:b/>
          <w:bCs/>
          <w:color w:val="282828"/>
          <w:sz w:val="32"/>
          <w:szCs w:val="32"/>
          <w:rtl/>
        </w:rPr>
        <w:t>مَا</w:t>
      </w:r>
      <w:r w:rsidR="00E102DE" w:rsidRPr="00E102DE">
        <w:rPr>
          <w:rFonts w:ascii="HQPB2" w:hAnsi="HQPB2" w:cs="Traditional Naskh"/>
          <w:b/>
          <w:bCs/>
          <w:color w:val="282828"/>
          <w:sz w:val="32"/>
          <w:szCs w:val="32"/>
          <w:rtl/>
        </w:rPr>
        <w:t xml:space="preserve"> </w:t>
      </w:r>
      <w:r w:rsidR="00E102DE" w:rsidRPr="00E102DE">
        <w:rPr>
          <w:rFonts w:ascii="HQPB2" w:hAnsi="HQPB2" w:cs="Traditional Naskh" w:hint="eastAsia"/>
          <w:b/>
          <w:bCs/>
          <w:color w:val="282828"/>
          <w:sz w:val="32"/>
          <w:szCs w:val="32"/>
          <w:rtl/>
        </w:rPr>
        <w:t>أَغْنَى</w:t>
      </w:r>
      <w:r w:rsidR="00E102DE" w:rsidRPr="00E102DE">
        <w:rPr>
          <w:rFonts w:ascii="HQPB2" w:hAnsi="HQPB2" w:cs="Traditional Naskh"/>
          <w:b/>
          <w:bCs/>
          <w:color w:val="282828"/>
          <w:sz w:val="32"/>
          <w:szCs w:val="32"/>
          <w:rtl/>
        </w:rPr>
        <w:t xml:space="preserve"> </w:t>
      </w:r>
      <w:r w:rsidR="00E102DE" w:rsidRPr="00E102DE">
        <w:rPr>
          <w:rFonts w:ascii="HQPB2" w:hAnsi="HQPB2" w:cs="Traditional Naskh" w:hint="eastAsia"/>
          <w:b/>
          <w:bCs/>
          <w:color w:val="282828"/>
          <w:sz w:val="32"/>
          <w:szCs w:val="32"/>
          <w:rtl/>
        </w:rPr>
        <w:t>عَنْهُمْ</w:t>
      </w:r>
      <w:r w:rsidR="00E102DE" w:rsidRPr="00E102DE">
        <w:rPr>
          <w:rFonts w:ascii="HQPB2" w:hAnsi="HQPB2" w:cs="Traditional Naskh"/>
          <w:b/>
          <w:bCs/>
          <w:color w:val="282828"/>
          <w:sz w:val="32"/>
          <w:szCs w:val="32"/>
          <w:rtl/>
        </w:rPr>
        <w:t xml:space="preserve"> </w:t>
      </w:r>
      <w:r w:rsidR="00E102DE" w:rsidRPr="00E102DE">
        <w:rPr>
          <w:rFonts w:ascii="HQPB2" w:hAnsi="HQPB2" w:cs="Traditional Naskh" w:hint="eastAsia"/>
          <w:b/>
          <w:bCs/>
          <w:color w:val="282828"/>
          <w:sz w:val="32"/>
          <w:szCs w:val="32"/>
          <w:rtl/>
        </w:rPr>
        <w:t>مَا</w:t>
      </w:r>
      <w:r w:rsidR="00E102DE" w:rsidRPr="00E102DE">
        <w:rPr>
          <w:rFonts w:ascii="HQPB2" w:hAnsi="HQPB2" w:cs="Traditional Naskh"/>
          <w:b/>
          <w:bCs/>
          <w:color w:val="282828"/>
          <w:sz w:val="32"/>
          <w:szCs w:val="32"/>
          <w:rtl/>
        </w:rPr>
        <w:t xml:space="preserve"> </w:t>
      </w:r>
      <w:r w:rsidR="00E102DE" w:rsidRPr="00E102DE">
        <w:rPr>
          <w:rFonts w:ascii="HQPB2" w:hAnsi="HQPB2" w:cs="Traditional Naskh" w:hint="eastAsia"/>
          <w:b/>
          <w:bCs/>
          <w:color w:val="282828"/>
          <w:sz w:val="32"/>
          <w:szCs w:val="32"/>
          <w:rtl/>
        </w:rPr>
        <w:t>كَانُوا</w:t>
      </w:r>
      <w:r w:rsidR="00E102DE" w:rsidRPr="00E102DE">
        <w:rPr>
          <w:rFonts w:ascii="HQPB2" w:hAnsi="HQPB2" w:cs="Traditional Naskh"/>
          <w:b/>
          <w:bCs/>
          <w:color w:val="282828"/>
          <w:sz w:val="32"/>
          <w:szCs w:val="32"/>
          <w:rtl/>
        </w:rPr>
        <w:t xml:space="preserve"> </w:t>
      </w:r>
      <w:r w:rsidR="00E102DE" w:rsidRPr="00E102DE">
        <w:rPr>
          <w:rFonts w:ascii="HQPB2" w:hAnsi="HQPB2" w:cs="Traditional Naskh" w:hint="eastAsia"/>
          <w:b/>
          <w:bCs/>
          <w:color w:val="282828"/>
          <w:sz w:val="32"/>
          <w:szCs w:val="32"/>
          <w:rtl/>
        </w:rPr>
        <w:t>يُمَتَّعُونَ</w:t>
      </w:r>
      <w:r w:rsidR="00E102DE" w:rsidRPr="00E102DE">
        <w:rPr>
          <w:rFonts w:ascii="Traditional Arabic" w:hAnsi="Traditional Arabic" w:cs="Traditional Arabic"/>
          <w:color w:val="C00000"/>
          <w:sz w:val="32"/>
          <w:szCs w:val="32"/>
          <w:rtl/>
        </w:rPr>
        <w:t>﴾</w:t>
      </w:r>
      <w:r w:rsidRPr="007B5404">
        <w:rPr>
          <w:rFonts w:ascii="mylotus" w:hAnsi="mylotus" w:cs="Traditional Naskh" w:hint="cs"/>
          <w:position w:val="2"/>
          <w:sz w:val="32"/>
          <w:szCs w:val="32"/>
          <w:rtl/>
        </w:rPr>
        <w:t>(</w:t>
      </w:r>
      <w:r w:rsidRPr="007B5404">
        <w:rPr>
          <w:rStyle w:val="FootnoteReference"/>
          <w:rFonts w:ascii="mylotus" w:hAnsi="mylotus" w:cs="Traditional Naskh"/>
          <w:position w:val="2"/>
          <w:sz w:val="32"/>
          <w:szCs w:val="32"/>
          <w:rtl/>
        </w:rPr>
        <w:footnoteReference w:id="925"/>
      </w:r>
      <w:r w:rsidRPr="007B5404">
        <w:rPr>
          <w:rFonts w:ascii="mylotus" w:hAnsi="mylotus" w:cs="Traditional Naskh" w:hint="cs"/>
          <w:position w:val="2"/>
          <w:sz w:val="32"/>
          <w:szCs w:val="32"/>
          <w:rtl/>
        </w:rPr>
        <w:t>)</w:t>
      </w:r>
      <w:r w:rsidRPr="0088525E">
        <w:rPr>
          <w:rFonts w:ascii="mylotus" w:hAnsi="mylotus" w:cs="Traditional Naskh" w:hint="cs"/>
          <w:sz w:val="32"/>
          <w:szCs w:val="32"/>
          <w:rtl/>
        </w:rPr>
        <w:t>.</w:t>
      </w:r>
    </w:p>
    <w:p w:rsidR="00940A28" w:rsidRPr="0088525E" w:rsidRDefault="00940A28" w:rsidP="00E102DE">
      <w:pPr>
        <w:widowControl w:val="0"/>
        <w:spacing w:after="0" w:line="216" w:lineRule="auto"/>
        <w:ind w:firstLine="284"/>
        <w:jc w:val="lowKashida"/>
        <w:rPr>
          <w:rFonts w:ascii="mylotus" w:hAnsi="mylotus" w:cs="Traditional Naskh"/>
          <w:spacing w:val="-6"/>
          <w:sz w:val="32"/>
          <w:szCs w:val="32"/>
        </w:rPr>
      </w:pPr>
      <w:r w:rsidRPr="0088525E">
        <w:rPr>
          <w:rFonts w:ascii="mylotus" w:hAnsi="mylotus" w:cs="Traditional Naskh" w:hint="cs"/>
          <w:sz w:val="32"/>
          <w:szCs w:val="32"/>
          <w:rtl/>
        </w:rPr>
        <w:t xml:space="preserve">قال جبريل للنبي </w:t>
      </w:r>
      <w:r w:rsidR="00E102DE" w:rsidRPr="00E102DE">
        <w:rPr>
          <w:rFonts w:ascii="mylotus" w:hAnsi="mylotus" w:cs="Traditional Naskh" w:hint="cs"/>
          <w:color w:val="C00000"/>
          <w:sz w:val="32"/>
          <w:szCs w:val="32"/>
        </w:rPr>
        <w:sym w:font="AGA Arabesque" w:char="F072"/>
      </w:r>
      <w:r w:rsidRPr="0088525E">
        <w:rPr>
          <w:rFonts w:ascii="mylotus" w:hAnsi="mylotus" w:cs="Traditional Naskh" w:hint="cs"/>
          <w:sz w:val="32"/>
          <w:szCs w:val="32"/>
          <w:rtl/>
        </w:rPr>
        <w:t>:</w:t>
      </w:r>
      <w:r w:rsidRPr="0088525E">
        <w:rPr>
          <w:rFonts w:ascii="mylotus" w:hAnsi="mylotus" w:cs="Traditional Naskh" w:hint="cs"/>
          <w:spacing w:val="-6"/>
          <w:sz w:val="32"/>
          <w:szCs w:val="32"/>
          <w:rtl/>
        </w:rPr>
        <w:t xml:space="preserve"> </w:t>
      </w:r>
      <w:r w:rsidR="00E102DE">
        <w:rPr>
          <w:rFonts w:ascii="mylotus" w:hAnsi="mylotus" w:cs="Traditional Naskh" w:hint="eastAsia"/>
          <w:b/>
          <w:bCs/>
          <w:spacing w:val="-6"/>
          <w:sz w:val="32"/>
          <w:szCs w:val="32"/>
          <w:rtl/>
        </w:rPr>
        <w:t>«</w:t>
      </w:r>
      <w:r w:rsidRPr="0088525E">
        <w:rPr>
          <w:rFonts w:ascii="mylotus" w:hAnsi="mylotus" w:cs="Traditional Naskh" w:hint="cs"/>
          <w:b/>
          <w:bCs/>
          <w:spacing w:val="-6"/>
          <w:sz w:val="32"/>
          <w:szCs w:val="32"/>
          <w:rtl/>
        </w:rPr>
        <w:t xml:space="preserve">يا محمد، عش ما شئت فإنك ميت، وأحبب من </w:t>
      </w:r>
      <w:r w:rsidRPr="0088525E">
        <w:rPr>
          <w:rFonts w:ascii="mylotus" w:hAnsi="mylotus" w:cs="Traditional Naskh" w:hint="cs"/>
          <w:b/>
          <w:bCs/>
          <w:spacing w:val="-6"/>
          <w:sz w:val="32"/>
          <w:szCs w:val="32"/>
          <w:rtl/>
        </w:rPr>
        <w:lastRenderedPageBreak/>
        <w:t>شئت فإنك مفارقه، واعمل ما شئت فإنك مجزي به</w:t>
      </w:r>
      <w:r w:rsidR="00E102DE">
        <w:rPr>
          <w:rFonts w:ascii="mylotus" w:hAnsi="mylotus" w:cs="Traditional Naskh" w:hint="eastAsia"/>
          <w:b/>
          <w:bCs/>
          <w:spacing w:val="-6"/>
          <w:sz w:val="32"/>
          <w:szCs w:val="32"/>
          <w:rtl/>
        </w:rPr>
        <w:t>»</w:t>
      </w:r>
      <w:r w:rsidRPr="0088525E">
        <w:rPr>
          <w:rFonts w:ascii="mylotus" w:hAnsi="mylotus" w:cs="Traditional Naskh" w:hint="cs"/>
          <w:b/>
          <w:bCs/>
          <w:spacing w:val="-6"/>
          <w:sz w:val="32"/>
          <w:szCs w:val="32"/>
          <w:rtl/>
        </w:rPr>
        <w:t>.</w:t>
      </w:r>
      <w:r w:rsidRPr="0088525E">
        <w:rPr>
          <w:rFonts w:ascii="mylotus" w:hAnsi="mylotus" w:cs="Traditional Naskh" w:hint="cs"/>
          <w:spacing w:val="-6"/>
          <w:sz w:val="32"/>
          <w:szCs w:val="32"/>
          <w:rtl/>
        </w:rPr>
        <w:t xml:space="preserve"> </w:t>
      </w:r>
      <w:r w:rsidRPr="0088525E">
        <w:rPr>
          <w:rFonts w:ascii="mylotus" w:hAnsi="mylotus" w:cs="Traditional Naskh" w:hint="cs"/>
          <w:sz w:val="32"/>
          <w:szCs w:val="32"/>
          <w:rtl/>
        </w:rPr>
        <w:t>ثم قال: يا محمد</w:t>
      </w:r>
      <w:r w:rsidRPr="0088525E">
        <w:rPr>
          <w:rFonts w:ascii="mylotus" w:hAnsi="mylotus" w:cs="Traditional Naskh" w:hint="cs"/>
          <w:spacing w:val="-6"/>
          <w:sz w:val="32"/>
          <w:szCs w:val="32"/>
          <w:rtl/>
        </w:rPr>
        <w:t xml:space="preserve">: </w:t>
      </w:r>
      <w:r w:rsidR="00E102DE">
        <w:rPr>
          <w:rFonts w:ascii="mylotus" w:hAnsi="mylotus" w:cs="Traditional Naskh" w:hint="eastAsia"/>
          <w:b/>
          <w:bCs/>
          <w:spacing w:val="-6"/>
          <w:sz w:val="32"/>
          <w:szCs w:val="32"/>
          <w:rtl/>
        </w:rPr>
        <w:t>«</w:t>
      </w:r>
      <w:r w:rsidRPr="0088525E">
        <w:rPr>
          <w:rFonts w:ascii="mylotus" w:hAnsi="mylotus" w:cs="Traditional Naskh" w:hint="cs"/>
          <w:b/>
          <w:bCs/>
          <w:spacing w:val="-6"/>
          <w:sz w:val="32"/>
          <w:szCs w:val="32"/>
          <w:rtl/>
        </w:rPr>
        <w:t>شرف المؤمن قيام الليل وعزّه استغناؤه عن الناس</w:t>
      </w:r>
      <w:r w:rsidR="00E102DE">
        <w:rPr>
          <w:rFonts w:ascii="mylotus" w:hAnsi="mylotus" w:cs="Traditional Naskh" w:hint="eastAsia"/>
          <w:b/>
          <w:bCs/>
          <w:spacing w:val="-6"/>
          <w:sz w:val="32"/>
          <w:szCs w:val="32"/>
          <w:rtl/>
        </w:rPr>
        <w:t>»</w:t>
      </w:r>
      <w:r w:rsidRPr="00E81488">
        <w:rPr>
          <w:rStyle w:val="FootnoteReference"/>
          <w:rFonts w:cs="Traditional Naskh" w:hint="cs"/>
          <w:sz w:val="32"/>
          <w:szCs w:val="32"/>
          <w:rtl/>
        </w:rPr>
        <w:t>(</w:t>
      </w:r>
      <w:r w:rsidRPr="00E81488">
        <w:rPr>
          <w:rStyle w:val="FootnoteReference"/>
          <w:rFonts w:cs="Traditional Naskh"/>
          <w:sz w:val="32"/>
          <w:szCs w:val="32"/>
          <w:rtl/>
        </w:rPr>
        <w:footnoteReference w:id="926"/>
      </w:r>
      <w:r w:rsidRPr="00E81488">
        <w:rPr>
          <w:rStyle w:val="FootnoteReference"/>
          <w:rFonts w:cs="Traditional Naskh" w:hint="cs"/>
          <w:sz w:val="32"/>
          <w:szCs w:val="32"/>
          <w:rtl/>
        </w:rPr>
        <w:t>)</w:t>
      </w:r>
      <w:r w:rsidRPr="0088525E">
        <w:rPr>
          <w:rFonts w:ascii="mylotus" w:hAnsi="mylotus" w:cs="Traditional Naskh" w:hint="cs"/>
          <w:spacing w:val="-6"/>
          <w:sz w:val="32"/>
          <w:szCs w:val="32"/>
          <w:rtl/>
        </w:rPr>
        <w:t>.</w:t>
      </w:r>
    </w:p>
    <w:p w:rsidR="00940A28" w:rsidRPr="0088525E" w:rsidRDefault="00940A28" w:rsidP="00E102DE">
      <w:pPr>
        <w:widowControl w:val="0"/>
        <w:spacing w:after="0" w:line="216" w:lineRule="auto"/>
        <w:ind w:firstLine="284"/>
        <w:jc w:val="lowKashida"/>
        <w:rPr>
          <w:rFonts w:ascii="mylotus" w:hAnsi="mylotus" w:cs="Traditional Naskh"/>
          <w:sz w:val="32"/>
          <w:szCs w:val="32"/>
          <w:rtl/>
        </w:rPr>
      </w:pPr>
      <w:r w:rsidRPr="0088525E">
        <w:rPr>
          <w:rFonts w:ascii="mylotus" w:hAnsi="mylotus" w:cs="Traditional Naskh" w:hint="cs"/>
          <w:sz w:val="32"/>
          <w:szCs w:val="32"/>
          <w:rtl/>
        </w:rPr>
        <w:t>قال ا</w:t>
      </w:r>
      <w:r w:rsidR="00A1582F">
        <w:rPr>
          <w:rFonts w:ascii="mylotus" w:hAnsi="mylotus" w:cs="Traditional Naskh" w:hint="cs"/>
          <w:sz w:val="32"/>
          <w:szCs w:val="32"/>
          <w:rtl/>
        </w:rPr>
        <w:t>للَّه</w:t>
      </w:r>
      <w:r w:rsidRPr="0088525E">
        <w:rPr>
          <w:rFonts w:ascii="mylotus" w:hAnsi="mylotus" w:cs="Traditional Naskh" w:hint="cs"/>
          <w:sz w:val="32"/>
          <w:szCs w:val="32"/>
          <w:rtl/>
        </w:rPr>
        <w:t xml:space="preserve"> تعالى: </w:t>
      </w:r>
      <w:r w:rsidR="00E102DE" w:rsidRPr="00E102DE">
        <w:rPr>
          <w:rFonts w:ascii="Traditional Arabic" w:hAnsi="Traditional Arabic" w:cs="Traditional Arabic"/>
          <w:color w:val="C00000"/>
          <w:sz w:val="32"/>
          <w:szCs w:val="32"/>
          <w:rtl/>
        </w:rPr>
        <w:t>﴿</w:t>
      </w:r>
      <w:r w:rsidR="00E102DE" w:rsidRPr="00E102DE">
        <w:rPr>
          <w:rFonts w:ascii="HQPB2" w:hAnsi="HQPB2" w:cs="Traditional Naskh" w:hint="eastAsia"/>
          <w:b/>
          <w:bCs/>
          <w:color w:val="282828"/>
          <w:sz w:val="32"/>
          <w:szCs w:val="32"/>
          <w:rtl/>
        </w:rPr>
        <w:t>وَيَسْتَعْجِلُونَكَ</w:t>
      </w:r>
      <w:r w:rsidR="00E102DE" w:rsidRPr="00E102DE">
        <w:rPr>
          <w:rFonts w:ascii="HQPB2" w:hAnsi="HQPB2" w:cs="Traditional Naskh"/>
          <w:b/>
          <w:bCs/>
          <w:color w:val="282828"/>
          <w:sz w:val="32"/>
          <w:szCs w:val="32"/>
          <w:rtl/>
        </w:rPr>
        <w:t xml:space="preserve"> </w:t>
      </w:r>
      <w:r w:rsidR="00E102DE" w:rsidRPr="00E102DE">
        <w:rPr>
          <w:rFonts w:ascii="HQPB2" w:hAnsi="HQPB2" w:cs="Traditional Naskh" w:hint="eastAsia"/>
          <w:b/>
          <w:bCs/>
          <w:color w:val="282828"/>
          <w:sz w:val="32"/>
          <w:szCs w:val="32"/>
          <w:rtl/>
        </w:rPr>
        <w:t>بِالْعَذَابِ</w:t>
      </w:r>
      <w:r w:rsidR="00E102DE" w:rsidRPr="00E102DE">
        <w:rPr>
          <w:rFonts w:ascii="HQPB2" w:hAnsi="HQPB2" w:cs="Traditional Naskh"/>
          <w:b/>
          <w:bCs/>
          <w:color w:val="282828"/>
          <w:sz w:val="32"/>
          <w:szCs w:val="32"/>
          <w:rtl/>
        </w:rPr>
        <w:t xml:space="preserve"> </w:t>
      </w:r>
      <w:r w:rsidR="00E102DE" w:rsidRPr="00E102DE">
        <w:rPr>
          <w:rFonts w:ascii="HQPB2" w:hAnsi="HQPB2" w:cs="Traditional Naskh" w:hint="eastAsia"/>
          <w:b/>
          <w:bCs/>
          <w:color w:val="282828"/>
          <w:sz w:val="32"/>
          <w:szCs w:val="32"/>
          <w:rtl/>
        </w:rPr>
        <w:t>وَلَنْ</w:t>
      </w:r>
      <w:r w:rsidR="00E102DE" w:rsidRPr="00E102DE">
        <w:rPr>
          <w:rFonts w:ascii="HQPB2" w:hAnsi="HQPB2" w:cs="Traditional Naskh"/>
          <w:b/>
          <w:bCs/>
          <w:color w:val="282828"/>
          <w:sz w:val="32"/>
          <w:szCs w:val="32"/>
          <w:rtl/>
        </w:rPr>
        <w:t xml:space="preserve"> </w:t>
      </w:r>
      <w:r w:rsidR="00E102DE" w:rsidRPr="00E102DE">
        <w:rPr>
          <w:rFonts w:ascii="HQPB2" w:hAnsi="HQPB2" w:cs="Traditional Naskh" w:hint="eastAsia"/>
          <w:b/>
          <w:bCs/>
          <w:color w:val="282828"/>
          <w:sz w:val="32"/>
          <w:szCs w:val="32"/>
          <w:rtl/>
        </w:rPr>
        <w:t>يُخْلِفَ</w:t>
      </w:r>
      <w:r w:rsidR="00E102DE" w:rsidRPr="00E102DE">
        <w:rPr>
          <w:rFonts w:ascii="HQPB2" w:hAnsi="HQPB2" w:cs="Traditional Naskh"/>
          <w:b/>
          <w:bCs/>
          <w:color w:val="282828"/>
          <w:sz w:val="32"/>
          <w:szCs w:val="32"/>
          <w:rtl/>
        </w:rPr>
        <w:t xml:space="preserve"> </w:t>
      </w:r>
      <w:r w:rsidR="00E102DE" w:rsidRPr="00E102DE">
        <w:rPr>
          <w:rFonts w:ascii="HQPB2" w:hAnsi="HQPB2" w:cs="Traditional Naskh" w:hint="eastAsia"/>
          <w:b/>
          <w:bCs/>
          <w:color w:val="282828"/>
          <w:sz w:val="32"/>
          <w:szCs w:val="32"/>
          <w:rtl/>
        </w:rPr>
        <w:t>اللَّهُ</w:t>
      </w:r>
      <w:r w:rsidR="00E102DE" w:rsidRPr="00E102DE">
        <w:rPr>
          <w:rFonts w:ascii="HQPB2" w:hAnsi="HQPB2" w:cs="Traditional Naskh"/>
          <w:b/>
          <w:bCs/>
          <w:color w:val="282828"/>
          <w:sz w:val="32"/>
          <w:szCs w:val="32"/>
          <w:rtl/>
        </w:rPr>
        <w:t xml:space="preserve"> </w:t>
      </w:r>
      <w:r w:rsidR="00E102DE" w:rsidRPr="00E102DE">
        <w:rPr>
          <w:rFonts w:ascii="HQPB2" w:hAnsi="HQPB2" w:cs="Traditional Naskh" w:hint="eastAsia"/>
          <w:b/>
          <w:bCs/>
          <w:color w:val="282828"/>
          <w:sz w:val="32"/>
          <w:szCs w:val="32"/>
          <w:rtl/>
        </w:rPr>
        <w:t>وَعْدَهُ</w:t>
      </w:r>
      <w:r w:rsidR="00E102DE" w:rsidRPr="00E102DE">
        <w:rPr>
          <w:rFonts w:ascii="HQPB2" w:hAnsi="HQPB2" w:cs="Traditional Naskh"/>
          <w:b/>
          <w:bCs/>
          <w:color w:val="282828"/>
          <w:sz w:val="32"/>
          <w:szCs w:val="32"/>
          <w:rtl/>
        </w:rPr>
        <w:t xml:space="preserve"> </w:t>
      </w:r>
      <w:r w:rsidR="00E102DE" w:rsidRPr="00E102DE">
        <w:rPr>
          <w:rFonts w:ascii="HQPB2" w:hAnsi="HQPB2" w:cs="Traditional Naskh" w:hint="eastAsia"/>
          <w:b/>
          <w:bCs/>
          <w:color w:val="282828"/>
          <w:sz w:val="32"/>
          <w:szCs w:val="32"/>
          <w:rtl/>
        </w:rPr>
        <w:t>وَإِنَّ</w:t>
      </w:r>
      <w:r w:rsidR="00E102DE" w:rsidRPr="00E102DE">
        <w:rPr>
          <w:rFonts w:ascii="HQPB2" w:hAnsi="HQPB2" w:cs="Traditional Naskh"/>
          <w:b/>
          <w:bCs/>
          <w:color w:val="282828"/>
          <w:sz w:val="32"/>
          <w:szCs w:val="32"/>
          <w:rtl/>
        </w:rPr>
        <w:t xml:space="preserve"> </w:t>
      </w:r>
      <w:r w:rsidR="00E102DE" w:rsidRPr="00E102DE">
        <w:rPr>
          <w:rFonts w:ascii="HQPB2" w:hAnsi="HQPB2" w:cs="Traditional Naskh" w:hint="eastAsia"/>
          <w:b/>
          <w:bCs/>
          <w:color w:val="282828"/>
          <w:sz w:val="32"/>
          <w:szCs w:val="32"/>
          <w:rtl/>
        </w:rPr>
        <w:t>يَوْمًا</w:t>
      </w:r>
      <w:r w:rsidR="00E102DE" w:rsidRPr="00E102DE">
        <w:rPr>
          <w:rFonts w:ascii="HQPB2" w:hAnsi="HQPB2" w:cs="Traditional Naskh"/>
          <w:b/>
          <w:bCs/>
          <w:color w:val="282828"/>
          <w:sz w:val="32"/>
          <w:szCs w:val="32"/>
          <w:rtl/>
        </w:rPr>
        <w:t xml:space="preserve"> </w:t>
      </w:r>
      <w:r w:rsidR="00E102DE" w:rsidRPr="00E102DE">
        <w:rPr>
          <w:rFonts w:ascii="HQPB2" w:hAnsi="HQPB2" w:cs="Traditional Naskh" w:hint="eastAsia"/>
          <w:b/>
          <w:bCs/>
          <w:color w:val="282828"/>
          <w:sz w:val="32"/>
          <w:szCs w:val="32"/>
          <w:rtl/>
        </w:rPr>
        <w:t>عِنْدَ</w:t>
      </w:r>
      <w:r w:rsidR="00E102DE" w:rsidRPr="00E102DE">
        <w:rPr>
          <w:rFonts w:ascii="HQPB2" w:hAnsi="HQPB2" w:cs="Traditional Naskh"/>
          <w:b/>
          <w:bCs/>
          <w:color w:val="282828"/>
          <w:sz w:val="32"/>
          <w:szCs w:val="32"/>
          <w:rtl/>
        </w:rPr>
        <w:t xml:space="preserve"> </w:t>
      </w:r>
      <w:r w:rsidR="00E102DE" w:rsidRPr="00E102DE">
        <w:rPr>
          <w:rFonts w:ascii="HQPB2" w:hAnsi="HQPB2" w:cs="Traditional Naskh" w:hint="eastAsia"/>
          <w:b/>
          <w:bCs/>
          <w:color w:val="282828"/>
          <w:sz w:val="32"/>
          <w:szCs w:val="32"/>
          <w:rtl/>
        </w:rPr>
        <w:t>رَبِّكَ</w:t>
      </w:r>
      <w:r w:rsidR="00E102DE" w:rsidRPr="00E102DE">
        <w:rPr>
          <w:rFonts w:ascii="HQPB2" w:hAnsi="HQPB2" w:cs="Traditional Naskh"/>
          <w:b/>
          <w:bCs/>
          <w:color w:val="282828"/>
          <w:sz w:val="32"/>
          <w:szCs w:val="32"/>
          <w:rtl/>
        </w:rPr>
        <w:t xml:space="preserve"> </w:t>
      </w:r>
      <w:r w:rsidR="00E102DE" w:rsidRPr="00E102DE">
        <w:rPr>
          <w:rFonts w:ascii="HQPB2" w:hAnsi="HQPB2" w:cs="Traditional Naskh" w:hint="eastAsia"/>
          <w:b/>
          <w:bCs/>
          <w:color w:val="282828"/>
          <w:sz w:val="32"/>
          <w:szCs w:val="32"/>
          <w:rtl/>
        </w:rPr>
        <w:t>كَأَلْفِ</w:t>
      </w:r>
      <w:r w:rsidR="00E102DE" w:rsidRPr="00E102DE">
        <w:rPr>
          <w:rFonts w:ascii="HQPB2" w:hAnsi="HQPB2" w:cs="Traditional Naskh"/>
          <w:b/>
          <w:bCs/>
          <w:color w:val="282828"/>
          <w:sz w:val="32"/>
          <w:szCs w:val="32"/>
          <w:rtl/>
        </w:rPr>
        <w:t xml:space="preserve"> </w:t>
      </w:r>
      <w:r w:rsidR="00E102DE" w:rsidRPr="00E102DE">
        <w:rPr>
          <w:rFonts w:ascii="HQPB2" w:hAnsi="HQPB2" w:cs="Traditional Naskh" w:hint="eastAsia"/>
          <w:b/>
          <w:bCs/>
          <w:color w:val="282828"/>
          <w:sz w:val="32"/>
          <w:szCs w:val="32"/>
          <w:rtl/>
        </w:rPr>
        <w:t>سَنَةٍ</w:t>
      </w:r>
      <w:r w:rsidR="00E102DE" w:rsidRPr="00E102DE">
        <w:rPr>
          <w:rFonts w:ascii="HQPB2" w:hAnsi="HQPB2" w:cs="Traditional Naskh"/>
          <w:b/>
          <w:bCs/>
          <w:color w:val="282828"/>
          <w:sz w:val="32"/>
          <w:szCs w:val="32"/>
          <w:rtl/>
        </w:rPr>
        <w:t xml:space="preserve"> </w:t>
      </w:r>
      <w:r w:rsidR="00E102DE" w:rsidRPr="00E102DE">
        <w:rPr>
          <w:rFonts w:ascii="HQPB2" w:hAnsi="HQPB2" w:cs="Traditional Naskh" w:hint="eastAsia"/>
          <w:b/>
          <w:bCs/>
          <w:color w:val="282828"/>
          <w:sz w:val="32"/>
          <w:szCs w:val="32"/>
          <w:rtl/>
        </w:rPr>
        <w:t>مِمَّا</w:t>
      </w:r>
      <w:r w:rsidR="00E102DE" w:rsidRPr="00E102DE">
        <w:rPr>
          <w:rFonts w:ascii="HQPB2" w:hAnsi="HQPB2" w:cs="Traditional Naskh"/>
          <w:b/>
          <w:bCs/>
          <w:color w:val="282828"/>
          <w:sz w:val="32"/>
          <w:szCs w:val="32"/>
          <w:rtl/>
        </w:rPr>
        <w:t xml:space="preserve"> </w:t>
      </w:r>
      <w:r w:rsidR="00E102DE" w:rsidRPr="00E102DE">
        <w:rPr>
          <w:rFonts w:ascii="HQPB2" w:hAnsi="HQPB2" w:cs="Traditional Naskh" w:hint="eastAsia"/>
          <w:b/>
          <w:bCs/>
          <w:color w:val="282828"/>
          <w:sz w:val="32"/>
          <w:szCs w:val="32"/>
          <w:rtl/>
        </w:rPr>
        <w:t>تَعُدُّونَ</w:t>
      </w:r>
      <w:r w:rsidR="00E102DE" w:rsidRPr="00E102DE">
        <w:rPr>
          <w:rFonts w:ascii="Traditional Arabic" w:hAnsi="Traditional Arabic" w:cs="Traditional Arabic"/>
          <w:color w:val="C00000"/>
          <w:sz w:val="32"/>
          <w:szCs w:val="32"/>
          <w:rtl/>
        </w:rPr>
        <w:t>﴾</w:t>
      </w:r>
      <w:r w:rsidRPr="00E81488">
        <w:rPr>
          <w:rStyle w:val="FootnoteReference"/>
          <w:rFonts w:cs="Traditional Naskh" w:hint="cs"/>
          <w:sz w:val="32"/>
          <w:szCs w:val="32"/>
          <w:rtl/>
        </w:rPr>
        <w:t>(</w:t>
      </w:r>
      <w:r w:rsidRPr="00E81488">
        <w:rPr>
          <w:rStyle w:val="FootnoteReference"/>
          <w:rFonts w:cs="Traditional Naskh"/>
          <w:sz w:val="32"/>
          <w:szCs w:val="32"/>
          <w:rtl/>
        </w:rPr>
        <w:footnoteReference w:id="927"/>
      </w:r>
      <w:r w:rsidRPr="00E81488">
        <w:rPr>
          <w:rStyle w:val="FootnoteReference"/>
          <w:rFonts w:cs="Traditional Naskh" w:hint="cs"/>
          <w:sz w:val="32"/>
          <w:szCs w:val="32"/>
          <w:rtl/>
        </w:rPr>
        <w:t>)</w:t>
      </w:r>
      <w:r w:rsidRPr="0088525E">
        <w:rPr>
          <w:rFonts w:ascii="mylotus" w:hAnsi="mylotus" w:cs="Traditional Naskh" w:hint="cs"/>
          <w:sz w:val="32"/>
          <w:szCs w:val="32"/>
          <w:rtl/>
        </w:rPr>
        <w:t>.</w:t>
      </w:r>
    </w:p>
    <w:p w:rsidR="00940A28" w:rsidRPr="0088525E" w:rsidRDefault="00940A28" w:rsidP="006749D3">
      <w:pPr>
        <w:widowControl w:val="0"/>
        <w:spacing w:after="0" w:line="216" w:lineRule="auto"/>
        <w:ind w:firstLine="284"/>
        <w:jc w:val="lowKashida"/>
        <w:rPr>
          <w:rFonts w:ascii="mylotus" w:hAnsi="mylotus" w:cs="Traditional Naskh"/>
          <w:sz w:val="32"/>
          <w:szCs w:val="32"/>
          <w:rtl/>
        </w:rPr>
      </w:pPr>
      <w:r w:rsidRPr="0088525E">
        <w:rPr>
          <w:rFonts w:ascii="mylotus" w:hAnsi="mylotus" w:cs="Traditional Naskh" w:hint="cs"/>
          <w:sz w:val="32"/>
          <w:szCs w:val="32"/>
          <w:rtl/>
        </w:rPr>
        <w:t>قال بعضهم:</w:t>
      </w:r>
    </w:p>
    <w:tbl>
      <w:tblPr>
        <w:bidiVisual/>
        <w:tblW w:w="7371" w:type="dxa"/>
        <w:jc w:val="center"/>
        <w:tblLook w:val="01E0" w:firstRow="1" w:lastRow="1" w:firstColumn="1" w:lastColumn="1" w:noHBand="0" w:noVBand="0"/>
      </w:tblPr>
      <w:tblGrid>
        <w:gridCol w:w="3279"/>
        <w:gridCol w:w="501"/>
        <w:gridCol w:w="3591"/>
      </w:tblGrid>
      <w:tr w:rsidR="00940A28" w:rsidRPr="0088525E" w:rsidTr="006A66DD">
        <w:trPr>
          <w:trHeight w:hRule="exact" w:val="454"/>
          <w:jc w:val="center"/>
        </w:trPr>
        <w:tc>
          <w:tcPr>
            <w:tcW w:w="3600" w:type="dxa"/>
          </w:tcPr>
          <w:p w:rsidR="00940A28" w:rsidRPr="00E102DE" w:rsidRDefault="00940A28" w:rsidP="00E102DE">
            <w:pPr>
              <w:widowControl w:val="0"/>
              <w:spacing w:after="0" w:line="216" w:lineRule="auto"/>
              <w:jc w:val="lowKashida"/>
              <w:rPr>
                <w:rFonts w:ascii="mylotus" w:hAnsi="mylotus" w:cs="mylotus"/>
                <w:sz w:val="32"/>
                <w:szCs w:val="32"/>
                <w:rtl/>
              </w:rPr>
            </w:pPr>
            <w:r w:rsidRPr="00E102DE">
              <w:rPr>
                <w:rFonts w:ascii="mylotus" w:hAnsi="mylotus" w:cs="Traditional Naskh" w:hint="cs"/>
                <w:sz w:val="32"/>
                <w:szCs w:val="32"/>
                <w:rtl/>
              </w:rPr>
              <w:t>مضى أمسُكَ الماضي شهيداً مُعَّدلاً</w:t>
            </w:r>
            <w:r w:rsidRPr="00E102DE">
              <w:rPr>
                <w:rFonts w:ascii="mylotus" w:hAnsi="mylotus" w:cs="Traditional Naskh" w:hint="cs"/>
                <w:sz w:val="32"/>
                <w:szCs w:val="32"/>
                <w:rtl/>
              </w:rPr>
              <w:br/>
            </w:r>
          </w:p>
        </w:tc>
        <w:tc>
          <w:tcPr>
            <w:tcW w:w="540" w:type="dxa"/>
          </w:tcPr>
          <w:p w:rsidR="00940A28" w:rsidRPr="00E102DE" w:rsidRDefault="00940A28" w:rsidP="00E102DE">
            <w:pPr>
              <w:widowControl w:val="0"/>
              <w:spacing w:after="0" w:line="216" w:lineRule="auto"/>
              <w:jc w:val="lowKashida"/>
              <w:rPr>
                <w:rFonts w:ascii="mylotus" w:hAnsi="mylotus" w:cs="mylotus"/>
                <w:sz w:val="32"/>
                <w:szCs w:val="32"/>
                <w:rtl/>
              </w:rPr>
            </w:pPr>
          </w:p>
        </w:tc>
        <w:tc>
          <w:tcPr>
            <w:tcW w:w="3960" w:type="dxa"/>
          </w:tcPr>
          <w:p w:rsidR="00940A28" w:rsidRPr="00E102DE" w:rsidRDefault="00940A28" w:rsidP="00E102DE">
            <w:pPr>
              <w:widowControl w:val="0"/>
              <w:spacing w:after="0" w:line="216" w:lineRule="auto"/>
              <w:jc w:val="lowKashida"/>
              <w:rPr>
                <w:rFonts w:ascii="mylotus" w:hAnsi="mylotus" w:cs="mylotus"/>
                <w:sz w:val="32"/>
                <w:szCs w:val="32"/>
                <w:rtl/>
              </w:rPr>
            </w:pPr>
            <w:r w:rsidRPr="00E102DE">
              <w:rPr>
                <w:rFonts w:ascii="mylotus" w:hAnsi="mylotus" w:cs="Traditional Naskh" w:hint="cs"/>
                <w:sz w:val="32"/>
                <w:szCs w:val="32"/>
                <w:rtl/>
              </w:rPr>
              <w:t>وأعقبه يومٌ عليك جديدُ</w:t>
            </w:r>
            <w:r w:rsidRPr="00E102DE">
              <w:rPr>
                <w:rFonts w:ascii="mylotus" w:hAnsi="mylotus" w:cs="Traditional Naskh" w:hint="cs"/>
                <w:sz w:val="32"/>
                <w:szCs w:val="32"/>
                <w:rtl/>
              </w:rPr>
              <w:br/>
            </w:r>
          </w:p>
        </w:tc>
      </w:tr>
      <w:tr w:rsidR="00940A28" w:rsidRPr="0088525E" w:rsidTr="006A66DD">
        <w:trPr>
          <w:trHeight w:hRule="exact" w:val="454"/>
          <w:jc w:val="center"/>
        </w:trPr>
        <w:tc>
          <w:tcPr>
            <w:tcW w:w="3600" w:type="dxa"/>
          </w:tcPr>
          <w:p w:rsidR="00940A28" w:rsidRPr="00E102DE" w:rsidRDefault="00940A28" w:rsidP="00E102DE">
            <w:pPr>
              <w:widowControl w:val="0"/>
              <w:spacing w:after="0" w:line="216" w:lineRule="auto"/>
              <w:jc w:val="lowKashida"/>
              <w:rPr>
                <w:rFonts w:ascii="mylotus" w:hAnsi="mylotus" w:cs="mylotus"/>
                <w:sz w:val="32"/>
                <w:szCs w:val="32"/>
                <w:rtl/>
              </w:rPr>
            </w:pPr>
            <w:r w:rsidRPr="00E102DE">
              <w:rPr>
                <w:rFonts w:ascii="mylotus" w:hAnsi="mylotus" w:cs="Traditional Naskh" w:hint="cs"/>
                <w:sz w:val="32"/>
                <w:szCs w:val="32"/>
                <w:rtl/>
              </w:rPr>
              <w:t>فإن كنت بالأمس اقترفت إساءةً</w:t>
            </w:r>
            <w:r w:rsidRPr="00E102DE">
              <w:rPr>
                <w:rFonts w:ascii="mylotus" w:hAnsi="mylotus" w:cs="Traditional Naskh" w:hint="cs"/>
                <w:sz w:val="32"/>
                <w:szCs w:val="32"/>
                <w:rtl/>
              </w:rPr>
              <w:br/>
            </w:r>
          </w:p>
        </w:tc>
        <w:tc>
          <w:tcPr>
            <w:tcW w:w="540" w:type="dxa"/>
          </w:tcPr>
          <w:p w:rsidR="00940A28" w:rsidRPr="00E102DE" w:rsidRDefault="00940A28" w:rsidP="00E102DE">
            <w:pPr>
              <w:widowControl w:val="0"/>
              <w:spacing w:after="0" w:line="216" w:lineRule="auto"/>
              <w:jc w:val="lowKashida"/>
              <w:rPr>
                <w:rFonts w:ascii="mylotus" w:hAnsi="mylotus" w:cs="mylotus"/>
                <w:sz w:val="32"/>
                <w:szCs w:val="32"/>
                <w:rtl/>
              </w:rPr>
            </w:pPr>
          </w:p>
        </w:tc>
        <w:tc>
          <w:tcPr>
            <w:tcW w:w="3960" w:type="dxa"/>
          </w:tcPr>
          <w:p w:rsidR="00940A28" w:rsidRPr="00E102DE" w:rsidRDefault="00940A28" w:rsidP="00E102DE">
            <w:pPr>
              <w:widowControl w:val="0"/>
              <w:spacing w:after="0" w:line="216" w:lineRule="auto"/>
              <w:jc w:val="lowKashida"/>
              <w:rPr>
                <w:rFonts w:ascii="mylotus" w:hAnsi="mylotus" w:cs="mylotus"/>
                <w:sz w:val="32"/>
                <w:szCs w:val="32"/>
                <w:rtl/>
              </w:rPr>
            </w:pPr>
            <w:r w:rsidRPr="00E102DE">
              <w:rPr>
                <w:rFonts w:ascii="mylotus" w:hAnsi="mylotus" w:cs="Traditional Naskh" w:hint="cs"/>
                <w:sz w:val="32"/>
                <w:szCs w:val="32"/>
                <w:rtl/>
              </w:rPr>
              <w:t>فثنِّ بإحسانٍ وأنت حميدُ</w:t>
            </w:r>
            <w:r w:rsidRPr="00E102DE">
              <w:rPr>
                <w:rFonts w:ascii="mylotus" w:hAnsi="mylotus" w:cs="Traditional Naskh" w:hint="cs"/>
                <w:sz w:val="32"/>
                <w:szCs w:val="32"/>
                <w:rtl/>
              </w:rPr>
              <w:br/>
            </w:r>
          </w:p>
        </w:tc>
      </w:tr>
      <w:tr w:rsidR="00940A28" w:rsidRPr="0088525E" w:rsidTr="006A66DD">
        <w:trPr>
          <w:trHeight w:hRule="exact" w:val="454"/>
          <w:jc w:val="center"/>
        </w:trPr>
        <w:tc>
          <w:tcPr>
            <w:tcW w:w="3600" w:type="dxa"/>
          </w:tcPr>
          <w:p w:rsidR="00940A28" w:rsidRPr="00E102DE" w:rsidRDefault="00940A28" w:rsidP="00E102DE">
            <w:pPr>
              <w:widowControl w:val="0"/>
              <w:spacing w:after="0" w:line="216" w:lineRule="auto"/>
              <w:jc w:val="lowKashida"/>
              <w:rPr>
                <w:rFonts w:ascii="mylotus" w:hAnsi="mylotus" w:cs="mylotus"/>
                <w:sz w:val="32"/>
                <w:szCs w:val="32"/>
                <w:rtl/>
              </w:rPr>
            </w:pPr>
            <w:r w:rsidRPr="00E102DE">
              <w:rPr>
                <w:rFonts w:ascii="mylotus" w:hAnsi="mylotus" w:cs="Traditional Naskh" w:hint="cs"/>
                <w:sz w:val="32"/>
                <w:szCs w:val="32"/>
                <w:rtl/>
              </w:rPr>
              <w:t>فيومك إن أعتبه عاد نفعهُ</w:t>
            </w:r>
            <w:r w:rsidRPr="00E102DE">
              <w:rPr>
                <w:rFonts w:ascii="mylotus" w:hAnsi="mylotus" w:cs="Traditional Naskh" w:hint="cs"/>
                <w:sz w:val="32"/>
                <w:szCs w:val="32"/>
                <w:rtl/>
              </w:rPr>
              <w:br/>
            </w:r>
          </w:p>
        </w:tc>
        <w:tc>
          <w:tcPr>
            <w:tcW w:w="540" w:type="dxa"/>
          </w:tcPr>
          <w:p w:rsidR="00940A28" w:rsidRPr="00E102DE" w:rsidRDefault="00940A28" w:rsidP="00E102DE">
            <w:pPr>
              <w:widowControl w:val="0"/>
              <w:spacing w:after="0" w:line="216" w:lineRule="auto"/>
              <w:jc w:val="lowKashida"/>
              <w:rPr>
                <w:rFonts w:ascii="mylotus" w:hAnsi="mylotus" w:cs="mylotus"/>
                <w:sz w:val="32"/>
                <w:szCs w:val="32"/>
                <w:rtl/>
              </w:rPr>
            </w:pPr>
          </w:p>
        </w:tc>
        <w:tc>
          <w:tcPr>
            <w:tcW w:w="3960" w:type="dxa"/>
          </w:tcPr>
          <w:p w:rsidR="00940A28" w:rsidRPr="00E102DE" w:rsidRDefault="00940A28" w:rsidP="00E102DE">
            <w:pPr>
              <w:widowControl w:val="0"/>
              <w:spacing w:after="0" w:line="216" w:lineRule="auto"/>
              <w:jc w:val="lowKashida"/>
              <w:rPr>
                <w:rFonts w:ascii="mylotus" w:hAnsi="mylotus" w:cs="mylotus"/>
                <w:sz w:val="32"/>
                <w:szCs w:val="32"/>
                <w:rtl/>
              </w:rPr>
            </w:pPr>
            <w:r w:rsidRPr="00E102DE">
              <w:rPr>
                <w:rFonts w:ascii="mylotus" w:hAnsi="mylotus" w:cs="Traditional Naskh" w:hint="cs"/>
                <w:sz w:val="32"/>
                <w:szCs w:val="32"/>
                <w:rtl/>
              </w:rPr>
              <w:t>عليك وماضي الأمس ليس يعودُ</w:t>
            </w:r>
            <w:r w:rsidRPr="00E102DE">
              <w:rPr>
                <w:rFonts w:ascii="mylotus" w:hAnsi="mylotus" w:cs="Traditional Naskh" w:hint="cs"/>
                <w:sz w:val="32"/>
                <w:szCs w:val="32"/>
                <w:rtl/>
              </w:rPr>
              <w:br/>
            </w:r>
          </w:p>
        </w:tc>
      </w:tr>
      <w:tr w:rsidR="00940A28" w:rsidRPr="0088525E" w:rsidTr="006A66DD">
        <w:trPr>
          <w:trHeight w:hRule="exact" w:val="454"/>
          <w:jc w:val="center"/>
        </w:trPr>
        <w:tc>
          <w:tcPr>
            <w:tcW w:w="3600" w:type="dxa"/>
          </w:tcPr>
          <w:p w:rsidR="00940A28" w:rsidRPr="00E102DE" w:rsidRDefault="00940A28" w:rsidP="00E102DE">
            <w:pPr>
              <w:widowControl w:val="0"/>
              <w:spacing w:after="0" w:line="216" w:lineRule="auto"/>
              <w:jc w:val="lowKashida"/>
              <w:rPr>
                <w:rFonts w:ascii="mylotus" w:hAnsi="mylotus" w:cs="mylotus"/>
                <w:sz w:val="32"/>
                <w:szCs w:val="32"/>
                <w:rtl/>
              </w:rPr>
            </w:pPr>
            <w:r w:rsidRPr="00E102DE">
              <w:rPr>
                <w:rFonts w:ascii="mylotus" w:hAnsi="mylotus" w:cs="Traditional Naskh" w:hint="cs"/>
                <w:sz w:val="32"/>
                <w:szCs w:val="32"/>
                <w:rtl/>
              </w:rPr>
              <w:t>ولا تُرجِ فِعلَ الخيرِ يوماً</w:t>
            </w:r>
            <w:r w:rsidRPr="00E102DE">
              <w:rPr>
                <w:rFonts w:ascii="mylotus" w:hAnsi="mylotus" w:cs="Traditional Naskh" w:hint="cs"/>
                <w:sz w:val="32"/>
                <w:szCs w:val="32"/>
                <w:rtl/>
              </w:rPr>
              <w:br/>
            </w:r>
          </w:p>
        </w:tc>
        <w:tc>
          <w:tcPr>
            <w:tcW w:w="540" w:type="dxa"/>
          </w:tcPr>
          <w:p w:rsidR="00940A28" w:rsidRPr="00E102DE" w:rsidRDefault="00940A28" w:rsidP="00E102DE">
            <w:pPr>
              <w:widowControl w:val="0"/>
              <w:spacing w:after="0" w:line="216" w:lineRule="auto"/>
              <w:jc w:val="lowKashida"/>
              <w:rPr>
                <w:rFonts w:ascii="mylotus" w:hAnsi="mylotus" w:cs="mylotus"/>
                <w:sz w:val="32"/>
                <w:szCs w:val="32"/>
                <w:rtl/>
              </w:rPr>
            </w:pPr>
          </w:p>
        </w:tc>
        <w:tc>
          <w:tcPr>
            <w:tcW w:w="3960" w:type="dxa"/>
          </w:tcPr>
          <w:p w:rsidR="00940A28" w:rsidRPr="00E102DE" w:rsidRDefault="00940A28" w:rsidP="00E102DE">
            <w:pPr>
              <w:widowControl w:val="0"/>
              <w:spacing w:after="0" w:line="216" w:lineRule="auto"/>
              <w:jc w:val="lowKashida"/>
              <w:rPr>
                <w:rFonts w:ascii="mylotus" w:hAnsi="mylotus" w:cs="Traditional Naskh"/>
                <w:sz w:val="32"/>
                <w:szCs w:val="32"/>
                <w:rtl/>
              </w:rPr>
            </w:pPr>
            <w:r w:rsidRPr="00E102DE">
              <w:rPr>
                <w:rFonts w:ascii="mylotus" w:hAnsi="mylotus" w:cs="Traditional Naskh" w:hint="cs"/>
                <w:sz w:val="32"/>
                <w:szCs w:val="32"/>
                <w:rtl/>
              </w:rPr>
              <w:t>إلى غدٍ لعل غداً يأتي وأنت فقيدُ</w:t>
            </w:r>
            <w:r w:rsidRPr="00E102DE">
              <w:rPr>
                <w:rFonts w:ascii="mylotus" w:hAnsi="mylotus" w:cs="Traditional Naskh" w:hint="cs"/>
                <w:sz w:val="32"/>
                <w:szCs w:val="32"/>
                <w:rtl/>
              </w:rPr>
              <w:br/>
            </w:r>
          </w:p>
        </w:tc>
      </w:tr>
    </w:tbl>
    <w:p w:rsidR="00940A28" w:rsidRPr="0088525E" w:rsidRDefault="00940A28" w:rsidP="006749D3">
      <w:pPr>
        <w:widowControl w:val="0"/>
        <w:spacing w:after="0" w:line="216" w:lineRule="auto"/>
        <w:ind w:firstLine="284"/>
        <w:jc w:val="lowKashida"/>
        <w:rPr>
          <w:rFonts w:ascii="mylotus" w:hAnsi="mylotus" w:cs="Traditional Naskh"/>
          <w:sz w:val="32"/>
          <w:szCs w:val="32"/>
          <w:rtl/>
        </w:rPr>
      </w:pPr>
      <w:r w:rsidRPr="0088525E">
        <w:rPr>
          <w:rFonts w:ascii="mylotus" w:hAnsi="mylotus" w:cs="Traditional Naskh" w:hint="cs"/>
          <w:sz w:val="32"/>
          <w:szCs w:val="32"/>
          <w:rtl/>
        </w:rPr>
        <w:t>وقال آخر:</w:t>
      </w:r>
    </w:p>
    <w:tbl>
      <w:tblPr>
        <w:bidiVisual/>
        <w:tblW w:w="7371" w:type="dxa"/>
        <w:jc w:val="center"/>
        <w:tblLook w:val="01E0" w:firstRow="1" w:lastRow="1" w:firstColumn="1" w:lastColumn="1" w:noHBand="0" w:noVBand="0"/>
      </w:tblPr>
      <w:tblGrid>
        <w:gridCol w:w="3273"/>
        <w:gridCol w:w="501"/>
        <w:gridCol w:w="3597"/>
      </w:tblGrid>
      <w:tr w:rsidR="00940A28" w:rsidRPr="00E102DE" w:rsidTr="006A66DD">
        <w:trPr>
          <w:trHeight w:hRule="exact" w:val="510"/>
          <w:jc w:val="center"/>
        </w:trPr>
        <w:tc>
          <w:tcPr>
            <w:tcW w:w="3600" w:type="dxa"/>
          </w:tcPr>
          <w:p w:rsidR="00940A28" w:rsidRPr="00E102DE" w:rsidRDefault="00940A28" w:rsidP="00E102DE">
            <w:pPr>
              <w:widowControl w:val="0"/>
              <w:spacing w:after="0" w:line="216" w:lineRule="auto"/>
              <w:jc w:val="lowKashida"/>
              <w:rPr>
                <w:rFonts w:ascii="mylotus" w:hAnsi="mylotus" w:cs="mylotus"/>
                <w:sz w:val="32"/>
                <w:szCs w:val="32"/>
                <w:rtl/>
              </w:rPr>
            </w:pPr>
            <w:r w:rsidRPr="00E102DE">
              <w:rPr>
                <w:rFonts w:ascii="mylotus" w:hAnsi="mylotus" w:cs="Traditional Naskh" w:hint="cs"/>
                <w:sz w:val="32"/>
                <w:szCs w:val="32"/>
                <w:rtl/>
              </w:rPr>
              <w:t>نسيرُ إلى الآجلِ في كل لحظةٍ</w:t>
            </w:r>
            <w:r w:rsidRPr="00E102DE">
              <w:rPr>
                <w:rFonts w:ascii="mylotus" w:hAnsi="mylotus" w:cs="Traditional Naskh" w:hint="cs"/>
                <w:sz w:val="32"/>
                <w:szCs w:val="32"/>
                <w:rtl/>
              </w:rPr>
              <w:br/>
            </w:r>
          </w:p>
        </w:tc>
        <w:tc>
          <w:tcPr>
            <w:tcW w:w="540" w:type="dxa"/>
          </w:tcPr>
          <w:p w:rsidR="00940A28" w:rsidRPr="00E102DE" w:rsidRDefault="00940A28" w:rsidP="00E102DE">
            <w:pPr>
              <w:widowControl w:val="0"/>
              <w:spacing w:after="0" w:line="216" w:lineRule="auto"/>
              <w:jc w:val="lowKashida"/>
              <w:rPr>
                <w:rFonts w:ascii="mylotus" w:hAnsi="mylotus" w:cs="mylotus"/>
                <w:sz w:val="32"/>
                <w:szCs w:val="32"/>
                <w:rtl/>
              </w:rPr>
            </w:pPr>
          </w:p>
        </w:tc>
        <w:tc>
          <w:tcPr>
            <w:tcW w:w="3960" w:type="dxa"/>
          </w:tcPr>
          <w:p w:rsidR="00940A28" w:rsidRPr="00E102DE" w:rsidRDefault="00940A28" w:rsidP="00E102DE">
            <w:pPr>
              <w:widowControl w:val="0"/>
              <w:spacing w:after="0" w:line="216" w:lineRule="auto"/>
              <w:jc w:val="lowKashida"/>
              <w:rPr>
                <w:rFonts w:ascii="mylotus" w:hAnsi="mylotus" w:cs="mylotus"/>
                <w:sz w:val="32"/>
                <w:szCs w:val="32"/>
                <w:rtl/>
              </w:rPr>
            </w:pPr>
            <w:r w:rsidRPr="00E102DE">
              <w:rPr>
                <w:rFonts w:ascii="mylotus" w:hAnsi="mylotus" w:cs="Traditional Naskh" w:hint="cs"/>
                <w:sz w:val="32"/>
                <w:szCs w:val="32"/>
                <w:rtl/>
              </w:rPr>
              <w:t>وأيامنا تُطوى وهُنَّ مراحِلُ</w:t>
            </w:r>
            <w:r w:rsidRPr="00E102DE">
              <w:rPr>
                <w:rFonts w:ascii="mylotus" w:hAnsi="mylotus" w:cs="Traditional Naskh" w:hint="cs"/>
                <w:sz w:val="32"/>
                <w:szCs w:val="32"/>
                <w:rtl/>
              </w:rPr>
              <w:br/>
            </w:r>
          </w:p>
        </w:tc>
      </w:tr>
      <w:tr w:rsidR="00940A28" w:rsidRPr="00E102DE" w:rsidTr="006A66DD">
        <w:trPr>
          <w:trHeight w:hRule="exact" w:val="510"/>
          <w:jc w:val="center"/>
        </w:trPr>
        <w:tc>
          <w:tcPr>
            <w:tcW w:w="3600" w:type="dxa"/>
          </w:tcPr>
          <w:p w:rsidR="00940A28" w:rsidRPr="00E102DE" w:rsidRDefault="00940A28" w:rsidP="00E102DE">
            <w:pPr>
              <w:widowControl w:val="0"/>
              <w:spacing w:after="0" w:line="216" w:lineRule="auto"/>
              <w:jc w:val="lowKashida"/>
              <w:rPr>
                <w:rFonts w:ascii="mylotus" w:hAnsi="mylotus" w:cs="mylotus"/>
                <w:sz w:val="32"/>
                <w:szCs w:val="32"/>
                <w:rtl/>
              </w:rPr>
            </w:pPr>
            <w:r w:rsidRPr="00E102DE">
              <w:rPr>
                <w:rFonts w:ascii="mylotus" w:hAnsi="mylotus" w:cs="Traditional Naskh" w:hint="cs"/>
                <w:sz w:val="32"/>
                <w:szCs w:val="32"/>
                <w:rtl/>
              </w:rPr>
              <w:t>ولم أرَ مثل الموت حقّاً كأنه</w:t>
            </w:r>
            <w:r w:rsidRPr="00E102DE">
              <w:rPr>
                <w:rFonts w:ascii="mylotus" w:hAnsi="mylotus" w:cs="Traditional Naskh" w:hint="cs"/>
                <w:sz w:val="32"/>
                <w:szCs w:val="32"/>
                <w:rtl/>
              </w:rPr>
              <w:br/>
            </w:r>
          </w:p>
        </w:tc>
        <w:tc>
          <w:tcPr>
            <w:tcW w:w="540" w:type="dxa"/>
          </w:tcPr>
          <w:p w:rsidR="00940A28" w:rsidRPr="00E102DE" w:rsidRDefault="00940A28" w:rsidP="00E102DE">
            <w:pPr>
              <w:widowControl w:val="0"/>
              <w:spacing w:after="0" w:line="216" w:lineRule="auto"/>
              <w:jc w:val="lowKashida"/>
              <w:rPr>
                <w:rFonts w:ascii="mylotus" w:hAnsi="mylotus" w:cs="mylotus"/>
                <w:sz w:val="32"/>
                <w:szCs w:val="32"/>
                <w:rtl/>
              </w:rPr>
            </w:pPr>
          </w:p>
        </w:tc>
        <w:tc>
          <w:tcPr>
            <w:tcW w:w="3960" w:type="dxa"/>
          </w:tcPr>
          <w:p w:rsidR="00940A28" w:rsidRPr="00E102DE" w:rsidRDefault="00940A28" w:rsidP="00E102DE">
            <w:pPr>
              <w:widowControl w:val="0"/>
              <w:spacing w:after="0" w:line="216" w:lineRule="auto"/>
              <w:jc w:val="lowKashida"/>
              <w:rPr>
                <w:rFonts w:ascii="mylotus" w:hAnsi="mylotus" w:cs="mylotus"/>
                <w:sz w:val="32"/>
                <w:szCs w:val="32"/>
                <w:rtl/>
              </w:rPr>
            </w:pPr>
            <w:r w:rsidRPr="00E102DE">
              <w:rPr>
                <w:rFonts w:ascii="mylotus" w:hAnsi="mylotus" w:cs="Traditional Naskh" w:hint="cs"/>
                <w:sz w:val="32"/>
                <w:szCs w:val="32"/>
                <w:rtl/>
              </w:rPr>
              <w:t>إذا ما تخطته الأمانيُّ باطلُ</w:t>
            </w:r>
            <w:r w:rsidRPr="00E102DE">
              <w:rPr>
                <w:rFonts w:ascii="mylotus" w:hAnsi="mylotus" w:cs="Traditional Naskh" w:hint="cs"/>
                <w:sz w:val="32"/>
                <w:szCs w:val="32"/>
                <w:rtl/>
              </w:rPr>
              <w:br/>
            </w:r>
          </w:p>
        </w:tc>
      </w:tr>
      <w:tr w:rsidR="00940A28" w:rsidRPr="00E102DE" w:rsidTr="006A66DD">
        <w:trPr>
          <w:trHeight w:hRule="exact" w:val="510"/>
          <w:jc w:val="center"/>
        </w:trPr>
        <w:tc>
          <w:tcPr>
            <w:tcW w:w="3600" w:type="dxa"/>
          </w:tcPr>
          <w:p w:rsidR="00940A28" w:rsidRPr="00E102DE" w:rsidRDefault="00940A28" w:rsidP="00E102DE">
            <w:pPr>
              <w:widowControl w:val="0"/>
              <w:spacing w:after="0" w:line="216" w:lineRule="auto"/>
              <w:jc w:val="lowKashida"/>
              <w:rPr>
                <w:rFonts w:ascii="mylotus" w:hAnsi="mylotus" w:cs="mylotus"/>
                <w:sz w:val="32"/>
                <w:szCs w:val="32"/>
                <w:rtl/>
              </w:rPr>
            </w:pPr>
            <w:r w:rsidRPr="00E102DE">
              <w:rPr>
                <w:rFonts w:ascii="mylotus" w:hAnsi="mylotus" w:cs="Traditional Naskh" w:hint="cs"/>
                <w:sz w:val="32"/>
                <w:szCs w:val="32"/>
                <w:rtl/>
              </w:rPr>
              <w:t>وما أقبحُ التفريط في زمنِ الصبا</w:t>
            </w:r>
            <w:r w:rsidRPr="00E102DE">
              <w:rPr>
                <w:rFonts w:ascii="mylotus" w:hAnsi="mylotus" w:cs="Traditional Naskh" w:hint="cs"/>
                <w:sz w:val="32"/>
                <w:szCs w:val="32"/>
                <w:rtl/>
              </w:rPr>
              <w:br/>
            </w:r>
          </w:p>
        </w:tc>
        <w:tc>
          <w:tcPr>
            <w:tcW w:w="540" w:type="dxa"/>
          </w:tcPr>
          <w:p w:rsidR="00940A28" w:rsidRPr="00E102DE" w:rsidRDefault="00940A28" w:rsidP="00E102DE">
            <w:pPr>
              <w:widowControl w:val="0"/>
              <w:spacing w:after="0" w:line="216" w:lineRule="auto"/>
              <w:jc w:val="lowKashida"/>
              <w:rPr>
                <w:rFonts w:ascii="mylotus" w:hAnsi="mylotus" w:cs="mylotus"/>
                <w:sz w:val="32"/>
                <w:szCs w:val="32"/>
                <w:rtl/>
              </w:rPr>
            </w:pPr>
          </w:p>
        </w:tc>
        <w:tc>
          <w:tcPr>
            <w:tcW w:w="3960" w:type="dxa"/>
          </w:tcPr>
          <w:p w:rsidR="00940A28" w:rsidRPr="00E102DE" w:rsidRDefault="00940A28" w:rsidP="00E102DE">
            <w:pPr>
              <w:widowControl w:val="0"/>
              <w:spacing w:after="0" w:line="216" w:lineRule="auto"/>
              <w:jc w:val="lowKashida"/>
              <w:rPr>
                <w:rFonts w:ascii="mylotus" w:hAnsi="mylotus" w:cs="mylotus"/>
                <w:sz w:val="32"/>
                <w:szCs w:val="32"/>
                <w:rtl/>
              </w:rPr>
            </w:pPr>
            <w:r w:rsidRPr="00E102DE">
              <w:rPr>
                <w:rFonts w:ascii="mylotus" w:hAnsi="mylotus" w:cs="Traditional Naskh" w:hint="cs"/>
                <w:sz w:val="32"/>
                <w:szCs w:val="32"/>
                <w:rtl/>
              </w:rPr>
              <w:t>فكيف والشيبُ للرأسِ شاملُ</w:t>
            </w:r>
            <w:r w:rsidRPr="00E102DE">
              <w:rPr>
                <w:rFonts w:ascii="mylotus" w:hAnsi="mylotus" w:cs="Traditional Naskh" w:hint="cs"/>
                <w:sz w:val="32"/>
                <w:szCs w:val="32"/>
                <w:rtl/>
              </w:rPr>
              <w:br/>
            </w:r>
          </w:p>
        </w:tc>
      </w:tr>
      <w:tr w:rsidR="00940A28" w:rsidRPr="00E102DE" w:rsidTr="006A66DD">
        <w:trPr>
          <w:trHeight w:hRule="exact" w:val="510"/>
          <w:jc w:val="center"/>
        </w:trPr>
        <w:tc>
          <w:tcPr>
            <w:tcW w:w="3600" w:type="dxa"/>
          </w:tcPr>
          <w:p w:rsidR="00940A28" w:rsidRPr="00E102DE" w:rsidRDefault="00940A28" w:rsidP="00E102DE">
            <w:pPr>
              <w:widowControl w:val="0"/>
              <w:spacing w:after="0" w:line="216" w:lineRule="auto"/>
              <w:jc w:val="lowKashida"/>
              <w:rPr>
                <w:rFonts w:ascii="mylotus" w:hAnsi="mylotus" w:cs="mylotus"/>
                <w:sz w:val="32"/>
                <w:szCs w:val="32"/>
                <w:rtl/>
              </w:rPr>
            </w:pPr>
            <w:r w:rsidRPr="00E102DE">
              <w:rPr>
                <w:rFonts w:ascii="mylotus" w:hAnsi="mylotus" w:cs="Traditional Naskh" w:hint="cs"/>
                <w:sz w:val="32"/>
                <w:szCs w:val="32"/>
                <w:rtl/>
              </w:rPr>
              <w:t>ترحّل من الدنيا بزادٍ من التقى</w:t>
            </w:r>
            <w:r w:rsidRPr="00E102DE">
              <w:rPr>
                <w:rFonts w:ascii="mylotus" w:hAnsi="mylotus" w:cs="Traditional Naskh" w:hint="cs"/>
                <w:sz w:val="32"/>
                <w:szCs w:val="32"/>
                <w:rtl/>
              </w:rPr>
              <w:br/>
            </w:r>
          </w:p>
        </w:tc>
        <w:tc>
          <w:tcPr>
            <w:tcW w:w="540" w:type="dxa"/>
          </w:tcPr>
          <w:p w:rsidR="00940A28" w:rsidRPr="00E102DE" w:rsidRDefault="00940A28" w:rsidP="00E102DE">
            <w:pPr>
              <w:widowControl w:val="0"/>
              <w:spacing w:after="0" w:line="216" w:lineRule="auto"/>
              <w:jc w:val="lowKashida"/>
              <w:rPr>
                <w:rFonts w:ascii="mylotus" w:hAnsi="mylotus" w:cs="mylotus"/>
                <w:sz w:val="32"/>
                <w:szCs w:val="32"/>
                <w:rtl/>
              </w:rPr>
            </w:pPr>
          </w:p>
        </w:tc>
        <w:tc>
          <w:tcPr>
            <w:tcW w:w="3960" w:type="dxa"/>
          </w:tcPr>
          <w:p w:rsidR="00940A28" w:rsidRPr="00E102DE" w:rsidRDefault="00940A28" w:rsidP="00E102DE">
            <w:pPr>
              <w:widowControl w:val="0"/>
              <w:spacing w:after="0" w:line="216" w:lineRule="auto"/>
              <w:jc w:val="lowKashida"/>
              <w:rPr>
                <w:rFonts w:ascii="mylotus" w:hAnsi="mylotus" w:cs="Traditional Naskh"/>
                <w:sz w:val="32"/>
                <w:szCs w:val="32"/>
                <w:rtl/>
              </w:rPr>
            </w:pPr>
            <w:r w:rsidRPr="00E102DE">
              <w:rPr>
                <w:rFonts w:ascii="mylotus" w:hAnsi="mylotus" w:cs="Traditional Naskh" w:hint="cs"/>
                <w:sz w:val="32"/>
                <w:szCs w:val="32"/>
                <w:rtl/>
              </w:rPr>
              <w:t>فَعُمْرُكَ أيامٌ وهنُّ قلائلُ</w:t>
            </w:r>
            <w:r w:rsidRPr="00E102DE">
              <w:rPr>
                <w:rFonts w:ascii="mylotus" w:hAnsi="mylotus" w:cs="Traditional Naskh" w:hint="cs"/>
                <w:sz w:val="32"/>
                <w:szCs w:val="32"/>
                <w:rtl/>
              </w:rPr>
              <w:br/>
            </w:r>
          </w:p>
        </w:tc>
      </w:tr>
    </w:tbl>
    <w:p w:rsidR="00940A28" w:rsidRPr="0088525E" w:rsidRDefault="00940A28" w:rsidP="006749D3">
      <w:pPr>
        <w:widowControl w:val="0"/>
        <w:spacing w:after="0" w:line="216" w:lineRule="auto"/>
        <w:ind w:firstLine="284"/>
        <w:jc w:val="lowKashida"/>
        <w:rPr>
          <w:rFonts w:ascii="mylotus" w:hAnsi="mylotus" w:cs="Traditional Naskh"/>
          <w:sz w:val="32"/>
          <w:szCs w:val="32"/>
          <w:rtl/>
        </w:rPr>
      </w:pPr>
      <w:r w:rsidRPr="0088525E">
        <w:rPr>
          <w:rFonts w:ascii="mylotus" w:hAnsi="mylotus" w:cs="Traditional Naskh" w:hint="cs"/>
          <w:sz w:val="32"/>
          <w:szCs w:val="32"/>
          <w:rtl/>
        </w:rPr>
        <w:t>وقال بعضهم:</w:t>
      </w:r>
    </w:p>
    <w:tbl>
      <w:tblPr>
        <w:bidiVisual/>
        <w:tblW w:w="7371" w:type="dxa"/>
        <w:jc w:val="center"/>
        <w:tblLook w:val="01E0" w:firstRow="1" w:lastRow="1" w:firstColumn="1" w:lastColumn="1" w:noHBand="0" w:noVBand="0"/>
      </w:tblPr>
      <w:tblGrid>
        <w:gridCol w:w="3274"/>
        <w:gridCol w:w="500"/>
        <w:gridCol w:w="3597"/>
      </w:tblGrid>
      <w:tr w:rsidR="00940A28" w:rsidRPr="0088525E" w:rsidTr="00E102DE">
        <w:trPr>
          <w:trHeight w:hRule="exact" w:val="510"/>
          <w:jc w:val="center"/>
        </w:trPr>
        <w:tc>
          <w:tcPr>
            <w:tcW w:w="3600" w:type="dxa"/>
          </w:tcPr>
          <w:p w:rsidR="00940A28" w:rsidRPr="00E102DE" w:rsidRDefault="00940A28" w:rsidP="00E102DE">
            <w:pPr>
              <w:widowControl w:val="0"/>
              <w:spacing w:after="0" w:line="216" w:lineRule="auto"/>
              <w:jc w:val="lowKashida"/>
              <w:rPr>
                <w:rFonts w:ascii="mylotus" w:hAnsi="mylotus" w:cs="mylotus"/>
                <w:sz w:val="32"/>
                <w:szCs w:val="32"/>
                <w:rtl/>
              </w:rPr>
            </w:pPr>
            <w:r w:rsidRPr="00E102DE">
              <w:rPr>
                <w:rFonts w:ascii="mylotus" w:hAnsi="mylotus" w:cs="Traditional Naskh" w:hint="cs"/>
                <w:sz w:val="32"/>
                <w:szCs w:val="32"/>
                <w:rtl/>
              </w:rPr>
              <w:t>وما هذه الأيامُ إلا مراحلُ</w:t>
            </w:r>
            <w:r w:rsidRPr="00E102DE">
              <w:rPr>
                <w:rFonts w:ascii="mylotus" w:hAnsi="mylotus" w:cs="Traditional Naskh" w:hint="cs"/>
                <w:sz w:val="32"/>
                <w:szCs w:val="32"/>
                <w:rtl/>
              </w:rPr>
              <w:br/>
            </w:r>
          </w:p>
        </w:tc>
        <w:tc>
          <w:tcPr>
            <w:tcW w:w="540" w:type="dxa"/>
          </w:tcPr>
          <w:p w:rsidR="00940A28" w:rsidRPr="00E102DE" w:rsidRDefault="00940A28" w:rsidP="00E102DE">
            <w:pPr>
              <w:widowControl w:val="0"/>
              <w:spacing w:after="0" w:line="216" w:lineRule="auto"/>
              <w:jc w:val="lowKashida"/>
              <w:rPr>
                <w:rFonts w:ascii="mylotus" w:hAnsi="mylotus" w:cs="mylotus"/>
                <w:sz w:val="32"/>
                <w:szCs w:val="32"/>
                <w:rtl/>
              </w:rPr>
            </w:pPr>
          </w:p>
        </w:tc>
        <w:tc>
          <w:tcPr>
            <w:tcW w:w="3960" w:type="dxa"/>
          </w:tcPr>
          <w:p w:rsidR="00940A28" w:rsidRPr="00E102DE" w:rsidRDefault="00940A28" w:rsidP="00E102DE">
            <w:pPr>
              <w:widowControl w:val="0"/>
              <w:spacing w:after="0" w:line="216" w:lineRule="auto"/>
              <w:jc w:val="lowKashida"/>
              <w:rPr>
                <w:rFonts w:ascii="mylotus" w:hAnsi="mylotus" w:cs="mylotus"/>
                <w:sz w:val="32"/>
                <w:szCs w:val="32"/>
                <w:rtl/>
              </w:rPr>
            </w:pPr>
            <w:r w:rsidRPr="00E102DE">
              <w:rPr>
                <w:rFonts w:ascii="mylotus" w:hAnsi="mylotus" w:cs="Traditional Naskh" w:hint="cs"/>
                <w:sz w:val="32"/>
                <w:szCs w:val="32"/>
                <w:rtl/>
              </w:rPr>
              <w:t>يُحثُّ بها داعٍ إلى الموتِ قاصداً</w:t>
            </w:r>
            <w:r w:rsidRPr="00E102DE">
              <w:rPr>
                <w:rFonts w:ascii="mylotus" w:hAnsi="mylotus" w:cs="Traditional Naskh" w:hint="cs"/>
                <w:sz w:val="32"/>
                <w:szCs w:val="32"/>
                <w:rtl/>
              </w:rPr>
              <w:br/>
            </w:r>
          </w:p>
        </w:tc>
      </w:tr>
      <w:tr w:rsidR="00940A28" w:rsidRPr="0088525E" w:rsidTr="00E102DE">
        <w:trPr>
          <w:trHeight w:hRule="exact" w:val="510"/>
          <w:jc w:val="center"/>
        </w:trPr>
        <w:tc>
          <w:tcPr>
            <w:tcW w:w="3600" w:type="dxa"/>
          </w:tcPr>
          <w:p w:rsidR="00940A28" w:rsidRPr="00E102DE" w:rsidRDefault="00940A28" w:rsidP="00E102DE">
            <w:pPr>
              <w:widowControl w:val="0"/>
              <w:spacing w:after="0" w:line="216" w:lineRule="auto"/>
              <w:jc w:val="lowKashida"/>
              <w:rPr>
                <w:rFonts w:ascii="mylotus" w:hAnsi="mylotus" w:cs="mylotus"/>
                <w:sz w:val="32"/>
                <w:szCs w:val="32"/>
                <w:rtl/>
              </w:rPr>
            </w:pPr>
            <w:r w:rsidRPr="00E102DE">
              <w:rPr>
                <w:rFonts w:ascii="mylotus" w:hAnsi="mylotus" w:cs="Traditional Naskh" w:hint="cs"/>
                <w:sz w:val="32"/>
                <w:szCs w:val="32"/>
                <w:rtl/>
              </w:rPr>
              <w:t>وأعجبُ شيءٍ لو تأمَّلت أنها</w:t>
            </w:r>
            <w:r w:rsidRPr="00E102DE">
              <w:rPr>
                <w:rFonts w:ascii="mylotus" w:hAnsi="mylotus" w:cs="Traditional Naskh" w:hint="cs"/>
                <w:sz w:val="32"/>
                <w:szCs w:val="32"/>
                <w:rtl/>
              </w:rPr>
              <w:br/>
            </w:r>
          </w:p>
        </w:tc>
        <w:tc>
          <w:tcPr>
            <w:tcW w:w="540" w:type="dxa"/>
          </w:tcPr>
          <w:p w:rsidR="00940A28" w:rsidRPr="00E102DE" w:rsidRDefault="00940A28" w:rsidP="00E102DE">
            <w:pPr>
              <w:widowControl w:val="0"/>
              <w:spacing w:after="0" w:line="216" w:lineRule="auto"/>
              <w:jc w:val="lowKashida"/>
              <w:rPr>
                <w:rFonts w:ascii="mylotus" w:hAnsi="mylotus" w:cs="mylotus"/>
                <w:sz w:val="32"/>
                <w:szCs w:val="32"/>
                <w:rtl/>
              </w:rPr>
            </w:pPr>
          </w:p>
        </w:tc>
        <w:tc>
          <w:tcPr>
            <w:tcW w:w="3960" w:type="dxa"/>
          </w:tcPr>
          <w:p w:rsidR="00940A28" w:rsidRPr="00E102DE" w:rsidRDefault="00940A28" w:rsidP="00E102DE">
            <w:pPr>
              <w:widowControl w:val="0"/>
              <w:spacing w:after="0" w:line="216" w:lineRule="auto"/>
              <w:jc w:val="lowKashida"/>
              <w:rPr>
                <w:rFonts w:ascii="mylotus" w:hAnsi="mylotus" w:cs="Traditional Naskh"/>
                <w:sz w:val="32"/>
                <w:szCs w:val="32"/>
                <w:rtl/>
              </w:rPr>
            </w:pPr>
            <w:r w:rsidRPr="00E102DE">
              <w:rPr>
                <w:rFonts w:ascii="mylotus" w:hAnsi="mylotus" w:cs="Traditional Naskh" w:hint="cs"/>
                <w:sz w:val="32"/>
                <w:szCs w:val="32"/>
                <w:rtl/>
              </w:rPr>
              <w:t>منازلُ تُطوى والمسافرُ قاعدُ</w:t>
            </w:r>
            <w:r w:rsidRPr="00E102DE">
              <w:rPr>
                <w:rFonts w:ascii="mylotus" w:hAnsi="mylotus" w:cs="Traditional Naskh" w:hint="cs"/>
                <w:sz w:val="32"/>
                <w:szCs w:val="32"/>
                <w:rtl/>
              </w:rPr>
              <w:br/>
            </w:r>
          </w:p>
        </w:tc>
      </w:tr>
    </w:tbl>
    <w:p w:rsidR="00940A28" w:rsidRPr="0088525E" w:rsidRDefault="00940A28" w:rsidP="00E102DE">
      <w:pPr>
        <w:widowControl w:val="0"/>
        <w:spacing w:after="0" w:line="216" w:lineRule="auto"/>
        <w:ind w:firstLine="284"/>
        <w:jc w:val="lowKashida"/>
        <w:rPr>
          <w:rFonts w:ascii="mylotus" w:hAnsi="mylotus" w:cs="Traditional Naskh"/>
          <w:sz w:val="32"/>
          <w:szCs w:val="32"/>
          <w:rtl/>
        </w:rPr>
      </w:pPr>
      <w:r w:rsidRPr="0088525E">
        <w:rPr>
          <w:rFonts w:ascii="mylotus" w:hAnsi="mylotus" w:cs="Traditional Naskh" w:hint="cs"/>
          <w:sz w:val="32"/>
          <w:szCs w:val="32"/>
          <w:rtl/>
        </w:rPr>
        <w:t>قال ا</w:t>
      </w:r>
      <w:r w:rsidR="00A1582F">
        <w:rPr>
          <w:rFonts w:ascii="mylotus" w:hAnsi="mylotus" w:cs="Traditional Naskh" w:hint="cs"/>
          <w:sz w:val="32"/>
          <w:szCs w:val="32"/>
          <w:rtl/>
        </w:rPr>
        <w:t>للَّه</w:t>
      </w:r>
      <w:r w:rsidRPr="0088525E">
        <w:rPr>
          <w:rFonts w:ascii="mylotus" w:hAnsi="mylotus" w:cs="Traditional Naskh" w:hint="cs"/>
          <w:sz w:val="32"/>
          <w:szCs w:val="32"/>
          <w:rtl/>
        </w:rPr>
        <w:t xml:space="preserve"> تعالى: </w:t>
      </w:r>
      <w:r w:rsidR="00E102DE" w:rsidRPr="00E102DE">
        <w:rPr>
          <w:rFonts w:ascii="Traditional Arabic" w:hAnsi="Traditional Arabic" w:cs="Traditional Arabic"/>
          <w:color w:val="C00000"/>
          <w:sz w:val="32"/>
          <w:szCs w:val="32"/>
          <w:rtl/>
        </w:rPr>
        <w:t>﴿</w:t>
      </w:r>
      <w:r w:rsidR="00E102DE" w:rsidRPr="00E102DE">
        <w:rPr>
          <w:rFonts w:ascii="HQPB2" w:hAnsi="HQPB2" w:cs="Traditional Naskh" w:hint="eastAsia"/>
          <w:b/>
          <w:bCs/>
          <w:color w:val="282828"/>
          <w:sz w:val="32"/>
          <w:szCs w:val="32"/>
          <w:rtl/>
        </w:rPr>
        <w:t>قَالَ</w:t>
      </w:r>
      <w:r w:rsidR="00E102DE" w:rsidRPr="00E102DE">
        <w:rPr>
          <w:rFonts w:ascii="HQPB2" w:hAnsi="HQPB2" w:cs="Traditional Naskh"/>
          <w:b/>
          <w:bCs/>
          <w:color w:val="282828"/>
          <w:sz w:val="32"/>
          <w:szCs w:val="32"/>
          <w:rtl/>
        </w:rPr>
        <w:t xml:space="preserve"> </w:t>
      </w:r>
      <w:r w:rsidR="00E102DE" w:rsidRPr="00E102DE">
        <w:rPr>
          <w:rFonts w:ascii="HQPB2" w:hAnsi="HQPB2" w:cs="Traditional Naskh" w:hint="eastAsia"/>
          <w:b/>
          <w:bCs/>
          <w:color w:val="282828"/>
          <w:sz w:val="32"/>
          <w:szCs w:val="32"/>
          <w:rtl/>
        </w:rPr>
        <w:t>كَمْ</w:t>
      </w:r>
      <w:r w:rsidR="00E102DE" w:rsidRPr="00E102DE">
        <w:rPr>
          <w:rFonts w:ascii="HQPB2" w:hAnsi="HQPB2" w:cs="Traditional Naskh"/>
          <w:b/>
          <w:bCs/>
          <w:color w:val="282828"/>
          <w:sz w:val="32"/>
          <w:szCs w:val="32"/>
          <w:rtl/>
        </w:rPr>
        <w:t xml:space="preserve"> </w:t>
      </w:r>
      <w:r w:rsidR="00E102DE" w:rsidRPr="00E102DE">
        <w:rPr>
          <w:rFonts w:ascii="HQPB2" w:hAnsi="HQPB2" w:cs="Traditional Naskh" w:hint="eastAsia"/>
          <w:b/>
          <w:bCs/>
          <w:color w:val="282828"/>
          <w:sz w:val="32"/>
          <w:szCs w:val="32"/>
          <w:rtl/>
        </w:rPr>
        <w:t>لَبِثْتُمْ</w:t>
      </w:r>
      <w:r w:rsidR="00E102DE" w:rsidRPr="00E102DE">
        <w:rPr>
          <w:rFonts w:ascii="HQPB2" w:hAnsi="HQPB2" w:cs="Traditional Naskh"/>
          <w:b/>
          <w:bCs/>
          <w:color w:val="282828"/>
          <w:sz w:val="32"/>
          <w:szCs w:val="32"/>
          <w:rtl/>
        </w:rPr>
        <w:t xml:space="preserve"> </w:t>
      </w:r>
      <w:r w:rsidR="00E102DE" w:rsidRPr="00E102DE">
        <w:rPr>
          <w:rFonts w:ascii="HQPB2" w:hAnsi="HQPB2" w:cs="Traditional Naskh" w:hint="eastAsia"/>
          <w:b/>
          <w:bCs/>
          <w:color w:val="282828"/>
          <w:sz w:val="32"/>
          <w:szCs w:val="32"/>
          <w:rtl/>
        </w:rPr>
        <w:t>فِي</w:t>
      </w:r>
      <w:r w:rsidR="00E102DE" w:rsidRPr="00E102DE">
        <w:rPr>
          <w:rFonts w:ascii="HQPB2" w:hAnsi="HQPB2" w:cs="Traditional Naskh"/>
          <w:b/>
          <w:bCs/>
          <w:color w:val="282828"/>
          <w:sz w:val="32"/>
          <w:szCs w:val="32"/>
          <w:rtl/>
        </w:rPr>
        <w:t xml:space="preserve"> </w:t>
      </w:r>
      <w:r w:rsidR="00E102DE" w:rsidRPr="00E102DE">
        <w:rPr>
          <w:rFonts w:ascii="HQPB2" w:hAnsi="HQPB2" w:cs="Traditional Naskh" w:hint="eastAsia"/>
          <w:b/>
          <w:bCs/>
          <w:color w:val="282828"/>
          <w:sz w:val="32"/>
          <w:szCs w:val="32"/>
          <w:rtl/>
        </w:rPr>
        <w:t>الْأَرْضِ</w:t>
      </w:r>
      <w:r w:rsidR="00E102DE" w:rsidRPr="00E102DE">
        <w:rPr>
          <w:rFonts w:ascii="HQPB2" w:hAnsi="HQPB2" w:cs="Traditional Naskh"/>
          <w:b/>
          <w:bCs/>
          <w:color w:val="282828"/>
          <w:sz w:val="32"/>
          <w:szCs w:val="32"/>
          <w:rtl/>
        </w:rPr>
        <w:t xml:space="preserve"> </w:t>
      </w:r>
      <w:r w:rsidR="00E102DE" w:rsidRPr="00E102DE">
        <w:rPr>
          <w:rFonts w:ascii="HQPB2" w:hAnsi="HQPB2" w:cs="Traditional Naskh" w:hint="eastAsia"/>
          <w:b/>
          <w:bCs/>
          <w:color w:val="282828"/>
          <w:sz w:val="32"/>
          <w:szCs w:val="32"/>
          <w:rtl/>
        </w:rPr>
        <w:t>عَدَدَ</w:t>
      </w:r>
      <w:r w:rsidR="00E102DE" w:rsidRPr="00E102DE">
        <w:rPr>
          <w:rFonts w:ascii="HQPB2" w:hAnsi="HQPB2" w:cs="Traditional Naskh"/>
          <w:b/>
          <w:bCs/>
          <w:color w:val="282828"/>
          <w:sz w:val="32"/>
          <w:szCs w:val="32"/>
          <w:rtl/>
        </w:rPr>
        <w:t xml:space="preserve"> </w:t>
      </w:r>
      <w:r w:rsidR="00E102DE" w:rsidRPr="00E102DE">
        <w:rPr>
          <w:rFonts w:ascii="HQPB2" w:hAnsi="HQPB2" w:cs="Traditional Naskh" w:hint="eastAsia"/>
          <w:b/>
          <w:bCs/>
          <w:color w:val="282828"/>
          <w:sz w:val="32"/>
          <w:szCs w:val="32"/>
          <w:rtl/>
        </w:rPr>
        <w:t>سِنِينَ</w:t>
      </w:r>
      <w:r w:rsidR="00E102DE" w:rsidRPr="00E102DE">
        <w:rPr>
          <w:rFonts w:ascii="HQPB2" w:hAnsi="HQPB2" w:cs="Traditional Naskh"/>
          <w:b/>
          <w:bCs/>
          <w:color w:val="282828"/>
          <w:sz w:val="32"/>
          <w:szCs w:val="32"/>
          <w:rtl/>
        </w:rPr>
        <w:t xml:space="preserve"> </w:t>
      </w:r>
      <w:r w:rsidR="00E102DE" w:rsidRPr="00EB493D">
        <w:rPr>
          <w:rFonts w:ascii="AAAGoldenLotus Stg1_Ver1" w:hAnsi="AAAGoldenLotus Stg1_Ver1" w:cs="AAAGoldenLotus Stg1_Ver1"/>
          <w:color w:val="C00000"/>
          <w:spacing w:val="-2"/>
          <w:w w:val="90"/>
          <w:sz w:val="24"/>
          <w:szCs w:val="24"/>
          <w:rtl/>
        </w:rPr>
        <w:t>*</w:t>
      </w:r>
      <w:r w:rsidR="00E102DE" w:rsidRPr="00E102DE">
        <w:rPr>
          <w:rFonts w:ascii="HQPB2" w:hAnsi="HQPB2" w:cs="Traditional Naskh"/>
          <w:b/>
          <w:bCs/>
          <w:color w:val="282828"/>
          <w:sz w:val="32"/>
          <w:szCs w:val="32"/>
          <w:rtl/>
        </w:rPr>
        <w:t xml:space="preserve"> </w:t>
      </w:r>
      <w:r w:rsidR="00E102DE" w:rsidRPr="00E102DE">
        <w:rPr>
          <w:rFonts w:ascii="HQPB2" w:hAnsi="HQPB2" w:cs="Traditional Naskh" w:hint="eastAsia"/>
          <w:b/>
          <w:bCs/>
          <w:color w:val="282828"/>
          <w:sz w:val="32"/>
          <w:szCs w:val="32"/>
          <w:rtl/>
        </w:rPr>
        <w:t>قَالُوا</w:t>
      </w:r>
      <w:r w:rsidR="00E102DE" w:rsidRPr="00E102DE">
        <w:rPr>
          <w:rFonts w:ascii="HQPB2" w:hAnsi="HQPB2" w:cs="Traditional Naskh"/>
          <w:b/>
          <w:bCs/>
          <w:color w:val="282828"/>
          <w:sz w:val="32"/>
          <w:szCs w:val="32"/>
          <w:rtl/>
        </w:rPr>
        <w:t xml:space="preserve"> </w:t>
      </w:r>
      <w:r w:rsidR="00E102DE" w:rsidRPr="00E102DE">
        <w:rPr>
          <w:rFonts w:ascii="HQPB2" w:hAnsi="HQPB2" w:cs="Traditional Naskh" w:hint="eastAsia"/>
          <w:b/>
          <w:bCs/>
          <w:color w:val="282828"/>
          <w:sz w:val="32"/>
          <w:szCs w:val="32"/>
          <w:rtl/>
        </w:rPr>
        <w:t>لَبِثْنَا</w:t>
      </w:r>
      <w:r w:rsidR="00E102DE" w:rsidRPr="00E102DE">
        <w:rPr>
          <w:rFonts w:ascii="HQPB2" w:hAnsi="HQPB2" w:cs="Traditional Naskh"/>
          <w:b/>
          <w:bCs/>
          <w:color w:val="282828"/>
          <w:sz w:val="32"/>
          <w:szCs w:val="32"/>
          <w:rtl/>
        </w:rPr>
        <w:t xml:space="preserve"> </w:t>
      </w:r>
      <w:r w:rsidR="00E102DE" w:rsidRPr="00E102DE">
        <w:rPr>
          <w:rFonts w:ascii="HQPB2" w:hAnsi="HQPB2" w:cs="Traditional Naskh" w:hint="eastAsia"/>
          <w:b/>
          <w:bCs/>
          <w:color w:val="282828"/>
          <w:sz w:val="32"/>
          <w:szCs w:val="32"/>
          <w:rtl/>
        </w:rPr>
        <w:t>يَوْمًا</w:t>
      </w:r>
      <w:r w:rsidR="00E102DE" w:rsidRPr="00E102DE">
        <w:rPr>
          <w:rFonts w:ascii="HQPB2" w:hAnsi="HQPB2" w:cs="Traditional Naskh"/>
          <w:b/>
          <w:bCs/>
          <w:color w:val="282828"/>
          <w:sz w:val="32"/>
          <w:szCs w:val="32"/>
          <w:rtl/>
        </w:rPr>
        <w:t xml:space="preserve"> </w:t>
      </w:r>
      <w:r w:rsidR="00E102DE" w:rsidRPr="00E102DE">
        <w:rPr>
          <w:rFonts w:ascii="HQPB2" w:hAnsi="HQPB2" w:cs="Traditional Naskh" w:hint="eastAsia"/>
          <w:b/>
          <w:bCs/>
          <w:color w:val="282828"/>
          <w:sz w:val="32"/>
          <w:szCs w:val="32"/>
          <w:rtl/>
        </w:rPr>
        <w:t>أَوْ</w:t>
      </w:r>
      <w:r w:rsidR="00E102DE" w:rsidRPr="00E102DE">
        <w:rPr>
          <w:rFonts w:ascii="HQPB2" w:hAnsi="HQPB2" w:cs="Traditional Naskh"/>
          <w:b/>
          <w:bCs/>
          <w:color w:val="282828"/>
          <w:sz w:val="32"/>
          <w:szCs w:val="32"/>
          <w:rtl/>
        </w:rPr>
        <w:t xml:space="preserve"> </w:t>
      </w:r>
      <w:r w:rsidR="00E102DE" w:rsidRPr="00E102DE">
        <w:rPr>
          <w:rFonts w:ascii="HQPB2" w:hAnsi="HQPB2" w:cs="Traditional Naskh" w:hint="eastAsia"/>
          <w:b/>
          <w:bCs/>
          <w:color w:val="282828"/>
          <w:sz w:val="32"/>
          <w:szCs w:val="32"/>
          <w:rtl/>
        </w:rPr>
        <w:t>بَعْضَ</w:t>
      </w:r>
      <w:r w:rsidR="00E102DE" w:rsidRPr="00E102DE">
        <w:rPr>
          <w:rFonts w:ascii="HQPB2" w:hAnsi="HQPB2" w:cs="Traditional Naskh"/>
          <w:b/>
          <w:bCs/>
          <w:color w:val="282828"/>
          <w:sz w:val="32"/>
          <w:szCs w:val="32"/>
          <w:rtl/>
        </w:rPr>
        <w:t xml:space="preserve"> </w:t>
      </w:r>
      <w:r w:rsidR="00E102DE" w:rsidRPr="00E102DE">
        <w:rPr>
          <w:rFonts w:ascii="HQPB2" w:hAnsi="HQPB2" w:cs="Traditional Naskh" w:hint="eastAsia"/>
          <w:b/>
          <w:bCs/>
          <w:color w:val="282828"/>
          <w:sz w:val="32"/>
          <w:szCs w:val="32"/>
          <w:rtl/>
        </w:rPr>
        <w:t>يَوْمٍ</w:t>
      </w:r>
      <w:r w:rsidR="00E102DE" w:rsidRPr="00E102DE">
        <w:rPr>
          <w:rFonts w:ascii="HQPB2" w:hAnsi="HQPB2" w:cs="Traditional Naskh"/>
          <w:b/>
          <w:bCs/>
          <w:color w:val="282828"/>
          <w:sz w:val="32"/>
          <w:szCs w:val="32"/>
          <w:rtl/>
        </w:rPr>
        <w:t xml:space="preserve"> </w:t>
      </w:r>
      <w:r w:rsidR="00E102DE" w:rsidRPr="00E102DE">
        <w:rPr>
          <w:rFonts w:ascii="HQPB2" w:hAnsi="HQPB2" w:cs="Traditional Naskh" w:hint="eastAsia"/>
          <w:b/>
          <w:bCs/>
          <w:color w:val="282828"/>
          <w:sz w:val="32"/>
          <w:szCs w:val="32"/>
          <w:rtl/>
        </w:rPr>
        <w:t>فَاسْأَلِ</w:t>
      </w:r>
      <w:r w:rsidR="00E102DE" w:rsidRPr="00E102DE">
        <w:rPr>
          <w:rFonts w:ascii="HQPB2" w:hAnsi="HQPB2" w:cs="Traditional Naskh"/>
          <w:b/>
          <w:bCs/>
          <w:color w:val="282828"/>
          <w:sz w:val="32"/>
          <w:szCs w:val="32"/>
          <w:rtl/>
        </w:rPr>
        <w:t xml:space="preserve"> </w:t>
      </w:r>
      <w:r w:rsidR="00E102DE" w:rsidRPr="00E102DE">
        <w:rPr>
          <w:rFonts w:ascii="HQPB2" w:hAnsi="HQPB2" w:cs="Traditional Naskh" w:hint="eastAsia"/>
          <w:b/>
          <w:bCs/>
          <w:color w:val="282828"/>
          <w:sz w:val="32"/>
          <w:szCs w:val="32"/>
          <w:rtl/>
        </w:rPr>
        <w:t>الْعَادِّينَ</w:t>
      </w:r>
      <w:r w:rsidR="00E102DE" w:rsidRPr="00E102DE">
        <w:rPr>
          <w:rFonts w:ascii="HQPB2" w:hAnsi="HQPB2" w:cs="Traditional Naskh"/>
          <w:b/>
          <w:bCs/>
          <w:color w:val="282828"/>
          <w:sz w:val="32"/>
          <w:szCs w:val="32"/>
          <w:rtl/>
        </w:rPr>
        <w:t xml:space="preserve"> </w:t>
      </w:r>
      <w:r w:rsidR="00E102DE" w:rsidRPr="00EB493D">
        <w:rPr>
          <w:rFonts w:ascii="AAAGoldenLotus Stg1_Ver1" w:hAnsi="AAAGoldenLotus Stg1_Ver1" w:cs="AAAGoldenLotus Stg1_Ver1"/>
          <w:color w:val="C00000"/>
          <w:spacing w:val="-2"/>
          <w:w w:val="90"/>
          <w:sz w:val="24"/>
          <w:szCs w:val="24"/>
          <w:rtl/>
        </w:rPr>
        <w:t>*</w:t>
      </w:r>
      <w:r w:rsidR="00E102DE" w:rsidRPr="00E102DE">
        <w:rPr>
          <w:rFonts w:ascii="HQPB2" w:hAnsi="HQPB2" w:cs="Traditional Naskh"/>
          <w:b/>
          <w:bCs/>
          <w:color w:val="282828"/>
          <w:sz w:val="32"/>
          <w:szCs w:val="32"/>
          <w:rtl/>
        </w:rPr>
        <w:t xml:space="preserve"> </w:t>
      </w:r>
      <w:r w:rsidR="00E102DE" w:rsidRPr="00E102DE">
        <w:rPr>
          <w:rFonts w:ascii="HQPB2" w:hAnsi="HQPB2" w:cs="Traditional Naskh" w:hint="eastAsia"/>
          <w:b/>
          <w:bCs/>
          <w:color w:val="282828"/>
          <w:sz w:val="32"/>
          <w:szCs w:val="32"/>
          <w:rtl/>
        </w:rPr>
        <w:t>قَالَ</w:t>
      </w:r>
      <w:r w:rsidR="00E102DE" w:rsidRPr="00E102DE">
        <w:rPr>
          <w:rFonts w:ascii="HQPB2" w:hAnsi="HQPB2" w:cs="Traditional Naskh"/>
          <w:b/>
          <w:bCs/>
          <w:color w:val="282828"/>
          <w:sz w:val="32"/>
          <w:szCs w:val="32"/>
          <w:rtl/>
        </w:rPr>
        <w:t xml:space="preserve"> </w:t>
      </w:r>
      <w:r w:rsidR="00E102DE" w:rsidRPr="00E102DE">
        <w:rPr>
          <w:rFonts w:ascii="HQPB2" w:hAnsi="HQPB2" w:cs="Traditional Naskh" w:hint="eastAsia"/>
          <w:b/>
          <w:bCs/>
          <w:color w:val="282828"/>
          <w:sz w:val="32"/>
          <w:szCs w:val="32"/>
          <w:rtl/>
        </w:rPr>
        <w:t>إِنْ</w:t>
      </w:r>
      <w:r w:rsidR="00E102DE" w:rsidRPr="00E102DE">
        <w:rPr>
          <w:rFonts w:ascii="HQPB2" w:hAnsi="HQPB2" w:cs="Traditional Naskh"/>
          <w:b/>
          <w:bCs/>
          <w:color w:val="282828"/>
          <w:sz w:val="32"/>
          <w:szCs w:val="32"/>
          <w:rtl/>
        </w:rPr>
        <w:t xml:space="preserve"> </w:t>
      </w:r>
      <w:r w:rsidR="00E102DE" w:rsidRPr="00E102DE">
        <w:rPr>
          <w:rFonts w:ascii="HQPB2" w:hAnsi="HQPB2" w:cs="Traditional Naskh" w:hint="eastAsia"/>
          <w:b/>
          <w:bCs/>
          <w:color w:val="282828"/>
          <w:sz w:val="32"/>
          <w:szCs w:val="32"/>
          <w:rtl/>
        </w:rPr>
        <w:t>لَبِثْتُمْ</w:t>
      </w:r>
      <w:r w:rsidR="00E102DE" w:rsidRPr="00E102DE">
        <w:rPr>
          <w:rFonts w:ascii="HQPB2" w:hAnsi="HQPB2" w:cs="Traditional Naskh"/>
          <w:b/>
          <w:bCs/>
          <w:color w:val="282828"/>
          <w:sz w:val="32"/>
          <w:szCs w:val="32"/>
          <w:rtl/>
        </w:rPr>
        <w:t xml:space="preserve"> </w:t>
      </w:r>
      <w:r w:rsidR="00E102DE" w:rsidRPr="00E102DE">
        <w:rPr>
          <w:rFonts w:ascii="HQPB2" w:hAnsi="HQPB2" w:cs="Traditional Naskh" w:hint="eastAsia"/>
          <w:b/>
          <w:bCs/>
          <w:color w:val="282828"/>
          <w:sz w:val="32"/>
          <w:szCs w:val="32"/>
          <w:rtl/>
        </w:rPr>
        <w:t>إِلَّا</w:t>
      </w:r>
      <w:r w:rsidR="00E102DE" w:rsidRPr="00E102DE">
        <w:rPr>
          <w:rFonts w:ascii="HQPB2" w:hAnsi="HQPB2" w:cs="Traditional Naskh"/>
          <w:b/>
          <w:bCs/>
          <w:color w:val="282828"/>
          <w:sz w:val="32"/>
          <w:szCs w:val="32"/>
          <w:rtl/>
        </w:rPr>
        <w:t xml:space="preserve"> </w:t>
      </w:r>
      <w:r w:rsidR="00E102DE" w:rsidRPr="00E102DE">
        <w:rPr>
          <w:rFonts w:ascii="HQPB2" w:hAnsi="HQPB2" w:cs="Traditional Naskh" w:hint="eastAsia"/>
          <w:b/>
          <w:bCs/>
          <w:color w:val="282828"/>
          <w:sz w:val="32"/>
          <w:szCs w:val="32"/>
          <w:rtl/>
        </w:rPr>
        <w:t>قَلِيلًا</w:t>
      </w:r>
      <w:r w:rsidR="00E102DE" w:rsidRPr="00E102DE">
        <w:rPr>
          <w:rFonts w:ascii="HQPB2" w:hAnsi="HQPB2" w:cs="Traditional Naskh"/>
          <w:b/>
          <w:bCs/>
          <w:color w:val="282828"/>
          <w:sz w:val="32"/>
          <w:szCs w:val="32"/>
          <w:rtl/>
        </w:rPr>
        <w:t xml:space="preserve"> </w:t>
      </w:r>
      <w:r w:rsidR="00E102DE" w:rsidRPr="00E102DE">
        <w:rPr>
          <w:rFonts w:ascii="HQPB2" w:hAnsi="HQPB2" w:cs="Traditional Naskh" w:hint="eastAsia"/>
          <w:b/>
          <w:bCs/>
          <w:color w:val="282828"/>
          <w:sz w:val="32"/>
          <w:szCs w:val="32"/>
          <w:rtl/>
        </w:rPr>
        <w:t>لَوْ</w:t>
      </w:r>
      <w:r w:rsidR="00E102DE" w:rsidRPr="00E102DE">
        <w:rPr>
          <w:rFonts w:ascii="HQPB2" w:hAnsi="HQPB2" w:cs="Traditional Naskh"/>
          <w:b/>
          <w:bCs/>
          <w:color w:val="282828"/>
          <w:sz w:val="32"/>
          <w:szCs w:val="32"/>
          <w:rtl/>
        </w:rPr>
        <w:t xml:space="preserve"> </w:t>
      </w:r>
      <w:r w:rsidR="00E102DE" w:rsidRPr="00E102DE">
        <w:rPr>
          <w:rFonts w:ascii="HQPB2" w:hAnsi="HQPB2" w:cs="Traditional Naskh" w:hint="eastAsia"/>
          <w:b/>
          <w:bCs/>
          <w:color w:val="282828"/>
          <w:sz w:val="32"/>
          <w:szCs w:val="32"/>
          <w:rtl/>
        </w:rPr>
        <w:t>أَنَّكُمْ</w:t>
      </w:r>
      <w:r w:rsidR="00E102DE" w:rsidRPr="00E102DE">
        <w:rPr>
          <w:rFonts w:ascii="HQPB2" w:hAnsi="HQPB2" w:cs="Traditional Naskh"/>
          <w:b/>
          <w:bCs/>
          <w:color w:val="282828"/>
          <w:sz w:val="32"/>
          <w:szCs w:val="32"/>
          <w:rtl/>
        </w:rPr>
        <w:t xml:space="preserve"> </w:t>
      </w:r>
      <w:r w:rsidR="00E102DE" w:rsidRPr="00E102DE">
        <w:rPr>
          <w:rFonts w:ascii="HQPB2" w:hAnsi="HQPB2" w:cs="Traditional Naskh" w:hint="eastAsia"/>
          <w:b/>
          <w:bCs/>
          <w:color w:val="282828"/>
          <w:sz w:val="32"/>
          <w:szCs w:val="32"/>
          <w:rtl/>
        </w:rPr>
        <w:t>كُنْتُمْ</w:t>
      </w:r>
      <w:r w:rsidR="00E102DE" w:rsidRPr="00E102DE">
        <w:rPr>
          <w:rFonts w:ascii="HQPB2" w:hAnsi="HQPB2" w:cs="Traditional Naskh"/>
          <w:b/>
          <w:bCs/>
          <w:color w:val="282828"/>
          <w:sz w:val="32"/>
          <w:szCs w:val="32"/>
          <w:rtl/>
        </w:rPr>
        <w:t xml:space="preserve"> </w:t>
      </w:r>
      <w:r w:rsidR="00E102DE" w:rsidRPr="00E102DE">
        <w:rPr>
          <w:rFonts w:ascii="HQPB2" w:hAnsi="HQPB2" w:cs="Traditional Naskh" w:hint="eastAsia"/>
          <w:b/>
          <w:bCs/>
          <w:color w:val="282828"/>
          <w:sz w:val="32"/>
          <w:szCs w:val="32"/>
          <w:rtl/>
        </w:rPr>
        <w:t>تَعْلَمُونَ</w:t>
      </w:r>
      <w:r w:rsidR="00E102DE" w:rsidRPr="00E102DE">
        <w:rPr>
          <w:rFonts w:ascii="HQPB2" w:hAnsi="HQPB2" w:cs="Traditional Naskh"/>
          <w:b/>
          <w:bCs/>
          <w:color w:val="282828"/>
          <w:sz w:val="32"/>
          <w:szCs w:val="32"/>
          <w:rtl/>
        </w:rPr>
        <w:t xml:space="preserve"> </w:t>
      </w:r>
      <w:r w:rsidR="00E102DE" w:rsidRPr="00EB493D">
        <w:rPr>
          <w:rFonts w:ascii="AAAGoldenLotus Stg1_Ver1" w:hAnsi="AAAGoldenLotus Stg1_Ver1" w:cs="AAAGoldenLotus Stg1_Ver1"/>
          <w:color w:val="C00000"/>
          <w:spacing w:val="-2"/>
          <w:w w:val="90"/>
          <w:sz w:val="24"/>
          <w:szCs w:val="24"/>
          <w:rtl/>
        </w:rPr>
        <w:t>*</w:t>
      </w:r>
      <w:r w:rsidR="00E102DE" w:rsidRPr="00E102DE">
        <w:rPr>
          <w:rFonts w:ascii="HQPB2" w:hAnsi="HQPB2" w:cs="Traditional Naskh"/>
          <w:b/>
          <w:bCs/>
          <w:color w:val="282828"/>
          <w:sz w:val="32"/>
          <w:szCs w:val="32"/>
          <w:rtl/>
        </w:rPr>
        <w:t xml:space="preserve"> </w:t>
      </w:r>
      <w:r w:rsidR="00E102DE" w:rsidRPr="00E102DE">
        <w:rPr>
          <w:rFonts w:ascii="HQPB2" w:hAnsi="HQPB2" w:cs="Traditional Naskh" w:hint="eastAsia"/>
          <w:b/>
          <w:bCs/>
          <w:color w:val="282828"/>
          <w:sz w:val="32"/>
          <w:szCs w:val="32"/>
          <w:rtl/>
        </w:rPr>
        <w:t>أَفَحَسِبْتُمْ</w:t>
      </w:r>
      <w:r w:rsidR="00E102DE" w:rsidRPr="00E102DE">
        <w:rPr>
          <w:rFonts w:ascii="HQPB2" w:hAnsi="HQPB2" w:cs="Traditional Naskh"/>
          <w:b/>
          <w:bCs/>
          <w:color w:val="282828"/>
          <w:sz w:val="32"/>
          <w:szCs w:val="32"/>
          <w:rtl/>
        </w:rPr>
        <w:t xml:space="preserve"> </w:t>
      </w:r>
      <w:r w:rsidR="00E102DE" w:rsidRPr="00E102DE">
        <w:rPr>
          <w:rFonts w:ascii="HQPB2" w:hAnsi="HQPB2" w:cs="Traditional Naskh" w:hint="eastAsia"/>
          <w:b/>
          <w:bCs/>
          <w:color w:val="282828"/>
          <w:sz w:val="32"/>
          <w:szCs w:val="32"/>
          <w:rtl/>
        </w:rPr>
        <w:t>أَنَّمَا</w:t>
      </w:r>
      <w:r w:rsidR="00E102DE" w:rsidRPr="00E102DE">
        <w:rPr>
          <w:rFonts w:ascii="HQPB2" w:hAnsi="HQPB2" w:cs="Traditional Naskh"/>
          <w:b/>
          <w:bCs/>
          <w:color w:val="282828"/>
          <w:sz w:val="32"/>
          <w:szCs w:val="32"/>
          <w:rtl/>
        </w:rPr>
        <w:t xml:space="preserve"> </w:t>
      </w:r>
      <w:r w:rsidR="00E102DE" w:rsidRPr="00E102DE">
        <w:rPr>
          <w:rFonts w:ascii="HQPB2" w:hAnsi="HQPB2" w:cs="Traditional Naskh" w:hint="eastAsia"/>
          <w:b/>
          <w:bCs/>
          <w:color w:val="282828"/>
          <w:sz w:val="32"/>
          <w:szCs w:val="32"/>
          <w:rtl/>
        </w:rPr>
        <w:t>خَلَقْنَاكُمْ</w:t>
      </w:r>
      <w:r w:rsidR="00E102DE" w:rsidRPr="00E102DE">
        <w:rPr>
          <w:rFonts w:ascii="HQPB2" w:hAnsi="HQPB2" w:cs="Traditional Naskh"/>
          <w:b/>
          <w:bCs/>
          <w:color w:val="282828"/>
          <w:sz w:val="32"/>
          <w:szCs w:val="32"/>
          <w:rtl/>
        </w:rPr>
        <w:t xml:space="preserve"> </w:t>
      </w:r>
      <w:r w:rsidR="00E102DE" w:rsidRPr="00E102DE">
        <w:rPr>
          <w:rFonts w:ascii="HQPB2" w:hAnsi="HQPB2" w:cs="Traditional Naskh" w:hint="eastAsia"/>
          <w:b/>
          <w:bCs/>
          <w:color w:val="282828"/>
          <w:sz w:val="32"/>
          <w:szCs w:val="32"/>
          <w:rtl/>
        </w:rPr>
        <w:t>عَبَثًا</w:t>
      </w:r>
      <w:r w:rsidR="00E102DE" w:rsidRPr="00E102DE">
        <w:rPr>
          <w:rFonts w:ascii="HQPB2" w:hAnsi="HQPB2" w:cs="Traditional Naskh"/>
          <w:b/>
          <w:bCs/>
          <w:color w:val="282828"/>
          <w:sz w:val="32"/>
          <w:szCs w:val="32"/>
          <w:rtl/>
        </w:rPr>
        <w:t xml:space="preserve"> </w:t>
      </w:r>
      <w:r w:rsidR="00E102DE" w:rsidRPr="00E102DE">
        <w:rPr>
          <w:rFonts w:ascii="HQPB2" w:hAnsi="HQPB2" w:cs="Traditional Naskh" w:hint="eastAsia"/>
          <w:b/>
          <w:bCs/>
          <w:color w:val="282828"/>
          <w:sz w:val="32"/>
          <w:szCs w:val="32"/>
          <w:rtl/>
        </w:rPr>
        <w:t>وَأَنَّكُمْ</w:t>
      </w:r>
      <w:r w:rsidR="00E102DE" w:rsidRPr="00E102DE">
        <w:rPr>
          <w:rFonts w:ascii="HQPB2" w:hAnsi="HQPB2" w:cs="Traditional Naskh"/>
          <w:b/>
          <w:bCs/>
          <w:color w:val="282828"/>
          <w:sz w:val="32"/>
          <w:szCs w:val="32"/>
          <w:rtl/>
        </w:rPr>
        <w:t xml:space="preserve"> </w:t>
      </w:r>
      <w:r w:rsidR="00E102DE" w:rsidRPr="00E102DE">
        <w:rPr>
          <w:rFonts w:ascii="HQPB2" w:hAnsi="HQPB2" w:cs="Traditional Naskh" w:hint="eastAsia"/>
          <w:b/>
          <w:bCs/>
          <w:color w:val="282828"/>
          <w:sz w:val="32"/>
          <w:szCs w:val="32"/>
          <w:rtl/>
        </w:rPr>
        <w:t>إِلَيْنَا</w:t>
      </w:r>
      <w:r w:rsidR="00E102DE" w:rsidRPr="00E102DE">
        <w:rPr>
          <w:rFonts w:ascii="HQPB2" w:hAnsi="HQPB2" w:cs="Traditional Naskh"/>
          <w:b/>
          <w:bCs/>
          <w:color w:val="282828"/>
          <w:sz w:val="32"/>
          <w:szCs w:val="32"/>
          <w:rtl/>
        </w:rPr>
        <w:t xml:space="preserve"> </w:t>
      </w:r>
      <w:r w:rsidR="00E102DE" w:rsidRPr="00E102DE">
        <w:rPr>
          <w:rFonts w:ascii="HQPB2" w:hAnsi="HQPB2" w:cs="Traditional Naskh" w:hint="eastAsia"/>
          <w:b/>
          <w:bCs/>
          <w:color w:val="282828"/>
          <w:sz w:val="32"/>
          <w:szCs w:val="32"/>
          <w:rtl/>
        </w:rPr>
        <w:t>لَا</w:t>
      </w:r>
      <w:r w:rsidR="00E102DE" w:rsidRPr="00E102DE">
        <w:rPr>
          <w:rFonts w:ascii="HQPB2" w:hAnsi="HQPB2" w:cs="Traditional Naskh"/>
          <w:b/>
          <w:bCs/>
          <w:color w:val="282828"/>
          <w:sz w:val="32"/>
          <w:szCs w:val="32"/>
          <w:rtl/>
        </w:rPr>
        <w:t xml:space="preserve"> </w:t>
      </w:r>
      <w:r w:rsidR="00E102DE" w:rsidRPr="00E102DE">
        <w:rPr>
          <w:rFonts w:ascii="HQPB2" w:hAnsi="HQPB2" w:cs="Traditional Naskh" w:hint="eastAsia"/>
          <w:b/>
          <w:bCs/>
          <w:color w:val="282828"/>
          <w:sz w:val="32"/>
          <w:szCs w:val="32"/>
          <w:rtl/>
        </w:rPr>
        <w:t>تُرْجَعُونَ</w:t>
      </w:r>
      <w:r w:rsidR="00E102DE" w:rsidRPr="00E102DE">
        <w:rPr>
          <w:rFonts w:ascii="Traditional Arabic" w:hAnsi="Traditional Arabic" w:cs="Traditional Arabic"/>
          <w:color w:val="C00000"/>
          <w:sz w:val="32"/>
          <w:szCs w:val="32"/>
          <w:rtl/>
        </w:rPr>
        <w:t>﴾</w:t>
      </w:r>
      <w:r w:rsidRPr="00E81488">
        <w:rPr>
          <w:rStyle w:val="FootnoteReference"/>
          <w:rFonts w:cs="Traditional Naskh" w:hint="cs"/>
          <w:sz w:val="32"/>
          <w:szCs w:val="32"/>
          <w:rtl/>
        </w:rPr>
        <w:t>(</w:t>
      </w:r>
      <w:r w:rsidRPr="00E81488">
        <w:rPr>
          <w:rStyle w:val="FootnoteReference"/>
          <w:rFonts w:cs="Traditional Naskh"/>
          <w:sz w:val="32"/>
          <w:szCs w:val="32"/>
          <w:rtl/>
        </w:rPr>
        <w:footnoteReference w:id="928"/>
      </w:r>
      <w:r w:rsidRPr="00E81488">
        <w:rPr>
          <w:rStyle w:val="FootnoteReference"/>
          <w:rFonts w:cs="Traditional Naskh" w:hint="cs"/>
          <w:sz w:val="32"/>
          <w:szCs w:val="32"/>
          <w:rtl/>
        </w:rPr>
        <w:t>)</w:t>
      </w:r>
      <w:r w:rsidRPr="0088525E">
        <w:rPr>
          <w:rFonts w:ascii="mylotus" w:hAnsi="mylotus" w:cs="Traditional Naskh"/>
          <w:sz w:val="32"/>
          <w:szCs w:val="32"/>
          <w:rtl/>
        </w:rPr>
        <w:t xml:space="preserve"> </w:t>
      </w:r>
      <w:r w:rsidRPr="0088525E">
        <w:rPr>
          <w:rFonts w:ascii="mylotus" w:hAnsi="mylotus" w:cs="Traditional Naskh" w:hint="cs"/>
          <w:sz w:val="32"/>
          <w:szCs w:val="32"/>
          <w:rtl/>
        </w:rPr>
        <w:t>.</w:t>
      </w:r>
    </w:p>
    <w:p w:rsidR="00940A28" w:rsidRPr="0088525E" w:rsidRDefault="00940A28" w:rsidP="00E102DE">
      <w:pPr>
        <w:widowControl w:val="0"/>
        <w:spacing w:after="0" w:line="216" w:lineRule="auto"/>
        <w:ind w:firstLine="284"/>
        <w:jc w:val="lowKashida"/>
        <w:rPr>
          <w:rFonts w:ascii="mylotus" w:hAnsi="mylotus" w:cs="Traditional Naskh"/>
          <w:spacing w:val="-6"/>
          <w:sz w:val="32"/>
          <w:szCs w:val="32"/>
          <w:rtl/>
        </w:rPr>
      </w:pPr>
      <w:r w:rsidRPr="0088525E">
        <w:rPr>
          <w:rFonts w:ascii="mylotus" w:hAnsi="mylotus" w:cs="Traditional Naskh" w:hint="cs"/>
          <w:sz w:val="32"/>
          <w:szCs w:val="32"/>
          <w:rtl/>
        </w:rPr>
        <w:lastRenderedPageBreak/>
        <w:t>وقال تعالى:</w:t>
      </w:r>
      <w:r w:rsidRPr="0088525E">
        <w:rPr>
          <w:rFonts w:ascii="mylotus" w:hAnsi="mylotus" w:cs="Traditional Naskh" w:hint="cs"/>
          <w:spacing w:val="-6"/>
          <w:sz w:val="32"/>
          <w:szCs w:val="32"/>
          <w:rtl/>
        </w:rPr>
        <w:t xml:space="preserve"> </w:t>
      </w:r>
      <w:r w:rsidR="00E102DE" w:rsidRPr="00E102DE">
        <w:rPr>
          <w:rFonts w:ascii="Traditional Arabic" w:hAnsi="Traditional Arabic" w:cs="Traditional Arabic"/>
          <w:color w:val="C00000"/>
          <w:spacing w:val="-6"/>
          <w:sz w:val="32"/>
          <w:szCs w:val="32"/>
          <w:rtl/>
        </w:rPr>
        <w:t>﴿</w:t>
      </w:r>
      <w:r w:rsidR="00E102DE" w:rsidRPr="00E102DE">
        <w:rPr>
          <w:rFonts w:ascii="HQPB2" w:hAnsi="HQPB2" w:cs="Traditional Naskh" w:hint="eastAsia"/>
          <w:b/>
          <w:bCs/>
          <w:color w:val="282828"/>
          <w:spacing w:val="-6"/>
          <w:sz w:val="32"/>
          <w:szCs w:val="32"/>
          <w:rtl/>
        </w:rPr>
        <w:t>وَيَوْمَ</w:t>
      </w:r>
      <w:r w:rsidR="00E102DE" w:rsidRPr="00E102DE">
        <w:rPr>
          <w:rFonts w:ascii="HQPB2" w:hAnsi="HQPB2" w:cs="Traditional Naskh"/>
          <w:b/>
          <w:bCs/>
          <w:color w:val="282828"/>
          <w:spacing w:val="-6"/>
          <w:sz w:val="32"/>
          <w:szCs w:val="32"/>
          <w:rtl/>
        </w:rPr>
        <w:t xml:space="preserve"> </w:t>
      </w:r>
      <w:r w:rsidR="00E102DE" w:rsidRPr="00E102DE">
        <w:rPr>
          <w:rFonts w:ascii="HQPB2" w:hAnsi="HQPB2" w:cs="Traditional Naskh" w:hint="eastAsia"/>
          <w:b/>
          <w:bCs/>
          <w:color w:val="282828"/>
          <w:spacing w:val="-6"/>
          <w:sz w:val="32"/>
          <w:szCs w:val="32"/>
          <w:rtl/>
        </w:rPr>
        <w:t>تَقُومُ</w:t>
      </w:r>
      <w:r w:rsidR="00E102DE" w:rsidRPr="00E102DE">
        <w:rPr>
          <w:rFonts w:ascii="HQPB2" w:hAnsi="HQPB2" w:cs="Traditional Naskh"/>
          <w:b/>
          <w:bCs/>
          <w:color w:val="282828"/>
          <w:spacing w:val="-6"/>
          <w:sz w:val="32"/>
          <w:szCs w:val="32"/>
          <w:rtl/>
        </w:rPr>
        <w:t xml:space="preserve"> </w:t>
      </w:r>
      <w:r w:rsidR="00E102DE" w:rsidRPr="00E102DE">
        <w:rPr>
          <w:rFonts w:ascii="HQPB2" w:hAnsi="HQPB2" w:cs="Traditional Naskh" w:hint="eastAsia"/>
          <w:b/>
          <w:bCs/>
          <w:color w:val="282828"/>
          <w:spacing w:val="-6"/>
          <w:sz w:val="32"/>
          <w:szCs w:val="32"/>
          <w:rtl/>
        </w:rPr>
        <w:t>السَّاعَةُ</w:t>
      </w:r>
      <w:r w:rsidR="00E102DE" w:rsidRPr="00E102DE">
        <w:rPr>
          <w:rFonts w:ascii="HQPB2" w:hAnsi="HQPB2" w:cs="Traditional Naskh"/>
          <w:b/>
          <w:bCs/>
          <w:color w:val="282828"/>
          <w:spacing w:val="-6"/>
          <w:sz w:val="32"/>
          <w:szCs w:val="32"/>
          <w:rtl/>
        </w:rPr>
        <w:t xml:space="preserve"> </w:t>
      </w:r>
      <w:r w:rsidR="00E102DE" w:rsidRPr="00E102DE">
        <w:rPr>
          <w:rFonts w:ascii="HQPB2" w:hAnsi="HQPB2" w:cs="Traditional Naskh" w:hint="eastAsia"/>
          <w:b/>
          <w:bCs/>
          <w:color w:val="282828"/>
          <w:spacing w:val="-6"/>
          <w:sz w:val="32"/>
          <w:szCs w:val="32"/>
          <w:rtl/>
        </w:rPr>
        <w:t>يُقْسِمُ</w:t>
      </w:r>
      <w:r w:rsidR="00E102DE" w:rsidRPr="00E102DE">
        <w:rPr>
          <w:rFonts w:ascii="HQPB2" w:hAnsi="HQPB2" w:cs="Traditional Naskh"/>
          <w:b/>
          <w:bCs/>
          <w:color w:val="282828"/>
          <w:spacing w:val="-6"/>
          <w:sz w:val="32"/>
          <w:szCs w:val="32"/>
          <w:rtl/>
        </w:rPr>
        <w:t xml:space="preserve"> </w:t>
      </w:r>
      <w:r w:rsidR="00E102DE" w:rsidRPr="00E102DE">
        <w:rPr>
          <w:rFonts w:ascii="HQPB2" w:hAnsi="HQPB2" w:cs="Traditional Naskh" w:hint="eastAsia"/>
          <w:b/>
          <w:bCs/>
          <w:color w:val="282828"/>
          <w:spacing w:val="-6"/>
          <w:sz w:val="32"/>
          <w:szCs w:val="32"/>
          <w:rtl/>
        </w:rPr>
        <w:t>الْمُجْرِمُونَ</w:t>
      </w:r>
      <w:r w:rsidR="00E102DE" w:rsidRPr="00E102DE">
        <w:rPr>
          <w:rFonts w:ascii="HQPB2" w:hAnsi="HQPB2" w:cs="Traditional Naskh"/>
          <w:b/>
          <w:bCs/>
          <w:color w:val="282828"/>
          <w:spacing w:val="-6"/>
          <w:sz w:val="32"/>
          <w:szCs w:val="32"/>
          <w:rtl/>
        </w:rPr>
        <w:t xml:space="preserve"> </w:t>
      </w:r>
      <w:r w:rsidR="00E102DE" w:rsidRPr="00E102DE">
        <w:rPr>
          <w:rFonts w:ascii="HQPB2" w:hAnsi="HQPB2" w:cs="Traditional Naskh" w:hint="eastAsia"/>
          <w:b/>
          <w:bCs/>
          <w:color w:val="282828"/>
          <w:spacing w:val="-6"/>
          <w:sz w:val="32"/>
          <w:szCs w:val="32"/>
          <w:rtl/>
        </w:rPr>
        <w:t>مَا</w:t>
      </w:r>
      <w:r w:rsidR="00E102DE" w:rsidRPr="00E102DE">
        <w:rPr>
          <w:rFonts w:ascii="HQPB2" w:hAnsi="HQPB2" w:cs="Traditional Naskh"/>
          <w:b/>
          <w:bCs/>
          <w:color w:val="282828"/>
          <w:spacing w:val="-6"/>
          <w:sz w:val="32"/>
          <w:szCs w:val="32"/>
          <w:rtl/>
        </w:rPr>
        <w:t xml:space="preserve"> </w:t>
      </w:r>
      <w:r w:rsidR="00E102DE" w:rsidRPr="00E102DE">
        <w:rPr>
          <w:rFonts w:ascii="HQPB2" w:hAnsi="HQPB2" w:cs="Traditional Naskh" w:hint="eastAsia"/>
          <w:b/>
          <w:bCs/>
          <w:color w:val="282828"/>
          <w:spacing w:val="-6"/>
          <w:sz w:val="32"/>
          <w:szCs w:val="32"/>
          <w:rtl/>
        </w:rPr>
        <w:t>لَبِثُوا</w:t>
      </w:r>
      <w:r w:rsidR="00E102DE" w:rsidRPr="00E102DE">
        <w:rPr>
          <w:rFonts w:ascii="HQPB2" w:hAnsi="HQPB2" w:cs="Traditional Naskh"/>
          <w:b/>
          <w:bCs/>
          <w:color w:val="282828"/>
          <w:spacing w:val="-6"/>
          <w:sz w:val="32"/>
          <w:szCs w:val="32"/>
          <w:rtl/>
        </w:rPr>
        <w:t xml:space="preserve"> </w:t>
      </w:r>
      <w:r w:rsidR="00E102DE" w:rsidRPr="00E102DE">
        <w:rPr>
          <w:rFonts w:ascii="HQPB2" w:hAnsi="HQPB2" w:cs="Traditional Naskh" w:hint="eastAsia"/>
          <w:b/>
          <w:bCs/>
          <w:color w:val="282828"/>
          <w:spacing w:val="-6"/>
          <w:sz w:val="32"/>
          <w:szCs w:val="32"/>
          <w:rtl/>
        </w:rPr>
        <w:t>غَيْرَ</w:t>
      </w:r>
      <w:r w:rsidR="00E102DE" w:rsidRPr="00E102DE">
        <w:rPr>
          <w:rFonts w:ascii="HQPB2" w:hAnsi="HQPB2" w:cs="Traditional Naskh"/>
          <w:b/>
          <w:bCs/>
          <w:color w:val="282828"/>
          <w:spacing w:val="-6"/>
          <w:sz w:val="32"/>
          <w:szCs w:val="32"/>
          <w:rtl/>
        </w:rPr>
        <w:t xml:space="preserve"> </w:t>
      </w:r>
      <w:r w:rsidR="00E102DE" w:rsidRPr="00E102DE">
        <w:rPr>
          <w:rFonts w:ascii="HQPB2" w:hAnsi="HQPB2" w:cs="Traditional Naskh" w:hint="eastAsia"/>
          <w:b/>
          <w:bCs/>
          <w:color w:val="282828"/>
          <w:spacing w:val="-6"/>
          <w:sz w:val="32"/>
          <w:szCs w:val="32"/>
          <w:rtl/>
        </w:rPr>
        <w:t>سَاعَةٍ</w:t>
      </w:r>
      <w:r w:rsidR="00E102DE" w:rsidRPr="00E102DE">
        <w:rPr>
          <w:rFonts w:ascii="HQPB2" w:hAnsi="HQPB2" w:cs="Traditional Naskh"/>
          <w:b/>
          <w:bCs/>
          <w:color w:val="282828"/>
          <w:spacing w:val="-6"/>
          <w:sz w:val="32"/>
          <w:szCs w:val="32"/>
          <w:rtl/>
        </w:rPr>
        <w:t xml:space="preserve"> </w:t>
      </w:r>
      <w:r w:rsidR="00E102DE" w:rsidRPr="00E102DE">
        <w:rPr>
          <w:rFonts w:ascii="HQPB2" w:hAnsi="HQPB2" w:cs="Traditional Naskh" w:hint="eastAsia"/>
          <w:b/>
          <w:bCs/>
          <w:color w:val="282828"/>
          <w:spacing w:val="-6"/>
          <w:sz w:val="32"/>
          <w:szCs w:val="32"/>
          <w:rtl/>
        </w:rPr>
        <w:t>كَذَلِكَ</w:t>
      </w:r>
      <w:r w:rsidR="00E102DE" w:rsidRPr="00E102DE">
        <w:rPr>
          <w:rFonts w:ascii="HQPB2" w:hAnsi="HQPB2" w:cs="Traditional Naskh"/>
          <w:b/>
          <w:bCs/>
          <w:color w:val="282828"/>
          <w:spacing w:val="-6"/>
          <w:sz w:val="32"/>
          <w:szCs w:val="32"/>
          <w:rtl/>
        </w:rPr>
        <w:t xml:space="preserve"> </w:t>
      </w:r>
      <w:r w:rsidR="00E102DE" w:rsidRPr="00E102DE">
        <w:rPr>
          <w:rFonts w:ascii="HQPB2" w:hAnsi="HQPB2" w:cs="Traditional Naskh" w:hint="eastAsia"/>
          <w:b/>
          <w:bCs/>
          <w:color w:val="282828"/>
          <w:spacing w:val="-6"/>
          <w:sz w:val="32"/>
          <w:szCs w:val="32"/>
          <w:rtl/>
        </w:rPr>
        <w:t>كَانُوا</w:t>
      </w:r>
      <w:r w:rsidR="00E102DE" w:rsidRPr="00E102DE">
        <w:rPr>
          <w:rFonts w:ascii="HQPB2" w:hAnsi="HQPB2" w:cs="Traditional Naskh"/>
          <w:b/>
          <w:bCs/>
          <w:color w:val="282828"/>
          <w:spacing w:val="-6"/>
          <w:sz w:val="32"/>
          <w:szCs w:val="32"/>
          <w:rtl/>
        </w:rPr>
        <w:t xml:space="preserve"> </w:t>
      </w:r>
      <w:r w:rsidR="00E102DE" w:rsidRPr="00E102DE">
        <w:rPr>
          <w:rFonts w:ascii="HQPB2" w:hAnsi="HQPB2" w:cs="Traditional Naskh" w:hint="eastAsia"/>
          <w:b/>
          <w:bCs/>
          <w:color w:val="282828"/>
          <w:spacing w:val="-6"/>
          <w:sz w:val="32"/>
          <w:szCs w:val="32"/>
          <w:rtl/>
        </w:rPr>
        <w:t>يُؤْفَكُونَ</w:t>
      </w:r>
      <w:r w:rsidR="00E102DE" w:rsidRPr="00E102DE">
        <w:rPr>
          <w:rFonts w:ascii="Traditional Arabic" w:hAnsi="Traditional Arabic" w:cs="Traditional Arabic"/>
          <w:color w:val="C00000"/>
          <w:spacing w:val="-6"/>
          <w:sz w:val="32"/>
          <w:szCs w:val="32"/>
          <w:rtl/>
        </w:rPr>
        <w:t>﴾</w:t>
      </w:r>
      <w:r w:rsidRPr="00E81488">
        <w:rPr>
          <w:rStyle w:val="FootnoteReference"/>
          <w:rFonts w:cs="Traditional Naskh" w:hint="cs"/>
          <w:sz w:val="32"/>
          <w:szCs w:val="32"/>
          <w:rtl/>
        </w:rPr>
        <w:t>(</w:t>
      </w:r>
      <w:r w:rsidRPr="00E81488">
        <w:rPr>
          <w:rStyle w:val="FootnoteReference"/>
          <w:rFonts w:cs="Traditional Naskh"/>
          <w:sz w:val="32"/>
          <w:szCs w:val="32"/>
          <w:rtl/>
        </w:rPr>
        <w:footnoteReference w:id="929"/>
      </w:r>
      <w:r w:rsidRPr="00E81488">
        <w:rPr>
          <w:rStyle w:val="FootnoteReference"/>
          <w:rFonts w:cs="Traditional Naskh" w:hint="cs"/>
          <w:sz w:val="32"/>
          <w:szCs w:val="32"/>
          <w:rtl/>
        </w:rPr>
        <w:t>)</w:t>
      </w:r>
      <w:r w:rsidRPr="0088525E">
        <w:rPr>
          <w:rFonts w:ascii="mylotus" w:hAnsi="mylotus" w:cs="Traditional Naskh" w:hint="cs"/>
          <w:spacing w:val="-6"/>
          <w:sz w:val="32"/>
          <w:szCs w:val="32"/>
          <w:rtl/>
        </w:rPr>
        <w:t>.</w:t>
      </w:r>
    </w:p>
    <w:p w:rsidR="00940A28" w:rsidRPr="0088525E" w:rsidRDefault="00940A28" w:rsidP="006749D3">
      <w:pPr>
        <w:widowControl w:val="0"/>
        <w:spacing w:after="0" w:line="216" w:lineRule="auto"/>
        <w:ind w:firstLine="284"/>
        <w:jc w:val="lowKashida"/>
        <w:rPr>
          <w:rFonts w:ascii="mylotus" w:hAnsi="mylotus" w:cs="Traditional Naskh"/>
          <w:sz w:val="32"/>
          <w:szCs w:val="32"/>
          <w:rtl/>
        </w:rPr>
      </w:pPr>
      <w:r w:rsidRPr="0088525E">
        <w:rPr>
          <w:rFonts w:ascii="mylotus" w:hAnsi="mylotus" w:cs="Traditional Naskh" w:hint="cs"/>
          <w:sz w:val="32"/>
          <w:szCs w:val="32"/>
          <w:rtl/>
        </w:rPr>
        <w:t xml:space="preserve">قال بعضهم: </w:t>
      </w:r>
    </w:p>
    <w:tbl>
      <w:tblPr>
        <w:bidiVisual/>
        <w:tblW w:w="7371" w:type="dxa"/>
        <w:jc w:val="center"/>
        <w:tblLook w:val="01E0" w:firstRow="1" w:lastRow="1" w:firstColumn="1" w:lastColumn="1" w:noHBand="0" w:noVBand="0"/>
      </w:tblPr>
      <w:tblGrid>
        <w:gridCol w:w="3258"/>
        <w:gridCol w:w="500"/>
        <w:gridCol w:w="3613"/>
      </w:tblGrid>
      <w:tr w:rsidR="00940A28" w:rsidRPr="0088525E" w:rsidTr="006A66DD">
        <w:trPr>
          <w:trHeight w:hRule="exact" w:val="454"/>
          <w:jc w:val="center"/>
        </w:trPr>
        <w:tc>
          <w:tcPr>
            <w:tcW w:w="3600" w:type="dxa"/>
          </w:tcPr>
          <w:p w:rsidR="00940A28" w:rsidRPr="00E102DE" w:rsidRDefault="00940A28" w:rsidP="00E102DE">
            <w:pPr>
              <w:widowControl w:val="0"/>
              <w:spacing w:after="0" w:line="216" w:lineRule="auto"/>
              <w:jc w:val="lowKashida"/>
              <w:rPr>
                <w:rFonts w:ascii="mylotus" w:hAnsi="mylotus" w:cs="mylotus"/>
                <w:sz w:val="32"/>
                <w:szCs w:val="32"/>
                <w:rtl/>
              </w:rPr>
            </w:pPr>
            <w:r w:rsidRPr="00E102DE">
              <w:rPr>
                <w:rFonts w:ascii="mylotus" w:hAnsi="mylotus" w:cs="Traditional Naskh" w:hint="cs"/>
                <w:sz w:val="32"/>
                <w:szCs w:val="32"/>
                <w:rtl/>
              </w:rPr>
              <w:t>إنا لنفرحُ بالأيامِ نقطعُها</w:t>
            </w:r>
            <w:r w:rsidRPr="00E102DE">
              <w:rPr>
                <w:rFonts w:ascii="mylotus" w:hAnsi="mylotus" w:cs="Traditional Naskh" w:hint="cs"/>
                <w:sz w:val="32"/>
                <w:szCs w:val="32"/>
                <w:rtl/>
              </w:rPr>
              <w:br/>
            </w:r>
          </w:p>
        </w:tc>
        <w:tc>
          <w:tcPr>
            <w:tcW w:w="540" w:type="dxa"/>
          </w:tcPr>
          <w:p w:rsidR="00940A28" w:rsidRPr="00E102DE" w:rsidRDefault="00940A28" w:rsidP="00E102DE">
            <w:pPr>
              <w:widowControl w:val="0"/>
              <w:spacing w:after="0" w:line="216" w:lineRule="auto"/>
              <w:jc w:val="lowKashida"/>
              <w:rPr>
                <w:rFonts w:ascii="mylotus" w:hAnsi="mylotus" w:cs="mylotus"/>
                <w:sz w:val="32"/>
                <w:szCs w:val="32"/>
                <w:rtl/>
              </w:rPr>
            </w:pPr>
          </w:p>
        </w:tc>
        <w:tc>
          <w:tcPr>
            <w:tcW w:w="3960" w:type="dxa"/>
          </w:tcPr>
          <w:p w:rsidR="00940A28" w:rsidRPr="00E102DE" w:rsidRDefault="00940A28" w:rsidP="00E102DE">
            <w:pPr>
              <w:widowControl w:val="0"/>
              <w:spacing w:after="0" w:line="216" w:lineRule="auto"/>
              <w:jc w:val="lowKashida"/>
              <w:rPr>
                <w:rFonts w:ascii="mylotus" w:hAnsi="mylotus" w:cs="mylotus"/>
                <w:sz w:val="32"/>
                <w:szCs w:val="32"/>
                <w:rtl/>
              </w:rPr>
            </w:pPr>
            <w:r w:rsidRPr="00E102DE">
              <w:rPr>
                <w:rFonts w:ascii="mylotus" w:hAnsi="mylotus" w:cs="Traditional Naskh" w:hint="cs"/>
                <w:sz w:val="32"/>
                <w:szCs w:val="32"/>
                <w:rtl/>
              </w:rPr>
              <w:t>وكلُ يومٍ مضى يُدني من الأجلِ</w:t>
            </w:r>
            <w:r w:rsidRPr="00E102DE">
              <w:rPr>
                <w:rFonts w:ascii="mylotus" w:hAnsi="mylotus" w:cs="Traditional Naskh" w:hint="cs"/>
                <w:sz w:val="32"/>
                <w:szCs w:val="32"/>
                <w:rtl/>
              </w:rPr>
              <w:br/>
            </w:r>
          </w:p>
        </w:tc>
      </w:tr>
      <w:tr w:rsidR="00940A28" w:rsidRPr="0088525E" w:rsidTr="006A66DD">
        <w:trPr>
          <w:trHeight w:hRule="exact" w:val="454"/>
          <w:jc w:val="center"/>
        </w:trPr>
        <w:tc>
          <w:tcPr>
            <w:tcW w:w="3600" w:type="dxa"/>
          </w:tcPr>
          <w:p w:rsidR="00940A28" w:rsidRPr="00E102DE" w:rsidRDefault="00940A28" w:rsidP="00E102DE">
            <w:pPr>
              <w:widowControl w:val="0"/>
              <w:spacing w:after="0" w:line="216" w:lineRule="auto"/>
              <w:jc w:val="lowKashida"/>
              <w:rPr>
                <w:rFonts w:ascii="mylotus" w:hAnsi="mylotus" w:cs="mylotus"/>
                <w:spacing w:val="-12"/>
                <w:sz w:val="32"/>
                <w:szCs w:val="32"/>
                <w:rtl/>
              </w:rPr>
            </w:pPr>
            <w:r w:rsidRPr="00E102DE">
              <w:rPr>
                <w:rFonts w:ascii="mylotus" w:hAnsi="mylotus" w:cs="Traditional Naskh" w:hint="cs"/>
                <w:spacing w:val="-12"/>
                <w:sz w:val="32"/>
                <w:szCs w:val="32"/>
                <w:rtl/>
              </w:rPr>
              <w:t>فاعمل لنفسك قبل الموتِ</w:t>
            </w:r>
            <w:r w:rsidR="00E102DE" w:rsidRPr="00E102DE">
              <w:rPr>
                <w:rFonts w:ascii="mylotus" w:hAnsi="mylotus" w:cs="Traditional Naskh" w:hint="cs"/>
                <w:spacing w:val="-12"/>
                <w:sz w:val="32"/>
                <w:szCs w:val="32"/>
                <w:rtl/>
              </w:rPr>
              <w:t xml:space="preserve"> </w:t>
            </w:r>
            <w:r w:rsidRPr="00E102DE">
              <w:rPr>
                <w:rFonts w:ascii="mylotus" w:hAnsi="mylotus" w:cs="Traditional Naskh" w:hint="cs"/>
                <w:spacing w:val="-12"/>
                <w:sz w:val="32"/>
                <w:szCs w:val="32"/>
                <w:rtl/>
              </w:rPr>
              <w:t>مجتهداً</w:t>
            </w:r>
            <w:r w:rsidRPr="00E102DE">
              <w:rPr>
                <w:rFonts w:ascii="mylotus" w:hAnsi="mylotus" w:cs="Traditional Naskh" w:hint="cs"/>
                <w:spacing w:val="-12"/>
                <w:sz w:val="32"/>
                <w:szCs w:val="32"/>
                <w:rtl/>
              </w:rPr>
              <w:br/>
            </w:r>
          </w:p>
        </w:tc>
        <w:tc>
          <w:tcPr>
            <w:tcW w:w="540" w:type="dxa"/>
          </w:tcPr>
          <w:p w:rsidR="00940A28" w:rsidRPr="00E102DE" w:rsidRDefault="00940A28" w:rsidP="00E102DE">
            <w:pPr>
              <w:widowControl w:val="0"/>
              <w:spacing w:after="0" w:line="216" w:lineRule="auto"/>
              <w:jc w:val="lowKashida"/>
              <w:rPr>
                <w:rFonts w:ascii="mylotus" w:hAnsi="mylotus" w:cs="mylotus"/>
                <w:sz w:val="32"/>
                <w:szCs w:val="32"/>
                <w:rtl/>
              </w:rPr>
            </w:pPr>
          </w:p>
        </w:tc>
        <w:tc>
          <w:tcPr>
            <w:tcW w:w="3960" w:type="dxa"/>
          </w:tcPr>
          <w:p w:rsidR="00940A28" w:rsidRPr="00E102DE" w:rsidRDefault="00940A28" w:rsidP="00E102DE">
            <w:pPr>
              <w:widowControl w:val="0"/>
              <w:spacing w:after="0" w:line="216" w:lineRule="auto"/>
              <w:jc w:val="lowKashida"/>
              <w:rPr>
                <w:rFonts w:ascii="mylotus" w:hAnsi="mylotus" w:cs="Traditional Naskh"/>
                <w:sz w:val="32"/>
                <w:szCs w:val="32"/>
                <w:rtl/>
              </w:rPr>
            </w:pPr>
            <w:r w:rsidRPr="00E102DE">
              <w:rPr>
                <w:rFonts w:ascii="mylotus" w:hAnsi="mylotus" w:cs="Traditional Naskh" w:hint="cs"/>
                <w:sz w:val="32"/>
                <w:szCs w:val="32"/>
                <w:rtl/>
              </w:rPr>
              <w:t>فإن الربحَ والخسرانَ في العملِ</w:t>
            </w:r>
            <w:r w:rsidRPr="00E102DE">
              <w:rPr>
                <w:rFonts w:ascii="mylotus" w:hAnsi="mylotus" w:cs="Traditional Naskh" w:hint="cs"/>
                <w:sz w:val="32"/>
                <w:szCs w:val="32"/>
                <w:rtl/>
              </w:rPr>
              <w:br/>
            </w:r>
          </w:p>
        </w:tc>
      </w:tr>
    </w:tbl>
    <w:p w:rsidR="00940A28" w:rsidRPr="0088525E" w:rsidRDefault="00940A28" w:rsidP="006749D3">
      <w:pPr>
        <w:widowControl w:val="0"/>
        <w:spacing w:after="0" w:line="216" w:lineRule="auto"/>
        <w:ind w:firstLine="284"/>
        <w:jc w:val="lowKashida"/>
        <w:rPr>
          <w:rFonts w:ascii="mylotus" w:hAnsi="mylotus" w:cs="Traditional Naskh"/>
          <w:sz w:val="32"/>
          <w:szCs w:val="32"/>
          <w:rtl/>
        </w:rPr>
      </w:pPr>
      <w:r w:rsidRPr="0088525E">
        <w:rPr>
          <w:rFonts w:ascii="mylotus" w:hAnsi="mylotus" w:cs="Traditional Naskh" w:hint="cs"/>
          <w:sz w:val="32"/>
          <w:szCs w:val="32"/>
          <w:rtl/>
        </w:rPr>
        <w:t>وقال الآخر:</w:t>
      </w:r>
    </w:p>
    <w:tbl>
      <w:tblPr>
        <w:bidiVisual/>
        <w:tblW w:w="7371" w:type="dxa"/>
        <w:jc w:val="center"/>
        <w:tblLook w:val="01E0" w:firstRow="1" w:lastRow="1" w:firstColumn="1" w:lastColumn="1" w:noHBand="0" w:noVBand="0"/>
      </w:tblPr>
      <w:tblGrid>
        <w:gridCol w:w="3267"/>
        <w:gridCol w:w="502"/>
        <w:gridCol w:w="3602"/>
      </w:tblGrid>
      <w:tr w:rsidR="00940A28" w:rsidRPr="00E102DE" w:rsidTr="00E102DE">
        <w:trPr>
          <w:trHeight w:hRule="exact" w:val="510"/>
          <w:jc w:val="center"/>
        </w:trPr>
        <w:tc>
          <w:tcPr>
            <w:tcW w:w="3600" w:type="dxa"/>
          </w:tcPr>
          <w:p w:rsidR="00940A28" w:rsidRPr="00E102DE" w:rsidRDefault="00940A28" w:rsidP="00E102DE">
            <w:pPr>
              <w:widowControl w:val="0"/>
              <w:spacing w:after="0" w:line="216" w:lineRule="auto"/>
              <w:jc w:val="lowKashida"/>
              <w:rPr>
                <w:rFonts w:ascii="mylotus" w:hAnsi="mylotus" w:cs="mylotus"/>
                <w:sz w:val="32"/>
                <w:szCs w:val="32"/>
                <w:rtl/>
              </w:rPr>
            </w:pPr>
            <w:r w:rsidRPr="00E102DE">
              <w:rPr>
                <w:rFonts w:ascii="mylotus" w:hAnsi="mylotus" w:cs="Traditional Naskh" w:hint="cs"/>
                <w:sz w:val="32"/>
                <w:szCs w:val="32"/>
                <w:rtl/>
              </w:rPr>
              <w:t>وما أدري وإن أمَّلْتُ عُمراً</w:t>
            </w:r>
            <w:r w:rsidRPr="00E102DE">
              <w:rPr>
                <w:rFonts w:ascii="mylotus" w:hAnsi="mylotus" w:cs="Traditional Naskh" w:hint="cs"/>
                <w:sz w:val="32"/>
                <w:szCs w:val="32"/>
                <w:rtl/>
              </w:rPr>
              <w:br/>
            </w:r>
          </w:p>
        </w:tc>
        <w:tc>
          <w:tcPr>
            <w:tcW w:w="540" w:type="dxa"/>
          </w:tcPr>
          <w:p w:rsidR="00940A28" w:rsidRPr="00E102DE" w:rsidRDefault="00940A28" w:rsidP="00E102DE">
            <w:pPr>
              <w:widowControl w:val="0"/>
              <w:spacing w:after="0" w:line="216" w:lineRule="auto"/>
              <w:jc w:val="lowKashida"/>
              <w:rPr>
                <w:rFonts w:ascii="mylotus" w:hAnsi="mylotus" w:cs="mylotus"/>
                <w:sz w:val="32"/>
                <w:szCs w:val="32"/>
                <w:rtl/>
              </w:rPr>
            </w:pPr>
          </w:p>
        </w:tc>
        <w:tc>
          <w:tcPr>
            <w:tcW w:w="3960" w:type="dxa"/>
          </w:tcPr>
          <w:p w:rsidR="00940A28" w:rsidRPr="00E102DE" w:rsidRDefault="00940A28" w:rsidP="00E102DE">
            <w:pPr>
              <w:widowControl w:val="0"/>
              <w:spacing w:after="0" w:line="216" w:lineRule="auto"/>
              <w:jc w:val="lowKashida"/>
              <w:rPr>
                <w:rFonts w:ascii="mylotus" w:hAnsi="mylotus" w:cs="mylotus"/>
                <w:sz w:val="32"/>
                <w:szCs w:val="32"/>
                <w:rtl/>
              </w:rPr>
            </w:pPr>
            <w:r w:rsidRPr="00E102DE">
              <w:rPr>
                <w:rFonts w:ascii="mylotus" w:hAnsi="mylotus" w:cs="Traditional Naskh" w:hint="cs"/>
                <w:sz w:val="32"/>
                <w:szCs w:val="32"/>
                <w:rtl/>
              </w:rPr>
              <w:t>لعلّي حين أُصبِحُ لستُ أُمسي</w:t>
            </w:r>
            <w:r w:rsidRPr="00E102DE">
              <w:rPr>
                <w:rFonts w:ascii="mylotus" w:hAnsi="mylotus" w:cs="Traditional Naskh" w:hint="cs"/>
                <w:sz w:val="32"/>
                <w:szCs w:val="32"/>
                <w:rtl/>
              </w:rPr>
              <w:br/>
            </w:r>
          </w:p>
        </w:tc>
      </w:tr>
      <w:tr w:rsidR="00940A28" w:rsidRPr="00E102DE" w:rsidTr="00E102DE">
        <w:trPr>
          <w:trHeight w:hRule="exact" w:val="510"/>
          <w:jc w:val="center"/>
        </w:trPr>
        <w:tc>
          <w:tcPr>
            <w:tcW w:w="3600" w:type="dxa"/>
          </w:tcPr>
          <w:p w:rsidR="00940A28" w:rsidRPr="00E102DE" w:rsidRDefault="00940A28" w:rsidP="00E102DE">
            <w:pPr>
              <w:widowControl w:val="0"/>
              <w:spacing w:after="0" w:line="216" w:lineRule="auto"/>
              <w:jc w:val="lowKashida"/>
              <w:rPr>
                <w:rFonts w:ascii="mylotus" w:hAnsi="mylotus" w:cs="mylotus"/>
                <w:sz w:val="32"/>
                <w:szCs w:val="32"/>
                <w:rtl/>
              </w:rPr>
            </w:pPr>
            <w:r w:rsidRPr="00E102DE">
              <w:rPr>
                <w:rFonts w:ascii="mylotus" w:hAnsi="mylotus" w:cs="Traditional Naskh" w:hint="cs"/>
                <w:sz w:val="32"/>
                <w:szCs w:val="32"/>
                <w:rtl/>
              </w:rPr>
              <w:t>ألم تر أن كلَّ صباحِ يومٍ</w:t>
            </w:r>
            <w:r w:rsidRPr="00E102DE">
              <w:rPr>
                <w:rFonts w:ascii="mylotus" w:hAnsi="mylotus" w:cs="Traditional Naskh" w:hint="cs"/>
                <w:sz w:val="32"/>
                <w:szCs w:val="32"/>
                <w:rtl/>
              </w:rPr>
              <w:br/>
            </w:r>
          </w:p>
        </w:tc>
        <w:tc>
          <w:tcPr>
            <w:tcW w:w="540" w:type="dxa"/>
          </w:tcPr>
          <w:p w:rsidR="00940A28" w:rsidRPr="00E102DE" w:rsidRDefault="00940A28" w:rsidP="00E102DE">
            <w:pPr>
              <w:widowControl w:val="0"/>
              <w:spacing w:after="0" w:line="216" w:lineRule="auto"/>
              <w:jc w:val="lowKashida"/>
              <w:rPr>
                <w:rFonts w:ascii="mylotus" w:hAnsi="mylotus" w:cs="mylotus"/>
                <w:sz w:val="32"/>
                <w:szCs w:val="32"/>
                <w:rtl/>
              </w:rPr>
            </w:pPr>
          </w:p>
        </w:tc>
        <w:tc>
          <w:tcPr>
            <w:tcW w:w="3960" w:type="dxa"/>
          </w:tcPr>
          <w:p w:rsidR="00940A28" w:rsidRPr="00E102DE" w:rsidRDefault="00940A28" w:rsidP="00E102DE">
            <w:pPr>
              <w:widowControl w:val="0"/>
              <w:spacing w:after="0" w:line="216" w:lineRule="auto"/>
              <w:jc w:val="lowKashida"/>
              <w:rPr>
                <w:rFonts w:ascii="mylotus" w:hAnsi="mylotus" w:cs="Traditional Naskh"/>
                <w:sz w:val="32"/>
                <w:szCs w:val="32"/>
                <w:rtl/>
              </w:rPr>
            </w:pPr>
            <w:r w:rsidRPr="00E102DE">
              <w:rPr>
                <w:rFonts w:ascii="mylotus" w:hAnsi="mylotus" w:cs="Traditional Naskh" w:hint="cs"/>
                <w:sz w:val="32"/>
                <w:szCs w:val="32"/>
                <w:rtl/>
              </w:rPr>
              <w:t>وعُمركَ فيه أقصرُ منه أمسِ</w:t>
            </w:r>
            <w:r w:rsidRPr="00E102DE">
              <w:rPr>
                <w:rFonts w:ascii="mylotus" w:hAnsi="mylotus" w:cs="Traditional Naskh" w:hint="cs"/>
                <w:sz w:val="32"/>
                <w:szCs w:val="32"/>
                <w:rtl/>
              </w:rPr>
              <w:br/>
            </w:r>
          </w:p>
        </w:tc>
      </w:tr>
    </w:tbl>
    <w:p w:rsidR="00940A28" w:rsidRPr="0088525E" w:rsidRDefault="00940A28" w:rsidP="00E102DE">
      <w:pPr>
        <w:widowControl w:val="0"/>
        <w:spacing w:after="0" w:line="216" w:lineRule="auto"/>
        <w:ind w:firstLine="284"/>
        <w:jc w:val="lowKashida"/>
        <w:rPr>
          <w:rFonts w:ascii="mylotus" w:hAnsi="mylotus" w:cs="Traditional Naskh"/>
          <w:sz w:val="32"/>
          <w:szCs w:val="32"/>
          <w:rtl/>
        </w:rPr>
      </w:pPr>
      <w:r w:rsidRPr="0088525E">
        <w:rPr>
          <w:rFonts w:ascii="mylotus" w:hAnsi="mylotus" w:cs="Traditional Naskh" w:hint="cs"/>
          <w:sz w:val="32"/>
          <w:szCs w:val="32"/>
          <w:rtl/>
        </w:rPr>
        <w:t>قال ا</w:t>
      </w:r>
      <w:r w:rsidR="00A1582F">
        <w:rPr>
          <w:rFonts w:ascii="mylotus" w:hAnsi="mylotus" w:cs="Traditional Naskh" w:hint="cs"/>
          <w:sz w:val="32"/>
          <w:szCs w:val="32"/>
          <w:rtl/>
        </w:rPr>
        <w:t>للَّه</w:t>
      </w:r>
      <w:r w:rsidRPr="0088525E">
        <w:rPr>
          <w:rFonts w:ascii="mylotus" w:hAnsi="mylotus" w:cs="Traditional Naskh" w:hint="cs"/>
          <w:sz w:val="32"/>
          <w:szCs w:val="32"/>
          <w:rtl/>
        </w:rPr>
        <w:t xml:space="preserve"> تعالى: </w:t>
      </w:r>
      <w:r w:rsidR="00E102DE" w:rsidRPr="00E102DE">
        <w:rPr>
          <w:rFonts w:ascii="Traditional Arabic" w:hAnsi="Traditional Arabic" w:cs="Traditional Arabic"/>
          <w:color w:val="C00000"/>
          <w:sz w:val="32"/>
          <w:szCs w:val="32"/>
          <w:rtl/>
        </w:rPr>
        <w:t>﴿</w:t>
      </w:r>
      <w:r w:rsidR="00E102DE" w:rsidRPr="00E102DE">
        <w:rPr>
          <w:rFonts w:ascii="HQPB2" w:hAnsi="HQPB2" w:cs="Traditional Naskh" w:hint="eastAsia"/>
          <w:b/>
          <w:bCs/>
          <w:color w:val="282828"/>
          <w:sz w:val="32"/>
          <w:szCs w:val="32"/>
          <w:rtl/>
        </w:rPr>
        <w:t>يَوْمَ</w:t>
      </w:r>
      <w:r w:rsidR="00E102DE" w:rsidRPr="00E102DE">
        <w:rPr>
          <w:rFonts w:ascii="HQPB2" w:hAnsi="HQPB2" w:cs="Traditional Naskh"/>
          <w:b/>
          <w:bCs/>
          <w:color w:val="282828"/>
          <w:sz w:val="32"/>
          <w:szCs w:val="32"/>
          <w:rtl/>
        </w:rPr>
        <w:t xml:space="preserve"> </w:t>
      </w:r>
      <w:r w:rsidR="00E102DE" w:rsidRPr="00E102DE">
        <w:rPr>
          <w:rFonts w:ascii="HQPB2" w:hAnsi="HQPB2" w:cs="Traditional Naskh" w:hint="eastAsia"/>
          <w:b/>
          <w:bCs/>
          <w:color w:val="282828"/>
          <w:sz w:val="32"/>
          <w:szCs w:val="32"/>
          <w:rtl/>
        </w:rPr>
        <w:t>يُنْفَخُ</w:t>
      </w:r>
      <w:r w:rsidR="00E102DE" w:rsidRPr="00E102DE">
        <w:rPr>
          <w:rFonts w:ascii="HQPB2" w:hAnsi="HQPB2" w:cs="Traditional Naskh"/>
          <w:b/>
          <w:bCs/>
          <w:color w:val="282828"/>
          <w:sz w:val="32"/>
          <w:szCs w:val="32"/>
          <w:rtl/>
        </w:rPr>
        <w:t xml:space="preserve"> </w:t>
      </w:r>
      <w:r w:rsidR="00E102DE" w:rsidRPr="00E102DE">
        <w:rPr>
          <w:rFonts w:ascii="HQPB2" w:hAnsi="HQPB2" w:cs="Traditional Naskh" w:hint="eastAsia"/>
          <w:b/>
          <w:bCs/>
          <w:color w:val="282828"/>
          <w:sz w:val="32"/>
          <w:szCs w:val="32"/>
          <w:rtl/>
        </w:rPr>
        <w:t>فِي</w:t>
      </w:r>
      <w:r w:rsidR="00E102DE" w:rsidRPr="00E102DE">
        <w:rPr>
          <w:rFonts w:ascii="HQPB2" w:hAnsi="HQPB2" w:cs="Traditional Naskh"/>
          <w:b/>
          <w:bCs/>
          <w:color w:val="282828"/>
          <w:sz w:val="32"/>
          <w:szCs w:val="32"/>
          <w:rtl/>
        </w:rPr>
        <w:t xml:space="preserve"> </w:t>
      </w:r>
      <w:r w:rsidR="00E102DE" w:rsidRPr="00E102DE">
        <w:rPr>
          <w:rFonts w:ascii="HQPB2" w:hAnsi="HQPB2" w:cs="Traditional Naskh" w:hint="eastAsia"/>
          <w:b/>
          <w:bCs/>
          <w:color w:val="282828"/>
          <w:sz w:val="32"/>
          <w:szCs w:val="32"/>
          <w:rtl/>
        </w:rPr>
        <w:t>الصُّورِ</w:t>
      </w:r>
      <w:r w:rsidR="00E102DE" w:rsidRPr="00E102DE">
        <w:rPr>
          <w:rFonts w:ascii="HQPB2" w:hAnsi="HQPB2" w:cs="Traditional Naskh"/>
          <w:b/>
          <w:bCs/>
          <w:color w:val="282828"/>
          <w:sz w:val="32"/>
          <w:szCs w:val="32"/>
          <w:rtl/>
        </w:rPr>
        <w:t xml:space="preserve"> </w:t>
      </w:r>
      <w:r w:rsidR="00E102DE" w:rsidRPr="00E102DE">
        <w:rPr>
          <w:rFonts w:ascii="HQPB2" w:hAnsi="HQPB2" w:cs="Traditional Naskh" w:hint="eastAsia"/>
          <w:b/>
          <w:bCs/>
          <w:color w:val="282828"/>
          <w:sz w:val="32"/>
          <w:szCs w:val="32"/>
          <w:rtl/>
        </w:rPr>
        <w:t>وَنَحْشُرُ</w:t>
      </w:r>
      <w:r w:rsidR="00E102DE" w:rsidRPr="00E102DE">
        <w:rPr>
          <w:rFonts w:ascii="HQPB2" w:hAnsi="HQPB2" w:cs="Traditional Naskh"/>
          <w:b/>
          <w:bCs/>
          <w:color w:val="282828"/>
          <w:sz w:val="32"/>
          <w:szCs w:val="32"/>
          <w:rtl/>
        </w:rPr>
        <w:t xml:space="preserve"> </w:t>
      </w:r>
      <w:r w:rsidR="00E102DE" w:rsidRPr="00E102DE">
        <w:rPr>
          <w:rFonts w:ascii="HQPB2" w:hAnsi="HQPB2" w:cs="Traditional Naskh" w:hint="eastAsia"/>
          <w:b/>
          <w:bCs/>
          <w:color w:val="282828"/>
          <w:sz w:val="32"/>
          <w:szCs w:val="32"/>
          <w:rtl/>
        </w:rPr>
        <w:t>الْمُجْرِمِينَ</w:t>
      </w:r>
      <w:r w:rsidR="00E102DE" w:rsidRPr="00E102DE">
        <w:rPr>
          <w:rFonts w:ascii="HQPB2" w:hAnsi="HQPB2" w:cs="Traditional Naskh"/>
          <w:b/>
          <w:bCs/>
          <w:color w:val="282828"/>
          <w:sz w:val="32"/>
          <w:szCs w:val="32"/>
          <w:rtl/>
        </w:rPr>
        <w:t xml:space="preserve"> </w:t>
      </w:r>
      <w:r w:rsidR="00E102DE" w:rsidRPr="00E102DE">
        <w:rPr>
          <w:rFonts w:ascii="HQPB2" w:hAnsi="HQPB2" w:cs="Traditional Naskh" w:hint="eastAsia"/>
          <w:b/>
          <w:bCs/>
          <w:color w:val="282828"/>
          <w:sz w:val="32"/>
          <w:szCs w:val="32"/>
          <w:rtl/>
        </w:rPr>
        <w:t>يَوْمَئِذٍ</w:t>
      </w:r>
      <w:r w:rsidR="00E102DE" w:rsidRPr="00E102DE">
        <w:rPr>
          <w:rFonts w:ascii="HQPB2" w:hAnsi="HQPB2" w:cs="Traditional Naskh"/>
          <w:b/>
          <w:bCs/>
          <w:color w:val="282828"/>
          <w:sz w:val="32"/>
          <w:szCs w:val="32"/>
          <w:rtl/>
        </w:rPr>
        <w:t xml:space="preserve"> </w:t>
      </w:r>
      <w:r w:rsidR="00E102DE" w:rsidRPr="00E102DE">
        <w:rPr>
          <w:rFonts w:ascii="HQPB2" w:hAnsi="HQPB2" w:cs="Traditional Naskh" w:hint="eastAsia"/>
          <w:b/>
          <w:bCs/>
          <w:color w:val="282828"/>
          <w:sz w:val="32"/>
          <w:szCs w:val="32"/>
          <w:rtl/>
        </w:rPr>
        <w:t>زُرْقًا</w:t>
      </w:r>
      <w:r w:rsidR="00E102DE" w:rsidRPr="00E102DE">
        <w:rPr>
          <w:rFonts w:ascii="HQPB2" w:hAnsi="HQPB2" w:cs="Traditional Naskh"/>
          <w:b/>
          <w:bCs/>
          <w:color w:val="282828"/>
          <w:sz w:val="32"/>
          <w:szCs w:val="32"/>
          <w:rtl/>
        </w:rPr>
        <w:t xml:space="preserve"> </w:t>
      </w:r>
      <w:r w:rsidR="00E102DE" w:rsidRPr="00EB493D">
        <w:rPr>
          <w:rFonts w:ascii="AAAGoldenLotus Stg1_Ver1" w:hAnsi="AAAGoldenLotus Stg1_Ver1" w:cs="AAAGoldenLotus Stg1_Ver1"/>
          <w:color w:val="C00000"/>
          <w:spacing w:val="-2"/>
          <w:w w:val="90"/>
          <w:sz w:val="24"/>
          <w:szCs w:val="24"/>
          <w:rtl/>
        </w:rPr>
        <w:t>*</w:t>
      </w:r>
      <w:r w:rsidR="00E102DE" w:rsidRPr="00E102DE">
        <w:rPr>
          <w:rFonts w:ascii="HQPB2" w:hAnsi="HQPB2" w:cs="Traditional Naskh"/>
          <w:b/>
          <w:bCs/>
          <w:color w:val="282828"/>
          <w:sz w:val="32"/>
          <w:szCs w:val="32"/>
          <w:rtl/>
        </w:rPr>
        <w:t xml:space="preserve"> </w:t>
      </w:r>
      <w:r w:rsidR="00E102DE" w:rsidRPr="00E102DE">
        <w:rPr>
          <w:rFonts w:ascii="HQPB2" w:hAnsi="HQPB2" w:cs="Traditional Naskh" w:hint="eastAsia"/>
          <w:b/>
          <w:bCs/>
          <w:color w:val="282828"/>
          <w:sz w:val="32"/>
          <w:szCs w:val="32"/>
          <w:rtl/>
        </w:rPr>
        <w:t>يَتَخَافَتُونَ</w:t>
      </w:r>
      <w:r w:rsidR="00E102DE" w:rsidRPr="00E102DE">
        <w:rPr>
          <w:rFonts w:ascii="HQPB2" w:hAnsi="HQPB2" w:cs="Traditional Naskh"/>
          <w:b/>
          <w:bCs/>
          <w:color w:val="282828"/>
          <w:sz w:val="32"/>
          <w:szCs w:val="32"/>
          <w:rtl/>
        </w:rPr>
        <w:t xml:space="preserve"> </w:t>
      </w:r>
      <w:r w:rsidR="00E102DE" w:rsidRPr="00E102DE">
        <w:rPr>
          <w:rFonts w:ascii="HQPB2" w:hAnsi="HQPB2" w:cs="Traditional Naskh" w:hint="eastAsia"/>
          <w:b/>
          <w:bCs/>
          <w:color w:val="282828"/>
          <w:sz w:val="32"/>
          <w:szCs w:val="32"/>
          <w:rtl/>
        </w:rPr>
        <w:t>بَيْنَهُمْ</w:t>
      </w:r>
      <w:r w:rsidR="00E102DE" w:rsidRPr="00E102DE">
        <w:rPr>
          <w:rFonts w:ascii="HQPB2" w:hAnsi="HQPB2" w:cs="Traditional Naskh"/>
          <w:b/>
          <w:bCs/>
          <w:color w:val="282828"/>
          <w:sz w:val="32"/>
          <w:szCs w:val="32"/>
          <w:rtl/>
        </w:rPr>
        <w:t xml:space="preserve"> </w:t>
      </w:r>
      <w:r w:rsidR="00E102DE" w:rsidRPr="00E102DE">
        <w:rPr>
          <w:rFonts w:ascii="HQPB2" w:hAnsi="HQPB2" w:cs="Traditional Naskh" w:hint="eastAsia"/>
          <w:b/>
          <w:bCs/>
          <w:color w:val="282828"/>
          <w:sz w:val="32"/>
          <w:szCs w:val="32"/>
          <w:rtl/>
        </w:rPr>
        <w:t>إِنْ</w:t>
      </w:r>
      <w:r w:rsidR="00E102DE" w:rsidRPr="00E102DE">
        <w:rPr>
          <w:rFonts w:ascii="HQPB2" w:hAnsi="HQPB2" w:cs="Traditional Naskh"/>
          <w:b/>
          <w:bCs/>
          <w:color w:val="282828"/>
          <w:sz w:val="32"/>
          <w:szCs w:val="32"/>
          <w:rtl/>
        </w:rPr>
        <w:t xml:space="preserve"> </w:t>
      </w:r>
      <w:r w:rsidR="00E102DE" w:rsidRPr="00E102DE">
        <w:rPr>
          <w:rFonts w:ascii="HQPB2" w:hAnsi="HQPB2" w:cs="Traditional Naskh" w:hint="eastAsia"/>
          <w:b/>
          <w:bCs/>
          <w:color w:val="282828"/>
          <w:sz w:val="32"/>
          <w:szCs w:val="32"/>
          <w:rtl/>
        </w:rPr>
        <w:t>لَبِثْتُمْ</w:t>
      </w:r>
      <w:r w:rsidR="00E102DE" w:rsidRPr="00E102DE">
        <w:rPr>
          <w:rFonts w:ascii="HQPB2" w:hAnsi="HQPB2" w:cs="Traditional Naskh"/>
          <w:b/>
          <w:bCs/>
          <w:color w:val="282828"/>
          <w:sz w:val="32"/>
          <w:szCs w:val="32"/>
          <w:rtl/>
        </w:rPr>
        <w:t xml:space="preserve"> </w:t>
      </w:r>
      <w:r w:rsidR="00E102DE" w:rsidRPr="00E102DE">
        <w:rPr>
          <w:rFonts w:ascii="HQPB2" w:hAnsi="HQPB2" w:cs="Traditional Naskh" w:hint="eastAsia"/>
          <w:b/>
          <w:bCs/>
          <w:color w:val="282828"/>
          <w:sz w:val="32"/>
          <w:szCs w:val="32"/>
          <w:rtl/>
        </w:rPr>
        <w:t>إِلَّا</w:t>
      </w:r>
      <w:r w:rsidR="00E102DE" w:rsidRPr="00E102DE">
        <w:rPr>
          <w:rFonts w:ascii="HQPB2" w:hAnsi="HQPB2" w:cs="Traditional Naskh"/>
          <w:b/>
          <w:bCs/>
          <w:color w:val="282828"/>
          <w:sz w:val="32"/>
          <w:szCs w:val="32"/>
          <w:rtl/>
        </w:rPr>
        <w:t xml:space="preserve"> </w:t>
      </w:r>
      <w:r w:rsidR="00E102DE" w:rsidRPr="00E102DE">
        <w:rPr>
          <w:rFonts w:ascii="HQPB2" w:hAnsi="HQPB2" w:cs="Traditional Naskh" w:hint="eastAsia"/>
          <w:b/>
          <w:bCs/>
          <w:color w:val="282828"/>
          <w:sz w:val="32"/>
          <w:szCs w:val="32"/>
          <w:rtl/>
        </w:rPr>
        <w:t>عَشْرًا</w:t>
      </w:r>
      <w:r w:rsidR="00E102DE" w:rsidRPr="00E102DE">
        <w:rPr>
          <w:rFonts w:ascii="HQPB2" w:hAnsi="HQPB2" w:cs="Traditional Naskh"/>
          <w:b/>
          <w:bCs/>
          <w:color w:val="282828"/>
          <w:sz w:val="32"/>
          <w:szCs w:val="32"/>
          <w:rtl/>
        </w:rPr>
        <w:t xml:space="preserve"> </w:t>
      </w:r>
      <w:r w:rsidR="00E102DE" w:rsidRPr="00EB493D">
        <w:rPr>
          <w:rFonts w:ascii="AAAGoldenLotus Stg1_Ver1" w:hAnsi="AAAGoldenLotus Stg1_Ver1" w:cs="AAAGoldenLotus Stg1_Ver1"/>
          <w:color w:val="C00000"/>
          <w:spacing w:val="-2"/>
          <w:w w:val="90"/>
          <w:sz w:val="24"/>
          <w:szCs w:val="24"/>
          <w:rtl/>
        </w:rPr>
        <w:t>*</w:t>
      </w:r>
      <w:r w:rsidR="00E102DE" w:rsidRPr="00E102DE">
        <w:rPr>
          <w:rFonts w:ascii="HQPB2" w:hAnsi="HQPB2" w:cs="Traditional Naskh"/>
          <w:b/>
          <w:bCs/>
          <w:color w:val="282828"/>
          <w:sz w:val="32"/>
          <w:szCs w:val="32"/>
          <w:rtl/>
        </w:rPr>
        <w:t xml:space="preserve"> </w:t>
      </w:r>
      <w:r w:rsidR="00E102DE" w:rsidRPr="00E102DE">
        <w:rPr>
          <w:rFonts w:ascii="HQPB2" w:hAnsi="HQPB2" w:cs="Traditional Naskh" w:hint="eastAsia"/>
          <w:b/>
          <w:bCs/>
          <w:color w:val="282828"/>
          <w:sz w:val="32"/>
          <w:szCs w:val="32"/>
          <w:rtl/>
        </w:rPr>
        <w:t>نَحْنُ</w:t>
      </w:r>
      <w:r w:rsidR="00E102DE" w:rsidRPr="00E102DE">
        <w:rPr>
          <w:rFonts w:ascii="HQPB2" w:hAnsi="HQPB2" w:cs="Traditional Naskh"/>
          <w:b/>
          <w:bCs/>
          <w:color w:val="282828"/>
          <w:sz w:val="32"/>
          <w:szCs w:val="32"/>
          <w:rtl/>
        </w:rPr>
        <w:t xml:space="preserve"> </w:t>
      </w:r>
      <w:r w:rsidR="00E102DE" w:rsidRPr="00E102DE">
        <w:rPr>
          <w:rFonts w:ascii="HQPB2" w:hAnsi="HQPB2" w:cs="Traditional Naskh" w:hint="eastAsia"/>
          <w:b/>
          <w:bCs/>
          <w:color w:val="282828"/>
          <w:sz w:val="32"/>
          <w:szCs w:val="32"/>
          <w:rtl/>
        </w:rPr>
        <w:t>أَعْلَمُ</w:t>
      </w:r>
      <w:r w:rsidR="00E102DE" w:rsidRPr="00E102DE">
        <w:rPr>
          <w:rFonts w:ascii="HQPB2" w:hAnsi="HQPB2" w:cs="Traditional Naskh"/>
          <w:b/>
          <w:bCs/>
          <w:color w:val="282828"/>
          <w:sz w:val="32"/>
          <w:szCs w:val="32"/>
          <w:rtl/>
        </w:rPr>
        <w:t xml:space="preserve"> </w:t>
      </w:r>
      <w:r w:rsidR="00E102DE" w:rsidRPr="00E102DE">
        <w:rPr>
          <w:rFonts w:ascii="HQPB2" w:hAnsi="HQPB2" w:cs="Traditional Naskh" w:hint="eastAsia"/>
          <w:b/>
          <w:bCs/>
          <w:color w:val="282828"/>
          <w:sz w:val="32"/>
          <w:szCs w:val="32"/>
          <w:rtl/>
        </w:rPr>
        <w:t>بِمَا</w:t>
      </w:r>
      <w:r w:rsidR="00E102DE" w:rsidRPr="00E102DE">
        <w:rPr>
          <w:rFonts w:ascii="HQPB2" w:hAnsi="HQPB2" w:cs="Traditional Naskh"/>
          <w:b/>
          <w:bCs/>
          <w:color w:val="282828"/>
          <w:sz w:val="32"/>
          <w:szCs w:val="32"/>
          <w:rtl/>
        </w:rPr>
        <w:t xml:space="preserve"> </w:t>
      </w:r>
      <w:r w:rsidR="00E102DE" w:rsidRPr="00E102DE">
        <w:rPr>
          <w:rFonts w:ascii="HQPB2" w:hAnsi="HQPB2" w:cs="Traditional Naskh" w:hint="eastAsia"/>
          <w:b/>
          <w:bCs/>
          <w:color w:val="282828"/>
          <w:sz w:val="32"/>
          <w:szCs w:val="32"/>
          <w:rtl/>
        </w:rPr>
        <w:t>يَقُولُونَ</w:t>
      </w:r>
      <w:r w:rsidR="00E102DE" w:rsidRPr="00E102DE">
        <w:rPr>
          <w:rFonts w:ascii="HQPB2" w:hAnsi="HQPB2" w:cs="Traditional Naskh"/>
          <w:b/>
          <w:bCs/>
          <w:color w:val="282828"/>
          <w:sz w:val="32"/>
          <w:szCs w:val="32"/>
          <w:rtl/>
        </w:rPr>
        <w:t xml:space="preserve"> </w:t>
      </w:r>
      <w:r w:rsidR="00E102DE" w:rsidRPr="00E102DE">
        <w:rPr>
          <w:rFonts w:ascii="HQPB2" w:hAnsi="HQPB2" w:cs="Traditional Naskh" w:hint="eastAsia"/>
          <w:b/>
          <w:bCs/>
          <w:color w:val="282828"/>
          <w:sz w:val="32"/>
          <w:szCs w:val="32"/>
          <w:rtl/>
        </w:rPr>
        <w:t>إِذْ</w:t>
      </w:r>
      <w:r w:rsidR="00E102DE" w:rsidRPr="00E102DE">
        <w:rPr>
          <w:rFonts w:ascii="HQPB2" w:hAnsi="HQPB2" w:cs="Traditional Naskh"/>
          <w:b/>
          <w:bCs/>
          <w:color w:val="282828"/>
          <w:sz w:val="32"/>
          <w:szCs w:val="32"/>
          <w:rtl/>
        </w:rPr>
        <w:t xml:space="preserve"> </w:t>
      </w:r>
      <w:r w:rsidR="00E102DE" w:rsidRPr="00E102DE">
        <w:rPr>
          <w:rFonts w:ascii="HQPB2" w:hAnsi="HQPB2" w:cs="Traditional Naskh" w:hint="eastAsia"/>
          <w:b/>
          <w:bCs/>
          <w:color w:val="282828"/>
          <w:sz w:val="32"/>
          <w:szCs w:val="32"/>
          <w:rtl/>
        </w:rPr>
        <w:t>يَقُولُ</w:t>
      </w:r>
      <w:r w:rsidR="00E102DE" w:rsidRPr="00E102DE">
        <w:rPr>
          <w:rFonts w:ascii="HQPB2" w:hAnsi="HQPB2" w:cs="Traditional Naskh"/>
          <w:b/>
          <w:bCs/>
          <w:color w:val="282828"/>
          <w:sz w:val="32"/>
          <w:szCs w:val="32"/>
          <w:rtl/>
        </w:rPr>
        <w:t xml:space="preserve"> </w:t>
      </w:r>
      <w:r w:rsidR="00E102DE" w:rsidRPr="00E102DE">
        <w:rPr>
          <w:rFonts w:ascii="HQPB2" w:hAnsi="HQPB2" w:cs="Traditional Naskh" w:hint="eastAsia"/>
          <w:b/>
          <w:bCs/>
          <w:color w:val="282828"/>
          <w:sz w:val="32"/>
          <w:szCs w:val="32"/>
          <w:rtl/>
        </w:rPr>
        <w:t>أَمْثَلُهُمْ</w:t>
      </w:r>
      <w:r w:rsidR="00E102DE" w:rsidRPr="00E102DE">
        <w:rPr>
          <w:rFonts w:ascii="HQPB2" w:hAnsi="HQPB2" w:cs="Traditional Naskh"/>
          <w:b/>
          <w:bCs/>
          <w:color w:val="282828"/>
          <w:sz w:val="32"/>
          <w:szCs w:val="32"/>
          <w:rtl/>
        </w:rPr>
        <w:t xml:space="preserve"> </w:t>
      </w:r>
      <w:r w:rsidR="00E102DE" w:rsidRPr="00E102DE">
        <w:rPr>
          <w:rFonts w:ascii="HQPB2" w:hAnsi="HQPB2" w:cs="Traditional Naskh" w:hint="eastAsia"/>
          <w:b/>
          <w:bCs/>
          <w:color w:val="282828"/>
          <w:sz w:val="32"/>
          <w:szCs w:val="32"/>
          <w:rtl/>
        </w:rPr>
        <w:t>طَرِيقَةً</w:t>
      </w:r>
      <w:r w:rsidR="00E102DE" w:rsidRPr="00E102DE">
        <w:rPr>
          <w:rFonts w:ascii="HQPB2" w:hAnsi="HQPB2" w:cs="Traditional Naskh"/>
          <w:b/>
          <w:bCs/>
          <w:color w:val="282828"/>
          <w:sz w:val="32"/>
          <w:szCs w:val="32"/>
          <w:rtl/>
        </w:rPr>
        <w:t xml:space="preserve"> </w:t>
      </w:r>
      <w:r w:rsidR="00E102DE" w:rsidRPr="00E102DE">
        <w:rPr>
          <w:rFonts w:ascii="HQPB2" w:hAnsi="HQPB2" w:cs="Traditional Naskh" w:hint="eastAsia"/>
          <w:b/>
          <w:bCs/>
          <w:color w:val="282828"/>
          <w:sz w:val="32"/>
          <w:szCs w:val="32"/>
          <w:rtl/>
        </w:rPr>
        <w:t>إِنْ</w:t>
      </w:r>
      <w:r w:rsidR="00E102DE" w:rsidRPr="00E102DE">
        <w:rPr>
          <w:rFonts w:ascii="HQPB2" w:hAnsi="HQPB2" w:cs="Traditional Naskh"/>
          <w:b/>
          <w:bCs/>
          <w:color w:val="282828"/>
          <w:sz w:val="32"/>
          <w:szCs w:val="32"/>
          <w:rtl/>
        </w:rPr>
        <w:t xml:space="preserve"> </w:t>
      </w:r>
      <w:r w:rsidR="00E102DE" w:rsidRPr="00E102DE">
        <w:rPr>
          <w:rFonts w:ascii="HQPB2" w:hAnsi="HQPB2" w:cs="Traditional Naskh" w:hint="eastAsia"/>
          <w:b/>
          <w:bCs/>
          <w:color w:val="282828"/>
          <w:sz w:val="32"/>
          <w:szCs w:val="32"/>
          <w:rtl/>
        </w:rPr>
        <w:t>لَبِثْتُمْ</w:t>
      </w:r>
      <w:r w:rsidR="00E102DE" w:rsidRPr="00E102DE">
        <w:rPr>
          <w:rFonts w:ascii="HQPB2" w:hAnsi="HQPB2" w:cs="Traditional Naskh"/>
          <w:b/>
          <w:bCs/>
          <w:color w:val="282828"/>
          <w:sz w:val="32"/>
          <w:szCs w:val="32"/>
          <w:rtl/>
        </w:rPr>
        <w:t xml:space="preserve"> </w:t>
      </w:r>
      <w:r w:rsidR="00E102DE" w:rsidRPr="00E102DE">
        <w:rPr>
          <w:rFonts w:ascii="HQPB2" w:hAnsi="HQPB2" w:cs="Traditional Naskh" w:hint="eastAsia"/>
          <w:b/>
          <w:bCs/>
          <w:color w:val="282828"/>
          <w:sz w:val="32"/>
          <w:szCs w:val="32"/>
          <w:rtl/>
        </w:rPr>
        <w:t>إِلَّا</w:t>
      </w:r>
      <w:r w:rsidR="00E102DE" w:rsidRPr="00E102DE">
        <w:rPr>
          <w:rFonts w:ascii="HQPB2" w:hAnsi="HQPB2" w:cs="Traditional Naskh"/>
          <w:b/>
          <w:bCs/>
          <w:color w:val="282828"/>
          <w:sz w:val="32"/>
          <w:szCs w:val="32"/>
          <w:rtl/>
        </w:rPr>
        <w:t xml:space="preserve"> </w:t>
      </w:r>
      <w:r w:rsidR="00E102DE" w:rsidRPr="00E102DE">
        <w:rPr>
          <w:rFonts w:ascii="HQPB2" w:hAnsi="HQPB2" w:cs="Traditional Naskh" w:hint="eastAsia"/>
          <w:b/>
          <w:bCs/>
          <w:color w:val="282828"/>
          <w:sz w:val="32"/>
          <w:szCs w:val="32"/>
          <w:rtl/>
        </w:rPr>
        <w:t>يَوْمًا</w:t>
      </w:r>
      <w:r w:rsidR="00E102DE" w:rsidRPr="00E102DE">
        <w:rPr>
          <w:rFonts w:ascii="Traditional Arabic" w:hAnsi="Traditional Arabic" w:cs="Traditional Arabic"/>
          <w:color w:val="C00000"/>
          <w:sz w:val="32"/>
          <w:szCs w:val="32"/>
          <w:rtl/>
        </w:rPr>
        <w:t>﴾</w:t>
      </w:r>
      <w:r w:rsidRPr="00E81488">
        <w:rPr>
          <w:rStyle w:val="FootnoteReference"/>
          <w:rFonts w:cs="Traditional Naskh" w:hint="cs"/>
          <w:sz w:val="32"/>
          <w:szCs w:val="32"/>
          <w:rtl/>
        </w:rPr>
        <w:t>(</w:t>
      </w:r>
      <w:r w:rsidRPr="00E81488">
        <w:rPr>
          <w:rStyle w:val="FootnoteReference"/>
          <w:rFonts w:cs="Traditional Naskh"/>
          <w:sz w:val="32"/>
          <w:szCs w:val="32"/>
          <w:rtl/>
        </w:rPr>
        <w:footnoteReference w:id="930"/>
      </w:r>
      <w:r w:rsidRPr="00E81488">
        <w:rPr>
          <w:rStyle w:val="FootnoteReference"/>
          <w:rFonts w:cs="Traditional Naskh" w:hint="cs"/>
          <w:sz w:val="32"/>
          <w:szCs w:val="32"/>
          <w:rtl/>
        </w:rPr>
        <w:t>)</w:t>
      </w:r>
      <w:r w:rsidRPr="0088525E">
        <w:rPr>
          <w:rFonts w:ascii="mylotus" w:hAnsi="mylotus" w:cs="Traditional Naskh" w:hint="cs"/>
          <w:sz w:val="32"/>
          <w:szCs w:val="32"/>
          <w:rtl/>
        </w:rPr>
        <w:t>.</w:t>
      </w:r>
    </w:p>
    <w:p w:rsidR="00940A28" w:rsidRPr="0088525E" w:rsidRDefault="00940A28" w:rsidP="006A66DD">
      <w:pPr>
        <w:widowControl w:val="0"/>
        <w:spacing w:after="0" w:line="216" w:lineRule="auto"/>
        <w:ind w:firstLine="284"/>
        <w:jc w:val="lowKashida"/>
        <w:rPr>
          <w:rFonts w:ascii="mylotus" w:hAnsi="mylotus" w:cs="Traditional Naskh"/>
          <w:sz w:val="32"/>
          <w:szCs w:val="32"/>
          <w:rtl/>
        </w:rPr>
      </w:pPr>
      <w:r w:rsidRPr="0088525E">
        <w:rPr>
          <w:rFonts w:ascii="mylotus" w:hAnsi="mylotus" w:cs="Traditional Naskh" w:hint="cs"/>
          <w:sz w:val="32"/>
          <w:szCs w:val="32"/>
          <w:rtl/>
        </w:rPr>
        <w:t xml:space="preserve">وقال تعالى: </w:t>
      </w:r>
      <w:r w:rsidR="006A66DD" w:rsidRPr="006A66DD">
        <w:rPr>
          <w:rFonts w:ascii="Traditional Arabic" w:hAnsi="Traditional Arabic" w:cs="Traditional Arabic"/>
          <w:color w:val="C00000"/>
          <w:sz w:val="32"/>
          <w:szCs w:val="32"/>
          <w:rtl/>
        </w:rPr>
        <w:t>﴿</w:t>
      </w:r>
      <w:r w:rsidR="006A66DD" w:rsidRPr="006A66DD">
        <w:rPr>
          <w:rFonts w:ascii="HQPB2" w:hAnsi="HQPB2" w:cs="Traditional Naskh" w:hint="eastAsia"/>
          <w:b/>
          <w:bCs/>
          <w:color w:val="282828"/>
          <w:sz w:val="32"/>
          <w:szCs w:val="32"/>
          <w:rtl/>
        </w:rPr>
        <w:t>كَأَنَّهُمْ</w:t>
      </w:r>
      <w:r w:rsidR="006A66DD" w:rsidRPr="006A66DD">
        <w:rPr>
          <w:rFonts w:ascii="HQPB2" w:hAnsi="HQPB2" w:cs="Traditional Naskh"/>
          <w:b/>
          <w:bCs/>
          <w:color w:val="282828"/>
          <w:sz w:val="32"/>
          <w:szCs w:val="32"/>
          <w:rtl/>
        </w:rPr>
        <w:t xml:space="preserve"> </w:t>
      </w:r>
      <w:r w:rsidR="006A66DD" w:rsidRPr="006A66DD">
        <w:rPr>
          <w:rFonts w:ascii="HQPB2" w:hAnsi="HQPB2" w:cs="Traditional Naskh" w:hint="eastAsia"/>
          <w:b/>
          <w:bCs/>
          <w:color w:val="282828"/>
          <w:sz w:val="32"/>
          <w:szCs w:val="32"/>
          <w:rtl/>
        </w:rPr>
        <w:t>يَوْمَ</w:t>
      </w:r>
      <w:r w:rsidR="006A66DD" w:rsidRPr="006A66DD">
        <w:rPr>
          <w:rFonts w:ascii="HQPB2" w:hAnsi="HQPB2" w:cs="Traditional Naskh"/>
          <w:b/>
          <w:bCs/>
          <w:color w:val="282828"/>
          <w:sz w:val="32"/>
          <w:szCs w:val="32"/>
          <w:rtl/>
        </w:rPr>
        <w:t xml:space="preserve"> </w:t>
      </w:r>
      <w:r w:rsidR="006A66DD" w:rsidRPr="006A66DD">
        <w:rPr>
          <w:rFonts w:ascii="HQPB2" w:hAnsi="HQPB2" w:cs="Traditional Naskh" w:hint="eastAsia"/>
          <w:b/>
          <w:bCs/>
          <w:color w:val="282828"/>
          <w:sz w:val="32"/>
          <w:szCs w:val="32"/>
          <w:rtl/>
        </w:rPr>
        <w:t>يَرَوْنَ</w:t>
      </w:r>
      <w:r w:rsidR="006A66DD" w:rsidRPr="006A66DD">
        <w:rPr>
          <w:rFonts w:ascii="HQPB2" w:hAnsi="HQPB2" w:cs="Traditional Naskh"/>
          <w:b/>
          <w:bCs/>
          <w:color w:val="282828"/>
          <w:sz w:val="32"/>
          <w:szCs w:val="32"/>
          <w:rtl/>
        </w:rPr>
        <w:t xml:space="preserve"> </w:t>
      </w:r>
      <w:r w:rsidR="006A66DD" w:rsidRPr="006A66DD">
        <w:rPr>
          <w:rFonts w:ascii="HQPB2" w:hAnsi="HQPB2" w:cs="Traditional Naskh" w:hint="eastAsia"/>
          <w:b/>
          <w:bCs/>
          <w:color w:val="282828"/>
          <w:sz w:val="32"/>
          <w:szCs w:val="32"/>
          <w:rtl/>
        </w:rPr>
        <w:t>مَا</w:t>
      </w:r>
      <w:r w:rsidR="006A66DD" w:rsidRPr="006A66DD">
        <w:rPr>
          <w:rFonts w:ascii="HQPB2" w:hAnsi="HQPB2" w:cs="Traditional Naskh"/>
          <w:b/>
          <w:bCs/>
          <w:color w:val="282828"/>
          <w:sz w:val="32"/>
          <w:szCs w:val="32"/>
          <w:rtl/>
        </w:rPr>
        <w:t xml:space="preserve"> </w:t>
      </w:r>
      <w:r w:rsidR="006A66DD" w:rsidRPr="006A66DD">
        <w:rPr>
          <w:rFonts w:ascii="HQPB2" w:hAnsi="HQPB2" w:cs="Traditional Naskh" w:hint="eastAsia"/>
          <w:b/>
          <w:bCs/>
          <w:color w:val="282828"/>
          <w:sz w:val="32"/>
          <w:szCs w:val="32"/>
          <w:rtl/>
        </w:rPr>
        <w:t>يُوعَدُونَ</w:t>
      </w:r>
      <w:r w:rsidR="006A66DD" w:rsidRPr="006A66DD">
        <w:rPr>
          <w:rFonts w:ascii="HQPB2" w:hAnsi="HQPB2" w:cs="Traditional Naskh"/>
          <w:b/>
          <w:bCs/>
          <w:color w:val="282828"/>
          <w:sz w:val="32"/>
          <w:szCs w:val="32"/>
          <w:rtl/>
        </w:rPr>
        <w:t xml:space="preserve"> </w:t>
      </w:r>
      <w:r w:rsidR="006A66DD" w:rsidRPr="006A66DD">
        <w:rPr>
          <w:rFonts w:ascii="HQPB2" w:hAnsi="HQPB2" w:cs="Traditional Naskh" w:hint="eastAsia"/>
          <w:b/>
          <w:bCs/>
          <w:color w:val="282828"/>
          <w:sz w:val="32"/>
          <w:szCs w:val="32"/>
          <w:rtl/>
        </w:rPr>
        <w:t>لَمْ</w:t>
      </w:r>
      <w:r w:rsidR="006A66DD" w:rsidRPr="006A66DD">
        <w:rPr>
          <w:rFonts w:ascii="HQPB2" w:hAnsi="HQPB2" w:cs="Traditional Naskh"/>
          <w:b/>
          <w:bCs/>
          <w:color w:val="282828"/>
          <w:sz w:val="32"/>
          <w:szCs w:val="32"/>
          <w:rtl/>
        </w:rPr>
        <w:t xml:space="preserve"> </w:t>
      </w:r>
      <w:r w:rsidR="006A66DD" w:rsidRPr="006A66DD">
        <w:rPr>
          <w:rFonts w:ascii="HQPB2" w:hAnsi="HQPB2" w:cs="Traditional Naskh" w:hint="eastAsia"/>
          <w:b/>
          <w:bCs/>
          <w:color w:val="282828"/>
          <w:sz w:val="32"/>
          <w:szCs w:val="32"/>
          <w:rtl/>
        </w:rPr>
        <w:t>يَلْبَثُوا</w:t>
      </w:r>
      <w:r w:rsidR="006A66DD" w:rsidRPr="006A66DD">
        <w:rPr>
          <w:rFonts w:ascii="HQPB2" w:hAnsi="HQPB2" w:cs="Traditional Naskh"/>
          <w:b/>
          <w:bCs/>
          <w:color w:val="282828"/>
          <w:sz w:val="32"/>
          <w:szCs w:val="32"/>
          <w:rtl/>
        </w:rPr>
        <w:t xml:space="preserve"> </w:t>
      </w:r>
      <w:r w:rsidR="006A66DD" w:rsidRPr="006A66DD">
        <w:rPr>
          <w:rFonts w:ascii="HQPB2" w:hAnsi="HQPB2" w:cs="Traditional Naskh" w:hint="eastAsia"/>
          <w:b/>
          <w:bCs/>
          <w:color w:val="282828"/>
          <w:sz w:val="32"/>
          <w:szCs w:val="32"/>
          <w:rtl/>
        </w:rPr>
        <w:t>إِلَّا</w:t>
      </w:r>
      <w:r w:rsidR="006A66DD" w:rsidRPr="006A66DD">
        <w:rPr>
          <w:rFonts w:ascii="HQPB2" w:hAnsi="HQPB2" w:cs="Traditional Naskh"/>
          <w:b/>
          <w:bCs/>
          <w:color w:val="282828"/>
          <w:sz w:val="32"/>
          <w:szCs w:val="32"/>
          <w:rtl/>
        </w:rPr>
        <w:t xml:space="preserve"> </w:t>
      </w:r>
      <w:r w:rsidR="006A66DD" w:rsidRPr="006A66DD">
        <w:rPr>
          <w:rFonts w:ascii="HQPB2" w:hAnsi="HQPB2" w:cs="Traditional Naskh" w:hint="eastAsia"/>
          <w:b/>
          <w:bCs/>
          <w:color w:val="282828"/>
          <w:sz w:val="32"/>
          <w:szCs w:val="32"/>
          <w:rtl/>
        </w:rPr>
        <w:t>سَاعَةً</w:t>
      </w:r>
      <w:r w:rsidR="006A66DD" w:rsidRPr="006A66DD">
        <w:rPr>
          <w:rFonts w:ascii="HQPB2" w:hAnsi="HQPB2" w:cs="Traditional Naskh"/>
          <w:b/>
          <w:bCs/>
          <w:color w:val="282828"/>
          <w:sz w:val="32"/>
          <w:szCs w:val="32"/>
          <w:rtl/>
        </w:rPr>
        <w:t xml:space="preserve"> </w:t>
      </w:r>
      <w:r w:rsidR="006A66DD" w:rsidRPr="006A66DD">
        <w:rPr>
          <w:rFonts w:ascii="HQPB2" w:hAnsi="HQPB2" w:cs="Traditional Naskh" w:hint="eastAsia"/>
          <w:b/>
          <w:bCs/>
          <w:color w:val="282828"/>
          <w:sz w:val="32"/>
          <w:szCs w:val="32"/>
          <w:rtl/>
        </w:rPr>
        <w:t>مِنْ</w:t>
      </w:r>
      <w:r w:rsidR="006A66DD" w:rsidRPr="006A66DD">
        <w:rPr>
          <w:rFonts w:ascii="HQPB2" w:hAnsi="HQPB2" w:cs="Traditional Naskh"/>
          <w:b/>
          <w:bCs/>
          <w:color w:val="282828"/>
          <w:sz w:val="32"/>
          <w:szCs w:val="32"/>
          <w:rtl/>
        </w:rPr>
        <w:t xml:space="preserve"> </w:t>
      </w:r>
      <w:r w:rsidR="006A66DD" w:rsidRPr="006A66DD">
        <w:rPr>
          <w:rFonts w:ascii="HQPB2" w:hAnsi="HQPB2" w:cs="Traditional Naskh" w:hint="eastAsia"/>
          <w:b/>
          <w:bCs/>
          <w:color w:val="282828"/>
          <w:sz w:val="32"/>
          <w:szCs w:val="32"/>
          <w:rtl/>
        </w:rPr>
        <w:t>نَهَارٍ</w:t>
      </w:r>
      <w:r w:rsidR="006A66DD" w:rsidRPr="006A66DD">
        <w:rPr>
          <w:rFonts w:ascii="HQPB2" w:hAnsi="HQPB2" w:cs="Traditional Naskh"/>
          <w:b/>
          <w:bCs/>
          <w:color w:val="282828"/>
          <w:sz w:val="32"/>
          <w:szCs w:val="32"/>
          <w:rtl/>
        </w:rPr>
        <w:t xml:space="preserve"> </w:t>
      </w:r>
      <w:r w:rsidR="006A66DD" w:rsidRPr="006A66DD">
        <w:rPr>
          <w:rFonts w:ascii="HQPB2" w:hAnsi="HQPB2" w:cs="Traditional Naskh" w:hint="eastAsia"/>
          <w:b/>
          <w:bCs/>
          <w:color w:val="282828"/>
          <w:sz w:val="32"/>
          <w:szCs w:val="32"/>
          <w:rtl/>
        </w:rPr>
        <w:t>بَلَاغٌ</w:t>
      </w:r>
      <w:r w:rsidR="006A66DD" w:rsidRPr="006A66DD">
        <w:rPr>
          <w:rFonts w:ascii="HQPB2" w:hAnsi="HQPB2" w:cs="Traditional Naskh"/>
          <w:b/>
          <w:bCs/>
          <w:color w:val="282828"/>
          <w:sz w:val="32"/>
          <w:szCs w:val="32"/>
          <w:rtl/>
        </w:rPr>
        <w:t xml:space="preserve"> </w:t>
      </w:r>
      <w:r w:rsidR="006A66DD" w:rsidRPr="006A66DD">
        <w:rPr>
          <w:rFonts w:ascii="HQPB2" w:hAnsi="HQPB2" w:cs="Traditional Naskh" w:hint="eastAsia"/>
          <w:b/>
          <w:bCs/>
          <w:color w:val="282828"/>
          <w:sz w:val="32"/>
          <w:szCs w:val="32"/>
          <w:rtl/>
        </w:rPr>
        <w:t>فَهَلْ</w:t>
      </w:r>
      <w:r w:rsidR="006A66DD" w:rsidRPr="006A66DD">
        <w:rPr>
          <w:rFonts w:ascii="HQPB2" w:hAnsi="HQPB2" w:cs="Traditional Naskh"/>
          <w:b/>
          <w:bCs/>
          <w:color w:val="282828"/>
          <w:sz w:val="32"/>
          <w:szCs w:val="32"/>
          <w:rtl/>
        </w:rPr>
        <w:t xml:space="preserve"> </w:t>
      </w:r>
      <w:r w:rsidR="006A66DD" w:rsidRPr="006A66DD">
        <w:rPr>
          <w:rFonts w:ascii="HQPB2" w:hAnsi="HQPB2" w:cs="Traditional Naskh" w:hint="eastAsia"/>
          <w:b/>
          <w:bCs/>
          <w:color w:val="282828"/>
          <w:sz w:val="32"/>
          <w:szCs w:val="32"/>
          <w:rtl/>
        </w:rPr>
        <w:t>يُهْلَكُ</w:t>
      </w:r>
      <w:r w:rsidR="006A66DD" w:rsidRPr="006A66DD">
        <w:rPr>
          <w:rFonts w:ascii="HQPB2" w:hAnsi="HQPB2" w:cs="Traditional Naskh"/>
          <w:b/>
          <w:bCs/>
          <w:color w:val="282828"/>
          <w:sz w:val="32"/>
          <w:szCs w:val="32"/>
          <w:rtl/>
        </w:rPr>
        <w:t xml:space="preserve"> </w:t>
      </w:r>
      <w:r w:rsidR="006A66DD" w:rsidRPr="006A66DD">
        <w:rPr>
          <w:rFonts w:ascii="HQPB2" w:hAnsi="HQPB2" w:cs="Traditional Naskh" w:hint="eastAsia"/>
          <w:b/>
          <w:bCs/>
          <w:color w:val="282828"/>
          <w:sz w:val="32"/>
          <w:szCs w:val="32"/>
          <w:rtl/>
        </w:rPr>
        <w:t>إِلَّا</w:t>
      </w:r>
      <w:r w:rsidR="006A66DD" w:rsidRPr="006A66DD">
        <w:rPr>
          <w:rFonts w:ascii="HQPB2" w:hAnsi="HQPB2" w:cs="Traditional Naskh"/>
          <w:b/>
          <w:bCs/>
          <w:color w:val="282828"/>
          <w:sz w:val="32"/>
          <w:szCs w:val="32"/>
          <w:rtl/>
        </w:rPr>
        <w:t xml:space="preserve"> </w:t>
      </w:r>
      <w:r w:rsidR="006A66DD" w:rsidRPr="006A66DD">
        <w:rPr>
          <w:rFonts w:ascii="HQPB2" w:hAnsi="HQPB2" w:cs="Traditional Naskh" w:hint="eastAsia"/>
          <w:b/>
          <w:bCs/>
          <w:color w:val="282828"/>
          <w:sz w:val="32"/>
          <w:szCs w:val="32"/>
          <w:rtl/>
        </w:rPr>
        <w:t>الْقَوْمُ</w:t>
      </w:r>
      <w:r w:rsidR="006A66DD" w:rsidRPr="006A66DD">
        <w:rPr>
          <w:rFonts w:ascii="HQPB2" w:hAnsi="HQPB2" w:cs="Traditional Naskh"/>
          <w:b/>
          <w:bCs/>
          <w:color w:val="282828"/>
          <w:sz w:val="32"/>
          <w:szCs w:val="32"/>
          <w:rtl/>
        </w:rPr>
        <w:t xml:space="preserve"> </w:t>
      </w:r>
      <w:r w:rsidR="006A66DD" w:rsidRPr="006A66DD">
        <w:rPr>
          <w:rFonts w:ascii="HQPB2" w:hAnsi="HQPB2" w:cs="Traditional Naskh" w:hint="eastAsia"/>
          <w:b/>
          <w:bCs/>
          <w:color w:val="282828"/>
          <w:sz w:val="32"/>
          <w:szCs w:val="32"/>
          <w:rtl/>
        </w:rPr>
        <w:t>الْفَاسِقُونَ</w:t>
      </w:r>
      <w:r w:rsidR="006A66DD" w:rsidRPr="006A66DD">
        <w:rPr>
          <w:rFonts w:ascii="Traditional Arabic" w:hAnsi="Traditional Arabic" w:cs="Traditional Arabic"/>
          <w:color w:val="C00000"/>
          <w:sz w:val="32"/>
          <w:szCs w:val="32"/>
          <w:rtl/>
        </w:rPr>
        <w:t>﴾</w:t>
      </w:r>
      <w:r w:rsidRPr="00E81488">
        <w:rPr>
          <w:rStyle w:val="FootnoteReference"/>
          <w:rFonts w:cs="Traditional Naskh" w:hint="cs"/>
          <w:sz w:val="32"/>
          <w:szCs w:val="32"/>
          <w:rtl/>
        </w:rPr>
        <w:t>(</w:t>
      </w:r>
      <w:r w:rsidRPr="00E81488">
        <w:rPr>
          <w:rStyle w:val="FootnoteReference"/>
          <w:rFonts w:cs="Traditional Naskh"/>
          <w:sz w:val="32"/>
          <w:szCs w:val="32"/>
          <w:rtl/>
        </w:rPr>
        <w:footnoteReference w:id="931"/>
      </w:r>
      <w:r w:rsidRPr="00E81488">
        <w:rPr>
          <w:rStyle w:val="FootnoteReference"/>
          <w:rFonts w:cs="Traditional Naskh" w:hint="cs"/>
          <w:sz w:val="32"/>
          <w:szCs w:val="32"/>
          <w:rtl/>
        </w:rPr>
        <w:t>)</w:t>
      </w:r>
      <w:r w:rsidRPr="0088525E">
        <w:rPr>
          <w:rFonts w:ascii="mylotus" w:hAnsi="mylotus" w:cs="Traditional Naskh" w:hint="cs"/>
          <w:sz w:val="32"/>
          <w:szCs w:val="32"/>
          <w:rtl/>
        </w:rPr>
        <w:t>.</w:t>
      </w:r>
    </w:p>
    <w:p w:rsidR="00940A28" w:rsidRPr="0088525E" w:rsidRDefault="00940A28" w:rsidP="006749D3">
      <w:pPr>
        <w:widowControl w:val="0"/>
        <w:spacing w:after="0" w:line="216" w:lineRule="auto"/>
        <w:ind w:firstLine="284"/>
        <w:jc w:val="lowKashida"/>
        <w:rPr>
          <w:rFonts w:ascii="mylotus" w:hAnsi="mylotus" w:cs="Traditional Naskh"/>
          <w:sz w:val="32"/>
          <w:szCs w:val="32"/>
          <w:rtl/>
        </w:rPr>
      </w:pPr>
      <w:r w:rsidRPr="0088525E">
        <w:rPr>
          <w:rFonts w:ascii="mylotus" w:hAnsi="mylotus" w:cs="Traditional Naskh" w:hint="cs"/>
          <w:sz w:val="32"/>
          <w:szCs w:val="32"/>
          <w:rtl/>
        </w:rPr>
        <w:t xml:space="preserve">وقال بعضهم: </w:t>
      </w:r>
    </w:p>
    <w:tbl>
      <w:tblPr>
        <w:bidiVisual/>
        <w:tblW w:w="7371" w:type="dxa"/>
        <w:jc w:val="center"/>
        <w:tblLook w:val="01E0" w:firstRow="1" w:lastRow="1" w:firstColumn="1" w:lastColumn="1" w:noHBand="0" w:noVBand="0"/>
      </w:tblPr>
      <w:tblGrid>
        <w:gridCol w:w="3284"/>
        <w:gridCol w:w="500"/>
        <w:gridCol w:w="3587"/>
      </w:tblGrid>
      <w:tr w:rsidR="00940A28" w:rsidRPr="0088525E" w:rsidTr="006A66DD">
        <w:trPr>
          <w:trHeight w:hRule="exact" w:val="454"/>
          <w:jc w:val="center"/>
        </w:trPr>
        <w:tc>
          <w:tcPr>
            <w:tcW w:w="3600" w:type="dxa"/>
          </w:tcPr>
          <w:p w:rsidR="00940A28" w:rsidRPr="006A66DD" w:rsidRDefault="00940A28" w:rsidP="006A66DD">
            <w:pPr>
              <w:widowControl w:val="0"/>
              <w:spacing w:after="0" w:line="216" w:lineRule="auto"/>
              <w:jc w:val="lowKashida"/>
              <w:rPr>
                <w:rFonts w:ascii="mylotus" w:hAnsi="mylotus" w:cs="mylotus"/>
                <w:sz w:val="32"/>
                <w:szCs w:val="32"/>
                <w:rtl/>
              </w:rPr>
            </w:pPr>
            <w:r w:rsidRPr="006A66DD">
              <w:rPr>
                <w:rFonts w:ascii="mylotus" w:hAnsi="mylotus" w:cs="Traditional Naskh" w:hint="cs"/>
                <w:sz w:val="32"/>
                <w:szCs w:val="32"/>
                <w:rtl/>
              </w:rPr>
              <w:t>فليست هذه الدُّنيا بشيءٍ</w:t>
            </w:r>
            <w:r w:rsidRPr="006A66DD">
              <w:rPr>
                <w:rFonts w:ascii="mylotus" w:hAnsi="mylotus" w:cs="Traditional Naskh" w:hint="cs"/>
                <w:sz w:val="32"/>
                <w:szCs w:val="32"/>
                <w:rtl/>
              </w:rPr>
              <w:br/>
            </w:r>
          </w:p>
        </w:tc>
        <w:tc>
          <w:tcPr>
            <w:tcW w:w="540" w:type="dxa"/>
          </w:tcPr>
          <w:p w:rsidR="00940A28" w:rsidRPr="006A66DD" w:rsidRDefault="00940A28" w:rsidP="006A66DD">
            <w:pPr>
              <w:widowControl w:val="0"/>
              <w:spacing w:after="0" w:line="216" w:lineRule="auto"/>
              <w:jc w:val="lowKashida"/>
              <w:rPr>
                <w:rFonts w:ascii="mylotus" w:hAnsi="mylotus" w:cs="mylotus"/>
                <w:sz w:val="32"/>
                <w:szCs w:val="32"/>
                <w:rtl/>
              </w:rPr>
            </w:pPr>
          </w:p>
        </w:tc>
        <w:tc>
          <w:tcPr>
            <w:tcW w:w="3960" w:type="dxa"/>
          </w:tcPr>
          <w:p w:rsidR="00940A28" w:rsidRPr="006A66DD" w:rsidRDefault="00940A28" w:rsidP="006A66DD">
            <w:pPr>
              <w:widowControl w:val="0"/>
              <w:spacing w:after="0" w:line="216" w:lineRule="auto"/>
              <w:jc w:val="lowKashida"/>
              <w:rPr>
                <w:rFonts w:ascii="mylotus" w:hAnsi="mylotus" w:cs="mylotus"/>
                <w:sz w:val="32"/>
                <w:szCs w:val="32"/>
                <w:rtl/>
              </w:rPr>
            </w:pPr>
            <w:r w:rsidRPr="006A66DD">
              <w:rPr>
                <w:rFonts w:ascii="mylotus" w:hAnsi="mylotus" w:cs="Traditional Naskh" w:hint="cs"/>
                <w:sz w:val="32"/>
                <w:szCs w:val="32"/>
                <w:rtl/>
              </w:rPr>
              <w:t>تَسؤك حِقبةً وتسرُّك وقتاً</w:t>
            </w:r>
            <w:r w:rsidRPr="006A66DD">
              <w:rPr>
                <w:rFonts w:ascii="mylotus" w:hAnsi="mylotus" w:cs="Traditional Naskh" w:hint="cs"/>
                <w:sz w:val="32"/>
                <w:szCs w:val="32"/>
                <w:rtl/>
              </w:rPr>
              <w:br/>
            </w:r>
          </w:p>
        </w:tc>
      </w:tr>
      <w:tr w:rsidR="00940A28" w:rsidRPr="0088525E" w:rsidTr="006A66DD">
        <w:trPr>
          <w:trHeight w:hRule="exact" w:val="454"/>
          <w:jc w:val="center"/>
        </w:trPr>
        <w:tc>
          <w:tcPr>
            <w:tcW w:w="3600" w:type="dxa"/>
          </w:tcPr>
          <w:p w:rsidR="00940A28" w:rsidRPr="006A66DD" w:rsidRDefault="00940A28" w:rsidP="006A66DD">
            <w:pPr>
              <w:widowControl w:val="0"/>
              <w:spacing w:after="0" w:line="216" w:lineRule="auto"/>
              <w:jc w:val="lowKashida"/>
              <w:rPr>
                <w:rFonts w:ascii="mylotus" w:hAnsi="mylotus" w:cs="mylotus"/>
                <w:sz w:val="32"/>
                <w:szCs w:val="32"/>
                <w:rtl/>
              </w:rPr>
            </w:pPr>
            <w:r w:rsidRPr="006A66DD">
              <w:rPr>
                <w:rFonts w:ascii="mylotus" w:hAnsi="mylotus" w:cs="Traditional Naskh" w:hint="cs"/>
                <w:sz w:val="32"/>
                <w:szCs w:val="32"/>
                <w:rtl/>
              </w:rPr>
              <w:t>وغايتُها إذا فكَّرتَ فيها</w:t>
            </w:r>
            <w:r w:rsidRPr="006A66DD">
              <w:rPr>
                <w:rFonts w:ascii="mylotus" w:hAnsi="mylotus" w:cs="Traditional Naskh"/>
                <w:sz w:val="32"/>
                <w:szCs w:val="32"/>
                <w:rtl/>
              </w:rPr>
              <w:br/>
            </w:r>
          </w:p>
        </w:tc>
        <w:tc>
          <w:tcPr>
            <w:tcW w:w="540" w:type="dxa"/>
          </w:tcPr>
          <w:p w:rsidR="00940A28" w:rsidRPr="006A66DD" w:rsidRDefault="00940A28" w:rsidP="006A66DD">
            <w:pPr>
              <w:widowControl w:val="0"/>
              <w:spacing w:after="0" w:line="216" w:lineRule="auto"/>
              <w:jc w:val="lowKashida"/>
              <w:rPr>
                <w:rFonts w:ascii="mylotus" w:hAnsi="mylotus" w:cs="mylotus"/>
                <w:sz w:val="32"/>
                <w:szCs w:val="32"/>
                <w:rtl/>
              </w:rPr>
            </w:pPr>
          </w:p>
        </w:tc>
        <w:tc>
          <w:tcPr>
            <w:tcW w:w="3960" w:type="dxa"/>
          </w:tcPr>
          <w:p w:rsidR="00940A28" w:rsidRPr="006A66DD" w:rsidRDefault="00940A28" w:rsidP="006A66DD">
            <w:pPr>
              <w:widowControl w:val="0"/>
              <w:spacing w:after="0" w:line="216" w:lineRule="auto"/>
              <w:jc w:val="lowKashida"/>
              <w:rPr>
                <w:rFonts w:ascii="mylotus" w:hAnsi="mylotus" w:cs="mylotus"/>
                <w:sz w:val="32"/>
                <w:szCs w:val="32"/>
                <w:rtl/>
              </w:rPr>
            </w:pPr>
            <w:r w:rsidRPr="006A66DD">
              <w:rPr>
                <w:rFonts w:ascii="mylotus" w:hAnsi="mylotus" w:cs="Traditional Naskh" w:hint="cs"/>
                <w:sz w:val="32"/>
                <w:szCs w:val="32"/>
                <w:rtl/>
              </w:rPr>
              <w:t>كفيِّكَ أو كَحِلْمِكَ إذا حلمتَا</w:t>
            </w:r>
            <w:r w:rsidRPr="006A66DD">
              <w:rPr>
                <w:rFonts w:ascii="mylotus" w:hAnsi="mylotus" w:cs="Traditional Naskh" w:hint="cs"/>
                <w:sz w:val="32"/>
                <w:szCs w:val="32"/>
                <w:rtl/>
              </w:rPr>
              <w:br/>
            </w:r>
          </w:p>
        </w:tc>
      </w:tr>
      <w:tr w:rsidR="00940A28" w:rsidRPr="0088525E" w:rsidTr="006A66DD">
        <w:trPr>
          <w:trHeight w:hRule="exact" w:val="454"/>
          <w:jc w:val="center"/>
        </w:trPr>
        <w:tc>
          <w:tcPr>
            <w:tcW w:w="3600" w:type="dxa"/>
          </w:tcPr>
          <w:p w:rsidR="00940A28" w:rsidRPr="006A66DD" w:rsidRDefault="00940A28" w:rsidP="006A66DD">
            <w:pPr>
              <w:widowControl w:val="0"/>
              <w:spacing w:after="0" w:line="216" w:lineRule="auto"/>
              <w:jc w:val="lowKashida"/>
              <w:rPr>
                <w:rFonts w:ascii="mylotus" w:hAnsi="mylotus" w:cs="mylotus"/>
                <w:sz w:val="32"/>
                <w:szCs w:val="32"/>
                <w:rtl/>
              </w:rPr>
            </w:pPr>
            <w:r w:rsidRPr="006A66DD">
              <w:rPr>
                <w:rFonts w:ascii="mylotus" w:hAnsi="mylotus" w:cs="Traditional Naskh" w:hint="cs"/>
                <w:sz w:val="32"/>
                <w:szCs w:val="32"/>
                <w:rtl/>
              </w:rPr>
              <w:t>وسُجنتَ بها وأنتَ لها محبُّ</w:t>
            </w:r>
            <w:r w:rsidRPr="006A66DD">
              <w:rPr>
                <w:rFonts w:ascii="mylotus" w:hAnsi="mylotus" w:cs="Traditional Naskh" w:hint="cs"/>
                <w:sz w:val="32"/>
                <w:szCs w:val="32"/>
                <w:rtl/>
              </w:rPr>
              <w:br/>
            </w:r>
          </w:p>
        </w:tc>
        <w:tc>
          <w:tcPr>
            <w:tcW w:w="540" w:type="dxa"/>
          </w:tcPr>
          <w:p w:rsidR="00940A28" w:rsidRPr="006A66DD" w:rsidRDefault="00940A28" w:rsidP="006A66DD">
            <w:pPr>
              <w:widowControl w:val="0"/>
              <w:spacing w:after="0" w:line="216" w:lineRule="auto"/>
              <w:jc w:val="lowKashida"/>
              <w:rPr>
                <w:rFonts w:ascii="mylotus" w:hAnsi="mylotus" w:cs="mylotus"/>
                <w:sz w:val="32"/>
                <w:szCs w:val="32"/>
                <w:rtl/>
              </w:rPr>
            </w:pPr>
          </w:p>
        </w:tc>
        <w:tc>
          <w:tcPr>
            <w:tcW w:w="3960" w:type="dxa"/>
          </w:tcPr>
          <w:p w:rsidR="00940A28" w:rsidRPr="006A66DD" w:rsidRDefault="00940A28" w:rsidP="006A66DD">
            <w:pPr>
              <w:widowControl w:val="0"/>
              <w:spacing w:after="0" w:line="216" w:lineRule="auto"/>
              <w:jc w:val="lowKashida"/>
              <w:rPr>
                <w:rFonts w:ascii="mylotus" w:hAnsi="mylotus" w:cs="mylotus"/>
                <w:sz w:val="32"/>
                <w:szCs w:val="32"/>
                <w:rtl/>
              </w:rPr>
            </w:pPr>
            <w:r w:rsidRPr="006A66DD">
              <w:rPr>
                <w:rFonts w:ascii="mylotus" w:hAnsi="mylotus" w:cs="Traditional Naskh" w:hint="cs"/>
                <w:sz w:val="32"/>
                <w:szCs w:val="32"/>
                <w:rtl/>
              </w:rPr>
              <w:t>فكيف تُحبُّ ما فيه سُجنتا</w:t>
            </w:r>
            <w:r w:rsidRPr="006A66DD">
              <w:rPr>
                <w:rFonts w:ascii="mylotus" w:hAnsi="mylotus" w:cs="Traditional Naskh" w:hint="cs"/>
                <w:sz w:val="32"/>
                <w:szCs w:val="32"/>
                <w:rtl/>
              </w:rPr>
              <w:br/>
            </w:r>
          </w:p>
        </w:tc>
      </w:tr>
      <w:tr w:rsidR="00940A28" w:rsidRPr="0088525E" w:rsidTr="006A66DD">
        <w:trPr>
          <w:trHeight w:hRule="exact" w:val="454"/>
          <w:jc w:val="center"/>
        </w:trPr>
        <w:tc>
          <w:tcPr>
            <w:tcW w:w="3600" w:type="dxa"/>
          </w:tcPr>
          <w:p w:rsidR="00940A28" w:rsidRPr="006A66DD" w:rsidRDefault="00940A28" w:rsidP="006A66DD">
            <w:pPr>
              <w:widowControl w:val="0"/>
              <w:spacing w:after="0" w:line="216" w:lineRule="auto"/>
              <w:jc w:val="lowKashida"/>
              <w:rPr>
                <w:rFonts w:ascii="mylotus" w:hAnsi="mylotus" w:cs="mylotus"/>
                <w:sz w:val="32"/>
                <w:szCs w:val="32"/>
                <w:rtl/>
              </w:rPr>
            </w:pPr>
            <w:r w:rsidRPr="006A66DD">
              <w:rPr>
                <w:rFonts w:ascii="mylotus" w:hAnsi="mylotus" w:cs="Traditional Naskh" w:hint="cs"/>
                <w:sz w:val="32"/>
                <w:szCs w:val="32"/>
                <w:rtl/>
              </w:rPr>
              <w:t>وتُطعمك الطعامَ وعن قريبٍ</w:t>
            </w:r>
            <w:r w:rsidRPr="006A66DD">
              <w:rPr>
                <w:rFonts w:ascii="mylotus" w:hAnsi="mylotus" w:cs="Traditional Naskh" w:hint="cs"/>
                <w:sz w:val="32"/>
                <w:szCs w:val="32"/>
                <w:rtl/>
              </w:rPr>
              <w:br/>
            </w:r>
          </w:p>
        </w:tc>
        <w:tc>
          <w:tcPr>
            <w:tcW w:w="540" w:type="dxa"/>
          </w:tcPr>
          <w:p w:rsidR="00940A28" w:rsidRPr="006A66DD" w:rsidRDefault="00940A28" w:rsidP="006A66DD">
            <w:pPr>
              <w:widowControl w:val="0"/>
              <w:spacing w:after="0" w:line="216" w:lineRule="auto"/>
              <w:jc w:val="lowKashida"/>
              <w:rPr>
                <w:rFonts w:ascii="mylotus" w:hAnsi="mylotus" w:cs="mylotus"/>
                <w:sz w:val="32"/>
                <w:szCs w:val="32"/>
                <w:rtl/>
              </w:rPr>
            </w:pPr>
          </w:p>
        </w:tc>
        <w:tc>
          <w:tcPr>
            <w:tcW w:w="3960" w:type="dxa"/>
          </w:tcPr>
          <w:p w:rsidR="00940A28" w:rsidRPr="006A66DD" w:rsidRDefault="00940A28" w:rsidP="006A66DD">
            <w:pPr>
              <w:widowControl w:val="0"/>
              <w:spacing w:after="0" w:line="216" w:lineRule="auto"/>
              <w:jc w:val="lowKashida"/>
              <w:rPr>
                <w:rFonts w:ascii="mylotus" w:hAnsi="mylotus" w:cs="mylotus"/>
                <w:sz w:val="32"/>
                <w:szCs w:val="32"/>
                <w:rtl/>
              </w:rPr>
            </w:pPr>
            <w:r w:rsidRPr="006A66DD">
              <w:rPr>
                <w:rFonts w:ascii="mylotus" w:hAnsi="mylotus" w:cs="Traditional Naskh" w:hint="cs"/>
                <w:sz w:val="32"/>
                <w:szCs w:val="32"/>
                <w:rtl/>
              </w:rPr>
              <w:t>سَتَطْعَمُ منكَ ما فيها طَعِمتَا</w:t>
            </w:r>
            <w:r w:rsidRPr="006A66DD">
              <w:rPr>
                <w:rFonts w:ascii="mylotus" w:hAnsi="mylotus" w:cs="Traditional Naskh" w:hint="cs"/>
                <w:sz w:val="32"/>
                <w:szCs w:val="32"/>
                <w:rtl/>
              </w:rPr>
              <w:br/>
            </w:r>
          </w:p>
        </w:tc>
      </w:tr>
      <w:tr w:rsidR="00940A28" w:rsidRPr="0088525E" w:rsidTr="006A66DD">
        <w:trPr>
          <w:trHeight w:hRule="exact" w:val="454"/>
          <w:jc w:val="center"/>
        </w:trPr>
        <w:tc>
          <w:tcPr>
            <w:tcW w:w="3600" w:type="dxa"/>
          </w:tcPr>
          <w:p w:rsidR="00940A28" w:rsidRPr="006A66DD" w:rsidRDefault="00940A28" w:rsidP="006A66DD">
            <w:pPr>
              <w:widowControl w:val="0"/>
              <w:spacing w:after="0" w:line="216" w:lineRule="auto"/>
              <w:jc w:val="lowKashida"/>
              <w:rPr>
                <w:rFonts w:ascii="mylotus" w:hAnsi="mylotus" w:cs="mylotus"/>
                <w:sz w:val="32"/>
                <w:szCs w:val="32"/>
                <w:rtl/>
              </w:rPr>
            </w:pPr>
            <w:r w:rsidRPr="006A66DD">
              <w:rPr>
                <w:rFonts w:ascii="mylotus" w:hAnsi="mylotus" w:cs="Traditional Naskh" w:hint="cs"/>
                <w:sz w:val="32"/>
                <w:szCs w:val="32"/>
                <w:rtl/>
              </w:rPr>
              <w:t>وتشفِقُ للمصرِّ على المعاصي</w:t>
            </w:r>
            <w:r w:rsidRPr="006A66DD">
              <w:rPr>
                <w:rFonts w:ascii="mylotus" w:hAnsi="mylotus" w:cs="Traditional Naskh" w:hint="cs"/>
                <w:sz w:val="32"/>
                <w:szCs w:val="32"/>
                <w:rtl/>
              </w:rPr>
              <w:br/>
            </w:r>
          </w:p>
        </w:tc>
        <w:tc>
          <w:tcPr>
            <w:tcW w:w="540" w:type="dxa"/>
          </w:tcPr>
          <w:p w:rsidR="00940A28" w:rsidRPr="006A66DD" w:rsidRDefault="00940A28" w:rsidP="006A66DD">
            <w:pPr>
              <w:widowControl w:val="0"/>
              <w:spacing w:after="0" w:line="216" w:lineRule="auto"/>
              <w:jc w:val="lowKashida"/>
              <w:rPr>
                <w:rFonts w:ascii="mylotus" w:hAnsi="mylotus" w:cs="mylotus"/>
                <w:sz w:val="32"/>
                <w:szCs w:val="32"/>
                <w:rtl/>
              </w:rPr>
            </w:pPr>
          </w:p>
        </w:tc>
        <w:tc>
          <w:tcPr>
            <w:tcW w:w="3960" w:type="dxa"/>
          </w:tcPr>
          <w:p w:rsidR="00940A28" w:rsidRPr="006A66DD" w:rsidRDefault="00940A28" w:rsidP="006A66DD">
            <w:pPr>
              <w:widowControl w:val="0"/>
              <w:spacing w:after="0" w:line="216" w:lineRule="auto"/>
              <w:jc w:val="lowKashida"/>
              <w:rPr>
                <w:rFonts w:ascii="mylotus" w:hAnsi="mylotus" w:cs="Traditional Naskh"/>
                <w:sz w:val="32"/>
                <w:szCs w:val="32"/>
                <w:rtl/>
              </w:rPr>
            </w:pPr>
            <w:r w:rsidRPr="006A66DD">
              <w:rPr>
                <w:rFonts w:ascii="mylotus" w:hAnsi="mylotus" w:cs="Traditional Naskh" w:hint="cs"/>
                <w:sz w:val="32"/>
                <w:szCs w:val="32"/>
                <w:rtl/>
              </w:rPr>
              <w:t>وترحمهُ ونفسكَ ما رحمتَا</w:t>
            </w:r>
            <w:r w:rsidRPr="006A66DD">
              <w:rPr>
                <w:rFonts w:ascii="mylotus" w:hAnsi="mylotus" w:cs="Traditional Naskh" w:hint="cs"/>
                <w:sz w:val="32"/>
                <w:szCs w:val="32"/>
                <w:rtl/>
              </w:rPr>
              <w:br/>
            </w:r>
          </w:p>
        </w:tc>
      </w:tr>
    </w:tbl>
    <w:p w:rsidR="00940A28" w:rsidRPr="006A66DD" w:rsidRDefault="00940A28" w:rsidP="006A66DD">
      <w:pPr>
        <w:widowControl w:val="0"/>
        <w:spacing w:after="0" w:line="216" w:lineRule="auto"/>
        <w:ind w:firstLine="284"/>
        <w:jc w:val="lowKashida"/>
        <w:rPr>
          <w:rFonts w:ascii="mylotus" w:hAnsi="mylotus" w:cs="Traditional Naskh"/>
          <w:spacing w:val="-10"/>
          <w:sz w:val="32"/>
          <w:szCs w:val="32"/>
          <w:rtl/>
        </w:rPr>
      </w:pPr>
      <w:r w:rsidRPr="006A66DD">
        <w:rPr>
          <w:rFonts w:ascii="mylotus" w:hAnsi="mylotus" w:cs="Traditional Naskh" w:hint="cs"/>
          <w:spacing w:val="-10"/>
          <w:sz w:val="32"/>
          <w:szCs w:val="32"/>
          <w:rtl/>
        </w:rPr>
        <w:t>قال ا</w:t>
      </w:r>
      <w:r w:rsidR="00A1582F" w:rsidRPr="006A66DD">
        <w:rPr>
          <w:rFonts w:ascii="mylotus" w:hAnsi="mylotus" w:cs="Traditional Naskh" w:hint="cs"/>
          <w:spacing w:val="-10"/>
          <w:sz w:val="32"/>
          <w:szCs w:val="32"/>
          <w:rtl/>
        </w:rPr>
        <w:t>للَّه</w:t>
      </w:r>
      <w:r w:rsidRPr="006A66DD">
        <w:rPr>
          <w:rFonts w:ascii="mylotus" w:hAnsi="mylotus" w:cs="Traditional Naskh" w:hint="cs"/>
          <w:spacing w:val="-10"/>
          <w:sz w:val="32"/>
          <w:szCs w:val="32"/>
          <w:rtl/>
        </w:rPr>
        <w:t xml:space="preserve"> تعالى: </w:t>
      </w:r>
      <w:r w:rsidR="006A66DD" w:rsidRPr="006A66DD">
        <w:rPr>
          <w:rFonts w:ascii="Traditional Arabic" w:hAnsi="Traditional Arabic" w:cs="Traditional Arabic"/>
          <w:color w:val="C00000"/>
          <w:spacing w:val="-10"/>
          <w:sz w:val="32"/>
          <w:szCs w:val="32"/>
          <w:rtl/>
        </w:rPr>
        <w:t>﴿</w:t>
      </w:r>
      <w:r w:rsidR="006A66DD" w:rsidRPr="006A66DD">
        <w:rPr>
          <w:rFonts w:ascii="HQPB2" w:hAnsi="HQPB2" w:cs="Traditional Naskh" w:hint="eastAsia"/>
          <w:b/>
          <w:bCs/>
          <w:color w:val="282828"/>
          <w:spacing w:val="-10"/>
          <w:sz w:val="32"/>
          <w:szCs w:val="32"/>
          <w:rtl/>
        </w:rPr>
        <w:t>يَوْمَ</w:t>
      </w:r>
      <w:r w:rsidR="006A66DD" w:rsidRPr="006A66DD">
        <w:rPr>
          <w:rFonts w:ascii="HQPB2" w:hAnsi="HQPB2" w:cs="Traditional Naskh"/>
          <w:b/>
          <w:bCs/>
          <w:color w:val="282828"/>
          <w:spacing w:val="-10"/>
          <w:sz w:val="32"/>
          <w:szCs w:val="32"/>
          <w:rtl/>
        </w:rPr>
        <w:t xml:space="preserve"> </w:t>
      </w:r>
      <w:r w:rsidR="006A66DD" w:rsidRPr="006A66DD">
        <w:rPr>
          <w:rFonts w:ascii="HQPB2" w:hAnsi="HQPB2" w:cs="Traditional Naskh" w:hint="eastAsia"/>
          <w:b/>
          <w:bCs/>
          <w:color w:val="282828"/>
          <w:spacing w:val="-10"/>
          <w:sz w:val="32"/>
          <w:szCs w:val="32"/>
          <w:rtl/>
        </w:rPr>
        <w:t>يَدْعُوكُمْ</w:t>
      </w:r>
      <w:r w:rsidR="006A66DD" w:rsidRPr="006A66DD">
        <w:rPr>
          <w:rFonts w:ascii="HQPB2" w:hAnsi="HQPB2" w:cs="Traditional Naskh"/>
          <w:b/>
          <w:bCs/>
          <w:color w:val="282828"/>
          <w:spacing w:val="-10"/>
          <w:sz w:val="32"/>
          <w:szCs w:val="32"/>
          <w:rtl/>
        </w:rPr>
        <w:t xml:space="preserve"> </w:t>
      </w:r>
      <w:r w:rsidR="006A66DD" w:rsidRPr="006A66DD">
        <w:rPr>
          <w:rFonts w:ascii="HQPB2" w:hAnsi="HQPB2" w:cs="Traditional Naskh" w:hint="eastAsia"/>
          <w:b/>
          <w:bCs/>
          <w:color w:val="282828"/>
          <w:spacing w:val="-10"/>
          <w:sz w:val="32"/>
          <w:szCs w:val="32"/>
          <w:rtl/>
        </w:rPr>
        <w:t>فَتَسْتَجِيبُونَ</w:t>
      </w:r>
      <w:r w:rsidR="006A66DD" w:rsidRPr="006A66DD">
        <w:rPr>
          <w:rFonts w:ascii="HQPB2" w:hAnsi="HQPB2" w:cs="Traditional Naskh"/>
          <w:b/>
          <w:bCs/>
          <w:color w:val="282828"/>
          <w:spacing w:val="-10"/>
          <w:sz w:val="32"/>
          <w:szCs w:val="32"/>
          <w:rtl/>
        </w:rPr>
        <w:t xml:space="preserve"> </w:t>
      </w:r>
      <w:r w:rsidR="006A66DD" w:rsidRPr="006A66DD">
        <w:rPr>
          <w:rFonts w:ascii="HQPB2" w:hAnsi="HQPB2" w:cs="Traditional Naskh" w:hint="eastAsia"/>
          <w:b/>
          <w:bCs/>
          <w:color w:val="282828"/>
          <w:spacing w:val="-10"/>
          <w:sz w:val="32"/>
          <w:szCs w:val="32"/>
          <w:rtl/>
        </w:rPr>
        <w:t>بِحَمْدِهِ</w:t>
      </w:r>
      <w:r w:rsidR="006A66DD" w:rsidRPr="006A66DD">
        <w:rPr>
          <w:rFonts w:ascii="HQPB2" w:hAnsi="HQPB2" w:cs="Traditional Naskh"/>
          <w:b/>
          <w:bCs/>
          <w:color w:val="282828"/>
          <w:spacing w:val="-10"/>
          <w:sz w:val="32"/>
          <w:szCs w:val="32"/>
          <w:rtl/>
        </w:rPr>
        <w:t xml:space="preserve"> </w:t>
      </w:r>
      <w:r w:rsidR="006A66DD" w:rsidRPr="006A66DD">
        <w:rPr>
          <w:rFonts w:ascii="HQPB2" w:hAnsi="HQPB2" w:cs="Traditional Naskh" w:hint="eastAsia"/>
          <w:b/>
          <w:bCs/>
          <w:color w:val="282828"/>
          <w:spacing w:val="-10"/>
          <w:sz w:val="32"/>
          <w:szCs w:val="32"/>
          <w:rtl/>
        </w:rPr>
        <w:t>وَتَظُنُّونَ</w:t>
      </w:r>
      <w:r w:rsidR="006A66DD" w:rsidRPr="006A66DD">
        <w:rPr>
          <w:rFonts w:ascii="HQPB2" w:hAnsi="HQPB2" w:cs="Traditional Naskh"/>
          <w:b/>
          <w:bCs/>
          <w:color w:val="282828"/>
          <w:spacing w:val="-10"/>
          <w:sz w:val="32"/>
          <w:szCs w:val="32"/>
          <w:rtl/>
        </w:rPr>
        <w:t xml:space="preserve"> </w:t>
      </w:r>
      <w:r w:rsidR="006A66DD" w:rsidRPr="006A66DD">
        <w:rPr>
          <w:rFonts w:ascii="HQPB2" w:hAnsi="HQPB2" w:cs="Traditional Naskh" w:hint="eastAsia"/>
          <w:b/>
          <w:bCs/>
          <w:color w:val="282828"/>
          <w:spacing w:val="-10"/>
          <w:sz w:val="32"/>
          <w:szCs w:val="32"/>
          <w:rtl/>
        </w:rPr>
        <w:t>إِنْ</w:t>
      </w:r>
      <w:r w:rsidR="006A66DD" w:rsidRPr="006A66DD">
        <w:rPr>
          <w:rFonts w:ascii="HQPB2" w:hAnsi="HQPB2" w:cs="Traditional Naskh"/>
          <w:b/>
          <w:bCs/>
          <w:color w:val="282828"/>
          <w:spacing w:val="-10"/>
          <w:sz w:val="32"/>
          <w:szCs w:val="32"/>
          <w:rtl/>
        </w:rPr>
        <w:t xml:space="preserve"> </w:t>
      </w:r>
      <w:r w:rsidR="006A66DD" w:rsidRPr="006A66DD">
        <w:rPr>
          <w:rFonts w:ascii="HQPB2" w:hAnsi="HQPB2" w:cs="Traditional Naskh" w:hint="eastAsia"/>
          <w:b/>
          <w:bCs/>
          <w:color w:val="282828"/>
          <w:spacing w:val="-10"/>
          <w:sz w:val="32"/>
          <w:szCs w:val="32"/>
          <w:rtl/>
        </w:rPr>
        <w:t>لَبِثْتُمْ</w:t>
      </w:r>
      <w:r w:rsidR="006A66DD" w:rsidRPr="006A66DD">
        <w:rPr>
          <w:rFonts w:ascii="HQPB2" w:hAnsi="HQPB2" w:cs="Traditional Naskh"/>
          <w:b/>
          <w:bCs/>
          <w:color w:val="282828"/>
          <w:spacing w:val="-10"/>
          <w:sz w:val="32"/>
          <w:szCs w:val="32"/>
          <w:rtl/>
        </w:rPr>
        <w:t xml:space="preserve"> </w:t>
      </w:r>
      <w:r w:rsidR="006A66DD" w:rsidRPr="006A66DD">
        <w:rPr>
          <w:rFonts w:ascii="HQPB2" w:hAnsi="HQPB2" w:cs="Traditional Naskh" w:hint="eastAsia"/>
          <w:b/>
          <w:bCs/>
          <w:color w:val="282828"/>
          <w:spacing w:val="-10"/>
          <w:sz w:val="32"/>
          <w:szCs w:val="32"/>
          <w:rtl/>
        </w:rPr>
        <w:t>إِلَّا</w:t>
      </w:r>
      <w:r w:rsidR="006A66DD" w:rsidRPr="006A66DD">
        <w:rPr>
          <w:rFonts w:ascii="HQPB2" w:hAnsi="HQPB2" w:cs="Traditional Naskh"/>
          <w:b/>
          <w:bCs/>
          <w:color w:val="282828"/>
          <w:spacing w:val="-10"/>
          <w:sz w:val="32"/>
          <w:szCs w:val="32"/>
          <w:rtl/>
        </w:rPr>
        <w:t xml:space="preserve"> </w:t>
      </w:r>
      <w:r w:rsidR="006A66DD" w:rsidRPr="006A66DD">
        <w:rPr>
          <w:rFonts w:ascii="HQPB2" w:hAnsi="HQPB2" w:cs="Traditional Naskh" w:hint="eastAsia"/>
          <w:b/>
          <w:bCs/>
          <w:color w:val="282828"/>
          <w:spacing w:val="-10"/>
          <w:sz w:val="32"/>
          <w:szCs w:val="32"/>
          <w:rtl/>
        </w:rPr>
        <w:t>قَلِيلًا</w:t>
      </w:r>
      <w:r w:rsidR="006A66DD" w:rsidRPr="006A66DD">
        <w:rPr>
          <w:rFonts w:ascii="Traditional Arabic" w:hAnsi="Traditional Arabic" w:cs="Traditional Arabic"/>
          <w:color w:val="C00000"/>
          <w:spacing w:val="-10"/>
          <w:sz w:val="32"/>
          <w:szCs w:val="32"/>
          <w:rtl/>
        </w:rPr>
        <w:t>﴾</w:t>
      </w:r>
      <w:r w:rsidRPr="00E81488">
        <w:rPr>
          <w:rStyle w:val="FootnoteReference"/>
          <w:rFonts w:cs="Traditional Naskh" w:hint="cs"/>
          <w:sz w:val="32"/>
          <w:szCs w:val="32"/>
          <w:rtl/>
        </w:rPr>
        <w:t>(</w:t>
      </w:r>
      <w:r w:rsidRPr="00E81488">
        <w:rPr>
          <w:rStyle w:val="FootnoteReference"/>
          <w:rFonts w:cs="Traditional Naskh"/>
          <w:sz w:val="32"/>
          <w:szCs w:val="32"/>
          <w:rtl/>
        </w:rPr>
        <w:footnoteReference w:id="932"/>
      </w:r>
      <w:r w:rsidRPr="00E81488">
        <w:rPr>
          <w:rStyle w:val="FootnoteReference"/>
          <w:rFonts w:cs="Traditional Naskh" w:hint="cs"/>
          <w:sz w:val="32"/>
          <w:szCs w:val="32"/>
          <w:rtl/>
        </w:rPr>
        <w:t>)</w:t>
      </w:r>
      <w:r w:rsidRPr="006A66DD">
        <w:rPr>
          <w:rFonts w:ascii="mylotus" w:hAnsi="mylotus" w:cs="Traditional Naskh" w:hint="cs"/>
          <w:spacing w:val="-10"/>
          <w:sz w:val="32"/>
          <w:szCs w:val="32"/>
          <w:rtl/>
        </w:rPr>
        <w:t>.</w:t>
      </w:r>
    </w:p>
    <w:p w:rsidR="00940A28" w:rsidRPr="0088525E" w:rsidRDefault="00940A28" w:rsidP="006A66DD">
      <w:pPr>
        <w:widowControl w:val="0"/>
        <w:spacing w:after="0" w:line="192" w:lineRule="auto"/>
        <w:ind w:firstLine="284"/>
        <w:jc w:val="lowKashida"/>
        <w:rPr>
          <w:rFonts w:ascii="mylotus" w:hAnsi="mylotus" w:cs="Traditional Naskh"/>
          <w:sz w:val="32"/>
          <w:szCs w:val="32"/>
          <w:rtl/>
        </w:rPr>
      </w:pPr>
      <w:r w:rsidRPr="0088525E">
        <w:rPr>
          <w:rFonts w:ascii="mylotus" w:hAnsi="mylotus" w:cs="Traditional Naskh" w:hint="cs"/>
          <w:sz w:val="32"/>
          <w:szCs w:val="32"/>
          <w:rtl/>
        </w:rPr>
        <w:lastRenderedPageBreak/>
        <w:t xml:space="preserve">وقال تعالى: </w:t>
      </w:r>
      <w:r w:rsidR="006A66DD" w:rsidRPr="006A66DD">
        <w:rPr>
          <w:rFonts w:ascii="Traditional Arabic" w:hAnsi="Traditional Arabic" w:cs="Traditional Arabic"/>
          <w:color w:val="C00000"/>
          <w:sz w:val="32"/>
          <w:szCs w:val="32"/>
          <w:rtl/>
        </w:rPr>
        <w:t>﴿</w:t>
      </w:r>
      <w:r w:rsidR="006A66DD" w:rsidRPr="006A66DD">
        <w:rPr>
          <w:rFonts w:ascii="HQPB2" w:hAnsi="HQPB2" w:cs="Traditional Naskh" w:hint="eastAsia"/>
          <w:b/>
          <w:bCs/>
          <w:color w:val="282828"/>
          <w:sz w:val="32"/>
          <w:szCs w:val="32"/>
          <w:rtl/>
        </w:rPr>
        <w:t>وَلَقَدْ</w:t>
      </w:r>
      <w:r w:rsidR="006A66DD" w:rsidRPr="006A66DD">
        <w:rPr>
          <w:rFonts w:ascii="HQPB2" w:hAnsi="HQPB2" w:cs="Traditional Naskh"/>
          <w:b/>
          <w:bCs/>
          <w:color w:val="282828"/>
          <w:sz w:val="32"/>
          <w:szCs w:val="32"/>
          <w:rtl/>
        </w:rPr>
        <w:t xml:space="preserve"> </w:t>
      </w:r>
      <w:r w:rsidR="006A66DD" w:rsidRPr="006A66DD">
        <w:rPr>
          <w:rFonts w:ascii="HQPB2" w:hAnsi="HQPB2" w:cs="Traditional Naskh" w:hint="eastAsia"/>
          <w:b/>
          <w:bCs/>
          <w:color w:val="282828"/>
          <w:sz w:val="32"/>
          <w:szCs w:val="32"/>
          <w:rtl/>
        </w:rPr>
        <w:t>أَرْسَلْنَا</w:t>
      </w:r>
      <w:r w:rsidR="006A66DD" w:rsidRPr="006A66DD">
        <w:rPr>
          <w:rFonts w:ascii="HQPB2" w:hAnsi="HQPB2" w:cs="Traditional Naskh"/>
          <w:b/>
          <w:bCs/>
          <w:color w:val="282828"/>
          <w:sz w:val="32"/>
          <w:szCs w:val="32"/>
          <w:rtl/>
        </w:rPr>
        <w:t xml:space="preserve"> </w:t>
      </w:r>
      <w:r w:rsidR="006A66DD" w:rsidRPr="006A66DD">
        <w:rPr>
          <w:rFonts w:ascii="HQPB2" w:hAnsi="HQPB2" w:cs="Traditional Naskh" w:hint="eastAsia"/>
          <w:b/>
          <w:bCs/>
          <w:color w:val="282828"/>
          <w:sz w:val="32"/>
          <w:szCs w:val="32"/>
          <w:rtl/>
        </w:rPr>
        <w:t>نُوحًا</w:t>
      </w:r>
      <w:r w:rsidR="006A66DD" w:rsidRPr="006A66DD">
        <w:rPr>
          <w:rFonts w:ascii="HQPB2" w:hAnsi="HQPB2" w:cs="Traditional Naskh"/>
          <w:b/>
          <w:bCs/>
          <w:color w:val="282828"/>
          <w:sz w:val="32"/>
          <w:szCs w:val="32"/>
          <w:rtl/>
        </w:rPr>
        <w:t xml:space="preserve"> </w:t>
      </w:r>
      <w:r w:rsidR="006A66DD" w:rsidRPr="006A66DD">
        <w:rPr>
          <w:rFonts w:ascii="HQPB2" w:hAnsi="HQPB2" w:cs="Traditional Naskh" w:hint="eastAsia"/>
          <w:b/>
          <w:bCs/>
          <w:color w:val="282828"/>
          <w:sz w:val="32"/>
          <w:szCs w:val="32"/>
          <w:rtl/>
        </w:rPr>
        <w:t>إِلَى</w:t>
      </w:r>
      <w:r w:rsidR="006A66DD" w:rsidRPr="006A66DD">
        <w:rPr>
          <w:rFonts w:ascii="HQPB2" w:hAnsi="HQPB2" w:cs="Traditional Naskh"/>
          <w:b/>
          <w:bCs/>
          <w:color w:val="282828"/>
          <w:sz w:val="32"/>
          <w:szCs w:val="32"/>
          <w:rtl/>
        </w:rPr>
        <w:t xml:space="preserve"> </w:t>
      </w:r>
      <w:r w:rsidR="006A66DD" w:rsidRPr="006A66DD">
        <w:rPr>
          <w:rFonts w:ascii="HQPB2" w:hAnsi="HQPB2" w:cs="Traditional Naskh" w:hint="eastAsia"/>
          <w:b/>
          <w:bCs/>
          <w:color w:val="282828"/>
          <w:sz w:val="32"/>
          <w:szCs w:val="32"/>
          <w:rtl/>
        </w:rPr>
        <w:t>قَوْمِهِ</w:t>
      </w:r>
      <w:r w:rsidR="006A66DD" w:rsidRPr="006A66DD">
        <w:rPr>
          <w:rFonts w:ascii="HQPB2" w:hAnsi="HQPB2" w:cs="Traditional Naskh"/>
          <w:b/>
          <w:bCs/>
          <w:color w:val="282828"/>
          <w:sz w:val="32"/>
          <w:szCs w:val="32"/>
          <w:rtl/>
        </w:rPr>
        <w:t xml:space="preserve"> </w:t>
      </w:r>
      <w:r w:rsidR="006A66DD" w:rsidRPr="006A66DD">
        <w:rPr>
          <w:rFonts w:ascii="HQPB2" w:hAnsi="HQPB2" w:cs="Traditional Naskh" w:hint="eastAsia"/>
          <w:b/>
          <w:bCs/>
          <w:color w:val="282828"/>
          <w:sz w:val="32"/>
          <w:szCs w:val="32"/>
          <w:rtl/>
        </w:rPr>
        <w:t>فَلَبِثَ</w:t>
      </w:r>
      <w:r w:rsidR="006A66DD" w:rsidRPr="006A66DD">
        <w:rPr>
          <w:rFonts w:ascii="HQPB2" w:hAnsi="HQPB2" w:cs="Traditional Naskh"/>
          <w:b/>
          <w:bCs/>
          <w:color w:val="282828"/>
          <w:sz w:val="32"/>
          <w:szCs w:val="32"/>
          <w:rtl/>
        </w:rPr>
        <w:t xml:space="preserve"> </w:t>
      </w:r>
      <w:r w:rsidR="006A66DD" w:rsidRPr="006A66DD">
        <w:rPr>
          <w:rFonts w:ascii="HQPB2" w:hAnsi="HQPB2" w:cs="Traditional Naskh" w:hint="eastAsia"/>
          <w:b/>
          <w:bCs/>
          <w:color w:val="282828"/>
          <w:sz w:val="32"/>
          <w:szCs w:val="32"/>
          <w:rtl/>
        </w:rPr>
        <w:t>فِيهِمْ</w:t>
      </w:r>
      <w:r w:rsidR="006A66DD" w:rsidRPr="006A66DD">
        <w:rPr>
          <w:rFonts w:ascii="HQPB2" w:hAnsi="HQPB2" w:cs="Traditional Naskh"/>
          <w:b/>
          <w:bCs/>
          <w:color w:val="282828"/>
          <w:sz w:val="32"/>
          <w:szCs w:val="32"/>
          <w:rtl/>
        </w:rPr>
        <w:t xml:space="preserve"> </w:t>
      </w:r>
      <w:r w:rsidR="006A66DD" w:rsidRPr="006A66DD">
        <w:rPr>
          <w:rFonts w:ascii="HQPB2" w:hAnsi="HQPB2" w:cs="Traditional Naskh" w:hint="eastAsia"/>
          <w:b/>
          <w:bCs/>
          <w:color w:val="282828"/>
          <w:sz w:val="32"/>
          <w:szCs w:val="32"/>
          <w:rtl/>
        </w:rPr>
        <w:t>أَلْفَ</w:t>
      </w:r>
      <w:r w:rsidR="006A66DD" w:rsidRPr="006A66DD">
        <w:rPr>
          <w:rFonts w:ascii="HQPB2" w:hAnsi="HQPB2" w:cs="Traditional Naskh"/>
          <w:b/>
          <w:bCs/>
          <w:color w:val="282828"/>
          <w:sz w:val="32"/>
          <w:szCs w:val="32"/>
          <w:rtl/>
        </w:rPr>
        <w:t xml:space="preserve"> </w:t>
      </w:r>
      <w:r w:rsidR="006A66DD" w:rsidRPr="006A66DD">
        <w:rPr>
          <w:rFonts w:ascii="HQPB2" w:hAnsi="HQPB2" w:cs="Traditional Naskh" w:hint="eastAsia"/>
          <w:b/>
          <w:bCs/>
          <w:color w:val="282828"/>
          <w:sz w:val="32"/>
          <w:szCs w:val="32"/>
          <w:rtl/>
        </w:rPr>
        <w:t>سَنَةٍ</w:t>
      </w:r>
      <w:r w:rsidR="006A66DD" w:rsidRPr="006A66DD">
        <w:rPr>
          <w:rFonts w:ascii="HQPB2" w:hAnsi="HQPB2" w:cs="Traditional Naskh"/>
          <w:b/>
          <w:bCs/>
          <w:color w:val="282828"/>
          <w:sz w:val="32"/>
          <w:szCs w:val="32"/>
          <w:rtl/>
        </w:rPr>
        <w:t xml:space="preserve"> </w:t>
      </w:r>
      <w:r w:rsidR="006A66DD" w:rsidRPr="006A66DD">
        <w:rPr>
          <w:rFonts w:ascii="HQPB2" w:hAnsi="HQPB2" w:cs="Traditional Naskh" w:hint="eastAsia"/>
          <w:b/>
          <w:bCs/>
          <w:color w:val="282828"/>
          <w:sz w:val="32"/>
          <w:szCs w:val="32"/>
          <w:rtl/>
        </w:rPr>
        <w:t>إِلَّا</w:t>
      </w:r>
      <w:r w:rsidR="006A66DD" w:rsidRPr="006A66DD">
        <w:rPr>
          <w:rFonts w:ascii="HQPB2" w:hAnsi="HQPB2" w:cs="Traditional Naskh"/>
          <w:b/>
          <w:bCs/>
          <w:color w:val="282828"/>
          <w:sz w:val="32"/>
          <w:szCs w:val="32"/>
          <w:rtl/>
        </w:rPr>
        <w:t xml:space="preserve"> </w:t>
      </w:r>
      <w:r w:rsidR="006A66DD" w:rsidRPr="006A66DD">
        <w:rPr>
          <w:rFonts w:ascii="HQPB2" w:hAnsi="HQPB2" w:cs="Traditional Naskh" w:hint="eastAsia"/>
          <w:b/>
          <w:bCs/>
          <w:color w:val="282828"/>
          <w:sz w:val="32"/>
          <w:szCs w:val="32"/>
          <w:rtl/>
        </w:rPr>
        <w:t>خَمْسِينَ</w:t>
      </w:r>
      <w:r w:rsidR="006A66DD" w:rsidRPr="006A66DD">
        <w:rPr>
          <w:rFonts w:ascii="HQPB2" w:hAnsi="HQPB2" w:cs="Traditional Naskh"/>
          <w:b/>
          <w:bCs/>
          <w:color w:val="282828"/>
          <w:sz w:val="32"/>
          <w:szCs w:val="32"/>
          <w:rtl/>
        </w:rPr>
        <w:t xml:space="preserve"> </w:t>
      </w:r>
      <w:r w:rsidR="006A66DD" w:rsidRPr="006A66DD">
        <w:rPr>
          <w:rFonts w:ascii="HQPB2" w:hAnsi="HQPB2" w:cs="Traditional Naskh" w:hint="eastAsia"/>
          <w:b/>
          <w:bCs/>
          <w:color w:val="282828"/>
          <w:sz w:val="32"/>
          <w:szCs w:val="32"/>
          <w:rtl/>
        </w:rPr>
        <w:t>عَامًا</w:t>
      </w:r>
      <w:r w:rsidR="006A66DD" w:rsidRPr="006A66DD">
        <w:rPr>
          <w:rFonts w:ascii="HQPB2" w:hAnsi="HQPB2" w:cs="Traditional Naskh"/>
          <w:b/>
          <w:bCs/>
          <w:color w:val="282828"/>
          <w:sz w:val="32"/>
          <w:szCs w:val="32"/>
          <w:rtl/>
        </w:rPr>
        <w:t xml:space="preserve"> </w:t>
      </w:r>
      <w:r w:rsidR="006A66DD" w:rsidRPr="006A66DD">
        <w:rPr>
          <w:rFonts w:ascii="HQPB2" w:hAnsi="HQPB2" w:cs="Traditional Naskh" w:hint="eastAsia"/>
          <w:b/>
          <w:bCs/>
          <w:color w:val="282828"/>
          <w:sz w:val="32"/>
          <w:szCs w:val="32"/>
          <w:rtl/>
        </w:rPr>
        <w:t>فَأَخَذَهُمُ</w:t>
      </w:r>
      <w:r w:rsidR="006A66DD" w:rsidRPr="006A66DD">
        <w:rPr>
          <w:rFonts w:ascii="HQPB2" w:hAnsi="HQPB2" w:cs="Traditional Naskh"/>
          <w:b/>
          <w:bCs/>
          <w:color w:val="282828"/>
          <w:sz w:val="32"/>
          <w:szCs w:val="32"/>
          <w:rtl/>
        </w:rPr>
        <w:t xml:space="preserve"> </w:t>
      </w:r>
      <w:r w:rsidR="006A66DD" w:rsidRPr="006A66DD">
        <w:rPr>
          <w:rFonts w:ascii="HQPB2" w:hAnsi="HQPB2" w:cs="Traditional Naskh" w:hint="eastAsia"/>
          <w:b/>
          <w:bCs/>
          <w:color w:val="282828"/>
          <w:sz w:val="32"/>
          <w:szCs w:val="32"/>
          <w:rtl/>
        </w:rPr>
        <w:t>الطُّوفَانُ</w:t>
      </w:r>
      <w:r w:rsidR="006A66DD" w:rsidRPr="006A66DD">
        <w:rPr>
          <w:rFonts w:ascii="HQPB2" w:hAnsi="HQPB2" w:cs="Traditional Naskh"/>
          <w:b/>
          <w:bCs/>
          <w:color w:val="282828"/>
          <w:sz w:val="32"/>
          <w:szCs w:val="32"/>
          <w:rtl/>
        </w:rPr>
        <w:t xml:space="preserve"> </w:t>
      </w:r>
      <w:r w:rsidR="006A66DD" w:rsidRPr="006A66DD">
        <w:rPr>
          <w:rFonts w:ascii="HQPB2" w:hAnsi="HQPB2" w:cs="Traditional Naskh" w:hint="eastAsia"/>
          <w:b/>
          <w:bCs/>
          <w:color w:val="282828"/>
          <w:sz w:val="32"/>
          <w:szCs w:val="32"/>
          <w:rtl/>
        </w:rPr>
        <w:t>وَهُمْ</w:t>
      </w:r>
      <w:r w:rsidR="006A66DD" w:rsidRPr="006A66DD">
        <w:rPr>
          <w:rFonts w:ascii="HQPB2" w:hAnsi="HQPB2" w:cs="Traditional Naskh"/>
          <w:b/>
          <w:bCs/>
          <w:color w:val="282828"/>
          <w:sz w:val="32"/>
          <w:szCs w:val="32"/>
          <w:rtl/>
        </w:rPr>
        <w:t xml:space="preserve"> </w:t>
      </w:r>
      <w:r w:rsidR="006A66DD" w:rsidRPr="006A66DD">
        <w:rPr>
          <w:rFonts w:ascii="HQPB2" w:hAnsi="HQPB2" w:cs="Traditional Naskh" w:hint="eastAsia"/>
          <w:b/>
          <w:bCs/>
          <w:color w:val="282828"/>
          <w:sz w:val="32"/>
          <w:szCs w:val="32"/>
          <w:rtl/>
        </w:rPr>
        <w:t>ظَالِمُونَ</w:t>
      </w:r>
      <w:r w:rsidR="006A66DD" w:rsidRPr="006A66DD">
        <w:rPr>
          <w:rFonts w:ascii="Traditional Arabic" w:hAnsi="Traditional Arabic" w:cs="Traditional Arabic"/>
          <w:color w:val="C00000"/>
          <w:sz w:val="32"/>
          <w:szCs w:val="32"/>
          <w:rtl/>
        </w:rPr>
        <w:t>﴾</w:t>
      </w:r>
      <w:r w:rsidRPr="00E81488">
        <w:rPr>
          <w:rStyle w:val="FootnoteReference"/>
          <w:rFonts w:cs="Traditional Naskh" w:hint="cs"/>
          <w:sz w:val="32"/>
          <w:szCs w:val="32"/>
          <w:rtl/>
        </w:rPr>
        <w:t>(</w:t>
      </w:r>
      <w:r w:rsidRPr="00E81488">
        <w:rPr>
          <w:rStyle w:val="FootnoteReference"/>
          <w:rFonts w:cs="Traditional Naskh"/>
          <w:sz w:val="32"/>
          <w:szCs w:val="32"/>
          <w:rtl/>
        </w:rPr>
        <w:footnoteReference w:id="933"/>
      </w:r>
      <w:r w:rsidRPr="00E81488">
        <w:rPr>
          <w:rStyle w:val="FootnoteReference"/>
          <w:rFonts w:cs="Traditional Naskh" w:hint="cs"/>
          <w:sz w:val="32"/>
          <w:szCs w:val="32"/>
          <w:rtl/>
        </w:rPr>
        <w:t>)</w:t>
      </w:r>
      <w:r w:rsidRPr="0088525E">
        <w:rPr>
          <w:rFonts w:ascii="mylotus" w:hAnsi="mylotus" w:cs="Traditional Naskh" w:hint="cs"/>
          <w:sz w:val="32"/>
          <w:szCs w:val="32"/>
          <w:rtl/>
        </w:rPr>
        <w:t>.</w:t>
      </w:r>
    </w:p>
    <w:p w:rsidR="00940A28" w:rsidRPr="0088525E" w:rsidRDefault="00940A28" w:rsidP="006A66DD">
      <w:pPr>
        <w:widowControl w:val="0"/>
        <w:spacing w:after="0" w:line="192" w:lineRule="auto"/>
        <w:ind w:firstLine="284"/>
        <w:jc w:val="lowKashida"/>
        <w:rPr>
          <w:rFonts w:ascii="mylotus" w:hAnsi="mylotus" w:cs="Traditional Naskh"/>
          <w:spacing w:val="-6"/>
          <w:sz w:val="32"/>
          <w:szCs w:val="32"/>
          <w:rtl/>
        </w:rPr>
      </w:pPr>
      <w:r w:rsidRPr="0088525E">
        <w:rPr>
          <w:rFonts w:ascii="mylotus" w:hAnsi="mylotus" w:cs="Traditional Naskh" w:hint="cs"/>
          <w:spacing w:val="-6"/>
          <w:sz w:val="32"/>
          <w:szCs w:val="32"/>
          <w:rtl/>
        </w:rPr>
        <w:t xml:space="preserve">وقال النبي </w:t>
      </w:r>
      <w:r w:rsidR="006A66DD" w:rsidRPr="006A66DD">
        <w:rPr>
          <w:rFonts w:ascii="mylotus" w:hAnsi="mylotus" w:cs="Traditional Naskh" w:hint="cs"/>
          <w:color w:val="C00000"/>
          <w:spacing w:val="-6"/>
          <w:sz w:val="32"/>
          <w:szCs w:val="32"/>
        </w:rPr>
        <w:sym w:font="AGA Arabesque" w:char="F072"/>
      </w:r>
      <w:r w:rsidRPr="0088525E">
        <w:rPr>
          <w:rFonts w:ascii="mylotus" w:hAnsi="mylotus" w:cs="Traditional Naskh" w:hint="cs"/>
          <w:spacing w:val="-6"/>
          <w:sz w:val="32"/>
          <w:szCs w:val="32"/>
          <w:rtl/>
        </w:rPr>
        <w:t xml:space="preserve">: </w:t>
      </w:r>
      <w:r w:rsidR="006A66DD">
        <w:rPr>
          <w:rFonts w:ascii="mylotus" w:hAnsi="mylotus" w:cs="Traditional Naskh" w:hint="eastAsia"/>
          <w:b/>
          <w:bCs/>
          <w:spacing w:val="-6"/>
          <w:sz w:val="32"/>
          <w:szCs w:val="32"/>
          <w:rtl/>
        </w:rPr>
        <w:t>«</w:t>
      </w:r>
      <w:r w:rsidRPr="0088525E">
        <w:rPr>
          <w:rFonts w:ascii="mylotus" w:hAnsi="mylotus" w:cs="Traditional Naskh" w:hint="cs"/>
          <w:b/>
          <w:bCs/>
          <w:spacing w:val="-6"/>
          <w:sz w:val="32"/>
          <w:szCs w:val="32"/>
          <w:rtl/>
        </w:rPr>
        <w:t>ما مَثَلُ الدينا في الآخرة إلاَّ مَثَلُ ما يجعل أحدكم إصبعه في اليمِّ فلينظر بما يرجع</w:t>
      </w:r>
      <w:r w:rsidR="006A66DD">
        <w:rPr>
          <w:rFonts w:ascii="mylotus" w:hAnsi="mylotus" w:cs="Traditional Naskh" w:hint="eastAsia"/>
          <w:b/>
          <w:bCs/>
          <w:spacing w:val="-6"/>
          <w:sz w:val="32"/>
          <w:szCs w:val="32"/>
          <w:rtl/>
        </w:rPr>
        <w:t>»</w:t>
      </w:r>
      <w:r w:rsidRPr="00E81488">
        <w:rPr>
          <w:rStyle w:val="FootnoteReference"/>
          <w:rFonts w:cs="Traditional Naskh" w:hint="cs"/>
          <w:sz w:val="32"/>
          <w:szCs w:val="32"/>
          <w:rtl/>
        </w:rPr>
        <w:t>(</w:t>
      </w:r>
      <w:r w:rsidRPr="00E81488">
        <w:rPr>
          <w:rStyle w:val="FootnoteReference"/>
          <w:rFonts w:cs="Traditional Naskh"/>
          <w:sz w:val="32"/>
          <w:szCs w:val="32"/>
          <w:rtl/>
        </w:rPr>
        <w:footnoteReference w:id="934"/>
      </w:r>
      <w:r w:rsidRPr="00E81488">
        <w:rPr>
          <w:rStyle w:val="FootnoteReference"/>
          <w:rFonts w:cs="Traditional Naskh" w:hint="cs"/>
          <w:sz w:val="32"/>
          <w:szCs w:val="32"/>
          <w:rtl/>
        </w:rPr>
        <w:t>)</w:t>
      </w:r>
      <w:r w:rsidRPr="0088525E">
        <w:rPr>
          <w:rFonts w:ascii="mylotus" w:hAnsi="mylotus" w:cs="Traditional Naskh" w:hint="cs"/>
          <w:spacing w:val="-6"/>
          <w:sz w:val="32"/>
          <w:szCs w:val="32"/>
          <w:rtl/>
        </w:rPr>
        <w:t>.</w:t>
      </w:r>
    </w:p>
    <w:p w:rsidR="00940A28" w:rsidRPr="006A66DD" w:rsidRDefault="00940A28" w:rsidP="006A66DD">
      <w:pPr>
        <w:widowControl w:val="0"/>
        <w:spacing w:after="0" w:line="192" w:lineRule="auto"/>
        <w:ind w:firstLine="284"/>
        <w:jc w:val="lowKashida"/>
        <w:rPr>
          <w:rFonts w:ascii="mylotus" w:hAnsi="mylotus" w:cs="Traditional Naskh"/>
          <w:spacing w:val="-4"/>
          <w:sz w:val="32"/>
          <w:szCs w:val="32"/>
          <w:rtl/>
        </w:rPr>
      </w:pPr>
      <w:r w:rsidRPr="006A66DD">
        <w:rPr>
          <w:rFonts w:ascii="mylotus" w:hAnsi="mylotus" w:cs="Traditional Naskh" w:hint="cs"/>
          <w:spacing w:val="-4"/>
          <w:sz w:val="32"/>
          <w:szCs w:val="32"/>
          <w:rtl/>
        </w:rPr>
        <w:t>وقد ضرب ا</w:t>
      </w:r>
      <w:r w:rsidR="00A1582F" w:rsidRPr="006A66DD">
        <w:rPr>
          <w:rFonts w:ascii="mylotus" w:hAnsi="mylotus" w:cs="Traditional Naskh" w:hint="cs"/>
          <w:spacing w:val="-4"/>
          <w:sz w:val="32"/>
          <w:szCs w:val="32"/>
          <w:rtl/>
        </w:rPr>
        <w:t>للَّه</w:t>
      </w:r>
      <w:r w:rsidRPr="006A66DD">
        <w:rPr>
          <w:rFonts w:ascii="mylotus" w:hAnsi="mylotus" w:cs="Traditional Naskh" w:hint="cs"/>
          <w:spacing w:val="-4"/>
          <w:sz w:val="32"/>
          <w:szCs w:val="32"/>
          <w:rtl/>
        </w:rPr>
        <w:t xml:space="preserve"> تعالى الأمثال لسرعة زوال الدنيا في القرآن الكريم، ومما ضرب </w:t>
      </w:r>
      <w:r w:rsidR="006A66DD" w:rsidRPr="006A66DD">
        <w:rPr>
          <w:rFonts w:ascii="mylotus" w:hAnsi="mylotus" w:cs="Traditional Naskh" w:hint="cs"/>
          <w:color w:val="C00000"/>
          <w:spacing w:val="-4"/>
          <w:sz w:val="32"/>
          <w:szCs w:val="32"/>
        </w:rPr>
        <w:sym w:font="AGA Arabesque" w:char="F049"/>
      </w:r>
      <w:r w:rsidRPr="006A66DD">
        <w:rPr>
          <w:rFonts w:ascii="mylotus" w:hAnsi="mylotus" w:cs="Traditional Naskh" w:hint="cs"/>
          <w:spacing w:val="-4"/>
          <w:sz w:val="32"/>
          <w:szCs w:val="32"/>
          <w:rtl/>
        </w:rPr>
        <w:t xml:space="preserve"> بقوله:</w:t>
      </w:r>
      <w:r w:rsidR="006A66DD" w:rsidRPr="006A66DD">
        <w:rPr>
          <w:rFonts w:ascii="mylotus" w:hAnsi="mylotus" w:cs="Traditional Naskh" w:hint="cs"/>
          <w:spacing w:val="-4"/>
          <w:sz w:val="32"/>
          <w:szCs w:val="32"/>
          <w:rtl/>
        </w:rPr>
        <w:t xml:space="preserve"> </w:t>
      </w:r>
      <w:r w:rsidR="006A66DD" w:rsidRPr="006A66DD">
        <w:rPr>
          <w:rFonts w:ascii="Traditional Arabic" w:hAnsi="Traditional Arabic" w:cs="Traditional Arabic"/>
          <w:color w:val="C00000"/>
          <w:spacing w:val="-4"/>
          <w:sz w:val="32"/>
          <w:szCs w:val="32"/>
          <w:rtl/>
        </w:rPr>
        <w:t>﴿</w:t>
      </w:r>
      <w:r w:rsidR="006A66DD" w:rsidRPr="006A66DD">
        <w:rPr>
          <w:rFonts w:ascii="HQPB2" w:hAnsi="HQPB2" w:cs="Traditional Naskh" w:hint="eastAsia"/>
          <w:b/>
          <w:bCs/>
          <w:color w:val="282828"/>
          <w:spacing w:val="-4"/>
          <w:sz w:val="32"/>
          <w:szCs w:val="32"/>
          <w:rtl/>
        </w:rPr>
        <w:t>إِنَّمَا</w:t>
      </w:r>
      <w:r w:rsidR="006A66DD" w:rsidRPr="006A66DD">
        <w:rPr>
          <w:rFonts w:ascii="HQPB2" w:hAnsi="HQPB2" w:cs="Traditional Naskh"/>
          <w:b/>
          <w:bCs/>
          <w:color w:val="282828"/>
          <w:spacing w:val="-4"/>
          <w:sz w:val="32"/>
          <w:szCs w:val="32"/>
          <w:rtl/>
        </w:rPr>
        <w:t xml:space="preserve"> </w:t>
      </w:r>
      <w:r w:rsidR="006A66DD" w:rsidRPr="006A66DD">
        <w:rPr>
          <w:rFonts w:ascii="HQPB2" w:hAnsi="HQPB2" w:cs="Traditional Naskh" w:hint="eastAsia"/>
          <w:b/>
          <w:bCs/>
          <w:color w:val="282828"/>
          <w:spacing w:val="-4"/>
          <w:sz w:val="32"/>
          <w:szCs w:val="32"/>
          <w:rtl/>
        </w:rPr>
        <w:t>مَثَلُ</w:t>
      </w:r>
      <w:r w:rsidR="006A66DD" w:rsidRPr="006A66DD">
        <w:rPr>
          <w:rFonts w:ascii="HQPB2" w:hAnsi="HQPB2" w:cs="Traditional Naskh"/>
          <w:b/>
          <w:bCs/>
          <w:color w:val="282828"/>
          <w:spacing w:val="-4"/>
          <w:sz w:val="32"/>
          <w:szCs w:val="32"/>
          <w:rtl/>
        </w:rPr>
        <w:t xml:space="preserve"> </w:t>
      </w:r>
      <w:r w:rsidR="006A66DD" w:rsidRPr="006A66DD">
        <w:rPr>
          <w:rFonts w:ascii="HQPB2" w:hAnsi="HQPB2" w:cs="Traditional Naskh" w:hint="eastAsia"/>
          <w:b/>
          <w:bCs/>
          <w:color w:val="282828"/>
          <w:spacing w:val="-4"/>
          <w:sz w:val="32"/>
          <w:szCs w:val="32"/>
          <w:rtl/>
        </w:rPr>
        <w:t>الْحَيَاةِ</w:t>
      </w:r>
      <w:r w:rsidR="006A66DD" w:rsidRPr="006A66DD">
        <w:rPr>
          <w:rFonts w:ascii="HQPB2" w:hAnsi="HQPB2" w:cs="Traditional Naskh"/>
          <w:b/>
          <w:bCs/>
          <w:color w:val="282828"/>
          <w:spacing w:val="-4"/>
          <w:sz w:val="32"/>
          <w:szCs w:val="32"/>
          <w:rtl/>
        </w:rPr>
        <w:t xml:space="preserve"> </w:t>
      </w:r>
      <w:r w:rsidR="006A66DD" w:rsidRPr="006A66DD">
        <w:rPr>
          <w:rFonts w:ascii="HQPB2" w:hAnsi="HQPB2" w:cs="Traditional Naskh" w:hint="eastAsia"/>
          <w:b/>
          <w:bCs/>
          <w:color w:val="282828"/>
          <w:spacing w:val="-4"/>
          <w:sz w:val="32"/>
          <w:szCs w:val="32"/>
          <w:rtl/>
        </w:rPr>
        <w:t>الدُّنْيَا</w:t>
      </w:r>
      <w:r w:rsidR="006A66DD" w:rsidRPr="006A66DD">
        <w:rPr>
          <w:rFonts w:ascii="HQPB2" w:hAnsi="HQPB2" w:cs="Traditional Naskh"/>
          <w:b/>
          <w:bCs/>
          <w:color w:val="282828"/>
          <w:spacing w:val="-4"/>
          <w:sz w:val="32"/>
          <w:szCs w:val="32"/>
          <w:rtl/>
        </w:rPr>
        <w:t xml:space="preserve"> </w:t>
      </w:r>
      <w:r w:rsidR="006A66DD" w:rsidRPr="006A66DD">
        <w:rPr>
          <w:rFonts w:ascii="HQPB2" w:hAnsi="HQPB2" w:cs="Traditional Naskh" w:hint="eastAsia"/>
          <w:b/>
          <w:bCs/>
          <w:color w:val="282828"/>
          <w:spacing w:val="-4"/>
          <w:sz w:val="32"/>
          <w:szCs w:val="32"/>
          <w:rtl/>
        </w:rPr>
        <w:t>كَمَاءٍ</w:t>
      </w:r>
      <w:r w:rsidR="006A66DD" w:rsidRPr="006A66DD">
        <w:rPr>
          <w:rFonts w:ascii="HQPB2" w:hAnsi="HQPB2" w:cs="Traditional Naskh"/>
          <w:b/>
          <w:bCs/>
          <w:color w:val="282828"/>
          <w:spacing w:val="-4"/>
          <w:sz w:val="32"/>
          <w:szCs w:val="32"/>
          <w:rtl/>
        </w:rPr>
        <w:t xml:space="preserve"> </w:t>
      </w:r>
      <w:r w:rsidR="006A66DD" w:rsidRPr="006A66DD">
        <w:rPr>
          <w:rFonts w:ascii="HQPB2" w:hAnsi="HQPB2" w:cs="Traditional Naskh" w:hint="eastAsia"/>
          <w:b/>
          <w:bCs/>
          <w:color w:val="282828"/>
          <w:spacing w:val="-4"/>
          <w:sz w:val="32"/>
          <w:szCs w:val="32"/>
          <w:rtl/>
        </w:rPr>
        <w:t>أَنْزَلْنَاهُ</w:t>
      </w:r>
      <w:r w:rsidR="006A66DD" w:rsidRPr="006A66DD">
        <w:rPr>
          <w:rFonts w:ascii="HQPB2" w:hAnsi="HQPB2" w:cs="Traditional Naskh"/>
          <w:b/>
          <w:bCs/>
          <w:color w:val="282828"/>
          <w:spacing w:val="-4"/>
          <w:sz w:val="32"/>
          <w:szCs w:val="32"/>
          <w:rtl/>
        </w:rPr>
        <w:t xml:space="preserve"> </w:t>
      </w:r>
      <w:r w:rsidR="006A66DD" w:rsidRPr="006A66DD">
        <w:rPr>
          <w:rFonts w:ascii="HQPB2" w:hAnsi="HQPB2" w:cs="Traditional Naskh" w:hint="eastAsia"/>
          <w:b/>
          <w:bCs/>
          <w:color w:val="282828"/>
          <w:spacing w:val="-4"/>
          <w:sz w:val="32"/>
          <w:szCs w:val="32"/>
          <w:rtl/>
        </w:rPr>
        <w:t>مِنَ</w:t>
      </w:r>
      <w:r w:rsidR="006A66DD" w:rsidRPr="006A66DD">
        <w:rPr>
          <w:rFonts w:ascii="HQPB2" w:hAnsi="HQPB2" w:cs="Traditional Naskh"/>
          <w:b/>
          <w:bCs/>
          <w:color w:val="282828"/>
          <w:spacing w:val="-4"/>
          <w:sz w:val="32"/>
          <w:szCs w:val="32"/>
          <w:rtl/>
        </w:rPr>
        <w:t xml:space="preserve"> </w:t>
      </w:r>
      <w:r w:rsidR="006A66DD" w:rsidRPr="006A66DD">
        <w:rPr>
          <w:rFonts w:ascii="HQPB2" w:hAnsi="HQPB2" w:cs="Traditional Naskh" w:hint="eastAsia"/>
          <w:b/>
          <w:bCs/>
          <w:color w:val="282828"/>
          <w:spacing w:val="-4"/>
          <w:sz w:val="32"/>
          <w:szCs w:val="32"/>
          <w:rtl/>
        </w:rPr>
        <w:t>السَّمَاءِ</w:t>
      </w:r>
      <w:r w:rsidR="006A66DD" w:rsidRPr="006A66DD">
        <w:rPr>
          <w:rFonts w:ascii="HQPB2" w:hAnsi="HQPB2" w:cs="Traditional Naskh"/>
          <w:b/>
          <w:bCs/>
          <w:color w:val="282828"/>
          <w:spacing w:val="-4"/>
          <w:sz w:val="32"/>
          <w:szCs w:val="32"/>
          <w:rtl/>
        </w:rPr>
        <w:t xml:space="preserve"> </w:t>
      </w:r>
      <w:r w:rsidR="006A66DD" w:rsidRPr="006A66DD">
        <w:rPr>
          <w:rFonts w:ascii="HQPB2" w:hAnsi="HQPB2" w:cs="Traditional Naskh" w:hint="eastAsia"/>
          <w:b/>
          <w:bCs/>
          <w:color w:val="282828"/>
          <w:spacing w:val="-4"/>
          <w:sz w:val="32"/>
          <w:szCs w:val="32"/>
          <w:rtl/>
        </w:rPr>
        <w:t>فَاخْتَلَطَ</w:t>
      </w:r>
      <w:r w:rsidR="006A66DD" w:rsidRPr="006A66DD">
        <w:rPr>
          <w:rFonts w:ascii="HQPB2" w:hAnsi="HQPB2" w:cs="Traditional Naskh"/>
          <w:b/>
          <w:bCs/>
          <w:color w:val="282828"/>
          <w:spacing w:val="-4"/>
          <w:sz w:val="32"/>
          <w:szCs w:val="32"/>
          <w:rtl/>
        </w:rPr>
        <w:t xml:space="preserve"> </w:t>
      </w:r>
      <w:r w:rsidR="006A66DD" w:rsidRPr="006A66DD">
        <w:rPr>
          <w:rFonts w:ascii="HQPB2" w:hAnsi="HQPB2" w:cs="Traditional Naskh" w:hint="eastAsia"/>
          <w:b/>
          <w:bCs/>
          <w:color w:val="282828"/>
          <w:spacing w:val="-4"/>
          <w:sz w:val="32"/>
          <w:szCs w:val="32"/>
          <w:rtl/>
        </w:rPr>
        <w:t>بِهِ</w:t>
      </w:r>
      <w:r w:rsidR="006A66DD" w:rsidRPr="006A66DD">
        <w:rPr>
          <w:rFonts w:ascii="HQPB2" w:hAnsi="HQPB2" w:cs="Traditional Naskh"/>
          <w:b/>
          <w:bCs/>
          <w:color w:val="282828"/>
          <w:spacing w:val="-4"/>
          <w:sz w:val="32"/>
          <w:szCs w:val="32"/>
          <w:rtl/>
        </w:rPr>
        <w:t xml:space="preserve"> </w:t>
      </w:r>
      <w:r w:rsidR="006A66DD" w:rsidRPr="006A66DD">
        <w:rPr>
          <w:rFonts w:ascii="HQPB2" w:hAnsi="HQPB2" w:cs="Traditional Naskh" w:hint="eastAsia"/>
          <w:b/>
          <w:bCs/>
          <w:color w:val="282828"/>
          <w:spacing w:val="-4"/>
          <w:sz w:val="32"/>
          <w:szCs w:val="32"/>
          <w:rtl/>
        </w:rPr>
        <w:t>نَبَاتُ</w:t>
      </w:r>
      <w:r w:rsidR="006A66DD" w:rsidRPr="006A66DD">
        <w:rPr>
          <w:rFonts w:ascii="HQPB2" w:hAnsi="HQPB2" w:cs="Traditional Naskh"/>
          <w:b/>
          <w:bCs/>
          <w:color w:val="282828"/>
          <w:spacing w:val="-4"/>
          <w:sz w:val="32"/>
          <w:szCs w:val="32"/>
          <w:rtl/>
        </w:rPr>
        <w:t xml:space="preserve"> </w:t>
      </w:r>
      <w:r w:rsidR="006A66DD" w:rsidRPr="006A66DD">
        <w:rPr>
          <w:rFonts w:ascii="HQPB2" w:hAnsi="HQPB2" w:cs="Traditional Naskh" w:hint="eastAsia"/>
          <w:b/>
          <w:bCs/>
          <w:color w:val="282828"/>
          <w:spacing w:val="-4"/>
          <w:sz w:val="32"/>
          <w:szCs w:val="32"/>
          <w:rtl/>
        </w:rPr>
        <w:t>الْأَرْضِ</w:t>
      </w:r>
      <w:r w:rsidR="006A66DD" w:rsidRPr="006A66DD">
        <w:rPr>
          <w:rFonts w:ascii="HQPB2" w:hAnsi="HQPB2" w:cs="Traditional Naskh"/>
          <w:b/>
          <w:bCs/>
          <w:color w:val="282828"/>
          <w:spacing w:val="-4"/>
          <w:sz w:val="32"/>
          <w:szCs w:val="32"/>
          <w:rtl/>
        </w:rPr>
        <w:t xml:space="preserve"> </w:t>
      </w:r>
      <w:r w:rsidR="006A66DD" w:rsidRPr="006A66DD">
        <w:rPr>
          <w:rFonts w:ascii="HQPB2" w:hAnsi="HQPB2" w:cs="Traditional Naskh" w:hint="eastAsia"/>
          <w:b/>
          <w:bCs/>
          <w:color w:val="282828"/>
          <w:spacing w:val="-4"/>
          <w:sz w:val="32"/>
          <w:szCs w:val="32"/>
          <w:rtl/>
        </w:rPr>
        <w:t>مِمَّا</w:t>
      </w:r>
      <w:r w:rsidR="006A66DD" w:rsidRPr="006A66DD">
        <w:rPr>
          <w:rFonts w:ascii="HQPB2" w:hAnsi="HQPB2" w:cs="Traditional Naskh"/>
          <w:b/>
          <w:bCs/>
          <w:color w:val="282828"/>
          <w:spacing w:val="-4"/>
          <w:sz w:val="32"/>
          <w:szCs w:val="32"/>
          <w:rtl/>
        </w:rPr>
        <w:t xml:space="preserve"> </w:t>
      </w:r>
      <w:r w:rsidR="006A66DD" w:rsidRPr="006A66DD">
        <w:rPr>
          <w:rFonts w:ascii="HQPB2" w:hAnsi="HQPB2" w:cs="Traditional Naskh" w:hint="eastAsia"/>
          <w:b/>
          <w:bCs/>
          <w:color w:val="282828"/>
          <w:spacing w:val="-4"/>
          <w:sz w:val="32"/>
          <w:szCs w:val="32"/>
          <w:rtl/>
        </w:rPr>
        <w:t>يَأْكُلُ</w:t>
      </w:r>
      <w:r w:rsidR="006A66DD" w:rsidRPr="006A66DD">
        <w:rPr>
          <w:rFonts w:ascii="HQPB2" w:hAnsi="HQPB2" w:cs="Traditional Naskh"/>
          <w:b/>
          <w:bCs/>
          <w:color w:val="282828"/>
          <w:spacing w:val="-4"/>
          <w:sz w:val="32"/>
          <w:szCs w:val="32"/>
          <w:rtl/>
        </w:rPr>
        <w:t xml:space="preserve"> </w:t>
      </w:r>
      <w:r w:rsidR="006A66DD" w:rsidRPr="006A66DD">
        <w:rPr>
          <w:rFonts w:ascii="HQPB2" w:hAnsi="HQPB2" w:cs="Traditional Naskh" w:hint="eastAsia"/>
          <w:b/>
          <w:bCs/>
          <w:color w:val="282828"/>
          <w:spacing w:val="-4"/>
          <w:sz w:val="32"/>
          <w:szCs w:val="32"/>
          <w:rtl/>
        </w:rPr>
        <w:t>النَّاسُ</w:t>
      </w:r>
      <w:r w:rsidR="006A66DD" w:rsidRPr="006A66DD">
        <w:rPr>
          <w:rFonts w:ascii="HQPB2" w:hAnsi="HQPB2" w:cs="Traditional Naskh"/>
          <w:b/>
          <w:bCs/>
          <w:color w:val="282828"/>
          <w:spacing w:val="-4"/>
          <w:sz w:val="32"/>
          <w:szCs w:val="32"/>
          <w:rtl/>
        </w:rPr>
        <w:t xml:space="preserve"> </w:t>
      </w:r>
      <w:r w:rsidR="006A66DD" w:rsidRPr="006A66DD">
        <w:rPr>
          <w:rFonts w:ascii="HQPB2" w:hAnsi="HQPB2" w:cs="Traditional Naskh" w:hint="eastAsia"/>
          <w:b/>
          <w:bCs/>
          <w:color w:val="282828"/>
          <w:spacing w:val="-4"/>
          <w:sz w:val="32"/>
          <w:szCs w:val="32"/>
          <w:rtl/>
        </w:rPr>
        <w:t>وَالْأَنْعَامُ</w:t>
      </w:r>
      <w:r w:rsidR="006A66DD" w:rsidRPr="006A66DD">
        <w:rPr>
          <w:rFonts w:ascii="HQPB2" w:hAnsi="HQPB2" w:cs="Traditional Naskh"/>
          <w:b/>
          <w:bCs/>
          <w:color w:val="282828"/>
          <w:spacing w:val="-4"/>
          <w:sz w:val="32"/>
          <w:szCs w:val="32"/>
          <w:rtl/>
        </w:rPr>
        <w:t xml:space="preserve"> </w:t>
      </w:r>
      <w:r w:rsidR="006A66DD" w:rsidRPr="006A66DD">
        <w:rPr>
          <w:rFonts w:ascii="HQPB2" w:hAnsi="HQPB2" w:cs="Traditional Naskh" w:hint="eastAsia"/>
          <w:b/>
          <w:bCs/>
          <w:color w:val="282828"/>
          <w:spacing w:val="-4"/>
          <w:sz w:val="32"/>
          <w:szCs w:val="32"/>
          <w:rtl/>
        </w:rPr>
        <w:t>حَتَّى</w:t>
      </w:r>
      <w:r w:rsidR="006A66DD" w:rsidRPr="006A66DD">
        <w:rPr>
          <w:rFonts w:ascii="HQPB2" w:hAnsi="HQPB2" w:cs="Traditional Naskh"/>
          <w:b/>
          <w:bCs/>
          <w:color w:val="282828"/>
          <w:spacing w:val="-4"/>
          <w:sz w:val="32"/>
          <w:szCs w:val="32"/>
          <w:rtl/>
        </w:rPr>
        <w:t xml:space="preserve"> </w:t>
      </w:r>
      <w:r w:rsidR="006A66DD" w:rsidRPr="006A66DD">
        <w:rPr>
          <w:rFonts w:ascii="HQPB2" w:hAnsi="HQPB2" w:cs="Traditional Naskh" w:hint="eastAsia"/>
          <w:b/>
          <w:bCs/>
          <w:color w:val="282828"/>
          <w:spacing w:val="-4"/>
          <w:sz w:val="32"/>
          <w:szCs w:val="32"/>
          <w:rtl/>
        </w:rPr>
        <w:t>إِذَا</w:t>
      </w:r>
      <w:r w:rsidR="006A66DD" w:rsidRPr="006A66DD">
        <w:rPr>
          <w:rFonts w:ascii="HQPB2" w:hAnsi="HQPB2" w:cs="Traditional Naskh"/>
          <w:b/>
          <w:bCs/>
          <w:color w:val="282828"/>
          <w:spacing w:val="-4"/>
          <w:sz w:val="32"/>
          <w:szCs w:val="32"/>
          <w:rtl/>
        </w:rPr>
        <w:t xml:space="preserve"> </w:t>
      </w:r>
      <w:r w:rsidR="006A66DD" w:rsidRPr="006A66DD">
        <w:rPr>
          <w:rFonts w:ascii="HQPB2" w:hAnsi="HQPB2" w:cs="Traditional Naskh" w:hint="eastAsia"/>
          <w:b/>
          <w:bCs/>
          <w:color w:val="282828"/>
          <w:spacing w:val="-4"/>
          <w:sz w:val="32"/>
          <w:szCs w:val="32"/>
          <w:rtl/>
        </w:rPr>
        <w:t>أَخَذَتِ</w:t>
      </w:r>
      <w:r w:rsidR="006A66DD" w:rsidRPr="006A66DD">
        <w:rPr>
          <w:rFonts w:ascii="HQPB2" w:hAnsi="HQPB2" w:cs="Traditional Naskh"/>
          <w:b/>
          <w:bCs/>
          <w:color w:val="282828"/>
          <w:spacing w:val="-4"/>
          <w:sz w:val="32"/>
          <w:szCs w:val="32"/>
          <w:rtl/>
        </w:rPr>
        <w:t xml:space="preserve"> </w:t>
      </w:r>
      <w:r w:rsidR="006A66DD" w:rsidRPr="006A66DD">
        <w:rPr>
          <w:rFonts w:ascii="HQPB2" w:hAnsi="HQPB2" w:cs="Traditional Naskh" w:hint="eastAsia"/>
          <w:b/>
          <w:bCs/>
          <w:color w:val="282828"/>
          <w:spacing w:val="-4"/>
          <w:sz w:val="32"/>
          <w:szCs w:val="32"/>
          <w:rtl/>
        </w:rPr>
        <w:t>الْأَرْضُ</w:t>
      </w:r>
      <w:r w:rsidR="006A66DD" w:rsidRPr="006A66DD">
        <w:rPr>
          <w:rFonts w:ascii="HQPB2" w:hAnsi="HQPB2" w:cs="Traditional Naskh"/>
          <w:b/>
          <w:bCs/>
          <w:color w:val="282828"/>
          <w:spacing w:val="-4"/>
          <w:sz w:val="32"/>
          <w:szCs w:val="32"/>
          <w:rtl/>
        </w:rPr>
        <w:t xml:space="preserve"> </w:t>
      </w:r>
      <w:r w:rsidR="006A66DD" w:rsidRPr="006A66DD">
        <w:rPr>
          <w:rFonts w:ascii="HQPB2" w:hAnsi="HQPB2" w:cs="Traditional Naskh" w:hint="eastAsia"/>
          <w:b/>
          <w:bCs/>
          <w:color w:val="282828"/>
          <w:spacing w:val="-4"/>
          <w:sz w:val="32"/>
          <w:szCs w:val="32"/>
          <w:rtl/>
        </w:rPr>
        <w:t>زُخْرُفَهَا</w:t>
      </w:r>
      <w:r w:rsidR="006A66DD" w:rsidRPr="006A66DD">
        <w:rPr>
          <w:rFonts w:ascii="HQPB2" w:hAnsi="HQPB2" w:cs="Traditional Naskh"/>
          <w:b/>
          <w:bCs/>
          <w:color w:val="282828"/>
          <w:spacing w:val="-4"/>
          <w:sz w:val="32"/>
          <w:szCs w:val="32"/>
          <w:rtl/>
        </w:rPr>
        <w:t xml:space="preserve"> </w:t>
      </w:r>
      <w:r w:rsidR="006A66DD" w:rsidRPr="006A66DD">
        <w:rPr>
          <w:rFonts w:ascii="HQPB2" w:hAnsi="HQPB2" w:cs="Traditional Naskh" w:hint="eastAsia"/>
          <w:b/>
          <w:bCs/>
          <w:color w:val="282828"/>
          <w:spacing w:val="-4"/>
          <w:sz w:val="32"/>
          <w:szCs w:val="32"/>
          <w:rtl/>
        </w:rPr>
        <w:t>وَازَّيَّنَتْ</w:t>
      </w:r>
      <w:r w:rsidR="006A66DD" w:rsidRPr="006A66DD">
        <w:rPr>
          <w:rFonts w:ascii="HQPB2" w:hAnsi="HQPB2" w:cs="Traditional Naskh"/>
          <w:b/>
          <w:bCs/>
          <w:color w:val="282828"/>
          <w:spacing w:val="-4"/>
          <w:sz w:val="32"/>
          <w:szCs w:val="32"/>
          <w:rtl/>
        </w:rPr>
        <w:t xml:space="preserve"> </w:t>
      </w:r>
      <w:r w:rsidR="006A66DD" w:rsidRPr="006A66DD">
        <w:rPr>
          <w:rFonts w:ascii="HQPB2" w:hAnsi="HQPB2" w:cs="Traditional Naskh" w:hint="eastAsia"/>
          <w:b/>
          <w:bCs/>
          <w:color w:val="282828"/>
          <w:spacing w:val="-4"/>
          <w:sz w:val="32"/>
          <w:szCs w:val="32"/>
          <w:rtl/>
        </w:rPr>
        <w:t>وَظَنَّ</w:t>
      </w:r>
      <w:r w:rsidR="006A66DD" w:rsidRPr="006A66DD">
        <w:rPr>
          <w:rFonts w:ascii="HQPB2" w:hAnsi="HQPB2" w:cs="Traditional Naskh"/>
          <w:b/>
          <w:bCs/>
          <w:color w:val="282828"/>
          <w:spacing w:val="-4"/>
          <w:sz w:val="32"/>
          <w:szCs w:val="32"/>
          <w:rtl/>
        </w:rPr>
        <w:t xml:space="preserve"> </w:t>
      </w:r>
      <w:r w:rsidR="006A66DD" w:rsidRPr="006A66DD">
        <w:rPr>
          <w:rFonts w:ascii="HQPB2" w:hAnsi="HQPB2" w:cs="Traditional Naskh" w:hint="eastAsia"/>
          <w:b/>
          <w:bCs/>
          <w:color w:val="282828"/>
          <w:spacing w:val="-4"/>
          <w:sz w:val="32"/>
          <w:szCs w:val="32"/>
          <w:rtl/>
        </w:rPr>
        <w:t>أَهْلُهَا</w:t>
      </w:r>
      <w:r w:rsidR="006A66DD" w:rsidRPr="006A66DD">
        <w:rPr>
          <w:rFonts w:ascii="HQPB2" w:hAnsi="HQPB2" w:cs="Traditional Naskh"/>
          <w:b/>
          <w:bCs/>
          <w:color w:val="282828"/>
          <w:spacing w:val="-4"/>
          <w:sz w:val="32"/>
          <w:szCs w:val="32"/>
          <w:rtl/>
        </w:rPr>
        <w:t xml:space="preserve"> </w:t>
      </w:r>
      <w:r w:rsidR="006A66DD" w:rsidRPr="006A66DD">
        <w:rPr>
          <w:rFonts w:ascii="HQPB2" w:hAnsi="HQPB2" w:cs="Traditional Naskh" w:hint="eastAsia"/>
          <w:b/>
          <w:bCs/>
          <w:color w:val="282828"/>
          <w:spacing w:val="-4"/>
          <w:sz w:val="32"/>
          <w:szCs w:val="32"/>
          <w:rtl/>
        </w:rPr>
        <w:t>أَنَّهُمْ</w:t>
      </w:r>
      <w:r w:rsidR="006A66DD" w:rsidRPr="006A66DD">
        <w:rPr>
          <w:rFonts w:ascii="HQPB2" w:hAnsi="HQPB2" w:cs="Traditional Naskh"/>
          <w:b/>
          <w:bCs/>
          <w:color w:val="282828"/>
          <w:spacing w:val="-4"/>
          <w:sz w:val="32"/>
          <w:szCs w:val="32"/>
          <w:rtl/>
        </w:rPr>
        <w:t xml:space="preserve"> </w:t>
      </w:r>
      <w:r w:rsidR="006A66DD" w:rsidRPr="006A66DD">
        <w:rPr>
          <w:rFonts w:ascii="HQPB2" w:hAnsi="HQPB2" w:cs="Traditional Naskh" w:hint="eastAsia"/>
          <w:b/>
          <w:bCs/>
          <w:color w:val="282828"/>
          <w:spacing w:val="-4"/>
          <w:sz w:val="32"/>
          <w:szCs w:val="32"/>
          <w:rtl/>
        </w:rPr>
        <w:t>قَادِرُونَ</w:t>
      </w:r>
      <w:r w:rsidR="006A66DD" w:rsidRPr="006A66DD">
        <w:rPr>
          <w:rFonts w:ascii="HQPB2" w:hAnsi="HQPB2" w:cs="Traditional Naskh"/>
          <w:b/>
          <w:bCs/>
          <w:color w:val="282828"/>
          <w:spacing w:val="-4"/>
          <w:sz w:val="32"/>
          <w:szCs w:val="32"/>
          <w:rtl/>
        </w:rPr>
        <w:t xml:space="preserve"> </w:t>
      </w:r>
      <w:r w:rsidR="006A66DD" w:rsidRPr="006A66DD">
        <w:rPr>
          <w:rFonts w:ascii="HQPB2" w:hAnsi="HQPB2" w:cs="Traditional Naskh" w:hint="eastAsia"/>
          <w:b/>
          <w:bCs/>
          <w:color w:val="282828"/>
          <w:spacing w:val="-4"/>
          <w:sz w:val="32"/>
          <w:szCs w:val="32"/>
          <w:rtl/>
        </w:rPr>
        <w:t>عَلَيْهَا</w:t>
      </w:r>
      <w:r w:rsidR="006A66DD" w:rsidRPr="006A66DD">
        <w:rPr>
          <w:rFonts w:ascii="HQPB2" w:hAnsi="HQPB2" w:cs="Traditional Naskh"/>
          <w:b/>
          <w:bCs/>
          <w:color w:val="282828"/>
          <w:spacing w:val="-4"/>
          <w:sz w:val="32"/>
          <w:szCs w:val="32"/>
          <w:rtl/>
        </w:rPr>
        <w:t xml:space="preserve"> </w:t>
      </w:r>
      <w:r w:rsidR="006A66DD" w:rsidRPr="006A66DD">
        <w:rPr>
          <w:rFonts w:ascii="HQPB2" w:hAnsi="HQPB2" w:cs="Traditional Naskh" w:hint="eastAsia"/>
          <w:b/>
          <w:bCs/>
          <w:color w:val="282828"/>
          <w:spacing w:val="-4"/>
          <w:sz w:val="32"/>
          <w:szCs w:val="32"/>
          <w:rtl/>
        </w:rPr>
        <w:t>أَتَاهَا</w:t>
      </w:r>
      <w:r w:rsidR="006A66DD" w:rsidRPr="006A66DD">
        <w:rPr>
          <w:rFonts w:ascii="HQPB2" w:hAnsi="HQPB2" w:cs="Traditional Naskh"/>
          <w:b/>
          <w:bCs/>
          <w:color w:val="282828"/>
          <w:spacing w:val="-4"/>
          <w:sz w:val="32"/>
          <w:szCs w:val="32"/>
          <w:rtl/>
        </w:rPr>
        <w:t xml:space="preserve"> </w:t>
      </w:r>
      <w:r w:rsidR="006A66DD" w:rsidRPr="006A66DD">
        <w:rPr>
          <w:rFonts w:ascii="HQPB2" w:hAnsi="HQPB2" w:cs="Traditional Naskh" w:hint="eastAsia"/>
          <w:b/>
          <w:bCs/>
          <w:color w:val="282828"/>
          <w:spacing w:val="-4"/>
          <w:sz w:val="32"/>
          <w:szCs w:val="32"/>
          <w:rtl/>
        </w:rPr>
        <w:t>أَمْرُنَا</w:t>
      </w:r>
      <w:r w:rsidR="006A66DD" w:rsidRPr="006A66DD">
        <w:rPr>
          <w:rFonts w:ascii="HQPB2" w:hAnsi="HQPB2" w:cs="Traditional Naskh"/>
          <w:b/>
          <w:bCs/>
          <w:color w:val="282828"/>
          <w:spacing w:val="-4"/>
          <w:sz w:val="32"/>
          <w:szCs w:val="32"/>
          <w:rtl/>
        </w:rPr>
        <w:t xml:space="preserve"> </w:t>
      </w:r>
      <w:r w:rsidR="006A66DD" w:rsidRPr="006A66DD">
        <w:rPr>
          <w:rFonts w:ascii="HQPB2" w:hAnsi="HQPB2" w:cs="Traditional Naskh" w:hint="eastAsia"/>
          <w:b/>
          <w:bCs/>
          <w:color w:val="282828"/>
          <w:spacing w:val="-4"/>
          <w:sz w:val="32"/>
          <w:szCs w:val="32"/>
          <w:rtl/>
        </w:rPr>
        <w:t>لَيْلًا</w:t>
      </w:r>
      <w:r w:rsidR="006A66DD" w:rsidRPr="006A66DD">
        <w:rPr>
          <w:rFonts w:ascii="HQPB2" w:hAnsi="HQPB2" w:cs="Traditional Naskh"/>
          <w:b/>
          <w:bCs/>
          <w:color w:val="282828"/>
          <w:spacing w:val="-4"/>
          <w:sz w:val="32"/>
          <w:szCs w:val="32"/>
          <w:rtl/>
        </w:rPr>
        <w:t xml:space="preserve"> </w:t>
      </w:r>
      <w:r w:rsidR="006A66DD" w:rsidRPr="006A66DD">
        <w:rPr>
          <w:rFonts w:ascii="HQPB2" w:hAnsi="HQPB2" w:cs="Traditional Naskh" w:hint="eastAsia"/>
          <w:b/>
          <w:bCs/>
          <w:color w:val="282828"/>
          <w:spacing w:val="-4"/>
          <w:sz w:val="32"/>
          <w:szCs w:val="32"/>
          <w:rtl/>
        </w:rPr>
        <w:t>أَوْ</w:t>
      </w:r>
      <w:r w:rsidR="006A66DD" w:rsidRPr="006A66DD">
        <w:rPr>
          <w:rFonts w:ascii="HQPB2" w:hAnsi="HQPB2" w:cs="Traditional Naskh"/>
          <w:b/>
          <w:bCs/>
          <w:color w:val="282828"/>
          <w:spacing w:val="-4"/>
          <w:sz w:val="32"/>
          <w:szCs w:val="32"/>
          <w:rtl/>
        </w:rPr>
        <w:t xml:space="preserve"> </w:t>
      </w:r>
      <w:r w:rsidR="006A66DD" w:rsidRPr="006A66DD">
        <w:rPr>
          <w:rFonts w:ascii="HQPB2" w:hAnsi="HQPB2" w:cs="Traditional Naskh" w:hint="eastAsia"/>
          <w:b/>
          <w:bCs/>
          <w:color w:val="282828"/>
          <w:spacing w:val="-4"/>
          <w:sz w:val="32"/>
          <w:szCs w:val="32"/>
          <w:rtl/>
        </w:rPr>
        <w:t>نَهَارًا</w:t>
      </w:r>
      <w:r w:rsidR="006A66DD" w:rsidRPr="006A66DD">
        <w:rPr>
          <w:rFonts w:ascii="HQPB2" w:hAnsi="HQPB2" w:cs="Traditional Naskh"/>
          <w:b/>
          <w:bCs/>
          <w:color w:val="282828"/>
          <w:spacing w:val="-4"/>
          <w:sz w:val="32"/>
          <w:szCs w:val="32"/>
          <w:rtl/>
        </w:rPr>
        <w:t xml:space="preserve"> </w:t>
      </w:r>
      <w:r w:rsidR="006A66DD" w:rsidRPr="006A66DD">
        <w:rPr>
          <w:rFonts w:ascii="HQPB2" w:hAnsi="HQPB2" w:cs="Traditional Naskh" w:hint="eastAsia"/>
          <w:b/>
          <w:bCs/>
          <w:color w:val="282828"/>
          <w:spacing w:val="-4"/>
          <w:sz w:val="32"/>
          <w:szCs w:val="32"/>
          <w:rtl/>
        </w:rPr>
        <w:t>فَجَعَلْنَاهَا</w:t>
      </w:r>
      <w:r w:rsidR="006A66DD" w:rsidRPr="006A66DD">
        <w:rPr>
          <w:rFonts w:ascii="HQPB2" w:hAnsi="HQPB2" w:cs="Traditional Naskh"/>
          <w:b/>
          <w:bCs/>
          <w:color w:val="282828"/>
          <w:spacing w:val="-4"/>
          <w:sz w:val="32"/>
          <w:szCs w:val="32"/>
          <w:rtl/>
        </w:rPr>
        <w:t xml:space="preserve"> </w:t>
      </w:r>
      <w:r w:rsidR="006A66DD" w:rsidRPr="006A66DD">
        <w:rPr>
          <w:rFonts w:ascii="HQPB2" w:hAnsi="HQPB2" w:cs="Traditional Naskh" w:hint="eastAsia"/>
          <w:b/>
          <w:bCs/>
          <w:color w:val="282828"/>
          <w:spacing w:val="-4"/>
          <w:sz w:val="32"/>
          <w:szCs w:val="32"/>
          <w:rtl/>
        </w:rPr>
        <w:t>حَصِيدًا</w:t>
      </w:r>
      <w:r w:rsidR="006A66DD" w:rsidRPr="006A66DD">
        <w:rPr>
          <w:rFonts w:ascii="HQPB2" w:hAnsi="HQPB2" w:cs="Traditional Naskh"/>
          <w:b/>
          <w:bCs/>
          <w:color w:val="282828"/>
          <w:spacing w:val="-4"/>
          <w:sz w:val="32"/>
          <w:szCs w:val="32"/>
          <w:rtl/>
        </w:rPr>
        <w:t xml:space="preserve"> </w:t>
      </w:r>
      <w:r w:rsidR="006A66DD" w:rsidRPr="006A66DD">
        <w:rPr>
          <w:rFonts w:ascii="HQPB2" w:hAnsi="HQPB2" w:cs="Traditional Naskh" w:hint="eastAsia"/>
          <w:b/>
          <w:bCs/>
          <w:color w:val="282828"/>
          <w:spacing w:val="-4"/>
          <w:sz w:val="32"/>
          <w:szCs w:val="32"/>
          <w:rtl/>
        </w:rPr>
        <w:t>كَأَنْ</w:t>
      </w:r>
      <w:r w:rsidR="006A66DD" w:rsidRPr="006A66DD">
        <w:rPr>
          <w:rFonts w:ascii="HQPB2" w:hAnsi="HQPB2" w:cs="Traditional Naskh"/>
          <w:b/>
          <w:bCs/>
          <w:color w:val="282828"/>
          <w:spacing w:val="-4"/>
          <w:sz w:val="32"/>
          <w:szCs w:val="32"/>
          <w:rtl/>
        </w:rPr>
        <w:t xml:space="preserve"> </w:t>
      </w:r>
      <w:r w:rsidR="006A66DD" w:rsidRPr="006A66DD">
        <w:rPr>
          <w:rFonts w:ascii="HQPB2" w:hAnsi="HQPB2" w:cs="Traditional Naskh" w:hint="eastAsia"/>
          <w:b/>
          <w:bCs/>
          <w:color w:val="282828"/>
          <w:spacing w:val="-4"/>
          <w:sz w:val="32"/>
          <w:szCs w:val="32"/>
          <w:rtl/>
        </w:rPr>
        <w:t>لَمْ</w:t>
      </w:r>
      <w:r w:rsidR="006A66DD" w:rsidRPr="006A66DD">
        <w:rPr>
          <w:rFonts w:ascii="HQPB2" w:hAnsi="HQPB2" w:cs="Traditional Naskh"/>
          <w:b/>
          <w:bCs/>
          <w:color w:val="282828"/>
          <w:spacing w:val="-4"/>
          <w:sz w:val="32"/>
          <w:szCs w:val="32"/>
          <w:rtl/>
        </w:rPr>
        <w:t xml:space="preserve"> </w:t>
      </w:r>
      <w:r w:rsidR="006A66DD" w:rsidRPr="006A66DD">
        <w:rPr>
          <w:rFonts w:ascii="HQPB2" w:hAnsi="HQPB2" w:cs="Traditional Naskh" w:hint="eastAsia"/>
          <w:b/>
          <w:bCs/>
          <w:color w:val="282828"/>
          <w:spacing w:val="-4"/>
          <w:sz w:val="32"/>
          <w:szCs w:val="32"/>
          <w:rtl/>
        </w:rPr>
        <w:t>تَغْنَ</w:t>
      </w:r>
      <w:r w:rsidR="006A66DD" w:rsidRPr="006A66DD">
        <w:rPr>
          <w:rFonts w:ascii="HQPB2" w:hAnsi="HQPB2" w:cs="Traditional Naskh"/>
          <w:b/>
          <w:bCs/>
          <w:color w:val="282828"/>
          <w:spacing w:val="-4"/>
          <w:sz w:val="32"/>
          <w:szCs w:val="32"/>
          <w:rtl/>
        </w:rPr>
        <w:t xml:space="preserve"> </w:t>
      </w:r>
      <w:r w:rsidR="006A66DD" w:rsidRPr="006A66DD">
        <w:rPr>
          <w:rFonts w:ascii="HQPB2" w:hAnsi="HQPB2" w:cs="Traditional Naskh" w:hint="eastAsia"/>
          <w:b/>
          <w:bCs/>
          <w:color w:val="282828"/>
          <w:spacing w:val="-4"/>
          <w:sz w:val="32"/>
          <w:szCs w:val="32"/>
          <w:rtl/>
        </w:rPr>
        <w:t>بِالْأَمْسِ</w:t>
      </w:r>
      <w:r w:rsidR="006A66DD" w:rsidRPr="006A66DD">
        <w:rPr>
          <w:rFonts w:ascii="HQPB2" w:hAnsi="HQPB2" w:cs="Traditional Naskh"/>
          <w:b/>
          <w:bCs/>
          <w:color w:val="282828"/>
          <w:spacing w:val="-4"/>
          <w:sz w:val="32"/>
          <w:szCs w:val="32"/>
          <w:rtl/>
        </w:rPr>
        <w:t xml:space="preserve"> </w:t>
      </w:r>
      <w:r w:rsidR="006A66DD" w:rsidRPr="006A66DD">
        <w:rPr>
          <w:rFonts w:ascii="HQPB2" w:hAnsi="HQPB2" w:cs="Traditional Naskh" w:hint="eastAsia"/>
          <w:b/>
          <w:bCs/>
          <w:color w:val="282828"/>
          <w:spacing w:val="-4"/>
          <w:sz w:val="32"/>
          <w:szCs w:val="32"/>
          <w:rtl/>
        </w:rPr>
        <w:t>كَذَلِكَ</w:t>
      </w:r>
      <w:r w:rsidR="006A66DD" w:rsidRPr="006A66DD">
        <w:rPr>
          <w:rFonts w:ascii="HQPB2" w:hAnsi="HQPB2" w:cs="Traditional Naskh"/>
          <w:b/>
          <w:bCs/>
          <w:color w:val="282828"/>
          <w:spacing w:val="-4"/>
          <w:sz w:val="32"/>
          <w:szCs w:val="32"/>
          <w:rtl/>
        </w:rPr>
        <w:t xml:space="preserve"> </w:t>
      </w:r>
      <w:r w:rsidR="006A66DD" w:rsidRPr="006A66DD">
        <w:rPr>
          <w:rFonts w:ascii="HQPB2" w:hAnsi="HQPB2" w:cs="Traditional Naskh" w:hint="eastAsia"/>
          <w:b/>
          <w:bCs/>
          <w:color w:val="282828"/>
          <w:spacing w:val="-4"/>
          <w:sz w:val="32"/>
          <w:szCs w:val="32"/>
          <w:rtl/>
        </w:rPr>
        <w:t>نُفَصِّلُ</w:t>
      </w:r>
      <w:r w:rsidR="006A66DD" w:rsidRPr="006A66DD">
        <w:rPr>
          <w:rFonts w:ascii="HQPB2" w:hAnsi="HQPB2" w:cs="Traditional Naskh"/>
          <w:b/>
          <w:bCs/>
          <w:color w:val="282828"/>
          <w:spacing w:val="-4"/>
          <w:sz w:val="32"/>
          <w:szCs w:val="32"/>
          <w:rtl/>
        </w:rPr>
        <w:t xml:space="preserve"> </w:t>
      </w:r>
      <w:r w:rsidR="006A66DD" w:rsidRPr="006A66DD">
        <w:rPr>
          <w:rFonts w:ascii="HQPB2" w:hAnsi="HQPB2" w:cs="Traditional Naskh" w:hint="eastAsia"/>
          <w:b/>
          <w:bCs/>
          <w:color w:val="282828"/>
          <w:spacing w:val="-4"/>
          <w:sz w:val="32"/>
          <w:szCs w:val="32"/>
          <w:rtl/>
        </w:rPr>
        <w:t>الْآيَاتِ</w:t>
      </w:r>
      <w:r w:rsidR="006A66DD" w:rsidRPr="006A66DD">
        <w:rPr>
          <w:rFonts w:ascii="HQPB2" w:hAnsi="HQPB2" w:cs="Traditional Naskh"/>
          <w:b/>
          <w:bCs/>
          <w:color w:val="282828"/>
          <w:spacing w:val="-4"/>
          <w:sz w:val="32"/>
          <w:szCs w:val="32"/>
          <w:rtl/>
        </w:rPr>
        <w:t xml:space="preserve"> </w:t>
      </w:r>
      <w:r w:rsidR="006A66DD" w:rsidRPr="006A66DD">
        <w:rPr>
          <w:rFonts w:ascii="HQPB2" w:hAnsi="HQPB2" w:cs="Traditional Naskh" w:hint="eastAsia"/>
          <w:b/>
          <w:bCs/>
          <w:color w:val="282828"/>
          <w:spacing w:val="-4"/>
          <w:sz w:val="32"/>
          <w:szCs w:val="32"/>
          <w:rtl/>
        </w:rPr>
        <w:t>لِقَوْمٍ</w:t>
      </w:r>
      <w:r w:rsidR="006A66DD" w:rsidRPr="006A66DD">
        <w:rPr>
          <w:rFonts w:ascii="HQPB2" w:hAnsi="HQPB2" w:cs="Traditional Naskh"/>
          <w:b/>
          <w:bCs/>
          <w:color w:val="282828"/>
          <w:spacing w:val="-4"/>
          <w:sz w:val="32"/>
          <w:szCs w:val="32"/>
          <w:rtl/>
        </w:rPr>
        <w:t xml:space="preserve"> </w:t>
      </w:r>
      <w:r w:rsidR="006A66DD" w:rsidRPr="006A66DD">
        <w:rPr>
          <w:rFonts w:ascii="HQPB2" w:hAnsi="HQPB2" w:cs="Traditional Naskh" w:hint="eastAsia"/>
          <w:b/>
          <w:bCs/>
          <w:color w:val="282828"/>
          <w:spacing w:val="-4"/>
          <w:sz w:val="32"/>
          <w:szCs w:val="32"/>
          <w:rtl/>
        </w:rPr>
        <w:t>يَتَفَكَّرُونَ</w:t>
      </w:r>
      <w:r w:rsidR="006A66DD" w:rsidRPr="006A66DD">
        <w:rPr>
          <w:rFonts w:ascii="HQPB2" w:hAnsi="HQPB2" w:cs="Traditional Naskh"/>
          <w:b/>
          <w:bCs/>
          <w:color w:val="282828"/>
          <w:spacing w:val="-4"/>
          <w:sz w:val="32"/>
          <w:szCs w:val="32"/>
          <w:rtl/>
        </w:rPr>
        <w:t xml:space="preserve"> </w:t>
      </w:r>
      <w:r w:rsidR="006A66DD" w:rsidRPr="006A66DD">
        <w:rPr>
          <w:rFonts w:ascii="AAAGoldenLotus Stg1_Ver1" w:hAnsi="AAAGoldenLotus Stg1_Ver1" w:cs="AAAGoldenLotus Stg1_Ver1"/>
          <w:color w:val="C00000"/>
          <w:spacing w:val="-4"/>
          <w:w w:val="90"/>
          <w:sz w:val="24"/>
          <w:szCs w:val="24"/>
          <w:rtl/>
        </w:rPr>
        <w:t>*</w:t>
      </w:r>
      <w:r w:rsidR="006A66DD" w:rsidRPr="006A66DD">
        <w:rPr>
          <w:rFonts w:ascii="HQPB2" w:hAnsi="HQPB2" w:cs="Traditional Naskh"/>
          <w:b/>
          <w:bCs/>
          <w:color w:val="282828"/>
          <w:spacing w:val="-4"/>
          <w:sz w:val="32"/>
          <w:szCs w:val="32"/>
          <w:rtl/>
        </w:rPr>
        <w:t xml:space="preserve"> </w:t>
      </w:r>
      <w:r w:rsidR="006A66DD" w:rsidRPr="006A66DD">
        <w:rPr>
          <w:rFonts w:ascii="HQPB2" w:hAnsi="HQPB2" w:cs="Traditional Naskh" w:hint="eastAsia"/>
          <w:b/>
          <w:bCs/>
          <w:color w:val="282828"/>
          <w:spacing w:val="-4"/>
          <w:sz w:val="32"/>
          <w:szCs w:val="32"/>
          <w:rtl/>
        </w:rPr>
        <w:t>وَاللَّهُ</w:t>
      </w:r>
      <w:r w:rsidR="006A66DD" w:rsidRPr="006A66DD">
        <w:rPr>
          <w:rFonts w:ascii="HQPB2" w:hAnsi="HQPB2" w:cs="Traditional Naskh"/>
          <w:b/>
          <w:bCs/>
          <w:color w:val="282828"/>
          <w:spacing w:val="-4"/>
          <w:sz w:val="32"/>
          <w:szCs w:val="32"/>
          <w:rtl/>
        </w:rPr>
        <w:t xml:space="preserve"> </w:t>
      </w:r>
      <w:r w:rsidR="006A66DD" w:rsidRPr="006A66DD">
        <w:rPr>
          <w:rFonts w:ascii="HQPB2" w:hAnsi="HQPB2" w:cs="Traditional Naskh" w:hint="eastAsia"/>
          <w:b/>
          <w:bCs/>
          <w:color w:val="282828"/>
          <w:spacing w:val="-4"/>
          <w:sz w:val="32"/>
          <w:szCs w:val="32"/>
          <w:rtl/>
        </w:rPr>
        <w:t>يَدْعُو</w:t>
      </w:r>
      <w:r w:rsidR="006A66DD" w:rsidRPr="006A66DD">
        <w:rPr>
          <w:rFonts w:ascii="HQPB2" w:hAnsi="HQPB2" w:cs="Traditional Naskh"/>
          <w:b/>
          <w:bCs/>
          <w:color w:val="282828"/>
          <w:spacing w:val="-4"/>
          <w:sz w:val="32"/>
          <w:szCs w:val="32"/>
          <w:rtl/>
        </w:rPr>
        <w:t xml:space="preserve"> </w:t>
      </w:r>
      <w:r w:rsidR="006A66DD" w:rsidRPr="006A66DD">
        <w:rPr>
          <w:rFonts w:ascii="HQPB2" w:hAnsi="HQPB2" w:cs="Traditional Naskh" w:hint="eastAsia"/>
          <w:b/>
          <w:bCs/>
          <w:color w:val="282828"/>
          <w:spacing w:val="-4"/>
          <w:sz w:val="32"/>
          <w:szCs w:val="32"/>
          <w:rtl/>
        </w:rPr>
        <w:t>إِلَى</w:t>
      </w:r>
      <w:r w:rsidR="006A66DD" w:rsidRPr="006A66DD">
        <w:rPr>
          <w:rFonts w:ascii="HQPB2" w:hAnsi="HQPB2" w:cs="Traditional Naskh"/>
          <w:b/>
          <w:bCs/>
          <w:color w:val="282828"/>
          <w:spacing w:val="-4"/>
          <w:sz w:val="32"/>
          <w:szCs w:val="32"/>
          <w:rtl/>
        </w:rPr>
        <w:t xml:space="preserve"> </w:t>
      </w:r>
      <w:r w:rsidR="006A66DD" w:rsidRPr="006A66DD">
        <w:rPr>
          <w:rFonts w:ascii="HQPB2" w:hAnsi="HQPB2" w:cs="Traditional Naskh" w:hint="eastAsia"/>
          <w:b/>
          <w:bCs/>
          <w:color w:val="282828"/>
          <w:spacing w:val="-4"/>
          <w:sz w:val="32"/>
          <w:szCs w:val="32"/>
          <w:rtl/>
        </w:rPr>
        <w:t>دَارِ</w:t>
      </w:r>
      <w:r w:rsidR="006A66DD" w:rsidRPr="006A66DD">
        <w:rPr>
          <w:rFonts w:ascii="HQPB2" w:hAnsi="HQPB2" w:cs="Traditional Naskh"/>
          <w:b/>
          <w:bCs/>
          <w:color w:val="282828"/>
          <w:spacing w:val="-4"/>
          <w:sz w:val="32"/>
          <w:szCs w:val="32"/>
          <w:rtl/>
        </w:rPr>
        <w:t xml:space="preserve"> </w:t>
      </w:r>
      <w:r w:rsidR="006A66DD" w:rsidRPr="006A66DD">
        <w:rPr>
          <w:rFonts w:ascii="HQPB2" w:hAnsi="HQPB2" w:cs="Traditional Naskh" w:hint="eastAsia"/>
          <w:b/>
          <w:bCs/>
          <w:color w:val="282828"/>
          <w:spacing w:val="-4"/>
          <w:sz w:val="32"/>
          <w:szCs w:val="32"/>
          <w:rtl/>
        </w:rPr>
        <w:t>السَّلَامِ</w:t>
      </w:r>
      <w:r w:rsidR="006A66DD" w:rsidRPr="006A66DD">
        <w:rPr>
          <w:rFonts w:ascii="HQPB2" w:hAnsi="HQPB2" w:cs="Traditional Naskh"/>
          <w:b/>
          <w:bCs/>
          <w:color w:val="282828"/>
          <w:spacing w:val="-4"/>
          <w:sz w:val="32"/>
          <w:szCs w:val="32"/>
          <w:rtl/>
        </w:rPr>
        <w:t xml:space="preserve"> </w:t>
      </w:r>
      <w:r w:rsidR="006A66DD" w:rsidRPr="006A66DD">
        <w:rPr>
          <w:rFonts w:ascii="HQPB2" w:hAnsi="HQPB2" w:cs="Traditional Naskh" w:hint="eastAsia"/>
          <w:b/>
          <w:bCs/>
          <w:color w:val="282828"/>
          <w:spacing w:val="-4"/>
          <w:sz w:val="32"/>
          <w:szCs w:val="32"/>
          <w:rtl/>
        </w:rPr>
        <w:t>وَيَهْدِي</w:t>
      </w:r>
      <w:r w:rsidR="006A66DD" w:rsidRPr="006A66DD">
        <w:rPr>
          <w:rFonts w:ascii="HQPB2" w:hAnsi="HQPB2" w:cs="Traditional Naskh"/>
          <w:b/>
          <w:bCs/>
          <w:color w:val="282828"/>
          <w:spacing w:val="-4"/>
          <w:sz w:val="32"/>
          <w:szCs w:val="32"/>
          <w:rtl/>
        </w:rPr>
        <w:t xml:space="preserve"> </w:t>
      </w:r>
      <w:r w:rsidR="006A66DD" w:rsidRPr="006A66DD">
        <w:rPr>
          <w:rFonts w:ascii="HQPB2" w:hAnsi="HQPB2" w:cs="Traditional Naskh" w:hint="eastAsia"/>
          <w:b/>
          <w:bCs/>
          <w:color w:val="282828"/>
          <w:spacing w:val="-4"/>
          <w:sz w:val="32"/>
          <w:szCs w:val="32"/>
          <w:rtl/>
        </w:rPr>
        <w:t>مَنْ</w:t>
      </w:r>
      <w:r w:rsidR="006A66DD" w:rsidRPr="006A66DD">
        <w:rPr>
          <w:rFonts w:ascii="HQPB2" w:hAnsi="HQPB2" w:cs="Traditional Naskh"/>
          <w:b/>
          <w:bCs/>
          <w:color w:val="282828"/>
          <w:spacing w:val="-4"/>
          <w:sz w:val="32"/>
          <w:szCs w:val="32"/>
          <w:rtl/>
        </w:rPr>
        <w:t xml:space="preserve"> </w:t>
      </w:r>
      <w:r w:rsidR="006A66DD" w:rsidRPr="006A66DD">
        <w:rPr>
          <w:rFonts w:ascii="HQPB2" w:hAnsi="HQPB2" w:cs="Traditional Naskh" w:hint="eastAsia"/>
          <w:b/>
          <w:bCs/>
          <w:color w:val="282828"/>
          <w:spacing w:val="-4"/>
          <w:sz w:val="32"/>
          <w:szCs w:val="32"/>
          <w:rtl/>
        </w:rPr>
        <w:t>يَشَاءُ</w:t>
      </w:r>
      <w:r w:rsidR="006A66DD" w:rsidRPr="006A66DD">
        <w:rPr>
          <w:rFonts w:ascii="HQPB2" w:hAnsi="HQPB2" w:cs="Traditional Naskh"/>
          <w:b/>
          <w:bCs/>
          <w:color w:val="282828"/>
          <w:spacing w:val="-4"/>
          <w:sz w:val="32"/>
          <w:szCs w:val="32"/>
          <w:rtl/>
        </w:rPr>
        <w:t xml:space="preserve"> </w:t>
      </w:r>
      <w:r w:rsidR="006A66DD" w:rsidRPr="006A66DD">
        <w:rPr>
          <w:rFonts w:ascii="HQPB2" w:hAnsi="HQPB2" w:cs="Traditional Naskh" w:hint="eastAsia"/>
          <w:b/>
          <w:bCs/>
          <w:color w:val="282828"/>
          <w:spacing w:val="-4"/>
          <w:sz w:val="32"/>
          <w:szCs w:val="32"/>
          <w:rtl/>
        </w:rPr>
        <w:t>إِلَى</w:t>
      </w:r>
      <w:r w:rsidR="006A66DD" w:rsidRPr="006A66DD">
        <w:rPr>
          <w:rFonts w:ascii="HQPB2" w:hAnsi="HQPB2" w:cs="Traditional Naskh"/>
          <w:b/>
          <w:bCs/>
          <w:color w:val="282828"/>
          <w:spacing w:val="-4"/>
          <w:sz w:val="32"/>
          <w:szCs w:val="32"/>
          <w:rtl/>
        </w:rPr>
        <w:t xml:space="preserve"> </w:t>
      </w:r>
      <w:r w:rsidR="006A66DD" w:rsidRPr="006A66DD">
        <w:rPr>
          <w:rFonts w:ascii="HQPB2" w:hAnsi="HQPB2" w:cs="Traditional Naskh" w:hint="eastAsia"/>
          <w:b/>
          <w:bCs/>
          <w:color w:val="282828"/>
          <w:spacing w:val="-4"/>
          <w:sz w:val="32"/>
          <w:szCs w:val="32"/>
          <w:rtl/>
        </w:rPr>
        <w:t>صِرَاطٍ</w:t>
      </w:r>
      <w:r w:rsidR="006A66DD" w:rsidRPr="006A66DD">
        <w:rPr>
          <w:rFonts w:ascii="HQPB2" w:hAnsi="HQPB2" w:cs="Traditional Naskh"/>
          <w:b/>
          <w:bCs/>
          <w:color w:val="282828"/>
          <w:spacing w:val="-4"/>
          <w:sz w:val="32"/>
          <w:szCs w:val="32"/>
          <w:rtl/>
        </w:rPr>
        <w:t xml:space="preserve"> </w:t>
      </w:r>
      <w:r w:rsidR="006A66DD" w:rsidRPr="006A66DD">
        <w:rPr>
          <w:rFonts w:ascii="HQPB2" w:hAnsi="HQPB2" w:cs="Traditional Naskh" w:hint="eastAsia"/>
          <w:b/>
          <w:bCs/>
          <w:color w:val="282828"/>
          <w:spacing w:val="-4"/>
          <w:sz w:val="32"/>
          <w:szCs w:val="32"/>
          <w:rtl/>
        </w:rPr>
        <w:t>مُسْتَقِيمٍ</w:t>
      </w:r>
      <w:r w:rsidR="006A66DD" w:rsidRPr="006A66DD">
        <w:rPr>
          <w:rFonts w:ascii="Traditional Arabic" w:hAnsi="Traditional Arabic" w:cs="Traditional Arabic"/>
          <w:color w:val="C00000"/>
          <w:spacing w:val="-4"/>
          <w:sz w:val="32"/>
          <w:szCs w:val="32"/>
          <w:rtl/>
        </w:rPr>
        <w:t>﴾</w:t>
      </w:r>
      <w:r w:rsidRPr="00E81488">
        <w:rPr>
          <w:rStyle w:val="FootnoteReference"/>
          <w:rFonts w:cs="Traditional Naskh" w:hint="cs"/>
          <w:sz w:val="32"/>
          <w:szCs w:val="32"/>
          <w:rtl/>
        </w:rPr>
        <w:t>(</w:t>
      </w:r>
      <w:r w:rsidRPr="00E81488">
        <w:rPr>
          <w:rStyle w:val="FootnoteReference"/>
          <w:rFonts w:cs="Traditional Naskh"/>
          <w:sz w:val="32"/>
          <w:szCs w:val="32"/>
          <w:rtl/>
        </w:rPr>
        <w:footnoteReference w:id="935"/>
      </w:r>
      <w:r w:rsidRPr="00E81488">
        <w:rPr>
          <w:rStyle w:val="FootnoteReference"/>
          <w:rFonts w:cs="Traditional Naskh" w:hint="cs"/>
          <w:sz w:val="32"/>
          <w:szCs w:val="32"/>
          <w:rtl/>
        </w:rPr>
        <w:t>)</w:t>
      </w:r>
      <w:r w:rsidRPr="006A66DD">
        <w:rPr>
          <w:rFonts w:ascii="mylotus" w:hAnsi="mylotus" w:cs="Traditional Naskh" w:hint="cs"/>
          <w:spacing w:val="-4"/>
          <w:sz w:val="32"/>
          <w:szCs w:val="32"/>
          <w:rtl/>
        </w:rPr>
        <w:t>. وهذا مثلٌ من أحسن الأمثلة وهو مطابق لحالة الدنيا؛ فإن لذَّاتِها وشهواتِها، وحاجاتها ونحو ذلك يزهو لصاحبه إن زهى وقتاً قصيراً فإذا استكمل وتمَّ اضمحلَّ وزال عن صاحبه أو زال صاحبه عنه فأصبح صفر اليدين منها، ممتليء القلب من همِّها وحُزنها وحسرتها.</w:t>
      </w:r>
    </w:p>
    <w:p w:rsidR="00940A28" w:rsidRPr="0088525E" w:rsidRDefault="00940A28" w:rsidP="006A66DD">
      <w:pPr>
        <w:widowControl w:val="0"/>
        <w:spacing w:after="0" w:line="192" w:lineRule="auto"/>
        <w:ind w:firstLine="284"/>
        <w:jc w:val="lowKashida"/>
        <w:rPr>
          <w:rFonts w:ascii="mylotus" w:hAnsi="mylotus" w:cs="Traditional Naskh"/>
          <w:sz w:val="32"/>
          <w:szCs w:val="32"/>
          <w:rtl/>
        </w:rPr>
      </w:pPr>
      <w:r w:rsidRPr="0088525E">
        <w:rPr>
          <w:rFonts w:ascii="mylotus" w:hAnsi="mylotus" w:cs="Traditional Naskh" w:hint="cs"/>
          <w:spacing w:val="-6"/>
          <w:sz w:val="32"/>
          <w:szCs w:val="32"/>
          <w:rtl/>
        </w:rPr>
        <w:t>فاغتنم يا عبدا</w:t>
      </w:r>
      <w:r w:rsidR="00A1582F">
        <w:rPr>
          <w:rFonts w:ascii="mylotus" w:hAnsi="mylotus" w:cs="Traditional Naskh" w:hint="cs"/>
          <w:spacing w:val="-6"/>
          <w:sz w:val="32"/>
          <w:szCs w:val="32"/>
          <w:rtl/>
        </w:rPr>
        <w:t>للَّه</w:t>
      </w:r>
      <w:r w:rsidRPr="0088525E">
        <w:rPr>
          <w:rFonts w:ascii="mylotus" w:hAnsi="mylotus" w:cs="Traditional Naskh" w:hint="cs"/>
          <w:spacing w:val="-6"/>
          <w:sz w:val="32"/>
          <w:szCs w:val="32"/>
          <w:rtl/>
        </w:rPr>
        <w:t xml:space="preserve"> هذه الأوقات والساعات القصيرة في طاعة ا</w:t>
      </w:r>
      <w:r w:rsidR="00A1582F">
        <w:rPr>
          <w:rFonts w:ascii="mylotus" w:hAnsi="mylotus" w:cs="Traditional Naskh" w:hint="cs"/>
          <w:spacing w:val="-6"/>
          <w:sz w:val="32"/>
          <w:szCs w:val="32"/>
          <w:rtl/>
        </w:rPr>
        <w:t>للَّه</w:t>
      </w:r>
      <w:r w:rsidRPr="0088525E">
        <w:rPr>
          <w:rFonts w:ascii="mylotus" w:hAnsi="mylotus" w:cs="Traditional Naskh" w:hint="cs"/>
          <w:spacing w:val="-6"/>
          <w:sz w:val="32"/>
          <w:szCs w:val="32"/>
          <w:rtl/>
        </w:rPr>
        <w:t xml:space="preserve"> تعالى قبل الفوات، والندم على ما</w:t>
      </w:r>
      <w:r w:rsidRPr="0088525E">
        <w:rPr>
          <w:rFonts w:ascii="mylotus" w:hAnsi="mylotus" w:cs="Traditional Naskh" w:hint="cs"/>
          <w:sz w:val="32"/>
          <w:szCs w:val="32"/>
          <w:rtl/>
        </w:rPr>
        <w:t xml:space="preserve"> فات.</w:t>
      </w:r>
    </w:p>
    <w:p w:rsidR="00940A28" w:rsidRPr="0088525E" w:rsidRDefault="00940A28" w:rsidP="006A66DD">
      <w:pPr>
        <w:widowControl w:val="0"/>
        <w:spacing w:after="0" w:line="192" w:lineRule="auto"/>
        <w:ind w:firstLine="284"/>
        <w:jc w:val="lowKashida"/>
        <w:rPr>
          <w:rFonts w:ascii="mylotus" w:hAnsi="mylotus" w:cs="Traditional Naskh"/>
          <w:sz w:val="32"/>
          <w:szCs w:val="32"/>
          <w:rtl/>
        </w:rPr>
      </w:pPr>
      <w:r w:rsidRPr="0088525E">
        <w:rPr>
          <w:rFonts w:ascii="mylotus" w:hAnsi="mylotus" w:cs="Traditional Naskh" w:hint="cs"/>
          <w:sz w:val="32"/>
          <w:szCs w:val="32"/>
          <w:rtl/>
        </w:rPr>
        <w:t>أعوذ با</w:t>
      </w:r>
      <w:r w:rsidR="00A1582F">
        <w:rPr>
          <w:rFonts w:ascii="mylotus" w:hAnsi="mylotus" w:cs="Traditional Naskh" w:hint="cs"/>
          <w:sz w:val="32"/>
          <w:szCs w:val="32"/>
          <w:rtl/>
        </w:rPr>
        <w:t>للَّه</w:t>
      </w:r>
      <w:r w:rsidRPr="0088525E">
        <w:rPr>
          <w:rFonts w:ascii="mylotus" w:hAnsi="mylotus" w:cs="Traditional Naskh" w:hint="cs"/>
          <w:sz w:val="32"/>
          <w:szCs w:val="32"/>
          <w:rtl/>
        </w:rPr>
        <w:t xml:space="preserve"> من الشيطان الرجيم: </w:t>
      </w:r>
      <w:r w:rsidR="006A66DD" w:rsidRPr="006A66DD">
        <w:rPr>
          <w:rFonts w:ascii="Traditional Arabic" w:hAnsi="Traditional Arabic" w:cs="Traditional Arabic"/>
          <w:color w:val="C00000"/>
          <w:sz w:val="32"/>
          <w:szCs w:val="32"/>
          <w:rtl/>
        </w:rPr>
        <w:t>﴿</w:t>
      </w:r>
      <w:r w:rsidR="006A66DD" w:rsidRPr="006A66DD">
        <w:rPr>
          <w:rFonts w:ascii="HQPB2" w:hAnsi="HQPB2" w:cs="Traditional Naskh" w:hint="eastAsia"/>
          <w:b/>
          <w:bCs/>
          <w:color w:val="282828"/>
          <w:sz w:val="32"/>
          <w:szCs w:val="32"/>
          <w:rtl/>
        </w:rPr>
        <w:t>وَاضْرِبْ</w:t>
      </w:r>
      <w:r w:rsidR="006A66DD" w:rsidRPr="006A66DD">
        <w:rPr>
          <w:rFonts w:ascii="HQPB2" w:hAnsi="HQPB2" w:cs="Traditional Naskh"/>
          <w:b/>
          <w:bCs/>
          <w:color w:val="282828"/>
          <w:sz w:val="32"/>
          <w:szCs w:val="32"/>
          <w:rtl/>
        </w:rPr>
        <w:t xml:space="preserve"> </w:t>
      </w:r>
      <w:r w:rsidR="006A66DD" w:rsidRPr="006A66DD">
        <w:rPr>
          <w:rFonts w:ascii="HQPB2" w:hAnsi="HQPB2" w:cs="Traditional Naskh" w:hint="eastAsia"/>
          <w:b/>
          <w:bCs/>
          <w:color w:val="282828"/>
          <w:sz w:val="32"/>
          <w:szCs w:val="32"/>
          <w:rtl/>
        </w:rPr>
        <w:t>لَهُمْ</w:t>
      </w:r>
      <w:r w:rsidR="006A66DD" w:rsidRPr="006A66DD">
        <w:rPr>
          <w:rFonts w:ascii="HQPB2" w:hAnsi="HQPB2" w:cs="Traditional Naskh"/>
          <w:b/>
          <w:bCs/>
          <w:color w:val="282828"/>
          <w:sz w:val="32"/>
          <w:szCs w:val="32"/>
          <w:rtl/>
        </w:rPr>
        <w:t xml:space="preserve"> </w:t>
      </w:r>
      <w:r w:rsidR="006A66DD" w:rsidRPr="006A66DD">
        <w:rPr>
          <w:rFonts w:ascii="HQPB2" w:hAnsi="HQPB2" w:cs="Traditional Naskh" w:hint="eastAsia"/>
          <w:b/>
          <w:bCs/>
          <w:color w:val="282828"/>
          <w:sz w:val="32"/>
          <w:szCs w:val="32"/>
          <w:rtl/>
        </w:rPr>
        <w:t>مَثَلَ</w:t>
      </w:r>
      <w:r w:rsidR="006A66DD" w:rsidRPr="006A66DD">
        <w:rPr>
          <w:rFonts w:ascii="HQPB2" w:hAnsi="HQPB2" w:cs="Traditional Naskh"/>
          <w:b/>
          <w:bCs/>
          <w:color w:val="282828"/>
          <w:sz w:val="32"/>
          <w:szCs w:val="32"/>
          <w:rtl/>
        </w:rPr>
        <w:t xml:space="preserve"> </w:t>
      </w:r>
      <w:r w:rsidR="006A66DD" w:rsidRPr="006A66DD">
        <w:rPr>
          <w:rFonts w:ascii="HQPB2" w:hAnsi="HQPB2" w:cs="Traditional Naskh" w:hint="eastAsia"/>
          <w:b/>
          <w:bCs/>
          <w:color w:val="282828"/>
          <w:sz w:val="32"/>
          <w:szCs w:val="32"/>
          <w:rtl/>
        </w:rPr>
        <w:t>الْحَيَاةِ</w:t>
      </w:r>
      <w:r w:rsidR="006A66DD" w:rsidRPr="006A66DD">
        <w:rPr>
          <w:rFonts w:ascii="HQPB2" w:hAnsi="HQPB2" w:cs="Traditional Naskh"/>
          <w:b/>
          <w:bCs/>
          <w:color w:val="282828"/>
          <w:sz w:val="32"/>
          <w:szCs w:val="32"/>
          <w:rtl/>
        </w:rPr>
        <w:t xml:space="preserve"> </w:t>
      </w:r>
      <w:r w:rsidR="006A66DD" w:rsidRPr="006A66DD">
        <w:rPr>
          <w:rFonts w:ascii="HQPB2" w:hAnsi="HQPB2" w:cs="Traditional Naskh" w:hint="eastAsia"/>
          <w:b/>
          <w:bCs/>
          <w:color w:val="282828"/>
          <w:sz w:val="32"/>
          <w:szCs w:val="32"/>
          <w:rtl/>
        </w:rPr>
        <w:t>الدُّنْيَا</w:t>
      </w:r>
      <w:r w:rsidR="006A66DD" w:rsidRPr="006A66DD">
        <w:rPr>
          <w:rFonts w:ascii="HQPB2" w:hAnsi="HQPB2" w:cs="Traditional Naskh"/>
          <w:b/>
          <w:bCs/>
          <w:color w:val="282828"/>
          <w:sz w:val="32"/>
          <w:szCs w:val="32"/>
          <w:rtl/>
        </w:rPr>
        <w:t xml:space="preserve"> </w:t>
      </w:r>
      <w:r w:rsidR="006A66DD" w:rsidRPr="006A66DD">
        <w:rPr>
          <w:rFonts w:ascii="HQPB2" w:hAnsi="HQPB2" w:cs="Traditional Naskh" w:hint="eastAsia"/>
          <w:b/>
          <w:bCs/>
          <w:color w:val="282828"/>
          <w:sz w:val="32"/>
          <w:szCs w:val="32"/>
          <w:rtl/>
        </w:rPr>
        <w:t>كَمَاءٍ</w:t>
      </w:r>
      <w:r w:rsidR="006A66DD" w:rsidRPr="006A66DD">
        <w:rPr>
          <w:rFonts w:ascii="HQPB2" w:hAnsi="HQPB2" w:cs="Traditional Naskh"/>
          <w:b/>
          <w:bCs/>
          <w:color w:val="282828"/>
          <w:sz w:val="32"/>
          <w:szCs w:val="32"/>
          <w:rtl/>
        </w:rPr>
        <w:t xml:space="preserve"> </w:t>
      </w:r>
      <w:r w:rsidR="006A66DD" w:rsidRPr="006A66DD">
        <w:rPr>
          <w:rFonts w:ascii="HQPB2" w:hAnsi="HQPB2" w:cs="Traditional Naskh" w:hint="eastAsia"/>
          <w:b/>
          <w:bCs/>
          <w:color w:val="282828"/>
          <w:sz w:val="32"/>
          <w:szCs w:val="32"/>
          <w:rtl/>
        </w:rPr>
        <w:t>أَنْزَلْنَاهُ</w:t>
      </w:r>
      <w:r w:rsidR="006A66DD" w:rsidRPr="006A66DD">
        <w:rPr>
          <w:rFonts w:ascii="HQPB2" w:hAnsi="HQPB2" w:cs="Traditional Naskh"/>
          <w:b/>
          <w:bCs/>
          <w:color w:val="282828"/>
          <w:sz w:val="32"/>
          <w:szCs w:val="32"/>
          <w:rtl/>
        </w:rPr>
        <w:t xml:space="preserve"> </w:t>
      </w:r>
      <w:r w:rsidR="006A66DD" w:rsidRPr="006A66DD">
        <w:rPr>
          <w:rFonts w:ascii="HQPB2" w:hAnsi="HQPB2" w:cs="Traditional Naskh" w:hint="eastAsia"/>
          <w:b/>
          <w:bCs/>
          <w:color w:val="282828"/>
          <w:sz w:val="32"/>
          <w:szCs w:val="32"/>
          <w:rtl/>
        </w:rPr>
        <w:t>مِنَ</w:t>
      </w:r>
      <w:r w:rsidR="006A66DD" w:rsidRPr="006A66DD">
        <w:rPr>
          <w:rFonts w:ascii="HQPB2" w:hAnsi="HQPB2" w:cs="Traditional Naskh"/>
          <w:b/>
          <w:bCs/>
          <w:color w:val="282828"/>
          <w:sz w:val="32"/>
          <w:szCs w:val="32"/>
          <w:rtl/>
        </w:rPr>
        <w:t xml:space="preserve"> </w:t>
      </w:r>
      <w:r w:rsidR="006A66DD" w:rsidRPr="006A66DD">
        <w:rPr>
          <w:rFonts w:ascii="HQPB2" w:hAnsi="HQPB2" w:cs="Traditional Naskh" w:hint="eastAsia"/>
          <w:b/>
          <w:bCs/>
          <w:color w:val="282828"/>
          <w:sz w:val="32"/>
          <w:szCs w:val="32"/>
          <w:rtl/>
        </w:rPr>
        <w:t>السَّمَاءِ</w:t>
      </w:r>
      <w:r w:rsidR="006A66DD" w:rsidRPr="006A66DD">
        <w:rPr>
          <w:rFonts w:ascii="HQPB2" w:hAnsi="HQPB2" w:cs="Traditional Naskh"/>
          <w:b/>
          <w:bCs/>
          <w:color w:val="282828"/>
          <w:sz w:val="32"/>
          <w:szCs w:val="32"/>
          <w:rtl/>
        </w:rPr>
        <w:t xml:space="preserve"> </w:t>
      </w:r>
      <w:r w:rsidR="006A66DD" w:rsidRPr="006A66DD">
        <w:rPr>
          <w:rFonts w:ascii="HQPB2" w:hAnsi="HQPB2" w:cs="Traditional Naskh" w:hint="eastAsia"/>
          <w:b/>
          <w:bCs/>
          <w:color w:val="282828"/>
          <w:sz w:val="32"/>
          <w:szCs w:val="32"/>
          <w:rtl/>
        </w:rPr>
        <w:t>فَاخْتَلَطَ</w:t>
      </w:r>
      <w:r w:rsidR="006A66DD" w:rsidRPr="006A66DD">
        <w:rPr>
          <w:rFonts w:ascii="HQPB2" w:hAnsi="HQPB2" w:cs="Traditional Naskh"/>
          <w:b/>
          <w:bCs/>
          <w:color w:val="282828"/>
          <w:sz w:val="32"/>
          <w:szCs w:val="32"/>
          <w:rtl/>
        </w:rPr>
        <w:t xml:space="preserve"> </w:t>
      </w:r>
      <w:r w:rsidR="006A66DD" w:rsidRPr="006A66DD">
        <w:rPr>
          <w:rFonts w:ascii="HQPB2" w:hAnsi="HQPB2" w:cs="Traditional Naskh" w:hint="eastAsia"/>
          <w:b/>
          <w:bCs/>
          <w:color w:val="282828"/>
          <w:sz w:val="32"/>
          <w:szCs w:val="32"/>
          <w:rtl/>
        </w:rPr>
        <w:t>بِهِ</w:t>
      </w:r>
      <w:r w:rsidR="006A66DD" w:rsidRPr="006A66DD">
        <w:rPr>
          <w:rFonts w:ascii="HQPB2" w:hAnsi="HQPB2" w:cs="Traditional Naskh"/>
          <w:b/>
          <w:bCs/>
          <w:color w:val="282828"/>
          <w:sz w:val="32"/>
          <w:szCs w:val="32"/>
          <w:rtl/>
        </w:rPr>
        <w:t xml:space="preserve"> </w:t>
      </w:r>
      <w:r w:rsidR="006A66DD" w:rsidRPr="006A66DD">
        <w:rPr>
          <w:rFonts w:ascii="HQPB2" w:hAnsi="HQPB2" w:cs="Traditional Naskh" w:hint="eastAsia"/>
          <w:b/>
          <w:bCs/>
          <w:color w:val="282828"/>
          <w:sz w:val="32"/>
          <w:szCs w:val="32"/>
          <w:rtl/>
        </w:rPr>
        <w:t>نَبَاتُ</w:t>
      </w:r>
      <w:r w:rsidR="006A66DD" w:rsidRPr="006A66DD">
        <w:rPr>
          <w:rFonts w:ascii="HQPB2" w:hAnsi="HQPB2" w:cs="Traditional Naskh"/>
          <w:b/>
          <w:bCs/>
          <w:color w:val="282828"/>
          <w:sz w:val="32"/>
          <w:szCs w:val="32"/>
          <w:rtl/>
        </w:rPr>
        <w:t xml:space="preserve"> </w:t>
      </w:r>
      <w:r w:rsidR="006A66DD" w:rsidRPr="006A66DD">
        <w:rPr>
          <w:rFonts w:ascii="HQPB2" w:hAnsi="HQPB2" w:cs="Traditional Naskh" w:hint="eastAsia"/>
          <w:b/>
          <w:bCs/>
          <w:color w:val="282828"/>
          <w:sz w:val="32"/>
          <w:szCs w:val="32"/>
          <w:rtl/>
        </w:rPr>
        <w:t>الْأَرْضِ</w:t>
      </w:r>
      <w:r w:rsidR="006A66DD" w:rsidRPr="006A66DD">
        <w:rPr>
          <w:rFonts w:ascii="HQPB2" w:hAnsi="HQPB2" w:cs="Traditional Naskh"/>
          <w:b/>
          <w:bCs/>
          <w:color w:val="282828"/>
          <w:sz w:val="32"/>
          <w:szCs w:val="32"/>
          <w:rtl/>
        </w:rPr>
        <w:t xml:space="preserve"> </w:t>
      </w:r>
      <w:r w:rsidR="006A66DD" w:rsidRPr="006A66DD">
        <w:rPr>
          <w:rFonts w:ascii="HQPB2" w:hAnsi="HQPB2" w:cs="Traditional Naskh" w:hint="eastAsia"/>
          <w:b/>
          <w:bCs/>
          <w:color w:val="282828"/>
          <w:sz w:val="32"/>
          <w:szCs w:val="32"/>
          <w:rtl/>
        </w:rPr>
        <w:t>فَأَصْبَحَ</w:t>
      </w:r>
      <w:r w:rsidR="006A66DD" w:rsidRPr="006A66DD">
        <w:rPr>
          <w:rFonts w:ascii="HQPB2" w:hAnsi="HQPB2" w:cs="Traditional Naskh"/>
          <w:b/>
          <w:bCs/>
          <w:color w:val="282828"/>
          <w:sz w:val="32"/>
          <w:szCs w:val="32"/>
          <w:rtl/>
        </w:rPr>
        <w:t xml:space="preserve"> </w:t>
      </w:r>
      <w:r w:rsidR="006A66DD" w:rsidRPr="006A66DD">
        <w:rPr>
          <w:rFonts w:ascii="HQPB2" w:hAnsi="HQPB2" w:cs="Traditional Naskh" w:hint="eastAsia"/>
          <w:b/>
          <w:bCs/>
          <w:color w:val="282828"/>
          <w:sz w:val="32"/>
          <w:szCs w:val="32"/>
          <w:rtl/>
        </w:rPr>
        <w:t>هَشِيمًا</w:t>
      </w:r>
      <w:r w:rsidR="006A66DD" w:rsidRPr="006A66DD">
        <w:rPr>
          <w:rFonts w:ascii="HQPB2" w:hAnsi="HQPB2" w:cs="Traditional Naskh"/>
          <w:b/>
          <w:bCs/>
          <w:color w:val="282828"/>
          <w:sz w:val="32"/>
          <w:szCs w:val="32"/>
          <w:rtl/>
        </w:rPr>
        <w:t xml:space="preserve"> </w:t>
      </w:r>
      <w:r w:rsidR="006A66DD" w:rsidRPr="006A66DD">
        <w:rPr>
          <w:rFonts w:ascii="HQPB2" w:hAnsi="HQPB2" w:cs="Traditional Naskh" w:hint="eastAsia"/>
          <w:b/>
          <w:bCs/>
          <w:color w:val="282828"/>
          <w:sz w:val="32"/>
          <w:szCs w:val="32"/>
          <w:rtl/>
        </w:rPr>
        <w:t>تَذْرُوهُ</w:t>
      </w:r>
      <w:r w:rsidR="006A66DD" w:rsidRPr="006A66DD">
        <w:rPr>
          <w:rFonts w:ascii="HQPB2" w:hAnsi="HQPB2" w:cs="Traditional Naskh"/>
          <w:b/>
          <w:bCs/>
          <w:color w:val="282828"/>
          <w:sz w:val="32"/>
          <w:szCs w:val="32"/>
          <w:rtl/>
        </w:rPr>
        <w:t xml:space="preserve"> </w:t>
      </w:r>
      <w:r w:rsidR="006A66DD" w:rsidRPr="006A66DD">
        <w:rPr>
          <w:rFonts w:ascii="HQPB2" w:hAnsi="HQPB2" w:cs="Traditional Naskh" w:hint="eastAsia"/>
          <w:b/>
          <w:bCs/>
          <w:color w:val="282828"/>
          <w:sz w:val="32"/>
          <w:szCs w:val="32"/>
          <w:rtl/>
        </w:rPr>
        <w:t>الرِّيَاحُ</w:t>
      </w:r>
      <w:r w:rsidR="006A66DD" w:rsidRPr="006A66DD">
        <w:rPr>
          <w:rFonts w:ascii="HQPB2" w:hAnsi="HQPB2" w:cs="Traditional Naskh"/>
          <w:b/>
          <w:bCs/>
          <w:color w:val="282828"/>
          <w:sz w:val="32"/>
          <w:szCs w:val="32"/>
          <w:rtl/>
        </w:rPr>
        <w:t xml:space="preserve"> </w:t>
      </w:r>
      <w:r w:rsidR="006A66DD" w:rsidRPr="006A66DD">
        <w:rPr>
          <w:rFonts w:ascii="HQPB2" w:hAnsi="HQPB2" w:cs="Traditional Naskh" w:hint="eastAsia"/>
          <w:b/>
          <w:bCs/>
          <w:color w:val="282828"/>
          <w:sz w:val="32"/>
          <w:szCs w:val="32"/>
          <w:rtl/>
        </w:rPr>
        <w:t>وَكَانَ</w:t>
      </w:r>
      <w:r w:rsidR="006A66DD" w:rsidRPr="006A66DD">
        <w:rPr>
          <w:rFonts w:ascii="HQPB2" w:hAnsi="HQPB2" w:cs="Traditional Naskh"/>
          <w:b/>
          <w:bCs/>
          <w:color w:val="282828"/>
          <w:sz w:val="32"/>
          <w:szCs w:val="32"/>
          <w:rtl/>
        </w:rPr>
        <w:t xml:space="preserve"> </w:t>
      </w:r>
      <w:r w:rsidR="006A66DD" w:rsidRPr="006A66DD">
        <w:rPr>
          <w:rFonts w:ascii="HQPB2" w:hAnsi="HQPB2" w:cs="Traditional Naskh" w:hint="eastAsia"/>
          <w:b/>
          <w:bCs/>
          <w:color w:val="282828"/>
          <w:sz w:val="32"/>
          <w:szCs w:val="32"/>
          <w:rtl/>
        </w:rPr>
        <w:t>اللَّهُ</w:t>
      </w:r>
      <w:r w:rsidR="006A66DD" w:rsidRPr="006A66DD">
        <w:rPr>
          <w:rFonts w:ascii="HQPB2" w:hAnsi="HQPB2" w:cs="Traditional Naskh"/>
          <w:b/>
          <w:bCs/>
          <w:color w:val="282828"/>
          <w:sz w:val="32"/>
          <w:szCs w:val="32"/>
          <w:rtl/>
        </w:rPr>
        <w:t xml:space="preserve"> </w:t>
      </w:r>
      <w:r w:rsidR="006A66DD" w:rsidRPr="006A66DD">
        <w:rPr>
          <w:rFonts w:ascii="HQPB2" w:hAnsi="HQPB2" w:cs="Traditional Naskh" w:hint="eastAsia"/>
          <w:b/>
          <w:bCs/>
          <w:color w:val="282828"/>
          <w:sz w:val="32"/>
          <w:szCs w:val="32"/>
          <w:rtl/>
        </w:rPr>
        <w:t>عَلَى</w:t>
      </w:r>
      <w:r w:rsidR="006A66DD" w:rsidRPr="006A66DD">
        <w:rPr>
          <w:rFonts w:ascii="HQPB2" w:hAnsi="HQPB2" w:cs="Traditional Naskh"/>
          <w:b/>
          <w:bCs/>
          <w:color w:val="282828"/>
          <w:sz w:val="32"/>
          <w:szCs w:val="32"/>
          <w:rtl/>
        </w:rPr>
        <w:t xml:space="preserve"> </w:t>
      </w:r>
      <w:r w:rsidR="006A66DD" w:rsidRPr="006A66DD">
        <w:rPr>
          <w:rFonts w:ascii="HQPB2" w:hAnsi="HQPB2" w:cs="Traditional Naskh" w:hint="eastAsia"/>
          <w:b/>
          <w:bCs/>
          <w:color w:val="282828"/>
          <w:sz w:val="32"/>
          <w:szCs w:val="32"/>
          <w:rtl/>
        </w:rPr>
        <w:t>كُلِّ</w:t>
      </w:r>
      <w:r w:rsidR="006A66DD" w:rsidRPr="006A66DD">
        <w:rPr>
          <w:rFonts w:ascii="HQPB2" w:hAnsi="HQPB2" w:cs="Traditional Naskh"/>
          <w:b/>
          <w:bCs/>
          <w:color w:val="282828"/>
          <w:sz w:val="32"/>
          <w:szCs w:val="32"/>
          <w:rtl/>
        </w:rPr>
        <w:t xml:space="preserve"> </w:t>
      </w:r>
      <w:r w:rsidR="006A66DD" w:rsidRPr="006A66DD">
        <w:rPr>
          <w:rFonts w:ascii="HQPB2" w:hAnsi="HQPB2" w:cs="Traditional Naskh" w:hint="eastAsia"/>
          <w:b/>
          <w:bCs/>
          <w:color w:val="282828"/>
          <w:sz w:val="32"/>
          <w:szCs w:val="32"/>
          <w:rtl/>
        </w:rPr>
        <w:t>شَيْءٍ</w:t>
      </w:r>
      <w:r w:rsidR="006A66DD" w:rsidRPr="006A66DD">
        <w:rPr>
          <w:rFonts w:ascii="HQPB2" w:hAnsi="HQPB2" w:cs="Traditional Naskh"/>
          <w:b/>
          <w:bCs/>
          <w:color w:val="282828"/>
          <w:sz w:val="32"/>
          <w:szCs w:val="32"/>
          <w:rtl/>
        </w:rPr>
        <w:t xml:space="preserve"> </w:t>
      </w:r>
      <w:r w:rsidR="006A66DD" w:rsidRPr="006A66DD">
        <w:rPr>
          <w:rFonts w:ascii="HQPB2" w:hAnsi="HQPB2" w:cs="Traditional Naskh" w:hint="eastAsia"/>
          <w:b/>
          <w:bCs/>
          <w:color w:val="282828"/>
          <w:sz w:val="32"/>
          <w:szCs w:val="32"/>
          <w:rtl/>
        </w:rPr>
        <w:t>مُقْتَدِرًا</w:t>
      </w:r>
      <w:r w:rsidR="006A66DD" w:rsidRPr="006A66DD">
        <w:rPr>
          <w:rFonts w:ascii="HQPB2" w:hAnsi="HQPB2" w:cs="Traditional Naskh"/>
          <w:b/>
          <w:bCs/>
          <w:color w:val="282828"/>
          <w:sz w:val="32"/>
          <w:szCs w:val="32"/>
          <w:rtl/>
        </w:rPr>
        <w:t xml:space="preserve"> </w:t>
      </w:r>
      <w:r w:rsidR="006A66DD" w:rsidRPr="006A66DD">
        <w:rPr>
          <w:rFonts w:ascii="AAAGoldenLotus Stg1_Ver1" w:hAnsi="AAAGoldenLotus Stg1_Ver1" w:cs="AAAGoldenLotus Stg1_Ver1"/>
          <w:color w:val="C00000"/>
          <w:spacing w:val="-4"/>
          <w:w w:val="90"/>
          <w:sz w:val="24"/>
          <w:szCs w:val="24"/>
          <w:rtl/>
        </w:rPr>
        <w:t>*</w:t>
      </w:r>
      <w:r w:rsidR="006A66DD">
        <w:rPr>
          <w:rFonts w:ascii="HQPB2" w:hAnsi="HQPB2" w:cs="Traditional Naskh" w:hint="cs"/>
          <w:b/>
          <w:bCs/>
          <w:color w:val="282828"/>
          <w:sz w:val="32"/>
          <w:szCs w:val="32"/>
          <w:rtl/>
        </w:rPr>
        <w:t xml:space="preserve"> </w:t>
      </w:r>
      <w:r w:rsidR="006A66DD" w:rsidRPr="006A66DD">
        <w:rPr>
          <w:rFonts w:ascii="HQPB2" w:hAnsi="HQPB2" w:cs="Traditional Naskh" w:hint="eastAsia"/>
          <w:b/>
          <w:bCs/>
          <w:color w:val="282828"/>
          <w:sz w:val="32"/>
          <w:szCs w:val="32"/>
          <w:rtl/>
        </w:rPr>
        <w:t>الْمَالُ</w:t>
      </w:r>
      <w:r w:rsidR="006A66DD" w:rsidRPr="006A66DD">
        <w:rPr>
          <w:rFonts w:ascii="HQPB2" w:hAnsi="HQPB2" w:cs="Traditional Naskh"/>
          <w:b/>
          <w:bCs/>
          <w:color w:val="282828"/>
          <w:sz w:val="32"/>
          <w:szCs w:val="32"/>
          <w:rtl/>
        </w:rPr>
        <w:t xml:space="preserve"> </w:t>
      </w:r>
      <w:r w:rsidR="006A66DD" w:rsidRPr="006A66DD">
        <w:rPr>
          <w:rFonts w:ascii="HQPB2" w:hAnsi="HQPB2" w:cs="Traditional Naskh" w:hint="eastAsia"/>
          <w:b/>
          <w:bCs/>
          <w:color w:val="282828"/>
          <w:sz w:val="32"/>
          <w:szCs w:val="32"/>
          <w:rtl/>
        </w:rPr>
        <w:t>وَالْبَنُونَ</w:t>
      </w:r>
      <w:r w:rsidR="006A66DD" w:rsidRPr="006A66DD">
        <w:rPr>
          <w:rFonts w:ascii="HQPB2" w:hAnsi="HQPB2" w:cs="Traditional Naskh"/>
          <w:b/>
          <w:bCs/>
          <w:color w:val="282828"/>
          <w:sz w:val="32"/>
          <w:szCs w:val="32"/>
          <w:rtl/>
        </w:rPr>
        <w:t xml:space="preserve"> </w:t>
      </w:r>
      <w:r w:rsidR="006A66DD" w:rsidRPr="006A66DD">
        <w:rPr>
          <w:rFonts w:ascii="HQPB2" w:hAnsi="HQPB2" w:cs="Traditional Naskh" w:hint="eastAsia"/>
          <w:b/>
          <w:bCs/>
          <w:color w:val="282828"/>
          <w:sz w:val="32"/>
          <w:szCs w:val="32"/>
          <w:rtl/>
        </w:rPr>
        <w:t>زِينَةُ</w:t>
      </w:r>
      <w:r w:rsidR="006A66DD" w:rsidRPr="006A66DD">
        <w:rPr>
          <w:rFonts w:ascii="HQPB2" w:hAnsi="HQPB2" w:cs="Traditional Naskh"/>
          <w:b/>
          <w:bCs/>
          <w:color w:val="282828"/>
          <w:sz w:val="32"/>
          <w:szCs w:val="32"/>
          <w:rtl/>
        </w:rPr>
        <w:t xml:space="preserve"> </w:t>
      </w:r>
      <w:r w:rsidR="006A66DD" w:rsidRPr="006A66DD">
        <w:rPr>
          <w:rFonts w:ascii="HQPB2" w:hAnsi="HQPB2" w:cs="Traditional Naskh" w:hint="eastAsia"/>
          <w:b/>
          <w:bCs/>
          <w:color w:val="282828"/>
          <w:sz w:val="32"/>
          <w:szCs w:val="32"/>
          <w:rtl/>
        </w:rPr>
        <w:t>الْحَيَاةِ</w:t>
      </w:r>
      <w:r w:rsidR="006A66DD" w:rsidRPr="006A66DD">
        <w:rPr>
          <w:rFonts w:ascii="HQPB2" w:hAnsi="HQPB2" w:cs="Traditional Naskh"/>
          <w:b/>
          <w:bCs/>
          <w:color w:val="282828"/>
          <w:sz w:val="32"/>
          <w:szCs w:val="32"/>
          <w:rtl/>
        </w:rPr>
        <w:t xml:space="preserve"> </w:t>
      </w:r>
      <w:r w:rsidR="006A66DD" w:rsidRPr="006A66DD">
        <w:rPr>
          <w:rFonts w:ascii="HQPB2" w:hAnsi="HQPB2" w:cs="Traditional Naskh" w:hint="eastAsia"/>
          <w:b/>
          <w:bCs/>
          <w:color w:val="282828"/>
          <w:sz w:val="32"/>
          <w:szCs w:val="32"/>
          <w:rtl/>
        </w:rPr>
        <w:t>الدُّنْيَا</w:t>
      </w:r>
      <w:r w:rsidR="006A66DD" w:rsidRPr="006A66DD">
        <w:rPr>
          <w:rFonts w:ascii="HQPB2" w:hAnsi="HQPB2" w:cs="Traditional Naskh"/>
          <w:b/>
          <w:bCs/>
          <w:color w:val="282828"/>
          <w:sz w:val="32"/>
          <w:szCs w:val="32"/>
          <w:rtl/>
        </w:rPr>
        <w:t xml:space="preserve"> </w:t>
      </w:r>
      <w:r w:rsidR="006A66DD" w:rsidRPr="006A66DD">
        <w:rPr>
          <w:rFonts w:ascii="HQPB2" w:hAnsi="HQPB2" w:cs="Traditional Naskh" w:hint="eastAsia"/>
          <w:b/>
          <w:bCs/>
          <w:color w:val="282828"/>
          <w:sz w:val="32"/>
          <w:szCs w:val="32"/>
          <w:rtl/>
        </w:rPr>
        <w:t>وَالْبَاقِيَاتُ</w:t>
      </w:r>
      <w:r w:rsidR="006A66DD" w:rsidRPr="006A66DD">
        <w:rPr>
          <w:rFonts w:ascii="HQPB2" w:hAnsi="HQPB2" w:cs="Traditional Naskh"/>
          <w:b/>
          <w:bCs/>
          <w:color w:val="282828"/>
          <w:sz w:val="32"/>
          <w:szCs w:val="32"/>
          <w:rtl/>
        </w:rPr>
        <w:t xml:space="preserve"> </w:t>
      </w:r>
      <w:r w:rsidR="006A66DD" w:rsidRPr="006A66DD">
        <w:rPr>
          <w:rFonts w:ascii="HQPB2" w:hAnsi="HQPB2" w:cs="Traditional Naskh" w:hint="eastAsia"/>
          <w:b/>
          <w:bCs/>
          <w:color w:val="282828"/>
          <w:sz w:val="32"/>
          <w:szCs w:val="32"/>
          <w:rtl/>
        </w:rPr>
        <w:t>الصَّالِحَاتُ</w:t>
      </w:r>
      <w:r w:rsidR="006A66DD" w:rsidRPr="006A66DD">
        <w:rPr>
          <w:rFonts w:ascii="HQPB2" w:hAnsi="HQPB2" w:cs="Traditional Naskh"/>
          <w:b/>
          <w:bCs/>
          <w:color w:val="282828"/>
          <w:sz w:val="32"/>
          <w:szCs w:val="32"/>
          <w:rtl/>
        </w:rPr>
        <w:t xml:space="preserve"> </w:t>
      </w:r>
      <w:r w:rsidR="006A66DD" w:rsidRPr="006A66DD">
        <w:rPr>
          <w:rFonts w:ascii="HQPB2" w:hAnsi="HQPB2" w:cs="Traditional Naskh" w:hint="eastAsia"/>
          <w:b/>
          <w:bCs/>
          <w:color w:val="282828"/>
          <w:sz w:val="32"/>
          <w:szCs w:val="32"/>
          <w:rtl/>
        </w:rPr>
        <w:t>خَيْرٌ</w:t>
      </w:r>
      <w:r w:rsidR="006A66DD" w:rsidRPr="006A66DD">
        <w:rPr>
          <w:rFonts w:ascii="HQPB2" w:hAnsi="HQPB2" w:cs="Traditional Naskh"/>
          <w:b/>
          <w:bCs/>
          <w:color w:val="282828"/>
          <w:sz w:val="32"/>
          <w:szCs w:val="32"/>
          <w:rtl/>
        </w:rPr>
        <w:t xml:space="preserve"> </w:t>
      </w:r>
      <w:r w:rsidR="006A66DD" w:rsidRPr="006A66DD">
        <w:rPr>
          <w:rFonts w:ascii="HQPB2" w:hAnsi="HQPB2" w:cs="Traditional Naskh" w:hint="eastAsia"/>
          <w:b/>
          <w:bCs/>
          <w:color w:val="282828"/>
          <w:sz w:val="32"/>
          <w:szCs w:val="32"/>
          <w:rtl/>
        </w:rPr>
        <w:t>عِنْدَ</w:t>
      </w:r>
      <w:r w:rsidR="006A66DD" w:rsidRPr="006A66DD">
        <w:rPr>
          <w:rFonts w:ascii="HQPB2" w:hAnsi="HQPB2" w:cs="Traditional Naskh"/>
          <w:b/>
          <w:bCs/>
          <w:color w:val="282828"/>
          <w:sz w:val="32"/>
          <w:szCs w:val="32"/>
          <w:rtl/>
        </w:rPr>
        <w:t xml:space="preserve"> </w:t>
      </w:r>
      <w:r w:rsidR="006A66DD" w:rsidRPr="006A66DD">
        <w:rPr>
          <w:rFonts w:ascii="HQPB2" w:hAnsi="HQPB2" w:cs="Traditional Naskh" w:hint="eastAsia"/>
          <w:b/>
          <w:bCs/>
          <w:color w:val="282828"/>
          <w:sz w:val="32"/>
          <w:szCs w:val="32"/>
          <w:rtl/>
        </w:rPr>
        <w:t>رَبِّكَ</w:t>
      </w:r>
      <w:r w:rsidR="006A66DD" w:rsidRPr="006A66DD">
        <w:rPr>
          <w:rFonts w:ascii="HQPB2" w:hAnsi="HQPB2" w:cs="Traditional Naskh"/>
          <w:b/>
          <w:bCs/>
          <w:color w:val="282828"/>
          <w:sz w:val="32"/>
          <w:szCs w:val="32"/>
          <w:rtl/>
        </w:rPr>
        <w:t xml:space="preserve"> </w:t>
      </w:r>
      <w:r w:rsidR="006A66DD" w:rsidRPr="006A66DD">
        <w:rPr>
          <w:rFonts w:ascii="HQPB2" w:hAnsi="HQPB2" w:cs="Traditional Naskh" w:hint="eastAsia"/>
          <w:b/>
          <w:bCs/>
          <w:color w:val="282828"/>
          <w:sz w:val="32"/>
          <w:szCs w:val="32"/>
          <w:rtl/>
        </w:rPr>
        <w:t>ثَوَابًا</w:t>
      </w:r>
      <w:r w:rsidR="006A66DD" w:rsidRPr="006A66DD">
        <w:rPr>
          <w:rFonts w:ascii="HQPB2" w:hAnsi="HQPB2" w:cs="Traditional Naskh"/>
          <w:b/>
          <w:bCs/>
          <w:color w:val="282828"/>
          <w:sz w:val="32"/>
          <w:szCs w:val="32"/>
          <w:rtl/>
        </w:rPr>
        <w:t xml:space="preserve"> </w:t>
      </w:r>
      <w:r w:rsidR="006A66DD" w:rsidRPr="006A66DD">
        <w:rPr>
          <w:rFonts w:ascii="HQPB2" w:hAnsi="HQPB2" w:cs="Traditional Naskh" w:hint="eastAsia"/>
          <w:b/>
          <w:bCs/>
          <w:color w:val="282828"/>
          <w:sz w:val="32"/>
          <w:szCs w:val="32"/>
          <w:rtl/>
        </w:rPr>
        <w:t>وَخَيْرٌ</w:t>
      </w:r>
      <w:r w:rsidR="006A66DD" w:rsidRPr="006A66DD">
        <w:rPr>
          <w:rFonts w:ascii="HQPB2" w:hAnsi="HQPB2" w:cs="Traditional Naskh"/>
          <w:b/>
          <w:bCs/>
          <w:color w:val="282828"/>
          <w:sz w:val="32"/>
          <w:szCs w:val="32"/>
          <w:rtl/>
        </w:rPr>
        <w:t xml:space="preserve"> </w:t>
      </w:r>
      <w:r w:rsidR="006A66DD" w:rsidRPr="006A66DD">
        <w:rPr>
          <w:rFonts w:ascii="HQPB2" w:hAnsi="HQPB2" w:cs="Traditional Naskh" w:hint="eastAsia"/>
          <w:b/>
          <w:bCs/>
          <w:color w:val="282828"/>
          <w:sz w:val="32"/>
          <w:szCs w:val="32"/>
          <w:rtl/>
        </w:rPr>
        <w:t>أَمَلًا</w:t>
      </w:r>
      <w:r w:rsidR="006A66DD" w:rsidRPr="006A66DD">
        <w:rPr>
          <w:rFonts w:ascii="Traditional Arabic" w:hAnsi="Traditional Arabic" w:cs="Traditional Arabic"/>
          <w:color w:val="C00000"/>
          <w:sz w:val="32"/>
          <w:szCs w:val="32"/>
          <w:rtl/>
        </w:rPr>
        <w:t>﴾</w:t>
      </w:r>
      <w:r w:rsidRPr="00E81488">
        <w:rPr>
          <w:rStyle w:val="FootnoteReference"/>
          <w:rFonts w:cs="Traditional Naskh" w:hint="cs"/>
          <w:sz w:val="32"/>
          <w:szCs w:val="32"/>
          <w:rtl/>
        </w:rPr>
        <w:t>(</w:t>
      </w:r>
      <w:r w:rsidRPr="00E81488">
        <w:rPr>
          <w:rStyle w:val="FootnoteReference"/>
          <w:rFonts w:cs="Traditional Naskh"/>
          <w:sz w:val="32"/>
          <w:szCs w:val="32"/>
          <w:rtl/>
        </w:rPr>
        <w:footnoteReference w:id="936"/>
      </w:r>
      <w:r w:rsidRPr="00E81488">
        <w:rPr>
          <w:rStyle w:val="FootnoteReference"/>
          <w:rFonts w:cs="Traditional Naskh" w:hint="cs"/>
          <w:sz w:val="32"/>
          <w:szCs w:val="32"/>
          <w:rtl/>
        </w:rPr>
        <w:t>)</w:t>
      </w:r>
      <w:r w:rsidRPr="0088525E">
        <w:rPr>
          <w:rFonts w:ascii="mylotus" w:hAnsi="mylotus" w:cs="Traditional Naskh" w:hint="cs"/>
          <w:sz w:val="32"/>
          <w:szCs w:val="32"/>
          <w:rtl/>
        </w:rPr>
        <w:t>.</w:t>
      </w:r>
    </w:p>
    <w:p w:rsidR="00E81488" w:rsidRDefault="00940A28" w:rsidP="00745961">
      <w:pPr>
        <w:widowControl w:val="0"/>
        <w:spacing w:after="0" w:line="192" w:lineRule="auto"/>
        <w:ind w:firstLine="284"/>
        <w:jc w:val="lowKashida"/>
        <w:rPr>
          <w:rFonts w:asciiTheme="majorBidi" w:eastAsia="Times New Roman" w:hAnsiTheme="majorBidi" w:cs="Simplified Arabic"/>
          <w:b/>
          <w:bCs/>
          <w:noProof/>
          <w:color w:val="C00000"/>
          <w:sz w:val="36"/>
          <w:szCs w:val="36"/>
          <w:rtl/>
          <w:lang w:eastAsia="ar-SA"/>
        </w:rPr>
      </w:pPr>
      <w:r w:rsidRPr="0088525E">
        <w:rPr>
          <w:rFonts w:ascii="mylotus" w:hAnsi="mylotus" w:cs="Traditional Naskh" w:hint="cs"/>
          <w:sz w:val="32"/>
          <w:szCs w:val="32"/>
          <w:rtl/>
        </w:rPr>
        <w:t>بارك ا</w:t>
      </w:r>
      <w:r w:rsidR="00A1582F">
        <w:rPr>
          <w:rFonts w:ascii="mylotus" w:hAnsi="mylotus" w:cs="Traditional Naskh" w:hint="cs"/>
          <w:sz w:val="32"/>
          <w:szCs w:val="32"/>
          <w:rtl/>
        </w:rPr>
        <w:t>للَّه</w:t>
      </w:r>
      <w:r w:rsidRPr="0088525E">
        <w:rPr>
          <w:rFonts w:ascii="mylotus" w:hAnsi="mylotus" w:cs="Traditional Naskh" w:hint="cs"/>
          <w:sz w:val="32"/>
          <w:szCs w:val="32"/>
          <w:rtl/>
        </w:rPr>
        <w:t xml:space="preserve"> لي ولكم في القرآن والسنة، ونفعني وإياكم بما فيهما من الآيات والحكمة، أقول قولي هذا وأستغفر ا</w:t>
      </w:r>
      <w:r w:rsidR="00A1582F">
        <w:rPr>
          <w:rFonts w:ascii="mylotus" w:hAnsi="mylotus" w:cs="Traditional Naskh" w:hint="cs"/>
          <w:sz w:val="32"/>
          <w:szCs w:val="32"/>
          <w:rtl/>
        </w:rPr>
        <w:t>للَّه</w:t>
      </w:r>
      <w:r w:rsidRPr="0088525E">
        <w:rPr>
          <w:rFonts w:ascii="mylotus" w:hAnsi="mylotus" w:cs="Traditional Naskh" w:hint="cs"/>
          <w:sz w:val="32"/>
          <w:szCs w:val="32"/>
          <w:rtl/>
        </w:rPr>
        <w:t xml:space="preserve"> العظيم لي ولكم ولجميع المسلمين من كل ذنب، فاستغفروه إنه هو الغفور الرحيم.</w:t>
      </w:r>
      <w:r w:rsidR="00E81488">
        <w:rPr>
          <w:rtl/>
        </w:rPr>
        <w:br w:type="page"/>
      </w:r>
    </w:p>
    <w:p w:rsidR="00B84917" w:rsidRDefault="00B84917" w:rsidP="00EC36EE">
      <w:pPr>
        <w:pStyle w:val="5"/>
        <w:spacing w:line="204" w:lineRule="auto"/>
      </w:pPr>
      <w:bookmarkStart w:id="135" w:name="_Toc520822096"/>
      <w:r>
        <w:rPr>
          <w:rFonts w:hint="cs"/>
          <w:rtl/>
        </w:rPr>
        <w:lastRenderedPageBreak/>
        <w:t>الخطبة الثانية</w:t>
      </w:r>
      <w:bookmarkEnd w:id="135"/>
    </w:p>
    <w:p w:rsidR="00940A28" w:rsidRPr="006A66DD" w:rsidRDefault="00940A28" w:rsidP="00EC36EE">
      <w:pPr>
        <w:widowControl w:val="0"/>
        <w:spacing w:after="0" w:line="204" w:lineRule="auto"/>
        <w:ind w:firstLine="284"/>
        <w:jc w:val="lowKashida"/>
        <w:rPr>
          <w:rFonts w:ascii="mylotus" w:hAnsi="mylotus" w:cs="Traditional Naskh"/>
          <w:spacing w:val="-10"/>
          <w:sz w:val="32"/>
          <w:szCs w:val="32"/>
          <w:rtl/>
        </w:rPr>
      </w:pPr>
      <w:r w:rsidRPr="006A66DD">
        <w:rPr>
          <w:rFonts w:ascii="mylotus" w:hAnsi="mylotus" w:cs="Traditional Naskh" w:hint="cs"/>
          <w:spacing w:val="-10"/>
          <w:sz w:val="32"/>
          <w:szCs w:val="32"/>
          <w:rtl/>
        </w:rPr>
        <w:t xml:space="preserve">الحمد </w:t>
      </w:r>
      <w:r w:rsidR="00A1582F" w:rsidRPr="006A66DD">
        <w:rPr>
          <w:rFonts w:ascii="mylotus" w:hAnsi="mylotus" w:cs="Traditional Naskh" w:hint="cs"/>
          <w:spacing w:val="-10"/>
          <w:sz w:val="32"/>
          <w:szCs w:val="32"/>
          <w:rtl/>
        </w:rPr>
        <w:t>للَّه</w:t>
      </w:r>
      <w:r w:rsidRPr="006A66DD">
        <w:rPr>
          <w:rFonts w:ascii="mylotus" w:hAnsi="mylotus" w:cs="Traditional Naskh" w:hint="cs"/>
          <w:spacing w:val="-10"/>
          <w:sz w:val="32"/>
          <w:szCs w:val="32"/>
          <w:rtl/>
        </w:rPr>
        <w:t xml:space="preserve"> على إحسانه، والشكر له على توفيقه وامتناه، وأشهد أن لا إله إلا ا</w:t>
      </w:r>
      <w:r w:rsidR="00A1582F" w:rsidRPr="006A66DD">
        <w:rPr>
          <w:rFonts w:ascii="mylotus" w:hAnsi="mylotus" w:cs="Traditional Naskh" w:hint="cs"/>
          <w:spacing w:val="-10"/>
          <w:sz w:val="32"/>
          <w:szCs w:val="32"/>
          <w:rtl/>
        </w:rPr>
        <w:t>للَّه</w:t>
      </w:r>
      <w:r w:rsidRPr="006A66DD">
        <w:rPr>
          <w:rFonts w:ascii="mylotus" w:hAnsi="mylotus" w:cs="Traditional Naskh" w:hint="cs"/>
          <w:spacing w:val="-10"/>
          <w:sz w:val="32"/>
          <w:szCs w:val="32"/>
          <w:rtl/>
        </w:rPr>
        <w:t xml:space="preserve"> وحده لا شريك له تعظيماً لشأنه، وأشهد أن محمداً عبده ورسوله الداعي إلى رضوانه، صلى ا</w:t>
      </w:r>
      <w:r w:rsidR="00A1582F" w:rsidRPr="006A66DD">
        <w:rPr>
          <w:rFonts w:ascii="mylotus" w:hAnsi="mylotus" w:cs="Traditional Naskh" w:hint="cs"/>
          <w:spacing w:val="-10"/>
          <w:sz w:val="32"/>
          <w:szCs w:val="32"/>
          <w:rtl/>
        </w:rPr>
        <w:t>للَّه</w:t>
      </w:r>
      <w:r w:rsidRPr="006A66DD">
        <w:rPr>
          <w:rFonts w:ascii="mylotus" w:hAnsi="mylotus" w:cs="Traditional Naskh" w:hint="cs"/>
          <w:spacing w:val="-10"/>
          <w:sz w:val="32"/>
          <w:szCs w:val="32"/>
          <w:rtl/>
        </w:rPr>
        <w:t xml:space="preserve"> عليه وعلى آله وأصحابه وأتباعه بإحسان إلى يوم الدين، أما بعد:</w:t>
      </w:r>
    </w:p>
    <w:p w:rsidR="00940A28" w:rsidRPr="00EC36EE" w:rsidRDefault="00940A28" w:rsidP="00EC36EE">
      <w:pPr>
        <w:widowControl w:val="0"/>
        <w:spacing w:after="0" w:line="204" w:lineRule="auto"/>
        <w:ind w:firstLine="284"/>
        <w:jc w:val="lowKashida"/>
        <w:rPr>
          <w:rFonts w:ascii="mylotus" w:hAnsi="mylotus" w:cs="Traditional Naskh"/>
          <w:spacing w:val="-10"/>
          <w:sz w:val="32"/>
          <w:szCs w:val="32"/>
          <w:rtl/>
        </w:rPr>
      </w:pPr>
      <w:r w:rsidRPr="00EC36EE">
        <w:rPr>
          <w:rFonts w:ascii="mylotus" w:hAnsi="mylotus" w:cs="Traditional Naskh" w:hint="cs"/>
          <w:spacing w:val="-10"/>
          <w:sz w:val="32"/>
          <w:szCs w:val="32"/>
          <w:rtl/>
        </w:rPr>
        <w:t>فيا عباد ا</w:t>
      </w:r>
      <w:r w:rsidR="00A1582F" w:rsidRPr="00EC36EE">
        <w:rPr>
          <w:rFonts w:ascii="mylotus" w:hAnsi="mylotus" w:cs="Traditional Naskh" w:hint="cs"/>
          <w:spacing w:val="-10"/>
          <w:sz w:val="32"/>
          <w:szCs w:val="32"/>
          <w:rtl/>
        </w:rPr>
        <w:t>للَّه</w:t>
      </w:r>
      <w:r w:rsidRPr="00EC36EE">
        <w:rPr>
          <w:rFonts w:ascii="mylotus" w:hAnsi="mylotus" w:cs="Traditional Naskh" w:hint="cs"/>
          <w:spacing w:val="-10"/>
          <w:sz w:val="32"/>
          <w:szCs w:val="32"/>
          <w:rtl/>
        </w:rPr>
        <w:t xml:space="preserve"> اتقوا ا</w:t>
      </w:r>
      <w:r w:rsidR="00A1582F" w:rsidRPr="00EC36EE">
        <w:rPr>
          <w:rFonts w:ascii="mylotus" w:hAnsi="mylotus" w:cs="Traditional Naskh" w:hint="cs"/>
          <w:spacing w:val="-10"/>
          <w:sz w:val="32"/>
          <w:szCs w:val="32"/>
          <w:rtl/>
        </w:rPr>
        <w:t>للَّه</w:t>
      </w:r>
      <w:r w:rsidRPr="00EC36EE">
        <w:rPr>
          <w:rFonts w:ascii="mylotus" w:hAnsi="mylotus" w:cs="Traditional Naskh" w:hint="cs"/>
          <w:spacing w:val="-10"/>
          <w:sz w:val="32"/>
          <w:szCs w:val="32"/>
          <w:rtl/>
        </w:rPr>
        <w:t xml:space="preserve"> تعالى، واغتنموا هذه الأيام القليلة فيما يعود عليكم بالسعادة الطويلة؛ فإنما هي أيام وساعات فينتقل الإنسان إلى ما قدم، قال ا</w:t>
      </w:r>
      <w:r w:rsidR="00A1582F" w:rsidRPr="00EC36EE">
        <w:rPr>
          <w:rFonts w:ascii="mylotus" w:hAnsi="mylotus" w:cs="Traditional Naskh" w:hint="cs"/>
          <w:spacing w:val="-10"/>
          <w:sz w:val="32"/>
          <w:szCs w:val="32"/>
          <w:rtl/>
        </w:rPr>
        <w:t>للَّه</w:t>
      </w:r>
      <w:r w:rsidRPr="00EC36EE">
        <w:rPr>
          <w:rFonts w:ascii="mylotus" w:hAnsi="mylotus" w:cs="Traditional Naskh" w:hint="cs"/>
          <w:spacing w:val="-10"/>
          <w:sz w:val="32"/>
          <w:szCs w:val="32"/>
          <w:rtl/>
        </w:rPr>
        <w:t xml:space="preserve"> تعالى: </w:t>
      </w:r>
      <w:r w:rsidR="00EC36EE" w:rsidRPr="00EC36EE">
        <w:rPr>
          <w:rFonts w:ascii="Traditional Arabic" w:hAnsi="Traditional Arabic" w:cs="Traditional Arabic"/>
          <w:color w:val="C00000"/>
          <w:spacing w:val="-10"/>
          <w:sz w:val="32"/>
          <w:szCs w:val="32"/>
          <w:rtl/>
        </w:rPr>
        <w:t>﴿</w:t>
      </w:r>
      <w:r w:rsidR="00EC36EE" w:rsidRPr="00EC36EE">
        <w:rPr>
          <w:rFonts w:ascii="HQPB2" w:hAnsi="HQPB2" w:cs="Traditional Naskh" w:hint="eastAsia"/>
          <w:b/>
          <w:bCs/>
          <w:color w:val="282828"/>
          <w:spacing w:val="-10"/>
          <w:sz w:val="32"/>
          <w:szCs w:val="32"/>
          <w:rtl/>
        </w:rPr>
        <w:t>اعْلَمُوا</w:t>
      </w:r>
      <w:r w:rsidR="00EC36EE" w:rsidRPr="00EC36EE">
        <w:rPr>
          <w:rFonts w:ascii="HQPB2" w:hAnsi="HQPB2" w:cs="Traditional Naskh"/>
          <w:b/>
          <w:bCs/>
          <w:color w:val="282828"/>
          <w:spacing w:val="-10"/>
          <w:sz w:val="32"/>
          <w:szCs w:val="32"/>
          <w:rtl/>
        </w:rPr>
        <w:t xml:space="preserve"> </w:t>
      </w:r>
      <w:r w:rsidR="00EC36EE" w:rsidRPr="00EC36EE">
        <w:rPr>
          <w:rFonts w:ascii="HQPB2" w:hAnsi="HQPB2" w:cs="Traditional Naskh" w:hint="eastAsia"/>
          <w:b/>
          <w:bCs/>
          <w:color w:val="282828"/>
          <w:spacing w:val="-10"/>
          <w:sz w:val="32"/>
          <w:szCs w:val="32"/>
          <w:rtl/>
        </w:rPr>
        <w:t>أَنَّمَا</w:t>
      </w:r>
      <w:r w:rsidR="00EC36EE" w:rsidRPr="00EC36EE">
        <w:rPr>
          <w:rFonts w:ascii="HQPB2" w:hAnsi="HQPB2" w:cs="Traditional Naskh"/>
          <w:b/>
          <w:bCs/>
          <w:color w:val="282828"/>
          <w:spacing w:val="-10"/>
          <w:sz w:val="32"/>
          <w:szCs w:val="32"/>
          <w:rtl/>
        </w:rPr>
        <w:t xml:space="preserve"> </w:t>
      </w:r>
      <w:r w:rsidR="00EC36EE" w:rsidRPr="00EC36EE">
        <w:rPr>
          <w:rFonts w:ascii="HQPB2" w:hAnsi="HQPB2" w:cs="Traditional Naskh" w:hint="eastAsia"/>
          <w:b/>
          <w:bCs/>
          <w:color w:val="282828"/>
          <w:spacing w:val="-10"/>
          <w:sz w:val="32"/>
          <w:szCs w:val="32"/>
          <w:rtl/>
        </w:rPr>
        <w:t>الْحَيَاةُ</w:t>
      </w:r>
      <w:r w:rsidR="00EC36EE" w:rsidRPr="00EC36EE">
        <w:rPr>
          <w:rFonts w:ascii="HQPB2" w:hAnsi="HQPB2" w:cs="Traditional Naskh"/>
          <w:b/>
          <w:bCs/>
          <w:color w:val="282828"/>
          <w:spacing w:val="-10"/>
          <w:sz w:val="32"/>
          <w:szCs w:val="32"/>
          <w:rtl/>
        </w:rPr>
        <w:t xml:space="preserve"> </w:t>
      </w:r>
      <w:r w:rsidR="00EC36EE" w:rsidRPr="00EC36EE">
        <w:rPr>
          <w:rFonts w:ascii="HQPB2" w:hAnsi="HQPB2" w:cs="Traditional Naskh" w:hint="eastAsia"/>
          <w:b/>
          <w:bCs/>
          <w:color w:val="282828"/>
          <w:spacing w:val="-10"/>
          <w:sz w:val="32"/>
          <w:szCs w:val="32"/>
          <w:rtl/>
        </w:rPr>
        <w:t>الدُّنْيَا</w:t>
      </w:r>
      <w:r w:rsidR="00EC36EE" w:rsidRPr="00EC36EE">
        <w:rPr>
          <w:rFonts w:ascii="HQPB2" w:hAnsi="HQPB2" w:cs="Traditional Naskh"/>
          <w:b/>
          <w:bCs/>
          <w:color w:val="282828"/>
          <w:spacing w:val="-10"/>
          <w:sz w:val="32"/>
          <w:szCs w:val="32"/>
          <w:rtl/>
        </w:rPr>
        <w:t xml:space="preserve"> </w:t>
      </w:r>
      <w:r w:rsidR="00EC36EE" w:rsidRPr="00EC36EE">
        <w:rPr>
          <w:rFonts w:ascii="HQPB2" w:hAnsi="HQPB2" w:cs="Traditional Naskh" w:hint="eastAsia"/>
          <w:b/>
          <w:bCs/>
          <w:color w:val="282828"/>
          <w:spacing w:val="-10"/>
          <w:sz w:val="32"/>
          <w:szCs w:val="32"/>
          <w:rtl/>
        </w:rPr>
        <w:t>لَعِبٌ</w:t>
      </w:r>
      <w:r w:rsidR="00EC36EE" w:rsidRPr="00EC36EE">
        <w:rPr>
          <w:rFonts w:ascii="HQPB2" w:hAnsi="HQPB2" w:cs="Traditional Naskh"/>
          <w:b/>
          <w:bCs/>
          <w:color w:val="282828"/>
          <w:spacing w:val="-10"/>
          <w:sz w:val="32"/>
          <w:szCs w:val="32"/>
          <w:rtl/>
        </w:rPr>
        <w:t xml:space="preserve"> </w:t>
      </w:r>
      <w:r w:rsidR="00EC36EE" w:rsidRPr="00EC36EE">
        <w:rPr>
          <w:rFonts w:ascii="HQPB2" w:hAnsi="HQPB2" w:cs="Traditional Naskh" w:hint="eastAsia"/>
          <w:b/>
          <w:bCs/>
          <w:color w:val="282828"/>
          <w:spacing w:val="-10"/>
          <w:sz w:val="32"/>
          <w:szCs w:val="32"/>
          <w:rtl/>
        </w:rPr>
        <w:t>وَلَهْوٌ</w:t>
      </w:r>
      <w:r w:rsidR="00EC36EE" w:rsidRPr="00EC36EE">
        <w:rPr>
          <w:rFonts w:ascii="HQPB2" w:hAnsi="HQPB2" w:cs="Traditional Naskh"/>
          <w:b/>
          <w:bCs/>
          <w:color w:val="282828"/>
          <w:spacing w:val="-10"/>
          <w:sz w:val="32"/>
          <w:szCs w:val="32"/>
          <w:rtl/>
        </w:rPr>
        <w:t xml:space="preserve"> </w:t>
      </w:r>
      <w:r w:rsidR="00EC36EE" w:rsidRPr="00EC36EE">
        <w:rPr>
          <w:rFonts w:ascii="HQPB2" w:hAnsi="HQPB2" w:cs="Traditional Naskh" w:hint="eastAsia"/>
          <w:b/>
          <w:bCs/>
          <w:color w:val="282828"/>
          <w:spacing w:val="-10"/>
          <w:sz w:val="32"/>
          <w:szCs w:val="32"/>
          <w:rtl/>
        </w:rPr>
        <w:t>وَزِينَةٌ</w:t>
      </w:r>
      <w:r w:rsidR="00EC36EE" w:rsidRPr="00EC36EE">
        <w:rPr>
          <w:rFonts w:ascii="HQPB2" w:hAnsi="HQPB2" w:cs="Traditional Naskh"/>
          <w:b/>
          <w:bCs/>
          <w:color w:val="282828"/>
          <w:spacing w:val="-10"/>
          <w:sz w:val="32"/>
          <w:szCs w:val="32"/>
          <w:rtl/>
        </w:rPr>
        <w:t xml:space="preserve"> </w:t>
      </w:r>
      <w:r w:rsidR="00EC36EE" w:rsidRPr="00EC36EE">
        <w:rPr>
          <w:rFonts w:ascii="HQPB2" w:hAnsi="HQPB2" w:cs="Traditional Naskh" w:hint="eastAsia"/>
          <w:b/>
          <w:bCs/>
          <w:color w:val="282828"/>
          <w:spacing w:val="-10"/>
          <w:sz w:val="32"/>
          <w:szCs w:val="32"/>
          <w:rtl/>
        </w:rPr>
        <w:t>وَتَفَاخُرٌ</w:t>
      </w:r>
      <w:r w:rsidR="00EC36EE" w:rsidRPr="00EC36EE">
        <w:rPr>
          <w:rFonts w:ascii="HQPB2" w:hAnsi="HQPB2" w:cs="Traditional Naskh"/>
          <w:b/>
          <w:bCs/>
          <w:color w:val="282828"/>
          <w:spacing w:val="-10"/>
          <w:sz w:val="32"/>
          <w:szCs w:val="32"/>
          <w:rtl/>
        </w:rPr>
        <w:t xml:space="preserve"> </w:t>
      </w:r>
      <w:r w:rsidR="00EC36EE" w:rsidRPr="00EC36EE">
        <w:rPr>
          <w:rFonts w:ascii="HQPB2" w:hAnsi="HQPB2" w:cs="Traditional Naskh" w:hint="eastAsia"/>
          <w:b/>
          <w:bCs/>
          <w:color w:val="282828"/>
          <w:spacing w:val="-10"/>
          <w:sz w:val="32"/>
          <w:szCs w:val="32"/>
          <w:rtl/>
        </w:rPr>
        <w:t>بَيْنَكُمْ</w:t>
      </w:r>
      <w:r w:rsidR="00EC36EE" w:rsidRPr="00EC36EE">
        <w:rPr>
          <w:rFonts w:ascii="HQPB2" w:hAnsi="HQPB2" w:cs="Traditional Naskh"/>
          <w:b/>
          <w:bCs/>
          <w:color w:val="282828"/>
          <w:spacing w:val="-10"/>
          <w:sz w:val="32"/>
          <w:szCs w:val="32"/>
          <w:rtl/>
        </w:rPr>
        <w:t xml:space="preserve"> </w:t>
      </w:r>
      <w:r w:rsidR="00EC36EE" w:rsidRPr="00EC36EE">
        <w:rPr>
          <w:rFonts w:ascii="HQPB2" w:hAnsi="HQPB2" w:cs="Traditional Naskh" w:hint="eastAsia"/>
          <w:b/>
          <w:bCs/>
          <w:color w:val="282828"/>
          <w:spacing w:val="-10"/>
          <w:sz w:val="32"/>
          <w:szCs w:val="32"/>
          <w:rtl/>
        </w:rPr>
        <w:t>وَتَكَاثُرٌ</w:t>
      </w:r>
      <w:r w:rsidR="00EC36EE" w:rsidRPr="00EC36EE">
        <w:rPr>
          <w:rFonts w:ascii="HQPB2" w:hAnsi="HQPB2" w:cs="Traditional Naskh"/>
          <w:b/>
          <w:bCs/>
          <w:color w:val="282828"/>
          <w:spacing w:val="-10"/>
          <w:sz w:val="32"/>
          <w:szCs w:val="32"/>
          <w:rtl/>
        </w:rPr>
        <w:t xml:space="preserve"> </w:t>
      </w:r>
      <w:r w:rsidR="00EC36EE" w:rsidRPr="00EC36EE">
        <w:rPr>
          <w:rFonts w:ascii="HQPB2" w:hAnsi="HQPB2" w:cs="Traditional Naskh" w:hint="eastAsia"/>
          <w:b/>
          <w:bCs/>
          <w:color w:val="282828"/>
          <w:spacing w:val="-10"/>
          <w:sz w:val="32"/>
          <w:szCs w:val="32"/>
          <w:rtl/>
        </w:rPr>
        <w:t>فِي</w:t>
      </w:r>
      <w:r w:rsidR="00EC36EE" w:rsidRPr="00EC36EE">
        <w:rPr>
          <w:rFonts w:ascii="HQPB2" w:hAnsi="HQPB2" w:cs="Traditional Naskh"/>
          <w:b/>
          <w:bCs/>
          <w:color w:val="282828"/>
          <w:spacing w:val="-10"/>
          <w:sz w:val="32"/>
          <w:szCs w:val="32"/>
          <w:rtl/>
        </w:rPr>
        <w:t xml:space="preserve"> </w:t>
      </w:r>
      <w:r w:rsidR="00EC36EE" w:rsidRPr="00EC36EE">
        <w:rPr>
          <w:rFonts w:ascii="HQPB2" w:hAnsi="HQPB2" w:cs="Traditional Naskh" w:hint="eastAsia"/>
          <w:b/>
          <w:bCs/>
          <w:color w:val="282828"/>
          <w:spacing w:val="-10"/>
          <w:sz w:val="32"/>
          <w:szCs w:val="32"/>
          <w:rtl/>
        </w:rPr>
        <w:t>الْأَمْوَالِ</w:t>
      </w:r>
      <w:r w:rsidR="00EC36EE" w:rsidRPr="00EC36EE">
        <w:rPr>
          <w:rFonts w:ascii="HQPB2" w:hAnsi="HQPB2" w:cs="Traditional Naskh"/>
          <w:b/>
          <w:bCs/>
          <w:color w:val="282828"/>
          <w:spacing w:val="-10"/>
          <w:sz w:val="32"/>
          <w:szCs w:val="32"/>
          <w:rtl/>
        </w:rPr>
        <w:t xml:space="preserve"> </w:t>
      </w:r>
      <w:r w:rsidR="00EC36EE" w:rsidRPr="00EC36EE">
        <w:rPr>
          <w:rFonts w:ascii="HQPB2" w:hAnsi="HQPB2" w:cs="Traditional Naskh" w:hint="eastAsia"/>
          <w:b/>
          <w:bCs/>
          <w:color w:val="282828"/>
          <w:spacing w:val="-10"/>
          <w:sz w:val="32"/>
          <w:szCs w:val="32"/>
          <w:rtl/>
        </w:rPr>
        <w:t>وَالْأَوْلَادِ</w:t>
      </w:r>
      <w:r w:rsidR="00EC36EE" w:rsidRPr="00EC36EE">
        <w:rPr>
          <w:rFonts w:ascii="HQPB2" w:hAnsi="HQPB2" w:cs="Traditional Naskh"/>
          <w:b/>
          <w:bCs/>
          <w:color w:val="282828"/>
          <w:spacing w:val="-10"/>
          <w:sz w:val="32"/>
          <w:szCs w:val="32"/>
          <w:rtl/>
        </w:rPr>
        <w:t xml:space="preserve"> </w:t>
      </w:r>
      <w:r w:rsidR="00EC36EE" w:rsidRPr="00EC36EE">
        <w:rPr>
          <w:rFonts w:ascii="HQPB2" w:hAnsi="HQPB2" w:cs="Traditional Naskh" w:hint="eastAsia"/>
          <w:b/>
          <w:bCs/>
          <w:color w:val="282828"/>
          <w:spacing w:val="-10"/>
          <w:sz w:val="32"/>
          <w:szCs w:val="32"/>
          <w:rtl/>
        </w:rPr>
        <w:t>كَمَثَلِ</w:t>
      </w:r>
      <w:r w:rsidR="00EC36EE" w:rsidRPr="00EC36EE">
        <w:rPr>
          <w:rFonts w:ascii="HQPB2" w:hAnsi="HQPB2" w:cs="Traditional Naskh"/>
          <w:b/>
          <w:bCs/>
          <w:color w:val="282828"/>
          <w:spacing w:val="-10"/>
          <w:sz w:val="32"/>
          <w:szCs w:val="32"/>
          <w:rtl/>
        </w:rPr>
        <w:t xml:space="preserve"> </w:t>
      </w:r>
      <w:r w:rsidR="00EC36EE" w:rsidRPr="00EC36EE">
        <w:rPr>
          <w:rFonts w:ascii="HQPB2" w:hAnsi="HQPB2" w:cs="Traditional Naskh" w:hint="eastAsia"/>
          <w:b/>
          <w:bCs/>
          <w:color w:val="282828"/>
          <w:spacing w:val="-10"/>
          <w:sz w:val="32"/>
          <w:szCs w:val="32"/>
          <w:rtl/>
        </w:rPr>
        <w:t>غَيْثٍ</w:t>
      </w:r>
      <w:r w:rsidR="00EC36EE" w:rsidRPr="00EC36EE">
        <w:rPr>
          <w:rFonts w:ascii="HQPB2" w:hAnsi="HQPB2" w:cs="Traditional Naskh"/>
          <w:b/>
          <w:bCs/>
          <w:color w:val="282828"/>
          <w:spacing w:val="-10"/>
          <w:sz w:val="32"/>
          <w:szCs w:val="32"/>
          <w:rtl/>
        </w:rPr>
        <w:t xml:space="preserve"> </w:t>
      </w:r>
      <w:r w:rsidR="00EC36EE" w:rsidRPr="00EC36EE">
        <w:rPr>
          <w:rFonts w:ascii="HQPB2" w:hAnsi="HQPB2" w:cs="Traditional Naskh" w:hint="eastAsia"/>
          <w:b/>
          <w:bCs/>
          <w:color w:val="282828"/>
          <w:spacing w:val="-10"/>
          <w:sz w:val="32"/>
          <w:szCs w:val="32"/>
          <w:rtl/>
        </w:rPr>
        <w:t>أَعْجَبَ</w:t>
      </w:r>
      <w:r w:rsidR="00EC36EE" w:rsidRPr="00EC36EE">
        <w:rPr>
          <w:rFonts w:ascii="HQPB2" w:hAnsi="HQPB2" w:cs="Traditional Naskh"/>
          <w:b/>
          <w:bCs/>
          <w:color w:val="282828"/>
          <w:spacing w:val="-10"/>
          <w:sz w:val="32"/>
          <w:szCs w:val="32"/>
          <w:rtl/>
        </w:rPr>
        <w:t xml:space="preserve"> </w:t>
      </w:r>
      <w:r w:rsidR="00EC36EE" w:rsidRPr="00EC36EE">
        <w:rPr>
          <w:rFonts w:ascii="HQPB2" w:hAnsi="HQPB2" w:cs="Traditional Naskh" w:hint="eastAsia"/>
          <w:b/>
          <w:bCs/>
          <w:color w:val="282828"/>
          <w:spacing w:val="-10"/>
          <w:sz w:val="32"/>
          <w:szCs w:val="32"/>
          <w:rtl/>
        </w:rPr>
        <w:t>الْكُفَّارَ</w:t>
      </w:r>
      <w:r w:rsidR="00EC36EE" w:rsidRPr="00EC36EE">
        <w:rPr>
          <w:rFonts w:ascii="HQPB2" w:hAnsi="HQPB2" w:cs="Traditional Naskh"/>
          <w:b/>
          <w:bCs/>
          <w:color w:val="282828"/>
          <w:spacing w:val="-10"/>
          <w:sz w:val="32"/>
          <w:szCs w:val="32"/>
          <w:rtl/>
        </w:rPr>
        <w:t xml:space="preserve"> </w:t>
      </w:r>
      <w:r w:rsidR="00EC36EE" w:rsidRPr="00EC36EE">
        <w:rPr>
          <w:rFonts w:ascii="HQPB2" w:hAnsi="HQPB2" w:cs="Traditional Naskh" w:hint="eastAsia"/>
          <w:b/>
          <w:bCs/>
          <w:color w:val="282828"/>
          <w:spacing w:val="-10"/>
          <w:sz w:val="32"/>
          <w:szCs w:val="32"/>
          <w:rtl/>
        </w:rPr>
        <w:t>نَبَاتُهُ</w:t>
      </w:r>
      <w:r w:rsidR="00EC36EE" w:rsidRPr="00EC36EE">
        <w:rPr>
          <w:rFonts w:ascii="HQPB2" w:hAnsi="HQPB2" w:cs="Traditional Naskh"/>
          <w:b/>
          <w:bCs/>
          <w:color w:val="282828"/>
          <w:spacing w:val="-10"/>
          <w:sz w:val="32"/>
          <w:szCs w:val="32"/>
          <w:rtl/>
        </w:rPr>
        <w:t xml:space="preserve"> </w:t>
      </w:r>
      <w:r w:rsidR="00EC36EE" w:rsidRPr="00EC36EE">
        <w:rPr>
          <w:rFonts w:ascii="HQPB2" w:hAnsi="HQPB2" w:cs="Traditional Naskh" w:hint="eastAsia"/>
          <w:b/>
          <w:bCs/>
          <w:color w:val="282828"/>
          <w:spacing w:val="-10"/>
          <w:sz w:val="32"/>
          <w:szCs w:val="32"/>
          <w:rtl/>
        </w:rPr>
        <w:t>ثُمَّ</w:t>
      </w:r>
      <w:r w:rsidR="00EC36EE" w:rsidRPr="00EC36EE">
        <w:rPr>
          <w:rFonts w:ascii="HQPB2" w:hAnsi="HQPB2" w:cs="Traditional Naskh"/>
          <w:b/>
          <w:bCs/>
          <w:color w:val="282828"/>
          <w:spacing w:val="-10"/>
          <w:sz w:val="32"/>
          <w:szCs w:val="32"/>
          <w:rtl/>
        </w:rPr>
        <w:t xml:space="preserve"> </w:t>
      </w:r>
      <w:r w:rsidR="00EC36EE" w:rsidRPr="00EC36EE">
        <w:rPr>
          <w:rFonts w:ascii="HQPB2" w:hAnsi="HQPB2" w:cs="Traditional Naskh" w:hint="eastAsia"/>
          <w:b/>
          <w:bCs/>
          <w:color w:val="282828"/>
          <w:spacing w:val="-10"/>
          <w:sz w:val="32"/>
          <w:szCs w:val="32"/>
          <w:rtl/>
        </w:rPr>
        <w:t>يَهِيجُ</w:t>
      </w:r>
      <w:r w:rsidR="00EC36EE" w:rsidRPr="00EC36EE">
        <w:rPr>
          <w:rFonts w:ascii="HQPB2" w:hAnsi="HQPB2" w:cs="Traditional Naskh"/>
          <w:b/>
          <w:bCs/>
          <w:color w:val="282828"/>
          <w:spacing w:val="-10"/>
          <w:sz w:val="32"/>
          <w:szCs w:val="32"/>
          <w:rtl/>
        </w:rPr>
        <w:t xml:space="preserve"> </w:t>
      </w:r>
      <w:r w:rsidR="00EC36EE" w:rsidRPr="00EC36EE">
        <w:rPr>
          <w:rFonts w:ascii="HQPB2" w:hAnsi="HQPB2" w:cs="Traditional Naskh" w:hint="eastAsia"/>
          <w:b/>
          <w:bCs/>
          <w:color w:val="282828"/>
          <w:spacing w:val="-10"/>
          <w:sz w:val="32"/>
          <w:szCs w:val="32"/>
          <w:rtl/>
        </w:rPr>
        <w:t>فَتَرَاهُ</w:t>
      </w:r>
      <w:r w:rsidR="00EC36EE" w:rsidRPr="00EC36EE">
        <w:rPr>
          <w:rFonts w:ascii="HQPB2" w:hAnsi="HQPB2" w:cs="Traditional Naskh"/>
          <w:b/>
          <w:bCs/>
          <w:color w:val="282828"/>
          <w:spacing w:val="-10"/>
          <w:sz w:val="32"/>
          <w:szCs w:val="32"/>
          <w:rtl/>
        </w:rPr>
        <w:t xml:space="preserve"> </w:t>
      </w:r>
      <w:r w:rsidR="00EC36EE" w:rsidRPr="00EC36EE">
        <w:rPr>
          <w:rFonts w:ascii="HQPB2" w:hAnsi="HQPB2" w:cs="Traditional Naskh" w:hint="eastAsia"/>
          <w:b/>
          <w:bCs/>
          <w:color w:val="282828"/>
          <w:spacing w:val="-10"/>
          <w:sz w:val="32"/>
          <w:szCs w:val="32"/>
          <w:rtl/>
        </w:rPr>
        <w:t>مُصْفَرًّا</w:t>
      </w:r>
      <w:r w:rsidR="00EC36EE" w:rsidRPr="00EC36EE">
        <w:rPr>
          <w:rFonts w:ascii="HQPB2" w:hAnsi="HQPB2" w:cs="Traditional Naskh"/>
          <w:b/>
          <w:bCs/>
          <w:color w:val="282828"/>
          <w:spacing w:val="-10"/>
          <w:sz w:val="32"/>
          <w:szCs w:val="32"/>
          <w:rtl/>
        </w:rPr>
        <w:t xml:space="preserve"> </w:t>
      </w:r>
      <w:r w:rsidR="00EC36EE" w:rsidRPr="00EC36EE">
        <w:rPr>
          <w:rFonts w:ascii="HQPB2" w:hAnsi="HQPB2" w:cs="Traditional Naskh" w:hint="eastAsia"/>
          <w:b/>
          <w:bCs/>
          <w:color w:val="282828"/>
          <w:spacing w:val="-10"/>
          <w:sz w:val="32"/>
          <w:szCs w:val="32"/>
          <w:rtl/>
        </w:rPr>
        <w:t>ثُمَّ</w:t>
      </w:r>
      <w:r w:rsidR="00EC36EE" w:rsidRPr="00EC36EE">
        <w:rPr>
          <w:rFonts w:ascii="HQPB2" w:hAnsi="HQPB2" w:cs="Traditional Naskh"/>
          <w:b/>
          <w:bCs/>
          <w:color w:val="282828"/>
          <w:spacing w:val="-10"/>
          <w:sz w:val="32"/>
          <w:szCs w:val="32"/>
          <w:rtl/>
        </w:rPr>
        <w:t xml:space="preserve"> </w:t>
      </w:r>
      <w:r w:rsidR="00EC36EE" w:rsidRPr="00EC36EE">
        <w:rPr>
          <w:rFonts w:ascii="HQPB2" w:hAnsi="HQPB2" w:cs="Traditional Naskh" w:hint="eastAsia"/>
          <w:b/>
          <w:bCs/>
          <w:color w:val="282828"/>
          <w:spacing w:val="-10"/>
          <w:sz w:val="32"/>
          <w:szCs w:val="32"/>
          <w:rtl/>
        </w:rPr>
        <w:t>يَكُونُ</w:t>
      </w:r>
      <w:r w:rsidR="00EC36EE" w:rsidRPr="00EC36EE">
        <w:rPr>
          <w:rFonts w:ascii="HQPB2" w:hAnsi="HQPB2" w:cs="Traditional Naskh"/>
          <w:b/>
          <w:bCs/>
          <w:color w:val="282828"/>
          <w:spacing w:val="-10"/>
          <w:sz w:val="32"/>
          <w:szCs w:val="32"/>
          <w:rtl/>
        </w:rPr>
        <w:t xml:space="preserve"> </w:t>
      </w:r>
      <w:r w:rsidR="00EC36EE" w:rsidRPr="00EC36EE">
        <w:rPr>
          <w:rFonts w:ascii="HQPB2" w:hAnsi="HQPB2" w:cs="Traditional Naskh" w:hint="eastAsia"/>
          <w:b/>
          <w:bCs/>
          <w:color w:val="282828"/>
          <w:spacing w:val="-10"/>
          <w:sz w:val="32"/>
          <w:szCs w:val="32"/>
          <w:rtl/>
        </w:rPr>
        <w:t>حُطَامًا</w:t>
      </w:r>
      <w:r w:rsidR="00EC36EE" w:rsidRPr="00EC36EE">
        <w:rPr>
          <w:rFonts w:ascii="HQPB2" w:hAnsi="HQPB2" w:cs="Traditional Naskh"/>
          <w:b/>
          <w:bCs/>
          <w:color w:val="282828"/>
          <w:spacing w:val="-10"/>
          <w:sz w:val="32"/>
          <w:szCs w:val="32"/>
          <w:rtl/>
        </w:rPr>
        <w:t xml:space="preserve"> </w:t>
      </w:r>
      <w:r w:rsidR="00EC36EE" w:rsidRPr="00EC36EE">
        <w:rPr>
          <w:rFonts w:ascii="HQPB2" w:hAnsi="HQPB2" w:cs="Traditional Naskh" w:hint="eastAsia"/>
          <w:b/>
          <w:bCs/>
          <w:color w:val="282828"/>
          <w:spacing w:val="-10"/>
          <w:sz w:val="32"/>
          <w:szCs w:val="32"/>
          <w:rtl/>
        </w:rPr>
        <w:t>وَفِي</w:t>
      </w:r>
      <w:r w:rsidR="00EC36EE" w:rsidRPr="00EC36EE">
        <w:rPr>
          <w:rFonts w:ascii="HQPB2" w:hAnsi="HQPB2" w:cs="Traditional Naskh"/>
          <w:b/>
          <w:bCs/>
          <w:color w:val="282828"/>
          <w:spacing w:val="-10"/>
          <w:sz w:val="32"/>
          <w:szCs w:val="32"/>
          <w:rtl/>
        </w:rPr>
        <w:t xml:space="preserve"> </w:t>
      </w:r>
      <w:r w:rsidR="00EC36EE" w:rsidRPr="00EC36EE">
        <w:rPr>
          <w:rFonts w:ascii="HQPB2" w:hAnsi="HQPB2" w:cs="Traditional Naskh" w:hint="eastAsia"/>
          <w:b/>
          <w:bCs/>
          <w:color w:val="282828"/>
          <w:spacing w:val="-10"/>
          <w:sz w:val="32"/>
          <w:szCs w:val="32"/>
          <w:rtl/>
        </w:rPr>
        <w:t>الْآخِرَةِ</w:t>
      </w:r>
      <w:r w:rsidR="00EC36EE" w:rsidRPr="00EC36EE">
        <w:rPr>
          <w:rFonts w:ascii="HQPB2" w:hAnsi="HQPB2" w:cs="Traditional Naskh"/>
          <w:b/>
          <w:bCs/>
          <w:color w:val="282828"/>
          <w:spacing w:val="-10"/>
          <w:sz w:val="32"/>
          <w:szCs w:val="32"/>
          <w:rtl/>
        </w:rPr>
        <w:t xml:space="preserve"> </w:t>
      </w:r>
      <w:r w:rsidR="00EC36EE" w:rsidRPr="00EC36EE">
        <w:rPr>
          <w:rFonts w:ascii="HQPB2" w:hAnsi="HQPB2" w:cs="Traditional Naskh" w:hint="eastAsia"/>
          <w:b/>
          <w:bCs/>
          <w:color w:val="282828"/>
          <w:spacing w:val="-10"/>
          <w:sz w:val="32"/>
          <w:szCs w:val="32"/>
          <w:rtl/>
        </w:rPr>
        <w:t>عَذَابٌ</w:t>
      </w:r>
      <w:r w:rsidR="00EC36EE" w:rsidRPr="00EC36EE">
        <w:rPr>
          <w:rFonts w:ascii="HQPB2" w:hAnsi="HQPB2" w:cs="Traditional Naskh"/>
          <w:b/>
          <w:bCs/>
          <w:color w:val="282828"/>
          <w:spacing w:val="-10"/>
          <w:sz w:val="32"/>
          <w:szCs w:val="32"/>
          <w:rtl/>
        </w:rPr>
        <w:t xml:space="preserve"> </w:t>
      </w:r>
      <w:r w:rsidR="00EC36EE" w:rsidRPr="00EC36EE">
        <w:rPr>
          <w:rFonts w:ascii="HQPB2" w:hAnsi="HQPB2" w:cs="Traditional Naskh" w:hint="eastAsia"/>
          <w:b/>
          <w:bCs/>
          <w:color w:val="282828"/>
          <w:spacing w:val="-10"/>
          <w:sz w:val="32"/>
          <w:szCs w:val="32"/>
          <w:rtl/>
        </w:rPr>
        <w:t>شَدِيدٌ</w:t>
      </w:r>
      <w:r w:rsidR="00EC36EE" w:rsidRPr="00EC36EE">
        <w:rPr>
          <w:rFonts w:ascii="HQPB2" w:hAnsi="HQPB2" w:cs="Traditional Naskh"/>
          <w:b/>
          <w:bCs/>
          <w:color w:val="282828"/>
          <w:spacing w:val="-10"/>
          <w:sz w:val="32"/>
          <w:szCs w:val="32"/>
          <w:rtl/>
        </w:rPr>
        <w:t xml:space="preserve"> </w:t>
      </w:r>
      <w:r w:rsidR="00EC36EE" w:rsidRPr="00EC36EE">
        <w:rPr>
          <w:rFonts w:ascii="HQPB2" w:hAnsi="HQPB2" w:cs="Traditional Naskh" w:hint="eastAsia"/>
          <w:b/>
          <w:bCs/>
          <w:color w:val="282828"/>
          <w:spacing w:val="-10"/>
          <w:sz w:val="32"/>
          <w:szCs w:val="32"/>
          <w:rtl/>
        </w:rPr>
        <w:t>وَمَغْفِرَةٌ</w:t>
      </w:r>
      <w:r w:rsidR="00EC36EE" w:rsidRPr="00EC36EE">
        <w:rPr>
          <w:rFonts w:ascii="HQPB2" w:hAnsi="HQPB2" w:cs="Traditional Naskh"/>
          <w:b/>
          <w:bCs/>
          <w:color w:val="282828"/>
          <w:spacing w:val="-10"/>
          <w:sz w:val="32"/>
          <w:szCs w:val="32"/>
          <w:rtl/>
        </w:rPr>
        <w:t xml:space="preserve"> </w:t>
      </w:r>
      <w:r w:rsidR="00EC36EE" w:rsidRPr="00EC36EE">
        <w:rPr>
          <w:rFonts w:ascii="HQPB2" w:hAnsi="HQPB2" w:cs="Traditional Naskh" w:hint="eastAsia"/>
          <w:b/>
          <w:bCs/>
          <w:color w:val="282828"/>
          <w:spacing w:val="-10"/>
          <w:sz w:val="32"/>
          <w:szCs w:val="32"/>
          <w:rtl/>
        </w:rPr>
        <w:t>مِنَ</w:t>
      </w:r>
      <w:r w:rsidR="00EC36EE" w:rsidRPr="00EC36EE">
        <w:rPr>
          <w:rFonts w:ascii="HQPB2" w:hAnsi="HQPB2" w:cs="Traditional Naskh"/>
          <w:b/>
          <w:bCs/>
          <w:color w:val="282828"/>
          <w:spacing w:val="-10"/>
          <w:sz w:val="32"/>
          <w:szCs w:val="32"/>
          <w:rtl/>
        </w:rPr>
        <w:t xml:space="preserve"> </w:t>
      </w:r>
      <w:r w:rsidR="00EC36EE" w:rsidRPr="00EC36EE">
        <w:rPr>
          <w:rFonts w:ascii="HQPB2" w:hAnsi="HQPB2" w:cs="Traditional Naskh" w:hint="eastAsia"/>
          <w:b/>
          <w:bCs/>
          <w:color w:val="282828"/>
          <w:spacing w:val="-10"/>
          <w:sz w:val="32"/>
          <w:szCs w:val="32"/>
          <w:rtl/>
        </w:rPr>
        <w:t>اللَّهِ</w:t>
      </w:r>
      <w:r w:rsidR="00EC36EE" w:rsidRPr="00EC36EE">
        <w:rPr>
          <w:rFonts w:ascii="HQPB2" w:hAnsi="HQPB2" w:cs="Traditional Naskh"/>
          <w:b/>
          <w:bCs/>
          <w:color w:val="282828"/>
          <w:spacing w:val="-10"/>
          <w:sz w:val="32"/>
          <w:szCs w:val="32"/>
          <w:rtl/>
        </w:rPr>
        <w:t xml:space="preserve"> </w:t>
      </w:r>
      <w:r w:rsidR="00EC36EE" w:rsidRPr="00EC36EE">
        <w:rPr>
          <w:rFonts w:ascii="HQPB2" w:hAnsi="HQPB2" w:cs="Traditional Naskh" w:hint="eastAsia"/>
          <w:b/>
          <w:bCs/>
          <w:color w:val="282828"/>
          <w:spacing w:val="-10"/>
          <w:sz w:val="32"/>
          <w:szCs w:val="32"/>
          <w:rtl/>
        </w:rPr>
        <w:t>وَرِضْوَانٌ</w:t>
      </w:r>
      <w:r w:rsidR="00EC36EE" w:rsidRPr="00EC36EE">
        <w:rPr>
          <w:rFonts w:ascii="HQPB2" w:hAnsi="HQPB2" w:cs="Traditional Naskh"/>
          <w:b/>
          <w:bCs/>
          <w:color w:val="282828"/>
          <w:spacing w:val="-10"/>
          <w:sz w:val="32"/>
          <w:szCs w:val="32"/>
          <w:rtl/>
        </w:rPr>
        <w:t xml:space="preserve"> </w:t>
      </w:r>
      <w:r w:rsidR="00EC36EE" w:rsidRPr="00EC36EE">
        <w:rPr>
          <w:rFonts w:ascii="HQPB2" w:hAnsi="HQPB2" w:cs="Traditional Naskh" w:hint="eastAsia"/>
          <w:b/>
          <w:bCs/>
          <w:color w:val="282828"/>
          <w:spacing w:val="-10"/>
          <w:sz w:val="32"/>
          <w:szCs w:val="32"/>
          <w:rtl/>
        </w:rPr>
        <w:t>وَمَا</w:t>
      </w:r>
      <w:r w:rsidR="00EC36EE" w:rsidRPr="00EC36EE">
        <w:rPr>
          <w:rFonts w:ascii="HQPB2" w:hAnsi="HQPB2" w:cs="Traditional Naskh"/>
          <w:b/>
          <w:bCs/>
          <w:color w:val="282828"/>
          <w:spacing w:val="-10"/>
          <w:sz w:val="32"/>
          <w:szCs w:val="32"/>
          <w:rtl/>
        </w:rPr>
        <w:t xml:space="preserve"> </w:t>
      </w:r>
      <w:r w:rsidR="00EC36EE" w:rsidRPr="00EC36EE">
        <w:rPr>
          <w:rFonts w:ascii="HQPB2" w:hAnsi="HQPB2" w:cs="Traditional Naskh" w:hint="eastAsia"/>
          <w:b/>
          <w:bCs/>
          <w:color w:val="282828"/>
          <w:spacing w:val="-10"/>
          <w:sz w:val="32"/>
          <w:szCs w:val="32"/>
          <w:rtl/>
        </w:rPr>
        <w:t>الْحَيَاةُ</w:t>
      </w:r>
      <w:r w:rsidR="00EC36EE" w:rsidRPr="00EC36EE">
        <w:rPr>
          <w:rFonts w:ascii="HQPB2" w:hAnsi="HQPB2" w:cs="Traditional Naskh"/>
          <w:b/>
          <w:bCs/>
          <w:color w:val="282828"/>
          <w:spacing w:val="-10"/>
          <w:sz w:val="32"/>
          <w:szCs w:val="32"/>
          <w:rtl/>
        </w:rPr>
        <w:t xml:space="preserve"> </w:t>
      </w:r>
      <w:r w:rsidR="00EC36EE" w:rsidRPr="00EC36EE">
        <w:rPr>
          <w:rFonts w:ascii="HQPB2" w:hAnsi="HQPB2" w:cs="Traditional Naskh" w:hint="eastAsia"/>
          <w:b/>
          <w:bCs/>
          <w:color w:val="282828"/>
          <w:spacing w:val="-10"/>
          <w:sz w:val="32"/>
          <w:szCs w:val="32"/>
          <w:rtl/>
        </w:rPr>
        <w:t>الدُّنْيَا</w:t>
      </w:r>
      <w:r w:rsidR="00EC36EE" w:rsidRPr="00EC36EE">
        <w:rPr>
          <w:rFonts w:ascii="HQPB2" w:hAnsi="HQPB2" w:cs="Traditional Naskh"/>
          <w:b/>
          <w:bCs/>
          <w:color w:val="282828"/>
          <w:spacing w:val="-10"/>
          <w:sz w:val="32"/>
          <w:szCs w:val="32"/>
          <w:rtl/>
        </w:rPr>
        <w:t xml:space="preserve"> </w:t>
      </w:r>
      <w:r w:rsidR="00EC36EE" w:rsidRPr="00EC36EE">
        <w:rPr>
          <w:rFonts w:ascii="HQPB2" w:hAnsi="HQPB2" w:cs="Traditional Naskh" w:hint="eastAsia"/>
          <w:b/>
          <w:bCs/>
          <w:color w:val="282828"/>
          <w:spacing w:val="-10"/>
          <w:sz w:val="32"/>
          <w:szCs w:val="32"/>
          <w:rtl/>
        </w:rPr>
        <w:t>إِلَّا</w:t>
      </w:r>
      <w:r w:rsidR="00EC36EE" w:rsidRPr="00EC36EE">
        <w:rPr>
          <w:rFonts w:ascii="HQPB2" w:hAnsi="HQPB2" w:cs="Traditional Naskh"/>
          <w:b/>
          <w:bCs/>
          <w:color w:val="282828"/>
          <w:spacing w:val="-10"/>
          <w:sz w:val="32"/>
          <w:szCs w:val="32"/>
          <w:rtl/>
        </w:rPr>
        <w:t xml:space="preserve"> </w:t>
      </w:r>
      <w:r w:rsidR="00EC36EE" w:rsidRPr="00EC36EE">
        <w:rPr>
          <w:rFonts w:ascii="HQPB2" w:hAnsi="HQPB2" w:cs="Traditional Naskh" w:hint="eastAsia"/>
          <w:b/>
          <w:bCs/>
          <w:color w:val="282828"/>
          <w:spacing w:val="-10"/>
          <w:sz w:val="32"/>
          <w:szCs w:val="32"/>
          <w:rtl/>
        </w:rPr>
        <w:t>مَتَاعُ</w:t>
      </w:r>
      <w:r w:rsidR="00EC36EE" w:rsidRPr="00EC36EE">
        <w:rPr>
          <w:rFonts w:ascii="HQPB2" w:hAnsi="HQPB2" w:cs="Traditional Naskh"/>
          <w:b/>
          <w:bCs/>
          <w:color w:val="282828"/>
          <w:spacing w:val="-10"/>
          <w:sz w:val="32"/>
          <w:szCs w:val="32"/>
          <w:rtl/>
        </w:rPr>
        <w:t xml:space="preserve"> </w:t>
      </w:r>
      <w:r w:rsidR="00EC36EE" w:rsidRPr="00EC36EE">
        <w:rPr>
          <w:rFonts w:ascii="HQPB2" w:hAnsi="HQPB2" w:cs="Traditional Naskh" w:hint="eastAsia"/>
          <w:b/>
          <w:bCs/>
          <w:color w:val="282828"/>
          <w:spacing w:val="-10"/>
          <w:sz w:val="32"/>
          <w:szCs w:val="32"/>
          <w:rtl/>
        </w:rPr>
        <w:t>الْغُرُورِ</w:t>
      </w:r>
      <w:r w:rsidR="00EC36EE" w:rsidRPr="00EC36EE">
        <w:rPr>
          <w:rFonts w:ascii="HQPB2" w:hAnsi="HQPB2" w:cs="Traditional Naskh"/>
          <w:b/>
          <w:bCs/>
          <w:color w:val="282828"/>
          <w:spacing w:val="-10"/>
          <w:sz w:val="32"/>
          <w:szCs w:val="32"/>
          <w:rtl/>
        </w:rPr>
        <w:t xml:space="preserve"> </w:t>
      </w:r>
      <w:r w:rsidR="00EC36EE" w:rsidRPr="00EC36EE">
        <w:rPr>
          <w:rFonts w:ascii="AAAGoldenLotus Stg1_Ver1" w:hAnsi="AAAGoldenLotus Stg1_Ver1" w:cs="AAAGoldenLotus Stg1_Ver1"/>
          <w:color w:val="C00000"/>
          <w:spacing w:val="-10"/>
          <w:sz w:val="24"/>
          <w:szCs w:val="24"/>
          <w:rtl/>
        </w:rPr>
        <w:t>*</w:t>
      </w:r>
      <w:r w:rsidR="00EC36EE" w:rsidRPr="00EC36EE">
        <w:rPr>
          <w:rFonts w:ascii="HQPB2" w:hAnsi="HQPB2" w:cs="Traditional Naskh"/>
          <w:b/>
          <w:bCs/>
          <w:color w:val="282828"/>
          <w:spacing w:val="-10"/>
          <w:sz w:val="32"/>
          <w:szCs w:val="32"/>
          <w:rtl/>
        </w:rPr>
        <w:t xml:space="preserve"> </w:t>
      </w:r>
      <w:r w:rsidR="00EC36EE" w:rsidRPr="00EC36EE">
        <w:rPr>
          <w:rFonts w:ascii="HQPB2" w:hAnsi="HQPB2" w:cs="Traditional Naskh" w:hint="eastAsia"/>
          <w:b/>
          <w:bCs/>
          <w:color w:val="282828"/>
          <w:spacing w:val="-10"/>
          <w:sz w:val="32"/>
          <w:szCs w:val="32"/>
          <w:rtl/>
        </w:rPr>
        <w:t>سَابِقُوا</w:t>
      </w:r>
      <w:r w:rsidR="00EC36EE" w:rsidRPr="00EC36EE">
        <w:rPr>
          <w:rFonts w:ascii="HQPB2" w:hAnsi="HQPB2" w:cs="Traditional Naskh"/>
          <w:b/>
          <w:bCs/>
          <w:color w:val="282828"/>
          <w:spacing w:val="-10"/>
          <w:sz w:val="32"/>
          <w:szCs w:val="32"/>
          <w:rtl/>
        </w:rPr>
        <w:t xml:space="preserve"> </w:t>
      </w:r>
      <w:r w:rsidR="00EC36EE" w:rsidRPr="00EC36EE">
        <w:rPr>
          <w:rFonts w:ascii="HQPB2" w:hAnsi="HQPB2" w:cs="Traditional Naskh" w:hint="eastAsia"/>
          <w:b/>
          <w:bCs/>
          <w:color w:val="282828"/>
          <w:spacing w:val="-10"/>
          <w:sz w:val="32"/>
          <w:szCs w:val="32"/>
          <w:rtl/>
        </w:rPr>
        <w:t>إِلَى</w:t>
      </w:r>
      <w:r w:rsidR="00EC36EE" w:rsidRPr="00EC36EE">
        <w:rPr>
          <w:rFonts w:ascii="HQPB2" w:hAnsi="HQPB2" w:cs="Traditional Naskh"/>
          <w:b/>
          <w:bCs/>
          <w:color w:val="282828"/>
          <w:spacing w:val="-10"/>
          <w:sz w:val="32"/>
          <w:szCs w:val="32"/>
          <w:rtl/>
        </w:rPr>
        <w:t xml:space="preserve"> </w:t>
      </w:r>
      <w:r w:rsidR="00EC36EE" w:rsidRPr="00EC36EE">
        <w:rPr>
          <w:rFonts w:ascii="HQPB2" w:hAnsi="HQPB2" w:cs="Traditional Naskh" w:hint="eastAsia"/>
          <w:b/>
          <w:bCs/>
          <w:color w:val="282828"/>
          <w:spacing w:val="-10"/>
          <w:sz w:val="32"/>
          <w:szCs w:val="32"/>
          <w:rtl/>
        </w:rPr>
        <w:t>مَغْفِرَةٍ</w:t>
      </w:r>
      <w:r w:rsidR="00EC36EE" w:rsidRPr="00EC36EE">
        <w:rPr>
          <w:rFonts w:ascii="HQPB2" w:hAnsi="HQPB2" w:cs="Traditional Naskh"/>
          <w:b/>
          <w:bCs/>
          <w:color w:val="282828"/>
          <w:spacing w:val="-10"/>
          <w:sz w:val="32"/>
          <w:szCs w:val="32"/>
          <w:rtl/>
        </w:rPr>
        <w:t xml:space="preserve"> </w:t>
      </w:r>
      <w:r w:rsidR="00EC36EE" w:rsidRPr="00EC36EE">
        <w:rPr>
          <w:rFonts w:ascii="HQPB2" w:hAnsi="HQPB2" w:cs="Traditional Naskh" w:hint="eastAsia"/>
          <w:b/>
          <w:bCs/>
          <w:color w:val="282828"/>
          <w:spacing w:val="-10"/>
          <w:sz w:val="32"/>
          <w:szCs w:val="32"/>
          <w:rtl/>
        </w:rPr>
        <w:t>مِنْ</w:t>
      </w:r>
      <w:r w:rsidR="00EC36EE" w:rsidRPr="00EC36EE">
        <w:rPr>
          <w:rFonts w:ascii="HQPB2" w:hAnsi="HQPB2" w:cs="Traditional Naskh"/>
          <w:b/>
          <w:bCs/>
          <w:color w:val="282828"/>
          <w:spacing w:val="-10"/>
          <w:sz w:val="32"/>
          <w:szCs w:val="32"/>
          <w:rtl/>
        </w:rPr>
        <w:t xml:space="preserve"> </w:t>
      </w:r>
      <w:r w:rsidR="00EC36EE" w:rsidRPr="00EC36EE">
        <w:rPr>
          <w:rFonts w:ascii="HQPB2" w:hAnsi="HQPB2" w:cs="Traditional Naskh" w:hint="eastAsia"/>
          <w:b/>
          <w:bCs/>
          <w:color w:val="282828"/>
          <w:spacing w:val="-10"/>
          <w:sz w:val="32"/>
          <w:szCs w:val="32"/>
          <w:rtl/>
        </w:rPr>
        <w:t>رَبِّكُمْ</w:t>
      </w:r>
      <w:r w:rsidR="00EC36EE" w:rsidRPr="00EC36EE">
        <w:rPr>
          <w:rFonts w:ascii="HQPB2" w:hAnsi="HQPB2" w:cs="Traditional Naskh"/>
          <w:b/>
          <w:bCs/>
          <w:color w:val="282828"/>
          <w:spacing w:val="-10"/>
          <w:sz w:val="32"/>
          <w:szCs w:val="32"/>
          <w:rtl/>
        </w:rPr>
        <w:t xml:space="preserve"> </w:t>
      </w:r>
      <w:r w:rsidR="00EC36EE" w:rsidRPr="00EC36EE">
        <w:rPr>
          <w:rFonts w:ascii="HQPB2" w:hAnsi="HQPB2" w:cs="Traditional Naskh" w:hint="eastAsia"/>
          <w:b/>
          <w:bCs/>
          <w:color w:val="282828"/>
          <w:spacing w:val="-10"/>
          <w:sz w:val="32"/>
          <w:szCs w:val="32"/>
          <w:rtl/>
        </w:rPr>
        <w:t>وَجَنَّةٍ</w:t>
      </w:r>
      <w:r w:rsidR="00EC36EE" w:rsidRPr="00EC36EE">
        <w:rPr>
          <w:rFonts w:ascii="HQPB2" w:hAnsi="HQPB2" w:cs="Traditional Naskh"/>
          <w:b/>
          <w:bCs/>
          <w:color w:val="282828"/>
          <w:spacing w:val="-10"/>
          <w:sz w:val="32"/>
          <w:szCs w:val="32"/>
          <w:rtl/>
        </w:rPr>
        <w:t xml:space="preserve"> </w:t>
      </w:r>
      <w:r w:rsidR="00EC36EE" w:rsidRPr="00EC36EE">
        <w:rPr>
          <w:rFonts w:ascii="HQPB2" w:hAnsi="HQPB2" w:cs="Traditional Naskh" w:hint="eastAsia"/>
          <w:b/>
          <w:bCs/>
          <w:color w:val="282828"/>
          <w:spacing w:val="-10"/>
          <w:sz w:val="32"/>
          <w:szCs w:val="32"/>
          <w:rtl/>
        </w:rPr>
        <w:t>عَرْضُهَا</w:t>
      </w:r>
      <w:r w:rsidR="00EC36EE" w:rsidRPr="00EC36EE">
        <w:rPr>
          <w:rFonts w:ascii="HQPB2" w:hAnsi="HQPB2" w:cs="Traditional Naskh"/>
          <w:b/>
          <w:bCs/>
          <w:color w:val="282828"/>
          <w:spacing w:val="-10"/>
          <w:sz w:val="32"/>
          <w:szCs w:val="32"/>
          <w:rtl/>
        </w:rPr>
        <w:t xml:space="preserve"> </w:t>
      </w:r>
      <w:r w:rsidR="00EC36EE" w:rsidRPr="00EC36EE">
        <w:rPr>
          <w:rFonts w:ascii="HQPB2" w:hAnsi="HQPB2" w:cs="Traditional Naskh" w:hint="eastAsia"/>
          <w:b/>
          <w:bCs/>
          <w:color w:val="282828"/>
          <w:spacing w:val="-10"/>
          <w:sz w:val="32"/>
          <w:szCs w:val="32"/>
          <w:rtl/>
        </w:rPr>
        <w:t>كَعَرْضِ</w:t>
      </w:r>
      <w:r w:rsidR="00EC36EE" w:rsidRPr="00EC36EE">
        <w:rPr>
          <w:rFonts w:ascii="HQPB2" w:hAnsi="HQPB2" w:cs="Traditional Naskh"/>
          <w:b/>
          <w:bCs/>
          <w:color w:val="282828"/>
          <w:spacing w:val="-10"/>
          <w:sz w:val="32"/>
          <w:szCs w:val="32"/>
          <w:rtl/>
        </w:rPr>
        <w:t xml:space="preserve"> </w:t>
      </w:r>
      <w:r w:rsidR="00EC36EE" w:rsidRPr="00EC36EE">
        <w:rPr>
          <w:rFonts w:ascii="HQPB2" w:hAnsi="HQPB2" w:cs="Traditional Naskh" w:hint="eastAsia"/>
          <w:b/>
          <w:bCs/>
          <w:color w:val="282828"/>
          <w:spacing w:val="-10"/>
          <w:sz w:val="32"/>
          <w:szCs w:val="32"/>
          <w:rtl/>
        </w:rPr>
        <w:t>السَّمَاءِ</w:t>
      </w:r>
      <w:r w:rsidR="00EC36EE" w:rsidRPr="00EC36EE">
        <w:rPr>
          <w:rFonts w:ascii="HQPB2" w:hAnsi="HQPB2" w:cs="Traditional Naskh"/>
          <w:b/>
          <w:bCs/>
          <w:color w:val="282828"/>
          <w:spacing w:val="-10"/>
          <w:sz w:val="32"/>
          <w:szCs w:val="32"/>
          <w:rtl/>
        </w:rPr>
        <w:t xml:space="preserve"> </w:t>
      </w:r>
      <w:r w:rsidR="00EC36EE" w:rsidRPr="00EC36EE">
        <w:rPr>
          <w:rFonts w:ascii="HQPB2" w:hAnsi="HQPB2" w:cs="Traditional Naskh" w:hint="eastAsia"/>
          <w:b/>
          <w:bCs/>
          <w:color w:val="282828"/>
          <w:spacing w:val="-10"/>
          <w:sz w:val="32"/>
          <w:szCs w:val="32"/>
          <w:rtl/>
        </w:rPr>
        <w:t>وَالْأَرْضِ</w:t>
      </w:r>
      <w:r w:rsidR="00EC36EE" w:rsidRPr="00EC36EE">
        <w:rPr>
          <w:rFonts w:ascii="HQPB2" w:hAnsi="HQPB2" w:cs="Traditional Naskh"/>
          <w:b/>
          <w:bCs/>
          <w:color w:val="282828"/>
          <w:spacing w:val="-10"/>
          <w:sz w:val="32"/>
          <w:szCs w:val="32"/>
          <w:rtl/>
        </w:rPr>
        <w:t xml:space="preserve"> </w:t>
      </w:r>
      <w:r w:rsidR="00EC36EE" w:rsidRPr="00EC36EE">
        <w:rPr>
          <w:rFonts w:ascii="HQPB2" w:hAnsi="HQPB2" w:cs="Traditional Naskh" w:hint="eastAsia"/>
          <w:b/>
          <w:bCs/>
          <w:color w:val="282828"/>
          <w:spacing w:val="-10"/>
          <w:sz w:val="32"/>
          <w:szCs w:val="32"/>
          <w:rtl/>
        </w:rPr>
        <w:t>أُعِدَّتْ</w:t>
      </w:r>
      <w:r w:rsidR="00EC36EE" w:rsidRPr="00EC36EE">
        <w:rPr>
          <w:rFonts w:ascii="HQPB2" w:hAnsi="HQPB2" w:cs="Traditional Naskh"/>
          <w:b/>
          <w:bCs/>
          <w:color w:val="282828"/>
          <w:spacing w:val="-10"/>
          <w:sz w:val="32"/>
          <w:szCs w:val="32"/>
          <w:rtl/>
        </w:rPr>
        <w:t xml:space="preserve"> </w:t>
      </w:r>
      <w:r w:rsidR="00EC36EE" w:rsidRPr="00EC36EE">
        <w:rPr>
          <w:rFonts w:ascii="HQPB2" w:hAnsi="HQPB2" w:cs="Traditional Naskh" w:hint="eastAsia"/>
          <w:b/>
          <w:bCs/>
          <w:color w:val="282828"/>
          <w:spacing w:val="-10"/>
          <w:sz w:val="32"/>
          <w:szCs w:val="32"/>
          <w:rtl/>
        </w:rPr>
        <w:t>لِلَّذِينَ</w:t>
      </w:r>
      <w:r w:rsidR="00EC36EE" w:rsidRPr="00EC36EE">
        <w:rPr>
          <w:rFonts w:ascii="HQPB2" w:hAnsi="HQPB2" w:cs="Traditional Naskh"/>
          <w:b/>
          <w:bCs/>
          <w:color w:val="282828"/>
          <w:spacing w:val="-10"/>
          <w:sz w:val="32"/>
          <w:szCs w:val="32"/>
          <w:rtl/>
        </w:rPr>
        <w:t xml:space="preserve"> </w:t>
      </w:r>
      <w:r w:rsidR="00EC36EE" w:rsidRPr="00EC36EE">
        <w:rPr>
          <w:rFonts w:ascii="HQPB2" w:hAnsi="HQPB2" w:cs="Traditional Naskh" w:hint="eastAsia"/>
          <w:b/>
          <w:bCs/>
          <w:color w:val="282828"/>
          <w:spacing w:val="-10"/>
          <w:sz w:val="32"/>
          <w:szCs w:val="32"/>
          <w:rtl/>
        </w:rPr>
        <w:t>آمَنُوا</w:t>
      </w:r>
      <w:r w:rsidR="00EC36EE" w:rsidRPr="00EC36EE">
        <w:rPr>
          <w:rFonts w:ascii="HQPB2" w:hAnsi="HQPB2" w:cs="Traditional Naskh"/>
          <w:b/>
          <w:bCs/>
          <w:color w:val="282828"/>
          <w:spacing w:val="-10"/>
          <w:sz w:val="32"/>
          <w:szCs w:val="32"/>
          <w:rtl/>
        </w:rPr>
        <w:t xml:space="preserve"> </w:t>
      </w:r>
      <w:r w:rsidR="00EC36EE" w:rsidRPr="00EC36EE">
        <w:rPr>
          <w:rFonts w:ascii="HQPB2" w:hAnsi="HQPB2" w:cs="Traditional Naskh" w:hint="eastAsia"/>
          <w:b/>
          <w:bCs/>
          <w:color w:val="282828"/>
          <w:spacing w:val="-10"/>
          <w:sz w:val="32"/>
          <w:szCs w:val="32"/>
          <w:rtl/>
        </w:rPr>
        <w:t>بِاللَّهِ</w:t>
      </w:r>
      <w:r w:rsidR="00EC36EE" w:rsidRPr="00EC36EE">
        <w:rPr>
          <w:rFonts w:ascii="HQPB2" w:hAnsi="HQPB2" w:cs="Traditional Naskh"/>
          <w:b/>
          <w:bCs/>
          <w:color w:val="282828"/>
          <w:spacing w:val="-10"/>
          <w:sz w:val="32"/>
          <w:szCs w:val="32"/>
          <w:rtl/>
        </w:rPr>
        <w:t xml:space="preserve"> </w:t>
      </w:r>
      <w:r w:rsidR="00EC36EE" w:rsidRPr="00EC36EE">
        <w:rPr>
          <w:rFonts w:ascii="HQPB2" w:hAnsi="HQPB2" w:cs="Traditional Naskh" w:hint="eastAsia"/>
          <w:b/>
          <w:bCs/>
          <w:color w:val="282828"/>
          <w:spacing w:val="-10"/>
          <w:sz w:val="32"/>
          <w:szCs w:val="32"/>
          <w:rtl/>
        </w:rPr>
        <w:t>وَرُسُلِهِ</w:t>
      </w:r>
      <w:r w:rsidR="00EC36EE" w:rsidRPr="00EC36EE">
        <w:rPr>
          <w:rFonts w:ascii="HQPB2" w:hAnsi="HQPB2" w:cs="Traditional Naskh"/>
          <w:b/>
          <w:bCs/>
          <w:color w:val="282828"/>
          <w:spacing w:val="-10"/>
          <w:sz w:val="32"/>
          <w:szCs w:val="32"/>
          <w:rtl/>
        </w:rPr>
        <w:t xml:space="preserve"> </w:t>
      </w:r>
      <w:r w:rsidR="00EC36EE" w:rsidRPr="00EC36EE">
        <w:rPr>
          <w:rFonts w:ascii="HQPB2" w:hAnsi="HQPB2" w:cs="Traditional Naskh" w:hint="eastAsia"/>
          <w:b/>
          <w:bCs/>
          <w:color w:val="282828"/>
          <w:spacing w:val="-10"/>
          <w:sz w:val="32"/>
          <w:szCs w:val="32"/>
          <w:rtl/>
        </w:rPr>
        <w:t>ذَلِكَ</w:t>
      </w:r>
      <w:r w:rsidR="00EC36EE" w:rsidRPr="00EC36EE">
        <w:rPr>
          <w:rFonts w:ascii="HQPB2" w:hAnsi="HQPB2" w:cs="Traditional Naskh"/>
          <w:b/>
          <w:bCs/>
          <w:color w:val="282828"/>
          <w:spacing w:val="-10"/>
          <w:sz w:val="32"/>
          <w:szCs w:val="32"/>
          <w:rtl/>
        </w:rPr>
        <w:t xml:space="preserve"> </w:t>
      </w:r>
      <w:r w:rsidR="00EC36EE" w:rsidRPr="00EC36EE">
        <w:rPr>
          <w:rFonts w:ascii="HQPB2" w:hAnsi="HQPB2" w:cs="Traditional Naskh" w:hint="eastAsia"/>
          <w:b/>
          <w:bCs/>
          <w:color w:val="282828"/>
          <w:spacing w:val="-10"/>
          <w:sz w:val="32"/>
          <w:szCs w:val="32"/>
          <w:rtl/>
        </w:rPr>
        <w:t>فَضْلُ</w:t>
      </w:r>
      <w:r w:rsidR="00EC36EE" w:rsidRPr="00EC36EE">
        <w:rPr>
          <w:rFonts w:ascii="HQPB2" w:hAnsi="HQPB2" w:cs="Traditional Naskh"/>
          <w:b/>
          <w:bCs/>
          <w:color w:val="282828"/>
          <w:spacing w:val="-10"/>
          <w:sz w:val="32"/>
          <w:szCs w:val="32"/>
          <w:rtl/>
        </w:rPr>
        <w:t xml:space="preserve"> </w:t>
      </w:r>
      <w:r w:rsidR="00EC36EE" w:rsidRPr="00EC36EE">
        <w:rPr>
          <w:rFonts w:ascii="HQPB2" w:hAnsi="HQPB2" w:cs="Traditional Naskh" w:hint="eastAsia"/>
          <w:b/>
          <w:bCs/>
          <w:color w:val="282828"/>
          <w:spacing w:val="-10"/>
          <w:sz w:val="32"/>
          <w:szCs w:val="32"/>
          <w:rtl/>
        </w:rPr>
        <w:t>اللَّهِ</w:t>
      </w:r>
      <w:r w:rsidR="00EC36EE" w:rsidRPr="00EC36EE">
        <w:rPr>
          <w:rFonts w:ascii="HQPB2" w:hAnsi="HQPB2" w:cs="Traditional Naskh"/>
          <w:b/>
          <w:bCs/>
          <w:color w:val="282828"/>
          <w:spacing w:val="-10"/>
          <w:sz w:val="32"/>
          <w:szCs w:val="32"/>
          <w:rtl/>
        </w:rPr>
        <w:t xml:space="preserve"> </w:t>
      </w:r>
      <w:r w:rsidR="00EC36EE" w:rsidRPr="00EC36EE">
        <w:rPr>
          <w:rFonts w:ascii="HQPB2" w:hAnsi="HQPB2" w:cs="Traditional Naskh" w:hint="eastAsia"/>
          <w:b/>
          <w:bCs/>
          <w:color w:val="282828"/>
          <w:spacing w:val="-10"/>
          <w:sz w:val="32"/>
          <w:szCs w:val="32"/>
          <w:rtl/>
        </w:rPr>
        <w:t>يُؤْتِيهِ</w:t>
      </w:r>
      <w:r w:rsidR="00EC36EE" w:rsidRPr="00EC36EE">
        <w:rPr>
          <w:rFonts w:ascii="HQPB2" w:hAnsi="HQPB2" w:cs="Traditional Naskh"/>
          <w:b/>
          <w:bCs/>
          <w:color w:val="282828"/>
          <w:spacing w:val="-10"/>
          <w:sz w:val="32"/>
          <w:szCs w:val="32"/>
          <w:rtl/>
        </w:rPr>
        <w:t xml:space="preserve"> </w:t>
      </w:r>
      <w:r w:rsidR="00EC36EE" w:rsidRPr="00EC36EE">
        <w:rPr>
          <w:rFonts w:ascii="HQPB2" w:hAnsi="HQPB2" w:cs="Traditional Naskh" w:hint="eastAsia"/>
          <w:b/>
          <w:bCs/>
          <w:color w:val="282828"/>
          <w:spacing w:val="-10"/>
          <w:sz w:val="32"/>
          <w:szCs w:val="32"/>
          <w:rtl/>
        </w:rPr>
        <w:t>مَنْ</w:t>
      </w:r>
      <w:r w:rsidR="00EC36EE" w:rsidRPr="00EC36EE">
        <w:rPr>
          <w:rFonts w:ascii="HQPB2" w:hAnsi="HQPB2" w:cs="Traditional Naskh"/>
          <w:b/>
          <w:bCs/>
          <w:color w:val="282828"/>
          <w:spacing w:val="-10"/>
          <w:sz w:val="32"/>
          <w:szCs w:val="32"/>
          <w:rtl/>
        </w:rPr>
        <w:t xml:space="preserve"> </w:t>
      </w:r>
      <w:r w:rsidR="00EC36EE" w:rsidRPr="00EC36EE">
        <w:rPr>
          <w:rFonts w:ascii="HQPB2" w:hAnsi="HQPB2" w:cs="Traditional Naskh" w:hint="eastAsia"/>
          <w:b/>
          <w:bCs/>
          <w:color w:val="282828"/>
          <w:spacing w:val="-10"/>
          <w:sz w:val="32"/>
          <w:szCs w:val="32"/>
          <w:rtl/>
        </w:rPr>
        <w:t>يَشَاءُ</w:t>
      </w:r>
      <w:r w:rsidR="00EC36EE" w:rsidRPr="00EC36EE">
        <w:rPr>
          <w:rFonts w:ascii="HQPB2" w:hAnsi="HQPB2" w:cs="Traditional Naskh"/>
          <w:b/>
          <w:bCs/>
          <w:color w:val="282828"/>
          <w:spacing w:val="-10"/>
          <w:sz w:val="32"/>
          <w:szCs w:val="32"/>
          <w:rtl/>
        </w:rPr>
        <w:t xml:space="preserve"> </w:t>
      </w:r>
      <w:r w:rsidR="00EC36EE" w:rsidRPr="00EC36EE">
        <w:rPr>
          <w:rFonts w:ascii="HQPB2" w:hAnsi="HQPB2" w:cs="Traditional Naskh" w:hint="eastAsia"/>
          <w:b/>
          <w:bCs/>
          <w:color w:val="282828"/>
          <w:spacing w:val="-10"/>
          <w:sz w:val="32"/>
          <w:szCs w:val="32"/>
          <w:rtl/>
        </w:rPr>
        <w:t>وَاللَّهُ</w:t>
      </w:r>
      <w:r w:rsidR="00EC36EE" w:rsidRPr="00EC36EE">
        <w:rPr>
          <w:rFonts w:ascii="HQPB2" w:hAnsi="HQPB2" w:cs="Traditional Naskh"/>
          <w:b/>
          <w:bCs/>
          <w:color w:val="282828"/>
          <w:spacing w:val="-10"/>
          <w:sz w:val="32"/>
          <w:szCs w:val="32"/>
          <w:rtl/>
        </w:rPr>
        <w:t xml:space="preserve"> </w:t>
      </w:r>
      <w:r w:rsidR="00EC36EE" w:rsidRPr="00EC36EE">
        <w:rPr>
          <w:rFonts w:ascii="HQPB2" w:hAnsi="HQPB2" w:cs="Traditional Naskh" w:hint="eastAsia"/>
          <w:b/>
          <w:bCs/>
          <w:color w:val="282828"/>
          <w:spacing w:val="-10"/>
          <w:sz w:val="32"/>
          <w:szCs w:val="32"/>
          <w:rtl/>
        </w:rPr>
        <w:t>ذُو</w:t>
      </w:r>
      <w:r w:rsidR="00EC36EE" w:rsidRPr="00EC36EE">
        <w:rPr>
          <w:rFonts w:ascii="HQPB2" w:hAnsi="HQPB2" w:cs="Traditional Naskh"/>
          <w:b/>
          <w:bCs/>
          <w:color w:val="282828"/>
          <w:spacing w:val="-10"/>
          <w:sz w:val="32"/>
          <w:szCs w:val="32"/>
          <w:rtl/>
        </w:rPr>
        <w:t xml:space="preserve"> </w:t>
      </w:r>
      <w:r w:rsidR="00EC36EE" w:rsidRPr="00EC36EE">
        <w:rPr>
          <w:rFonts w:ascii="HQPB2" w:hAnsi="HQPB2" w:cs="Traditional Naskh" w:hint="eastAsia"/>
          <w:b/>
          <w:bCs/>
          <w:color w:val="282828"/>
          <w:spacing w:val="-10"/>
          <w:sz w:val="32"/>
          <w:szCs w:val="32"/>
          <w:rtl/>
        </w:rPr>
        <w:t>الْفَضْلِ</w:t>
      </w:r>
      <w:r w:rsidR="00EC36EE" w:rsidRPr="00EC36EE">
        <w:rPr>
          <w:rFonts w:ascii="HQPB2" w:hAnsi="HQPB2" w:cs="Traditional Naskh"/>
          <w:b/>
          <w:bCs/>
          <w:color w:val="282828"/>
          <w:spacing w:val="-10"/>
          <w:sz w:val="32"/>
          <w:szCs w:val="32"/>
          <w:rtl/>
        </w:rPr>
        <w:t xml:space="preserve"> </w:t>
      </w:r>
      <w:r w:rsidR="00EC36EE" w:rsidRPr="00EC36EE">
        <w:rPr>
          <w:rFonts w:ascii="HQPB2" w:hAnsi="HQPB2" w:cs="Traditional Naskh" w:hint="eastAsia"/>
          <w:b/>
          <w:bCs/>
          <w:color w:val="282828"/>
          <w:spacing w:val="-10"/>
          <w:sz w:val="32"/>
          <w:szCs w:val="32"/>
          <w:rtl/>
        </w:rPr>
        <w:t>الْعَظِيمِ</w:t>
      </w:r>
      <w:r w:rsidR="00EC36EE" w:rsidRPr="00EC36EE">
        <w:rPr>
          <w:rFonts w:ascii="Traditional Arabic" w:hAnsi="Traditional Arabic" w:cs="Traditional Arabic"/>
          <w:color w:val="C00000"/>
          <w:spacing w:val="-10"/>
          <w:sz w:val="32"/>
          <w:szCs w:val="32"/>
          <w:rtl/>
        </w:rPr>
        <w:t>﴾</w:t>
      </w:r>
      <w:r w:rsidRPr="0020236B">
        <w:rPr>
          <w:rStyle w:val="FootnoteReference"/>
          <w:rFonts w:cs="Traditional Naskh" w:hint="cs"/>
          <w:sz w:val="32"/>
          <w:szCs w:val="32"/>
          <w:rtl/>
        </w:rPr>
        <w:t>(</w:t>
      </w:r>
      <w:r w:rsidRPr="0020236B">
        <w:rPr>
          <w:rStyle w:val="FootnoteReference"/>
          <w:rFonts w:cs="Traditional Naskh"/>
          <w:sz w:val="32"/>
          <w:szCs w:val="32"/>
          <w:rtl/>
        </w:rPr>
        <w:footnoteReference w:id="937"/>
      </w:r>
      <w:r w:rsidRPr="0020236B">
        <w:rPr>
          <w:rStyle w:val="FootnoteReference"/>
          <w:rFonts w:cs="Traditional Naskh" w:hint="cs"/>
          <w:sz w:val="32"/>
          <w:szCs w:val="32"/>
          <w:rtl/>
        </w:rPr>
        <w:t>)</w:t>
      </w:r>
      <w:r w:rsidRPr="00EC36EE">
        <w:rPr>
          <w:rFonts w:ascii="HQPB2" w:hAnsi="HQPB2" w:cs="Traditional Naskh"/>
          <w:color w:val="282828"/>
          <w:spacing w:val="-10"/>
          <w:sz w:val="32"/>
          <w:szCs w:val="32"/>
          <w:rtl/>
        </w:rPr>
        <w:t xml:space="preserve"> </w:t>
      </w:r>
      <w:r w:rsidRPr="00EC36EE">
        <w:rPr>
          <w:rFonts w:ascii="mylotus" w:hAnsi="mylotus" w:cs="Traditional Naskh" w:hint="cs"/>
          <w:spacing w:val="-10"/>
          <w:sz w:val="32"/>
          <w:szCs w:val="32"/>
          <w:rtl/>
        </w:rPr>
        <w:t>.</w:t>
      </w:r>
    </w:p>
    <w:p w:rsidR="00940A28" w:rsidRPr="0088525E" w:rsidRDefault="00940A28" w:rsidP="00EC36EE">
      <w:pPr>
        <w:widowControl w:val="0"/>
        <w:spacing w:after="0" w:line="204" w:lineRule="auto"/>
        <w:ind w:firstLine="284"/>
        <w:jc w:val="lowKashida"/>
        <w:rPr>
          <w:rFonts w:ascii="mylotus" w:hAnsi="mylotus" w:cs="Traditional Naskh"/>
          <w:sz w:val="32"/>
          <w:szCs w:val="32"/>
          <w:rtl/>
        </w:rPr>
      </w:pPr>
      <w:r w:rsidRPr="0088525E">
        <w:rPr>
          <w:rFonts w:ascii="mylotus" w:hAnsi="mylotus" w:cs="Traditional Naskh" w:hint="cs"/>
          <w:sz w:val="32"/>
          <w:szCs w:val="32"/>
          <w:rtl/>
        </w:rPr>
        <w:t>فتزود يا عبدا</w:t>
      </w:r>
      <w:r w:rsidR="00A1582F">
        <w:rPr>
          <w:rFonts w:ascii="mylotus" w:hAnsi="mylotus" w:cs="Traditional Naskh" w:hint="cs"/>
          <w:sz w:val="32"/>
          <w:szCs w:val="32"/>
          <w:rtl/>
        </w:rPr>
        <w:t>للَّه</w:t>
      </w:r>
      <w:r w:rsidRPr="0088525E">
        <w:rPr>
          <w:rFonts w:ascii="mylotus" w:hAnsi="mylotus" w:cs="Traditional Naskh" w:hint="cs"/>
          <w:sz w:val="32"/>
          <w:szCs w:val="32"/>
          <w:rtl/>
        </w:rPr>
        <w:t xml:space="preserve"> بالتقوى وأبشر بالسعادة الأبدية.</w:t>
      </w:r>
    </w:p>
    <w:p w:rsidR="00940A28" w:rsidRPr="0088525E" w:rsidRDefault="00940A28" w:rsidP="00EC36EE">
      <w:pPr>
        <w:widowControl w:val="0"/>
        <w:spacing w:after="0" w:line="204" w:lineRule="auto"/>
        <w:ind w:firstLine="284"/>
        <w:jc w:val="lowKashida"/>
        <w:rPr>
          <w:rFonts w:ascii="mylotus" w:hAnsi="mylotus" w:cs="Traditional Naskh"/>
          <w:sz w:val="32"/>
          <w:szCs w:val="32"/>
          <w:rtl/>
        </w:rPr>
      </w:pPr>
      <w:r w:rsidRPr="0088525E">
        <w:rPr>
          <w:rFonts w:ascii="mylotus" w:hAnsi="mylotus" w:cs="Traditional Naskh" w:hint="cs"/>
          <w:sz w:val="32"/>
          <w:szCs w:val="32"/>
          <w:rtl/>
        </w:rPr>
        <w:t>هذا وصلوا على خير خلق ا</w:t>
      </w:r>
      <w:r w:rsidR="00A1582F">
        <w:rPr>
          <w:rFonts w:ascii="mylotus" w:hAnsi="mylotus" w:cs="Traditional Naskh" w:hint="cs"/>
          <w:sz w:val="32"/>
          <w:szCs w:val="32"/>
          <w:rtl/>
        </w:rPr>
        <w:t>للَّه</w:t>
      </w:r>
      <w:r w:rsidRPr="0088525E">
        <w:rPr>
          <w:rFonts w:ascii="mylotus" w:hAnsi="mylotus" w:cs="Traditional Naskh" w:hint="cs"/>
          <w:sz w:val="32"/>
          <w:szCs w:val="32"/>
          <w:rtl/>
        </w:rPr>
        <w:t xml:space="preserve"> نبينا محمد بن عبدا</w:t>
      </w:r>
      <w:r w:rsidR="00A1582F">
        <w:rPr>
          <w:rFonts w:ascii="mylotus" w:hAnsi="mylotus" w:cs="Traditional Naskh" w:hint="cs"/>
          <w:sz w:val="32"/>
          <w:szCs w:val="32"/>
          <w:rtl/>
        </w:rPr>
        <w:t>للَّه</w:t>
      </w:r>
      <w:r w:rsidRPr="0088525E">
        <w:rPr>
          <w:rFonts w:ascii="mylotus" w:hAnsi="mylotus" w:cs="Traditional Naskh" w:hint="cs"/>
          <w:sz w:val="32"/>
          <w:szCs w:val="32"/>
          <w:rtl/>
        </w:rPr>
        <w:t>، ا</w:t>
      </w:r>
      <w:r w:rsidR="00A1582F">
        <w:rPr>
          <w:rFonts w:ascii="mylotus" w:hAnsi="mylotus" w:cs="Traditional Naskh" w:hint="cs"/>
          <w:sz w:val="32"/>
          <w:szCs w:val="32"/>
          <w:rtl/>
        </w:rPr>
        <w:t>للَّه</w:t>
      </w:r>
      <w:r w:rsidRPr="0088525E">
        <w:rPr>
          <w:rFonts w:ascii="mylotus" w:hAnsi="mylotus" w:cs="Traditional Naskh" w:hint="cs"/>
          <w:sz w:val="32"/>
          <w:szCs w:val="32"/>
          <w:rtl/>
        </w:rPr>
        <w:t>م صلِّ وسلم وبارك عليه، وارض ا</w:t>
      </w:r>
      <w:r w:rsidR="00A1582F">
        <w:rPr>
          <w:rFonts w:ascii="mylotus" w:hAnsi="mylotus" w:cs="Traditional Naskh" w:hint="cs"/>
          <w:sz w:val="32"/>
          <w:szCs w:val="32"/>
          <w:rtl/>
        </w:rPr>
        <w:t>للَّه</w:t>
      </w:r>
      <w:r w:rsidRPr="0088525E">
        <w:rPr>
          <w:rFonts w:ascii="mylotus" w:hAnsi="mylotus" w:cs="Traditional Naskh" w:hint="cs"/>
          <w:sz w:val="32"/>
          <w:szCs w:val="32"/>
          <w:rtl/>
        </w:rPr>
        <w:t>م عن أصحابه: أبي بكر وعمر وعثمان وعلي، وعن سائر أصحاب نبيك أجمعين، وعنَّا معهم برحمتك يا</w:t>
      </w:r>
      <w:r w:rsidRPr="0088525E">
        <w:rPr>
          <w:rFonts w:hint="eastAsia"/>
          <w:sz w:val="32"/>
          <w:szCs w:val="32"/>
          <w:rtl/>
        </w:rPr>
        <w:t> </w:t>
      </w:r>
      <w:r w:rsidRPr="0088525E">
        <w:rPr>
          <w:rFonts w:ascii="mylotus" w:hAnsi="mylotus" w:cs="Traditional Naskh" w:hint="cs"/>
          <w:sz w:val="32"/>
          <w:szCs w:val="32"/>
          <w:rtl/>
        </w:rPr>
        <w:t>أرحم الراحمين.</w:t>
      </w:r>
    </w:p>
    <w:p w:rsidR="00940A28" w:rsidRPr="0088525E" w:rsidRDefault="00940A28" w:rsidP="00EC36EE">
      <w:pPr>
        <w:widowControl w:val="0"/>
        <w:spacing w:after="0" w:line="204" w:lineRule="auto"/>
        <w:ind w:firstLine="284"/>
        <w:jc w:val="lowKashida"/>
        <w:rPr>
          <w:rFonts w:ascii="mylotus" w:hAnsi="mylotus" w:cs="Traditional Naskh"/>
          <w:sz w:val="32"/>
          <w:szCs w:val="32"/>
          <w:rtl/>
        </w:rPr>
      </w:pPr>
      <w:r w:rsidRPr="0088525E">
        <w:rPr>
          <w:rFonts w:ascii="mylotus" w:hAnsi="mylotus" w:cs="Traditional Naskh" w:hint="cs"/>
          <w:sz w:val="32"/>
          <w:szCs w:val="32"/>
          <w:rtl/>
        </w:rPr>
        <w:t>ا</w:t>
      </w:r>
      <w:r w:rsidR="00A1582F">
        <w:rPr>
          <w:rFonts w:ascii="mylotus" w:hAnsi="mylotus" w:cs="Traditional Naskh" w:hint="cs"/>
          <w:sz w:val="32"/>
          <w:szCs w:val="32"/>
          <w:rtl/>
        </w:rPr>
        <w:t>للَّه</w:t>
      </w:r>
      <w:r w:rsidRPr="0088525E">
        <w:rPr>
          <w:rFonts w:ascii="mylotus" w:hAnsi="mylotus" w:cs="Traditional Naskh" w:hint="cs"/>
          <w:sz w:val="32"/>
          <w:szCs w:val="32"/>
          <w:rtl/>
        </w:rPr>
        <w:t>م أعز الإسلام والمسلمين، وأذل الشرك والمشركين، وانصر عبادك الموحدين، واخذل من خذل الدين، ا</w:t>
      </w:r>
      <w:r w:rsidR="00A1582F">
        <w:rPr>
          <w:rFonts w:ascii="mylotus" w:hAnsi="mylotus" w:cs="Traditional Naskh" w:hint="cs"/>
          <w:sz w:val="32"/>
          <w:szCs w:val="32"/>
          <w:rtl/>
        </w:rPr>
        <w:t>للَّه</w:t>
      </w:r>
      <w:r w:rsidRPr="0088525E">
        <w:rPr>
          <w:rFonts w:ascii="mylotus" w:hAnsi="mylotus" w:cs="Traditional Naskh" w:hint="cs"/>
          <w:sz w:val="32"/>
          <w:szCs w:val="32"/>
          <w:rtl/>
        </w:rPr>
        <w:t>م اغفر للمسلمين والمسلمات، والمؤمنين والمؤمنات، الأحياء منهم والأموات، واغفر لأمواتنا وأموات المسلمين برحمتك يا أرحم الراحمين.</w:t>
      </w:r>
    </w:p>
    <w:p w:rsidR="00940A28" w:rsidRPr="00EC36EE" w:rsidRDefault="00940A28" w:rsidP="00EC36EE">
      <w:pPr>
        <w:widowControl w:val="0"/>
        <w:spacing w:after="0" w:line="204" w:lineRule="auto"/>
        <w:ind w:firstLine="284"/>
        <w:jc w:val="lowKashida"/>
        <w:rPr>
          <w:rFonts w:ascii="mylotus" w:hAnsi="mylotus" w:cs="Traditional Naskh"/>
          <w:spacing w:val="-6"/>
          <w:sz w:val="32"/>
          <w:szCs w:val="32"/>
        </w:rPr>
      </w:pPr>
      <w:r w:rsidRPr="00EC36EE">
        <w:rPr>
          <w:rFonts w:ascii="mylotus" w:hAnsi="mylotus" w:cs="Traditional Naskh" w:hint="cs"/>
          <w:spacing w:val="-6"/>
          <w:sz w:val="32"/>
          <w:szCs w:val="32"/>
          <w:rtl/>
        </w:rPr>
        <w:t>عباد ا</w:t>
      </w:r>
      <w:r w:rsidR="00A1582F" w:rsidRPr="00EC36EE">
        <w:rPr>
          <w:rFonts w:ascii="mylotus" w:hAnsi="mylotus" w:cs="Traditional Naskh" w:hint="cs"/>
          <w:spacing w:val="-6"/>
          <w:sz w:val="32"/>
          <w:szCs w:val="32"/>
          <w:rtl/>
        </w:rPr>
        <w:t>للَّه</w:t>
      </w:r>
      <w:r w:rsidRPr="00EC36EE">
        <w:rPr>
          <w:rFonts w:ascii="mylotus" w:hAnsi="mylotus" w:cs="Traditional Naskh" w:hint="cs"/>
          <w:spacing w:val="-6"/>
          <w:sz w:val="32"/>
          <w:szCs w:val="32"/>
          <w:rtl/>
        </w:rPr>
        <w:t xml:space="preserve">: </w:t>
      </w:r>
      <w:r w:rsidR="00EC36EE" w:rsidRPr="00EC36EE">
        <w:rPr>
          <w:rFonts w:ascii="Traditional Arabic" w:hAnsi="Traditional Arabic" w:cs="Traditional Arabic"/>
          <w:color w:val="C00000"/>
          <w:spacing w:val="-6"/>
          <w:sz w:val="32"/>
          <w:szCs w:val="32"/>
          <w:rtl/>
        </w:rPr>
        <w:t>﴿</w:t>
      </w:r>
      <w:r w:rsidR="00EC36EE" w:rsidRPr="00EC36EE">
        <w:rPr>
          <w:rFonts w:ascii="HQPB2" w:hAnsi="HQPB2" w:cs="Traditional Naskh" w:hint="eastAsia"/>
          <w:b/>
          <w:bCs/>
          <w:color w:val="282828"/>
          <w:spacing w:val="-6"/>
          <w:sz w:val="32"/>
          <w:szCs w:val="32"/>
          <w:rtl/>
        </w:rPr>
        <w:t>إِنَّ</w:t>
      </w:r>
      <w:r w:rsidR="00EC36EE" w:rsidRPr="00EC36EE">
        <w:rPr>
          <w:rFonts w:ascii="HQPB2" w:hAnsi="HQPB2" w:cs="Traditional Naskh"/>
          <w:b/>
          <w:bCs/>
          <w:color w:val="282828"/>
          <w:spacing w:val="-6"/>
          <w:sz w:val="32"/>
          <w:szCs w:val="32"/>
          <w:rtl/>
        </w:rPr>
        <w:t xml:space="preserve"> </w:t>
      </w:r>
      <w:r w:rsidR="00EC36EE" w:rsidRPr="00EC36EE">
        <w:rPr>
          <w:rFonts w:ascii="HQPB2" w:hAnsi="HQPB2" w:cs="Traditional Naskh" w:hint="eastAsia"/>
          <w:b/>
          <w:bCs/>
          <w:color w:val="282828"/>
          <w:spacing w:val="-6"/>
          <w:sz w:val="32"/>
          <w:szCs w:val="32"/>
          <w:rtl/>
        </w:rPr>
        <w:t>اللَّهَ</w:t>
      </w:r>
      <w:r w:rsidR="00EC36EE" w:rsidRPr="00EC36EE">
        <w:rPr>
          <w:rFonts w:ascii="HQPB2" w:hAnsi="HQPB2" w:cs="Traditional Naskh"/>
          <w:b/>
          <w:bCs/>
          <w:color w:val="282828"/>
          <w:spacing w:val="-6"/>
          <w:sz w:val="32"/>
          <w:szCs w:val="32"/>
          <w:rtl/>
        </w:rPr>
        <w:t xml:space="preserve"> </w:t>
      </w:r>
      <w:r w:rsidR="00EC36EE" w:rsidRPr="00EC36EE">
        <w:rPr>
          <w:rFonts w:ascii="HQPB2" w:hAnsi="HQPB2" w:cs="Traditional Naskh" w:hint="eastAsia"/>
          <w:b/>
          <w:bCs/>
          <w:color w:val="282828"/>
          <w:spacing w:val="-6"/>
          <w:sz w:val="32"/>
          <w:szCs w:val="32"/>
          <w:rtl/>
        </w:rPr>
        <w:t>يَأْمُرُ</w:t>
      </w:r>
      <w:r w:rsidR="00EC36EE" w:rsidRPr="00EC36EE">
        <w:rPr>
          <w:rFonts w:ascii="HQPB2" w:hAnsi="HQPB2" w:cs="Traditional Naskh"/>
          <w:b/>
          <w:bCs/>
          <w:color w:val="282828"/>
          <w:spacing w:val="-6"/>
          <w:sz w:val="32"/>
          <w:szCs w:val="32"/>
          <w:rtl/>
        </w:rPr>
        <w:t xml:space="preserve"> </w:t>
      </w:r>
      <w:r w:rsidR="00EC36EE" w:rsidRPr="00EC36EE">
        <w:rPr>
          <w:rFonts w:ascii="HQPB2" w:hAnsi="HQPB2" w:cs="Traditional Naskh" w:hint="eastAsia"/>
          <w:b/>
          <w:bCs/>
          <w:color w:val="282828"/>
          <w:spacing w:val="-6"/>
          <w:sz w:val="32"/>
          <w:szCs w:val="32"/>
          <w:rtl/>
        </w:rPr>
        <w:t>بِالْعَدْلِ</w:t>
      </w:r>
      <w:r w:rsidR="00EC36EE" w:rsidRPr="00EC36EE">
        <w:rPr>
          <w:rFonts w:ascii="HQPB2" w:hAnsi="HQPB2" w:cs="Traditional Naskh"/>
          <w:b/>
          <w:bCs/>
          <w:color w:val="282828"/>
          <w:spacing w:val="-6"/>
          <w:sz w:val="32"/>
          <w:szCs w:val="32"/>
          <w:rtl/>
        </w:rPr>
        <w:t xml:space="preserve"> </w:t>
      </w:r>
      <w:r w:rsidR="00EC36EE" w:rsidRPr="00EC36EE">
        <w:rPr>
          <w:rFonts w:ascii="HQPB2" w:hAnsi="HQPB2" w:cs="Traditional Naskh" w:hint="eastAsia"/>
          <w:b/>
          <w:bCs/>
          <w:color w:val="282828"/>
          <w:spacing w:val="-6"/>
          <w:sz w:val="32"/>
          <w:szCs w:val="32"/>
          <w:rtl/>
        </w:rPr>
        <w:t>وَالْإِحْسَانِ</w:t>
      </w:r>
      <w:r w:rsidR="00EC36EE" w:rsidRPr="00EC36EE">
        <w:rPr>
          <w:rFonts w:ascii="HQPB2" w:hAnsi="HQPB2" w:cs="Traditional Naskh"/>
          <w:b/>
          <w:bCs/>
          <w:color w:val="282828"/>
          <w:spacing w:val="-6"/>
          <w:sz w:val="32"/>
          <w:szCs w:val="32"/>
          <w:rtl/>
        </w:rPr>
        <w:t xml:space="preserve"> </w:t>
      </w:r>
      <w:r w:rsidR="00EC36EE" w:rsidRPr="00EC36EE">
        <w:rPr>
          <w:rFonts w:ascii="HQPB2" w:hAnsi="HQPB2" w:cs="Traditional Naskh" w:hint="eastAsia"/>
          <w:b/>
          <w:bCs/>
          <w:color w:val="282828"/>
          <w:spacing w:val="-6"/>
          <w:sz w:val="32"/>
          <w:szCs w:val="32"/>
          <w:rtl/>
        </w:rPr>
        <w:t>وَإِيتَاءِ</w:t>
      </w:r>
      <w:r w:rsidR="00EC36EE" w:rsidRPr="00EC36EE">
        <w:rPr>
          <w:rFonts w:ascii="HQPB2" w:hAnsi="HQPB2" w:cs="Traditional Naskh"/>
          <w:b/>
          <w:bCs/>
          <w:color w:val="282828"/>
          <w:spacing w:val="-6"/>
          <w:sz w:val="32"/>
          <w:szCs w:val="32"/>
          <w:rtl/>
        </w:rPr>
        <w:t xml:space="preserve"> </w:t>
      </w:r>
      <w:r w:rsidR="00EC36EE" w:rsidRPr="00EC36EE">
        <w:rPr>
          <w:rFonts w:ascii="HQPB2" w:hAnsi="HQPB2" w:cs="Traditional Naskh" w:hint="eastAsia"/>
          <w:b/>
          <w:bCs/>
          <w:color w:val="282828"/>
          <w:spacing w:val="-6"/>
          <w:sz w:val="32"/>
          <w:szCs w:val="32"/>
          <w:rtl/>
        </w:rPr>
        <w:t>ذِي</w:t>
      </w:r>
      <w:r w:rsidR="00EC36EE" w:rsidRPr="00EC36EE">
        <w:rPr>
          <w:rFonts w:ascii="HQPB2" w:hAnsi="HQPB2" w:cs="Traditional Naskh"/>
          <w:b/>
          <w:bCs/>
          <w:color w:val="282828"/>
          <w:spacing w:val="-6"/>
          <w:sz w:val="32"/>
          <w:szCs w:val="32"/>
          <w:rtl/>
        </w:rPr>
        <w:t xml:space="preserve"> </w:t>
      </w:r>
      <w:r w:rsidR="00EC36EE" w:rsidRPr="00EC36EE">
        <w:rPr>
          <w:rFonts w:ascii="HQPB2" w:hAnsi="HQPB2" w:cs="Traditional Naskh" w:hint="eastAsia"/>
          <w:b/>
          <w:bCs/>
          <w:color w:val="282828"/>
          <w:spacing w:val="-6"/>
          <w:sz w:val="32"/>
          <w:szCs w:val="32"/>
          <w:rtl/>
        </w:rPr>
        <w:t>الْقُرْبَى</w:t>
      </w:r>
      <w:r w:rsidR="00EC36EE" w:rsidRPr="00EC36EE">
        <w:rPr>
          <w:rFonts w:ascii="HQPB2" w:hAnsi="HQPB2" w:cs="Traditional Naskh"/>
          <w:b/>
          <w:bCs/>
          <w:color w:val="282828"/>
          <w:spacing w:val="-6"/>
          <w:sz w:val="32"/>
          <w:szCs w:val="32"/>
          <w:rtl/>
        </w:rPr>
        <w:t xml:space="preserve"> </w:t>
      </w:r>
      <w:r w:rsidR="00EC36EE" w:rsidRPr="00EC36EE">
        <w:rPr>
          <w:rFonts w:ascii="HQPB2" w:hAnsi="HQPB2" w:cs="Traditional Naskh" w:hint="eastAsia"/>
          <w:b/>
          <w:bCs/>
          <w:color w:val="282828"/>
          <w:spacing w:val="-6"/>
          <w:sz w:val="32"/>
          <w:szCs w:val="32"/>
          <w:rtl/>
        </w:rPr>
        <w:t>وَيَنْهَى</w:t>
      </w:r>
      <w:r w:rsidR="00EC36EE" w:rsidRPr="00EC36EE">
        <w:rPr>
          <w:rFonts w:ascii="HQPB2" w:hAnsi="HQPB2" w:cs="Traditional Naskh"/>
          <w:b/>
          <w:bCs/>
          <w:color w:val="282828"/>
          <w:spacing w:val="-6"/>
          <w:sz w:val="32"/>
          <w:szCs w:val="32"/>
          <w:rtl/>
        </w:rPr>
        <w:t xml:space="preserve"> </w:t>
      </w:r>
      <w:r w:rsidR="00EC36EE" w:rsidRPr="00EC36EE">
        <w:rPr>
          <w:rFonts w:ascii="HQPB2" w:hAnsi="HQPB2" w:cs="Traditional Naskh" w:hint="eastAsia"/>
          <w:b/>
          <w:bCs/>
          <w:color w:val="282828"/>
          <w:spacing w:val="-6"/>
          <w:sz w:val="32"/>
          <w:szCs w:val="32"/>
          <w:rtl/>
        </w:rPr>
        <w:t>عَنِ</w:t>
      </w:r>
      <w:r w:rsidR="00EC36EE" w:rsidRPr="00EC36EE">
        <w:rPr>
          <w:rFonts w:ascii="HQPB2" w:hAnsi="HQPB2" w:cs="Traditional Naskh"/>
          <w:b/>
          <w:bCs/>
          <w:color w:val="282828"/>
          <w:spacing w:val="-6"/>
          <w:sz w:val="32"/>
          <w:szCs w:val="32"/>
          <w:rtl/>
        </w:rPr>
        <w:t xml:space="preserve"> </w:t>
      </w:r>
      <w:r w:rsidR="00EC36EE" w:rsidRPr="00EC36EE">
        <w:rPr>
          <w:rFonts w:ascii="HQPB2" w:hAnsi="HQPB2" w:cs="Traditional Naskh" w:hint="eastAsia"/>
          <w:b/>
          <w:bCs/>
          <w:color w:val="282828"/>
          <w:spacing w:val="-6"/>
          <w:sz w:val="32"/>
          <w:szCs w:val="32"/>
          <w:rtl/>
        </w:rPr>
        <w:t>الْفَحْشَاءِ</w:t>
      </w:r>
      <w:r w:rsidR="00EC36EE" w:rsidRPr="00EC36EE">
        <w:rPr>
          <w:rFonts w:ascii="HQPB2" w:hAnsi="HQPB2" w:cs="Traditional Naskh"/>
          <w:b/>
          <w:bCs/>
          <w:color w:val="282828"/>
          <w:spacing w:val="-6"/>
          <w:sz w:val="32"/>
          <w:szCs w:val="32"/>
          <w:rtl/>
        </w:rPr>
        <w:t xml:space="preserve"> </w:t>
      </w:r>
      <w:r w:rsidR="00EC36EE" w:rsidRPr="00EC36EE">
        <w:rPr>
          <w:rFonts w:ascii="HQPB2" w:hAnsi="HQPB2" w:cs="Traditional Naskh" w:hint="eastAsia"/>
          <w:b/>
          <w:bCs/>
          <w:color w:val="282828"/>
          <w:spacing w:val="-6"/>
          <w:sz w:val="32"/>
          <w:szCs w:val="32"/>
          <w:rtl/>
        </w:rPr>
        <w:t>وَالْمُنْكَرِ</w:t>
      </w:r>
      <w:r w:rsidR="00EC36EE" w:rsidRPr="00EC36EE">
        <w:rPr>
          <w:rFonts w:ascii="HQPB2" w:hAnsi="HQPB2" w:cs="Traditional Naskh"/>
          <w:b/>
          <w:bCs/>
          <w:color w:val="282828"/>
          <w:spacing w:val="-6"/>
          <w:sz w:val="32"/>
          <w:szCs w:val="32"/>
          <w:rtl/>
        </w:rPr>
        <w:t xml:space="preserve"> </w:t>
      </w:r>
      <w:r w:rsidR="00EC36EE" w:rsidRPr="00EC36EE">
        <w:rPr>
          <w:rFonts w:ascii="HQPB2" w:hAnsi="HQPB2" w:cs="Traditional Naskh" w:hint="eastAsia"/>
          <w:b/>
          <w:bCs/>
          <w:color w:val="282828"/>
          <w:spacing w:val="-6"/>
          <w:sz w:val="32"/>
          <w:szCs w:val="32"/>
          <w:rtl/>
        </w:rPr>
        <w:t>وَالْبَغْيِ</w:t>
      </w:r>
      <w:r w:rsidR="00EC36EE" w:rsidRPr="00EC36EE">
        <w:rPr>
          <w:rFonts w:ascii="HQPB2" w:hAnsi="HQPB2" w:cs="Traditional Naskh"/>
          <w:b/>
          <w:bCs/>
          <w:color w:val="282828"/>
          <w:spacing w:val="-6"/>
          <w:sz w:val="32"/>
          <w:szCs w:val="32"/>
          <w:rtl/>
        </w:rPr>
        <w:t xml:space="preserve"> </w:t>
      </w:r>
      <w:r w:rsidR="00EC36EE" w:rsidRPr="00EC36EE">
        <w:rPr>
          <w:rFonts w:ascii="HQPB2" w:hAnsi="HQPB2" w:cs="Traditional Naskh" w:hint="eastAsia"/>
          <w:b/>
          <w:bCs/>
          <w:color w:val="282828"/>
          <w:spacing w:val="-6"/>
          <w:sz w:val="32"/>
          <w:szCs w:val="32"/>
          <w:rtl/>
        </w:rPr>
        <w:t>يَعِظُكُمْ</w:t>
      </w:r>
      <w:r w:rsidR="00EC36EE" w:rsidRPr="00EC36EE">
        <w:rPr>
          <w:rFonts w:ascii="HQPB2" w:hAnsi="HQPB2" w:cs="Traditional Naskh"/>
          <w:b/>
          <w:bCs/>
          <w:color w:val="282828"/>
          <w:spacing w:val="-6"/>
          <w:sz w:val="32"/>
          <w:szCs w:val="32"/>
          <w:rtl/>
        </w:rPr>
        <w:t xml:space="preserve"> </w:t>
      </w:r>
      <w:r w:rsidR="00EC36EE" w:rsidRPr="00EC36EE">
        <w:rPr>
          <w:rFonts w:ascii="HQPB2" w:hAnsi="HQPB2" w:cs="Traditional Naskh" w:hint="eastAsia"/>
          <w:b/>
          <w:bCs/>
          <w:color w:val="282828"/>
          <w:spacing w:val="-6"/>
          <w:sz w:val="32"/>
          <w:szCs w:val="32"/>
          <w:rtl/>
        </w:rPr>
        <w:t>لَعَلَّكُمْ</w:t>
      </w:r>
      <w:r w:rsidR="00EC36EE" w:rsidRPr="00EC36EE">
        <w:rPr>
          <w:rFonts w:ascii="HQPB2" w:hAnsi="HQPB2" w:cs="Traditional Naskh"/>
          <w:b/>
          <w:bCs/>
          <w:color w:val="282828"/>
          <w:spacing w:val="-6"/>
          <w:sz w:val="32"/>
          <w:szCs w:val="32"/>
          <w:rtl/>
        </w:rPr>
        <w:t xml:space="preserve"> </w:t>
      </w:r>
      <w:r w:rsidR="00EC36EE" w:rsidRPr="00EC36EE">
        <w:rPr>
          <w:rFonts w:ascii="HQPB2" w:hAnsi="HQPB2" w:cs="Traditional Naskh" w:hint="eastAsia"/>
          <w:b/>
          <w:bCs/>
          <w:color w:val="282828"/>
          <w:spacing w:val="-6"/>
          <w:sz w:val="32"/>
          <w:szCs w:val="32"/>
          <w:rtl/>
        </w:rPr>
        <w:t>تَذَكَّرُونَ</w:t>
      </w:r>
      <w:r w:rsidR="00EC36EE" w:rsidRPr="00EC36EE">
        <w:rPr>
          <w:rFonts w:ascii="Traditional Arabic" w:hAnsi="Traditional Arabic" w:cs="Traditional Arabic"/>
          <w:color w:val="C00000"/>
          <w:spacing w:val="-6"/>
          <w:sz w:val="32"/>
          <w:szCs w:val="32"/>
          <w:rtl/>
        </w:rPr>
        <w:t>﴾</w:t>
      </w:r>
      <w:r w:rsidRPr="0020236B">
        <w:rPr>
          <w:rStyle w:val="FootnoteReference"/>
          <w:rFonts w:cs="Traditional Naskh" w:hint="cs"/>
          <w:sz w:val="32"/>
          <w:szCs w:val="32"/>
          <w:rtl/>
        </w:rPr>
        <w:t>(</w:t>
      </w:r>
      <w:r w:rsidRPr="0020236B">
        <w:rPr>
          <w:rStyle w:val="FootnoteReference"/>
          <w:rFonts w:cs="Traditional Naskh"/>
          <w:sz w:val="32"/>
          <w:szCs w:val="32"/>
          <w:rtl/>
        </w:rPr>
        <w:footnoteReference w:id="938"/>
      </w:r>
      <w:r w:rsidRPr="0020236B">
        <w:rPr>
          <w:rStyle w:val="FootnoteReference"/>
          <w:rFonts w:cs="Traditional Naskh" w:hint="cs"/>
          <w:sz w:val="32"/>
          <w:szCs w:val="32"/>
          <w:rtl/>
        </w:rPr>
        <w:t>)</w:t>
      </w:r>
      <w:r w:rsidRPr="00EC36EE">
        <w:rPr>
          <w:rFonts w:ascii="mylotus" w:hAnsi="mylotus" w:cs="Traditional Naskh" w:hint="cs"/>
          <w:spacing w:val="-6"/>
          <w:sz w:val="32"/>
          <w:szCs w:val="32"/>
          <w:rtl/>
        </w:rPr>
        <w:t>. فاذكروا ا</w:t>
      </w:r>
      <w:r w:rsidR="00A1582F" w:rsidRPr="00EC36EE">
        <w:rPr>
          <w:rFonts w:ascii="mylotus" w:hAnsi="mylotus" w:cs="Traditional Naskh" w:hint="cs"/>
          <w:spacing w:val="-6"/>
          <w:sz w:val="32"/>
          <w:szCs w:val="32"/>
          <w:rtl/>
        </w:rPr>
        <w:t>للَّه</w:t>
      </w:r>
      <w:r w:rsidRPr="00EC36EE">
        <w:rPr>
          <w:rFonts w:ascii="mylotus" w:hAnsi="mylotus" w:cs="Traditional Naskh" w:hint="cs"/>
          <w:spacing w:val="-6"/>
          <w:sz w:val="32"/>
          <w:szCs w:val="32"/>
          <w:rtl/>
        </w:rPr>
        <w:t xml:space="preserve"> العظيم يذكركم، واشكروه على نعمه يزدكم،</w:t>
      </w:r>
      <w:r w:rsidR="00EC36EE" w:rsidRPr="00EC36EE">
        <w:rPr>
          <w:rFonts w:ascii="mylotus" w:hAnsi="mylotus" w:cs="Traditional Naskh" w:hint="cs"/>
          <w:spacing w:val="-6"/>
          <w:sz w:val="32"/>
          <w:szCs w:val="32"/>
          <w:rtl/>
        </w:rPr>
        <w:t xml:space="preserve"> </w:t>
      </w:r>
      <w:r w:rsidR="00EC36EE" w:rsidRPr="00EC36EE">
        <w:rPr>
          <w:rFonts w:ascii="Traditional Arabic" w:hAnsi="Traditional Arabic" w:cs="Traditional Arabic"/>
          <w:color w:val="C00000"/>
          <w:spacing w:val="-6"/>
          <w:sz w:val="32"/>
          <w:szCs w:val="32"/>
          <w:rtl/>
        </w:rPr>
        <w:t>﴿</w:t>
      </w:r>
      <w:r w:rsidR="00EC36EE" w:rsidRPr="00EC36EE">
        <w:rPr>
          <w:rFonts w:ascii="HQPB2" w:hAnsi="HQPB2" w:cs="Traditional Naskh" w:hint="eastAsia"/>
          <w:b/>
          <w:bCs/>
          <w:color w:val="282828"/>
          <w:spacing w:val="-6"/>
          <w:sz w:val="32"/>
          <w:szCs w:val="32"/>
          <w:rtl/>
        </w:rPr>
        <w:t>وَلَذِكْرُ</w:t>
      </w:r>
      <w:r w:rsidR="00EC36EE" w:rsidRPr="00EC36EE">
        <w:rPr>
          <w:rFonts w:ascii="HQPB2" w:hAnsi="HQPB2" w:cs="Traditional Naskh"/>
          <w:b/>
          <w:bCs/>
          <w:color w:val="282828"/>
          <w:spacing w:val="-6"/>
          <w:sz w:val="32"/>
          <w:szCs w:val="32"/>
          <w:rtl/>
        </w:rPr>
        <w:t xml:space="preserve"> </w:t>
      </w:r>
      <w:r w:rsidR="00EC36EE" w:rsidRPr="00EC36EE">
        <w:rPr>
          <w:rFonts w:ascii="HQPB2" w:hAnsi="HQPB2" w:cs="Traditional Naskh" w:hint="eastAsia"/>
          <w:b/>
          <w:bCs/>
          <w:color w:val="282828"/>
          <w:spacing w:val="-6"/>
          <w:sz w:val="32"/>
          <w:szCs w:val="32"/>
          <w:rtl/>
        </w:rPr>
        <w:t>اللَّهِ</w:t>
      </w:r>
      <w:r w:rsidR="00EC36EE" w:rsidRPr="00EC36EE">
        <w:rPr>
          <w:rFonts w:ascii="HQPB2" w:hAnsi="HQPB2" w:cs="Traditional Naskh"/>
          <w:b/>
          <w:bCs/>
          <w:color w:val="282828"/>
          <w:spacing w:val="-6"/>
          <w:sz w:val="32"/>
          <w:szCs w:val="32"/>
          <w:rtl/>
        </w:rPr>
        <w:t xml:space="preserve"> </w:t>
      </w:r>
      <w:r w:rsidR="00EC36EE" w:rsidRPr="00EC36EE">
        <w:rPr>
          <w:rFonts w:ascii="HQPB2" w:hAnsi="HQPB2" w:cs="Traditional Naskh" w:hint="eastAsia"/>
          <w:b/>
          <w:bCs/>
          <w:color w:val="282828"/>
          <w:spacing w:val="-6"/>
          <w:sz w:val="32"/>
          <w:szCs w:val="32"/>
          <w:rtl/>
        </w:rPr>
        <w:t>أَكْبَرُ</w:t>
      </w:r>
      <w:r w:rsidR="00EC36EE" w:rsidRPr="00EC36EE">
        <w:rPr>
          <w:rFonts w:ascii="HQPB2" w:hAnsi="HQPB2" w:cs="Traditional Naskh"/>
          <w:b/>
          <w:bCs/>
          <w:color w:val="282828"/>
          <w:spacing w:val="-6"/>
          <w:sz w:val="32"/>
          <w:szCs w:val="32"/>
          <w:rtl/>
        </w:rPr>
        <w:t xml:space="preserve"> </w:t>
      </w:r>
      <w:r w:rsidR="00EC36EE" w:rsidRPr="00EC36EE">
        <w:rPr>
          <w:rFonts w:ascii="HQPB2" w:hAnsi="HQPB2" w:cs="Traditional Naskh" w:hint="eastAsia"/>
          <w:b/>
          <w:bCs/>
          <w:color w:val="282828"/>
          <w:spacing w:val="-6"/>
          <w:sz w:val="32"/>
          <w:szCs w:val="32"/>
          <w:rtl/>
        </w:rPr>
        <w:t>وَاللَّهُ</w:t>
      </w:r>
      <w:r w:rsidR="00EC36EE" w:rsidRPr="00EC36EE">
        <w:rPr>
          <w:rFonts w:ascii="HQPB2" w:hAnsi="HQPB2" w:cs="Traditional Naskh"/>
          <w:b/>
          <w:bCs/>
          <w:color w:val="282828"/>
          <w:spacing w:val="-6"/>
          <w:sz w:val="32"/>
          <w:szCs w:val="32"/>
          <w:rtl/>
        </w:rPr>
        <w:t xml:space="preserve"> </w:t>
      </w:r>
      <w:r w:rsidR="00EC36EE" w:rsidRPr="00EC36EE">
        <w:rPr>
          <w:rFonts w:ascii="HQPB2" w:hAnsi="HQPB2" w:cs="Traditional Naskh" w:hint="eastAsia"/>
          <w:b/>
          <w:bCs/>
          <w:color w:val="282828"/>
          <w:spacing w:val="-6"/>
          <w:sz w:val="32"/>
          <w:szCs w:val="32"/>
          <w:rtl/>
        </w:rPr>
        <w:t>يَعْلَمُ</w:t>
      </w:r>
      <w:r w:rsidR="00EC36EE" w:rsidRPr="00EC36EE">
        <w:rPr>
          <w:rFonts w:ascii="HQPB2" w:hAnsi="HQPB2" w:cs="Traditional Naskh"/>
          <w:b/>
          <w:bCs/>
          <w:color w:val="282828"/>
          <w:spacing w:val="-6"/>
          <w:sz w:val="32"/>
          <w:szCs w:val="32"/>
          <w:rtl/>
        </w:rPr>
        <w:t xml:space="preserve"> </w:t>
      </w:r>
      <w:r w:rsidR="00EC36EE" w:rsidRPr="00EC36EE">
        <w:rPr>
          <w:rFonts w:ascii="HQPB2" w:hAnsi="HQPB2" w:cs="Traditional Naskh" w:hint="eastAsia"/>
          <w:b/>
          <w:bCs/>
          <w:color w:val="282828"/>
          <w:spacing w:val="-6"/>
          <w:sz w:val="32"/>
          <w:szCs w:val="32"/>
          <w:rtl/>
        </w:rPr>
        <w:t>مَا</w:t>
      </w:r>
      <w:r w:rsidR="00EC36EE" w:rsidRPr="00EC36EE">
        <w:rPr>
          <w:rFonts w:ascii="HQPB2" w:hAnsi="HQPB2" w:cs="Traditional Naskh"/>
          <w:b/>
          <w:bCs/>
          <w:color w:val="282828"/>
          <w:spacing w:val="-6"/>
          <w:sz w:val="32"/>
          <w:szCs w:val="32"/>
          <w:rtl/>
        </w:rPr>
        <w:t xml:space="preserve"> </w:t>
      </w:r>
      <w:r w:rsidR="00EC36EE" w:rsidRPr="00EC36EE">
        <w:rPr>
          <w:rFonts w:ascii="HQPB2" w:hAnsi="HQPB2" w:cs="Traditional Naskh" w:hint="eastAsia"/>
          <w:b/>
          <w:bCs/>
          <w:color w:val="282828"/>
          <w:spacing w:val="-6"/>
          <w:sz w:val="32"/>
          <w:szCs w:val="32"/>
          <w:rtl/>
        </w:rPr>
        <w:t>تَصْنَعُونَ</w:t>
      </w:r>
      <w:r w:rsidR="00EC36EE" w:rsidRPr="00EC36EE">
        <w:rPr>
          <w:rFonts w:ascii="Traditional Arabic" w:hAnsi="Traditional Arabic" w:cs="Traditional Arabic"/>
          <w:color w:val="C00000"/>
          <w:spacing w:val="-6"/>
          <w:sz w:val="32"/>
          <w:szCs w:val="32"/>
          <w:rtl/>
        </w:rPr>
        <w:t>﴾</w:t>
      </w:r>
      <w:r w:rsidRPr="0020236B">
        <w:rPr>
          <w:rStyle w:val="FootnoteReference"/>
          <w:rFonts w:cs="Traditional Naskh" w:hint="cs"/>
          <w:sz w:val="32"/>
          <w:szCs w:val="32"/>
          <w:rtl/>
        </w:rPr>
        <w:t>(</w:t>
      </w:r>
      <w:r w:rsidRPr="0020236B">
        <w:rPr>
          <w:rStyle w:val="FootnoteReference"/>
          <w:rFonts w:cs="Traditional Naskh"/>
          <w:sz w:val="32"/>
          <w:szCs w:val="32"/>
          <w:rtl/>
        </w:rPr>
        <w:footnoteReference w:id="939"/>
      </w:r>
      <w:r w:rsidRPr="0020236B">
        <w:rPr>
          <w:rStyle w:val="FootnoteReference"/>
          <w:rFonts w:cs="Traditional Naskh" w:hint="cs"/>
          <w:sz w:val="32"/>
          <w:szCs w:val="32"/>
          <w:rtl/>
        </w:rPr>
        <w:t>)</w:t>
      </w:r>
      <w:r w:rsidRPr="00EC36EE">
        <w:rPr>
          <w:rFonts w:ascii="mylotus" w:hAnsi="mylotus" w:cs="Traditional Naskh" w:hint="cs"/>
          <w:spacing w:val="-6"/>
          <w:sz w:val="32"/>
          <w:szCs w:val="32"/>
          <w:rtl/>
        </w:rPr>
        <w:t>.</w:t>
      </w:r>
    </w:p>
    <w:p w:rsidR="00940A28" w:rsidRPr="0088525E" w:rsidRDefault="00E75E6C" w:rsidP="00E75E6C">
      <w:pPr>
        <w:pStyle w:val="4"/>
        <w:rPr>
          <w:rtl/>
        </w:rPr>
      </w:pPr>
      <w:bookmarkStart w:id="136" w:name="_Toc520822097"/>
      <w:r>
        <w:rPr>
          <w:rFonts w:hint="cs"/>
          <w:rtl/>
          <w:lang w:bidi="ar-SY"/>
        </w:rPr>
        <w:lastRenderedPageBreak/>
        <w:t>32-</w:t>
      </w:r>
      <w:r w:rsidR="00940A28" w:rsidRPr="0088525E">
        <w:rPr>
          <w:rFonts w:hint="cs"/>
          <w:rtl/>
          <w:lang w:bidi="ar-SY"/>
        </w:rPr>
        <w:t>فضلُ حُسْنِ الخُلُقِ</w:t>
      </w:r>
      <w:bookmarkEnd w:id="136"/>
    </w:p>
    <w:p w:rsidR="00B84917" w:rsidRPr="00B84917" w:rsidRDefault="00B84917" w:rsidP="00EC36EE">
      <w:pPr>
        <w:pStyle w:val="5"/>
      </w:pPr>
      <w:bookmarkStart w:id="137" w:name="_Toc520822098"/>
      <w:r w:rsidRPr="00B84917">
        <w:rPr>
          <w:rFonts w:hint="cs"/>
          <w:rtl/>
        </w:rPr>
        <w:t>الخطبة الأولى</w:t>
      </w:r>
      <w:bookmarkEnd w:id="137"/>
    </w:p>
    <w:p w:rsidR="00940A28" w:rsidRPr="0088525E" w:rsidRDefault="00940A28" w:rsidP="006749D3">
      <w:pPr>
        <w:widowControl w:val="0"/>
        <w:spacing w:after="0" w:line="216" w:lineRule="auto"/>
        <w:ind w:firstLine="284"/>
        <w:jc w:val="lowKashida"/>
        <w:rPr>
          <w:rFonts w:ascii="mylotus" w:hAnsi="mylotus" w:cs="Traditional Naskh"/>
          <w:sz w:val="32"/>
          <w:szCs w:val="32"/>
          <w:rtl/>
          <w:lang w:bidi="ar-SY"/>
        </w:rPr>
      </w:pPr>
      <w:r w:rsidRPr="0088525E">
        <w:rPr>
          <w:rFonts w:ascii="mylotus" w:hAnsi="mylotus" w:cs="Traditional Naskh"/>
          <w:sz w:val="32"/>
          <w:szCs w:val="32"/>
          <w:rtl/>
          <w:lang w:bidi="ar-SY"/>
        </w:rPr>
        <w:t xml:space="preserve">إن الحمد </w:t>
      </w:r>
      <w:r w:rsidR="00A1582F">
        <w:rPr>
          <w:rFonts w:ascii="mylotus" w:hAnsi="mylotus" w:cs="Traditional Naskh"/>
          <w:sz w:val="32"/>
          <w:szCs w:val="32"/>
          <w:rtl/>
          <w:lang w:bidi="ar-SY"/>
        </w:rPr>
        <w:t>للَّه</w:t>
      </w:r>
      <w:r w:rsidRPr="0088525E">
        <w:rPr>
          <w:rFonts w:ascii="mylotus" w:hAnsi="mylotus" w:cs="Traditional Naskh"/>
          <w:sz w:val="32"/>
          <w:szCs w:val="32"/>
          <w:rtl/>
          <w:lang w:bidi="ar-SY"/>
        </w:rPr>
        <w:t xml:space="preserve"> نحمده، ونستعينه، ونستغفره، ونعوذ با</w:t>
      </w:r>
      <w:r w:rsidR="00A1582F">
        <w:rPr>
          <w:rFonts w:ascii="mylotus" w:hAnsi="mylotus" w:cs="Traditional Naskh"/>
          <w:sz w:val="32"/>
          <w:szCs w:val="32"/>
          <w:rtl/>
          <w:lang w:bidi="ar-SY"/>
        </w:rPr>
        <w:t>للَّه</w:t>
      </w:r>
      <w:r w:rsidRPr="0088525E">
        <w:rPr>
          <w:rFonts w:ascii="mylotus" w:hAnsi="mylotus" w:cs="Traditional Naskh"/>
          <w:sz w:val="32"/>
          <w:szCs w:val="32"/>
          <w:rtl/>
          <w:lang w:bidi="ar-SY"/>
        </w:rPr>
        <w:t xml:space="preserve"> من شرور أنفسنا وسيئات أعمالنا، من يهده ا</w:t>
      </w:r>
      <w:r w:rsidR="00A1582F">
        <w:rPr>
          <w:rFonts w:ascii="mylotus" w:hAnsi="mylotus" w:cs="Traditional Naskh"/>
          <w:sz w:val="32"/>
          <w:szCs w:val="32"/>
          <w:rtl/>
          <w:lang w:bidi="ar-SY"/>
        </w:rPr>
        <w:t>للَّه</w:t>
      </w:r>
      <w:r w:rsidRPr="0088525E">
        <w:rPr>
          <w:rFonts w:ascii="mylotus" w:hAnsi="mylotus" w:cs="Traditional Naskh"/>
          <w:sz w:val="32"/>
          <w:szCs w:val="32"/>
          <w:rtl/>
          <w:lang w:bidi="ar-SY"/>
        </w:rPr>
        <w:t xml:space="preserve"> فلا مُضِلَّ له، ومَنْ يُضلل فلا هادي له، وأشهد أن لا إله إلا ا</w:t>
      </w:r>
      <w:r w:rsidR="00A1582F">
        <w:rPr>
          <w:rFonts w:ascii="mylotus" w:hAnsi="mylotus" w:cs="Traditional Naskh"/>
          <w:sz w:val="32"/>
          <w:szCs w:val="32"/>
          <w:rtl/>
          <w:lang w:bidi="ar-SY"/>
        </w:rPr>
        <w:t>للَّه</w:t>
      </w:r>
      <w:r w:rsidRPr="0088525E">
        <w:rPr>
          <w:rFonts w:ascii="mylotus" w:hAnsi="mylotus" w:cs="Traditional Naskh"/>
          <w:sz w:val="32"/>
          <w:szCs w:val="32"/>
          <w:rtl/>
          <w:lang w:bidi="ar-SY"/>
        </w:rPr>
        <w:t xml:space="preserve"> وحده لا شريك له، وأشهد أن محمداً عبده ورسوله؛ صلى ا</w:t>
      </w:r>
      <w:r w:rsidR="00A1582F">
        <w:rPr>
          <w:rFonts w:ascii="mylotus" w:hAnsi="mylotus" w:cs="Traditional Naskh"/>
          <w:sz w:val="32"/>
          <w:szCs w:val="32"/>
          <w:rtl/>
          <w:lang w:bidi="ar-SY"/>
        </w:rPr>
        <w:t>للَّه</w:t>
      </w:r>
      <w:r w:rsidRPr="0088525E">
        <w:rPr>
          <w:rFonts w:ascii="mylotus" w:hAnsi="mylotus" w:cs="Traditional Naskh"/>
          <w:sz w:val="32"/>
          <w:szCs w:val="32"/>
          <w:rtl/>
          <w:lang w:bidi="ar-SY"/>
        </w:rPr>
        <w:t xml:space="preserve"> عليه وعلى آله، وأصحابه، وسَلّم تسليماً كثيراً، أَمّا بعد:</w:t>
      </w:r>
    </w:p>
    <w:p w:rsidR="00940A28" w:rsidRPr="0088525E" w:rsidRDefault="00940A28" w:rsidP="006749D3">
      <w:pPr>
        <w:widowControl w:val="0"/>
        <w:spacing w:after="0" w:line="216" w:lineRule="auto"/>
        <w:ind w:firstLine="284"/>
        <w:jc w:val="lowKashida"/>
        <w:rPr>
          <w:rFonts w:ascii="mylotus" w:hAnsi="mylotus" w:cs="Traditional Naskh"/>
          <w:sz w:val="32"/>
          <w:szCs w:val="32"/>
          <w:rtl/>
          <w:lang w:bidi="ar-SY"/>
        </w:rPr>
      </w:pPr>
      <w:r w:rsidRPr="0088525E">
        <w:rPr>
          <w:rFonts w:ascii="mylotus" w:hAnsi="mylotus" w:cs="Traditional Naskh"/>
          <w:sz w:val="32"/>
          <w:szCs w:val="32"/>
          <w:rtl/>
          <w:lang w:bidi="ar-SY"/>
        </w:rPr>
        <w:t>عباد ا</w:t>
      </w:r>
      <w:r w:rsidR="00A1582F">
        <w:rPr>
          <w:rFonts w:ascii="mylotus" w:hAnsi="mylotus" w:cs="Traditional Naskh"/>
          <w:sz w:val="32"/>
          <w:szCs w:val="32"/>
          <w:rtl/>
          <w:lang w:bidi="ar-SY"/>
        </w:rPr>
        <w:t>للَّه</w:t>
      </w:r>
      <w:r w:rsidRPr="0088525E">
        <w:rPr>
          <w:rFonts w:ascii="mylotus" w:hAnsi="mylotus" w:cs="Traditional Naskh"/>
          <w:sz w:val="32"/>
          <w:szCs w:val="32"/>
          <w:rtl/>
          <w:lang w:bidi="ar-SY"/>
        </w:rPr>
        <w:t xml:space="preserve"> اتقوا ا</w:t>
      </w:r>
      <w:r w:rsidR="00A1582F">
        <w:rPr>
          <w:rFonts w:ascii="mylotus" w:hAnsi="mylotus" w:cs="Traditional Naskh"/>
          <w:sz w:val="32"/>
          <w:szCs w:val="32"/>
          <w:rtl/>
          <w:lang w:bidi="ar-SY"/>
        </w:rPr>
        <w:t>للَّه</w:t>
      </w:r>
      <w:r w:rsidRPr="0088525E">
        <w:rPr>
          <w:rFonts w:ascii="mylotus" w:hAnsi="mylotus" w:cs="Traditional Naskh" w:hint="cs"/>
          <w:sz w:val="32"/>
          <w:szCs w:val="32"/>
          <w:rtl/>
          <w:lang w:bidi="ar-SY"/>
        </w:rPr>
        <w:t xml:space="preserve"> وأحسنوا أخلاقكم كما أمركم رسولكم محمد </w:t>
      </w:r>
      <w:r w:rsidRPr="00EC36EE">
        <w:rPr>
          <w:rFonts w:ascii="mylotus" w:hAnsi="mylotus" w:cs="Traditional Naskh" w:hint="cs"/>
          <w:color w:val="C00000"/>
          <w:sz w:val="32"/>
          <w:szCs w:val="32"/>
          <w:rtl/>
          <w:lang w:bidi="ar-SY"/>
        </w:rPr>
        <w:sym w:font="AGA Arabesque" w:char="F072"/>
      </w:r>
      <w:r w:rsidRPr="0088525E">
        <w:rPr>
          <w:rFonts w:ascii="mylotus" w:hAnsi="mylotus" w:cs="Traditional Naskh" w:hint="cs"/>
          <w:sz w:val="32"/>
          <w:szCs w:val="32"/>
          <w:rtl/>
          <w:lang w:bidi="ar-SY"/>
        </w:rPr>
        <w:t xml:space="preserve"> واعلموا أنه </w:t>
      </w:r>
      <w:r w:rsidRPr="0088525E">
        <w:rPr>
          <w:rFonts w:ascii="mylotus" w:hAnsi="mylotus" w:cs="Traditional Naskh"/>
          <w:sz w:val="32"/>
          <w:szCs w:val="32"/>
          <w:rtl/>
          <w:lang w:bidi="ar-SY"/>
        </w:rPr>
        <w:t>لا يُحصَى من دخل في الإسلام بسبب خلق النبي الكريم عليه الصلاة والسلام سواء كان ذلك الخلق الحسن من: جوده أو كرمه، أو عفوه أو صفحه، أو حلمه أو أناته، أو رفقه أو صبره، أو تواضعه أو عدله، أو رحمته أو منّه، أو شجاعته وقوته..</w:t>
      </w:r>
    </w:p>
    <w:p w:rsidR="00940A28" w:rsidRPr="0088525E" w:rsidRDefault="00940A28" w:rsidP="006749D3">
      <w:pPr>
        <w:widowControl w:val="0"/>
        <w:spacing w:after="0" w:line="216" w:lineRule="auto"/>
        <w:ind w:firstLine="284"/>
        <w:jc w:val="lowKashida"/>
        <w:rPr>
          <w:rFonts w:ascii="mylotus" w:hAnsi="mylotus" w:cs="Traditional Naskh"/>
          <w:sz w:val="32"/>
          <w:szCs w:val="32"/>
          <w:rtl/>
          <w:lang w:bidi="ar-SY"/>
        </w:rPr>
      </w:pPr>
      <w:r w:rsidRPr="0088525E">
        <w:rPr>
          <w:rFonts w:ascii="mylotus" w:hAnsi="mylotus" w:cs="Traditional Naskh"/>
          <w:sz w:val="32"/>
          <w:szCs w:val="32"/>
          <w:rtl/>
          <w:lang w:bidi="ar-SY"/>
        </w:rPr>
        <w:t>و</w:t>
      </w:r>
      <w:r w:rsidRPr="0088525E">
        <w:rPr>
          <w:rFonts w:ascii="mylotus" w:hAnsi="mylotus" w:cs="Traditional Naskh" w:hint="cs"/>
          <w:sz w:val="32"/>
          <w:szCs w:val="32"/>
          <w:rtl/>
          <w:lang w:bidi="ar-SY"/>
        </w:rPr>
        <w:t xml:space="preserve">قد رغَّب النبي </w:t>
      </w:r>
      <w:r w:rsidRPr="00EC36EE">
        <w:rPr>
          <w:rFonts w:ascii="mylotus" w:hAnsi="mylotus" w:cs="Traditional Naskh" w:hint="cs"/>
          <w:color w:val="C00000"/>
          <w:sz w:val="32"/>
          <w:szCs w:val="32"/>
          <w:rtl/>
          <w:lang w:bidi="ar-SY"/>
        </w:rPr>
        <w:sym w:font="AGA Arabesque" w:char="F072"/>
      </w:r>
      <w:r w:rsidRPr="0088525E">
        <w:rPr>
          <w:rFonts w:ascii="mylotus" w:hAnsi="mylotus" w:cs="Traditional Naskh" w:hint="cs"/>
          <w:sz w:val="32"/>
          <w:szCs w:val="32"/>
          <w:rtl/>
          <w:lang w:bidi="ar-SY"/>
        </w:rPr>
        <w:t xml:space="preserve"> في حسن الخلق في مجالات عديدة منها</w:t>
      </w:r>
      <w:r w:rsidRPr="0088525E">
        <w:rPr>
          <w:rFonts w:ascii="mylotus" w:hAnsi="mylotus" w:cs="Traditional Naskh"/>
          <w:sz w:val="32"/>
          <w:szCs w:val="32"/>
          <w:rtl/>
          <w:lang w:bidi="ar-SY"/>
        </w:rPr>
        <w:t>:</w:t>
      </w:r>
    </w:p>
    <w:p w:rsidR="00940A28" w:rsidRPr="0088525E" w:rsidRDefault="00940A28" w:rsidP="006749D3">
      <w:pPr>
        <w:pStyle w:val="BodyTextIndent"/>
        <w:widowControl w:val="0"/>
        <w:spacing w:line="216" w:lineRule="auto"/>
        <w:rPr>
          <w:rFonts w:ascii="mylotus" w:hAnsi="mylotus" w:cs="Traditional Naskh"/>
          <w:spacing w:val="-8"/>
          <w:rtl/>
        </w:rPr>
      </w:pPr>
      <w:r w:rsidRPr="00EC36EE">
        <w:rPr>
          <w:rFonts w:ascii="AAAGoldenLotus Stg1_Ver1" w:hAnsi="AAAGoldenLotus Stg1_Ver1" w:cs="AAAGoldenLotus Stg1_Ver1"/>
          <w:color w:val="C00000"/>
          <w:sz w:val="24"/>
          <w:szCs w:val="24"/>
          <w:rtl/>
        </w:rPr>
        <w:t>*</w:t>
      </w:r>
      <w:r w:rsidRPr="0088525E">
        <w:rPr>
          <w:rFonts w:ascii="mylotus" w:hAnsi="mylotus" w:cs="Traditional Naskh" w:hint="cs"/>
          <w:rtl/>
        </w:rPr>
        <w:t xml:space="preserve">  </w:t>
      </w:r>
      <w:r w:rsidRPr="0088525E">
        <w:rPr>
          <w:rFonts w:ascii="mylotus" w:hAnsi="mylotus" w:cs="Traditional Naskh"/>
          <w:rtl/>
        </w:rPr>
        <w:t>الخلق الحسن في حياة المسلم عامة وفي حياة الدعاة إلى ا</w:t>
      </w:r>
      <w:r w:rsidR="00A1582F">
        <w:rPr>
          <w:rFonts w:ascii="mylotus" w:hAnsi="mylotus" w:cs="Traditional Naskh"/>
          <w:rtl/>
        </w:rPr>
        <w:t>للَّه</w:t>
      </w:r>
      <w:r w:rsidRPr="0088525E">
        <w:rPr>
          <w:rFonts w:ascii="mylotus" w:hAnsi="mylotus" w:cs="Traditional Naskh"/>
          <w:rtl/>
        </w:rPr>
        <w:t xml:space="preserve"> تعالى خاصة من أعظم روابط الإيمان وأعلى </w:t>
      </w:r>
      <w:r w:rsidRPr="0088525E">
        <w:rPr>
          <w:rFonts w:ascii="mylotus" w:hAnsi="mylotus" w:cs="Traditional Naskh"/>
          <w:spacing w:val="-8"/>
          <w:rtl/>
        </w:rPr>
        <w:t xml:space="preserve">درجاته، لقوله </w:t>
      </w:r>
      <w:r w:rsidRPr="00630225">
        <w:rPr>
          <w:rFonts w:ascii="mylotus" w:hAnsi="mylotus" w:cs="Traditional Naskh"/>
          <w:color w:val="C00000"/>
          <w:spacing w:val="-8"/>
          <w:rtl/>
        </w:rPr>
        <w:sym w:font="AGA Arabesque" w:char="F072"/>
      </w:r>
      <w:r w:rsidRPr="0088525E">
        <w:rPr>
          <w:rFonts w:ascii="mylotus" w:hAnsi="mylotus" w:cs="Traditional Naskh" w:hint="cs"/>
          <w:spacing w:val="-8"/>
          <w:rtl/>
        </w:rPr>
        <w:t xml:space="preserve"> </w:t>
      </w:r>
      <w:r w:rsidRPr="0088525E">
        <w:rPr>
          <w:rFonts w:ascii="mylotus" w:hAnsi="mylotus" w:cs="Traditional Naskh"/>
          <w:spacing w:val="-8"/>
          <w:rtl/>
        </w:rPr>
        <w:t xml:space="preserve">: </w:t>
      </w:r>
      <w:r w:rsidRPr="0088525E">
        <w:rPr>
          <w:rFonts w:ascii="mylotus" w:hAnsi="mylotus" w:cs="Traditional Naskh"/>
          <w:b/>
          <w:bCs/>
          <w:spacing w:val="-8"/>
          <w:rtl/>
        </w:rPr>
        <w:t>«أكمل المؤمنين إيماناً أحسنهم خلقاً»</w:t>
      </w:r>
      <w:r w:rsidRPr="007B5404">
        <w:rPr>
          <w:rFonts w:ascii="mylotus" w:hAnsi="mylotus" w:cs="Traditional Naskh"/>
          <w:spacing w:val="-8"/>
          <w:position w:val="2"/>
          <w:vertAlign w:val="superscript"/>
          <w:rtl/>
        </w:rPr>
        <w:t>(</w:t>
      </w:r>
      <w:r w:rsidRPr="007B5404">
        <w:rPr>
          <w:rStyle w:val="FootnoteReference"/>
          <w:rFonts w:ascii="mylotus" w:hAnsi="mylotus" w:cs="Traditional Naskh"/>
          <w:spacing w:val="-8"/>
          <w:position w:val="2"/>
          <w:rtl/>
        </w:rPr>
        <w:footnoteReference w:id="940"/>
      </w:r>
      <w:r w:rsidRPr="007B5404">
        <w:rPr>
          <w:rFonts w:ascii="mylotus" w:hAnsi="mylotus" w:cs="Traditional Naskh"/>
          <w:spacing w:val="-8"/>
          <w:position w:val="2"/>
          <w:vertAlign w:val="superscript"/>
          <w:rtl/>
        </w:rPr>
        <w:t>)</w:t>
      </w:r>
      <w:r w:rsidRPr="0088525E">
        <w:rPr>
          <w:rFonts w:ascii="mylotus" w:hAnsi="mylotus" w:cs="Traditional Naskh"/>
          <w:spacing w:val="-8"/>
          <w:rtl/>
        </w:rPr>
        <w:t>.</w:t>
      </w:r>
    </w:p>
    <w:p w:rsidR="00940A28" w:rsidRPr="0088525E" w:rsidRDefault="00EC36EE" w:rsidP="006749D3">
      <w:pPr>
        <w:pStyle w:val="BodyTextIndent"/>
        <w:widowControl w:val="0"/>
        <w:spacing w:line="216" w:lineRule="auto"/>
        <w:rPr>
          <w:rFonts w:ascii="mylotus" w:hAnsi="mylotus" w:cs="Traditional Naskh"/>
          <w:spacing w:val="-6"/>
          <w:rtl/>
        </w:rPr>
      </w:pPr>
      <w:r w:rsidRPr="00EC36EE">
        <w:rPr>
          <w:rFonts w:ascii="AAAGoldenLotus Stg1_Ver1" w:hAnsi="AAAGoldenLotus Stg1_Ver1" w:cs="AAAGoldenLotus Stg1_Ver1"/>
          <w:color w:val="C00000"/>
          <w:sz w:val="24"/>
          <w:szCs w:val="24"/>
          <w:rtl/>
        </w:rPr>
        <w:t>*</w:t>
      </w:r>
      <w:r w:rsidR="00940A28" w:rsidRPr="0088525E">
        <w:rPr>
          <w:rFonts w:ascii="mylotus" w:hAnsi="mylotus" w:cs="Traditional Naskh" w:hint="cs"/>
          <w:rtl/>
        </w:rPr>
        <w:t xml:space="preserve">  و</w:t>
      </w:r>
      <w:r w:rsidR="00940A28" w:rsidRPr="0088525E">
        <w:rPr>
          <w:rFonts w:ascii="mylotus" w:hAnsi="mylotus" w:cs="Traditional Naskh"/>
          <w:rtl/>
        </w:rPr>
        <w:t xml:space="preserve">الخلق الحسن ضرورة اجتماعية لجميع المجتمعات، </w:t>
      </w:r>
      <w:r w:rsidR="00940A28" w:rsidRPr="0088525E">
        <w:rPr>
          <w:rFonts w:ascii="mylotus" w:hAnsi="mylotus" w:cs="Traditional Naskh"/>
          <w:spacing w:val="-6"/>
          <w:rtl/>
        </w:rPr>
        <w:t>وهو من أعظم المهمات التي تتعين على جميع الدعاة إلى ا</w:t>
      </w:r>
      <w:r w:rsidR="00A1582F">
        <w:rPr>
          <w:rFonts w:ascii="mylotus" w:hAnsi="mylotus" w:cs="Traditional Naskh"/>
          <w:spacing w:val="-6"/>
          <w:rtl/>
        </w:rPr>
        <w:t>للَّه</w:t>
      </w:r>
      <w:r w:rsidR="00940A28" w:rsidRPr="0088525E">
        <w:rPr>
          <w:rFonts w:ascii="mylotus" w:hAnsi="mylotus" w:cs="Traditional Naskh"/>
          <w:spacing w:val="-6"/>
          <w:rtl/>
        </w:rPr>
        <w:t xml:space="preserve"> تعالى؛ لأن من تخلّق به كان من أحب الناس إلى النبي </w:t>
      </w:r>
      <w:r w:rsidR="00940A28" w:rsidRPr="00630225">
        <w:rPr>
          <w:rFonts w:ascii="mylotus" w:hAnsi="mylotus" w:cs="Traditional Naskh"/>
          <w:color w:val="C00000"/>
          <w:spacing w:val="-6"/>
          <w:rtl/>
        </w:rPr>
        <w:sym w:font="AGA Arabesque" w:char="F072"/>
      </w:r>
      <w:r w:rsidR="00940A28" w:rsidRPr="0088525E">
        <w:rPr>
          <w:rFonts w:ascii="mylotus" w:hAnsi="mylotus" w:cs="Traditional Naskh"/>
          <w:spacing w:val="-6"/>
          <w:rtl/>
        </w:rPr>
        <w:t xml:space="preserve"> وأقربهم منه مجلساً يوم القيامة</w:t>
      </w:r>
      <w:r w:rsidR="00940A28" w:rsidRPr="0088525E">
        <w:rPr>
          <w:rFonts w:ascii="mylotus" w:hAnsi="mylotus" w:cs="Traditional Naskh" w:hint="cs"/>
          <w:spacing w:val="-6"/>
          <w:rtl/>
        </w:rPr>
        <w:t xml:space="preserve">، قال </w:t>
      </w:r>
      <w:r w:rsidR="00940A28" w:rsidRPr="00630225">
        <w:rPr>
          <w:rFonts w:ascii="mylotus" w:hAnsi="mylotus" w:cs="Traditional Naskh" w:hint="cs"/>
          <w:color w:val="C00000"/>
          <w:spacing w:val="-6"/>
          <w:rtl/>
        </w:rPr>
        <w:sym w:font="AGA Arabesque" w:char="F072"/>
      </w:r>
      <w:r w:rsidR="00940A28" w:rsidRPr="0088525E">
        <w:rPr>
          <w:rFonts w:ascii="mylotus" w:hAnsi="mylotus" w:cs="Traditional Naskh" w:hint="cs"/>
          <w:spacing w:val="-6"/>
          <w:rtl/>
        </w:rPr>
        <w:t xml:space="preserve"> </w:t>
      </w:r>
      <w:r w:rsidR="00940A28" w:rsidRPr="0088525E">
        <w:rPr>
          <w:rFonts w:ascii="mylotus" w:hAnsi="mylotus" w:cs="Traditional Naskh"/>
          <w:spacing w:val="-6"/>
          <w:rtl/>
        </w:rPr>
        <w:t xml:space="preserve">: </w:t>
      </w:r>
      <w:r w:rsidR="00940A28" w:rsidRPr="0088525E">
        <w:rPr>
          <w:rFonts w:ascii="mylotus" w:hAnsi="mylotus" w:cs="Traditional Naskh"/>
          <w:b/>
          <w:bCs/>
          <w:spacing w:val="-6"/>
          <w:rtl/>
        </w:rPr>
        <w:t>«إن من أحبكم إليّ وأقربكم مني مجلساً يوم القيامة أحاسنكم أخلاقاً»</w:t>
      </w:r>
      <w:r w:rsidR="00940A28" w:rsidRPr="007B5404">
        <w:rPr>
          <w:rFonts w:ascii="mylotus" w:hAnsi="mylotus" w:cs="Traditional Naskh"/>
          <w:spacing w:val="-6"/>
          <w:position w:val="2"/>
          <w:vertAlign w:val="superscript"/>
          <w:rtl/>
        </w:rPr>
        <w:t>(</w:t>
      </w:r>
      <w:r w:rsidR="00940A28" w:rsidRPr="007B5404">
        <w:rPr>
          <w:rStyle w:val="FootnoteReference"/>
          <w:rFonts w:ascii="mylotus" w:hAnsi="mylotus" w:cs="Traditional Naskh"/>
          <w:spacing w:val="-6"/>
          <w:position w:val="2"/>
          <w:rtl/>
        </w:rPr>
        <w:footnoteReference w:id="941"/>
      </w:r>
      <w:r w:rsidR="00940A28" w:rsidRPr="007B5404">
        <w:rPr>
          <w:rFonts w:ascii="mylotus" w:hAnsi="mylotus" w:cs="Traditional Naskh"/>
          <w:spacing w:val="-6"/>
          <w:position w:val="2"/>
          <w:vertAlign w:val="superscript"/>
          <w:rtl/>
        </w:rPr>
        <w:t>)</w:t>
      </w:r>
      <w:r w:rsidR="00940A28" w:rsidRPr="0088525E">
        <w:rPr>
          <w:rFonts w:ascii="mylotus" w:hAnsi="mylotus" w:cs="Traditional Naskh"/>
          <w:spacing w:val="-6"/>
          <w:rtl/>
        </w:rPr>
        <w:t>.</w:t>
      </w:r>
    </w:p>
    <w:p w:rsidR="00940A28" w:rsidRPr="0088525E" w:rsidRDefault="00EC36EE" w:rsidP="006749D3">
      <w:pPr>
        <w:pStyle w:val="BodyTextIndent"/>
        <w:widowControl w:val="0"/>
        <w:spacing w:line="216" w:lineRule="auto"/>
        <w:rPr>
          <w:rFonts w:ascii="mylotus" w:hAnsi="mylotus" w:cs="Traditional Naskh"/>
          <w:rtl/>
        </w:rPr>
      </w:pPr>
      <w:r w:rsidRPr="00EC36EE">
        <w:rPr>
          <w:rFonts w:ascii="AAAGoldenLotus Stg1_Ver1" w:hAnsi="AAAGoldenLotus Stg1_Ver1" w:cs="AAAGoldenLotus Stg1_Ver1"/>
          <w:color w:val="C00000"/>
          <w:sz w:val="24"/>
          <w:szCs w:val="24"/>
          <w:rtl/>
        </w:rPr>
        <w:t>*</w:t>
      </w:r>
      <w:r w:rsidR="00940A28" w:rsidRPr="0088525E">
        <w:rPr>
          <w:rFonts w:ascii="mylotus" w:hAnsi="mylotus" w:cs="Traditional Naskh" w:hint="cs"/>
          <w:rtl/>
        </w:rPr>
        <w:t xml:space="preserve">  و</w:t>
      </w:r>
      <w:r w:rsidR="00940A28" w:rsidRPr="0088525E">
        <w:rPr>
          <w:rFonts w:ascii="mylotus" w:hAnsi="mylotus" w:cs="Traditional Naskh"/>
          <w:rtl/>
        </w:rPr>
        <w:t xml:space="preserve">الخلق الحسن يجعل </w:t>
      </w:r>
      <w:r w:rsidR="00940A28" w:rsidRPr="0088525E">
        <w:rPr>
          <w:rFonts w:ascii="mylotus" w:hAnsi="mylotus" w:cs="Traditional Naskh" w:hint="cs"/>
          <w:rtl/>
        </w:rPr>
        <w:t xml:space="preserve">المسلم </w:t>
      </w:r>
      <w:r w:rsidR="00940A28" w:rsidRPr="0088525E">
        <w:rPr>
          <w:rFonts w:ascii="mylotus" w:hAnsi="mylotus" w:cs="Traditional Naskh"/>
          <w:rtl/>
        </w:rPr>
        <w:t xml:space="preserve">من أحسن الناس، ومن خيارهم مطلقاً، ولا يكون كذلك إلا بالتخلق بهذا الخلق العظيم، قال </w:t>
      </w:r>
      <w:r w:rsidR="00940A28" w:rsidRPr="00630225">
        <w:rPr>
          <w:rFonts w:ascii="mylotus" w:hAnsi="mylotus" w:cs="Traditional Naskh"/>
          <w:color w:val="C00000"/>
          <w:rtl/>
        </w:rPr>
        <w:sym w:font="AGA Arabesque" w:char="F072"/>
      </w:r>
      <w:r w:rsidR="00940A28" w:rsidRPr="0088525E">
        <w:rPr>
          <w:rFonts w:ascii="mylotus" w:hAnsi="mylotus" w:cs="Traditional Naskh" w:hint="cs"/>
          <w:rtl/>
        </w:rPr>
        <w:t xml:space="preserve"> </w:t>
      </w:r>
      <w:r w:rsidR="00940A28" w:rsidRPr="0088525E">
        <w:rPr>
          <w:rFonts w:ascii="mylotus" w:hAnsi="mylotus" w:cs="Traditional Naskh"/>
          <w:rtl/>
        </w:rPr>
        <w:t xml:space="preserve">: </w:t>
      </w:r>
      <w:r w:rsidR="00940A28" w:rsidRPr="0088525E">
        <w:rPr>
          <w:rFonts w:ascii="mylotus" w:hAnsi="mylotus" w:cs="Traditional Naskh"/>
          <w:b/>
          <w:bCs/>
          <w:rtl/>
        </w:rPr>
        <w:t xml:space="preserve">«إن من خياركم </w:t>
      </w:r>
      <w:r w:rsidR="00940A28" w:rsidRPr="0088525E">
        <w:rPr>
          <w:rFonts w:ascii="mylotus" w:hAnsi="mylotus" w:cs="Traditional Naskh"/>
          <w:b/>
          <w:bCs/>
          <w:rtl/>
        </w:rPr>
        <w:lastRenderedPageBreak/>
        <w:t>أحسنكم أخلاقاً»</w:t>
      </w:r>
      <w:r w:rsidR="00940A28" w:rsidRPr="007B5404">
        <w:rPr>
          <w:rFonts w:ascii="mylotus" w:hAnsi="mylotus" w:cs="Traditional Naskh"/>
          <w:position w:val="2"/>
          <w:vertAlign w:val="superscript"/>
          <w:rtl/>
        </w:rPr>
        <w:t>(</w:t>
      </w:r>
      <w:r w:rsidR="00940A28" w:rsidRPr="007B5404">
        <w:rPr>
          <w:rStyle w:val="FootnoteReference"/>
          <w:rFonts w:ascii="mylotus" w:hAnsi="mylotus" w:cs="Traditional Naskh"/>
          <w:position w:val="2"/>
          <w:rtl/>
        </w:rPr>
        <w:footnoteReference w:id="942"/>
      </w:r>
      <w:r w:rsidR="00940A28" w:rsidRPr="007B5404">
        <w:rPr>
          <w:rFonts w:ascii="mylotus" w:hAnsi="mylotus" w:cs="Traditional Naskh"/>
          <w:position w:val="2"/>
          <w:vertAlign w:val="superscript"/>
          <w:rtl/>
        </w:rPr>
        <w:t>)</w:t>
      </w:r>
      <w:r w:rsidR="00940A28" w:rsidRPr="0088525E">
        <w:rPr>
          <w:rFonts w:ascii="mylotus" w:hAnsi="mylotus" w:cs="Traditional Naskh"/>
          <w:rtl/>
        </w:rPr>
        <w:t>.</w:t>
      </w:r>
    </w:p>
    <w:p w:rsidR="00940A28" w:rsidRDefault="00940A28" w:rsidP="006749D3">
      <w:pPr>
        <w:pStyle w:val="BodyTextIndent"/>
        <w:widowControl w:val="0"/>
        <w:spacing w:line="216" w:lineRule="auto"/>
        <w:rPr>
          <w:rFonts w:ascii="mylotus" w:hAnsi="mylotus" w:cs="Traditional Naskh"/>
          <w:rtl/>
        </w:rPr>
      </w:pPr>
      <w:r w:rsidRPr="0088525E">
        <w:rPr>
          <w:rFonts w:ascii="mylotus" w:hAnsi="mylotus" w:cs="Traditional Naskh"/>
          <w:rtl/>
        </w:rPr>
        <w:t>وقد أحسن الشاعر إذ يقول:</w:t>
      </w:r>
    </w:p>
    <w:tbl>
      <w:tblPr>
        <w:bidiVisual/>
        <w:tblW w:w="0" w:type="auto"/>
        <w:jc w:val="center"/>
        <w:tblLook w:val="01E0" w:firstRow="1" w:lastRow="1" w:firstColumn="1" w:lastColumn="1" w:noHBand="0" w:noVBand="0"/>
      </w:tblPr>
      <w:tblGrid>
        <w:gridCol w:w="3401"/>
        <w:gridCol w:w="567"/>
        <w:gridCol w:w="3401"/>
      </w:tblGrid>
      <w:tr w:rsidR="00630225" w:rsidRPr="006A26A8" w:rsidTr="00630225">
        <w:trPr>
          <w:trHeight w:hRule="exact" w:val="454"/>
          <w:jc w:val="center"/>
        </w:trPr>
        <w:tc>
          <w:tcPr>
            <w:tcW w:w="3401" w:type="dxa"/>
            <w:shd w:val="clear" w:color="auto" w:fill="auto"/>
          </w:tcPr>
          <w:p w:rsidR="00630225" w:rsidRPr="00630225" w:rsidRDefault="00630225" w:rsidP="00ED481A">
            <w:pPr>
              <w:pStyle w:val="BodyText"/>
              <w:tabs>
                <w:tab w:val="center" w:pos="1592"/>
              </w:tabs>
              <w:rPr>
                <w:b w:val="0"/>
                <w:bCs w:val="0"/>
                <w:sz w:val="20"/>
                <w:szCs w:val="22"/>
                <w:rtl/>
              </w:rPr>
            </w:pPr>
            <w:r w:rsidRPr="00630225">
              <w:rPr>
                <w:rFonts w:ascii="mylotus" w:hAnsi="mylotus" w:cs="Traditional Naskh" w:hint="cs"/>
                <w:b w:val="0"/>
                <w:bCs w:val="0"/>
                <w:sz w:val="32"/>
                <w:szCs w:val="32"/>
                <w:rtl/>
              </w:rPr>
              <w:t>إنما الأمم الأخلاق ما بقيت</w:t>
            </w:r>
            <w:r>
              <w:rPr>
                <w:rFonts w:hint="cs"/>
                <w:b w:val="0"/>
                <w:bCs w:val="0"/>
                <w:sz w:val="20"/>
                <w:szCs w:val="22"/>
                <w:rtl/>
              </w:rPr>
              <w:br/>
            </w:r>
          </w:p>
        </w:tc>
        <w:tc>
          <w:tcPr>
            <w:tcW w:w="567" w:type="dxa"/>
            <w:shd w:val="clear" w:color="auto" w:fill="auto"/>
          </w:tcPr>
          <w:p w:rsidR="00630225" w:rsidRPr="00630225" w:rsidRDefault="00630225" w:rsidP="00ED481A">
            <w:pPr>
              <w:pStyle w:val="BodyText"/>
              <w:rPr>
                <w:b w:val="0"/>
                <w:bCs w:val="0"/>
                <w:sz w:val="20"/>
                <w:szCs w:val="22"/>
                <w:rtl/>
              </w:rPr>
            </w:pPr>
          </w:p>
        </w:tc>
        <w:tc>
          <w:tcPr>
            <w:tcW w:w="3401" w:type="dxa"/>
            <w:shd w:val="clear" w:color="auto" w:fill="auto"/>
          </w:tcPr>
          <w:p w:rsidR="00630225" w:rsidRPr="00630225" w:rsidRDefault="00630225" w:rsidP="00ED481A">
            <w:pPr>
              <w:pStyle w:val="BodyText"/>
              <w:rPr>
                <w:b w:val="0"/>
                <w:bCs w:val="0"/>
                <w:sz w:val="20"/>
                <w:szCs w:val="22"/>
                <w:rtl/>
              </w:rPr>
            </w:pPr>
            <w:r w:rsidRPr="00630225">
              <w:rPr>
                <w:rFonts w:ascii="mylotus" w:hAnsi="mylotus" w:cs="Traditional Naskh" w:hint="cs"/>
                <w:b w:val="0"/>
                <w:bCs w:val="0"/>
                <w:sz w:val="32"/>
                <w:szCs w:val="32"/>
                <w:rtl/>
              </w:rPr>
              <w:t>فإن هُمُ ذهبت أخلاقهم ذهبوا</w:t>
            </w:r>
            <w:r>
              <w:rPr>
                <w:rFonts w:hint="cs"/>
                <w:b w:val="0"/>
                <w:bCs w:val="0"/>
                <w:sz w:val="20"/>
                <w:szCs w:val="22"/>
                <w:rtl/>
              </w:rPr>
              <w:br/>
            </w:r>
          </w:p>
        </w:tc>
      </w:tr>
    </w:tbl>
    <w:p w:rsidR="00940A28" w:rsidRPr="0088525E" w:rsidRDefault="00EC36EE" w:rsidP="00745961">
      <w:pPr>
        <w:pStyle w:val="BodyTextIndent"/>
        <w:widowControl w:val="0"/>
        <w:spacing w:line="199" w:lineRule="auto"/>
        <w:rPr>
          <w:rFonts w:ascii="mylotus" w:hAnsi="mylotus" w:cs="Traditional Naskh"/>
          <w:rtl/>
        </w:rPr>
      </w:pPr>
      <w:r w:rsidRPr="00EC36EE">
        <w:rPr>
          <w:rFonts w:ascii="AAAGoldenLotus Stg1_Ver1" w:hAnsi="AAAGoldenLotus Stg1_Ver1" w:cs="AAAGoldenLotus Stg1_Ver1"/>
          <w:color w:val="C00000"/>
          <w:sz w:val="24"/>
          <w:szCs w:val="24"/>
          <w:rtl/>
        </w:rPr>
        <w:t>*</w:t>
      </w:r>
      <w:r w:rsidR="00940A28" w:rsidRPr="0088525E">
        <w:rPr>
          <w:rFonts w:ascii="mylotus" w:hAnsi="mylotus" w:cs="Traditional Naskh"/>
          <w:rtl/>
        </w:rPr>
        <w:t xml:space="preserve"> </w:t>
      </w:r>
      <w:r w:rsidR="00940A28" w:rsidRPr="0088525E">
        <w:rPr>
          <w:rFonts w:ascii="mylotus" w:hAnsi="mylotus" w:cs="Traditional Naskh" w:hint="cs"/>
          <w:rtl/>
        </w:rPr>
        <w:t xml:space="preserve"> و</w:t>
      </w:r>
      <w:r w:rsidR="00940A28" w:rsidRPr="0088525E">
        <w:rPr>
          <w:rFonts w:ascii="mylotus" w:hAnsi="mylotus" w:cs="Traditional Naskh"/>
          <w:rtl/>
        </w:rPr>
        <w:t>الخلق الحسن من أعظم القربات وأجلّ العطايا والهبات، والداعية إلى ا</w:t>
      </w:r>
      <w:r w:rsidR="00A1582F">
        <w:rPr>
          <w:rFonts w:ascii="mylotus" w:hAnsi="mylotus" w:cs="Traditional Naskh"/>
          <w:rtl/>
        </w:rPr>
        <w:t>للَّه</w:t>
      </w:r>
      <w:r w:rsidR="00940A28" w:rsidRPr="0088525E">
        <w:rPr>
          <w:rFonts w:ascii="mylotus" w:hAnsi="mylotus" w:cs="Traditional Naskh"/>
          <w:rtl/>
        </w:rPr>
        <w:t xml:space="preserve"> تعالى هو من أحق الناس بهذا الخير العظيم؛ ليطبقه على نفسه، ويدعو الناس إليه</w:t>
      </w:r>
      <w:r w:rsidR="00940A28" w:rsidRPr="0088525E">
        <w:rPr>
          <w:rFonts w:ascii="mylotus" w:hAnsi="mylotus" w:cs="Traditional Naskh" w:hint="cs"/>
          <w:rtl/>
        </w:rPr>
        <w:t>؛</w:t>
      </w:r>
      <w:r w:rsidR="00940A28" w:rsidRPr="0088525E">
        <w:rPr>
          <w:rFonts w:ascii="mylotus" w:hAnsi="mylotus" w:cs="Traditional Naskh"/>
          <w:rtl/>
        </w:rPr>
        <w:t xml:space="preserve"> ليحصل على الثواب الجزيل، ولهذا قال </w:t>
      </w:r>
      <w:r w:rsidR="00940A28" w:rsidRPr="00630225">
        <w:rPr>
          <w:rFonts w:ascii="mylotus" w:hAnsi="mylotus" w:cs="Traditional Naskh"/>
          <w:color w:val="C00000"/>
          <w:rtl/>
        </w:rPr>
        <w:sym w:font="AGA Arabesque" w:char="F072"/>
      </w:r>
      <w:r w:rsidR="00940A28" w:rsidRPr="0088525E">
        <w:rPr>
          <w:rFonts w:ascii="mylotus" w:hAnsi="mylotus" w:cs="Traditional Naskh" w:hint="cs"/>
          <w:rtl/>
        </w:rPr>
        <w:t xml:space="preserve"> </w:t>
      </w:r>
      <w:r w:rsidR="00940A28" w:rsidRPr="0088525E">
        <w:rPr>
          <w:rFonts w:ascii="mylotus" w:hAnsi="mylotus" w:cs="Traditional Naskh"/>
          <w:rtl/>
        </w:rPr>
        <w:t xml:space="preserve">: </w:t>
      </w:r>
      <w:r w:rsidR="00940A28" w:rsidRPr="0088525E">
        <w:rPr>
          <w:rFonts w:ascii="mylotus" w:hAnsi="mylotus" w:cs="Traditional Naskh"/>
          <w:b/>
          <w:bCs/>
          <w:rtl/>
        </w:rPr>
        <w:t>«ما شيء أثقل في ميزان المؤمن يوم القيامة من خلق حسن»</w:t>
      </w:r>
      <w:r w:rsidR="00940A28" w:rsidRPr="007B5404">
        <w:rPr>
          <w:rFonts w:ascii="mylotus" w:hAnsi="mylotus" w:cs="Traditional Naskh"/>
          <w:position w:val="2"/>
          <w:vertAlign w:val="superscript"/>
          <w:rtl/>
        </w:rPr>
        <w:t>(</w:t>
      </w:r>
      <w:r w:rsidR="00940A28" w:rsidRPr="007B5404">
        <w:rPr>
          <w:rStyle w:val="FootnoteReference"/>
          <w:rFonts w:ascii="mylotus" w:hAnsi="mylotus" w:cs="Traditional Naskh"/>
          <w:position w:val="2"/>
          <w:rtl/>
        </w:rPr>
        <w:footnoteReference w:id="943"/>
      </w:r>
      <w:r w:rsidR="00940A28" w:rsidRPr="007B5404">
        <w:rPr>
          <w:rFonts w:ascii="mylotus" w:hAnsi="mylotus" w:cs="Traditional Naskh"/>
          <w:position w:val="2"/>
          <w:vertAlign w:val="superscript"/>
          <w:rtl/>
        </w:rPr>
        <w:t>)</w:t>
      </w:r>
      <w:r w:rsidR="00940A28" w:rsidRPr="0088525E">
        <w:rPr>
          <w:rFonts w:ascii="mylotus" w:hAnsi="mylotus" w:cs="Traditional Naskh"/>
          <w:rtl/>
        </w:rPr>
        <w:t xml:space="preserve">، </w:t>
      </w:r>
      <w:r w:rsidR="00940A28" w:rsidRPr="0088525E">
        <w:rPr>
          <w:rFonts w:ascii="mylotus" w:hAnsi="mylotus" w:cs="Traditional Naskh" w:hint="cs"/>
          <w:rtl/>
        </w:rPr>
        <w:t xml:space="preserve">وقال </w:t>
      </w:r>
      <w:r w:rsidR="00940A28" w:rsidRPr="00630225">
        <w:rPr>
          <w:rFonts w:ascii="mylotus" w:hAnsi="mylotus" w:cs="Traditional Naskh" w:hint="cs"/>
          <w:color w:val="C00000"/>
          <w:rtl/>
        </w:rPr>
        <w:sym w:font="AGA Arabesque" w:char="F072"/>
      </w:r>
      <w:r w:rsidR="00940A28" w:rsidRPr="0088525E">
        <w:rPr>
          <w:rFonts w:ascii="mylotus" w:hAnsi="mylotus" w:cs="Traditional Naskh" w:hint="cs"/>
          <w:rtl/>
        </w:rPr>
        <w:t xml:space="preserve"> : </w:t>
      </w:r>
      <w:r w:rsidR="00940A28" w:rsidRPr="0088525E">
        <w:rPr>
          <w:rFonts w:ascii="mylotus" w:hAnsi="mylotus" w:cs="Traditional Naskh"/>
          <w:b/>
          <w:bCs/>
          <w:rtl/>
        </w:rPr>
        <w:t>«إن المؤمن ليدرك بحسن خلقه درجة الصائم القائم»</w:t>
      </w:r>
      <w:r w:rsidR="00940A28" w:rsidRPr="007B5404">
        <w:rPr>
          <w:rFonts w:ascii="mylotus" w:hAnsi="mylotus" w:cs="Traditional Naskh"/>
          <w:position w:val="2"/>
          <w:vertAlign w:val="superscript"/>
          <w:rtl/>
        </w:rPr>
        <w:t>(</w:t>
      </w:r>
      <w:r w:rsidR="00940A28" w:rsidRPr="007B5404">
        <w:rPr>
          <w:rStyle w:val="FootnoteReference"/>
          <w:rFonts w:ascii="mylotus" w:hAnsi="mylotus" w:cs="Traditional Naskh"/>
          <w:position w:val="2"/>
          <w:rtl/>
        </w:rPr>
        <w:footnoteReference w:id="944"/>
      </w:r>
      <w:r w:rsidR="00940A28" w:rsidRPr="007B5404">
        <w:rPr>
          <w:rFonts w:ascii="mylotus" w:hAnsi="mylotus" w:cs="Traditional Naskh"/>
          <w:position w:val="2"/>
          <w:vertAlign w:val="superscript"/>
          <w:rtl/>
        </w:rPr>
        <w:t>)</w:t>
      </w:r>
      <w:r w:rsidR="00940A28" w:rsidRPr="0088525E">
        <w:rPr>
          <w:rFonts w:ascii="mylotus" w:hAnsi="mylotus" w:cs="Traditional Naskh"/>
          <w:rtl/>
        </w:rPr>
        <w:t xml:space="preserve">، وقال </w:t>
      </w:r>
      <w:r w:rsidR="00940A28" w:rsidRPr="0088525E">
        <w:rPr>
          <w:rFonts w:ascii="mylotus" w:hAnsi="mylotus" w:cs="Traditional Naskh"/>
          <w:rtl/>
        </w:rPr>
        <w:sym w:font="AGA Arabesque" w:char="F072"/>
      </w:r>
      <w:r w:rsidR="00940A28" w:rsidRPr="0088525E">
        <w:rPr>
          <w:rFonts w:ascii="mylotus" w:hAnsi="mylotus" w:cs="Traditional Naskh"/>
          <w:rtl/>
        </w:rPr>
        <w:t xml:space="preserve"> لعبد ا</w:t>
      </w:r>
      <w:r w:rsidR="00A1582F">
        <w:rPr>
          <w:rFonts w:ascii="mylotus" w:hAnsi="mylotus" w:cs="Traditional Naskh"/>
          <w:rtl/>
        </w:rPr>
        <w:t>للَّه</w:t>
      </w:r>
      <w:r w:rsidR="00940A28" w:rsidRPr="0088525E">
        <w:rPr>
          <w:rFonts w:ascii="mylotus" w:hAnsi="mylotus" w:cs="Traditional Naskh"/>
          <w:rtl/>
        </w:rPr>
        <w:t xml:space="preserve"> بن عمرو: </w:t>
      </w:r>
      <w:r w:rsidR="00940A28" w:rsidRPr="0088525E">
        <w:rPr>
          <w:rFonts w:ascii="mylotus" w:hAnsi="mylotus" w:cs="Traditional Naskh"/>
          <w:b/>
          <w:bCs/>
          <w:rtl/>
        </w:rPr>
        <w:t>«أربع إذا كن فيك فما عليك ما فاتك من الدنيا: حفظُ أمانةٍ، وصدق حديث، وحسن خليقة، وعفة في طعمة»</w:t>
      </w:r>
      <w:r w:rsidR="00940A28" w:rsidRPr="007B5404">
        <w:rPr>
          <w:rFonts w:ascii="mylotus" w:hAnsi="mylotus" w:cs="Traditional Naskh"/>
          <w:position w:val="2"/>
          <w:vertAlign w:val="superscript"/>
          <w:rtl/>
        </w:rPr>
        <w:t>(</w:t>
      </w:r>
      <w:r w:rsidR="00940A28" w:rsidRPr="007B5404">
        <w:rPr>
          <w:rStyle w:val="FootnoteReference"/>
          <w:rFonts w:ascii="mylotus" w:hAnsi="mylotus" w:cs="Traditional Naskh"/>
          <w:position w:val="2"/>
          <w:rtl/>
        </w:rPr>
        <w:footnoteReference w:id="945"/>
      </w:r>
      <w:r w:rsidR="00940A28" w:rsidRPr="007B5404">
        <w:rPr>
          <w:rFonts w:ascii="mylotus" w:hAnsi="mylotus" w:cs="Traditional Naskh"/>
          <w:position w:val="2"/>
          <w:vertAlign w:val="superscript"/>
          <w:rtl/>
        </w:rPr>
        <w:t>)</w:t>
      </w:r>
      <w:r w:rsidR="00940A28" w:rsidRPr="0088525E">
        <w:rPr>
          <w:rFonts w:ascii="mylotus" w:hAnsi="mylotus" w:cs="Traditional Naskh"/>
          <w:rtl/>
        </w:rPr>
        <w:t>، وبهذا يحصل ال</w:t>
      </w:r>
      <w:r w:rsidR="00940A28" w:rsidRPr="0088525E">
        <w:rPr>
          <w:rFonts w:ascii="mylotus" w:hAnsi="mylotus" w:cs="Traditional Naskh" w:hint="cs"/>
          <w:rtl/>
        </w:rPr>
        <w:t>مسلم</w:t>
      </w:r>
      <w:r w:rsidR="00940A28" w:rsidRPr="0088525E">
        <w:rPr>
          <w:rFonts w:ascii="mylotus" w:hAnsi="mylotus" w:cs="Traditional Naskh"/>
          <w:rtl/>
        </w:rPr>
        <w:t xml:space="preserve"> على جوامع الخيرات والبركات</w:t>
      </w:r>
      <w:r w:rsidR="00940A28" w:rsidRPr="0088525E">
        <w:rPr>
          <w:rFonts w:ascii="mylotus" w:hAnsi="mylotus" w:cs="Traditional Naskh" w:hint="cs"/>
          <w:rtl/>
        </w:rPr>
        <w:t xml:space="preserve">، قال </w:t>
      </w:r>
      <w:r w:rsidR="00940A28" w:rsidRPr="00630225">
        <w:rPr>
          <w:rFonts w:ascii="mylotus" w:hAnsi="mylotus" w:cs="Traditional Naskh" w:hint="cs"/>
          <w:color w:val="C00000"/>
          <w:rtl/>
        </w:rPr>
        <w:sym w:font="AGA Arabesque" w:char="F072"/>
      </w:r>
      <w:r w:rsidR="00940A28" w:rsidRPr="0088525E">
        <w:rPr>
          <w:rFonts w:ascii="mylotus" w:hAnsi="mylotus" w:cs="Traditional Naskh" w:hint="cs"/>
          <w:rtl/>
        </w:rPr>
        <w:t xml:space="preserve"> :</w:t>
      </w:r>
      <w:r w:rsidR="00940A28" w:rsidRPr="0088525E">
        <w:rPr>
          <w:rFonts w:ascii="mylotus" w:hAnsi="mylotus" w:cs="Traditional Naskh"/>
          <w:rtl/>
        </w:rPr>
        <w:t xml:space="preserve"> </w:t>
      </w:r>
      <w:r w:rsidR="00940A28" w:rsidRPr="0088525E">
        <w:rPr>
          <w:rFonts w:ascii="mylotus" w:hAnsi="mylotus" w:cs="Traditional Naskh"/>
          <w:b/>
          <w:bCs/>
          <w:rtl/>
        </w:rPr>
        <w:t>«البر حسن الخلق»</w:t>
      </w:r>
      <w:r w:rsidR="00940A28" w:rsidRPr="007B5404">
        <w:rPr>
          <w:rFonts w:ascii="mylotus" w:hAnsi="mylotus" w:cs="Traditional Naskh"/>
          <w:position w:val="2"/>
          <w:vertAlign w:val="superscript"/>
          <w:rtl/>
        </w:rPr>
        <w:t>(</w:t>
      </w:r>
      <w:r w:rsidR="00940A28" w:rsidRPr="007B5404">
        <w:rPr>
          <w:rStyle w:val="FootnoteReference"/>
          <w:rFonts w:ascii="mylotus" w:hAnsi="mylotus" w:cs="Traditional Naskh"/>
          <w:position w:val="2"/>
          <w:rtl/>
        </w:rPr>
        <w:footnoteReference w:id="946"/>
      </w:r>
      <w:r w:rsidR="00940A28" w:rsidRPr="007B5404">
        <w:rPr>
          <w:rFonts w:ascii="mylotus" w:hAnsi="mylotus" w:cs="Traditional Naskh"/>
          <w:position w:val="2"/>
          <w:vertAlign w:val="superscript"/>
          <w:rtl/>
        </w:rPr>
        <w:t>)</w:t>
      </w:r>
      <w:r w:rsidR="00940A28" w:rsidRPr="0088525E">
        <w:rPr>
          <w:rFonts w:ascii="mylotus" w:hAnsi="mylotus" w:cs="Traditional Naskh"/>
          <w:rtl/>
        </w:rPr>
        <w:t>.</w:t>
      </w:r>
    </w:p>
    <w:p w:rsidR="00940A28" w:rsidRPr="0088525E" w:rsidRDefault="00EC36EE" w:rsidP="00745961">
      <w:pPr>
        <w:pStyle w:val="BodyTextIndent"/>
        <w:widowControl w:val="0"/>
        <w:spacing w:line="199" w:lineRule="auto"/>
        <w:rPr>
          <w:rFonts w:ascii="mylotus" w:hAnsi="mylotus" w:cs="Traditional Naskh"/>
          <w:rtl/>
        </w:rPr>
      </w:pPr>
      <w:r w:rsidRPr="00EC36EE">
        <w:rPr>
          <w:rFonts w:ascii="AAAGoldenLotus Stg1_Ver1" w:hAnsi="AAAGoldenLotus Stg1_Ver1" w:cs="AAAGoldenLotus Stg1_Ver1"/>
          <w:color w:val="C00000"/>
          <w:sz w:val="24"/>
          <w:szCs w:val="24"/>
          <w:rtl/>
        </w:rPr>
        <w:t>*</w:t>
      </w:r>
      <w:r w:rsidR="00940A28" w:rsidRPr="0088525E">
        <w:rPr>
          <w:rFonts w:ascii="mylotus" w:hAnsi="mylotus" w:cs="Traditional Naskh"/>
          <w:rtl/>
        </w:rPr>
        <w:t xml:space="preserve"> </w:t>
      </w:r>
      <w:r w:rsidR="00940A28" w:rsidRPr="0088525E">
        <w:rPr>
          <w:rFonts w:ascii="mylotus" w:hAnsi="mylotus" w:cs="Traditional Naskh" w:hint="cs"/>
          <w:rtl/>
        </w:rPr>
        <w:t>و</w:t>
      </w:r>
      <w:r w:rsidR="00940A28" w:rsidRPr="0088525E">
        <w:rPr>
          <w:rFonts w:ascii="mylotus" w:hAnsi="mylotus" w:cs="Traditional Naskh"/>
          <w:rtl/>
        </w:rPr>
        <w:t>الخلق الحسن هو وصية رسول ا</w:t>
      </w:r>
      <w:r w:rsidR="00A1582F">
        <w:rPr>
          <w:rFonts w:ascii="mylotus" w:hAnsi="mylotus" w:cs="Traditional Naskh"/>
          <w:rtl/>
        </w:rPr>
        <w:t>للَّه</w:t>
      </w:r>
      <w:r w:rsidR="00940A28" w:rsidRPr="0088525E">
        <w:rPr>
          <w:rFonts w:ascii="mylotus" w:hAnsi="mylotus" w:cs="Traditional Naskh"/>
          <w:rtl/>
        </w:rPr>
        <w:t xml:space="preserve"> </w:t>
      </w:r>
      <w:r w:rsidR="00940A28" w:rsidRPr="00630225">
        <w:rPr>
          <w:rFonts w:ascii="mylotus" w:hAnsi="mylotus" w:cs="Traditional Naskh"/>
          <w:color w:val="C00000"/>
          <w:rtl/>
        </w:rPr>
        <w:sym w:font="AGA Arabesque" w:char="F072"/>
      </w:r>
      <w:r w:rsidR="00940A28" w:rsidRPr="0088525E">
        <w:rPr>
          <w:rFonts w:ascii="mylotus" w:hAnsi="mylotus" w:cs="Traditional Naskh"/>
          <w:rtl/>
        </w:rPr>
        <w:t xml:space="preserve"> إلى جميع </w:t>
      </w:r>
      <w:r w:rsidR="00940A28" w:rsidRPr="0088525E">
        <w:rPr>
          <w:rFonts w:ascii="mylotus" w:hAnsi="mylotus" w:cs="Traditional Naskh" w:hint="cs"/>
          <w:rtl/>
        </w:rPr>
        <w:t xml:space="preserve">المسلمين، وخاصة </w:t>
      </w:r>
      <w:r w:rsidR="00940A28" w:rsidRPr="0088525E">
        <w:rPr>
          <w:rFonts w:ascii="mylotus" w:hAnsi="mylotus" w:cs="Traditional Naskh"/>
          <w:rtl/>
        </w:rPr>
        <w:t xml:space="preserve">الدعاة، فقد أوصى به </w:t>
      </w:r>
      <w:r w:rsidR="00940A28" w:rsidRPr="00630225">
        <w:rPr>
          <w:rFonts w:ascii="mylotus" w:hAnsi="mylotus" w:cs="Traditional Naskh"/>
          <w:color w:val="C00000"/>
          <w:rtl/>
        </w:rPr>
        <w:sym w:font="AGA Arabesque" w:char="F072"/>
      </w:r>
      <w:r w:rsidR="00940A28" w:rsidRPr="0088525E">
        <w:rPr>
          <w:rFonts w:ascii="mylotus" w:hAnsi="mylotus" w:cs="Traditional Naskh"/>
          <w:rtl/>
        </w:rPr>
        <w:t xml:space="preserve"> معاذ بن جبل حينما بعثه إلى اليمن والياً، وقاضياً، وداعياً إلى ا</w:t>
      </w:r>
      <w:r w:rsidR="00A1582F">
        <w:rPr>
          <w:rFonts w:ascii="mylotus" w:hAnsi="mylotus" w:cs="Traditional Naskh"/>
          <w:rtl/>
        </w:rPr>
        <w:t>للَّه</w:t>
      </w:r>
      <w:r w:rsidR="00940A28" w:rsidRPr="0088525E">
        <w:rPr>
          <w:rFonts w:ascii="mylotus" w:hAnsi="mylotus" w:cs="Traditional Naskh"/>
          <w:rtl/>
        </w:rPr>
        <w:t xml:space="preserve"> فقال له: </w:t>
      </w:r>
      <w:r w:rsidR="00940A28" w:rsidRPr="0088525E">
        <w:rPr>
          <w:rFonts w:ascii="mylotus" w:hAnsi="mylotus" w:cs="Traditional Naskh"/>
          <w:b/>
          <w:bCs/>
          <w:rtl/>
        </w:rPr>
        <w:t>«.. وخالق الناس بخلق حسن»</w:t>
      </w:r>
      <w:r w:rsidR="00940A28" w:rsidRPr="007B5404">
        <w:rPr>
          <w:rFonts w:ascii="mylotus" w:hAnsi="mylotus" w:cs="Traditional Naskh"/>
          <w:position w:val="2"/>
          <w:vertAlign w:val="superscript"/>
          <w:rtl/>
        </w:rPr>
        <w:t>(</w:t>
      </w:r>
      <w:r w:rsidR="00940A28" w:rsidRPr="007B5404">
        <w:rPr>
          <w:rStyle w:val="FootnoteReference"/>
          <w:rFonts w:ascii="mylotus" w:hAnsi="mylotus" w:cs="Traditional Naskh"/>
          <w:position w:val="2"/>
          <w:rtl/>
        </w:rPr>
        <w:footnoteReference w:id="947"/>
      </w:r>
      <w:r w:rsidR="00940A28" w:rsidRPr="007B5404">
        <w:rPr>
          <w:rFonts w:ascii="mylotus" w:hAnsi="mylotus" w:cs="Traditional Naskh"/>
          <w:position w:val="2"/>
          <w:vertAlign w:val="superscript"/>
          <w:rtl/>
        </w:rPr>
        <w:t>)</w:t>
      </w:r>
      <w:r w:rsidR="00940A28" w:rsidRPr="0088525E">
        <w:rPr>
          <w:rFonts w:ascii="mylotus" w:hAnsi="mylotus" w:cs="Traditional Naskh"/>
          <w:rtl/>
        </w:rPr>
        <w:t>.</w:t>
      </w:r>
    </w:p>
    <w:p w:rsidR="00940A28" w:rsidRPr="0088525E" w:rsidRDefault="00EC36EE" w:rsidP="00745961">
      <w:pPr>
        <w:pStyle w:val="BodyTextIndent"/>
        <w:widowControl w:val="0"/>
        <w:spacing w:line="199" w:lineRule="auto"/>
        <w:rPr>
          <w:rFonts w:ascii="mylotus" w:hAnsi="mylotus" w:cs="Traditional Naskh"/>
          <w:rtl/>
        </w:rPr>
      </w:pPr>
      <w:r w:rsidRPr="00EC36EE">
        <w:rPr>
          <w:rFonts w:ascii="AAAGoldenLotus Stg1_Ver1" w:hAnsi="AAAGoldenLotus Stg1_Ver1" w:cs="AAAGoldenLotus Stg1_Ver1"/>
          <w:color w:val="C00000"/>
          <w:sz w:val="24"/>
          <w:szCs w:val="24"/>
          <w:rtl/>
        </w:rPr>
        <w:t>*</w:t>
      </w:r>
      <w:r w:rsidR="00940A28" w:rsidRPr="0088525E">
        <w:rPr>
          <w:rFonts w:ascii="mylotus" w:hAnsi="mylotus" w:cs="Traditional Naskh"/>
          <w:rtl/>
        </w:rPr>
        <w:t xml:space="preserve">  </w:t>
      </w:r>
      <w:r w:rsidR="00940A28" w:rsidRPr="0088525E">
        <w:rPr>
          <w:rFonts w:ascii="mylotus" w:hAnsi="mylotus" w:cs="Traditional Naskh" w:hint="cs"/>
          <w:rtl/>
        </w:rPr>
        <w:t>و</w:t>
      </w:r>
      <w:r w:rsidR="00940A28" w:rsidRPr="0088525E">
        <w:rPr>
          <w:rFonts w:ascii="mylotus" w:hAnsi="mylotus" w:cs="Traditional Naskh"/>
          <w:rtl/>
        </w:rPr>
        <w:t>الخلق الحسن ذو أهمية بالغة؛ لأن ا</w:t>
      </w:r>
      <w:r w:rsidR="00A1582F">
        <w:rPr>
          <w:rFonts w:ascii="mylotus" w:hAnsi="mylotus" w:cs="Traditional Naskh"/>
          <w:rtl/>
        </w:rPr>
        <w:t>للَّه</w:t>
      </w:r>
      <w:r w:rsidR="00940A28" w:rsidRPr="0088525E">
        <w:rPr>
          <w:rFonts w:ascii="mylotus" w:hAnsi="mylotus" w:cs="Traditional Naskh"/>
          <w:rtl/>
        </w:rPr>
        <w:t xml:space="preserve"> </w:t>
      </w:r>
      <w:r w:rsidR="00630225" w:rsidRPr="00630225">
        <w:rPr>
          <w:rFonts w:ascii="mylotus" w:hAnsi="mylotus" w:cs="Traditional Naskh"/>
          <w:color w:val="C00000"/>
        </w:rPr>
        <w:sym w:font="AGA Arabesque" w:char="F055"/>
      </w:r>
      <w:r w:rsidR="00940A28" w:rsidRPr="0088525E">
        <w:rPr>
          <w:rFonts w:ascii="mylotus" w:hAnsi="mylotus" w:cs="Traditional Naskh"/>
          <w:rtl/>
        </w:rPr>
        <w:t xml:space="preserve"> أمر به نبيه الكريم، وأثنى عليه به، وعظم شأنه الرسول الأمين </w:t>
      </w:r>
      <w:r w:rsidR="00940A28" w:rsidRPr="00630225">
        <w:rPr>
          <w:rFonts w:ascii="mylotus" w:hAnsi="mylotus" w:cs="Traditional Naskh"/>
          <w:color w:val="C00000"/>
          <w:rtl/>
        </w:rPr>
        <w:sym w:font="AGA Arabesque" w:char="F072"/>
      </w:r>
      <w:r w:rsidR="00940A28" w:rsidRPr="0088525E">
        <w:rPr>
          <w:rFonts w:ascii="mylotus" w:hAnsi="mylotus" w:cs="Traditional Naskh" w:hint="cs"/>
          <w:rtl/>
        </w:rPr>
        <w:t xml:space="preserve"> </w:t>
      </w:r>
      <w:r w:rsidR="00940A28" w:rsidRPr="0088525E">
        <w:rPr>
          <w:rFonts w:ascii="mylotus" w:hAnsi="mylotus" w:cs="Traditional Naskh"/>
          <w:rtl/>
        </w:rPr>
        <w:t xml:space="preserve">. قال </w:t>
      </w:r>
      <w:r w:rsidR="00630225" w:rsidRPr="00630225">
        <w:rPr>
          <w:rFonts w:ascii="mylotus" w:hAnsi="mylotus" w:cs="Traditional Naskh"/>
          <w:color w:val="C00000"/>
        </w:rPr>
        <w:sym w:font="AGA Arabesque" w:char="F055"/>
      </w:r>
      <w:r w:rsidR="00940A28" w:rsidRPr="0088525E">
        <w:rPr>
          <w:rFonts w:ascii="mylotus" w:hAnsi="mylotus" w:cs="Traditional Naskh"/>
          <w:rtl/>
        </w:rPr>
        <w:t xml:space="preserve">: </w:t>
      </w:r>
      <w:r w:rsidR="00940A28" w:rsidRPr="00630225">
        <w:rPr>
          <w:rFonts w:ascii="mylotus" w:hAnsi="mylotus" w:cs="Traditional Naskh"/>
          <w:color w:val="C00000"/>
          <w:rtl/>
        </w:rPr>
        <w:t>﴿</w:t>
      </w:r>
      <w:r w:rsidR="00630225" w:rsidRPr="00630225">
        <w:rPr>
          <w:rFonts w:ascii="mylotus" w:hAnsi="mylotus" w:cs="Traditional Naskh" w:hint="eastAsia"/>
          <w:b/>
          <w:bCs/>
          <w:rtl/>
        </w:rPr>
        <w:t>خُذِ</w:t>
      </w:r>
      <w:r w:rsidR="00630225" w:rsidRPr="00630225">
        <w:rPr>
          <w:rFonts w:ascii="mylotus" w:hAnsi="mylotus" w:cs="Traditional Naskh"/>
          <w:b/>
          <w:bCs/>
          <w:rtl/>
        </w:rPr>
        <w:t xml:space="preserve"> </w:t>
      </w:r>
      <w:r w:rsidR="00630225" w:rsidRPr="00630225">
        <w:rPr>
          <w:rFonts w:ascii="mylotus" w:hAnsi="mylotus" w:cs="Traditional Naskh" w:hint="eastAsia"/>
          <w:b/>
          <w:bCs/>
          <w:rtl/>
        </w:rPr>
        <w:t>الْعَفْوَ</w:t>
      </w:r>
      <w:r w:rsidR="00630225" w:rsidRPr="00630225">
        <w:rPr>
          <w:rFonts w:ascii="mylotus" w:hAnsi="mylotus" w:cs="Traditional Naskh"/>
          <w:b/>
          <w:bCs/>
          <w:rtl/>
        </w:rPr>
        <w:t xml:space="preserve"> </w:t>
      </w:r>
      <w:r w:rsidR="00630225" w:rsidRPr="00630225">
        <w:rPr>
          <w:rFonts w:ascii="mylotus" w:hAnsi="mylotus" w:cs="Traditional Naskh" w:hint="eastAsia"/>
          <w:b/>
          <w:bCs/>
          <w:rtl/>
        </w:rPr>
        <w:t>وَأْمُرْ</w:t>
      </w:r>
      <w:r w:rsidR="00630225" w:rsidRPr="00630225">
        <w:rPr>
          <w:rFonts w:ascii="mylotus" w:hAnsi="mylotus" w:cs="Traditional Naskh"/>
          <w:b/>
          <w:bCs/>
          <w:rtl/>
        </w:rPr>
        <w:t xml:space="preserve"> </w:t>
      </w:r>
      <w:r w:rsidR="00630225" w:rsidRPr="00630225">
        <w:rPr>
          <w:rFonts w:ascii="mylotus" w:hAnsi="mylotus" w:cs="Traditional Naskh" w:hint="eastAsia"/>
          <w:b/>
          <w:bCs/>
          <w:rtl/>
        </w:rPr>
        <w:t>بِالْعُرْفِ</w:t>
      </w:r>
      <w:r w:rsidR="00630225" w:rsidRPr="00630225">
        <w:rPr>
          <w:rFonts w:ascii="mylotus" w:hAnsi="mylotus" w:cs="Traditional Naskh"/>
          <w:b/>
          <w:bCs/>
          <w:rtl/>
        </w:rPr>
        <w:t xml:space="preserve"> </w:t>
      </w:r>
      <w:r w:rsidR="00630225" w:rsidRPr="00630225">
        <w:rPr>
          <w:rFonts w:ascii="mylotus" w:hAnsi="mylotus" w:cs="Traditional Naskh" w:hint="eastAsia"/>
          <w:b/>
          <w:bCs/>
          <w:rtl/>
        </w:rPr>
        <w:t>وَأَعْرِضْ</w:t>
      </w:r>
      <w:r w:rsidR="00630225" w:rsidRPr="00630225">
        <w:rPr>
          <w:rFonts w:ascii="mylotus" w:hAnsi="mylotus" w:cs="Traditional Naskh"/>
          <w:b/>
          <w:bCs/>
          <w:rtl/>
        </w:rPr>
        <w:t xml:space="preserve"> </w:t>
      </w:r>
      <w:r w:rsidR="00630225" w:rsidRPr="00630225">
        <w:rPr>
          <w:rFonts w:ascii="mylotus" w:hAnsi="mylotus" w:cs="Traditional Naskh" w:hint="eastAsia"/>
          <w:b/>
          <w:bCs/>
          <w:rtl/>
        </w:rPr>
        <w:t>عَنِ</w:t>
      </w:r>
      <w:r w:rsidR="00630225" w:rsidRPr="00630225">
        <w:rPr>
          <w:rFonts w:ascii="mylotus" w:hAnsi="mylotus" w:cs="Traditional Naskh"/>
          <w:b/>
          <w:bCs/>
          <w:rtl/>
        </w:rPr>
        <w:t xml:space="preserve"> </w:t>
      </w:r>
      <w:r w:rsidR="00630225" w:rsidRPr="00630225">
        <w:rPr>
          <w:rFonts w:ascii="mylotus" w:hAnsi="mylotus" w:cs="Traditional Naskh" w:hint="eastAsia"/>
          <w:b/>
          <w:bCs/>
          <w:rtl/>
        </w:rPr>
        <w:t>الْجَاهِلِينَ</w:t>
      </w:r>
      <w:r w:rsidR="00940A28" w:rsidRPr="00630225">
        <w:rPr>
          <w:rFonts w:ascii="mylotus" w:hAnsi="mylotus" w:cs="Traditional Naskh"/>
          <w:color w:val="C00000"/>
          <w:rtl/>
        </w:rPr>
        <w:t>﴾</w:t>
      </w:r>
      <w:r w:rsidR="00940A28" w:rsidRPr="007B5404">
        <w:rPr>
          <w:rFonts w:ascii="mylotus" w:hAnsi="mylotus" w:cs="Traditional Naskh"/>
          <w:position w:val="2"/>
          <w:vertAlign w:val="superscript"/>
          <w:rtl/>
        </w:rPr>
        <w:t>(</w:t>
      </w:r>
      <w:r w:rsidR="00940A28" w:rsidRPr="007B5404">
        <w:rPr>
          <w:rStyle w:val="FootnoteReference"/>
          <w:rFonts w:ascii="mylotus" w:hAnsi="mylotus" w:cs="Traditional Naskh"/>
          <w:position w:val="2"/>
          <w:rtl/>
        </w:rPr>
        <w:footnoteReference w:id="948"/>
      </w:r>
      <w:r w:rsidR="00940A28" w:rsidRPr="007B5404">
        <w:rPr>
          <w:rFonts w:ascii="mylotus" w:hAnsi="mylotus" w:cs="Traditional Naskh"/>
          <w:position w:val="2"/>
          <w:vertAlign w:val="superscript"/>
          <w:rtl/>
        </w:rPr>
        <w:t>)</w:t>
      </w:r>
      <w:r w:rsidR="00940A28" w:rsidRPr="0088525E">
        <w:rPr>
          <w:rFonts w:ascii="mylotus" w:hAnsi="mylotus" w:cs="Traditional Naskh"/>
          <w:rtl/>
        </w:rPr>
        <w:t xml:space="preserve">، وقال </w:t>
      </w:r>
      <w:r w:rsidR="00630225" w:rsidRPr="00630225">
        <w:rPr>
          <w:rFonts w:ascii="mylotus" w:hAnsi="mylotus" w:cs="Traditional Naskh"/>
          <w:color w:val="C00000"/>
        </w:rPr>
        <w:sym w:font="AGA Arabesque" w:char="F049"/>
      </w:r>
      <w:r w:rsidR="00940A28" w:rsidRPr="0088525E">
        <w:rPr>
          <w:rFonts w:ascii="mylotus" w:hAnsi="mylotus" w:cs="Traditional Naskh"/>
          <w:rtl/>
        </w:rPr>
        <w:t xml:space="preserve">: </w:t>
      </w:r>
      <w:r w:rsidR="00940A28" w:rsidRPr="00630225">
        <w:rPr>
          <w:rFonts w:ascii="mylotus" w:hAnsi="mylotus" w:cs="Traditional Naskh"/>
          <w:color w:val="C00000"/>
          <w:rtl/>
        </w:rPr>
        <w:t>﴿</w:t>
      </w:r>
      <w:r w:rsidR="00630225" w:rsidRPr="00630225">
        <w:rPr>
          <w:rFonts w:ascii="mylotus" w:hAnsi="mylotus" w:cs="Traditional Naskh" w:hint="eastAsia"/>
          <w:b/>
          <w:bCs/>
          <w:color w:val="000000"/>
          <w:rtl/>
        </w:rPr>
        <w:t>وَإِنَّكَ</w:t>
      </w:r>
      <w:r w:rsidR="00630225" w:rsidRPr="00630225">
        <w:rPr>
          <w:rFonts w:ascii="mylotus" w:hAnsi="mylotus" w:cs="Traditional Naskh"/>
          <w:b/>
          <w:bCs/>
          <w:color w:val="000000"/>
          <w:rtl/>
        </w:rPr>
        <w:t xml:space="preserve"> </w:t>
      </w:r>
      <w:r w:rsidR="00630225" w:rsidRPr="00630225">
        <w:rPr>
          <w:rFonts w:ascii="mylotus" w:hAnsi="mylotus" w:cs="Traditional Naskh" w:hint="eastAsia"/>
          <w:b/>
          <w:bCs/>
          <w:color w:val="000000"/>
          <w:rtl/>
        </w:rPr>
        <w:t>لَعَلَى</w:t>
      </w:r>
      <w:r w:rsidR="00630225" w:rsidRPr="00630225">
        <w:rPr>
          <w:rFonts w:ascii="mylotus" w:hAnsi="mylotus" w:cs="Traditional Naskh"/>
          <w:b/>
          <w:bCs/>
          <w:color w:val="000000"/>
          <w:rtl/>
        </w:rPr>
        <w:t xml:space="preserve"> </w:t>
      </w:r>
      <w:r w:rsidR="00630225" w:rsidRPr="00630225">
        <w:rPr>
          <w:rFonts w:ascii="mylotus" w:hAnsi="mylotus" w:cs="Traditional Naskh" w:hint="eastAsia"/>
          <w:b/>
          <w:bCs/>
          <w:color w:val="000000"/>
          <w:rtl/>
        </w:rPr>
        <w:t>خُلُقٍ</w:t>
      </w:r>
      <w:r w:rsidR="00630225" w:rsidRPr="00630225">
        <w:rPr>
          <w:rFonts w:ascii="mylotus" w:hAnsi="mylotus" w:cs="Traditional Naskh"/>
          <w:b/>
          <w:bCs/>
          <w:color w:val="000000"/>
          <w:rtl/>
        </w:rPr>
        <w:t xml:space="preserve"> </w:t>
      </w:r>
      <w:r w:rsidR="00630225" w:rsidRPr="00630225">
        <w:rPr>
          <w:rFonts w:ascii="mylotus" w:hAnsi="mylotus" w:cs="Traditional Naskh" w:hint="eastAsia"/>
          <w:b/>
          <w:bCs/>
          <w:color w:val="000000"/>
          <w:rtl/>
        </w:rPr>
        <w:t>عَظِيمٍ</w:t>
      </w:r>
      <w:r w:rsidR="00940A28" w:rsidRPr="00630225">
        <w:rPr>
          <w:rFonts w:ascii="mylotus" w:hAnsi="mylotus" w:cs="Traditional Naskh"/>
          <w:color w:val="C00000"/>
          <w:rtl/>
        </w:rPr>
        <w:t>﴾</w:t>
      </w:r>
      <w:r w:rsidR="00940A28" w:rsidRPr="007B5404">
        <w:rPr>
          <w:rFonts w:ascii="mylotus" w:hAnsi="mylotus" w:cs="Traditional Naskh"/>
          <w:position w:val="2"/>
          <w:vertAlign w:val="superscript"/>
          <w:rtl/>
        </w:rPr>
        <w:t>(</w:t>
      </w:r>
      <w:r w:rsidR="00940A28" w:rsidRPr="007B5404">
        <w:rPr>
          <w:rStyle w:val="FootnoteReference"/>
          <w:rFonts w:ascii="mylotus" w:hAnsi="mylotus" w:cs="Traditional Naskh"/>
          <w:position w:val="2"/>
          <w:rtl/>
        </w:rPr>
        <w:footnoteReference w:id="949"/>
      </w:r>
      <w:r w:rsidR="00940A28" w:rsidRPr="007B5404">
        <w:rPr>
          <w:rFonts w:ascii="mylotus" w:hAnsi="mylotus" w:cs="Traditional Naskh"/>
          <w:position w:val="2"/>
          <w:vertAlign w:val="superscript"/>
          <w:rtl/>
        </w:rPr>
        <w:t>)</w:t>
      </w:r>
      <w:r w:rsidR="00940A28" w:rsidRPr="0088525E">
        <w:rPr>
          <w:rFonts w:ascii="mylotus" w:hAnsi="mylotus" w:cs="Traditional Naskh"/>
          <w:rtl/>
        </w:rPr>
        <w:t xml:space="preserve">، وقال </w:t>
      </w:r>
      <w:r w:rsidR="00630225" w:rsidRPr="00630225">
        <w:rPr>
          <w:rFonts w:ascii="AAA GoldenLotus" w:hAnsi="AAA GoldenLotus" w:cs="AAA GoldenLotus"/>
          <w:color w:val="C00000"/>
          <w:sz w:val="22"/>
          <w:szCs w:val="22"/>
          <w:rtl/>
          <w:lang w:bidi="ar"/>
        </w:rPr>
        <w:t>♥</w:t>
      </w:r>
      <w:r w:rsidR="00940A28" w:rsidRPr="0088525E">
        <w:rPr>
          <w:rFonts w:ascii="mylotus" w:hAnsi="mylotus" w:cs="Traditional Naskh"/>
          <w:rtl/>
        </w:rPr>
        <w:t xml:space="preserve">: </w:t>
      </w:r>
      <w:r w:rsidR="00940A28" w:rsidRPr="0088525E">
        <w:rPr>
          <w:rFonts w:ascii="mylotus" w:hAnsi="mylotus" w:cs="Traditional Naskh"/>
          <w:b/>
          <w:bCs/>
          <w:rtl/>
        </w:rPr>
        <w:t>«إنما بعثت</w:t>
      </w:r>
      <w:r w:rsidR="00940A28" w:rsidRPr="0088525E">
        <w:rPr>
          <w:rFonts w:ascii="mylotus" w:hAnsi="mylotus" w:cs="Traditional Naskh" w:hint="cs"/>
          <w:b/>
          <w:bCs/>
          <w:rtl/>
        </w:rPr>
        <w:t>ُ</w:t>
      </w:r>
      <w:r w:rsidR="00940A28" w:rsidRPr="0088525E">
        <w:rPr>
          <w:rFonts w:ascii="mylotus" w:hAnsi="mylotus" w:cs="Traditional Naskh"/>
          <w:b/>
          <w:bCs/>
          <w:rtl/>
        </w:rPr>
        <w:t xml:space="preserve"> ل</w:t>
      </w:r>
      <w:r w:rsidR="00940A28" w:rsidRPr="0088525E">
        <w:rPr>
          <w:rFonts w:ascii="mylotus" w:hAnsi="mylotus" w:cs="Traditional Naskh" w:hint="cs"/>
          <w:b/>
          <w:bCs/>
          <w:rtl/>
        </w:rPr>
        <w:t>ِ</w:t>
      </w:r>
      <w:r w:rsidR="00940A28" w:rsidRPr="0088525E">
        <w:rPr>
          <w:rFonts w:ascii="mylotus" w:hAnsi="mylotus" w:cs="Traditional Naskh"/>
          <w:b/>
          <w:bCs/>
          <w:rtl/>
        </w:rPr>
        <w:t>أ</w:t>
      </w:r>
      <w:r w:rsidR="00940A28" w:rsidRPr="0088525E">
        <w:rPr>
          <w:rFonts w:ascii="mylotus" w:hAnsi="mylotus" w:cs="Traditional Naskh" w:hint="cs"/>
          <w:b/>
          <w:bCs/>
          <w:rtl/>
        </w:rPr>
        <w:t>ُ</w:t>
      </w:r>
      <w:r w:rsidR="00940A28" w:rsidRPr="0088525E">
        <w:rPr>
          <w:rFonts w:ascii="mylotus" w:hAnsi="mylotus" w:cs="Traditional Naskh"/>
          <w:b/>
          <w:bCs/>
          <w:rtl/>
        </w:rPr>
        <w:t>تم</w:t>
      </w:r>
      <w:r w:rsidR="00940A28" w:rsidRPr="0088525E">
        <w:rPr>
          <w:rFonts w:ascii="mylotus" w:hAnsi="mylotus" w:cs="Traditional Naskh" w:hint="cs"/>
          <w:b/>
          <w:bCs/>
          <w:rtl/>
        </w:rPr>
        <w:t>ِّ</w:t>
      </w:r>
      <w:r w:rsidR="00940A28" w:rsidRPr="0088525E">
        <w:rPr>
          <w:rFonts w:ascii="mylotus" w:hAnsi="mylotus" w:cs="Traditional Naskh"/>
          <w:b/>
          <w:bCs/>
          <w:rtl/>
        </w:rPr>
        <w:t>م</w:t>
      </w:r>
      <w:r w:rsidR="00940A28" w:rsidRPr="0088525E">
        <w:rPr>
          <w:rFonts w:ascii="mylotus" w:hAnsi="mylotus" w:cs="Traditional Naskh" w:hint="cs"/>
          <w:b/>
          <w:bCs/>
          <w:rtl/>
        </w:rPr>
        <w:t>َ</w:t>
      </w:r>
      <w:r w:rsidR="00940A28" w:rsidRPr="0088525E">
        <w:rPr>
          <w:rFonts w:ascii="mylotus" w:hAnsi="mylotus" w:cs="Traditional Naskh"/>
          <w:b/>
          <w:bCs/>
          <w:rtl/>
        </w:rPr>
        <w:t xml:space="preserve"> مكارم الأخلاق»</w:t>
      </w:r>
      <w:r w:rsidR="00940A28" w:rsidRPr="007B5404">
        <w:rPr>
          <w:rFonts w:ascii="mylotus" w:hAnsi="mylotus" w:cs="Traditional Naskh"/>
          <w:position w:val="2"/>
          <w:vertAlign w:val="superscript"/>
          <w:rtl/>
        </w:rPr>
        <w:t>(</w:t>
      </w:r>
      <w:r w:rsidR="00940A28" w:rsidRPr="007B5404">
        <w:rPr>
          <w:rStyle w:val="FootnoteReference"/>
          <w:rFonts w:ascii="mylotus" w:hAnsi="mylotus" w:cs="Traditional Naskh"/>
          <w:position w:val="2"/>
          <w:rtl/>
        </w:rPr>
        <w:footnoteReference w:id="950"/>
      </w:r>
      <w:r w:rsidR="00940A28" w:rsidRPr="007B5404">
        <w:rPr>
          <w:rFonts w:ascii="mylotus" w:hAnsi="mylotus" w:cs="Traditional Naskh"/>
          <w:position w:val="2"/>
          <w:vertAlign w:val="superscript"/>
          <w:rtl/>
        </w:rPr>
        <w:t>)</w:t>
      </w:r>
      <w:r w:rsidR="00940A28" w:rsidRPr="0088525E">
        <w:rPr>
          <w:rFonts w:ascii="mylotus" w:hAnsi="mylotus" w:cs="Traditional Naskh"/>
          <w:rtl/>
        </w:rPr>
        <w:t xml:space="preserve">، وسئلت عائشة </w:t>
      </w:r>
      <w:r w:rsidR="00630225" w:rsidRPr="00630225">
        <w:rPr>
          <w:rFonts w:ascii="mylotus" w:hAnsi="mylotus" w:cs="CTraditional Arabic" w:hint="cs"/>
          <w:color w:val="C00000"/>
          <w:sz w:val="28"/>
          <w:szCs w:val="28"/>
          <w:rtl/>
          <w:lang w:bidi="ar"/>
        </w:rPr>
        <w:t>ل</w:t>
      </w:r>
      <w:r w:rsidR="00940A28" w:rsidRPr="0088525E">
        <w:rPr>
          <w:rFonts w:ascii="mylotus" w:hAnsi="mylotus" w:cs="Traditional Naskh"/>
          <w:rtl/>
        </w:rPr>
        <w:t xml:space="preserve"> عن </w:t>
      </w:r>
      <w:r w:rsidR="00940A28" w:rsidRPr="0088525E">
        <w:rPr>
          <w:rFonts w:ascii="mylotus" w:hAnsi="mylotus" w:cs="Traditional Naskh"/>
          <w:rtl/>
        </w:rPr>
        <w:lastRenderedPageBreak/>
        <w:t xml:space="preserve">خلقه </w:t>
      </w:r>
      <w:r w:rsidR="00940A28" w:rsidRPr="00630225">
        <w:rPr>
          <w:rFonts w:ascii="mylotus" w:hAnsi="mylotus" w:cs="Traditional Naskh"/>
          <w:color w:val="C00000"/>
          <w:rtl/>
        </w:rPr>
        <w:sym w:font="AGA Arabesque" w:char="F072"/>
      </w:r>
      <w:r w:rsidR="00940A28" w:rsidRPr="0088525E">
        <w:rPr>
          <w:rFonts w:ascii="mylotus" w:hAnsi="mylotus" w:cs="Traditional Naskh"/>
          <w:rtl/>
        </w:rPr>
        <w:t xml:space="preserve"> فقالت: </w:t>
      </w:r>
      <w:r w:rsidR="00940A28" w:rsidRPr="0088525E">
        <w:rPr>
          <w:rFonts w:ascii="mylotus" w:hAnsi="mylotus" w:cs="Traditional Naskh"/>
          <w:b/>
          <w:bCs/>
          <w:rtl/>
        </w:rPr>
        <w:t xml:space="preserve">«..فإن خلق نبيكم </w:t>
      </w:r>
      <w:r w:rsidR="00940A28" w:rsidRPr="00630225">
        <w:rPr>
          <w:rFonts w:ascii="mylotus" w:hAnsi="mylotus" w:cs="Traditional Naskh"/>
          <w:color w:val="C00000"/>
          <w:rtl/>
        </w:rPr>
        <w:sym w:font="AGA Arabesque" w:char="F072"/>
      </w:r>
      <w:r w:rsidR="00940A28" w:rsidRPr="0088525E">
        <w:rPr>
          <w:rFonts w:ascii="mylotus" w:hAnsi="mylotus" w:cs="Traditional Naskh"/>
          <w:b/>
          <w:bCs/>
          <w:rtl/>
        </w:rPr>
        <w:t xml:space="preserve"> كان القرآن»</w:t>
      </w:r>
      <w:r w:rsidR="00940A28" w:rsidRPr="007B5404">
        <w:rPr>
          <w:rFonts w:ascii="mylotus" w:hAnsi="mylotus" w:cs="Traditional Naskh"/>
          <w:position w:val="2"/>
          <w:vertAlign w:val="superscript"/>
          <w:rtl/>
        </w:rPr>
        <w:t>(</w:t>
      </w:r>
      <w:r w:rsidR="00940A28" w:rsidRPr="007B5404">
        <w:rPr>
          <w:rStyle w:val="FootnoteReference"/>
          <w:rFonts w:ascii="mylotus" w:hAnsi="mylotus" w:cs="Traditional Naskh"/>
          <w:position w:val="2"/>
          <w:rtl/>
        </w:rPr>
        <w:footnoteReference w:id="951"/>
      </w:r>
      <w:r w:rsidR="00940A28" w:rsidRPr="007B5404">
        <w:rPr>
          <w:rFonts w:ascii="mylotus" w:hAnsi="mylotus" w:cs="Traditional Naskh"/>
          <w:position w:val="2"/>
          <w:vertAlign w:val="superscript"/>
          <w:rtl/>
        </w:rPr>
        <w:t>)</w:t>
      </w:r>
      <w:r w:rsidR="00940A28" w:rsidRPr="0088525E">
        <w:rPr>
          <w:rFonts w:ascii="mylotus" w:hAnsi="mylotus" w:cs="Traditional Naskh"/>
          <w:rtl/>
        </w:rPr>
        <w:t>.</w:t>
      </w:r>
    </w:p>
    <w:p w:rsidR="00940A28" w:rsidRPr="0088525E" w:rsidRDefault="00EC36EE" w:rsidP="00630225">
      <w:pPr>
        <w:pStyle w:val="BodyTextIndent"/>
        <w:widowControl w:val="0"/>
        <w:spacing w:line="216" w:lineRule="auto"/>
        <w:rPr>
          <w:rFonts w:ascii="mylotus" w:hAnsi="mylotus" w:cs="Traditional Naskh"/>
          <w:rtl/>
        </w:rPr>
      </w:pPr>
      <w:r w:rsidRPr="00EC36EE">
        <w:rPr>
          <w:rFonts w:ascii="AAAGoldenLotus Stg1_Ver1" w:hAnsi="AAAGoldenLotus Stg1_Ver1" w:cs="AAAGoldenLotus Stg1_Ver1"/>
          <w:color w:val="C00000"/>
          <w:sz w:val="24"/>
          <w:szCs w:val="24"/>
          <w:rtl/>
        </w:rPr>
        <w:t>*</w:t>
      </w:r>
      <w:r w:rsidR="00940A28" w:rsidRPr="0088525E">
        <w:rPr>
          <w:rFonts w:ascii="mylotus" w:hAnsi="mylotus" w:cs="Traditional Naskh"/>
          <w:rtl/>
        </w:rPr>
        <w:t xml:space="preserve"> </w:t>
      </w:r>
      <w:r w:rsidR="00940A28" w:rsidRPr="0088525E">
        <w:rPr>
          <w:rFonts w:ascii="mylotus" w:hAnsi="mylotus" w:cs="Traditional Naskh" w:hint="cs"/>
          <w:rtl/>
        </w:rPr>
        <w:t xml:space="preserve"> و</w:t>
      </w:r>
      <w:r w:rsidR="00940A28" w:rsidRPr="0088525E">
        <w:rPr>
          <w:rFonts w:ascii="mylotus" w:hAnsi="mylotus" w:cs="Traditional Naskh"/>
          <w:rtl/>
        </w:rPr>
        <w:t xml:space="preserve">الخلق الحسن من أعظم الأساليب التي تجذب الناس إلى الإسلام، والهداية، والاستقامة؛ ولهذا من تتبع سيرة المصطفى </w:t>
      </w:r>
      <w:r w:rsidR="00630225" w:rsidRPr="00630225">
        <w:rPr>
          <w:rFonts w:ascii="AAA GoldenLotus" w:hAnsi="AAA GoldenLotus" w:cs="AAA GoldenLotus"/>
          <w:color w:val="C00000"/>
          <w:sz w:val="22"/>
          <w:szCs w:val="22"/>
          <w:rtl/>
          <w:lang w:bidi="ar"/>
        </w:rPr>
        <w:t>♥</w:t>
      </w:r>
      <w:r w:rsidR="00940A28" w:rsidRPr="0088525E">
        <w:rPr>
          <w:rFonts w:ascii="mylotus" w:hAnsi="mylotus" w:cs="Traditional Naskh"/>
          <w:rtl/>
        </w:rPr>
        <w:t xml:space="preserve"> وجد أنه كان يلازم الخلق الحسن في سائر أحواله وخاصة في دعوته إلى ا</w:t>
      </w:r>
      <w:r w:rsidR="00A1582F">
        <w:rPr>
          <w:rFonts w:ascii="mylotus" w:hAnsi="mylotus" w:cs="Traditional Naskh"/>
          <w:rtl/>
        </w:rPr>
        <w:t>للَّه</w:t>
      </w:r>
      <w:r w:rsidR="00940A28" w:rsidRPr="0088525E">
        <w:rPr>
          <w:rFonts w:ascii="mylotus" w:hAnsi="mylotus" w:cs="Traditional Naskh"/>
          <w:rtl/>
        </w:rPr>
        <w:t xml:space="preserve"> تعالى، فأقبل الناس ودخلوا في دين ا</w:t>
      </w:r>
      <w:r w:rsidR="00A1582F">
        <w:rPr>
          <w:rFonts w:ascii="mylotus" w:hAnsi="mylotus" w:cs="Traditional Naskh"/>
          <w:rtl/>
        </w:rPr>
        <w:t>للَّه</w:t>
      </w:r>
      <w:r w:rsidR="00940A28" w:rsidRPr="0088525E">
        <w:rPr>
          <w:rFonts w:ascii="mylotus" w:hAnsi="mylotus" w:cs="Traditional Naskh"/>
          <w:rtl/>
        </w:rPr>
        <w:t xml:space="preserve"> أفواجاً بفضل ا</w:t>
      </w:r>
      <w:r w:rsidR="00A1582F">
        <w:rPr>
          <w:rFonts w:ascii="mylotus" w:hAnsi="mylotus" w:cs="Traditional Naskh"/>
          <w:rtl/>
        </w:rPr>
        <w:t>للَّه</w:t>
      </w:r>
      <w:r w:rsidR="00940A28" w:rsidRPr="0088525E">
        <w:rPr>
          <w:rFonts w:ascii="mylotus" w:hAnsi="mylotus" w:cs="Traditional Naskh"/>
          <w:rtl/>
        </w:rPr>
        <w:t xml:space="preserve"> تعالى ثم بفضل حسن خلقه </w:t>
      </w:r>
      <w:r w:rsidR="00940A28" w:rsidRPr="00630225">
        <w:rPr>
          <w:rFonts w:ascii="mylotus" w:hAnsi="mylotus" w:cs="Traditional Naskh"/>
          <w:color w:val="C00000"/>
          <w:rtl/>
        </w:rPr>
        <w:sym w:font="AGA Arabesque" w:char="F072"/>
      </w:r>
      <w:r w:rsidR="00940A28" w:rsidRPr="0088525E">
        <w:rPr>
          <w:rFonts w:ascii="mylotus" w:hAnsi="mylotus" w:cs="Traditional Naskh" w:hint="cs"/>
          <w:rtl/>
        </w:rPr>
        <w:t xml:space="preserve"> </w:t>
      </w:r>
      <w:r w:rsidR="00940A28" w:rsidRPr="0088525E">
        <w:rPr>
          <w:rFonts w:ascii="mylotus" w:hAnsi="mylotus" w:cs="Traditional Naskh"/>
          <w:rtl/>
        </w:rPr>
        <w:t xml:space="preserve">، فكم دخل في الإسلام بسبب خلقه العظيم، فهذا يسلم ويقول: </w:t>
      </w:r>
      <w:r w:rsidR="00630225">
        <w:rPr>
          <w:rFonts w:ascii="mylotus" w:hAnsi="mylotus" w:cs="Traditional Naskh" w:hint="eastAsia"/>
          <w:rtl/>
        </w:rPr>
        <w:t>«</w:t>
      </w:r>
      <w:r w:rsidR="00940A28" w:rsidRPr="0088525E">
        <w:rPr>
          <w:rFonts w:ascii="mylotus" w:hAnsi="mylotus" w:cs="Traditional Naskh"/>
          <w:rtl/>
        </w:rPr>
        <w:t>وا</w:t>
      </w:r>
      <w:r w:rsidR="00A1582F">
        <w:rPr>
          <w:rFonts w:ascii="mylotus" w:hAnsi="mylotus" w:cs="Traditional Naskh"/>
          <w:rtl/>
        </w:rPr>
        <w:t>للَّه</w:t>
      </w:r>
      <w:r w:rsidR="00940A28" w:rsidRPr="0088525E">
        <w:rPr>
          <w:rFonts w:ascii="mylotus" w:hAnsi="mylotus" w:cs="Traditional Naskh"/>
          <w:rtl/>
        </w:rPr>
        <w:t xml:space="preserve"> ما كان على الأرض وجه أبغض إليَّ من وجهك فقد أصبح وجهك أحب الوجوه كلها إليَّ</w:t>
      </w:r>
      <w:r w:rsidR="00630225">
        <w:rPr>
          <w:rFonts w:ascii="mylotus" w:hAnsi="mylotus" w:cs="Traditional Naskh" w:hint="eastAsia"/>
          <w:rtl/>
        </w:rPr>
        <w:t>»</w:t>
      </w:r>
      <w:r w:rsidR="00940A28" w:rsidRPr="007B5404">
        <w:rPr>
          <w:rFonts w:ascii="mylotus" w:hAnsi="mylotus" w:cs="Traditional Naskh"/>
          <w:position w:val="2"/>
          <w:vertAlign w:val="superscript"/>
          <w:rtl/>
        </w:rPr>
        <w:t>(</w:t>
      </w:r>
      <w:r w:rsidR="00940A28" w:rsidRPr="007B5404">
        <w:rPr>
          <w:rStyle w:val="FootnoteReference"/>
          <w:rFonts w:ascii="mylotus" w:hAnsi="mylotus" w:cs="Traditional Naskh"/>
          <w:position w:val="2"/>
          <w:rtl/>
        </w:rPr>
        <w:footnoteReference w:id="952"/>
      </w:r>
      <w:r w:rsidR="00940A28" w:rsidRPr="007B5404">
        <w:rPr>
          <w:rFonts w:ascii="mylotus" w:hAnsi="mylotus" w:cs="Traditional Naskh"/>
          <w:position w:val="2"/>
          <w:vertAlign w:val="superscript"/>
          <w:rtl/>
        </w:rPr>
        <w:t>)</w:t>
      </w:r>
      <w:r w:rsidR="00940A28" w:rsidRPr="0088525E">
        <w:rPr>
          <w:rFonts w:ascii="mylotus" w:hAnsi="mylotus" w:cs="Traditional Naskh"/>
          <w:rtl/>
        </w:rPr>
        <w:t xml:space="preserve">، وذاك يقول: </w:t>
      </w:r>
      <w:r w:rsidR="00630225">
        <w:rPr>
          <w:rFonts w:ascii="mylotus" w:hAnsi="mylotus" w:cs="Traditional Naskh" w:hint="eastAsia"/>
          <w:rtl/>
        </w:rPr>
        <w:t>«</w:t>
      </w:r>
      <w:r w:rsidR="00940A28" w:rsidRPr="0088525E">
        <w:rPr>
          <w:rFonts w:ascii="mylotus" w:hAnsi="mylotus" w:cs="Traditional Naskh"/>
          <w:rtl/>
        </w:rPr>
        <w:t>ا</w:t>
      </w:r>
      <w:r w:rsidR="00A1582F">
        <w:rPr>
          <w:rFonts w:ascii="mylotus" w:hAnsi="mylotus" w:cs="Traditional Naskh"/>
          <w:rtl/>
        </w:rPr>
        <w:t>للَّه</w:t>
      </w:r>
      <w:r w:rsidR="00940A28" w:rsidRPr="0088525E">
        <w:rPr>
          <w:rFonts w:ascii="mylotus" w:hAnsi="mylotus" w:cs="Traditional Naskh"/>
          <w:rtl/>
        </w:rPr>
        <w:t>م ارحمني ومحمداً ولا ترحم معنا أحداً</w:t>
      </w:r>
      <w:r w:rsidR="00630225">
        <w:rPr>
          <w:rFonts w:ascii="mylotus" w:hAnsi="mylotus" w:cs="Traditional Naskh" w:hint="eastAsia"/>
          <w:rtl/>
        </w:rPr>
        <w:t>»</w:t>
      </w:r>
      <w:r w:rsidR="00940A28" w:rsidRPr="007B5404">
        <w:rPr>
          <w:rFonts w:ascii="mylotus" w:hAnsi="mylotus" w:cs="Traditional Naskh"/>
          <w:position w:val="2"/>
          <w:vertAlign w:val="superscript"/>
          <w:rtl/>
        </w:rPr>
        <w:t>(</w:t>
      </w:r>
      <w:r w:rsidR="00940A28" w:rsidRPr="007B5404">
        <w:rPr>
          <w:rStyle w:val="FootnoteReference"/>
          <w:rFonts w:ascii="mylotus" w:hAnsi="mylotus" w:cs="Traditional Naskh"/>
          <w:position w:val="2"/>
          <w:rtl/>
        </w:rPr>
        <w:footnoteReference w:id="953"/>
      </w:r>
      <w:r w:rsidR="00940A28" w:rsidRPr="007B5404">
        <w:rPr>
          <w:rFonts w:ascii="mylotus" w:hAnsi="mylotus" w:cs="Traditional Naskh"/>
          <w:position w:val="2"/>
          <w:vertAlign w:val="superscript"/>
          <w:rtl/>
        </w:rPr>
        <w:t>)</w:t>
      </w:r>
      <w:r w:rsidR="00940A28" w:rsidRPr="0088525E">
        <w:rPr>
          <w:rFonts w:ascii="mylotus" w:hAnsi="mylotus" w:cs="Traditional Naskh"/>
          <w:rtl/>
        </w:rPr>
        <w:t xml:space="preserve">، تأثر بعفو النبي </w:t>
      </w:r>
      <w:r w:rsidR="00940A28" w:rsidRPr="00630225">
        <w:rPr>
          <w:rFonts w:ascii="mylotus" w:hAnsi="mylotus" w:cs="Traditional Naskh"/>
          <w:color w:val="C00000"/>
          <w:rtl/>
        </w:rPr>
        <w:sym w:font="AGA Arabesque" w:char="F072"/>
      </w:r>
      <w:r w:rsidR="00940A28" w:rsidRPr="0088525E">
        <w:rPr>
          <w:rFonts w:ascii="mylotus" w:hAnsi="mylotus" w:cs="Traditional Naskh"/>
          <w:rtl/>
        </w:rPr>
        <w:t xml:space="preserve"> ولم يتركه على تحجيره رحمة ا</w:t>
      </w:r>
      <w:r w:rsidR="00A1582F">
        <w:rPr>
          <w:rFonts w:ascii="mylotus" w:hAnsi="mylotus" w:cs="Traditional Naskh"/>
          <w:rtl/>
        </w:rPr>
        <w:t>للَّه</w:t>
      </w:r>
      <w:r w:rsidR="00940A28" w:rsidRPr="0088525E">
        <w:rPr>
          <w:rFonts w:ascii="mylotus" w:hAnsi="mylotus" w:cs="Traditional Naskh"/>
          <w:rtl/>
        </w:rPr>
        <w:t xml:space="preserve"> التي وسعت كل شيء، بل قال له</w:t>
      </w:r>
      <w:r w:rsidR="00940A28" w:rsidRPr="0088525E">
        <w:rPr>
          <w:rFonts w:ascii="mylotus" w:hAnsi="mylotus" w:cs="Traditional Naskh" w:hint="cs"/>
          <w:rtl/>
        </w:rPr>
        <w:t xml:space="preserve"> </w:t>
      </w:r>
      <w:r w:rsidR="00940A28" w:rsidRPr="00630225">
        <w:rPr>
          <w:rFonts w:ascii="mylotus" w:hAnsi="mylotus" w:cs="Traditional Naskh" w:hint="cs"/>
          <w:color w:val="C00000"/>
          <w:rtl/>
        </w:rPr>
        <w:sym w:font="AGA Arabesque" w:char="F072"/>
      </w:r>
      <w:r w:rsidR="00940A28" w:rsidRPr="0088525E">
        <w:rPr>
          <w:rFonts w:ascii="mylotus" w:hAnsi="mylotus" w:cs="Traditional Naskh" w:hint="cs"/>
          <w:rtl/>
        </w:rPr>
        <w:t xml:space="preserve"> </w:t>
      </w:r>
      <w:r w:rsidR="00940A28" w:rsidRPr="0088525E">
        <w:rPr>
          <w:rFonts w:ascii="mylotus" w:hAnsi="mylotus" w:cs="Traditional Naskh"/>
          <w:rtl/>
        </w:rPr>
        <w:t xml:space="preserve">: </w:t>
      </w:r>
      <w:r w:rsidR="00940A28" w:rsidRPr="0088525E">
        <w:rPr>
          <w:rFonts w:ascii="mylotus" w:hAnsi="mylotus" w:cs="Traditional Naskh"/>
          <w:b/>
          <w:bCs/>
          <w:rtl/>
        </w:rPr>
        <w:t>«لقد تحجرت واسعاً»</w:t>
      </w:r>
      <w:r w:rsidR="00940A28" w:rsidRPr="0088525E">
        <w:rPr>
          <w:rFonts w:ascii="mylotus" w:hAnsi="mylotus" w:cs="Traditional Naskh"/>
          <w:rtl/>
        </w:rPr>
        <w:t xml:space="preserve">، والآخر يقول: </w:t>
      </w:r>
      <w:r w:rsidR="00630225">
        <w:rPr>
          <w:rFonts w:ascii="mylotus" w:hAnsi="mylotus" w:cs="Traditional Naskh" w:hint="eastAsia"/>
          <w:rtl/>
        </w:rPr>
        <w:t>«</w:t>
      </w:r>
      <w:r w:rsidR="00940A28" w:rsidRPr="0088525E">
        <w:rPr>
          <w:rFonts w:ascii="mylotus" w:hAnsi="mylotus" w:cs="Traditional Naskh"/>
          <w:rtl/>
        </w:rPr>
        <w:t>فبأبي هو وأمي ما رأيت معلماً قبله ولا بعده أحسن تعليماً منه</w:t>
      </w:r>
      <w:r w:rsidR="00630225">
        <w:rPr>
          <w:rFonts w:ascii="mylotus" w:hAnsi="mylotus" w:cs="Traditional Naskh" w:hint="eastAsia"/>
          <w:rtl/>
        </w:rPr>
        <w:t>»</w:t>
      </w:r>
      <w:r w:rsidR="00940A28" w:rsidRPr="007B5404">
        <w:rPr>
          <w:rFonts w:ascii="mylotus" w:hAnsi="mylotus" w:cs="Traditional Naskh"/>
          <w:position w:val="2"/>
          <w:vertAlign w:val="superscript"/>
          <w:rtl/>
        </w:rPr>
        <w:t>(</w:t>
      </w:r>
      <w:r w:rsidR="00940A28" w:rsidRPr="007B5404">
        <w:rPr>
          <w:rStyle w:val="FootnoteReference"/>
          <w:rFonts w:ascii="mylotus" w:hAnsi="mylotus" w:cs="Traditional Naskh"/>
          <w:position w:val="2"/>
          <w:rtl/>
        </w:rPr>
        <w:footnoteReference w:id="954"/>
      </w:r>
      <w:r w:rsidR="00940A28" w:rsidRPr="007B5404">
        <w:rPr>
          <w:rFonts w:ascii="mylotus" w:hAnsi="mylotus" w:cs="Traditional Naskh"/>
          <w:position w:val="2"/>
          <w:vertAlign w:val="superscript"/>
          <w:rtl/>
        </w:rPr>
        <w:t>)</w:t>
      </w:r>
      <w:r w:rsidR="00940A28" w:rsidRPr="0088525E">
        <w:rPr>
          <w:rFonts w:ascii="mylotus" w:hAnsi="mylotus" w:cs="Traditional Naskh"/>
          <w:rtl/>
        </w:rPr>
        <w:t xml:space="preserve">، والرابع يقول: </w:t>
      </w:r>
      <w:r w:rsidR="00630225">
        <w:rPr>
          <w:rFonts w:ascii="mylotus" w:hAnsi="mylotus" w:cs="Traditional Naskh" w:hint="eastAsia"/>
          <w:rtl/>
        </w:rPr>
        <w:t>«</w:t>
      </w:r>
      <w:r w:rsidR="00940A28" w:rsidRPr="0088525E">
        <w:rPr>
          <w:rFonts w:ascii="mylotus" w:hAnsi="mylotus" w:cs="Traditional Naskh"/>
          <w:rtl/>
        </w:rPr>
        <w:t>يا قومي أسلموا فإن محمداً يعطي عطاءً لا يخشى الفاقة</w:t>
      </w:r>
      <w:r w:rsidR="00630225">
        <w:rPr>
          <w:rFonts w:ascii="mylotus" w:hAnsi="mylotus" w:cs="Traditional Naskh" w:hint="eastAsia"/>
          <w:rtl/>
        </w:rPr>
        <w:t>»</w:t>
      </w:r>
      <w:r w:rsidR="00940A28" w:rsidRPr="007B5404">
        <w:rPr>
          <w:rFonts w:ascii="mylotus" w:hAnsi="mylotus" w:cs="Traditional Naskh"/>
          <w:position w:val="2"/>
          <w:vertAlign w:val="superscript"/>
          <w:rtl/>
        </w:rPr>
        <w:t>(</w:t>
      </w:r>
      <w:r w:rsidR="00940A28" w:rsidRPr="007B5404">
        <w:rPr>
          <w:rStyle w:val="FootnoteReference"/>
          <w:rFonts w:ascii="mylotus" w:hAnsi="mylotus" w:cs="Traditional Naskh"/>
          <w:position w:val="2"/>
          <w:rtl/>
        </w:rPr>
        <w:footnoteReference w:id="955"/>
      </w:r>
      <w:r w:rsidR="00940A28" w:rsidRPr="007B5404">
        <w:rPr>
          <w:rFonts w:ascii="mylotus" w:hAnsi="mylotus" w:cs="Traditional Naskh"/>
          <w:position w:val="2"/>
          <w:vertAlign w:val="superscript"/>
          <w:rtl/>
        </w:rPr>
        <w:t>)</w:t>
      </w:r>
      <w:r w:rsidR="00940A28" w:rsidRPr="0088525E">
        <w:rPr>
          <w:rFonts w:ascii="mylotus" w:hAnsi="mylotus" w:cs="Traditional Naskh"/>
          <w:rtl/>
        </w:rPr>
        <w:t xml:space="preserve">، والخامس يقول: </w:t>
      </w:r>
      <w:r w:rsidR="00630225">
        <w:rPr>
          <w:rFonts w:ascii="mylotus" w:hAnsi="mylotus" w:cs="Traditional Naskh" w:hint="eastAsia"/>
          <w:rtl/>
        </w:rPr>
        <w:t>«</w:t>
      </w:r>
      <w:r w:rsidR="00940A28" w:rsidRPr="0088525E">
        <w:rPr>
          <w:rFonts w:ascii="mylotus" w:hAnsi="mylotus" w:cs="Traditional Naskh"/>
          <w:rtl/>
        </w:rPr>
        <w:t>وا</w:t>
      </w:r>
      <w:r w:rsidR="00A1582F">
        <w:rPr>
          <w:rFonts w:ascii="mylotus" w:hAnsi="mylotus" w:cs="Traditional Naskh"/>
          <w:rtl/>
        </w:rPr>
        <w:t>للَّه</w:t>
      </w:r>
      <w:r w:rsidR="00940A28" w:rsidRPr="0088525E">
        <w:rPr>
          <w:rFonts w:ascii="mylotus" w:hAnsi="mylotus" w:cs="Traditional Naskh"/>
          <w:rtl/>
        </w:rPr>
        <w:t xml:space="preserve"> لقد أعطاني رسول ا</w:t>
      </w:r>
      <w:r w:rsidR="00A1582F">
        <w:rPr>
          <w:rFonts w:ascii="mylotus" w:hAnsi="mylotus" w:cs="Traditional Naskh"/>
          <w:rtl/>
        </w:rPr>
        <w:t>للَّه</w:t>
      </w:r>
      <w:r w:rsidR="00940A28" w:rsidRPr="0088525E">
        <w:rPr>
          <w:rFonts w:ascii="mylotus" w:hAnsi="mylotus" w:cs="Traditional Naskh"/>
          <w:rtl/>
        </w:rPr>
        <w:t xml:space="preserve"> </w:t>
      </w:r>
      <w:r w:rsidR="00940A28" w:rsidRPr="00630225">
        <w:rPr>
          <w:rFonts w:ascii="mylotus" w:hAnsi="mylotus" w:cs="Traditional Naskh"/>
          <w:color w:val="C00000"/>
          <w:rtl/>
        </w:rPr>
        <w:sym w:font="AGA Arabesque" w:char="F072"/>
      </w:r>
      <w:r w:rsidR="00940A28" w:rsidRPr="0088525E">
        <w:rPr>
          <w:rFonts w:ascii="mylotus" w:hAnsi="mylotus" w:cs="Traditional Naskh"/>
          <w:rtl/>
        </w:rPr>
        <w:t xml:space="preserve"> ما أعطاني وإنه لأبغض الناس إليَّ، فما برح يعطيني حتى إنه لأحب الناس إليَّ</w:t>
      </w:r>
      <w:r w:rsidR="00630225">
        <w:rPr>
          <w:rFonts w:ascii="mylotus" w:hAnsi="mylotus" w:cs="Traditional Naskh" w:hint="eastAsia"/>
          <w:rtl/>
        </w:rPr>
        <w:t>»</w:t>
      </w:r>
      <w:r w:rsidR="00630225" w:rsidRPr="007B5404">
        <w:rPr>
          <w:rStyle w:val="FootnoteReference"/>
          <w:rFonts w:cs="Traditional Naskh" w:hint="cs"/>
          <w:position w:val="2"/>
          <w:rtl/>
        </w:rPr>
        <w:t>(</w:t>
      </w:r>
      <w:r w:rsidR="00940A28" w:rsidRPr="007B5404">
        <w:rPr>
          <w:rStyle w:val="FootnoteReference"/>
          <w:rFonts w:cs="Traditional Naskh"/>
          <w:position w:val="2"/>
          <w:rtl/>
        </w:rPr>
        <w:footnoteReference w:id="956"/>
      </w:r>
      <w:r w:rsidR="00940A28" w:rsidRPr="007B5404">
        <w:rPr>
          <w:rStyle w:val="FootnoteReference"/>
          <w:rFonts w:cs="Traditional Naskh"/>
          <w:position w:val="2"/>
          <w:rtl/>
        </w:rPr>
        <w:t>)</w:t>
      </w:r>
      <w:r w:rsidR="00940A28" w:rsidRPr="0088525E">
        <w:rPr>
          <w:rFonts w:ascii="mylotus" w:hAnsi="mylotus" w:cs="Traditional Naskh"/>
          <w:rtl/>
        </w:rPr>
        <w:t xml:space="preserve">، والسادس يقول: بعد عفو النبي </w:t>
      </w:r>
      <w:r w:rsidR="00940A28" w:rsidRPr="00630225">
        <w:rPr>
          <w:rFonts w:ascii="mylotus" w:hAnsi="mylotus" w:cs="Traditional Naskh"/>
          <w:color w:val="C00000"/>
          <w:rtl/>
        </w:rPr>
        <w:sym w:font="AGA Arabesque" w:char="F072"/>
      </w:r>
      <w:r w:rsidR="00940A28" w:rsidRPr="0088525E">
        <w:rPr>
          <w:rFonts w:ascii="mylotus" w:hAnsi="mylotus" w:cs="Traditional Naskh"/>
          <w:rtl/>
        </w:rPr>
        <w:t xml:space="preserve"> عنه</w:t>
      </w:r>
      <w:r w:rsidR="00940A28" w:rsidRPr="007B5404">
        <w:rPr>
          <w:rFonts w:ascii="mylotus" w:hAnsi="mylotus" w:cs="Traditional Naskh"/>
          <w:position w:val="2"/>
          <w:vertAlign w:val="superscript"/>
          <w:rtl/>
        </w:rPr>
        <w:t>(</w:t>
      </w:r>
      <w:r w:rsidR="00940A28" w:rsidRPr="007B5404">
        <w:rPr>
          <w:rStyle w:val="FootnoteReference"/>
          <w:rFonts w:ascii="mylotus" w:hAnsi="mylotus" w:cs="Traditional Naskh"/>
          <w:position w:val="2"/>
          <w:rtl/>
        </w:rPr>
        <w:footnoteReference w:id="957"/>
      </w:r>
      <w:r w:rsidR="00940A28" w:rsidRPr="007B5404">
        <w:rPr>
          <w:rFonts w:ascii="mylotus" w:hAnsi="mylotus" w:cs="Traditional Naskh"/>
          <w:position w:val="2"/>
          <w:vertAlign w:val="superscript"/>
          <w:rtl/>
        </w:rPr>
        <w:t>)</w:t>
      </w:r>
      <w:r w:rsidR="00940A28" w:rsidRPr="0088525E">
        <w:rPr>
          <w:rFonts w:ascii="mylotus" w:hAnsi="mylotus" w:cs="Traditional Naskh"/>
          <w:rtl/>
        </w:rPr>
        <w:t xml:space="preserve">: </w:t>
      </w:r>
      <w:r w:rsidR="00630225">
        <w:rPr>
          <w:rFonts w:ascii="mylotus" w:hAnsi="mylotus" w:cs="Traditional Naskh" w:hint="eastAsia"/>
          <w:rtl/>
        </w:rPr>
        <w:t>«</w:t>
      </w:r>
      <w:r w:rsidR="00940A28" w:rsidRPr="0088525E">
        <w:rPr>
          <w:rFonts w:ascii="mylotus" w:hAnsi="mylotus" w:cs="Traditional Naskh"/>
          <w:rtl/>
        </w:rPr>
        <w:t>جئتكم من عند خير الناس</w:t>
      </w:r>
      <w:r w:rsidR="00630225">
        <w:rPr>
          <w:rFonts w:ascii="mylotus" w:hAnsi="mylotus" w:cs="Traditional Naskh" w:hint="eastAsia"/>
          <w:rtl/>
        </w:rPr>
        <w:t>»</w:t>
      </w:r>
      <w:r w:rsidR="00940A28" w:rsidRPr="0088525E">
        <w:rPr>
          <w:rFonts w:ascii="mylotus" w:hAnsi="mylotus" w:cs="Traditional Naskh"/>
          <w:rtl/>
        </w:rPr>
        <w:t>، ثم يدعو قومه للإسلام فأسلم منهم خلق كثير</w:t>
      </w:r>
      <w:r w:rsidR="00940A28" w:rsidRPr="007B5404">
        <w:rPr>
          <w:rFonts w:ascii="mylotus" w:hAnsi="mylotus" w:cs="Traditional Naskh"/>
          <w:position w:val="2"/>
          <w:vertAlign w:val="superscript"/>
          <w:rtl/>
        </w:rPr>
        <w:t>(</w:t>
      </w:r>
      <w:r w:rsidR="00940A28" w:rsidRPr="007B5404">
        <w:rPr>
          <w:rStyle w:val="FootnoteReference"/>
          <w:rFonts w:ascii="mylotus" w:hAnsi="mylotus" w:cs="Traditional Naskh"/>
          <w:position w:val="2"/>
          <w:rtl/>
        </w:rPr>
        <w:footnoteReference w:id="958"/>
      </w:r>
      <w:r w:rsidR="00940A28" w:rsidRPr="007B5404">
        <w:rPr>
          <w:rFonts w:ascii="mylotus" w:hAnsi="mylotus" w:cs="Traditional Naskh"/>
          <w:position w:val="2"/>
          <w:vertAlign w:val="superscript"/>
          <w:rtl/>
        </w:rPr>
        <w:t>)</w:t>
      </w:r>
      <w:r w:rsidR="00940A28" w:rsidRPr="0088525E">
        <w:rPr>
          <w:rFonts w:ascii="mylotus" w:hAnsi="mylotus" w:cs="Traditional Naskh"/>
          <w:rtl/>
        </w:rPr>
        <w:t>. وهناك أمثلة كثيرة جداً.</w:t>
      </w:r>
    </w:p>
    <w:p w:rsidR="00940A28" w:rsidRPr="0088525E" w:rsidRDefault="00EC36EE" w:rsidP="006749D3">
      <w:pPr>
        <w:pStyle w:val="BodyTextIndent"/>
        <w:widowControl w:val="0"/>
        <w:spacing w:line="216" w:lineRule="auto"/>
        <w:rPr>
          <w:rFonts w:ascii="mylotus" w:hAnsi="mylotus" w:cs="Traditional Naskh"/>
          <w:rtl/>
        </w:rPr>
      </w:pPr>
      <w:r w:rsidRPr="00EC36EE">
        <w:rPr>
          <w:rFonts w:ascii="AAAGoldenLotus Stg1_Ver1" w:hAnsi="AAAGoldenLotus Stg1_Ver1" w:cs="AAAGoldenLotus Stg1_Ver1"/>
          <w:color w:val="C00000"/>
          <w:sz w:val="24"/>
          <w:szCs w:val="24"/>
          <w:rtl/>
        </w:rPr>
        <w:lastRenderedPageBreak/>
        <w:t>*</w:t>
      </w:r>
      <w:r w:rsidR="00940A28" w:rsidRPr="0088525E">
        <w:rPr>
          <w:rFonts w:ascii="mylotus" w:hAnsi="mylotus" w:cs="Traditional Naskh"/>
          <w:rtl/>
        </w:rPr>
        <w:t xml:space="preserve"> </w:t>
      </w:r>
      <w:r w:rsidR="00940A28" w:rsidRPr="0088525E">
        <w:rPr>
          <w:rFonts w:ascii="mylotus" w:hAnsi="mylotus" w:cs="Traditional Naskh" w:hint="cs"/>
          <w:rtl/>
        </w:rPr>
        <w:t>و</w:t>
      </w:r>
      <w:r w:rsidR="00940A28" w:rsidRPr="0088525E">
        <w:rPr>
          <w:rFonts w:ascii="mylotus" w:hAnsi="mylotus" w:cs="Traditional Naskh"/>
          <w:rtl/>
        </w:rPr>
        <w:t>الخلق الحسن هو أمنية كل مسلم وكل داعية مخلص خاصة؛ لأنه بذلك ين</w:t>
      </w:r>
      <w:r w:rsidR="00940A28" w:rsidRPr="0088525E">
        <w:rPr>
          <w:rFonts w:ascii="mylotus" w:hAnsi="mylotus" w:cs="Traditional Naskh" w:hint="cs"/>
          <w:rtl/>
        </w:rPr>
        <w:t>ج</w:t>
      </w:r>
      <w:r w:rsidR="00940A28" w:rsidRPr="0088525E">
        <w:rPr>
          <w:rFonts w:ascii="mylotus" w:hAnsi="mylotus" w:cs="Traditional Naskh"/>
          <w:rtl/>
        </w:rPr>
        <w:t xml:space="preserve">و ويفوز وينجح في جميع أموره الخاصة والعامة؛ ولهذه الأهمية كان </w:t>
      </w:r>
      <w:r w:rsidR="00940A28" w:rsidRPr="0088525E">
        <w:rPr>
          <w:rFonts w:ascii="mylotus" w:hAnsi="mylotus" w:cs="Traditional Naskh"/>
          <w:rtl/>
        </w:rPr>
        <w:sym w:font="AGA Arabesque" w:char="F072"/>
      </w:r>
      <w:r w:rsidR="00940A28" w:rsidRPr="0088525E">
        <w:rPr>
          <w:rFonts w:ascii="mylotus" w:hAnsi="mylotus" w:cs="Traditional Naskh"/>
          <w:rtl/>
        </w:rPr>
        <w:t xml:space="preserve"> يدعو ربه أن يهديه للخلق الحسن، فكان </w:t>
      </w:r>
      <w:r w:rsidR="00940A28" w:rsidRPr="00630225">
        <w:rPr>
          <w:rFonts w:ascii="mylotus" w:hAnsi="mylotus" w:cs="Traditional Naskh"/>
          <w:color w:val="C00000"/>
          <w:rtl/>
        </w:rPr>
        <w:sym w:font="AGA Arabesque" w:char="F072"/>
      </w:r>
      <w:r w:rsidR="00940A28" w:rsidRPr="0088525E">
        <w:rPr>
          <w:rFonts w:ascii="mylotus" w:hAnsi="mylotus" w:cs="Traditional Naskh"/>
          <w:rtl/>
        </w:rPr>
        <w:t xml:space="preserve"> </w:t>
      </w:r>
      <w:r w:rsidR="00940A28" w:rsidRPr="0088525E">
        <w:rPr>
          <w:rFonts w:ascii="mylotus" w:hAnsi="mylotus" w:cs="Traditional Naskh" w:hint="cs"/>
          <w:rtl/>
        </w:rPr>
        <w:t xml:space="preserve">أحياناً </w:t>
      </w:r>
      <w:r w:rsidR="00940A28" w:rsidRPr="0088525E">
        <w:rPr>
          <w:rFonts w:ascii="mylotus" w:hAnsi="mylotus" w:cs="Traditional Naskh"/>
          <w:rtl/>
        </w:rPr>
        <w:t xml:space="preserve">يقول في استفتاحه </w:t>
      </w:r>
      <w:r w:rsidR="00940A28" w:rsidRPr="0088525E">
        <w:rPr>
          <w:rFonts w:ascii="mylotus" w:hAnsi="mylotus" w:cs="Traditional Naskh" w:hint="cs"/>
          <w:rtl/>
        </w:rPr>
        <w:t>ل</w:t>
      </w:r>
      <w:r w:rsidR="00940A28" w:rsidRPr="0088525E">
        <w:rPr>
          <w:rFonts w:ascii="mylotus" w:hAnsi="mylotus" w:cs="Traditional Naskh"/>
          <w:rtl/>
        </w:rPr>
        <w:t xml:space="preserve">لصلاة: </w:t>
      </w:r>
      <w:r w:rsidR="00940A28" w:rsidRPr="0088525E">
        <w:rPr>
          <w:rFonts w:ascii="mylotus" w:hAnsi="mylotus" w:cs="Traditional Naskh"/>
          <w:b/>
          <w:bCs/>
          <w:rtl/>
        </w:rPr>
        <w:t>«واهدني لأحسن الأخلاق، لا يهدي لأحسنها إلا أنت..»</w:t>
      </w:r>
      <w:r w:rsidR="00940A28" w:rsidRPr="007B5404">
        <w:rPr>
          <w:rFonts w:ascii="mylotus" w:hAnsi="mylotus" w:cs="Traditional Naskh"/>
          <w:position w:val="2"/>
          <w:vertAlign w:val="superscript"/>
          <w:rtl/>
        </w:rPr>
        <w:t>(</w:t>
      </w:r>
      <w:r w:rsidR="00940A28" w:rsidRPr="007B5404">
        <w:rPr>
          <w:rStyle w:val="FootnoteReference"/>
          <w:rFonts w:ascii="mylotus" w:hAnsi="mylotus" w:cs="Traditional Naskh"/>
          <w:position w:val="2"/>
          <w:rtl/>
        </w:rPr>
        <w:footnoteReference w:id="959"/>
      </w:r>
      <w:r w:rsidR="00940A28" w:rsidRPr="007B5404">
        <w:rPr>
          <w:rFonts w:ascii="mylotus" w:hAnsi="mylotus" w:cs="Traditional Naskh"/>
          <w:position w:val="2"/>
          <w:vertAlign w:val="superscript"/>
          <w:rtl/>
        </w:rPr>
        <w:t>)</w:t>
      </w:r>
      <w:r w:rsidR="00940A28" w:rsidRPr="0088525E">
        <w:rPr>
          <w:rFonts w:ascii="mylotus" w:hAnsi="mylotus" w:cs="Traditional Naskh"/>
          <w:rtl/>
        </w:rPr>
        <w:t xml:space="preserve">، وكان يقول: </w:t>
      </w:r>
      <w:r w:rsidR="00940A28" w:rsidRPr="0088525E">
        <w:rPr>
          <w:rFonts w:ascii="mylotus" w:hAnsi="mylotus" w:cs="Traditional Naskh"/>
          <w:b/>
          <w:bCs/>
          <w:rtl/>
        </w:rPr>
        <w:t>«ا</w:t>
      </w:r>
      <w:r w:rsidR="00A1582F">
        <w:rPr>
          <w:rFonts w:ascii="mylotus" w:hAnsi="mylotus" w:cs="Traditional Naskh"/>
          <w:b/>
          <w:bCs/>
          <w:rtl/>
        </w:rPr>
        <w:t>للَّه</w:t>
      </w:r>
      <w:r w:rsidR="00940A28" w:rsidRPr="0088525E">
        <w:rPr>
          <w:rFonts w:ascii="mylotus" w:hAnsi="mylotus" w:cs="Traditional Naskh"/>
          <w:b/>
          <w:bCs/>
          <w:rtl/>
        </w:rPr>
        <w:t>م كما أحسنت خ</w:t>
      </w:r>
      <w:r w:rsidR="00940A28" w:rsidRPr="0088525E">
        <w:rPr>
          <w:rFonts w:ascii="mylotus" w:hAnsi="mylotus" w:cs="Traditional Naskh" w:hint="cs"/>
          <w:b/>
          <w:bCs/>
          <w:rtl/>
        </w:rPr>
        <w:t>َ</w:t>
      </w:r>
      <w:r w:rsidR="00940A28" w:rsidRPr="0088525E">
        <w:rPr>
          <w:rFonts w:ascii="mylotus" w:hAnsi="mylotus" w:cs="Traditional Naskh"/>
          <w:b/>
          <w:bCs/>
          <w:rtl/>
        </w:rPr>
        <w:t>لْقي فحسّ</w:t>
      </w:r>
      <w:r w:rsidR="00940A28" w:rsidRPr="0088525E">
        <w:rPr>
          <w:rFonts w:ascii="mylotus" w:hAnsi="mylotus" w:cs="Traditional Naskh" w:hint="cs"/>
          <w:b/>
          <w:bCs/>
          <w:rtl/>
        </w:rPr>
        <w:t>ِ</w:t>
      </w:r>
      <w:r w:rsidR="00940A28" w:rsidRPr="0088525E">
        <w:rPr>
          <w:rFonts w:ascii="mylotus" w:hAnsi="mylotus" w:cs="Traditional Naskh"/>
          <w:b/>
          <w:bCs/>
          <w:rtl/>
        </w:rPr>
        <w:t>ن خُلُقي»</w:t>
      </w:r>
      <w:r w:rsidR="00940A28" w:rsidRPr="007B5404">
        <w:rPr>
          <w:rFonts w:ascii="mylotus" w:hAnsi="mylotus" w:cs="Traditional Naskh"/>
          <w:position w:val="2"/>
          <w:vertAlign w:val="superscript"/>
          <w:rtl/>
        </w:rPr>
        <w:t>(</w:t>
      </w:r>
      <w:r w:rsidR="00940A28" w:rsidRPr="007B5404">
        <w:rPr>
          <w:rStyle w:val="FootnoteReference"/>
          <w:rFonts w:ascii="mylotus" w:hAnsi="mylotus" w:cs="Traditional Naskh"/>
          <w:position w:val="2"/>
          <w:rtl/>
        </w:rPr>
        <w:footnoteReference w:id="960"/>
      </w:r>
      <w:r w:rsidR="00940A28" w:rsidRPr="007B5404">
        <w:rPr>
          <w:rFonts w:ascii="mylotus" w:hAnsi="mylotus" w:cs="Traditional Naskh"/>
          <w:position w:val="2"/>
          <w:vertAlign w:val="superscript"/>
          <w:rtl/>
        </w:rPr>
        <w:t>)</w:t>
      </w:r>
      <w:r w:rsidR="00940A28" w:rsidRPr="0088525E">
        <w:rPr>
          <w:rFonts w:ascii="mylotus" w:hAnsi="mylotus" w:cs="Traditional Naskh"/>
          <w:rtl/>
        </w:rPr>
        <w:t>.</w:t>
      </w:r>
    </w:p>
    <w:p w:rsidR="00940A28" w:rsidRPr="00630225" w:rsidRDefault="00EC36EE" w:rsidP="00630225">
      <w:pPr>
        <w:pStyle w:val="BodyTextIndent"/>
        <w:widowControl w:val="0"/>
        <w:spacing w:line="216" w:lineRule="auto"/>
        <w:rPr>
          <w:rFonts w:ascii="mylotus" w:hAnsi="mylotus" w:cs="Traditional Naskh"/>
          <w:spacing w:val="-4"/>
          <w:rtl/>
        </w:rPr>
      </w:pPr>
      <w:r w:rsidRPr="00630225">
        <w:rPr>
          <w:rFonts w:ascii="AAAGoldenLotus Stg1_Ver1" w:hAnsi="AAAGoldenLotus Stg1_Ver1" w:cs="AAAGoldenLotus Stg1_Ver1"/>
          <w:color w:val="C00000"/>
          <w:spacing w:val="-4"/>
          <w:sz w:val="24"/>
          <w:szCs w:val="24"/>
          <w:rtl/>
        </w:rPr>
        <w:t>*</w:t>
      </w:r>
      <w:r w:rsidR="00940A28" w:rsidRPr="00630225">
        <w:rPr>
          <w:rFonts w:ascii="mylotus" w:hAnsi="mylotus" w:cs="Traditional Naskh"/>
          <w:spacing w:val="-4"/>
          <w:rtl/>
        </w:rPr>
        <w:t xml:space="preserve"> </w:t>
      </w:r>
      <w:r w:rsidR="00940A28" w:rsidRPr="00630225">
        <w:rPr>
          <w:rFonts w:ascii="mylotus" w:hAnsi="mylotus" w:cs="Traditional Naskh" w:hint="cs"/>
          <w:spacing w:val="-4"/>
          <w:rtl/>
        </w:rPr>
        <w:t>و</w:t>
      </w:r>
      <w:r w:rsidR="00940A28" w:rsidRPr="00630225">
        <w:rPr>
          <w:rFonts w:ascii="mylotus" w:hAnsi="mylotus" w:cs="Traditional Naskh"/>
          <w:spacing w:val="-4"/>
          <w:rtl/>
        </w:rPr>
        <w:t>الخلق الحسن ي</w:t>
      </w:r>
      <w:r w:rsidR="00940A28" w:rsidRPr="00630225">
        <w:rPr>
          <w:rFonts w:ascii="mylotus" w:hAnsi="mylotus" w:cs="Traditional Naskh" w:hint="cs"/>
          <w:spacing w:val="-4"/>
          <w:rtl/>
        </w:rPr>
        <w:t>ُ</w:t>
      </w:r>
      <w:r w:rsidR="00940A28" w:rsidRPr="00630225">
        <w:rPr>
          <w:rFonts w:ascii="mylotus" w:hAnsi="mylotus" w:cs="Traditional Naskh"/>
          <w:spacing w:val="-4"/>
          <w:rtl/>
        </w:rPr>
        <w:t xml:space="preserve">حبب </w:t>
      </w:r>
      <w:r w:rsidR="00940A28" w:rsidRPr="00630225">
        <w:rPr>
          <w:rFonts w:ascii="mylotus" w:hAnsi="mylotus" w:cs="Traditional Naskh" w:hint="cs"/>
          <w:spacing w:val="-4"/>
          <w:rtl/>
        </w:rPr>
        <w:t>صاحبه</w:t>
      </w:r>
      <w:r w:rsidR="00940A28" w:rsidRPr="00630225">
        <w:rPr>
          <w:rFonts w:ascii="mylotus" w:hAnsi="mylotus" w:cs="Traditional Naskh"/>
          <w:spacing w:val="-4"/>
          <w:rtl/>
        </w:rPr>
        <w:t xml:space="preserve"> إلى الناس جميعاً حتى أعدائه، ويتمكن بذلك من إرضاء الناس على اختلاف طبقاتهم، وكل من جالسه أو خالطه أحبه، وبهذا يسهل على الداعية إدراك مطالبه السامية بإذن ا</w:t>
      </w:r>
      <w:r w:rsidR="00A1582F" w:rsidRPr="00630225">
        <w:rPr>
          <w:rFonts w:ascii="mylotus" w:hAnsi="mylotus" w:cs="Traditional Naskh"/>
          <w:spacing w:val="-4"/>
          <w:rtl/>
        </w:rPr>
        <w:t>للَّه</w:t>
      </w:r>
      <w:r w:rsidR="00940A28" w:rsidRPr="00630225">
        <w:rPr>
          <w:rFonts w:ascii="mylotus" w:hAnsi="mylotus" w:cs="Traditional Naskh"/>
          <w:spacing w:val="-4"/>
          <w:rtl/>
        </w:rPr>
        <w:t xml:space="preserve"> تعالى؛ لأن الدعاة إلى ا</w:t>
      </w:r>
      <w:r w:rsidR="00A1582F" w:rsidRPr="00630225">
        <w:rPr>
          <w:rFonts w:ascii="mylotus" w:hAnsi="mylotus" w:cs="Traditional Naskh"/>
          <w:spacing w:val="-4"/>
          <w:rtl/>
        </w:rPr>
        <w:t>للَّه</w:t>
      </w:r>
      <w:r w:rsidR="00940A28" w:rsidRPr="00630225">
        <w:rPr>
          <w:rFonts w:ascii="mylotus" w:hAnsi="mylotus" w:cs="Traditional Naskh"/>
          <w:spacing w:val="-4"/>
          <w:rtl/>
        </w:rPr>
        <w:t xml:space="preserve"> </w:t>
      </w:r>
      <w:r w:rsidR="00630225" w:rsidRPr="00630225">
        <w:rPr>
          <w:rFonts w:ascii="mylotus" w:hAnsi="mylotus" w:cs="Traditional Naskh"/>
          <w:color w:val="C00000"/>
          <w:spacing w:val="-4"/>
        </w:rPr>
        <w:sym w:font="AGA Arabesque" w:char="F055"/>
      </w:r>
      <w:r w:rsidR="00940A28" w:rsidRPr="00630225">
        <w:rPr>
          <w:rFonts w:ascii="mylotus" w:hAnsi="mylotus" w:cs="Traditional Naskh"/>
          <w:spacing w:val="-4"/>
          <w:rtl/>
        </w:rPr>
        <w:t xml:space="preserve"> لا يسعون الناس بأموال</w:t>
      </w:r>
      <w:r w:rsidR="00940A28" w:rsidRPr="00630225">
        <w:rPr>
          <w:rFonts w:ascii="mylotus" w:hAnsi="mylotus" w:cs="Traditional Naskh" w:hint="cs"/>
          <w:spacing w:val="-4"/>
          <w:rtl/>
        </w:rPr>
        <w:t>هم</w:t>
      </w:r>
      <w:r w:rsidR="00940A28" w:rsidRPr="00630225">
        <w:rPr>
          <w:rFonts w:ascii="mylotus" w:hAnsi="mylotus" w:cs="Traditional Naskh"/>
          <w:spacing w:val="-4"/>
          <w:rtl/>
        </w:rPr>
        <w:t xml:space="preserve"> ولكن ببسط الوجه وحسن الخلق.</w:t>
      </w:r>
    </w:p>
    <w:p w:rsidR="00940A28" w:rsidRPr="00630225" w:rsidRDefault="00EC36EE" w:rsidP="00630225">
      <w:pPr>
        <w:pStyle w:val="BodyTextIndent"/>
        <w:widowControl w:val="0"/>
        <w:spacing w:line="216" w:lineRule="auto"/>
        <w:rPr>
          <w:rFonts w:ascii="mylotus" w:hAnsi="mylotus" w:cs="Traditional Naskh"/>
          <w:spacing w:val="-6"/>
          <w:rtl/>
        </w:rPr>
      </w:pPr>
      <w:r w:rsidRPr="00630225">
        <w:rPr>
          <w:rFonts w:ascii="AAAGoldenLotus Stg1_Ver1" w:hAnsi="AAAGoldenLotus Stg1_Ver1" w:cs="AAAGoldenLotus Stg1_Ver1"/>
          <w:color w:val="C00000"/>
          <w:spacing w:val="-6"/>
          <w:sz w:val="24"/>
          <w:szCs w:val="24"/>
          <w:rtl/>
        </w:rPr>
        <w:t>*</w:t>
      </w:r>
      <w:r w:rsidR="00940A28" w:rsidRPr="00630225">
        <w:rPr>
          <w:rFonts w:ascii="mylotus" w:hAnsi="mylotus" w:cs="Traditional Naskh"/>
          <w:spacing w:val="-6"/>
          <w:rtl/>
        </w:rPr>
        <w:t xml:space="preserve"> </w:t>
      </w:r>
      <w:r w:rsidR="00940A28" w:rsidRPr="00630225">
        <w:rPr>
          <w:rFonts w:ascii="mylotus" w:hAnsi="mylotus" w:cs="Traditional Naskh" w:hint="cs"/>
          <w:spacing w:val="-6"/>
          <w:rtl/>
        </w:rPr>
        <w:t>و</w:t>
      </w:r>
      <w:r w:rsidR="00940A28" w:rsidRPr="00630225">
        <w:rPr>
          <w:rFonts w:ascii="mylotus" w:hAnsi="mylotus" w:cs="Traditional Naskh"/>
          <w:spacing w:val="-6"/>
          <w:rtl/>
        </w:rPr>
        <w:t>إن من لم يتخلق بالخلق الحسن من الدعاة ينفر الناس من دعوته، ولا يستفيدون من علمه وخبرته</w:t>
      </w:r>
      <w:r w:rsidR="00940A28" w:rsidRPr="00630225">
        <w:rPr>
          <w:rFonts w:ascii="mylotus" w:hAnsi="mylotus" w:cs="Traditional Naskh" w:hint="cs"/>
          <w:spacing w:val="-6"/>
          <w:rtl/>
        </w:rPr>
        <w:t>؛</w:t>
      </w:r>
      <w:r w:rsidR="00940A28" w:rsidRPr="00630225">
        <w:rPr>
          <w:rFonts w:ascii="mylotus" w:hAnsi="mylotus" w:cs="Traditional Naskh"/>
          <w:spacing w:val="-6"/>
          <w:rtl/>
        </w:rPr>
        <w:t xml:space="preserve"> لأن من طبائع الناس أنهم لا يقبلون ممن يستطيل عليهم أو يبدو منه احتقارهم، واستصغارهم، ولو كان ما يقوله حقاً. قال عز وجل للنبي الكريم </w:t>
      </w:r>
      <w:r w:rsidR="00940A28" w:rsidRPr="00630225">
        <w:rPr>
          <w:rFonts w:ascii="mylotus" w:hAnsi="mylotus" w:cs="Traditional Naskh"/>
          <w:color w:val="C00000"/>
          <w:spacing w:val="-6"/>
          <w:rtl/>
        </w:rPr>
        <w:sym w:font="AGA Arabesque" w:char="F072"/>
      </w:r>
      <w:r w:rsidR="00940A28" w:rsidRPr="00630225">
        <w:rPr>
          <w:rFonts w:ascii="mylotus" w:hAnsi="mylotus" w:cs="Traditional Naskh" w:hint="cs"/>
          <w:color w:val="C00000"/>
          <w:spacing w:val="-6"/>
          <w:rtl/>
        </w:rPr>
        <w:t xml:space="preserve"> </w:t>
      </w:r>
      <w:r w:rsidR="00940A28" w:rsidRPr="00630225">
        <w:rPr>
          <w:rFonts w:ascii="mylotus" w:hAnsi="mylotus" w:cs="Traditional Naskh" w:hint="cs"/>
          <w:spacing w:val="-6"/>
          <w:rtl/>
        </w:rPr>
        <w:t xml:space="preserve"> </w:t>
      </w:r>
      <w:r w:rsidR="00940A28" w:rsidRPr="00630225">
        <w:rPr>
          <w:rFonts w:ascii="mylotus" w:hAnsi="mylotus" w:cs="Traditional Naskh"/>
          <w:spacing w:val="-6"/>
          <w:rtl/>
        </w:rPr>
        <w:t xml:space="preserve">: </w:t>
      </w:r>
      <w:r w:rsidR="00630225" w:rsidRPr="00630225">
        <w:rPr>
          <w:rFonts w:ascii="Traditional Arabic" w:hAnsi="Traditional Arabic" w:cs="Traditional Arabic"/>
          <w:color w:val="C00000"/>
          <w:spacing w:val="-6"/>
          <w:rtl/>
        </w:rPr>
        <w:t>﴿</w:t>
      </w:r>
      <w:r w:rsidR="00630225" w:rsidRPr="00630225">
        <w:rPr>
          <w:rFonts w:ascii="mylotus" w:hAnsi="mylotus" w:cs="Traditional Naskh" w:hint="eastAsia"/>
          <w:b/>
          <w:bCs/>
          <w:spacing w:val="-6"/>
          <w:rtl/>
        </w:rPr>
        <w:t>فَبِمَا</w:t>
      </w:r>
      <w:r w:rsidR="00630225" w:rsidRPr="00630225">
        <w:rPr>
          <w:rFonts w:ascii="mylotus" w:hAnsi="mylotus" w:cs="Traditional Naskh"/>
          <w:b/>
          <w:bCs/>
          <w:spacing w:val="-6"/>
          <w:rtl/>
        </w:rPr>
        <w:t xml:space="preserve"> </w:t>
      </w:r>
      <w:r w:rsidR="00630225" w:rsidRPr="00630225">
        <w:rPr>
          <w:rFonts w:ascii="mylotus" w:hAnsi="mylotus" w:cs="Traditional Naskh" w:hint="eastAsia"/>
          <w:b/>
          <w:bCs/>
          <w:spacing w:val="-6"/>
          <w:rtl/>
        </w:rPr>
        <w:t>رَحْمَةٍ</w:t>
      </w:r>
      <w:r w:rsidR="00630225" w:rsidRPr="00630225">
        <w:rPr>
          <w:rFonts w:ascii="mylotus" w:hAnsi="mylotus" w:cs="Traditional Naskh"/>
          <w:b/>
          <w:bCs/>
          <w:spacing w:val="-6"/>
          <w:rtl/>
        </w:rPr>
        <w:t xml:space="preserve"> </w:t>
      </w:r>
      <w:r w:rsidR="00630225" w:rsidRPr="00630225">
        <w:rPr>
          <w:rFonts w:ascii="mylotus" w:hAnsi="mylotus" w:cs="Traditional Naskh" w:hint="eastAsia"/>
          <w:b/>
          <w:bCs/>
          <w:spacing w:val="-6"/>
          <w:rtl/>
        </w:rPr>
        <w:t>مِنَ</w:t>
      </w:r>
      <w:r w:rsidR="00630225" w:rsidRPr="00630225">
        <w:rPr>
          <w:rFonts w:ascii="mylotus" w:hAnsi="mylotus" w:cs="Traditional Naskh"/>
          <w:b/>
          <w:bCs/>
          <w:spacing w:val="-6"/>
          <w:rtl/>
        </w:rPr>
        <w:t xml:space="preserve"> </w:t>
      </w:r>
      <w:r w:rsidR="00630225" w:rsidRPr="00630225">
        <w:rPr>
          <w:rFonts w:ascii="mylotus" w:hAnsi="mylotus" w:cs="Traditional Naskh" w:hint="eastAsia"/>
          <w:b/>
          <w:bCs/>
          <w:spacing w:val="-6"/>
          <w:rtl/>
        </w:rPr>
        <w:t>اللَّهِ</w:t>
      </w:r>
      <w:r w:rsidR="00630225" w:rsidRPr="00630225">
        <w:rPr>
          <w:rFonts w:ascii="mylotus" w:hAnsi="mylotus" w:cs="Traditional Naskh"/>
          <w:b/>
          <w:bCs/>
          <w:spacing w:val="-6"/>
          <w:rtl/>
        </w:rPr>
        <w:t xml:space="preserve"> </w:t>
      </w:r>
      <w:r w:rsidR="00630225" w:rsidRPr="00630225">
        <w:rPr>
          <w:rFonts w:ascii="mylotus" w:hAnsi="mylotus" w:cs="Traditional Naskh" w:hint="eastAsia"/>
          <w:b/>
          <w:bCs/>
          <w:spacing w:val="-6"/>
          <w:rtl/>
        </w:rPr>
        <w:t>لِنْتَ</w:t>
      </w:r>
      <w:r w:rsidR="00630225" w:rsidRPr="00630225">
        <w:rPr>
          <w:rFonts w:ascii="mylotus" w:hAnsi="mylotus" w:cs="Traditional Naskh"/>
          <w:b/>
          <w:bCs/>
          <w:spacing w:val="-6"/>
          <w:rtl/>
        </w:rPr>
        <w:t xml:space="preserve"> </w:t>
      </w:r>
      <w:r w:rsidR="00630225" w:rsidRPr="00630225">
        <w:rPr>
          <w:rFonts w:ascii="mylotus" w:hAnsi="mylotus" w:cs="Traditional Naskh" w:hint="eastAsia"/>
          <w:b/>
          <w:bCs/>
          <w:spacing w:val="-6"/>
          <w:rtl/>
        </w:rPr>
        <w:t>لَهُمْ</w:t>
      </w:r>
      <w:r w:rsidR="00630225" w:rsidRPr="00630225">
        <w:rPr>
          <w:rFonts w:ascii="mylotus" w:hAnsi="mylotus" w:cs="Traditional Naskh"/>
          <w:b/>
          <w:bCs/>
          <w:spacing w:val="-6"/>
          <w:rtl/>
        </w:rPr>
        <w:t xml:space="preserve"> </w:t>
      </w:r>
      <w:r w:rsidR="00630225" w:rsidRPr="00630225">
        <w:rPr>
          <w:rFonts w:ascii="mylotus" w:hAnsi="mylotus" w:cs="Traditional Naskh" w:hint="eastAsia"/>
          <w:b/>
          <w:bCs/>
          <w:spacing w:val="-6"/>
          <w:rtl/>
        </w:rPr>
        <w:t>وَلَوْ</w:t>
      </w:r>
      <w:r w:rsidR="00630225" w:rsidRPr="00630225">
        <w:rPr>
          <w:rFonts w:ascii="mylotus" w:hAnsi="mylotus" w:cs="Traditional Naskh"/>
          <w:b/>
          <w:bCs/>
          <w:spacing w:val="-6"/>
          <w:rtl/>
        </w:rPr>
        <w:t xml:space="preserve"> </w:t>
      </w:r>
      <w:r w:rsidR="00630225" w:rsidRPr="00630225">
        <w:rPr>
          <w:rFonts w:ascii="mylotus" w:hAnsi="mylotus" w:cs="Traditional Naskh" w:hint="eastAsia"/>
          <w:b/>
          <w:bCs/>
          <w:spacing w:val="-6"/>
          <w:rtl/>
        </w:rPr>
        <w:t>كُنْتَ</w:t>
      </w:r>
      <w:r w:rsidR="00630225" w:rsidRPr="00630225">
        <w:rPr>
          <w:rFonts w:ascii="mylotus" w:hAnsi="mylotus" w:cs="Traditional Naskh"/>
          <w:b/>
          <w:bCs/>
          <w:spacing w:val="-6"/>
          <w:rtl/>
        </w:rPr>
        <w:t xml:space="preserve"> </w:t>
      </w:r>
      <w:r w:rsidR="00630225" w:rsidRPr="00630225">
        <w:rPr>
          <w:rFonts w:ascii="mylotus" w:hAnsi="mylotus" w:cs="Traditional Naskh" w:hint="eastAsia"/>
          <w:b/>
          <w:bCs/>
          <w:spacing w:val="-6"/>
          <w:rtl/>
        </w:rPr>
        <w:t>فَظًّا</w:t>
      </w:r>
      <w:r w:rsidR="00630225" w:rsidRPr="00630225">
        <w:rPr>
          <w:rFonts w:ascii="mylotus" w:hAnsi="mylotus" w:cs="Traditional Naskh"/>
          <w:b/>
          <w:bCs/>
          <w:spacing w:val="-6"/>
          <w:rtl/>
        </w:rPr>
        <w:t xml:space="preserve"> </w:t>
      </w:r>
      <w:r w:rsidR="00630225" w:rsidRPr="00630225">
        <w:rPr>
          <w:rFonts w:ascii="mylotus" w:hAnsi="mylotus" w:cs="Traditional Naskh" w:hint="eastAsia"/>
          <w:b/>
          <w:bCs/>
          <w:spacing w:val="-6"/>
          <w:rtl/>
        </w:rPr>
        <w:t>غَلِيظَ</w:t>
      </w:r>
      <w:r w:rsidR="00630225" w:rsidRPr="00630225">
        <w:rPr>
          <w:rFonts w:ascii="mylotus" w:hAnsi="mylotus" w:cs="Traditional Naskh"/>
          <w:b/>
          <w:bCs/>
          <w:spacing w:val="-6"/>
          <w:rtl/>
        </w:rPr>
        <w:t xml:space="preserve"> </w:t>
      </w:r>
      <w:r w:rsidR="00630225" w:rsidRPr="00630225">
        <w:rPr>
          <w:rFonts w:ascii="mylotus" w:hAnsi="mylotus" w:cs="Traditional Naskh" w:hint="eastAsia"/>
          <w:b/>
          <w:bCs/>
          <w:spacing w:val="-6"/>
          <w:rtl/>
        </w:rPr>
        <w:t>الْقَلْبِ</w:t>
      </w:r>
      <w:r w:rsidR="00630225" w:rsidRPr="00630225">
        <w:rPr>
          <w:rFonts w:ascii="mylotus" w:hAnsi="mylotus" w:cs="Traditional Naskh"/>
          <w:b/>
          <w:bCs/>
          <w:spacing w:val="-6"/>
          <w:rtl/>
        </w:rPr>
        <w:t xml:space="preserve"> </w:t>
      </w:r>
      <w:r w:rsidR="00630225" w:rsidRPr="00630225">
        <w:rPr>
          <w:rFonts w:ascii="mylotus" w:hAnsi="mylotus" w:cs="Traditional Naskh" w:hint="eastAsia"/>
          <w:b/>
          <w:bCs/>
          <w:spacing w:val="-6"/>
          <w:rtl/>
        </w:rPr>
        <w:t>لَانْفَضُّوا</w:t>
      </w:r>
      <w:r w:rsidR="00630225" w:rsidRPr="00630225">
        <w:rPr>
          <w:rFonts w:ascii="mylotus" w:hAnsi="mylotus" w:cs="Traditional Naskh"/>
          <w:b/>
          <w:bCs/>
          <w:spacing w:val="-6"/>
          <w:rtl/>
        </w:rPr>
        <w:t xml:space="preserve"> </w:t>
      </w:r>
      <w:r w:rsidR="00630225" w:rsidRPr="00630225">
        <w:rPr>
          <w:rFonts w:ascii="mylotus" w:hAnsi="mylotus" w:cs="Traditional Naskh" w:hint="eastAsia"/>
          <w:b/>
          <w:bCs/>
          <w:spacing w:val="-6"/>
          <w:rtl/>
        </w:rPr>
        <w:t>مِنْ</w:t>
      </w:r>
      <w:r w:rsidR="00630225" w:rsidRPr="00630225">
        <w:rPr>
          <w:rFonts w:ascii="mylotus" w:hAnsi="mylotus" w:cs="Traditional Naskh"/>
          <w:b/>
          <w:bCs/>
          <w:spacing w:val="-6"/>
          <w:rtl/>
        </w:rPr>
        <w:t xml:space="preserve"> </w:t>
      </w:r>
      <w:r w:rsidR="00630225" w:rsidRPr="00630225">
        <w:rPr>
          <w:rFonts w:ascii="mylotus" w:hAnsi="mylotus" w:cs="Traditional Naskh" w:hint="eastAsia"/>
          <w:b/>
          <w:bCs/>
          <w:spacing w:val="-6"/>
          <w:rtl/>
        </w:rPr>
        <w:t>حَوْلِكَ</w:t>
      </w:r>
      <w:r w:rsidR="00630225" w:rsidRPr="00630225">
        <w:rPr>
          <w:rFonts w:ascii="mylotus" w:hAnsi="mylotus" w:cs="Traditional Naskh"/>
          <w:b/>
          <w:bCs/>
          <w:spacing w:val="-6"/>
          <w:rtl/>
        </w:rPr>
        <w:t xml:space="preserve"> </w:t>
      </w:r>
      <w:r w:rsidR="00630225" w:rsidRPr="00630225">
        <w:rPr>
          <w:rFonts w:ascii="mylotus" w:hAnsi="mylotus" w:cs="Traditional Naskh" w:hint="eastAsia"/>
          <w:b/>
          <w:bCs/>
          <w:spacing w:val="-6"/>
          <w:rtl/>
        </w:rPr>
        <w:t>فَاعْفُ</w:t>
      </w:r>
      <w:r w:rsidR="00630225" w:rsidRPr="00630225">
        <w:rPr>
          <w:rFonts w:ascii="mylotus" w:hAnsi="mylotus" w:cs="Traditional Naskh"/>
          <w:b/>
          <w:bCs/>
          <w:spacing w:val="-6"/>
          <w:rtl/>
        </w:rPr>
        <w:t xml:space="preserve"> </w:t>
      </w:r>
      <w:r w:rsidR="00630225" w:rsidRPr="00630225">
        <w:rPr>
          <w:rFonts w:ascii="mylotus" w:hAnsi="mylotus" w:cs="Traditional Naskh" w:hint="eastAsia"/>
          <w:b/>
          <w:bCs/>
          <w:spacing w:val="-6"/>
          <w:rtl/>
        </w:rPr>
        <w:t>عَنْهُمْ</w:t>
      </w:r>
      <w:r w:rsidR="00630225" w:rsidRPr="00630225">
        <w:rPr>
          <w:rFonts w:ascii="mylotus" w:hAnsi="mylotus" w:cs="Traditional Naskh"/>
          <w:b/>
          <w:bCs/>
          <w:spacing w:val="-6"/>
          <w:rtl/>
        </w:rPr>
        <w:t xml:space="preserve"> </w:t>
      </w:r>
      <w:r w:rsidR="00630225" w:rsidRPr="00630225">
        <w:rPr>
          <w:rFonts w:ascii="mylotus" w:hAnsi="mylotus" w:cs="Traditional Naskh" w:hint="eastAsia"/>
          <w:b/>
          <w:bCs/>
          <w:spacing w:val="-6"/>
          <w:rtl/>
        </w:rPr>
        <w:t>وَاسْتَغْفِرْ</w:t>
      </w:r>
      <w:r w:rsidR="00630225" w:rsidRPr="00630225">
        <w:rPr>
          <w:rFonts w:ascii="mylotus" w:hAnsi="mylotus" w:cs="Traditional Naskh"/>
          <w:b/>
          <w:bCs/>
          <w:spacing w:val="-6"/>
          <w:rtl/>
        </w:rPr>
        <w:t xml:space="preserve"> </w:t>
      </w:r>
      <w:r w:rsidR="00630225" w:rsidRPr="00630225">
        <w:rPr>
          <w:rFonts w:ascii="mylotus" w:hAnsi="mylotus" w:cs="Traditional Naskh" w:hint="eastAsia"/>
          <w:b/>
          <w:bCs/>
          <w:spacing w:val="-6"/>
          <w:rtl/>
        </w:rPr>
        <w:t>لَهُمْ</w:t>
      </w:r>
      <w:r w:rsidR="00630225" w:rsidRPr="00630225">
        <w:rPr>
          <w:rFonts w:ascii="mylotus" w:hAnsi="mylotus" w:cs="Traditional Naskh"/>
          <w:b/>
          <w:bCs/>
          <w:spacing w:val="-6"/>
          <w:rtl/>
        </w:rPr>
        <w:t xml:space="preserve"> </w:t>
      </w:r>
      <w:r w:rsidR="00630225" w:rsidRPr="00630225">
        <w:rPr>
          <w:rFonts w:ascii="mylotus" w:hAnsi="mylotus" w:cs="Traditional Naskh" w:hint="eastAsia"/>
          <w:b/>
          <w:bCs/>
          <w:spacing w:val="-6"/>
          <w:rtl/>
        </w:rPr>
        <w:t>وَشَاوِرْهُمْ</w:t>
      </w:r>
      <w:r w:rsidR="00630225" w:rsidRPr="00630225">
        <w:rPr>
          <w:rFonts w:ascii="mylotus" w:hAnsi="mylotus" w:cs="Traditional Naskh"/>
          <w:b/>
          <w:bCs/>
          <w:spacing w:val="-6"/>
          <w:rtl/>
        </w:rPr>
        <w:t xml:space="preserve"> </w:t>
      </w:r>
      <w:r w:rsidR="00630225" w:rsidRPr="00630225">
        <w:rPr>
          <w:rFonts w:ascii="mylotus" w:hAnsi="mylotus" w:cs="Traditional Naskh" w:hint="eastAsia"/>
          <w:b/>
          <w:bCs/>
          <w:spacing w:val="-6"/>
          <w:rtl/>
        </w:rPr>
        <w:t>فِي</w:t>
      </w:r>
      <w:r w:rsidR="00630225" w:rsidRPr="00630225">
        <w:rPr>
          <w:rFonts w:ascii="mylotus" w:hAnsi="mylotus" w:cs="Traditional Naskh"/>
          <w:b/>
          <w:bCs/>
          <w:spacing w:val="-6"/>
          <w:rtl/>
        </w:rPr>
        <w:t xml:space="preserve"> </w:t>
      </w:r>
      <w:r w:rsidR="00630225" w:rsidRPr="00630225">
        <w:rPr>
          <w:rFonts w:ascii="mylotus" w:hAnsi="mylotus" w:cs="Traditional Naskh" w:hint="eastAsia"/>
          <w:b/>
          <w:bCs/>
          <w:spacing w:val="-6"/>
          <w:rtl/>
        </w:rPr>
        <w:t>الْأَمْرِ</w:t>
      </w:r>
      <w:r w:rsidR="00630225" w:rsidRPr="00630225">
        <w:rPr>
          <w:rFonts w:ascii="mylotus" w:hAnsi="mylotus" w:cs="Traditional Naskh"/>
          <w:spacing w:val="-6"/>
          <w:rtl/>
        </w:rPr>
        <w:t xml:space="preserve"> </w:t>
      </w:r>
      <w:r w:rsidR="00940A28" w:rsidRPr="00630225">
        <w:rPr>
          <w:rFonts w:ascii="mylotus" w:hAnsi="mylotus" w:cs="Traditional Naskh"/>
          <w:color w:val="C00000"/>
          <w:spacing w:val="-6"/>
          <w:sz w:val="28"/>
          <w:szCs w:val="28"/>
          <w:rtl/>
        </w:rPr>
        <w:t>﴾</w:t>
      </w:r>
      <w:r w:rsidR="00940A28" w:rsidRPr="007B5404">
        <w:rPr>
          <w:rFonts w:ascii="mylotus" w:hAnsi="mylotus" w:cs="Traditional Naskh"/>
          <w:spacing w:val="-6"/>
          <w:position w:val="2"/>
          <w:vertAlign w:val="superscript"/>
          <w:rtl/>
        </w:rPr>
        <w:t>(</w:t>
      </w:r>
      <w:r w:rsidR="00940A28" w:rsidRPr="007B5404">
        <w:rPr>
          <w:rStyle w:val="FootnoteReference"/>
          <w:rFonts w:ascii="mylotus" w:hAnsi="mylotus" w:cs="Traditional Naskh"/>
          <w:spacing w:val="-6"/>
          <w:position w:val="2"/>
          <w:rtl/>
        </w:rPr>
        <w:footnoteReference w:id="961"/>
      </w:r>
      <w:r w:rsidR="00940A28" w:rsidRPr="007B5404">
        <w:rPr>
          <w:rFonts w:ascii="mylotus" w:hAnsi="mylotus" w:cs="Traditional Naskh"/>
          <w:spacing w:val="-6"/>
          <w:position w:val="2"/>
          <w:vertAlign w:val="superscript"/>
          <w:rtl/>
        </w:rPr>
        <w:t>)</w:t>
      </w:r>
      <w:r w:rsidR="00940A28" w:rsidRPr="00630225">
        <w:rPr>
          <w:rFonts w:ascii="mylotus" w:hAnsi="mylotus" w:cs="Traditional Naskh"/>
          <w:spacing w:val="-6"/>
          <w:rtl/>
        </w:rPr>
        <w:t xml:space="preserve">، وقال </w:t>
      </w:r>
      <w:r w:rsidR="00630225" w:rsidRPr="00630225">
        <w:rPr>
          <w:rFonts w:ascii="mylotus" w:hAnsi="mylotus" w:cs="Traditional Naskh"/>
          <w:color w:val="C00000"/>
          <w:spacing w:val="-6"/>
        </w:rPr>
        <w:sym w:font="AGA Arabesque" w:char="F055"/>
      </w:r>
      <w:r w:rsidR="00940A28" w:rsidRPr="00630225">
        <w:rPr>
          <w:rFonts w:ascii="mylotus" w:hAnsi="mylotus" w:cs="Traditional Naskh"/>
          <w:spacing w:val="-6"/>
          <w:rtl/>
        </w:rPr>
        <w:t xml:space="preserve">: </w:t>
      </w:r>
      <w:r w:rsidR="00630225" w:rsidRPr="00630225">
        <w:rPr>
          <w:rFonts w:ascii="Traditional Arabic" w:hAnsi="Traditional Arabic" w:cs="Traditional Arabic"/>
          <w:color w:val="C00000"/>
          <w:spacing w:val="-6"/>
          <w:rtl/>
        </w:rPr>
        <w:t>﴿</w:t>
      </w:r>
      <w:r w:rsidR="00630225" w:rsidRPr="00630225">
        <w:rPr>
          <w:rFonts w:ascii="mylotus" w:hAnsi="mylotus" w:cs="Traditional Naskh" w:hint="eastAsia"/>
          <w:b/>
          <w:bCs/>
          <w:spacing w:val="-6"/>
          <w:rtl/>
        </w:rPr>
        <w:t>وَاخْفِضْ</w:t>
      </w:r>
      <w:r w:rsidR="00630225" w:rsidRPr="00630225">
        <w:rPr>
          <w:rFonts w:ascii="mylotus" w:hAnsi="mylotus" w:cs="Traditional Naskh"/>
          <w:b/>
          <w:bCs/>
          <w:spacing w:val="-6"/>
          <w:rtl/>
        </w:rPr>
        <w:t xml:space="preserve"> </w:t>
      </w:r>
      <w:r w:rsidR="00630225" w:rsidRPr="00630225">
        <w:rPr>
          <w:rFonts w:ascii="mylotus" w:hAnsi="mylotus" w:cs="Traditional Naskh" w:hint="eastAsia"/>
          <w:b/>
          <w:bCs/>
          <w:spacing w:val="-6"/>
          <w:rtl/>
        </w:rPr>
        <w:t>جَنَاحَكَ</w:t>
      </w:r>
      <w:r w:rsidR="00630225" w:rsidRPr="00630225">
        <w:rPr>
          <w:rFonts w:ascii="mylotus" w:hAnsi="mylotus" w:cs="Traditional Naskh"/>
          <w:b/>
          <w:bCs/>
          <w:spacing w:val="-6"/>
          <w:rtl/>
        </w:rPr>
        <w:t xml:space="preserve"> </w:t>
      </w:r>
      <w:r w:rsidR="00630225" w:rsidRPr="00630225">
        <w:rPr>
          <w:rFonts w:ascii="mylotus" w:hAnsi="mylotus" w:cs="Traditional Naskh" w:hint="eastAsia"/>
          <w:b/>
          <w:bCs/>
          <w:spacing w:val="-6"/>
          <w:rtl/>
        </w:rPr>
        <w:t>لِمَنِ</w:t>
      </w:r>
      <w:r w:rsidR="00630225" w:rsidRPr="00630225">
        <w:rPr>
          <w:rFonts w:ascii="mylotus" w:hAnsi="mylotus" w:cs="Traditional Naskh"/>
          <w:b/>
          <w:bCs/>
          <w:spacing w:val="-6"/>
          <w:rtl/>
        </w:rPr>
        <w:t xml:space="preserve"> </w:t>
      </w:r>
      <w:r w:rsidR="00630225" w:rsidRPr="00630225">
        <w:rPr>
          <w:rFonts w:ascii="mylotus" w:hAnsi="mylotus" w:cs="Traditional Naskh" w:hint="eastAsia"/>
          <w:b/>
          <w:bCs/>
          <w:spacing w:val="-6"/>
          <w:rtl/>
        </w:rPr>
        <w:t>اتَّبَعَكَ</w:t>
      </w:r>
      <w:r w:rsidR="00630225" w:rsidRPr="00630225">
        <w:rPr>
          <w:rFonts w:ascii="mylotus" w:hAnsi="mylotus" w:cs="Traditional Naskh"/>
          <w:b/>
          <w:bCs/>
          <w:spacing w:val="-6"/>
          <w:rtl/>
        </w:rPr>
        <w:t xml:space="preserve"> </w:t>
      </w:r>
      <w:r w:rsidR="00630225" w:rsidRPr="00630225">
        <w:rPr>
          <w:rFonts w:ascii="mylotus" w:hAnsi="mylotus" w:cs="Traditional Naskh" w:hint="eastAsia"/>
          <w:b/>
          <w:bCs/>
          <w:spacing w:val="-6"/>
          <w:rtl/>
        </w:rPr>
        <w:t>مِنَ</w:t>
      </w:r>
      <w:r w:rsidR="00630225" w:rsidRPr="00630225">
        <w:rPr>
          <w:rFonts w:ascii="mylotus" w:hAnsi="mylotus" w:cs="Traditional Naskh"/>
          <w:b/>
          <w:bCs/>
          <w:spacing w:val="-6"/>
          <w:rtl/>
        </w:rPr>
        <w:t xml:space="preserve"> </w:t>
      </w:r>
      <w:r w:rsidR="00630225" w:rsidRPr="00630225">
        <w:rPr>
          <w:rFonts w:ascii="mylotus" w:hAnsi="mylotus" w:cs="Traditional Naskh" w:hint="eastAsia"/>
          <w:b/>
          <w:bCs/>
          <w:spacing w:val="-6"/>
          <w:rtl/>
        </w:rPr>
        <w:t>الْمُؤْمِنِينَ</w:t>
      </w:r>
      <w:r w:rsidR="00940A28" w:rsidRPr="00630225">
        <w:rPr>
          <w:rFonts w:ascii="mylotus" w:hAnsi="mylotus" w:cs="Traditional Naskh"/>
          <w:color w:val="C00000"/>
          <w:spacing w:val="-6"/>
          <w:sz w:val="28"/>
          <w:szCs w:val="28"/>
          <w:rtl/>
        </w:rPr>
        <w:t>﴾</w:t>
      </w:r>
      <w:r w:rsidR="00940A28" w:rsidRPr="007B5404">
        <w:rPr>
          <w:rFonts w:ascii="mylotus" w:hAnsi="mylotus" w:cs="Traditional Naskh"/>
          <w:spacing w:val="-6"/>
          <w:position w:val="2"/>
          <w:vertAlign w:val="superscript"/>
          <w:rtl/>
        </w:rPr>
        <w:t>(</w:t>
      </w:r>
      <w:r w:rsidR="00940A28" w:rsidRPr="007B5404">
        <w:rPr>
          <w:rStyle w:val="FootnoteReference"/>
          <w:rFonts w:ascii="mylotus" w:hAnsi="mylotus" w:cs="Traditional Naskh"/>
          <w:spacing w:val="-6"/>
          <w:position w:val="2"/>
          <w:rtl/>
        </w:rPr>
        <w:footnoteReference w:id="962"/>
      </w:r>
      <w:r w:rsidR="00940A28" w:rsidRPr="007B5404">
        <w:rPr>
          <w:rFonts w:ascii="mylotus" w:hAnsi="mylotus" w:cs="Traditional Naskh"/>
          <w:spacing w:val="-6"/>
          <w:position w:val="2"/>
          <w:vertAlign w:val="superscript"/>
          <w:rtl/>
        </w:rPr>
        <w:t>)</w:t>
      </w:r>
      <w:r w:rsidR="00940A28" w:rsidRPr="00630225">
        <w:rPr>
          <w:rFonts w:ascii="mylotus" w:hAnsi="mylotus" w:cs="Traditional Naskh"/>
          <w:spacing w:val="-6"/>
          <w:rtl/>
        </w:rPr>
        <w:t xml:space="preserve">، وقال </w:t>
      </w:r>
      <w:r w:rsidR="00630225" w:rsidRPr="00630225">
        <w:rPr>
          <w:rFonts w:ascii="mylotus" w:hAnsi="mylotus" w:cs="Traditional Naskh"/>
          <w:color w:val="C00000"/>
          <w:spacing w:val="-6"/>
        </w:rPr>
        <w:sym w:font="AGA Arabesque" w:char="F055"/>
      </w:r>
      <w:r w:rsidR="00940A28" w:rsidRPr="00630225">
        <w:rPr>
          <w:rFonts w:ascii="mylotus" w:hAnsi="mylotus" w:cs="Traditional Naskh"/>
          <w:spacing w:val="-6"/>
          <w:rtl/>
        </w:rPr>
        <w:t xml:space="preserve"> </w:t>
      </w:r>
      <w:r w:rsidR="00940A28" w:rsidRPr="00630225">
        <w:rPr>
          <w:rFonts w:ascii="mylotus" w:hAnsi="mylotus" w:cs="Traditional Naskh" w:hint="cs"/>
          <w:spacing w:val="-6"/>
          <w:rtl/>
        </w:rPr>
        <w:t>مُـ</w:t>
      </w:r>
      <w:r w:rsidR="00940A28" w:rsidRPr="00630225">
        <w:rPr>
          <w:rFonts w:ascii="mylotus" w:hAnsi="mylotus" w:cs="Traditional Naskh"/>
          <w:spacing w:val="-6"/>
          <w:rtl/>
        </w:rPr>
        <w:t>م</w:t>
      </w:r>
      <w:r w:rsidR="00940A28" w:rsidRPr="00630225">
        <w:rPr>
          <w:rFonts w:ascii="mylotus" w:hAnsi="mylotus" w:cs="Traditional Naskh" w:hint="cs"/>
          <w:spacing w:val="-6"/>
          <w:rtl/>
        </w:rPr>
        <w:t>ْ</w:t>
      </w:r>
      <w:r w:rsidR="00940A28" w:rsidRPr="00630225">
        <w:rPr>
          <w:rFonts w:ascii="mylotus" w:hAnsi="mylotus" w:cs="Traditional Naskh"/>
          <w:spacing w:val="-6"/>
          <w:rtl/>
        </w:rPr>
        <w:t>ت</w:t>
      </w:r>
      <w:r w:rsidR="00940A28" w:rsidRPr="00630225">
        <w:rPr>
          <w:rFonts w:ascii="mylotus" w:hAnsi="mylotus" w:cs="Traditional Naskh" w:hint="cs"/>
          <w:spacing w:val="-6"/>
          <w:rtl/>
        </w:rPr>
        <w:t>َ</w:t>
      </w:r>
      <w:r w:rsidR="00940A28" w:rsidRPr="00630225">
        <w:rPr>
          <w:rFonts w:ascii="mylotus" w:hAnsi="mylotus" w:cs="Traditional Naskh"/>
          <w:spacing w:val="-6"/>
          <w:rtl/>
        </w:rPr>
        <w:t>ن</w:t>
      </w:r>
      <w:r w:rsidR="00940A28" w:rsidRPr="00630225">
        <w:rPr>
          <w:rFonts w:ascii="mylotus" w:hAnsi="mylotus" w:cs="Traditional Naskh" w:hint="cs"/>
          <w:spacing w:val="-6"/>
          <w:rtl/>
        </w:rPr>
        <w:t>ّ</w:t>
      </w:r>
      <w:r w:rsidR="00940A28" w:rsidRPr="00630225">
        <w:rPr>
          <w:rFonts w:ascii="mylotus" w:hAnsi="mylotus" w:cs="Traditional Naskh"/>
          <w:spacing w:val="-6"/>
          <w:rtl/>
        </w:rPr>
        <w:t xml:space="preserve">اً على عباده: </w:t>
      </w:r>
      <w:r w:rsidR="00630225" w:rsidRPr="00630225">
        <w:rPr>
          <w:rFonts w:ascii="Traditional Arabic" w:hAnsi="Traditional Arabic" w:cs="Traditional Arabic"/>
          <w:color w:val="C00000"/>
          <w:spacing w:val="-6"/>
          <w:rtl/>
        </w:rPr>
        <w:t>﴿</w:t>
      </w:r>
      <w:r w:rsidR="00630225" w:rsidRPr="00630225">
        <w:rPr>
          <w:rFonts w:ascii="mylotus" w:hAnsi="mylotus" w:cs="Traditional Naskh" w:hint="eastAsia"/>
          <w:b/>
          <w:bCs/>
          <w:spacing w:val="-6"/>
          <w:rtl/>
        </w:rPr>
        <w:t>لَقَدْ</w:t>
      </w:r>
      <w:r w:rsidR="00630225" w:rsidRPr="00630225">
        <w:rPr>
          <w:rFonts w:ascii="mylotus" w:hAnsi="mylotus" w:cs="Traditional Naskh"/>
          <w:b/>
          <w:bCs/>
          <w:spacing w:val="-6"/>
          <w:rtl/>
        </w:rPr>
        <w:t xml:space="preserve"> </w:t>
      </w:r>
      <w:r w:rsidR="00630225" w:rsidRPr="00630225">
        <w:rPr>
          <w:rFonts w:ascii="mylotus" w:hAnsi="mylotus" w:cs="Traditional Naskh" w:hint="eastAsia"/>
          <w:b/>
          <w:bCs/>
          <w:spacing w:val="-6"/>
          <w:rtl/>
        </w:rPr>
        <w:t>جَاءَكُمْ</w:t>
      </w:r>
      <w:r w:rsidR="00630225" w:rsidRPr="00630225">
        <w:rPr>
          <w:rFonts w:ascii="mylotus" w:hAnsi="mylotus" w:cs="Traditional Naskh"/>
          <w:b/>
          <w:bCs/>
          <w:spacing w:val="-6"/>
          <w:rtl/>
        </w:rPr>
        <w:t xml:space="preserve"> </w:t>
      </w:r>
      <w:r w:rsidR="00630225" w:rsidRPr="00630225">
        <w:rPr>
          <w:rFonts w:ascii="mylotus" w:hAnsi="mylotus" w:cs="Traditional Naskh" w:hint="eastAsia"/>
          <w:b/>
          <w:bCs/>
          <w:spacing w:val="-6"/>
          <w:rtl/>
        </w:rPr>
        <w:t>رَسُولٌ</w:t>
      </w:r>
      <w:r w:rsidR="00630225" w:rsidRPr="00630225">
        <w:rPr>
          <w:rFonts w:ascii="mylotus" w:hAnsi="mylotus" w:cs="Traditional Naskh"/>
          <w:b/>
          <w:bCs/>
          <w:spacing w:val="-6"/>
          <w:rtl/>
        </w:rPr>
        <w:t xml:space="preserve"> </w:t>
      </w:r>
      <w:r w:rsidR="00630225" w:rsidRPr="00630225">
        <w:rPr>
          <w:rFonts w:ascii="mylotus" w:hAnsi="mylotus" w:cs="Traditional Naskh" w:hint="eastAsia"/>
          <w:b/>
          <w:bCs/>
          <w:spacing w:val="-6"/>
          <w:rtl/>
        </w:rPr>
        <w:t>مِنْ</w:t>
      </w:r>
      <w:r w:rsidR="00630225" w:rsidRPr="00630225">
        <w:rPr>
          <w:rFonts w:ascii="mylotus" w:hAnsi="mylotus" w:cs="Traditional Naskh"/>
          <w:b/>
          <w:bCs/>
          <w:spacing w:val="-6"/>
          <w:rtl/>
        </w:rPr>
        <w:t xml:space="preserve"> </w:t>
      </w:r>
      <w:r w:rsidR="00630225" w:rsidRPr="00630225">
        <w:rPr>
          <w:rFonts w:ascii="mylotus" w:hAnsi="mylotus" w:cs="Traditional Naskh" w:hint="eastAsia"/>
          <w:b/>
          <w:bCs/>
          <w:spacing w:val="-6"/>
          <w:rtl/>
        </w:rPr>
        <w:t>أَنْفُسِكُمْ</w:t>
      </w:r>
      <w:r w:rsidR="00630225" w:rsidRPr="00630225">
        <w:rPr>
          <w:rFonts w:ascii="mylotus" w:hAnsi="mylotus" w:cs="Traditional Naskh"/>
          <w:b/>
          <w:bCs/>
          <w:spacing w:val="-6"/>
          <w:rtl/>
        </w:rPr>
        <w:t xml:space="preserve"> </w:t>
      </w:r>
      <w:r w:rsidR="00630225" w:rsidRPr="00630225">
        <w:rPr>
          <w:rFonts w:ascii="mylotus" w:hAnsi="mylotus" w:cs="Traditional Naskh" w:hint="eastAsia"/>
          <w:b/>
          <w:bCs/>
          <w:spacing w:val="-6"/>
          <w:rtl/>
        </w:rPr>
        <w:t>عَزِيزٌ</w:t>
      </w:r>
      <w:r w:rsidR="00630225" w:rsidRPr="00630225">
        <w:rPr>
          <w:rFonts w:ascii="mylotus" w:hAnsi="mylotus" w:cs="Traditional Naskh"/>
          <w:b/>
          <w:bCs/>
          <w:spacing w:val="-6"/>
          <w:rtl/>
        </w:rPr>
        <w:t xml:space="preserve"> </w:t>
      </w:r>
      <w:r w:rsidR="00630225" w:rsidRPr="00630225">
        <w:rPr>
          <w:rFonts w:ascii="mylotus" w:hAnsi="mylotus" w:cs="Traditional Naskh" w:hint="eastAsia"/>
          <w:b/>
          <w:bCs/>
          <w:spacing w:val="-6"/>
          <w:rtl/>
        </w:rPr>
        <w:t>عَلَيْهِ</w:t>
      </w:r>
      <w:r w:rsidR="00630225" w:rsidRPr="00630225">
        <w:rPr>
          <w:rFonts w:ascii="mylotus" w:hAnsi="mylotus" w:cs="Traditional Naskh"/>
          <w:b/>
          <w:bCs/>
          <w:spacing w:val="-6"/>
          <w:rtl/>
        </w:rPr>
        <w:t xml:space="preserve"> </w:t>
      </w:r>
      <w:r w:rsidR="00630225" w:rsidRPr="00630225">
        <w:rPr>
          <w:rFonts w:ascii="mylotus" w:hAnsi="mylotus" w:cs="Traditional Naskh" w:hint="eastAsia"/>
          <w:b/>
          <w:bCs/>
          <w:spacing w:val="-6"/>
          <w:rtl/>
        </w:rPr>
        <w:t>مَاعَنِتُّمْ</w:t>
      </w:r>
      <w:r w:rsidR="00630225" w:rsidRPr="00630225">
        <w:rPr>
          <w:rFonts w:ascii="mylotus" w:hAnsi="mylotus" w:cs="Traditional Naskh"/>
          <w:b/>
          <w:bCs/>
          <w:spacing w:val="-6"/>
          <w:rtl/>
        </w:rPr>
        <w:t xml:space="preserve"> </w:t>
      </w:r>
      <w:r w:rsidR="00630225" w:rsidRPr="00630225">
        <w:rPr>
          <w:rFonts w:ascii="mylotus" w:hAnsi="mylotus" w:cs="Traditional Naskh" w:hint="eastAsia"/>
          <w:b/>
          <w:bCs/>
          <w:spacing w:val="-6"/>
          <w:rtl/>
        </w:rPr>
        <w:t>حَرِيصٌ</w:t>
      </w:r>
      <w:r w:rsidR="00630225" w:rsidRPr="00630225">
        <w:rPr>
          <w:rFonts w:ascii="mylotus" w:hAnsi="mylotus" w:cs="Traditional Naskh"/>
          <w:b/>
          <w:bCs/>
          <w:spacing w:val="-6"/>
          <w:rtl/>
        </w:rPr>
        <w:t xml:space="preserve"> </w:t>
      </w:r>
      <w:r w:rsidR="00630225" w:rsidRPr="00630225">
        <w:rPr>
          <w:rFonts w:ascii="mylotus" w:hAnsi="mylotus" w:cs="Traditional Naskh" w:hint="eastAsia"/>
          <w:b/>
          <w:bCs/>
          <w:spacing w:val="-6"/>
          <w:rtl/>
        </w:rPr>
        <w:t>عَلَيْكُمْ</w:t>
      </w:r>
      <w:r w:rsidR="00630225" w:rsidRPr="00630225">
        <w:rPr>
          <w:rFonts w:ascii="mylotus" w:hAnsi="mylotus" w:cs="Traditional Naskh"/>
          <w:b/>
          <w:bCs/>
          <w:spacing w:val="-6"/>
          <w:rtl/>
        </w:rPr>
        <w:t xml:space="preserve"> </w:t>
      </w:r>
      <w:r w:rsidR="00630225" w:rsidRPr="00630225">
        <w:rPr>
          <w:rFonts w:ascii="mylotus" w:hAnsi="mylotus" w:cs="Traditional Naskh" w:hint="eastAsia"/>
          <w:b/>
          <w:bCs/>
          <w:spacing w:val="-6"/>
          <w:rtl/>
        </w:rPr>
        <w:t>بِالْمُؤْمِنِينَ</w:t>
      </w:r>
      <w:r w:rsidR="00630225" w:rsidRPr="00630225">
        <w:rPr>
          <w:rFonts w:ascii="mylotus" w:hAnsi="mylotus" w:cs="Traditional Naskh"/>
          <w:b/>
          <w:bCs/>
          <w:spacing w:val="-6"/>
          <w:rtl/>
        </w:rPr>
        <w:t xml:space="preserve"> </w:t>
      </w:r>
      <w:r w:rsidR="00630225" w:rsidRPr="00630225">
        <w:rPr>
          <w:rFonts w:ascii="mylotus" w:hAnsi="mylotus" w:cs="Traditional Naskh" w:hint="eastAsia"/>
          <w:b/>
          <w:bCs/>
          <w:spacing w:val="-6"/>
          <w:rtl/>
        </w:rPr>
        <w:t>رَءُوفٌ</w:t>
      </w:r>
      <w:r w:rsidR="00630225" w:rsidRPr="00630225">
        <w:rPr>
          <w:rFonts w:ascii="mylotus" w:hAnsi="mylotus" w:cs="Traditional Naskh"/>
          <w:b/>
          <w:bCs/>
          <w:spacing w:val="-6"/>
          <w:rtl/>
        </w:rPr>
        <w:t xml:space="preserve"> </w:t>
      </w:r>
      <w:r w:rsidR="00630225" w:rsidRPr="00630225">
        <w:rPr>
          <w:rFonts w:ascii="mylotus" w:hAnsi="mylotus" w:cs="Traditional Naskh" w:hint="eastAsia"/>
          <w:b/>
          <w:bCs/>
          <w:spacing w:val="-6"/>
          <w:rtl/>
        </w:rPr>
        <w:t>رَحِيمٌ</w:t>
      </w:r>
      <w:r w:rsidR="00630225" w:rsidRPr="00630225">
        <w:rPr>
          <w:rFonts w:ascii="Traditional Arabic" w:hAnsi="Traditional Arabic" w:cs="Traditional Arabic"/>
          <w:color w:val="C00000"/>
          <w:spacing w:val="-6"/>
          <w:rtl/>
        </w:rPr>
        <w:t>﴾</w:t>
      </w:r>
      <w:r w:rsidR="00940A28" w:rsidRPr="007B5404">
        <w:rPr>
          <w:rFonts w:ascii="mylotus" w:hAnsi="mylotus" w:cs="Traditional Naskh"/>
          <w:spacing w:val="-6"/>
          <w:position w:val="2"/>
          <w:vertAlign w:val="superscript"/>
          <w:rtl/>
        </w:rPr>
        <w:t>(</w:t>
      </w:r>
      <w:r w:rsidR="00940A28" w:rsidRPr="007B5404">
        <w:rPr>
          <w:rStyle w:val="FootnoteReference"/>
          <w:rFonts w:ascii="mylotus" w:hAnsi="mylotus" w:cs="Traditional Naskh"/>
          <w:spacing w:val="-6"/>
          <w:position w:val="2"/>
          <w:rtl/>
        </w:rPr>
        <w:footnoteReference w:id="963"/>
      </w:r>
      <w:r w:rsidR="00940A28" w:rsidRPr="007B5404">
        <w:rPr>
          <w:rFonts w:ascii="mylotus" w:hAnsi="mylotus" w:cs="Traditional Naskh"/>
          <w:spacing w:val="-6"/>
          <w:position w:val="2"/>
          <w:vertAlign w:val="superscript"/>
          <w:rtl/>
        </w:rPr>
        <w:t>)</w:t>
      </w:r>
      <w:r w:rsidR="00940A28" w:rsidRPr="00630225">
        <w:rPr>
          <w:rFonts w:ascii="mylotus" w:hAnsi="mylotus" w:cs="Traditional Naskh"/>
          <w:spacing w:val="-6"/>
          <w:rtl/>
        </w:rPr>
        <w:t xml:space="preserve">، </w:t>
      </w:r>
      <w:r w:rsidR="00940A28" w:rsidRPr="00630225">
        <w:rPr>
          <w:rFonts w:ascii="mylotus" w:hAnsi="mylotus" w:cs="Traditional Naskh" w:hint="cs"/>
          <w:spacing w:val="-6"/>
          <w:rtl/>
        </w:rPr>
        <w:t xml:space="preserve">وقال تعالى: </w:t>
      </w:r>
      <w:r w:rsidRPr="00630225">
        <w:rPr>
          <w:rFonts w:ascii="Traditional Arabic" w:hAnsi="Traditional Arabic" w:cs="Traditional Arabic"/>
          <w:color w:val="C00000"/>
          <w:spacing w:val="-6"/>
          <w:rtl/>
        </w:rPr>
        <w:t>﴿</w:t>
      </w:r>
      <w:r w:rsidRPr="00630225">
        <w:rPr>
          <w:rFonts w:ascii="mylotus" w:hAnsi="mylotus" w:cs="Traditional Naskh" w:hint="eastAsia"/>
          <w:b/>
          <w:bCs/>
          <w:spacing w:val="-6"/>
          <w:rtl/>
        </w:rPr>
        <w:t>لَقَدْ</w:t>
      </w:r>
      <w:r w:rsidRPr="00630225">
        <w:rPr>
          <w:rFonts w:ascii="mylotus" w:hAnsi="mylotus" w:cs="Traditional Naskh"/>
          <w:b/>
          <w:bCs/>
          <w:spacing w:val="-6"/>
          <w:rtl/>
        </w:rPr>
        <w:t xml:space="preserve"> </w:t>
      </w:r>
      <w:r w:rsidRPr="00630225">
        <w:rPr>
          <w:rFonts w:ascii="mylotus" w:hAnsi="mylotus" w:cs="Traditional Naskh" w:hint="eastAsia"/>
          <w:b/>
          <w:bCs/>
          <w:spacing w:val="-6"/>
          <w:rtl/>
        </w:rPr>
        <w:t>مَنَّ</w:t>
      </w:r>
      <w:r w:rsidRPr="00630225">
        <w:rPr>
          <w:rFonts w:ascii="mylotus" w:hAnsi="mylotus" w:cs="Traditional Naskh"/>
          <w:b/>
          <w:bCs/>
          <w:spacing w:val="-6"/>
          <w:rtl/>
        </w:rPr>
        <w:t xml:space="preserve"> </w:t>
      </w:r>
      <w:r w:rsidRPr="00630225">
        <w:rPr>
          <w:rFonts w:ascii="mylotus" w:hAnsi="mylotus" w:cs="Traditional Naskh" w:hint="eastAsia"/>
          <w:b/>
          <w:bCs/>
          <w:spacing w:val="-6"/>
          <w:rtl/>
        </w:rPr>
        <w:t>اللَّهُ</w:t>
      </w:r>
      <w:r w:rsidRPr="00630225">
        <w:rPr>
          <w:rFonts w:ascii="mylotus" w:hAnsi="mylotus" w:cs="Traditional Naskh"/>
          <w:b/>
          <w:bCs/>
          <w:spacing w:val="-6"/>
          <w:rtl/>
        </w:rPr>
        <w:t xml:space="preserve"> </w:t>
      </w:r>
      <w:r w:rsidRPr="00630225">
        <w:rPr>
          <w:rFonts w:ascii="mylotus" w:hAnsi="mylotus" w:cs="Traditional Naskh" w:hint="eastAsia"/>
          <w:b/>
          <w:bCs/>
          <w:spacing w:val="-6"/>
          <w:rtl/>
        </w:rPr>
        <w:t>عَلَى</w:t>
      </w:r>
      <w:r w:rsidRPr="00630225">
        <w:rPr>
          <w:rFonts w:ascii="mylotus" w:hAnsi="mylotus" w:cs="Traditional Naskh"/>
          <w:b/>
          <w:bCs/>
          <w:spacing w:val="-6"/>
          <w:rtl/>
        </w:rPr>
        <w:t xml:space="preserve"> </w:t>
      </w:r>
      <w:r w:rsidRPr="00630225">
        <w:rPr>
          <w:rFonts w:ascii="mylotus" w:hAnsi="mylotus" w:cs="Traditional Naskh" w:hint="eastAsia"/>
          <w:b/>
          <w:bCs/>
          <w:spacing w:val="-6"/>
          <w:rtl/>
        </w:rPr>
        <w:t>الْمُؤْمِنِينَ</w:t>
      </w:r>
      <w:r w:rsidRPr="00630225">
        <w:rPr>
          <w:rFonts w:ascii="mylotus" w:hAnsi="mylotus" w:cs="Traditional Naskh"/>
          <w:b/>
          <w:bCs/>
          <w:spacing w:val="-6"/>
          <w:rtl/>
        </w:rPr>
        <w:t xml:space="preserve"> </w:t>
      </w:r>
      <w:r w:rsidRPr="00630225">
        <w:rPr>
          <w:rFonts w:ascii="mylotus" w:hAnsi="mylotus" w:cs="Traditional Naskh" w:hint="eastAsia"/>
          <w:b/>
          <w:bCs/>
          <w:spacing w:val="-6"/>
          <w:rtl/>
        </w:rPr>
        <w:t>إِذْ</w:t>
      </w:r>
      <w:r w:rsidRPr="00630225">
        <w:rPr>
          <w:rFonts w:ascii="mylotus" w:hAnsi="mylotus" w:cs="Traditional Naskh"/>
          <w:b/>
          <w:bCs/>
          <w:spacing w:val="-6"/>
          <w:rtl/>
        </w:rPr>
        <w:t xml:space="preserve"> </w:t>
      </w:r>
      <w:r w:rsidRPr="00630225">
        <w:rPr>
          <w:rFonts w:ascii="mylotus" w:hAnsi="mylotus" w:cs="Traditional Naskh" w:hint="eastAsia"/>
          <w:b/>
          <w:bCs/>
          <w:spacing w:val="-6"/>
          <w:rtl/>
        </w:rPr>
        <w:t>بَعَثَ</w:t>
      </w:r>
      <w:r w:rsidRPr="00630225">
        <w:rPr>
          <w:rFonts w:ascii="mylotus" w:hAnsi="mylotus" w:cs="Traditional Naskh"/>
          <w:b/>
          <w:bCs/>
          <w:spacing w:val="-6"/>
          <w:rtl/>
        </w:rPr>
        <w:t xml:space="preserve"> </w:t>
      </w:r>
      <w:r w:rsidRPr="00630225">
        <w:rPr>
          <w:rFonts w:ascii="mylotus" w:hAnsi="mylotus" w:cs="Traditional Naskh" w:hint="eastAsia"/>
          <w:b/>
          <w:bCs/>
          <w:spacing w:val="-6"/>
          <w:rtl/>
        </w:rPr>
        <w:t>فِيهِمْ</w:t>
      </w:r>
      <w:r w:rsidRPr="00630225">
        <w:rPr>
          <w:rFonts w:ascii="mylotus" w:hAnsi="mylotus" w:cs="Traditional Naskh"/>
          <w:b/>
          <w:bCs/>
          <w:spacing w:val="-6"/>
          <w:rtl/>
        </w:rPr>
        <w:t xml:space="preserve"> </w:t>
      </w:r>
      <w:r w:rsidRPr="00630225">
        <w:rPr>
          <w:rFonts w:ascii="mylotus" w:hAnsi="mylotus" w:cs="Traditional Naskh" w:hint="eastAsia"/>
          <w:b/>
          <w:bCs/>
          <w:spacing w:val="-6"/>
          <w:rtl/>
        </w:rPr>
        <w:t>رَسُولًا</w:t>
      </w:r>
      <w:r w:rsidRPr="00630225">
        <w:rPr>
          <w:rFonts w:ascii="mylotus" w:hAnsi="mylotus" w:cs="Traditional Naskh"/>
          <w:b/>
          <w:bCs/>
          <w:spacing w:val="-6"/>
          <w:rtl/>
        </w:rPr>
        <w:t xml:space="preserve"> </w:t>
      </w:r>
      <w:r w:rsidRPr="00630225">
        <w:rPr>
          <w:rFonts w:ascii="mylotus" w:hAnsi="mylotus" w:cs="Traditional Naskh" w:hint="eastAsia"/>
          <w:b/>
          <w:bCs/>
          <w:spacing w:val="-6"/>
          <w:rtl/>
        </w:rPr>
        <w:t>مِنْ</w:t>
      </w:r>
      <w:r w:rsidRPr="00630225">
        <w:rPr>
          <w:rFonts w:ascii="mylotus" w:hAnsi="mylotus" w:cs="Traditional Naskh"/>
          <w:b/>
          <w:bCs/>
          <w:spacing w:val="-6"/>
          <w:rtl/>
        </w:rPr>
        <w:t xml:space="preserve"> </w:t>
      </w:r>
      <w:r w:rsidRPr="00630225">
        <w:rPr>
          <w:rFonts w:ascii="mylotus" w:hAnsi="mylotus" w:cs="Traditional Naskh" w:hint="eastAsia"/>
          <w:b/>
          <w:bCs/>
          <w:spacing w:val="-6"/>
          <w:rtl/>
        </w:rPr>
        <w:t>أَنْفُسِهِمْ</w:t>
      </w:r>
      <w:r w:rsidRPr="00630225">
        <w:rPr>
          <w:rFonts w:ascii="mylotus" w:hAnsi="mylotus" w:cs="Traditional Naskh"/>
          <w:b/>
          <w:bCs/>
          <w:spacing w:val="-6"/>
          <w:rtl/>
        </w:rPr>
        <w:t xml:space="preserve"> </w:t>
      </w:r>
      <w:r w:rsidRPr="00630225">
        <w:rPr>
          <w:rFonts w:ascii="mylotus" w:hAnsi="mylotus" w:cs="Traditional Naskh" w:hint="eastAsia"/>
          <w:b/>
          <w:bCs/>
          <w:spacing w:val="-6"/>
          <w:rtl/>
        </w:rPr>
        <w:t>يَتْلُو</w:t>
      </w:r>
      <w:r w:rsidRPr="00630225">
        <w:rPr>
          <w:rFonts w:ascii="mylotus" w:hAnsi="mylotus" w:cs="Traditional Naskh"/>
          <w:b/>
          <w:bCs/>
          <w:spacing w:val="-6"/>
          <w:rtl/>
        </w:rPr>
        <w:t xml:space="preserve"> </w:t>
      </w:r>
      <w:r w:rsidRPr="00630225">
        <w:rPr>
          <w:rFonts w:ascii="mylotus" w:hAnsi="mylotus" w:cs="Traditional Naskh" w:hint="eastAsia"/>
          <w:b/>
          <w:bCs/>
          <w:spacing w:val="-6"/>
          <w:rtl/>
        </w:rPr>
        <w:t>عَلَيْهِمْ</w:t>
      </w:r>
      <w:r w:rsidRPr="00630225">
        <w:rPr>
          <w:rFonts w:ascii="mylotus" w:hAnsi="mylotus" w:cs="Traditional Naskh"/>
          <w:b/>
          <w:bCs/>
          <w:spacing w:val="-6"/>
          <w:rtl/>
        </w:rPr>
        <w:t xml:space="preserve"> </w:t>
      </w:r>
      <w:r w:rsidRPr="00630225">
        <w:rPr>
          <w:rFonts w:ascii="mylotus" w:hAnsi="mylotus" w:cs="Traditional Naskh" w:hint="eastAsia"/>
          <w:b/>
          <w:bCs/>
          <w:spacing w:val="-6"/>
          <w:rtl/>
        </w:rPr>
        <w:t>آيَاتِهِ</w:t>
      </w:r>
      <w:r w:rsidRPr="00630225">
        <w:rPr>
          <w:rFonts w:ascii="mylotus" w:hAnsi="mylotus" w:cs="Traditional Naskh"/>
          <w:b/>
          <w:bCs/>
          <w:spacing w:val="-6"/>
          <w:rtl/>
        </w:rPr>
        <w:t xml:space="preserve"> </w:t>
      </w:r>
      <w:r w:rsidRPr="00630225">
        <w:rPr>
          <w:rFonts w:ascii="mylotus" w:hAnsi="mylotus" w:cs="Traditional Naskh" w:hint="eastAsia"/>
          <w:b/>
          <w:bCs/>
          <w:spacing w:val="-6"/>
          <w:rtl/>
        </w:rPr>
        <w:t>وَيُزَكِّيهِمْ</w:t>
      </w:r>
      <w:r w:rsidRPr="00630225">
        <w:rPr>
          <w:rFonts w:ascii="mylotus" w:hAnsi="mylotus" w:cs="Traditional Naskh"/>
          <w:b/>
          <w:bCs/>
          <w:spacing w:val="-6"/>
          <w:rtl/>
        </w:rPr>
        <w:t xml:space="preserve"> </w:t>
      </w:r>
      <w:r w:rsidRPr="00630225">
        <w:rPr>
          <w:rFonts w:ascii="mylotus" w:hAnsi="mylotus" w:cs="Traditional Naskh" w:hint="eastAsia"/>
          <w:b/>
          <w:bCs/>
          <w:spacing w:val="-6"/>
          <w:rtl/>
        </w:rPr>
        <w:t>وَيُعَلِّمُهُمُ</w:t>
      </w:r>
      <w:r w:rsidRPr="00630225">
        <w:rPr>
          <w:rFonts w:ascii="mylotus" w:hAnsi="mylotus" w:cs="Traditional Naskh"/>
          <w:b/>
          <w:bCs/>
          <w:spacing w:val="-6"/>
          <w:rtl/>
        </w:rPr>
        <w:t xml:space="preserve"> </w:t>
      </w:r>
      <w:r w:rsidRPr="00630225">
        <w:rPr>
          <w:rFonts w:ascii="mylotus" w:hAnsi="mylotus" w:cs="Traditional Naskh" w:hint="eastAsia"/>
          <w:b/>
          <w:bCs/>
          <w:spacing w:val="-6"/>
          <w:rtl/>
        </w:rPr>
        <w:t>الْكِتَابَ</w:t>
      </w:r>
      <w:r w:rsidRPr="00630225">
        <w:rPr>
          <w:rFonts w:ascii="mylotus" w:hAnsi="mylotus" w:cs="Traditional Naskh"/>
          <w:b/>
          <w:bCs/>
          <w:spacing w:val="-6"/>
          <w:rtl/>
        </w:rPr>
        <w:t xml:space="preserve"> </w:t>
      </w:r>
      <w:r w:rsidRPr="00630225">
        <w:rPr>
          <w:rFonts w:ascii="mylotus" w:hAnsi="mylotus" w:cs="Traditional Naskh" w:hint="eastAsia"/>
          <w:b/>
          <w:bCs/>
          <w:spacing w:val="-6"/>
          <w:rtl/>
        </w:rPr>
        <w:t>وَالْحِكْمَةَ</w:t>
      </w:r>
      <w:r w:rsidRPr="00630225">
        <w:rPr>
          <w:rFonts w:ascii="Traditional Arabic" w:hAnsi="Traditional Arabic" w:cs="Traditional Arabic"/>
          <w:color w:val="C00000"/>
          <w:spacing w:val="-6"/>
          <w:rtl/>
        </w:rPr>
        <w:t>﴾</w:t>
      </w:r>
      <w:r w:rsidR="00940A28" w:rsidRPr="007B5404">
        <w:rPr>
          <w:rFonts w:ascii="mylotus" w:hAnsi="mylotus" w:cs="Traditional Naskh"/>
          <w:spacing w:val="-6"/>
          <w:position w:val="2"/>
          <w:vertAlign w:val="superscript"/>
          <w:rtl/>
        </w:rPr>
        <w:t>(</w:t>
      </w:r>
      <w:r w:rsidR="00940A28" w:rsidRPr="007B5404">
        <w:rPr>
          <w:rStyle w:val="FootnoteReference"/>
          <w:rFonts w:ascii="mylotus" w:hAnsi="mylotus" w:cs="Traditional Naskh"/>
          <w:spacing w:val="-6"/>
          <w:position w:val="2"/>
          <w:rtl/>
        </w:rPr>
        <w:footnoteReference w:id="964"/>
      </w:r>
      <w:r w:rsidR="00940A28" w:rsidRPr="007B5404">
        <w:rPr>
          <w:rFonts w:ascii="mylotus" w:hAnsi="mylotus" w:cs="Traditional Naskh"/>
          <w:spacing w:val="-6"/>
          <w:position w:val="2"/>
          <w:vertAlign w:val="superscript"/>
          <w:rtl/>
        </w:rPr>
        <w:t>)</w:t>
      </w:r>
      <w:r w:rsidR="00940A28" w:rsidRPr="00630225">
        <w:rPr>
          <w:rFonts w:ascii="mylotus" w:hAnsi="mylotus" w:cs="Traditional Naskh"/>
          <w:spacing w:val="-6"/>
          <w:rtl/>
        </w:rPr>
        <w:t xml:space="preserve"> </w:t>
      </w:r>
      <w:r w:rsidR="00940A28" w:rsidRPr="00630225">
        <w:rPr>
          <w:rFonts w:ascii="mylotus" w:hAnsi="mylotus" w:cs="Traditional Naskh"/>
          <w:spacing w:val="-6"/>
          <w:rtl/>
        </w:rPr>
        <w:lastRenderedPageBreak/>
        <w:t xml:space="preserve">الآية، وقال: </w:t>
      </w:r>
      <w:r w:rsidRPr="00630225">
        <w:rPr>
          <w:rFonts w:ascii="Traditional Arabic" w:hAnsi="Traditional Arabic" w:cs="Traditional Arabic"/>
          <w:color w:val="C00000"/>
          <w:spacing w:val="-6"/>
          <w:rtl/>
        </w:rPr>
        <w:t>﴿</w:t>
      </w:r>
      <w:r w:rsidRPr="00630225">
        <w:rPr>
          <w:rFonts w:ascii="mylotus" w:hAnsi="mylotus" w:cs="Traditional Naskh" w:hint="eastAsia"/>
          <w:b/>
          <w:bCs/>
          <w:spacing w:val="-6"/>
          <w:rtl/>
        </w:rPr>
        <w:t>وَمَا</w:t>
      </w:r>
      <w:r w:rsidRPr="00630225">
        <w:rPr>
          <w:rFonts w:ascii="mylotus" w:hAnsi="mylotus" w:cs="Traditional Naskh"/>
          <w:b/>
          <w:bCs/>
          <w:spacing w:val="-6"/>
          <w:rtl/>
        </w:rPr>
        <w:t xml:space="preserve"> </w:t>
      </w:r>
      <w:r w:rsidRPr="00630225">
        <w:rPr>
          <w:rFonts w:ascii="mylotus" w:hAnsi="mylotus" w:cs="Traditional Naskh" w:hint="eastAsia"/>
          <w:b/>
          <w:bCs/>
          <w:spacing w:val="-6"/>
          <w:rtl/>
        </w:rPr>
        <w:t>أَرْسَلْنَاكَ</w:t>
      </w:r>
      <w:r w:rsidRPr="00630225">
        <w:rPr>
          <w:rFonts w:ascii="mylotus" w:hAnsi="mylotus" w:cs="Traditional Naskh"/>
          <w:b/>
          <w:bCs/>
          <w:spacing w:val="-6"/>
          <w:rtl/>
        </w:rPr>
        <w:t xml:space="preserve"> </w:t>
      </w:r>
      <w:r w:rsidRPr="00630225">
        <w:rPr>
          <w:rFonts w:ascii="mylotus" w:hAnsi="mylotus" w:cs="Traditional Naskh" w:hint="eastAsia"/>
          <w:b/>
          <w:bCs/>
          <w:spacing w:val="-6"/>
          <w:rtl/>
        </w:rPr>
        <w:t>إِلَّا</w:t>
      </w:r>
      <w:r w:rsidRPr="00630225">
        <w:rPr>
          <w:rFonts w:ascii="mylotus" w:hAnsi="mylotus" w:cs="Traditional Naskh"/>
          <w:b/>
          <w:bCs/>
          <w:spacing w:val="-6"/>
          <w:rtl/>
        </w:rPr>
        <w:t xml:space="preserve"> </w:t>
      </w:r>
      <w:r w:rsidRPr="00630225">
        <w:rPr>
          <w:rFonts w:ascii="mylotus" w:hAnsi="mylotus" w:cs="Traditional Naskh" w:hint="eastAsia"/>
          <w:b/>
          <w:bCs/>
          <w:spacing w:val="-6"/>
          <w:rtl/>
        </w:rPr>
        <w:t>رَحْمَةً</w:t>
      </w:r>
      <w:r w:rsidRPr="00630225">
        <w:rPr>
          <w:rFonts w:ascii="mylotus" w:hAnsi="mylotus" w:cs="Traditional Naskh"/>
          <w:b/>
          <w:bCs/>
          <w:spacing w:val="-6"/>
          <w:rtl/>
        </w:rPr>
        <w:t xml:space="preserve"> </w:t>
      </w:r>
      <w:r w:rsidRPr="00630225">
        <w:rPr>
          <w:rFonts w:ascii="mylotus" w:hAnsi="mylotus" w:cs="Traditional Naskh" w:hint="eastAsia"/>
          <w:b/>
          <w:bCs/>
          <w:spacing w:val="-6"/>
          <w:rtl/>
        </w:rPr>
        <w:t>لِلْعَالَمِينَ</w:t>
      </w:r>
      <w:r w:rsidRPr="00630225">
        <w:rPr>
          <w:rFonts w:ascii="Traditional Arabic" w:hAnsi="Traditional Arabic" w:cs="Traditional Arabic"/>
          <w:color w:val="C00000"/>
          <w:spacing w:val="-6"/>
          <w:rtl/>
        </w:rPr>
        <w:t>﴾</w:t>
      </w:r>
      <w:r w:rsidR="00940A28" w:rsidRPr="007B5404">
        <w:rPr>
          <w:rFonts w:ascii="mylotus" w:hAnsi="mylotus" w:cs="Traditional Naskh"/>
          <w:spacing w:val="-6"/>
          <w:position w:val="2"/>
          <w:vertAlign w:val="superscript"/>
          <w:rtl/>
        </w:rPr>
        <w:t>(</w:t>
      </w:r>
      <w:r w:rsidR="00940A28" w:rsidRPr="007B5404">
        <w:rPr>
          <w:rStyle w:val="FootnoteReference"/>
          <w:rFonts w:ascii="mylotus" w:hAnsi="mylotus" w:cs="Traditional Naskh"/>
          <w:spacing w:val="-6"/>
          <w:position w:val="2"/>
          <w:rtl/>
        </w:rPr>
        <w:footnoteReference w:id="965"/>
      </w:r>
      <w:r w:rsidR="00940A28" w:rsidRPr="007B5404">
        <w:rPr>
          <w:rFonts w:ascii="mylotus" w:hAnsi="mylotus" w:cs="Traditional Naskh"/>
          <w:spacing w:val="-6"/>
          <w:position w:val="2"/>
          <w:vertAlign w:val="superscript"/>
          <w:rtl/>
        </w:rPr>
        <w:t>)</w:t>
      </w:r>
      <w:r w:rsidR="00940A28" w:rsidRPr="00630225">
        <w:rPr>
          <w:rFonts w:ascii="mylotus" w:hAnsi="mylotus" w:cs="Traditional Naskh"/>
          <w:spacing w:val="-6"/>
          <w:rtl/>
        </w:rPr>
        <w:t>، وقال:</w:t>
      </w:r>
      <w:r w:rsidRPr="00630225">
        <w:rPr>
          <w:rFonts w:ascii="Traditional Arabic" w:hAnsi="Traditional Arabic" w:cs="Traditional Arabic" w:hint="cs"/>
          <w:color w:val="C00000"/>
          <w:spacing w:val="-6"/>
          <w:rtl/>
        </w:rPr>
        <w:t xml:space="preserve"> </w:t>
      </w:r>
      <w:r w:rsidRPr="00630225">
        <w:rPr>
          <w:rFonts w:ascii="Traditional Arabic" w:hAnsi="Traditional Arabic" w:cs="Traditional Arabic"/>
          <w:color w:val="C00000"/>
          <w:spacing w:val="-6"/>
          <w:rtl/>
        </w:rPr>
        <w:t>﴿</w:t>
      </w:r>
      <w:r w:rsidRPr="00630225">
        <w:rPr>
          <w:rFonts w:ascii="mylotus" w:hAnsi="mylotus" w:cs="Traditional Naskh" w:hint="eastAsia"/>
          <w:b/>
          <w:bCs/>
          <w:spacing w:val="-6"/>
          <w:rtl/>
        </w:rPr>
        <w:t>مُحَمَّدٌ</w:t>
      </w:r>
      <w:r w:rsidRPr="00630225">
        <w:rPr>
          <w:rFonts w:ascii="mylotus" w:hAnsi="mylotus" w:cs="Traditional Naskh"/>
          <w:b/>
          <w:bCs/>
          <w:spacing w:val="-6"/>
          <w:rtl/>
        </w:rPr>
        <w:t xml:space="preserve"> </w:t>
      </w:r>
      <w:r w:rsidRPr="00630225">
        <w:rPr>
          <w:rFonts w:ascii="mylotus" w:hAnsi="mylotus" w:cs="Traditional Naskh" w:hint="eastAsia"/>
          <w:b/>
          <w:bCs/>
          <w:spacing w:val="-6"/>
          <w:rtl/>
        </w:rPr>
        <w:t>رَسُولُ</w:t>
      </w:r>
      <w:r w:rsidRPr="00630225">
        <w:rPr>
          <w:rFonts w:ascii="mylotus" w:hAnsi="mylotus" w:cs="Traditional Naskh"/>
          <w:b/>
          <w:bCs/>
          <w:spacing w:val="-6"/>
          <w:rtl/>
        </w:rPr>
        <w:t xml:space="preserve"> </w:t>
      </w:r>
      <w:r w:rsidRPr="00630225">
        <w:rPr>
          <w:rFonts w:ascii="mylotus" w:hAnsi="mylotus" w:cs="Traditional Naskh" w:hint="eastAsia"/>
          <w:b/>
          <w:bCs/>
          <w:spacing w:val="-6"/>
          <w:rtl/>
        </w:rPr>
        <w:t>اللَّهِ</w:t>
      </w:r>
      <w:r w:rsidRPr="00630225">
        <w:rPr>
          <w:rFonts w:ascii="mylotus" w:hAnsi="mylotus" w:cs="Traditional Naskh"/>
          <w:b/>
          <w:bCs/>
          <w:spacing w:val="-6"/>
          <w:rtl/>
        </w:rPr>
        <w:t xml:space="preserve"> </w:t>
      </w:r>
      <w:r w:rsidRPr="00630225">
        <w:rPr>
          <w:rFonts w:ascii="mylotus" w:hAnsi="mylotus" w:cs="Traditional Naskh" w:hint="eastAsia"/>
          <w:b/>
          <w:bCs/>
          <w:spacing w:val="-6"/>
          <w:rtl/>
        </w:rPr>
        <w:t>وَالَّذِينَ</w:t>
      </w:r>
      <w:r w:rsidRPr="00630225">
        <w:rPr>
          <w:rFonts w:ascii="mylotus" w:hAnsi="mylotus" w:cs="Traditional Naskh"/>
          <w:b/>
          <w:bCs/>
          <w:spacing w:val="-6"/>
          <w:rtl/>
        </w:rPr>
        <w:t xml:space="preserve"> </w:t>
      </w:r>
      <w:r w:rsidRPr="00630225">
        <w:rPr>
          <w:rFonts w:ascii="mylotus" w:hAnsi="mylotus" w:cs="Traditional Naskh" w:hint="eastAsia"/>
          <w:b/>
          <w:bCs/>
          <w:spacing w:val="-6"/>
          <w:rtl/>
        </w:rPr>
        <w:t>مَعَهُ</w:t>
      </w:r>
      <w:r w:rsidRPr="00630225">
        <w:rPr>
          <w:rFonts w:ascii="mylotus" w:hAnsi="mylotus" w:cs="Traditional Naskh"/>
          <w:b/>
          <w:bCs/>
          <w:spacing w:val="-6"/>
          <w:rtl/>
        </w:rPr>
        <w:t xml:space="preserve"> </w:t>
      </w:r>
      <w:r w:rsidRPr="00630225">
        <w:rPr>
          <w:rFonts w:ascii="mylotus" w:hAnsi="mylotus" w:cs="Traditional Naskh" w:hint="eastAsia"/>
          <w:b/>
          <w:bCs/>
          <w:spacing w:val="-6"/>
          <w:rtl/>
        </w:rPr>
        <w:t>أَشِدَّاءُ</w:t>
      </w:r>
      <w:r w:rsidRPr="00630225">
        <w:rPr>
          <w:rFonts w:ascii="mylotus" w:hAnsi="mylotus" w:cs="Traditional Naskh"/>
          <w:b/>
          <w:bCs/>
          <w:spacing w:val="-6"/>
          <w:rtl/>
        </w:rPr>
        <w:t xml:space="preserve"> </w:t>
      </w:r>
      <w:r w:rsidRPr="00630225">
        <w:rPr>
          <w:rFonts w:ascii="mylotus" w:hAnsi="mylotus" w:cs="Traditional Naskh" w:hint="eastAsia"/>
          <w:b/>
          <w:bCs/>
          <w:spacing w:val="-6"/>
          <w:rtl/>
        </w:rPr>
        <w:t>عَلَى</w:t>
      </w:r>
      <w:r w:rsidRPr="00630225">
        <w:rPr>
          <w:rFonts w:ascii="mylotus" w:hAnsi="mylotus" w:cs="Traditional Naskh"/>
          <w:b/>
          <w:bCs/>
          <w:spacing w:val="-6"/>
          <w:rtl/>
        </w:rPr>
        <w:t xml:space="preserve"> </w:t>
      </w:r>
      <w:r w:rsidRPr="00630225">
        <w:rPr>
          <w:rFonts w:ascii="mylotus" w:hAnsi="mylotus" w:cs="Traditional Naskh" w:hint="eastAsia"/>
          <w:b/>
          <w:bCs/>
          <w:spacing w:val="-6"/>
          <w:rtl/>
        </w:rPr>
        <w:t>الْكُفَّارِ</w:t>
      </w:r>
      <w:r w:rsidRPr="00630225">
        <w:rPr>
          <w:rFonts w:ascii="mylotus" w:hAnsi="mylotus" w:cs="Traditional Naskh"/>
          <w:b/>
          <w:bCs/>
          <w:spacing w:val="-6"/>
          <w:rtl/>
        </w:rPr>
        <w:t xml:space="preserve"> </w:t>
      </w:r>
      <w:r w:rsidRPr="00630225">
        <w:rPr>
          <w:rFonts w:ascii="mylotus" w:hAnsi="mylotus" w:cs="Traditional Naskh" w:hint="eastAsia"/>
          <w:b/>
          <w:bCs/>
          <w:spacing w:val="-6"/>
          <w:rtl/>
        </w:rPr>
        <w:t>رُحَمَاءُ</w:t>
      </w:r>
      <w:r w:rsidRPr="00630225">
        <w:rPr>
          <w:rFonts w:ascii="mylotus" w:hAnsi="mylotus" w:cs="Traditional Naskh"/>
          <w:b/>
          <w:bCs/>
          <w:spacing w:val="-6"/>
          <w:rtl/>
        </w:rPr>
        <w:t xml:space="preserve"> </w:t>
      </w:r>
      <w:r w:rsidRPr="00630225">
        <w:rPr>
          <w:rFonts w:ascii="mylotus" w:hAnsi="mylotus" w:cs="Traditional Naskh" w:hint="eastAsia"/>
          <w:b/>
          <w:bCs/>
          <w:spacing w:val="-6"/>
          <w:rtl/>
        </w:rPr>
        <w:t>بَيْنَهُمْ</w:t>
      </w:r>
      <w:r w:rsidRPr="00630225">
        <w:rPr>
          <w:rFonts w:ascii="Traditional Arabic" w:hAnsi="Traditional Arabic" w:cs="Traditional Arabic"/>
          <w:color w:val="C00000"/>
          <w:spacing w:val="-6"/>
          <w:rtl/>
        </w:rPr>
        <w:t>﴾</w:t>
      </w:r>
      <w:r w:rsidR="00940A28" w:rsidRPr="007B5404">
        <w:rPr>
          <w:rFonts w:ascii="mylotus" w:hAnsi="mylotus" w:cs="Traditional Naskh"/>
          <w:spacing w:val="-6"/>
          <w:position w:val="2"/>
          <w:vertAlign w:val="superscript"/>
          <w:rtl/>
        </w:rPr>
        <w:t>(</w:t>
      </w:r>
      <w:r w:rsidR="00940A28" w:rsidRPr="007B5404">
        <w:rPr>
          <w:rStyle w:val="FootnoteReference"/>
          <w:rFonts w:ascii="mylotus" w:hAnsi="mylotus" w:cs="Traditional Naskh"/>
          <w:spacing w:val="-6"/>
          <w:position w:val="2"/>
          <w:rtl/>
        </w:rPr>
        <w:footnoteReference w:id="966"/>
      </w:r>
      <w:r w:rsidR="00940A28" w:rsidRPr="007B5404">
        <w:rPr>
          <w:rFonts w:ascii="mylotus" w:hAnsi="mylotus" w:cs="Traditional Naskh"/>
          <w:spacing w:val="-6"/>
          <w:position w:val="2"/>
          <w:vertAlign w:val="superscript"/>
          <w:rtl/>
        </w:rPr>
        <w:t>)</w:t>
      </w:r>
      <w:r w:rsidR="00940A28" w:rsidRPr="00630225">
        <w:rPr>
          <w:rFonts w:ascii="mylotus" w:hAnsi="mylotus" w:cs="Traditional Naskh"/>
          <w:spacing w:val="-6"/>
          <w:rtl/>
        </w:rPr>
        <w:t xml:space="preserve">، </w:t>
      </w:r>
      <w:r w:rsidR="00940A28" w:rsidRPr="00630225">
        <w:rPr>
          <w:rFonts w:ascii="mylotus" w:hAnsi="mylotus" w:cs="Traditional Naskh" w:hint="cs"/>
          <w:spacing w:val="-6"/>
          <w:rtl/>
        </w:rPr>
        <w:t xml:space="preserve">وقال تعالى: </w:t>
      </w:r>
      <w:r w:rsidRPr="00630225">
        <w:rPr>
          <w:rFonts w:ascii="Traditional Arabic" w:hAnsi="Traditional Arabic" w:cs="Traditional Arabic"/>
          <w:color w:val="C00000"/>
          <w:spacing w:val="-6"/>
          <w:rtl/>
        </w:rPr>
        <w:t>﴿</w:t>
      </w:r>
      <w:r w:rsidRPr="00630225">
        <w:rPr>
          <w:rFonts w:ascii="mylotus" w:hAnsi="mylotus" w:cs="Traditional Naskh" w:hint="eastAsia"/>
          <w:b/>
          <w:bCs/>
          <w:spacing w:val="-6"/>
          <w:rtl/>
        </w:rPr>
        <w:t>يَاأَيُّهَا</w:t>
      </w:r>
      <w:r w:rsidRPr="00630225">
        <w:rPr>
          <w:rFonts w:ascii="mylotus" w:hAnsi="mylotus" w:cs="Traditional Naskh"/>
          <w:b/>
          <w:bCs/>
          <w:spacing w:val="-6"/>
          <w:rtl/>
        </w:rPr>
        <w:t xml:space="preserve"> </w:t>
      </w:r>
      <w:r w:rsidRPr="00630225">
        <w:rPr>
          <w:rFonts w:ascii="mylotus" w:hAnsi="mylotus" w:cs="Traditional Naskh" w:hint="eastAsia"/>
          <w:b/>
          <w:bCs/>
          <w:spacing w:val="-6"/>
          <w:rtl/>
        </w:rPr>
        <w:t>النَّبِيُّ</w:t>
      </w:r>
      <w:r w:rsidRPr="00630225">
        <w:rPr>
          <w:rFonts w:ascii="mylotus" w:hAnsi="mylotus" w:cs="Traditional Naskh"/>
          <w:b/>
          <w:bCs/>
          <w:spacing w:val="-6"/>
          <w:rtl/>
        </w:rPr>
        <w:t xml:space="preserve"> </w:t>
      </w:r>
      <w:r w:rsidRPr="00630225">
        <w:rPr>
          <w:rFonts w:ascii="mylotus" w:hAnsi="mylotus" w:cs="Traditional Naskh" w:hint="eastAsia"/>
          <w:b/>
          <w:bCs/>
          <w:spacing w:val="-6"/>
          <w:rtl/>
        </w:rPr>
        <w:t>إِنَّا</w:t>
      </w:r>
      <w:r w:rsidRPr="00630225">
        <w:rPr>
          <w:rFonts w:ascii="mylotus" w:hAnsi="mylotus" w:cs="Traditional Naskh"/>
          <w:b/>
          <w:bCs/>
          <w:spacing w:val="-6"/>
          <w:rtl/>
        </w:rPr>
        <w:t xml:space="preserve"> </w:t>
      </w:r>
      <w:r w:rsidRPr="00630225">
        <w:rPr>
          <w:rFonts w:ascii="mylotus" w:hAnsi="mylotus" w:cs="Traditional Naskh" w:hint="eastAsia"/>
          <w:b/>
          <w:bCs/>
          <w:spacing w:val="-6"/>
          <w:rtl/>
        </w:rPr>
        <w:t>أَرْسَلْنَاكَ</w:t>
      </w:r>
      <w:r w:rsidRPr="00630225">
        <w:rPr>
          <w:rFonts w:ascii="mylotus" w:hAnsi="mylotus" w:cs="Traditional Naskh"/>
          <w:b/>
          <w:bCs/>
          <w:spacing w:val="-6"/>
          <w:rtl/>
        </w:rPr>
        <w:t xml:space="preserve"> </w:t>
      </w:r>
      <w:r w:rsidRPr="00630225">
        <w:rPr>
          <w:rFonts w:ascii="mylotus" w:hAnsi="mylotus" w:cs="Traditional Naskh" w:hint="eastAsia"/>
          <w:b/>
          <w:bCs/>
          <w:spacing w:val="-6"/>
          <w:rtl/>
        </w:rPr>
        <w:t>شَاهِدًا</w:t>
      </w:r>
      <w:r w:rsidRPr="00630225">
        <w:rPr>
          <w:rFonts w:ascii="mylotus" w:hAnsi="mylotus" w:cs="Traditional Naskh"/>
          <w:b/>
          <w:bCs/>
          <w:spacing w:val="-6"/>
          <w:rtl/>
        </w:rPr>
        <w:t xml:space="preserve"> </w:t>
      </w:r>
      <w:r w:rsidRPr="00630225">
        <w:rPr>
          <w:rFonts w:ascii="mylotus" w:hAnsi="mylotus" w:cs="Traditional Naskh" w:hint="eastAsia"/>
          <w:b/>
          <w:bCs/>
          <w:spacing w:val="-6"/>
          <w:rtl/>
        </w:rPr>
        <w:t>وَمُبَشِّرًا</w:t>
      </w:r>
      <w:r w:rsidRPr="00630225">
        <w:rPr>
          <w:rFonts w:ascii="mylotus" w:hAnsi="mylotus" w:cs="Traditional Naskh"/>
          <w:b/>
          <w:bCs/>
          <w:spacing w:val="-6"/>
          <w:rtl/>
        </w:rPr>
        <w:t xml:space="preserve"> </w:t>
      </w:r>
      <w:r w:rsidRPr="00630225">
        <w:rPr>
          <w:rFonts w:ascii="mylotus" w:hAnsi="mylotus" w:cs="Traditional Naskh" w:hint="eastAsia"/>
          <w:b/>
          <w:bCs/>
          <w:spacing w:val="-6"/>
          <w:rtl/>
        </w:rPr>
        <w:t>وَنَذِيرًا</w:t>
      </w:r>
      <w:r w:rsidRPr="00630225">
        <w:rPr>
          <w:rFonts w:ascii="mylotus" w:hAnsi="mylotus" w:cs="Traditional Naskh"/>
          <w:b/>
          <w:bCs/>
          <w:spacing w:val="-6"/>
          <w:rtl/>
        </w:rPr>
        <w:t xml:space="preserve"> (45) </w:t>
      </w:r>
      <w:r w:rsidRPr="00630225">
        <w:rPr>
          <w:rFonts w:ascii="mylotus" w:hAnsi="mylotus" w:cs="Traditional Naskh" w:hint="eastAsia"/>
          <w:b/>
          <w:bCs/>
          <w:spacing w:val="-6"/>
          <w:rtl/>
        </w:rPr>
        <w:t>وَدَاعِيًا</w:t>
      </w:r>
      <w:r w:rsidRPr="00630225">
        <w:rPr>
          <w:rFonts w:ascii="mylotus" w:hAnsi="mylotus" w:cs="Traditional Naskh"/>
          <w:b/>
          <w:bCs/>
          <w:spacing w:val="-6"/>
          <w:rtl/>
        </w:rPr>
        <w:t xml:space="preserve"> </w:t>
      </w:r>
      <w:r w:rsidRPr="00630225">
        <w:rPr>
          <w:rFonts w:ascii="mylotus" w:hAnsi="mylotus" w:cs="Traditional Naskh" w:hint="eastAsia"/>
          <w:b/>
          <w:bCs/>
          <w:spacing w:val="-6"/>
          <w:rtl/>
        </w:rPr>
        <w:t>إِلَى</w:t>
      </w:r>
      <w:r w:rsidRPr="00630225">
        <w:rPr>
          <w:rFonts w:ascii="mylotus" w:hAnsi="mylotus" w:cs="Traditional Naskh"/>
          <w:b/>
          <w:bCs/>
          <w:spacing w:val="-6"/>
          <w:rtl/>
        </w:rPr>
        <w:t xml:space="preserve"> </w:t>
      </w:r>
      <w:r w:rsidRPr="00630225">
        <w:rPr>
          <w:rFonts w:ascii="mylotus" w:hAnsi="mylotus" w:cs="Traditional Naskh" w:hint="eastAsia"/>
          <w:b/>
          <w:bCs/>
          <w:spacing w:val="-6"/>
          <w:rtl/>
        </w:rPr>
        <w:t>اللَّهِ</w:t>
      </w:r>
      <w:r w:rsidRPr="00630225">
        <w:rPr>
          <w:rFonts w:ascii="mylotus" w:hAnsi="mylotus" w:cs="Traditional Naskh"/>
          <w:b/>
          <w:bCs/>
          <w:spacing w:val="-6"/>
          <w:rtl/>
        </w:rPr>
        <w:t xml:space="preserve"> </w:t>
      </w:r>
      <w:r w:rsidRPr="00630225">
        <w:rPr>
          <w:rFonts w:ascii="mylotus" w:hAnsi="mylotus" w:cs="Traditional Naskh" w:hint="eastAsia"/>
          <w:b/>
          <w:bCs/>
          <w:spacing w:val="-6"/>
          <w:rtl/>
        </w:rPr>
        <w:t>بِإِذْنِهِ</w:t>
      </w:r>
      <w:r w:rsidRPr="00630225">
        <w:rPr>
          <w:rFonts w:ascii="mylotus" w:hAnsi="mylotus" w:cs="Traditional Naskh"/>
          <w:b/>
          <w:bCs/>
          <w:spacing w:val="-6"/>
          <w:rtl/>
        </w:rPr>
        <w:t xml:space="preserve"> </w:t>
      </w:r>
      <w:r w:rsidRPr="00630225">
        <w:rPr>
          <w:rFonts w:ascii="mylotus" w:hAnsi="mylotus" w:cs="Traditional Naskh" w:hint="eastAsia"/>
          <w:b/>
          <w:bCs/>
          <w:spacing w:val="-6"/>
          <w:rtl/>
        </w:rPr>
        <w:t>وَسِرَاجًا</w:t>
      </w:r>
      <w:r w:rsidRPr="00630225">
        <w:rPr>
          <w:rFonts w:ascii="mylotus" w:hAnsi="mylotus" w:cs="Traditional Naskh"/>
          <w:b/>
          <w:bCs/>
          <w:spacing w:val="-6"/>
          <w:rtl/>
        </w:rPr>
        <w:t xml:space="preserve"> </w:t>
      </w:r>
      <w:r w:rsidRPr="00630225">
        <w:rPr>
          <w:rFonts w:ascii="mylotus" w:hAnsi="mylotus" w:cs="Traditional Naskh" w:hint="eastAsia"/>
          <w:b/>
          <w:bCs/>
          <w:spacing w:val="-6"/>
          <w:rtl/>
        </w:rPr>
        <w:t>مُنِيرًا</w:t>
      </w:r>
      <w:r w:rsidRPr="00630225">
        <w:rPr>
          <w:rFonts w:ascii="mylotus" w:hAnsi="mylotus" w:cs="Traditional Naskh"/>
          <w:b/>
          <w:bCs/>
          <w:spacing w:val="-6"/>
          <w:rtl/>
        </w:rPr>
        <w:t xml:space="preserve"> </w:t>
      </w:r>
      <w:r w:rsidRPr="00630225">
        <w:rPr>
          <w:rFonts w:ascii="AAAGoldenLotus Stg1_Ver1" w:hAnsi="AAAGoldenLotus Stg1_Ver1" w:cs="AAAGoldenLotus Stg1_Ver1"/>
          <w:color w:val="C00000"/>
          <w:spacing w:val="-6"/>
          <w:sz w:val="24"/>
          <w:szCs w:val="24"/>
          <w:rtl/>
        </w:rPr>
        <w:t>*</w:t>
      </w:r>
      <w:r w:rsidRPr="00630225">
        <w:rPr>
          <w:rFonts w:ascii="mylotus" w:hAnsi="mylotus" w:cs="Traditional Naskh"/>
          <w:b/>
          <w:bCs/>
          <w:spacing w:val="-6"/>
          <w:rtl/>
        </w:rPr>
        <w:t xml:space="preserve"> </w:t>
      </w:r>
      <w:r w:rsidRPr="00630225">
        <w:rPr>
          <w:rFonts w:ascii="mylotus" w:hAnsi="mylotus" w:cs="Traditional Naskh" w:hint="eastAsia"/>
          <w:b/>
          <w:bCs/>
          <w:spacing w:val="-6"/>
          <w:rtl/>
        </w:rPr>
        <w:t>وَبَشِّرِ</w:t>
      </w:r>
      <w:r w:rsidRPr="00630225">
        <w:rPr>
          <w:rFonts w:ascii="mylotus" w:hAnsi="mylotus" w:cs="Traditional Naskh"/>
          <w:b/>
          <w:bCs/>
          <w:spacing w:val="-6"/>
          <w:rtl/>
        </w:rPr>
        <w:t xml:space="preserve"> </w:t>
      </w:r>
      <w:r w:rsidRPr="00630225">
        <w:rPr>
          <w:rFonts w:ascii="mylotus" w:hAnsi="mylotus" w:cs="Traditional Naskh" w:hint="eastAsia"/>
          <w:b/>
          <w:bCs/>
          <w:spacing w:val="-6"/>
          <w:rtl/>
        </w:rPr>
        <w:t>الْمُؤْمِنِينَ</w:t>
      </w:r>
      <w:r w:rsidRPr="00630225">
        <w:rPr>
          <w:rFonts w:ascii="mylotus" w:hAnsi="mylotus" w:cs="Traditional Naskh"/>
          <w:b/>
          <w:bCs/>
          <w:spacing w:val="-6"/>
          <w:rtl/>
        </w:rPr>
        <w:t xml:space="preserve"> </w:t>
      </w:r>
      <w:r w:rsidRPr="00630225">
        <w:rPr>
          <w:rFonts w:ascii="mylotus" w:hAnsi="mylotus" w:cs="Traditional Naskh" w:hint="eastAsia"/>
          <w:b/>
          <w:bCs/>
          <w:spacing w:val="-6"/>
          <w:rtl/>
        </w:rPr>
        <w:t>بِأَنَّ</w:t>
      </w:r>
      <w:r w:rsidRPr="00630225">
        <w:rPr>
          <w:rFonts w:ascii="mylotus" w:hAnsi="mylotus" w:cs="Traditional Naskh"/>
          <w:b/>
          <w:bCs/>
          <w:spacing w:val="-6"/>
          <w:rtl/>
        </w:rPr>
        <w:t xml:space="preserve"> </w:t>
      </w:r>
      <w:r w:rsidRPr="00630225">
        <w:rPr>
          <w:rFonts w:ascii="mylotus" w:hAnsi="mylotus" w:cs="Traditional Naskh" w:hint="eastAsia"/>
          <w:b/>
          <w:bCs/>
          <w:spacing w:val="-6"/>
          <w:rtl/>
        </w:rPr>
        <w:t>لَهُمْ</w:t>
      </w:r>
      <w:r w:rsidRPr="00630225">
        <w:rPr>
          <w:rFonts w:ascii="mylotus" w:hAnsi="mylotus" w:cs="Traditional Naskh"/>
          <w:b/>
          <w:bCs/>
          <w:spacing w:val="-6"/>
          <w:rtl/>
        </w:rPr>
        <w:t xml:space="preserve"> </w:t>
      </w:r>
      <w:r w:rsidRPr="00630225">
        <w:rPr>
          <w:rFonts w:ascii="mylotus" w:hAnsi="mylotus" w:cs="Traditional Naskh" w:hint="eastAsia"/>
          <w:b/>
          <w:bCs/>
          <w:spacing w:val="-6"/>
          <w:rtl/>
        </w:rPr>
        <w:t>مِنَ</w:t>
      </w:r>
      <w:r w:rsidRPr="00630225">
        <w:rPr>
          <w:rFonts w:ascii="mylotus" w:hAnsi="mylotus" w:cs="Traditional Naskh"/>
          <w:b/>
          <w:bCs/>
          <w:spacing w:val="-6"/>
          <w:rtl/>
        </w:rPr>
        <w:t xml:space="preserve"> </w:t>
      </w:r>
      <w:r w:rsidRPr="00630225">
        <w:rPr>
          <w:rFonts w:ascii="mylotus" w:hAnsi="mylotus" w:cs="Traditional Naskh" w:hint="eastAsia"/>
          <w:b/>
          <w:bCs/>
          <w:spacing w:val="-6"/>
          <w:rtl/>
        </w:rPr>
        <w:t>اللَّهِ</w:t>
      </w:r>
      <w:r w:rsidRPr="00630225">
        <w:rPr>
          <w:rFonts w:ascii="mylotus" w:hAnsi="mylotus" w:cs="Traditional Naskh"/>
          <w:b/>
          <w:bCs/>
          <w:spacing w:val="-6"/>
          <w:rtl/>
        </w:rPr>
        <w:t xml:space="preserve"> </w:t>
      </w:r>
      <w:r w:rsidRPr="00630225">
        <w:rPr>
          <w:rFonts w:ascii="mylotus" w:hAnsi="mylotus" w:cs="Traditional Naskh" w:hint="eastAsia"/>
          <w:b/>
          <w:bCs/>
          <w:spacing w:val="-6"/>
          <w:rtl/>
        </w:rPr>
        <w:t>فَضْلًا</w:t>
      </w:r>
      <w:r w:rsidRPr="00630225">
        <w:rPr>
          <w:rFonts w:ascii="mylotus" w:hAnsi="mylotus" w:cs="Traditional Naskh"/>
          <w:b/>
          <w:bCs/>
          <w:spacing w:val="-6"/>
          <w:rtl/>
        </w:rPr>
        <w:t xml:space="preserve"> </w:t>
      </w:r>
      <w:r w:rsidRPr="00630225">
        <w:rPr>
          <w:rFonts w:ascii="mylotus" w:hAnsi="mylotus" w:cs="Traditional Naskh" w:hint="eastAsia"/>
          <w:b/>
          <w:bCs/>
          <w:spacing w:val="-6"/>
          <w:rtl/>
        </w:rPr>
        <w:t>كَبِيرًا</w:t>
      </w:r>
      <w:r w:rsidRPr="00630225">
        <w:rPr>
          <w:rFonts w:ascii="Traditional Arabic" w:hAnsi="Traditional Arabic" w:cs="Traditional Arabic"/>
          <w:color w:val="C00000"/>
          <w:spacing w:val="-6"/>
          <w:rtl/>
        </w:rPr>
        <w:t>﴾</w:t>
      </w:r>
      <w:r w:rsidR="00940A28" w:rsidRPr="007B5404">
        <w:rPr>
          <w:rFonts w:ascii="mylotus" w:hAnsi="mylotus" w:cs="Traditional Naskh"/>
          <w:spacing w:val="-6"/>
          <w:position w:val="2"/>
          <w:vertAlign w:val="superscript"/>
          <w:rtl/>
        </w:rPr>
        <w:t>(</w:t>
      </w:r>
      <w:r w:rsidR="00940A28" w:rsidRPr="007B5404">
        <w:rPr>
          <w:rStyle w:val="FootnoteReference"/>
          <w:rFonts w:ascii="mylotus" w:hAnsi="mylotus" w:cs="Traditional Naskh"/>
          <w:spacing w:val="-6"/>
          <w:position w:val="2"/>
          <w:rtl/>
        </w:rPr>
        <w:footnoteReference w:id="967"/>
      </w:r>
      <w:r w:rsidR="00940A28" w:rsidRPr="007B5404">
        <w:rPr>
          <w:rFonts w:ascii="mylotus" w:hAnsi="mylotus" w:cs="Traditional Naskh"/>
          <w:spacing w:val="-6"/>
          <w:position w:val="2"/>
          <w:vertAlign w:val="superscript"/>
          <w:rtl/>
        </w:rPr>
        <w:t>)</w:t>
      </w:r>
      <w:r w:rsidR="00940A28" w:rsidRPr="00630225">
        <w:rPr>
          <w:rFonts w:ascii="mylotus" w:hAnsi="mylotus" w:cs="Traditional Naskh"/>
          <w:spacing w:val="-6"/>
          <w:rtl/>
        </w:rPr>
        <w:t xml:space="preserve">، ولا شك أنه يتعين على كل </w:t>
      </w:r>
      <w:r w:rsidR="00940A28" w:rsidRPr="00630225">
        <w:rPr>
          <w:rFonts w:ascii="mylotus" w:hAnsi="mylotus" w:cs="Traditional Naskh" w:hint="cs"/>
          <w:spacing w:val="-6"/>
          <w:rtl/>
        </w:rPr>
        <w:t>مسلم</w:t>
      </w:r>
      <w:r w:rsidR="00940A28" w:rsidRPr="00630225">
        <w:rPr>
          <w:rFonts w:ascii="mylotus" w:hAnsi="mylotus" w:cs="Traditional Naskh"/>
          <w:spacing w:val="-6"/>
          <w:rtl/>
        </w:rPr>
        <w:t xml:space="preserve"> أن يتخذه </w:t>
      </w:r>
      <w:r w:rsidR="00630225" w:rsidRPr="00630225">
        <w:rPr>
          <w:rFonts w:ascii="AAA GoldenLotus" w:hAnsi="AAA GoldenLotus" w:cs="AAA GoldenLotus"/>
          <w:color w:val="C00000"/>
          <w:spacing w:val="-6"/>
          <w:sz w:val="22"/>
          <w:szCs w:val="22"/>
          <w:rtl/>
          <w:lang w:bidi="ar"/>
        </w:rPr>
        <w:t>♥</w:t>
      </w:r>
      <w:r w:rsidR="00940A28" w:rsidRPr="00630225">
        <w:rPr>
          <w:rFonts w:ascii="mylotus" w:hAnsi="mylotus" w:cs="Traditional Naskh"/>
          <w:spacing w:val="-6"/>
          <w:rtl/>
        </w:rPr>
        <w:t xml:space="preserve"> قدوة وإماماً لقوله تعالى: </w:t>
      </w:r>
      <w:r w:rsidRPr="00630225">
        <w:rPr>
          <w:rFonts w:ascii="Traditional Arabic" w:hAnsi="Traditional Arabic" w:cs="Traditional Arabic"/>
          <w:color w:val="C00000"/>
          <w:spacing w:val="-6"/>
          <w:rtl/>
        </w:rPr>
        <w:t>﴿</w:t>
      </w:r>
      <w:r w:rsidRPr="00630225">
        <w:rPr>
          <w:rFonts w:ascii="mylotus" w:hAnsi="mylotus" w:cs="Traditional Naskh" w:hint="eastAsia"/>
          <w:b/>
          <w:bCs/>
          <w:spacing w:val="-6"/>
          <w:rtl/>
        </w:rPr>
        <w:t>لَقَدْ</w:t>
      </w:r>
      <w:r w:rsidRPr="00630225">
        <w:rPr>
          <w:rFonts w:ascii="mylotus" w:hAnsi="mylotus" w:cs="Traditional Naskh"/>
          <w:b/>
          <w:bCs/>
          <w:spacing w:val="-6"/>
          <w:rtl/>
        </w:rPr>
        <w:t xml:space="preserve"> </w:t>
      </w:r>
      <w:r w:rsidRPr="00630225">
        <w:rPr>
          <w:rFonts w:ascii="mylotus" w:hAnsi="mylotus" w:cs="Traditional Naskh" w:hint="eastAsia"/>
          <w:b/>
          <w:bCs/>
          <w:spacing w:val="-6"/>
          <w:rtl/>
        </w:rPr>
        <w:t>كَانَ</w:t>
      </w:r>
      <w:r w:rsidRPr="00630225">
        <w:rPr>
          <w:rFonts w:ascii="mylotus" w:hAnsi="mylotus" w:cs="Traditional Naskh"/>
          <w:b/>
          <w:bCs/>
          <w:spacing w:val="-6"/>
          <w:rtl/>
        </w:rPr>
        <w:t xml:space="preserve"> </w:t>
      </w:r>
      <w:r w:rsidRPr="00630225">
        <w:rPr>
          <w:rFonts w:ascii="mylotus" w:hAnsi="mylotus" w:cs="Traditional Naskh" w:hint="eastAsia"/>
          <w:b/>
          <w:bCs/>
          <w:spacing w:val="-6"/>
          <w:rtl/>
        </w:rPr>
        <w:t>لَكُمْ</w:t>
      </w:r>
      <w:r w:rsidRPr="00630225">
        <w:rPr>
          <w:rFonts w:ascii="mylotus" w:hAnsi="mylotus" w:cs="Traditional Naskh"/>
          <w:b/>
          <w:bCs/>
          <w:spacing w:val="-6"/>
          <w:rtl/>
        </w:rPr>
        <w:t xml:space="preserve"> </w:t>
      </w:r>
      <w:r w:rsidRPr="00630225">
        <w:rPr>
          <w:rFonts w:ascii="mylotus" w:hAnsi="mylotus" w:cs="Traditional Naskh" w:hint="eastAsia"/>
          <w:b/>
          <w:bCs/>
          <w:spacing w:val="-6"/>
          <w:rtl/>
        </w:rPr>
        <w:t>فِي</w:t>
      </w:r>
      <w:r w:rsidRPr="00630225">
        <w:rPr>
          <w:rFonts w:ascii="mylotus" w:hAnsi="mylotus" w:cs="Traditional Naskh"/>
          <w:b/>
          <w:bCs/>
          <w:spacing w:val="-6"/>
          <w:rtl/>
        </w:rPr>
        <w:t xml:space="preserve"> </w:t>
      </w:r>
      <w:r w:rsidRPr="00630225">
        <w:rPr>
          <w:rFonts w:ascii="mylotus" w:hAnsi="mylotus" w:cs="Traditional Naskh" w:hint="eastAsia"/>
          <w:b/>
          <w:bCs/>
          <w:spacing w:val="-6"/>
          <w:rtl/>
        </w:rPr>
        <w:t>رَسُولِ</w:t>
      </w:r>
      <w:r w:rsidRPr="00630225">
        <w:rPr>
          <w:rFonts w:ascii="mylotus" w:hAnsi="mylotus" w:cs="Traditional Naskh"/>
          <w:b/>
          <w:bCs/>
          <w:spacing w:val="-6"/>
          <w:rtl/>
        </w:rPr>
        <w:t xml:space="preserve"> </w:t>
      </w:r>
      <w:r w:rsidRPr="00630225">
        <w:rPr>
          <w:rFonts w:ascii="mylotus" w:hAnsi="mylotus" w:cs="Traditional Naskh" w:hint="eastAsia"/>
          <w:b/>
          <w:bCs/>
          <w:spacing w:val="-6"/>
          <w:rtl/>
        </w:rPr>
        <w:t>اللَّهِ</w:t>
      </w:r>
      <w:r w:rsidRPr="00630225">
        <w:rPr>
          <w:rFonts w:ascii="mylotus" w:hAnsi="mylotus" w:cs="Traditional Naskh"/>
          <w:b/>
          <w:bCs/>
          <w:spacing w:val="-6"/>
          <w:rtl/>
        </w:rPr>
        <w:t xml:space="preserve"> </w:t>
      </w:r>
      <w:r w:rsidRPr="00630225">
        <w:rPr>
          <w:rFonts w:ascii="mylotus" w:hAnsi="mylotus" w:cs="Traditional Naskh" w:hint="eastAsia"/>
          <w:b/>
          <w:bCs/>
          <w:spacing w:val="-6"/>
          <w:rtl/>
        </w:rPr>
        <w:t>أُسْوَةٌ</w:t>
      </w:r>
      <w:r w:rsidRPr="00630225">
        <w:rPr>
          <w:rFonts w:ascii="mylotus" w:hAnsi="mylotus" w:cs="Traditional Naskh"/>
          <w:b/>
          <w:bCs/>
          <w:spacing w:val="-6"/>
          <w:rtl/>
        </w:rPr>
        <w:t xml:space="preserve"> </w:t>
      </w:r>
      <w:r w:rsidRPr="00630225">
        <w:rPr>
          <w:rFonts w:ascii="mylotus" w:hAnsi="mylotus" w:cs="Traditional Naskh" w:hint="eastAsia"/>
          <w:b/>
          <w:bCs/>
          <w:spacing w:val="-6"/>
          <w:rtl/>
        </w:rPr>
        <w:t>حَسَنَةٌ</w:t>
      </w:r>
      <w:r w:rsidRPr="00630225">
        <w:rPr>
          <w:rFonts w:ascii="mylotus" w:hAnsi="mylotus" w:cs="Traditional Naskh"/>
          <w:b/>
          <w:bCs/>
          <w:spacing w:val="-6"/>
          <w:rtl/>
        </w:rPr>
        <w:t xml:space="preserve"> </w:t>
      </w:r>
      <w:r w:rsidRPr="00630225">
        <w:rPr>
          <w:rFonts w:ascii="mylotus" w:hAnsi="mylotus" w:cs="Traditional Naskh" w:hint="eastAsia"/>
          <w:b/>
          <w:bCs/>
          <w:spacing w:val="-6"/>
          <w:rtl/>
        </w:rPr>
        <w:t>لِمَنْ</w:t>
      </w:r>
      <w:r w:rsidRPr="00630225">
        <w:rPr>
          <w:rFonts w:ascii="mylotus" w:hAnsi="mylotus" w:cs="Traditional Naskh"/>
          <w:b/>
          <w:bCs/>
          <w:spacing w:val="-6"/>
          <w:rtl/>
        </w:rPr>
        <w:t xml:space="preserve"> </w:t>
      </w:r>
      <w:r w:rsidRPr="00630225">
        <w:rPr>
          <w:rFonts w:ascii="mylotus" w:hAnsi="mylotus" w:cs="Traditional Naskh" w:hint="eastAsia"/>
          <w:b/>
          <w:bCs/>
          <w:spacing w:val="-6"/>
          <w:rtl/>
        </w:rPr>
        <w:t>كَانَ</w:t>
      </w:r>
      <w:r w:rsidRPr="00630225">
        <w:rPr>
          <w:rFonts w:ascii="mylotus" w:hAnsi="mylotus" w:cs="Traditional Naskh"/>
          <w:b/>
          <w:bCs/>
          <w:spacing w:val="-6"/>
          <w:rtl/>
        </w:rPr>
        <w:t xml:space="preserve"> </w:t>
      </w:r>
      <w:r w:rsidRPr="00630225">
        <w:rPr>
          <w:rFonts w:ascii="mylotus" w:hAnsi="mylotus" w:cs="Traditional Naskh" w:hint="eastAsia"/>
          <w:b/>
          <w:bCs/>
          <w:spacing w:val="-6"/>
          <w:rtl/>
        </w:rPr>
        <w:t>يَرْجُو</w:t>
      </w:r>
      <w:r w:rsidRPr="00630225">
        <w:rPr>
          <w:rFonts w:ascii="mylotus" w:hAnsi="mylotus" w:cs="Traditional Naskh"/>
          <w:b/>
          <w:bCs/>
          <w:spacing w:val="-6"/>
          <w:rtl/>
        </w:rPr>
        <w:t xml:space="preserve"> </w:t>
      </w:r>
      <w:r w:rsidRPr="00630225">
        <w:rPr>
          <w:rFonts w:ascii="mylotus" w:hAnsi="mylotus" w:cs="Traditional Naskh" w:hint="eastAsia"/>
          <w:b/>
          <w:bCs/>
          <w:spacing w:val="-6"/>
          <w:rtl/>
        </w:rPr>
        <w:t>اللَّهَ</w:t>
      </w:r>
      <w:r w:rsidRPr="00630225">
        <w:rPr>
          <w:rFonts w:ascii="mylotus" w:hAnsi="mylotus" w:cs="Traditional Naskh"/>
          <w:b/>
          <w:bCs/>
          <w:spacing w:val="-6"/>
          <w:rtl/>
        </w:rPr>
        <w:t xml:space="preserve"> </w:t>
      </w:r>
      <w:r w:rsidRPr="00630225">
        <w:rPr>
          <w:rFonts w:ascii="mylotus" w:hAnsi="mylotus" w:cs="Traditional Naskh" w:hint="eastAsia"/>
          <w:b/>
          <w:bCs/>
          <w:spacing w:val="-6"/>
          <w:rtl/>
        </w:rPr>
        <w:t>وَالْيَوْمَ</w:t>
      </w:r>
      <w:r w:rsidRPr="00630225">
        <w:rPr>
          <w:rFonts w:ascii="mylotus" w:hAnsi="mylotus" w:cs="Traditional Naskh"/>
          <w:b/>
          <w:bCs/>
          <w:spacing w:val="-6"/>
          <w:rtl/>
        </w:rPr>
        <w:t xml:space="preserve"> </w:t>
      </w:r>
      <w:r w:rsidRPr="00630225">
        <w:rPr>
          <w:rFonts w:ascii="mylotus" w:hAnsi="mylotus" w:cs="Traditional Naskh" w:hint="eastAsia"/>
          <w:b/>
          <w:bCs/>
          <w:spacing w:val="-6"/>
          <w:rtl/>
        </w:rPr>
        <w:t>الْآخِرَ</w:t>
      </w:r>
      <w:r w:rsidRPr="00630225">
        <w:rPr>
          <w:rFonts w:ascii="mylotus" w:hAnsi="mylotus" w:cs="Traditional Naskh"/>
          <w:b/>
          <w:bCs/>
          <w:spacing w:val="-6"/>
          <w:rtl/>
        </w:rPr>
        <w:t xml:space="preserve"> </w:t>
      </w:r>
      <w:r w:rsidRPr="00630225">
        <w:rPr>
          <w:rFonts w:ascii="mylotus" w:hAnsi="mylotus" w:cs="Traditional Naskh" w:hint="eastAsia"/>
          <w:b/>
          <w:bCs/>
          <w:spacing w:val="-6"/>
          <w:rtl/>
        </w:rPr>
        <w:t>وَذَكَرَ</w:t>
      </w:r>
      <w:r w:rsidRPr="00630225">
        <w:rPr>
          <w:rFonts w:ascii="mylotus" w:hAnsi="mylotus" w:cs="Traditional Naskh"/>
          <w:b/>
          <w:bCs/>
          <w:spacing w:val="-6"/>
          <w:rtl/>
        </w:rPr>
        <w:t xml:space="preserve"> </w:t>
      </w:r>
      <w:r w:rsidRPr="00630225">
        <w:rPr>
          <w:rFonts w:ascii="mylotus" w:hAnsi="mylotus" w:cs="Traditional Naskh" w:hint="eastAsia"/>
          <w:b/>
          <w:bCs/>
          <w:spacing w:val="-6"/>
          <w:rtl/>
        </w:rPr>
        <w:t>اللَّهَ</w:t>
      </w:r>
      <w:r w:rsidRPr="00630225">
        <w:rPr>
          <w:rFonts w:ascii="mylotus" w:hAnsi="mylotus" w:cs="Traditional Naskh"/>
          <w:b/>
          <w:bCs/>
          <w:spacing w:val="-6"/>
          <w:rtl/>
        </w:rPr>
        <w:t xml:space="preserve"> </w:t>
      </w:r>
      <w:r w:rsidRPr="00630225">
        <w:rPr>
          <w:rFonts w:ascii="mylotus" w:hAnsi="mylotus" w:cs="Traditional Naskh" w:hint="eastAsia"/>
          <w:b/>
          <w:bCs/>
          <w:spacing w:val="-6"/>
          <w:rtl/>
        </w:rPr>
        <w:t>كَثِيرًا</w:t>
      </w:r>
      <w:r w:rsidRPr="00630225">
        <w:rPr>
          <w:rFonts w:ascii="Traditional Arabic" w:hAnsi="Traditional Arabic" w:cs="Traditional Arabic"/>
          <w:color w:val="C00000"/>
          <w:spacing w:val="-6"/>
          <w:rtl/>
        </w:rPr>
        <w:t>﴾</w:t>
      </w:r>
      <w:r w:rsidR="00940A28" w:rsidRPr="007B5404">
        <w:rPr>
          <w:rFonts w:ascii="mylotus" w:hAnsi="mylotus" w:cs="Traditional Naskh"/>
          <w:spacing w:val="-6"/>
          <w:position w:val="2"/>
          <w:vertAlign w:val="superscript"/>
          <w:rtl/>
        </w:rPr>
        <w:t>(</w:t>
      </w:r>
      <w:r w:rsidR="00940A28" w:rsidRPr="007B5404">
        <w:rPr>
          <w:rStyle w:val="FootnoteReference"/>
          <w:rFonts w:ascii="mylotus" w:hAnsi="mylotus" w:cs="Traditional Naskh"/>
          <w:spacing w:val="-6"/>
          <w:position w:val="2"/>
          <w:rtl/>
        </w:rPr>
        <w:footnoteReference w:id="968"/>
      </w:r>
      <w:r w:rsidR="00940A28" w:rsidRPr="007B5404">
        <w:rPr>
          <w:rFonts w:ascii="mylotus" w:hAnsi="mylotus" w:cs="Traditional Naskh"/>
          <w:spacing w:val="-6"/>
          <w:position w:val="2"/>
          <w:vertAlign w:val="superscript"/>
          <w:rtl/>
        </w:rPr>
        <w:t>)</w:t>
      </w:r>
      <w:r w:rsidR="00940A28" w:rsidRPr="00630225">
        <w:rPr>
          <w:rFonts w:ascii="mylotus" w:hAnsi="mylotus" w:cs="Traditional Naskh"/>
          <w:spacing w:val="-6"/>
          <w:rtl/>
        </w:rPr>
        <w:t>.</w:t>
      </w:r>
    </w:p>
    <w:p w:rsidR="00940A28" w:rsidRPr="0088525E" w:rsidRDefault="00EC36EE" w:rsidP="00EC36EE">
      <w:pPr>
        <w:pStyle w:val="BodyTextIndent"/>
        <w:widowControl w:val="0"/>
        <w:spacing w:line="216" w:lineRule="auto"/>
        <w:rPr>
          <w:rFonts w:ascii="mylotus" w:hAnsi="mylotus" w:cs="Traditional Naskh"/>
          <w:rtl/>
        </w:rPr>
      </w:pPr>
      <w:r w:rsidRPr="00EC36EE">
        <w:rPr>
          <w:rFonts w:ascii="AAAGoldenLotus Stg1_Ver1" w:hAnsi="AAAGoldenLotus Stg1_Ver1" w:cs="AAAGoldenLotus Stg1_Ver1"/>
          <w:color w:val="C00000"/>
          <w:sz w:val="24"/>
          <w:szCs w:val="24"/>
          <w:rtl/>
        </w:rPr>
        <w:t>*</w:t>
      </w:r>
      <w:r w:rsidR="00940A28" w:rsidRPr="0088525E">
        <w:rPr>
          <w:rFonts w:ascii="mylotus" w:hAnsi="mylotus" w:cs="Traditional Naskh"/>
          <w:rtl/>
        </w:rPr>
        <w:t xml:space="preserve"> </w:t>
      </w:r>
      <w:r w:rsidR="00940A28" w:rsidRPr="0088525E">
        <w:rPr>
          <w:rFonts w:ascii="mylotus" w:hAnsi="mylotus" w:cs="Traditional Naskh" w:hint="cs"/>
          <w:rtl/>
        </w:rPr>
        <w:t>و</w:t>
      </w:r>
      <w:r w:rsidR="00940A28" w:rsidRPr="0088525E">
        <w:rPr>
          <w:rFonts w:ascii="mylotus" w:hAnsi="mylotus" w:cs="Traditional Naskh"/>
          <w:rtl/>
        </w:rPr>
        <w:t>إن صلاح الأمة وهدايتها والنهوض بها لا يكون سليماً نقياً إلا بالأخذ من المنبع الصافي، والبعد عن الأفكار الهدامة المنحرفة، والتزام ال</w:t>
      </w:r>
      <w:r w:rsidR="00940A28" w:rsidRPr="0088525E">
        <w:rPr>
          <w:rFonts w:ascii="mylotus" w:hAnsi="mylotus" w:cs="Traditional Naskh" w:hint="cs"/>
          <w:rtl/>
        </w:rPr>
        <w:t>مسلمين</w:t>
      </w:r>
      <w:r w:rsidR="00940A28" w:rsidRPr="0088525E">
        <w:rPr>
          <w:rFonts w:ascii="mylotus" w:hAnsi="mylotus" w:cs="Traditional Naskh"/>
          <w:rtl/>
        </w:rPr>
        <w:t xml:space="preserve"> بالخلق الحسن ودعوة الناس إليه هو من هذا المنبع، وتطبيق ذلك على أنفسهم</w:t>
      </w:r>
      <w:r w:rsidR="00940A28" w:rsidRPr="0088525E">
        <w:rPr>
          <w:rFonts w:ascii="mylotus" w:hAnsi="mylotus" w:cs="Traditional Naskh" w:hint="cs"/>
          <w:rtl/>
        </w:rPr>
        <w:t>، قال تعالى:</w:t>
      </w:r>
      <w:r w:rsidR="00940A28" w:rsidRPr="0088525E">
        <w:rPr>
          <w:rFonts w:ascii="mylotus" w:hAnsi="mylotus" w:cs="Traditional Naskh"/>
          <w:rtl/>
        </w:rPr>
        <w:t xml:space="preserve"> </w:t>
      </w:r>
      <w:r w:rsidRPr="00EC36EE">
        <w:rPr>
          <w:rFonts w:ascii="Traditional Arabic" w:hAnsi="Traditional Arabic" w:cs="Traditional Arabic"/>
          <w:color w:val="C00000"/>
          <w:rtl/>
        </w:rPr>
        <w:t>﴿</w:t>
      </w:r>
      <w:r w:rsidRPr="00EC36EE">
        <w:rPr>
          <w:rFonts w:ascii="mylotus" w:hAnsi="mylotus" w:cs="Traditional Naskh" w:hint="eastAsia"/>
          <w:b/>
          <w:bCs/>
          <w:rtl/>
        </w:rPr>
        <w:t>يَاأَيُّهَا</w:t>
      </w:r>
      <w:r w:rsidRPr="00EC36EE">
        <w:rPr>
          <w:rFonts w:ascii="mylotus" w:hAnsi="mylotus" w:cs="Traditional Naskh"/>
          <w:b/>
          <w:bCs/>
          <w:rtl/>
        </w:rPr>
        <w:t xml:space="preserve"> </w:t>
      </w:r>
      <w:r w:rsidRPr="00EC36EE">
        <w:rPr>
          <w:rFonts w:ascii="mylotus" w:hAnsi="mylotus" w:cs="Traditional Naskh" w:hint="eastAsia"/>
          <w:b/>
          <w:bCs/>
          <w:rtl/>
        </w:rPr>
        <w:t>الَّذِينَ</w:t>
      </w:r>
      <w:r w:rsidRPr="00EC36EE">
        <w:rPr>
          <w:rFonts w:ascii="mylotus" w:hAnsi="mylotus" w:cs="Traditional Naskh"/>
          <w:b/>
          <w:bCs/>
          <w:rtl/>
        </w:rPr>
        <w:t xml:space="preserve"> </w:t>
      </w:r>
      <w:r w:rsidRPr="00EC36EE">
        <w:rPr>
          <w:rFonts w:ascii="mylotus" w:hAnsi="mylotus" w:cs="Traditional Naskh" w:hint="eastAsia"/>
          <w:b/>
          <w:bCs/>
          <w:rtl/>
        </w:rPr>
        <w:t>آمَنُوا</w:t>
      </w:r>
      <w:r w:rsidRPr="00EC36EE">
        <w:rPr>
          <w:rFonts w:ascii="mylotus" w:hAnsi="mylotus" w:cs="Traditional Naskh"/>
          <w:b/>
          <w:bCs/>
          <w:rtl/>
        </w:rPr>
        <w:t xml:space="preserve"> </w:t>
      </w:r>
      <w:r w:rsidRPr="00EC36EE">
        <w:rPr>
          <w:rFonts w:ascii="mylotus" w:hAnsi="mylotus" w:cs="Traditional Naskh" w:hint="eastAsia"/>
          <w:b/>
          <w:bCs/>
          <w:rtl/>
        </w:rPr>
        <w:t>لِمَ</w:t>
      </w:r>
      <w:r w:rsidRPr="00EC36EE">
        <w:rPr>
          <w:rFonts w:ascii="mylotus" w:hAnsi="mylotus" w:cs="Traditional Naskh"/>
          <w:b/>
          <w:bCs/>
          <w:rtl/>
        </w:rPr>
        <w:t xml:space="preserve"> </w:t>
      </w:r>
      <w:r w:rsidRPr="00EC36EE">
        <w:rPr>
          <w:rFonts w:ascii="mylotus" w:hAnsi="mylotus" w:cs="Traditional Naskh" w:hint="eastAsia"/>
          <w:b/>
          <w:bCs/>
          <w:rtl/>
        </w:rPr>
        <w:t>تَقُولُونَ</w:t>
      </w:r>
      <w:r w:rsidRPr="00EC36EE">
        <w:rPr>
          <w:rFonts w:ascii="mylotus" w:hAnsi="mylotus" w:cs="Traditional Naskh"/>
          <w:b/>
          <w:bCs/>
          <w:rtl/>
        </w:rPr>
        <w:t xml:space="preserve"> </w:t>
      </w:r>
      <w:r w:rsidRPr="00EC36EE">
        <w:rPr>
          <w:rFonts w:ascii="mylotus" w:hAnsi="mylotus" w:cs="Traditional Naskh" w:hint="eastAsia"/>
          <w:b/>
          <w:bCs/>
          <w:rtl/>
        </w:rPr>
        <w:t>مَا</w:t>
      </w:r>
      <w:r w:rsidRPr="00EC36EE">
        <w:rPr>
          <w:rFonts w:ascii="mylotus" w:hAnsi="mylotus" w:cs="Traditional Naskh"/>
          <w:b/>
          <w:bCs/>
          <w:rtl/>
        </w:rPr>
        <w:t xml:space="preserve"> </w:t>
      </w:r>
      <w:r w:rsidRPr="00EC36EE">
        <w:rPr>
          <w:rFonts w:ascii="mylotus" w:hAnsi="mylotus" w:cs="Traditional Naskh" w:hint="eastAsia"/>
          <w:b/>
          <w:bCs/>
          <w:rtl/>
        </w:rPr>
        <w:t>لَا</w:t>
      </w:r>
      <w:r w:rsidRPr="00EC36EE">
        <w:rPr>
          <w:rFonts w:ascii="mylotus" w:hAnsi="mylotus" w:cs="Traditional Naskh"/>
          <w:b/>
          <w:bCs/>
          <w:rtl/>
        </w:rPr>
        <w:t xml:space="preserve"> </w:t>
      </w:r>
      <w:r w:rsidRPr="00EC36EE">
        <w:rPr>
          <w:rFonts w:ascii="mylotus" w:hAnsi="mylotus" w:cs="Traditional Naskh" w:hint="eastAsia"/>
          <w:b/>
          <w:bCs/>
          <w:rtl/>
        </w:rPr>
        <w:t>تَفْعَلُونَ</w:t>
      </w:r>
      <w:r w:rsidRPr="00EC36EE">
        <w:rPr>
          <w:rFonts w:ascii="mylotus" w:hAnsi="mylotus" w:cs="Traditional Naskh"/>
          <w:b/>
          <w:bCs/>
          <w:rtl/>
        </w:rPr>
        <w:t xml:space="preserve"> </w:t>
      </w:r>
      <w:r w:rsidRPr="00EC36EE">
        <w:rPr>
          <w:rFonts w:ascii="AAAGoldenLotus Stg1_Ver1" w:hAnsi="AAAGoldenLotus Stg1_Ver1" w:cs="AAAGoldenLotus Stg1_Ver1"/>
          <w:color w:val="C00000"/>
          <w:sz w:val="24"/>
          <w:szCs w:val="24"/>
          <w:rtl/>
        </w:rPr>
        <w:t>*</w:t>
      </w:r>
      <w:r w:rsidRPr="00EC36EE">
        <w:rPr>
          <w:rFonts w:ascii="mylotus" w:hAnsi="mylotus" w:cs="Traditional Naskh"/>
          <w:b/>
          <w:bCs/>
          <w:rtl/>
        </w:rPr>
        <w:t xml:space="preserve"> </w:t>
      </w:r>
      <w:r w:rsidRPr="00EC36EE">
        <w:rPr>
          <w:rFonts w:ascii="mylotus" w:hAnsi="mylotus" w:cs="Traditional Naskh" w:hint="eastAsia"/>
          <w:b/>
          <w:bCs/>
          <w:rtl/>
        </w:rPr>
        <w:t>كَبُرَ</w:t>
      </w:r>
      <w:r w:rsidRPr="00EC36EE">
        <w:rPr>
          <w:rFonts w:ascii="mylotus" w:hAnsi="mylotus" w:cs="Traditional Naskh"/>
          <w:b/>
          <w:bCs/>
          <w:rtl/>
        </w:rPr>
        <w:t xml:space="preserve"> </w:t>
      </w:r>
      <w:r w:rsidRPr="00EC36EE">
        <w:rPr>
          <w:rFonts w:ascii="mylotus" w:hAnsi="mylotus" w:cs="Traditional Naskh" w:hint="eastAsia"/>
          <w:b/>
          <w:bCs/>
          <w:rtl/>
        </w:rPr>
        <w:t>مَقْتًا</w:t>
      </w:r>
      <w:r w:rsidRPr="00EC36EE">
        <w:rPr>
          <w:rFonts w:ascii="mylotus" w:hAnsi="mylotus" w:cs="Traditional Naskh"/>
          <w:b/>
          <w:bCs/>
          <w:rtl/>
        </w:rPr>
        <w:t xml:space="preserve"> </w:t>
      </w:r>
      <w:r w:rsidRPr="00EC36EE">
        <w:rPr>
          <w:rFonts w:ascii="mylotus" w:hAnsi="mylotus" w:cs="Traditional Naskh" w:hint="eastAsia"/>
          <w:b/>
          <w:bCs/>
          <w:rtl/>
        </w:rPr>
        <w:t>عِنْدَ</w:t>
      </w:r>
      <w:r w:rsidRPr="00EC36EE">
        <w:rPr>
          <w:rFonts w:ascii="mylotus" w:hAnsi="mylotus" w:cs="Traditional Naskh"/>
          <w:b/>
          <w:bCs/>
          <w:rtl/>
        </w:rPr>
        <w:t xml:space="preserve"> </w:t>
      </w:r>
      <w:r w:rsidRPr="00EC36EE">
        <w:rPr>
          <w:rFonts w:ascii="mylotus" w:hAnsi="mylotus" w:cs="Traditional Naskh" w:hint="eastAsia"/>
          <w:b/>
          <w:bCs/>
          <w:rtl/>
        </w:rPr>
        <w:t>اللَّهِ</w:t>
      </w:r>
      <w:r w:rsidRPr="00EC36EE">
        <w:rPr>
          <w:rFonts w:ascii="mylotus" w:hAnsi="mylotus" w:cs="Traditional Naskh"/>
          <w:b/>
          <w:bCs/>
          <w:rtl/>
        </w:rPr>
        <w:t xml:space="preserve"> </w:t>
      </w:r>
      <w:r w:rsidRPr="00EC36EE">
        <w:rPr>
          <w:rFonts w:ascii="mylotus" w:hAnsi="mylotus" w:cs="Traditional Naskh" w:hint="eastAsia"/>
          <w:b/>
          <w:bCs/>
          <w:rtl/>
        </w:rPr>
        <w:t>أَنْ</w:t>
      </w:r>
      <w:r w:rsidRPr="00EC36EE">
        <w:rPr>
          <w:rFonts w:ascii="mylotus" w:hAnsi="mylotus" w:cs="Traditional Naskh"/>
          <w:b/>
          <w:bCs/>
          <w:rtl/>
        </w:rPr>
        <w:t xml:space="preserve"> </w:t>
      </w:r>
      <w:r w:rsidRPr="00EC36EE">
        <w:rPr>
          <w:rFonts w:ascii="mylotus" w:hAnsi="mylotus" w:cs="Traditional Naskh" w:hint="eastAsia"/>
          <w:b/>
          <w:bCs/>
          <w:rtl/>
        </w:rPr>
        <w:t>تَقُولُوا</w:t>
      </w:r>
      <w:r w:rsidRPr="00EC36EE">
        <w:rPr>
          <w:rFonts w:ascii="mylotus" w:hAnsi="mylotus" w:cs="Traditional Naskh"/>
          <w:b/>
          <w:bCs/>
          <w:rtl/>
        </w:rPr>
        <w:t xml:space="preserve"> </w:t>
      </w:r>
      <w:r w:rsidRPr="00EC36EE">
        <w:rPr>
          <w:rFonts w:ascii="mylotus" w:hAnsi="mylotus" w:cs="Traditional Naskh" w:hint="eastAsia"/>
          <w:b/>
          <w:bCs/>
          <w:rtl/>
        </w:rPr>
        <w:t>مَا</w:t>
      </w:r>
      <w:r w:rsidRPr="00EC36EE">
        <w:rPr>
          <w:rFonts w:ascii="mylotus" w:hAnsi="mylotus" w:cs="Traditional Naskh"/>
          <w:b/>
          <w:bCs/>
          <w:rtl/>
        </w:rPr>
        <w:t xml:space="preserve"> </w:t>
      </w:r>
      <w:r w:rsidRPr="00EC36EE">
        <w:rPr>
          <w:rFonts w:ascii="mylotus" w:hAnsi="mylotus" w:cs="Traditional Naskh" w:hint="eastAsia"/>
          <w:b/>
          <w:bCs/>
          <w:rtl/>
        </w:rPr>
        <w:t>لَا</w:t>
      </w:r>
      <w:r w:rsidRPr="00EC36EE">
        <w:rPr>
          <w:rFonts w:ascii="mylotus" w:hAnsi="mylotus" w:cs="Traditional Naskh"/>
          <w:b/>
          <w:bCs/>
          <w:rtl/>
        </w:rPr>
        <w:t xml:space="preserve"> </w:t>
      </w:r>
      <w:r w:rsidRPr="00EC36EE">
        <w:rPr>
          <w:rFonts w:ascii="mylotus" w:hAnsi="mylotus" w:cs="Traditional Naskh" w:hint="eastAsia"/>
          <w:b/>
          <w:bCs/>
          <w:rtl/>
        </w:rPr>
        <w:t>تَفْعَلُونَ</w:t>
      </w:r>
      <w:r w:rsidRPr="00EC36EE">
        <w:rPr>
          <w:rFonts w:ascii="Traditional Arabic" w:hAnsi="Traditional Arabic" w:cs="Traditional Arabic"/>
          <w:color w:val="C00000"/>
          <w:rtl/>
        </w:rPr>
        <w:t>﴾</w:t>
      </w:r>
      <w:r w:rsidR="00940A28" w:rsidRPr="007B5404">
        <w:rPr>
          <w:rFonts w:ascii="mylotus" w:hAnsi="mylotus" w:cs="Traditional Naskh"/>
          <w:position w:val="2"/>
          <w:vertAlign w:val="superscript"/>
          <w:rtl/>
        </w:rPr>
        <w:t>(</w:t>
      </w:r>
      <w:r w:rsidR="00940A28" w:rsidRPr="007B5404">
        <w:rPr>
          <w:rStyle w:val="FootnoteReference"/>
          <w:rFonts w:ascii="mylotus" w:hAnsi="mylotus" w:cs="Traditional Naskh"/>
          <w:position w:val="2"/>
          <w:rtl/>
        </w:rPr>
        <w:footnoteReference w:id="969"/>
      </w:r>
      <w:r w:rsidR="00940A28" w:rsidRPr="007B5404">
        <w:rPr>
          <w:rFonts w:ascii="mylotus" w:hAnsi="mylotus" w:cs="Traditional Naskh"/>
          <w:position w:val="2"/>
          <w:vertAlign w:val="superscript"/>
          <w:rtl/>
        </w:rPr>
        <w:t>)</w:t>
      </w:r>
      <w:r w:rsidR="00940A28" w:rsidRPr="0088525E">
        <w:rPr>
          <w:rFonts w:ascii="mylotus" w:hAnsi="mylotus" w:cs="Traditional Naskh" w:hint="cs"/>
          <w:rtl/>
        </w:rPr>
        <w:t>؛</w:t>
      </w:r>
      <w:r w:rsidR="00940A28" w:rsidRPr="0088525E">
        <w:rPr>
          <w:rFonts w:ascii="mylotus" w:hAnsi="mylotus" w:cs="Traditional Naskh"/>
          <w:rtl/>
        </w:rPr>
        <w:t xml:space="preserve"> ولهذا أمر ا</w:t>
      </w:r>
      <w:r w:rsidR="00A1582F">
        <w:rPr>
          <w:rFonts w:ascii="mylotus" w:hAnsi="mylotus" w:cs="Traditional Naskh"/>
          <w:rtl/>
        </w:rPr>
        <w:t>للَّه</w:t>
      </w:r>
      <w:r w:rsidR="00940A28" w:rsidRPr="0088525E">
        <w:rPr>
          <w:rFonts w:ascii="mylotus" w:hAnsi="mylotus" w:cs="Traditional Naskh"/>
          <w:rtl/>
        </w:rPr>
        <w:t xml:space="preserve"> بالعلم قبل العمل، وبالعمل قبل الدعوة إليه، فقال تعالى: </w:t>
      </w:r>
      <w:r w:rsidRPr="00EC36EE">
        <w:rPr>
          <w:rFonts w:ascii="Traditional Arabic" w:hAnsi="Traditional Arabic" w:cs="Traditional Arabic"/>
          <w:color w:val="C00000"/>
          <w:rtl/>
        </w:rPr>
        <w:t>﴿</w:t>
      </w:r>
      <w:r w:rsidRPr="00EC36EE">
        <w:rPr>
          <w:rFonts w:ascii="mylotus" w:hAnsi="mylotus" w:cs="Traditional Naskh" w:hint="eastAsia"/>
          <w:b/>
          <w:bCs/>
          <w:rtl/>
        </w:rPr>
        <w:t>فَاعْلَمْ</w:t>
      </w:r>
      <w:r w:rsidRPr="00EC36EE">
        <w:rPr>
          <w:rFonts w:ascii="mylotus" w:hAnsi="mylotus" w:cs="Traditional Naskh"/>
          <w:b/>
          <w:bCs/>
          <w:rtl/>
        </w:rPr>
        <w:t xml:space="preserve"> </w:t>
      </w:r>
      <w:r w:rsidRPr="00EC36EE">
        <w:rPr>
          <w:rFonts w:ascii="mylotus" w:hAnsi="mylotus" w:cs="Traditional Naskh" w:hint="eastAsia"/>
          <w:b/>
          <w:bCs/>
          <w:rtl/>
        </w:rPr>
        <w:t>أَنَّهُ</w:t>
      </w:r>
      <w:r w:rsidRPr="00EC36EE">
        <w:rPr>
          <w:rFonts w:ascii="mylotus" w:hAnsi="mylotus" w:cs="Traditional Naskh"/>
          <w:b/>
          <w:bCs/>
          <w:rtl/>
        </w:rPr>
        <w:t xml:space="preserve"> </w:t>
      </w:r>
      <w:r w:rsidRPr="00EC36EE">
        <w:rPr>
          <w:rFonts w:ascii="mylotus" w:hAnsi="mylotus" w:cs="Traditional Naskh" w:hint="eastAsia"/>
          <w:b/>
          <w:bCs/>
          <w:rtl/>
        </w:rPr>
        <w:t>لَا</w:t>
      </w:r>
      <w:r w:rsidRPr="00EC36EE">
        <w:rPr>
          <w:rFonts w:ascii="mylotus" w:hAnsi="mylotus" w:cs="Traditional Naskh"/>
          <w:b/>
          <w:bCs/>
          <w:rtl/>
        </w:rPr>
        <w:t xml:space="preserve"> </w:t>
      </w:r>
      <w:r w:rsidRPr="00EC36EE">
        <w:rPr>
          <w:rFonts w:ascii="mylotus" w:hAnsi="mylotus" w:cs="Traditional Naskh" w:hint="eastAsia"/>
          <w:b/>
          <w:bCs/>
          <w:rtl/>
        </w:rPr>
        <w:t>إِلَهَ</w:t>
      </w:r>
      <w:r w:rsidRPr="00EC36EE">
        <w:rPr>
          <w:rFonts w:ascii="mylotus" w:hAnsi="mylotus" w:cs="Traditional Naskh"/>
          <w:b/>
          <w:bCs/>
          <w:rtl/>
        </w:rPr>
        <w:t xml:space="preserve"> </w:t>
      </w:r>
      <w:r w:rsidRPr="00EC36EE">
        <w:rPr>
          <w:rFonts w:ascii="mylotus" w:hAnsi="mylotus" w:cs="Traditional Naskh" w:hint="eastAsia"/>
          <w:b/>
          <w:bCs/>
          <w:rtl/>
        </w:rPr>
        <w:t>إِلَّا</w:t>
      </w:r>
      <w:r w:rsidRPr="00EC36EE">
        <w:rPr>
          <w:rFonts w:ascii="mylotus" w:hAnsi="mylotus" w:cs="Traditional Naskh"/>
          <w:b/>
          <w:bCs/>
          <w:rtl/>
        </w:rPr>
        <w:t xml:space="preserve"> </w:t>
      </w:r>
      <w:r w:rsidRPr="00EC36EE">
        <w:rPr>
          <w:rFonts w:ascii="mylotus" w:hAnsi="mylotus" w:cs="Traditional Naskh" w:hint="eastAsia"/>
          <w:b/>
          <w:bCs/>
          <w:rtl/>
        </w:rPr>
        <w:t>اللَّهُ</w:t>
      </w:r>
      <w:r w:rsidRPr="00EC36EE">
        <w:rPr>
          <w:rFonts w:ascii="mylotus" w:hAnsi="mylotus" w:cs="Traditional Naskh"/>
          <w:b/>
          <w:bCs/>
          <w:rtl/>
        </w:rPr>
        <w:t xml:space="preserve"> </w:t>
      </w:r>
      <w:r w:rsidRPr="00EC36EE">
        <w:rPr>
          <w:rFonts w:ascii="mylotus" w:hAnsi="mylotus" w:cs="Traditional Naskh" w:hint="eastAsia"/>
          <w:b/>
          <w:bCs/>
          <w:rtl/>
        </w:rPr>
        <w:t>وَاسْتَغْفِرْ</w:t>
      </w:r>
      <w:r w:rsidRPr="00EC36EE">
        <w:rPr>
          <w:rFonts w:ascii="mylotus" w:hAnsi="mylotus" w:cs="Traditional Naskh"/>
          <w:b/>
          <w:bCs/>
          <w:rtl/>
        </w:rPr>
        <w:t xml:space="preserve"> </w:t>
      </w:r>
      <w:r w:rsidRPr="00EC36EE">
        <w:rPr>
          <w:rFonts w:ascii="mylotus" w:hAnsi="mylotus" w:cs="Traditional Naskh" w:hint="eastAsia"/>
          <w:b/>
          <w:bCs/>
          <w:rtl/>
        </w:rPr>
        <w:t>لِذَنْبِكَ</w:t>
      </w:r>
      <w:r w:rsidRPr="00EC36EE">
        <w:rPr>
          <w:rFonts w:ascii="mylotus" w:hAnsi="mylotus" w:cs="Traditional Naskh"/>
          <w:b/>
          <w:bCs/>
          <w:rtl/>
        </w:rPr>
        <w:t xml:space="preserve"> </w:t>
      </w:r>
      <w:r w:rsidRPr="00EC36EE">
        <w:rPr>
          <w:rFonts w:ascii="mylotus" w:hAnsi="mylotus" w:cs="Traditional Naskh" w:hint="eastAsia"/>
          <w:b/>
          <w:bCs/>
          <w:rtl/>
        </w:rPr>
        <w:t>وَلِلْمُؤْمِنِينَ</w:t>
      </w:r>
      <w:r w:rsidRPr="00EC36EE">
        <w:rPr>
          <w:rFonts w:ascii="mylotus" w:hAnsi="mylotus" w:cs="Traditional Naskh"/>
          <w:b/>
          <w:bCs/>
          <w:rtl/>
        </w:rPr>
        <w:t xml:space="preserve"> </w:t>
      </w:r>
      <w:r w:rsidRPr="00EC36EE">
        <w:rPr>
          <w:rFonts w:ascii="mylotus" w:hAnsi="mylotus" w:cs="Traditional Naskh" w:hint="eastAsia"/>
          <w:b/>
          <w:bCs/>
          <w:rtl/>
        </w:rPr>
        <w:t>وَالْمُؤْمِنَاتِ</w:t>
      </w:r>
      <w:r w:rsidRPr="00EC36EE">
        <w:rPr>
          <w:rFonts w:ascii="Traditional Arabic" w:hAnsi="Traditional Arabic" w:cs="Traditional Arabic"/>
          <w:color w:val="C00000"/>
          <w:rtl/>
        </w:rPr>
        <w:t>﴾</w:t>
      </w:r>
      <w:r w:rsidR="00940A28" w:rsidRPr="007B5404">
        <w:rPr>
          <w:rFonts w:ascii="mylotus" w:hAnsi="mylotus" w:cs="Traditional Naskh"/>
          <w:position w:val="2"/>
          <w:vertAlign w:val="superscript"/>
          <w:rtl/>
        </w:rPr>
        <w:t>(</w:t>
      </w:r>
      <w:r w:rsidR="00940A28" w:rsidRPr="007B5404">
        <w:rPr>
          <w:rStyle w:val="FootnoteReference"/>
          <w:rFonts w:ascii="mylotus" w:hAnsi="mylotus" w:cs="Traditional Naskh"/>
          <w:position w:val="2"/>
          <w:rtl/>
        </w:rPr>
        <w:footnoteReference w:id="970"/>
      </w:r>
      <w:r w:rsidR="00940A28" w:rsidRPr="007B5404">
        <w:rPr>
          <w:rFonts w:ascii="mylotus" w:hAnsi="mylotus" w:cs="Traditional Naskh"/>
          <w:position w:val="2"/>
          <w:vertAlign w:val="superscript"/>
          <w:rtl/>
        </w:rPr>
        <w:t>)</w:t>
      </w:r>
      <w:r w:rsidR="00940A28" w:rsidRPr="0088525E">
        <w:rPr>
          <w:rFonts w:ascii="mylotus" w:hAnsi="mylotus" w:cs="Traditional Naskh"/>
          <w:rtl/>
        </w:rPr>
        <w:t xml:space="preserve"> الآية، وقال: </w:t>
      </w:r>
      <w:r w:rsidRPr="00EC36EE">
        <w:rPr>
          <w:rFonts w:ascii="Traditional Arabic" w:hAnsi="Traditional Arabic" w:cs="Traditional Arabic"/>
          <w:color w:val="C00000"/>
          <w:rtl/>
        </w:rPr>
        <w:t>﴿</w:t>
      </w:r>
      <w:r w:rsidRPr="00EC36EE">
        <w:rPr>
          <w:rFonts w:ascii="mylotus" w:hAnsi="mylotus" w:cs="Traditional Naskh" w:hint="eastAsia"/>
          <w:b/>
          <w:bCs/>
          <w:rtl/>
        </w:rPr>
        <w:t>وَالْعَصْرِ</w:t>
      </w:r>
      <w:r w:rsidRPr="00EC36EE">
        <w:rPr>
          <w:rFonts w:ascii="mylotus" w:hAnsi="mylotus" w:cs="Traditional Naskh"/>
          <w:b/>
          <w:bCs/>
          <w:rtl/>
        </w:rPr>
        <w:t xml:space="preserve"> </w:t>
      </w:r>
      <w:r w:rsidRPr="00EC36EE">
        <w:rPr>
          <w:rFonts w:ascii="AAAGoldenLotus Stg1_Ver1" w:hAnsi="AAAGoldenLotus Stg1_Ver1" w:cs="AAAGoldenLotus Stg1_Ver1"/>
          <w:color w:val="C00000"/>
          <w:sz w:val="24"/>
          <w:szCs w:val="24"/>
          <w:rtl/>
        </w:rPr>
        <w:t>*</w:t>
      </w:r>
      <w:r w:rsidRPr="00EC36EE">
        <w:rPr>
          <w:rFonts w:ascii="mylotus" w:hAnsi="mylotus" w:cs="Traditional Naskh"/>
          <w:b/>
          <w:bCs/>
          <w:rtl/>
        </w:rPr>
        <w:t xml:space="preserve"> </w:t>
      </w:r>
      <w:r w:rsidRPr="00EC36EE">
        <w:rPr>
          <w:rFonts w:ascii="mylotus" w:hAnsi="mylotus" w:cs="Traditional Naskh" w:hint="eastAsia"/>
          <w:b/>
          <w:bCs/>
          <w:rtl/>
        </w:rPr>
        <w:t>إِنَّ</w:t>
      </w:r>
      <w:r w:rsidRPr="00EC36EE">
        <w:rPr>
          <w:rFonts w:ascii="mylotus" w:hAnsi="mylotus" w:cs="Traditional Naskh"/>
          <w:b/>
          <w:bCs/>
          <w:rtl/>
        </w:rPr>
        <w:t xml:space="preserve"> </w:t>
      </w:r>
      <w:r w:rsidRPr="00EC36EE">
        <w:rPr>
          <w:rFonts w:ascii="mylotus" w:hAnsi="mylotus" w:cs="Traditional Naskh" w:hint="eastAsia"/>
          <w:b/>
          <w:bCs/>
          <w:rtl/>
        </w:rPr>
        <w:t>الْإِنْسَانَ</w:t>
      </w:r>
      <w:r w:rsidRPr="00EC36EE">
        <w:rPr>
          <w:rFonts w:ascii="mylotus" w:hAnsi="mylotus" w:cs="Traditional Naskh"/>
          <w:b/>
          <w:bCs/>
          <w:rtl/>
        </w:rPr>
        <w:t xml:space="preserve"> </w:t>
      </w:r>
      <w:r w:rsidRPr="00EC36EE">
        <w:rPr>
          <w:rFonts w:ascii="mylotus" w:hAnsi="mylotus" w:cs="Traditional Naskh" w:hint="eastAsia"/>
          <w:b/>
          <w:bCs/>
          <w:rtl/>
        </w:rPr>
        <w:t>لَفِي</w:t>
      </w:r>
      <w:r w:rsidRPr="00EC36EE">
        <w:rPr>
          <w:rFonts w:ascii="mylotus" w:hAnsi="mylotus" w:cs="Traditional Naskh"/>
          <w:b/>
          <w:bCs/>
          <w:rtl/>
        </w:rPr>
        <w:t xml:space="preserve"> </w:t>
      </w:r>
      <w:r w:rsidRPr="00EC36EE">
        <w:rPr>
          <w:rFonts w:ascii="mylotus" w:hAnsi="mylotus" w:cs="Traditional Naskh" w:hint="eastAsia"/>
          <w:b/>
          <w:bCs/>
          <w:rtl/>
        </w:rPr>
        <w:t>خُسْرٍ</w:t>
      </w:r>
      <w:r w:rsidRPr="00EC36EE">
        <w:rPr>
          <w:rFonts w:ascii="mylotus" w:hAnsi="mylotus" w:cs="Traditional Naskh"/>
          <w:b/>
          <w:bCs/>
          <w:rtl/>
        </w:rPr>
        <w:t xml:space="preserve"> </w:t>
      </w:r>
      <w:r w:rsidRPr="00EC36EE">
        <w:rPr>
          <w:rFonts w:ascii="AAAGoldenLotus Stg1_Ver1" w:hAnsi="AAAGoldenLotus Stg1_Ver1" w:cs="AAAGoldenLotus Stg1_Ver1"/>
          <w:color w:val="C00000"/>
          <w:sz w:val="24"/>
          <w:szCs w:val="24"/>
          <w:rtl/>
        </w:rPr>
        <w:t>*</w:t>
      </w:r>
      <w:r w:rsidRPr="00EC36EE">
        <w:rPr>
          <w:rFonts w:ascii="mylotus" w:hAnsi="mylotus" w:cs="Traditional Naskh"/>
          <w:b/>
          <w:bCs/>
          <w:rtl/>
        </w:rPr>
        <w:t xml:space="preserve"> </w:t>
      </w:r>
      <w:r w:rsidRPr="00EC36EE">
        <w:rPr>
          <w:rFonts w:ascii="mylotus" w:hAnsi="mylotus" w:cs="Traditional Naskh" w:hint="eastAsia"/>
          <w:b/>
          <w:bCs/>
          <w:rtl/>
        </w:rPr>
        <w:t>إِلَّا</w:t>
      </w:r>
      <w:r w:rsidRPr="00EC36EE">
        <w:rPr>
          <w:rFonts w:ascii="mylotus" w:hAnsi="mylotus" w:cs="Traditional Naskh"/>
          <w:b/>
          <w:bCs/>
          <w:rtl/>
        </w:rPr>
        <w:t xml:space="preserve"> </w:t>
      </w:r>
      <w:r w:rsidRPr="00EC36EE">
        <w:rPr>
          <w:rFonts w:ascii="mylotus" w:hAnsi="mylotus" w:cs="Traditional Naskh" w:hint="eastAsia"/>
          <w:b/>
          <w:bCs/>
          <w:rtl/>
        </w:rPr>
        <w:t>الَّذِينَ</w:t>
      </w:r>
      <w:r w:rsidRPr="00EC36EE">
        <w:rPr>
          <w:rFonts w:ascii="mylotus" w:hAnsi="mylotus" w:cs="Traditional Naskh"/>
          <w:b/>
          <w:bCs/>
          <w:rtl/>
        </w:rPr>
        <w:t xml:space="preserve"> </w:t>
      </w:r>
      <w:r w:rsidRPr="00EC36EE">
        <w:rPr>
          <w:rFonts w:ascii="mylotus" w:hAnsi="mylotus" w:cs="Traditional Naskh" w:hint="eastAsia"/>
          <w:b/>
          <w:bCs/>
          <w:rtl/>
        </w:rPr>
        <w:t>آمَنُوا</w:t>
      </w:r>
      <w:r w:rsidRPr="00EC36EE">
        <w:rPr>
          <w:rFonts w:ascii="mylotus" w:hAnsi="mylotus" w:cs="Traditional Naskh"/>
          <w:b/>
          <w:bCs/>
          <w:rtl/>
        </w:rPr>
        <w:t xml:space="preserve"> </w:t>
      </w:r>
      <w:r w:rsidRPr="00EC36EE">
        <w:rPr>
          <w:rFonts w:ascii="mylotus" w:hAnsi="mylotus" w:cs="Traditional Naskh" w:hint="eastAsia"/>
          <w:b/>
          <w:bCs/>
          <w:rtl/>
        </w:rPr>
        <w:t>وَعَمِلُوا</w:t>
      </w:r>
      <w:r w:rsidRPr="00EC36EE">
        <w:rPr>
          <w:rFonts w:ascii="mylotus" w:hAnsi="mylotus" w:cs="Traditional Naskh"/>
          <w:b/>
          <w:bCs/>
          <w:rtl/>
        </w:rPr>
        <w:t xml:space="preserve"> </w:t>
      </w:r>
      <w:r w:rsidRPr="00EC36EE">
        <w:rPr>
          <w:rFonts w:ascii="mylotus" w:hAnsi="mylotus" w:cs="Traditional Naskh" w:hint="eastAsia"/>
          <w:b/>
          <w:bCs/>
          <w:rtl/>
        </w:rPr>
        <w:t>الصَّالِحَاتِ</w:t>
      </w:r>
      <w:r w:rsidRPr="00EC36EE">
        <w:rPr>
          <w:rFonts w:ascii="mylotus" w:hAnsi="mylotus" w:cs="Traditional Naskh"/>
          <w:b/>
          <w:bCs/>
          <w:rtl/>
        </w:rPr>
        <w:t xml:space="preserve"> </w:t>
      </w:r>
      <w:r w:rsidRPr="00EC36EE">
        <w:rPr>
          <w:rFonts w:ascii="mylotus" w:hAnsi="mylotus" w:cs="Traditional Naskh" w:hint="eastAsia"/>
          <w:b/>
          <w:bCs/>
          <w:rtl/>
        </w:rPr>
        <w:t>وَتَوَاصَوْا</w:t>
      </w:r>
      <w:r w:rsidRPr="00EC36EE">
        <w:rPr>
          <w:rFonts w:ascii="mylotus" w:hAnsi="mylotus" w:cs="Traditional Naskh"/>
          <w:b/>
          <w:bCs/>
          <w:rtl/>
        </w:rPr>
        <w:t xml:space="preserve"> </w:t>
      </w:r>
      <w:r w:rsidRPr="00EC36EE">
        <w:rPr>
          <w:rFonts w:ascii="mylotus" w:hAnsi="mylotus" w:cs="Traditional Naskh" w:hint="eastAsia"/>
          <w:b/>
          <w:bCs/>
          <w:rtl/>
        </w:rPr>
        <w:t>بِالْحَقِّ</w:t>
      </w:r>
      <w:r w:rsidRPr="00EC36EE">
        <w:rPr>
          <w:rFonts w:ascii="mylotus" w:hAnsi="mylotus" w:cs="Traditional Naskh"/>
          <w:b/>
          <w:bCs/>
          <w:rtl/>
        </w:rPr>
        <w:t xml:space="preserve"> </w:t>
      </w:r>
      <w:r w:rsidRPr="00EC36EE">
        <w:rPr>
          <w:rFonts w:ascii="mylotus" w:hAnsi="mylotus" w:cs="Traditional Naskh" w:hint="eastAsia"/>
          <w:b/>
          <w:bCs/>
          <w:rtl/>
        </w:rPr>
        <w:t>وَتَوَاصَوْا</w:t>
      </w:r>
      <w:r w:rsidRPr="00EC36EE">
        <w:rPr>
          <w:rFonts w:ascii="mylotus" w:hAnsi="mylotus" w:cs="Traditional Naskh"/>
          <w:b/>
          <w:bCs/>
          <w:rtl/>
        </w:rPr>
        <w:t xml:space="preserve"> </w:t>
      </w:r>
      <w:r w:rsidRPr="00EC36EE">
        <w:rPr>
          <w:rFonts w:ascii="mylotus" w:hAnsi="mylotus" w:cs="Traditional Naskh" w:hint="eastAsia"/>
          <w:b/>
          <w:bCs/>
          <w:rtl/>
        </w:rPr>
        <w:t>بِالصَّبْرِ</w:t>
      </w:r>
      <w:r w:rsidRPr="00EC36EE">
        <w:rPr>
          <w:rFonts w:ascii="Traditional Arabic" w:hAnsi="Traditional Arabic" w:cs="Traditional Arabic"/>
          <w:color w:val="C00000"/>
          <w:rtl/>
        </w:rPr>
        <w:t>﴾</w:t>
      </w:r>
      <w:r w:rsidR="00940A28" w:rsidRPr="007B5404">
        <w:rPr>
          <w:rFonts w:ascii="mylotus" w:hAnsi="mylotus" w:cs="Traditional Naskh"/>
          <w:position w:val="2"/>
          <w:vertAlign w:val="superscript"/>
          <w:rtl/>
        </w:rPr>
        <w:t>(</w:t>
      </w:r>
      <w:r w:rsidR="00940A28" w:rsidRPr="007B5404">
        <w:rPr>
          <w:rStyle w:val="FootnoteReference"/>
          <w:rFonts w:ascii="mylotus" w:hAnsi="mylotus" w:cs="Traditional Naskh"/>
          <w:position w:val="2"/>
          <w:rtl/>
        </w:rPr>
        <w:footnoteReference w:id="971"/>
      </w:r>
      <w:r w:rsidR="00940A28" w:rsidRPr="007B5404">
        <w:rPr>
          <w:rFonts w:ascii="mylotus" w:hAnsi="mylotus" w:cs="Traditional Naskh"/>
          <w:position w:val="2"/>
          <w:vertAlign w:val="superscript"/>
          <w:rtl/>
        </w:rPr>
        <w:t>)</w:t>
      </w:r>
      <w:r w:rsidR="00940A28" w:rsidRPr="0088525E">
        <w:rPr>
          <w:rFonts w:ascii="mylotus" w:hAnsi="mylotus" w:cs="Traditional Naskh"/>
          <w:rtl/>
        </w:rPr>
        <w:t xml:space="preserve"> فقدم العمل قبل الدعوة إلى الحق.</w:t>
      </w:r>
    </w:p>
    <w:p w:rsidR="00940A28" w:rsidRPr="0088525E" w:rsidRDefault="00EC36EE" w:rsidP="00630225">
      <w:pPr>
        <w:widowControl w:val="0"/>
        <w:spacing w:after="0" w:line="192" w:lineRule="auto"/>
        <w:ind w:firstLine="284"/>
        <w:jc w:val="lowKashida"/>
        <w:rPr>
          <w:rFonts w:ascii="mylotus" w:hAnsi="mylotus" w:cs="Traditional Naskh"/>
          <w:spacing w:val="-8"/>
          <w:sz w:val="32"/>
          <w:szCs w:val="32"/>
          <w:rtl/>
        </w:rPr>
      </w:pPr>
      <w:r w:rsidRPr="00EC36EE">
        <w:rPr>
          <w:rFonts w:ascii="AAAGoldenLotus Stg1_Ver1" w:hAnsi="AAAGoldenLotus Stg1_Ver1" w:cs="AAAGoldenLotus Stg1_Ver1"/>
          <w:color w:val="C00000"/>
          <w:sz w:val="24"/>
          <w:szCs w:val="24"/>
          <w:rtl/>
        </w:rPr>
        <w:t>*</w:t>
      </w:r>
      <w:r w:rsidR="00940A28" w:rsidRPr="0088525E">
        <w:rPr>
          <w:rFonts w:ascii="mylotus" w:hAnsi="mylotus" w:cs="Traditional Naskh"/>
          <w:sz w:val="32"/>
          <w:szCs w:val="32"/>
          <w:rtl/>
        </w:rPr>
        <w:t xml:space="preserve"> </w:t>
      </w:r>
      <w:r w:rsidR="00940A28" w:rsidRPr="0088525E">
        <w:rPr>
          <w:rFonts w:ascii="mylotus" w:hAnsi="mylotus" w:cs="Traditional Naskh" w:hint="cs"/>
          <w:sz w:val="32"/>
          <w:szCs w:val="32"/>
          <w:rtl/>
        </w:rPr>
        <w:t>و</w:t>
      </w:r>
      <w:r w:rsidR="00940A28" w:rsidRPr="0088525E">
        <w:rPr>
          <w:rFonts w:ascii="mylotus" w:hAnsi="mylotus" w:cs="Traditional Naskh"/>
          <w:sz w:val="32"/>
          <w:szCs w:val="32"/>
          <w:rtl/>
        </w:rPr>
        <w:t>الخلق الحسن ف يجعل ال</w:t>
      </w:r>
      <w:r w:rsidR="00940A28" w:rsidRPr="0088525E">
        <w:rPr>
          <w:rFonts w:ascii="mylotus" w:hAnsi="mylotus" w:cs="Traditional Naskh" w:hint="cs"/>
          <w:sz w:val="32"/>
          <w:szCs w:val="32"/>
          <w:rtl/>
        </w:rPr>
        <w:t>مسلم</w:t>
      </w:r>
      <w:r w:rsidR="00940A28" w:rsidRPr="0088525E">
        <w:rPr>
          <w:rFonts w:ascii="mylotus" w:hAnsi="mylotus" w:cs="Traditional Naskh"/>
          <w:sz w:val="32"/>
          <w:szCs w:val="32"/>
          <w:rtl/>
        </w:rPr>
        <w:t xml:space="preserve"> مستنير القلب، ويفتح مداركه، </w:t>
      </w:r>
      <w:r>
        <w:rPr>
          <w:rFonts w:ascii="mylotus" w:hAnsi="mylotus" w:cs="Traditional Naskh" w:hint="cs"/>
          <w:sz w:val="32"/>
          <w:szCs w:val="32"/>
          <w:rtl/>
        </w:rPr>
        <w:t xml:space="preserve"> ف</w:t>
      </w:r>
      <w:r w:rsidR="00940A28" w:rsidRPr="0088525E">
        <w:rPr>
          <w:rFonts w:ascii="mylotus" w:hAnsi="mylotus" w:cs="Traditional Naskh"/>
          <w:sz w:val="32"/>
          <w:szCs w:val="32"/>
          <w:rtl/>
        </w:rPr>
        <w:t xml:space="preserve">يتبصر به مواطن الحق، ويهتدي به إلى الوسائل والأساليب الصحيحة  في دعوة الناس الملائمة للظروف والأحوال، والأشخاص </w:t>
      </w:r>
      <w:r w:rsidRPr="00EC36EE">
        <w:rPr>
          <w:rFonts w:ascii="Traditional Arabic" w:hAnsi="Traditional Arabic" w:cs="Traditional Arabic"/>
          <w:color w:val="C00000"/>
          <w:sz w:val="32"/>
          <w:szCs w:val="32"/>
          <w:rtl/>
        </w:rPr>
        <w:t>﴿</w:t>
      </w:r>
      <w:r w:rsidRPr="00EC36EE">
        <w:rPr>
          <w:rFonts w:ascii="mylotus" w:hAnsi="mylotus" w:cs="Traditional Naskh" w:hint="eastAsia"/>
          <w:b/>
          <w:bCs/>
          <w:sz w:val="32"/>
          <w:szCs w:val="32"/>
          <w:rtl/>
        </w:rPr>
        <w:t>يَاأَيُّهَا</w:t>
      </w:r>
      <w:r w:rsidRPr="00EC36EE">
        <w:rPr>
          <w:rFonts w:ascii="mylotus" w:hAnsi="mylotus" w:cs="Traditional Naskh"/>
          <w:b/>
          <w:bCs/>
          <w:sz w:val="32"/>
          <w:szCs w:val="32"/>
          <w:rtl/>
        </w:rPr>
        <w:t xml:space="preserve"> </w:t>
      </w:r>
      <w:r w:rsidRPr="00EC36EE">
        <w:rPr>
          <w:rFonts w:ascii="mylotus" w:hAnsi="mylotus" w:cs="Traditional Naskh" w:hint="eastAsia"/>
          <w:b/>
          <w:bCs/>
          <w:sz w:val="32"/>
          <w:szCs w:val="32"/>
          <w:rtl/>
        </w:rPr>
        <w:t>الَّذِينَ</w:t>
      </w:r>
      <w:r w:rsidRPr="00EC36EE">
        <w:rPr>
          <w:rFonts w:ascii="mylotus" w:hAnsi="mylotus" w:cs="Traditional Naskh"/>
          <w:b/>
          <w:bCs/>
          <w:sz w:val="32"/>
          <w:szCs w:val="32"/>
          <w:rtl/>
        </w:rPr>
        <w:t xml:space="preserve"> </w:t>
      </w:r>
      <w:r w:rsidRPr="00EC36EE">
        <w:rPr>
          <w:rFonts w:ascii="mylotus" w:hAnsi="mylotus" w:cs="Traditional Naskh" w:hint="eastAsia"/>
          <w:b/>
          <w:bCs/>
          <w:sz w:val="32"/>
          <w:szCs w:val="32"/>
          <w:rtl/>
        </w:rPr>
        <w:t>آمَنُوا</w:t>
      </w:r>
      <w:r w:rsidRPr="00EC36EE">
        <w:rPr>
          <w:rFonts w:ascii="mylotus" w:hAnsi="mylotus" w:cs="Traditional Naskh"/>
          <w:b/>
          <w:bCs/>
          <w:sz w:val="32"/>
          <w:szCs w:val="32"/>
          <w:rtl/>
        </w:rPr>
        <w:t xml:space="preserve"> </w:t>
      </w:r>
      <w:r w:rsidRPr="00EC36EE">
        <w:rPr>
          <w:rFonts w:ascii="mylotus" w:hAnsi="mylotus" w:cs="Traditional Naskh" w:hint="eastAsia"/>
          <w:b/>
          <w:bCs/>
          <w:sz w:val="32"/>
          <w:szCs w:val="32"/>
          <w:rtl/>
        </w:rPr>
        <w:lastRenderedPageBreak/>
        <w:t>إِنْ</w:t>
      </w:r>
      <w:r w:rsidRPr="00EC36EE">
        <w:rPr>
          <w:rFonts w:ascii="mylotus" w:hAnsi="mylotus" w:cs="Traditional Naskh"/>
          <w:b/>
          <w:bCs/>
          <w:sz w:val="32"/>
          <w:szCs w:val="32"/>
          <w:rtl/>
        </w:rPr>
        <w:t xml:space="preserve"> </w:t>
      </w:r>
      <w:r w:rsidRPr="00EC36EE">
        <w:rPr>
          <w:rFonts w:ascii="mylotus" w:hAnsi="mylotus" w:cs="Traditional Naskh" w:hint="eastAsia"/>
          <w:b/>
          <w:bCs/>
          <w:sz w:val="32"/>
          <w:szCs w:val="32"/>
          <w:rtl/>
        </w:rPr>
        <w:t>تَتَّقُوا</w:t>
      </w:r>
      <w:r w:rsidRPr="00EC36EE">
        <w:rPr>
          <w:rFonts w:ascii="mylotus" w:hAnsi="mylotus" w:cs="Traditional Naskh"/>
          <w:b/>
          <w:bCs/>
          <w:sz w:val="32"/>
          <w:szCs w:val="32"/>
          <w:rtl/>
        </w:rPr>
        <w:t xml:space="preserve"> </w:t>
      </w:r>
      <w:r w:rsidRPr="00EC36EE">
        <w:rPr>
          <w:rFonts w:ascii="mylotus" w:hAnsi="mylotus" w:cs="Traditional Naskh" w:hint="eastAsia"/>
          <w:b/>
          <w:bCs/>
          <w:sz w:val="32"/>
          <w:szCs w:val="32"/>
          <w:rtl/>
        </w:rPr>
        <w:t>اللَّهَ</w:t>
      </w:r>
      <w:r w:rsidRPr="00EC36EE">
        <w:rPr>
          <w:rFonts w:ascii="mylotus" w:hAnsi="mylotus" w:cs="Traditional Naskh"/>
          <w:b/>
          <w:bCs/>
          <w:sz w:val="32"/>
          <w:szCs w:val="32"/>
          <w:rtl/>
        </w:rPr>
        <w:t xml:space="preserve"> </w:t>
      </w:r>
      <w:r w:rsidRPr="00EC36EE">
        <w:rPr>
          <w:rFonts w:ascii="mylotus" w:hAnsi="mylotus" w:cs="Traditional Naskh" w:hint="eastAsia"/>
          <w:b/>
          <w:bCs/>
          <w:sz w:val="32"/>
          <w:szCs w:val="32"/>
          <w:rtl/>
        </w:rPr>
        <w:t>يَجْعَلْ</w:t>
      </w:r>
      <w:r w:rsidRPr="00EC36EE">
        <w:rPr>
          <w:rFonts w:ascii="mylotus" w:hAnsi="mylotus" w:cs="Traditional Naskh"/>
          <w:b/>
          <w:bCs/>
          <w:sz w:val="32"/>
          <w:szCs w:val="32"/>
          <w:rtl/>
        </w:rPr>
        <w:t xml:space="preserve"> </w:t>
      </w:r>
      <w:r w:rsidRPr="00EC36EE">
        <w:rPr>
          <w:rFonts w:ascii="mylotus" w:hAnsi="mylotus" w:cs="Traditional Naskh" w:hint="eastAsia"/>
          <w:b/>
          <w:bCs/>
          <w:sz w:val="32"/>
          <w:szCs w:val="32"/>
          <w:rtl/>
        </w:rPr>
        <w:t>لَكُمْ</w:t>
      </w:r>
      <w:r w:rsidRPr="00EC36EE">
        <w:rPr>
          <w:rFonts w:ascii="mylotus" w:hAnsi="mylotus" w:cs="Traditional Naskh"/>
          <w:b/>
          <w:bCs/>
          <w:sz w:val="32"/>
          <w:szCs w:val="32"/>
          <w:rtl/>
        </w:rPr>
        <w:t xml:space="preserve"> </w:t>
      </w:r>
      <w:r w:rsidRPr="00EC36EE">
        <w:rPr>
          <w:rFonts w:ascii="mylotus" w:hAnsi="mylotus" w:cs="Traditional Naskh" w:hint="eastAsia"/>
          <w:b/>
          <w:bCs/>
          <w:sz w:val="32"/>
          <w:szCs w:val="32"/>
          <w:rtl/>
        </w:rPr>
        <w:t>فُرْقَانًا</w:t>
      </w:r>
      <w:r w:rsidRPr="00EC36EE">
        <w:rPr>
          <w:rFonts w:ascii="Traditional Arabic" w:hAnsi="Traditional Arabic" w:cs="Traditional Arabic"/>
          <w:color w:val="C00000"/>
          <w:sz w:val="32"/>
          <w:szCs w:val="32"/>
          <w:rtl/>
        </w:rPr>
        <w:t>﴾</w:t>
      </w:r>
      <w:r w:rsidR="00940A28" w:rsidRPr="007B5404">
        <w:rPr>
          <w:rFonts w:ascii="mylotus" w:hAnsi="mylotus" w:cs="Traditional Naskh"/>
          <w:spacing w:val="-8"/>
          <w:position w:val="2"/>
          <w:sz w:val="32"/>
          <w:szCs w:val="32"/>
          <w:vertAlign w:val="superscript"/>
          <w:rtl/>
        </w:rPr>
        <w:t>(</w:t>
      </w:r>
      <w:r w:rsidR="00940A28" w:rsidRPr="007B5404">
        <w:rPr>
          <w:rStyle w:val="FootnoteReference"/>
          <w:rFonts w:ascii="mylotus" w:hAnsi="mylotus" w:cs="Traditional Naskh"/>
          <w:spacing w:val="-8"/>
          <w:position w:val="2"/>
          <w:sz w:val="32"/>
          <w:szCs w:val="32"/>
          <w:rtl/>
        </w:rPr>
        <w:footnoteReference w:id="972"/>
      </w:r>
      <w:r w:rsidR="00940A28" w:rsidRPr="007B5404">
        <w:rPr>
          <w:rFonts w:ascii="mylotus" w:hAnsi="mylotus" w:cs="Traditional Naskh"/>
          <w:spacing w:val="-8"/>
          <w:position w:val="2"/>
          <w:sz w:val="32"/>
          <w:szCs w:val="32"/>
          <w:vertAlign w:val="superscript"/>
          <w:rtl/>
        </w:rPr>
        <w:t>)</w:t>
      </w:r>
      <w:r w:rsidR="00940A28" w:rsidRPr="0088525E">
        <w:rPr>
          <w:rFonts w:ascii="mylotus" w:hAnsi="mylotus" w:cs="Traditional Naskh" w:hint="cs"/>
          <w:spacing w:val="-8"/>
          <w:sz w:val="32"/>
          <w:szCs w:val="32"/>
          <w:rtl/>
        </w:rPr>
        <w:t xml:space="preserve"> الآية</w:t>
      </w:r>
      <w:r w:rsidR="00940A28" w:rsidRPr="0088525E">
        <w:rPr>
          <w:rFonts w:ascii="mylotus" w:hAnsi="mylotus" w:cs="Traditional Naskh"/>
          <w:spacing w:val="-8"/>
          <w:sz w:val="32"/>
          <w:szCs w:val="32"/>
          <w:rtl/>
        </w:rPr>
        <w:t>.</w:t>
      </w:r>
    </w:p>
    <w:p w:rsidR="00940A28" w:rsidRPr="0088525E" w:rsidRDefault="00EC36EE" w:rsidP="00630225">
      <w:pPr>
        <w:widowControl w:val="0"/>
        <w:spacing w:after="0" w:line="192" w:lineRule="auto"/>
        <w:ind w:firstLine="284"/>
        <w:jc w:val="lowKashida"/>
        <w:rPr>
          <w:rFonts w:ascii="mylotus" w:hAnsi="mylotus" w:cs="Traditional Naskh"/>
          <w:sz w:val="32"/>
          <w:szCs w:val="32"/>
          <w:rtl/>
        </w:rPr>
      </w:pPr>
      <w:r w:rsidRPr="00EC36EE">
        <w:rPr>
          <w:rFonts w:ascii="AAAGoldenLotus Stg1_Ver1" w:hAnsi="AAAGoldenLotus Stg1_Ver1" w:cs="AAAGoldenLotus Stg1_Ver1"/>
          <w:color w:val="C00000"/>
          <w:sz w:val="24"/>
          <w:szCs w:val="24"/>
          <w:rtl/>
        </w:rPr>
        <w:t>*</w:t>
      </w:r>
      <w:r w:rsidR="00940A28" w:rsidRPr="0088525E">
        <w:rPr>
          <w:rFonts w:ascii="mylotus" w:hAnsi="mylotus" w:cs="Traditional Naskh" w:hint="cs"/>
          <w:sz w:val="32"/>
          <w:szCs w:val="32"/>
          <w:rtl/>
        </w:rPr>
        <w:t xml:space="preserve"> و</w:t>
      </w:r>
      <w:r w:rsidR="00940A28" w:rsidRPr="0088525E">
        <w:rPr>
          <w:rFonts w:ascii="mylotus" w:hAnsi="mylotus" w:cs="Traditional Naskh"/>
          <w:sz w:val="32"/>
          <w:szCs w:val="32"/>
          <w:rtl/>
        </w:rPr>
        <w:t>الخلق الحسن من أعظم الأسباب التي تنجي من النار وتورث الفوز بأعلى الدرجات في جنات النعيم وهذا هو غاية كل مسلم بعد رضى ا</w:t>
      </w:r>
      <w:r w:rsidR="00A1582F">
        <w:rPr>
          <w:rFonts w:ascii="mylotus" w:hAnsi="mylotus" w:cs="Traditional Naskh"/>
          <w:sz w:val="32"/>
          <w:szCs w:val="32"/>
          <w:rtl/>
        </w:rPr>
        <w:t>للَّه</w:t>
      </w:r>
      <w:r w:rsidR="00940A28" w:rsidRPr="0088525E">
        <w:rPr>
          <w:rFonts w:ascii="mylotus" w:hAnsi="mylotus" w:cs="Traditional Naskh"/>
          <w:sz w:val="32"/>
          <w:szCs w:val="32"/>
          <w:rtl/>
        </w:rPr>
        <w:t xml:space="preserve"> </w:t>
      </w:r>
      <w:r>
        <w:rPr>
          <w:rFonts w:ascii="mylotus" w:hAnsi="mylotus" w:cs="Traditional Naskh"/>
          <w:color w:val="C00000"/>
          <w:sz w:val="32"/>
          <w:szCs w:val="32"/>
        </w:rPr>
        <w:sym w:font="AGA Arabesque" w:char="F055"/>
      </w:r>
      <w:r w:rsidR="00940A28" w:rsidRPr="0088525E">
        <w:rPr>
          <w:rFonts w:ascii="mylotus" w:hAnsi="mylotus" w:cs="Traditional Naskh"/>
          <w:sz w:val="32"/>
          <w:szCs w:val="32"/>
          <w:rtl/>
        </w:rPr>
        <w:t xml:space="preserve">، ولهذا عندما سأل </w:t>
      </w:r>
      <w:r w:rsidR="00940A28" w:rsidRPr="00630225">
        <w:rPr>
          <w:rFonts w:ascii="mylotus" w:hAnsi="mylotus" w:cs="Traditional Naskh"/>
          <w:color w:val="C00000"/>
          <w:sz w:val="32"/>
          <w:szCs w:val="32"/>
          <w:rtl/>
        </w:rPr>
        <w:sym w:font="AGA Arabesque" w:char="F072"/>
      </w:r>
      <w:r w:rsidR="00940A28" w:rsidRPr="0088525E">
        <w:rPr>
          <w:rFonts w:ascii="mylotus" w:hAnsi="mylotus" w:cs="Traditional Naskh"/>
          <w:sz w:val="32"/>
          <w:szCs w:val="32"/>
          <w:rtl/>
        </w:rPr>
        <w:t xml:space="preserve"> رجلاً فقال له: </w:t>
      </w:r>
      <w:r w:rsidR="00940A28" w:rsidRPr="0088525E">
        <w:rPr>
          <w:rFonts w:ascii="mylotus" w:hAnsi="mylotus" w:cs="Traditional Naskh"/>
          <w:b/>
          <w:bCs/>
          <w:sz w:val="32"/>
          <w:szCs w:val="32"/>
          <w:rtl/>
        </w:rPr>
        <w:t>«ما تقول في الصلاة؟»</w:t>
      </w:r>
      <w:r w:rsidR="00940A28" w:rsidRPr="0088525E">
        <w:rPr>
          <w:rFonts w:ascii="mylotus" w:hAnsi="mylotus" w:cs="Traditional Naskh"/>
          <w:sz w:val="32"/>
          <w:szCs w:val="32"/>
          <w:rtl/>
        </w:rPr>
        <w:t xml:space="preserve"> قال: أتشهّد ثم أسأل ا</w:t>
      </w:r>
      <w:r w:rsidR="00A1582F">
        <w:rPr>
          <w:rFonts w:ascii="mylotus" w:hAnsi="mylotus" w:cs="Traditional Naskh"/>
          <w:sz w:val="32"/>
          <w:szCs w:val="32"/>
          <w:rtl/>
        </w:rPr>
        <w:t>للَّه</w:t>
      </w:r>
      <w:r w:rsidR="00940A28" w:rsidRPr="0088525E">
        <w:rPr>
          <w:rFonts w:ascii="mylotus" w:hAnsi="mylotus" w:cs="Traditional Naskh"/>
          <w:sz w:val="32"/>
          <w:szCs w:val="32"/>
          <w:rtl/>
        </w:rPr>
        <w:t xml:space="preserve"> الجنة وأعوذ به من النار. أما وا</w:t>
      </w:r>
      <w:r w:rsidR="00A1582F">
        <w:rPr>
          <w:rFonts w:ascii="mylotus" w:hAnsi="mylotus" w:cs="Traditional Naskh"/>
          <w:sz w:val="32"/>
          <w:szCs w:val="32"/>
          <w:rtl/>
        </w:rPr>
        <w:t>للَّه</w:t>
      </w:r>
      <w:r w:rsidR="00940A28" w:rsidRPr="0088525E">
        <w:rPr>
          <w:rFonts w:ascii="mylotus" w:hAnsi="mylotus" w:cs="Traditional Naskh"/>
          <w:sz w:val="32"/>
          <w:szCs w:val="32"/>
          <w:rtl/>
        </w:rPr>
        <w:t xml:space="preserve">! ما أحسن دندنتك، ولا دندنة معاذ. فقال </w:t>
      </w:r>
      <w:r w:rsidR="00940A28" w:rsidRPr="00EC36EE">
        <w:rPr>
          <w:rFonts w:ascii="mylotus" w:hAnsi="mylotus" w:cs="Traditional Naskh"/>
          <w:color w:val="C00000"/>
          <w:sz w:val="32"/>
          <w:szCs w:val="32"/>
          <w:rtl/>
        </w:rPr>
        <w:sym w:font="AGA Arabesque" w:char="F072"/>
      </w:r>
      <w:r w:rsidR="00940A28" w:rsidRPr="0088525E">
        <w:rPr>
          <w:rFonts w:ascii="mylotus" w:hAnsi="mylotus" w:cs="Traditional Naskh"/>
          <w:sz w:val="32"/>
          <w:szCs w:val="32"/>
          <w:rtl/>
        </w:rPr>
        <w:t xml:space="preserve"> </w:t>
      </w:r>
      <w:r w:rsidR="00940A28" w:rsidRPr="0088525E">
        <w:rPr>
          <w:rFonts w:ascii="mylotus" w:hAnsi="mylotus" w:cs="Traditional Naskh" w:hint="cs"/>
          <w:b/>
          <w:bCs/>
          <w:sz w:val="32"/>
          <w:szCs w:val="32"/>
          <w:rtl/>
        </w:rPr>
        <w:t>«</w:t>
      </w:r>
      <w:r w:rsidR="00940A28" w:rsidRPr="0088525E">
        <w:rPr>
          <w:rFonts w:ascii="mylotus" w:hAnsi="mylotus" w:cs="Traditional Naskh"/>
          <w:b/>
          <w:bCs/>
          <w:sz w:val="32"/>
          <w:szCs w:val="32"/>
          <w:rtl/>
        </w:rPr>
        <w:t>حولها</w:t>
      </w:r>
      <w:r w:rsidR="00940A28" w:rsidRPr="0088525E">
        <w:rPr>
          <w:rFonts w:ascii="mylotus" w:hAnsi="mylotus" w:cs="Traditional Naskh"/>
          <w:sz w:val="32"/>
          <w:szCs w:val="32"/>
          <w:rtl/>
        </w:rPr>
        <w:t xml:space="preserve"> </w:t>
      </w:r>
      <w:r w:rsidR="00940A28" w:rsidRPr="0088525E">
        <w:rPr>
          <w:rFonts w:ascii="mylotus" w:hAnsi="mylotus" w:cs="Traditional Naskh"/>
          <w:b/>
          <w:bCs/>
          <w:sz w:val="32"/>
          <w:szCs w:val="32"/>
          <w:rtl/>
        </w:rPr>
        <w:t>نُدَنْدِنُ»</w:t>
      </w:r>
      <w:r w:rsidR="00940A28" w:rsidRPr="007B5404">
        <w:rPr>
          <w:rFonts w:ascii="mylotus" w:hAnsi="mylotus" w:cs="Traditional Naskh"/>
          <w:position w:val="2"/>
          <w:sz w:val="32"/>
          <w:szCs w:val="32"/>
          <w:vertAlign w:val="superscript"/>
          <w:rtl/>
        </w:rPr>
        <w:t>(</w:t>
      </w:r>
      <w:r w:rsidR="00940A28" w:rsidRPr="007B5404">
        <w:rPr>
          <w:rStyle w:val="FootnoteReference"/>
          <w:rFonts w:ascii="mylotus" w:hAnsi="mylotus" w:cs="Traditional Naskh"/>
          <w:position w:val="2"/>
          <w:sz w:val="32"/>
          <w:szCs w:val="32"/>
          <w:rtl/>
        </w:rPr>
        <w:footnoteReference w:id="973"/>
      </w:r>
      <w:r w:rsidR="00940A28" w:rsidRPr="007B5404">
        <w:rPr>
          <w:rFonts w:ascii="mylotus" w:hAnsi="mylotus" w:cs="Traditional Naskh"/>
          <w:position w:val="2"/>
          <w:sz w:val="32"/>
          <w:szCs w:val="32"/>
          <w:vertAlign w:val="superscript"/>
          <w:rtl/>
        </w:rPr>
        <w:t>)</w:t>
      </w:r>
      <w:r w:rsidR="00940A28" w:rsidRPr="0088525E">
        <w:rPr>
          <w:rFonts w:ascii="mylotus" w:hAnsi="mylotus" w:cs="Traditional Naskh"/>
          <w:sz w:val="32"/>
          <w:szCs w:val="32"/>
          <w:rtl/>
        </w:rPr>
        <w:t>، وهذا يدل أن جميع الأقوال والدعوات والأعمال؛ إنما هو من أجل الفوز بالجنة والنجاة من النار بعد رضى ا</w:t>
      </w:r>
      <w:r w:rsidR="00A1582F">
        <w:rPr>
          <w:rFonts w:ascii="mylotus" w:hAnsi="mylotus" w:cs="Traditional Naskh"/>
          <w:sz w:val="32"/>
          <w:szCs w:val="32"/>
          <w:rtl/>
        </w:rPr>
        <w:t>للَّه</w:t>
      </w:r>
      <w:r w:rsidR="00940A28" w:rsidRPr="0088525E">
        <w:rPr>
          <w:rFonts w:ascii="mylotus" w:hAnsi="mylotus" w:cs="Traditional Naskh"/>
          <w:sz w:val="32"/>
          <w:szCs w:val="32"/>
          <w:rtl/>
        </w:rPr>
        <w:t xml:space="preserve"> </w:t>
      </w:r>
      <w:r w:rsidRPr="00EC36EE">
        <w:rPr>
          <w:rFonts w:ascii="mylotus" w:hAnsi="mylotus" w:cs="Traditional Naskh"/>
          <w:color w:val="C00000"/>
          <w:sz w:val="32"/>
          <w:szCs w:val="32"/>
        </w:rPr>
        <w:sym w:font="AGA Arabesque" w:char="F055"/>
      </w:r>
      <w:r w:rsidR="00940A28" w:rsidRPr="0088525E">
        <w:rPr>
          <w:rFonts w:ascii="mylotus" w:hAnsi="mylotus" w:cs="Traditional Naskh"/>
          <w:sz w:val="32"/>
          <w:szCs w:val="32"/>
          <w:rtl/>
        </w:rPr>
        <w:t>.</w:t>
      </w:r>
    </w:p>
    <w:p w:rsidR="00940A28" w:rsidRPr="0088525E" w:rsidRDefault="00940A28" w:rsidP="00630225">
      <w:pPr>
        <w:widowControl w:val="0"/>
        <w:spacing w:after="0" w:line="192" w:lineRule="auto"/>
        <w:ind w:firstLine="284"/>
        <w:jc w:val="lowKashida"/>
        <w:rPr>
          <w:rFonts w:ascii="mylotus" w:hAnsi="mylotus" w:cs="Traditional Naskh"/>
          <w:sz w:val="32"/>
          <w:szCs w:val="32"/>
          <w:rtl/>
        </w:rPr>
      </w:pPr>
      <w:r w:rsidRPr="0088525E">
        <w:rPr>
          <w:rFonts w:ascii="mylotus" w:hAnsi="mylotus" w:cs="Traditional Naskh"/>
          <w:sz w:val="32"/>
          <w:szCs w:val="32"/>
          <w:rtl/>
        </w:rPr>
        <w:t xml:space="preserve">وقد تكفل </w:t>
      </w:r>
      <w:r w:rsidRPr="00EC36EE">
        <w:rPr>
          <w:rFonts w:ascii="mylotus" w:hAnsi="mylotus" w:cs="Traditional Naskh"/>
          <w:color w:val="C00000"/>
          <w:sz w:val="32"/>
          <w:szCs w:val="32"/>
          <w:rtl/>
        </w:rPr>
        <w:sym w:font="AGA Arabesque" w:char="F072"/>
      </w:r>
      <w:r w:rsidRPr="0088525E">
        <w:rPr>
          <w:rFonts w:ascii="mylotus" w:hAnsi="mylotus" w:cs="Traditional Naskh"/>
          <w:sz w:val="32"/>
          <w:szCs w:val="32"/>
          <w:rtl/>
        </w:rPr>
        <w:t xml:space="preserve"> ببيت في أعْلى الجنة لمن حسَّن خلقه فقال: </w:t>
      </w:r>
      <w:r w:rsidRPr="0088525E">
        <w:rPr>
          <w:rFonts w:ascii="mylotus" w:hAnsi="mylotus" w:cs="Traditional Naskh"/>
          <w:b/>
          <w:bCs/>
          <w:sz w:val="32"/>
          <w:szCs w:val="32"/>
          <w:rtl/>
        </w:rPr>
        <w:t>«أنا زعيم ببيت في ربض الجنة لمن ترك المراء وإن كان محقاً، وببيت في وسط الجنة لمن ترك الكذب وإن كان مازحاً، وببيت في أعلى الجنة لمن حسَّن خلقه»</w:t>
      </w:r>
      <w:r w:rsidRPr="007B5404">
        <w:rPr>
          <w:rFonts w:ascii="mylotus" w:hAnsi="mylotus" w:cs="Traditional Naskh"/>
          <w:position w:val="2"/>
          <w:sz w:val="32"/>
          <w:szCs w:val="32"/>
          <w:vertAlign w:val="superscript"/>
          <w:rtl/>
        </w:rPr>
        <w:t>(</w:t>
      </w:r>
      <w:r w:rsidRPr="007B5404">
        <w:rPr>
          <w:rStyle w:val="FootnoteReference"/>
          <w:rFonts w:ascii="mylotus" w:hAnsi="mylotus" w:cs="Traditional Naskh"/>
          <w:position w:val="2"/>
          <w:sz w:val="32"/>
          <w:szCs w:val="32"/>
          <w:rtl/>
        </w:rPr>
        <w:footnoteReference w:id="974"/>
      </w:r>
      <w:r w:rsidRPr="007B5404">
        <w:rPr>
          <w:rFonts w:ascii="mylotus" w:hAnsi="mylotus" w:cs="Traditional Naskh"/>
          <w:position w:val="2"/>
          <w:sz w:val="32"/>
          <w:szCs w:val="32"/>
          <w:vertAlign w:val="superscript"/>
          <w:rtl/>
        </w:rPr>
        <w:t>)</w:t>
      </w:r>
      <w:r w:rsidRPr="0088525E">
        <w:rPr>
          <w:rFonts w:ascii="mylotus" w:hAnsi="mylotus" w:cs="Traditional Naskh" w:hint="cs"/>
          <w:sz w:val="32"/>
          <w:szCs w:val="32"/>
          <w:rtl/>
        </w:rPr>
        <w:t>.</w:t>
      </w:r>
    </w:p>
    <w:p w:rsidR="00940A28" w:rsidRPr="0088525E" w:rsidRDefault="00EC36EE" w:rsidP="00630225">
      <w:pPr>
        <w:widowControl w:val="0"/>
        <w:spacing w:after="0" w:line="192" w:lineRule="auto"/>
        <w:ind w:firstLine="284"/>
        <w:jc w:val="lowKashida"/>
        <w:rPr>
          <w:rFonts w:ascii="mylotus" w:hAnsi="mylotus" w:cs="Traditional Naskh"/>
          <w:sz w:val="32"/>
          <w:szCs w:val="32"/>
          <w:rtl/>
        </w:rPr>
      </w:pPr>
      <w:r w:rsidRPr="00EC36EE">
        <w:rPr>
          <w:rFonts w:ascii="AAAGoldenLotus Stg1_Ver1" w:hAnsi="AAAGoldenLotus Stg1_Ver1" w:cs="AAAGoldenLotus Stg1_Ver1"/>
          <w:color w:val="C00000"/>
          <w:sz w:val="24"/>
          <w:szCs w:val="24"/>
          <w:rtl/>
        </w:rPr>
        <w:t>*</w:t>
      </w:r>
      <w:r w:rsidR="00940A28" w:rsidRPr="0088525E">
        <w:rPr>
          <w:rFonts w:ascii="mylotus" w:hAnsi="mylotus" w:cs="Traditional Naskh" w:hint="cs"/>
          <w:sz w:val="32"/>
          <w:szCs w:val="32"/>
          <w:rtl/>
        </w:rPr>
        <w:t xml:space="preserve"> والخلق الحسن من أكثر الأعمال التي يدخل بها المسلم الجنة، فقد </w:t>
      </w:r>
      <w:r w:rsidR="00940A28" w:rsidRPr="0088525E">
        <w:rPr>
          <w:rFonts w:ascii="mylotus" w:hAnsi="mylotus" w:cs="Traditional Naskh"/>
          <w:sz w:val="32"/>
          <w:szCs w:val="32"/>
          <w:rtl/>
        </w:rPr>
        <w:t>س</w:t>
      </w:r>
      <w:r w:rsidR="00940A28" w:rsidRPr="0088525E">
        <w:rPr>
          <w:rFonts w:ascii="mylotus" w:hAnsi="mylotus" w:cs="Traditional Naskh" w:hint="cs"/>
          <w:sz w:val="32"/>
          <w:szCs w:val="32"/>
          <w:rtl/>
        </w:rPr>
        <w:t>ُ</w:t>
      </w:r>
      <w:r w:rsidR="00940A28" w:rsidRPr="0088525E">
        <w:rPr>
          <w:rFonts w:ascii="mylotus" w:hAnsi="mylotus" w:cs="Traditional Naskh"/>
          <w:sz w:val="32"/>
          <w:szCs w:val="32"/>
          <w:rtl/>
        </w:rPr>
        <w:t xml:space="preserve">ئل </w:t>
      </w:r>
      <w:r w:rsidR="00940A28" w:rsidRPr="0088525E">
        <w:rPr>
          <w:rFonts w:ascii="mylotus" w:hAnsi="mylotus" w:cs="Traditional Naskh" w:hint="cs"/>
          <w:sz w:val="32"/>
          <w:szCs w:val="32"/>
          <w:rtl/>
        </w:rPr>
        <w:t xml:space="preserve">النبي </w:t>
      </w:r>
      <w:r w:rsidR="00940A28" w:rsidRPr="00EC36EE">
        <w:rPr>
          <w:rFonts w:ascii="mylotus" w:hAnsi="mylotus" w:cs="Traditional Naskh"/>
          <w:color w:val="C00000"/>
          <w:sz w:val="32"/>
          <w:szCs w:val="32"/>
          <w:rtl/>
        </w:rPr>
        <w:sym w:font="AGA Arabesque" w:char="F072"/>
      </w:r>
      <w:r w:rsidR="00940A28" w:rsidRPr="0088525E">
        <w:rPr>
          <w:rFonts w:ascii="mylotus" w:hAnsi="mylotus" w:cs="Traditional Naskh" w:hint="cs"/>
          <w:sz w:val="32"/>
          <w:szCs w:val="32"/>
          <w:rtl/>
        </w:rPr>
        <w:t xml:space="preserve"> </w:t>
      </w:r>
      <w:r w:rsidR="00940A28" w:rsidRPr="0088525E">
        <w:rPr>
          <w:rFonts w:ascii="mylotus" w:hAnsi="mylotus" w:cs="Traditional Naskh"/>
          <w:sz w:val="32"/>
          <w:szCs w:val="32"/>
          <w:rtl/>
        </w:rPr>
        <w:t xml:space="preserve">عن أكثر ما يدخل الناس الجنة، فقال: </w:t>
      </w:r>
      <w:r w:rsidR="00940A28" w:rsidRPr="0088525E">
        <w:rPr>
          <w:rFonts w:ascii="mylotus" w:hAnsi="mylotus" w:cs="Traditional Naskh"/>
          <w:b/>
          <w:bCs/>
          <w:sz w:val="32"/>
          <w:szCs w:val="32"/>
          <w:rtl/>
        </w:rPr>
        <w:t>«تقوى ا</w:t>
      </w:r>
      <w:r w:rsidR="00A1582F">
        <w:rPr>
          <w:rFonts w:ascii="mylotus" w:hAnsi="mylotus" w:cs="Traditional Naskh"/>
          <w:b/>
          <w:bCs/>
          <w:sz w:val="32"/>
          <w:szCs w:val="32"/>
          <w:rtl/>
        </w:rPr>
        <w:t>للَّه</w:t>
      </w:r>
      <w:r w:rsidR="00940A28" w:rsidRPr="0088525E">
        <w:rPr>
          <w:rFonts w:ascii="mylotus" w:hAnsi="mylotus" w:cs="Traditional Naskh"/>
          <w:b/>
          <w:bCs/>
          <w:sz w:val="32"/>
          <w:szCs w:val="32"/>
          <w:rtl/>
        </w:rPr>
        <w:t xml:space="preserve"> وحسن الخلق»</w:t>
      </w:r>
      <w:r w:rsidR="00940A28" w:rsidRPr="007B5404">
        <w:rPr>
          <w:rFonts w:ascii="mylotus" w:hAnsi="mylotus" w:cs="Traditional Naskh"/>
          <w:position w:val="2"/>
          <w:sz w:val="32"/>
          <w:szCs w:val="32"/>
          <w:vertAlign w:val="superscript"/>
          <w:rtl/>
        </w:rPr>
        <w:t>(</w:t>
      </w:r>
      <w:r w:rsidR="00940A28" w:rsidRPr="007B5404">
        <w:rPr>
          <w:rStyle w:val="FootnoteReference"/>
          <w:rFonts w:ascii="mylotus" w:hAnsi="mylotus" w:cs="Traditional Naskh"/>
          <w:position w:val="2"/>
          <w:sz w:val="32"/>
          <w:szCs w:val="32"/>
          <w:rtl/>
        </w:rPr>
        <w:footnoteReference w:id="975"/>
      </w:r>
      <w:r w:rsidR="00940A28" w:rsidRPr="007B5404">
        <w:rPr>
          <w:rFonts w:ascii="mylotus" w:hAnsi="mylotus" w:cs="Traditional Naskh"/>
          <w:position w:val="2"/>
          <w:sz w:val="32"/>
          <w:szCs w:val="32"/>
          <w:vertAlign w:val="superscript"/>
          <w:rtl/>
        </w:rPr>
        <w:t>)</w:t>
      </w:r>
      <w:r w:rsidR="00940A28" w:rsidRPr="0088525E">
        <w:rPr>
          <w:rFonts w:ascii="mylotus" w:hAnsi="mylotus" w:cs="Traditional Naskh"/>
          <w:sz w:val="32"/>
          <w:szCs w:val="32"/>
          <w:rtl/>
        </w:rPr>
        <w:t xml:space="preserve">، ويبين </w:t>
      </w:r>
      <w:r w:rsidR="00940A28" w:rsidRPr="00EC36EE">
        <w:rPr>
          <w:rFonts w:ascii="mylotus" w:hAnsi="mylotus" w:cs="Traditional Naskh"/>
          <w:color w:val="C00000"/>
          <w:sz w:val="32"/>
          <w:szCs w:val="32"/>
          <w:rtl/>
        </w:rPr>
        <w:sym w:font="AGA Arabesque" w:char="F072"/>
      </w:r>
      <w:r w:rsidR="00940A28" w:rsidRPr="0088525E">
        <w:rPr>
          <w:rFonts w:ascii="mylotus" w:hAnsi="mylotus" w:cs="Traditional Naskh"/>
          <w:sz w:val="32"/>
          <w:szCs w:val="32"/>
          <w:rtl/>
        </w:rPr>
        <w:t xml:space="preserve"> </w:t>
      </w:r>
      <w:r w:rsidR="00940A28" w:rsidRPr="0088525E">
        <w:rPr>
          <w:rFonts w:ascii="mylotus" w:hAnsi="mylotus" w:cs="Traditional Naskh" w:hint="cs"/>
          <w:sz w:val="32"/>
          <w:szCs w:val="32"/>
          <w:rtl/>
        </w:rPr>
        <w:t xml:space="preserve">: </w:t>
      </w:r>
      <w:r w:rsidR="00940A28" w:rsidRPr="0088525E">
        <w:rPr>
          <w:rFonts w:ascii="mylotus" w:hAnsi="mylotus" w:cs="Traditional Naskh"/>
          <w:sz w:val="32"/>
          <w:szCs w:val="32"/>
          <w:rtl/>
        </w:rPr>
        <w:t>أن النار تحرم على كل قريب ه</w:t>
      </w:r>
      <w:r w:rsidR="00940A28" w:rsidRPr="0088525E">
        <w:rPr>
          <w:rFonts w:ascii="mylotus" w:hAnsi="mylotus" w:cs="Traditional Naskh" w:hint="cs"/>
          <w:sz w:val="32"/>
          <w:szCs w:val="32"/>
          <w:rtl/>
        </w:rPr>
        <w:t>َ</w:t>
      </w:r>
      <w:r w:rsidR="00940A28" w:rsidRPr="0088525E">
        <w:rPr>
          <w:rFonts w:ascii="mylotus" w:hAnsi="mylotus" w:cs="Traditional Naskh"/>
          <w:sz w:val="32"/>
          <w:szCs w:val="32"/>
          <w:rtl/>
        </w:rPr>
        <w:t>ي</w:t>
      </w:r>
      <w:r w:rsidR="00940A28" w:rsidRPr="0088525E">
        <w:rPr>
          <w:rFonts w:ascii="mylotus" w:hAnsi="mylotus" w:cs="Traditional Naskh" w:hint="cs"/>
          <w:sz w:val="32"/>
          <w:szCs w:val="32"/>
          <w:rtl/>
        </w:rPr>
        <w:t>ِّ</w:t>
      </w:r>
      <w:r w:rsidR="00940A28" w:rsidRPr="0088525E">
        <w:rPr>
          <w:rFonts w:ascii="mylotus" w:hAnsi="mylotus" w:cs="Traditional Naskh"/>
          <w:sz w:val="32"/>
          <w:szCs w:val="32"/>
          <w:rtl/>
        </w:rPr>
        <w:t>ن</w:t>
      </w:r>
      <w:r w:rsidR="00940A28" w:rsidRPr="0088525E">
        <w:rPr>
          <w:rFonts w:ascii="mylotus" w:hAnsi="mylotus" w:cs="Traditional Naskh" w:hint="cs"/>
          <w:sz w:val="32"/>
          <w:szCs w:val="32"/>
          <w:rtl/>
        </w:rPr>
        <w:t>ٍ</w:t>
      </w:r>
      <w:r w:rsidR="00940A28" w:rsidRPr="0088525E">
        <w:rPr>
          <w:rFonts w:ascii="mylotus" w:hAnsi="mylotus" w:cs="Traditional Naskh"/>
          <w:sz w:val="32"/>
          <w:szCs w:val="32"/>
          <w:rtl/>
        </w:rPr>
        <w:t xml:space="preserve"> سهل</w:t>
      </w:r>
      <w:r w:rsidR="00940A28" w:rsidRPr="0088525E">
        <w:rPr>
          <w:rFonts w:ascii="mylotus" w:hAnsi="mylotus" w:cs="Traditional Naskh" w:hint="cs"/>
          <w:sz w:val="32"/>
          <w:szCs w:val="32"/>
          <w:rtl/>
        </w:rPr>
        <w:t>. فعن عبد ا</w:t>
      </w:r>
      <w:r w:rsidR="00A1582F">
        <w:rPr>
          <w:rFonts w:ascii="mylotus" w:hAnsi="mylotus" w:cs="Traditional Naskh" w:hint="cs"/>
          <w:sz w:val="32"/>
          <w:szCs w:val="32"/>
          <w:rtl/>
        </w:rPr>
        <w:t>للَّه</w:t>
      </w:r>
      <w:r w:rsidR="00940A28" w:rsidRPr="0088525E">
        <w:rPr>
          <w:rFonts w:ascii="mylotus" w:hAnsi="mylotus" w:cs="Traditional Naskh" w:hint="cs"/>
          <w:sz w:val="32"/>
          <w:szCs w:val="32"/>
          <w:rtl/>
        </w:rPr>
        <w:t xml:space="preserve"> بن مسعود </w:t>
      </w:r>
      <w:r w:rsidR="00940A28" w:rsidRPr="00EC36EE">
        <w:rPr>
          <w:rFonts w:ascii="mylotus" w:hAnsi="mylotus" w:cs="Traditional Naskh" w:hint="cs"/>
          <w:color w:val="C00000"/>
          <w:sz w:val="32"/>
          <w:szCs w:val="32"/>
          <w:rtl/>
        </w:rPr>
        <w:sym w:font="AGA Arabesque" w:char="F074"/>
      </w:r>
      <w:r w:rsidR="00940A28" w:rsidRPr="0088525E">
        <w:rPr>
          <w:rFonts w:ascii="mylotus" w:hAnsi="mylotus" w:cs="Traditional Naskh" w:hint="cs"/>
          <w:sz w:val="32"/>
          <w:szCs w:val="32"/>
          <w:rtl/>
        </w:rPr>
        <w:t xml:space="preserve"> قال: قال رسول ا</w:t>
      </w:r>
      <w:r w:rsidR="00A1582F">
        <w:rPr>
          <w:rFonts w:ascii="mylotus" w:hAnsi="mylotus" w:cs="Traditional Naskh" w:hint="cs"/>
          <w:sz w:val="32"/>
          <w:szCs w:val="32"/>
          <w:rtl/>
        </w:rPr>
        <w:t>للَّه</w:t>
      </w:r>
      <w:r w:rsidR="00940A28" w:rsidRPr="0088525E">
        <w:rPr>
          <w:rFonts w:ascii="mylotus" w:hAnsi="mylotus" w:cs="Traditional Naskh" w:hint="cs"/>
          <w:sz w:val="32"/>
          <w:szCs w:val="32"/>
          <w:rtl/>
        </w:rPr>
        <w:t xml:space="preserve"> </w:t>
      </w:r>
      <w:r w:rsidR="00940A28" w:rsidRPr="00EC36EE">
        <w:rPr>
          <w:rFonts w:ascii="mylotus" w:hAnsi="mylotus" w:cs="Traditional Naskh" w:hint="cs"/>
          <w:color w:val="C00000"/>
          <w:sz w:val="32"/>
          <w:szCs w:val="32"/>
          <w:rtl/>
        </w:rPr>
        <w:sym w:font="AGA Arabesque" w:char="F072"/>
      </w:r>
      <w:r w:rsidR="00940A28" w:rsidRPr="0088525E">
        <w:rPr>
          <w:rFonts w:ascii="mylotus" w:hAnsi="mylotus" w:cs="Traditional Naskh" w:hint="cs"/>
          <w:sz w:val="32"/>
          <w:szCs w:val="32"/>
          <w:rtl/>
        </w:rPr>
        <w:t xml:space="preserve"> : </w:t>
      </w:r>
      <w:r w:rsidR="00940A28" w:rsidRPr="0088525E">
        <w:rPr>
          <w:rFonts w:ascii="mylotus" w:hAnsi="mylotus" w:cs="Traditional Naskh" w:hint="eastAsia"/>
          <w:b/>
          <w:bCs/>
          <w:sz w:val="32"/>
          <w:szCs w:val="32"/>
          <w:rtl/>
        </w:rPr>
        <w:t>«</w:t>
      </w:r>
      <w:r w:rsidR="00940A28" w:rsidRPr="0088525E">
        <w:rPr>
          <w:rFonts w:ascii="mylotus" w:hAnsi="mylotus" w:cs="Traditional Naskh" w:hint="cs"/>
          <w:b/>
          <w:bCs/>
          <w:sz w:val="32"/>
          <w:szCs w:val="32"/>
          <w:rtl/>
        </w:rPr>
        <w:t xml:space="preserve">ألا أُخبركم بمن يحرم على النار </w:t>
      </w:r>
      <w:r w:rsidR="00940A28" w:rsidRPr="0088525E">
        <w:rPr>
          <w:rFonts w:hint="cs"/>
          <w:b/>
          <w:bCs/>
          <w:sz w:val="32"/>
          <w:szCs w:val="32"/>
          <w:rtl/>
        </w:rPr>
        <w:t>–</w:t>
      </w:r>
      <w:r w:rsidR="00940A28" w:rsidRPr="0088525E">
        <w:rPr>
          <w:rFonts w:ascii="mylotus" w:hAnsi="mylotus" w:cs="Traditional Naskh" w:hint="cs"/>
          <w:b/>
          <w:bCs/>
          <w:sz w:val="32"/>
          <w:szCs w:val="32"/>
          <w:rtl/>
        </w:rPr>
        <w:t xml:space="preserve"> أو بمن تَحرُمُ عليه النار -؟! على كُلِّ قريبٍ هيِّنٍ لَـيِّـنٍ</w:t>
      </w:r>
      <w:r w:rsidR="00940A28" w:rsidRPr="0088525E">
        <w:rPr>
          <w:rFonts w:ascii="mylotus" w:hAnsi="mylotus" w:cs="Traditional Naskh" w:hint="eastAsia"/>
          <w:b/>
          <w:bCs/>
          <w:sz w:val="32"/>
          <w:szCs w:val="32"/>
          <w:rtl/>
        </w:rPr>
        <w:t>»</w:t>
      </w:r>
      <w:r w:rsidR="00940A28" w:rsidRPr="007B5404">
        <w:rPr>
          <w:rFonts w:ascii="mylotus" w:hAnsi="mylotus" w:cs="Traditional Naskh"/>
          <w:position w:val="2"/>
          <w:sz w:val="32"/>
          <w:szCs w:val="32"/>
          <w:vertAlign w:val="superscript"/>
          <w:rtl/>
        </w:rPr>
        <w:t>(</w:t>
      </w:r>
      <w:r w:rsidR="00940A28" w:rsidRPr="007B5404">
        <w:rPr>
          <w:rStyle w:val="FootnoteReference"/>
          <w:rFonts w:ascii="mylotus" w:hAnsi="mylotus" w:cs="Traditional Naskh"/>
          <w:position w:val="2"/>
          <w:sz w:val="32"/>
          <w:szCs w:val="32"/>
          <w:rtl/>
        </w:rPr>
        <w:footnoteReference w:id="976"/>
      </w:r>
      <w:r w:rsidR="00940A28" w:rsidRPr="007B5404">
        <w:rPr>
          <w:rFonts w:ascii="mylotus" w:hAnsi="mylotus" w:cs="Traditional Naskh"/>
          <w:position w:val="2"/>
          <w:sz w:val="32"/>
          <w:szCs w:val="32"/>
          <w:vertAlign w:val="superscript"/>
          <w:rtl/>
        </w:rPr>
        <w:t>)</w:t>
      </w:r>
      <w:r w:rsidR="00940A28" w:rsidRPr="0088525E">
        <w:rPr>
          <w:rFonts w:ascii="mylotus" w:hAnsi="mylotus" w:cs="Traditional Naskh" w:hint="cs"/>
          <w:sz w:val="32"/>
          <w:szCs w:val="32"/>
          <w:rtl/>
        </w:rPr>
        <w:t>.</w:t>
      </w:r>
    </w:p>
    <w:p w:rsidR="00940A28" w:rsidRPr="0088525E" w:rsidRDefault="00940A28" w:rsidP="00630225">
      <w:pPr>
        <w:widowControl w:val="0"/>
        <w:spacing w:after="0" w:line="192" w:lineRule="auto"/>
        <w:ind w:firstLine="284"/>
        <w:jc w:val="lowKashida"/>
        <w:rPr>
          <w:rFonts w:ascii="mylotus" w:hAnsi="mylotus" w:cs="Traditional Naskh"/>
          <w:sz w:val="32"/>
          <w:szCs w:val="32"/>
          <w:rtl/>
        </w:rPr>
      </w:pPr>
      <w:r w:rsidRPr="0088525E">
        <w:rPr>
          <w:rFonts w:ascii="mylotus" w:hAnsi="mylotus" w:cs="Traditional Naskh" w:hint="cs"/>
          <w:sz w:val="32"/>
          <w:szCs w:val="32"/>
          <w:rtl/>
        </w:rPr>
        <w:t>أعوذ با</w:t>
      </w:r>
      <w:r w:rsidR="00A1582F">
        <w:rPr>
          <w:rFonts w:ascii="mylotus" w:hAnsi="mylotus" w:cs="Traditional Naskh" w:hint="cs"/>
          <w:sz w:val="32"/>
          <w:szCs w:val="32"/>
          <w:rtl/>
        </w:rPr>
        <w:t>للَّه</w:t>
      </w:r>
      <w:r w:rsidRPr="0088525E">
        <w:rPr>
          <w:rFonts w:ascii="mylotus" w:hAnsi="mylotus" w:cs="Traditional Naskh" w:hint="cs"/>
          <w:sz w:val="32"/>
          <w:szCs w:val="32"/>
          <w:rtl/>
        </w:rPr>
        <w:t xml:space="preserve"> من الشيطان الرجيم، قال ا</w:t>
      </w:r>
      <w:r w:rsidR="00A1582F">
        <w:rPr>
          <w:rFonts w:ascii="mylotus" w:hAnsi="mylotus" w:cs="Traditional Naskh" w:hint="cs"/>
          <w:sz w:val="32"/>
          <w:szCs w:val="32"/>
          <w:rtl/>
        </w:rPr>
        <w:t>للَّه</w:t>
      </w:r>
      <w:r w:rsidRPr="0088525E">
        <w:rPr>
          <w:rFonts w:ascii="mylotus" w:hAnsi="mylotus" w:cs="Traditional Naskh" w:hint="cs"/>
          <w:sz w:val="32"/>
          <w:szCs w:val="32"/>
          <w:rtl/>
        </w:rPr>
        <w:t xml:space="preserve"> تعالى للنبي </w:t>
      </w:r>
      <w:r w:rsidRPr="00EC36EE">
        <w:rPr>
          <w:rFonts w:ascii="mylotus" w:hAnsi="mylotus" w:cs="Traditional Naskh" w:hint="cs"/>
          <w:color w:val="C00000"/>
          <w:sz w:val="32"/>
          <w:szCs w:val="32"/>
          <w:rtl/>
        </w:rPr>
        <w:sym w:font="AGA Arabesque" w:char="F072"/>
      </w:r>
      <w:r w:rsidRPr="0088525E">
        <w:rPr>
          <w:rFonts w:ascii="mylotus" w:hAnsi="mylotus" w:cs="Traditional Naskh" w:hint="cs"/>
          <w:sz w:val="32"/>
          <w:szCs w:val="32"/>
          <w:rtl/>
        </w:rPr>
        <w:t xml:space="preserve"> : </w:t>
      </w:r>
      <w:r w:rsidR="00EC36EE" w:rsidRPr="00EC36EE">
        <w:rPr>
          <w:rFonts w:ascii="Traditional Arabic" w:hAnsi="Traditional Arabic" w:cs="Traditional Arabic"/>
          <w:color w:val="C00000"/>
          <w:sz w:val="32"/>
          <w:szCs w:val="32"/>
          <w:rtl/>
        </w:rPr>
        <w:t>﴿</w:t>
      </w:r>
      <w:r w:rsidR="00EC36EE" w:rsidRPr="00EC36EE">
        <w:rPr>
          <w:rFonts w:ascii="mylotus" w:hAnsi="mylotus" w:cs="Traditional Naskh" w:hint="eastAsia"/>
          <w:b/>
          <w:bCs/>
          <w:sz w:val="32"/>
          <w:szCs w:val="32"/>
          <w:rtl/>
        </w:rPr>
        <w:t>وَإِنَّكَ</w:t>
      </w:r>
      <w:r w:rsidR="00EC36EE" w:rsidRPr="00EC36EE">
        <w:rPr>
          <w:rFonts w:ascii="mylotus" w:hAnsi="mylotus" w:cs="Traditional Naskh"/>
          <w:b/>
          <w:bCs/>
          <w:sz w:val="32"/>
          <w:szCs w:val="32"/>
          <w:rtl/>
        </w:rPr>
        <w:t xml:space="preserve"> </w:t>
      </w:r>
      <w:r w:rsidR="00EC36EE" w:rsidRPr="00EC36EE">
        <w:rPr>
          <w:rFonts w:ascii="mylotus" w:hAnsi="mylotus" w:cs="Traditional Naskh" w:hint="eastAsia"/>
          <w:b/>
          <w:bCs/>
          <w:sz w:val="32"/>
          <w:szCs w:val="32"/>
          <w:rtl/>
        </w:rPr>
        <w:t>لَعَلَى</w:t>
      </w:r>
      <w:r w:rsidR="00EC36EE" w:rsidRPr="00EC36EE">
        <w:rPr>
          <w:rFonts w:ascii="mylotus" w:hAnsi="mylotus" w:cs="Traditional Naskh"/>
          <w:b/>
          <w:bCs/>
          <w:sz w:val="32"/>
          <w:szCs w:val="32"/>
          <w:rtl/>
        </w:rPr>
        <w:t xml:space="preserve"> </w:t>
      </w:r>
      <w:r w:rsidR="00EC36EE" w:rsidRPr="00EC36EE">
        <w:rPr>
          <w:rFonts w:ascii="mylotus" w:hAnsi="mylotus" w:cs="Traditional Naskh" w:hint="eastAsia"/>
          <w:b/>
          <w:bCs/>
          <w:sz w:val="32"/>
          <w:szCs w:val="32"/>
          <w:rtl/>
        </w:rPr>
        <w:t>خُلُقٍ</w:t>
      </w:r>
      <w:r w:rsidR="00EC36EE" w:rsidRPr="00EC36EE">
        <w:rPr>
          <w:rFonts w:ascii="mylotus" w:hAnsi="mylotus" w:cs="Traditional Naskh"/>
          <w:b/>
          <w:bCs/>
          <w:sz w:val="32"/>
          <w:szCs w:val="32"/>
          <w:rtl/>
        </w:rPr>
        <w:t xml:space="preserve"> </w:t>
      </w:r>
      <w:r w:rsidR="00EC36EE" w:rsidRPr="00EC36EE">
        <w:rPr>
          <w:rFonts w:ascii="mylotus" w:hAnsi="mylotus" w:cs="Traditional Naskh" w:hint="eastAsia"/>
          <w:b/>
          <w:bCs/>
          <w:sz w:val="32"/>
          <w:szCs w:val="32"/>
          <w:rtl/>
        </w:rPr>
        <w:t>عَظِيمٍ</w:t>
      </w:r>
      <w:r w:rsidR="00EC36EE" w:rsidRPr="00EC36EE">
        <w:rPr>
          <w:rFonts w:ascii="Traditional Arabic" w:hAnsi="Traditional Arabic" w:cs="Traditional Arabic"/>
          <w:color w:val="C00000"/>
          <w:sz w:val="32"/>
          <w:szCs w:val="32"/>
          <w:rtl/>
        </w:rPr>
        <w:t>﴾</w:t>
      </w:r>
      <w:r w:rsidR="00EC36EE">
        <w:rPr>
          <w:rFonts w:ascii="mylotus" w:hAnsi="mylotus" w:cs="Traditional Naskh" w:hint="cs"/>
          <w:sz w:val="32"/>
          <w:szCs w:val="32"/>
          <w:rtl/>
        </w:rPr>
        <w:t xml:space="preserve"> </w:t>
      </w:r>
      <w:r w:rsidRPr="0088525E">
        <w:rPr>
          <w:rFonts w:ascii="mylotus" w:hAnsi="mylotus" w:cs="Traditional Naskh" w:hint="cs"/>
          <w:sz w:val="32"/>
          <w:szCs w:val="32"/>
          <w:rtl/>
        </w:rPr>
        <w:t>بارك ا</w:t>
      </w:r>
      <w:r w:rsidR="00A1582F">
        <w:rPr>
          <w:rFonts w:ascii="mylotus" w:hAnsi="mylotus" w:cs="Traditional Naskh" w:hint="cs"/>
          <w:sz w:val="32"/>
          <w:szCs w:val="32"/>
          <w:rtl/>
        </w:rPr>
        <w:t>للَّه</w:t>
      </w:r>
      <w:r w:rsidRPr="0088525E">
        <w:rPr>
          <w:rFonts w:ascii="mylotus" w:hAnsi="mylotus" w:cs="Traditional Naskh" w:hint="cs"/>
          <w:sz w:val="32"/>
          <w:szCs w:val="32"/>
          <w:rtl/>
        </w:rPr>
        <w:t xml:space="preserve"> لي ولكم في القرآن والسنة ونفعني وإياكم بما فيهما من الآيات والحكمة، أقول قولي هذا وأستغفر ا</w:t>
      </w:r>
      <w:r w:rsidR="00A1582F">
        <w:rPr>
          <w:rFonts w:ascii="mylotus" w:hAnsi="mylotus" w:cs="Traditional Naskh" w:hint="cs"/>
          <w:sz w:val="32"/>
          <w:szCs w:val="32"/>
          <w:rtl/>
        </w:rPr>
        <w:t>للَّه</w:t>
      </w:r>
      <w:r w:rsidRPr="0088525E">
        <w:rPr>
          <w:rFonts w:ascii="mylotus" w:hAnsi="mylotus" w:cs="Traditional Naskh" w:hint="cs"/>
          <w:sz w:val="32"/>
          <w:szCs w:val="32"/>
          <w:rtl/>
        </w:rPr>
        <w:t xml:space="preserve"> العظيم لي ولكم ولسائر المسلمين، فاستغفروه من كل ذنب إنه هو الغفور الرحيم.</w:t>
      </w:r>
    </w:p>
    <w:p w:rsidR="00BC31B6" w:rsidRDefault="00BC31B6" w:rsidP="00630225">
      <w:pPr>
        <w:pStyle w:val="5"/>
        <w:rPr>
          <w:rFonts w:ascii="mylotus" w:hAnsi="mylotus"/>
          <w:sz w:val="32"/>
          <w:szCs w:val="32"/>
          <w:rtl/>
        </w:rPr>
      </w:pPr>
      <w:bookmarkStart w:id="138" w:name="_Toc520822099"/>
      <w:r w:rsidRPr="00B84917">
        <w:rPr>
          <w:rFonts w:hint="cs"/>
          <w:rtl/>
        </w:rPr>
        <w:lastRenderedPageBreak/>
        <w:t>الخطبة الثانية</w:t>
      </w:r>
      <w:bookmarkEnd w:id="138"/>
    </w:p>
    <w:p w:rsidR="00940A28" w:rsidRPr="0088525E" w:rsidRDefault="00940A28" w:rsidP="006749D3">
      <w:pPr>
        <w:widowControl w:val="0"/>
        <w:spacing w:after="0" w:line="216" w:lineRule="auto"/>
        <w:ind w:firstLine="284"/>
        <w:jc w:val="lowKashida"/>
        <w:rPr>
          <w:rFonts w:ascii="mylotus" w:hAnsi="mylotus" w:cs="Traditional Naskh"/>
          <w:sz w:val="32"/>
          <w:szCs w:val="32"/>
          <w:rtl/>
        </w:rPr>
      </w:pPr>
      <w:r w:rsidRPr="0088525E">
        <w:rPr>
          <w:rFonts w:ascii="mylotus" w:hAnsi="mylotus" w:cs="Traditional Naskh" w:hint="cs"/>
          <w:sz w:val="32"/>
          <w:szCs w:val="32"/>
          <w:rtl/>
        </w:rPr>
        <w:t xml:space="preserve">الحمد </w:t>
      </w:r>
      <w:r w:rsidR="00A1582F">
        <w:rPr>
          <w:rFonts w:ascii="mylotus" w:hAnsi="mylotus" w:cs="Traditional Naskh" w:hint="cs"/>
          <w:sz w:val="32"/>
          <w:szCs w:val="32"/>
          <w:rtl/>
        </w:rPr>
        <w:t>للَّه</w:t>
      </w:r>
      <w:r w:rsidRPr="0088525E">
        <w:rPr>
          <w:rFonts w:ascii="mylotus" w:hAnsi="mylotus" w:cs="Traditional Naskh" w:hint="cs"/>
          <w:sz w:val="32"/>
          <w:szCs w:val="32"/>
          <w:rtl/>
        </w:rPr>
        <w:t xml:space="preserve"> على إحسانه، والشكر له على توفيقه وامتنانه، وأشهد أن لا إله إلا ا</w:t>
      </w:r>
      <w:r w:rsidR="00A1582F">
        <w:rPr>
          <w:rFonts w:ascii="mylotus" w:hAnsi="mylotus" w:cs="Traditional Naskh" w:hint="cs"/>
          <w:sz w:val="32"/>
          <w:szCs w:val="32"/>
          <w:rtl/>
        </w:rPr>
        <w:t>للَّه</w:t>
      </w:r>
      <w:r w:rsidRPr="0088525E">
        <w:rPr>
          <w:rFonts w:ascii="mylotus" w:hAnsi="mylotus" w:cs="Traditional Naskh" w:hint="cs"/>
          <w:sz w:val="32"/>
          <w:szCs w:val="32"/>
          <w:rtl/>
        </w:rPr>
        <w:t xml:space="preserve"> وحده لا شريك له، تعظيماً لشأنه، وأشهد أن محمداً عبده ورسوله الداعي إلى رضوانه، صلى ا</w:t>
      </w:r>
      <w:r w:rsidR="00A1582F">
        <w:rPr>
          <w:rFonts w:ascii="mylotus" w:hAnsi="mylotus" w:cs="Traditional Naskh" w:hint="cs"/>
          <w:sz w:val="32"/>
          <w:szCs w:val="32"/>
          <w:rtl/>
        </w:rPr>
        <w:t>للَّه</w:t>
      </w:r>
      <w:r w:rsidRPr="0088525E">
        <w:rPr>
          <w:rFonts w:ascii="mylotus" w:hAnsi="mylotus" w:cs="Traditional Naskh" w:hint="cs"/>
          <w:sz w:val="32"/>
          <w:szCs w:val="32"/>
          <w:rtl/>
        </w:rPr>
        <w:t xml:space="preserve"> عليه وعلى آله وأصحابه، وأتباعه بإحسان إلى يوم الدين وسلم تسليماً كثيراً، أما بعد:</w:t>
      </w:r>
    </w:p>
    <w:p w:rsidR="00940A28" w:rsidRPr="0088525E" w:rsidRDefault="00940A28" w:rsidP="006749D3">
      <w:pPr>
        <w:widowControl w:val="0"/>
        <w:spacing w:after="0" w:line="216" w:lineRule="auto"/>
        <w:ind w:firstLine="284"/>
        <w:jc w:val="lowKashida"/>
        <w:rPr>
          <w:rFonts w:ascii="mylotus" w:hAnsi="mylotus" w:cs="Traditional Naskh"/>
          <w:spacing w:val="-6"/>
          <w:sz w:val="32"/>
          <w:szCs w:val="32"/>
          <w:rtl/>
        </w:rPr>
      </w:pPr>
      <w:r w:rsidRPr="0088525E">
        <w:rPr>
          <w:rFonts w:ascii="mylotus" w:hAnsi="mylotus" w:cs="Traditional Naskh" w:hint="cs"/>
          <w:spacing w:val="-6"/>
          <w:sz w:val="32"/>
          <w:szCs w:val="32"/>
          <w:rtl/>
        </w:rPr>
        <w:t>عباد ا</w:t>
      </w:r>
      <w:r w:rsidR="00A1582F">
        <w:rPr>
          <w:rFonts w:ascii="mylotus" w:hAnsi="mylotus" w:cs="Traditional Naskh" w:hint="cs"/>
          <w:spacing w:val="-6"/>
          <w:sz w:val="32"/>
          <w:szCs w:val="32"/>
          <w:rtl/>
        </w:rPr>
        <w:t>للَّه</w:t>
      </w:r>
      <w:r w:rsidRPr="0088525E">
        <w:rPr>
          <w:rFonts w:ascii="mylotus" w:hAnsi="mylotus" w:cs="Traditional Naskh" w:hint="cs"/>
          <w:spacing w:val="-6"/>
          <w:sz w:val="32"/>
          <w:szCs w:val="32"/>
          <w:rtl/>
        </w:rPr>
        <w:t>! اتقوا ا</w:t>
      </w:r>
      <w:r w:rsidR="00A1582F">
        <w:rPr>
          <w:rFonts w:ascii="mylotus" w:hAnsi="mylotus" w:cs="Traditional Naskh" w:hint="cs"/>
          <w:spacing w:val="-6"/>
          <w:sz w:val="32"/>
          <w:szCs w:val="32"/>
          <w:rtl/>
        </w:rPr>
        <w:t>للَّه</w:t>
      </w:r>
      <w:r w:rsidRPr="0088525E">
        <w:rPr>
          <w:rFonts w:ascii="mylotus" w:hAnsi="mylotus" w:cs="Traditional Naskh" w:hint="cs"/>
          <w:spacing w:val="-6"/>
          <w:sz w:val="32"/>
          <w:szCs w:val="32"/>
          <w:rtl/>
        </w:rPr>
        <w:t xml:space="preserve"> تعالى، واعلموا أن </w:t>
      </w:r>
      <w:r w:rsidRPr="0088525E">
        <w:rPr>
          <w:rFonts w:ascii="mylotus" w:hAnsi="mylotus" w:cs="Traditional Naskh"/>
          <w:spacing w:val="-6"/>
          <w:sz w:val="32"/>
          <w:szCs w:val="32"/>
          <w:rtl/>
        </w:rPr>
        <w:t>الخلق الحسن موضوع واسع جداً يشمل: الحلم، والأناة، والجود والكرم، والعفو والصفح، والرفق واللين، والصبر</w:t>
      </w:r>
      <w:r w:rsidRPr="0088525E">
        <w:rPr>
          <w:rFonts w:ascii="mylotus" w:hAnsi="mylotus" w:cs="Traditional Naskh" w:hint="cs"/>
          <w:spacing w:val="-6"/>
          <w:sz w:val="32"/>
          <w:szCs w:val="32"/>
          <w:rtl/>
        </w:rPr>
        <w:t>،</w:t>
      </w:r>
      <w:r w:rsidRPr="0088525E">
        <w:rPr>
          <w:rFonts w:ascii="mylotus" w:hAnsi="mylotus" w:cs="Traditional Naskh"/>
          <w:spacing w:val="-6"/>
          <w:sz w:val="32"/>
          <w:szCs w:val="32"/>
          <w:rtl/>
        </w:rPr>
        <w:t xml:space="preserve"> والعزيمة، والثبات، والعدل والإنصاف، والصدق، والبرّ، والوفاء بالعهد، والإيثار، والرحمة، والعفة، والتواضع، والزهد، والكيس والنشاط، والسماحة، والمروءة، والشجاعة، والأمانة، والإخلاص... وهذا هو الخلق الحسن في د</w:t>
      </w:r>
      <w:r w:rsidRPr="0088525E">
        <w:rPr>
          <w:rFonts w:ascii="mylotus" w:hAnsi="mylotus" w:cs="Traditional Naskh" w:hint="cs"/>
          <w:spacing w:val="-6"/>
          <w:sz w:val="32"/>
          <w:szCs w:val="32"/>
          <w:rtl/>
        </w:rPr>
        <w:t xml:space="preserve">ين </w:t>
      </w:r>
      <w:r w:rsidRPr="0088525E">
        <w:rPr>
          <w:rFonts w:ascii="mylotus" w:hAnsi="mylotus" w:cs="Traditional Naskh"/>
          <w:spacing w:val="-6"/>
          <w:sz w:val="32"/>
          <w:szCs w:val="32"/>
          <w:rtl/>
        </w:rPr>
        <w:t>ا</w:t>
      </w:r>
      <w:r w:rsidR="00A1582F">
        <w:rPr>
          <w:rFonts w:ascii="mylotus" w:hAnsi="mylotus" w:cs="Traditional Naskh"/>
          <w:spacing w:val="-6"/>
          <w:sz w:val="32"/>
          <w:szCs w:val="32"/>
          <w:rtl/>
        </w:rPr>
        <w:t>للَّه</w:t>
      </w:r>
      <w:r w:rsidRPr="0088525E">
        <w:rPr>
          <w:rFonts w:ascii="mylotus" w:hAnsi="mylotus" w:cs="Traditional Naskh"/>
          <w:spacing w:val="-6"/>
          <w:sz w:val="32"/>
          <w:szCs w:val="32"/>
          <w:rtl/>
        </w:rPr>
        <w:t xml:space="preserve"> تعالى</w:t>
      </w:r>
      <w:r w:rsidRPr="0088525E">
        <w:rPr>
          <w:rFonts w:ascii="mylotus" w:hAnsi="mylotus" w:cs="Traditional Naskh" w:hint="cs"/>
          <w:spacing w:val="-6"/>
          <w:sz w:val="32"/>
          <w:szCs w:val="32"/>
          <w:rtl/>
        </w:rPr>
        <w:t xml:space="preserve">، </w:t>
      </w:r>
      <w:r w:rsidRPr="0088525E">
        <w:rPr>
          <w:rFonts w:ascii="mylotus" w:hAnsi="mylotus" w:cs="Traditional Naskh"/>
          <w:spacing w:val="-6"/>
          <w:sz w:val="32"/>
          <w:szCs w:val="32"/>
          <w:rtl/>
        </w:rPr>
        <w:t>وما يتفرع منه.</w:t>
      </w:r>
    </w:p>
    <w:p w:rsidR="00940A28" w:rsidRPr="0088525E" w:rsidRDefault="00940A28" w:rsidP="00630225">
      <w:pPr>
        <w:widowControl w:val="0"/>
        <w:spacing w:after="0" w:line="216" w:lineRule="auto"/>
        <w:ind w:firstLine="284"/>
        <w:jc w:val="lowKashida"/>
        <w:rPr>
          <w:rFonts w:ascii="mylotus" w:hAnsi="mylotus" w:cs="Traditional Naskh"/>
          <w:sz w:val="32"/>
          <w:szCs w:val="32"/>
          <w:rtl/>
        </w:rPr>
      </w:pPr>
      <w:r w:rsidRPr="0088525E">
        <w:rPr>
          <w:rFonts w:ascii="mylotus" w:hAnsi="mylotus" w:cs="Traditional Naskh"/>
          <w:sz w:val="32"/>
          <w:szCs w:val="32"/>
          <w:rtl/>
        </w:rPr>
        <w:t>أما الخلق العظيم الذي مدح ا</w:t>
      </w:r>
      <w:r w:rsidR="00A1582F">
        <w:rPr>
          <w:rFonts w:ascii="mylotus" w:hAnsi="mylotus" w:cs="Traditional Naskh"/>
          <w:sz w:val="32"/>
          <w:szCs w:val="32"/>
          <w:rtl/>
        </w:rPr>
        <w:t>للَّه</w:t>
      </w:r>
      <w:r w:rsidRPr="0088525E">
        <w:rPr>
          <w:rFonts w:ascii="mylotus" w:hAnsi="mylotus" w:cs="Traditional Naskh"/>
          <w:sz w:val="32"/>
          <w:szCs w:val="32"/>
          <w:rtl/>
        </w:rPr>
        <w:t xml:space="preserve"> به النبي </w:t>
      </w:r>
      <w:r w:rsidRPr="00630225">
        <w:rPr>
          <w:rFonts w:ascii="mylotus" w:hAnsi="mylotus" w:cs="Traditional Naskh"/>
          <w:color w:val="C00000"/>
          <w:sz w:val="32"/>
          <w:szCs w:val="32"/>
          <w:rtl/>
        </w:rPr>
        <w:sym w:font="AGA Arabesque" w:char="F072"/>
      </w:r>
      <w:r w:rsidRPr="0088525E">
        <w:rPr>
          <w:rFonts w:ascii="mylotus" w:hAnsi="mylotus" w:cs="Traditional Naskh"/>
          <w:sz w:val="32"/>
          <w:szCs w:val="32"/>
          <w:rtl/>
        </w:rPr>
        <w:t xml:space="preserve"> فهو الدين كله، والخلق الحسن جزء منه كما ذكر ابن تيمية </w:t>
      </w:r>
      <w:r w:rsidR="00630225" w:rsidRPr="00630225">
        <w:rPr>
          <w:rFonts w:ascii="AAA GoldenLotus" w:hAnsi="AAA GoldenLotus" w:cs="CTraditional Arabic" w:hint="cs"/>
          <w:color w:val="C00000"/>
          <w:spacing w:val="-8"/>
          <w:sz w:val="32"/>
          <w:szCs w:val="32"/>
          <w:rtl/>
          <w:lang w:bidi="ar"/>
        </w:rPr>
        <w:t>:</w:t>
      </w:r>
      <w:r w:rsidRPr="0088525E">
        <w:rPr>
          <w:rFonts w:ascii="mylotus" w:hAnsi="mylotus" w:cs="Traditional Naskh"/>
          <w:sz w:val="32"/>
          <w:szCs w:val="32"/>
          <w:rtl/>
        </w:rPr>
        <w:t xml:space="preserve"> في الفتاوى</w:t>
      </w:r>
      <w:r w:rsidRPr="007B5404">
        <w:rPr>
          <w:rFonts w:ascii="mylotus" w:hAnsi="mylotus" w:cs="Traditional Naskh"/>
          <w:position w:val="2"/>
          <w:sz w:val="32"/>
          <w:szCs w:val="32"/>
          <w:vertAlign w:val="superscript"/>
          <w:rtl/>
        </w:rPr>
        <w:t>(</w:t>
      </w:r>
      <w:r w:rsidRPr="007B5404">
        <w:rPr>
          <w:rStyle w:val="FootnoteReference"/>
          <w:rFonts w:ascii="mylotus" w:hAnsi="mylotus" w:cs="Traditional Naskh"/>
          <w:position w:val="2"/>
          <w:sz w:val="32"/>
          <w:szCs w:val="32"/>
          <w:rtl/>
        </w:rPr>
        <w:footnoteReference w:id="977"/>
      </w:r>
      <w:r w:rsidRPr="007B5404">
        <w:rPr>
          <w:rFonts w:ascii="mylotus" w:hAnsi="mylotus" w:cs="Traditional Naskh"/>
          <w:position w:val="2"/>
          <w:sz w:val="32"/>
          <w:szCs w:val="32"/>
          <w:vertAlign w:val="superscript"/>
          <w:rtl/>
        </w:rPr>
        <w:t>)</w:t>
      </w:r>
      <w:r w:rsidRPr="0088525E">
        <w:rPr>
          <w:rFonts w:ascii="mylotus" w:hAnsi="mylotus" w:cs="Traditional Naskh"/>
          <w:sz w:val="32"/>
          <w:szCs w:val="32"/>
          <w:rtl/>
        </w:rPr>
        <w:t xml:space="preserve">، وقال الإمام ابن القيم </w:t>
      </w:r>
      <w:r w:rsidR="00630225" w:rsidRPr="00630225">
        <w:rPr>
          <w:rFonts w:ascii="AAA GoldenLotus" w:hAnsi="AAA GoldenLotus" w:cs="CTraditional Arabic" w:hint="cs"/>
          <w:color w:val="C00000"/>
          <w:spacing w:val="-8"/>
          <w:sz w:val="32"/>
          <w:szCs w:val="32"/>
          <w:rtl/>
          <w:lang w:bidi="ar"/>
        </w:rPr>
        <w:t>:</w:t>
      </w:r>
      <w:r w:rsidRPr="0088525E">
        <w:rPr>
          <w:rFonts w:ascii="mylotus" w:hAnsi="mylotus" w:cs="Traditional Naskh"/>
          <w:sz w:val="32"/>
          <w:szCs w:val="32"/>
          <w:rtl/>
        </w:rPr>
        <w:t xml:space="preserve"> </w:t>
      </w:r>
      <w:r w:rsidRPr="0088525E">
        <w:rPr>
          <w:rFonts w:ascii="mylotus" w:hAnsi="mylotus" w:cs="Traditional Naskh" w:hint="cs"/>
          <w:sz w:val="32"/>
          <w:szCs w:val="32"/>
          <w:rtl/>
        </w:rPr>
        <w:t>في</w:t>
      </w:r>
      <w:r w:rsidRPr="0088525E">
        <w:rPr>
          <w:rFonts w:ascii="mylotus" w:hAnsi="mylotus" w:cs="Traditional Naskh"/>
          <w:sz w:val="32"/>
          <w:szCs w:val="32"/>
          <w:rtl/>
        </w:rPr>
        <w:t xml:space="preserve"> </w:t>
      </w:r>
      <w:r w:rsidRPr="0088525E">
        <w:rPr>
          <w:rFonts w:ascii="mylotus" w:hAnsi="mylotus" w:cs="Traditional Naskh" w:hint="cs"/>
          <w:sz w:val="32"/>
          <w:szCs w:val="32"/>
          <w:rtl/>
        </w:rPr>
        <w:t>مدارج</w:t>
      </w:r>
      <w:r w:rsidRPr="0088525E">
        <w:rPr>
          <w:rFonts w:ascii="mylotus" w:hAnsi="mylotus" w:cs="Traditional Naskh"/>
          <w:sz w:val="32"/>
          <w:szCs w:val="32"/>
          <w:rtl/>
        </w:rPr>
        <w:t xml:space="preserve"> </w:t>
      </w:r>
      <w:r w:rsidRPr="0088525E">
        <w:rPr>
          <w:rFonts w:ascii="mylotus" w:hAnsi="mylotus" w:cs="Traditional Naskh" w:hint="cs"/>
          <w:sz w:val="32"/>
          <w:szCs w:val="32"/>
          <w:rtl/>
        </w:rPr>
        <w:t>السالكين</w:t>
      </w:r>
      <w:r w:rsidRPr="0088525E">
        <w:rPr>
          <w:rFonts w:ascii="mylotus" w:hAnsi="mylotus" w:cs="Traditional Naskh"/>
          <w:sz w:val="32"/>
          <w:szCs w:val="32"/>
          <w:rtl/>
        </w:rPr>
        <w:t xml:space="preserve">: </w:t>
      </w:r>
      <w:r w:rsidR="00630225">
        <w:rPr>
          <w:rFonts w:ascii="mylotus" w:hAnsi="mylotus" w:cs="Traditional Naskh" w:hint="eastAsia"/>
          <w:sz w:val="32"/>
          <w:szCs w:val="32"/>
          <w:rtl/>
        </w:rPr>
        <w:t>«</w:t>
      </w:r>
      <w:r w:rsidRPr="0088525E">
        <w:rPr>
          <w:rFonts w:ascii="mylotus" w:hAnsi="mylotus" w:cs="Traditional Naskh"/>
          <w:sz w:val="32"/>
          <w:szCs w:val="32"/>
          <w:rtl/>
        </w:rPr>
        <w:t>حسن الخلق يقوم على أربعة أركان، لا يتصور قيام ساقِه إلا عليها: الصبر، والعفة، والشجاعة، والعدل. ومنشأ جميع الأخلاق الفاضلة من هذه الأربعة</w:t>
      </w:r>
      <w:r w:rsidR="00630225">
        <w:rPr>
          <w:rFonts w:ascii="mylotus" w:hAnsi="mylotus" w:cs="Traditional Naskh" w:hint="eastAsia"/>
          <w:sz w:val="32"/>
          <w:szCs w:val="32"/>
          <w:rtl/>
        </w:rPr>
        <w:t>»</w:t>
      </w:r>
      <w:r w:rsidRPr="007B5404">
        <w:rPr>
          <w:rFonts w:ascii="mylotus" w:hAnsi="mylotus" w:cs="Traditional Naskh"/>
          <w:position w:val="2"/>
          <w:sz w:val="32"/>
          <w:szCs w:val="32"/>
          <w:vertAlign w:val="superscript"/>
          <w:rtl/>
        </w:rPr>
        <w:t>(</w:t>
      </w:r>
      <w:r w:rsidRPr="007B5404">
        <w:rPr>
          <w:rStyle w:val="FootnoteReference"/>
          <w:rFonts w:ascii="mylotus" w:hAnsi="mylotus" w:cs="Traditional Naskh"/>
          <w:position w:val="2"/>
          <w:sz w:val="32"/>
          <w:szCs w:val="32"/>
          <w:rtl/>
        </w:rPr>
        <w:footnoteReference w:id="978"/>
      </w:r>
      <w:r w:rsidRPr="007B5404">
        <w:rPr>
          <w:rFonts w:ascii="mylotus" w:hAnsi="mylotus" w:cs="Traditional Naskh"/>
          <w:position w:val="2"/>
          <w:sz w:val="32"/>
          <w:szCs w:val="32"/>
          <w:vertAlign w:val="superscript"/>
          <w:rtl/>
        </w:rPr>
        <w:t>)</w:t>
      </w:r>
      <w:r w:rsidRPr="0088525E">
        <w:rPr>
          <w:rFonts w:ascii="mylotus" w:hAnsi="mylotus" w:cs="Traditional Naskh"/>
          <w:sz w:val="32"/>
          <w:szCs w:val="32"/>
          <w:rtl/>
        </w:rPr>
        <w:t>.</w:t>
      </w:r>
    </w:p>
    <w:p w:rsidR="00940A28" w:rsidRPr="0088525E" w:rsidRDefault="00940A28" w:rsidP="006749D3">
      <w:pPr>
        <w:widowControl w:val="0"/>
        <w:spacing w:after="0" w:line="216" w:lineRule="auto"/>
        <w:ind w:firstLine="284"/>
        <w:jc w:val="lowKashida"/>
        <w:rPr>
          <w:rFonts w:ascii="mylotus" w:hAnsi="mylotus" w:cs="Traditional Naskh"/>
          <w:sz w:val="32"/>
          <w:szCs w:val="32"/>
          <w:rtl/>
        </w:rPr>
      </w:pPr>
      <w:r w:rsidRPr="0088525E">
        <w:rPr>
          <w:rFonts w:ascii="mylotus" w:hAnsi="mylotus" w:cs="Traditional Naskh" w:hint="cs"/>
          <w:sz w:val="32"/>
          <w:szCs w:val="32"/>
          <w:rtl/>
        </w:rPr>
        <w:t xml:space="preserve">وهذه الأخلاق الحسنة العظيمة قد عمل بها النبي </w:t>
      </w:r>
      <w:r w:rsidRPr="00630225">
        <w:rPr>
          <w:rFonts w:ascii="mylotus" w:hAnsi="mylotus" w:cs="Traditional Naskh" w:hint="cs"/>
          <w:color w:val="C00000"/>
          <w:sz w:val="32"/>
          <w:szCs w:val="32"/>
          <w:rtl/>
        </w:rPr>
        <w:sym w:font="AGA Arabesque" w:char="F072"/>
      </w:r>
      <w:r w:rsidRPr="0088525E">
        <w:rPr>
          <w:rFonts w:ascii="mylotus" w:hAnsi="mylotus" w:cs="Traditional Naskh" w:hint="cs"/>
          <w:sz w:val="32"/>
          <w:szCs w:val="32"/>
          <w:rtl/>
        </w:rPr>
        <w:t xml:space="preserve"> . فاجتهدوا في الاقتداء بالنبي </w:t>
      </w:r>
      <w:r w:rsidRPr="00630225">
        <w:rPr>
          <w:rFonts w:ascii="mylotus" w:hAnsi="mylotus" w:cs="Traditional Naskh" w:hint="cs"/>
          <w:color w:val="C00000"/>
          <w:sz w:val="32"/>
          <w:szCs w:val="32"/>
          <w:rtl/>
        </w:rPr>
        <w:sym w:font="AGA Arabesque" w:char="F072"/>
      </w:r>
      <w:r w:rsidRPr="0088525E">
        <w:rPr>
          <w:rFonts w:ascii="mylotus" w:hAnsi="mylotus" w:cs="Traditional Naskh" w:hint="cs"/>
          <w:sz w:val="32"/>
          <w:szCs w:val="32"/>
          <w:rtl/>
        </w:rPr>
        <w:t xml:space="preserve"> في أخلاقه تفوزوا بالسعادة في الدنيا والآخرة.</w:t>
      </w:r>
    </w:p>
    <w:p w:rsidR="00940A28" w:rsidRDefault="00940A28" w:rsidP="00630225">
      <w:pPr>
        <w:widowControl w:val="0"/>
        <w:spacing w:after="0" w:line="216" w:lineRule="auto"/>
        <w:ind w:firstLine="284"/>
        <w:jc w:val="lowKashida"/>
        <w:rPr>
          <w:rFonts w:ascii="mylotus" w:hAnsi="mylotus" w:cs="Traditional Naskh"/>
          <w:spacing w:val="-4"/>
          <w:sz w:val="32"/>
          <w:szCs w:val="32"/>
          <w:rtl/>
        </w:rPr>
      </w:pPr>
      <w:r w:rsidRPr="0088525E">
        <w:rPr>
          <w:rFonts w:ascii="mylotus" w:hAnsi="mylotus" w:cs="Traditional Naskh" w:hint="cs"/>
          <w:spacing w:val="-4"/>
          <w:sz w:val="32"/>
          <w:szCs w:val="32"/>
          <w:rtl/>
        </w:rPr>
        <w:t>هذا وصلوا على خير خلق ا</w:t>
      </w:r>
      <w:r w:rsidR="00A1582F">
        <w:rPr>
          <w:rFonts w:ascii="mylotus" w:hAnsi="mylotus" w:cs="Traditional Naskh" w:hint="cs"/>
          <w:spacing w:val="-4"/>
          <w:sz w:val="32"/>
          <w:szCs w:val="32"/>
          <w:rtl/>
        </w:rPr>
        <w:t>للَّه</w:t>
      </w:r>
      <w:r w:rsidRPr="0088525E">
        <w:rPr>
          <w:rFonts w:ascii="mylotus" w:hAnsi="mylotus" w:cs="Traditional Naskh" w:hint="cs"/>
          <w:spacing w:val="-4"/>
          <w:sz w:val="32"/>
          <w:szCs w:val="32"/>
          <w:rtl/>
        </w:rPr>
        <w:t xml:space="preserve"> نبينا محمد بن عبد ا</w:t>
      </w:r>
      <w:r w:rsidR="00A1582F">
        <w:rPr>
          <w:rFonts w:ascii="mylotus" w:hAnsi="mylotus" w:cs="Traditional Naskh" w:hint="cs"/>
          <w:spacing w:val="-4"/>
          <w:sz w:val="32"/>
          <w:szCs w:val="32"/>
          <w:rtl/>
        </w:rPr>
        <w:t>للَّه</w:t>
      </w:r>
      <w:r w:rsidRPr="0088525E">
        <w:rPr>
          <w:rFonts w:ascii="mylotus" w:hAnsi="mylotus" w:cs="Traditional Naskh" w:hint="cs"/>
          <w:spacing w:val="-4"/>
          <w:sz w:val="32"/>
          <w:szCs w:val="32"/>
          <w:rtl/>
        </w:rPr>
        <w:t xml:space="preserve"> كما أمركم ا</w:t>
      </w:r>
      <w:r w:rsidR="00A1582F">
        <w:rPr>
          <w:rFonts w:ascii="mylotus" w:hAnsi="mylotus" w:cs="Traditional Naskh" w:hint="cs"/>
          <w:spacing w:val="-4"/>
          <w:sz w:val="32"/>
          <w:szCs w:val="32"/>
          <w:rtl/>
        </w:rPr>
        <w:t>للَّه</w:t>
      </w:r>
      <w:r w:rsidRPr="0088525E">
        <w:rPr>
          <w:rFonts w:ascii="mylotus" w:hAnsi="mylotus" w:cs="Traditional Naskh" w:hint="cs"/>
          <w:spacing w:val="-4"/>
          <w:sz w:val="32"/>
          <w:szCs w:val="32"/>
          <w:rtl/>
        </w:rPr>
        <w:t xml:space="preserve"> تعالى بذلك فقال: </w:t>
      </w:r>
      <w:r w:rsidR="00630225" w:rsidRPr="00630225">
        <w:rPr>
          <w:rFonts w:ascii="Traditional Arabic" w:hAnsi="Traditional Arabic" w:cs="Traditional Arabic"/>
          <w:b/>
          <w:bCs/>
          <w:color w:val="C00000"/>
          <w:spacing w:val="-4"/>
          <w:sz w:val="32"/>
          <w:szCs w:val="32"/>
          <w:rtl/>
        </w:rPr>
        <w:t>﴿</w:t>
      </w:r>
      <w:r w:rsidRPr="0088525E">
        <w:rPr>
          <w:rFonts w:ascii="mylotus" w:hAnsi="mylotus" w:cs="Traditional Naskh"/>
          <w:b/>
          <w:bCs/>
          <w:spacing w:val="-4"/>
          <w:sz w:val="32"/>
          <w:szCs w:val="32"/>
          <w:rtl/>
        </w:rPr>
        <w:t>إِنَّ ا</w:t>
      </w:r>
      <w:r w:rsidR="00A1582F">
        <w:rPr>
          <w:rFonts w:ascii="mylotus" w:hAnsi="mylotus" w:cs="Traditional Naskh"/>
          <w:b/>
          <w:bCs/>
          <w:spacing w:val="-4"/>
          <w:sz w:val="32"/>
          <w:szCs w:val="32"/>
          <w:rtl/>
        </w:rPr>
        <w:t>للَّه</w:t>
      </w:r>
      <w:r w:rsidRPr="0088525E">
        <w:rPr>
          <w:rFonts w:ascii="mylotus" w:hAnsi="mylotus" w:cs="Traditional Naskh"/>
          <w:b/>
          <w:bCs/>
          <w:spacing w:val="-4"/>
          <w:sz w:val="32"/>
          <w:szCs w:val="32"/>
          <w:rtl/>
        </w:rPr>
        <w:t xml:space="preserve"> وَمَلائِكَتَهُ يُصَلُّونَ عَلَى النَّبِيِّ يَا أَيُّهَا الَّذِينَ آمَنُوا صَلُّوا عَلَيْهِ وَسَلِّمُوا تَسْلِيمًا</w:t>
      </w:r>
      <w:r w:rsidR="00630225" w:rsidRPr="00630225">
        <w:rPr>
          <w:rFonts w:ascii="Traditional Arabic" w:hAnsi="Traditional Arabic" w:cs="Traditional Arabic"/>
          <w:color w:val="C00000"/>
          <w:spacing w:val="-4"/>
          <w:sz w:val="32"/>
          <w:szCs w:val="32"/>
          <w:rtl/>
        </w:rPr>
        <w:t>﴾</w:t>
      </w:r>
      <w:r w:rsidRPr="007B5404">
        <w:rPr>
          <w:rFonts w:ascii="mylotus" w:hAnsi="mylotus" w:cs="Traditional Naskh"/>
          <w:spacing w:val="-4"/>
          <w:position w:val="2"/>
          <w:sz w:val="32"/>
          <w:szCs w:val="32"/>
          <w:vertAlign w:val="superscript"/>
          <w:rtl/>
        </w:rPr>
        <w:t>(</w:t>
      </w:r>
      <w:r w:rsidRPr="007B5404">
        <w:rPr>
          <w:rStyle w:val="FootnoteReference"/>
          <w:rFonts w:ascii="mylotus" w:hAnsi="mylotus" w:cs="Traditional Naskh"/>
          <w:spacing w:val="-4"/>
          <w:position w:val="2"/>
          <w:sz w:val="32"/>
          <w:szCs w:val="32"/>
          <w:rtl/>
        </w:rPr>
        <w:footnoteReference w:id="979"/>
      </w:r>
      <w:r w:rsidRPr="007B5404">
        <w:rPr>
          <w:rFonts w:ascii="mylotus" w:hAnsi="mylotus" w:cs="Traditional Naskh"/>
          <w:spacing w:val="-4"/>
          <w:position w:val="2"/>
          <w:sz w:val="32"/>
          <w:szCs w:val="32"/>
          <w:vertAlign w:val="superscript"/>
          <w:rtl/>
        </w:rPr>
        <w:t>)</w:t>
      </w:r>
      <w:r w:rsidRPr="0088525E">
        <w:rPr>
          <w:rFonts w:ascii="mylotus" w:hAnsi="mylotus" w:cs="Traditional Naskh"/>
          <w:b/>
          <w:bCs/>
          <w:spacing w:val="-4"/>
          <w:sz w:val="32"/>
          <w:szCs w:val="32"/>
          <w:vertAlign w:val="superscript"/>
          <w:rtl/>
        </w:rPr>
        <w:t xml:space="preserve"> </w:t>
      </w:r>
      <w:r w:rsidRPr="0088525E">
        <w:rPr>
          <w:rFonts w:ascii="mylotus" w:hAnsi="mylotus" w:cs="Traditional Naskh" w:hint="cs"/>
          <w:spacing w:val="-4"/>
          <w:sz w:val="32"/>
          <w:szCs w:val="32"/>
          <w:rtl/>
        </w:rPr>
        <w:t xml:space="preserve">، وقال النبي </w:t>
      </w:r>
      <w:r w:rsidRPr="00630225">
        <w:rPr>
          <w:rFonts w:ascii="mylotus" w:hAnsi="mylotus" w:cs="Traditional Naskh" w:hint="cs"/>
          <w:color w:val="C00000"/>
          <w:spacing w:val="-4"/>
          <w:sz w:val="32"/>
          <w:szCs w:val="32"/>
          <w:rtl/>
        </w:rPr>
        <w:sym w:font="AGA Arabesque" w:char="F072"/>
      </w:r>
      <w:r w:rsidRPr="0088525E">
        <w:rPr>
          <w:rFonts w:ascii="mylotus" w:hAnsi="mylotus" w:cs="Traditional Naskh" w:hint="cs"/>
          <w:spacing w:val="-4"/>
          <w:sz w:val="32"/>
          <w:szCs w:val="32"/>
          <w:rtl/>
        </w:rPr>
        <w:t xml:space="preserve"> : </w:t>
      </w:r>
      <w:r w:rsidRPr="0088525E">
        <w:rPr>
          <w:rFonts w:ascii="mylotus" w:hAnsi="mylotus" w:cs="Traditional Naskh" w:hint="eastAsia"/>
          <w:b/>
          <w:bCs/>
          <w:spacing w:val="-4"/>
          <w:sz w:val="32"/>
          <w:szCs w:val="32"/>
          <w:rtl/>
        </w:rPr>
        <w:t>«</w:t>
      </w:r>
      <w:r w:rsidRPr="0088525E">
        <w:rPr>
          <w:rFonts w:ascii="mylotus" w:hAnsi="mylotus" w:cs="Traditional Naskh" w:hint="cs"/>
          <w:b/>
          <w:bCs/>
          <w:spacing w:val="-4"/>
          <w:sz w:val="32"/>
          <w:szCs w:val="32"/>
          <w:rtl/>
        </w:rPr>
        <w:t>مَن صلّى عليَّ صلاة صلى ا</w:t>
      </w:r>
      <w:r w:rsidR="00A1582F">
        <w:rPr>
          <w:rFonts w:ascii="mylotus" w:hAnsi="mylotus" w:cs="Traditional Naskh" w:hint="cs"/>
          <w:b/>
          <w:bCs/>
          <w:spacing w:val="-4"/>
          <w:sz w:val="32"/>
          <w:szCs w:val="32"/>
          <w:rtl/>
        </w:rPr>
        <w:t>للَّه</w:t>
      </w:r>
      <w:r w:rsidRPr="0088525E">
        <w:rPr>
          <w:rFonts w:ascii="mylotus" w:hAnsi="mylotus" w:cs="Traditional Naskh" w:hint="cs"/>
          <w:b/>
          <w:bCs/>
          <w:spacing w:val="-4"/>
          <w:sz w:val="32"/>
          <w:szCs w:val="32"/>
          <w:rtl/>
        </w:rPr>
        <w:t xml:space="preserve"> عليه بها </w:t>
      </w:r>
      <w:r w:rsidRPr="0088525E">
        <w:rPr>
          <w:rFonts w:ascii="mylotus" w:hAnsi="mylotus" w:cs="Traditional Naskh" w:hint="cs"/>
          <w:b/>
          <w:bCs/>
          <w:spacing w:val="-4"/>
          <w:sz w:val="32"/>
          <w:szCs w:val="32"/>
          <w:rtl/>
        </w:rPr>
        <w:lastRenderedPageBreak/>
        <w:t>عشراً</w:t>
      </w:r>
      <w:r w:rsidRPr="0088525E">
        <w:rPr>
          <w:rFonts w:ascii="mylotus" w:hAnsi="mylotus" w:cs="Traditional Naskh" w:hint="eastAsia"/>
          <w:b/>
          <w:bCs/>
          <w:spacing w:val="-4"/>
          <w:sz w:val="32"/>
          <w:szCs w:val="32"/>
          <w:rtl/>
        </w:rPr>
        <w:t>»</w:t>
      </w:r>
      <w:r w:rsidRPr="007B5404">
        <w:rPr>
          <w:rFonts w:ascii="mylotus" w:hAnsi="mylotus" w:cs="Traditional Naskh"/>
          <w:b/>
          <w:bCs/>
          <w:spacing w:val="-4"/>
          <w:position w:val="2"/>
          <w:sz w:val="32"/>
          <w:szCs w:val="32"/>
          <w:vertAlign w:val="superscript"/>
          <w:rtl/>
        </w:rPr>
        <w:t>(</w:t>
      </w:r>
      <w:r w:rsidRPr="007B5404">
        <w:rPr>
          <w:rStyle w:val="FootnoteReference"/>
          <w:rFonts w:ascii="mylotus" w:hAnsi="mylotus" w:cs="Traditional Naskh"/>
          <w:spacing w:val="-4"/>
          <w:position w:val="2"/>
          <w:sz w:val="32"/>
          <w:szCs w:val="32"/>
          <w:rtl/>
        </w:rPr>
        <w:footnoteReference w:id="980"/>
      </w:r>
      <w:r w:rsidRPr="007B5404">
        <w:rPr>
          <w:rFonts w:ascii="mylotus" w:hAnsi="mylotus" w:cs="Traditional Naskh"/>
          <w:spacing w:val="-4"/>
          <w:position w:val="2"/>
          <w:sz w:val="32"/>
          <w:szCs w:val="32"/>
          <w:vertAlign w:val="superscript"/>
          <w:rtl/>
        </w:rPr>
        <w:t>)</w:t>
      </w:r>
      <w:r w:rsidRPr="0088525E">
        <w:rPr>
          <w:rFonts w:ascii="mylotus" w:hAnsi="mylotus" w:cs="Traditional Naskh"/>
          <w:spacing w:val="-4"/>
          <w:sz w:val="32"/>
          <w:szCs w:val="32"/>
          <w:vertAlign w:val="superscript"/>
          <w:rtl/>
        </w:rPr>
        <w:t xml:space="preserve"> </w:t>
      </w:r>
      <w:r w:rsidRPr="0088525E">
        <w:rPr>
          <w:rFonts w:ascii="mylotus" w:hAnsi="mylotus" w:cs="Traditional Naskh" w:hint="cs"/>
          <w:spacing w:val="-4"/>
          <w:sz w:val="32"/>
          <w:szCs w:val="32"/>
          <w:rtl/>
        </w:rPr>
        <w:t>، ا</w:t>
      </w:r>
      <w:r w:rsidR="00A1582F">
        <w:rPr>
          <w:rFonts w:ascii="mylotus" w:hAnsi="mylotus" w:cs="Traditional Naskh" w:hint="cs"/>
          <w:spacing w:val="-4"/>
          <w:sz w:val="32"/>
          <w:szCs w:val="32"/>
          <w:rtl/>
        </w:rPr>
        <w:t>للَّه</w:t>
      </w:r>
      <w:r w:rsidRPr="0088525E">
        <w:rPr>
          <w:rFonts w:ascii="mylotus" w:hAnsi="mylotus" w:cs="Traditional Naskh" w:hint="cs"/>
          <w:spacing w:val="-4"/>
          <w:sz w:val="32"/>
          <w:szCs w:val="32"/>
          <w:rtl/>
        </w:rPr>
        <w:t>م صلِّ وسلِّم وبارك عليه، وارضَ ا</w:t>
      </w:r>
      <w:r w:rsidR="00A1582F">
        <w:rPr>
          <w:rFonts w:ascii="mylotus" w:hAnsi="mylotus" w:cs="Traditional Naskh" w:hint="cs"/>
          <w:spacing w:val="-4"/>
          <w:sz w:val="32"/>
          <w:szCs w:val="32"/>
          <w:rtl/>
        </w:rPr>
        <w:t>للَّه</w:t>
      </w:r>
      <w:r w:rsidRPr="0088525E">
        <w:rPr>
          <w:rFonts w:ascii="mylotus" w:hAnsi="mylotus" w:cs="Traditional Naskh" w:hint="cs"/>
          <w:spacing w:val="-4"/>
          <w:sz w:val="32"/>
          <w:szCs w:val="32"/>
          <w:rtl/>
        </w:rPr>
        <w:t>م عن أصحابه: أبي بكر، وعمر، وعثمان، وعلي، وعن سائر أصحاب نبيك أجمعين، وعَنّا معهم برحمتك يا أرحم الراحمين، ا</w:t>
      </w:r>
      <w:r w:rsidR="00A1582F">
        <w:rPr>
          <w:rFonts w:ascii="mylotus" w:hAnsi="mylotus" w:cs="Traditional Naskh" w:hint="cs"/>
          <w:spacing w:val="-4"/>
          <w:sz w:val="32"/>
          <w:szCs w:val="32"/>
          <w:rtl/>
        </w:rPr>
        <w:t>للَّه</w:t>
      </w:r>
      <w:r w:rsidRPr="0088525E">
        <w:rPr>
          <w:rFonts w:ascii="mylotus" w:hAnsi="mylotus" w:cs="Traditional Naskh" w:hint="cs"/>
          <w:spacing w:val="-4"/>
          <w:sz w:val="32"/>
          <w:szCs w:val="32"/>
          <w:rtl/>
        </w:rPr>
        <w:t>م أعزّ الإسلام والمسلمين، وأذلَّ الشرك والمشركين، واحمِ حوزة الدين، ا</w:t>
      </w:r>
      <w:r w:rsidR="00A1582F">
        <w:rPr>
          <w:rFonts w:ascii="mylotus" w:hAnsi="mylotus" w:cs="Traditional Naskh" w:hint="cs"/>
          <w:spacing w:val="-4"/>
          <w:sz w:val="32"/>
          <w:szCs w:val="32"/>
          <w:rtl/>
        </w:rPr>
        <w:t>للَّه</w:t>
      </w:r>
      <w:r w:rsidRPr="0088525E">
        <w:rPr>
          <w:rFonts w:ascii="mylotus" w:hAnsi="mylotus" w:cs="Traditional Naskh" w:hint="cs"/>
          <w:spacing w:val="-4"/>
          <w:sz w:val="32"/>
          <w:szCs w:val="32"/>
          <w:rtl/>
        </w:rPr>
        <w:t>م آمِنّا في أوطاننا، وأصلح أئمتنا، وجميع ولاة أمر المسلمين. ا</w:t>
      </w:r>
      <w:r w:rsidR="00A1582F">
        <w:rPr>
          <w:rFonts w:ascii="mylotus" w:hAnsi="mylotus" w:cs="Traditional Naskh" w:hint="cs"/>
          <w:spacing w:val="-4"/>
          <w:sz w:val="32"/>
          <w:szCs w:val="32"/>
          <w:rtl/>
        </w:rPr>
        <w:t>للَّه</w:t>
      </w:r>
      <w:r w:rsidRPr="0088525E">
        <w:rPr>
          <w:rFonts w:ascii="mylotus" w:hAnsi="mylotus" w:cs="Traditional Naskh" w:hint="cs"/>
          <w:spacing w:val="-4"/>
          <w:sz w:val="32"/>
          <w:szCs w:val="32"/>
          <w:rtl/>
        </w:rPr>
        <w:t>م اغفر للمسلمين والمسلمات، والمؤمنين والمؤمنات، الأحياء منهم والأموات. ا</w:t>
      </w:r>
      <w:r w:rsidR="00A1582F">
        <w:rPr>
          <w:rFonts w:ascii="mylotus" w:hAnsi="mylotus" w:cs="Traditional Naskh" w:hint="cs"/>
          <w:spacing w:val="-4"/>
          <w:sz w:val="32"/>
          <w:szCs w:val="32"/>
          <w:rtl/>
        </w:rPr>
        <w:t>للَّه</w:t>
      </w:r>
      <w:r w:rsidRPr="0088525E">
        <w:rPr>
          <w:rFonts w:ascii="mylotus" w:hAnsi="mylotus" w:cs="Traditional Naskh" w:hint="cs"/>
          <w:spacing w:val="-4"/>
          <w:sz w:val="32"/>
          <w:szCs w:val="32"/>
          <w:rtl/>
        </w:rPr>
        <w:t>م اغفر لأمواتنا وأموات المسلمين، وأعذهم من عذاب القبر وعذاب النار، برحمتك يا أرحم الراحمين. ا</w:t>
      </w:r>
      <w:r w:rsidR="00A1582F">
        <w:rPr>
          <w:rFonts w:ascii="mylotus" w:hAnsi="mylotus" w:cs="Traditional Naskh" w:hint="cs"/>
          <w:spacing w:val="-4"/>
          <w:sz w:val="32"/>
          <w:szCs w:val="32"/>
          <w:rtl/>
        </w:rPr>
        <w:t>للَّه</w:t>
      </w:r>
      <w:r w:rsidRPr="0088525E">
        <w:rPr>
          <w:rFonts w:ascii="mylotus" w:hAnsi="mylotus" w:cs="Traditional Naskh" w:hint="cs"/>
          <w:spacing w:val="-4"/>
          <w:sz w:val="32"/>
          <w:szCs w:val="32"/>
          <w:rtl/>
        </w:rPr>
        <w:t>م إنا نسألك الهدى والتُّقى، والعفاف والغنى، ا</w:t>
      </w:r>
      <w:r w:rsidR="00A1582F">
        <w:rPr>
          <w:rFonts w:ascii="mylotus" w:hAnsi="mylotus" w:cs="Traditional Naskh" w:hint="cs"/>
          <w:spacing w:val="-4"/>
          <w:sz w:val="32"/>
          <w:szCs w:val="32"/>
          <w:rtl/>
        </w:rPr>
        <w:t>للَّه</w:t>
      </w:r>
      <w:r w:rsidRPr="0088525E">
        <w:rPr>
          <w:rFonts w:ascii="mylotus" w:hAnsi="mylotus" w:cs="Traditional Naskh" w:hint="cs"/>
          <w:spacing w:val="-4"/>
          <w:sz w:val="32"/>
          <w:szCs w:val="32"/>
          <w:rtl/>
        </w:rPr>
        <w:t xml:space="preserve">م اهدنا وسددنا، </w:t>
      </w:r>
      <w:r w:rsidR="00630225" w:rsidRPr="00630225">
        <w:rPr>
          <w:rFonts w:ascii="Traditional Arabic" w:hAnsi="Traditional Arabic" w:cs="Traditional Arabic"/>
          <w:color w:val="C00000"/>
          <w:spacing w:val="-4"/>
          <w:sz w:val="32"/>
          <w:szCs w:val="32"/>
          <w:rtl/>
        </w:rPr>
        <w:t>﴿</w:t>
      </w:r>
      <w:r w:rsidRPr="0088525E">
        <w:rPr>
          <w:rFonts w:ascii="mylotus" w:hAnsi="mylotus" w:cs="Traditional Naskh"/>
          <w:b/>
          <w:bCs/>
          <w:spacing w:val="-4"/>
          <w:sz w:val="32"/>
          <w:szCs w:val="32"/>
          <w:rtl/>
        </w:rPr>
        <w:t>رَبَّنَا آتِنَا فِي الدُّنْيَا حَسَنَةً وَفِي الآخِرَةِ حَسَنَةً وَقِنَا عَذَابَ النَّارِ</w:t>
      </w:r>
      <w:r w:rsidR="00630225" w:rsidRPr="00630225">
        <w:rPr>
          <w:rFonts w:ascii="Traditional Arabic" w:hAnsi="Traditional Arabic" w:cs="Traditional Arabic"/>
          <w:color w:val="C00000"/>
          <w:spacing w:val="-4"/>
          <w:sz w:val="32"/>
          <w:szCs w:val="32"/>
          <w:rtl/>
        </w:rPr>
        <w:t>﴾</w:t>
      </w:r>
      <w:r w:rsidR="00630225" w:rsidRPr="0088525E">
        <w:rPr>
          <w:rFonts w:ascii="mylotus" w:hAnsi="mylotus" w:cs="Traditional Naskh"/>
          <w:spacing w:val="-4"/>
          <w:sz w:val="32"/>
          <w:szCs w:val="32"/>
          <w:vertAlign w:val="superscript"/>
          <w:rtl/>
        </w:rPr>
        <w:t xml:space="preserve"> </w:t>
      </w:r>
      <w:r w:rsidRPr="007B5404">
        <w:rPr>
          <w:rFonts w:ascii="mylotus" w:hAnsi="mylotus" w:cs="Traditional Naskh"/>
          <w:spacing w:val="-4"/>
          <w:position w:val="2"/>
          <w:sz w:val="32"/>
          <w:szCs w:val="32"/>
          <w:vertAlign w:val="superscript"/>
          <w:rtl/>
        </w:rPr>
        <w:t>(</w:t>
      </w:r>
      <w:r w:rsidRPr="007B5404">
        <w:rPr>
          <w:rStyle w:val="FootnoteReference"/>
          <w:rFonts w:ascii="mylotus" w:hAnsi="mylotus" w:cs="Traditional Naskh"/>
          <w:spacing w:val="-4"/>
          <w:position w:val="2"/>
          <w:sz w:val="32"/>
          <w:szCs w:val="32"/>
          <w:rtl/>
        </w:rPr>
        <w:footnoteReference w:id="981"/>
      </w:r>
      <w:r w:rsidRPr="007B5404">
        <w:rPr>
          <w:rFonts w:ascii="mylotus" w:hAnsi="mylotus" w:cs="Traditional Naskh"/>
          <w:spacing w:val="-4"/>
          <w:position w:val="2"/>
          <w:sz w:val="32"/>
          <w:szCs w:val="32"/>
          <w:vertAlign w:val="superscript"/>
          <w:rtl/>
        </w:rPr>
        <w:t>)</w:t>
      </w:r>
      <w:r w:rsidRPr="0088525E">
        <w:rPr>
          <w:rFonts w:ascii="mylotus" w:hAnsi="mylotus" w:cs="Traditional Naskh"/>
          <w:spacing w:val="-4"/>
          <w:sz w:val="32"/>
          <w:szCs w:val="32"/>
          <w:vertAlign w:val="superscript"/>
          <w:rtl/>
        </w:rPr>
        <w:t xml:space="preserve"> </w:t>
      </w:r>
      <w:r w:rsidRPr="0088525E">
        <w:rPr>
          <w:rFonts w:ascii="mylotus" w:hAnsi="mylotus" w:cs="Traditional Naskh" w:hint="cs"/>
          <w:spacing w:val="-4"/>
          <w:sz w:val="32"/>
          <w:szCs w:val="32"/>
          <w:rtl/>
        </w:rPr>
        <w:t>، عباد ا</w:t>
      </w:r>
      <w:r w:rsidR="00A1582F">
        <w:rPr>
          <w:rFonts w:ascii="mylotus" w:hAnsi="mylotus" w:cs="Traditional Naskh" w:hint="cs"/>
          <w:spacing w:val="-4"/>
          <w:sz w:val="32"/>
          <w:szCs w:val="32"/>
          <w:rtl/>
        </w:rPr>
        <w:t>للَّه</w:t>
      </w:r>
      <w:r w:rsidRPr="0088525E">
        <w:rPr>
          <w:rFonts w:ascii="mylotus" w:hAnsi="mylotus" w:cs="Traditional Naskh" w:hint="cs"/>
          <w:spacing w:val="-4"/>
          <w:sz w:val="32"/>
          <w:szCs w:val="32"/>
          <w:rtl/>
        </w:rPr>
        <w:t xml:space="preserve">! </w:t>
      </w:r>
      <w:r w:rsidR="00630225" w:rsidRPr="00630225">
        <w:rPr>
          <w:rFonts w:ascii="Traditional Arabic" w:hAnsi="Traditional Arabic" w:cs="Traditional Arabic"/>
          <w:color w:val="C00000"/>
          <w:spacing w:val="-4"/>
          <w:sz w:val="32"/>
          <w:szCs w:val="32"/>
          <w:rtl/>
        </w:rPr>
        <w:t>﴿</w:t>
      </w:r>
      <w:r w:rsidRPr="0088525E">
        <w:rPr>
          <w:rFonts w:ascii="mylotus" w:hAnsi="mylotus" w:cs="Traditional Naskh"/>
          <w:b/>
          <w:bCs/>
          <w:spacing w:val="-4"/>
          <w:sz w:val="32"/>
          <w:szCs w:val="32"/>
          <w:rtl/>
        </w:rPr>
        <w:t>إِنَّ ا</w:t>
      </w:r>
      <w:r w:rsidR="00A1582F">
        <w:rPr>
          <w:rFonts w:ascii="mylotus" w:hAnsi="mylotus" w:cs="Traditional Naskh"/>
          <w:b/>
          <w:bCs/>
          <w:spacing w:val="-4"/>
          <w:sz w:val="32"/>
          <w:szCs w:val="32"/>
          <w:rtl/>
        </w:rPr>
        <w:t>للَّه</w:t>
      </w:r>
      <w:r w:rsidRPr="0088525E">
        <w:rPr>
          <w:rFonts w:ascii="mylotus" w:hAnsi="mylotus" w:cs="Traditional Naskh"/>
          <w:b/>
          <w:bCs/>
          <w:spacing w:val="-4"/>
          <w:sz w:val="32"/>
          <w:szCs w:val="32"/>
          <w:rtl/>
        </w:rPr>
        <w:t xml:space="preserve"> يَأْمُرُ بِالْعَدْلِ وَالإِحْسَانِ وَإِيتَاء</w:t>
      </w:r>
      <w:r w:rsidRPr="0088525E">
        <w:rPr>
          <w:rFonts w:ascii="mylotus" w:hAnsi="mylotus" w:cs="Traditional Naskh" w:hint="cs"/>
          <w:b/>
          <w:bCs/>
          <w:spacing w:val="-4"/>
          <w:sz w:val="32"/>
          <w:szCs w:val="32"/>
          <w:rtl/>
        </w:rPr>
        <w:t>ِ</w:t>
      </w:r>
      <w:r w:rsidRPr="0088525E">
        <w:rPr>
          <w:rFonts w:ascii="mylotus" w:hAnsi="mylotus" w:cs="Traditional Naskh"/>
          <w:b/>
          <w:bCs/>
          <w:spacing w:val="-4"/>
          <w:sz w:val="32"/>
          <w:szCs w:val="32"/>
          <w:rtl/>
        </w:rPr>
        <w:t xml:space="preserve"> ذِي الْقُرْبَى وَيَنْهَى عَنِ الْفَحْشَاء</w:t>
      </w:r>
      <w:r w:rsidRPr="0088525E">
        <w:rPr>
          <w:rFonts w:ascii="mylotus" w:hAnsi="mylotus" w:cs="Traditional Naskh" w:hint="cs"/>
          <w:b/>
          <w:bCs/>
          <w:spacing w:val="-4"/>
          <w:sz w:val="32"/>
          <w:szCs w:val="32"/>
          <w:rtl/>
        </w:rPr>
        <w:t>ِ</w:t>
      </w:r>
      <w:r w:rsidRPr="0088525E">
        <w:rPr>
          <w:rFonts w:ascii="mylotus" w:hAnsi="mylotus" w:cs="Traditional Naskh"/>
          <w:b/>
          <w:bCs/>
          <w:spacing w:val="-4"/>
          <w:sz w:val="32"/>
          <w:szCs w:val="32"/>
          <w:rtl/>
        </w:rPr>
        <w:t xml:space="preserve"> وَالْمُنكَرِ وَالْبَغْيِ</w:t>
      </w:r>
      <w:r w:rsidRPr="0088525E">
        <w:rPr>
          <w:rFonts w:ascii="mylotus" w:hAnsi="mylotus" w:cs="Traditional Naskh" w:hint="cs"/>
          <w:b/>
          <w:bCs/>
          <w:spacing w:val="-4"/>
          <w:sz w:val="32"/>
          <w:szCs w:val="32"/>
          <w:rtl/>
        </w:rPr>
        <w:t xml:space="preserve"> </w:t>
      </w:r>
      <w:r w:rsidRPr="0088525E">
        <w:rPr>
          <w:rFonts w:ascii="mylotus" w:hAnsi="mylotus" w:cs="Traditional Naskh"/>
          <w:b/>
          <w:bCs/>
          <w:spacing w:val="-4"/>
          <w:sz w:val="32"/>
          <w:szCs w:val="32"/>
          <w:rtl/>
        </w:rPr>
        <w:t>يَعِظُكُمْ لَعَلَّكُمْ تَذَكَّرُونَ</w:t>
      </w:r>
      <w:r w:rsidR="00630225" w:rsidRPr="00630225">
        <w:rPr>
          <w:rFonts w:ascii="Traditional Arabic" w:hAnsi="Traditional Arabic" w:cs="Traditional Arabic"/>
          <w:color w:val="C00000"/>
          <w:spacing w:val="-4"/>
          <w:sz w:val="32"/>
          <w:szCs w:val="32"/>
          <w:rtl/>
        </w:rPr>
        <w:t>﴾</w:t>
      </w:r>
      <w:r w:rsidRPr="007B5404">
        <w:rPr>
          <w:rFonts w:ascii="mylotus" w:hAnsi="mylotus" w:cs="Traditional Naskh"/>
          <w:spacing w:val="-4"/>
          <w:position w:val="2"/>
          <w:sz w:val="32"/>
          <w:szCs w:val="32"/>
          <w:vertAlign w:val="superscript"/>
          <w:rtl/>
        </w:rPr>
        <w:t>(</w:t>
      </w:r>
      <w:r w:rsidRPr="007B5404">
        <w:rPr>
          <w:rStyle w:val="FootnoteReference"/>
          <w:rFonts w:ascii="mylotus" w:hAnsi="mylotus" w:cs="Traditional Naskh"/>
          <w:spacing w:val="-4"/>
          <w:position w:val="2"/>
          <w:sz w:val="32"/>
          <w:szCs w:val="32"/>
          <w:rtl/>
        </w:rPr>
        <w:footnoteReference w:id="982"/>
      </w:r>
      <w:r w:rsidRPr="007B5404">
        <w:rPr>
          <w:rFonts w:ascii="mylotus" w:hAnsi="mylotus" w:cs="Traditional Naskh"/>
          <w:spacing w:val="-4"/>
          <w:position w:val="2"/>
          <w:sz w:val="32"/>
          <w:szCs w:val="32"/>
          <w:vertAlign w:val="superscript"/>
          <w:rtl/>
        </w:rPr>
        <w:t>)</w:t>
      </w:r>
      <w:r w:rsidRPr="0088525E">
        <w:rPr>
          <w:rFonts w:ascii="mylotus" w:hAnsi="mylotus" w:cs="Traditional Naskh" w:hint="cs"/>
          <w:spacing w:val="-4"/>
          <w:sz w:val="32"/>
          <w:szCs w:val="32"/>
          <w:rtl/>
        </w:rPr>
        <w:t>، فاذكروا ا</w:t>
      </w:r>
      <w:r w:rsidR="00A1582F">
        <w:rPr>
          <w:rFonts w:ascii="mylotus" w:hAnsi="mylotus" w:cs="Traditional Naskh" w:hint="cs"/>
          <w:spacing w:val="-4"/>
          <w:sz w:val="32"/>
          <w:szCs w:val="32"/>
          <w:rtl/>
        </w:rPr>
        <w:t>للَّه</w:t>
      </w:r>
      <w:r w:rsidRPr="0088525E">
        <w:rPr>
          <w:rFonts w:ascii="mylotus" w:hAnsi="mylotus" w:cs="Traditional Naskh" w:hint="cs"/>
          <w:spacing w:val="-4"/>
          <w:sz w:val="32"/>
          <w:szCs w:val="32"/>
          <w:rtl/>
        </w:rPr>
        <w:t xml:space="preserve"> العظيم يذكركم واشكروه على نعمه يزدكم، </w:t>
      </w:r>
      <w:r w:rsidR="00630225" w:rsidRPr="00630225">
        <w:rPr>
          <w:rFonts w:ascii="Traditional Arabic" w:hAnsi="Traditional Arabic" w:cs="Traditional Arabic"/>
          <w:color w:val="C00000"/>
          <w:spacing w:val="-4"/>
          <w:sz w:val="32"/>
          <w:szCs w:val="32"/>
          <w:rtl/>
        </w:rPr>
        <w:t>﴿</w:t>
      </w:r>
      <w:r w:rsidRPr="0088525E">
        <w:rPr>
          <w:rFonts w:ascii="mylotus" w:hAnsi="mylotus" w:cs="Traditional Naskh"/>
          <w:b/>
          <w:bCs/>
          <w:spacing w:val="-4"/>
          <w:sz w:val="32"/>
          <w:szCs w:val="32"/>
          <w:rtl/>
        </w:rPr>
        <w:t>وَلَذِكْرُ ا</w:t>
      </w:r>
      <w:r w:rsidR="00A1582F">
        <w:rPr>
          <w:rFonts w:ascii="mylotus" w:hAnsi="mylotus" w:cs="Traditional Naskh"/>
          <w:b/>
          <w:bCs/>
          <w:spacing w:val="-4"/>
          <w:sz w:val="32"/>
          <w:szCs w:val="32"/>
          <w:rtl/>
        </w:rPr>
        <w:t>للَّه</w:t>
      </w:r>
      <w:r w:rsidRPr="0088525E">
        <w:rPr>
          <w:rFonts w:ascii="mylotus" w:hAnsi="mylotus" w:cs="Traditional Naskh"/>
          <w:b/>
          <w:bCs/>
          <w:spacing w:val="-4"/>
          <w:sz w:val="32"/>
          <w:szCs w:val="32"/>
          <w:rtl/>
        </w:rPr>
        <w:t xml:space="preserve"> أَكْبَرُ وَا</w:t>
      </w:r>
      <w:r w:rsidR="00A1582F">
        <w:rPr>
          <w:rFonts w:ascii="mylotus" w:hAnsi="mylotus" w:cs="Traditional Naskh"/>
          <w:b/>
          <w:bCs/>
          <w:spacing w:val="-4"/>
          <w:sz w:val="32"/>
          <w:szCs w:val="32"/>
          <w:rtl/>
        </w:rPr>
        <w:t>للَّه</w:t>
      </w:r>
      <w:r w:rsidRPr="0088525E">
        <w:rPr>
          <w:rFonts w:ascii="mylotus" w:hAnsi="mylotus" w:cs="Traditional Naskh"/>
          <w:b/>
          <w:bCs/>
          <w:spacing w:val="-4"/>
          <w:sz w:val="32"/>
          <w:szCs w:val="32"/>
          <w:rtl/>
        </w:rPr>
        <w:t xml:space="preserve"> يَعْلَمُ مَا تَصْنَعُونَ</w:t>
      </w:r>
      <w:r w:rsidR="00630225" w:rsidRPr="00630225">
        <w:rPr>
          <w:rFonts w:ascii="Traditional Arabic" w:hAnsi="Traditional Arabic" w:cs="Traditional Arabic"/>
          <w:color w:val="C00000"/>
          <w:spacing w:val="-4"/>
          <w:sz w:val="32"/>
          <w:szCs w:val="32"/>
          <w:rtl/>
        </w:rPr>
        <w:t>﴾</w:t>
      </w:r>
      <w:r w:rsidRPr="007B5404">
        <w:rPr>
          <w:rFonts w:ascii="mylotus" w:hAnsi="mylotus" w:cs="Traditional Naskh"/>
          <w:spacing w:val="-4"/>
          <w:position w:val="2"/>
          <w:sz w:val="32"/>
          <w:szCs w:val="32"/>
          <w:vertAlign w:val="superscript"/>
          <w:rtl/>
        </w:rPr>
        <w:t>(</w:t>
      </w:r>
      <w:r w:rsidRPr="007B5404">
        <w:rPr>
          <w:rStyle w:val="FootnoteReference"/>
          <w:rFonts w:ascii="mylotus" w:hAnsi="mylotus" w:cs="Traditional Naskh"/>
          <w:spacing w:val="-4"/>
          <w:position w:val="2"/>
          <w:sz w:val="32"/>
          <w:szCs w:val="32"/>
          <w:rtl/>
        </w:rPr>
        <w:footnoteReference w:id="983"/>
      </w:r>
      <w:r w:rsidRPr="007B5404">
        <w:rPr>
          <w:rFonts w:ascii="mylotus" w:hAnsi="mylotus" w:cs="Traditional Naskh"/>
          <w:spacing w:val="-4"/>
          <w:position w:val="2"/>
          <w:sz w:val="32"/>
          <w:szCs w:val="32"/>
          <w:vertAlign w:val="superscript"/>
          <w:rtl/>
        </w:rPr>
        <w:t>)</w:t>
      </w:r>
      <w:r w:rsidRPr="0088525E">
        <w:rPr>
          <w:rFonts w:ascii="mylotus" w:hAnsi="mylotus" w:cs="Traditional Naskh" w:hint="cs"/>
          <w:spacing w:val="-4"/>
          <w:sz w:val="32"/>
          <w:szCs w:val="32"/>
          <w:rtl/>
        </w:rPr>
        <w:t>.</w:t>
      </w:r>
    </w:p>
    <w:p w:rsidR="0020236B" w:rsidRDefault="0020236B" w:rsidP="00630225">
      <w:pPr>
        <w:widowControl w:val="0"/>
        <w:spacing w:after="0" w:line="216" w:lineRule="auto"/>
        <w:ind w:firstLine="284"/>
        <w:jc w:val="lowKashida"/>
        <w:rPr>
          <w:rFonts w:ascii="mylotus" w:hAnsi="mylotus" w:cs="Traditional Naskh"/>
          <w:spacing w:val="-4"/>
          <w:sz w:val="32"/>
          <w:szCs w:val="32"/>
          <w:rtl/>
        </w:rPr>
      </w:pPr>
    </w:p>
    <w:p w:rsidR="0020236B" w:rsidRPr="00A27970" w:rsidRDefault="0020236B" w:rsidP="00EF470B">
      <w:pPr>
        <w:pStyle w:val="2"/>
        <w:keepNext w:val="0"/>
        <w:spacing w:after="40" w:line="216" w:lineRule="auto"/>
        <w:jc w:val="center"/>
        <w:rPr>
          <w:b w:val="0"/>
          <w:bCs w:val="0"/>
          <w:color w:val="C00000"/>
          <w:lang w:eastAsia="en-US"/>
        </w:rPr>
      </w:pPr>
      <w:bookmarkStart w:id="139" w:name="_Toc520822100"/>
      <w:r w:rsidRPr="00A27970">
        <w:rPr>
          <w:rFonts w:hint="cs"/>
          <w:b w:val="0"/>
          <w:bCs w:val="0"/>
          <w:color w:val="C00000"/>
          <w:lang w:eastAsia="en-US"/>
        </w:rPr>
        <w:sym w:font="AGA Arabesque" w:char="F026"/>
      </w:r>
      <w:r>
        <w:rPr>
          <w:b w:val="0"/>
          <w:bCs w:val="0"/>
          <w:color w:val="C00000"/>
          <w:lang w:eastAsia="en-US"/>
        </w:rPr>
        <w:t xml:space="preserve"> </w:t>
      </w:r>
      <w:r w:rsidRPr="00A27970">
        <w:rPr>
          <w:rFonts w:hint="cs"/>
          <w:b w:val="0"/>
          <w:bCs w:val="0"/>
          <w:color w:val="C00000"/>
          <w:lang w:eastAsia="en-US"/>
        </w:rPr>
        <w:sym w:font="AGA Arabesque" w:char="F026"/>
      </w:r>
      <w:r>
        <w:rPr>
          <w:b w:val="0"/>
          <w:bCs w:val="0"/>
          <w:color w:val="C00000"/>
          <w:lang w:eastAsia="en-US"/>
        </w:rPr>
        <w:t xml:space="preserve"> </w:t>
      </w:r>
      <w:r w:rsidRPr="00A27970">
        <w:rPr>
          <w:rFonts w:hint="cs"/>
          <w:b w:val="0"/>
          <w:bCs w:val="0"/>
          <w:color w:val="C00000"/>
          <w:lang w:eastAsia="en-US"/>
        </w:rPr>
        <w:sym w:font="AGA Arabesque" w:char="F026"/>
      </w:r>
      <w:bookmarkEnd w:id="139"/>
    </w:p>
    <w:p w:rsidR="0020236B" w:rsidRPr="0088525E" w:rsidRDefault="0020236B" w:rsidP="00630225">
      <w:pPr>
        <w:widowControl w:val="0"/>
        <w:spacing w:after="0" w:line="216" w:lineRule="auto"/>
        <w:ind w:firstLine="284"/>
        <w:jc w:val="lowKashida"/>
        <w:rPr>
          <w:rFonts w:ascii="mylotus" w:hAnsi="mylotus" w:cs="Traditional Naskh"/>
          <w:spacing w:val="-4"/>
          <w:sz w:val="32"/>
          <w:szCs w:val="32"/>
          <w:rtl/>
        </w:rPr>
      </w:pPr>
    </w:p>
    <w:p w:rsidR="00940A28" w:rsidRPr="0088525E" w:rsidRDefault="00940A28" w:rsidP="006749D3">
      <w:pPr>
        <w:widowControl w:val="0"/>
        <w:bidi w:val="0"/>
        <w:spacing w:after="0" w:line="216" w:lineRule="auto"/>
        <w:ind w:firstLine="284"/>
        <w:jc w:val="lowKashida"/>
        <w:rPr>
          <w:sz w:val="32"/>
          <w:szCs w:val="32"/>
          <w:rtl/>
        </w:rPr>
      </w:pPr>
      <w:r w:rsidRPr="0088525E">
        <w:rPr>
          <w:sz w:val="32"/>
          <w:szCs w:val="32"/>
          <w:rtl/>
        </w:rPr>
        <w:br w:type="page"/>
      </w:r>
    </w:p>
    <w:p w:rsidR="00940A28" w:rsidRPr="009C2FEC" w:rsidRDefault="00E75E6C" w:rsidP="00E75E6C">
      <w:pPr>
        <w:pStyle w:val="4"/>
        <w:rPr>
          <w:rFonts w:cs="KFGQPC Uthman Taha Naskh"/>
          <w:rtl/>
        </w:rPr>
      </w:pPr>
      <w:bookmarkStart w:id="140" w:name="_Toc520822101"/>
      <w:r w:rsidRPr="009C2FEC">
        <w:rPr>
          <w:rFonts w:cs="KFGQPC Uthman Taha Naskh" w:hint="cs"/>
          <w:rtl/>
          <w:lang w:bidi="ar-SY"/>
        </w:rPr>
        <w:lastRenderedPageBreak/>
        <w:t>33-</w:t>
      </w:r>
      <w:r w:rsidR="00940A28" w:rsidRPr="009C2FEC">
        <w:rPr>
          <w:rFonts w:cs="KFGQPC Uthman Taha Naskh" w:hint="cs"/>
          <w:rtl/>
          <w:lang w:bidi="ar-SY"/>
        </w:rPr>
        <w:t>الرفق وفضله</w:t>
      </w:r>
      <w:bookmarkEnd w:id="140"/>
    </w:p>
    <w:p w:rsidR="00BC31B6" w:rsidRPr="00B84917" w:rsidRDefault="00BC31B6" w:rsidP="00630225">
      <w:pPr>
        <w:pStyle w:val="5"/>
      </w:pPr>
      <w:bookmarkStart w:id="141" w:name="_Toc520822102"/>
      <w:r w:rsidRPr="00B84917">
        <w:rPr>
          <w:rFonts w:hint="cs"/>
          <w:rtl/>
        </w:rPr>
        <w:t>الخطبة الأولى</w:t>
      </w:r>
      <w:bookmarkEnd w:id="141"/>
    </w:p>
    <w:p w:rsidR="00940A28" w:rsidRPr="0088525E" w:rsidRDefault="00940A28" w:rsidP="006749D3">
      <w:pPr>
        <w:widowControl w:val="0"/>
        <w:spacing w:after="0" w:line="216" w:lineRule="auto"/>
        <w:ind w:firstLine="284"/>
        <w:jc w:val="lowKashida"/>
        <w:rPr>
          <w:rFonts w:ascii="mylotus" w:hAnsi="mylotus" w:cs="Traditional Naskh"/>
          <w:sz w:val="32"/>
          <w:szCs w:val="32"/>
          <w:rtl/>
          <w:lang w:bidi="ar-SY"/>
        </w:rPr>
      </w:pPr>
      <w:r w:rsidRPr="0088525E">
        <w:rPr>
          <w:rFonts w:ascii="mylotus" w:hAnsi="mylotus" w:cs="Traditional Naskh"/>
          <w:sz w:val="32"/>
          <w:szCs w:val="32"/>
          <w:rtl/>
          <w:lang w:bidi="ar-SY"/>
        </w:rPr>
        <w:t xml:space="preserve">إن الحمد </w:t>
      </w:r>
      <w:r w:rsidR="00A1582F">
        <w:rPr>
          <w:rFonts w:ascii="mylotus" w:hAnsi="mylotus" w:cs="Traditional Naskh"/>
          <w:sz w:val="32"/>
          <w:szCs w:val="32"/>
          <w:rtl/>
          <w:lang w:bidi="ar-SY"/>
        </w:rPr>
        <w:t>للَّه</w:t>
      </w:r>
      <w:r w:rsidRPr="0088525E">
        <w:rPr>
          <w:rFonts w:ascii="mylotus" w:hAnsi="mylotus" w:cs="Traditional Naskh"/>
          <w:sz w:val="32"/>
          <w:szCs w:val="32"/>
          <w:rtl/>
          <w:lang w:bidi="ar-SY"/>
        </w:rPr>
        <w:t xml:space="preserve"> نحمده، ونستعينه، ونستغفره، ونعوذ با</w:t>
      </w:r>
      <w:r w:rsidR="00A1582F">
        <w:rPr>
          <w:rFonts w:ascii="mylotus" w:hAnsi="mylotus" w:cs="Traditional Naskh"/>
          <w:sz w:val="32"/>
          <w:szCs w:val="32"/>
          <w:rtl/>
          <w:lang w:bidi="ar-SY"/>
        </w:rPr>
        <w:t>للَّه</w:t>
      </w:r>
      <w:r w:rsidRPr="0088525E">
        <w:rPr>
          <w:rFonts w:ascii="mylotus" w:hAnsi="mylotus" w:cs="Traditional Naskh"/>
          <w:sz w:val="32"/>
          <w:szCs w:val="32"/>
          <w:rtl/>
          <w:lang w:bidi="ar-SY"/>
        </w:rPr>
        <w:t xml:space="preserve"> من شرور أنفسنا وسيئات أعمالنا، من يهده ا</w:t>
      </w:r>
      <w:r w:rsidR="00A1582F">
        <w:rPr>
          <w:rFonts w:ascii="mylotus" w:hAnsi="mylotus" w:cs="Traditional Naskh"/>
          <w:sz w:val="32"/>
          <w:szCs w:val="32"/>
          <w:rtl/>
          <w:lang w:bidi="ar-SY"/>
        </w:rPr>
        <w:t>للَّه</w:t>
      </w:r>
      <w:r w:rsidRPr="0088525E">
        <w:rPr>
          <w:rFonts w:ascii="mylotus" w:hAnsi="mylotus" w:cs="Traditional Naskh"/>
          <w:sz w:val="32"/>
          <w:szCs w:val="32"/>
          <w:rtl/>
          <w:lang w:bidi="ar-SY"/>
        </w:rPr>
        <w:t xml:space="preserve"> فلا مُضِلَّ له، ومَنْ يُضلل فلا هادي له، وأشهد أن لا إله إلا ا</w:t>
      </w:r>
      <w:r w:rsidR="00A1582F">
        <w:rPr>
          <w:rFonts w:ascii="mylotus" w:hAnsi="mylotus" w:cs="Traditional Naskh"/>
          <w:sz w:val="32"/>
          <w:szCs w:val="32"/>
          <w:rtl/>
          <w:lang w:bidi="ar-SY"/>
        </w:rPr>
        <w:t>للَّه</w:t>
      </w:r>
      <w:r w:rsidRPr="0088525E">
        <w:rPr>
          <w:rFonts w:ascii="mylotus" w:hAnsi="mylotus" w:cs="Traditional Naskh"/>
          <w:sz w:val="32"/>
          <w:szCs w:val="32"/>
          <w:rtl/>
          <w:lang w:bidi="ar-SY"/>
        </w:rPr>
        <w:t xml:space="preserve"> وحده لا شريك له، وأشهد أن محمداً عبده ورسوله؛ صلى ا</w:t>
      </w:r>
      <w:r w:rsidR="00A1582F">
        <w:rPr>
          <w:rFonts w:ascii="mylotus" w:hAnsi="mylotus" w:cs="Traditional Naskh"/>
          <w:sz w:val="32"/>
          <w:szCs w:val="32"/>
          <w:rtl/>
          <w:lang w:bidi="ar-SY"/>
        </w:rPr>
        <w:t>للَّه</w:t>
      </w:r>
      <w:r w:rsidRPr="0088525E">
        <w:rPr>
          <w:rFonts w:ascii="mylotus" w:hAnsi="mylotus" w:cs="Traditional Naskh"/>
          <w:sz w:val="32"/>
          <w:szCs w:val="32"/>
          <w:rtl/>
          <w:lang w:bidi="ar-SY"/>
        </w:rPr>
        <w:t xml:space="preserve"> عليه وعلى آله، وأصحابه، وسَلّم تسليماً كثيراً، أَمّا بعد:</w:t>
      </w:r>
    </w:p>
    <w:p w:rsidR="00940A28" w:rsidRPr="0088525E" w:rsidRDefault="00940A28" w:rsidP="00AA367F">
      <w:pPr>
        <w:widowControl w:val="0"/>
        <w:spacing w:after="0" w:line="216" w:lineRule="auto"/>
        <w:ind w:firstLine="284"/>
        <w:jc w:val="lowKashida"/>
        <w:rPr>
          <w:rFonts w:ascii="mylotus" w:hAnsi="mylotus" w:cs="Traditional Naskh"/>
          <w:sz w:val="32"/>
          <w:szCs w:val="32"/>
          <w:rtl/>
          <w:lang w:bidi="ar-SY"/>
        </w:rPr>
      </w:pPr>
      <w:r w:rsidRPr="0088525E">
        <w:rPr>
          <w:rFonts w:ascii="mylotus" w:hAnsi="mylotus" w:cs="Traditional Naskh"/>
          <w:sz w:val="32"/>
          <w:szCs w:val="32"/>
          <w:rtl/>
          <w:lang w:bidi="ar-SY"/>
        </w:rPr>
        <w:t>عباد ا</w:t>
      </w:r>
      <w:r w:rsidR="00A1582F">
        <w:rPr>
          <w:rFonts w:ascii="mylotus" w:hAnsi="mylotus" w:cs="Traditional Naskh"/>
          <w:sz w:val="32"/>
          <w:szCs w:val="32"/>
          <w:rtl/>
          <w:lang w:bidi="ar-SY"/>
        </w:rPr>
        <w:t>للَّه</w:t>
      </w:r>
      <w:r w:rsidRPr="0088525E">
        <w:rPr>
          <w:rFonts w:ascii="mylotus" w:hAnsi="mylotus" w:cs="Traditional Naskh" w:hint="cs"/>
          <w:sz w:val="32"/>
          <w:szCs w:val="32"/>
          <w:rtl/>
          <w:lang w:bidi="ar-SY"/>
        </w:rPr>
        <w:t>!</w:t>
      </w:r>
      <w:r w:rsidRPr="0088525E">
        <w:rPr>
          <w:rFonts w:ascii="mylotus" w:hAnsi="mylotus" w:cs="Traditional Naskh"/>
          <w:sz w:val="32"/>
          <w:szCs w:val="32"/>
          <w:rtl/>
          <w:lang w:bidi="ar-SY"/>
        </w:rPr>
        <w:t xml:space="preserve"> اتقوا ا</w:t>
      </w:r>
      <w:r w:rsidR="00A1582F">
        <w:rPr>
          <w:rFonts w:ascii="mylotus" w:hAnsi="mylotus" w:cs="Traditional Naskh"/>
          <w:sz w:val="32"/>
          <w:szCs w:val="32"/>
          <w:rtl/>
          <w:lang w:bidi="ar-SY"/>
        </w:rPr>
        <w:t>للَّه</w:t>
      </w:r>
      <w:r w:rsidRPr="0088525E">
        <w:rPr>
          <w:rFonts w:ascii="mylotus" w:hAnsi="mylotus" w:cs="Traditional Naskh" w:hint="cs"/>
          <w:sz w:val="32"/>
          <w:szCs w:val="32"/>
          <w:rtl/>
          <w:lang w:bidi="ar-SY"/>
        </w:rPr>
        <w:t xml:space="preserve"> تعالى كما أمركم بذلك، فقال سبحانه: </w:t>
      </w:r>
      <w:r w:rsidR="00AA367F" w:rsidRPr="00AA367F">
        <w:rPr>
          <w:rFonts w:ascii="Traditional Arabic" w:hAnsi="Traditional Arabic" w:cs="Traditional Arabic"/>
          <w:b/>
          <w:bCs/>
          <w:color w:val="C00000"/>
          <w:sz w:val="32"/>
          <w:szCs w:val="32"/>
          <w:rtl/>
          <w:lang w:bidi="ar-SY"/>
        </w:rPr>
        <w:t>﴿</w:t>
      </w:r>
      <w:r w:rsidRPr="0088525E">
        <w:rPr>
          <w:rFonts w:ascii="mylotus" w:hAnsi="mylotus" w:cs="Traditional Naskh"/>
          <w:b/>
          <w:bCs/>
          <w:sz w:val="32"/>
          <w:szCs w:val="32"/>
          <w:rtl/>
          <w:lang w:bidi="ar-SY"/>
        </w:rPr>
        <w:t>يَا أَيُّهَا الَّذِينَ آمَنُواْ اتَّقُواْ ا</w:t>
      </w:r>
      <w:r w:rsidR="00A1582F">
        <w:rPr>
          <w:rFonts w:ascii="mylotus" w:hAnsi="mylotus" w:cs="Traditional Naskh"/>
          <w:b/>
          <w:bCs/>
          <w:sz w:val="32"/>
          <w:szCs w:val="32"/>
          <w:rtl/>
          <w:lang w:bidi="ar-SY"/>
        </w:rPr>
        <w:t>للَّه</w:t>
      </w:r>
      <w:r w:rsidRPr="0088525E">
        <w:rPr>
          <w:rFonts w:ascii="mylotus" w:hAnsi="mylotus" w:cs="Traditional Naskh"/>
          <w:b/>
          <w:bCs/>
          <w:sz w:val="32"/>
          <w:szCs w:val="32"/>
          <w:rtl/>
          <w:lang w:bidi="ar-SY"/>
        </w:rPr>
        <w:t xml:space="preserve"> حَقَّ تُقَاتِهِ وَلاَ تَمُوتُنَّ إِلاَّ وَأَنتُم مُّسْلِمُونَ</w:t>
      </w:r>
      <w:r w:rsidR="00AA367F" w:rsidRPr="00AA367F">
        <w:rPr>
          <w:rFonts w:ascii="Traditional Arabic" w:hAnsi="Traditional Arabic" w:cs="Traditional Arabic"/>
          <w:b/>
          <w:bCs/>
          <w:color w:val="C00000"/>
          <w:sz w:val="32"/>
          <w:szCs w:val="32"/>
          <w:rtl/>
          <w:lang w:bidi="ar-SY"/>
        </w:rPr>
        <w:t>﴾</w:t>
      </w:r>
      <w:r w:rsidRPr="0088525E">
        <w:rPr>
          <w:rFonts w:ascii="mylotus" w:hAnsi="mylotus" w:cs="Traditional Naskh" w:hint="cs"/>
          <w:sz w:val="32"/>
          <w:szCs w:val="32"/>
          <w:rtl/>
          <w:lang w:bidi="ar-SY"/>
        </w:rPr>
        <w:t>.</w:t>
      </w:r>
    </w:p>
    <w:p w:rsidR="00940A28" w:rsidRPr="0088525E" w:rsidRDefault="00940A28" w:rsidP="006749D3">
      <w:pPr>
        <w:widowControl w:val="0"/>
        <w:spacing w:after="0" w:line="216" w:lineRule="auto"/>
        <w:ind w:firstLine="284"/>
        <w:jc w:val="lowKashida"/>
        <w:rPr>
          <w:rFonts w:ascii="mylotus" w:hAnsi="mylotus" w:cs="Traditional Naskh"/>
          <w:sz w:val="32"/>
          <w:szCs w:val="32"/>
          <w:rtl/>
          <w:lang w:bidi="ar-SY"/>
        </w:rPr>
      </w:pPr>
      <w:r w:rsidRPr="0088525E">
        <w:rPr>
          <w:rFonts w:ascii="mylotus" w:hAnsi="mylotus" w:cs="Traditional Naskh" w:hint="cs"/>
          <w:sz w:val="32"/>
          <w:szCs w:val="32"/>
          <w:rtl/>
          <w:lang w:bidi="ar-SY"/>
        </w:rPr>
        <w:t>عباد ا</w:t>
      </w:r>
      <w:r w:rsidR="00A1582F">
        <w:rPr>
          <w:rFonts w:ascii="mylotus" w:hAnsi="mylotus" w:cs="Traditional Naskh" w:hint="cs"/>
          <w:sz w:val="32"/>
          <w:szCs w:val="32"/>
          <w:rtl/>
          <w:lang w:bidi="ar-SY"/>
        </w:rPr>
        <w:t>للَّه</w:t>
      </w:r>
      <w:r w:rsidRPr="0088525E">
        <w:rPr>
          <w:rFonts w:ascii="mylotus" w:hAnsi="mylotus" w:cs="Traditional Naskh" w:hint="cs"/>
          <w:sz w:val="32"/>
          <w:szCs w:val="32"/>
          <w:rtl/>
          <w:lang w:bidi="ar-SY"/>
        </w:rPr>
        <w:t xml:space="preserve">! اعلموا أن الرفق من الأخلاق العظيمة، التي عَمِلَ بها النبي </w:t>
      </w:r>
      <w:r w:rsidRPr="00AA367F">
        <w:rPr>
          <w:rFonts w:ascii="mylotus" w:hAnsi="mylotus" w:cs="Traditional Naskh" w:hint="cs"/>
          <w:color w:val="C00000"/>
          <w:sz w:val="32"/>
          <w:szCs w:val="32"/>
          <w:rtl/>
          <w:lang w:bidi="ar-SY"/>
        </w:rPr>
        <w:sym w:font="AGA Arabesque" w:char="F072"/>
      </w:r>
      <w:r w:rsidRPr="0088525E">
        <w:rPr>
          <w:rFonts w:ascii="mylotus" w:hAnsi="mylotus" w:cs="Traditional Naskh" w:hint="cs"/>
          <w:sz w:val="32"/>
          <w:szCs w:val="32"/>
          <w:rtl/>
          <w:lang w:bidi="ar-SY"/>
        </w:rPr>
        <w:t xml:space="preserve"> وحَثَّ عليها ورَغّب فيها.</w:t>
      </w:r>
    </w:p>
    <w:p w:rsidR="00940A28" w:rsidRPr="0088525E" w:rsidRDefault="00AA367F" w:rsidP="00AA367F">
      <w:pPr>
        <w:pStyle w:val="BodyTextIndent"/>
        <w:widowControl w:val="0"/>
        <w:spacing w:line="216" w:lineRule="auto"/>
        <w:rPr>
          <w:rFonts w:ascii="mylotus" w:hAnsi="mylotus" w:cs="Traditional Naskh"/>
          <w:rtl/>
        </w:rPr>
      </w:pPr>
      <w:r w:rsidRPr="00EC36EE">
        <w:rPr>
          <w:rFonts w:ascii="AAAGoldenLotus Stg1_Ver1" w:hAnsi="AAAGoldenLotus Stg1_Ver1" w:cs="AAAGoldenLotus Stg1_Ver1"/>
          <w:color w:val="C00000"/>
          <w:sz w:val="24"/>
          <w:szCs w:val="24"/>
          <w:rtl/>
        </w:rPr>
        <w:t>*</w:t>
      </w:r>
      <w:r w:rsidR="00940A28" w:rsidRPr="0088525E">
        <w:rPr>
          <w:rFonts w:ascii="mylotus" w:hAnsi="mylotus" w:cs="Traditional Naskh" w:hint="cs"/>
          <w:rtl/>
        </w:rPr>
        <w:t xml:space="preserve">  ف</w:t>
      </w:r>
      <w:r w:rsidR="00940A28" w:rsidRPr="0088525E">
        <w:rPr>
          <w:rFonts w:ascii="mylotus" w:hAnsi="mylotus" w:cs="Traditional Naskh"/>
          <w:rtl/>
        </w:rPr>
        <w:t xml:space="preserve">عن عائشة </w:t>
      </w:r>
      <w:r w:rsidRPr="00AA367F">
        <w:rPr>
          <w:rFonts w:cs="CTraditional Arabic" w:hint="cs"/>
          <w:color w:val="C00000"/>
          <w:sz w:val="28"/>
          <w:szCs w:val="28"/>
          <w:rtl/>
          <w:lang w:bidi="ar"/>
        </w:rPr>
        <w:t>ل</w:t>
      </w:r>
      <w:r w:rsidR="00940A28" w:rsidRPr="0088525E">
        <w:rPr>
          <w:rFonts w:ascii="mylotus" w:hAnsi="mylotus" w:cs="Traditional Naskh"/>
          <w:rtl/>
        </w:rPr>
        <w:t xml:space="preserve"> </w:t>
      </w:r>
      <w:r w:rsidR="00940A28" w:rsidRPr="0088525E">
        <w:rPr>
          <w:rFonts w:ascii="mylotus" w:hAnsi="mylotus" w:cs="Traditional Naskh" w:hint="cs"/>
          <w:rtl/>
        </w:rPr>
        <w:t>أن</w:t>
      </w:r>
      <w:r w:rsidR="00940A28" w:rsidRPr="0088525E">
        <w:rPr>
          <w:rFonts w:ascii="mylotus" w:hAnsi="mylotus" w:cs="Traditional Naskh"/>
          <w:rtl/>
        </w:rPr>
        <w:t xml:space="preserve"> </w:t>
      </w:r>
      <w:r w:rsidR="00940A28" w:rsidRPr="0088525E">
        <w:rPr>
          <w:rFonts w:ascii="mylotus" w:hAnsi="mylotus" w:cs="Traditional Naskh" w:hint="cs"/>
          <w:rtl/>
        </w:rPr>
        <w:t>النبي</w:t>
      </w:r>
      <w:r w:rsidR="00940A28" w:rsidRPr="0088525E">
        <w:rPr>
          <w:rFonts w:ascii="mylotus" w:hAnsi="mylotus" w:cs="Traditional Naskh"/>
          <w:rtl/>
        </w:rPr>
        <w:t xml:space="preserve"> </w:t>
      </w:r>
      <w:r w:rsidR="00940A28" w:rsidRPr="0020236B">
        <w:rPr>
          <w:rFonts w:ascii="mylotus" w:hAnsi="mylotus" w:cs="Traditional Naskh"/>
          <w:color w:val="C00000"/>
          <w:rtl/>
        </w:rPr>
        <w:sym w:font="AGA Arabesque" w:char="F072"/>
      </w:r>
      <w:r w:rsidR="00940A28" w:rsidRPr="0088525E">
        <w:rPr>
          <w:rFonts w:ascii="mylotus" w:hAnsi="mylotus" w:cs="Traditional Naskh"/>
          <w:rtl/>
        </w:rPr>
        <w:t xml:space="preserve"> قال لها: </w:t>
      </w:r>
      <w:r w:rsidR="00940A28" w:rsidRPr="0088525E">
        <w:rPr>
          <w:rFonts w:ascii="mylotus" w:hAnsi="mylotus" w:cs="Traditional Naskh"/>
          <w:b/>
          <w:bCs/>
          <w:rtl/>
        </w:rPr>
        <w:t>«إنه من أ</w:t>
      </w:r>
      <w:r w:rsidR="00940A28" w:rsidRPr="0088525E">
        <w:rPr>
          <w:rFonts w:ascii="mylotus" w:hAnsi="mylotus" w:cs="Traditional Naskh" w:hint="cs"/>
          <w:b/>
          <w:bCs/>
          <w:rtl/>
        </w:rPr>
        <w:t>ُ</w:t>
      </w:r>
      <w:r w:rsidR="00940A28" w:rsidRPr="0088525E">
        <w:rPr>
          <w:rFonts w:ascii="mylotus" w:hAnsi="mylotus" w:cs="Traditional Naskh"/>
          <w:b/>
          <w:bCs/>
          <w:rtl/>
        </w:rPr>
        <w:t>عطي حظه من الرفق فقد أُعطي حظه من خير الدنيا والآخرة، وصلة الرحم، وحسن الخلق، وحسن الجوار يعمران الديار ويزيدان في الأعمار»</w:t>
      </w:r>
      <w:r w:rsidR="00940A28" w:rsidRPr="007B5404">
        <w:rPr>
          <w:rFonts w:ascii="mylotus" w:hAnsi="mylotus" w:cs="Traditional Naskh"/>
          <w:position w:val="2"/>
          <w:vertAlign w:val="superscript"/>
          <w:rtl/>
        </w:rPr>
        <w:t>(</w:t>
      </w:r>
      <w:r w:rsidR="00940A28" w:rsidRPr="007B5404">
        <w:rPr>
          <w:rStyle w:val="FootnoteReference"/>
          <w:rFonts w:ascii="mylotus" w:hAnsi="mylotus" w:cs="Traditional Naskh"/>
          <w:position w:val="2"/>
          <w:rtl/>
        </w:rPr>
        <w:footnoteReference w:id="984"/>
      </w:r>
      <w:r w:rsidR="00940A28" w:rsidRPr="007B5404">
        <w:rPr>
          <w:rFonts w:ascii="mylotus" w:hAnsi="mylotus" w:cs="Traditional Naskh"/>
          <w:position w:val="2"/>
          <w:vertAlign w:val="superscript"/>
          <w:rtl/>
        </w:rPr>
        <w:t>)</w:t>
      </w:r>
      <w:r w:rsidR="00940A28" w:rsidRPr="0088525E">
        <w:rPr>
          <w:rFonts w:ascii="mylotus" w:hAnsi="mylotus" w:cs="Traditional Naskh"/>
          <w:rtl/>
        </w:rPr>
        <w:t>.</w:t>
      </w:r>
    </w:p>
    <w:p w:rsidR="00940A28" w:rsidRPr="0088525E" w:rsidRDefault="00940A28" w:rsidP="00AA367F">
      <w:pPr>
        <w:pStyle w:val="BodyTextIndent"/>
        <w:widowControl w:val="0"/>
        <w:spacing w:line="216" w:lineRule="auto"/>
        <w:rPr>
          <w:rFonts w:ascii="mylotus" w:hAnsi="mylotus" w:cs="Traditional Naskh"/>
          <w:spacing w:val="-6"/>
          <w:rtl/>
        </w:rPr>
      </w:pPr>
      <w:r w:rsidRPr="0088525E">
        <w:rPr>
          <w:rFonts w:ascii="mylotus" w:hAnsi="mylotus" w:cs="Traditional Naskh"/>
          <w:spacing w:val="-6"/>
          <w:rtl/>
        </w:rPr>
        <w:t>فق</w:t>
      </w:r>
      <w:r w:rsidRPr="0088525E">
        <w:rPr>
          <w:rFonts w:ascii="mylotus" w:hAnsi="mylotus" w:cs="Traditional Naskh" w:hint="cs"/>
          <w:spacing w:val="-6"/>
          <w:rtl/>
        </w:rPr>
        <w:t>د</w:t>
      </w:r>
      <w:r w:rsidRPr="0088525E">
        <w:rPr>
          <w:rFonts w:ascii="mylotus" w:hAnsi="mylotus" w:cs="Traditional Naskh"/>
          <w:spacing w:val="-6"/>
          <w:rtl/>
        </w:rPr>
        <w:t xml:space="preserve"> عظّم النبي </w:t>
      </w:r>
      <w:r w:rsidRPr="00AA367F">
        <w:rPr>
          <w:rFonts w:ascii="mylotus" w:hAnsi="mylotus" w:cs="Traditional Naskh"/>
          <w:color w:val="C00000"/>
          <w:spacing w:val="-6"/>
          <w:rtl/>
        </w:rPr>
        <w:sym w:font="AGA Arabesque" w:char="F072"/>
      </w:r>
      <w:r w:rsidRPr="0088525E">
        <w:rPr>
          <w:rFonts w:ascii="mylotus" w:hAnsi="mylotus" w:cs="Traditional Naskh"/>
          <w:spacing w:val="-6"/>
          <w:rtl/>
        </w:rPr>
        <w:t xml:space="preserve"> شأن الرفق في الأمور كلها، وبي</w:t>
      </w:r>
      <w:r w:rsidRPr="0088525E">
        <w:rPr>
          <w:rFonts w:ascii="mylotus" w:hAnsi="mylotus" w:cs="Traditional Naskh" w:hint="cs"/>
          <w:spacing w:val="-6"/>
          <w:rtl/>
        </w:rPr>
        <w:t>ّ</w:t>
      </w:r>
      <w:r w:rsidRPr="0088525E">
        <w:rPr>
          <w:rFonts w:ascii="mylotus" w:hAnsi="mylotus" w:cs="Traditional Naskh"/>
          <w:spacing w:val="-6"/>
          <w:rtl/>
        </w:rPr>
        <w:t>ن ذلك بفعله وقوله بياناً شافياً كافياً؛ لكي تعمل أمّتهُ بالرفق في أمورها كلها، وخاصة الدعاة إلى ا</w:t>
      </w:r>
      <w:r w:rsidR="00A1582F">
        <w:rPr>
          <w:rFonts w:ascii="mylotus" w:hAnsi="mylotus" w:cs="Traditional Naskh"/>
          <w:spacing w:val="-6"/>
          <w:rtl/>
        </w:rPr>
        <w:t>للَّه</w:t>
      </w:r>
      <w:r w:rsidRPr="0088525E">
        <w:rPr>
          <w:rFonts w:ascii="mylotus" w:hAnsi="mylotus" w:cs="Traditional Naskh"/>
          <w:spacing w:val="-6"/>
          <w:rtl/>
        </w:rPr>
        <w:t xml:space="preserve"> </w:t>
      </w:r>
      <w:r w:rsidR="00AA367F" w:rsidRPr="00AA367F">
        <w:rPr>
          <w:rFonts w:cs="Times New Roman" w:hint="cs"/>
          <w:color w:val="C00000"/>
          <w:spacing w:val="-6"/>
        </w:rPr>
        <w:sym w:font="AGA Arabesque" w:char="F055"/>
      </w:r>
      <w:r w:rsidRPr="0088525E">
        <w:rPr>
          <w:rFonts w:ascii="mylotus" w:hAnsi="mylotus" w:cs="Traditional Naskh" w:hint="cs"/>
          <w:spacing w:val="-6"/>
          <w:rtl/>
        </w:rPr>
        <w:t>؛</w:t>
      </w:r>
      <w:r w:rsidRPr="0088525E">
        <w:rPr>
          <w:rFonts w:ascii="mylotus" w:hAnsi="mylotus" w:cs="Traditional Naskh"/>
          <w:spacing w:val="-6"/>
          <w:rtl/>
        </w:rPr>
        <w:t xml:space="preserve"> </w:t>
      </w:r>
      <w:r w:rsidRPr="0088525E">
        <w:rPr>
          <w:rFonts w:ascii="mylotus" w:hAnsi="mylotus" w:cs="Traditional Naskh" w:hint="cs"/>
          <w:spacing w:val="-6"/>
          <w:rtl/>
        </w:rPr>
        <w:t>فإنهم</w:t>
      </w:r>
      <w:r w:rsidRPr="0088525E">
        <w:rPr>
          <w:rFonts w:ascii="mylotus" w:hAnsi="mylotus" w:cs="Traditional Naskh"/>
          <w:spacing w:val="-6"/>
          <w:rtl/>
        </w:rPr>
        <w:t xml:space="preserve"> </w:t>
      </w:r>
      <w:r w:rsidRPr="0088525E">
        <w:rPr>
          <w:rFonts w:ascii="mylotus" w:hAnsi="mylotus" w:cs="Traditional Naskh" w:hint="cs"/>
          <w:spacing w:val="-6"/>
          <w:rtl/>
        </w:rPr>
        <w:t>أولى</w:t>
      </w:r>
      <w:r w:rsidRPr="0088525E">
        <w:rPr>
          <w:rFonts w:ascii="mylotus" w:hAnsi="mylotus" w:cs="Traditional Naskh"/>
          <w:spacing w:val="-6"/>
          <w:rtl/>
        </w:rPr>
        <w:t xml:space="preserve"> </w:t>
      </w:r>
      <w:r w:rsidRPr="0088525E">
        <w:rPr>
          <w:rFonts w:ascii="mylotus" w:hAnsi="mylotus" w:cs="Traditional Naskh" w:hint="cs"/>
          <w:spacing w:val="-6"/>
          <w:rtl/>
        </w:rPr>
        <w:t>الناس</w:t>
      </w:r>
      <w:r w:rsidRPr="0088525E">
        <w:rPr>
          <w:rFonts w:ascii="mylotus" w:hAnsi="mylotus" w:cs="Traditional Naskh"/>
          <w:spacing w:val="-6"/>
          <w:rtl/>
        </w:rPr>
        <w:t xml:space="preserve"> </w:t>
      </w:r>
      <w:r w:rsidRPr="0088525E">
        <w:rPr>
          <w:rFonts w:ascii="mylotus" w:hAnsi="mylotus" w:cs="Traditional Naskh" w:hint="cs"/>
          <w:spacing w:val="-6"/>
          <w:rtl/>
        </w:rPr>
        <w:t>بالرفق</w:t>
      </w:r>
      <w:r w:rsidRPr="0088525E">
        <w:rPr>
          <w:rFonts w:ascii="mylotus" w:hAnsi="mylotus" w:cs="Traditional Naskh"/>
          <w:spacing w:val="-6"/>
          <w:rtl/>
        </w:rPr>
        <w:t xml:space="preserve"> </w:t>
      </w:r>
      <w:r w:rsidRPr="0088525E">
        <w:rPr>
          <w:rFonts w:ascii="mylotus" w:hAnsi="mylotus" w:cs="Traditional Naskh" w:hint="cs"/>
          <w:spacing w:val="-6"/>
          <w:rtl/>
        </w:rPr>
        <w:t>في</w:t>
      </w:r>
      <w:r w:rsidRPr="0088525E">
        <w:rPr>
          <w:rFonts w:ascii="mylotus" w:hAnsi="mylotus" w:cs="Traditional Naskh"/>
          <w:spacing w:val="-6"/>
          <w:rtl/>
        </w:rPr>
        <w:t xml:space="preserve"> </w:t>
      </w:r>
      <w:r w:rsidRPr="0088525E">
        <w:rPr>
          <w:rFonts w:ascii="mylotus" w:hAnsi="mylotus" w:cs="Traditional Naskh" w:hint="cs"/>
          <w:spacing w:val="-6"/>
          <w:rtl/>
        </w:rPr>
        <w:t>دعوتهم،</w:t>
      </w:r>
      <w:r w:rsidRPr="0088525E">
        <w:rPr>
          <w:rFonts w:ascii="mylotus" w:hAnsi="mylotus" w:cs="Traditional Naskh"/>
          <w:spacing w:val="-6"/>
          <w:rtl/>
        </w:rPr>
        <w:t xml:space="preserve"> </w:t>
      </w:r>
      <w:r w:rsidRPr="0088525E">
        <w:rPr>
          <w:rFonts w:ascii="mylotus" w:hAnsi="mylotus" w:cs="Traditional Naskh" w:hint="cs"/>
          <w:spacing w:val="-6"/>
          <w:rtl/>
        </w:rPr>
        <w:t>وفي</w:t>
      </w:r>
      <w:r w:rsidRPr="0088525E">
        <w:rPr>
          <w:rFonts w:ascii="mylotus" w:hAnsi="mylotus" w:cs="Traditional Naskh"/>
          <w:spacing w:val="-6"/>
          <w:rtl/>
        </w:rPr>
        <w:t xml:space="preserve"> </w:t>
      </w:r>
      <w:r w:rsidRPr="0088525E">
        <w:rPr>
          <w:rFonts w:ascii="mylotus" w:hAnsi="mylotus" w:cs="Traditional Naskh" w:hint="cs"/>
          <w:spacing w:val="-6"/>
          <w:rtl/>
        </w:rPr>
        <w:t>جميع</w:t>
      </w:r>
      <w:r w:rsidRPr="0088525E">
        <w:rPr>
          <w:rFonts w:ascii="mylotus" w:hAnsi="mylotus" w:cs="Traditional Naskh"/>
          <w:spacing w:val="-6"/>
          <w:rtl/>
        </w:rPr>
        <w:t xml:space="preserve"> </w:t>
      </w:r>
      <w:r w:rsidRPr="0088525E">
        <w:rPr>
          <w:rFonts w:ascii="mylotus" w:hAnsi="mylotus" w:cs="Traditional Naskh" w:hint="cs"/>
          <w:spacing w:val="-6"/>
          <w:rtl/>
        </w:rPr>
        <w:t>تصرفاتهم،</w:t>
      </w:r>
      <w:r w:rsidRPr="0088525E">
        <w:rPr>
          <w:rFonts w:ascii="mylotus" w:hAnsi="mylotus" w:cs="Traditional Naskh"/>
          <w:spacing w:val="-6"/>
          <w:rtl/>
        </w:rPr>
        <w:t xml:space="preserve"> </w:t>
      </w:r>
      <w:r w:rsidRPr="0088525E">
        <w:rPr>
          <w:rFonts w:ascii="mylotus" w:hAnsi="mylotus" w:cs="Traditional Naskh" w:hint="cs"/>
          <w:spacing w:val="-6"/>
          <w:rtl/>
        </w:rPr>
        <w:t>وأحوالهم</w:t>
      </w:r>
      <w:r w:rsidRPr="0088525E">
        <w:rPr>
          <w:rFonts w:ascii="mylotus" w:hAnsi="mylotus" w:cs="Traditional Naskh"/>
          <w:spacing w:val="-6"/>
          <w:rtl/>
        </w:rPr>
        <w:t xml:space="preserve">. </w:t>
      </w:r>
      <w:r w:rsidRPr="0088525E">
        <w:rPr>
          <w:rFonts w:ascii="mylotus" w:hAnsi="mylotus" w:cs="Traditional Naskh" w:hint="cs"/>
          <w:spacing w:val="-6"/>
          <w:rtl/>
        </w:rPr>
        <w:t>وهذا</w:t>
      </w:r>
      <w:r w:rsidRPr="0088525E">
        <w:rPr>
          <w:rFonts w:ascii="mylotus" w:hAnsi="mylotus" w:cs="Traditional Naskh"/>
          <w:spacing w:val="-6"/>
          <w:rtl/>
        </w:rPr>
        <w:t xml:space="preserve"> </w:t>
      </w:r>
      <w:r w:rsidRPr="0088525E">
        <w:rPr>
          <w:rFonts w:ascii="mylotus" w:hAnsi="mylotus" w:cs="Traditional Naskh" w:hint="cs"/>
          <w:spacing w:val="-6"/>
          <w:rtl/>
        </w:rPr>
        <w:t>الحديث</w:t>
      </w:r>
      <w:r w:rsidRPr="0088525E">
        <w:rPr>
          <w:rFonts w:ascii="mylotus" w:hAnsi="mylotus" w:cs="Traditional Naskh"/>
          <w:spacing w:val="-6"/>
          <w:rtl/>
        </w:rPr>
        <w:t xml:space="preserve"> </w:t>
      </w:r>
      <w:r w:rsidRPr="0088525E">
        <w:rPr>
          <w:rFonts w:ascii="mylotus" w:hAnsi="mylotus" w:cs="Traditional Naskh" w:hint="cs"/>
          <w:spacing w:val="-6"/>
          <w:rtl/>
        </w:rPr>
        <w:t>السابق</w:t>
      </w:r>
      <w:r w:rsidRPr="0088525E">
        <w:rPr>
          <w:rFonts w:ascii="mylotus" w:hAnsi="mylotus" w:cs="Traditional Naskh"/>
          <w:spacing w:val="-6"/>
          <w:rtl/>
        </w:rPr>
        <w:t xml:space="preserve"> </w:t>
      </w:r>
      <w:r w:rsidRPr="0088525E">
        <w:rPr>
          <w:rFonts w:ascii="mylotus" w:hAnsi="mylotus" w:cs="Traditional Naskh" w:hint="cs"/>
          <w:spacing w:val="-6"/>
          <w:rtl/>
        </w:rPr>
        <w:t>وغيره</w:t>
      </w:r>
      <w:r w:rsidRPr="0088525E">
        <w:rPr>
          <w:rFonts w:ascii="mylotus" w:hAnsi="mylotus" w:cs="Traditional Naskh"/>
          <w:spacing w:val="-6"/>
          <w:rtl/>
        </w:rPr>
        <w:t xml:space="preserve"> </w:t>
      </w:r>
      <w:r w:rsidRPr="0088525E">
        <w:rPr>
          <w:rFonts w:ascii="mylotus" w:hAnsi="mylotus" w:cs="Traditional Naskh" w:hint="cs"/>
          <w:spacing w:val="-6"/>
          <w:rtl/>
        </w:rPr>
        <w:t>من</w:t>
      </w:r>
      <w:r w:rsidRPr="0088525E">
        <w:rPr>
          <w:rFonts w:ascii="mylotus" w:hAnsi="mylotus" w:cs="Traditional Naskh"/>
          <w:spacing w:val="-6"/>
          <w:rtl/>
        </w:rPr>
        <w:t xml:space="preserve"> </w:t>
      </w:r>
      <w:r w:rsidRPr="0088525E">
        <w:rPr>
          <w:rFonts w:ascii="mylotus" w:hAnsi="mylotus" w:cs="Traditional Naskh" w:hint="cs"/>
          <w:spacing w:val="-6"/>
          <w:rtl/>
        </w:rPr>
        <w:t>الأحاديث</w:t>
      </w:r>
      <w:r w:rsidRPr="0088525E">
        <w:rPr>
          <w:rFonts w:ascii="mylotus" w:hAnsi="mylotus" w:cs="Traditional Naskh"/>
          <w:spacing w:val="-6"/>
          <w:rtl/>
        </w:rPr>
        <w:t xml:space="preserve"> </w:t>
      </w:r>
      <w:r w:rsidRPr="0088525E">
        <w:rPr>
          <w:rFonts w:ascii="mylotus" w:hAnsi="mylotus" w:cs="Traditional Naskh" w:hint="cs"/>
          <w:spacing w:val="-6"/>
          <w:rtl/>
        </w:rPr>
        <w:t>التي</w:t>
      </w:r>
      <w:r w:rsidRPr="0088525E">
        <w:rPr>
          <w:rFonts w:ascii="mylotus" w:hAnsi="mylotus" w:cs="Traditional Naskh"/>
          <w:spacing w:val="-6"/>
          <w:rtl/>
        </w:rPr>
        <w:t xml:space="preserve"> </w:t>
      </w:r>
      <w:r w:rsidRPr="0088525E">
        <w:rPr>
          <w:rFonts w:ascii="mylotus" w:hAnsi="mylotus" w:cs="Traditional Naskh" w:hint="cs"/>
          <w:spacing w:val="-6"/>
          <w:rtl/>
        </w:rPr>
        <w:t>ستأتي</w:t>
      </w:r>
      <w:r w:rsidRPr="0088525E">
        <w:rPr>
          <w:rFonts w:ascii="mylotus" w:hAnsi="mylotus" w:cs="Traditional Naskh"/>
          <w:spacing w:val="-6"/>
          <w:rtl/>
        </w:rPr>
        <w:t xml:space="preserve"> </w:t>
      </w:r>
      <w:r w:rsidRPr="0088525E">
        <w:rPr>
          <w:rFonts w:ascii="mylotus" w:hAnsi="mylotus" w:cs="Traditional Naskh" w:hint="cs"/>
          <w:spacing w:val="-6"/>
          <w:rtl/>
        </w:rPr>
        <w:t>تُبي</w:t>
      </w:r>
      <w:r w:rsidRPr="0088525E">
        <w:rPr>
          <w:rFonts w:ascii="mylotus" w:hAnsi="mylotus" w:cs="Traditional Naskh"/>
          <w:spacing w:val="-6"/>
          <w:rtl/>
        </w:rPr>
        <w:t>ّن فضل الرفق، والحث على التخلق به، وبغيره من الأخلاق الحسنة، وذم العنف وذم من تخلق به.</w:t>
      </w:r>
    </w:p>
    <w:p w:rsidR="00940A28" w:rsidRPr="0088525E" w:rsidRDefault="00940A28" w:rsidP="006749D3">
      <w:pPr>
        <w:pStyle w:val="BodyTextIndent"/>
        <w:widowControl w:val="0"/>
        <w:spacing w:line="216" w:lineRule="auto"/>
        <w:rPr>
          <w:rFonts w:ascii="mylotus" w:hAnsi="mylotus" w:cs="Traditional Naskh"/>
          <w:rtl/>
        </w:rPr>
      </w:pPr>
      <w:r w:rsidRPr="0088525E">
        <w:rPr>
          <w:rFonts w:ascii="mylotus" w:hAnsi="mylotus" w:cs="Traditional Naskh"/>
          <w:rtl/>
        </w:rPr>
        <w:t>فالرفق سبب لكل خير؛ لأنه يحصل به من الأغراض ويسهل من المطالب، ومن الثواب ما لا يحصل بغيره، وما لا يأتي من ضده</w:t>
      </w:r>
      <w:r w:rsidRPr="007B5404">
        <w:rPr>
          <w:rFonts w:ascii="mylotus" w:hAnsi="mylotus" w:cs="Traditional Naskh"/>
          <w:position w:val="2"/>
          <w:vertAlign w:val="superscript"/>
          <w:rtl/>
        </w:rPr>
        <w:t>(</w:t>
      </w:r>
      <w:r w:rsidRPr="007B5404">
        <w:rPr>
          <w:rStyle w:val="FootnoteReference"/>
          <w:rFonts w:ascii="mylotus" w:hAnsi="mylotus" w:cs="Traditional Naskh"/>
          <w:position w:val="2"/>
          <w:rtl/>
        </w:rPr>
        <w:footnoteReference w:id="985"/>
      </w:r>
      <w:r w:rsidRPr="007B5404">
        <w:rPr>
          <w:rFonts w:ascii="mylotus" w:hAnsi="mylotus" w:cs="Traditional Naskh"/>
          <w:position w:val="2"/>
          <w:vertAlign w:val="superscript"/>
          <w:rtl/>
        </w:rPr>
        <w:t>)</w:t>
      </w:r>
      <w:r w:rsidRPr="0088525E">
        <w:rPr>
          <w:rFonts w:ascii="mylotus" w:hAnsi="mylotus" w:cs="Traditional Naskh"/>
          <w:rtl/>
        </w:rPr>
        <w:t>.</w:t>
      </w:r>
    </w:p>
    <w:p w:rsidR="00940A28" w:rsidRPr="00AA367F" w:rsidRDefault="00AA367F" w:rsidP="00AA367F">
      <w:pPr>
        <w:pStyle w:val="BodyTextIndent"/>
        <w:widowControl w:val="0"/>
        <w:spacing w:line="216" w:lineRule="auto"/>
        <w:rPr>
          <w:rFonts w:ascii="mylotus" w:hAnsi="mylotus" w:cs="Traditional Naskh"/>
          <w:spacing w:val="-6"/>
          <w:rtl/>
        </w:rPr>
      </w:pPr>
      <w:r w:rsidRPr="00AA367F">
        <w:rPr>
          <w:rFonts w:ascii="AAAGoldenLotus Stg1_Ver1" w:hAnsi="AAAGoldenLotus Stg1_Ver1" w:cs="AAAGoldenLotus Stg1_Ver1"/>
          <w:color w:val="C00000"/>
          <w:spacing w:val="-6"/>
          <w:sz w:val="24"/>
          <w:szCs w:val="24"/>
          <w:rtl/>
        </w:rPr>
        <w:t>*</w:t>
      </w:r>
      <w:r w:rsidR="00940A28" w:rsidRPr="00AA367F">
        <w:rPr>
          <w:rFonts w:ascii="mylotus" w:hAnsi="mylotus" w:cs="Traditional Naskh" w:hint="cs"/>
          <w:spacing w:val="-6"/>
          <w:rtl/>
        </w:rPr>
        <w:t xml:space="preserve">  </w:t>
      </w:r>
      <w:r w:rsidR="00940A28" w:rsidRPr="00AA367F">
        <w:rPr>
          <w:rFonts w:ascii="mylotus" w:hAnsi="mylotus" w:cs="Traditional Naskh"/>
          <w:spacing w:val="-6"/>
          <w:rtl/>
        </w:rPr>
        <w:t xml:space="preserve">وقد حذر النبي </w:t>
      </w:r>
      <w:r w:rsidR="00940A28" w:rsidRPr="00AA367F">
        <w:rPr>
          <w:rFonts w:ascii="mylotus" w:hAnsi="mylotus" w:cs="Traditional Naskh"/>
          <w:color w:val="C00000"/>
          <w:spacing w:val="-6"/>
          <w:rtl/>
        </w:rPr>
        <w:sym w:font="AGA Arabesque" w:char="F072"/>
      </w:r>
      <w:r w:rsidR="00940A28" w:rsidRPr="00AA367F">
        <w:rPr>
          <w:rFonts w:ascii="mylotus" w:hAnsi="mylotus" w:cs="Traditional Naskh"/>
          <w:spacing w:val="-6"/>
          <w:rtl/>
        </w:rPr>
        <w:t xml:space="preserve"> من العنف، وعن التشديد على أمته </w:t>
      </w:r>
      <w:r w:rsidR="00940A28" w:rsidRPr="00AA367F">
        <w:rPr>
          <w:rFonts w:ascii="mylotus" w:hAnsi="mylotus" w:cs="Traditional Naskh"/>
          <w:color w:val="C00000"/>
          <w:spacing w:val="-6"/>
          <w:rtl/>
        </w:rPr>
        <w:sym w:font="AGA Arabesque" w:char="F072"/>
      </w:r>
      <w:r w:rsidR="00940A28" w:rsidRPr="00AA367F">
        <w:rPr>
          <w:rFonts w:ascii="mylotus" w:hAnsi="mylotus" w:cs="Traditional Naskh"/>
          <w:spacing w:val="-6"/>
          <w:rtl/>
        </w:rPr>
        <w:t xml:space="preserve"> ، فعن عائشة </w:t>
      </w:r>
      <w:r w:rsidRPr="00AA367F">
        <w:rPr>
          <w:rFonts w:cs="CTraditional Arabic" w:hint="cs"/>
          <w:color w:val="C00000"/>
          <w:spacing w:val="-6"/>
          <w:sz w:val="28"/>
          <w:szCs w:val="28"/>
          <w:rtl/>
          <w:lang w:bidi="ar"/>
        </w:rPr>
        <w:lastRenderedPageBreak/>
        <w:t>ل</w:t>
      </w:r>
      <w:r w:rsidR="00940A28" w:rsidRPr="00AA367F">
        <w:rPr>
          <w:rFonts w:ascii="mylotus" w:hAnsi="mylotus" w:cs="Traditional Naskh"/>
          <w:spacing w:val="-6"/>
          <w:rtl/>
        </w:rPr>
        <w:t xml:space="preserve"> </w:t>
      </w:r>
      <w:r w:rsidR="00940A28" w:rsidRPr="00AA367F">
        <w:rPr>
          <w:rFonts w:ascii="mylotus" w:hAnsi="mylotus" w:cs="Traditional Naskh" w:hint="cs"/>
          <w:spacing w:val="-6"/>
          <w:rtl/>
        </w:rPr>
        <w:t>قالت</w:t>
      </w:r>
      <w:r w:rsidR="00940A28" w:rsidRPr="00AA367F">
        <w:rPr>
          <w:rFonts w:ascii="mylotus" w:hAnsi="mylotus" w:cs="Traditional Naskh"/>
          <w:spacing w:val="-6"/>
          <w:rtl/>
        </w:rPr>
        <w:t xml:space="preserve">: </w:t>
      </w:r>
      <w:r w:rsidR="00940A28" w:rsidRPr="00AA367F">
        <w:rPr>
          <w:rFonts w:ascii="mylotus" w:hAnsi="mylotus" w:cs="Traditional Naskh" w:hint="cs"/>
          <w:spacing w:val="-6"/>
          <w:rtl/>
        </w:rPr>
        <w:t>سمعت</w:t>
      </w:r>
      <w:r w:rsidR="00940A28" w:rsidRPr="00AA367F">
        <w:rPr>
          <w:rFonts w:ascii="mylotus" w:hAnsi="mylotus" w:cs="Traditional Naskh"/>
          <w:spacing w:val="-6"/>
          <w:rtl/>
        </w:rPr>
        <w:t xml:space="preserve"> </w:t>
      </w:r>
      <w:r w:rsidR="00940A28" w:rsidRPr="00AA367F">
        <w:rPr>
          <w:rFonts w:ascii="mylotus" w:hAnsi="mylotus" w:cs="Traditional Naskh" w:hint="cs"/>
          <w:spacing w:val="-6"/>
          <w:rtl/>
        </w:rPr>
        <w:t>رسول</w:t>
      </w:r>
      <w:r w:rsidR="00940A28" w:rsidRPr="00AA367F">
        <w:rPr>
          <w:rFonts w:ascii="mylotus" w:hAnsi="mylotus" w:cs="Traditional Naskh"/>
          <w:spacing w:val="-6"/>
          <w:rtl/>
        </w:rPr>
        <w:t xml:space="preserve"> </w:t>
      </w:r>
      <w:r w:rsidR="00940A28" w:rsidRPr="00AA367F">
        <w:rPr>
          <w:rFonts w:ascii="mylotus" w:hAnsi="mylotus" w:cs="Traditional Naskh" w:hint="cs"/>
          <w:spacing w:val="-6"/>
          <w:rtl/>
        </w:rPr>
        <w:t>ا</w:t>
      </w:r>
      <w:r w:rsidR="00A1582F" w:rsidRPr="00AA367F">
        <w:rPr>
          <w:rFonts w:ascii="mylotus" w:hAnsi="mylotus" w:cs="Traditional Naskh" w:hint="cs"/>
          <w:spacing w:val="-6"/>
          <w:rtl/>
        </w:rPr>
        <w:t>للَّه</w:t>
      </w:r>
      <w:r w:rsidR="00940A28" w:rsidRPr="00AA367F">
        <w:rPr>
          <w:rFonts w:ascii="mylotus" w:hAnsi="mylotus" w:cs="Traditional Naskh"/>
          <w:spacing w:val="-6"/>
          <w:rtl/>
        </w:rPr>
        <w:t xml:space="preserve"> </w:t>
      </w:r>
      <w:r w:rsidR="00940A28" w:rsidRPr="00AA367F">
        <w:rPr>
          <w:rFonts w:ascii="mylotus" w:hAnsi="mylotus" w:cs="Traditional Naskh"/>
          <w:color w:val="C00000"/>
          <w:spacing w:val="-6"/>
          <w:rtl/>
        </w:rPr>
        <w:sym w:font="AGA Arabesque" w:char="F072"/>
      </w:r>
      <w:r w:rsidR="00940A28" w:rsidRPr="00AA367F">
        <w:rPr>
          <w:rFonts w:ascii="mylotus" w:hAnsi="mylotus" w:cs="Traditional Naskh"/>
          <w:spacing w:val="-6"/>
          <w:rtl/>
        </w:rPr>
        <w:t xml:space="preserve"> يقول في بيتي هذا: </w:t>
      </w:r>
      <w:r w:rsidR="00940A28" w:rsidRPr="00AA367F">
        <w:rPr>
          <w:rFonts w:ascii="mylotus" w:hAnsi="mylotus" w:cs="Traditional Naskh"/>
          <w:b/>
          <w:bCs/>
          <w:spacing w:val="-6"/>
          <w:rtl/>
        </w:rPr>
        <w:t>«ا</w:t>
      </w:r>
      <w:r w:rsidR="00A1582F" w:rsidRPr="00AA367F">
        <w:rPr>
          <w:rFonts w:ascii="mylotus" w:hAnsi="mylotus" w:cs="Traditional Naskh"/>
          <w:b/>
          <w:bCs/>
          <w:spacing w:val="-6"/>
          <w:rtl/>
        </w:rPr>
        <w:t>للَّه</w:t>
      </w:r>
      <w:r w:rsidR="00940A28" w:rsidRPr="00AA367F">
        <w:rPr>
          <w:rFonts w:ascii="mylotus" w:hAnsi="mylotus" w:cs="Traditional Naskh"/>
          <w:b/>
          <w:bCs/>
          <w:spacing w:val="-6"/>
          <w:rtl/>
        </w:rPr>
        <w:t>م من ولي من أمر أمتي شيئاً فشقّ عليهم، فاشقق عليه، ومن ولي من أمر أمتي شيئاً فرفق بهم فارفق به»</w:t>
      </w:r>
      <w:r w:rsidR="00940A28" w:rsidRPr="007B5404">
        <w:rPr>
          <w:rFonts w:ascii="mylotus" w:hAnsi="mylotus" w:cs="Traditional Naskh"/>
          <w:spacing w:val="-6"/>
          <w:position w:val="2"/>
          <w:vertAlign w:val="superscript"/>
          <w:rtl/>
        </w:rPr>
        <w:t>(</w:t>
      </w:r>
      <w:r w:rsidR="00940A28" w:rsidRPr="007B5404">
        <w:rPr>
          <w:rStyle w:val="FootnoteReference"/>
          <w:rFonts w:ascii="mylotus" w:hAnsi="mylotus" w:cs="Traditional Naskh"/>
          <w:spacing w:val="-6"/>
          <w:position w:val="2"/>
          <w:rtl/>
        </w:rPr>
        <w:footnoteReference w:id="986"/>
      </w:r>
      <w:r w:rsidR="00940A28" w:rsidRPr="007B5404">
        <w:rPr>
          <w:rFonts w:ascii="mylotus" w:hAnsi="mylotus" w:cs="Traditional Naskh"/>
          <w:spacing w:val="-6"/>
          <w:position w:val="2"/>
          <w:vertAlign w:val="superscript"/>
          <w:rtl/>
        </w:rPr>
        <w:t>)</w:t>
      </w:r>
      <w:r w:rsidR="00940A28" w:rsidRPr="00AA367F">
        <w:rPr>
          <w:rFonts w:ascii="mylotus" w:hAnsi="mylotus" w:cs="Traditional Naskh"/>
          <w:spacing w:val="-6"/>
          <w:rtl/>
        </w:rPr>
        <w:t xml:space="preserve">، وكان </w:t>
      </w:r>
      <w:r w:rsidR="00940A28" w:rsidRPr="00AA367F">
        <w:rPr>
          <w:rFonts w:ascii="mylotus" w:hAnsi="mylotus" w:cs="Traditional Naskh"/>
          <w:color w:val="C00000"/>
          <w:spacing w:val="-6"/>
          <w:rtl/>
        </w:rPr>
        <w:sym w:font="AGA Arabesque" w:char="F072"/>
      </w:r>
      <w:r w:rsidR="00940A28" w:rsidRPr="00AA367F">
        <w:rPr>
          <w:rFonts w:ascii="mylotus" w:hAnsi="mylotus" w:cs="Traditional Naskh"/>
          <w:spacing w:val="-6"/>
          <w:rtl/>
        </w:rPr>
        <w:t xml:space="preserve"> إذا أرسل أحداً من أصحابه في بعض أموره أمرهم بالتيسير ونهاهم عن التنفير</w:t>
      </w:r>
      <w:r w:rsidR="00940A28" w:rsidRPr="00AA367F">
        <w:rPr>
          <w:rFonts w:ascii="mylotus" w:hAnsi="mylotus" w:cs="Traditional Naskh" w:hint="cs"/>
          <w:spacing w:val="-6"/>
          <w:rtl/>
        </w:rPr>
        <w:t xml:space="preserve">، </w:t>
      </w:r>
      <w:r w:rsidR="00940A28" w:rsidRPr="00AA367F">
        <w:rPr>
          <w:rFonts w:ascii="mylotus" w:hAnsi="mylotus" w:cs="Traditional Naskh"/>
          <w:spacing w:val="-6"/>
          <w:rtl/>
        </w:rPr>
        <w:t xml:space="preserve">فعن أبي موسى </w:t>
      </w:r>
      <w:r w:rsidR="00940A28" w:rsidRPr="00AA367F">
        <w:rPr>
          <w:rFonts w:ascii="mylotus" w:hAnsi="mylotus" w:cs="Traditional Naskh"/>
          <w:color w:val="C00000"/>
          <w:spacing w:val="-6"/>
          <w:rtl/>
        </w:rPr>
        <w:sym w:font="AGA Arabesque" w:char="F074"/>
      </w:r>
      <w:r w:rsidR="00940A28" w:rsidRPr="00AA367F">
        <w:rPr>
          <w:rFonts w:ascii="mylotus" w:hAnsi="mylotus" w:cs="Traditional Naskh"/>
          <w:spacing w:val="-6"/>
          <w:rtl/>
        </w:rPr>
        <w:t xml:space="preserve"> </w:t>
      </w:r>
      <w:r w:rsidR="00940A28" w:rsidRPr="00AA367F">
        <w:rPr>
          <w:rFonts w:ascii="mylotus" w:hAnsi="mylotus" w:cs="Traditional Naskh" w:hint="cs"/>
          <w:spacing w:val="-6"/>
          <w:rtl/>
        </w:rPr>
        <w:t>قال</w:t>
      </w:r>
      <w:r w:rsidR="00940A28" w:rsidRPr="00AA367F">
        <w:rPr>
          <w:rFonts w:ascii="mylotus" w:hAnsi="mylotus" w:cs="Traditional Naskh"/>
          <w:spacing w:val="-6"/>
          <w:rtl/>
        </w:rPr>
        <w:t xml:space="preserve">: </w:t>
      </w:r>
      <w:r w:rsidR="00940A28" w:rsidRPr="00AA367F">
        <w:rPr>
          <w:rFonts w:ascii="mylotus" w:hAnsi="mylotus" w:cs="Traditional Naskh" w:hint="cs"/>
          <w:spacing w:val="-6"/>
          <w:rtl/>
        </w:rPr>
        <w:t>كان</w:t>
      </w:r>
      <w:r w:rsidR="00940A28" w:rsidRPr="00AA367F">
        <w:rPr>
          <w:rFonts w:ascii="mylotus" w:hAnsi="mylotus" w:cs="Traditional Naskh"/>
          <w:spacing w:val="-6"/>
          <w:rtl/>
        </w:rPr>
        <w:t xml:space="preserve"> </w:t>
      </w:r>
      <w:r w:rsidR="00940A28" w:rsidRPr="00AA367F">
        <w:rPr>
          <w:rFonts w:ascii="mylotus" w:hAnsi="mylotus" w:cs="Traditional Naskh" w:hint="cs"/>
          <w:spacing w:val="-6"/>
          <w:rtl/>
        </w:rPr>
        <w:t>رسول</w:t>
      </w:r>
      <w:r w:rsidR="00940A28" w:rsidRPr="00AA367F">
        <w:rPr>
          <w:rFonts w:ascii="mylotus" w:hAnsi="mylotus" w:cs="Traditional Naskh"/>
          <w:spacing w:val="-6"/>
          <w:rtl/>
        </w:rPr>
        <w:t xml:space="preserve"> </w:t>
      </w:r>
      <w:r w:rsidR="00940A28" w:rsidRPr="00AA367F">
        <w:rPr>
          <w:rFonts w:ascii="mylotus" w:hAnsi="mylotus" w:cs="Traditional Naskh" w:hint="cs"/>
          <w:spacing w:val="-6"/>
          <w:rtl/>
        </w:rPr>
        <w:t>ا</w:t>
      </w:r>
      <w:r w:rsidR="00A1582F" w:rsidRPr="00AA367F">
        <w:rPr>
          <w:rFonts w:ascii="mylotus" w:hAnsi="mylotus" w:cs="Traditional Naskh" w:hint="cs"/>
          <w:spacing w:val="-6"/>
          <w:rtl/>
        </w:rPr>
        <w:t>للَّه</w:t>
      </w:r>
      <w:r w:rsidR="00940A28" w:rsidRPr="00AA367F">
        <w:rPr>
          <w:rFonts w:ascii="mylotus" w:hAnsi="mylotus" w:cs="Traditional Naskh"/>
          <w:spacing w:val="-6"/>
          <w:rtl/>
        </w:rPr>
        <w:t xml:space="preserve"> </w:t>
      </w:r>
      <w:r w:rsidR="00940A28" w:rsidRPr="00AA367F">
        <w:rPr>
          <w:rFonts w:ascii="mylotus" w:hAnsi="mylotus" w:cs="Traditional Naskh"/>
          <w:color w:val="C00000"/>
          <w:spacing w:val="-6"/>
          <w:rtl/>
        </w:rPr>
        <w:sym w:font="AGA Arabesque" w:char="F072"/>
      </w:r>
      <w:r w:rsidR="00940A28" w:rsidRPr="00AA367F">
        <w:rPr>
          <w:rFonts w:ascii="mylotus" w:hAnsi="mylotus" w:cs="Traditional Naskh"/>
          <w:spacing w:val="-6"/>
          <w:rtl/>
        </w:rPr>
        <w:t xml:space="preserve"> إذا بعث أحداً من أصحابه في بعض أموره قال: </w:t>
      </w:r>
      <w:r w:rsidR="00940A28" w:rsidRPr="00AA367F">
        <w:rPr>
          <w:rFonts w:ascii="mylotus" w:hAnsi="mylotus" w:cs="Traditional Naskh"/>
          <w:b/>
          <w:bCs/>
          <w:spacing w:val="-6"/>
          <w:rtl/>
        </w:rPr>
        <w:t>«بشِّرُوا ولا تُنفِّرُوا، ويسِّرُوا ولا تُعسِّرُوا»</w:t>
      </w:r>
      <w:r w:rsidR="00940A28" w:rsidRPr="007B5404">
        <w:rPr>
          <w:rFonts w:ascii="mylotus" w:hAnsi="mylotus" w:cs="Traditional Naskh"/>
          <w:spacing w:val="-6"/>
          <w:position w:val="2"/>
          <w:vertAlign w:val="superscript"/>
          <w:rtl/>
        </w:rPr>
        <w:t>(</w:t>
      </w:r>
      <w:r w:rsidR="00940A28" w:rsidRPr="007B5404">
        <w:rPr>
          <w:rStyle w:val="FootnoteReference"/>
          <w:rFonts w:ascii="mylotus" w:hAnsi="mylotus" w:cs="Traditional Naskh"/>
          <w:spacing w:val="-6"/>
          <w:position w:val="2"/>
          <w:rtl/>
        </w:rPr>
        <w:footnoteReference w:id="987"/>
      </w:r>
      <w:r w:rsidR="00940A28" w:rsidRPr="007B5404">
        <w:rPr>
          <w:rFonts w:ascii="mylotus" w:hAnsi="mylotus" w:cs="Traditional Naskh"/>
          <w:spacing w:val="-6"/>
          <w:position w:val="2"/>
          <w:vertAlign w:val="superscript"/>
          <w:rtl/>
        </w:rPr>
        <w:t>)</w:t>
      </w:r>
      <w:r w:rsidR="00940A28" w:rsidRPr="00AA367F">
        <w:rPr>
          <w:rFonts w:ascii="mylotus" w:hAnsi="mylotus" w:cs="Traditional Naskh"/>
          <w:spacing w:val="-6"/>
          <w:rtl/>
        </w:rPr>
        <w:t>.</w:t>
      </w:r>
    </w:p>
    <w:p w:rsidR="00940A28" w:rsidRPr="0088525E" w:rsidRDefault="00940A28" w:rsidP="00AA367F">
      <w:pPr>
        <w:pStyle w:val="BodyTextIndent"/>
        <w:widowControl w:val="0"/>
        <w:spacing w:line="216" w:lineRule="auto"/>
        <w:rPr>
          <w:rFonts w:ascii="mylotus" w:hAnsi="mylotus" w:cs="Traditional Naskh"/>
          <w:spacing w:val="-10"/>
          <w:rtl/>
        </w:rPr>
      </w:pPr>
      <w:r w:rsidRPr="0088525E">
        <w:rPr>
          <w:rFonts w:ascii="mylotus" w:hAnsi="mylotus" w:cs="Traditional Naskh"/>
          <w:spacing w:val="-10"/>
          <w:rtl/>
        </w:rPr>
        <w:t xml:space="preserve">وعن عائشة </w:t>
      </w:r>
      <w:r w:rsidR="00AA367F" w:rsidRPr="00AA367F">
        <w:rPr>
          <w:rFonts w:ascii="mylotus" w:hAnsi="mylotus" w:cs="CTraditional Arabic" w:hint="cs"/>
          <w:color w:val="C00000"/>
          <w:spacing w:val="-10"/>
          <w:sz w:val="28"/>
          <w:szCs w:val="28"/>
          <w:rtl/>
          <w:lang w:bidi="ar"/>
        </w:rPr>
        <w:t>ل</w:t>
      </w:r>
      <w:r w:rsidRPr="0088525E">
        <w:rPr>
          <w:rFonts w:ascii="mylotus" w:hAnsi="mylotus" w:cs="Traditional Naskh"/>
          <w:spacing w:val="-10"/>
          <w:rtl/>
        </w:rPr>
        <w:t xml:space="preserve"> قالت: قال رسول ا</w:t>
      </w:r>
      <w:r w:rsidR="00A1582F">
        <w:rPr>
          <w:rFonts w:ascii="mylotus" w:hAnsi="mylotus" w:cs="Traditional Naskh"/>
          <w:spacing w:val="-10"/>
          <w:rtl/>
        </w:rPr>
        <w:t>للَّه</w:t>
      </w:r>
      <w:r w:rsidRPr="0088525E">
        <w:rPr>
          <w:rFonts w:ascii="mylotus" w:hAnsi="mylotus" w:cs="Traditional Naskh"/>
          <w:spacing w:val="-10"/>
          <w:rtl/>
        </w:rPr>
        <w:t xml:space="preserve"> </w:t>
      </w:r>
      <w:r w:rsidRPr="00AA367F">
        <w:rPr>
          <w:rFonts w:ascii="mylotus" w:hAnsi="mylotus" w:cs="Traditional Naskh"/>
          <w:color w:val="C00000"/>
          <w:spacing w:val="-10"/>
          <w:rtl/>
        </w:rPr>
        <w:sym w:font="AGA Arabesque" w:char="F072"/>
      </w:r>
      <w:r w:rsidRPr="0088525E">
        <w:rPr>
          <w:rFonts w:ascii="mylotus" w:hAnsi="mylotus" w:cs="Traditional Naskh"/>
          <w:spacing w:val="-10"/>
          <w:rtl/>
        </w:rPr>
        <w:t xml:space="preserve"> : </w:t>
      </w:r>
      <w:r w:rsidRPr="0088525E">
        <w:rPr>
          <w:rFonts w:ascii="mylotus" w:hAnsi="mylotus" w:cs="Traditional Naskh"/>
          <w:b/>
          <w:bCs/>
          <w:spacing w:val="-10"/>
          <w:rtl/>
        </w:rPr>
        <w:t>«إذا أراد ا</w:t>
      </w:r>
      <w:r w:rsidR="00A1582F">
        <w:rPr>
          <w:rFonts w:ascii="mylotus" w:hAnsi="mylotus" w:cs="Traditional Naskh"/>
          <w:b/>
          <w:bCs/>
          <w:spacing w:val="-10"/>
          <w:rtl/>
        </w:rPr>
        <w:t>للَّه</w:t>
      </w:r>
      <w:r w:rsidRPr="0088525E">
        <w:rPr>
          <w:rFonts w:ascii="mylotus" w:hAnsi="mylotus" w:cs="Traditional Naskh"/>
          <w:b/>
          <w:bCs/>
          <w:spacing w:val="-10"/>
          <w:rtl/>
        </w:rPr>
        <w:t xml:space="preserve"> </w:t>
      </w:r>
      <w:r w:rsidR="00AA367F" w:rsidRPr="00AA367F">
        <w:rPr>
          <w:rFonts w:ascii="mylotus" w:hAnsi="mylotus" w:cs="Traditional Naskh" w:hint="cs"/>
          <w:color w:val="C00000"/>
          <w:spacing w:val="-10"/>
        </w:rPr>
        <w:sym w:font="AGA Arabesque" w:char="F055"/>
      </w:r>
      <w:r w:rsidRPr="0088525E">
        <w:rPr>
          <w:rFonts w:ascii="mylotus" w:hAnsi="mylotus" w:cs="Traditional Naskh"/>
          <w:b/>
          <w:bCs/>
          <w:spacing w:val="-10"/>
          <w:rtl/>
        </w:rPr>
        <w:t xml:space="preserve"> بأهل بيت خيراً أدخل عليهم الرفق»</w:t>
      </w:r>
      <w:r w:rsidRPr="007B5404">
        <w:rPr>
          <w:rFonts w:ascii="mylotus" w:hAnsi="mylotus" w:cs="Traditional Naskh"/>
          <w:spacing w:val="-10"/>
          <w:position w:val="2"/>
          <w:vertAlign w:val="superscript"/>
          <w:rtl/>
        </w:rPr>
        <w:t>(</w:t>
      </w:r>
      <w:r w:rsidRPr="007B5404">
        <w:rPr>
          <w:rStyle w:val="FootnoteReference"/>
          <w:rFonts w:ascii="mylotus" w:hAnsi="mylotus" w:cs="Traditional Naskh"/>
          <w:spacing w:val="-10"/>
          <w:position w:val="2"/>
          <w:rtl/>
        </w:rPr>
        <w:footnoteReference w:id="988"/>
      </w:r>
      <w:r w:rsidRPr="007B5404">
        <w:rPr>
          <w:rFonts w:ascii="mylotus" w:hAnsi="mylotus" w:cs="Traditional Naskh"/>
          <w:spacing w:val="-10"/>
          <w:position w:val="2"/>
          <w:vertAlign w:val="superscript"/>
          <w:rtl/>
        </w:rPr>
        <w:t>)</w:t>
      </w:r>
      <w:r w:rsidRPr="0088525E">
        <w:rPr>
          <w:rFonts w:ascii="mylotus" w:hAnsi="mylotus" w:cs="Traditional Naskh"/>
          <w:spacing w:val="-10"/>
          <w:rtl/>
        </w:rPr>
        <w:t>.</w:t>
      </w:r>
    </w:p>
    <w:p w:rsidR="00940A28" w:rsidRPr="0088525E" w:rsidRDefault="00940A28" w:rsidP="00AA367F">
      <w:pPr>
        <w:pStyle w:val="BodyTextIndent"/>
        <w:widowControl w:val="0"/>
        <w:spacing w:line="216" w:lineRule="auto"/>
        <w:rPr>
          <w:rFonts w:ascii="mylotus" w:hAnsi="mylotus" w:cs="Traditional Naskh"/>
          <w:rtl/>
        </w:rPr>
      </w:pPr>
      <w:r w:rsidRPr="0088525E">
        <w:rPr>
          <w:rFonts w:ascii="mylotus" w:hAnsi="mylotus" w:cs="Traditional Naskh"/>
          <w:rtl/>
        </w:rPr>
        <w:t xml:space="preserve">وقال </w:t>
      </w:r>
      <w:r w:rsidRPr="00AA367F">
        <w:rPr>
          <w:rFonts w:ascii="mylotus" w:hAnsi="mylotus" w:cs="Traditional Naskh"/>
          <w:color w:val="C00000"/>
          <w:rtl/>
        </w:rPr>
        <w:sym w:font="AGA Arabesque" w:char="F072"/>
      </w:r>
      <w:r w:rsidRPr="0088525E">
        <w:rPr>
          <w:rFonts w:ascii="mylotus" w:hAnsi="mylotus" w:cs="Traditional Naskh"/>
          <w:rtl/>
        </w:rPr>
        <w:t xml:space="preserve"> لأبي موسى الأشعري ومعاذ </w:t>
      </w:r>
      <w:r w:rsidR="00AA367F" w:rsidRPr="00AA367F">
        <w:rPr>
          <w:rFonts w:ascii="Traditional Arabic" w:hAnsi="Traditional Arabic" w:cs="CTraditional Arabic" w:hint="cs"/>
          <w:color w:val="C00000"/>
          <w:szCs w:val="28"/>
          <w:rtl/>
          <w:lang w:bidi="ar"/>
        </w:rPr>
        <w:t>ب</w:t>
      </w:r>
      <w:r w:rsidRPr="0088525E">
        <w:rPr>
          <w:rFonts w:ascii="mylotus" w:hAnsi="mylotus" w:cs="Traditional Naskh"/>
          <w:rtl/>
        </w:rPr>
        <w:t xml:space="preserve"> </w:t>
      </w:r>
      <w:r w:rsidRPr="0088525E">
        <w:rPr>
          <w:rFonts w:ascii="mylotus" w:hAnsi="mylotus" w:cs="Traditional Naskh" w:hint="cs"/>
          <w:rtl/>
        </w:rPr>
        <w:t>حينما</w:t>
      </w:r>
      <w:r w:rsidRPr="0088525E">
        <w:rPr>
          <w:rFonts w:ascii="mylotus" w:hAnsi="mylotus" w:cs="Traditional Naskh"/>
          <w:rtl/>
        </w:rPr>
        <w:t xml:space="preserve"> </w:t>
      </w:r>
      <w:r w:rsidRPr="0088525E">
        <w:rPr>
          <w:rFonts w:ascii="mylotus" w:hAnsi="mylotus" w:cs="Traditional Naskh" w:hint="cs"/>
          <w:rtl/>
        </w:rPr>
        <w:t>بعثهما</w:t>
      </w:r>
      <w:r w:rsidRPr="0088525E">
        <w:rPr>
          <w:rFonts w:ascii="mylotus" w:hAnsi="mylotus" w:cs="Traditional Naskh"/>
          <w:rtl/>
        </w:rPr>
        <w:t xml:space="preserve"> </w:t>
      </w:r>
      <w:r w:rsidRPr="0088525E">
        <w:rPr>
          <w:rFonts w:ascii="mylotus" w:hAnsi="mylotus" w:cs="Traditional Naskh" w:hint="cs"/>
          <w:rtl/>
        </w:rPr>
        <w:t>إلى</w:t>
      </w:r>
      <w:r w:rsidRPr="0088525E">
        <w:rPr>
          <w:rFonts w:ascii="mylotus" w:hAnsi="mylotus" w:cs="Traditional Naskh"/>
          <w:rtl/>
        </w:rPr>
        <w:t xml:space="preserve"> </w:t>
      </w:r>
      <w:r w:rsidRPr="0088525E">
        <w:rPr>
          <w:rFonts w:ascii="mylotus" w:hAnsi="mylotus" w:cs="Traditional Naskh" w:hint="cs"/>
          <w:rtl/>
        </w:rPr>
        <w:t>اليمن</w:t>
      </w:r>
      <w:r w:rsidRPr="0088525E">
        <w:rPr>
          <w:rFonts w:ascii="mylotus" w:hAnsi="mylotus" w:cs="Traditional Naskh"/>
          <w:rtl/>
        </w:rPr>
        <w:t xml:space="preserve">: </w:t>
      </w:r>
      <w:r w:rsidRPr="0088525E">
        <w:rPr>
          <w:rFonts w:ascii="mylotus" w:hAnsi="mylotus" w:cs="Traditional Naskh"/>
          <w:b/>
          <w:bCs/>
          <w:rtl/>
        </w:rPr>
        <w:t>«يسَّرا ولا تعسِّرا، وبشِّرا ولا تنفِّرا، وتطاوَعَا ولا تختلِفَا»</w:t>
      </w:r>
      <w:r w:rsidRPr="007B5404">
        <w:rPr>
          <w:rFonts w:ascii="mylotus" w:hAnsi="mylotus" w:cs="Traditional Naskh"/>
          <w:position w:val="2"/>
          <w:vertAlign w:val="superscript"/>
          <w:rtl/>
        </w:rPr>
        <w:t>(</w:t>
      </w:r>
      <w:r w:rsidRPr="007B5404">
        <w:rPr>
          <w:rStyle w:val="FootnoteReference"/>
          <w:rFonts w:ascii="mylotus" w:hAnsi="mylotus" w:cs="Traditional Naskh"/>
          <w:position w:val="2"/>
          <w:rtl/>
        </w:rPr>
        <w:footnoteReference w:id="989"/>
      </w:r>
      <w:r w:rsidRPr="007B5404">
        <w:rPr>
          <w:rFonts w:ascii="mylotus" w:hAnsi="mylotus" w:cs="Traditional Naskh"/>
          <w:position w:val="2"/>
          <w:vertAlign w:val="superscript"/>
          <w:rtl/>
        </w:rPr>
        <w:t>)</w:t>
      </w:r>
      <w:r w:rsidRPr="0088525E">
        <w:rPr>
          <w:rFonts w:ascii="mylotus" w:hAnsi="mylotus" w:cs="Traditional Naskh"/>
          <w:rtl/>
        </w:rPr>
        <w:t>.</w:t>
      </w:r>
    </w:p>
    <w:p w:rsidR="00940A28" w:rsidRPr="0088525E" w:rsidRDefault="00940A28" w:rsidP="00AA367F">
      <w:pPr>
        <w:pStyle w:val="BodyTextIndent"/>
        <w:widowControl w:val="0"/>
        <w:spacing w:line="216" w:lineRule="auto"/>
        <w:rPr>
          <w:rFonts w:ascii="mylotus" w:hAnsi="mylotus" w:cs="Traditional Naskh"/>
          <w:rtl/>
        </w:rPr>
      </w:pPr>
      <w:r w:rsidRPr="0088525E">
        <w:rPr>
          <w:rFonts w:ascii="mylotus" w:hAnsi="mylotus" w:cs="Traditional Naskh"/>
          <w:rtl/>
        </w:rPr>
        <w:t xml:space="preserve">وعن أنس بن مالك </w:t>
      </w:r>
      <w:r w:rsidRPr="00AA367F">
        <w:rPr>
          <w:rFonts w:ascii="mylotus" w:hAnsi="mylotus" w:cs="Traditional Naskh"/>
          <w:color w:val="C00000"/>
          <w:rtl/>
        </w:rPr>
        <w:sym w:font="AGA Arabesque" w:char="F074"/>
      </w:r>
      <w:r w:rsidRPr="0088525E">
        <w:rPr>
          <w:rFonts w:ascii="mylotus" w:hAnsi="mylotus" w:cs="Traditional Naskh"/>
          <w:rtl/>
        </w:rPr>
        <w:t xml:space="preserve"> </w:t>
      </w:r>
      <w:r w:rsidRPr="0088525E">
        <w:rPr>
          <w:rFonts w:ascii="mylotus" w:hAnsi="mylotus" w:cs="Traditional Naskh" w:hint="cs"/>
          <w:rtl/>
        </w:rPr>
        <w:t>قال</w:t>
      </w:r>
      <w:r w:rsidRPr="0088525E">
        <w:rPr>
          <w:rFonts w:ascii="mylotus" w:hAnsi="mylotus" w:cs="Traditional Naskh"/>
          <w:rtl/>
        </w:rPr>
        <w:t xml:space="preserve">: </w:t>
      </w:r>
      <w:r w:rsidRPr="0088525E">
        <w:rPr>
          <w:rFonts w:ascii="mylotus" w:hAnsi="mylotus" w:cs="Traditional Naskh" w:hint="cs"/>
          <w:rtl/>
        </w:rPr>
        <w:t>قال</w:t>
      </w:r>
      <w:r w:rsidRPr="0088525E">
        <w:rPr>
          <w:rFonts w:ascii="mylotus" w:hAnsi="mylotus" w:cs="Traditional Naskh"/>
          <w:rtl/>
        </w:rPr>
        <w:t xml:space="preserve"> </w:t>
      </w:r>
      <w:r w:rsidRPr="0088525E">
        <w:rPr>
          <w:rFonts w:ascii="mylotus" w:hAnsi="mylotus" w:cs="Traditional Naskh" w:hint="cs"/>
          <w:rtl/>
        </w:rPr>
        <w:t>رسول</w:t>
      </w:r>
      <w:r w:rsidRPr="0088525E">
        <w:rPr>
          <w:rFonts w:ascii="mylotus" w:hAnsi="mylotus" w:cs="Traditional Naskh"/>
          <w:rtl/>
        </w:rPr>
        <w:t xml:space="preserve"> </w:t>
      </w:r>
      <w:r w:rsidRPr="0088525E">
        <w:rPr>
          <w:rFonts w:ascii="mylotus" w:hAnsi="mylotus" w:cs="Traditional Naskh" w:hint="cs"/>
          <w:rtl/>
        </w:rPr>
        <w:t>ا</w:t>
      </w:r>
      <w:r w:rsidR="00A1582F">
        <w:rPr>
          <w:rFonts w:ascii="mylotus" w:hAnsi="mylotus" w:cs="Traditional Naskh" w:hint="cs"/>
          <w:rtl/>
        </w:rPr>
        <w:t>للَّه</w:t>
      </w:r>
      <w:r w:rsidRPr="0088525E">
        <w:rPr>
          <w:rFonts w:ascii="mylotus" w:hAnsi="mylotus" w:cs="Traditional Naskh"/>
          <w:rtl/>
        </w:rPr>
        <w:t xml:space="preserve"> </w:t>
      </w:r>
      <w:r w:rsidRPr="00AA367F">
        <w:rPr>
          <w:rFonts w:ascii="mylotus" w:hAnsi="mylotus" w:cs="Traditional Naskh"/>
          <w:color w:val="C00000"/>
          <w:rtl/>
        </w:rPr>
        <w:sym w:font="AGA Arabesque" w:char="F072"/>
      </w:r>
      <w:r w:rsidRPr="0088525E">
        <w:rPr>
          <w:rFonts w:ascii="mylotus" w:hAnsi="mylotus" w:cs="Traditional Naskh"/>
          <w:rtl/>
        </w:rPr>
        <w:t xml:space="preserve">: </w:t>
      </w:r>
      <w:r w:rsidRPr="0088525E">
        <w:rPr>
          <w:rFonts w:ascii="mylotus" w:hAnsi="mylotus" w:cs="Traditional Naskh"/>
          <w:b/>
          <w:bCs/>
          <w:rtl/>
        </w:rPr>
        <w:t>«يسِّرُوا ولا تعسِّرُوا، وبشِّرُوا ولا تنفِّرُوا»</w:t>
      </w:r>
      <w:r w:rsidRPr="007B5404">
        <w:rPr>
          <w:rFonts w:ascii="mylotus" w:hAnsi="mylotus" w:cs="Traditional Naskh"/>
          <w:position w:val="2"/>
          <w:vertAlign w:val="superscript"/>
          <w:rtl/>
        </w:rPr>
        <w:t>(</w:t>
      </w:r>
      <w:r w:rsidRPr="007B5404">
        <w:rPr>
          <w:rStyle w:val="FootnoteReference"/>
          <w:rFonts w:ascii="mylotus" w:hAnsi="mylotus" w:cs="Traditional Naskh"/>
          <w:position w:val="2"/>
          <w:rtl/>
        </w:rPr>
        <w:footnoteReference w:id="990"/>
      </w:r>
      <w:r w:rsidRPr="007B5404">
        <w:rPr>
          <w:rFonts w:ascii="mylotus" w:hAnsi="mylotus" w:cs="Traditional Naskh"/>
          <w:position w:val="2"/>
          <w:vertAlign w:val="superscript"/>
          <w:rtl/>
        </w:rPr>
        <w:t>)</w:t>
      </w:r>
      <w:r w:rsidRPr="0088525E">
        <w:rPr>
          <w:rFonts w:ascii="mylotus" w:hAnsi="mylotus" w:cs="Traditional Naskh"/>
          <w:rtl/>
        </w:rPr>
        <w:t>.</w:t>
      </w:r>
    </w:p>
    <w:p w:rsidR="00940A28" w:rsidRPr="0088525E" w:rsidRDefault="00940A28" w:rsidP="006749D3">
      <w:pPr>
        <w:pStyle w:val="BodyTextIndent"/>
        <w:widowControl w:val="0"/>
        <w:spacing w:line="216" w:lineRule="auto"/>
        <w:rPr>
          <w:rFonts w:ascii="mylotus" w:hAnsi="mylotus" w:cs="Traditional Naskh"/>
          <w:rtl/>
        </w:rPr>
      </w:pPr>
      <w:r w:rsidRPr="0088525E">
        <w:rPr>
          <w:rFonts w:ascii="mylotus" w:hAnsi="mylotus" w:cs="Traditional Naskh"/>
          <w:rtl/>
        </w:rPr>
        <w:t xml:space="preserve">في هذه الأحاديث الأمر بالتيسير والنهي عن التنفير، وقد جمع النبي </w:t>
      </w:r>
      <w:r w:rsidRPr="00AA367F">
        <w:rPr>
          <w:rFonts w:ascii="mylotus" w:hAnsi="mylotus" w:cs="Traditional Naskh"/>
          <w:color w:val="C00000"/>
          <w:rtl/>
        </w:rPr>
        <w:sym w:font="AGA Arabesque" w:char="F072"/>
      </w:r>
      <w:r w:rsidRPr="0088525E">
        <w:rPr>
          <w:rFonts w:ascii="mylotus" w:hAnsi="mylotus" w:cs="Traditional Naskh"/>
          <w:rtl/>
        </w:rPr>
        <w:t xml:space="preserve"> في هذه الألفاظ بين الشيء وضده؛ لأن الإنسان قد يفعل التيسير في وقت والتعسير في وقت، وي</w:t>
      </w:r>
      <w:r w:rsidRPr="0088525E">
        <w:rPr>
          <w:rFonts w:ascii="mylotus" w:hAnsi="mylotus" w:cs="Traditional Naskh" w:hint="cs"/>
          <w:rtl/>
        </w:rPr>
        <w:t>ُ</w:t>
      </w:r>
      <w:r w:rsidRPr="0088525E">
        <w:rPr>
          <w:rFonts w:ascii="mylotus" w:hAnsi="mylotus" w:cs="Traditional Naskh"/>
          <w:rtl/>
        </w:rPr>
        <w:t>بش</w:t>
      </w:r>
      <w:r w:rsidRPr="0088525E">
        <w:rPr>
          <w:rFonts w:ascii="mylotus" w:hAnsi="mylotus" w:cs="Traditional Naskh" w:hint="cs"/>
          <w:rtl/>
        </w:rPr>
        <w:t>ّ</w:t>
      </w:r>
      <w:r w:rsidRPr="0088525E">
        <w:rPr>
          <w:rFonts w:ascii="mylotus" w:hAnsi="mylotus" w:cs="Traditional Naskh"/>
          <w:rtl/>
        </w:rPr>
        <w:t>ر في وقت وي</w:t>
      </w:r>
      <w:r w:rsidRPr="0088525E">
        <w:rPr>
          <w:rFonts w:ascii="mylotus" w:hAnsi="mylotus" w:cs="Traditional Naskh" w:hint="cs"/>
          <w:rtl/>
        </w:rPr>
        <w:t>ُ</w:t>
      </w:r>
      <w:r w:rsidRPr="0088525E">
        <w:rPr>
          <w:rFonts w:ascii="mylotus" w:hAnsi="mylotus" w:cs="Traditional Naskh"/>
          <w:rtl/>
        </w:rPr>
        <w:t>نف</w:t>
      </w:r>
      <w:r w:rsidRPr="0088525E">
        <w:rPr>
          <w:rFonts w:ascii="mylotus" w:hAnsi="mylotus" w:cs="Traditional Naskh" w:hint="cs"/>
          <w:rtl/>
        </w:rPr>
        <w:t>ّ</w:t>
      </w:r>
      <w:r w:rsidRPr="0088525E">
        <w:rPr>
          <w:rFonts w:ascii="mylotus" w:hAnsi="mylotus" w:cs="Traditional Naskh"/>
          <w:rtl/>
        </w:rPr>
        <w:t>ر في وقت آخر فلو اقتصر على يسروا لصدق ذلك على من يس</w:t>
      </w:r>
      <w:r w:rsidRPr="0088525E">
        <w:rPr>
          <w:rFonts w:ascii="mylotus" w:hAnsi="mylotus" w:cs="Traditional Naskh" w:hint="cs"/>
          <w:rtl/>
        </w:rPr>
        <w:t>َّ</w:t>
      </w:r>
      <w:r w:rsidRPr="0088525E">
        <w:rPr>
          <w:rFonts w:ascii="mylotus" w:hAnsi="mylotus" w:cs="Traditional Naskh"/>
          <w:rtl/>
        </w:rPr>
        <w:t>ر مرة أو مرات، وعس</w:t>
      </w:r>
      <w:r w:rsidRPr="0088525E">
        <w:rPr>
          <w:rFonts w:ascii="mylotus" w:hAnsi="mylotus" w:cs="Traditional Naskh" w:hint="cs"/>
          <w:rtl/>
        </w:rPr>
        <w:t>َّ</w:t>
      </w:r>
      <w:r w:rsidRPr="0088525E">
        <w:rPr>
          <w:rFonts w:ascii="mylotus" w:hAnsi="mylotus" w:cs="Traditional Naskh"/>
          <w:rtl/>
        </w:rPr>
        <w:t>ر في معظم الحالات، فإذا قال ولا ت</w:t>
      </w:r>
      <w:r w:rsidRPr="0088525E">
        <w:rPr>
          <w:rFonts w:ascii="mylotus" w:hAnsi="mylotus" w:cs="Traditional Naskh" w:hint="cs"/>
          <w:rtl/>
        </w:rPr>
        <w:t>ُ</w:t>
      </w:r>
      <w:r w:rsidRPr="0088525E">
        <w:rPr>
          <w:rFonts w:ascii="mylotus" w:hAnsi="mylotus" w:cs="Traditional Naskh"/>
          <w:rtl/>
        </w:rPr>
        <w:t xml:space="preserve">عسِّرُوا انتفى التعسير في جميع الأحوال من جميع وجوهه </w:t>
      </w:r>
      <w:r w:rsidRPr="0088525E">
        <w:rPr>
          <w:rFonts w:ascii="mylotus" w:hAnsi="mylotus" w:cs="Traditional Naskh"/>
          <w:rtl/>
        </w:rPr>
        <w:lastRenderedPageBreak/>
        <w:t>وهذا هو المطلوب. وكذا يقال في يسّرا ولا ت</w:t>
      </w:r>
      <w:r w:rsidRPr="0088525E">
        <w:rPr>
          <w:rFonts w:ascii="mylotus" w:hAnsi="mylotus" w:cs="Traditional Naskh" w:hint="cs"/>
          <w:rtl/>
        </w:rPr>
        <w:t>ُ</w:t>
      </w:r>
      <w:r w:rsidRPr="0088525E">
        <w:rPr>
          <w:rFonts w:ascii="mylotus" w:hAnsi="mylotus" w:cs="Traditional Naskh"/>
          <w:rtl/>
        </w:rPr>
        <w:t>عسرا، وبش</w:t>
      </w:r>
      <w:r w:rsidRPr="0088525E">
        <w:rPr>
          <w:rFonts w:ascii="mylotus" w:hAnsi="mylotus" w:cs="Traditional Naskh" w:hint="cs"/>
          <w:rtl/>
        </w:rPr>
        <w:t>ّ</w:t>
      </w:r>
      <w:r w:rsidRPr="0088525E">
        <w:rPr>
          <w:rFonts w:ascii="mylotus" w:hAnsi="mylotus" w:cs="Traditional Naskh"/>
          <w:rtl/>
        </w:rPr>
        <w:t>را ولا ت</w:t>
      </w:r>
      <w:r w:rsidRPr="0088525E">
        <w:rPr>
          <w:rFonts w:ascii="mylotus" w:hAnsi="mylotus" w:cs="Traditional Naskh" w:hint="cs"/>
          <w:rtl/>
        </w:rPr>
        <w:t>ُ</w:t>
      </w:r>
      <w:r w:rsidRPr="0088525E">
        <w:rPr>
          <w:rFonts w:ascii="mylotus" w:hAnsi="mylotus" w:cs="Traditional Naskh"/>
          <w:rtl/>
        </w:rPr>
        <w:t>نف</w:t>
      </w:r>
      <w:r w:rsidRPr="0088525E">
        <w:rPr>
          <w:rFonts w:ascii="mylotus" w:hAnsi="mylotus" w:cs="Traditional Naskh" w:hint="cs"/>
          <w:rtl/>
        </w:rPr>
        <w:t>ّ</w:t>
      </w:r>
      <w:r w:rsidRPr="0088525E">
        <w:rPr>
          <w:rFonts w:ascii="mylotus" w:hAnsi="mylotus" w:cs="Traditional Naskh"/>
          <w:rtl/>
        </w:rPr>
        <w:t xml:space="preserve">را، وتطاوعا ولا تختلفا؛ لأنهما قد يتطاوعان في وقت ويختلفان في وقت وقد يتطاوعان في شيء ويختلفان في شيء، والنبي </w:t>
      </w:r>
      <w:r w:rsidRPr="00AA367F">
        <w:rPr>
          <w:rFonts w:ascii="mylotus" w:hAnsi="mylotus" w:cs="Traditional Naskh"/>
          <w:color w:val="C00000"/>
          <w:rtl/>
        </w:rPr>
        <w:sym w:font="AGA Arabesque" w:char="F072"/>
      </w:r>
      <w:r w:rsidRPr="0088525E">
        <w:rPr>
          <w:rFonts w:ascii="mylotus" w:hAnsi="mylotus" w:cs="Traditional Naskh"/>
          <w:rtl/>
        </w:rPr>
        <w:t xml:space="preserve"> قد حث في هذه الأحاديث وفي غيرها على التبشير بفضل ا</w:t>
      </w:r>
      <w:r w:rsidR="00A1582F">
        <w:rPr>
          <w:rFonts w:ascii="mylotus" w:hAnsi="mylotus" w:cs="Traditional Naskh"/>
          <w:rtl/>
        </w:rPr>
        <w:t>للَّه</w:t>
      </w:r>
      <w:r w:rsidRPr="0088525E">
        <w:rPr>
          <w:rFonts w:ascii="mylotus" w:hAnsi="mylotus" w:cs="Traditional Naskh"/>
          <w:rtl/>
        </w:rPr>
        <w:t xml:space="preserve"> وعظيم ثوابه، وجزيل عطائه، وسعة رحمته، ونهى عن التنفير بذكر التخويف وأنواع الوعيد محضة من غير ضمها إلى التبشير، وهذا فيه تأليف لمن ق</w:t>
      </w:r>
      <w:r w:rsidRPr="0088525E">
        <w:rPr>
          <w:rFonts w:ascii="mylotus" w:hAnsi="mylotus" w:cs="Traditional Naskh" w:hint="cs"/>
          <w:rtl/>
        </w:rPr>
        <w:t>َ</w:t>
      </w:r>
      <w:r w:rsidRPr="0088525E">
        <w:rPr>
          <w:rFonts w:ascii="mylotus" w:hAnsi="mylotus" w:cs="Traditional Naskh"/>
          <w:rtl/>
        </w:rPr>
        <w:t>ر</w:t>
      </w:r>
      <w:r w:rsidRPr="0088525E">
        <w:rPr>
          <w:rFonts w:ascii="mylotus" w:hAnsi="mylotus" w:cs="Traditional Naskh" w:hint="cs"/>
          <w:rtl/>
        </w:rPr>
        <w:t>ُ</w:t>
      </w:r>
      <w:r w:rsidRPr="0088525E">
        <w:rPr>
          <w:rFonts w:ascii="mylotus" w:hAnsi="mylotus" w:cs="Traditional Naskh"/>
          <w:rtl/>
        </w:rPr>
        <w:t>ب</w:t>
      </w:r>
      <w:r w:rsidRPr="0088525E">
        <w:rPr>
          <w:rFonts w:ascii="mylotus" w:hAnsi="mylotus" w:cs="Traditional Naskh" w:hint="cs"/>
          <w:rtl/>
        </w:rPr>
        <w:t>َ</w:t>
      </w:r>
      <w:r w:rsidRPr="0088525E">
        <w:rPr>
          <w:rFonts w:ascii="mylotus" w:hAnsi="mylotus" w:cs="Traditional Naskh"/>
          <w:rtl/>
        </w:rPr>
        <w:t xml:space="preserve"> إسلامه وت</w:t>
      </w:r>
      <w:r w:rsidRPr="0088525E">
        <w:rPr>
          <w:rFonts w:ascii="mylotus" w:hAnsi="mylotus" w:cs="Traditional Naskh" w:hint="cs"/>
          <w:rtl/>
        </w:rPr>
        <w:t>َ</w:t>
      </w:r>
      <w:r w:rsidRPr="0088525E">
        <w:rPr>
          <w:rFonts w:ascii="mylotus" w:hAnsi="mylotus" w:cs="Traditional Naskh"/>
          <w:rtl/>
        </w:rPr>
        <w:t>ر</w:t>
      </w:r>
      <w:r w:rsidRPr="0088525E">
        <w:rPr>
          <w:rFonts w:ascii="mylotus" w:hAnsi="mylotus" w:cs="Traditional Naskh" w:hint="cs"/>
          <w:rtl/>
        </w:rPr>
        <w:t>ْ</w:t>
      </w:r>
      <w:r w:rsidRPr="0088525E">
        <w:rPr>
          <w:rFonts w:ascii="mylotus" w:hAnsi="mylotus" w:cs="Traditional Naskh"/>
          <w:rtl/>
        </w:rPr>
        <w:t>ك</w:t>
      </w:r>
      <w:r w:rsidRPr="0088525E">
        <w:rPr>
          <w:rFonts w:ascii="mylotus" w:hAnsi="mylotus" w:cs="Traditional Naskh" w:hint="cs"/>
          <w:rtl/>
        </w:rPr>
        <w:t>ُ</w:t>
      </w:r>
      <w:r w:rsidRPr="0088525E">
        <w:rPr>
          <w:rFonts w:ascii="mylotus" w:hAnsi="mylotus" w:cs="Traditional Naskh"/>
          <w:rtl/>
        </w:rPr>
        <w:t xml:space="preserve"> الت</w:t>
      </w:r>
      <w:r w:rsidRPr="0088525E">
        <w:rPr>
          <w:rFonts w:ascii="mylotus" w:hAnsi="mylotus" w:cs="Traditional Naskh" w:hint="cs"/>
          <w:rtl/>
        </w:rPr>
        <w:t>ّ</w:t>
      </w:r>
      <w:r w:rsidRPr="0088525E">
        <w:rPr>
          <w:rFonts w:ascii="mylotus" w:hAnsi="mylotus" w:cs="Traditional Naskh"/>
          <w:rtl/>
        </w:rPr>
        <w:t>شديد عليه، وكذلك من ق</w:t>
      </w:r>
      <w:r w:rsidRPr="0088525E">
        <w:rPr>
          <w:rFonts w:ascii="mylotus" w:hAnsi="mylotus" w:cs="Traditional Naskh" w:hint="cs"/>
          <w:rtl/>
        </w:rPr>
        <w:t>َ</w:t>
      </w:r>
      <w:r w:rsidRPr="0088525E">
        <w:rPr>
          <w:rFonts w:ascii="mylotus" w:hAnsi="mylotus" w:cs="Traditional Naskh"/>
          <w:rtl/>
        </w:rPr>
        <w:t>ار</w:t>
      </w:r>
      <w:r w:rsidRPr="0088525E">
        <w:rPr>
          <w:rFonts w:ascii="mylotus" w:hAnsi="mylotus" w:cs="Traditional Naskh" w:hint="cs"/>
          <w:rtl/>
        </w:rPr>
        <w:t>َ</w:t>
      </w:r>
      <w:r w:rsidRPr="0088525E">
        <w:rPr>
          <w:rFonts w:ascii="mylotus" w:hAnsi="mylotus" w:cs="Traditional Naskh"/>
          <w:rtl/>
        </w:rPr>
        <w:t>ب</w:t>
      </w:r>
      <w:r w:rsidRPr="0088525E">
        <w:rPr>
          <w:rFonts w:ascii="mylotus" w:hAnsi="mylotus" w:cs="Traditional Naskh" w:hint="cs"/>
          <w:rtl/>
        </w:rPr>
        <w:t>َ</w:t>
      </w:r>
      <w:r w:rsidRPr="0088525E">
        <w:rPr>
          <w:rFonts w:ascii="mylotus" w:hAnsi="mylotus" w:cs="Traditional Naskh"/>
          <w:rtl/>
        </w:rPr>
        <w:t xml:space="preserve"> البلوغ من الصبيان، ومن بلغ، ومن تاب من المعاصي كلهم ينبغي أن يتدرج معهم ويُتلطّف بهم في أنواع الطاعات قليلاً قليلاً، وقد كانت أمور الإسلام في الت</w:t>
      </w:r>
      <w:r w:rsidRPr="0088525E">
        <w:rPr>
          <w:rFonts w:ascii="mylotus" w:hAnsi="mylotus" w:cs="Traditional Naskh" w:hint="cs"/>
          <w:rtl/>
        </w:rPr>
        <w:t>ّ</w:t>
      </w:r>
      <w:r w:rsidRPr="0088525E">
        <w:rPr>
          <w:rFonts w:ascii="mylotus" w:hAnsi="mylotus" w:cs="Traditional Naskh"/>
          <w:rtl/>
        </w:rPr>
        <w:t>كليف على الت</w:t>
      </w:r>
      <w:r w:rsidRPr="0088525E">
        <w:rPr>
          <w:rFonts w:ascii="mylotus" w:hAnsi="mylotus" w:cs="Traditional Naskh" w:hint="cs"/>
          <w:rtl/>
        </w:rPr>
        <w:t>ّ</w:t>
      </w:r>
      <w:r w:rsidRPr="0088525E">
        <w:rPr>
          <w:rFonts w:ascii="mylotus" w:hAnsi="mylotus" w:cs="Traditional Naskh"/>
          <w:rtl/>
        </w:rPr>
        <w:t>دريج فمتى يُسِّرَ على الداخل في الطاعة، أو الم</w:t>
      </w:r>
      <w:r w:rsidRPr="0088525E">
        <w:rPr>
          <w:rFonts w:ascii="mylotus" w:hAnsi="mylotus" w:cs="Traditional Naskh" w:hint="cs"/>
          <w:rtl/>
        </w:rPr>
        <w:t>ُ</w:t>
      </w:r>
      <w:r w:rsidRPr="0088525E">
        <w:rPr>
          <w:rFonts w:ascii="mylotus" w:hAnsi="mylotus" w:cs="Traditional Naskh"/>
          <w:rtl/>
        </w:rPr>
        <w:t>ريد للدخول فيها س</w:t>
      </w:r>
      <w:r w:rsidRPr="0088525E">
        <w:rPr>
          <w:rFonts w:ascii="mylotus" w:hAnsi="mylotus" w:cs="Traditional Naskh" w:hint="cs"/>
          <w:rtl/>
        </w:rPr>
        <w:t>َ</w:t>
      </w:r>
      <w:r w:rsidRPr="0088525E">
        <w:rPr>
          <w:rFonts w:ascii="mylotus" w:hAnsi="mylotus" w:cs="Traditional Naskh"/>
          <w:rtl/>
        </w:rPr>
        <w:t>ه</w:t>
      </w:r>
      <w:r w:rsidRPr="0088525E">
        <w:rPr>
          <w:rFonts w:ascii="mylotus" w:hAnsi="mylotus" w:cs="Traditional Naskh" w:hint="cs"/>
          <w:rtl/>
        </w:rPr>
        <w:t>ُ</w:t>
      </w:r>
      <w:r w:rsidRPr="0088525E">
        <w:rPr>
          <w:rFonts w:ascii="mylotus" w:hAnsi="mylotus" w:cs="Traditional Naskh"/>
          <w:rtl/>
        </w:rPr>
        <w:t>ل</w:t>
      </w:r>
      <w:r w:rsidRPr="0088525E">
        <w:rPr>
          <w:rFonts w:ascii="mylotus" w:hAnsi="mylotus" w:cs="Traditional Naskh" w:hint="cs"/>
          <w:rtl/>
        </w:rPr>
        <w:t>َ</w:t>
      </w:r>
      <w:r w:rsidRPr="0088525E">
        <w:rPr>
          <w:rFonts w:ascii="mylotus" w:hAnsi="mylotus" w:cs="Traditional Naskh"/>
          <w:rtl/>
        </w:rPr>
        <w:t>ت</w:t>
      </w:r>
      <w:r w:rsidRPr="0088525E">
        <w:rPr>
          <w:rFonts w:ascii="mylotus" w:hAnsi="mylotus" w:cs="Traditional Naskh" w:hint="cs"/>
          <w:rtl/>
        </w:rPr>
        <w:t>ْ</w:t>
      </w:r>
      <w:r w:rsidRPr="0088525E">
        <w:rPr>
          <w:rFonts w:ascii="mylotus" w:hAnsi="mylotus" w:cs="Traditional Naskh"/>
          <w:rtl/>
        </w:rPr>
        <w:t xml:space="preserve"> عليه وكانت عاقبته غالباً الازدياد منها، ومتى عُسِّرت عليه أوْشَكَ أن لا يدخل فيها، وإن دخل أوشك أن لا يدوم ولا يستحليها</w:t>
      </w:r>
      <w:r w:rsidRPr="007B5404">
        <w:rPr>
          <w:rFonts w:ascii="mylotus" w:hAnsi="mylotus" w:cs="Traditional Naskh"/>
          <w:position w:val="2"/>
          <w:vertAlign w:val="superscript"/>
          <w:rtl/>
        </w:rPr>
        <w:t>(</w:t>
      </w:r>
      <w:r w:rsidRPr="007B5404">
        <w:rPr>
          <w:rStyle w:val="FootnoteReference"/>
          <w:rFonts w:ascii="mylotus" w:hAnsi="mylotus" w:cs="Traditional Naskh"/>
          <w:position w:val="2"/>
          <w:rtl/>
        </w:rPr>
        <w:footnoteReference w:id="991"/>
      </w:r>
      <w:r w:rsidRPr="007B5404">
        <w:rPr>
          <w:rFonts w:ascii="mylotus" w:hAnsi="mylotus" w:cs="Traditional Naskh"/>
          <w:position w:val="2"/>
          <w:vertAlign w:val="superscript"/>
          <w:rtl/>
        </w:rPr>
        <w:t>)</w:t>
      </w:r>
      <w:r w:rsidRPr="0088525E">
        <w:rPr>
          <w:rFonts w:ascii="mylotus" w:hAnsi="mylotus" w:cs="Traditional Naskh"/>
          <w:rtl/>
        </w:rPr>
        <w:t xml:space="preserve">. وهكذا تعليم العلم ينبغي أن يكون بالتدريج؛ ولهذا كان النبي </w:t>
      </w:r>
      <w:r w:rsidRPr="00AA367F">
        <w:rPr>
          <w:rFonts w:ascii="mylotus" w:hAnsi="mylotus" w:cs="Traditional Naskh"/>
          <w:color w:val="C00000"/>
          <w:rtl/>
        </w:rPr>
        <w:sym w:font="AGA Arabesque" w:char="F072"/>
      </w:r>
      <w:r w:rsidRPr="0088525E">
        <w:rPr>
          <w:rFonts w:ascii="mylotus" w:hAnsi="mylotus" w:cs="Traditional Naskh"/>
          <w:rtl/>
        </w:rPr>
        <w:t xml:space="preserve"> يتخوّل أصحابه بالموعظة في الأيام كراهة السَّآمة عليهم</w:t>
      </w:r>
      <w:r w:rsidRPr="007B5404">
        <w:rPr>
          <w:rFonts w:ascii="mylotus" w:hAnsi="mylotus" w:cs="Traditional Naskh"/>
          <w:position w:val="2"/>
          <w:vertAlign w:val="superscript"/>
          <w:rtl/>
        </w:rPr>
        <w:t>(</w:t>
      </w:r>
      <w:r w:rsidRPr="007B5404">
        <w:rPr>
          <w:rStyle w:val="FootnoteReference"/>
          <w:rFonts w:ascii="mylotus" w:hAnsi="mylotus" w:cs="Traditional Naskh"/>
          <w:position w:val="2"/>
          <w:rtl/>
        </w:rPr>
        <w:footnoteReference w:id="992"/>
      </w:r>
      <w:r w:rsidRPr="007B5404">
        <w:rPr>
          <w:rFonts w:ascii="mylotus" w:hAnsi="mylotus" w:cs="Traditional Naskh"/>
          <w:position w:val="2"/>
          <w:vertAlign w:val="superscript"/>
          <w:rtl/>
        </w:rPr>
        <w:t>)</w:t>
      </w:r>
      <w:r w:rsidRPr="0088525E">
        <w:rPr>
          <w:rFonts w:ascii="mylotus" w:hAnsi="mylotus" w:cs="Traditional Naskh"/>
          <w:rtl/>
        </w:rPr>
        <w:t>.</w:t>
      </w:r>
    </w:p>
    <w:p w:rsidR="00940A28" w:rsidRPr="00AA367F" w:rsidRDefault="00940A28" w:rsidP="006749D3">
      <w:pPr>
        <w:pStyle w:val="BodyTextIndent"/>
        <w:widowControl w:val="0"/>
        <w:spacing w:line="216" w:lineRule="auto"/>
        <w:rPr>
          <w:rFonts w:ascii="mylotus" w:hAnsi="mylotus" w:cs="Traditional Naskh"/>
          <w:spacing w:val="-6"/>
          <w:rtl/>
        </w:rPr>
      </w:pPr>
      <w:r w:rsidRPr="00AA367F">
        <w:rPr>
          <w:rFonts w:ascii="mylotus" w:hAnsi="mylotus" w:cs="Traditional Naskh"/>
          <w:spacing w:val="-6"/>
          <w:rtl/>
        </w:rPr>
        <w:t>فصلوات ا</w:t>
      </w:r>
      <w:r w:rsidR="00A1582F" w:rsidRPr="00AA367F">
        <w:rPr>
          <w:rFonts w:ascii="mylotus" w:hAnsi="mylotus" w:cs="Traditional Naskh"/>
          <w:spacing w:val="-6"/>
          <w:rtl/>
        </w:rPr>
        <w:t>للَّه</w:t>
      </w:r>
      <w:r w:rsidRPr="00AA367F">
        <w:rPr>
          <w:rFonts w:ascii="mylotus" w:hAnsi="mylotus" w:cs="Traditional Naskh"/>
          <w:spacing w:val="-6"/>
          <w:rtl/>
        </w:rPr>
        <w:t xml:space="preserve"> وسلامه عليه فقد دل أمته على كل خير وحذرهم من كل شر، ودعا على من شق على أمته، ودعا لمن رفق بهم كما تقدم في حديث عائشة وهذا من أبلغ الزواجر عن المشقة على الناس، وأعظم الحث على الرفق بهم</w:t>
      </w:r>
      <w:r w:rsidRPr="007B5404">
        <w:rPr>
          <w:rFonts w:ascii="mylotus" w:hAnsi="mylotus" w:cs="Traditional Naskh"/>
          <w:spacing w:val="-6"/>
          <w:position w:val="2"/>
          <w:vertAlign w:val="superscript"/>
          <w:rtl/>
        </w:rPr>
        <w:t>(</w:t>
      </w:r>
      <w:r w:rsidRPr="007B5404">
        <w:rPr>
          <w:rStyle w:val="FootnoteReference"/>
          <w:rFonts w:ascii="mylotus" w:hAnsi="mylotus" w:cs="Traditional Naskh"/>
          <w:spacing w:val="-6"/>
          <w:position w:val="2"/>
          <w:rtl/>
        </w:rPr>
        <w:footnoteReference w:id="993"/>
      </w:r>
      <w:r w:rsidRPr="007B5404">
        <w:rPr>
          <w:rFonts w:ascii="mylotus" w:hAnsi="mylotus" w:cs="Traditional Naskh"/>
          <w:spacing w:val="-6"/>
          <w:position w:val="2"/>
          <w:vertAlign w:val="superscript"/>
          <w:rtl/>
        </w:rPr>
        <w:t>)</w:t>
      </w:r>
      <w:r w:rsidRPr="00AA367F">
        <w:rPr>
          <w:rFonts w:ascii="mylotus" w:hAnsi="mylotus" w:cs="Traditional Naskh"/>
          <w:spacing w:val="-6"/>
          <w:rtl/>
        </w:rPr>
        <w:t>.</w:t>
      </w:r>
    </w:p>
    <w:p w:rsidR="00940A28" w:rsidRPr="00AA367F" w:rsidRDefault="00AA367F" w:rsidP="00AA367F">
      <w:pPr>
        <w:pStyle w:val="BodyTextIndent"/>
        <w:widowControl w:val="0"/>
        <w:spacing w:line="216" w:lineRule="auto"/>
        <w:rPr>
          <w:rFonts w:ascii="mylotus" w:hAnsi="mylotus" w:cs="Traditional Naskh"/>
          <w:spacing w:val="-6"/>
          <w:rtl/>
        </w:rPr>
      </w:pPr>
      <w:r w:rsidRPr="00AA367F">
        <w:rPr>
          <w:rFonts w:ascii="AAAGoldenLotus Stg1_Ver1" w:hAnsi="AAAGoldenLotus Stg1_Ver1" w:cs="AAAGoldenLotus Stg1_Ver1"/>
          <w:color w:val="C00000"/>
          <w:spacing w:val="-6"/>
          <w:sz w:val="24"/>
          <w:szCs w:val="24"/>
          <w:rtl/>
        </w:rPr>
        <w:t>*</w:t>
      </w:r>
      <w:r w:rsidR="00940A28" w:rsidRPr="00AA367F">
        <w:rPr>
          <w:rFonts w:ascii="mylotus" w:hAnsi="mylotus" w:cs="Traditional Naskh" w:hint="cs"/>
          <w:spacing w:val="-6"/>
          <w:rtl/>
        </w:rPr>
        <w:t xml:space="preserve"> وكان </w:t>
      </w:r>
      <w:r w:rsidR="00940A28" w:rsidRPr="00AA367F">
        <w:rPr>
          <w:rFonts w:ascii="mylotus" w:hAnsi="mylotus" w:cs="Traditional Naskh" w:hint="cs"/>
          <w:color w:val="C00000"/>
          <w:spacing w:val="-6"/>
          <w:rtl/>
        </w:rPr>
        <w:sym w:font="AGA Arabesque" w:char="F072"/>
      </w:r>
      <w:r w:rsidR="00940A28" w:rsidRPr="00AA367F">
        <w:rPr>
          <w:rFonts w:ascii="mylotus" w:hAnsi="mylotus" w:cs="Traditional Naskh" w:hint="cs"/>
          <w:spacing w:val="-6"/>
          <w:rtl/>
        </w:rPr>
        <w:t xml:space="preserve"> رفيقاً يحب الرِّفق ويعمل به. ومن الأمثلة العظيمة التي تُبيّن فضل الرفق وعُلوّ منزلته ما ثبت عن</w:t>
      </w:r>
      <w:r w:rsidR="00940A28" w:rsidRPr="00AA367F">
        <w:rPr>
          <w:rFonts w:ascii="mylotus" w:hAnsi="mylotus" w:cs="Traditional Naskh" w:hint="cs"/>
          <w:b/>
          <w:bCs/>
          <w:spacing w:val="-6"/>
          <w:rtl/>
        </w:rPr>
        <w:t xml:space="preserve"> </w:t>
      </w:r>
      <w:r w:rsidR="00940A28" w:rsidRPr="00AA367F">
        <w:rPr>
          <w:rFonts w:ascii="mylotus" w:hAnsi="mylotus" w:cs="Traditional Naskh"/>
          <w:spacing w:val="-6"/>
          <w:rtl/>
        </w:rPr>
        <w:t xml:space="preserve">أبي أمامة </w:t>
      </w:r>
      <w:r w:rsidR="00940A28" w:rsidRPr="00AA367F">
        <w:rPr>
          <w:rFonts w:ascii="mylotus" w:hAnsi="mylotus" w:cs="Traditional Naskh"/>
          <w:color w:val="C00000"/>
          <w:spacing w:val="-6"/>
          <w:rtl/>
        </w:rPr>
        <w:sym w:font="AGA Arabesque" w:char="F074"/>
      </w:r>
      <w:r w:rsidR="00940A28" w:rsidRPr="00AA367F">
        <w:rPr>
          <w:rFonts w:ascii="mylotus" w:hAnsi="mylotus" w:cs="Traditional Naskh"/>
          <w:spacing w:val="-6"/>
          <w:rtl/>
        </w:rPr>
        <w:t xml:space="preserve"> قال: إن فتىً شاباً أتى النبي</w:t>
      </w:r>
      <w:r w:rsidR="00940A28" w:rsidRPr="00AA367F">
        <w:rPr>
          <w:rFonts w:ascii="mylotus" w:hAnsi="mylotus" w:cs="Traditional Naskh" w:hint="cs"/>
          <w:spacing w:val="-6"/>
          <w:rtl/>
        </w:rPr>
        <w:t>َّ</w:t>
      </w:r>
      <w:r w:rsidR="00940A28" w:rsidRPr="00AA367F">
        <w:rPr>
          <w:rFonts w:ascii="mylotus" w:hAnsi="mylotus" w:cs="Traditional Naskh"/>
          <w:spacing w:val="-6"/>
          <w:rtl/>
        </w:rPr>
        <w:t xml:space="preserve"> </w:t>
      </w:r>
      <w:r w:rsidR="00940A28" w:rsidRPr="00AA367F">
        <w:rPr>
          <w:rFonts w:ascii="mylotus" w:hAnsi="mylotus" w:cs="Traditional Naskh"/>
          <w:color w:val="C00000"/>
          <w:spacing w:val="-6"/>
          <w:rtl/>
        </w:rPr>
        <w:sym w:font="AGA Arabesque" w:char="F072"/>
      </w:r>
      <w:r w:rsidR="00940A28" w:rsidRPr="00AA367F">
        <w:rPr>
          <w:rFonts w:ascii="mylotus" w:hAnsi="mylotus" w:cs="Traditional Naskh"/>
          <w:spacing w:val="-6"/>
          <w:rtl/>
        </w:rPr>
        <w:t xml:space="preserve"> فقال: يا رسول ا</w:t>
      </w:r>
      <w:r w:rsidR="00A1582F" w:rsidRPr="00AA367F">
        <w:rPr>
          <w:rFonts w:ascii="mylotus" w:hAnsi="mylotus" w:cs="Traditional Naskh"/>
          <w:spacing w:val="-6"/>
          <w:rtl/>
        </w:rPr>
        <w:t>للَّه</w:t>
      </w:r>
      <w:r w:rsidR="00940A28" w:rsidRPr="00AA367F">
        <w:rPr>
          <w:rFonts w:ascii="mylotus" w:hAnsi="mylotus" w:cs="Traditional Naskh"/>
          <w:spacing w:val="-6"/>
          <w:rtl/>
        </w:rPr>
        <w:t xml:space="preserve">، ائذن لي بالزنا، فأقبل القوم عليه فزجروه، وقالوا لـه: مه مه! فقال لـه: </w:t>
      </w:r>
      <w:r w:rsidR="00940A28" w:rsidRPr="00AA367F">
        <w:rPr>
          <w:rFonts w:ascii="mylotus" w:hAnsi="mylotus" w:cs="Traditional Naskh"/>
          <w:b/>
          <w:bCs/>
          <w:spacing w:val="-6"/>
          <w:rtl/>
        </w:rPr>
        <w:t>«ادنه»</w:t>
      </w:r>
      <w:r w:rsidR="00940A28" w:rsidRPr="00AA367F">
        <w:rPr>
          <w:rFonts w:ascii="mylotus" w:hAnsi="mylotus" w:cs="Traditional Naskh"/>
          <w:spacing w:val="-6"/>
          <w:rtl/>
        </w:rPr>
        <w:t xml:space="preserve">، فدنا منه قريباً، قال: </w:t>
      </w:r>
      <w:r w:rsidR="00940A28" w:rsidRPr="00AA367F">
        <w:rPr>
          <w:rFonts w:ascii="mylotus" w:hAnsi="mylotus" w:cs="Traditional Naskh"/>
          <w:b/>
          <w:bCs/>
          <w:spacing w:val="-6"/>
          <w:rtl/>
        </w:rPr>
        <w:t>«أتحبه لأمك؟»</w:t>
      </w:r>
      <w:r w:rsidR="00940A28" w:rsidRPr="00AA367F">
        <w:rPr>
          <w:rFonts w:ascii="mylotus" w:hAnsi="mylotus" w:cs="Traditional Naskh"/>
          <w:spacing w:val="-6"/>
          <w:rtl/>
        </w:rPr>
        <w:t xml:space="preserve"> قال: لا وا</w:t>
      </w:r>
      <w:r w:rsidR="00A1582F" w:rsidRPr="00AA367F">
        <w:rPr>
          <w:rFonts w:ascii="mylotus" w:hAnsi="mylotus" w:cs="Traditional Naskh"/>
          <w:spacing w:val="-6"/>
          <w:rtl/>
        </w:rPr>
        <w:t>للَّه</w:t>
      </w:r>
      <w:r w:rsidR="00940A28" w:rsidRPr="00AA367F">
        <w:rPr>
          <w:rFonts w:ascii="mylotus" w:hAnsi="mylotus" w:cs="Traditional Naskh"/>
          <w:spacing w:val="-6"/>
          <w:rtl/>
        </w:rPr>
        <w:t>، جعلني ا</w:t>
      </w:r>
      <w:r w:rsidR="00A1582F" w:rsidRPr="00AA367F">
        <w:rPr>
          <w:rFonts w:ascii="mylotus" w:hAnsi="mylotus" w:cs="Traditional Naskh"/>
          <w:spacing w:val="-6"/>
          <w:rtl/>
        </w:rPr>
        <w:t>للَّه</w:t>
      </w:r>
      <w:r w:rsidR="00940A28" w:rsidRPr="00AA367F">
        <w:rPr>
          <w:rFonts w:ascii="mylotus" w:hAnsi="mylotus" w:cs="Traditional Naskh"/>
          <w:spacing w:val="-6"/>
          <w:rtl/>
        </w:rPr>
        <w:t xml:space="preserve"> فداءك، قال: </w:t>
      </w:r>
      <w:r w:rsidR="00940A28" w:rsidRPr="00AA367F">
        <w:rPr>
          <w:rFonts w:ascii="mylotus" w:hAnsi="mylotus" w:cs="Traditional Naskh"/>
          <w:b/>
          <w:bCs/>
          <w:spacing w:val="-6"/>
          <w:rtl/>
        </w:rPr>
        <w:t>«ولا الناس يحبونه لأمهاتهم»</w:t>
      </w:r>
      <w:r w:rsidR="00940A28" w:rsidRPr="00AA367F">
        <w:rPr>
          <w:rFonts w:ascii="mylotus" w:hAnsi="mylotus" w:cs="Traditional Naskh"/>
          <w:spacing w:val="-6"/>
          <w:rtl/>
        </w:rPr>
        <w:t xml:space="preserve">. قال: </w:t>
      </w:r>
      <w:r w:rsidR="00940A28" w:rsidRPr="00AA367F">
        <w:rPr>
          <w:rFonts w:ascii="mylotus" w:hAnsi="mylotus" w:cs="Traditional Naskh"/>
          <w:b/>
          <w:bCs/>
          <w:spacing w:val="-6"/>
          <w:rtl/>
        </w:rPr>
        <w:t>«أفتحبه لابنتك؟»</w:t>
      </w:r>
      <w:r w:rsidR="00940A28" w:rsidRPr="00AA367F">
        <w:rPr>
          <w:rFonts w:ascii="mylotus" w:hAnsi="mylotus" w:cs="Traditional Naskh"/>
          <w:spacing w:val="-6"/>
          <w:rtl/>
        </w:rPr>
        <w:t xml:space="preserve"> قال: لا وا</w:t>
      </w:r>
      <w:r w:rsidR="00A1582F" w:rsidRPr="00AA367F">
        <w:rPr>
          <w:rFonts w:ascii="mylotus" w:hAnsi="mylotus" w:cs="Traditional Naskh"/>
          <w:spacing w:val="-6"/>
          <w:rtl/>
        </w:rPr>
        <w:t>للَّه</w:t>
      </w:r>
      <w:r w:rsidR="00940A28" w:rsidRPr="00AA367F">
        <w:rPr>
          <w:rFonts w:ascii="mylotus" w:hAnsi="mylotus" w:cs="Traditional Naskh"/>
          <w:spacing w:val="-6"/>
          <w:rtl/>
        </w:rPr>
        <w:t xml:space="preserve"> يا رسول </w:t>
      </w:r>
      <w:r w:rsidR="00940A28" w:rsidRPr="00AA367F">
        <w:rPr>
          <w:rFonts w:ascii="mylotus" w:hAnsi="mylotus" w:cs="Traditional Naskh"/>
          <w:spacing w:val="-6"/>
          <w:rtl/>
        </w:rPr>
        <w:lastRenderedPageBreak/>
        <w:t>ا</w:t>
      </w:r>
      <w:r w:rsidR="00A1582F" w:rsidRPr="00AA367F">
        <w:rPr>
          <w:rFonts w:ascii="mylotus" w:hAnsi="mylotus" w:cs="Traditional Naskh"/>
          <w:spacing w:val="-6"/>
          <w:rtl/>
        </w:rPr>
        <w:t>للَّه</w:t>
      </w:r>
      <w:r w:rsidR="00940A28" w:rsidRPr="00AA367F">
        <w:rPr>
          <w:rFonts w:ascii="mylotus" w:hAnsi="mylotus" w:cs="Traditional Naskh"/>
          <w:spacing w:val="-6"/>
          <w:rtl/>
        </w:rPr>
        <w:t>، جعلني ا</w:t>
      </w:r>
      <w:r w:rsidR="00A1582F" w:rsidRPr="00AA367F">
        <w:rPr>
          <w:rFonts w:ascii="mylotus" w:hAnsi="mylotus" w:cs="Traditional Naskh"/>
          <w:spacing w:val="-6"/>
          <w:rtl/>
        </w:rPr>
        <w:t>للَّه</w:t>
      </w:r>
      <w:r w:rsidR="00940A28" w:rsidRPr="00AA367F">
        <w:rPr>
          <w:rFonts w:ascii="mylotus" w:hAnsi="mylotus" w:cs="Traditional Naskh"/>
          <w:spacing w:val="-6"/>
          <w:rtl/>
        </w:rPr>
        <w:t xml:space="preserve"> فداءك. قال: </w:t>
      </w:r>
      <w:r w:rsidR="00940A28" w:rsidRPr="00AA367F">
        <w:rPr>
          <w:rFonts w:ascii="mylotus" w:hAnsi="mylotus" w:cs="Traditional Naskh"/>
          <w:b/>
          <w:bCs/>
          <w:spacing w:val="-6"/>
          <w:rtl/>
        </w:rPr>
        <w:t>«ولا الناس يحبونه لبناتهم»</w:t>
      </w:r>
      <w:r w:rsidR="00940A28" w:rsidRPr="00AA367F">
        <w:rPr>
          <w:rFonts w:ascii="mylotus" w:hAnsi="mylotus" w:cs="Traditional Naskh"/>
          <w:spacing w:val="-6"/>
          <w:rtl/>
        </w:rPr>
        <w:t xml:space="preserve">. قال: </w:t>
      </w:r>
      <w:r w:rsidR="00940A28" w:rsidRPr="00AA367F">
        <w:rPr>
          <w:rFonts w:ascii="mylotus" w:hAnsi="mylotus" w:cs="Traditional Naskh"/>
          <w:b/>
          <w:bCs/>
          <w:spacing w:val="-6"/>
          <w:rtl/>
        </w:rPr>
        <w:t>«أفتحبه لأختك؟»</w:t>
      </w:r>
      <w:r w:rsidR="00940A28" w:rsidRPr="00AA367F">
        <w:rPr>
          <w:rFonts w:ascii="mylotus" w:hAnsi="mylotus" w:cs="Traditional Naskh"/>
          <w:spacing w:val="-6"/>
          <w:rtl/>
        </w:rPr>
        <w:t xml:space="preserve"> قال: لا وا</w:t>
      </w:r>
      <w:r w:rsidR="00A1582F" w:rsidRPr="00AA367F">
        <w:rPr>
          <w:rFonts w:ascii="mylotus" w:hAnsi="mylotus" w:cs="Traditional Naskh"/>
          <w:spacing w:val="-6"/>
          <w:rtl/>
        </w:rPr>
        <w:t>للَّه</w:t>
      </w:r>
      <w:r w:rsidR="00940A28" w:rsidRPr="00AA367F">
        <w:rPr>
          <w:rFonts w:ascii="mylotus" w:hAnsi="mylotus" w:cs="Traditional Naskh"/>
          <w:spacing w:val="-6"/>
          <w:rtl/>
        </w:rPr>
        <w:t xml:space="preserve"> جعلني ا</w:t>
      </w:r>
      <w:r w:rsidR="00A1582F" w:rsidRPr="00AA367F">
        <w:rPr>
          <w:rFonts w:ascii="mylotus" w:hAnsi="mylotus" w:cs="Traditional Naskh"/>
          <w:spacing w:val="-6"/>
          <w:rtl/>
        </w:rPr>
        <w:t>للَّه</w:t>
      </w:r>
      <w:r w:rsidR="00940A28" w:rsidRPr="00AA367F">
        <w:rPr>
          <w:rFonts w:ascii="mylotus" w:hAnsi="mylotus" w:cs="Traditional Naskh"/>
          <w:spacing w:val="-6"/>
          <w:rtl/>
        </w:rPr>
        <w:t xml:space="preserve"> فداءك. قال: </w:t>
      </w:r>
      <w:r w:rsidR="00940A28" w:rsidRPr="00AA367F">
        <w:rPr>
          <w:rFonts w:ascii="mylotus" w:hAnsi="mylotus" w:cs="Traditional Naskh"/>
          <w:b/>
          <w:bCs/>
          <w:spacing w:val="-6"/>
          <w:rtl/>
        </w:rPr>
        <w:t>«ولا الناس يحبونه لأخواتهم»</w:t>
      </w:r>
      <w:r w:rsidR="00940A28" w:rsidRPr="00AA367F">
        <w:rPr>
          <w:rFonts w:ascii="mylotus" w:hAnsi="mylotus" w:cs="Traditional Naskh"/>
          <w:spacing w:val="-6"/>
          <w:rtl/>
        </w:rPr>
        <w:t>. قال:</w:t>
      </w:r>
      <w:r w:rsidR="00940A28" w:rsidRPr="00AA367F">
        <w:rPr>
          <w:rFonts w:ascii="mylotus" w:hAnsi="mylotus" w:cs="Traditional Naskh"/>
          <w:b/>
          <w:bCs/>
          <w:spacing w:val="-6"/>
          <w:rtl/>
        </w:rPr>
        <w:t xml:space="preserve"> «أفتحبه لعمتك؟»</w:t>
      </w:r>
      <w:r w:rsidR="00940A28" w:rsidRPr="00AA367F">
        <w:rPr>
          <w:rFonts w:ascii="mylotus" w:hAnsi="mylotus" w:cs="Traditional Naskh"/>
          <w:spacing w:val="-6"/>
          <w:rtl/>
        </w:rPr>
        <w:t xml:space="preserve"> قال: لا وا</w:t>
      </w:r>
      <w:r w:rsidR="00A1582F" w:rsidRPr="00AA367F">
        <w:rPr>
          <w:rFonts w:ascii="mylotus" w:hAnsi="mylotus" w:cs="Traditional Naskh"/>
          <w:spacing w:val="-6"/>
          <w:rtl/>
        </w:rPr>
        <w:t>للَّه</w:t>
      </w:r>
      <w:r w:rsidR="00940A28" w:rsidRPr="00AA367F">
        <w:rPr>
          <w:rFonts w:ascii="mylotus" w:hAnsi="mylotus" w:cs="Traditional Naskh"/>
          <w:spacing w:val="-6"/>
          <w:rtl/>
        </w:rPr>
        <w:t>، جعلني ا</w:t>
      </w:r>
      <w:r w:rsidR="00A1582F" w:rsidRPr="00AA367F">
        <w:rPr>
          <w:rFonts w:ascii="mylotus" w:hAnsi="mylotus" w:cs="Traditional Naskh"/>
          <w:spacing w:val="-6"/>
          <w:rtl/>
        </w:rPr>
        <w:t>للَّه</w:t>
      </w:r>
      <w:r w:rsidR="00940A28" w:rsidRPr="00AA367F">
        <w:rPr>
          <w:rFonts w:ascii="mylotus" w:hAnsi="mylotus" w:cs="Traditional Naskh"/>
          <w:spacing w:val="-6"/>
          <w:rtl/>
        </w:rPr>
        <w:t xml:space="preserve"> فداءك. قال:</w:t>
      </w:r>
      <w:r w:rsidR="00940A28" w:rsidRPr="00AA367F">
        <w:rPr>
          <w:rFonts w:ascii="mylotus" w:hAnsi="mylotus" w:cs="Traditional Naskh"/>
          <w:b/>
          <w:bCs/>
          <w:spacing w:val="-6"/>
          <w:rtl/>
        </w:rPr>
        <w:t xml:space="preserve"> «ولا الناس يحبونه لعماتهم»</w:t>
      </w:r>
      <w:r w:rsidR="00940A28" w:rsidRPr="00AA367F">
        <w:rPr>
          <w:rFonts w:ascii="mylotus" w:hAnsi="mylotus" w:cs="Traditional Naskh"/>
          <w:spacing w:val="-6"/>
          <w:rtl/>
        </w:rPr>
        <w:t xml:space="preserve">. قال: </w:t>
      </w:r>
      <w:r w:rsidR="00940A28" w:rsidRPr="00AA367F">
        <w:rPr>
          <w:rFonts w:ascii="mylotus" w:hAnsi="mylotus" w:cs="Traditional Naskh"/>
          <w:b/>
          <w:bCs/>
          <w:spacing w:val="-6"/>
          <w:rtl/>
        </w:rPr>
        <w:t>«أفتحبه لخالتك؟»</w:t>
      </w:r>
      <w:r w:rsidR="00940A28" w:rsidRPr="00AA367F">
        <w:rPr>
          <w:rFonts w:ascii="mylotus" w:hAnsi="mylotus" w:cs="Traditional Naskh"/>
          <w:spacing w:val="-6"/>
          <w:rtl/>
        </w:rPr>
        <w:t xml:space="preserve"> قال: لا وا</w:t>
      </w:r>
      <w:r w:rsidR="00A1582F" w:rsidRPr="00AA367F">
        <w:rPr>
          <w:rFonts w:ascii="mylotus" w:hAnsi="mylotus" w:cs="Traditional Naskh"/>
          <w:spacing w:val="-6"/>
          <w:rtl/>
        </w:rPr>
        <w:t>للَّه</w:t>
      </w:r>
      <w:r w:rsidR="00940A28" w:rsidRPr="00AA367F">
        <w:rPr>
          <w:rFonts w:ascii="mylotus" w:hAnsi="mylotus" w:cs="Traditional Naskh"/>
          <w:spacing w:val="-6"/>
          <w:rtl/>
        </w:rPr>
        <w:t xml:space="preserve"> جعلني ا</w:t>
      </w:r>
      <w:r w:rsidR="00A1582F" w:rsidRPr="00AA367F">
        <w:rPr>
          <w:rFonts w:ascii="mylotus" w:hAnsi="mylotus" w:cs="Traditional Naskh"/>
          <w:spacing w:val="-6"/>
          <w:rtl/>
        </w:rPr>
        <w:t>للَّه</w:t>
      </w:r>
      <w:r w:rsidR="00940A28" w:rsidRPr="00AA367F">
        <w:rPr>
          <w:rFonts w:ascii="mylotus" w:hAnsi="mylotus" w:cs="Traditional Naskh"/>
          <w:spacing w:val="-6"/>
          <w:rtl/>
        </w:rPr>
        <w:t xml:space="preserve"> فداءك. قال: </w:t>
      </w:r>
      <w:r w:rsidR="00940A28" w:rsidRPr="00AA367F">
        <w:rPr>
          <w:rFonts w:ascii="mylotus" w:hAnsi="mylotus" w:cs="Traditional Naskh"/>
          <w:b/>
          <w:bCs/>
          <w:spacing w:val="-6"/>
          <w:rtl/>
        </w:rPr>
        <w:t>«ولا الناس يحبونه لخالاتهم»</w:t>
      </w:r>
      <w:r w:rsidR="00940A28" w:rsidRPr="00AA367F">
        <w:rPr>
          <w:rFonts w:ascii="mylotus" w:hAnsi="mylotus" w:cs="Traditional Naskh"/>
          <w:spacing w:val="-6"/>
          <w:rtl/>
        </w:rPr>
        <w:t xml:space="preserve">. قال: فوضع يده عليه، وقال: </w:t>
      </w:r>
      <w:r w:rsidR="00940A28" w:rsidRPr="00AA367F">
        <w:rPr>
          <w:rFonts w:ascii="mylotus" w:hAnsi="mylotus" w:cs="Traditional Naskh"/>
          <w:b/>
          <w:bCs/>
          <w:spacing w:val="-6"/>
          <w:rtl/>
        </w:rPr>
        <w:t>«ا</w:t>
      </w:r>
      <w:r w:rsidR="00A1582F" w:rsidRPr="00AA367F">
        <w:rPr>
          <w:rFonts w:ascii="mylotus" w:hAnsi="mylotus" w:cs="Traditional Naskh"/>
          <w:b/>
          <w:bCs/>
          <w:spacing w:val="-6"/>
          <w:rtl/>
        </w:rPr>
        <w:t>للَّه</w:t>
      </w:r>
      <w:r w:rsidR="00940A28" w:rsidRPr="00AA367F">
        <w:rPr>
          <w:rFonts w:ascii="mylotus" w:hAnsi="mylotus" w:cs="Traditional Naskh"/>
          <w:b/>
          <w:bCs/>
          <w:spacing w:val="-6"/>
          <w:rtl/>
        </w:rPr>
        <w:t>م اغفر ذنبه، وطهر قلبه، وحصّن فرجه»</w:t>
      </w:r>
      <w:r w:rsidR="00940A28" w:rsidRPr="00AA367F">
        <w:rPr>
          <w:rFonts w:ascii="mylotus" w:hAnsi="mylotus" w:cs="Traditional Naskh"/>
          <w:spacing w:val="-6"/>
          <w:rtl/>
        </w:rPr>
        <w:t>، فلم يكن بعد ذلك الفتى يلتفت إلى شيء</w:t>
      </w:r>
      <w:r w:rsidR="00940A28" w:rsidRPr="007B5404">
        <w:rPr>
          <w:rFonts w:ascii="mylotus" w:hAnsi="mylotus" w:cs="Traditional Naskh"/>
          <w:spacing w:val="-6"/>
          <w:position w:val="2"/>
          <w:vertAlign w:val="superscript"/>
          <w:rtl/>
        </w:rPr>
        <w:t>(</w:t>
      </w:r>
      <w:r w:rsidR="00940A28" w:rsidRPr="007B5404">
        <w:rPr>
          <w:rStyle w:val="FootnoteReference"/>
          <w:rFonts w:ascii="mylotus" w:hAnsi="mylotus" w:cs="Traditional Naskh"/>
          <w:spacing w:val="-6"/>
          <w:position w:val="2"/>
          <w:rtl/>
        </w:rPr>
        <w:footnoteReference w:id="994"/>
      </w:r>
      <w:r w:rsidR="00940A28" w:rsidRPr="007B5404">
        <w:rPr>
          <w:rFonts w:ascii="mylotus" w:hAnsi="mylotus" w:cs="Traditional Naskh"/>
          <w:spacing w:val="-6"/>
          <w:position w:val="2"/>
          <w:vertAlign w:val="superscript"/>
          <w:rtl/>
        </w:rPr>
        <w:t>)</w:t>
      </w:r>
      <w:r w:rsidR="00940A28" w:rsidRPr="00AA367F">
        <w:rPr>
          <w:rFonts w:ascii="mylotus" w:hAnsi="mylotus" w:cs="Traditional Naskh"/>
          <w:spacing w:val="-6"/>
          <w:rtl/>
        </w:rPr>
        <w:t>.</w:t>
      </w:r>
    </w:p>
    <w:p w:rsidR="00940A28" w:rsidRPr="0088525E" w:rsidRDefault="00940A28" w:rsidP="00AA367F">
      <w:pPr>
        <w:pStyle w:val="BodyTextIndent"/>
        <w:widowControl w:val="0"/>
        <w:spacing w:line="216" w:lineRule="auto"/>
        <w:rPr>
          <w:rFonts w:ascii="mylotus" w:hAnsi="mylotus" w:cs="Traditional Naskh"/>
          <w:rtl/>
        </w:rPr>
      </w:pPr>
      <w:r w:rsidRPr="0088525E">
        <w:rPr>
          <w:rFonts w:ascii="mylotus" w:hAnsi="mylotus" w:cs="Traditional Naskh"/>
          <w:rtl/>
        </w:rPr>
        <w:t>وهذا الموقف العظيم مما يؤكد على الدعاة إلى ا</w:t>
      </w:r>
      <w:r w:rsidR="00A1582F">
        <w:rPr>
          <w:rFonts w:ascii="mylotus" w:hAnsi="mylotus" w:cs="Traditional Naskh"/>
          <w:rtl/>
        </w:rPr>
        <w:t>للَّه</w:t>
      </w:r>
      <w:r w:rsidRPr="0088525E">
        <w:rPr>
          <w:rFonts w:ascii="mylotus" w:hAnsi="mylotus" w:cs="Traditional Naskh"/>
          <w:rtl/>
        </w:rPr>
        <w:t xml:space="preserve"> </w:t>
      </w:r>
      <w:r w:rsidR="00AA367F" w:rsidRPr="00AA367F">
        <w:rPr>
          <w:rFonts w:cs="Times New Roman" w:hint="cs"/>
          <w:color w:val="C00000"/>
        </w:rPr>
        <w:sym w:font="AGA Arabesque" w:char="F055"/>
      </w:r>
      <w:r w:rsidRPr="0088525E">
        <w:rPr>
          <w:rFonts w:ascii="mylotus" w:hAnsi="mylotus" w:cs="Traditional Naskh"/>
          <w:rtl/>
        </w:rPr>
        <w:t xml:space="preserve"> </w:t>
      </w:r>
      <w:r w:rsidRPr="0088525E">
        <w:rPr>
          <w:rFonts w:ascii="mylotus" w:hAnsi="mylotus" w:cs="Traditional Naskh" w:hint="cs"/>
          <w:rtl/>
        </w:rPr>
        <w:t>أن</w:t>
      </w:r>
      <w:r w:rsidRPr="0088525E">
        <w:rPr>
          <w:rFonts w:ascii="mylotus" w:hAnsi="mylotus" w:cs="Traditional Naskh"/>
          <w:rtl/>
        </w:rPr>
        <w:t xml:space="preserve"> </w:t>
      </w:r>
      <w:r w:rsidRPr="0088525E">
        <w:rPr>
          <w:rFonts w:ascii="mylotus" w:hAnsi="mylotus" w:cs="Traditional Naskh" w:hint="cs"/>
          <w:rtl/>
        </w:rPr>
        <w:t>يعتنوا</w:t>
      </w:r>
      <w:r w:rsidRPr="0088525E">
        <w:rPr>
          <w:rFonts w:ascii="mylotus" w:hAnsi="mylotus" w:cs="Traditional Naskh"/>
          <w:rtl/>
        </w:rPr>
        <w:t xml:space="preserve"> </w:t>
      </w:r>
      <w:r w:rsidRPr="0088525E">
        <w:rPr>
          <w:rFonts w:ascii="mylotus" w:hAnsi="mylotus" w:cs="Traditional Naskh" w:hint="cs"/>
          <w:rtl/>
        </w:rPr>
        <w:t>بالرفق</w:t>
      </w:r>
      <w:r w:rsidRPr="0088525E">
        <w:rPr>
          <w:rFonts w:ascii="mylotus" w:hAnsi="mylotus" w:cs="Traditional Naskh"/>
          <w:rtl/>
        </w:rPr>
        <w:t xml:space="preserve"> </w:t>
      </w:r>
      <w:r w:rsidRPr="0088525E">
        <w:rPr>
          <w:rFonts w:ascii="mylotus" w:hAnsi="mylotus" w:cs="Traditional Naskh" w:hint="cs"/>
          <w:rtl/>
        </w:rPr>
        <w:t>والإحسان</w:t>
      </w:r>
      <w:r w:rsidRPr="0088525E">
        <w:rPr>
          <w:rFonts w:ascii="mylotus" w:hAnsi="mylotus" w:cs="Traditional Naskh"/>
          <w:rtl/>
        </w:rPr>
        <w:t xml:space="preserve"> </w:t>
      </w:r>
      <w:r w:rsidRPr="0088525E">
        <w:rPr>
          <w:rFonts w:ascii="mylotus" w:hAnsi="mylotus" w:cs="Traditional Naskh" w:hint="cs"/>
          <w:rtl/>
        </w:rPr>
        <w:t>إلى</w:t>
      </w:r>
      <w:r w:rsidRPr="0088525E">
        <w:rPr>
          <w:rFonts w:ascii="mylotus" w:hAnsi="mylotus" w:cs="Traditional Naskh"/>
          <w:rtl/>
        </w:rPr>
        <w:t xml:space="preserve"> </w:t>
      </w:r>
      <w:r w:rsidRPr="0088525E">
        <w:rPr>
          <w:rFonts w:ascii="mylotus" w:hAnsi="mylotus" w:cs="Traditional Naskh" w:hint="cs"/>
          <w:rtl/>
        </w:rPr>
        <w:t>ال</w:t>
      </w:r>
      <w:r w:rsidRPr="0088525E">
        <w:rPr>
          <w:rFonts w:ascii="mylotus" w:hAnsi="mylotus" w:cs="Traditional Naskh"/>
          <w:rtl/>
        </w:rPr>
        <w:t>ناس، ولاسيما من يُرغَبُ في استئلافهم ليدخلوا في الإسلام، أو ليزيد إيمانهم ويثبتوا على إسلامهم.</w:t>
      </w:r>
    </w:p>
    <w:p w:rsidR="00940A28" w:rsidRPr="00AA367F" w:rsidRDefault="00940A28" w:rsidP="006749D3">
      <w:pPr>
        <w:pStyle w:val="BodyTextIndent"/>
        <w:widowControl w:val="0"/>
        <w:spacing w:line="216" w:lineRule="auto"/>
        <w:rPr>
          <w:rFonts w:ascii="mylotus" w:hAnsi="mylotus" w:cs="Traditional Naskh"/>
          <w:spacing w:val="-6"/>
          <w:rtl/>
        </w:rPr>
      </w:pPr>
      <w:r w:rsidRPr="00AA367F">
        <w:rPr>
          <w:rFonts w:ascii="mylotus" w:hAnsi="mylotus" w:cs="Traditional Naskh"/>
          <w:spacing w:val="-6"/>
          <w:rtl/>
        </w:rPr>
        <w:t xml:space="preserve">وكما يبين لنا الرسول </w:t>
      </w:r>
      <w:r w:rsidRPr="00AA367F">
        <w:rPr>
          <w:rFonts w:ascii="mylotus" w:hAnsi="mylotus" w:cs="Traditional Naskh"/>
          <w:color w:val="C00000"/>
          <w:spacing w:val="-6"/>
          <w:rtl/>
        </w:rPr>
        <w:sym w:font="AGA Arabesque" w:char="F072"/>
      </w:r>
      <w:r w:rsidRPr="00AA367F">
        <w:rPr>
          <w:rFonts w:ascii="mylotus" w:hAnsi="mylotus" w:cs="Traditional Naskh"/>
          <w:spacing w:val="-6"/>
          <w:rtl/>
        </w:rPr>
        <w:t xml:space="preserve"> الرّفق بفعله بينه لنا بقوله وأمرنا بالرفق في الأمر كله.</w:t>
      </w:r>
    </w:p>
    <w:p w:rsidR="00940A28" w:rsidRPr="0088525E" w:rsidRDefault="00AA367F" w:rsidP="00AA367F">
      <w:pPr>
        <w:pStyle w:val="BodyTextIndent"/>
        <w:widowControl w:val="0"/>
        <w:spacing w:line="216" w:lineRule="auto"/>
        <w:rPr>
          <w:rFonts w:ascii="mylotus" w:hAnsi="mylotus" w:cs="Traditional Naskh"/>
          <w:rtl/>
        </w:rPr>
      </w:pPr>
      <w:r w:rsidRPr="00EC36EE">
        <w:rPr>
          <w:rFonts w:ascii="AAAGoldenLotus Stg1_Ver1" w:hAnsi="AAAGoldenLotus Stg1_Ver1" w:cs="AAAGoldenLotus Stg1_Ver1"/>
          <w:color w:val="C00000"/>
          <w:sz w:val="24"/>
          <w:szCs w:val="24"/>
          <w:rtl/>
        </w:rPr>
        <w:t>*</w:t>
      </w:r>
      <w:r w:rsidR="00940A28" w:rsidRPr="0088525E">
        <w:rPr>
          <w:rFonts w:ascii="mylotus" w:hAnsi="mylotus" w:cs="Traditional Naskh" w:hint="cs"/>
          <w:rtl/>
        </w:rPr>
        <w:t xml:space="preserve"> ومما يدل على عظم الرفق وعلوّ منزلته ما ثبت </w:t>
      </w:r>
      <w:r w:rsidR="00940A28" w:rsidRPr="0088525E">
        <w:rPr>
          <w:rFonts w:ascii="mylotus" w:hAnsi="mylotus" w:cs="Traditional Naskh"/>
          <w:rtl/>
        </w:rPr>
        <w:t xml:space="preserve">عن عائشة </w:t>
      </w:r>
      <w:r w:rsidRPr="00AA367F">
        <w:rPr>
          <w:rFonts w:cs="CTraditional Arabic" w:hint="cs"/>
          <w:color w:val="C00000"/>
          <w:sz w:val="28"/>
          <w:szCs w:val="28"/>
          <w:rtl/>
          <w:lang w:bidi="ar"/>
        </w:rPr>
        <w:t>ل</w:t>
      </w:r>
      <w:r w:rsidR="00940A28" w:rsidRPr="0088525E">
        <w:rPr>
          <w:rFonts w:ascii="mylotus" w:hAnsi="mylotus" w:cs="Traditional Naskh"/>
          <w:rtl/>
        </w:rPr>
        <w:t xml:space="preserve"> </w:t>
      </w:r>
      <w:r w:rsidR="00940A28" w:rsidRPr="0088525E">
        <w:rPr>
          <w:rFonts w:ascii="mylotus" w:hAnsi="mylotus" w:cs="Traditional Naskh" w:hint="cs"/>
          <w:rtl/>
        </w:rPr>
        <w:t xml:space="preserve">أنها </w:t>
      </w:r>
      <w:r w:rsidR="00940A28" w:rsidRPr="0088525E">
        <w:rPr>
          <w:rFonts w:ascii="mylotus" w:hAnsi="mylotus" w:cs="Traditional Naskh"/>
          <w:rtl/>
        </w:rPr>
        <w:t>قالت: دخل رهط من اليهود على رسول ا</w:t>
      </w:r>
      <w:r w:rsidR="00A1582F">
        <w:rPr>
          <w:rFonts w:ascii="mylotus" w:hAnsi="mylotus" w:cs="Traditional Naskh"/>
          <w:rtl/>
        </w:rPr>
        <w:t>للَّه</w:t>
      </w:r>
      <w:r w:rsidR="00940A28" w:rsidRPr="0088525E">
        <w:rPr>
          <w:rFonts w:ascii="mylotus" w:hAnsi="mylotus" w:cs="Traditional Naskh"/>
          <w:rtl/>
        </w:rPr>
        <w:t xml:space="preserve"> </w:t>
      </w:r>
      <w:r w:rsidR="00940A28" w:rsidRPr="00AA367F">
        <w:rPr>
          <w:rFonts w:ascii="mylotus" w:hAnsi="mylotus" w:cs="Traditional Naskh"/>
          <w:color w:val="C00000"/>
          <w:rtl/>
        </w:rPr>
        <w:sym w:font="AGA Arabesque" w:char="F072"/>
      </w:r>
      <w:r w:rsidR="00940A28" w:rsidRPr="0088525E">
        <w:rPr>
          <w:rFonts w:ascii="mylotus" w:hAnsi="mylotus" w:cs="Traditional Naskh"/>
          <w:rtl/>
        </w:rPr>
        <w:t xml:space="preserve"> فقالوا: الس</w:t>
      </w:r>
      <w:r w:rsidR="00940A28" w:rsidRPr="0088525E">
        <w:rPr>
          <w:rFonts w:ascii="mylotus" w:hAnsi="mylotus" w:cs="Traditional Naskh" w:hint="cs"/>
          <w:rtl/>
        </w:rPr>
        <w:t>ّ</w:t>
      </w:r>
      <w:r w:rsidR="00940A28" w:rsidRPr="0088525E">
        <w:rPr>
          <w:rFonts w:ascii="mylotus" w:hAnsi="mylotus" w:cs="Traditional Naskh"/>
          <w:rtl/>
        </w:rPr>
        <w:t>امُ عليكم. قالت عائشة: ففهمتها فقلت: وعليكم الس</w:t>
      </w:r>
      <w:r w:rsidR="00940A28" w:rsidRPr="0088525E">
        <w:rPr>
          <w:rFonts w:ascii="mylotus" w:hAnsi="mylotus" w:cs="Traditional Naskh" w:hint="cs"/>
          <w:rtl/>
        </w:rPr>
        <w:t>ّ</w:t>
      </w:r>
      <w:r w:rsidR="00940A28" w:rsidRPr="0088525E">
        <w:rPr>
          <w:rFonts w:ascii="mylotus" w:hAnsi="mylotus" w:cs="Traditional Naskh"/>
          <w:rtl/>
        </w:rPr>
        <w:t>امُ واللعنة. قالت: فقال رسول ا</w:t>
      </w:r>
      <w:r w:rsidR="00A1582F">
        <w:rPr>
          <w:rFonts w:ascii="mylotus" w:hAnsi="mylotus" w:cs="Traditional Naskh"/>
          <w:rtl/>
        </w:rPr>
        <w:t>للَّه</w:t>
      </w:r>
      <w:r w:rsidR="00940A28" w:rsidRPr="0088525E">
        <w:rPr>
          <w:rFonts w:ascii="mylotus" w:hAnsi="mylotus" w:cs="Traditional Naskh"/>
          <w:rtl/>
        </w:rPr>
        <w:t xml:space="preserve"> </w:t>
      </w:r>
      <w:r w:rsidR="00940A28" w:rsidRPr="00AA367F">
        <w:rPr>
          <w:rFonts w:ascii="mylotus" w:hAnsi="mylotus" w:cs="Traditional Naskh"/>
          <w:color w:val="C00000"/>
          <w:rtl/>
        </w:rPr>
        <w:sym w:font="AGA Arabesque" w:char="F072"/>
      </w:r>
      <w:r w:rsidR="00940A28" w:rsidRPr="0088525E">
        <w:rPr>
          <w:rFonts w:ascii="mylotus" w:hAnsi="mylotus" w:cs="Traditional Naskh"/>
          <w:rtl/>
        </w:rPr>
        <w:t xml:space="preserve"> : </w:t>
      </w:r>
      <w:r w:rsidR="00940A28" w:rsidRPr="0088525E">
        <w:rPr>
          <w:rFonts w:ascii="mylotus" w:hAnsi="mylotus" w:cs="Traditional Naskh"/>
          <w:b/>
          <w:bCs/>
          <w:rtl/>
        </w:rPr>
        <w:t>«مهلاً يا عائشة إن ا</w:t>
      </w:r>
      <w:r w:rsidR="00A1582F">
        <w:rPr>
          <w:rFonts w:ascii="mylotus" w:hAnsi="mylotus" w:cs="Traditional Naskh"/>
          <w:b/>
          <w:bCs/>
          <w:rtl/>
        </w:rPr>
        <w:t>للَّه</w:t>
      </w:r>
      <w:r w:rsidR="00940A28" w:rsidRPr="0088525E">
        <w:rPr>
          <w:rFonts w:ascii="mylotus" w:hAnsi="mylotus" w:cs="Traditional Naskh"/>
          <w:b/>
          <w:bCs/>
          <w:rtl/>
        </w:rPr>
        <w:t xml:space="preserve"> يُحبّ الرفق في الأمر كله»</w:t>
      </w:r>
      <w:r w:rsidR="00940A28" w:rsidRPr="0088525E">
        <w:rPr>
          <w:rFonts w:ascii="mylotus" w:hAnsi="mylotus" w:cs="Traditional Naskh"/>
          <w:rtl/>
        </w:rPr>
        <w:t>، فقلت: يا رسول ا</w:t>
      </w:r>
      <w:r w:rsidR="00A1582F">
        <w:rPr>
          <w:rFonts w:ascii="mylotus" w:hAnsi="mylotus" w:cs="Traditional Naskh"/>
          <w:rtl/>
        </w:rPr>
        <w:t>للَّه</w:t>
      </w:r>
      <w:r w:rsidR="00940A28" w:rsidRPr="0088525E">
        <w:rPr>
          <w:rFonts w:ascii="mylotus" w:hAnsi="mylotus" w:cs="Traditional Naskh"/>
          <w:rtl/>
        </w:rPr>
        <w:t xml:space="preserve"> أو لم تسمع ما قالوا؟ قال رسول ا</w:t>
      </w:r>
      <w:r w:rsidR="00A1582F">
        <w:rPr>
          <w:rFonts w:ascii="mylotus" w:hAnsi="mylotus" w:cs="Traditional Naskh"/>
          <w:rtl/>
        </w:rPr>
        <w:t>للَّه</w:t>
      </w:r>
      <w:r w:rsidR="00940A28" w:rsidRPr="0088525E">
        <w:rPr>
          <w:rFonts w:ascii="mylotus" w:hAnsi="mylotus" w:cs="Traditional Naskh"/>
          <w:rtl/>
        </w:rPr>
        <w:t xml:space="preserve"> </w:t>
      </w:r>
      <w:r w:rsidR="00940A28" w:rsidRPr="00AA367F">
        <w:rPr>
          <w:rFonts w:ascii="mylotus" w:hAnsi="mylotus" w:cs="Traditional Naskh"/>
          <w:color w:val="C00000"/>
          <w:rtl/>
        </w:rPr>
        <w:sym w:font="AGA Arabesque" w:char="F072"/>
      </w:r>
      <w:r w:rsidR="00940A28" w:rsidRPr="0088525E">
        <w:rPr>
          <w:rFonts w:ascii="mylotus" w:hAnsi="mylotus" w:cs="Traditional Naskh"/>
          <w:rtl/>
        </w:rPr>
        <w:t xml:space="preserve"> : </w:t>
      </w:r>
      <w:r w:rsidR="00940A28" w:rsidRPr="0088525E">
        <w:rPr>
          <w:rFonts w:ascii="mylotus" w:hAnsi="mylotus" w:cs="Traditional Naskh"/>
          <w:b/>
          <w:bCs/>
          <w:rtl/>
        </w:rPr>
        <w:t>«قد قلت وعليكم»</w:t>
      </w:r>
      <w:r w:rsidR="00940A28" w:rsidRPr="007B5404">
        <w:rPr>
          <w:rFonts w:ascii="mylotus" w:hAnsi="mylotus" w:cs="Traditional Naskh"/>
          <w:position w:val="2"/>
          <w:vertAlign w:val="superscript"/>
          <w:rtl/>
        </w:rPr>
        <w:t>(</w:t>
      </w:r>
      <w:r w:rsidR="00940A28" w:rsidRPr="007B5404">
        <w:rPr>
          <w:rStyle w:val="FootnoteReference"/>
          <w:rFonts w:ascii="mylotus" w:hAnsi="mylotus" w:cs="Traditional Naskh"/>
          <w:position w:val="2"/>
          <w:rtl/>
        </w:rPr>
        <w:footnoteReference w:id="995"/>
      </w:r>
      <w:r w:rsidR="00940A28" w:rsidRPr="007B5404">
        <w:rPr>
          <w:rFonts w:ascii="mylotus" w:hAnsi="mylotus" w:cs="Traditional Naskh"/>
          <w:position w:val="2"/>
          <w:vertAlign w:val="superscript"/>
          <w:rtl/>
        </w:rPr>
        <w:t>)</w:t>
      </w:r>
      <w:r w:rsidR="00940A28" w:rsidRPr="0088525E">
        <w:rPr>
          <w:rFonts w:ascii="mylotus" w:hAnsi="mylotus" w:cs="Traditional Naskh"/>
          <w:rtl/>
        </w:rPr>
        <w:t>.</w:t>
      </w:r>
    </w:p>
    <w:p w:rsidR="00940A28" w:rsidRPr="0088525E" w:rsidRDefault="00940A28" w:rsidP="006749D3">
      <w:pPr>
        <w:pStyle w:val="BodyTextIndent"/>
        <w:widowControl w:val="0"/>
        <w:spacing w:line="216" w:lineRule="auto"/>
        <w:rPr>
          <w:rFonts w:ascii="mylotus" w:hAnsi="mylotus" w:cs="Traditional Naskh"/>
          <w:spacing w:val="-8"/>
          <w:rtl/>
        </w:rPr>
      </w:pPr>
      <w:r w:rsidRPr="0088525E">
        <w:rPr>
          <w:rFonts w:ascii="mylotus" w:hAnsi="mylotus" w:cs="Traditional Naskh"/>
          <w:spacing w:val="-8"/>
          <w:rtl/>
        </w:rPr>
        <w:t xml:space="preserve">وقال </w:t>
      </w:r>
      <w:r w:rsidRPr="00AA367F">
        <w:rPr>
          <w:rFonts w:ascii="mylotus" w:hAnsi="mylotus" w:cs="Traditional Naskh"/>
          <w:color w:val="C00000"/>
          <w:spacing w:val="-8"/>
          <w:rtl/>
        </w:rPr>
        <w:sym w:font="AGA Arabesque" w:char="F072"/>
      </w:r>
      <w:r w:rsidRPr="0088525E">
        <w:rPr>
          <w:rFonts w:ascii="mylotus" w:hAnsi="mylotus" w:cs="Traditional Naskh"/>
          <w:spacing w:val="-8"/>
          <w:rtl/>
        </w:rPr>
        <w:t xml:space="preserve"> : </w:t>
      </w:r>
      <w:r w:rsidRPr="0088525E">
        <w:rPr>
          <w:rFonts w:ascii="mylotus" w:hAnsi="mylotus" w:cs="Traditional Naskh"/>
          <w:b/>
          <w:bCs/>
          <w:spacing w:val="-8"/>
          <w:rtl/>
        </w:rPr>
        <w:t>«يا عائشة إن ا</w:t>
      </w:r>
      <w:r w:rsidR="00A1582F">
        <w:rPr>
          <w:rFonts w:ascii="mylotus" w:hAnsi="mylotus" w:cs="Traditional Naskh"/>
          <w:b/>
          <w:bCs/>
          <w:spacing w:val="-8"/>
          <w:rtl/>
        </w:rPr>
        <w:t>للَّه</w:t>
      </w:r>
      <w:r w:rsidRPr="0088525E">
        <w:rPr>
          <w:rFonts w:ascii="mylotus" w:hAnsi="mylotus" w:cs="Traditional Naskh"/>
          <w:b/>
          <w:bCs/>
          <w:spacing w:val="-8"/>
          <w:rtl/>
        </w:rPr>
        <w:t xml:space="preserve"> رفيق ي</w:t>
      </w:r>
      <w:r w:rsidRPr="0088525E">
        <w:rPr>
          <w:rFonts w:ascii="mylotus" w:hAnsi="mylotus" w:cs="Traditional Naskh" w:hint="cs"/>
          <w:b/>
          <w:bCs/>
          <w:spacing w:val="-8"/>
          <w:rtl/>
        </w:rPr>
        <w:t>ُ</w:t>
      </w:r>
      <w:r w:rsidRPr="0088525E">
        <w:rPr>
          <w:rFonts w:ascii="mylotus" w:hAnsi="mylotus" w:cs="Traditional Naskh"/>
          <w:b/>
          <w:bCs/>
          <w:spacing w:val="-8"/>
          <w:rtl/>
        </w:rPr>
        <w:t>حب الرفق، وي</w:t>
      </w:r>
      <w:r w:rsidRPr="0088525E">
        <w:rPr>
          <w:rFonts w:ascii="mylotus" w:hAnsi="mylotus" w:cs="Traditional Naskh" w:hint="cs"/>
          <w:b/>
          <w:bCs/>
          <w:spacing w:val="-8"/>
          <w:rtl/>
        </w:rPr>
        <w:t>ُ</w:t>
      </w:r>
      <w:r w:rsidRPr="0088525E">
        <w:rPr>
          <w:rFonts w:ascii="mylotus" w:hAnsi="mylotus" w:cs="Traditional Naskh"/>
          <w:b/>
          <w:bCs/>
          <w:spacing w:val="-8"/>
          <w:rtl/>
        </w:rPr>
        <w:t>عطي على الرفق ما لا يُعطي على العُنْف، وما لا يُعطي على ما سواه»</w:t>
      </w:r>
      <w:r w:rsidRPr="007B5404">
        <w:rPr>
          <w:rFonts w:ascii="mylotus" w:hAnsi="mylotus" w:cs="Traditional Naskh"/>
          <w:spacing w:val="-8"/>
          <w:position w:val="2"/>
          <w:vertAlign w:val="superscript"/>
          <w:rtl/>
        </w:rPr>
        <w:t>(</w:t>
      </w:r>
      <w:r w:rsidRPr="007B5404">
        <w:rPr>
          <w:rStyle w:val="FootnoteReference"/>
          <w:rFonts w:ascii="mylotus" w:hAnsi="mylotus" w:cs="Traditional Naskh"/>
          <w:spacing w:val="-8"/>
          <w:position w:val="2"/>
          <w:rtl/>
        </w:rPr>
        <w:footnoteReference w:id="996"/>
      </w:r>
      <w:r w:rsidRPr="007B5404">
        <w:rPr>
          <w:rFonts w:ascii="mylotus" w:hAnsi="mylotus" w:cs="Traditional Naskh"/>
          <w:spacing w:val="-8"/>
          <w:position w:val="2"/>
          <w:vertAlign w:val="superscript"/>
          <w:rtl/>
        </w:rPr>
        <w:t>)</w:t>
      </w:r>
      <w:r w:rsidRPr="0088525E">
        <w:rPr>
          <w:rFonts w:ascii="mylotus" w:hAnsi="mylotus" w:cs="Traditional Naskh"/>
          <w:spacing w:val="-8"/>
          <w:rtl/>
        </w:rPr>
        <w:t>.</w:t>
      </w:r>
    </w:p>
    <w:p w:rsidR="00940A28" w:rsidRPr="00AA367F" w:rsidRDefault="00940A28" w:rsidP="00AA367F">
      <w:pPr>
        <w:pStyle w:val="BodyTextIndent"/>
        <w:widowControl w:val="0"/>
        <w:spacing w:line="216" w:lineRule="auto"/>
        <w:rPr>
          <w:rFonts w:ascii="mylotus" w:hAnsi="mylotus" w:cs="Traditional Naskh"/>
          <w:spacing w:val="-10"/>
          <w:rtl/>
        </w:rPr>
      </w:pPr>
      <w:r w:rsidRPr="00AA367F">
        <w:rPr>
          <w:rFonts w:ascii="mylotus" w:hAnsi="mylotus" w:cs="Traditional Naskh"/>
          <w:spacing w:val="-10"/>
          <w:rtl/>
        </w:rPr>
        <w:t xml:space="preserve">وقال </w:t>
      </w:r>
      <w:r w:rsidRPr="00AA367F">
        <w:rPr>
          <w:rFonts w:ascii="mylotus" w:hAnsi="mylotus" w:cs="Traditional Naskh"/>
          <w:color w:val="C00000"/>
          <w:spacing w:val="-10"/>
          <w:rtl/>
        </w:rPr>
        <w:sym w:font="AGA Arabesque" w:char="F072"/>
      </w:r>
      <w:r w:rsidRPr="00AA367F">
        <w:rPr>
          <w:rFonts w:ascii="mylotus" w:hAnsi="mylotus" w:cs="Traditional Naskh"/>
          <w:spacing w:val="-10"/>
          <w:rtl/>
        </w:rPr>
        <w:t xml:space="preserve">: </w:t>
      </w:r>
      <w:r w:rsidRPr="00AA367F">
        <w:rPr>
          <w:rFonts w:ascii="mylotus" w:hAnsi="mylotus" w:cs="Traditional Naskh"/>
          <w:b/>
          <w:bCs/>
          <w:spacing w:val="-10"/>
          <w:rtl/>
        </w:rPr>
        <w:t>«إن الرفق لا يكون في شيء إلا زانه، ولا يُنْزع من شيء إلا شانه»</w:t>
      </w:r>
      <w:r w:rsidRPr="007B5404">
        <w:rPr>
          <w:rFonts w:ascii="mylotus" w:hAnsi="mylotus" w:cs="Traditional Naskh"/>
          <w:spacing w:val="-10"/>
          <w:position w:val="2"/>
          <w:vertAlign w:val="superscript"/>
          <w:rtl/>
        </w:rPr>
        <w:t>(</w:t>
      </w:r>
      <w:r w:rsidRPr="007B5404">
        <w:rPr>
          <w:rStyle w:val="FootnoteReference"/>
          <w:rFonts w:ascii="mylotus" w:hAnsi="mylotus" w:cs="Traditional Naskh"/>
          <w:spacing w:val="-10"/>
          <w:position w:val="2"/>
          <w:rtl/>
        </w:rPr>
        <w:footnoteReference w:id="997"/>
      </w:r>
      <w:r w:rsidRPr="007B5404">
        <w:rPr>
          <w:rFonts w:ascii="mylotus" w:hAnsi="mylotus" w:cs="Traditional Naskh"/>
          <w:spacing w:val="-10"/>
          <w:position w:val="2"/>
          <w:vertAlign w:val="superscript"/>
          <w:rtl/>
        </w:rPr>
        <w:t>)</w:t>
      </w:r>
      <w:r w:rsidRPr="00AA367F">
        <w:rPr>
          <w:rFonts w:ascii="mylotus" w:hAnsi="mylotus" w:cs="Traditional Naskh"/>
          <w:spacing w:val="-10"/>
          <w:rtl/>
        </w:rPr>
        <w:t>.</w:t>
      </w:r>
    </w:p>
    <w:p w:rsidR="00940A28" w:rsidRPr="0088525E" w:rsidRDefault="00940A28" w:rsidP="00AA367F">
      <w:pPr>
        <w:pStyle w:val="BodyTextIndent"/>
        <w:widowControl w:val="0"/>
        <w:spacing w:line="216" w:lineRule="auto"/>
        <w:rPr>
          <w:rFonts w:ascii="mylotus" w:hAnsi="mylotus" w:cs="Traditional Naskh"/>
          <w:rtl/>
        </w:rPr>
      </w:pPr>
      <w:r w:rsidRPr="0088525E">
        <w:rPr>
          <w:rFonts w:ascii="mylotus" w:hAnsi="mylotus" w:cs="Traditional Naskh"/>
          <w:rtl/>
        </w:rPr>
        <w:t xml:space="preserve">وبين </w:t>
      </w:r>
      <w:r w:rsidRPr="00AA367F">
        <w:rPr>
          <w:rFonts w:ascii="mylotus" w:hAnsi="mylotus" w:cs="Traditional Naskh"/>
          <w:color w:val="C00000"/>
          <w:rtl/>
        </w:rPr>
        <w:sym w:font="AGA Arabesque" w:char="F072"/>
      </w:r>
      <w:r w:rsidRPr="0088525E">
        <w:rPr>
          <w:rFonts w:ascii="mylotus" w:hAnsi="mylotus" w:cs="Traditional Naskh"/>
          <w:rtl/>
        </w:rPr>
        <w:t xml:space="preserve"> أن من حُرِمَ الرفق فقد ح</w:t>
      </w:r>
      <w:r w:rsidRPr="0088525E">
        <w:rPr>
          <w:rFonts w:ascii="mylotus" w:hAnsi="mylotus" w:cs="Traditional Naskh" w:hint="cs"/>
          <w:rtl/>
        </w:rPr>
        <w:t>ُ</w:t>
      </w:r>
      <w:r w:rsidRPr="0088525E">
        <w:rPr>
          <w:rFonts w:ascii="mylotus" w:hAnsi="mylotus" w:cs="Traditional Naskh"/>
          <w:rtl/>
        </w:rPr>
        <w:t>ر</w:t>
      </w:r>
      <w:r w:rsidRPr="0088525E">
        <w:rPr>
          <w:rFonts w:ascii="mylotus" w:hAnsi="mylotus" w:cs="Traditional Naskh" w:hint="cs"/>
          <w:rtl/>
        </w:rPr>
        <w:t>ِ</w:t>
      </w:r>
      <w:r w:rsidRPr="0088525E">
        <w:rPr>
          <w:rFonts w:ascii="mylotus" w:hAnsi="mylotus" w:cs="Traditional Naskh"/>
          <w:rtl/>
        </w:rPr>
        <w:t>م</w:t>
      </w:r>
      <w:r w:rsidRPr="0088525E">
        <w:rPr>
          <w:rFonts w:ascii="mylotus" w:hAnsi="mylotus" w:cs="Traditional Naskh" w:hint="cs"/>
          <w:rtl/>
        </w:rPr>
        <w:t>َ</w:t>
      </w:r>
      <w:r w:rsidRPr="0088525E">
        <w:rPr>
          <w:rFonts w:ascii="mylotus" w:hAnsi="mylotus" w:cs="Traditional Naskh"/>
          <w:rtl/>
        </w:rPr>
        <w:t xml:space="preserve"> الخير، قال </w:t>
      </w:r>
      <w:r w:rsidRPr="00AA367F">
        <w:rPr>
          <w:rFonts w:ascii="mylotus" w:hAnsi="mylotus" w:cs="Traditional Naskh"/>
          <w:color w:val="C00000"/>
          <w:rtl/>
        </w:rPr>
        <w:sym w:font="AGA Arabesque" w:char="F072"/>
      </w:r>
      <w:r w:rsidRPr="0088525E">
        <w:rPr>
          <w:rFonts w:ascii="mylotus" w:hAnsi="mylotus" w:cs="Traditional Naskh"/>
          <w:rtl/>
        </w:rPr>
        <w:t xml:space="preserve">: </w:t>
      </w:r>
      <w:r w:rsidRPr="0088525E">
        <w:rPr>
          <w:rFonts w:ascii="mylotus" w:hAnsi="mylotus" w:cs="Traditional Naskh"/>
          <w:b/>
          <w:bCs/>
          <w:rtl/>
        </w:rPr>
        <w:t>«من ي</w:t>
      </w:r>
      <w:r w:rsidRPr="0088525E">
        <w:rPr>
          <w:rFonts w:ascii="mylotus" w:hAnsi="mylotus" w:cs="Traditional Naskh" w:hint="cs"/>
          <w:b/>
          <w:bCs/>
          <w:rtl/>
        </w:rPr>
        <w:t>ُ</w:t>
      </w:r>
      <w:r w:rsidRPr="0088525E">
        <w:rPr>
          <w:rFonts w:ascii="mylotus" w:hAnsi="mylotus" w:cs="Traditional Naskh"/>
          <w:b/>
          <w:bCs/>
          <w:rtl/>
        </w:rPr>
        <w:t xml:space="preserve">حرم الرفق </w:t>
      </w:r>
      <w:r w:rsidRPr="0088525E">
        <w:rPr>
          <w:rFonts w:ascii="mylotus" w:hAnsi="mylotus" w:cs="Traditional Naskh"/>
          <w:b/>
          <w:bCs/>
          <w:rtl/>
        </w:rPr>
        <w:lastRenderedPageBreak/>
        <w:t>ي</w:t>
      </w:r>
      <w:r w:rsidRPr="0088525E">
        <w:rPr>
          <w:rFonts w:ascii="mylotus" w:hAnsi="mylotus" w:cs="Traditional Naskh" w:hint="cs"/>
          <w:b/>
          <w:bCs/>
          <w:rtl/>
        </w:rPr>
        <w:t>ُ</w:t>
      </w:r>
      <w:r w:rsidRPr="0088525E">
        <w:rPr>
          <w:rFonts w:ascii="mylotus" w:hAnsi="mylotus" w:cs="Traditional Naskh"/>
          <w:b/>
          <w:bCs/>
          <w:rtl/>
        </w:rPr>
        <w:t>حرم الخير»</w:t>
      </w:r>
      <w:r w:rsidRPr="007B5404">
        <w:rPr>
          <w:rFonts w:ascii="mylotus" w:hAnsi="mylotus" w:cs="Traditional Naskh"/>
          <w:position w:val="2"/>
          <w:vertAlign w:val="superscript"/>
          <w:rtl/>
        </w:rPr>
        <w:t>(</w:t>
      </w:r>
      <w:r w:rsidRPr="007B5404">
        <w:rPr>
          <w:rStyle w:val="FootnoteReference"/>
          <w:rFonts w:ascii="mylotus" w:hAnsi="mylotus" w:cs="Traditional Naskh"/>
          <w:position w:val="2"/>
          <w:rtl/>
        </w:rPr>
        <w:footnoteReference w:id="998"/>
      </w:r>
      <w:r w:rsidRPr="007B5404">
        <w:rPr>
          <w:rFonts w:ascii="mylotus" w:hAnsi="mylotus" w:cs="Traditional Naskh"/>
          <w:position w:val="2"/>
          <w:vertAlign w:val="superscript"/>
          <w:rtl/>
        </w:rPr>
        <w:t>)</w:t>
      </w:r>
      <w:r w:rsidRPr="0088525E">
        <w:rPr>
          <w:rFonts w:ascii="mylotus" w:hAnsi="mylotus" w:cs="Traditional Naskh"/>
          <w:rtl/>
        </w:rPr>
        <w:t>.</w:t>
      </w:r>
    </w:p>
    <w:p w:rsidR="00940A28" w:rsidRPr="0088525E" w:rsidRDefault="00940A28" w:rsidP="00AA367F">
      <w:pPr>
        <w:pStyle w:val="BodyTextIndent"/>
        <w:widowControl w:val="0"/>
        <w:spacing w:line="216" w:lineRule="auto"/>
        <w:rPr>
          <w:rFonts w:ascii="mylotus" w:hAnsi="mylotus" w:cs="Traditional Naskh"/>
          <w:spacing w:val="-4"/>
          <w:rtl/>
        </w:rPr>
      </w:pPr>
      <w:r w:rsidRPr="0088525E">
        <w:rPr>
          <w:rFonts w:ascii="mylotus" w:hAnsi="mylotus" w:cs="Traditional Naskh"/>
          <w:spacing w:val="-4"/>
          <w:rtl/>
        </w:rPr>
        <w:t xml:space="preserve">وعن أبي الدرداء </w:t>
      </w:r>
      <w:r w:rsidRPr="00AA367F">
        <w:rPr>
          <w:rFonts w:ascii="mylotus" w:hAnsi="mylotus" w:cs="Traditional Naskh"/>
          <w:color w:val="C00000"/>
          <w:spacing w:val="-4"/>
          <w:rtl/>
        </w:rPr>
        <w:sym w:font="AGA Arabesque" w:char="F074"/>
      </w:r>
      <w:r w:rsidRPr="0088525E">
        <w:rPr>
          <w:rFonts w:ascii="mylotus" w:hAnsi="mylotus" w:cs="Traditional Naskh"/>
          <w:spacing w:val="-4"/>
          <w:rtl/>
        </w:rPr>
        <w:t xml:space="preserve"> </w:t>
      </w:r>
      <w:r w:rsidRPr="0088525E">
        <w:rPr>
          <w:rFonts w:ascii="mylotus" w:hAnsi="mylotus" w:cs="Traditional Naskh" w:hint="cs"/>
          <w:spacing w:val="-4"/>
          <w:rtl/>
        </w:rPr>
        <w:t>عن</w:t>
      </w:r>
      <w:r w:rsidRPr="0088525E">
        <w:rPr>
          <w:rFonts w:ascii="mylotus" w:hAnsi="mylotus" w:cs="Traditional Naskh"/>
          <w:spacing w:val="-4"/>
          <w:rtl/>
        </w:rPr>
        <w:t xml:space="preserve"> </w:t>
      </w:r>
      <w:r w:rsidRPr="0088525E">
        <w:rPr>
          <w:rFonts w:ascii="mylotus" w:hAnsi="mylotus" w:cs="Traditional Naskh" w:hint="cs"/>
          <w:spacing w:val="-4"/>
          <w:rtl/>
        </w:rPr>
        <w:t>النبي</w:t>
      </w:r>
      <w:r w:rsidRPr="0088525E">
        <w:rPr>
          <w:rFonts w:ascii="mylotus" w:hAnsi="mylotus" w:cs="Traditional Naskh"/>
          <w:spacing w:val="-4"/>
          <w:rtl/>
        </w:rPr>
        <w:t xml:space="preserve"> </w:t>
      </w:r>
      <w:r w:rsidRPr="00AA367F">
        <w:rPr>
          <w:rFonts w:ascii="mylotus" w:hAnsi="mylotus" w:cs="Traditional Naskh"/>
          <w:color w:val="C00000"/>
          <w:spacing w:val="-4"/>
          <w:rtl/>
        </w:rPr>
        <w:sym w:font="AGA Arabesque" w:char="F072"/>
      </w:r>
      <w:r w:rsidRPr="0088525E">
        <w:rPr>
          <w:rFonts w:ascii="mylotus" w:hAnsi="mylotus" w:cs="Traditional Naskh"/>
          <w:spacing w:val="-4"/>
          <w:rtl/>
        </w:rPr>
        <w:t xml:space="preserve"> قال: </w:t>
      </w:r>
      <w:r w:rsidRPr="0088525E">
        <w:rPr>
          <w:rFonts w:ascii="mylotus" w:hAnsi="mylotus" w:cs="Traditional Naskh"/>
          <w:b/>
          <w:bCs/>
          <w:spacing w:val="-4"/>
          <w:rtl/>
        </w:rPr>
        <w:t>«من أ</w:t>
      </w:r>
      <w:r w:rsidRPr="0088525E">
        <w:rPr>
          <w:rFonts w:ascii="mylotus" w:hAnsi="mylotus" w:cs="Traditional Naskh" w:hint="cs"/>
          <w:b/>
          <w:bCs/>
          <w:spacing w:val="-4"/>
          <w:rtl/>
        </w:rPr>
        <w:t>ُ</w:t>
      </w:r>
      <w:r w:rsidRPr="0088525E">
        <w:rPr>
          <w:rFonts w:ascii="mylotus" w:hAnsi="mylotus" w:cs="Traditional Naskh"/>
          <w:b/>
          <w:bCs/>
          <w:spacing w:val="-4"/>
          <w:rtl/>
        </w:rPr>
        <w:t>عطيَ حظه من الرفق فقد أعطي حظه من الخير، ومن حُرِمَ حظه من الرفق فقد حرم حظه من الخير»</w:t>
      </w:r>
      <w:r w:rsidRPr="007B5404">
        <w:rPr>
          <w:rFonts w:ascii="mylotus" w:hAnsi="mylotus" w:cs="Traditional Naskh"/>
          <w:spacing w:val="-4"/>
          <w:position w:val="2"/>
          <w:vertAlign w:val="superscript"/>
          <w:rtl/>
        </w:rPr>
        <w:t>(</w:t>
      </w:r>
      <w:r w:rsidRPr="007B5404">
        <w:rPr>
          <w:rStyle w:val="FootnoteReference"/>
          <w:rFonts w:ascii="mylotus" w:hAnsi="mylotus" w:cs="Traditional Naskh"/>
          <w:spacing w:val="-4"/>
          <w:position w:val="2"/>
          <w:rtl/>
        </w:rPr>
        <w:footnoteReference w:id="999"/>
      </w:r>
      <w:r w:rsidRPr="007B5404">
        <w:rPr>
          <w:rFonts w:ascii="mylotus" w:hAnsi="mylotus" w:cs="Traditional Naskh"/>
          <w:spacing w:val="-4"/>
          <w:position w:val="2"/>
          <w:vertAlign w:val="superscript"/>
          <w:rtl/>
        </w:rPr>
        <w:t>)</w:t>
      </w:r>
      <w:r w:rsidRPr="0088525E">
        <w:rPr>
          <w:rFonts w:ascii="mylotus" w:hAnsi="mylotus" w:cs="Traditional Naskh"/>
          <w:spacing w:val="-4"/>
          <w:rtl/>
        </w:rPr>
        <w:t xml:space="preserve">، وعنه </w:t>
      </w:r>
      <w:r w:rsidRPr="00AA367F">
        <w:rPr>
          <w:rFonts w:ascii="mylotus" w:hAnsi="mylotus" w:cs="Traditional Naskh"/>
          <w:color w:val="C00000"/>
          <w:spacing w:val="-4"/>
          <w:rtl/>
        </w:rPr>
        <w:sym w:font="AGA Arabesque" w:char="F074"/>
      </w:r>
      <w:r w:rsidRPr="0088525E">
        <w:rPr>
          <w:rFonts w:ascii="mylotus" w:hAnsi="mylotus" w:cs="Traditional Naskh"/>
          <w:spacing w:val="-4"/>
          <w:rtl/>
        </w:rPr>
        <w:t xml:space="preserve"> </w:t>
      </w:r>
      <w:r w:rsidRPr="0088525E">
        <w:rPr>
          <w:rFonts w:ascii="mylotus" w:hAnsi="mylotus" w:cs="Traditional Naskh" w:hint="cs"/>
          <w:spacing w:val="-4"/>
          <w:rtl/>
        </w:rPr>
        <w:t>يبلغ</w:t>
      </w:r>
      <w:r w:rsidRPr="0088525E">
        <w:rPr>
          <w:rFonts w:ascii="mylotus" w:hAnsi="mylotus" w:cs="Traditional Naskh"/>
          <w:spacing w:val="-4"/>
          <w:rtl/>
        </w:rPr>
        <w:t xml:space="preserve"> </w:t>
      </w:r>
      <w:r w:rsidRPr="0088525E">
        <w:rPr>
          <w:rFonts w:ascii="mylotus" w:hAnsi="mylotus" w:cs="Traditional Naskh" w:hint="cs"/>
          <w:spacing w:val="-4"/>
          <w:rtl/>
        </w:rPr>
        <w:t>به</w:t>
      </w:r>
      <w:r w:rsidRPr="0088525E">
        <w:rPr>
          <w:rFonts w:ascii="mylotus" w:hAnsi="mylotus" w:cs="Traditional Naskh"/>
          <w:spacing w:val="-4"/>
          <w:rtl/>
        </w:rPr>
        <w:t xml:space="preserve"> </w:t>
      </w:r>
      <w:r w:rsidRPr="0088525E">
        <w:rPr>
          <w:rFonts w:ascii="mylotus" w:hAnsi="mylotus" w:cs="Traditional Naskh" w:hint="cs"/>
          <w:spacing w:val="-4"/>
          <w:rtl/>
        </w:rPr>
        <w:t>قال</w:t>
      </w:r>
      <w:r w:rsidRPr="0088525E">
        <w:rPr>
          <w:rFonts w:ascii="mylotus" w:hAnsi="mylotus" w:cs="Traditional Naskh"/>
          <w:spacing w:val="-4"/>
          <w:rtl/>
        </w:rPr>
        <w:t xml:space="preserve">: </w:t>
      </w:r>
      <w:r w:rsidRPr="0088525E">
        <w:rPr>
          <w:rFonts w:ascii="mylotus" w:hAnsi="mylotus" w:cs="Traditional Naskh"/>
          <w:b/>
          <w:bCs/>
          <w:spacing w:val="-4"/>
          <w:rtl/>
        </w:rPr>
        <w:t>«من أ</w:t>
      </w:r>
      <w:r w:rsidRPr="0088525E">
        <w:rPr>
          <w:rFonts w:ascii="mylotus" w:hAnsi="mylotus" w:cs="Traditional Naskh" w:hint="cs"/>
          <w:b/>
          <w:bCs/>
          <w:spacing w:val="-4"/>
          <w:rtl/>
        </w:rPr>
        <w:t>ُ</w:t>
      </w:r>
      <w:r w:rsidRPr="0088525E">
        <w:rPr>
          <w:rFonts w:ascii="mylotus" w:hAnsi="mylotus" w:cs="Traditional Naskh"/>
          <w:b/>
          <w:bCs/>
          <w:spacing w:val="-4"/>
          <w:rtl/>
        </w:rPr>
        <w:t>عطي حظ</w:t>
      </w:r>
      <w:r w:rsidRPr="0088525E">
        <w:rPr>
          <w:rFonts w:ascii="mylotus" w:hAnsi="mylotus" w:cs="Traditional Naskh" w:hint="cs"/>
          <w:b/>
          <w:bCs/>
          <w:spacing w:val="-4"/>
          <w:rtl/>
        </w:rPr>
        <w:t>ّ</w:t>
      </w:r>
      <w:r w:rsidRPr="0088525E">
        <w:rPr>
          <w:rFonts w:ascii="mylotus" w:hAnsi="mylotus" w:cs="Traditional Naskh"/>
          <w:b/>
          <w:bCs/>
          <w:spacing w:val="-4"/>
          <w:rtl/>
        </w:rPr>
        <w:t>ه من الرفق أ</w:t>
      </w:r>
      <w:r w:rsidRPr="0088525E">
        <w:rPr>
          <w:rFonts w:ascii="mylotus" w:hAnsi="mylotus" w:cs="Traditional Naskh" w:hint="cs"/>
          <w:b/>
          <w:bCs/>
          <w:spacing w:val="-4"/>
          <w:rtl/>
        </w:rPr>
        <w:t>ُ</w:t>
      </w:r>
      <w:r w:rsidRPr="0088525E">
        <w:rPr>
          <w:rFonts w:ascii="mylotus" w:hAnsi="mylotus" w:cs="Traditional Naskh"/>
          <w:b/>
          <w:bCs/>
          <w:spacing w:val="-4"/>
          <w:rtl/>
        </w:rPr>
        <w:t>عطي حظ</w:t>
      </w:r>
      <w:r w:rsidRPr="0088525E">
        <w:rPr>
          <w:rFonts w:ascii="mylotus" w:hAnsi="mylotus" w:cs="Traditional Naskh" w:hint="cs"/>
          <w:b/>
          <w:bCs/>
          <w:spacing w:val="-4"/>
          <w:rtl/>
        </w:rPr>
        <w:t>ّ</w:t>
      </w:r>
      <w:r w:rsidRPr="0088525E">
        <w:rPr>
          <w:rFonts w:ascii="mylotus" w:hAnsi="mylotus" w:cs="Traditional Naskh"/>
          <w:b/>
          <w:bCs/>
          <w:spacing w:val="-4"/>
          <w:rtl/>
        </w:rPr>
        <w:t>ه من الخير، وليس شيء أثقل في الميزان من الخُلُق الحسن»</w:t>
      </w:r>
      <w:r w:rsidRPr="007B5404">
        <w:rPr>
          <w:rFonts w:ascii="mylotus" w:hAnsi="mylotus" w:cs="Traditional Naskh"/>
          <w:spacing w:val="-4"/>
          <w:position w:val="2"/>
          <w:vertAlign w:val="superscript"/>
          <w:rtl/>
        </w:rPr>
        <w:t>(</w:t>
      </w:r>
      <w:r w:rsidRPr="007B5404">
        <w:rPr>
          <w:rStyle w:val="FootnoteReference"/>
          <w:rFonts w:ascii="mylotus" w:hAnsi="mylotus" w:cs="Traditional Naskh"/>
          <w:spacing w:val="-4"/>
          <w:position w:val="2"/>
          <w:rtl/>
        </w:rPr>
        <w:footnoteReference w:id="1000"/>
      </w:r>
      <w:r w:rsidRPr="007B5404">
        <w:rPr>
          <w:rFonts w:ascii="mylotus" w:hAnsi="mylotus" w:cs="Traditional Naskh"/>
          <w:spacing w:val="-4"/>
          <w:position w:val="2"/>
          <w:vertAlign w:val="superscript"/>
          <w:rtl/>
        </w:rPr>
        <w:t>)</w:t>
      </w:r>
      <w:r w:rsidRPr="0088525E">
        <w:rPr>
          <w:rFonts w:ascii="mylotus" w:hAnsi="mylotus" w:cs="Traditional Naskh"/>
          <w:spacing w:val="-4"/>
          <w:rtl/>
        </w:rPr>
        <w:t>.</w:t>
      </w:r>
    </w:p>
    <w:p w:rsidR="00940A28" w:rsidRPr="0088525E" w:rsidRDefault="00940A28" w:rsidP="004C0FE2">
      <w:pPr>
        <w:widowControl w:val="0"/>
        <w:spacing w:after="0" w:line="216" w:lineRule="auto"/>
        <w:ind w:firstLine="284"/>
        <w:jc w:val="lowKashida"/>
        <w:rPr>
          <w:rFonts w:ascii="mylotus" w:hAnsi="mylotus" w:cs="Traditional Naskh"/>
          <w:sz w:val="32"/>
          <w:szCs w:val="32"/>
          <w:rtl/>
        </w:rPr>
      </w:pPr>
      <w:r w:rsidRPr="0088525E">
        <w:rPr>
          <w:rFonts w:ascii="mylotus" w:hAnsi="mylotus" w:cs="Traditional Naskh" w:hint="cs"/>
          <w:sz w:val="32"/>
          <w:szCs w:val="32"/>
          <w:rtl/>
        </w:rPr>
        <w:t>أعوذ با</w:t>
      </w:r>
      <w:r w:rsidR="00A1582F">
        <w:rPr>
          <w:rFonts w:ascii="mylotus" w:hAnsi="mylotus" w:cs="Traditional Naskh" w:hint="cs"/>
          <w:sz w:val="32"/>
          <w:szCs w:val="32"/>
          <w:rtl/>
        </w:rPr>
        <w:t>للَّه</w:t>
      </w:r>
      <w:r w:rsidRPr="0088525E">
        <w:rPr>
          <w:rFonts w:ascii="mylotus" w:hAnsi="mylotus" w:cs="Traditional Naskh" w:hint="cs"/>
          <w:sz w:val="32"/>
          <w:szCs w:val="32"/>
          <w:rtl/>
        </w:rPr>
        <w:t xml:space="preserve"> من الشيطان الرجيم، قال ا</w:t>
      </w:r>
      <w:r w:rsidR="00A1582F">
        <w:rPr>
          <w:rFonts w:ascii="mylotus" w:hAnsi="mylotus" w:cs="Traditional Naskh" w:hint="cs"/>
          <w:sz w:val="32"/>
          <w:szCs w:val="32"/>
          <w:rtl/>
        </w:rPr>
        <w:t>للَّه</w:t>
      </w:r>
      <w:r w:rsidRPr="0088525E">
        <w:rPr>
          <w:rFonts w:ascii="mylotus" w:hAnsi="mylotus" w:cs="Traditional Naskh" w:hint="cs"/>
          <w:sz w:val="32"/>
          <w:szCs w:val="32"/>
          <w:rtl/>
        </w:rPr>
        <w:t xml:space="preserve"> تعالى للنبي </w:t>
      </w:r>
      <w:r w:rsidRPr="004C0FE2">
        <w:rPr>
          <w:rFonts w:ascii="mylotus" w:hAnsi="mylotus" w:cs="Traditional Naskh" w:hint="cs"/>
          <w:color w:val="C00000"/>
          <w:sz w:val="32"/>
          <w:szCs w:val="32"/>
          <w:rtl/>
        </w:rPr>
        <w:sym w:font="AGA Arabesque" w:char="F072"/>
      </w:r>
      <w:r w:rsidRPr="0088525E">
        <w:rPr>
          <w:rFonts w:ascii="mylotus" w:hAnsi="mylotus" w:cs="Traditional Naskh" w:hint="cs"/>
          <w:sz w:val="32"/>
          <w:szCs w:val="32"/>
          <w:rtl/>
        </w:rPr>
        <w:t xml:space="preserve"> : </w:t>
      </w:r>
      <w:r w:rsidR="004C0FE2" w:rsidRPr="004C0FE2">
        <w:rPr>
          <w:rFonts w:ascii="Traditional Arabic" w:hAnsi="Traditional Arabic" w:cs="Traditional Arabic"/>
          <w:color w:val="C00000"/>
          <w:spacing w:val="-4"/>
          <w:sz w:val="32"/>
          <w:szCs w:val="32"/>
          <w:rtl/>
        </w:rPr>
        <w:t>﴿</w:t>
      </w:r>
      <w:r w:rsidRPr="0088525E">
        <w:rPr>
          <w:rFonts w:ascii="mylotus" w:hAnsi="mylotus" w:cs="Traditional Naskh"/>
          <w:b/>
          <w:bCs/>
          <w:spacing w:val="-4"/>
          <w:sz w:val="32"/>
          <w:szCs w:val="32"/>
          <w:rtl/>
        </w:rPr>
        <w:t>وَلَوْ كُنتَ فَظًّا غَلِيظَ الْقَلْبِ لاَنفَضُّواْ مِنْ حَوْلِكَ فَاعْفُ عَنْهُمْ وَاسْتَغْفِرْ لَهُمْ وَشَاوِرْهُمْ فِي الأَمْرِ فَإِذَا عَزَمْتَ فَتَوَكَّلْ عَلَى ا</w:t>
      </w:r>
      <w:r w:rsidR="00A1582F">
        <w:rPr>
          <w:rFonts w:ascii="mylotus" w:hAnsi="mylotus" w:cs="Traditional Naskh"/>
          <w:b/>
          <w:bCs/>
          <w:spacing w:val="-4"/>
          <w:sz w:val="32"/>
          <w:szCs w:val="32"/>
          <w:rtl/>
        </w:rPr>
        <w:t>للَّه</w:t>
      </w:r>
      <w:r w:rsidRPr="0088525E">
        <w:rPr>
          <w:rFonts w:ascii="mylotus" w:hAnsi="mylotus" w:cs="Traditional Naskh"/>
          <w:b/>
          <w:bCs/>
          <w:spacing w:val="-4"/>
          <w:sz w:val="32"/>
          <w:szCs w:val="32"/>
          <w:rtl/>
        </w:rPr>
        <w:t xml:space="preserve"> إِنَّ ا</w:t>
      </w:r>
      <w:r w:rsidR="00A1582F">
        <w:rPr>
          <w:rFonts w:ascii="mylotus" w:hAnsi="mylotus" w:cs="Traditional Naskh"/>
          <w:b/>
          <w:bCs/>
          <w:spacing w:val="-4"/>
          <w:sz w:val="32"/>
          <w:szCs w:val="32"/>
          <w:rtl/>
        </w:rPr>
        <w:t>للَّه</w:t>
      </w:r>
      <w:r w:rsidRPr="0088525E">
        <w:rPr>
          <w:rFonts w:ascii="mylotus" w:hAnsi="mylotus" w:cs="Traditional Naskh"/>
          <w:b/>
          <w:bCs/>
          <w:spacing w:val="-4"/>
          <w:sz w:val="32"/>
          <w:szCs w:val="32"/>
          <w:rtl/>
        </w:rPr>
        <w:t xml:space="preserve"> يُحِبُّ الْمُتَوَكِّلِينَ</w:t>
      </w:r>
      <w:r w:rsidR="004C0FE2" w:rsidRPr="004C0FE2">
        <w:rPr>
          <w:rFonts w:ascii="Traditional Arabic" w:hAnsi="Traditional Arabic" w:cs="Traditional Arabic"/>
          <w:color w:val="C00000"/>
          <w:spacing w:val="-4"/>
          <w:sz w:val="32"/>
          <w:szCs w:val="32"/>
          <w:rtl/>
        </w:rPr>
        <w:t>﴾</w:t>
      </w:r>
      <w:r w:rsidRPr="0088525E">
        <w:rPr>
          <w:rFonts w:ascii="mylotus" w:hAnsi="mylotus" w:cs="Traditional Naskh" w:hint="cs"/>
          <w:b/>
          <w:bCs/>
          <w:spacing w:val="-4"/>
          <w:sz w:val="32"/>
          <w:szCs w:val="32"/>
          <w:rtl/>
        </w:rPr>
        <w:t xml:space="preserve"> </w:t>
      </w:r>
      <w:r w:rsidRPr="0088525E">
        <w:rPr>
          <w:rFonts w:ascii="mylotus" w:hAnsi="mylotus" w:cs="Traditional Naskh" w:hint="cs"/>
          <w:sz w:val="32"/>
          <w:szCs w:val="32"/>
          <w:rtl/>
        </w:rPr>
        <w:t>بارك ا</w:t>
      </w:r>
      <w:r w:rsidR="00A1582F">
        <w:rPr>
          <w:rFonts w:ascii="mylotus" w:hAnsi="mylotus" w:cs="Traditional Naskh" w:hint="cs"/>
          <w:sz w:val="32"/>
          <w:szCs w:val="32"/>
          <w:rtl/>
        </w:rPr>
        <w:t>للَّه</w:t>
      </w:r>
      <w:r w:rsidRPr="0088525E">
        <w:rPr>
          <w:rFonts w:ascii="mylotus" w:hAnsi="mylotus" w:cs="Traditional Naskh" w:hint="cs"/>
          <w:sz w:val="32"/>
          <w:szCs w:val="32"/>
          <w:rtl/>
        </w:rPr>
        <w:t xml:space="preserve"> لي ولكم في القرآن والسنة ونفعني وإياكم بما فيهما من الآيات والحكمة، أقول قولي هذا وأستغفر ا</w:t>
      </w:r>
      <w:r w:rsidR="00A1582F">
        <w:rPr>
          <w:rFonts w:ascii="mylotus" w:hAnsi="mylotus" w:cs="Traditional Naskh" w:hint="cs"/>
          <w:sz w:val="32"/>
          <w:szCs w:val="32"/>
          <w:rtl/>
        </w:rPr>
        <w:t>للَّه</w:t>
      </w:r>
      <w:r w:rsidRPr="0088525E">
        <w:rPr>
          <w:rFonts w:ascii="mylotus" w:hAnsi="mylotus" w:cs="Traditional Naskh" w:hint="cs"/>
          <w:sz w:val="32"/>
          <w:szCs w:val="32"/>
          <w:rtl/>
        </w:rPr>
        <w:t xml:space="preserve"> العظيم لي ولكم ولسائر المسلمين، فاستغفروه من كل ذنب إنه هو الغفور الرحيم.</w:t>
      </w:r>
    </w:p>
    <w:p w:rsidR="00940A28" w:rsidRDefault="00940A28" w:rsidP="006749D3">
      <w:pPr>
        <w:widowControl w:val="0"/>
        <w:spacing w:after="0" w:line="216" w:lineRule="auto"/>
        <w:ind w:firstLine="284"/>
        <w:jc w:val="lowKashida"/>
        <w:rPr>
          <w:rFonts w:ascii="mylotus" w:hAnsi="mylotus" w:cs="Traditional Naskh"/>
          <w:sz w:val="32"/>
          <w:szCs w:val="32"/>
          <w:rtl/>
        </w:rPr>
      </w:pPr>
    </w:p>
    <w:p w:rsidR="000405CB" w:rsidRPr="00A27970" w:rsidRDefault="000405CB" w:rsidP="000405CB">
      <w:pPr>
        <w:pStyle w:val="2"/>
        <w:keepNext w:val="0"/>
        <w:spacing w:after="40" w:line="216" w:lineRule="auto"/>
        <w:ind w:firstLine="0"/>
        <w:jc w:val="center"/>
        <w:rPr>
          <w:b w:val="0"/>
          <w:bCs w:val="0"/>
          <w:color w:val="C00000"/>
          <w:lang w:eastAsia="en-US"/>
        </w:rPr>
      </w:pPr>
      <w:r w:rsidRPr="00A27970">
        <w:rPr>
          <w:rFonts w:hint="cs"/>
          <w:b w:val="0"/>
          <w:bCs w:val="0"/>
          <w:color w:val="C00000"/>
          <w:lang w:eastAsia="en-US"/>
        </w:rPr>
        <w:sym w:font="AGA Arabesque" w:char="F026"/>
      </w:r>
      <w:r>
        <w:rPr>
          <w:b w:val="0"/>
          <w:bCs w:val="0"/>
          <w:color w:val="C00000"/>
          <w:lang w:eastAsia="en-US"/>
        </w:rPr>
        <w:t xml:space="preserve"> </w:t>
      </w:r>
      <w:r w:rsidRPr="00A27970">
        <w:rPr>
          <w:rFonts w:hint="cs"/>
          <w:b w:val="0"/>
          <w:bCs w:val="0"/>
          <w:color w:val="C00000"/>
          <w:lang w:eastAsia="en-US"/>
        </w:rPr>
        <w:sym w:font="AGA Arabesque" w:char="F026"/>
      </w:r>
      <w:r>
        <w:rPr>
          <w:b w:val="0"/>
          <w:bCs w:val="0"/>
          <w:color w:val="C00000"/>
          <w:lang w:eastAsia="en-US"/>
        </w:rPr>
        <w:t xml:space="preserve"> </w:t>
      </w:r>
      <w:r w:rsidRPr="00A27970">
        <w:rPr>
          <w:rFonts w:hint="cs"/>
          <w:b w:val="0"/>
          <w:bCs w:val="0"/>
          <w:color w:val="C00000"/>
          <w:lang w:eastAsia="en-US"/>
        </w:rPr>
        <w:sym w:font="AGA Arabesque" w:char="F026"/>
      </w:r>
    </w:p>
    <w:p w:rsidR="000405CB" w:rsidRPr="0088525E" w:rsidRDefault="000405CB" w:rsidP="006749D3">
      <w:pPr>
        <w:widowControl w:val="0"/>
        <w:spacing w:after="0" w:line="216" w:lineRule="auto"/>
        <w:ind w:firstLine="284"/>
        <w:jc w:val="lowKashida"/>
        <w:rPr>
          <w:rFonts w:ascii="mylotus" w:hAnsi="mylotus" w:cs="Traditional Naskh"/>
          <w:sz w:val="32"/>
          <w:szCs w:val="32"/>
          <w:rtl/>
        </w:rPr>
      </w:pPr>
    </w:p>
    <w:p w:rsidR="00940A28" w:rsidRPr="0088525E" w:rsidRDefault="00940A28" w:rsidP="006749D3">
      <w:pPr>
        <w:widowControl w:val="0"/>
        <w:spacing w:after="0" w:line="216" w:lineRule="auto"/>
        <w:ind w:firstLine="284"/>
        <w:jc w:val="lowKashida"/>
        <w:rPr>
          <w:rFonts w:ascii="mylotus" w:hAnsi="mylotus" w:cs="Traditional Naskh"/>
          <w:sz w:val="32"/>
          <w:szCs w:val="32"/>
          <w:rtl/>
        </w:rPr>
      </w:pPr>
      <w:r w:rsidRPr="0088525E">
        <w:rPr>
          <w:rFonts w:ascii="mylotus" w:hAnsi="mylotus" w:cs="Traditional Naskh"/>
          <w:sz w:val="32"/>
          <w:szCs w:val="32"/>
          <w:rtl/>
        </w:rPr>
        <w:br w:type="page"/>
      </w:r>
    </w:p>
    <w:p w:rsidR="00BC31B6" w:rsidRDefault="00BC31B6" w:rsidP="004C0FE2">
      <w:pPr>
        <w:pStyle w:val="5"/>
        <w:rPr>
          <w:rFonts w:ascii="mylotus" w:hAnsi="mylotus"/>
          <w:sz w:val="32"/>
          <w:szCs w:val="32"/>
          <w:rtl/>
        </w:rPr>
      </w:pPr>
      <w:bookmarkStart w:id="142" w:name="_Toc520822103"/>
      <w:r w:rsidRPr="00B84917">
        <w:rPr>
          <w:rFonts w:hint="cs"/>
          <w:rtl/>
        </w:rPr>
        <w:lastRenderedPageBreak/>
        <w:t>الخطبة الثانية</w:t>
      </w:r>
      <w:bookmarkEnd w:id="142"/>
    </w:p>
    <w:p w:rsidR="00940A28" w:rsidRPr="0088525E" w:rsidRDefault="00940A28" w:rsidP="0020236B">
      <w:pPr>
        <w:widowControl w:val="0"/>
        <w:spacing w:after="0" w:line="216" w:lineRule="auto"/>
        <w:ind w:firstLine="284"/>
        <w:jc w:val="lowKashida"/>
        <w:rPr>
          <w:rFonts w:ascii="mylotus" w:hAnsi="mylotus" w:cs="Traditional Naskh"/>
          <w:sz w:val="32"/>
          <w:szCs w:val="32"/>
          <w:rtl/>
        </w:rPr>
      </w:pPr>
      <w:r w:rsidRPr="0088525E">
        <w:rPr>
          <w:rFonts w:ascii="mylotus" w:hAnsi="mylotus" w:cs="Traditional Naskh" w:hint="cs"/>
          <w:sz w:val="32"/>
          <w:szCs w:val="32"/>
          <w:rtl/>
        </w:rPr>
        <w:t xml:space="preserve">الحمد </w:t>
      </w:r>
      <w:r w:rsidR="00A1582F">
        <w:rPr>
          <w:rFonts w:ascii="mylotus" w:hAnsi="mylotus" w:cs="Traditional Naskh" w:hint="cs"/>
          <w:sz w:val="32"/>
          <w:szCs w:val="32"/>
          <w:rtl/>
        </w:rPr>
        <w:t>للَّه</w:t>
      </w:r>
      <w:r w:rsidRPr="0088525E">
        <w:rPr>
          <w:rFonts w:ascii="mylotus" w:hAnsi="mylotus" w:cs="Traditional Naskh" w:hint="cs"/>
          <w:sz w:val="32"/>
          <w:szCs w:val="32"/>
          <w:rtl/>
        </w:rPr>
        <w:t xml:space="preserve"> على إحسانه، والشكر له على توفيقه وامتنانه، وأشهد أن لا إله إلا ا</w:t>
      </w:r>
      <w:r w:rsidR="00A1582F">
        <w:rPr>
          <w:rFonts w:ascii="mylotus" w:hAnsi="mylotus" w:cs="Traditional Naskh" w:hint="cs"/>
          <w:sz w:val="32"/>
          <w:szCs w:val="32"/>
          <w:rtl/>
        </w:rPr>
        <w:t>للَّه</w:t>
      </w:r>
      <w:r w:rsidRPr="0088525E">
        <w:rPr>
          <w:rFonts w:ascii="mylotus" w:hAnsi="mylotus" w:cs="Traditional Naskh" w:hint="cs"/>
          <w:sz w:val="32"/>
          <w:szCs w:val="32"/>
          <w:rtl/>
        </w:rPr>
        <w:t xml:space="preserve"> وحده لا شريك له، تعظيماً لشأنه، وأشهد أن محمداً عبده ورسوله الداعي إلى رضوانه، صلى ا</w:t>
      </w:r>
      <w:r w:rsidR="00A1582F">
        <w:rPr>
          <w:rFonts w:ascii="mylotus" w:hAnsi="mylotus" w:cs="Traditional Naskh" w:hint="cs"/>
          <w:sz w:val="32"/>
          <w:szCs w:val="32"/>
          <w:rtl/>
        </w:rPr>
        <w:t>للَّه</w:t>
      </w:r>
      <w:r w:rsidRPr="0088525E">
        <w:rPr>
          <w:rFonts w:ascii="mylotus" w:hAnsi="mylotus" w:cs="Traditional Naskh" w:hint="cs"/>
          <w:sz w:val="32"/>
          <w:szCs w:val="32"/>
          <w:rtl/>
        </w:rPr>
        <w:t xml:space="preserve"> عليه وعلى آله وأصحابه، وأتباعه بإحسان إلى يوم الدين وسلم تسليماً كثيراً، أما بعد:</w:t>
      </w:r>
    </w:p>
    <w:p w:rsidR="00940A28" w:rsidRPr="0020236B" w:rsidRDefault="00940A28" w:rsidP="0020236B">
      <w:pPr>
        <w:widowControl w:val="0"/>
        <w:spacing w:after="0" w:line="216" w:lineRule="auto"/>
        <w:ind w:firstLine="284"/>
        <w:jc w:val="lowKashida"/>
        <w:rPr>
          <w:rFonts w:ascii="mylotus" w:hAnsi="mylotus" w:cs="Traditional Naskh"/>
          <w:sz w:val="32"/>
          <w:szCs w:val="32"/>
          <w:rtl/>
        </w:rPr>
      </w:pPr>
      <w:r w:rsidRPr="0020236B">
        <w:rPr>
          <w:rFonts w:ascii="mylotus" w:hAnsi="mylotus" w:cs="Traditional Naskh" w:hint="cs"/>
          <w:sz w:val="32"/>
          <w:szCs w:val="32"/>
          <w:rtl/>
        </w:rPr>
        <w:t>عباد ا</w:t>
      </w:r>
      <w:r w:rsidR="00A1582F" w:rsidRPr="0020236B">
        <w:rPr>
          <w:rFonts w:ascii="mylotus" w:hAnsi="mylotus" w:cs="Traditional Naskh" w:hint="cs"/>
          <w:sz w:val="32"/>
          <w:szCs w:val="32"/>
          <w:rtl/>
        </w:rPr>
        <w:t>للَّه</w:t>
      </w:r>
      <w:r w:rsidRPr="0020236B">
        <w:rPr>
          <w:rFonts w:ascii="mylotus" w:hAnsi="mylotus" w:cs="Traditional Naskh" w:hint="cs"/>
          <w:sz w:val="32"/>
          <w:szCs w:val="32"/>
          <w:rtl/>
        </w:rPr>
        <w:t>! اتقوا ا</w:t>
      </w:r>
      <w:r w:rsidR="00A1582F" w:rsidRPr="0020236B">
        <w:rPr>
          <w:rFonts w:ascii="mylotus" w:hAnsi="mylotus" w:cs="Traditional Naskh" w:hint="cs"/>
          <w:sz w:val="32"/>
          <w:szCs w:val="32"/>
          <w:rtl/>
        </w:rPr>
        <w:t>للَّه</w:t>
      </w:r>
      <w:r w:rsidRPr="0020236B">
        <w:rPr>
          <w:rFonts w:ascii="mylotus" w:hAnsi="mylotus" w:cs="Traditional Naskh" w:hint="cs"/>
          <w:sz w:val="32"/>
          <w:szCs w:val="32"/>
          <w:rtl/>
        </w:rPr>
        <w:t xml:space="preserve"> تعالى، واعلموا أن من أعطي حظه من الرفق واللين فقد أعطي حظه من خيري الدنيا والآخرة، ومن حُرِمَ الرفق فقد حُرم حظه من الخير، نعوذ با</w:t>
      </w:r>
      <w:r w:rsidR="00A1582F" w:rsidRPr="0020236B">
        <w:rPr>
          <w:rFonts w:ascii="mylotus" w:hAnsi="mylotus" w:cs="Traditional Naskh" w:hint="cs"/>
          <w:sz w:val="32"/>
          <w:szCs w:val="32"/>
          <w:rtl/>
        </w:rPr>
        <w:t>للَّه</w:t>
      </w:r>
      <w:r w:rsidRPr="0020236B">
        <w:rPr>
          <w:rFonts w:ascii="mylotus" w:hAnsi="mylotus" w:cs="Traditional Naskh" w:hint="cs"/>
          <w:sz w:val="32"/>
          <w:szCs w:val="32"/>
          <w:rtl/>
        </w:rPr>
        <w:t xml:space="preserve"> تعالى من ذلك، ويجب على العبد المسلم أن يقتدي بالنبي </w:t>
      </w:r>
      <w:r w:rsidRPr="0020236B">
        <w:rPr>
          <w:rFonts w:ascii="mylotus" w:hAnsi="mylotus" w:cs="Traditional Naskh" w:hint="cs"/>
          <w:color w:val="C00000"/>
          <w:sz w:val="32"/>
          <w:szCs w:val="32"/>
          <w:rtl/>
        </w:rPr>
        <w:sym w:font="AGA Arabesque" w:char="F072"/>
      </w:r>
      <w:r w:rsidRPr="0020236B">
        <w:rPr>
          <w:rFonts w:ascii="mylotus" w:hAnsi="mylotus" w:cs="Traditional Naskh" w:hint="cs"/>
          <w:sz w:val="32"/>
          <w:szCs w:val="32"/>
          <w:rtl/>
        </w:rPr>
        <w:t xml:space="preserve"> في رفقه ولينه، لقول ا</w:t>
      </w:r>
      <w:r w:rsidR="00A1582F" w:rsidRPr="0020236B">
        <w:rPr>
          <w:rFonts w:ascii="mylotus" w:hAnsi="mylotus" w:cs="Traditional Naskh" w:hint="cs"/>
          <w:sz w:val="32"/>
          <w:szCs w:val="32"/>
          <w:rtl/>
        </w:rPr>
        <w:t>للَّه</w:t>
      </w:r>
      <w:r w:rsidRPr="0020236B">
        <w:rPr>
          <w:rFonts w:ascii="mylotus" w:hAnsi="mylotus" w:cs="Traditional Naskh" w:hint="cs"/>
          <w:sz w:val="32"/>
          <w:szCs w:val="32"/>
          <w:rtl/>
        </w:rPr>
        <w:t xml:space="preserve"> تعالى: </w:t>
      </w:r>
      <w:r w:rsidR="004C0FE2" w:rsidRPr="0020236B">
        <w:rPr>
          <w:rFonts w:ascii="Traditional Arabic" w:hAnsi="Traditional Arabic" w:cs="Traditional Arabic"/>
          <w:color w:val="C00000"/>
          <w:sz w:val="32"/>
          <w:szCs w:val="32"/>
          <w:rtl/>
        </w:rPr>
        <w:t>﴿</w:t>
      </w:r>
      <w:r w:rsidRPr="0020236B">
        <w:rPr>
          <w:rFonts w:ascii="mylotus" w:hAnsi="mylotus" w:cs="Traditional Naskh"/>
          <w:b/>
          <w:bCs/>
          <w:sz w:val="32"/>
          <w:szCs w:val="32"/>
          <w:rtl/>
        </w:rPr>
        <w:t>لَقَدْ كَانَ لَكُمْ فِي رَسُولِ ا</w:t>
      </w:r>
      <w:r w:rsidR="00A1582F" w:rsidRPr="0020236B">
        <w:rPr>
          <w:rFonts w:ascii="mylotus" w:hAnsi="mylotus" w:cs="Traditional Naskh"/>
          <w:b/>
          <w:bCs/>
          <w:sz w:val="32"/>
          <w:szCs w:val="32"/>
          <w:rtl/>
        </w:rPr>
        <w:t>للَّه</w:t>
      </w:r>
      <w:r w:rsidRPr="0020236B">
        <w:rPr>
          <w:rFonts w:ascii="mylotus" w:hAnsi="mylotus" w:cs="Traditional Naskh"/>
          <w:b/>
          <w:bCs/>
          <w:sz w:val="32"/>
          <w:szCs w:val="32"/>
          <w:rtl/>
        </w:rPr>
        <w:t xml:space="preserve"> أُسْوَةٌ حَسَنَةٌ</w:t>
      </w:r>
      <w:r w:rsidR="004C0FE2" w:rsidRPr="0020236B">
        <w:rPr>
          <w:rFonts w:ascii="Traditional Arabic" w:hAnsi="Traditional Arabic" w:cs="Traditional Arabic"/>
          <w:color w:val="C00000"/>
          <w:sz w:val="32"/>
          <w:szCs w:val="32"/>
          <w:rtl/>
        </w:rPr>
        <w:t>﴾</w:t>
      </w:r>
      <w:r w:rsidRPr="0020236B">
        <w:rPr>
          <w:rFonts w:ascii="mylotus" w:hAnsi="mylotus" w:cs="Traditional Naskh"/>
          <w:sz w:val="32"/>
          <w:szCs w:val="32"/>
          <w:rtl/>
        </w:rPr>
        <w:t>.</w:t>
      </w:r>
    </w:p>
    <w:p w:rsidR="00940A28" w:rsidRPr="0020236B" w:rsidRDefault="00940A28" w:rsidP="0020236B">
      <w:pPr>
        <w:widowControl w:val="0"/>
        <w:spacing w:after="0" w:line="216" w:lineRule="auto"/>
        <w:ind w:firstLine="284"/>
        <w:jc w:val="lowKashida"/>
        <w:rPr>
          <w:rFonts w:ascii="mylotus" w:hAnsi="mylotus" w:cs="Traditional Naskh"/>
          <w:sz w:val="32"/>
          <w:szCs w:val="32"/>
          <w:rtl/>
        </w:rPr>
      </w:pPr>
      <w:r w:rsidRPr="0020236B">
        <w:rPr>
          <w:rFonts w:ascii="mylotus" w:hAnsi="mylotus" w:cs="Traditional Naskh" w:hint="cs"/>
          <w:sz w:val="32"/>
          <w:szCs w:val="32"/>
          <w:rtl/>
        </w:rPr>
        <w:t>هذا وصلوا على خير خلق ا</w:t>
      </w:r>
      <w:r w:rsidR="00A1582F" w:rsidRPr="0020236B">
        <w:rPr>
          <w:rFonts w:ascii="mylotus" w:hAnsi="mylotus" w:cs="Traditional Naskh" w:hint="cs"/>
          <w:sz w:val="32"/>
          <w:szCs w:val="32"/>
          <w:rtl/>
        </w:rPr>
        <w:t>للَّه</w:t>
      </w:r>
      <w:r w:rsidRPr="0020236B">
        <w:rPr>
          <w:rFonts w:ascii="mylotus" w:hAnsi="mylotus" w:cs="Traditional Naskh" w:hint="cs"/>
          <w:sz w:val="32"/>
          <w:szCs w:val="32"/>
          <w:rtl/>
        </w:rPr>
        <w:t xml:space="preserve"> نبينا محمد بن عبد ا</w:t>
      </w:r>
      <w:r w:rsidR="00A1582F" w:rsidRPr="0020236B">
        <w:rPr>
          <w:rFonts w:ascii="mylotus" w:hAnsi="mylotus" w:cs="Traditional Naskh" w:hint="cs"/>
          <w:sz w:val="32"/>
          <w:szCs w:val="32"/>
          <w:rtl/>
        </w:rPr>
        <w:t>للَّه</w:t>
      </w:r>
      <w:r w:rsidRPr="0020236B">
        <w:rPr>
          <w:rFonts w:ascii="mylotus" w:hAnsi="mylotus" w:cs="Traditional Naskh" w:hint="cs"/>
          <w:sz w:val="32"/>
          <w:szCs w:val="32"/>
          <w:rtl/>
        </w:rPr>
        <w:t xml:space="preserve"> كما أمركم ا</w:t>
      </w:r>
      <w:r w:rsidR="00A1582F" w:rsidRPr="0020236B">
        <w:rPr>
          <w:rFonts w:ascii="mylotus" w:hAnsi="mylotus" w:cs="Traditional Naskh" w:hint="cs"/>
          <w:sz w:val="32"/>
          <w:szCs w:val="32"/>
          <w:rtl/>
        </w:rPr>
        <w:t>للَّه</w:t>
      </w:r>
      <w:r w:rsidRPr="0020236B">
        <w:rPr>
          <w:rFonts w:ascii="mylotus" w:hAnsi="mylotus" w:cs="Traditional Naskh" w:hint="cs"/>
          <w:sz w:val="32"/>
          <w:szCs w:val="32"/>
          <w:rtl/>
        </w:rPr>
        <w:t xml:space="preserve"> تعالى بذلك فقال: </w:t>
      </w:r>
      <w:r w:rsidR="004C0FE2" w:rsidRPr="0020236B">
        <w:rPr>
          <w:rFonts w:ascii="Traditional Arabic" w:hAnsi="Traditional Arabic" w:cs="Traditional Arabic"/>
          <w:color w:val="C00000"/>
          <w:sz w:val="32"/>
          <w:szCs w:val="32"/>
          <w:rtl/>
        </w:rPr>
        <w:t>﴿</w:t>
      </w:r>
      <w:r w:rsidRPr="0020236B">
        <w:rPr>
          <w:rFonts w:ascii="mylotus" w:hAnsi="mylotus" w:cs="Traditional Naskh"/>
          <w:b/>
          <w:bCs/>
          <w:sz w:val="32"/>
          <w:szCs w:val="32"/>
          <w:rtl/>
        </w:rPr>
        <w:t>إِنَّ ا</w:t>
      </w:r>
      <w:r w:rsidR="00A1582F" w:rsidRPr="0020236B">
        <w:rPr>
          <w:rFonts w:ascii="mylotus" w:hAnsi="mylotus" w:cs="Traditional Naskh"/>
          <w:b/>
          <w:bCs/>
          <w:sz w:val="32"/>
          <w:szCs w:val="32"/>
          <w:rtl/>
        </w:rPr>
        <w:t>للَّه</w:t>
      </w:r>
      <w:r w:rsidRPr="0020236B">
        <w:rPr>
          <w:rFonts w:ascii="mylotus" w:hAnsi="mylotus" w:cs="Traditional Naskh"/>
          <w:b/>
          <w:bCs/>
          <w:sz w:val="32"/>
          <w:szCs w:val="32"/>
          <w:rtl/>
        </w:rPr>
        <w:t xml:space="preserve"> وَمَلائِكَتَهُ يُصَلُّونَ عَلَى النَّبِيِّ يَا أَيُّهَا الَّذِينَ آمَنُوا صَلُّوا عَلَيْهِ وَسَلِّمُوا تَسْلِيمًا</w:t>
      </w:r>
      <w:r w:rsidR="004C0FE2" w:rsidRPr="0020236B">
        <w:rPr>
          <w:rFonts w:ascii="Traditional Arabic" w:hAnsi="Traditional Arabic" w:cs="Traditional Arabic"/>
          <w:color w:val="C00000"/>
          <w:sz w:val="32"/>
          <w:szCs w:val="32"/>
          <w:rtl/>
        </w:rPr>
        <w:t>﴾</w:t>
      </w:r>
      <w:r w:rsidRPr="0020236B">
        <w:rPr>
          <w:rFonts w:ascii="mylotus" w:hAnsi="mylotus" w:cs="Traditional Naskh"/>
          <w:position w:val="2"/>
          <w:sz w:val="32"/>
          <w:szCs w:val="32"/>
          <w:vertAlign w:val="superscript"/>
          <w:rtl/>
        </w:rPr>
        <w:t>(</w:t>
      </w:r>
      <w:r w:rsidRPr="0020236B">
        <w:rPr>
          <w:rStyle w:val="FootnoteReference"/>
          <w:rFonts w:ascii="mylotus" w:hAnsi="mylotus" w:cs="Traditional Naskh"/>
          <w:position w:val="2"/>
          <w:sz w:val="32"/>
          <w:szCs w:val="32"/>
          <w:rtl/>
        </w:rPr>
        <w:footnoteReference w:id="1001"/>
      </w:r>
      <w:r w:rsidRPr="0020236B">
        <w:rPr>
          <w:rFonts w:ascii="mylotus" w:hAnsi="mylotus" w:cs="Traditional Naskh"/>
          <w:position w:val="2"/>
          <w:sz w:val="32"/>
          <w:szCs w:val="32"/>
          <w:vertAlign w:val="superscript"/>
          <w:rtl/>
        </w:rPr>
        <w:t>)</w:t>
      </w:r>
      <w:r w:rsidRPr="0020236B">
        <w:rPr>
          <w:rFonts w:ascii="mylotus" w:hAnsi="mylotus" w:cs="Traditional Naskh"/>
          <w:b/>
          <w:bCs/>
          <w:sz w:val="32"/>
          <w:szCs w:val="32"/>
          <w:vertAlign w:val="superscript"/>
          <w:rtl/>
        </w:rPr>
        <w:t xml:space="preserve"> </w:t>
      </w:r>
      <w:r w:rsidRPr="0020236B">
        <w:rPr>
          <w:rFonts w:ascii="mylotus" w:hAnsi="mylotus" w:cs="Traditional Naskh" w:hint="cs"/>
          <w:sz w:val="32"/>
          <w:szCs w:val="32"/>
          <w:rtl/>
        </w:rPr>
        <w:t xml:space="preserve">، وقال النبي </w:t>
      </w:r>
      <w:r w:rsidRPr="0020236B">
        <w:rPr>
          <w:rFonts w:ascii="mylotus" w:hAnsi="mylotus" w:cs="Traditional Naskh" w:hint="cs"/>
          <w:color w:val="C00000"/>
          <w:sz w:val="32"/>
          <w:szCs w:val="32"/>
          <w:rtl/>
        </w:rPr>
        <w:sym w:font="AGA Arabesque" w:char="F072"/>
      </w:r>
      <w:r w:rsidRPr="0020236B">
        <w:rPr>
          <w:rFonts w:ascii="mylotus" w:hAnsi="mylotus" w:cs="Traditional Naskh" w:hint="cs"/>
          <w:sz w:val="32"/>
          <w:szCs w:val="32"/>
          <w:rtl/>
        </w:rPr>
        <w:t xml:space="preserve"> : </w:t>
      </w:r>
      <w:r w:rsidRPr="0020236B">
        <w:rPr>
          <w:rFonts w:ascii="mylotus" w:hAnsi="mylotus" w:cs="Traditional Naskh" w:hint="eastAsia"/>
          <w:b/>
          <w:bCs/>
          <w:sz w:val="32"/>
          <w:szCs w:val="32"/>
          <w:rtl/>
        </w:rPr>
        <w:t>«</w:t>
      </w:r>
      <w:r w:rsidRPr="0020236B">
        <w:rPr>
          <w:rFonts w:ascii="mylotus" w:hAnsi="mylotus" w:cs="Traditional Naskh" w:hint="cs"/>
          <w:b/>
          <w:bCs/>
          <w:sz w:val="32"/>
          <w:szCs w:val="32"/>
          <w:rtl/>
        </w:rPr>
        <w:t>مَن صلّى عليَّ صلاة صلى ا</w:t>
      </w:r>
      <w:r w:rsidR="00A1582F" w:rsidRPr="0020236B">
        <w:rPr>
          <w:rFonts w:ascii="mylotus" w:hAnsi="mylotus" w:cs="Traditional Naskh" w:hint="cs"/>
          <w:b/>
          <w:bCs/>
          <w:sz w:val="32"/>
          <w:szCs w:val="32"/>
          <w:rtl/>
        </w:rPr>
        <w:t>للَّه</w:t>
      </w:r>
      <w:r w:rsidRPr="0020236B">
        <w:rPr>
          <w:rFonts w:ascii="mylotus" w:hAnsi="mylotus" w:cs="Traditional Naskh" w:hint="cs"/>
          <w:b/>
          <w:bCs/>
          <w:sz w:val="32"/>
          <w:szCs w:val="32"/>
          <w:rtl/>
        </w:rPr>
        <w:t xml:space="preserve"> عليه بها عشراً</w:t>
      </w:r>
      <w:r w:rsidRPr="0020236B">
        <w:rPr>
          <w:rFonts w:ascii="mylotus" w:hAnsi="mylotus" w:cs="Traditional Naskh" w:hint="eastAsia"/>
          <w:b/>
          <w:bCs/>
          <w:sz w:val="32"/>
          <w:szCs w:val="32"/>
          <w:rtl/>
        </w:rPr>
        <w:t>»</w:t>
      </w:r>
      <w:r w:rsidRPr="0020236B">
        <w:rPr>
          <w:rFonts w:ascii="mylotus" w:hAnsi="mylotus" w:cs="Traditional Naskh"/>
          <w:b/>
          <w:bCs/>
          <w:position w:val="2"/>
          <w:sz w:val="32"/>
          <w:szCs w:val="32"/>
          <w:vertAlign w:val="superscript"/>
          <w:rtl/>
        </w:rPr>
        <w:t>(</w:t>
      </w:r>
      <w:r w:rsidRPr="0020236B">
        <w:rPr>
          <w:rStyle w:val="FootnoteReference"/>
          <w:rFonts w:ascii="mylotus" w:hAnsi="mylotus" w:cs="Traditional Naskh"/>
          <w:position w:val="2"/>
          <w:sz w:val="32"/>
          <w:szCs w:val="32"/>
          <w:rtl/>
        </w:rPr>
        <w:footnoteReference w:id="1002"/>
      </w:r>
      <w:r w:rsidRPr="0020236B">
        <w:rPr>
          <w:rFonts w:ascii="mylotus" w:hAnsi="mylotus" w:cs="Traditional Naskh"/>
          <w:position w:val="2"/>
          <w:sz w:val="32"/>
          <w:szCs w:val="32"/>
          <w:vertAlign w:val="superscript"/>
          <w:rtl/>
        </w:rPr>
        <w:t>)</w:t>
      </w:r>
      <w:r w:rsidRPr="0020236B">
        <w:rPr>
          <w:rFonts w:ascii="mylotus" w:hAnsi="mylotus" w:cs="Traditional Naskh"/>
          <w:sz w:val="32"/>
          <w:szCs w:val="32"/>
          <w:vertAlign w:val="superscript"/>
          <w:rtl/>
        </w:rPr>
        <w:t xml:space="preserve"> </w:t>
      </w:r>
      <w:r w:rsidRPr="0020236B">
        <w:rPr>
          <w:rFonts w:ascii="mylotus" w:hAnsi="mylotus" w:cs="Traditional Naskh" w:hint="cs"/>
          <w:sz w:val="32"/>
          <w:szCs w:val="32"/>
          <w:rtl/>
        </w:rPr>
        <w:t>، ا</w:t>
      </w:r>
      <w:r w:rsidR="00A1582F" w:rsidRPr="0020236B">
        <w:rPr>
          <w:rFonts w:ascii="mylotus" w:hAnsi="mylotus" w:cs="Traditional Naskh" w:hint="cs"/>
          <w:sz w:val="32"/>
          <w:szCs w:val="32"/>
          <w:rtl/>
        </w:rPr>
        <w:t>للَّه</w:t>
      </w:r>
      <w:r w:rsidRPr="0020236B">
        <w:rPr>
          <w:rFonts w:ascii="mylotus" w:hAnsi="mylotus" w:cs="Traditional Naskh" w:hint="cs"/>
          <w:sz w:val="32"/>
          <w:szCs w:val="32"/>
          <w:rtl/>
        </w:rPr>
        <w:t>م صلِّ وسلِّم وبارك عليه، وارضَ ا</w:t>
      </w:r>
      <w:r w:rsidR="00A1582F" w:rsidRPr="0020236B">
        <w:rPr>
          <w:rFonts w:ascii="mylotus" w:hAnsi="mylotus" w:cs="Traditional Naskh" w:hint="cs"/>
          <w:sz w:val="32"/>
          <w:szCs w:val="32"/>
          <w:rtl/>
        </w:rPr>
        <w:t>للَّه</w:t>
      </w:r>
      <w:r w:rsidRPr="0020236B">
        <w:rPr>
          <w:rFonts w:ascii="mylotus" w:hAnsi="mylotus" w:cs="Traditional Naskh" w:hint="cs"/>
          <w:sz w:val="32"/>
          <w:szCs w:val="32"/>
          <w:rtl/>
        </w:rPr>
        <w:t>م عن أصحابه: أبي بكر، وعمر، وعثمان، وعلي، وعن سائر أصحاب نبيك أجمعين، وعَنّا معهم برحمتك يا أرحم الراحمين، ا</w:t>
      </w:r>
      <w:r w:rsidR="00A1582F" w:rsidRPr="0020236B">
        <w:rPr>
          <w:rFonts w:ascii="mylotus" w:hAnsi="mylotus" w:cs="Traditional Naskh" w:hint="cs"/>
          <w:sz w:val="32"/>
          <w:szCs w:val="32"/>
          <w:rtl/>
        </w:rPr>
        <w:t>للَّه</w:t>
      </w:r>
      <w:r w:rsidRPr="0020236B">
        <w:rPr>
          <w:rFonts w:ascii="mylotus" w:hAnsi="mylotus" w:cs="Traditional Naskh" w:hint="cs"/>
          <w:sz w:val="32"/>
          <w:szCs w:val="32"/>
          <w:rtl/>
        </w:rPr>
        <w:t>م أعزّ الإسلام والمسلمين، وأذلَّ الشرك والمشركين، واحمِ حوزة الدين، ا</w:t>
      </w:r>
      <w:r w:rsidR="00A1582F" w:rsidRPr="0020236B">
        <w:rPr>
          <w:rFonts w:ascii="mylotus" w:hAnsi="mylotus" w:cs="Traditional Naskh" w:hint="cs"/>
          <w:sz w:val="32"/>
          <w:szCs w:val="32"/>
          <w:rtl/>
        </w:rPr>
        <w:t>للَّه</w:t>
      </w:r>
      <w:r w:rsidRPr="0020236B">
        <w:rPr>
          <w:rFonts w:ascii="mylotus" w:hAnsi="mylotus" w:cs="Traditional Naskh" w:hint="cs"/>
          <w:sz w:val="32"/>
          <w:szCs w:val="32"/>
          <w:rtl/>
        </w:rPr>
        <w:t>م آمِنّا في أوطاننا، وأصلح أئمتنا، وجميع ولاة أمر المسلمين. ا</w:t>
      </w:r>
      <w:r w:rsidR="00A1582F" w:rsidRPr="0020236B">
        <w:rPr>
          <w:rFonts w:ascii="mylotus" w:hAnsi="mylotus" w:cs="Traditional Naskh" w:hint="cs"/>
          <w:sz w:val="32"/>
          <w:szCs w:val="32"/>
          <w:rtl/>
        </w:rPr>
        <w:t>للَّه</w:t>
      </w:r>
      <w:r w:rsidRPr="0020236B">
        <w:rPr>
          <w:rFonts w:ascii="mylotus" w:hAnsi="mylotus" w:cs="Traditional Naskh" w:hint="cs"/>
          <w:sz w:val="32"/>
          <w:szCs w:val="32"/>
          <w:rtl/>
        </w:rPr>
        <w:t>م اغفر للمسلمين والمسلمات، والمؤمنين والمؤمنات، الأحياء منهم والأموات. ا</w:t>
      </w:r>
      <w:r w:rsidR="00A1582F" w:rsidRPr="0020236B">
        <w:rPr>
          <w:rFonts w:ascii="mylotus" w:hAnsi="mylotus" w:cs="Traditional Naskh" w:hint="cs"/>
          <w:sz w:val="32"/>
          <w:szCs w:val="32"/>
          <w:rtl/>
        </w:rPr>
        <w:t>للَّه</w:t>
      </w:r>
      <w:r w:rsidRPr="0020236B">
        <w:rPr>
          <w:rFonts w:ascii="mylotus" w:hAnsi="mylotus" w:cs="Traditional Naskh" w:hint="cs"/>
          <w:sz w:val="32"/>
          <w:szCs w:val="32"/>
          <w:rtl/>
        </w:rPr>
        <w:t>م اغفر لأمواتنا وأموات المسلمين، وأعذهم من عذاب القبر وعذاب النار، برحمتك يا أرحم الراحمين. ا</w:t>
      </w:r>
      <w:r w:rsidR="00A1582F" w:rsidRPr="0020236B">
        <w:rPr>
          <w:rFonts w:ascii="mylotus" w:hAnsi="mylotus" w:cs="Traditional Naskh" w:hint="cs"/>
          <w:sz w:val="32"/>
          <w:szCs w:val="32"/>
          <w:rtl/>
        </w:rPr>
        <w:t>للَّه</w:t>
      </w:r>
      <w:r w:rsidRPr="0020236B">
        <w:rPr>
          <w:rFonts w:ascii="mylotus" w:hAnsi="mylotus" w:cs="Traditional Naskh" w:hint="cs"/>
          <w:sz w:val="32"/>
          <w:szCs w:val="32"/>
          <w:rtl/>
        </w:rPr>
        <w:t>م إنا نسألك الهدى والتُّقى، والعفاف والغنى، ا</w:t>
      </w:r>
      <w:r w:rsidR="00A1582F" w:rsidRPr="0020236B">
        <w:rPr>
          <w:rFonts w:ascii="mylotus" w:hAnsi="mylotus" w:cs="Traditional Naskh" w:hint="cs"/>
          <w:sz w:val="32"/>
          <w:szCs w:val="32"/>
          <w:rtl/>
        </w:rPr>
        <w:t>للَّه</w:t>
      </w:r>
      <w:r w:rsidRPr="0020236B">
        <w:rPr>
          <w:rFonts w:ascii="mylotus" w:hAnsi="mylotus" w:cs="Traditional Naskh" w:hint="cs"/>
          <w:sz w:val="32"/>
          <w:szCs w:val="32"/>
          <w:rtl/>
        </w:rPr>
        <w:t xml:space="preserve">م اهدنا </w:t>
      </w:r>
      <w:r w:rsidRPr="0020236B">
        <w:rPr>
          <w:rFonts w:ascii="mylotus" w:hAnsi="mylotus" w:cs="Traditional Naskh" w:hint="cs"/>
          <w:sz w:val="32"/>
          <w:szCs w:val="32"/>
          <w:rtl/>
        </w:rPr>
        <w:lastRenderedPageBreak/>
        <w:t xml:space="preserve">وسددنا، </w:t>
      </w:r>
      <w:r w:rsidR="004C0FE2" w:rsidRPr="0020236B">
        <w:rPr>
          <w:rFonts w:ascii="Traditional Arabic" w:hAnsi="Traditional Arabic" w:cs="Traditional Arabic"/>
          <w:color w:val="C00000"/>
          <w:sz w:val="32"/>
          <w:szCs w:val="32"/>
          <w:rtl/>
        </w:rPr>
        <w:t>﴿</w:t>
      </w:r>
      <w:r w:rsidRPr="0020236B">
        <w:rPr>
          <w:rFonts w:ascii="mylotus" w:hAnsi="mylotus" w:cs="Traditional Naskh"/>
          <w:b/>
          <w:bCs/>
          <w:sz w:val="32"/>
          <w:szCs w:val="32"/>
          <w:rtl/>
        </w:rPr>
        <w:t>رَبَّنَا آتِنَا فِي الدُّنْيَا حَسَنَةً وَفِي الآخِرَةِ حَسَنَةً وَقِنَا عَذَابَ النَّارِ</w:t>
      </w:r>
      <w:r w:rsidR="004C0FE2" w:rsidRPr="0020236B">
        <w:rPr>
          <w:rFonts w:ascii="Traditional Arabic" w:hAnsi="Traditional Arabic" w:cs="Traditional Arabic"/>
          <w:color w:val="C00000"/>
          <w:sz w:val="32"/>
          <w:szCs w:val="32"/>
          <w:rtl/>
        </w:rPr>
        <w:t>﴾</w:t>
      </w:r>
      <w:r w:rsidRPr="0020236B">
        <w:rPr>
          <w:rFonts w:ascii="mylotus" w:hAnsi="mylotus" w:cs="Traditional Naskh"/>
          <w:position w:val="2"/>
          <w:sz w:val="32"/>
          <w:szCs w:val="32"/>
          <w:vertAlign w:val="superscript"/>
          <w:rtl/>
        </w:rPr>
        <w:t>(</w:t>
      </w:r>
      <w:r w:rsidRPr="0020236B">
        <w:rPr>
          <w:rStyle w:val="FootnoteReference"/>
          <w:rFonts w:ascii="mylotus" w:hAnsi="mylotus" w:cs="Traditional Naskh"/>
          <w:position w:val="2"/>
          <w:sz w:val="32"/>
          <w:szCs w:val="32"/>
          <w:rtl/>
        </w:rPr>
        <w:footnoteReference w:id="1003"/>
      </w:r>
      <w:r w:rsidRPr="0020236B">
        <w:rPr>
          <w:rFonts w:ascii="mylotus" w:hAnsi="mylotus" w:cs="Traditional Naskh"/>
          <w:position w:val="2"/>
          <w:sz w:val="32"/>
          <w:szCs w:val="32"/>
          <w:vertAlign w:val="superscript"/>
          <w:rtl/>
        </w:rPr>
        <w:t>)</w:t>
      </w:r>
      <w:r w:rsidRPr="0020236B">
        <w:rPr>
          <w:rFonts w:ascii="mylotus" w:hAnsi="mylotus" w:cs="Traditional Naskh"/>
          <w:sz w:val="32"/>
          <w:szCs w:val="32"/>
          <w:vertAlign w:val="superscript"/>
          <w:rtl/>
        </w:rPr>
        <w:t xml:space="preserve"> </w:t>
      </w:r>
      <w:r w:rsidRPr="0020236B">
        <w:rPr>
          <w:rFonts w:ascii="mylotus" w:hAnsi="mylotus" w:cs="Traditional Naskh" w:hint="cs"/>
          <w:sz w:val="32"/>
          <w:szCs w:val="32"/>
          <w:rtl/>
        </w:rPr>
        <w:t xml:space="preserve">، </w:t>
      </w:r>
      <w:r w:rsidRPr="0020236B">
        <w:rPr>
          <w:rFonts w:ascii="mylotus" w:hAnsi="mylotus" w:cs="Traditional Naskh"/>
          <w:sz w:val="32"/>
          <w:szCs w:val="32"/>
          <w:rtl/>
        </w:rPr>
        <w:br/>
      </w:r>
      <w:r w:rsidRPr="0020236B">
        <w:rPr>
          <w:rFonts w:ascii="mylotus" w:hAnsi="mylotus" w:cs="Traditional Naskh" w:hint="cs"/>
          <w:sz w:val="32"/>
          <w:szCs w:val="32"/>
          <w:rtl/>
        </w:rPr>
        <w:t>عباد ا</w:t>
      </w:r>
      <w:r w:rsidR="00A1582F" w:rsidRPr="0020236B">
        <w:rPr>
          <w:rFonts w:ascii="mylotus" w:hAnsi="mylotus" w:cs="Traditional Naskh" w:hint="cs"/>
          <w:sz w:val="32"/>
          <w:szCs w:val="32"/>
          <w:rtl/>
        </w:rPr>
        <w:t>للَّه</w:t>
      </w:r>
      <w:r w:rsidRPr="0020236B">
        <w:rPr>
          <w:rFonts w:ascii="mylotus" w:hAnsi="mylotus" w:cs="Traditional Naskh" w:hint="cs"/>
          <w:sz w:val="32"/>
          <w:szCs w:val="32"/>
          <w:rtl/>
        </w:rPr>
        <w:t xml:space="preserve">! </w:t>
      </w:r>
      <w:r w:rsidR="004C0FE2" w:rsidRPr="0020236B">
        <w:rPr>
          <w:rFonts w:ascii="Traditional Arabic" w:hAnsi="Traditional Arabic" w:cs="Traditional Arabic"/>
          <w:color w:val="C00000"/>
          <w:sz w:val="32"/>
          <w:szCs w:val="32"/>
          <w:rtl/>
        </w:rPr>
        <w:t>﴿</w:t>
      </w:r>
      <w:r w:rsidRPr="0020236B">
        <w:rPr>
          <w:rFonts w:ascii="mylotus" w:hAnsi="mylotus" w:cs="Traditional Naskh"/>
          <w:b/>
          <w:bCs/>
          <w:sz w:val="32"/>
          <w:szCs w:val="32"/>
          <w:rtl/>
        </w:rPr>
        <w:t>إِنَّ ا</w:t>
      </w:r>
      <w:r w:rsidR="00A1582F" w:rsidRPr="0020236B">
        <w:rPr>
          <w:rFonts w:ascii="mylotus" w:hAnsi="mylotus" w:cs="Traditional Naskh"/>
          <w:b/>
          <w:bCs/>
          <w:sz w:val="32"/>
          <w:szCs w:val="32"/>
          <w:rtl/>
        </w:rPr>
        <w:t>للَّه</w:t>
      </w:r>
      <w:r w:rsidRPr="0020236B">
        <w:rPr>
          <w:rFonts w:ascii="mylotus" w:hAnsi="mylotus" w:cs="Traditional Naskh"/>
          <w:b/>
          <w:bCs/>
          <w:sz w:val="32"/>
          <w:szCs w:val="32"/>
          <w:rtl/>
        </w:rPr>
        <w:t xml:space="preserve"> يَأْمُرُ بِالْعَدْلِ وَالإِحْسَانِ وَإِيتَاء</w:t>
      </w:r>
      <w:r w:rsidRPr="0020236B">
        <w:rPr>
          <w:rFonts w:ascii="mylotus" w:hAnsi="mylotus" w:cs="Traditional Naskh" w:hint="cs"/>
          <w:b/>
          <w:bCs/>
          <w:sz w:val="32"/>
          <w:szCs w:val="32"/>
          <w:rtl/>
        </w:rPr>
        <w:t>ِ</w:t>
      </w:r>
      <w:r w:rsidRPr="0020236B">
        <w:rPr>
          <w:rFonts w:ascii="mylotus" w:hAnsi="mylotus" w:cs="Traditional Naskh"/>
          <w:b/>
          <w:bCs/>
          <w:sz w:val="32"/>
          <w:szCs w:val="32"/>
          <w:rtl/>
        </w:rPr>
        <w:t xml:space="preserve"> ذِي الْقُرْبَى وَيَنْهَى عَنِ الْفَحْشَاء</w:t>
      </w:r>
      <w:r w:rsidRPr="0020236B">
        <w:rPr>
          <w:rFonts w:ascii="mylotus" w:hAnsi="mylotus" w:cs="Traditional Naskh" w:hint="cs"/>
          <w:b/>
          <w:bCs/>
          <w:sz w:val="32"/>
          <w:szCs w:val="32"/>
          <w:rtl/>
        </w:rPr>
        <w:t>ِ</w:t>
      </w:r>
      <w:r w:rsidRPr="0020236B">
        <w:rPr>
          <w:rFonts w:ascii="mylotus" w:hAnsi="mylotus" w:cs="Traditional Naskh"/>
          <w:b/>
          <w:bCs/>
          <w:sz w:val="32"/>
          <w:szCs w:val="32"/>
          <w:rtl/>
        </w:rPr>
        <w:t xml:space="preserve"> وَالْمُنكَرِ وَالْبَغْيِ</w:t>
      </w:r>
      <w:r w:rsidRPr="0020236B">
        <w:rPr>
          <w:rFonts w:ascii="mylotus" w:hAnsi="mylotus" w:cs="Traditional Naskh" w:hint="cs"/>
          <w:b/>
          <w:bCs/>
          <w:sz w:val="32"/>
          <w:szCs w:val="32"/>
          <w:rtl/>
        </w:rPr>
        <w:t xml:space="preserve"> </w:t>
      </w:r>
      <w:r w:rsidRPr="0020236B">
        <w:rPr>
          <w:rFonts w:ascii="mylotus" w:hAnsi="mylotus" w:cs="Traditional Naskh"/>
          <w:b/>
          <w:bCs/>
          <w:sz w:val="32"/>
          <w:szCs w:val="32"/>
          <w:rtl/>
        </w:rPr>
        <w:t>يَعِظُكُمْ لَعَلَّكُمْ تَذَكَّرُونَ</w:t>
      </w:r>
      <w:r w:rsidR="004C0FE2" w:rsidRPr="0020236B">
        <w:rPr>
          <w:rFonts w:ascii="Traditional Arabic" w:hAnsi="Traditional Arabic" w:cs="Traditional Arabic"/>
          <w:color w:val="C00000"/>
          <w:sz w:val="32"/>
          <w:szCs w:val="32"/>
          <w:rtl/>
        </w:rPr>
        <w:t>﴾</w:t>
      </w:r>
      <w:r w:rsidRPr="0020236B">
        <w:rPr>
          <w:rFonts w:ascii="mylotus" w:hAnsi="mylotus" w:cs="Traditional Naskh"/>
          <w:position w:val="2"/>
          <w:sz w:val="32"/>
          <w:szCs w:val="32"/>
          <w:vertAlign w:val="superscript"/>
          <w:rtl/>
        </w:rPr>
        <w:t>(</w:t>
      </w:r>
      <w:r w:rsidRPr="0020236B">
        <w:rPr>
          <w:rStyle w:val="FootnoteReference"/>
          <w:rFonts w:ascii="mylotus" w:hAnsi="mylotus" w:cs="Traditional Naskh"/>
          <w:position w:val="2"/>
          <w:sz w:val="32"/>
          <w:szCs w:val="32"/>
          <w:rtl/>
        </w:rPr>
        <w:footnoteReference w:id="1004"/>
      </w:r>
      <w:r w:rsidRPr="0020236B">
        <w:rPr>
          <w:rFonts w:ascii="mylotus" w:hAnsi="mylotus" w:cs="Traditional Naskh"/>
          <w:position w:val="2"/>
          <w:sz w:val="32"/>
          <w:szCs w:val="32"/>
          <w:vertAlign w:val="superscript"/>
          <w:rtl/>
        </w:rPr>
        <w:t>)</w:t>
      </w:r>
      <w:r w:rsidRPr="0020236B">
        <w:rPr>
          <w:rFonts w:ascii="mylotus" w:hAnsi="mylotus" w:cs="Traditional Naskh" w:hint="cs"/>
          <w:sz w:val="32"/>
          <w:szCs w:val="32"/>
          <w:rtl/>
        </w:rPr>
        <w:t>، فاذكروا ا</w:t>
      </w:r>
      <w:r w:rsidR="00A1582F" w:rsidRPr="0020236B">
        <w:rPr>
          <w:rFonts w:ascii="mylotus" w:hAnsi="mylotus" w:cs="Traditional Naskh" w:hint="cs"/>
          <w:sz w:val="32"/>
          <w:szCs w:val="32"/>
          <w:rtl/>
        </w:rPr>
        <w:t>للَّه</w:t>
      </w:r>
      <w:r w:rsidRPr="0020236B">
        <w:rPr>
          <w:rFonts w:ascii="mylotus" w:hAnsi="mylotus" w:cs="Traditional Naskh" w:hint="cs"/>
          <w:sz w:val="32"/>
          <w:szCs w:val="32"/>
          <w:rtl/>
        </w:rPr>
        <w:t xml:space="preserve"> العظيم يذكركم واشكروه على نعمه يزدكم، </w:t>
      </w:r>
      <w:r w:rsidR="004C0FE2" w:rsidRPr="0020236B">
        <w:rPr>
          <w:rFonts w:ascii="Traditional Arabic" w:hAnsi="Traditional Arabic" w:cs="Traditional Arabic"/>
          <w:color w:val="C00000"/>
          <w:sz w:val="32"/>
          <w:szCs w:val="32"/>
          <w:rtl/>
        </w:rPr>
        <w:t>﴿</w:t>
      </w:r>
      <w:r w:rsidRPr="0020236B">
        <w:rPr>
          <w:rFonts w:ascii="mylotus" w:hAnsi="mylotus" w:cs="Traditional Naskh"/>
          <w:b/>
          <w:bCs/>
          <w:sz w:val="32"/>
          <w:szCs w:val="32"/>
          <w:rtl/>
        </w:rPr>
        <w:t>وَلَذِكْرُ ا</w:t>
      </w:r>
      <w:r w:rsidR="00A1582F" w:rsidRPr="0020236B">
        <w:rPr>
          <w:rFonts w:ascii="mylotus" w:hAnsi="mylotus" w:cs="Traditional Naskh"/>
          <w:b/>
          <w:bCs/>
          <w:sz w:val="32"/>
          <w:szCs w:val="32"/>
          <w:rtl/>
        </w:rPr>
        <w:t>للَّه</w:t>
      </w:r>
      <w:r w:rsidRPr="0020236B">
        <w:rPr>
          <w:rFonts w:ascii="mylotus" w:hAnsi="mylotus" w:cs="Traditional Naskh"/>
          <w:b/>
          <w:bCs/>
          <w:sz w:val="32"/>
          <w:szCs w:val="32"/>
          <w:rtl/>
        </w:rPr>
        <w:t xml:space="preserve"> أَكْبَرُ وَا</w:t>
      </w:r>
      <w:r w:rsidR="00A1582F" w:rsidRPr="0020236B">
        <w:rPr>
          <w:rFonts w:ascii="mylotus" w:hAnsi="mylotus" w:cs="Traditional Naskh"/>
          <w:b/>
          <w:bCs/>
          <w:sz w:val="32"/>
          <w:szCs w:val="32"/>
          <w:rtl/>
        </w:rPr>
        <w:t>للَّه</w:t>
      </w:r>
      <w:r w:rsidRPr="0020236B">
        <w:rPr>
          <w:rFonts w:ascii="mylotus" w:hAnsi="mylotus" w:cs="Traditional Naskh"/>
          <w:b/>
          <w:bCs/>
          <w:sz w:val="32"/>
          <w:szCs w:val="32"/>
          <w:rtl/>
        </w:rPr>
        <w:t xml:space="preserve"> يَعْلَمُ مَا تَصْنَعُونَ</w:t>
      </w:r>
      <w:r w:rsidR="004C0FE2" w:rsidRPr="0020236B">
        <w:rPr>
          <w:rFonts w:ascii="Traditional Arabic" w:hAnsi="Traditional Arabic" w:cs="Traditional Arabic"/>
          <w:color w:val="C00000"/>
          <w:sz w:val="32"/>
          <w:szCs w:val="32"/>
          <w:rtl/>
        </w:rPr>
        <w:t>﴾</w:t>
      </w:r>
      <w:r w:rsidRPr="0020236B">
        <w:rPr>
          <w:rFonts w:ascii="mylotus" w:hAnsi="mylotus" w:cs="Traditional Naskh"/>
          <w:position w:val="2"/>
          <w:sz w:val="32"/>
          <w:szCs w:val="32"/>
          <w:vertAlign w:val="superscript"/>
          <w:rtl/>
        </w:rPr>
        <w:t>(</w:t>
      </w:r>
      <w:r w:rsidRPr="0020236B">
        <w:rPr>
          <w:rStyle w:val="FootnoteReference"/>
          <w:rFonts w:ascii="mylotus" w:hAnsi="mylotus" w:cs="Traditional Naskh"/>
          <w:position w:val="2"/>
          <w:sz w:val="32"/>
          <w:szCs w:val="32"/>
          <w:rtl/>
        </w:rPr>
        <w:footnoteReference w:id="1005"/>
      </w:r>
      <w:r w:rsidRPr="0020236B">
        <w:rPr>
          <w:rFonts w:ascii="mylotus" w:hAnsi="mylotus" w:cs="Traditional Naskh"/>
          <w:position w:val="2"/>
          <w:sz w:val="32"/>
          <w:szCs w:val="32"/>
          <w:vertAlign w:val="superscript"/>
          <w:rtl/>
        </w:rPr>
        <w:t>)</w:t>
      </w:r>
      <w:r w:rsidRPr="0020236B">
        <w:rPr>
          <w:rFonts w:ascii="mylotus" w:hAnsi="mylotus" w:cs="Traditional Naskh" w:hint="cs"/>
          <w:sz w:val="32"/>
          <w:szCs w:val="32"/>
          <w:rtl/>
        </w:rPr>
        <w:t>.</w:t>
      </w:r>
    </w:p>
    <w:p w:rsidR="0020236B" w:rsidRDefault="0020236B" w:rsidP="0020236B">
      <w:pPr>
        <w:rPr>
          <w:rtl/>
        </w:rPr>
      </w:pPr>
    </w:p>
    <w:p w:rsidR="0020236B" w:rsidRPr="00A27970" w:rsidRDefault="0020236B" w:rsidP="0020236B">
      <w:pPr>
        <w:pStyle w:val="2"/>
        <w:keepNext w:val="0"/>
        <w:spacing w:after="40" w:line="216" w:lineRule="auto"/>
        <w:ind w:firstLine="0"/>
        <w:jc w:val="center"/>
        <w:rPr>
          <w:b w:val="0"/>
          <w:bCs w:val="0"/>
          <w:color w:val="C00000"/>
          <w:lang w:eastAsia="en-US"/>
        </w:rPr>
      </w:pPr>
      <w:bookmarkStart w:id="143" w:name="_Toc520822104"/>
      <w:r w:rsidRPr="00A27970">
        <w:rPr>
          <w:rFonts w:hint="cs"/>
          <w:b w:val="0"/>
          <w:bCs w:val="0"/>
          <w:color w:val="C00000"/>
          <w:lang w:eastAsia="en-US"/>
        </w:rPr>
        <w:sym w:font="AGA Arabesque" w:char="F026"/>
      </w:r>
      <w:r>
        <w:rPr>
          <w:b w:val="0"/>
          <w:bCs w:val="0"/>
          <w:color w:val="C00000"/>
          <w:lang w:eastAsia="en-US"/>
        </w:rPr>
        <w:t xml:space="preserve"> </w:t>
      </w:r>
      <w:r w:rsidRPr="00A27970">
        <w:rPr>
          <w:rFonts w:hint="cs"/>
          <w:b w:val="0"/>
          <w:bCs w:val="0"/>
          <w:color w:val="C00000"/>
          <w:lang w:eastAsia="en-US"/>
        </w:rPr>
        <w:sym w:font="AGA Arabesque" w:char="F026"/>
      </w:r>
      <w:r>
        <w:rPr>
          <w:b w:val="0"/>
          <w:bCs w:val="0"/>
          <w:color w:val="C00000"/>
          <w:lang w:eastAsia="en-US"/>
        </w:rPr>
        <w:t xml:space="preserve"> </w:t>
      </w:r>
      <w:r w:rsidRPr="00A27970">
        <w:rPr>
          <w:rFonts w:hint="cs"/>
          <w:b w:val="0"/>
          <w:bCs w:val="0"/>
          <w:color w:val="C00000"/>
          <w:lang w:eastAsia="en-US"/>
        </w:rPr>
        <w:sym w:font="AGA Arabesque" w:char="F026"/>
      </w:r>
      <w:bookmarkEnd w:id="143"/>
    </w:p>
    <w:p w:rsidR="0020236B" w:rsidRDefault="0020236B" w:rsidP="0020236B">
      <w:pPr>
        <w:rPr>
          <w:rFonts w:ascii="Times New Roman" w:eastAsia="Times New Roman" w:hAnsi="Times New Roman" w:cs="AL-Mateen"/>
          <w:noProof/>
          <w:color w:val="C00000"/>
          <w:sz w:val="36"/>
          <w:szCs w:val="36"/>
          <w:rtl/>
          <w:lang w:eastAsia="ar-SA"/>
        </w:rPr>
      </w:pPr>
      <w:r>
        <w:rPr>
          <w:rtl/>
        </w:rPr>
        <w:br w:type="page"/>
      </w:r>
    </w:p>
    <w:p w:rsidR="00BC31B6" w:rsidRPr="00011EC9" w:rsidRDefault="00E75E6C" w:rsidP="00E75E6C">
      <w:pPr>
        <w:pStyle w:val="4"/>
      </w:pPr>
      <w:bookmarkStart w:id="144" w:name="_Toc520822105"/>
      <w:r>
        <w:rPr>
          <w:rFonts w:hint="cs"/>
          <w:rtl/>
        </w:rPr>
        <w:lastRenderedPageBreak/>
        <w:t>34-</w:t>
      </w:r>
      <w:r w:rsidR="00BC31B6" w:rsidRPr="00011EC9">
        <w:rPr>
          <w:rFonts w:hint="cs"/>
          <w:rtl/>
        </w:rPr>
        <w:t xml:space="preserve">حكم الغناء وأضراره </w:t>
      </w:r>
      <w:r w:rsidR="00BC31B6" w:rsidRPr="00011EC9">
        <w:rPr>
          <w:rFonts w:cs="Simplified Arabic" w:hint="cs"/>
          <w:b/>
          <w:bCs/>
          <w:sz w:val="12"/>
          <w:szCs w:val="12"/>
          <w:rtl/>
        </w:rPr>
        <w:t>((</w:t>
      </w:r>
      <w:r w:rsidR="00BC31B6" w:rsidRPr="00C40ED6">
        <w:rPr>
          <w:rFonts w:cs="Simplified Arabic" w:hint="cs"/>
          <w:b/>
          <w:bCs/>
          <w:sz w:val="32"/>
          <w:rtl/>
        </w:rPr>
        <w:t>القسم الأول</w:t>
      </w:r>
      <w:r w:rsidR="00BC31B6" w:rsidRPr="00011EC9">
        <w:rPr>
          <w:rFonts w:cs="Simplified Arabic" w:hint="cs"/>
          <w:b/>
          <w:bCs/>
          <w:sz w:val="14"/>
          <w:szCs w:val="14"/>
          <w:rtl/>
        </w:rPr>
        <w:t>))</w:t>
      </w:r>
      <w:bookmarkEnd w:id="144"/>
    </w:p>
    <w:p w:rsidR="00940A28" w:rsidRPr="0088525E" w:rsidRDefault="00BC31B6" w:rsidP="004C0FE2">
      <w:pPr>
        <w:pStyle w:val="5"/>
        <w:rPr>
          <w:rtl/>
        </w:rPr>
      </w:pPr>
      <w:bookmarkStart w:id="145" w:name="_Toc520822106"/>
      <w:r>
        <w:rPr>
          <w:rFonts w:hint="cs"/>
          <w:rtl/>
        </w:rPr>
        <w:t>الخطبة الأولى</w:t>
      </w:r>
      <w:bookmarkEnd w:id="145"/>
    </w:p>
    <w:p w:rsidR="00940A28" w:rsidRPr="0088525E" w:rsidRDefault="00940A28" w:rsidP="006749D3">
      <w:pPr>
        <w:widowControl w:val="0"/>
        <w:spacing w:after="0" w:line="216" w:lineRule="auto"/>
        <w:ind w:firstLine="284"/>
        <w:jc w:val="lowKashida"/>
        <w:rPr>
          <w:rFonts w:ascii="AAAGoldenLotus Stg1_Ver1" w:hAnsi="AAAGoldenLotus Stg1_Ver1" w:cs="Traditional Naskh"/>
          <w:sz w:val="32"/>
          <w:szCs w:val="32"/>
          <w:rtl/>
          <w:lang w:bidi="ar-SY"/>
        </w:rPr>
      </w:pPr>
      <w:r w:rsidRPr="0088525E">
        <w:rPr>
          <w:rFonts w:ascii="AAAGoldenLotus Stg1_Ver1" w:hAnsi="AAAGoldenLotus Stg1_Ver1" w:cs="Traditional Naskh" w:hint="cs"/>
          <w:sz w:val="32"/>
          <w:szCs w:val="32"/>
          <w:rtl/>
        </w:rPr>
        <w:t xml:space="preserve">إن الحمد </w:t>
      </w:r>
      <w:r w:rsidR="00A1582F">
        <w:rPr>
          <w:rFonts w:ascii="AAAGoldenLotus Stg1_Ver1" w:hAnsi="AAAGoldenLotus Stg1_Ver1" w:cs="Traditional Naskh" w:hint="cs"/>
          <w:sz w:val="32"/>
          <w:szCs w:val="32"/>
          <w:rtl/>
        </w:rPr>
        <w:t>للَّه</w:t>
      </w:r>
      <w:r w:rsidRPr="0088525E">
        <w:rPr>
          <w:rFonts w:ascii="AAAGoldenLotus Stg1_Ver1" w:hAnsi="AAAGoldenLotus Stg1_Ver1" w:cs="Traditional Naskh" w:hint="cs"/>
          <w:sz w:val="32"/>
          <w:szCs w:val="32"/>
          <w:rtl/>
        </w:rPr>
        <w:t>، نحمده، ونستعينه</w:t>
      </w:r>
      <w:r w:rsidRPr="0088525E">
        <w:rPr>
          <w:rFonts w:ascii="AAAGoldenLotus Stg1_Ver1" w:hAnsi="AAAGoldenLotus Stg1_Ver1" w:cs="Traditional Naskh"/>
          <w:sz w:val="32"/>
          <w:szCs w:val="32"/>
          <w:rtl/>
        </w:rPr>
        <w:t>، ونستغفره، ونعوذ با</w:t>
      </w:r>
      <w:r w:rsidR="00A1582F">
        <w:rPr>
          <w:rFonts w:ascii="AAAGoldenLotus Stg1_Ver1" w:hAnsi="AAAGoldenLotus Stg1_Ver1" w:cs="Traditional Naskh"/>
          <w:sz w:val="32"/>
          <w:szCs w:val="32"/>
          <w:rtl/>
        </w:rPr>
        <w:t>للَّه</w:t>
      </w:r>
      <w:r w:rsidRPr="0088525E">
        <w:rPr>
          <w:rFonts w:ascii="AAAGoldenLotus Stg1_Ver1" w:hAnsi="AAAGoldenLotus Stg1_Ver1" w:cs="Traditional Naskh"/>
          <w:sz w:val="32"/>
          <w:szCs w:val="32"/>
          <w:rtl/>
        </w:rPr>
        <w:t xml:space="preserve"> من شرور أنفسنا</w:t>
      </w:r>
      <w:r w:rsidRPr="0088525E">
        <w:rPr>
          <w:rFonts w:ascii="AAAGoldenLotus Stg1_Ver1" w:hAnsi="AAAGoldenLotus Stg1_Ver1" w:cs="Traditional Naskh" w:hint="cs"/>
          <w:sz w:val="32"/>
          <w:szCs w:val="32"/>
          <w:rtl/>
        </w:rPr>
        <w:t>،</w:t>
      </w:r>
      <w:r w:rsidRPr="0088525E">
        <w:rPr>
          <w:rFonts w:ascii="AAAGoldenLotus Stg1_Ver1" w:hAnsi="AAAGoldenLotus Stg1_Ver1" w:cs="Traditional Naskh"/>
          <w:sz w:val="32"/>
          <w:szCs w:val="32"/>
          <w:rtl/>
        </w:rPr>
        <w:t xml:space="preserve"> </w:t>
      </w:r>
      <w:r w:rsidRPr="0088525E">
        <w:rPr>
          <w:rFonts w:ascii="AAAGoldenLotus Stg1_Ver1" w:hAnsi="AAAGoldenLotus Stg1_Ver1" w:cs="Traditional Naskh" w:hint="cs"/>
          <w:sz w:val="32"/>
          <w:szCs w:val="32"/>
          <w:rtl/>
        </w:rPr>
        <w:t xml:space="preserve">ومن </w:t>
      </w:r>
      <w:r w:rsidRPr="0088525E">
        <w:rPr>
          <w:rFonts w:ascii="AAAGoldenLotus Stg1_Ver1" w:hAnsi="AAAGoldenLotus Stg1_Ver1" w:cs="Traditional Naskh"/>
          <w:sz w:val="32"/>
          <w:szCs w:val="32"/>
          <w:rtl/>
        </w:rPr>
        <w:t>سيئات أعمالنا، من يهده ا</w:t>
      </w:r>
      <w:r w:rsidR="00A1582F">
        <w:rPr>
          <w:rFonts w:ascii="AAAGoldenLotus Stg1_Ver1" w:hAnsi="AAAGoldenLotus Stg1_Ver1" w:cs="Traditional Naskh"/>
          <w:sz w:val="32"/>
          <w:szCs w:val="32"/>
          <w:rtl/>
        </w:rPr>
        <w:t>للَّه</w:t>
      </w:r>
      <w:r w:rsidRPr="0088525E">
        <w:rPr>
          <w:rFonts w:ascii="AAAGoldenLotus Stg1_Ver1" w:hAnsi="AAAGoldenLotus Stg1_Ver1" w:cs="Traditional Naskh"/>
          <w:sz w:val="32"/>
          <w:szCs w:val="32"/>
          <w:rtl/>
        </w:rPr>
        <w:t xml:space="preserve"> فلا مُضِلَّ له، ومَنْ يُضلل فلا هادي له، وأشهد أن لا إله إلا ا</w:t>
      </w:r>
      <w:r w:rsidR="00A1582F">
        <w:rPr>
          <w:rFonts w:ascii="AAAGoldenLotus Stg1_Ver1" w:hAnsi="AAAGoldenLotus Stg1_Ver1" w:cs="Traditional Naskh"/>
          <w:sz w:val="32"/>
          <w:szCs w:val="32"/>
          <w:rtl/>
        </w:rPr>
        <w:t>للَّه</w:t>
      </w:r>
      <w:r w:rsidRPr="0088525E">
        <w:rPr>
          <w:rFonts w:ascii="AAAGoldenLotus Stg1_Ver1" w:hAnsi="AAAGoldenLotus Stg1_Ver1" w:cs="Traditional Naskh"/>
          <w:sz w:val="32"/>
          <w:szCs w:val="32"/>
          <w:rtl/>
        </w:rPr>
        <w:t xml:space="preserve"> وحده لا شريك له،</w:t>
      </w:r>
      <w:r w:rsidRPr="0088525E">
        <w:rPr>
          <w:rFonts w:ascii="AAAGoldenLotus Stg1_Ver1" w:hAnsi="AAAGoldenLotus Stg1_Ver1" w:cs="Traditional Naskh" w:hint="cs"/>
          <w:sz w:val="32"/>
          <w:szCs w:val="32"/>
          <w:rtl/>
        </w:rPr>
        <w:t xml:space="preserve"> حرّم كل ما ألهى، وشغل عن طاعته، وكان سبباً إلى ارتكاب ما نهى عنه،</w:t>
      </w:r>
      <w:r w:rsidRPr="0088525E">
        <w:rPr>
          <w:rFonts w:ascii="AAAGoldenLotus Stg1_Ver1" w:hAnsi="AAAGoldenLotus Stg1_Ver1" w:cs="Traditional Naskh"/>
          <w:sz w:val="32"/>
          <w:szCs w:val="32"/>
          <w:rtl/>
        </w:rPr>
        <w:t xml:space="preserve"> وأشهد أن محمداً عبده ورسوله؛ صلى ا</w:t>
      </w:r>
      <w:r w:rsidR="00A1582F">
        <w:rPr>
          <w:rFonts w:ascii="AAAGoldenLotus Stg1_Ver1" w:hAnsi="AAAGoldenLotus Stg1_Ver1" w:cs="Traditional Naskh"/>
          <w:sz w:val="32"/>
          <w:szCs w:val="32"/>
          <w:rtl/>
        </w:rPr>
        <w:t>للَّه</w:t>
      </w:r>
      <w:r w:rsidRPr="0088525E">
        <w:rPr>
          <w:rFonts w:ascii="AAAGoldenLotus Stg1_Ver1" w:hAnsi="AAAGoldenLotus Stg1_Ver1" w:cs="Traditional Naskh"/>
          <w:sz w:val="32"/>
          <w:szCs w:val="32"/>
          <w:rtl/>
        </w:rPr>
        <w:t xml:space="preserve"> عليه وعلى آله، وأصحابه، وسَلّم تسليماً كثيراً، أَمّا بعد:</w:t>
      </w:r>
    </w:p>
    <w:p w:rsidR="00940A28" w:rsidRPr="0088525E" w:rsidRDefault="00940A28" w:rsidP="004C0FE2">
      <w:pPr>
        <w:widowControl w:val="0"/>
        <w:spacing w:after="0" w:line="216" w:lineRule="auto"/>
        <w:ind w:firstLine="284"/>
        <w:jc w:val="lowKashida"/>
        <w:rPr>
          <w:rFonts w:ascii="mylotus" w:hAnsi="mylotus"/>
          <w:sz w:val="32"/>
          <w:szCs w:val="32"/>
          <w:rtl/>
        </w:rPr>
      </w:pPr>
      <w:r w:rsidRPr="0088525E">
        <w:rPr>
          <w:rFonts w:ascii="AAAGoldenLotus Stg1_Ver1" w:hAnsi="AAAGoldenLotus Stg1_Ver1" w:cs="Traditional Naskh"/>
          <w:sz w:val="32"/>
          <w:szCs w:val="32"/>
          <w:rtl/>
          <w:lang w:bidi="ar-SY"/>
        </w:rPr>
        <w:t>عباد ا</w:t>
      </w:r>
      <w:r w:rsidR="00A1582F">
        <w:rPr>
          <w:rFonts w:ascii="AAAGoldenLotus Stg1_Ver1" w:hAnsi="AAAGoldenLotus Stg1_Ver1" w:cs="Traditional Naskh"/>
          <w:sz w:val="32"/>
          <w:szCs w:val="32"/>
          <w:rtl/>
          <w:lang w:bidi="ar-SY"/>
        </w:rPr>
        <w:t>للَّه</w:t>
      </w:r>
      <w:r w:rsidRPr="0088525E">
        <w:rPr>
          <w:rFonts w:ascii="AAAGoldenLotus Stg1_Ver1" w:hAnsi="AAAGoldenLotus Stg1_Ver1" w:cs="Traditional Naskh"/>
          <w:sz w:val="32"/>
          <w:szCs w:val="32"/>
          <w:rtl/>
          <w:lang w:bidi="ar-SY"/>
        </w:rPr>
        <w:t>! اتقوا ا</w:t>
      </w:r>
      <w:r w:rsidR="00A1582F">
        <w:rPr>
          <w:rFonts w:ascii="AAAGoldenLotus Stg1_Ver1" w:hAnsi="AAAGoldenLotus Stg1_Ver1" w:cs="Traditional Naskh"/>
          <w:sz w:val="32"/>
          <w:szCs w:val="32"/>
          <w:rtl/>
          <w:lang w:bidi="ar-SY"/>
        </w:rPr>
        <w:t>للَّه</w:t>
      </w:r>
      <w:r w:rsidRPr="0088525E">
        <w:rPr>
          <w:rFonts w:ascii="AAAGoldenLotus Stg1_Ver1" w:hAnsi="AAAGoldenLotus Stg1_Ver1" w:cs="Traditional Naskh"/>
          <w:sz w:val="32"/>
          <w:szCs w:val="32"/>
          <w:rtl/>
          <w:lang w:bidi="ar-SY"/>
        </w:rPr>
        <w:t xml:space="preserve"> تعالى</w:t>
      </w:r>
      <w:r w:rsidRPr="0088525E">
        <w:rPr>
          <w:rFonts w:ascii="AAAGoldenLotus Stg1_Ver1" w:hAnsi="AAAGoldenLotus Stg1_Ver1" w:cs="Traditional Naskh" w:hint="cs"/>
          <w:sz w:val="32"/>
          <w:szCs w:val="32"/>
          <w:rtl/>
          <w:lang w:bidi="ar-SY"/>
        </w:rPr>
        <w:t>، وراقبوه، واجعلوا بينكم وبين ما يغضبه وقاية بطاعته</w:t>
      </w:r>
      <w:r w:rsidRPr="0088525E">
        <w:rPr>
          <w:rFonts w:ascii="AAAGoldenLotus Stg1_Ver1" w:hAnsi="AAAGoldenLotus Stg1_Ver1" w:cs="Traditional Naskh"/>
          <w:sz w:val="32"/>
          <w:szCs w:val="32"/>
          <w:rtl/>
          <w:lang w:bidi="ar-SY"/>
        </w:rPr>
        <w:t xml:space="preserve"> </w:t>
      </w:r>
      <w:r w:rsidRPr="0088525E">
        <w:rPr>
          <w:rFonts w:ascii="AAAGoldenLotus Stg1_Ver1" w:hAnsi="AAAGoldenLotus Stg1_Ver1" w:cs="Traditional Naskh" w:hint="cs"/>
          <w:sz w:val="32"/>
          <w:szCs w:val="32"/>
          <w:rtl/>
          <w:lang w:bidi="ar-SY"/>
        </w:rPr>
        <w:t xml:space="preserve"> سبحانه، </w:t>
      </w:r>
      <w:r w:rsidRPr="0088525E">
        <w:rPr>
          <w:rFonts w:ascii="AAAGoldenLotus Stg1_Ver1" w:hAnsi="AAAGoldenLotus Stg1_Ver1" w:cs="Traditional Naskh"/>
          <w:sz w:val="32"/>
          <w:szCs w:val="32"/>
          <w:rtl/>
          <w:lang w:bidi="ar-SY"/>
        </w:rPr>
        <w:t>قال</w:t>
      </w:r>
      <w:r w:rsidRPr="0088525E">
        <w:rPr>
          <w:rFonts w:ascii="AAAGoldenLotus Stg1_Ver1" w:hAnsi="AAAGoldenLotus Stg1_Ver1" w:cs="Traditional Naskh" w:hint="cs"/>
          <w:sz w:val="32"/>
          <w:szCs w:val="32"/>
          <w:rtl/>
          <w:lang w:bidi="ar-SY"/>
        </w:rPr>
        <w:t xml:space="preserve"> </w:t>
      </w:r>
      <w:r w:rsidRPr="004C0FE2">
        <w:rPr>
          <w:rFonts w:ascii="AAAGoldenLotus Stg1_Ver1" w:hAnsi="AAAGoldenLotus Stg1_Ver1" w:cs="Traditional Naskh" w:hint="cs"/>
          <w:color w:val="C00000"/>
          <w:sz w:val="32"/>
          <w:szCs w:val="32"/>
          <w:rtl/>
          <w:lang w:bidi="ar-SY"/>
        </w:rPr>
        <w:sym w:font="AGA Arabesque" w:char="F055"/>
      </w:r>
      <w:r w:rsidRPr="0088525E">
        <w:rPr>
          <w:rFonts w:ascii="AAAGoldenLotus Stg1_Ver1" w:hAnsi="AAAGoldenLotus Stg1_Ver1" w:cs="Traditional Naskh"/>
          <w:sz w:val="32"/>
          <w:szCs w:val="32"/>
          <w:rtl/>
          <w:lang w:bidi="ar-SY"/>
        </w:rPr>
        <w:t xml:space="preserve">: </w:t>
      </w:r>
      <w:r w:rsidR="004C0FE2" w:rsidRPr="004C0FE2">
        <w:rPr>
          <w:rFonts w:ascii="Traditional Arabic" w:hAnsi="Traditional Arabic" w:cs="Traditional Arabic"/>
          <w:color w:val="C00000"/>
          <w:sz w:val="32"/>
          <w:szCs w:val="32"/>
          <w:rtl/>
          <w:lang w:bidi="ar-SY"/>
        </w:rPr>
        <w:t>﴿</w:t>
      </w:r>
      <w:r w:rsidRPr="0088525E">
        <w:rPr>
          <w:rFonts w:ascii="AAAGoldenLotus Stg1_Ver1" w:hAnsi="AAAGoldenLotus Stg1_Ver1" w:cs="Traditional Naskh"/>
          <w:b/>
          <w:bCs/>
          <w:sz w:val="32"/>
          <w:szCs w:val="32"/>
          <w:rtl/>
          <w:lang w:bidi="ar-SY"/>
        </w:rPr>
        <w:t>يَا أَيُّهَا الَّذِينَ آمَنُوا اتَّقُوا ا</w:t>
      </w:r>
      <w:r w:rsidR="00A1582F">
        <w:rPr>
          <w:rFonts w:ascii="AAAGoldenLotus Stg1_Ver1" w:hAnsi="AAAGoldenLotus Stg1_Ver1" w:cs="Traditional Naskh"/>
          <w:b/>
          <w:bCs/>
          <w:sz w:val="32"/>
          <w:szCs w:val="32"/>
          <w:rtl/>
          <w:lang w:bidi="ar-SY"/>
        </w:rPr>
        <w:t>للَّه</w:t>
      </w:r>
      <w:r w:rsidRPr="0088525E">
        <w:rPr>
          <w:rFonts w:ascii="AAAGoldenLotus Stg1_Ver1" w:hAnsi="AAAGoldenLotus Stg1_Ver1" w:cs="Traditional Naskh"/>
          <w:b/>
          <w:bCs/>
          <w:sz w:val="32"/>
          <w:szCs w:val="32"/>
          <w:rtl/>
          <w:lang w:bidi="ar-SY"/>
        </w:rPr>
        <w:t xml:space="preserve"> حَقَّ تُقَاتِهِ وَلَا تَمُوتُنَّ إِلَّا وَأَنْتُمْ مُسْلِمُونَ</w:t>
      </w:r>
      <w:r w:rsidR="004C0FE2" w:rsidRPr="004C0FE2">
        <w:rPr>
          <w:rFonts w:ascii="Traditional Arabic" w:hAnsi="Traditional Arabic" w:cs="Traditional Arabic"/>
          <w:color w:val="C00000"/>
          <w:sz w:val="32"/>
          <w:szCs w:val="32"/>
          <w:rtl/>
          <w:lang w:bidi="ar-SY"/>
        </w:rPr>
        <w:t>﴾</w:t>
      </w:r>
      <w:r w:rsidRPr="007B5404">
        <w:rPr>
          <w:rStyle w:val="FootnoteReference"/>
          <w:rFonts w:cs="Traditional Naskh"/>
          <w:position w:val="2"/>
          <w:sz w:val="32"/>
          <w:szCs w:val="32"/>
          <w:rtl/>
        </w:rPr>
        <w:t>(</w:t>
      </w:r>
      <w:r w:rsidRPr="007B5404">
        <w:rPr>
          <w:rStyle w:val="FootnoteReference"/>
          <w:rFonts w:cs="Traditional Naskh"/>
          <w:position w:val="2"/>
          <w:sz w:val="32"/>
          <w:szCs w:val="32"/>
          <w:rtl/>
        </w:rPr>
        <w:footnoteReference w:id="1006"/>
      </w:r>
      <w:r w:rsidRPr="007B5404">
        <w:rPr>
          <w:rStyle w:val="FootnoteReference"/>
          <w:rFonts w:cs="Traditional Naskh"/>
          <w:position w:val="2"/>
          <w:sz w:val="32"/>
          <w:szCs w:val="32"/>
          <w:rtl/>
        </w:rPr>
        <w:t>)</w:t>
      </w:r>
      <w:r w:rsidRPr="0088525E">
        <w:rPr>
          <w:rFonts w:ascii="AAAGoldenLotus Stg1_Ver1" w:hAnsi="AAAGoldenLotus Stg1_Ver1"/>
          <w:sz w:val="32"/>
          <w:szCs w:val="32"/>
          <w:rtl/>
        </w:rPr>
        <w:t>.</w:t>
      </w:r>
    </w:p>
    <w:p w:rsidR="00940A28" w:rsidRPr="0088525E" w:rsidRDefault="00940A28" w:rsidP="006749D3">
      <w:pPr>
        <w:widowControl w:val="0"/>
        <w:spacing w:after="0" w:line="216" w:lineRule="auto"/>
        <w:ind w:firstLine="284"/>
        <w:jc w:val="lowKashida"/>
        <w:rPr>
          <w:rFonts w:ascii="AAAGoldenLotus Stg1_Ver1" w:hAnsi="AAAGoldenLotus Stg1_Ver1" w:cs="Traditional Naskh"/>
          <w:sz w:val="32"/>
          <w:szCs w:val="32"/>
          <w:rtl/>
        </w:rPr>
      </w:pPr>
      <w:r w:rsidRPr="0088525E">
        <w:rPr>
          <w:rFonts w:ascii="AAAGoldenLotus Stg1_Ver1" w:hAnsi="AAAGoldenLotus Stg1_Ver1" w:cs="Traditional Naskh"/>
          <w:sz w:val="32"/>
          <w:szCs w:val="32"/>
          <w:rtl/>
        </w:rPr>
        <w:t>أيها المسلمون</w:t>
      </w:r>
      <w:r w:rsidRPr="0088525E">
        <w:rPr>
          <w:rFonts w:ascii="AAAGoldenLotus Stg1_Ver1" w:hAnsi="AAAGoldenLotus Stg1_Ver1" w:cs="Traditional Naskh" w:hint="cs"/>
          <w:sz w:val="32"/>
          <w:szCs w:val="32"/>
          <w:rtl/>
        </w:rPr>
        <w:t>، إن ا</w:t>
      </w:r>
      <w:r w:rsidR="00A1582F">
        <w:rPr>
          <w:rFonts w:ascii="AAAGoldenLotus Stg1_Ver1" w:hAnsi="AAAGoldenLotus Stg1_Ver1" w:cs="Traditional Naskh" w:hint="cs"/>
          <w:sz w:val="32"/>
          <w:szCs w:val="32"/>
          <w:rtl/>
        </w:rPr>
        <w:t>للَّه</w:t>
      </w:r>
      <w:r w:rsidRPr="0088525E">
        <w:rPr>
          <w:rFonts w:ascii="AAAGoldenLotus Stg1_Ver1" w:hAnsi="AAAGoldenLotus Stg1_Ver1" w:cs="Traditional Naskh" w:hint="cs"/>
          <w:sz w:val="32"/>
          <w:szCs w:val="32"/>
          <w:rtl/>
        </w:rPr>
        <w:t xml:space="preserve"> </w:t>
      </w:r>
      <w:r w:rsidRPr="004C0FE2">
        <w:rPr>
          <w:rFonts w:ascii="AAAGoldenLotus Stg1_Ver1" w:hAnsi="AAAGoldenLotus Stg1_Ver1" w:cs="Traditional Naskh" w:hint="cs"/>
          <w:color w:val="C00000"/>
          <w:sz w:val="32"/>
          <w:szCs w:val="32"/>
          <w:rtl/>
        </w:rPr>
        <w:sym w:font="AGA Arabesque" w:char="F055"/>
      </w:r>
      <w:r w:rsidRPr="0088525E">
        <w:rPr>
          <w:rFonts w:ascii="AAAGoldenLotus Stg1_Ver1" w:hAnsi="AAAGoldenLotus Stg1_Ver1" w:cs="Traditional Naskh" w:hint="cs"/>
          <w:sz w:val="32"/>
          <w:szCs w:val="32"/>
          <w:rtl/>
        </w:rPr>
        <w:t xml:space="preserve"> حرّم الغناء بالآلات المحرمة؛ وذلك لأنه من مكائد عدو ا</w:t>
      </w:r>
      <w:r w:rsidR="00A1582F">
        <w:rPr>
          <w:rFonts w:ascii="AAAGoldenLotus Stg1_Ver1" w:hAnsi="AAAGoldenLotus Stg1_Ver1" w:cs="Traditional Naskh" w:hint="cs"/>
          <w:sz w:val="32"/>
          <w:szCs w:val="32"/>
          <w:rtl/>
        </w:rPr>
        <w:t>للَّه</w:t>
      </w:r>
      <w:r w:rsidRPr="0088525E">
        <w:rPr>
          <w:rFonts w:ascii="AAAGoldenLotus Stg1_Ver1" w:hAnsi="AAAGoldenLotus Stg1_Ver1" w:cs="Traditional Naskh" w:hint="cs"/>
          <w:sz w:val="32"/>
          <w:szCs w:val="32"/>
          <w:rtl/>
        </w:rPr>
        <w:t xml:space="preserve"> الشيطان التي كاد بها وصاد من قلّ نصيبه من العلم والعمل، والعقل، والدين. فمن الناس من يسمع الغناء المحرم، والمزامير والموسيقى، وهذا لا يليق بعاقل مؤمن، وإنما هو من أعمال الفسّاق الفجّار، والغناء المحرم محرم بالكتاب والسنة، وإجماع أئمة الهدى.</w:t>
      </w:r>
    </w:p>
    <w:p w:rsidR="00940A28" w:rsidRPr="004C0FE2" w:rsidRDefault="00940A28" w:rsidP="004C0FE2">
      <w:pPr>
        <w:widowControl w:val="0"/>
        <w:spacing w:after="0" w:line="216" w:lineRule="auto"/>
        <w:ind w:firstLine="284"/>
        <w:jc w:val="lowKashida"/>
        <w:rPr>
          <w:rFonts w:ascii="AAAGoldenLotus Stg1_Ver1" w:hAnsi="AAAGoldenLotus Stg1_Ver1" w:cs="Traditional Naskh"/>
          <w:spacing w:val="-6"/>
          <w:sz w:val="32"/>
          <w:szCs w:val="32"/>
          <w:rtl/>
        </w:rPr>
      </w:pPr>
      <w:r w:rsidRPr="004C0FE2">
        <w:rPr>
          <w:rFonts w:ascii="AAAGoldenLotus Stg1_Ver1" w:hAnsi="AAAGoldenLotus Stg1_Ver1" w:cs="Traditional Naskh" w:hint="cs"/>
          <w:spacing w:val="-6"/>
          <w:sz w:val="32"/>
          <w:szCs w:val="32"/>
          <w:rtl/>
        </w:rPr>
        <w:t>قال ا</w:t>
      </w:r>
      <w:r w:rsidR="00A1582F" w:rsidRPr="004C0FE2">
        <w:rPr>
          <w:rFonts w:ascii="AAAGoldenLotus Stg1_Ver1" w:hAnsi="AAAGoldenLotus Stg1_Ver1" w:cs="Traditional Naskh" w:hint="cs"/>
          <w:spacing w:val="-6"/>
          <w:sz w:val="32"/>
          <w:szCs w:val="32"/>
          <w:rtl/>
        </w:rPr>
        <w:t>للَّه</w:t>
      </w:r>
      <w:r w:rsidRPr="004C0FE2">
        <w:rPr>
          <w:rFonts w:ascii="AAAGoldenLotus Stg1_Ver1" w:hAnsi="AAAGoldenLotus Stg1_Ver1" w:cs="Traditional Naskh" w:hint="cs"/>
          <w:spacing w:val="-6"/>
          <w:sz w:val="32"/>
          <w:szCs w:val="32"/>
          <w:rtl/>
        </w:rPr>
        <w:t xml:space="preserve"> </w:t>
      </w:r>
      <w:r w:rsidRPr="004C0FE2">
        <w:rPr>
          <w:rFonts w:ascii="AAAGoldenLotus Stg1_Ver1" w:hAnsi="AAAGoldenLotus Stg1_Ver1" w:cs="Traditional Naskh" w:hint="cs"/>
          <w:color w:val="C00000"/>
          <w:spacing w:val="-6"/>
          <w:sz w:val="32"/>
          <w:szCs w:val="32"/>
          <w:rtl/>
        </w:rPr>
        <w:sym w:font="AGA Arabesque" w:char="F049"/>
      </w:r>
      <w:r w:rsidRPr="004C0FE2">
        <w:rPr>
          <w:rFonts w:ascii="AAAGoldenLotus Stg1_Ver1" w:hAnsi="AAAGoldenLotus Stg1_Ver1" w:cs="Traditional Naskh" w:hint="cs"/>
          <w:spacing w:val="-6"/>
          <w:sz w:val="32"/>
          <w:szCs w:val="32"/>
          <w:rtl/>
        </w:rPr>
        <w:t xml:space="preserve"> للشيطان: </w:t>
      </w:r>
      <w:r w:rsidR="004C0FE2" w:rsidRPr="004C0FE2">
        <w:rPr>
          <w:rFonts w:ascii="Traditional Arabic" w:hAnsi="Traditional Arabic" w:cs="Traditional Arabic"/>
          <w:color w:val="C00000"/>
          <w:spacing w:val="-6"/>
          <w:sz w:val="32"/>
          <w:szCs w:val="32"/>
          <w:rtl/>
        </w:rPr>
        <w:t>﴿</w:t>
      </w:r>
      <w:r w:rsidRPr="004C0FE2">
        <w:rPr>
          <w:rFonts w:ascii="AAAGoldenLotus Stg1_Ver1" w:hAnsi="AAAGoldenLotus Stg1_Ver1" w:cs="Traditional Naskh"/>
          <w:b/>
          <w:bCs/>
          <w:spacing w:val="-6"/>
          <w:sz w:val="32"/>
          <w:szCs w:val="32"/>
          <w:rtl/>
        </w:rPr>
        <w:t xml:space="preserve">قَالَ اذْهَبْ فَمَنْ تَبِعَكَ مِنْهُمْ فَإِنَّ جَهَنَّمَ جَزَاؤُكُمْ جَزَاءً مَوْفُورًا </w:t>
      </w:r>
      <w:r w:rsidR="004C0FE2" w:rsidRPr="004C0FE2">
        <w:rPr>
          <w:rFonts w:ascii="AAAGoldenLotus Stg1_Ver1" w:hAnsi="AAAGoldenLotus Stg1_Ver1" w:cs="AAAGoldenLotus Stg1_Ver1"/>
          <w:color w:val="C00000"/>
          <w:spacing w:val="-6"/>
          <w:sz w:val="24"/>
          <w:szCs w:val="24"/>
          <w:rtl/>
        </w:rPr>
        <w:t>*</w:t>
      </w:r>
      <w:r w:rsidRPr="004C0FE2">
        <w:rPr>
          <w:rFonts w:ascii="AAAGoldenLotus Stg1_Ver1" w:hAnsi="AAAGoldenLotus Stg1_Ver1" w:cs="Traditional Naskh"/>
          <w:b/>
          <w:bCs/>
          <w:spacing w:val="-6"/>
          <w:sz w:val="32"/>
          <w:szCs w:val="32"/>
          <w:rtl/>
        </w:rPr>
        <w:t xml:space="preserve"> وَاسْتَفْزِزْ مَنِ اسْتَطَعْتَ مِنْهُمْ بِصَوْتِكَ وَأَجْلِبْ عَلَيْهِمْ بِخَيْلِكَ وَرَجِلِكَ وَشَارِكْهُمْ فِي الْأَمْوَالِ وَالْأَوْلَادِ وَعِدْهُمْ وَمَا يَعِدُهُمُ الشَّيْطَانُ إِلَّا غُرُورًا</w:t>
      </w:r>
      <w:r w:rsidR="004C0FE2" w:rsidRPr="004C0FE2">
        <w:rPr>
          <w:rFonts w:ascii="Traditional Arabic" w:hAnsi="Traditional Arabic" w:cs="Traditional Arabic"/>
          <w:color w:val="C00000"/>
          <w:spacing w:val="-6"/>
          <w:sz w:val="32"/>
          <w:szCs w:val="32"/>
          <w:rtl/>
        </w:rPr>
        <w:t>﴾</w:t>
      </w:r>
      <w:r w:rsidRPr="007B5404">
        <w:rPr>
          <w:rStyle w:val="FootnoteReference"/>
          <w:rFonts w:cs="Traditional Naskh"/>
          <w:spacing w:val="-6"/>
          <w:position w:val="2"/>
          <w:sz w:val="32"/>
          <w:szCs w:val="32"/>
          <w:rtl/>
        </w:rPr>
        <w:t>(</w:t>
      </w:r>
      <w:r w:rsidRPr="007B5404">
        <w:rPr>
          <w:rStyle w:val="FootnoteReference"/>
          <w:rFonts w:cs="Traditional Naskh"/>
          <w:spacing w:val="-6"/>
          <w:position w:val="2"/>
          <w:sz w:val="32"/>
          <w:szCs w:val="32"/>
          <w:rtl/>
        </w:rPr>
        <w:footnoteReference w:id="1007"/>
      </w:r>
      <w:r w:rsidRPr="007B5404">
        <w:rPr>
          <w:rStyle w:val="FootnoteReference"/>
          <w:rFonts w:cs="Traditional Naskh"/>
          <w:spacing w:val="-6"/>
          <w:position w:val="2"/>
          <w:sz w:val="32"/>
          <w:szCs w:val="32"/>
          <w:rtl/>
        </w:rPr>
        <w:t>)</w:t>
      </w:r>
      <w:r w:rsidRPr="004C0FE2">
        <w:rPr>
          <w:rFonts w:ascii="AAAGoldenLotus Stg1_Ver1" w:hAnsi="AAAGoldenLotus Stg1_Ver1" w:hint="cs"/>
          <w:spacing w:val="-6"/>
          <w:sz w:val="32"/>
          <w:szCs w:val="32"/>
          <w:rtl/>
        </w:rPr>
        <w:t>.</w:t>
      </w:r>
    </w:p>
    <w:p w:rsidR="00940A28" w:rsidRPr="0088525E" w:rsidRDefault="00940A28" w:rsidP="006749D3">
      <w:pPr>
        <w:widowControl w:val="0"/>
        <w:spacing w:after="0" w:line="216" w:lineRule="auto"/>
        <w:ind w:firstLine="284"/>
        <w:jc w:val="lowKashida"/>
        <w:rPr>
          <w:rFonts w:ascii="AAAGoldenLotus Stg1_Ver1" w:hAnsi="AAAGoldenLotus Stg1_Ver1" w:cs="Traditional Naskh"/>
          <w:sz w:val="32"/>
          <w:szCs w:val="32"/>
          <w:rtl/>
        </w:rPr>
      </w:pPr>
      <w:r w:rsidRPr="0088525E">
        <w:rPr>
          <w:rFonts w:ascii="AAAGoldenLotus Stg1_Ver1" w:hAnsi="AAAGoldenLotus Stg1_Ver1" w:cs="Traditional Naskh" w:hint="cs"/>
          <w:sz w:val="32"/>
          <w:szCs w:val="32"/>
          <w:rtl/>
        </w:rPr>
        <w:t>قال مجاهد في تفسير الصوت هنا: با</w:t>
      </w:r>
      <w:r w:rsidR="00A1582F">
        <w:rPr>
          <w:rFonts w:ascii="AAAGoldenLotus Stg1_Ver1" w:hAnsi="AAAGoldenLotus Stg1_Ver1" w:cs="Traditional Naskh" w:hint="cs"/>
          <w:sz w:val="32"/>
          <w:szCs w:val="32"/>
          <w:rtl/>
        </w:rPr>
        <w:t>للَّه</w:t>
      </w:r>
      <w:r w:rsidRPr="0088525E">
        <w:rPr>
          <w:rFonts w:ascii="AAAGoldenLotus Stg1_Ver1" w:hAnsi="AAAGoldenLotus Stg1_Ver1" w:cs="Traditional Naskh" w:hint="cs"/>
          <w:sz w:val="32"/>
          <w:szCs w:val="32"/>
          <w:rtl/>
        </w:rPr>
        <w:t>و والغناء أي استخفهم بذلك</w:t>
      </w:r>
      <w:r w:rsidRPr="007B5404">
        <w:rPr>
          <w:rStyle w:val="FootnoteReference"/>
          <w:rFonts w:cs="Traditional Naskh"/>
          <w:position w:val="2"/>
          <w:sz w:val="32"/>
          <w:szCs w:val="32"/>
          <w:rtl/>
        </w:rPr>
        <w:t>(</w:t>
      </w:r>
      <w:r w:rsidRPr="007B5404">
        <w:rPr>
          <w:rStyle w:val="FootnoteReference"/>
          <w:rFonts w:cs="Traditional Naskh"/>
          <w:position w:val="2"/>
          <w:sz w:val="32"/>
          <w:szCs w:val="32"/>
          <w:rtl/>
        </w:rPr>
        <w:footnoteReference w:id="1008"/>
      </w:r>
      <w:r w:rsidRPr="007B5404">
        <w:rPr>
          <w:rStyle w:val="FootnoteReference"/>
          <w:rFonts w:cs="Traditional Naskh"/>
          <w:position w:val="2"/>
          <w:sz w:val="32"/>
          <w:szCs w:val="32"/>
          <w:rtl/>
        </w:rPr>
        <w:t>)</w:t>
      </w:r>
      <w:r w:rsidRPr="0088525E">
        <w:rPr>
          <w:rFonts w:ascii="AAAGoldenLotus Stg1_Ver1" w:hAnsi="AAAGoldenLotus Stg1_Ver1" w:cs="Traditional Naskh" w:hint="cs"/>
          <w:sz w:val="32"/>
          <w:szCs w:val="32"/>
          <w:rtl/>
        </w:rPr>
        <w:t>.</w:t>
      </w:r>
    </w:p>
    <w:p w:rsidR="00940A28" w:rsidRPr="0088525E" w:rsidRDefault="00940A28" w:rsidP="006749D3">
      <w:pPr>
        <w:widowControl w:val="0"/>
        <w:spacing w:after="0" w:line="216" w:lineRule="auto"/>
        <w:ind w:firstLine="284"/>
        <w:jc w:val="lowKashida"/>
        <w:rPr>
          <w:rFonts w:ascii="AAAGoldenLotus Stg1_Ver1" w:hAnsi="AAAGoldenLotus Stg1_Ver1" w:cs="Traditional Naskh"/>
          <w:spacing w:val="-4"/>
          <w:sz w:val="32"/>
          <w:szCs w:val="32"/>
          <w:rtl/>
        </w:rPr>
      </w:pPr>
      <w:r w:rsidRPr="0088525E">
        <w:rPr>
          <w:rFonts w:ascii="AAAGoldenLotus Stg1_Ver1" w:hAnsi="AAAGoldenLotus Stg1_Ver1" w:cs="Traditional Naskh" w:hint="cs"/>
          <w:sz w:val="32"/>
          <w:szCs w:val="32"/>
          <w:rtl/>
        </w:rPr>
        <w:t>وهذا من مكائد الشيطان</w:t>
      </w:r>
      <w:r w:rsidRPr="0088525E">
        <w:rPr>
          <w:rFonts w:ascii="AAAGoldenLotus Stg1_Ver1" w:hAnsi="AAAGoldenLotus Stg1_Ver1" w:cs="Traditional Naskh" w:hint="cs"/>
          <w:spacing w:val="-4"/>
          <w:sz w:val="32"/>
          <w:szCs w:val="32"/>
          <w:rtl/>
        </w:rPr>
        <w:t>.</w:t>
      </w:r>
    </w:p>
    <w:p w:rsidR="00940A28" w:rsidRPr="0088525E" w:rsidRDefault="00940A28" w:rsidP="004C0FE2">
      <w:pPr>
        <w:widowControl w:val="0"/>
        <w:spacing w:after="0" w:line="216" w:lineRule="auto"/>
        <w:ind w:firstLine="284"/>
        <w:jc w:val="lowKashida"/>
        <w:rPr>
          <w:rFonts w:ascii="AAAGoldenLotus Stg1_Ver1" w:hAnsi="AAAGoldenLotus Stg1_Ver1" w:cs="Traditional Naskh"/>
          <w:spacing w:val="-4"/>
          <w:w w:val="95"/>
          <w:sz w:val="32"/>
          <w:szCs w:val="32"/>
          <w:rtl/>
        </w:rPr>
      </w:pPr>
      <w:r w:rsidRPr="0088525E">
        <w:rPr>
          <w:rFonts w:ascii="AAAGoldenLotus Stg1_Ver1" w:hAnsi="AAAGoldenLotus Stg1_Ver1" w:cs="Traditional Naskh" w:hint="cs"/>
          <w:spacing w:val="-4"/>
          <w:w w:val="95"/>
          <w:sz w:val="32"/>
          <w:szCs w:val="32"/>
          <w:rtl/>
        </w:rPr>
        <w:t>وقال ا</w:t>
      </w:r>
      <w:r w:rsidR="00A1582F">
        <w:rPr>
          <w:rFonts w:ascii="AAAGoldenLotus Stg1_Ver1" w:hAnsi="AAAGoldenLotus Stg1_Ver1" w:cs="Traditional Naskh" w:hint="cs"/>
          <w:spacing w:val="-4"/>
          <w:w w:val="95"/>
          <w:sz w:val="32"/>
          <w:szCs w:val="32"/>
          <w:rtl/>
        </w:rPr>
        <w:t>للَّه</w:t>
      </w:r>
      <w:r w:rsidRPr="0088525E">
        <w:rPr>
          <w:rFonts w:ascii="AAAGoldenLotus Stg1_Ver1" w:hAnsi="AAAGoldenLotus Stg1_Ver1" w:cs="Traditional Naskh" w:hint="cs"/>
          <w:spacing w:val="-4"/>
          <w:w w:val="95"/>
          <w:sz w:val="32"/>
          <w:szCs w:val="32"/>
          <w:rtl/>
        </w:rPr>
        <w:t xml:space="preserve"> </w:t>
      </w:r>
      <w:r w:rsidRPr="004C0FE2">
        <w:rPr>
          <w:rFonts w:ascii="AAAGoldenLotus Stg1_Ver1" w:hAnsi="AAAGoldenLotus Stg1_Ver1" w:cs="Traditional Naskh" w:hint="cs"/>
          <w:color w:val="C00000"/>
          <w:spacing w:val="-4"/>
          <w:w w:val="95"/>
          <w:sz w:val="32"/>
          <w:szCs w:val="32"/>
          <w:rtl/>
        </w:rPr>
        <w:sym w:font="AGA Arabesque" w:char="F055"/>
      </w:r>
      <w:r w:rsidRPr="0088525E">
        <w:rPr>
          <w:rFonts w:ascii="AAAGoldenLotus Stg1_Ver1" w:hAnsi="AAAGoldenLotus Stg1_Ver1" w:cs="Traditional Naskh" w:hint="cs"/>
          <w:spacing w:val="-4"/>
          <w:w w:val="95"/>
          <w:sz w:val="32"/>
          <w:szCs w:val="32"/>
          <w:rtl/>
        </w:rPr>
        <w:t xml:space="preserve">: </w:t>
      </w:r>
      <w:r w:rsidR="004C0FE2" w:rsidRPr="004C0FE2">
        <w:rPr>
          <w:rFonts w:ascii="Traditional Arabic" w:hAnsi="Traditional Arabic" w:cs="Traditional Arabic"/>
          <w:color w:val="C00000"/>
          <w:spacing w:val="-4"/>
          <w:w w:val="95"/>
          <w:sz w:val="32"/>
          <w:szCs w:val="32"/>
          <w:rtl/>
        </w:rPr>
        <w:t>﴿</w:t>
      </w:r>
      <w:r w:rsidRPr="0088525E">
        <w:rPr>
          <w:rFonts w:ascii="AAAGoldenLotus Stg1_Ver1" w:hAnsi="AAAGoldenLotus Stg1_Ver1" w:cs="Traditional Naskh" w:hint="cs"/>
          <w:b/>
          <w:bCs/>
          <w:spacing w:val="-4"/>
          <w:w w:val="95"/>
          <w:sz w:val="32"/>
          <w:szCs w:val="32"/>
          <w:rtl/>
        </w:rPr>
        <w:t>وَ</w:t>
      </w:r>
      <w:r w:rsidRPr="0088525E">
        <w:rPr>
          <w:rFonts w:ascii="AAAGoldenLotus Stg1_Ver1" w:hAnsi="AAAGoldenLotus Stg1_Ver1" w:cs="Traditional Naskh"/>
          <w:b/>
          <w:bCs/>
          <w:spacing w:val="-4"/>
          <w:w w:val="95"/>
          <w:sz w:val="32"/>
          <w:szCs w:val="32"/>
          <w:rtl/>
        </w:rPr>
        <w:t>مِنَ النَّاسِ مَنْ يَشْتَرِي لَهْوَ الْحَدِيثِ لِيُضِلَّ عَنْ سَبِيلِ ا</w:t>
      </w:r>
      <w:r w:rsidR="00A1582F">
        <w:rPr>
          <w:rFonts w:ascii="AAAGoldenLotus Stg1_Ver1" w:hAnsi="AAAGoldenLotus Stg1_Ver1" w:cs="Traditional Naskh"/>
          <w:b/>
          <w:bCs/>
          <w:spacing w:val="-4"/>
          <w:w w:val="95"/>
          <w:sz w:val="32"/>
          <w:szCs w:val="32"/>
          <w:rtl/>
        </w:rPr>
        <w:t>للَّه</w:t>
      </w:r>
      <w:r w:rsidRPr="0088525E">
        <w:rPr>
          <w:rFonts w:ascii="AAAGoldenLotus Stg1_Ver1" w:hAnsi="AAAGoldenLotus Stg1_Ver1" w:cs="Traditional Naskh"/>
          <w:b/>
          <w:bCs/>
          <w:spacing w:val="-4"/>
          <w:w w:val="95"/>
          <w:sz w:val="32"/>
          <w:szCs w:val="32"/>
          <w:rtl/>
        </w:rPr>
        <w:t xml:space="preserve"> بِغَيْرِ </w:t>
      </w:r>
      <w:r w:rsidRPr="0088525E">
        <w:rPr>
          <w:rFonts w:ascii="AAAGoldenLotus Stg1_Ver1" w:hAnsi="AAAGoldenLotus Stg1_Ver1" w:cs="Traditional Naskh"/>
          <w:b/>
          <w:bCs/>
          <w:spacing w:val="-4"/>
          <w:w w:val="95"/>
          <w:sz w:val="32"/>
          <w:szCs w:val="32"/>
          <w:rtl/>
        </w:rPr>
        <w:lastRenderedPageBreak/>
        <w:t xml:space="preserve">عِلْمٍ وَيَتَّخِذَهَا هُزُوًا أُولَئِكَ لَهُمْ عَذَابٌ مُهِينٌ </w:t>
      </w:r>
      <w:r w:rsidR="004C0FE2" w:rsidRPr="00EC36EE">
        <w:rPr>
          <w:rFonts w:ascii="AAAGoldenLotus Stg1_Ver1" w:hAnsi="AAAGoldenLotus Stg1_Ver1" w:cs="AAAGoldenLotus Stg1_Ver1"/>
          <w:color w:val="C00000"/>
          <w:sz w:val="24"/>
          <w:szCs w:val="24"/>
          <w:rtl/>
        </w:rPr>
        <w:t>*</w:t>
      </w:r>
      <w:r w:rsidRPr="0088525E">
        <w:rPr>
          <w:rFonts w:ascii="AAAGoldenLotus Stg1_Ver1" w:hAnsi="AAAGoldenLotus Stg1_Ver1" w:cs="Traditional Naskh"/>
          <w:b/>
          <w:bCs/>
          <w:spacing w:val="-4"/>
          <w:w w:val="95"/>
          <w:sz w:val="32"/>
          <w:szCs w:val="32"/>
          <w:rtl/>
        </w:rPr>
        <w:t xml:space="preserve"> وَإِذَا تُتْلَى عَلَيْهِ آيَاتُنَا وَلَّى مُسْتَكْبِرًا كَأَنْ لَمْ يَسْمَعْهَا كَأَنَّ فِي أُذُنَيْهِ وَقْرًا فَبَشِّرْهُ بِعَذَابٍ أَلِيمٍ</w:t>
      </w:r>
      <w:r w:rsidR="004C0FE2" w:rsidRPr="004C0FE2">
        <w:rPr>
          <w:rFonts w:ascii="Traditional Arabic" w:hAnsi="Traditional Arabic" w:cs="Traditional Arabic"/>
          <w:color w:val="C00000"/>
          <w:spacing w:val="-4"/>
          <w:w w:val="95"/>
          <w:sz w:val="32"/>
          <w:szCs w:val="32"/>
          <w:rtl/>
        </w:rPr>
        <w:t>﴾</w:t>
      </w:r>
      <w:r w:rsidRPr="007B5404">
        <w:rPr>
          <w:rStyle w:val="FootnoteReference"/>
          <w:rFonts w:cs="Traditional Naskh"/>
          <w:spacing w:val="-4"/>
          <w:w w:val="95"/>
          <w:position w:val="2"/>
          <w:sz w:val="32"/>
          <w:szCs w:val="32"/>
          <w:rtl/>
        </w:rPr>
        <w:t>(</w:t>
      </w:r>
      <w:r w:rsidRPr="007B5404">
        <w:rPr>
          <w:rStyle w:val="FootnoteReference"/>
          <w:rFonts w:cs="Traditional Naskh"/>
          <w:spacing w:val="-4"/>
          <w:w w:val="95"/>
          <w:position w:val="2"/>
          <w:sz w:val="32"/>
          <w:szCs w:val="32"/>
          <w:rtl/>
        </w:rPr>
        <w:footnoteReference w:id="1009"/>
      </w:r>
      <w:r w:rsidRPr="007B5404">
        <w:rPr>
          <w:rStyle w:val="FootnoteReference"/>
          <w:rFonts w:cs="Traditional Naskh"/>
          <w:spacing w:val="-4"/>
          <w:w w:val="95"/>
          <w:position w:val="2"/>
          <w:sz w:val="32"/>
          <w:szCs w:val="32"/>
          <w:rtl/>
        </w:rPr>
        <w:t>)</w:t>
      </w:r>
      <w:r w:rsidRPr="0088525E">
        <w:rPr>
          <w:rFonts w:ascii="AAAGoldenLotus Stg1_Ver1" w:hAnsi="AAAGoldenLotus Stg1_Ver1" w:cs="Traditional Naskh" w:hint="cs"/>
          <w:spacing w:val="-4"/>
          <w:w w:val="95"/>
          <w:sz w:val="32"/>
          <w:szCs w:val="32"/>
          <w:rtl/>
        </w:rPr>
        <w:t xml:space="preserve">. </w:t>
      </w:r>
    </w:p>
    <w:p w:rsidR="00940A28" w:rsidRPr="0088525E" w:rsidRDefault="00940A28" w:rsidP="004C0FE2">
      <w:pPr>
        <w:widowControl w:val="0"/>
        <w:spacing w:after="0" w:line="216" w:lineRule="auto"/>
        <w:ind w:firstLine="284"/>
        <w:jc w:val="lowKashida"/>
        <w:rPr>
          <w:rFonts w:ascii="AAAGoldenLotus Stg1_Ver1" w:hAnsi="AAAGoldenLotus Stg1_Ver1" w:cs="Traditional Naskh"/>
          <w:sz w:val="32"/>
          <w:szCs w:val="32"/>
          <w:rtl/>
        </w:rPr>
      </w:pPr>
      <w:r w:rsidRPr="0088525E">
        <w:rPr>
          <w:rFonts w:ascii="AAAGoldenLotus Stg1_Ver1" w:hAnsi="AAAGoldenLotus Stg1_Ver1" w:cs="Traditional Naskh" w:hint="cs"/>
          <w:sz w:val="32"/>
          <w:szCs w:val="32"/>
          <w:rtl/>
        </w:rPr>
        <w:t>قال عبد ا</w:t>
      </w:r>
      <w:r w:rsidR="00A1582F">
        <w:rPr>
          <w:rFonts w:ascii="AAAGoldenLotus Stg1_Ver1" w:hAnsi="AAAGoldenLotus Stg1_Ver1" w:cs="Traditional Naskh" w:hint="cs"/>
          <w:sz w:val="32"/>
          <w:szCs w:val="32"/>
          <w:rtl/>
        </w:rPr>
        <w:t>للَّه</w:t>
      </w:r>
      <w:r w:rsidRPr="0088525E">
        <w:rPr>
          <w:rFonts w:ascii="AAAGoldenLotus Stg1_Ver1" w:hAnsi="AAAGoldenLotus Stg1_Ver1" w:cs="Traditional Naskh" w:hint="cs"/>
          <w:sz w:val="32"/>
          <w:szCs w:val="32"/>
          <w:rtl/>
        </w:rPr>
        <w:t xml:space="preserve"> بن مسعود </w:t>
      </w:r>
      <w:r w:rsidRPr="004C0FE2">
        <w:rPr>
          <w:rFonts w:ascii="Traditional Arabic" w:hAnsi="AAAGoldenLotus Stg1_Ver1" w:cs="Traditional Naskh" w:hint="cs"/>
          <w:color w:val="C00000"/>
          <w:sz w:val="32"/>
          <w:szCs w:val="32"/>
          <w:rtl/>
        </w:rPr>
        <w:sym w:font="AGA Arabesque" w:char="F074"/>
      </w:r>
      <w:r w:rsidRPr="0088525E">
        <w:rPr>
          <w:rFonts w:ascii="AAAGoldenLotus Stg1_Ver1" w:hAnsi="AAAGoldenLotus Stg1_Ver1" w:cs="Traditional Naskh" w:hint="cs"/>
          <w:sz w:val="32"/>
          <w:szCs w:val="32"/>
          <w:rtl/>
        </w:rPr>
        <w:t xml:space="preserve">: </w:t>
      </w:r>
      <w:r w:rsidR="004C0FE2">
        <w:rPr>
          <w:rFonts w:ascii="AAAGoldenLotus Stg1_Ver1" w:hAnsi="AAAGoldenLotus Stg1_Ver1" w:cs="Traditional Naskh" w:hint="eastAsia"/>
          <w:sz w:val="32"/>
          <w:szCs w:val="32"/>
          <w:rtl/>
        </w:rPr>
        <w:t>«</w:t>
      </w:r>
      <w:r w:rsidRPr="0088525E">
        <w:rPr>
          <w:rFonts w:ascii="AAAGoldenLotus Stg1_Ver1" w:hAnsi="AAAGoldenLotus Stg1_Ver1" w:cs="Traditional Naskh" w:hint="cs"/>
          <w:sz w:val="32"/>
          <w:szCs w:val="32"/>
          <w:rtl/>
        </w:rPr>
        <w:t>الغناء، وا</w:t>
      </w:r>
      <w:r w:rsidR="00A1582F">
        <w:rPr>
          <w:rFonts w:ascii="AAAGoldenLotus Stg1_Ver1" w:hAnsi="AAAGoldenLotus Stg1_Ver1" w:cs="Traditional Naskh" w:hint="cs"/>
          <w:sz w:val="32"/>
          <w:szCs w:val="32"/>
          <w:rtl/>
        </w:rPr>
        <w:t>للَّه</w:t>
      </w:r>
      <w:r w:rsidRPr="0088525E">
        <w:rPr>
          <w:rFonts w:ascii="AAAGoldenLotus Stg1_Ver1" w:hAnsi="AAAGoldenLotus Stg1_Ver1" w:cs="Traditional Naskh" w:hint="cs"/>
          <w:sz w:val="32"/>
          <w:szCs w:val="32"/>
          <w:rtl/>
        </w:rPr>
        <w:t xml:space="preserve"> الذي لا إله إلاّ هو</w:t>
      </w:r>
      <w:r w:rsidR="004C0FE2">
        <w:rPr>
          <w:rFonts w:ascii="AAAGoldenLotus Stg1_Ver1" w:hAnsi="AAAGoldenLotus Stg1_Ver1" w:cs="Traditional Naskh" w:hint="eastAsia"/>
          <w:sz w:val="32"/>
          <w:szCs w:val="32"/>
          <w:rtl/>
        </w:rPr>
        <w:t>»</w:t>
      </w:r>
      <w:r w:rsidRPr="0088525E">
        <w:rPr>
          <w:rFonts w:ascii="AAAGoldenLotus Stg1_Ver1" w:hAnsi="AAAGoldenLotus Stg1_Ver1" w:cs="Traditional Naskh" w:hint="cs"/>
          <w:sz w:val="32"/>
          <w:szCs w:val="32"/>
          <w:rtl/>
        </w:rPr>
        <w:t xml:space="preserve"> ثلاث مرات، وتبع ابن مسعود: ابن عباس، وجابر، ومجاهد </w:t>
      </w:r>
      <w:r w:rsidRPr="00EB4484">
        <w:rPr>
          <w:rFonts w:ascii="AAAGoldenLotus Stg1_Ver1" w:hAnsi="AAAGoldenLotus Stg1_Ver1" w:cs="Traditional Naskh" w:hint="cs"/>
          <w:color w:val="C00000"/>
          <w:sz w:val="32"/>
          <w:szCs w:val="32"/>
          <w:rtl/>
        </w:rPr>
        <w:sym w:font="AGA Arabesque" w:char="F079"/>
      </w:r>
      <w:r w:rsidRPr="007B5404">
        <w:rPr>
          <w:rStyle w:val="FootnoteReference"/>
          <w:rFonts w:cs="Traditional Naskh"/>
          <w:position w:val="2"/>
          <w:sz w:val="32"/>
          <w:szCs w:val="32"/>
          <w:rtl/>
        </w:rPr>
        <w:t>(</w:t>
      </w:r>
      <w:r w:rsidRPr="007B5404">
        <w:rPr>
          <w:rStyle w:val="FootnoteReference"/>
          <w:rFonts w:cs="Traditional Naskh"/>
          <w:position w:val="2"/>
          <w:sz w:val="32"/>
          <w:szCs w:val="32"/>
          <w:rtl/>
        </w:rPr>
        <w:footnoteReference w:id="1010"/>
      </w:r>
      <w:r w:rsidRPr="007B5404">
        <w:rPr>
          <w:rStyle w:val="FootnoteReference"/>
          <w:rFonts w:cs="Traditional Naskh"/>
          <w:position w:val="2"/>
          <w:sz w:val="32"/>
          <w:szCs w:val="32"/>
          <w:rtl/>
        </w:rPr>
        <w:t>)</w:t>
      </w:r>
      <w:r w:rsidRPr="0088525E">
        <w:rPr>
          <w:rFonts w:ascii="AAAGoldenLotus Stg1_Ver1" w:hAnsi="AAAGoldenLotus Stg1_Ver1" w:cs="Traditional Naskh" w:hint="cs"/>
          <w:sz w:val="32"/>
          <w:szCs w:val="32"/>
          <w:rtl/>
        </w:rPr>
        <w:t>.</w:t>
      </w:r>
    </w:p>
    <w:p w:rsidR="00940A28" w:rsidRPr="0088525E" w:rsidRDefault="00940A28" w:rsidP="00EB4484">
      <w:pPr>
        <w:widowControl w:val="0"/>
        <w:spacing w:after="0" w:line="216" w:lineRule="auto"/>
        <w:ind w:firstLine="284"/>
        <w:jc w:val="lowKashida"/>
        <w:rPr>
          <w:rFonts w:ascii="AAAGoldenLotus Stg1_Ver1" w:hAnsi="AAAGoldenLotus Stg1_Ver1" w:cs="Traditional Naskh"/>
          <w:sz w:val="32"/>
          <w:szCs w:val="32"/>
          <w:rtl/>
        </w:rPr>
      </w:pPr>
      <w:r w:rsidRPr="0088525E">
        <w:rPr>
          <w:rFonts w:ascii="AAAGoldenLotus Stg1_Ver1" w:hAnsi="AAAGoldenLotus Stg1_Ver1" w:cs="Traditional Naskh" w:hint="cs"/>
          <w:sz w:val="32"/>
          <w:szCs w:val="32"/>
          <w:rtl/>
        </w:rPr>
        <w:t xml:space="preserve">قال الإمام ابن جرير </w:t>
      </w:r>
      <w:r w:rsidR="00EB4484" w:rsidRPr="00EB4484">
        <w:rPr>
          <w:rFonts w:ascii="AAA GoldenLotus" w:hAnsi="AAA GoldenLotus" w:cs="CTraditional Arabic" w:hint="cs"/>
          <w:color w:val="C00000"/>
          <w:spacing w:val="-8"/>
          <w:sz w:val="32"/>
          <w:szCs w:val="32"/>
          <w:rtl/>
          <w:lang w:bidi="ar"/>
        </w:rPr>
        <w:t>:</w:t>
      </w:r>
      <w:r w:rsidRPr="0088525E">
        <w:rPr>
          <w:rFonts w:ascii="AAAGoldenLotus Stg1_Ver1" w:hAnsi="AAAGoldenLotus Stg1_Ver1" w:cs="Traditional Naskh" w:hint="cs"/>
          <w:sz w:val="32"/>
          <w:szCs w:val="32"/>
          <w:rtl/>
        </w:rPr>
        <w:t xml:space="preserve">: </w:t>
      </w:r>
      <w:r w:rsidR="00EB4484">
        <w:rPr>
          <w:rFonts w:ascii="AAAGoldenLotus Stg1_Ver1" w:hAnsi="AAAGoldenLotus Stg1_Ver1" w:cs="Traditional Naskh" w:hint="eastAsia"/>
          <w:sz w:val="32"/>
          <w:szCs w:val="32"/>
          <w:rtl/>
        </w:rPr>
        <w:t>«</w:t>
      </w:r>
      <w:r w:rsidRPr="0088525E">
        <w:rPr>
          <w:rFonts w:ascii="AAAGoldenLotus Stg1_Ver1" w:hAnsi="AAAGoldenLotus Stg1_Ver1" w:cs="Traditional Naskh"/>
          <w:sz w:val="32"/>
          <w:szCs w:val="32"/>
          <w:rtl/>
        </w:rPr>
        <w:t>عنى به كلّ ما كان من الحديث ملهيا عن سبيل ا</w:t>
      </w:r>
      <w:r w:rsidR="00A1582F">
        <w:rPr>
          <w:rFonts w:ascii="AAAGoldenLotus Stg1_Ver1" w:hAnsi="AAAGoldenLotus Stg1_Ver1" w:cs="Traditional Naskh"/>
          <w:sz w:val="32"/>
          <w:szCs w:val="32"/>
          <w:rtl/>
        </w:rPr>
        <w:t>للَّه</w:t>
      </w:r>
      <w:r w:rsidRPr="0088525E">
        <w:rPr>
          <w:rFonts w:ascii="AAAGoldenLotus Stg1_Ver1" w:hAnsi="AAAGoldenLotus Stg1_Ver1" w:cs="Traditional Naskh"/>
          <w:sz w:val="32"/>
          <w:szCs w:val="32"/>
          <w:rtl/>
        </w:rPr>
        <w:t xml:space="preserve"> مما نهى ا</w:t>
      </w:r>
      <w:r w:rsidR="00A1582F">
        <w:rPr>
          <w:rFonts w:ascii="AAAGoldenLotus Stg1_Ver1" w:hAnsi="AAAGoldenLotus Stg1_Ver1" w:cs="Traditional Naskh"/>
          <w:sz w:val="32"/>
          <w:szCs w:val="32"/>
          <w:rtl/>
        </w:rPr>
        <w:t>للَّه</w:t>
      </w:r>
      <w:r w:rsidRPr="0088525E">
        <w:rPr>
          <w:rFonts w:ascii="AAAGoldenLotus Stg1_Ver1" w:hAnsi="AAAGoldenLotus Stg1_Ver1" w:cs="Traditional Naskh"/>
          <w:sz w:val="32"/>
          <w:szCs w:val="32"/>
          <w:rtl/>
        </w:rPr>
        <w:t xml:space="preserve"> عن استماعه أو رسوله؛ لأن ا</w:t>
      </w:r>
      <w:r w:rsidR="00A1582F">
        <w:rPr>
          <w:rFonts w:ascii="AAAGoldenLotus Stg1_Ver1" w:hAnsi="AAAGoldenLotus Stg1_Ver1" w:cs="Traditional Naskh"/>
          <w:sz w:val="32"/>
          <w:szCs w:val="32"/>
          <w:rtl/>
        </w:rPr>
        <w:t>للَّه</w:t>
      </w:r>
      <w:r w:rsidRPr="0088525E">
        <w:rPr>
          <w:rFonts w:ascii="AAAGoldenLotus Stg1_Ver1" w:hAnsi="AAAGoldenLotus Stg1_Ver1" w:cs="Traditional Naskh"/>
          <w:sz w:val="32"/>
          <w:szCs w:val="32"/>
          <w:rtl/>
        </w:rPr>
        <w:t xml:space="preserve"> تعالى عمّ بقوله:</w:t>
      </w:r>
      <w:r w:rsidRPr="0088525E">
        <w:rPr>
          <w:rFonts w:ascii="AAAGoldenLotus Stg1_Ver1" w:hAnsi="AAAGoldenLotus Stg1_Ver1" w:cs="Traditional Naskh" w:hint="cs"/>
          <w:sz w:val="32"/>
          <w:szCs w:val="32"/>
          <w:rtl/>
        </w:rPr>
        <w:t xml:space="preserve"> </w:t>
      </w:r>
      <w:r w:rsidR="00EB4484" w:rsidRPr="00EB4484">
        <w:rPr>
          <w:rFonts w:ascii="Traditional Arabic" w:hAnsi="Traditional Arabic" w:cs="Traditional Arabic"/>
          <w:color w:val="C00000"/>
          <w:sz w:val="32"/>
          <w:szCs w:val="32"/>
          <w:rtl/>
        </w:rPr>
        <w:t>﴿</w:t>
      </w:r>
      <w:r w:rsidRPr="0088525E">
        <w:rPr>
          <w:rFonts w:ascii="AAAGoldenLotus Stg1_Ver1" w:hAnsi="AAAGoldenLotus Stg1_Ver1" w:cs="Traditional Naskh"/>
          <w:b/>
          <w:bCs/>
          <w:sz w:val="32"/>
          <w:szCs w:val="32"/>
          <w:rtl/>
        </w:rPr>
        <w:t>لَهْوَ الحَدِيثِ</w:t>
      </w:r>
      <w:r w:rsidR="00EB4484" w:rsidRPr="00EB4484">
        <w:rPr>
          <w:rFonts w:ascii="Traditional Arabic" w:hAnsi="Traditional Arabic" w:cs="Traditional Arabic"/>
          <w:color w:val="C00000"/>
          <w:sz w:val="32"/>
          <w:szCs w:val="32"/>
          <w:rtl/>
        </w:rPr>
        <w:t>﴾</w:t>
      </w:r>
      <w:r w:rsidRPr="0088525E">
        <w:rPr>
          <w:rFonts w:ascii="AAAGoldenLotus Stg1_Ver1" w:hAnsi="AAAGoldenLotus Stg1_Ver1" w:cs="Traditional Naskh"/>
          <w:sz w:val="32"/>
          <w:szCs w:val="32"/>
          <w:rtl/>
        </w:rPr>
        <w:t xml:space="preserve"> ولم يخصص بعضا</w:t>
      </w:r>
      <w:r w:rsidRPr="0088525E">
        <w:rPr>
          <w:rFonts w:ascii="AAAGoldenLotus Stg1_Ver1" w:hAnsi="AAAGoldenLotus Stg1_Ver1" w:cs="Traditional Naskh" w:hint="cs"/>
          <w:sz w:val="32"/>
          <w:szCs w:val="32"/>
          <w:rtl/>
        </w:rPr>
        <w:t>ً</w:t>
      </w:r>
      <w:r w:rsidRPr="0088525E">
        <w:rPr>
          <w:rFonts w:ascii="AAAGoldenLotus Stg1_Ver1" w:hAnsi="AAAGoldenLotus Stg1_Ver1" w:cs="Traditional Naskh"/>
          <w:sz w:val="32"/>
          <w:szCs w:val="32"/>
          <w:rtl/>
        </w:rPr>
        <w:t xml:space="preserve"> دون بعض، فذلك على عمومه حتى يأتي ما يدلّ على خصوصه، والغناء والشرك من ذلك</w:t>
      </w:r>
      <w:r w:rsidR="00EB4484">
        <w:rPr>
          <w:rFonts w:ascii="AAAGoldenLotus Stg1_Ver1" w:hAnsi="AAAGoldenLotus Stg1_Ver1" w:cs="Traditional Naskh" w:hint="eastAsia"/>
          <w:sz w:val="32"/>
          <w:szCs w:val="32"/>
          <w:rtl/>
        </w:rPr>
        <w:t>»</w:t>
      </w:r>
      <w:r w:rsidRPr="007B5404">
        <w:rPr>
          <w:rStyle w:val="FootnoteReference"/>
          <w:rFonts w:cs="Traditional Naskh"/>
          <w:position w:val="2"/>
          <w:sz w:val="32"/>
          <w:szCs w:val="32"/>
          <w:rtl/>
        </w:rPr>
        <w:t>(</w:t>
      </w:r>
      <w:r w:rsidRPr="007B5404">
        <w:rPr>
          <w:rStyle w:val="FootnoteReference"/>
          <w:rFonts w:cs="Traditional Naskh"/>
          <w:position w:val="2"/>
          <w:sz w:val="32"/>
          <w:szCs w:val="32"/>
          <w:rtl/>
        </w:rPr>
        <w:footnoteReference w:id="1011"/>
      </w:r>
      <w:r w:rsidRPr="007B5404">
        <w:rPr>
          <w:rStyle w:val="FootnoteReference"/>
          <w:rFonts w:cs="Traditional Naskh"/>
          <w:position w:val="2"/>
          <w:sz w:val="32"/>
          <w:szCs w:val="32"/>
          <w:rtl/>
        </w:rPr>
        <w:t>)</w:t>
      </w:r>
      <w:r w:rsidRPr="0088525E">
        <w:rPr>
          <w:rFonts w:ascii="AAAGoldenLotus Stg1_Ver1" w:hAnsi="AAAGoldenLotus Stg1_Ver1" w:cs="Traditional Naskh"/>
          <w:sz w:val="32"/>
          <w:szCs w:val="32"/>
          <w:rtl/>
        </w:rPr>
        <w:t>.</w:t>
      </w:r>
    </w:p>
    <w:p w:rsidR="00940A28" w:rsidRPr="0088525E" w:rsidRDefault="00940A28" w:rsidP="00EB4484">
      <w:pPr>
        <w:widowControl w:val="0"/>
        <w:spacing w:after="0" w:line="216" w:lineRule="auto"/>
        <w:ind w:firstLine="284"/>
        <w:jc w:val="lowKashida"/>
        <w:rPr>
          <w:rFonts w:ascii="AAAGoldenLotus Stg1_Ver1" w:hAnsi="AAAGoldenLotus Stg1_Ver1" w:cs="Traditional Naskh"/>
          <w:sz w:val="32"/>
          <w:szCs w:val="32"/>
          <w:rtl/>
        </w:rPr>
      </w:pPr>
      <w:r w:rsidRPr="0088525E">
        <w:rPr>
          <w:rFonts w:ascii="AAAGoldenLotus Stg1_Ver1" w:hAnsi="AAAGoldenLotus Stg1_Ver1" w:cs="Traditional Naskh" w:hint="cs"/>
          <w:sz w:val="32"/>
          <w:szCs w:val="32"/>
          <w:rtl/>
        </w:rPr>
        <w:t xml:space="preserve">وقال </w:t>
      </w:r>
      <w:r w:rsidRPr="00EB4484">
        <w:rPr>
          <w:rFonts w:ascii="AAAGoldenLotus Stg1_Ver1" w:hAnsi="AAAGoldenLotus Stg1_Ver1" w:cs="Traditional Naskh" w:hint="cs"/>
          <w:color w:val="C00000"/>
          <w:sz w:val="32"/>
          <w:szCs w:val="32"/>
          <w:rtl/>
        </w:rPr>
        <w:sym w:font="AGA Arabesque" w:char="F049"/>
      </w:r>
      <w:r w:rsidRPr="0088525E">
        <w:rPr>
          <w:rFonts w:ascii="AAAGoldenLotus Stg1_Ver1" w:hAnsi="AAAGoldenLotus Stg1_Ver1" w:cs="Traditional Naskh" w:hint="cs"/>
          <w:sz w:val="32"/>
          <w:szCs w:val="32"/>
          <w:rtl/>
        </w:rPr>
        <w:t xml:space="preserve">: </w:t>
      </w:r>
      <w:r w:rsidR="00EB4484" w:rsidRPr="00EB4484">
        <w:rPr>
          <w:rFonts w:ascii="Traditional Arabic" w:hAnsi="Traditional Arabic" w:cs="Traditional Arabic"/>
          <w:color w:val="C00000"/>
          <w:sz w:val="32"/>
          <w:szCs w:val="32"/>
          <w:rtl/>
        </w:rPr>
        <w:t>﴿</w:t>
      </w:r>
      <w:r w:rsidRPr="0088525E">
        <w:rPr>
          <w:rFonts w:ascii="AAAGoldenLotus Stg1_Ver1" w:hAnsi="AAAGoldenLotus Stg1_Ver1" w:cs="Traditional Naskh"/>
          <w:b/>
          <w:bCs/>
          <w:sz w:val="32"/>
          <w:szCs w:val="32"/>
          <w:rtl/>
        </w:rPr>
        <w:t xml:space="preserve">أَفَمِنْ هَذَا الْحَدِيثِ تَعْجَبُونَ </w:t>
      </w:r>
      <w:r w:rsidR="00EB4484" w:rsidRPr="00EC36EE">
        <w:rPr>
          <w:rFonts w:ascii="AAAGoldenLotus Stg1_Ver1" w:hAnsi="AAAGoldenLotus Stg1_Ver1" w:cs="AAAGoldenLotus Stg1_Ver1"/>
          <w:color w:val="C00000"/>
          <w:sz w:val="24"/>
          <w:szCs w:val="24"/>
          <w:rtl/>
        </w:rPr>
        <w:t>*</w:t>
      </w:r>
      <w:r w:rsidRPr="0088525E">
        <w:rPr>
          <w:rFonts w:ascii="AAAGoldenLotus Stg1_Ver1" w:hAnsi="AAAGoldenLotus Stg1_Ver1" w:cs="Traditional Naskh"/>
          <w:b/>
          <w:bCs/>
          <w:sz w:val="32"/>
          <w:szCs w:val="32"/>
          <w:rtl/>
        </w:rPr>
        <w:t xml:space="preserve"> وَتَضْحَكُونَ وَلَا تَبْكُونَ </w:t>
      </w:r>
      <w:r w:rsidR="00EB4484" w:rsidRPr="00EC36EE">
        <w:rPr>
          <w:rFonts w:ascii="AAAGoldenLotus Stg1_Ver1" w:hAnsi="AAAGoldenLotus Stg1_Ver1" w:cs="AAAGoldenLotus Stg1_Ver1"/>
          <w:color w:val="C00000"/>
          <w:sz w:val="24"/>
          <w:szCs w:val="24"/>
          <w:rtl/>
        </w:rPr>
        <w:t>*</w:t>
      </w:r>
      <w:r w:rsidRPr="0088525E">
        <w:rPr>
          <w:rFonts w:ascii="AAAGoldenLotus Stg1_Ver1" w:hAnsi="AAAGoldenLotus Stg1_Ver1" w:cs="Traditional Naskh"/>
          <w:b/>
          <w:bCs/>
          <w:sz w:val="32"/>
          <w:szCs w:val="32"/>
          <w:rtl/>
        </w:rPr>
        <w:t xml:space="preserve"> وَأَنْتُمْ سَامِدُونَ</w:t>
      </w:r>
      <w:r w:rsidR="00EB4484" w:rsidRPr="00EB4484">
        <w:rPr>
          <w:rFonts w:ascii="Traditional Arabic" w:hAnsi="Traditional Arabic" w:cs="Traditional Arabic"/>
          <w:color w:val="C00000"/>
          <w:sz w:val="32"/>
          <w:szCs w:val="32"/>
          <w:rtl/>
        </w:rPr>
        <w:t>﴾</w:t>
      </w:r>
      <w:r w:rsidRPr="007B5404">
        <w:rPr>
          <w:rStyle w:val="FootnoteReference"/>
          <w:rFonts w:cs="Traditional Naskh"/>
          <w:position w:val="2"/>
          <w:sz w:val="32"/>
          <w:szCs w:val="32"/>
          <w:rtl/>
        </w:rPr>
        <w:t>(</w:t>
      </w:r>
      <w:r w:rsidRPr="007B5404">
        <w:rPr>
          <w:rStyle w:val="FootnoteReference"/>
          <w:rFonts w:cs="Traditional Naskh"/>
          <w:position w:val="2"/>
          <w:sz w:val="32"/>
          <w:szCs w:val="32"/>
          <w:rtl/>
        </w:rPr>
        <w:footnoteReference w:id="1012"/>
      </w:r>
      <w:r w:rsidRPr="007B5404">
        <w:rPr>
          <w:rStyle w:val="FootnoteReference"/>
          <w:rFonts w:cs="Traditional Naskh"/>
          <w:position w:val="2"/>
          <w:sz w:val="32"/>
          <w:szCs w:val="32"/>
          <w:rtl/>
        </w:rPr>
        <w:t>)</w:t>
      </w:r>
      <w:r w:rsidRPr="0088525E">
        <w:rPr>
          <w:rFonts w:ascii="AAAGoldenLotus Stg1_Ver1" w:hAnsi="AAAGoldenLotus Stg1_Ver1" w:cs="Traditional Naskh" w:hint="cs"/>
          <w:sz w:val="32"/>
          <w:szCs w:val="32"/>
          <w:rtl/>
        </w:rPr>
        <w:t xml:space="preserve">. </w:t>
      </w:r>
      <w:r w:rsidRPr="0088525E">
        <w:rPr>
          <w:rFonts w:ascii="AAAGoldenLotus Stg1_Ver1" w:hAnsi="AAAGoldenLotus Stg1_Ver1" w:cs="Traditional Naskh"/>
          <w:sz w:val="32"/>
          <w:szCs w:val="32"/>
          <w:rtl/>
        </w:rPr>
        <w:t xml:space="preserve">قال </w:t>
      </w:r>
      <w:r w:rsidRPr="0088525E">
        <w:rPr>
          <w:rFonts w:ascii="AAAGoldenLotus Stg1_Ver1" w:hAnsi="AAAGoldenLotus Stg1_Ver1" w:cs="Traditional Naskh" w:hint="cs"/>
          <w:sz w:val="32"/>
          <w:szCs w:val="32"/>
          <w:rtl/>
        </w:rPr>
        <w:t>اب</w:t>
      </w:r>
      <w:r w:rsidRPr="0088525E">
        <w:rPr>
          <w:rFonts w:ascii="AAAGoldenLotus Stg1_Ver1" w:hAnsi="AAAGoldenLotus Stg1_Ver1" w:cs="Traditional Naskh"/>
          <w:sz w:val="32"/>
          <w:szCs w:val="32"/>
          <w:rtl/>
        </w:rPr>
        <w:t>ن عباس</w:t>
      </w:r>
      <w:r w:rsidRPr="0088525E">
        <w:rPr>
          <w:rFonts w:ascii="AAAGoldenLotus Stg1_Ver1" w:hAnsi="AAAGoldenLotus Stg1_Ver1" w:cs="Traditional Naskh" w:hint="cs"/>
          <w:sz w:val="32"/>
          <w:szCs w:val="32"/>
          <w:rtl/>
        </w:rPr>
        <w:t xml:space="preserve"> في السمود</w:t>
      </w:r>
      <w:r w:rsidRPr="0088525E">
        <w:rPr>
          <w:rFonts w:ascii="AAAGoldenLotus Stg1_Ver1" w:hAnsi="AAAGoldenLotus Stg1_Ver1" w:cs="Traditional Naskh"/>
          <w:sz w:val="32"/>
          <w:szCs w:val="32"/>
          <w:rtl/>
        </w:rPr>
        <w:t>: الغناء،</w:t>
      </w:r>
      <w:r w:rsidRPr="0088525E">
        <w:rPr>
          <w:rFonts w:ascii="AAAGoldenLotus Stg1_Ver1" w:hAnsi="AAAGoldenLotus Stg1_Ver1" w:cs="Traditional Naskh" w:hint="cs"/>
          <w:sz w:val="32"/>
          <w:szCs w:val="32"/>
          <w:rtl/>
        </w:rPr>
        <w:t xml:space="preserve"> وكذا قال عكرمة، ويقال: اسمدي لنا، أي غَنِّي لنا،</w:t>
      </w:r>
      <w:r w:rsidRPr="0088525E">
        <w:rPr>
          <w:rFonts w:ascii="AAAGoldenLotus Stg1_Ver1" w:hAnsi="AAAGoldenLotus Stg1_Ver1" w:cs="Traditional Naskh"/>
          <w:sz w:val="32"/>
          <w:szCs w:val="32"/>
          <w:rtl/>
        </w:rPr>
        <w:t xml:space="preserve"> </w:t>
      </w:r>
      <w:r w:rsidRPr="0088525E">
        <w:rPr>
          <w:rFonts w:ascii="AAAGoldenLotus Stg1_Ver1" w:hAnsi="AAAGoldenLotus Stg1_Ver1" w:cs="Traditional Naskh" w:hint="cs"/>
          <w:sz w:val="32"/>
          <w:szCs w:val="32"/>
          <w:rtl/>
        </w:rPr>
        <w:t>و</w:t>
      </w:r>
      <w:r w:rsidRPr="0088525E">
        <w:rPr>
          <w:rFonts w:ascii="AAAGoldenLotus Stg1_Ver1" w:hAnsi="AAAGoldenLotus Stg1_Ver1" w:cs="Traditional Naskh"/>
          <w:sz w:val="32"/>
          <w:szCs w:val="32"/>
          <w:rtl/>
        </w:rPr>
        <w:t>هي</w:t>
      </w:r>
      <w:r w:rsidRPr="0088525E">
        <w:rPr>
          <w:rFonts w:ascii="AAAGoldenLotus Stg1_Ver1" w:hAnsi="AAAGoldenLotus Stg1_Ver1" w:cs="Traditional Naskh" w:hint="cs"/>
          <w:sz w:val="32"/>
          <w:szCs w:val="32"/>
          <w:rtl/>
        </w:rPr>
        <w:t xml:space="preserve"> لغة</w:t>
      </w:r>
      <w:r w:rsidRPr="0088525E">
        <w:rPr>
          <w:rFonts w:ascii="AAAGoldenLotus Stg1_Ver1" w:hAnsi="AAAGoldenLotus Stg1_Ver1" w:cs="Traditional Naskh"/>
          <w:sz w:val="32"/>
          <w:szCs w:val="32"/>
          <w:rtl/>
        </w:rPr>
        <w:t xml:space="preserve"> يمانية</w:t>
      </w:r>
      <w:r w:rsidRPr="007B5404">
        <w:rPr>
          <w:rStyle w:val="FootnoteReference"/>
          <w:rFonts w:cs="Traditional Naskh"/>
          <w:position w:val="2"/>
          <w:sz w:val="32"/>
          <w:szCs w:val="32"/>
          <w:rtl/>
        </w:rPr>
        <w:t>(</w:t>
      </w:r>
      <w:r w:rsidRPr="007B5404">
        <w:rPr>
          <w:rStyle w:val="FootnoteReference"/>
          <w:rFonts w:cs="Traditional Naskh"/>
          <w:position w:val="2"/>
          <w:sz w:val="32"/>
          <w:szCs w:val="32"/>
          <w:rtl/>
        </w:rPr>
        <w:footnoteReference w:id="1013"/>
      </w:r>
      <w:r w:rsidRPr="007B5404">
        <w:rPr>
          <w:rStyle w:val="FootnoteReference"/>
          <w:rFonts w:cs="Traditional Naskh"/>
          <w:position w:val="2"/>
          <w:sz w:val="32"/>
          <w:szCs w:val="32"/>
          <w:rtl/>
        </w:rPr>
        <w:t>)</w:t>
      </w:r>
      <w:r w:rsidRPr="0088525E">
        <w:rPr>
          <w:rFonts w:ascii="AAAGoldenLotus Stg1_Ver1" w:hAnsi="AAAGoldenLotus Stg1_Ver1" w:cs="Traditional Naskh"/>
          <w:sz w:val="32"/>
          <w:szCs w:val="32"/>
          <w:rtl/>
        </w:rPr>
        <w:t>،</w:t>
      </w:r>
      <w:r w:rsidRPr="0088525E">
        <w:rPr>
          <w:rFonts w:ascii="AAAGoldenLotus Stg1_Ver1" w:hAnsi="AAAGoldenLotus Stg1_Ver1" w:cs="Traditional Naskh" w:hint="cs"/>
          <w:sz w:val="32"/>
          <w:szCs w:val="32"/>
          <w:rtl/>
        </w:rPr>
        <w:t xml:space="preserve"> والسمد أيضاً: الغفلة وا</w:t>
      </w:r>
      <w:r w:rsidR="00A1582F">
        <w:rPr>
          <w:rFonts w:ascii="AAAGoldenLotus Stg1_Ver1" w:hAnsi="AAAGoldenLotus Stg1_Ver1" w:cs="Traditional Naskh" w:hint="cs"/>
          <w:sz w:val="32"/>
          <w:szCs w:val="32"/>
          <w:rtl/>
        </w:rPr>
        <w:t>للَّه</w:t>
      </w:r>
      <w:r w:rsidRPr="0088525E">
        <w:rPr>
          <w:rFonts w:ascii="AAAGoldenLotus Stg1_Ver1" w:hAnsi="AAAGoldenLotus Stg1_Ver1" w:cs="Traditional Naskh" w:hint="cs"/>
          <w:sz w:val="32"/>
          <w:szCs w:val="32"/>
          <w:rtl/>
        </w:rPr>
        <w:t>و عن كل شيء، فيدخل في ذلك الغناء</w:t>
      </w:r>
      <w:r w:rsidRPr="0088525E">
        <w:rPr>
          <w:rFonts w:ascii="AAAGoldenLotus Stg1_Ver1" w:hAnsi="AAAGoldenLotus Stg1_Ver1" w:cs="Traditional Naskh"/>
          <w:sz w:val="32"/>
          <w:szCs w:val="32"/>
          <w:rtl/>
        </w:rPr>
        <w:t>.</w:t>
      </w:r>
    </w:p>
    <w:p w:rsidR="00940A28" w:rsidRPr="0088525E" w:rsidRDefault="00940A28" w:rsidP="00EB4484">
      <w:pPr>
        <w:widowControl w:val="0"/>
        <w:spacing w:after="0" w:line="216" w:lineRule="auto"/>
        <w:ind w:firstLine="284"/>
        <w:jc w:val="lowKashida"/>
        <w:rPr>
          <w:rFonts w:ascii="AAAGoldenLotus Stg1_Ver1" w:hAnsi="AAAGoldenLotus Stg1_Ver1" w:cs="Traditional Naskh"/>
          <w:sz w:val="32"/>
          <w:szCs w:val="32"/>
          <w:rtl/>
        </w:rPr>
      </w:pPr>
      <w:r w:rsidRPr="0088525E">
        <w:rPr>
          <w:rFonts w:ascii="AAAGoldenLotus Stg1_Ver1" w:hAnsi="AAAGoldenLotus Stg1_Ver1" w:cs="Traditional Naskh" w:hint="cs"/>
          <w:sz w:val="32"/>
          <w:szCs w:val="32"/>
          <w:rtl/>
        </w:rPr>
        <w:t>وقال ا</w:t>
      </w:r>
      <w:r w:rsidR="00A1582F">
        <w:rPr>
          <w:rFonts w:ascii="AAAGoldenLotus Stg1_Ver1" w:hAnsi="AAAGoldenLotus Stg1_Ver1" w:cs="Traditional Naskh" w:hint="cs"/>
          <w:sz w:val="32"/>
          <w:szCs w:val="32"/>
          <w:rtl/>
        </w:rPr>
        <w:t>للَّه</w:t>
      </w:r>
      <w:r w:rsidRPr="0088525E">
        <w:rPr>
          <w:rFonts w:ascii="AAAGoldenLotus Stg1_Ver1" w:hAnsi="AAAGoldenLotus Stg1_Ver1" w:cs="Traditional Naskh" w:hint="cs"/>
          <w:sz w:val="32"/>
          <w:szCs w:val="32"/>
          <w:rtl/>
        </w:rPr>
        <w:t xml:space="preserve"> </w:t>
      </w:r>
      <w:r w:rsidRPr="00EB4484">
        <w:rPr>
          <w:rFonts w:ascii="AAAGoldenLotus Stg1_Ver1" w:hAnsi="AAAGoldenLotus Stg1_Ver1" w:cs="Traditional Naskh" w:hint="cs"/>
          <w:color w:val="C00000"/>
          <w:sz w:val="32"/>
          <w:szCs w:val="32"/>
          <w:rtl/>
        </w:rPr>
        <w:sym w:font="AGA Arabesque" w:char="F055"/>
      </w:r>
      <w:r w:rsidRPr="0088525E">
        <w:rPr>
          <w:rFonts w:ascii="AAAGoldenLotus Stg1_Ver1" w:hAnsi="AAAGoldenLotus Stg1_Ver1" w:cs="Traditional Naskh" w:hint="cs"/>
          <w:sz w:val="32"/>
          <w:szCs w:val="32"/>
          <w:rtl/>
        </w:rPr>
        <w:t xml:space="preserve">: </w:t>
      </w:r>
      <w:r w:rsidR="00EB4484" w:rsidRPr="00EB4484">
        <w:rPr>
          <w:rFonts w:ascii="Traditional Arabic" w:hAnsi="Traditional Arabic" w:cs="Traditional Arabic"/>
          <w:color w:val="C00000"/>
          <w:sz w:val="32"/>
          <w:szCs w:val="32"/>
          <w:rtl/>
        </w:rPr>
        <w:t>﴿</w:t>
      </w:r>
      <w:r w:rsidRPr="0088525E">
        <w:rPr>
          <w:rFonts w:ascii="AAAGoldenLotus Stg1_Ver1" w:hAnsi="AAAGoldenLotus Stg1_Ver1" w:cs="Traditional Naskh"/>
          <w:b/>
          <w:bCs/>
          <w:sz w:val="32"/>
          <w:szCs w:val="32"/>
          <w:rtl/>
        </w:rPr>
        <w:t>وَمَا كَانَ صَلَاتُهُمْ عِنْدَ الْبَيْتِ إِلَّا مُكَاءً وَتَصْدِيَةً</w:t>
      </w:r>
      <w:r w:rsidR="00EB4484" w:rsidRPr="00EB4484">
        <w:rPr>
          <w:rFonts w:ascii="Traditional Arabic" w:hAnsi="Traditional Arabic" w:cs="Traditional Arabic"/>
          <w:color w:val="C00000"/>
          <w:sz w:val="32"/>
          <w:szCs w:val="32"/>
          <w:rtl/>
        </w:rPr>
        <w:t>﴾</w:t>
      </w:r>
      <w:r w:rsidRPr="0088525E">
        <w:rPr>
          <w:rFonts w:ascii="AAAGoldenLotus Stg1_Ver1" w:hAnsi="AAAGoldenLotus Stg1_Ver1" w:cs="Traditional Naskh" w:hint="cs"/>
          <w:sz w:val="32"/>
          <w:szCs w:val="32"/>
          <w:rtl/>
        </w:rPr>
        <w:t xml:space="preserve"> </w:t>
      </w:r>
      <w:r w:rsidRPr="007B5404">
        <w:rPr>
          <w:rStyle w:val="FootnoteReference"/>
          <w:rFonts w:cs="Traditional Naskh"/>
          <w:position w:val="2"/>
          <w:sz w:val="32"/>
          <w:szCs w:val="32"/>
          <w:rtl/>
        </w:rPr>
        <w:t>(</w:t>
      </w:r>
      <w:r w:rsidRPr="007B5404">
        <w:rPr>
          <w:rStyle w:val="FootnoteReference"/>
          <w:rFonts w:cs="Traditional Naskh"/>
          <w:position w:val="2"/>
          <w:sz w:val="32"/>
          <w:szCs w:val="32"/>
          <w:rtl/>
        </w:rPr>
        <w:footnoteReference w:id="1014"/>
      </w:r>
      <w:r w:rsidRPr="007B5404">
        <w:rPr>
          <w:rStyle w:val="FootnoteReference"/>
          <w:rFonts w:cs="Traditional Naskh"/>
          <w:position w:val="2"/>
          <w:sz w:val="32"/>
          <w:szCs w:val="32"/>
          <w:rtl/>
        </w:rPr>
        <w:t>)</w:t>
      </w:r>
      <w:r w:rsidRPr="0088525E">
        <w:rPr>
          <w:rFonts w:ascii="AAAGoldenLotus Stg1_Ver1" w:hAnsi="AAAGoldenLotus Stg1_Ver1" w:cs="Traditional Naskh" w:hint="cs"/>
          <w:sz w:val="32"/>
          <w:szCs w:val="32"/>
          <w:rtl/>
        </w:rPr>
        <w:t>.</w:t>
      </w:r>
    </w:p>
    <w:p w:rsidR="00940A28" w:rsidRPr="0088525E" w:rsidRDefault="00940A28" w:rsidP="006749D3">
      <w:pPr>
        <w:widowControl w:val="0"/>
        <w:spacing w:after="0" w:line="216" w:lineRule="auto"/>
        <w:ind w:firstLine="284"/>
        <w:jc w:val="lowKashida"/>
        <w:rPr>
          <w:rFonts w:ascii="AAAGoldenLotus Stg1_Ver1" w:hAnsi="AAAGoldenLotus Stg1_Ver1" w:cs="Traditional Naskh"/>
          <w:sz w:val="32"/>
          <w:szCs w:val="32"/>
          <w:rtl/>
        </w:rPr>
      </w:pPr>
      <w:r w:rsidRPr="0088525E">
        <w:rPr>
          <w:rFonts w:ascii="AAAGoldenLotus Stg1_Ver1" w:hAnsi="AAAGoldenLotus Stg1_Ver1" w:cs="Traditional Naskh"/>
          <w:sz w:val="32"/>
          <w:szCs w:val="32"/>
          <w:rtl/>
        </w:rPr>
        <w:t>والمكاء: هو الصفير، والتصدية: هي التصفيق</w:t>
      </w:r>
      <w:r w:rsidRPr="007B5404">
        <w:rPr>
          <w:rStyle w:val="FootnoteReference"/>
          <w:rFonts w:ascii="AAAGoldenLotus Stg1_Ver1" w:hAnsi="AAAGoldenLotus Stg1_Ver1" w:cs="Traditional Naskh"/>
          <w:position w:val="2"/>
          <w:sz w:val="32"/>
          <w:szCs w:val="32"/>
          <w:rtl/>
        </w:rPr>
        <w:t>(</w:t>
      </w:r>
      <w:r w:rsidRPr="007B5404">
        <w:rPr>
          <w:rStyle w:val="FootnoteReference"/>
          <w:rFonts w:ascii="AAAGoldenLotus Stg1_Ver1" w:hAnsi="AAAGoldenLotus Stg1_Ver1" w:cs="Traditional Naskh"/>
          <w:position w:val="2"/>
          <w:sz w:val="32"/>
          <w:szCs w:val="32"/>
          <w:rtl/>
        </w:rPr>
        <w:footnoteReference w:id="1015"/>
      </w:r>
      <w:r w:rsidRPr="007B5404">
        <w:rPr>
          <w:rStyle w:val="FootnoteReference"/>
          <w:rFonts w:ascii="AAAGoldenLotus Stg1_Ver1" w:hAnsi="AAAGoldenLotus Stg1_Ver1" w:cs="Traditional Naskh"/>
          <w:position w:val="2"/>
          <w:sz w:val="32"/>
          <w:szCs w:val="32"/>
          <w:rtl/>
        </w:rPr>
        <w:t>)</w:t>
      </w:r>
      <w:r w:rsidRPr="0088525E">
        <w:rPr>
          <w:rFonts w:ascii="AAAGoldenLotus Stg1_Ver1" w:hAnsi="AAAGoldenLotus Stg1_Ver1" w:cs="Traditional Naskh"/>
          <w:sz w:val="32"/>
          <w:szCs w:val="32"/>
          <w:rtl/>
        </w:rPr>
        <w:t>.</w:t>
      </w:r>
    </w:p>
    <w:p w:rsidR="00940A28" w:rsidRPr="00EB4484" w:rsidRDefault="00940A28" w:rsidP="00EB4484">
      <w:pPr>
        <w:widowControl w:val="0"/>
        <w:tabs>
          <w:tab w:val="num" w:pos="-2297"/>
        </w:tabs>
        <w:spacing w:after="0" w:line="216" w:lineRule="auto"/>
        <w:ind w:firstLine="284"/>
        <w:jc w:val="lowKashida"/>
        <w:rPr>
          <w:rFonts w:ascii="AAAGoldenLotus Stg1_Ver1" w:hAnsi="AAAGoldenLotus Stg1_Ver1" w:cs="Traditional Naskh"/>
          <w:sz w:val="32"/>
          <w:szCs w:val="32"/>
          <w:rtl/>
        </w:rPr>
      </w:pPr>
      <w:r w:rsidRPr="00EB4484">
        <w:rPr>
          <w:rFonts w:ascii="AAAGoldenLotus Stg1_Ver1" w:hAnsi="AAAGoldenLotus Stg1_Ver1" w:cs="Traditional Naskh" w:hint="cs"/>
          <w:sz w:val="32"/>
          <w:szCs w:val="32"/>
          <w:rtl/>
        </w:rPr>
        <w:t xml:space="preserve">وعن عبد الرحمن بن غنم قال حدثني </w:t>
      </w:r>
      <w:r w:rsidRPr="00EB4484">
        <w:rPr>
          <w:rFonts w:ascii="AAAGoldenLotus Stg1_Ver1" w:hAnsi="AAAGoldenLotus Stg1_Ver1" w:cs="Traditional Naskh"/>
          <w:sz w:val="32"/>
          <w:szCs w:val="32"/>
          <w:rtl/>
        </w:rPr>
        <w:t>أَب</w:t>
      </w:r>
      <w:r w:rsidRPr="00EB4484">
        <w:rPr>
          <w:rFonts w:ascii="AAAGoldenLotus Stg1_Ver1" w:hAnsi="AAAGoldenLotus Stg1_Ver1" w:cs="Traditional Naskh" w:hint="cs"/>
          <w:sz w:val="32"/>
          <w:szCs w:val="32"/>
          <w:rtl/>
        </w:rPr>
        <w:t>ُو</w:t>
      </w:r>
      <w:r w:rsidRPr="00EB4484">
        <w:rPr>
          <w:rFonts w:ascii="AAAGoldenLotus Stg1_Ver1" w:hAnsi="AAAGoldenLotus Stg1_Ver1" w:cs="Traditional Naskh"/>
          <w:sz w:val="32"/>
          <w:szCs w:val="32"/>
          <w:rtl/>
        </w:rPr>
        <w:t xml:space="preserve"> مَالِكٍ الْأَشْعَرِيُّ</w:t>
      </w:r>
      <w:r w:rsidRPr="00EB4484">
        <w:rPr>
          <w:rFonts w:ascii="AAAGoldenLotus Stg1_Ver1" w:hAnsi="AAAGoldenLotus Stg1_Ver1" w:cs="Traditional Naskh" w:hint="cs"/>
          <w:sz w:val="32"/>
          <w:szCs w:val="32"/>
          <w:rtl/>
        </w:rPr>
        <w:t xml:space="preserve"> </w:t>
      </w:r>
      <w:r w:rsidRPr="00EB4484">
        <w:rPr>
          <w:rFonts w:ascii="AAAGoldenLotus Stg1_Ver1" w:hAnsi="AAAGoldenLotus Stg1_Ver1" w:cs="Traditional Naskh" w:hint="cs"/>
          <w:color w:val="C00000"/>
          <w:sz w:val="32"/>
          <w:szCs w:val="32"/>
          <w:rtl/>
        </w:rPr>
        <w:sym w:font="AGA Arabesque" w:char="F074"/>
      </w:r>
      <w:r w:rsidRPr="00EB4484">
        <w:rPr>
          <w:rFonts w:ascii="AAAGoldenLotus Stg1_Ver1" w:hAnsi="AAAGoldenLotus Stg1_Ver1" w:cs="Traditional Naskh" w:hint="cs"/>
          <w:sz w:val="32"/>
          <w:szCs w:val="32"/>
          <w:rtl/>
        </w:rPr>
        <w:t xml:space="preserve">، </w:t>
      </w:r>
      <w:r w:rsidRPr="00EB4484">
        <w:rPr>
          <w:rFonts w:ascii="AAAGoldenLotus Stg1_Ver1" w:hAnsi="AAAGoldenLotus Stg1_Ver1" w:cs="Traditional Naskh"/>
          <w:sz w:val="32"/>
          <w:szCs w:val="32"/>
          <w:rtl/>
        </w:rPr>
        <w:t>وَا</w:t>
      </w:r>
      <w:r w:rsidR="00A1582F" w:rsidRPr="00EB4484">
        <w:rPr>
          <w:rFonts w:ascii="AAAGoldenLotus Stg1_Ver1" w:hAnsi="AAAGoldenLotus Stg1_Ver1" w:cs="Traditional Naskh"/>
          <w:sz w:val="32"/>
          <w:szCs w:val="32"/>
          <w:rtl/>
        </w:rPr>
        <w:t>للَّه</w:t>
      </w:r>
      <w:r w:rsidRPr="00EB4484">
        <w:rPr>
          <w:rFonts w:ascii="AAAGoldenLotus Stg1_Ver1" w:hAnsi="AAAGoldenLotus Stg1_Ver1" w:cs="Traditional Naskh"/>
          <w:sz w:val="32"/>
          <w:szCs w:val="32"/>
          <w:rtl/>
        </w:rPr>
        <w:t xml:space="preserve"> مَا كَذَبَنِي</w:t>
      </w:r>
      <w:r w:rsidRPr="00EB4484">
        <w:rPr>
          <w:rFonts w:ascii="AAAGoldenLotus Stg1_Ver1" w:hAnsi="AAAGoldenLotus Stg1_Ver1" w:cs="Traditional Naskh" w:hint="cs"/>
          <w:sz w:val="32"/>
          <w:szCs w:val="32"/>
          <w:rtl/>
        </w:rPr>
        <w:t>:</w:t>
      </w:r>
      <w:r w:rsidRPr="00EB4484">
        <w:rPr>
          <w:rFonts w:ascii="AAAGoldenLotus Stg1_Ver1" w:hAnsi="AAAGoldenLotus Stg1_Ver1" w:cs="Traditional Naskh"/>
          <w:sz w:val="32"/>
          <w:szCs w:val="32"/>
          <w:rtl/>
        </w:rPr>
        <w:t xml:space="preserve"> سَمِعَ النَّبِيَّ </w:t>
      </w:r>
      <w:r w:rsidR="00EB4484" w:rsidRPr="00EB4484">
        <w:rPr>
          <w:rFonts w:ascii="mylotus" w:hAnsi="mylotus" w:cs="Traditional Naskh"/>
          <w:color w:val="C00000"/>
          <w:sz w:val="32"/>
          <w:szCs w:val="32"/>
        </w:rPr>
        <w:sym w:font="AGA Arabesque" w:char="F072"/>
      </w:r>
      <w:r w:rsidRPr="00EB4484">
        <w:rPr>
          <w:rFonts w:ascii="AAAGoldenLotus Stg1_Ver1" w:hAnsi="AAAGoldenLotus Stg1_Ver1" w:cs="Traditional Naskh"/>
          <w:sz w:val="32"/>
          <w:szCs w:val="32"/>
          <w:rtl/>
        </w:rPr>
        <w:t xml:space="preserve"> يَقُولُ</w:t>
      </w:r>
      <w:r w:rsidRPr="00EB4484">
        <w:rPr>
          <w:rFonts w:ascii="AAAGoldenLotus Stg1_Ver1" w:hAnsi="AAAGoldenLotus Stg1_Ver1" w:cs="Traditional Naskh" w:hint="cs"/>
          <w:sz w:val="32"/>
          <w:szCs w:val="32"/>
          <w:rtl/>
        </w:rPr>
        <w:t>:</w:t>
      </w:r>
      <w:r w:rsidR="00EB4484" w:rsidRPr="00EB4484">
        <w:rPr>
          <w:rFonts w:ascii="AAAGoldenLotus Stg1_Ver1" w:hAnsi="AAAGoldenLotus Stg1_Ver1" w:cs="Traditional Naskh" w:hint="eastAsia"/>
          <w:sz w:val="32"/>
          <w:szCs w:val="32"/>
          <w:rtl/>
        </w:rPr>
        <w:t>«</w:t>
      </w:r>
      <w:r w:rsidRPr="00EB4484">
        <w:rPr>
          <w:rFonts w:ascii="AAAGoldenLotus Stg1_Ver1" w:hAnsi="AAAGoldenLotus Stg1_Ver1" w:cs="Traditional Naskh"/>
          <w:b/>
          <w:bCs/>
          <w:sz w:val="32"/>
          <w:szCs w:val="32"/>
          <w:rtl/>
        </w:rPr>
        <w:t>لَيَكُونَنَّ مِنْ أُمَّتِي أَقْوَامٌ يَسْتَحِلُّونَ الْحِرَ</w:t>
      </w:r>
      <w:r w:rsidRPr="00EB4484">
        <w:rPr>
          <w:rFonts w:ascii="AAAGoldenLotus Stg1_Ver1" w:hAnsi="AAAGoldenLotus Stg1_Ver1" w:cs="Traditional Naskh" w:hint="cs"/>
          <w:b/>
          <w:bCs/>
          <w:sz w:val="32"/>
          <w:szCs w:val="32"/>
          <w:rtl/>
        </w:rPr>
        <w:t>،</w:t>
      </w:r>
      <w:r w:rsidRPr="00EB4484">
        <w:rPr>
          <w:rFonts w:ascii="AAAGoldenLotus Stg1_Ver1" w:hAnsi="AAAGoldenLotus Stg1_Ver1" w:cs="Traditional Naskh"/>
          <w:b/>
          <w:bCs/>
          <w:sz w:val="32"/>
          <w:szCs w:val="32"/>
          <w:rtl/>
        </w:rPr>
        <w:t>وَالْحَرِيرَ</w:t>
      </w:r>
      <w:r w:rsidRPr="00EB4484">
        <w:rPr>
          <w:rFonts w:ascii="AAAGoldenLotus Stg1_Ver1" w:hAnsi="AAAGoldenLotus Stg1_Ver1" w:cs="Traditional Naskh" w:hint="cs"/>
          <w:b/>
          <w:bCs/>
          <w:sz w:val="32"/>
          <w:szCs w:val="32"/>
          <w:rtl/>
        </w:rPr>
        <w:t>،</w:t>
      </w:r>
      <w:r w:rsidRPr="00EB4484">
        <w:rPr>
          <w:rFonts w:ascii="AAAGoldenLotus Stg1_Ver1" w:hAnsi="AAAGoldenLotus Stg1_Ver1" w:cs="Traditional Naskh"/>
          <w:b/>
          <w:bCs/>
          <w:sz w:val="32"/>
          <w:szCs w:val="32"/>
          <w:rtl/>
        </w:rPr>
        <w:t>وَالْخَمْرَ</w:t>
      </w:r>
      <w:r w:rsidRPr="00EB4484">
        <w:rPr>
          <w:rFonts w:ascii="AAAGoldenLotus Stg1_Ver1" w:hAnsi="AAAGoldenLotus Stg1_Ver1" w:cs="Traditional Naskh" w:hint="cs"/>
          <w:b/>
          <w:bCs/>
          <w:sz w:val="32"/>
          <w:szCs w:val="32"/>
          <w:rtl/>
        </w:rPr>
        <w:t>،</w:t>
      </w:r>
      <w:r w:rsidRPr="00EB4484">
        <w:rPr>
          <w:rFonts w:ascii="AAAGoldenLotus Stg1_Ver1" w:hAnsi="AAAGoldenLotus Stg1_Ver1" w:cs="Traditional Naskh"/>
          <w:b/>
          <w:bCs/>
          <w:sz w:val="32"/>
          <w:szCs w:val="32"/>
          <w:rtl/>
        </w:rPr>
        <w:t xml:space="preserve"> وَالْمَعَازِفَ</w:t>
      </w:r>
      <w:r w:rsidR="00EB4484" w:rsidRPr="00EB4484">
        <w:rPr>
          <w:rFonts w:ascii="AAAGoldenLotus Stg1_Ver1" w:hAnsi="AAAGoldenLotus Stg1_Ver1" w:cs="Traditional Naskh" w:hint="eastAsia"/>
          <w:sz w:val="32"/>
          <w:szCs w:val="32"/>
          <w:rtl/>
        </w:rPr>
        <w:t>»</w:t>
      </w:r>
      <w:r w:rsidRPr="007B5404">
        <w:rPr>
          <w:rStyle w:val="FootnoteReference"/>
          <w:rFonts w:cs="Traditional Naskh"/>
          <w:position w:val="2"/>
          <w:sz w:val="32"/>
          <w:szCs w:val="32"/>
          <w:rtl/>
        </w:rPr>
        <w:t>(</w:t>
      </w:r>
      <w:r w:rsidRPr="007B5404">
        <w:rPr>
          <w:rStyle w:val="FootnoteReference"/>
          <w:rFonts w:cs="Traditional Naskh"/>
          <w:position w:val="2"/>
          <w:sz w:val="32"/>
          <w:szCs w:val="32"/>
          <w:rtl/>
        </w:rPr>
        <w:footnoteReference w:id="1016"/>
      </w:r>
      <w:r w:rsidRPr="007B5404">
        <w:rPr>
          <w:rStyle w:val="FootnoteReference"/>
          <w:rFonts w:cs="Traditional Naskh"/>
          <w:position w:val="2"/>
          <w:sz w:val="32"/>
          <w:szCs w:val="32"/>
          <w:rtl/>
        </w:rPr>
        <w:t>)</w:t>
      </w:r>
      <w:r w:rsidRPr="00EB4484">
        <w:rPr>
          <w:rFonts w:ascii="AAAGoldenLotus Stg1_Ver1" w:hAnsi="AAAGoldenLotus Stg1_Ver1" w:cs="Traditional Naskh" w:hint="cs"/>
          <w:sz w:val="32"/>
          <w:szCs w:val="32"/>
          <w:rtl/>
        </w:rPr>
        <w:t>.</w:t>
      </w:r>
    </w:p>
    <w:p w:rsidR="00940A28" w:rsidRPr="00EB4484" w:rsidRDefault="00940A28" w:rsidP="00EB4484">
      <w:pPr>
        <w:widowControl w:val="0"/>
        <w:tabs>
          <w:tab w:val="num" w:pos="-2297"/>
        </w:tabs>
        <w:spacing w:after="0" w:line="216" w:lineRule="auto"/>
        <w:ind w:firstLine="284"/>
        <w:jc w:val="lowKashida"/>
        <w:rPr>
          <w:rFonts w:ascii="AAAGoldenLotus Stg1_Ver1" w:hAnsi="AAAGoldenLotus Stg1_Ver1" w:cs="Traditional Naskh"/>
          <w:spacing w:val="-8"/>
          <w:sz w:val="32"/>
          <w:szCs w:val="32"/>
          <w:rtl/>
        </w:rPr>
      </w:pPr>
      <w:r w:rsidRPr="00EB4484">
        <w:rPr>
          <w:rFonts w:ascii="AAAGoldenLotus Stg1_Ver1" w:hAnsi="AAAGoldenLotus Stg1_Ver1" w:cs="Traditional Naskh" w:hint="cs"/>
          <w:spacing w:val="-8"/>
          <w:sz w:val="32"/>
          <w:szCs w:val="32"/>
          <w:rtl/>
        </w:rPr>
        <w:lastRenderedPageBreak/>
        <w:t xml:space="preserve">وعن </w:t>
      </w:r>
      <w:r w:rsidRPr="00EB4484">
        <w:rPr>
          <w:rFonts w:ascii="AAAGoldenLotus Stg1_Ver1" w:hAnsi="AAAGoldenLotus Stg1_Ver1" w:cs="Traditional Naskh"/>
          <w:spacing w:val="-8"/>
          <w:sz w:val="32"/>
          <w:szCs w:val="32"/>
          <w:rtl/>
        </w:rPr>
        <w:t>شَبِيب بن بشر البجلي ، قال: سَمِعْتُ أنس بن مالك</w:t>
      </w:r>
      <w:r w:rsidRPr="00EB4484">
        <w:rPr>
          <w:rFonts w:ascii="AAAGoldenLotus Stg1_Ver1" w:hAnsi="AAAGoldenLotus Stg1_Ver1" w:cs="Traditional Naskh" w:hint="cs"/>
          <w:spacing w:val="-8"/>
          <w:sz w:val="32"/>
          <w:szCs w:val="32"/>
          <w:rtl/>
        </w:rPr>
        <w:t xml:space="preserve"> </w:t>
      </w:r>
      <w:r w:rsidRPr="00EB4484">
        <w:rPr>
          <w:rFonts w:ascii="Traditional Arabic" w:hAnsi="AAAGoldenLotus Stg1_Ver1" w:cs="Traditional Naskh" w:hint="cs"/>
          <w:spacing w:val="-8"/>
          <w:sz w:val="32"/>
          <w:szCs w:val="32"/>
          <w:rtl/>
        </w:rPr>
        <w:sym w:font="AGA Arabesque" w:char="F074"/>
      </w:r>
      <w:r w:rsidRPr="00EB4484">
        <w:rPr>
          <w:rFonts w:ascii="AAAGoldenLotus Stg1_Ver1" w:hAnsi="AAAGoldenLotus Stg1_Ver1" w:cs="Traditional Naskh"/>
          <w:spacing w:val="-8"/>
          <w:sz w:val="32"/>
          <w:szCs w:val="32"/>
          <w:rtl/>
        </w:rPr>
        <w:t xml:space="preserve"> يقول: قال رَسُول ا</w:t>
      </w:r>
      <w:r w:rsidR="00A1582F" w:rsidRPr="00EB4484">
        <w:rPr>
          <w:rFonts w:ascii="AAAGoldenLotus Stg1_Ver1" w:hAnsi="AAAGoldenLotus Stg1_Ver1" w:cs="Traditional Naskh"/>
          <w:spacing w:val="-8"/>
          <w:sz w:val="32"/>
          <w:szCs w:val="32"/>
          <w:rtl/>
        </w:rPr>
        <w:t>للَّه</w:t>
      </w:r>
      <w:r w:rsidRPr="00EB4484">
        <w:rPr>
          <w:rFonts w:ascii="AAAGoldenLotus Stg1_Ver1" w:hAnsi="AAAGoldenLotus Stg1_Ver1" w:cs="Traditional Naskh" w:hint="cs"/>
          <w:spacing w:val="-8"/>
          <w:sz w:val="32"/>
          <w:szCs w:val="32"/>
          <w:rtl/>
        </w:rPr>
        <w:t xml:space="preserve"> </w:t>
      </w:r>
      <w:r w:rsidR="00EB4484" w:rsidRPr="00EB4484">
        <w:rPr>
          <w:rFonts w:ascii="mylotus" w:hAnsi="mylotus" w:cs="Traditional Naskh"/>
          <w:color w:val="C00000"/>
          <w:spacing w:val="-8"/>
          <w:sz w:val="32"/>
          <w:szCs w:val="32"/>
        </w:rPr>
        <w:sym w:font="AGA Arabesque" w:char="F072"/>
      </w:r>
      <w:r w:rsidRPr="00EB4484">
        <w:rPr>
          <w:rFonts w:ascii="AAAGoldenLotus Stg1_Ver1" w:hAnsi="AAAGoldenLotus Stg1_Ver1" w:cs="Traditional Naskh"/>
          <w:spacing w:val="-8"/>
          <w:sz w:val="32"/>
          <w:szCs w:val="32"/>
          <w:rtl/>
        </w:rPr>
        <w:t xml:space="preserve">: </w:t>
      </w:r>
      <w:r w:rsidR="00EB4484" w:rsidRPr="00EB4484">
        <w:rPr>
          <w:rFonts w:ascii="AAAGoldenLotus Stg1_Ver1" w:hAnsi="AAAGoldenLotus Stg1_Ver1" w:cs="Traditional Naskh" w:hint="eastAsia"/>
          <w:spacing w:val="-8"/>
          <w:sz w:val="32"/>
          <w:szCs w:val="32"/>
          <w:rtl/>
        </w:rPr>
        <w:t>«</w:t>
      </w:r>
      <w:r w:rsidRPr="00EB4484">
        <w:rPr>
          <w:rFonts w:ascii="AAAGoldenLotus Stg1_Ver1" w:hAnsi="AAAGoldenLotus Stg1_Ver1" w:cs="Traditional Naskh"/>
          <w:b/>
          <w:bCs/>
          <w:spacing w:val="-8"/>
          <w:sz w:val="32"/>
          <w:szCs w:val="32"/>
          <w:rtl/>
        </w:rPr>
        <w:t>صَوْتَانِ مَلْعُونَانِ فِي الدُّنْيَا وَالآخِرَةِ: مِزْمَارٌ عِنْدَ نِعْمَةٍ، وَرَنَّةٌ عِنْدَ مُصِيبَةٍ</w:t>
      </w:r>
      <w:r w:rsidR="00EB4484" w:rsidRPr="00EB4484">
        <w:rPr>
          <w:rFonts w:ascii="AAAGoldenLotus Stg1_Ver1" w:hAnsi="AAAGoldenLotus Stg1_Ver1" w:cs="Traditional Naskh" w:hint="eastAsia"/>
          <w:spacing w:val="-8"/>
          <w:sz w:val="32"/>
          <w:szCs w:val="32"/>
          <w:rtl/>
        </w:rPr>
        <w:t>»</w:t>
      </w:r>
      <w:r w:rsidRPr="007B5404">
        <w:rPr>
          <w:rStyle w:val="FootnoteReference"/>
          <w:rFonts w:cs="Traditional Naskh"/>
          <w:spacing w:val="-8"/>
          <w:position w:val="2"/>
          <w:sz w:val="32"/>
          <w:szCs w:val="32"/>
          <w:rtl/>
        </w:rPr>
        <w:t>(</w:t>
      </w:r>
      <w:r w:rsidRPr="007B5404">
        <w:rPr>
          <w:rStyle w:val="FootnoteReference"/>
          <w:rFonts w:cs="Traditional Naskh"/>
          <w:spacing w:val="-8"/>
          <w:position w:val="2"/>
          <w:sz w:val="32"/>
          <w:szCs w:val="32"/>
          <w:rtl/>
        </w:rPr>
        <w:footnoteReference w:id="1017"/>
      </w:r>
      <w:r w:rsidRPr="007B5404">
        <w:rPr>
          <w:rStyle w:val="FootnoteReference"/>
          <w:rFonts w:cs="Traditional Naskh"/>
          <w:spacing w:val="-8"/>
          <w:position w:val="2"/>
          <w:sz w:val="32"/>
          <w:szCs w:val="32"/>
          <w:rtl/>
        </w:rPr>
        <w:t>)</w:t>
      </w:r>
      <w:r w:rsidRPr="00EB4484">
        <w:rPr>
          <w:rFonts w:ascii="AAAGoldenLotus Stg1_Ver1" w:hAnsi="AAAGoldenLotus Stg1_Ver1" w:cs="Traditional Naskh" w:hint="cs"/>
          <w:spacing w:val="-8"/>
          <w:sz w:val="32"/>
          <w:szCs w:val="32"/>
          <w:rtl/>
        </w:rPr>
        <w:t>.</w:t>
      </w:r>
    </w:p>
    <w:p w:rsidR="00940A28" w:rsidRPr="00EB4484" w:rsidRDefault="00940A28" w:rsidP="00EB4484">
      <w:pPr>
        <w:widowControl w:val="0"/>
        <w:tabs>
          <w:tab w:val="num" w:pos="-2297"/>
        </w:tabs>
        <w:spacing w:after="0" w:line="216" w:lineRule="auto"/>
        <w:ind w:firstLine="284"/>
        <w:jc w:val="lowKashida"/>
        <w:rPr>
          <w:rFonts w:ascii="AAAGoldenLotus Stg1_Ver1" w:hAnsi="AAAGoldenLotus Stg1_Ver1" w:cs="Traditional Naskh"/>
          <w:spacing w:val="-6"/>
          <w:sz w:val="32"/>
          <w:szCs w:val="32"/>
          <w:rtl/>
        </w:rPr>
      </w:pPr>
      <w:r w:rsidRPr="00EB4484">
        <w:rPr>
          <w:rFonts w:ascii="AAAGoldenLotus Stg1_Ver1" w:hAnsi="AAAGoldenLotus Stg1_Ver1" w:cs="Traditional Naskh" w:hint="cs"/>
          <w:spacing w:val="-6"/>
          <w:sz w:val="32"/>
          <w:szCs w:val="32"/>
          <w:rtl/>
        </w:rPr>
        <w:t>و</w:t>
      </w:r>
      <w:r w:rsidRPr="00EB4484">
        <w:rPr>
          <w:rFonts w:ascii="AAAGoldenLotus Stg1_Ver1" w:hAnsi="AAAGoldenLotus Stg1_Ver1" w:cs="Traditional Naskh"/>
          <w:spacing w:val="-6"/>
          <w:sz w:val="32"/>
          <w:szCs w:val="32"/>
          <w:rtl/>
        </w:rPr>
        <w:t>عَنْ عَبْدِ ا</w:t>
      </w:r>
      <w:r w:rsidR="00A1582F" w:rsidRPr="00EB4484">
        <w:rPr>
          <w:rFonts w:ascii="AAAGoldenLotus Stg1_Ver1" w:hAnsi="AAAGoldenLotus Stg1_Ver1" w:cs="Traditional Naskh"/>
          <w:spacing w:val="-6"/>
          <w:sz w:val="32"/>
          <w:szCs w:val="32"/>
          <w:rtl/>
        </w:rPr>
        <w:t>للَّه</w:t>
      </w:r>
      <w:r w:rsidRPr="00EB4484">
        <w:rPr>
          <w:rFonts w:ascii="AAAGoldenLotus Stg1_Ver1" w:hAnsi="AAAGoldenLotus Stg1_Ver1" w:cs="Traditional Naskh"/>
          <w:spacing w:val="-6"/>
          <w:sz w:val="32"/>
          <w:szCs w:val="32"/>
          <w:rtl/>
        </w:rPr>
        <w:t xml:space="preserve"> بْنِ عَمْرٍو</w:t>
      </w:r>
      <w:r w:rsidRPr="00EB4484">
        <w:rPr>
          <w:rFonts w:ascii="AAAGoldenLotus Stg1_Ver1" w:hAnsi="AAAGoldenLotus Stg1_Ver1" w:cs="Traditional Naskh" w:hint="cs"/>
          <w:spacing w:val="-6"/>
          <w:sz w:val="32"/>
          <w:szCs w:val="32"/>
          <w:rtl/>
        </w:rPr>
        <w:t xml:space="preserve"> </w:t>
      </w:r>
      <w:r w:rsidR="00EB4484" w:rsidRPr="00EB4484">
        <w:rPr>
          <w:rFonts w:ascii="Traditional Arabic" w:hAnsi="Traditional Arabic" w:cs="CTraditional Arabic" w:hint="cs"/>
          <w:color w:val="C00000"/>
          <w:spacing w:val="-6"/>
          <w:sz w:val="32"/>
          <w:szCs w:val="28"/>
          <w:rtl/>
          <w:lang w:bidi="ar"/>
        </w:rPr>
        <w:t>ب</w:t>
      </w:r>
      <w:r w:rsidRPr="00EB4484">
        <w:rPr>
          <w:rFonts w:ascii="AAAGoldenLotus Stg1_Ver1" w:hAnsi="AAAGoldenLotus Stg1_Ver1" w:cs="Traditional Naskh"/>
          <w:spacing w:val="-6"/>
          <w:sz w:val="32"/>
          <w:szCs w:val="32"/>
          <w:rtl/>
        </w:rPr>
        <w:t xml:space="preserve"> قَالَ</w:t>
      </w:r>
      <w:r w:rsidRPr="00EB4484">
        <w:rPr>
          <w:rFonts w:ascii="AAAGoldenLotus Stg1_Ver1" w:hAnsi="AAAGoldenLotus Stg1_Ver1" w:cs="Traditional Naskh" w:hint="cs"/>
          <w:spacing w:val="-6"/>
          <w:sz w:val="32"/>
          <w:szCs w:val="32"/>
          <w:rtl/>
        </w:rPr>
        <w:t>:</w:t>
      </w:r>
      <w:r w:rsidRPr="00EB4484">
        <w:rPr>
          <w:rFonts w:ascii="AAAGoldenLotus Stg1_Ver1" w:hAnsi="AAAGoldenLotus Stg1_Ver1" w:cs="Traditional Naskh"/>
          <w:spacing w:val="-6"/>
          <w:sz w:val="32"/>
          <w:szCs w:val="32"/>
          <w:rtl/>
        </w:rPr>
        <w:t xml:space="preserve"> قَالَ رَسُولُ ا</w:t>
      </w:r>
      <w:r w:rsidR="00A1582F" w:rsidRPr="00EB4484">
        <w:rPr>
          <w:rFonts w:ascii="AAAGoldenLotus Stg1_Ver1" w:hAnsi="AAAGoldenLotus Stg1_Ver1" w:cs="Traditional Naskh"/>
          <w:spacing w:val="-6"/>
          <w:sz w:val="32"/>
          <w:szCs w:val="32"/>
          <w:rtl/>
        </w:rPr>
        <w:t>للَّه</w:t>
      </w:r>
      <w:r w:rsidRPr="00EB4484">
        <w:rPr>
          <w:rFonts w:ascii="AAAGoldenLotus Stg1_Ver1" w:hAnsi="AAAGoldenLotus Stg1_Ver1" w:cs="Traditional Naskh" w:hint="cs"/>
          <w:spacing w:val="-6"/>
          <w:sz w:val="32"/>
          <w:szCs w:val="32"/>
          <w:rtl/>
        </w:rPr>
        <w:t xml:space="preserve"> </w:t>
      </w:r>
      <w:r w:rsidR="00EB4484" w:rsidRPr="00EB4484">
        <w:rPr>
          <w:rFonts w:ascii="mylotus" w:hAnsi="mylotus" w:cs="Traditional Naskh"/>
          <w:color w:val="C00000"/>
          <w:spacing w:val="-6"/>
          <w:sz w:val="32"/>
          <w:szCs w:val="32"/>
        </w:rPr>
        <w:sym w:font="AGA Arabesque" w:char="F072"/>
      </w:r>
      <w:r w:rsidRPr="00EB4484">
        <w:rPr>
          <w:rFonts w:ascii="AAAGoldenLotus Stg1_Ver1" w:hAnsi="AAAGoldenLotus Stg1_Ver1" w:cs="Traditional Naskh" w:hint="cs"/>
          <w:spacing w:val="-6"/>
          <w:sz w:val="32"/>
          <w:szCs w:val="32"/>
          <w:rtl/>
        </w:rPr>
        <w:t xml:space="preserve">: </w:t>
      </w:r>
      <w:r w:rsidR="00EB4484" w:rsidRPr="00EB4484">
        <w:rPr>
          <w:rFonts w:ascii="AAAGoldenLotus Stg1_Ver1" w:hAnsi="AAAGoldenLotus Stg1_Ver1" w:cs="Traditional Naskh" w:hint="eastAsia"/>
          <w:spacing w:val="-6"/>
          <w:sz w:val="32"/>
          <w:szCs w:val="32"/>
          <w:rtl/>
        </w:rPr>
        <w:t>«</w:t>
      </w:r>
      <w:r w:rsidRPr="00EB4484">
        <w:rPr>
          <w:rFonts w:ascii="AAAGoldenLotus Stg1_Ver1" w:hAnsi="AAAGoldenLotus Stg1_Ver1" w:cs="Traditional Naskh"/>
          <w:b/>
          <w:bCs/>
          <w:spacing w:val="-6"/>
          <w:sz w:val="32"/>
          <w:szCs w:val="32"/>
          <w:rtl/>
        </w:rPr>
        <w:t>إِنَّ ا</w:t>
      </w:r>
      <w:r w:rsidR="00A1582F" w:rsidRPr="00EB4484">
        <w:rPr>
          <w:rFonts w:ascii="AAAGoldenLotus Stg1_Ver1" w:hAnsi="AAAGoldenLotus Stg1_Ver1" w:cs="Traditional Naskh"/>
          <w:b/>
          <w:bCs/>
          <w:spacing w:val="-6"/>
          <w:sz w:val="32"/>
          <w:szCs w:val="32"/>
          <w:rtl/>
        </w:rPr>
        <w:t>للَّه</w:t>
      </w:r>
      <w:r w:rsidRPr="00EB4484">
        <w:rPr>
          <w:rFonts w:ascii="AAAGoldenLotus Stg1_Ver1" w:hAnsi="AAAGoldenLotus Stg1_Ver1" w:cs="Traditional Naskh"/>
          <w:b/>
          <w:bCs/>
          <w:spacing w:val="-6"/>
          <w:sz w:val="32"/>
          <w:szCs w:val="32"/>
          <w:rtl/>
        </w:rPr>
        <w:t xml:space="preserve"> حَرَّمَ عَلَى أُمَّتِي</w:t>
      </w:r>
      <w:r w:rsidRPr="00EB4484">
        <w:rPr>
          <w:rFonts w:ascii="AAAGoldenLotus Stg1_Ver1" w:hAnsi="AAAGoldenLotus Stg1_Ver1" w:cs="Traditional Naskh" w:hint="cs"/>
          <w:b/>
          <w:bCs/>
          <w:spacing w:val="-6"/>
          <w:sz w:val="32"/>
          <w:szCs w:val="32"/>
          <w:rtl/>
        </w:rPr>
        <w:t>:</w:t>
      </w:r>
      <w:r w:rsidRPr="00EB4484">
        <w:rPr>
          <w:rFonts w:ascii="AAAGoldenLotus Stg1_Ver1" w:hAnsi="AAAGoldenLotus Stg1_Ver1" w:cs="Traditional Naskh"/>
          <w:b/>
          <w:bCs/>
          <w:spacing w:val="-6"/>
          <w:sz w:val="32"/>
          <w:szCs w:val="32"/>
          <w:rtl/>
        </w:rPr>
        <w:t xml:space="preserve"> الْخَمْرَ</w:t>
      </w:r>
      <w:r w:rsidRPr="00EB4484">
        <w:rPr>
          <w:rFonts w:ascii="AAAGoldenLotus Stg1_Ver1" w:hAnsi="AAAGoldenLotus Stg1_Ver1" w:cs="Traditional Naskh" w:hint="cs"/>
          <w:b/>
          <w:bCs/>
          <w:spacing w:val="-6"/>
          <w:sz w:val="32"/>
          <w:szCs w:val="32"/>
          <w:rtl/>
        </w:rPr>
        <w:t>،</w:t>
      </w:r>
      <w:r w:rsidRPr="00EB4484">
        <w:rPr>
          <w:rFonts w:ascii="AAAGoldenLotus Stg1_Ver1" w:hAnsi="AAAGoldenLotus Stg1_Ver1" w:cs="Traditional Naskh"/>
          <w:b/>
          <w:bCs/>
          <w:spacing w:val="-6"/>
          <w:sz w:val="32"/>
          <w:szCs w:val="32"/>
          <w:rtl/>
        </w:rPr>
        <w:t xml:space="preserve"> وَالْمَيْسِرَ</w:t>
      </w:r>
      <w:r w:rsidRPr="00EB4484">
        <w:rPr>
          <w:rFonts w:ascii="AAAGoldenLotus Stg1_Ver1" w:hAnsi="AAAGoldenLotus Stg1_Ver1" w:cs="Traditional Naskh" w:hint="cs"/>
          <w:b/>
          <w:bCs/>
          <w:spacing w:val="-6"/>
          <w:sz w:val="32"/>
          <w:szCs w:val="32"/>
          <w:rtl/>
        </w:rPr>
        <w:t>،</w:t>
      </w:r>
      <w:r w:rsidRPr="00EB4484">
        <w:rPr>
          <w:rFonts w:ascii="AAAGoldenLotus Stg1_Ver1" w:hAnsi="AAAGoldenLotus Stg1_Ver1" w:cs="Traditional Naskh"/>
          <w:b/>
          <w:bCs/>
          <w:spacing w:val="-6"/>
          <w:sz w:val="32"/>
          <w:szCs w:val="32"/>
          <w:rtl/>
        </w:rPr>
        <w:t xml:space="preserve"> وَالْمِزْرَ</w:t>
      </w:r>
      <w:r w:rsidRPr="007B5404">
        <w:rPr>
          <w:rStyle w:val="FootnoteReference"/>
          <w:rFonts w:cs="Traditional Naskh"/>
          <w:position w:val="2"/>
          <w:sz w:val="32"/>
          <w:szCs w:val="32"/>
          <w:rtl/>
        </w:rPr>
        <w:t>(</w:t>
      </w:r>
      <w:r w:rsidRPr="007B5404">
        <w:rPr>
          <w:rStyle w:val="FootnoteReference"/>
          <w:rFonts w:cs="Traditional Naskh"/>
          <w:position w:val="2"/>
          <w:sz w:val="32"/>
          <w:szCs w:val="32"/>
          <w:rtl/>
        </w:rPr>
        <w:footnoteReference w:id="1018"/>
      </w:r>
      <w:r w:rsidRPr="007B5404">
        <w:rPr>
          <w:rStyle w:val="FootnoteReference"/>
          <w:rFonts w:cs="Traditional Naskh"/>
          <w:position w:val="2"/>
          <w:sz w:val="32"/>
          <w:szCs w:val="32"/>
          <w:rtl/>
        </w:rPr>
        <w:t>)</w:t>
      </w:r>
      <w:r w:rsidRPr="00EB4484">
        <w:rPr>
          <w:rFonts w:ascii="AAAGoldenLotus Stg1_Ver1" w:hAnsi="AAAGoldenLotus Stg1_Ver1" w:cs="Traditional Naskh" w:hint="cs"/>
          <w:b/>
          <w:bCs/>
          <w:spacing w:val="-6"/>
          <w:sz w:val="32"/>
          <w:szCs w:val="32"/>
          <w:rtl/>
        </w:rPr>
        <w:t>،</w:t>
      </w:r>
      <w:r w:rsidRPr="00EB4484">
        <w:rPr>
          <w:rFonts w:ascii="AAAGoldenLotus Stg1_Ver1" w:hAnsi="AAAGoldenLotus Stg1_Ver1" w:cs="Traditional Naskh"/>
          <w:b/>
          <w:bCs/>
          <w:spacing w:val="-6"/>
          <w:sz w:val="32"/>
          <w:szCs w:val="32"/>
          <w:rtl/>
        </w:rPr>
        <w:t xml:space="preserve"> وَالْكُوبَةَ</w:t>
      </w:r>
      <w:r w:rsidRPr="00EB4484">
        <w:rPr>
          <w:rFonts w:ascii="AAAGoldenLotus Stg1_Ver1" w:hAnsi="AAAGoldenLotus Stg1_Ver1" w:cs="Traditional Naskh" w:hint="cs"/>
          <w:b/>
          <w:bCs/>
          <w:spacing w:val="-6"/>
          <w:sz w:val="32"/>
          <w:szCs w:val="32"/>
          <w:rtl/>
        </w:rPr>
        <w:t>،</w:t>
      </w:r>
      <w:r w:rsidRPr="00EB4484">
        <w:rPr>
          <w:rFonts w:ascii="AAAGoldenLotus Stg1_Ver1" w:hAnsi="AAAGoldenLotus Stg1_Ver1" w:cs="Traditional Naskh"/>
          <w:b/>
          <w:bCs/>
          <w:spacing w:val="-6"/>
          <w:sz w:val="32"/>
          <w:szCs w:val="32"/>
          <w:rtl/>
        </w:rPr>
        <w:t xml:space="preserve"> وَالْ</w:t>
      </w:r>
      <w:r w:rsidRPr="00EB4484">
        <w:rPr>
          <w:rFonts w:ascii="AAAGoldenLotus Stg1_Ver1" w:hAnsi="AAAGoldenLotus Stg1_Ver1" w:cs="Traditional Naskh" w:hint="cs"/>
          <w:b/>
          <w:bCs/>
          <w:spacing w:val="-6"/>
          <w:sz w:val="32"/>
          <w:szCs w:val="32"/>
          <w:rtl/>
        </w:rPr>
        <w:t>غب</w:t>
      </w:r>
      <w:r w:rsidRPr="00EB4484">
        <w:rPr>
          <w:rFonts w:ascii="AAAGoldenLotus Stg1_Ver1" w:hAnsi="AAAGoldenLotus Stg1_Ver1" w:cs="Traditional Naskh"/>
          <w:b/>
          <w:bCs/>
          <w:spacing w:val="-6"/>
          <w:sz w:val="32"/>
          <w:szCs w:val="32"/>
          <w:rtl/>
        </w:rPr>
        <w:t>ي</w:t>
      </w:r>
      <w:r w:rsidRPr="00EB4484">
        <w:rPr>
          <w:rFonts w:ascii="AAAGoldenLotus Stg1_Ver1" w:hAnsi="AAAGoldenLotus Stg1_Ver1" w:cs="Traditional Naskh" w:hint="cs"/>
          <w:b/>
          <w:bCs/>
          <w:spacing w:val="-6"/>
          <w:sz w:val="32"/>
          <w:szCs w:val="32"/>
          <w:rtl/>
        </w:rPr>
        <w:t>راء</w:t>
      </w:r>
      <w:r w:rsidRPr="007B5404">
        <w:rPr>
          <w:rStyle w:val="FootnoteReference"/>
          <w:rFonts w:cs="Traditional Naskh"/>
          <w:spacing w:val="-6"/>
          <w:position w:val="2"/>
          <w:sz w:val="32"/>
          <w:szCs w:val="32"/>
          <w:rtl/>
        </w:rPr>
        <w:t>(</w:t>
      </w:r>
      <w:r w:rsidRPr="007B5404">
        <w:rPr>
          <w:rStyle w:val="FootnoteReference"/>
          <w:rFonts w:cs="Traditional Naskh"/>
          <w:spacing w:val="-6"/>
          <w:position w:val="2"/>
          <w:sz w:val="32"/>
          <w:szCs w:val="32"/>
          <w:rtl/>
        </w:rPr>
        <w:footnoteReference w:id="1019"/>
      </w:r>
      <w:r w:rsidRPr="007B5404">
        <w:rPr>
          <w:rStyle w:val="FootnoteReference"/>
          <w:rFonts w:cs="Traditional Naskh"/>
          <w:spacing w:val="-6"/>
          <w:position w:val="2"/>
          <w:sz w:val="32"/>
          <w:szCs w:val="32"/>
          <w:rtl/>
        </w:rPr>
        <w:t>)</w:t>
      </w:r>
      <w:r w:rsidRPr="00EB4484">
        <w:rPr>
          <w:rFonts w:ascii="AAAGoldenLotus Stg1_Ver1" w:hAnsi="AAAGoldenLotus Stg1_Ver1" w:cs="Traditional Naskh" w:hint="cs"/>
          <w:b/>
          <w:bCs/>
          <w:spacing w:val="-6"/>
          <w:sz w:val="32"/>
          <w:szCs w:val="32"/>
          <w:rtl/>
        </w:rPr>
        <w:t>،</w:t>
      </w:r>
      <w:r w:rsidRPr="00EB4484">
        <w:rPr>
          <w:rFonts w:ascii="AAAGoldenLotus Stg1_Ver1" w:hAnsi="AAAGoldenLotus Stg1_Ver1" w:cs="Traditional Naskh"/>
          <w:b/>
          <w:bCs/>
          <w:spacing w:val="-6"/>
          <w:sz w:val="32"/>
          <w:szCs w:val="32"/>
          <w:rtl/>
        </w:rPr>
        <w:t xml:space="preserve"> وَزَادَنِي صَلَاةَ الْوَتْر</w:t>
      </w:r>
      <w:r w:rsidR="00EB4484" w:rsidRPr="00EB4484">
        <w:rPr>
          <w:rFonts w:ascii="AAAGoldenLotus Stg1_Ver1" w:hAnsi="AAAGoldenLotus Stg1_Ver1" w:cs="Traditional Naskh" w:hint="eastAsia"/>
          <w:spacing w:val="-6"/>
          <w:sz w:val="32"/>
          <w:szCs w:val="32"/>
          <w:rtl/>
        </w:rPr>
        <w:t>»</w:t>
      </w:r>
      <w:r w:rsidRPr="007B5404">
        <w:rPr>
          <w:rStyle w:val="FootnoteReference"/>
          <w:rFonts w:cs="Traditional Naskh"/>
          <w:spacing w:val="-6"/>
          <w:position w:val="2"/>
          <w:sz w:val="32"/>
          <w:szCs w:val="32"/>
          <w:rtl/>
        </w:rPr>
        <w:t>(</w:t>
      </w:r>
      <w:r w:rsidRPr="007B5404">
        <w:rPr>
          <w:rStyle w:val="FootnoteReference"/>
          <w:rFonts w:cs="Traditional Naskh"/>
          <w:spacing w:val="-6"/>
          <w:position w:val="2"/>
          <w:sz w:val="32"/>
          <w:szCs w:val="32"/>
          <w:rtl/>
        </w:rPr>
        <w:footnoteReference w:id="1020"/>
      </w:r>
      <w:r w:rsidRPr="007B5404">
        <w:rPr>
          <w:rStyle w:val="FootnoteReference"/>
          <w:rFonts w:cs="Traditional Naskh"/>
          <w:spacing w:val="-6"/>
          <w:position w:val="2"/>
          <w:sz w:val="32"/>
          <w:szCs w:val="32"/>
          <w:rtl/>
        </w:rPr>
        <w:t>)</w:t>
      </w:r>
      <w:r w:rsidRPr="00EB4484">
        <w:rPr>
          <w:rFonts w:ascii="AAAGoldenLotus Stg1_Ver1" w:hAnsi="AAAGoldenLotus Stg1_Ver1" w:cs="Traditional Naskh" w:hint="cs"/>
          <w:spacing w:val="-6"/>
          <w:sz w:val="32"/>
          <w:szCs w:val="32"/>
          <w:rtl/>
        </w:rPr>
        <w:t>.</w:t>
      </w:r>
    </w:p>
    <w:p w:rsidR="00940A28" w:rsidRPr="0088525E" w:rsidRDefault="00940A28" w:rsidP="006749D3">
      <w:pPr>
        <w:widowControl w:val="0"/>
        <w:tabs>
          <w:tab w:val="num" w:pos="-2297"/>
        </w:tabs>
        <w:spacing w:after="0" w:line="216" w:lineRule="auto"/>
        <w:ind w:firstLine="284"/>
        <w:jc w:val="lowKashida"/>
        <w:rPr>
          <w:rFonts w:ascii="AAAGoldenLotus Stg1_Ver1" w:hAnsi="AAAGoldenLotus Stg1_Ver1" w:cs="Traditional Naskh"/>
          <w:sz w:val="32"/>
          <w:szCs w:val="32"/>
          <w:rtl/>
        </w:rPr>
      </w:pPr>
      <w:r w:rsidRPr="0088525E">
        <w:rPr>
          <w:rFonts w:ascii="AAAGoldenLotus Stg1_Ver1" w:hAnsi="AAAGoldenLotus Stg1_Ver1" w:cs="Traditional Naskh" w:hint="cs"/>
          <w:sz w:val="32"/>
          <w:szCs w:val="32"/>
          <w:rtl/>
        </w:rPr>
        <w:t>والكوبة: الطبل الصغير المخصَّر</w:t>
      </w:r>
      <w:r w:rsidRPr="007B5404">
        <w:rPr>
          <w:rStyle w:val="FootnoteReference"/>
          <w:rFonts w:cs="Traditional Naskh"/>
          <w:position w:val="2"/>
          <w:sz w:val="32"/>
          <w:szCs w:val="32"/>
          <w:rtl/>
        </w:rPr>
        <w:t>(</w:t>
      </w:r>
      <w:r w:rsidRPr="007B5404">
        <w:rPr>
          <w:rStyle w:val="FootnoteReference"/>
          <w:rFonts w:cs="Traditional Naskh"/>
          <w:position w:val="2"/>
          <w:sz w:val="32"/>
          <w:szCs w:val="32"/>
          <w:rtl/>
        </w:rPr>
        <w:footnoteReference w:id="1021"/>
      </w:r>
      <w:r w:rsidRPr="007B5404">
        <w:rPr>
          <w:rStyle w:val="FootnoteReference"/>
          <w:rFonts w:cs="Traditional Naskh"/>
          <w:position w:val="2"/>
          <w:sz w:val="32"/>
          <w:szCs w:val="32"/>
          <w:rtl/>
        </w:rPr>
        <w:t>)</w:t>
      </w:r>
      <w:r w:rsidRPr="0088525E">
        <w:rPr>
          <w:rFonts w:ascii="AAAGoldenLotus Stg1_Ver1" w:hAnsi="AAAGoldenLotus Stg1_Ver1" w:cs="Traditional Naskh" w:hint="cs"/>
          <w:sz w:val="32"/>
          <w:szCs w:val="32"/>
          <w:rtl/>
        </w:rPr>
        <w:t>.</w:t>
      </w:r>
    </w:p>
    <w:p w:rsidR="00940A28" w:rsidRPr="0088525E" w:rsidRDefault="00940A28" w:rsidP="0020236B">
      <w:pPr>
        <w:widowControl w:val="0"/>
        <w:tabs>
          <w:tab w:val="num" w:pos="-2297"/>
        </w:tabs>
        <w:spacing w:after="0" w:line="216" w:lineRule="auto"/>
        <w:ind w:firstLine="284"/>
        <w:jc w:val="lowKashida"/>
        <w:rPr>
          <w:rFonts w:ascii="AAAGoldenLotus Stg1_Ver1" w:hAnsi="AAAGoldenLotus Stg1_Ver1" w:cs="Traditional Naskh"/>
          <w:spacing w:val="-10"/>
          <w:sz w:val="32"/>
          <w:szCs w:val="32"/>
          <w:rtl/>
        </w:rPr>
      </w:pPr>
      <w:r w:rsidRPr="0088525E">
        <w:rPr>
          <w:rFonts w:ascii="AAAGoldenLotus Stg1_Ver1" w:hAnsi="AAAGoldenLotus Stg1_Ver1" w:cs="Traditional Naskh" w:hint="cs"/>
          <w:spacing w:val="-10"/>
          <w:sz w:val="32"/>
          <w:szCs w:val="32"/>
          <w:rtl/>
        </w:rPr>
        <w:t>وعن</w:t>
      </w:r>
      <w:r w:rsidRPr="0088525E">
        <w:rPr>
          <w:rFonts w:cs="Traditional Naskh"/>
          <w:spacing w:val="-10"/>
          <w:sz w:val="32"/>
          <w:szCs w:val="32"/>
          <w:rtl/>
        </w:rPr>
        <w:t xml:space="preserve"> </w:t>
      </w:r>
      <w:r w:rsidRPr="0088525E">
        <w:rPr>
          <w:rFonts w:ascii="AAAGoldenLotus Stg1_Ver1" w:hAnsi="AAAGoldenLotus Stg1_Ver1" w:cs="Traditional Naskh"/>
          <w:spacing w:val="-10"/>
          <w:sz w:val="32"/>
          <w:szCs w:val="32"/>
          <w:rtl/>
        </w:rPr>
        <w:t>أَبَ</w:t>
      </w:r>
      <w:r w:rsidRPr="0088525E">
        <w:rPr>
          <w:rFonts w:ascii="AAAGoldenLotus Stg1_Ver1" w:hAnsi="AAAGoldenLotus Stg1_Ver1" w:cs="Traditional Naskh" w:hint="cs"/>
          <w:spacing w:val="-10"/>
          <w:sz w:val="32"/>
          <w:szCs w:val="32"/>
          <w:rtl/>
        </w:rPr>
        <w:t>ي</w:t>
      </w:r>
      <w:r w:rsidRPr="0088525E">
        <w:rPr>
          <w:rFonts w:ascii="AAAGoldenLotus Stg1_Ver1" w:hAnsi="AAAGoldenLotus Stg1_Ver1" w:cs="Traditional Naskh"/>
          <w:spacing w:val="-10"/>
          <w:sz w:val="32"/>
          <w:szCs w:val="32"/>
          <w:rtl/>
        </w:rPr>
        <w:t xml:space="preserve"> مَالِكٍ الأَشْعَرِ</w:t>
      </w:r>
      <w:r w:rsidRPr="0088525E">
        <w:rPr>
          <w:rFonts w:ascii="AAAGoldenLotus Stg1_Ver1" w:hAnsi="AAAGoldenLotus Stg1_Ver1" w:cs="Traditional Naskh" w:hint="cs"/>
          <w:spacing w:val="-10"/>
          <w:sz w:val="32"/>
          <w:szCs w:val="32"/>
          <w:rtl/>
        </w:rPr>
        <w:t>ي</w:t>
      </w:r>
      <w:r w:rsidRPr="0088525E">
        <w:rPr>
          <w:rFonts w:ascii="AAAGoldenLotus Stg1_Ver1" w:hAnsi="AAAGoldenLotus Stg1_Ver1" w:cs="Traditional Naskh"/>
          <w:spacing w:val="-10"/>
          <w:sz w:val="32"/>
          <w:szCs w:val="32"/>
          <w:rtl/>
        </w:rPr>
        <w:t>ّ</w:t>
      </w:r>
      <w:r w:rsidRPr="0088525E">
        <w:rPr>
          <w:rFonts w:ascii="AAAGoldenLotus Stg1_Ver1" w:hAnsi="AAAGoldenLotus Stg1_Ver1" w:cs="Traditional Naskh" w:hint="cs"/>
          <w:spacing w:val="-10"/>
          <w:sz w:val="32"/>
          <w:szCs w:val="32"/>
          <w:rtl/>
        </w:rPr>
        <w:t xml:space="preserve">ِ </w:t>
      </w:r>
      <w:r w:rsidRPr="0020236B">
        <w:rPr>
          <w:rFonts w:ascii="Traditional Arabic" w:hAnsi="AAAGoldenLotus Stg1_Ver1" w:cs="Traditional Naskh" w:hint="cs"/>
          <w:color w:val="C00000"/>
          <w:spacing w:val="-10"/>
          <w:sz w:val="32"/>
          <w:szCs w:val="32"/>
          <w:rtl/>
        </w:rPr>
        <w:sym w:font="AGA Arabesque" w:char="F074"/>
      </w:r>
      <w:r w:rsidRPr="0088525E">
        <w:rPr>
          <w:rFonts w:ascii="AAAGoldenLotus Stg1_Ver1" w:hAnsi="AAAGoldenLotus Stg1_Ver1" w:cs="Traditional Naskh"/>
          <w:spacing w:val="-10"/>
          <w:sz w:val="32"/>
          <w:szCs w:val="32"/>
          <w:rtl/>
        </w:rPr>
        <w:t xml:space="preserve"> عَنْ رَسُولِ ا</w:t>
      </w:r>
      <w:r w:rsidR="00A1582F">
        <w:rPr>
          <w:rFonts w:ascii="AAAGoldenLotus Stg1_Ver1" w:hAnsi="AAAGoldenLotus Stg1_Ver1" w:cs="Traditional Naskh"/>
          <w:spacing w:val="-10"/>
          <w:sz w:val="32"/>
          <w:szCs w:val="32"/>
          <w:rtl/>
        </w:rPr>
        <w:t>للَّه</w:t>
      </w:r>
      <w:r w:rsidRPr="0088525E">
        <w:rPr>
          <w:rFonts w:ascii="AAAGoldenLotus Stg1_Ver1" w:hAnsi="AAAGoldenLotus Stg1_Ver1" w:cs="Traditional Naskh" w:hint="cs"/>
          <w:spacing w:val="-10"/>
          <w:sz w:val="32"/>
          <w:szCs w:val="32"/>
          <w:rtl/>
        </w:rPr>
        <w:t xml:space="preserve"> </w:t>
      </w:r>
      <w:r w:rsidR="0020236B" w:rsidRPr="0020236B">
        <w:rPr>
          <w:rFonts w:ascii="mylotus" w:hAnsi="mylotus" w:cs="Traditional Naskh"/>
          <w:color w:val="C00000"/>
          <w:spacing w:val="-10"/>
          <w:sz w:val="32"/>
          <w:szCs w:val="32"/>
        </w:rPr>
        <w:sym w:font="AGA Arabesque" w:char="F072"/>
      </w:r>
      <w:r w:rsidRPr="0088525E">
        <w:rPr>
          <w:rFonts w:ascii="AAAGoldenLotus Stg1_Ver1" w:hAnsi="AAAGoldenLotus Stg1_Ver1" w:cs="Traditional Naskh" w:hint="cs"/>
          <w:spacing w:val="-10"/>
          <w:sz w:val="32"/>
          <w:szCs w:val="32"/>
          <w:rtl/>
        </w:rPr>
        <w:t xml:space="preserve"> قال:</w:t>
      </w:r>
      <w:r w:rsidRPr="0088525E">
        <w:rPr>
          <w:rFonts w:ascii="AAAGoldenLotus Stg1_Ver1" w:hAnsi="AAAGoldenLotus Stg1_Ver1" w:cs="Traditional Naskh"/>
          <w:spacing w:val="-10"/>
          <w:sz w:val="32"/>
          <w:szCs w:val="32"/>
          <w:rtl/>
        </w:rPr>
        <w:t xml:space="preserve"> </w:t>
      </w:r>
      <w:r w:rsidR="0020236B">
        <w:rPr>
          <w:rFonts w:ascii="AAAGoldenLotus Stg1_Ver1" w:hAnsi="AAAGoldenLotus Stg1_Ver1" w:cs="Traditional Naskh" w:hint="eastAsia"/>
          <w:spacing w:val="-10"/>
          <w:sz w:val="32"/>
          <w:szCs w:val="32"/>
          <w:rtl/>
        </w:rPr>
        <w:t>«</w:t>
      </w:r>
      <w:r w:rsidRPr="0088525E">
        <w:rPr>
          <w:rFonts w:ascii="AAAGoldenLotus Stg1_Ver1" w:hAnsi="AAAGoldenLotus Stg1_Ver1" w:cs="Traditional Naskh"/>
          <w:b/>
          <w:bCs/>
          <w:spacing w:val="-10"/>
          <w:sz w:val="32"/>
          <w:szCs w:val="32"/>
          <w:rtl/>
        </w:rPr>
        <w:t>لَيَشْرَبَنَّ أُنَاسٌ مِنْ أُمَّتِى الْخَمْرَ</w:t>
      </w:r>
      <w:r w:rsidRPr="0088525E">
        <w:rPr>
          <w:rFonts w:ascii="AAAGoldenLotus Stg1_Ver1" w:hAnsi="AAAGoldenLotus Stg1_Ver1" w:cs="Traditional Naskh" w:hint="cs"/>
          <w:b/>
          <w:bCs/>
          <w:spacing w:val="-10"/>
          <w:sz w:val="32"/>
          <w:szCs w:val="32"/>
          <w:rtl/>
        </w:rPr>
        <w:t>،</w:t>
      </w:r>
      <w:r w:rsidRPr="0088525E">
        <w:rPr>
          <w:rFonts w:ascii="AAAGoldenLotus Stg1_Ver1" w:hAnsi="AAAGoldenLotus Stg1_Ver1" w:cs="Traditional Naskh"/>
          <w:b/>
          <w:bCs/>
          <w:spacing w:val="-10"/>
          <w:sz w:val="32"/>
          <w:szCs w:val="32"/>
          <w:rtl/>
        </w:rPr>
        <w:t xml:space="preserve"> يُسَمُّونَهَا بِغَيْرِ اسْمِهَا</w:t>
      </w:r>
      <w:r w:rsidRPr="0088525E">
        <w:rPr>
          <w:rFonts w:ascii="AAAGoldenLotus Stg1_Ver1" w:hAnsi="AAAGoldenLotus Stg1_Ver1" w:cs="Traditional Naskh" w:hint="cs"/>
          <w:b/>
          <w:bCs/>
          <w:spacing w:val="-10"/>
          <w:sz w:val="32"/>
          <w:szCs w:val="32"/>
          <w:rtl/>
        </w:rPr>
        <w:t>،</w:t>
      </w:r>
      <w:r w:rsidRPr="0088525E">
        <w:rPr>
          <w:rFonts w:ascii="AAAGoldenLotus Stg1_Ver1" w:hAnsi="AAAGoldenLotus Stg1_Ver1" w:cs="Traditional Naskh"/>
          <w:b/>
          <w:bCs/>
          <w:spacing w:val="-10"/>
          <w:sz w:val="32"/>
          <w:szCs w:val="32"/>
          <w:rtl/>
        </w:rPr>
        <w:t xml:space="preserve"> يُ</w:t>
      </w:r>
      <w:r w:rsidRPr="0088525E">
        <w:rPr>
          <w:rFonts w:ascii="AAAGoldenLotus Stg1_Ver1" w:hAnsi="AAAGoldenLotus Stg1_Ver1" w:cs="Traditional Naskh" w:hint="cs"/>
          <w:b/>
          <w:bCs/>
          <w:spacing w:val="-10"/>
          <w:sz w:val="32"/>
          <w:szCs w:val="32"/>
          <w:rtl/>
        </w:rPr>
        <w:t>ع</w:t>
      </w:r>
      <w:r w:rsidRPr="0088525E">
        <w:rPr>
          <w:rFonts w:ascii="AAAGoldenLotus Stg1_Ver1" w:hAnsi="AAAGoldenLotus Stg1_Ver1" w:cs="Traditional Naskh"/>
          <w:b/>
          <w:bCs/>
          <w:spacing w:val="-10"/>
          <w:sz w:val="32"/>
          <w:szCs w:val="32"/>
          <w:rtl/>
        </w:rPr>
        <w:t>ْ</w:t>
      </w:r>
      <w:r w:rsidRPr="0088525E">
        <w:rPr>
          <w:rFonts w:ascii="AAAGoldenLotus Stg1_Ver1" w:hAnsi="AAAGoldenLotus Stg1_Ver1" w:cs="Traditional Naskh" w:hint="cs"/>
          <w:b/>
          <w:bCs/>
          <w:spacing w:val="-10"/>
          <w:sz w:val="32"/>
          <w:szCs w:val="32"/>
          <w:rtl/>
        </w:rPr>
        <w:t>ز</w:t>
      </w:r>
      <w:r w:rsidRPr="0088525E">
        <w:rPr>
          <w:rFonts w:ascii="AAAGoldenLotus Stg1_Ver1" w:hAnsi="AAAGoldenLotus Stg1_Ver1" w:cs="Traditional Naskh"/>
          <w:b/>
          <w:bCs/>
          <w:spacing w:val="-10"/>
          <w:sz w:val="32"/>
          <w:szCs w:val="32"/>
          <w:rtl/>
        </w:rPr>
        <w:t>َ</w:t>
      </w:r>
      <w:r w:rsidRPr="0088525E">
        <w:rPr>
          <w:rFonts w:ascii="AAAGoldenLotus Stg1_Ver1" w:hAnsi="AAAGoldenLotus Stg1_Ver1" w:cs="Traditional Naskh" w:hint="cs"/>
          <w:b/>
          <w:bCs/>
          <w:spacing w:val="-10"/>
          <w:sz w:val="32"/>
          <w:szCs w:val="32"/>
          <w:rtl/>
        </w:rPr>
        <w:t>ف</w:t>
      </w:r>
      <w:r w:rsidRPr="0088525E">
        <w:rPr>
          <w:rFonts w:ascii="AAAGoldenLotus Stg1_Ver1" w:hAnsi="AAAGoldenLotus Stg1_Ver1" w:cs="Traditional Naskh"/>
          <w:b/>
          <w:bCs/>
          <w:spacing w:val="-10"/>
          <w:sz w:val="32"/>
          <w:szCs w:val="32"/>
          <w:rtl/>
        </w:rPr>
        <w:t xml:space="preserve">ُ عَلَى رُءُوسِهِمُ </w:t>
      </w:r>
      <w:r w:rsidRPr="0088525E">
        <w:rPr>
          <w:rFonts w:ascii="AAAGoldenLotus Stg1_Ver1" w:hAnsi="AAAGoldenLotus Stg1_Ver1" w:cs="Traditional Naskh" w:hint="cs"/>
          <w:b/>
          <w:bCs/>
          <w:spacing w:val="-10"/>
          <w:sz w:val="32"/>
          <w:szCs w:val="32"/>
          <w:rtl/>
        </w:rPr>
        <w:t>ب</w:t>
      </w:r>
      <w:r w:rsidRPr="0088525E">
        <w:rPr>
          <w:rFonts w:ascii="AAAGoldenLotus Stg1_Ver1" w:hAnsi="AAAGoldenLotus Stg1_Ver1" w:cs="Traditional Naskh"/>
          <w:b/>
          <w:bCs/>
          <w:spacing w:val="-10"/>
          <w:sz w:val="32"/>
          <w:szCs w:val="32"/>
          <w:rtl/>
        </w:rPr>
        <w:t>الْمَعَازِف</w:t>
      </w:r>
      <w:r w:rsidRPr="0088525E">
        <w:rPr>
          <w:rFonts w:ascii="AAAGoldenLotus Stg1_Ver1" w:hAnsi="AAAGoldenLotus Stg1_Ver1" w:cs="Traditional Naskh" w:hint="cs"/>
          <w:b/>
          <w:bCs/>
          <w:spacing w:val="-10"/>
          <w:sz w:val="32"/>
          <w:szCs w:val="32"/>
          <w:rtl/>
        </w:rPr>
        <w:t>ِ</w:t>
      </w:r>
      <w:r w:rsidRPr="0088525E">
        <w:rPr>
          <w:rFonts w:ascii="AAAGoldenLotus Stg1_Ver1" w:hAnsi="AAAGoldenLotus Stg1_Ver1" w:cs="Traditional Naskh"/>
          <w:b/>
          <w:bCs/>
          <w:spacing w:val="-10"/>
          <w:sz w:val="32"/>
          <w:szCs w:val="32"/>
          <w:rtl/>
        </w:rPr>
        <w:t xml:space="preserve"> وَالْمُغَنِّيَات</w:t>
      </w:r>
      <w:r w:rsidRPr="0088525E">
        <w:rPr>
          <w:rFonts w:ascii="AAAGoldenLotus Stg1_Ver1" w:hAnsi="AAAGoldenLotus Stg1_Ver1" w:cs="Traditional Naskh" w:hint="cs"/>
          <w:b/>
          <w:bCs/>
          <w:spacing w:val="-10"/>
          <w:sz w:val="32"/>
          <w:szCs w:val="32"/>
          <w:rtl/>
        </w:rPr>
        <w:t>ِ،</w:t>
      </w:r>
      <w:r w:rsidRPr="0088525E">
        <w:rPr>
          <w:rFonts w:ascii="AAAGoldenLotus Stg1_Ver1" w:hAnsi="AAAGoldenLotus Stg1_Ver1" w:cs="Traditional Naskh"/>
          <w:b/>
          <w:bCs/>
          <w:spacing w:val="-10"/>
          <w:sz w:val="32"/>
          <w:szCs w:val="32"/>
          <w:rtl/>
        </w:rPr>
        <w:t xml:space="preserve"> يَخْسِفُ ا</w:t>
      </w:r>
      <w:r w:rsidR="00A1582F">
        <w:rPr>
          <w:rFonts w:ascii="AAAGoldenLotus Stg1_Ver1" w:hAnsi="AAAGoldenLotus Stg1_Ver1" w:cs="Traditional Naskh"/>
          <w:b/>
          <w:bCs/>
          <w:spacing w:val="-10"/>
          <w:sz w:val="32"/>
          <w:szCs w:val="32"/>
          <w:rtl/>
        </w:rPr>
        <w:t>للَّه</w:t>
      </w:r>
      <w:r w:rsidRPr="0088525E">
        <w:rPr>
          <w:rFonts w:ascii="AAAGoldenLotus Stg1_Ver1" w:hAnsi="AAAGoldenLotus Stg1_Ver1" w:cs="Traditional Naskh"/>
          <w:b/>
          <w:bCs/>
          <w:spacing w:val="-10"/>
          <w:sz w:val="32"/>
          <w:szCs w:val="32"/>
          <w:rtl/>
        </w:rPr>
        <w:t xml:space="preserve"> بِهِمُ الأَرْضَ</w:t>
      </w:r>
      <w:r w:rsidRPr="0088525E">
        <w:rPr>
          <w:rFonts w:ascii="AAAGoldenLotus Stg1_Ver1" w:hAnsi="AAAGoldenLotus Stg1_Ver1" w:cs="Traditional Naskh" w:hint="cs"/>
          <w:b/>
          <w:bCs/>
          <w:spacing w:val="-10"/>
          <w:sz w:val="32"/>
          <w:szCs w:val="32"/>
          <w:rtl/>
        </w:rPr>
        <w:t>،</w:t>
      </w:r>
      <w:r w:rsidRPr="0088525E">
        <w:rPr>
          <w:rFonts w:ascii="AAAGoldenLotus Stg1_Ver1" w:hAnsi="AAAGoldenLotus Stg1_Ver1" w:cs="Traditional Naskh"/>
          <w:b/>
          <w:bCs/>
          <w:spacing w:val="-10"/>
          <w:sz w:val="32"/>
          <w:szCs w:val="32"/>
          <w:rtl/>
        </w:rPr>
        <w:t xml:space="preserve"> وَيَجْعَلُ مِنْهُمُ الْقِرَدَةَ وَالْخَنَازِيرَ</w:t>
      </w:r>
      <w:r w:rsidR="0020236B">
        <w:rPr>
          <w:rFonts w:ascii="AAAGoldenLotus Stg1_Ver1" w:hAnsi="AAAGoldenLotus Stg1_Ver1" w:cs="Traditional Naskh" w:hint="eastAsia"/>
          <w:spacing w:val="-10"/>
          <w:sz w:val="32"/>
          <w:szCs w:val="32"/>
          <w:rtl/>
        </w:rPr>
        <w:t>»</w:t>
      </w:r>
      <w:r w:rsidRPr="007B5404">
        <w:rPr>
          <w:rStyle w:val="FootnoteReference"/>
          <w:rFonts w:cs="Traditional Naskh"/>
          <w:spacing w:val="-10"/>
          <w:position w:val="2"/>
          <w:sz w:val="32"/>
          <w:szCs w:val="32"/>
          <w:rtl/>
        </w:rPr>
        <w:t>(</w:t>
      </w:r>
      <w:r w:rsidRPr="007B5404">
        <w:rPr>
          <w:rStyle w:val="FootnoteReference"/>
          <w:rFonts w:cs="Traditional Naskh"/>
          <w:spacing w:val="-10"/>
          <w:position w:val="2"/>
          <w:sz w:val="32"/>
          <w:szCs w:val="32"/>
          <w:rtl/>
        </w:rPr>
        <w:footnoteReference w:id="1022"/>
      </w:r>
      <w:r w:rsidRPr="007B5404">
        <w:rPr>
          <w:rStyle w:val="FootnoteReference"/>
          <w:rFonts w:cs="Traditional Naskh"/>
          <w:spacing w:val="-10"/>
          <w:position w:val="2"/>
          <w:sz w:val="32"/>
          <w:szCs w:val="32"/>
          <w:rtl/>
        </w:rPr>
        <w:t>)</w:t>
      </w:r>
      <w:r w:rsidRPr="0088525E">
        <w:rPr>
          <w:rFonts w:ascii="AAAGoldenLotus Stg1_Ver1" w:hAnsi="AAAGoldenLotus Stg1_Ver1" w:cs="Traditional Naskh" w:hint="cs"/>
          <w:spacing w:val="-10"/>
          <w:sz w:val="32"/>
          <w:szCs w:val="32"/>
          <w:rtl/>
        </w:rPr>
        <w:t>.</w:t>
      </w:r>
    </w:p>
    <w:p w:rsidR="00940A28" w:rsidRPr="0088525E" w:rsidRDefault="00940A28" w:rsidP="006749D3">
      <w:pPr>
        <w:widowControl w:val="0"/>
        <w:spacing w:after="0" w:line="216" w:lineRule="auto"/>
        <w:ind w:firstLine="284"/>
        <w:jc w:val="lowKashida"/>
        <w:rPr>
          <w:rFonts w:ascii="AAAGoldenLotus Stg1_Ver1" w:hAnsi="AAAGoldenLotus Stg1_Ver1" w:cs="Traditional Naskh"/>
          <w:b/>
          <w:bCs/>
          <w:sz w:val="32"/>
          <w:szCs w:val="32"/>
          <w:rtl/>
        </w:rPr>
      </w:pPr>
      <w:r w:rsidRPr="0088525E">
        <w:rPr>
          <w:rFonts w:ascii="AAAGoldenLotus Stg1_Ver1" w:hAnsi="AAAGoldenLotus Stg1_Ver1" w:cs="Traditional Naskh" w:hint="cs"/>
          <w:b/>
          <w:bCs/>
          <w:sz w:val="32"/>
          <w:szCs w:val="32"/>
          <w:rtl/>
        </w:rPr>
        <w:t>وقد حذّر من الغناء الصحابة، والتابعون، والأئمة، والعلماء المحققون:</w:t>
      </w:r>
    </w:p>
    <w:p w:rsidR="00940A28" w:rsidRPr="0088525E" w:rsidRDefault="00940A28" w:rsidP="006749D3">
      <w:pPr>
        <w:widowControl w:val="0"/>
        <w:spacing w:after="0" w:line="216" w:lineRule="auto"/>
        <w:ind w:firstLine="284"/>
        <w:jc w:val="lowKashida"/>
        <w:rPr>
          <w:rFonts w:ascii="AAAGoldenLotus Stg1_Ver1" w:hAnsi="AAAGoldenLotus Stg1_Ver1" w:cs="Traditional Naskh"/>
          <w:sz w:val="32"/>
          <w:szCs w:val="32"/>
          <w:rtl/>
        </w:rPr>
      </w:pPr>
      <w:r w:rsidRPr="0088525E">
        <w:rPr>
          <w:rFonts w:ascii="AAAGoldenLotus Stg1_Ver1" w:hAnsi="AAAGoldenLotus Stg1_Ver1" w:cs="Traditional Naskh" w:hint="cs"/>
          <w:sz w:val="32"/>
          <w:szCs w:val="32"/>
          <w:rtl/>
        </w:rPr>
        <w:t>قال ابن مسعود: ا</w:t>
      </w:r>
      <w:r w:rsidRPr="0088525E">
        <w:rPr>
          <w:rFonts w:ascii="AAAGoldenLotus Stg1_Ver1" w:hAnsi="AAAGoldenLotus Stg1_Ver1" w:cs="Traditional Naskh"/>
          <w:sz w:val="32"/>
          <w:szCs w:val="32"/>
          <w:rtl/>
        </w:rPr>
        <w:t>لغناء ينبت النفاق في القلب</w:t>
      </w:r>
      <w:r w:rsidRPr="0088525E">
        <w:rPr>
          <w:rFonts w:ascii="AAAGoldenLotus Stg1_Ver1" w:hAnsi="AAAGoldenLotus Stg1_Ver1" w:cs="Traditional Naskh" w:hint="cs"/>
          <w:sz w:val="32"/>
          <w:szCs w:val="32"/>
          <w:rtl/>
        </w:rPr>
        <w:t>، كما ينبت الماء البقل، وفي رواية الزرع</w:t>
      </w:r>
      <w:r w:rsidRPr="007B5404">
        <w:rPr>
          <w:rStyle w:val="FootnoteReference"/>
          <w:rFonts w:cs="Traditional Naskh"/>
          <w:position w:val="2"/>
          <w:sz w:val="32"/>
          <w:szCs w:val="32"/>
          <w:rtl/>
        </w:rPr>
        <w:t>(</w:t>
      </w:r>
      <w:r w:rsidRPr="007B5404">
        <w:rPr>
          <w:rStyle w:val="FootnoteReference"/>
          <w:rFonts w:cs="Traditional Naskh"/>
          <w:position w:val="2"/>
          <w:sz w:val="32"/>
          <w:szCs w:val="32"/>
          <w:rtl/>
        </w:rPr>
        <w:footnoteReference w:id="1023"/>
      </w:r>
      <w:r w:rsidRPr="007B5404">
        <w:rPr>
          <w:rStyle w:val="FootnoteReference"/>
          <w:rFonts w:cs="Traditional Naskh"/>
          <w:position w:val="2"/>
          <w:sz w:val="32"/>
          <w:szCs w:val="32"/>
          <w:rtl/>
        </w:rPr>
        <w:t>)</w:t>
      </w:r>
      <w:r w:rsidRPr="0088525E">
        <w:rPr>
          <w:rFonts w:ascii="AAAGoldenLotus Stg1_Ver1" w:hAnsi="AAAGoldenLotus Stg1_Ver1" w:cs="Traditional Naskh" w:hint="cs"/>
          <w:sz w:val="32"/>
          <w:szCs w:val="32"/>
          <w:rtl/>
        </w:rPr>
        <w:t>.</w:t>
      </w:r>
    </w:p>
    <w:p w:rsidR="00940A28" w:rsidRPr="0088525E" w:rsidRDefault="00940A28" w:rsidP="006749D3">
      <w:pPr>
        <w:widowControl w:val="0"/>
        <w:spacing w:after="0" w:line="216" w:lineRule="auto"/>
        <w:ind w:firstLine="284"/>
        <w:jc w:val="lowKashida"/>
        <w:rPr>
          <w:rFonts w:ascii="AAAGoldenLotus Stg1_Ver1" w:hAnsi="AAAGoldenLotus Stg1_Ver1" w:cs="Traditional Naskh"/>
          <w:sz w:val="32"/>
          <w:szCs w:val="32"/>
          <w:rtl/>
        </w:rPr>
      </w:pPr>
      <w:r w:rsidRPr="0088525E">
        <w:rPr>
          <w:rFonts w:ascii="AAAGoldenLotus Stg1_Ver1" w:hAnsi="AAAGoldenLotus Stg1_Ver1" w:cs="Traditional Naskh" w:hint="cs"/>
          <w:sz w:val="32"/>
          <w:szCs w:val="32"/>
          <w:rtl/>
        </w:rPr>
        <w:t xml:space="preserve">وقال الإمام </w:t>
      </w:r>
      <w:r w:rsidRPr="0088525E">
        <w:rPr>
          <w:rFonts w:ascii="AAAGoldenLotus Stg1_Ver1" w:hAnsi="AAAGoldenLotus Stg1_Ver1" w:cs="Traditional Naskh"/>
          <w:sz w:val="32"/>
          <w:szCs w:val="32"/>
          <w:rtl/>
        </w:rPr>
        <w:t>مالك</w:t>
      </w:r>
      <w:r w:rsidRPr="0088525E">
        <w:rPr>
          <w:rFonts w:ascii="AAAGoldenLotus Stg1_Ver1" w:hAnsi="AAAGoldenLotus Stg1_Ver1" w:cs="Traditional Naskh" w:hint="cs"/>
          <w:sz w:val="32"/>
          <w:szCs w:val="32"/>
          <w:rtl/>
        </w:rPr>
        <w:t>:</w:t>
      </w:r>
      <w:r w:rsidRPr="0088525E">
        <w:rPr>
          <w:rFonts w:ascii="AAAGoldenLotus Stg1_Ver1" w:hAnsi="AAAGoldenLotus Stg1_Ver1" w:cs="Traditional Naskh"/>
          <w:sz w:val="32"/>
          <w:szCs w:val="32"/>
          <w:rtl/>
        </w:rPr>
        <w:t xml:space="preserve"> إنما يفعله عندنا الفساق</w:t>
      </w:r>
      <w:r w:rsidRPr="007B5404">
        <w:rPr>
          <w:rStyle w:val="FootnoteReference"/>
          <w:rFonts w:cs="Traditional Naskh"/>
          <w:position w:val="2"/>
          <w:sz w:val="32"/>
          <w:szCs w:val="32"/>
          <w:rtl/>
        </w:rPr>
        <w:t>(</w:t>
      </w:r>
      <w:r w:rsidRPr="007B5404">
        <w:rPr>
          <w:rStyle w:val="FootnoteReference"/>
          <w:rFonts w:cs="Traditional Naskh"/>
          <w:position w:val="2"/>
          <w:sz w:val="32"/>
          <w:szCs w:val="32"/>
          <w:rtl/>
        </w:rPr>
        <w:footnoteReference w:id="1024"/>
      </w:r>
      <w:r w:rsidRPr="007B5404">
        <w:rPr>
          <w:rStyle w:val="FootnoteReference"/>
          <w:rFonts w:cs="Traditional Naskh"/>
          <w:position w:val="2"/>
          <w:sz w:val="32"/>
          <w:szCs w:val="32"/>
          <w:rtl/>
        </w:rPr>
        <w:t>)</w:t>
      </w:r>
      <w:r w:rsidRPr="0088525E">
        <w:rPr>
          <w:rFonts w:ascii="AAAGoldenLotus Stg1_Ver1" w:hAnsi="AAAGoldenLotus Stg1_Ver1" w:cs="Traditional Naskh" w:hint="cs"/>
          <w:sz w:val="32"/>
          <w:szCs w:val="32"/>
          <w:rtl/>
        </w:rPr>
        <w:t>.</w:t>
      </w:r>
    </w:p>
    <w:p w:rsidR="00940A28" w:rsidRPr="0088525E" w:rsidRDefault="00940A28" w:rsidP="0020236B">
      <w:pPr>
        <w:widowControl w:val="0"/>
        <w:spacing w:after="0" w:line="216" w:lineRule="auto"/>
        <w:ind w:firstLine="284"/>
        <w:jc w:val="lowKashida"/>
        <w:rPr>
          <w:rFonts w:ascii="AAAGoldenLotus Stg1_Ver1" w:hAnsi="AAAGoldenLotus Stg1_Ver1" w:cs="Traditional Naskh"/>
          <w:sz w:val="32"/>
          <w:szCs w:val="32"/>
          <w:rtl/>
        </w:rPr>
      </w:pPr>
      <w:r w:rsidRPr="0088525E">
        <w:rPr>
          <w:rFonts w:ascii="AAAGoldenLotus Stg1_Ver1" w:hAnsi="AAAGoldenLotus Stg1_Ver1" w:cs="Traditional Naskh" w:hint="cs"/>
          <w:sz w:val="32"/>
          <w:szCs w:val="32"/>
          <w:rtl/>
        </w:rPr>
        <w:t xml:space="preserve">وقال الإمام أحمد: </w:t>
      </w:r>
      <w:r w:rsidR="0020236B">
        <w:rPr>
          <w:rFonts w:ascii="AAAGoldenLotus Stg1_Ver1" w:hAnsi="AAAGoldenLotus Stg1_Ver1" w:cs="Traditional Naskh" w:hint="eastAsia"/>
          <w:sz w:val="32"/>
          <w:szCs w:val="32"/>
          <w:rtl/>
        </w:rPr>
        <w:t>«</w:t>
      </w:r>
      <w:r w:rsidRPr="0088525E">
        <w:rPr>
          <w:rFonts w:ascii="AAAGoldenLotus Stg1_Ver1" w:hAnsi="AAAGoldenLotus Stg1_Ver1" w:cs="Traditional Naskh" w:hint="cs"/>
          <w:sz w:val="32"/>
          <w:szCs w:val="32"/>
          <w:rtl/>
        </w:rPr>
        <w:t>الغناء ينبت النفاق في القلب لا يعجبني</w:t>
      </w:r>
      <w:r w:rsidR="0020236B">
        <w:rPr>
          <w:rFonts w:ascii="AAAGoldenLotus Stg1_Ver1" w:hAnsi="AAAGoldenLotus Stg1_Ver1" w:cs="Traditional Naskh" w:hint="eastAsia"/>
          <w:sz w:val="32"/>
          <w:szCs w:val="32"/>
          <w:rtl/>
        </w:rPr>
        <w:t>»</w:t>
      </w:r>
      <w:r w:rsidRPr="007B5404">
        <w:rPr>
          <w:rStyle w:val="FootnoteReference"/>
          <w:rFonts w:cs="Traditional Naskh"/>
          <w:position w:val="2"/>
          <w:sz w:val="32"/>
          <w:szCs w:val="32"/>
          <w:rtl/>
        </w:rPr>
        <w:t>(</w:t>
      </w:r>
      <w:r w:rsidRPr="007B5404">
        <w:rPr>
          <w:rStyle w:val="FootnoteReference"/>
          <w:rFonts w:cs="Traditional Naskh"/>
          <w:position w:val="2"/>
          <w:sz w:val="32"/>
          <w:szCs w:val="32"/>
          <w:rtl/>
        </w:rPr>
        <w:footnoteReference w:id="1025"/>
      </w:r>
      <w:r w:rsidRPr="007B5404">
        <w:rPr>
          <w:rStyle w:val="FootnoteReference"/>
          <w:rFonts w:cs="Traditional Naskh"/>
          <w:position w:val="2"/>
          <w:sz w:val="32"/>
          <w:szCs w:val="32"/>
          <w:rtl/>
        </w:rPr>
        <w:t>)</w:t>
      </w:r>
      <w:r w:rsidRPr="0088525E">
        <w:rPr>
          <w:rFonts w:ascii="AAAGoldenLotus Stg1_Ver1" w:hAnsi="AAAGoldenLotus Stg1_Ver1" w:cs="Traditional Naskh" w:hint="cs"/>
          <w:sz w:val="32"/>
          <w:szCs w:val="32"/>
          <w:rtl/>
        </w:rPr>
        <w:t>.</w:t>
      </w:r>
    </w:p>
    <w:p w:rsidR="00940A28" w:rsidRPr="0088525E" w:rsidRDefault="00940A28" w:rsidP="0020236B">
      <w:pPr>
        <w:widowControl w:val="0"/>
        <w:spacing w:after="0" w:line="216" w:lineRule="auto"/>
        <w:ind w:firstLine="284"/>
        <w:jc w:val="lowKashida"/>
        <w:rPr>
          <w:rFonts w:ascii="AAAGoldenLotus Stg1_Ver1" w:hAnsi="AAAGoldenLotus Stg1_Ver1" w:cs="Traditional Naskh"/>
          <w:sz w:val="32"/>
          <w:szCs w:val="32"/>
          <w:rtl/>
        </w:rPr>
      </w:pPr>
      <w:r w:rsidRPr="0088525E">
        <w:rPr>
          <w:rFonts w:ascii="AAAGoldenLotus Stg1_Ver1" w:hAnsi="AAAGoldenLotus Stg1_Ver1" w:cs="Traditional Naskh" w:hint="cs"/>
          <w:sz w:val="32"/>
          <w:szCs w:val="32"/>
          <w:rtl/>
        </w:rPr>
        <w:lastRenderedPageBreak/>
        <w:t xml:space="preserve">وقال عمر بن عبد العزيز في الملاهي: </w:t>
      </w:r>
      <w:r w:rsidR="0020236B">
        <w:rPr>
          <w:rFonts w:ascii="AAAGoldenLotus Stg1_Ver1" w:hAnsi="AAAGoldenLotus Stg1_Ver1" w:cs="Traditional Naskh" w:hint="eastAsia"/>
          <w:sz w:val="32"/>
          <w:szCs w:val="32"/>
          <w:rtl/>
        </w:rPr>
        <w:t>«</w:t>
      </w:r>
      <w:r w:rsidRPr="0088525E">
        <w:rPr>
          <w:rFonts w:ascii="AAAGoldenLotus Stg1_Ver1" w:hAnsi="AAAGoldenLotus Stg1_Ver1" w:cs="Traditional Naskh" w:hint="cs"/>
          <w:sz w:val="32"/>
          <w:szCs w:val="32"/>
          <w:rtl/>
        </w:rPr>
        <w:t>بدْؤُها من الشيطان، وعاقبتها سخط الرحمن</w:t>
      </w:r>
      <w:r w:rsidR="0020236B">
        <w:rPr>
          <w:rFonts w:ascii="AAAGoldenLotus Stg1_Ver1" w:hAnsi="AAAGoldenLotus Stg1_Ver1" w:cs="Traditional Naskh" w:hint="eastAsia"/>
          <w:sz w:val="32"/>
          <w:szCs w:val="32"/>
          <w:rtl/>
        </w:rPr>
        <w:t>»</w:t>
      </w:r>
      <w:r w:rsidRPr="007B5404">
        <w:rPr>
          <w:rStyle w:val="FootnoteReference"/>
          <w:rFonts w:cs="Traditional Naskh"/>
          <w:position w:val="2"/>
          <w:sz w:val="32"/>
          <w:szCs w:val="32"/>
          <w:rtl/>
        </w:rPr>
        <w:t>(</w:t>
      </w:r>
      <w:r w:rsidRPr="007B5404">
        <w:rPr>
          <w:rStyle w:val="FootnoteReference"/>
          <w:rFonts w:cs="Traditional Naskh"/>
          <w:position w:val="2"/>
          <w:sz w:val="32"/>
          <w:szCs w:val="32"/>
          <w:rtl/>
        </w:rPr>
        <w:footnoteReference w:id="1026"/>
      </w:r>
      <w:r w:rsidRPr="007B5404">
        <w:rPr>
          <w:rStyle w:val="FootnoteReference"/>
          <w:rFonts w:cs="Traditional Naskh"/>
          <w:position w:val="2"/>
          <w:sz w:val="32"/>
          <w:szCs w:val="32"/>
          <w:rtl/>
        </w:rPr>
        <w:t>)</w:t>
      </w:r>
      <w:r w:rsidRPr="0088525E">
        <w:rPr>
          <w:rFonts w:ascii="AAAGoldenLotus Stg1_Ver1" w:hAnsi="AAAGoldenLotus Stg1_Ver1" w:cs="Traditional Naskh" w:hint="cs"/>
          <w:sz w:val="32"/>
          <w:szCs w:val="32"/>
          <w:rtl/>
        </w:rPr>
        <w:t>.</w:t>
      </w:r>
    </w:p>
    <w:p w:rsidR="00940A28" w:rsidRPr="0088525E" w:rsidRDefault="00940A28" w:rsidP="006749D3">
      <w:pPr>
        <w:widowControl w:val="0"/>
        <w:spacing w:after="0" w:line="216" w:lineRule="auto"/>
        <w:ind w:firstLine="284"/>
        <w:jc w:val="lowKashida"/>
        <w:rPr>
          <w:rFonts w:ascii="AAAGoldenLotus Stg1_Ver1" w:hAnsi="AAAGoldenLotus Stg1_Ver1" w:cs="Traditional Naskh"/>
          <w:sz w:val="32"/>
          <w:szCs w:val="32"/>
          <w:rtl/>
        </w:rPr>
      </w:pPr>
      <w:r w:rsidRPr="0088525E">
        <w:rPr>
          <w:rFonts w:ascii="AAAGoldenLotus Stg1_Ver1" w:hAnsi="AAAGoldenLotus Stg1_Ver1" w:cs="Traditional Naskh" w:hint="cs"/>
          <w:sz w:val="32"/>
          <w:szCs w:val="32"/>
          <w:rtl/>
        </w:rPr>
        <w:t>فيا عباد ا</w:t>
      </w:r>
      <w:r w:rsidR="00A1582F">
        <w:rPr>
          <w:rFonts w:ascii="AAAGoldenLotus Stg1_Ver1" w:hAnsi="AAAGoldenLotus Stg1_Ver1" w:cs="Traditional Naskh" w:hint="cs"/>
          <w:sz w:val="32"/>
          <w:szCs w:val="32"/>
          <w:rtl/>
        </w:rPr>
        <w:t>للَّه</w:t>
      </w:r>
      <w:r w:rsidRPr="0088525E">
        <w:rPr>
          <w:rFonts w:ascii="AAAGoldenLotus Stg1_Ver1" w:hAnsi="AAAGoldenLotus Stg1_Ver1" w:cs="Traditional Naskh" w:hint="cs"/>
          <w:sz w:val="32"/>
          <w:szCs w:val="32"/>
          <w:rtl/>
        </w:rPr>
        <w:t xml:space="preserve"> اتقوا ا</w:t>
      </w:r>
      <w:r w:rsidR="00A1582F">
        <w:rPr>
          <w:rFonts w:ascii="AAAGoldenLotus Stg1_Ver1" w:hAnsi="AAAGoldenLotus Stg1_Ver1" w:cs="Traditional Naskh" w:hint="cs"/>
          <w:sz w:val="32"/>
          <w:szCs w:val="32"/>
          <w:rtl/>
        </w:rPr>
        <w:t>للَّه</w:t>
      </w:r>
      <w:r w:rsidRPr="0088525E">
        <w:rPr>
          <w:rFonts w:ascii="AAAGoldenLotus Stg1_Ver1" w:hAnsi="AAAGoldenLotus Stg1_Ver1" w:cs="Traditional Naskh" w:hint="cs"/>
          <w:sz w:val="32"/>
          <w:szCs w:val="32"/>
          <w:rtl/>
        </w:rPr>
        <w:t>، وابتعدوا عن الغناء المحرم، وآلات ا</w:t>
      </w:r>
      <w:r w:rsidR="00A1582F">
        <w:rPr>
          <w:rFonts w:ascii="AAAGoldenLotus Stg1_Ver1" w:hAnsi="AAAGoldenLotus Stg1_Ver1" w:cs="Traditional Naskh" w:hint="cs"/>
          <w:sz w:val="32"/>
          <w:szCs w:val="32"/>
          <w:rtl/>
        </w:rPr>
        <w:t>للَّه</w:t>
      </w:r>
      <w:r w:rsidRPr="0088525E">
        <w:rPr>
          <w:rFonts w:ascii="AAAGoldenLotus Stg1_Ver1" w:hAnsi="AAAGoldenLotus Stg1_Ver1" w:cs="Traditional Naskh" w:hint="cs"/>
          <w:sz w:val="32"/>
          <w:szCs w:val="32"/>
          <w:rtl/>
        </w:rPr>
        <w:t>و المحرمة، تفوزوا بطاعة ربكم، وتصلح لكم الدنيا والآخرة.</w:t>
      </w:r>
    </w:p>
    <w:p w:rsidR="00940A28" w:rsidRPr="0088525E" w:rsidRDefault="00940A28" w:rsidP="0020236B">
      <w:pPr>
        <w:widowControl w:val="0"/>
        <w:spacing w:after="0" w:line="216" w:lineRule="auto"/>
        <w:ind w:firstLine="284"/>
        <w:jc w:val="lowKashida"/>
        <w:rPr>
          <w:rFonts w:ascii="AAAGoldenLotus Stg1_Ver1" w:hAnsi="AAAGoldenLotus Stg1_Ver1" w:cs="Traditional Naskh"/>
          <w:sz w:val="32"/>
          <w:szCs w:val="32"/>
          <w:rtl/>
        </w:rPr>
      </w:pPr>
      <w:r w:rsidRPr="0088525E">
        <w:rPr>
          <w:rFonts w:ascii="AAAGoldenLotus Stg1_Ver1" w:hAnsi="AAAGoldenLotus Stg1_Ver1" w:cs="Traditional Naskh" w:hint="cs"/>
          <w:sz w:val="32"/>
          <w:szCs w:val="32"/>
          <w:rtl/>
        </w:rPr>
        <w:t>أعوذ با</w:t>
      </w:r>
      <w:r w:rsidR="00A1582F">
        <w:rPr>
          <w:rFonts w:ascii="AAAGoldenLotus Stg1_Ver1" w:hAnsi="AAAGoldenLotus Stg1_Ver1" w:cs="Traditional Naskh" w:hint="cs"/>
          <w:sz w:val="32"/>
          <w:szCs w:val="32"/>
          <w:rtl/>
        </w:rPr>
        <w:t>للَّه</w:t>
      </w:r>
      <w:r w:rsidRPr="0088525E">
        <w:rPr>
          <w:rFonts w:ascii="AAAGoldenLotus Stg1_Ver1" w:hAnsi="AAAGoldenLotus Stg1_Ver1" w:cs="Traditional Naskh" w:hint="cs"/>
          <w:sz w:val="32"/>
          <w:szCs w:val="32"/>
          <w:rtl/>
        </w:rPr>
        <w:t xml:space="preserve"> من الشيطان الرجيم: </w:t>
      </w:r>
      <w:r w:rsidR="0020236B" w:rsidRPr="0020236B">
        <w:rPr>
          <w:rFonts w:ascii="Traditional Arabic" w:hAnsi="Traditional Arabic" w:cs="Traditional Arabic"/>
          <w:color w:val="C00000"/>
          <w:sz w:val="32"/>
          <w:szCs w:val="32"/>
          <w:rtl/>
        </w:rPr>
        <w:t>﴿</w:t>
      </w:r>
      <w:r w:rsidRPr="0088525E">
        <w:rPr>
          <w:rFonts w:ascii="AAAGoldenLotus Stg1_Ver1" w:hAnsi="AAAGoldenLotus Stg1_Ver1" w:cs="Traditional Naskh"/>
          <w:b/>
          <w:bCs/>
          <w:sz w:val="32"/>
          <w:szCs w:val="32"/>
          <w:rtl/>
        </w:rPr>
        <w:t>وَمَنْ يَتَّقِ ا</w:t>
      </w:r>
      <w:r w:rsidR="00A1582F">
        <w:rPr>
          <w:rFonts w:ascii="AAAGoldenLotus Stg1_Ver1" w:hAnsi="AAAGoldenLotus Stg1_Ver1" w:cs="Traditional Naskh"/>
          <w:b/>
          <w:bCs/>
          <w:sz w:val="32"/>
          <w:szCs w:val="32"/>
          <w:rtl/>
        </w:rPr>
        <w:t>للَّه</w:t>
      </w:r>
      <w:r w:rsidRPr="0088525E">
        <w:rPr>
          <w:rFonts w:ascii="AAAGoldenLotus Stg1_Ver1" w:hAnsi="AAAGoldenLotus Stg1_Ver1" w:cs="Traditional Naskh"/>
          <w:b/>
          <w:bCs/>
          <w:sz w:val="32"/>
          <w:szCs w:val="32"/>
          <w:rtl/>
        </w:rPr>
        <w:t xml:space="preserve"> يَجْعَلْ لَهُ مَخْرَجًا</w:t>
      </w:r>
      <w:r w:rsidRPr="0088525E">
        <w:rPr>
          <w:b/>
          <w:bCs/>
          <w:sz w:val="32"/>
          <w:szCs w:val="32"/>
          <w:rtl/>
        </w:rPr>
        <w:t xml:space="preserve"> </w:t>
      </w:r>
      <w:r w:rsidRPr="0088525E">
        <w:rPr>
          <w:rFonts w:ascii="AAAGoldenLotus Stg1_Ver1" w:hAnsi="AAAGoldenLotus Stg1_Ver1" w:cs="Traditional Naskh" w:hint="cs"/>
          <w:b/>
          <w:bCs/>
          <w:sz w:val="32"/>
          <w:szCs w:val="32"/>
          <w:rtl/>
        </w:rPr>
        <w:t xml:space="preserve">* </w:t>
      </w:r>
      <w:r w:rsidRPr="0088525E">
        <w:rPr>
          <w:rFonts w:ascii="AAAGoldenLotus Stg1_Ver1" w:hAnsi="AAAGoldenLotus Stg1_Ver1" w:cs="Traditional Naskh"/>
          <w:b/>
          <w:bCs/>
          <w:sz w:val="32"/>
          <w:szCs w:val="32"/>
          <w:rtl/>
        </w:rPr>
        <w:t>وَيَرْزُقْهُ مِنْ حَيْثُ لَا يَحْتَسِبُ</w:t>
      </w:r>
      <w:r w:rsidR="0020236B" w:rsidRPr="0020236B">
        <w:rPr>
          <w:rFonts w:ascii="Traditional Arabic" w:hAnsi="Traditional Arabic" w:cs="Traditional Arabic"/>
          <w:color w:val="C00000"/>
          <w:sz w:val="32"/>
          <w:szCs w:val="32"/>
          <w:rtl/>
        </w:rPr>
        <w:t>﴾</w:t>
      </w:r>
      <w:r w:rsidRPr="007B5404">
        <w:rPr>
          <w:rStyle w:val="FootnoteReference"/>
          <w:rFonts w:cs="Traditional Naskh"/>
          <w:position w:val="2"/>
          <w:sz w:val="32"/>
          <w:szCs w:val="32"/>
          <w:rtl/>
        </w:rPr>
        <w:t>(</w:t>
      </w:r>
      <w:r w:rsidRPr="007B5404">
        <w:rPr>
          <w:rStyle w:val="FootnoteReference"/>
          <w:rFonts w:cs="Traditional Naskh"/>
          <w:position w:val="2"/>
          <w:sz w:val="32"/>
          <w:szCs w:val="32"/>
          <w:rtl/>
        </w:rPr>
        <w:footnoteReference w:id="1027"/>
      </w:r>
      <w:r w:rsidRPr="007B5404">
        <w:rPr>
          <w:rStyle w:val="FootnoteReference"/>
          <w:rFonts w:cs="Traditional Naskh"/>
          <w:position w:val="2"/>
          <w:sz w:val="32"/>
          <w:szCs w:val="32"/>
          <w:rtl/>
        </w:rPr>
        <w:t>)</w:t>
      </w:r>
      <w:r w:rsidRPr="0088525E">
        <w:rPr>
          <w:rFonts w:ascii="AAAGoldenLotus Stg1_Ver1" w:hAnsi="AAAGoldenLotus Stg1_Ver1" w:cs="Traditional Naskh" w:hint="cs"/>
          <w:sz w:val="32"/>
          <w:szCs w:val="32"/>
          <w:rtl/>
        </w:rPr>
        <w:t>. بارك ا</w:t>
      </w:r>
      <w:r w:rsidR="00A1582F">
        <w:rPr>
          <w:rFonts w:ascii="AAAGoldenLotus Stg1_Ver1" w:hAnsi="AAAGoldenLotus Stg1_Ver1" w:cs="Traditional Naskh" w:hint="cs"/>
          <w:sz w:val="32"/>
          <w:szCs w:val="32"/>
          <w:rtl/>
        </w:rPr>
        <w:t>للَّه</w:t>
      </w:r>
      <w:r w:rsidRPr="0088525E">
        <w:rPr>
          <w:rFonts w:ascii="AAAGoldenLotus Stg1_Ver1" w:hAnsi="AAAGoldenLotus Stg1_Ver1" w:cs="Traditional Naskh" w:hint="cs"/>
          <w:sz w:val="32"/>
          <w:szCs w:val="32"/>
          <w:rtl/>
        </w:rPr>
        <w:t xml:space="preserve"> لي ولكم في القرآن والسنة، ونفعني وإياكم بما فيهما من العلم والحكمة.</w:t>
      </w:r>
    </w:p>
    <w:p w:rsidR="00940A28" w:rsidRDefault="00940A28" w:rsidP="006749D3">
      <w:pPr>
        <w:widowControl w:val="0"/>
        <w:spacing w:after="0" w:line="216" w:lineRule="auto"/>
        <w:ind w:firstLine="284"/>
        <w:jc w:val="lowKashida"/>
        <w:rPr>
          <w:rFonts w:ascii="AAAGoldenLotus Stg1_Ver1" w:hAnsi="AAAGoldenLotus Stg1_Ver1" w:cs="Traditional Naskh"/>
          <w:spacing w:val="-8"/>
          <w:sz w:val="32"/>
          <w:szCs w:val="32"/>
          <w:rtl/>
        </w:rPr>
      </w:pPr>
      <w:r w:rsidRPr="0088525E">
        <w:rPr>
          <w:rFonts w:ascii="AAAGoldenLotus Stg1_Ver1" w:hAnsi="AAAGoldenLotus Stg1_Ver1" w:cs="Traditional Naskh" w:hint="cs"/>
          <w:spacing w:val="-8"/>
          <w:sz w:val="32"/>
          <w:szCs w:val="32"/>
          <w:rtl/>
        </w:rPr>
        <w:t>أقول قولي هذا، وأستغفر ا</w:t>
      </w:r>
      <w:r w:rsidR="00A1582F">
        <w:rPr>
          <w:rFonts w:ascii="AAAGoldenLotus Stg1_Ver1" w:hAnsi="AAAGoldenLotus Stg1_Ver1" w:cs="Traditional Naskh" w:hint="cs"/>
          <w:spacing w:val="-8"/>
          <w:sz w:val="32"/>
          <w:szCs w:val="32"/>
          <w:rtl/>
        </w:rPr>
        <w:t>للَّه</w:t>
      </w:r>
      <w:r w:rsidRPr="0088525E">
        <w:rPr>
          <w:rFonts w:ascii="AAAGoldenLotus Stg1_Ver1" w:hAnsi="AAAGoldenLotus Stg1_Ver1" w:cs="Traditional Naskh" w:hint="cs"/>
          <w:spacing w:val="-8"/>
          <w:sz w:val="32"/>
          <w:szCs w:val="32"/>
          <w:rtl/>
        </w:rPr>
        <w:t xml:space="preserve"> العظيم الجليل لي ولكم،ولسائر المسلمين،فاستغفروه من كل ذنبٍ، إنه هو الغفور الرحيم.</w:t>
      </w:r>
    </w:p>
    <w:p w:rsidR="000405CB" w:rsidRDefault="000405CB" w:rsidP="006749D3">
      <w:pPr>
        <w:widowControl w:val="0"/>
        <w:spacing w:after="0" w:line="216" w:lineRule="auto"/>
        <w:ind w:firstLine="284"/>
        <w:jc w:val="lowKashida"/>
        <w:rPr>
          <w:rFonts w:ascii="AAAGoldenLotus Stg1_Ver1" w:hAnsi="AAAGoldenLotus Stg1_Ver1" w:cs="Traditional Naskh"/>
          <w:spacing w:val="-8"/>
          <w:sz w:val="32"/>
          <w:szCs w:val="32"/>
          <w:rtl/>
        </w:rPr>
      </w:pPr>
    </w:p>
    <w:p w:rsidR="000405CB" w:rsidRPr="00A27970" w:rsidRDefault="000405CB" w:rsidP="0002044F">
      <w:pPr>
        <w:pStyle w:val="2"/>
        <w:keepNext w:val="0"/>
        <w:spacing w:after="40" w:line="216" w:lineRule="auto"/>
        <w:jc w:val="center"/>
        <w:rPr>
          <w:b w:val="0"/>
          <w:bCs w:val="0"/>
          <w:color w:val="C00000"/>
          <w:lang w:eastAsia="en-US"/>
        </w:rPr>
      </w:pPr>
      <w:r w:rsidRPr="00A27970">
        <w:rPr>
          <w:rFonts w:hint="cs"/>
          <w:b w:val="0"/>
          <w:bCs w:val="0"/>
          <w:color w:val="C00000"/>
          <w:lang w:eastAsia="en-US"/>
        </w:rPr>
        <w:sym w:font="AGA Arabesque" w:char="F026"/>
      </w:r>
      <w:r>
        <w:rPr>
          <w:b w:val="0"/>
          <w:bCs w:val="0"/>
          <w:color w:val="C00000"/>
          <w:lang w:eastAsia="en-US"/>
        </w:rPr>
        <w:t xml:space="preserve"> </w:t>
      </w:r>
      <w:r w:rsidRPr="00A27970">
        <w:rPr>
          <w:rFonts w:hint="cs"/>
          <w:b w:val="0"/>
          <w:bCs w:val="0"/>
          <w:color w:val="C00000"/>
          <w:lang w:eastAsia="en-US"/>
        </w:rPr>
        <w:sym w:font="AGA Arabesque" w:char="F026"/>
      </w:r>
      <w:r>
        <w:rPr>
          <w:b w:val="0"/>
          <w:bCs w:val="0"/>
          <w:color w:val="C00000"/>
          <w:lang w:eastAsia="en-US"/>
        </w:rPr>
        <w:t xml:space="preserve"> </w:t>
      </w:r>
      <w:r w:rsidRPr="00A27970">
        <w:rPr>
          <w:rFonts w:hint="cs"/>
          <w:b w:val="0"/>
          <w:bCs w:val="0"/>
          <w:color w:val="C00000"/>
          <w:lang w:eastAsia="en-US"/>
        </w:rPr>
        <w:sym w:font="AGA Arabesque" w:char="F026"/>
      </w:r>
    </w:p>
    <w:p w:rsidR="000405CB" w:rsidRPr="0088525E" w:rsidRDefault="000405CB" w:rsidP="006749D3">
      <w:pPr>
        <w:widowControl w:val="0"/>
        <w:spacing w:after="0" w:line="216" w:lineRule="auto"/>
        <w:ind w:firstLine="284"/>
        <w:jc w:val="lowKashida"/>
        <w:rPr>
          <w:rFonts w:ascii="AAAGoldenLotus Stg1_Ver1" w:hAnsi="AAAGoldenLotus Stg1_Ver1" w:cs="Traditional Naskh"/>
          <w:spacing w:val="-8"/>
          <w:sz w:val="32"/>
          <w:szCs w:val="32"/>
          <w:rtl/>
        </w:rPr>
      </w:pPr>
    </w:p>
    <w:p w:rsidR="00BC31B6" w:rsidRDefault="00940A28" w:rsidP="006749D3">
      <w:pPr>
        <w:widowControl w:val="0"/>
        <w:spacing w:after="0" w:line="216" w:lineRule="auto"/>
        <w:ind w:firstLine="284"/>
        <w:jc w:val="lowKashida"/>
        <w:rPr>
          <w:rFonts w:ascii="mylotus" w:hAnsi="mylotus" w:cs="Traditional Naskh"/>
          <w:sz w:val="32"/>
          <w:szCs w:val="32"/>
          <w:rtl/>
        </w:rPr>
      </w:pPr>
      <w:r w:rsidRPr="0088525E">
        <w:rPr>
          <w:rFonts w:ascii="mylotus" w:hAnsi="mylotus" w:cs="Traditional Naskh"/>
          <w:sz w:val="32"/>
          <w:szCs w:val="32"/>
          <w:rtl/>
        </w:rPr>
        <w:br w:type="page"/>
      </w:r>
    </w:p>
    <w:p w:rsidR="00BC31B6" w:rsidRDefault="00BC31B6" w:rsidP="0020236B">
      <w:pPr>
        <w:pStyle w:val="5"/>
        <w:rPr>
          <w:rFonts w:ascii="mylotus" w:hAnsi="mylotus" w:cs="Traditional Naskh"/>
          <w:sz w:val="32"/>
          <w:szCs w:val="32"/>
          <w:rtl/>
        </w:rPr>
      </w:pPr>
      <w:bookmarkStart w:id="146" w:name="_Toc520822107"/>
      <w:r>
        <w:rPr>
          <w:rFonts w:hint="cs"/>
          <w:rtl/>
        </w:rPr>
        <w:lastRenderedPageBreak/>
        <w:t>الخطبة الثانية</w:t>
      </w:r>
      <w:bookmarkEnd w:id="146"/>
    </w:p>
    <w:p w:rsidR="00940A28" w:rsidRPr="0088525E" w:rsidRDefault="00940A28" w:rsidP="006749D3">
      <w:pPr>
        <w:widowControl w:val="0"/>
        <w:spacing w:after="0" w:line="216" w:lineRule="auto"/>
        <w:ind w:firstLine="284"/>
        <w:jc w:val="lowKashida"/>
        <w:rPr>
          <w:rFonts w:ascii="mylotus" w:hAnsi="mylotus" w:cs="Traditional Naskh"/>
          <w:sz w:val="32"/>
          <w:szCs w:val="32"/>
          <w:rtl/>
        </w:rPr>
      </w:pPr>
      <w:r w:rsidRPr="0088525E">
        <w:rPr>
          <w:rFonts w:ascii="mylotus" w:hAnsi="mylotus" w:cs="Traditional Naskh" w:hint="cs"/>
          <w:sz w:val="32"/>
          <w:szCs w:val="32"/>
          <w:rtl/>
        </w:rPr>
        <w:t xml:space="preserve">الحمد </w:t>
      </w:r>
      <w:r w:rsidR="00A1582F">
        <w:rPr>
          <w:rFonts w:ascii="mylotus" w:hAnsi="mylotus" w:cs="Traditional Naskh" w:hint="cs"/>
          <w:sz w:val="32"/>
          <w:szCs w:val="32"/>
          <w:rtl/>
        </w:rPr>
        <w:t>للَّه</w:t>
      </w:r>
      <w:r w:rsidRPr="0088525E">
        <w:rPr>
          <w:rFonts w:ascii="mylotus" w:hAnsi="mylotus" w:cs="Traditional Naskh" w:hint="cs"/>
          <w:sz w:val="32"/>
          <w:szCs w:val="32"/>
          <w:rtl/>
        </w:rPr>
        <w:t xml:space="preserve"> على إحسانه، والشكر له على توفيقه وامتنانه، وأشهد أن لا إله إلا ا</w:t>
      </w:r>
      <w:r w:rsidR="00A1582F">
        <w:rPr>
          <w:rFonts w:ascii="mylotus" w:hAnsi="mylotus" w:cs="Traditional Naskh" w:hint="cs"/>
          <w:sz w:val="32"/>
          <w:szCs w:val="32"/>
          <w:rtl/>
        </w:rPr>
        <w:t>للَّه</w:t>
      </w:r>
      <w:r w:rsidRPr="0088525E">
        <w:rPr>
          <w:rFonts w:ascii="mylotus" w:hAnsi="mylotus" w:cs="Traditional Naskh" w:hint="cs"/>
          <w:sz w:val="32"/>
          <w:szCs w:val="32"/>
          <w:rtl/>
        </w:rPr>
        <w:t xml:space="preserve"> وحده لا شريك له، تعظيماً لشأنه، وأشهد أن محمداً عبده ورسوله الداعي إلى رضوانه، صلى ا</w:t>
      </w:r>
      <w:r w:rsidR="00A1582F">
        <w:rPr>
          <w:rFonts w:ascii="mylotus" w:hAnsi="mylotus" w:cs="Traditional Naskh" w:hint="cs"/>
          <w:sz w:val="32"/>
          <w:szCs w:val="32"/>
          <w:rtl/>
        </w:rPr>
        <w:t>للَّه</w:t>
      </w:r>
      <w:r w:rsidRPr="0088525E">
        <w:rPr>
          <w:rFonts w:ascii="mylotus" w:hAnsi="mylotus" w:cs="Traditional Naskh" w:hint="cs"/>
          <w:sz w:val="32"/>
          <w:szCs w:val="32"/>
          <w:rtl/>
        </w:rPr>
        <w:t xml:space="preserve"> عليه وعلى آله وأصحابه، وأتباعه بإحسان إلى يوم الدين وسلم تسليماً كثيراً، أما بعد:</w:t>
      </w:r>
    </w:p>
    <w:p w:rsidR="00940A28" w:rsidRPr="0088525E" w:rsidRDefault="00940A28" w:rsidP="006749D3">
      <w:pPr>
        <w:widowControl w:val="0"/>
        <w:spacing w:after="0" w:line="216" w:lineRule="auto"/>
        <w:ind w:firstLine="284"/>
        <w:jc w:val="lowKashida"/>
        <w:rPr>
          <w:rFonts w:ascii="AAAGoldenLotus Stg1_Ver1" w:hAnsi="AAAGoldenLotus Stg1_Ver1" w:cs="Traditional Naskh"/>
          <w:sz w:val="32"/>
          <w:szCs w:val="32"/>
          <w:rtl/>
        </w:rPr>
      </w:pPr>
      <w:r w:rsidRPr="0088525E">
        <w:rPr>
          <w:rFonts w:ascii="AAAGoldenLotus Stg1_Ver1" w:hAnsi="AAAGoldenLotus Stg1_Ver1" w:cs="Traditional Naskh" w:hint="cs"/>
          <w:sz w:val="32"/>
          <w:szCs w:val="32"/>
          <w:rtl/>
        </w:rPr>
        <w:t>عباد ا</w:t>
      </w:r>
      <w:r w:rsidR="00A1582F">
        <w:rPr>
          <w:rFonts w:ascii="AAAGoldenLotus Stg1_Ver1" w:hAnsi="AAAGoldenLotus Stg1_Ver1" w:cs="Traditional Naskh" w:hint="cs"/>
          <w:sz w:val="32"/>
          <w:szCs w:val="32"/>
          <w:rtl/>
        </w:rPr>
        <w:t>للَّه</w:t>
      </w:r>
      <w:r w:rsidRPr="0088525E">
        <w:rPr>
          <w:rFonts w:ascii="AAAGoldenLotus Stg1_Ver1" w:hAnsi="AAAGoldenLotus Stg1_Ver1" w:cs="Traditional Naskh" w:hint="cs"/>
          <w:sz w:val="32"/>
          <w:szCs w:val="32"/>
          <w:rtl/>
        </w:rPr>
        <w:t>، اتقوا ا</w:t>
      </w:r>
      <w:r w:rsidR="00A1582F">
        <w:rPr>
          <w:rFonts w:ascii="AAAGoldenLotus Stg1_Ver1" w:hAnsi="AAAGoldenLotus Stg1_Ver1" w:cs="Traditional Naskh" w:hint="cs"/>
          <w:sz w:val="32"/>
          <w:szCs w:val="32"/>
          <w:rtl/>
        </w:rPr>
        <w:t>للَّه</w:t>
      </w:r>
      <w:r w:rsidRPr="0088525E">
        <w:rPr>
          <w:rFonts w:ascii="AAAGoldenLotus Stg1_Ver1" w:hAnsi="AAAGoldenLotus Stg1_Ver1" w:cs="Traditional Naskh" w:hint="cs"/>
          <w:sz w:val="32"/>
          <w:szCs w:val="32"/>
          <w:rtl/>
        </w:rPr>
        <w:t xml:space="preserve"> واعلموا أن كثيراً من الناس في هذه الأزمان عاشوا على الأغاني، والملاهي المحرمة، والمسلسلات الهابطة، والموسيقى المبعدة عن تعلق القلب با</w:t>
      </w:r>
      <w:r w:rsidR="00A1582F">
        <w:rPr>
          <w:rFonts w:ascii="AAAGoldenLotus Stg1_Ver1" w:hAnsi="AAAGoldenLotus Stg1_Ver1" w:cs="Traditional Naskh" w:hint="cs"/>
          <w:sz w:val="32"/>
          <w:szCs w:val="32"/>
          <w:rtl/>
        </w:rPr>
        <w:t>للَّه</w:t>
      </w:r>
      <w:r w:rsidRPr="0088525E">
        <w:rPr>
          <w:rFonts w:ascii="AAAGoldenLotus Stg1_Ver1" w:hAnsi="AAAGoldenLotus Stg1_Ver1" w:cs="Traditional Naskh" w:hint="cs"/>
          <w:sz w:val="32"/>
          <w:szCs w:val="32"/>
          <w:rtl/>
        </w:rPr>
        <w:t xml:space="preserve"> تعالى، وبالقرآن الكريم، سواء كانت هذه المحرمات عن طريق الوسائل الإعلامية: المقروءة، أو المسموعة،  أو المرئية، أو كانت عن طريق المسجلات، أو الآلات الأخرى، أو عن طريق الإنترنت، فقضوا أوقاتهم على هذه الملاهي، وضيّعوا أبناءهم، وبناتهم، ونساءهم، وأفسدوهم بهذه الأغاني، والملاهي، نعوذ با</w:t>
      </w:r>
      <w:r w:rsidR="00A1582F">
        <w:rPr>
          <w:rFonts w:ascii="AAAGoldenLotus Stg1_Ver1" w:hAnsi="AAAGoldenLotus Stg1_Ver1" w:cs="Traditional Naskh" w:hint="cs"/>
          <w:sz w:val="32"/>
          <w:szCs w:val="32"/>
          <w:rtl/>
        </w:rPr>
        <w:t>للَّه</w:t>
      </w:r>
      <w:r w:rsidRPr="0088525E">
        <w:rPr>
          <w:rFonts w:ascii="AAAGoldenLotus Stg1_Ver1" w:hAnsi="AAAGoldenLotus Stg1_Ver1" w:cs="Traditional Naskh" w:hint="cs"/>
          <w:sz w:val="32"/>
          <w:szCs w:val="32"/>
          <w:rtl/>
        </w:rPr>
        <w:t xml:space="preserve"> من الخذلان، ونسأله العفو، والعافية في الدنيا والآخرة.</w:t>
      </w:r>
    </w:p>
    <w:p w:rsidR="00940A28" w:rsidRPr="0088525E" w:rsidRDefault="00940A28" w:rsidP="00EF470B">
      <w:pPr>
        <w:widowControl w:val="0"/>
        <w:spacing w:after="0" w:line="216" w:lineRule="auto"/>
        <w:ind w:firstLine="284"/>
        <w:jc w:val="lowKashida"/>
        <w:rPr>
          <w:rFonts w:ascii="AAAGoldenLotus Stg1_Ver1" w:hAnsi="AAAGoldenLotus Stg1_Ver1" w:cs="Traditional Naskh"/>
          <w:sz w:val="32"/>
          <w:szCs w:val="32"/>
          <w:rtl/>
        </w:rPr>
      </w:pPr>
      <w:r w:rsidRPr="0088525E">
        <w:rPr>
          <w:rFonts w:ascii="AAAGoldenLotus Stg1_Ver1" w:hAnsi="AAAGoldenLotus Stg1_Ver1" w:cs="Traditional Naskh" w:hint="cs"/>
          <w:sz w:val="32"/>
          <w:szCs w:val="32"/>
          <w:rtl/>
        </w:rPr>
        <w:t>عباد ا</w:t>
      </w:r>
      <w:r w:rsidR="00A1582F">
        <w:rPr>
          <w:rFonts w:ascii="AAAGoldenLotus Stg1_Ver1" w:hAnsi="AAAGoldenLotus Stg1_Ver1" w:cs="Traditional Naskh" w:hint="cs"/>
          <w:sz w:val="32"/>
          <w:szCs w:val="32"/>
          <w:rtl/>
        </w:rPr>
        <w:t>للَّه</w:t>
      </w:r>
      <w:r w:rsidRPr="0088525E">
        <w:rPr>
          <w:rFonts w:ascii="AAAGoldenLotus Stg1_Ver1" w:hAnsi="AAAGoldenLotus Stg1_Ver1" w:cs="Traditional Naskh" w:hint="cs"/>
          <w:sz w:val="32"/>
          <w:szCs w:val="32"/>
          <w:rtl/>
        </w:rPr>
        <w:t xml:space="preserve">، </w:t>
      </w:r>
      <w:r w:rsidRPr="0088525E">
        <w:rPr>
          <w:rFonts w:ascii="AAAGoldenLotus Stg1_Ver1" w:hAnsi="AAAGoldenLotus Stg1_Ver1" w:cs="Traditional Naskh"/>
          <w:sz w:val="32"/>
          <w:szCs w:val="32"/>
          <w:rtl/>
        </w:rPr>
        <w:t>صلوا على خير خلق ا</w:t>
      </w:r>
      <w:r w:rsidR="00A1582F">
        <w:rPr>
          <w:rFonts w:ascii="AAAGoldenLotus Stg1_Ver1" w:hAnsi="AAAGoldenLotus Stg1_Ver1" w:cs="Traditional Naskh"/>
          <w:sz w:val="32"/>
          <w:szCs w:val="32"/>
          <w:rtl/>
        </w:rPr>
        <w:t>للَّه</w:t>
      </w:r>
      <w:r w:rsidRPr="0088525E">
        <w:rPr>
          <w:rFonts w:ascii="AAAGoldenLotus Stg1_Ver1" w:hAnsi="AAAGoldenLotus Stg1_Ver1" w:cs="Traditional Naskh"/>
          <w:sz w:val="32"/>
          <w:szCs w:val="32"/>
          <w:rtl/>
        </w:rPr>
        <w:t xml:space="preserve"> نبينا محمد بن عبد ا</w:t>
      </w:r>
      <w:r w:rsidR="00A1582F">
        <w:rPr>
          <w:rFonts w:ascii="AAAGoldenLotus Stg1_Ver1" w:hAnsi="AAAGoldenLotus Stg1_Ver1" w:cs="Traditional Naskh"/>
          <w:sz w:val="32"/>
          <w:szCs w:val="32"/>
          <w:rtl/>
        </w:rPr>
        <w:t>للَّه</w:t>
      </w:r>
      <w:r w:rsidRPr="0088525E">
        <w:rPr>
          <w:rFonts w:ascii="AAAGoldenLotus Stg1_Ver1" w:hAnsi="AAAGoldenLotus Stg1_Ver1" w:cs="Traditional Naskh"/>
          <w:sz w:val="32"/>
          <w:szCs w:val="32"/>
          <w:rtl/>
        </w:rPr>
        <w:t xml:space="preserve"> كما أمركم ا</w:t>
      </w:r>
      <w:r w:rsidR="00A1582F">
        <w:rPr>
          <w:rFonts w:ascii="AAAGoldenLotus Stg1_Ver1" w:hAnsi="AAAGoldenLotus Stg1_Ver1" w:cs="Traditional Naskh"/>
          <w:sz w:val="32"/>
          <w:szCs w:val="32"/>
          <w:rtl/>
        </w:rPr>
        <w:t>للَّه</w:t>
      </w:r>
      <w:r w:rsidRPr="0088525E">
        <w:rPr>
          <w:rFonts w:ascii="AAAGoldenLotus Stg1_Ver1" w:hAnsi="AAAGoldenLotus Stg1_Ver1" w:cs="Traditional Naskh"/>
          <w:sz w:val="32"/>
          <w:szCs w:val="32"/>
          <w:rtl/>
        </w:rPr>
        <w:t xml:space="preserve"> تعالى بذلك فقال: </w:t>
      </w:r>
      <w:r w:rsidR="00EF470B" w:rsidRPr="00EF470B">
        <w:rPr>
          <w:rFonts w:ascii="Traditional Arabic" w:hAnsi="Traditional Arabic" w:cs="Traditional Arabic"/>
          <w:color w:val="C00000"/>
          <w:sz w:val="32"/>
          <w:szCs w:val="32"/>
          <w:rtl/>
        </w:rPr>
        <w:t>﴿</w:t>
      </w:r>
      <w:r w:rsidRPr="0088525E">
        <w:rPr>
          <w:rFonts w:ascii="AAAGoldenLotus Stg1_Ver1" w:hAnsi="AAAGoldenLotus Stg1_Ver1" w:cs="Traditional Naskh"/>
          <w:b/>
          <w:bCs/>
          <w:sz w:val="32"/>
          <w:szCs w:val="32"/>
          <w:rtl/>
        </w:rPr>
        <w:t>إِنَّ ا</w:t>
      </w:r>
      <w:r w:rsidR="00A1582F">
        <w:rPr>
          <w:rFonts w:ascii="AAAGoldenLotus Stg1_Ver1" w:hAnsi="AAAGoldenLotus Stg1_Ver1" w:cs="Traditional Naskh"/>
          <w:b/>
          <w:bCs/>
          <w:sz w:val="32"/>
          <w:szCs w:val="32"/>
          <w:rtl/>
        </w:rPr>
        <w:t>للَّه</w:t>
      </w:r>
      <w:r w:rsidRPr="0088525E">
        <w:rPr>
          <w:rFonts w:ascii="AAAGoldenLotus Stg1_Ver1" w:hAnsi="AAAGoldenLotus Stg1_Ver1" w:cs="Traditional Naskh"/>
          <w:b/>
          <w:bCs/>
          <w:sz w:val="32"/>
          <w:szCs w:val="32"/>
          <w:rtl/>
        </w:rPr>
        <w:t xml:space="preserve"> وَمَلائِكَتَهُ يُصَلُّونَ عَلَى النَّبِيِّ يَا أَيُّهَا الَّذِينَ آمَنُوا صَلُّوا عَلَيْهِ وَسَلِّمُوا تَسْلِيمًا</w:t>
      </w:r>
      <w:r w:rsidR="00EF470B" w:rsidRPr="00EF470B">
        <w:rPr>
          <w:rFonts w:ascii="Traditional Arabic" w:hAnsi="Traditional Arabic" w:cs="Traditional Arabic"/>
          <w:color w:val="C00000"/>
          <w:sz w:val="32"/>
          <w:szCs w:val="32"/>
          <w:rtl/>
        </w:rPr>
        <w:t>﴾</w:t>
      </w:r>
      <w:r w:rsidRPr="007B5404">
        <w:rPr>
          <w:rFonts w:ascii="AAAGoldenLotus Stg1_Ver1" w:hAnsi="AAAGoldenLotus Stg1_Ver1" w:cs="Traditional Naskh"/>
          <w:spacing w:val="-20"/>
          <w:position w:val="2"/>
          <w:sz w:val="32"/>
          <w:szCs w:val="32"/>
          <w:vertAlign w:val="superscript"/>
          <w:rtl/>
        </w:rPr>
        <w:t>(</w:t>
      </w:r>
      <w:r w:rsidRPr="007B5404">
        <w:rPr>
          <w:rStyle w:val="FootnoteReference"/>
          <w:rFonts w:ascii="AAAGoldenLotus Stg1_Ver1" w:hAnsi="AAAGoldenLotus Stg1_Ver1" w:cs="Traditional Naskh"/>
          <w:spacing w:val="-20"/>
          <w:position w:val="2"/>
          <w:sz w:val="32"/>
          <w:szCs w:val="32"/>
          <w:rtl/>
        </w:rPr>
        <w:footnoteReference w:id="1028"/>
      </w:r>
      <w:r w:rsidRPr="007B5404">
        <w:rPr>
          <w:rFonts w:ascii="AAAGoldenLotus Stg1_Ver1" w:hAnsi="AAAGoldenLotus Stg1_Ver1" w:cs="Traditional Naskh"/>
          <w:spacing w:val="-20"/>
          <w:position w:val="2"/>
          <w:sz w:val="32"/>
          <w:szCs w:val="32"/>
          <w:vertAlign w:val="superscript"/>
          <w:rtl/>
        </w:rPr>
        <w:t>)</w:t>
      </w:r>
      <w:r w:rsidRPr="0088525E">
        <w:rPr>
          <w:rFonts w:ascii="AAAGoldenLotus Stg1_Ver1" w:hAnsi="AAAGoldenLotus Stg1_Ver1" w:cs="Traditional Naskh"/>
          <w:b/>
          <w:bCs/>
          <w:sz w:val="32"/>
          <w:szCs w:val="32"/>
          <w:vertAlign w:val="superscript"/>
          <w:rtl/>
        </w:rPr>
        <w:t xml:space="preserve"> </w:t>
      </w:r>
      <w:r w:rsidRPr="0088525E">
        <w:rPr>
          <w:rFonts w:ascii="AAAGoldenLotus Stg1_Ver1" w:hAnsi="AAAGoldenLotus Stg1_Ver1" w:cs="Traditional Naskh"/>
          <w:sz w:val="32"/>
          <w:szCs w:val="32"/>
          <w:rtl/>
        </w:rPr>
        <w:t xml:space="preserve">، وقال النبي </w:t>
      </w:r>
      <w:r w:rsidRPr="0088525E">
        <w:rPr>
          <w:rFonts w:ascii="AAAGoldenLotus Stg1_Ver1" w:hAnsi="AAAGoldenLotus Stg1_Ver1" w:cs="Traditional Naskh"/>
          <w:sz w:val="32"/>
          <w:szCs w:val="32"/>
          <w:rtl/>
        </w:rPr>
        <w:sym w:font="AGA Arabesque" w:char="F072"/>
      </w:r>
      <w:r w:rsidRPr="0088525E">
        <w:rPr>
          <w:rFonts w:ascii="AAAGoldenLotus Stg1_Ver1" w:hAnsi="AAAGoldenLotus Stg1_Ver1" w:cs="Traditional Naskh"/>
          <w:sz w:val="32"/>
          <w:szCs w:val="32"/>
          <w:rtl/>
        </w:rPr>
        <w:t xml:space="preserve"> : «</w:t>
      </w:r>
      <w:r w:rsidRPr="0088525E">
        <w:rPr>
          <w:rFonts w:ascii="AAAGoldenLotus Stg1_Ver1" w:hAnsi="AAAGoldenLotus Stg1_Ver1" w:cs="Traditional Naskh"/>
          <w:b/>
          <w:bCs/>
          <w:sz w:val="32"/>
          <w:szCs w:val="32"/>
          <w:rtl/>
        </w:rPr>
        <w:t>مَن صلّى عليَّ صلاة صلى ا</w:t>
      </w:r>
      <w:r w:rsidR="00A1582F">
        <w:rPr>
          <w:rFonts w:ascii="AAAGoldenLotus Stg1_Ver1" w:hAnsi="AAAGoldenLotus Stg1_Ver1" w:cs="Traditional Naskh"/>
          <w:b/>
          <w:bCs/>
          <w:sz w:val="32"/>
          <w:szCs w:val="32"/>
          <w:rtl/>
        </w:rPr>
        <w:t>للَّه</w:t>
      </w:r>
      <w:r w:rsidRPr="0088525E">
        <w:rPr>
          <w:rFonts w:ascii="AAAGoldenLotus Stg1_Ver1" w:hAnsi="AAAGoldenLotus Stg1_Ver1" w:cs="Traditional Naskh"/>
          <w:b/>
          <w:bCs/>
          <w:sz w:val="32"/>
          <w:szCs w:val="32"/>
          <w:rtl/>
        </w:rPr>
        <w:t xml:space="preserve"> عليه بها عشراً</w:t>
      </w:r>
      <w:r w:rsidRPr="0088525E">
        <w:rPr>
          <w:rFonts w:ascii="AAAGoldenLotus Stg1_Ver1" w:hAnsi="AAAGoldenLotus Stg1_Ver1" w:cs="Traditional Naskh"/>
          <w:sz w:val="32"/>
          <w:szCs w:val="32"/>
          <w:rtl/>
        </w:rPr>
        <w:t>»</w:t>
      </w:r>
      <w:r w:rsidRPr="007B5404">
        <w:rPr>
          <w:rFonts w:ascii="AAAGoldenLotus Stg1_Ver1" w:hAnsi="AAAGoldenLotus Stg1_Ver1" w:cs="Traditional Naskh"/>
          <w:b/>
          <w:bCs/>
          <w:position w:val="2"/>
          <w:sz w:val="32"/>
          <w:szCs w:val="32"/>
          <w:vertAlign w:val="superscript"/>
          <w:rtl/>
        </w:rPr>
        <w:t>(</w:t>
      </w:r>
      <w:r w:rsidRPr="007B5404">
        <w:rPr>
          <w:rStyle w:val="FootnoteReference"/>
          <w:rFonts w:ascii="AAAGoldenLotus Stg1_Ver1" w:hAnsi="AAAGoldenLotus Stg1_Ver1" w:cs="Traditional Naskh"/>
          <w:spacing w:val="-20"/>
          <w:position w:val="2"/>
          <w:sz w:val="32"/>
          <w:szCs w:val="32"/>
          <w:rtl/>
        </w:rPr>
        <w:footnoteReference w:id="1029"/>
      </w:r>
      <w:r w:rsidRPr="007B5404">
        <w:rPr>
          <w:rFonts w:ascii="AAAGoldenLotus Stg1_Ver1" w:hAnsi="AAAGoldenLotus Stg1_Ver1" w:cs="Traditional Naskh"/>
          <w:spacing w:val="-20"/>
          <w:position w:val="2"/>
          <w:sz w:val="32"/>
          <w:szCs w:val="32"/>
          <w:vertAlign w:val="superscript"/>
          <w:rtl/>
        </w:rPr>
        <w:t>)</w:t>
      </w:r>
      <w:r w:rsidRPr="0088525E">
        <w:rPr>
          <w:rFonts w:ascii="AAAGoldenLotus Stg1_Ver1" w:hAnsi="AAAGoldenLotus Stg1_Ver1" w:cs="Traditional Naskh"/>
          <w:spacing w:val="-20"/>
          <w:sz w:val="32"/>
          <w:szCs w:val="32"/>
          <w:vertAlign w:val="superscript"/>
          <w:rtl/>
        </w:rPr>
        <w:t xml:space="preserve"> </w:t>
      </w:r>
      <w:r w:rsidRPr="0088525E">
        <w:rPr>
          <w:rFonts w:ascii="AAAGoldenLotus Stg1_Ver1" w:hAnsi="AAAGoldenLotus Stg1_Ver1" w:cs="Traditional Naskh"/>
          <w:sz w:val="32"/>
          <w:szCs w:val="32"/>
          <w:rtl/>
        </w:rPr>
        <w:t>، ا</w:t>
      </w:r>
      <w:r w:rsidR="00A1582F">
        <w:rPr>
          <w:rFonts w:ascii="AAAGoldenLotus Stg1_Ver1" w:hAnsi="AAAGoldenLotus Stg1_Ver1" w:cs="Traditional Naskh"/>
          <w:sz w:val="32"/>
          <w:szCs w:val="32"/>
          <w:rtl/>
        </w:rPr>
        <w:t>للَّه</w:t>
      </w:r>
      <w:r w:rsidRPr="0088525E">
        <w:rPr>
          <w:rFonts w:ascii="AAAGoldenLotus Stg1_Ver1" w:hAnsi="AAAGoldenLotus Stg1_Ver1" w:cs="Traditional Naskh"/>
          <w:sz w:val="32"/>
          <w:szCs w:val="32"/>
          <w:rtl/>
        </w:rPr>
        <w:t>م صلِّ وسلِّم وبارك عليه، وارضَ ا</w:t>
      </w:r>
      <w:r w:rsidR="00A1582F">
        <w:rPr>
          <w:rFonts w:ascii="AAAGoldenLotus Stg1_Ver1" w:hAnsi="AAAGoldenLotus Stg1_Ver1" w:cs="Traditional Naskh"/>
          <w:sz w:val="32"/>
          <w:szCs w:val="32"/>
          <w:rtl/>
        </w:rPr>
        <w:t>للَّه</w:t>
      </w:r>
      <w:r w:rsidRPr="0088525E">
        <w:rPr>
          <w:rFonts w:ascii="AAAGoldenLotus Stg1_Ver1" w:hAnsi="AAAGoldenLotus Stg1_Ver1" w:cs="Traditional Naskh"/>
          <w:sz w:val="32"/>
          <w:szCs w:val="32"/>
          <w:rtl/>
        </w:rPr>
        <w:t>م عن أصحابه: أبي بكر، وعمر، وعثمان، وعلي، وعن سائر أصحاب نبيك أجمعين، وعَنّا معهم برحمتك يا أرحم الراحمين، ا</w:t>
      </w:r>
      <w:r w:rsidR="00A1582F">
        <w:rPr>
          <w:rFonts w:ascii="AAAGoldenLotus Stg1_Ver1" w:hAnsi="AAAGoldenLotus Stg1_Ver1" w:cs="Traditional Naskh"/>
          <w:sz w:val="32"/>
          <w:szCs w:val="32"/>
          <w:rtl/>
        </w:rPr>
        <w:t>للَّه</w:t>
      </w:r>
      <w:r w:rsidRPr="0088525E">
        <w:rPr>
          <w:rFonts w:ascii="AAAGoldenLotus Stg1_Ver1" w:hAnsi="AAAGoldenLotus Stg1_Ver1" w:cs="Traditional Naskh"/>
          <w:sz w:val="32"/>
          <w:szCs w:val="32"/>
          <w:rtl/>
        </w:rPr>
        <w:t xml:space="preserve">م أعزّ الإسلام والمسلمين، وأذلَّ الشرك والمشركين، واحمِ حوزة الدين، </w:t>
      </w:r>
      <w:r w:rsidRPr="0088525E">
        <w:rPr>
          <w:rFonts w:ascii="AAAGoldenLotus Stg1_Ver1" w:hAnsi="AAAGoldenLotus Stg1_Ver1" w:cs="Traditional Naskh"/>
          <w:spacing w:val="-4"/>
          <w:sz w:val="32"/>
          <w:szCs w:val="32"/>
          <w:rtl/>
        </w:rPr>
        <w:t>ا</w:t>
      </w:r>
      <w:r w:rsidR="00A1582F">
        <w:rPr>
          <w:rFonts w:ascii="AAAGoldenLotus Stg1_Ver1" w:hAnsi="AAAGoldenLotus Stg1_Ver1" w:cs="Traditional Naskh"/>
          <w:spacing w:val="-4"/>
          <w:sz w:val="32"/>
          <w:szCs w:val="32"/>
          <w:rtl/>
        </w:rPr>
        <w:t>للَّه</w:t>
      </w:r>
      <w:r w:rsidRPr="0088525E">
        <w:rPr>
          <w:rFonts w:ascii="AAAGoldenLotus Stg1_Ver1" w:hAnsi="AAAGoldenLotus Stg1_Ver1" w:cs="Traditional Naskh"/>
          <w:spacing w:val="-4"/>
          <w:sz w:val="32"/>
          <w:szCs w:val="32"/>
          <w:rtl/>
        </w:rPr>
        <w:t>م آمِنّا في أوطاننا، وأصلح أئمتنا،</w:t>
      </w:r>
      <w:r w:rsidRPr="0088525E">
        <w:rPr>
          <w:rFonts w:ascii="AAAGoldenLotus Stg1_Ver1" w:hAnsi="AAAGoldenLotus Stg1_Ver1" w:cs="Traditional Naskh" w:hint="cs"/>
          <w:spacing w:val="-4"/>
          <w:sz w:val="32"/>
          <w:szCs w:val="32"/>
          <w:rtl/>
        </w:rPr>
        <w:t xml:space="preserve"> وولاة أمرنا،</w:t>
      </w:r>
      <w:r w:rsidRPr="0088525E">
        <w:rPr>
          <w:rFonts w:ascii="AAAGoldenLotus Stg1_Ver1" w:hAnsi="AAAGoldenLotus Stg1_Ver1" w:cs="Traditional Naskh"/>
          <w:spacing w:val="-4"/>
          <w:sz w:val="32"/>
          <w:szCs w:val="32"/>
          <w:rtl/>
        </w:rPr>
        <w:t xml:space="preserve"> وجميع ولاة أمر المسلمين</w:t>
      </w:r>
      <w:r w:rsidRPr="0088525E">
        <w:rPr>
          <w:rFonts w:ascii="AAAGoldenLotus Stg1_Ver1" w:hAnsi="AAAGoldenLotus Stg1_Ver1" w:cs="Traditional Naskh" w:hint="cs"/>
          <w:spacing w:val="-4"/>
          <w:sz w:val="32"/>
          <w:szCs w:val="32"/>
          <w:rtl/>
        </w:rPr>
        <w:t>،</w:t>
      </w:r>
      <w:r w:rsidRPr="0088525E">
        <w:rPr>
          <w:rFonts w:ascii="AAAGoldenLotus Stg1_Ver1" w:hAnsi="AAAGoldenLotus Stg1_Ver1" w:cs="Traditional Naskh"/>
          <w:spacing w:val="-4"/>
          <w:sz w:val="32"/>
          <w:szCs w:val="32"/>
          <w:rtl/>
        </w:rPr>
        <w:t xml:space="preserve"> ا</w:t>
      </w:r>
      <w:r w:rsidR="00A1582F">
        <w:rPr>
          <w:rFonts w:ascii="AAAGoldenLotus Stg1_Ver1" w:hAnsi="AAAGoldenLotus Stg1_Ver1" w:cs="Traditional Naskh"/>
          <w:spacing w:val="-4"/>
          <w:sz w:val="32"/>
          <w:szCs w:val="32"/>
          <w:rtl/>
        </w:rPr>
        <w:t>للَّه</w:t>
      </w:r>
      <w:r w:rsidRPr="0088525E">
        <w:rPr>
          <w:rFonts w:ascii="AAAGoldenLotus Stg1_Ver1" w:hAnsi="AAAGoldenLotus Stg1_Ver1" w:cs="Traditional Naskh"/>
          <w:spacing w:val="-4"/>
          <w:sz w:val="32"/>
          <w:szCs w:val="32"/>
          <w:rtl/>
        </w:rPr>
        <w:t>م اغفر للمسلمين والمسلمات، والمؤمنين والمؤمنات، الأحياء منهم والأموات</w:t>
      </w:r>
      <w:r w:rsidRPr="0088525E">
        <w:rPr>
          <w:rFonts w:ascii="AAAGoldenLotus Stg1_Ver1" w:hAnsi="AAAGoldenLotus Stg1_Ver1" w:cs="Traditional Naskh" w:hint="cs"/>
          <w:spacing w:val="-4"/>
          <w:sz w:val="32"/>
          <w:szCs w:val="32"/>
          <w:rtl/>
        </w:rPr>
        <w:t>،</w:t>
      </w:r>
      <w:r w:rsidRPr="0088525E">
        <w:rPr>
          <w:rFonts w:ascii="AAAGoldenLotus Stg1_Ver1" w:hAnsi="AAAGoldenLotus Stg1_Ver1" w:cs="Traditional Naskh"/>
          <w:spacing w:val="-4"/>
          <w:sz w:val="32"/>
          <w:szCs w:val="32"/>
          <w:rtl/>
        </w:rPr>
        <w:t xml:space="preserve"> ا</w:t>
      </w:r>
      <w:r w:rsidR="00A1582F">
        <w:rPr>
          <w:rFonts w:ascii="AAAGoldenLotus Stg1_Ver1" w:hAnsi="AAAGoldenLotus Stg1_Ver1" w:cs="Traditional Naskh"/>
          <w:spacing w:val="-4"/>
          <w:sz w:val="32"/>
          <w:szCs w:val="32"/>
          <w:rtl/>
        </w:rPr>
        <w:t>للَّه</w:t>
      </w:r>
      <w:r w:rsidRPr="0088525E">
        <w:rPr>
          <w:rFonts w:ascii="AAAGoldenLotus Stg1_Ver1" w:hAnsi="AAAGoldenLotus Stg1_Ver1" w:cs="Traditional Naskh"/>
          <w:spacing w:val="-4"/>
          <w:sz w:val="32"/>
          <w:szCs w:val="32"/>
          <w:rtl/>
        </w:rPr>
        <w:t xml:space="preserve">م </w:t>
      </w:r>
      <w:r w:rsidRPr="0088525E">
        <w:rPr>
          <w:rFonts w:ascii="AAAGoldenLotus Stg1_Ver1" w:hAnsi="AAAGoldenLotus Stg1_Ver1" w:cs="Traditional Naskh"/>
          <w:spacing w:val="-4"/>
          <w:sz w:val="32"/>
          <w:szCs w:val="32"/>
          <w:rtl/>
        </w:rPr>
        <w:lastRenderedPageBreak/>
        <w:t>اغفر لأمواتنا وأموات المسلمين، وأعذهم من عذاب القبر وعذاب النار، برحمتك يا أرحم الراحمين</w:t>
      </w:r>
      <w:r w:rsidRPr="0088525E">
        <w:rPr>
          <w:rFonts w:ascii="AAAGoldenLotus Stg1_Ver1" w:hAnsi="AAAGoldenLotus Stg1_Ver1" w:cs="Traditional Naskh" w:hint="cs"/>
          <w:sz w:val="32"/>
          <w:szCs w:val="32"/>
          <w:rtl/>
        </w:rPr>
        <w:t>،</w:t>
      </w:r>
      <w:r w:rsidRPr="0088525E">
        <w:rPr>
          <w:rFonts w:ascii="AAAGoldenLotus Stg1_Ver1" w:hAnsi="AAAGoldenLotus Stg1_Ver1" w:cs="Traditional Naskh"/>
          <w:sz w:val="32"/>
          <w:szCs w:val="32"/>
          <w:rtl/>
        </w:rPr>
        <w:t xml:space="preserve"> ا</w:t>
      </w:r>
      <w:r w:rsidR="00A1582F">
        <w:rPr>
          <w:rFonts w:ascii="AAAGoldenLotus Stg1_Ver1" w:hAnsi="AAAGoldenLotus Stg1_Ver1" w:cs="Traditional Naskh"/>
          <w:sz w:val="32"/>
          <w:szCs w:val="32"/>
          <w:rtl/>
        </w:rPr>
        <w:t>للَّه</w:t>
      </w:r>
      <w:r w:rsidRPr="0088525E">
        <w:rPr>
          <w:rFonts w:ascii="AAAGoldenLotus Stg1_Ver1" w:hAnsi="AAAGoldenLotus Stg1_Ver1" w:cs="Traditional Naskh"/>
          <w:sz w:val="32"/>
          <w:szCs w:val="32"/>
          <w:rtl/>
        </w:rPr>
        <w:t>م إنا نسألك الهدى</w:t>
      </w:r>
      <w:r w:rsidRPr="0088525E">
        <w:rPr>
          <w:rFonts w:ascii="AAAGoldenLotus Stg1_Ver1" w:hAnsi="AAAGoldenLotus Stg1_Ver1" w:cs="Traditional Naskh" w:hint="cs"/>
          <w:sz w:val="32"/>
          <w:szCs w:val="32"/>
          <w:rtl/>
        </w:rPr>
        <w:t>،</w:t>
      </w:r>
      <w:r w:rsidRPr="0088525E">
        <w:rPr>
          <w:rFonts w:ascii="AAAGoldenLotus Stg1_Ver1" w:hAnsi="AAAGoldenLotus Stg1_Ver1" w:cs="Traditional Naskh"/>
          <w:sz w:val="32"/>
          <w:szCs w:val="32"/>
          <w:rtl/>
        </w:rPr>
        <w:t xml:space="preserve"> والتُّقى، والعفاف</w:t>
      </w:r>
      <w:r w:rsidRPr="0088525E">
        <w:rPr>
          <w:rFonts w:ascii="AAAGoldenLotus Stg1_Ver1" w:hAnsi="AAAGoldenLotus Stg1_Ver1" w:cs="Traditional Naskh" w:hint="cs"/>
          <w:sz w:val="32"/>
          <w:szCs w:val="32"/>
          <w:rtl/>
        </w:rPr>
        <w:t>،</w:t>
      </w:r>
      <w:r w:rsidRPr="0088525E">
        <w:rPr>
          <w:rFonts w:ascii="AAAGoldenLotus Stg1_Ver1" w:hAnsi="AAAGoldenLotus Stg1_Ver1" w:cs="Traditional Naskh"/>
          <w:sz w:val="32"/>
          <w:szCs w:val="32"/>
          <w:rtl/>
        </w:rPr>
        <w:t xml:space="preserve"> والغنى، ا</w:t>
      </w:r>
      <w:r w:rsidR="00A1582F">
        <w:rPr>
          <w:rFonts w:ascii="AAAGoldenLotus Stg1_Ver1" w:hAnsi="AAAGoldenLotus Stg1_Ver1" w:cs="Traditional Naskh"/>
          <w:sz w:val="32"/>
          <w:szCs w:val="32"/>
          <w:rtl/>
        </w:rPr>
        <w:t>للَّه</w:t>
      </w:r>
      <w:r w:rsidRPr="0088525E">
        <w:rPr>
          <w:rFonts w:ascii="AAAGoldenLotus Stg1_Ver1" w:hAnsi="AAAGoldenLotus Stg1_Ver1" w:cs="Traditional Naskh"/>
          <w:sz w:val="32"/>
          <w:szCs w:val="32"/>
          <w:rtl/>
        </w:rPr>
        <w:t xml:space="preserve">م اهدنا وسددنا، </w:t>
      </w:r>
      <w:r w:rsidR="00EF470B" w:rsidRPr="00EF470B">
        <w:rPr>
          <w:rFonts w:ascii="Traditional Arabic" w:hAnsi="Traditional Arabic" w:cs="Traditional Arabic"/>
          <w:color w:val="C00000"/>
          <w:sz w:val="32"/>
          <w:szCs w:val="32"/>
          <w:rtl/>
        </w:rPr>
        <w:t>﴿</w:t>
      </w:r>
      <w:r w:rsidRPr="0088525E">
        <w:rPr>
          <w:rFonts w:ascii="AAAGoldenLotus Stg1_Ver1" w:hAnsi="AAAGoldenLotus Stg1_Ver1" w:cs="Traditional Naskh"/>
          <w:b/>
          <w:bCs/>
          <w:sz w:val="32"/>
          <w:szCs w:val="32"/>
          <w:rtl/>
        </w:rPr>
        <w:t>رَبَّنَا آتِنَا فِي الدُّنْيَا حَسَنَةً وَفِي الآخِرَةِ حَسَنَةً وَقِنَا عَذَابَ النَّارِ</w:t>
      </w:r>
      <w:r w:rsidR="00EF470B" w:rsidRPr="00EF470B">
        <w:rPr>
          <w:rFonts w:ascii="Traditional Arabic" w:hAnsi="Traditional Arabic" w:cs="Traditional Arabic"/>
          <w:color w:val="C00000"/>
          <w:sz w:val="32"/>
          <w:szCs w:val="32"/>
          <w:rtl/>
        </w:rPr>
        <w:t>﴾</w:t>
      </w:r>
      <w:r w:rsidRPr="007B5404">
        <w:rPr>
          <w:rFonts w:ascii="AAAGoldenLotus Stg1_Ver1" w:hAnsi="AAAGoldenLotus Stg1_Ver1" w:cs="Traditional Naskh"/>
          <w:spacing w:val="-20"/>
          <w:position w:val="2"/>
          <w:sz w:val="32"/>
          <w:szCs w:val="32"/>
          <w:vertAlign w:val="superscript"/>
          <w:rtl/>
        </w:rPr>
        <w:t>(</w:t>
      </w:r>
      <w:r w:rsidRPr="007B5404">
        <w:rPr>
          <w:rStyle w:val="FootnoteReference"/>
          <w:rFonts w:ascii="AAAGoldenLotus Stg1_Ver1" w:hAnsi="AAAGoldenLotus Stg1_Ver1" w:cs="Traditional Naskh"/>
          <w:spacing w:val="-20"/>
          <w:position w:val="2"/>
          <w:sz w:val="32"/>
          <w:szCs w:val="32"/>
          <w:rtl/>
        </w:rPr>
        <w:footnoteReference w:id="1030"/>
      </w:r>
      <w:r w:rsidRPr="007B5404">
        <w:rPr>
          <w:rFonts w:ascii="AAAGoldenLotus Stg1_Ver1" w:hAnsi="AAAGoldenLotus Stg1_Ver1" w:cs="Traditional Naskh"/>
          <w:spacing w:val="-20"/>
          <w:position w:val="2"/>
          <w:sz w:val="32"/>
          <w:szCs w:val="32"/>
          <w:vertAlign w:val="superscript"/>
          <w:rtl/>
        </w:rPr>
        <w:t>)</w:t>
      </w:r>
      <w:r w:rsidRPr="0088525E">
        <w:rPr>
          <w:rFonts w:ascii="AAAGoldenLotus Stg1_Ver1" w:hAnsi="AAAGoldenLotus Stg1_Ver1" w:cs="Traditional Naskh"/>
          <w:spacing w:val="-20"/>
          <w:sz w:val="32"/>
          <w:szCs w:val="32"/>
          <w:vertAlign w:val="superscript"/>
          <w:rtl/>
        </w:rPr>
        <w:t xml:space="preserve"> </w:t>
      </w:r>
      <w:r w:rsidRPr="0088525E">
        <w:rPr>
          <w:rFonts w:ascii="AAAGoldenLotus Stg1_Ver1" w:hAnsi="AAAGoldenLotus Stg1_Ver1" w:cs="Traditional Naskh" w:hint="cs"/>
          <w:sz w:val="32"/>
          <w:szCs w:val="32"/>
          <w:rtl/>
        </w:rPr>
        <w:t>.</w:t>
      </w:r>
    </w:p>
    <w:p w:rsidR="00940A28" w:rsidRDefault="00940A28" w:rsidP="00EF470B">
      <w:pPr>
        <w:widowControl w:val="0"/>
        <w:spacing w:after="0" w:line="216" w:lineRule="auto"/>
        <w:ind w:firstLine="284"/>
        <w:jc w:val="lowKashida"/>
        <w:rPr>
          <w:rFonts w:ascii="AAAGoldenLotus Stg1_Ver1" w:hAnsi="AAAGoldenLotus Stg1_Ver1" w:cs="Traditional Naskh"/>
          <w:b/>
          <w:bCs/>
          <w:sz w:val="32"/>
          <w:szCs w:val="32"/>
          <w:rtl/>
        </w:rPr>
      </w:pPr>
      <w:r w:rsidRPr="0088525E">
        <w:rPr>
          <w:rFonts w:ascii="AAAGoldenLotus Stg1_Ver1" w:hAnsi="AAAGoldenLotus Stg1_Ver1" w:cs="Traditional Naskh"/>
          <w:sz w:val="32"/>
          <w:szCs w:val="32"/>
          <w:rtl/>
        </w:rPr>
        <w:t>عباد ا</w:t>
      </w:r>
      <w:r w:rsidR="00A1582F">
        <w:rPr>
          <w:rFonts w:ascii="AAAGoldenLotus Stg1_Ver1" w:hAnsi="AAAGoldenLotus Stg1_Ver1" w:cs="Traditional Naskh"/>
          <w:sz w:val="32"/>
          <w:szCs w:val="32"/>
          <w:rtl/>
        </w:rPr>
        <w:t>للَّه</w:t>
      </w:r>
      <w:r w:rsidRPr="0088525E">
        <w:rPr>
          <w:rFonts w:ascii="AAAGoldenLotus Stg1_Ver1" w:hAnsi="AAAGoldenLotus Stg1_Ver1" w:cs="Traditional Naskh"/>
          <w:sz w:val="32"/>
          <w:szCs w:val="32"/>
          <w:rtl/>
        </w:rPr>
        <w:t xml:space="preserve">! </w:t>
      </w:r>
      <w:r w:rsidR="00EF470B" w:rsidRPr="00EF470B">
        <w:rPr>
          <w:rFonts w:ascii="Traditional Arabic" w:hAnsi="Traditional Arabic" w:cs="Traditional Arabic"/>
          <w:color w:val="C00000"/>
          <w:sz w:val="32"/>
          <w:szCs w:val="32"/>
          <w:rtl/>
        </w:rPr>
        <w:t>﴿</w:t>
      </w:r>
      <w:r w:rsidRPr="0088525E">
        <w:rPr>
          <w:rFonts w:ascii="AAAGoldenLotus Stg1_Ver1" w:hAnsi="AAAGoldenLotus Stg1_Ver1" w:cs="Traditional Naskh"/>
          <w:b/>
          <w:bCs/>
          <w:sz w:val="32"/>
          <w:szCs w:val="32"/>
          <w:rtl/>
        </w:rPr>
        <w:t>إِنَّ ا</w:t>
      </w:r>
      <w:r w:rsidR="00A1582F">
        <w:rPr>
          <w:rFonts w:ascii="AAAGoldenLotus Stg1_Ver1" w:hAnsi="AAAGoldenLotus Stg1_Ver1" w:cs="Traditional Naskh"/>
          <w:b/>
          <w:bCs/>
          <w:sz w:val="32"/>
          <w:szCs w:val="32"/>
          <w:rtl/>
        </w:rPr>
        <w:t>للَّه</w:t>
      </w:r>
      <w:r w:rsidRPr="0088525E">
        <w:rPr>
          <w:rFonts w:ascii="AAAGoldenLotus Stg1_Ver1" w:hAnsi="AAAGoldenLotus Stg1_Ver1" w:cs="Traditional Naskh"/>
          <w:b/>
          <w:bCs/>
          <w:sz w:val="32"/>
          <w:szCs w:val="32"/>
          <w:rtl/>
        </w:rPr>
        <w:t xml:space="preserve"> يَأْمُرُ بِالْعَدْلِ وَالإِحْسَانِ وَإِيتَاءِ ذِي الْقُرْبَى وَيَنْهَى عَنِ الْفَحْشَاءِ وَالْمُنكَرِ وَالْبَغْيِ يَعِظُكُمْ لَعَلَّكُمْ تَذَكَّرُونَ</w:t>
      </w:r>
      <w:r w:rsidR="00EF470B" w:rsidRPr="00EF470B">
        <w:rPr>
          <w:rFonts w:ascii="Traditional Arabic" w:hAnsi="Traditional Arabic" w:cs="Traditional Arabic"/>
          <w:color w:val="C00000"/>
          <w:sz w:val="32"/>
          <w:szCs w:val="32"/>
          <w:rtl/>
        </w:rPr>
        <w:t>﴾</w:t>
      </w:r>
      <w:r w:rsidRPr="0088525E">
        <w:rPr>
          <w:rFonts w:ascii="QCF_BSML" w:hAnsi="QCF_BSML" w:cs="QCF_BSML" w:hint="cs"/>
          <w:b/>
          <w:bCs/>
          <w:sz w:val="32"/>
          <w:szCs w:val="32"/>
          <w:rtl/>
        </w:rPr>
        <w:t xml:space="preserve"> </w:t>
      </w:r>
      <w:r w:rsidRPr="0088525E">
        <w:rPr>
          <w:rFonts w:ascii="AAAGoldenLotus Stg1_Ver1" w:hAnsi="AAAGoldenLotus Stg1_Ver1" w:cs="Traditional Naskh" w:hint="cs"/>
          <w:sz w:val="32"/>
          <w:szCs w:val="32"/>
          <w:rtl/>
        </w:rPr>
        <w:t>. فاذكروا ا</w:t>
      </w:r>
      <w:r w:rsidR="00A1582F">
        <w:rPr>
          <w:rFonts w:ascii="AAAGoldenLotus Stg1_Ver1" w:hAnsi="AAAGoldenLotus Stg1_Ver1" w:cs="Traditional Naskh" w:hint="cs"/>
          <w:sz w:val="32"/>
          <w:szCs w:val="32"/>
          <w:rtl/>
        </w:rPr>
        <w:t>للَّه</w:t>
      </w:r>
      <w:r w:rsidRPr="0088525E">
        <w:rPr>
          <w:rFonts w:ascii="AAAGoldenLotus Stg1_Ver1" w:hAnsi="AAAGoldenLotus Stg1_Ver1" w:cs="Traditional Naskh" w:hint="cs"/>
          <w:sz w:val="32"/>
          <w:szCs w:val="32"/>
          <w:rtl/>
        </w:rPr>
        <w:t xml:space="preserve"> العظيم الجليل يذكركم، واشكروه على نعمه يزدكم، </w:t>
      </w:r>
      <w:r w:rsidR="00EF470B" w:rsidRPr="00EF470B">
        <w:rPr>
          <w:rFonts w:ascii="Traditional Arabic" w:hAnsi="Traditional Arabic" w:cs="Traditional Arabic"/>
          <w:color w:val="C00000"/>
          <w:sz w:val="32"/>
          <w:szCs w:val="32"/>
          <w:rtl/>
        </w:rPr>
        <w:t>﴿</w:t>
      </w:r>
      <w:r w:rsidRPr="0088525E">
        <w:rPr>
          <w:rFonts w:ascii="AAAGoldenLotus Stg1_Ver1" w:hAnsi="AAAGoldenLotus Stg1_Ver1" w:cs="Traditional Naskh"/>
          <w:b/>
          <w:bCs/>
          <w:sz w:val="32"/>
          <w:szCs w:val="32"/>
          <w:rtl/>
        </w:rPr>
        <w:t>وَلَذِكْرُ ا</w:t>
      </w:r>
      <w:r w:rsidR="00A1582F">
        <w:rPr>
          <w:rFonts w:ascii="AAAGoldenLotus Stg1_Ver1" w:hAnsi="AAAGoldenLotus Stg1_Ver1" w:cs="Traditional Naskh"/>
          <w:b/>
          <w:bCs/>
          <w:sz w:val="32"/>
          <w:szCs w:val="32"/>
          <w:rtl/>
        </w:rPr>
        <w:t>للَّه</w:t>
      </w:r>
      <w:r w:rsidRPr="0088525E">
        <w:rPr>
          <w:rFonts w:ascii="AAAGoldenLotus Stg1_Ver1" w:hAnsi="AAAGoldenLotus Stg1_Ver1" w:cs="Traditional Naskh"/>
          <w:b/>
          <w:bCs/>
          <w:sz w:val="32"/>
          <w:szCs w:val="32"/>
          <w:rtl/>
        </w:rPr>
        <w:t xml:space="preserve"> أَكْبَرُ وَا</w:t>
      </w:r>
      <w:r w:rsidR="00A1582F">
        <w:rPr>
          <w:rFonts w:ascii="AAAGoldenLotus Stg1_Ver1" w:hAnsi="AAAGoldenLotus Stg1_Ver1" w:cs="Traditional Naskh"/>
          <w:b/>
          <w:bCs/>
          <w:sz w:val="32"/>
          <w:szCs w:val="32"/>
          <w:rtl/>
        </w:rPr>
        <w:t>للَّه</w:t>
      </w:r>
      <w:r w:rsidRPr="0088525E">
        <w:rPr>
          <w:rFonts w:ascii="AAAGoldenLotus Stg1_Ver1" w:hAnsi="AAAGoldenLotus Stg1_Ver1" w:cs="Traditional Naskh"/>
          <w:b/>
          <w:bCs/>
          <w:sz w:val="32"/>
          <w:szCs w:val="32"/>
          <w:rtl/>
        </w:rPr>
        <w:t xml:space="preserve"> يَعْلَمُ مَا تَصْنَعُونَ</w:t>
      </w:r>
      <w:r w:rsidR="00EF470B" w:rsidRPr="00EF470B">
        <w:rPr>
          <w:rFonts w:ascii="Traditional Arabic" w:hAnsi="Traditional Arabic" w:cs="Traditional Arabic"/>
          <w:color w:val="C00000"/>
          <w:sz w:val="32"/>
          <w:szCs w:val="32"/>
          <w:rtl/>
        </w:rPr>
        <w:t>﴾</w:t>
      </w:r>
      <w:r w:rsidRPr="007B5404">
        <w:rPr>
          <w:rStyle w:val="FootnoteReference"/>
          <w:rFonts w:cs="Traditional Naskh"/>
          <w:position w:val="2"/>
          <w:sz w:val="32"/>
          <w:szCs w:val="32"/>
          <w:rtl/>
        </w:rPr>
        <w:t>(</w:t>
      </w:r>
      <w:r w:rsidRPr="007B5404">
        <w:rPr>
          <w:rStyle w:val="FootnoteReference"/>
          <w:rFonts w:cs="Traditional Naskh"/>
          <w:position w:val="2"/>
          <w:sz w:val="32"/>
          <w:szCs w:val="32"/>
          <w:rtl/>
        </w:rPr>
        <w:footnoteReference w:id="1031"/>
      </w:r>
      <w:r w:rsidRPr="007B5404">
        <w:rPr>
          <w:rStyle w:val="FootnoteReference"/>
          <w:rFonts w:cs="Traditional Naskh"/>
          <w:position w:val="2"/>
          <w:sz w:val="32"/>
          <w:szCs w:val="32"/>
          <w:rtl/>
        </w:rPr>
        <w:t>)</w:t>
      </w:r>
      <w:r w:rsidRPr="0088525E">
        <w:rPr>
          <w:rFonts w:ascii="AAAGoldenLotus Stg1_Ver1" w:hAnsi="AAAGoldenLotus Stg1_Ver1" w:cs="Traditional Naskh" w:hint="cs"/>
          <w:b/>
          <w:bCs/>
          <w:sz w:val="32"/>
          <w:szCs w:val="32"/>
          <w:rtl/>
        </w:rPr>
        <w:t>.</w:t>
      </w:r>
    </w:p>
    <w:p w:rsidR="00EF470B" w:rsidRDefault="00EF470B" w:rsidP="00EF470B">
      <w:pPr>
        <w:widowControl w:val="0"/>
        <w:spacing w:after="0" w:line="216" w:lineRule="auto"/>
        <w:ind w:firstLine="284"/>
        <w:jc w:val="lowKashida"/>
        <w:rPr>
          <w:rFonts w:ascii="AAAGoldenLotus Stg1_Ver1" w:hAnsi="AAAGoldenLotus Stg1_Ver1" w:cs="Traditional Naskh"/>
          <w:b/>
          <w:bCs/>
          <w:sz w:val="32"/>
          <w:szCs w:val="32"/>
          <w:rtl/>
        </w:rPr>
      </w:pPr>
    </w:p>
    <w:p w:rsidR="00EF470B" w:rsidRPr="00A27970" w:rsidRDefault="00EF470B" w:rsidP="00EF470B">
      <w:pPr>
        <w:pStyle w:val="2"/>
        <w:keepNext w:val="0"/>
        <w:spacing w:after="40" w:line="216" w:lineRule="auto"/>
        <w:ind w:firstLine="0"/>
        <w:jc w:val="center"/>
        <w:rPr>
          <w:b w:val="0"/>
          <w:bCs w:val="0"/>
          <w:color w:val="C00000"/>
          <w:lang w:eastAsia="en-US"/>
        </w:rPr>
      </w:pPr>
      <w:bookmarkStart w:id="147" w:name="_Toc520822108"/>
      <w:r w:rsidRPr="00A27970">
        <w:rPr>
          <w:rFonts w:hint="cs"/>
          <w:b w:val="0"/>
          <w:bCs w:val="0"/>
          <w:color w:val="C00000"/>
          <w:lang w:eastAsia="en-US"/>
        </w:rPr>
        <w:sym w:font="AGA Arabesque" w:char="F026"/>
      </w:r>
      <w:r>
        <w:rPr>
          <w:b w:val="0"/>
          <w:bCs w:val="0"/>
          <w:color w:val="C00000"/>
          <w:lang w:eastAsia="en-US"/>
        </w:rPr>
        <w:t xml:space="preserve"> </w:t>
      </w:r>
      <w:r w:rsidRPr="00A27970">
        <w:rPr>
          <w:rFonts w:hint="cs"/>
          <w:b w:val="0"/>
          <w:bCs w:val="0"/>
          <w:color w:val="C00000"/>
          <w:lang w:eastAsia="en-US"/>
        </w:rPr>
        <w:sym w:font="AGA Arabesque" w:char="F026"/>
      </w:r>
      <w:r>
        <w:rPr>
          <w:b w:val="0"/>
          <w:bCs w:val="0"/>
          <w:color w:val="C00000"/>
          <w:lang w:eastAsia="en-US"/>
        </w:rPr>
        <w:t xml:space="preserve"> </w:t>
      </w:r>
      <w:r w:rsidRPr="00A27970">
        <w:rPr>
          <w:rFonts w:hint="cs"/>
          <w:b w:val="0"/>
          <w:bCs w:val="0"/>
          <w:color w:val="C00000"/>
          <w:lang w:eastAsia="en-US"/>
        </w:rPr>
        <w:sym w:font="AGA Arabesque" w:char="F026"/>
      </w:r>
      <w:bookmarkEnd w:id="147"/>
    </w:p>
    <w:p w:rsidR="00EF470B" w:rsidRPr="0088525E" w:rsidRDefault="00EF470B" w:rsidP="00EF470B">
      <w:pPr>
        <w:widowControl w:val="0"/>
        <w:spacing w:after="0" w:line="216" w:lineRule="auto"/>
        <w:ind w:firstLine="284"/>
        <w:jc w:val="lowKashida"/>
        <w:rPr>
          <w:rFonts w:ascii="AAAGoldenLotus Stg1_Ver1" w:hAnsi="AAAGoldenLotus Stg1_Ver1" w:cs="Traditional Naskh"/>
          <w:b/>
          <w:bCs/>
          <w:sz w:val="32"/>
          <w:szCs w:val="32"/>
          <w:rtl/>
        </w:rPr>
      </w:pPr>
    </w:p>
    <w:p w:rsidR="00940A28" w:rsidRPr="0088525E" w:rsidRDefault="00940A28" w:rsidP="006749D3">
      <w:pPr>
        <w:widowControl w:val="0"/>
        <w:bidi w:val="0"/>
        <w:spacing w:after="0" w:line="216" w:lineRule="auto"/>
        <w:ind w:firstLine="284"/>
        <w:jc w:val="lowKashida"/>
        <w:rPr>
          <w:rFonts w:ascii="mylotus" w:hAnsi="mylotus" w:cs="Traditional Naskh"/>
          <w:sz w:val="32"/>
          <w:szCs w:val="32"/>
          <w:rtl/>
        </w:rPr>
      </w:pPr>
      <w:r w:rsidRPr="0088525E">
        <w:rPr>
          <w:rFonts w:ascii="mylotus" w:hAnsi="mylotus" w:cs="Traditional Naskh"/>
          <w:sz w:val="32"/>
          <w:szCs w:val="32"/>
        </w:rPr>
        <w:br w:type="page"/>
      </w:r>
    </w:p>
    <w:p w:rsidR="00940A28" w:rsidRPr="009C2FEC" w:rsidRDefault="00E75E6C" w:rsidP="00E75E6C">
      <w:pPr>
        <w:pStyle w:val="4"/>
        <w:rPr>
          <w:rFonts w:cs="KFGQPC Uthman Taha Naskh"/>
          <w:rtl/>
        </w:rPr>
      </w:pPr>
      <w:bookmarkStart w:id="148" w:name="_Toc520822109"/>
      <w:r w:rsidRPr="009C2FEC">
        <w:rPr>
          <w:rFonts w:cs="KFGQPC Uthman Taha Naskh" w:hint="cs"/>
          <w:rtl/>
        </w:rPr>
        <w:lastRenderedPageBreak/>
        <w:t>35-</w:t>
      </w:r>
      <w:r w:rsidR="00940A28" w:rsidRPr="009C2FEC">
        <w:rPr>
          <w:rFonts w:cs="KFGQPC Uthman Taha Naskh" w:hint="cs"/>
          <w:rtl/>
        </w:rPr>
        <w:t xml:space="preserve">حكم الغناء وأضراره </w:t>
      </w:r>
      <w:r w:rsidR="00EF470B" w:rsidRPr="009C2FEC">
        <w:rPr>
          <w:rFonts w:cs="KFGQPC Uthman Taha Naskh" w:hint="eastAsia"/>
          <w:rtl/>
        </w:rPr>
        <w:t>«</w:t>
      </w:r>
      <w:r w:rsidR="00940A28" w:rsidRPr="009C2FEC">
        <w:rPr>
          <w:rFonts w:cs="KFGQPC Uthman Taha Naskh" w:hint="cs"/>
          <w:b/>
          <w:bCs/>
          <w:rtl/>
        </w:rPr>
        <w:t>القسم الثاني</w:t>
      </w:r>
      <w:r w:rsidR="00EF470B" w:rsidRPr="009C2FEC">
        <w:rPr>
          <w:rFonts w:cs="KFGQPC Uthman Taha Naskh" w:hint="eastAsia"/>
          <w:rtl/>
        </w:rPr>
        <w:t>»</w:t>
      </w:r>
      <w:bookmarkEnd w:id="148"/>
    </w:p>
    <w:p w:rsidR="00BC31B6" w:rsidRDefault="00BC31B6" w:rsidP="00EF470B">
      <w:pPr>
        <w:pStyle w:val="5"/>
        <w:rPr>
          <w:rtl/>
        </w:rPr>
      </w:pPr>
      <w:bookmarkStart w:id="149" w:name="_Toc520822110"/>
      <w:r>
        <w:rPr>
          <w:rFonts w:hint="cs"/>
          <w:rtl/>
        </w:rPr>
        <w:t>الخطبة الأولى</w:t>
      </w:r>
      <w:bookmarkEnd w:id="149"/>
    </w:p>
    <w:p w:rsidR="00940A28" w:rsidRPr="0088525E" w:rsidRDefault="00940A28" w:rsidP="006749D3">
      <w:pPr>
        <w:widowControl w:val="0"/>
        <w:spacing w:after="0" w:line="216" w:lineRule="auto"/>
        <w:ind w:firstLine="284"/>
        <w:jc w:val="lowKashida"/>
        <w:rPr>
          <w:rFonts w:ascii="AAAGoldenLotus Stg1_Ver1" w:hAnsi="AAAGoldenLotus Stg1_Ver1" w:cs="Traditional Naskh"/>
          <w:sz w:val="32"/>
          <w:szCs w:val="32"/>
          <w:rtl/>
          <w:lang w:bidi="ar-SY"/>
        </w:rPr>
      </w:pPr>
      <w:r w:rsidRPr="0088525E">
        <w:rPr>
          <w:rFonts w:ascii="AAAGoldenLotus Stg1_Ver1" w:hAnsi="AAAGoldenLotus Stg1_Ver1" w:cs="Traditional Naskh" w:hint="cs"/>
          <w:sz w:val="32"/>
          <w:szCs w:val="32"/>
          <w:rtl/>
        </w:rPr>
        <w:t xml:space="preserve">إن الحمد </w:t>
      </w:r>
      <w:r w:rsidR="00A1582F">
        <w:rPr>
          <w:rFonts w:ascii="AAAGoldenLotus Stg1_Ver1" w:hAnsi="AAAGoldenLotus Stg1_Ver1" w:cs="Traditional Naskh" w:hint="cs"/>
          <w:sz w:val="32"/>
          <w:szCs w:val="32"/>
          <w:rtl/>
        </w:rPr>
        <w:t>للَّه</w:t>
      </w:r>
      <w:r w:rsidRPr="0088525E">
        <w:rPr>
          <w:rFonts w:ascii="AAAGoldenLotus Stg1_Ver1" w:hAnsi="AAAGoldenLotus Stg1_Ver1" w:cs="Traditional Naskh" w:hint="cs"/>
          <w:sz w:val="32"/>
          <w:szCs w:val="32"/>
          <w:rtl/>
        </w:rPr>
        <w:t>، نحمده، ونستعينه</w:t>
      </w:r>
      <w:r w:rsidRPr="0088525E">
        <w:rPr>
          <w:rFonts w:ascii="AAAGoldenLotus Stg1_Ver1" w:hAnsi="AAAGoldenLotus Stg1_Ver1" w:cs="Traditional Naskh"/>
          <w:sz w:val="32"/>
          <w:szCs w:val="32"/>
          <w:rtl/>
        </w:rPr>
        <w:t>، ونستغفره، ونعوذ با</w:t>
      </w:r>
      <w:r w:rsidR="00A1582F">
        <w:rPr>
          <w:rFonts w:ascii="AAAGoldenLotus Stg1_Ver1" w:hAnsi="AAAGoldenLotus Stg1_Ver1" w:cs="Traditional Naskh"/>
          <w:sz w:val="32"/>
          <w:szCs w:val="32"/>
          <w:rtl/>
        </w:rPr>
        <w:t>للَّه</w:t>
      </w:r>
      <w:r w:rsidRPr="0088525E">
        <w:rPr>
          <w:rFonts w:ascii="AAAGoldenLotus Stg1_Ver1" w:hAnsi="AAAGoldenLotus Stg1_Ver1" w:cs="Traditional Naskh"/>
          <w:sz w:val="32"/>
          <w:szCs w:val="32"/>
          <w:rtl/>
        </w:rPr>
        <w:t xml:space="preserve"> من شرور أنفسنا</w:t>
      </w:r>
      <w:r w:rsidRPr="0088525E">
        <w:rPr>
          <w:rFonts w:ascii="AAAGoldenLotus Stg1_Ver1" w:hAnsi="AAAGoldenLotus Stg1_Ver1" w:cs="Traditional Naskh" w:hint="cs"/>
          <w:sz w:val="32"/>
          <w:szCs w:val="32"/>
          <w:rtl/>
        </w:rPr>
        <w:t>،</w:t>
      </w:r>
      <w:r w:rsidRPr="0088525E">
        <w:rPr>
          <w:rFonts w:ascii="AAAGoldenLotus Stg1_Ver1" w:hAnsi="AAAGoldenLotus Stg1_Ver1" w:cs="Traditional Naskh"/>
          <w:sz w:val="32"/>
          <w:szCs w:val="32"/>
          <w:rtl/>
        </w:rPr>
        <w:t xml:space="preserve"> </w:t>
      </w:r>
      <w:r w:rsidRPr="0088525E">
        <w:rPr>
          <w:rFonts w:ascii="AAAGoldenLotus Stg1_Ver1" w:hAnsi="AAAGoldenLotus Stg1_Ver1" w:cs="Traditional Naskh" w:hint="cs"/>
          <w:sz w:val="32"/>
          <w:szCs w:val="32"/>
          <w:rtl/>
        </w:rPr>
        <w:t xml:space="preserve">ومن </w:t>
      </w:r>
      <w:r w:rsidRPr="0088525E">
        <w:rPr>
          <w:rFonts w:ascii="AAAGoldenLotus Stg1_Ver1" w:hAnsi="AAAGoldenLotus Stg1_Ver1" w:cs="Traditional Naskh"/>
          <w:sz w:val="32"/>
          <w:szCs w:val="32"/>
          <w:rtl/>
        </w:rPr>
        <w:t>سيئات أعمالنا، من يهده ا</w:t>
      </w:r>
      <w:r w:rsidR="00A1582F">
        <w:rPr>
          <w:rFonts w:ascii="AAAGoldenLotus Stg1_Ver1" w:hAnsi="AAAGoldenLotus Stg1_Ver1" w:cs="Traditional Naskh"/>
          <w:sz w:val="32"/>
          <w:szCs w:val="32"/>
          <w:rtl/>
        </w:rPr>
        <w:t>للَّه</w:t>
      </w:r>
      <w:r w:rsidRPr="0088525E">
        <w:rPr>
          <w:rFonts w:ascii="AAAGoldenLotus Stg1_Ver1" w:hAnsi="AAAGoldenLotus Stg1_Ver1" w:cs="Traditional Naskh"/>
          <w:sz w:val="32"/>
          <w:szCs w:val="32"/>
          <w:rtl/>
        </w:rPr>
        <w:t xml:space="preserve"> فلا مُضِلَّ له، ومَنْ يُضلل فلا هادي له، وأشهد أن لا إله إلا ا</w:t>
      </w:r>
      <w:r w:rsidR="00A1582F">
        <w:rPr>
          <w:rFonts w:ascii="AAAGoldenLotus Stg1_Ver1" w:hAnsi="AAAGoldenLotus Stg1_Ver1" w:cs="Traditional Naskh"/>
          <w:sz w:val="32"/>
          <w:szCs w:val="32"/>
          <w:rtl/>
        </w:rPr>
        <w:t>للَّه</w:t>
      </w:r>
      <w:r w:rsidRPr="0088525E">
        <w:rPr>
          <w:rFonts w:ascii="AAAGoldenLotus Stg1_Ver1" w:hAnsi="AAAGoldenLotus Stg1_Ver1" w:cs="Traditional Naskh"/>
          <w:sz w:val="32"/>
          <w:szCs w:val="32"/>
          <w:rtl/>
        </w:rPr>
        <w:t xml:space="preserve"> وحده لا شريك له،</w:t>
      </w:r>
      <w:r w:rsidRPr="0088525E">
        <w:rPr>
          <w:rFonts w:ascii="AAAGoldenLotus Stg1_Ver1" w:hAnsi="AAAGoldenLotus Stg1_Ver1" w:cs="Traditional Naskh" w:hint="cs"/>
          <w:sz w:val="32"/>
          <w:szCs w:val="32"/>
          <w:rtl/>
        </w:rPr>
        <w:t xml:space="preserve"> حرّم كل ما ألهى، وشغل عن طاعته، وكان سبباً إلى ارتكاب ما نهى عنه،</w:t>
      </w:r>
      <w:r w:rsidRPr="0088525E">
        <w:rPr>
          <w:rFonts w:ascii="AAAGoldenLotus Stg1_Ver1" w:hAnsi="AAAGoldenLotus Stg1_Ver1" w:cs="Traditional Naskh"/>
          <w:sz w:val="32"/>
          <w:szCs w:val="32"/>
          <w:rtl/>
        </w:rPr>
        <w:t xml:space="preserve"> وأشهد أن محمداً عبده ورسوله؛ صلى ا</w:t>
      </w:r>
      <w:r w:rsidR="00A1582F">
        <w:rPr>
          <w:rFonts w:ascii="AAAGoldenLotus Stg1_Ver1" w:hAnsi="AAAGoldenLotus Stg1_Ver1" w:cs="Traditional Naskh"/>
          <w:sz w:val="32"/>
          <w:szCs w:val="32"/>
          <w:rtl/>
        </w:rPr>
        <w:t>للَّه</w:t>
      </w:r>
      <w:r w:rsidRPr="0088525E">
        <w:rPr>
          <w:rFonts w:ascii="AAAGoldenLotus Stg1_Ver1" w:hAnsi="AAAGoldenLotus Stg1_Ver1" w:cs="Traditional Naskh"/>
          <w:sz w:val="32"/>
          <w:szCs w:val="32"/>
          <w:rtl/>
        </w:rPr>
        <w:t xml:space="preserve"> عليه وعلى آله، وأصحابه، وسَلّم تسليماً كثيراً، أَمّا بعد:</w:t>
      </w:r>
    </w:p>
    <w:p w:rsidR="00940A28" w:rsidRPr="00EF470B" w:rsidRDefault="00940A28" w:rsidP="00EF470B">
      <w:pPr>
        <w:widowControl w:val="0"/>
        <w:spacing w:after="0" w:line="216" w:lineRule="auto"/>
        <w:ind w:firstLine="284"/>
        <w:jc w:val="lowKashida"/>
        <w:rPr>
          <w:rFonts w:ascii="mylotus" w:hAnsi="mylotus"/>
          <w:spacing w:val="-8"/>
          <w:sz w:val="32"/>
          <w:szCs w:val="32"/>
          <w:rtl/>
        </w:rPr>
      </w:pPr>
      <w:r w:rsidRPr="00EF470B">
        <w:rPr>
          <w:rFonts w:ascii="AAAGoldenLotus Stg1_Ver1" w:hAnsi="AAAGoldenLotus Stg1_Ver1" w:cs="Traditional Naskh"/>
          <w:spacing w:val="-8"/>
          <w:sz w:val="32"/>
          <w:szCs w:val="32"/>
          <w:rtl/>
          <w:lang w:bidi="ar-SY"/>
        </w:rPr>
        <w:t>عباد ا</w:t>
      </w:r>
      <w:r w:rsidR="00A1582F" w:rsidRPr="00EF470B">
        <w:rPr>
          <w:rFonts w:ascii="AAAGoldenLotus Stg1_Ver1" w:hAnsi="AAAGoldenLotus Stg1_Ver1" w:cs="Traditional Naskh"/>
          <w:spacing w:val="-8"/>
          <w:sz w:val="32"/>
          <w:szCs w:val="32"/>
          <w:rtl/>
          <w:lang w:bidi="ar-SY"/>
        </w:rPr>
        <w:t>للَّه</w:t>
      </w:r>
      <w:r w:rsidRPr="00EF470B">
        <w:rPr>
          <w:rFonts w:ascii="AAAGoldenLotus Stg1_Ver1" w:hAnsi="AAAGoldenLotus Stg1_Ver1" w:cs="Traditional Naskh"/>
          <w:spacing w:val="-8"/>
          <w:sz w:val="32"/>
          <w:szCs w:val="32"/>
          <w:rtl/>
          <w:lang w:bidi="ar-SY"/>
        </w:rPr>
        <w:t>! اتقوا ا</w:t>
      </w:r>
      <w:r w:rsidR="00A1582F" w:rsidRPr="00EF470B">
        <w:rPr>
          <w:rFonts w:ascii="AAAGoldenLotus Stg1_Ver1" w:hAnsi="AAAGoldenLotus Stg1_Ver1" w:cs="Traditional Naskh"/>
          <w:spacing w:val="-8"/>
          <w:sz w:val="32"/>
          <w:szCs w:val="32"/>
          <w:rtl/>
          <w:lang w:bidi="ar-SY"/>
        </w:rPr>
        <w:t>للَّه</w:t>
      </w:r>
      <w:r w:rsidRPr="00EF470B">
        <w:rPr>
          <w:rFonts w:ascii="AAAGoldenLotus Stg1_Ver1" w:hAnsi="AAAGoldenLotus Stg1_Ver1" w:cs="Traditional Naskh"/>
          <w:spacing w:val="-8"/>
          <w:sz w:val="32"/>
          <w:szCs w:val="32"/>
          <w:rtl/>
          <w:lang w:bidi="ar-SY"/>
        </w:rPr>
        <w:t xml:space="preserve"> تعالى</w:t>
      </w:r>
      <w:r w:rsidRPr="00EF470B">
        <w:rPr>
          <w:rFonts w:ascii="AAAGoldenLotus Stg1_Ver1" w:hAnsi="AAAGoldenLotus Stg1_Ver1" w:cs="Traditional Naskh" w:hint="cs"/>
          <w:spacing w:val="-8"/>
          <w:sz w:val="32"/>
          <w:szCs w:val="32"/>
          <w:rtl/>
          <w:lang w:bidi="ar-SY"/>
        </w:rPr>
        <w:t>، وراقبوه، كما أمركم بذلك، ف</w:t>
      </w:r>
      <w:r w:rsidRPr="00EF470B">
        <w:rPr>
          <w:rFonts w:ascii="AAAGoldenLotus Stg1_Ver1" w:hAnsi="AAAGoldenLotus Stg1_Ver1" w:cs="Traditional Naskh"/>
          <w:spacing w:val="-8"/>
          <w:sz w:val="32"/>
          <w:szCs w:val="32"/>
          <w:rtl/>
          <w:lang w:bidi="ar-SY"/>
        </w:rPr>
        <w:t>قال</w:t>
      </w:r>
      <w:r w:rsidRPr="00EF470B">
        <w:rPr>
          <w:rFonts w:ascii="AAAGoldenLotus Stg1_Ver1" w:hAnsi="AAAGoldenLotus Stg1_Ver1" w:cs="Traditional Naskh" w:hint="cs"/>
          <w:spacing w:val="-8"/>
          <w:sz w:val="32"/>
          <w:szCs w:val="32"/>
          <w:rtl/>
          <w:lang w:bidi="ar-SY"/>
        </w:rPr>
        <w:t xml:space="preserve"> تعالى</w:t>
      </w:r>
      <w:r w:rsidRPr="00EF470B">
        <w:rPr>
          <w:rFonts w:ascii="AAAGoldenLotus Stg1_Ver1" w:hAnsi="AAAGoldenLotus Stg1_Ver1" w:cs="Traditional Naskh"/>
          <w:spacing w:val="-8"/>
          <w:sz w:val="32"/>
          <w:szCs w:val="32"/>
          <w:rtl/>
          <w:lang w:bidi="ar-SY"/>
        </w:rPr>
        <w:t xml:space="preserve">: </w:t>
      </w:r>
      <w:r w:rsidR="00EF470B" w:rsidRPr="00EF470B">
        <w:rPr>
          <w:rFonts w:ascii="Traditional Arabic" w:hAnsi="Traditional Arabic" w:cs="Traditional Arabic"/>
          <w:color w:val="C00000"/>
          <w:spacing w:val="-8"/>
          <w:sz w:val="32"/>
          <w:szCs w:val="32"/>
          <w:rtl/>
          <w:lang w:bidi="ar-SY"/>
        </w:rPr>
        <w:t>﴿</w:t>
      </w:r>
      <w:r w:rsidRPr="00EF470B">
        <w:rPr>
          <w:rFonts w:ascii="AAAGoldenLotus Stg1_Ver1" w:hAnsi="AAAGoldenLotus Stg1_Ver1" w:cs="Traditional Naskh" w:hint="cs"/>
          <w:b/>
          <w:bCs/>
          <w:spacing w:val="-8"/>
          <w:sz w:val="32"/>
          <w:szCs w:val="32"/>
          <w:rtl/>
          <w:lang w:bidi="ar-SY"/>
        </w:rPr>
        <w:t>يا</w:t>
      </w:r>
      <w:r w:rsidRPr="00EF470B">
        <w:rPr>
          <w:rFonts w:ascii="AAAGoldenLotus Stg1_Ver1" w:hAnsi="AAAGoldenLotus Stg1_Ver1" w:cs="Traditional Naskh"/>
          <w:b/>
          <w:bCs/>
          <w:spacing w:val="-8"/>
          <w:sz w:val="32"/>
          <w:szCs w:val="32"/>
          <w:rtl/>
          <w:lang w:bidi="ar-SY"/>
        </w:rPr>
        <w:t xml:space="preserve"> أَيُّهَا النَّاسُ اتَّقُوا رَبَّكُمُ الَّذِي خَلَقَكُمْ مِنْ نَفْسٍ وَاحِدَةٍ وَخَلَقَ مِنْهَا زَوْجَهَا وَبَثَّ مِنْهُمَا رِجَالًا كَثِيرًا وَنِسَاءً وَاتَّقُوا ا</w:t>
      </w:r>
      <w:r w:rsidR="00A1582F" w:rsidRPr="00EF470B">
        <w:rPr>
          <w:rFonts w:ascii="AAAGoldenLotus Stg1_Ver1" w:hAnsi="AAAGoldenLotus Stg1_Ver1" w:cs="Traditional Naskh"/>
          <w:b/>
          <w:bCs/>
          <w:spacing w:val="-8"/>
          <w:sz w:val="32"/>
          <w:szCs w:val="32"/>
          <w:rtl/>
          <w:lang w:bidi="ar-SY"/>
        </w:rPr>
        <w:t>للَّه</w:t>
      </w:r>
      <w:r w:rsidRPr="00EF470B">
        <w:rPr>
          <w:rFonts w:ascii="AAAGoldenLotus Stg1_Ver1" w:hAnsi="AAAGoldenLotus Stg1_Ver1" w:cs="Traditional Naskh"/>
          <w:b/>
          <w:bCs/>
          <w:spacing w:val="-8"/>
          <w:sz w:val="32"/>
          <w:szCs w:val="32"/>
          <w:rtl/>
          <w:lang w:bidi="ar-SY"/>
        </w:rPr>
        <w:t xml:space="preserve"> الَّذِي تَسَاءَلُونَ بِهِ وَالْأَرْحَامَ إِنَّ ا</w:t>
      </w:r>
      <w:r w:rsidR="00A1582F" w:rsidRPr="00EF470B">
        <w:rPr>
          <w:rFonts w:ascii="AAAGoldenLotus Stg1_Ver1" w:hAnsi="AAAGoldenLotus Stg1_Ver1" w:cs="Traditional Naskh"/>
          <w:b/>
          <w:bCs/>
          <w:spacing w:val="-8"/>
          <w:sz w:val="32"/>
          <w:szCs w:val="32"/>
          <w:rtl/>
          <w:lang w:bidi="ar-SY"/>
        </w:rPr>
        <w:t>للَّه</w:t>
      </w:r>
      <w:r w:rsidRPr="00EF470B">
        <w:rPr>
          <w:rFonts w:ascii="AAAGoldenLotus Stg1_Ver1" w:hAnsi="AAAGoldenLotus Stg1_Ver1" w:cs="Traditional Naskh"/>
          <w:b/>
          <w:bCs/>
          <w:spacing w:val="-8"/>
          <w:sz w:val="32"/>
          <w:szCs w:val="32"/>
          <w:rtl/>
          <w:lang w:bidi="ar-SY"/>
        </w:rPr>
        <w:t xml:space="preserve"> كَانَ عَلَيْكُمْ رَقِيبًا</w:t>
      </w:r>
      <w:r w:rsidR="00EF470B" w:rsidRPr="00EF470B">
        <w:rPr>
          <w:rFonts w:ascii="Traditional Arabic" w:hAnsi="Traditional Arabic" w:cs="Traditional Arabic"/>
          <w:color w:val="C00000"/>
          <w:spacing w:val="-8"/>
          <w:sz w:val="32"/>
          <w:szCs w:val="32"/>
          <w:rtl/>
          <w:lang w:bidi="ar-SY"/>
        </w:rPr>
        <w:t>﴾</w:t>
      </w:r>
      <w:r w:rsidRPr="00EF470B">
        <w:rPr>
          <w:rStyle w:val="FootnoteReference"/>
          <w:rFonts w:cs="Traditional Naskh"/>
          <w:spacing w:val="-8"/>
          <w:position w:val="2"/>
          <w:sz w:val="32"/>
          <w:szCs w:val="32"/>
          <w:rtl/>
        </w:rPr>
        <w:t>(</w:t>
      </w:r>
      <w:r w:rsidRPr="00EF470B">
        <w:rPr>
          <w:rStyle w:val="FootnoteReference"/>
          <w:rFonts w:cs="Traditional Naskh"/>
          <w:spacing w:val="-8"/>
          <w:position w:val="2"/>
          <w:sz w:val="32"/>
          <w:szCs w:val="32"/>
          <w:rtl/>
        </w:rPr>
        <w:footnoteReference w:id="1032"/>
      </w:r>
      <w:r w:rsidRPr="00EF470B">
        <w:rPr>
          <w:rStyle w:val="FootnoteReference"/>
          <w:rFonts w:cs="Traditional Naskh"/>
          <w:spacing w:val="-8"/>
          <w:position w:val="2"/>
          <w:sz w:val="32"/>
          <w:szCs w:val="32"/>
          <w:rtl/>
        </w:rPr>
        <w:t>)</w:t>
      </w:r>
      <w:r w:rsidRPr="00EF470B">
        <w:rPr>
          <w:rFonts w:ascii="AAAGoldenLotus Stg1_Ver1" w:hAnsi="AAAGoldenLotus Stg1_Ver1"/>
          <w:spacing w:val="-8"/>
          <w:sz w:val="32"/>
          <w:szCs w:val="32"/>
          <w:rtl/>
        </w:rPr>
        <w:t>.</w:t>
      </w:r>
    </w:p>
    <w:p w:rsidR="00940A28" w:rsidRPr="0088525E" w:rsidRDefault="00940A28" w:rsidP="00EF470B">
      <w:pPr>
        <w:widowControl w:val="0"/>
        <w:tabs>
          <w:tab w:val="num" w:pos="-2297"/>
        </w:tabs>
        <w:spacing w:after="0" w:line="216" w:lineRule="auto"/>
        <w:ind w:firstLine="284"/>
        <w:jc w:val="lowKashida"/>
        <w:rPr>
          <w:rFonts w:ascii="AAAGoldenLotus Stg1_Ver1" w:hAnsi="AAAGoldenLotus Stg1_Ver1" w:cs="Traditional Naskh"/>
          <w:b/>
          <w:bCs/>
          <w:sz w:val="32"/>
          <w:szCs w:val="32"/>
          <w:rtl/>
        </w:rPr>
      </w:pPr>
      <w:r w:rsidRPr="0088525E">
        <w:rPr>
          <w:rFonts w:ascii="AAAGoldenLotus Stg1_Ver1" w:hAnsi="AAAGoldenLotus Stg1_Ver1" w:cs="Traditional Naskh" w:hint="cs"/>
          <w:sz w:val="32"/>
          <w:szCs w:val="32"/>
          <w:rtl/>
        </w:rPr>
        <w:t>عباد ا</w:t>
      </w:r>
      <w:r w:rsidR="00A1582F">
        <w:rPr>
          <w:rFonts w:ascii="AAAGoldenLotus Stg1_Ver1" w:hAnsi="AAAGoldenLotus Stg1_Ver1" w:cs="Traditional Naskh" w:hint="cs"/>
          <w:sz w:val="32"/>
          <w:szCs w:val="32"/>
          <w:rtl/>
        </w:rPr>
        <w:t>للَّه</w:t>
      </w:r>
      <w:r w:rsidRPr="0088525E">
        <w:rPr>
          <w:rFonts w:ascii="AAAGoldenLotus Stg1_Ver1" w:hAnsi="AAAGoldenLotus Stg1_Ver1" w:cs="Traditional Naskh" w:hint="cs"/>
          <w:sz w:val="32"/>
          <w:szCs w:val="32"/>
          <w:rtl/>
        </w:rPr>
        <w:t>، إن الغناء وآلات الهو، والموسيقى، والرقص المحرم من مكايد الشيطان، ومن لهو الحديث الذي حرمه ا</w:t>
      </w:r>
      <w:r w:rsidR="00A1582F">
        <w:rPr>
          <w:rFonts w:ascii="AAAGoldenLotus Stg1_Ver1" w:hAnsi="AAAGoldenLotus Stg1_Ver1" w:cs="Traditional Naskh" w:hint="cs"/>
          <w:sz w:val="32"/>
          <w:szCs w:val="32"/>
          <w:rtl/>
        </w:rPr>
        <w:t>للَّه</w:t>
      </w:r>
      <w:r w:rsidRPr="0088525E">
        <w:rPr>
          <w:rFonts w:ascii="AAAGoldenLotus Stg1_Ver1" w:hAnsi="AAAGoldenLotus Stg1_Ver1" w:cs="Traditional Naskh" w:hint="cs"/>
          <w:sz w:val="32"/>
          <w:szCs w:val="32"/>
          <w:rtl/>
        </w:rPr>
        <w:t xml:space="preserve"> </w:t>
      </w:r>
      <w:r w:rsidRPr="00EF470B">
        <w:rPr>
          <w:rFonts w:ascii="AAAGoldenLotus Stg1_Ver1" w:hAnsi="AAAGoldenLotus Stg1_Ver1" w:cs="Traditional Naskh" w:hint="cs"/>
          <w:color w:val="C00000"/>
          <w:sz w:val="32"/>
          <w:szCs w:val="32"/>
          <w:rtl/>
        </w:rPr>
        <w:sym w:font="AGA Arabesque" w:char="F055"/>
      </w:r>
      <w:r w:rsidRPr="0088525E">
        <w:rPr>
          <w:rFonts w:ascii="AAAGoldenLotus Stg1_Ver1" w:hAnsi="AAAGoldenLotus Stg1_Ver1" w:cs="Traditional Naskh" w:hint="cs"/>
          <w:sz w:val="32"/>
          <w:szCs w:val="32"/>
          <w:rtl/>
        </w:rPr>
        <w:t>؛ لما في ذلك من الصدِّ عن ذكر ا</w:t>
      </w:r>
      <w:r w:rsidR="00A1582F">
        <w:rPr>
          <w:rFonts w:ascii="AAAGoldenLotus Stg1_Ver1" w:hAnsi="AAAGoldenLotus Stg1_Ver1" w:cs="Traditional Naskh" w:hint="cs"/>
          <w:sz w:val="32"/>
          <w:szCs w:val="32"/>
          <w:rtl/>
        </w:rPr>
        <w:t>للَّه</w:t>
      </w:r>
      <w:r w:rsidRPr="0088525E">
        <w:rPr>
          <w:rFonts w:ascii="AAAGoldenLotus Stg1_Ver1" w:hAnsi="AAAGoldenLotus Stg1_Ver1" w:cs="Traditional Naskh" w:hint="cs"/>
          <w:sz w:val="32"/>
          <w:szCs w:val="32"/>
          <w:rtl/>
        </w:rPr>
        <w:t xml:space="preserve">، وعن طاعته، وقد فسَّر جمع من الصحابة </w:t>
      </w:r>
      <w:r w:rsidRPr="00EF470B">
        <w:rPr>
          <w:rFonts w:ascii="AAAGoldenLotus Stg1_Ver1" w:hAnsi="AAAGoldenLotus Stg1_Ver1" w:cs="Traditional Naskh" w:hint="cs"/>
          <w:color w:val="C00000"/>
          <w:sz w:val="32"/>
          <w:szCs w:val="32"/>
          <w:rtl/>
        </w:rPr>
        <w:sym w:font="AGA Arabesque" w:char="F079"/>
      </w:r>
      <w:r w:rsidRPr="0088525E">
        <w:rPr>
          <w:rFonts w:ascii="AAAGoldenLotus Stg1_Ver1" w:hAnsi="AAAGoldenLotus Stg1_Ver1" w:cs="Traditional Naskh" w:hint="cs"/>
          <w:sz w:val="32"/>
          <w:szCs w:val="32"/>
          <w:rtl/>
        </w:rPr>
        <w:t xml:space="preserve">، وجمْعٌ من التابعين </w:t>
      </w:r>
      <w:r w:rsidR="00EF470B">
        <w:rPr>
          <w:rFonts w:ascii="AAAGoldenLotus Stg1_Ver1" w:hAnsi="AAAGoldenLotus Stg1_Ver1" w:cs="Traditional Naskh" w:hint="eastAsia"/>
          <w:sz w:val="32"/>
          <w:szCs w:val="32"/>
          <w:rtl/>
        </w:rPr>
        <w:t>«</w:t>
      </w:r>
      <w:r w:rsidRPr="0088525E">
        <w:rPr>
          <w:rFonts w:ascii="AAAGoldenLotus Stg1_Ver1" w:hAnsi="AAAGoldenLotus Stg1_Ver1" w:cs="Traditional Naskh" w:hint="cs"/>
          <w:b/>
          <w:bCs/>
          <w:sz w:val="32"/>
          <w:szCs w:val="32"/>
          <w:rtl/>
        </w:rPr>
        <w:t>لَهْوَ الْحَدِيْثِ</w:t>
      </w:r>
      <w:r w:rsidR="00EF470B">
        <w:rPr>
          <w:rFonts w:ascii="AAAGoldenLotus Stg1_Ver1" w:hAnsi="AAAGoldenLotus Stg1_Ver1" w:cs="Traditional Naskh" w:hint="eastAsia"/>
          <w:sz w:val="32"/>
          <w:szCs w:val="32"/>
          <w:rtl/>
        </w:rPr>
        <w:t>»</w:t>
      </w:r>
      <w:r w:rsidRPr="0088525E">
        <w:rPr>
          <w:rFonts w:ascii="AAAGoldenLotus Stg1_Ver1" w:hAnsi="AAAGoldenLotus Stg1_Ver1" w:cs="Traditional Naskh" w:hint="cs"/>
          <w:sz w:val="32"/>
          <w:szCs w:val="32"/>
          <w:rtl/>
        </w:rPr>
        <w:t xml:space="preserve"> الذي حرمه ا</w:t>
      </w:r>
      <w:r w:rsidR="00A1582F">
        <w:rPr>
          <w:rFonts w:ascii="AAAGoldenLotus Stg1_Ver1" w:hAnsi="AAAGoldenLotus Stg1_Ver1" w:cs="Traditional Naskh" w:hint="cs"/>
          <w:sz w:val="32"/>
          <w:szCs w:val="32"/>
          <w:rtl/>
        </w:rPr>
        <w:t>للَّه</w:t>
      </w:r>
      <w:r w:rsidRPr="0088525E">
        <w:rPr>
          <w:rFonts w:ascii="AAAGoldenLotus Stg1_Ver1" w:hAnsi="AAAGoldenLotus Stg1_Ver1" w:cs="Traditional Naskh" w:hint="cs"/>
          <w:sz w:val="32"/>
          <w:szCs w:val="32"/>
          <w:rtl/>
        </w:rPr>
        <w:t xml:space="preserve"> تعالى في كتابه بالغناء، وأخبر النبي </w:t>
      </w:r>
      <w:r w:rsidR="00EF470B" w:rsidRPr="00EF470B">
        <w:rPr>
          <w:rFonts w:ascii="mylotus" w:hAnsi="mylotus" w:cs="Traditional Naskh"/>
          <w:color w:val="C00000"/>
          <w:sz w:val="32"/>
          <w:szCs w:val="32"/>
        </w:rPr>
        <w:sym w:font="AGA Arabesque" w:char="F072"/>
      </w:r>
      <w:r w:rsidRPr="0088525E">
        <w:rPr>
          <w:rFonts w:ascii="AAAGoldenLotus Stg1_Ver1" w:hAnsi="AAAGoldenLotus Stg1_Ver1" w:cs="Traditional Naskh" w:hint="cs"/>
          <w:sz w:val="32"/>
          <w:szCs w:val="32"/>
          <w:rtl/>
        </w:rPr>
        <w:t xml:space="preserve"> في حديث أبي مالك الأشعري </w:t>
      </w:r>
      <w:r w:rsidRPr="00EF470B">
        <w:rPr>
          <w:rFonts w:ascii="Traditional Arabic" w:hAnsi="AAAGoldenLotus Stg1_Ver1" w:cs="Traditional Naskh" w:hint="cs"/>
          <w:color w:val="C00000"/>
          <w:sz w:val="32"/>
          <w:szCs w:val="32"/>
          <w:rtl/>
        </w:rPr>
        <w:sym w:font="AGA Arabesque" w:char="F074"/>
      </w:r>
      <w:r w:rsidRPr="0088525E">
        <w:rPr>
          <w:rFonts w:ascii="AAAGoldenLotus Stg1_Ver1" w:hAnsi="AAAGoldenLotus Stg1_Ver1" w:cs="Traditional Naskh" w:hint="cs"/>
          <w:sz w:val="32"/>
          <w:szCs w:val="32"/>
          <w:rtl/>
        </w:rPr>
        <w:t xml:space="preserve"> أن أقواماً من أمته: </w:t>
      </w:r>
      <w:r w:rsidR="00EF470B">
        <w:rPr>
          <w:rFonts w:ascii="AAAGoldenLotus Stg1_Ver1" w:hAnsi="AAAGoldenLotus Stg1_Ver1" w:cs="Traditional Naskh" w:hint="eastAsia"/>
          <w:sz w:val="32"/>
          <w:szCs w:val="32"/>
          <w:rtl/>
        </w:rPr>
        <w:t>«</w:t>
      </w:r>
      <w:r w:rsidRPr="0088525E">
        <w:rPr>
          <w:rFonts w:ascii="AAAGoldenLotus Stg1_Ver1" w:hAnsi="AAAGoldenLotus Stg1_Ver1" w:cs="Traditional Naskh"/>
          <w:b/>
          <w:bCs/>
          <w:spacing w:val="-8"/>
          <w:sz w:val="32"/>
          <w:szCs w:val="32"/>
          <w:rtl/>
        </w:rPr>
        <w:t>يَسْتَحِلُّونَ الْحِرَ</w:t>
      </w:r>
      <w:r w:rsidRPr="0088525E">
        <w:rPr>
          <w:rFonts w:ascii="AAAGoldenLotus Stg1_Ver1" w:hAnsi="AAAGoldenLotus Stg1_Ver1" w:cs="Traditional Naskh" w:hint="cs"/>
          <w:b/>
          <w:bCs/>
          <w:spacing w:val="-8"/>
          <w:sz w:val="32"/>
          <w:szCs w:val="32"/>
          <w:rtl/>
        </w:rPr>
        <w:t>،</w:t>
      </w:r>
      <w:r w:rsidRPr="0088525E">
        <w:rPr>
          <w:rFonts w:ascii="AAAGoldenLotus Stg1_Ver1" w:hAnsi="AAAGoldenLotus Stg1_Ver1" w:cs="Traditional Naskh"/>
          <w:b/>
          <w:bCs/>
          <w:spacing w:val="-8"/>
          <w:sz w:val="32"/>
          <w:szCs w:val="32"/>
          <w:rtl/>
        </w:rPr>
        <w:t>وَالْحَرِيرَ</w:t>
      </w:r>
      <w:r w:rsidRPr="0088525E">
        <w:rPr>
          <w:rFonts w:ascii="AAAGoldenLotus Stg1_Ver1" w:hAnsi="AAAGoldenLotus Stg1_Ver1" w:cs="Traditional Naskh" w:hint="cs"/>
          <w:b/>
          <w:bCs/>
          <w:spacing w:val="-8"/>
          <w:sz w:val="32"/>
          <w:szCs w:val="32"/>
          <w:rtl/>
        </w:rPr>
        <w:t>،</w:t>
      </w:r>
      <w:r w:rsidRPr="0088525E">
        <w:rPr>
          <w:rFonts w:ascii="AAAGoldenLotus Stg1_Ver1" w:hAnsi="AAAGoldenLotus Stg1_Ver1" w:cs="Traditional Naskh"/>
          <w:b/>
          <w:bCs/>
          <w:spacing w:val="-8"/>
          <w:sz w:val="32"/>
          <w:szCs w:val="32"/>
          <w:rtl/>
        </w:rPr>
        <w:t>وَالْخَمْرَ</w:t>
      </w:r>
      <w:r w:rsidRPr="0088525E">
        <w:rPr>
          <w:rFonts w:ascii="AAAGoldenLotus Stg1_Ver1" w:hAnsi="AAAGoldenLotus Stg1_Ver1" w:cs="Traditional Naskh" w:hint="cs"/>
          <w:b/>
          <w:bCs/>
          <w:spacing w:val="-8"/>
          <w:sz w:val="32"/>
          <w:szCs w:val="32"/>
          <w:rtl/>
        </w:rPr>
        <w:t>،</w:t>
      </w:r>
      <w:r w:rsidRPr="0088525E">
        <w:rPr>
          <w:rFonts w:ascii="AAAGoldenLotus Stg1_Ver1" w:hAnsi="AAAGoldenLotus Stg1_Ver1" w:cs="Traditional Naskh"/>
          <w:b/>
          <w:bCs/>
          <w:spacing w:val="-8"/>
          <w:sz w:val="32"/>
          <w:szCs w:val="32"/>
          <w:rtl/>
        </w:rPr>
        <w:t xml:space="preserve"> وَالْمَعَازِفَ</w:t>
      </w:r>
      <w:r w:rsidR="00EF470B">
        <w:rPr>
          <w:rFonts w:ascii="AAAGoldenLotus Stg1_Ver1" w:hAnsi="AAAGoldenLotus Stg1_Ver1" w:cs="Traditional Naskh" w:hint="cs"/>
          <w:b/>
          <w:bCs/>
          <w:spacing w:val="-8"/>
          <w:sz w:val="32"/>
          <w:szCs w:val="32"/>
          <w:rtl/>
        </w:rPr>
        <w:t>»</w:t>
      </w:r>
      <w:r w:rsidRPr="007B5404">
        <w:rPr>
          <w:rStyle w:val="FootnoteReference"/>
          <w:rFonts w:cs="Traditional Naskh"/>
          <w:spacing w:val="-8"/>
          <w:position w:val="2"/>
          <w:sz w:val="32"/>
          <w:szCs w:val="32"/>
          <w:rtl/>
        </w:rPr>
        <w:t>(</w:t>
      </w:r>
      <w:r w:rsidRPr="007B5404">
        <w:rPr>
          <w:rStyle w:val="FootnoteReference"/>
          <w:rFonts w:cs="Traditional Naskh"/>
          <w:spacing w:val="-8"/>
          <w:position w:val="2"/>
          <w:sz w:val="32"/>
          <w:szCs w:val="32"/>
          <w:rtl/>
        </w:rPr>
        <w:footnoteReference w:id="1033"/>
      </w:r>
      <w:r w:rsidRPr="007B5404">
        <w:rPr>
          <w:rStyle w:val="FootnoteReference"/>
          <w:rFonts w:cs="Traditional Naskh"/>
          <w:spacing w:val="-8"/>
          <w:position w:val="2"/>
          <w:sz w:val="32"/>
          <w:szCs w:val="32"/>
          <w:rtl/>
        </w:rPr>
        <w:t>)</w:t>
      </w:r>
      <w:r w:rsidRPr="0088525E">
        <w:rPr>
          <w:rFonts w:ascii="AAAGoldenLotus Stg1_Ver1" w:hAnsi="AAAGoldenLotus Stg1_Ver1" w:cs="Traditional Naskh" w:hint="cs"/>
          <w:sz w:val="32"/>
          <w:szCs w:val="32"/>
          <w:rtl/>
        </w:rPr>
        <w:t xml:space="preserve">، وأخبر </w:t>
      </w:r>
      <w:r w:rsidR="00EF470B" w:rsidRPr="00EF470B">
        <w:rPr>
          <w:rFonts w:ascii="mylotus" w:hAnsi="mylotus" w:cs="Traditional Naskh"/>
          <w:color w:val="C00000"/>
          <w:sz w:val="32"/>
          <w:szCs w:val="32"/>
        </w:rPr>
        <w:sym w:font="AGA Arabesque" w:char="F072"/>
      </w:r>
      <w:r w:rsidRPr="0088525E">
        <w:rPr>
          <w:rFonts w:ascii="AAAGoldenLotus Stg1_Ver1" w:hAnsi="AAAGoldenLotus Stg1_Ver1" w:cs="Traditional Naskh" w:hint="cs"/>
          <w:sz w:val="32"/>
          <w:szCs w:val="32"/>
          <w:rtl/>
        </w:rPr>
        <w:t xml:space="preserve"> أنَّ أناساً من أمته </w:t>
      </w:r>
      <w:r w:rsidR="00EF470B">
        <w:rPr>
          <w:rFonts w:ascii="AAAGoldenLotus Stg1_Ver1" w:hAnsi="AAAGoldenLotus Stg1_Ver1" w:cs="Traditional Naskh" w:hint="eastAsia"/>
          <w:sz w:val="32"/>
          <w:szCs w:val="32"/>
          <w:rtl/>
        </w:rPr>
        <w:t>«</w:t>
      </w:r>
      <w:r w:rsidRPr="0088525E">
        <w:rPr>
          <w:rFonts w:ascii="AAAGoldenLotus Stg1_Ver1" w:hAnsi="AAAGoldenLotus Stg1_Ver1" w:cs="Traditional Naskh"/>
          <w:b/>
          <w:bCs/>
          <w:spacing w:val="-10"/>
          <w:sz w:val="32"/>
          <w:szCs w:val="32"/>
          <w:rtl/>
        </w:rPr>
        <w:t>يُ</w:t>
      </w:r>
      <w:r w:rsidRPr="0088525E">
        <w:rPr>
          <w:rFonts w:ascii="AAAGoldenLotus Stg1_Ver1" w:hAnsi="AAAGoldenLotus Stg1_Ver1" w:cs="Traditional Naskh" w:hint="cs"/>
          <w:b/>
          <w:bCs/>
          <w:spacing w:val="-10"/>
          <w:sz w:val="32"/>
          <w:szCs w:val="32"/>
          <w:rtl/>
        </w:rPr>
        <w:t>ع</w:t>
      </w:r>
      <w:r w:rsidRPr="0088525E">
        <w:rPr>
          <w:rFonts w:ascii="AAAGoldenLotus Stg1_Ver1" w:hAnsi="AAAGoldenLotus Stg1_Ver1" w:cs="Traditional Naskh"/>
          <w:b/>
          <w:bCs/>
          <w:spacing w:val="-10"/>
          <w:sz w:val="32"/>
          <w:szCs w:val="32"/>
          <w:rtl/>
        </w:rPr>
        <w:t>ْ</w:t>
      </w:r>
      <w:r w:rsidRPr="0088525E">
        <w:rPr>
          <w:rFonts w:ascii="AAAGoldenLotus Stg1_Ver1" w:hAnsi="AAAGoldenLotus Stg1_Ver1" w:cs="Traditional Naskh" w:hint="cs"/>
          <w:b/>
          <w:bCs/>
          <w:spacing w:val="-10"/>
          <w:sz w:val="32"/>
          <w:szCs w:val="32"/>
          <w:rtl/>
        </w:rPr>
        <w:t>ز</w:t>
      </w:r>
      <w:r w:rsidRPr="0088525E">
        <w:rPr>
          <w:rFonts w:ascii="AAAGoldenLotus Stg1_Ver1" w:hAnsi="AAAGoldenLotus Stg1_Ver1" w:cs="Traditional Naskh"/>
          <w:b/>
          <w:bCs/>
          <w:spacing w:val="-10"/>
          <w:sz w:val="32"/>
          <w:szCs w:val="32"/>
          <w:rtl/>
        </w:rPr>
        <w:t>َ</w:t>
      </w:r>
      <w:r w:rsidRPr="0088525E">
        <w:rPr>
          <w:rFonts w:ascii="AAAGoldenLotus Stg1_Ver1" w:hAnsi="AAAGoldenLotus Stg1_Ver1" w:cs="Traditional Naskh" w:hint="cs"/>
          <w:b/>
          <w:bCs/>
          <w:spacing w:val="-10"/>
          <w:sz w:val="32"/>
          <w:szCs w:val="32"/>
          <w:rtl/>
        </w:rPr>
        <w:t>ف</w:t>
      </w:r>
      <w:r w:rsidRPr="0088525E">
        <w:rPr>
          <w:rFonts w:ascii="AAAGoldenLotus Stg1_Ver1" w:hAnsi="AAAGoldenLotus Stg1_Ver1" w:cs="Traditional Naskh"/>
          <w:b/>
          <w:bCs/>
          <w:spacing w:val="-10"/>
          <w:sz w:val="32"/>
          <w:szCs w:val="32"/>
          <w:rtl/>
        </w:rPr>
        <w:t xml:space="preserve">ُ عَلَى رُءُوسِهِمُ </w:t>
      </w:r>
      <w:r w:rsidRPr="0088525E">
        <w:rPr>
          <w:rFonts w:ascii="AAAGoldenLotus Stg1_Ver1" w:hAnsi="AAAGoldenLotus Stg1_Ver1" w:cs="Traditional Naskh" w:hint="cs"/>
          <w:b/>
          <w:bCs/>
          <w:spacing w:val="-10"/>
          <w:sz w:val="32"/>
          <w:szCs w:val="32"/>
          <w:rtl/>
        </w:rPr>
        <w:t>ب</w:t>
      </w:r>
      <w:r w:rsidRPr="0088525E">
        <w:rPr>
          <w:rFonts w:ascii="AAAGoldenLotus Stg1_Ver1" w:hAnsi="AAAGoldenLotus Stg1_Ver1" w:cs="Traditional Naskh"/>
          <w:b/>
          <w:bCs/>
          <w:spacing w:val="-10"/>
          <w:sz w:val="32"/>
          <w:szCs w:val="32"/>
          <w:rtl/>
        </w:rPr>
        <w:t>الْمَعَازِف</w:t>
      </w:r>
      <w:r w:rsidRPr="0088525E">
        <w:rPr>
          <w:rFonts w:ascii="AAAGoldenLotus Stg1_Ver1" w:hAnsi="AAAGoldenLotus Stg1_Ver1" w:cs="Traditional Naskh" w:hint="cs"/>
          <w:b/>
          <w:bCs/>
          <w:spacing w:val="-10"/>
          <w:sz w:val="32"/>
          <w:szCs w:val="32"/>
          <w:rtl/>
        </w:rPr>
        <w:t>ِ</w:t>
      </w:r>
      <w:r w:rsidRPr="0088525E">
        <w:rPr>
          <w:rFonts w:ascii="AAAGoldenLotus Stg1_Ver1" w:hAnsi="AAAGoldenLotus Stg1_Ver1" w:cs="Traditional Naskh"/>
          <w:b/>
          <w:bCs/>
          <w:spacing w:val="-10"/>
          <w:sz w:val="32"/>
          <w:szCs w:val="32"/>
          <w:rtl/>
        </w:rPr>
        <w:t xml:space="preserve"> وَالْمُغَنِّيَات</w:t>
      </w:r>
      <w:r w:rsidRPr="0088525E">
        <w:rPr>
          <w:rFonts w:ascii="AAAGoldenLotus Stg1_Ver1" w:hAnsi="AAAGoldenLotus Stg1_Ver1" w:cs="Traditional Naskh" w:hint="cs"/>
          <w:b/>
          <w:bCs/>
          <w:spacing w:val="-10"/>
          <w:sz w:val="32"/>
          <w:szCs w:val="32"/>
          <w:rtl/>
        </w:rPr>
        <w:t>ِ،</w:t>
      </w:r>
      <w:r w:rsidRPr="0088525E">
        <w:rPr>
          <w:rFonts w:ascii="AAAGoldenLotus Stg1_Ver1" w:hAnsi="AAAGoldenLotus Stg1_Ver1" w:cs="Traditional Naskh"/>
          <w:b/>
          <w:bCs/>
          <w:spacing w:val="-10"/>
          <w:sz w:val="32"/>
          <w:szCs w:val="32"/>
          <w:rtl/>
        </w:rPr>
        <w:t xml:space="preserve"> يَخْسِفُ ا</w:t>
      </w:r>
      <w:r w:rsidR="00A1582F">
        <w:rPr>
          <w:rFonts w:ascii="AAAGoldenLotus Stg1_Ver1" w:hAnsi="AAAGoldenLotus Stg1_Ver1" w:cs="Traditional Naskh"/>
          <w:b/>
          <w:bCs/>
          <w:spacing w:val="-10"/>
          <w:sz w:val="32"/>
          <w:szCs w:val="32"/>
          <w:rtl/>
        </w:rPr>
        <w:t>للَّه</w:t>
      </w:r>
      <w:r w:rsidRPr="0088525E">
        <w:rPr>
          <w:rFonts w:ascii="AAAGoldenLotus Stg1_Ver1" w:hAnsi="AAAGoldenLotus Stg1_Ver1" w:cs="Traditional Naskh"/>
          <w:b/>
          <w:bCs/>
          <w:spacing w:val="-10"/>
          <w:sz w:val="32"/>
          <w:szCs w:val="32"/>
          <w:rtl/>
        </w:rPr>
        <w:t xml:space="preserve"> بِهِمُ الأَرْضَ</w:t>
      </w:r>
      <w:r w:rsidRPr="0088525E">
        <w:rPr>
          <w:rFonts w:ascii="AAAGoldenLotus Stg1_Ver1" w:hAnsi="AAAGoldenLotus Stg1_Ver1" w:cs="Traditional Naskh" w:hint="cs"/>
          <w:b/>
          <w:bCs/>
          <w:spacing w:val="-10"/>
          <w:sz w:val="32"/>
          <w:szCs w:val="32"/>
          <w:rtl/>
        </w:rPr>
        <w:t>،</w:t>
      </w:r>
      <w:r w:rsidRPr="0088525E">
        <w:rPr>
          <w:rFonts w:ascii="AAAGoldenLotus Stg1_Ver1" w:hAnsi="AAAGoldenLotus Stg1_Ver1" w:cs="Traditional Naskh"/>
          <w:b/>
          <w:bCs/>
          <w:spacing w:val="-10"/>
          <w:sz w:val="32"/>
          <w:szCs w:val="32"/>
          <w:rtl/>
        </w:rPr>
        <w:t xml:space="preserve"> وَيَجْعَلُ مِنْهُمُ الْقِرَدَةَ وَالْخَنَازِيرَ</w:t>
      </w:r>
      <w:r w:rsidR="00EF470B">
        <w:rPr>
          <w:rFonts w:ascii="AAAGoldenLotus Stg1_Ver1" w:hAnsi="AAAGoldenLotus Stg1_Ver1" w:cs="Traditional Naskh" w:hint="eastAsia"/>
          <w:spacing w:val="-10"/>
          <w:sz w:val="32"/>
          <w:szCs w:val="32"/>
          <w:rtl/>
        </w:rPr>
        <w:t>»</w:t>
      </w:r>
      <w:r w:rsidRPr="007B5404">
        <w:rPr>
          <w:rStyle w:val="FootnoteReference"/>
          <w:rFonts w:cs="Traditional Naskh"/>
          <w:spacing w:val="-10"/>
          <w:position w:val="2"/>
          <w:sz w:val="32"/>
          <w:szCs w:val="32"/>
          <w:rtl/>
        </w:rPr>
        <w:t>(</w:t>
      </w:r>
      <w:r w:rsidRPr="007B5404">
        <w:rPr>
          <w:rStyle w:val="FootnoteReference"/>
          <w:rFonts w:cs="Traditional Naskh"/>
          <w:spacing w:val="-10"/>
          <w:position w:val="2"/>
          <w:sz w:val="32"/>
          <w:szCs w:val="32"/>
          <w:rtl/>
        </w:rPr>
        <w:footnoteReference w:id="1034"/>
      </w:r>
      <w:r w:rsidRPr="007B5404">
        <w:rPr>
          <w:rStyle w:val="FootnoteReference"/>
          <w:rFonts w:cs="Traditional Naskh"/>
          <w:spacing w:val="-10"/>
          <w:position w:val="2"/>
          <w:sz w:val="32"/>
          <w:szCs w:val="32"/>
          <w:rtl/>
        </w:rPr>
        <w:t>)</w:t>
      </w:r>
      <w:r w:rsidRPr="0088525E">
        <w:rPr>
          <w:rFonts w:ascii="AAAGoldenLotus Stg1_Ver1" w:hAnsi="AAAGoldenLotus Stg1_Ver1" w:cs="Traditional Naskh" w:hint="cs"/>
          <w:sz w:val="32"/>
          <w:szCs w:val="32"/>
          <w:rtl/>
        </w:rPr>
        <w:t xml:space="preserve">، وأخبر </w:t>
      </w:r>
      <w:r w:rsidR="00EF470B" w:rsidRPr="00EF470B">
        <w:rPr>
          <w:rFonts w:ascii="mylotus" w:hAnsi="mylotus" w:cs="Traditional Naskh"/>
          <w:color w:val="C00000"/>
          <w:sz w:val="32"/>
          <w:szCs w:val="32"/>
        </w:rPr>
        <w:sym w:font="AGA Arabesque" w:char="F072"/>
      </w:r>
      <w:r w:rsidRPr="0088525E">
        <w:rPr>
          <w:rFonts w:ascii="AAAGoldenLotus Stg1_Ver1" w:hAnsi="AAAGoldenLotus Stg1_Ver1" w:cs="Traditional Naskh" w:hint="cs"/>
          <w:sz w:val="32"/>
          <w:szCs w:val="32"/>
          <w:rtl/>
        </w:rPr>
        <w:t xml:space="preserve"> أنَّ ا</w:t>
      </w:r>
      <w:r w:rsidR="00A1582F">
        <w:rPr>
          <w:rFonts w:ascii="AAAGoldenLotus Stg1_Ver1" w:hAnsi="AAAGoldenLotus Stg1_Ver1" w:cs="Traditional Naskh" w:hint="cs"/>
          <w:sz w:val="32"/>
          <w:szCs w:val="32"/>
          <w:rtl/>
        </w:rPr>
        <w:t>للَّه</w:t>
      </w:r>
      <w:r w:rsidRPr="0088525E">
        <w:rPr>
          <w:rFonts w:ascii="AAAGoldenLotus Stg1_Ver1" w:hAnsi="AAAGoldenLotus Stg1_Ver1" w:cs="Traditional Naskh" w:hint="cs"/>
          <w:sz w:val="32"/>
          <w:szCs w:val="32"/>
          <w:rtl/>
        </w:rPr>
        <w:t xml:space="preserve"> تعالى حرم على أمته: </w:t>
      </w:r>
      <w:r w:rsidR="00EF470B">
        <w:rPr>
          <w:rFonts w:ascii="AAAGoldenLotus Stg1_Ver1" w:hAnsi="AAAGoldenLotus Stg1_Ver1" w:cs="Traditional Naskh" w:hint="eastAsia"/>
          <w:sz w:val="32"/>
          <w:szCs w:val="32"/>
          <w:rtl/>
        </w:rPr>
        <w:t>«</w:t>
      </w:r>
      <w:r w:rsidRPr="0088525E">
        <w:rPr>
          <w:rFonts w:ascii="AAAGoldenLotus Stg1_Ver1" w:hAnsi="AAAGoldenLotus Stg1_Ver1" w:cs="Traditional Naskh" w:hint="cs"/>
          <w:sz w:val="32"/>
          <w:szCs w:val="32"/>
          <w:rtl/>
        </w:rPr>
        <w:t xml:space="preserve">... </w:t>
      </w:r>
      <w:r w:rsidRPr="0088525E">
        <w:rPr>
          <w:rFonts w:ascii="AAAGoldenLotus Stg1_Ver1" w:hAnsi="AAAGoldenLotus Stg1_Ver1" w:cs="Traditional Naskh" w:hint="cs"/>
          <w:b/>
          <w:bCs/>
          <w:sz w:val="32"/>
          <w:szCs w:val="32"/>
          <w:rtl/>
        </w:rPr>
        <w:t>الكوبة</w:t>
      </w:r>
      <w:r w:rsidR="00EF470B">
        <w:rPr>
          <w:rFonts w:ascii="AAAGoldenLotus Stg1_Ver1" w:hAnsi="AAAGoldenLotus Stg1_Ver1" w:cs="Traditional Naskh" w:hint="eastAsia"/>
          <w:sz w:val="32"/>
          <w:szCs w:val="32"/>
          <w:rtl/>
        </w:rPr>
        <w:t>»</w:t>
      </w:r>
      <w:r w:rsidRPr="007B5404">
        <w:rPr>
          <w:rStyle w:val="FootnoteReference"/>
          <w:rFonts w:cs="Traditional Naskh"/>
          <w:position w:val="2"/>
          <w:sz w:val="32"/>
          <w:szCs w:val="32"/>
          <w:rtl/>
        </w:rPr>
        <w:t>(</w:t>
      </w:r>
      <w:r w:rsidRPr="007B5404">
        <w:rPr>
          <w:rStyle w:val="FootnoteReference"/>
          <w:rFonts w:cs="Traditional Naskh"/>
          <w:position w:val="2"/>
          <w:sz w:val="32"/>
          <w:szCs w:val="32"/>
          <w:rtl/>
        </w:rPr>
        <w:footnoteReference w:id="1035"/>
      </w:r>
      <w:r w:rsidRPr="007B5404">
        <w:rPr>
          <w:rStyle w:val="FootnoteReference"/>
          <w:rFonts w:cs="Traditional Naskh"/>
          <w:position w:val="2"/>
          <w:sz w:val="32"/>
          <w:szCs w:val="32"/>
          <w:rtl/>
        </w:rPr>
        <w:t>)</w:t>
      </w:r>
      <w:r w:rsidRPr="0088525E">
        <w:rPr>
          <w:rFonts w:ascii="AAAGoldenLotus Stg1_Ver1" w:hAnsi="AAAGoldenLotus Stg1_Ver1" w:cs="Traditional Naskh" w:hint="cs"/>
          <w:sz w:val="32"/>
          <w:szCs w:val="32"/>
          <w:rtl/>
        </w:rPr>
        <w:t xml:space="preserve">، وهي الطبل الصغير المخصر، </w:t>
      </w:r>
      <w:r w:rsidRPr="0088525E">
        <w:rPr>
          <w:rFonts w:ascii="AAAGoldenLotus Stg1_Ver1" w:hAnsi="AAAGoldenLotus Stg1_Ver1" w:cs="Traditional Naskh" w:hint="cs"/>
          <w:b/>
          <w:bCs/>
          <w:sz w:val="32"/>
          <w:szCs w:val="32"/>
          <w:rtl/>
        </w:rPr>
        <w:t xml:space="preserve">وقد حذّر الصحابة، والتابعون، والأئمة، والعلماء المحققون من أضرار الغناء والمزامير، وبيّنوا عقوبة من تعمد الوقوع فيها في </w:t>
      </w:r>
      <w:r w:rsidRPr="0088525E">
        <w:rPr>
          <w:rFonts w:ascii="AAAGoldenLotus Stg1_Ver1" w:hAnsi="AAAGoldenLotus Stg1_Ver1" w:cs="Traditional Naskh" w:hint="cs"/>
          <w:b/>
          <w:bCs/>
          <w:sz w:val="32"/>
          <w:szCs w:val="32"/>
          <w:rtl/>
        </w:rPr>
        <w:lastRenderedPageBreak/>
        <w:t>الدنيا والآخرة.:</w:t>
      </w:r>
    </w:p>
    <w:p w:rsidR="00940A28" w:rsidRPr="0088525E" w:rsidRDefault="00940A28" w:rsidP="006749D3">
      <w:pPr>
        <w:widowControl w:val="0"/>
        <w:spacing w:after="0" w:line="216" w:lineRule="auto"/>
        <w:ind w:firstLine="284"/>
        <w:jc w:val="lowKashida"/>
        <w:rPr>
          <w:rFonts w:ascii="AAAGoldenLotus Stg1_Ver1" w:hAnsi="AAAGoldenLotus Stg1_Ver1" w:cs="Traditional Naskh"/>
          <w:sz w:val="32"/>
          <w:szCs w:val="32"/>
          <w:rtl/>
        </w:rPr>
      </w:pPr>
      <w:r w:rsidRPr="0088525E">
        <w:rPr>
          <w:rFonts w:ascii="AAAGoldenLotus Stg1_Ver1" w:hAnsi="AAAGoldenLotus Stg1_Ver1" w:cs="Traditional Naskh" w:hint="cs"/>
          <w:sz w:val="32"/>
          <w:szCs w:val="32"/>
          <w:rtl/>
        </w:rPr>
        <w:t>قال الضحاك: الغناء مفسدة للقلب، مسخطة للرب</w:t>
      </w:r>
      <w:r w:rsidRPr="007B5404">
        <w:rPr>
          <w:rStyle w:val="FootnoteReference"/>
          <w:rFonts w:cs="Traditional Naskh"/>
          <w:position w:val="2"/>
          <w:sz w:val="32"/>
          <w:szCs w:val="32"/>
          <w:rtl/>
        </w:rPr>
        <w:t>(</w:t>
      </w:r>
      <w:r w:rsidRPr="007B5404">
        <w:rPr>
          <w:rStyle w:val="FootnoteReference"/>
          <w:rFonts w:cs="Traditional Naskh"/>
          <w:position w:val="2"/>
          <w:sz w:val="32"/>
          <w:szCs w:val="32"/>
          <w:rtl/>
        </w:rPr>
        <w:footnoteReference w:id="1036"/>
      </w:r>
      <w:r w:rsidRPr="007B5404">
        <w:rPr>
          <w:rStyle w:val="FootnoteReference"/>
          <w:rFonts w:cs="Traditional Naskh"/>
          <w:position w:val="2"/>
          <w:sz w:val="32"/>
          <w:szCs w:val="32"/>
          <w:rtl/>
        </w:rPr>
        <w:t>)</w:t>
      </w:r>
      <w:r w:rsidRPr="0088525E">
        <w:rPr>
          <w:rFonts w:ascii="AAAGoldenLotus Stg1_Ver1" w:hAnsi="AAAGoldenLotus Stg1_Ver1" w:cs="Traditional Naskh" w:hint="cs"/>
          <w:sz w:val="32"/>
          <w:szCs w:val="32"/>
          <w:rtl/>
        </w:rPr>
        <w:t>.</w:t>
      </w:r>
    </w:p>
    <w:p w:rsidR="00940A28" w:rsidRPr="0088525E" w:rsidRDefault="00940A28" w:rsidP="00EF470B">
      <w:pPr>
        <w:widowControl w:val="0"/>
        <w:tabs>
          <w:tab w:val="left" w:pos="1458"/>
        </w:tabs>
        <w:spacing w:after="0" w:line="216" w:lineRule="auto"/>
        <w:ind w:firstLine="284"/>
        <w:jc w:val="lowKashida"/>
        <w:rPr>
          <w:rFonts w:ascii="AAAGoldenLotus Stg1_Ver1" w:hAnsi="AAAGoldenLotus Stg1_Ver1" w:cs="Traditional Naskh"/>
          <w:sz w:val="32"/>
          <w:szCs w:val="32"/>
          <w:rtl/>
        </w:rPr>
      </w:pPr>
      <w:r w:rsidRPr="0088525E">
        <w:rPr>
          <w:rFonts w:ascii="AAAGoldenLotus Stg1_Ver1" w:hAnsi="AAAGoldenLotus Stg1_Ver1" w:cs="Traditional Naskh" w:hint="cs"/>
          <w:sz w:val="32"/>
          <w:szCs w:val="32"/>
          <w:rtl/>
        </w:rPr>
        <w:t>وقال الفضيل بن عياض: الغناء رائد الفجور</w:t>
      </w:r>
      <w:r w:rsidR="00EF470B">
        <w:rPr>
          <w:rFonts w:ascii="AAAGoldenLotus Stg1_Ver1" w:hAnsi="AAAGoldenLotus Stg1_Ver1" w:cs="Traditional Naskh" w:hint="eastAsia"/>
          <w:sz w:val="32"/>
          <w:szCs w:val="32"/>
          <w:rtl/>
        </w:rPr>
        <w:t>»</w:t>
      </w:r>
      <w:r w:rsidRPr="007B5404">
        <w:rPr>
          <w:rStyle w:val="FootnoteReference"/>
          <w:rFonts w:cs="Traditional Naskh"/>
          <w:position w:val="2"/>
          <w:sz w:val="32"/>
          <w:szCs w:val="32"/>
          <w:rtl/>
        </w:rPr>
        <w:t>(</w:t>
      </w:r>
      <w:r w:rsidRPr="007B5404">
        <w:rPr>
          <w:rStyle w:val="FootnoteReference"/>
          <w:rFonts w:cs="Traditional Naskh"/>
          <w:position w:val="2"/>
          <w:sz w:val="32"/>
          <w:szCs w:val="32"/>
          <w:rtl/>
        </w:rPr>
        <w:footnoteReference w:id="1037"/>
      </w:r>
      <w:r w:rsidRPr="007B5404">
        <w:rPr>
          <w:rStyle w:val="FootnoteReference"/>
          <w:rFonts w:cs="Traditional Naskh"/>
          <w:position w:val="2"/>
          <w:sz w:val="32"/>
          <w:szCs w:val="32"/>
          <w:rtl/>
        </w:rPr>
        <w:t>)</w:t>
      </w:r>
      <w:r w:rsidRPr="0088525E">
        <w:rPr>
          <w:rFonts w:ascii="AAAGoldenLotus Stg1_Ver1" w:hAnsi="AAAGoldenLotus Stg1_Ver1" w:cs="Traditional Naskh" w:hint="cs"/>
          <w:sz w:val="32"/>
          <w:szCs w:val="32"/>
          <w:rtl/>
        </w:rPr>
        <w:t>.</w:t>
      </w:r>
    </w:p>
    <w:p w:rsidR="00940A28" w:rsidRPr="0088525E" w:rsidRDefault="00940A28" w:rsidP="006749D3">
      <w:pPr>
        <w:widowControl w:val="0"/>
        <w:spacing w:after="0" w:line="216" w:lineRule="auto"/>
        <w:ind w:firstLine="284"/>
        <w:jc w:val="lowKashida"/>
        <w:rPr>
          <w:sz w:val="32"/>
          <w:szCs w:val="32"/>
          <w:rtl/>
        </w:rPr>
      </w:pPr>
      <w:r w:rsidRPr="0088525E">
        <w:rPr>
          <w:rFonts w:ascii="AAAGoldenLotus Stg1_Ver1" w:hAnsi="AAAGoldenLotus Stg1_Ver1" w:cs="Traditional Naskh" w:hint="cs"/>
          <w:sz w:val="32"/>
          <w:szCs w:val="32"/>
          <w:rtl/>
        </w:rPr>
        <w:t>وقال يزيد بن الوليد بن عبد الملك: الغناء داعية الزنا</w:t>
      </w:r>
      <w:r w:rsidRPr="007B5404">
        <w:rPr>
          <w:rStyle w:val="FootnoteReference"/>
          <w:rFonts w:cs="Traditional Naskh"/>
          <w:position w:val="2"/>
          <w:sz w:val="32"/>
          <w:szCs w:val="32"/>
          <w:rtl/>
        </w:rPr>
        <w:t>(</w:t>
      </w:r>
      <w:r w:rsidRPr="007B5404">
        <w:rPr>
          <w:rStyle w:val="FootnoteReference"/>
          <w:rFonts w:cs="Traditional Naskh"/>
          <w:position w:val="2"/>
          <w:sz w:val="32"/>
          <w:szCs w:val="32"/>
          <w:rtl/>
        </w:rPr>
        <w:footnoteReference w:id="1038"/>
      </w:r>
      <w:r w:rsidRPr="007B5404">
        <w:rPr>
          <w:rStyle w:val="FootnoteReference"/>
          <w:rFonts w:cs="Traditional Naskh"/>
          <w:position w:val="2"/>
          <w:sz w:val="32"/>
          <w:szCs w:val="32"/>
          <w:rtl/>
        </w:rPr>
        <w:t>)</w:t>
      </w:r>
      <w:r w:rsidRPr="0088525E">
        <w:rPr>
          <w:rFonts w:ascii="AAAGoldenLotus Stg1_Ver1" w:hAnsi="AAAGoldenLotus Stg1_Ver1" w:cs="Traditional Naskh" w:hint="cs"/>
          <w:sz w:val="32"/>
          <w:szCs w:val="32"/>
          <w:rtl/>
        </w:rPr>
        <w:t>.</w:t>
      </w:r>
    </w:p>
    <w:p w:rsidR="00940A28" w:rsidRPr="0088525E" w:rsidRDefault="00940A28" w:rsidP="006749D3">
      <w:pPr>
        <w:widowControl w:val="0"/>
        <w:spacing w:after="0" w:line="216" w:lineRule="auto"/>
        <w:ind w:firstLine="284"/>
        <w:jc w:val="lowKashida"/>
        <w:rPr>
          <w:rFonts w:cs="Traditional Naskh"/>
          <w:b/>
          <w:bCs/>
          <w:sz w:val="32"/>
          <w:szCs w:val="32"/>
          <w:rtl/>
        </w:rPr>
      </w:pPr>
      <w:r w:rsidRPr="0088525E">
        <w:rPr>
          <w:rFonts w:cs="Traditional Naskh" w:hint="cs"/>
          <w:b/>
          <w:bCs/>
          <w:sz w:val="32"/>
          <w:szCs w:val="32"/>
          <w:rtl/>
        </w:rPr>
        <w:t>وحذر من الغناء الحكماء وشعراء الإسلام، فقال بعضهم:</w:t>
      </w:r>
    </w:p>
    <w:tbl>
      <w:tblPr>
        <w:bidiVisual/>
        <w:tblW w:w="7371" w:type="dxa"/>
        <w:jc w:val="center"/>
        <w:tblLook w:val="01E0" w:firstRow="1" w:lastRow="1" w:firstColumn="1" w:lastColumn="1" w:noHBand="0" w:noVBand="0"/>
      </w:tblPr>
      <w:tblGrid>
        <w:gridCol w:w="3402"/>
        <w:gridCol w:w="567"/>
        <w:gridCol w:w="3402"/>
      </w:tblGrid>
      <w:tr w:rsidR="00940A28" w:rsidRPr="00B84917" w:rsidTr="00EF470B">
        <w:trPr>
          <w:trHeight w:hRule="exact" w:val="510"/>
          <w:jc w:val="center"/>
        </w:trPr>
        <w:tc>
          <w:tcPr>
            <w:tcW w:w="3401" w:type="dxa"/>
            <w:shd w:val="clear" w:color="auto" w:fill="auto"/>
          </w:tcPr>
          <w:p w:rsidR="00940A28" w:rsidRPr="0088525E" w:rsidRDefault="00940A28" w:rsidP="00EF470B">
            <w:pPr>
              <w:widowControl w:val="0"/>
              <w:spacing w:line="216" w:lineRule="auto"/>
              <w:jc w:val="lowKashida"/>
              <w:rPr>
                <w:rFonts w:ascii="AAAGoldenLotus Stg1_Ver1" w:hAnsi="AAAGoldenLotus Stg1_Ver1" w:cs="AAAGoldenLotus Stg1_Ver1"/>
                <w:sz w:val="32"/>
                <w:szCs w:val="32"/>
                <w:rtl/>
              </w:rPr>
            </w:pPr>
            <w:r w:rsidRPr="0088525E">
              <w:rPr>
                <w:rFonts w:ascii="AAAGoldenLotus Stg1_Ver1" w:hAnsi="AAAGoldenLotus Stg1_Ver1" w:cs="Traditional Naskh"/>
                <w:sz w:val="32"/>
                <w:szCs w:val="32"/>
                <w:rtl/>
              </w:rPr>
              <w:t>أ</w:t>
            </w:r>
            <w:r w:rsidRPr="0088525E">
              <w:rPr>
                <w:rFonts w:ascii="AAAGoldenLotus Stg1_Ver1" w:hAnsi="AAAGoldenLotus Stg1_Ver1" w:cs="Traditional Naskh" w:hint="cs"/>
                <w:sz w:val="32"/>
                <w:szCs w:val="32"/>
                <w:rtl/>
              </w:rPr>
              <w:t>َ</w:t>
            </w:r>
            <w:r w:rsidRPr="0088525E">
              <w:rPr>
                <w:rFonts w:ascii="AAAGoldenLotus Stg1_Ver1" w:hAnsi="AAAGoldenLotus Stg1_Ver1" w:cs="Traditional Naskh"/>
                <w:sz w:val="32"/>
                <w:szCs w:val="32"/>
                <w:rtl/>
              </w:rPr>
              <w:t>لا</w:t>
            </w:r>
            <w:r w:rsidRPr="0088525E">
              <w:rPr>
                <w:rFonts w:ascii="AAAGoldenLotus Stg1_Ver1" w:hAnsi="AAAGoldenLotus Stg1_Ver1" w:cs="Traditional Naskh" w:hint="cs"/>
                <w:sz w:val="32"/>
                <w:szCs w:val="32"/>
                <w:rtl/>
              </w:rPr>
              <w:t>َ</w:t>
            </w:r>
            <w:r w:rsidRPr="0088525E">
              <w:rPr>
                <w:rFonts w:ascii="AAAGoldenLotus Stg1_Ver1" w:hAnsi="AAAGoldenLotus Stg1_Ver1" w:cs="Traditional Naskh"/>
                <w:sz w:val="32"/>
                <w:szCs w:val="32"/>
                <w:rtl/>
              </w:rPr>
              <w:t xml:space="preserve"> ق</w:t>
            </w:r>
            <w:r w:rsidRPr="0088525E">
              <w:rPr>
                <w:rFonts w:ascii="AAAGoldenLotus Stg1_Ver1" w:hAnsi="AAAGoldenLotus Stg1_Ver1" w:cs="Traditional Naskh" w:hint="cs"/>
                <w:sz w:val="32"/>
                <w:szCs w:val="32"/>
                <w:rtl/>
              </w:rPr>
              <w:t>ُ</w:t>
            </w:r>
            <w:r w:rsidRPr="0088525E">
              <w:rPr>
                <w:rFonts w:ascii="AAAGoldenLotus Stg1_Ver1" w:hAnsi="AAAGoldenLotus Stg1_Ver1" w:cs="Traditional Naskh"/>
                <w:sz w:val="32"/>
                <w:szCs w:val="32"/>
                <w:rtl/>
              </w:rPr>
              <w:t>ل</w:t>
            </w:r>
            <w:r w:rsidRPr="0088525E">
              <w:rPr>
                <w:rFonts w:ascii="AAAGoldenLotus Stg1_Ver1" w:hAnsi="AAAGoldenLotus Stg1_Ver1" w:cs="Traditional Naskh" w:hint="cs"/>
                <w:sz w:val="32"/>
                <w:szCs w:val="32"/>
                <w:rtl/>
              </w:rPr>
              <w:t>ْ</w:t>
            </w:r>
            <w:r w:rsidRPr="0088525E">
              <w:rPr>
                <w:rFonts w:ascii="AAAGoldenLotus Stg1_Ver1" w:hAnsi="AAAGoldenLotus Stg1_Ver1" w:cs="Traditional Naskh"/>
                <w:sz w:val="32"/>
                <w:szCs w:val="32"/>
                <w:rtl/>
              </w:rPr>
              <w:t xml:space="preserve"> ل</w:t>
            </w:r>
            <w:r w:rsidRPr="0088525E">
              <w:rPr>
                <w:rFonts w:ascii="AAAGoldenLotus Stg1_Ver1" w:hAnsi="AAAGoldenLotus Stg1_Ver1" w:cs="Traditional Naskh" w:hint="cs"/>
                <w:sz w:val="32"/>
                <w:szCs w:val="32"/>
                <w:rtl/>
              </w:rPr>
              <w:t>َ</w:t>
            </w:r>
            <w:r w:rsidRPr="0088525E">
              <w:rPr>
                <w:rFonts w:ascii="AAAGoldenLotus Stg1_Ver1" w:hAnsi="AAAGoldenLotus Stg1_Ver1" w:cs="Traditional Naskh"/>
                <w:sz w:val="32"/>
                <w:szCs w:val="32"/>
                <w:rtl/>
              </w:rPr>
              <w:t>ه</w:t>
            </w:r>
            <w:r w:rsidRPr="0088525E">
              <w:rPr>
                <w:rFonts w:ascii="AAAGoldenLotus Stg1_Ver1" w:hAnsi="AAAGoldenLotus Stg1_Ver1" w:cs="Traditional Naskh" w:hint="cs"/>
                <w:sz w:val="32"/>
                <w:szCs w:val="32"/>
                <w:rtl/>
              </w:rPr>
              <w:t>ُ</w:t>
            </w:r>
            <w:r w:rsidRPr="0088525E">
              <w:rPr>
                <w:rFonts w:ascii="AAAGoldenLotus Stg1_Ver1" w:hAnsi="AAAGoldenLotus Stg1_Ver1" w:cs="Traditional Naskh"/>
                <w:sz w:val="32"/>
                <w:szCs w:val="32"/>
                <w:rtl/>
              </w:rPr>
              <w:t>م</w:t>
            </w:r>
            <w:r w:rsidRPr="0088525E">
              <w:rPr>
                <w:rFonts w:ascii="AAAGoldenLotus Stg1_Ver1" w:hAnsi="AAAGoldenLotus Stg1_Ver1" w:cs="Traditional Naskh" w:hint="cs"/>
                <w:sz w:val="32"/>
                <w:szCs w:val="32"/>
                <w:rtl/>
              </w:rPr>
              <w:t>ْ</w:t>
            </w:r>
            <w:r w:rsidRPr="0088525E">
              <w:rPr>
                <w:rFonts w:ascii="AAAGoldenLotus Stg1_Ver1" w:hAnsi="AAAGoldenLotus Stg1_Ver1" w:cs="Traditional Naskh"/>
                <w:sz w:val="32"/>
                <w:szCs w:val="32"/>
                <w:rtl/>
              </w:rPr>
              <w:t xml:space="preserve"> ق</w:t>
            </w:r>
            <w:r w:rsidRPr="0088525E">
              <w:rPr>
                <w:rFonts w:ascii="AAAGoldenLotus Stg1_Ver1" w:hAnsi="AAAGoldenLotus Stg1_Ver1" w:cs="Traditional Naskh" w:hint="cs"/>
                <w:sz w:val="32"/>
                <w:szCs w:val="32"/>
                <w:rtl/>
              </w:rPr>
              <w:t>َ</w:t>
            </w:r>
            <w:r w:rsidRPr="0088525E">
              <w:rPr>
                <w:rFonts w:ascii="AAAGoldenLotus Stg1_Ver1" w:hAnsi="AAAGoldenLotus Stg1_Ver1" w:cs="Traditional Naskh"/>
                <w:sz w:val="32"/>
                <w:szCs w:val="32"/>
                <w:rtl/>
              </w:rPr>
              <w:t>ول</w:t>
            </w:r>
            <w:r w:rsidRPr="0088525E">
              <w:rPr>
                <w:rFonts w:ascii="AAAGoldenLotus Stg1_Ver1" w:hAnsi="AAAGoldenLotus Stg1_Ver1" w:cs="Traditional Naskh" w:hint="cs"/>
                <w:sz w:val="32"/>
                <w:szCs w:val="32"/>
                <w:rtl/>
              </w:rPr>
              <w:t>َ</w:t>
            </w:r>
            <w:r w:rsidRPr="0088525E">
              <w:rPr>
                <w:rFonts w:ascii="AAAGoldenLotus Stg1_Ver1" w:hAnsi="AAAGoldenLotus Stg1_Ver1" w:cs="Traditional Naskh"/>
                <w:sz w:val="32"/>
                <w:szCs w:val="32"/>
                <w:rtl/>
              </w:rPr>
              <w:t xml:space="preserve"> ع</w:t>
            </w:r>
            <w:r w:rsidRPr="0088525E">
              <w:rPr>
                <w:rFonts w:ascii="AAAGoldenLotus Stg1_Ver1" w:hAnsi="AAAGoldenLotus Stg1_Ver1" w:cs="Traditional Naskh" w:hint="cs"/>
                <w:sz w:val="32"/>
                <w:szCs w:val="32"/>
                <w:rtl/>
              </w:rPr>
              <w:t>َ</w:t>
            </w:r>
            <w:r w:rsidRPr="0088525E">
              <w:rPr>
                <w:rFonts w:ascii="AAAGoldenLotus Stg1_Ver1" w:hAnsi="AAAGoldenLotus Stg1_Ver1" w:cs="Traditional Naskh"/>
                <w:sz w:val="32"/>
                <w:szCs w:val="32"/>
                <w:rtl/>
              </w:rPr>
              <w:t>ب</w:t>
            </w:r>
            <w:r w:rsidRPr="0088525E">
              <w:rPr>
                <w:rFonts w:ascii="AAAGoldenLotus Stg1_Ver1" w:hAnsi="AAAGoldenLotus Stg1_Ver1" w:cs="Traditional Naskh" w:hint="cs"/>
                <w:sz w:val="32"/>
                <w:szCs w:val="32"/>
                <w:rtl/>
              </w:rPr>
              <w:t>ْ</w:t>
            </w:r>
            <w:r w:rsidRPr="0088525E">
              <w:rPr>
                <w:rFonts w:ascii="AAAGoldenLotus Stg1_Ver1" w:hAnsi="AAAGoldenLotus Stg1_Ver1" w:cs="Traditional Naskh"/>
                <w:sz w:val="32"/>
                <w:szCs w:val="32"/>
                <w:rtl/>
              </w:rPr>
              <w:t>د</w:t>
            </w:r>
            <w:r w:rsidRPr="0088525E">
              <w:rPr>
                <w:rFonts w:ascii="AAAGoldenLotus Stg1_Ver1" w:hAnsi="AAAGoldenLotus Stg1_Ver1" w:cs="Traditional Naskh" w:hint="cs"/>
                <w:sz w:val="32"/>
                <w:szCs w:val="32"/>
                <w:rtl/>
              </w:rPr>
              <w:t>ٍ</w:t>
            </w:r>
            <w:r w:rsidRPr="0088525E">
              <w:rPr>
                <w:rFonts w:ascii="AAAGoldenLotus Stg1_Ver1" w:hAnsi="AAAGoldenLotus Stg1_Ver1" w:cs="Traditional Naskh"/>
                <w:sz w:val="32"/>
                <w:szCs w:val="32"/>
                <w:rtl/>
              </w:rPr>
              <w:t xml:space="preserve"> ن</w:t>
            </w:r>
            <w:r w:rsidRPr="0088525E">
              <w:rPr>
                <w:rFonts w:ascii="AAAGoldenLotus Stg1_Ver1" w:hAnsi="AAAGoldenLotus Stg1_Ver1" w:cs="Traditional Naskh" w:hint="cs"/>
                <w:sz w:val="32"/>
                <w:szCs w:val="32"/>
                <w:rtl/>
              </w:rPr>
              <w:t>َ</w:t>
            </w:r>
            <w:r w:rsidRPr="0088525E">
              <w:rPr>
                <w:rFonts w:ascii="AAAGoldenLotus Stg1_Ver1" w:hAnsi="AAAGoldenLotus Stg1_Ver1" w:cs="Traditional Naskh"/>
                <w:sz w:val="32"/>
                <w:szCs w:val="32"/>
                <w:rtl/>
              </w:rPr>
              <w:t>ص</w:t>
            </w:r>
            <w:r w:rsidRPr="0088525E">
              <w:rPr>
                <w:rFonts w:ascii="AAAGoldenLotus Stg1_Ver1" w:hAnsi="AAAGoldenLotus Stg1_Ver1" w:cs="Traditional Naskh" w:hint="cs"/>
                <w:sz w:val="32"/>
                <w:szCs w:val="32"/>
                <w:rtl/>
              </w:rPr>
              <w:t>ُ</w:t>
            </w:r>
            <w:r w:rsidRPr="0088525E">
              <w:rPr>
                <w:rFonts w:ascii="AAAGoldenLotus Stg1_Ver1" w:hAnsi="AAAGoldenLotus Stg1_Ver1" w:cs="Traditional Naskh"/>
                <w:sz w:val="32"/>
                <w:szCs w:val="32"/>
                <w:rtl/>
              </w:rPr>
              <w:t>وح</w:t>
            </w:r>
            <w:r w:rsidRPr="0088525E">
              <w:rPr>
                <w:rFonts w:ascii="AAAGoldenLotus Stg1_Ver1" w:hAnsi="AAAGoldenLotus Stg1_Ver1" w:cs="Traditional Naskh" w:hint="cs"/>
                <w:sz w:val="32"/>
                <w:szCs w:val="32"/>
                <w:rtl/>
              </w:rPr>
              <w:t>ٍ</w:t>
            </w:r>
            <w:r w:rsidRPr="0088525E">
              <w:rPr>
                <w:rFonts w:ascii="AAAGoldenLotus Stg1_Ver1" w:hAnsi="AAAGoldenLotus Stg1_Ver1" w:cs="Traditional Naskh" w:hint="cs"/>
                <w:sz w:val="32"/>
                <w:szCs w:val="32"/>
                <w:rtl/>
              </w:rPr>
              <w:br/>
            </w:r>
          </w:p>
        </w:tc>
        <w:tc>
          <w:tcPr>
            <w:tcW w:w="567" w:type="dxa"/>
            <w:shd w:val="clear" w:color="auto" w:fill="auto"/>
          </w:tcPr>
          <w:p w:rsidR="00940A28" w:rsidRPr="00B84917" w:rsidRDefault="00940A28" w:rsidP="00EF470B">
            <w:pPr>
              <w:widowControl w:val="0"/>
              <w:spacing w:line="216" w:lineRule="auto"/>
              <w:jc w:val="lowKashida"/>
              <w:rPr>
                <w:rFonts w:ascii="AAAGoldenLotus Stg1_Ver1" w:hAnsi="AAAGoldenLotus Stg1_Ver1" w:cs="Traditional Naskh"/>
                <w:sz w:val="32"/>
                <w:szCs w:val="32"/>
                <w:rtl/>
              </w:rPr>
            </w:pPr>
          </w:p>
        </w:tc>
        <w:tc>
          <w:tcPr>
            <w:tcW w:w="3401" w:type="dxa"/>
            <w:shd w:val="clear" w:color="auto" w:fill="auto"/>
          </w:tcPr>
          <w:p w:rsidR="00940A28" w:rsidRPr="0088525E" w:rsidRDefault="00940A28" w:rsidP="00EF470B">
            <w:pPr>
              <w:widowControl w:val="0"/>
              <w:spacing w:line="216" w:lineRule="auto"/>
              <w:jc w:val="lowKashida"/>
              <w:rPr>
                <w:rFonts w:ascii="AAAGoldenLotus Stg1_Ver1" w:hAnsi="AAAGoldenLotus Stg1_Ver1" w:cs="AAAGoldenLotus Stg1_Ver1"/>
                <w:sz w:val="32"/>
                <w:szCs w:val="32"/>
                <w:rtl/>
              </w:rPr>
            </w:pPr>
            <w:r w:rsidRPr="0088525E">
              <w:rPr>
                <w:rFonts w:ascii="AAAGoldenLotus Stg1_Ver1" w:hAnsi="AAAGoldenLotus Stg1_Ver1" w:cs="Traditional Naskh"/>
                <w:sz w:val="32"/>
                <w:szCs w:val="32"/>
                <w:rtl/>
              </w:rPr>
              <w:t>و</w:t>
            </w:r>
            <w:r w:rsidRPr="0088525E">
              <w:rPr>
                <w:rFonts w:ascii="AAAGoldenLotus Stg1_Ver1" w:hAnsi="AAAGoldenLotus Stg1_Ver1" w:cs="Traditional Naskh" w:hint="cs"/>
                <w:sz w:val="32"/>
                <w:szCs w:val="32"/>
                <w:rtl/>
              </w:rPr>
              <w:t>َ</w:t>
            </w:r>
            <w:r w:rsidRPr="0088525E">
              <w:rPr>
                <w:rFonts w:ascii="AAAGoldenLotus Stg1_Ver1" w:hAnsi="AAAGoldenLotus Stg1_Ver1" w:cs="Traditional Naskh"/>
                <w:sz w:val="32"/>
                <w:szCs w:val="32"/>
                <w:rtl/>
              </w:rPr>
              <w:t>ح</w:t>
            </w:r>
            <w:r w:rsidRPr="0088525E">
              <w:rPr>
                <w:rFonts w:ascii="AAAGoldenLotus Stg1_Ver1" w:hAnsi="AAAGoldenLotus Stg1_Ver1" w:cs="Traditional Naskh" w:hint="cs"/>
                <w:sz w:val="32"/>
                <w:szCs w:val="32"/>
                <w:rtl/>
              </w:rPr>
              <w:t>َ</w:t>
            </w:r>
            <w:r w:rsidRPr="0088525E">
              <w:rPr>
                <w:rFonts w:ascii="AAAGoldenLotus Stg1_Ver1" w:hAnsi="AAAGoldenLotus Stg1_Ver1" w:cs="Traditional Naskh"/>
                <w:sz w:val="32"/>
                <w:szCs w:val="32"/>
                <w:rtl/>
              </w:rPr>
              <w:t>ق</w:t>
            </w:r>
            <w:r w:rsidRPr="0088525E">
              <w:rPr>
                <w:rFonts w:ascii="AAAGoldenLotus Stg1_Ver1" w:hAnsi="AAAGoldenLotus Stg1_Ver1" w:cs="Traditional Naskh" w:hint="cs"/>
                <w:sz w:val="32"/>
                <w:szCs w:val="32"/>
                <w:rtl/>
              </w:rPr>
              <w:t>ُّ</w:t>
            </w:r>
            <w:r w:rsidRPr="0088525E">
              <w:rPr>
                <w:rFonts w:ascii="AAAGoldenLotus Stg1_Ver1" w:hAnsi="AAAGoldenLotus Stg1_Ver1" w:cs="Traditional Naskh"/>
                <w:sz w:val="32"/>
                <w:szCs w:val="32"/>
                <w:rtl/>
              </w:rPr>
              <w:t xml:space="preserve"> الن</w:t>
            </w:r>
            <w:r w:rsidRPr="0088525E">
              <w:rPr>
                <w:rFonts w:ascii="AAAGoldenLotus Stg1_Ver1" w:hAnsi="AAAGoldenLotus Stg1_Ver1" w:cs="Traditional Naskh" w:hint="cs"/>
                <w:sz w:val="32"/>
                <w:szCs w:val="32"/>
                <w:rtl/>
              </w:rPr>
              <w:t>َّ</w:t>
            </w:r>
            <w:r w:rsidRPr="0088525E">
              <w:rPr>
                <w:rFonts w:ascii="AAAGoldenLotus Stg1_Ver1" w:hAnsi="AAAGoldenLotus Stg1_Ver1" w:cs="Traditional Naskh"/>
                <w:sz w:val="32"/>
                <w:szCs w:val="32"/>
                <w:rtl/>
              </w:rPr>
              <w:t>ص</w:t>
            </w:r>
            <w:r w:rsidRPr="0088525E">
              <w:rPr>
                <w:rFonts w:ascii="AAAGoldenLotus Stg1_Ver1" w:hAnsi="AAAGoldenLotus Stg1_Ver1" w:cs="Traditional Naskh" w:hint="cs"/>
                <w:sz w:val="32"/>
                <w:szCs w:val="32"/>
                <w:rtl/>
              </w:rPr>
              <w:t>ِ</w:t>
            </w:r>
            <w:r w:rsidRPr="0088525E">
              <w:rPr>
                <w:rFonts w:ascii="AAAGoldenLotus Stg1_Ver1" w:hAnsi="AAAGoldenLotus Stg1_Ver1" w:cs="Traditional Naskh"/>
                <w:sz w:val="32"/>
                <w:szCs w:val="32"/>
                <w:rtl/>
              </w:rPr>
              <w:t>يحة</w:t>
            </w:r>
            <w:r w:rsidRPr="0088525E">
              <w:rPr>
                <w:rFonts w:ascii="AAAGoldenLotus Stg1_Ver1" w:hAnsi="AAAGoldenLotus Stg1_Ver1" w:cs="Traditional Naskh" w:hint="cs"/>
                <w:sz w:val="32"/>
                <w:szCs w:val="32"/>
                <w:rtl/>
              </w:rPr>
              <w:t>ِ</w:t>
            </w:r>
            <w:r w:rsidRPr="0088525E">
              <w:rPr>
                <w:rFonts w:ascii="AAAGoldenLotus Stg1_Ver1" w:hAnsi="AAAGoldenLotus Stg1_Ver1" w:cs="Traditional Naskh"/>
                <w:sz w:val="32"/>
                <w:szCs w:val="32"/>
                <w:rtl/>
              </w:rPr>
              <w:t xml:space="preserve"> أن</w:t>
            </w:r>
            <w:r w:rsidRPr="0088525E">
              <w:rPr>
                <w:rFonts w:ascii="AAAGoldenLotus Stg1_Ver1" w:hAnsi="AAAGoldenLotus Stg1_Ver1" w:cs="Traditional Naskh" w:hint="cs"/>
                <w:sz w:val="32"/>
                <w:szCs w:val="32"/>
                <w:rtl/>
              </w:rPr>
              <w:t>ْ</w:t>
            </w:r>
            <w:r w:rsidRPr="0088525E">
              <w:rPr>
                <w:rFonts w:ascii="AAAGoldenLotus Stg1_Ver1" w:hAnsi="AAAGoldenLotus Stg1_Ver1" w:cs="Traditional Naskh"/>
                <w:sz w:val="32"/>
                <w:szCs w:val="32"/>
                <w:rtl/>
              </w:rPr>
              <w:t xml:space="preserve"> ت</w:t>
            </w:r>
            <w:r w:rsidRPr="0088525E">
              <w:rPr>
                <w:rFonts w:ascii="AAAGoldenLotus Stg1_Ver1" w:hAnsi="AAAGoldenLotus Stg1_Ver1" w:cs="Traditional Naskh" w:hint="cs"/>
                <w:sz w:val="32"/>
                <w:szCs w:val="32"/>
                <w:rtl/>
              </w:rPr>
              <w:t>ُ</w:t>
            </w:r>
            <w:r w:rsidRPr="0088525E">
              <w:rPr>
                <w:rFonts w:ascii="AAAGoldenLotus Stg1_Ver1" w:hAnsi="AAAGoldenLotus Stg1_Ver1" w:cs="Traditional Naskh"/>
                <w:sz w:val="32"/>
                <w:szCs w:val="32"/>
                <w:rtl/>
              </w:rPr>
              <w:t>س</w:t>
            </w:r>
            <w:r w:rsidRPr="0088525E">
              <w:rPr>
                <w:rFonts w:ascii="AAAGoldenLotus Stg1_Ver1" w:hAnsi="AAAGoldenLotus Stg1_Ver1" w:cs="Traditional Naskh" w:hint="cs"/>
                <w:sz w:val="32"/>
                <w:szCs w:val="32"/>
                <w:rtl/>
              </w:rPr>
              <w:t>ْ</w:t>
            </w:r>
            <w:r w:rsidRPr="0088525E">
              <w:rPr>
                <w:rFonts w:ascii="AAAGoldenLotus Stg1_Ver1" w:hAnsi="AAAGoldenLotus Stg1_Ver1" w:cs="Traditional Naskh"/>
                <w:sz w:val="32"/>
                <w:szCs w:val="32"/>
                <w:rtl/>
              </w:rPr>
              <w:t>ت</w:t>
            </w:r>
            <w:r w:rsidRPr="0088525E">
              <w:rPr>
                <w:rFonts w:ascii="AAAGoldenLotus Stg1_Ver1" w:hAnsi="AAAGoldenLotus Stg1_Ver1" w:cs="Traditional Naskh" w:hint="cs"/>
                <w:sz w:val="32"/>
                <w:szCs w:val="32"/>
                <w:rtl/>
              </w:rPr>
              <w:t>َ</w:t>
            </w:r>
            <w:r w:rsidRPr="0088525E">
              <w:rPr>
                <w:rFonts w:ascii="AAAGoldenLotus Stg1_Ver1" w:hAnsi="AAAGoldenLotus Stg1_Ver1" w:cs="Traditional Naskh"/>
                <w:sz w:val="32"/>
                <w:szCs w:val="32"/>
                <w:rtl/>
              </w:rPr>
              <w:t>م</w:t>
            </w:r>
            <w:r w:rsidRPr="0088525E">
              <w:rPr>
                <w:rFonts w:ascii="AAAGoldenLotus Stg1_Ver1" w:hAnsi="AAAGoldenLotus Stg1_Ver1" w:cs="Traditional Naskh" w:hint="cs"/>
                <w:sz w:val="32"/>
                <w:szCs w:val="32"/>
                <w:rtl/>
              </w:rPr>
              <w:t>َ</w:t>
            </w:r>
            <w:r w:rsidRPr="0088525E">
              <w:rPr>
                <w:rFonts w:ascii="AAAGoldenLotus Stg1_Ver1" w:hAnsi="AAAGoldenLotus Stg1_Ver1" w:cs="Traditional Naskh"/>
                <w:sz w:val="32"/>
                <w:szCs w:val="32"/>
                <w:rtl/>
              </w:rPr>
              <w:t>ع</w:t>
            </w:r>
            <w:r w:rsidRPr="0088525E">
              <w:rPr>
                <w:rFonts w:ascii="AAAGoldenLotus Stg1_Ver1" w:hAnsi="AAAGoldenLotus Stg1_Ver1" w:cs="Traditional Naskh" w:hint="cs"/>
                <w:sz w:val="32"/>
                <w:szCs w:val="32"/>
                <w:rtl/>
              </w:rPr>
              <w:t>ْ</w:t>
            </w:r>
            <w:r w:rsidRPr="0088525E">
              <w:rPr>
                <w:rFonts w:ascii="AAAGoldenLotus Stg1_Ver1" w:hAnsi="AAAGoldenLotus Stg1_Ver1" w:cs="Traditional Naskh" w:hint="cs"/>
                <w:sz w:val="32"/>
                <w:szCs w:val="32"/>
                <w:rtl/>
              </w:rPr>
              <w:br/>
            </w:r>
          </w:p>
        </w:tc>
      </w:tr>
      <w:tr w:rsidR="00940A28" w:rsidRPr="00B84917" w:rsidTr="00EF470B">
        <w:trPr>
          <w:trHeight w:hRule="exact" w:val="510"/>
          <w:jc w:val="center"/>
        </w:trPr>
        <w:tc>
          <w:tcPr>
            <w:tcW w:w="3401" w:type="dxa"/>
            <w:shd w:val="clear" w:color="auto" w:fill="auto"/>
          </w:tcPr>
          <w:p w:rsidR="00940A28" w:rsidRPr="0088525E" w:rsidRDefault="00940A28" w:rsidP="00EF470B">
            <w:pPr>
              <w:widowControl w:val="0"/>
              <w:spacing w:line="216" w:lineRule="auto"/>
              <w:jc w:val="lowKashida"/>
              <w:rPr>
                <w:rFonts w:ascii="AAAGoldenLotus Stg1_Ver1" w:hAnsi="AAAGoldenLotus Stg1_Ver1" w:cs="AAAGoldenLotus Stg1_Ver1"/>
                <w:sz w:val="32"/>
                <w:szCs w:val="32"/>
                <w:rtl/>
              </w:rPr>
            </w:pPr>
            <w:r w:rsidRPr="0088525E">
              <w:rPr>
                <w:rFonts w:ascii="AAAGoldenLotus Stg1_Ver1" w:hAnsi="AAAGoldenLotus Stg1_Ver1" w:cs="Traditional Naskh"/>
                <w:sz w:val="32"/>
                <w:szCs w:val="32"/>
                <w:rtl/>
              </w:rPr>
              <w:t>م</w:t>
            </w:r>
            <w:r w:rsidRPr="0088525E">
              <w:rPr>
                <w:rFonts w:ascii="AAAGoldenLotus Stg1_Ver1" w:hAnsi="AAAGoldenLotus Stg1_Ver1" w:cs="Traditional Naskh" w:hint="cs"/>
                <w:sz w:val="32"/>
                <w:szCs w:val="32"/>
                <w:rtl/>
              </w:rPr>
              <w:t>َ</w:t>
            </w:r>
            <w:r w:rsidRPr="0088525E">
              <w:rPr>
                <w:rFonts w:ascii="AAAGoldenLotus Stg1_Ver1" w:hAnsi="AAAGoldenLotus Stg1_Ver1" w:cs="Traditional Naskh"/>
                <w:sz w:val="32"/>
                <w:szCs w:val="32"/>
                <w:rtl/>
              </w:rPr>
              <w:t>ت</w:t>
            </w:r>
            <w:r w:rsidRPr="0088525E">
              <w:rPr>
                <w:rFonts w:ascii="AAAGoldenLotus Stg1_Ver1" w:hAnsi="AAAGoldenLotus Stg1_Ver1" w:cs="Traditional Naskh" w:hint="cs"/>
                <w:sz w:val="32"/>
                <w:szCs w:val="32"/>
                <w:rtl/>
              </w:rPr>
              <w:t>َ</w:t>
            </w:r>
            <w:r w:rsidRPr="0088525E">
              <w:rPr>
                <w:rFonts w:ascii="AAAGoldenLotus Stg1_Ver1" w:hAnsi="AAAGoldenLotus Stg1_Ver1" w:cs="Traditional Naskh"/>
                <w:sz w:val="32"/>
                <w:szCs w:val="32"/>
                <w:rtl/>
              </w:rPr>
              <w:t>ى ع</w:t>
            </w:r>
            <w:r w:rsidRPr="0088525E">
              <w:rPr>
                <w:rFonts w:ascii="AAAGoldenLotus Stg1_Ver1" w:hAnsi="AAAGoldenLotus Stg1_Ver1" w:cs="Traditional Naskh" w:hint="cs"/>
                <w:sz w:val="32"/>
                <w:szCs w:val="32"/>
                <w:rtl/>
              </w:rPr>
              <w:t>َ</w:t>
            </w:r>
            <w:r w:rsidRPr="0088525E">
              <w:rPr>
                <w:rFonts w:ascii="AAAGoldenLotus Stg1_Ver1" w:hAnsi="AAAGoldenLotus Stg1_Ver1" w:cs="Traditional Naskh"/>
                <w:sz w:val="32"/>
                <w:szCs w:val="32"/>
                <w:rtl/>
              </w:rPr>
              <w:t>ل</w:t>
            </w:r>
            <w:r w:rsidRPr="0088525E">
              <w:rPr>
                <w:rFonts w:ascii="AAAGoldenLotus Stg1_Ver1" w:hAnsi="AAAGoldenLotus Stg1_Ver1" w:cs="Traditional Naskh" w:hint="cs"/>
                <w:sz w:val="32"/>
                <w:szCs w:val="32"/>
                <w:rtl/>
              </w:rPr>
              <w:t>ِ</w:t>
            </w:r>
            <w:r w:rsidRPr="0088525E">
              <w:rPr>
                <w:rFonts w:ascii="AAAGoldenLotus Stg1_Ver1" w:hAnsi="AAAGoldenLotus Stg1_Ver1" w:cs="Traditional Naskh"/>
                <w:sz w:val="32"/>
                <w:szCs w:val="32"/>
                <w:rtl/>
              </w:rPr>
              <w:t>م</w:t>
            </w:r>
            <w:r w:rsidRPr="0088525E">
              <w:rPr>
                <w:rFonts w:ascii="AAAGoldenLotus Stg1_Ver1" w:hAnsi="AAAGoldenLotus Stg1_Ver1" w:cs="Traditional Naskh" w:hint="cs"/>
                <w:sz w:val="32"/>
                <w:szCs w:val="32"/>
                <w:rtl/>
              </w:rPr>
              <w:t>َ</w:t>
            </w:r>
            <w:r w:rsidRPr="0088525E">
              <w:rPr>
                <w:rFonts w:ascii="AAAGoldenLotus Stg1_Ver1" w:hAnsi="AAAGoldenLotus Stg1_Ver1" w:cs="Traditional Naskh"/>
                <w:sz w:val="32"/>
                <w:szCs w:val="32"/>
                <w:rtl/>
              </w:rPr>
              <w:t xml:space="preserve"> الن</w:t>
            </w:r>
            <w:r w:rsidRPr="0088525E">
              <w:rPr>
                <w:rFonts w:ascii="AAAGoldenLotus Stg1_Ver1" w:hAnsi="AAAGoldenLotus Stg1_Ver1" w:cs="Traditional Naskh" w:hint="cs"/>
                <w:sz w:val="32"/>
                <w:szCs w:val="32"/>
                <w:rtl/>
              </w:rPr>
              <w:t>َّ</w:t>
            </w:r>
            <w:r w:rsidRPr="0088525E">
              <w:rPr>
                <w:rFonts w:ascii="AAAGoldenLotus Stg1_Ver1" w:hAnsi="AAAGoldenLotus Stg1_Ver1" w:cs="Traditional Naskh"/>
                <w:sz w:val="32"/>
                <w:szCs w:val="32"/>
                <w:rtl/>
              </w:rPr>
              <w:t>اس</w:t>
            </w:r>
            <w:r w:rsidRPr="0088525E">
              <w:rPr>
                <w:rFonts w:ascii="AAAGoldenLotus Stg1_Ver1" w:hAnsi="AAAGoldenLotus Stg1_Ver1" w:cs="Traditional Naskh" w:hint="cs"/>
                <w:sz w:val="32"/>
                <w:szCs w:val="32"/>
                <w:rtl/>
              </w:rPr>
              <w:t>ُ</w:t>
            </w:r>
            <w:r w:rsidRPr="0088525E">
              <w:rPr>
                <w:rFonts w:ascii="AAAGoldenLotus Stg1_Ver1" w:hAnsi="AAAGoldenLotus Stg1_Ver1" w:cs="Traditional Naskh"/>
                <w:sz w:val="32"/>
                <w:szCs w:val="32"/>
                <w:rtl/>
              </w:rPr>
              <w:t xml:space="preserve"> في د</w:t>
            </w:r>
            <w:r w:rsidRPr="0088525E">
              <w:rPr>
                <w:rFonts w:ascii="AAAGoldenLotus Stg1_Ver1" w:hAnsi="AAAGoldenLotus Stg1_Ver1" w:cs="Traditional Naskh" w:hint="cs"/>
                <w:sz w:val="32"/>
                <w:szCs w:val="32"/>
                <w:rtl/>
              </w:rPr>
              <w:t>ِ</w:t>
            </w:r>
            <w:r w:rsidRPr="0088525E">
              <w:rPr>
                <w:rFonts w:ascii="AAAGoldenLotus Stg1_Ver1" w:hAnsi="AAAGoldenLotus Stg1_Ver1" w:cs="Traditional Naskh"/>
                <w:sz w:val="32"/>
                <w:szCs w:val="32"/>
                <w:rtl/>
              </w:rPr>
              <w:t>ين</w:t>
            </w:r>
            <w:r w:rsidRPr="0088525E">
              <w:rPr>
                <w:rFonts w:ascii="AAAGoldenLotus Stg1_Ver1" w:hAnsi="AAAGoldenLotus Stg1_Ver1" w:cs="Traditional Naskh" w:hint="cs"/>
                <w:sz w:val="32"/>
                <w:szCs w:val="32"/>
                <w:rtl/>
              </w:rPr>
              <w:t>ِ</w:t>
            </w:r>
            <w:r w:rsidRPr="0088525E">
              <w:rPr>
                <w:rFonts w:ascii="AAAGoldenLotus Stg1_Ver1" w:hAnsi="AAAGoldenLotus Stg1_Ver1" w:cs="Traditional Naskh"/>
                <w:sz w:val="32"/>
                <w:szCs w:val="32"/>
                <w:rtl/>
              </w:rPr>
              <w:t>ن</w:t>
            </w:r>
            <w:r w:rsidRPr="0088525E">
              <w:rPr>
                <w:rFonts w:ascii="AAAGoldenLotus Stg1_Ver1" w:hAnsi="AAAGoldenLotus Stg1_Ver1" w:cs="Traditional Naskh" w:hint="cs"/>
                <w:sz w:val="32"/>
                <w:szCs w:val="32"/>
                <w:rtl/>
              </w:rPr>
              <w:t>َ</w:t>
            </w:r>
            <w:r w:rsidRPr="0088525E">
              <w:rPr>
                <w:rFonts w:ascii="AAAGoldenLotus Stg1_Ver1" w:hAnsi="AAAGoldenLotus Stg1_Ver1" w:cs="Traditional Naskh"/>
                <w:sz w:val="32"/>
                <w:szCs w:val="32"/>
                <w:rtl/>
              </w:rPr>
              <w:t>ا</w:t>
            </w:r>
            <w:r w:rsidRPr="0088525E">
              <w:rPr>
                <w:rFonts w:ascii="AAAGoldenLotus Stg1_Ver1" w:hAnsi="AAAGoldenLotus Stg1_Ver1" w:cs="Traditional Naskh" w:hint="cs"/>
                <w:sz w:val="32"/>
                <w:szCs w:val="32"/>
                <w:rtl/>
              </w:rPr>
              <w:br/>
            </w:r>
          </w:p>
        </w:tc>
        <w:tc>
          <w:tcPr>
            <w:tcW w:w="567" w:type="dxa"/>
            <w:shd w:val="clear" w:color="auto" w:fill="auto"/>
          </w:tcPr>
          <w:p w:rsidR="00940A28" w:rsidRPr="00B84917" w:rsidRDefault="00940A28" w:rsidP="00EF470B">
            <w:pPr>
              <w:widowControl w:val="0"/>
              <w:spacing w:line="216" w:lineRule="auto"/>
              <w:jc w:val="lowKashida"/>
              <w:rPr>
                <w:rFonts w:ascii="AAAGoldenLotus Stg1_Ver1" w:hAnsi="AAAGoldenLotus Stg1_Ver1" w:cs="Traditional Naskh"/>
                <w:sz w:val="32"/>
                <w:szCs w:val="32"/>
                <w:rtl/>
              </w:rPr>
            </w:pPr>
          </w:p>
        </w:tc>
        <w:tc>
          <w:tcPr>
            <w:tcW w:w="3401" w:type="dxa"/>
            <w:shd w:val="clear" w:color="auto" w:fill="auto"/>
          </w:tcPr>
          <w:p w:rsidR="00940A28" w:rsidRPr="0088525E" w:rsidRDefault="00940A28" w:rsidP="00EF470B">
            <w:pPr>
              <w:widowControl w:val="0"/>
              <w:spacing w:line="216" w:lineRule="auto"/>
              <w:jc w:val="lowKashida"/>
              <w:rPr>
                <w:rFonts w:ascii="AAAGoldenLotus Stg1_Ver1" w:hAnsi="AAAGoldenLotus Stg1_Ver1" w:cs="AAAGoldenLotus Stg1_Ver1"/>
                <w:sz w:val="32"/>
                <w:szCs w:val="32"/>
                <w:rtl/>
              </w:rPr>
            </w:pPr>
            <w:r w:rsidRPr="0088525E">
              <w:rPr>
                <w:rFonts w:ascii="AAAGoldenLotus Stg1_Ver1" w:hAnsi="AAAGoldenLotus Stg1_Ver1" w:cs="Traditional Naskh"/>
                <w:sz w:val="32"/>
                <w:szCs w:val="32"/>
                <w:rtl/>
              </w:rPr>
              <w:t>ب</w:t>
            </w:r>
            <w:r w:rsidRPr="0088525E">
              <w:rPr>
                <w:rFonts w:ascii="AAAGoldenLotus Stg1_Ver1" w:hAnsi="AAAGoldenLotus Stg1_Ver1" w:cs="Traditional Naskh" w:hint="cs"/>
                <w:sz w:val="32"/>
                <w:szCs w:val="32"/>
                <w:rtl/>
              </w:rPr>
              <w:t>ِ</w:t>
            </w:r>
            <w:r w:rsidRPr="0088525E">
              <w:rPr>
                <w:rFonts w:ascii="AAAGoldenLotus Stg1_Ver1" w:hAnsi="AAAGoldenLotus Stg1_Ver1" w:cs="Traditional Naskh"/>
                <w:sz w:val="32"/>
                <w:szCs w:val="32"/>
                <w:rtl/>
              </w:rPr>
              <w:t>أن</w:t>
            </w:r>
            <w:r w:rsidRPr="0088525E">
              <w:rPr>
                <w:rFonts w:ascii="AAAGoldenLotus Stg1_Ver1" w:hAnsi="AAAGoldenLotus Stg1_Ver1" w:cs="Traditional Naskh" w:hint="cs"/>
                <w:sz w:val="32"/>
                <w:szCs w:val="32"/>
                <w:rtl/>
              </w:rPr>
              <w:t>َّ</w:t>
            </w:r>
            <w:r w:rsidRPr="0088525E">
              <w:rPr>
                <w:rFonts w:ascii="AAAGoldenLotus Stg1_Ver1" w:hAnsi="AAAGoldenLotus Stg1_Ver1" w:cs="Traditional Naskh"/>
                <w:sz w:val="32"/>
                <w:szCs w:val="32"/>
                <w:rtl/>
              </w:rPr>
              <w:t xml:space="preserve"> الغ</w:t>
            </w:r>
            <w:r w:rsidRPr="0088525E">
              <w:rPr>
                <w:rFonts w:ascii="AAAGoldenLotus Stg1_Ver1" w:hAnsi="AAAGoldenLotus Stg1_Ver1" w:cs="Traditional Naskh" w:hint="cs"/>
                <w:sz w:val="32"/>
                <w:szCs w:val="32"/>
                <w:rtl/>
              </w:rPr>
              <w:t>ِ</w:t>
            </w:r>
            <w:r w:rsidRPr="0088525E">
              <w:rPr>
                <w:rFonts w:ascii="AAAGoldenLotus Stg1_Ver1" w:hAnsi="AAAGoldenLotus Stg1_Ver1" w:cs="Traditional Naskh"/>
                <w:sz w:val="32"/>
                <w:szCs w:val="32"/>
                <w:rtl/>
              </w:rPr>
              <w:t>ن</w:t>
            </w:r>
            <w:r w:rsidRPr="0088525E">
              <w:rPr>
                <w:rFonts w:ascii="AAAGoldenLotus Stg1_Ver1" w:hAnsi="AAAGoldenLotus Stg1_Ver1" w:cs="Traditional Naskh" w:hint="cs"/>
                <w:sz w:val="32"/>
                <w:szCs w:val="32"/>
                <w:rtl/>
              </w:rPr>
              <w:t>َ</w:t>
            </w:r>
            <w:r w:rsidRPr="0088525E">
              <w:rPr>
                <w:rFonts w:ascii="AAAGoldenLotus Stg1_Ver1" w:hAnsi="AAAGoldenLotus Stg1_Ver1" w:cs="Traditional Naskh"/>
                <w:sz w:val="32"/>
                <w:szCs w:val="32"/>
                <w:rtl/>
              </w:rPr>
              <w:t>اء</w:t>
            </w:r>
            <w:r w:rsidRPr="0088525E">
              <w:rPr>
                <w:rFonts w:ascii="AAAGoldenLotus Stg1_Ver1" w:hAnsi="AAAGoldenLotus Stg1_Ver1" w:cs="Traditional Naskh" w:hint="cs"/>
                <w:sz w:val="32"/>
                <w:szCs w:val="32"/>
                <w:rtl/>
              </w:rPr>
              <w:t>َ</w:t>
            </w:r>
            <w:r w:rsidRPr="0088525E">
              <w:rPr>
                <w:rFonts w:ascii="AAAGoldenLotus Stg1_Ver1" w:hAnsi="AAAGoldenLotus Stg1_Ver1" w:cs="Traditional Naskh"/>
                <w:sz w:val="32"/>
                <w:szCs w:val="32"/>
                <w:rtl/>
              </w:rPr>
              <w:t xml:space="preserve"> س</w:t>
            </w:r>
            <w:r w:rsidRPr="0088525E">
              <w:rPr>
                <w:rFonts w:ascii="AAAGoldenLotus Stg1_Ver1" w:hAnsi="AAAGoldenLotus Stg1_Ver1" w:cs="Traditional Naskh" w:hint="cs"/>
                <w:sz w:val="32"/>
                <w:szCs w:val="32"/>
                <w:rtl/>
              </w:rPr>
              <w:t>ُ</w:t>
            </w:r>
            <w:r w:rsidRPr="0088525E">
              <w:rPr>
                <w:rFonts w:ascii="AAAGoldenLotus Stg1_Ver1" w:hAnsi="AAAGoldenLotus Stg1_Ver1" w:cs="Traditional Naskh"/>
                <w:sz w:val="32"/>
                <w:szCs w:val="32"/>
                <w:rtl/>
              </w:rPr>
              <w:t>ن</w:t>
            </w:r>
            <w:r w:rsidRPr="0088525E">
              <w:rPr>
                <w:rFonts w:ascii="AAAGoldenLotus Stg1_Ver1" w:hAnsi="AAAGoldenLotus Stg1_Ver1" w:cs="Traditional Naskh" w:hint="cs"/>
                <w:sz w:val="32"/>
                <w:szCs w:val="32"/>
                <w:rtl/>
              </w:rPr>
              <w:t>َّ</w:t>
            </w:r>
            <w:r w:rsidRPr="0088525E">
              <w:rPr>
                <w:rFonts w:ascii="AAAGoldenLotus Stg1_Ver1" w:hAnsi="AAAGoldenLotus Stg1_Ver1" w:cs="Traditional Naskh"/>
                <w:sz w:val="32"/>
                <w:szCs w:val="32"/>
                <w:rtl/>
              </w:rPr>
              <w:t>ة</w:t>
            </w:r>
            <w:r w:rsidRPr="0088525E">
              <w:rPr>
                <w:rFonts w:ascii="AAAGoldenLotus Stg1_Ver1" w:hAnsi="AAAGoldenLotus Stg1_Ver1" w:cs="Traditional Naskh" w:hint="cs"/>
                <w:sz w:val="32"/>
                <w:szCs w:val="32"/>
                <w:rtl/>
              </w:rPr>
              <w:t>ٌ</w:t>
            </w:r>
            <w:r w:rsidRPr="0088525E">
              <w:rPr>
                <w:rFonts w:ascii="AAAGoldenLotus Stg1_Ver1" w:hAnsi="AAAGoldenLotus Stg1_Ver1" w:cs="Traditional Naskh"/>
                <w:sz w:val="32"/>
                <w:szCs w:val="32"/>
                <w:rtl/>
              </w:rPr>
              <w:t xml:space="preserve"> ت</w:t>
            </w:r>
            <w:r w:rsidRPr="0088525E">
              <w:rPr>
                <w:rFonts w:ascii="AAAGoldenLotus Stg1_Ver1" w:hAnsi="AAAGoldenLotus Stg1_Ver1" w:cs="Traditional Naskh" w:hint="cs"/>
                <w:sz w:val="32"/>
                <w:szCs w:val="32"/>
                <w:rtl/>
              </w:rPr>
              <w:t>ُ</w:t>
            </w:r>
            <w:r w:rsidRPr="0088525E">
              <w:rPr>
                <w:rFonts w:ascii="AAAGoldenLotus Stg1_Ver1" w:hAnsi="AAAGoldenLotus Stg1_Ver1" w:cs="Traditional Naskh"/>
                <w:sz w:val="32"/>
                <w:szCs w:val="32"/>
                <w:rtl/>
              </w:rPr>
              <w:t>ت</w:t>
            </w:r>
            <w:r w:rsidRPr="0088525E">
              <w:rPr>
                <w:rFonts w:ascii="AAAGoldenLotus Stg1_Ver1" w:hAnsi="AAAGoldenLotus Stg1_Ver1" w:cs="Traditional Naskh" w:hint="cs"/>
                <w:sz w:val="32"/>
                <w:szCs w:val="32"/>
                <w:rtl/>
              </w:rPr>
              <w:t>َّ</w:t>
            </w:r>
            <w:r w:rsidRPr="0088525E">
              <w:rPr>
                <w:rFonts w:ascii="AAAGoldenLotus Stg1_Ver1" w:hAnsi="AAAGoldenLotus Stg1_Ver1" w:cs="Traditional Naskh"/>
                <w:sz w:val="32"/>
                <w:szCs w:val="32"/>
                <w:rtl/>
              </w:rPr>
              <w:t>ب</w:t>
            </w:r>
            <w:r w:rsidRPr="0088525E">
              <w:rPr>
                <w:rFonts w:ascii="AAAGoldenLotus Stg1_Ver1" w:hAnsi="AAAGoldenLotus Stg1_Ver1" w:cs="Traditional Naskh" w:hint="cs"/>
                <w:sz w:val="32"/>
                <w:szCs w:val="32"/>
                <w:rtl/>
              </w:rPr>
              <w:t>َ</w:t>
            </w:r>
            <w:r w:rsidRPr="0088525E">
              <w:rPr>
                <w:rFonts w:ascii="AAAGoldenLotus Stg1_Ver1" w:hAnsi="AAAGoldenLotus Stg1_Ver1" w:cs="Traditional Naskh"/>
                <w:sz w:val="32"/>
                <w:szCs w:val="32"/>
                <w:rtl/>
              </w:rPr>
              <w:t>ع</w:t>
            </w:r>
            <w:r w:rsidRPr="0088525E">
              <w:rPr>
                <w:rFonts w:ascii="AAAGoldenLotus Stg1_Ver1" w:hAnsi="AAAGoldenLotus Stg1_Ver1" w:cs="Traditional Naskh" w:hint="cs"/>
                <w:sz w:val="32"/>
                <w:szCs w:val="32"/>
                <w:rtl/>
              </w:rPr>
              <w:t>ْ</w:t>
            </w:r>
            <w:r w:rsidRPr="0088525E">
              <w:rPr>
                <w:rFonts w:ascii="AAAGoldenLotus Stg1_Ver1" w:hAnsi="AAAGoldenLotus Stg1_Ver1" w:cs="Traditional Naskh" w:hint="cs"/>
                <w:sz w:val="32"/>
                <w:szCs w:val="32"/>
                <w:rtl/>
              </w:rPr>
              <w:br/>
            </w:r>
          </w:p>
        </w:tc>
      </w:tr>
      <w:tr w:rsidR="00940A28" w:rsidRPr="00B84917" w:rsidTr="00EF470B">
        <w:trPr>
          <w:trHeight w:hRule="exact" w:val="510"/>
          <w:jc w:val="center"/>
        </w:trPr>
        <w:tc>
          <w:tcPr>
            <w:tcW w:w="3401" w:type="dxa"/>
            <w:shd w:val="clear" w:color="auto" w:fill="auto"/>
          </w:tcPr>
          <w:p w:rsidR="00940A28" w:rsidRPr="0088525E" w:rsidRDefault="00940A28" w:rsidP="00EF470B">
            <w:pPr>
              <w:widowControl w:val="0"/>
              <w:spacing w:line="216" w:lineRule="auto"/>
              <w:jc w:val="lowKashida"/>
              <w:rPr>
                <w:rFonts w:ascii="AAAGoldenLotus Stg1_Ver1" w:hAnsi="AAAGoldenLotus Stg1_Ver1" w:cs="AAAGoldenLotus Stg1_Ver1"/>
                <w:sz w:val="32"/>
                <w:szCs w:val="32"/>
                <w:rtl/>
              </w:rPr>
            </w:pPr>
            <w:r w:rsidRPr="0088525E">
              <w:rPr>
                <w:rFonts w:ascii="AAAGoldenLotus Stg1_Ver1" w:hAnsi="AAAGoldenLotus Stg1_Ver1" w:cs="Traditional Naskh"/>
                <w:sz w:val="32"/>
                <w:szCs w:val="32"/>
                <w:rtl/>
              </w:rPr>
              <w:t>و</w:t>
            </w:r>
            <w:r w:rsidRPr="0088525E">
              <w:rPr>
                <w:rFonts w:ascii="AAAGoldenLotus Stg1_Ver1" w:hAnsi="AAAGoldenLotus Stg1_Ver1" w:cs="Traditional Naskh" w:hint="cs"/>
                <w:sz w:val="32"/>
                <w:szCs w:val="32"/>
                <w:rtl/>
              </w:rPr>
              <w:t>َ</w:t>
            </w:r>
            <w:r w:rsidRPr="0088525E">
              <w:rPr>
                <w:rFonts w:ascii="AAAGoldenLotus Stg1_Ver1" w:hAnsi="AAAGoldenLotus Stg1_Ver1" w:cs="Traditional Naskh"/>
                <w:sz w:val="32"/>
                <w:szCs w:val="32"/>
                <w:rtl/>
              </w:rPr>
              <w:t>أن</w:t>
            </w:r>
            <w:r w:rsidRPr="0088525E">
              <w:rPr>
                <w:rFonts w:ascii="AAAGoldenLotus Stg1_Ver1" w:hAnsi="AAAGoldenLotus Stg1_Ver1" w:cs="Traditional Naskh" w:hint="cs"/>
                <w:sz w:val="32"/>
                <w:szCs w:val="32"/>
                <w:rtl/>
              </w:rPr>
              <w:t>ْ</w:t>
            </w:r>
            <w:r w:rsidRPr="0088525E">
              <w:rPr>
                <w:rFonts w:ascii="AAAGoldenLotus Stg1_Ver1" w:hAnsi="AAAGoldenLotus Stg1_Ver1" w:cs="Traditional Naskh"/>
                <w:sz w:val="32"/>
                <w:szCs w:val="32"/>
                <w:rtl/>
              </w:rPr>
              <w:t xml:space="preserve"> يأك</w:t>
            </w:r>
            <w:r w:rsidRPr="0088525E">
              <w:rPr>
                <w:rFonts w:ascii="AAAGoldenLotus Stg1_Ver1" w:hAnsi="AAAGoldenLotus Stg1_Ver1" w:cs="Traditional Naskh" w:hint="cs"/>
                <w:sz w:val="32"/>
                <w:szCs w:val="32"/>
                <w:rtl/>
              </w:rPr>
              <w:t>ُ</w:t>
            </w:r>
            <w:r w:rsidRPr="0088525E">
              <w:rPr>
                <w:rFonts w:ascii="AAAGoldenLotus Stg1_Ver1" w:hAnsi="AAAGoldenLotus Stg1_Ver1" w:cs="Traditional Naskh"/>
                <w:sz w:val="32"/>
                <w:szCs w:val="32"/>
                <w:rtl/>
              </w:rPr>
              <w:t>ل</w:t>
            </w:r>
            <w:r w:rsidRPr="0088525E">
              <w:rPr>
                <w:rFonts w:ascii="AAAGoldenLotus Stg1_Ver1" w:hAnsi="AAAGoldenLotus Stg1_Ver1" w:cs="Traditional Naskh" w:hint="cs"/>
                <w:sz w:val="32"/>
                <w:szCs w:val="32"/>
                <w:rtl/>
              </w:rPr>
              <w:t>َ</w:t>
            </w:r>
            <w:r w:rsidRPr="0088525E">
              <w:rPr>
                <w:rFonts w:ascii="AAAGoldenLotus Stg1_Ver1" w:hAnsi="AAAGoldenLotus Stg1_Ver1" w:cs="Traditional Naskh"/>
                <w:sz w:val="32"/>
                <w:szCs w:val="32"/>
                <w:rtl/>
              </w:rPr>
              <w:t xml:space="preserve"> المرء</w:t>
            </w:r>
            <w:r w:rsidRPr="0088525E">
              <w:rPr>
                <w:rFonts w:ascii="AAAGoldenLotus Stg1_Ver1" w:hAnsi="AAAGoldenLotus Stg1_Ver1" w:cs="Traditional Naskh" w:hint="cs"/>
                <w:sz w:val="32"/>
                <w:szCs w:val="32"/>
                <w:rtl/>
              </w:rPr>
              <w:t>ُ</w:t>
            </w:r>
            <w:r w:rsidRPr="0088525E">
              <w:rPr>
                <w:rFonts w:ascii="AAAGoldenLotus Stg1_Ver1" w:hAnsi="AAAGoldenLotus Stg1_Ver1" w:cs="Traditional Naskh"/>
                <w:sz w:val="32"/>
                <w:szCs w:val="32"/>
                <w:rtl/>
              </w:rPr>
              <w:t xml:space="preserve"> أكل</w:t>
            </w:r>
            <w:r w:rsidRPr="0088525E">
              <w:rPr>
                <w:rFonts w:ascii="AAAGoldenLotus Stg1_Ver1" w:hAnsi="AAAGoldenLotus Stg1_Ver1" w:cs="Traditional Naskh" w:hint="cs"/>
                <w:sz w:val="32"/>
                <w:szCs w:val="32"/>
                <w:rtl/>
              </w:rPr>
              <w:t>َ</w:t>
            </w:r>
            <w:r w:rsidRPr="0088525E">
              <w:rPr>
                <w:rFonts w:ascii="AAAGoldenLotus Stg1_Ver1" w:hAnsi="AAAGoldenLotus Stg1_Ver1" w:cs="Traditional Naskh"/>
                <w:sz w:val="32"/>
                <w:szCs w:val="32"/>
                <w:rtl/>
              </w:rPr>
              <w:t xml:space="preserve"> الح</w:t>
            </w:r>
            <w:r w:rsidRPr="0088525E">
              <w:rPr>
                <w:rFonts w:ascii="AAAGoldenLotus Stg1_Ver1" w:hAnsi="AAAGoldenLotus Stg1_Ver1" w:cs="Traditional Naskh" w:hint="cs"/>
                <w:sz w:val="32"/>
                <w:szCs w:val="32"/>
                <w:rtl/>
              </w:rPr>
              <w:t>ِ</w:t>
            </w:r>
            <w:r w:rsidRPr="0088525E">
              <w:rPr>
                <w:rFonts w:ascii="AAAGoldenLotus Stg1_Ver1" w:hAnsi="AAAGoldenLotus Stg1_Ver1" w:cs="Traditional Naskh"/>
                <w:sz w:val="32"/>
                <w:szCs w:val="32"/>
                <w:rtl/>
              </w:rPr>
              <w:t>مار</w:t>
            </w:r>
            <w:r w:rsidRPr="0088525E">
              <w:rPr>
                <w:rFonts w:ascii="AAAGoldenLotus Stg1_Ver1" w:hAnsi="AAAGoldenLotus Stg1_Ver1" w:cs="Traditional Naskh" w:hint="cs"/>
                <w:sz w:val="32"/>
                <w:szCs w:val="32"/>
                <w:rtl/>
              </w:rPr>
              <w:t>ِ</w:t>
            </w:r>
            <w:r w:rsidRPr="0088525E">
              <w:rPr>
                <w:rFonts w:ascii="AAAGoldenLotus Stg1_Ver1" w:hAnsi="AAAGoldenLotus Stg1_Ver1" w:cs="Traditional Naskh" w:hint="cs"/>
                <w:sz w:val="32"/>
                <w:szCs w:val="32"/>
                <w:rtl/>
              </w:rPr>
              <w:br/>
            </w:r>
          </w:p>
        </w:tc>
        <w:tc>
          <w:tcPr>
            <w:tcW w:w="567" w:type="dxa"/>
            <w:shd w:val="clear" w:color="auto" w:fill="auto"/>
          </w:tcPr>
          <w:p w:rsidR="00940A28" w:rsidRPr="00B84917" w:rsidRDefault="00940A28" w:rsidP="00EF470B">
            <w:pPr>
              <w:widowControl w:val="0"/>
              <w:spacing w:line="216" w:lineRule="auto"/>
              <w:jc w:val="lowKashida"/>
              <w:rPr>
                <w:rFonts w:ascii="AAAGoldenLotus Stg1_Ver1" w:hAnsi="AAAGoldenLotus Stg1_Ver1" w:cs="Traditional Naskh"/>
                <w:sz w:val="32"/>
                <w:szCs w:val="32"/>
                <w:rtl/>
              </w:rPr>
            </w:pPr>
          </w:p>
        </w:tc>
        <w:tc>
          <w:tcPr>
            <w:tcW w:w="3401" w:type="dxa"/>
            <w:shd w:val="clear" w:color="auto" w:fill="auto"/>
          </w:tcPr>
          <w:p w:rsidR="00940A28" w:rsidRPr="0088525E" w:rsidRDefault="00940A28" w:rsidP="00EF470B">
            <w:pPr>
              <w:widowControl w:val="0"/>
              <w:spacing w:line="216" w:lineRule="auto"/>
              <w:jc w:val="lowKashida"/>
              <w:rPr>
                <w:rFonts w:ascii="AAAGoldenLotus Stg1_Ver1" w:hAnsi="AAAGoldenLotus Stg1_Ver1" w:cs="AAAGoldenLotus Stg1_Ver1"/>
                <w:sz w:val="32"/>
                <w:szCs w:val="32"/>
                <w:rtl/>
              </w:rPr>
            </w:pPr>
            <w:r w:rsidRPr="0088525E">
              <w:rPr>
                <w:rFonts w:ascii="AAAGoldenLotus Stg1_Ver1" w:hAnsi="AAAGoldenLotus Stg1_Ver1" w:cs="Traditional Naskh"/>
                <w:sz w:val="32"/>
                <w:szCs w:val="32"/>
                <w:rtl/>
              </w:rPr>
              <w:t>وي</w:t>
            </w:r>
            <w:r w:rsidRPr="0088525E">
              <w:rPr>
                <w:rFonts w:ascii="AAAGoldenLotus Stg1_Ver1" w:hAnsi="AAAGoldenLotus Stg1_Ver1" w:cs="Traditional Naskh" w:hint="cs"/>
                <w:sz w:val="32"/>
                <w:szCs w:val="32"/>
                <w:rtl/>
              </w:rPr>
              <w:t>َ</w:t>
            </w:r>
            <w:r w:rsidRPr="0088525E">
              <w:rPr>
                <w:rFonts w:ascii="AAAGoldenLotus Stg1_Ver1" w:hAnsi="AAAGoldenLotus Stg1_Ver1" w:cs="Traditional Naskh"/>
                <w:sz w:val="32"/>
                <w:szCs w:val="32"/>
                <w:rtl/>
              </w:rPr>
              <w:t>ر</w:t>
            </w:r>
            <w:r w:rsidRPr="0088525E">
              <w:rPr>
                <w:rFonts w:ascii="AAAGoldenLotus Stg1_Ver1" w:hAnsi="AAAGoldenLotus Stg1_Ver1" w:cs="Traditional Naskh" w:hint="cs"/>
                <w:sz w:val="32"/>
                <w:szCs w:val="32"/>
                <w:rtl/>
              </w:rPr>
              <w:t>ْ</w:t>
            </w:r>
            <w:r w:rsidRPr="0088525E">
              <w:rPr>
                <w:rFonts w:ascii="AAAGoldenLotus Stg1_Ver1" w:hAnsi="AAAGoldenLotus Stg1_Ver1" w:cs="Traditional Naskh"/>
                <w:sz w:val="32"/>
                <w:szCs w:val="32"/>
                <w:rtl/>
              </w:rPr>
              <w:t>ق</w:t>
            </w:r>
            <w:r w:rsidRPr="0088525E">
              <w:rPr>
                <w:rFonts w:ascii="AAAGoldenLotus Stg1_Ver1" w:hAnsi="AAAGoldenLotus Stg1_Ver1" w:cs="Traditional Naskh" w:hint="cs"/>
                <w:sz w:val="32"/>
                <w:szCs w:val="32"/>
                <w:rtl/>
              </w:rPr>
              <w:t>ُ</w:t>
            </w:r>
            <w:r w:rsidRPr="0088525E">
              <w:rPr>
                <w:rFonts w:ascii="AAAGoldenLotus Stg1_Ver1" w:hAnsi="AAAGoldenLotus Stg1_Ver1" w:cs="Traditional Naskh"/>
                <w:sz w:val="32"/>
                <w:szCs w:val="32"/>
                <w:rtl/>
              </w:rPr>
              <w:t>ص</w:t>
            </w:r>
            <w:r w:rsidRPr="0088525E">
              <w:rPr>
                <w:rFonts w:ascii="AAAGoldenLotus Stg1_Ver1" w:hAnsi="AAAGoldenLotus Stg1_Ver1" w:cs="Traditional Naskh" w:hint="cs"/>
                <w:sz w:val="32"/>
                <w:szCs w:val="32"/>
                <w:rtl/>
              </w:rPr>
              <w:t>َ</w:t>
            </w:r>
            <w:r w:rsidRPr="0088525E">
              <w:rPr>
                <w:rFonts w:ascii="AAAGoldenLotus Stg1_Ver1" w:hAnsi="AAAGoldenLotus Stg1_Ver1" w:cs="Traditional Naskh"/>
                <w:sz w:val="32"/>
                <w:szCs w:val="32"/>
                <w:rtl/>
              </w:rPr>
              <w:t xml:space="preserve"> في الج</w:t>
            </w:r>
            <w:r w:rsidRPr="0088525E">
              <w:rPr>
                <w:rFonts w:ascii="AAAGoldenLotus Stg1_Ver1" w:hAnsi="AAAGoldenLotus Stg1_Ver1" w:cs="Traditional Naskh" w:hint="cs"/>
                <w:sz w:val="32"/>
                <w:szCs w:val="32"/>
                <w:rtl/>
              </w:rPr>
              <w:t>َ</w:t>
            </w:r>
            <w:r w:rsidRPr="0088525E">
              <w:rPr>
                <w:rFonts w:ascii="AAAGoldenLotus Stg1_Ver1" w:hAnsi="AAAGoldenLotus Stg1_Ver1" w:cs="Traditional Naskh"/>
                <w:sz w:val="32"/>
                <w:szCs w:val="32"/>
                <w:rtl/>
              </w:rPr>
              <w:t>م</w:t>
            </w:r>
            <w:r w:rsidRPr="0088525E">
              <w:rPr>
                <w:rFonts w:ascii="AAAGoldenLotus Stg1_Ver1" w:hAnsi="AAAGoldenLotus Stg1_Ver1" w:cs="Traditional Naskh" w:hint="cs"/>
                <w:sz w:val="32"/>
                <w:szCs w:val="32"/>
                <w:rtl/>
              </w:rPr>
              <w:t>ْ</w:t>
            </w:r>
            <w:r w:rsidRPr="0088525E">
              <w:rPr>
                <w:rFonts w:ascii="AAAGoldenLotus Stg1_Ver1" w:hAnsi="AAAGoldenLotus Stg1_Ver1" w:cs="Traditional Naskh"/>
                <w:sz w:val="32"/>
                <w:szCs w:val="32"/>
                <w:rtl/>
              </w:rPr>
              <w:t>ع</w:t>
            </w:r>
            <w:r w:rsidRPr="0088525E">
              <w:rPr>
                <w:rFonts w:ascii="AAAGoldenLotus Stg1_Ver1" w:hAnsi="AAAGoldenLotus Stg1_Ver1" w:cs="Traditional Naskh" w:hint="cs"/>
                <w:sz w:val="32"/>
                <w:szCs w:val="32"/>
                <w:rtl/>
              </w:rPr>
              <w:t xml:space="preserve">ِ </w:t>
            </w:r>
            <w:r w:rsidRPr="0088525E">
              <w:rPr>
                <w:rFonts w:ascii="AAAGoldenLotus Stg1_Ver1" w:hAnsi="AAAGoldenLotus Stg1_Ver1" w:cs="Traditional Naskh"/>
                <w:sz w:val="32"/>
                <w:szCs w:val="32"/>
                <w:rtl/>
              </w:rPr>
              <w:t>ح</w:t>
            </w:r>
            <w:r w:rsidRPr="0088525E">
              <w:rPr>
                <w:rFonts w:ascii="AAAGoldenLotus Stg1_Ver1" w:hAnsi="AAAGoldenLotus Stg1_Ver1" w:cs="Traditional Naskh" w:hint="cs"/>
                <w:sz w:val="32"/>
                <w:szCs w:val="32"/>
                <w:rtl/>
              </w:rPr>
              <w:t>َ</w:t>
            </w:r>
            <w:r w:rsidRPr="0088525E">
              <w:rPr>
                <w:rFonts w:ascii="AAAGoldenLotus Stg1_Ver1" w:hAnsi="AAAGoldenLotus Stg1_Ver1" w:cs="Traditional Naskh"/>
                <w:sz w:val="32"/>
                <w:szCs w:val="32"/>
                <w:rtl/>
              </w:rPr>
              <w:t>ت</w:t>
            </w:r>
            <w:r w:rsidRPr="0088525E">
              <w:rPr>
                <w:rFonts w:ascii="AAAGoldenLotus Stg1_Ver1" w:hAnsi="AAAGoldenLotus Stg1_Ver1" w:cs="Traditional Naskh" w:hint="cs"/>
                <w:sz w:val="32"/>
                <w:szCs w:val="32"/>
                <w:rtl/>
              </w:rPr>
              <w:t>َّ</w:t>
            </w:r>
            <w:r w:rsidRPr="0088525E">
              <w:rPr>
                <w:rFonts w:ascii="AAAGoldenLotus Stg1_Ver1" w:hAnsi="AAAGoldenLotus Stg1_Ver1" w:cs="Traditional Naskh"/>
                <w:sz w:val="32"/>
                <w:szCs w:val="32"/>
                <w:rtl/>
              </w:rPr>
              <w:t>ى ي</w:t>
            </w:r>
            <w:r w:rsidRPr="0088525E">
              <w:rPr>
                <w:rFonts w:ascii="AAAGoldenLotus Stg1_Ver1" w:hAnsi="AAAGoldenLotus Stg1_Ver1" w:cs="Traditional Naskh" w:hint="cs"/>
                <w:sz w:val="32"/>
                <w:szCs w:val="32"/>
                <w:rtl/>
              </w:rPr>
              <w:t>َ</w:t>
            </w:r>
            <w:r w:rsidRPr="0088525E">
              <w:rPr>
                <w:rFonts w:ascii="AAAGoldenLotus Stg1_Ver1" w:hAnsi="AAAGoldenLotus Stg1_Ver1" w:cs="Traditional Naskh"/>
                <w:sz w:val="32"/>
                <w:szCs w:val="32"/>
                <w:rtl/>
              </w:rPr>
              <w:t>ق</w:t>
            </w:r>
            <w:r w:rsidRPr="0088525E">
              <w:rPr>
                <w:rFonts w:ascii="AAAGoldenLotus Stg1_Ver1" w:hAnsi="AAAGoldenLotus Stg1_Ver1" w:cs="Traditional Naskh" w:hint="cs"/>
                <w:sz w:val="32"/>
                <w:szCs w:val="32"/>
                <w:rtl/>
              </w:rPr>
              <w:t>َ</w:t>
            </w:r>
            <w:r w:rsidRPr="0088525E">
              <w:rPr>
                <w:rFonts w:ascii="AAAGoldenLotus Stg1_Ver1" w:hAnsi="AAAGoldenLotus Stg1_Ver1" w:cs="Traditional Naskh"/>
                <w:sz w:val="32"/>
                <w:szCs w:val="32"/>
                <w:rtl/>
              </w:rPr>
              <w:t>ع</w:t>
            </w:r>
            <w:r w:rsidRPr="0088525E">
              <w:rPr>
                <w:rFonts w:ascii="AAAGoldenLotus Stg1_Ver1" w:hAnsi="AAAGoldenLotus Stg1_Ver1" w:cs="Traditional Naskh" w:hint="cs"/>
                <w:sz w:val="32"/>
                <w:szCs w:val="32"/>
                <w:rtl/>
              </w:rPr>
              <w:t>ْ</w:t>
            </w:r>
            <w:r w:rsidRPr="0088525E">
              <w:rPr>
                <w:rFonts w:ascii="AAAGoldenLotus Stg1_Ver1" w:hAnsi="AAAGoldenLotus Stg1_Ver1" w:cs="Traditional Naskh" w:hint="cs"/>
                <w:sz w:val="32"/>
                <w:szCs w:val="32"/>
                <w:rtl/>
              </w:rPr>
              <w:br/>
            </w:r>
          </w:p>
        </w:tc>
      </w:tr>
      <w:tr w:rsidR="00940A28" w:rsidRPr="0088525E" w:rsidTr="00EF470B">
        <w:trPr>
          <w:trHeight w:hRule="exact" w:val="510"/>
          <w:jc w:val="center"/>
        </w:trPr>
        <w:tc>
          <w:tcPr>
            <w:tcW w:w="3401" w:type="dxa"/>
            <w:shd w:val="clear" w:color="auto" w:fill="auto"/>
          </w:tcPr>
          <w:p w:rsidR="00940A28" w:rsidRPr="0088525E" w:rsidRDefault="00940A28" w:rsidP="00EF470B">
            <w:pPr>
              <w:widowControl w:val="0"/>
              <w:spacing w:line="216" w:lineRule="auto"/>
              <w:jc w:val="lowKashida"/>
              <w:rPr>
                <w:rFonts w:ascii="AAAGoldenLotus Stg1_Ver1" w:hAnsi="AAAGoldenLotus Stg1_Ver1" w:cs="AAAGoldenLotus Stg1_Ver1"/>
                <w:sz w:val="32"/>
                <w:szCs w:val="32"/>
                <w:rtl/>
              </w:rPr>
            </w:pPr>
            <w:r w:rsidRPr="0088525E">
              <w:rPr>
                <w:rFonts w:ascii="AAAGoldenLotus Stg1_Ver1" w:hAnsi="AAAGoldenLotus Stg1_Ver1" w:cs="Traditional Naskh"/>
                <w:sz w:val="32"/>
                <w:szCs w:val="32"/>
                <w:rtl/>
              </w:rPr>
              <w:t>ك</w:t>
            </w:r>
            <w:r w:rsidRPr="0088525E">
              <w:rPr>
                <w:rFonts w:ascii="AAAGoldenLotus Stg1_Ver1" w:hAnsi="AAAGoldenLotus Stg1_Ver1" w:cs="Traditional Naskh" w:hint="cs"/>
                <w:sz w:val="32"/>
                <w:szCs w:val="32"/>
                <w:rtl/>
              </w:rPr>
              <w:t>َ</w:t>
            </w:r>
            <w:r w:rsidRPr="0088525E">
              <w:rPr>
                <w:rFonts w:ascii="AAAGoldenLotus Stg1_Ver1" w:hAnsi="AAAGoldenLotus Stg1_Ver1" w:cs="Traditional Naskh"/>
                <w:sz w:val="32"/>
                <w:szCs w:val="32"/>
                <w:rtl/>
              </w:rPr>
              <w:t>ذ</w:t>
            </w:r>
            <w:r w:rsidRPr="0088525E">
              <w:rPr>
                <w:rFonts w:ascii="AAAGoldenLotus Stg1_Ver1" w:hAnsi="AAAGoldenLotus Stg1_Ver1" w:cs="Traditional Naskh" w:hint="cs"/>
                <w:sz w:val="32"/>
                <w:szCs w:val="32"/>
                <w:rtl/>
              </w:rPr>
              <w:t>َ</w:t>
            </w:r>
            <w:r w:rsidRPr="0088525E">
              <w:rPr>
                <w:rFonts w:ascii="AAAGoldenLotus Stg1_Ver1" w:hAnsi="AAAGoldenLotus Stg1_Ver1" w:cs="Traditional Naskh"/>
                <w:sz w:val="32"/>
                <w:szCs w:val="32"/>
                <w:rtl/>
              </w:rPr>
              <w:t>اك</w:t>
            </w:r>
            <w:r w:rsidRPr="0088525E">
              <w:rPr>
                <w:rFonts w:ascii="AAAGoldenLotus Stg1_Ver1" w:hAnsi="AAAGoldenLotus Stg1_Ver1" w:cs="Traditional Naskh" w:hint="cs"/>
                <w:sz w:val="32"/>
                <w:szCs w:val="32"/>
                <w:rtl/>
              </w:rPr>
              <w:t>َ</w:t>
            </w:r>
            <w:r w:rsidRPr="0088525E">
              <w:rPr>
                <w:rFonts w:ascii="AAAGoldenLotus Stg1_Ver1" w:hAnsi="AAAGoldenLotus Stg1_Ver1" w:cs="Traditional Naskh"/>
                <w:sz w:val="32"/>
                <w:szCs w:val="32"/>
                <w:rtl/>
              </w:rPr>
              <w:t xml:space="preserve"> الب</w:t>
            </w:r>
            <w:r w:rsidRPr="0088525E">
              <w:rPr>
                <w:rFonts w:ascii="AAAGoldenLotus Stg1_Ver1" w:hAnsi="AAAGoldenLotus Stg1_Ver1" w:cs="Traditional Naskh" w:hint="cs"/>
                <w:sz w:val="32"/>
                <w:szCs w:val="32"/>
                <w:rtl/>
              </w:rPr>
              <w:t>َ</w:t>
            </w:r>
            <w:r w:rsidRPr="0088525E">
              <w:rPr>
                <w:rFonts w:ascii="AAAGoldenLotus Stg1_Ver1" w:hAnsi="AAAGoldenLotus Stg1_Ver1" w:cs="Traditional Naskh"/>
                <w:sz w:val="32"/>
                <w:szCs w:val="32"/>
                <w:rtl/>
              </w:rPr>
              <w:t>هائ</w:t>
            </w:r>
            <w:r w:rsidRPr="0088525E">
              <w:rPr>
                <w:rFonts w:ascii="AAAGoldenLotus Stg1_Ver1" w:hAnsi="AAAGoldenLotus Stg1_Ver1" w:cs="Traditional Naskh" w:hint="cs"/>
                <w:sz w:val="32"/>
                <w:szCs w:val="32"/>
                <w:rtl/>
              </w:rPr>
              <w:t>ِ</w:t>
            </w:r>
            <w:r w:rsidRPr="0088525E">
              <w:rPr>
                <w:rFonts w:ascii="AAAGoldenLotus Stg1_Ver1" w:hAnsi="AAAGoldenLotus Stg1_Ver1" w:cs="Traditional Naskh"/>
                <w:sz w:val="32"/>
                <w:szCs w:val="32"/>
                <w:rtl/>
              </w:rPr>
              <w:t>م</w:t>
            </w:r>
            <w:r w:rsidRPr="0088525E">
              <w:rPr>
                <w:rFonts w:ascii="AAAGoldenLotus Stg1_Ver1" w:hAnsi="AAAGoldenLotus Stg1_Ver1" w:cs="Traditional Naskh" w:hint="cs"/>
                <w:sz w:val="32"/>
                <w:szCs w:val="32"/>
                <w:rtl/>
              </w:rPr>
              <w:t>ُ</w:t>
            </w:r>
            <w:r w:rsidRPr="0088525E">
              <w:rPr>
                <w:rFonts w:ascii="AAAGoldenLotus Stg1_Ver1" w:hAnsi="AAAGoldenLotus Stg1_Ver1" w:cs="Traditional Naskh"/>
                <w:sz w:val="32"/>
                <w:szCs w:val="32"/>
                <w:rtl/>
              </w:rPr>
              <w:t xml:space="preserve"> إن </w:t>
            </w:r>
            <w:r w:rsidRPr="0088525E">
              <w:rPr>
                <w:rFonts w:ascii="AAAGoldenLotus Stg1_Ver1" w:hAnsi="AAAGoldenLotus Stg1_Ver1" w:cs="Traditional Naskh" w:hint="cs"/>
                <w:sz w:val="32"/>
                <w:szCs w:val="32"/>
                <w:rtl/>
              </w:rPr>
              <w:t>ْ</w:t>
            </w:r>
            <w:r w:rsidRPr="0088525E">
              <w:rPr>
                <w:rFonts w:ascii="AAAGoldenLotus Stg1_Ver1" w:hAnsi="AAAGoldenLotus Stg1_Ver1" w:cs="Traditional Naskh"/>
                <w:sz w:val="32"/>
                <w:szCs w:val="32"/>
                <w:rtl/>
              </w:rPr>
              <w:t>أ</w:t>
            </w:r>
            <w:r w:rsidRPr="0088525E">
              <w:rPr>
                <w:rFonts w:ascii="AAAGoldenLotus Stg1_Ver1" w:hAnsi="AAAGoldenLotus Stg1_Ver1" w:cs="Traditional Naskh" w:hint="cs"/>
                <w:sz w:val="32"/>
                <w:szCs w:val="32"/>
                <w:rtl/>
              </w:rPr>
              <w:t>ُ</w:t>
            </w:r>
            <w:r w:rsidRPr="0088525E">
              <w:rPr>
                <w:rFonts w:ascii="AAAGoldenLotus Stg1_Ver1" w:hAnsi="AAAGoldenLotus Stg1_Ver1" w:cs="Traditional Naskh"/>
                <w:sz w:val="32"/>
                <w:szCs w:val="32"/>
                <w:rtl/>
              </w:rPr>
              <w:t>ش</w:t>
            </w:r>
            <w:r w:rsidRPr="0088525E">
              <w:rPr>
                <w:rFonts w:ascii="AAAGoldenLotus Stg1_Ver1" w:hAnsi="AAAGoldenLotus Stg1_Ver1" w:cs="Traditional Naskh" w:hint="cs"/>
                <w:sz w:val="32"/>
                <w:szCs w:val="32"/>
                <w:rtl/>
              </w:rPr>
              <w:t>ْ</w:t>
            </w:r>
            <w:r w:rsidRPr="0088525E">
              <w:rPr>
                <w:rFonts w:ascii="AAAGoldenLotus Stg1_Ver1" w:hAnsi="AAAGoldenLotus Stg1_Ver1" w:cs="Traditional Naskh"/>
                <w:sz w:val="32"/>
                <w:szCs w:val="32"/>
                <w:rtl/>
              </w:rPr>
              <w:t>ب</w:t>
            </w:r>
            <w:r w:rsidRPr="0088525E">
              <w:rPr>
                <w:rFonts w:ascii="AAAGoldenLotus Stg1_Ver1" w:hAnsi="AAAGoldenLotus Stg1_Ver1" w:cs="Traditional Naskh" w:hint="cs"/>
                <w:sz w:val="32"/>
                <w:szCs w:val="32"/>
                <w:rtl/>
              </w:rPr>
              <w:t>ِ</w:t>
            </w:r>
            <w:r w:rsidRPr="0088525E">
              <w:rPr>
                <w:rFonts w:ascii="AAAGoldenLotus Stg1_Ver1" w:hAnsi="AAAGoldenLotus Stg1_Ver1" w:cs="Traditional Naskh"/>
                <w:sz w:val="32"/>
                <w:szCs w:val="32"/>
                <w:rtl/>
              </w:rPr>
              <w:t>ع</w:t>
            </w:r>
            <w:r w:rsidRPr="0088525E">
              <w:rPr>
                <w:rFonts w:ascii="AAAGoldenLotus Stg1_Ver1" w:hAnsi="AAAGoldenLotus Stg1_Ver1" w:cs="Traditional Naskh" w:hint="cs"/>
                <w:sz w:val="32"/>
                <w:szCs w:val="32"/>
                <w:rtl/>
              </w:rPr>
              <w:t>َ</w:t>
            </w:r>
            <w:r w:rsidRPr="0088525E">
              <w:rPr>
                <w:rFonts w:ascii="AAAGoldenLotus Stg1_Ver1" w:hAnsi="AAAGoldenLotus Stg1_Ver1" w:cs="Traditional Naskh"/>
                <w:sz w:val="32"/>
                <w:szCs w:val="32"/>
                <w:rtl/>
              </w:rPr>
              <w:t>ت</w:t>
            </w:r>
            <w:r w:rsidRPr="0088525E">
              <w:rPr>
                <w:rFonts w:ascii="AAAGoldenLotus Stg1_Ver1" w:hAnsi="AAAGoldenLotus Stg1_Ver1" w:cs="Traditional Naskh" w:hint="cs"/>
                <w:sz w:val="32"/>
                <w:szCs w:val="32"/>
                <w:rtl/>
              </w:rPr>
              <w:t>ْ</w:t>
            </w:r>
            <w:r w:rsidRPr="0088525E">
              <w:rPr>
                <w:rFonts w:ascii="AAAGoldenLotus Stg1_Ver1" w:hAnsi="AAAGoldenLotus Stg1_Ver1" w:cs="Traditional Naskh" w:hint="cs"/>
                <w:sz w:val="32"/>
                <w:szCs w:val="32"/>
                <w:rtl/>
              </w:rPr>
              <w:br/>
            </w:r>
          </w:p>
        </w:tc>
        <w:tc>
          <w:tcPr>
            <w:tcW w:w="567" w:type="dxa"/>
            <w:shd w:val="clear" w:color="auto" w:fill="auto"/>
          </w:tcPr>
          <w:p w:rsidR="00940A28" w:rsidRPr="00B84917" w:rsidRDefault="00940A28" w:rsidP="00EF470B">
            <w:pPr>
              <w:widowControl w:val="0"/>
              <w:spacing w:line="216" w:lineRule="auto"/>
              <w:jc w:val="lowKashida"/>
              <w:rPr>
                <w:rFonts w:ascii="AAAGoldenLotus Stg1_Ver1" w:hAnsi="AAAGoldenLotus Stg1_Ver1" w:cs="Traditional Naskh"/>
                <w:sz w:val="32"/>
                <w:szCs w:val="32"/>
                <w:rtl/>
              </w:rPr>
            </w:pPr>
          </w:p>
        </w:tc>
        <w:tc>
          <w:tcPr>
            <w:tcW w:w="3401" w:type="dxa"/>
            <w:shd w:val="clear" w:color="auto" w:fill="auto"/>
          </w:tcPr>
          <w:p w:rsidR="00940A28" w:rsidRPr="0088525E" w:rsidRDefault="00940A28" w:rsidP="00EF470B">
            <w:pPr>
              <w:widowControl w:val="0"/>
              <w:spacing w:line="216" w:lineRule="auto"/>
              <w:jc w:val="lowKashida"/>
              <w:rPr>
                <w:rFonts w:ascii="AAAGoldenLotus Stg1_Ver1" w:hAnsi="AAAGoldenLotus Stg1_Ver1" w:cs="Traditional Naskh"/>
                <w:sz w:val="32"/>
                <w:szCs w:val="32"/>
                <w:rtl/>
              </w:rPr>
            </w:pPr>
            <w:r w:rsidRPr="0088525E">
              <w:rPr>
                <w:rFonts w:ascii="AAAGoldenLotus Stg1_Ver1" w:hAnsi="AAAGoldenLotus Stg1_Ver1" w:cs="Traditional Naskh"/>
                <w:sz w:val="32"/>
                <w:szCs w:val="32"/>
                <w:rtl/>
              </w:rPr>
              <w:t>ي</w:t>
            </w:r>
            <w:r w:rsidRPr="0088525E">
              <w:rPr>
                <w:rFonts w:ascii="AAAGoldenLotus Stg1_Ver1" w:hAnsi="AAAGoldenLotus Stg1_Ver1" w:cs="Traditional Naskh" w:hint="cs"/>
                <w:sz w:val="32"/>
                <w:szCs w:val="32"/>
                <w:rtl/>
              </w:rPr>
              <w:t>ُ</w:t>
            </w:r>
            <w:r w:rsidRPr="0088525E">
              <w:rPr>
                <w:rFonts w:ascii="AAAGoldenLotus Stg1_Ver1" w:hAnsi="AAAGoldenLotus Stg1_Ver1" w:cs="Traditional Naskh"/>
                <w:sz w:val="32"/>
                <w:szCs w:val="32"/>
                <w:rtl/>
              </w:rPr>
              <w:t>رق</w:t>
            </w:r>
            <w:r w:rsidRPr="0088525E">
              <w:rPr>
                <w:rFonts w:ascii="AAAGoldenLotus Stg1_Ver1" w:hAnsi="AAAGoldenLotus Stg1_Ver1" w:cs="Traditional Naskh" w:hint="cs"/>
                <w:sz w:val="32"/>
                <w:szCs w:val="32"/>
                <w:rtl/>
              </w:rPr>
              <w:t>ِّ</w:t>
            </w:r>
            <w:r w:rsidRPr="0088525E">
              <w:rPr>
                <w:rFonts w:ascii="AAAGoldenLotus Stg1_Ver1" w:hAnsi="AAAGoldenLotus Stg1_Ver1" w:cs="Traditional Naskh"/>
                <w:sz w:val="32"/>
                <w:szCs w:val="32"/>
                <w:rtl/>
              </w:rPr>
              <w:t>ص</w:t>
            </w:r>
            <w:r w:rsidRPr="0088525E">
              <w:rPr>
                <w:rFonts w:ascii="AAAGoldenLotus Stg1_Ver1" w:hAnsi="AAAGoldenLotus Stg1_Ver1" w:cs="Traditional Naskh" w:hint="cs"/>
                <w:sz w:val="32"/>
                <w:szCs w:val="32"/>
                <w:rtl/>
              </w:rPr>
              <w:t>ُ</w:t>
            </w:r>
            <w:r w:rsidRPr="0088525E">
              <w:rPr>
                <w:rFonts w:ascii="AAAGoldenLotus Stg1_Ver1" w:hAnsi="AAAGoldenLotus Stg1_Ver1" w:cs="Traditional Naskh"/>
                <w:sz w:val="32"/>
                <w:szCs w:val="32"/>
                <w:rtl/>
              </w:rPr>
              <w:t>ها ر</w:t>
            </w:r>
            <w:r w:rsidRPr="0088525E">
              <w:rPr>
                <w:rFonts w:ascii="AAAGoldenLotus Stg1_Ver1" w:hAnsi="AAAGoldenLotus Stg1_Ver1" w:cs="Traditional Naskh" w:hint="cs"/>
                <w:sz w:val="32"/>
                <w:szCs w:val="32"/>
                <w:rtl/>
              </w:rPr>
              <w:t>ِ</w:t>
            </w:r>
            <w:r w:rsidRPr="0088525E">
              <w:rPr>
                <w:rFonts w:ascii="AAAGoldenLotus Stg1_Ver1" w:hAnsi="AAAGoldenLotus Stg1_Ver1" w:cs="Traditional Naskh"/>
                <w:sz w:val="32"/>
                <w:szCs w:val="32"/>
                <w:rtl/>
              </w:rPr>
              <w:t>ي</w:t>
            </w:r>
            <w:r w:rsidRPr="0088525E">
              <w:rPr>
                <w:rFonts w:ascii="AAAGoldenLotus Stg1_Ver1" w:hAnsi="AAAGoldenLotus Stg1_Ver1" w:cs="Traditional Naskh" w:hint="cs"/>
                <w:sz w:val="32"/>
                <w:szCs w:val="32"/>
                <w:rtl/>
              </w:rPr>
              <w:t>ُّ</w:t>
            </w:r>
            <w:r w:rsidRPr="0088525E">
              <w:rPr>
                <w:rFonts w:ascii="AAAGoldenLotus Stg1_Ver1" w:hAnsi="AAAGoldenLotus Stg1_Ver1" w:cs="Traditional Naskh"/>
                <w:sz w:val="32"/>
                <w:szCs w:val="32"/>
                <w:rtl/>
              </w:rPr>
              <w:t>ها والش</w:t>
            </w:r>
            <w:r w:rsidRPr="0088525E">
              <w:rPr>
                <w:rFonts w:ascii="AAAGoldenLotus Stg1_Ver1" w:hAnsi="AAAGoldenLotus Stg1_Ver1" w:cs="Traditional Naskh" w:hint="cs"/>
                <w:sz w:val="32"/>
                <w:szCs w:val="32"/>
                <w:rtl/>
              </w:rPr>
              <w:t>ِّ</w:t>
            </w:r>
            <w:r w:rsidRPr="0088525E">
              <w:rPr>
                <w:rFonts w:ascii="AAAGoldenLotus Stg1_Ver1" w:hAnsi="AAAGoldenLotus Stg1_Ver1" w:cs="Traditional Naskh"/>
                <w:sz w:val="32"/>
                <w:szCs w:val="32"/>
                <w:rtl/>
              </w:rPr>
              <w:t>ب</w:t>
            </w:r>
            <w:r w:rsidRPr="0088525E">
              <w:rPr>
                <w:rFonts w:ascii="AAAGoldenLotus Stg1_Ver1" w:hAnsi="AAAGoldenLotus Stg1_Ver1" w:cs="Traditional Naskh" w:hint="cs"/>
                <w:sz w:val="32"/>
                <w:szCs w:val="32"/>
                <w:rtl/>
              </w:rPr>
              <w:t>َ</w:t>
            </w:r>
            <w:r w:rsidRPr="0088525E">
              <w:rPr>
                <w:rFonts w:ascii="AAAGoldenLotus Stg1_Ver1" w:hAnsi="AAAGoldenLotus Stg1_Ver1" w:cs="Traditional Naskh"/>
                <w:sz w:val="32"/>
                <w:szCs w:val="32"/>
                <w:rtl/>
              </w:rPr>
              <w:t>ع</w:t>
            </w:r>
            <w:r w:rsidR="00EF470B">
              <w:rPr>
                <w:rFonts w:ascii="AAAGoldenLotus Stg1_Ver1" w:hAnsi="AAAGoldenLotus Stg1_Ver1" w:cs="Traditional Naskh" w:hint="eastAsia"/>
                <w:sz w:val="32"/>
                <w:szCs w:val="32"/>
                <w:rtl/>
              </w:rPr>
              <w:t>»</w:t>
            </w:r>
            <w:r w:rsidRPr="007B5404">
              <w:rPr>
                <w:rStyle w:val="FootnoteReference"/>
                <w:rFonts w:cs="Traditional Naskh"/>
                <w:position w:val="2"/>
                <w:sz w:val="32"/>
                <w:szCs w:val="32"/>
                <w:rtl/>
              </w:rPr>
              <w:t>(</w:t>
            </w:r>
            <w:r w:rsidRPr="007B5404">
              <w:rPr>
                <w:rStyle w:val="FootnoteReference"/>
                <w:rFonts w:cs="Traditional Naskh"/>
                <w:position w:val="2"/>
                <w:sz w:val="32"/>
                <w:szCs w:val="32"/>
                <w:rtl/>
              </w:rPr>
              <w:footnoteReference w:id="1039"/>
            </w:r>
            <w:r w:rsidRPr="007B5404">
              <w:rPr>
                <w:rStyle w:val="FootnoteReference"/>
                <w:rFonts w:cs="Traditional Naskh"/>
                <w:position w:val="2"/>
                <w:sz w:val="32"/>
                <w:szCs w:val="32"/>
                <w:rtl/>
              </w:rPr>
              <w:t>)</w:t>
            </w:r>
            <w:r w:rsidRPr="0088525E">
              <w:rPr>
                <w:rFonts w:ascii="AAAGoldenLotus Stg1_Ver1" w:hAnsi="AAAGoldenLotus Stg1_Ver1" w:cs="Traditional Naskh" w:hint="cs"/>
                <w:sz w:val="32"/>
                <w:szCs w:val="32"/>
                <w:rtl/>
              </w:rPr>
              <w:br/>
            </w:r>
          </w:p>
        </w:tc>
      </w:tr>
    </w:tbl>
    <w:p w:rsidR="00940A28" w:rsidRPr="0088525E" w:rsidRDefault="00940A28" w:rsidP="006749D3">
      <w:pPr>
        <w:widowControl w:val="0"/>
        <w:spacing w:after="0" w:line="216" w:lineRule="auto"/>
        <w:ind w:firstLine="284"/>
        <w:jc w:val="lowKashida"/>
        <w:rPr>
          <w:rFonts w:ascii="AAAGoldenLotus Stg1_Ver1" w:hAnsi="AAAGoldenLotus Stg1_Ver1" w:cs="Traditional Naskh"/>
          <w:sz w:val="32"/>
          <w:szCs w:val="32"/>
          <w:rtl/>
        </w:rPr>
      </w:pPr>
      <w:r w:rsidRPr="0088525E">
        <w:rPr>
          <w:rFonts w:ascii="AAAGoldenLotus Stg1_Ver1" w:hAnsi="AAAGoldenLotus Stg1_Ver1" w:cs="Traditional Naskh" w:hint="cs"/>
          <w:sz w:val="32"/>
          <w:szCs w:val="32"/>
          <w:rtl/>
        </w:rPr>
        <w:t>وقال آخر:</w:t>
      </w:r>
    </w:p>
    <w:tbl>
      <w:tblPr>
        <w:bidiVisual/>
        <w:tblW w:w="0" w:type="auto"/>
        <w:jc w:val="center"/>
        <w:tblLook w:val="01E0" w:firstRow="1" w:lastRow="1" w:firstColumn="1" w:lastColumn="1" w:noHBand="0" w:noVBand="0"/>
      </w:tblPr>
      <w:tblGrid>
        <w:gridCol w:w="3401"/>
        <w:gridCol w:w="567"/>
        <w:gridCol w:w="3401"/>
      </w:tblGrid>
      <w:tr w:rsidR="00940A28" w:rsidRPr="00B84917" w:rsidTr="00EF470B">
        <w:trPr>
          <w:trHeight w:hRule="exact" w:val="510"/>
          <w:jc w:val="center"/>
        </w:trPr>
        <w:tc>
          <w:tcPr>
            <w:tcW w:w="3401" w:type="dxa"/>
            <w:shd w:val="clear" w:color="auto" w:fill="auto"/>
          </w:tcPr>
          <w:p w:rsidR="00940A28" w:rsidRPr="0088525E" w:rsidRDefault="00940A28" w:rsidP="00EF470B">
            <w:pPr>
              <w:widowControl w:val="0"/>
              <w:spacing w:line="216" w:lineRule="auto"/>
              <w:jc w:val="lowKashida"/>
              <w:rPr>
                <w:rFonts w:ascii="AAAGoldenLotus Stg1_Ver1" w:hAnsi="AAAGoldenLotus Stg1_Ver1" w:cs="AAAGoldenLotus Stg1_Ver1"/>
                <w:sz w:val="32"/>
                <w:szCs w:val="32"/>
                <w:rtl/>
              </w:rPr>
            </w:pPr>
            <w:r w:rsidRPr="0088525E">
              <w:rPr>
                <w:rFonts w:ascii="AAAGoldenLotus Stg1_Ver1" w:hAnsi="AAAGoldenLotus Stg1_Ver1" w:cs="Traditional Naskh"/>
                <w:sz w:val="32"/>
                <w:szCs w:val="32"/>
                <w:rtl/>
              </w:rPr>
              <w:t>ف</w:t>
            </w:r>
            <w:r w:rsidRPr="0088525E">
              <w:rPr>
                <w:rFonts w:ascii="AAAGoldenLotus Stg1_Ver1" w:hAnsi="AAAGoldenLotus Stg1_Ver1" w:cs="Traditional Naskh" w:hint="cs"/>
                <w:sz w:val="32"/>
                <w:szCs w:val="32"/>
                <w:rtl/>
              </w:rPr>
              <w:t>َ</w:t>
            </w:r>
            <w:r w:rsidRPr="0088525E">
              <w:rPr>
                <w:rFonts w:ascii="AAAGoldenLotus Stg1_Ver1" w:hAnsi="AAAGoldenLotus Stg1_Ver1" w:cs="Traditional Naskh"/>
                <w:sz w:val="32"/>
                <w:szCs w:val="32"/>
                <w:rtl/>
              </w:rPr>
              <w:t>س</w:t>
            </w:r>
            <w:r w:rsidRPr="0088525E">
              <w:rPr>
                <w:rFonts w:ascii="AAAGoldenLotus Stg1_Ver1" w:hAnsi="AAAGoldenLotus Stg1_Ver1" w:cs="Traditional Naskh" w:hint="cs"/>
                <w:sz w:val="32"/>
                <w:szCs w:val="32"/>
                <w:rtl/>
              </w:rPr>
              <w:t>َ</w:t>
            </w:r>
            <w:r w:rsidRPr="0088525E">
              <w:rPr>
                <w:rFonts w:ascii="AAAGoldenLotus Stg1_Ver1" w:hAnsi="AAAGoldenLotus Stg1_Ver1" w:cs="Traditional Naskh"/>
                <w:sz w:val="32"/>
                <w:szCs w:val="32"/>
                <w:rtl/>
              </w:rPr>
              <w:t>ل</w:t>
            </w:r>
            <w:r w:rsidRPr="0088525E">
              <w:rPr>
                <w:rFonts w:ascii="AAAGoldenLotus Stg1_Ver1" w:hAnsi="AAAGoldenLotus Stg1_Ver1" w:cs="Traditional Naskh" w:hint="cs"/>
                <w:sz w:val="32"/>
                <w:szCs w:val="32"/>
                <w:rtl/>
              </w:rPr>
              <w:t>ْ</w:t>
            </w:r>
            <w:r w:rsidRPr="0088525E">
              <w:rPr>
                <w:rFonts w:ascii="AAAGoldenLotus Stg1_Ver1" w:hAnsi="AAAGoldenLotus Stg1_Ver1" w:cs="Traditional Naskh"/>
                <w:sz w:val="32"/>
                <w:szCs w:val="32"/>
                <w:rtl/>
              </w:rPr>
              <w:t xml:space="preserve"> ذا خبرة</w:t>
            </w:r>
            <w:r w:rsidRPr="0088525E">
              <w:rPr>
                <w:rFonts w:ascii="AAAGoldenLotus Stg1_Ver1" w:hAnsi="AAAGoldenLotus Stg1_Ver1" w:cs="Traditional Naskh" w:hint="cs"/>
                <w:sz w:val="32"/>
                <w:szCs w:val="32"/>
                <w:rtl/>
              </w:rPr>
              <w:t>ٍ</w:t>
            </w:r>
            <w:r w:rsidRPr="0088525E">
              <w:rPr>
                <w:rFonts w:ascii="AAAGoldenLotus Stg1_Ver1" w:hAnsi="AAAGoldenLotus Stg1_Ver1" w:cs="Traditional Naskh"/>
                <w:sz w:val="32"/>
                <w:szCs w:val="32"/>
                <w:rtl/>
              </w:rPr>
              <w:t xml:space="preserve"> ي</w:t>
            </w:r>
            <w:r w:rsidRPr="0088525E">
              <w:rPr>
                <w:rFonts w:ascii="AAAGoldenLotus Stg1_Ver1" w:hAnsi="AAAGoldenLotus Stg1_Ver1" w:cs="Traditional Naskh" w:hint="cs"/>
                <w:sz w:val="32"/>
                <w:szCs w:val="32"/>
                <w:rtl/>
              </w:rPr>
              <w:t>ُ</w:t>
            </w:r>
            <w:r w:rsidRPr="0088525E">
              <w:rPr>
                <w:rFonts w:ascii="AAAGoldenLotus Stg1_Ver1" w:hAnsi="AAAGoldenLotus Stg1_Ver1" w:cs="Traditional Naskh"/>
                <w:sz w:val="32"/>
                <w:szCs w:val="32"/>
                <w:rtl/>
              </w:rPr>
              <w:t>نب</w:t>
            </w:r>
            <w:r w:rsidRPr="0088525E">
              <w:rPr>
                <w:rFonts w:ascii="AAAGoldenLotus Stg1_Ver1" w:hAnsi="AAAGoldenLotus Stg1_Ver1" w:cs="Traditional Naskh" w:hint="cs"/>
                <w:sz w:val="32"/>
                <w:szCs w:val="32"/>
                <w:rtl/>
              </w:rPr>
              <w:t>ِ</w:t>
            </w:r>
            <w:r w:rsidRPr="0088525E">
              <w:rPr>
                <w:rFonts w:ascii="AAAGoldenLotus Stg1_Ver1" w:hAnsi="AAAGoldenLotus Stg1_Ver1" w:cs="Traditional Naskh"/>
                <w:sz w:val="32"/>
                <w:szCs w:val="32"/>
                <w:rtl/>
              </w:rPr>
              <w:t>يك</w:t>
            </w:r>
            <w:r w:rsidRPr="0088525E">
              <w:rPr>
                <w:rFonts w:ascii="AAAGoldenLotus Stg1_Ver1" w:hAnsi="AAAGoldenLotus Stg1_Ver1" w:cs="Traditional Naskh" w:hint="cs"/>
                <w:sz w:val="32"/>
                <w:szCs w:val="32"/>
                <w:rtl/>
              </w:rPr>
              <w:t>َ</w:t>
            </w:r>
            <w:r w:rsidRPr="0088525E">
              <w:rPr>
                <w:rFonts w:ascii="AAAGoldenLotus Stg1_Ver1" w:hAnsi="AAAGoldenLotus Stg1_Ver1" w:cs="Traditional Naskh"/>
                <w:sz w:val="32"/>
                <w:szCs w:val="32"/>
                <w:rtl/>
              </w:rPr>
              <w:t xml:space="preserve"> ع</w:t>
            </w:r>
            <w:r w:rsidRPr="0088525E">
              <w:rPr>
                <w:rFonts w:ascii="AAAGoldenLotus Stg1_Ver1" w:hAnsi="AAAGoldenLotus Stg1_Ver1" w:cs="Traditional Naskh" w:hint="cs"/>
                <w:sz w:val="32"/>
                <w:szCs w:val="32"/>
                <w:rtl/>
              </w:rPr>
              <w:t>َ</w:t>
            </w:r>
            <w:r w:rsidRPr="0088525E">
              <w:rPr>
                <w:rFonts w:ascii="AAAGoldenLotus Stg1_Ver1" w:hAnsi="AAAGoldenLotus Stg1_Ver1" w:cs="Traditional Naskh"/>
                <w:sz w:val="32"/>
                <w:szCs w:val="32"/>
                <w:rtl/>
              </w:rPr>
              <w:t>نه</w:t>
            </w:r>
            <w:r w:rsidRPr="0088525E">
              <w:rPr>
                <w:rFonts w:ascii="AAAGoldenLotus Stg1_Ver1" w:hAnsi="AAAGoldenLotus Stg1_Ver1" w:cs="Traditional Naskh" w:hint="cs"/>
                <w:sz w:val="32"/>
                <w:szCs w:val="32"/>
                <w:rtl/>
              </w:rPr>
              <w:t>ُ</w:t>
            </w:r>
            <w:r w:rsidRPr="0088525E">
              <w:rPr>
                <w:rFonts w:ascii="AAAGoldenLotus Stg1_Ver1" w:hAnsi="AAAGoldenLotus Stg1_Ver1" w:cs="Traditional Naskh" w:hint="cs"/>
                <w:sz w:val="32"/>
                <w:szCs w:val="32"/>
                <w:rtl/>
              </w:rPr>
              <w:br/>
            </w:r>
          </w:p>
        </w:tc>
        <w:tc>
          <w:tcPr>
            <w:tcW w:w="567" w:type="dxa"/>
            <w:shd w:val="clear" w:color="auto" w:fill="auto"/>
          </w:tcPr>
          <w:p w:rsidR="00940A28" w:rsidRPr="00B84917" w:rsidRDefault="00940A28" w:rsidP="00EF470B">
            <w:pPr>
              <w:widowControl w:val="0"/>
              <w:spacing w:line="216" w:lineRule="auto"/>
              <w:jc w:val="lowKashida"/>
              <w:rPr>
                <w:rFonts w:ascii="AAAGoldenLotus Stg1_Ver1" w:hAnsi="AAAGoldenLotus Stg1_Ver1" w:cs="Traditional Naskh"/>
                <w:sz w:val="32"/>
                <w:szCs w:val="32"/>
                <w:rtl/>
              </w:rPr>
            </w:pPr>
          </w:p>
        </w:tc>
        <w:tc>
          <w:tcPr>
            <w:tcW w:w="3401" w:type="dxa"/>
            <w:shd w:val="clear" w:color="auto" w:fill="auto"/>
          </w:tcPr>
          <w:p w:rsidR="00940A28" w:rsidRPr="0088525E" w:rsidRDefault="00940A28" w:rsidP="00EF470B">
            <w:pPr>
              <w:widowControl w:val="0"/>
              <w:spacing w:line="216" w:lineRule="auto"/>
              <w:jc w:val="lowKashida"/>
              <w:rPr>
                <w:rFonts w:ascii="AAAGoldenLotus Stg1_Ver1" w:hAnsi="AAAGoldenLotus Stg1_Ver1" w:cs="AAAGoldenLotus Stg1_Ver1"/>
                <w:sz w:val="32"/>
                <w:szCs w:val="32"/>
                <w:rtl/>
              </w:rPr>
            </w:pPr>
            <w:r w:rsidRPr="0088525E">
              <w:rPr>
                <w:rFonts w:ascii="AAAGoldenLotus Stg1_Ver1" w:hAnsi="AAAGoldenLotus Stg1_Ver1" w:cs="Traditional Naskh"/>
                <w:sz w:val="32"/>
                <w:szCs w:val="32"/>
                <w:rtl/>
              </w:rPr>
              <w:t>ل</w:t>
            </w:r>
            <w:r w:rsidRPr="0088525E">
              <w:rPr>
                <w:rFonts w:ascii="AAAGoldenLotus Stg1_Ver1" w:hAnsi="AAAGoldenLotus Stg1_Ver1" w:cs="Traditional Naskh" w:hint="cs"/>
                <w:sz w:val="32"/>
                <w:szCs w:val="32"/>
                <w:rtl/>
              </w:rPr>
              <w:t>ِ</w:t>
            </w:r>
            <w:r w:rsidRPr="0088525E">
              <w:rPr>
                <w:rFonts w:ascii="AAAGoldenLotus Stg1_Ver1" w:hAnsi="AAAGoldenLotus Stg1_Ver1" w:cs="Traditional Naskh"/>
                <w:sz w:val="32"/>
                <w:szCs w:val="32"/>
                <w:rtl/>
              </w:rPr>
              <w:t>ت</w:t>
            </w:r>
            <w:r w:rsidRPr="0088525E">
              <w:rPr>
                <w:rFonts w:ascii="AAAGoldenLotus Stg1_Ver1" w:hAnsi="AAAGoldenLotus Stg1_Ver1" w:cs="Traditional Naskh" w:hint="cs"/>
                <w:sz w:val="32"/>
                <w:szCs w:val="32"/>
                <w:rtl/>
              </w:rPr>
              <w:t>َ</w:t>
            </w:r>
            <w:r w:rsidRPr="0088525E">
              <w:rPr>
                <w:rFonts w:ascii="AAAGoldenLotus Stg1_Ver1" w:hAnsi="AAAGoldenLotus Stg1_Ver1" w:cs="Traditional Naskh"/>
                <w:sz w:val="32"/>
                <w:szCs w:val="32"/>
                <w:rtl/>
              </w:rPr>
              <w:t>ع</w:t>
            </w:r>
            <w:r w:rsidRPr="0088525E">
              <w:rPr>
                <w:rFonts w:ascii="AAAGoldenLotus Stg1_Ver1" w:hAnsi="AAAGoldenLotus Stg1_Ver1" w:cs="Traditional Naskh" w:hint="cs"/>
                <w:sz w:val="32"/>
                <w:szCs w:val="32"/>
                <w:rtl/>
              </w:rPr>
              <w:t>ْ</w:t>
            </w:r>
            <w:r w:rsidRPr="0088525E">
              <w:rPr>
                <w:rFonts w:ascii="AAAGoldenLotus Stg1_Ver1" w:hAnsi="AAAGoldenLotus Stg1_Ver1" w:cs="Traditional Naskh"/>
                <w:sz w:val="32"/>
                <w:szCs w:val="32"/>
                <w:rtl/>
              </w:rPr>
              <w:t>ل</w:t>
            </w:r>
            <w:r w:rsidRPr="0088525E">
              <w:rPr>
                <w:rFonts w:ascii="AAAGoldenLotus Stg1_Ver1" w:hAnsi="AAAGoldenLotus Stg1_Ver1" w:cs="Traditional Naskh" w:hint="cs"/>
                <w:sz w:val="32"/>
                <w:szCs w:val="32"/>
                <w:rtl/>
              </w:rPr>
              <w:t>َ</w:t>
            </w:r>
            <w:r w:rsidRPr="0088525E">
              <w:rPr>
                <w:rFonts w:ascii="AAAGoldenLotus Stg1_Ver1" w:hAnsi="AAAGoldenLotus Stg1_Ver1" w:cs="Traditional Naskh"/>
                <w:sz w:val="32"/>
                <w:szCs w:val="32"/>
                <w:rtl/>
              </w:rPr>
              <w:t>م</w:t>
            </w:r>
            <w:r w:rsidRPr="0088525E">
              <w:rPr>
                <w:rFonts w:ascii="AAAGoldenLotus Stg1_Ver1" w:hAnsi="AAAGoldenLotus Stg1_Ver1" w:cs="Traditional Naskh" w:hint="cs"/>
                <w:sz w:val="32"/>
                <w:szCs w:val="32"/>
                <w:rtl/>
              </w:rPr>
              <w:t>َ</w:t>
            </w:r>
            <w:r w:rsidRPr="0088525E">
              <w:rPr>
                <w:rFonts w:ascii="AAAGoldenLotus Stg1_Ver1" w:hAnsi="AAAGoldenLotus Stg1_Ver1" w:cs="Traditional Naskh"/>
                <w:sz w:val="32"/>
                <w:szCs w:val="32"/>
                <w:rtl/>
              </w:rPr>
              <w:t xml:space="preserve"> ك</w:t>
            </w:r>
            <w:r w:rsidRPr="0088525E">
              <w:rPr>
                <w:rFonts w:ascii="AAAGoldenLotus Stg1_Ver1" w:hAnsi="AAAGoldenLotus Stg1_Ver1" w:cs="Traditional Naskh" w:hint="cs"/>
                <w:sz w:val="32"/>
                <w:szCs w:val="32"/>
                <w:rtl/>
              </w:rPr>
              <w:t>َ</w:t>
            </w:r>
            <w:r w:rsidRPr="0088525E">
              <w:rPr>
                <w:rFonts w:ascii="AAAGoldenLotus Stg1_Ver1" w:hAnsi="AAAGoldenLotus Stg1_Ver1" w:cs="Traditional Naskh"/>
                <w:sz w:val="32"/>
                <w:szCs w:val="32"/>
                <w:rtl/>
              </w:rPr>
              <w:t>م</w:t>
            </w:r>
            <w:r w:rsidRPr="0088525E">
              <w:rPr>
                <w:rFonts w:ascii="AAAGoldenLotus Stg1_Ver1" w:hAnsi="AAAGoldenLotus Stg1_Ver1" w:cs="Traditional Naskh" w:hint="cs"/>
                <w:sz w:val="32"/>
                <w:szCs w:val="32"/>
                <w:rtl/>
              </w:rPr>
              <w:t>ْ</w:t>
            </w:r>
            <w:r w:rsidRPr="0088525E">
              <w:rPr>
                <w:rFonts w:ascii="AAAGoldenLotus Stg1_Ver1" w:hAnsi="AAAGoldenLotus Stg1_Ver1" w:cs="Traditional Naskh"/>
                <w:sz w:val="32"/>
                <w:szCs w:val="32"/>
                <w:rtl/>
              </w:rPr>
              <w:t xml:space="preserve"> خ</w:t>
            </w:r>
            <w:r w:rsidRPr="0088525E">
              <w:rPr>
                <w:rFonts w:ascii="AAAGoldenLotus Stg1_Ver1" w:hAnsi="AAAGoldenLotus Stg1_Ver1" w:cs="Traditional Naskh" w:hint="cs"/>
                <w:sz w:val="32"/>
                <w:szCs w:val="32"/>
                <w:rtl/>
              </w:rPr>
              <w:t>َ</w:t>
            </w:r>
            <w:r w:rsidRPr="0088525E">
              <w:rPr>
                <w:rFonts w:ascii="AAAGoldenLotus Stg1_Ver1" w:hAnsi="AAAGoldenLotus Stg1_Ver1" w:cs="Traditional Naskh"/>
                <w:sz w:val="32"/>
                <w:szCs w:val="32"/>
                <w:rtl/>
              </w:rPr>
              <w:t>باي</w:t>
            </w:r>
            <w:r w:rsidRPr="0088525E">
              <w:rPr>
                <w:rFonts w:ascii="AAAGoldenLotus Stg1_Ver1" w:hAnsi="AAAGoldenLotus Stg1_Ver1" w:cs="Traditional Naskh" w:hint="cs"/>
                <w:sz w:val="32"/>
                <w:szCs w:val="32"/>
                <w:rtl/>
              </w:rPr>
              <w:t>َ</w:t>
            </w:r>
            <w:r w:rsidRPr="0088525E">
              <w:rPr>
                <w:rFonts w:ascii="AAAGoldenLotus Stg1_Ver1" w:hAnsi="AAAGoldenLotus Stg1_Ver1" w:cs="Traditional Naskh"/>
                <w:sz w:val="32"/>
                <w:szCs w:val="32"/>
                <w:rtl/>
              </w:rPr>
              <w:t>ا في الز</w:t>
            </w:r>
            <w:r w:rsidRPr="0088525E">
              <w:rPr>
                <w:rFonts w:ascii="AAAGoldenLotus Stg1_Ver1" w:hAnsi="AAAGoldenLotus Stg1_Ver1" w:cs="Traditional Naskh" w:hint="cs"/>
                <w:sz w:val="32"/>
                <w:szCs w:val="32"/>
                <w:rtl/>
              </w:rPr>
              <w:t>َّ</w:t>
            </w:r>
            <w:r w:rsidRPr="0088525E">
              <w:rPr>
                <w:rFonts w:ascii="AAAGoldenLotus Stg1_Ver1" w:hAnsi="AAAGoldenLotus Stg1_Ver1" w:cs="Traditional Naskh"/>
                <w:sz w:val="32"/>
                <w:szCs w:val="32"/>
                <w:rtl/>
              </w:rPr>
              <w:t>و</w:t>
            </w:r>
            <w:r w:rsidRPr="0088525E">
              <w:rPr>
                <w:rFonts w:ascii="AAAGoldenLotus Stg1_Ver1" w:hAnsi="AAAGoldenLotus Stg1_Ver1" w:cs="Traditional Naskh" w:hint="cs"/>
                <w:sz w:val="32"/>
                <w:szCs w:val="32"/>
                <w:rtl/>
              </w:rPr>
              <w:t>َ</w:t>
            </w:r>
            <w:r w:rsidRPr="0088525E">
              <w:rPr>
                <w:rFonts w:ascii="AAAGoldenLotus Stg1_Ver1" w:hAnsi="AAAGoldenLotus Stg1_Ver1" w:cs="Traditional Naskh"/>
                <w:sz w:val="32"/>
                <w:szCs w:val="32"/>
                <w:rtl/>
              </w:rPr>
              <w:t>اي</w:t>
            </w:r>
            <w:r w:rsidRPr="0088525E">
              <w:rPr>
                <w:rFonts w:ascii="AAAGoldenLotus Stg1_Ver1" w:hAnsi="AAAGoldenLotus Stg1_Ver1" w:cs="Traditional Naskh" w:hint="cs"/>
                <w:sz w:val="32"/>
                <w:szCs w:val="32"/>
                <w:rtl/>
              </w:rPr>
              <w:t>َ</w:t>
            </w:r>
            <w:r w:rsidRPr="0088525E">
              <w:rPr>
                <w:rFonts w:ascii="AAAGoldenLotus Stg1_Ver1" w:hAnsi="AAAGoldenLotus Stg1_Ver1" w:cs="Traditional Naskh"/>
                <w:sz w:val="32"/>
                <w:szCs w:val="32"/>
                <w:rtl/>
              </w:rPr>
              <w:t>ا</w:t>
            </w:r>
            <w:r w:rsidRPr="0088525E">
              <w:rPr>
                <w:rFonts w:ascii="AAAGoldenLotus Stg1_Ver1" w:hAnsi="AAAGoldenLotus Stg1_Ver1" w:cs="Traditional Naskh" w:hint="cs"/>
                <w:sz w:val="32"/>
                <w:szCs w:val="32"/>
                <w:rtl/>
              </w:rPr>
              <w:br/>
            </w:r>
          </w:p>
        </w:tc>
      </w:tr>
      <w:tr w:rsidR="00940A28" w:rsidRPr="0088525E" w:rsidTr="00EF470B">
        <w:trPr>
          <w:trHeight w:hRule="exact" w:val="510"/>
          <w:jc w:val="center"/>
        </w:trPr>
        <w:tc>
          <w:tcPr>
            <w:tcW w:w="3401" w:type="dxa"/>
            <w:shd w:val="clear" w:color="auto" w:fill="auto"/>
          </w:tcPr>
          <w:p w:rsidR="00940A28" w:rsidRPr="0088525E" w:rsidRDefault="00940A28" w:rsidP="00EF470B">
            <w:pPr>
              <w:widowControl w:val="0"/>
              <w:spacing w:line="216" w:lineRule="auto"/>
              <w:jc w:val="lowKashida"/>
              <w:rPr>
                <w:rFonts w:ascii="AAAGoldenLotus Stg1_Ver1" w:hAnsi="AAAGoldenLotus Stg1_Ver1" w:cs="AAAGoldenLotus Stg1_Ver1"/>
                <w:sz w:val="32"/>
                <w:szCs w:val="32"/>
                <w:rtl/>
              </w:rPr>
            </w:pPr>
            <w:r w:rsidRPr="0088525E">
              <w:rPr>
                <w:rFonts w:ascii="AAAGoldenLotus Stg1_Ver1" w:hAnsi="AAAGoldenLotus Stg1_Ver1" w:cs="Traditional Naskh"/>
                <w:sz w:val="32"/>
                <w:szCs w:val="32"/>
                <w:rtl/>
              </w:rPr>
              <w:t>و</w:t>
            </w:r>
            <w:r w:rsidRPr="0088525E">
              <w:rPr>
                <w:rFonts w:ascii="AAAGoldenLotus Stg1_Ver1" w:hAnsi="AAAGoldenLotus Stg1_Ver1" w:cs="Traditional Naskh" w:hint="cs"/>
                <w:sz w:val="32"/>
                <w:szCs w:val="32"/>
                <w:rtl/>
              </w:rPr>
              <w:t>َ</w:t>
            </w:r>
            <w:r w:rsidRPr="0088525E">
              <w:rPr>
                <w:rFonts w:ascii="AAAGoldenLotus Stg1_Ver1" w:hAnsi="AAAGoldenLotus Stg1_Ver1" w:cs="Traditional Naskh"/>
                <w:sz w:val="32"/>
                <w:szCs w:val="32"/>
                <w:rtl/>
              </w:rPr>
              <w:t>ح</w:t>
            </w:r>
            <w:r w:rsidRPr="0088525E">
              <w:rPr>
                <w:rFonts w:ascii="AAAGoldenLotus Stg1_Ver1" w:hAnsi="AAAGoldenLotus Stg1_Ver1" w:cs="Traditional Naskh" w:hint="cs"/>
                <w:sz w:val="32"/>
                <w:szCs w:val="32"/>
                <w:rtl/>
              </w:rPr>
              <w:t>َ</w:t>
            </w:r>
            <w:r w:rsidRPr="0088525E">
              <w:rPr>
                <w:rFonts w:ascii="AAAGoldenLotus Stg1_Ver1" w:hAnsi="AAAGoldenLotus Stg1_Ver1" w:cs="Traditional Naskh"/>
                <w:sz w:val="32"/>
                <w:szCs w:val="32"/>
                <w:rtl/>
              </w:rPr>
              <w:t>اذ</w:t>
            </w:r>
            <w:r w:rsidRPr="0088525E">
              <w:rPr>
                <w:rFonts w:ascii="AAAGoldenLotus Stg1_Ver1" w:hAnsi="AAAGoldenLotus Stg1_Ver1" w:cs="Traditional Naskh" w:hint="cs"/>
                <w:sz w:val="32"/>
                <w:szCs w:val="32"/>
                <w:rtl/>
              </w:rPr>
              <w:t>ِ</w:t>
            </w:r>
            <w:r w:rsidRPr="0088525E">
              <w:rPr>
                <w:rFonts w:ascii="AAAGoldenLotus Stg1_Ver1" w:hAnsi="AAAGoldenLotus Stg1_Ver1" w:cs="Traditional Naskh"/>
                <w:sz w:val="32"/>
                <w:szCs w:val="32"/>
                <w:rtl/>
              </w:rPr>
              <w:t>ر</w:t>
            </w:r>
            <w:r w:rsidRPr="0088525E">
              <w:rPr>
                <w:rFonts w:ascii="AAAGoldenLotus Stg1_Ver1" w:hAnsi="AAAGoldenLotus Stg1_Ver1" w:cs="Traditional Naskh" w:hint="cs"/>
                <w:sz w:val="32"/>
                <w:szCs w:val="32"/>
                <w:rtl/>
              </w:rPr>
              <w:t>ْ</w:t>
            </w:r>
            <w:r w:rsidRPr="0088525E">
              <w:rPr>
                <w:rFonts w:ascii="AAAGoldenLotus Stg1_Ver1" w:hAnsi="AAAGoldenLotus Stg1_Ver1" w:cs="Traditional Naskh"/>
                <w:sz w:val="32"/>
                <w:szCs w:val="32"/>
                <w:rtl/>
              </w:rPr>
              <w:t xml:space="preserve"> إن</w:t>
            </w:r>
            <w:r w:rsidRPr="0088525E">
              <w:rPr>
                <w:rFonts w:ascii="AAAGoldenLotus Stg1_Ver1" w:hAnsi="AAAGoldenLotus Stg1_Ver1" w:cs="Traditional Naskh" w:hint="cs"/>
                <w:sz w:val="32"/>
                <w:szCs w:val="32"/>
                <w:rtl/>
              </w:rPr>
              <w:t>ْ</w:t>
            </w:r>
            <w:r w:rsidRPr="0088525E">
              <w:rPr>
                <w:rFonts w:ascii="AAAGoldenLotus Stg1_Ver1" w:hAnsi="AAAGoldenLotus Stg1_Ver1" w:cs="Traditional Naskh"/>
                <w:sz w:val="32"/>
                <w:szCs w:val="32"/>
                <w:rtl/>
              </w:rPr>
              <w:t xml:space="preserve"> ش</w:t>
            </w:r>
            <w:r w:rsidRPr="0088525E">
              <w:rPr>
                <w:rFonts w:ascii="AAAGoldenLotus Stg1_Ver1" w:hAnsi="AAAGoldenLotus Stg1_Ver1" w:cs="Traditional Naskh" w:hint="cs"/>
                <w:sz w:val="32"/>
                <w:szCs w:val="32"/>
                <w:rtl/>
              </w:rPr>
              <w:t>ُ</w:t>
            </w:r>
            <w:r w:rsidRPr="0088525E">
              <w:rPr>
                <w:rFonts w:ascii="AAAGoldenLotus Stg1_Ver1" w:hAnsi="AAAGoldenLotus Stg1_Ver1" w:cs="Traditional Naskh"/>
                <w:sz w:val="32"/>
                <w:szCs w:val="32"/>
                <w:rtl/>
              </w:rPr>
              <w:t>غ</w:t>
            </w:r>
            <w:r w:rsidRPr="0088525E">
              <w:rPr>
                <w:rFonts w:ascii="AAAGoldenLotus Stg1_Ver1" w:hAnsi="AAAGoldenLotus Stg1_Ver1" w:cs="Traditional Naskh" w:hint="cs"/>
                <w:sz w:val="32"/>
                <w:szCs w:val="32"/>
                <w:rtl/>
              </w:rPr>
              <w:t>ِ</w:t>
            </w:r>
            <w:r w:rsidRPr="0088525E">
              <w:rPr>
                <w:rFonts w:ascii="AAAGoldenLotus Stg1_Ver1" w:hAnsi="AAAGoldenLotus Stg1_Ver1" w:cs="Traditional Naskh"/>
                <w:sz w:val="32"/>
                <w:szCs w:val="32"/>
                <w:rtl/>
              </w:rPr>
              <w:t>ف</w:t>
            </w:r>
            <w:r w:rsidRPr="0088525E">
              <w:rPr>
                <w:rFonts w:ascii="AAAGoldenLotus Stg1_Ver1" w:hAnsi="AAAGoldenLotus Stg1_Ver1" w:cs="Traditional Naskh" w:hint="cs"/>
                <w:sz w:val="32"/>
                <w:szCs w:val="32"/>
                <w:rtl/>
              </w:rPr>
              <w:t>ْ</w:t>
            </w:r>
            <w:r w:rsidRPr="0088525E">
              <w:rPr>
                <w:rFonts w:ascii="AAAGoldenLotus Stg1_Ver1" w:hAnsi="AAAGoldenLotus Stg1_Ver1" w:cs="Traditional Naskh"/>
                <w:sz w:val="32"/>
                <w:szCs w:val="32"/>
                <w:rtl/>
              </w:rPr>
              <w:t>ت</w:t>
            </w:r>
            <w:r w:rsidRPr="0088525E">
              <w:rPr>
                <w:rFonts w:ascii="AAAGoldenLotus Stg1_Ver1" w:hAnsi="AAAGoldenLotus Stg1_Ver1" w:cs="Traditional Naskh" w:hint="cs"/>
                <w:sz w:val="32"/>
                <w:szCs w:val="32"/>
                <w:rtl/>
              </w:rPr>
              <w:t>َ</w:t>
            </w:r>
            <w:r w:rsidRPr="0088525E">
              <w:rPr>
                <w:rFonts w:ascii="AAAGoldenLotus Stg1_Ver1" w:hAnsi="AAAGoldenLotus Stg1_Ver1" w:cs="Traditional Naskh"/>
                <w:sz w:val="32"/>
                <w:szCs w:val="32"/>
                <w:rtl/>
              </w:rPr>
              <w:t xml:space="preserve"> ب</w:t>
            </w:r>
            <w:r w:rsidRPr="0088525E">
              <w:rPr>
                <w:rFonts w:ascii="AAAGoldenLotus Stg1_Ver1" w:hAnsi="AAAGoldenLotus Stg1_Ver1" w:cs="Traditional Naskh" w:hint="cs"/>
                <w:sz w:val="32"/>
                <w:szCs w:val="32"/>
                <w:rtl/>
              </w:rPr>
              <w:t>ِ</w:t>
            </w:r>
            <w:r w:rsidRPr="0088525E">
              <w:rPr>
                <w:rFonts w:ascii="AAAGoldenLotus Stg1_Ver1" w:hAnsi="AAAGoldenLotus Stg1_Ver1" w:cs="Traditional Naskh"/>
                <w:sz w:val="32"/>
                <w:szCs w:val="32"/>
                <w:rtl/>
              </w:rPr>
              <w:t>ه</w:t>
            </w:r>
            <w:r w:rsidRPr="0088525E">
              <w:rPr>
                <w:rFonts w:ascii="AAAGoldenLotus Stg1_Ver1" w:hAnsi="AAAGoldenLotus Stg1_Ver1" w:cs="Traditional Naskh" w:hint="cs"/>
                <w:sz w:val="32"/>
                <w:szCs w:val="32"/>
                <w:rtl/>
              </w:rPr>
              <w:t>ِ</w:t>
            </w:r>
            <w:r w:rsidRPr="0088525E">
              <w:rPr>
                <w:rFonts w:ascii="AAAGoldenLotus Stg1_Ver1" w:hAnsi="AAAGoldenLotus Stg1_Ver1" w:cs="Traditional Naskh"/>
                <w:sz w:val="32"/>
                <w:szCs w:val="32"/>
                <w:rtl/>
              </w:rPr>
              <w:t xml:space="preserve"> س</w:t>
            </w:r>
            <w:r w:rsidRPr="0088525E">
              <w:rPr>
                <w:rFonts w:ascii="AAAGoldenLotus Stg1_Ver1" w:hAnsi="AAAGoldenLotus Stg1_Ver1" w:cs="Traditional Naskh" w:hint="cs"/>
                <w:sz w:val="32"/>
                <w:szCs w:val="32"/>
                <w:rtl/>
              </w:rPr>
              <w:t>ِ</w:t>
            </w:r>
            <w:r w:rsidRPr="0088525E">
              <w:rPr>
                <w:rFonts w:ascii="AAAGoldenLotus Stg1_Ver1" w:hAnsi="AAAGoldenLotus Stg1_Ver1" w:cs="Traditional Naskh"/>
                <w:sz w:val="32"/>
                <w:szCs w:val="32"/>
                <w:rtl/>
              </w:rPr>
              <w:t>هام</w:t>
            </w:r>
            <w:r w:rsidRPr="0088525E">
              <w:rPr>
                <w:rFonts w:ascii="AAAGoldenLotus Stg1_Ver1" w:hAnsi="AAAGoldenLotus Stg1_Ver1" w:cs="Traditional Naskh" w:hint="cs"/>
                <w:sz w:val="32"/>
                <w:szCs w:val="32"/>
                <w:rtl/>
              </w:rPr>
              <w:t>َ</w:t>
            </w:r>
            <w:r w:rsidRPr="0088525E">
              <w:rPr>
                <w:rFonts w:ascii="AAAGoldenLotus Stg1_Ver1" w:hAnsi="AAAGoldenLotus Stg1_Ver1" w:cs="Traditional Naskh"/>
                <w:sz w:val="32"/>
                <w:szCs w:val="32"/>
                <w:rtl/>
              </w:rPr>
              <w:t>ا</w:t>
            </w:r>
            <w:r w:rsidRPr="0088525E">
              <w:rPr>
                <w:rFonts w:ascii="AAAGoldenLotus Stg1_Ver1" w:hAnsi="AAAGoldenLotus Stg1_Ver1" w:cs="Traditional Naskh" w:hint="cs"/>
                <w:sz w:val="32"/>
                <w:szCs w:val="32"/>
                <w:rtl/>
              </w:rPr>
              <w:t>ً</w:t>
            </w:r>
            <w:r w:rsidRPr="0088525E">
              <w:rPr>
                <w:rFonts w:ascii="AAAGoldenLotus Stg1_Ver1" w:hAnsi="AAAGoldenLotus Stg1_Ver1" w:cs="Traditional Naskh" w:hint="cs"/>
                <w:sz w:val="32"/>
                <w:szCs w:val="32"/>
                <w:rtl/>
              </w:rPr>
              <w:br/>
            </w:r>
          </w:p>
        </w:tc>
        <w:tc>
          <w:tcPr>
            <w:tcW w:w="567" w:type="dxa"/>
            <w:shd w:val="clear" w:color="auto" w:fill="auto"/>
          </w:tcPr>
          <w:p w:rsidR="00940A28" w:rsidRPr="00B84917" w:rsidRDefault="00940A28" w:rsidP="00EF470B">
            <w:pPr>
              <w:widowControl w:val="0"/>
              <w:spacing w:line="216" w:lineRule="auto"/>
              <w:jc w:val="lowKashida"/>
              <w:rPr>
                <w:rFonts w:ascii="AAAGoldenLotus Stg1_Ver1" w:hAnsi="AAAGoldenLotus Stg1_Ver1" w:cs="Traditional Naskh"/>
                <w:sz w:val="32"/>
                <w:szCs w:val="32"/>
                <w:rtl/>
              </w:rPr>
            </w:pPr>
          </w:p>
        </w:tc>
        <w:tc>
          <w:tcPr>
            <w:tcW w:w="3401" w:type="dxa"/>
            <w:shd w:val="clear" w:color="auto" w:fill="auto"/>
          </w:tcPr>
          <w:p w:rsidR="00940A28" w:rsidRPr="0088525E" w:rsidRDefault="00940A28" w:rsidP="00EF470B">
            <w:pPr>
              <w:widowControl w:val="0"/>
              <w:spacing w:line="216" w:lineRule="auto"/>
              <w:jc w:val="lowKashida"/>
              <w:rPr>
                <w:rFonts w:ascii="AAAGoldenLotus Stg1_Ver1" w:hAnsi="AAAGoldenLotus Stg1_Ver1" w:cs="Traditional Naskh"/>
                <w:sz w:val="32"/>
                <w:szCs w:val="32"/>
              </w:rPr>
            </w:pPr>
            <w:r w:rsidRPr="0088525E">
              <w:rPr>
                <w:rFonts w:ascii="AAAGoldenLotus Stg1_Ver1" w:hAnsi="AAAGoldenLotus Stg1_Ver1" w:cs="Traditional Naskh"/>
                <w:sz w:val="32"/>
                <w:szCs w:val="32"/>
                <w:rtl/>
              </w:rPr>
              <w:t>م</w:t>
            </w:r>
            <w:r w:rsidRPr="0088525E">
              <w:rPr>
                <w:rFonts w:ascii="AAAGoldenLotus Stg1_Ver1" w:hAnsi="AAAGoldenLotus Stg1_Ver1" w:cs="Traditional Naskh" w:hint="cs"/>
                <w:sz w:val="32"/>
                <w:szCs w:val="32"/>
                <w:rtl/>
              </w:rPr>
              <w:t>ُ</w:t>
            </w:r>
            <w:r w:rsidRPr="0088525E">
              <w:rPr>
                <w:rFonts w:ascii="AAAGoldenLotus Stg1_Ver1" w:hAnsi="AAAGoldenLotus Stg1_Ver1" w:cs="Traditional Naskh"/>
                <w:sz w:val="32"/>
                <w:szCs w:val="32"/>
                <w:rtl/>
              </w:rPr>
              <w:t>ري</w:t>
            </w:r>
            <w:r w:rsidRPr="0088525E">
              <w:rPr>
                <w:rFonts w:ascii="AAAGoldenLotus Stg1_Ver1" w:hAnsi="AAAGoldenLotus Stg1_Ver1" w:cs="Traditional Naskh" w:hint="cs"/>
                <w:sz w:val="32"/>
                <w:szCs w:val="32"/>
                <w:rtl/>
              </w:rPr>
              <w:t>ّ</w:t>
            </w:r>
            <w:r w:rsidRPr="0088525E">
              <w:rPr>
                <w:rFonts w:ascii="AAAGoldenLotus Stg1_Ver1" w:hAnsi="AAAGoldenLotus Stg1_Ver1" w:cs="Traditional Naskh"/>
                <w:sz w:val="32"/>
                <w:szCs w:val="32"/>
                <w:rtl/>
              </w:rPr>
              <w:t>شة</w:t>
            </w:r>
            <w:r w:rsidRPr="0088525E">
              <w:rPr>
                <w:rFonts w:ascii="AAAGoldenLotus Stg1_Ver1" w:hAnsi="AAAGoldenLotus Stg1_Ver1" w:cs="Traditional Naskh" w:hint="cs"/>
                <w:sz w:val="32"/>
                <w:szCs w:val="32"/>
                <w:rtl/>
              </w:rPr>
              <w:t>ً</w:t>
            </w:r>
            <w:r w:rsidRPr="0088525E">
              <w:rPr>
                <w:rFonts w:ascii="AAAGoldenLotus Stg1_Ver1" w:hAnsi="AAAGoldenLotus Stg1_Ver1" w:cs="Traditional Naskh"/>
                <w:sz w:val="32"/>
                <w:szCs w:val="32"/>
                <w:rtl/>
              </w:rPr>
              <w:t xml:space="preserve"> ب</w:t>
            </w:r>
            <w:r w:rsidRPr="0088525E">
              <w:rPr>
                <w:rFonts w:ascii="AAAGoldenLotus Stg1_Ver1" w:hAnsi="AAAGoldenLotus Stg1_Ver1" w:cs="Traditional Naskh" w:hint="cs"/>
                <w:sz w:val="32"/>
                <w:szCs w:val="32"/>
                <w:rtl/>
              </w:rPr>
              <w:t>ِ</w:t>
            </w:r>
            <w:r w:rsidRPr="0088525E">
              <w:rPr>
                <w:rFonts w:ascii="AAAGoldenLotus Stg1_Ver1" w:hAnsi="AAAGoldenLotus Stg1_Ver1" w:cs="Traditional Naskh"/>
                <w:sz w:val="32"/>
                <w:szCs w:val="32"/>
                <w:rtl/>
              </w:rPr>
              <w:t>أه</w:t>
            </w:r>
            <w:r w:rsidRPr="0088525E">
              <w:rPr>
                <w:rFonts w:ascii="AAAGoldenLotus Stg1_Ver1" w:hAnsi="AAAGoldenLotus Stg1_Ver1" w:cs="Traditional Naskh" w:hint="cs"/>
                <w:sz w:val="32"/>
                <w:szCs w:val="32"/>
                <w:rtl/>
              </w:rPr>
              <w:t>ْ</w:t>
            </w:r>
            <w:r w:rsidRPr="0088525E">
              <w:rPr>
                <w:rFonts w:ascii="AAAGoldenLotus Stg1_Ver1" w:hAnsi="AAAGoldenLotus Stg1_Ver1" w:cs="Traditional Naskh"/>
                <w:sz w:val="32"/>
                <w:szCs w:val="32"/>
                <w:rtl/>
              </w:rPr>
              <w:t>د</w:t>
            </w:r>
            <w:r w:rsidRPr="0088525E">
              <w:rPr>
                <w:rFonts w:ascii="AAAGoldenLotus Stg1_Ver1" w:hAnsi="AAAGoldenLotus Stg1_Ver1" w:cs="Traditional Naskh" w:hint="cs"/>
                <w:sz w:val="32"/>
                <w:szCs w:val="32"/>
                <w:rtl/>
              </w:rPr>
              <w:t>َ</w:t>
            </w:r>
            <w:r w:rsidRPr="0088525E">
              <w:rPr>
                <w:rFonts w:ascii="AAAGoldenLotus Stg1_Ver1" w:hAnsi="AAAGoldenLotus Stg1_Ver1" w:cs="Traditional Naskh"/>
                <w:sz w:val="32"/>
                <w:szCs w:val="32"/>
                <w:rtl/>
              </w:rPr>
              <w:t>اب</w:t>
            </w:r>
            <w:r w:rsidRPr="0088525E">
              <w:rPr>
                <w:rFonts w:ascii="AAAGoldenLotus Stg1_Ver1" w:hAnsi="AAAGoldenLotus Stg1_Ver1" w:cs="Traditional Naskh" w:hint="cs"/>
                <w:sz w:val="32"/>
                <w:szCs w:val="32"/>
                <w:rtl/>
              </w:rPr>
              <w:t>ِ</w:t>
            </w:r>
            <w:r w:rsidRPr="0088525E">
              <w:rPr>
                <w:rFonts w:ascii="AAAGoldenLotus Stg1_Ver1" w:hAnsi="AAAGoldenLotus Stg1_Ver1" w:cs="Traditional Naskh"/>
                <w:sz w:val="32"/>
                <w:szCs w:val="32"/>
                <w:rtl/>
              </w:rPr>
              <w:t xml:space="preserve"> الم</w:t>
            </w:r>
            <w:r w:rsidRPr="0088525E">
              <w:rPr>
                <w:rFonts w:ascii="AAAGoldenLotus Stg1_Ver1" w:hAnsi="AAAGoldenLotus Stg1_Ver1" w:cs="Traditional Naskh" w:hint="cs"/>
                <w:sz w:val="32"/>
                <w:szCs w:val="32"/>
                <w:rtl/>
              </w:rPr>
              <w:t>َ</w:t>
            </w:r>
            <w:r w:rsidRPr="0088525E">
              <w:rPr>
                <w:rFonts w:ascii="AAAGoldenLotus Stg1_Ver1" w:hAnsi="AAAGoldenLotus Stg1_Ver1" w:cs="Traditional Naskh"/>
                <w:sz w:val="32"/>
                <w:szCs w:val="32"/>
                <w:rtl/>
              </w:rPr>
              <w:t>ناي</w:t>
            </w:r>
            <w:r w:rsidRPr="0088525E">
              <w:rPr>
                <w:rFonts w:ascii="AAAGoldenLotus Stg1_Ver1" w:hAnsi="AAAGoldenLotus Stg1_Ver1" w:cs="Traditional Naskh" w:hint="cs"/>
                <w:sz w:val="32"/>
                <w:szCs w:val="32"/>
                <w:rtl/>
              </w:rPr>
              <w:t>َ</w:t>
            </w:r>
            <w:r w:rsidRPr="0088525E">
              <w:rPr>
                <w:rFonts w:ascii="AAAGoldenLotus Stg1_Ver1" w:hAnsi="AAAGoldenLotus Stg1_Ver1" w:cs="Traditional Naskh"/>
                <w:sz w:val="32"/>
                <w:szCs w:val="32"/>
                <w:rtl/>
              </w:rPr>
              <w:t>ا</w:t>
            </w:r>
            <w:r w:rsidRPr="0088525E">
              <w:rPr>
                <w:rFonts w:ascii="AAAGoldenLotus Stg1_Ver1" w:hAnsi="AAAGoldenLotus Stg1_Ver1" w:cs="Traditional Naskh" w:hint="cs"/>
                <w:sz w:val="32"/>
                <w:szCs w:val="32"/>
                <w:rtl/>
              </w:rPr>
              <w:br/>
            </w:r>
          </w:p>
        </w:tc>
      </w:tr>
    </w:tbl>
    <w:p w:rsidR="00940A28" w:rsidRPr="0088525E" w:rsidRDefault="00940A28" w:rsidP="006749D3">
      <w:pPr>
        <w:widowControl w:val="0"/>
        <w:spacing w:after="0" w:line="216" w:lineRule="auto"/>
        <w:ind w:firstLine="284"/>
        <w:jc w:val="lowKashida"/>
        <w:rPr>
          <w:rFonts w:ascii="AAAGoldenLotus Stg1_Ver1" w:hAnsi="AAAGoldenLotus Stg1_Ver1" w:cs="Traditional Naskh"/>
          <w:b/>
          <w:bCs/>
          <w:sz w:val="32"/>
          <w:szCs w:val="32"/>
          <w:rtl/>
        </w:rPr>
      </w:pPr>
      <w:r w:rsidRPr="0088525E">
        <w:rPr>
          <w:rFonts w:ascii="AAAGoldenLotus Stg1_Ver1" w:hAnsi="AAAGoldenLotus Stg1_Ver1" w:cs="Traditional Naskh" w:hint="cs"/>
          <w:b/>
          <w:bCs/>
          <w:sz w:val="32"/>
          <w:szCs w:val="32"/>
          <w:rtl/>
        </w:rPr>
        <w:t>والغناء له أضرار خطيرة، ومفاسد عظيمة كثيرة، منها:</w:t>
      </w:r>
    </w:p>
    <w:p w:rsidR="00940A28" w:rsidRPr="0088525E" w:rsidRDefault="00940A28" w:rsidP="006749D3">
      <w:pPr>
        <w:widowControl w:val="0"/>
        <w:spacing w:after="0" w:line="216" w:lineRule="auto"/>
        <w:ind w:firstLine="284"/>
        <w:jc w:val="lowKashida"/>
        <w:rPr>
          <w:rFonts w:ascii="AAAGoldenLotus Stg1_Ver1" w:hAnsi="AAAGoldenLotus Stg1_Ver1" w:cs="Traditional Naskh"/>
          <w:sz w:val="32"/>
          <w:szCs w:val="32"/>
          <w:rtl/>
        </w:rPr>
      </w:pPr>
      <w:r w:rsidRPr="0088525E">
        <w:rPr>
          <w:rFonts w:ascii="AAAGoldenLotus Stg1_Ver1" w:hAnsi="AAAGoldenLotus Stg1_Ver1" w:cs="Traditional Naskh" w:hint="cs"/>
          <w:sz w:val="32"/>
          <w:szCs w:val="32"/>
          <w:rtl/>
        </w:rPr>
        <w:t xml:space="preserve">يفسد القلب، وينبت النفاق فيه، كما ذكر ابن مسعود </w:t>
      </w:r>
      <w:r w:rsidRPr="00EF470B">
        <w:rPr>
          <w:rFonts w:ascii="Traditional Arabic" w:hAnsi="AAAGoldenLotus Stg1_Ver1" w:cs="Traditional Naskh" w:hint="cs"/>
          <w:color w:val="C00000"/>
          <w:sz w:val="32"/>
          <w:szCs w:val="32"/>
          <w:rtl/>
        </w:rPr>
        <w:sym w:font="AGA Arabesque" w:char="F074"/>
      </w:r>
      <w:r w:rsidRPr="0088525E">
        <w:rPr>
          <w:rFonts w:ascii="AAAGoldenLotus Stg1_Ver1" w:hAnsi="AAAGoldenLotus Stg1_Ver1" w:cs="Traditional Naskh" w:hint="cs"/>
          <w:sz w:val="32"/>
          <w:szCs w:val="32"/>
          <w:rtl/>
        </w:rPr>
        <w:t>.</w:t>
      </w:r>
    </w:p>
    <w:p w:rsidR="00940A28" w:rsidRPr="0088525E" w:rsidRDefault="00940A28" w:rsidP="006749D3">
      <w:pPr>
        <w:widowControl w:val="0"/>
        <w:spacing w:after="0" w:line="216" w:lineRule="auto"/>
        <w:ind w:firstLine="284"/>
        <w:jc w:val="lowKashida"/>
        <w:rPr>
          <w:rFonts w:ascii="AAAGoldenLotus Stg1_Ver1" w:hAnsi="AAAGoldenLotus Stg1_Ver1" w:cs="Traditional Naskh"/>
          <w:sz w:val="32"/>
          <w:szCs w:val="32"/>
        </w:rPr>
      </w:pPr>
      <w:r w:rsidRPr="0088525E">
        <w:rPr>
          <w:rFonts w:ascii="AAAGoldenLotus Stg1_Ver1" w:hAnsi="AAAGoldenLotus Stg1_Ver1" w:cs="Traditional Naskh" w:hint="cs"/>
          <w:sz w:val="32"/>
          <w:szCs w:val="32"/>
          <w:rtl/>
        </w:rPr>
        <w:t>ومحبة الغناء والمعازف تطرد محبة القرآن من القلب، فلا يمكن أن يجتمع في قلب عبد محبة القرآن والغناء، وإنما يطرد أحدهما الآخر.</w:t>
      </w:r>
    </w:p>
    <w:p w:rsidR="00940A28" w:rsidRPr="0088525E" w:rsidRDefault="00940A28" w:rsidP="006749D3">
      <w:pPr>
        <w:widowControl w:val="0"/>
        <w:spacing w:after="0" w:line="216" w:lineRule="auto"/>
        <w:ind w:firstLine="284"/>
        <w:jc w:val="lowKashida"/>
        <w:rPr>
          <w:rFonts w:ascii="AAAGoldenLotus Stg1_Ver1" w:hAnsi="AAAGoldenLotus Stg1_Ver1" w:cs="Traditional Naskh"/>
          <w:sz w:val="32"/>
          <w:szCs w:val="32"/>
          <w:rtl/>
        </w:rPr>
      </w:pPr>
      <w:r w:rsidRPr="0088525E">
        <w:rPr>
          <w:rFonts w:ascii="AAAGoldenLotus Stg1_Ver1" w:hAnsi="AAAGoldenLotus Stg1_Ver1" w:cs="Traditional Naskh" w:hint="cs"/>
          <w:sz w:val="32"/>
          <w:szCs w:val="32"/>
          <w:rtl/>
        </w:rPr>
        <w:t>كما قال القائل: حبُّ القرآن، وحب ألحان الغناء في قلب عبد ليس يجتمعان</w:t>
      </w:r>
      <w:r w:rsidRPr="007B5404">
        <w:rPr>
          <w:rStyle w:val="FootnoteReference"/>
          <w:rFonts w:cs="Traditional Naskh"/>
          <w:position w:val="2"/>
          <w:sz w:val="32"/>
          <w:szCs w:val="32"/>
          <w:rtl/>
        </w:rPr>
        <w:t>(</w:t>
      </w:r>
      <w:r w:rsidRPr="007B5404">
        <w:rPr>
          <w:rStyle w:val="FootnoteReference"/>
          <w:rFonts w:cs="Traditional Naskh"/>
          <w:position w:val="2"/>
          <w:sz w:val="32"/>
          <w:szCs w:val="32"/>
          <w:rtl/>
        </w:rPr>
        <w:footnoteReference w:id="1040"/>
      </w:r>
      <w:r w:rsidRPr="007B5404">
        <w:rPr>
          <w:rStyle w:val="FootnoteReference"/>
          <w:rFonts w:cs="Traditional Naskh"/>
          <w:position w:val="2"/>
          <w:sz w:val="32"/>
          <w:szCs w:val="32"/>
          <w:rtl/>
        </w:rPr>
        <w:t>)</w:t>
      </w:r>
      <w:r w:rsidRPr="0088525E">
        <w:rPr>
          <w:rFonts w:ascii="AAAGoldenLotus Stg1_Ver1" w:hAnsi="AAAGoldenLotus Stg1_Ver1" w:cs="Traditional Naskh" w:hint="cs"/>
          <w:sz w:val="32"/>
          <w:szCs w:val="32"/>
          <w:rtl/>
        </w:rPr>
        <w:t>.</w:t>
      </w:r>
    </w:p>
    <w:p w:rsidR="00940A28" w:rsidRPr="0088525E" w:rsidRDefault="00940A28" w:rsidP="006749D3">
      <w:pPr>
        <w:widowControl w:val="0"/>
        <w:spacing w:after="0" w:line="216" w:lineRule="auto"/>
        <w:ind w:firstLine="284"/>
        <w:jc w:val="lowKashida"/>
        <w:rPr>
          <w:rFonts w:ascii="AAAGoldenLotus Stg1_Ver1" w:hAnsi="AAAGoldenLotus Stg1_Ver1" w:cs="Traditional Naskh"/>
          <w:sz w:val="32"/>
          <w:szCs w:val="32"/>
          <w:rtl/>
        </w:rPr>
      </w:pPr>
      <w:r w:rsidRPr="0088525E">
        <w:rPr>
          <w:rFonts w:ascii="AAAGoldenLotus Stg1_Ver1" w:hAnsi="AAAGoldenLotus Stg1_Ver1" w:cs="Traditional Naskh" w:hint="cs"/>
          <w:sz w:val="32"/>
          <w:szCs w:val="32"/>
          <w:rtl/>
        </w:rPr>
        <w:t>ولهذا قال القائل الحكيم:</w:t>
      </w:r>
    </w:p>
    <w:tbl>
      <w:tblPr>
        <w:bidiVisual/>
        <w:tblW w:w="0" w:type="auto"/>
        <w:jc w:val="center"/>
        <w:tblLook w:val="01E0" w:firstRow="1" w:lastRow="1" w:firstColumn="1" w:lastColumn="1" w:noHBand="0" w:noVBand="0"/>
      </w:tblPr>
      <w:tblGrid>
        <w:gridCol w:w="3528"/>
        <w:gridCol w:w="545"/>
        <w:gridCol w:w="3514"/>
      </w:tblGrid>
      <w:tr w:rsidR="00940A28" w:rsidRPr="00B84917" w:rsidTr="00EF470B">
        <w:trPr>
          <w:trHeight w:hRule="exact" w:val="454"/>
          <w:jc w:val="center"/>
        </w:trPr>
        <w:tc>
          <w:tcPr>
            <w:tcW w:w="3686" w:type="dxa"/>
            <w:shd w:val="clear" w:color="auto" w:fill="auto"/>
          </w:tcPr>
          <w:p w:rsidR="00940A28" w:rsidRPr="0088525E" w:rsidRDefault="00940A28" w:rsidP="00EF470B">
            <w:pPr>
              <w:widowControl w:val="0"/>
              <w:spacing w:line="216" w:lineRule="auto"/>
              <w:jc w:val="lowKashida"/>
              <w:rPr>
                <w:rFonts w:ascii="AAAGoldenLotus Stg1_Ver1" w:hAnsi="AAAGoldenLotus Stg1_Ver1" w:cs="AAAGoldenLotus Stg1_Ver1"/>
                <w:sz w:val="32"/>
                <w:szCs w:val="32"/>
                <w:rtl/>
              </w:rPr>
            </w:pPr>
            <w:r w:rsidRPr="0088525E">
              <w:rPr>
                <w:rFonts w:ascii="AAAGoldenLotus Stg1_Ver1" w:hAnsi="AAAGoldenLotus Stg1_Ver1" w:cs="Traditional Naskh"/>
                <w:sz w:val="32"/>
                <w:szCs w:val="32"/>
                <w:rtl/>
              </w:rPr>
              <w:lastRenderedPageBreak/>
              <w:t>ت</w:t>
            </w:r>
            <w:r w:rsidRPr="0088525E">
              <w:rPr>
                <w:rFonts w:ascii="AAAGoldenLotus Stg1_Ver1" w:hAnsi="AAAGoldenLotus Stg1_Ver1" w:cs="Traditional Naskh" w:hint="cs"/>
                <w:sz w:val="32"/>
                <w:szCs w:val="32"/>
                <w:rtl/>
              </w:rPr>
              <w:t>ُ</w:t>
            </w:r>
            <w:r w:rsidRPr="0088525E">
              <w:rPr>
                <w:rFonts w:ascii="AAAGoldenLotus Stg1_Ver1" w:hAnsi="AAAGoldenLotus Stg1_Ver1" w:cs="Traditional Naskh"/>
                <w:sz w:val="32"/>
                <w:szCs w:val="32"/>
                <w:rtl/>
              </w:rPr>
              <w:t>ل</w:t>
            </w:r>
            <w:r w:rsidRPr="0088525E">
              <w:rPr>
                <w:rFonts w:ascii="AAAGoldenLotus Stg1_Ver1" w:hAnsi="AAAGoldenLotus Stg1_Ver1" w:cs="Traditional Naskh" w:hint="cs"/>
                <w:sz w:val="32"/>
                <w:szCs w:val="32"/>
                <w:rtl/>
              </w:rPr>
              <w:t>ِ</w:t>
            </w:r>
            <w:r w:rsidRPr="0088525E">
              <w:rPr>
                <w:rFonts w:ascii="AAAGoldenLotus Stg1_Ver1" w:hAnsi="AAAGoldenLotus Stg1_Ver1" w:cs="Traditional Naskh"/>
                <w:sz w:val="32"/>
                <w:szCs w:val="32"/>
                <w:rtl/>
              </w:rPr>
              <w:t>ي</w:t>
            </w:r>
            <w:r w:rsidRPr="0088525E">
              <w:rPr>
                <w:rFonts w:ascii="AAAGoldenLotus Stg1_Ver1" w:hAnsi="AAAGoldenLotus Stg1_Ver1" w:cs="Traditional Naskh" w:hint="cs"/>
                <w:sz w:val="32"/>
                <w:szCs w:val="32"/>
                <w:rtl/>
              </w:rPr>
              <w:t>َ</w:t>
            </w:r>
            <w:r w:rsidRPr="0088525E">
              <w:rPr>
                <w:rFonts w:ascii="AAAGoldenLotus Stg1_Ver1" w:hAnsi="AAAGoldenLotus Stg1_Ver1" w:cs="Traditional Naskh"/>
                <w:sz w:val="32"/>
                <w:szCs w:val="32"/>
                <w:rtl/>
              </w:rPr>
              <w:t xml:space="preserve"> الك</w:t>
            </w:r>
            <w:r w:rsidRPr="0088525E">
              <w:rPr>
                <w:rFonts w:ascii="AAAGoldenLotus Stg1_Ver1" w:hAnsi="AAAGoldenLotus Stg1_Ver1" w:cs="Traditional Naskh" w:hint="cs"/>
                <w:sz w:val="32"/>
                <w:szCs w:val="32"/>
                <w:rtl/>
              </w:rPr>
              <w:t>ِ</w:t>
            </w:r>
            <w:r w:rsidRPr="0088525E">
              <w:rPr>
                <w:rFonts w:ascii="AAAGoldenLotus Stg1_Ver1" w:hAnsi="AAAGoldenLotus Stg1_Ver1" w:cs="Traditional Naskh"/>
                <w:sz w:val="32"/>
                <w:szCs w:val="32"/>
                <w:rtl/>
              </w:rPr>
              <w:t>تاب</w:t>
            </w:r>
            <w:r w:rsidRPr="0088525E">
              <w:rPr>
                <w:rFonts w:ascii="AAAGoldenLotus Stg1_Ver1" w:hAnsi="AAAGoldenLotus Stg1_Ver1" w:cs="Traditional Naskh" w:hint="cs"/>
                <w:sz w:val="32"/>
                <w:szCs w:val="32"/>
                <w:rtl/>
              </w:rPr>
              <w:t>ُ</w:t>
            </w:r>
            <w:r w:rsidRPr="0088525E">
              <w:rPr>
                <w:rFonts w:ascii="AAAGoldenLotus Stg1_Ver1" w:hAnsi="AAAGoldenLotus Stg1_Ver1" w:cs="Traditional Naskh"/>
                <w:sz w:val="32"/>
                <w:szCs w:val="32"/>
                <w:rtl/>
              </w:rPr>
              <w:t xml:space="preserve"> ف</w:t>
            </w:r>
            <w:r w:rsidRPr="0088525E">
              <w:rPr>
                <w:rFonts w:ascii="AAAGoldenLotus Stg1_Ver1" w:hAnsi="AAAGoldenLotus Stg1_Ver1" w:cs="Traditional Naskh" w:hint="cs"/>
                <w:sz w:val="32"/>
                <w:szCs w:val="32"/>
                <w:rtl/>
              </w:rPr>
              <w:t>َ</w:t>
            </w:r>
            <w:r w:rsidRPr="0088525E">
              <w:rPr>
                <w:rFonts w:ascii="AAAGoldenLotus Stg1_Ver1" w:hAnsi="AAAGoldenLotus Stg1_Ver1" w:cs="Traditional Naskh"/>
                <w:sz w:val="32"/>
                <w:szCs w:val="32"/>
                <w:rtl/>
              </w:rPr>
              <w:t>أط</w:t>
            </w:r>
            <w:r w:rsidRPr="0088525E">
              <w:rPr>
                <w:rFonts w:ascii="AAAGoldenLotus Stg1_Ver1" w:hAnsi="AAAGoldenLotus Stg1_Ver1" w:cs="Traditional Naskh" w:hint="cs"/>
                <w:sz w:val="32"/>
                <w:szCs w:val="32"/>
                <w:rtl/>
              </w:rPr>
              <w:t>ْ</w:t>
            </w:r>
            <w:r w:rsidRPr="0088525E">
              <w:rPr>
                <w:rFonts w:ascii="AAAGoldenLotus Stg1_Ver1" w:hAnsi="AAAGoldenLotus Stg1_Ver1" w:cs="Traditional Naskh"/>
                <w:sz w:val="32"/>
                <w:szCs w:val="32"/>
                <w:rtl/>
              </w:rPr>
              <w:t>ر</w:t>
            </w:r>
            <w:r w:rsidRPr="0088525E">
              <w:rPr>
                <w:rFonts w:ascii="AAAGoldenLotus Stg1_Ver1" w:hAnsi="AAAGoldenLotus Stg1_Ver1" w:cs="Traditional Naskh" w:hint="cs"/>
                <w:sz w:val="32"/>
                <w:szCs w:val="32"/>
                <w:rtl/>
              </w:rPr>
              <w:t>َ</w:t>
            </w:r>
            <w:r w:rsidRPr="0088525E">
              <w:rPr>
                <w:rFonts w:ascii="AAAGoldenLotus Stg1_Ver1" w:hAnsi="AAAGoldenLotus Stg1_Ver1" w:cs="Traditional Naskh"/>
                <w:sz w:val="32"/>
                <w:szCs w:val="32"/>
                <w:rtl/>
              </w:rPr>
              <w:t>ق</w:t>
            </w:r>
            <w:r w:rsidRPr="0088525E">
              <w:rPr>
                <w:rFonts w:ascii="AAAGoldenLotus Stg1_Ver1" w:hAnsi="AAAGoldenLotus Stg1_Ver1" w:cs="Traditional Naskh" w:hint="cs"/>
                <w:sz w:val="32"/>
                <w:szCs w:val="32"/>
                <w:rtl/>
              </w:rPr>
              <w:t>ُ</w:t>
            </w:r>
            <w:r w:rsidRPr="0088525E">
              <w:rPr>
                <w:rFonts w:ascii="AAAGoldenLotus Stg1_Ver1" w:hAnsi="AAAGoldenLotus Stg1_Ver1" w:cs="Traditional Naskh"/>
                <w:sz w:val="32"/>
                <w:szCs w:val="32"/>
                <w:rtl/>
              </w:rPr>
              <w:t>وا لا خ</w:t>
            </w:r>
            <w:r w:rsidRPr="0088525E">
              <w:rPr>
                <w:rFonts w:ascii="AAAGoldenLotus Stg1_Ver1" w:hAnsi="AAAGoldenLotus Stg1_Ver1" w:cs="Traditional Naskh" w:hint="cs"/>
                <w:sz w:val="32"/>
                <w:szCs w:val="32"/>
                <w:rtl/>
              </w:rPr>
              <w:t>ِ</w:t>
            </w:r>
            <w:r w:rsidRPr="0088525E">
              <w:rPr>
                <w:rFonts w:ascii="AAAGoldenLotus Stg1_Ver1" w:hAnsi="AAAGoldenLotus Stg1_Ver1" w:cs="Traditional Naskh"/>
                <w:sz w:val="32"/>
                <w:szCs w:val="32"/>
                <w:rtl/>
              </w:rPr>
              <w:t>يف</w:t>
            </w:r>
            <w:r w:rsidRPr="0088525E">
              <w:rPr>
                <w:rFonts w:ascii="AAAGoldenLotus Stg1_Ver1" w:hAnsi="AAAGoldenLotus Stg1_Ver1" w:cs="Traditional Naskh" w:hint="cs"/>
                <w:sz w:val="32"/>
                <w:szCs w:val="32"/>
                <w:rtl/>
              </w:rPr>
              <w:t>َ</w:t>
            </w:r>
            <w:r w:rsidRPr="0088525E">
              <w:rPr>
                <w:rFonts w:ascii="AAAGoldenLotus Stg1_Ver1" w:hAnsi="AAAGoldenLotus Stg1_Ver1" w:cs="Traditional Naskh"/>
                <w:sz w:val="32"/>
                <w:szCs w:val="32"/>
                <w:rtl/>
              </w:rPr>
              <w:t>ة</w:t>
            </w:r>
            <w:r w:rsidRPr="0088525E">
              <w:rPr>
                <w:rFonts w:ascii="AAAGoldenLotus Stg1_Ver1" w:hAnsi="AAAGoldenLotus Stg1_Ver1" w:cs="Traditional Naskh" w:hint="cs"/>
                <w:sz w:val="32"/>
                <w:szCs w:val="32"/>
                <w:rtl/>
              </w:rPr>
              <w:t>ً</w:t>
            </w:r>
            <w:r w:rsidRPr="0088525E">
              <w:rPr>
                <w:rFonts w:ascii="AAAGoldenLotus Stg1_Ver1" w:hAnsi="AAAGoldenLotus Stg1_Ver1" w:cs="Traditional Naskh" w:hint="cs"/>
                <w:sz w:val="32"/>
                <w:szCs w:val="32"/>
                <w:rtl/>
              </w:rPr>
              <w:br/>
            </w:r>
          </w:p>
        </w:tc>
        <w:tc>
          <w:tcPr>
            <w:tcW w:w="567" w:type="dxa"/>
            <w:shd w:val="clear" w:color="auto" w:fill="auto"/>
          </w:tcPr>
          <w:p w:rsidR="00940A28" w:rsidRPr="00B84917" w:rsidRDefault="00940A28" w:rsidP="00EF470B">
            <w:pPr>
              <w:widowControl w:val="0"/>
              <w:spacing w:line="216" w:lineRule="auto"/>
              <w:jc w:val="lowKashida"/>
              <w:rPr>
                <w:rFonts w:ascii="AAAGoldenLotus Stg1_Ver1" w:hAnsi="AAAGoldenLotus Stg1_Ver1" w:cs="Traditional Naskh"/>
                <w:sz w:val="32"/>
                <w:szCs w:val="32"/>
                <w:rtl/>
              </w:rPr>
            </w:pPr>
          </w:p>
        </w:tc>
        <w:tc>
          <w:tcPr>
            <w:tcW w:w="3686" w:type="dxa"/>
            <w:shd w:val="clear" w:color="auto" w:fill="auto"/>
          </w:tcPr>
          <w:p w:rsidR="00940A28" w:rsidRPr="0088525E" w:rsidRDefault="00940A28" w:rsidP="00EF470B">
            <w:pPr>
              <w:widowControl w:val="0"/>
              <w:spacing w:line="216" w:lineRule="auto"/>
              <w:jc w:val="lowKashida"/>
              <w:rPr>
                <w:rFonts w:ascii="AAAGoldenLotus Stg1_Ver1" w:hAnsi="AAAGoldenLotus Stg1_Ver1" w:cs="AAAGoldenLotus Stg1_Ver1"/>
                <w:sz w:val="32"/>
                <w:szCs w:val="32"/>
                <w:rtl/>
              </w:rPr>
            </w:pPr>
            <w:r w:rsidRPr="0088525E">
              <w:rPr>
                <w:rFonts w:ascii="AAAGoldenLotus Stg1_Ver1" w:hAnsi="AAAGoldenLotus Stg1_Ver1" w:cs="Traditional Naskh"/>
                <w:sz w:val="32"/>
                <w:szCs w:val="32"/>
                <w:rtl/>
              </w:rPr>
              <w:t>لكن</w:t>
            </w:r>
            <w:r w:rsidRPr="0088525E">
              <w:rPr>
                <w:rFonts w:ascii="AAAGoldenLotus Stg1_Ver1" w:hAnsi="AAAGoldenLotus Stg1_Ver1" w:cs="Traditional Naskh" w:hint="cs"/>
                <w:sz w:val="32"/>
                <w:szCs w:val="32"/>
                <w:rtl/>
              </w:rPr>
              <w:t>ّ</w:t>
            </w:r>
            <w:r w:rsidRPr="0088525E">
              <w:rPr>
                <w:rFonts w:ascii="AAAGoldenLotus Stg1_Ver1" w:hAnsi="AAAGoldenLotus Stg1_Ver1" w:cs="Traditional Naskh"/>
                <w:sz w:val="32"/>
                <w:szCs w:val="32"/>
                <w:rtl/>
              </w:rPr>
              <w:t>ه</w:t>
            </w:r>
            <w:r w:rsidRPr="0088525E">
              <w:rPr>
                <w:rFonts w:ascii="AAAGoldenLotus Stg1_Ver1" w:hAnsi="AAAGoldenLotus Stg1_Ver1" w:cs="Traditional Naskh" w:hint="cs"/>
                <w:sz w:val="32"/>
                <w:szCs w:val="32"/>
                <w:rtl/>
              </w:rPr>
              <w:t>ُ</w:t>
            </w:r>
            <w:r w:rsidRPr="0088525E">
              <w:rPr>
                <w:rFonts w:ascii="AAAGoldenLotus Stg1_Ver1" w:hAnsi="AAAGoldenLotus Stg1_Ver1" w:cs="Traditional Naskh"/>
                <w:sz w:val="32"/>
                <w:szCs w:val="32"/>
                <w:rtl/>
              </w:rPr>
              <w:t xml:space="preserve"> إط</w:t>
            </w:r>
            <w:r w:rsidRPr="0088525E">
              <w:rPr>
                <w:rFonts w:ascii="AAAGoldenLotus Stg1_Ver1" w:hAnsi="AAAGoldenLotus Stg1_Ver1" w:cs="Traditional Naskh" w:hint="cs"/>
                <w:sz w:val="32"/>
                <w:szCs w:val="32"/>
                <w:rtl/>
              </w:rPr>
              <w:t>ْ</w:t>
            </w:r>
            <w:r w:rsidRPr="0088525E">
              <w:rPr>
                <w:rFonts w:ascii="AAAGoldenLotus Stg1_Ver1" w:hAnsi="AAAGoldenLotus Stg1_Ver1" w:cs="Traditional Naskh"/>
                <w:sz w:val="32"/>
                <w:szCs w:val="32"/>
                <w:rtl/>
              </w:rPr>
              <w:t>ر</w:t>
            </w:r>
            <w:r w:rsidRPr="0088525E">
              <w:rPr>
                <w:rFonts w:ascii="AAAGoldenLotus Stg1_Ver1" w:hAnsi="AAAGoldenLotus Stg1_Ver1" w:cs="Traditional Naskh" w:hint="cs"/>
                <w:sz w:val="32"/>
                <w:szCs w:val="32"/>
                <w:rtl/>
              </w:rPr>
              <w:t>َ</w:t>
            </w:r>
            <w:r w:rsidRPr="0088525E">
              <w:rPr>
                <w:rFonts w:ascii="AAAGoldenLotus Stg1_Ver1" w:hAnsi="AAAGoldenLotus Stg1_Ver1" w:cs="Traditional Naskh"/>
                <w:sz w:val="32"/>
                <w:szCs w:val="32"/>
                <w:rtl/>
              </w:rPr>
              <w:t>اق</w:t>
            </w:r>
            <w:r w:rsidRPr="0088525E">
              <w:rPr>
                <w:rFonts w:ascii="AAAGoldenLotus Stg1_Ver1" w:hAnsi="AAAGoldenLotus Stg1_Ver1" w:cs="Traditional Naskh" w:hint="cs"/>
                <w:sz w:val="32"/>
                <w:szCs w:val="32"/>
                <w:rtl/>
              </w:rPr>
              <w:t>ُ</w:t>
            </w:r>
            <w:r w:rsidRPr="0088525E">
              <w:rPr>
                <w:rFonts w:ascii="AAAGoldenLotus Stg1_Ver1" w:hAnsi="AAAGoldenLotus Stg1_Ver1" w:cs="Traditional Naskh"/>
                <w:sz w:val="32"/>
                <w:szCs w:val="32"/>
                <w:rtl/>
              </w:rPr>
              <w:t xml:space="preserve"> س</w:t>
            </w:r>
            <w:r w:rsidRPr="0088525E">
              <w:rPr>
                <w:rFonts w:ascii="AAAGoldenLotus Stg1_Ver1" w:hAnsi="AAAGoldenLotus Stg1_Ver1" w:cs="Traditional Naskh" w:hint="cs"/>
                <w:sz w:val="32"/>
                <w:szCs w:val="32"/>
                <w:rtl/>
              </w:rPr>
              <w:t>َ</w:t>
            </w:r>
            <w:r w:rsidRPr="0088525E">
              <w:rPr>
                <w:rFonts w:ascii="AAAGoldenLotus Stg1_Ver1" w:hAnsi="AAAGoldenLotus Stg1_Ver1" w:cs="Traditional Naskh"/>
                <w:sz w:val="32"/>
                <w:szCs w:val="32"/>
                <w:rtl/>
              </w:rPr>
              <w:t>اه</w:t>
            </w:r>
            <w:r w:rsidRPr="0088525E">
              <w:rPr>
                <w:rFonts w:ascii="AAAGoldenLotus Stg1_Ver1" w:hAnsi="AAAGoldenLotus Stg1_Ver1" w:cs="Traditional Naskh" w:hint="cs"/>
                <w:sz w:val="32"/>
                <w:szCs w:val="32"/>
                <w:rtl/>
              </w:rPr>
              <w:t>ٍ</w:t>
            </w:r>
            <w:r w:rsidRPr="0088525E">
              <w:rPr>
                <w:rFonts w:ascii="AAAGoldenLotus Stg1_Ver1" w:hAnsi="AAAGoldenLotus Stg1_Ver1" w:cs="Traditional Naskh"/>
                <w:sz w:val="32"/>
                <w:szCs w:val="32"/>
                <w:rtl/>
              </w:rPr>
              <w:t xml:space="preserve"> لاه</w:t>
            </w:r>
            <w:r w:rsidRPr="0088525E">
              <w:rPr>
                <w:rFonts w:ascii="AAAGoldenLotus Stg1_Ver1" w:hAnsi="AAAGoldenLotus Stg1_Ver1" w:cs="Traditional Naskh" w:hint="cs"/>
                <w:sz w:val="32"/>
                <w:szCs w:val="32"/>
                <w:rtl/>
              </w:rPr>
              <w:t>ِ</w:t>
            </w:r>
            <w:r w:rsidRPr="0088525E">
              <w:rPr>
                <w:rFonts w:ascii="AAAGoldenLotus Stg1_Ver1" w:hAnsi="AAAGoldenLotus Stg1_Ver1" w:cs="Traditional Naskh"/>
                <w:sz w:val="32"/>
                <w:szCs w:val="32"/>
                <w:rtl/>
              </w:rPr>
              <w:t>ي</w:t>
            </w:r>
            <w:r w:rsidRPr="0088525E">
              <w:rPr>
                <w:rFonts w:ascii="AAAGoldenLotus Stg1_Ver1" w:hAnsi="AAAGoldenLotus Stg1_Ver1" w:cs="Traditional Naskh" w:hint="cs"/>
                <w:sz w:val="32"/>
                <w:szCs w:val="32"/>
                <w:rtl/>
              </w:rPr>
              <w:br/>
            </w:r>
          </w:p>
        </w:tc>
      </w:tr>
      <w:tr w:rsidR="00940A28" w:rsidRPr="0088525E" w:rsidTr="00EF470B">
        <w:trPr>
          <w:trHeight w:hRule="exact" w:val="454"/>
          <w:jc w:val="center"/>
        </w:trPr>
        <w:tc>
          <w:tcPr>
            <w:tcW w:w="3686" w:type="dxa"/>
            <w:shd w:val="clear" w:color="auto" w:fill="auto"/>
          </w:tcPr>
          <w:p w:rsidR="00940A28" w:rsidRPr="0088525E" w:rsidRDefault="00940A28" w:rsidP="00EF470B">
            <w:pPr>
              <w:widowControl w:val="0"/>
              <w:spacing w:line="216" w:lineRule="auto"/>
              <w:jc w:val="lowKashida"/>
              <w:rPr>
                <w:rFonts w:ascii="AAAGoldenLotus Stg1_Ver1" w:hAnsi="AAAGoldenLotus Stg1_Ver1" w:cs="AAAGoldenLotus Stg1_Ver1"/>
                <w:sz w:val="32"/>
                <w:szCs w:val="32"/>
              </w:rPr>
            </w:pPr>
            <w:r w:rsidRPr="0088525E">
              <w:rPr>
                <w:rFonts w:ascii="AAAGoldenLotus Stg1_Ver1" w:hAnsi="AAAGoldenLotus Stg1_Ver1" w:cs="Traditional Naskh"/>
                <w:sz w:val="32"/>
                <w:szCs w:val="32"/>
                <w:rtl/>
              </w:rPr>
              <w:t>و</w:t>
            </w:r>
            <w:r w:rsidRPr="0088525E">
              <w:rPr>
                <w:rFonts w:ascii="AAAGoldenLotus Stg1_Ver1" w:hAnsi="AAAGoldenLotus Stg1_Ver1" w:cs="Traditional Naskh" w:hint="cs"/>
                <w:sz w:val="32"/>
                <w:szCs w:val="32"/>
                <w:rtl/>
              </w:rPr>
              <w:t>َ</w:t>
            </w:r>
            <w:r w:rsidRPr="0088525E">
              <w:rPr>
                <w:rFonts w:ascii="AAAGoldenLotus Stg1_Ver1" w:hAnsi="AAAGoldenLotus Stg1_Ver1" w:cs="Traditional Naskh"/>
                <w:sz w:val="32"/>
                <w:szCs w:val="32"/>
                <w:rtl/>
              </w:rPr>
              <w:t>أت</w:t>
            </w:r>
            <w:r w:rsidRPr="0088525E">
              <w:rPr>
                <w:rFonts w:ascii="AAAGoldenLotus Stg1_Ver1" w:hAnsi="AAAGoldenLotus Stg1_Ver1" w:cs="Traditional Naskh" w:hint="cs"/>
                <w:sz w:val="32"/>
                <w:szCs w:val="32"/>
                <w:rtl/>
              </w:rPr>
              <w:t>َ</w:t>
            </w:r>
            <w:r w:rsidRPr="0088525E">
              <w:rPr>
                <w:rFonts w:ascii="AAAGoldenLotus Stg1_Ver1" w:hAnsi="AAAGoldenLotus Stg1_Ver1" w:cs="Traditional Naskh"/>
                <w:sz w:val="32"/>
                <w:szCs w:val="32"/>
                <w:rtl/>
              </w:rPr>
              <w:t>ى الغ</w:t>
            </w:r>
            <w:r w:rsidRPr="0088525E">
              <w:rPr>
                <w:rFonts w:ascii="AAAGoldenLotus Stg1_Ver1" w:hAnsi="AAAGoldenLotus Stg1_Ver1" w:cs="Traditional Naskh" w:hint="cs"/>
                <w:sz w:val="32"/>
                <w:szCs w:val="32"/>
                <w:rtl/>
              </w:rPr>
              <w:t>ِ</w:t>
            </w:r>
            <w:r w:rsidRPr="0088525E">
              <w:rPr>
                <w:rFonts w:ascii="AAAGoldenLotus Stg1_Ver1" w:hAnsi="AAAGoldenLotus Stg1_Ver1" w:cs="Traditional Naskh"/>
                <w:sz w:val="32"/>
                <w:szCs w:val="32"/>
                <w:rtl/>
              </w:rPr>
              <w:t>ناء</w:t>
            </w:r>
            <w:r w:rsidRPr="0088525E">
              <w:rPr>
                <w:rFonts w:ascii="AAAGoldenLotus Stg1_Ver1" w:hAnsi="AAAGoldenLotus Stg1_Ver1" w:cs="Traditional Naskh" w:hint="cs"/>
                <w:sz w:val="32"/>
                <w:szCs w:val="32"/>
                <w:rtl/>
              </w:rPr>
              <w:t>ُ</w:t>
            </w:r>
            <w:r w:rsidRPr="0088525E">
              <w:rPr>
                <w:rFonts w:ascii="AAAGoldenLotus Stg1_Ver1" w:hAnsi="AAAGoldenLotus Stg1_Ver1" w:cs="Traditional Naskh"/>
                <w:sz w:val="32"/>
                <w:szCs w:val="32"/>
                <w:rtl/>
              </w:rPr>
              <w:t xml:space="preserve"> ف</w:t>
            </w:r>
            <w:r w:rsidRPr="0088525E">
              <w:rPr>
                <w:rFonts w:ascii="AAAGoldenLotus Stg1_Ver1" w:hAnsi="AAAGoldenLotus Stg1_Ver1" w:cs="Traditional Naskh" w:hint="cs"/>
                <w:sz w:val="32"/>
                <w:szCs w:val="32"/>
                <w:rtl/>
              </w:rPr>
              <w:t>َ</w:t>
            </w:r>
            <w:r w:rsidRPr="0088525E">
              <w:rPr>
                <w:rFonts w:ascii="AAAGoldenLotus Stg1_Ver1" w:hAnsi="AAAGoldenLotus Stg1_Ver1" w:cs="Traditional Naskh"/>
                <w:sz w:val="32"/>
                <w:szCs w:val="32"/>
                <w:rtl/>
              </w:rPr>
              <w:t>ك</w:t>
            </w:r>
            <w:r w:rsidRPr="0088525E">
              <w:rPr>
                <w:rFonts w:ascii="AAAGoldenLotus Stg1_Ver1" w:hAnsi="AAAGoldenLotus Stg1_Ver1" w:cs="Traditional Naskh" w:hint="cs"/>
                <w:sz w:val="32"/>
                <w:szCs w:val="32"/>
                <w:rtl/>
              </w:rPr>
              <w:t>َ</w:t>
            </w:r>
            <w:r w:rsidRPr="0088525E">
              <w:rPr>
                <w:rFonts w:ascii="AAAGoldenLotus Stg1_Ver1" w:hAnsi="AAAGoldenLotus Stg1_Ver1" w:cs="Traditional Naskh"/>
                <w:sz w:val="32"/>
                <w:szCs w:val="32"/>
                <w:rtl/>
              </w:rPr>
              <w:t>الح</w:t>
            </w:r>
            <w:r w:rsidRPr="0088525E">
              <w:rPr>
                <w:rFonts w:ascii="AAAGoldenLotus Stg1_Ver1" w:hAnsi="AAAGoldenLotus Stg1_Ver1" w:cs="Traditional Naskh" w:hint="cs"/>
                <w:sz w:val="32"/>
                <w:szCs w:val="32"/>
                <w:rtl/>
              </w:rPr>
              <w:t>َ</w:t>
            </w:r>
            <w:r w:rsidRPr="0088525E">
              <w:rPr>
                <w:rFonts w:ascii="AAAGoldenLotus Stg1_Ver1" w:hAnsi="AAAGoldenLotus Stg1_Ver1" w:cs="Traditional Naskh"/>
                <w:sz w:val="32"/>
                <w:szCs w:val="32"/>
                <w:rtl/>
              </w:rPr>
              <w:t>م</w:t>
            </w:r>
            <w:r w:rsidRPr="0088525E">
              <w:rPr>
                <w:rFonts w:ascii="AAAGoldenLotus Stg1_Ver1" w:hAnsi="AAAGoldenLotus Stg1_Ver1" w:cs="Traditional Naskh" w:hint="cs"/>
                <w:sz w:val="32"/>
                <w:szCs w:val="32"/>
                <w:rtl/>
              </w:rPr>
              <w:t>ِ</w:t>
            </w:r>
            <w:r w:rsidRPr="0088525E">
              <w:rPr>
                <w:rFonts w:ascii="AAAGoldenLotus Stg1_Ver1" w:hAnsi="AAAGoldenLotus Stg1_Ver1" w:cs="Traditional Naskh"/>
                <w:sz w:val="32"/>
                <w:szCs w:val="32"/>
                <w:rtl/>
              </w:rPr>
              <w:t>ير</w:t>
            </w:r>
            <w:r w:rsidRPr="0088525E">
              <w:rPr>
                <w:rFonts w:ascii="AAAGoldenLotus Stg1_Ver1" w:hAnsi="AAAGoldenLotus Stg1_Ver1" w:cs="Traditional Naskh" w:hint="cs"/>
                <w:sz w:val="32"/>
                <w:szCs w:val="32"/>
                <w:rtl/>
              </w:rPr>
              <w:t>ِ</w:t>
            </w:r>
            <w:r w:rsidRPr="0088525E">
              <w:rPr>
                <w:rFonts w:ascii="AAAGoldenLotus Stg1_Ver1" w:hAnsi="AAAGoldenLotus Stg1_Ver1" w:cs="Traditional Naskh"/>
                <w:sz w:val="32"/>
                <w:szCs w:val="32"/>
                <w:rtl/>
              </w:rPr>
              <w:t xml:space="preserve"> ت</w:t>
            </w:r>
            <w:r w:rsidRPr="0088525E">
              <w:rPr>
                <w:rFonts w:ascii="AAAGoldenLotus Stg1_Ver1" w:hAnsi="AAAGoldenLotus Stg1_Ver1" w:cs="Traditional Naskh" w:hint="cs"/>
                <w:sz w:val="32"/>
                <w:szCs w:val="32"/>
                <w:rtl/>
              </w:rPr>
              <w:t>َ</w:t>
            </w:r>
            <w:r w:rsidRPr="0088525E">
              <w:rPr>
                <w:rFonts w:ascii="AAAGoldenLotus Stg1_Ver1" w:hAnsi="AAAGoldenLotus Stg1_Ver1" w:cs="Traditional Naskh"/>
                <w:sz w:val="32"/>
                <w:szCs w:val="32"/>
                <w:rtl/>
              </w:rPr>
              <w:t>ن</w:t>
            </w:r>
            <w:r w:rsidRPr="0088525E">
              <w:rPr>
                <w:rFonts w:ascii="AAAGoldenLotus Stg1_Ver1" w:hAnsi="AAAGoldenLotus Stg1_Ver1" w:cs="Traditional Naskh" w:hint="cs"/>
                <w:sz w:val="32"/>
                <w:szCs w:val="32"/>
                <w:rtl/>
              </w:rPr>
              <w:t>َ</w:t>
            </w:r>
            <w:r w:rsidRPr="0088525E">
              <w:rPr>
                <w:rFonts w:ascii="AAAGoldenLotus Stg1_Ver1" w:hAnsi="AAAGoldenLotus Stg1_Ver1" w:cs="Traditional Naskh"/>
                <w:sz w:val="32"/>
                <w:szCs w:val="32"/>
                <w:rtl/>
              </w:rPr>
              <w:t>اه</w:t>
            </w:r>
            <w:r w:rsidRPr="0088525E">
              <w:rPr>
                <w:rFonts w:ascii="AAAGoldenLotus Stg1_Ver1" w:hAnsi="AAAGoldenLotus Stg1_Ver1" w:cs="Traditional Naskh" w:hint="cs"/>
                <w:sz w:val="32"/>
                <w:szCs w:val="32"/>
                <w:rtl/>
              </w:rPr>
              <w:t>َ</w:t>
            </w:r>
            <w:r w:rsidRPr="0088525E">
              <w:rPr>
                <w:rFonts w:ascii="AAAGoldenLotus Stg1_Ver1" w:hAnsi="AAAGoldenLotus Stg1_Ver1" w:cs="Traditional Naskh"/>
                <w:sz w:val="32"/>
                <w:szCs w:val="32"/>
                <w:rtl/>
              </w:rPr>
              <w:t>ق</w:t>
            </w:r>
            <w:r w:rsidRPr="0088525E">
              <w:rPr>
                <w:rFonts w:ascii="AAAGoldenLotus Stg1_Ver1" w:hAnsi="AAAGoldenLotus Stg1_Ver1" w:cs="Traditional Naskh" w:hint="cs"/>
                <w:sz w:val="32"/>
                <w:szCs w:val="32"/>
                <w:rtl/>
              </w:rPr>
              <w:t>ُ</w:t>
            </w:r>
            <w:r w:rsidRPr="0088525E">
              <w:rPr>
                <w:rFonts w:ascii="AAAGoldenLotus Stg1_Ver1" w:hAnsi="AAAGoldenLotus Stg1_Ver1" w:cs="Traditional Naskh"/>
                <w:sz w:val="32"/>
                <w:szCs w:val="32"/>
                <w:rtl/>
              </w:rPr>
              <w:t>وا</w:t>
            </w:r>
            <w:r w:rsidRPr="0088525E">
              <w:rPr>
                <w:rFonts w:ascii="AAAGoldenLotus Stg1_Ver1" w:hAnsi="AAAGoldenLotus Stg1_Ver1" w:cs="Traditional Naskh" w:hint="cs"/>
                <w:sz w:val="32"/>
                <w:szCs w:val="32"/>
                <w:rtl/>
              </w:rPr>
              <w:br/>
            </w:r>
          </w:p>
        </w:tc>
        <w:tc>
          <w:tcPr>
            <w:tcW w:w="567" w:type="dxa"/>
            <w:shd w:val="clear" w:color="auto" w:fill="auto"/>
          </w:tcPr>
          <w:p w:rsidR="00940A28" w:rsidRPr="00B84917" w:rsidRDefault="00940A28" w:rsidP="00EF470B">
            <w:pPr>
              <w:widowControl w:val="0"/>
              <w:spacing w:line="216" w:lineRule="auto"/>
              <w:jc w:val="lowKashida"/>
              <w:rPr>
                <w:rFonts w:ascii="AAAGoldenLotus Stg1_Ver1" w:hAnsi="AAAGoldenLotus Stg1_Ver1" w:cs="Traditional Naskh"/>
                <w:sz w:val="32"/>
                <w:szCs w:val="32"/>
                <w:rtl/>
              </w:rPr>
            </w:pPr>
          </w:p>
        </w:tc>
        <w:tc>
          <w:tcPr>
            <w:tcW w:w="3686" w:type="dxa"/>
            <w:shd w:val="clear" w:color="auto" w:fill="auto"/>
          </w:tcPr>
          <w:p w:rsidR="00940A28" w:rsidRPr="00B84917" w:rsidRDefault="00940A28" w:rsidP="00EF470B">
            <w:pPr>
              <w:widowControl w:val="0"/>
              <w:spacing w:line="216" w:lineRule="auto"/>
              <w:jc w:val="lowKashida"/>
              <w:rPr>
                <w:rFonts w:ascii="AAAGoldenLotus Stg1_Ver1" w:hAnsi="AAAGoldenLotus Stg1_Ver1" w:cs="Traditional Naskh"/>
                <w:sz w:val="32"/>
                <w:szCs w:val="32"/>
              </w:rPr>
            </w:pPr>
            <w:r w:rsidRPr="0088525E">
              <w:rPr>
                <w:rFonts w:ascii="AAAGoldenLotus Stg1_Ver1" w:hAnsi="AAAGoldenLotus Stg1_Ver1" w:cs="Traditional Naskh"/>
                <w:sz w:val="32"/>
                <w:szCs w:val="32"/>
                <w:rtl/>
              </w:rPr>
              <w:t>وا</w:t>
            </w:r>
            <w:r w:rsidR="00A1582F">
              <w:rPr>
                <w:rFonts w:ascii="AAAGoldenLotus Stg1_Ver1" w:hAnsi="AAAGoldenLotus Stg1_Ver1" w:cs="Traditional Naskh"/>
                <w:sz w:val="32"/>
                <w:szCs w:val="32"/>
                <w:rtl/>
              </w:rPr>
              <w:t>للَّه</w:t>
            </w:r>
            <w:r w:rsidRPr="0088525E">
              <w:rPr>
                <w:rFonts w:ascii="AAAGoldenLotus Stg1_Ver1" w:hAnsi="AAAGoldenLotus Stg1_Ver1" w:cs="Traditional Naskh"/>
                <w:sz w:val="32"/>
                <w:szCs w:val="32"/>
                <w:rtl/>
              </w:rPr>
              <w:t xml:space="preserve"> م</w:t>
            </w:r>
            <w:r w:rsidRPr="0088525E">
              <w:rPr>
                <w:rFonts w:ascii="AAAGoldenLotus Stg1_Ver1" w:hAnsi="AAAGoldenLotus Stg1_Ver1" w:cs="Traditional Naskh" w:hint="cs"/>
                <w:sz w:val="32"/>
                <w:szCs w:val="32"/>
                <w:rtl/>
              </w:rPr>
              <w:t>َ</w:t>
            </w:r>
            <w:r w:rsidRPr="0088525E">
              <w:rPr>
                <w:rFonts w:ascii="AAAGoldenLotus Stg1_Ver1" w:hAnsi="AAAGoldenLotus Stg1_Ver1" w:cs="Traditional Naskh"/>
                <w:sz w:val="32"/>
                <w:szCs w:val="32"/>
                <w:rtl/>
              </w:rPr>
              <w:t>ا ر</w:t>
            </w:r>
            <w:r w:rsidRPr="0088525E">
              <w:rPr>
                <w:rFonts w:ascii="AAAGoldenLotus Stg1_Ver1" w:hAnsi="AAAGoldenLotus Stg1_Ver1" w:cs="Traditional Naskh" w:hint="cs"/>
                <w:sz w:val="32"/>
                <w:szCs w:val="32"/>
                <w:rtl/>
              </w:rPr>
              <w:t>َ</w:t>
            </w:r>
            <w:r w:rsidRPr="0088525E">
              <w:rPr>
                <w:rFonts w:ascii="AAAGoldenLotus Stg1_Ver1" w:hAnsi="AAAGoldenLotus Stg1_Ver1" w:cs="Traditional Naskh"/>
                <w:sz w:val="32"/>
                <w:szCs w:val="32"/>
                <w:rtl/>
              </w:rPr>
              <w:t>ق</w:t>
            </w:r>
            <w:r w:rsidRPr="0088525E">
              <w:rPr>
                <w:rFonts w:ascii="AAAGoldenLotus Stg1_Ver1" w:hAnsi="AAAGoldenLotus Stg1_Ver1" w:cs="Traditional Naskh" w:hint="cs"/>
                <w:sz w:val="32"/>
                <w:szCs w:val="32"/>
                <w:rtl/>
              </w:rPr>
              <w:t>َ</w:t>
            </w:r>
            <w:r w:rsidRPr="0088525E">
              <w:rPr>
                <w:rFonts w:ascii="AAAGoldenLotus Stg1_Ver1" w:hAnsi="AAAGoldenLotus Stg1_Ver1" w:cs="Traditional Naskh"/>
                <w:sz w:val="32"/>
                <w:szCs w:val="32"/>
                <w:rtl/>
              </w:rPr>
              <w:t>ص</w:t>
            </w:r>
            <w:r w:rsidRPr="0088525E">
              <w:rPr>
                <w:rFonts w:ascii="AAAGoldenLotus Stg1_Ver1" w:hAnsi="AAAGoldenLotus Stg1_Ver1" w:cs="Traditional Naskh" w:hint="cs"/>
                <w:sz w:val="32"/>
                <w:szCs w:val="32"/>
                <w:rtl/>
              </w:rPr>
              <w:t>ُ</w:t>
            </w:r>
            <w:r w:rsidRPr="0088525E">
              <w:rPr>
                <w:rFonts w:ascii="AAAGoldenLotus Stg1_Ver1" w:hAnsi="AAAGoldenLotus Stg1_Ver1" w:cs="Traditional Naskh"/>
                <w:sz w:val="32"/>
                <w:szCs w:val="32"/>
                <w:rtl/>
              </w:rPr>
              <w:t>وا ل</w:t>
            </w:r>
            <w:r w:rsidRPr="0088525E">
              <w:rPr>
                <w:rFonts w:ascii="AAAGoldenLotus Stg1_Ver1" w:hAnsi="AAAGoldenLotus Stg1_Ver1" w:cs="Traditional Naskh" w:hint="cs"/>
                <w:sz w:val="32"/>
                <w:szCs w:val="32"/>
                <w:rtl/>
              </w:rPr>
              <w:t>ِ</w:t>
            </w:r>
            <w:r w:rsidRPr="0088525E">
              <w:rPr>
                <w:rFonts w:ascii="AAAGoldenLotus Stg1_Ver1" w:hAnsi="AAAGoldenLotus Stg1_Ver1" w:cs="Traditional Naskh"/>
                <w:sz w:val="32"/>
                <w:szCs w:val="32"/>
                <w:rtl/>
              </w:rPr>
              <w:t>أ</w:t>
            </w:r>
            <w:r w:rsidRPr="0088525E">
              <w:rPr>
                <w:rFonts w:ascii="AAAGoldenLotus Stg1_Ver1" w:hAnsi="AAAGoldenLotus Stg1_Ver1" w:cs="Traditional Naskh" w:hint="cs"/>
                <w:sz w:val="32"/>
                <w:szCs w:val="32"/>
                <w:rtl/>
              </w:rPr>
              <w:t>َ</w:t>
            </w:r>
            <w:r w:rsidRPr="0088525E">
              <w:rPr>
                <w:rFonts w:ascii="AAAGoldenLotus Stg1_Ver1" w:hAnsi="AAAGoldenLotus Stg1_Ver1" w:cs="Traditional Naskh"/>
                <w:sz w:val="32"/>
                <w:szCs w:val="32"/>
                <w:rtl/>
              </w:rPr>
              <w:t>ج</w:t>
            </w:r>
            <w:r w:rsidRPr="0088525E">
              <w:rPr>
                <w:rFonts w:ascii="AAAGoldenLotus Stg1_Ver1" w:hAnsi="AAAGoldenLotus Stg1_Ver1" w:cs="Traditional Naskh" w:hint="cs"/>
                <w:sz w:val="32"/>
                <w:szCs w:val="32"/>
                <w:rtl/>
              </w:rPr>
              <w:t>ْ</w:t>
            </w:r>
            <w:r w:rsidRPr="0088525E">
              <w:rPr>
                <w:rFonts w:ascii="AAAGoldenLotus Stg1_Ver1" w:hAnsi="AAAGoldenLotus Stg1_Ver1" w:cs="Traditional Naskh"/>
                <w:sz w:val="32"/>
                <w:szCs w:val="32"/>
                <w:rtl/>
              </w:rPr>
              <w:t>ل</w:t>
            </w:r>
            <w:r w:rsidRPr="0088525E">
              <w:rPr>
                <w:rFonts w:ascii="AAAGoldenLotus Stg1_Ver1" w:hAnsi="AAAGoldenLotus Stg1_Ver1" w:cs="Traditional Naskh" w:hint="cs"/>
                <w:sz w:val="32"/>
                <w:szCs w:val="32"/>
                <w:rtl/>
              </w:rPr>
              <w:t>ِ</w:t>
            </w:r>
            <w:r w:rsidRPr="0088525E">
              <w:rPr>
                <w:rFonts w:ascii="AAAGoldenLotus Stg1_Ver1" w:hAnsi="AAAGoldenLotus Stg1_Ver1" w:cs="Traditional Naskh"/>
                <w:sz w:val="32"/>
                <w:szCs w:val="32"/>
                <w:rtl/>
              </w:rPr>
              <w:t xml:space="preserve"> ا</w:t>
            </w:r>
            <w:r w:rsidR="00A1582F">
              <w:rPr>
                <w:rFonts w:ascii="AAAGoldenLotus Stg1_Ver1" w:hAnsi="AAAGoldenLotus Stg1_Ver1" w:cs="Traditional Naskh"/>
                <w:sz w:val="32"/>
                <w:szCs w:val="32"/>
                <w:rtl/>
              </w:rPr>
              <w:t>للَّه</w:t>
            </w:r>
            <w:r w:rsidRPr="0088525E">
              <w:rPr>
                <w:rFonts w:ascii="AAAGoldenLotus Stg1_Ver1" w:hAnsi="AAAGoldenLotus Stg1_Ver1" w:cs="Traditional Naskh" w:hint="cs"/>
                <w:sz w:val="32"/>
                <w:szCs w:val="32"/>
                <w:rtl/>
              </w:rPr>
              <w:br/>
            </w:r>
          </w:p>
        </w:tc>
      </w:tr>
      <w:tr w:rsidR="00940A28" w:rsidRPr="0088525E" w:rsidTr="00EF470B">
        <w:trPr>
          <w:trHeight w:hRule="exact" w:val="454"/>
          <w:jc w:val="center"/>
        </w:trPr>
        <w:tc>
          <w:tcPr>
            <w:tcW w:w="3686" w:type="dxa"/>
            <w:shd w:val="clear" w:color="auto" w:fill="auto"/>
          </w:tcPr>
          <w:p w:rsidR="00940A28" w:rsidRPr="0088525E" w:rsidRDefault="00940A28" w:rsidP="00EF470B">
            <w:pPr>
              <w:widowControl w:val="0"/>
              <w:spacing w:line="216" w:lineRule="auto"/>
              <w:jc w:val="lowKashida"/>
              <w:rPr>
                <w:rFonts w:ascii="AAAGoldenLotus Stg1_Ver1" w:hAnsi="AAAGoldenLotus Stg1_Ver1" w:cs="Traditional Naskh"/>
                <w:sz w:val="32"/>
                <w:szCs w:val="32"/>
              </w:rPr>
            </w:pPr>
            <w:r w:rsidRPr="0088525E">
              <w:rPr>
                <w:rFonts w:ascii="Traditional Arabic" w:cs="Traditional Naskh" w:hint="eastAsia"/>
                <w:sz w:val="32"/>
                <w:szCs w:val="32"/>
                <w:rtl/>
              </w:rPr>
              <w:t>ث</w:t>
            </w:r>
            <w:r w:rsidRPr="0088525E">
              <w:rPr>
                <w:rFonts w:ascii="Traditional Arabic" w:cs="Traditional Naskh" w:hint="cs"/>
                <w:sz w:val="32"/>
                <w:szCs w:val="32"/>
                <w:rtl/>
              </w:rPr>
              <w:t>َ</w:t>
            </w:r>
            <w:r w:rsidRPr="0088525E">
              <w:rPr>
                <w:rFonts w:ascii="Traditional Arabic" w:cs="Traditional Naskh" w:hint="eastAsia"/>
                <w:sz w:val="32"/>
                <w:szCs w:val="32"/>
                <w:rtl/>
              </w:rPr>
              <w:t>ق</w:t>
            </w:r>
            <w:r w:rsidRPr="0088525E">
              <w:rPr>
                <w:rFonts w:ascii="Traditional Arabic" w:cs="Traditional Naskh" w:hint="cs"/>
                <w:sz w:val="32"/>
                <w:szCs w:val="32"/>
                <w:rtl/>
              </w:rPr>
              <w:t>ُ</w:t>
            </w:r>
            <w:r w:rsidRPr="0088525E">
              <w:rPr>
                <w:rFonts w:ascii="Traditional Arabic" w:cs="Traditional Naskh" w:hint="eastAsia"/>
                <w:sz w:val="32"/>
                <w:szCs w:val="32"/>
                <w:rtl/>
              </w:rPr>
              <w:t>ل</w:t>
            </w:r>
            <w:r w:rsidRPr="0088525E">
              <w:rPr>
                <w:rFonts w:ascii="Traditional Arabic" w:cs="Traditional Naskh" w:hint="cs"/>
                <w:sz w:val="32"/>
                <w:szCs w:val="32"/>
                <w:rtl/>
              </w:rPr>
              <w:t>َ</w:t>
            </w:r>
            <w:r w:rsidRPr="0088525E">
              <w:rPr>
                <w:rFonts w:ascii="Traditional Arabic" w:cs="Traditional Naskh"/>
                <w:sz w:val="32"/>
                <w:szCs w:val="32"/>
                <w:rtl/>
              </w:rPr>
              <w:t xml:space="preserve"> </w:t>
            </w:r>
            <w:r w:rsidRPr="0088525E">
              <w:rPr>
                <w:rFonts w:ascii="Traditional Arabic" w:cs="Traditional Naskh" w:hint="eastAsia"/>
                <w:sz w:val="32"/>
                <w:szCs w:val="32"/>
                <w:rtl/>
              </w:rPr>
              <w:t>الك</w:t>
            </w:r>
            <w:r w:rsidRPr="0088525E">
              <w:rPr>
                <w:rFonts w:ascii="Traditional Arabic" w:cs="Traditional Naskh" w:hint="cs"/>
                <w:sz w:val="32"/>
                <w:szCs w:val="32"/>
                <w:rtl/>
              </w:rPr>
              <w:t>ِ</w:t>
            </w:r>
            <w:r w:rsidRPr="0088525E">
              <w:rPr>
                <w:rFonts w:ascii="Traditional Arabic" w:cs="Traditional Naskh" w:hint="eastAsia"/>
                <w:sz w:val="32"/>
                <w:szCs w:val="32"/>
                <w:rtl/>
              </w:rPr>
              <w:t>تاب</w:t>
            </w:r>
            <w:r w:rsidRPr="0088525E">
              <w:rPr>
                <w:rFonts w:ascii="Traditional Arabic" w:cs="Traditional Naskh" w:hint="cs"/>
                <w:sz w:val="32"/>
                <w:szCs w:val="32"/>
                <w:rtl/>
              </w:rPr>
              <w:t>ُ</w:t>
            </w:r>
            <w:r w:rsidRPr="0088525E">
              <w:rPr>
                <w:rFonts w:ascii="Traditional Arabic" w:cs="Traditional Naskh"/>
                <w:sz w:val="32"/>
                <w:szCs w:val="32"/>
                <w:rtl/>
              </w:rPr>
              <w:t xml:space="preserve"> </w:t>
            </w:r>
            <w:r w:rsidRPr="0088525E">
              <w:rPr>
                <w:rFonts w:ascii="Traditional Arabic" w:cs="Traditional Naskh" w:hint="eastAsia"/>
                <w:sz w:val="32"/>
                <w:szCs w:val="32"/>
                <w:rtl/>
              </w:rPr>
              <w:t>ع</w:t>
            </w:r>
            <w:r w:rsidRPr="0088525E">
              <w:rPr>
                <w:rFonts w:ascii="Traditional Arabic" w:cs="Traditional Naskh" w:hint="cs"/>
                <w:sz w:val="32"/>
                <w:szCs w:val="32"/>
                <w:rtl/>
              </w:rPr>
              <w:t>َ</w:t>
            </w:r>
            <w:r w:rsidRPr="0088525E">
              <w:rPr>
                <w:rFonts w:ascii="Traditional Arabic" w:cs="Traditional Naskh" w:hint="eastAsia"/>
                <w:sz w:val="32"/>
                <w:szCs w:val="32"/>
                <w:rtl/>
              </w:rPr>
              <w:t>ل</w:t>
            </w:r>
            <w:r w:rsidRPr="0088525E">
              <w:rPr>
                <w:rFonts w:ascii="Traditional Arabic" w:cs="Traditional Naskh" w:hint="cs"/>
                <w:sz w:val="32"/>
                <w:szCs w:val="32"/>
                <w:rtl/>
              </w:rPr>
              <w:t>َ</w:t>
            </w:r>
            <w:r w:rsidRPr="0088525E">
              <w:rPr>
                <w:rFonts w:ascii="Traditional Arabic" w:cs="Traditional Naskh" w:hint="eastAsia"/>
                <w:sz w:val="32"/>
                <w:szCs w:val="32"/>
                <w:rtl/>
              </w:rPr>
              <w:t>يه</w:t>
            </w:r>
            <w:r w:rsidRPr="0088525E">
              <w:rPr>
                <w:rFonts w:ascii="Traditional Arabic" w:cs="Traditional Naskh" w:hint="cs"/>
                <w:sz w:val="32"/>
                <w:szCs w:val="32"/>
                <w:rtl/>
              </w:rPr>
              <w:t>ِ</w:t>
            </w:r>
            <w:r w:rsidRPr="0088525E">
              <w:rPr>
                <w:rFonts w:ascii="Traditional Arabic" w:cs="Traditional Naskh" w:hint="eastAsia"/>
                <w:sz w:val="32"/>
                <w:szCs w:val="32"/>
                <w:rtl/>
              </w:rPr>
              <w:t>م</w:t>
            </w:r>
            <w:r w:rsidRPr="0088525E">
              <w:rPr>
                <w:rFonts w:ascii="Traditional Arabic" w:cs="Traditional Naskh" w:hint="cs"/>
                <w:sz w:val="32"/>
                <w:szCs w:val="32"/>
                <w:rtl/>
              </w:rPr>
              <w:t>ُ</w:t>
            </w:r>
            <w:r w:rsidRPr="0088525E">
              <w:rPr>
                <w:rFonts w:ascii="Traditional Arabic" w:cs="Traditional Naskh"/>
                <w:sz w:val="32"/>
                <w:szCs w:val="32"/>
                <w:rtl/>
              </w:rPr>
              <w:t xml:space="preserve"> </w:t>
            </w:r>
            <w:r w:rsidRPr="0088525E">
              <w:rPr>
                <w:rFonts w:ascii="Traditional Arabic" w:cs="Traditional Naskh" w:hint="eastAsia"/>
                <w:sz w:val="32"/>
                <w:szCs w:val="32"/>
                <w:rtl/>
              </w:rPr>
              <w:t>لم</w:t>
            </w:r>
            <w:r w:rsidRPr="0088525E">
              <w:rPr>
                <w:rFonts w:ascii="Traditional Arabic" w:cs="Traditional Naskh" w:hint="cs"/>
                <w:sz w:val="32"/>
                <w:szCs w:val="32"/>
                <w:rtl/>
              </w:rPr>
              <w:t>َّ</w:t>
            </w:r>
            <w:r w:rsidRPr="0088525E">
              <w:rPr>
                <w:rFonts w:ascii="Traditional Arabic" w:cs="Traditional Naskh" w:hint="eastAsia"/>
                <w:sz w:val="32"/>
                <w:szCs w:val="32"/>
                <w:rtl/>
              </w:rPr>
              <w:t>ا</w:t>
            </w:r>
            <w:r w:rsidRPr="0088525E">
              <w:rPr>
                <w:rFonts w:ascii="Traditional Arabic" w:cs="Traditional Naskh"/>
                <w:sz w:val="32"/>
                <w:szCs w:val="32"/>
                <w:rtl/>
              </w:rPr>
              <w:t xml:space="preserve"> </w:t>
            </w:r>
            <w:r w:rsidRPr="0088525E">
              <w:rPr>
                <w:rFonts w:ascii="Traditional Arabic" w:cs="Traditional Naskh" w:hint="eastAsia"/>
                <w:sz w:val="32"/>
                <w:szCs w:val="32"/>
                <w:rtl/>
              </w:rPr>
              <w:t>ر</w:t>
            </w:r>
            <w:r w:rsidRPr="0088525E">
              <w:rPr>
                <w:rFonts w:ascii="Traditional Arabic" w:cs="Traditional Naskh" w:hint="cs"/>
                <w:sz w:val="32"/>
                <w:szCs w:val="32"/>
                <w:rtl/>
              </w:rPr>
              <w:t>َ</w:t>
            </w:r>
            <w:r w:rsidRPr="0088525E">
              <w:rPr>
                <w:rFonts w:ascii="Traditional Arabic" w:cs="Traditional Naskh" w:hint="eastAsia"/>
                <w:sz w:val="32"/>
                <w:szCs w:val="32"/>
                <w:rtl/>
              </w:rPr>
              <w:t>أو</w:t>
            </w:r>
            <w:r w:rsidRPr="0088525E">
              <w:rPr>
                <w:rFonts w:ascii="Traditional Arabic" w:cs="Traditional Naskh" w:hint="cs"/>
                <w:sz w:val="32"/>
                <w:szCs w:val="32"/>
                <w:rtl/>
              </w:rPr>
              <w:t>ْ</w:t>
            </w:r>
            <w:r w:rsidRPr="0088525E">
              <w:rPr>
                <w:rFonts w:ascii="Traditional Arabic" w:cs="Traditional Naskh" w:hint="eastAsia"/>
                <w:sz w:val="32"/>
                <w:szCs w:val="32"/>
                <w:rtl/>
              </w:rPr>
              <w:t>ا</w:t>
            </w:r>
            <w:r w:rsidRPr="0088525E">
              <w:rPr>
                <w:rFonts w:ascii="Traditional Arabic" w:cs="Traditional Naskh"/>
                <w:sz w:val="32"/>
                <w:szCs w:val="32"/>
                <w:rtl/>
              </w:rPr>
              <w:br/>
            </w:r>
          </w:p>
        </w:tc>
        <w:tc>
          <w:tcPr>
            <w:tcW w:w="567" w:type="dxa"/>
            <w:shd w:val="clear" w:color="auto" w:fill="auto"/>
          </w:tcPr>
          <w:p w:rsidR="00940A28" w:rsidRPr="00B84917" w:rsidRDefault="00940A28" w:rsidP="00EF470B">
            <w:pPr>
              <w:widowControl w:val="0"/>
              <w:spacing w:line="216" w:lineRule="auto"/>
              <w:jc w:val="lowKashida"/>
              <w:rPr>
                <w:rFonts w:ascii="AAAGoldenLotus Stg1_Ver1" w:hAnsi="AAAGoldenLotus Stg1_Ver1" w:cs="Traditional Naskh"/>
                <w:sz w:val="32"/>
                <w:szCs w:val="32"/>
                <w:rtl/>
              </w:rPr>
            </w:pPr>
          </w:p>
        </w:tc>
        <w:tc>
          <w:tcPr>
            <w:tcW w:w="3686" w:type="dxa"/>
            <w:shd w:val="clear" w:color="auto" w:fill="auto"/>
          </w:tcPr>
          <w:p w:rsidR="00940A28" w:rsidRPr="0088525E" w:rsidRDefault="00940A28" w:rsidP="00EF470B">
            <w:pPr>
              <w:widowControl w:val="0"/>
              <w:spacing w:line="216" w:lineRule="auto"/>
              <w:jc w:val="lowKashida"/>
              <w:rPr>
                <w:rFonts w:ascii="AAAGoldenLotus Stg1_Ver1" w:hAnsi="AAAGoldenLotus Stg1_Ver1" w:cs="Traditional Naskh"/>
                <w:sz w:val="32"/>
                <w:szCs w:val="32"/>
                <w:rtl/>
              </w:rPr>
            </w:pPr>
            <w:r w:rsidRPr="0088525E">
              <w:rPr>
                <w:rFonts w:ascii="AAAGoldenLotus Stg1_Ver1" w:hAnsi="AAAGoldenLotus Stg1_Ver1" w:cs="Traditional Naskh"/>
                <w:sz w:val="32"/>
                <w:szCs w:val="32"/>
                <w:rtl/>
              </w:rPr>
              <w:t>ت</w:t>
            </w:r>
            <w:r w:rsidRPr="0088525E">
              <w:rPr>
                <w:rFonts w:ascii="AAAGoldenLotus Stg1_Ver1" w:hAnsi="AAAGoldenLotus Stg1_Ver1" w:cs="Traditional Naskh" w:hint="cs"/>
                <w:sz w:val="32"/>
                <w:szCs w:val="32"/>
                <w:rtl/>
              </w:rPr>
              <w:t>َ</w:t>
            </w:r>
            <w:r w:rsidRPr="0088525E">
              <w:rPr>
                <w:rFonts w:ascii="AAAGoldenLotus Stg1_Ver1" w:hAnsi="AAAGoldenLotus Stg1_Ver1" w:cs="Traditional Naskh"/>
                <w:sz w:val="32"/>
                <w:szCs w:val="32"/>
                <w:rtl/>
              </w:rPr>
              <w:t>ق</w:t>
            </w:r>
            <w:r w:rsidRPr="0088525E">
              <w:rPr>
                <w:rFonts w:ascii="AAAGoldenLotus Stg1_Ver1" w:hAnsi="AAAGoldenLotus Stg1_Ver1" w:cs="Traditional Naskh" w:hint="cs"/>
                <w:sz w:val="32"/>
                <w:szCs w:val="32"/>
                <w:rtl/>
              </w:rPr>
              <w:t>ْ</w:t>
            </w:r>
            <w:r w:rsidRPr="0088525E">
              <w:rPr>
                <w:rFonts w:ascii="AAAGoldenLotus Stg1_Ver1" w:hAnsi="AAAGoldenLotus Stg1_Ver1" w:cs="Traditional Naskh"/>
                <w:sz w:val="32"/>
                <w:szCs w:val="32"/>
                <w:rtl/>
              </w:rPr>
              <w:t>ييد</w:t>
            </w:r>
            <w:r w:rsidRPr="0088525E">
              <w:rPr>
                <w:rFonts w:ascii="AAAGoldenLotus Stg1_Ver1" w:hAnsi="AAAGoldenLotus Stg1_Ver1" w:cs="Traditional Naskh" w:hint="cs"/>
                <w:sz w:val="32"/>
                <w:szCs w:val="32"/>
                <w:rtl/>
              </w:rPr>
              <w:t>َ</w:t>
            </w:r>
            <w:r w:rsidRPr="0088525E">
              <w:rPr>
                <w:rFonts w:ascii="AAAGoldenLotus Stg1_Ver1" w:hAnsi="AAAGoldenLotus Stg1_Ver1" w:cs="Traditional Naskh"/>
                <w:sz w:val="32"/>
                <w:szCs w:val="32"/>
                <w:rtl/>
              </w:rPr>
              <w:t>ه</w:t>
            </w:r>
            <w:r w:rsidRPr="0088525E">
              <w:rPr>
                <w:rFonts w:ascii="AAAGoldenLotus Stg1_Ver1" w:hAnsi="AAAGoldenLotus Stg1_Ver1" w:cs="Traditional Naskh" w:hint="cs"/>
                <w:sz w:val="32"/>
                <w:szCs w:val="32"/>
                <w:rtl/>
              </w:rPr>
              <w:t>ُ</w:t>
            </w:r>
            <w:r w:rsidRPr="0088525E">
              <w:rPr>
                <w:rFonts w:ascii="AAAGoldenLotus Stg1_Ver1" w:hAnsi="AAAGoldenLotus Stg1_Ver1" w:cs="Traditional Naskh"/>
                <w:sz w:val="32"/>
                <w:szCs w:val="32"/>
                <w:rtl/>
              </w:rPr>
              <w:t xml:space="preserve"> ب</w:t>
            </w:r>
            <w:r w:rsidRPr="0088525E">
              <w:rPr>
                <w:rFonts w:ascii="AAAGoldenLotus Stg1_Ver1" w:hAnsi="AAAGoldenLotus Stg1_Ver1" w:cs="Traditional Naskh" w:hint="cs"/>
                <w:sz w:val="32"/>
                <w:szCs w:val="32"/>
                <w:rtl/>
              </w:rPr>
              <w:t>ِ</w:t>
            </w:r>
            <w:r w:rsidRPr="0088525E">
              <w:rPr>
                <w:rFonts w:ascii="AAAGoldenLotus Stg1_Ver1" w:hAnsi="AAAGoldenLotus Stg1_Ver1" w:cs="Traditional Naskh"/>
                <w:sz w:val="32"/>
                <w:szCs w:val="32"/>
                <w:rtl/>
              </w:rPr>
              <w:t>أو</w:t>
            </w:r>
            <w:r w:rsidRPr="0088525E">
              <w:rPr>
                <w:rFonts w:ascii="AAAGoldenLotus Stg1_Ver1" w:hAnsi="AAAGoldenLotus Stg1_Ver1" w:cs="Traditional Naskh" w:hint="cs"/>
                <w:sz w:val="32"/>
                <w:szCs w:val="32"/>
                <w:rtl/>
              </w:rPr>
              <w:t>َ</w:t>
            </w:r>
            <w:r w:rsidRPr="0088525E">
              <w:rPr>
                <w:rFonts w:ascii="AAAGoldenLotus Stg1_Ver1" w:hAnsi="AAAGoldenLotus Stg1_Ver1" w:cs="Traditional Naskh"/>
                <w:sz w:val="32"/>
                <w:szCs w:val="32"/>
                <w:rtl/>
              </w:rPr>
              <w:t>ام</w:t>
            </w:r>
            <w:r w:rsidRPr="0088525E">
              <w:rPr>
                <w:rFonts w:ascii="AAAGoldenLotus Stg1_Ver1" w:hAnsi="AAAGoldenLotus Stg1_Ver1" w:cs="Traditional Naskh" w:hint="cs"/>
                <w:sz w:val="32"/>
                <w:szCs w:val="32"/>
                <w:rtl/>
              </w:rPr>
              <w:t>ِ</w:t>
            </w:r>
            <w:r w:rsidRPr="0088525E">
              <w:rPr>
                <w:rFonts w:ascii="AAAGoldenLotus Stg1_Ver1" w:hAnsi="AAAGoldenLotus Stg1_Ver1" w:cs="Traditional Naskh"/>
                <w:sz w:val="32"/>
                <w:szCs w:val="32"/>
                <w:rtl/>
              </w:rPr>
              <w:t>ر</w:t>
            </w:r>
            <w:r w:rsidRPr="0088525E">
              <w:rPr>
                <w:rFonts w:ascii="AAAGoldenLotus Stg1_Ver1" w:hAnsi="AAAGoldenLotus Stg1_Ver1" w:cs="Traditional Naskh" w:hint="cs"/>
                <w:sz w:val="32"/>
                <w:szCs w:val="32"/>
                <w:rtl/>
              </w:rPr>
              <w:t>ٍ</w:t>
            </w:r>
            <w:r w:rsidRPr="0088525E">
              <w:rPr>
                <w:rFonts w:ascii="AAAGoldenLotus Stg1_Ver1" w:hAnsi="AAAGoldenLotus Stg1_Ver1" w:cs="Traditional Naskh"/>
                <w:sz w:val="32"/>
                <w:szCs w:val="32"/>
                <w:rtl/>
              </w:rPr>
              <w:t xml:space="preserve"> ون</w:t>
            </w:r>
            <w:r w:rsidRPr="0088525E">
              <w:rPr>
                <w:rFonts w:ascii="AAAGoldenLotus Stg1_Ver1" w:hAnsi="AAAGoldenLotus Stg1_Ver1" w:cs="Traditional Naskh" w:hint="cs"/>
                <w:sz w:val="32"/>
                <w:szCs w:val="32"/>
                <w:rtl/>
              </w:rPr>
              <w:t>َ</w:t>
            </w:r>
            <w:r w:rsidRPr="0088525E">
              <w:rPr>
                <w:rFonts w:ascii="AAAGoldenLotus Stg1_Ver1" w:hAnsi="AAAGoldenLotus Stg1_Ver1" w:cs="Traditional Naskh"/>
                <w:sz w:val="32"/>
                <w:szCs w:val="32"/>
                <w:rtl/>
              </w:rPr>
              <w:t>و</w:t>
            </w:r>
            <w:r w:rsidRPr="0088525E">
              <w:rPr>
                <w:rFonts w:ascii="AAAGoldenLotus Stg1_Ver1" w:hAnsi="AAAGoldenLotus Stg1_Ver1" w:cs="Traditional Naskh" w:hint="cs"/>
                <w:sz w:val="32"/>
                <w:szCs w:val="32"/>
                <w:rtl/>
              </w:rPr>
              <w:t>َ</w:t>
            </w:r>
            <w:r w:rsidRPr="0088525E">
              <w:rPr>
                <w:rFonts w:ascii="AAAGoldenLotus Stg1_Ver1" w:hAnsi="AAAGoldenLotus Stg1_Ver1" w:cs="Traditional Naskh"/>
                <w:sz w:val="32"/>
                <w:szCs w:val="32"/>
                <w:rtl/>
              </w:rPr>
              <w:t>اه</w:t>
            </w:r>
            <w:r w:rsidRPr="0088525E">
              <w:rPr>
                <w:rFonts w:ascii="AAAGoldenLotus Stg1_Ver1" w:hAnsi="AAAGoldenLotus Stg1_Ver1" w:cs="Traditional Naskh" w:hint="cs"/>
                <w:sz w:val="32"/>
                <w:szCs w:val="32"/>
                <w:rtl/>
              </w:rPr>
              <w:t>ِ</w:t>
            </w:r>
            <w:r w:rsidRPr="0088525E">
              <w:rPr>
                <w:rFonts w:ascii="AAAGoldenLotus Stg1_Ver1" w:hAnsi="AAAGoldenLotus Stg1_Ver1" w:cs="Traditional Naskh"/>
                <w:sz w:val="32"/>
                <w:szCs w:val="32"/>
                <w:rtl/>
              </w:rPr>
              <w:t>ي</w:t>
            </w:r>
            <w:r w:rsidRPr="0088525E">
              <w:rPr>
                <w:rFonts w:ascii="AAAGoldenLotus Stg1_Ver1" w:hAnsi="AAAGoldenLotus Stg1_Ver1" w:cs="Traditional Naskh" w:hint="cs"/>
                <w:sz w:val="32"/>
                <w:szCs w:val="32"/>
                <w:rtl/>
              </w:rPr>
              <w:br/>
            </w:r>
          </w:p>
          <w:p w:rsidR="00940A28" w:rsidRPr="0088525E" w:rsidRDefault="00940A28" w:rsidP="00EF470B">
            <w:pPr>
              <w:widowControl w:val="0"/>
              <w:spacing w:line="216" w:lineRule="auto"/>
              <w:jc w:val="lowKashida"/>
              <w:rPr>
                <w:rFonts w:ascii="AAAGoldenLotus Stg1_Ver1" w:hAnsi="AAAGoldenLotus Stg1_Ver1" w:cs="Traditional Naskh"/>
                <w:sz w:val="32"/>
                <w:szCs w:val="32"/>
                <w:rtl/>
              </w:rPr>
            </w:pPr>
            <w:r w:rsidRPr="0088525E">
              <w:rPr>
                <w:rFonts w:ascii="AAAGoldenLotus Stg1_Ver1" w:hAnsi="AAAGoldenLotus Stg1_Ver1" w:cs="Traditional Naskh"/>
                <w:sz w:val="32"/>
                <w:szCs w:val="32"/>
                <w:rtl/>
              </w:rPr>
              <w:t>إغاثة ا</w:t>
            </w:r>
            <w:r w:rsidR="00A1582F">
              <w:rPr>
                <w:rFonts w:ascii="AAAGoldenLotus Stg1_Ver1" w:hAnsi="AAAGoldenLotus Stg1_Ver1" w:cs="Traditional Naskh"/>
                <w:sz w:val="32"/>
                <w:szCs w:val="32"/>
                <w:rtl/>
              </w:rPr>
              <w:t>للَّه</w:t>
            </w:r>
            <w:r w:rsidRPr="0088525E">
              <w:rPr>
                <w:rFonts w:ascii="AAAGoldenLotus Stg1_Ver1" w:hAnsi="AAAGoldenLotus Stg1_Ver1" w:cs="Traditional Naskh"/>
                <w:sz w:val="32"/>
                <w:szCs w:val="32"/>
                <w:rtl/>
              </w:rPr>
              <w:t>فان [1 /225]</w:t>
            </w:r>
          </w:p>
        </w:tc>
      </w:tr>
    </w:tbl>
    <w:p w:rsidR="00940A28" w:rsidRPr="0088525E" w:rsidRDefault="00940A28" w:rsidP="006749D3">
      <w:pPr>
        <w:widowControl w:val="0"/>
        <w:spacing w:after="0" w:line="216" w:lineRule="auto"/>
        <w:ind w:firstLine="284"/>
        <w:jc w:val="lowKashida"/>
        <w:rPr>
          <w:rFonts w:ascii="AAAGoldenLotus Stg1_Ver1" w:hAnsi="AAAGoldenLotus Stg1_Ver1" w:cs="Traditional Naskh"/>
          <w:sz w:val="32"/>
          <w:szCs w:val="32"/>
          <w:rtl/>
        </w:rPr>
      </w:pPr>
      <w:r w:rsidRPr="0088525E">
        <w:rPr>
          <w:rFonts w:ascii="AAAGoldenLotus Stg1_Ver1" w:hAnsi="AAAGoldenLotus Stg1_Ver1" w:cs="Traditional Naskh" w:hint="cs"/>
          <w:sz w:val="32"/>
          <w:szCs w:val="32"/>
          <w:rtl/>
        </w:rPr>
        <w:t xml:space="preserve">والغناء ينافي الشكر </w:t>
      </w:r>
      <w:r w:rsidR="00A1582F">
        <w:rPr>
          <w:rFonts w:ascii="AAAGoldenLotus Stg1_Ver1" w:hAnsi="AAAGoldenLotus Stg1_Ver1" w:cs="Traditional Naskh" w:hint="cs"/>
          <w:sz w:val="32"/>
          <w:szCs w:val="32"/>
          <w:rtl/>
        </w:rPr>
        <w:t>للَّه</w:t>
      </w:r>
      <w:r w:rsidRPr="0088525E">
        <w:rPr>
          <w:rFonts w:ascii="AAAGoldenLotus Stg1_Ver1" w:hAnsi="AAAGoldenLotus Stg1_Ver1" w:cs="Traditional Naskh" w:hint="cs"/>
          <w:sz w:val="32"/>
          <w:szCs w:val="32"/>
          <w:rtl/>
        </w:rPr>
        <w:t xml:space="preserve"> تعالى، والغناء سبب للعقوبات في الدنيا والآخرة، والغناء رقية الزنا.</w:t>
      </w:r>
    </w:p>
    <w:p w:rsidR="00940A28" w:rsidRPr="0088525E" w:rsidRDefault="00940A28" w:rsidP="006749D3">
      <w:pPr>
        <w:widowControl w:val="0"/>
        <w:spacing w:after="0" w:line="216" w:lineRule="auto"/>
        <w:ind w:firstLine="284"/>
        <w:jc w:val="lowKashida"/>
        <w:rPr>
          <w:rFonts w:ascii="AAAGoldenLotus Stg1_Ver1" w:hAnsi="AAAGoldenLotus Stg1_Ver1" w:cs="Traditional Naskh"/>
          <w:sz w:val="32"/>
          <w:szCs w:val="32"/>
          <w:rtl/>
        </w:rPr>
      </w:pPr>
      <w:r w:rsidRPr="0088525E">
        <w:rPr>
          <w:rFonts w:ascii="AAAGoldenLotus Stg1_Ver1" w:hAnsi="AAAGoldenLotus Stg1_Ver1" w:cs="Traditional Naskh" w:hint="cs"/>
          <w:sz w:val="32"/>
          <w:szCs w:val="32"/>
          <w:rtl/>
        </w:rPr>
        <w:t>وما أحسن قول القائل:</w:t>
      </w:r>
    </w:p>
    <w:tbl>
      <w:tblPr>
        <w:bidiVisual/>
        <w:tblW w:w="0" w:type="auto"/>
        <w:jc w:val="center"/>
        <w:tblLook w:val="01E0" w:firstRow="1" w:lastRow="1" w:firstColumn="1" w:lastColumn="1" w:noHBand="0" w:noVBand="0"/>
      </w:tblPr>
      <w:tblGrid>
        <w:gridCol w:w="3401"/>
        <w:gridCol w:w="567"/>
        <w:gridCol w:w="3401"/>
      </w:tblGrid>
      <w:tr w:rsidR="00940A28" w:rsidRPr="00B84917" w:rsidTr="00EF470B">
        <w:trPr>
          <w:trHeight w:hRule="exact" w:val="454"/>
          <w:jc w:val="center"/>
        </w:trPr>
        <w:tc>
          <w:tcPr>
            <w:tcW w:w="3401" w:type="dxa"/>
            <w:shd w:val="clear" w:color="auto" w:fill="auto"/>
          </w:tcPr>
          <w:p w:rsidR="00940A28" w:rsidRPr="0088525E" w:rsidRDefault="00940A28" w:rsidP="00EF470B">
            <w:pPr>
              <w:widowControl w:val="0"/>
              <w:spacing w:line="216" w:lineRule="auto"/>
              <w:ind w:firstLine="32"/>
              <w:jc w:val="lowKashida"/>
              <w:rPr>
                <w:rFonts w:ascii="AAAGoldenLotus Stg1_Ver1" w:hAnsi="AAAGoldenLotus Stg1_Ver1" w:cs="AAAGoldenLotus Stg1_Ver1"/>
                <w:sz w:val="32"/>
                <w:szCs w:val="32"/>
                <w:rtl/>
              </w:rPr>
            </w:pPr>
            <w:r w:rsidRPr="0088525E">
              <w:rPr>
                <w:rFonts w:ascii="AAAGoldenLotus Stg1_Ver1" w:hAnsi="AAAGoldenLotus Stg1_Ver1" w:cs="Traditional Naskh"/>
                <w:sz w:val="32"/>
                <w:szCs w:val="32"/>
                <w:rtl/>
              </w:rPr>
              <w:t>ب</w:t>
            </w:r>
            <w:r w:rsidRPr="0088525E">
              <w:rPr>
                <w:rFonts w:ascii="AAAGoldenLotus Stg1_Ver1" w:hAnsi="AAAGoldenLotus Stg1_Ver1" w:cs="Traditional Naskh" w:hint="cs"/>
                <w:sz w:val="32"/>
                <w:szCs w:val="32"/>
                <w:rtl/>
              </w:rPr>
              <w:t>َ</w:t>
            </w:r>
            <w:r w:rsidRPr="0088525E">
              <w:rPr>
                <w:rFonts w:ascii="AAAGoldenLotus Stg1_Ver1" w:hAnsi="AAAGoldenLotus Stg1_Ver1" w:cs="Traditional Naskh"/>
                <w:sz w:val="32"/>
                <w:szCs w:val="32"/>
                <w:rtl/>
              </w:rPr>
              <w:t>ر</w:t>
            </w:r>
            <w:r w:rsidRPr="0088525E">
              <w:rPr>
                <w:rFonts w:ascii="AAAGoldenLotus Stg1_Ver1" w:hAnsi="AAAGoldenLotus Stg1_Ver1" w:cs="Traditional Naskh" w:hint="cs"/>
                <w:sz w:val="32"/>
                <w:szCs w:val="32"/>
                <w:rtl/>
              </w:rPr>
              <w:t>ِ</w:t>
            </w:r>
            <w:r w:rsidRPr="0088525E">
              <w:rPr>
                <w:rFonts w:ascii="AAAGoldenLotus Stg1_Ver1" w:hAnsi="AAAGoldenLotus Stg1_Ver1" w:cs="Traditional Naskh"/>
                <w:sz w:val="32"/>
                <w:szCs w:val="32"/>
                <w:rtl/>
              </w:rPr>
              <w:t>ئ</w:t>
            </w:r>
            <w:r w:rsidRPr="0088525E">
              <w:rPr>
                <w:rFonts w:ascii="AAAGoldenLotus Stg1_Ver1" w:hAnsi="AAAGoldenLotus Stg1_Ver1" w:cs="Traditional Naskh" w:hint="cs"/>
                <w:sz w:val="32"/>
                <w:szCs w:val="32"/>
                <w:rtl/>
              </w:rPr>
              <w:t>ْ</w:t>
            </w:r>
            <w:r w:rsidRPr="0088525E">
              <w:rPr>
                <w:rFonts w:ascii="AAAGoldenLotus Stg1_Ver1" w:hAnsi="AAAGoldenLotus Stg1_Ver1" w:cs="Traditional Naskh"/>
                <w:sz w:val="32"/>
                <w:szCs w:val="32"/>
                <w:rtl/>
              </w:rPr>
              <w:t>ن</w:t>
            </w:r>
            <w:r w:rsidRPr="0088525E">
              <w:rPr>
                <w:rFonts w:ascii="AAAGoldenLotus Stg1_Ver1" w:hAnsi="AAAGoldenLotus Stg1_Ver1" w:cs="Traditional Naskh" w:hint="cs"/>
                <w:sz w:val="32"/>
                <w:szCs w:val="32"/>
                <w:rtl/>
              </w:rPr>
              <w:t>َ</w:t>
            </w:r>
            <w:r w:rsidRPr="0088525E">
              <w:rPr>
                <w:rFonts w:ascii="AAAGoldenLotus Stg1_Ver1" w:hAnsi="AAAGoldenLotus Stg1_Ver1" w:cs="Traditional Naskh"/>
                <w:sz w:val="32"/>
                <w:szCs w:val="32"/>
                <w:rtl/>
              </w:rPr>
              <w:t>ا إلى ا</w:t>
            </w:r>
            <w:r w:rsidR="00A1582F">
              <w:rPr>
                <w:rFonts w:ascii="AAAGoldenLotus Stg1_Ver1" w:hAnsi="AAAGoldenLotus Stg1_Ver1" w:cs="Traditional Naskh"/>
                <w:sz w:val="32"/>
                <w:szCs w:val="32"/>
                <w:rtl/>
              </w:rPr>
              <w:t>للَّه</w:t>
            </w:r>
            <w:r w:rsidRPr="0088525E">
              <w:rPr>
                <w:rFonts w:ascii="AAAGoldenLotus Stg1_Ver1" w:hAnsi="AAAGoldenLotus Stg1_Ver1" w:cs="Traditional Naskh"/>
                <w:sz w:val="32"/>
                <w:szCs w:val="32"/>
                <w:rtl/>
              </w:rPr>
              <w:t xml:space="preserve"> م</w:t>
            </w:r>
            <w:r w:rsidRPr="0088525E">
              <w:rPr>
                <w:rFonts w:ascii="AAAGoldenLotus Stg1_Ver1" w:hAnsi="AAAGoldenLotus Stg1_Ver1" w:cs="Traditional Naskh" w:hint="cs"/>
                <w:sz w:val="32"/>
                <w:szCs w:val="32"/>
                <w:rtl/>
              </w:rPr>
              <w:t>ِ</w:t>
            </w:r>
            <w:r w:rsidRPr="0088525E">
              <w:rPr>
                <w:rFonts w:ascii="AAAGoldenLotus Stg1_Ver1" w:hAnsi="AAAGoldenLotus Stg1_Ver1" w:cs="Traditional Naskh"/>
                <w:sz w:val="32"/>
                <w:szCs w:val="32"/>
                <w:rtl/>
              </w:rPr>
              <w:t>ن</w:t>
            </w:r>
            <w:r w:rsidRPr="0088525E">
              <w:rPr>
                <w:rFonts w:ascii="AAAGoldenLotus Stg1_Ver1" w:hAnsi="AAAGoldenLotus Stg1_Ver1" w:cs="Traditional Naskh" w:hint="cs"/>
                <w:sz w:val="32"/>
                <w:szCs w:val="32"/>
                <w:rtl/>
              </w:rPr>
              <w:t>ْ</w:t>
            </w:r>
            <w:r w:rsidRPr="0088525E">
              <w:rPr>
                <w:rFonts w:ascii="AAAGoldenLotus Stg1_Ver1" w:hAnsi="AAAGoldenLotus Stg1_Ver1" w:cs="Traditional Naskh"/>
                <w:sz w:val="32"/>
                <w:szCs w:val="32"/>
                <w:rtl/>
              </w:rPr>
              <w:t xml:space="preserve"> م</w:t>
            </w:r>
            <w:r w:rsidRPr="0088525E">
              <w:rPr>
                <w:rFonts w:ascii="AAAGoldenLotus Stg1_Ver1" w:hAnsi="AAAGoldenLotus Stg1_Ver1" w:cs="Traditional Naskh" w:hint="cs"/>
                <w:sz w:val="32"/>
                <w:szCs w:val="32"/>
                <w:rtl/>
              </w:rPr>
              <w:t>َ</w:t>
            </w:r>
            <w:r w:rsidRPr="0088525E">
              <w:rPr>
                <w:rFonts w:ascii="AAAGoldenLotus Stg1_Ver1" w:hAnsi="AAAGoldenLotus Stg1_Ver1" w:cs="Traditional Naskh"/>
                <w:sz w:val="32"/>
                <w:szCs w:val="32"/>
                <w:rtl/>
              </w:rPr>
              <w:t>ع</w:t>
            </w:r>
            <w:r w:rsidRPr="0088525E">
              <w:rPr>
                <w:rFonts w:ascii="AAAGoldenLotus Stg1_Ver1" w:hAnsi="AAAGoldenLotus Stg1_Ver1" w:cs="Traditional Naskh" w:hint="cs"/>
                <w:sz w:val="32"/>
                <w:szCs w:val="32"/>
                <w:rtl/>
              </w:rPr>
              <w:t>ْ</w:t>
            </w:r>
            <w:r w:rsidRPr="0088525E">
              <w:rPr>
                <w:rFonts w:ascii="AAAGoldenLotus Stg1_Ver1" w:hAnsi="AAAGoldenLotus Stg1_Ver1" w:cs="Traditional Naskh"/>
                <w:sz w:val="32"/>
                <w:szCs w:val="32"/>
                <w:rtl/>
              </w:rPr>
              <w:t>ش</w:t>
            </w:r>
            <w:r w:rsidRPr="0088525E">
              <w:rPr>
                <w:rFonts w:ascii="AAAGoldenLotus Stg1_Ver1" w:hAnsi="AAAGoldenLotus Stg1_Ver1" w:cs="Traditional Naskh" w:hint="cs"/>
                <w:sz w:val="32"/>
                <w:szCs w:val="32"/>
                <w:rtl/>
              </w:rPr>
              <w:t>َ</w:t>
            </w:r>
            <w:r w:rsidRPr="0088525E">
              <w:rPr>
                <w:rFonts w:ascii="AAAGoldenLotus Stg1_Ver1" w:hAnsi="AAAGoldenLotus Stg1_Ver1" w:cs="Traditional Naskh"/>
                <w:sz w:val="32"/>
                <w:szCs w:val="32"/>
                <w:rtl/>
              </w:rPr>
              <w:t>ر</w:t>
            </w:r>
            <w:r w:rsidRPr="0088525E">
              <w:rPr>
                <w:rFonts w:ascii="AAAGoldenLotus Stg1_Ver1" w:hAnsi="AAAGoldenLotus Stg1_Ver1" w:cs="Traditional Naskh" w:hint="cs"/>
                <w:sz w:val="32"/>
                <w:szCs w:val="32"/>
                <w:rtl/>
              </w:rPr>
              <w:t>ٍ</w:t>
            </w:r>
            <w:r w:rsidRPr="0088525E">
              <w:rPr>
                <w:rFonts w:ascii="AAAGoldenLotus Stg1_Ver1" w:hAnsi="AAAGoldenLotus Stg1_Ver1" w:cs="Traditional Naskh"/>
                <w:sz w:val="32"/>
                <w:szCs w:val="32"/>
                <w:rtl/>
              </w:rPr>
              <w:br/>
            </w:r>
          </w:p>
        </w:tc>
        <w:tc>
          <w:tcPr>
            <w:tcW w:w="567" w:type="dxa"/>
            <w:shd w:val="clear" w:color="auto" w:fill="auto"/>
          </w:tcPr>
          <w:p w:rsidR="00940A28" w:rsidRPr="00B84917" w:rsidRDefault="00940A28" w:rsidP="00EF470B">
            <w:pPr>
              <w:widowControl w:val="0"/>
              <w:spacing w:line="216" w:lineRule="auto"/>
              <w:ind w:firstLine="32"/>
              <w:jc w:val="lowKashida"/>
              <w:rPr>
                <w:rFonts w:ascii="AAAGoldenLotus Stg1_Ver1" w:hAnsi="AAAGoldenLotus Stg1_Ver1" w:cs="Traditional Naskh"/>
                <w:sz w:val="32"/>
                <w:szCs w:val="32"/>
                <w:rtl/>
              </w:rPr>
            </w:pPr>
          </w:p>
        </w:tc>
        <w:tc>
          <w:tcPr>
            <w:tcW w:w="3401" w:type="dxa"/>
            <w:shd w:val="clear" w:color="auto" w:fill="auto"/>
          </w:tcPr>
          <w:p w:rsidR="00940A28" w:rsidRPr="0088525E" w:rsidRDefault="00940A28" w:rsidP="00EF470B">
            <w:pPr>
              <w:widowControl w:val="0"/>
              <w:spacing w:line="216" w:lineRule="auto"/>
              <w:ind w:firstLine="32"/>
              <w:jc w:val="lowKashida"/>
              <w:rPr>
                <w:rFonts w:ascii="AAAGoldenLotus Stg1_Ver1" w:hAnsi="AAAGoldenLotus Stg1_Ver1" w:cs="AAAGoldenLotus Stg1_Ver1"/>
                <w:sz w:val="32"/>
                <w:szCs w:val="32"/>
                <w:rtl/>
              </w:rPr>
            </w:pPr>
            <w:r w:rsidRPr="0088525E">
              <w:rPr>
                <w:rFonts w:ascii="AAAGoldenLotus Stg1_Ver1" w:hAnsi="AAAGoldenLotus Stg1_Ver1" w:cs="Traditional Naskh"/>
                <w:sz w:val="32"/>
                <w:szCs w:val="32"/>
                <w:rtl/>
              </w:rPr>
              <w:t>ب</w:t>
            </w:r>
            <w:r w:rsidRPr="0088525E">
              <w:rPr>
                <w:rFonts w:ascii="AAAGoldenLotus Stg1_Ver1" w:hAnsi="AAAGoldenLotus Stg1_Ver1" w:cs="Traditional Naskh" w:hint="cs"/>
                <w:sz w:val="32"/>
                <w:szCs w:val="32"/>
                <w:rtl/>
              </w:rPr>
              <w:t>ِ</w:t>
            </w:r>
            <w:r w:rsidRPr="0088525E">
              <w:rPr>
                <w:rFonts w:ascii="AAAGoldenLotus Stg1_Ver1" w:hAnsi="AAAGoldenLotus Stg1_Ver1" w:cs="Traditional Naskh"/>
                <w:sz w:val="32"/>
                <w:szCs w:val="32"/>
                <w:rtl/>
              </w:rPr>
              <w:t>هم</w:t>
            </w:r>
            <w:r w:rsidRPr="0088525E">
              <w:rPr>
                <w:rFonts w:ascii="AAAGoldenLotus Stg1_Ver1" w:hAnsi="AAAGoldenLotus Stg1_Ver1" w:cs="Traditional Naskh" w:hint="cs"/>
                <w:sz w:val="32"/>
                <w:szCs w:val="32"/>
                <w:rtl/>
              </w:rPr>
              <w:t>ْ</w:t>
            </w:r>
            <w:r w:rsidRPr="0088525E">
              <w:rPr>
                <w:rFonts w:ascii="AAAGoldenLotus Stg1_Ver1" w:hAnsi="AAAGoldenLotus Stg1_Ver1" w:cs="Traditional Naskh"/>
                <w:sz w:val="32"/>
                <w:szCs w:val="32"/>
                <w:rtl/>
              </w:rPr>
              <w:t xml:space="preserve"> م</w:t>
            </w:r>
            <w:r w:rsidRPr="0088525E">
              <w:rPr>
                <w:rFonts w:ascii="AAAGoldenLotus Stg1_Ver1" w:hAnsi="AAAGoldenLotus Stg1_Ver1" w:cs="Traditional Naskh" w:hint="cs"/>
                <w:sz w:val="32"/>
                <w:szCs w:val="32"/>
                <w:rtl/>
              </w:rPr>
              <w:t>َ</w:t>
            </w:r>
            <w:r w:rsidRPr="0088525E">
              <w:rPr>
                <w:rFonts w:ascii="AAAGoldenLotus Stg1_Ver1" w:hAnsi="AAAGoldenLotus Stg1_Ver1" w:cs="Traditional Naskh"/>
                <w:sz w:val="32"/>
                <w:szCs w:val="32"/>
                <w:rtl/>
              </w:rPr>
              <w:t>ر</w:t>
            </w:r>
            <w:r w:rsidRPr="0088525E">
              <w:rPr>
                <w:rFonts w:ascii="AAAGoldenLotus Stg1_Ver1" w:hAnsi="AAAGoldenLotus Stg1_Ver1" w:cs="Traditional Naskh" w:hint="cs"/>
                <w:sz w:val="32"/>
                <w:szCs w:val="32"/>
                <w:rtl/>
              </w:rPr>
              <w:t>َ</w:t>
            </w:r>
            <w:r w:rsidRPr="0088525E">
              <w:rPr>
                <w:rFonts w:ascii="AAAGoldenLotus Stg1_Ver1" w:hAnsi="AAAGoldenLotus Stg1_Ver1" w:cs="Traditional Naskh"/>
                <w:sz w:val="32"/>
                <w:szCs w:val="32"/>
                <w:rtl/>
              </w:rPr>
              <w:t>ض</w:t>
            </w:r>
            <w:r w:rsidRPr="0088525E">
              <w:rPr>
                <w:rFonts w:ascii="AAAGoldenLotus Stg1_Ver1" w:hAnsi="AAAGoldenLotus Stg1_Ver1" w:cs="Traditional Naskh" w:hint="cs"/>
                <w:sz w:val="32"/>
                <w:szCs w:val="32"/>
                <w:rtl/>
              </w:rPr>
              <w:t>ٌ</w:t>
            </w:r>
            <w:r w:rsidRPr="0088525E">
              <w:rPr>
                <w:rFonts w:ascii="AAAGoldenLotus Stg1_Ver1" w:hAnsi="AAAGoldenLotus Stg1_Ver1" w:cs="Traditional Naskh"/>
                <w:sz w:val="32"/>
                <w:szCs w:val="32"/>
                <w:rtl/>
              </w:rPr>
              <w:t xml:space="preserve"> م</w:t>
            </w:r>
            <w:r w:rsidRPr="0088525E">
              <w:rPr>
                <w:rFonts w:ascii="AAAGoldenLotus Stg1_Ver1" w:hAnsi="AAAGoldenLotus Stg1_Ver1" w:cs="Traditional Naskh" w:hint="cs"/>
                <w:sz w:val="32"/>
                <w:szCs w:val="32"/>
                <w:rtl/>
              </w:rPr>
              <w:t>ِ</w:t>
            </w:r>
            <w:r w:rsidRPr="0088525E">
              <w:rPr>
                <w:rFonts w:ascii="AAAGoldenLotus Stg1_Ver1" w:hAnsi="AAAGoldenLotus Stg1_Ver1" w:cs="Traditional Naskh"/>
                <w:sz w:val="32"/>
                <w:szCs w:val="32"/>
                <w:rtl/>
              </w:rPr>
              <w:t>ن</w:t>
            </w:r>
            <w:r w:rsidRPr="0088525E">
              <w:rPr>
                <w:rFonts w:ascii="AAAGoldenLotus Stg1_Ver1" w:hAnsi="AAAGoldenLotus Stg1_Ver1" w:cs="Traditional Naskh" w:hint="cs"/>
                <w:sz w:val="32"/>
                <w:szCs w:val="32"/>
                <w:rtl/>
              </w:rPr>
              <w:t>ْ</w:t>
            </w:r>
            <w:r w:rsidRPr="0088525E">
              <w:rPr>
                <w:rFonts w:ascii="AAAGoldenLotus Stg1_Ver1" w:hAnsi="AAAGoldenLotus Stg1_Ver1" w:cs="Traditional Naskh"/>
                <w:sz w:val="32"/>
                <w:szCs w:val="32"/>
                <w:rtl/>
              </w:rPr>
              <w:t xml:space="preserve"> س</w:t>
            </w:r>
            <w:r w:rsidRPr="0088525E">
              <w:rPr>
                <w:rFonts w:ascii="AAAGoldenLotus Stg1_Ver1" w:hAnsi="AAAGoldenLotus Stg1_Ver1" w:cs="Traditional Naskh" w:hint="cs"/>
                <w:sz w:val="32"/>
                <w:szCs w:val="32"/>
                <w:rtl/>
              </w:rPr>
              <w:t>َ</w:t>
            </w:r>
            <w:r w:rsidRPr="0088525E">
              <w:rPr>
                <w:rFonts w:ascii="AAAGoldenLotus Stg1_Ver1" w:hAnsi="AAAGoldenLotus Stg1_Ver1" w:cs="Traditional Naskh"/>
                <w:sz w:val="32"/>
                <w:szCs w:val="32"/>
                <w:rtl/>
              </w:rPr>
              <w:t>م</w:t>
            </w:r>
            <w:r w:rsidRPr="0088525E">
              <w:rPr>
                <w:rFonts w:ascii="AAAGoldenLotus Stg1_Ver1" w:hAnsi="AAAGoldenLotus Stg1_Ver1" w:cs="Traditional Naskh" w:hint="cs"/>
                <w:sz w:val="32"/>
                <w:szCs w:val="32"/>
                <w:rtl/>
              </w:rPr>
              <w:t>َ</w:t>
            </w:r>
            <w:r w:rsidRPr="0088525E">
              <w:rPr>
                <w:rFonts w:ascii="AAAGoldenLotus Stg1_Ver1" w:hAnsi="AAAGoldenLotus Stg1_Ver1" w:cs="Traditional Naskh"/>
                <w:sz w:val="32"/>
                <w:szCs w:val="32"/>
                <w:rtl/>
              </w:rPr>
              <w:t>اع</w:t>
            </w:r>
            <w:r w:rsidRPr="0088525E">
              <w:rPr>
                <w:rFonts w:ascii="AAAGoldenLotus Stg1_Ver1" w:hAnsi="AAAGoldenLotus Stg1_Ver1" w:cs="Traditional Naskh" w:hint="cs"/>
                <w:sz w:val="32"/>
                <w:szCs w:val="32"/>
                <w:rtl/>
              </w:rPr>
              <w:t>ِ</w:t>
            </w:r>
            <w:r w:rsidRPr="0088525E">
              <w:rPr>
                <w:rFonts w:ascii="AAAGoldenLotus Stg1_Ver1" w:hAnsi="AAAGoldenLotus Stg1_Ver1" w:cs="Traditional Naskh"/>
                <w:sz w:val="32"/>
                <w:szCs w:val="32"/>
                <w:rtl/>
              </w:rPr>
              <w:t xml:space="preserve"> الغ</w:t>
            </w:r>
            <w:r w:rsidRPr="0088525E">
              <w:rPr>
                <w:rFonts w:ascii="AAAGoldenLotus Stg1_Ver1" w:hAnsi="AAAGoldenLotus Stg1_Ver1" w:cs="Traditional Naskh" w:hint="cs"/>
                <w:sz w:val="32"/>
                <w:szCs w:val="32"/>
                <w:rtl/>
              </w:rPr>
              <w:t>ِ</w:t>
            </w:r>
            <w:r w:rsidRPr="0088525E">
              <w:rPr>
                <w:rFonts w:ascii="AAAGoldenLotus Stg1_Ver1" w:hAnsi="AAAGoldenLotus Stg1_Ver1" w:cs="Traditional Naskh"/>
                <w:sz w:val="32"/>
                <w:szCs w:val="32"/>
                <w:rtl/>
              </w:rPr>
              <w:t>ن</w:t>
            </w:r>
            <w:r w:rsidRPr="0088525E">
              <w:rPr>
                <w:rFonts w:ascii="AAAGoldenLotus Stg1_Ver1" w:hAnsi="AAAGoldenLotus Stg1_Ver1" w:cs="Traditional Naskh" w:hint="cs"/>
                <w:sz w:val="32"/>
                <w:szCs w:val="32"/>
                <w:rtl/>
              </w:rPr>
              <w:t>َ</w:t>
            </w:r>
            <w:r w:rsidRPr="0088525E">
              <w:rPr>
                <w:rFonts w:ascii="AAAGoldenLotus Stg1_Ver1" w:hAnsi="AAAGoldenLotus Stg1_Ver1" w:cs="Traditional Naskh"/>
                <w:sz w:val="32"/>
                <w:szCs w:val="32"/>
                <w:rtl/>
              </w:rPr>
              <w:t>ا</w:t>
            </w:r>
            <w:r w:rsidRPr="0088525E">
              <w:rPr>
                <w:rFonts w:ascii="AAAGoldenLotus Stg1_Ver1" w:hAnsi="AAAGoldenLotus Stg1_Ver1" w:cs="Traditional Naskh" w:hint="cs"/>
                <w:sz w:val="32"/>
                <w:szCs w:val="32"/>
                <w:rtl/>
              </w:rPr>
              <w:br/>
            </w:r>
          </w:p>
        </w:tc>
      </w:tr>
      <w:tr w:rsidR="00940A28" w:rsidRPr="0088525E" w:rsidTr="00EF470B">
        <w:trPr>
          <w:trHeight w:hRule="exact" w:val="454"/>
          <w:jc w:val="center"/>
        </w:trPr>
        <w:tc>
          <w:tcPr>
            <w:tcW w:w="3401" w:type="dxa"/>
            <w:shd w:val="clear" w:color="auto" w:fill="auto"/>
          </w:tcPr>
          <w:p w:rsidR="00940A28" w:rsidRPr="0088525E" w:rsidRDefault="00940A28" w:rsidP="00EF470B">
            <w:pPr>
              <w:widowControl w:val="0"/>
              <w:spacing w:line="216" w:lineRule="auto"/>
              <w:ind w:firstLine="32"/>
              <w:jc w:val="lowKashida"/>
              <w:rPr>
                <w:rFonts w:ascii="AAAGoldenLotus Stg1_Ver1" w:hAnsi="AAAGoldenLotus Stg1_Ver1" w:cs="AAAGoldenLotus Stg1_Ver1"/>
                <w:sz w:val="32"/>
                <w:szCs w:val="32"/>
                <w:rtl/>
              </w:rPr>
            </w:pPr>
            <w:r w:rsidRPr="0088525E">
              <w:rPr>
                <w:rFonts w:ascii="AAAGoldenLotus Stg1_Ver1" w:hAnsi="AAAGoldenLotus Stg1_Ver1" w:cs="Traditional Naskh"/>
                <w:sz w:val="32"/>
                <w:szCs w:val="32"/>
                <w:rtl/>
              </w:rPr>
              <w:t>فع</w:t>
            </w:r>
            <w:r w:rsidRPr="0088525E">
              <w:rPr>
                <w:rFonts w:ascii="AAAGoldenLotus Stg1_Ver1" w:hAnsi="AAAGoldenLotus Stg1_Ver1" w:cs="Traditional Naskh" w:hint="cs"/>
                <w:sz w:val="32"/>
                <w:szCs w:val="32"/>
                <w:rtl/>
              </w:rPr>
              <w:t>ِ</w:t>
            </w:r>
            <w:r w:rsidRPr="0088525E">
              <w:rPr>
                <w:rFonts w:ascii="AAAGoldenLotus Stg1_Ver1" w:hAnsi="AAAGoldenLotus Stg1_Ver1" w:cs="Traditional Naskh"/>
                <w:sz w:val="32"/>
                <w:szCs w:val="32"/>
                <w:rtl/>
              </w:rPr>
              <w:t>ش</w:t>
            </w:r>
            <w:r w:rsidRPr="0088525E">
              <w:rPr>
                <w:rFonts w:ascii="AAAGoldenLotus Stg1_Ver1" w:hAnsi="AAAGoldenLotus Stg1_Ver1" w:cs="Traditional Naskh" w:hint="cs"/>
                <w:sz w:val="32"/>
                <w:szCs w:val="32"/>
                <w:rtl/>
              </w:rPr>
              <w:t>ْ</w:t>
            </w:r>
            <w:r w:rsidRPr="0088525E">
              <w:rPr>
                <w:rFonts w:ascii="AAAGoldenLotus Stg1_Ver1" w:hAnsi="AAAGoldenLotus Stg1_Ver1" w:cs="Traditional Naskh"/>
                <w:sz w:val="32"/>
                <w:szCs w:val="32"/>
                <w:rtl/>
              </w:rPr>
              <w:t>ن</w:t>
            </w:r>
            <w:r w:rsidRPr="0088525E">
              <w:rPr>
                <w:rFonts w:ascii="AAAGoldenLotus Stg1_Ver1" w:hAnsi="AAAGoldenLotus Stg1_Ver1" w:cs="Traditional Naskh" w:hint="cs"/>
                <w:sz w:val="32"/>
                <w:szCs w:val="32"/>
                <w:rtl/>
              </w:rPr>
              <w:t>َ</w:t>
            </w:r>
            <w:r w:rsidRPr="0088525E">
              <w:rPr>
                <w:rFonts w:ascii="AAAGoldenLotus Stg1_Ver1" w:hAnsi="AAAGoldenLotus Stg1_Ver1" w:cs="Traditional Naskh"/>
                <w:sz w:val="32"/>
                <w:szCs w:val="32"/>
                <w:rtl/>
              </w:rPr>
              <w:t>ا ع</w:t>
            </w:r>
            <w:r w:rsidRPr="0088525E">
              <w:rPr>
                <w:rFonts w:ascii="AAAGoldenLotus Stg1_Ver1" w:hAnsi="AAAGoldenLotus Stg1_Ver1" w:cs="Traditional Naskh" w:hint="cs"/>
                <w:sz w:val="32"/>
                <w:szCs w:val="32"/>
                <w:rtl/>
              </w:rPr>
              <w:t>َ</w:t>
            </w:r>
            <w:r w:rsidRPr="0088525E">
              <w:rPr>
                <w:rFonts w:ascii="AAAGoldenLotus Stg1_Ver1" w:hAnsi="AAAGoldenLotus Stg1_Ver1" w:cs="Traditional Naskh"/>
                <w:sz w:val="32"/>
                <w:szCs w:val="32"/>
                <w:rtl/>
              </w:rPr>
              <w:t>ل</w:t>
            </w:r>
            <w:r w:rsidRPr="0088525E">
              <w:rPr>
                <w:rFonts w:ascii="AAAGoldenLotus Stg1_Ver1" w:hAnsi="AAAGoldenLotus Stg1_Ver1" w:cs="Traditional Naskh" w:hint="cs"/>
                <w:sz w:val="32"/>
                <w:szCs w:val="32"/>
                <w:rtl/>
              </w:rPr>
              <w:t>َ</w:t>
            </w:r>
            <w:r w:rsidRPr="0088525E">
              <w:rPr>
                <w:rFonts w:ascii="AAAGoldenLotus Stg1_Ver1" w:hAnsi="AAAGoldenLotus Stg1_Ver1" w:cs="Traditional Naskh"/>
                <w:sz w:val="32"/>
                <w:szCs w:val="32"/>
                <w:rtl/>
              </w:rPr>
              <w:t>ى س</w:t>
            </w:r>
            <w:r w:rsidRPr="0088525E">
              <w:rPr>
                <w:rFonts w:ascii="AAAGoldenLotus Stg1_Ver1" w:hAnsi="AAAGoldenLotus Stg1_Ver1" w:cs="Traditional Naskh" w:hint="cs"/>
                <w:sz w:val="32"/>
                <w:szCs w:val="32"/>
                <w:rtl/>
              </w:rPr>
              <w:t>ُ</w:t>
            </w:r>
            <w:r w:rsidRPr="0088525E">
              <w:rPr>
                <w:rFonts w:ascii="AAAGoldenLotus Stg1_Ver1" w:hAnsi="AAAGoldenLotus Stg1_Ver1" w:cs="Traditional Naskh"/>
                <w:sz w:val="32"/>
                <w:szCs w:val="32"/>
                <w:rtl/>
              </w:rPr>
              <w:t>ن</w:t>
            </w:r>
            <w:r w:rsidRPr="0088525E">
              <w:rPr>
                <w:rFonts w:ascii="AAAGoldenLotus Stg1_Ver1" w:hAnsi="AAAGoldenLotus Stg1_Ver1" w:cs="Traditional Naskh" w:hint="cs"/>
                <w:sz w:val="32"/>
                <w:szCs w:val="32"/>
                <w:rtl/>
              </w:rPr>
              <w:t>َّ</w:t>
            </w:r>
            <w:r w:rsidRPr="0088525E">
              <w:rPr>
                <w:rFonts w:ascii="AAAGoldenLotus Stg1_Ver1" w:hAnsi="AAAGoldenLotus Stg1_Ver1" w:cs="Traditional Naskh"/>
                <w:sz w:val="32"/>
                <w:szCs w:val="32"/>
                <w:rtl/>
              </w:rPr>
              <w:t>ة</w:t>
            </w:r>
            <w:r w:rsidRPr="0088525E">
              <w:rPr>
                <w:rFonts w:ascii="AAAGoldenLotus Stg1_Ver1" w:hAnsi="AAAGoldenLotus Stg1_Ver1" w:cs="Traditional Naskh" w:hint="cs"/>
                <w:sz w:val="32"/>
                <w:szCs w:val="32"/>
                <w:rtl/>
              </w:rPr>
              <w:t>ِ</w:t>
            </w:r>
            <w:r w:rsidRPr="0088525E">
              <w:rPr>
                <w:rFonts w:ascii="AAAGoldenLotus Stg1_Ver1" w:hAnsi="AAAGoldenLotus Stg1_Ver1" w:cs="Traditional Naskh"/>
                <w:sz w:val="32"/>
                <w:szCs w:val="32"/>
                <w:rtl/>
              </w:rPr>
              <w:t xml:space="preserve"> ال</w:t>
            </w:r>
            <w:r w:rsidRPr="0088525E">
              <w:rPr>
                <w:rFonts w:ascii="AAAGoldenLotus Stg1_Ver1" w:hAnsi="AAAGoldenLotus Stg1_Ver1" w:cs="Traditional Naskh" w:hint="cs"/>
                <w:sz w:val="32"/>
                <w:szCs w:val="32"/>
                <w:rtl/>
              </w:rPr>
              <w:t>ُ</w:t>
            </w:r>
            <w:r w:rsidRPr="0088525E">
              <w:rPr>
                <w:rFonts w:ascii="AAAGoldenLotus Stg1_Ver1" w:hAnsi="AAAGoldenLotus Stg1_Ver1" w:cs="Traditional Naskh"/>
                <w:sz w:val="32"/>
                <w:szCs w:val="32"/>
                <w:rtl/>
              </w:rPr>
              <w:t>مص</w:t>
            </w:r>
            <w:r w:rsidRPr="0088525E">
              <w:rPr>
                <w:rFonts w:ascii="AAAGoldenLotus Stg1_Ver1" w:hAnsi="AAAGoldenLotus Stg1_Ver1" w:cs="Traditional Naskh" w:hint="cs"/>
                <w:sz w:val="32"/>
                <w:szCs w:val="32"/>
                <w:rtl/>
              </w:rPr>
              <w:t>ْ</w:t>
            </w:r>
            <w:r w:rsidRPr="0088525E">
              <w:rPr>
                <w:rFonts w:ascii="AAAGoldenLotus Stg1_Ver1" w:hAnsi="AAAGoldenLotus Stg1_Ver1" w:cs="Traditional Naskh"/>
                <w:sz w:val="32"/>
                <w:szCs w:val="32"/>
                <w:rtl/>
              </w:rPr>
              <w:t>ط</w:t>
            </w:r>
            <w:r w:rsidRPr="0088525E">
              <w:rPr>
                <w:rFonts w:ascii="AAAGoldenLotus Stg1_Ver1" w:hAnsi="AAAGoldenLotus Stg1_Ver1" w:cs="Traditional Naskh" w:hint="cs"/>
                <w:sz w:val="32"/>
                <w:szCs w:val="32"/>
                <w:rtl/>
              </w:rPr>
              <w:t>َ</w:t>
            </w:r>
            <w:r w:rsidRPr="0088525E">
              <w:rPr>
                <w:rFonts w:ascii="AAAGoldenLotus Stg1_Ver1" w:hAnsi="AAAGoldenLotus Stg1_Ver1" w:cs="Traditional Naskh"/>
                <w:sz w:val="32"/>
                <w:szCs w:val="32"/>
                <w:rtl/>
              </w:rPr>
              <w:t>ف</w:t>
            </w:r>
            <w:r w:rsidRPr="0088525E">
              <w:rPr>
                <w:rFonts w:ascii="AAAGoldenLotus Stg1_Ver1" w:hAnsi="AAAGoldenLotus Stg1_Ver1" w:cs="Traditional Naskh" w:hint="cs"/>
                <w:sz w:val="32"/>
                <w:szCs w:val="32"/>
                <w:rtl/>
              </w:rPr>
              <w:t>َ</w:t>
            </w:r>
            <w:r w:rsidRPr="0088525E">
              <w:rPr>
                <w:rFonts w:ascii="AAAGoldenLotus Stg1_Ver1" w:hAnsi="AAAGoldenLotus Stg1_Ver1" w:cs="Traditional Naskh"/>
                <w:sz w:val="32"/>
                <w:szCs w:val="32"/>
                <w:rtl/>
              </w:rPr>
              <w:t>ى</w:t>
            </w:r>
            <w:r w:rsidRPr="0088525E">
              <w:rPr>
                <w:rFonts w:ascii="AAAGoldenLotus Stg1_Ver1" w:hAnsi="AAAGoldenLotus Stg1_Ver1" w:cs="Traditional Naskh" w:hint="cs"/>
                <w:sz w:val="32"/>
                <w:szCs w:val="32"/>
                <w:rtl/>
              </w:rPr>
              <w:br/>
            </w:r>
          </w:p>
        </w:tc>
        <w:tc>
          <w:tcPr>
            <w:tcW w:w="567" w:type="dxa"/>
            <w:shd w:val="clear" w:color="auto" w:fill="auto"/>
          </w:tcPr>
          <w:p w:rsidR="00940A28" w:rsidRPr="00B84917" w:rsidRDefault="00940A28" w:rsidP="00EF470B">
            <w:pPr>
              <w:widowControl w:val="0"/>
              <w:spacing w:line="216" w:lineRule="auto"/>
              <w:ind w:firstLine="32"/>
              <w:jc w:val="lowKashida"/>
              <w:rPr>
                <w:rFonts w:ascii="AAAGoldenLotus Stg1_Ver1" w:hAnsi="AAAGoldenLotus Stg1_Ver1" w:cs="Traditional Naskh"/>
                <w:sz w:val="32"/>
                <w:szCs w:val="32"/>
                <w:rtl/>
              </w:rPr>
            </w:pPr>
          </w:p>
        </w:tc>
        <w:tc>
          <w:tcPr>
            <w:tcW w:w="3401" w:type="dxa"/>
            <w:shd w:val="clear" w:color="auto" w:fill="auto"/>
          </w:tcPr>
          <w:p w:rsidR="00940A28" w:rsidRPr="0088525E" w:rsidRDefault="00940A28" w:rsidP="00EF470B">
            <w:pPr>
              <w:widowControl w:val="0"/>
              <w:spacing w:line="216" w:lineRule="auto"/>
              <w:ind w:firstLine="32"/>
              <w:jc w:val="lowKashida"/>
              <w:rPr>
                <w:rFonts w:ascii="AAAGoldenLotus Stg1_Ver1" w:hAnsi="AAAGoldenLotus Stg1_Ver1" w:cs="Traditional Naskh"/>
                <w:sz w:val="32"/>
                <w:szCs w:val="32"/>
              </w:rPr>
            </w:pPr>
            <w:r w:rsidRPr="0088525E">
              <w:rPr>
                <w:rFonts w:ascii="AAAGoldenLotus Stg1_Ver1" w:hAnsi="AAAGoldenLotus Stg1_Ver1" w:cs="Traditional Naskh"/>
                <w:sz w:val="32"/>
                <w:szCs w:val="32"/>
                <w:rtl/>
              </w:rPr>
              <w:t>و</w:t>
            </w:r>
            <w:r w:rsidRPr="0088525E">
              <w:rPr>
                <w:rFonts w:ascii="AAAGoldenLotus Stg1_Ver1" w:hAnsi="AAAGoldenLotus Stg1_Ver1" w:cs="Traditional Naskh" w:hint="cs"/>
                <w:sz w:val="32"/>
                <w:szCs w:val="32"/>
                <w:rtl/>
              </w:rPr>
              <w:t>َ</w:t>
            </w:r>
            <w:r w:rsidRPr="0088525E">
              <w:rPr>
                <w:rFonts w:ascii="AAAGoldenLotus Stg1_Ver1" w:hAnsi="AAAGoldenLotus Stg1_Ver1" w:cs="Traditional Naskh"/>
                <w:sz w:val="32"/>
                <w:szCs w:val="32"/>
                <w:rtl/>
              </w:rPr>
              <w:t>م</w:t>
            </w:r>
            <w:r w:rsidRPr="0088525E">
              <w:rPr>
                <w:rFonts w:ascii="AAAGoldenLotus Stg1_Ver1" w:hAnsi="AAAGoldenLotus Stg1_Ver1" w:cs="Traditional Naskh" w:hint="cs"/>
                <w:sz w:val="32"/>
                <w:szCs w:val="32"/>
                <w:rtl/>
              </w:rPr>
              <w:t>َ</w:t>
            </w:r>
            <w:r w:rsidRPr="0088525E">
              <w:rPr>
                <w:rFonts w:ascii="AAAGoldenLotus Stg1_Ver1" w:hAnsi="AAAGoldenLotus Stg1_Ver1" w:cs="Traditional Naskh"/>
                <w:sz w:val="32"/>
                <w:szCs w:val="32"/>
                <w:rtl/>
              </w:rPr>
              <w:t>ات</w:t>
            </w:r>
            <w:r w:rsidRPr="0088525E">
              <w:rPr>
                <w:rFonts w:ascii="AAAGoldenLotus Stg1_Ver1" w:hAnsi="AAAGoldenLotus Stg1_Ver1" w:cs="Traditional Naskh" w:hint="cs"/>
                <w:sz w:val="32"/>
                <w:szCs w:val="32"/>
                <w:rtl/>
              </w:rPr>
              <w:t>ُ</w:t>
            </w:r>
            <w:r w:rsidRPr="0088525E">
              <w:rPr>
                <w:rFonts w:ascii="AAAGoldenLotus Stg1_Ver1" w:hAnsi="AAAGoldenLotus Stg1_Ver1" w:cs="Traditional Naskh"/>
                <w:sz w:val="32"/>
                <w:szCs w:val="32"/>
                <w:rtl/>
              </w:rPr>
              <w:t>وا ع</w:t>
            </w:r>
            <w:r w:rsidRPr="0088525E">
              <w:rPr>
                <w:rFonts w:ascii="AAAGoldenLotus Stg1_Ver1" w:hAnsi="AAAGoldenLotus Stg1_Ver1" w:cs="Traditional Naskh" w:hint="cs"/>
                <w:sz w:val="32"/>
                <w:szCs w:val="32"/>
                <w:rtl/>
              </w:rPr>
              <w:t>َ</w:t>
            </w:r>
            <w:r w:rsidRPr="0088525E">
              <w:rPr>
                <w:rFonts w:ascii="AAAGoldenLotus Stg1_Ver1" w:hAnsi="AAAGoldenLotus Stg1_Ver1" w:cs="Traditional Naskh"/>
                <w:sz w:val="32"/>
                <w:szCs w:val="32"/>
                <w:rtl/>
              </w:rPr>
              <w:t>لى ت</w:t>
            </w:r>
            <w:r w:rsidRPr="0088525E">
              <w:rPr>
                <w:rFonts w:ascii="AAAGoldenLotus Stg1_Ver1" w:hAnsi="AAAGoldenLotus Stg1_Ver1" w:cs="Traditional Naskh" w:hint="cs"/>
                <w:sz w:val="32"/>
                <w:szCs w:val="32"/>
                <w:rtl/>
              </w:rPr>
              <w:t>َ</w:t>
            </w:r>
            <w:r w:rsidRPr="0088525E">
              <w:rPr>
                <w:rFonts w:ascii="AAAGoldenLotus Stg1_Ver1" w:hAnsi="AAAGoldenLotus Stg1_Ver1" w:cs="Traditional Naskh"/>
                <w:sz w:val="32"/>
                <w:szCs w:val="32"/>
                <w:rtl/>
              </w:rPr>
              <w:t>ن</w:t>
            </w:r>
            <w:r w:rsidRPr="0088525E">
              <w:rPr>
                <w:rFonts w:ascii="AAAGoldenLotus Stg1_Ver1" w:hAnsi="AAAGoldenLotus Stg1_Ver1" w:cs="Traditional Naskh" w:hint="cs"/>
                <w:sz w:val="32"/>
                <w:szCs w:val="32"/>
                <w:rtl/>
              </w:rPr>
              <w:t>ْ</w:t>
            </w:r>
            <w:r w:rsidRPr="0088525E">
              <w:rPr>
                <w:rFonts w:ascii="AAAGoldenLotus Stg1_Ver1" w:hAnsi="AAAGoldenLotus Stg1_Ver1" w:cs="Traditional Naskh"/>
                <w:sz w:val="32"/>
                <w:szCs w:val="32"/>
                <w:rtl/>
              </w:rPr>
              <w:t>ت</w:t>
            </w:r>
            <w:r w:rsidRPr="0088525E">
              <w:rPr>
                <w:rFonts w:ascii="AAAGoldenLotus Stg1_Ver1" w:hAnsi="AAAGoldenLotus Stg1_Ver1" w:cs="Traditional Naskh" w:hint="cs"/>
                <w:sz w:val="32"/>
                <w:szCs w:val="32"/>
                <w:rtl/>
              </w:rPr>
              <w:t>َ</w:t>
            </w:r>
            <w:r w:rsidRPr="0088525E">
              <w:rPr>
                <w:rFonts w:ascii="AAAGoldenLotus Stg1_Ver1" w:hAnsi="AAAGoldenLotus Stg1_Ver1" w:cs="Traditional Naskh"/>
                <w:sz w:val="32"/>
                <w:szCs w:val="32"/>
                <w:rtl/>
              </w:rPr>
              <w:t>نا ت</w:t>
            </w:r>
            <w:r w:rsidRPr="0088525E">
              <w:rPr>
                <w:rFonts w:ascii="AAAGoldenLotus Stg1_Ver1" w:hAnsi="AAAGoldenLotus Stg1_Ver1" w:cs="Traditional Naskh" w:hint="cs"/>
                <w:sz w:val="32"/>
                <w:szCs w:val="32"/>
                <w:rtl/>
              </w:rPr>
              <w:t>َ</w:t>
            </w:r>
            <w:r w:rsidRPr="0088525E">
              <w:rPr>
                <w:rFonts w:ascii="AAAGoldenLotus Stg1_Ver1" w:hAnsi="AAAGoldenLotus Stg1_Ver1" w:cs="Traditional Naskh"/>
                <w:sz w:val="32"/>
                <w:szCs w:val="32"/>
                <w:rtl/>
              </w:rPr>
              <w:t>ن</w:t>
            </w:r>
            <w:r w:rsidRPr="0088525E">
              <w:rPr>
                <w:rFonts w:ascii="AAAGoldenLotus Stg1_Ver1" w:hAnsi="AAAGoldenLotus Stg1_Ver1" w:cs="Traditional Naskh" w:hint="cs"/>
                <w:sz w:val="32"/>
                <w:szCs w:val="32"/>
                <w:rtl/>
              </w:rPr>
              <w:t>ْ</w:t>
            </w:r>
            <w:r w:rsidRPr="0088525E">
              <w:rPr>
                <w:rFonts w:ascii="AAAGoldenLotus Stg1_Ver1" w:hAnsi="AAAGoldenLotus Stg1_Ver1" w:cs="Traditional Naskh"/>
                <w:sz w:val="32"/>
                <w:szCs w:val="32"/>
                <w:rtl/>
              </w:rPr>
              <w:t>ت</w:t>
            </w:r>
            <w:r w:rsidRPr="0088525E">
              <w:rPr>
                <w:rFonts w:ascii="AAAGoldenLotus Stg1_Ver1" w:hAnsi="AAAGoldenLotus Stg1_Ver1" w:cs="Traditional Naskh" w:hint="cs"/>
                <w:sz w:val="32"/>
                <w:szCs w:val="32"/>
                <w:rtl/>
              </w:rPr>
              <w:t>َ</w:t>
            </w:r>
            <w:r w:rsidRPr="0088525E">
              <w:rPr>
                <w:rFonts w:ascii="AAAGoldenLotus Stg1_Ver1" w:hAnsi="AAAGoldenLotus Stg1_Ver1" w:cs="Traditional Naskh"/>
                <w:sz w:val="32"/>
                <w:szCs w:val="32"/>
                <w:rtl/>
              </w:rPr>
              <w:t>ن</w:t>
            </w:r>
            <w:r w:rsidRPr="0088525E">
              <w:rPr>
                <w:rFonts w:ascii="AAAGoldenLotus Stg1_Ver1" w:hAnsi="AAAGoldenLotus Stg1_Ver1" w:cs="Traditional Naskh" w:hint="cs"/>
                <w:sz w:val="32"/>
                <w:szCs w:val="32"/>
                <w:rtl/>
              </w:rPr>
              <w:t>َ</w:t>
            </w:r>
            <w:r w:rsidRPr="0088525E">
              <w:rPr>
                <w:rFonts w:ascii="AAAGoldenLotus Stg1_Ver1" w:hAnsi="AAAGoldenLotus Stg1_Ver1" w:cs="Traditional Naskh"/>
                <w:sz w:val="32"/>
                <w:szCs w:val="32"/>
                <w:rtl/>
              </w:rPr>
              <w:t>ا</w:t>
            </w:r>
            <w:r w:rsidRPr="0088525E">
              <w:rPr>
                <w:rFonts w:ascii="AAAGoldenLotus Stg1_Ver1" w:hAnsi="AAAGoldenLotus Stg1_Ver1" w:cs="Traditional Naskh" w:hint="cs"/>
                <w:sz w:val="32"/>
                <w:szCs w:val="32"/>
                <w:rtl/>
              </w:rPr>
              <w:br/>
            </w:r>
          </w:p>
        </w:tc>
      </w:tr>
    </w:tbl>
    <w:p w:rsidR="00940A28" w:rsidRPr="0088525E" w:rsidRDefault="00940A28" w:rsidP="00EF470B">
      <w:pPr>
        <w:widowControl w:val="0"/>
        <w:numPr>
          <w:ilvl w:val="0"/>
          <w:numId w:val="10"/>
        </w:numPr>
        <w:spacing w:after="0" w:line="216" w:lineRule="auto"/>
        <w:ind w:left="0" w:firstLine="284"/>
        <w:jc w:val="lowKashida"/>
        <w:rPr>
          <w:rFonts w:ascii="AAAGoldenLotus Stg1_Ver1" w:hAnsi="AAAGoldenLotus Stg1_Ver1" w:cs="Traditional Naskh"/>
          <w:sz w:val="32"/>
          <w:szCs w:val="32"/>
          <w:rtl/>
        </w:rPr>
      </w:pPr>
      <w:r w:rsidRPr="0088525E">
        <w:rPr>
          <w:rFonts w:ascii="AAAGoldenLotus Stg1_Ver1" w:hAnsi="AAAGoldenLotus Stg1_Ver1" w:cs="Traditional Naskh" w:hint="cs"/>
          <w:sz w:val="32"/>
          <w:szCs w:val="32"/>
          <w:rtl/>
        </w:rPr>
        <w:t xml:space="preserve">ويباح الدف وهو بوجه واحد للنساء في الأعراس، والجواري، وإنشاد الأشعار التي لا بأس بها في العيد من الجواري في غير تلحين ولا تطريب، ولا اختلاط بالرجال، ويمنعن في غير ذلك؛ لحديث عائشة </w:t>
      </w:r>
      <w:r w:rsidRPr="0088525E">
        <w:rPr>
          <w:rFonts w:ascii="AAAGoldenLotus Stg1_Ver1" w:hAnsi="AAAGoldenLotus Stg1_Ver1" w:cs="DecoType Naskh Swashes"/>
          <w:sz w:val="32"/>
          <w:szCs w:val="32"/>
          <w:rtl/>
        </w:rPr>
        <w:t>ر</w:t>
      </w:r>
      <w:r w:rsidRPr="0088525E">
        <w:rPr>
          <w:rFonts w:ascii="AAAGoldenLotus Stg1_Ver1" w:hAnsi="AAAGoldenLotus Stg1_Ver1" w:cs="DecoType Naskh Swashes" w:hint="cs"/>
          <w:sz w:val="32"/>
          <w:szCs w:val="32"/>
          <w:rtl/>
        </w:rPr>
        <w:t>َ</w:t>
      </w:r>
      <w:r w:rsidRPr="0088525E">
        <w:rPr>
          <w:rFonts w:ascii="AAAGoldenLotus Stg1_Ver1" w:hAnsi="AAAGoldenLotus Stg1_Ver1" w:cs="DecoType Naskh Swashes"/>
          <w:sz w:val="32"/>
          <w:szCs w:val="32"/>
          <w:rtl/>
        </w:rPr>
        <w:t>ض</w:t>
      </w:r>
      <w:r w:rsidRPr="0088525E">
        <w:rPr>
          <w:rFonts w:ascii="AAAGoldenLotus Stg1_Ver1" w:hAnsi="AAAGoldenLotus Stg1_Ver1" w:cs="DecoType Naskh Swashes" w:hint="cs"/>
          <w:sz w:val="32"/>
          <w:szCs w:val="32"/>
          <w:rtl/>
        </w:rPr>
        <w:t>ِ</w:t>
      </w:r>
      <w:r w:rsidRPr="0088525E">
        <w:rPr>
          <w:rFonts w:ascii="AAAGoldenLotus Stg1_Ver1" w:hAnsi="AAAGoldenLotus Stg1_Ver1" w:cs="DecoType Naskh Swashes"/>
          <w:sz w:val="32"/>
          <w:szCs w:val="32"/>
          <w:rtl/>
        </w:rPr>
        <w:t>ي</w:t>
      </w:r>
      <w:r w:rsidRPr="0088525E">
        <w:rPr>
          <w:rFonts w:ascii="AAAGoldenLotus Stg1_Ver1" w:hAnsi="AAAGoldenLotus Stg1_Ver1" w:cs="DecoType Naskh Swashes" w:hint="cs"/>
          <w:sz w:val="32"/>
          <w:szCs w:val="32"/>
          <w:rtl/>
        </w:rPr>
        <w:t>َ</w:t>
      </w:r>
      <w:r w:rsidRPr="0088525E">
        <w:rPr>
          <w:rFonts w:ascii="AAAGoldenLotus Stg1_Ver1" w:hAnsi="AAAGoldenLotus Stg1_Ver1" w:cs="DecoType Naskh Swashes"/>
          <w:sz w:val="32"/>
          <w:szCs w:val="32"/>
          <w:rtl/>
        </w:rPr>
        <w:t xml:space="preserve"> ا</w:t>
      </w:r>
      <w:r w:rsidR="00A1582F">
        <w:rPr>
          <w:rFonts w:ascii="AAAGoldenLotus Stg1_Ver1" w:hAnsi="AAAGoldenLotus Stg1_Ver1" w:cs="DecoType Naskh Swashes"/>
          <w:sz w:val="32"/>
          <w:szCs w:val="32"/>
          <w:rtl/>
        </w:rPr>
        <w:t>للَّه</w:t>
      </w:r>
      <w:r w:rsidRPr="0088525E">
        <w:rPr>
          <w:rFonts w:ascii="AAAGoldenLotus Stg1_Ver1" w:hAnsi="AAAGoldenLotus Stg1_Ver1" w:cs="DecoType Naskh Swashes"/>
          <w:sz w:val="32"/>
          <w:szCs w:val="32"/>
          <w:rtl/>
        </w:rPr>
        <w:t xml:space="preserve"> ع</w:t>
      </w:r>
      <w:r w:rsidRPr="0088525E">
        <w:rPr>
          <w:rFonts w:ascii="AAAGoldenLotus Stg1_Ver1" w:hAnsi="AAAGoldenLotus Stg1_Ver1" w:cs="DecoType Naskh Swashes" w:hint="cs"/>
          <w:sz w:val="32"/>
          <w:szCs w:val="32"/>
          <w:rtl/>
        </w:rPr>
        <w:t>َ</w:t>
      </w:r>
      <w:r w:rsidRPr="0088525E">
        <w:rPr>
          <w:rFonts w:ascii="AAAGoldenLotus Stg1_Ver1" w:hAnsi="AAAGoldenLotus Stg1_Ver1" w:cs="DecoType Naskh Swashes"/>
          <w:sz w:val="32"/>
          <w:szCs w:val="32"/>
          <w:rtl/>
        </w:rPr>
        <w:t>ن</w:t>
      </w:r>
      <w:r w:rsidRPr="0088525E">
        <w:rPr>
          <w:rFonts w:ascii="AAAGoldenLotus Stg1_Ver1" w:hAnsi="AAAGoldenLotus Stg1_Ver1" w:cs="DecoType Naskh Swashes" w:hint="cs"/>
          <w:sz w:val="32"/>
          <w:szCs w:val="32"/>
          <w:rtl/>
        </w:rPr>
        <w:t>ْ</w:t>
      </w:r>
      <w:r w:rsidRPr="0088525E">
        <w:rPr>
          <w:rFonts w:ascii="AAAGoldenLotus Stg1_Ver1" w:hAnsi="AAAGoldenLotus Stg1_Ver1" w:cs="DecoType Naskh Swashes"/>
          <w:sz w:val="32"/>
          <w:szCs w:val="32"/>
          <w:rtl/>
        </w:rPr>
        <w:t>ه</w:t>
      </w:r>
      <w:r w:rsidRPr="0088525E">
        <w:rPr>
          <w:rFonts w:ascii="AAAGoldenLotus Stg1_Ver1" w:hAnsi="AAAGoldenLotus Stg1_Ver1" w:cs="DecoType Naskh Swashes" w:hint="cs"/>
          <w:sz w:val="32"/>
          <w:szCs w:val="32"/>
          <w:rtl/>
        </w:rPr>
        <w:t>َ</w:t>
      </w:r>
      <w:r w:rsidRPr="0088525E">
        <w:rPr>
          <w:rFonts w:ascii="AAAGoldenLotus Stg1_Ver1" w:hAnsi="AAAGoldenLotus Stg1_Ver1" w:cs="DecoType Naskh Swashes"/>
          <w:sz w:val="32"/>
          <w:szCs w:val="32"/>
          <w:rtl/>
        </w:rPr>
        <w:t>ا</w:t>
      </w:r>
      <w:r w:rsidRPr="0088525E">
        <w:rPr>
          <w:rFonts w:ascii="AAAGoldenLotus Stg1_Ver1" w:hAnsi="AAAGoldenLotus Stg1_Ver1" w:cs="Traditional Naskh" w:hint="cs"/>
          <w:sz w:val="32"/>
          <w:szCs w:val="32"/>
          <w:rtl/>
        </w:rPr>
        <w:t xml:space="preserve">: </w:t>
      </w:r>
      <w:r w:rsidR="00EF470B">
        <w:rPr>
          <w:rFonts w:ascii="AAAGoldenLotus Stg1_Ver1" w:hAnsi="AAAGoldenLotus Stg1_Ver1" w:cs="Traditional Naskh" w:hint="eastAsia"/>
          <w:sz w:val="32"/>
          <w:szCs w:val="32"/>
          <w:rtl/>
        </w:rPr>
        <w:t>«</w:t>
      </w:r>
      <w:r w:rsidRPr="0088525E">
        <w:rPr>
          <w:rFonts w:ascii="AAAGoldenLotus Stg1_Ver1" w:hAnsi="AAAGoldenLotus Stg1_Ver1" w:cs="Traditional Naskh"/>
          <w:sz w:val="32"/>
          <w:szCs w:val="32"/>
          <w:rtl/>
        </w:rPr>
        <w:t>أَعْلِنُوا النِّكَاحَ</w:t>
      </w:r>
      <w:r w:rsidRPr="0088525E">
        <w:rPr>
          <w:rFonts w:ascii="AAAGoldenLotus Stg1_Ver1" w:hAnsi="AAAGoldenLotus Stg1_Ver1" w:cs="Traditional Naskh" w:hint="cs"/>
          <w:sz w:val="32"/>
          <w:szCs w:val="32"/>
          <w:rtl/>
        </w:rPr>
        <w:t>...</w:t>
      </w:r>
      <w:r w:rsidR="00EF470B">
        <w:rPr>
          <w:rFonts w:ascii="AAAGoldenLotus Stg1_Ver1" w:hAnsi="AAAGoldenLotus Stg1_Ver1" w:cs="Traditional Naskh" w:hint="eastAsia"/>
          <w:sz w:val="32"/>
          <w:szCs w:val="32"/>
          <w:rtl/>
        </w:rPr>
        <w:t>»</w:t>
      </w:r>
      <w:r w:rsidRPr="007B5404">
        <w:rPr>
          <w:rStyle w:val="FootnoteReference"/>
          <w:rFonts w:cs="Traditional Naskh"/>
          <w:position w:val="2"/>
          <w:sz w:val="32"/>
          <w:szCs w:val="32"/>
          <w:rtl/>
        </w:rPr>
        <w:t>(</w:t>
      </w:r>
      <w:r w:rsidRPr="007B5404">
        <w:rPr>
          <w:rStyle w:val="FootnoteReference"/>
          <w:rFonts w:cs="Traditional Naskh"/>
          <w:position w:val="2"/>
          <w:sz w:val="32"/>
          <w:szCs w:val="32"/>
          <w:rtl/>
        </w:rPr>
        <w:footnoteReference w:id="1041"/>
      </w:r>
      <w:r w:rsidRPr="007B5404">
        <w:rPr>
          <w:rStyle w:val="FootnoteReference"/>
          <w:rFonts w:cs="Traditional Naskh"/>
          <w:position w:val="2"/>
          <w:sz w:val="32"/>
          <w:szCs w:val="32"/>
          <w:rtl/>
        </w:rPr>
        <w:t>)</w:t>
      </w:r>
      <w:r w:rsidRPr="0088525E">
        <w:rPr>
          <w:rFonts w:ascii="AAAGoldenLotus Stg1_Ver1" w:hAnsi="AAAGoldenLotus Stg1_Ver1" w:cs="Traditional Naskh" w:hint="cs"/>
          <w:sz w:val="32"/>
          <w:szCs w:val="32"/>
          <w:rtl/>
        </w:rPr>
        <w:t>؛ ولحديث م</w:t>
      </w:r>
      <w:r w:rsidRPr="0088525E">
        <w:rPr>
          <w:rFonts w:ascii="AAAGoldenLotus Stg1_Ver1" w:hAnsi="AAAGoldenLotus Stg1_Ver1" w:cs="Traditional Naskh"/>
          <w:sz w:val="32"/>
          <w:szCs w:val="32"/>
          <w:rtl/>
        </w:rPr>
        <w:t>حمد</w:t>
      </w:r>
      <w:r w:rsidRPr="0088525E">
        <w:rPr>
          <w:rFonts w:ascii="AAAGoldenLotus Stg1_Ver1" w:hAnsi="AAAGoldenLotus Stg1_Ver1" w:cs="Traditional Naskh" w:hint="cs"/>
          <w:sz w:val="32"/>
          <w:szCs w:val="32"/>
          <w:rtl/>
        </w:rPr>
        <w:t xml:space="preserve"> بن حاطب</w:t>
      </w:r>
      <w:r w:rsidRPr="0088525E">
        <w:rPr>
          <w:rFonts w:ascii="AAAGoldenLotus Stg1_Ver1" w:hAnsi="AAAGoldenLotus Stg1_Ver1" w:cs="Traditional Naskh"/>
          <w:sz w:val="32"/>
          <w:szCs w:val="32"/>
          <w:rtl/>
        </w:rPr>
        <w:t xml:space="preserve"> </w:t>
      </w:r>
      <w:r w:rsidRPr="0088525E">
        <w:rPr>
          <w:rFonts w:ascii="Traditional Arabic" w:hAnsi="AAAGoldenLotus Stg1_Ver1" w:cs="Traditional Naskh" w:hint="cs"/>
          <w:sz w:val="32"/>
          <w:szCs w:val="32"/>
          <w:rtl/>
        </w:rPr>
        <w:sym w:font="AGA Arabesque" w:char="F074"/>
      </w:r>
      <w:r w:rsidRPr="0088525E">
        <w:rPr>
          <w:rFonts w:ascii="Traditional Arabic" w:hAnsi="AAAGoldenLotus Stg1_Ver1" w:cs="Traditional Naskh" w:hint="cs"/>
          <w:sz w:val="32"/>
          <w:szCs w:val="32"/>
          <w:rtl/>
        </w:rPr>
        <w:t>، قال</w:t>
      </w:r>
      <w:r w:rsidRPr="0088525E">
        <w:rPr>
          <w:rFonts w:ascii="AAAGoldenLotus Stg1_Ver1" w:hAnsi="AAAGoldenLotus Stg1_Ver1" w:cs="Traditional Naskh"/>
          <w:sz w:val="32"/>
          <w:szCs w:val="32"/>
          <w:rtl/>
        </w:rPr>
        <w:t>: قال رسول ا</w:t>
      </w:r>
      <w:r w:rsidR="00A1582F">
        <w:rPr>
          <w:rFonts w:ascii="AAAGoldenLotus Stg1_Ver1" w:hAnsi="AAAGoldenLotus Stg1_Ver1" w:cs="Traditional Naskh"/>
          <w:sz w:val="32"/>
          <w:szCs w:val="32"/>
          <w:rtl/>
        </w:rPr>
        <w:t>للَّه</w:t>
      </w:r>
      <w:r w:rsidRPr="0088525E">
        <w:rPr>
          <w:rFonts w:ascii="AAAGoldenLotus Stg1_Ver1" w:hAnsi="AAAGoldenLotus Stg1_Ver1" w:cs="Traditional Naskh"/>
          <w:sz w:val="32"/>
          <w:szCs w:val="32"/>
          <w:rtl/>
        </w:rPr>
        <w:t xml:space="preserve"> </w:t>
      </w:r>
      <w:r w:rsidR="00EF470B" w:rsidRPr="00EF470B">
        <w:rPr>
          <w:rFonts w:ascii="mylotus" w:hAnsi="mylotus" w:cs="Traditional Naskh"/>
          <w:color w:val="C00000"/>
          <w:sz w:val="32"/>
          <w:szCs w:val="32"/>
        </w:rPr>
        <w:sym w:font="AGA Arabesque" w:char="F072"/>
      </w:r>
      <w:r w:rsidRPr="0088525E">
        <w:rPr>
          <w:rFonts w:ascii="AAAGoldenLotus Stg1_Ver1" w:hAnsi="AAAGoldenLotus Stg1_Ver1" w:cs="Traditional Naskh"/>
          <w:sz w:val="32"/>
          <w:szCs w:val="32"/>
          <w:rtl/>
        </w:rPr>
        <w:t>:</w:t>
      </w:r>
      <w:r w:rsidRPr="0088525E">
        <w:rPr>
          <w:rFonts w:ascii="AAAGoldenLotus Stg1_Ver1" w:hAnsi="AAAGoldenLotus Stg1_Ver1" w:cs="Traditional Naskh" w:hint="cs"/>
          <w:sz w:val="32"/>
          <w:szCs w:val="32"/>
          <w:rtl/>
        </w:rPr>
        <w:t xml:space="preserve"> </w:t>
      </w:r>
      <w:r w:rsidR="00EF470B">
        <w:rPr>
          <w:rFonts w:ascii="AAAGoldenLotus Stg1_Ver1" w:hAnsi="AAAGoldenLotus Stg1_Ver1" w:cs="Traditional Naskh" w:hint="eastAsia"/>
          <w:sz w:val="32"/>
          <w:szCs w:val="32"/>
          <w:rtl/>
        </w:rPr>
        <w:t>«</w:t>
      </w:r>
      <w:r w:rsidRPr="0088525E">
        <w:rPr>
          <w:rFonts w:ascii="AAAGoldenLotus Stg1_Ver1" w:hAnsi="AAAGoldenLotus Stg1_Ver1" w:cs="Traditional Naskh"/>
          <w:b/>
          <w:bCs/>
          <w:sz w:val="32"/>
          <w:szCs w:val="32"/>
          <w:rtl/>
        </w:rPr>
        <w:t>فصل ما بين الحلال والحرام</w:t>
      </w:r>
      <w:r w:rsidRPr="0088525E">
        <w:rPr>
          <w:rFonts w:ascii="AAAGoldenLotus Stg1_Ver1" w:hAnsi="AAAGoldenLotus Stg1_Ver1" w:cs="Traditional Naskh" w:hint="cs"/>
          <w:b/>
          <w:bCs/>
          <w:sz w:val="32"/>
          <w:szCs w:val="32"/>
          <w:rtl/>
        </w:rPr>
        <w:t>:</w:t>
      </w:r>
      <w:r w:rsidRPr="0088525E">
        <w:rPr>
          <w:rFonts w:ascii="AAAGoldenLotus Stg1_Ver1" w:hAnsi="AAAGoldenLotus Stg1_Ver1" w:cs="Traditional Naskh"/>
          <w:b/>
          <w:bCs/>
          <w:sz w:val="32"/>
          <w:szCs w:val="32"/>
          <w:rtl/>
        </w:rPr>
        <w:t xml:space="preserve"> الصوت بالدف</w:t>
      </w:r>
      <w:r w:rsidR="00EF470B">
        <w:rPr>
          <w:rFonts w:ascii="AAAGoldenLotus Stg1_Ver1" w:hAnsi="AAAGoldenLotus Stg1_Ver1" w:cs="Traditional Naskh" w:hint="eastAsia"/>
          <w:sz w:val="32"/>
          <w:szCs w:val="32"/>
          <w:rtl/>
        </w:rPr>
        <w:t>»</w:t>
      </w:r>
      <w:r w:rsidRPr="007B5404">
        <w:rPr>
          <w:rStyle w:val="FootnoteReference"/>
          <w:rFonts w:cs="Traditional Naskh"/>
          <w:position w:val="2"/>
          <w:sz w:val="32"/>
          <w:szCs w:val="32"/>
          <w:rtl/>
        </w:rPr>
        <w:t>(</w:t>
      </w:r>
      <w:r w:rsidRPr="007B5404">
        <w:rPr>
          <w:rStyle w:val="FootnoteReference"/>
          <w:rFonts w:cs="Traditional Naskh"/>
          <w:position w:val="2"/>
          <w:sz w:val="32"/>
          <w:szCs w:val="32"/>
          <w:rtl/>
        </w:rPr>
        <w:footnoteReference w:id="1042"/>
      </w:r>
      <w:r w:rsidRPr="007B5404">
        <w:rPr>
          <w:rStyle w:val="FootnoteReference"/>
          <w:rFonts w:cs="Traditional Naskh"/>
          <w:position w:val="2"/>
          <w:sz w:val="32"/>
          <w:szCs w:val="32"/>
          <w:rtl/>
        </w:rPr>
        <w:t>)</w:t>
      </w:r>
      <w:r w:rsidRPr="0088525E">
        <w:rPr>
          <w:rFonts w:ascii="AAAGoldenLotus Stg1_Ver1" w:hAnsi="AAAGoldenLotus Stg1_Ver1" w:cs="Traditional Naskh" w:hint="cs"/>
          <w:sz w:val="32"/>
          <w:szCs w:val="32"/>
          <w:rtl/>
        </w:rPr>
        <w:t>.</w:t>
      </w:r>
    </w:p>
    <w:p w:rsidR="00940A28" w:rsidRPr="0088525E" w:rsidRDefault="00940A28" w:rsidP="006749D3">
      <w:pPr>
        <w:widowControl w:val="0"/>
        <w:numPr>
          <w:ilvl w:val="0"/>
          <w:numId w:val="10"/>
        </w:numPr>
        <w:spacing w:after="0" w:line="216" w:lineRule="auto"/>
        <w:ind w:left="0" w:firstLine="284"/>
        <w:jc w:val="lowKashida"/>
        <w:rPr>
          <w:rFonts w:ascii="AAAGoldenLotus Stg1_Ver1" w:hAnsi="AAAGoldenLotus Stg1_Ver1" w:cs="Traditional Naskh"/>
          <w:sz w:val="32"/>
          <w:szCs w:val="32"/>
        </w:rPr>
      </w:pPr>
      <w:r w:rsidRPr="0088525E">
        <w:rPr>
          <w:rFonts w:ascii="AAAGoldenLotus Stg1_Ver1" w:hAnsi="AAAGoldenLotus Stg1_Ver1" w:cs="Traditional Naskh" w:hint="cs"/>
          <w:sz w:val="32"/>
          <w:szCs w:val="32"/>
          <w:rtl/>
        </w:rPr>
        <w:t xml:space="preserve">ويباح الحداء وهو: </w:t>
      </w:r>
      <w:r w:rsidRPr="0088525E">
        <w:rPr>
          <w:rFonts w:ascii="AAAGoldenLotus Stg1_Ver1" w:hAnsi="AAAGoldenLotus Stg1_Ver1" w:cs="Traditional Naskh"/>
          <w:sz w:val="32"/>
          <w:szCs w:val="32"/>
          <w:rtl/>
        </w:rPr>
        <w:t>سوق الإبل</w:t>
      </w:r>
      <w:r w:rsidRPr="0088525E">
        <w:rPr>
          <w:rFonts w:ascii="AAAGoldenLotus Stg1_Ver1" w:hAnsi="AAAGoldenLotus Stg1_Ver1" w:cs="Traditional Naskh" w:hint="cs"/>
          <w:sz w:val="32"/>
          <w:szCs w:val="32"/>
          <w:rtl/>
        </w:rPr>
        <w:t>،</w:t>
      </w:r>
      <w:r w:rsidRPr="0088525E">
        <w:rPr>
          <w:rFonts w:ascii="AAAGoldenLotus Stg1_Ver1" w:hAnsi="AAAGoldenLotus Stg1_Ver1" w:cs="Traditional Naskh"/>
          <w:sz w:val="32"/>
          <w:szCs w:val="32"/>
          <w:rtl/>
        </w:rPr>
        <w:t xml:space="preserve"> والغناء لها</w:t>
      </w:r>
      <w:r w:rsidRPr="007B5404">
        <w:rPr>
          <w:rStyle w:val="FootnoteReference"/>
          <w:rFonts w:cs="Traditional Naskh"/>
          <w:position w:val="2"/>
          <w:sz w:val="32"/>
          <w:szCs w:val="32"/>
          <w:rtl/>
        </w:rPr>
        <w:t>(</w:t>
      </w:r>
      <w:r w:rsidRPr="007B5404">
        <w:rPr>
          <w:rStyle w:val="FootnoteReference"/>
          <w:rFonts w:cs="Traditional Naskh"/>
          <w:position w:val="2"/>
          <w:sz w:val="32"/>
          <w:szCs w:val="32"/>
          <w:rtl/>
        </w:rPr>
        <w:footnoteReference w:id="1043"/>
      </w:r>
      <w:r w:rsidRPr="007B5404">
        <w:rPr>
          <w:rStyle w:val="FootnoteReference"/>
          <w:rFonts w:cs="Traditional Naskh"/>
          <w:position w:val="2"/>
          <w:sz w:val="32"/>
          <w:szCs w:val="32"/>
          <w:rtl/>
        </w:rPr>
        <w:t>)</w:t>
      </w:r>
      <w:r w:rsidRPr="0088525E">
        <w:rPr>
          <w:rFonts w:ascii="AAAGoldenLotus Stg1_Ver1" w:hAnsi="AAAGoldenLotus Stg1_Ver1" w:cs="Traditional Naskh" w:hint="cs"/>
          <w:sz w:val="32"/>
          <w:szCs w:val="32"/>
          <w:rtl/>
        </w:rPr>
        <w:t>. وقد ذُكر الحداء في حديث أنجشة</w:t>
      </w:r>
      <w:r w:rsidRPr="007B5404">
        <w:rPr>
          <w:rStyle w:val="FootnoteReference"/>
          <w:rFonts w:cs="Traditional Naskh"/>
          <w:position w:val="2"/>
          <w:sz w:val="32"/>
          <w:szCs w:val="32"/>
          <w:rtl/>
        </w:rPr>
        <w:t>(</w:t>
      </w:r>
      <w:r w:rsidRPr="007B5404">
        <w:rPr>
          <w:rStyle w:val="FootnoteReference"/>
          <w:rFonts w:cs="Traditional Naskh"/>
          <w:position w:val="2"/>
          <w:sz w:val="32"/>
          <w:szCs w:val="32"/>
          <w:rtl/>
        </w:rPr>
        <w:footnoteReference w:id="1044"/>
      </w:r>
      <w:r w:rsidRPr="007B5404">
        <w:rPr>
          <w:rStyle w:val="FootnoteReference"/>
          <w:rFonts w:cs="Traditional Naskh"/>
          <w:position w:val="2"/>
          <w:sz w:val="32"/>
          <w:szCs w:val="32"/>
          <w:rtl/>
        </w:rPr>
        <w:t>)</w:t>
      </w:r>
      <w:r w:rsidRPr="0088525E">
        <w:rPr>
          <w:rFonts w:ascii="AAAGoldenLotus Stg1_Ver1" w:hAnsi="AAAGoldenLotus Stg1_Ver1" w:cs="Traditional Naskh" w:hint="cs"/>
          <w:sz w:val="32"/>
          <w:szCs w:val="32"/>
          <w:rtl/>
        </w:rPr>
        <w:t>.</w:t>
      </w:r>
    </w:p>
    <w:p w:rsidR="00940A28" w:rsidRPr="0088525E" w:rsidRDefault="00940A28" w:rsidP="00EF470B">
      <w:pPr>
        <w:widowControl w:val="0"/>
        <w:numPr>
          <w:ilvl w:val="0"/>
          <w:numId w:val="10"/>
        </w:numPr>
        <w:tabs>
          <w:tab w:val="num" w:pos="-2297"/>
        </w:tabs>
        <w:spacing w:after="0" w:line="216" w:lineRule="auto"/>
        <w:ind w:left="0" w:firstLine="284"/>
        <w:jc w:val="lowKashida"/>
        <w:rPr>
          <w:rFonts w:ascii="AAAGoldenLotus Stg1_Ver1" w:hAnsi="AAAGoldenLotus Stg1_Ver1" w:cs="Traditional Naskh"/>
          <w:sz w:val="32"/>
          <w:szCs w:val="32"/>
        </w:rPr>
      </w:pPr>
      <w:r w:rsidRPr="0088525E">
        <w:rPr>
          <w:rFonts w:ascii="AAAGoldenLotus Stg1_Ver1" w:hAnsi="AAAGoldenLotus Stg1_Ver1" w:cs="Traditional Naskh" w:hint="cs"/>
          <w:spacing w:val="-8"/>
          <w:sz w:val="32"/>
          <w:szCs w:val="32"/>
          <w:rtl/>
        </w:rPr>
        <w:t xml:space="preserve">ويباح اللعب بالحراب وليس لعباً مجرداً،ولكن فيه تدريب للشجعان على مواقع الحروب، والاستعداد للعدو؛ لحديث عائشة </w:t>
      </w:r>
      <w:r w:rsidR="00EF470B" w:rsidRPr="00EF470B">
        <w:rPr>
          <w:rFonts w:ascii="AAAGoldenLotus Stg1_Ver1" w:hAnsi="AAAGoldenLotus Stg1_Ver1" w:cs="CTraditional Arabic" w:hint="cs"/>
          <w:color w:val="C00000"/>
          <w:spacing w:val="-8"/>
          <w:sz w:val="28"/>
          <w:szCs w:val="28"/>
          <w:rtl/>
          <w:lang w:bidi="ar"/>
        </w:rPr>
        <w:t>ل</w:t>
      </w:r>
      <w:r w:rsidRPr="0088525E">
        <w:rPr>
          <w:rFonts w:ascii="AAAGoldenLotus Stg1_Ver1" w:hAnsi="AAAGoldenLotus Stg1_Ver1" w:cs="Traditional Naskh" w:hint="cs"/>
          <w:spacing w:val="-8"/>
          <w:sz w:val="32"/>
          <w:szCs w:val="32"/>
          <w:rtl/>
        </w:rPr>
        <w:t xml:space="preserve"> قالت: </w:t>
      </w:r>
      <w:r w:rsidR="00EF470B">
        <w:rPr>
          <w:rFonts w:ascii="AAAGoldenLotus Stg1_Ver1" w:hAnsi="AAAGoldenLotus Stg1_Ver1" w:cs="Traditional Naskh" w:hint="eastAsia"/>
          <w:spacing w:val="-8"/>
          <w:sz w:val="32"/>
          <w:szCs w:val="32"/>
          <w:rtl/>
        </w:rPr>
        <w:t>«</w:t>
      </w:r>
      <w:r w:rsidRPr="0088525E">
        <w:rPr>
          <w:rFonts w:ascii="AAAGoldenLotus Stg1_Ver1" w:hAnsi="AAAGoldenLotus Stg1_Ver1" w:cs="Traditional Naskh"/>
          <w:spacing w:val="-8"/>
          <w:sz w:val="32"/>
          <w:szCs w:val="32"/>
          <w:rtl/>
        </w:rPr>
        <w:t xml:space="preserve">كَانَ الْحَبَشُ </w:t>
      </w:r>
      <w:r w:rsidRPr="0088525E">
        <w:rPr>
          <w:rFonts w:ascii="AAAGoldenLotus Stg1_Ver1" w:hAnsi="AAAGoldenLotus Stg1_Ver1" w:cs="Traditional Naskh"/>
          <w:spacing w:val="-8"/>
          <w:sz w:val="32"/>
          <w:szCs w:val="32"/>
          <w:rtl/>
        </w:rPr>
        <w:lastRenderedPageBreak/>
        <w:t>يَلْعَبُونَ بِحِرَابِهِمْ فَسَتَرَنِي رَسُولُ ا</w:t>
      </w:r>
      <w:r w:rsidR="00A1582F">
        <w:rPr>
          <w:rFonts w:ascii="AAAGoldenLotus Stg1_Ver1" w:hAnsi="AAAGoldenLotus Stg1_Ver1" w:cs="Traditional Naskh"/>
          <w:spacing w:val="-8"/>
          <w:sz w:val="32"/>
          <w:szCs w:val="32"/>
          <w:rtl/>
        </w:rPr>
        <w:t>للَّه</w:t>
      </w:r>
      <w:r w:rsidRPr="0088525E">
        <w:rPr>
          <w:rFonts w:ascii="AAAGoldenLotus Stg1_Ver1" w:hAnsi="AAAGoldenLotus Stg1_Ver1" w:cs="Traditional Naskh"/>
          <w:spacing w:val="-8"/>
          <w:sz w:val="32"/>
          <w:szCs w:val="32"/>
          <w:rtl/>
        </w:rPr>
        <w:t xml:space="preserve"> </w:t>
      </w:r>
      <w:r w:rsidR="00EF470B" w:rsidRPr="00EF470B">
        <w:rPr>
          <w:rFonts w:ascii="mylotus" w:hAnsi="mylotus" w:cs="Traditional Naskh"/>
          <w:color w:val="C00000"/>
          <w:spacing w:val="-8"/>
          <w:sz w:val="32"/>
          <w:szCs w:val="32"/>
        </w:rPr>
        <w:sym w:font="AGA Arabesque" w:char="F072"/>
      </w:r>
      <w:r w:rsidRPr="0088525E">
        <w:rPr>
          <w:rFonts w:ascii="AAAGoldenLotus Stg1_Ver1" w:hAnsi="AAAGoldenLotus Stg1_Ver1" w:cs="Traditional Naskh"/>
          <w:spacing w:val="-8"/>
          <w:sz w:val="32"/>
          <w:szCs w:val="32"/>
          <w:rtl/>
        </w:rPr>
        <w:t xml:space="preserve"> وَأَنَا أَنْظُرُ</w:t>
      </w:r>
      <w:r w:rsidR="00EF470B">
        <w:rPr>
          <w:rFonts w:ascii="AAAGoldenLotus Stg1_Ver1" w:hAnsi="AAAGoldenLotus Stg1_Ver1" w:cs="Traditional Naskh" w:hint="cs"/>
          <w:spacing w:val="-8"/>
          <w:sz w:val="32"/>
          <w:szCs w:val="32"/>
          <w:rtl/>
        </w:rPr>
        <w:t>...</w:t>
      </w:r>
      <w:r w:rsidR="00EF470B">
        <w:rPr>
          <w:rFonts w:ascii="AAAGoldenLotus Stg1_Ver1" w:hAnsi="AAAGoldenLotus Stg1_Ver1" w:cs="Traditional Naskh" w:hint="eastAsia"/>
          <w:spacing w:val="-8"/>
          <w:sz w:val="32"/>
          <w:szCs w:val="32"/>
          <w:rtl/>
        </w:rPr>
        <w:t>»</w:t>
      </w:r>
      <w:r w:rsidR="00EF470B" w:rsidRPr="007B5404">
        <w:rPr>
          <w:rStyle w:val="FootnoteReference"/>
          <w:rFonts w:cs="Traditional Naskh"/>
          <w:position w:val="2"/>
          <w:sz w:val="32"/>
          <w:szCs w:val="32"/>
          <w:rtl/>
        </w:rPr>
        <w:t xml:space="preserve"> </w:t>
      </w:r>
      <w:r w:rsidRPr="007B5404">
        <w:rPr>
          <w:rStyle w:val="FootnoteReference"/>
          <w:rFonts w:cs="Traditional Naskh"/>
          <w:position w:val="2"/>
          <w:sz w:val="32"/>
          <w:szCs w:val="32"/>
          <w:rtl/>
        </w:rPr>
        <w:t>(</w:t>
      </w:r>
      <w:r w:rsidRPr="007B5404">
        <w:rPr>
          <w:rStyle w:val="FootnoteReference"/>
          <w:rFonts w:cs="Traditional Naskh"/>
          <w:position w:val="2"/>
          <w:sz w:val="32"/>
          <w:szCs w:val="32"/>
          <w:rtl/>
        </w:rPr>
        <w:footnoteReference w:id="1045"/>
      </w:r>
      <w:r w:rsidRPr="007B5404">
        <w:rPr>
          <w:rStyle w:val="FootnoteReference"/>
          <w:rFonts w:cs="Traditional Naskh"/>
          <w:position w:val="2"/>
          <w:sz w:val="32"/>
          <w:szCs w:val="32"/>
          <w:rtl/>
        </w:rPr>
        <w:t>)</w:t>
      </w:r>
      <w:r w:rsidRPr="0088525E">
        <w:rPr>
          <w:rFonts w:ascii="AAAGoldenLotus Stg1_Ver1" w:hAnsi="AAAGoldenLotus Stg1_Ver1" w:cs="Traditional Naskh" w:hint="cs"/>
          <w:spacing w:val="-8"/>
          <w:sz w:val="32"/>
          <w:szCs w:val="32"/>
          <w:rtl/>
        </w:rPr>
        <w:t>.</w:t>
      </w:r>
    </w:p>
    <w:p w:rsidR="00940A28" w:rsidRPr="0088525E" w:rsidRDefault="00940A28" w:rsidP="006749D3">
      <w:pPr>
        <w:widowControl w:val="0"/>
        <w:numPr>
          <w:ilvl w:val="0"/>
          <w:numId w:val="10"/>
        </w:numPr>
        <w:tabs>
          <w:tab w:val="num" w:pos="-2297"/>
        </w:tabs>
        <w:spacing w:after="0" w:line="216" w:lineRule="auto"/>
        <w:ind w:left="0" w:firstLine="284"/>
        <w:jc w:val="lowKashida"/>
        <w:rPr>
          <w:rFonts w:ascii="AAAGoldenLotus Stg1_Ver1" w:hAnsi="AAAGoldenLotus Stg1_Ver1" w:cs="Traditional Naskh"/>
          <w:sz w:val="32"/>
          <w:szCs w:val="32"/>
          <w:rtl/>
        </w:rPr>
      </w:pPr>
      <w:r w:rsidRPr="0088525E">
        <w:rPr>
          <w:rFonts w:ascii="AAAGoldenLotus Stg1_Ver1" w:hAnsi="AAAGoldenLotus Stg1_Ver1" w:cs="Traditional Naskh" w:hint="cs"/>
          <w:sz w:val="32"/>
          <w:szCs w:val="32"/>
          <w:rtl/>
        </w:rPr>
        <w:t>والأشعار المباحة التي فيها خدمة للإسلام والمسلمين، ومدح الإسلام وأهله، وذم الشرك، والبدع، والمعاصي وأهلها، من غير تلحين ولا تطريب، ولا تقليد للصوفية، ولا لأصوات المغنين، والمغنيات.</w:t>
      </w:r>
    </w:p>
    <w:p w:rsidR="00940A28" w:rsidRPr="0088525E" w:rsidRDefault="00940A28" w:rsidP="006749D3">
      <w:pPr>
        <w:widowControl w:val="0"/>
        <w:spacing w:after="0" w:line="216" w:lineRule="auto"/>
        <w:ind w:firstLine="284"/>
        <w:jc w:val="lowKashida"/>
        <w:rPr>
          <w:rFonts w:ascii="AAAGoldenLotus Stg1_Ver1" w:hAnsi="AAAGoldenLotus Stg1_Ver1" w:cs="Traditional Naskh"/>
          <w:sz w:val="32"/>
          <w:szCs w:val="32"/>
          <w:rtl/>
        </w:rPr>
      </w:pPr>
      <w:r w:rsidRPr="0088525E">
        <w:rPr>
          <w:rFonts w:ascii="AAAGoldenLotus Stg1_Ver1" w:hAnsi="AAAGoldenLotus Stg1_Ver1" w:cs="Traditional Naskh" w:hint="cs"/>
          <w:sz w:val="32"/>
          <w:szCs w:val="32"/>
          <w:rtl/>
        </w:rPr>
        <w:t>أما الرقص الذي يفعله بعض الرجال والنساء، والضرب بالدف على أوقاع الألحان مع الغناء بالأغاني الرقيقة، ويغنون ويتمايلون كما يتمايل السُّكارى والمجانين، فهذا لا يجوز؛ لأنه سفه ورعونة، وفيه بطرٌ، ومقابلة لنعم ا</w:t>
      </w:r>
      <w:r w:rsidR="00A1582F">
        <w:rPr>
          <w:rFonts w:ascii="AAAGoldenLotus Stg1_Ver1" w:hAnsi="AAAGoldenLotus Stg1_Ver1" w:cs="Traditional Naskh" w:hint="cs"/>
          <w:sz w:val="32"/>
          <w:szCs w:val="32"/>
          <w:rtl/>
        </w:rPr>
        <w:t>للَّه</w:t>
      </w:r>
      <w:r w:rsidRPr="0088525E">
        <w:rPr>
          <w:rFonts w:ascii="AAAGoldenLotus Stg1_Ver1" w:hAnsi="AAAGoldenLotus Stg1_Ver1" w:cs="Traditional Naskh" w:hint="cs"/>
          <w:sz w:val="32"/>
          <w:szCs w:val="32"/>
          <w:rtl/>
        </w:rPr>
        <w:t xml:space="preserve"> تعالى بضدِّ الشكر، وما احسن قول القائل:</w:t>
      </w:r>
    </w:p>
    <w:tbl>
      <w:tblPr>
        <w:bidiVisual/>
        <w:tblW w:w="0" w:type="auto"/>
        <w:jc w:val="center"/>
        <w:tblLook w:val="01E0" w:firstRow="1" w:lastRow="1" w:firstColumn="1" w:lastColumn="1" w:noHBand="0" w:noVBand="0"/>
      </w:tblPr>
      <w:tblGrid>
        <w:gridCol w:w="3538"/>
        <w:gridCol w:w="516"/>
        <w:gridCol w:w="3533"/>
      </w:tblGrid>
      <w:tr w:rsidR="00940A28" w:rsidRPr="00B84917" w:rsidTr="00940A28">
        <w:trPr>
          <w:trHeight w:hRule="exact" w:val="567"/>
          <w:jc w:val="center"/>
        </w:trPr>
        <w:tc>
          <w:tcPr>
            <w:tcW w:w="3969" w:type="dxa"/>
            <w:shd w:val="clear" w:color="auto" w:fill="auto"/>
          </w:tcPr>
          <w:p w:rsidR="00940A28" w:rsidRPr="0088525E" w:rsidRDefault="00940A28" w:rsidP="00EF470B">
            <w:pPr>
              <w:widowControl w:val="0"/>
              <w:spacing w:line="216" w:lineRule="auto"/>
              <w:jc w:val="lowKashida"/>
              <w:rPr>
                <w:rFonts w:ascii="AAAGoldenLotus Stg1_Ver1" w:hAnsi="AAAGoldenLotus Stg1_Ver1" w:cs="AAAGoldenLotus Stg1_Ver1"/>
                <w:sz w:val="32"/>
                <w:szCs w:val="32"/>
                <w:rtl/>
              </w:rPr>
            </w:pPr>
            <w:r w:rsidRPr="0088525E">
              <w:rPr>
                <w:rFonts w:ascii="AAAGoldenLotus Stg1_Ver1" w:hAnsi="AAAGoldenLotus Stg1_Ver1" w:cs="Traditional Naskh" w:hint="cs"/>
                <w:sz w:val="32"/>
                <w:szCs w:val="32"/>
                <w:rtl/>
              </w:rPr>
              <w:t>فَهَذِهِ شِيمَةُ القَوْمِ الّذِينَ مَضَوْا</w:t>
            </w:r>
            <w:r w:rsidRPr="0088525E">
              <w:rPr>
                <w:rFonts w:ascii="AAAGoldenLotus Stg1_Ver1" w:hAnsi="AAAGoldenLotus Stg1_Ver1" w:cs="Traditional Naskh" w:hint="cs"/>
                <w:sz w:val="32"/>
                <w:szCs w:val="32"/>
                <w:rtl/>
              </w:rPr>
              <w:br/>
            </w:r>
          </w:p>
        </w:tc>
        <w:tc>
          <w:tcPr>
            <w:tcW w:w="567" w:type="dxa"/>
            <w:shd w:val="clear" w:color="auto" w:fill="auto"/>
          </w:tcPr>
          <w:p w:rsidR="00940A28" w:rsidRPr="00B84917" w:rsidRDefault="00940A28" w:rsidP="00EF470B">
            <w:pPr>
              <w:widowControl w:val="0"/>
              <w:spacing w:line="216" w:lineRule="auto"/>
              <w:jc w:val="lowKashida"/>
              <w:rPr>
                <w:rFonts w:ascii="AAAGoldenLotus Stg1_Ver1" w:hAnsi="AAAGoldenLotus Stg1_Ver1" w:cs="Traditional Naskh"/>
                <w:sz w:val="32"/>
                <w:szCs w:val="32"/>
                <w:rtl/>
              </w:rPr>
            </w:pPr>
          </w:p>
        </w:tc>
        <w:tc>
          <w:tcPr>
            <w:tcW w:w="3969" w:type="dxa"/>
            <w:shd w:val="clear" w:color="auto" w:fill="auto"/>
          </w:tcPr>
          <w:p w:rsidR="00940A28" w:rsidRPr="0088525E" w:rsidRDefault="00940A28" w:rsidP="00EF470B">
            <w:pPr>
              <w:widowControl w:val="0"/>
              <w:spacing w:line="216" w:lineRule="auto"/>
              <w:jc w:val="lowKashida"/>
              <w:rPr>
                <w:rFonts w:ascii="AAAGoldenLotus Stg1_Ver1" w:hAnsi="AAAGoldenLotus Stg1_Ver1" w:cs="AAAGoldenLotus Stg1_Ver1"/>
                <w:spacing w:val="-6"/>
                <w:sz w:val="32"/>
                <w:szCs w:val="32"/>
                <w:rtl/>
              </w:rPr>
            </w:pPr>
            <w:r w:rsidRPr="0088525E">
              <w:rPr>
                <w:rFonts w:ascii="AAAGoldenLotus Stg1_Ver1" w:hAnsi="AAAGoldenLotus Stg1_Ver1" w:cs="Traditional Naskh" w:hint="cs"/>
                <w:spacing w:val="-6"/>
                <w:sz w:val="32"/>
                <w:szCs w:val="32"/>
                <w:rtl/>
              </w:rPr>
              <w:t>وَالرَّقصُ مِنْ شِيمَةِ الأقْرَادِ والدّبَبِ</w:t>
            </w:r>
            <w:r w:rsidRPr="0088525E">
              <w:rPr>
                <w:rFonts w:ascii="AAAGoldenLotus Stg1_Ver1" w:hAnsi="AAAGoldenLotus Stg1_Ver1" w:cs="Traditional Naskh" w:hint="cs"/>
                <w:spacing w:val="-6"/>
                <w:sz w:val="32"/>
                <w:szCs w:val="32"/>
                <w:rtl/>
              </w:rPr>
              <w:br/>
            </w:r>
          </w:p>
        </w:tc>
      </w:tr>
      <w:tr w:rsidR="00940A28" w:rsidRPr="0088525E" w:rsidTr="00940A28">
        <w:trPr>
          <w:trHeight w:hRule="exact" w:val="567"/>
          <w:jc w:val="center"/>
        </w:trPr>
        <w:tc>
          <w:tcPr>
            <w:tcW w:w="3969" w:type="dxa"/>
            <w:shd w:val="clear" w:color="auto" w:fill="auto"/>
          </w:tcPr>
          <w:p w:rsidR="00940A28" w:rsidRPr="0088525E" w:rsidRDefault="00940A28" w:rsidP="00EF470B">
            <w:pPr>
              <w:widowControl w:val="0"/>
              <w:spacing w:line="216" w:lineRule="auto"/>
              <w:jc w:val="lowKashida"/>
              <w:rPr>
                <w:rFonts w:ascii="AAAGoldenLotus Stg1_Ver1" w:hAnsi="AAAGoldenLotus Stg1_Ver1" w:cs="AAAGoldenLotus Stg1_Ver1"/>
                <w:sz w:val="32"/>
                <w:szCs w:val="32"/>
                <w:rtl/>
              </w:rPr>
            </w:pPr>
            <w:r w:rsidRPr="0088525E">
              <w:rPr>
                <w:rFonts w:ascii="AAAGoldenLotus Stg1_Ver1" w:hAnsi="AAAGoldenLotus Stg1_Ver1" w:cs="Traditional Naskh" w:hint="cs"/>
                <w:sz w:val="32"/>
                <w:szCs w:val="32"/>
                <w:rtl/>
              </w:rPr>
              <w:t>إنْ يُنْقَرِ الطَّارُ أضْحَوْا يَرْقُصُونَ لَهُ</w:t>
            </w:r>
            <w:r w:rsidRPr="0088525E">
              <w:rPr>
                <w:rFonts w:ascii="AAAGoldenLotus Stg1_Ver1" w:hAnsi="AAAGoldenLotus Stg1_Ver1" w:cs="Traditional Naskh" w:hint="cs"/>
                <w:sz w:val="32"/>
                <w:szCs w:val="32"/>
                <w:rtl/>
              </w:rPr>
              <w:br/>
            </w:r>
          </w:p>
        </w:tc>
        <w:tc>
          <w:tcPr>
            <w:tcW w:w="567" w:type="dxa"/>
            <w:shd w:val="clear" w:color="auto" w:fill="auto"/>
          </w:tcPr>
          <w:p w:rsidR="00940A28" w:rsidRPr="00B84917" w:rsidRDefault="00940A28" w:rsidP="00EF470B">
            <w:pPr>
              <w:widowControl w:val="0"/>
              <w:spacing w:line="216" w:lineRule="auto"/>
              <w:jc w:val="lowKashida"/>
              <w:rPr>
                <w:rFonts w:ascii="AAAGoldenLotus Stg1_Ver1" w:hAnsi="AAAGoldenLotus Stg1_Ver1" w:cs="Traditional Naskh"/>
                <w:sz w:val="32"/>
                <w:szCs w:val="32"/>
                <w:rtl/>
              </w:rPr>
            </w:pPr>
          </w:p>
        </w:tc>
        <w:tc>
          <w:tcPr>
            <w:tcW w:w="3969" w:type="dxa"/>
            <w:shd w:val="clear" w:color="auto" w:fill="auto"/>
          </w:tcPr>
          <w:p w:rsidR="00940A28" w:rsidRPr="0088525E" w:rsidRDefault="00940A28" w:rsidP="00EF470B">
            <w:pPr>
              <w:widowControl w:val="0"/>
              <w:spacing w:line="216" w:lineRule="auto"/>
              <w:jc w:val="lowKashida"/>
              <w:rPr>
                <w:rFonts w:ascii="AAAGoldenLotus Stg1_Ver1" w:hAnsi="AAAGoldenLotus Stg1_Ver1" w:cs="Traditional Naskh"/>
                <w:spacing w:val="-6"/>
                <w:sz w:val="32"/>
                <w:szCs w:val="32"/>
              </w:rPr>
            </w:pPr>
            <w:r w:rsidRPr="0088525E">
              <w:rPr>
                <w:rFonts w:ascii="AAAGoldenLotus Stg1_Ver1" w:hAnsi="AAAGoldenLotus Stg1_Ver1" w:cs="Traditional Naskh" w:hint="cs"/>
                <w:spacing w:val="-6"/>
                <w:sz w:val="32"/>
                <w:szCs w:val="32"/>
                <w:rtl/>
              </w:rPr>
              <w:t>شِبْهَ البِغَالِ عَلَى الأقْدَاحِ وَالرُّكَبِ</w:t>
            </w:r>
            <w:r w:rsidRPr="0088525E">
              <w:rPr>
                <w:rFonts w:ascii="AAAGoldenLotus Stg1_Ver1" w:hAnsi="AAAGoldenLotus Stg1_Ver1" w:cs="Traditional Naskh" w:hint="cs"/>
                <w:spacing w:val="-6"/>
                <w:sz w:val="32"/>
                <w:szCs w:val="32"/>
                <w:rtl/>
              </w:rPr>
              <w:br/>
            </w:r>
          </w:p>
        </w:tc>
      </w:tr>
    </w:tbl>
    <w:p w:rsidR="00940A28" w:rsidRPr="00EF470B" w:rsidRDefault="00940A28" w:rsidP="006749D3">
      <w:pPr>
        <w:widowControl w:val="0"/>
        <w:spacing w:after="0" w:line="216" w:lineRule="auto"/>
        <w:ind w:firstLine="284"/>
        <w:jc w:val="lowKashida"/>
        <w:rPr>
          <w:rFonts w:ascii="AAAGoldenLotus Stg1_Ver1" w:hAnsi="AAAGoldenLotus Stg1_Ver1" w:cs="Traditional Naskh"/>
          <w:spacing w:val="-2"/>
          <w:sz w:val="32"/>
          <w:szCs w:val="32"/>
          <w:rtl/>
        </w:rPr>
      </w:pPr>
      <w:r w:rsidRPr="00EF470B">
        <w:rPr>
          <w:rFonts w:ascii="AAAGoldenLotus Stg1_Ver1" w:hAnsi="AAAGoldenLotus Stg1_Ver1" w:cs="Traditional Naskh" w:hint="cs"/>
          <w:spacing w:val="-2"/>
          <w:sz w:val="32"/>
          <w:szCs w:val="32"/>
          <w:rtl/>
        </w:rPr>
        <w:t>وممّا وقع لكثيرٍ من الناسِ في هذه الأزمان: الاستماع إلى الموسيقى، وأصوات المزامير في الهواتف الجوالة والمحمولة، وحتى في أوقات الصلوات في المساجد: تُسمَعُ هذه الأصوات القبيحة، فيقعون في ذنبين عظيمين: استماع هذه الأصوات الموسيقية المحرمة، وإشغال المصلين والتشويش عليهم، فيجب عليهم التوبة إلى ا</w:t>
      </w:r>
      <w:r w:rsidR="00A1582F" w:rsidRPr="00EF470B">
        <w:rPr>
          <w:rFonts w:ascii="AAAGoldenLotus Stg1_Ver1" w:hAnsi="AAAGoldenLotus Stg1_Ver1" w:cs="Traditional Naskh" w:hint="cs"/>
          <w:spacing w:val="-2"/>
          <w:sz w:val="32"/>
          <w:szCs w:val="32"/>
          <w:rtl/>
        </w:rPr>
        <w:t>للَّه</w:t>
      </w:r>
      <w:r w:rsidRPr="00EF470B">
        <w:rPr>
          <w:rFonts w:ascii="AAAGoldenLotus Stg1_Ver1" w:hAnsi="AAAGoldenLotus Stg1_Ver1" w:cs="Traditional Naskh" w:hint="cs"/>
          <w:spacing w:val="-2"/>
          <w:sz w:val="32"/>
          <w:szCs w:val="32"/>
          <w:rtl/>
        </w:rPr>
        <w:t xml:space="preserve"> تعالى، نسأل ا</w:t>
      </w:r>
      <w:r w:rsidR="00A1582F" w:rsidRPr="00EF470B">
        <w:rPr>
          <w:rFonts w:ascii="AAAGoldenLotus Stg1_Ver1" w:hAnsi="AAAGoldenLotus Stg1_Ver1" w:cs="Traditional Naskh" w:hint="cs"/>
          <w:spacing w:val="-2"/>
          <w:sz w:val="32"/>
          <w:szCs w:val="32"/>
          <w:rtl/>
        </w:rPr>
        <w:t>للَّه</w:t>
      </w:r>
      <w:r w:rsidRPr="00EF470B">
        <w:rPr>
          <w:rFonts w:ascii="AAAGoldenLotus Stg1_Ver1" w:hAnsi="AAAGoldenLotus Stg1_Ver1" w:cs="Traditional Naskh" w:hint="cs"/>
          <w:spacing w:val="-2"/>
          <w:sz w:val="32"/>
          <w:szCs w:val="32"/>
          <w:rtl/>
        </w:rPr>
        <w:t xml:space="preserve"> العفو والعافية.</w:t>
      </w:r>
    </w:p>
    <w:p w:rsidR="00940A28" w:rsidRPr="0088525E" w:rsidRDefault="00940A28" w:rsidP="00EF470B">
      <w:pPr>
        <w:widowControl w:val="0"/>
        <w:spacing w:after="0" w:line="216" w:lineRule="auto"/>
        <w:ind w:firstLine="284"/>
        <w:jc w:val="lowKashida"/>
        <w:rPr>
          <w:rFonts w:ascii="AAAGoldenLotus Stg1_Ver1" w:hAnsi="AAAGoldenLotus Stg1_Ver1" w:cs="Traditional Naskh"/>
          <w:sz w:val="32"/>
          <w:szCs w:val="32"/>
          <w:rtl/>
        </w:rPr>
      </w:pPr>
      <w:r w:rsidRPr="0088525E">
        <w:rPr>
          <w:rFonts w:ascii="AAAGoldenLotus Stg1_Ver1" w:hAnsi="AAAGoldenLotus Stg1_Ver1" w:cs="Traditional Naskh" w:hint="cs"/>
          <w:sz w:val="32"/>
          <w:szCs w:val="32"/>
          <w:rtl/>
        </w:rPr>
        <w:t>أعوذ با</w:t>
      </w:r>
      <w:r w:rsidR="00A1582F">
        <w:rPr>
          <w:rFonts w:ascii="AAAGoldenLotus Stg1_Ver1" w:hAnsi="AAAGoldenLotus Stg1_Ver1" w:cs="Traditional Naskh" w:hint="cs"/>
          <w:sz w:val="32"/>
          <w:szCs w:val="32"/>
          <w:rtl/>
        </w:rPr>
        <w:t>للَّه</w:t>
      </w:r>
      <w:r w:rsidRPr="0088525E">
        <w:rPr>
          <w:rFonts w:ascii="AAAGoldenLotus Stg1_Ver1" w:hAnsi="AAAGoldenLotus Stg1_Ver1" w:cs="Traditional Naskh" w:hint="cs"/>
          <w:sz w:val="32"/>
          <w:szCs w:val="32"/>
          <w:rtl/>
        </w:rPr>
        <w:t xml:space="preserve"> من الشيطان الرجيم: </w:t>
      </w:r>
      <w:r w:rsidR="00EF470B" w:rsidRPr="00EF470B">
        <w:rPr>
          <w:rFonts w:ascii="Traditional Arabic" w:hAnsi="Traditional Arabic" w:cs="Traditional Arabic"/>
          <w:color w:val="C00000"/>
          <w:sz w:val="32"/>
          <w:szCs w:val="32"/>
          <w:rtl/>
        </w:rPr>
        <w:t>﴿</w:t>
      </w:r>
      <w:r w:rsidRPr="0088525E">
        <w:rPr>
          <w:rFonts w:ascii="AAAGoldenLotus Stg1_Ver1" w:hAnsi="AAAGoldenLotus Stg1_Ver1" w:cs="Traditional Naskh"/>
          <w:b/>
          <w:bCs/>
          <w:sz w:val="32"/>
          <w:szCs w:val="32"/>
          <w:rtl/>
        </w:rPr>
        <w:t>وَالَّذِينَ لَا يَشْهَدُونَ الزُّورَ وَإِذَا مَرُّوا بِاللَّغْوِ مَرُّوا كِرَامًا</w:t>
      </w:r>
      <w:r w:rsidR="00EF470B" w:rsidRPr="00EF470B">
        <w:rPr>
          <w:rFonts w:ascii="Traditional Arabic" w:hAnsi="Traditional Arabic" w:cs="Traditional Arabic"/>
          <w:color w:val="C00000"/>
          <w:sz w:val="32"/>
          <w:szCs w:val="32"/>
          <w:rtl/>
        </w:rPr>
        <w:t>﴾</w:t>
      </w:r>
      <w:r w:rsidRPr="007B5404">
        <w:rPr>
          <w:rStyle w:val="FootnoteReference"/>
          <w:rFonts w:cs="Traditional Naskh"/>
          <w:position w:val="2"/>
          <w:sz w:val="32"/>
          <w:szCs w:val="32"/>
          <w:rtl/>
        </w:rPr>
        <w:t>(</w:t>
      </w:r>
      <w:r w:rsidRPr="007B5404">
        <w:rPr>
          <w:rStyle w:val="FootnoteReference"/>
          <w:rFonts w:cs="Traditional Naskh"/>
          <w:position w:val="2"/>
          <w:sz w:val="32"/>
          <w:szCs w:val="32"/>
          <w:rtl/>
        </w:rPr>
        <w:footnoteReference w:id="1046"/>
      </w:r>
      <w:r w:rsidRPr="007B5404">
        <w:rPr>
          <w:rStyle w:val="FootnoteReference"/>
          <w:rFonts w:cs="Traditional Naskh"/>
          <w:position w:val="2"/>
          <w:sz w:val="32"/>
          <w:szCs w:val="32"/>
          <w:rtl/>
        </w:rPr>
        <w:t>)</w:t>
      </w:r>
      <w:r w:rsidRPr="0088525E">
        <w:rPr>
          <w:rFonts w:ascii="AAAGoldenLotus Stg1_Ver1" w:hAnsi="AAAGoldenLotus Stg1_Ver1" w:cs="Traditional Naskh" w:hint="cs"/>
          <w:sz w:val="32"/>
          <w:szCs w:val="32"/>
          <w:rtl/>
        </w:rPr>
        <w:t>.</w:t>
      </w:r>
    </w:p>
    <w:p w:rsidR="00940A28" w:rsidRDefault="00940A28" w:rsidP="006749D3">
      <w:pPr>
        <w:widowControl w:val="0"/>
        <w:spacing w:after="0" w:line="216" w:lineRule="auto"/>
        <w:ind w:firstLine="284"/>
        <w:jc w:val="lowKashida"/>
        <w:rPr>
          <w:rFonts w:ascii="AAAGoldenLotus Stg1_Ver1" w:hAnsi="AAAGoldenLotus Stg1_Ver1" w:cs="Traditional Naskh"/>
          <w:sz w:val="32"/>
          <w:szCs w:val="32"/>
          <w:rtl/>
        </w:rPr>
      </w:pPr>
      <w:r w:rsidRPr="0088525E">
        <w:rPr>
          <w:rFonts w:ascii="AAAGoldenLotus Stg1_Ver1" w:hAnsi="AAAGoldenLotus Stg1_Ver1" w:cs="Traditional Naskh" w:hint="cs"/>
          <w:sz w:val="32"/>
          <w:szCs w:val="32"/>
          <w:rtl/>
        </w:rPr>
        <w:t>أقول قولي هذا، وأستغفر ا</w:t>
      </w:r>
      <w:r w:rsidR="00A1582F">
        <w:rPr>
          <w:rFonts w:ascii="AAAGoldenLotus Stg1_Ver1" w:hAnsi="AAAGoldenLotus Stg1_Ver1" w:cs="Traditional Naskh" w:hint="cs"/>
          <w:sz w:val="32"/>
          <w:szCs w:val="32"/>
          <w:rtl/>
        </w:rPr>
        <w:t>للَّه</w:t>
      </w:r>
      <w:r w:rsidRPr="0088525E">
        <w:rPr>
          <w:rFonts w:ascii="AAAGoldenLotus Stg1_Ver1" w:hAnsi="AAAGoldenLotus Stg1_Ver1" w:cs="Traditional Naskh" w:hint="cs"/>
          <w:sz w:val="32"/>
          <w:szCs w:val="32"/>
          <w:rtl/>
        </w:rPr>
        <w:t xml:space="preserve"> العظيم لي ولكم، ولسائر المسلمين، فاستغفروه إنه هو الغفور الرحيم.</w:t>
      </w:r>
    </w:p>
    <w:p w:rsidR="000405CB" w:rsidRPr="00A27970" w:rsidRDefault="000405CB" w:rsidP="0002044F">
      <w:pPr>
        <w:pStyle w:val="2"/>
        <w:keepNext w:val="0"/>
        <w:spacing w:after="40" w:line="216" w:lineRule="auto"/>
        <w:jc w:val="center"/>
        <w:rPr>
          <w:b w:val="0"/>
          <w:bCs w:val="0"/>
          <w:color w:val="C00000"/>
          <w:lang w:eastAsia="en-US"/>
        </w:rPr>
      </w:pPr>
      <w:bookmarkStart w:id="150" w:name="_Toc204238354"/>
      <w:r w:rsidRPr="00A27970">
        <w:rPr>
          <w:rFonts w:hint="cs"/>
          <w:b w:val="0"/>
          <w:bCs w:val="0"/>
          <w:color w:val="C00000"/>
          <w:lang w:eastAsia="en-US"/>
        </w:rPr>
        <w:sym w:font="AGA Arabesque" w:char="F026"/>
      </w:r>
      <w:r>
        <w:rPr>
          <w:b w:val="0"/>
          <w:bCs w:val="0"/>
          <w:color w:val="C00000"/>
          <w:lang w:eastAsia="en-US"/>
        </w:rPr>
        <w:t xml:space="preserve"> </w:t>
      </w:r>
      <w:r w:rsidRPr="00A27970">
        <w:rPr>
          <w:rFonts w:hint="cs"/>
          <w:b w:val="0"/>
          <w:bCs w:val="0"/>
          <w:color w:val="C00000"/>
          <w:lang w:eastAsia="en-US"/>
        </w:rPr>
        <w:sym w:font="AGA Arabesque" w:char="F026"/>
      </w:r>
      <w:r>
        <w:rPr>
          <w:b w:val="0"/>
          <w:bCs w:val="0"/>
          <w:color w:val="C00000"/>
          <w:lang w:eastAsia="en-US"/>
        </w:rPr>
        <w:t xml:space="preserve"> </w:t>
      </w:r>
      <w:r w:rsidRPr="00A27970">
        <w:rPr>
          <w:rFonts w:hint="cs"/>
          <w:b w:val="0"/>
          <w:bCs w:val="0"/>
          <w:color w:val="C00000"/>
          <w:lang w:eastAsia="en-US"/>
        </w:rPr>
        <w:sym w:font="AGA Arabesque" w:char="F026"/>
      </w:r>
      <w:bookmarkEnd w:id="150"/>
    </w:p>
    <w:p w:rsidR="00BC31B6" w:rsidRDefault="00940A28" w:rsidP="006749D3">
      <w:pPr>
        <w:widowControl w:val="0"/>
        <w:spacing w:after="0" w:line="216" w:lineRule="auto"/>
        <w:ind w:firstLine="284"/>
        <w:jc w:val="lowKashida"/>
        <w:rPr>
          <w:rFonts w:ascii="mylotus" w:hAnsi="mylotus" w:cs="Traditional Naskh"/>
          <w:sz w:val="32"/>
          <w:szCs w:val="32"/>
          <w:rtl/>
        </w:rPr>
      </w:pPr>
      <w:r w:rsidRPr="0088525E">
        <w:rPr>
          <w:rFonts w:ascii="AAAGoldenLotus Stg1_Ver1" w:hAnsi="AAAGoldenLotus Stg1_Ver1" w:cs="Traditional Naskh"/>
          <w:sz w:val="32"/>
          <w:szCs w:val="32"/>
          <w:rtl/>
        </w:rPr>
        <w:br w:type="page"/>
      </w:r>
    </w:p>
    <w:p w:rsidR="00BC31B6" w:rsidRDefault="00BC31B6" w:rsidP="00EF470B">
      <w:pPr>
        <w:pStyle w:val="5"/>
        <w:rPr>
          <w:rFonts w:ascii="mylotus" w:hAnsi="mylotus" w:cs="Traditional Naskh"/>
          <w:sz w:val="32"/>
          <w:szCs w:val="32"/>
          <w:rtl/>
        </w:rPr>
      </w:pPr>
      <w:bookmarkStart w:id="151" w:name="_Toc520822111"/>
      <w:r>
        <w:rPr>
          <w:rFonts w:hint="cs"/>
          <w:rtl/>
        </w:rPr>
        <w:lastRenderedPageBreak/>
        <w:t>الخطبة الثانية</w:t>
      </w:r>
      <w:bookmarkEnd w:id="151"/>
    </w:p>
    <w:p w:rsidR="00940A28" w:rsidRPr="0088525E" w:rsidRDefault="00940A28" w:rsidP="006749D3">
      <w:pPr>
        <w:widowControl w:val="0"/>
        <w:spacing w:after="0" w:line="216" w:lineRule="auto"/>
        <w:ind w:firstLine="284"/>
        <w:jc w:val="lowKashida"/>
        <w:rPr>
          <w:rFonts w:ascii="mylotus" w:hAnsi="mylotus" w:cs="Traditional Naskh"/>
          <w:sz w:val="32"/>
          <w:szCs w:val="32"/>
          <w:rtl/>
        </w:rPr>
      </w:pPr>
      <w:r w:rsidRPr="0088525E">
        <w:rPr>
          <w:rFonts w:ascii="mylotus" w:hAnsi="mylotus" w:cs="Traditional Naskh" w:hint="cs"/>
          <w:sz w:val="32"/>
          <w:szCs w:val="32"/>
          <w:rtl/>
        </w:rPr>
        <w:t xml:space="preserve">الحمد </w:t>
      </w:r>
      <w:r w:rsidR="00A1582F">
        <w:rPr>
          <w:rFonts w:ascii="mylotus" w:hAnsi="mylotus" w:cs="Traditional Naskh" w:hint="cs"/>
          <w:sz w:val="32"/>
          <w:szCs w:val="32"/>
          <w:rtl/>
        </w:rPr>
        <w:t>للَّه</w:t>
      </w:r>
      <w:r w:rsidRPr="0088525E">
        <w:rPr>
          <w:rFonts w:ascii="mylotus" w:hAnsi="mylotus" w:cs="Traditional Naskh" w:hint="cs"/>
          <w:sz w:val="32"/>
          <w:szCs w:val="32"/>
          <w:rtl/>
        </w:rPr>
        <w:t xml:space="preserve"> على إحسانه، والشكر له على توفيقه وامتنانه، وأشهد أن لا إله إلا ا</w:t>
      </w:r>
      <w:r w:rsidR="00A1582F">
        <w:rPr>
          <w:rFonts w:ascii="mylotus" w:hAnsi="mylotus" w:cs="Traditional Naskh" w:hint="cs"/>
          <w:sz w:val="32"/>
          <w:szCs w:val="32"/>
          <w:rtl/>
        </w:rPr>
        <w:t>للَّه</w:t>
      </w:r>
      <w:r w:rsidRPr="0088525E">
        <w:rPr>
          <w:rFonts w:ascii="mylotus" w:hAnsi="mylotus" w:cs="Traditional Naskh" w:hint="cs"/>
          <w:sz w:val="32"/>
          <w:szCs w:val="32"/>
          <w:rtl/>
        </w:rPr>
        <w:t xml:space="preserve"> وحده لا شريك له، تعظيماً لشأنه، وأشهد أن محمداً عبده ورسوله الداعي إلى رضوانه، صلى ا</w:t>
      </w:r>
      <w:r w:rsidR="00A1582F">
        <w:rPr>
          <w:rFonts w:ascii="mylotus" w:hAnsi="mylotus" w:cs="Traditional Naskh" w:hint="cs"/>
          <w:sz w:val="32"/>
          <w:szCs w:val="32"/>
          <w:rtl/>
        </w:rPr>
        <w:t>للَّه</w:t>
      </w:r>
      <w:r w:rsidRPr="0088525E">
        <w:rPr>
          <w:rFonts w:ascii="mylotus" w:hAnsi="mylotus" w:cs="Traditional Naskh" w:hint="cs"/>
          <w:sz w:val="32"/>
          <w:szCs w:val="32"/>
          <w:rtl/>
        </w:rPr>
        <w:t xml:space="preserve"> عليه وعلى آله وأصحابه، وأتباعه بإحسان إلى يوم الدين وسلم تسليماً كثيراً، أما بعد:</w:t>
      </w:r>
    </w:p>
    <w:p w:rsidR="00940A28" w:rsidRPr="00EF470B" w:rsidRDefault="00940A28" w:rsidP="006749D3">
      <w:pPr>
        <w:widowControl w:val="0"/>
        <w:spacing w:after="0" w:line="216" w:lineRule="auto"/>
        <w:ind w:firstLine="284"/>
        <w:jc w:val="lowKashida"/>
        <w:rPr>
          <w:rFonts w:ascii="AAAGoldenLotus Stg1_Ver1" w:hAnsi="AAAGoldenLotus Stg1_Ver1" w:cs="Traditional Naskh"/>
          <w:spacing w:val="-10"/>
          <w:sz w:val="32"/>
          <w:szCs w:val="32"/>
          <w:rtl/>
        </w:rPr>
      </w:pPr>
      <w:r w:rsidRPr="00EF470B">
        <w:rPr>
          <w:rFonts w:ascii="AAAGoldenLotus Stg1_Ver1" w:hAnsi="AAAGoldenLotus Stg1_Ver1" w:cs="Traditional Naskh" w:hint="cs"/>
          <w:spacing w:val="-10"/>
          <w:sz w:val="32"/>
          <w:szCs w:val="32"/>
          <w:rtl/>
        </w:rPr>
        <w:t>عباد ا</w:t>
      </w:r>
      <w:r w:rsidR="00A1582F" w:rsidRPr="00EF470B">
        <w:rPr>
          <w:rFonts w:ascii="AAAGoldenLotus Stg1_Ver1" w:hAnsi="AAAGoldenLotus Stg1_Ver1" w:cs="Traditional Naskh" w:hint="cs"/>
          <w:spacing w:val="-10"/>
          <w:sz w:val="32"/>
          <w:szCs w:val="32"/>
          <w:rtl/>
        </w:rPr>
        <w:t>للَّه</w:t>
      </w:r>
      <w:r w:rsidRPr="00EF470B">
        <w:rPr>
          <w:rFonts w:ascii="AAAGoldenLotus Stg1_Ver1" w:hAnsi="AAAGoldenLotus Stg1_Ver1" w:cs="Traditional Naskh" w:hint="cs"/>
          <w:spacing w:val="-10"/>
          <w:sz w:val="32"/>
          <w:szCs w:val="32"/>
          <w:rtl/>
        </w:rPr>
        <w:t>، اتقوا ا</w:t>
      </w:r>
      <w:r w:rsidR="00A1582F" w:rsidRPr="00EF470B">
        <w:rPr>
          <w:rFonts w:ascii="AAAGoldenLotus Stg1_Ver1" w:hAnsi="AAAGoldenLotus Stg1_Ver1" w:cs="Traditional Naskh" w:hint="cs"/>
          <w:spacing w:val="-10"/>
          <w:sz w:val="32"/>
          <w:szCs w:val="32"/>
          <w:rtl/>
        </w:rPr>
        <w:t>للَّه</w:t>
      </w:r>
      <w:r w:rsidRPr="00EF470B">
        <w:rPr>
          <w:rFonts w:ascii="AAAGoldenLotus Stg1_Ver1" w:hAnsi="AAAGoldenLotus Stg1_Ver1" w:cs="Traditional Naskh" w:hint="cs"/>
          <w:spacing w:val="-10"/>
          <w:sz w:val="32"/>
          <w:szCs w:val="32"/>
          <w:rtl/>
        </w:rPr>
        <w:t xml:space="preserve"> واعلموا أن الغناء له مضار ومفاسد كثيرة لا تعدُّ ولا تحصى.</w:t>
      </w:r>
    </w:p>
    <w:p w:rsidR="00940A28" w:rsidRPr="0088525E" w:rsidRDefault="00940A28" w:rsidP="00EF470B">
      <w:pPr>
        <w:widowControl w:val="0"/>
        <w:spacing w:after="0" w:line="216" w:lineRule="auto"/>
        <w:ind w:firstLine="284"/>
        <w:jc w:val="lowKashida"/>
        <w:rPr>
          <w:rFonts w:ascii="AAAGoldenLotus Stg1_Ver1" w:hAnsi="AAAGoldenLotus Stg1_Ver1" w:cs="Traditional Naskh"/>
          <w:sz w:val="32"/>
          <w:szCs w:val="32"/>
          <w:rtl/>
        </w:rPr>
      </w:pPr>
      <w:r w:rsidRPr="0088525E">
        <w:rPr>
          <w:rFonts w:ascii="AAAGoldenLotus Stg1_Ver1" w:hAnsi="AAAGoldenLotus Stg1_Ver1" w:cs="Traditional Naskh" w:hint="cs"/>
          <w:sz w:val="32"/>
          <w:szCs w:val="32"/>
          <w:rtl/>
        </w:rPr>
        <w:t xml:space="preserve">قال الإمام ابن القيم </w:t>
      </w:r>
      <w:r w:rsidR="00EF470B" w:rsidRPr="00EF470B">
        <w:rPr>
          <w:rFonts w:ascii="AAA GoldenLotus" w:hAnsi="AAA GoldenLotus" w:cs="CTraditional Arabic" w:hint="cs"/>
          <w:color w:val="C00000"/>
          <w:spacing w:val="-8"/>
          <w:sz w:val="32"/>
          <w:szCs w:val="32"/>
          <w:rtl/>
          <w:lang w:bidi="ar"/>
        </w:rPr>
        <w:t>:</w:t>
      </w:r>
      <w:r w:rsidRPr="0088525E">
        <w:rPr>
          <w:rFonts w:ascii="AAAGoldenLotus Stg1_Ver1" w:hAnsi="AAAGoldenLotus Stg1_Ver1" w:cs="Traditional Naskh" w:hint="cs"/>
          <w:sz w:val="32"/>
          <w:szCs w:val="32"/>
          <w:rtl/>
        </w:rPr>
        <w:t xml:space="preserve">: </w:t>
      </w:r>
      <w:r w:rsidR="00EF470B">
        <w:rPr>
          <w:rFonts w:ascii="AAAGoldenLotus Stg1_Ver1" w:hAnsi="AAAGoldenLotus Stg1_Ver1" w:cs="Traditional Naskh" w:hint="eastAsia"/>
          <w:sz w:val="32"/>
          <w:szCs w:val="32"/>
          <w:rtl/>
        </w:rPr>
        <w:t>«</w:t>
      </w:r>
      <w:r w:rsidRPr="0088525E">
        <w:rPr>
          <w:rFonts w:ascii="AAAGoldenLotus Stg1_Ver1" w:hAnsi="AAAGoldenLotus Stg1_Ver1" w:cs="Traditional Naskh"/>
          <w:sz w:val="32"/>
          <w:szCs w:val="32"/>
          <w:rtl/>
        </w:rPr>
        <w:t>ولا ريب أن كل</w:t>
      </w:r>
      <w:r w:rsidRPr="0088525E">
        <w:rPr>
          <w:rFonts w:ascii="AAAGoldenLotus Stg1_Ver1" w:hAnsi="AAAGoldenLotus Stg1_Ver1" w:cs="Traditional Naskh" w:hint="cs"/>
          <w:sz w:val="32"/>
          <w:szCs w:val="32"/>
          <w:rtl/>
        </w:rPr>
        <w:t>َّ</w:t>
      </w:r>
      <w:r w:rsidRPr="0088525E">
        <w:rPr>
          <w:rFonts w:ascii="AAAGoldenLotus Stg1_Ver1" w:hAnsi="AAAGoldenLotus Stg1_Ver1" w:cs="Traditional Naskh"/>
          <w:sz w:val="32"/>
          <w:szCs w:val="32"/>
          <w:rtl/>
        </w:rPr>
        <w:t xml:space="preserve"> غيور ي</w:t>
      </w:r>
      <w:r w:rsidRPr="0088525E">
        <w:rPr>
          <w:rFonts w:ascii="AAAGoldenLotus Stg1_Ver1" w:hAnsi="AAAGoldenLotus Stg1_Ver1" w:cs="Traditional Naskh" w:hint="cs"/>
          <w:sz w:val="32"/>
          <w:szCs w:val="32"/>
          <w:rtl/>
        </w:rPr>
        <w:t>ُ</w:t>
      </w:r>
      <w:r w:rsidRPr="0088525E">
        <w:rPr>
          <w:rFonts w:ascii="AAAGoldenLotus Stg1_Ver1" w:hAnsi="AAAGoldenLotus Stg1_Ver1" w:cs="Traditional Naskh"/>
          <w:sz w:val="32"/>
          <w:szCs w:val="32"/>
          <w:rtl/>
        </w:rPr>
        <w:t>ج</w:t>
      </w:r>
      <w:r w:rsidRPr="0088525E">
        <w:rPr>
          <w:rFonts w:ascii="AAAGoldenLotus Stg1_Ver1" w:hAnsi="AAAGoldenLotus Stg1_Ver1" w:cs="Traditional Naskh" w:hint="cs"/>
          <w:sz w:val="32"/>
          <w:szCs w:val="32"/>
          <w:rtl/>
        </w:rPr>
        <w:t>َ</w:t>
      </w:r>
      <w:r w:rsidRPr="0088525E">
        <w:rPr>
          <w:rFonts w:ascii="AAAGoldenLotus Stg1_Ver1" w:hAnsi="AAAGoldenLotus Stg1_Ver1" w:cs="Traditional Naskh"/>
          <w:sz w:val="32"/>
          <w:szCs w:val="32"/>
          <w:rtl/>
        </w:rPr>
        <w:t>ن</w:t>
      </w:r>
      <w:r w:rsidRPr="0088525E">
        <w:rPr>
          <w:rFonts w:ascii="AAAGoldenLotus Stg1_Ver1" w:hAnsi="AAAGoldenLotus Stg1_Ver1" w:cs="Traditional Naskh" w:hint="cs"/>
          <w:sz w:val="32"/>
          <w:szCs w:val="32"/>
          <w:rtl/>
        </w:rPr>
        <w:t>ِّ</w:t>
      </w:r>
      <w:r w:rsidRPr="0088525E">
        <w:rPr>
          <w:rFonts w:ascii="AAAGoldenLotus Stg1_Ver1" w:hAnsi="AAAGoldenLotus Stg1_Ver1" w:cs="Traditional Naskh"/>
          <w:sz w:val="32"/>
          <w:szCs w:val="32"/>
          <w:rtl/>
        </w:rPr>
        <w:t>ب</w:t>
      </w:r>
      <w:r w:rsidRPr="0088525E">
        <w:rPr>
          <w:rFonts w:ascii="AAAGoldenLotus Stg1_Ver1" w:hAnsi="AAAGoldenLotus Stg1_Ver1" w:cs="Traditional Naskh" w:hint="cs"/>
          <w:sz w:val="32"/>
          <w:szCs w:val="32"/>
          <w:rtl/>
        </w:rPr>
        <w:t>ُ</w:t>
      </w:r>
      <w:r w:rsidRPr="0088525E">
        <w:rPr>
          <w:rFonts w:ascii="AAAGoldenLotus Stg1_Ver1" w:hAnsi="AAAGoldenLotus Stg1_Ver1" w:cs="Traditional Naskh"/>
          <w:sz w:val="32"/>
          <w:szCs w:val="32"/>
          <w:rtl/>
        </w:rPr>
        <w:t xml:space="preserve"> أهله سماع الغناء</w:t>
      </w:r>
      <w:r w:rsidRPr="0088525E">
        <w:rPr>
          <w:rFonts w:ascii="AAAGoldenLotus Stg1_Ver1" w:hAnsi="AAAGoldenLotus Stg1_Ver1" w:cs="Traditional Naskh" w:hint="cs"/>
          <w:sz w:val="32"/>
          <w:szCs w:val="32"/>
          <w:rtl/>
        </w:rPr>
        <w:t>،</w:t>
      </w:r>
      <w:r w:rsidRPr="0088525E">
        <w:rPr>
          <w:rFonts w:ascii="AAAGoldenLotus Stg1_Ver1" w:hAnsi="AAAGoldenLotus Stg1_Ver1" w:cs="Traditional Naskh"/>
          <w:sz w:val="32"/>
          <w:szCs w:val="32"/>
          <w:rtl/>
        </w:rPr>
        <w:t xml:space="preserve"> كما ي</w:t>
      </w:r>
      <w:r w:rsidRPr="0088525E">
        <w:rPr>
          <w:rFonts w:ascii="AAAGoldenLotus Stg1_Ver1" w:hAnsi="AAAGoldenLotus Stg1_Ver1" w:cs="Traditional Naskh" w:hint="cs"/>
          <w:sz w:val="32"/>
          <w:szCs w:val="32"/>
          <w:rtl/>
        </w:rPr>
        <w:t>ُ</w:t>
      </w:r>
      <w:r w:rsidRPr="0088525E">
        <w:rPr>
          <w:rFonts w:ascii="AAAGoldenLotus Stg1_Ver1" w:hAnsi="AAAGoldenLotus Stg1_Ver1" w:cs="Traditional Naskh"/>
          <w:sz w:val="32"/>
          <w:szCs w:val="32"/>
          <w:rtl/>
        </w:rPr>
        <w:t>ج</w:t>
      </w:r>
      <w:r w:rsidRPr="0088525E">
        <w:rPr>
          <w:rFonts w:ascii="AAAGoldenLotus Stg1_Ver1" w:hAnsi="AAAGoldenLotus Stg1_Ver1" w:cs="Traditional Naskh" w:hint="cs"/>
          <w:sz w:val="32"/>
          <w:szCs w:val="32"/>
          <w:rtl/>
        </w:rPr>
        <w:t>َ</w:t>
      </w:r>
      <w:r w:rsidRPr="0088525E">
        <w:rPr>
          <w:rFonts w:ascii="AAAGoldenLotus Stg1_Ver1" w:hAnsi="AAAGoldenLotus Stg1_Ver1" w:cs="Traditional Naskh"/>
          <w:sz w:val="32"/>
          <w:szCs w:val="32"/>
          <w:rtl/>
        </w:rPr>
        <w:t>ن</w:t>
      </w:r>
      <w:r w:rsidRPr="0088525E">
        <w:rPr>
          <w:rFonts w:ascii="AAAGoldenLotus Stg1_Ver1" w:hAnsi="AAAGoldenLotus Stg1_Ver1" w:cs="Traditional Naskh" w:hint="cs"/>
          <w:sz w:val="32"/>
          <w:szCs w:val="32"/>
          <w:rtl/>
        </w:rPr>
        <w:t>ِّ</w:t>
      </w:r>
      <w:r w:rsidRPr="0088525E">
        <w:rPr>
          <w:rFonts w:ascii="AAAGoldenLotus Stg1_Ver1" w:hAnsi="AAAGoldenLotus Stg1_Ver1" w:cs="Traditional Naskh"/>
          <w:sz w:val="32"/>
          <w:szCs w:val="32"/>
          <w:rtl/>
        </w:rPr>
        <w:t>ب</w:t>
      </w:r>
      <w:r w:rsidRPr="0088525E">
        <w:rPr>
          <w:rFonts w:ascii="AAAGoldenLotus Stg1_Ver1" w:hAnsi="AAAGoldenLotus Stg1_Ver1" w:cs="Traditional Naskh" w:hint="cs"/>
          <w:sz w:val="32"/>
          <w:szCs w:val="32"/>
          <w:rtl/>
        </w:rPr>
        <w:t>ُ</w:t>
      </w:r>
      <w:r w:rsidRPr="0088525E">
        <w:rPr>
          <w:rFonts w:ascii="AAAGoldenLotus Stg1_Ver1" w:hAnsi="AAAGoldenLotus Stg1_Ver1" w:cs="Traditional Naskh"/>
          <w:sz w:val="32"/>
          <w:szCs w:val="32"/>
          <w:rtl/>
        </w:rPr>
        <w:t>ه</w:t>
      </w:r>
      <w:r w:rsidRPr="0088525E">
        <w:rPr>
          <w:rFonts w:ascii="AAAGoldenLotus Stg1_Ver1" w:hAnsi="AAAGoldenLotus Stg1_Ver1" w:cs="Traditional Naskh" w:hint="cs"/>
          <w:sz w:val="32"/>
          <w:szCs w:val="32"/>
          <w:rtl/>
        </w:rPr>
        <w:t>ُمْ</w:t>
      </w:r>
      <w:r w:rsidRPr="0088525E">
        <w:rPr>
          <w:rFonts w:ascii="AAAGoldenLotus Stg1_Ver1" w:hAnsi="AAAGoldenLotus Stg1_Ver1" w:cs="Traditional Naskh"/>
          <w:sz w:val="32"/>
          <w:szCs w:val="32"/>
          <w:rtl/>
        </w:rPr>
        <w:t xml:space="preserve"> أسباب الريب</w:t>
      </w:r>
      <w:r w:rsidRPr="0088525E">
        <w:rPr>
          <w:rFonts w:ascii="AAAGoldenLotus Stg1_Ver1" w:hAnsi="AAAGoldenLotus Stg1_Ver1" w:cs="Traditional Naskh" w:hint="cs"/>
          <w:sz w:val="32"/>
          <w:szCs w:val="32"/>
          <w:rtl/>
        </w:rPr>
        <w:t>،</w:t>
      </w:r>
      <w:r w:rsidRPr="0088525E">
        <w:rPr>
          <w:rFonts w:ascii="AAAGoldenLotus Stg1_Ver1" w:hAnsi="AAAGoldenLotus Stg1_Ver1" w:cs="Traditional Naskh"/>
          <w:sz w:val="32"/>
          <w:szCs w:val="32"/>
          <w:rtl/>
        </w:rPr>
        <w:t xml:space="preserve"> ومن طر</w:t>
      </w:r>
      <w:r w:rsidRPr="0088525E">
        <w:rPr>
          <w:rFonts w:ascii="AAAGoldenLotus Stg1_Ver1" w:hAnsi="AAAGoldenLotus Stg1_Ver1" w:cs="Traditional Naskh" w:hint="cs"/>
          <w:sz w:val="32"/>
          <w:szCs w:val="32"/>
          <w:rtl/>
        </w:rPr>
        <w:t>َ</w:t>
      </w:r>
      <w:r w:rsidRPr="0088525E">
        <w:rPr>
          <w:rFonts w:ascii="AAAGoldenLotus Stg1_Ver1" w:hAnsi="AAAGoldenLotus Stg1_Ver1" w:cs="Traditional Naskh"/>
          <w:sz w:val="32"/>
          <w:szCs w:val="32"/>
          <w:rtl/>
        </w:rPr>
        <w:t>ق</w:t>
      </w:r>
      <w:r w:rsidRPr="0088525E">
        <w:rPr>
          <w:rFonts w:ascii="AAAGoldenLotus Stg1_Ver1" w:hAnsi="AAAGoldenLotus Stg1_Ver1" w:cs="Traditional Naskh" w:hint="cs"/>
          <w:sz w:val="32"/>
          <w:szCs w:val="32"/>
          <w:rtl/>
        </w:rPr>
        <w:t>َ</w:t>
      </w:r>
      <w:r w:rsidRPr="0088525E">
        <w:rPr>
          <w:rFonts w:ascii="AAAGoldenLotus Stg1_Ver1" w:hAnsi="AAAGoldenLotus Stg1_Ver1" w:cs="Traditional Naskh"/>
          <w:sz w:val="32"/>
          <w:szCs w:val="32"/>
          <w:rtl/>
        </w:rPr>
        <w:t xml:space="preserve"> أهل</w:t>
      </w:r>
      <w:r w:rsidRPr="0088525E">
        <w:rPr>
          <w:rFonts w:ascii="AAAGoldenLotus Stg1_Ver1" w:hAnsi="AAAGoldenLotus Stg1_Ver1" w:cs="Traditional Naskh" w:hint="cs"/>
          <w:sz w:val="32"/>
          <w:szCs w:val="32"/>
          <w:rtl/>
        </w:rPr>
        <w:t>ُ</w:t>
      </w:r>
      <w:r w:rsidRPr="0088525E">
        <w:rPr>
          <w:rFonts w:ascii="AAAGoldenLotus Stg1_Ver1" w:hAnsi="AAAGoldenLotus Stg1_Ver1" w:cs="Traditional Naskh"/>
          <w:sz w:val="32"/>
          <w:szCs w:val="32"/>
          <w:rtl/>
        </w:rPr>
        <w:t>ه إلى سماع</w:t>
      </w:r>
      <w:r w:rsidRPr="0088525E">
        <w:rPr>
          <w:rFonts w:ascii="AAAGoldenLotus Stg1_Ver1" w:hAnsi="AAAGoldenLotus Stg1_Ver1" w:cs="Traditional Naskh" w:hint="cs"/>
          <w:sz w:val="32"/>
          <w:szCs w:val="32"/>
          <w:rtl/>
        </w:rPr>
        <w:t>ِ</w:t>
      </w:r>
      <w:r w:rsidRPr="0088525E">
        <w:rPr>
          <w:rFonts w:ascii="AAAGoldenLotus Stg1_Ver1" w:hAnsi="AAAGoldenLotus Stg1_Ver1" w:cs="Traditional Naskh"/>
          <w:sz w:val="32"/>
          <w:szCs w:val="32"/>
          <w:rtl/>
        </w:rPr>
        <w:t xml:space="preserve"> رقية الزنى فهم أعلم بالإثم الذي يستحقه</w:t>
      </w:r>
      <w:r w:rsidRPr="0088525E">
        <w:rPr>
          <w:rFonts w:ascii="AAAGoldenLotus Stg1_Ver1" w:hAnsi="AAAGoldenLotus Stg1_Ver1" w:cs="Traditional Naskh" w:hint="cs"/>
          <w:sz w:val="32"/>
          <w:szCs w:val="32"/>
          <w:rtl/>
        </w:rPr>
        <w:t>...</w:t>
      </w:r>
      <w:r w:rsidR="00EF470B">
        <w:rPr>
          <w:rFonts w:ascii="AAAGoldenLotus Stg1_Ver1" w:hAnsi="AAAGoldenLotus Stg1_Ver1" w:cs="Traditional Naskh" w:hint="eastAsia"/>
          <w:sz w:val="32"/>
          <w:szCs w:val="32"/>
          <w:rtl/>
        </w:rPr>
        <w:t>»</w:t>
      </w:r>
      <w:r w:rsidRPr="007B5404">
        <w:rPr>
          <w:rStyle w:val="FootnoteReference"/>
          <w:rFonts w:cs="Traditional Naskh"/>
          <w:position w:val="2"/>
          <w:sz w:val="32"/>
          <w:szCs w:val="32"/>
          <w:rtl/>
        </w:rPr>
        <w:t>(</w:t>
      </w:r>
      <w:r w:rsidRPr="007B5404">
        <w:rPr>
          <w:rStyle w:val="FootnoteReference"/>
          <w:rFonts w:cs="Traditional Naskh"/>
          <w:position w:val="2"/>
          <w:sz w:val="32"/>
          <w:szCs w:val="32"/>
          <w:rtl/>
        </w:rPr>
        <w:footnoteReference w:id="1047"/>
      </w:r>
      <w:r w:rsidRPr="007B5404">
        <w:rPr>
          <w:rStyle w:val="FootnoteReference"/>
          <w:rFonts w:cs="Traditional Naskh"/>
          <w:position w:val="2"/>
          <w:sz w:val="32"/>
          <w:szCs w:val="32"/>
          <w:rtl/>
        </w:rPr>
        <w:t>)</w:t>
      </w:r>
      <w:r w:rsidRPr="0088525E">
        <w:rPr>
          <w:rFonts w:ascii="AAAGoldenLotus Stg1_Ver1" w:hAnsi="AAAGoldenLotus Stg1_Ver1" w:cs="Traditional Naskh" w:hint="cs"/>
          <w:sz w:val="32"/>
          <w:szCs w:val="32"/>
          <w:rtl/>
        </w:rPr>
        <w:t>.</w:t>
      </w:r>
    </w:p>
    <w:p w:rsidR="00940A28" w:rsidRPr="0088525E" w:rsidRDefault="00940A28" w:rsidP="00EF470B">
      <w:pPr>
        <w:widowControl w:val="0"/>
        <w:spacing w:after="0" w:line="216" w:lineRule="auto"/>
        <w:ind w:firstLine="284"/>
        <w:jc w:val="lowKashida"/>
        <w:rPr>
          <w:rFonts w:ascii="AAAGoldenLotus Stg1_Ver1" w:hAnsi="AAAGoldenLotus Stg1_Ver1" w:cs="Traditional Naskh"/>
          <w:sz w:val="32"/>
          <w:szCs w:val="32"/>
          <w:rtl/>
        </w:rPr>
      </w:pPr>
      <w:r w:rsidRPr="0088525E">
        <w:rPr>
          <w:rFonts w:ascii="AAAGoldenLotus Stg1_Ver1" w:hAnsi="AAAGoldenLotus Stg1_Ver1" w:cs="Traditional Naskh" w:hint="cs"/>
          <w:sz w:val="32"/>
          <w:szCs w:val="32"/>
          <w:rtl/>
        </w:rPr>
        <w:t>و</w:t>
      </w:r>
      <w:r w:rsidRPr="0088525E">
        <w:rPr>
          <w:rFonts w:ascii="AAAGoldenLotus Stg1_Ver1" w:hAnsi="AAAGoldenLotus Stg1_Ver1" w:cs="Traditional Naskh"/>
          <w:sz w:val="32"/>
          <w:szCs w:val="32"/>
          <w:rtl/>
        </w:rPr>
        <w:t>المرأة سريعة الانفعال للأصوات جدا</w:t>
      </w:r>
      <w:r w:rsidRPr="0088525E">
        <w:rPr>
          <w:rFonts w:ascii="AAAGoldenLotus Stg1_Ver1" w:hAnsi="AAAGoldenLotus Stg1_Ver1" w:cs="Traditional Naskh" w:hint="cs"/>
          <w:sz w:val="32"/>
          <w:szCs w:val="32"/>
          <w:rtl/>
        </w:rPr>
        <w:t>ً؛</w:t>
      </w:r>
      <w:r w:rsidRPr="0088525E">
        <w:rPr>
          <w:rFonts w:ascii="AAAGoldenLotus Stg1_Ver1" w:hAnsi="AAAGoldenLotus Stg1_Ver1" w:cs="Traditional Naskh"/>
          <w:sz w:val="32"/>
          <w:szCs w:val="32"/>
          <w:rtl/>
        </w:rPr>
        <w:t xml:space="preserve"> </w:t>
      </w:r>
      <w:r w:rsidRPr="0088525E">
        <w:rPr>
          <w:rFonts w:ascii="AAAGoldenLotus Stg1_Ver1" w:hAnsi="AAAGoldenLotus Stg1_Ver1" w:cs="Traditional Naskh" w:hint="cs"/>
          <w:sz w:val="32"/>
          <w:szCs w:val="32"/>
          <w:rtl/>
        </w:rPr>
        <w:t>...</w:t>
      </w:r>
      <w:r w:rsidRPr="0088525E">
        <w:rPr>
          <w:rFonts w:ascii="AAAGoldenLotus Stg1_Ver1" w:hAnsi="AAAGoldenLotus Stg1_Ver1" w:cs="Traditional Naskh"/>
          <w:sz w:val="32"/>
          <w:szCs w:val="32"/>
          <w:rtl/>
        </w:rPr>
        <w:t xml:space="preserve"> ولهذا قال النبي</w:t>
      </w:r>
      <w:r w:rsidRPr="0088525E">
        <w:rPr>
          <w:rFonts w:ascii="AAAGoldenLotus Stg1_Ver1" w:hAnsi="AAAGoldenLotus Stg1_Ver1" w:cs="Traditional Naskh" w:hint="cs"/>
          <w:sz w:val="32"/>
          <w:szCs w:val="32"/>
          <w:rtl/>
        </w:rPr>
        <w:t xml:space="preserve"> </w:t>
      </w:r>
      <w:r w:rsidR="00EF470B" w:rsidRPr="00EF470B">
        <w:rPr>
          <w:rFonts w:ascii="mylotus" w:hAnsi="mylotus" w:cs="Traditional Naskh"/>
          <w:color w:val="C00000"/>
          <w:sz w:val="32"/>
          <w:szCs w:val="32"/>
        </w:rPr>
        <w:sym w:font="AGA Arabesque" w:char="F072"/>
      </w:r>
      <w:r w:rsidRPr="0088525E">
        <w:rPr>
          <w:rFonts w:ascii="AAAGoldenLotus Stg1_Ver1" w:hAnsi="AAAGoldenLotus Stg1_Ver1" w:cs="Traditional Naskh" w:hint="cs"/>
          <w:sz w:val="32"/>
          <w:szCs w:val="32"/>
          <w:rtl/>
        </w:rPr>
        <w:t xml:space="preserve">: </w:t>
      </w:r>
      <w:r w:rsidR="00EF470B">
        <w:rPr>
          <w:rFonts w:ascii="AAAGoldenLotus Stg1_Ver1" w:hAnsi="AAAGoldenLotus Stg1_Ver1" w:cs="Traditional Naskh" w:hint="eastAsia"/>
          <w:sz w:val="32"/>
          <w:szCs w:val="32"/>
          <w:rtl/>
        </w:rPr>
        <w:t>«</w:t>
      </w:r>
      <w:r w:rsidRPr="0088525E">
        <w:rPr>
          <w:rFonts w:ascii="AAAGoldenLotus Stg1_Ver1" w:hAnsi="AAAGoldenLotus Stg1_Ver1" w:cs="Traditional Naskh"/>
          <w:b/>
          <w:bCs/>
          <w:sz w:val="32"/>
          <w:szCs w:val="32"/>
          <w:rtl/>
        </w:rPr>
        <w:t>يا أنجشة رويدك رفقا</w:t>
      </w:r>
      <w:r w:rsidRPr="0088525E">
        <w:rPr>
          <w:rFonts w:ascii="AAAGoldenLotus Stg1_Ver1" w:hAnsi="AAAGoldenLotus Stg1_Ver1" w:cs="Traditional Naskh" w:hint="cs"/>
          <w:b/>
          <w:bCs/>
          <w:sz w:val="32"/>
          <w:szCs w:val="32"/>
          <w:rtl/>
        </w:rPr>
        <w:t>ً</w:t>
      </w:r>
      <w:r w:rsidRPr="0088525E">
        <w:rPr>
          <w:rFonts w:ascii="AAAGoldenLotus Stg1_Ver1" w:hAnsi="AAAGoldenLotus Stg1_Ver1" w:cs="Traditional Naskh"/>
          <w:b/>
          <w:bCs/>
          <w:sz w:val="32"/>
          <w:szCs w:val="32"/>
          <w:rtl/>
        </w:rPr>
        <w:t xml:space="preserve"> بالقوارير</w:t>
      </w:r>
      <w:r w:rsidR="00EF470B">
        <w:rPr>
          <w:rFonts w:ascii="AAAGoldenLotus Stg1_Ver1" w:hAnsi="AAAGoldenLotus Stg1_Ver1" w:cs="Traditional Naskh" w:hint="eastAsia"/>
          <w:sz w:val="32"/>
          <w:szCs w:val="32"/>
          <w:rtl/>
        </w:rPr>
        <w:t>»</w:t>
      </w:r>
      <w:r w:rsidRPr="0088525E">
        <w:rPr>
          <w:rFonts w:ascii="AAAGoldenLotus Stg1_Ver1" w:hAnsi="AAAGoldenLotus Stg1_Ver1" w:cs="Traditional Naskh"/>
          <w:b/>
          <w:bCs/>
          <w:sz w:val="32"/>
          <w:szCs w:val="32"/>
          <w:rtl/>
        </w:rPr>
        <w:t xml:space="preserve"> </w:t>
      </w:r>
      <w:r w:rsidRPr="0088525E">
        <w:rPr>
          <w:rFonts w:ascii="AAAGoldenLotus Stg1_Ver1" w:hAnsi="AAAGoldenLotus Stg1_Ver1" w:cs="Traditional Naskh"/>
          <w:sz w:val="32"/>
          <w:szCs w:val="32"/>
          <w:rtl/>
        </w:rPr>
        <w:t>يعني النساء</w:t>
      </w:r>
      <w:r w:rsidRPr="0088525E">
        <w:rPr>
          <w:rStyle w:val="FootnoteReference"/>
          <w:rFonts w:ascii="AAAGoldenLotus Stg1_Ver1" w:hAnsi="AAAGoldenLotus Stg1_Ver1" w:cs="Traditional Naskh"/>
          <w:sz w:val="32"/>
          <w:szCs w:val="32"/>
          <w:rtl/>
        </w:rPr>
        <w:t xml:space="preserve"> </w:t>
      </w:r>
      <w:r w:rsidRPr="007B5404">
        <w:rPr>
          <w:rStyle w:val="FootnoteReference"/>
          <w:rFonts w:ascii="AAAGoldenLotus Stg1_Ver1" w:hAnsi="AAAGoldenLotus Stg1_Ver1" w:cs="Traditional Naskh"/>
          <w:position w:val="2"/>
          <w:sz w:val="32"/>
          <w:szCs w:val="32"/>
          <w:rtl/>
        </w:rPr>
        <w:t>(</w:t>
      </w:r>
      <w:r w:rsidRPr="007B5404">
        <w:rPr>
          <w:rStyle w:val="FootnoteReference"/>
          <w:rFonts w:ascii="AAAGoldenLotus Stg1_Ver1" w:hAnsi="AAAGoldenLotus Stg1_Ver1" w:cs="Traditional Naskh"/>
          <w:position w:val="2"/>
          <w:sz w:val="32"/>
          <w:szCs w:val="32"/>
          <w:rtl/>
        </w:rPr>
        <w:footnoteReference w:id="1048"/>
      </w:r>
      <w:r w:rsidRPr="007B5404">
        <w:rPr>
          <w:rStyle w:val="FootnoteReference"/>
          <w:rFonts w:ascii="AAAGoldenLotus Stg1_Ver1" w:hAnsi="AAAGoldenLotus Stg1_Ver1" w:cs="Traditional Naskh"/>
          <w:position w:val="2"/>
          <w:sz w:val="32"/>
          <w:szCs w:val="32"/>
          <w:rtl/>
        </w:rPr>
        <w:t>)</w:t>
      </w:r>
      <w:r w:rsidRPr="0088525E">
        <w:rPr>
          <w:rFonts w:ascii="AAAGoldenLotus Stg1_Ver1" w:hAnsi="AAAGoldenLotus Stg1_Ver1" w:cs="Traditional Naskh" w:hint="cs"/>
          <w:sz w:val="32"/>
          <w:szCs w:val="32"/>
          <w:rtl/>
        </w:rPr>
        <w:t>، وقد كان أنجشة حسن الصوت يحدو بأمهات المؤمنين.</w:t>
      </w:r>
      <w:r w:rsidRPr="0088525E">
        <w:rPr>
          <w:rFonts w:ascii="AAAGoldenLotus Stg1_Ver1" w:hAnsi="AAAGoldenLotus Stg1_Ver1" w:cs="Traditional Naskh"/>
          <w:sz w:val="32"/>
          <w:szCs w:val="32"/>
          <w:rtl/>
        </w:rPr>
        <w:t xml:space="preserve"> </w:t>
      </w:r>
    </w:p>
    <w:p w:rsidR="00940A28" w:rsidRPr="0088525E" w:rsidRDefault="00940A28" w:rsidP="006749D3">
      <w:pPr>
        <w:widowControl w:val="0"/>
        <w:spacing w:after="0" w:line="216" w:lineRule="auto"/>
        <w:ind w:firstLine="284"/>
        <w:jc w:val="lowKashida"/>
        <w:rPr>
          <w:rFonts w:ascii="AAAGoldenLotus Stg1_Ver1" w:hAnsi="AAAGoldenLotus Stg1_Ver1" w:cs="Traditional Naskh"/>
          <w:sz w:val="32"/>
          <w:szCs w:val="32"/>
          <w:rtl/>
        </w:rPr>
      </w:pPr>
      <w:r w:rsidRPr="0088525E">
        <w:rPr>
          <w:rFonts w:ascii="AAAGoldenLotus Stg1_Ver1" w:hAnsi="AAAGoldenLotus Stg1_Ver1" w:cs="Traditional Naskh" w:hint="cs"/>
          <w:sz w:val="32"/>
          <w:szCs w:val="32"/>
          <w:rtl/>
        </w:rPr>
        <w:t>و</w:t>
      </w:r>
      <w:r w:rsidRPr="0088525E">
        <w:rPr>
          <w:rFonts w:ascii="AAAGoldenLotus Stg1_Ver1" w:hAnsi="AAAGoldenLotus Stg1_Ver1" w:cs="Traditional Naskh"/>
          <w:sz w:val="32"/>
          <w:szCs w:val="32"/>
          <w:rtl/>
        </w:rPr>
        <w:t>إذا اجتمع</w:t>
      </w:r>
      <w:r w:rsidRPr="0088525E">
        <w:rPr>
          <w:rFonts w:ascii="AAAGoldenLotus Stg1_Ver1" w:hAnsi="AAAGoldenLotus Stg1_Ver1" w:cs="Traditional Naskh" w:hint="cs"/>
          <w:sz w:val="32"/>
          <w:szCs w:val="32"/>
          <w:rtl/>
        </w:rPr>
        <w:t>ت رقية الزنا (أي الغناء)</w:t>
      </w:r>
      <w:r w:rsidRPr="0088525E">
        <w:rPr>
          <w:rFonts w:ascii="AAAGoldenLotus Stg1_Ver1" w:hAnsi="AAAGoldenLotus Stg1_Ver1" w:cs="Traditional Naskh"/>
          <w:sz w:val="32"/>
          <w:szCs w:val="32"/>
          <w:rtl/>
        </w:rPr>
        <w:t xml:space="preserve"> </w:t>
      </w:r>
      <w:r w:rsidRPr="0088525E">
        <w:rPr>
          <w:rFonts w:ascii="AAAGoldenLotus Stg1_Ver1" w:hAnsi="AAAGoldenLotus Stg1_Ver1" w:cs="Traditional Naskh" w:hint="cs"/>
          <w:sz w:val="32"/>
          <w:szCs w:val="32"/>
          <w:rtl/>
        </w:rPr>
        <w:t>مع</w:t>
      </w:r>
      <w:r w:rsidRPr="0088525E">
        <w:rPr>
          <w:rFonts w:ascii="AAAGoldenLotus Stg1_Ver1" w:hAnsi="AAAGoldenLotus Stg1_Ver1" w:cs="Traditional Naskh"/>
          <w:sz w:val="32"/>
          <w:szCs w:val="32"/>
          <w:rtl/>
        </w:rPr>
        <w:t xml:space="preserve"> الدف</w:t>
      </w:r>
      <w:r w:rsidRPr="0088525E">
        <w:rPr>
          <w:rFonts w:ascii="AAAGoldenLotus Stg1_Ver1" w:hAnsi="AAAGoldenLotus Stg1_Ver1" w:cs="Traditional Naskh" w:hint="cs"/>
          <w:sz w:val="32"/>
          <w:szCs w:val="32"/>
          <w:rtl/>
        </w:rPr>
        <w:t>،</w:t>
      </w:r>
      <w:r w:rsidRPr="0088525E">
        <w:rPr>
          <w:rFonts w:ascii="AAAGoldenLotus Stg1_Ver1" w:hAnsi="AAAGoldenLotus Stg1_Ver1" w:cs="Traditional Naskh"/>
          <w:sz w:val="32"/>
          <w:szCs w:val="32"/>
          <w:rtl/>
        </w:rPr>
        <w:t xml:space="preserve"> والشب</w:t>
      </w:r>
      <w:r w:rsidRPr="0088525E">
        <w:rPr>
          <w:rFonts w:ascii="AAAGoldenLotus Stg1_Ver1" w:hAnsi="AAAGoldenLotus Stg1_Ver1" w:cs="Traditional Naskh" w:hint="cs"/>
          <w:sz w:val="32"/>
          <w:szCs w:val="32"/>
          <w:rtl/>
        </w:rPr>
        <w:t>َّ</w:t>
      </w:r>
      <w:r w:rsidRPr="0088525E">
        <w:rPr>
          <w:rFonts w:ascii="AAAGoldenLotus Stg1_Ver1" w:hAnsi="AAAGoldenLotus Stg1_Ver1" w:cs="Traditional Naskh"/>
          <w:sz w:val="32"/>
          <w:szCs w:val="32"/>
          <w:rtl/>
        </w:rPr>
        <w:t>اب</w:t>
      </w:r>
      <w:r w:rsidRPr="0088525E">
        <w:rPr>
          <w:rFonts w:ascii="AAAGoldenLotus Stg1_Ver1" w:hAnsi="AAAGoldenLotus Stg1_Ver1" w:cs="Traditional Naskh" w:hint="cs"/>
          <w:sz w:val="32"/>
          <w:szCs w:val="32"/>
          <w:rtl/>
        </w:rPr>
        <w:t>َ</w:t>
      </w:r>
      <w:r w:rsidRPr="0088525E">
        <w:rPr>
          <w:rFonts w:ascii="AAAGoldenLotus Stg1_Ver1" w:hAnsi="AAAGoldenLotus Stg1_Ver1" w:cs="Traditional Naskh"/>
          <w:sz w:val="32"/>
          <w:szCs w:val="32"/>
          <w:rtl/>
        </w:rPr>
        <w:t>ة</w:t>
      </w:r>
      <w:r w:rsidRPr="007B5404">
        <w:rPr>
          <w:rStyle w:val="FootnoteReference"/>
          <w:rFonts w:cs="Traditional Naskh"/>
          <w:position w:val="2"/>
          <w:sz w:val="32"/>
          <w:szCs w:val="32"/>
          <w:rtl/>
        </w:rPr>
        <w:t>(</w:t>
      </w:r>
      <w:r w:rsidRPr="007B5404">
        <w:rPr>
          <w:rStyle w:val="FootnoteReference"/>
          <w:rFonts w:cs="Traditional Naskh"/>
          <w:position w:val="2"/>
          <w:sz w:val="32"/>
          <w:szCs w:val="32"/>
          <w:rtl/>
        </w:rPr>
        <w:footnoteReference w:id="1049"/>
      </w:r>
      <w:r w:rsidRPr="007B5404">
        <w:rPr>
          <w:rStyle w:val="FootnoteReference"/>
          <w:rFonts w:cs="Traditional Naskh"/>
          <w:position w:val="2"/>
          <w:sz w:val="32"/>
          <w:szCs w:val="32"/>
          <w:rtl/>
        </w:rPr>
        <w:t>)</w:t>
      </w:r>
      <w:r w:rsidRPr="0088525E">
        <w:rPr>
          <w:rFonts w:ascii="AAAGoldenLotus Stg1_Ver1" w:hAnsi="AAAGoldenLotus Stg1_Ver1" w:cs="Traditional Naskh" w:hint="cs"/>
          <w:sz w:val="32"/>
          <w:szCs w:val="32"/>
          <w:rtl/>
        </w:rPr>
        <w:t>،</w:t>
      </w:r>
      <w:r w:rsidRPr="0088525E">
        <w:rPr>
          <w:rFonts w:ascii="AAAGoldenLotus Stg1_Ver1" w:hAnsi="AAAGoldenLotus Stg1_Ver1" w:cs="Traditional Naskh"/>
          <w:sz w:val="32"/>
          <w:szCs w:val="32"/>
          <w:rtl/>
        </w:rPr>
        <w:t xml:space="preserve"> والرقص بالتخن</w:t>
      </w:r>
      <w:r w:rsidRPr="0088525E">
        <w:rPr>
          <w:rFonts w:ascii="AAAGoldenLotus Stg1_Ver1" w:hAnsi="AAAGoldenLotus Stg1_Ver1" w:cs="Traditional Naskh" w:hint="cs"/>
          <w:sz w:val="32"/>
          <w:szCs w:val="32"/>
          <w:rtl/>
        </w:rPr>
        <w:t>ُّ</w:t>
      </w:r>
      <w:r w:rsidRPr="0088525E">
        <w:rPr>
          <w:rFonts w:ascii="AAAGoldenLotus Stg1_Ver1" w:hAnsi="AAAGoldenLotus Stg1_Ver1" w:cs="Traditional Naskh"/>
          <w:sz w:val="32"/>
          <w:szCs w:val="32"/>
          <w:rtl/>
        </w:rPr>
        <w:t>ث</w:t>
      </w:r>
      <w:r w:rsidRPr="0088525E">
        <w:rPr>
          <w:rFonts w:ascii="AAAGoldenLotus Stg1_Ver1" w:hAnsi="AAAGoldenLotus Stg1_Ver1" w:cs="Traditional Naskh" w:hint="cs"/>
          <w:sz w:val="32"/>
          <w:szCs w:val="32"/>
          <w:rtl/>
        </w:rPr>
        <w:t>ِ،</w:t>
      </w:r>
      <w:r w:rsidRPr="0088525E">
        <w:rPr>
          <w:rFonts w:ascii="AAAGoldenLotus Stg1_Ver1" w:hAnsi="AAAGoldenLotus Stg1_Ver1" w:cs="Traditional Naskh"/>
          <w:sz w:val="32"/>
          <w:szCs w:val="32"/>
          <w:rtl/>
        </w:rPr>
        <w:t xml:space="preserve"> والتكس</w:t>
      </w:r>
      <w:r w:rsidRPr="0088525E">
        <w:rPr>
          <w:rFonts w:ascii="AAAGoldenLotus Stg1_Ver1" w:hAnsi="AAAGoldenLotus Stg1_Ver1" w:cs="Traditional Naskh" w:hint="cs"/>
          <w:sz w:val="32"/>
          <w:szCs w:val="32"/>
          <w:rtl/>
        </w:rPr>
        <w:t>ُّ</w:t>
      </w:r>
      <w:r w:rsidRPr="0088525E">
        <w:rPr>
          <w:rFonts w:ascii="AAAGoldenLotus Stg1_Ver1" w:hAnsi="AAAGoldenLotus Stg1_Ver1" w:cs="Traditional Naskh"/>
          <w:sz w:val="32"/>
          <w:szCs w:val="32"/>
          <w:rtl/>
        </w:rPr>
        <w:t>ر</w:t>
      </w:r>
      <w:r w:rsidRPr="0088525E">
        <w:rPr>
          <w:rFonts w:ascii="AAAGoldenLotus Stg1_Ver1" w:hAnsi="AAAGoldenLotus Stg1_Ver1" w:cs="Traditional Naskh" w:hint="cs"/>
          <w:sz w:val="32"/>
          <w:szCs w:val="32"/>
          <w:rtl/>
        </w:rPr>
        <w:t>ِ،</w:t>
      </w:r>
      <w:r w:rsidRPr="0088525E">
        <w:rPr>
          <w:rFonts w:ascii="AAAGoldenLotus Stg1_Ver1" w:hAnsi="AAAGoldenLotus Stg1_Ver1" w:cs="Traditional Naskh"/>
          <w:sz w:val="32"/>
          <w:szCs w:val="32"/>
          <w:rtl/>
        </w:rPr>
        <w:t xml:space="preserve"> فلو حبلت المرأة من غناء لحبلت من هذا الغناء</w:t>
      </w:r>
      <w:r w:rsidRPr="007B5404">
        <w:rPr>
          <w:rStyle w:val="FootnoteReference"/>
          <w:rFonts w:cs="Traditional Naskh"/>
          <w:position w:val="2"/>
          <w:sz w:val="32"/>
          <w:szCs w:val="32"/>
          <w:rtl/>
        </w:rPr>
        <w:t>(</w:t>
      </w:r>
      <w:r w:rsidRPr="007B5404">
        <w:rPr>
          <w:rStyle w:val="FootnoteReference"/>
          <w:rFonts w:cs="Traditional Naskh"/>
          <w:position w:val="2"/>
          <w:sz w:val="32"/>
          <w:szCs w:val="32"/>
          <w:rtl/>
        </w:rPr>
        <w:footnoteReference w:id="1050"/>
      </w:r>
      <w:r w:rsidRPr="007B5404">
        <w:rPr>
          <w:rStyle w:val="FootnoteReference"/>
          <w:rFonts w:cs="Traditional Naskh"/>
          <w:position w:val="2"/>
          <w:sz w:val="32"/>
          <w:szCs w:val="32"/>
          <w:rtl/>
        </w:rPr>
        <w:t>)</w:t>
      </w:r>
      <w:r w:rsidRPr="0088525E">
        <w:rPr>
          <w:rFonts w:ascii="AAAGoldenLotus Stg1_Ver1" w:hAnsi="AAAGoldenLotus Stg1_Ver1" w:cs="Traditional Naskh" w:hint="cs"/>
          <w:sz w:val="32"/>
          <w:szCs w:val="32"/>
          <w:rtl/>
        </w:rPr>
        <w:t>.</w:t>
      </w:r>
      <w:r w:rsidRPr="0088525E">
        <w:rPr>
          <w:rFonts w:ascii="AAAGoldenLotus Stg1_Ver1" w:hAnsi="AAAGoldenLotus Stg1_Ver1" w:cs="Traditional Naskh"/>
          <w:sz w:val="32"/>
          <w:szCs w:val="32"/>
          <w:rtl/>
        </w:rPr>
        <w:t xml:space="preserve">  </w:t>
      </w:r>
    </w:p>
    <w:p w:rsidR="00940A28" w:rsidRPr="0088525E" w:rsidRDefault="00940A28" w:rsidP="006749D3">
      <w:pPr>
        <w:widowControl w:val="0"/>
        <w:spacing w:after="0" w:line="216" w:lineRule="auto"/>
        <w:ind w:firstLine="284"/>
        <w:jc w:val="lowKashida"/>
        <w:rPr>
          <w:rFonts w:ascii="AAAGoldenLotus Stg1_Ver1" w:hAnsi="AAAGoldenLotus Stg1_Ver1" w:cs="Traditional Naskh"/>
          <w:sz w:val="32"/>
          <w:szCs w:val="32"/>
          <w:rtl/>
        </w:rPr>
      </w:pPr>
      <w:r w:rsidRPr="0088525E">
        <w:rPr>
          <w:rFonts w:ascii="AAAGoldenLotus Stg1_Ver1" w:hAnsi="AAAGoldenLotus Stg1_Ver1" w:cs="Traditional Naskh"/>
          <w:sz w:val="32"/>
          <w:szCs w:val="32"/>
          <w:rtl/>
        </w:rPr>
        <w:t>فلعمر ا</w:t>
      </w:r>
      <w:r w:rsidR="00A1582F">
        <w:rPr>
          <w:rFonts w:ascii="AAAGoldenLotus Stg1_Ver1" w:hAnsi="AAAGoldenLotus Stg1_Ver1" w:cs="Traditional Naskh"/>
          <w:sz w:val="32"/>
          <w:szCs w:val="32"/>
          <w:rtl/>
        </w:rPr>
        <w:t>للَّه</w:t>
      </w:r>
      <w:r w:rsidRPr="0088525E">
        <w:rPr>
          <w:rFonts w:ascii="AAAGoldenLotus Stg1_Ver1" w:hAnsi="AAAGoldenLotus Stg1_Ver1" w:cs="Traditional Naskh"/>
          <w:sz w:val="32"/>
          <w:szCs w:val="32"/>
          <w:rtl/>
        </w:rPr>
        <w:t xml:space="preserve"> كم من ح</w:t>
      </w:r>
      <w:r w:rsidRPr="0088525E">
        <w:rPr>
          <w:rFonts w:ascii="AAAGoldenLotus Stg1_Ver1" w:hAnsi="AAAGoldenLotus Stg1_Ver1" w:cs="Traditional Naskh" w:hint="cs"/>
          <w:sz w:val="32"/>
          <w:szCs w:val="32"/>
          <w:rtl/>
        </w:rPr>
        <w:t>ُ</w:t>
      </w:r>
      <w:r w:rsidRPr="0088525E">
        <w:rPr>
          <w:rFonts w:ascii="AAAGoldenLotus Stg1_Ver1" w:hAnsi="AAAGoldenLotus Stg1_Ver1" w:cs="Traditional Naskh"/>
          <w:sz w:val="32"/>
          <w:szCs w:val="32"/>
          <w:rtl/>
        </w:rPr>
        <w:t>ر</w:t>
      </w:r>
      <w:r w:rsidRPr="0088525E">
        <w:rPr>
          <w:rFonts w:ascii="AAAGoldenLotus Stg1_Ver1" w:hAnsi="AAAGoldenLotus Stg1_Ver1" w:cs="Traditional Naskh" w:hint="cs"/>
          <w:sz w:val="32"/>
          <w:szCs w:val="32"/>
          <w:rtl/>
        </w:rPr>
        <w:t>َّ</w:t>
      </w:r>
      <w:r w:rsidRPr="0088525E">
        <w:rPr>
          <w:rFonts w:ascii="AAAGoldenLotus Stg1_Ver1" w:hAnsi="AAAGoldenLotus Stg1_Ver1" w:cs="Traditional Naskh"/>
          <w:sz w:val="32"/>
          <w:szCs w:val="32"/>
          <w:rtl/>
        </w:rPr>
        <w:t>ة</w:t>
      </w:r>
      <w:r w:rsidRPr="0088525E">
        <w:rPr>
          <w:rFonts w:ascii="AAAGoldenLotus Stg1_Ver1" w:hAnsi="AAAGoldenLotus Stg1_Ver1" w:cs="Traditional Naskh" w:hint="cs"/>
          <w:sz w:val="32"/>
          <w:szCs w:val="32"/>
          <w:rtl/>
        </w:rPr>
        <w:t>ٍ</w:t>
      </w:r>
      <w:r w:rsidRPr="0088525E">
        <w:rPr>
          <w:rFonts w:ascii="AAAGoldenLotus Stg1_Ver1" w:hAnsi="AAAGoldenLotus Stg1_Ver1" w:cs="Traditional Naskh"/>
          <w:sz w:val="32"/>
          <w:szCs w:val="32"/>
          <w:rtl/>
        </w:rPr>
        <w:t xml:space="preserve"> صارت ب</w:t>
      </w:r>
      <w:r w:rsidRPr="0088525E">
        <w:rPr>
          <w:rFonts w:ascii="AAAGoldenLotus Stg1_Ver1" w:hAnsi="AAAGoldenLotus Stg1_Ver1" w:cs="Traditional Naskh" w:hint="cs"/>
          <w:sz w:val="32"/>
          <w:szCs w:val="32"/>
          <w:rtl/>
        </w:rPr>
        <w:t xml:space="preserve">عد </w:t>
      </w:r>
      <w:r w:rsidRPr="0088525E">
        <w:rPr>
          <w:rFonts w:ascii="AAAGoldenLotus Stg1_Ver1" w:hAnsi="AAAGoldenLotus Stg1_Ver1" w:cs="Traditional Naskh"/>
          <w:sz w:val="32"/>
          <w:szCs w:val="32"/>
          <w:rtl/>
        </w:rPr>
        <w:t>الغناء من البغايا</w:t>
      </w:r>
      <w:r w:rsidRPr="0088525E">
        <w:rPr>
          <w:rFonts w:ascii="AAAGoldenLotus Stg1_Ver1" w:hAnsi="AAAGoldenLotus Stg1_Ver1" w:cs="Traditional Naskh" w:hint="cs"/>
          <w:sz w:val="32"/>
          <w:szCs w:val="32"/>
          <w:rtl/>
        </w:rPr>
        <w:t>،</w:t>
      </w:r>
      <w:r w:rsidRPr="0088525E">
        <w:rPr>
          <w:rFonts w:ascii="AAAGoldenLotus Stg1_Ver1" w:hAnsi="AAAGoldenLotus Stg1_Ver1" w:cs="Traditional Naskh"/>
          <w:sz w:val="32"/>
          <w:szCs w:val="32"/>
          <w:rtl/>
        </w:rPr>
        <w:t xml:space="preserve"> وكم من ح</w:t>
      </w:r>
      <w:r w:rsidRPr="0088525E">
        <w:rPr>
          <w:rFonts w:ascii="AAAGoldenLotus Stg1_Ver1" w:hAnsi="AAAGoldenLotus Stg1_Ver1" w:cs="Traditional Naskh" w:hint="cs"/>
          <w:sz w:val="32"/>
          <w:szCs w:val="32"/>
          <w:rtl/>
        </w:rPr>
        <w:t>ُ</w:t>
      </w:r>
      <w:r w:rsidRPr="0088525E">
        <w:rPr>
          <w:rFonts w:ascii="AAAGoldenLotus Stg1_Ver1" w:hAnsi="AAAGoldenLotus Stg1_Ver1" w:cs="Traditional Naskh"/>
          <w:sz w:val="32"/>
          <w:szCs w:val="32"/>
          <w:rtl/>
        </w:rPr>
        <w:t>ر</w:t>
      </w:r>
      <w:r w:rsidRPr="0088525E">
        <w:rPr>
          <w:rFonts w:ascii="AAAGoldenLotus Stg1_Ver1" w:hAnsi="AAAGoldenLotus Stg1_Ver1" w:cs="Traditional Naskh" w:hint="cs"/>
          <w:sz w:val="32"/>
          <w:szCs w:val="32"/>
          <w:rtl/>
        </w:rPr>
        <w:t>ٍّ</w:t>
      </w:r>
      <w:r w:rsidRPr="0088525E">
        <w:rPr>
          <w:rFonts w:ascii="AAAGoldenLotus Stg1_Ver1" w:hAnsi="AAAGoldenLotus Stg1_Ver1" w:cs="Traditional Naskh"/>
          <w:sz w:val="32"/>
          <w:szCs w:val="32"/>
          <w:rtl/>
        </w:rPr>
        <w:t xml:space="preserve"> أصبح ب</w:t>
      </w:r>
      <w:r w:rsidRPr="0088525E">
        <w:rPr>
          <w:rFonts w:ascii="AAAGoldenLotus Stg1_Ver1" w:hAnsi="AAAGoldenLotus Stg1_Ver1" w:cs="Traditional Naskh" w:hint="cs"/>
          <w:sz w:val="32"/>
          <w:szCs w:val="32"/>
          <w:rtl/>
        </w:rPr>
        <w:t>عد</w:t>
      </w:r>
      <w:r w:rsidRPr="0088525E">
        <w:rPr>
          <w:rFonts w:ascii="AAAGoldenLotus Stg1_Ver1" w:hAnsi="AAAGoldenLotus Stg1_Ver1" w:cs="Traditional Naskh"/>
          <w:sz w:val="32"/>
          <w:szCs w:val="32"/>
          <w:rtl/>
        </w:rPr>
        <w:t>ه عبدا</w:t>
      </w:r>
      <w:r w:rsidRPr="0088525E">
        <w:rPr>
          <w:rFonts w:ascii="AAAGoldenLotus Stg1_Ver1" w:hAnsi="AAAGoldenLotus Stg1_Ver1" w:cs="Traditional Naskh" w:hint="cs"/>
          <w:sz w:val="32"/>
          <w:szCs w:val="32"/>
          <w:rtl/>
        </w:rPr>
        <w:t>ً</w:t>
      </w:r>
      <w:r w:rsidRPr="0088525E">
        <w:rPr>
          <w:rFonts w:ascii="AAAGoldenLotus Stg1_Ver1" w:hAnsi="AAAGoldenLotus Stg1_Ver1" w:cs="Traditional Naskh"/>
          <w:sz w:val="32"/>
          <w:szCs w:val="32"/>
          <w:rtl/>
        </w:rPr>
        <w:t xml:space="preserve"> للصبيان أو الصبايا</w:t>
      </w:r>
      <w:r w:rsidRPr="0088525E">
        <w:rPr>
          <w:rFonts w:ascii="AAAGoldenLotus Stg1_Ver1" w:hAnsi="AAAGoldenLotus Stg1_Ver1" w:cs="Traditional Naskh" w:hint="cs"/>
          <w:sz w:val="32"/>
          <w:szCs w:val="32"/>
          <w:rtl/>
        </w:rPr>
        <w:t>،</w:t>
      </w:r>
      <w:r w:rsidRPr="0088525E">
        <w:rPr>
          <w:rFonts w:ascii="AAAGoldenLotus Stg1_Ver1" w:hAnsi="AAAGoldenLotus Stg1_Ver1" w:cs="Traditional Naskh"/>
          <w:sz w:val="32"/>
          <w:szCs w:val="32"/>
          <w:rtl/>
        </w:rPr>
        <w:t xml:space="preserve"> وكم من غيور تبد</w:t>
      </w:r>
      <w:r w:rsidRPr="0088525E">
        <w:rPr>
          <w:rFonts w:ascii="AAAGoldenLotus Stg1_Ver1" w:hAnsi="AAAGoldenLotus Stg1_Ver1" w:cs="Traditional Naskh" w:hint="cs"/>
          <w:sz w:val="32"/>
          <w:szCs w:val="32"/>
          <w:rtl/>
        </w:rPr>
        <w:t>َّ</w:t>
      </w:r>
      <w:r w:rsidRPr="0088525E">
        <w:rPr>
          <w:rFonts w:ascii="AAAGoldenLotus Stg1_Ver1" w:hAnsi="AAAGoldenLotus Stg1_Ver1" w:cs="Traditional Naskh"/>
          <w:sz w:val="32"/>
          <w:szCs w:val="32"/>
          <w:rtl/>
        </w:rPr>
        <w:t>ل به اسما</w:t>
      </w:r>
      <w:r w:rsidRPr="0088525E">
        <w:rPr>
          <w:rFonts w:ascii="AAAGoldenLotus Stg1_Ver1" w:hAnsi="AAAGoldenLotus Stg1_Ver1" w:cs="Traditional Naskh" w:hint="cs"/>
          <w:sz w:val="32"/>
          <w:szCs w:val="32"/>
          <w:rtl/>
        </w:rPr>
        <w:t>ً</w:t>
      </w:r>
      <w:r w:rsidRPr="0088525E">
        <w:rPr>
          <w:rFonts w:ascii="AAAGoldenLotus Stg1_Ver1" w:hAnsi="AAAGoldenLotus Stg1_Ver1" w:cs="Traditional Naskh"/>
          <w:sz w:val="32"/>
          <w:szCs w:val="32"/>
          <w:rtl/>
        </w:rPr>
        <w:t xml:space="preserve"> قبيحا بين البرايا</w:t>
      </w:r>
      <w:r w:rsidRPr="0088525E">
        <w:rPr>
          <w:rFonts w:ascii="AAAGoldenLotus Stg1_Ver1" w:hAnsi="AAAGoldenLotus Stg1_Ver1" w:cs="Traditional Naskh" w:hint="cs"/>
          <w:sz w:val="32"/>
          <w:szCs w:val="32"/>
          <w:rtl/>
        </w:rPr>
        <w:t>،</w:t>
      </w:r>
      <w:r w:rsidRPr="0088525E">
        <w:rPr>
          <w:rFonts w:ascii="AAAGoldenLotus Stg1_Ver1" w:hAnsi="AAAGoldenLotus Stg1_Ver1" w:cs="Traditional Naskh"/>
          <w:sz w:val="32"/>
          <w:szCs w:val="32"/>
          <w:rtl/>
        </w:rPr>
        <w:t xml:space="preserve"> وكم من  معافى</w:t>
      </w:r>
      <w:r w:rsidRPr="0088525E">
        <w:rPr>
          <w:rFonts w:ascii="AAAGoldenLotus Stg1_Ver1" w:hAnsi="AAAGoldenLotus Stg1_Ver1" w:cs="Traditional Naskh" w:hint="cs"/>
          <w:sz w:val="32"/>
          <w:szCs w:val="32"/>
          <w:rtl/>
        </w:rPr>
        <w:t>ً</w:t>
      </w:r>
      <w:r w:rsidRPr="0088525E">
        <w:rPr>
          <w:rFonts w:ascii="AAAGoldenLotus Stg1_Ver1" w:hAnsi="AAAGoldenLotus Stg1_Ver1" w:cs="Traditional Naskh"/>
          <w:sz w:val="32"/>
          <w:szCs w:val="32"/>
          <w:rtl/>
        </w:rPr>
        <w:t xml:space="preserve"> تعر</w:t>
      </w:r>
      <w:r w:rsidRPr="0088525E">
        <w:rPr>
          <w:rFonts w:ascii="AAAGoldenLotus Stg1_Ver1" w:hAnsi="AAAGoldenLotus Stg1_Ver1" w:cs="Traditional Naskh" w:hint="cs"/>
          <w:sz w:val="32"/>
          <w:szCs w:val="32"/>
          <w:rtl/>
        </w:rPr>
        <w:t>َّ</w:t>
      </w:r>
      <w:r w:rsidRPr="0088525E">
        <w:rPr>
          <w:rFonts w:ascii="AAAGoldenLotus Stg1_Ver1" w:hAnsi="AAAGoldenLotus Stg1_Ver1" w:cs="Traditional Naskh"/>
          <w:sz w:val="32"/>
          <w:szCs w:val="32"/>
          <w:rtl/>
        </w:rPr>
        <w:t>ض له فأمسى وقد حل</w:t>
      </w:r>
      <w:r w:rsidRPr="0088525E">
        <w:rPr>
          <w:rFonts w:ascii="AAAGoldenLotus Stg1_Ver1" w:hAnsi="AAAGoldenLotus Stg1_Ver1" w:cs="Traditional Naskh" w:hint="cs"/>
          <w:sz w:val="32"/>
          <w:szCs w:val="32"/>
          <w:rtl/>
        </w:rPr>
        <w:t>ّ</w:t>
      </w:r>
      <w:r w:rsidRPr="0088525E">
        <w:rPr>
          <w:rFonts w:ascii="AAAGoldenLotus Stg1_Ver1" w:hAnsi="AAAGoldenLotus Stg1_Ver1" w:cs="Traditional Naskh"/>
          <w:sz w:val="32"/>
          <w:szCs w:val="32"/>
          <w:rtl/>
        </w:rPr>
        <w:t>ت به أنواع البلاي</w:t>
      </w:r>
      <w:r w:rsidRPr="0088525E">
        <w:rPr>
          <w:rFonts w:ascii="AAAGoldenLotus Stg1_Ver1" w:hAnsi="AAAGoldenLotus Stg1_Ver1" w:cs="Traditional Naskh" w:hint="cs"/>
          <w:sz w:val="32"/>
          <w:szCs w:val="32"/>
          <w:rtl/>
        </w:rPr>
        <w:t>ا</w:t>
      </w:r>
      <w:r w:rsidRPr="007B5404">
        <w:rPr>
          <w:rStyle w:val="FootnoteReference"/>
          <w:rFonts w:ascii="AAAGoldenLotus Stg1_Ver1" w:hAnsi="AAAGoldenLotus Stg1_Ver1" w:cs="Traditional Naskh"/>
          <w:position w:val="2"/>
          <w:sz w:val="32"/>
          <w:szCs w:val="32"/>
          <w:rtl/>
        </w:rPr>
        <w:t>(</w:t>
      </w:r>
      <w:r w:rsidRPr="007B5404">
        <w:rPr>
          <w:rStyle w:val="FootnoteReference"/>
          <w:rFonts w:ascii="AAAGoldenLotus Stg1_Ver1" w:hAnsi="AAAGoldenLotus Stg1_Ver1" w:cs="Traditional Naskh"/>
          <w:position w:val="2"/>
          <w:sz w:val="32"/>
          <w:szCs w:val="32"/>
          <w:rtl/>
        </w:rPr>
        <w:footnoteReference w:id="1051"/>
      </w:r>
      <w:r w:rsidRPr="007B5404">
        <w:rPr>
          <w:rStyle w:val="FootnoteReference"/>
          <w:rFonts w:ascii="AAAGoldenLotus Stg1_Ver1" w:hAnsi="AAAGoldenLotus Stg1_Ver1" w:cs="Traditional Naskh"/>
          <w:position w:val="2"/>
          <w:sz w:val="32"/>
          <w:szCs w:val="32"/>
          <w:rtl/>
        </w:rPr>
        <w:t>)</w:t>
      </w:r>
      <w:r w:rsidRPr="0088525E">
        <w:rPr>
          <w:rFonts w:ascii="AAAGoldenLotus Stg1_Ver1" w:hAnsi="AAAGoldenLotus Stg1_Ver1" w:cs="Traditional Naskh" w:hint="cs"/>
          <w:sz w:val="32"/>
          <w:szCs w:val="32"/>
          <w:rtl/>
        </w:rPr>
        <w:t>.</w:t>
      </w:r>
    </w:p>
    <w:tbl>
      <w:tblPr>
        <w:bidiVisual/>
        <w:tblW w:w="0" w:type="auto"/>
        <w:jc w:val="center"/>
        <w:tblLook w:val="01E0" w:firstRow="1" w:lastRow="1" w:firstColumn="1" w:lastColumn="1" w:noHBand="0" w:noVBand="0"/>
      </w:tblPr>
      <w:tblGrid>
        <w:gridCol w:w="3401"/>
        <w:gridCol w:w="567"/>
        <w:gridCol w:w="3401"/>
      </w:tblGrid>
      <w:tr w:rsidR="00940A28" w:rsidRPr="0088525E" w:rsidTr="00940A28">
        <w:trPr>
          <w:trHeight w:hRule="exact" w:val="454"/>
          <w:jc w:val="center"/>
        </w:trPr>
        <w:tc>
          <w:tcPr>
            <w:tcW w:w="3401" w:type="dxa"/>
            <w:shd w:val="clear" w:color="auto" w:fill="auto"/>
          </w:tcPr>
          <w:p w:rsidR="00940A28" w:rsidRPr="0088525E" w:rsidRDefault="00940A28" w:rsidP="00EF470B">
            <w:pPr>
              <w:widowControl w:val="0"/>
              <w:spacing w:line="216" w:lineRule="auto"/>
              <w:jc w:val="lowKashida"/>
              <w:rPr>
                <w:rFonts w:ascii="AAAGoldenLotus Stg1_Ver1" w:hAnsi="AAAGoldenLotus Stg1_Ver1" w:cs="AAAGoldenLotus Stg1_Ver1"/>
                <w:sz w:val="32"/>
                <w:szCs w:val="32"/>
                <w:rtl/>
              </w:rPr>
            </w:pPr>
            <w:r w:rsidRPr="0088525E">
              <w:rPr>
                <w:rFonts w:ascii="AAAGoldenLotus Stg1_Ver1" w:hAnsi="AAAGoldenLotus Stg1_Ver1" w:cs="Traditional Naskh"/>
                <w:sz w:val="32"/>
                <w:szCs w:val="32"/>
                <w:rtl/>
              </w:rPr>
              <w:t>ف</w:t>
            </w:r>
            <w:r w:rsidRPr="0088525E">
              <w:rPr>
                <w:rFonts w:ascii="AAAGoldenLotus Stg1_Ver1" w:hAnsi="AAAGoldenLotus Stg1_Ver1" w:cs="Traditional Naskh" w:hint="cs"/>
                <w:sz w:val="32"/>
                <w:szCs w:val="32"/>
                <w:rtl/>
              </w:rPr>
              <w:t>َ</w:t>
            </w:r>
            <w:r w:rsidRPr="0088525E">
              <w:rPr>
                <w:rFonts w:ascii="AAAGoldenLotus Stg1_Ver1" w:hAnsi="AAAGoldenLotus Stg1_Ver1" w:cs="Traditional Naskh"/>
                <w:sz w:val="32"/>
                <w:szCs w:val="32"/>
                <w:rtl/>
              </w:rPr>
              <w:t>س</w:t>
            </w:r>
            <w:r w:rsidRPr="0088525E">
              <w:rPr>
                <w:rFonts w:ascii="AAAGoldenLotus Stg1_Ver1" w:hAnsi="AAAGoldenLotus Stg1_Ver1" w:cs="Traditional Naskh" w:hint="cs"/>
                <w:sz w:val="32"/>
                <w:szCs w:val="32"/>
                <w:rtl/>
              </w:rPr>
              <w:t>َ</w:t>
            </w:r>
            <w:r w:rsidRPr="0088525E">
              <w:rPr>
                <w:rFonts w:ascii="AAAGoldenLotus Stg1_Ver1" w:hAnsi="AAAGoldenLotus Stg1_Ver1" w:cs="Traditional Naskh"/>
                <w:sz w:val="32"/>
                <w:szCs w:val="32"/>
                <w:rtl/>
              </w:rPr>
              <w:t>ل</w:t>
            </w:r>
            <w:r w:rsidRPr="0088525E">
              <w:rPr>
                <w:rFonts w:ascii="AAAGoldenLotus Stg1_Ver1" w:hAnsi="AAAGoldenLotus Stg1_Ver1" w:cs="Traditional Naskh" w:hint="cs"/>
                <w:sz w:val="32"/>
                <w:szCs w:val="32"/>
                <w:rtl/>
              </w:rPr>
              <w:t>ْ</w:t>
            </w:r>
            <w:r w:rsidRPr="0088525E">
              <w:rPr>
                <w:rFonts w:ascii="AAAGoldenLotus Stg1_Ver1" w:hAnsi="AAAGoldenLotus Stg1_Ver1" w:cs="Traditional Naskh"/>
                <w:sz w:val="32"/>
                <w:szCs w:val="32"/>
                <w:rtl/>
              </w:rPr>
              <w:t xml:space="preserve"> ذا خبرة</w:t>
            </w:r>
            <w:r w:rsidRPr="0088525E">
              <w:rPr>
                <w:rFonts w:ascii="AAAGoldenLotus Stg1_Ver1" w:hAnsi="AAAGoldenLotus Stg1_Ver1" w:cs="Traditional Naskh" w:hint="cs"/>
                <w:sz w:val="32"/>
                <w:szCs w:val="32"/>
                <w:rtl/>
              </w:rPr>
              <w:t>ٍ</w:t>
            </w:r>
            <w:r w:rsidRPr="0088525E">
              <w:rPr>
                <w:rFonts w:ascii="AAAGoldenLotus Stg1_Ver1" w:hAnsi="AAAGoldenLotus Stg1_Ver1" w:cs="Traditional Naskh"/>
                <w:sz w:val="32"/>
                <w:szCs w:val="32"/>
                <w:rtl/>
              </w:rPr>
              <w:t xml:space="preserve"> ي</w:t>
            </w:r>
            <w:r w:rsidRPr="0088525E">
              <w:rPr>
                <w:rFonts w:ascii="AAAGoldenLotus Stg1_Ver1" w:hAnsi="AAAGoldenLotus Stg1_Ver1" w:cs="Traditional Naskh" w:hint="cs"/>
                <w:sz w:val="32"/>
                <w:szCs w:val="32"/>
                <w:rtl/>
              </w:rPr>
              <w:t>ُ</w:t>
            </w:r>
            <w:r w:rsidRPr="0088525E">
              <w:rPr>
                <w:rFonts w:ascii="AAAGoldenLotus Stg1_Ver1" w:hAnsi="AAAGoldenLotus Stg1_Ver1" w:cs="Traditional Naskh"/>
                <w:sz w:val="32"/>
                <w:szCs w:val="32"/>
                <w:rtl/>
              </w:rPr>
              <w:t>نب</w:t>
            </w:r>
            <w:r w:rsidRPr="0088525E">
              <w:rPr>
                <w:rFonts w:ascii="AAAGoldenLotus Stg1_Ver1" w:hAnsi="AAAGoldenLotus Stg1_Ver1" w:cs="Traditional Naskh" w:hint="cs"/>
                <w:sz w:val="32"/>
                <w:szCs w:val="32"/>
                <w:rtl/>
              </w:rPr>
              <w:t>ِ</w:t>
            </w:r>
            <w:r w:rsidRPr="0088525E">
              <w:rPr>
                <w:rFonts w:ascii="AAAGoldenLotus Stg1_Ver1" w:hAnsi="AAAGoldenLotus Stg1_Ver1" w:cs="Traditional Naskh"/>
                <w:sz w:val="32"/>
                <w:szCs w:val="32"/>
                <w:rtl/>
              </w:rPr>
              <w:t>يك</w:t>
            </w:r>
            <w:r w:rsidRPr="0088525E">
              <w:rPr>
                <w:rFonts w:ascii="AAAGoldenLotus Stg1_Ver1" w:hAnsi="AAAGoldenLotus Stg1_Ver1" w:cs="Traditional Naskh" w:hint="cs"/>
                <w:sz w:val="32"/>
                <w:szCs w:val="32"/>
                <w:rtl/>
              </w:rPr>
              <w:t>َ</w:t>
            </w:r>
            <w:r w:rsidRPr="0088525E">
              <w:rPr>
                <w:rFonts w:ascii="AAAGoldenLotus Stg1_Ver1" w:hAnsi="AAAGoldenLotus Stg1_Ver1" w:cs="Traditional Naskh"/>
                <w:sz w:val="32"/>
                <w:szCs w:val="32"/>
                <w:rtl/>
              </w:rPr>
              <w:t xml:space="preserve"> عنه</w:t>
            </w:r>
            <w:r w:rsidRPr="0088525E">
              <w:rPr>
                <w:rFonts w:ascii="AAAGoldenLotus Stg1_Ver1" w:hAnsi="AAAGoldenLotus Stg1_Ver1" w:cs="Traditional Naskh" w:hint="cs"/>
                <w:sz w:val="32"/>
                <w:szCs w:val="32"/>
                <w:rtl/>
              </w:rPr>
              <w:br/>
            </w:r>
          </w:p>
        </w:tc>
        <w:tc>
          <w:tcPr>
            <w:tcW w:w="567" w:type="dxa"/>
            <w:shd w:val="clear" w:color="auto" w:fill="auto"/>
          </w:tcPr>
          <w:p w:rsidR="00940A28" w:rsidRPr="00B84917" w:rsidRDefault="00940A28" w:rsidP="00EF470B">
            <w:pPr>
              <w:widowControl w:val="0"/>
              <w:spacing w:line="216" w:lineRule="auto"/>
              <w:jc w:val="lowKashida"/>
              <w:rPr>
                <w:rFonts w:ascii="AAAGoldenLotus Stg1_Ver1" w:hAnsi="AAAGoldenLotus Stg1_Ver1" w:cs="Traditional Naskh"/>
                <w:sz w:val="32"/>
                <w:szCs w:val="32"/>
                <w:rtl/>
              </w:rPr>
            </w:pPr>
          </w:p>
        </w:tc>
        <w:tc>
          <w:tcPr>
            <w:tcW w:w="3401" w:type="dxa"/>
            <w:shd w:val="clear" w:color="auto" w:fill="auto"/>
          </w:tcPr>
          <w:p w:rsidR="00940A28" w:rsidRPr="0088525E" w:rsidRDefault="00940A28" w:rsidP="00EF470B">
            <w:pPr>
              <w:widowControl w:val="0"/>
              <w:spacing w:line="216" w:lineRule="auto"/>
              <w:jc w:val="lowKashida"/>
              <w:rPr>
                <w:rFonts w:ascii="AAAGoldenLotus Stg1_Ver1" w:hAnsi="AAAGoldenLotus Stg1_Ver1" w:cs="Traditional Naskh"/>
                <w:sz w:val="32"/>
                <w:szCs w:val="32"/>
              </w:rPr>
            </w:pPr>
            <w:r w:rsidRPr="0088525E">
              <w:rPr>
                <w:rFonts w:ascii="AAAGoldenLotus Stg1_Ver1" w:hAnsi="AAAGoldenLotus Stg1_Ver1" w:cs="Traditional Naskh"/>
                <w:sz w:val="32"/>
                <w:szCs w:val="32"/>
                <w:rtl/>
              </w:rPr>
              <w:t>لتعلم كم خبايا في الزوايا</w:t>
            </w:r>
            <w:r w:rsidRPr="0088525E">
              <w:rPr>
                <w:rFonts w:ascii="AAAGoldenLotus Stg1_Ver1" w:hAnsi="AAAGoldenLotus Stg1_Ver1" w:cs="Traditional Naskh" w:hint="cs"/>
                <w:sz w:val="32"/>
                <w:szCs w:val="32"/>
                <w:rtl/>
              </w:rPr>
              <w:br/>
            </w:r>
          </w:p>
        </w:tc>
      </w:tr>
    </w:tbl>
    <w:p w:rsidR="00940A28" w:rsidRPr="0088525E" w:rsidRDefault="00940A28" w:rsidP="006749D3">
      <w:pPr>
        <w:widowControl w:val="0"/>
        <w:spacing w:after="0" w:line="216" w:lineRule="auto"/>
        <w:ind w:firstLine="284"/>
        <w:jc w:val="lowKashida"/>
        <w:rPr>
          <w:rFonts w:ascii="AAAGoldenLotus Stg1_Ver1" w:hAnsi="AAAGoldenLotus Stg1_Ver1" w:cs="Traditional Naskh"/>
          <w:sz w:val="32"/>
          <w:szCs w:val="32"/>
          <w:rtl/>
        </w:rPr>
      </w:pPr>
      <w:r w:rsidRPr="0088525E">
        <w:rPr>
          <w:rFonts w:ascii="AAAGoldenLotus Stg1_Ver1" w:hAnsi="AAAGoldenLotus Stg1_Ver1" w:cs="Traditional Naskh" w:hint="cs"/>
          <w:sz w:val="32"/>
          <w:szCs w:val="32"/>
          <w:rtl/>
        </w:rPr>
        <w:t>فاتقوا عباد ا</w:t>
      </w:r>
      <w:r w:rsidR="00A1582F">
        <w:rPr>
          <w:rFonts w:ascii="AAAGoldenLotus Stg1_Ver1" w:hAnsi="AAAGoldenLotus Stg1_Ver1" w:cs="Traditional Naskh" w:hint="cs"/>
          <w:sz w:val="32"/>
          <w:szCs w:val="32"/>
          <w:rtl/>
        </w:rPr>
        <w:t>للَّه</w:t>
      </w:r>
      <w:r w:rsidRPr="0088525E">
        <w:rPr>
          <w:rFonts w:ascii="AAAGoldenLotus Stg1_Ver1" w:hAnsi="AAAGoldenLotus Stg1_Ver1" w:cs="Traditional Naskh" w:hint="cs"/>
          <w:sz w:val="32"/>
          <w:szCs w:val="32"/>
          <w:rtl/>
        </w:rPr>
        <w:t xml:space="preserve">، وابتعدوا عن الغناء والمزامير والموسيقى وأنواع الطبول، </w:t>
      </w:r>
      <w:r w:rsidRPr="0088525E">
        <w:rPr>
          <w:rFonts w:ascii="AAAGoldenLotus Stg1_Ver1" w:hAnsi="AAAGoldenLotus Stg1_Ver1" w:cs="Traditional Naskh" w:hint="cs"/>
          <w:sz w:val="32"/>
          <w:szCs w:val="32"/>
          <w:rtl/>
        </w:rPr>
        <w:lastRenderedPageBreak/>
        <w:t>وجنبوها نساءكم وصبيانكم لعلكم تفلحون.</w:t>
      </w:r>
    </w:p>
    <w:p w:rsidR="00940A28" w:rsidRDefault="00940A28" w:rsidP="00EF470B">
      <w:pPr>
        <w:widowControl w:val="0"/>
        <w:spacing w:after="0" w:line="216" w:lineRule="auto"/>
        <w:ind w:firstLine="284"/>
        <w:jc w:val="lowKashida"/>
        <w:rPr>
          <w:rFonts w:ascii="AAAGoldenLotus Stg1_Ver1" w:hAnsi="AAAGoldenLotus Stg1_Ver1" w:cs="Traditional Naskh"/>
          <w:b/>
          <w:bCs/>
          <w:sz w:val="32"/>
          <w:szCs w:val="32"/>
          <w:rtl/>
        </w:rPr>
      </w:pPr>
      <w:r w:rsidRPr="0088525E">
        <w:rPr>
          <w:rFonts w:ascii="AAAGoldenLotus Stg1_Ver1" w:hAnsi="AAAGoldenLotus Stg1_Ver1" w:cs="Traditional Naskh"/>
          <w:sz w:val="32"/>
          <w:szCs w:val="32"/>
          <w:rtl/>
        </w:rPr>
        <w:t>هذا وصلوا على خير خلق ا</w:t>
      </w:r>
      <w:r w:rsidR="00A1582F">
        <w:rPr>
          <w:rFonts w:ascii="AAAGoldenLotus Stg1_Ver1" w:hAnsi="AAAGoldenLotus Stg1_Ver1" w:cs="Traditional Naskh"/>
          <w:sz w:val="32"/>
          <w:szCs w:val="32"/>
          <w:rtl/>
        </w:rPr>
        <w:t>للَّه</w:t>
      </w:r>
      <w:r w:rsidRPr="0088525E">
        <w:rPr>
          <w:rFonts w:ascii="AAAGoldenLotus Stg1_Ver1" w:hAnsi="AAAGoldenLotus Stg1_Ver1" w:cs="Traditional Naskh"/>
          <w:sz w:val="32"/>
          <w:szCs w:val="32"/>
          <w:rtl/>
        </w:rPr>
        <w:t xml:space="preserve"> نبينا محمد بن عبد ا</w:t>
      </w:r>
      <w:r w:rsidR="00A1582F">
        <w:rPr>
          <w:rFonts w:ascii="AAAGoldenLotus Stg1_Ver1" w:hAnsi="AAAGoldenLotus Stg1_Ver1" w:cs="Traditional Naskh"/>
          <w:sz w:val="32"/>
          <w:szCs w:val="32"/>
          <w:rtl/>
        </w:rPr>
        <w:t>للَّه</w:t>
      </w:r>
      <w:r w:rsidRPr="0088525E">
        <w:rPr>
          <w:rFonts w:ascii="AAAGoldenLotus Stg1_Ver1" w:hAnsi="AAAGoldenLotus Stg1_Ver1" w:cs="Traditional Naskh"/>
          <w:sz w:val="32"/>
          <w:szCs w:val="32"/>
          <w:rtl/>
        </w:rPr>
        <w:t xml:space="preserve"> كما أمركم ا</w:t>
      </w:r>
      <w:r w:rsidR="00A1582F">
        <w:rPr>
          <w:rFonts w:ascii="AAAGoldenLotus Stg1_Ver1" w:hAnsi="AAAGoldenLotus Stg1_Ver1" w:cs="Traditional Naskh"/>
          <w:sz w:val="32"/>
          <w:szCs w:val="32"/>
          <w:rtl/>
        </w:rPr>
        <w:t>للَّه</w:t>
      </w:r>
      <w:r w:rsidRPr="0088525E">
        <w:rPr>
          <w:rFonts w:ascii="AAAGoldenLotus Stg1_Ver1" w:hAnsi="AAAGoldenLotus Stg1_Ver1" w:cs="Traditional Naskh"/>
          <w:sz w:val="32"/>
          <w:szCs w:val="32"/>
          <w:rtl/>
        </w:rPr>
        <w:t xml:space="preserve"> تعالى بذلك فقال: </w:t>
      </w:r>
      <w:r w:rsidR="00EF470B" w:rsidRPr="00EF470B">
        <w:rPr>
          <w:rFonts w:ascii="Traditional Arabic" w:hAnsi="Traditional Arabic" w:cs="Traditional Arabic"/>
          <w:color w:val="C00000"/>
          <w:sz w:val="32"/>
          <w:szCs w:val="32"/>
          <w:rtl/>
        </w:rPr>
        <w:t>﴿</w:t>
      </w:r>
      <w:r w:rsidRPr="0088525E">
        <w:rPr>
          <w:rFonts w:ascii="AAAGoldenLotus Stg1_Ver1" w:hAnsi="AAAGoldenLotus Stg1_Ver1" w:cs="Traditional Naskh"/>
          <w:b/>
          <w:bCs/>
          <w:sz w:val="32"/>
          <w:szCs w:val="32"/>
          <w:rtl/>
        </w:rPr>
        <w:t>إِنَّ ا</w:t>
      </w:r>
      <w:r w:rsidR="00A1582F">
        <w:rPr>
          <w:rFonts w:ascii="AAAGoldenLotus Stg1_Ver1" w:hAnsi="AAAGoldenLotus Stg1_Ver1" w:cs="Traditional Naskh"/>
          <w:b/>
          <w:bCs/>
          <w:sz w:val="32"/>
          <w:szCs w:val="32"/>
          <w:rtl/>
        </w:rPr>
        <w:t>للَّه</w:t>
      </w:r>
      <w:r w:rsidRPr="0088525E">
        <w:rPr>
          <w:rFonts w:ascii="AAAGoldenLotus Stg1_Ver1" w:hAnsi="AAAGoldenLotus Stg1_Ver1" w:cs="Traditional Naskh"/>
          <w:b/>
          <w:bCs/>
          <w:sz w:val="32"/>
          <w:szCs w:val="32"/>
          <w:rtl/>
        </w:rPr>
        <w:t xml:space="preserve"> وَمَلائِكَتَهُ يُصَلُّونَ عَلَى النَّبِيِّ يَا أَيُّهَا الَّذِينَ آمَنُوا صَلُّوا عَلَيْهِ وَسَلِّمُوا تَسْلِيمًا</w:t>
      </w:r>
      <w:r w:rsidR="00EF470B" w:rsidRPr="00EF470B">
        <w:rPr>
          <w:rFonts w:ascii="Traditional Arabic" w:hAnsi="Traditional Arabic" w:cs="Traditional Arabic"/>
          <w:color w:val="C00000"/>
          <w:sz w:val="32"/>
          <w:szCs w:val="32"/>
          <w:rtl/>
        </w:rPr>
        <w:t>﴾</w:t>
      </w:r>
      <w:r w:rsidRPr="007B5404">
        <w:rPr>
          <w:rFonts w:ascii="AAAGoldenLotus Stg1_Ver1" w:hAnsi="AAAGoldenLotus Stg1_Ver1" w:cs="Traditional Naskh"/>
          <w:spacing w:val="-20"/>
          <w:position w:val="2"/>
          <w:sz w:val="32"/>
          <w:szCs w:val="32"/>
          <w:vertAlign w:val="superscript"/>
          <w:rtl/>
        </w:rPr>
        <w:t>(</w:t>
      </w:r>
      <w:r w:rsidRPr="007B5404">
        <w:rPr>
          <w:rStyle w:val="FootnoteReference"/>
          <w:rFonts w:ascii="AAAGoldenLotus Stg1_Ver1" w:hAnsi="AAAGoldenLotus Stg1_Ver1" w:cs="Traditional Naskh"/>
          <w:spacing w:val="-20"/>
          <w:position w:val="2"/>
          <w:sz w:val="32"/>
          <w:szCs w:val="32"/>
          <w:rtl/>
        </w:rPr>
        <w:footnoteReference w:id="1052"/>
      </w:r>
      <w:r w:rsidRPr="007B5404">
        <w:rPr>
          <w:rFonts w:ascii="AAAGoldenLotus Stg1_Ver1" w:hAnsi="AAAGoldenLotus Stg1_Ver1" w:cs="Traditional Naskh"/>
          <w:spacing w:val="-20"/>
          <w:position w:val="2"/>
          <w:sz w:val="32"/>
          <w:szCs w:val="32"/>
          <w:vertAlign w:val="superscript"/>
          <w:rtl/>
        </w:rPr>
        <w:t>)</w:t>
      </w:r>
      <w:r w:rsidRPr="0088525E">
        <w:rPr>
          <w:rFonts w:ascii="AAAGoldenLotus Stg1_Ver1" w:hAnsi="AAAGoldenLotus Stg1_Ver1" w:cs="Traditional Naskh"/>
          <w:b/>
          <w:bCs/>
          <w:sz w:val="32"/>
          <w:szCs w:val="32"/>
          <w:vertAlign w:val="superscript"/>
          <w:rtl/>
        </w:rPr>
        <w:t xml:space="preserve"> </w:t>
      </w:r>
      <w:r w:rsidRPr="0088525E">
        <w:rPr>
          <w:rFonts w:ascii="AAAGoldenLotus Stg1_Ver1" w:hAnsi="AAAGoldenLotus Stg1_Ver1" w:cs="Traditional Naskh"/>
          <w:sz w:val="32"/>
          <w:szCs w:val="32"/>
          <w:rtl/>
        </w:rPr>
        <w:t xml:space="preserve">، وقال النبي </w:t>
      </w:r>
      <w:r w:rsidRPr="00EF470B">
        <w:rPr>
          <w:rFonts w:ascii="AAAGoldenLotus Stg1_Ver1" w:hAnsi="AAAGoldenLotus Stg1_Ver1" w:cs="Traditional Naskh"/>
          <w:color w:val="C00000"/>
          <w:sz w:val="32"/>
          <w:szCs w:val="32"/>
          <w:rtl/>
        </w:rPr>
        <w:sym w:font="AGA Arabesque" w:char="F072"/>
      </w:r>
      <w:r w:rsidRPr="0088525E">
        <w:rPr>
          <w:rFonts w:ascii="AAAGoldenLotus Stg1_Ver1" w:hAnsi="AAAGoldenLotus Stg1_Ver1" w:cs="Traditional Naskh"/>
          <w:sz w:val="32"/>
          <w:szCs w:val="32"/>
          <w:rtl/>
        </w:rPr>
        <w:t xml:space="preserve"> : «</w:t>
      </w:r>
      <w:r w:rsidRPr="0088525E">
        <w:rPr>
          <w:rFonts w:ascii="AAAGoldenLotus Stg1_Ver1" w:hAnsi="AAAGoldenLotus Stg1_Ver1" w:cs="Traditional Naskh"/>
          <w:b/>
          <w:bCs/>
          <w:sz w:val="32"/>
          <w:szCs w:val="32"/>
          <w:rtl/>
        </w:rPr>
        <w:t>مَن صلّى عليَّ صلاة صلى ا</w:t>
      </w:r>
      <w:r w:rsidR="00A1582F">
        <w:rPr>
          <w:rFonts w:ascii="AAAGoldenLotus Stg1_Ver1" w:hAnsi="AAAGoldenLotus Stg1_Ver1" w:cs="Traditional Naskh"/>
          <w:b/>
          <w:bCs/>
          <w:sz w:val="32"/>
          <w:szCs w:val="32"/>
          <w:rtl/>
        </w:rPr>
        <w:t>للَّه</w:t>
      </w:r>
      <w:r w:rsidRPr="0088525E">
        <w:rPr>
          <w:rFonts w:ascii="AAAGoldenLotus Stg1_Ver1" w:hAnsi="AAAGoldenLotus Stg1_Ver1" w:cs="Traditional Naskh"/>
          <w:b/>
          <w:bCs/>
          <w:sz w:val="32"/>
          <w:szCs w:val="32"/>
          <w:rtl/>
        </w:rPr>
        <w:t xml:space="preserve"> عليه بها عشراً</w:t>
      </w:r>
      <w:r w:rsidRPr="0088525E">
        <w:rPr>
          <w:rFonts w:ascii="AAAGoldenLotus Stg1_Ver1" w:hAnsi="AAAGoldenLotus Stg1_Ver1" w:cs="Traditional Naskh"/>
          <w:sz w:val="32"/>
          <w:szCs w:val="32"/>
          <w:rtl/>
        </w:rPr>
        <w:t>»</w:t>
      </w:r>
      <w:r w:rsidRPr="007B5404">
        <w:rPr>
          <w:rFonts w:ascii="AAAGoldenLotus Stg1_Ver1" w:hAnsi="AAAGoldenLotus Stg1_Ver1" w:cs="Traditional Naskh"/>
          <w:b/>
          <w:bCs/>
          <w:position w:val="2"/>
          <w:sz w:val="32"/>
          <w:szCs w:val="32"/>
          <w:vertAlign w:val="superscript"/>
          <w:rtl/>
        </w:rPr>
        <w:t>(</w:t>
      </w:r>
      <w:r w:rsidRPr="007B5404">
        <w:rPr>
          <w:rStyle w:val="FootnoteReference"/>
          <w:rFonts w:ascii="AAAGoldenLotus Stg1_Ver1" w:hAnsi="AAAGoldenLotus Stg1_Ver1" w:cs="Traditional Naskh"/>
          <w:spacing w:val="-20"/>
          <w:position w:val="2"/>
          <w:sz w:val="32"/>
          <w:szCs w:val="32"/>
          <w:rtl/>
        </w:rPr>
        <w:footnoteReference w:id="1053"/>
      </w:r>
      <w:r w:rsidRPr="007B5404">
        <w:rPr>
          <w:rFonts w:ascii="AAAGoldenLotus Stg1_Ver1" w:hAnsi="AAAGoldenLotus Stg1_Ver1" w:cs="Traditional Naskh"/>
          <w:spacing w:val="-20"/>
          <w:position w:val="2"/>
          <w:sz w:val="32"/>
          <w:szCs w:val="32"/>
          <w:vertAlign w:val="superscript"/>
          <w:rtl/>
        </w:rPr>
        <w:t>)</w:t>
      </w:r>
      <w:r w:rsidRPr="0088525E">
        <w:rPr>
          <w:rFonts w:ascii="AAAGoldenLotus Stg1_Ver1" w:hAnsi="AAAGoldenLotus Stg1_Ver1" w:cs="Traditional Naskh"/>
          <w:spacing w:val="-20"/>
          <w:sz w:val="32"/>
          <w:szCs w:val="32"/>
          <w:vertAlign w:val="superscript"/>
          <w:rtl/>
        </w:rPr>
        <w:t xml:space="preserve"> </w:t>
      </w:r>
      <w:r w:rsidRPr="0088525E">
        <w:rPr>
          <w:rFonts w:ascii="AAAGoldenLotus Stg1_Ver1" w:hAnsi="AAAGoldenLotus Stg1_Ver1" w:cs="Traditional Naskh"/>
          <w:sz w:val="32"/>
          <w:szCs w:val="32"/>
          <w:rtl/>
        </w:rPr>
        <w:t>، ا</w:t>
      </w:r>
      <w:r w:rsidR="00A1582F">
        <w:rPr>
          <w:rFonts w:ascii="AAAGoldenLotus Stg1_Ver1" w:hAnsi="AAAGoldenLotus Stg1_Ver1" w:cs="Traditional Naskh"/>
          <w:sz w:val="32"/>
          <w:szCs w:val="32"/>
          <w:rtl/>
        </w:rPr>
        <w:t>للَّه</w:t>
      </w:r>
      <w:r w:rsidRPr="0088525E">
        <w:rPr>
          <w:rFonts w:ascii="AAAGoldenLotus Stg1_Ver1" w:hAnsi="AAAGoldenLotus Stg1_Ver1" w:cs="Traditional Naskh"/>
          <w:sz w:val="32"/>
          <w:szCs w:val="32"/>
          <w:rtl/>
        </w:rPr>
        <w:t>م صلِّ وسلِّم وبارك عليه، وارضَ ا</w:t>
      </w:r>
      <w:r w:rsidR="00A1582F">
        <w:rPr>
          <w:rFonts w:ascii="AAAGoldenLotus Stg1_Ver1" w:hAnsi="AAAGoldenLotus Stg1_Ver1" w:cs="Traditional Naskh"/>
          <w:sz w:val="32"/>
          <w:szCs w:val="32"/>
          <w:rtl/>
        </w:rPr>
        <w:t>للَّه</w:t>
      </w:r>
      <w:r w:rsidRPr="0088525E">
        <w:rPr>
          <w:rFonts w:ascii="AAAGoldenLotus Stg1_Ver1" w:hAnsi="AAAGoldenLotus Stg1_Ver1" w:cs="Traditional Naskh"/>
          <w:sz w:val="32"/>
          <w:szCs w:val="32"/>
          <w:rtl/>
        </w:rPr>
        <w:t>م عن أصحابه: أبي بكر، وعمر، وعثمان، وعلي، وعن سائر أصحاب نبيك أجمعين، وعَنّا معهم برحمتك يا أرحم الراحمين، ا</w:t>
      </w:r>
      <w:r w:rsidR="00A1582F">
        <w:rPr>
          <w:rFonts w:ascii="AAAGoldenLotus Stg1_Ver1" w:hAnsi="AAAGoldenLotus Stg1_Ver1" w:cs="Traditional Naskh"/>
          <w:sz w:val="32"/>
          <w:szCs w:val="32"/>
          <w:rtl/>
        </w:rPr>
        <w:t>للَّه</w:t>
      </w:r>
      <w:r w:rsidRPr="0088525E">
        <w:rPr>
          <w:rFonts w:ascii="AAAGoldenLotus Stg1_Ver1" w:hAnsi="AAAGoldenLotus Stg1_Ver1" w:cs="Traditional Naskh"/>
          <w:sz w:val="32"/>
          <w:szCs w:val="32"/>
          <w:rtl/>
        </w:rPr>
        <w:t xml:space="preserve">م أعزّ الإسلام والمسلمين، وأذلَّ الشرك والمشركين، واحمِ حوزة الدين، </w:t>
      </w:r>
      <w:r w:rsidRPr="0088525E">
        <w:rPr>
          <w:rFonts w:ascii="AAAGoldenLotus Stg1_Ver1" w:hAnsi="AAAGoldenLotus Stg1_Ver1" w:cs="Traditional Naskh"/>
          <w:spacing w:val="-4"/>
          <w:sz w:val="32"/>
          <w:szCs w:val="32"/>
          <w:rtl/>
        </w:rPr>
        <w:t>ا</w:t>
      </w:r>
      <w:r w:rsidR="00A1582F">
        <w:rPr>
          <w:rFonts w:ascii="AAAGoldenLotus Stg1_Ver1" w:hAnsi="AAAGoldenLotus Stg1_Ver1" w:cs="Traditional Naskh"/>
          <w:spacing w:val="-4"/>
          <w:sz w:val="32"/>
          <w:szCs w:val="32"/>
          <w:rtl/>
        </w:rPr>
        <w:t>للَّه</w:t>
      </w:r>
      <w:r w:rsidRPr="0088525E">
        <w:rPr>
          <w:rFonts w:ascii="AAAGoldenLotus Stg1_Ver1" w:hAnsi="AAAGoldenLotus Stg1_Ver1" w:cs="Traditional Naskh"/>
          <w:spacing w:val="-4"/>
          <w:sz w:val="32"/>
          <w:szCs w:val="32"/>
          <w:rtl/>
        </w:rPr>
        <w:t>م آمِنّا في أوطاننا، وأصلح أئمتنا، وجميع ولاة أمر المسلمين. ا</w:t>
      </w:r>
      <w:r w:rsidR="00A1582F">
        <w:rPr>
          <w:rFonts w:ascii="AAAGoldenLotus Stg1_Ver1" w:hAnsi="AAAGoldenLotus Stg1_Ver1" w:cs="Traditional Naskh"/>
          <w:spacing w:val="-4"/>
          <w:sz w:val="32"/>
          <w:szCs w:val="32"/>
          <w:rtl/>
        </w:rPr>
        <w:t>للَّه</w:t>
      </w:r>
      <w:r w:rsidRPr="0088525E">
        <w:rPr>
          <w:rFonts w:ascii="AAAGoldenLotus Stg1_Ver1" w:hAnsi="AAAGoldenLotus Stg1_Ver1" w:cs="Traditional Naskh"/>
          <w:spacing w:val="-4"/>
          <w:sz w:val="32"/>
          <w:szCs w:val="32"/>
          <w:rtl/>
        </w:rPr>
        <w:t>م اغفر للمسلمين والمسلمات، والمؤمنين والمؤمنات، الأحياء منهم والأموات. ا</w:t>
      </w:r>
      <w:r w:rsidR="00A1582F">
        <w:rPr>
          <w:rFonts w:ascii="AAAGoldenLotus Stg1_Ver1" w:hAnsi="AAAGoldenLotus Stg1_Ver1" w:cs="Traditional Naskh"/>
          <w:spacing w:val="-4"/>
          <w:sz w:val="32"/>
          <w:szCs w:val="32"/>
          <w:rtl/>
        </w:rPr>
        <w:t>للَّه</w:t>
      </w:r>
      <w:r w:rsidRPr="0088525E">
        <w:rPr>
          <w:rFonts w:ascii="AAAGoldenLotus Stg1_Ver1" w:hAnsi="AAAGoldenLotus Stg1_Ver1" w:cs="Traditional Naskh"/>
          <w:spacing w:val="-4"/>
          <w:sz w:val="32"/>
          <w:szCs w:val="32"/>
          <w:rtl/>
        </w:rPr>
        <w:t>م اغفر لأمواتنا وأموات المسلمين، وأعذهم من عذاب القبر وعذاب النار، برحمتك يا أرحم الراحمين.</w:t>
      </w:r>
      <w:r w:rsidRPr="0088525E">
        <w:rPr>
          <w:rFonts w:ascii="AAAGoldenLotus Stg1_Ver1" w:hAnsi="AAAGoldenLotus Stg1_Ver1" w:cs="Traditional Naskh"/>
          <w:sz w:val="32"/>
          <w:szCs w:val="32"/>
          <w:rtl/>
        </w:rPr>
        <w:t xml:space="preserve"> ا</w:t>
      </w:r>
      <w:r w:rsidR="00A1582F">
        <w:rPr>
          <w:rFonts w:ascii="AAAGoldenLotus Stg1_Ver1" w:hAnsi="AAAGoldenLotus Stg1_Ver1" w:cs="Traditional Naskh"/>
          <w:sz w:val="32"/>
          <w:szCs w:val="32"/>
          <w:rtl/>
        </w:rPr>
        <w:t>للَّه</w:t>
      </w:r>
      <w:r w:rsidRPr="0088525E">
        <w:rPr>
          <w:rFonts w:ascii="AAAGoldenLotus Stg1_Ver1" w:hAnsi="AAAGoldenLotus Stg1_Ver1" w:cs="Traditional Naskh"/>
          <w:sz w:val="32"/>
          <w:szCs w:val="32"/>
          <w:rtl/>
        </w:rPr>
        <w:t>م إنا نسألك الهدى والتُّقى، والعفاف والغنى، ا</w:t>
      </w:r>
      <w:r w:rsidR="00A1582F">
        <w:rPr>
          <w:rFonts w:ascii="AAAGoldenLotus Stg1_Ver1" w:hAnsi="AAAGoldenLotus Stg1_Ver1" w:cs="Traditional Naskh"/>
          <w:sz w:val="32"/>
          <w:szCs w:val="32"/>
          <w:rtl/>
        </w:rPr>
        <w:t>للَّه</w:t>
      </w:r>
      <w:r w:rsidRPr="0088525E">
        <w:rPr>
          <w:rFonts w:ascii="AAAGoldenLotus Stg1_Ver1" w:hAnsi="AAAGoldenLotus Stg1_Ver1" w:cs="Traditional Naskh"/>
          <w:sz w:val="32"/>
          <w:szCs w:val="32"/>
          <w:rtl/>
        </w:rPr>
        <w:t xml:space="preserve">م اهدنا وسددنا، </w:t>
      </w:r>
      <w:r w:rsidR="00EF470B" w:rsidRPr="00EF470B">
        <w:rPr>
          <w:rFonts w:ascii="Traditional Arabic" w:hAnsi="Traditional Arabic" w:cs="Traditional Arabic"/>
          <w:color w:val="C00000"/>
          <w:sz w:val="32"/>
          <w:szCs w:val="32"/>
          <w:rtl/>
        </w:rPr>
        <w:t>﴿</w:t>
      </w:r>
      <w:r w:rsidRPr="0088525E">
        <w:rPr>
          <w:rFonts w:ascii="AAAGoldenLotus Stg1_Ver1" w:hAnsi="AAAGoldenLotus Stg1_Ver1" w:cs="Traditional Naskh"/>
          <w:b/>
          <w:bCs/>
          <w:sz w:val="32"/>
          <w:szCs w:val="32"/>
          <w:rtl/>
        </w:rPr>
        <w:t>رَبَّنَا آتِنَا فِي الدُّنْيَا حَسَنَةً وَفِي الآخِرَةِ حَسَنَةً وَقِنَا عَذَابَ النَّارِ</w:t>
      </w:r>
      <w:r w:rsidR="00EF470B" w:rsidRPr="00EF470B">
        <w:rPr>
          <w:rFonts w:ascii="Traditional Arabic" w:hAnsi="Traditional Arabic" w:cs="Traditional Arabic"/>
          <w:color w:val="C00000"/>
          <w:sz w:val="32"/>
          <w:szCs w:val="32"/>
          <w:rtl/>
        </w:rPr>
        <w:t>﴾</w:t>
      </w:r>
      <w:r w:rsidR="00EF470B" w:rsidRPr="007B5404">
        <w:rPr>
          <w:rFonts w:ascii="AAAGoldenLotus Stg1_Ver1" w:hAnsi="AAAGoldenLotus Stg1_Ver1" w:cs="Traditional Naskh"/>
          <w:spacing w:val="-20"/>
          <w:position w:val="2"/>
          <w:sz w:val="32"/>
          <w:szCs w:val="32"/>
          <w:vertAlign w:val="superscript"/>
          <w:rtl/>
        </w:rPr>
        <w:t xml:space="preserve"> </w:t>
      </w:r>
      <w:r w:rsidRPr="007B5404">
        <w:rPr>
          <w:rFonts w:ascii="AAAGoldenLotus Stg1_Ver1" w:hAnsi="AAAGoldenLotus Stg1_Ver1" w:cs="Traditional Naskh"/>
          <w:spacing w:val="-20"/>
          <w:position w:val="2"/>
          <w:sz w:val="32"/>
          <w:szCs w:val="32"/>
          <w:vertAlign w:val="superscript"/>
          <w:rtl/>
        </w:rPr>
        <w:t>(</w:t>
      </w:r>
      <w:r w:rsidRPr="007B5404">
        <w:rPr>
          <w:rStyle w:val="FootnoteReference"/>
          <w:rFonts w:ascii="AAAGoldenLotus Stg1_Ver1" w:hAnsi="AAAGoldenLotus Stg1_Ver1" w:cs="Traditional Naskh"/>
          <w:spacing w:val="-20"/>
          <w:position w:val="2"/>
          <w:sz w:val="32"/>
          <w:szCs w:val="32"/>
          <w:rtl/>
        </w:rPr>
        <w:footnoteReference w:id="1054"/>
      </w:r>
      <w:r w:rsidRPr="007B5404">
        <w:rPr>
          <w:rFonts w:ascii="AAAGoldenLotus Stg1_Ver1" w:hAnsi="AAAGoldenLotus Stg1_Ver1" w:cs="Traditional Naskh"/>
          <w:spacing w:val="-20"/>
          <w:position w:val="2"/>
          <w:sz w:val="32"/>
          <w:szCs w:val="32"/>
          <w:vertAlign w:val="superscript"/>
          <w:rtl/>
        </w:rPr>
        <w:t>)</w:t>
      </w:r>
      <w:r w:rsidRPr="0088525E">
        <w:rPr>
          <w:rFonts w:ascii="AAAGoldenLotus Stg1_Ver1" w:hAnsi="AAAGoldenLotus Stg1_Ver1" w:cs="Traditional Naskh"/>
          <w:spacing w:val="-20"/>
          <w:sz w:val="32"/>
          <w:szCs w:val="32"/>
          <w:vertAlign w:val="superscript"/>
          <w:rtl/>
        </w:rPr>
        <w:t xml:space="preserve"> </w:t>
      </w:r>
      <w:r w:rsidRPr="0088525E">
        <w:rPr>
          <w:rFonts w:ascii="AAAGoldenLotus Stg1_Ver1" w:hAnsi="AAAGoldenLotus Stg1_Ver1" w:cs="Traditional Naskh"/>
          <w:sz w:val="32"/>
          <w:szCs w:val="32"/>
          <w:rtl/>
        </w:rPr>
        <w:t>، عباد ا</w:t>
      </w:r>
      <w:r w:rsidR="00A1582F">
        <w:rPr>
          <w:rFonts w:ascii="AAAGoldenLotus Stg1_Ver1" w:hAnsi="AAAGoldenLotus Stg1_Ver1" w:cs="Traditional Naskh"/>
          <w:sz w:val="32"/>
          <w:szCs w:val="32"/>
          <w:rtl/>
        </w:rPr>
        <w:t>للَّه</w:t>
      </w:r>
      <w:r w:rsidRPr="0088525E">
        <w:rPr>
          <w:rFonts w:ascii="AAAGoldenLotus Stg1_Ver1" w:hAnsi="AAAGoldenLotus Stg1_Ver1" w:cs="Traditional Naskh"/>
          <w:sz w:val="32"/>
          <w:szCs w:val="32"/>
          <w:rtl/>
        </w:rPr>
        <w:t xml:space="preserve">! </w:t>
      </w:r>
      <w:r w:rsidR="00EF470B" w:rsidRPr="00EF470B">
        <w:rPr>
          <w:rFonts w:ascii="Traditional Arabic" w:hAnsi="Traditional Arabic" w:cs="Traditional Arabic"/>
          <w:color w:val="C00000"/>
          <w:sz w:val="32"/>
          <w:szCs w:val="32"/>
          <w:rtl/>
        </w:rPr>
        <w:t>﴿</w:t>
      </w:r>
      <w:r w:rsidRPr="0088525E">
        <w:rPr>
          <w:rFonts w:ascii="AAAGoldenLotus Stg1_Ver1" w:hAnsi="AAAGoldenLotus Stg1_Ver1" w:cs="Traditional Naskh"/>
          <w:b/>
          <w:bCs/>
          <w:sz w:val="32"/>
          <w:szCs w:val="32"/>
          <w:rtl/>
        </w:rPr>
        <w:t>إِنَّ ا</w:t>
      </w:r>
      <w:r w:rsidR="00A1582F">
        <w:rPr>
          <w:rFonts w:ascii="AAAGoldenLotus Stg1_Ver1" w:hAnsi="AAAGoldenLotus Stg1_Ver1" w:cs="Traditional Naskh"/>
          <w:b/>
          <w:bCs/>
          <w:sz w:val="32"/>
          <w:szCs w:val="32"/>
          <w:rtl/>
        </w:rPr>
        <w:t>للَّه</w:t>
      </w:r>
      <w:r w:rsidRPr="0088525E">
        <w:rPr>
          <w:rFonts w:ascii="AAAGoldenLotus Stg1_Ver1" w:hAnsi="AAAGoldenLotus Stg1_Ver1" w:cs="Traditional Naskh"/>
          <w:b/>
          <w:bCs/>
          <w:sz w:val="32"/>
          <w:szCs w:val="32"/>
          <w:rtl/>
        </w:rPr>
        <w:t xml:space="preserve"> يَأْمُرُ بِالْعَدْلِ وَالإِحْسَانِ وَإِيتَاءِ ذِي الْقُرْبَى وَيَنْهَى عَنِ الْفَحْشَاءِ وَالْمُنكَرِ وَالْبَغْيِ يَعِظُكُمْ لَعَلَّكُمْ تَذَكَّرُونَ</w:t>
      </w:r>
      <w:r w:rsidR="00EF470B" w:rsidRPr="00EF470B">
        <w:rPr>
          <w:rFonts w:ascii="Traditional Arabic" w:hAnsi="Traditional Arabic" w:cs="Traditional Arabic"/>
          <w:color w:val="C00000"/>
          <w:sz w:val="32"/>
          <w:szCs w:val="32"/>
          <w:rtl/>
        </w:rPr>
        <w:t>﴾</w:t>
      </w:r>
      <w:r w:rsidRPr="0088525E">
        <w:rPr>
          <w:rFonts w:ascii="AAAGoldenLotus Stg1_Ver1" w:hAnsi="AAAGoldenLotus Stg1_Ver1" w:cs="Traditional Naskh" w:hint="cs"/>
          <w:sz w:val="32"/>
          <w:szCs w:val="32"/>
          <w:rtl/>
        </w:rPr>
        <w:t>. فاذكروا ا</w:t>
      </w:r>
      <w:r w:rsidR="00A1582F">
        <w:rPr>
          <w:rFonts w:ascii="AAAGoldenLotus Stg1_Ver1" w:hAnsi="AAAGoldenLotus Stg1_Ver1" w:cs="Traditional Naskh" w:hint="cs"/>
          <w:sz w:val="32"/>
          <w:szCs w:val="32"/>
          <w:rtl/>
        </w:rPr>
        <w:t>للَّه</w:t>
      </w:r>
      <w:r w:rsidRPr="0088525E">
        <w:rPr>
          <w:rFonts w:ascii="AAAGoldenLotus Stg1_Ver1" w:hAnsi="AAAGoldenLotus Stg1_Ver1" w:cs="Traditional Naskh" w:hint="cs"/>
          <w:sz w:val="32"/>
          <w:szCs w:val="32"/>
          <w:rtl/>
        </w:rPr>
        <w:t xml:space="preserve"> العظيم الجليل يذكركم، واشكروه على نعمه يزدكم، </w:t>
      </w:r>
      <w:r w:rsidR="00EF470B" w:rsidRPr="00EF470B">
        <w:rPr>
          <w:rFonts w:ascii="Traditional Arabic" w:hAnsi="Traditional Arabic" w:cs="Traditional Arabic"/>
          <w:color w:val="C00000"/>
          <w:sz w:val="32"/>
          <w:szCs w:val="32"/>
          <w:rtl/>
        </w:rPr>
        <w:t>﴿</w:t>
      </w:r>
      <w:r w:rsidRPr="0088525E">
        <w:rPr>
          <w:rFonts w:ascii="AAAGoldenLotus Stg1_Ver1" w:hAnsi="AAAGoldenLotus Stg1_Ver1" w:cs="Traditional Naskh"/>
          <w:b/>
          <w:bCs/>
          <w:sz w:val="32"/>
          <w:szCs w:val="32"/>
          <w:rtl/>
        </w:rPr>
        <w:t>وَلَذِكْرُ ا</w:t>
      </w:r>
      <w:r w:rsidR="00A1582F">
        <w:rPr>
          <w:rFonts w:ascii="AAAGoldenLotus Stg1_Ver1" w:hAnsi="AAAGoldenLotus Stg1_Ver1" w:cs="Traditional Naskh"/>
          <w:b/>
          <w:bCs/>
          <w:sz w:val="32"/>
          <w:szCs w:val="32"/>
          <w:rtl/>
        </w:rPr>
        <w:t>للَّه</w:t>
      </w:r>
      <w:r w:rsidRPr="0088525E">
        <w:rPr>
          <w:rFonts w:ascii="AAAGoldenLotus Stg1_Ver1" w:hAnsi="AAAGoldenLotus Stg1_Ver1" w:cs="Traditional Naskh"/>
          <w:b/>
          <w:bCs/>
          <w:sz w:val="32"/>
          <w:szCs w:val="32"/>
          <w:rtl/>
        </w:rPr>
        <w:t xml:space="preserve"> أَكْبَرُ وَا</w:t>
      </w:r>
      <w:r w:rsidR="00A1582F">
        <w:rPr>
          <w:rFonts w:ascii="AAAGoldenLotus Stg1_Ver1" w:hAnsi="AAAGoldenLotus Stg1_Ver1" w:cs="Traditional Naskh"/>
          <w:b/>
          <w:bCs/>
          <w:sz w:val="32"/>
          <w:szCs w:val="32"/>
          <w:rtl/>
        </w:rPr>
        <w:t>للَّه</w:t>
      </w:r>
      <w:r w:rsidRPr="0088525E">
        <w:rPr>
          <w:rFonts w:ascii="AAAGoldenLotus Stg1_Ver1" w:hAnsi="AAAGoldenLotus Stg1_Ver1" w:cs="Traditional Naskh"/>
          <w:b/>
          <w:bCs/>
          <w:sz w:val="32"/>
          <w:szCs w:val="32"/>
          <w:rtl/>
        </w:rPr>
        <w:t xml:space="preserve"> يَعْلَمُ مَا تَصْنَعُونَ</w:t>
      </w:r>
      <w:r w:rsidR="00EF470B" w:rsidRPr="00EF470B">
        <w:rPr>
          <w:rFonts w:ascii="Traditional Arabic" w:hAnsi="Traditional Arabic" w:cs="Traditional Arabic"/>
          <w:color w:val="C00000"/>
          <w:sz w:val="32"/>
          <w:szCs w:val="32"/>
          <w:rtl/>
        </w:rPr>
        <w:t>﴾</w:t>
      </w:r>
      <w:r w:rsidRPr="007B5404">
        <w:rPr>
          <w:rStyle w:val="FootnoteReference"/>
          <w:rFonts w:cs="Traditional Naskh"/>
          <w:position w:val="2"/>
          <w:sz w:val="32"/>
          <w:szCs w:val="32"/>
          <w:rtl/>
        </w:rPr>
        <w:t>(</w:t>
      </w:r>
      <w:r w:rsidRPr="007B5404">
        <w:rPr>
          <w:rStyle w:val="FootnoteReference"/>
          <w:rFonts w:cs="Traditional Naskh"/>
          <w:position w:val="2"/>
          <w:sz w:val="32"/>
          <w:szCs w:val="32"/>
          <w:rtl/>
        </w:rPr>
        <w:footnoteReference w:id="1055"/>
      </w:r>
      <w:r w:rsidRPr="007B5404">
        <w:rPr>
          <w:rStyle w:val="FootnoteReference"/>
          <w:rFonts w:cs="Traditional Naskh"/>
          <w:position w:val="2"/>
          <w:sz w:val="32"/>
          <w:szCs w:val="32"/>
          <w:rtl/>
        </w:rPr>
        <w:t>)</w:t>
      </w:r>
      <w:r w:rsidRPr="0088525E">
        <w:rPr>
          <w:rFonts w:ascii="AAAGoldenLotus Stg1_Ver1" w:hAnsi="AAAGoldenLotus Stg1_Ver1" w:cs="Traditional Naskh" w:hint="cs"/>
          <w:b/>
          <w:bCs/>
          <w:sz w:val="32"/>
          <w:szCs w:val="32"/>
          <w:rtl/>
        </w:rPr>
        <w:t>.</w:t>
      </w:r>
    </w:p>
    <w:p w:rsidR="00EF470B" w:rsidRDefault="00EF470B" w:rsidP="00EF470B">
      <w:pPr>
        <w:widowControl w:val="0"/>
        <w:spacing w:after="0" w:line="216" w:lineRule="auto"/>
        <w:ind w:firstLine="284"/>
        <w:jc w:val="lowKashida"/>
        <w:rPr>
          <w:rFonts w:ascii="AAAGoldenLotus Stg1_Ver1" w:hAnsi="AAAGoldenLotus Stg1_Ver1" w:cs="Traditional Naskh"/>
          <w:b/>
          <w:bCs/>
          <w:sz w:val="32"/>
          <w:szCs w:val="32"/>
          <w:rtl/>
        </w:rPr>
      </w:pPr>
    </w:p>
    <w:p w:rsidR="00EF470B" w:rsidRPr="00A27970" w:rsidRDefault="00EF470B" w:rsidP="00EF470B">
      <w:pPr>
        <w:pStyle w:val="2"/>
        <w:keepNext w:val="0"/>
        <w:spacing w:after="40" w:line="216" w:lineRule="auto"/>
        <w:ind w:firstLine="0"/>
        <w:jc w:val="center"/>
        <w:rPr>
          <w:b w:val="0"/>
          <w:bCs w:val="0"/>
          <w:color w:val="C00000"/>
          <w:lang w:eastAsia="en-US"/>
        </w:rPr>
      </w:pPr>
      <w:bookmarkStart w:id="152" w:name="_Toc520822112"/>
      <w:r w:rsidRPr="00A27970">
        <w:rPr>
          <w:rFonts w:hint="cs"/>
          <w:b w:val="0"/>
          <w:bCs w:val="0"/>
          <w:color w:val="C00000"/>
          <w:lang w:eastAsia="en-US"/>
        </w:rPr>
        <w:sym w:font="AGA Arabesque" w:char="F026"/>
      </w:r>
      <w:r>
        <w:rPr>
          <w:b w:val="0"/>
          <w:bCs w:val="0"/>
          <w:color w:val="C00000"/>
          <w:lang w:eastAsia="en-US"/>
        </w:rPr>
        <w:t xml:space="preserve"> </w:t>
      </w:r>
      <w:r w:rsidRPr="00A27970">
        <w:rPr>
          <w:rFonts w:hint="cs"/>
          <w:b w:val="0"/>
          <w:bCs w:val="0"/>
          <w:color w:val="C00000"/>
          <w:lang w:eastAsia="en-US"/>
        </w:rPr>
        <w:sym w:font="AGA Arabesque" w:char="F026"/>
      </w:r>
      <w:r>
        <w:rPr>
          <w:b w:val="0"/>
          <w:bCs w:val="0"/>
          <w:color w:val="C00000"/>
          <w:lang w:eastAsia="en-US"/>
        </w:rPr>
        <w:t xml:space="preserve"> </w:t>
      </w:r>
      <w:r w:rsidRPr="00A27970">
        <w:rPr>
          <w:rFonts w:hint="cs"/>
          <w:b w:val="0"/>
          <w:bCs w:val="0"/>
          <w:color w:val="C00000"/>
          <w:lang w:eastAsia="en-US"/>
        </w:rPr>
        <w:sym w:font="AGA Arabesque" w:char="F026"/>
      </w:r>
      <w:bookmarkEnd w:id="152"/>
    </w:p>
    <w:p w:rsidR="00EF470B" w:rsidRPr="0088525E" w:rsidRDefault="00EF470B" w:rsidP="00EF470B">
      <w:pPr>
        <w:widowControl w:val="0"/>
        <w:spacing w:after="0" w:line="216" w:lineRule="auto"/>
        <w:ind w:firstLine="284"/>
        <w:jc w:val="lowKashida"/>
        <w:rPr>
          <w:rFonts w:ascii="AAAGoldenLotus Stg1_Ver1" w:hAnsi="AAAGoldenLotus Stg1_Ver1" w:cs="Traditional Naskh"/>
          <w:b/>
          <w:bCs/>
          <w:sz w:val="32"/>
          <w:szCs w:val="32"/>
          <w:rtl/>
        </w:rPr>
      </w:pPr>
    </w:p>
    <w:p w:rsidR="00940A28" w:rsidRPr="0088525E" w:rsidRDefault="00940A28" w:rsidP="006749D3">
      <w:pPr>
        <w:widowControl w:val="0"/>
        <w:bidi w:val="0"/>
        <w:spacing w:after="0" w:line="216" w:lineRule="auto"/>
        <w:ind w:firstLine="284"/>
        <w:jc w:val="lowKashida"/>
        <w:rPr>
          <w:rFonts w:ascii="mylotus" w:hAnsi="mylotus" w:cs="Traditional Naskh"/>
          <w:sz w:val="32"/>
          <w:szCs w:val="32"/>
          <w:rtl/>
        </w:rPr>
      </w:pPr>
      <w:r w:rsidRPr="0088525E">
        <w:rPr>
          <w:rFonts w:ascii="mylotus" w:hAnsi="mylotus" w:cs="Traditional Naskh"/>
          <w:sz w:val="32"/>
          <w:szCs w:val="32"/>
        </w:rPr>
        <w:br w:type="page"/>
      </w:r>
    </w:p>
    <w:p w:rsidR="00940A28" w:rsidRPr="0088525E" w:rsidRDefault="00E75E6C" w:rsidP="00E75E6C">
      <w:pPr>
        <w:pStyle w:val="4"/>
        <w:spacing w:line="199" w:lineRule="auto"/>
        <w:rPr>
          <w:rtl/>
        </w:rPr>
      </w:pPr>
      <w:bookmarkStart w:id="153" w:name="_Toc520822113"/>
      <w:r>
        <w:rPr>
          <w:rFonts w:hint="cs"/>
          <w:rtl/>
        </w:rPr>
        <w:lastRenderedPageBreak/>
        <w:t>36-</w:t>
      </w:r>
      <w:r w:rsidR="00940A28" w:rsidRPr="0088525E">
        <w:rPr>
          <w:rFonts w:hint="cs"/>
          <w:rtl/>
        </w:rPr>
        <w:t>التوبة: حكمها وفضلها وشروطها</w:t>
      </w:r>
      <w:bookmarkEnd w:id="153"/>
    </w:p>
    <w:p w:rsidR="00940A28" w:rsidRPr="0088525E" w:rsidRDefault="00BC31B6" w:rsidP="000405CB">
      <w:pPr>
        <w:pStyle w:val="5"/>
        <w:spacing w:line="199" w:lineRule="auto"/>
        <w:rPr>
          <w:rFonts w:ascii="mylotus" w:hAnsi="mylotus"/>
          <w:sz w:val="32"/>
          <w:szCs w:val="32"/>
          <w:rtl/>
        </w:rPr>
      </w:pPr>
      <w:bookmarkStart w:id="154" w:name="_Toc520822114"/>
      <w:r>
        <w:rPr>
          <w:rFonts w:hint="cs"/>
          <w:rtl/>
        </w:rPr>
        <w:t>الخطبة الأولى</w:t>
      </w:r>
      <w:bookmarkEnd w:id="154"/>
    </w:p>
    <w:p w:rsidR="00940A28" w:rsidRPr="0088525E" w:rsidRDefault="00940A28" w:rsidP="000405CB">
      <w:pPr>
        <w:widowControl w:val="0"/>
        <w:spacing w:after="0" w:line="211" w:lineRule="auto"/>
        <w:ind w:firstLine="284"/>
        <w:jc w:val="lowKashida"/>
        <w:rPr>
          <w:rFonts w:ascii="mylotus" w:hAnsi="mylotus" w:cs="Traditional Naskh"/>
          <w:sz w:val="32"/>
          <w:szCs w:val="32"/>
          <w:rtl/>
        </w:rPr>
      </w:pPr>
      <w:r w:rsidRPr="0088525E">
        <w:rPr>
          <w:rFonts w:ascii="mylotus" w:hAnsi="mylotus" w:cs="Traditional Naskh" w:hint="cs"/>
          <w:sz w:val="32"/>
          <w:szCs w:val="32"/>
          <w:rtl/>
        </w:rPr>
        <w:t xml:space="preserve">إن الحمد </w:t>
      </w:r>
      <w:r w:rsidR="00A1582F">
        <w:rPr>
          <w:rFonts w:ascii="mylotus" w:hAnsi="mylotus" w:cs="Traditional Naskh" w:hint="cs"/>
          <w:sz w:val="32"/>
          <w:szCs w:val="32"/>
          <w:rtl/>
        </w:rPr>
        <w:t>للَّه</w:t>
      </w:r>
      <w:r w:rsidRPr="0088525E">
        <w:rPr>
          <w:rFonts w:ascii="mylotus" w:hAnsi="mylotus" w:cs="Traditional Naskh" w:hint="cs"/>
          <w:sz w:val="32"/>
          <w:szCs w:val="32"/>
          <w:rtl/>
        </w:rPr>
        <w:t>، نحمده، ونستعينه، ونستغفره، ونعوذ با</w:t>
      </w:r>
      <w:r w:rsidR="00A1582F">
        <w:rPr>
          <w:rFonts w:ascii="mylotus" w:hAnsi="mylotus" w:cs="Traditional Naskh" w:hint="cs"/>
          <w:sz w:val="32"/>
          <w:szCs w:val="32"/>
          <w:rtl/>
        </w:rPr>
        <w:t>للَّه</w:t>
      </w:r>
      <w:r w:rsidRPr="0088525E">
        <w:rPr>
          <w:rFonts w:ascii="mylotus" w:hAnsi="mylotus" w:cs="Traditional Naskh" w:hint="cs"/>
          <w:sz w:val="32"/>
          <w:szCs w:val="32"/>
          <w:rtl/>
        </w:rPr>
        <w:t xml:space="preserve"> من شرور أنفسنا وسيئات أعمالنا، من يهده ا</w:t>
      </w:r>
      <w:r w:rsidR="00A1582F">
        <w:rPr>
          <w:rFonts w:ascii="mylotus" w:hAnsi="mylotus" w:cs="Traditional Naskh" w:hint="cs"/>
          <w:sz w:val="32"/>
          <w:szCs w:val="32"/>
          <w:rtl/>
        </w:rPr>
        <w:t>للَّه</w:t>
      </w:r>
      <w:r w:rsidRPr="0088525E">
        <w:rPr>
          <w:rFonts w:ascii="mylotus" w:hAnsi="mylotus" w:cs="Traditional Naskh" w:hint="cs"/>
          <w:sz w:val="32"/>
          <w:szCs w:val="32"/>
          <w:rtl/>
        </w:rPr>
        <w:t xml:space="preserve"> فلا مضل له، ومن يُضلل فلا هادي له، وأشهد أن لا إله إلا ا</w:t>
      </w:r>
      <w:r w:rsidR="00A1582F">
        <w:rPr>
          <w:rFonts w:ascii="mylotus" w:hAnsi="mylotus" w:cs="Traditional Naskh" w:hint="cs"/>
          <w:sz w:val="32"/>
          <w:szCs w:val="32"/>
          <w:rtl/>
        </w:rPr>
        <w:t>للَّه</w:t>
      </w:r>
      <w:r w:rsidRPr="0088525E">
        <w:rPr>
          <w:rFonts w:ascii="mylotus" w:hAnsi="mylotus" w:cs="Traditional Naskh" w:hint="cs"/>
          <w:sz w:val="32"/>
          <w:szCs w:val="32"/>
          <w:rtl/>
        </w:rPr>
        <w:t xml:space="preserve"> وحده لا شريك له، وأشهد أن محمداً عبده ورسوله صلى ا</w:t>
      </w:r>
      <w:r w:rsidR="00A1582F">
        <w:rPr>
          <w:rFonts w:ascii="mylotus" w:hAnsi="mylotus" w:cs="Traditional Naskh" w:hint="cs"/>
          <w:sz w:val="32"/>
          <w:szCs w:val="32"/>
          <w:rtl/>
        </w:rPr>
        <w:t>للَّه</w:t>
      </w:r>
      <w:r w:rsidRPr="0088525E">
        <w:rPr>
          <w:rFonts w:ascii="mylotus" w:hAnsi="mylotus" w:cs="Traditional Naskh" w:hint="cs"/>
          <w:sz w:val="32"/>
          <w:szCs w:val="32"/>
          <w:rtl/>
        </w:rPr>
        <w:t xml:space="preserve"> عليه وعلى آله، وأصحابه ومن سار على دربه إلى يوم الدين وسلم تسليماً كثيراً أما بعد:</w:t>
      </w:r>
    </w:p>
    <w:p w:rsidR="00940A28" w:rsidRPr="0088525E" w:rsidRDefault="00940A28" w:rsidP="000405CB">
      <w:pPr>
        <w:widowControl w:val="0"/>
        <w:spacing w:after="0" w:line="211" w:lineRule="auto"/>
        <w:ind w:firstLine="284"/>
        <w:jc w:val="lowKashida"/>
        <w:rPr>
          <w:rFonts w:ascii="mylotus" w:hAnsi="mylotus" w:cs="Traditional Naskh"/>
          <w:sz w:val="32"/>
          <w:szCs w:val="32"/>
          <w:rtl/>
        </w:rPr>
      </w:pPr>
      <w:r w:rsidRPr="0088525E">
        <w:rPr>
          <w:rFonts w:ascii="mylotus" w:hAnsi="mylotus" w:cs="Traditional Naskh" w:hint="cs"/>
          <w:sz w:val="32"/>
          <w:szCs w:val="32"/>
          <w:rtl/>
        </w:rPr>
        <w:tab/>
        <w:t>فاتقوا ا</w:t>
      </w:r>
      <w:r w:rsidR="00A1582F">
        <w:rPr>
          <w:rFonts w:ascii="mylotus" w:hAnsi="mylotus" w:cs="Traditional Naskh" w:hint="cs"/>
          <w:sz w:val="32"/>
          <w:szCs w:val="32"/>
          <w:rtl/>
        </w:rPr>
        <w:t>للَّه</w:t>
      </w:r>
      <w:r w:rsidRPr="0088525E">
        <w:rPr>
          <w:rFonts w:ascii="mylotus" w:hAnsi="mylotus" w:cs="Traditional Naskh" w:hint="cs"/>
          <w:sz w:val="32"/>
          <w:szCs w:val="32"/>
          <w:rtl/>
        </w:rPr>
        <w:t xml:space="preserve"> يا عباد ا</w:t>
      </w:r>
      <w:r w:rsidR="00A1582F">
        <w:rPr>
          <w:rFonts w:ascii="mylotus" w:hAnsi="mylotus" w:cs="Traditional Naskh" w:hint="cs"/>
          <w:sz w:val="32"/>
          <w:szCs w:val="32"/>
          <w:rtl/>
        </w:rPr>
        <w:t>للَّه</w:t>
      </w:r>
      <w:r w:rsidRPr="0088525E">
        <w:rPr>
          <w:rFonts w:ascii="mylotus" w:hAnsi="mylotus" w:cs="Traditional Naskh" w:hint="cs"/>
          <w:sz w:val="32"/>
          <w:szCs w:val="32"/>
          <w:rtl/>
        </w:rPr>
        <w:t xml:space="preserve">، فقد أمركم بذلك فقال: </w:t>
      </w:r>
      <w:r w:rsidR="00EF470B" w:rsidRPr="00EF470B">
        <w:rPr>
          <w:rFonts w:ascii="Traditional Arabic" w:hAnsi="Traditional Arabic" w:cs="Traditional Arabic"/>
          <w:color w:val="C00000"/>
          <w:sz w:val="32"/>
          <w:szCs w:val="32"/>
          <w:rtl/>
        </w:rPr>
        <w:t>﴿</w:t>
      </w:r>
      <w:r w:rsidR="00EF470B" w:rsidRPr="00EF470B">
        <w:rPr>
          <w:rFonts w:ascii="HQPB1" w:hAnsi="HQPB1" w:cs="Traditional Naskh" w:hint="eastAsia"/>
          <w:b/>
          <w:bCs/>
          <w:color w:val="282828"/>
          <w:sz w:val="32"/>
          <w:szCs w:val="32"/>
          <w:rtl/>
        </w:rPr>
        <w:t>يَاأَيُّهَا</w:t>
      </w:r>
      <w:r w:rsidR="00EF470B" w:rsidRPr="00EF470B">
        <w:rPr>
          <w:rFonts w:ascii="HQPB1" w:hAnsi="HQPB1" w:cs="Traditional Naskh"/>
          <w:b/>
          <w:bCs/>
          <w:color w:val="282828"/>
          <w:sz w:val="32"/>
          <w:szCs w:val="32"/>
          <w:rtl/>
        </w:rPr>
        <w:t xml:space="preserve"> </w:t>
      </w:r>
      <w:r w:rsidR="00EF470B" w:rsidRPr="00EF470B">
        <w:rPr>
          <w:rFonts w:ascii="HQPB1" w:hAnsi="HQPB1" w:cs="Traditional Naskh" w:hint="eastAsia"/>
          <w:b/>
          <w:bCs/>
          <w:color w:val="282828"/>
          <w:sz w:val="32"/>
          <w:szCs w:val="32"/>
          <w:rtl/>
        </w:rPr>
        <w:t>الَّذِينَ</w:t>
      </w:r>
      <w:r w:rsidR="00EF470B" w:rsidRPr="00EF470B">
        <w:rPr>
          <w:rFonts w:ascii="HQPB1" w:hAnsi="HQPB1" w:cs="Traditional Naskh"/>
          <w:b/>
          <w:bCs/>
          <w:color w:val="282828"/>
          <w:sz w:val="32"/>
          <w:szCs w:val="32"/>
          <w:rtl/>
        </w:rPr>
        <w:t xml:space="preserve"> </w:t>
      </w:r>
      <w:r w:rsidR="00EF470B" w:rsidRPr="00EF470B">
        <w:rPr>
          <w:rFonts w:ascii="HQPB1" w:hAnsi="HQPB1" w:cs="Traditional Naskh" w:hint="eastAsia"/>
          <w:b/>
          <w:bCs/>
          <w:color w:val="282828"/>
          <w:sz w:val="32"/>
          <w:szCs w:val="32"/>
          <w:rtl/>
        </w:rPr>
        <w:t>آمَنُوا</w:t>
      </w:r>
      <w:r w:rsidR="00EF470B" w:rsidRPr="00EF470B">
        <w:rPr>
          <w:rFonts w:ascii="HQPB1" w:hAnsi="HQPB1" w:cs="Traditional Naskh"/>
          <w:b/>
          <w:bCs/>
          <w:color w:val="282828"/>
          <w:sz w:val="32"/>
          <w:szCs w:val="32"/>
          <w:rtl/>
        </w:rPr>
        <w:t xml:space="preserve"> </w:t>
      </w:r>
      <w:r w:rsidR="00EF470B" w:rsidRPr="00EF470B">
        <w:rPr>
          <w:rFonts w:ascii="HQPB1" w:hAnsi="HQPB1" w:cs="Traditional Naskh" w:hint="eastAsia"/>
          <w:b/>
          <w:bCs/>
          <w:color w:val="282828"/>
          <w:sz w:val="32"/>
          <w:szCs w:val="32"/>
          <w:rtl/>
        </w:rPr>
        <w:t>اتَّقُوا</w:t>
      </w:r>
      <w:r w:rsidR="00EF470B" w:rsidRPr="00EF470B">
        <w:rPr>
          <w:rFonts w:ascii="HQPB1" w:hAnsi="HQPB1" w:cs="Traditional Naskh"/>
          <w:b/>
          <w:bCs/>
          <w:color w:val="282828"/>
          <w:sz w:val="32"/>
          <w:szCs w:val="32"/>
          <w:rtl/>
        </w:rPr>
        <w:t xml:space="preserve"> </w:t>
      </w:r>
      <w:r w:rsidR="00EF470B" w:rsidRPr="00EF470B">
        <w:rPr>
          <w:rFonts w:ascii="HQPB1" w:hAnsi="HQPB1" w:cs="Traditional Naskh" w:hint="eastAsia"/>
          <w:b/>
          <w:bCs/>
          <w:color w:val="282828"/>
          <w:sz w:val="32"/>
          <w:szCs w:val="32"/>
          <w:rtl/>
        </w:rPr>
        <w:t>اللَّهَ</w:t>
      </w:r>
      <w:r w:rsidR="00EF470B" w:rsidRPr="00EF470B">
        <w:rPr>
          <w:rFonts w:ascii="HQPB1" w:hAnsi="HQPB1" w:cs="Traditional Naskh"/>
          <w:b/>
          <w:bCs/>
          <w:color w:val="282828"/>
          <w:sz w:val="32"/>
          <w:szCs w:val="32"/>
          <w:rtl/>
        </w:rPr>
        <w:t xml:space="preserve"> </w:t>
      </w:r>
      <w:r w:rsidR="00EF470B" w:rsidRPr="00EF470B">
        <w:rPr>
          <w:rFonts w:ascii="HQPB1" w:hAnsi="HQPB1" w:cs="Traditional Naskh" w:hint="eastAsia"/>
          <w:b/>
          <w:bCs/>
          <w:color w:val="282828"/>
          <w:sz w:val="32"/>
          <w:szCs w:val="32"/>
          <w:rtl/>
        </w:rPr>
        <w:t>حَقَّ</w:t>
      </w:r>
      <w:r w:rsidR="00EF470B" w:rsidRPr="00EF470B">
        <w:rPr>
          <w:rFonts w:ascii="HQPB1" w:hAnsi="HQPB1" w:cs="Traditional Naskh"/>
          <w:b/>
          <w:bCs/>
          <w:color w:val="282828"/>
          <w:sz w:val="32"/>
          <w:szCs w:val="32"/>
          <w:rtl/>
        </w:rPr>
        <w:t xml:space="preserve"> </w:t>
      </w:r>
      <w:r w:rsidR="00EF470B" w:rsidRPr="00EF470B">
        <w:rPr>
          <w:rFonts w:ascii="HQPB1" w:hAnsi="HQPB1" w:cs="Traditional Naskh" w:hint="eastAsia"/>
          <w:b/>
          <w:bCs/>
          <w:color w:val="282828"/>
          <w:sz w:val="32"/>
          <w:szCs w:val="32"/>
          <w:rtl/>
        </w:rPr>
        <w:t>تُقَاتِهِ</w:t>
      </w:r>
      <w:r w:rsidR="00EF470B" w:rsidRPr="00EF470B">
        <w:rPr>
          <w:rFonts w:ascii="HQPB1" w:hAnsi="HQPB1" w:cs="Traditional Naskh"/>
          <w:b/>
          <w:bCs/>
          <w:color w:val="282828"/>
          <w:sz w:val="32"/>
          <w:szCs w:val="32"/>
          <w:rtl/>
        </w:rPr>
        <w:t xml:space="preserve"> </w:t>
      </w:r>
      <w:r w:rsidR="00EF470B" w:rsidRPr="00EF470B">
        <w:rPr>
          <w:rFonts w:ascii="HQPB1" w:hAnsi="HQPB1" w:cs="Traditional Naskh" w:hint="eastAsia"/>
          <w:b/>
          <w:bCs/>
          <w:color w:val="282828"/>
          <w:sz w:val="32"/>
          <w:szCs w:val="32"/>
          <w:rtl/>
        </w:rPr>
        <w:t>وَلَا</w:t>
      </w:r>
      <w:r w:rsidR="00EF470B" w:rsidRPr="00EF470B">
        <w:rPr>
          <w:rFonts w:ascii="HQPB1" w:hAnsi="HQPB1" w:cs="Traditional Naskh"/>
          <w:b/>
          <w:bCs/>
          <w:color w:val="282828"/>
          <w:sz w:val="32"/>
          <w:szCs w:val="32"/>
          <w:rtl/>
        </w:rPr>
        <w:t xml:space="preserve"> </w:t>
      </w:r>
      <w:r w:rsidR="00EF470B" w:rsidRPr="00EF470B">
        <w:rPr>
          <w:rFonts w:ascii="HQPB1" w:hAnsi="HQPB1" w:cs="Traditional Naskh" w:hint="eastAsia"/>
          <w:b/>
          <w:bCs/>
          <w:color w:val="282828"/>
          <w:sz w:val="32"/>
          <w:szCs w:val="32"/>
          <w:rtl/>
        </w:rPr>
        <w:t>تَمُوتُنَّ</w:t>
      </w:r>
      <w:r w:rsidR="00EF470B" w:rsidRPr="00EF470B">
        <w:rPr>
          <w:rFonts w:ascii="HQPB1" w:hAnsi="HQPB1" w:cs="Traditional Naskh"/>
          <w:b/>
          <w:bCs/>
          <w:color w:val="282828"/>
          <w:sz w:val="32"/>
          <w:szCs w:val="32"/>
          <w:rtl/>
        </w:rPr>
        <w:t xml:space="preserve"> </w:t>
      </w:r>
      <w:r w:rsidR="00EF470B" w:rsidRPr="00EF470B">
        <w:rPr>
          <w:rFonts w:ascii="HQPB1" w:hAnsi="HQPB1" w:cs="Traditional Naskh" w:hint="eastAsia"/>
          <w:b/>
          <w:bCs/>
          <w:color w:val="282828"/>
          <w:sz w:val="32"/>
          <w:szCs w:val="32"/>
          <w:rtl/>
        </w:rPr>
        <w:t>إِلَّا</w:t>
      </w:r>
      <w:r w:rsidR="00EF470B" w:rsidRPr="00EF470B">
        <w:rPr>
          <w:rFonts w:ascii="HQPB1" w:hAnsi="HQPB1" w:cs="Traditional Naskh"/>
          <w:b/>
          <w:bCs/>
          <w:color w:val="282828"/>
          <w:sz w:val="32"/>
          <w:szCs w:val="32"/>
          <w:rtl/>
        </w:rPr>
        <w:t xml:space="preserve"> </w:t>
      </w:r>
      <w:r w:rsidR="00EF470B" w:rsidRPr="00EF470B">
        <w:rPr>
          <w:rFonts w:ascii="HQPB1" w:hAnsi="HQPB1" w:cs="Traditional Naskh" w:hint="eastAsia"/>
          <w:b/>
          <w:bCs/>
          <w:color w:val="282828"/>
          <w:sz w:val="32"/>
          <w:szCs w:val="32"/>
          <w:rtl/>
        </w:rPr>
        <w:t>وَأَنْتُمْ</w:t>
      </w:r>
      <w:r w:rsidR="00EF470B" w:rsidRPr="00EF470B">
        <w:rPr>
          <w:rFonts w:ascii="HQPB1" w:hAnsi="HQPB1" w:cs="Traditional Naskh"/>
          <w:b/>
          <w:bCs/>
          <w:color w:val="282828"/>
          <w:sz w:val="32"/>
          <w:szCs w:val="32"/>
          <w:rtl/>
        </w:rPr>
        <w:t xml:space="preserve"> </w:t>
      </w:r>
      <w:r w:rsidR="00EF470B" w:rsidRPr="00EF470B">
        <w:rPr>
          <w:rFonts w:ascii="HQPB1" w:hAnsi="HQPB1" w:cs="Traditional Naskh" w:hint="eastAsia"/>
          <w:b/>
          <w:bCs/>
          <w:color w:val="282828"/>
          <w:sz w:val="32"/>
          <w:szCs w:val="32"/>
          <w:rtl/>
        </w:rPr>
        <w:t>مُسْلِمُونَ</w:t>
      </w:r>
      <w:r w:rsidR="00EF470B" w:rsidRPr="00EF470B">
        <w:rPr>
          <w:rFonts w:ascii="Traditional Arabic" w:hAnsi="Traditional Arabic" w:cs="Traditional Arabic"/>
          <w:color w:val="C00000"/>
          <w:sz w:val="32"/>
          <w:szCs w:val="32"/>
          <w:rtl/>
        </w:rPr>
        <w:t>﴾</w:t>
      </w:r>
      <w:r w:rsidRPr="00EF470B">
        <w:rPr>
          <w:rStyle w:val="FootnoteReference"/>
          <w:rFonts w:cs="Traditional Naskh" w:hint="cs"/>
          <w:sz w:val="32"/>
          <w:szCs w:val="32"/>
          <w:rtl/>
        </w:rPr>
        <w:t>(</w:t>
      </w:r>
      <w:r w:rsidRPr="00EF470B">
        <w:rPr>
          <w:rStyle w:val="FootnoteReference"/>
          <w:rFonts w:cs="Traditional Naskh"/>
          <w:sz w:val="32"/>
          <w:szCs w:val="32"/>
          <w:rtl/>
        </w:rPr>
        <w:footnoteReference w:id="1056"/>
      </w:r>
      <w:r w:rsidRPr="00EF470B">
        <w:rPr>
          <w:rStyle w:val="FootnoteReference"/>
          <w:rFonts w:cs="Traditional Naskh" w:hint="cs"/>
          <w:sz w:val="32"/>
          <w:szCs w:val="32"/>
          <w:rtl/>
        </w:rPr>
        <w:t>)</w:t>
      </w:r>
      <w:r w:rsidRPr="0088525E">
        <w:rPr>
          <w:rFonts w:ascii="HQPB2" w:hAnsi="HQPB2" w:cs="Traditional Naskh" w:hint="cs"/>
          <w:color w:val="282828"/>
          <w:sz w:val="32"/>
          <w:szCs w:val="32"/>
          <w:rtl/>
        </w:rPr>
        <w:t>.</w:t>
      </w:r>
    </w:p>
    <w:p w:rsidR="00940A28" w:rsidRPr="00EF470B" w:rsidRDefault="00940A28" w:rsidP="000405CB">
      <w:pPr>
        <w:widowControl w:val="0"/>
        <w:spacing w:after="0" w:line="211" w:lineRule="auto"/>
        <w:ind w:firstLine="284"/>
        <w:jc w:val="lowKashida"/>
        <w:rPr>
          <w:rFonts w:ascii="mylotus" w:hAnsi="mylotus" w:cs="Traditional Naskh"/>
          <w:spacing w:val="-6"/>
          <w:sz w:val="32"/>
          <w:szCs w:val="32"/>
          <w:rtl/>
        </w:rPr>
      </w:pPr>
      <w:r w:rsidRPr="00EF470B">
        <w:rPr>
          <w:rFonts w:ascii="mylotus" w:hAnsi="mylotus" w:cs="Traditional Naskh" w:hint="cs"/>
          <w:spacing w:val="-6"/>
          <w:sz w:val="32"/>
          <w:szCs w:val="32"/>
          <w:rtl/>
        </w:rPr>
        <w:t>واعلموا: أن أصدق الحديث كتاب ا</w:t>
      </w:r>
      <w:r w:rsidR="00A1582F" w:rsidRPr="00EF470B">
        <w:rPr>
          <w:rFonts w:ascii="mylotus" w:hAnsi="mylotus" w:cs="Traditional Naskh" w:hint="cs"/>
          <w:spacing w:val="-6"/>
          <w:sz w:val="32"/>
          <w:szCs w:val="32"/>
          <w:rtl/>
        </w:rPr>
        <w:t>للَّه</w:t>
      </w:r>
      <w:r w:rsidRPr="00EF470B">
        <w:rPr>
          <w:rFonts w:ascii="mylotus" w:hAnsi="mylotus" w:cs="Traditional Naskh" w:hint="cs"/>
          <w:spacing w:val="-6"/>
          <w:sz w:val="32"/>
          <w:szCs w:val="32"/>
          <w:rtl/>
        </w:rPr>
        <w:t xml:space="preserve">، وأحسن الهدي هدي محمد </w:t>
      </w:r>
      <w:r w:rsidR="00EF470B" w:rsidRPr="00EF470B">
        <w:rPr>
          <w:rFonts w:ascii="mylotus" w:hAnsi="mylotus" w:cs="Traditional Naskh" w:hint="cs"/>
          <w:color w:val="C00000"/>
          <w:spacing w:val="-6"/>
          <w:sz w:val="32"/>
          <w:szCs w:val="32"/>
        </w:rPr>
        <w:sym w:font="AGA Arabesque" w:char="F072"/>
      </w:r>
      <w:r w:rsidRPr="00EF470B">
        <w:rPr>
          <w:rFonts w:ascii="mylotus" w:hAnsi="mylotus" w:cs="Traditional Naskh" w:hint="cs"/>
          <w:spacing w:val="-6"/>
          <w:sz w:val="32"/>
          <w:szCs w:val="32"/>
          <w:rtl/>
        </w:rPr>
        <w:t>, وشر الأمور محدثاتها، وكل محدثة بدعة، وكلَّ بدعة ضلالة، وكل ضلالة في النار.</w:t>
      </w:r>
    </w:p>
    <w:p w:rsidR="00940A28" w:rsidRPr="0088525E" w:rsidRDefault="00940A28" w:rsidP="000405CB">
      <w:pPr>
        <w:widowControl w:val="0"/>
        <w:spacing w:after="0" w:line="211" w:lineRule="auto"/>
        <w:ind w:firstLine="284"/>
        <w:jc w:val="lowKashida"/>
        <w:rPr>
          <w:rFonts w:ascii="mylotus" w:hAnsi="mylotus" w:cs="Traditional Naskh"/>
          <w:sz w:val="32"/>
          <w:szCs w:val="32"/>
        </w:rPr>
      </w:pPr>
      <w:r w:rsidRPr="0088525E">
        <w:rPr>
          <w:rFonts w:ascii="mylotus" w:hAnsi="mylotus" w:cs="Traditional Naskh" w:hint="cs"/>
          <w:sz w:val="32"/>
          <w:szCs w:val="32"/>
          <w:rtl/>
        </w:rPr>
        <w:t>عباد ا</w:t>
      </w:r>
      <w:r w:rsidR="00A1582F">
        <w:rPr>
          <w:rFonts w:ascii="mylotus" w:hAnsi="mylotus" w:cs="Traditional Naskh" w:hint="cs"/>
          <w:sz w:val="32"/>
          <w:szCs w:val="32"/>
          <w:rtl/>
        </w:rPr>
        <w:t>للَّه</w:t>
      </w:r>
      <w:r w:rsidRPr="0088525E">
        <w:rPr>
          <w:rFonts w:ascii="mylotus" w:hAnsi="mylotus" w:cs="Traditional Naskh" w:hint="cs"/>
          <w:sz w:val="32"/>
          <w:szCs w:val="32"/>
          <w:rtl/>
        </w:rPr>
        <w:t>: إن التوبة قد أوجبها ا</w:t>
      </w:r>
      <w:r w:rsidR="00A1582F">
        <w:rPr>
          <w:rFonts w:ascii="mylotus" w:hAnsi="mylotus" w:cs="Traditional Naskh" w:hint="cs"/>
          <w:sz w:val="32"/>
          <w:szCs w:val="32"/>
          <w:rtl/>
        </w:rPr>
        <w:t>للَّه</w:t>
      </w:r>
      <w:r w:rsidRPr="0088525E">
        <w:rPr>
          <w:rFonts w:ascii="mylotus" w:hAnsi="mylotus" w:cs="Traditional Naskh" w:hint="cs"/>
          <w:sz w:val="32"/>
          <w:szCs w:val="32"/>
          <w:rtl/>
        </w:rPr>
        <w:t xml:space="preserve"> تعالى على جميع المؤمنين من كل ذنب فقال سبحانه: </w:t>
      </w:r>
      <w:r w:rsidR="00EF470B" w:rsidRPr="00EF470B">
        <w:rPr>
          <w:rFonts w:ascii="Traditional Arabic" w:hAnsi="Traditional Arabic" w:cs="Traditional Arabic"/>
          <w:color w:val="C00000"/>
          <w:sz w:val="32"/>
          <w:szCs w:val="32"/>
          <w:rtl/>
        </w:rPr>
        <w:t>﴿</w:t>
      </w:r>
      <w:r w:rsidRPr="0088525E">
        <w:rPr>
          <w:rFonts w:ascii="HQPB2" w:hAnsi="HQPB2" w:cs="Traditional Naskh" w:hint="cs"/>
          <w:b/>
          <w:bCs/>
          <w:color w:val="282828"/>
          <w:sz w:val="32"/>
          <w:szCs w:val="32"/>
          <w:rtl/>
        </w:rPr>
        <w:t>...</w:t>
      </w:r>
      <w:r w:rsidRPr="0088525E">
        <w:rPr>
          <w:rFonts w:ascii="HQPB2" w:hAnsi="HQPB2" w:cs="Traditional Naskh"/>
          <w:b/>
          <w:bCs/>
          <w:color w:val="282828"/>
          <w:sz w:val="32"/>
          <w:szCs w:val="32"/>
          <w:rtl/>
        </w:rPr>
        <w:t xml:space="preserve"> </w:t>
      </w:r>
      <w:r w:rsidR="00D539BF" w:rsidRPr="00D539BF">
        <w:rPr>
          <w:rFonts w:ascii="HQPB5" w:hAnsi="HQPB5" w:cs="Traditional Naskh" w:hint="eastAsia"/>
          <w:b/>
          <w:bCs/>
          <w:color w:val="282828"/>
          <w:sz w:val="32"/>
          <w:szCs w:val="32"/>
          <w:rtl/>
        </w:rPr>
        <w:t>وَتُوبُوا</w:t>
      </w:r>
      <w:r w:rsidR="00D539BF" w:rsidRPr="00D539BF">
        <w:rPr>
          <w:rFonts w:ascii="HQPB5" w:hAnsi="HQPB5" w:cs="Traditional Naskh"/>
          <w:b/>
          <w:bCs/>
          <w:color w:val="282828"/>
          <w:sz w:val="32"/>
          <w:szCs w:val="32"/>
          <w:rtl/>
        </w:rPr>
        <w:t xml:space="preserve"> </w:t>
      </w:r>
      <w:r w:rsidR="00D539BF" w:rsidRPr="00D539BF">
        <w:rPr>
          <w:rFonts w:ascii="HQPB5" w:hAnsi="HQPB5" w:cs="Traditional Naskh" w:hint="eastAsia"/>
          <w:b/>
          <w:bCs/>
          <w:color w:val="282828"/>
          <w:sz w:val="32"/>
          <w:szCs w:val="32"/>
          <w:rtl/>
        </w:rPr>
        <w:t>إِلَى</w:t>
      </w:r>
      <w:r w:rsidR="00D539BF" w:rsidRPr="00D539BF">
        <w:rPr>
          <w:rFonts w:ascii="HQPB5" w:hAnsi="HQPB5" w:cs="Traditional Naskh"/>
          <w:b/>
          <w:bCs/>
          <w:color w:val="282828"/>
          <w:sz w:val="32"/>
          <w:szCs w:val="32"/>
          <w:rtl/>
        </w:rPr>
        <w:t xml:space="preserve"> </w:t>
      </w:r>
      <w:r w:rsidR="00D539BF" w:rsidRPr="00D539BF">
        <w:rPr>
          <w:rFonts w:ascii="HQPB5" w:hAnsi="HQPB5" w:cs="Traditional Naskh" w:hint="eastAsia"/>
          <w:b/>
          <w:bCs/>
          <w:color w:val="282828"/>
          <w:sz w:val="32"/>
          <w:szCs w:val="32"/>
          <w:rtl/>
        </w:rPr>
        <w:t>اللَّهِ</w:t>
      </w:r>
      <w:r w:rsidR="00D539BF" w:rsidRPr="00D539BF">
        <w:rPr>
          <w:rFonts w:ascii="HQPB5" w:hAnsi="HQPB5" w:cs="Traditional Naskh"/>
          <w:b/>
          <w:bCs/>
          <w:color w:val="282828"/>
          <w:sz w:val="32"/>
          <w:szCs w:val="32"/>
          <w:rtl/>
        </w:rPr>
        <w:t xml:space="preserve"> </w:t>
      </w:r>
      <w:r w:rsidR="00D539BF" w:rsidRPr="00D539BF">
        <w:rPr>
          <w:rFonts w:ascii="HQPB5" w:hAnsi="HQPB5" w:cs="Traditional Naskh" w:hint="eastAsia"/>
          <w:b/>
          <w:bCs/>
          <w:color w:val="282828"/>
          <w:sz w:val="32"/>
          <w:szCs w:val="32"/>
          <w:rtl/>
        </w:rPr>
        <w:t>جَمِيعًا</w:t>
      </w:r>
      <w:r w:rsidR="00D539BF" w:rsidRPr="00D539BF">
        <w:rPr>
          <w:rFonts w:ascii="HQPB5" w:hAnsi="HQPB5" w:cs="Traditional Naskh"/>
          <w:b/>
          <w:bCs/>
          <w:color w:val="282828"/>
          <w:sz w:val="32"/>
          <w:szCs w:val="32"/>
          <w:rtl/>
        </w:rPr>
        <w:t xml:space="preserve"> </w:t>
      </w:r>
      <w:r w:rsidR="00D539BF" w:rsidRPr="00D539BF">
        <w:rPr>
          <w:rFonts w:ascii="HQPB5" w:hAnsi="HQPB5" w:cs="Traditional Naskh" w:hint="eastAsia"/>
          <w:b/>
          <w:bCs/>
          <w:color w:val="282828"/>
          <w:sz w:val="32"/>
          <w:szCs w:val="32"/>
          <w:rtl/>
        </w:rPr>
        <w:t>أَيُّهَ</w:t>
      </w:r>
      <w:r w:rsidR="00D539BF" w:rsidRPr="00D539BF">
        <w:rPr>
          <w:rFonts w:ascii="HQPB5" w:hAnsi="HQPB5" w:cs="Traditional Naskh"/>
          <w:b/>
          <w:bCs/>
          <w:color w:val="282828"/>
          <w:sz w:val="32"/>
          <w:szCs w:val="32"/>
          <w:rtl/>
        </w:rPr>
        <w:t xml:space="preserve"> </w:t>
      </w:r>
      <w:r w:rsidR="00D539BF" w:rsidRPr="00D539BF">
        <w:rPr>
          <w:rFonts w:ascii="HQPB5" w:hAnsi="HQPB5" w:cs="Traditional Naskh" w:hint="eastAsia"/>
          <w:b/>
          <w:bCs/>
          <w:color w:val="282828"/>
          <w:sz w:val="32"/>
          <w:szCs w:val="32"/>
          <w:rtl/>
        </w:rPr>
        <w:t>الْمُؤْمِنُونَ</w:t>
      </w:r>
      <w:r w:rsidR="00D539BF" w:rsidRPr="00D539BF">
        <w:rPr>
          <w:rFonts w:ascii="HQPB5" w:hAnsi="HQPB5" w:cs="Traditional Naskh"/>
          <w:b/>
          <w:bCs/>
          <w:color w:val="282828"/>
          <w:sz w:val="32"/>
          <w:szCs w:val="32"/>
          <w:rtl/>
        </w:rPr>
        <w:t xml:space="preserve"> </w:t>
      </w:r>
      <w:r w:rsidR="00D539BF" w:rsidRPr="00D539BF">
        <w:rPr>
          <w:rFonts w:ascii="HQPB5" w:hAnsi="HQPB5" w:cs="Traditional Naskh" w:hint="eastAsia"/>
          <w:b/>
          <w:bCs/>
          <w:color w:val="282828"/>
          <w:sz w:val="32"/>
          <w:szCs w:val="32"/>
          <w:rtl/>
        </w:rPr>
        <w:t>لَعَلَّكُمْ</w:t>
      </w:r>
      <w:r w:rsidR="00D539BF" w:rsidRPr="00D539BF">
        <w:rPr>
          <w:rFonts w:ascii="HQPB5" w:hAnsi="HQPB5" w:cs="Traditional Naskh"/>
          <w:b/>
          <w:bCs/>
          <w:color w:val="282828"/>
          <w:sz w:val="32"/>
          <w:szCs w:val="32"/>
          <w:rtl/>
        </w:rPr>
        <w:t xml:space="preserve"> </w:t>
      </w:r>
      <w:r w:rsidR="00D539BF" w:rsidRPr="00D539BF">
        <w:rPr>
          <w:rFonts w:ascii="HQPB5" w:hAnsi="HQPB5" w:cs="Traditional Naskh" w:hint="eastAsia"/>
          <w:b/>
          <w:bCs/>
          <w:color w:val="282828"/>
          <w:sz w:val="32"/>
          <w:szCs w:val="32"/>
          <w:rtl/>
        </w:rPr>
        <w:t>تُفْلِحُونَ</w:t>
      </w:r>
      <w:r w:rsidR="00EF470B" w:rsidRPr="00EF470B">
        <w:rPr>
          <w:rFonts w:ascii="Traditional Arabic" w:hAnsi="Traditional Arabic" w:cs="Traditional Arabic"/>
          <w:color w:val="C00000"/>
          <w:sz w:val="32"/>
          <w:szCs w:val="32"/>
          <w:rtl/>
        </w:rPr>
        <w:t>﴾</w:t>
      </w:r>
      <w:r w:rsidRPr="00EF470B">
        <w:rPr>
          <w:rStyle w:val="FootnoteReference"/>
          <w:rFonts w:cs="Traditional Naskh" w:hint="cs"/>
          <w:sz w:val="32"/>
          <w:szCs w:val="32"/>
          <w:rtl/>
        </w:rPr>
        <w:t>(</w:t>
      </w:r>
      <w:r w:rsidRPr="00EF470B">
        <w:rPr>
          <w:rStyle w:val="FootnoteReference"/>
          <w:rFonts w:cs="Traditional Naskh"/>
          <w:sz w:val="32"/>
          <w:szCs w:val="32"/>
          <w:rtl/>
        </w:rPr>
        <w:footnoteReference w:id="1057"/>
      </w:r>
      <w:r w:rsidRPr="00EF470B">
        <w:rPr>
          <w:rStyle w:val="FootnoteReference"/>
          <w:rFonts w:cs="Traditional Naskh" w:hint="cs"/>
          <w:sz w:val="32"/>
          <w:szCs w:val="32"/>
          <w:rtl/>
        </w:rPr>
        <w:t>)</w:t>
      </w:r>
      <w:r w:rsidRPr="0088525E">
        <w:rPr>
          <w:rFonts w:ascii="mylotus" w:hAnsi="mylotus" w:cs="Traditional Naskh" w:hint="cs"/>
          <w:sz w:val="32"/>
          <w:szCs w:val="32"/>
          <w:rtl/>
        </w:rPr>
        <w:t>.</w:t>
      </w:r>
    </w:p>
    <w:p w:rsidR="00940A28" w:rsidRPr="00D539BF" w:rsidRDefault="00940A28" w:rsidP="000405CB">
      <w:pPr>
        <w:widowControl w:val="0"/>
        <w:spacing w:after="0" w:line="211" w:lineRule="auto"/>
        <w:ind w:firstLine="284"/>
        <w:jc w:val="lowKashida"/>
        <w:rPr>
          <w:rFonts w:ascii="mylotus" w:hAnsi="mylotus" w:cs="Traditional Naskh"/>
          <w:spacing w:val="-2"/>
          <w:sz w:val="32"/>
          <w:szCs w:val="32"/>
          <w:rtl/>
        </w:rPr>
      </w:pPr>
      <w:r w:rsidRPr="00D539BF">
        <w:rPr>
          <w:rFonts w:ascii="mylotus" w:hAnsi="mylotus" w:cs="Traditional Naskh" w:hint="cs"/>
          <w:spacing w:val="-2"/>
          <w:sz w:val="32"/>
          <w:szCs w:val="32"/>
          <w:rtl/>
        </w:rPr>
        <w:t>فلا سبيل إلى الفلاح إلا بالتوبة والرجوع مما يكرهه ا</w:t>
      </w:r>
      <w:r w:rsidR="00A1582F" w:rsidRPr="00D539BF">
        <w:rPr>
          <w:rFonts w:ascii="mylotus" w:hAnsi="mylotus" w:cs="Traditional Naskh" w:hint="cs"/>
          <w:spacing w:val="-2"/>
          <w:sz w:val="32"/>
          <w:szCs w:val="32"/>
          <w:rtl/>
        </w:rPr>
        <w:t>للَّه</w:t>
      </w:r>
      <w:r w:rsidRPr="00D539BF">
        <w:rPr>
          <w:rFonts w:ascii="mylotus" w:hAnsi="mylotus" w:cs="Traditional Naskh" w:hint="cs"/>
          <w:spacing w:val="-2"/>
          <w:sz w:val="32"/>
          <w:szCs w:val="32"/>
          <w:rtl/>
        </w:rPr>
        <w:t>: ظاهراً وباطناً إلى ما يحبه: ظاهراً وباطناً, ودلت هذه الآية على أن كل مؤمن محتاج إلى توبة؛ لأن ا</w:t>
      </w:r>
      <w:r w:rsidR="00A1582F" w:rsidRPr="00D539BF">
        <w:rPr>
          <w:rFonts w:ascii="mylotus" w:hAnsi="mylotus" w:cs="Traditional Naskh" w:hint="cs"/>
          <w:spacing w:val="-2"/>
          <w:sz w:val="32"/>
          <w:szCs w:val="32"/>
          <w:rtl/>
        </w:rPr>
        <w:t>للَّه</w:t>
      </w:r>
      <w:r w:rsidRPr="00D539BF">
        <w:rPr>
          <w:rFonts w:ascii="mylotus" w:hAnsi="mylotus" w:cs="Traditional Naskh" w:hint="cs"/>
          <w:spacing w:val="-2"/>
          <w:sz w:val="32"/>
          <w:szCs w:val="32"/>
          <w:rtl/>
        </w:rPr>
        <w:t xml:space="preserve"> خاطب المؤمنين جميعاً. وقال سبحانه: </w:t>
      </w:r>
      <w:r w:rsidR="00D539BF" w:rsidRPr="00D539BF">
        <w:rPr>
          <w:rFonts w:ascii="Traditional Arabic" w:hAnsi="Traditional Arabic" w:cs="Traditional Arabic"/>
          <w:color w:val="C00000"/>
          <w:spacing w:val="-2"/>
          <w:sz w:val="32"/>
          <w:szCs w:val="32"/>
          <w:rtl/>
        </w:rPr>
        <w:t>﴿</w:t>
      </w:r>
      <w:r w:rsidR="00D539BF" w:rsidRPr="00D539BF">
        <w:rPr>
          <w:rFonts w:ascii="HQPB2" w:hAnsi="HQPB2" w:cs="Traditional Naskh" w:hint="eastAsia"/>
          <w:b/>
          <w:bCs/>
          <w:color w:val="000000"/>
          <w:spacing w:val="-2"/>
          <w:sz w:val="32"/>
          <w:szCs w:val="32"/>
          <w:rtl/>
        </w:rPr>
        <w:t>يَاأَيُّهَا</w:t>
      </w:r>
      <w:r w:rsidR="00D539BF" w:rsidRPr="00D539BF">
        <w:rPr>
          <w:rFonts w:ascii="HQPB2" w:hAnsi="HQPB2" w:cs="Traditional Naskh"/>
          <w:b/>
          <w:bCs/>
          <w:color w:val="000000"/>
          <w:spacing w:val="-2"/>
          <w:sz w:val="32"/>
          <w:szCs w:val="32"/>
          <w:rtl/>
        </w:rPr>
        <w:t xml:space="preserve"> </w:t>
      </w:r>
      <w:r w:rsidR="00D539BF" w:rsidRPr="00D539BF">
        <w:rPr>
          <w:rFonts w:ascii="HQPB2" w:hAnsi="HQPB2" w:cs="Traditional Naskh" w:hint="eastAsia"/>
          <w:b/>
          <w:bCs/>
          <w:color w:val="000000"/>
          <w:spacing w:val="-2"/>
          <w:sz w:val="32"/>
          <w:szCs w:val="32"/>
          <w:rtl/>
        </w:rPr>
        <w:t>الَّذِينَ</w:t>
      </w:r>
      <w:r w:rsidR="00D539BF" w:rsidRPr="00D539BF">
        <w:rPr>
          <w:rFonts w:ascii="HQPB2" w:hAnsi="HQPB2" w:cs="Traditional Naskh"/>
          <w:b/>
          <w:bCs/>
          <w:color w:val="000000"/>
          <w:spacing w:val="-2"/>
          <w:sz w:val="32"/>
          <w:szCs w:val="32"/>
          <w:rtl/>
        </w:rPr>
        <w:t xml:space="preserve"> </w:t>
      </w:r>
      <w:r w:rsidR="00D539BF" w:rsidRPr="00D539BF">
        <w:rPr>
          <w:rFonts w:ascii="HQPB2" w:hAnsi="HQPB2" w:cs="Traditional Naskh" w:hint="eastAsia"/>
          <w:b/>
          <w:bCs/>
          <w:color w:val="000000"/>
          <w:spacing w:val="-2"/>
          <w:sz w:val="32"/>
          <w:szCs w:val="32"/>
          <w:rtl/>
        </w:rPr>
        <w:t>آمَنُوا</w:t>
      </w:r>
      <w:r w:rsidR="00D539BF" w:rsidRPr="00D539BF">
        <w:rPr>
          <w:rFonts w:ascii="HQPB2" w:hAnsi="HQPB2" w:cs="Traditional Naskh"/>
          <w:b/>
          <w:bCs/>
          <w:color w:val="000000"/>
          <w:spacing w:val="-2"/>
          <w:sz w:val="32"/>
          <w:szCs w:val="32"/>
          <w:rtl/>
        </w:rPr>
        <w:t xml:space="preserve"> </w:t>
      </w:r>
      <w:r w:rsidR="00D539BF" w:rsidRPr="00D539BF">
        <w:rPr>
          <w:rFonts w:ascii="HQPB2" w:hAnsi="HQPB2" w:cs="Traditional Naskh" w:hint="eastAsia"/>
          <w:b/>
          <w:bCs/>
          <w:color w:val="000000"/>
          <w:spacing w:val="-2"/>
          <w:sz w:val="32"/>
          <w:szCs w:val="32"/>
          <w:rtl/>
        </w:rPr>
        <w:t>تُوبُوا</w:t>
      </w:r>
      <w:r w:rsidR="00D539BF" w:rsidRPr="00D539BF">
        <w:rPr>
          <w:rFonts w:ascii="HQPB2" w:hAnsi="HQPB2" w:cs="Traditional Naskh"/>
          <w:b/>
          <w:bCs/>
          <w:color w:val="000000"/>
          <w:spacing w:val="-2"/>
          <w:sz w:val="32"/>
          <w:szCs w:val="32"/>
          <w:rtl/>
        </w:rPr>
        <w:t xml:space="preserve"> </w:t>
      </w:r>
      <w:r w:rsidR="00D539BF" w:rsidRPr="00D539BF">
        <w:rPr>
          <w:rFonts w:ascii="HQPB2" w:hAnsi="HQPB2" w:cs="Traditional Naskh" w:hint="eastAsia"/>
          <w:b/>
          <w:bCs/>
          <w:color w:val="000000"/>
          <w:spacing w:val="-2"/>
          <w:sz w:val="32"/>
          <w:szCs w:val="32"/>
          <w:rtl/>
        </w:rPr>
        <w:t>إِلَى</w:t>
      </w:r>
      <w:r w:rsidR="00D539BF" w:rsidRPr="00D539BF">
        <w:rPr>
          <w:rFonts w:ascii="HQPB2" w:hAnsi="HQPB2" w:cs="Traditional Naskh"/>
          <w:b/>
          <w:bCs/>
          <w:color w:val="000000"/>
          <w:spacing w:val="-2"/>
          <w:sz w:val="32"/>
          <w:szCs w:val="32"/>
          <w:rtl/>
        </w:rPr>
        <w:t xml:space="preserve"> </w:t>
      </w:r>
      <w:r w:rsidR="00D539BF" w:rsidRPr="00D539BF">
        <w:rPr>
          <w:rFonts w:ascii="HQPB2" w:hAnsi="HQPB2" w:cs="Traditional Naskh" w:hint="eastAsia"/>
          <w:b/>
          <w:bCs/>
          <w:color w:val="000000"/>
          <w:spacing w:val="-2"/>
          <w:sz w:val="32"/>
          <w:szCs w:val="32"/>
          <w:rtl/>
        </w:rPr>
        <w:t>اللَّهِ</w:t>
      </w:r>
      <w:r w:rsidR="00D539BF" w:rsidRPr="00D539BF">
        <w:rPr>
          <w:rFonts w:ascii="HQPB2" w:hAnsi="HQPB2" w:cs="Traditional Naskh"/>
          <w:b/>
          <w:bCs/>
          <w:color w:val="000000"/>
          <w:spacing w:val="-2"/>
          <w:sz w:val="32"/>
          <w:szCs w:val="32"/>
          <w:rtl/>
        </w:rPr>
        <w:t xml:space="preserve"> </w:t>
      </w:r>
      <w:r w:rsidR="00D539BF" w:rsidRPr="00D539BF">
        <w:rPr>
          <w:rFonts w:ascii="HQPB2" w:hAnsi="HQPB2" w:cs="Traditional Naskh" w:hint="eastAsia"/>
          <w:b/>
          <w:bCs/>
          <w:color w:val="000000"/>
          <w:spacing w:val="-2"/>
          <w:sz w:val="32"/>
          <w:szCs w:val="32"/>
          <w:rtl/>
        </w:rPr>
        <w:t>تَوْبَةً</w:t>
      </w:r>
      <w:r w:rsidR="00D539BF" w:rsidRPr="00D539BF">
        <w:rPr>
          <w:rFonts w:ascii="HQPB2" w:hAnsi="HQPB2" w:cs="Traditional Naskh"/>
          <w:b/>
          <w:bCs/>
          <w:color w:val="000000"/>
          <w:spacing w:val="-2"/>
          <w:sz w:val="32"/>
          <w:szCs w:val="32"/>
          <w:rtl/>
        </w:rPr>
        <w:t xml:space="preserve"> </w:t>
      </w:r>
      <w:r w:rsidR="00D539BF" w:rsidRPr="00D539BF">
        <w:rPr>
          <w:rFonts w:ascii="HQPB2" w:hAnsi="HQPB2" w:cs="Traditional Naskh" w:hint="eastAsia"/>
          <w:b/>
          <w:bCs/>
          <w:color w:val="000000"/>
          <w:spacing w:val="-2"/>
          <w:sz w:val="32"/>
          <w:szCs w:val="32"/>
          <w:rtl/>
        </w:rPr>
        <w:t>نَصُوحًا</w:t>
      </w:r>
      <w:r w:rsidR="00D539BF" w:rsidRPr="00D539BF">
        <w:rPr>
          <w:rFonts w:ascii="HQPB2" w:hAnsi="HQPB2" w:cs="Traditional Naskh"/>
          <w:b/>
          <w:bCs/>
          <w:color w:val="000000"/>
          <w:spacing w:val="-2"/>
          <w:sz w:val="32"/>
          <w:szCs w:val="32"/>
          <w:rtl/>
        </w:rPr>
        <w:t xml:space="preserve"> </w:t>
      </w:r>
      <w:r w:rsidR="00D539BF" w:rsidRPr="00D539BF">
        <w:rPr>
          <w:rFonts w:ascii="HQPB2" w:hAnsi="HQPB2" w:cs="Traditional Naskh" w:hint="eastAsia"/>
          <w:b/>
          <w:bCs/>
          <w:color w:val="000000"/>
          <w:spacing w:val="-2"/>
          <w:sz w:val="32"/>
          <w:szCs w:val="32"/>
          <w:rtl/>
        </w:rPr>
        <w:t>عَسَى</w:t>
      </w:r>
      <w:r w:rsidR="00D539BF" w:rsidRPr="00D539BF">
        <w:rPr>
          <w:rFonts w:ascii="HQPB2" w:hAnsi="HQPB2" w:cs="Traditional Naskh"/>
          <w:b/>
          <w:bCs/>
          <w:color w:val="000000"/>
          <w:spacing w:val="-2"/>
          <w:sz w:val="32"/>
          <w:szCs w:val="32"/>
          <w:rtl/>
        </w:rPr>
        <w:t xml:space="preserve"> </w:t>
      </w:r>
      <w:r w:rsidR="00D539BF" w:rsidRPr="00D539BF">
        <w:rPr>
          <w:rFonts w:ascii="HQPB2" w:hAnsi="HQPB2" w:cs="Traditional Naskh" w:hint="eastAsia"/>
          <w:b/>
          <w:bCs/>
          <w:color w:val="000000"/>
          <w:spacing w:val="-2"/>
          <w:sz w:val="32"/>
          <w:szCs w:val="32"/>
          <w:rtl/>
        </w:rPr>
        <w:t>رَبُّكُمْ</w:t>
      </w:r>
      <w:r w:rsidR="00D539BF" w:rsidRPr="00D539BF">
        <w:rPr>
          <w:rFonts w:ascii="HQPB2" w:hAnsi="HQPB2" w:cs="Traditional Naskh"/>
          <w:b/>
          <w:bCs/>
          <w:color w:val="000000"/>
          <w:spacing w:val="-2"/>
          <w:sz w:val="32"/>
          <w:szCs w:val="32"/>
          <w:rtl/>
        </w:rPr>
        <w:t xml:space="preserve"> </w:t>
      </w:r>
      <w:r w:rsidR="00D539BF" w:rsidRPr="00D539BF">
        <w:rPr>
          <w:rFonts w:ascii="HQPB2" w:hAnsi="HQPB2" w:cs="Traditional Naskh" w:hint="eastAsia"/>
          <w:b/>
          <w:bCs/>
          <w:color w:val="000000"/>
          <w:spacing w:val="-2"/>
          <w:sz w:val="32"/>
          <w:szCs w:val="32"/>
          <w:rtl/>
        </w:rPr>
        <w:t>أَنْ</w:t>
      </w:r>
      <w:r w:rsidR="00D539BF" w:rsidRPr="00D539BF">
        <w:rPr>
          <w:rFonts w:ascii="HQPB2" w:hAnsi="HQPB2" w:cs="Traditional Naskh"/>
          <w:b/>
          <w:bCs/>
          <w:color w:val="000000"/>
          <w:spacing w:val="-2"/>
          <w:sz w:val="32"/>
          <w:szCs w:val="32"/>
          <w:rtl/>
        </w:rPr>
        <w:t xml:space="preserve"> </w:t>
      </w:r>
      <w:r w:rsidR="00D539BF" w:rsidRPr="00D539BF">
        <w:rPr>
          <w:rFonts w:ascii="HQPB2" w:hAnsi="HQPB2" w:cs="Traditional Naskh" w:hint="eastAsia"/>
          <w:b/>
          <w:bCs/>
          <w:color w:val="000000"/>
          <w:spacing w:val="-2"/>
          <w:sz w:val="32"/>
          <w:szCs w:val="32"/>
          <w:rtl/>
        </w:rPr>
        <w:t>يُكَفِّرَ</w:t>
      </w:r>
      <w:r w:rsidR="00D539BF" w:rsidRPr="00D539BF">
        <w:rPr>
          <w:rFonts w:ascii="HQPB2" w:hAnsi="HQPB2" w:cs="Traditional Naskh"/>
          <w:b/>
          <w:bCs/>
          <w:color w:val="000000"/>
          <w:spacing w:val="-2"/>
          <w:sz w:val="32"/>
          <w:szCs w:val="32"/>
          <w:rtl/>
        </w:rPr>
        <w:t xml:space="preserve"> </w:t>
      </w:r>
      <w:r w:rsidR="00D539BF" w:rsidRPr="00D539BF">
        <w:rPr>
          <w:rFonts w:ascii="HQPB2" w:hAnsi="HQPB2" w:cs="Traditional Naskh" w:hint="eastAsia"/>
          <w:b/>
          <w:bCs/>
          <w:color w:val="000000"/>
          <w:spacing w:val="-2"/>
          <w:sz w:val="32"/>
          <w:szCs w:val="32"/>
          <w:rtl/>
        </w:rPr>
        <w:t>عَنْكُمْ</w:t>
      </w:r>
      <w:r w:rsidR="00D539BF" w:rsidRPr="00D539BF">
        <w:rPr>
          <w:rFonts w:ascii="HQPB2" w:hAnsi="HQPB2" w:cs="Traditional Naskh"/>
          <w:b/>
          <w:bCs/>
          <w:color w:val="000000"/>
          <w:spacing w:val="-2"/>
          <w:sz w:val="32"/>
          <w:szCs w:val="32"/>
          <w:rtl/>
        </w:rPr>
        <w:t xml:space="preserve"> </w:t>
      </w:r>
      <w:r w:rsidR="00D539BF" w:rsidRPr="00D539BF">
        <w:rPr>
          <w:rFonts w:ascii="HQPB2" w:hAnsi="HQPB2" w:cs="Traditional Naskh" w:hint="eastAsia"/>
          <w:b/>
          <w:bCs/>
          <w:color w:val="000000"/>
          <w:spacing w:val="-2"/>
          <w:sz w:val="32"/>
          <w:szCs w:val="32"/>
          <w:rtl/>
        </w:rPr>
        <w:t>سَيِّئَاتِكُمْ</w:t>
      </w:r>
      <w:r w:rsidR="00D539BF" w:rsidRPr="00D539BF">
        <w:rPr>
          <w:rFonts w:ascii="HQPB2" w:hAnsi="HQPB2" w:cs="Traditional Naskh"/>
          <w:b/>
          <w:bCs/>
          <w:color w:val="000000"/>
          <w:spacing w:val="-2"/>
          <w:sz w:val="32"/>
          <w:szCs w:val="32"/>
          <w:rtl/>
        </w:rPr>
        <w:t xml:space="preserve"> </w:t>
      </w:r>
      <w:r w:rsidR="00D539BF" w:rsidRPr="00D539BF">
        <w:rPr>
          <w:rFonts w:ascii="HQPB2" w:hAnsi="HQPB2" w:cs="Traditional Naskh" w:hint="eastAsia"/>
          <w:b/>
          <w:bCs/>
          <w:color w:val="000000"/>
          <w:spacing w:val="-2"/>
          <w:sz w:val="32"/>
          <w:szCs w:val="32"/>
          <w:rtl/>
        </w:rPr>
        <w:t>وَيُدْخِلَكُمْ</w:t>
      </w:r>
      <w:r w:rsidR="00D539BF" w:rsidRPr="00D539BF">
        <w:rPr>
          <w:rFonts w:ascii="HQPB2" w:hAnsi="HQPB2" w:cs="Traditional Naskh"/>
          <w:b/>
          <w:bCs/>
          <w:color w:val="000000"/>
          <w:spacing w:val="-2"/>
          <w:sz w:val="32"/>
          <w:szCs w:val="32"/>
          <w:rtl/>
        </w:rPr>
        <w:t xml:space="preserve"> </w:t>
      </w:r>
      <w:r w:rsidR="00D539BF" w:rsidRPr="00D539BF">
        <w:rPr>
          <w:rFonts w:ascii="HQPB2" w:hAnsi="HQPB2" w:cs="Traditional Naskh" w:hint="eastAsia"/>
          <w:b/>
          <w:bCs/>
          <w:color w:val="000000"/>
          <w:spacing w:val="-2"/>
          <w:sz w:val="32"/>
          <w:szCs w:val="32"/>
          <w:rtl/>
        </w:rPr>
        <w:t>جَنَّاتٍ</w:t>
      </w:r>
      <w:r w:rsidR="00D539BF" w:rsidRPr="00D539BF">
        <w:rPr>
          <w:rFonts w:ascii="HQPB2" w:hAnsi="HQPB2" w:cs="Traditional Naskh"/>
          <w:b/>
          <w:bCs/>
          <w:color w:val="000000"/>
          <w:spacing w:val="-2"/>
          <w:sz w:val="32"/>
          <w:szCs w:val="32"/>
          <w:rtl/>
        </w:rPr>
        <w:t xml:space="preserve"> </w:t>
      </w:r>
      <w:r w:rsidR="00D539BF" w:rsidRPr="00D539BF">
        <w:rPr>
          <w:rFonts w:ascii="HQPB2" w:hAnsi="HQPB2" w:cs="Traditional Naskh" w:hint="eastAsia"/>
          <w:b/>
          <w:bCs/>
          <w:color w:val="000000"/>
          <w:spacing w:val="-2"/>
          <w:sz w:val="32"/>
          <w:szCs w:val="32"/>
          <w:rtl/>
        </w:rPr>
        <w:t>تَجْرِي</w:t>
      </w:r>
      <w:r w:rsidR="00D539BF" w:rsidRPr="00D539BF">
        <w:rPr>
          <w:rFonts w:ascii="HQPB2" w:hAnsi="HQPB2" w:cs="Traditional Naskh"/>
          <w:b/>
          <w:bCs/>
          <w:color w:val="000000"/>
          <w:spacing w:val="-2"/>
          <w:sz w:val="32"/>
          <w:szCs w:val="32"/>
          <w:rtl/>
        </w:rPr>
        <w:t xml:space="preserve"> </w:t>
      </w:r>
      <w:r w:rsidR="00D539BF" w:rsidRPr="00D539BF">
        <w:rPr>
          <w:rFonts w:ascii="HQPB2" w:hAnsi="HQPB2" w:cs="Traditional Naskh" w:hint="eastAsia"/>
          <w:b/>
          <w:bCs/>
          <w:color w:val="000000"/>
          <w:spacing w:val="-2"/>
          <w:sz w:val="32"/>
          <w:szCs w:val="32"/>
          <w:rtl/>
        </w:rPr>
        <w:t>مِنْ</w:t>
      </w:r>
      <w:r w:rsidR="00D539BF" w:rsidRPr="00D539BF">
        <w:rPr>
          <w:rFonts w:ascii="HQPB2" w:hAnsi="HQPB2" w:cs="Traditional Naskh"/>
          <w:b/>
          <w:bCs/>
          <w:color w:val="000000"/>
          <w:spacing w:val="-2"/>
          <w:sz w:val="32"/>
          <w:szCs w:val="32"/>
          <w:rtl/>
        </w:rPr>
        <w:t xml:space="preserve"> </w:t>
      </w:r>
      <w:r w:rsidR="00D539BF" w:rsidRPr="00D539BF">
        <w:rPr>
          <w:rFonts w:ascii="HQPB2" w:hAnsi="HQPB2" w:cs="Traditional Naskh" w:hint="eastAsia"/>
          <w:b/>
          <w:bCs/>
          <w:color w:val="000000"/>
          <w:spacing w:val="-2"/>
          <w:sz w:val="32"/>
          <w:szCs w:val="32"/>
          <w:rtl/>
        </w:rPr>
        <w:t>تَحْتِهَا</w:t>
      </w:r>
      <w:r w:rsidR="00D539BF" w:rsidRPr="00D539BF">
        <w:rPr>
          <w:rFonts w:ascii="HQPB2" w:hAnsi="HQPB2" w:cs="Traditional Naskh"/>
          <w:b/>
          <w:bCs/>
          <w:color w:val="000000"/>
          <w:spacing w:val="-2"/>
          <w:sz w:val="32"/>
          <w:szCs w:val="32"/>
          <w:rtl/>
        </w:rPr>
        <w:t xml:space="preserve"> </w:t>
      </w:r>
      <w:r w:rsidR="00D539BF" w:rsidRPr="00D539BF">
        <w:rPr>
          <w:rFonts w:ascii="HQPB2" w:hAnsi="HQPB2" w:cs="Traditional Naskh" w:hint="eastAsia"/>
          <w:b/>
          <w:bCs/>
          <w:color w:val="000000"/>
          <w:spacing w:val="-2"/>
          <w:sz w:val="32"/>
          <w:szCs w:val="32"/>
          <w:rtl/>
        </w:rPr>
        <w:t>الْأَنْهَارُ</w:t>
      </w:r>
      <w:r w:rsidR="00D539BF" w:rsidRPr="00D539BF">
        <w:rPr>
          <w:rFonts w:ascii="HQPB2" w:hAnsi="HQPB2" w:cs="Traditional Naskh"/>
          <w:b/>
          <w:bCs/>
          <w:color w:val="000000"/>
          <w:spacing w:val="-2"/>
          <w:sz w:val="32"/>
          <w:szCs w:val="32"/>
          <w:rtl/>
        </w:rPr>
        <w:t xml:space="preserve"> </w:t>
      </w:r>
      <w:r w:rsidR="00D539BF" w:rsidRPr="00D539BF">
        <w:rPr>
          <w:rFonts w:ascii="HQPB2" w:hAnsi="HQPB2" w:cs="Traditional Naskh" w:hint="eastAsia"/>
          <w:b/>
          <w:bCs/>
          <w:color w:val="000000"/>
          <w:spacing w:val="-2"/>
          <w:sz w:val="32"/>
          <w:szCs w:val="32"/>
          <w:rtl/>
        </w:rPr>
        <w:t>يَوْمَ</w:t>
      </w:r>
      <w:r w:rsidR="00D539BF" w:rsidRPr="00D539BF">
        <w:rPr>
          <w:rFonts w:ascii="HQPB2" w:hAnsi="HQPB2" w:cs="Traditional Naskh"/>
          <w:b/>
          <w:bCs/>
          <w:color w:val="000000"/>
          <w:spacing w:val="-2"/>
          <w:sz w:val="32"/>
          <w:szCs w:val="32"/>
          <w:rtl/>
        </w:rPr>
        <w:t xml:space="preserve"> </w:t>
      </w:r>
      <w:r w:rsidR="00D539BF" w:rsidRPr="00D539BF">
        <w:rPr>
          <w:rFonts w:ascii="HQPB2" w:hAnsi="HQPB2" w:cs="Traditional Naskh" w:hint="eastAsia"/>
          <w:b/>
          <w:bCs/>
          <w:color w:val="000000"/>
          <w:spacing w:val="-2"/>
          <w:sz w:val="32"/>
          <w:szCs w:val="32"/>
          <w:rtl/>
        </w:rPr>
        <w:t>لَا</w:t>
      </w:r>
      <w:r w:rsidR="00D539BF" w:rsidRPr="00D539BF">
        <w:rPr>
          <w:rFonts w:ascii="HQPB2" w:hAnsi="HQPB2" w:cs="Traditional Naskh"/>
          <w:b/>
          <w:bCs/>
          <w:color w:val="000000"/>
          <w:spacing w:val="-2"/>
          <w:sz w:val="32"/>
          <w:szCs w:val="32"/>
          <w:rtl/>
        </w:rPr>
        <w:t xml:space="preserve"> </w:t>
      </w:r>
      <w:r w:rsidR="00D539BF" w:rsidRPr="00D539BF">
        <w:rPr>
          <w:rFonts w:ascii="HQPB2" w:hAnsi="HQPB2" w:cs="Traditional Naskh" w:hint="eastAsia"/>
          <w:b/>
          <w:bCs/>
          <w:color w:val="000000"/>
          <w:spacing w:val="-2"/>
          <w:sz w:val="32"/>
          <w:szCs w:val="32"/>
          <w:rtl/>
        </w:rPr>
        <w:t>يُخْزِي</w:t>
      </w:r>
      <w:r w:rsidR="00D539BF" w:rsidRPr="00D539BF">
        <w:rPr>
          <w:rFonts w:ascii="HQPB2" w:hAnsi="HQPB2" w:cs="Traditional Naskh"/>
          <w:b/>
          <w:bCs/>
          <w:color w:val="000000"/>
          <w:spacing w:val="-2"/>
          <w:sz w:val="32"/>
          <w:szCs w:val="32"/>
          <w:rtl/>
        </w:rPr>
        <w:t xml:space="preserve"> </w:t>
      </w:r>
      <w:r w:rsidR="00D539BF" w:rsidRPr="00D539BF">
        <w:rPr>
          <w:rFonts w:ascii="HQPB2" w:hAnsi="HQPB2" w:cs="Traditional Naskh" w:hint="eastAsia"/>
          <w:b/>
          <w:bCs/>
          <w:color w:val="000000"/>
          <w:spacing w:val="-2"/>
          <w:sz w:val="32"/>
          <w:szCs w:val="32"/>
          <w:rtl/>
        </w:rPr>
        <w:t>اللَّهُ</w:t>
      </w:r>
      <w:r w:rsidR="00D539BF" w:rsidRPr="00D539BF">
        <w:rPr>
          <w:rFonts w:ascii="HQPB2" w:hAnsi="HQPB2" w:cs="Traditional Naskh"/>
          <w:b/>
          <w:bCs/>
          <w:color w:val="000000"/>
          <w:spacing w:val="-2"/>
          <w:sz w:val="32"/>
          <w:szCs w:val="32"/>
          <w:rtl/>
        </w:rPr>
        <w:t xml:space="preserve"> </w:t>
      </w:r>
      <w:r w:rsidR="00D539BF" w:rsidRPr="00D539BF">
        <w:rPr>
          <w:rFonts w:ascii="HQPB2" w:hAnsi="HQPB2" w:cs="Traditional Naskh" w:hint="eastAsia"/>
          <w:b/>
          <w:bCs/>
          <w:color w:val="000000"/>
          <w:spacing w:val="-2"/>
          <w:sz w:val="32"/>
          <w:szCs w:val="32"/>
          <w:rtl/>
        </w:rPr>
        <w:t>النَّبِيَّ</w:t>
      </w:r>
      <w:r w:rsidR="00D539BF" w:rsidRPr="00D539BF">
        <w:rPr>
          <w:rFonts w:ascii="HQPB2" w:hAnsi="HQPB2" w:cs="Traditional Naskh"/>
          <w:b/>
          <w:bCs/>
          <w:color w:val="000000"/>
          <w:spacing w:val="-2"/>
          <w:sz w:val="32"/>
          <w:szCs w:val="32"/>
          <w:rtl/>
        </w:rPr>
        <w:t xml:space="preserve"> </w:t>
      </w:r>
      <w:r w:rsidR="00D539BF" w:rsidRPr="00D539BF">
        <w:rPr>
          <w:rFonts w:ascii="HQPB2" w:hAnsi="HQPB2" w:cs="Traditional Naskh" w:hint="eastAsia"/>
          <w:b/>
          <w:bCs/>
          <w:color w:val="000000"/>
          <w:spacing w:val="-2"/>
          <w:sz w:val="32"/>
          <w:szCs w:val="32"/>
          <w:rtl/>
        </w:rPr>
        <w:t>وَالَّذِينَ</w:t>
      </w:r>
      <w:r w:rsidR="00D539BF" w:rsidRPr="00D539BF">
        <w:rPr>
          <w:rFonts w:ascii="HQPB2" w:hAnsi="HQPB2" w:cs="Traditional Naskh"/>
          <w:b/>
          <w:bCs/>
          <w:color w:val="000000"/>
          <w:spacing w:val="-2"/>
          <w:sz w:val="32"/>
          <w:szCs w:val="32"/>
          <w:rtl/>
        </w:rPr>
        <w:t xml:space="preserve"> </w:t>
      </w:r>
      <w:r w:rsidR="00D539BF" w:rsidRPr="00D539BF">
        <w:rPr>
          <w:rFonts w:ascii="HQPB2" w:hAnsi="HQPB2" w:cs="Traditional Naskh" w:hint="eastAsia"/>
          <w:b/>
          <w:bCs/>
          <w:color w:val="000000"/>
          <w:spacing w:val="-2"/>
          <w:sz w:val="32"/>
          <w:szCs w:val="32"/>
          <w:rtl/>
        </w:rPr>
        <w:t>آمَنُوا</w:t>
      </w:r>
      <w:r w:rsidR="00D539BF" w:rsidRPr="00D539BF">
        <w:rPr>
          <w:rFonts w:ascii="HQPB2" w:hAnsi="HQPB2" w:cs="Traditional Naskh"/>
          <w:b/>
          <w:bCs/>
          <w:color w:val="000000"/>
          <w:spacing w:val="-2"/>
          <w:sz w:val="32"/>
          <w:szCs w:val="32"/>
          <w:rtl/>
        </w:rPr>
        <w:t xml:space="preserve"> </w:t>
      </w:r>
      <w:r w:rsidR="00D539BF" w:rsidRPr="00D539BF">
        <w:rPr>
          <w:rFonts w:ascii="HQPB2" w:hAnsi="HQPB2" w:cs="Traditional Naskh" w:hint="eastAsia"/>
          <w:b/>
          <w:bCs/>
          <w:color w:val="000000"/>
          <w:spacing w:val="-2"/>
          <w:sz w:val="32"/>
          <w:szCs w:val="32"/>
          <w:rtl/>
        </w:rPr>
        <w:t>مَعَهُ</w:t>
      </w:r>
      <w:r w:rsidR="00D539BF" w:rsidRPr="00D539BF">
        <w:rPr>
          <w:rFonts w:ascii="HQPB2" w:hAnsi="HQPB2" w:cs="Traditional Naskh"/>
          <w:b/>
          <w:bCs/>
          <w:color w:val="000000"/>
          <w:spacing w:val="-2"/>
          <w:sz w:val="32"/>
          <w:szCs w:val="32"/>
          <w:rtl/>
        </w:rPr>
        <w:t xml:space="preserve"> </w:t>
      </w:r>
      <w:r w:rsidR="00D539BF" w:rsidRPr="00D539BF">
        <w:rPr>
          <w:rFonts w:ascii="HQPB2" w:hAnsi="HQPB2" w:cs="Traditional Naskh" w:hint="eastAsia"/>
          <w:b/>
          <w:bCs/>
          <w:color w:val="000000"/>
          <w:spacing w:val="-2"/>
          <w:sz w:val="32"/>
          <w:szCs w:val="32"/>
          <w:rtl/>
        </w:rPr>
        <w:t>نُورُهُمْ</w:t>
      </w:r>
      <w:r w:rsidR="00D539BF" w:rsidRPr="00D539BF">
        <w:rPr>
          <w:rFonts w:ascii="HQPB2" w:hAnsi="HQPB2" w:cs="Traditional Naskh"/>
          <w:b/>
          <w:bCs/>
          <w:color w:val="000000"/>
          <w:spacing w:val="-2"/>
          <w:sz w:val="32"/>
          <w:szCs w:val="32"/>
          <w:rtl/>
        </w:rPr>
        <w:t xml:space="preserve"> </w:t>
      </w:r>
      <w:r w:rsidR="00D539BF" w:rsidRPr="00D539BF">
        <w:rPr>
          <w:rFonts w:ascii="HQPB2" w:hAnsi="HQPB2" w:cs="Traditional Naskh" w:hint="eastAsia"/>
          <w:b/>
          <w:bCs/>
          <w:color w:val="000000"/>
          <w:spacing w:val="-2"/>
          <w:sz w:val="32"/>
          <w:szCs w:val="32"/>
          <w:rtl/>
        </w:rPr>
        <w:t>يَسْعَى</w:t>
      </w:r>
      <w:r w:rsidR="00D539BF" w:rsidRPr="00D539BF">
        <w:rPr>
          <w:rFonts w:ascii="HQPB2" w:hAnsi="HQPB2" w:cs="Traditional Naskh"/>
          <w:b/>
          <w:bCs/>
          <w:color w:val="000000"/>
          <w:spacing w:val="-2"/>
          <w:sz w:val="32"/>
          <w:szCs w:val="32"/>
          <w:rtl/>
        </w:rPr>
        <w:t xml:space="preserve"> </w:t>
      </w:r>
      <w:r w:rsidR="00D539BF" w:rsidRPr="00D539BF">
        <w:rPr>
          <w:rFonts w:ascii="HQPB2" w:hAnsi="HQPB2" w:cs="Traditional Naskh" w:hint="eastAsia"/>
          <w:b/>
          <w:bCs/>
          <w:color w:val="000000"/>
          <w:spacing w:val="-2"/>
          <w:sz w:val="32"/>
          <w:szCs w:val="32"/>
          <w:rtl/>
        </w:rPr>
        <w:t>بَيْنَ</w:t>
      </w:r>
      <w:r w:rsidR="00D539BF" w:rsidRPr="00D539BF">
        <w:rPr>
          <w:rFonts w:ascii="HQPB2" w:hAnsi="HQPB2" w:cs="Traditional Naskh"/>
          <w:b/>
          <w:bCs/>
          <w:color w:val="000000"/>
          <w:spacing w:val="-2"/>
          <w:sz w:val="32"/>
          <w:szCs w:val="32"/>
          <w:rtl/>
        </w:rPr>
        <w:t xml:space="preserve"> </w:t>
      </w:r>
      <w:r w:rsidR="00D539BF" w:rsidRPr="00D539BF">
        <w:rPr>
          <w:rFonts w:ascii="HQPB2" w:hAnsi="HQPB2" w:cs="Traditional Naskh" w:hint="eastAsia"/>
          <w:b/>
          <w:bCs/>
          <w:color w:val="000000"/>
          <w:spacing w:val="-2"/>
          <w:sz w:val="32"/>
          <w:szCs w:val="32"/>
          <w:rtl/>
        </w:rPr>
        <w:t>أَيْدِيهِمْ</w:t>
      </w:r>
      <w:r w:rsidR="00D539BF" w:rsidRPr="00D539BF">
        <w:rPr>
          <w:rFonts w:ascii="HQPB2" w:hAnsi="HQPB2" w:cs="Traditional Naskh"/>
          <w:b/>
          <w:bCs/>
          <w:color w:val="000000"/>
          <w:spacing w:val="-2"/>
          <w:sz w:val="32"/>
          <w:szCs w:val="32"/>
          <w:rtl/>
        </w:rPr>
        <w:t xml:space="preserve"> </w:t>
      </w:r>
      <w:r w:rsidR="00D539BF" w:rsidRPr="00D539BF">
        <w:rPr>
          <w:rFonts w:ascii="HQPB2" w:hAnsi="HQPB2" w:cs="Traditional Naskh" w:hint="eastAsia"/>
          <w:b/>
          <w:bCs/>
          <w:color w:val="000000"/>
          <w:spacing w:val="-2"/>
          <w:sz w:val="32"/>
          <w:szCs w:val="32"/>
          <w:rtl/>
        </w:rPr>
        <w:t>وَبِأَيْمَانِهِمْ</w:t>
      </w:r>
      <w:r w:rsidR="00D539BF" w:rsidRPr="00D539BF">
        <w:rPr>
          <w:rFonts w:ascii="HQPB2" w:hAnsi="HQPB2" w:cs="Traditional Naskh"/>
          <w:b/>
          <w:bCs/>
          <w:color w:val="000000"/>
          <w:spacing w:val="-2"/>
          <w:sz w:val="32"/>
          <w:szCs w:val="32"/>
          <w:rtl/>
        </w:rPr>
        <w:t xml:space="preserve"> </w:t>
      </w:r>
      <w:r w:rsidR="00D539BF" w:rsidRPr="00D539BF">
        <w:rPr>
          <w:rFonts w:ascii="HQPB2" w:hAnsi="HQPB2" w:cs="Traditional Naskh" w:hint="eastAsia"/>
          <w:b/>
          <w:bCs/>
          <w:color w:val="000000"/>
          <w:spacing w:val="-2"/>
          <w:sz w:val="32"/>
          <w:szCs w:val="32"/>
          <w:rtl/>
        </w:rPr>
        <w:t>يَقُولُونَ</w:t>
      </w:r>
      <w:r w:rsidR="00D539BF" w:rsidRPr="00D539BF">
        <w:rPr>
          <w:rFonts w:ascii="HQPB2" w:hAnsi="HQPB2" w:cs="Traditional Naskh"/>
          <w:b/>
          <w:bCs/>
          <w:color w:val="000000"/>
          <w:spacing w:val="-2"/>
          <w:sz w:val="32"/>
          <w:szCs w:val="32"/>
          <w:rtl/>
        </w:rPr>
        <w:t xml:space="preserve"> </w:t>
      </w:r>
      <w:r w:rsidR="00D539BF" w:rsidRPr="00D539BF">
        <w:rPr>
          <w:rFonts w:ascii="HQPB2" w:hAnsi="HQPB2" w:cs="Traditional Naskh" w:hint="eastAsia"/>
          <w:b/>
          <w:bCs/>
          <w:color w:val="000000"/>
          <w:spacing w:val="-2"/>
          <w:sz w:val="32"/>
          <w:szCs w:val="32"/>
          <w:rtl/>
        </w:rPr>
        <w:t>رَبَّنَا</w:t>
      </w:r>
      <w:r w:rsidR="00D539BF" w:rsidRPr="00D539BF">
        <w:rPr>
          <w:rFonts w:ascii="HQPB2" w:hAnsi="HQPB2" w:cs="Traditional Naskh"/>
          <w:b/>
          <w:bCs/>
          <w:color w:val="000000"/>
          <w:spacing w:val="-2"/>
          <w:sz w:val="32"/>
          <w:szCs w:val="32"/>
          <w:rtl/>
        </w:rPr>
        <w:t xml:space="preserve"> </w:t>
      </w:r>
      <w:r w:rsidR="00D539BF" w:rsidRPr="00D539BF">
        <w:rPr>
          <w:rFonts w:ascii="HQPB2" w:hAnsi="HQPB2" w:cs="Traditional Naskh" w:hint="eastAsia"/>
          <w:b/>
          <w:bCs/>
          <w:color w:val="000000"/>
          <w:spacing w:val="-2"/>
          <w:sz w:val="32"/>
          <w:szCs w:val="32"/>
          <w:rtl/>
        </w:rPr>
        <w:t>أَتْمِمْ</w:t>
      </w:r>
      <w:r w:rsidR="00D539BF" w:rsidRPr="00D539BF">
        <w:rPr>
          <w:rFonts w:ascii="HQPB2" w:hAnsi="HQPB2" w:cs="Traditional Naskh"/>
          <w:b/>
          <w:bCs/>
          <w:color w:val="000000"/>
          <w:spacing w:val="-2"/>
          <w:sz w:val="32"/>
          <w:szCs w:val="32"/>
          <w:rtl/>
        </w:rPr>
        <w:t xml:space="preserve"> </w:t>
      </w:r>
      <w:r w:rsidR="00D539BF" w:rsidRPr="00D539BF">
        <w:rPr>
          <w:rFonts w:ascii="HQPB2" w:hAnsi="HQPB2" w:cs="Traditional Naskh" w:hint="eastAsia"/>
          <w:b/>
          <w:bCs/>
          <w:color w:val="000000"/>
          <w:spacing w:val="-2"/>
          <w:sz w:val="32"/>
          <w:szCs w:val="32"/>
          <w:rtl/>
        </w:rPr>
        <w:t>لَنَا</w:t>
      </w:r>
      <w:r w:rsidR="00D539BF" w:rsidRPr="00D539BF">
        <w:rPr>
          <w:rFonts w:ascii="HQPB2" w:hAnsi="HQPB2" w:cs="Traditional Naskh"/>
          <w:b/>
          <w:bCs/>
          <w:color w:val="000000"/>
          <w:spacing w:val="-2"/>
          <w:sz w:val="32"/>
          <w:szCs w:val="32"/>
          <w:rtl/>
        </w:rPr>
        <w:t xml:space="preserve"> </w:t>
      </w:r>
      <w:r w:rsidR="00D539BF" w:rsidRPr="00D539BF">
        <w:rPr>
          <w:rFonts w:ascii="HQPB2" w:hAnsi="HQPB2" w:cs="Traditional Naskh" w:hint="eastAsia"/>
          <w:b/>
          <w:bCs/>
          <w:color w:val="000000"/>
          <w:spacing w:val="-2"/>
          <w:sz w:val="32"/>
          <w:szCs w:val="32"/>
          <w:rtl/>
        </w:rPr>
        <w:t>نُورَنَا</w:t>
      </w:r>
      <w:r w:rsidR="00D539BF" w:rsidRPr="00D539BF">
        <w:rPr>
          <w:rFonts w:ascii="HQPB2" w:hAnsi="HQPB2" w:cs="Traditional Naskh"/>
          <w:b/>
          <w:bCs/>
          <w:color w:val="000000"/>
          <w:spacing w:val="-2"/>
          <w:sz w:val="32"/>
          <w:szCs w:val="32"/>
          <w:rtl/>
        </w:rPr>
        <w:t xml:space="preserve"> </w:t>
      </w:r>
      <w:r w:rsidR="00D539BF" w:rsidRPr="00D539BF">
        <w:rPr>
          <w:rFonts w:ascii="HQPB2" w:hAnsi="HQPB2" w:cs="Traditional Naskh" w:hint="eastAsia"/>
          <w:b/>
          <w:bCs/>
          <w:color w:val="000000"/>
          <w:spacing w:val="-2"/>
          <w:sz w:val="32"/>
          <w:szCs w:val="32"/>
          <w:rtl/>
        </w:rPr>
        <w:t>وَاغْفِرْ</w:t>
      </w:r>
      <w:r w:rsidR="00D539BF" w:rsidRPr="00D539BF">
        <w:rPr>
          <w:rFonts w:ascii="HQPB2" w:hAnsi="HQPB2" w:cs="Traditional Naskh"/>
          <w:b/>
          <w:bCs/>
          <w:color w:val="000000"/>
          <w:spacing w:val="-2"/>
          <w:sz w:val="32"/>
          <w:szCs w:val="32"/>
          <w:rtl/>
        </w:rPr>
        <w:t xml:space="preserve"> </w:t>
      </w:r>
      <w:r w:rsidR="00D539BF" w:rsidRPr="00D539BF">
        <w:rPr>
          <w:rFonts w:ascii="HQPB2" w:hAnsi="HQPB2" w:cs="Traditional Naskh" w:hint="eastAsia"/>
          <w:b/>
          <w:bCs/>
          <w:color w:val="000000"/>
          <w:spacing w:val="-2"/>
          <w:sz w:val="32"/>
          <w:szCs w:val="32"/>
          <w:rtl/>
        </w:rPr>
        <w:t>لَنَا</w:t>
      </w:r>
      <w:r w:rsidR="00D539BF" w:rsidRPr="00D539BF">
        <w:rPr>
          <w:rFonts w:ascii="HQPB2" w:hAnsi="HQPB2" w:cs="Traditional Naskh"/>
          <w:b/>
          <w:bCs/>
          <w:color w:val="000000"/>
          <w:spacing w:val="-2"/>
          <w:sz w:val="32"/>
          <w:szCs w:val="32"/>
          <w:rtl/>
        </w:rPr>
        <w:t xml:space="preserve"> </w:t>
      </w:r>
      <w:r w:rsidR="00D539BF" w:rsidRPr="00D539BF">
        <w:rPr>
          <w:rFonts w:ascii="HQPB2" w:hAnsi="HQPB2" w:cs="Traditional Naskh" w:hint="eastAsia"/>
          <w:b/>
          <w:bCs/>
          <w:color w:val="000000"/>
          <w:spacing w:val="-2"/>
          <w:sz w:val="32"/>
          <w:szCs w:val="32"/>
          <w:rtl/>
        </w:rPr>
        <w:t>إِنَّكَ</w:t>
      </w:r>
      <w:r w:rsidR="00D539BF" w:rsidRPr="00D539BF">
        <w:rPr>
          <w:rFonts w:ascii="HQPB2" w:hAnsi="HQPB2" w:cs="Traditional Naskh"/>
          <w:b/>
          <w:bCs/>
          <w:color w:val="000000"/>
          <w:spacing w:val="-2"/>
          <w:sz w:val="32"/>
          <w:szCs w:val="32"/>
          <w:rtl/>
        </w:rPr>
        <w:t xml:space="preserve"> </w:t>
      </w:r>
      <w:r w:rsidR="00D539BF" w:rsidRPr="00D539BF">
        <w:rPr>
          <w:rFonts w:ascii="HQPB2" w:hAnsi="HQPB2" w:cs="Traditional Naskh" w:hint="eastAsia"/>
          <w:b/>
          <w:bCs/>
          <w:color w:val="000000"/>
          <w:spacing w:val="-2"/>
          <w:sz w:val="32"/>
          <w:szCs w:val="32"/>
          <w:rtl/>
        </w:rPr>
        <w:t>عَلَى</w:t>
      </w:r>
      <w:r w:rsidR="00D539BF" w:rsidRPr="00D539BF">
        <w:rPr>
          <w:rFonts w:ascii="HQPB2" w:hAnsi="HQPB2" w:cs="Traditional Naskh"/>
          <w:b/>
          <w:bCs/>
          <w:color w:val="000000"/>
          <w:spacing w:val="-2"/>
          <w:sz w:val="32"/>
          <w:szCs w:val="32"/>
          <w:rtl/>
        </w:rPr>
        <w:t xml:space="preserve"> </w:t>
      </w:r>
      <w:r w:rsidR="00D539BF" w:rsidRPr="00D539BF">
        <w:rPr>
          <w:rFonts w:ascii="HQPB2" w:hAnsi="HQPB2" w:cs="Traditional Naskh" w:hint="eastAsia"/>
          <w:b/>
          <w:bCs/>
          <w:color w:val="000000"/>
          <w:spacing w:val="-2"/>
          <w:sz w:val="32"/>
          <w:szCs w:val="32"/>
          <w:rtl/>
        </w:rPr>
        <w:t>كُلِّ</w:t>
      </w:r>
      <w:r w:rsidR="00D539BF" w:rsidRPr="00D539BF">
        <w:rPr>
          <w:rFonts w:ascii="HQPB2" w:hAnsi="HQPB2" w:cs="Traditional Naskh"/>
          <w:b/>
          <w:bCs/>
          <w:color w:val="000000"/>
          <w:spacing w:val="-2"/>
          <w:sz w:val="32"/>
          <w:szCs w:val="32"/>
          <w:rtl/>
        </w:rPr>
        <w:t xml:space="preserve"> </w:t>
      </w:r>
      <w:r w:rsidR="00D539BF" w:rsidRPr="00D539BF">
        <w:rPr>
          <w:rFonts w:ascii="HQPB2" w:hAnsi="HQPB2" w:cs="Traditional Naskh" w:hint="eastAsia"/>
          <w:b/>
          <w:bCs/>
          <w:color w:val="000000"/>
          <w:spacing w:val="-2"/>
          <w:sz w:val="32"/>
          <w:szCs w:val="32"/>
          <w:rtl/>
        </w:rPr>
        <w:t>شَيْءٍ</w:t>
      </w:r>
      <w:r w:rsidR="00D539BF" w:rsidRPr="00D539BF">
        <w:rPr>
          <w:rFonts w:ascii="HQPB2" w:hAnsi="HQPB2" w:cs="Traditional Naskh"/>
          <w:b/>
          <w:bCs/>
          <w:color w:val="000000"/>
          <w:spacing w:val="-2"/>
          <w:sz w:val="32"/>
          <w:szCs w:val="32"/>
          <w:rtl/>
        </w:rPr>
        <w:t xml:space="preserve"> </w:t>
      </w:r>
      <w:r w:rsidR="00D539BF" w:rsidRPr="00D539BF">
        <w:rPr>
          <w:rFonts w:ascii="HQPB2" w:hAnsi="HQPB2" w:cs="Traditional Naskh" w:hint="eastAsia"/>
          <w:b/>
          <w:bCs/>
          <w:color w:val="000000"/>
          <w:spacing w:val="-2"/>
          <w:sz w:val="32"/>
          <w:szCs w:val="32"/>
          <w:rtl/>
        </w:rPr>
        <w:t>قَدِيرٌ</w:t>
      </w:r>
      <w:r w:rsidR="00D539BF" w:rsidRPr="00D539BF">
        <w:rPr>
          <w:rFonts w:ascii="Traditional Arabic" w:hAnsi="Traditional Arabic" w:cs="Traditional Arabic"/>
          <w:color w:val="C00000"/>
          <w:spacing w:val="-2"/>
          <w:sz w:val="32"/>
          <w:szCs w:val="32"/>
          <w:rtl/>
        </w:rPr>
        <w:t>﴾</w:t>
      </w:r>
      <w:r w:rsidRPr="00D539BF">
        <w:rPr>
          <w:rStyle w:val="FootnoteReference"/>
          <w:rFonts w:cs="Traditional Naskh" w:hint="cs"/>
          <w:spacing w:val="-2"/>
          <w:sz w:val="32"/>
          <w:szCs w:val="32"/>
          <w:rtl/>
        </w:rPr>
        <w:t>(</w:t>
      </w:r>
      <w:r w:rsidRPr="00D539BF">
        <w:rPr>
          <w:rStyle w:val="FootnoteReference"/>
          <w:rFonts w:cs="Traditional Naskh"/>
          <w:spacing w:val="-2"/>
          <w:sz w:val="32"/>
          <w:szCs w:val="32"/>
          <w:rtl/>
        </w:rPr>
        <w:footnoteReference w:id="1058"/>
      </w:r>
      <w:r w:rsidRPr="00D539BF">
        <w:rPr>
          <w:rStyle w:val="FootnoteReference"/>
          <w:rFonts w:cs="Traditional Naskh" w:hint="cs"/>
          <w:spacing w:val="-2"/>
          <w:sz w:val="32"/>
          <w:szCs w:val="32"/>
          <w:rtl/>
        </w:rPr>
        <w:t>)</w:t>
      </w:r>
      <w:r w:rsidRPr="00D539BF">
        <w:rPr>
          <w:rFonts w:ascii="mylotus" w:hAnsi="mylotus" w:cs="Traditional Naskh" w:hint="cs"/>
          <w:spacing w:val="-2"/>
          <w:sz w:val="32"/>
          <w:szCs w:val="32"/>
          <w:rtl/>
        </w:rPr>
        <w:t xml:space="preserve">. والمراد بها: التوبة العامة الشاملة للذنوب كلها التي عقدها العبد </w:t>
      </w:r>
      <w:r w:rsidR="00A1582F" w:rsidRPr="00D539BF">
        <w:rPr>
          <w:rFonts w:ascii="mylotus" w:hAnsi="mylotus" w:cs="Traditional Naskh" w:hint="cs"/>
          <w:spacing w:val="-2"/>
          <w:sz w:val="32"/>
          <w:szCs w:val="32"/>
          <w:rtl/>
        </w:rPr>
        <w:t>للَّه</w:t>
      </w:r>
      <w:r w:rsidRPr="00D539BF">
        <w:rPr>
          <w:rFonts w:ascii="mylotus" w:hAnsi="mylotus" w:cs="Traditional Naskh" w:hint="cs"/>
          <w:spacing w:val="-2"/>
          <w:sz w:val="32"/>
          <w:szCs w:val="32"/>
          <w:rtl/>
        </w:rPr>
        <w:t xml:space="preserve"> لا يريد بتوبته إلا وجه ا</w:t>
      </w:r>
      <w:r w:rsidR="00A1582F" w:rsidRPr="00D539BF">
        <w:rPr>
          <w:rFonts w:ascii="mylotus" w:hAnsi="mylotus" w:cs="Traditional Naskh" w:hint="cs"/>
          <w:spacing w:val="-2"/>
          <w:sz w:val="32"/>
          <w:szCs w:val="32"/>
          <w:rtl/>
        </w:rPr>
        <w:t>للَّه</w:t>
      </w:r>
      <w:r w:rsidRPr="00D539BF">
        <w:rPr>
          <w:rFonts w:ascii="mylotus" w:hAnsi="mylotus" w:cs="Traditional Naskh" w:hint="cs"/>
          <w:spacing w:val="-2"/>
          <w:sz w:val="32"/>
          <w:szCs w:val="32"/>
          <w:rtl/>
        </w:rPr>
        <w:t xml:space="preserve"> والتقرب منه، ويستمر على توبته في جميع أحواله. </w:t>
      </w:r>
      <w:r w:rsidRPr="00D539BF">
        <w:rPr>
          <w:rFonts w:ascii="mylotus" w:hAnsi="mylotus" w:cs="Traditional Naskh" w:hint="cs"/>
          <w:spacing w:val="-2"/>
          <w:sz w:val="32"/>
          <w:szCs w:val="32"/>
          <w:rtl/>
        </w:rPr>
        <w:lastRenderedPageBreak/>
        <w:t>ورحمة ا</w:t>
      </w:r>
      <w:r w:rsidR="00A1582F" w:rsidRPr="00D539BF">
        <w:rPr>
          <w:rFonts w:ascii="mylotus" w:hAnsi="mylotus" w:cs="Traditional Naskh" w:hint="cs"/>
          <w:spacing w:val="-2"/>
          <w:sz w:val="32"/>
          <w:szCs w:val="32"/>
          <w:rtl/>
        </w:rPr>
        <w:t>للَّه</w:t>
      </w:r>
      <w:r w:rsidRPr="00D539BF">
        <w:rPr>
          <w:rFonts w:ascii="mylotus" w:hAnsi="mylotus" w:cs="Traditional Naskh" w:hint="cs"/>
          <w:spacing w:val="-2"/>
          <w:sz w:val="32"/>
          <w:szCs w:val="32"/>
          <w:rtl/>
        </w:rPr>
        <w:t xml:space="preserve"> واسعة على عباده المسرفين بالذنوب والمتجاوزين لحدوده، فقد رغَّبهم في التوبة فقال تعالى: </w:t>
      </w:r>
      <w:r w:rsidR="00D539BF" w:rsidRPr="00D539BF">
        <w:rPr>
          <w:rFonts w:ascii="Traditional Arabic" w:hAnsi="Traditional Arabic" w:cs="Traditional Arabic"/>
          <w:color w:val="C00000"/>
          <w:spacing w:val="-2"/>
          <w:sz w:val="32"/>
          <w:szCs w:val="32"/>
          <w:rtl/>
        </w:rPr>
        <w:t>﴿</w:t>
      </w:r>
      <w:r w:rsidR="00D539BF" w:rsidRPr="00D539BF">
        <w:rPr>
          <w:rFonts w:ascii="HQPB4" w:hAnsi="HQPB4" w:cs="Traditional Naskh" w:hint="eastAsia"/>
          <w:b/>
          <w:bCs/>
          <w:color w:val="000000"/>
          <w:spacing w:val="-2"/>
          <w:sz w:val="32"/>
          <w:szCs w:val="32"/>
          <w:rtl/>
        </w:rPr>
        <w:t>قُلْ</w:t>
      </w:r>
      <w:r w:rsidR="00D539BF" w:rsidRPr="00D539BF">
        <w:rPr>
          <w:rFonts w:ascii="HQPB4" w:hAnsi="HQPB4" w:cs="Traditional Naskh"/>
          <w:b/>
          <w:bCs/>
          <w:color w:val="000000"/>
          <w:spacing w:val="-2"/>
          <w:sz w:val="32"/>
          <w:szCs w:val="32"/>
          <w:rtl/>
        </w:rPr>
        <w:t xml:space="preserve"> </w:t>
      </w:r>
      <w:r w:rsidR="00D539BF" w:rsidRPr="00D539BF">
        <w:rPr>
          <w:rFonts w:ascii="HQPB4" w:hAnsi="HQPB4" w:cs="Traditional Naskh" w:hint="eastAsia"/>
          <w:b/>
          <w:bCs/>
          <w:color w:val="000000"/>
          <w:spacing w:val="-2"/>
          <w:sz w:val="32"/>
          <w:szCs w:val="32"/>
          <w:rtl/>
        </w:rPr>
        <w:t>يَاعِبَادِيَ</w:t>
      </w:r>
      <w:r w:rsidR="00D539BF" w:rsidRPr="00D539BF">
        <w:rPr>
          <w:rFonts w:ascii="HQPB4" w:hAnsi="HQPB4" w:cs="Traditional Naskh"/>
          <w:b/>
          <w:bCs/>
          <w:color w:val="000000"/>
          <w:spacing w:val="-2"/>
          <w:sz w:val="32"/>
          <w:szCs w:val="32"/>
          <w:rtl/>
        </w:rPr>
        <w:t xml:space="preserve"> </w:t>
      </w:r>
      <w:r w:rsidR="00D539BF" w:rsidRPr="00D539BF">
        <w:rPr>
          <w:rFonts w:ascii="HQPB4" w:hAnsi="HQPB4" w:cs="Traditional Naskh" w:hint="eastAsia"/>
          <w:b/>
          <w:bCs/>
          <w:color w:val="000000"/>
          <w:spacing w:val="-2"/>
          <w:sz w:val="32"/>
          <w:szCs w:val="32"/>
          <w:rtl/>
        </w:rPr>
        <w:t>الَّذِينَ</w:t>
      </w:r>
      <w:r w:rsidR="00D539BF" w:rsidRPr="00D539BF">
        <w:rPr>
          <w:rFonts w:ascii="HQPB4" w:hAnsi="HQPB4" w:cs="Traditional Naskh"/>
          <w:b/>
          <w:bCs/>
          <w:color w:val="000000"/>
          <w:spacing w:val="-2"/>
          <w:sz w:val="32"/>
          <w:szCs w:val="32"/>
          <w:rtl/>
        </w:rPr>
        <w:t xml:space="preserve"> </w:t>
      </w:r>
      <w:r w:rsidR="00D539BF" w:rsidRPr="00D539BF">
        <w:rPr>
          <w:rFonts w:ascii="HQPB4" w:hAnsi="HQPB4" w:cs="Traditional Naskh" w:hint="eastAsia"/>
          <w:b/>
          <w:bCs/>
          <w:color w:val="000000"/>
          <w:spacing w:val="-2"/>
          <w:sz w:val="32"/>
          <w:szCs w:val="32"/>
          <w:rtl/>
        </w:rPr>
        <w:t>أَسْرَفُوا</w:t>
      </w:r>
      <w:r w:rsidR="00D539BF" w:rsidRPr="00D539BF">
        <w:rPr>
          <w:rFonts w:ascii="HQPB4" w:hAnsi="HQPB4" w:cs="Traditional Naskh"/>
          <w:b/>
          <w:bCs/>
          <w:color w:val="000000"/>
          <w:spacing w:val="-2"/>
          <w:sz w:val="32"/>
          <w:szCs w:val="32"/>
          <w:rtl/>
        </w:rPr>
        <w:t xml:space="preserve"> </w:t>
      </w:r>
      <w:r w:rsidR="00D539BF" w:rsidRPr="00D539BF">
        <w:rPr>
          <w:rFonts w:ascii="HQPB4" w:hAnsi="HQPB4" w:cs="Traditional Naskh" w:hint="eastAsia"/>
          <w:b/>
          <w:bCs/>
          <w:color w:val="000000"/>
          <w:spacing w:val="-2"/>
          <w:sz w:val="32"/>
          <w:szCs w:val="32"/>
          <w:rtl/>
        </w:rPr>
        <w:t>عَلَى</w:t>
      </w:r>
      <w:r w:rsidR="00D539BF" w:rsidRPr="00D539BF">
        <w:rPr>
          <w:rFonts w:ascii="HQPB4" w:hAnsi="HQPB4" w:cs="Traditional Naskh"/>
          <w:b/>
          <w:bCs/>
          <w:color w:val="000000"/>
          <w:spacing w:val="-2"/>
          <w:sz w:val="32"/>
          <w:szCs w:val="32"/>
          <w:rtl/>
        </w:rPr>
        <w:t xml:space="preserve"> </w:t>
      </w:r>
      <w:r w:rsidR="00D539BF" w:rsidRPr="00D539BF">
        <w:rPr>
          <w:rFonts w:ascii="HQPB4" w:hAnsi="HQPB4" w:cs="Traditional Naskh" w:hint="eastAsia"/>
          <w:b/>
          <w:bCs/>
          <w:color w:val="000000"/>
          <w:spacing w:val="-2"/>
          <w:sz w:val="32"/>
          <w:szCs w:val="32"/>
          <w:rtl/>
        </w:rPr>
        <w:t>أَنْفُسِهِمْ</w:t>
      </w:r>
      <w:r w:rsidR="00D539BF" w:rsidRPr="00D539BF">
        <w:rPr>
          <w:rFonts w:ascii="HQPB4" w:hAnsi="HQPB4" w:cs="Traditional Naskh"/>
          <w:b/>
          <w:bCs/>
          <w:color w:val="000000"/>
          <w:spacing w:val="-2"/>
          <w:sz w:val="32"/>
          <w:szCs w:val="32"/>
          <w:rtl/>
        </w:rPr>
        <w:t xml:space="preserve"> </w:t>
      </w:r>
      <w:r w:rsidR="00D539BF" w:rsidRPr="00D539BF">
        <w:rPr>
          <w:rFonts w:ascii="HQPB4" w:hAnsi="HQPB4" w:cs="Traditional Naskh" w:hint="eastAsia"/>
          <w:b/>
          <w:bCs/>
          <w:color w:val="000000"/>
          <w:spacing w:val="-2"/>
          <w:sz w:val="32"/>
          <w:szCs w:val="32"/>
          <w:rtl/>
        </w:rPr>
        <w:t>لَا</w:t>
      </w:r>
      <w:r w:rsidR="00D539BF" w:rsidRPr="00D539BF">
        <w:rPr>
          <w:rFonts w:ascii="HQPB4" w:hAnsi="HQPB4" w:cs="Traditional Naskh"/>
          <w:b/>
          <w:bCs/>
          <w:color w:val="000000"/>
          <w:spacing w:val="-2"/>
          <w:sz w:val="32"/>
          <w:szCs w:val="32"/>
          <w:rtl/>
        </w:rPr>
        <w:t xml:space="preserve"> </w:t>
      </w:r>
      <w:r w:rsidR="00D539BF" w:rsidRPr="00D539BF">
        <w:rPr>
          <w:rFonts w:ascii="HQPB4" w:hAnsi="HQPB4" w:cs="Traditional Naskh" w:hint="eastAsia"/>
          <w:b/>
          <w:bCs/>
          <w:color w:val="000000"/>
          <w:spacing w:val="-2"/>
          <w:sz w:val="32"/>
          <w:szCs w:val="32"/>
          <w:rtl/>
        </w:rPr>
        <w:t>تَقْنَطُوا</w:t>
      </w:r>
      <w:r w:rsidR="00D539BF" w:rsidRPr="00D539BF">
        <w:rPr>
          <w:rFonts w:ascii="HQPB4" w:hAnsi="HQPB4" w:cs="Traditional Naskh"/>
          <w:b/>
          <w:bCs/>
          <w:color w:val="000000"/>
          <w:spacing w:val="-2"/>
          <w:sz w:val="32"/>
          <w:szCs w:val="32"/>
          <w:rtl/>
        </w:rPr>
        <w:t xml:space="preserve"> </w:t>
      </w:r>
      <w:r w:rsidR="00D539BF" w:rsidRPr="00D539BF">
        <w:rPr>
          <w:rFonts w:ascii="HQPB4" w:hAnsi="HQPB4" w:cs="Traditional Naskh" w:hint="eastAsia"/>
          <w:b/>
          <w:bCs/>
          <w:color w:val="000000"/>
          <w:spacing w:val="-2"/>
          <w:sz w:val="32"/>
          <w:szCs w:val="32"/>
          <w:rtl/>
        </w:rPr>
        <w:t>مِنْ</w:t>
      </w:r>
      <w:r w:rsidR="00D539BF" w:rsidRPr="00D539BF">
        <w:rPr>
          <w:rFonts w:ascii="HQPB4" w:hAnsi="HQPB4" w:cs="Traditional Naskh"/>
          <w:b/>
          <w:bCs/>
          <w:color w:val="000000"/>
          <w:spacing w:val="-2"/>
          <w:sz w:val="32"/>
          <w:szCs w:val="32"/>
          <w:rtl/>
        </w:rPr>
        <w:t xml:space="preserve"> </w:t>
      </w:r>
      <w:r w:rsidR="00D539BF" w:rsidRPr="00D539BF">
        <w:rPr>
          <w:rFonts w:ascii="HQPB4" w:hAnsi="HQPB4" w:cs="Traditional Naskh" w:hint="eastAsia"/>
          <w:b/>
          <w:bCs/>
          <w:color w:val="000000"/>
          <w:spacing w:val="-2"/>
          <w:sz w:val="32"/>
          <w:szCs w:val="32"/>
          <w:rtl/>
        </w:rPr>
        <w:t>رَحْمَةِ</w:t>
      </w:r>
      <w:r w:rsidR="00D539BF" w:rsidRPr="00D539BF">
        <w:rPr>
          <w:rFonts w:ascii="HQPB4" w:hAnsi="HQPB4" w:cs="Traditional Naskh"/>
          <w:b/>
          <w:bCs/>
          <w:color w:val="000000"/>
          <w:spacing w:val="-2"/>
          <w:sz w:val="32"/>
          <w:szCs w:val="32"/>
          <w:rtl/>
        </w:rPr>
        <w:t xml:space="preserve"> </w:t>
      </w:r>
      <w:r w:rsidR="00D539BF" w:rsidRPr="00D539BF">
        <w:rPr>
          <w:rFonts w:ascii="HQPB4" w:hAnsi="HQPB4" w:cs="Traditional Naskh" w:hint="eastAsia"/>
          <w:b/>
          <w:bCs/>
          <w:color w:val="000000"/>
          <w:spacing w:val="-2"/>
          <w:sz w:val="32"/>
          <w:szCs w:val="32"/>
          <w:rtl/>
        </w:rPr>
        <w:t>اللَّهِ</w:t>
      </w:r>
      <w:r w:rsidR="00D539BF" w:rsidRPr="00D539BF">
        <w:rPr>
          <w:rFonts w:ascii="HQPB4" w:hAnsi="HQPB4" w:cs="Traditional Naskh"/>
          <w:b/>
          <w:bCs/>
          <w:color w:val="000000"/>
          <w:spacing w:val="-2"/>
          <w:sz w:val="32"/>
          <w:szCs w:val="32"/>
          <w:rtl/>
        </w:rPr>
        <w:t xml:space="preserve"> </w:t>
      </w:r>
      <w:r w:rsidR="00D539BF" w:rsidRPr="00D539BF">
        <w:rPr>
          <w:rFonts w:ascii="HQPB4" w:hAnsi="HQPB4" w:cs="Traditional Naskh" w:hint="eastAsia"/>
          <w:b/>
          <w:bCs/>
          <w:color w:val="000000"/>
          <w:spacing w:val="-2"/>
          <w:sz w:val="32"/>
          <w:szCs w:val="32"/>
          <w:rtl/>
        </w:rPr>
        <w:t>إِنَّ</w:t>
      </w:r>
      <w:r w:rsidR="00D539BF" w:rsidRPr="00D539BF">
        <w:rPr>
          <w:rFonts w:ascii="HQPB4" w:hAnsi="HQPB4" w:cs="Traditional Naskh"/>
          <w:b/>
          <w:bCs/>
          <w:color w:val="000000"/>
          <w:spacing w:val="-2"/>
          <w:sz w:val="32"/>
          <w:szCs w:val="32"/>
          <w:rtl/>
        </w:rPr>
        <w:t xml:space="preserve"> </w:t>
      </w:r>
      <w:r w:rsidR="00D539BF" w:rsidRPr="00D539BF">
        <w:rPr>
          <w:rFonts w:ascii="HQPB4" w:hAnsi="HQPB4" w:cs="Traditional Naskh" w:hint="eastAsia"/>
          <w:b/>
          <w:bCs/>
          <w:color w:val="000000"/>
          <w:spacing w:val="-2"/>
          <w:sz w:val="32"/>
          <w:szCs w:val="32"/>
          <w:rtl/>
        </w:rPr>
        <w:t>اللَّهَ</w:t>
      </w:r>
      <w:r w:rsidR="00D539BF" w:rsidRPr="00D539BF">
        <w:rPr>
          <w:rFonts w:ascii="HQPB4" w:hAnsi="HQPB4" w:cs="Traditional Naskh"/>
          <w:b/>
          <w:bCs/>
          <w:color w:val="000000"/>
          <w:spacing w:val="-2"/>
          <w:sz w:val="32"/>
          <w:szCs w:val="32"/>
          <w:rtl/>
        </w:rPr>
        <w:t xml:space="preserve"> </w:t>
      </w:r>
      <w:r w:rsidR="00D539BF" w:rsidRPr="00D539BF">
        <w:rPr>
          <w:rFonts w:ascii="HQPB4" w:hAnsi="HQPB4" w:cs="Traditional Naskh" w:hint="eastAsia"/>
          <w:b/>
          <w:bCs/>
          <w:color w:val="000000"/>
          <w:spacing w:val="-2"/>
          <w:sz w:val="32"/>
          <w:szCs w:val="32"/>
          <w:rtl/>
        </w:rPr>
        <w:t>يَغْفِرُ</w:t>
      </w:r>
      <w:r w:rsidR="00D539BF" w:rsidRPr="00D539BF">
        <w:rPr>
          <w:rFonts w:ascii="HQPB4" w:hAnsi="HQPB4" w:cs="Traditional Naskh"/>
          <w:b/>
          <w:bCs/>
          <w:color w:val="000000"/>
          <w:spacing w:val="-2"/>
          <w:sz w:val="32"/>
          <w:szCs w:val="32"/>
          <w:rtl/>
        </w:rPr>
        <w:t xml:space="preserve"> </w:t>
      </w:r>
      <w:r w:rsidR="00D539BF" w:rsidRPr="00D539BF">
        <w:rPr>
          <w:rFonts w:ascii="HQPB4" w:hAnsi="HQPB4" w:cs="Traditional Naskh" w:hint="eastAsia"/>
          <w:b/>
          <w:bCs/>
          <w:color w:val="000000"/>
          <w:spacing w:val="-2"/>
          <w:sz w:val="32"/>
          <w:szCs w:val="32"/>
          <w:rtl/>
        </w:rPr>
        <w:t>الذُّنُوبَ</w:t>
      </w:r>
      <w:r w:rsidR="00D539BF" w:rsidRPr="00D539BF">
        <w:rPr>
          <w:rFonts w:ascii="HQPB4" w:hAnsi="HQPB4" w:cs="Traditional Naskh"/>
          <w:b/>
          <w:bCs/>
          <w:color w:val="000000"/>
          <w:spacing w:val="-2"/>
          <w:sz w:val="32"/>
          <w:szCs w:val="32"/>
          <w:rtl/>
        </w:rPr>
        <w:t xml:space="preserve"> </w:t>
      </w:r>
      <w:r w:rsidR="00D539BF" w:rsidRPr="00D539BF">
        <w:rPr>
          <w:rFonts w:ascii="HQPB4" w:hAnsi="HQPB4" w:cs="Traditional Naskh" w:hint="eastAsia"/>
          <w:b/>
          <w:bCs/>
          <w:color w:val="000000"/>
          <w:spacing w:val="-2"/>
          <w:sz w:val="32"/>
          <w:szCs w:val="32"/>
          <w:rtl/>
        </w:rPr>
        <w:t>جَمِيعًا</w:t>
      </w:r>
      <w:r w:rsidR="00D539BF" w:rsidRPr="00D539BF">
        <w:rPr>
          <w:rFonts w:ascii="HQPB4" w:hAnsi="HQPB4" w:cs="Traditional Naskh"/>
          <w:b/>
          <w:bCs/>
          <w:color w:val="000000"/>
          <w:spacing w:val="-2"/>
          <w:sz w:val="32"/>
          <w:szCs w:val="32"/>
          <w:rtl/>
        </w:rPr>
        <w:t xml:space="preserve"> </w:t>
      </w:r>
      <w:r w:rsidR="00D539BF" w:rsidRPr="00D539BF">
        <w:rPr>
          <w:rFonts w:ascii="HQPB4" w:hAnsi="HQPB4" w:cs="Traditional Naskh" w:hint="eastAsia"/>
          <w:b/>
          <w:bCs/>
          <w:color w:val="000000"/>
          <w:spacing w:val="-2"/>
          <w:sz w:val="32"/>
          <w:szCs w:val="32"/>
          <w:rtl/>
        </w:rPr>
        <w:t>إِنَّهُ</w:t>
      </w:r>
      <w:r w:rsidR="00D539BF" w:rsidRPr="00D539BF">
        <w:rPr>
          <w:rFonts w:ascii="HQPB4" w:hAnsi="HQPB4" w:cs="Traditional Naskh"/>
          <w:b/>
          <w:bCs/>
          <w:color w:val="000000"/>
          <w:spacing w:val="-2"/>
          <w:sz w:val="32"/>
          <w:szCs w:val="32"/>
          <w:rtl/>
        </w:rPr>
        <w:t xml:space="preserve"> </w:t>
      </w:r>
      <w:r w:rsidR="00D539BF" w:rsidRPr="00D539BF">
        <w:rPr>
          <w:rFonts w:ascii="HQPB4" w:hAnsi="HQPB4" w:cs="Traditional Naskh" w:hint="eastAsia"/>
          <w:b/>
          <w:bCs/>
          <w:color w:val="000000"/>
          <w:spacing w:val="-2"/>
          <w:sz w:val="32"/>
          <w:szCs w:val="32"/>
          <w:rtl/>
        </w:rPr>
        <w:t>هُوَ</w:t>
      </w:r>
      <w:r w:rsidR="00D539BF" w:rsidRPr="00D539BF">
        <w:rPr>
          <w:rFonts w:ascii="HQPB4" w:hAnsi="HQPB4" w:cs="Traditional Naskh"/>
          <w:b/>
          <w:bCs/>
          <w:color w:val="000000"/>
          <w:spacing w:val="-2"/>
          <w:sz w:val="32"/>
          <w:szCs w:val="32"/>
          <w:rtl/>
        </w:rPr>
        <w:t xml:space="preserve"> </w:t>
      </w:r>
      <w:r w:rsidR="00D539BF" w:rsidRPr="00D539BF">
        <w:rPr>
          <w:rFonts w:ascii="HQPB4" w:hAnsi="HQPB4" w:cs="Traditional Naskh" w:hint="eastAsia"/>
          <w:b/>
          <w:bCs/>
          <w:color w:val="000000"/>
          <w:spacing w:val="-2"/>
          <w:sz w:val="32"/>
          <w:szCs w:val="32"/>
          <w:rtl/>
        </w:rPr>
        <w:t>الْغَفُورُ</w:t>
      </w:r>
      <w:r w:rsidR="00D539BF" w:rsidRPr="00D539BF">
        <w:rPr>
          <w:rFonts w:ascii="HQPB4" w:hAnsi="HQPB4" w:cs="Traditional Naskh"/>
          <w:b/>
          <w:bCs/>
          <w:color w:val="000000"/>
          <w:spacing w:val="-2"/>
          <w:sz w:val="32"/>
          <w:szCs w:val="32"/>
          <w:rtl/>
        </w:rPr>
        <w:t xml:space="preserve"> </w:t>
      </w:r>
      <w:r w:rsidR="00D539BF" w:rsidRPr="00D539BF">
        <w:rPr>
          <w:rFonts w:ascii="HQPB4" w:hAnsi="HQPB4" w:cs="Traditional Naskh" w:hint="eastAsia"/>
          <w:b/>
          <w:bCs/>
          <w:color w:val="000000"/>
          <w:spacing w:val="-2"/>
          <w:sz w:val="32"/>
          <w:szCs w:val="32"/>
          <w:rtl/>
        </w:rPr>
        <w:t>الرَّحِيمُ</w:t>
      </w:r>
      <w:r w:rsidR="00D539BF" w:rsidRPr="00D539BF">
        <w:rPr>
          <w:rFonts w:ascii="HQPB4" w:hAnsi="HQPB4" w:cs="Traditional Naskh"/>
          <w:b/>
          <w:bCs/>
          <w:color w:val="000000"/>
          <w:spacing w:val="-2"/>
          <w:sz w:val="32"/>
          <w:szCs w:val="32"/>
          <w:rtl/>
        </w:rPr>
        <w:t xml:space="preserve"> </w:t>
      </w:r>
      <w:r w:rsidR="00D539BF" w:rsidRPr="00D539BF">
        <w:rPr>
          <w:rFonts w:ascii="AAAGoldenLotus Stg1_Ver1" w:hAnsi="AAAGoldenLotus Stg1_Ver1" w:cs="AAAGoldenLotus Stg1_Ver1"/>
          <w:color w:val="C00000"/>
          <w:spacing w:val="-2"/>
          <w:sz w:val="24"/>
          <w:szCs w:val="24"/>
          <w:rtl/>
        </w:rPr>
        <w:t>*</w:t>
      </w:r>
      <w:r w:rsidR="00D539BF" w:rsidRPr="00D539BF">
        <w:rPr>
          <w:rFonts w:ascii="HQPB4" w:hAnsi="HQPB4" w:cs="Traditional Naskh"/>
          <w:b/>
          <w:bCs/>
          <w:color w:val="000000"/>
          <w:spacing w:val="-2"/>
          <w:sz w:val="32"/>
          <w:szCs w:val="32"/>
          <w:rtl/>
        </w:rPr>
        <w:t xml:space="preserve"> </w:t>
      </w:r>
      <w:r w:rsidR="00D539BF" w:rsidRPr="00D539BF">
        <w:rPr>
          <w:rFonts w:ascii="HQPB4" w:hAnsi="HQPB4" w:cs="Traditional Naskh" w:hint="eastAsia"/>
          <w:b/>
          <w:bCs/>
          <w:color w:val="000000"/>
          <w:spacing w:val="-2"/>
          <w:sz w:val="32"/>
          <w:szCs w:val="32"/>
          <w:rtl/>
        </w:rPr>
        <w:t>وَأَنِيبُوا</w:t>
      </w:r>
      <w:r w:rsidR="00D539BF" w:rsidRPr="00D539BF">
        <w:rPr>
          <w:rFonts w:ascii="HQPB4" w:hAnsi="HQPB4" w:cs="Traditional Naskh"/>
          <w:b/>
          <w:bCs/>
          <w:color w:val="000000"/>
          <w:spacing w:val="-2"/>
          <w:sz w:val="32"/>
          <w:szCs w:val="32"/>
          <w:rtl/>
        </w:rPr>
        <w:t xml:space="preserve"> </w:t>
      </w:r>
      <w:r w:rsidR="00D539BF" w:rsidRPr="00D539BF">
        <w:rPr>
          <w:rFonts w:ascii="HQPB4" w:hAnsi="HQPB4" w:cs="Traditional Naskh" w:hint="eastAsia"/>
          <w:b/>
          <w:bCs/>
          <w:color w:val="000000"/>
          <w:spacing w:val="-2"/>
          <w:sz w:val="32"/>
          <w:szCs w:val="32"/>
          <w:rtl/>
        </w:rPr>
        <w:t>إِلَى</w:t>
      </w:r>
      <w:r w:rsidR="00D539BF" w:rsidRPr="00D539BF">
        <w:rPr>
          <w:rFonts w:ascii="HQPB4" w:hAnsi="HQPB4" w:cs="Traditional Naskh"/>
          <w:b/>
          <w:bCs/>
          <w:color w:val="000000"/>
          <w:spacing w:val="-2"/>
          <w:sz w:val="32"/>
          <w:szCs w:val="32"/>
          <w:rtl/>
        </w:rPr>
        <w:t xml:space="preserve"> </w:t>
      </w:r>
      <w:r w:rsidR="00D539BF" w:rsidRPr="00D539BF">
        <w:rPr>
          <w:rFonts w:ascii="HQPB4" w:hAnsi="HQPB4" w:cs="Traditional Naskh" w:hint="eastAsia"/>
          <w:b/>
          <w:bCs/>
          <w:color w:val="000000"/>
          <w:spacing w:val="-2"/>
          <w:sz w:val="32"/>
          <w:szCs w:val="32"/>
          <w:rtl/>
        </w:rPr>
        <w:t>رَبِّكُمْ</w:t>
      </w:r>
      <w:r w:rsidR="00D539BF" w:rsidRPr="00D539BF">
        <w:rPr>
          <w:rFonts w:ascii="HQPB4" w:hAnsi="HQPB4" w:cs="Traditional Naskh"/>
          <w:b/>
          <w:bCs/>
          <w:color w:val="000000"/>
          <w:spacing w:val="-2"/>
          <w:sz w:val="32"/>
          <w:szCs w:val="32"/>
          <w:rtl/>
        </w:rPr>
        <w:t xml:space="preserve"> </w:t>
      </w:r>
      <w:r w:rsidR="00D539BF" w:rsidRPr="00D539BF">
        <w:rPr>
          <w:rFonts w:ascii="HQPB4" w:hAnsi="HQPB4" w:cs="Traditional Naskh" w:hint="eastAsia"/>
          <w:b/>
          <w:bCs/>
          <w:color w:val="000000"/>
          <w:spacing w:val="-2"/>
          <w:sz w:val="32"/>
          <w:szCs w:val="32"/>
          <w:rtl/>
        </w:rPr>
        <w:t>وَأَسْلِمُوا</w:t>
      </w:r>
      <w:r w:rsidR="00D539BF" w:rsidRPr="00D539BF">
        <w:rPr>
          <w:rFonts w:ascii="HQPB4" w:hAnsi="HQPB4" w:cs="Traditional Naskh"/>
          <w:b/>
          <w:bCs/>
          <w:color w:val="000000"/>
          <w:spacing w:val="-2"/>
          <w:sz w:val="32"/>
          <w:szCs w:val="32"/>
          <w:rtl/>
        </w:rPr>
        <w:t xml:space="preserve"> </w:t>
      </w:r>
      <w:r w:rsidR="00D539BF" w:rsidRPr="00D539BF">
        <w:rPr>
          <w:rFonts w:ascii="HQPB4" w:hAnsi="HQPB4" w:cs="Traditional Naskh" w:hint="eastAsia"/>
          <w:b/>
          <w:bCs/>
          <w:color w:val="000000"/>
          <w:spacing w:val="-2"/>
          <w:sz w:val="32"/>
          <w:szCs w:val="32"/>
          <w:rtl/>
        </w:rPr>
        <w:t>لَهُ</w:t>
      </w:r>
      <w:r w:rsidR="00D539BF" w:rsidRPr="00D539BF">
        <w:rPr>
          <w:rFonts w:ascii="HQPB4" w:hAnsi="HQPB4" w:cs="Traditional Naskh"/>
          <w:b/>
          <w:bCs/>
          <w:color w:val="000000"/>
          <w:spacing w:val="-2"/>
          <w:sz w:val="32"/>
          <w:szCs w:val="32"/>
          <w:rtl/>
        </w:rPr>
        <w:t xml:space="preserve"> </w:t>
      </w:r>
      <w:r w:rsidR="00D539BF" w:rsidRPr="00D539BF">
        <w:rPr>
          <w:rFonts w:ascii="HQPB4" w:hAnsi="HQPB4" w:cs="Traditional Naskh" w:hint="eastAsia"/>
          <w:b/>
          <w:bCs/>
          <w:color w:val="000000"/>
          <w:spacing w:val="-2"/>
          <w:sz w:val="32"/>
          <w:szCs w:val="32"/>
          <w:rtl/>
        </w:rPr>
        <w:t>مِنْ</w:t>
      </w:r>
      <w:r w:rsidR="00D539BF" w:rsidRPr="00D539BF">
        <w:rPr>
          <w:rFonts w:ascii="HQPB4" w:hAnsi="HQPB4" w:cs="Traditional Naskh"/>
          <w:b/>
          <w:bCs/>
          <w:color w:val="000000"/>
          <w:spacing w:val="-2"/>
          <w:sz w:val="32"/>
          <w:szCs w:val="32"/>
          <w:rtl/>
        </w:rPr>
        <w:t xml:space="preserve"> </w:t>
      </w:r>
      <w:r w:rsidR="00D539BF" w:rsidRPr="00D539BF">
        <w:rPr>
          <w:rFonts w:ascii="HQPB4" w:hAnsi="HQPB4" w:cs="Traditional Naskh" w:hint="eastAsia"/>
          <w:b/>
          <w:bCs/>
          <w:color w:val="000000"/>
          <w:spacing w:val="-2"/>
          <w:sz w:val="32"/>
          <w:szCs w:val="32"/>
          <w:rtl/>
        </w:rPr>
        <w:t>قَبْلِ</w:t>
      </w:r>
      <w:r w:rsidR="00D539BF" w:rsidRPr="00D539BF">
        <w:rPr>
          <w:rFonts w:ascii="HQPB4" w:hAnsi="HQPB4" w:cs="Traditional Naskh"/>
          <w:b/>
          <w:bCs/>
          <w:color w:val="000000"/>
          <w:spacing w:val="-2"/>
          <w:sz w:val="32"/>
          <w:szCs w:val="32"/>
          <w:rtl/>
        </w:rPr>
        <w:t xml:space="preserve"> </w:t>
      </w:r>
      <w:r w:rsidR="00D539BF" w:rsidRPr="00D539BF">
        <w:rPr>
          <w:rFonts w:ascii="HQPB4" w:hAnsi="HQPB4" w:cs="Traditional Naskh" w:hint="eastAsia"/>
          <w:b/>
          <w:bCs/>
          <w:color w:val="000000"/>
          <w:spacing w:val="-2"/>
          <w:sz w:val="32"/>
          <w:szCs w:val="32"/>
          <w:rtl/>
        </w:rPr>
        <w:t>أَنْ</w:t>
      </w:r>
      <w:r w:rsidR="00D539BF" w:rsidRPr="00D539BF">
        <w:rPr>
          <w:rFonts w:ascii="HQPB4" w:hAnsi="HQPB4" w:cs="Traditional Naskh"/>
          <w:b/>
          <w:bCs/>
          <w:color w:val="000000"/>
          <w:spacing w:val="-2"/>
          <w:sz w:val="32"/>
          <w:szCs w:val="32"/>
          <w:rtl/>
        </w:rPr>
        <w:t xml:space="preserve"> </w:t>
      </w:r>
      <w:r w:rsidR="00D539BF" w:rsidRPr="00D539BF">
        <w:rPr>
          <w:rFonts w:ascii="HQPB4" w:hAnsi="HQPB4" w:cs="Traditional Naskh" w:hint="eastAsia"/>
          <w:b/>
          <w:bCs/>
          <w:color w:val="000000"/>
          <w:spacing w:val="-2"/>
          <w:sz w:val="32"/>
          <w:szCs w:val="32"/>
          <w:rtl/>
        </w:rPr>
        <w:t>يَأْتِيَكُمُ</w:t>
      </w:r>
      <w:r w:rsidR="00D539BF" w:rsidRPr="00D539BF">
        <w:rPr>
          <w:rFonts w:ascii="HQPB4" w:hAnsi="HQPB4" w:cs="Traditional Naskh"/>
          <w:b/>
          <w:bCs/>
          <w:color w:val="000000"/>
          <w:spacing w:val="-2"/>
          <w:sz w:val="32"/>
          <w:szCs w:val="32"/>
          <w:rtl/>
        </w:rPr>
        <w:t xml:space="preserve"> </w:t>
      </w:r>
      <w:r w:rsidR="00D539BF" w:rsidRPr="00D539BF">
        <w:rPr>
          <w:rFonts w:ascii="HQPB4" w:hAnsi="HQPB4" w:cs="Traditional Naskh" w:hint="eastAsia"/>
          <w:b/>
          <w:bCs/>
          <w:color w:val="000000"/>
          <w:spacing w:val="-2"/>
          <w:sz w:val="32"/>
          <w:szCs w:val="32"/>
          <w:rtl/>
        </w:rPr>
        <w:t>الْعَذَابُ</w:t>
      </w:r>
      <w:r w:rsidR="00D539BF" w:rsidRPr="00D539BF">
        <w:rPr>
          <w:rFonts w:ascii="HQPB4" w:hAnsi="HQPB4" w:cs="Traditional Naskh"/>
          <w:b/>
          <w:bCs/>
          <w:color w:val="000000"/>
          <w:spacing w:val="-2"/>
          <w:sz w:val="32"/>
          <w:szCs w:val="32"/>
          <w:rtl/>
        </w:rPr>
        <w:t xml:space="preserve"> </w:t>
      </w:r>
      <w:r w:rsidR="00D539BF" w:rsidRPr="00D539BF">
        <w:rPr>
          <w:rFonts w:ascii="HQPB4" w:hAnsi="HQPB4" w:cs="Traditional Naskh" w:hint="eastAsia"/>
          <w:b/>
          <w:bCs/>
          <w:color w:val="000000"/>
          <w:spacing w:val="-2"/>
          <w:sz w:val="32"/>
          <w:szCs w:val="32"/>
          <w:rtl/>
        </w:rPr>
        <w:t>ثُمَّ</w:t>
      </w:r>
      <w:r w:rsidR="00D539BF" w:rsidRPr="00D539BF">
        <w:rPr>
          <w:rFonts w:ascii="HQPB4" w:hAnsi="HQPB4" w:cs="Traditional Naskh"/>
          <w:b/>
          <w:bCs/>
          <w:color w:val="000000"/>
          <w:spacing w:val="-2"/>
          <w:sz w:val="32"/>
          <w:szCs w:val="32"/>
          <w:rtl/>
        </w:rPr>
        <w:t xml:space="preserve"> </w:t>
      </w:r>
      <w:r w:rsidR="00D539BF" w:rsidRPr="00D539BF">
        <w:rPr>
          <w:rFonts w:ascii="HQPB4" w:hAnsi="HQPB4" w:cs="Traditional Naskh" w:hint="eastAsia"/>
          <w:b/>
          <w:bCs/>
          <w:color w:val="000000"/>
          <w:spacing w:val="-2"/>
          <w:sz w:val="32"/>
          <w:szCs w:val="32"/>
          <w:rtl/>
        </w:rPr>
        <w:t>لَا</w:t>
      </w:r>
      <w:r w:rsidR="00D539BF" w:rsidRPr="00D539BF">
        <w:rPr>
          <w:rFonts w:ascii="HQPB4" w:hAnsi="HQPB4" w:cs="Traditional Naskh"/>
          <w:b/>
          <w:bCs/>
          <w:color w:val="000000"/>
          <w:spacing w:val="-2"/>
          <w:sz w:val="32"/>
          <w:szCs w:val="32"/>
          <w:rtl/>
        </w:rPr>
        <w:t xml:space="preserve"> </w:t>
      </w:r>
      <w:r w:rsidR="00D539BF" w:rsidRPr="00D539BF">
        <w:rPr>
          <w:rFonts w:ascii="HQPB4" w:hAnsi="HQPB4" w:cs="Traditional Naskh" w:hint="eastAsia"/>
          <w:b/>
          <w:bCs/>
          <w:color w:val="000000"/>
          <w:spacing w:val="-2"/>
          <w:sz w:val="32"/>
          <w:szCs w:val="32"/>
          <w:rtl/>
        </w:rPr>
        <w:t>تُنْصَرُونَ</w:t>
      </w:r>
      <w:r w:rsidR="00D539BF" w:rsidRPr="00D539BF">
        <w:rPr>
          <w:rFonts w:ascii="HQPB4" w:hAnsi="HQPB4" w:cs="Traditional Naskh"/>
          <w:b/>
          <w:bCs/>
          <w:color w:val="000000"/>
          <w:spacing w:val="-2"/>
          <w:sz w:val="32"/>
          <w:szCs w:val="32"/>
          <w:rtl/>
        </w:rPr>
        <w:t xml:space="preserve"> </w:t>
      </w:r>
      <w:r w:rsidR="00D539BF" w:rsidRPr="00D539BF">
        <w:rPr>
          <w:rFonts w:ascii="AAAGoldenLotus Stg1_Ver1" w:hAnsi="AAAGoldenLotus Stg1_Ver1" w:cs="AAAGoldenLotus Stg1_Ver1"/>
          <w:color w:val="C00000"/>
          <w:spacing w:val="-2"/>
          <w:sz w:val="24"/>
          <w:szCs w:val="24"/>
          <w:rtl/>
        </w:rPr>
        <w:t>*</w:t>
      </w:r>
      <w:r w:rsidR="00D539BF" w:rsidRPr="00D539BF">
        <w:rPr>
          <w:rFonts w:ascii="HQPB4" w:hAnsi="HQPB4" w:cs="Traditional Naskh"/>
          <w:b/>
          <w:bCs/>
          <w:color w:val="000000"/>
          <w:spacing w:val="-2"/>
          <w:sz w:val="32"/>
          <w:szCs w:val="32"/>
          <w:rtl/>
        </w:rPr>
        <w:t xml:space="preserve"> </w:t>
      </w:r>
      <w:r w:rsidR="00D539BF" w:rsidRPr="00D539BF">
        <w:rPr>
          <w:rFonts w:ascii="HQPB4" w:hAnsi="HQPB4" w:cs="Traditional Naskh" w:hint="eastAsia"/>
          <w:b/>
          <w:bCs/>
          <w:color w:val="000000"/>
          <w:spacing w:val="-2"/>
          <w:sz w:val="32"/>
          <w:szCs w:val="32"/>
          <w:rtl/>
        </w:rPr>
        <w:t>وَاتَّبِعُوا</w:t>
      </w:r>
      <w:r w:rsidR="00D539BF" w:rsidRPr="00D539BF">
        <w:rPr>
          <w:rFonts w:ascii="HQPB4" w:hAnsi="HQPB4" w:cs="Traditional Naskh"/>
          <w:b/>
          <w:bCs/>
          <w:color w:val="000000"/>
          <w:spacing w:val="-2"/>
          <w:sz w:val="32"/>
          <w:szCs w:val="32"/>
          <w:rtl/>
        </w:rPr>
        <w:t xml:space="preserve"> </w:t>
      </w:r>
      <w:r w:rsidR="00D539BF" w:rsidRPr="00D539BF">
        <w:rPr>
          <w:rFonts w:ascii="HQPB4" w:hAnsi="HQPB4" w:cs="Traditional Naskh" w:hint="eastAsia"/>
          <w:b/>
          <w:bCs/>
          <w:color w:val="000000"/>
          <w:spacing w:val="-2"/>
          <w:sz w:val="32"/>
          <w:szCs w:val="32"/>
          <w:rtl/>
        </w:rPr>
        <w:t>أَحْسَنَ</w:t>
      </w:r>
      <w:r w:rsidR="00D539BF" w:rsidRPr="00D539BF">
        <w:rPr>
          <w:rFonts w:ascii="HQPB4" w:hAnsi="HQPB4" w:cs="Traditional Naskh"/>
          <w:b/>
          <w:bCs/>
          <w:color w:val="000000"/>
          <w:spacing w:val="-2"/>
          <w:sz w:val="32"/>
          <w:szCs w:val="32"/>
          <w:rtl/>
        </w:rPr>
        <w:t xml:space="preserve"> </w:t>
      </w:r>
      <w:r w:rsidR="00D539BF" w:rsidRPr="00D539BF">
        <w:rPr>
          <w:rFonts w:ascii="HQPB4" w:hAnsi="HQPB4" w:cs="Traditional Naskh" w:hint="eastAsia"/>
          <w:b/>
          <w:bCs/>
          <w:color w:val="000000"/>
          <w:spacing w:val="-2"/>
          <w:sz w:val="32"/>
          <w:szCs w:val="32"/>
          <w:rtl/>
        </w:rPr>
        <w:t>مَا</w:t>
      </w:r>
      <w:r w:rsidR="00D539BF" w:rsidRPr="00D539BF">
        <w:rPr>
          <w:rFonts w:ascii="HQPB4" w:hAnsi="HQPB4" w:cs="Traditional Naskh"/>
          <w:b/>
          <w:bCs/>
          <w:color w:val="000000"/>
          <w:spacing w:val="-2"/>
          <w:sz w:val="32"/>
          <w:szCs w:val="32"/>
          <w:rtl/>
        </w:rPr>
        <w:t xml:space="preserve"> </w:t>
      </w:r>
      <w:r w:rsidR="00D539BF" w:rsidRPr="00D539BF">
        <w:rPr>
          <w:rFonts w:ascii="HQPB4" w:hAnsi="HQPB4" w:cs="Traditional Naskh" w:hint="eastAsia"/>
          <w:b/>
          <w:bCs/>
          <w:color w:val="000000"/>
          <w:spacing w:val="-2"/>
          <w:sz w:val="32"/>
          <w:szCs w:val="32"/>
          <w:rtl/>
        </w:rPr>
        <w:t>أُنْزِلَ</w:t>
      </w:r>
      <w:r w:rsidR="00D539BF" w:rsidRPr="00D539BF">
        <w:rPr>
          <w:rFonts w:ascii="HQPB4" w:hAnsi="HQPB4" w:cs="Traditional Naskh"/>
          <w:b/>
          <w:bCs/>
          <w:color w:val="000000"/>
          <w:spacing w:val="-2"/>
          <w:sz w:val="32"/>
          <w:szCs w:val="32"/>
          <w:rtl/>
        </w:rPr>
        <w:t xml:space="preserve"> </w:t>
      </w:r>
      <w:r w:rsidR="00D539BF" w:rsidRPr="00D539BF">
        <w:rPr>
          <w:rFonts w:ascii="HQPB4" w:hAnsi="HQPB4" w:cs="Traditional Naskh" w:hint="eastAsia"/>
          <w:b/>
          <w:bCs/>
          <w:color w:val="000000"/>
          <w:spacing w:val="-2"/>
          <w:sz w:val="32"/>
          <w:szCs w:val="32"/>
          <w:rtl/>
        </w:rPr>
        <w:t>إِلَيْكُمْ</w:t>
      </w:r>
      <w:r w:rsidR="00D539BF" w:rsidRPr="00D539BF">
        <w:rPr>
          <w:rFonts w:ascii="HQPB4" w:hAnsi="HQPB4" w:cs="Traditional Naskh"/>
          <w:b/>
          <w:bCs/>
          <w:color w:val="000000"/>
          <w:spacing w:val="-2"/>
          <w:sz w:val="32"/>
          <w:szCs w:val="32"/>
          <w:rtl/>
        </w:rPr>
        <w:t xml:space="preserve"> </w:t>
      </w:r>
      <w:r w:rsidR="00D539BF" w:rsidRPr="00D539BF">
        <w:rPr>
          <w:rFonts w:ascii="HQPB4" w:hAnsi="HQPB4" w:cs="Traditional Naskh" w:hint="eastAsia"/>
          <w:b/>
          <w:bCs/>
          <w:color w:val="000000"/>
          <w:spacing w:val="-2"/>
          <w:sz w:val="32"/>
          <w:szCs w:val="32"/>
          <w:rtl/>
        </w:rPr>
        <w:t>مِنْ</w:t>
      </w:r>
      <w:r w:rsidR="00D539BF" w:rsidRPr="00D539BF">
        <w:rPr>
          <w:rFonts w:ascii="HQPB4" w:hAnsi="HQPB4" w:cs="Traditional Naskh"/>
          <w:b/>
          <w:bCs/>
          <w:color w:val="000000"/>
          <w:spacing w:val="-2"/>
          <w:sz w:val="32"/>
          <w:szCs w:val="32"/>
          <w:rtl/>
        </w:rPr>
        <w:t xml:space="preserve"> </w:t>
      </w:r>
      <w:r w:rsidR="00D539BF" w:rsidRPr="00D539BF">
        <w:rPr>
          <w:rFonts w:ascii="HQPB4" w:hAnsi="HQPB4" w:cs="Traditional Naskh" w:hint="eastAsia"/>
          <w:b/>
          <w:bCs/>
          <w:color w:val="000000"/>
          <w:spacing w:val="-2"/>
          <w:sz w:val="32"/>
          <w:szCs w:val="32"/>
          <w:rtl/>
        </w:rPr>
        <w:t>رَبِّكُمْ</w:t>
      </w:r>
      <w:r w:rsidR="00D539BF" w:rsidRPr="00D539BF">
        <w:rPr>
          <w:rFonts w:ascii="HQPB4" w:hAnsi="HQPB4" w:cs="Traditional Naskh"/>
          <w:b/>
          <w:bCs/>
          <w:color w:val="000000"/>
          <w:spacing w:val="-2"/>
          <w:sz w:val="32"/>
          <w:szCs w:val="32"/>
          <w:rtl/>
        </w:rPr>
        <w:t xml:space="preserve"> </w:t>
      </w:r>
      <w:r w:rsidR="00D539BF" w:rsidRPr="00D539BF">
        <w:rPr>
          <w:rFonts w:ascii="HQPB4" w:hAnsi="HQPB4" w:cs="Traditional Naskh" w:hint="eastAsia"/>
          <w:b/>
          <w:bCs/>
          <w:color w:val="000000"/>
          <w:spacing w:val="-2"/>
          <w:sz w:val="32"/>
          <w:szCs w:val="32"/>
          <w:rtl/>
        </w:rPr>
        <w:t>مِنْ</w:t>
      </w:r>
      <w:r w:rsidR="00D539BF" w:rsidRPr="00D539BF">
        <w:rPr>
          <w:rFonts w:ascii="HQPB4" w:hAnsi="HQPB4" w:cs="Traditional Naskh"/>
          <w:b/>
          <w:bCs/>
          <w:color w:val="000000"/>
          <w:spacing w:val="-2"/>
          <w:sz w:val="32"/>
          <w:szCs w:val="32"/>
          <w:rtl/>
        </w:rPr>
        <w:t xml:space="preserve"> </w:t>
      </w:r>
      <w:r w:rsidR="00D539BF" w:rsidRPr="00D539BF">
        <w:rPr>
          <w:rFonts w:ascii="HQPB4" w:hAnsi="HQPB4" w:cs="Traditional Naskh" w:hint="eastAsia"/>
          <w:b/>
          <w:bCs/>
          <w:color w:val="000000"/>
          <w:spacing w:val="-2"/>
          <w:sz w:val="32"/>
          <w:szCs w:val="32"/>
          <w:rtl/>
        </w:rPr>
        <w:t>قَبْلِ</w:t>
      </w:r>
      <w:r w:rsidR="00D539BF" w:rsidRPr="00D539BF">
        <w:rPr>
          <w:rFonts w:ascii="HQPB4" w:hAnsi="HQPB4" w:cs="Traditional Naskh"/>
          <w:b/>
          <w:bCs/>
          <w:color w:val="000000"/>
          <w:spacing w:val="-2"/>
          <w:sz w:val="32"/>
          <w:szCs w:val="32"/>
          <w:rtl/>
        </w:rPr>
        <w:t xml:space="preserve"> </w:t>
      </w:r>
      <w:r w:rsidR="00D539BF" w:rsidRPr="00D539BF">
        <w:rPr>
          <w:rFonts w:ascii="HQPB4" w:hAnsi="HQPB4" w:cs="Traditional Naskh" w:hint="eastAsia"/>
          <w:b/>
          <w:bCs/>
          <w:color w:val="000000"/>
          <w:spacing w:val="-2"/>
          <w:sz w:val="32"/>
          <w:szCs w:val="32"/>
          <w:rtl/>
        </w:rPr>
        <w:t>أَنْ</w:t>
      </w:r>
      <w:r w:rsidR="00D539BF" w:rsidRPr="00D539BF">
        <w:rPr>
          <w:rFonts w:ascii="HQPB4" w:hAnsi="HQPB4" w:cs="Traditional Naskh"/>
          <w:b/>
          <w:bCs/>
          <w:color w:val="000000"/>
          <w:spacing w:val="-2"/>
          <w:sz w:val="32"/>
          <w:szCs w:val="32"/>
          <w:rtl/>
        </w:rPr>
        <w:t xml:space="preserve"> </w:t>
      </w:r>
      <w:r w:rsidR="00D539BF" w:rsidRPr="00D539BF">
        <w:rPr>
          <w:rFonts w:ascii="HQPB4" w:hAnsi="HQPB4" w:cs="Traditional Naskh" w:hint="eastAsia"/>
          <w:b/>
          <w:bCs/>
          <w:color w:val="000000"/>
          <w:spacing w:val="-2"/>
          <w:sz w:val="32"/>
          <w:szCs w:val="32"/>
          <w:rtl/>
        </w:rPr>
        <w:t>يَأْتِيَكُمُ</w:t>
      </w:r>
      <w:r w:rsidR="00D539BF" w:rsidRPr="00D539BF">
        <w:rPr>
          <w:rFonts w:ascii="HQPB4" w:hAnsi="HQPB4" w:cs="Traditional Naskh"/>
          <w:b/>
          <w:bCs/>
          <w:color w:val="000000"/>
          <w:spacing w:val="-2"/>
          <w:sz w:val="32"/>
          <w:szCs w:val="32"/>
          <w:rtl/>
        </w:rPr>
        <w:t xml:space="preserve"> </w:t>
      </w:r>
      <w:r w:rsidR="00D539BF" w:rsidRPr="00D539BF">
        <w:rPr>
          <w:rFonts w:ascii="HQPB4" w:hAnsi="HQPB4" w:cs="Traditional Naskh" w:hint="eastAsia"/>
          <w:b/>
          <w:bCs/>
          <w:color w:val="000000"/>
          <w:spacing w:val="-2"/>
          <w:sz w:val="32"/>
          <w:szCs w:val="32"/>
          <w:rtl/>
        </w:rPr>
        <w:t>الْعَذَابُ</w:t>
      </w:r>
      <w:r w:rsidR="00D539BF" w:rsidRPr="00D539BF">
        <w:rPr>
          <w:rFonts w:ascii="HQPB4" w:hAnsi="HQPB4" w:cs="Traditional Naskh"/>
          <w:b/>
          <w:bCs/>
          <w:color w:val="000000"/>
          <w:spacing w:val="-2"/>
          <w:sz w:val="32"/>
          <w:szCs w:val="32"/>
          <w:rtl/>
        </w:rPr>
        <w:t xml:space="preserve"> </w:t>
      </w:r>
      <w:r w:rsidR="00D539BF" w:rsidRPr="00D539BF">
        <w:rPr>
          <w:rFonts w:ascii="HQPB4" w:hAnsi="HQPB4" w:cs="Traditional Naskh" w:hint="eastAsia"/>
          <w:b/>
          <w:bCs/>
          <w:color w:val="000000"/>
          <w:spacing w:val="-2"/>
          <w:sz w:val="32"/>
          <w:szCs w:val="32"/>
          <w:rtl/>
        </w:rPr>
        <w:t>بَغْتَةً</w:t>
      </w:r>
      <w:r w:rsidR="00D539BF" w:rsidRPr="00D539BF">
        <w:rPr>
          <w:rFonts w:ascii="HQPB4" w:hAnsi="HQPB4" w:cs="Traditional Naskh"/>
          <w:b/>
          <w:bCs/>
          <w:color w:val="000000"/>
          <w:spacing w:val="-2"/>
          <w:sz w:val="32"/>
          <w:szCs w:val="32"/>
          <w:rtl/>
        </w:rPr>
        <w:t xml:space="preserve"> </w:t>
      </w:r>
      <w:r w:rsidR="00D539BF" w:rsidRPr="00D539BF">
        <w:rPr>
          <w:rFonts w:ascii="HQPB4" w:hAnsi="HQPB4" w:cs="Traditional Naskh" w:hint="eastAsia"/>
          <w:b/>
          <w:bCs/>
          <w:color w:val="000000"/>
          <w:spacing w:val="-2"/>
          <w:sz w:val="32"/>
          <w:szCs w:val="32"/>
          <w:rtl/>
        </w:rPr>
        <w:t>وَأَنْتُمْ</w:t>
      </w:r>
      <w:r w:rsidR="00D539BF" w:rsidRPr="00D539BF">
        <w:rPr>
          <w:rFonts w:ascii="HQPB4" w:hAnsi="HQPB4" w:cs="Traditional Naskh"/>
          <w:b/>
          <w:bCs/>
          <w:color w:val="000000"/>
          <w:spacing w:val="-2"/>
          <w:sz w:val="32"/>
          <w:szCs w:val="32"/>
          <w:rtl/>
        </w:rPr>
        <w:t xml:space="preserve"> </w:t>
      </w:r>
      <w:r w:rsidR="00D539BF" w:rsidRPr="00D539BF">
        <w:rPr>
          <w:rFonts w:ascii="HQPB4" w:hAnsi="HQPB4" w:cs="Traditional Naskh" w:hint="eastAsia"/>
          <w:b/>
          <w:bCs/>
          <w:color w:val="000000"/>
          <w:spacing w:val="-2"/>
          <w:sz w:val="32"/>
          <w:szCs w:val="32"/>
          <w:rtl/>
        </w:rPr>
        <w:t>لَا</w:t>
      </w:r>
      <w:r w:rsidR="00D539BF" w:rsidRPr="00D539BF">
        <w:rPr>
          <w:rFonts w:ascii="HQPB4" w:hAnsi="HQPB4" w:cs="Traditional Naskh"/>
          <w:b/>
          <w:bCs/>
          <w:color w:val="000000"/>
          <w:spacing w:val="-2"/>
          <w:sz w:val="32"/>
          <w:szCs w:val="32"/>
          <w:rtl/>
        </w:rPr>
        <w:t xml:space="preserve"> </w:t>
      </w:r>
      <w:r w:rsidR="00D539BF" w:rsidRPr="00D539BF">
        <w:rPr>
          <w:rFonts w:ascii="HQPB4" w:hAnsi="HQPB4" w:cs="Traditional Naskh" w:hint="eastAsia"/>
          <w:b/>
          <w:bCs/>
          <w:color w:val="000000"/>
          <w:spacing w:val="-2"/>
          <w:sz w:val="32"/>
          <w:szCs w:val="32"/>
          <w:rtl/>
        </w:rPr>
        <w:t>تَشْعُرُونَ</w:t>
      </w:r>
      <w:r w:rsidR="00D539BF" w:rsidRPr="00D539BF">
        <w:rPr>
          <w:rFonts w:ascii="HQPB4" w:hAnsi="HQPB4" w:cs="Traditional Naskh"/>
          <w:b/>
          <w:bCs/>
          <w:color w:val="000000"/>
          <w:spacing w:val="-2"/>
          <w:sz w:val="32"/>
          <w:szCs w:val="32"/>
          <w:rtl/>
        </w:rPr>
        <w:t xml:space="preserve"> </w:t>
      </w:r>
      <w:r w:rsidR="00D539BF" w:rsidRPr="00D539BF">
        <w:rPr>
          <w:rFonts w:ascii="AAAGoldenLotus Stg1_Ver1" w:hAnsi="AAAGoldenLotus Stg1_Ver1" w:cs="AAAGoldenLotus Stg1_Ver1"/>
          <w:color w:val="C00000"/>
          <w:spacing w:val="-2"/>
          <w:sz w:val="24"/>
          <w:szCs w:val="24"/>
          <w:rtl/>
        </w:rPr>
        <w:t>*</w:t>
      </w:r>
      <w:r w:rsidR="00D539BF" w:rsidRPr="00D539BF">
        <w:rPr>
          <w:rFonts w:ascii="HQPB4" w:hAnsi="HQPB4" w:cs="Traditional Naskh"/>
          <w:b/>
          <w:bCs/>
          <w:color w:val="000000"/>
          <w:spacing w:val="-2"/>
          <w:sz w:val="32"/>
          <w:szCs w:val="32"/>
          <w:rtl/>
        </w:rPr>
        <w:t xml:space="preserve"> </w:t>
      </w:r>
      <w:r w:rsidR="00D539BF" w:rsidRPr="00D539BF">
        <w:rPr>
          <w:rFonts w:ascii="HQPB4" w:hAnsi="HQPB4" w:cs="Traditional Naskh" w:hint="eastAsia"/>
          <w:b/>
          <w:bCs/>
          <w:color w:val="000000"/>
          <w:spacing w:val="-2"/>
          <w:sz w:val="32"/>
          <w:szCs w:val="32"/>
          <w:rtl/>
        </w:rPr>
        <w:t>أَنْ</w:t>
      </w:r>
      <w:r w:rsidR="00D539BF" w:rsidRPr="00D539BF">
        <w:rPr>
          <w:rFonts w:ascii="HQPB4" w:hAnsi="HQPB4" w:cs="Traditional Naskh"/>
          <w:b/>
          <w:bCs/>
          <w:color w:val="000000"/>
          <w:spacing w:val="-2"/>
          <w:sz w:val="32"/>
          <w:szCs w:val="32"/>
          <w:rtl/>
        </w:rPr>
        <w:t xml:space="preserve"> </w:t>
      </w:r>
      <w:r w:rsidR="00D539BF" w:rsidRPr="00D539BF">
        <w:rPr>
          <w:rFonts w:ascii="HQPB4" w:hAnsi="HQPB4" w:cs="Traditional Naskh" w:hint="eastAsia"/>
          <w:b/>
          <w:bCs/>
          <w:color w:val="000000"/>
          <w:spacing w:val="-2"/>
          <w:sz w:val="32"/>
          <w:szCs w:val="32"/>
          <w:rtl/>
        </w:rPr>
        <w:t>تَقُولَ</w:t>
      </w:r>
      <w:r w:rsidR="00D539BF" w:rsidRPr="00D539BF">
        <w:rPr>
          <w:rFonts w:ascii="HQPB4" w:hAnsi="HQPB4" w:cs="Traditional Naskh"/>
          <w:b/>
          <w:bCs/>
          <w:color w:val="000000"/>
          <w:spacing w:val="-2"/>
          <w:sz w:val="32"/>
          <w:szCs w:val="32"/>
          <w:rtl/>
        </w:rPr>
        <w:t xml:space="preserve"> </w:t>
      </w:r>
      <w:r w:rsidR="00D539BF" w:rsidRPr="00D539BF">
        <w:rPr>
          <w:rFonts w:ascii="HQPB4" w:hAnsi="HQPB4" w:cs="Traditional Naskh" w:hint="eastAsia"/>
          <w:b/>
          <w:bCs/>
          <w:color w:val="000000"/>
          <w:spacing w:val="-2"/>
          <w:sz w:val="32"/>
          <w:szCs w:val="32"/>
          <w:rtl/>
        </w:rPr>
        <w:t>نَفْسٌ</w:t>
      </w:r>
      <w:r w:rsidR="00D539BF" w:rsidRPr="00D539BF">
        <w:rPr>
          <w:rFonts w:ascii="HQPB4" w:hAnsi="HQPB4" w:cs="Traditional Naskh"/>
          <w:b/>
          <w:bCs/>
          <w:color w:val="000000"/>
          <w:spacing w:val="-2"/>
          <w:sz w:val="32"/>
          <w:szCs w:val="32"/>
          <w:rtl/>
        </w:rPr>
        <w:t xml:space="preserve"> </w:t>
      </w:r>
      <w:r w:rsidR="00D539BF" w:rsidRPr="00D539BF">
        <w:rPr>
          <w:rFonts w:ascii="HQPB4" w:hAnsi="HQPB4" w:cs="Traditional Naskh" w:hint="eastAsia"/>
          <w:b/>
          <w:bCs/>
          <w:color w:val="000000"/>
          <w:spacing w:val="-2"/>
          <w:sz w:val="32"/>
          <w:szCs w:val="32"/>
          <w:rtl/>
        </w:rPr>
        <w:t>يَاحَسْرَتَا</w:t>
      </w:r>
      <w:r w:rsidR="00D539BF" w:rsidRPr="00D539BF">
        <w:rPr>
          <w:rFonts w:ascii="HQPB4" w:hAnsi="HQPB4" w:cs="Traditional Naskh"/>
          <w:b/>
          <w:bCs/>
          <w:color w:val="000000"/>
          <w:spacing w:val="-2"/>
          <w:sz w:val="32"/>
          <w:szCs w:val="32"/>
          <w:rtl/>
        </w:rPr>
        <w:t xml:space="preserve"> </w:t>
      </w:r>
      <w:r w:rsidR="00D539BF" w:rsidRPr="00D539BF">
        <w:rPr>
          <w:rFonts w:ascii="HQPB4" w:hAnsi="HQPB4" w:cs="Traditional Naskh" w:hint="eastAsia"/>
          <w:b/>
          <w:bCs/>
          <w:color w:val="000000"/>
          <w:spacing w:val="-2"/>
          <w:sz w:val="32"/>
          <w:szCs w:val="32"/>
          <w:rtl/>
        </w:rPr>
        <w:t>عَلَى</w:t>
      </w:r>
      <w:r w:rsidR="00D539BF" w:rsidRPr="00D539BF">
        <w:rPr>
          <w:rFonts w:ascii="HQPB4" w:hAnsi="HQPB4" w:cs="Traditional Naskh"/>
          <w:b/>
          <w:bCs/>
          <w:color w:val="000000"/>
          <w:spacing w:val="-2"/>
          <w:sz w:val="32"/>
          <w:szCs w:val="32"/>
          <w:rtl/>
        </w:rPr>
        <w:t xml:space="preserve"> </w:t>
      </w:r>
      <w:r w:rsidR="00D539BF" w:rsidRPr="00D539BF">
        <w:rPr>
          <w:rFonts w:ascii="HQPB4" w:hAnsi="HQPB4" w:cs="Traditional Naskh" w:hint="eastAsia"/>
          <w:b/>
          <w:bCs/>
          <w:color w:val="000000"/>
          <w:spacing w:val="-2"/>
          <w:sz w:val="32"/>
          <w:szCs w:val="32"/>
          <w:rtl/>
        </w:rPr>
        <w:t>مَا</w:t>
      </w:r>
      <w:r w:rsidR="00D539BF" w:rsidRPr="00D539BF">
        <w:rPr>
          <w:rFonts w:ascii="HQPB4" w:hAnsi="HQPB4" w:cs="Traditional Naskh"/>
          <w:b/>
          <w:bCs/>
          <w:color w:val="000000"/>
          <w:spacing w:val="-2"/>
          <w:sz w:val="32"/>
          <w:szCs w:val="32"/>
          <w:rtl/>
        </w:rPr>
        <w:t xml:space="preserve"> </w:t>
      </w:r>
      <w:r w:rsidR="00D539BF" w:rsidRPr="00D539BF">
        <w:rPr>
          <w:rFonts w:ascii="HQPB4" w:hAnsi="HQPB4" w:cs="Traditional Naskh" w:hint="eastAsia"/>
          <w:b/>
          <w:bCs/>
          <w:color w:val="000000"/>
          <w:spacing w:val="-2"/>
          <w:sz w:val="32"/>
          <w:szCs w:val="32"/>
          <w:rtl/>
        </w:rPr>
        <w:t>فَرَّطْتُ</w:t>
      </w:r>
      <w:r w:rsidR="00D539BF" w:rsidRPr="00D539BF">
        <w:rPr>
          <w:rFonts w:ascii="HQPB4" w:hAnsi="HQPB4" w:cs="Traditional Naskh"/>
          <w:b/>
          <w:bCs/>
          <w:color w:val="000000"/>
          <w:spacing w:val="-2"/>
          <w:sz w:val="32"/>
          <w:szCs w:val="32"/>
          <w:rtl/>
        </w:rPr>
        <w:t xml:space="preserve"> </w:t>
      </w:r>
      <w:r w:rsidR="00D539BF" w:rsidRPr="00D539BF">
        <w:rPr>
          <w:rFonts w:ascii="HQPB4" w:hAnsi="HQPB4" w:cs="Traditional Naskh" w:hint="eastAsia"/>
          <w:b/>
          <w:bCs/>
          <w:color w:val="000000"/>
          <w:spacing w:val="-2"/>
          <w:sz w:val="32"/>
          <w:szCs w:val="32"/>
          <w:rtl/>
        </w:rPr>
        <w:t>فِي</w:t>
      </w:r>
      <w:r w:rsidR="00D539BF" w:rsidRPr="00D539BF">
        <w:rPr>
          <w:rFonts w:ascii="HQPB4" w:hAnsi="HQPB4" w:cs="Traditional Naskh"/>
          <w:b/>
          <w:bCs/>
          <w:color w:val="000000"/>
          <w:spacing w:val="-2"/>
          <w:sz w:val="32"/>
          <w:szCs w:val="32"/>
          <w:rtl/>
        </w:rPr>
        <w:t xml:space="preserve"> </w:t>
      </w:r>
      <w:r w:rsidR="00D539BF" w:rsidRPr="00D539BF">
        <w:rPr>
          <w:rFonts w:ascii="HQPB4" w:hAnsi="HQPB4" w:cs="Traditional Naskh" w:hint="eastAsia"/>
          <w:b/>
          <w:bCs/>
          <w:color w:val="000000"/>
          <w:spacing w:val="-2"/>
          <w:sz w:val="32"/>
          <w:szCs w:val="32"/>
          <w:rtl/>
        </w:rPr>
        <w:t>جَنْبِ</w:t>
      </w:r>
      <w:r w:rsidR="00D539BF" w:rsidRPr="00D539BF">
        <w:rPr>
          <w:rFonts w:ascii="HQPB4" w:hAnsi="HQPB4" w:cs="Traditional Naskh"/>
          <w:b/>
          <w:bCs/>
          <w:color w:val="000000"/>
          <w:spacing w:val="-2"/>
          <w:sz w:val="32"/>
          <w:szCs w:val="32"/>
          <w:rtl/>
        </w:rPr>
        <w:t xml:space="preserve"> </w:t>
      </w:r>
      <w:r w:rsidR="00D539BF" w:rsidRPr="00D539BF">
        <w:rPr>
          <w:rFonts w:ascii="HQPB4" w:hAnsi="HQPB4" w:cs="Traditional Naskh" w:hint="eastAsia"/>
          <w:b/>
          <w:bCs/>
          <w:color w:val="000000"/>
          <w:spacing w:val="-2"/>
          <w:sz w:val="32"/>
          <w:szCs w:val="32"/>
          <w:rtl/>
        </w:rPr>
        <w:t>اللَّهِ</w:t>
      </w:r>
      <w:r w:rsidR="00D539BF" w:rsidRPr="00D539BF">
        <w:rPr>
          <w:rFonts w:ascii="HQPB4" w:hAnsi="HQPB4" w:cs="Traditional Naskh"/>
          <w:b/>
          <w:bCs/>
          <w:color w:val="000000"/>
          <w:spacing w:val="-2"/>
          <w:sz w:val="32"/>
          <w:szCs w:val="32"/>
          <w:rtl/>
        </w:rPr>
        <w:t xml:space="preserve"> </w:t>
      </w:r>
      <w:r w:rsidR="00D539BF" w:rsidRPr="00D539BF">
        <w:rPr>
          <w:rFonts w:ascii="HQPB4" w:hAnsi="HQPB4" w:cs="Traditional Naskh" w:hint="eastAsia"/>
          <w:b/>
          <w:bCs/>
          <w:color w:val="000000"/>
          <w:spacing w:val="-2"/>
          <w:sz w:val="32"/>
          <w:szCs w:val="32"/>
          <w:rtl/>
        </w:rPr>
        <w:t>وَإِنْ</w:t>
      </w:r>
      <w:r w:rsidR="00D539BF" w:rsidRPr="00D539BF">
        <w:rPr>
          <w:rFonts w:ascii="HQPB4" w:hAnsi="HQPB4" w:cs="Traditional Naskh"/>
          <w:b/>
          <w:bCs/>
          <w:color w:val="000000"/>
          <w:spacing w:val="-2"/>
          <w:sz w:val="32"/>
          <w:szCs w:val="32"/>
          <w:rtl/>
        </w:rPr>
        <w:t xml:space="preserve"> </w:t>
      </w:r>
      <w:r w:rsidR="00D539BF" w:rsidRPr="00D539BF">
        <w:rPr>
          <w:rFonts w:ascii="HQPB4" w:hAnsi="HQPB4" w:cs="Traditional Naskh" w:hint="eastAsia"/>
          <w:b/>
          <w:bCs/>
          <w:color w:val="000000"/>
          <w:spacing w:val="-2"/>
          <w:sz w:val="32"/>
          <w:szCs w:val="32"/>
          <w:rtl/>
        </w:rPr>
        <w:t>كُنْتُ</w:t>
      </w:r>
      <w:r w:rsidR="00D539BF" w:rsidRPr="00D539BF">
        <w:rPr>
          <w:rFonts w:ascii="HQPB4" w:hAnsi="HQPB4" w:cs="Traditional Naskh"/>
          <w:b/>
          <w:bCs/>
          <w:color w:val="000000"/>
          <w:spacing w:val="-2"/>
          <w:sz w:val="32"/>
          <w:szCs w:val="32"/>
          <w:rtl/>
        </w:rPr>
        <w:t xml:space="preserve"> </w:t>
      </w:r>
      <w:r w:rsidR="00D539BF" w:rsidRPr="00D539BF">
        <w:rPr>
          <w:rFonts w:ascii="HQPB4" w:hAnsi="HQPB4" w:cs="Traditional Naskh" w:hint="eastAsia"/>
          <w:b/>
          <w:bCs/>
          <w:color w:val="000000"/>
          <w:spacing w:val="-2"/>
          <w:sz w:val="32"/>
          <w:szCs w:val="32"/>
          <w:rtl/>
        </w:rPr>
        <w:t>لَمِنَ</w:t>
      </w:r>
      <w:r w:rsidR="00D539BF" w:rsidRPr="00D539BF">
        <w:rPr>
          <w:rFonts w:ascii="HQPB4" w:hAnsi="HQPB4" w:cs="Traditional Naskh"/>
          <w:b/>
          <w:bCs/>
          <w:color w:val="000000"/>
          <w:spacing w:val="-2"/>
          <w:sz w:val="32"/>
          <w:szCs w:val="32"/>
          <w:rtl/>
        </w:rPr>
        <w:t xml:space="preserve"> </w:t>
      </w:r>
      <w:r w:rsidR="00D539BF" w:rsidRPr="00D539BF">
        <w:rPr>
          <w:rFonts w:ascii="HQPB4" w:hAnsi="HQPB4" w:cs="Traditional Naskh" w:hint="eastAsia"/>
          <w:b/>
          <w:bCs/>
          <w:color w:val="000000"/>
          <w:spacing w:val="-2"/>
          <w:sz w:val="32"/>
          <w:szCs w:val="32"/>
          <w:rtl/>
        </w:rPr>
        <w:t>السَّاخِرِينَ</w:t>
      </w:r>
      <w:r w:rsidR="00D539BF" w:rsidRPr="00D539BF">
        <w:rPr>
          <w:rFonts w:ascii="AAAGoldenLotus Stg1_Ver1" w:hAnsi="AAAGoldenLotus Stg1_Ver1" w:cs="AAAGoldenLotus Stg1_Ver1" w:hint="cs"/>
          <w:color w:val="C00000"/>
          <w:spacing w:val="-2"/>
          <w:sz w:val="24"/>
          <w:szCs w:val="24"/>
          <w:rtl/>
        </w:rPr>
        <w:t xml:space="preserve"> </w:t>
      </w:r>
      <w:r w:rsidR="00D539BF" w:rsidRPr="00D539BF">
        <w:rPr>
          <w:rFonts w:ascii="AAAGoldenLotus Stg1_Ver1" w:hAnsi="AAAGoldenLotus Stg1_Ver1" w:cs="AAAGoldenLotus Stg1_Ver1"/>
          <w:color w:val="C00000"/>
          <w:spacing w:val="-2"/>
          <w:sz w:val="24"/>
          <w:szCs w:val="24"/>
          <w:rtl/>
        </w:rPr>
        <w:t>*</w:t>
      </w:r>
      <w:r w:rsidR="00D539BF" w:rsidRPr="00D539BF">
        <w:rPr>
          <w:rFonts w:ascii="HQPB4" w:hAnsi="HQPB4" w:cs="Traditional Naskh" w:hint="cs"/>
          <w:b/>
          <w:bCs/>
          <w:color w:val="000000"/>
          <w:spacing w:val="-2"/>
          <w:sz w:val="32"/>
          <w:szCs w:val="32"/>
          <w:rtl/>
        </w:rPr>
        <w:t xml:space="preserve"> </w:t>
      </w:r>
      <w:r w:rsidR="00D539BF" w:rsidRPr="00D539BF">
        <w:rPr>
          <w:rFonts w:ascii="HQPB4" w:hAnsi="HQPB4" w:cs="Traditional Naskh" w:hint="eastAsia"/>
          <w:b/>
          <w:bCs/>
          <w:color w:val="000000"/>
          <w:spacing w:val="-2"/>
          <w:sz w:val="32"/>
          <w:szCs w:val="32"/>
          <w:rtl/>
        </w:rPr>
        <w:t>أَوْ</w:t>
      </w:r>
      <w:r w:rsidR="00D539BF" w:rsidRPr="00D539BF">
        <w:rPr>
          <w:rFonts w:ascii="HQPB4" w:hAnsi="HQPB4" w:cs="Traditional Naskh"/>
          <w:b/>
          <w:bCs/>
          <w:color w:val="000000"/>
          <w:spacing w:val="-2"/>
          <w:sz w:val="32"/>
          <w:szCs w:val="32"/>
          <w:rtl/>
        </w:rPr>
        <w:t xml:space="preserve"> </w:t>
      </w:r>
      <w:r w:rsidR="00D539BF" w:rsidRPr="00D539BF">
        <w:rPr>
          <w:rFonts w:ascii="HQPB4" w:hAnsi="HQPB4" w:cs="Traditional Naskh" w:hint="eastAsia"/>
          <w:b/>
          <w:bCs/>
          <w:color w:val="000000"/>
          <w:spacing w:val="-2"/>
          <w:sz w:val="32"/>
          <w:szCs w:val="32"/>
          <w:rtl/>
        </w:rPr>
        <w:t>تَقُولَ</w:t>
      </w:r>
      <w:r w:rsidR="00D539BF" w:rsidRPr="00D539BF">
        <w:rPr>
          <w:rFonts w:ascii="HQPB4" w:hAnsi="HQPB4" w:cs="Traditional Naskh"/>
          <w:b/>
          <w:bCs/>
          <w:color w:val="000000"/>
          <w:spacing w:val="-2"/>
          <w:sz w:val="32"/>
          <w:szCs w:val="32"/>
          <w:rtl/>
        </w:rPr>
        <w:t xml:space="preserve"> </w:t>
      </w:r>
      <w:r w:rsidR="00D539BF" w:rsidRPr="00D539BF">
        <w:rPr>
          <w:rFonts w:ascii="HQPB4" w:hAnsi="HQPB4" w:cs="Traditional Naskh" w:hint="eastAsia"/>
          <w:b/>
          <w:bCs/>
          <w:color w:val="000000"/>
          <w:spacing w:val="-2"/>
          <w:sz w:val="32"/>
          <w:szCs w:val="32"/>
          <w:rtl/>
        </w:rPr>
        <w:t>لَوْ</w:t>
      </w:r>
      <w:r w:rsidR="00D539BF" w:rsidRPr="00D539BF">
        <w:rPr>
          <w:rFonts w:ascii="HQPB4" w:hAnsi="HQPB4" w:cs="Traditional Naskh"/>
          <w:b/>
          <w:bCs/>
          <w:color w:val="000000"/>
          <w:spacing w:val="-2"/>
          <w:sz w:val="32"/>
          <w:szCs w:val="32"/>
          <w:rtl/>
        </w:rPr>
        <w:t xml:space="preserve"> </w:t>
      </w:r>
      <w:r w:rsidR="00D539BF" w:rsidRPr="00D539BF">
        <w:rPr>
          <w:rFonts w:ascii="HQPB4" w:hAnsi="HQPB4" w:cs="Traditional Naskh" w:hint="eastAsia"/>
          <w:b/>
          <w:bCs/>
          <w:color w:val="000000"/>
          <w:spacing w:val="-2"/>
          <w:sz w:val="32"/>
          <w:szCs w:val="32"/>
          <w:rtl/>
        </w:rPr>
        <w:t>أَنَّ</w:t>
      </w:r>
      <w:r w:rsidR="00D539BF" w:rsidRPr="00D539BF">
        <w:rPr>
          <w:rFonts w:ascii="HQPB4" w:hAnsi="HQPB4" w:cs="Traditional Naskh"/>
          <w:b/>
          <w:bCs/>
          <w:color w:val="000000"/>
          <w:spacing w:val="-2"/>
          <w:sz w:val="32"/>
          <w:szCs w:val="32"/>
          <w:rtl/>
        </w:rPr>
        <w:t xml:space="preserve"> </w:t>
      </w:r>
      <w:r w:rsidR="00D539BF" w:rsidRPr="00D539BF">
        <w:rPr>
          <w:rFonts w:ascii="HQPB4" w:hAnsi="HQPB4" w:cs="Traditional Naskh" w:hint="eastAsia"/>
          <w:b/>
          <w:bCs/>
          <w:color w:val="000000"/>
          <w:spacing w:val="-2"/>
          <w:sz w:val="32"/>
          <w:szCs w:val="32"/>
          <w:rtl/>
        </w:rPr>
        <w:t>اللَّهَ</w:t>
      </w:r>
      <w:r w:rsidR="00D539BF" w:rsidRPr="00D539BF">
        <w:rPr>
          <w:rFonts w:ascii="HQPB4" w:hAnsi="HQPB4" w:cs="Traditional Naskh"/>
          <w:b/>
          <w:bCs/>
          <w:color w:val="000000"/>
          <w:spacing w:val="-2"/>
          <w:sz w:val="32"/>
          <w:szCs w:val="32"/>
          <w:rtl/>
        </w:rPr>
        <w:t xml:space="preserve"> </w:t>
      </w:r>
      <w:r w:rsidR="00D539BF" w:rsidRPr="00D539BF">
        <w:rPr>
          <w:rFonts w:ascii="HQPB4" w:hAnsi="HQPB4" w:cs="Traditional Naskh" w:hint="eastAsia"/>
          <w:b/>
          <w:bCs/>
          <w:color w:val="000000"/>
          <w:spacing w:val="-2"/>
          <w:sz w:val="32"/>
          <w:szCs w:val="32"/>
          <w:rtl/>
        </w:rPr>
        <w:t>هَدَانِي</w:t>
      </w:r>
      <w:r w:rsidR="00D539BF" w:rsidRPr="00D539BF">
        <w:rPr>
          <w:rFonts w:ascii="HQPB4" w:hAnsi="HQPB4" w:cs="Traditional Naskh"/>
          <w:b/>
          <w:bCs/>
          <w:color w:val="000000"/>
          <w:spacing w:val="-2"/>
          <w:sz w:val="32"/>
          <w:szCs w:val="32"/>
          <w:rtl/>
        </w:rPr>
        <w:t xml:space="preserve"> </w:t>
      </w:r>
      <w:r w:rsidR="00D539BF" w:rsidRPr="00D539BF">
        <w:rPr>
          <w:rFonts w:ascii="HQPB4" w:hAnsi="HQPB4" w:cs="Traditional Naskh" w:hint="eastAsia"/>
          <w:b/>
          <w:bCs/>
          <w:color w:val="000000"/>
          <w:spacing w:val="-2"/>
          <w:sz w:val="32"/>
          <w:szCs w:val="32"/>
          <w:rtl/>
        </w:rPr>
        <w:t>لَكُنْتُ</w:t>
      </w:r>
      <w:r w:rsidR="00D539BF" w:rsidRPr="00D539BF">
        <w:rPr>
          <w:rFonts w:ascii="HQPB4" w:hAnsi="HQPB4" w:cs="Traditional Naskh"/>
          <w:b/>
          <w:bCs/>
          <w:color w:val="000000"/>
          <w:spacing w:val="-2"/>
          <w:sz w:val="32"/>
          <w:szCs w:val="32"/>
          <w:rtl/>
        </w:rPr>
        <w:t xml:space="preserve"> </w:t>
      </w:r>
      <w:r w:rsidR="00D539BF" w:rsidRPr="00D539BF">
        <w:rPr>
          <w:rFonts w:ascii="HQPB4" w:hAnsi="HQPB4" w:cs="Traditional Naskh" w:hint="eastAsia"/>
          <w:b/>
          <w:bCs/>
          <w:color w:val="000000"/>
          <w:spacing w:val="-2"/>
          <w:sz w:val="32"/>
          <w:szCs w:val="32"/>
          <w:rtl/>
        </w:rPr>
        <w:t>مِنَ</w:t>
      </w:r>
      <w:r w:rsidR="00D539BF" w:rsidRPr="00D539BF">
        <w:rPr>
          <w:rFonts w:ascii="HQPB4" w:hAnsi="HQPB4" w:cs="Traditional Naskh"/>
          <w:b/>
          <w:bCs/>
          <w:color w:val="000000"/>
          <w:spacing w:val="-2"/>
          <w:sz w:val="32"/>
          <w:szCs w:val="32"/>
          <w:rtl/>
        </w:rPr>
        <w:t xml:space="preserve"> </w:t>
      </w:r>
      <w:r w:rsidR="00D539BF" w:rsidRPr="00D539BF">
        <w:rPr>
          <w:rFonts w:ascii="HQPB4" w:hAnsi="HQPB4" w:cs="Traditional Naskh" w:hint="eastAsia"/>
          <w:b/>
          <w:bCs/>
          <w:color w:val="000000"/>
          <w:spacing w:val="-2"/>
          <w:sz w:val="32"/>
          <w:szCs w:val="32"/>
          <w:rtl/>
        </w:rPr>
        <w:t>الْمُتَّقِينَ</w:t>
      </w:r>
      <w:r w:rsidR="00D539BF" w:rsidRPr="00D539BF">
        <w:rPr>
          <w:rFonts w:ascii="HQPB4" w:hAnsi="HQPB4" w:cs="Traditional Naskh"/>
          <w:b/>
          <w:bCs/>
          <w:color w:val="000000"/>
          <w:spacing w:val="-2"/>
          <w:sz w:val="32"/>
          <w:szCs w:val="32"/>
          <w:rtl/>
        </w:rPr>
        <w:t xml:space="preserve"> </w:t>
      </w:r>
      <w:r w:rsidR="00D539BF" w:rsidRPr="00D539BF">
        <w:rPr>
          <w:rFonts w:ascii="AAAGoldenLotus Stg1_Ver1" w:hAnsi="AAAGoldenLotus Stg1_Ver1" w:cs="AAAGoldenLotus Stg1_Ver1"/>
          <w:color w:val="C00000"/>
          <w:spacing w:val="-2"/>
          <w:sz w:val="24"/>
          <w:szCs w:val="24"/>
          <w:rtl/>
        </w:rPr>
        <w:t>*</w:t>
      </w:r>
      <w:r w:rsidR="00D539BF" w:rsidRPr="00D539BF">
        <w:rPr>
          <w:rFonts w:ascii="HQPB4" w:hAnsi="HQPB4" w:cs="Traditional Naskh"/>
          <w:b/>
          <w:bCs/>
          <w:color w:val="000000"/>
          <w:spacing w:val="-2"/>
          <w:sz w:val="32"/>
          <w:szCs w:val="32"/>
          <w:rtl/>
        </w:rPr>
        <w:t xml:space="preserve"> </w:t>
      </w:r>
      <w:r w:rsidR="00D539BF" w:rsidRPr="00D539BF">
        <w:rPr>
          <w:rFonts w:ascii="HQPB4" w:hAnsi="HQPB4" w:cs="Traditional Naskh" w:hint="eastAsia"/>
          <w:b/>
          <w:bCs/>
          <w:color w:val="000000"/>
          <w:spacing w:val="-2"/>
          <w:sz w:val="32"/>
          <w:szCs w:val="32"/>
          <w:rtl/>
        </w:rPr>
        <w:t>أَوْ</w:t>
      </w:r>
      <w:r w:rsidR="00D539BF" w:rsidRPr="00D539BF">
        <w:rPr>
          <w:rFonts w:ascii="HQPB4" w:hAnsi="HQPB4" w:cs="Traditional Naskh"/>
          <w:b/>
          <w:bCs/>
          <w:color w:val="000000"/>
          <w:spacing w:val="-2"/>
          <w:sz w:val="32"/>
          <w:szCs w:val="32"/>
          <w:rtl/>
        </w:rPr>
        <w:t xml:space="preserve"> </w:t>
      </w:r>
      <w:r w:rsidR="00D539BF" w:rsidRPr="00D539BF">
        <w:rPr>
          <w:rFonts w:ascii="HQPB4" w:hAnsi="HQPB4" w:cs="Traditional Naskh" w:hint="eastAsia"/>
          <w:b/>
          <w:bCs/>
          <w:color w:val="000000"/>
          <w:spacing w:val="-2"/>
          <w:sz w:val="32"/>
          <w:szCs w:val="32"/>
          <w:rtl/>
        </w:rPr>
        <w:t>تَقُولَ</w:t>
      </w:r>
      <w:r w:rsidR="00D539BF" w:rsidRPr="00D539BF">
        <w:rPr>
          <w:rFonts w:ascii="HQPB4" w:hAnsi="HQPB4" w:cs="Traditional Naskh"/>
          <w:b/>
          <w:bCs/>
          <w:color w:val="000000"/>
          <w:spacing w:val="-2"/>
          <w:sz w:val="32"/>
          <w:szCs w:val="32"/>
          <w:rtl/>
        </w:rPr>
        <w:t xml:space="preserve"> </w:t>
      </w:r>
      <w:r w:rsidR="00D539BF" w:rsidRPr="00D539BF">
        <w:rPr>
          <w:rFonts w:ascii="HQPB4" w:hAnsi="HQPB4" w:cs="Traditional Naskh" w:hint="eastAsia"/>
          <w:b/>
          <w:bCs/>
          <w:color w:val="000000"/>
          <w:spacing w:val="-2"/>
          <w:sz w:val="32"/>
          <w:szCs w:val="32"/>
          <w:rtl/>
        </w:rPr>
        <w:t>حِينَ</w:t>
      </w:r>
      <w:r w:rsidR="00D539BF" w:rsidRPr="00D539BF">
        <w:rPr>
          <w:rFonts w:ascii="HQPB4" w:hAnsi="HQPB4" w:cs="Traditional Naskh"/>
          <w:b/>
          <w:bCs/>
          <w:color w:val="000000"/>
          <w:spacing w:val="-2"/>
          <w:sz w:val="32"/>
          <w:szCs w:val="32"/>
          <w:rtl/>
        </w:rPr>
        <w:t xml:space="preserve"> </w:t>
      </w:r>
      <w:r w:rsidR="00D539BF" w:rsidRPr="00D539BF">
        <w:rPr>
          <w:rFonts w:ascii="HQPB4" w:hAnsi="HQPB4" w:cs="Traditional Naskh" w:hint="eastAsia"/>
          <w:b/>
          <w:bCs/>
          <w:color w:val="000000"/>
          <w:spacing w:val="-2"/>
          <w:sz w:val="32"/>
          <w:szCs w:val="32"/>
          <w:rtl/>
        </w:rPr>
        <w:t>تَرَى</w:t>
      </w:r>
      <w:r w:rsidR="00D539BF" w:rsidRPr="00D539BF">
        <w:rPr>
          <w:rFonts w:ascii="HQPB4" w:hAnsi="HQPB4" w:cs="Traditional Naskh"/>
          <w:b/>
          <w:bCs/>
          <w:color w:val="000000"/>
          <w:spacing w:val="-2"/>
          <w:sz w:val="32"/>
          <w:szCs w:val="32"/>
          <w:rtl/>
        </w:rPr>
        <w:t xml:space="preserve"> </w:t>
      </w:r>
      <w:r w:rsidR="00D539BF" w:rsidRPr="00D539BF">
        <w:rPr>
          <w:rFonts w:ascii="HQPB4" w:hAnsi="HQPB4" w:cs="Traditional Naskh" w:hint="eastAsia"/>
          <w:b/>
          <w:bCs/>
          <w:color w:val="000000"/>
          <w:spacing w:val="-2"/>
          <w:sz w:val="32"/>
          <w:szCs w:val="32"/>
          <w:rtl/>
        </w:rPr>
        <w:t>الْعَذَابَ</w:t>
      </w:r>
      <w:r w:rsidR="00D539BF" w:rsidRPr="00D539BF">
        <w:rPr>
          <w:rFonts w:ascii="HQPB4" w:hAnsi="HQPB4" w:cs="Traditional Naskh"/>
          <w:b/>
          <w:bCs/>
          <w:color w:val="000000"/>
          <w:spacing w:val="-2"/>
          <w:sz w:val="32"/>
          <w:szCs w:val="32"/>
          <w:rtl/>
        </w:rPr>
        <w:t xml:space="preserve"> </w:t>
      </w:r>
      <w:r w:rsidR="00D539BF" w:rsidRPr="00D539BF">
        <w:rPr>
          <w:rFonts w:ascii="HQPB4" w:hAnsi="HQPB4" w:cs="Traditional Naskh" w:hint="eastAsia"/>
          <w:b/>
          <w:bCs/>
          <w:color w:val="000000"/>
          <w:spacing w:val="-2"/>
          <w:sz w:val="32"/>
          <w:szCs w:val="32"/>
          <w:rtl/>
        </w:rPr>
        <w:t>لَوْ</w:t>
      </w:r>
      <w:r w:rsidR="00D539BF" w:rsidRPr="00D539BF">
        <w:rPr>
          <w:rFonts w:ascii="HQPB4" w:hAnsi="HQPB4" w:cs="Traditional Naskh"/>
          <w:b/>
          <w:bCs/>
          <w:color w:val="000000"/>
          <w:spacing w:val="-2"/>
          <w:sz w:val="32"/>
          <w:szCs w:val="32"/>
          <w:rtl/>
        </w:rPr>
        <w:t xml:space="preserve"> </w:t>
      </w:r>
      <w:r w:rsidR="00D539BF" w:rsidRPr="00D539BF">
        <w:rPr>
          <w:rFonts w:ascii="HQPB4" w:hAnsi="HQPB4" w:cs="Traditional Naskh" w:hint="eastAsia"/>
          <w:b/>
          <w:bCs/>
          <w:color w:val="000000"/>
          <w:spacing w:val="-2"/>
          <w:sz w:val="32"/>
          <w:szCs w:val="32"/>
          <w:rtl/>
        </w:rPr>
        <w:t>أَنَّ</w:t>
      </w:r>
      <w:r w:rsidR="00D539BF" w:rsidRPr="00D539BF">
        <w:rPr>
          <w:rFonts w:ascii="HQPB4" w:hAnsi="HQPB4" w:cs="Traditional Naskh"/>
          <w:b/>
          <w:bCs/>
          <w:color w:val="000000"/>
          <w:spacing w:val="-2"/>
          <w:sz w:val="32"/>
          <w:szCs w:val="32"/>
          <w:rtl/>
        </w:rPr>
        <w:t xml:space="preserve"> </w:t>
      </w:r>
      <w:r w:rsidR="00D539BF" w:rsidRPr="00D539BF">
        <w:rPr>
          <w:rFonts w:ascii="HQPB4" w:hAnsi="HQPB4" w:cs="Traditional Naskh" w:hint="eastAsia"/>
          <w:b/>
          <w:bCs/>
          <w:color w:val="000000"/>
          <w:spacing w:val="-2"/>
          <w:sz w:val="32"/>
          <w:szCs w:val="32"/>
          <w:rtl/>
        </w:rPr>
        <w:t>لِي</w:t>
      </w:r>
      <w:r w:rsidR="00D539BF" w:rsidRPr="00D539BF">
        <w:rPr>
          <w:rFonts w:ascii="HQPB4" w:hAnsi="HQPB4" w:cs="Traditional Naskh"/>
          <w:b/>
          <w:bCs/>
          <w:color w:val="000000"/>
          <w:spacing w:val="-2"/>
          <w:sz w:val="32"/>
          <w:szCs w:val="32"/>
          <w:rtl/>
        </w:rPr>
        <w:t xml:space="preserve"> </w:t>
      </w:r>
      <w:r w:rsidR="00D539BF" w:rsidRPr="00D539BF">
        <w:rPr>
          <w:rFonts w:ascii="HQPB4" w:hAnsi="HQPB4" w:cs="Traditional Naskh" w:hint="eastAsia"/>
          <w:b/>
          <w:bCs/>
          <w:color w:val="000000"/>
          <w:spacing w:val="-2"/>
          <w:sz w:val="32"/>
          <w:szCs w:val="32"/>
          <w:rtl/>
        </w:rPr>
        <w:t>كَرَّةً</w:t>
      </w:r>
      <w:r w:rsidR="00D539BF" w:rsidRPr="00D539BF">
        <w:rPr>
          <w:rFonts w:ascii="HQPB4" w:hAnsi="HQPB4" w:cs="Traditional Naskh"/>
          <w:b/>
          <w:bCs/>
          <w:color w:val="000000"/>
          <w:spacing w:val="-2"/>
          <w:sz w:val="32"/>
          <w:szCs w:val="32"/>
          <w:rtl/>
        </w:rPr>
        <w:t xml:space="preserve"> </w:t>
      </w:r>
      <w:r w:rsidR="00D539BF" w:rsidRPr="00D539BF">
        <w:rPr>
          <w:rFonts w:ascii="HQPB4" w:hAnsi="HQPB4" w:cs="Traditional Naskh" w:hint="eastAsia"/>
          <w:b/>
          <w:bCs/>
          <w:color w:val="000000"/>
          <w:spacing w:val="-2"/>
          <w:sz w:val="32"/>
          <w:szCs w:val="32"/>
          <w:rtl/>
        </w:rPr>
        <w:t>فَأَكُونَ</w:t>
      </w:r>
      <w:r w:rsidR="00D539BF" w:rsidRPr="00D539BF">
        <w:rPr>
          <w:rFonts w:ascii="HQPB4" w:hAnsi="HQPB4" w:cs="Traditional Naskh"/>
          <w:b/>
          <w:bCs/>
          <w:color w:val="000000"/>
          <w:spacing w:val="-2"/>
          <w:sz w:val="32"/>
          <w:szCs w:val="32"/>
          <w:rtl/>
        </w:rPr>
        <w:t xml:space="preserve"> </w:t>
      </w:r>
      <w:r w:rsidR="00D539BF" w:rsidRPr="00D539BF">
        <w:rPr>
          <w:rFonts w:ascii="HQPB4" w:hAnsi="HQPB4" w:cs="Traditional Naskh" w:hint="eastAsia"/>
          <w:b/>
          <w:bCs/>
          <w:color w:val="000000"/>
          <w:spacing w:val="-2"/>
          <w:sz w:val="32"/>
          <w:szCs w:val="32"/>
          <w:rtl/>
        </w:rPr>
        <w:t>مِنَ</w:t>
      </w:r>
      <w:r w:rsidR="00D539BF" w:rsidRPr="00D539BF">
        <w:rPr>
          <w:rFonts w:ascii="HQPB4" w:hAnsi="HQPB4" w:cs="Traditional Naskh"/>
          <w:b/>
          <w:bCs/>
          <w:color w:val="000000"/>
          <w:spacing w:val="-2"/>
          <w:sz w:val="32"/>
          <w:szCs w:val="32"/>
          <w:rtl/>
        </w:rPr>
        <w:t xml:space="preserve"> </w:t>
      </w:r>
      <w:r w:rsidR="00D539BF" w:rsidRPr="00D539BF">
        <w:rPr>
          <w:rFonts w:ascii="HQPB4" w:hAnsi="HQPB4" w:cs="Traditional Naskh" w:hint="eastAsia"/>
          <w:b/>
          <w:bCs/>
          <w:color w:val="000000"/>
          <w:spacing w:val="-2"/>
          <w:sz w:val="32"/>
          <w:szCs w:val="32"/>
          <w:rtl/>
        </w:rPr>
        <w:t>الْمُحْسِنِينَ</w:t>
      </w:r>
      <w:r w:rsidR="00D539BF" w:rsidRPr="00D539BF">
        <w:rPr>
          <w:rFonts w:ascii="HQPB4" w:hAnsi="HQPB4" w:cs="Traditional Naskh"/>
          <w:b/>
          <w:bCs/>
          <w:color w:val="000000"/>
          <w:spacing w:val="-2"/>
          <w:sz w:val="32"/>
          <w:szCs w:val="32"/>
          <w:rtl/>
        </w:rPr>
        <w:t xml:space="preserve"> </w:t>
      </w:r>
      <w:r w:rsidR="00D539BF" w:rsidRPr="00D539BF">
        <w:rPr>
          <w:rFonts w:ascii="AAAGoldenLotus Stg1_Ver1" w:hAnsi="AAAGoldenLotus Stg1_Ver1" w:cs="AAAGoldenLotus Stg1_Ver1"/>
          <w:color w:val="C00000"/>
          <w:spacing w:val="-2"/>
          <w:sz w:val="24"/>
          <w:szCs w:val="24"/>
          <w:rtl/>
        </w:rPr>
        <w:t>*</w:t>
      </w:r>
      <w:r w:rsidR="00D539BF" w:rsidRPr="00D539BF">
        <w:rPr>
          <w:rFonts w:ascii="HQPB4" w:hAnsi="HQPB4" w:cs="Traditional Naskh"/>
          <w:b/>
          <w:bCs/>
          <w:color w:val="000000"/>
          <w:spacing w:val="-2"/>
          <w:sz w:val="32"/>
          <w:szCs w:val="32"/>
          <w:rtl/>
        </w:rPr>
        <w:t xml:space="preserve"> </w:t>
      </w:r>
      <w:r w:rsidR="00D539BF" w:rsidRPr="00D539BF">
        <w:rPr>
          <w:rFonts w:ascii="HQPB4" w:hAnsi="HQPB4" w:cs="Traditional Naskh" w:hint="eastAsia"/>
          <w:b/>
          <w:bCs/>
          <w:color w:val="000000"/>
          <w:spacing w:val="-2"/>
          <w:sz w:val="32"/>
          <w:szCs w:val="32"/>
          <w:rtl/>
        </w:rPr>
        <w:t>بَلَى</w:t>
      </w:r>
      <w:r w:rsidR="00D539BF" w:rsidRPr="00D539BF">
        <w:rPr>
          <w:rFonts w:ascii="HQPB4" w:hAnsi="HQPB4" w:cs="Traditional Naskh"/>
          <w:b/>
          <w:bCs/>
          <w:color w:val="000000"/>
          <w:spacing w:val="-2"/>
          <w:sz w:val="32"/>
          <w:szCs w:val="32"/>
          <w:rtl/>
        </w:rPr>
        <w:t xml:space="preserve"> </w:t>
      </w:r>
      <w:r w:rsidR="00D539BF" w:rsidRPr="00D539BF">
        <w:rPr>
          <w:rFonts w:ascii="HQPB4" w:hAnsi="HQPB4" w:cs="Traditional Naskh" w:hint="eastAsia"/>
          <w:b/>
          <w:bCs/>
          <w:color w:val="000000"/>
          <w:spacing w:val="-2"/>
          <w:sz w:val="32"/>
          <w:szCs w:val="32"/>
          <w:rtl/>
        </w:rPr>
        <w:t>قَدْ</w:t>
      </w:r>
      <w:r w:rsidR="00D539BF" w:rsidRPr="00D539BF">
        <w:rPr>
          <w:rFonts w:ascii="HQPB4" w:hAnsi="HQPB4" w:cs="Traditional Naskh"/>
          <w:b/>
          <w:bCs/>
          <w:color w:val="000000"/>
          <w:spacing w:val="-2"/>
          <w:sz w:val="32"/>
          <w:szCs w:val="32"/>
          <w:rtl/>
        </w:rPr>
        <w:t xml:space="preserve"> </w:t>
      </w:r>
      <w:r w:rsidR="00D539BF" w:rsidRPr="00D539BF">
        <w:rPr>
          <w:rFonts w:ascii="HQPB4" w:hAnsi="HQPB4" w:cs="Traditional Naskh" w:hint="eastAsia"/>
          <w:b/>
          <w:bCs/>
          <w:color w:val="000000"/>
          <w:spacing w:val="-2"/>
          <w:sz w:val="32"/>
          <w:szCs w:val="32"/>
          <w:rtl/>
        </w:rPr>
        <w:t>جَاءَتْكَ</w:t>
      </w:r>
      <w:r w:rsidR="00D539BF" w:rsidRPr="00D539BF">
        <w:rPr>
          <w:rFonts w:ascii="HQPB4" w:hAnsi="HQPB4" w:cs="Traditional Naskh"/>
          <w:b/>
          <w:bCs/>
          <w:color w:val="000000"/>
          <w:spacing w:val="-2"/>
          <w:sz w:val="32"/>
          <w:szCs w:val="32"/>
          <w:rtl/>
        </w:rPr>
        <w:t xml:space="preserve"> </w:t>
      </w:r>
      <w:r w:rsidR="00D539BF" w:rsidRPr="00D539BF">
        <w:rPr>
          <w:rFonts w:ascii="HQPB4" w:hAnsi="HQPB4" w:cs="Traditional Naskh" w:hint="eastAsia"/>
          <w:b/>
          <w:bCs/>
          <w:color w:val="000000"/>
          <w:spacing w:val="-2"/>
          <w:sz w:val="32"/>
          <w:szCs w:val="32"/>
          <w:rtl/>
        </w:rPr>
        <w:t>آيَاتِي</w:t>
      </w:r>
      <w:r w:rsidR="00D539BF" w:rsidRPr="00D539BF">
        <w:rPr>
          <w:rFonts w:ascii="HQPB4" w:hAnsi="HQPB4" w:cs="Traditional Naskh"/>
          <w:b/>
          <w:bCs/>
          <w:color w:val="000000"/>
          <w:spacing w:val="-2"/>
          <w:sz w:val="32"/>
          <w:szCs w:val="32"/>
          <w:rtl/>
        </w:rPr>
        <w:t xml:space="preserve"> </w:t>
      </w:r>
      <w:r w:rsidR="00D539BF" w:rsidRPr="00D539BF">
        <w:rPr>
          <w:rFonts w:ascii="HQPB4" w:hAnsi="HQPB4" w:cs="Traditional Naskh" w:hint="eastAsia"/>
          <w:b/>
          <w:bCs/>
          <w:color w:val="000000"/>
          <w:spacing w:val="-2"/>
          <w:sz w:val="32"/>
          <w:szCs w:val="32"/>
          <w:rtl/>
        </w:rPr>
        <w:t>فَكَذَّبْتَ</w:t>
      </w:r>
      <w:r w:rsidR="00D539BF" w:rsidRPr="00D539BF">
        <w:rPr>
          <w:rFonts w:ascii="HQPB4" w:hAnsi="HQPB4" w:cs="Traditional Naskh"/>
          <w:b/>
          <w:bCs/>
          <w:color w:val="000000"/>
          <w:spacing w:val="-2"/>
          <w:sz w:val="32"/>
          <w:szCs w:val="32"/>
          <w:rtl/>
        </w:rPr>
        <w:t xml:space="preserve"> </w:t>
      </w:r>
      <w:r w:rsidR="00D539BF" w:rsidRPr="00D539BF">
        <w:rPr>
          <w:rFonts w:ascii="HQPB4" w:hAnsi="HQPB4" w:cs="Traditional Naskh" w:hint="eastAsia"/>
          <w:b/>
          <w:bCs/>
          <w:color w:val="000000"/>
          <w:spacing w:val="-2"/>
          <w:sz w:val="32"/>
          <w:szCs w:val="32"/>
          <w:rtl/>
        </w:rPr>
        <w:t>بِهَا</w:t>
      </w:r>
      <w:r w:rsidR="00D539BF" w:rsidRPr="00D539BF">
        <w:rPr>
          <w:rFonts w:ascii="HQPB4" w:hAnsi="HQPB4" w:cs="Traditional Naskh"/>
          <w:b/>
          <w:bCs/>
          <w:color w:val="000000"/>
          <w:spacing w:val="-2"/>
          <w:sz w:val="32"/>
          <w:szCs w:val="32"/>
          <w:rtl/>
        </w:rPr>
        <w:t xml:space="preserve"> </w:t>
      </w:r>
      <w:r w:rsidR="00D539BF" w:rsidRPr="00D539BF">
        <w:rPr>
          <w:rFonts w:ascii="HQPB4" w:hAnsi="HQPB4" w:cs="Traditional Naskh" w:hint="eastAsia"/>
          <w:b/>
          <w:bCs/>
          <w:color w:val="000000"/>
          <w:spacing w:val="-2"/>
          <w:sz w:val="32"/>
          <w:szCs w:val="32"/>
          <w:rtl/>
        </w:rPr>
        <w:t>وَاسْتَكْبَرْتَ</w:t>
      </w:r>
      <w:r w:rsidR="00D539BF" w:rsidRPr="00D539BF">
        <w:rPr>
          <w:rFonts w:ascii="HQPB4" w:hAnsi="HQPB4" w:cs="Traditional Naskh"/>
          <w:b/>
          <w:bCs/>
          <w:color w:val="000000"/>
          <w:spacing w:val="-2"/>
          <w:sz w:val="32"/>
          <w:szCs w:val="32"/>
          <w:rtl/>
        </w:rPr>
        <w:t xml:space="preserve"> </w:t>
      </w:r>
      <w:r w:rsidR="00D539BF" w:rsidRPr="00D539BF">
        <w:rPr>
          <w:rFonts w:ascii="HQPB4" w:hAnsi="HQPB4" w:cs="Traditional Naskh" w:hint="eastAsia"/>
          <w:b/>
          <w:bCs/>
          <w:color w:val="000000"/>
          <w:spacing w:val="-2"/>
          <w:sz w:val="32"/>
          <w:szCs w:val="32"/>
          <w:rtl/>
        </w:rPr>
        <w:t>وَكُنْتَ</w:t>
      </w:r>
      <w:r w:rsidR="00D539BF" w:rsidRPr="00D539BF">
        <w:rPr>
          <w:rFonts w:ascii="HQPB4" w:hAnsi="HQPB4" w:cs="Traditional Naskh"/>
          <w:b/>
          <w:bCs/>
          <w:color w:val="000000"/>
          <w:spacing w:val="-2"/>
          <w:sz w:val="32"/>
          <w:szCs w:val="32"/>
          <w:rtl/>
        </w:rPr>
        <w:t xml:space="preserve"> </w:t>
      </w:r>
      <w:r w:rsidR="00D539BF" w:rsidRPr="00D539BF">
        <w:rPr>
          <w:rFonts w:ascii="HQPB4" w:hAnsi="HQPB4" w:cs="Traditional Naskh" w:hint="eastAsia"/>
          <w:b/>
          <w:bCs/>
          <w:color w:val="000000"/>
          <w:spacing w:val="-2"/>
          <w:sz w:val="32"/>
          <w:szCs w:val="32"/>
          <w:rtl/>
        </w:rPr>
        <w:t>مِنَ</w:t>
      </w:r>
      <w:r w:rsidR="00D539BF" w:rsidRPr="00D539BF">
        <w:rPr>
          <w:rFonts w:ascii="HQPB4" w:hAnsi="HQPB4" w:cs="Traditional Naskh"/>
          <w:b/>
          <w:bCs/>
          <w:color w:val="000000"/>
          <w:spacing w:val="-2"/>
          <w:sz w:val="32"/>
          <w:szCs w:val="32"/>
          <w:rtl/>
        </w:rPr>
        <w:t xml:space="preserve"> </w:t>
      </w:r>
      <w:r w:rsidR="00D539BF" w:rsidRPr="00D539BF">
        <w:rPr>
          <w:rFonts w:ascii="HQPB4" w:hAnsi="HQPB4" w:cs="Traditional Naskh" w:hint="eastAsia"/>
          <w:b/>
          <w:bCs/>
          <w:color w:val="000000"/>
          <w:spacing w:val="-2"/>
          <w:sz w:val="32"/>
          <w:szCs w:val="32"/>
          <w:rtl/>
        </w:rPr>
        <w:t>الْكَافِرِينَ</w:t>
      </w:r>
      <w:r w:rsidR="00D539BF" w:rsidRPr="00D539BF">
        <w:rPr>
          <w:rFonts w:ascii="Traditional Arabic" w:hAnsi="Traditional Arabic" w:cs="Traditional Arabic"/>
          <w:color w:val="C00000"/>
          <w:spacing w:val="-2"/>
          <w:sz w:val="32"/>
          <w:szCs w:val="32"/>
          <w:rtl/>
        </w:rPr>
        <w:t>﴾</w:t>
      </w:r>
      <w:r w:rsidRPr="00D539BF">
        <w:rPr>
          <w:rStyle w:val="FootnoteReference"/>
          <w:rFonts w:cs="Traditional Naskh" w:hint="cs"/>
          <w:spacing w:val="-2"/>
          <w:sz w:val="32"/>
          <w:szCs w:val="32"/>
          <w:rtl/>
        </w:rPr>
        <w:t>(</w:t>
      </w:r>
      <w:r w:rsidRPr="00D539BF">
        <w:rPr>
          <w:rStyle w:val="FootnoteReference"/>
          <w:rFonts w:cs="Traditional Naskh"/>
          <w:spacing w:val="-2"/>
          <w:sz w:val="32"/>
          <w:szCs w:val="32"/>
          <w:rtl/>
        </w:rPr>
        <w:footnoteReference w:id="1059"/>
      </w:r>
      <w:r w:rsidRPr="00D539BF">
        <w:rPr>
          <w:rStyle w:val="FootnoteReference"/>
          <w:rFonts w:cs="Traditional Naskh" w:hint="cs"/>
          <w:spacing w:val="-2"/>
          <w:sz w:val="32"/>
          <w:szCs w:val="32"/>
          <w:rtl/>
        </w:rPr>
        <w:t>)</w:t>
      </w:r>
      <w:r w:rsidRPr="00D539BF">
        <w:rPr>
          <w:rFonts w:ascii="mylotus" w:hAnsi="mylotus" w:cs="Traditional Naskh" w:hint="cs"/>
          <w:spacing w:val="-2"/>
          <w:sz w:val="32"/>
          <w:szCs w:val="32"/>
          <w:rtl/>
        </w:rPr>
        <w:t>.</w:t>
      </w:r>
    </w:p>
    <w:p w:rsidR="00940A28" w:rsidRPr="0088525E" w:rsidRDefault="00940A28" w:rsidP="000405CB">
      <w:pPr>
        <w:widowControl w:val="0"/>
        <w:spacing w:after="0" w:line="211" w:lineRule="auto"/>
        <w:ind w:firstLine="284"/>
        <w:jc w:val="lowKashida"/>
        <w:rPr>
          <w:rFonts w:ascii="mylotus" w:hAnsi="mylotus" w:cs="Traditional Naskh"/>
          <w:sz w:val="32"/>
          <w:szCs w:val="32"/>
          <w:rtl/>
        </w:rPr>
      </w:pPr>
      <w:r w:rsidRPr="0088525E">
        <w:rPr>
          <w:rFonts w:ascii="mylotus" w:hAnsi="mylotus" w:cs="Traditional Naskh" w:hint="cs"/>
          <w:sz w:val="32"/>
          <w:szCs w:val="32"/>
          <w:rtl/>
        </w:rPr>
        <w:t>وقد عاتب ا</w:t>
      </w:r>
      <w:r w:rsidR="00A1582F">
        <w:rPr>
          <w:rFonts w:ascii="mylotus" w:hAnsi="mylotus" w:cs="Traditional Naskh" w:hint="cs"/>
          <w:sz w:val="32"/>
          <w:szCs w:val="32"/>
          <w:rtl/>
        </w:rPr>
        <w:t>للَّه</w:t>
      </w:r>
      <w:r w:rsidRPr="0088525E">
        <w:rPr>
          <w:rFonts w:ascii="mylotus" w:hAnsi="mylotus" w:cs="Traditional Naskh" w:hint="cs"/>
          <w:sz w:val="32"/>
          <w:szCs w:val="32"/>
          <w:rtl/>
        </w:rPr>
        <w:t xml:space="preserve"> المؤمنين على عدم المسارعة في الخشوع له والإنابة، ورغَّبهم وحثَّهم على خشوع القلوب </w:t>
      </w:r>
      <w:r w:rsidR="00A1582F">
        <w:rPr>
          <w:rFonts w:ascii="mylotus" w:hAnsi="mylotus" w:cs="Traditional Naskh" w:hint="cs"/>
          <w:sz w:val="32"/>
          <w:szCs w:val="32"/>
          <w:rtl/>
        </w:rPr>
        <w:t>للَّه</w:t>
      </w:r>
      <w:r w:rsidRPr="0088525E">
        <w:rPr>
          <w:rFonts w:ascii="mylotus" w:hAnsi="mylotus" w:cs="Traditional Naskh" w:hint="cs"/>
          <w:sz w:val="32"/>
          <w:szCs w:val="32"/>
          <w:rtl/>
        </w:rPr>
        <w:t xml:space="preserve"> تعالى وحذرهم من صفات أهل الكتاب وأهل القسوة والغفلة، فقال تعالى: </w:t>
      </w:r>
      <w:r w:rsidR="00D539BF" w:rsidRPr="00D539BF">
        <w:rPr>
          <w:rFonts w:ascii="Traditional Arabic" w:hAnsi="Traditional Arabic" w:cs="Traditional Arabic"/>
          <w:color w:val="C00000"/>
          <w:sz w:val="32"/>
          <w:szCs w:val="32"/>
          <w:rtl/>
        </w:rPr>
        <w:t>﴿</w:t>
      </w:r>
      <w:r w:rsidR="00D539BF" w:rsidRPr="00D539BF">
        <w:rPr>
          <w:rFonts w:ascii="HQPB4" w:hAnsi="HQPB4" w:cs="Traditional Naskh" w:hint="eastAsia"/>
          <w:b/>
          <w:bCs/>
          <w:color w:val="000000"/>
          <w:sz w:val="32"/>
          <w:szCs w:val="32"/>
          <w:rtl/>
        </w:rPr>
        <w:t>أَلَمْ</w:t>
      </w:r>
      <w:r w:rsidR="00D539BF" w:rsidRPr="00D539BF">
        <w:rPr>
          <w:rFonts w:ascii="HQPB4" w:hAnsi="HQPB4" w:cs="Traditional Naskh"/>
          <w:b/>
          <w:bCs/>
          <w:color w:val="000000"/>
          <w:sz w:val="32"/>
          <w:szCs w:val="32"/>
          <w:rtl/>
        </w:rPr>
        <w:t xml:space="preserve"> </w:t>
      </w:r>
      <w:r w:rsidR="00D539BF" w:rsidRPr="00D539BF">
        <w:rPr>
          <w:rFonts w:ascii="HQPB4" w:hAnsi="HQPB4" w:cs="Traditional Naskh" w:hint="eastAsia"/>
          <w:b/>
          <w:bCs/>
          <w:color w:val="000000"/>
          <w:sz w:val="32"/>
          <w:szCs w:val="32"/>
          <w:rtl/>
        </w:rPr>
        <w:t>يَأْنِ</w:t>
      </w:r>
      <w:r w:rsidR="00D539BF" w:rsidRPr="00D539BF">
        <w:rPr>
          <w:rFonts w:ascii="HQPB4" w:hAnsi="HQPB4" w:cs="Traditional Naskh"/>
          <w:b/>
          <w:bCs/>
          <w:color w:val="000000"/>
          <w:sz w:val="32"/>
          <w:szCs w:val="32"/>
          <w:rtl/>
        </w:rPr>
        <w:t xml:space="preserve"> </w:t>
      </w:r>
      <w:r w:rsidR="00D539BF" w:rsidRPr="00D539BF">
        <w:rPr>
          <w:rFonts w:ascii="HQPB4" w:hAnsi="HQPB4" w:cs="Traditional Naskh" w:hint="eastAsia"/>
          <w:b/>
          <w:bCs/>
          <w:color w:val="000000"/>
          <w:sz w:val="32"/>
          <w:szCs w:val="32"/>
          <w:rtl/>
        </w:rPr>
        <w:t>لِلَّذِينَ</w:t>
      </w:r>
      <w:r w:rsidR="00D539BF" w:rsidRPr="00D539BF">
        <w:rPr>
          <w:rFonts w:ascii="HQPB4" w:hAnsi="HQPB4" w:cs="Traditional Naskh"/>
          <w:b/>
          <w:bCs/>
          <w:color w:val="000000"/>
          <w:sz w:val="32"/>
          <w:szCs w:val="32"/>
          <w:rtl/>
        </w:rPr>
        <w:t xml:space="preserve"> </w:t>
      </w:r>
      <w:r w:rsidR="00D539BF" w:rsidRPr="00D539BF">
        <w:rPr>
          <w:rFonts w:ascii="HQPB4" w:hAnsi="HQPB4" w:cs="Traditional Naskh" w:hint="eastAsia"/>
          <w:b/>
          <w:bCs/>
          <w:color w:val="000000"/>
          <w:sz w:val="32"/>
          <w:szCs w:val="32"/>
          <w:rtl/>
        </w:rPr>
        <w:t>آمَنُوا</w:t>
      </w:r>
      <w:r w:rsidR="00D539BF" w:rsidRPr="00D539BF">
        <w:rPr>
          <w:rFonts w:ascii="HQPB4" w:hAnsi="HQPB4" w:cs="Traditional Naskh"/>
          <w:b/>
          <w:bCs/>
          <w:color w:val="000000"/>
          <w:sz w:val="32"/>
          <w:szCs w:val="32"/>
          <w:rtl/>
        </w:rPr>
        <w:t xml:space="preserve"> </w:t>
      </w:r>
      <w:r w:rsidR="00D539BF" w:rsidRPr="00D539BF">
        <w:rPr>
          <w:rFonts w:ascii="HQPB4" w:hAnsi="HQPB4" w:cs="Traditional Naskh" w:hint="eastAsia"/>
          <w:b/>
          <w:bCs/>
          <w:color w:val="000000"/>
          <w:sz w:val="32"/>
          <w:szCs w:val="32"/>
          <w:rtl/>
        </w:rPr>
        <w:t>أَنْ</w:t>
      </w:r>
      <w:r w:rsidR="00D539BF" w:rsidRPr="00D539BF">
        <w:rPr>
          <w:rFonts w:ascii="HQPB4" w:hAnsi="HQPB4" w:cs="Traditional Naskh"/>
          <w:b/>
          <w:bCs/>
          <w:color w:val="000000"/>
          <w:sz w:val="32"/>
          <w:szCs w:val="32"/>
          <w:rtl/>
        </w:rPr>
        <w:t xml:space="preserve"> </w:t>
      </w:r>
      <w:r w:rsidR="00D539BF" w:rsidRPr="00D539BF">
        <w:rPr>
          <w:rFonts w:ascii="HQPB4" w:hAnsi="HQPB4" w:cs="Traditional Naskh" w:hint="eastAsia"/>
          <w:b/>
          <w:bCs/>
          <w:color w:val="000000"/>
          <w:sz w:val="32"/>
          <w:szCs w:val="32"/>
          <w:rtl/>
        </w:rPr>
        <w:t>تَخْشَعَ</w:t>
      </w:r>
      <w:r w:rsidR="00D539BF" w:rsidRPr="00D539BF">
        <w:rPr>
          <w:rFonts w:ascii="HQPB4" w:hAnsi="HQPB4" w:cs="Traditional Naskh"/>
          <w:b/>
          <w:bCs/>
          <w:color w:val="000000"/>
          <w:sz w:val="32"/>
          <w:szCs w:val="32"/>
          <w:rtl/>
        </w:rPr>
        <w:t xml:space="preserve"> </w:t>
      </w:r>
      <w:r w:rsidR="00D539BF" w:rsidRPr="00D539BF">
        <w:rPr>
          <w:rFonts w:ascii="HQPB4" w:hAnsi="HQPB4" w:cs="Traditional Naskh" w:hint="eastAsia"/>
          <w:b/>
          <w:bCs/>
          <w:color w:val="000000"/>
          <w:sz w:val="32"/>
          <w:szCs w:val="32"/>
          <w:rtl/>
        </w:rPr>
        <w:t>قُلُوبُهُمْ</w:t>
      </w:r>
      <w:r w:rsidR="00D539BF" w:rsidRPr="00D539BF">
        <w:rPr>
          <w:rFonts w:ascii="HQPB4" w:hAnsi="HQPB4" w:cs="Traditional Naskh"/>
          <w:b/>
          <w:bCs/>
          <w:color w:val="000000"/>
          <w:sz w:val="32"/>
          <w:szCs w:val="32"/>
          <w:rtl/>
        </w:rPr>
        <w:t xml:space="preserve"> </w:t>
      </w:r>
      <w:r w:rsidR="00D539BF" w:rsidRPr="00D539BF">
        <w:rPr>
          <w:rFonts w:ascii="HQPB4" w:hAnsi="HQPB4" w:cs="Traditional Naskh" w:hint="eastAsia"/>
          <w:b/>
          <w:bCs/>
          <w:color w:val="000000"/>
          <w:sz w:val="32"/>
          <w:szCs w:val="32"/>
          <w:rtl/>
        </w:rPr>
        <w:t>لِذِكْرِ</w:t>
      </w:r>
      <w:r w:rsidR="00D539BF" w:rsidRPr="00D539BF">
        <w:rPr>
          <w:rFonts w:ascii="HQPB4" w:hAnsi="HQPB4" w:cs="Traditional Naskh"/>
          <w:b/>
          <w:bCs/>
          <w:color w:val="000000"/>
          <w:sz w:val="32"/>
          <w:szCs w:val="32"/>
          <w:rtl/>
        </w:rPr>
        <w:t xml:space="preserve"> </w:t>
      </w:r>
      <w:r w:rsidR="00D539BF" w:rsidRPr="00D539BF">
        <w:rPr>
          <w:rFonts w:ascii="HQPB4" w:hAnsi="HQPB4" w:cs="Traditional Naskh" w:hint="eastAsia"/>
          <w:b/>
          <w:bCs/>
          <w:color w:val="000000"/>
          <w:sz w:val="32"/>
          <w:szCs w:val="32"/>
          <w:rtl/>
        </w:rPr>
        <w:t>اللَّهِ</w:t>
      </w:r>
      <w:r w:rsidR="00D539BF" w:rsidRPr="00D539BF">
        <w:rPr>
          <w:rFonts w:ascii="HQPB4" w:hAnsi="HQPB4" w:cs="Traditional Naskh"/>
          <w:b/>
          <w:bCs/>
          <w:color w:val="000000"/>
          <w:sz w:val="32"/>
          <w:szCs w:val="32"/>
          <w:rtl/>
        </w:rPr>
        <w:t xml:space="preserve"> </w:t>
      </w:r>
      <w:r w:rsidR="00D539BF" w:rsidRPr="00D539BF">
        <w:rPr>
          <w:rFonts w:ascii="HQPB4" w:hAnsi="HQPB4" w:cs="Traditional Naskh" w:hint="eastAsia"/>
          <w:b/>
          <w:bCs/>
          <w:color w:val="000000"/>
          <w:sz w:val="32"/>
          <w:szCs w:val="32"/>
          <w:rtl/>
        </w:rPr>
        <w:t>وَمَا</w:t>
      </w:r>
      <w:r w:rsidR="00D539BF" w:rsidRPr="00D539BF">
        <w:rPr>
          <w:rFonts w:ascii="HQPB4" w:hAnsi="HQPB4" w:cs="Traditional Naskh"/>
          <w:b/>
          <w:bCs/>
          <w:color w:val="000000"/>
          <w:sz w:val="32"/>
          <w:szCs w:val="32"/>
          <w:rtl/>
        </w:rPr>
        <w:t xml:space="preserve"> </w:t>
      </w:r>
      <w:r w:rsidR="00D539BF" w:rsidRPr="00D539BF">
        <w:rPr>
          <w:rFonts w:ascii="HQPB4" w:hAnsi="HQPB4" w:cs="Traditional Naskh" w:hint="eastAsia"/>
          <w:b/>
          <w:bCs/>
          <w:color w:val="000000"/>
          <w:sz w:val="32"/>
          <w:szCs w:val="32"/>
          <w:rtl/>
        </w:rPr>
        <w:t>نَزَلَ</w:t>
      </w:r>
      <w:r w:rsidR="00D539BF" w:rsidRPr="00D539BF">
        <w:rPr>
          <w:rFonts w:ascii="HQPB4" w:hAnsi="HQPB4" w:cs="Traditional Naskh"/>
          <w:b/>
          <w:bCs/>
          <w:color w:val="000000"/>
          <w:sz w:val="32"/>
          <w:szCs w:val="32"/>
          <w:rtl/>
        </w:rPr>
        <w:t xml:space="preserve"> </w:t>
      </w:r>
      <w:r w:rsidR="00D539BF" w:rsidRPr="00D539BF">
        <w:rPr>
          <w:rFonts w:ascii="HQPB4" w:hAnsi="HQPB4" w:cs="Traditional Naskh" w:hint="eastAsia"/>
          <w:b/>
          <w:bCs/>
          <w:color w:val="000000"/>
          <w:sz w:val="32"/>
          <w:szCs w:val="32"/>
          <w:rtl/>
        </w:rPr>
        <w:t>مِنَ</w:t>
      </w:r>
      <w:r w:rsidR="00D539BF" w:rsidRPr="00D539BF">
        <w:rPr>
          <w:rFonts w:ascii="HQPB4" w:hAnsi="HQPB4" w:cs="Traditional Naskh"/>
          <w:b/>
          <w:bCs/>
          <w:color w:val="000000"/>
          <w:sz w:val="32"/>
          <w:szCs w:val="32"/>
          <w:rtl/>
        </w:rPr>
        <w:t xml:space="preserve"> </w:t>
      </w:r>
      <w:r w:rsidR="00D539BF" w:rsidRPr="00D539BF">
        <w:rPr>
          <w:rFonts w:ascii="HQPB4" w:hAnsi="HQPB4" w:cs="Traditional Naskh" w:hint="eastAsia"/>
          <w:b/>
          <w:bCs/>
          <w:color w:val="000000"/>
          <w:sz w:val="32"/>
          <w:szCs w:val="32"/>
          <w:rtl/>
        </w:rPr>
        <w:t>الْحَقِّ</w:t>
      </w:r>
      <w:r w:rsidR="00D539BF" w:rsidRPr="00D539BF">
        <w:rPr>
          <w:rFonts w:ascii="HQPB4" w:hAnsi="HQPB4" w:cs="Traditional Naskh"/>
          <w:b/>
          <w:bCs/>
          <w:color w:val="000000"/>
          <w:sz w:val="32"/>
          <w:szCs w:val="32"/>
          <w:rtl/>
        </w:rPr>
        <w:t xml:space="preserve"> </w:t>
      </w:r>
      <w:r w:rsidR="00D539BF" w:rsidRPr="00D539BF">
        <w:rPr>
          <w:rFonts w:ascii="HQPB4" w:hAnsi="HQPB4" w:cs="Traditional Naskh" w:hint="eastAsia"/>
          <w:b/>
          <w:bCs/>
          <w:color w:val="000000"/>
          <w:sz w:val="32"/>
          <w:szCs w:val="32"/>
          <w:rtl/>
        </w:rPr>
        <w:t>وَلَا</w:t>
      </w:r>
      <w:r w:rsidR="00D539BF" w:rsidRPr="00D539BF">
        <w:rPr>
          <w:rFonts w:ascii="HQPB4" w:hAnsi="HQPB4" w:cs="Traditional Naskh"/>
          <w:b/>
          <w:bCs/>
          <w:color w:val="000000"/>
          <w:sz w:val="32"/>
          <w:szCs w:val="32"/>
          <w:rtl/>
        </w:rPr>
        <w:t xml:space="preserve"> </w:t>
      </w:r>
      <w:r w:rsidR="00D539BF" w:rsidRPr="00D539BF">
        <w:rPr>
          <w:rFonts w:ascii="HQPB4" w:hAnsi="HQPB4" w:cs="Traditional Naskh" w:hint="eastAsia"/>
          <w:b/>
          <w:bCs/>
          <w:color w:val="000000"/>
          <w:sz w:val="32"/>
          <w:szCs w:val="32"/>
          <w:rtl/>
        </w:rPr>
        <w:t>يَكُونُوا</w:t>
      </w:r>
      <w:r w:rsidR="00D539BF" w:rsidRPr="00D539BF">
        <w:rPr>
          <w:rFonts w:ascii="HQPB4" w:hAnsi="HQPB4" w:cs="Traditional Naskh"/>
          <w:b/>
          <w:bCs/>
          <w:color w:val="000000"/>
          <w:sz w:val="32"/>
          <w:szCs w:val="32"/>
          <w:rtl/>
        </w:rPr>
        <w:t xml:space="preserve"> </w:t>
      </w:r>
      <w:r w:rsidR="00D539BF" w:rsidRPr="00D539BF">
        <w:rPr>
          <w:rFonts w:ascii="HQPB4" w:hAnsi="HQPB4" w:cs="Traditional Naskh" w:hint="eastAsia"/>
          <w:b/>
          <w:bCs/>
          <w:color w:val="000000"/>
          <w:sz w:val="32"/>
          <w:szCs w:val="32"/>
          <w:rtl/>
        </w:rPr>
        <w:t>كَالَّذِينَ</w:t>
      </w:r>
      <w:r w:rsidR="00D539BF" w:rsidRPr="00D539BF">
        <w:rPr>
          <w:rFonts w:ascii="HQPB4" w:hAnsi="HQPB4" w:cs="Traditional Naskh"/>
          <w:b/>
          <w:bCs/>
          <w:color w:val="000000"/>
          <w:sz w:val="32"/>
          <w:szCs w:val="32"/>
          <w:rtl/>
        </w:rPr>
        <w:t xml:space="preserve"> </w:t>
      </w:r>
      <w:r w:rsidR="00D539BF" w:rsidRPr="00D539BF">
        <w:rPr>
          <w:rFonts w:ascii="HQPB4" w:hAnsi="HQPB4" w:cs="Traditional Naskh" w:hint="eastAsia"/>
          <w:b/>
          <w:bCs/>
          <w:color w:val="000000"/>
          <w:sz w:val="32"/>
          <w:szCs w:val="32"/>
          <w:rtl/>
        </w:rPr>
        <w:t>أُوتُوا</w:t>
      </w:r>
      <w:r w:rsidR="00D539BF" w:rsidRPr="00D539BF">
        <w:rPr>
          <w:rFonts w:ascii="HQPB4" w:hAnsi="HQPB4" w:cs="Traditional Naskh"/>
          <w:b/>
          <w:bCs/>
          <w:color w:val="000000"/>
          <w:sz w:val="32"/>
          <w:szCs w:val="32"/>
          <w:rtl/>
        </w:rPr>
        <w:t xml:space="preserve"> </w:t>
      </w:r>
      <w:r w:rsidR="00D539BF" w:rsidRPr="00D539BF">
        <w:rPr>
          <w:rFonts w:ascii="HQPB4" w:hAnsi="HQPB4" w:cs="Traditional Naskh" w:hint="eastAsia"/>
          <w:b/>
          <w:bCs/>
          <w:color w:val="000000"/>
          <w:sz w:val="32"/>
          <w:szCs w:val="32"/>
          <w:rtl/>
        </w:rPr>
        <w:t>الْكِتَابَ</w:t>
      </w:r>
      <w:r w:rsidR="00D539BF" w:rsidRPr="00D539BF">
        <w:rPr>
          <w:rFonts w:ascii="HQPB4" w:hAnsi="HQPB4" w:cs="Traditional Naskh"/>
          <w:b/>
          <w:bCs/>
          <w:color w:val="000000"/>
          <w:sz w:val="32"/>
          <w:szCs w:val="32"/>
          <w:rtl/>
        </w:rPr>
        <w:t xml:space="preserve"> </w:t>
      </w:r>
      <w:r w:rsidR="00D539BF" w:rsidRPr="00D539BF">
        <w:rPr>
          <w:rFonts w:ascii="HQPB4" w:hAnsi="HQPB4" w:cs="Traditional Naskh" w:hint="eastAsia"/>
          <w:b/>
          <w:bCs/>
          <w:color w:val="000000"/>
          <w:sz w:val="32"/>
          <w:szCs w:val="32"/>
          <w:rtl/>
        </w:rPr>
        <w:t>مِنْ</w:t>
      </w:r>
      <w:r w:rsidR="00D539BF" w:rsidRPr="00D539BF">
        <w:rPr>
          <w:rFonts w:ascii="HQPB4" w:hAnsi="HQPB4" w:cs="Traditional Naskh"/>
          <w:b/>
          <w:bCs/>
          <w:color w:val="000000"/>
          <w:sz w:val="32"/>
          <w:szCs w:val="32"/>
          <w:rtl/>
        </w:rPr>
        <w:t xml:space="preserve"> </w:t>
      </w:r>
      <w:r w:rsidR="00D539BF" w:rsidRPr="00D539BF">
        <w:rPr>
          <w:rFonts w:ascii="HQPB4" w:hAnsi="HQPB4" w:cs="Traditional Naskh" w:hint="eastAsia"/>
          <w:b/>
          <w:bCs/>
          <w:color w:val="000000"/>
          <w:sz w:val="32"/>
          <w:szCs w:val="32"/>
          <w:rtl/>
        </w:rPr>
        <w:t>قَبْلُ</w:t>
      </w:r>
      <w:r w:rsidR="00D539BF" w:rsidRPr="00D539BF">
        <w:rPr>
          <w:rFonts w:ascii="HQPB4" w:hAnsi="HQPB4" w:cs="Traditional Naskh"/>
          <w:b/>
          <w:bCs/>
          <w:color w:val="000000"/>
          <w:sz w:val="32"/>
          <w:szCs w:val="32"/>
          <w:rtl/>
        </w:rPr>
        <w:t xml:space="preserve"> </w:t>
      </w:r>
      <w:r w:rsidR="00D539BF" w:rsidRPr="00D539BF">
        <w:rPr>
          <w:rFonts w:ascii="HQPB4" w:hAnsi="HQPB4" w:cs="Traditional Naskh" w:hint="eastAsia"/>
          <w:b/>
          <w:bCs/>
          <w:color w:val="000000"/>
          <w:sz w:val="32"/>
          <w:szCs w:val="32"/>
          <w:rtl/>
        </w:rPr>
        <w:t>فَطَالَ</w:t>
      </w:r>
      <w:r w:rsidR="00D539BF" w:rsidRPr="00D539BF">
        <w:rPr>
          <w:rFonts w:ascii="HQPB4" w:hAnsi="HQPB4" w:cs="Traditional Naskh"/>
          <w:b/>
          <w:bCs/>
          <w:color w:val="000000"/>
          <w:sz w:val="32"/>
          <w:szCs w:val="32"/>
          <w:rtl/>
        </w:rPr>
        <w:t xml:space="preserve"> </w:t>
      </w:r>
      <w:r w:rsidR="00D539BF" w:rsidRPr="00D539BF">
        <w:rPr>
          <w:rFonts w:ascii="HQPB4" w:hAnsi="HQPB4" w:cs="Traditional Naskh" w:hint="eastAsia"/>
          <w:b/>
          <w:bCs/>
          <w:color w:val="000000"/>
          <w:sz w:val="32"/>
          <w:szCs w:val="32"/>
          <w:rtl/>
        </w:rPr>
        <w:t>عَلَيْهِمُ</w:t>
      </w:r>
      <w:r w:rsidR="00D539BF" w:rsidRPr="00D539BF">
        <w:rPr>
          <w:rFonts w:ascii="HQPB4" w:hAnsi="HQPB4" w:cs="Traditional Naskh"/>
          <w:b/>
          <w:bCs/>
          <w:color w:val="000000"/>
          <w:sz w:val="32"/>
          <w:szCs w:val="32"/>
          <w:rtl/>
        </w:rPr>
        <w:t xml:space="preserve"> </w:t>
      </w:r>
      <w:r w:rsidR="00D539BF" w:rsidRPr="00D539BF">
        <w:rPr>
          <w:rFonts w:ascii="HQPB4" w:hAnsi="HQPB4" w:cs="Traditional Naskh" w:hint="eastAsia"/>
          <w:b/>
          <w:bCs/>
          <w:color w:val="000000"/>
          <w:sz w:val="32"/>
          <w:szCs w:val="32"/>
          <w:rtl/>
        </w:rPr>
        <w:t>الْأَمَدُ</w:t>
      </w:r>
      <w:r w:rsidR="00D539BF" w:rsidRPr="00D539BF">
        <w:rPr>
          <w:rFonts w:ascii="HQPB4" w:hAnsi="HQPB4" w:cs="Traditional Naskh"/>
          <w:b/>
          <w:bCs/>
          <w:color w:val="000000"/>
          <w:sz w:val="32"/>
          <w:szCs w:val="32"/>
          <w:rtl/>
        </w:rPr>
        <w:t xml:space="preserve"> </w:t>
      </w:r>
      <w:r w:rsidR="00D539BF" w:rsidRPr="00D539BF">
        <w:rPr>
          <w:rFonts w:ascii="HQPB4" w:hAnsi="HQPB4" w:cs="Traditional Naskh" w:hint="eastAsia"/>
          <w:b/>
          <w:bCs/>
          <w:color w:val="000000"/>
          <w:sz w:val="32"/>
          <w:szCs w:val="32"/>
          <w:rtl/>
        </w:rPr>
        <w:t>فَقَسَتْ</w:t>
      </w:r>
      <w:r w:rsidR="00D539BF" w:rsidRPr="00D539BF">
        <w:rPr>
          <w:rFonts w:ascii="HQPB4" w:hAnsi="HQPB4" w:cs="Traditional Naskh"/>
          <w:b/>
          <w:bCs/>
          <w:color w:val="000000"/>
          <w:sz w:val="32"/>
          <w:szCs w:val="32"/>
          <w:rtl/>
        </w:rPr>
        <w:t xml:space="preserve"> </w:t>
      </w:r>
      <w:r w:rsidR="00D539BF" w:rsidRPr="00D539BF">
        <w:rPr>
          <w:rFonts w:ascii="HQPB4" w:hAnsi="HQPB4" w:cs="Traditional Naskh" w:hint="eastAsia"/>
          <w:b/>
          <w:bCs/>
          <w:color w:val="000000"/>
          <w:sz w:val="32"/>
          <w:szCs w:val="32"/>
          <w:rtl/>
        </w:rPr>
        <w:t>قُلُوبُهُمْ</w:t>
      </w:r>
      <w:r w:rsidR="00D539BF" w:rsidRPr="00D539BF">
        <w:rPr>
          <w:rFonts w:ascii="HQPB4" w:hAnsi="HQPB4" w:cs="Traditional Naskh"/>
          <w:b/>
          <w:bCs/>
          <w:color w:val="000000"/>
          <w:sz w:val="32"/>
          <w:szCs w:val="32"/>
          <w:rtl/>
        </w:rPr>
        <w:t xml:space="preserve"> </w:t>
      </w:r>
      <w:r w:rsidR="00D539BF" w:rsidRPr="00D539BF">
        <w:rPr>
          <w:rFonts w:ascii="HQPB4" w:hAnsi="HQPB4" w:cs="Traditional Naskh" w:hint="eastAsia"/>
          <w:b/>
          <w:bCs/>
          <w:color w:val="000000"/>
          <w:sz w:val="32"/>
          <w:szCs w:val="32"/>
          <w:rtl/>
        </w:rPr>
        <w:t>وَكَثِيرٌ</w:t>
      </w:r>
      <w:r w:rsidR="00D539BF" w:rsidRPr="00D539BF">
        <w:rPr>
          <w:rFonts w:ascii="HQPB4" w:hAnsi="HQPB4" w:cs="Traditional Naskh"/>
          <w:b/>
          <w:bCs/>
          <w:color w:val="000000"/>
          <w:sz w:val="32"/>
          <w:szCs w:val="32"/>
          <w:rtl/>
        </w:rPr>
        <w:t xml:space="preserve"> </w:t>
      </w:r>
      <w:r w:rsidR="00D539BF" w:rsidRPr="00D539BF">
        <w:rPr>
          <w:rFonts w:ascii="HQPB4" w:hAnsi="HQPB4" w:cs="Traditional Naskh" w:hint="eastAsia"/>
          <w:b/>
          <w:bCs/>
          <w:color w:val="000000"/>
          <w:sz w:val="32"/>
          <w:szCs w:val="32"/>
          <w:rtl/>
        </w:rPr>
        <w:t>مِنْهُمْ</w:t>
      </w:r>
      <w:r w:rsidR="00D539BF" w:rsidRPr="00D539BF">
        <w:rPr>
          <w:rFonts w:ascii="HQPB4" w:hAnsi="HQPB4" w:cs="Traditional Naskh"/>
          <w:b/>
          <w:bCs/>
          <w:color w:val="000000"/>
          <w:sz w:val="32"/>
          <w:szCs w:val="32"/>
          <w:rtl/>
        </w:rPr>
        <w:t xml:space="preserve"> </w:t>
      </w:r>
      <w:r w:rsidR="00D539BF" w:rsidRPr="00D539BF">
        <w:rPr>
          <w:rFonts w:ascii="HQPB4" w:hAnsi="HQPB4" w:cs="Traditional Naskh" w:hint="eastAsia"/>
          <w:b/>
          <w:bCs/>
          <w:color w:val="000000"/>
          <w:sz w:val="32"/>
          <w:szCs w:val="32"/>
          <w:rtl/>
        </w:rPr>
        <w:t>فَاسِقُونَ</w:t>
      </w:r>
      <w:r w:rsidR="00D539BF" w:rsidRPr="00D539BF">
        <w:rPr>
          <w:rFonts w:ascii="Traditional Arabic" w:hAnsi="Traditional Arabic" w:cs="Traditional Arabic"/>
          <w:color w:val="C00000"/>
          <w:sz w:val="32"/>
          <w:szCs w:val="32"/>
          <w:rtl/>
        </w:rPr>
        <w:t>﴾</w:t>
      </w:r>
      <w:r w:rsidRPr="00D539BF">
        <w:rPr>
          <w:rStyle w:val="FootnoteReference"/>
          <w:rFonts w:ascii="AAAGoldenLotus Stg1_Ver1" w:hAnsi="AAAGoldenLotus Stg1_Ver1" w:cs="Traditional Naskh"/>
          <w:sz w:val="32"/>
          <w:szCs w:val="32"/>
          <w:rtl/>
        </w:rPr>
        <w:t>(</w:t>
      </w:r>
      <w:r w:rsidRPr="00D539BF">
        <w:rPr>
          <w:rStyle w:val="FootnoteReference"/>
          <w:rFonts w:ascii="AAAGoldenLotus Stg1_Ver1" w:hAnsi="AAAGoldenLotus Stg1_Ver1" w:cs="Traditional Naskh"/>
          <w:sz w:val="32"/>
          <w:szCs w:val="32"/>
          <w:rtl/>
        </w:rPr>
        <w:footnoteReference w:id="1060"/>
      </w:r>
      <w:r w:rsidRPr="00D539BF">
        <w:rPr>
          <w:rStyle w:val="FootnoteReference"/>
          <w:rFonts w:ascii="AAAGoldenLotus Stg1_Ver1" w:hAnsi="AAAGoldenLotus Stg1_Ver1" w:cs="Traditional Naskh"/>
          <w:sz w:val="32"/>
          <w:szCs w:val="32"/>
          <w:rtl/>
        </w:rPr>
        <w:t>)</w:t>
      </w:r>
      <w:r w:rsidRPr="0088525E">
        <w:rPr>
          <w:rFonts w:ascii="mylotus" w:hAnsi="mylotus" w:cs="Traditional Naskh" w:hint="cs"/>
          <w:sz w:val="32"/>
          <w:szCs w:val="32"/>
          <w:rtl/>
        </w:rPr>
        <w:t>. وقد أمر رسول ا</w:t>
      </w:r>
      <w:r w:rsidR="00A1582F">
        <w:rPr>
          <w:rFonts w:ascii="mylotus" w:hAnsi="mylotus" w:cs="Traditional Naskh" w:hint="cs"/>
          <w:sz w:val="32"/>
          <w:szCs w:val="32"/>
          <w:rtl/>
        </w:rPr>
        <w:t>للَّه</w:t>
      </w:r>
      <w:r w:rsidRPr="0088525E">
        <w:rPr>
          <w:rFonts w:ascii="mylotus" w:hAnsi="mylotus" w:cs="Traditional Naskh" w:hint="cs"/>
          <w:sz w:val="32"/>
          <w:szCs w:val="32"/>
          <w:rtl/>
        </w:rPr>
        <w:t xml:space="preserve"> </w:t>
      </w:r>
      <w:r w:rsidR="00D539BF" w:rsidRPr="00D539BF">
        <w:rPr>
          <w:rFonts w:ascii="mylotus" w:hAnsi="mylotus" w:cs="Traditional Naskh" w:hint="cs"/>
          <w:color w:val="C00000"/>
          <w:sz w:val="32"/>
          <w:szCs w:val="32"/>
        </w:rPr>
        <w:sym w:font="AGA Arabesque" w:char="F072"/>
      </w:r>
      <w:r w:rsidRPr="0088525E">
        <w:rPr>
          <w:rFonts w:ascii="mylotus" w:hAnsi="mylotus" w:cs="Traditional Naskh" w:hint="cs"/>
          <w:sz w:val="32"/>
          <w:szCs w:val="32"/>
          <w:rtl/>
        </w:rPr>
        <w:t xml:space="preserve"> بالتوبة، فقال: </w:t>
      </w:r>
      <w:r w:rsidR="00D539BF">
        <w:rPr>
          <w:rFonts w:ascii="mylotus" w:hAnsi="mylotus" w:cs="Traditional Naskh" w:hint="eastAsia"/>
          <w:sz w:val="32"/>
          <w:szCs w:val="32"/>
          <w:rtl/>
        </w:rPr>
        <w:t>«</w:t>
      </w:r>
      <w:r w:rsidRPr="0088525E">
        <w:rPr>
          <w:rFonts w:ascii="mylotus" w:hAnsi="mylotus" w:cs="Traditional Naskh" w:hint="cs"/>
          <w:b/>
          <w:bCs/>
          <w:sz w:val="32"/>
          <w:szCs w:val="32"/>
          <w:rtl/>
        </w:rPr>
        <w:t>يا أيها الناس توبوا إلى ا</w:t>
      </w:r>
      <w:r w:rsidR="00A1582F">
        <w:rPr>
          <w:rFonts w:ascii="mylotus" w:hAnsi="mylotus" w:cs="Traditional Naskh" w:hint="cs"/>
          <w:b/>
          <w:bCs/>
          <w:sz w:val="32"/>
          <w:szCs w:val="32"/>
          <w:rtl/>
        </w:rPr>
        <w:t>للَّه</w:t>
      </w:r>
      <w:r w:rsidRPr="0088525E">
        <w:rPr>
          <w:rFonts w:ascii="mylotus" w:hAnsi="mylotus" w:cs="Traditional Naskh" w:hint="cs"/>
          <w:b/>
          <w:bCs/>
          <w:sz w:val="32"/>
          <w:szCs w:val="32"/>
          <w:rtl/>
        </w:rPr>
        <w:t xml:space="preserve"> فإني أتوبُ في اليوم إليه مائة مرة</w:t>
      </w:r>
      <w:r w:rsidR="00D539BF">
        <w:rPr>
          <w:rFonts w:ascii="mylotus" w:hAnsi="mylotus" w:cs="Traditional Naskh" w:hint="eastAsia"/>
          <w:b/>
          <w:bCs/>
          <w:sz w:val="32"/>
          <w:szCs w:val="32"/>
          <w:rtl/>
        </w:rPr>
        <w:t>»</w:t>
      </w:r>
      <w:r w:rsidRPr="0088525E">
        <w:rPr>
          <w:rFonts w:ascii="mylotus" w:hAnsi="mylotus" w:cs="Traditional Naskh" w:hint="cs"/>
          <w:sz w:val="32"/>
          <w:szCs w:val="32"/>
          <w:rtl/>
        </w:rPr>
        <w:t xml:space="preserve">. وفي رواية: </w:t>
      </w:r>
      <w:r w:rsidR="00D539BF">
        <w:rPr>
          <w:rFonts w:ascii="mylotus" w:hAnsi="mylotus" w:cs="Traditional Naskh" w:hint="eastAsia"/>
          <w:b/>
          <w:bCs/>
          <w:sz w:val="32"/>
          <w:szCs w:val="32"/>
          <w:rtl/>
        </w:rPr>
        <w:t>«</w:t>
      </w:r>
      <w:r w:rsidRPr="0088525E">
        <w:rPr>
          <w:rFonts w:ascii="mylotus" w:hAnsi="mylotus" w:cs="Traditional Naskh" w:hint="cs"/>
          <w:b/>
          <w:bCs/>
          <w:sz w:val="32"/>
          <w:szCs w:val="32"/>
          <w:rtl/>
        </w:rPr>
        <w:t>إنه ليُغان على قلبي وإني لأستغفر ا</w:t>
      </w:r>
      <w:r w:rsidR="00A1582F">
        <w:rPr>
          <w:rFonts w:ascii="mylotus" w:hAnsi="mylotus" w:cs="Traditional Naskh" w:hint="cs"/>
          <w:b/>
          <w:bCs/>
          <w:sz w:val="32"/>
          <w:szCs w:val="32"/>
          <w:rtl/>
        </w:rPr>
        <w:t>للَّه</w:t>
      </w:r>
      <w:r w:rsidRPr="0088525E">
        <w:rPr>
          <w:rFonts w:ascii="mylotus" w:hAnsi="mylotus" w:cs="Traditional Naskh" w:hint="cs"/>
          <w:b/>
          <w:bCs/>
          <w:sz w:val="32"/>
          <w:szCs w:val="32"/>
          <w:rtl/>
        </w:rPr>
        <w:t xml:space="preserve"> في اليوم مائة مرة</w:t>
      </w:r>
      <w:r w:rsidR="00D539BF">
        <w:rPr>
          <w:rFonts w:ascii="mylotus" w:hAnsi="mylotus" w:cs="Traditional Naskh" w:hint="eastAsia"/>
          <w:b/>
          <w:bCs/>
          <w:sz w:val="32"/>
          <w:szCs w:val="32"/>
          <w:rtl/>
        </w:rPr>
        <w:t>»</w:t>
      </w:r>
      <w:r w:rsidRPr="00D539BF">
        <w:rPr>
          <w:rStyle w:val="FootnoteReference"/>
          <w:rFonts w:cs="Traditional Naskh" w:hint="cs"/>
          <w:sz w:val="32"/>
          <w:szCs w:val="32"/>
          <w:rtl/>
        </w:rPr>
        <w:t>(</w:t>
      </w:r>
      <w:r w:rsidRPr="00D539BF">
        <w:rPr>
          <w:rStyle w:val="FootnoteReference"/>
          <w:rFonts w:cs="Traditional Naskh"/>
          <w:sz w:val="32"/>
          <w:szCs w:val="32"/>
          <w:rtl/>
        </w:rPr>
        <w:footnoteReference w:id="1061"/>
      </w:r>
      <w:r w:rsidRPr="00D539BF">
        <w:rPr>
          <w:rStyle w:val="FootnoteReference"/>
          <w:rFonts w:cs="Traditional Naskh" w:hint="cs"/>
          <w:sz w:val="32"/>
          <w:szCs w:val="32"/>
          <w:rtl/>
        </w:rPr>
        <w:t>)</w:t>
      </w:r>
      <w:r w:rsidRPr="0088525E">
        <w:rPr>
          <w:rFonts w:ascii="mylotus" w:hAnsi="mylotus" w:cs="Traditional Naskh" w:hint="cs"/>
          <w:sz w:val="32"/>
          <w:szCs w:val="32"/>
          <w:rtl/>
        </w:rPr>
        <w:t>. والمراد ما يتغشَّى القلب من الغفلات والفترات عن الذكر الذي كان شأنه الدوام عليه، فإذا فتر عنه أو غفل عدّ ذلك ذنباً واستغفر منه</w:t>
      </w:r>
      <w:r w:rsidRPr="007B5404">
        <w:rPr>
          <w:rFonts w:ascii="mylotus" w:hAnsi="mylotus" w:cs="Traditional Naskh" w:hint="cs"/>
          <w:position w:val="2"/>
          <w:sz w:val="32"/>
          <w:szCs w:val="32"/>
          <w:rtl/>
        </w:rPr>
        <w:t>(</w:t>
      </w:r>
      <w:r w:rsidRPr="007B5404">
        <w:rPr>
          <w:rStyle w:val="FootnoteReference"/>
          <w:rFonts w:ascii="mylotus" w:hAnsi="mylotus" w:cs="Traditional Naskh"/>
          <w:position w:val="2"/>
          <w:sz w:val="32"/>
          <w:szCs w:val="32"/>
          <w:rtl/>
        </w:rPr>
        <w:footnoteReference w:id="1062"/>
      </w:r>
      <w:r w:rsidRPr="007B5404">
        <w:rPr>
          <w:rFonts w:ascii="mylotus" w:hAnsi="mylotus" w:cs="Traditional Naskh" w:hint="cs"/>
          <w:position w:val="2"/>
          <w:sz w:val="32"/>
          <w:szCs w:val="32"/>
          <w:rtl/>
        </w:rPr>
        <w:t>)</w:t>
      </w:r>
      <w:r w:rsidRPr="0088525E">
        <w:rPr>
          <w:rFonts w:ascii="mylotus" w:hAnsi="mylotus" w:cs="Traditional Naskh" w:hint="cs"/>
          <w:sz w:val="32"/>
          <w:szCs w:val="32"/>
          <w:rtl/>
        </w:rPr>
        <w:t xml:space="preserve">. ولفظ الإمام أحمد: </w:t>
      </w:r>
      <w:r w:rsidR="00D539BF">
        <w:rPr>
          <w:rFonts w:ascii="mylotus" w:hAnsi="mylotus" w:cs="Traditional Naskh" w:hint="eastAsia"/>
          <w:b/>
          <w:bCs/>
          <w:sz w:val="32"/>
          <w:szCs w:val="32"/>
          <w:rtl/>
        </w:rPr>
        <w:t>«</w:t>
      </w:r>
      <w:r w:rsidRPr="0088525E">
        <w:rPr>
          <w:rFonts w:ascii="mylotus" w:hAnsi="mylotus" w:cs="Traditional Naskh" w:hint="cs"/>
          <w:b/>
          <w:bCs/>
          <w:sz w:val="32"/>
          <w:szCs w:val="32"/>
          <w:rtl/>
        </w:rPr>
        <w:t>يا أيها الناس توبوا إلى ا</w:t>
      </w:r>
      <w:r w:rsidR="00A1582F">
        <w:rPr>
          <w:rFonts w:ascii="mylotus" w:hAnsi="mylotus" w:cs="Traditional Naskh" w:hint="cs"/>
          <w:b/>
          <w:bCs/>
          <w:sz w:val="32"/>
          <w:szCs w:val="32"/>
          <w:rtl/>
        </w:rPr>
        <w:t>للَّه</w:t>
      </w:r>
      <w:r w:rsidRPr="0088525E">
        <w:rPr>
          <w:rFonts w:ascii="mylotus" w:hAnsi="mylotus" w:cs="Traditional Naskh" w:hint="cs"/>
          <w:b/>
          <w:bCs/>
          <w:sz w:val="32"/>
          <w:szCs w:val="32"/>
          <w:rtl/>
        </w:rPr>
        <w:t xml:space="preserve"> واستغفروه؛ فإني أتوب إلى ا</w:t>
      </w:r>
      <w:r w:rsidR="00A1582F">
        <w:rPr>
          <w:rFonts w:ascii="mylotus" w:hAnsi="mylotus" w:cs="Traditional Naskh" w:hint="cs"/>
          <w:b/>
          <w:bCs/>
          <w:sz w:val="32"/>
          <w:szCs w:val="32"/>
          <w:rtl/>
        </w:rPr>
        <w:t>للَّه</w:t>
      </w:r>
      <w:r w:rsidRPr="0088525E">
        <w:rPr>
          <w:rFonts w:ascii="mylotus" w:hAnsi="mylotus" w:cs="Traditional Naskh" w:hint="cs"/>
          <w:b/>
          <w:bCs/>
          <w:sz w:val="32"/>
          <w:szCs w:val="32"/>
          <w:rtl/>
        </w:rPr>
        <w:t xml:space="preserve"> </w:t>
      </w:r>
      <w:r w:rsidRPr="0088525E">
        <w:rPr>
          <w:rFonts w:ascii="mylotus" w:hAnsi="mylotus" w:cs="Traditional Naskh" w:hint="cs"/>
          <w:b/>
          <w:bCs/>
          <w:sz w:val="32"/>
          <w:szCs w:val="32"/>
          <w:rtl/>
        </w:rPr>
        <w:lastRenderedPageBreak/>
        <w:t>وأستغفره في كل يوم مائة مرة</w:t>
      </w:r>
      <w:r w:rsidR="00D539BF">
        <w:rPr>
          <w:rFonts w:ascii="mylotus" w:hAnsi="mylotus" w:cs="Traditional Naskh" w:hint="eastAsia"/>
          <w:b/>
          <w:bCs/>
          <w:sz w:val="32"/>
          <w:szCs w:val="32"/>
          <w:rtl/>
        </w:rPr>
        <w:t>»</w:t>
      </w:r>
      <w:r w:rsidRPr="00D539BF">
        <w:rPr>
          <w:rStyle w:val="FootnoteReference"/>
          <w:rFonts w:cs="Traditional Naskh" w:hint="cs"/>
          <w:sz w:val="32"/>
          <w:szCs w:val="32"/>
          <w:rtl/>
        </w:rPr>
        <w:t>(</w:t>
      </w:r>
      <w:r w:rsidRPr="00D539BF">
        <w:rPr>
          <w:rStyle w:val="FootnoteReference"/>
          <w:rFonts w:cs="Traditional Naskh"/>
          <w:sz w:val="32"/>
          <w:szCs w:val="32"/>
          <w:rtl/>
        </w:rPr>
        <w:footnoteReference w:id="1063"/>
      </w:r>
      <w:r w:rsidRPr="00D539BF">
        <w:rPr>
          <w:rStyle w:val="FootnoteReference"/>
          <w:rFonts w:cs="Traditional Naskh" w:hint="cs"/>
          <w:sz w:val="32"/>
          <w:szCs w:val="32"/>
          <w:rtl/>
        </w:rPr>
        <w:t>)</w:t>
      </w:r>
      <w:r w:rsidRPr="0088525E">
        <w:rPr>
          <w:rFonts w:ascii="mylotus" w:hAnsi="mylotus" w:cs="Traditional Naskh" w:hint="cs"/>
          <w:sz w:val="32"/>
          <w:szCs w:val="32"/>
          <w:rtl/>
        </w:rPr>
        <w:t>.</w:t>
      </w:r>
    </w:p>
    <w:p w:rsidR="00940A28" w:rsidRPr="0088525E" w:rsidRDefault="00940A28" w:rsidP="000405CB">
      <w:pPr>
        <w:widowControl w:val="0"/>
        <w:spacing w:after="0" w:line="211" w:lineRule="auto"/>
        <w:ind w:firstLine="284"/>
        <w:jc w:val="lowKashida"/>
        <w:rPr>
          <w:rFonts w:ascii="mylotus" w:hAnsi="mylotus" w:cs="Traditional Naskh"/>
          <w:sz w:val="32"/>
          <w:szCs w:val="32"/>
          <w:rtl/>
        </w:rPr>
      </w:pPr>
      <w:r w:rsidRPr="0088525E">
        <w:rPr>
          <w:rFonts w:ascii="mylotus" w:hAnsi="mylotus" w:cs="Traditional Naskh" w:hint="cs"/>
          <w:sz w:val="32"/>
          <w:szCs w:val="32"/>
          <w:rtl/>
        </w:rPr>
        <w:tab/>
        <w:t xml:space="preserve">وقال </w:t>
      </w:r>
      <w:r w:rsidR="00D539BF" w:rsidRPr="00D539BF">
        <w:rPr>
          <w:rFonts w:ascii="AAA GoldenLotus" w:hAnsi="AAA GoldenLotus" w:cs="AAA GoldenLotus"/>
          <w:color w:val="C00000"/>
          <w:rtl/>
          <w:lang w:bidi="ar"/>
        </w:rPr>
        <w:t>♥</w:t>
      </w:r>
      <w:r w:rsidRPr="0088525E">
        <w:rPr>
          <w:rFonts w:ascii="mylotus" w:hAnsi="mylotus" w:cs="Traditional Naskh" w:hint="cs"/>
          <w:sz w:val="32"/>
          <w:szCs w:val="32"/>
          <w:rtl/>
        </w:rPr>
        <w:t xml:space="preserve">: </w:t>
      </w:r>
      <w:r w:rsidR="00D539BF">
        <w:rPr>
          <w:rFonts w:ascii="mylotus" w:hAnsi="mylotus" w:cs="Traditional Naskh" w:hint="eastAsia"/>
          <w:b/>
          <w:bCs/>
          <w:sz w:val="32"/>
          <w:szCs w:val="32"/>
          <w:rtl/>
        </w:rPr>
        <w:t>«</w:t>
      </w:r>
      <w:r w:rsidRPr="0088525E">
        <w:rPr>
          <w:rFonts w:ascii="mylotus" w:hAnsi="mylotus" w:cs="Traditional Naskh" w:hint="cs"/>
          <w:b/>
          <w:bCs/>
          <w:sz w:val="32"/>
          <w:szCs w:val="32"/>
          <w:rtl/>
        </w:rPr>
        <w:t>وا</w:t>
      </w:r>
      <w:r w:rsidR="00A1582F">
        <w:rPr>
          <w:rFonts w:ascii="mylotus" w:hAnsi="mylotus" w:cs="Traditional Naskh" w:hint="cs"/>
          <w:b/>
          <w:bCs/>
          <w:sz w:val="32"/>
          <w:szCs w:val="32"/>
          <w:rtl/>
        </w:rPr>
        <w:t>للَّه</w:t>
      </w:r>
      <w:r w:rsidRPr="0088525E">
        <w:rPr>
          <w:rFonts w:ascii="mylotus" w:hAnsi="mylotus" w:cs="Traditional Naskh" w:hint="cs"/>
          <w:b/>
          <w:bCs/>
          <w:sz w:val="32"/>
          <w:szCs w:val="32"/>
          <w:rtl/>
        </w:rPr>
        <w:t xml:space="preserve"> إني لأستغفر ا</w:t>
      </w:r>
      <w:r w:rsidR="00A1582F">
        <w:rPr>
          <w:rFonts w:ascii="mylotus" w:hAnsi="mylotus" w:cs="Traditional Naskh" w:hint="cs"/>
          <w:b/>
          <w:bCs/>
          <w:sz w:val="32"/>
          <w:szCs w:val="32"/>
          <w:rtl/>
        </w:rPr>
        <w:t>للَّه</w:t>
      </w:r>
      <w:r w:rsidRPr="0088525E">
        <w:rPr>
          <w:rFonts w:ascii="mylotus" w:hAnsi="mylotus" w:cs="Traditional Naskh" w:hint="cs"/>
          <w:b/>
          <w:bCs/>
          <w:sz w:val="32"/>
          <w:szCs w:val="32"/>
          <w:rtl/>
        </w:rPr>
        <w:t xml:space="preserve"> وأتوب إليه في اليوم أكثر من سبعين مرة</w:t>
      </w:r>
      <w:r w:rsidR="00D539BF">
        <w:rPr>
          <w:rFonts w:ascii="mylotus" w:hAnsi="mylotus" w:cs="Traditional Naskh" w:hint="eastAsia"/>
          <w:b/>
          <w:bCs/>
          <w:sz w:val="32"/>
          <w:szCs w:val="32"/>
          <w:rtl/>
        </w:rPr>
        <w:t>»</w:t>
      </w:r>
      <w:r w:rsidRPr="00D539BF">
        <w:rPr>
          <w:rStyle w:val="FootnoteReference"/>
          <w:rFonts w:cs="Traditional Naskh" w:hint="cs"/>
          <w:sz w:val="32"/>
          <w:szCs w:val="32"/>
          <w:rtl/>
        </w:rPr>
        <w:t>(</w:t>
      </w:r>
      <w:r w:rsidRPr="00D539BF">
        <w:rPr>
          <w:rStyle w:val="FootnoteReference"/>
          <w:rFonts w:cs="Traditional Naskh"/>
          <w:sz w:val="32"/>
          <w:szCs w:val="32"/>
          <w:rtl/>
        </w:rPr>
        <w:footnoteReference w:id="1064"/>
      </w:r>
      <w:r w:rsidRPr="00D539BF">
        <w:rPr>
          <w:rStyle w:val="FootnoteReference"/>
          <w:rFonts w:cs="Traditional Naskh" w:hint="cs"/>
          <w:sz w:val="32"/>
          <w:szCs w:val="32"/>
          <w:rtl/>
        </w:rPr>
        <w:t>)</w:t>
      </w:r>
      <w:r w:rsidRPr="0088525E">
        <w:rPr>
          <w:rFonts w:ascii="mylotus" w:hAnsi="mylotus" w:cs="Traditional Naskh" w:hint="cs"/>
          <w:sz w:val="32"/>
          <w:szCs w:val="32"/>
          <w:rtl/>
        </w:rPr>
        <w:t>. وظاهره أنه يطلب المغفرة ويعزم على التوبة</w:t>
      </w:r>
      <w:r w:rsidRPr="00D539BF">
        <w:rPr>
          <w:rStyle w:val="FootnoteReference"/>
          <w:rFonts w:cs="Traditional Naskh" w:hint="cs"/>
          <w:sz w:val="32"/>
          <w:szCs w:val="32"/>
          <w:rtl/>
        </w:rPr>
        <w:t>(</w:t>
      </w:r>
      <w:r w:rsidRPr="00D539BF">
        <w:rPr>
          <w:rStyle w:val="FootnoteReference"/>
          <w:rFonts w:cs="Traditional Naskh"/>
          <w:sz w:val="32"/>
          <w:szCs w:val="32"/>
          <w:rtl/>
        </w:rPr>
        <w:footnoteReference w:id="1065"/>
      </w:r>
      <w:r w:rsidRPr="00D539BF">
        <w:rPr>
          <w:rStyle w:val="FootnoteReference"/>
          <w:rFonts w:cs="Traditional Naskh" w:hint="cs"/>
          <w:sz w:val="32"/>
          <w:szCs w:val="32"/>
          <w:rtl/>
        </w:rPr>
        <w:t>)</w:t>
      </w:r>
      <w:r w:rsidRPr="0088525E">
        <w:rPr>
          <w:rFonts w:ascii="mylotus" w:hAnsi="mylotus" w:cs="Traditional Naskh" w:hint="cs"/>
          <w:sz w:val="32"/>
          <w:szCs w:val="32"/>
          <w:rtl/>
        </w:rPr>
        <w:t>.</w:t>
      </w:r>
    </w:p>
    <w:p w:rsidR="00940A28" w:rsidRPr="0088525E" w:rsidRDefault="00940A28" w:rsidP="000405CB">
      <w:pPr>
        <w:widowControl w:val="0"/>
        <w:spacing w:after="0" w:line="211" w:lineRule="auto"/>
        <w:ind w:firstLine="284"/>
        <w:jc w:val="lowKashida"/>
        <w:rPr>
          <w:rFonts w:ascii="mylotus" w:hAnsi="mylotus" w:cs="Traditional Naskh"/>
          <w:sz w:val="32"/>
          <w:szCs w:val="32"/>
          <w:rtl/>
        </w:rPr>
      </w:pPr>
      <w:r w:rsidRPr="0088525E">
        <w:rPr>
          <w:rFonts w:ascii="mylotus" w:hAnsi="mylotus" w:cs="Traditional Naskh" w:hint="cs"/>
          <w:sz w:val="32"/>
          <w:szCs w:val="32"/>
          <w:rtl/>
        </w:rPr>
        <w:t xml:space="preserve">وعن ابن عمر </w:t>
      </w:r>
      <w:r w:rsidR="004F35CD" w:rsidRPr="004F35CD">
        <w:rPr>
          <w:rFonts w:ascii="Traditional Arabic" w:hAnsi="Traditional Arabic" w:cs="CTraditional Arabic" w:hint="cs"/>
          <w:color w:val="C00000"/>
          <w:sz w:val="32"/>
          <w:szCs w:val="28"/>
          <w:rtl/>
          <w:lang w:bidi="ar"/>
        </w:rPr>
        <w:t>ب</w:t>
      </w:r>
      <w:r w:rsidRPr="0088525E">
        <w:rPr>
          <w:rFonts w:ascii="mylotus" w:hAnsi="mylotus" w:cs="Traditional Naskh" w:hint="cs"/>
          <w:sz w:val="32"/>
          <w:szCs w:val="32"/>
          <w:rtl/>
        </w:rPr>
        <w:t xml:space="preserve"> قال: </w:t>
      </w:r>
      <w:r w:rsidR="004F35CD">
        <w:rPr>
          <w:rFonts w:ascii="mylotus" w:hAnsi="mylotus" w:cs="Traditional Naskh" w:hint="eastAsia"/>
          <w:sz w:val="32"/>
          <w:szCs w:val="32"/>
          <w:rtl/>
        </w:rPr>
        <w:t>«</w:t>
      </w:r>
      <w:r w:rsidRPr="0088525E">
        <w:rPr>
          <w:rFonts w:ascii="mylotus" w:hAnsi="mylotus" w:cs="Traditional Naskh" w:hint="cs"/>
          <w:sz w:val="32"/>
          <w:szCs w:val="32"/>
          <w:rtl/>
        </w:rPr>
        <w:t>إنا كنا لنعدُّ لرسول ا</w:t>
      </w:r>
      <w:r w:rsidR="00A1582F">
        <w:rPr>
          <w:rFonts w:ascii="mylotus" w:hAnsi="mylotus" w:cs="Traditional Naskh" w:hint="cs"/>
          <w:sz w:val="32"/>
          <w:szCs w:val="32"/>
          <w:rtl/>
        </w:rPr>
        <w:t>للَّه</w:t>
      </w:r>
      <w:r w:rsidRPr="0088525E">
        <w:rPr>
          <w:rFonts w:ascii="mylotus" w:hAnsi="mylotus" w:cs="Traditional Naskh" w:hint="cs"/>
          <w:sz w:val="32"/>
          <w:szCs w:val="32"/>
          <w:rtl/>
        </w:rPr>
        <w:t xml:space="preserve"> </w:t>
      </w:r>
      <w:r w:rsidR="004F35CD" w:rsidRPr="004F35CD">
        <w:rPr>
          <w:rFonts w:ascii="mylotus" w:hAnsi="mylotus" w:cs="Traditional Naskh" w:hint="cs"/>
          <w:color w:val="C00000"/>
          <w:sz w:val="32"/>
          <w:szCs w:val="32"/>
        </w:rPr>
        <w:sym w:font="AGA Arabesque" w:char="F072"/>
      </w:r>
      <w:r w:rsidRPr="0088525E">
        <w:rPr>
          <w:rFonts w:ascii="mylotus" w:hAnsi="mylotus" w:cs="Traditional Naskh" w:hint="cs"/>
          <w:sz w:val="32"/>
          <w:szCs w:val="32"/>
          <w:rtl/>
        </w:rPr>
        <w:t xml:space="preserve"> في المجلس الواحد مائة مرة </w:t>
      </w:r>
      <w:r w:rsidR="004F35CD">
        <w:rPr>
          <w:rFonts w:ascii="mylotus" w:hAnsi="mylotus" w:cs="Traditional Naskh" w:hint="eastAsia"/>
          <w:b/>
          <w:bCs/>
          <w:sz w:val="32"/>
          <w:szCs w:val="32"/>
          <w:rtl/>
        </w:rPr>
        <w:t>«</w:t>
      </w:r>
      <w:r w:rsidRPr="0088525E">
        <w:rPr>
          <w:rFonts w:ascii="mylotus" w:hAnsi="mylotus" w:cs="Traditional Naskh" w:hint="cs"/>
          <w:b/>
          <w:bCs/>
          <w:sz w:val="32"/>
          <w:szCs w:val="32"/>
          <w:rtl/>
        </w:rPr>
        <w:t>رب اغفر لي وتب عليَّ إنك أنت التواب الرحيم</w:t>
      </w:r>
      <w:r w:rsidR="004F35CD">
        <w:rPr>
          <w:rFonts w:ascii="mylotus" w:hAnsi="mylotus" w:cs="Traditional Naskh" w:hint="eastAsia"/>
          <w:sz w:val="32"/>
          <w:szCs w:val="32"/>
          <w:rtl/>
        </w:rPr>
        <w:t>»</w:t>
      </w:r>
      <w:r w:rsidRPr="0088525E">
        <w:rPr>
          <w:rFonts w:ascii="mylotus" w:hAnsi="mylotus" w:cs="Traditional Naskh" w:hint="cs"/>
          <w:sz w:val="32"/>
          <w:szCs w:val="32"/>
          <w:rtl/>
        </w:rPr>
        <w:t xml:space="preserve">. وفي رواية: </w:t>
      </w:r>
      <w:r w:rsidR="004F35CD">
        <w:rPr>
          <w:rFonts w:ascii="mylotus" w:hAnsi="mylotus" w:cs="Traditional Naskh" w:hint="eastAsia"/>
          <w:b/>
          <w:bCs/>
          <w:sz w:val="32"/>
          <w:szCs w:val="32"/>
          <w:rtl/>
        </w:rPr>
        <w:t>«</w:t>
      </w:r>
      <w:r w:rsidRPr="0088525E">
        <w:rPr>
          <w:rFonts w:ascii="mylotus" w:hAnsi="mylotus" w:cs="Traditional Naskh" w:hint="cs"/>
          <w:b/>
          <w:bCs/>
          <w:sz w:val="32"/>
          <w:szCs w:val="32"/>
          <w:rtl/>
        </w:rPr>
        <w:t>رب اغفر لي وتب عليَّ إنك أنت التواب</w:t>
      </w:r>
      <w:r w:rsidRPr="0088525E">
        <w:rPr>
          <w:rFonts w:ascii="mylotus" w:hAnsi="mylotus" w:cs="Traditional Naskh" w:hint="cs"/>
          <w:sz w:val="32"/>
          <w:szCs w:val="32"/>
          <w:rtl/>
        </w:rPr>
        <w:t xml:space="preserve"> </w:t>
      </w:r>
      <w:r w:rsidRPr="0088525E">
        <w:rPr>
          <w:rFonts w:ascii="mylotus" w:hAnsi="mylotus" w:cs="Traditional Naskh" w:hint="cs"/>
          <w:b/>
          <w:bCs/>
          <w:sz w:val="32"/>
          <w:szCs w:val="32"/>
          <w:rtl/>
        </w:rPr>
        <w:t>الغفور</w:t>
      </w:r>
      <w:r w:rsidR="004F35CD">
        <w:rPr>
          <w:rFonts w:ascii="mylotus" w:hAnsi="mylotus" w:cs="Traditional Naskh" w:hint="cs"/>
          <w:b/>
          <w:bCs/>
          <w:sz w:val="32"/>
          <w:szCs w:val="32"/>
          <w:rtl/>
        </w:rPr>
        <w:t>»</w:t>
      </w:r>
      <w:r w:rsidRPr="004F35CD">
        <w:rPr>
          <w:rStyle w:val="FootnoteReference"/>
          <w:rFonts w:cs="Traditional Naskh" w:hint="cs"/>
          <w:sz w:val="32"/>
          <w:szCs w:val="32"/>
          <w:rtl/>
        </w:rPr>
        <w:t>(</w:t>
      </w:r>
      <w:r w:rsidRPr="004F35CD">
        <w:rPr>
          <w:rStyle w:val="FootnoteReference"/>
          <w:rFonts w:cs="Traditional Naskh"/>
          <w:sz w:val="32"/>
          <w:szCs w:val="32"/>
          <w:rtl/>
        </w:rPr>
        <w:footnoteReference w:id="1066"/>
      </w:r>
      <w:r w:rsidRPr="004F35CD">
        <w:rPr>
          <w:rStyle w:val="FootnoteReference"/>
          <w:rFonts w:cs="Traditional Naskh" w:hint="cs"/>
          <w:sz w:val="32"/>
          <w:szCs w:val="32"/>
          <w:rtl/>
        </w:rPr>
        <w:t>)</w:t>
      </w:r>
      <w:r w:rsidRPr="0088525E">
        <w:rPr>
          <w:rFonts w:ascii="mylotus" w:hAnsi="mylotus" w:cs="Traditional Naskh" w:hint="cs"/>
          <w:sz w:val="32"/>
          <w:szCs w:val="32"/>
          <w:rtl/>
        </w:rPr>
        <w:t>.</w:t>
      </w:r>
    </w:p>
    <w:p w:rsidR="00940A28" w:rsidRPr="004F35CD" w:rsidRDefault="00940A28" w:rsidP="000405CB">
      <w:pPr>
        <w:widowControl w:val="0"/>
        <w:spacing w:after="0" w:line="211" w:lineRule="auto"/>
        <w:ind w:firstLine="284"/>
        <w:jc w:val="lowKashida"/>
        <w:rPr>
          <w:rFonts w:ascii="mylotus" w:hAnsi="mylotus" w:cs="Traditional Naskh"/>
          <w:spacing w:val="-4"/>
          <w:sz w:val="32"/>
          <w:szCs w:val="32"/>
          <w:rtl/>
        </w:rPr>
      </w:pPr>
      <w:r w:rsidRPr="004F35CD">
        <w:rPr>
          <w:rFonts w:ascii="mylotus" w:hAnsi="mylotus" w:cs="Traditional Naskh" w:hint="cs"/>
          <w:spacing w:val="-4"/>
          <w:sz w:val="32"/>
          <w:szCs w:val="32"/>
          <w:rtl/>
        </w:rPr>
        <w:t>ومن رحمة ا</w:t>
      </w:r>
      <w:r w:rsidR="00A1582F" w:rsidRPr="004F35CD">
        <w:rPr>
          <w:rFonts w:ascii="mylotus" w:hAnsi="mylotus" w:cs="Traditional Naskh" w:hint="cs"/>
          <w:spacing w:val="-4"/>
          <w:sz w:val="32"/>
          <w:szCs w:val="32"/>
          <w:rtl/>
        </w:rPr>
        <w:t>للَّه</w:t>
      </w:r>
      <w:r w:rsidRPr="004F35CD">
        <w:rPr>
          <w:rFonts w:ascii="mylotus" w:hAnsi="mylotus" w:cs="Traditional Naskh" w:hint="cs"/>
          <w:spacing w:val="-4"/>
          <w:sz w:val="32"/>
          <w:szCs w:val="32"/>
          <w:rtl/>
        </w:rPr>
        <w:t xml:space="preserve"> تعالى بعبده وإحسانه وجوده وكرمه أنه يفرح بتوبة عبده حين يتوب إليه فرحاً يليق بجلاله وعظمته؛ فعن أنس عن النبي </w:t>
      </w:r>
      <w:r w:rsidR="004F35CD" w:rsidRPr="004F35CD">
        <w:rPr>
          <w:rFonts w:ascii="mylotus" w:hAnsi="mylotus" w:cs="Traditional Naskh" w:hint="cs"/>
          <w:color w:val="C00000"/>
          <w:spacing w:val="-4"/>
          <w:sz w:val="32"/>
          <w:szCs w:val="32"/>
        </w:rPr>
        <w:sym w:font="AGA Arabesque" w:char="F072"/>
      </w:r>
      <w:r w:rsidRPr="004F35CD">
        <w:rPr>
          <w:rFonts w:ascii="mylotus" w:hAnsi="mylotus" w:cs="Traditional Naskh" w:hint="cs"/>
          <w:spacing w:val="-4"/>
          <w:sz w:val="32"/>
          <w:szCs w:val="32"/>
          <w:rtl/>
        </w:rPr>
        <w:t xml:space="preserve"> قال: </w:t>
      </w:r>
      <w:r w:rsidR="004F35CD" w:rsidRPr="004F35CD">
        <w:rPr>
          <w:rFonts w:ascii="mylotus" w:hAnsi="mylotus" w:cs="Traditional Naskh" w:hint="eastAsia"/>
          <w:b/>
          <w:bCs/>
          <w:spacing w:val="-4"/>
          <w:sz w:val="32"/>
          <w:szCs w:val="32"/>
          <w:rtl/>
        </w:rPr>
        <w:t>«</w:t>
      </w:r>
      <w:r w:rsidR="00A1582F" w:rsidRPr="004F35CD">
        <w:rPr>
          <w:rFonts w:ascii="mylotus" w:hAnsi="mylotus" w:cs="Traditional Naskh" w:hint="cs"/>
          <w:b/>
          <w:bCs/>
          <w:spacing w:val="-4"/>
          <w:sz w:val="32"/>
          <w:szCs w:val="32"/>
          <w:rtl/>
        </w:rPr>
        <w:t>للَّه</w:t>
      </w:r>
      <w:r w:rsidRPr="004F35CD">
        <w:rPr>
          <w:rFonts w:ascii="mylotus" w:hAnsi="mylotus" w:cs="Traditional Naskh" w:hint="cs"/>
          <w:b/>
          <w:bCs/>
          <w:spacing w:val="-4"/>
          <w:sz w:val="32"/>
          <w:szCs w:val="32"/>
          <w:rtl/>
        </w:rPr>
        <w:t xml:space="preserve"> أشدُّ فرحاً بتوبة عبده حين يتوب إليه من أحدكم كان على راحلته بأرضٍ فلاةٍ فانفلتت منه وعليها طعامه وشرابُه فأيس منها، فأتى شجرةً فاضطجع في ظلها قد أيس من راحلته فبينما هو كذلك إذا هو بها قائمة عنده فأخذ بخطامها ثم قال من شدة الفرح: ا</w:t>
      </w:r>
      <w:r w:rsidR="00A1582F" w:rsidRPr="004F35CD">
        <w:rPr>
          <w:rFonts w:ascii="mylotus" w:hAnsi="mylotus" w:cs="Traditional Naskh" w:hint="cs"/>
          <w:b/>
          <w:bCs/>
          <w:spacing w:val="-4"/>
          <w:sz w:val="32"/>
          <w:szCs w:val="32"/>
          <w:rtl/>
        </w:rPr>
        <w:t>للَّه</w:t>
      </w:r>
      <w:r w:rsidRPr="004F35CD">
        <w:rPr>
          <w:rFonts w:ascii="mylotus" w:hAnsi="mylotus" w:cs="Traditional Naskh" w:hint="cs"/>
          <w:b/>
          <w:bCs/>
          <w:spacing w:val="-4"/>
          <w:sz w:val="32"/>
          <w:szCs w:val="32"/>
          <w:rtl/>
        </w:rPr>
        <w:t>م أنت عبدي وأنا ربك أخطأمن شدة الفرح</w:t>
      </w:r>
      <w:r w:rsidR="004F35CD" w:rsidRPr="004F35CD">
        <w:rPr>
          <w:rFonts w:ascii="mylotus" w:hAnsi="mylotus" w:cs="Traditional Naskh" w:hint="eastAsia"/>
          <w:b/>
          <w:bCs/>
          <w:spacing w:val="-4"/>
          <w:sz w:val="32"/>
          <w:szCs w:val="32"/>
          <w:rtl/>
        </w:rPr>
        <w:t>»</w:t>
      </w:r>
      <w:r w:rsidRPr="004F35CD">
        <w:rPr>
          <w:rStyle w:val="FootnoteReference"/>
          <w:rFonts w:cs="Traditional Naskh" w:hint="cs"/>
          <w:spacing w:val="-4"/>
          <w:sz w:val="32"/>
          <w:szCs w:val="32"/>
          <w:rtl/>
        </w:rPr>
        <w:t>(</w:t>
      </w:r>
      <w:r w:rsidRPr="004F35CD">
        <w:rPr>
          <w:rStyle w:val="FootnoteReference"/>
          <w:rFonts w:cs="Traditional Naskh"/>
          <w:spacing w:val="-4"/>
          <w:sz w:val="32"/>
          <w:szCs w:val="32"/>
          <w:rtl/>
        </w:rPr>
        <w:footnoteReference w:id="1067"/>
      </w:r>
      <w:r w:rsidRPr="004F35CD">
        <w:rPr>
          <w:rStyle w:val="FootnoteReference"/>
          <w:rFonts w:cs="Traditional Naskh" w:hint="cs"/>
          <w:spacing w:val="-4"/>
          <w:sz w:val="32"/>
          <w:szCs w:val="32"/>
          <w:rtl/>
        </w:rPr>
        <w:t>)</w:t>
      </w:r>
      <w:r w:rsidRPr="004F35CD">
        <w:rPr>
          <w:rFonts w:ascii="mylotus" w:hAnsi="mylotus" w:cs="Traditional Naskh" w:hint="cs"/>
          <w:spacing w:val="-4"/>
          <w:sz w:val="32"/>
          <w:szCs w:val="32"/>
          <w:rtl/>
        </w:rPr>
        <w:t>.</w:t>
      </w:r>
    </w:p>
    <w:p w:rsidR="00940A28" w:rsidRPr="0088525E" w:rsidRDefault="00940A28" w:rsidP="000405CB">
      <w:pPr>
        <w:widowControl w:val="0"/>
        <w:spacing w:after="0" w:line="211" w:lineRule="auto"/>
        <w:ind w:firstLine="284"/>
        <w:jc w:val="lowKashida"/>
        <w:rPr>
          <w:rFonts w:ascii="mylotus" w:hAnsi="mylotus" w:cs="Traditional Naskh"/>
          <w:sz w:val="32"/>
          <w:szCs w:val="32"/>
          <w:rtl/>
        </w:rPr>
      </w:pPr>
      <w:r w:rsidRPr="0088525E">
        <w:rPr>
          <w:rFonts w:ascii="mylotus" w:hAnsi="mylotus" w:cs="Traditional Naskh" w:hint="cs"/>
          <w:sz w:val="32"/>
          <w:szCs w:val="32"/>
          <w:rtl/>
        </w:rPr>
        <w:t>ومن كرمه على عباده: أنه يبسط يده بالليل ليتوب مسيء النهار، ويبسط يده بالنهار ليتوب مسيء الليل حتى تطلع الشمس من مغربها</w:t>
      </w:r>
      <w:r w:rsidRPr="004F35CD">
        <w:rPr>
          <w:rStyle w:val="FootnoteReference"/>
          <w:rFonts w:cs="Traditional Naskh" w:hint="cs"/>
          <w:sz w:val="32"/>
          <w:szCs w:val="32"/>
          <w:rtl/>
        </w:rPr>
        <w:t>(</w:t>
      </w:r>
      <w:r w:rsidRPr="004F35CD">
        <w:rPr>
          <w:rStyle w:val="FootnoteReference"/>
          <w:rFonts w:cs="Traditional Naskh"/>
          <w:sz w:val="32"/>
          <w:szCs w:val="32"/>
          <w:rtl/>
        </w:rPr>
        <w:footnoteReference w:id="1068"/>
      </w:r>
      <w:r w:rsidRPr="004F35CD">
        <w:rPr>
          <w:rStyle w:val="FootnoteReference"/>
          <w:rFonts w:cs="Traditional Naskh" w:hint="cs"/>
          <w:sz w:val="32"/>
          <w:szCs w:val="32"/>
          <w:rtl/>
        </w:rPr>
        <w:t>)</w:t>
      </w:r>
      <w:r w:rsidRPr="0088525E">
        <w:rPr>
          <w:rFonts w:ascii="mylotus" w:hAnsi="mylotus" w:cs="Traditional Naskh" w:hint="cs"/>
          <w:sz w:val="32"/>
          <w:szCs w:val="32"/>
          <w:rtl/>
        </w:rPr>
        <w:t>.</w:t>
      </w:r>
    </w:p>
    <w:p w:rsidR="00940A28" w:rsidRPr="004F35CD" w:rsidRDefault="00940A28" w:rsidP="000405CB">
      <w:pPr>
        <w:widowControl w:val="0"/>
        <w:spacing w:after="0" w:line="211" w:lineRule="auto"/>
        <w:ind w:firstLine="284"/>
        <w:jc w:val="lowKashida"/>
        <w:rPr>
          <w:spacing w:val="-6"/>
          <w:sz w:val="32"/>
          <w:szCs w:val="32"/>
          <w:rtl/>
        </w:rPr>
      </w:pPr>
      <w:r w:rsidRPr="004F35CD">
        <w:rPr>
          <w:rFonts w:ascii="mylotus" w:hAnsi="mylotus" w:cs="Traditional Naskh" w:hint="cs"/>
          <w:spacing w:val="-6"/>
          <w:sz w:val="32"/>
          <w:szCs w:val="32"/>
          <w:rtl/>
        </w:rPr>
        <w:t xml:space="preserve">ومن رحمته سبحانه بعباده أنه: </w:t>
      </w:r>
      <w:r w:rsidR="004F35CD" w:rsidRPr="004F35CD">
        <w:rPr>
          <w:rFonts w:ascii="mylotus" w:hAnsi="mylotus" w:cs="Traditional Naskh" w:hint="eastAsia"/>
          <w:b/>
          <w:bCs/>
          <w:spacing w:val="-6"/>
          <w:sz w:val="32"/>
          <w:szCs w:val="32"/>
          <w:rtl/>
        </w:rPr>
        <w:t>«</w:t>
      </w:r>
      <w:r w:rsidRPr="004F35CD">
        <w:rPr>
          <w:rFonts w:ascii="mylotus" w:hAnsi="mylotus" w:cs="Traditional Naskh" w:hint="cs"/>
          <w:b/>
          <w:bCs/>
          <w:spacing w:val="-6"/>
          <w:sz w:val="32"/>
          <w:szCs w:val="32"/>
          <w:rtl/>
        </w:rPr>
        <w:t>لما خلق الخلق كتب في كتابٍ فهو عنده فوق العرش: إن رحمتي تغلِبُ غضبي</w:t>
      </w:r>
      <w:r w:rsidR="004F35CD" w:rsidRPr="004F35CD">
        <w:rPr>
          <w:rFonts w:ascii="mylotus" w:hAnsi="mylotus" w:cs="Traditional Naskh" w:hint="eastAsia"/>
          <w:b/>
          <w:bCs/>
          <w:spacing w:val="-6"/>
          <w:sz w:val="32"/>
          <w:szCs w:val="32"/>
          <w:rtl/>
        </w:rPr>
        <w:t>»</w:t>
      </w:r>
      <w:r w:rsidRPr="004F35CD">
        <w:rPr>
          <w:rStyle w:val="FootnoteReference"/>
          <w:rFonts w:cs="Traditional Naskh" w:hint="cs"/>
          <w:spacing w:val="-6"/>
          <w:sz w:val="32"/>
          <w:szCs w:val="32"/>
          <w:rtl/>
        </w:rPr>
        <w:t>(</w:t>
      </w:r>
      <w:r w:rsidRPr="004F35CD">
        <w:rPr>
          <w:rStyle w:val="FootnoteReference"/>
          <w:rFonts w:cs="Traditional Naskh"/>
          <w:spacing w:val="-6"/>
          <w:sz w:val="32"/>
          <w:szCs w:val="32"/>
          <w:rtl/>
        </w:rPr>
        <w:footnoteReference w:id="1069"/>
      </w:r>
      <w:r w:rsidRPr="004F35CD">
        <w:rPr>
          <w:rStyle w:val="FootnoteReference"/>
          <w:rFonts w:cs="Traditional Naskh" w:hint="cs"/>
          <w:spacing w:val="-6"/>
          <w:sz w:val="32"/>
          <w:szCs w:val="32"/>
          <w:rtl/>
        </w:rPr>
        <w:t>)</w:t>
      </w:r>
      <w:r w:rsidRPr="004F35CD">
        <w:rPr>
          <w:rFonts w:ascii="mylotus" w:hAnsi="mylotus" w:cs="Traditional Naskh" w:hint="cs"/>
          <w:spacing w:val="-6"/>
          <w:sz w:val="32"/>
          <w:szCs w:val="32"/>
          <w:rtl/>
        </w:rPr>
        <w:t>. وخلق ا</w:t>
      </w:r>
      <w:r w:rsidR="00A1582F" w:rsidRPr="004F35CD">
        <w:rPr>
          <w:rFonts w:ascii="mylotus" w:hAnsi="mylotus" w:cs="Traditional Naskh" w:hint="cs"/>
          <w:spacing w:val="-6"/>
          <w:sz w:val="32"/>
          <w:szCs w:val="32"/>
          <w:rtl/>
        </w:rPr>
        <w:t>للَّه</w:t>
      </w:r>
      <w:r w:rsidRPr="004F35CD">
        <w:rPr>
          <w:rFonts w:ascii="mylotus" w:hAnsi="mylotus" w:cs="Traditional Naskh" w:hint="cs"/>
          <w:spacing w:val="-6"/>
          <w:sz w:val="32"/>
          <w:szCs w:val="32"/>
          <w:rtl/>
        </w:rPr>
        <w:t xml:space="preserve"> تعالى مائة رحمة فأمسك عنده تسعة وتسعين ليوم القيامة، وأنزل في الأرض رحمة واحدةً فبها تتراحم </w:t>
      </w:r>
      <w:r w:rsidRPr="004F35CD">
        <w:rPr>
          <w:rFonts w:ascii="mylotus" w:hAnsi="mylotus" w:cs="Traditional Naskh" w:hint="cs"/>
          <w:spacing w:val="-6"/>
          <w:sz w:val="32"/>
          <w:szCs w:val="32"/>
          <w:rtl/>
        </w:rPr>
        <w:lastRenderedPageBreak/>
        <w:t>الخلائق حتى ترفع الدابةُ حافرها عن ولدها خشية أن تصيبه</w:t>
      </w:r>
      <w:r w:rsidR="004F35CD" w:rsidRPr="004F35CD">
        <w:rPr>
          <w:rFonts w:ascii="mylotus" w:hAnsi="mylotus" w:cs="Traditional Naskh" w:hint="eastAsia"/>
          <w:spacing w:val="-6"/>
          <w:sz w:val="32"/>
          <w:szCs w:val="32"/>
          <w:rtl/>
        </w:rPr>
        <w:t>»</w:t>
      </w:r>
      <w:r w:rsidRPr="004F35CD">
        <w:rPr>
          <w:rStyle w:val="FootnoteReference"/>
          <w:rFonts w:cs="Traditional Naskh" w:hint="cs"/>
          <w:spacing w:val="-6"/>
          <w:sz w:val="32"/>
          <w:szCs w:val="32"/>
          <w:rtl/>
        </w:rPr>
        <w:t>(</w:t>
      </w:r>
      <w:r w:rsidRPr="004F35CD">
        <w:rPr>
          <w:rStyle w:val="FootnoteReference"/>
          <w:rFonts w:cs="Traditional Naskh"/>
          <w:spacing w:val="-6"/>
          <w:sz w:val="32"/>
          <w:szCs w:val="32"/>
          <w:rtl/>
        </w:rPr>
        <w:footnoteReference w:id="1070"/>
      </w:r>
      <w:r w:rsidRPr="004F35CD">
        <w:rPr>
          <w:rStyle w:val="FootnoteReference"/>
          <w:rFonts w:cs="Traditional Naskh" w:hint="cs"/>
          <w:spacing w:val="-6"/>
          <w:sz w:val="32"/>
          <w:szCs w:val="32"/>
          <w:rtl/>
        </w:rPr>
        <w:t>)</w:t>
      </w:r>
      <w:r w:rsidRPr="004F35CD">
        <w:rPr>
          <w:rFonts w:ascii="mylotus" w:hAnsi="mylotus" w:cs="Traditional Naskh" w:hint="cs"/>
          <w:spacing w:val="-6"/>
          <w:sz w:val="32"/>
          <w:szCs w:val="32"/>
          <w:rtl/>
        </w:rPr>
        <w:t xml:space="preserve">. وعن عمر بن الخطاب </w:t>
      </w:r>
      <w:r w:rsidR="004F35CD" w:rsidRPr="004F35CD">
        <w:rPr>
          <w:rFonts w:ascii="mylotus" w:hAnsi="mylotus" w:cs="Traditional Naskh" w:hint="cs"/>
          <w:color w:val="C00000"/>
          <w:spacing w:val="-6"/>
          <w:sz w:val="32"/>
          <w:szCs w:val="32"/>
        </w:rPr>
        <w:sym w:font="AGA Arabesque" w:char="F074"/>
      </w:r>
      <w:r w:rsidRPr="004F35CD">
        <w:rPr>
          <w:rFonts w:ascii="mylotus" w:hAnsi="mylotus" w:cs="Traditional Naskh" w:hint="cs"/>
          <w:spacing w:val="-6"/>
          <w:sz w:val="32"/>
          <w:szCs w:val="32"/>
          <w:rtl/>
        </w:rPr>
        <w:t xml:space="preserve"> أنه قال: قُدِمَ علي رسول ا</w:t>
      </w:r>
      <w:r w:rsidR="00A1582F" w:rsidRPr="004F35CD">
        <w:rPr>
          <w:rFonts w:ascii="mylotus" w:hAnsi="mylotus" w:cs="Traditional Naskh" w:hint="cs"/>
          <w:spacing w:val="-6"/>
          <w:sz w:val="32"/>
          <w:szCs w:val="32"/>
          <w:rtl/>
        </w:rPr>
        <w:t>للَّه</w:t>
      </w:r>
      <w:r w:rsidRPr="004F35CD">
        <w:rPr>
          <w:rFonts w:ascii="mylotus" w:hAnsi="mylotus" w:cs="Traditional Naskh" w:hint="cs"/>
          <w:spacing w:val="-6"/>
          <w:sz w:val="32"/>
          <w:szCs w:val="32"/>
          <w:rtl/>
        </w:rPr>
        <w:t xml:space="preserve"> </w:t>
      </w:r>
      <w:r w:rsidR="004F35CD" w:rsidRPr="004F35CD">
        <w:rPr>
          <w:rFonts w:ascii="mylotus" w:hAnsi="mylotus" w:cs="Traditional Naskh" w:hint="cs"/>
          <w:color w:val="C00000"/>
          <w:spacing w:val="-6"/>
          <w:sz w:val="32"/>
          <w:szCs w:val="32"/>
        </w:rPr>
        <w:sym w:font="AGA Arabesque" w:char="F072"/>
      </w:r>
      <w:r w:rsidRPr="004F35CD">
        <w:rPr>
          <w:rFonts w:ascii="mylotus" w:hAnsi="mylotus" w:cs="Traditional Naskh" w:hint="cs"/>
          <w:spacing w:val="-6"/>
          <w:sz w:val="32"/>
          <w:szCs w:val="32"/>
          <w:rtl/>
        </w:rPr>
        <w:t xml:space="preserve"> بسبيْ فإذا امرأة من السبي تبتغي [أي تطلب وتسعى] إذا وجدت صبياً في السبي أخذته فألصقته ببطنها وأرضعته، فقال لنا رسول ا</w:t>
      </w:r>
      <w:r w:rsidR="00A1582F" w:rsidRPr="004F35CD">
        <w:rPr>
          <w:rFonts w:ascii="mylotus" w:hAnsi="mylotus" w:cs="Traditional Naskh" w:hint="cs"/>
          <w:spacing w:val="-6"/>
          <w:sz w:val="32"/>
          <w:szCs w:val="32"/>
          <w:rtl/>
        </w:rPr>
        <w:t>للَّه</w:t>
      </w:r>
      <w:r w:rsidRPr="004F35CD">
        <w:rPr>
          <w:rFonts w:ascii="mylotus" w:hAnsi="mylotus" w:cs="Traditional Naskh" w:hint="cs"/>
          <w:spacing w:val="-6"/>
          <w:sz w:val="32"/>
          <w:szCs w:val="32"/>
          <w:rtl/>
        </w:rPr>
        <w:t xml:space="preserve"> </w:t>
      </w:r>
      <w:r w:rsidR="004F35CD" w:rsidRPr="004F35CD">
        <w:rPr>
          <w:rFonts w:ascii="mylotus" w:hAnsi="mylotus" w:cs="Traditional Naskh" w:hint="cs"/>
          <w:color w:val="C00000"/>
          <w:spacing w:val="-6"/>
          <w:sz w:val="32"/>
          <w:szCs w:val="32"/>
        </w:rPr>
        <w:sym w:font="AGA Arabesque" w:char="F072"/>
      </w:r>
      <w:r w:rsidRPr="004F35CD">
        <w:rPr>
          <w:rFonts w:ascii="mylotus" w:hAnsi="mylotus" w:cs="Traditional Naskh" w:hint="cs"/>
          <w:spacing w:val="-6"/>
          <w:sz w:val="32"/>
          <w:szCs w:val="32"/>
          <w:rtl/>
        </w:rPr>
        <w:t xml:space="preserve">: </w:t>
      </w:r>
      <w:r w:rsidR="004F35CD" w:rsidRPr="004F35CD">
        <w:rPr>
          <w:rFonts w:ascii="mylotus" w:hAnsi="mylotus" w:cs="Traditional Naskh" w:hint="eastAsia"/>
          <w:spacing w:val="-6"/>
          <w:sz w:val="32"/>
          <w:szCs w:val="32"/>
          <w:rtl/>
        </w:rPr>
        <w:t>«</w:t>
      </w:r>
      <w:r w:rsidRPr="004F35CD">
        <w:rPr>
          <w:rFonts w:ascii="mylotus" w:hAnsi="mylotus" w:cs="Traditional Naskh" w:hint="cs"/>
          <w:b/>
          <w:bCs/>
          <w:spacing w:val="-6"/>
          <w:sz w:val="32"/>
          <w:szCs w:val="32"/>
          <w:rtl/>
        </w:rPr>
        <w:t>أترون هذه المرأة طارحة ولدها في النار؟</w:t>
      </w:r>
      <w:r w:rsidR="004F35CD" w:rsidRPr="004F35CD">
        <w:rPr>
          <w:rFonts w:ascii="mylotus" w:hAnsi="mylotus" w:cs="Traditional Naskh" w:hint="eastAsia"/>
          <w:b/>
          <w:bCs/>
          <w:spacing w:val="-6"/>
          <w:sz w:val="32"/>
          <w:szCs w:val="32"/>
          <w:rtl/>
        </w:rPr>
        <w:t>»</w:t>
      </w:r>
      <w:r w:rsidRPr="004F35CD">
        <w:rPr>
          <w:rFonts w:ascii="mylotus" w:hAnsi="mylotus" w:cs="Traditional Naskh" w:hint="cs"/>
          <w:spacing w:val="-6"/>
          <w:sz w:val="32"/>
          <w:szCs w:val="32"/>
          <w:rtl/>
        </w:rPr>
        <w:t xml:space="preserve"> قلنا: لا وا</w:t>
      </w:r>
      <w:r w:rsidR="00A1582F" w:rsidRPr="004F35CD">
        <w:rPr>
          <w:rFonts w:ascii="mylotus" w:hAnsi="mylotus" w:cs="Traditional Naskh" w:hint="cs"/>
          <w:spacing w:val="-6"/>
          <w:sz w:val="32"/>
          <w:szCs w:val="32"/>
          <w:rtl/>
        </w:rPr>
        <w:t>للَّه</w:t>
      </w:r>
      <w:r w:rsidRPr="004F35CD">
        <w:rPr>
          <w:rFonts w:ascii="mylotus" w:hAnsi="mylotus" w:cs="Traditional Naskh" w:hint="cs"/>
          <w:spacing w:val="-6"/>
          <w:sz w:val="32"/>
          <w:szCs w:val="32"/>
          <w:rtl/>
        </w:rPr>
        <w:t xml:space="preserve"> وهي تقدر على أن لا تطرحه، فقال رسول ا</w:t>
      </w:r>
      <w:r w:rsidR="00A1582F" w:rsidRPr="004F35CD">
        <w:rPr>
          <w:rFonts w:ascii="mylotus" w:hAnsi="mylotus" w:cs="Traditional Naskh" w:hint="cs"/>
          <w:spacing w:val="-6"/>
          <w:sz w:val="32"/>
          <w:szCs w:val="32"/>
          <w:rtl/>
        </w:rPr>
        <w:t>للَّه</w:t>
      </w:r>
      <w:r w:rsidRPr="004F35CD">
        <w:rPr>
          <w:rFonts w:ascii="mylotus" w:hAnsi="mylotus" w:cs="Traditional Naskh" w:hint="cs"/>
          <w:spacing w:val="-6"/>
          <w:sz w:val="32"/>
          <w:szCs w:val="32"/>
          <w:rtl/>
        </w:rPr>
        <w:t xml:space="preserve"> </w:t>
      </w:r>
      <w:r w:rsidR="004F35CD" w:rsidRPr="004F35CD">
        <w:rPr>
          <w:rFonts w:ascii="mylotus" w:hAnsi="mylotus" w:cs="Traditional Naskh" w:hint="cs"/>
          <w:color w:val="C00000"/>
          <w:spacing w:val="-6"/>
          <w:sz w:val="32"/>
          <w:szCs w:val="32"/>
        </w:rPr>
        <w:sym w:font="AGA Arabesque" w:char="F072"/>
      </w:r>
      <w:r w:rsidRPr="004F35CD">
        <w:rPr>
          <w:rFonts w:ascii="mylotus" w:hAnsi="mylotus" w:cs="Traditional Naskh" w:hint="cs"/>
          <w:spacing w:val="-6"/>
          <w:sz w:val="32"/>
          <w:szCs w:val="32"/>
          <w:rtl/>
        </w:rPr>
        <w:t xml:space="preserve">: </w:t>
      </w:r>
      <w:r w:rsidR="004F35CD" w:rsidRPr="004F35CD">
        <w:rPr>
          <w:rFonts w:ascii="mylotus" w:hAnsi="mylotus" w:cs="Traditional Naskh" w:hint="eastAsia"/>
          <w:spacing w:val="-6"/>
          <w:sz w:val="32"/>
          <w:szCs w:val="32"/>
          <w:rtl/>
        </w:rPr>
        <w:t>«</w:t>
      </w:r>
      <w:r w:rsidR="00A1582F" w:rsidRPr="004F35CD">
        <w:rPr>
          <w:rFonts w:ascii="mylotus" w:hAnsi="mylotus" w:cs="Traditional Naskh" w:hint="cs"/>
          <w:b/>
          <w:bCs/>
          <w:spacing w:val="-6"/>
          <w:sz w:val="32"/>
          <w:szCs w:val="32"/>
          <w:rtl/>
        </w:rPr>
        <w:t>للَّه</w:t>
      </w:r>
      <w:r w:rsidRPr="004F35CD">
        <w:rPr>
          <w:rFonts w:ascii="mylotus" w:hAnsi="mylotus" w:cs="Traditional Naskh" w:hint="cs"/>
          <w:b/>
          <w:bCs/>
          <w:spacing w:val="-6"/>
          <w:sz w:val="32"/>
          <w:szCs w:val="32"/>
          <w:rtl/>
        </w:rPr>
        <w:t xml:space="preserve"> أرحمُ بعباده من هذه بولدها</w:t>
      </w:r>
      <w:r w:rsidR="004F35CD" w:rsidRPr="004F35CD">
        <w:rPr>
          <w:rFonts w:ascii="mylotus" w:hAnsi="mylotus" w:cs="Traditional Naskh" w:hint="eastAsia"/>
          <w:b/>
          <w:bCs/>
          <w:spacing w:val="-6"/>
          <w:sz w:val="32"/>
          <w:szCs w:val="32"/>
          <w:rtl/>
        </w:rPr>
        <w:t>»</w:t>
      </w:r>
      <w:r w:rsidRPr="004F35CD">
        <w:rPr>
          <w:rStyle w:val="FootnoteReference"/>
          <w:rFonts w:cs="Traditional Naskh" w:hint="cs"/>
          <w:spacing w:val="-6"/>
          <w:sz w:val="32"/>
          <w:szCs w:val="32"/>
          <w:rtl/>
        </w:rPr>
        <w:t>(</w:t>
      </w:r>
      <w:r w:rsidRPr="004F35CD">
        <w:rPr>
          <w:rStyle w:val="FootnoteReference"/>
          <w:rFonts w:cs="Traditional Naskh"/>
          <w:spacing w:val="-6"/>
          <w:sz w:val="32"/>
          <w:szCs w:val="32"/>
          <w:rtl/>
        </w:rPr>
        <w:footnoteReference w:id="1071"/>
      </w:r>
      <w:r w:rsidRPr="004F35CD">
        <w:rPr>
          <w:rStyle w:val="FootnoteReference"/>
          <w:rFonts w:cs="Traditional Naskh" w:hint="cs"/>
          <w:spacing w:val="-6"/>
          <w:sz w:val="32"/>
          <w:szCs w:val="32"/>
          <w:rtl/>
        </w:rPr>
        <w:t>)</w:t>
      </w:r>
      <w:r w:rsidRPr="004F35CD">
        <w:rPr>
          <w:rFonts w:ascii="mylotus" w:hAnsi="mylotus" w:cs="Traditional Naskh" w:hint="cs"/>
          <w:spacing w:val="-6"/>
          <w:sz w:val="32"/>
          <w:szCs w:val="32"/>
          <w:rtl/>
        </w:rPr>
        <w:t>. ولكن لو يعلم المؤمن ما عند ا</w:t>
      </w:r>
      <w:r w:rsidR="00A1582F" w:rsidRPr="004F35CD">
        <w:rPr>
          <w:rFonts w:ascii="mylotus" w:hAnsi="mylotus" w:cs="Traditional Naskh" w:hint="cs"/>
          <w:spacing w:val="-6"/>
          <w:sz w:val="32"/>
          <w:szCs w:val="32"/>
          <w:rtl/>
        </w:rPr>
        <w:t>للَّه</w:t>
      </w:r>
      <w:r w:rsidRPr="004F35CD">
        <w:rPr>
          <w:rFonts w:ascii="mylotus" w:hAnsi="mylotus" w:cs="Traditional Naskh" w:hint="cs"/>
          <w:spacing w:val="-6"/>
          <w:sz w:val="32"/>
          <w:szCs w:val="32"/>
          <w:rtl/>
        </w:rPr>
        <w:t xml:space="preserve"> من العقوبة ما طمع في جنته أحد، ولو يعلم الكافر ما عند ا</w:t>
      </w:r>
      <w:r w:rsidR="00A1582F" w:rsidRPr="004F35CD">
        <w:rPr>
          <w:rFonts w:ascii="mylotus" w:hAnsi="mylotus" w:cs="Traditional Naskh" w:hint="cs"/>
          <w:spacing w:val="-6"/>
          <w:sz w:val="32"/>
          <w:szCs w:val="32"/>
          <w:rtl/>
        </w:rPr>
        <w:t>للَّه</w:t>
      </w:r>
      <w:r w:rsidRPr="004F35CD">
        <w:rPr>
          <w:rFonts w:ascii="mylotus" w:hAnsi="mylotus" w:cs="Traditional Naskh" w:hint="cs"/>
          <w:spacing w:val="-6"/>
          <w:sz w:val="32"/>
          <w:szCs w:val="32"/>
          <w:rtl/>
        </w:rPr>
        <w:t xml:space="preserve"> من الرحمة ما قَنِط من جنته أحد</w:t>
      </w:r>
      <w:r w:rsidRPr="004F35CD">
        <w:rPr>
          <w:rStyle w:val="FootnoteReference"/>
          <w:rFonts w:cs="Traditional Naskh" w:hint="cs"/>
          <w:spacing w:val="-6"/>
          <w:sz w:val="32"/>
          <w:szCs w:val="32"/>
          <w:rtl/>
        </w:rPr>
        <w:t>(</w:t>
      </w:r>
      <w:r w:rsidRPr="004F35CD">
        <w:rPr>
          <w:rStyle w:val="FootnoteReference"/>
          <w:rFonts w:cs="Traditional Naskh"/>
          <w:spacing w:val="-6"/>
          <w:sz w:val="32"/>
          <w:szCs w:val="32"/>
          <w:rtl/>
        </w:rPr>
        <w:footnoteReference w:id="1072"/>
      </w:r>
      <w:r w:rsidRPr="004F35CD">
        <w:rPr>
          <w:rStyle w:val="FootnoteReference"/>
          <w:rFonts w:cs="Traditional Naskh" w:hint="cs"/>
          <w:spacing w:val="-6"/>
          <w:sz w:val="32"/>
          <w:szCs w:val="32"/>
          <w:rtl/>
        </w:rPr>
        <w:t>)</w:t>
      </w:r>
      <w:r w:rsidRPr="004F35CD">
        <w:rPr>
          <w:rFonts w:ascii="mylotus" w:hAnsi="mylotus" w:cs="Traditional Naskh" w:hint="cs"/>
          <w:spacing w:val="-6"/>
          <w:sz w:val="32"/>
          <w:szCs w:val="32"/>
          <w:rtl/>
        </w:rPr>
        <w:t>.</w:t>
      </w:r>
    </w:p>
    <w:p w:rsidR="00940A28" w:rsidRPr="004F35CD" w:rsidRDefault="00940A28" w:rsidP="000405CB">
      <w:pPr>
        <w:widowControl w:val="0"/>
        <w:spacing w:after="0" w:line="211" w:lineRule="auto"/>
        <w:ind w:firstLine="284"/>
        <w:jc w:val="lowKashida"/>
        <w:rPr>
          <w:rFonts w:ascii="mylotus" w:hAnsi="mylotus" w:cs="Traditional Naskh"/>
          <w:spacing w:val="-2"/>
          <w:sz w:val="32"/>
          <w:szCs w:val="32"/>
          <w:rtl/>
        </w:rPr>
      </w:pPr>
      <w:r w:rsidRPr="004F35CD">
        <w:rPr>
          <w:rFonts w:ascii="mylotus" w:hAnsi="mylotus" w:cs="Traditional Naskh" w:hint="cs"/>
          <w:spacing w:val="-2"/>
          <w:sz w:val="32"/>
          <w:szCs w:val="32"/>
          <w:rtl/>
        </w:rPr>
        <w:t>وا</w:t>
      </w:r>
      <w:r w:rsidR="00A1582F" w:rsidRPr="004F35CD">
        <w:rPr>
          <w:rFonts w:ascii="mylotus" w:hAnsi="mylotus" w:cs="Traditional Naskh" w:hint="cs"/>
          <w:spacing w:val="-2"/>
          <w:sz w:val="32"/>
          <w:szCs w:val="32"/>
          <w:rtl/>
        </w:rPr>
        <w:t>للَّه</w:t>
      </w:r>
      <w:r w:rsidRPr="004F35CD">
        <w:rPr>
          <w:rFonts w:ascii="mylotus" w:hAnsi="mylotus" w:cs="Traditional Naskh" w:hint="cs"/>
          <w:spacing w:val="-2"/>
          <w:sz w:val="32"/>
          <w:szCs w:val="32"/>
          <w:rtl/>
        </w:rPr>
        <w:t xml:space="preserve"> تعالى يغفر الذنوب وإن عظمت بالتوبة الصادقة التي اشتملت على الندم على ما فعل المذنب، والعزيمة على أن لا يعود إليها، والإقلاع عنها، ورد الحقوق إلى أهلها، قال ا</w:t>
      </w:r>
      <w:r w:rsidR="00A1582F" w:rsidRPr="004F35CD">
        <w:rPr>
          <w:rFonts w:ascii="mylotus" w:hAnsi="mylotus" w:cs="Traditional Naskh" w:hint="cs"/>
          <w:spacing w:val="-2"/>
          <w:sz w:val="32"/>
          <w:szCs w:val="32"/>
          <w:rtl/>
        </w:rPr>
        <w:t>للَّه</w:t>
      </w:r>
      <w:r w:rsidRPr="004F35CD">
        <w:rPr>
          <w:rFonts w:ascii="mylotus" w:hAnsi="mylotus" w:cs="Traditional Naskh" w:hint="cs"/>
          <w:spacing w:val="-2"/>
          <w:sz w:val="32"/>
          <w:szCs w:val="32"/>
          <w:rtl/>
        </w:rPr>
        <w:t xml:space="preserve"> تعالى: </w:t>
      </w:r>
      <w:r w:rsidR="004F35CD" w:rsidRPr="004F35CD">
        <w:rPr>
          <w:rFonts w:ascii="Traditional Arabic" w:hAnsi="Traditional Arabic" w:cs="Traditional Arabic"/>
          <w:color w:val="C00000"/>
          <w:spacing w:val="-2"/>
          <w:sz w:val="32"/>
          <w:szCs w:val="32"/>
          <w:rtl/>
        </w:rPr>
        <w:t>﴿</w:t>
      </w:r>
      <w:r w:rsidR="004F35CD" w:rsidRPr="004F35CD">
        <w:rPr>
          <w:rFonts w:ascii="HQPB5" w:hAnsi="HQPB5" w:cs="Traditional Naskh" w:hint="eastAsia"/>
          <w:b/>
          <w:bCs/>
          <w:color w:val="000000"/>
          <w:spacing w:val="-2"/>
          <w:sz w:val="32"/>
          <w:szCs w:val="32"/>
          <w:rtl/>
        </w:rPr>
        <w:t>وَالَّذِينَ</w:t>
      </w:r>
      <w:r w:rsidR="004F35CD" w:rsidRPr="004F35CD">
        <w:rPr>
          <w:rFonts w:ascii="HQPB5" w:hAnsi="HQPB5" w:cs="Traditional Naskh"/>
          <w:b/>
          <w:bCs/>
          <w:color w:val="000000"/>
          <w:spacing w:val="-2"/>
          <w:sz w:val="32"/>
          <w:szCs w:val="32"/>
          <w:rtl/>
        </w:rPr>
        <w:t xml:space="preserve"> </w:t>
      </w:r>
      <w:r w:rsidR="004F35CD" w:rsidRPr="004F35CD">
        <w:rPr>
          <w:rFonts w:ascii="HQPB5" w:hAnsi="HQPB5" w:cs="Traditional Naskh" w:hint="eastAsia"/>
          <w:b/>
          <w:bCs/>
          <w:color w:val="000000"/>
          <w:spacing w:val="-2"/>
          <w:sz w:val="32"/>
          <w:szCs w:val="32"/>
          <w:rtl/>
        </w:rPr>
        <w:t>لَا</w:t>
      </w:r>
      <w:r w:rsidR="004F35CD" w:rsidRPr="004F35CD">
        <w:rPr>
          <w:rFonts w:ascii="HQPB5" w:hAnsi="HQPB5" w:cs="Traditional Naskh"/>
          <w:b/>
          <w:bCs/>
          <w:color w:val="000000"/>
          <w:spacing w:val="-2"/>
          <w:sz w:val="32"/>
          <w:szCs w:val="32"/>
          <w:rtl/>
        </w:rPr>
        <w:t xml:space="preserve"> </w:t>
      </w:r>
      <w:r w:rsidR="004F35CD" w:rsidRPr="004F35CD">
        <w:rPr>
          <w:rFonts w:ascii="HQPB5" w:hAnsi="HQPB5" w:cs="Traditional Naskh" w:hint="eastAsia"/>
          <w:b/>
          <w:bCs/>
          <w:color w:val="000000"/>
          <w:spacing w:val="-2"/>
          <w:sz w:val="32"/>
          <w:szCs w:val="32"/>
          <w:rtl/>
        </w:rPr>
        <w:t>يَدْعُونَ</w:t>
      </w:r>
      <w:r w:rsidR="004F35CD" w:rsidRPr="004F35CD">
        <w:rPr>
          <w:rFonts w:ascii="HQPB5" w:hAnsi="HQPB5" w:cs="Traditional Naskh"/>
          <w:b/>
          <w:bCs/>
          <w:color w:val="000000"/>
          <w:spacing w:val="-2"/>
          <w:sz w:val="32"/>
          <w:szCs w:val="32"/>
          <w:rtl/>
        </w:rPr>
        <w:t xml:space="preserve"> </w:t>
      </w:r>
      <w:r w:rsidR="004F35CD" w:rsidRPr="004F35CD">
        <w:rPr>
          <w:rFonts w:ascii="HQPB5" w:hAnsi="HQPB5" w:cs="Traditional Naskh" w:hint="eastAsia"/>
          <w:b/>
          <w:bCs/>
          <w:color w:val="000000"/>
          <w:spacing w:val="-2"/>
          <w:sz w:val="32"/>
          <w:szCs w:val="32"/>
          <w:rtl/>
        </w:rPr>
        <w:t>مَعَ</w:t>
      </w:r>
      <w:r w:rsidR="004F35CD" w:rsidRPr="004F35CD">
        <w:rPr>
          <w:rFonts w:ascii="HQPB5" w:hAnsi="HQPB5" w:cs="Traditional Naskh"/>
          <w:b/>
          <w:bCs/>
          <w:color w:val="000000"/>
          <w:spacing w:val="-2"/>
          <w:sz w:val="32"/>
          <w:szCs w:val="32"/>
          <w:rtl/>
        </w:rPr>
        <w:t xml:space="preserve"> </w:t>
      </w:r>
      <w:r w:rsidR="004F35CD" w:rsidRPr="004F35CD">
        <w:rPr>
          <w:rFonts w:ascii="HQPB5" w:hAnsi="HQPB5" w:cs="Traditional Naskh" w:hint="eastAsia"/>
          <w:b/>
          <w:bCs/>
          <w:color w:val="000000"/>
          <w:spacing w:val="-2"/>
          <w:sz w:val="32"/>
          <w:szCs w:val="32"/>
          <w:rtl/>
        </w:rPr>
        <w:t>اللَّهِ</w:t>
      </w:r>
      <w:r w:rsidR="004F35CD" w:rsidRPr="004F35CD">
        <w:rPr>
          <w:rFonts w:ascii="HQPB5" w:hAnsi="HQPB5" w:cs="Traditional Naskh"/>
          <w:b/>
          <w:bCs/>
          <w:color w:val="000000"/>
          <w:spacing w:val="-2"/>
          <w:sz w:val="32"/>
          <w:szCs w:val="32"/>
          <w:rtl/>
        </w:rPr>
        <w:t xml:space="preserve"> </w:t>
      </w:r>
      <w:r w:rsidR="004F35CD" w:rsidRPr="004F35CD">
        <w:rPr>
          <w:rFonts w:ascii="HQPB5" w:hAnsi="HQPB5" w:cs="Traditional Naskh" w:hint="eastAsia"/>
          <w:b/>
          <w:bCs/>
          <w:color w:val="000000"/>
          <w:spacing w:val="-2"/>
          <w:sz w:val="32"/>
          <w:szCs w:val="32"/>
          <w:rtl/>
        </w:rPr>
        <w:t>إِلَهًا</w:t>
      </w:r>
      <w:r w:rsidR="004F35CD" w:rsidRPr="004F35CD">
        <w:rPr>
          <w:rFonts w:ascii="HQPB5" w:hAnsi="HQPB5" w:cs="Traditional Naskh"/>
          <w:b/>
          <w:bCs/>
          <w:color w:val="000000"/>
          <w:spacing w:val="-2"/>
          <w:sz w:val="32"/>
          <w:szCs w:val="32"/>
          <w:rtl/>
        </w:rPr>
        <w:t xml:space="preserve"> </w:t>
      </w:r>
      <w:r w:rsidR="004F35CD" w:rsidRPr="004F35CD">
        <w:rPr>
          <w:rFonts w:ascii="HQPB5" w:hAnsi="HQPB5" w:cs="Traditional Naskh" w:hint="eastAsia"/>
          <w:b/>
          <w:bCs/>
          <w:color w:val="000000"/>
          <w:spacing w:val="-2"/>
          <w:sz w:val="32"/>
          <w:szCs w:val="32"/>
          <w:rtl/>
        </w:rPr>
        <w:t>آخَرَ</w:t>
      </w:r>
      <w:r w:rsidR="004F35CD" w:rsidRPr="004F35CD">
        <w:rPr>
          <w:rFonts w:ascii="HQPB5" w:hAnsi="HQPB5" w:cs="Traditional Naskh"/>
          <w:b/>
          <w:bCs/>
          <w:color w:val="000000"/>
          <w:spacing w:val="-2"/>
          <w:sz w:val="32"/>
          <w:szCs w:val="32"/>
          <w:rtl/>
        </w:rPr>
        <w:t xml:space="preserve"> </w:t>
      </w:r>
      <w:r w:rsidR="004F35CD" w:rsidRPr="004F35CD">
        <w:rPr>
          <w:rFonts w:ascii="HQPB5" w:hAnsi="HQPB5" w:cs="Traditional Naskh" w:hint="eastAsia"/>
          <w:b/>
          <w:bCs/>
          <w:color w:val="000000"/>
          <w:spacing w:val="-2"/>
          <w:sz w:val="32"/>
          <w:szCs w:val="32"/>
          <w:rtl/>
        </w:rPr>
        <w:t>وَلَا</w:t>
      </w:r>
      <w:r w:rsidR="004F35CD" w:rsidRPr="004F35CD">
        <w:rPr>
          <w:rFonts w:ascii="HQPB5" w:hAnsi="HQPB5" w:cs="Traditional Naskh"/>
          <w:b/>
          <w:bCs/>
          <w:color w:val="000000"/>
          <w:spacing w:val="-2"/>
          <w:sz w:val="32"/>
          <w:szCs w:val="32"/>
          <w:rtl/>
        </w:rPr>
        <w:t xml:space="preserve"> </w:t>
      </w:r>
      <w:r w:rsidR="004F35CD" w:rsidRPr="004F35CD">
        <w:rPr>
          <w:rFonts w:ascii="HQPB5" w:hAnsi="HQPB5" w:cs="Traditional Naskh" w:hint="eastAsia"/>
          <w:b/>
          <w:bCs/>
          <w:color w:val="000000"/>
          <w:spacing w:val="-2"/>
          <w:sz w:val="32"/>
          <w:szCs w:val="32"/>
          <w:rtl/>
        </w:rPr>
        <w:t>يَقْتُلُونَ</w:t>
      </w:r>
      <w:r w:rsidR="004F35CD" w:rsidRPr="004F35CD">
        <w:rPr>
          <w:rFonts w:ascii="HQPB5" w:hAnsi="HQPB5" w:cs="Traditional Naskh"/>
          <w:b/>
          <w:bCs/>
          <w:color w:val="000000"/>
          <w:spacing w:val="-2"/>
          <w:sz w:val="32"/>
          <w:szCs w:val="32"/>
          <w:rtl/>
        </w:rPr>
        <w:t xml:space="preserve"> </w:t>
      </w:r>
      <w:r w:rsidR="004F35CD" w:rsidRPr="004F35CD">
        <w:rPr>
          <w:rFonts w:ascii="HQPB5" w:hAnsi="HQPB5" w:cs="Traditional Naskh" w:hint="eastAsia"/>
          <w:b/>
          <w:bCs/>
          <w:color w:val="000000"/>
          <w:spacing w:val="-2"/>
          <w:sz w:val="32"/>
          <w:szCs w:val="32"/>
          <w:rtl/>
        </w:rPr>
        <w:t>النَّفْسَ</w:t>
      </w:r>
      <w:r w:rsidR="004F35CD" w:rsidRPr="004F35CD">
        <w:rPr>
          <w:rFonts w:ascii="HQPB5" w:hAnsi="HQPB5" w:cs="Traditional Naskh"/>
          <w:b/>
          <w:bCs/>
          <w:color w:val="000000"/>
          <w:spacing w:val="-2"/>
          <w:sz w:val="32"/>
          <w:szCs w:val="32"/>
          <w:rtl/>
        </w:rPr>
        <w:t xml:space="preserve"> </w:t>
      </w:r>
      <w:r w:rsidR="004F35CD" w:rsidRPr="004F35CD">
        <w:rPr>
          <w:rFonts w:ascii="HQPB5" w:hAnsi="HQPB5" w:cs="Traditional Naskh" w:hint="eastAsia"/>
          <w:b/>
          <w:bCs/>
          <w:color w:val="000000"/>
          <w:spacing w:val="-2"/>
          <w:sz w:val="32"/>
          <w:szCs w:val="32"/>
          <w:rtl/>
        </w:rPr>
        <w:t>الَّتِي</w:t>
      </w:r>
      <w:r w:rsidR="004F35CD" w:rsidRPr="004F35CD">
        <w:rPr>
          <w:rFonts w:ascii="HQPB5" w:hAnsi="HQPB5" w:cs="Traditional Naskh"/>
          <w:b/>
          <w:bCs/>
          <w:color w:val="000000"/>
          <w:spacing w:val="-2"/>
          <w:sz w:val="32"/>
          <w:szCs w:val="32"/>
          <w:rtl/>
        </w:rPr>
        <w:t xml:space="preserve"> </w:t>
      </w:r>
      <w:r w:rsidR="004F35CD" w:rsidRPr="004F35CD">
        <w:rPr>
          <w:rFonts w:ascii="HQPB5" w:hAnsi="HQPB5" w:cs="Traditional Naskh" w:hint="eastAsia"/>
          <w:b/>
          <w:bCs/>
          <w:color w:val="000000"/>
          <w:spacing w:val="-2"/>
          <w:sz w:val="32"/>
          <w:szCs w:val="32"/>
          <w:rtl/>
        </w:rPr>
        <w:t>حَرَّمَ</w:t>
      </w:r>
      <w:r w:rsidR="004F35CD" w:rsidRPr="004F35CD">
        <w:rPr>
          <w:rFonts w:ascii="HQPB5" w:hAnsi="HQPB5" w:cs="Traditional Naskh"/>
          <w:b/>
          <w:bCs/>
          <w:color w:val="000000"/>
          <w:spacing w:val="-2"/>
          <w:sz w:val="32"/>
          <w:szCs w:val="32"/>
          <w:rtl/>
        </w:rPr>
        <w:t xml:space="preserve"> </w:t>
      </w:r>
      <w:r w:rsidR="004F35CD" w:rsidRPr="004F35CD">
        <w:rPr>
          <w:rFonts w:ascii="HQPB5" w:hAnsi="HQPB5" w:cs="Traditional Naskh" w:hint="eastAsia"/>
          <w:b/>
          <w:bCs/>
          <w:color w:val="000000"/>
          <w:spacing w:val="-2"/>
          <w:sz w:val="32"/>
          <w:szCs w:val="32"/>
          <w:rtl/>
        </w:rPr>
        <w:t>اللَّهُ</w:t>
      </w:r>
      <w:r w:rsidR="004F35CD" w:rsidRPr="004F35CD">
        <w:rPr>
          <w:rFonts w:ascii="HQPB5" w:hAnsi="HQPB5" w:cs="Traditional Naskh"/>
          <w:b/>
          <w:bCs/>
          <w:color w:val="000000"/>
          <w:spacing w:val="-2"/>
          <w:sz w:val="32"/>
          <w:szCs w:val="32"/>
          <w:rtl/>
        </w:rPr>
        <w:t xml:space="preserve"> </w:t>
      </w:r>
      <w:r w:rsidR="004F35CD" w:rsidRPr="004F35CD">
        <w:rPr>
          <w:rFonts w:ascii="HQPB5" w:hAnsi="HQPB5" w:cs="Traditional Naskh" w:hint="eastAsia"/>
          <w:b/>
          <w:bCs/>
          <w:color w:val="000000"/>
          <w:spacing w:val="-2"/>
          <w:sz w:val="32"/>
          <w:szCs w:val="32"/>
          <w:rtl/>
        </w:rPr>
        <w:t>إِلَّا</w:t>
      </w:r>
      <w:r w:rsidR="004F35CD" w:rsidRPr="004F35CD">
        <w:rPr>
          <w:rFonts w:ascii="HQPB5" w:hAnsi="HQPB5" w:cs="Traditional Naskh"/>
          <w:b/>
          <w:bCs/>
          <w:color w:val="000000"/>
          <w:spacing w:val="-2"/>
          <w:sz w:val="32"/>
          <w:szCs w:val="32"/>
          <w:rtl/>
        </w:rPr>
        <w:t xml:space="preserve"> </w:t>
      </w:r>
      <w:r w:rsidR="004F35CD" w:rsidRPr="004F35CD">
        <w:rPr>
          <w:rFonts w:ascii="HQPB5" w:hAnsi="HQPB5" w:cs="Traditional Naskh" w:hint="eastAsia"/>
          <w:b/>
          <w:bCs/>
          <w:color w:val="000000"/>
          <w:spacing w:val="-2"/>
          <w:sz w:val="32"/>
          <w:szCs w:val="32"/>
          <w:rtl/>
        </w:rPr>
        <w:t>بِالْحَقِّ</w:t>
      </w:r>
      <w:r w:rsidR="004F35CD" w:rsidRPr="004F35CD">
        <w:rPr>
          <w:rFonts w:ascii="HQPB5" w:hAnsi="HQPB5" w:cs="Traditional Naskh"/>
          <w:b/>
          <w:bCs/>
          <w:color w:val="000000"/>
          <w:spacing w:val="-2"/>
          <w:sz w:val="32"/>
          <w:szCs w:val="32"/>
          <w:rtl/>
        </w:rPr>
        <w:t xml:space="preserve"> </w:t>
      </w:r>
      <w:r w:rsidR="004F35CD" w:rsidRPr="004F35CD">
        <w:rPr>
          <w:rFonts w:ascii="HQPB5" w:hAnsi="HQPB5" w:cs="Traditional Naskh" w:hint="eastAsia"/>
          <w:b/>
          <w:bCs/>
          <w:color w:val="000000"/>
          <w:spacing w:val="-2"/>
          <w:sz w:val="32"/>
          <w:szCs w:val="32"/>
          <w:rtl/>
        </w:rPr>
        <w:t>وَلَا</w:t>
      </w:r>
      <w:r w:rsidR="004F35CD" w:rsidRPr="004F35CD">
        <w:rPr>
          <w:rFonts w:ascii="HQPB5" w:hAnsi="HQPB5" w:cs="Traditional Naskh"/>
          <w:b/>
          <w:bCs/>
          <w:color w:val="000000"/>
          <w:spacing w:val="-2"/>
          <w:sz w:val="32"/>
          <w:szCs w:val="32"/>
          <w:rtl/>
        </w:rPr>
        <w:t xml:space="preserve"> </w:t>
      </w:r>
      <w:r w:rsidR="004F35CD" w:rsidRPr="004F35CD">
        <w:rPr>
          <w:rFonts w:ascii="HQPB5" w:hAnsi="HQPB5" w:cs="Traditional Naskh" w:hint="eastAsia"/>
          <w:b/>
          <w:bCs/>
          <w:color w:val="000000"/>
          <w:spacing w:val="-2"/>
          <w:sz w:val="32"/>
          <w:szCs w:val="32"/>
          <w:rtl/>
        </w:rPr>
        <w:t>يَزْنُونَ</w:t>
      </w:r>
      <w:r w:rsidR="004F35CD" w:rsidRPr="004F35CD">
        <w:rPr>
          <w:rFonts w:ascii="HQPB5" w:hAnsi="HQPB5" w:cs="Traditional Naskh"/>
          <w:b/>
          <w:bCs/>
          <w:color w:val="000000"/>
          <w:spacing w:val="-2"/>
          <w:sz w:val="32"/>
          <w:szCs w:val="32"/>
          <w:rtl/>
        </w:rPr>
        <w:t xml:space="preserve"> </w:t>
      </w:r>
      <w:r w:rsidR="004F35CD" w:rsidRPr="004F35CD">
        <w:rPr>
          <w:rFonts w:ascii="HQPB5" w:hAnsi="HQPB5" w:cs="Traditional Naskh" w:hint="eastAsia"/>
          <w:b/>
          <w:bCs/>
          <w:color w:val="000000"/>
          <w:spacing w:val="-2"/>
          <w:sz w:val="32"/>
          <w:szCs w:val="32"/>
          <w:rtl/>
        </w:rPr>
        <w:t>وَمَنْ</w:t>
      </w:r>
      <w:r w:rsidR="004F35CD" w:rsidRPr="004F35CD">
        <w:rPr>
          <w:rFonts w:ascii="HQPB5" w:hAnsi="HQPB5" w:cs="Traditional Naskh"/>
          <w:b/>
          <w:bCs/>
          <w:color w:val="000000"/>
          <w:spacing w:val="-2"/>
          <w:sz w:val="32"/>
          <w:szCs w:val="32"/>
          <w:rtl/>
        </w:rPr>
        <w:t xml:space="preserve"> </w:t>
      </w:r>
      <w:r w:rsidR="004F35CD" w:rsidRPr="004F35CD">
        <w:rPr>
          <w:rFonts w:ascii="HQPB5" w:hAnsi="HQPB5" w:cs="Traditional Naskh" w:hint="eastAsia"/>
          <w:b/>
          <w:bCs/>
          <w:color w:val="000000"/>
          <w:spacing w:val="-2"/>
          <w:sz w:val="32"/>
          <w:szCs w:val="32"/>
          <w:rtl/>
        </w:rPr>
        <w:t>يَفْعَلْ</w:t>
      </w:r>
      <w:r w:rsidR="004F35CD" w:rsidRPr="004F35CD">
        <w:rPr>
          <w:rFonts w:ascii="HQPB5" w:hAnsi="HQPB5" w:cs="Traditional Naskh"/>
          <w:b/>
          <w:bCs/>
          <w:color w:val="000000"/>
          <w:spacing w:val="-2"/>
          <w:sz w:val="32"/>
          <w:szCs w:val="32"/>
          <w:rtl/>
        </w:rPr>
        <w:t xml:space="preserve"> </w:t>
      </w:r>
      <w:r w:rsidR="004F35CD" w:rsidRPr="004F35CD">
        <w:rPr>
          <w:rFonts w:ascii="HQPB5" w:hAnsi="HQPB5" w:cs="Traditional Naskh" w:hint="eastAsia"/>
          <w:b/>
          <w:bCs/>
          <w:color w:val="000000"/>
          <w:spacing w:val="-2"/>
          <w:sz w:val="32"/>
          <w:szCs w:val="32"/>
          <w:rtl/>
        </w:rPr>
        <w:t>ذَلِكَ</w:t>
      </w:r>
      <w:r w:rsidR="004F35CD" w:rsidRPr="004F35CD">
        <w:rPr>
          <w:rFonts w:ascii="HQPB5" w:hAnsi="HQPB5" w:cs="Traditional Naskh"/>
          <w:b/>
          <w:bCs/>
          <w:color w:val="000000"/>
          <w:spacing w:val="-2"/>
          <w:sz w:val="32"/>
          <w:szCs w:val="32"/>
          <w:rtl/>
        </w:rPr>
        <w:t xml:space="preserve"> </w:t>
      </w:r>
      <w:r w:rsidR="004F35CD" w:rsidRPr="004F35CD">
        <w:rPr>
          <w:rFonts w:ascii="HQPB5" w:hAnsi="HQPB5" w:cs="Traditional Naskh" w:hint="eastAsia"/>
          <w:b/>
          <w:bCs/>
          <w:color w:val="000000"/>
          <w:spacing w:val="-2"/>
          <w:sz w:val="32"/>
          <w:szCs w:val="32"/>
          <w:rtl/>
        </w:rPr>
        <w:t>يَلْقَ</w:t>
      </w:r>
      <w:r w:rsidR="004F35CD" w:rsidRPr="004F35CD">
        <w:rPr>
          <w:rFonts w:ascii="HQPB5" w:hAnsi="HQPB5" w:cs="Traditional Naskh"/>
          <w:b/>
          <w:bCs/>
          <w:color w:val="000000"/>
          <w:spacing w:val="-2"/>
          <w:sz w:val="32"/>
          <w:szCs w:val="32"/>
          <w:rtl/>
        </w:rPr>
        <w:t xml:space="preserve"> </w:t>
      </w:r>
      <w:r w:rsidR="004F35CD" w:rsidRPr="004F35CD">
        <w:rPr>
          <w:rFonts w:ascii="HQPB5" w:hAnsi="HQPB5" w:cs="Traditional Naskh" w:hint="eastAsia"/>
          <w:b/>
          <w:bCs/>
          <w:color w:val="000000"/>
          <w:spacing w:val="-2"/>
          <w:sz w:val="32"/>
          <w:szCs w:val="32"/>
          <w:rtl/>
        </w:rPr>
        <w:t>أَثَامًا</w:t>
      </w:r>
      <w:r w:rsidR="004F35CD" w:rsidRPr="004F35CD">
        <w:rPr>
          <w:rFonts w:ascii="HQPB5" w:hAnsi="HQPB5" w:cs="Traditional Naskh"/>
          <w:b/>
          <w:bCs/>
          <w:color w:val="000000"/>
          <w:spacing w:val="-2"/>
          <w:sz w:val="32"/>
          <w:szCs w:val="32"/>
          <w:rtl/>
        </w:rPr>
        <w:t xml:space="preserve"> </w:t>
      </w:r>
      <w:r w:rsidR="004F35CD" w:rsidRPr="004F35CD">
        <w:rPr>
          <w:rFonts w:ascii="AAAGoldenLotus Stg1_Ver1" w:hAnsi="AAAGoldenLotus Stg1_Ver1" w:cs="AAAGoldenLotus Stg1_Ver1"/>
          <w:color w:val="C00000"/>
          <w:spacing w:val="-2"/>
          <w:sz w:val="24"/>
          <w:szCs w:val="24"/>
          <w:rtl/>
        </w:rPr>
        <w:t>*</w:t>
      </w:r>
      <w:r w:rsidR="004F35CD" w:rsidRPr="004F35CD">
        <w:rPr>
          <w:rFonts w:ascii="HQPB5" w:hAnsi="HQPB5" w:cs="Traditional Naskh"/>
          <w:b/>
          <w:bCs/>
          <w:color w:val="000000"/>
          <w:spacing w:val="-2"/>
          <w:sz w:val="32"/>
          <w:szCs w:val="32"/>
          <w:rtl/>
        </w:rPr>
        <w:t xml:space="preserve"> </w:t>
      </w:r>
      <w:r w:rsidR="004F35CD" w:rsidRPr="004F35CD">
        <w:rPr>
          <w:rFonts w:ascii="HQPB5" w:hAnsi="HQPB5" w:cs="Traditional Naskh" w:hint="eastAsia"/>
          <w:b/>
          <w:bCs/>
          <w:color w:val="000000"/>
          <w:spacing w:val="-2"/>
          <w:sz w:val="32"/>
          <w:szCs w:val="32"/>
          <w:rtl/>
        </w:rPr>
        <w:t>يُضَاعَفْ</w:t>
      </w:r>
      <w:r w:rsidR="004F35CD" w:rsidRPr="004F35CD">
        <w:rPr>
          <w:rFonts w:ascii="HQPB5" w:hAnsi="HQPB5" w:cs="Traditional Naskh"/>
          <w:b/>
          <w:bCs/>
          <w:color w:val="000000"/>
          <w:spacing w:val="-2"/>
          <w:sz w:val="32"/>
          <w:szCs w:val="32"/>
          <w:rtl/>
        </w:rPr>
        <w:t xml:space="preserve"> </w:t>
      </w:r>
      <w:r w:rsidR="004F35CD" w:rsidRPr="004F35CD">
        <w:rPr>
          <w:rFonts w:ascii="HQPB5" w:hAnsi="HQPB5" w:cs="Traditional Naskh" w:hint="eastAsia"/>
          <w:b/>
          <w:bCs/>
          <w:color w:val="000000"/>
          <w:spacing w:val="-2"/>
          <w:sz w:val="32"/>
          <w:szCs w:val="32"/>
          <w:rtl/>
        </w:rPr>
        <w:t>لَهُ</w:t>
      </w:r>
      <w:r w:rsidR="004F35CD" w:rsidRPr="004F35CD">
        <w:rPr>
          <w:rFonts w:ascii="HQPB5" w:hAnsi="HQPB5" w:cs="Traditional Naskh"/>
          <w:b/>
          <w:bCs/>
          <w:color w:val="000000"/>
          <w:spacing w:val="-2"/>
          <w:sz w:val="32"/>
          <w:szCs w:val="32"/>
          <w:rtl/>
        </w:rPr>
        <w:t xml:space="preserve"> </w:t>
      </w:r>
      <w:r w:rsidR="004F35CD" w:rsidRPr="004F35CD">
        <w:rPr>
          <w:rFonts w:ascii="HQPB5" w:hAnsi="HQPB5" w:cs="Traditional Naskh" w:hint="eastAsia"/>
          <w:b/>
          <w:bCs/>
          <w:color w:val="000000"/>
          <w:spacing w:val="-2"/>
          <w:sz w:val="32"/>
          <w:szCs w:val="32"/>
          <w:rtl/>
        </w:rPr>
        <w:t>الْعَذَابُ</w:t>
      </w:r>
      <w:r w:rsidR="004F35CD" w:rsidRPr="004F35CD">
        <w:rPr>
          <w:rFonts w:ascii="HQPB5" w:hAnsi="HQPB5" w:cs="Traditional Naskh"/>
          <w:b/>
          <w:bCs/>
          <w:color w:val="000000"/>
          <w:spacing w:val="-2"/>
          <w:sz w:val="32"/>
          <w:szCs w:val="32"/>
          <w:rtl/>
        </w:rPr>
        <w:t xml:space="preserve"> </w:t>
      </w:r>
      <w:r w:rsidR="004F35CD" w:rsidRPr="004F35CD">
        <w:rPr>
          <w:rFonts w:ascii="HQPB5" w:hAnsi="HQPB5" w:cs="Traditional Naskh" w:hint="eastAsia"/>
          <w:b/>
          <w:bCs/>
          <w:color w:val="000000"/>
          <w:spacing w:val="-2"/>
          <w:sz w:val="32"/>
          <w:szCs w:val="32"/>
          <w:rtl/>
        </w:rPr>
        <w:t>يَوْمَ</w:t>
      </w:r>
      <w:r w:rsidR="004F35CD" w:rsidRPr="004F35CD">
        <w:rPr>
          <w:rFonts w:ascii="HQPB5" w:hAnsi="HQPB5" w:cs="Traditional Naskh"/>
          <w:b/>
          <w:bCs/>
          <w:color w:val="000000"/>
          <w:spacing w:val="-2"/>
          <w:sz w:val="32"/>
          <w:szCs w:val="32"/>
          <w:rtl/>
        </w:rPr>
        <w:t xml:space="preserve"> </w:t>
      </w:r>
      <w:r w:rsidR="004F35CD" w:rsidRPr="004F35CD">
        <w:rPr>
          <w:rFonts w:ascii="HQPB5" w:hAnsi="HQPB5" w:cs="Traditional Naskh" w:hint="eastAsia"/>
          <w:b/>
          <w:bCs/>
          <w:color w:val="000000"/>
          <w:spacing w:val="-2"/>
          <w:sz w:val="32"/>
          <w:szCs w:val="32"/>
          <w:rtl/>
        </w:rPr>
        <w:t>الْقِيَامَةِ</w:t>
      </w:r>
      <w:r w:rsidR="004F35CD" w:rsidRPr="004F35CD">
        <w:rPr>
          <w:rFonts w:ascii="HQPB5" w:hAnsi="HQPB5" w:cs="Traditional Naskh"/>
          <w:b/>
          <w:bCs/>
          <w:color w:val="000000"/>
          <w:spacing w:val="-2"/>
          <w:sz w:val="32"/>
          <w:szCs w:val="32"/>
          <w:rtl/>
        </w:rPr>
        <w:t xml:space="preserve"> </w:t>
      </w:r>
      <w:r w:rsidR="004F35CD" w:rsidRPr="004F35CD">
        <w:rPr>
          <w:rFonts w:ascii="HQPB5" w:hAnsi="HQPB5" w:cs="Traditional Naskh" w:hint="eastAsia"/>
          <w:b/>
          <w:bCs/>
          <w:color w:val="000000"/>
          <w:spacing w:val="-2"/>
          <w:sz w:val="32"/>
          <w:szCs w:val="32"/>
          <w:rtl/>
        </w:rPr>
        <w:t>وَيَخْلُدْ</w:t>
      </w:r>
      <w:r w:rsidR="004F35CD" w:rsidRPr="004F35CD">
        <w:rPr>
          <w:rFonts w:ascii="HQPB5" w:hAnsi="HQPB5" w:cs="Traditional Naskh"/>
          <w:b/>
          <w:bCs/>
          <w:color w:val="000000"/>
          <w:spacing w:val="-2"/>
          <w:sz w:val="32"/>
          <w:szCs w:val="32"/>
          <w:rtl/>
        </w:rPr>
        <w:t xml:space="preserve"> </w:t>
      </w:r>
      <w:r w:rsidR="004F35CD" w:rsidRPr="004F35CD">
        <w:rPr>
          <w:rFonts w:ascii="HQPB5" w:hAnsi="HQPB5" w:cs="Traditional Naskh" w:hint="eastAsia"/>
          <w:b/>
          <w:bCs/>
          <w:color w:val="000000"/>
          <w:spacing w:val="-2"/>
          <w:sz w:val="32"/>
          <w:szCs w:val="32"/>
          <w:rtl/>
        </w:rPr>
        <w:t>فِيهِ</w:t>
      </w:r>
      <w:r w:rsidR="004F35CD" w:rsidRPr="004F35CD">
        <w:rPr>
          <w:rFonts w:ascii="HQPB5" w:hAnsi="HQPB5" w:cs="Traditional Naskh"/>
          <w:b/>
          <w:bCs/>
          <w:color w:val="000000"/>
          <w:spacing w:val="-2"/>
          <w:sz w:val="32"/>
          <w:szCs w:val="32"/>
          <w:rtl/>
        </w:rPr>
        <w:t xml:space="preserve"> </w:t>
      </w:r>
      <w:r w:rsidR="004F35CD" w:rsidRPr="004F35CD">
        <w:rPr>
          <w:rFonts w:ascii="HQPB5" w:hAnsi="HQPB5" w:cs="Traditional Naskh" w:hint="eastAsia"/>
          <w:b/>
          <w:bCs/>
          <w:color w:val="000000"/>
          <w:spacing w:val="-2"/>
          <w:sz w:val="32"/>
          <w:szCs w:val="32"/>
          <w:rtl/>
        </w:rPr>
        <w:t>مُهَانًا</w:t>
      </w:r>
      <w:r w:rsidR="004F35CD" w:rsidRPr="004F35CD">
        <w:rPr>
          <w:rFonts w:ascii="HQPB5" w:hAnsi="HQPB5" w:cs="Traditional Naskh"/>
          <w:b/>
          <w:bCs/>
          <w:color w:val="000000"/>
          <w:spacing w:val="-2"/>
          <w:sz w:val="32"/>
          <w:szCs w:val="32"/>
          <w:rtl/>
        </w:rPr>
        <w:t xml:space="preserve"> </w:t>
      </w:r>
      <w:r w:rsidR="004F35CD" w:rsidRPr="004F35CD">
        <w:rPr>
          <w:rFonts w:ascii="AAAGoldenLotus Stg1_Ver1" w:hAnsi="AAAGoldenLotus Stg1_Ver1" w:cs="AAAGoldenLotus Stg1_Ver1"/>
          <w:color w:val="C00000"/>
          <w:spacing w:val="-2"/>
          <w:sz w:val="24"/>
          <w:szCs w:val="24"/>
          <w:rtl/>
        </w:rPr>
        <w:t>*</w:t>
      </w:r>
      <w:r w:rsidR="004F35CD" w:rsidRPr="004F35CD">
        <w:rPr>
          <w:rFonts w:ascii="HQPB5" w:hAnsi="HQPB5" w:cs="Traditional Naskh"/>
          <w:b/>
          <w:bCs/>
          <w:color w:val="000000"/>
          <w:spacing w:val="-2"/>
          <w:sz w:val="32"/>
          <w:szCs w:val="32"/>
          <w:rtl/>
        </w:rPr>
        <w:t xml:space="preserve"> </w:t>
      </w:r>
      <w:r w:rsidR="004F35CD" w:rsidRPr="004F35CD">
        <w:rPr>
          <w:rFonts w:ascii="HQPB5" w:hAnsi="HQPB5" w:cs="Traditional Naskh" w:hint="eastAsia"/>
          <w:b/>
          <w:bCs/>
          <w:color w:val="000000"/>
          <w:spacing w:val="-2"/>
          <w:sz w:val="32"/>
          <w:szCs w:val="32"/>
          <w:rtl/>
        </w:rPr>
        <w:t>إِلَّا</w:t>
      </w:r>
      <w:r w:rsidR="004F35CD" w:rsidRPr="004F35CD">
        <w:rPr>
          <w:rFonts w:ascii="HQPB5" w:hAnsi="HQPB5" w:cs="Traditional Naskh"/>
          <w:b/>
          <w:bCs/>
          <w:color w:val="000000"/>
          <w:spacing w:val="-2"/>
          <w:sz w:val="32"/>
          <w:szCs w:val="32"/>
          <w:rtl/>
        </w:rPr>
        <w:t xml:space="preserve"> </w:t>
      </w:r>
      <w:r w:rsidR="004F35CD" w:rsidRPr="004F35CD">
        <w:rPr>
          <w:rFonts w:ascii="HQPB5" w:hAnsi="HQPB5" w:cs="Traditional Naskh" w:hint="eastAsia"/>
          <w:b/>
          <w:bCs/>
          <w:color w:val="000000"/>
          <w:spacing w:val="-2"/>
          <w:sz w:val="32"/>
          <w:szCs w:val="32"/>
          <w:rtl/>
        </w:rPr>
        <w:t>مَنْ</w:t>
      </w:r>
      <w:r w:rsidR="004F35CD" w:rsidRPr="004F35CD">
        <w:rPr>
          <w:rFonts w:ascii="HQPB5" w:hAnsi="HQPB5" w:cs="Traditional Naskh"/>
          <w:b/>
          <w:bCs/>
          <w:color w:val="000000"/>
          <w:spacing w:val="-2"/>
          <w:sz w:val="32"/>
          <w:szCs w:val="32"/>
          <w:rtl/>
        </w:rPr>
        <w:t xml:space="preserve"> </w:t>
      </w:r>
      <w:r w:rsidR="004F35CD" w:rsidRPr="004F35CD">
        <w:rPr>
          <w:rFonts w:ascii="HQPB5" w:hAnsi="HQPB5" w:cs="Traditional Naskh" w:hint="eastAsia"/>
          <w:b/>
          <w:bCs/>
          <w:color w:val="000000"/>
          <w:spacing w:val="-2"/>
          <w:sz w:val="32"/>
          <w:szCs w:val="32"/>
          <w:rtl/>
        </w:rPr>
        <w:t>تَابَ</w:t>
      </w:r>
      <w:r w:rsidR="004F35CD" w:rsidRPr="004F35CD">
        <w:rPr>
          <w:rFonts w:ascii="HQPB5" w:hAnsi="HQPB5" w:cs="Traditional Naskh"/>
          <w:b/>
          <w:bCs/>
          <w:color w:val="000000"/>
          <w:spacing w:val="-2"/>
          <w:sz w:val="32"/>
          <w:szCs w:val="32"/>
          <w:rtl/>
        </w:rPr>
        <w:t xml:space="preserve"> </w:t>
      </w:r>
      <w:r w:rsidR="004F35CD" w:rsidRPr="004F35CD">
        <w:rPr>
          <w:rFonts w:ascii="HQPB5" w:hAnsi="HQPB5" w:cs="Traditional Naskh" w:hint="eastAsia"/>
          <w:b/>
          <w:bCs/>
          <w:color w:val="000000"/>
          <w:spacing w:val="-2"/>
          <w:sz w:val="32"/>
          <w:szCs w:val="32"/>
          <w:rtl/>
        </w:rPr>
        <w:t>وَآمَنَ</w:t>
      </w:r>
      <w:r w:rsidR="004F35CD" w:rsidRPr="004F35CD">
        <w:rPr>
          <w:rFonts w:ascii="HQPB5" w:hAnsi="HQPB5" w:cs="Traditional Naskh"/>
          <w:b/>
          <w:bCs/>
          <w:color w:val="000000"/>
          <w:spacing w:val="-2"/>
          <w:sz w:val="32"/>
          <w:szCs w:val="32"/>
          <w:rtl/>
        </w:rPr>
        <w:t xml:space="preserve"> </w:t>
      </w:r>
      <w:r w:rsidR="004F35CD" w:rsidRPr="004F35CD">
        <w:rPr>
          <w:rFonts w:ascii="HQPB5" w:hAnsi="HQPB5" w:cs="Traditional Naskh" w:hint="eastAsia"/>
          <w:b/>
          <w:bCs/>
          <w:color w:val="000000"/>
          <w:spacing w:val="-2"/>
          <w:sz w:val="32"/>
          <w:szCs w:val="32"/>
          <w:rtl/>
        </w:rPr>
        <w:t>وَعَمِلَ</w:t>
      </w:r>
      <w:r w:rsidR="004F35CD" w:rsidRPr="004F35CD">
        <w:rPr>
          <w:rFonts w:ascii="HQPB5" w:hAnsi="HQPB5" w:cs="Traditional Naskh"/>
          <w:b/>
          <w:bCs/>
          <w:color w:val="000000"/>
          <w:spacing w:val="-2"/>
          <w:sz w:val="32"/>
          <w:szCs w:val="32"/>
          <w:rtl/>
        </w:rPr>
        <w:t xml:space="preserve"> </w:t>
      </w:r>
      <w:r w:rsidR="004F35CD" w:rsidRPr="004F35CD">
        <w:rPr>
          <w:rFonts w:ascii="HQPB5" w:hAnsi="HQPB5" w:cs="Traditional Naskh" w:hint="eastAsia"/>
          <w:b/>
          <w:bCs/>
          <w:color w:val="000000"/>
          <w:spacing w:val="-2"/>
          <w:sz w:val="32"/>
          <w:szCs w:val="32"/>
          <w:rtl/>
        </w:rPr>
        <w:t>عَمَلًا</w:t>
      </w:r>
      <w:r w:rsidR="004F35CD" w:rsidRPr="004F35CD">
        <w:rPr>
          <w:rFonts w:ascii="HQPB5" w:hAnsi="HQPB5" w:cs="Traditional Naskh"/>
          <w:b/>
          <w:bCs/>
          <w:color w:val="000000"/>
          <w:spacing w:val="-2"/>
          <w:sz w:val="32"/>
          <w:szCs w:val="32"/>
          <w:rtl/>
        </w:rPr>
        <w:t xml:space="preserve"> </w:t>
      </w:r>
      <w:r w:rsidR="004F35CD" w:rsidRPr="004F35CD">
        <w:rPr>
          <w:rFonts w:ascii="HQPB5" w:hAnsi="HQPB5" w:cs="Traditional Naskh" w:hint="eastAsia"/>
          <w:b/>
          <w:bCs/>
          <w:color w:val="000000"/>
          <w:spacing w:val="-2"/>
          <w:sz w:val="32"/>
          <w:szCs w:val="32"/>
          <w:rtl/>
        </w:rPr>
        <w:t>صَالِحًا</w:t>
      </w:r>
      <w:r w:rsidR="004F35CD" w:rsidRPr="004F35CD">
        <w:rPr>
          <w:rFonts w:ascii="HQPB5" w:hAnsi="HQPB5" w:cs="Traditional Naskh"/>
          <w:b/>
          <w:bCs/>
          <w:color w:val="000000"/>
          <w:spacing w:val="-2"/>
          <w:sz w:val="32"/>
          <w:szCs w:val="32"/>
          <w:rtl/>
        </w:rPr>
        <w:t xml:space="preserve"> </w:t>
      </w:r>
      <w:r w:rsidR="004F35CD" w:rsidRPr="004F35CD">
        <w:rPr>
          <w:rFonts w:ascii="HQPB5" w:hAnsi="HQPB5" w:cs="Traditional Naskh" w:hint="eastAsia"/>
          <w:b/>
          <w:bCs/>
          <w:color w:val="000000"/>
          <w:spacing w:val="-2"/>
          <w:sz w:val="32"/>
          <w:szCs w:val="32"/>
          <w:rtl/>
        </w:rPr>
        <w:t>فَأُولَئِكَ</w:t>
      </w:r>
      <w:r w:rsidR="004F35CD" w:rsidRPr="004F35CD">
        <w:rPr>
          <w:rFonts w:ascii="HQPB5" w:hAnsi="HQPB5" w:cs="Traditional Naskh"/>
          <w:b/>
          <w:bCs/>
          <w:color w:val="000000"/>
          <w:spacing w:val="-2"/>
          <w:sz w:val="32"/>
          <w:szCs w:val="32"/>
          <w:rtl/>
        </w:rPr>
        <w:t xml:space="preserve"> </w:t>
      </w:r>
      <w:r w:rsidR="004F35CD" w:rsidRPr="004F35CD">
        <w:rPr>
          <w:rFonts w:ascii="HQPB5" w:hAnsi="HQPB5" w:cs="Traditional Naskh" w:hint="eastAsia"/>
          <w:b/>
          <w:bCs/>
          <w:color w:val="000000"/>
          <w:spacing w:val="-2"/>
          <w:sz w:val="32"/>
          <w:szCs w:val="32"/>
          <w:rtl/>
        </w:rPr>
        <w:t>يُبَدِّلُ</w:t>
      </w:r>
      <w:r w:rsidR="004F35CD" w:rsidRPr="004F35CD">
        <w:rPr>
          <w:rFonts w:ascii="HQPB5" w:hAnsi="HQPB5" w:cs="Traditional Naskh"/>
          <w:b/>
          <w:bCs/>
          <w:color w:val="000000"/>
          <w:spacing w:val="-2"/>
          <w:sz w:val="32"/>
          <w:szCs w:val="32"/>
          <w:rtl/>
        </w:rPr>
        <w:t xml:space="preserve"> </w:t>
      </w:r>
      <w:r w:rsidR="004F35CD" w:rsidRPr="004F35CD">
        <w:rPr>
          <w:rFonts w:ascii="HQPB5" w:hAnsi="HQPB5" w:cs="Traditional Naskh" w:hint="eastAsia"/>
          <w:b/>
          <w:bCs/>
          <w:color w:val="000000"/>
          <w:spacing w:val="-2"/>
          <w:sz w:val="32"/>
          <w:szCs w:val="32"/>
          <w:rtl/>
        </w:rPr>
        <w:t>اللَّهُ</w:t>
      </w:r>
      <w:r w:rsidR="004F35CD" w:rsidRPr="004F35CD">
        <w:rPr>
          <w:rFonts w:ascii="HQPB5" w:hAnsi="HQPB5" w:cs="Traditional Naskh"/>
          <w:b/>
          <w:bCs/>
          <w:color w:val="000000"/>
          <w:spacing w:val="-2"/>
          <w:sz w:val="32"/>
          <w:szCs w:val="32"/>
          <w:rtl/>
        </w:rPr>
        <w:t xml:space="preserve"> </w:t>
      </w:r>
      <w:r w:rsidR="004F35CD" w:rsidRPr="004F35CD">
        <w:rPr>
          <w:rFonts w:ascii="HQPB5" w:hAnsi="HQPB5" w:cs="Traditional Naskh" w:hint="eastAsia"/>
          <w:b/>
          <w:bCs/>
          <w:color w:val="000000"/>
          <w:spacing w:val="-2"/>
          <w:sz w:val="32"/>
          <w:szCs w:val="32"/>
          <w:rtl/>
        </w:rPr>
        <w:t>سَيِّئَاتِهِمْ</w:t>
      </w:r>
      <w:r w:rsidR="004F35CD" w:rsidRPr="004F35CD">
        <w:rPr>
          <w:rFonts w:ascii="HQPB5" w:hAnsi="HQPB5" w:cs="Traditional Naskh"/>
          <w:b/>
          <w:bCs/>
          <w:color w:val="000000"/>
          <w:spacing w:val="-2"/>
          <w:sz w:val="32"/>
          <w:szCs w:val="32"/>
          <w:rtl/>
        </w:rPr>
        <w:t xml:space="preserve"> </w:t>
      </w:r>
      <w:r w:rsidR="004F35CD" w:rsidRPr="004F35CD">
        <w:rPr>
          <w:rFonts w:ascii="HQPB5" w:hAnsi="HQPB5" w:cs="Traditional Naskh" w:hint="eastAsia"/>
          <w:b/>
          <w:bCs/>
          <w:color w:val="000000"/>
          <w:spacing w:val="-2"/>
          <w:sz w:val="32"/>
          <w:szCs w:val="32"/>
          <w:rtl/>
        </w:rPr>
        <w:t>حَسَنَاتٍ</w:t>
      </w:r>
      <w:r w:rsidR="004F35CD" w:rsidRPr="004F35CD">
        <w:rPr>
          <w:rFonts w:ascii="HQPB5" w:hAnsi="HQPB5" w:cs="Traditional Naskh"/>
          <w:b/>
          <w:bCs/>
          <w:color w:val="000000"/>
          <w:spacing w:val="-2"/>
          <w:sz w:val="32"/>
          <w:szCs w:val="32"/>
          <w:rtl/>
        </w:rPr>
        <w:t xml:space="preserve"> </w:t>
      </w:r>
      <w:r w:rsidR="004F35CD" w:rsidRPr="004F35CD">
        <w:rPr>
          <w:rFonts w:ascii="HQPB5" w:hAnsi="HQPB5" w:cs="Traditional Naskh" w:hint="eastAsia"/>
          <w:b/>
          <w:bCs/>
          <w:color w:val="000000"/>
          <w:spacing w:val="-2"/>
          <w:sz w:val="32"/>
          <w:szCs w:val="32"/>
          <w:rtl/>
        </w:rPr>
        <w:t>وَكَانَ</w:t>
      </w:r>
      <w:r w:rsidR="004F35CD" w:rsidRPr="004F35CD">
        <w:rPr>
          <w:rFonts w:ascii="HQPB5" w:hAnsi="HQPB5" w:cs="Traditional Naskh"/>
          <w:b/>
          <w:bCs/>
          <w:color w:val="000000"/>
          <w:spacing w:val="-2"/>
          <w:sz w:val="32"/>
          <w:szCs w:val="32"/>
          <w:rtl/>
        </w:rPr>
        <w:t xml:space="preserve"> </w:t>
      </w:r>
      <w:r w:rsidR="004F35CD" w:rsidRPr="004F35CD">
        <w:rPr>
          <w:rFonts w:ascii="HQPB5" w:hAnsi="HQPB5" w:cs="Traditional Naskh" w:hint="eastAsia"/>
          <w:b/>
          <w:bCs/>
          <w:color w:val="000000"/>
          <w:spacing w:val="-2"/>
          <w:sz w:val="32"/>
          <w:szCs w:val="32"/>
          <w:rtl/>
        </w:rPr>
        <w:t>اللَّهُ</w:t>
      </w:r>
      <w:r w:rsidR="004F35CD" w:rsidRPr="004F35CD">
        <w:rPr>
          <w:rFonts w:ascii="HQPB5" w:hAnsi="HQPB5" w:cs="Traditional Naskh"/>
          <w:b/>
          <w:bCs/>
          <w:color w:val="000000"/>
          <w:spacing w:val="-2"/>
          <w:sz w:val="32"/>
          <w:szCs w:val="32"/>
          <w:rtl/>
        </w:rPr>
        <w:t xml:space="preserve"> </w:t>
      </w:r>
      <w:r w:rsidR="004F35CD" w:rsidRPr="004F35CD">
        <w:rPr>
          <w:rFonts w:ascii="HQPB5" w:hAnsi="HQPB5" w:cs="Traditional Naskh" w:hint="eastAsia"/>
          <w:b/>
          <w:bCs/>
          <w:color w:val="000000"/>
          <w:spacing w:val="-2"/>
          <w:sz w:val="32"/>
          <w:szCs w:val="32"/>
          <w:rtl/>
        </w:rPr>
        <w:t>غَفُورًا</w:t>
      </w:r>
      <w:r w:rsidR="004F35CD" w:rsidRPr="004F35CD">
        <w:rPr>
          <w:rFonts w:ascii="HQPB5" w:hAnsi="HQPB5" w:cs="Traditional Naskh"/>
          <w:b/>
          <w:bCs/>
          <w:color w:val="000000"/>
          <w:spacing w:val="-2"/>
          <w:sz w:val="32"/>
          <w:szCs w:val="32"/>
          <w:rtl/>
        </w:rPr>
        <w:t xml:space="preserve"> </w:t>
      </w:r>
      <w:r w:rsidR="004F35CD" w:rsidRPr="004F35CD">
        <w:rPr>
          <w:rFonts w:ascii="HQPB5" w:hAnsi="HQPB5" w:cs="Traditional Naskh" w:hint="eastAsia"/>
          <w:b/>
          <w:bCs/>
          <w:color w:val="000000"/>
          <w:spacing w:val="-2"/>
          <w:sz w:val="32"/>
          <w:szCs w:val="32"/>
          <w:rtl/>
        </w:rPr>
        <w:t>رَحِيمًا</w:t>
      </w:r>
      <w:r w:rsidR="004F35CD" w:rsidRPr="004F35CD">
        <w:rPr>
          <w:rFonts w:ascii="Traditional Arabic" w:hAnsi="Traditional Arabic" w:cs="Traditional Arabic"/>
          <w:color w:val="C00000"/>
          <w:spacing w:val="-2"/>
          <w:sz w:val="32"/>
          <w:szCs w:val="32"/>
          <w:rtl/>
        </w:rPr>
        <w:t>﴾</w:t>
      </w:r>
      <w:r w:rsidRPr="004F35CD">
        <w:rPr>
          <w:rStyle w:val="FootnoteReference"/>
          <w:rFonts w:cs="Traditional Naskh" w:hint="cs"/>
          <w:spacing w:val="-2"/>
          <w:sz w:val="32"/>
          <w:szCs w:val="32"/>
          <w:rtl/>
        </w:rPr>
        <w:t>(</w:t>
      </w:r>
      <w:r w:rsidRPr="004F35CD">
        <w:rPr>
          <w:rStyle w:val="FootnoteReference"/>
          <w:rFonts w:cs="Traditional Naskh"/>
          <w:spacing w:val="-2"/>
          <w:sz w:val="32"/>
          <w:szCs w:val="32"/>
          <w:rtl/>
        </w:rPr>
        <w:footnoteReference w:id="1073"/>
      </w:r>
      <w:r w:rsidRPr="004F35CD">
        <w:rPr>
          <w:rStyle w:val="FootnoteReference"/>
          <w:rFonts w:cs="Traditional Naskh" w:hint="cs"/>
          <w:spacing w:val="-2"/>
          <w:sz w:val="32"/>
          <w:szCs w:val="32"/>
          <w:rtl/>
        </w:rPr>
        <w:t>)</w:t>
      </w:r>
      <w:r w:rsidRPr="004F35CD">
        <w:rPr>
          <w:rFonts w:ascii="mylotus" w:hAnsi="mylotus" w:cs="Traditional Naskh" w:hint="cs"/>
          <w:spacing w:val="-2"/>
          <w:sz w:val="32"/>
          <w:szCs w:val="32"/>
          <w:rtl/>
        </w:rPr>
        <w:t xml:space="preserve">. </w:t>
      </w:r>
    </w:p>
    <w:p w:rsidR="00940A28" w:rsidRPr="0088525E" w:rsidRDefault="00940A28" w:rsidP="000405CB">
      <w:pPr>
        <w:widowControl w:val="0"/>
        <w:spacing w:after="0" w:line="211" w:lineRule="auto"/>
        <w:ind w:firstLine="284"/>
        <w:jc w:val="lowKashida"/>
        <w:rPr>
          <w:rFonts w:ascii="mylotus" w:hAnsi="mylotus" w:cs="Traditional Naskh"/>
          <w:sz w:val="32"/>
          <w:szCs w:val="32"/>
          <w:rtl/>
        </w:rPr>
      </w:pPr>
      <w:r w:rsidRPr="0088525E">
        <w:rPr>
          <w:rFonts w:ascii="mylotus" w:hAnsi="mylotus" w:cs="Traditional Naskh" w:hint="cs"/>
          <w:sz w:val="32"/>
          <w:szCs w:val="32"/>
          <w:rtl/>
        </w:rPr>
        <w:t xml:space="preserve">عن ابن عباس </w:t>
      </w:r>
      <w:r w:rsidR="004F35CD" w:rsidRPr="004F35CD">
        <w:rPr>
          <w:rFonts w:ascii="Traditional Arabic" w:hAnsi="Traditional Arabic" w:cs="CTraditional Arabic" w:hint="cs"/>
          <w:color w:val="C00000"/>
          <w:sz w:val="32"/>
          <w:szCs w:val="28"/>
          <w:rtl/>
          <w:lang w:bidi="ar"/>
        </w:rPr>
        <w:t>ب</w:t>
      </w:r>
      <w:r w:rsidRPr="0088525E">
        <w:rPr>
          <w:rFonts w:ascii="mylotus" w:hAnsi="mylotus" w:cs="Traditional Naskh" w:hint="cs"/>
          <w:sz w:val="32"/>
          <w:szCs w:val="32"/>
          <w:rtl/>
        </w:rPr>
        <w:t xml:space="preserve">: أن ناساً من أهل الشرك قتلوا وأكثروا، وزنوا وأكثروا، فأتوا محمداً </w:t>
      </w:r>
      <w:r w:rsidR="004F35CD" w:rsidRPr="004F35CD">
        <w:rPr>
          <w:rFonts w:ascii="mylotus" w:hAnsi="mylotus" w:cs="Traditional Naskh" w:hint="cs"/>
          <w:color w:val="C00000"/>
          <w:sz w:val="32"/>
          <w:szCs w:val="32"/>
        </w:rPr>
        <w:sym w:font="AGA Arabesque" w:char="F072"/>
      </w:r>
      <w:r w:rsidRPr="0088525E">
        <w:rPr>
          <w:rFonts w:ascii="mylotus" w:hAnsi="mylotus" w:cs="Traditional Naskh" w:hint="cs"/>
          <w:sz w:val="32"/>
          <w:szCs w:val="32"/>
          <w:rtl/>
        </w:rPr>
        <w:t xml:space="preserve"> فقالوا: إن الذي تقول وتدعو إليه لحسن، لو تخبرنا أن لما عملنا كفَّارة، فنزل: </w:t>
      </w:r>
      <w:r w:rsidR="004F35CD" w:rsidRPr="004F35CD">
        <w:rPr>
          <w:rFonts w:ascii="Traditional Arabic" w:hAnsi="Traditional Arabic" w:cs="Traditional Arabic"/>
          <w:color w:val="C00000"/>
          <w:sz w:val="32"/>
          <w:szCs w:val="32"/>
          <w:rtl/>
        </w:rPr>
        <w:t>﴿</w:t>
      </w:r>
      <w:r w:rsidR="004F35CD" w:rsidRPr="004F35CD">
        <w:rPr>
          <w:rFonts w:ascii="HQPB5" w:hAnsi="HQPB5" w:cs="Traditional Naskh" w:hint="eastAsia"/>
          <w:b/>
          <w:bCs/>
          <w:color w:val="000000"/>
          <w:sz w:val="32"/>
          <w:szCs w:val="32"/>
          <w:rtl/>
        </w:rPr>
        <w:t>وَالَّذِينَ</w:t>
      </w:r>
      <w:r w:rsidR="004F35CD" w:rsidRPr="004F35CD">
        <w:rPr>
          <w:rFonts w:ascii="HQPB5" w:hAnsi="HQPB5" w:cs="Traditional Naskh"/>
          <w:b/>
          <w:bCs/>
          <w:color w:val="000000"/>
          <w:sz w:val="32"/>
          <w:szCs w:val="32"/>
          <w:rtl/>
        </w:rPr>
        <w:t xml:space="preserve"> </w:t>
      </w:r>
      <w:r w:rsidR="004F35CD" w:rsidRPr="004F35CD">
        <w:rPr>
          <w:rFonts w:ascii="HQPB5" w:hAnsi="HQPB5" w:cs="Traditional Naskh" w:hint="eastAsia"/>
          <w:b/>
          <w:bCs/>
          <w:color w:val="000000"/>
          <w:sz w:val="32"/>
          <w:szCs w:val="32"/>
          <w:rtl/>
        </w:rPr>
        <w:t>لَا</w:t>
      </w:r>
      <w:r w:rsidR="004F35CD" w:rsidRPr="004F35CD">
        <w:rPr>
          <w:rFonts w:ascii="HQPB5" w:hAnsi="HQPB5" w:cs="Traditional Naskh"/>
          <w:b/>
          <w:bCs/>
          <w:color w:val="000000"/>
          <w:sz w:val="32"/>
          <w:szCs w:val="32"/>
          <w:rtl/>
        </w:rPr>
        <w:t xml:space="preserve"> </w:t>
      </w:r>
      <w:r w:rsidR="004F35CD" w:rsidRPr="004F35CD">
        <w:rPr>
          <w:rFonts w:ascii="HQPB5" w:hAnsi="HQPB5" w:cs="Traditional Naskh" w:hint="eastAsia"/>
          <w:b/>
          <w:bCs/>
          <w:color w:val="000000"/>
          <w:sz w:val="32"/>
          <w:szCs w:val="32"/>
          <w:rtl/>
        </w:rPr>
        <w:t>يَدْعُونَ</w:t>
      </w:r>
      <w:r w:rsidR="004F35CD" w:rsidRPr="004F35CD">
        <w:rPr>
          <w:rFonts w:ascii="HQPB5" w:hAnsi="HQPB5" w:cs="Traditional Naskh"/>
          <w:b/>
          <w:bCs/>
          <w:color w:val="000000"/>
          <w:sz w:val="32"/>
          <w:szCs w:val="32"/>
          <w:rtl/>
        </w:rPr>
        <w:t xml:space="preserve"> </w:t>
      </w:r>
      <w:r w:rsidR="004F35CD" w:rsidRPr="004F35CD">
        <w:rPr>
          <w:rFonts w:ascii="HQPB5" w:hAnsi="HQPB5" w:cs="Traditional Naskh" w:hint="eastAsia"/>
          <w:b/>
          <w:bCs/>
          <w:color w:val="000000"/>
          <w:sz w:val="32"/>
          <w:szCs w:val="32"/>
          <w:rtl/>
        </w:rPr>
        <w:t>مَعَ</w:t>
      </w:r>
      <w:r w:rsidR="004F35CD" w:rsidRPr="004F35CD">
        <w:rPr>
          <w:rFonts w:ascii="HQPB5" w:hAnsi="HQPB5" w:cs="Traditional Naskh"/>
          <w:b/>
          <w:bCs/>
          <w:color w:val="000000"/>
          <w:sz w:val="32"/>
          <w:szCs w:val="32"/>
          <w:rtl/>
        </w:rPr>
        <w:t xml:space="preserve"> </w:t>
      </w:r>
      <w:r w:rsidR="004F35CD" w:rsidRPr="004F35CD">
        <w:rPr>
          <w:rFonts w:ascii="HQPB5" w:hAnsi="HQPB5" w:cs="Traditional Naskh" w:hint="eastAsia"/>
          <w:b/>
          <w:bCs/>
          <w:color w:val="000000"/>
          <w:sz w:val="32"/>
          <w:szCs w:val="32"/>
          <w:rtl/>
        </w:rPr>
        <w:t>اللَّهِ</w:t>
      </w:r>
      <w:r w:rsidR="004F35CD" w:rsidRPr="004F35CD">
        <w:rPr>
          <w:rFonts w:ascii="HQPB5" w:hAnsi="HQPB5" w:cs="Traditional Naskh"/>
          <w:b/>
          <w:bCs/>
          <w:color w:val="000000"/>
          <w:sz w:val="32"/>
          <w:szCs w:val="32"/>
          <w:rtl/>
        </w:rPr>
        <w:t xml:space="preserve"> </w:t>
      </w:r>
      <w:r w:rsidR="004F35CD" w:rsidRPr="004F35CD">
        <w:rPr>
          <w:rFonts w:ascii="HQPB5" w:hAnsi="HQPB5" w:cs="Traditional Naskh" w:hint="eastAsia"/>
          <w:b/>
          <w:bCs/>
          <w:color w:val="000000"/>
          <w:sz w:val="32"/>
          <w:szCs w:val="32"/>
          <w:rtl/>
        </w:rPr>
        <w:t>إِلَهًا</w:t>
      </w:r>
      <w:r w:rsidR="004F35CD" w:rsidRPr="004F35CD">
        <w:rPr>
          <w:rFonts w:ascii="HQPB5" w:hAnsi="HQPB5" w:cs="Traditional Naskh"/>
          <w:b/>
          <w:bCs/>
          <w:color w:val="000000"/>
          <w:sz w:val="32"/>
          <w:szCs w:val="32"/>
          <w:rtl/>
        </w:rPr>
        <w:t xml:space="preserve"> </w:t>
      </w:r>
      <w:r w:rsidR="004F35CD" w:rsidRPr="004F35CD">
        <w:rPr>
          <w:rFonts w:ascii="HQPB5" w:hAnsi="HQPB5" w:cs="Traditional Naskh" w:hint="eastAsia"/>
          <w:b/>
          <w:bCs/>
          <w:color w:val="000000"/>
          <w:sz w:val="32"/>
          <w:szCs w:val="32"/>
          <w:rtl/>
        </w:rPr>
        <w:t>آخَرَ</w:t>
      </w:r>
      <w:r w:rsidR="004F35CD" w:rsidRPr="004F35CD">
        <w:rPr>
          <w:rFonts w:ascii="HQPB5" w:hAnsi="HQPB5" w:cs="Traditional Naskh"/>
          <w:b/>
          <w:bCs/>
          <w:color w:val="000000"/>
          <w:sz w:val="32"/>
          <w:szCs w:val="32"/>
          <w:rtl/>
        </w:rPr>
        <w:t xml:space="preserve"> </w:t>
      </w:r>
      <w:r w:rsidR="004F35CD" w:rsidRPr="004F35CD">
        <w:rPr>
          <w:rFonts w:ascii="HQPB5" w:hAnsi="HQPB5" w:cs="Traditional Naskh" w:hint="eastAsia"/>
          <w:b/>
          <w:bCs/>
          <w:color w:val="000000"/>
          <w:sz w:val="32"/>
          <w:szCs w:val="32"/>
          <w:rtl/>
        </w:rPr>
        <w:t>وَلَا</w:t>
      </w:r>
      <w:r w:rsidR="004F35CD" w:rsidRPr="004F35CD">
        <w:rPr>
          <w:rFonts w:ascii="HQPB5" w:hAnsi="HQPB5" w:cs="Traditional Naskh"/>
          <w:b/>
          <w:bCs/>
          <w:color w:val="000000"/>
          <w:sz w:val="32"/>
          <w:szCs w:val="32"/>
          <w:rtl/>
        </w:rPr>
        <w:t xml:space="preserve"> </w:t>
      </w:r>
      <w:r w:rsidR="004F35CD" w:rsidRPr="004F35CD">
        <w:rPr>
          <w:rFonts w:ascii="HQPB5" w:hAnsi="HQPB5" w:cs="Traditional Naskh" w:hint="eastAsia"/>
          <w:b/>
          <w:bCs/>
          <w:color w:val="000000"/>
          <w:sz w:val="32"/>
          <w:szCs w:val="32"/>
          <w:rtl/>
        </w:rPr>
        <w:t>يَقْتُلُونَ</w:t>
      </w:r>
      <w:r w:rsidR="004F35CD" w:rsidRPr="004F35CD">
        <w:rPr>
          <w:rFonts w:ascii="HQPB5" w:hAnsi="HQPB5" w:cs="Traditional Naskh"/>
          <w:b/>
          <w:bCs/>
          <w:color w:val="000000"/>
          <w:sz w:val="32"/>
          <w:szCs w:val="32"/>
          <w:rtl/>
        </w:rPr>
        <w:t xml:space="preserve"> </w:t>
      </w:r>
      <w:r w:rsidR="004F35CD" w:rsidRPr="004F35CD">
        <w:rPr>
          <w:rFonts w:ascii="HQPB5" w:hAnsi="HQPB5" w:cs="Traditional Naskh" w:hint="eastAsia"/>
          <w:b/>
          <w:bCs/>
          <w:color w:val="000000"/>
          <w:sz w:val="32"/>
          <w:szCs w:val="32"/>
          <w:rtl/>
        </w:rPr>
        <w:t>النَّفْسَ</w:t>
      </w:r>
      <w:r w:rsidR="004F35CD" w:rsidRPr="004F35CD">
        <w:rPr>
          <w:rFonts w:ascii="HQPB5" w:hAnsi="HQPB5" w:cs="Traditional Naskh"/>
          <w:b/>
          <w:bCs/>
          <w:color w:val="000000"/>
          <w:sz w:val="32"/>
          <w:szCs w:val="32"/>
          <w:rtl/>
        </w:rPr>
        <w:t xml:space="preserve"> </w:t>
      </w:r>
      <w:r w:rsidR="004F35CD" w:rsidRPr="004F35CD">
        <w:rPr>
          <w:rFonts w:ascii="HQPB5" w:hAnsi="HQPB5" w:cs="Traditional Naskh" w:hint="eastAsia"/>
          <w:b/>
          <w:bCs/>
          <w:color w:val="000000"/>
          <w:sz w:val="32"/>
          <w:szCs w:val="32"/>
          <w:rtl/>
        </w:rPr>
        <w:t>الَّتِي</w:t>
      </w:r>
      <w:r w:rsidR="004F35CD" w:rsidRPr="004F35CD">
        <w:rPr>
          <w:rFonts w:ascii="HQPB5" w:hAnsi="HQPB5" w:cs="Traditional Naskh"/>
          <w:b/>
          <w:bCs/>
          <w:color w:val="000000"/>
          <w:sz w:val="32"/>
          <w:szCs w:val="32"/>
          <w:rtl/>
        </w:rPr>
        <w:t xml:space="preserve"> </w:t>
      </w:r>
      <w:r w:rsidR="004F35CD" w:rsidRPr="004F35CD">
        <w:rPr>
          <w:rFonts w:ascii="HQPB5" w:hAnsi="HQPB5" w:cs="Traditional Naskh" w:hint="eastAsia"/>
          <w:b/>
          <w:bCs/>
          <w:color w:val="000000"/>
          <w:sz w:val="32"/>
          <w:szCs w:val="32"/>
          <w:rtl/>
        </w:rPr>
        <w:t>حَرَّمَ</w:t>
      </w:r>
      <w:r w:rsidR="004F35CD" w:rsidRPr="004F35CD">
        <w:rPr>
          <w:rFonts w:ascii="HQPB5" w:hAnsi="HQPB5" w:cs="Traditional Naskh"/>
          <w:b/>
          <w:bCs/>
          <w:color w:val="000000"/>
          <w:sz w:val="32"/>
          <w:szCs w:val="32"/>
          <w:rtl/>
        </w:rPr>
        <w:t xml:space="preserve"> </w:t>
      </w:r>
      <w:r w:rsidR="004F35CD" w:rsidRPr="004F35CD">
        <w:rPr>
          <w:rFonts w:ascii="HQPB5" w:hAnsi="HQPB5" w:cs="Traditional Naskh" w:hint="eastAsia"/>
          <w:b/>
          <w:bCs/>
          <w:color w:val="000000"/>
          <w:sz w:val="32"/>
          <w:szCs w:val="32"/>
          <w:rtl/>
        </w:rPr>
        <w:t>اللَّهُ</w:t>
      </w:r>
      <w:r w:rsidR="004F35CD" w:rsidRPr="004F35CD">
        <w:rPr>
          <w:rFonts w:ascii="HQPB5" w:hAnsi="HQPB5" w:cs="Traditional Naskh"/>
          <w:b/>
          <w:bCs/>
          <w:color w:val="000000"/>
          <w:sz w:val="32"/>
          <w:szCs w:val="32"/>
          <w:rtl/>
        </w:rPr>
        <w:t xml:space="preserve"> </w:t>
      </w:r>
      <w:r w:rsidR="004F35CD" w:rsidRPr="004F35CD">
        <w:rPr>
          <w:rFonts w:ascii="HQPB5" w:hAnsi="HQPB5" w:cs="Traditional Naskh" w:hint="eastAsia"/>
          <w:b/>
          <w:bCs/>
          <w:color w:val="000000"/>
          <w:sz w:val="32"/>
          <w:szCs w:val="32"/>
          <w:rtl/>
        </w:rPr>
        <w:t>إِلَّا</w:t>
      </w:r>
      <w:r w:rsidR="004F35CD" w:rsidRPr="004F35CD">
        <w:rPr>
          <w:rFonts w:ascii="HQPB5" w:hAnsi="HQPB5" w:cs="Traditional Naskh"/>
          <w:b/>
          <w:bCs/>
          <w:color w:val="000000"/>
          <w:sz w:val="32"/>
          <w:szCs w:val="32"/>
          <w:rtl/>
        </w:rPr>
        <w:t xml:space="preserve"> </w:t>
      </w:r>
      <w:r w:rsidR="004F35CD" w:rsidRPr="004F35CD">
        <w:rPr>
          <w:rFonts w:ascii="HQPB5" w:hAnsi="HQPB5" w:cs="Traditional Naskh" w:hint="eastAsia"/>
          <w:b/>
          <w:bCs/>
          <w:color w:val="000000"/>
          <w:sz w:val="32"/>
          <w:szCs w:val="32"/>
          <w:rtl/>
        </w:rPr>
        <w:t>بِالْحَقِّ</w:t>
      </w:r>
      <w:r w:rsidR="004F35CD" w:rsidRPr="004F35CD">
        <w:rPr>
          <w:rFonts w:ascii="HQPB5" w:hAnsi="HQPB5" w:cs="Traditional Naskh"/>
          <w:b/>
          <w:bCs/>
          <w:color w:val="000000"/>
          <w:sz w:val="32"/>
          <w:szCs w:val="32"/>
          <w:rtl/>
        </w:rPr>
        <w:t xml:space="preserve"> </w:t>
      </w:r>
      <w:r w:rsidR="004F35CD" w:rsidRPr="004F35CD">
        <w:rPr>
          <w:rFonts w:ascii="HQPB5" w:hAnsi="HQPB5" w:cs="Traditional Naskh" w:hint="eastAsia"/>
          <w:b/>
          <w:bCs/>
          <w:color w:val="000000"/>
          <w:sz w:val="32"/>
          <w:szCs w:val="32"/>
          <w:rtl/>
        </w:rPr>
        <w:t>وَلَا</w:t>
      </w:r>
      <w:r w:rsidR="004F35CD" w:rsidRPr="004F35CD">
        <w:rPr>
          <w:rFonts w:ascii="HQPB5" w:hAnsi="HQPB5" w:cs="Traditional Naskh"/>
          <w:b/>
          <w:bCs/>
          <w:color w:val="000000"/>
          <w:sz w:val="32"/>
          <w:szCs w:val="32"/>
          <w:rtl/>
        </w:rPr>
        <w:t xml:space="preserve"> </w:t>
      </w:r>
      <w:r w:rsidR="004F35CD" w:rsidRPr="004F35CD">
        <w:rPr>
          <w:rFonts w:ascii="HQPB5" w:hAnsi="HQPB5" w:cs="Traditional Naskh" w:hint="eastAsia"/>
          <w:b/>
          <w:bCs/>
          <w:color w:val="000000"/>
          <w:sz w:val="32"/>
          <w:szCs w:val="32"/>
          <w:rtl/>
        </w:rPr>
        <w:t>يَزْنُونَ</w:t>
      </w:r>
      <w:r w:rsidR="004F35CD" w:rsidRPr="004F35CD">
        <w:rPr>
          <w:rFonts w:ascii="Traditional Arabic" w:hAnsi="Traditional Arabic" w:cs="Traditional Arabic"/>
          <w:color w:val="C00000"/>
          <w:sz w:val="32"/>
          <w:szCs w:val="32"/>
          <w:rtl/>
        </w:rPr>
        <w:t>﴾</w:t>
      </w:r>
      <w:r w:rsidRPr="0088525E">
        <w:rPr>
          <w:rFonts w:ascii="HQPB2" w:hAnsi="HQPB2" w:cs="Traditional Naskh"/>
          <w:b/>
          <w:bCs/>
          <w:color w:val="000000"/>
          <w:sz w:val="32"/>
          <w:szCs w:val="32"/>
          <w:rtl/>
        </w:rPr>
        <w:t xml:space="preserve"> </w:t>
      </w:r>
      <w:r w:rsidRPr="0088525E">
        <w:rPr>
          <w:rFonts w:ascii="mylotus" w:hAnsi="mylotus" w:cs="Traditional Naskh" w:hint="cs"/>
          <w:sz w:val="32"/>
          <w:szCs w:val="32"/>
          <w:rtl/>
        </w:rPr>
        <w:t xml:space="preserve">ونزل: </w:t>
      </w:r>
      <w:r w:rsidR="004F35CD" w:rsidRPr="004F35CD">
        <w:rPr>
          <w:rFonts w:ascii="Traditional Arabic" w:hAnsi="Traditional Arabic" w:cs="Traditional Arabic"/>
          <w:color w:val="C00000"/>
          <w:sz w:val="32"/>
          <w:szCs w:val="32"/>
          <w:rtl/>
        </w:rPr>
        <w:t>﴿</w:t>
      </w:r>
      <w:r w:rsidR="004F35CD" w:rsidRPr="004F35CD">
        <w:rPr>
          <w:rFonts w:ascii="HQPB4" w:hAnsi="HQPB4" w:cs="Traditional Naskh" w:hint="eastAsia"/>
          <w:b/>
          <w:bCs/>
          <w:color w:val="000000"/>
          <w:sz w:val="32"/>
          <w:szCs w:val="32"/>
          <w:rtl/>
        </w:rPr>
        <w:t>قُلْ</w:t>
      </w:r>
      <w:r w:rsidR="004F35CD" w:rsidRPr="004F35CD">
        <w:rPr>
          <w:rFonts w:ascii="HQPB4" w:hAnsi="HQPB4" w:cs="Traditional Naskh"/>
          <w:b/>
          <w:bCs/>
          <w:color w:val="000000"/>
          <w:sz w:val="32"/>
          <w:szCs w:val="32"/>
          <w:rtl/>
        </w:rPr>
        <w:t xml:space="preserve"> </w:t>
      </w:r>
      <w:r w:rsidR="004F35CD" w:rsidRPr="004F35CD">
        <w:rPr>
          <w:rFonts w:ascii="HQPB4" w:hAnsi="HQPB4" w:cs="Traditional Naskh" w:hint="eastAsia"/>
          <w:b/>
          <w:bCs/>
          <w:color w:val="000000"/>
          <w:sz w:val="32"/>
          <w:szCs w:val="32"/>
          <w:rtl/>
        </w:rPr>
        <w:t>يَاعِبَادِيَ</w:t>
      </w:r>
      <w:r w:rsidR="004F35CD" w:rsidRPr="004F35CD">
        <w:rPr>
          <w:rFonts w:ascii="HQPB4" w:hAnsi="HQPB4" w:cs="Traditional Naskh"/>
          <w:b/>
          <w:bCs/>
          <w:color w:val="000000"/>
          <w:sz w:val="32"/>
          <w:szCs w:val="32"/>
          <w:rtl/>
        </w:rPr>
        <w:t xml:space="preserve"> </w:t>
      </w:r>
      <w:r w:rsidR="004F35CD" w:rsidRPr="004F35CD">
        <w:rPr>
          <w:rFonts w:ascii="HQPB4" w:hAnsi="HQPB4" w:cs="Traditional Naskh" w:hint="eastAsia"/>
          <w:b/>
          <w:bCs/>
          <w:color w:val="000000"/>
          <w:sz w:val="32"/>
          <w:szCs w:val="32"/>
          <w:rtl/>
        </w:rPr>
        <w:t>الَّذِينَ</w:t>
      </w:r>
      <w:r w:rsidR="004F35CD" w:rsidRPr="004F35CD">
        <w:rPr>
          <w:rFonts w:ascii="HQPB4" w:hAnsi="HQPB4" w:cs="Traditional Naskh"/>
          <w:b/>
          <w:bCs/>
          <w:color w:val="000000"/>
          <w:sz w:val="32"/>
          <w:szCs w:val="32"/>
          <w:rtl/>
        </w:rPr>
        <w:t xml:space="preserve"> </w:t>
      </w:r>
      <w:r w:rsidR="004F35CD" w:rsidRPr="004F35CD">
        <w:rPr>
          <w:rFonts w:ascii="HQPB4" w:hAnsi="HQPB4" w:cs="Traditional Naskh" w:hint="eastAsia"/>
          <w:b/>
          <w:bCs/>
          <w:color w:val="000000"/>
          <w:sz w:val="32"/>
          <w:szCs w:val="32"/>
          <w:rtl/>
        </w:rPr>
        <w:t>أَسْرَفُوا</w:t>
      </w:r>
      <w:r w:rsidR="004F35CD" w:rsidRPr="004F35CD">
        <w:rPr>
          <w:rFonts w:ascii="HQPB4" w:hAnsi="HQPB4" w:cs="Traditional Naskh"/>
          <w:b/>
          <w:bCs/>
          <w:color w:val="000000"/>
          <w:sz w:val="32"/>
          <w:szCs w:val="32"/>
          <w:rtl/>
        </w:rPr>
        <w:t xml:space="preserve"> </w:t>
      </w:r>
      <w:r w:rsidR="004F35CD" w:rsidRPr="004F35CD">
        <w:rPr>
          <w:rFonts w:ascii="HQPB4" w:hAnsi="HQPB4" w:cs="Traditional Naskh" w:hint="eastAsia"/>
          <w:b/>
          <w:bCs/>
          <w:color w:val="000000"/>
          <w:sz w:val="32"/>
          <w:szCs w:val="32"/>
          <w:rtl/>
        </w:rPr>
        <w:t>عَلَى</w:t>
      </w:r>
      <w:r w:rsidR="004F35CD" w:rsidRPr="004F35CD">
        <w:rPr>
          <w:rFonts w:ascii="HQPB4" w:hAnsi="HQPB4" w:cs="Traditional Naskh"/>
          <w:b/>
          <w:bCs/>
          <w:color w:val="000000"/>
          <w:sz w:val="32"/>
          <w:szCs w:val="32"/>
          <w:rtl/>
        </w:rPr>
        <w:t xml:space="preserve"> </w:t>
      </w:r>
      <w:r w:rsidR="004F35CD" w:rsidRPr="004F35CD">
        <w:rPr>
          <w:rFonts w:ascii="HQPB4" w:hAnsi="HQPB4" w:cs="Traditional Naskh" w:hint="eastAsia"/>
          <w:b/>
          <w:bCs/>
          <w:color w:val="000000"/>
          <w:sz w:val="32"/>
          <w:szCs w:val="32"/>
          <w:rtl/>
        </w:rPr>
        <w:t>أَنْفُسِهِمْ</w:t>
      </w:r>
      <w:r w:rsidR="004F35CD" w:rsidRPr="004F35CD">
        <w:rPr>
          <w:rFonts w:ascii="HQPB4" w:hAnsi="HQPB4" w:cs="Traditional Naskh"/>
          <w:b/>
          <w:bCs/>
          <w:color w:val="000000"/>
          <w:sz w:val="32"/>
          <w:szCs w:val="32"/>
          <w:rtl/>
        </w:rPr>
        <w:t xml:space="preserve"> </w:t>
      </w:r>
      <w:r w:rsidR="004F35CD" w:rsidRPr="004F35CD">
        <w:rPr>
          <w:rFonts w:ascii="HQPB4" w:hAnsi="HQPB4" w:cs="Traditional Naskh" w:hint="eastAsia"/>
          <w:b/>
          <w:bCs/>
          <w:color w:val="000000"/>
          <w:sz w:val="32"/>
          <w:szCs w:val="32"/>
          <w:rtl/>
        </w:rPr>
        <w:t>لَا</w:t>
      </w:r>
      <w:r w:rsidR="004F35CD" w:rsidRPr="004F35CD">
        <w:rPr>
          <w:rFonts w:ascii="HQPB4" w:hAnsi="HQPB4" w:cs="Traditional Naskh"/>
          <w:b/>
          <w:bCs/>
          <w:color w:val="000000"/>
          <w:sz w:val="32"/>
          <w:szCs w:val="32"/>
          <w:rtl/>
        </w:rPr>
        <w:t xml:space="preserve"> </w:t>
      </w:r>
      <w:r w:rsidR="004F35CD" w:rsidRPr="004F35CD">
        <w:rPr>
          <w:rFonts w:ascii="HQPB4" w:hAnsi="HQPB4" w:cs="Traditional Naskh" w:hint="eastAsia"/>
          <w:b/>
          <w:bCs/>
          <w:color w:val="000000"/>
          <w:sz w:val="32"/>
          <w:szCs w:val="32"/>
          <w:rtl/>
        </w:rPr>
        <w:t>تَقْنَطُوا</w:t>
      </w:r>
      <w:r w:rsidR="004F35CD" w:rsidRPr="004F35CD">
        <w:rPr>
          <w:rFonts w:ascii="HQPB4" w:hAnsi="HQPB4" w:cs="Traditional Naskh"/>
          <w:b/>
          <w:bCs/>
          <w:color w:val="000000"/>
          <w:sz w:val="32"/>
          <w:szCs w:val="32"/>
          <w:rtl/>
        </w:rPr>
        <w:t xml:space="preserve"> </w:t>
      </w:r>
      <w:r w:rsidR="004F35CD" w:rsidRPr="004F35CD">
        <w:rPr>
          <w:rFonts w:ascii="HQPB4" w:hAnsi="HQPB4" w:cs="Traditional Naskh" w:hint="eastAsia"/>
          <w:b/>
          <w:bCs/>
          <w:color w:val="000000"/>
          <w:sz w:val="32"/>
          <w:szCs w:val="32"/>
          <w:rtl/>
        </w:rPr>
        <w:t>مِنْ</w:t>
      </w:r>
      <w:r w:rsidR="004F35CD" w:rsidRPr="004F35CD">
        <w:rPr>
          <w:rFonts w:ascii="HQPB4" w:hAnsi="HQPB4" w:cs="Traditional Naskh"/>
          <w:b/>
          <w:bCs/>
          <w:color w:val="000000"/>
          <w:sz w:val="32"/>
          <w:szCs w:val="32"/>
          <w:rtl/>
        </w:rPr>
        <w:t xml:space="preserve"> </w:t>
      </w:r>
      <w:r w:rsidR="004F35CD" w:rsidRPr="004F35CD">
        <w:rPr>
          <w:rFonts w:ascii="HQPB4" w:hAnsi="HQPB4" w:cs="Traditional Naskh" w:hint="eastAsia"/>
          <w:b/>
          <w:bCs/>
          <w:color w:val="000000"/>
          <w:sz w:val="32"/>
          <w:szCs w:val="32"/>
          <w:rtl/>
        </w:rPr>
        <w:t>رَحْمَةِ</w:t>
      </w:r>
      <w:r w:rsidR="004F35CD" w:rsidRPr="004F35CD">
        <w:rPr>
          <w:rFonts w:ascii="HQPB4" w:hAnsi="HQPB4" w:cs="Traditional Naskh"/>
          <w:b/>
          <w:bCs/>
          <w:color w:val="000000"/>
          <w:sz w:val="32"/>
          <w:szCs w:val="32"/>
          <w:rtl/>
        </w:rPr>
        <w:t xml:space="preserve"> </w:t>
      </w:r>
      <w:r w:rsidR="004F35CD" w:rsidRPr="004F35CD">
        <w:rPr>
          <w:rFonts w:ascii="HQPB4" w:hAnsi="HQPB4" w:cs="Traditional Naskh" w:hint="eastAsia"/>
          <w:b/>
          <w:bCs/>
          <w:color w:val="000000"/>
          <w:sz w:val="32"/>
          <w:szCs w:val="32"/>
          <w:rtl/>
        </w:rPr>
        <w:t>اللَّهِ</w:t>
      </w:r>
      <w:r w:rsidR="004F35CD" w:rsidRPr="004F35CD">
        <w:rPr>
          <w:rFonts w:ascii="Traditional Arabic" w:hAnsi="Traditional Arabic" w:cs="Traditional Arabic"/>
          <w:color w:val="C00000"/>
          <w:sz w:val="32"/>
          <w:szCs w:val="32"/>
          <w:rtl/>
        </w:rPr>
        <w:t>﴾</w:t>
      </w:r>
      <w:r w:rsidRPr="0088525E">
        <w:rPr>
          <w:rFonts w:ascii="HQPB2" w:hAnsi="HQPB2" w:cs="Traditional Naskh"/>
          <w:color w:val="000000"/>
          <w:sz w:val="32"/>
          <w:szCs w:val="32"/>
          <w:rtl/>
        </w:rPr>
        <w:t xml:space="preserve"> </w:t>
      </w:r>
      <w:r w:rsidRPr="004F35CD">
        <w:rPr>
          <w:rStyle w:val="FootnoteReference"/>
          <w:rFonts w:cs="Traditional Naskh" w:hint="cs"/>
          <w:sz w:val="32"/>
          <w:szCs w:val="32"/>
          <w:rtl/>
        </w:rPr>
        <w:t>(</w:t>
      </w:r>
      <w:r w:rsidRPr="004F35CD">
        <w:rPr>
          <w:rStyle w:val="FootnoteReference"/>
          <w:rFonts w:cs="Traditional Naskh"/>
          <w:sz w:val="32"/>
          <w:szCs w:val="32"/>
          <w:rtl/>
        </w:rPr>
        <w:footnoteReference w:id="1074"/>
      </w:r>
      <w:r w:rsidRPr="004F35CD">
        <w:rPr>
          <w:rStyle w:val="FootnoteReference"/>
          <w:rFonts w:cs="Traditional Naskh" w:hint="cs"/>
          <w:sz w:val="32"/>
          <w:szCs w:val="32"/>
          <w:rtl/>
        </w:rPr>
        <w:t>)</w:t>
      </w:r>
      <w:r w:rsidRPr="0088525E">
        <w:rPr>
          <w:rFonts w:ascii="mylotus" w:hAnsi="mylotus" w:cs="Traditional Naskh" w:hint="cs"/>
          <w:sz w:val="32"/>
          <w:szCs w:val="32"/>
          <w:rtl/>
        </w:rPr>
        <w:t>.</w:t>
      </w:r>
    </w:p>
    <w:p w:rsidR="00940A28" w:rsidRPr="0088525E" w:rsidRDefault="00940A28" w:rsidP="000405CB">
      <w:pPr>
        <w:widowControl w:val="0"/>
        <w:spacing w:after="0" w:line="211" w:lineRule="auto"/>
        <w:ind w:firstLine="284"/>
        <w:jc w:val="lowKashida"/>
        <w:rPr>
          <w:rFonts w:ascii="mylotus" w:hAnsi="mylotus" w:cs="Traditional Naskh"/>
          <w:sz w:val="32"/>
          <w:szCs w:val="32"/>
          <w:rtl/>
        </w:rPr>
      </w:pPr>
      <w:r w:rsidRPr="0088525E">
        <w:rPr>
          <w:rFonts w:ascii="mylotus" w:hAnsi="mylotus" w:cs="Traditional Naskh" w:hint="cs"/>
          <w:sz w:val="32"/>
          <w:szCs w:val="32"/>
          <w:rtl/>
        </w:rPr>
        <w:t xml:space="preserve">وقال سبحانه: </w:t>
      </w:r>
      <w:r w:rsidR="004F35CD" w:rsidRPr="004F35CD">
        <w:rPr>
          <w:rFonts w:ascii="Traditional Arabic" w:hAnsi="Traditional Arabic" w:cs="Traditional Arabic"/>
          <w:color w:val="C00000"/>
          <w:sz w:val="32"/>
          <w:szCs w:val="32"/>
          <w:rtl/>
        </w:rPr>
        <w:t>﴿</w:t>
      </w:r>
      <w:r w:rsidR="0072477E" w:rsidRPr="0072477E">
        <w:rPr>
          <w:rFonts w:ascii="HQPB4" w:hAnsi="HQPB4" w:cs="Traditional Naskh" w:hint="eastAsia"/>
          <w:b/>
          <w:bCs/>
          <w:color w:val="000000"/>
          <w:sz w:val="32"/>
          <w:szCs w:val="32"/>
          <w:rtl/>
        </w:rPr>
        <w:t>وَإِنِّي</w:t>
      </w:r>
      <w:r w:rsidR="0072477E" w:rsidRPr="0072477E">
        <w:rPr>
          <w:rFonts w:ascii="HQPB4" w:hAnsi="HQPB4" w:cs="Traditional Naskh"/>
          <w:b/>
          <w:bCs/>
          <w:color w:val="000000"/>
          <w:sz w:val="32"/>
          <w:szCs w:val="32"/>
          <w:rtl/>
        </w:rPr>
        <w:t xml:space="preserve"> </w:t>
      </w:r>
      <w:r w:rsidR="0072477E" w:rsidRPr="0072477E">
        <w:rPr>
          <w:rFonts w:ascii="HQPB4" w:hAnsi="HQPB4" w:cs="Traditional Naskh" w:hint="eastAsia"/>
          <w:b/>
          <w:bCs/>
          <w:color w:val="000000"/>
          <w:sz w:val="32"/>
          <w:szCs w:val="32"/>
          <w:rtl/>
        </w:rPr>
        <w:t>لَغَفَّارٌ</w:t>
      </w:r>
      <w:r w:rsidR="0072477E" w:rsidRPr="0072477E">
        <w:rPr>
          <w:rFonts w:ascii="HQPB4" w:hAnsi="HQPB4" w:cs="Traditional Naskh"/>
          <w:b/>
          <w:bCs/>
          <w:color w:val="000000"/>
          <w:sz w:val="32"/>
          <w:szCs w:val="32"/>
          <w:rtl/>
        </w:rPr>
        <w:t xml:space="preserve"> </w:t>
      </w:r>
      <w:r w:rsidR="0072477E" w:rsidRPr="0072477E">
        <w:rPr>
          <w:rFonts w:ascii="HQPB4" w:hAnsi="HQPB4" w:cs="Traditional Naskh" w:hint="eastAsia"/>
          <w:b/>
          <w:bCs/>
          <w:color w:val="000000"/>
          <w:sz w:val="32"/>
          <w:szCs w:val="32"/>
          <w:rtl/>
        </w:rPr>
        <w:t>لِمَنْ</w:t>
      </w:r>
      <w:r w:rsidR="0072477E" w:rsidRPr="0072477E">
        <w:rPr>
          <w:rFonts w:ascii="HQPB4" w:hAnsi="HQPB4" w:cs="Traditional Naskh"/>
          <w:b/>
          <w:bCs/>
          <w:color w:val="000000"/>
          <w:sz w:val="32"/>
          <w:szCs w:val="32"/>
          <w:rtl/>
        </w:rPr>
        <w:t xml:space="preserve"> </w:t>
      </w:r>
      <w:r w:rsidR="0072477E" w:rsidRPr="0072477E">
        <w:rPr>
          <w:rFonts w:ascii="HQPB4" w:hAnsi="HQPB4" w:cs="Traditional Naskh" w:hint="eastAsia"/>
          <w:b/>
          <w:bCs/>
          <w:color w:val="000000"/>
          <w:sz w:val="32"/>
          <w:szCs w:val="32"/>
          <w:rtl/>
        </w:rPr>
        <w:t>تَابَ</w:t>
      </w:r>
      <w:r w:rsidR="0072477E" w:rsidRPr="0072477E">
        <w:rPr>
          <w:rFonts w:ascii="HQPB4" w:hAnsi="HQPB4" w:cs="Traditional Naskh"/>
          <w:b/>
          <w:bCs/>
          <w:color w:val="000000"/>
          <w:sz w:val="32"/>
          <w:szCs w:val="32"/>
          <w:rtl/>
        </w:rPr>
        <w:t xml:space="preserve"> </w:t>
      </w:r>
      <w:r w:rsidR="0072477E" w:rsidRPr="0072477E">
        <w:rPr>
          <w:rFonts w:ascii="HQPB4" w:hAnsi="HQPB4" w:cs="Traditional Naskh" w:hint="eastAsia"/>
          <w:b/>
          <w:bCs/>
          <w:color w:val="000000"/>
          <w:sz w:val="32"/>
          <w:szCs w:val="32"/>
          <w:rtl/>
        </w:rPr>
        <w:t>وَآمَنَ</w:t>
      </w:r>
      <w:r w:rsidR="0072477E" w:rsidRPr="0072477E">
        <w:rPr>
          <w:rFonts w:ascii="HQPB4" w:hAnsi="HQPB4" w:cs="Traditional Naskh"/>
          <w:b/>
          <w:bCs/>
          <w:color w:val="000000"/>
          <w:sz w:val="32"/>
          <w:szCs w:val="32"/>
          <w:rtl/>
        </w:rPr>
        <w:t xml:space="preserve"> </w:t>
      </w:r>
      <w:r w:rsidR="0072477E" w:rsidRPr="0072477E">
        <w:rPr>
          <w:rFonts w:ascii="HQPB4" w:hAnsi="HQPB4" w:cs="Traditional Naskh" w:hint="eastAsia"/>
          <w:b/>
          <w:bCs/>
          <w:color w:val="000000"/>
          <w:sz w:val="32"/>
          <w:szCs w:val="32"/>
          <w:rtl/>
        </w:rPr>
        <w:t>وَعَمِلَ</w:t>
      </w:r>
      <w:r w:rsidR="0072477E" w:rsidRPr="0072477E">
        <w:rPr>
          <w:rFonts w:ascii="HQPB4" w:hAnsi="HQPB4" w:cs="Traditional Naskh"/>
          <w:b/>
          <w:bCs/>
          <w:color w:val="000000"/>
          <w:sz w:val="32"/>
          <w:szCs w:val="32"/>
          <w:rtl/>
        </w:rPr>
        <w:t xml:space="preserve"> </w:t>
      </w:r>
      <w:r w:rsidR="0072477E" w:rsidRPr="0072477E">
        <w:rPr>
          <w:rFonts w:ascii="HQPB4" w:hAnsi="HQPB4" w:cs="Traditional Naskh" w:hint="eastAsia"/>
          <w:b/>
          <w:bCs/>
          <w:color w:val="000000"/>
          <w:sz w:val="32"/>
          <w:szCs w:val="32"/>
          <w:rtl/>
        </w:rPr>
        <w:t>صَالِحًا</w:t>
      </w:r>
      <w:r w:rsidR="0072477E" w:rsidRPr="0072477E">
        <w:rPr>
          <w:rFonts w:ascii="HQPB4" w:hAnsi="HQPB4" w:cs="Traditional Naskh"/>
          <w:b/>
          <w:bCs/>
          <w:color w:val="000000"/>
          <w:sz w:val="32"/>
          <w:szCs w:val="32"/>
          <w:rtl/>
        </w:rPr>
        <w:t xml:space="preserve"> </w:t>
      </w:r>
      <w:r w:rsidR="0072477E" w:rsidRPr="0072477E">
        <w:rPr>
          <w:rFonts w:ascii="HQPB4" w:hAnsi="HQPB4" w:cs="Traditional Naskh" w:hint="eastAsia"/>
          <w:b/>
          <w:bCs/>
          <w:color w:val="000000"/>
          <w:sz w:val="32"/>
          <w:szCs w:val="32"/>
          <w:rtl/>
        </w:rPr>
        <w:t>ثُمَّ</w:t>
      </w:r>
      <w:r w:rsidR="0072477E" w:rsidRPr="0072477E">
        <w:rPr>
          <w:rFonts w:ascii="HQPB4" w:hAnsi="HQPB4" w:cs="Traditional Naskh"/>
          <w:b/>
          <w:bCs/>
          <w:color w:val="000000"/>
          <w:sz w:val="32"/>
          <w:szCs w:val="32"/>
          <w:rtl/>
        </w:rPr>
        <w:t xml:space="preserve"> </w:t>
      </w:r>
      <w:r w:rsidR="0072477E" w:rsidRPr="0072477E">
        <w:rPr>
          <w:rFonts w:ascii="HQPB4" w:hAnsi="HQPB4" w:cs="Traditional Naskh" w:hint="eastAsia"/>
          <w:b/>
          <w:bCs/>
          <w:color w:val="000000"/>
          <w:sz w:val="32"/>
          <w:szCs w:val="32"/>
          <w:rtl/>
        </w:rPr>
        <w:t>اهْتَدَى</w:t>
      </w:r>
      <w:r w:rsidR="0072477E" w:rsidRPr="0072477E">
        <w:rPr>
          <w:rFonts w:ascii="Traditional Arabic" w:hAnsi="Traditional Arabic" w:cs="Traditional Arabic"/>
          <w:color w:val="C00000"/>
          <w:sz w:val="32"/>
          <w:szCs w:val="32"/>
          <w:rtl/>
        </w:rPr>
        <w:t>﴾</w:t>
      </w:r>
      <w:r w:rsidRPr="0072477E">
        <w:rPr>
          <w:rStyle w:val="FootnoteReference"/>
          <w:rFonts w:cs="Traditional Naskh" w:hint="cs"/>
          <w:sz w:val="32"/>
          <w:szCs w:val="32"/>
          <w:rtl/>
        </w:rPr>
        <w:t>(</w:t>
      </w:r>
      <w:r w:rsidRPr="0072477E">
        <w:rPr>
          <w:rStyle w:val="FootnoteReference"/>
          <w:rFonts w:cs="Traditional Naskh"/>
          <w:sz w:val="32"/>
          <w:szCs w:val="32"/>
          <w:rtl/>
        </w:rPr>
        <w:footnoteReference w:id="1075"/>
      </w:r>
      <w:r w:rsidRPr="0072477E">
        <w:rPr>
          <w:rStyle w:val="FootnoteReference"/>
          <w:rFonts w:cs="Traditional Naskh" w:hint="cs"/>
          <w:sz w:val="32"/>
          <w:szCs w:val="32"/>
          <w:rtl/>
        </w:rPr>
        <w:t>)</w:t>
      </w:r>
      <w:r w:rsidRPr="0088525E">
        <w:rPr>
          <w:rFonts w:ascii="mylotus" w:hAnsi="mylotus" w:cs="Traditional Naskh" w:hint="cs"/>
          <w:sz w:val="32"/>
          <w:szCs w:val="32"/>
          <w:rtl/>
        </w:rPr>
        <w:t>.</w:t>
      </w:r>
    </w:p>
    <w:p w:rsidR="00940A28" w:rsidRPr="0088525E" w:rsidRDefault="00940A28" w:rsidP="000405CB">
      <w:pPr>
        <w:widowControl w:val="0"/>
        <w:spacing w:after="0" w:line="211" w:lineRule="auto"/>
        <w:ind w:firstLine="284"/>
        <w:jc w:val="lowKashida"/>
        <w:rPr>
          <w:rFonts w:ascii="mylotus" w:hAnsi="mylotus" w:cs="Traditional Naskh"/>
          <w:sz w:val="32"/>
          <w:szCs w:val="32"/>
        </w:rPr>
      </w:pPr>
      <w:r w:rsidRPr="0088525E">
        <w:rPr>
          <w:rFonts w:ascii="mylotus" w:hAnsi="mylotus" w:cs="Traditional Naskh" w:hint="cs"/>
          <w:sz w:val="32"/>
          <w:szCs w:val="32"/>
          <w:rtl/>
        </w:rPr>
        <w:lastRenderedPageBreak/>
        <w:t xml:space="preserve">وقال تعالى: </w:t>
      </w:r>
      <w:r w:rsidR="0072477E" w:rsidRPr="0072477E">
        <w:rPr>
          <w:rFonts w:ascii="Traditional Arabic" w:hAnsi="Traditional Arabic" w:cs="Traditional Arabic"/>
          <w:color w:val="C00000"/>
          <w:sz w:val="32"/>
          <w:szCs w:val="32"/>
          <w:rtl/>
        </w:rPr>
        <w:t>﴿</w:t>
      </w:r>
      <w:r w:rsidR="0072477E" w:rsidRPr="0072477E">
        <w:rPr>
          <w:rFonts w:ascii="HQPB5" w:hAnsi="HQPB5" w:cs="Traditional Naskh" w:hint="eastAsia"/>
          <w:b/>
          <w:bCs/>
          <w:color w:val="000000"/>
          <w:sz w:val="32"/>
          <w:szCs w:val="32"/>
          <w:rtl/>
        </w:rPr>
        <w:t>وَهُوَ</w:t>
      </w:r>
      <w:r w:rsidR="0072477E" w:rsidRPr="0072477E">
        <w:rPr>
          <w:rFonts w:ascii="HQPB5" w:hAnsi="HQPB5" w:cs="Traditional Naskh"/>
          <w:b/>
          <w:bCs/>
          <w:color w:val="000000"/>
          <w:sz w:val="32"/>
          <w:szCs w:val="32"/>
          <w:rtl/>
        </w:rPr>
        <w:t xml:space="preserve"> </w:t>
      </w:r>
      <w:r w:rsidR="0072477E" w:rsidRPr="0072477E">
        <w:rPr>
          <w:rFonts w:ascii="HQPB5" w:hAnsi="HQPB5" w:cs="Traditional Naskh" w:hint="eastAsia"/>
          <w:b/>
          <w:bCs/>
          <w:color w:val="000000"/>
          <w:sz w:val="32"/>
          <w:szCs w:val="32"/>
          <w:rtl/>
        </w:rPr>
        <w:t>الَّذِي</w:t>
      </w:r>
      <w:r w:rsidR="0072477E" w:rsidRPr="0072477E">
        <w:rPr>
          <w:rFonts w:ascii="HQPB5" w:hAnsi="HQPB5" w:cs="Traditional Naskh"/>
          <w:b/>
          <w:bCs/>
          <w:color w:val="000000"/>
          <w:sz w:val="32"/>
          <w:szCs w:val="32"/>
          <w:rtl/>
        </w:rPr>
        <w:t xml:space="preserve"> </w:t>
      </w:r>
      <w:r w:rsidR="0072477E" w:rsidRPr="0072477E">
        <w:rPr>
          <w:rFonts w:ascii="HQPB5" w:hAnsi="HQPB5" w:cs="Traditional Naskh" w:hint="eastAsia"/>
          <w:b/>
          <w:bCs/>
          <w:color w:val="000000"/>
          <w:sz w:val="32"/>
          <w:szCs w:val="32"/>
          <w:rtl/>
        </w:rPr>
        <w:t>يَقْبَلُ</w:t>
      </w:r>
      <w:r w:rsidR="0072477E" w:rsidRPr="0072477E">
        <w:rPr>
          <w:rFonts w:ascii="HQPB5" w:hAnsi="HQPB5" w:cs="Traditional Naskh"/>
          <w:b/>
          <w:bCs/>
          <w:color w:val="000000"/>
          <w:sz w:val="32"/>
          <w:szCs w:val="32"/>
          <w:rtl/>
        </w:rPr>
        <w:t xml:space="preserve"> </w:t>
      </w:r>
      <w:r w:rsidR="0072477E" w:rsidRPr="0072477E">
        <w:rPr>
          <w:rFonts w:ascii="HQPB5" w:hAnsi="HQPB5" w:cs="Traditional Naskh" w:hint="eastAsia"/>
          <w:b/>
          <w:bCs/>
          <w:color w:val="000000"/>
          <w:sz w:val="32"/>
          <w:szCs w:val="32"/>
          <w:rtl/>
        </w:rPr>
        <w:t>التَّوْبَةَ</w:t>
      </w:r>
      <w:r w:rsidR="0072477E" w:rsidRPr="0072477E">
        <w:rPr>
          <w:rFonts w:ascii="HQPB5" w:hAnsi="HQPB5" w:cs="Traditional Naskh"/>
          <w:b/>
          <w:bCs/>
          <w:color w:val="000000"/>
          <w:sz w:val="32"/>
          <w:szCs w:val="32"/>
          <w:rtl/>
        </w:rPr>
        <w:t xml:space="preserve"> </w:t>
      </w:r>
      <w:r w:rsidR="0072477E" w:rsidRPr="0072477E">
        <w:rPr>
          <w:rFonts w:ascii="HQPB5" w:hAnsi="HQPB5" w:cs="Traditional Naskh" w:hint="eastAsia"/>
          <w:b/>
          <w:bCs/>
          <w:color w:val="000000"/>
          <w:sz w:val="32"/>
          <w:szCs w:val="32"/>
          <w:rtl/>
        </w:rPr>
        <w:t>عَنْ</w:t>
      </w:r>
      <w:r w:rsidR="0072477E" w:rsidRPr="0072477E">
        <w:rPr>
          <w:rFonts w:ascii="HQPB5" w:hAnsi="HQPB5" w:cs="Traditional Naskh"/>
          <w:b/>
          <w:bCs/>
          <w:color w:val="000000"/>
          <w:sz w:val="32"/>
          <w:szCs w:val="32"/>
          <w:rtl/>
        </w:rPr>
        <w:t xml:space="preserve"> </w:t>
      </w:r>
      <w:r w:rsidR="0072477E" w:rsidRPr="0072477E">
        <w:rPr>
          <w:rFonts w:ascii="HQPB5" w:hAnsi="HQPB5" w:cs="Traditional Naskh" w:hint="eastAsia"/>
          <w:b/>
          <w:bCs/>
          <w:color w:val="000000"/>
          <w:sz w:val="32"/>
          <w:szCs w:val="32"/>
          <w:rtl/>
        </w:rPr>
        <w:t>عِبَادِهِ</w:t>
      </w:r>
      <w:r w:rsidR="0072477E" w:rsidRPr="0072477E">
        <w:rPr>
          <w:rFonts w:ascii="HQPB5" w:hAnsi="HQPB5" w:cs="Traditional Naskh"/>
          <w:b/>
          <w:bCs/>
          <w:color w:val="000000"/>
          <w:sz w:val="32"/>
          <w:szCs w:val="32"/>
          <w:rtl/>
        </w:rPr>
        <w:t xml:space="preserve"> </w:t>
      </w:r>
      <w:r w:rsidR="0072477E" w:rsidRPr="0072477E">
        <w:rPr>
          <w:rFonts w:ascii="HQPB5" w:hAnsi="HQPB5" w:cs="Traditional Naskh" w:hint="eastAsia"/>
          <w:b/>
          <w:bCs/>
          <w:color w:val="000000"/>
          <w:sz w:val="32"/>
          <w:szCs w:val="32"/>
          <w:rtl/>
        </w:rPr>
        <w:t>وَيَعْفُو</w:t>
      </w:r>
      <w:r w:rsidR="0072477E" w:rsidRPr="0072477E">
        <w:rPr>
          <w:rFonts w:ascii="HQPB5" w:hAnsi="HQPB5" w:cs="Traditional Naskh"/>
          <w:b/>
          <w:bCs/>
          <w:color w:val="000000"/>
          <w:sz w:val="32"/>
          <w:szCs w:val="32"/>
          <w:rtl/>
        </w:rPr>
        <w:t xml:space="preserve"> </w:t>
      </w:r>
      <w:r w:rsidR="0072477E" w:rsidRPr="0072477E">
        <w:rPr>
          <w:rFonts w:ascii="HQPB5" w:hAnsi="HQPB5" w:cs="Traditional Naskh" w:hint="eastAsia"/>
          <w:b/>
          <w:bCs/>
          <w:color w:val="000000"/>
          <w:sz w:val="32"/>
          <w:szCs w:val="32"/>
          <w:rtl/>
        </w:rPr>
        <w:t>عَنِ</w:t>
      </w:r>
      <w:r w:rsidR="0072477E" w:rsidRPr="0072477E">
        <w:rPr>
          <w:rFonts w:ascii="HQPB5" w:hAnsi="HQPB5" w:cs="Traditional Naskh"/>
          <w:b/>
          <w:bCs/>
          <w:color w:val="000000"/>
          <w:sz w:val="32"/>
          <w:szCs w:val="32"/>
          <w:rtl/>
        </w:rPr>
        <w:t xml:space="preserve"> </w:t>
      </w:r>
      <w:r w:rsidR="0072477E" w:rsidRPr="0072477E">
        <w:rPr>
          <w:rFonts w:ascii="HQPB5" w:hAnsi="HQPB5" w:cs="Traditional Naskh" w:hint="eastAsia"/>
          <w:b/>
          <w:bCs/>
          <w:color w:val="000000"/>
          <w:sz w:val="32"/>
          <w:szCs w:val="32"/>
          <w:rtl/>
        </w:rPr>
        <w:t>السَّيِّئَاتِ</w:t>
      </w:r>
      <w:r w:rsidR="0072477E" w:rsidRPr="0072477E">
        <w:rPr>
          <w:rFonts w:ascii="HQPB5" w:hAnsi="HQPB5" w:cs="Traditional Naskh"/>
          <w:b/>
          <w:bCs/>
          <w:color w:val="000000"/>
          <w:sz w:val="32"/>
          <w:szCs w:val="32"/>
          <w:rtl/>
        </w:rPr>
        <w:t xml:space="preserve"> </w:t>
      </w:r>
      <w:r w:rsidR="0072477E" w:rsidRPr="0072477E">
        <w:rPr>
          <w:rFonts w:ascii="HQPB5" w:hAnsi="HQPB5" w:cs="Traditional Naskh" w:hint="eastAsia"/>
          <w:b/>
          <w:bCs/>
          <w:color w:val="000000"/>
          <w:sz w:val="32"/>
          <w:szCs w:val="32"/>
          <w:rtl/>
        </w:rPr>
        <w:t>وَيَعْلَمُ</w:t>
      </w:r>
      <w:r w:rsidR="0072477E" w:rsidRPr="0072477E">
        <w:rPr>
          <w:rFonts w:ascii="HQPB5" w:hAnsi="HQPB5" w:cs="Traditional Naskh"/>
          <w:b/>
          <w:bCs/>
          <w:color w:val="000000"/>
          <w:sz w:val="32"/>
          <w:szCs w:val="32"/>
          <w:rtl/>
        </w:rPr>
        <w:t xml:space="preserve"> </w:t>
      </w:r>
      <w:r w:rsidR="0072477E" w:rsidRPr="0072477E">
        <w:rPr>
          <w:rFonts w:ascii="HQPB5" w:hAnsi="HQPB5" w:cs="Traditional Naskh" w:hint="eastAsia"/>
          <w:b/>
          <w:bCs/>
          <w:color w:val="000000"/>
          <w:sz w:val="32"/>
          <w:szCs w:val="32"/>
          <w:rtl/>
        </w:rPr>
        <w:t>مَا</w:t>
      </w:r>
      <w:r w:rsidR="0072477E" w:rsidRPr="0072477E">
        <w:rPr>
          <w:rFonts w:ascii="HQPB5" w:hAnsi="HQPB5" w:cs="Traditional Naskh"/>
          <w:b/>
          <w:bCs/>
          <w:color w:val="000000"/>
          <w:sz w:val="32"/>
          <w:szCs w:val="32"/>
          <w:rtl/>
        </w:rPr>
        <w:t xml:space="preserve"> </w:t>
      </w:r>
      <w:r w:rsidR="0072477E" w:rsidRPr="0072477E">
        <w:rPr>
          <w:rFonts w:ascii="HQPB5" w:hAnsi="HQPB5" w:cs="Traditional Naskh" w:hint="eastAsia"/>
          <w:b/>
          <w:bCs/>
          <w:color w:val="000000"/>
          <w:sz w:val="32"/>
          <w:szCs w:val="32"/>
          <w:rtl/>
        </w:rPr>
        <w:t>تَفْعَلُونَ</w:t>
      </w:r>
      <w:r w:rsidR="0072477E" w:rsidRPr="0072477E">
        <w:rPr>
          <w:rFonts w:ascii="Traditional Arabic" w:hAnsi="Traditional Arabic" w:cs="Traditional Arabic"/>
          <w:color w:val="C00000"/>
          <w:sz w:val="32"/>
          <w:szCs w:val="32"/>
          <w:rtl/>
        </w:rPr>
        <w:t>﴾</w:t>
      </w:r>
      <w:r w:rsidRPr="0072477E">
        <w:rPr>
          <w:rStyle w:val="FootnoteReference"/>
          <w:rFonts w:cs="Traditional Naskh" w:hint="cs"/>
          <w:sz w:val="32"/>
          <w:szCs w:val="32"/>
          <w:rtl/>
        </w:rPr>
        <w:t>(</w:t>
      </w:r>
      <w:r w:rsidRPr="0072477E">
        <w:rPr>
          <w:rStyle w:val="FootnoteReference"/>
          <w:rFonts w:cs="Traditional Naskh"/>
          <w:sz w:val="32"/>
          <w:szCs w:val="32"/>
          <w:rtl/>
        </w:rPr>
        <w:footnoteReference w:id="1076"/>
      </w:r>
      <w:r w:rsidRPr="0072477E">
        <w:rPr>
          <w:rStyle w:val="FootnoteReference"/>
          <w:rFonts w:cs="Traditional Naskh" w:hint="cs"/>
          <w:sz w:val="32"/>
          <w:szCs w:val="32"/>
          <w:rtl/>
        </w:rPr>
        <w:t>)</w:t>
      </w:r>
      <w:r w:rsidRPr="0088525E">
        <w:rPr>
          <w:rFonts w:ascii="mylotus" w:hAnsi="mylotus" w:cs="Traditional Naskh" w:hint="cs"/>
          <w:sz w:val="32"/>
          <w:szCs w:val="32"/>
          <w:rtl/>
        </w:rPr>
        <w:t>.</w:t>
      </w:r>
    </w:p>
    <w:p w:rsidR="00940A28" w:rsidRPr="0088525E" w:rsidRDefault="00940A28" w:rsidP="000405CB">
      <w:pPr>
        <w:widowControl w:val="0"/>
        <w:spacing w:after="0" w:line="211" w:lineRule="auto"/>
        <w:ind w:firstLine="284"/>
        <w:jc w:val="lowKashida"/>
        <w:rPr>
          <w:rFonts w:ascii="mylotus" w:hAnsi="mylotus" w:cs="Traditional Naskh"/>
          <w:sz w:val="32"/>
          <w:szCs w:val="32"/>
          <w:rtl/>
        </w:rPr>
      </w:pPr>
      <w:r w:rsidRPr="0088525E">
        <w:rPr>
          <w:rFonts w:ascii="mylotus" w:hAnsi="mylotus" w:cs="Traditional Naskh" w:hint="cs"/>
          <w:sz w:val="32"/>
          <w:szCs w:val="32"/>
          <w:rtl/>
        </w:rPr>
        <w:t xml:space="preserve">وقال: </w:t>
      </w:r>
      <w:r w:rsidR="0072477E" w:rsidRPr="0072477E">
        <w:rPr>
          <w:rFonts w:ascii="Traditional Arabic" w:hAnsi="Traditional Arabic" w:cs="Traditional Arabic"/>
          <w:color w:val="C00000"/>
          <w:sz w:val="32"/>
          <w:szCs w:val="32"/>
          <w:rtl/>
        </w:rPr>
        <w:t>﴿</w:t>
      </w:r>
      <w:r w:rsidR="0072477E" w:rsidRPr="0072477E">
        <w:rPr>
          <w:rFonts w:ascii="HQPB4" w:hAnsi="HQPB4" w:cs="Traditional Naskh" w:hint="eastAsia"/>
          <w:b/>
          <w:bCs/>
          <w:color w:val="000000"/>
          <w:sz w:val="32"/>
          <w:szCs w:val="32"/>
          <w:rtl/>
        </w:rPr>
        <w:t>أَلَمْ</w:t>
      </w:r>
      <w:r w:rsidR="0072477E" w:rsidRPr="0072477E">
        <w:rPr>
          <w:rFonts w:ascii="HQPB4" w:hAnsi="HQPB4" w:cs="Traditional Naskh"/>
          <w:b/>
          <w:bCs/>
          <w:color w:val="000000"/>
          <w:sz w:val="32"/>
          <w:szCs w:val="32"/>
          <w:rtl/>
        </w:rPr>
        <w:t xml:space="preserve"> </w:t>
      </w:r>
      <w:r w:rsidR="0072477E" w:rsidRPr="0072477E">
        <w:rPr>
          <w:rFonts w:ascii="HQPB4" w:hAnsi="HQPB4" w:cs="Traditional Naskh" w:hint="eastAsia"/>
          <w:b/>
          <w:bCs/>
          <w:color w:val="000000"/>
          <w:sz w:val="32"/>
          <w:szCs w:val="32"/>
          <w:rtl/>
        </w:rPr>
        <w:t>يَعْلَمُوا</w:t>
      </w:r>
      <w:r w:rsidR="0072477E" w:rsidRPr="0072477E">
        <w:rPr>
          <w:rFonts w:ascii="HQPB4" w:hAnsi="HQPB4" w:cs="Traditional Naskh"/>
          <w:b/>
          <w:bCs/>
          <w:color w:val="000000"/>
          <w:sz w:val="32"/>
          <w:szCs w:val="32"/>
          <w:rtl/>
        </w:rPr>
        <w:t xml:space="preserve"> </w:t>
      </w:r>
      <w:r w:rsidR="0072477E" w:rsidRPr="0072477E">
        <w:rPr>
          <w:rFonts w:ascii="HQPB4" w:hAnsi="HQPB4" w:cs="Traditional Naskh" w:hint="eastAsia"/>
          <w:b/>
          <w:bCs/>
          <w:color w:val="000000"/>
          <w:sz w:val="32"/>
          <w:szCs w:val="32"/>
          <w:rtl/>
        </w:rPr>
        <w:t>أَنَّ</w:t>
      </w:r>
      <w:r w:rsidR="0072477E" w:rsidRPr="0072477E">
        <w:rPr>
          <w:rFonts w:ascii="HQPB4" w:hAnsi="HQPB4" w:cs="Traditional Naskh"/>
          <w:b/>
          <w:bCs/>
          <w:color w:val="000000"/>
          <w:sz w:val="32"/>
          <w:szCs w:val="32"/>
          <w:rtl/>
        </w:rPr>
        <w:t xml:space="preserve"> </w:t>
      </w:r>
      <w:r w:rsidR="0072477E" w:rsidRPr="0072477E">
        <w:rPr>
          <w:rFonts w:ascii="HQPB4" w:hAnsi="HQPB4" w:cs="Traditional Naskh" w:hint="eastAsia"/>
          <w:b/>
          <w:bCs/>
          <w:color w:val="000000"/>
          <w:sz w:val="32"/>
          <w:szCs w:val="32"/>
          <w:rtl/>
        </w:rPr>
        <w:t>اللَّهَ</w:t>
      </w:r>
      <w:r w:rsidR="0072477E" w:rsidRPr="0072477E">
        <w:rPr>
          <w:rFonts w:ascii="HQPB4" w:hAnsi="HQPB4" w:cs="Traditional Naskh"/>
          <w:b/>
          <w:bCs/>
          <w:color w:val="000000"/>
          <w:sz w:val="32"/>
          <w:szCs w:val="32"/>
          <w:rtl/>
        </w:rPr>
        <w:t xml:space="preserve"> </w:t>
      </w:r>
      <w:r w:rsidR="0072477E" w:rsidRPr="0072477E">
        <w:rPr>
          <w:rFonts w:ascii="HQPB4" w:hAnsi="HQPB4" w:cs="Traditional Naskh" w:hint="eastAsia"/>
          <w:b/>
          <w:bCs/>
          <w:color w:val="000000"/>
          <w:sz w:val="32"/>
          <w:szCs w:val="32"/>
          <w:rtl/>
        </w:rPr>
        <w:t>هُوَ</w:t>
      </w:r>
      <w:r w:rsidR="0072477E" w:rsidRPr="0072477E">
        <w:rPr>
          <w:rFonts w:ascii="HQPB4" w:hAnsi="HQPB4" w:cs="Traditional Naskh"/>
          <w:b/>
          <w:bCs/>
          <w:color w:val="000000"/>
          <w:sz w:val="32"/>
          <w:szCs w:val="32"/>
          <w:rtl/>
        </w:rPr>
        <w:t xml:space="preserve"> </w:t>
      </w:r>
      <w:r w:rsidR="0072477E" w:rsidRPr="0072477E">
        <w:rPr>
          <w:rFonts w:ascii="HQPB4" w:hAnsi="HQPB4" w:cs="Traditional Naskh" w:hint="eastAsia"/>
          <w:b/>
          <w:bCs/>
          <w:color w:val="000000"/>
          <w:sz w:val="32"/>
          <w:szCs w:val="32"/>
          <w:rtl/>
        </w:rPr>
        <w:t>يَقْبَلُ</w:t>
      </w:r>
      <w:r w:rsidR="0072477E" w:rsidRPr="0072477E">
        <w:rPr>
          <w:rFonts w:ascii="HQPB4" w:hAnsi="HQPB4" w:cs="Traditional Naskh"/>
          <w:b/>
          <w:bCs/>
          <w:color w:val="000000"/>
          <w:sz w:val="32"/>
          <w:szCs w:val="32"/>
          <w:rtl/>
        </w:rPr>
        <w:t xml:space="preserve"> </w:t>
      </w:r>
      <w:r w:rsidR="0072477E" w:rsidRPr="0072477E">
        <w:rPr>
          <w:rFonts w:ascii="HQPB4" w:hAnsi="HQPB4" w:cs="Traditional Naskh" w:hint="eastAsia"/>
          <w:b/>
          <w:bCs/>
          <w:color w:val="000000"/>
          <w:sz w:val="32"/>
          <w:szCs w:val="32"/>
          <w:rtl/>
        </w:rPr>
        <w:t>التَّوْبَةَ</w:t>
      </w:r>
      <w:r w:rsidR="0072477E" w:rsidRPr="0072477E">
        <w:rPr>
          <w:rFonts w:ascii="HQPB4" w:hAnsi="HQPB4" w:cs="Traditional Naskh"/>
          <w:b/>
          <w:bCs/>
          <w:color w:val="000000"/>
          <w:sz w:val="32"/>
          <w:szCs w:val="32"/>
          <w:rtl/>
        </w:rPr>
        <w:t xml:space="preserve"> </w:t>
      </w:r>
      <w:r w:rsidR="0072477E" w:rsidRPr="0072477E">
        <w:rPr>
          <w:rFonts w:ascii="HQPB4" w:hAnsi="HQPB4" w:cs="Traditional Naskh" w:hint="eastAsia"/>
          <w:b/>
          <w:bCs/>
          <w:color w:val="000000"/>
          <w:sz w:val="32"/>
          <w:szCs w:val="32"/>
          <w:rtl/>
        </w:rPr>
        <w:t>عَنْ</w:t>
      </w:r>
      <w:r w:rsidR="0072477E" w:rsidRPr="0072477E">
        <w:rPr>
          <w:rFonts w:ascii="HQPB4" w:hAnsi="HQPB4" w:cs="Traditional Naskh"/>
          <w:b/>
          <w:bCs/>
          <w:color w:val="000000"/>
          <w:sz w:val="32"/>
          <w:szCs w:val="32"/>
          <w:rtl/>
        </w:rPr>
        <w:t xml:space="preserve"> </w:t>
      </w:r>
      <w:r w:rsidR="0072477E" w:rsidRPr="0072477E">
        <w:rPr>
          <w:rFonts w:ascii="HQPB4" w:hAnsi="HQPB4" w:cs="Traditional Naskh" w:hint="eastAsia"/>
          <w:b/>
          <w:bCs/>
          <w:color w:val="000000"/>
          <w:sz w:val="32"/>
          <w:szCs w:val="32"/>
          <w:rtl/>
        </w:rPr>
        <w:t>عِبَادِهِ</w:t>
      </w:r>
      <w:r w:rsidR="0072477E" w:rsidRPr="0072477E">
        <w:rPr>
          <w:rFonts w:ascii="HQPB4" w:hAnsi="HQPB4" w:cs="Traditional Naskh"/>
          <w:b/>
          <w:bCs/>
          <w:color w:val="000000"/>
          <w:sz w:val="32"/>
          <w:szCs w:val="32"/>
          <w:rtl/>
        </w:rPr>
        <w:t xml:space="preserve"> </w:t>
      </w:r>
      <w:r w:rsidR="0072477E" w:rsidRPr="0072477E">
        <w:rPr>
          <w:rFonts w:ascii="HQPB4" w:hAnsi="HQPB4" w:cs="Traditional Naskh" w:hint="eastAsia"/>
          <w:b/>
          <w:bCs/>
          <w:color w:val="000000"/>
          <w:sz w:val="32"/>
          <w:szCs w:val="32"/>
          <w:rtl/>
        </w:rPr>
        <w:t>وَيَأْخُذُ</w:t>
      </w:r>
      <w:r w:rsidR="0072477E" w:rsidRPr="0072477E">
        <w:rPr>
          <w:rFonts w:ascii="HQPB4" w:hAnsi="HQPB4" w:cs="Traditional Naskh"/>
          <w:b/>
          <w:bCs/>
          <w:color w:val="000000"/>
          <w:sz w:val="32"/>
          <w:szCs w:val="32"/>
          <w:rtl/>
        </w:rPr>
        <w:t xml:space="preserve"> </w:t>
      </w:r>
      <w:r w:rsidR="0072477E" w:rsidRPr="0072477E">
        <w:rPr>
          <w:rFonts w:ascii="HQPB4" w:hAnsi="HQPB4" w:cs="Traditional Naskh" w:hint="eastAsia"/>
          <w:b/>
          <w:bCs/>
          <w:color w:val="000000"/>
          <w:sz w:val="32"/>
          <w:szCs w:val="32"/>
          <w:rtl/>
        </w:rPr>
        <w:t>الصَّدَقَاتِ</w:t>
      </w:r>
      <w:r w:rsidR="0072477E" w:rsidRPr="0072477E">
        <w:rPr>
          <w:rFonts w:ascii="HQPB4" w:hAnsi="HQPB4" w:cs="Traditional Naskh"/>
          <w:b/>
          <w:bCs/>
          <w:color w:val="000000"/>
          <w:sz w:val="32"/>
          <w:szCs w:val="32"/>
          <w:rtl/>
        </w:rPr>
        <w:t xml:space="preserve"> </w:t>
      </w:r>
      <w:r w:rsidR="0072477E" w:rsidRPr="0072477E">
        <w:rPr>
          <w:rFonts w:ascii="HQPB4" w:hAnsi="HQPB4" w:cs="Traditional Naskh" w:hint="eastAsia"/>
          <w:b/>
          <w:bCs/>
          <w:color w:val="000000"/>
          <w:sz w:val="32"/>
          <w:szCs w:val="32"/>
          <w:rtl/>
        </w:rPr>
        <w:t>وَأَنَّ</w:t>
      </w:r>
      <w:r w:rsidR="0072477E" w:rsidRPr="0072477E">
        <w:rPr>
          <w:rFonts w:ascii="HQPB4" w:hAnsi="HQPB4" w:cs="Traditional Naskh"/>
          <w:b/>
          <w:bCs/>
          <w:color w:val="000000"/>
          <w:sz w:val="32"/>
          <w:szCs w:val="32"/>
          <w:rtl/>
        </w:rPr>
        <w:t xml:space="preserve"> </w:t>
      </w:r>
      <w:r w:rsidR="0072477E" w:rsidRPr="0072477E">
        <w:rPr>
          <w:rFonts w:ascii="HQPB4" w:hAnsi="HQPB4" w:cs="Traditional Naskh" w:hint="eastAsia"/>
          <w:b/>
          <w:bCs/>
          <w:color w:val="000000"/>
          <w:sz w:val="32"/>
          <w:szCs w:val="32"/>
          <w:rtl/>
        </w:rPr>
        <w:t>اللَّهَ</w:t>
      </w:r>
      <w:r w:rsidR="0072477E" w:rsidRPr="0072477E">
        <w:rPr>
          <w:rFonts w:ascii="HQPB4" w:hAnsi="HQPB4" w:cs="Traditional Naskh"/>
          <w:b/>
          <w:bCs/>
          <w:color w:val="000000"/>
          <w:sz w:val="32"/>
          <w:szCs w:val="32"/>
          <w:rtl/>
        </w:rPr>
        <w:t xml:space="preserve"> </w:t>
      </w:r>
      <w:r w:rsidR="0072477E" w:rsidRPr="0072477E">
        <w:rPr>
          <w:rFonts w:ascii="HQPB4" w:hAnsi="HQPB4" w:cs="Traditional Naskh" w:hint="eastAsia"/>
          <w:b/>
          <w:bCs/>
          <w:color w:val="000000"/>
          <w:sz w:val="32"/>
          <w:szCs w:val="32"/>
          <w:rtl/>
        </w:rPr>
        <w:t>هُوَ</w:t>
      </w:r>
      <w:r w:rsidR="0072477E" w:rsidRPr="0072477E">
        <w:rPr>
          <w:rFonts w:ascii="HQPB4" w:hAnsi="HQPB4" w:cs="Traditional Naskh"/>
          <w:b/>
          <w:bCs/>
          <w:color w:val="000000"/>
          <w:sz w:val="32"/>
          <w:szCs w:val="32"/>
          <w:rtl/>
        </w:rPr>
        <w:t xml:space="preserve"> </w:t>
      </w:r>
      <w:r w:rsidR="0072477E" w:rsidRPr="0072477E">
        <w:rPr>
          <w:rFonts w:ascii="HQPB4" w:hAnsi="HQPB4" w:cs="Traditional Naskh" w:hint="eastAsia"/>
          <w:b/>
          <w:bCs/>
          <w:color w:val="000000"/>
          <w:sz w:val="32"/>
          <w:szCs w:val="32"/>
          <w:rtl/>
        </w:rPr>
        <w:t>التَّوَّابُ</w:t>
      </w:r>
      <w:r w:rsidR="0072477E" w:rsidRPr="0072477E">
        <w:rPr>
          <w:rFonts w:ascii="HQPB4" w:hAnsi="HQPB4" w:cs="Traditional Naskh"/>
          <w:b/>
          <w:bCs/>
          <w:color w:val="000000"/>
          <w:sz w:val="32"/>
          <w:szCs w:val="32"/>
          <w:rtl/>
        </w:rPr>
        <w:t xml:space="preserve"> </w:t>
      </w:r>
      <w:r w:rsidR="0072477E" w:rsidRPr="0072477E">
        <w:rPr>
          <w:rFonts w:ascii="HQPB4" w:hAnsi="HQPB4" w:cs="Traditional Naskh" w:hint="eastAsia"/>
          <w:b/>
          <w:bCs/>
          <w:color w:val="000000"/>
          <w:sz w:val="32"/>
          <w:szCs w:val="32"/>
          <w:rtl/>
        </w:rPr>
        <w:t>الرَّحِيمُ</w:t>
      </w:r>
      <w:r w:rsidR="0072477E" w:rsidRPr="0072477E">
        <w:rPr>
          <w:rFonts w:ascii="Traditional Arabic" w:hAnsi="Traditional Arabic" w:cs="Traditional Arabic"/>
          <w:color w:val="C00000"/>
          <w:spacing w:val="-6"/>
          <w:sz w:val="32"/>
          <w:szCs w:val="32"/>
          <w:rtl/>
        </w:rPr>
        <w:t>﴾</w:t>
      </w:r>
      <w:r w:rsidRPr="0072477E">
        <w:rPr>
          <w:rStyle w:val="FootnoteReference"/>
          <w:rFonts w:cs="Traditional Naskh" w:hint="cs"/>
          <w:sz w:val="32"/>
          <w:szCs w:val="32"/>
          <w:rtl/>
        </w:rPr>
        <w:t>(</w:t>
      </w:r>
      <w:r w:rsidRPr="0072477E">
        <w:rPr>
          <w:rStyle w:val="FootnoteReference"/>
          <w:rFonts w:cs="Traditional Naskh"/>
          <w:sz w:val="32"/>
          <w:szCs w:val="32"/>
          <w:rtl/>
        </w:rPr>
        <w:footnoteReference w:id="1077"/>
      </w:r>
      <w:r w:rsidRPr="0072477E">
        <w:rPr>
          <w:rStyle w:val="FootnoteReference"/>
          <w:rFonts w:cs="Traditional Naskh" w:hint="cs"/>
          <w:sz w:val="32"/>
          <w:szCs w:val="32"/>
          <w:rtl/>
        </w:rPr>
        <w:t>)</w:t>
      </w:r>
      <w:r w:rsidRPr="0088525E">
        <w:rPr>
          <w:rFonts w:ascii="mylotus" w:hAnsi="mylotus" w:cs="Traditional Naskh" w:hint="cs"/>
          <w:spacing w:val="-6"/>
          <w:sz w:val="32"/>
          <w:szCs w:val="32"/>
          <w:rtl/>
        </w:rPr>
        <w:t xml:space="preserve">. وقال سبحانه: </w:t>
      </w:r>
      <w:r w:rsidR="0072477E" w:rsidRPr="0072477E">
        <w:rPr>
          <w:rFonts w:ascii="Traditional Arabic" w:hAnsi="Traditional Arabic" w:cs="Traditional Arabic"/>
          <w:color w:val="C00000"/>
          <w:spacing w:val="-6"/>
          <w:sz w:val="32"/>
          <w:szCs w:val="32"/>
          <w:rtl/>
        </w:rPr>
        <w:t>﴿</w:t>
      </w:r>
      <w:r w:rsidR="0072477E" w:rsidRPr="0072477E">
        <w:rPr>
          <w:rFonts w:ascii="HQPB2" w:hAnsi="HQPB2" w:cs="Traditional Naskh" w:hint="eastAsia"/>
          <w:b/>
          <w:bCs/>
          <w:color w:val="000000"/>
          <w:spacing w:val="-6"/>
          <w:sz w:val="32"/>
          <w:szCs w:val="32"/>
          <w:rtl/>
        </w:rPr>
        <w:t>وَمَنْ</w:t>
      </w:r>
      <w:r w:rsidR="0072477E" w:rsidRPr="0072477E">
        <w:rPr>
          <w:rFonts w:ascii="HQPB2" w:hAnsi="HQPB2" w:cs="Traditional Naskh"/>
          <w:b/>
          <w:bCs/>
          <w:color w:val="000000"/>
          <w:spacing w:val="-6"/>
          <w:sz w:val="32"/>
          <w:szCs w:val="32"/>
          <w:rtl/>
        </w:rPr>
        <w:t xml:space="preserve"> </w:t>
      </w:r>
      <w:r w:rsidR="0072477E" w:rsidRPr="0072477E">
        <w:rPr>
          <w:rFonts w:ascii="HQPB2" w:hAnsi="HQPB2" w:cs="Traditional Naskh" w:hint="eastAsia"/>
          <w:b/>
          <w:bCs/>
          <w:color w:val="000000"/>
          <w:spacing w:val="-6"/>
          <w:sz w:val="32"/>
          <w:szCs w:val="32"/>
          <w:rtl/>
        </w:rPr>
        <w:t>يَعْمَلْ</w:t>
      </w:r>
      <w:r w:rsidR="0072477E" w:rsidRPr="0072477E">
        <w:rPr>
          <w:rFonts w:ascii="HQPB2" w:hAnsi="HQPB2" w:cs="Traditional Naskh"/>
          <w:b/>
          <w:bCs/>
          <w:color w:val="000000"/>
          <w:spacing w:val="-6"/>
          <w:sz w:val="32"/>
          <w:szCs w:val="32"/>
          <w:rtl/>
        </w:rPr>
        <w:t xml:space="preserve"> </w:t>
      </w:r>
      <w:r w:rsidR="0072477E" w:rsidRPr="0072477E">
        <w:rPr>
          <w:rFonts w:ascii="HQPB2" w:hAnsi="HQPB2" w:cs="Traditional Naskh" w:hint="eastAsia"/>
          <w:b/>
          <w:bCs/>
          <w:color w:val="000000"/>
          <w:spacing w:val="-6"/>
          <w:sz w:val="32"/>
          <w:szCs w:val="32"/>
          <w:rtl/>
        </w:rPr>
        <w:t>سُوءًا</w:t>
      </w:r>
      <w:r w:rsidR="0072477E" w:rsidRPr="0072477E">
        <w:rPr>
          <w:rFonts w:ascii="HQPB2" w:hAnsi="HQPB2" w:cs="Traditional Naskh"/>
          <w:b/>
          <w:bCs/>
          <w:color w:val="000000"/>
          <w:spacing w:val="-6"/>
          <w:sz w:val="32"/>
          <w:szCs w:val="32"/>
          <w:rtl/>
        </w:rPr>
        <w:t xml:space="preserve"> </w:t>
      </w:r>
      <w:r w:rsidR="0072477E" w:rsidRPr="0072477E">
        <w:rPr>
          <w:rFonts w:ascii="HQPB2" w:hAnsi="HQPB2" w:cs="Traditional Naskh" w:hint="eastAsia"/>
          <w:b/>
          <w:bCs/>
          <w:color w:val="000000"/>
          <w:spacing w:val="-6"/>
          <w:sz w:val="32"/>
          <w:szCs w:val="32"/>
          <w:rtl/>
        </w:rPr>
        <w:t>أَوْ</w:t>
      </w:r>
      <w:r w:rsidR="0072477E" w:rsidRPr="0072477E">
        <w:rPr>
          <w:rFonts w:ascii="HQPB2" w:hAnsi="HQPB2" w:cs="Traditional Naskh"/>
          <w:b/>
          <w:bCs/>
          <w:color w:val="000000"/>
          <w:spacing w:val="-6"/>
          <w:sz w:val="32"/>
          <w:szCs w:val="32"/>
          <w:rtl/>
        </w:rPr>
        <w:t xml:space="preserve"> </w:t>
      </w:r>
      <w:r w:rsidR="0072477E" w:rsidRPr="0072477E">
        <w:rPr>
          <w:rFonts w:ascii="HQPB2" w:hAnsi="HQPB2" w:cs="Traditional Naskh" w:hint="eastAsia"/>
          <w:b/>
          <w:bCs/>
          <w:color w:val="000000"/>
          <w:spacing w:val="-6"/>
          <w:sz w:val="32"/>
          <w:szCs w:val="32"/>
          <w:rtl/>
        </w:rPr>
        <w:t>يَظْلِمْ</w:t>
      </w:r>
      <w:r w:rsidR="0072477E" w:rsidRPr="0072477E">
        <w:rPr>
          <w:rFonts w:ascii="HQPB2" w:hAnsi="HQPB2" w:cs="Traditional Naskh"/>
          <w:b/>
          <w:bCs/>
          <w:color w:val="000000"/>
          <w:spacing w:val="-6"/>
          <w:sz w:val="32"/>
          <w:szCs w:val="32"/>
          <w:rtl/>
        </w:rPr>
        <w:t xml:space="preserve"> </w:t>
      </w:r>
      <w:r w:rsidR="0072477E" w:rsidRPr="0072477E">
        <w:rPr>
          <w:rFonts w:ascii="HQPB2" w:hAnsi="HQPB2" w:cs="Traditional Naskh" w:hint="eastAsia"/>
          <w:b/>
          <w:bCs/>
          <w:color w:val="000000"/>
          <w:spacing w:val="-6"/>
          <w:sz w:val="32"/>
          <w:szCs w:val="32"/>
          <w:rtl/>
        </w:rPr>
        <w:t>نَفْسَهُ</w:t>
      </w:r>
      <w:r w:rsidR="0072477E" w:rsidRPr="0072477E">
        <w:rPr>
          <w:rFonts w:ascii="HQPB2" w:hAnsi="HQPB2" w:cs="Traditional Naskh"/>
          <w:b/>
          <w:bCs/>
          <w:color w:val="000000"/>
          <w:spacing w:val="-6"/>
          <w:sz w:val="32"/>
          <w:szCs w:val="32"/>
          <w:rtl/>
        </w:rPr>
        <w:t xml:space="preserve"> </w:t>
      </w:r>
      <w:r w:rsidR="0072477E" w:rsidRPr="0072477E">
        <w:rPr>
          <w:rFonts w:ascii="HQPB2" w:hAnsi="HQPB2" w:cs="Traditional Naskh" w:hint="eastAsia"/>
          <w:b/>
          <w:bCs/>
          <w:color w:val="000000"/>
          <w:spacing w:val="-6"/>
          <w:sz w:val="32"/>
          <w:szCs w:val="32"/>
          <w:rtl/>
        </w:rPr>
        <w:t>ثُمَّ</w:t>
      </w:r>
      <w:r w:rsidR="0072477E" w:rsidRPr="0072477E">
        <w:rPr>
          <w:rFonts w:ascii="HQPB2" w:hAnsi="HQPB2" w:cs="Traditional Naskh"/>
          <w:b/>
          <w:bCs/>
          <w:color w:val="000000"/>
          <w:spacing w:val="-6"/>
          <w:sz w:val="32"/>
          <w:szCs w:val="32"/>
          <w:rtl/>
        </w:rPr>
        <w:t xml:space="preserve"> </w:t>
      </w:r>
      <w:r w:rsidR="0072477E" w:rsidRPr="0072477E">
        <w:rPr>
          <w:rFonts w:ascii="HQPB2" w:hAnsi="HQPB2" w:cs="Traditional Naskh" w:hint="eastAsia"/>
          <w:b/>
          <w:bCs/>
          <w:color w:val="000000"/>
          <w:spacing w:val="-6"/>
          <w:sz w:val="32"/>
          <w:szCs w:val="32"/>
          <w:rtl/>
        </w:rPr>
        <w:t>يَسْتَغْفِرِ</w:t>
      </w:r>
      <w:r w:rsidR="0072477E" w:rsidRPr="0072477E">
        <w:rPr>
          <w:rFonts w:ascii="HQPB2" w:hAnsi="HQPB2" w:cs="Traditional Naskh"/>
          <w:b/>
          <w:bCs/>
          <w:color w:val="000000"/>
          <w:spacing w:val="-6"/>
          <w:sz w:val="32"/>
          <w:szCs w:val="32"/>
          <w:rtl/>
        </w:rPr>
        <w:t xml:space="preserve"> </w:t>
      </w:r>
      <w:r w:rsidR="0072477E" w:rsidRPr="0072477E">
        <w:rPr>
          <w:rFonts w:ascii="HQPB2" w:hAnsi="HQPB2" w:cs="Traditional Naskh" w:hint="eastAsia"/>
          <w:b/>
          <w:bCs/>
          <w:color w:val="000000"/>
          <w:spacing w:val="-6"/>
          <w:sz w:val="32"/>
          <w:szCs w:val="32"/>
          <w:rtl/>
        </w:rPr>
        <w:t>اللَّهَ</w:t>
      </w:r>
      <w:r w:rsidR="0072477E" w:rsidRPr="0072477E">
        <w:rPr>
          <w:rFonts w:ascii="HQPB2" w:hAnsi="HQPB2" w:cs="Traditional Naskh"/>
          <w:b/>
          <w:bCs/>
          <w:color w:val="000000"/>
          <w:spacing w:val="-6"/>
          <w:sz w:val="32"/>
          <w:szCs w:val="32"/>
          <w:rtl/>
        </w:rPr>
        <w:t xml:space="preserve"> </w:t>
      </w:r>
      <w:r w:rsidR="0072477E" w:rsidRPr="0072477E">
        <w:rPr>
          <w:rFonts w:ascii="HQPB2" w:hAnsi="HQPB2" w:cs="Traditional Naskh" w:hint="eastAsia"/>
          <w:b/>
          <w:bCs/>
          <w:color w:val="000000"/>
          <w:spacing w:val="-6"/>
          <w:sz w:val="32"/>
          <w:szCs w:val="32"/>
          <w:rtl/>
        </w:rPr>
        <w:t>يَجِدِ</w:t>
      </w:r>
      <w:r w:rsidR="0072477E" w:rsidRPr="0072477E">
        <w:rPr>
          <w:rFonts w:ascii="HQPB2" w:hAnsi="HQPB2" w:cs="Traditional Naskh"/>
          <w:b/>
          <w:bCs/>
          <w:color w:val="000000"/>
          <w:spacing w:val="-6"/>
          <w:sz w:val="32"/>
          <w:szCs w:val="32"/>
          <w:rtl/>
        </w:rPr>
        <w:t xml:space="preserve"> </w:t>
      </w:r>
      <w:r w:rsidR="0072477E" w:rsidRPr="0072477E">
        <w:rPr>
          <w:rFonts w:ascii="HQPB2" w:hAnsi="HQPB2" w:cs="Traditional Naskh" w:hint="eastAsia"/>
          <w:b/>
          <w:bCs/>
          <w:color w:val="000000"/>
          <w:spacing w:val="-6"/>
          <w:sz w:val="32"/>
          <w:szCs w:val="32"/>
          <w:rtl/>
        </w:rPr>
        <w:t>اللَّهَ</w:t>
      </w:r>
      <w:r w:rsidR="0072477E" w:rsidRPr="0072477E">
        <w:rPr>
          <w:rFonts w:ascii="HQPB2" w:hAnsi="HQPB2" w:cs="Traditional Naskh"/>
          <w:b/>
          <w:bCs/>
          <w:color w:val="000000"/>
          <w:spacing w:val="-6"/>
          <w:sz w:val="32"/>
          <w:szCs w:val="32"/>
          <w:rtl/>
        </w:rPr>
        <w:t xml:space="preserve"> </w:t>
      </w:r>
      <w:r w:rsidR="0072477E" w:rsidRPr="0072477E">
        <w:rPr>
          <w:rFonts w:ascii="HQPB2" w:hAnsi="HQPB2" w:cs="Traditional Naskh" w:hint="eastAsia"/>
          <w:b/>
          <w:bCs/>
          <w:color w:val="000000"/>
          <w:spacing w:val="-6"/>
          <w:sz w:val="32"/>
          <w:szCs w:val="32"/>
          <w:rtl/>
        </w:rPr>
        <w:t>غَفُورًا</w:t>
      </w:r>
      <w:r w:rsidR="0072477E" w:rsidRPr="0072477E">
        <w:rPr>
          <w:rFonts w:ascii="HQPB2" w:hAnsi="HQPB2" w:cs="Traditional Naskh"/>
          <w:b/>
          <w:bCs/>
          <w:color w:val="000000"/>
          <w:spacing w:val="-6"/>
          <w:sz w:val="32"/>
          <w:szCs w:val="32"/>
          <w:rtl/>
        </w:rPr>
        <w:t xml:space="preserve"> </w:t>
      </w:r>
      <w:r w:rsidR="0072477E" w:rsidRPr="0072477E">
        <w:rPr>
          <w:rFonts w:ascii="HQPB2" w:hAnsi="HQPB2" w:cs="Traditional Naskh" w:hint="eastAsia"/>
          <w:b/>
          <w:bCs/>
          <w:color w:val="000000"/>
          <w:spacing w:val="-6"/>
          <w:sz w:val="32"/>
          <w:szCs w:val="32"/>
          <w:rtl/>
        </w:rPr>
        <w:t>رَحِيمًا</w:t>
      </w:r>
      <w:r w:rsidR="0072477E" w:rsidRPr="0072477E">
        <w:rPr>
          <w:rFonts w:ascii="Traditional Arabic" w:hAnsi="Traditional Arabic" w:cs="Traditional Arabic"/>
          <w:color w:val="C00000"/>
          <w:sz w:val="32"/>
          <w:szCs w:val="32"/>
          <w:rtl/>
        </w:rPr>
        <w:t>﴾</w:t>
      </w:r>
      <w:r w:rsidRPr="0072477E">
        <w:rPr>
          <w:rStyle w:val="FootnoteReference"/>
          <w:rFonts w:cs="Traditional Naskh" w:hint="cs"/>
          <w:sz w:val="32"/>
          <w:szCs w:val="32"/>
          <w:rtl/>
        </w:rPr>
        <w:t>(</w:t>
      </w:r>
      <w:r w:rsidRPr="0072477E">
        <w:rPr>
          <w:rStyle w:val="FootnoteReference"/>
          <w:rFonts w:cs="Traditional Naskh"/>
          <w:sz w:val="32"/>
          <w:szCs w:val="32"/>
          <w:rtl/>
        </w:rPr>
        <w:footnoteReference w:id="1078"/>
      </w:r>
      <w:r w:rsidRPr="0072477E">
        <w:rPr>
          <w:rStyle w:val="FootnoteReference"/>
          <w:rFonts w:cs="Traditional Naskh" w:hint="cs"/>
          <w:sz w:val="32"/>
          <w:szCs w:val="32"/>
          <w:rtl/>
        </w:rPr>
        <w:t>)</w:t>
      </w:r>
      <w:r w:rsidRPr="0088525E">
        <w:rPr>
          <w:rFonts w:ascii="mylotus" w:hAnsi="mylotus" w:cs="Traditional Naskh" w:hint="cs"/>
          <w:sz w:val="32"/>
          <w:szCs w:val="32"/>
          <w:rtl/>
        </w:rPr>
        <w:t xml:space="preserve">. </w:t>
      </w:r>
      <w:r w:rsidRPr="0088525E">
        <w:rPr>
          <w:rFonts w:ascii="mylotus" w:hAnsi="mylotus" w:cs="Traditional Naskh" w:hint="cs"/>
          <w:spacing w:val="-6"/>
          <w:sz w:val="32"/>
          <w:szCs w:val="32"/>
          <w:rtl/>
        </w:rPr>
        <w:t xml:space="preserve">وقال جل وعلا: </w:t>
      </w:r>
      <w:r w:rsidR="0072477E" w:rsidRPr="0072477E">
        <w:rPr>
          <w:rFonts w:ascii="Traditional Arabic" w:hAnsi="Traditional Arabic" w:cs="Traditional Arabic"/>
          <w:color w:val="C00000"/>
          <w:spacing w:val="-6"/>
          <w:sz w:val="32"/>
          <w:szCs w:val="32"/>
          <w:rtl/>
        </w:rPr>
        <w:t>﴿</w:t>
      </w:r>
      <w:r w:rsidR="0072477E" w:rsidRPr="0072477E">
        <w:rPr>
          <w:rFonts w:ascii="HQPB5" w:hAnsi="HQPB5" w:cs="Traditional Naskh" w:hint="eastAsia"/>
          <w:b/>
          <w:bCs/>
          <w:color w:val="000000"/>
          <w:spacing w:val="-6"/>
          <w:sz w:val="32"/>
          <w:szCs w:val="32"/>
          <w:rtl/>
        </w:rPr>
        <w:t>أَفَلَا</w:t>
      </w:r>
      <w:r w:rsidR="0072477E" w:rsidRPr="0072477E">
        <w:rPr>
          <w:rFonts w:ascii="HQPB5" w:hAnsi="HQPB5" w:cs="Traditional Naskh"/>
          <w:b/>
          <w:bCs/>
          <w:color w:val="000000"/>
          <w:spacing w:val="-6"/>
          <w:sz w:val="32"/>
          <w:szCs w:val="32"/>
          <w:rtl/>
        </w:rPr>
        <w:t xml:space="preserve"> </w:t>
      </w:r>
      <w:r w:rsidR="0072477E" w:rsidRPr="0072477E">
        <w:rPr>
          <w:rFonts w:ascii="HQPB5" w:hAnsi="HQPB5" w:cs="Traditional Naskh" w:hint="eastAsia"/>
          <w:b/>
          <w:bCs/>
          <w:color w:val="000000"/>
          <w:spacing w:val="-6"/>
          <w:sz w:val="32"/>
          <w:szCs w:val="32"/>
          <w:rtl/>
        </w:rPr>
        <w:t>يَتُوبُونَ</w:t>
      </w:r>
      <w:r w:rsidR="0072477E" w:rsidRPr="0072477E">
        <w:rPr>
          <w:rFonts w:ascii="HQPB5" w:hAnsi="HQPB5" w:cs="Traditional Naskh"/>
          <w:b/>
          <w:bCs/>
          <w:color w:val="000000"/>
          <w:spacing w:val="-6"/>
          <w:sz w:val="32"/>
          <w:szCs w:val="32"/>
          <w:rtl/>
        </w:rPr>
        <w:t xml:space="preserve"> </w:t>
      </w:r>
      <w:r w:rsidR="0072477E" w:rsidRPr="0072477E">
        <w:rPr>
          <w:rFonts w:ascii="HQPB5" w:hAnsi="HQPB5" w:cs="Traditional Naskh" w:hint="eastAsia"/>
          <w:b/>
          <w:bCs/>
          <w:color w:val="000000"/>
          <w:spacing w:val="-6"/>
          <w:sz w:val="32"/>
          <w:szCs w:val="32"/>
          <w:rtl/>
        </w:rPr>
        <w:t>إِلَى</w:t>
      </w:r>
      <w:r w:rsidR="0072477E" w:rsidRPr="0072477E">
        <w:rPr>
          <w:rFonts w:ascii="HQPB5" w:hAnsi="HQPB5" w:cs="Traditional Naskh"/>
          <w:b/>
          <w:bCs/>
          <w:color w:val="000000"/>
          <w:spacing w:val="-6"/>
          <w:sz w:val="32"/>
          <w:szCs w:val="32"/>
          <w:rtl/>
        </w:rPr>
        <w:t xml:space="preserve"> </w:t>
      </w:r>
      <w:r w:rsidR="0072477E" w:rsidRPr="0072477E">
        <w:rPr>
          <w:rFonts w:ascii="HQPB5" w:hAnsi="HQPB5" w:cs="Traditional Naskh" w:hint="eastAsia"/>
          <w:b/>
          <w:bCs/>
          <w:color w:val="000000"/>
          <w:spacing w:val="-6"/>
          <w:sz w:val="32"/>
          <w:szCs w:val="32"/>
          <w:rtl/>
        </w:rPr>
        <w:t>اللَّهِ</w:t>
      </w:r>
      <w:r w:rsidR="0072477E" w:rsidRPr="0072477E">
        <w:rPr>
          <w:rFonts w:ascii="HQPB5" w:hAnsi="HQPB5" w:cs="Traditional Naskh"/>
          <w:b/>
          <w:bCs/>
          <w:color w:val="000000"/>
          <w:spacing w:val="-6"/>
          <w:sz w:val="32"/>
          <w:szCs w:val="32"/>
          <w:rtl/>
        </w:rPr>
        <w:t xml:space="preserve"> </w:t>
      </w:r>
      <w:r w:rsidR="0072477E" w:rsidRPr="0072477E">
        <w:rPr>
          <w:rFonts w:ascii="HQPB5" w:hAnsi="HQPB5" w:cs="Traditional Naskh" w:hint="eastAsia"/>
          <w:b/>
          <w:bCs/>
          <w:color w:val="000000"/>
          <w:spacing w:val="-6"/>
          <w:sz w:val="32"/>
          <w:szCs w:val="32"/>
          <w:rtl/>
        </w:rPr>
        <w:t>وَيَسْتَغْفِرُونَهُ</w:t>
      </w:r>
      <w:r w:rsidR="0072477E" w:rsidRPr="0072477E">
        <w:rPr>
          <w:rFonts w:ascii="HQPB5" w:hAnsi="HQPB5" w:cs="Traditional Naskh"/>
          <w:b/>
          <w:bCs/>
          <w:color w:val="000000"/>
          <w:spacing w:val="-6"/>
          <w:sz w:val="32"/>
          <w:szCs w:val="32"/>
          <w:rtl/>
        </w:rPr>
        <w:t xml:space="preserve"> </w:t>
      </w:r>
      <w:r w:rsidR="0072477E" w:rsidRPr="0072477E">
        <w:rPr>
          <w:rFonts w:ascii="HQPB5" w:hAnsi="HQPB5" w:cs="Traditional Naskh" w:hint="eastAsia"/>
          <w:b/>
          <w:bCs/>
          <w:color w:val="000000"/>
          <w:spacing w:val="-6"/>
          <w:sz w:val="32"/>
          <w:szCs w:val="32"/>
          <w:rtl/>
        </w:rPr>
        <w:t>وَاللَّهُ</w:t>
      </w:r>
      <w:r w:rsidR="0072477E" w:rsidRPr="0072477E">
        <w:rPr>
          <w:rFonts w:ascii="HQPB5" w:hAnsi="HQPB5" w:cs="Traditional Naskh"/>
          <w:b/>
          <w:bCs/>
          <w:color w:val="000000"/>
          <w:spacing w:val="-6"/>
          <w:sz w:val="32"/>
          <w:szCs w:val="32"/>
          <w:rtl/>
        </w:rPr>
        <w:t xml:space="preserve"> </w:t>
      </w:r>
      <w:r w:rsidR="0072477E" w:rsidRPr="0072477E">
        <w:rPr>
          <w:rFonts w:ascii="HQPB5" w:hAnsi="HQPB5" w:cs="Traditional Naskh" w:hint="eastAsia"/>
          <w:b/>
          <w:bCs/>
          <w:color w:val="000000"/>
          <w:spacing w:val="-6"/>
          <w:sz w:val="32"/>
          <w:szCs w:val="32"/>
          <w:rtl/>
        </w:rPr>
        <w:t>غَفُورٌ</w:t>
      </w:r>
      <w:r w:rsidR="0072477E" w:rsidRPr="0072477E">
        <w:rPr>
          <w:rFonts w:ascii="HQPB5" w:hAnsi="HQPB5" w:cs="Traditional Naskh"/>
          <w:b/>
          <w:bCs/>
          <w:color w:val="000000"/>
          <w:spacing w:val="-6"/>
          <w:sz w:val="32"/>
          <w:szCs w:val="32"/>
          <w:rtl/>
        </w:rPr>
        <w:t xml:space="preserve"> </w:t>
      </w:r>
      <w:r w:rsidR="0072477E" w:rsidRPr="0072477E">
        <w:rPr>
          <w:rFonts w:ascii="HQPB5" w:hAnsi="HQPB5" w:cs="Traditional Naskh" w:hint="eastAsia"/>
          <w:b/>
          <w:bCs/>
          <w:color w:val="000000"/>
          <w:spacing w:val="-6"/>
          <w:sz w:val="32"/>
          <w:szCs w:val="32"/>
          <w:rtl/>
        </w:rPr>
        <w:t>رَحِيمٌ</w:t>
      </w:r>
      <w:r w:rsidR="0072477E" w:rsidRPr="0072477E">
        <w:rPr>
          <w:rFonts w:ascii="Traditional Arabic" w:hAnsi="Traditional Arabic" w:cs="Traditional Arabic"/>
          <w:color w:val="C00000"/>
          <w:spacing w:val="-6"/>
          <w:sz w:val="32"/>
          <w:szCs w:val="32"/>
          <w:rtl/>
        </w:rPr>
        <w:t>﴾</w:t>
      </w:r>
      <w:r w:rsidRPr="0072477E">
        <w:rPr>
          <w:rStyle w:val="FootnoteReference"/>
          <w:rFonts w:cs="Traditional Naskh" w:hint="cs"/>
          <w:sz w:val="32"/>
          <w:szCs w:val="32"/>
          <w:rtl/>
        </w:rPr>
        <w:t>(</w:t>
      </w:r>
      <w:r w:rsidRPr="0072477E">
        <w:rPr>
          <w:rStyle w:val="FootnoteReference"/>
          <w:rFonts w:cs="Traditional Naskh"/>
          <w:sz w:val="32"/>
          <w:szCs w:val="32"/>
          <w:rtl/>
        </w:rPr>
        <w:footnoteReference w:id="1079"/>
      </w:r>
      <w:r w:rsidRPr="0072477E">
        <w:rPr>
          <w:rStyle w:val="FootnoteReference"/>
          <w:rFonts w:cs="Traditional Naskh" w:hint="cs"/>
          <w:sz w:val="32"/>
          <w:szCs w:val="32"/>
          <w:rtl/>
        </w:rPr>
        <w:t>)</w:t>
      </w:r>
      <w:r w:rsidRPr="0088525E">
        <w:rPr>
          <w:rFonts w:ascii="mylotus" w:hAnsi="mylotus" w:cs="Traditional Naskh" w:hint="cs"/>
          <w:spacing w:val="-6"/>
          <w:sz w:val="32"/>
          <w:szCs w:val="32"/>
          <w:rtl/>
        </w:rPr>
        <w:t xml:space="preserve">. وقال تعالى: </w:t>
      </w:r>
      <w:r w:rsidR="0072477E" w:rsidRPr="0072477E">
        <w:rPr>
          <w:rFonts w:ascii="Traditional Arabic" w:hAnsi="Traditional Arabic" w:cs="Traditional Arabic"/>
          <w:color w:val="C00000"/>
          <w:spacing w:val="-6"/>
          <w:sz w:val="32"/>
          <w:szCs w:val="32"/>
          <w:rtl/>
        </w:rPr>
        <w:t>﴿</w:t>
      </w:r>
      <w:r w:rsidR="0072477E" w:rsidRPr="0072477E">
        <w:rPr>
          <w:rFonts w:ascii="HQPB5" w:hAnsi="HQPB5" w:cs="Traditional Naskh" w:hint="eastAsia"/>
          <w:b/>
          <w:bCs/>
          <w:color w:val="000000"/>
          <w:sz w:val="32"/>
          <w:szCs w:val="32"/>
          <w:rtl/>
        </w:rPr>
        <w:t>وَالَّذِينَ</w:t>
      </w:r>
      <w:r w:rsidR="0072477E" w:rsidRPr="0072477E">
        <w:rPr>
          <w:rFonts w:ascii="HQPB5" w:hAnsi="HQPB5" w:cs="Traditional Naskh"/>
          <w:b/>
          <w:bCs/>
          <w:color w:val="000000"/>
          <w:sz w:val="32"/>
          <w:szCs w:val="32"/>
          <w:rtl/>
        </w:rPr>
        <w:t xml:space="preserve"> </w:t>
      </w:r>
      <w:r w:rsidR="0072477E" w:rsidRPr="0072477E">
        <w:rPr>
          <w:rFonts w:ascii="HQPB5" w:hAnsi="HQPB5" w:cs="Traditional Naskh" w:hint="eastAsia"/>
          <w:b/>
          <w:bCs/>
          <w:color w:val="000000"/>
          <w:sz w:val="32"/>
          <w:szCs w:val="32"/>
          <w:rtl/>
        </w:rPr>
        <w:t>إِذَا</w:t>
      </w:r>
      <w:r w:rsidR="0072477E" w:rsidRPr="0072477E">
        <w:rPr>
          <w:rFonts w:ascii="HQPB5" w:hAnsi="HQPB5" w:cs="Traditional Naskh"/>
          <w:b/>
          <w:bCs/>
          <w:color w:val="000000"/>
          <w:sz w:val="32"/>
          <w:szCs w:val="32"/>
          <w:rtl/>
        </w:rPr>
        <w:t xml:space="preserve"> </w:t>
      </w:r>
      <w:r w:rsidR="0072477E" w:rsidRPr="0072477E">
        <w:rPr>
          <w:rFonts w:ascii="HQPB5" w:hAnsi="HQPB5" w:cs="Traditional Naskh" w:hint="eastAsia"/>
          <w:b/>
          <w:bCs/>
          <w:color w:val="000000"/>
          <w:sz w:val="32"/>
          <w:szCs w:val="32"/>
          <w:rtl/>
        </w:rPr>
        <w:t>فَعَلُوا</w:t>
      </w:r>
      <w:r w:rsidR="0072477E" w:rsidRPr="0072477E">
        <w:rPr>
          <w:rFonts w:ascii="HQPB5" w:hAnsi="HQPB5" w:cs="Traditional Naskh"/>
          <w:b/>
          <w:bCs/>
          <w:color w:val="000000"/>
          <w:sz w:val="32"/>
          <w:szCs w:val="32"/>
          <w:rtl/>
        </w:rPr>
        <w:t xml:space="preserve"> </w:t>
      </w:r>
      <w:r w:rsidR="0072477E" w:rsidRPr="0072477E">
        <w:rPr>
          <w:rFonts w:ascii="HQPB5" w:hAnsi="HQPB5" w:cs="Traditional Naskh" w:hint="eastAsia"/>
          <w:b/>
          <w:bCs/>
          <w:color w:val="000000"/>
          <w:sz w:val="32"/>
          <w:szCs w:val="32"/>
          <w:rtl/>
        </w:rPr>
        <w:t>فَاحِشَةً</w:t>
      </w:r>
      <w:r w:rsidR="0072477E" w:rsidRPr="0072477E">
        <w:rPr>
          <w:rFonts w:ascii="HQPB5" w:hAnsi="HQPB5" w:cs="Traditional Naskh"/>
          <w:b/>
          <w:bCs/>
          <w:color w:val="000000"/>
          <w:sz w:val="32"/>
          <w:szCs w:val="32"/>
          <w:rtl/>
        </w:rPr>
        <w:t xml:space="preserve"> </w:t>
      </w:r>
      <w:r w:rsidR="0072477E" w:rsidRPr="0072477E">
        <w:rPr>
          <w:rFonts w:ascii="HQPB5" w:hAnsi="HQPB5" w:cs="Traditional Naskh" w:hint="eastAsia"/>
          <w:b/>
          <w:bCs/>
          <w:color w:val="000000"/>
          <w:sz w:val="32"/>
          <w:szCs w:val="32"/>
          <w:rtl/>
        </w:rPr>
        <w:t>أَوْ</w:t>
      </w:r>
      <w:r w:rsidR="0072477E" w:rsidRPr="0072477E">
        <w:rPr>
          <w:rFonts w:ascii="HQPB5" w:hAnsi="HQPB5" w:cs="Traditional Naskh"/>
          <w:b/>
          <w:bCs/>
          <w:color w:val="000000"/>
          <w:sz w:val="32"/>
          <w:szCs w:val="32"/>
          <w:rtl/>
        </w:rPr>
        <w:t xml:space="preserve"> </w:t>
      </w:r>
      <w:r w:rsidR="0072477E" w:rsidRPr="0072477E">
        <w:rPr>
          <w:rFonts w:ascii="HQPB5" w:hAnsi="HQPB5" w:cs="Traditional Naskh" w:hint="eastAsia"/>
          <w:b/>
          <w:bCs/>
          <w:color w:val="000000"/>
          <w:sz w:val="32"/>
          <w:szCs w:val="32"/>
          <w:rtl/>
        </w:rPr>
        <w:t>ظَلَمُوا</w:t>
      </w:r>
      <w:r w:rsidR="0072477E" w:rsidRPr="0072477E">
        <w:rPr>
          <w:rFonts w:ascii="HQPB5" w:hAnsi="HQPB5" w:cs="Traditional Naskh"/>
          <w:b/>
          <w:bCs/>
          <w:color w:val="000000"/>
          <w:sz w:val="32"/>
          <w:szCs w:val="32"/>
          <w:rtl/>
        </w:rPr>
        <w:t xml:space="preserve"> </w:t>
      </w:r>
      <w:r w:rsidR="0072477E" w:rsidRPr="0072477E">
        <w:rPr>
          <w:rFonts w:ascii="HQPB5" w:hAnsi="HQPB5" w:cs="Traditional Naskh" w:hint="eastAsia"/>
          <w:b/>
          <w:bCs/>
          <w:color w:val="000000"/>
          <w:sz w:val="32"/>
          <w:szCs w:val="32"/>
          <w:rtl/>
        </w:rPr>
        <w:t>أَنْفُسَهُمْ</w:t>
      </w:r>
      <w:r w:rsidR="0072477E" w:rsidRPr="0072477E">
        <w:rPr>
          <w:rFonts w:ascii="HQPB5" w:hAnsi="HQPB5" w:cs="Traditional Naskh"/>
          <w:b/>
          <w:bCs/>
          <w:color w:val="000000"/>
          <w:sz w:val="32"/>
          <w:szCs w:val="32"/>
          <w:rtl/>
        </w:rPr>
        <w:t xml:space="preserve"> </w:t>
      </w:r>
      <w:r w:rsidR="0072477E" w:rsidRPr="0072477E">
        <w:rPr>
          <w:rFonts w:ascii="HQPB5" w:hAnsi="HQPB5" w:cs="Traditional Naskh" w:hint="eastAsia"/>
          <w:b/>
          <w:bCs/>
          <w:color w:val="000000"/>
          <w:sz w:val="32"/>
          <w:szCs w:val="32"/>
          <w:rtl/>
        </w:rPr>
        <w:t>ذَكَرُوا</w:t>
      </w:r>
      <w:r w:rsidR="0072477E" w:rsidRPr="0072477E">
        <w:rPr>
          <w:rFonts w:ascii="HQPB5" w:hAnsi="HQPB5" w:cs="Traditional Naskh"/>
          <w:b/>
          <w:bCs/>
          <w:color w:val="000000"/>
          <w:sz w:val="32"/>
          <w:szCs w:val="32"/>
          <w:rtl/>
        </w:rPr>
        <w:t xml:space="preserve"> </w:t>
      </w:r>
      <w:r w:rsidR="0072477E" w:rsidRPr="0072477E">
        <w:rPr>
          <w:rFonts w:ascii="HQPB5" w:hAnsi="HQPB5" w:cs="Traditional Naskh" w:hint="eastAsia"/>
          <w:b/>
          <w:bCs/>
          <w:color w:val="000000"/>
          <w:sz w:val="32"/>
          <w:szCs w:val="32"/>
          <w:rtl/>
        </w:rPr>
        <w:t>اللَّهَ</w:t>
      </w:r>
      <w:r w:rsidR="0072477E" w:rsidRPr="0072477E">
        <w:rPr>
          <w:rFonts w:ascii="HQPB5" w:hAnsi="HQPB5" w:cs="Traditional Naskh"/>
          <w:b/>
          <w:bCs/>
          <w:color w:val="000000"/>
          <w:sz w:val="32"/>
          <w:szCs w:val="32"/>
          <w:rtl/>
        </w:rPr>
        <w:t xml:space="preserve"> </w:t>
      </w:r>
      <w:r w:rsidR="0072477E" w:rsidRPr="0072477E">
        <w:rPr>
          <w:rFonts w:ascii="HQPB5" w:hAnsi="HQPB5" w:cs="Traditional Naskh" w:hint="eastAsia"/>
          <w:b/>
          <w:bCs/>
          <w:color w:val="000000"/>
          <w:sz w:val="32"/>
          <w:szCs w:val="32"/>
          <w:rtl/>
        </w:rPr>
        <w:t>فَاسْتَغْفَرُوا</w:t>
      </w:r>
      <w:r w:rsidR="0072477E" w:rsidRPr="0072477E">
        <w:rPr>
          <w:rFonts w:ascii="HQPB5" w:hAnsi="HQPB5" w:cs="Traditional Naskh"/>
          <w:b/>
          <w:bCs/>
          <w:color w:val="000000"/>
          <w:sz w:val="32"/>
          <w:szCs w:val="32"/>
          <w:rtl/>
        </w:rPr>
        <w:t xml:space="preserve"> </w:t>
      </w:r>
      <w:r w:rsidR="0072477E" w:rsidRPr="0072477E">
        <w:rPr>
          <w:rFonts w:ascii="HQPB5" w:hAnsi="HQPB5" w:cs="Traditional Naskh" w:hint="eastAsia"/>
          <w:b/>
          <w:bCs/>
          <w:color w:val="000000"/>
          <w:sz w:val="32"/>
          <w:szCs w:val="32"/>
          <w:rtl/>
        </w:rPr>
        <w:t>لِذُنُوبِهِمْ</w:t>
      </w:r>
      <w:r w:rsidR="0072477E" w:rsidRPr="0072477E">
        <w:rPr>
          <w:rFonts w:ascii="HQPB5" w:hAnsi="HQPB5" w:cs="Traditional Naskh"/>
          <w:b/>
          <w:bCs/>
          <w:color w:val="000000"/>
          <w:sz w:val="32"/>
          <w:szCs w:val="32"/>
          <w:rtl/>
        </w:rPr>
        <w:t xml:space="preserve"> </w:t>
      </w:r>
      <w:r w:rsidR="0072477E" w:rsidRPr="0072477E">
        <w:rPr>
          <w:rFonts w:ascii="HQPB5" w:hAnsi="HQPB5" w:cs="Traditional Naskh" w:hint="eastAsia"/>
          <w:b/>
          <w:bCs/>
          <w:color w:val="000000"/>
          <w:sz w:val="32"/>
          <w:szCs w:val="32"/>
          <w:rtl/>
        </w:rPr>
        <w:t>وَمَنْ</w:t>
      </w:r>
      <w:r w:rsidR="0072477E" w:rsidRPr="0072477E">
        <w:rPr>
          <w:rFonts w:ascii="HQPB5" w:hAnsi="HQPB5" w:cs="Traditional Naskh"/>
          <w:b/>
          <w:bCs/>
          <w:color w:val="000000"/>
          <w:sz w:val="32"/>
          <w:szCs w:val="32"/>
          <w:rtl/>
        </w:rPr>
        <w:t xml:space="preserve"> </w:t>
      </w:r>
      <w:r w:rsidR="0072477E" w:rsidRPr="0072477E">
        <w:rPr>
          <w:rFonts w:ascii="HQPB5" w:hAnsi="HQPB5" w:cs="Traditional Naskh" w:hint="eastAsia"/>
          <w:b/>
          <w:bCs/>
          <w:color w:val="000000"/>
          <w:sz w:val="32"/>
          <w:szCs w:val="32"/>
          <w:rtl/>
        </w:rPr>
        <w:t>يَغْفِرُ</w:t>
      </w:r>
      <w:r w:rsidR="0072477E" w:rsidRPr="0072477E">
        <w:rPr>
          <w:rFonts w:ascii="HQPB5" w:hAnsi="HQPB5" w:cs="Traditional Naskh"/>
          <w:b/>
          <w:bCs/>
          <w:color w:val="000000"/>
          <w:sz w:val="32"/>
          <w:szCs w:val="32"/>
          <w:rtl/>
        </w:rPr>
        <w:t xml:space="preserve"> </w:t>
      </w:r>
      <w:r w:rsidR="0072477E" w:rsidRPr="0072477E">
        <w:rPr>
          <w:rFonts w:ascii="HQPB5" w:hAnsi="HQPB5" w:cs="Traditional Naskh" w:hint="eastAsia"/>
          <w:b/>
          <w:bCs/>
          <w:color w:val="000000"/>
          <w:sz w:val="32"/>
          <w:szCs w:val="32"/>
          <w:rtl/>
        </w:rPr>
        <w:t>الذُّنُوبَ</w:t>
      </w:r>
      <w:r w:rsidR="0072477E" w:rsidRPr="0072477E">
        <w:rPr>
          <w:rFonts w:ascii="HQPB5" w:hAnsi="HQPB5" w:cs="Traditional Naskh"/>
          <w:b/>
          <w:bCs/>
          <w:color w:val="000000"/>
          <w:sz w:val="32"/>
          <w:szCs w:val="32"/>
          <w:rtl/>
        </w:rPr>
        <w:t xml:space="preserve"> </w:t>
      </w:r>
      <w:r w:rsidR="0072477E" w:rsidRPr="0072477E">
        <w:rPr>
          <w:rFonts w:ascii="HQPB5" w:hAnsi="HQPB5" w:cs="Traditional Naskh" w:hint="eastAsia"/>
          <w:b/>
          <w:bCs/>
          <w:color w:val="000000"/>
          <w:sz w:val="32"/>
          <w:szCs w:val="32"/>
          <w:rtl/>
        </w:rPr>
        <w:t>إِلَّا</w:t>
      </w:r>
      <w:r w:rsidR="0072477E" w:rsidRPr="0072477E">
        <w:rPr>
          <w:rFonts w:ascii="HQPB5" w:hAnsi="HQPB5" w:cs="Traditional Naskh"/>
          <w:b/>
          <w:bCs/>
          <w:color w:val="000000"/>
          <w:sz w:val="32"/>
          <w:szCs w:val="32"/>
          <w:rtl/>
        </w:rPr>
        <w:t xml:space="preserve"> </w:t>
      </w:r>
      <w:r w:rsidR="0072477E" w:rsidRPr="0072477E">
        <w:rPr>
          <w:rFonts w:ascii="HQPB5" w:hAnsi="HQPB5" w:cs="Traditional Naskh" w:hint="eastAsia"/>
          <w:b/>
          <w:bCs/>
          <w:color w:val="000000"/>
          <w:sz w:val="32"/>
          <w:szCs w:val="32"/>
          <w:rtl/>
        </w:rPr>
        <w:t>اللَّهُ</w:t>
      </w:r>
      <w:r w:rsidR="0072477E" w:rsidRPr="0072477E">
        <w:rPr>
          <w:rFonts w:ascii="HQPB5" w:hAnsi="HQPB5" w:cs="Traditional Naskh"/>
          <w:b/>
          <w:bCs/>
          <w:color w:val="000000"/>
          <w:sz w:val="32"/>
          <w:szCs w:val="32"/>
          <w:rtl/>
        </w:rPr>
        <w:t xml:space="preserve"> </w:t>
      </w:r>
      <w:r w:rsidR="0072477E" w:rsidRPr="0072477E">
        <w:rPr>
          <w:rFonts w:ascii="HQPB5" w:hAnsi="HQPB5" w:cs="Traditional Naskh" w:hint="eastAsia"/>
          <w:b/>
          <w:bCs/>
          <w:color w:val="000000"/>
          <w:sz w:val="32"/>
          <w:szCs w:val="32"/>
          <w:rtl/>
        </w:rPr>
        <w:t>وَلَمْ</w:t>
      </w:r>
      <w:r w:rsidR="0072477E" w:rsidRPr="0072477E">
        <w:rPr>
          <w:rFonts w:ascii="HQPB5" w:hAnsi="HQPB5" w:cs="Traditional Naskh"/>
          <w:b/>
          <w:bCs/>
          <w:color w:val="000000"/>
          <w:sz w:val="32"/>
          <w:szCs w:val="32"/>
          <w:rtl/>
        </w:rPr>
        <w:t xml:space="preserve"> </w:t>
      </w:r>
      <w:r w:rsidR="0072477E" w:rsidRPr="0072477E">
        <w:rPr>
          <w:rFonts w:ascii="HQPB5" w:hAnsi="HQPB5" w:cs="Traditional Naskh" w:hint="eastAsia"/>
          <w:b/>
          <w:bCs/>
          <w:color w:val="000000"/>
          <w:sz w:val="32"/>
          <w:szCs w:val="32"/>
          <w:rtl/>
        </w:rPr>
        <w:t>يُصِرُّوا</w:t>
      </w:r>
      <w:r w:rsidR="0072477E" w:rsidRPr="0072477E">
        <w:rPr>
          <w:rFonts w:ascii="HQPB5" w:hAnsi="HQPB5" w:cs="Traditional Naskh"/>
          <w:b/>
          <w:bCs/>
          <w:color w:val="000000"/>
          <w:sz w:val="32"/>
          <w:szCs w:val="32"/>
          <w:rtl/>
        </w:rPr>
        <w:t xml:space="preserve"> </w:t>
      </w:r>
      <w:r w:rsidR="0072477E" w:rsidRPr="0072477E">
        <w:rPr>
          <w:rFonts w:ascii="HQPB5" w:hAnsi="HQPB5" w:cs="Traditional Naskh" w:hint="eastAsia"/>
          <w:b/>
          <w:bCs/>
          <w:color w:val="000000"/>
          <w:sz w:val="32"/>
          <w:szCs w:val="32"/>
          <w:rtl/>
        </w:rPr>
        <w:t>عَلَى</w:t>
      </w:r>
      <w:r w:rsidR="0072477E" w:rsidRPr="0072477E">
        <w:rPr>
          <w:rFonts w:ascii="HQPB5" w:hAnsi="HQPB5" w:cs="Traditional Naskh"/>
          <w:b/>
          <w:bCs/>
          <w:color w:val="000000"/>
          <w:sz w:val="32"/>
          <w:szCs w:val="32"/>
          <w:rtl/>
        </w:rPr>
        <w:t xml:space="preserve"> </w:t>
      </w:r>
      <w:r w:rsidR="0072477E" w:rsidRPr="0072477E">
        <w:rPr>
          <w:rFonts w:ascii="HQPB5" w:hAnsi="HQPB5" w:cs="Traditional Naskh" w:hint="eastAsia"/>
          <w:b/>
          <w:bCs/>
          <w:color w:val="000000"/>
          <w:sz w:val="32"/>
          <w:szCs w:val="32"/>
          <w:rtl/>
        </w:rPr>
        <w:t>مَا</w:t>
      </w:r>
      <w:r w:rsidR="0072477E" w:rsidRPr="0072477E">
        <w:rPr>
          <w:rFonts w:ascii="HQPB5" w:hAnsi="HQPB5" w:cs="Traditional Naskh"/>
          <w:b/>
          <w:bCs/>
          <w:color w:val="000000"/>
          <w:sz w:val="32"/>
          <w:szCs w:val="32"/>
          <w:rtl/>
        </w:rPr>
        <w:t xml:space="preserve"> </w:t>
      </w:r>
      <w:r w:rsidR="0072477E" w:rsidRPr="0072477E">
        <w:rPr>
          <w:rFonts w:ascii="HQPB5" w:hAnsi="HQPB5" w:cs="Traditional Naskh" w:hint="eastAsia"/>
          <w:b/>
          <w:bCs/>
          <w:color w:val="000000"/>
          <w:sz w:val="32"/>
          <w:szCs w:val="32"/>
          <w:rtl/>
        </w:rPr>
        <w:t>فَعَلُوا</w:t>
      </w:r>
      <w:r w:rsidR="0072477E" w:rsidRPr="0072477E">
        <w:rPr>
          <w:rFonts w:ascii="HQPB5" w:hAnsi="HQPB5" w:cs="Traditional Naskh"/>
          <w:b/>
          <w:bCs/>
          <w:color w:val="000000"/>
          <w:sz w:val="32"/>
          <w:szCs w:val="32"/>
          <w:rtl/>
        </w:rPr>
        <w:t xml:space="preserve"> </w:t>
      </w:r>
      <w:r w:rsidR="0072477E" w:rsidRPr="0072477E">
        <w:rPr>
          <w:rFonts w:ascii="HQPB5" w:hAnsi="HQPB5" w:cs="Traditional Naskh" w:hint="eastAsia"/>
          <w:b/>
          <w:bCs/>
          <w:color w:val="000000"/>
          <w:sz w:val="32"/>
          <w:szCs w:val="32"/>
          <w:rtl/>
        </w:rPr>
        <w:t>وَهُمْ</w:t>
      </w:r>
      <w:r w:rsidR="0072477E" w:rsidRPr="0072477E">
        <w:rPr>
          <w:rFonts w:ascii="HQPB5" w:hAnsi="HQPB5" w:cs="Traditional Naskh"/>
          <w:b/>
          <w:bCs/>
          <w:color w:val="000000"/>
          <w:sz w:val="32"/>
          <w:szCs w:val="32"/>
          <w:rtl/>
        </w:rPr>
        <w:t xml:space="preserve"> </w:t>
      </w:r>
      <w:r w:rsidR="0072477E" w:rsidRPr="0072477E">
        <w:rPr>
          <w:rFonts w:ascii="HQPB5" w:hAnsi="HQPB5" w:cs="Traditional Naskh" w:hint="eastAsia"/>
          <w:b/>
          <w:bCs/>
          <w:color w:val="000000"/>
          <w:sz w:val="32"/>
          <w:szCs w:val="32"/>
          <w:rtl/>
        </w:rPr>
        <w:t>يَعْلَمُونَ</w:t>
      </w:r>
      <w:r w:rsidR="0072477E" w:rsidRPr="0072477E">
        <w:rPr>
          <w:rFonts w:ascii="HQPB5" w:hAnsi="HQPB5" w:cs="Traditional Naskh"/>
          <w:b/>
          <w:bCs/>
          <w:color w:val="000000"/>
          <w:sz w:val="32"/>
          <w:szCs w:val="32"/>
          <w:rtl/>
        </w:rPr>
        <w:t xml:space="preserve"> </w:t>
      </w:r>
      <w:r w:rsidR="0072477E" w:rsidRPr="004F35CD">
        <w:rPr>
          <w:rFonts w:ascii="AAAGoldenLotus Stg1_Ver1" w:hAnsi="AAAGoldenLotus Stg1_Ver1" w:cs="AAAGoldenLotus Stg1_Ver1"/>
          <w:color w:val="C00000"/>
          <w:spacing w:val="-2"/>
          <w:sz w:val="24"/>
          <w:szCs w:val="24"/>
          <w:rtl/>
        </w:rPr>
        <w:t>*</w:t>
      </w:r>
      <w:r w:rsidR="0072477E" w:rsidRPr="0072477E">
        <w:rPr>
          <w:rFonts w:ascii="HQPB5" w:hAnsi="HQPB5" w:cs="Traditional Naskh"/>
          <w:b/>
          <w:bCs/>
          <w:color w:val="000000"/>
          <w:sz w:val="32"/>
          <w:szCs w:val="32"/>
          <w:rtl/>
        </w:rPr>
        <w:t xml:space="preserve"> </w:t>
      </w:r>
      <w:r w:rsidR="0072477E" w:rsidRPr="0072477E">
        <w:rPr>
          <w:rFonts w:ascii="HQPB5" w:hAnsi="HQPB5" w:cs="Traditional Naskh" w:hint="eastAsia"/>
          <w:b/>
          <w:bCs/>
          <w:color w:val="000000"/>
          <w:sz w:val="32"/>
          <w:szCs w:val="32"/>
          <w:rtl/>
        </w:rPr>
        <w:t>أُولَئِكَ</w:t>
      </w:r>
      <w:r w:rsidR="0072477E" w:rsidRPr="0072477E">
        <w:rPr>
          <w:rFonts w:ascii="HQPB5" w:hAnsi="HQPB5" w:cs="Traditional Naskh"/>
          <w:b/>
          <w:bCs/>
          <w:color w:val="000000"/>
          <w:sz w:val="32"/>
          <w:szCs w:val="32"/>
          <w:rtl/>
        </w:rPr>
        <w:t xml:space="preserve"> </w:t>
      </w:r>
      <w:r w:rsidR="0072477E" w:rsidRPr="0072477E">
        <w:rPr>
          <w:rFonts w:ascii="HQPB5" w:hAnsi="HQPB5" w:cs="Traditional Naskh" w:hint="eastAsia"/>
          <w:b/>
          <w:bCs/>
          <w:color w:val="000000"/>
          <w:sz w:val="32"/>
          <w:szCs w:val="32"/>
          <w:rtl/>
        </w:rPr>
        <w:t>جَزَاؤُهُمْ</w:t>
      </w:r>
      <w:r w:rsidR="0072477E" w:rsidRPr="0072477E">
        <w:rPr>
          <w:rFonts w:ascii="HQPB5" w:hAnsi="HQPB5" w:cs="Traditional Naskh"/>
          <w:b/>
          <w:bCs/>
          <w:color w:val="000000"/>
          <w:sz w:val="32"/>
          <w:szCs w:val="32"/>
          <w:rtl/>
        </w:rPr>
        <w:t xml:space="preserve"> </w:t>
      </w:r>
      <w:r w:rsidR="0072477E" w:rsidRPr="0072477E">
        <w:rPr>
          <w:rFonts w:ascii="HQPB5" w:hAnsi="HQPB5" w:cs="Traditional Naskh" w:hint="eastAsia"/>
          <w:b/>
          <w:bCs/>
          <w:color w:val="000000"/>
          <w:sz w:val="32"/>
          <w:szCs w:val="32"/>
          <w:rtl/>
        </w:rPr>
        <w:t>مَغْفِرَةٌ</w:t>
      </w:r>
      <w:r w:rsidR="0072477E" w:rsidRPr="0072477E">
        <w:rPr>
          <w:rFonts w:ascii="HQPB5" w:hAnsi="HQPB5" w:cs="Traditional Naskh"/>
          <w:b/>
          <w:bCs/>
          <w:color w:val="000000"/>
          <w:sz w:val="32"/>
          <w:szCs w:val="32"/>
          <w:rtl/>
        </w:rPr>
        <w:t xml:space="preserve"> </w:t>
      </w:r>
      <w:r w:rsidR="0072477E" w:rsidRPr="0072477E">
        <w:rPr>
          <w:rFonts w:ascii="HQPB5" w:hAnsi="HQPB5" w:cs="Traditional Naskh" w:hint="eastAsia"/>
          <w:b/>
          <w:bCs/>
          <w:color w:val="000000"/>
          <w:sz w:val="32"/>
          <w:szCs w:val="32"/>
          <w:rtl/>
        </w:rPr>
        <w:t>مِنْ</w:t>
      </w:r>
      <w:r w:rsidR="0072477E" w:rsidRPr="0072477E">
        <w:rPr>
          <w:rFonts w:ascii="HQPB5" w:hAnsi="HQPB5" w:cs="Traditional Naskh"/>
          <w:b/>
          <w:bCs/>
          <w:color w:val="000000"/>
          <w:sz w:val="32"/>
          <w:szCs w:val="32"/>
          <w:rtl/>
        </w:rPr>
        <w:t xml:space="preserve"> </w:t>
      </w:r>
      <w:r w:rsidR="0072477E" w:rsidRPr="0072477E">
        <w:rPr>
          <w:rFonts w:ascii="HQPB5" w:hAnsi="HQPB5" w:cs="Traditional Naskh" w:hint="eastAsia"/>
          <w:b/>
          <w:bCs/>
          <w:color w:val="000000"/>
          <w:sz w:val="32"/>
          <w:szCs w:val="32"/>
          <w:rtl/>
        </w:rPr>
        <w:t>رَبِّهِمْ</w:t>
      </w:r>
      <w:r w:rsidR="0072477E" w:rsidRPr="0072477E">
        <w:rPr>
          <w:rFonts w:ascii="HQPB5" w:hAnsi="HQPB5" w:cs="Traditional Naskh"/>
          <w:b/>
          <w:bCs/>
          <w:color w:val="000000"/>
          <w:sz w:val="32"/>
          <w:szCs w:val="32"/>
          <w:rtl/>
        </w:rPr>
        <w:t xml:space="preserve"> </w:t>
      </w:r>
      <w:r w:rsidR="0072477E" w:rsidRPr="0072477E">
        <w:rPr>
          <w:rFonts w:ascii="HQPB5" w:hAnsi="HQPB5" w:cs="Traditional Naskh" w:hint="eastAsia"/>
          <w:b/>
          <w:bCs/>
          <w:color w:val="000000"/>
          <w:sz w:val="32"/>
          <w:szCs w:val="32"/>
          <w:rtl/>
        </w:rPr>
        <w:t>وَجَنَّاتٌ</w:t>
      </w:r>
      <w:r w:rsidR="0072477E" w:rsidRPr="0072477E">
        <w:rPr>
          <w:rFonts w:ascii="HQPB5" w:hAnsi="HQPB5" w:cs="Traditional Naskh"/>
          <w:b/>
          <w:bCs/>
          <w:color w:val="000000"/>
          <w:sz w:val="32"/>
          <w:szCs w:val="32"/>
          <w:rtl/>
        </w:rPr>
        <w:t xml:space="preserve"> </w:t>
      </w:r>
      <w:r w:rsidR="0072477E" w:rsidRPr="0072477E">
        <w:rPr>
          <w:rFonts w:ascii="HQPB5" w:hAnsi="HQPB5" w:cs="Traditional Naskh" w:hint="eastAsia"/>
          <w:b/>
          <w:bCs/>
          <w:color w:val="000000"/>
          <w:sz w:val="32"/>
          <w:szCs w:val="32"/>
          <w:rtl/>
        </w:rPr>
        <w:t>تَجْرِي</w:t>
      </w:r>
      <w:r w:rsidR="0072477E" w:rsidRPr="0072477E">
        <w:rPr>
          <w:rFonts w:ascii="HQPB5" w:hAnsi="HQPB5" w:cs="Traditional Naskh"/>
          <w:b/>
          <w:bCs/>
          <w:color w:val="000000"/>
          <w:sz w:val="32"/>
          <w:szCs w:val="32"/>
          <w:rtl/>
        </w:rPr>
        <w:t xml:space="preserve"> </w:t>
      </w:r>
      <w:r w:rsidR="0072477E" w:rsidRPr="0072477E">
        <w:rPr>
          <w:rFonts w:ascii="HQPB5" w:hAnsi="HQPB5" w:cs="Traditional Naskh" w:hint="eastAsia"/>
          <w:b/>
          <w:bCs/>
          <w:color w:val="000000"/>
          <w:sz w:val="32"/>
          <w:szCs w:val="32"/>
          <w:rtl/>
        </w:rPr>
        <w:t>مِنْ</w:t>
      </w:r>
      <w:r w:rsidR="0072477E" w:rsidRPr="0072477E">
        <w:rPr>
          <w:rFonts w:ascii="HQPB5" w:hAnsi="HQPB5" w:cs="Traditional Naskh"/>
          <w:b/>
          <w:bCs/>
          <w:color w:val="000000"/>
          <w:sz w:val="32"/>
          <w:szCs w:val="32"/>
          <w:rtl/>
        </w:rPr>
        <w:t xml:space="preserve"> </w:t>
      </w:r>
      <w:r w:rsidR="0072477E" w:rsidRPr="0072477E">
        <w:rPr>
          <w:rFonts w:ascii="HQPB5" w:hAnsi="HQPB5" w:cs="Traditional Naskh" w:hint="eastAsia"/>
          <w:b/>
          <w:bCs/>
          <w:color w:val="000000"/>
          <w:sz w:val="32"/>
          <w:szCs w:val="32"/>
          <w:rtl/>
        </w:rPr>
        <w:t>تَحْتِهَا</w:t>
      </w:r>
      <w:r w:rsidR="0072477E" w:rsidRPr="0072477E">
        <w:rPr>
          <w:rFonts w:ascii="HQPB5" w:hAnsi="HQPB5" w:cs="Traditional Naskh"/>
          <w:b/>
          <w:bCs/>
          <w:color w:val="000000"/>
          <w:sz w:val="32"/>
          <w:szCs w:val="32"/>
          <w:rtl/>
        </w:rPr>
        <w:t xml:space="preserve"> </w:t>
      </w:r>
      <w:r w:rsidR="0072477E" w:rsidRPr="0072477E">
        <w:rPr>
          <w:rFonts w:ascii="HQPB5" w:hAnsi="HQPB5" w:cs="Traditional Naskh" w:hint="eastAsia"/>
          <w:b/>
          <w:bCs/>
          <w:color w:val="000000"/>
          <w:sz w:val="32"/>
          <w:szCs w:val="32"/>
          <w:rtl/>
        </w:rPr>
        <w:t>الْأَنْهَارُ</w:t>
      </w:r>
      <w:r w:rsidR="0072477E" w:rsidRPr="0072477E">
        <w:rPr>
          <w:rFonts w:ascii="HQPB5" w:hAnsi="HQPB5" w:cs="Traditional Naskh"/>
          <w:b/>
          <w:bCs/>
          <w:color w:val="000000"/>
          <w:sz w:val="32"/>
          <w:szCs w:val="32"/>
          <w:rtl/>
        </w:rPr>
        <w:t xml:space="preserve"> </w:t>
      </w:r>
      <w:r w:rsidR="0072477E" w:rsidRPr="0072477E">
        <w:rPr>
          <w:rFonts w:ascii="HQPB5" w:hAnsi="HQPB5" w:cs="Traditional Naskh" w:hint="eastAsia"/>
          <w:b/>
          <w:bCs/>
          <w:color w:val="000000"/>
          <w:sz w:val="32"/>
          <w:szCs w:val="32"/>
          <w:rtl/>
        </w:rPr>
        <w:t>خَالِدِينَ</w:t>
      </w:r>
      <w:r w:rsidR="0072477E" w:rsidRPr="0072477E">
        <w:rPr>
          <w:rFonts w:ascii="HQPB5" w:hAnsi="HQPB5" w:cs="Traditional Naskh"/>
          <w:b/>
          <w:bCs/>
          <w:color w:val="000000"/>
          <w:sz w:val="32"/>
          <w:szCs w:val="32"/>
          <w:rtl/>
        </w:rPr>
        <w:t xml:space="preserve"> </w:t>
      </w:r>
      <w:r w:rsidR="0072477E" w:rsidRPr="0072477E">
        <w:rPr>
          <w:rFonts w:ascii="HQPB5" w:hAnsi="HQPB5" w:cs="Traditional Naskh" w:hint="eastAsia"/>
          <w:b/>
          <w:bCs/>
          <w:color w:val="000000"/>
          <w:sz w:val="32"/>
          <w:szCs w:val="32"/>
          <w:rtl/>
        </w:rPr>
        <w:t>فِيهَا</w:t>
      </w:r>
      <w:r w:rsidR="0072477E" w:rsidRPr="0072477E">
        <w:rPr>
          <w:rFonts w:ascii="HQPB5" w:hAnsi="HQPB5" w:cs="Traditional Naskh"/>
          <w:b/>
          <w:bCs/>
          <w:color w:val="000000"/>
          <w:sz w:val="32"/>
          <w:szCs w:val="32"/>
          <w:rtl/>
        </w:rPr>
        <w:t xml:space="preserve"> </w:t>
      </w:r>
      <w:r w:rsidR="0072477E" w:rsidRPr="0072477E">
        <w:rPr>
          <w:rFonts w:ascii="HQPB5" w:hAnsi="HQPB5" w:cs="Traditional Naskh" w:hint="eastAsia"/>
          <w:b/>
          <w:bCs/>
          <w:color w:val="000000"/>
          <w:sz w:val="32"/>
          <w:szCs w:val="32"/>
          <w:rtl/>
        </w:rPr>
        <w:t>وَنِعْمَ</w:t>
      </w:r>
      <w:r w:rsidR="0072477E" w:rsidRPr="0072477E">
        <w:rPr>
          <w:rFonts w:ascii="HQPB5" w:hAnsi="HQPB5" w:cs="Traditional Naskh"/>
          <w:b/>
          <w:bCs/>
          <w:color w:val="000000"/>
          <w:sz w:val="32"/>
          <w:szCs w:val="32"/>
          <w:rtl/>
        </w:rPr>
        <w:t xml:space="preserve"> </w:t>
      </w:r>
      <w:r w:rsidR="0072477E" w:rsidRPr="0072477E">
        <w:rPr>
          <w:rFonts w:ascii="HQPB5" w:hAnsi="HQPB5" w:cs="Traditional Naskh" w:hint="eastAsia"/>
          <w:b/>
          <w:bCs/>
          <w:color w:val="000000"/>
          <w:sz w:val="32"/>
          <w:szCs w:val="32"/>
          <w:rtl/>
        </w:rPr>
        <w:t>أَجْرُ</w:t>
      </w:r>
      <w:r w:rsidR="0072477E" w:rsidRPr="0072477E">
        <w:rPr>
          <w:rFonts w:ascii="HQPB5" w:hAnsi="HQPB5" w:cs="Traditional Naskh"/>
          <w:b/>
          <w:bCs/>
          <w:color w:val="000000"/>
          <w:sz w:val="32"/>
          <w:szCs w:val="32"/>
          <w:rtl/>
        </w:rPr>
        <w:t xml:space="preserve"> </w:t>
      </w:r>
      <w:r w:rsidR="0072477E" w:rsidRPr="0072477E">
        <w:rPr>
          <w:rFonts w:ascii="HQPB5" w:hAnsi="HQPB5" w:cs="Traditional Naskh" w:hint="eastAsia"/>
          <w:b/>
          <w:bCs/>
          <w:color w:val="000000"/>
          <w:sz w:val="32"/>
          <w:szCs w:val="32"/>
          <w:rtl/>
        </w:rPr>
        <w:t>الْعَامِلِينَ</w:t>
      </w:r>
      <w:r w:rsidR="0072477E" w:rsidRPr="0072477E">
        <w:rPr>
          <w:rFonts w:ascii="Traditional Arabic" w:hAnsi="Traditional Arabic" w:cs="Traditional Arabic"/>
          <w:color w:val="C00000"/>
          <w:sz w:val="32"/>
          <w:szCs w:val="32"/>
          <w:rtl/>
        </w:rPr>
        <w:t>﴾</w:t>
      </w:r>
      <w:r w:rsidRPr="0072477E">
        <w:rPr>
          <w:rStyle w:val="FootnoteReference"/>
          <w:rFonts w:cs="Traditional Naskh" w:hint="cs"/>
          <w:sz w:val="32"/>
          <w:szCs w:val="32"/>
          <w:rtl/>
        </w:rPr>
        <w:t>(</w:t>
      </w:r>
      <w:r w:rsidRPr="0072477E">
        <w:rPr>
          <w:rStyle w:val="FootnoteReference"/>
          <w:rFonts w:cs="Traditional Naskh"/>
          <w:sz w:val="32"/>
          <w:szCs w:val="32"/>
          <w:rtl/>
        </w:rPr>
        <w:footnoteReference w:id="1080"/>
      </w:r>
      <w:r w:rsidRPr="0072477E">
        <w:rPr>
          <w:rStyle w:val="FootnoteReference"/>
          <w:rFonts w:cs="Traditional Naskh" w:hint="cs"/>
          <w:sz w:val="32"/>
          <w:szCs w:val="32"/>
          <w:rtl/>
        </w:rPr>
        <w:t>)</w:t>
      </w:r>
      <w:r w:rsidRPr="0088525E">
        <w:rPr>
          <w:rFonts w:ascii="mylotus" w:hAnsi="mylotus" w:cs="Traditional Naskh" w:hint="cs"/>
          <w:sz w:val="32"/>
          <w:szCs w:val="32"/>
          <w:rtl/>
        </w:rPr>
        <w:t xml:space="preserve">. وقد جاءت امرأة حبلى من الزنى إلى النبي </w:t>
      </w:r>
      <w:r w:rsidR="0072477E" w:rsidRPr="0072477E">
        <w:rPr>
          <w:rFonts w:ascii="mylotus" w:hAnsi="mylotus" w:cs="Traditional Naskh" w:hint="cs"/>
          <w:color w:val="C00000"/>
          <w:sz w:val="32"/>
          <w:szCs w:val="32"/>
        </w:rPr>
        <w:sym w:font="AGA Arabesque" w:char="F072"/>
      </w:r>
      <w:r w:rsidRPr="0088525E">
        <w:rPr>
          <w:rFonts w:ascii="mylotus" w:hAnsi="mylotus" w:cs="Traditional Naskh" w:hint="cs"/>
          <w:sz w:val="32"/>
          <w:szCs w:val="32"/>
          <w:rtl/>
        </w:rPr>
        <w:t xml:space="preserve"> فقالت: يا رسول ا</w:t>
      </w:r>
      <w:r w:rsidR="00A1582F">
        <w:rPr>
          <w:rFonts w:ascii="mylotus" w:hAnsi="mylotus" w:cs="Traditional Naskh" w:hint="cs"/>
          <w:sz w:val="32"/>
          <w:szCs w:val="32"/>
          <w:rtl/>
        </w:rPr>
        <w:t>للَّه</w:t>
      </w:r>
      <w:r w:rsidRPr="0088525E">
        <w:rPr>
          <w:rFonts w:ascii="mylotus" w:hAnsi="mylotus" w:cs="Traditional Naskh" w:hint="cs"/>
          <w:sz w:val="32"/>
          <w:szCs w:val="32"/>
          <w:rtl/>
        </w:rPr>
        <w:t xml:space="preserve"> أصبت حدّاً فأقمه عليَّ، فدعا النبي </w:t>
      </w:r>
      <w:r w:rsidR="0072477E" w:rsidRPr="0072477E">
        <w:rPr>
          <w:rFonts w:ascii="mylotus" w:hAnsi="mylotus" w:cs="Traditional Naskh" w:hint="cs"/>
          <w:color w:val="C00000"/>
          <w:sz w:val="32"/>
          <w:szCs w:val="32"/>
        </w:rPr>
        <w:sym w:font="AGA Arabesque" w:char="F072"/>
      </w:r>
      <w:r w:rsidRPr="0088525E">
        <w:rPr>
          <w:rFonts w:ascii="mylotus" w:hAnsi="mylotus" w:cs="Traditional Naskh" w:hint="cs"/>
          <w:sz w:val="32"/>
          <w:szCs w:val="32"/>
          <w:rtl/>
        </w:rPr>
        <w:t xml:space="preserve"> وليها فقال: أحسن إليها فإذا وضعت فأتني بها، ففعل ثم أمر بها فرُجِمت ثم صلَّى عليها فقال عمر </w:t>
      </w:r>
      <w:r w:rsidR="0072477E" w:rsidRPr="0072477E">
        <w:rPr>
          <w:rFonts w:ascii="Traditional Arabic" w:hAnsi="Traditional Arabic" w:cs="CTraditional Arabic" w:hint="cs"/>
          <w:color w:val="C00000"/>
          <w:sz w:val="32"/>
          <w:szCs w:val="28"/>
          <w:rtl/>
          <w:lang w:bidi="ar"/>
        </w:rPr>
        <w:t>ب</w:t>
      </w:r>
      <w:r w:rsidRPr="0088525E">
        <w:rPr>
          <w:rFonts w:ascii="mylotus" w:hAnsi="mylotus" w:cs="Traditional Naskh" w:hint="cs"/>
          <w:sz w:val="32"/>
          <w:szCs w:val="32"/>
          <w:rtl/>
        </w:rPr>
        <w:t>: تصلي عليها يا نبي ا</w:t>
      </w:r>
      <w:r w:rsidR="00A1582F">
        <w:rPr>
          <w:rFonts w:ascii="mylotus" w:hAnsi="mylotus" w:cs="Traditional Naskh" w:hint="cs"/>
          <w:sz w:val="32"/>
          <w:szCs w:val="32"/>
          <w:rtl/>
        </w:rPr>
        <w:t>للَّه</w:t>
      </w:r>
      <w:r w:rsidRPr="0088525E">
        <w:rPr>
          <w:rFonts w:ascii="mylotus" w:hAnsi="mylotus" w:cs="Traditional Naskh" w:hint="cs"/>
          <w:sz w:val="32"/>
          <w:szCs w:val="32"/>
          <w:rtl/>
        </w:rPr>
        <w:t xml:space="preserve"> وقد زنت؟ قال: </w:t>
      </w:r>
      <w:r w:rsidR="0072477E">
        <w:rPr>
          <w:rFonts w:ascii="mylotus" w:hAnsi="mylotus" w:cs="Traditional Naskh" w:hint="eastAsia"/>
          <w:b/>
          <w:bCs/>
          <w:sz w:val="32"/>
          <w:szCs w:val="32"/>
          <w:rtl/>
        </w:rPr>
        <w:t>«</w:t>
      </w:r>
      <w:r w:rsidRPr="0088525E">
        <w:rPr>
          <w:rFonts w:ascii="mylotus" w:hAnsi="mylotus" w:cs="Traditional Naskh" w:hint="cs"/>
          <w:b/>
          <w:bCs/>
          <w:sz w:val="32"/>
          <w:szCs w:val="32"/>
          <w:rtl/>
        </w:rPr>
        <w:t xml:space="preserve">لقد تابت توبةً لو قسمت بين سبعين من أهل المدينة لوسعتهم، وهل وجدْتَ توبةً أفضل من أن جادت بنفسها </w:t>
      </w:r>
      <w:r w:rsidR="00A1582F">
        <w:rPr>
          <w:rFonts w:ascii="mylotus" w:hAnsi="mylotus" w:cs="Traditional Naskh" w:hint="cs"/>
          <w:b/>
          <w:bCs/>
          <w:sz w:val="32"/>
          <w:szCs w:val="32"/>
          <w:rtl/>
        </w:rPr>
        <w:t>للَّه</w:t>
      </w:r>
      <w:r w:rsidRPr="0088525E">
        <w:rPr>
          <w:rFonts w:ascii="mylotus" w:hAnsi="mylotus" w:cs="Traditional Naskh" w:hint="cs"/>
          <w:b/>
          <w:bCs/>
          <w:sz w:val="32"/>
          <w:szCs w:val="32"/>
          <w:rtl/>
        </w:rPr>
        <w:t xml:space="preserve"> تعالى</w:t>
      </w:r>
      <w:r w:rsidR="0072477E">
        <w:rPr>
          <w:rFonts w:ascii="mylotus" w:hAnsi="mylotus" w:cs="Traditional Naskh" w:hint="eastAsia"/>
          <w:b/>
          <w:bCs/>
          <w:sz w:val="32"/>
          <w:szCs w:val="32"/>
          <w:rtl/>
        </w:rPr>
        <w:t>»</w:t>
      </w:r>
      <w:r w:rsidRPr="0072477E">
        <w:rPr>
          <w:rStyle w:val="FootnoteReference"/>
          <w:rFonts w:cs="Traditional Naskh" w:hint="cs"/>
          <w:sz w:val="32"/>
          <w:szCs w:val="32"/>
          <w:rtl/>
        </w:rPr>
        <w:t>(</w:t>
      </w:r>
      <w:r w:rsidRPr="0072477E">
        <w:rPr>
          <w:rStyle w:val="FootnoteReference"/>
          <w:rFonts w:cs="Traditional Naskh"/>
          <w:sz w:val="32"/>
          <w:szCs w:val="32"/>
          <w:rtl/>
        </w:rPr>
        <w:footnoteReference w:id="1081"/>
      </w:r>
      <w:r w:rsidRPr="0072477E">
        <w:rPr>
          <w:rStyle w:val="FootnoteReference"/>
          <w:rFonts w:cs="Traditional Naskh" w:hint="cs"/>
          <w:sz w:val="32"/>
          <w:szCs w:val="32"/>
          <w:rtl/>
        </w:rPr>
        <w:t>)</w:t>
      </w:r>
      <w:r w:rsidRPr="0088525E">
        <w:rPr>
          <w:rFonts w:ascii="mylotus" w:hAnsi="mylotus" w:cs="Traditional Naskh" w:hint="cs"/>
          <w:sz w:val="32"/>
          <w:szCs w:val="32"/>
          <w:rtl/>
        </w:rPr>
        <w:t>.</w:t>
      </w:r>
    </w:p>
    <w:p w:rsidR="00940A28" w:rsidRPr="0088525E" w:rsidRDefault="00940A28" w:rsidP="000405CB">
      <w:pPr>
        <w:widowControl w:val="0"/>
        <w:spacing w:after="0" w:line="211" w:lineRule="auto"/>
        <w:ind w:firstLine="284"/>
        <w:jc w:val="lowKashida"/>
        <w:rPr>
          <w:rFonts w:ascii="mylotus" w:hAnsi="mylotus" w:cs="Traditional Naskh"/>
          <w:sz w:val="32"/>
          <w:szCs w:val="32"/>
          <w:rtl/>
        </w:rPr>
      </w:pPr>
      <w:r w:rsidRPr="0088525E">
        <w:rPr>
          <w:rFonts w:ascii="mylotus" w:hAnsi="mylotus" w:cs="Traditional Naskh" w:hint="cs"/>
          <w:sz w:val="32"/>
          <w:szCs w:val="32"/>
          <w:rtl/>
        </w:rPr>
        <w:t>وقَتَل رجل مائة نفسٍ ثم تاب فتاب ا</w:t>
      </w:r>
      <w:r w:rsidR="00A1582F">
        <w:rPr>
          <w:rFonts w:ascii="mylotus" w:hAnsi="mylotus" w:cs="Traditional Naskh" w:hint="cs"/>
          <w:sz w:val="32"/>
          <w:szCs w:val="32"/>
          <w:rtl/>
        </w:rPr>
        <w:t>للَّه</w:t>
      </w:r>
      <w:r w:rsidRPr="0088525E">
        <w:rPr>
          <w:rFonts w:ascii="mylotus" w:hAnsi="mylotus" w:cs="Traditional Naskh" w:hint="cs"/>
          <w:sz w:val="32"/>
          <w:szCs w:val="32"/>
          <w:rtl/>
        </w:rPr>
        <w:t xml:space="preserve"> تعالى عليه</w:t>
      </w:r>
      <w:r w:rsidRPr="0072477E">
        <w:rPr>
          <w:rStyle w:val="FootnoteReference"/>
          <w:rFonts w:cs="Traditional Naskh" w:hint="cs"/>
          <w:sz w:val="32"/>
          <w:szCs w:val="32"/>
          <w:rtl/>
        </w:rPr>
        <w:t>(</w:t>
      </w:r>
      <w:r w:rsidRPr="0072477E">
        <w:rPr>
          <w:rStyle w:val="FootnoteReference"/>
          <w:rFonts w:cs="Traditional Naskh"/>
          <w:sz w:val="32"/>
          <w:szCs w:val="32"/>
          <w:rtl/>
        </w:rPr>
        <w:footnoteReference w:id="1082"/>
      </w:r>
      <w:r w:rsidRPr="0072477E">
        <w:rPr>
          <w:rStyle w:val="FootnoteReference"/>
          <w:rFonts w:cs="Traditional Naskh" w:hint="cs"/>
          <w:sz w:val="32"/>
          <w:szCs w:val="32"/>
          <w:rtl/>
        </w:rPr>
        <w:t>)</w:t>
      </w:r>
      <w:r w:rsidRPr="0088525E">
        <w:rPr>
          <w:rFonts w:ascii="mylotus" w:hAnsi="mylotus" w:cs="Traditional Naskh" w:hint="cs"/>
          <w:sz w:val="32"/>
          <w:szCs w:val="32"/>
          <w:rtl/>
        </w:rPr>
        <w:t>.</w:t>
      </w:r>
    </w:p>
    <w:p w:rsidR="00940A28" w:rsidRPr="0088525E" w:rsidRDefault="00940A28" w:rsidP="000405CB">
      <w:pPr>
        <w:widowControl w:val="0"/>
        <w:spacing w:after="0" w:line="211" w:lineRule="auto"/>
        <w:ind w:firstLine="284"/>
        <w:jc w:val="lowKashida"/>
        <w:rPr>
          <w:rFonts w:ascii="mylotus" w:hAnsi="mylotus" w:cs="Traditional Naskh"/>
          <w:spacing w:val="-6"/>
          <w:sz w:val="32"/>
          <w:szCs w:val="32"/>
          <w:rtl/>
        </w:rPr>
      </w:pPr>
      <w:r w:rsidRPr="0088525E">
        <w:rPr>
          <w:rFonts w:ascii="mylotus" w:hAnsi="mylotus" w:cs="Traditional Naskh" w:hint="cs"/>
          <w:sz w:val="32"/>
          <w:szCs w:val="32"/>
          <w:rtl/>
        </w:rPr>
        <w:t>ولكن عند الغرغرة أو عند طلوع الشمس من مغربها لا تقبل التوبة؛ لقول ا</w:t>
      </w:r>
      <w:r w:rsidR="00A1582F">
        <w:rPr>
          <w:rFonts w:ascii="mylotus" w:hAnsi="mylotus" w:cs="Traditional Naskh" w:hint="cs"/>
          <w:sz w:val="32"/>
          <w:szCs w:val="32"/>
          <w:rtl/>
        </w:rPr>
        <w:t>للَّه</w:t>
      </w:r>
      <w:r w:rsidRPr="0088525E">
        <w:rPr>
          <w:rFonts w:ascii="mylotus" w:hAnsi="mylotus" w:cs="Traditional Naskh" w:hint="cs"/>
          <w:sz w:val="32"/>
          <w:szCs w:val="32"/>
          <w:rtl/>
        </w:rPr>
        <w:t xml:space="preserve"> تعالى: </w:t>
      </w:r>
      <w:r w:rsidR="0072477E" w:rsidRPr="0072477E">
        <w:rPr>
          <w:rFonts w:ascii="Traditional Arabic" w:hAnsi="Traditional Arabic" w:cs="Traditional Arabic"/>
          <w:color w:val="C00000"/>
          <w:sz w:val="32"/>
          <w:szCs w:val="32"/>
          <w:rtl/>
        </w:rPr>
        <w:t>﴿</w:t>
      </w:r>
      <w:r w:rsidR="0072477E" w:rsidRPr="0072477E">
        <w:rPr>
          <w:rFonts w:ascii="HQPB1" w:hAnsi="HQPB1" w:cs="Traditional Naskh" w:hint="eastAsia"/>
          <w:b/>
          <w:bCs/>
          <w:color w:val="000000"/>
          <w:sz w:val="32"/>
          <w:szCs w:val="32"/>
          <w:rtl/>
        </w:rPr>
        <w:t>إِنَّمَا</w:t>
      </w:r>
      <w:r w:rsidR="0072477E" w:rsidRPr="0072477E">
        <w:rPr>
          <w:rFonts w:ascii="HQPB1" w:hAnsi="HQPB1" w:cs="Traditional Naskh"/>
          <w:b/>
          <w:bCs/>
          <w:color w:val="000000"/>
          <w:sz w:val="32"/>
          <w:szCs w:val="32"/>
          <w:rtl/>
        </w:rPr>
        <w:t xml:space="preserve"> </w:t>
      </w:r>
      <w:r w:rsidR="0072477E" w:rsidRPr="0072477E">
        <w:rPr>
          <w:rFonts w:ascii="HQPB1" w:hAnsi="HQPB1" w:cs="Traditional Naskh" w:hint="eastAsia"/>
          <w:b/>
          <w:bCs/>
          <w:color w:val="000000"/>
          <w:sz w:val="32"/>
          <w:szCs w:val="32"/>
          <w:rtl/>
        </w:rPr>
        <w:t>التَّوْبَةُ</w:t>
      </w:r>
      <w:r w:rsidR="0072477E" w:rsidRPr="0072477E">
        <w:rPr>
          <w:rFonts w:ascii="HQPB1" w:hAnsi="HQPB1" w:cs="Traditional Naskh"/>
          <w:b/>
          <w:bCs/>
          <w:color w:val="000000"/>
          <w:sz w:val="32"/>
          <w:szCs w:val="32"/>
          <w:rtl/>
        </w:rPr>
        <w:t xml:space="preserve"> </w:t>
      </w:r>
      <w:r w:rsidR="0072477E" w:rsidRPr="0072477E">
        <w:rPr>
          <w:rFonts w:ascii="HQPB1" w:hAnsi="HQPB1" w:cs="Traditional Naskh" w:hint="eastAsia"/>
          <w:b/>
          <w:bCs/>
          <w:color w:val="000000"/>
          <w:sz w:val="32"/>
          <w:szCs w:val="32"/>
          <w:rtl/>
        </w:rPr>
        <w:t>عَلَى</w:t>
      </w:r>
      <w:r w:rsidR="0072477E" w:rsidRPr="0072477E">
        <w:rPr>
          <w:rFonts w:ascii="HQPB1" w:hAnsi="HQPB1" w:cs="Traditional Naskh"/>
          <w:b/>
          <w:bCs/>
          <w:color w:val="000000"/>
          <w:sz w:val="32"/>
          <w:szCs w:val="32"/>
          <w:rtl/>
        </w:rPr>
        <w:t xml:space="preserve"> </w:t>
      </w:r>
      <w:r w:rsidR="0072477E" w:rsidRPr="0072477E">
        <w:rPr>
          <w:rFonts w:ascii="HQPB1" w:hAnsi="HQPB1" w:cs="Traditional Naskh" w:hint="eastAsia"/>
          <w:b/>
          <w:bCs/>
          <w:color w:val="000000"/>
          <w:sz w:val="32"/>
          <w:szCs w:val="32"/>
          <w:rtl/>
        </w:rPr>
        <w:t>اللَّهِ</w:t>
      </w:r>
      <w:r w:rsidR="0072477E" w:rsidRPr="0072477E">
        <w:rPr>
          <w:rFonts w:ascii="HQPB1" w:hAnsi="HQPB1" w:cs="Traditional Naskh"/>
          <w:b/>
          <w:bCs/>
          <w:color w:val="000000"/>
          <w:sz w:val="32"/>
          <w:szCs w:val="32"/>
          <w:rtl/>
        </w:rPr>
        <w:t xml:space="preserve"> </w:t>
      </w:r>
      <w:r w:rsidR="0072477E" w:rsidRPr="0072477E">
        <w:rPr>
          <w:rFonts w:ascii="HQPB1" w:hAnsi="HQPB1" w:cs="Traditional Naskh" w:hint="eastAsia"/>
          <w:b/>
          <w:bCs/>
          <w:color w:val="000000"/>
          <w:sz w:val="32"/>
          <w:szCs w:val="32"/>
          <w:rtl/>
        </w:rPr>
        <w:t>لِلَّذِينَ</w:t>
      </w:r>
      <w:r w:rsidR="0072477E" w:rsidRPr="0072477E">
        <w:rPr>
          <w:rFonts w:ascii="HQPB1" w:hAnsi="HQPB1" w:cs="Traditional Naskh"/>
          <w:b/>
          <w:bCs/>
          <w:color w:val="000000"/>
          <w:sz w:val="32"/>
          <w:szCs w:val="32"/>
          <w:rtl/>
        </w:rPr>
        <w:t xml:space="preserve"> </w:t>
      </w:r>
      <w:r w:rsidR="0072477E" w:rsidRPr="0072477E">
        <w:rPr>
          <w:rFonts w:ascii="HQPB1" w:hAnsi="HQPB1" w:cs="Traditional Naskh" w:hint="eastAsia"/>
          <w:b/>
          <w:bCs/>
          <w:color w:val="000000"/>
          <w:sz w:val="32"/>
          <w:szCs w:val="32"/>
          <w:rtl/>
        </w:rPr>
        <w:t>يَعْمَلُونَ</w:t>
      </w:r>
      <w:r w:rsidR="0072477E" w:rsidRPr="0072477E">
        <w:rPr>
          <w:rFonts w:ascii="HQPB1" w:hAnsi="HQPB1" w:cs="Traditional Naskh"/>
          <w:b/>
          <w:bCs/>
          <w:color w:val="000000"/>
          <w:sz w:val="32"/>
          <w:szCs w:val="32"/>
          <w:rtl/>
        </w:rPr>
        <w:t xml:space="preserve"> </w:t>
      </w:r>
      <w:r w:rsidR="0072477E" w:rsidRPr="0072477E">
        <w:rPr>
          <w:rFonts w:ascii="HQPB1" w:hAnsi="HQPB1" w:cs="Traditional Naskh" w:hint="eastAsia"/>
          <w:b/>
          <w:bCs/>
          <w:color w:val="000000"/>
          <w:sz w:val="32"/>
          <w:szCs w:val="32"/>
          <w:rtl/>
        </w:rPr>
        <w:t>السُّوءَ</w:t>
      </w:r>
      <w:r w:rsidR="0072477E" w:rsidRPr="0072477E">
        <w:rPr>
          <w:rFonts w:ascii="HQPB1" w:hAnsi="HQPB1" w:cs="Traditional Naskh"/>
          <w:b/>
          <w:bCs/>
          <w:color w:val="000000"/>
          <w:sz w:val="32"/>
          <w:szCs w:val="32"/>
          <w:rtl/>
        </w:rPr>
        <w:t xml:space="preserve"> </w:t>
      </w:r>
      <w:r w:rsidR="0072477E" w:rsidRPr="0072477E">
        <w:rPr>
          <w:rFonts w:ascii="HQPB1" w:hAnsi="HQPB1" w:cs="Traditional Naskh" w:hint="eastAsia"/>
          <w:b/>
          <w:bCs/>
          <w:color w:val="000000"/>
          <w:sz w:val="32"/>
          <w:szCs w:val="32"/>
          <w:rtl/>
        </w:rPr>
        <w:t>بِجَهَالَةٍ</w:t>
      </w:r>
      <w:r w:rsidR="0072477E" w:rsidRPr="0072477E">
        <w:rPr>
          <w:rFonts w:ascii="HQPB1" w:hAnsi="HQPB1" w:cs="Traditional Naskh"/>
          <w:b/>
          <w:bCs/>
          <w:color w:val="000000"/>
          <w:sz w:val="32"/>
          <w:szCs w:val="32"/>
          <w:rtl/>
        </w:rPr>
        <w:t xml:space="preserve"> </w:t>
      </w:r>
      <w:r w:rsidR="0072477E" w:rsidRPr="0072477E">
        <w:rPr>
          <w:rFonts w:ascii="HQPB1" w:hAnsi="HQPB1" w:cs="Traditional Naskh" w:hint="eastAsia"/>
          <w:b/>
          <w:bCs/>
          <w:color w:val="000000"/>
          <w:sz w:val="32"/>
          <w:szCs w:val="32"/>
          <w:rtl/>
        </w:rPr>
        <w:t>ثُمَّ</w:t>
      </w:r>
      <w:r w:rsidR="0072477E" w:rsidRPr="0072477E">
        <w:rPr>
          <w:rFonts w:ascii="HQPB1" w:hAnsi="HQPB1" w:cs="Traditional Naskh"/>
          <w:b/>
          <w:bCs/>
          <w:color w:val="000000"/>
          <w:sz w:val="32"/>
          <w:szCs w:val="32"/>
          <w:rtl/>
        </w:rPr>
        <w:t xml:space="preserve"> </w:t>
      </w:r>
      <w:r w:rsidR="0072477E" w:rsidRPr="0072477E">
        <w:rPr>
          <w:rFonts w:ascii="HQPB1" w:hAnsi="HQPB1" w:cs="Traditional Naskh" w:hint="eastAsia"/>
          <w:b/>
          <w:bCs/>
          <w:color w:val="000000"/>
          <w:sz w:val="32"/>
          <w:szCs w:val="32"/>
          <w:rtl/>
        </w:rPr>
        <w:t>يَتُوبُونَ</w:t>
      </w:r>
      <w:r w:rsidR="0072477E" w:rsidRPr="0072477E">
        <w:rPr>
          <w:rFonts w:ascii="HQPB1" w:hAnsi="HQPB1" w:cs="Traditional Naskh"/>
          <w:b/>
          <w:bCs/>
          <w:color w:val="000000"/>
          <w:sz w:val="32"/>
          <w:szCs w:val="32"/>
          <w:rtl/>
        </w:rPr>
        <w:t xml:space="preserve"> </w:t>
      </w:r>
      <w:r w:rsidR="0072477E" w:rsidRPr="0072477E">
        <w:rPr>
          <w:rFonts w:ascii="HQPB1" w:hAnsi="HQPB1" w:cs="Traditional Naskh" w:hint="eastAsia"/>
          <w:b/>
          <w:bCs/>
          <w:color w:val="000000"/>
          <w:sz w:val="32"/>
          <w:szCs w:val="32"/>
          <w:rtl/>
        </w:rPr>
        <w:t>مِنْ</w:t>
      </w:r>
      <w:r w:rsidR="0072477E" w:rsidRPr="0072477E">
        <w:rPr>
          <w:rFonts w:ascii="HQPB1" w:hAnsi="HQPB1" w:cs="Traditional Naskh"/>
          <w:b/>
          <w:bCs/>
          <w:color w:val="000000"/>
          <w:sz w:val="32"/>
          <w:szCs w:val="32"/>
          <w:rtl/>
        </w:rPr>
        <w:t xml:space="preserve"> </w:t>
      </w:r>
      <w:r w:rsidR="0072477E" w:rsidRPr="0072477E">
        <w:rPr>
          <w:rFonts w:ascii="HQPB1" w:hAnsi="HQPB1" w:cs="Traditional Naskh" w:hint="eastAsia"/>
          <w:b/>
          <w:bCs/>
          <w:color w:val="000000"/>
          <w:sz w:val="32"/>
          <w:szCs w:val="32"/>
          <w:rtl/>
        </w:rPr>
        <w:t>قَرِيبٍ</w:t>
      </w:r>
      <w:r w:rsidR="0072477E" w:rsidRPr="0072477E">
        <w:rPr>
          <w:rFonts w:ascii="HQPB1" w:hAnsi="HQPB1" w:cs="Traditional Naskh"/>
          <w:b/>
          <w:bCs/>
          <w:color w:val="000000"/>
          <w:sz w:val="32"/>
          <w:szCs w:val="32"/>
          <w:rtl/>
        </w:rPr>
        <w:t xml:space="preserve"> </w:t>
      </w:r>
      <w:r w:rsidR="0072477E" w:rsidRPr="0072477E">
        <w:rPr>
          <w:rFonts w:ascii="HQPB1" w:hAnsi="HQPB1" w:cs="Traditional Naskh" w:hint="eastAsia"/>
          <w:b/>
          <w:bCs/>
          <w:color w:val="000000"/>
          <w:sz w:val="32"/>
          <w:szCs w:val="32"/>
          <w:rtl/>
        </w:rPr>
        <w:t>فَأُولَئِكَ</w:t>
      </w:r>
      <w:r w:rsidR="0072477E" w:rsidRPr="0072477E">
        <w:rPr>
          <w:rFonts w:ascii="HQPB1" w:hAnsi="HQPB1" w:cs="Traditional Naskh"/>
          <w:b/>
          <w:bCs/>
          <w:color w:val="000000"/>
          <w:sz w:val="32"/>
          <w:szCs w:val="32"/>
          <w:rtl/>
        </w:rPr>
        <w:t xml:space="preserve"> </w:t>
      </w:r>
      <w:r w:rsidR="0072477E" w:rsidRPr="0072477E">
        <w:rPr>
          <w:rFonts w:ascii="HQPB1" w:hAnsi="HQPB1" w:cs="Traditional Naskh" w:hint="eastAsia"/>
          <w:b/>
          <w:bCs/>
          <w:color w:val="000000"/>
          <w:sz w:val="32"/>
          <w:szCs w:val="32"/>
          <w:rtl/>
        </w:rPr>
        <w:t>يَتُوبُ</w:t>
      </w:r>
      <w:r w:rsidR="0072477E" w:rsidRPr="0072477E">
        <w:rPr>
          <w:rFonts w:ascii="HQPB1" w:hAnsi="HQPB1" w:cs="Traditional Naskh"/>
          <w:b/>
          <w:bCs/>
          <w:color w:val="000000"/>
          <w:sz w:val="32"/>
          <w:szCs w:val="32"/>
          <w:rtl/>
        </w:rPr>
        <w:t xml:space="preserve"> </w:t>
      </w:r>
      <w:r w:rsidR="0072477E" w:rsidRPr="0072477E">
        <w:rPr>
          <w:rFonts w:ascii="HQPB1" w:hAnsi="HQPB1" w:cs="Traditional Naskh" w:hint="eastAsia"/>
          <w:b/>
          <w:bCs/>
          <w:color w:val="000000"/>
          <w:sz w:val="32"/>
          <w:szCs w:val="32"/>
          <w:rtl/>
        </w:rPr>
        <w:t>اللَّهُ</w:t>
      </w:r>
      <w:r w:rsidR="0072477E" w:rsidRPr="0072477E">
        <w:rPr>
          <w:rFonts w:ascii="HQPB1" w:hAnsi="HQPB1" w:cs="Traditional Naskh"/>
          <w:b/>
          <w:bCs/>
          <w:color w:val="000000"/>
          <w:sz w:val="32"/>
          <w:szCs w:val="32"/>
          <w:rtl/>
        </w:rPr>
        <w:t xml:space="preserve"> </w:t>
      </w:r>
      <w:r w:rsidR="0072477E" w:rsidRPr="0072477E">
        <w:rPr>
          <w:rFonts w:ascii="HQPB1" w:hAnsi="HQPB1" w:cs="Traditional Naskh" w:hint="eastAsia"/>
          <w:b/>
          <w:bCs/>
          <w:color w:val="000000"/>
          <w:sz w:val="32"/>
          <w:szCs w:val="32"/>
          <w:rtl/>
        </w:rPr>
        <w:t>عَلَيْهِمْ</w:t>
      </w:r>
      <w:r w:rsidR="0072477E" w:rsidRPr="0072477E">
        <w:rPr>
          <w:rFonts w:ascii="HQPB1" w:hAnsi="HQPB1" w:cs="Traditional Naskh"/>
          <w:b/>
          <w:bCs/>
          <w:color w:val="000000"/>
          <w:sz w:val="32"/>
          <w:szCs w:val="32"/>
          <w:rtl/>
        </w:rPr>
        <w:t xml:space="preserve"> </w:t>
      </w:r>
      <w:r w:rsidR="0072477E" w:rsidRPr="0072477E">
        <w:rPr>
          <w:rFonts w:ascii="HQPB1" w:hAnsi="HQPB1" w:cs="Traditional Naskh" w:hint="eastAsia"/>
          <w:b/>
          <w:bCs/>
          <w:color w:val="000000"/>
          <w:sz w:val="32"/>
          <w:szCs w:val="32"/>
          <w:rtl/>
        </w:rPr>
        <w:t>وَكَانَ</w:t>
      </w:r>
      <w:r w:rsidR="0072477E" w:rsidRPr="0072477E">
        <w:rPr>
          <w:rFonts w:ascii="HQPB1" w:hAnsi="HQPB1" w:cs="Traditional Naskh"/>
          <w:b/>
          <w:bCs/>
          <w:color w:val="000000"/>
          <w:sz w:val="32"/>
          <w:szCs w:val="32"/>
          <w:rtl/>
        </w:rPr>
        <w:t xml:space="preserve"> </w:t>
      </w:r>
      <w:r w:rsidR="0072477E" w:rsidRPr="0072477E">
        <w:rPr>
          <w:rFonts w:ascii="HQPB1" w:hAnsi="HQPB1" w:cs="Traditional Naskh" w:hint="eastAsia"/>
          <w:b/>
          <w:bCs/>
          <w:color w:val="000000"/>
          <w:sz w:val="32"/>
          <w:szCs w:val="32"/>
          <w:rtl/>
        </w:rPr>
        <w:t>اللَّهُ</w:t>
      </w:r>
      <w:r w:rsidR="0072477E" w:rsidRPr="0072477E">
        <w:rPr>
          <w:rFonts w:ascii="HQPB1" w:hAnsi="HQPB1" w:cs="Traditional Naskh"/>
          <w:b/>
          <w:bCs/>
          <w:color w:val="000000"/>
          <w:sz w:val="32"/>
          <w:szCs w:val="32"/>
          <w:rtl/>
        </w:rPr>
        <w:t xml:space="preserve"> </w:t>
      </w:r>
      <w:r w:rsidR="0072477E" w:rsidRPr="0072477E">
        <w:rPr>
          <w:rFonts w:ascii="HQPB1" w:hAnsi="HQPB1" w:cs="Traditional Naskh" w:hint="eastAsia"/>
          <w:b/>
          <w:bCs/>
          <w:color w:val="000000"/>
          <w:sz w:val="32"/>
          <w:szCs w:val="32"/>
          <w:rtl/>
        </w:rPr>
        <w:t>عَلِيمًا</w:t>
      </w:r>
      <w:r w:rsidR="0072477E" w:rsidRPr="0072477E">
        <w:rPr>
          <w:rFonts w:ascii="HQPB1" w:hAnsi="HQPB1" w:cs="Traditional Naskh"/>
          <w:b/>
          <w:bCs/>
          <w:color w:val="000000"/>
          <w:sz w:val="32"/>
          <w:szCs w:val="32"/>
          <w:rtl/>
        </w:rPr>
        <w:t xml:space="preserve"> </w:t>
      </w:r>
      <w:r w:rsidR="0072477E" w:rsidRPr="0072477E">
        <w:rPr>
          <w:rFonts w:ascii="HQPB1" w:hAnsi="HQPB1" w:cs="Traditional Naskh" w:hint="eastAsia"/>
          <w:b/>
          <w:bCs/>
          <w:color w:val="000000"/>
          <w:sz w:val="32"/>
          <w:szCs w:val="32"/>
          <w:rtl/>
        </w:rPr>
        <w:t>حَكِيمًا</w:t>
      </w:r>
      <w:r w:rsidR="0072477E" w:rsidRPr="0072477E">
        <w:rPr>
          <w:rFonts w:ascii="HQPB1" w:hAnsi="HQPB1" w:cs="Traditional Naskh"/>
          <w:b/>
          <w:bCs/>
          <w:color w:val="000000"/>
          <w:sz w:val="32"/>
          <w:szCs w:val="32"/>
          <w:rtl/>
        </w:rPr>
        <w:t xml:space="preserve"> </w:t>
      </w:r>
      <w:r w:rsidR="0072477E" w:rsidRPr="004F35CD">
        <w:rPr>
          <w:rFonts w:ascii="AAAGoldenLotus Stg1_Ver1" w:hAnsi="AAAGoldenLotus Stg1_Ver1" w:cs="AAAGoldenLotus Stg1_Ver1"/>
          <w:color w:val="C00000"/>
          <w:spacing w:val="-2"/>
          <w:sz w:val="24"/>
          <w:szCs w:val="24"/>
          <w:rtl/>
        </w:rPr>
        <w:t>*</w:t>
      </w:r>
      <w:r w:rsidR="0072477E" w:rsidRPr="0072477E">
        <w:rPr>
          <w:rFonts w:ascii="HQPB1" w:hAnsi="HQPB1" w:cs="Traditional Naskh"/>
          <w:b/>
          <w:bCs/>
          <w:color w:val="000000"/>
          <w:sz w:val="32"/>
          <w:szCs w:val="32"/>
          <w:rtl/>
        </w:rPr>
        <w:t xml:space="preserve"> </w:t>
      </w:r>
      <w:r w:rsidR="0072477E" w:rsidRPr="0072477E">
        <w:rPr>
          <w:rFonts w:ascii="HQPB1" w:hAnsi="HQPB1" w:cs="Traditional Naskh" w:hint="eastAsia"/>
          <w:b/>
          <w:bCs/>
          <w:color w:val="000000"/>
          <w:sz w:val="32"/>
          <w:szCs w:val="32"/>
          <w:rtl/>
        </w:rPr>
        <w:t>وَلَيْسَتِ</w:t>
      </w:r>
      <w:r w:rsidR="0072477E" w:rsidRPr="0072477E">
        <w:rPr>
          <w:rFonts w:ascii="HQPB1" w:hAnsi="HQPB1" w:cs="Traditional Naskh"/>
          <w:b/>
          <w:bCs/>
          <w:color w:val="000000"/>
          <w:sz w:val="32"/>
          <w:szCs w:val="32"/>
          <w:rtl/>
        </w:rPr>
        <w:t xml:space="preserve"> </w:t>
      </w:r>
      <w:r w:rsidR="0072477E" w:rsidRPr="0072477E">
        <w:rPr>
          <w:rFonts w:ascii="HQPB1" w:hAnsi="HQPB1" w:cs="Traditional Naskh" w:hint="eastAsia"/>
          <w:b/>
          <w:bCs/>
          <w:color w:val="000000"/>
          <w:sz w:val="32"/>
          <w:szCs w:val="32"/>
          <w:rtl/>
        </w:rPr>
        <w:t>التَّوْبَةُ</w:t>
      </w:r>
      <w:r w:rsidR="0072477E" w:rsidRPr="0072477E">
        <w:rPr>
          <w:rFonts w:ascii="HQPB1" w:hAnsi="HQPB1" w:cs="Traditional Naskh"/>
          <w:b/>
          <w:bCs/>
          <w:color w:val="000000"/>
          <w:sz w:val="32"/>
          <w:szCs w:val="32"/>
          <w:rtl/>
        </w:rPr>
        <w:t xml:space="preserve"> </w:t>
      </w:r>
      <w:r w:rsidR="0072477E" w:rsidRPr="0072477E">
        <w:rPr>
          <w:rFonts w:ascii="HQPB1" w:hAnsi="HQPB1" w:cs="Traditional Naskh" w:hint="eastAsia"/>
          <w:b/>
          <w:bCs/>
          <w:color w:val="000000"/>
          <w:sz w:val="32"/>
          <w:szCs w:val="32"/>
          <w:rtl/>
        </w:rPr>
        <w:t>لِلَّذِينَ</w:t>
      </w:r>
      <w:r w:rsidR="0072477E" w:rsidRPr="0072477E">
        <w:rPr>
          <w:rFonts w:ascii="HQPB1" w:hAnsi="HQPB1" w:cs="Traditional Naskh"/>
          <w:b/>
          <w:bCs/>
          <w:color w:val="000000"/>
          <w:sz w:val="32"/>
          <w:szCs w:val="32"/>
          <w:rtl/>
        </w:rPr>
        <w:t xml:space="preserve"> </w:t>
      </w:r>
      <w:r w:rsidR="0072477E" w:rsidRPr="0072477E">
        <w:rPr>
          <w:rFonts w:ascii="HQPB1" w:hAnsi="HQPB1" w:cs="Traditional Naskh" w:hint="eastAsia"/>
          <w:b/>
          <w:bCs/>
          <w:color w:val="000000"/>
          <w:sz w:val="32"/>
          <w:szCs w:val="32"/>
          <w:rtl/>
        </w:rPr>
        <w:lastRenderedPageBreak/>
        <w:t>يَعْمَلُونَ</w:t>
      </w:r>
      <w:r w:rsidR="0072477E" w:rsidRPr="0072477E">
        <w:rPr>
          <w:rFonts w:ascii="HQPB1" w:hAnsi="HQPB1" w:cs="Traditional Naskh"/>
          <w:b/>
          <w:bCs/>
          <w:color w:val="000000"/>
          <w:sz w:val="32"/>
          <w:szCs w:val="32"/>
          <w:rtl/>
        </w:rPr>
        <w:t xml:space="preserve"> </w:t>
      </w:r>
      <w:r w:rsidR="0072477E" w:rsidRPr="0072477E">
        <w:rPr>
          <w:rFonts w:ascii="HQPB1" w:hAnsi="HQPB1" w:cs="Traditional Naskh" w:hint="eastAsia"/>
          <w:b/>
          <w:bCs/>
          <w:color w:val="000000"/>
          <w:sz w:val="32"/>
          <w:szCs w:val="32"/>
          <w:rtl/>
        </w:rPr>
        <w:t>السَّيِّئَاتِ</w:t>
      </w:r>
      <w:r w:rsidR="0072477E" w:rsidRPr="0072477E">
        <w:rPr>
          <w:rFonts w:ascii="HQPB1" w:hAnsi="HQPB1" w:cs="Traditional Naskh"/>
          <w:b/>
          <w:bCs/>
          <w:color w:val="000000"/>
          <w:sz w:val="32"/>
          <w:szCs w:val="32"/>
          <w:rtl/>
        </w:rPr>
        <w:t xml:space="preserve"> </w:t>
      </w:r>
      <w:r w:rsidR="0072477E" w:rsidRPr="0072477E">
        <w:rPr>
          <w:rFonts w:ascii="HQPB1" w:hAnsi="HQPB1" w:cs="Traditional Naskh" w:hint="eastAsia"/>
          <w:b/>
          <w:bCs/>
          <w:color w:val="000000"/>
          <w:sz w:val="32"/>
          <w:szCs w:val="32"/>
          <w:rtl/>
        </w:rPr>
        <w:t>حَتَّى</w:t>
      </w:r>
      <w:r w:rsidR="0072477E" w:rsidRPr="0072477E">
        <w:rPr>
          <w:rFonts w:ascii="HQPB1" w:hAnsi="HQPB1" w:cs="Traditional Naskh"/>
          <w:b/>
          <w:bCs/>
          <w:color w:val="000000"/>
          <w:sz w:val="32"/>
          <w:szCs w:val="32"/>
          <w:rtl/>
        </w:rPr>
        <w:t xml:space="preserve"> </w:t>
      </w:r>
      <w:r w:rsidR="0072477E" w:rsidRPr="0072477E">
        <w:rPr>
          <w:rFonts w:ascii="HQPB1" w:hAnsi="HQPB1" w:cs="Traditional Naskh" w:hint="eastAsia"/>
          <w:b/>
          <w:bCs/>
          <w:color w:val="000000"/>
          <w:sz w:val="32"/>
          <w:szCs w:val="32"/>
          <w:rtl/>
        </w:rPr>
        <w:t>إِذَا</w:t>
      </w:r>
      <w:r w:rsidR="0072477E" w:rsidRPr="0072477E">
        <w:rPr>
          <w:rFonts w:ascii="HQPB1" w:hAnsi="HQPB1" w:cs="Traditional Naskh"/>
          <w:b/>
          <w:bCs/>
          <w:color w:val="000000"/>
          <w:sz w:val="32"/>
          <w:szCs w:val="32"/>
          <w:rtl/>
        </w:rPr>
        <w:t xml:space="preserve"> </w:t>
      </w:r>
      <w:r w:rsidR="0072477E" w:rsidRPr="0072477E">
        <w:rPr>
          <w:rFonts w:ascii="HQPB1" w:hAnsi="HQPB1" w:cs="Traditional Naskh" w:hint="eastAsia"/>
          <w:b/>
          <w:bCs/>
          <w:color w:val="000000"/>
          <w:sz w:val="32"/>
          <w:szCs w:val="32"/>
          <w:rtl/>
        </w:rPr>
        <w:t>حَضَرَ</w:t>
      </w:r>
      <w:r w:rsidR="0072477E" w:rsidRPr="0072477E">
        <w:rPr>
          <w:rFonts w:ascii="HQPB1" w:hAnsi="HQPB1" w:cs="Traditional Naskh"/>
          <w:b/>
          <w:bCs/>
          <w:color w:val="000000"/>
          <w:sz w:val="32"/>
          <w:szCs w:val="32"/>
          <w:rtl/>
        </w:rPr>
        <w:t xml:space="preserve"> </w:t>
      </w:r>
      <w:r w:rsidR="0072477E" w:rsidRPr="0072477E">
        <w:rPr>
          <w:rFonts w:ascii="HQPB1" w:hAnsi="HQPB1" w:cs="Traditional Naskh" w:hint="eastAsia"/>
          <w:b/>
          <w:bCs/>
          <w:color w:val="000000"/>
          <w:sz w:val="32"/>
          <w:szCs w:val="32"/>
          <w:rtl/>
        </w:rPr>
        <w:t>أَحَدَهُمُ</w:t>
      </w:r>
      <w:r w:rsidR="0072477E" w:rsidRPr="0072477E">
        <w:rPr>
          <w:rFonts w:ascii="HQPB1" w:hAnsi="HQPB1" w:cs="Traditional Naskh"/>
          <w:b/>
          <w:bCs/>
          <w:color w:val="000000"/>
          <w:sz w:val="32"/>
          <w:szCs w:val="32"/>
          <w:rtl/>
        </w:rPr>
        <w:t xml:space="preserve"> </w:t>
      </w:r>
      <w:r w:rsidR="0072477E" w:rsidRPr="0072477E">
        <w:rPr>
          <w:rFonts w:ascii="HQPB1" w:hAnsi="HQPB1" w:cs="Traditional Naskh" w:hint="eastAsia"/>
          <w:b/>
          <w:bCs/>
          <w:color w:val="000000"/>
          <w:sz w:val="32"/>
          <w:szCs w:val="32"/>
          <w:rtl/>
        </w:rPr>
        <w:t>الْمَوْتُ</w:t>
      </w:r>
      <w:r w:rsidR="0072477E" w:rsidRPr="0072477E">
        <w:rPr>
          <w:rFonts w:ascii="HQPB1" w:hAnsi="HQPB1" w:cs="Traditional Naskh"/>
          <w:b/>
          <w:bCs/>
          <w:color w:val="000000"/>
          <w:sz w:val="32"/>
          <w:szCs w:val="32"/>
          <w:rtl/>
        </w:rPr>
        <w:t xml:space="preserve"> </w:t>
      </w:r>
      <w:r w:rsidR="0072477E" w:rsidRPr="0072477E">
        <w:rPr>
          <w:rFonts w:ascii="HQPB1" w:hAnsi="HQPB1" w:cs="Traditional Naskh" w:hint="eastAsia"/>
          <w:b/>
          <w:bCs/>
          <w:color w:val="000000"/>
          <w:sz w:val="32"/>
          <w:szCs w:val="32"/>
          <w:rtl/>
        </w:rPr>
        <w:t>قَالَ</w:t>
      </w:r>
      <w:r w:rsidR="0072477E" w:rsidRPr="0072477E">
        <w:rPr>
          <w:rFonts w:ascii="HQPB1" w:hAnsi="HQPB1" w:cs="Traditional Naskh"/>
          <w:b/>
          <w:bCs/>
          <w:color w:val="000000"/>
          <w:sz w:val="32"/>
          <w:szCs w:val="32"/>
          <w:rtl/>
        </w:rPr>
        <w:t xml:space="preserve"> </w:t>
      </w:r>
      <w:r w:rsidR="0072477E" w:rsidRPr="0072477E">
        <w:rPr>
          <w:rFonts w:ascii="HQPB1" w:hAnsi="HQPB1" w:cs="Traditional Naskh" w:hint="eastAsia"/>
          <w:b/>
          <w:bCs/>
          <w:color w:val="000000"/>
          <w:sz w:val="32"/>
          <w:szCs w:val="32"/>
          <w:rtl/>
        </w:rPr>
        <w:t>إِنِّي</w:t>
      </w:r>
      <w:r w:rsidR="0072477E" w:rsidRPr="0072477E">
        <w:rPr>
          <w:rFonts w:ascii="HQPB1" w:hAnsi="HQPB1" w:cs="Traditional Naskh"/>
          <w:b/>
          <w:bCs/>
          <w:color w:val="000000"/>
          <w:sz w:val="32"/>
          <w:szCs w:val="32"/>
          <w:rtl/>
        </w:rPr>
        <w:t xml:space="preserve"> </w:t>
      </w:r>
      <w:r w:rsidR="0072477E" w:rsidRPr="0072477E">
        <w:rPr>
          <w:rFonts w:ascii="HQPB1" w:hAnsi="HQPB1" w:cs="Traditional Naskh" w:hint="eastAsia"/>
          <w:b/>
          <w:bCs/>
          <w:color w:val="000000"/>
          <w:sz w:val="32"/>
          <w:szCs w:val="32"/>
          <w:rtl/>
        </w:rPr>
        <w:t>تُبْتُ</w:t>
      </w:r>
      <w:r w:rsidR="0072477E" w:rsidRPr="0072477E">
        <w:rPr>
          <w:rFonts w:ascii="HQPB1" w:hAnsi="HQPB1" w:cs="Traditional Naskh"/>
          <w:b/>
          <w:bCs/>
          <w:color w:val="000000"/>
          <w:sz w:val="32"/>
          <w:szCs w:val="32"/>
          <w:rtl/>
        </w:rPr>
        <w:t xml:space="preserve"> </w:t>
      </w:r>
      <w:r w:rsidR="0072477E" w:rsidRPr="0072477E">
        <w:rPr>
          <w:rFonts w:ascii="HQPB1" w:hAnsi="HQPB1" w:cs="Traditional Naskh" w:hint="eastAsia"/>
          <w:b/>
          <w:bCs/>
          <w:color w:val="000000"/>
          <w:sz w:val="32"/>
          <w:szCs w:val="32"/>
          <w:rtl/>
        </w:rPr>
        <w:t>الْآنَ</w:t>
      </w:r>
      <w:r w:rsidR="0072477E" w:rsidRPr="0072477E">
        <w:rPr>
          <w:rFonts w:ascii="HQPB1" w:hAnsi="HQPB1" w:cs="Traditional Naskh"/>
          <w:b/>
          <w:bCs/>
          <w:color w:val="000000"/>
          <w:sz w:val="32"/>
          <w:szCs w:val="32"/>
          <w:rtl/>
        </w:rPr>
        <w:t xml:space="preserve"> </w:t>
      </w:r>
      <w:r w:rsidR="0072477E" w:rsidRPr="0072477E">
        <w:rPr>
          <w:rFonts w:ascii="HQPB1" w:hAnsi="HQPB1" w:cs="Traditional Naskh" w:hint="eastAsia"/>
          <w:b/>
          <w:bCs/>
          <w:color w:val="000000"/>
          <w:sz w:val="32"/>
          <w:szCs w:val="32"/>
          <w:rtl/>
        </w:rPr>
        <w:t>وَلَا</w:t>
      </w:r>
      <w:r w:rsidR="0072477E" w:rsidRPr="0072477E">
        <w:rPr>
          <w:rFonts w:ascii="HQPB1" w:hAnsi="HQPB1" w:cs="Traditional Naskh"/>
          <w:b/>
          <w:bCs/>
          <w:color w:val="000000"/>
          <w:sz w:val="32"/>
          <w:szCs w:val="32"/>
          <w:rtl/>
        </w:rPr>
        <w:t xml:space="preserve"> </w:t>
      </w:r>
      <w:r w:rsidR="0072477E" w:rsidRPr="0072477E">
        <w:rPr>
          <w:rFonts w:ascii="HQPB1" w:hAnsi="HQPB1" w:cs="Traditional Naskh" w:hint="eastAsia"/>
          <w:b/>
          <w:bCs/>
          <w:color w:val="000000"/>
          <w:sz w:val="32"/>
          <w:szCs w:val="32"/>
          <w:rtl/>
        </w:rPr>
        <w:t>الَّذِينَ</w:t>
      </w:r>
      <w:r w:rsidR="0072477E" w:rsidRPr="0072477E">
        <w:rPr>
          <w:rFonts w:ascii="HQPB1" w:hAnsi="HQPB1" w:cs="Traditional Naskh"/>
          <w:b/>
          <w:bCs/>
          <w:color w:val="000000"/>
          <w:sz w:val="32"/>
          <w:szCs w:val="32"/>
          <w:rtl/>
        </w:rPr>
        <w:t xml:space="preserve"> </w:t>
      </w:r>
      <w:r w:rsidR="0072477E" w:rsidRPr="0072477E">
        <w:rPr>
          <w:rFonts w:ascii="HQPB1" w:hAnsi="HQPB1" w:cs="Traditional Naskh" w:hint="eastAsia"/>
          <w:b/>
          <w:bCs/>
          <w:color w:val="000000"/>
          <w:sz w:val="32"/>
          <w:szCs w:val="32"/>
          <w:rtl/>
        </w:rPr>
        <w:t>يَمُوتُونَ</w:t>
      </w:r>
      <w:r w:rsidR="0072477E" w:rsidRPr="0072477E">
        <w:rPr>
          <w:rFonts w:ascii="HQPB1" w:hAnsi="HQPB1" w:cs="Traditional Naskh"/>
          <w:b/>
          <w:bCs/>
          <w:color w:val="000000"/>
          <w:sz w:val="32"/>
          <w:szCs w:val="32"/>
          <w:rtl/>
        </w:rPr>
        <w:t xml:space="preserve"> </w:t>
      </w:r>
      <w:r w:rsidR="0072477E" w:rsidRPr="0072477E">
        <w:rPr>
          <w:rFonts w:ascii="HQPB1" w:hAnsi="HQPB1" w:cs="Traditional Naskh" w:hint="eastAsia"/>
          <w:b/>
          <w:bCs/>
          <w:color w:val="000000"/>
          <w:sz w:val="32"/>
          <w:szCs w:val="32"/>
          <w:rtl/>
        </w:rPr>
        <w:t>وَهُمْ</w:t>
      </w:r>
      <w:r w:rsidR="0072477E" w:rsidRPr="0072477E">
        <w:rPr>
          <w:rFonts w:ascii="HQPB1" w:hAnsi="HQPB1" w:cs="Traditional Naskh"/>
          <w:b/>
          <w:bCs/>
          <w:color w:val="000000"/>
          <w:sz w:val="32"/>
          <w:szCs w:val="32"/>
          <w:rtl/>
        </w:rPr>
        <w:t xml:space="preserve"> </w:t>
      </w:r>
      <w:r w:rsidR="0072477E" w:rsidRPr="0072477E">
        <w:rPr>
          <w:rFonts w:ascii="HQPB1" w:hAnsi="HQPB1" w:cs="Traditional Naskh" w:hint="eastAsia"/>
          <w:b/>
          <w:bCs/>
          <w:color w:val="000000"/>
          <w:sz w:val="32"/>
          <w:szCs w:val="32"/>
          <w:rtl/>
        </w:rPr>
        <w:t>كُفَّارٌ</w:t>
      </w:r>
      <w:r w:rsidR="0072477E" w:rsidRPr="0072477E">
        <w:rPr>
          <w:rFonts w:ascii="HQPB1" w:hAnsi="HQPB1" w:cs="Traditional Naskh"/>
          <w:b/>
          <w:bCs/>
          <w:color w:val="000000"/>
          <w:sz w:val="32"/>
          <w:szCs w:val="32"/>
          <w:rtl/>
        </w:rPr>
        <w:t xml:space="preserve"> </w:t>
      </w:r>
      <w:r w:rsidR="0072477E" w:rsidRPr="0072477E">
        <w:rPr>
          <w:rFonts w:ascii="HQPB1" w:hAnsi="HQPB1" w:cs="Traditional Naskh" w:hint="eastAsia"/>
          <w:b/>
          <w:bCs/>
          <w:color w:val="000000"/>
          <w:sz w:val="32"/>
          <w:szCs w:val="32"/>
          <w:rtl/>
        </w:rPr>
        <w:t>أُولَئِكَ</w:t>
      </w:r>
      <w:r w:rsidR="0072477E" w:rsidRPr="0072477E">
        <w:rPr>
          <w:rFonts w:ascii="HQPB1" w:hAnsi="HQPB1" w:cs="Traditional Naskh"/>
          <w:b/>
          <w:bCs/>
          <w:color w:val="000000"/>
          <w:sz w:val="32"/>
          <w:szCs w:val="32"/>
          <w:rtl/>
        </w:rPr>
        <w:t xml:space="preserve"> </w:t>
      </w:r>
      <w:r w:rsidR="0072477E" w:rsidRPr="0072477E">
        <w:rPr>
          <w:rFonts w:ascii="HQPB1" w:hAnsi="HQPB1" w:cs="Traditional Naskh" w:hint="eastAsia"/>
          <w:b/>
          <w:bCs/>
          <w:color w:val="000000"/>
          <w:sz w:val="32"/>
          <w:szCs w:val="32"/>
          <w:rtl/>
        </w:rPr>
        <w:t>أَعْتَدْنَا</w:t>
      </w:r>
      <w:r w:rsidR="0072477E" w:rsidRPr="0072477E">
        <w:rPr>
          <w:rFonts w:ascii="HQPB1" w:hAnsi="HQPB1" w:cs="Traditional Naskh"/>
          <w:b/>
          <w:bCs/>
          <w:color w:val="000000"/>
          <w:sz w:val="32"/>
          <w:szCs w:val="32"/>
          <w:rtl/>
        </w:rPr>
        <w:t xml:space="preserve"> </w:t>
      </w:r>
      <w:r w:rsidR="0072477E" w:rsidRPr="0072477E">
        <w:rPr>
          <w:rFonts w:ascii="HQPB1" w:hAnsi="HQPB1" w:cs="Traditional Naskh" w:hint="eastAsia"/>
          <w:b/>
          <w:bCs/>
          <w:color w:val="000000"/>
          <w:sz w:val="32"/>
          <w:szCs w:val="32"/>
          <w:rtl/>
        </w:rPr>
        <w:t>لَهُمْ</w:t>
      </w:r>
      <w:r w:rsidR="0072477E" w:rsidRPr="0072477E">
        <w:rPr>
          <w:rFonts w:ascii="HQPB1" w:hAnsi="HQPB1" w:cs="Traditional Naskh"/>
          <w:b/>
          <w:bCs/>
          <w:color w:val="000000"/>
          <w:sz w:val="32"/>
          <w:szCs w:val="32"/>
          <w:rtl/>
        </w:rPr>
        <w:t xml:space="preserve"> </w:t>
      </w:r>
      <w:r w:rsidR="0072477E" w:rsidRPr="0072477E">
        <w:rPr>
          <w:rFonts w:ascii="HQPB1" w:hAnsi="HQPB1" w:cs="Traditional Naskh" w:hint="eastAsia"/>
          <w:b/>
          <w:bCs/>
          <w:color w:val="000000"/>
          <w:sz w:val="32"/>
          <w:szCs w:val="32"/>
          <w:rtl/>
        </w:rPr>
        <w:t>عَذَابًا</w:t>
      </w:r>
      <w:r w:rsidR="0072477E" w:rsidRPr="0072477E">
        <w:rPr>
          <w:rFonts w:ascii="HQPB1" w:hAnsi="HQPB1" w:cs="Traditional Naskh"/>
          <w:b/>
          <w:bCs/>
          <w:color w:val="000000"/>
          <w:sz w:val="32"/>
          <w:szCs w:val="32"/>
          <w:rtl/>
        </w:rPr>
        <w:t xml:space="preserve"> </w:t>
      </w:r>
      <w:r w:rsidR="0072477E" w:rsidRPr="0072477E">
        <w:rPr>
          <w:rFonts w:ascii="HQPB1" w:hAnsi="HQPB1" w:cs="Traditional Naskh" w:hint="eastAsia"/>
          <w:b/>
          <w:bCs/>
          <w:color w:val="000000"/>
          <w:sz w:val="32"/>
          <w:szCs w:val="32"/>
          <w:rtl/>
        </w:rPr>
        <w:t>أَلِيمًا</w:t>
      </w:r>
      <w:r w:rsidR="0072477E" w:rsidRPr="0072477E">
        <w:rPr>
          <w:rFonts w:ascii="Traditional Arabic" w:hAnsi="Traditional Arabic" w:cs="Traditional Arabic"/>
          <w:color w:val="C00000"/>
          <w:sz w:val="32"/>
          <w:szCs w:val="32"/>
          <w:rtl/>
        </w:rPr>
        <w:t>﴾</w:t>
      </w:r>
      <w:r w:rsidRPr="0072477E">
        <w:rPr>
          <w:rStyle w:val="FootnoteReference"/>
          <w:rFonts w:cs="Traditional Naskh" w:hint="cs"/>
          <w:sz w:val="32"/>
          <w:szCs w:val="32"/>
          <w:rtl/>
        </w:rPr>
        <w:t>(</w:t>
      </w:r>
      <w:r w:rsidRPr="0072477E">
        <w:rPr>
          <w:rStyle w:val="FootnoteReference"/>
          <w:rFonts w:cs="Traditional Naskh"/>
          <w:sz w:val="32"/>
          <w:szCs w:val="32"/>
          <w:rtl/>
        </w:rPr>
        <w:footnoteReference w:id="1083"/>
      </w:r>
      <w:r w:rsidRPr="0072477E">
        <w:rPr>
          <w:rStyle w:val="FootnoteReference"/>
          <w:rFonts w:cs="Traditional Naskh" w:hint="cs"/>
          <w:sz w:val="32"/>
          <w:szCs w:val="32"/>
          <w:rtl/>
        </w:rPr>
        <w:t>)</w:t>
      </w:r>
      <w:r w:rsidRPr="0088525E">
        <w:rPr>
          <w:rFonts w:ascii="mylotus" w:hAnsi="mylotus" w:cs="Traditional Naskh" w:hint="cs"/>
          <w:sz w:val="32"/>
          <w:szCs w:val="32"/>
          <w:rtl/>
        </w:rPr>
        <w:t xml:space="preserve">. وثبت عن النبي </w:t>
      </w:r>
      <w:r w:rsidR="0072477E" w:rsidRPr="0072477E">
        <w:rPr>
          <w:rFonts w:ascii="mylotus" w:hAnsi="mylotus" w:cs="Traditional Naskh" w:hint="cs"/>
          <w:color w:val="C00000"/>
          <w:sz w:val="32"/>
          <w:szCs w:val="32"/>
        </w:rPr>
        <w:sym w:font="AGA Arabesque" w:char="F072"/>
      </w:r>
      <w:r w:rsidRPr="0088525E">
        <w:rPr>
          <w:rFonts w:ascii="mylotus" w:hAnsi="mylotus" w:cs="Traditional Naskh" w:hint="cs"/>
          <w:sz w:val="32"/>
          <w:szCs w:val="32"/>
          <w:rtl/>
        </w:rPr>
        <w:t xml:space="preserve"> </w:t>
      </w:r>
      <w:r w:rsidRPr="0088525E">
        <w:rPr>
          <w:rFonts w:ascii="mylotus" w:hAnsi="mylotus" w:cs="Traditional Naskh" w:hint="cs"/>
          <w:spacing w:val="-6"/>
          <w:sz w:val="32"/>
          <w:szCs w:val="32"/>
          <w:rtl/>
        </w:rPr>
        <w:t xml:space="preserve">أنه قال: </w:t>
      </w:r>
      <w:r w:rsidR="0072477E" w:rsidRPr="0072477E">
        <w:rPr>
          <w:rFonts w:ascii="mylotus" w:hAnsi="mylotus" w:cs="Traditional Naskh" w:hint="eastAsia"/>
          <w:spacing w:val="-6"/>
          <w:sz w:val="32"/>
          <w:szCs w:val="32"/>
          <w:rtl/>
        </w:rPr>
        <w:t>«</w:t>
      </w:r>
      <w:r w:rsidRPr="005B0C03">
        <w:rPr>
          <w:rFonts w:ascii="mylotus" w:hAnsi="mylotus" w:cs="Traditional Naskh" w:hint="cs"/>
          <w:b/>
          <w:bCs/>
          <w:spacing w:val="-6"/>
          <w:sz w:val="32"/>
          <w:szCs w:val="32"/>
          <w:rtl/>
        </w:rPr>
        <w:t>إن ا</w:t>
      </w:r>
      <w:r w:rsidR="00A1582F" w:rsidRPr="005B0C03">
        <w:rPr>
          <w:rFonts w:ascii="mylotus" w:hAnsi="mylotus" w:cs="Traditional Naskh" w:hint="cs"/>
          <w:b/>
          <w:bCs/>
          <w:spacing w:val="-6"/>
          <w:sz w:val="32"/>
          <w:szCs w:val="32"/>
          <w:rtl/>
        </w:rPr>
        <w:t>للَّه</w:t>
      </w:r>
      <w:r w:rsidRPr="005B0C03">
        <w:rPr>
          <w:rFonts w:ascii="mylotus" w:hAnsi="mylotus" w:cs="Traditional Naskh" w:hint="cs"/>
          <w:b/>
          <w:bCs/>
          <w:spacing w:val="-6"/>
          <w:sz w:val="32"/>
          <w:szCs w:val="32"/>
          <w:rtl/>
        </w:rPr>
        <w:t xml:space="preserve"> </w:t>
      </w:r>
      <w:r w:rsidR="005B0C03" w:rsidRPr="005B0C03">
        <w:rPr>
          <w:rFonts w:ascii="mylotus" w:hAnsi="mylotus" w:cs="Traditional Naskh" w:hint="cs"/>
          <w:color w:val="C00000"/>
          <w:spacing w:val="-6"/>
          <w:sz w:val="32"/>
          <w:szCs w:val="32"/>
        </w:rPr>
        <w:sym w:font="AGA Arabesque" w:char="F055"/>
      </w:r>
      <w:r w:rsidRPr="005B0C03">
        <w:rPr>
          <w:rFonts w:ascii="mylotus" w:hAnsi="mylotus" w:cs="Traditional Naskh" w:hint="cs"/>
          <w:b/>
          <w:bCs/>
          <w:spacing w:val="-6"/>
          <w:sz w:val="32"/>
          <w:szCs w:val="32"/>
          <w:rtl/>
        </w:rPr>
        <w:t xml:space="preserve"> يقبل توبة العبد ما لم يغرغر</w:t>
      </w:r>
      <w:r w:rsidR="005B0C03" w:rsidRPr="005B0C03">
        <w:rPr>
          <w:rFonts w:ascii="mylotus" w:hAnsi="mylotus" w:cs="Traditional Naskh" w:hint="eastAsia"/>
          <w:spacing w:val="-6"/>
          <w:sz w:val="32"/>
          <w:szCs w:val="32"/>
          <w:rtl/>
        </w:rPr>
        <w:t>»</w:t>
      </w:r>
      <w:r w:rsidRPr="005B0C03">
        <w:rPr>
          <w:rStyle w:val="FootnoteReference"/>
          <w:rFonts w:cs="Traditional Naskh" w:hint="cs"/>
          <w:sz w:val="32"/>
          <w:szCs w:val="32"/>
          <w:rtl/>
        </w:rPr>
        <w:t>(</w:t>
      </w:r>
      <w:r w:rsidRPr="005B0C03">
        <w:rPr>
          <w:rStyle w:val="FootnoteReference"/>
          <w:rFonts w:cs="Traditional Naskh"/>
          <w:sz w:val="32"/>
          <w:szCs w:val="32"/>
          <w:rtl/>
        </w:rPr>
        <w:footnoteReference w:id="1084"/>
      </w:r>
      <w:r w:rsidRPr="005B0C03">
        <w:rPr>
          <w:rStyle w:val="FootnoteReference"/>
          <w:rFonts w:cs="Traditional Naskh" w:hint="cs"/>
          <w:sz w:val="32"/>
          <w:szCs w:val="32"/>
          <w:rtl/>
        </w:rPr>
        <w:t>)</w:t>
      </w:r>
      <w:r w:rsidRPr="005B0C03">
        <w:rPr>
          <w:rFonts w:ascii="mylotus" w:hAnsi="mylotus" w:cs="Traditional Naskh" w:hint="cs"/>
          <w:spacing w:val="-6"/>
          <w:sz w:val="32"/>
          <w:szCs w:val="32"/>
          <w:rtl/>
        </w:rPr>
        <w:t xml:space="preserve">. وقال تعالى: </w:t>
      </w:r>
      <w:r w:rsidR="005B0C03" w:rsidRPr="005B0C03">
        <w:rPr>
          <w:rFonts w:ascii="Traditional Arabic" w:hAnsi="Traditional Arabic" w:cs="Traditional Naskh"/>
          <w:color w:val="C00000"/>
          <w:spacing w:val="-6"/>
          <w:sz w:val="32"/>
          <w:szCs w:val="32"/>
          <w:rtl/>
        </w:rPr>
        <w:t>﴿</w:t>
      </w:r>
      <w:r w:rsidR="005B0C03" w:rsidRPr="005B0C03">
        <w:rPr>
          <w:rFonts w:ascii="Traditional Arabic" w:hAnsi="Traditional Arabic" w:cs="Traditional Naskh" w:hint="eastAsia"/>
          <w:b/>
          <w:bCs/>
          <w:color w:val="000000" w:themeColor="text1"/>
          <w:spacing w:val="-6"/>
          <w:sz w:val="32"/>
          <w:szCs w:val="32"/>
          <w:rtl/>
        </w:rPr>
        <w:t>هَلْ</w:t>
      </w:r>
      <w:r w:rsidR="005B0C03" w:rsidRPr="005B0C03">
        <w:rPr>
          <w:rFonts w:ascii="Traditional Arabic" w:hAnsi="Traditional Arabic" w:cs="Traditional Naskh"/>
          <w:b/>
          <w:bCs/>
          <w:color w:val="000000" w:themeColor="text1"/>
          <w:spacing w:val="-6"/>
          <w:sz w:val="32"/>
          <w:szCs w:val="32"/>
          <w:rtl/>
        </w:rPr>
        <w:t xml:space="preserve"> </w:t>
      </w:r>
      <w:r w:rsidR="005B0C03" w:rsidRPr="005B0C03">
        <w:rPr>
          <w:rFonts w:ascii="Traditional Arabic" w:hAnsi="Traditional Arabic" w:cs="Traditional Naskh" w:hint="eastAsia"/>
          <w:b/>
          <w:bCs/>
          <w:color w:val="000000" w:themeColor="text1"/>
          <w:spacing w:val="-6"/>
          <w:sz w:val="32"/>
          <w:szCs w:val="32"/>
          <w:rtl/>
        </w:rPr>
        <w:t>يَنْظُرُونَ</w:t>
      </w:r>
      <w:r w:rsidR="005B0C03" w:rsidRPr="005B0C03">
        <w:rPr>
          <w:rFonts w:ascii="Traditional Arabic" w:hAnsi="Traditional Arabic" w:cs="Traditional Naskh"/>
          <w:b/>
          <w:bCs/>
          <w:color w:val="000000" w:themeColor="text1"/>
          <w:spacing w:val="-6"/>
          <w:sz w:val="32"/>
          <w:szCs w:val="32"/>
          <w:rtl/>
        </w:rPr>
        <w:t xml:space="preserve"> </w:t>
      </w:r>
      <w:r w:rsidR="005B0C03" w:rsidRPr="005B0C03">
        <w:rPr>
          <w:rFonts w:ascii="Traditional Arabic" w:hAnsi="Traditional Arabic" w:cs="Traditional Naskh" w:hint="eastAsia"/>
          <w:b/>
          <w:bCs/>
          <w:color w:val="000000" w:themeColor="text1"/>
          <w:spacing w:val="-6"/>
          <w:sz w:val="32"/>
          <w:szCs w:val="32"/>
          <w:rtl/>
        </w:rPr>
        <w:t>إِلَّا</w:t>
      </w:r>
      <w:r w:rsidR="005B0C03" w:rsidRPr="005B0C03">
        <w:rPr>
          <w:rFonts w:ascii="Traditional Arabic" w:hAnsi="Traditional Arabic" w:cs="Traditional Naskh"/>
          <w:b/>
          <w:bCs/>
          <w:color w:val="000000" w:themeColor="text1"/>
          <w:spacing w:val="-6"/>
          <w:sz w:val="32"/>
          <w:szCs w:val="32"/>
          <w:rtl/>
        </w:rPr>
        <w:t xml:space="preserve"> </w:t>
      </w:r>
      <w:r w:rsidR="005B0C03" w:rsidRPr="005B0C03">
        <w:rPr>
          <w:rFonts w:ascii="Traditional Arabic" w:hAnsi="Traditional Arabic" w:cs="Traditional Naskh" w:hint="eastAsia"/>
          <w:b/>
          <w:bCs/>
          <w:color w:val="000000" w:themeColor="text1"/>
          <w:spacing w:val="-6"/>
          <w:sz w:val="32"/>
          <w:szCs w:val="32"/>
          <w:rtl/>
        </w:rPr>
        <w:t>أَنْ</w:t>
      </w:r>
      <w:r w:rsidR="005B0C03" w:rsidRPr="005B0C03">
        <w:rPr>
          <w:rFonts w:ascii="Traditional Arabic" w:hAnsi="Traditional Arabic" w:cs="Traditional Naskh"/>
          <w:b/>
          <w:bCs/>
          <w:color w:val="000000" w:themeColor="text1"/>
          <w:spacing w:val="-6"/>
          <w:sz w:val="32"/>
          <w:szCs w:val="32"/>
          <w:rtl/>
        </w:rPr>
        <w:t xml:space="preserve"> </w:t>
      </w:r>
      <w:r w:rsidR="005B0C03" w:rsidRPr="005B0C03">
        <w:rPr>
          <w:rFonts w:ascii="Traditional Arabic" w:hAnsi="Traditional Arabic" w:cs="Traditional Naskh" w:hint="eastAsia"/>
          <w:b/>
          <w:bCs/>
          <w:color w:val="000000" w:themeColor="text1"/>
          <w:spacing w:val="-6"/>
          <w:sz w:val="32"/>
          <w:szCs w:val="32"/>
          <w:rtl/>
        </w:rPr>
        <w:t>تَأْتِيَهُمُ</w:t>
      </w:r>
      <w:r w:rsidR="005B0C03" w:rsidRPr="005B0C03">
        <w:rPr>
          <w:rFonts w:ascii="Traditional Arabic" w:hAnsi="Traditional Arabic" w:cs="Traditional Naskh"/>
          <w:b/>
          <w:bCs/>
          <w:color w:val="000000" w:themeColor="text1"/>
          <w:spacing w:val="-6"/>
          <w:sz w:val="32"/>
          <w:szCs w:val="32"/>
          <w:rtl/>
        </w:rPr>
        <w:t xml:space="preserve"> </w:t>
      </w:r>
      <w:r w:rsidR="005B0C03" w:rsidRPr="005B0C03">
        <w:rPr>
          <w:rFonts w:ascii="Traditional Arabic" w:hAnsi="Traditional Arabic" w:cs="Traditional Naskh" w:hint="eastAsia"/>
          <w:b/>
          <w:bCs/>
          <w:color w:val="000000" w:themeColor="text1"/>
          <w:spacing w:val="-6"/>
          <w:sz w:val="32"/>
          <w:szCs w:val="32"/>
          <w:rtl/>
        </w:rPr>
        <w:t>الْمَلَائِكَةُ</w:t>
      </w:r>
      <w:r w:rsidR="005B0C03" w:rsidRPr="005B0C03">
        <w:rPr>
          <w:rFonts w:ascii="Traditional Arabic" w:hAnsi="Traditional Arabic" w:cs="Traditional Naskh"/>
          <w:b/>
          <w:bCs/>
          <w:color w:val="000000" w:themeColor="text1"/>
          <w:spacing w:val="-6"/>
          <w:sz w:val="32"/>
          <w:szCs w:val="32"/>
          <w:rtl/>
        </w:rPr>
        <w:t xml:space="preserve"> </w:t>
      </w:r>
      <w:r w:rsidR="005B0C03" w:rsidRPr="005B0C03">
        <w:rPr>
          <w:rFonts w:ascii="Traditional Arabic" w:hAnsi="Traditional Arabic" w:cs="Traditional Naskh" w:hint="eastAsia"/>
          <w:b/>
          <w:bCs/>
          <w:color w:val="000000" w:themeColor="text1"/>
          <w:spacing w:val="-6"/>
          <w:sz w:val="32"/>
          <w:szCs w:val="32"/>
          <w:rtl/>
        </w:rPr>
        <w:t>أَوْ</w:t>
      </w:r>
      <w:r w:rsidR="005B0C03" w:rsidRPr="005B0C03">
        <w:rPr>
          <w:rFonts w:ascii="Traditional Arabic" w:hAnsi="Traditional Arabic" w:cs="Traditional Naskh"/>
          <w:b/>
          <w:bCs/>
          <w:color w:val="000000" w:themeColor="text1"/>
          <w:spacing w:val="-6"/>
          <w:sz w:val="32"/>
          <w:szCs w:val="32"/>
          <w:rtl/>
        </w:rPr>
        <w:t xml:space="preserve"> </w:t>
      </w:r>
      <w:r w:rsidR="005B0C03" w:rsidRPr="005B0C03">
        <w:rPr>
          <w:rFonts w:ascii="Traditional Arabic" w:hAnsi="Traditional Arabic" w:cs="Traditional Naskh" w:hint="eastAsia"/>
          <w:b/>
          <w:bCs/>
          <w:color w:val="000000" w:themeColor="text1"/>
          <w:spacing w:val="-6"/>
          <w:sz w:val="32"/>
          <w:szCs w:val="32"/>
          <w:rtl/>
        </w:rPr>
        <w:t>يَأْتِيَ</w:t>
      </w:r>
      <w:r w:rsidR="005B0C03" w:rsidRPr="005B0C03">
        <w:rPr>
          <w:rFonts w:ascii="Traditional Arabic" w:hAnsi="Traditional Arabic" w:cs="Traditional Naskh"/>
          <w:b/>
          <w:bCs/>
          <w:color w:val="000000" w:themeColor="text1"/>
          <w:spacing w:val="-6"/>
          <w:sz w:val="32"/>
          <w:szCs w:val="32"/>
          <w:rtl/>
        </w:rPr>
        <w:t xml:space="preserve"> </w:t>
      </w:r>
      <w:r w:rsidR="005B0C03" w:rsidRPr="005B0C03">
        <w:rPr>
          <w:rFonts w:ascii="Traditional Arabic" w:hAnsi="Traditional Arabic" w:cs="Traditional Naskh" w:hint="eastAsia"/>
          <w:b/>
          <w:bCs/>
          <w:color w:val="000000" w:themeColor="text1"/>
          <w:spacing w:val="-6"/>
          <w:sz w:val="32"/>
          <w:szCs w:val="32"/>
          <w:rtl/>
        </w:rPr>
        <w:t>رَبُّكَ</w:t>
      </w:r>
      <w:r w:rsidR="005B0C03" w:rsidRPr="005B0C03">
        <w:rPr>
          <w:rFonts w:ascii="Traditional Arabic" w:hAnsi="Traditional Arabic" w:cs="Traditional Naskh"/>
          <w:b/>
          <w:bCs/>
          <w:color w:val="000000" w:themeColor="text1"/>
          <w:spacing w:val="-6"/>
          <w:sz w:val="32"/>
          <w:szCs w:val="32"/>
          <w:rtl/>
        </w:rPr>
        <w:t xml:space="preserve"> </w:t>
      </w:r>
      <w:r w:rsidR="005B0C03" w:rsidRPr="005B0C03">
        <w:rPr>
          <w:rFonts w:ascii="Traditional Arabic" w:hAnsi="Traditional Arabic" w:cs="Traditional Naskh" w:hint="eastAsia"/>
          <w:b/>
          <w:bCs/>
          <w:color w:val="000000" w:themeColor="text1"/>
          <w:spacing w:val="-6"/>
          <w:sz w:val="32"/>
          <w:szCs w:val="32"/>
          <w:rtl/>
        </w:rPr>
        <w:t>أَوْ</w:t>
      </w:r>
      <w:r w:rsidR="005B0C03" w:rsidRPr="005B0C03">
        <w:rPr>
          <w:rFonts w:ascii="Traditional Arabic" w:hAnsi="Traditional Arabic" w:cs="Traditional Naskh"/>
          <w:b/>
          <w:bCs/>
          <w:color w:val="000000" w:themeColor="text1"/>
          <w:spacing w:val="-6"/>
          <w:sz w:val="32"/>
          <w:szCs w:val="32"/>
          <w:rtl/>
        </w:rPr>
        <w:t xml:space="preserve"> </w:t>
      </w:r>
      <w:r w:rsidR="005B0C03" w:rsidRPr="005B0C03">
        <w:rPr>
          <w:rFonts w:ascii="Traditional Arabic" w:hAnsi="Traditional Arabic" w:cs="Traditional Naskh" w:hint="eastAsia"/>
          <w:b/>
          <w:bCs/>
          <w:color w:val="000000" w:themeColor="text1"/>
          <w:spacing w:val="-6"/>
          <w:sz w:val="32"/>
          <w:szCs w:val="32"/>
          <w:rtl/>
        </w:rPr>
        <w:t>يَأْتِيَ</w:t>
      </w:r>
      <w:r w:rsidR="005B0C03" w:rsidRPr="005B0C03">
        <w:rPr>
          <w:rFonts w:ascii="Traditional Arabic" w:hAnsi="Traditional Arabic" w:cs="Traditional Naskh"/>
          <w:b/>
          <w:bCs/>
          <w:color w:val="000000" w:themeColor="text1"/>
          <w:spacing w:val="-6"/>
          <w:sz w:val="32"/>
          <w:szCs w:val="32"/>
          <w:rtl/>
        </w:rPr>
        <w:t xml:space="preserve"> </w:t>
      </w:r>
      <w:r w:rsidR="005B0C03" w:rsidRPr="005B0C03">
        <w:rPr>
          <w:rFonts w:ascii="Traditional Arabic" w:hAnsi="Traditional Arabic" w:cs="Traditional Naskh" w:hint="eastAsia"/>
          <w:b/>
          <w:bCs/>
          <w:color w:val="000000" w:themeColor="text1"/>
          <w:spacing w:val="-6"/>
          <w:sz w:val="32"/>
          <w:szCs w:val="32"/>
          <w:rtl/>
        </w:rPr>
        <w:t>بَعْضُ</w:t>
      </w:r>
      <w:r w:rsidR="005B0C03" w:rsidRPr="005B0C03">
        <w:rPr>
          <w:rFonts w:ascii="Traditional Arabic" w:hAnsi="Traditional Arabic" w:cs="Traditional Naskh"/>
          <w:b/>
          <w:bCs/>
          <w:color w:val="000000" w:themeColor="text1"/>
          <w:spacing w:val="-6"/>
          <w:sz w:val="32"/>
          <w:szCs w:val="32"/>
          <w:rtl/>
        </w:rPr>
        <w:t xml:space="preserve"> </w:t>
      </w:r>
      <w:r w:rsidR="005B0C03" w:rsidRPr="005B0C03">
        <w:rPr>
          <w:rFonts w:ascii="Traditional Arabic" w:hAnsi="Traditional Arabic" w:cs="Traditional Naskh" w:hint="eastAsia"/>
          <w:b/>
          <w:bCs/>
          <w:color w:val="000000" w:themeColor="text1"/>
          <w:spacing w:val="-6"/>
          <w:sz w:val="32"/>
          <w:szCs w:val="32"/>
          <w:rtl/>
        </w:rPr>
        <w:t>آيَاتِ</w:t>
      </w:r>
      <w:r w:rsidR="005B0C03" w:rsidRPr="005B0C03">
        <w:rPr>
          <w:rFonts w:ascii="Traditional Arabic" w:hAnsi="Traditional Arabic" w:cs="Traditional Naskh"/>
          <w:b/>
          <w:bCs/>
          <w:color w:val="000000" w:themeColor="text1"/>
          <w:spacing w:val="-6"/>
          <w:sz w:val="32"/>
          <w:szCs w:val="32"/>
          <w:rtl/>
        </w:rPr>
        <w:t xml:space="preserve"> </w:t>
      </w:r>
      <w:r w:rsidR="005B0C03" w:rsidRPr="005B0C03">
        <w:rPr>
          <w:rFonts w:ascii="Traditional Arabic" w:hAnsi="Traditional Arabic" w:cs="Traditional Naskh" w:hint="eastAsia"/>
          <w:b/>
          <w:bCs/>
          <w:color w:val="000000" w:themeColor="text1"/>
          <w:spacing w:val="-6"/>
          <w:sz w:val="32"/>
          <w:szCs w:val="32"/>
          <w:rtl/>
        </w:rPr>
        <w:t>رَبِّكَ</w:t>
      </w:r>
      <w:r w:rsidR="005B0C03" w:rsidRPr="005B0C03">
        <w:rPr>
          <w:rFonts w:ascii="Traditional Arabic" w:hAnsi="Traditional Arabic" w:cs="Traditional Naskh"/>
          <w:b/>
          <w:bCs/>
          <w:color w:val="000000" w:themeColor="text1"/>
          <w:spacing w:val="-6"/>
          <w:sz w:val="32"/>
          <w:szCs w:val="32"/>
          <w:rtl/>
        </w:rPr>
        <w:t xml:space="preserve"> </w:t>
      </w:r>
      <w:r w:rsidR="005B0C03" w:rsidRPr="005B0C03">
        <w:rPr>
          <w:rFonts w:ascii="Traditional Arabic" w:hAnsi="Traditional Arabic" w:cs="Traditional Naskh" w:hint="eastAsia"/>
          <w:b/>
          <w:bCs/>
          <w:color w:val="000000" w:themeColor="text1"/>
          <w:spacing w:val="-6"/>
          <w:sz w:val="32"/>
          <w:szCs w:val="32"/>
          <w:rtl/>
        </w:rPr>
        <w:t>يَوْمَ</w:t>
      </w:r>
      <w:r w:rsidR="005B0C03" w:rsidRPr="005B0C03">
        <w:rPr>
          <w:rFonts w:ascii="Traditional Arabic" w:hAnsi="Traditional Arabic" w:cs="Traditional Naskh"/>
          <w:b/>
          <w:bCs/>
          <w:color w:val="000000" w:themeColor="text1"/>
          <w:spacing w:val="-6"/>
          <w:sz w:val="32"/>
          <w:szCs w:val="32"/>
          <w:rtl/>
        </w:rPr>
        <w:t xml:space="preserve"> </w:t>
      </w:r>
      <w:r w:rsidR="005B0C03" w:rsidRPr="005B0C03">
        <w:rPr>
          <w:rFonts w:ascii="Traditional Arabic" w:hAnsi="Traditional Arabic" w:cs="Traditional Naskh" w:hint="eastAsia"/>
          <w:b/>
          <w:bCs/>
          <w:color w:val="000000" w:themeColor="text1"/>
          <w:spacing w:val="-6"/>
          <w:sz w:val="32"/>
          <w:szCs w:val="32"/>
          <w:rtl/>
        </w:rPr>
        <w:t>يَأْتِي</w:t>
      </w:r>
      <w:r w:rsidR="005B0C03" w:rsidRPr="005B0C03">
        <w:rPr>
          <w:rFonts w:ascii="Traditional Arabic" w:hAnsi="Traditional Arabic" w:cs="Traditional Naskh"/>
          <w:b/>
          <w:bCs/>
          <w:color w:val="000000" w:themeColor="text1"/>
          <w:spacing w:val="-6"/>
          <w:sz w:val="32"/>
          <w:szCs w:val="32"/>
          <w:rtl/>
        </w:rPr>
        <w:t xml:space="preserve"> </w:t>
      </w:r>
      <w:r w:rsidR="005B0C03" w:rsidRPr="005B0C03">
        <w:rPr>
          <w:rFonts w:ascii="Traditional Arabic" w:hAnsi="Traditional Arabic" w:cs="Traditional Naskh" w:hint="eastAsia"/>
          <w:b/>
          <w:bCs/>
          <w:color w:val="000000" w:themeColor="text1"/>
          <w:spacing w:val="-6"/>
          <w:sz w:val="32"/>
          <w:szCs w:val="32"/>
          <w:rtl/>
        </w:rPr>
        <w:t>بَعْضُ</w:t>
      </w:r>
      <w:r w:rsidR="005B0C03" w:rsidRPr="005B0C03">
        <w:rPr>
          <w:rFonts w:ascii="Traditional Arabic" w:hAnsi="Traditional Arabic" w:cs="Traditional Naskh"/>
          <w:b/>
          <w:bCs/>
          <w:color w:val="000000" w:themeColor="text1"/>
          <w:spacing w:val="-6"/>
          <w:sz w:val="32"/>
          <w:szCs w:val="32"/>
          <w:rtl/>
        </w:rPr>
        <w:t xml:space="preserve"> </w:t>
      </w:r>
      <w:r w:rsidR="005B0C03" w:rsidRPr="005B0C03">
        <w:rPr>
          <w:rFonts w:ascii="Traditional Arabic" w:hAnsi="Traditional Arabic" w:cs="Traditional Naskh" w:hint="eastAsia"/>
          <w:b/>
          <w:bCs/>
          <w:color w:val="000000" w:themeColor="text1"/>
          <w:spacing w:val="-6"/>
          <w:sz w:val="32"/>
          <w:szCs w:val="32"/>
          <w:rtl/>
        </w:rPr>
        <w:t>آيَاتِ</w:t>
      </w:r>
      <w:r w:rsidR="005B0C03" w:rsidRPr="005B0C03">
        <w:rPr>
          <w:rFonts w:ascii="Traditional Arabic" w:hAnsi="Traditional Arabic" w:cs="Traditional Naskh"/>
          <w:b/>
          <w:bCs/>
          <w:color w:val="000000" w:themeColor="text1"/>
          <w:spacing w:val="-6"/>
          <w:sz w:val="32"/>
          <w:szCs w:val="32"/>
          <w:rtl/>
        </w:rPr>
        <w:t xml:space="preserve"> </w:t>
      </w:r>
      <w:r w:rsidR="005B0C03" w:rsidRPr="005B0C03">
        <w:rPr>
          <w:rFonts w:ascii="Traditional Arabic" w:hAnsi="Traditional Arabic" w:cs="Traditional Naskh" w:hint="eastAsia"/>
          <w:b/>
          <w:bCs/>
          <w:color w:val="000000" w:themeColor="text1"/>
          <w:spacing w:val="-6"/>
          <w:sz w:val="32"/>
          <w:szCs w:val="32"/>
          <w:rtl/>
        </w:rPr>
        <w:t>رَبِّكَ</w:t>
      </w:r>
      <w:r w:rsidR="005B0C03" w:rsidRPr="005B0C03">
        <w:rPr>
          <w:rFonts w:ascii="Traditional Arabic" w:hAnsi="Traditional Arabic" w:cs="Traditional Naskh"/>
          <w:b/>
          <w:bCs/>
          <w:color w:val="000000" w:themeColor="text1"/>
          <w:spacing w:val="-6"/>
          <w:sz w:val="32"/>
          <w:szCs w:val="32"/>
          <w:rtl/>
        </w:rPr>
        <w:t xml:space="preserve"> </w:t>
      </w:r>
      <w:r w:rsidR="005B0C03" w:rsidRPr="005B0C03">
        <w:rPr>
          <w:rFonts w:ascii="Traditional Arabic" w:hAnsi="Traditional Arabic" w:cs="Traditional Naskh" w:hint="eastAsia"/>
          <w:b/>
          <w:bCs/>
          <w:color w:val="000000" w:themeColor="text1"/>
          <w:spacing w:val="-6"/>
          <w:sz w:val="32"/>
          <w:szCs w:val="32"/>
          <w:rtl/>
        </w:rPr>
        <w:t>لَا</w:t>
      </w:r>
      <w:r w:rsidR="005B0C03" w:rsidRPr="005B0C03">
        <w:rPr>
          <w:rFonts w:ascii="Traditional Arabic" w:hAnsi="Traditional Arabic" w:cs="Traditional Naskh"/>
          <w:b/>
          <w:bCs/>
          <w:color w:val="000000" w:themeColor="text1"/>
          <w:spacing w:val="-6"/>
          <w:sz w:val="32"/>
          <w:szCs w:val="32"/>
          <w:rtl/>
        </w:rPr>
        <w:t xml:space="preserve"> </w:t>
      </w:r>
      <w:r w:rsidR="005B0C03" w:rsidRPr="005B0C03">
        <w:rPr>
          <w:rFonts w:ascii="Traditional Arabic" w:hAnsi="Traditional Arabic" w:cs="Traditional Naskh" w:hint="eastAsia"/>
          <w:b/>
          <w:bCs/>
          <w:color w:val="000000" w:themeColor="text1"/>
          <w:spacing w:val="-6"/>
          <w:sz w:val="32"/>
          <w:szCs w:val="32"/>
          <w:rtl/>
        </w:rPr>
        <w:t>يَنْفَعُ</w:t>
      </w:r>
      <w:r w:rsidR="005B0C03" w:rsidRPr="005B0C03">
        <w:rPr>
          <w:rFonts w:ascii="Traditional Arabic" w:hAnsi="Traditional Arabic" w:cs="Traditional Naskh"/>
          <w:b/>
          <w:bCs/>
          <w:color w:val="000000" w:themeColor="text1"/>
          <w:spacing w:val="-6"/>
          <w:sz w:val="32"/>
          <w:szCs w:val="32"/>
          <w:rtl/>
        </w:rPr>
        <w:t xml:space="preserve"> </w:t>
      </w:r>
      <w:r w:rsidR="005B0C03" w:rsidRPr="005B0C03">
        <w:rPr>
          <w:rFonts w:ascii="Traditional Arabic" w:hAnsi="Traditional Arabic" w:cs="Traditional Naskh" w:hint="eastAsia"/>
          <w:b/>
          <w:bCs/>
          <w:color w:val="000000" w:themeColor="text1"/>
          <w:spacing w:val="-6"/>
          <w:sz w:val="32"/>
          <w:szCs w:val="32"/>
          <w:rtl/>
        </w:rPr>
        <w:t>نَفْسًا</w:t>
      </w:r>
      <w:r w:rsidR="005B0C03" w:rsidRPr="005B0C03">
        <w:rPr>
          <w:rFonts w:ascii="Traditional Arabic" w:hAnsi="Traditional Arabic" w:cs="Traditional Naskh"/>
          <w:b/>
          <w:bCs/>
          <w:color w:val="000000" w:themeColor="text1"/>
          <w:spacing w:val="-6"/>
          <w:sz w:val="32"/>
          <w:szCs w:val="32"/>
          <w:rtl/>
        </w:rPr>
        <w:t xml:space="preserve"> </w:t>
      </w:r>
      <w:r w:rsidR="005B0C03" w:rsidRPr="005B0C03">
        <w:rPr>
          <w:rFonts w:ascii="Traditional Arabic" w:hAnsi="Traditional Arabic" w:cs="Traditional Naskh" w:hint="eastAsia"/>
          <w:b/>
          <w:bCs/>
          <w:color w:val="000000" w:themeColor="text1"/>
          <w:spacing w:val="-6"/>
          <w:sz w:val="32"/>
          <w:szCs w:val="32"/>
          <w:rtl/>
        </w:rPr>
        <w:t>إِيمَانُهَا</w:t>
      </w:r>
      <w:r w:rsidR="005B0C03" w:rsidRPr="005B0C03">
        <w:rPr>
          <w:rFonts w:ascii="Traditional Arabic" w:hAnsi="Traditional Arabic" w:cs="Traditional Naskh"/>
          <w:b/>
          <w:bCs/>
          <w:color w:val="000000" w:themeColor="text1"/>
          <w:spacing w:val="-6"/>
          <w:sz w:val="32"/>
          <w:szCs w:val="32"/>
          <w:rtl/>
        </w:rPr>
        <w:t xml:space="preserve"> </w:t>
      </w:r>
      <w:r w:rsidR="005B0C03" w:rsidRPr="005B0C03">
        <w:rPr>
          <w:rFonts w:ascii="Traditional Arabic" w:hAnsi="Traditional Arabic" w:cs="Traditional Naskh" w:hint="eastAsia"/>
          <w:b/>
          <w:bCs/>
          <w:color w:val="000000" w:themeColor="text1"/>
          <w:spacing w:val="-6"/>
          <w:sz w:val="32"/>
          <w:szCs w:val="32"/>
          <w:rtl/>
        </w:rPr>
        <w:t>لَمْ</w:t>
      </w:r>
      <w:r w:rsidR="005B0C03" w:rsidRPr="005B0C03">
        <w:rPr>
          <w:rFonts w:ascii="Traditional Arabic" w:hAnsi="Traditional Arabic" w:cs="Traditional Naskh"/>
          <w:b/>
          <w:bCs/>
          <w:color w:val="000000" w:themeColor="text1"/>
          <w:spacing w:val="-6"/>
          <w:sz w:val="32"/>
          <w:szCs w:val="32"/>
          <w:rtl/>
        </w:rPr>
        <w:t xml:space="preserve"> </w:t>
      </w:r>
      <w:r w:rsidR="005B0C03" w:rsidRPr="005B0C03">
        <w:rPr>
          <w:rFonts w:ascii="Traditional Arabic" w:hAnsi="Traditional Arabic" w:cs="Traditional Naskh" w:hint="eastAsia"/>
          <w:b/>
          <w:bCs/>
          <w:color w:val="000000" w:themeColor="text1"/>
          <w:spacing w:val="-6"/>
          <w:sz w:val="32"/>
          <w:szCs w:val="32"/>
          <w:rtl/>
        </w:rPr>
        <w:t>تَكُنْ</w:t>
      </w:r>
      <w:r w:rsidR="005B0C03" w:rsidRPr="005B0C03">
        <w:rPr>
          <w:rFonts w:ascii="Traditional Arabic" w:hAnsi="Traditional Arabic" w:cs="Traditional Naskh"/>
          <w:b/>
          <w:bCs/>
          <w:color w:val="000000" w:themeColor="text1"/>
          <w:spacing w:val="-6"/>
          <w:sz w:val="32"/>
          <w:szCs w:val="32"/>
          <w:rtl/>
        </w:rPr>
        <w:t xml:space="preserve"> </w:t>
      </w:r>
      <w:r w:rsidR="005B0C03" w:rsidRPr="005B0C03">
        <w:rPr>
          <w:rFonts w:ascii="Traditional Arabic" w:hAnsi="Traditional Arabic" w:cs="Traditional Naskh" w:hint="eastAsia"/>
          <w:b/>
          <w:bCs/>
          <w:color w:val="000000" w:themeColor="text1"/>
          <w:spacing w:val="-6"/>
          <w:sz w:val="32"/>
          <w:szCs w:val="32"/>
          <w:rtl/>
        </w:rPr>
        <w:t>آمَنَتْ</w:t>
      </w:r>
      <w:r w:rsidR="005B0C03" w:rsidRPr="005B0C03">
        <w:rPr>
          <w:rFonts w:ascii="Traditional Arabic" w:hAnsi="Traditional Arabic" w:cs="Traditional Naskh"/>
          <w:b/>
          <w:bCs/>
          <w:color w:val="000000" w:themeColor="text1"/>
          <w:spacing w:val="-6"/>
          <w:sz w:val="32"/>
          <w:szCs w:val="32"/>
          <w:rtl/>
        </w:rPr>
        <w:t xml:space="preserve"> </w:t>
      </w:r>
      <w:r w:rsidR="005B0C03" w:rsidRPr="005B0C03">
        <w:rPr>
          <w:rFonts w:ascii="Traditional Arabic" w:hAnsi="Traditional Arabic" w:cs="Traditional Naskh" w:hint="eastAsia"/>
          <w:b/>
          <w:bCs/>
          <w:color w:val="000000" w:themeColor="text1"/>
          <w:spacing w:val="-6"/>
          <w:sz w:val="32"/>
          <w:szCs w:val="32"/>
          <w:rtl/>
        </w:rPr>
        <w:t>مِنْ</w:t>
      </w:r>
      <w:r w:rsidR="005B0C03" w:rsidRPr="005B0C03">
        <w:rPr>
          <w:rFonts w:ascii="Traditional Arabic" w:hAnsi="Traditional Arabic" w:cs="Traditional Naskh"/>
          <w:b/>
          <w:bCs/>
          <w:color w:val="000000" w:themeColor="text1"/>
          <w:spacing w:val="-6"/>
          <w:sz w:val="32"/>
          <w:szCs w:val="32"/>
          <w:rtl/>
        </w:rPr>
        <w:t xml:space="preserve"> </w:t>
      </w:r>
      <w:r w:rsidR="005B0C03" w:rsidRPr="005B0C03">
        <w:rPr>
          <w:rFonts w:ascii="Traditional Arabic" w:hAnsi="Traditional Arabic" w:cs="Traditional Naskh" w:hint="eastAsia"/>
          <w:b/>
          <w:bCs/>
          <w:color w:val="000000" w:themeColor="text1"/>
          <w:spacing w:val="-6"/>
          <w:sz w:val="32"/>
          <w:szCs w:val="32"/>
          <w:rtl/>
        </w:rPr>
        <w:t>قَبْلُ</w:t>
      </w:r>
      <w:r w:rsidR="005B0C03" w:rsidRPr="005B0C03">
        <w:rPr>
          <w:rFonts w:ascii="Traditional Arabic" w:hAnsi="Traditional Arabic" w:cs="Traditional Naskh"/>
          <w:b/>
          <w:bCs/>
          <w:color w:val="000000" w:themeColor="text1"/>
          <w:spacing w:val="-6"/>
          <w:sz w:val="32"/>
          <w:szCs w:val="32"/>
          <w:rtl/>
        </w:rPr>
        <w:t xml:space="preserve"> </w:t>
      </w:r>
      <w:r w:rsidR="005B0C03" w:rsidRPr="005B0C03">
        <w:rPr>
          <w:rFonts w:ascii="Traditional Arabic" w:hAnsi="Traditional Arabic" w:cs="Traditional Naskh" w:hint="eastAsia"/>
          <w:b/>
          <w:bCs/>
          <w:color w:val="000000" w:themeColor="text1"/>
          <w:spacing w:val="-6"/>
          <w:sz w:val="32"/>
          <w:szCs w:val="32"/>
          <w:rtl/>
        </w:rPr>
        <w:t>أَوْ</w:t>
      </w:r>
      <w:r w:rsidR="005B0C03" w:rsidRPr="005B0C03">
        <w:rPr>
          <w:rFonts w:ascii="Traditional Arabic" w:hAnsi="Traditional Arabic" w:cs="Traditional Naskh"/>
          <w:b/>
          <w:bCs/>
          <w:color w:val="000000" w:themeColor="text1"/>
          <w:spacing w:val="-6"/>
          <w:sz w:val="32"/>
          <w:szCs w:val="32"/>
          <w:rtl/>
        </w:rPr>
        <w:t xml:space="preserve"> </w:t>
      </w:r>
      <w:r w:rsidR="005B0C03" w:rsidRPr="005B0C03">
        <w:rPr>
          <w:rFonts w:ascii="Traditional Arabic" w:hAnsi="Traditional Arabic" w:cs="Traditional Naskh" w:hint="eastAsia"/>
          <w:b/>
          <w:bCs/>
          <w:color w:val="000000" w:themeColor="text1"/>
          <w:spacing w:val="-6"/>
          <w:sz w:val="32"/>
          <w:szCs w:val="32"/>
          <w:rtl/>
        </w:rPr>
        <w:t>كَسَبَتْ</w:t>
      </w:r>
      <w:r w:rsidR="005B0C03" w:rsidRPr="005B0C03">
        <w:rPr>
          <w:rFonts w:ascii="Traditional Arabic" w:hAnsi="Traditional Arabic" w:cs="Traditional Naskh"/>
          <w:b/>
          <w:bCs/>
          <w:color w:val="000000" w:themeColor="text1"/>
          <w:spacing w:val="-6"/>
          <w:sz w:val="32"/>
          <w:szCs w:val="32"/>
          <w:rtl/>
        </w:rPr>
        <w:t xml:space="preserve"> </w:t>
      </w:r>
      <w:r w:rsidR="005B0C03" w:rsidRPr="005B0C03">
        <w:rPr>
          <w:rFonts w:ascii="Traditional Arabic" w:hAnsi="Traditional Arabic" w:cs="Traditional Naskh" w:hint="eastAsia"/>
          <w:b/>
          <w:bCs/>
          <w:color w:val="000000" w:themeColor="text1"/>
          <w:spacing w:val="-6"/>
          <w:sz w:val="32"/>
          <w:szCs w:val="32"/>
          <w:rtl/>
        </w:rPr>
        <w:t>فِي</w:t>
      </w:r>
      <w:r w:rsidR="005B0C03" w:rsidRPr="005B0C03">
        <w:rPr>
          <w:rFonts w:ascii="Traditional Arabic" w:hAnsi="Traditional Arabic" w:cs="Traditional Naskh"/>
          <w:b/>
          <w:bCs/>
          <w:color w:val="000000" w:themeColor="text1"/>
          <w:spacing w:val="-6"/>
          <w:sz w:val="32"/>
          <w:szCs w:val="32"/>
          <w:rtl/>
        </w:rPr>
        <w:t xml:space="preserve"> </w:t>
      </w:r>
      <w:r w:rsidR="005B0C03" w:rsidRPr="005B0C03">
        <w:rPr>
          <w:rFonts w:ascii="Traditional Arabic" w:hAnsi="Traditional Arabic" w:cs="Traditional Naskh" w:hint="eastAsia"/>
          <w:b/>
          <w:bCs/>
          <w:color w:val="000000" w:themeColor="text1"/>
          <w:spacing w:val="-6"/>
          <w:sz w:val="32"/>
          <w:szCs w:val="32"/>
          <w:rtl/>
        </w:rPr>
        <w:t>إِيمَانِهَا</w:t>
      </w:r>
      <w:r w:rsidR="005B0C03" w:rsidRPr="005B0C03">
        <w:rPr>
          <w:rFonts w:ascii="Traditional Arabic" w:hAnsi="Traditional Arabic" w:cs="Traditional Naskh"/>
          <w:b/>
          <w:bCs/>
          <w:color w:val="000000" w:themeColor="text1"/>
          <w:spacing w:val="-6"/>
          <w:sz w:val="32"/>
          <w:szCs w:val="32"/>
          <w:rtl/>
        </w:rPr>
        <w:t xml:space="preserve"> </w:t>
      </w:r>
      <w:r w:rsidR="005B0C03" w:rsidRPr="005B0C03">
        <w:rPr>
          <w:rFonts w:ascii="Traditional Arabic" w:hAnsi="Traditional Arabic" w:cs="Traditional Naskh" w:hint="eastAsia"/>
          <w:b/>
          <w:bCs/>
          <w:color w:val="000000" w:themeColor="text1"/>
          <w:spacing w:val="-6"/>
          <w:sz w:val="32"/>
          <w:szCs w:val="32"/>
          <w:rtl/>
        </w:rPr>
        <w:t>خَيْرًا</w:t>
      </w:r>
      <w:r w:rsidR="005B0C03" w:rsidRPr="005B0C03">
        <w:rPr>
          <w:rFonts w:ascii="Traditional Arabic" w:hAnsi="Traditional Arabic" w:cs="Traditional Naskh"/>
          <w:b/>
          <w:bCs/>
          <w:color w:val="000000" w:themeColor="text1"/>
          <w:spacing w:val="-6"/>
          <w:sz w:val="32"/>
          <w:szCs w:val="32"/>
          <w:rtl/>
        </w:rPr>
        <w:t xml:space="preserve"> </w:t>
      </w:r>
      <w:r w:rsidR="005B0C03" w:rsidRPr="005B0C03">
        <w:rPr>
          <w:rFonts w:ascii="Traditional Arabic" w:hAnsi="Traditional Arabic" w:cs="Traditional Naskh" w:hint="eastAsia"/>
          <w:b/>
          <w:bCs/>
          <w:color w:val="000000" w:themeColor="text1"/>
          <w:spacing w:val="-6"/>
          <w:sz w:val="32"/>
          <w:szCs w:val="32"/>
          <w:rtl/>
        </w:rPr>
        <w:t>قُلِ</w:t>
      </w:r>
      <w:r w:rsidR="005B0C03" w:rsidRPr="005B0C03">
        <w:rPr>
          <w:rFonts w:ascii="Traditional Arabic" w:hAnsi="Traditional Arabic" w:cs="Traditional Naskh"/>
          <w:b/>
          <w:bCs/>
          <w:color w:val="000000" w:themeColor="text1"/>
          <w:spacing w:val="-6"/>
          <w:sz w:val="32"/>
          <w:szCs w:val="32"/>
          <w:rtl/>
        </w:rPr>
        <w:t xml:space="preserve"> </w:t>
      </w:r>
      <w:r w:rsidR="005B0C03" w:rsidRPr="005B0C03">
        <w:rPr>
          <w:rFonts w:ascii="Traditional Arabic" w:hAnsi="Traditional Arabic" w:cs="Traditional Naskh" w:hint="eastAsia"/>
          <w:b/>
          <w:bCs/>
          <w:color w:val="000000" w:themeColor="text1"/>
          <w:spacing w:val="-6"/>
          <w:sz w:val="32"/>
          <w:szCs w:val="32"/>
          <w:rtl/>
        </w:rPr>
        <w:t>انْتَظِرُوا</w:t>
      </w:r>
      <w:r w:rsidR="005B0C03" w:rsidRPr="005B0C03">
        <w:rPr>
          <w:rFonts w:ascii="Traditional Arabic" w:hAnsi="Traditional Arabic" w:cs="Traditional Naskh"/>
          <w:b/>
          <w:bCs/>
          <w:color w:val="000000" w:themeColor="text1"/>
          <w:spacing w:val="-6"/>
          <w:sz w:val="32"/>
          <w:szCs w:val="32"/>
          <w:rtl/>
        </w:rPr>
        <w:t xml:space="preserve"> </w:t>
      </w:r>
      <w:r w:rsidR="005B0C03" w:rsidRPr="005B0C03">
        <w:rPr>
          <w:rFonts w:ascii="Traditional Arabic" w:hAnsi="Traditional Arabic" w:cs="Traditional Naskh" w:hint="eastAsia"/>
          <w:b/>
          <w:bCs/>
          <w:color w:val="000000" w:themeColor="text1"/>
          <w:spacing w:val="-6"/>
          <w:sz w:val="32"/>
          <w:szCs w:val="32"/>
          <w:rtl/>
        </w:rPr>
        <w:t>إِنَّا</w:t>
      </w:r>
      <w:r w:rsidR="005B0C03" w:rsidRPr="005B0C03">
        <w:rPr>
          <w:rFonts w:ascii="Traditional Arabic" w:hAnsi="Traditional Arabic" w:cs="Traditional Naskh"/>
          <w:b/>
          <w:bCs/>
          <w:color w:val="000000" w:themeColor="text1"/>
          <w:spacing w:val="-6"/>
          <w:sz w:val="32"/>
          <w:szCs w:val="32"/>
          <w:rtl/>
        </w:rPr>
        <w:t xml:space="preserve"> </w:t>
      </w:r>
      <w:r w:rsidR="005B0C03" w:rsidRPr="005B0C03">
        <w:rPr>
          <w:rFonts w:ascii="Traditional Arabic" w:hAnsi="Traditional Arabic" w:cs="Traditional Naskh" w:hint="eastAsia"/>
          <w:b/>
          <w:bCs/>
          <w:color w:val="000000" w:themeColor="text1"/>
          <w:spacing w:val="-6"/>
          <w:sz w:val="32"/>
          <w:szCs w:val="32"/>
          <w:rtl/>
        </w:rPr>
        <w:t>مُنْتَظِرُونَ</w:t>
      </w:r>
      <w:r w:rsidR="005B0C03" w:rsidRPr="005B0C03">
        <w:rPr>
          <w:rFonts w:ascii="Traditional Arabic" w:hAnsi="Traditional Arabic" w:cs="Traditional Arabic"/>
          <w:color w:val="C00000"/>
          <w:spacing w:val="-6"/>
          <w:sz w:val="32"/>
          <w:szCs w:val="32"/>
          <w:rtl/>
        </w:rPr>
        <w:t>﴾</w:t>
      </w:r>
      <w:r w:rsidRPr="005B0C03">
        <w:rPr>
          <w:rStyle w:val="FootnoteReference"/>
          <w:rFonts w:cs="Traditional Naskh" w:hint="cs"/>
          <w:sz w:val="32"/>
          <w:szCs w:val="32"/>
          <w:rtl/>
        </w:rPr>
        <w:t>(</w:t>
      </w:r>
      <w:r w:rsidRPr="005B0C03">
        <w:rPr>
          <w:rStyle w:val="FootnoteReference"/>
          <w:rFonts w:cs="Traditional Naskh"/>
          <w:sz w:val="32"/>
          <w:szCs w:val="32"/>
          <w:rtl/>
        </w:rPr>
        <w:footnoteReference w:id="1085"/>
      </w:r>
      <w:r w:rsidRPr="005B0C03">
        <w:rPr>
          <w:rStyle w:val="FootnoteReference"/>
          <w:rFonts w:cs="Traditional Naskh" w:hint="cs"/>
          <w:sz w:val="32"/>
          <w:szCs w:val="32"/>
          <w:rtl/>
        </w:rPr>
        <w:t>)</w:t>
      </w:r>
      <w:r w:rsidRPr="0088525E">
        <w:rPr>
          <w:rFonts w:ascii="mylotus" w:hAnsi="mylotus" w:cs="Traditional Naskh" w:hint="cs"/>
          <w:spacing w:val="-6"/>
          <w:sz w:val="32"/>
          <w:szCs w:val="32"/>
          <w:rtl/>
        </w:rPr>
        <w:t xml:space="preserve">. وعن أبي هريرة </w:t>
      </w:r>
      <w:r w:rsidR="005B0C03" w:rsidRPr="005B0C03">
        <w:rPr>
          <w:rFonts w:ascii="mylotus" w:hAnsi="mylotus" w:cs="Traditional Naskh" w:hint="cs"/>
          <w:color w:val="C00000"/>
          <w:spacing w:val="-6"/>
          <w:sz w:val="32"/>
          <w:szCs w:val="32"/>
        </w:rPr>
        <w:sym w:font="AGA Arabesque" w:char="F072"/>
      </w:r>
      <w:r w:rsidRPr="0088525E">
        <w:rPr>
          <w:rFonts w:ascii="mylotus" w:hAnsi="mylotus" w:cs="Traditional Naskh" w:hint="cs"/>
          <w:spacing w:val="-6"/>
          <w:sz w:val="32"/>
          <w:szCs w:val="32"/>
          <w:rtl/>
        </w:rPr>
        <w:t xml:space="preserve"> قال: قال رسول ا</w:t>
      </w:r>
      <w:r w:rsidR="00A1582F">
        <w:rPr>
          <w:rFonts w:ascii="mylotus" w:hAnsi="mylotus" w:cs="Traditional Naskh" w:hint="cs"/>
          <w:spacing w:val="-6"/>
          <w:sz w:val="32"/>
          <w:szCs w:val="32"/>
          <w:rtl/>
        </w:rPr>
        <w:t>للَّه</w:t>
      </w:r>
      <w:r w:rsidRPr="0088525E">
        <w:rPr>
          <w:rFonts w:ascii="mylotus" w:hAnsi="mylotus" w:cs="Traditional Naskh" w:hint="cs"/>
          <w:spacing w:val="-6"/>
          <w:sz w:val="32"/>
          <w:szCs w:val="32"/>
          <w:rtl/>
        </w:rPr>
        <w:t xml:space="preserve"> </w:t>
      </w:r>
      <w:r w:rsidR="005B0C03" w:rsidRPr="005B0C03">
        <w:rPr>
          <w:rFonts w:ascii="mylotus" w:hAnsi="mylotus" w:cs="Traditional Naskh" w:hint="cs"/>
          <w:color w:val="C00000"/>
          <w:spacing w:val="-6"/>
          <w:sz w:val="32"/>
          <w:szCs w:val="32"/>
        </w:rPr>
        <w:sym w:font="AGA Arabesque" w:char="F072"/>
      </w:r>
      <w:r w:rsidRPr="0088525E">
        <w:rPr>
          <w:rFonts w:ascii="mylotus" w:hAnsi="mylotus" w:cs="Traditional Naskh" w:hint="cs"/>
          <w:spacing w:val="-6"/>
          <w:sz w:val="32"/>
          <w:szCs w:val="32"/>
          <w:rtl/>
        </w:rPr>
        <w:t xml:space="preserve">: </w:t>
      </w:r>
      <w:r w:rsidR="005B0C03">
        <w:rPr>
          <w:rFonts w:ascii="mylotus" w:hAnsi="mylotus" w:cs="Traditional Naskh" w:hint="eastAsia"/>
          <w:b/>
          <w:bCs/>
          <w:spacing w:val="-6"/>
          <w:sz w:val="32"/>
          <w:szCs w:val="32"/>
          <w:rtl/>
        </w:rPr>
        <w:t>«</w:t>
      </w:r>
      <w:r w:rsidRPr="0088525E">
        <w:rPr>
          <w:rFonts w:ascii="mylotus" w:hAnsi="mylotus" w:cs="Traditional Naskh" w:hint="cs"/>
          <w:b/>
          <w:bCs/>
          <w:spacing w:val="-6"/>
          <w:sz w:val="32"/>
          <w:szCs w:val="32"/>
          <w:rtl/>
        </w:rPr>
        <w:t>من تاب قبل أن تطلع الشمس من مغربها تاب ا</w:t>
      </w:r>
      <w:r w:rsidR="00A1582F">
        <w:rPr>
          <w:rFonts w:ascii="mylotus" w:hAnsi="mylotus" w:cs="Traditional Naskh" w:hint="cs"/>
          <w:b/>
          <w:bCs/>
          <w:spacing w:val="-6"/>
          <w:sz w:val="32"/>
          <w:szCs w:val="32"/>
          <w:rtl/>
        </w:rPr>
        <w:t>للَّه</w:t>
      </w:r>
      <w:r w:rsidRPr="0088525E">
        <w:rPr>
          <w:rFonts w:ascii="mylotus" w:hAnsi="mylotus" w:cs="Traditional Naskh" w:hint="cs"/>
          <w:b/>
          <w:bCs/>
          <w:spacing w:val="-6"/>
          <w:sz w:val="32"/>
          <w:szCs w:val="32"/>
          <w:rtl/>
        </w:rPr>
        <w:t xml:space="preserve"> عليه</w:t>
      </w:r>
      <w:r w:rsidR="005B0C03">
        <w:rPr>
          <w:rFonts w:ascii="mylotus" w:hAnsi="mylotus" w:cs="Traditional Naskh" w:hint="eastAsia"/>
          <w:b/>
          <w:bCs/>
          <w:spacing w:val="-6"/>
          <w:sz w:val="32"/>
          <w:szCs w:val="32"/>
          <w:rtl/>
        </w:rPr>
        <w:t>»</w:t>
      </w:r>
      <w:r w:rsidRPr="005B0C03">
        <w:rPr>
          <w:rStyle w:val="FootnoteReference"/>
          <w:rFonts w:cs="Traditional Naskh" w:hint="cs"/>
          <w:sz w:val="32"/>
          <w:szCs w:val="32"/>
          <w:rtl/>
        </w:rPr>
        <w:t>(</w:t>
      </w:r>
      <w:r w:rsidRPr="005B0C03">
        <w:rPr>
          <w:rStyle w:val="FootnoteReference"/>
          <w:rFonts w:cs="Traditional Naskh"/>
          <w:sz w:val="32"/>
          <w:szCs w:val="32"/>
          <w:rtl/>
        </w:rPr>
        <w:footnoteReference w:id="1086"/>
      </w:r>
      <w:r w:rsidRPr="005B0C03">
        <w:rPr>
          <w:rStyle w:val="FootnoteReference"/>
          <w:rFonts w:cs="Traditional Naskh" w:hint="cs"/>
          <w:sz w:val="32"/>
          <w:szCs w:val="32"/>
          <w:rtl/>
        </w:rPr>
        <w:t>)</w:t>
      </w:r>
      <w:r w:rsidRPr="0088525E">
        <w:rPr>
          <w:rFonts w:ascii="mylotus" w:hAnsi="mylotus" w:cs="Traditional Naskh" w:hint="cs"/>
          <w:spacing w:val="-6"/>
          <w:sz w:val="32"/>
          <w:szCs w:val="32"/>
          <w:rtl/>
        </w:rPr>
        <w:t>. ذُكر أن رجلاً أطاع ا</w:t>
      </w:r>
      <w:r w:rsidR="00A1582F">
        <w:rPr>
          <w:rFonts w:ascii="mylotus" w:hAnsi="mylotus" w:cs="Traditional Naskh" w:hint="cs"/>
          <w:spacing w:val="-6"/>
          <w:sz w:val="32"/>
          <w:szCs w:val="32"/>
          <w:rtl/>
        </w:rPr>
        <w:t>للَّه</w:t>
      </w:r>
      <w:r w:rsidRPr="0088525E">
        <w:rPr>
          <w:rFonts w:ascii="mylotus" w:hAnsi="mylotus" w:cs="Traditional Naskh" w:hint="cs"/>
          <w:spacing w:val="-6"/>
          <w:sz w:val="32"/>
          <w:szCs w:val="32"/>
          <w:rtl/>
        </w:rPr>
        <w:t xml:space="preserve"> عشرين سنة ثم عصى ا</w:t>
      </w:r>
      <w:r w:rsidR="00A1582F">
        <w:rPr>
          <w:rFonts w:ascii="mylotus" w:hAnsi="mylotus" w:cs="Traditional Naskh" w:hint="cs"/>
          <w:spacing w:val="-6"/>
          <w:sz w:val="32"/>
          <w:szCs w:val="32"/>
          <w:rtl/>
        </w:rPr>
        <w:t>للَّه</w:t>
      </w:r>
      <w:r w:rsidRPr="0088525E">
        <w:rPr>
          <w:rFonts w:ascii="mylotus" w:hAnsi="mylotus" w:cs="Traditional Naskh" w:hint="cs"/>
          <w:spacing w:val="-6"/>
          <w:sz w:val="32"/>
          <w:szCs w:val="32"/>
          <w:rtl/>
        </w:rPr>
        <w:t xml:space="preserve"> عشرين سنة، وفي وقت من الأوقات نظر في المرآة فرأى الشيب قد اشتعل في رأسه فحزن على تفريطه، فسمع منادياً ينادي: يا هذا أطعتنا فقربناك، وعصيتنا فأمهلناك، وإن رجعت إلينا قبلناك</w:t>
      </w:r>
      <w:r w:rsidRPr="005B0C03">
        <w:rPr>
          <w:rStyle w:val="FootnoteReference"/>
          <w:rFonts w:cs="Traditional Naskh" w:hint="cs"/>
          <w:sz w:val="32"/>
          <w:szCs w:val="32"/>
          <w:rtl/>
        </w:rPr>
        <w:t>(</w:t>
      </w:r>
      <w:r w:rsidRPr="005B0C03">
        <w:rPr>
          <w:rStyle w:val="FootnoteReference"/>
          <w:rFonts w:cs="Traditional Naskh"/>
          <w:sz w:val="32"/>
          <w:szCs w:val="32"/>
          <w:rtl/>
        </w:rPr>
        <w:footnoteReference w:id="1087"/>
      </w:r>
      <w:r w:rsidRPr="005B0C03">
        <w:rPr>
          <w:rStyle w:val="FootnoteReference"/>
          <w:rFonts w:cs="Traditional Naskh" w:hint="cs"/>
          <w:sz w:val="32"/>
          <w:szCs w:val="32"/>
          <w:rtl/>
        </w:rPr>
        <w:t>)</w:t>
      </w:r>
      <w:r w:rsidRPr="0088525E">
        <w:rPr>
          <w:rFonts w:ascii="mylotus" w:hAnsi="mylotus" w:cs="Traditional Naskh" w:hint="cs"/>
          <w:spacing w:val="-6"/>
          <w:sz w:val="32"/>
          <w:szCs w:val="32"/>
          <w:rtl/>
        </w:rPr>
        <w:t>.</w:t>
      </w:r>
    </w:p>
    <w:p w:rsidR="00940A28" w:rsidRPr="0088525E" w:rsidRDefault="00940A28" w:rsidP="000405CB">
      <w:pPr>
        <w:widowControl w:val="0"/>
        <w:spacing w:after="0" w:line="211" w:lineRule="auto"/>
        <w:ind w:firstLine="284"/>
        <w:jc w:val="lowKashida"/>
        <w:rPr>
          <w:rFonts w:ascii="mylotus" w:hAnsi="mylotus" w:cs="Traditional Naskh"/>
          <w:sz w:val="32"/>
          <w:szCs w:val="32"/>
          <w:rtl/>
        </w:rPr>
      </w:pPr>
      <w:r w:rsidRPr="0088525E">
        <w:rPr>
          <w:rFonts w:ascii="mylotus" w:hAnsi="mylotus" w:cs="Traditional Naskh" w:hint="cs"/>
          <w:sz w:val="32"/>
          <w:szCs w:val="32"/>
          <w:rtl/>
        </w:rPr>
        <w:t>ولا شك أن المكفِّرات للذنوب كثيرة هي: التوبة الصادقة والاستغفار، والمصائب، والحسنات، وعذاب القبر، نعوذ با</w:t>
      </w:r>
      <w:r w:rsidR="00A1582F">
        <w:rPr>
          <w:rFonts w:ascii="mylotus" w:hAnsi="mylotus" w:cs="Traditional Naskh" w:hint="cs"/>
          <w:sz w:val="32"/>
          <w:szCs w:val="32"/>
          <w:rtl/>
        </w:rPr>
        <w:t>للَّه</w:t>
      </w:r>
      <w:r w:rsidRPr="0088525E">
        <w:rPr>
          <w:rFonts w:ascii="mylotus" w:hAnsi="mylotus" w:cs="Traditional Naskh" w:hint="cs"/>
          <w:sz w:val="32"/>
          <w:szCs w:val="32"/>
          <w:rtl/>
        </w:rPr>
        <w:t xml:space="preserve"> من عذاب القبر، واستغفار المؤمنين للإنسان المسلم في حياته وبعد مماته، وما يُهدى إليه بعد الموت، وأهوال يوم القيامة، وتهذيب المؤمنين على القنطرة بعد مجاوزة الصراط، وشفاعة الشافعين، وعفو أرحم الراحمين من غير شفاعة.</w:t>
      </w:r>
    </w:p>
    <w:p w:rsidR="00940A28" w:rsidRPr="0088525E" w:rsidRDefault="00940A28" w:rsidP="000405CB">
      <w:pPr>
        <w:widowControl w:val="0"/>
        <w:spacing w:after="0" w:line="211" w:lineRule="auto"/>
        <w:ind w:firstLine="284"/>
        <w:jc w:val="lowKashida"/>
        <w:rPr>
          <w:rFonts w:ascii="mylotus" w:hAnsi="mylotus" w:cs="Traditional Naskh"/>
          <w:sz w:val="32"/>
          <w:szCs w:val="32"/>
          <w:rtl/>
        </w:rPr>
      </w:pPr>
      <w:r w:rsidRPr="0088525E">
        <w:rPr>
          <w:rFonts w:ascii="mylotus" w:hAnsi="mylotus" w:cs="Traditional Naskh" w:hint="cs"/>
          <w:b/>
          <w:bCs/>
          <w:sz w:val="32"/>
          <w:szCs w:val="32"/>
          <w:rtl/>
        </w:rPr>
        <w:t>عباد ا</w:t>
      </w:r>
      <w:r w:rsidR="00A1582F">
        <w:rPr>
          <w:rFonts w:ascii="mylotus" w:hAnsi="mylotus" w:cs="Traditional Naskh" w:hint="cs"/>
          <w:b/>
          <w:bCs/>
          <w:sz w:val="32"/>
          <w:szCs w:val="32"/>
          <w:rtl/>
        </w:rPr>
        <w:t>للَّه</w:t>
      </w:r>
      <w:r w:rsidRPr="0088525E">
        <w:rPr>
          <w:rFonts w:ascii="mylotus" w:hAnsi="mylotus" w:cs="Traditional Naskh" w:hint="cs"/>
          <w:sz w:val="32"/>
          <w:szCs w:val="32"/>
          <w:rtl/>
        </w:rPr>
        <w:t>: توبوا إلى ا</w:t>
      </w:r>
      <w:r w:rsidR="00A1582F">
        <w:rPr>
          <w:rFonts w:ascii="mylotus" w:hAnsi="mylotus" w:cs="Traditional Naskh" w:hint="cs"/>
          <w:sz w:val="32"/>
          <w:szCs w:val="32"/>
          <w:rtl/>
        </w:rPr>
        <w:t>للَّه</w:t>
      </w:r>
      <w:r w:rsidRPr="0088525E">
        <w:rPr>
          <w:rFonts w:ascii="mylotus" w:hAnsi="mylotus" w:cs="Traditional Naskh" w:hint="cs"/>
          <w:sz w:val="32"/>
          <w:szCs w:val="32"/>
          <w:rtl/>
        </w:rPr>
        <w:t xml:space="preserve"> واستغفروه قبل أن يهجِمَ عليكم هاذم اللذات، وقبل أن يقول المجرم </w:t>
      </w:r>
      <w:r w:rsidR="005B0C03" w:rsidRPr="005B0C03">
        <w:rPr>
          <w:rFonts w:ascii="Traditional Arabic" w:hAnsi="Traditional Arabic" w:cs="Traditional Arabic"/>
          <w:color w:val="C00000"/>
          <w:sz w:val="32"/>
          <w:szCs w:val="32"/>
          <w:rtl/>
        </w:rPr>
        <w:t>﴿</w:t>
      </w:r>
      <w:r w:rsidR="005B0C03" w:rsidRPr="005B0C03">
        <w:rPr>
          <w:rFonts w:ascii="HQPB4" w:hAnsi="HQPB4" w:cs="Traditional Naskh" w:hint="eastAsia"/>
          <w:b/>
          <w:bCs/>
          <w:color w:val="000000"/>
          <w:sz w:val="32"/>
          <w:szCs w:val="32"/>
          <w:rtl/>
        </w:rPr>
        <w:t>رَبِّ</w:t>
      </w:r>
      <w:r w:rsidR="005B0C03" w:rsidRPr="005B0C03">
        <w:rPr>
          <w:rFonts w:ascii="HQPB4" w:hAnsi="HQPB4" w:cs="Traditional Naskh"/>
          <w:b/>
          <w:bCs/>
          <w:color w:val="000000"/>
          <w:sz w:val="32"/>
          <w:szCs w:val="32"/>
          <w:rtl/>
        </w:rPr>
        <w:t xml:space="preserve"> </w:t>
      </w:r>
      <w:r w:rsidR="005B0C03" w:rsidRPr="005B0C03">
        <w:rPr>
          <w:rFonts w:ascii="HQPB4" w:hAnsi="HQPB4" w:cs="Traditional Naskh" w:hint="eastAsia"/>
          <w:b/>
          <w:bCs/>
          <w:color w:val="000000"/>
          <w:sz w:val="32"/>
          <w:szCs w:val="32"/>
          <w:rtl/>
        </w:rPr>
        <w:t>ارْجِعُونِ</w:t>
      </w:r>
      <w:r w:rsidR="005B0C03" w:rsidRPr="005B0C03">
        <w:rPr>
          <w:rFonts w:ascii="HQPB4" w:hAnsi="HQPB4" w:cs="Traditional Naskh"/>
          <w:b/>
          <w:bCs/>
          <w:color w:val="000000"/>
          <w:sz w:val="32"/>
          <w:szCs w:val="32"/>
          <w:rtl/>
        </w:rPr>
        <w:t xml:space="preserve"> </w:t>
      </w:r>
      <w:r w:rsidR="005B0C03" w:rsidRPr="004F35CD">
        <w:rPr>
          <w:rFonts w:ascii="AAAGoldenLotus Stg1_Ver1" w:hAnsi="AAAGoldenLotus Stg1_Ver1" w:cs="AAAGoldenLotus Stg1_Ver1"/>
          <w:color w:val="C00000"/>
          <w:spacing w:val="-2"/>
          <w:sz w:val="24"/>
          <w:szCs w:val="24"/>
          <w:rtl/>
        </w:rPr>
        <w:t>*</w:t>
      </w:r>
      <w:r w:rsidR="005B0C03" w:rsidRPr="005B0C03">
        <w:rPr>
          <w:rFonts w:ascii="HQPB4" w:hAnsi="HQPB4" w:cs="Traditional Naskh"/>
          <w:b/>
          <w:bCs/>
          <w:color w:val="000000"/>
          <w:sz w:val="32"/>
          <w:szCs w:val="32"/>
          <w:rtl/>
        </w:rPr>
        <w:t xml:space="preserve"> </w:t>
      </w:r>
      <w:r w:rsidR="005B0C03" w:rsidRPr="005B0C03">
        <w:rPr>
          <w:rFonts w:ascii="HQPB4" w:hAnsi="HQPB4" w:cs="Traditional Naskh" w:hint="eastAsia"/>
          <w:b/>
          <w:bCs/>
          <w:color w:val="000000"/>
          <w:sz w:val="32"/>
          <w:szCs w:val="32"/>
          <w:rtl/>
        </w:rPr>
        <w:t>لَعَلِّي</w:t>
      </w:r>
      <w:r w:rsidR="005B0C03" w:rsidRPr="005B0C03">
        <w:rPr>
          <w:rFonts w:ascii="HQPB4" w:hAnsi="HQPB4" w:cs="Traditional Naskh"/>
          <w:b/>
          <w:bCs/>
          <w:color w:val="000000"/>
          <w:sz w:val="32"/>
          <w:szCs w:val="32"/>
          <w:rtl/>
        </w:rPr>
        <w:t xml:space="preserve"> </w:t>
      </w:r>
      <w:r w:rsidR="005B0C03" w:rsidRPr="005B0C03">
        <w:rPr>
          <w:rFonts w:ascii="HQPB4" w:hAnsi="HQPB4" w:cs="Traditional Naskh" w:hint="eastAsia"/>
          <w:b/>
          <w:bCs/>
          <w:color w:val="000000"/>
          <w:sz w:val="32"/>
          <w:szCs w:val="32"/>
          <w:rtl/>
        </w:rPr>
        <w:t>أَعْمَلُ</w:t>
      </w:r>
      <w:r w:rsidR="005B0C03" w:rsidRPr="005B0C03">
        <w:rPr>
          <w:rFonts w:ascii="HQPB4" w:hAnsi="HQPB4" w:cs="Traditional Naskh"/>
          <w:b/>
          <w:bCs/>
          <w:color w:val="000000"/>
          <w:sz w:val="32"/>
          <w:szCs w:val="32"/>
          <w:rtl/>
        </w:rPr>
        <w:t xml:space="preserve"> </w:t>
      </w:r>
      <w:r w:rsidR="005B0C03" w:rsidRPr="005B0C03">
        <w:rPr>
          <w:rFonts w:ascii="HQPB4" w:hAnsi="HQPB4" w:cs="Traditional Naskh" w:hint="eastAsia"/>
          <w:b/>
          <w:bCs/>
          <w:color w:val="000000"/>
          <w:sz w:val="32"/>
          <w:szCs w:val="32"/>
          <w:rtl/>
        </w:rPr>
        <w:t>صَالِحًا</w:t>
      </w:r>
      <w:r w:rsidR="005B0C03" w:rsidRPr="005B0C03">
        <w:rPr>
          <w:rFonts w:ascii="HQPB4" w:hAnsi="HQPB4" w:cs="Traditional Naskh"/>
          <w:b/>
          <w:bCs/>
          <w:color w:val="000000"/>
          <w:sz w:val="32"/>
          <w:szCs w:val="32"/>
          <w:rtl/>
        </w:rPr>
        <w:t xml:space="preserve"> </w:t>
      </w:r>
      <w:r w:rsidR="005B0C03" w:rsidRPr="005B0C03">
        <w:rPr>
          <w:rFonts w:ascii="HQPB4" w:hAnsi="HQPB4" w:cs="Traditional Naskh" w:hint="eastAsia"/>
          <w:b/>
          <w:bCs/>
          <w:color w:val="000000"/>
          <w:sz w:val="32"/>
          <w:szCs w:val="32"/>
          <w:rtl/>
        </w:rPr>
        <w:t>فِيمَا</w:t>
      </w:r>
      <w:r w:rsidR="005B0C03" w:rsidRPr="005B0C03">
        <w:rPr>
          <w:rFonts w:ascii="HQPB4" w:hAnsi="HQPB4" w:cs="Traditional Naskh"/>
          <w:b/>
          <w:bCs/>
          <w:color w:val="000000"/>
          <w:sz w:val="32"/>
          <w:szCs w:val="32"/>
          <w:rtl/>
        </w:rPr>
        <w:t xml:space="preserve"> </w:t>
      </w:r>
      <w:r w:rsidR="005B0C03" w:rsidRPr="005B0C03">
        <w:rPr>
          <w:rFonts w:ascii="HQPB4" w:hAnsi="HQPB4" w:cs="Traditional Naskh" w:hint="eastAsia"/>
          <w:b/>
          <w:bCs/>
          <w:color w:val="000000"/>
          <w:sz w:val="32"/>
          <w:szCs w:val="32"/>
          <w:rtl/>
        </w:rPr>
        <w:t>تَرَكْتُ</w:t>
      </w:r>
      <w:r w:rsidR="005B0C03" w:rsidRPr="005B0C03">
        <w:rPr>
          <w:rFonts w:ascii="Traditional Arabic" w:hAnsi="Traditional Arabic" w:cs="Traditional Arabic"/>
          <w:color w:val="C00000"/>
          <w:sz w:val="32"/>
          <w:szCs w:val="32"/>
          <w:rtl/>
        </w:rPr>
        <w:t>﴾</w:t>
      </w:r>
      <w:r w:rsidRPr="005B0C03">
        <w:rPr>
          <w:rStyle w:val="FootnoteReference"/>
          <w:rFonts w:cs="Traditional Naskh" w:hint="cs"/>
          <w:sz w:val="32"/>
          <w:szCs w:val="32"/>
          <w:rtl/>
        </w:rPr>
        <w:t>(</w:t>
      </w:r>
      <w:r w:rsidRPr="005B0C03">
        <w:rPr>
          <w:rStyle w:val="FootnoteReference"/>
          <w:rFonts w:cs="Traditional Naskh"/>
          <w:sz w:val="32"/>
          <w:szCs w:val="32"/>
          <w:rtl/>
        </w:rPr>
        <w:footnoteReference w:id="1088"/>
      </w:r>
      <w:r w:rsidRPr="005B0C03">
        <w:rPr>
          <w:rStyle w:val="FootnoteReference"/>
          <w:rFonts w:cs="Traditional Naskh" w:hint="cs"/>
          <w:sz w:val="32"/>
          <w:szCs w:val="32"/>
          <w:rtl/>
        </w:rPr>
        <w:t>)</w:t>
      </w:r>
      <w:r w:rsidRPr="0088525E">
        <w:rPr>
          <w:rFonts w:ascii="mylotus" w:hAnsi="mylotus" w:cs="Traditional Naskh" w:hint="cs"/>
          <w:sz w:val="32"/>
          <w:szCs w:val="32"/>
          <w:rtl/>
        </w:rPr>
        <w:t xml:space="preserve"> ، قبل أن لا ينفع الندم، قبل أن تقول نفس: يا حسرتى على ما فرطت في </w:t>
      </w:r>
      <w:r w:rsidRPr="0088525E">
        <w:rPr>
          <w:rFonts w:ascii="mylotus" w:hAnsi="mylotus" w:cs="Traditional Naskh" w:hint="cs"/>
          <w:sz w:val="32"/>
          <w:szCs w:val="32"/>
          <w:rtl/>
        </w:rPr>
        <w:lastRenderedPageBreak/>
        <w:t>جنب ا</w:t>
      </w:r>
      <w:r w:rsidR="00A1582F">
        <w:rPr>
          <w:rFonts w:ascii="mylotus" w:hAnsi="mylotus" w:cs="Traditional Naskh" w:hint="cs"/>
          <w:sz w:val="32"/>
          <w:szCs w:val="32"/>
          <w:rtl/>
        </w:rPr>
        <w:t>للَّه</w:t>
      </w:r>
      <w:r w:rsidRPr="0088525E">
        <w:rPr>
          <w:rFonts w:ascii="mylotus" w:hAnsi="mylotus" w:cs="Traditional Naskh" w:hint="cs"/>
          <w:sz w:val="32"/>
          <w:szCs w:val="32"/>
          <w:rtl/>
        </w:rPr>
        <w:t>، وإن كنت لمن الخاسرين. أو تقول: لو أن ا</w:t>
      </w:r>
      <w:r w:rsidR="00A1582F">
        <w:rPr>
          <w:rFonts w:ascii="mylotus" w:hAnsi="mylotus" w:cs="Traditional Naskh" w:hint="cs"/>
          <w:sz w:val="32"/>
          <w:szCs w:val="32"/>
          <w:rtl/>
        </w:rPr>
        <w:t>للَّه</w:t>
      </w:r>
      <w:r w:rsidRPr="0088525E">
        <w:rPr>
          <w:rFonts w:ascii="mylotus" w:hAnsi="mylotus" w:cs="Traditional Naskh" w:hint="cs"/>
          <w:sz w:val="32"/>
          <w:szCs w:val="32"/>
          <w:rtl/>
        </w:rPr>
        <w:t xml:space="preserve"> هداني لكنت من المتقين، أو تقول حين ترى العذاب: لو أن لي كرة فأكون من المحسنين.</w:t>
      </w:r>
    </w:p>
    <w:p w:rsidR="00940A28" w:rsidRPr="0088525E" w:rsidRDefault="00940A28" w:rsidP="000405CB">
      <w:pPr>
        <w:widowControl w:val="0"/>
        <w:spacing w:after="0" w:line="211" w:lineRule="auto"/>
        <w:ind w:firstLine="284"/>
        <w:jc w:val="lowKashida"/>
        <w:rPr>
          <w:rFonts w:ascii="mylotus" w:hAnsi="mylotus" w:cs="Traditional Naskh"/>
          <w:sz w:val="32"/>
          <w:szCs w:val="32"/>
          <w:rtl/>
        </w:rPr>
      </w:pPr>
      <w:r w:rsidRPr="0088525E">
        <w:rPr>
          <w:rFonts w:ascii="mylotus" w:hAnsi="mylotus" w:cs="Traditional Naskh" w:hint="cs"/>
          <w:sz w:val="32"/>
          <w:szCs w:val="32"/>
          <w:rtl/>
        </w:rPr>
        <w:t>بارك ا</w:t>
      </w:r>
      <w:r w:rsidR="00A1582F">
        <w:rPr>
          <w:rFonts w:ascii="mylotus" w:hAnsi="mylotus" w:cs="Traditional Naskh" w:hint="cs"/>
          <w:sz w:val="32"/>
          <w:szCs w:val="32"/>
          <w:rtl/>
        </w:rPr>
        <w:t>للَّه</w:t>
      </w:r>
      <w:r w:rsidRPr="0088525E">
        <w:rPr>
          <w:rFonts w:ascii="mylotus" w:hAnsi="mylotus" w:cs="Traditional Naskh" w:hint="cs"/>
          <w:sz w:val="32"/>
          <w:szCs w:val="32"/>
          <w:rtl/>
        </w:rPr>
        <w:t xml:space="preserve"> لي ولكم في القرآن العظيم، ونفعني وإياكم بما فيه من الآيات والذكر الحكيم، أقول قولي هذا وأستغفر ا</w:t>
      </w:r>
      <w:r w:rsidR="00A1582F">
        <w:rPr>
          <w:rFonts w:ascii="mylotus" w:hAnsi="mylotus" w:cs="Traditional Naskh" w:hint="cs"/>
          <w:sz w:val="32"/>
          <w:szCs w:val="32"/>
          <w:rtl/>
        </w:rPr>
        <w:t>للَّه</w:t>
      </w:r>
      <w:r w:rsidRPr="0088525E">
        <w:rPr>
          <w:rFonts w:ascii="mylotus" w:hAnsi="mylotus" w:cs="Traditional Naskh" w:hint="cs"/>
          <w:sz w:val="32"/>
          <w:szCs w:val="32"/>
          <w:rtl/>
        </w:rPr>
        <w:t xml:space="preserve"> لي ولكم ولسائر المؤمنين فاستغفروه وتوبوا إليه؛ إنه هو الغفور التواب الرحيم.</w:t>
      </w:r>
    </w:p>
    <w:p w:rsidR="00940A28" w:rsidRPr="0088525E" w:rsidRDefault="00940A28" w:rsidP="006749D3">
      <w:pPr>
        <w:widowControl w:val="0"/>
        <w:spacing w:after="0" w:line="216" w:lineRule="auto"/>
        <w:ind w:firstLine="284"/>
        <w:jc w:val="lowKashida"/>
        <w:rPr>
          <w:rFonts w:ascii="mylotus" w:hAnsi="mylotus" w:cs="Traditional Naskh"/>
          <w:sz w:val="32"/>
          <w:szCs w:val="32"/>
          <w:rtl/>
        </w:rPr>
      </w:pPr>
      <w:r w:rsidRPr="0088525E">
        <w:rPr>
          <w:rFonts w:ascii="mylotus" w:hAnsi="mylotus" w:cs="Traditional Naskh"/>
          <w:sz w:val="32"/>
          <w:szCs w:val="32"/>
          <w:rtl/>
        </w:rPr>
        <w:br w:type="page"/>
      </w:r>
    </w:p>
    <w:p w:rsidR="00940A28" w:rsidRPr="0088525E" w:rsidRDefault="00BC31B6" w:rsidP="005B0C03">
      <w:pPr>
        <w:pStyle w:val="5"/>
        <w:rPr>
          <w:rFonts w:ascii="mylotus" w:hAnsi="mylotus" w:cs="Traditional Naskh"/>
          <w:sz w:val="32"/>
          <w:szCs w:val="32"/>
          <w:rtl/>
        </w:rPr>
      </w:pPr>
      <w:bookmarkStart w:id="155" w:name="_Toc520822115"/>
      <w:r w:rsidRPr="00884F4A">
        <w:rPr>
          <w:rFonts w:hint="cs"/>
          <w:rtl/>
        </w:rPr>
        <w:lastRenderedPageBreak/>
        <w:t xml:space="preserve">الخطبة </w:t>
      </w:r>
      <w:r>
        <w:rPr>
          <w:rFonts w:hint="cs"/>
          <w:rtl/>
        </w:rPr>
        <w:t>الثانية</w:t>
      </w:r>
      <w:bookmarkEnd w:id="155"/>
      <w:r w:rsidRPr="0088525E">
        <w:rPr>
          <w:rFonts w:ascii="mylotus" w:hAnsi="mylotus" w:cs="Traditional Naskh"/>
          <w:sz w:val="32"/>
          <w:szCs w:val="32"/>
          <w:rtl/>
        </w:rPr>
        <w:t xml:space="preserve"> </w:t>
      </w:r>
    </w:p>
    <w:p w:rsidR="00940A28" w:rsidRPr="0088525E" w:rsidRDefault="00940A28" w:rsidP="000405CB">
      <w:pPr>
        <w:widowControl w:val="0"/>
        <w:spacing w:after="0" w:line="192" w:lineRule="auto"/>
        <w:ind w:firstLine="284"/>
        <w:jc w:val="lowKashida"/>
        <w:rPr>
          <w:rFonts w:ascii="mylotus" w:hAnsi="mylotus" w:cs="Traditional Naskh"/>
          <w:sz w:val="32"/>
          <w:szCs w:val="32"/>
          <w:rtl/>
        </w:rPr>
      </w:pPr>
      <w:r w:rsidRPr="0088525E">
        <w:rPr>
          <w:rFonts w:ascii="mylotus" w:hAnsi="mylotus" w:cs="Traditional Naskh" w:hint="cs"/>
          <w:sz w:val="32"/>
          <w:szCs w:val="32"/>
          <w:rtl/>
        </w:rPr>
        <w:t xml:space="preserve">الحمد </w:t>
      </w:r>
      <w:r w:rsidR="00A1582F">
        <w:rPr>
          <w:rFonts w:ascii="mylotus" w:hAnsi="mylotus" w:cs="Traditional Naskh" w:hint="cs"/>
          <w:sz w:val="32"/>
          <w:szCs w:val="32"/>
          <w:rtl/>
        </w:rPr>
        <w:t>للَّه</w:t>
      </w:r>
      <w:r w:rsidRPr="0088525E">
        <w:rPr>
          <w:rFonts w:ascii="mylotus" w:hAnsi="mylotus" w:cs="Traditional Naskh" w:hint="cs"/>
          <w:sz w:val="32"/>
          <w:szCs w:val="32"/>
          <w:rtl/>
        </w:rPr>
        <w:t xml:space="preserve"> رب العالمين، الإله الحق المبين، والعاقبة للمتقين التائبين، ولا عدوان إلا على الظالمين، وأشهد أن لا إله إلا ا</w:t>
      </w:r>
      <w:r w:rsidR="00A1582F">
        <w:rPr>
          <w:rFonts w:ascii="mylotus" w:hAnsi="mylotus" w:cs="Traditional Naskh" w:hint="cs"/>
          <w:sz w:val="32"/>
          <w:szCs w:val="32"/>
          <w:rtl/>
        </w:rPr>
        <w:t>للَّه</w:t>
      </w:r>
      <w:r w:rsidRPr="0088525E">
        <w:rPr>
          <w:rFonts w:ascii="mylotus" w:hAnsi="mylotus" w:cs="Traditional Naskh" w:hint="cs"/>
          <w:sz w:val="32"/>
          <w:szCs w:val="32"/>
          <w:rtl/>
        </w:rPr>
        <w:t xml:space="preserve"> التواب الغفور الرحيم، </w:t>
      </w:r>
      <w:r w:rsidR="005B0C03" w:rsidRPr="005B0C03">
        <w:rPr>
          <w:rFonts w:ascii="Traditional Arabic" w:hAnsi="Traditional Arabic" w:cs="Traditional Arabic"/>
          <w:color w:val="C00000"/>
          <w:sz w:val="32"/>
          <w:szCs w:val="32"/>
          <w:rtl/>
        </w:rPr>
        <w:t>﴿</w:t>
      </w:r>
      <w:r w:rsidR="005B0C03" w:rsidRPr="005B0C03">
        <w:rPr>
          <w:rFonts w:ascii="HQPB4" w:hAnsi="HQPB4" w:cs="Traditional Naskh" w:hint="eastAsia"/>
          <w:b/>
          <w:bCs/>
          <w:color w:val="000000"/>
          <w:sz w:val="32"/>
          <w:szCs w:val="32"/>
          <w:rtl/>
        </w:rPr>
        <w:t>غَافِرِ</w:t>
      </w:r>
      <w:r w:rsidR="005B0C03" w:rsidRPr="005B0C03">
        <w:rPr>
          <w:rFonts w:ascii="HQPB4" w:hAnsi="HQPB4" w:cs="Traditional Naskh"/>
          <w:b/>
          <w:bCs/>
          <w:color w:val="000000"/>
          <w:sz w:val="32"/>
          <w:szCs w:val="32"/>
          <w:rtl/>
        </w:rPr>
        <w:t xml:space="preserve"> </w:t>
      </w:r>
      <w:r w:rsidR="005B0C03" w:rsidRPr="005B0C03">
        <w:rPr>
          <w:rFonts w:ascii="HQPB4" w:hAnsi="HQPB4" w:cs="Traditional Naskh" w:hint="eastAsia"/>
          <w:b/>
          <w:bCs/>
          <w:color w:val="000000"/>
          <w:sz w:val="32"/>
          <w:szCs w:val="32"/>
          <w:rtl/>
        </w:rPr>
        <w:t>الذَّنْبِ</w:t>
      </w:r>
      <w:r w:rsidR="005B0C03" w:rsidRPr="005B0C03">
        <w:rPr>
          <w:rFonts w:ascii="HQPB4" w:hAnsi="HQPB4" w:cs="Traditional Naskh"/>
          <w:b/>
          <w:bCs/>
          <w:color w:val="000000"/>
          <w:sz w:val="32"/>
          <w:szCs w:val="32"/>
          <w:rtl/>
        </w:rPr>
        <w:t xml:space="preserve"> </w:t>
      </w:r>
      <w:r w:rsidR="005B0C03" w:rsidRPr="005B0C03">
        <w:rPr>
          <w:rFonts w:ascii="HQPB4" w:hAnsi="HQPB4" w:cs="Traditional Naskh" w:hint="eastAsia"/>
          <w:b/>
          <w:bCs/>
          <w:color w:val="000000"/>
          <w:sz w:val="32"/>
          <w:szCs w:val="32"/>
          <w:rtl/>
        </w:rPr>
        <w:t>وَقَابِلِ</w:t>
      </w:r>
      <w:r w:rsidR="005B0C03" w:rsidRPr="005B0C03">
        <w:rPr>
          <w:rFonts w:ascii="HQPB4" w:hAnsi="HQPB4" w:cs="Traditional Naskh"/>
          <w:b/>
          <w:bCs/>
          <w:color w:val="000000"/>
          <w:sz w:val="32"/>
          <w:szCs w:val="32"/>
          <w:rtl/>
        </w:rPr>
        <w:t xml:space="preserve"> </w:t>
      </w:r>
      <w:r w:rsidR="005B0C03" w:rsidRPr="005B0C03">
        <w:rPr>
          <w:rFonts w:ascii="HQPB4" w:hAnsi="HQPB4" w:cs="Traditional Naskh" w:hint="eastAsia"/>
          <w:b/>
          <w:bCs/>
          <w:color w:val="000000"/>
          <w:sz w:val="32"/>
          <w:szCs w:val="32"/>
          <w:rtl/>
        </w:rPr>
        <w:t>التَّوْبِ</w:t>
      </w:r>
      <w:r w:rsidR="005B0C03" w:rsidRPr="005B0C03">
        <w:rPr>
          <w:rFonts w:ascii="HQPB4" w:hAnsi="HQPB4" w:cs="Traditional Naskh"/>
          <w:b/>
          <w:bCs/>
          <w:color w:val="000000"/>
          <w:sz w:val="32"/>
          <w:szCs w:val="32"/>
          <w:rtl/>
        </w:rPr>
        <w:t xml:space="preserve"> </w:t>
      </w:r>
      <w:r w:rsidR="005B0C03" w:rsidRPr="005B0C03">
        <w:rPr>
          <w:rFonts w:ascii="HQPB4" w:hAnsi="HQPB4" w:cs="Traditional Naskh" w:hint="eastAsia"/>
          <w:b/>
          <w:bCs/>
          <w:color w:val="000000"/>
          <w:sz w:val="32"/>
          <w:szCs w:val="32"/>
          <w:rtl/>
        </w:rPr>
        <w:t>شَدِيدِ</w:t>
      </w:r>
      <w:r w:rsidR="005B0C03" w:rsidRPr="005B0C03">
        <w:rPr>
          <w:rFonts w:ascii="HQPB4" w:hAnsi="HQPB4" w:cs="Traditional Naskh"/>
          <w:b/>
          <w:bCs/>
          <w:color w:val="000000"/>
          <w:sz w:val="32"/>
          <w:szCs w:val="32"/>
          <w:rtl/>
        </w:rPr>
        <w:t xml:space="preserve"> </w:t>
      </w:r>
      <w:r w:rsidR="005B0C03" w:rsidRPr="005B0C03">
        <w:rPr>
          <w:rFonts w:ascii="HQPB4" w:hAnsi="HQPB4" w:cs="Traditional Naskh" w:hint="eastAsia"/>
          <w:b/>
          <w:bCs/>
          <w:color w:val="000000"/>
          <w:sz w:val="32"/>
          <w:szCs w:val="32"/>
          <w:rtl/>
        </w:rPr>
        <w:t>الْعِقَابِ</w:t>
      </w:r>
      <w:r w:rsidR="005B0C03" w:rsidRPr="005B0C03">
        <w:rPr>
          <w:rFonts w:ascii="HQPB4" w:hAnsi="HQPB4" w:cs="Traditional Naskh"/>
          <w:b/>
          <w:bCs/>
          <w:color w:val="000000"/>
          <w:sz w:val="32"/>
          <w:szCs w:val="32"/>
          <w:rtl/>
        </w:rPr>
        <w:t xml:space="preserve"> </w:t>
      </w:r>
      <w:r w:rsidR="005B0C03" w:rsidRPr="005B0C03">
        <w:rPr>
          <w:rFonts w:ascii="HQPB4" w:hAnsi="HQPB4" w:cs="Traditional Naskh" w:hint="eastAsia"/>
          <w:b/>
          <w:bCs/>
          <w:color w:val="000000"/>
          <w:sz w:val="32"/>
          <w:szCs w:val="32"/>
          <w:rtl/>
        </w:rPr>
        <w:t>ذِي</w:t>
      </w:r>
      <w:r w:rsidR="005B0C03" w:rsidRPr="005B0C03">
        <w:rPr>
          <w:rFonts w:ascii="HQPB4" w:hAnsi="HQPB4" w:cs="Traditional Naskh"/>
          <w:b/>
          <w:bCs/>
          <w:color w:val="000000"/>
          <w:sz w:val="32"/>
          <w:szCs w:val="32"/>
          <w:rtl/>
        </w:rPr>
        <w:t xml:space="preserve"> </w:t>
      </w:r>
      <w:r w:rsidR="005B0C03" w:rsidRPr="005B0C03">
        <w:rPr>
          <w:rFonts w:ascii="HQPB4" w:hAnsi="HQPB4" w:cs="Traditional Naskh" w:hint="eastAsia"/>
          <w:b/>
          <w:bCs/>
          <w:color w:val="000000"/>
          <w:sz w:val="32"/>
          <w:szCs w:val="32"/>
          <w:rtl/>
        </w:rPr>
        <w:t>الطَّوْلِ</w:t>
      </w:r>
      <w:r w:rsidR="005B0C03" w:rsidRPr="005B0C03">
        <w:rPr>
          <w:rFonts w:ascii="HQPB4" w:hAnsi="HQPB4" w:cs="Traditional Naskh"/>
          <w:b/>
          <w:bCs/>
          <w:color w:val="000000"/>
          <w:sz w:val="32"/>
          <w:szCs w:val="32"/>
          <w:rtl/>
        </w:rPr>
        <w:t xml:space="preserve"> </w:t>
      </w:r>
      <w:r w:rsidR="005B0C03" w:rsidRPr="005B0C03">
        <w:rPr>
          <w:rFonts w:ascii="HQPB4" w:hAnsi="HQPB4" w:cs="Traditional Naskh" w:hint="eastAsia"/>
          <w:b/>
          <w:bCs/>
          <w:color w:val="000000"/>
          <w:sz w:val="32"/>
          <w:szCs w:val="32"/>
          <w:rtl/>
        </w:rPr>
        <w:t>لَا</w:t>
      </w:r>
      <w:r w:rsidR="005B0C03" w:rsidRPr="005B0C03">
        <w:rPr>
          <w:rFonts w:ascii="HQPB4" w:hAnsi="HQPB4" w:cs="Traditional Naskh"/>
          <w:b/>
          <w:bCs/>
          <w:color w:val="000000"/>
          <w:sz w:val="32"/>
          <w:szCs w:val="32"/>
          <w:rtl/>
        </w:rPr>
        <w:t xml:space="preserve"> </w:t>
      </w:r>
      <w:r w:rsidR="005B0C03" w:rsidRPr="005B0C03">
        <w:rPr>
          <w:rFonts w:ascii="HQPB4" w:hAnsi="HQPB4" w:cs="Traditional Naskh" w:hint="eastAsia"/>
          <w:b/>
          <w:bCs/>
          <w:color w:val="000000"/>
          <w:sz w:val="32"/>
          <w:szCs w:val="32"/>
          <w:rtl/>
        </w:rPr>
        <w:t>إِلَهَ</w:t>
      </w:r>
      <w:r w:rsidR="005B0C03" w:rsidRPr="005B0C03">
        <w:rPr>
          <w:rFonts w:ascii="HQPB4" w:hAnsi="HQPB4" w:cs="Traditional Naskh"/>
          <w:b/>
          <w:bCs/>
          <w:color w:val="000000"/>
          <w:sz w:val="32"/>
          <w:szCs w:val="32"/>
          <w:rtl/>
        </w:rPr>
        <w:t xml:space="preserve"> </w:t>
      </w:r>
      <w:r w:rsidR="005B0C03" w:rsidRPr="005B0C03">
        <w:rPr>
          <w:rFonts w:ascii="HQPB4" w:hAnsi="HQPB4" w:cs="Traditional Naskh" w:hint="eastAsia"/>
          <w:b/>
          <w:bCs/>
          <w:color w:val="000000"/>
          <w:sz w:val="32"/>
          <w:szCs w:val="32"/>
          <w:rtl/>
        </w:rPr>
        <w:t>إِلَّا</w:t>
      </w:r>
      <w:r w:rsidR="005B0C03" w:rsidRPr="005B0C03">
        <w:rPr>
          <w:rFonts w:ascii="HQPB4" w:hAnsi="HQPB4" w:cs="Traditional Naskh"/>
          <w:b/>
          <w:bCs/>
          <w:color w:val="000000"/>
          <w:sz w:val="32"/>
          <w:szCs w:val="32"/>
          <w:rtl/>
        </w:rPr>
        <w:t xml:space="preserve"> </w:t>
      </w:r>
      <w:r w:rsidR="005B0C03" w:rsidRPr="005B0C03">
        <w:rPr>
          <w:rFonts w:ascii="HQPB4" w:hAnsi="HQPB4" w:cs="Traditional Naskh" w:hint="eastAsia"/>
          <w:b/>
          <w:bCs/>
          <w:color w:val="000000"/>
          <w:sz w:val="32"/>
          <w:szCs w:val="32"/>
          <w:rtl/>
        </w:rPr>
        <w:t>هُوَ</w:t>
      </w:r>
      <w:r w:rsidR="005B0C03" w:rsidRPr="005B0C03">
        <w:rPr>
          <w:rFonts w:ascii="HQPB4" w:hAnsi="HQPB4" w:cs="Traditional Naskh"/>
          <w:b/>
          <w:bCs/>
          <w:color w:val="000000"/>
          <w:sz w:val="32"/>
          <w:szCs w:val="32"/>
          <w:rtl/>
        </w:rPr>
        <w:t xml:space="preserve"> </w:t>
      </w:r>
      <w:r w:rsidR="005B0C03" w:rsidRPr="005B0C03">
        <w:rPr>
          <w:rFonts w:ascii="HQPB4" w:hAnsi="HQPB4" w:cs="Traditional Naskh" w:hint="eastAsia"/>
          <w:b/>
          <w:bCs/>
          <w:color w:val="000000"/>
          <w:sz w:val="32"/>
          <w:szCs w:val="32"/>
          <w:rtl/>
        </w:rPr>
        <w:t>إِلَيْهِ</w:t>
      </w:r>
      <w:r w:rsidR="005B0C03" w:rsidRPr="005B0C03">
        <w:rPr>
          <w:rFonts w:ascii="HQPB4" w:hAnsi="HQPB4" w:cs="Traditional Naskh"/>
          <w:b/>
          <w:bCs/>
          <w:color w:val="000000"/>
          <w:sz w:val="32"/>
          <w:szCs w:val="32"/>
          <w:rtl/>
        </w:rPr>
        <w:t xml:space="preserve"> </w:t>
      </w:r>
      <w:r w:rsidR="005B0C03" w:rsidRPr="005B0C03">
        <w:rPr>
          <w:rFonts w:ascii="HQPB4" w:hAnsi="HQPB4" w:cs="Traditional Naskh" w:hint="eastAsia"/>
          <w:b/>
          <w:bCs/>
          <w:color w:val="000000"/>
          <w:sz w:val="32"/>
          <w:szCs w:val="32"/>
          <w:rtl/>
        </w:rPr>
        <w:t>الْمَصِيرُ</w:t>
      </w:r>
      <w:r w:rsidR="005B0C03" w:rsidRPr="005B0C03">
        <w:rPr>
          <w:rFonts w:ascii="Traditional Arabic" w:hAnsi="Traditional Arabic" w:cs="Traditional Arabic"/>
          <w:color w:val="C00000"/>
          <w:sz w:val="32"/>
          <w:szCs w:val="32"/>
          <w:rtl/>
        </w:rPr>
        <w:t>﴾</w:t>
      </w:r>
      <w:r w:rsidRPr="005B0C03">
        <w:rPr>
          <w:rStyle w:val="FootnoteReference"/>
          <w:rFonts w:cs="Traditional Naskh" w:hint="cs"/>
          <w:sz w:val="32"/>
          <w:szCs w:val="32"/>
          <w:rtl/>
        </w:rPr>
        <w:t>(</w:t>
      </w:r>
      <w:r w:rsidRPr="005B0C03">
        <w:rPr>
          <w:rStyle w:val="FootnoteReference"/>
          <w:rFonts w:cs="Traditional Naskh"/>
          <w:sz w:val="32"/>
          <w:szCs w:val="32"/>
          <w:rtl/>
        </w:rPr>
        <w:footnoteReference w:id="1089"/>
      </w:r>
      <w:r w:rsidRPr="005B0C03">
        <w:rPr>
          <w:rStyle w:val="FootnoteReference"/>
          <w:rFonts w:cs="Traditional Naskh" w:hint="cs"/>
          <w:sz w:val="32"/>
          <w:szCs w:val="32"/>
          <w:rtl/>
        </w:rPr>
        <w:t>)</w:t>
      </w:r>
      <w:r w:rsidRPr="0088525E">
        <w:rPr>
          <w:rFonts w:ascii="mylotus" w:hAnsi="mylotus" w:cs="Traditional Naskh" w:hint="cs"/>
          <w:sz w:val="32"/>
          <w:szCs w:val="32"/>
          <w:rtl/>
        </w:rPr>
        <w:t>. وأشهد أن محمداً عبده ورسوله وخليله وأمينه على وحيه، وخيرته من خلقه, صلى ا</w:t>
      </w:r>
      <w:r w:rsidR="00A1582F">
        <w:rPr>
          <w:rFonts w:ascii="mylotus" w:hAnsi="mylotus" w:cs="Traditional Naskh" w:hint="cs"/>
          <w:sz w:val="32"/>
          <w:szCs w:val="32"/>
          <w:rtl/>
        </w:rPr>
        <w:t>للَّه</w:t>
      </w:r>
      <w:r w:rsidRPr="0088525E">
        <w:rPr>
          <w:rFonts w:ascii="mylotus" w:hAnsi="mylotus" w:cs="Traditional Naskh" w:hint="cs"/>
          <w:sz w:val="32"/>
          <w:szCs w:val="32"/>
          <w:rtl/>
        </w:rPr>
        <w:t xml:space="preserve"> عليه وعلى آله، وأصحابه، ومن تبعهم بإحسان إلى يوم الدين. أما بعد:</w:t>
      </w:r>
    </w:p>
    <w:p w:rsidR="00940A28" w:rsidRPr="009C2FEC" w:rsidRDefault="00940A28" w:rsidP="000405CB">
      <w:pPr>
        <w:widowControl w:val="0"/>
        <w:spacing w:after="0" w:line="192" w:lineRule="auto"/>
        <w:ind w:firstLine="284"/>
        <w:jc w:val="lowKashida"/>
        <w:rPr>
          <w:rFonts w:ascii="mylotus" w:hAnsi="mylotus" w:cs="Traditional Naskh"/>
          <w:spacing w:val="-8"/>
          <w:sz w:val="30"/>
          <w:szCs w:val="30"/>
          <w:rtl/>
        </w:rPr>
      </w:pPr>
      <w:r w:rsidRPr="009C2FEC">
        <w:rPr>
          <w:rFonts w:ascii="mylotus" w:hAnsi="mylotus" w:cs="Traditional Naskh" w:hint="cs"/>
          <w:spacing w:val="-8"/>
          <w:sz w:val="30"/>
          <w:szCs w:val="30"/>
          <w:rtl/>
        </w:rPr>
        <w:t>فيا عباد ا</w:t>
      </w:r>
      <w:r w:rsidR="00A1582F" w:rsidRPr="009C2FEC">
        <w:rPr>
          <w:rFonts w:ascii="mylotus" w:hAnsi="mylotus" w:cs="Traditional Naskh" w:hint="cs"/>
          <w:spacing w:val="-8"/>
          <w:sz w:val="30"/>
          <w:szCs w:val="30"/>
          <w:rtl/>
        </w:rPr>
        <w:t>للَّه</w:t>
      </w:r>
      <w:r w:rsidRPr="009C2FEC">
        <w:rPr>
          <w:rFonts w:ascii="mylotus" w:hAnsi="mylotus" w:cs="Traditional Naskh" w:hint="cs"/>
          <w:spacing w:val="-8"/>
          <w:sz w:val="30"/>
          <w:szCs w:val="30"/>
          <w:rtl/>
        </w:rPr>
        <w:t xml:space="preserve"> اتقوا ا</w:t>
      </w:r>
      <w:r w:rsidR="00A1582F" w:rsidRPr="009C2FEC">
        <w:rPr>
          <w:rFonts w:ascii="mylotus" w:hAnsi="mylotus" w:cs="Traditional Naskh" w:hint="cs"/>
          <w:spacing w:val="-8"/>
          <w:sz w:val="30"/>
          <w:szCs w:val="30"/>
          <w:rtl/>
        </w:rPr>
        <w:t>للَّه</w:t>
      </w:r>
      <w:r w:rsidRPr="009C2FEC">
        <w:rPr>
          <w:rFonts w:ascii="mylotus" w:hAnsi="mylotus" w:cs="Traditional Naskh" w:hint="cs"/>
          <w:spacing w:val="-8"/>
          <w:sz w:val="30"/>
          <w:szCs w:val="30"/>
          <w:rtl/>
        </w:rPr>
        <w:t xml:space="preserve"> وتوبوا إليه، فقد قال تعالى: </w:t>
      </w:r>
      <w:r w:rsidR="005B0C03" w:rsidRPr="009C2FEC">
        <w:rPr>
          <w:rFonts w:ascii="Traditional Arabic" w:hAnsi="Traditional Arabic" w:cs="Traditional Arabic"/>
          <w:color w:val="C00000"/>
          <w:spacing w:val="-8"/>
          <w:sz w:val="30"/>
          <w:szCs w:val="30"/>
          <w:rtl/>
        </w:rPr>
        <w:t>﴿</w:t>
      </w:r>
      <w:r w:rsidR="005B0C03" w:rsidRPr="009C2FEC">
        <w:rPr>
          <w:rFonts w:ascii="HQPB2" w:hAnsi="HQPB2" w:cs="Traditional Naskh" w:hint="eastAsia"/>
          <w:b/>
          <w:bCs/>
          <w:color w:val="000000"/>
          <w:spacing w:val="-8"/>
          <w:sz w:val="30"/>
          <w:szCs w:val="30"/>
          <w:rtl/>
        </w:rPr>
        <w:t>نَبِّئْ</w:t>
      </w:r>
      <w:r w:rsidR="005B0C03" w:rsidRPr="009C2FEC">
        <w:rPr>
          <w:rFonts w:ascii="HQPB2" w:hAnsi="HQPB2" w:cs="Traditional Naskh"/>
          <w:b/>
          <w:bCs/>
          <w:color w:val="000000"/>
          <w:spacing w:val="-8"/>
          <w:sz w:val="30"/>
          <w:szCs w:val="30"/>
          <w:rtl/>
        </w:rPr>
        <w:t xml:space="preserve"> </w:t>
      </w:r>
      <w:r w:rsidR="005B0C03" w:rsidRPr="009C2FEC">
        <w:rPr>
          <w:rFonts w:ascii="HQPB2" w:hAnsi="HQPB2" w:cs="Traditional Naskh" w:hint="eastAsia"/>
          <w:b/>
          <w:bCs/>
          <w:color w:val="000000"/>
          <w:spacing w:val="-8"/>
          <w:sz w:val="30"/>
          <w:szCs w:val="30"/>
          <w:rtl/>
        </w:rPr>
        <w:t>عِبَادِي</w:t>
      </w:r>
      <w:r w:rsidR="005B0C03" w:rsidRPr="009C2FEC">
        <w:rPr>
          <w:rFonts w:ascii="HQPB2" w:hAnsi="HQPB2" w:cs="Traditional Naskh"/>
          <w:b/>
          <w:bCs/>
          <w:color w:val="000000"/>
          <w:spacing w:val="-8"/>
          <w:sz w:val="30"/>
          <w:szCs w:val="30"/>
          <w:rtl/>
        </w:rPr>
        <w:t xml:space="preserve"> </w:t>
      </w:r>
      <w:r w:rsidR="005B0C03" w:rsidRPr="009C2FEC">
        <w:rPr>
          <w:rFonts w:ascii="HQPB2" w:hAnsi="HQPB2" w:cs="Traditional Naskh" w:hint="eastAsia"/>
          <w:b/>
          <w:bCs/>
          <w:color w:val="000000"/>
          <w:spacing w:val="-8"/>
          <w:sz w:val="30"/>
          <w:szCs w:val="30"/>
          <w:rtl/>
        </w:rPr>
        <w:t>أَنِّي</w:t>
      </w:r>
      <w:r w:rsidR="005B0C03" w:rsidRPr="009C2FEC">
        <w:rPr>
          <w:rFonts w:ascii="HQPB2" w:hAnsi="HQPB2" w:cs="Traditional Naskh"/>
          <w:b/>
          <w:bCs/>
          <w:color w:val="000000"/>
          <w:spacing w:val="-8"/>
          <w:sz w:val="30"/>
          <w:szCs w:val="30"/>
          <w:rtl/>
        </w:rPr>
        <w:t xml:space="preserve"> </w:t>
      </w:r>
      <w:r w:rsidR="005B0C03" w:rsidRPr="009C2FEC">
        <w:rPr>
          <w:rFonts w:ascii="HQPB2" w:hAnsi="HQPB2" w:cs="Traditional Naskh" w:hint="eastAsia"/>
          <w:b/>
          <w:bCs/>
          <w:color w:val="000000"/>
          <w:spacing w:val="-8"/>
          <w:sz w:val="30"/>
          <w:szCs w:val="30"/>
          <w:rtl/>
        </w:rPr>
        <w:t>أَنَا</w:t>
      </w:r>
      <w:r w:rsidR="005B0C03" w:rsidRPr="009C2FEC">
        <w:rPr>
          <w:rFonts w:ascii="HQPB2" w:hAnsi="HQPB2" w:cs="Traditional Naskh"/>
          <w:b/>
          <w:bCs/>
          <w:color w:val="000000"/>
          <w:spacing w:val="-8"/>
          <w:sz w:val="30"/>
          <w:szCs w:val="30"/>
          <w:rtl/>
        </w:rPr>
        <w:t xml:space="preserve"> </w:t>
      </w:r>
      <w:r w:rsidR="005B0C03" w:rsidRPr="009C2FEC">
        <w:rPr>
          <w:rFonts w:ascii="HQPB2" w:hAnsi="HQPB2" w:cs="Traditional Naskh" w:hint="eastAsia"/>
          <w:b/>
          <w:bCs/>
          <w:color w:val="000000"/>
          <w:spacing w:val="-8"/>
          <w:sz w:val="30"/>
          <w:szCs w:val="30"/>
          <w:rtl/>
        </w:rPr>
        <w:t>الْغَفُورُ</w:t>
      </w:r>
      <w:r w:rsidR="005B0C03" w:rsidRPr="009C2FEC">
        <w:rPr>
          <w:rFonts w:ascii="HQPB2" w:hAnsi="HQPB2" w:cs="Traditional Naskh"/>
          <w:b/>
          <w:bCs/>
          <w:color w:val="000000"/>
          <w:spacing w:val="-8"/>
          <w:sz w:val="30"/>
          <w:szCs w:val="30"/>
          <w:rtl/>
        </w:rPr>
        <w:t xml:space="preserve"> </w:t>
      </w:r>
      <w:r w:rsidR="005B0C03" w:rsidRPr="009C2FEC">
        <w:rPr>
          <w:rFonts w:ascii="HQPB2" w:hAnsi="HQPB2" w:cs="Traditional Naskh" w:hint="eastAsia"/>
          <w:b/>
          <w:bCs/>
          <w:color w:val="000000"/>
          <w:spacing w:val="-8"/>
          <w:sz w:val="30"/>
          <w:szCs w:val="30"/>
          <w:rtl/>
        </w:rPr>
        <w:t>الرَّحِيمُ</w:t>
      </w:r>
      <w:r w:rsidR="005B0C03" w:rsidRPr="009C2FEC">
        <w:rPr>
          <w:rFonts w:ascii="HQPB2" w:hAnsi="HQPB2" w:cs="Traditional Naskh"/>
          <w:b/>
          <w:bCs/>
          <w:color w:val="000000"/>
          <w:spacing w:val="-8"/>
          <w:sz w:val="30"/>
          <w:szCs w:val="30"/>
          <w:rtl/>
        </w:rPr>
        <w:t xml:space="preserve"> </w:t>
      </w:r>
      <w:r w:rsidR="005B0C03" w:rsidRPr="009C2FEC">
        <w:rPr>
          <w:rFonts w:ascii="AAAGoldenLotus Stg1_Ver1" w:hAnsi="AAAGoldenLotus Stg1_Ver1" w:cs="AAAGoldenLotus Stg1_Ver1"/>
          <w:color w:val="C00000"/>
          <w:spacing w:val="-8"/>
          <w:sz w:val="30"/>
          <w:szCs w:val="30"/>
          <w:rtl/>
        </w:rPr>
        <w:t>*</w:t>
      </w:r>
      <w:r w:rsidR="005B0C03" w:rsidRPr="009C2FEC">
        <w:rPr>
          <w:rFonts w:ascii="HQPB2" w:hAnsi="HQPB2" w:cs="Traditional Naskh"/>
          <w:b/>
          <w:bCs/>
          <w:color w:val="000000"/>
          <w:spacing w:val="-8"/>
          <w:sz w:val="30"/>
          <w:szCs w:val="30"/>
          <w:rtl/>
        </w:rPr>
        <w:t xml:space="preserve"> </w:t>
      </w:r>
      <w:r w:rsidR="005B0C03" w:rsidRPr="009C2FEC">
        <w:rPr>
          <w:rFonts w:ascii="HQPB2" w:hAnsi="HQPB2" w:cs="Traditional Naskh" w:hint="eastAsia"/>
          <w:b/>
          <w:bCs/>
          <w:color w:val="000000"/>
          <w:spacing w:val="-8"/>
          <w:sz w:val="30"/>
          <w:szCs w:val="30"/>
          <w:rtl/>
        </w:rPr>
        <w:t>وَأَنَّ</w:t>
      </w:r>
      <w:r w:rsidR="005B0C03" w:rsidRPr="009C2FEC">
        <w:rPr>
          <w:rFonts w:ascii="HQPB2" w:hAnsi="HQPB2" w:cs="Traditional Naskh"/>
          <w:b/>
          <w:bCs/>
          <w:color w:val="000000"/>
          <w:spacing w:val="-8"/>
          <w:sz w:val="30"/>
          <w:szCs w:val="30"/>
          <w:rtl/>
        </w:rPr>
        <w:t xml:space="preserve"> </w:t>
      </w:r>
      <w:r w:rsidR="005B0C03" w:rsidRPr="009C2FEC">
        <w:rPr>
          <w:rFonts w:ascii="HQPB2" w:hAnsi="HQPB2" w:cs="Traditional Naskh" w:hint="eastAsia"/>
          <w:b/>
          <w:bCs/>
          <w:color w:val="000000"/>
          <w:spacing w:val="-8"/>
          <w:sz w:val="30"/>
          <w:szCs w:val="30"/>
          <w:rtl/>
        </w:rPr>
        <w:t>عَذَابِي</w:t>
      </w:r>
      <w:r w:rsidR="005B0C03" w:rsidRPr="009C2FEC">
        <w:rPr>
          <w:rFonts w:ascii="HQPB2" w:hAnsi="HQPB2" w:cs="Traditional Naskh"/>
          <w:b/>
          <w:bCs/>
          <w:color w:val="000000"/>
          <w:spacing w:val="-8"/>
          <w:sz w:val="30"/>
          <w:szCs w:val="30"/>
          <w:rtl/>
        </w:rPr>
        <w:t xml:space="preserve"> </w:t>
      </w:r>
      <w:r w:rsidR="005B0C03" w:rsidRPr="009C2FEC">
        <w:rPr>
          <w:rFonts w:ascii="HQPB2" w:hAnsi="HQPB2" w:cs="Traditional Naskh" w:hint="eastAsia"/>
          <w:b/>
          <w:bCs/>
          <w:color w:val="000000"/>
          <w:spacing w:val="-8"/>
          <w:sz w:val="30"/>
          <w:szCs w:val="30"/>
          <w:rtl/>
        </w:rPr>
        <w:t>هُوَ</w:t>
      </w:r>
      <w:r w:rsidR="005B0C03" w:rsidRPr="009C2FEC">
        <w:rPr>
          <w:rFonts w:ascii="HQPB2" w:hAnsi="HQPB2" w:cs="Traditional Naskh"/>
          <w:b/>
          <w:bCs/>
          <w:color w:val="000000"/>
          <w:spacing w:val="-8"/>
          <w:sz w:val="30"/>
          <w:szCs w:val="30"/>
          <w:rtl/>
        </w:rPr>
        <w:t xml:space="preserve"> </w:t>
      </w:r>
      <w:r w:rsidR="005B0C03" w:rsidRPr="009C2FEC">
        <w:rPr>
          <w:rFonts w:ascii="HQPB2" w:hAnsi="HQPB2" w:cs="Traditional Naskh" w:hint="eastAsia"/>
          <w:b/>
          <w:bCs/>
          <w:color w:val="000000"/>
          <w:spacing w:val="-8"/>
          <w:sz w:val="30"/>
          <w:szCs w:val="30"/>
          <w:rtl/>
        </w:rPr>
        <w:t>الْعَذَابُ</w:t>
      </w:r>
      <w:r w:rsidR="005B0C03" w:rsidRPr="009C2FEC">
        <w:rPr>
          <w:rFonts w:ascii="HQPB2" w:hAnsi="HQPB2" w:cs="Traditional Naskh"/>
          <w:b/>
          <w:bCs/>
          <w:color w:val="000000"/>
          <w:spacing w:val="-8"/>
          <w:sz w:val="30"/>
          <w:szCs w:val="30"/>
          <w:rtl/>
        </w:rPr>
        <w:t xml:space="preserve"> </w:t>
      </w:r>
      <w:r w:rsidR="005B0C03" w:rsidRPr="009C2FEC">
        <w:rPr>
          <w:rFonts w:ascii="HQPB2" w:hAnsi="HQPB2" w:cs="Traditional Naskh" w:hint="eastAsia"/>
          <w:b/>
          <w:bCs/>
          <w:color w:val="000000"/>
          <w:spacing w:val="-8"/>
          <w:sz w:val="30"/>
          <w:szCs w:val="30"/>
          <w:rtl/>
        </w:rPr>
        <w:t>الْأَلِيمُ</w:t>
      </w:r>
      <w:r w:rsidR="005B0C03" w:rsidRPr="009C2FEC">
        <w:rPr>
          <w:rFonts w:ascii="Traditional Arabic" w:hAnsi="Traditional Arabic" w:cs="Traditional Arabic"/>
          <w:color w:val="C00000"/>
          <w:spacing w:val="-8"/>
          <w:sz w:val="30"/>
          <w:szCs w:val="30"/>
          <w:rtl/>
        </w:rPr>
        <w:t>﴾</w:t>
      </w:r>
      <w:r w:rsidRPr="009C2FEC">
        <w:rPr>
          <w:rStyle w:val="FootnoteReference"/>
          <w:rFonts w:cs="Traditional Naskh" w:hint="cs"/>
          <w:spacing w:val="-8"/>
          <w:sz w:val="30"/>
          <w:szCs w:val="30"/>
          <w:rtl/>
        </w:rPr>
        <w:t>(</w:t>
      </w:r>
      <w:r w:rsidRPr="009C2FEC">
        <w:rPr>
          <w:rStyle w:val="FootnoteReference"/>
          <w:rFonts w:cs="Traditional Naskh"/>
          <w:spacing w:val="-8"/>
          <w:sz w:val="30"/>
          <w:szCs w:val="30"/>
          <w:rtl/>
        </w:rPr>
        <w:footnoteReference w:id="1090"/>
      </w:r>
      <w:r w:rsidRPr="009C2FEC">
        <w:rPr>
          <w:rStyle w:val="FootnoteReference"/>
          <w:rFonts w:cs="Traditional Naskh" w:hint="cs"/>
          <w:spacing w:val="-8"/>
          <w:sz w:val="30"/>
          <w:szCs w:val="30"/>
          <w:rtl/>
        </w:rPr>
        <w:t>)</w:t>
      </w:r>
      <w:r w:rsidRPr="009C2FEC">
        <w:rPr>
          <w:rFonts w:ascii="mylotus" w:hAnsi="mylotus" w:cs="Traditional Naskh" w:hint="cs"/>
          <w:spacing w:val="-8"/>
          <w:sz w:val="30"/>
          <w:szCs w:val="30"/>
          <w:rtl/>
        </w:rPr>
        <w:t xml:space="preserve">. وقال النبي </w:t>
      </w:r>
      <w:r w:rsidR="005B0C03" w:rsidRPr="009C2FEC">
        <w:rPr>
          <w:rFonts w:ascii="mylotus" w:hAnsi="mylotus" w:cs="Traditional Naskh" w:hint="cs"/>
          <w:color w:val="C00000"/>
          <w:spacing w:val="-8"/>
          <w:sz w:val="30"/>
          <w:szCs w:val="30"/>
        </w:rPr>
        <w:sym w:font="AGA Arabesque" w:char="F072"/>
      </w:r>
      <w:r w:rsidRPr="009C2FEC">
        <w:rPr>
          <w:rFonts w:ascii="mylotus" w:hAnsi="mylotus" w:cs="Traditional Naskh" w:hint="cs"/>
          <w:spacing w:val="-8"/>
          <w:sz w:val="30"/>
          <w:szCs w:val="30"/>
          <w:rtl/>
        </w:rPr>
        <w:t xml:space="preserve">: </w:t>
      </w:r>
      <w:r w:rsidR="005B0C03" w:rsidRPr="009C2FEC">
        <w:rPr>
          <w:rFonts w:ascii="mylotus" w:hAnsi="mylotus" w:cs="Traditional Naskh" w:hint="eastAsia"/>
          <w:b/>
          <w:bCs/>
          <w:spacing w:val="-8"/>
          <w:sz w:val="30"/>
          <w:szCs w:val="30"/>
          <w:rtl/>
        </w:rPr>
        <w:t>«</w:t>
      </w:r>
      <w:r w:rsidRPr="009C2FEC">
        <w:rPr>
          <w:rFonts w:ascii="mylotus" w:hAnsi="mylotus" w:cs="Traditional Naskh" w:hint="cs"/>
          <w:b/>
          <w:bCs/>
          <w:spacing w:val="-8"/>
          <w:sz w:val="30"/>
          <w:szCs w:val="30"/>
          <w:rtl/>
        </w:rPr>
        <w:t>قال ا</w:t>
      </w:r>
      <w:r w:rsidR="00A1582F" w:rsidRPr="009C2FEC">
        <w:rPr>
          <w:rFonts w:ascii="mylotus" w:hAnsi="mylotus" w:cs="Traditional Naskh" w:hint="cs"/>
          <w:b/>
          <w:bCs/>
          <w:spacing w:val="-8"/>
          <w:sz w:val="30"/>
          <w:szCs w:val="30"/>
          <w:rtl/>
        </w:rPr>
        <w:t>للَّه</w:t>
      </w:r>
      <w:r w:rsidRPr="009C2FEC">
        <w:rPr>
          <w:rFonts w:ascii="mylotus" w:hAnsi="mylotus" w:cs="Traditional Naskh" w:hint="cs"/>
          <w:b/>
          <w:bCs/>
          <w:spacing w:val="-8"/>
          <w:sz w:val="30"/>
          <w:szCs w:val="30"/>
          <w:rtl/>
        </w:rPr>
        <w:t xml:space="preserve"> تعالى: يا ابن آدم إنك ما دعوتني ورجوتني غفرت لك على ما كان فيك ولا أبالي، يا ابن آدم لو بلغت ذنوبك عَنان السماء ثم استغفرتني غفرت لك ولا أُبالي، يا ابن آدم إنك لو أتيتني بِقُراب الأرض خطايا ثم لقيتني لا تشركُ بي شيئاً لأتيتك بقُرابها مغفرة</w:t>
      </w:r>
      <w:r w:rsidR="005B0C03" w:rsidRPr="009C2FEC">
        <w:rPr>
          <w:rFonts w:ascii="mylotus" w:hAnsi="mylotus" w:cs="Traditional Naskh" w:hint="eastAsia"/>
          <w:b/>
          <w:bCs/>
          <w:spacing w:val="-8"/>
          <w:sz w:val="30"/>
          <w:szCs w:val="30"/>
          <w:rtl/>
        </w:rPr>
        <w:t>»</w:t>
      </w:r>
      <w:r w:rsidRPr="009C2FEC">
        <w:rPr>
          <w:rStyle w:val="FootnoteReference"/>
          <w:rFonts w:cs="Traditional Naskh" w:hint="cs"/>
          <w:spacing w:val="-8"/>
          <w:sz w:val="30"/>
          <w:szCs w:val="30"/>
          <w:rtl/>
        </w:rPr>
        <w:t>(</w:t>
      </w:r>
      <w:r w:rsidRPr="009C2FEC">
        <w:rPr>
          <w:rStyle w:val="FootnoteReference"/>
          <w:rFonts w:cs="Traditional Naskh"/>
          <w:spacing w:val="-8"/>
          <w:sz w:val="30"/>
          <w:szCs w:val="30"/>
          <w:rtl/>
        </w:rPr>
        <w:footnoteReference w:id="1091"/>
      </w:r>
      <w:r w:rsidRPr="009C2FEC">
        <w:rPr>
          <w:rStyle w:val="FootnoteReference"/>
          <w:rFonts w:cs="Traditional Naskh" w:hint="cs"/>
          <w:spacing w:val="-8"/>
          <w:sz w:val="30"/>
          <w:szCs w:val="30"/>
          <w:rtl/>
        </w:rPr>
        <w:t>)</w:t>
      </w:r>
      <w:r w:rsidRPr="009C2FEC">
        <w:rPr>
          <w:rFonts w:ascii="mylotus" w:hAnsi="mylotus" w:cs="Traditional Naskh" w:hint="cs"/>
          <w:spacing w:val="-8"/>
          <w:sz w:val="30"/>
          <w:szCs w:val="30"/>
          <w:rtl/>
        </w:rPr>
        <w:t>.</w:t>
      </w:r>
    </w:p>
    <w:p w:rsidR="00940A28" w:rsidRPr="009C2FEC" w:rsidRDefault="00940A28" w:rsidP="000405CB">
      <w:pPr>
        <w:widowControl w:val="0"/>
        <w:spacing w:after="0" w:line="192" w:lineRule="auto"/>
        <w:ind w:firstLine="284"/>
        <w:jc w:val="lowKashida"/>
        <w:rPr>
          <w:rFonts w:ascii="mylotus" w:hAnsi="mylotus" w:cs="Traditional Naskh"/>
          <w:spacing w:val="-6"/>
          <w:w w:val="90"/>
          <w:sz w:val="30"/>
          <w:szCs w:val="30"/>
          <w:rtl/>
        </w:rPr>
      </w:pPr>
      <w:r w:rsidRPr="009C2FEC">
        <w:rPr>
          <w:rFonts w:ascii="mylotus" w:hAnsi="mylotus" w:cs="Traditional Naskh" w:hint="cs"/>
          <w:spacing w:val="-6"/>
          <w:w w:val="90"/>
          <w:sz w:val="30"/>
          <w:szCs w:val="30"/>
          <w:rtl/>
        </w:rPr>
        <w:t xml:space="preserve">والتوبة تهدم ما كان قبلها من الذنوب إذا كملت شروطها: من الندم، والإقلاع عن الذنب، والعزيمة على عدم العودة، ورد المظالم لأهلها، وكانت التوبة قبل طلوع الشمس من مغربها، وقبل الغرغرة، وفي الحديث: </w:t>
      </w:r>
      <w:r w:rsidR="00F876CC" w:rsidRPr="009C2FEC">
        <w:rPr>
          <w:rFonts w:ascii="mylotus" w:hAnsi="mylotus" w:cs="Traditional Naskh" w:hint="eastAsia"/>
          <w:spacing w:val="-6"/>
          <w:w w:val="90"/>
          <w:sz w:val="30"/>
          <w:szCs w:val="30"/>
          <w:rtl/>
        </w:rPr>
        <w:t>«</w:t>
      </w:r>
      <w:r w:rsidRPr="009C2FEC">
        <w:rPr>
          <w:rFonts w:ascii="mylotus" w:hAnsi="mylotus" w:cs="Traditional Naskh" w:hint="cs"/>
          <w:b/>
          <w:bCs/>
          <w:spacing w:val="-6"/>
          <w:w w:val="90"/>
          <w:sz w:val="30"/>
          <w:szCs w:val="30"/>
          <w:rtl/>
        </w:rPr>
        <w:t>التائب من الذنب كمن لا ذنب له</w:t>
      </w:r>
      <w:r w:rsidR="00F876CC" w:rsidRPr="009C2FEC">
        <w:rPr>
          <w:rFonts w:ascii="mylotus" w:hAnsi="mylotus" w:cs="Traditional Naskh" w:hint="eastAsia"/>
          <w:b/>
          <w:bCs/>
          <w:spacing w:val="-6"/>
          <w:w w:val="90"/>
          <w:sz w:val="30"/>
          <w:szCs w:val="30"/>
          <w:rtl/>
        </w:rPr>
        <w:t>»</w:t>
      </w:r>
      <w:r w:rsidRPr="009C2FEC">
        <w:rPr>
          <w:rStyle w:val="FootnoteReference"/>
          <w:rFonts w:cs="Traditional Naskh" w:hint="cs"/>
          <w:spacing w:val="-6"/>
          <w:w w:val="90"/>
          <w:sz w:val="30"/>
          <w:szCs w:val="30"/>
          <w:rtl/>
        </w:rPr>
        <w:t>(</w:t>
      </w:r>
      <w:r w:rsidRPr="009C2FEC">
        <w:rPr>
          <w:rStyle w:val="FootnoteReference"/>
          <w:rFonts w:cs="Traditional Naskh"/>
          <w:spacing w:val="-6"/>
          <w:w w:val="90"/>
          <w:sz w:val="30"/>
          <w:szCs w:val="30"/>
          <w:rtl/>
        </w:rPr>
        <w:footnoteReference w:id="1092"/>
      </w:r>
      <w:r w:rsidRPr="009C2FEC">
        <w:rPr>
          <w:rStyle w:val="FootnoteReference"/>
          <w:rFonts w:cs="Traditional Naskh" w:hint="cs"/>
          <w:spacing w:val="-6"/>
          <w:w w:val="90"/>
          <w:sz w:val="30"/>
          <w:szCs w:val="30"/>
          <w:rtl/>
        </w:rPr>
        <w:t>)</w:t>
      </w:r>
      <w:r w:rsidRPr="009C2FEC">
        <w:rPr>
          <w:rFonts w:ascii="mylotus" w:hAnsi="mylotus" w:cs="Traditional Naskh" w:hint="cs"/>
          <w:spacing w:val="-6"/>
          <w:w w:val="90"/>
          <w:sz w:val="30"/>
          <w:szCs w:val="30"/>
          <w:rtl/>
        </w:rPr>
        <w:t>.</w:t>
      </w:r>
    </w:p>
    <w:p w:rsidR="00940A28" w:rsidRPr="009C2FEC" w:rsidRDefault="00940A28" w:rsidP="000405CB">
      <w:pPr>
        <w:widowControl w:val="0"/>
        <w:spacing w:after="0" w:line="192" w:lineRule="auto"/>
        <w:ind w:firstLine="284"/>
        <w:jc w:val="lowKashida"/>
        <w:rPr>
          <w:rFonts w:ascii="mylotus" w:hAnsi="mylotus" w:cs="Traditional Naskh"/>
          <w:sz w:val="30"/>
          <w:szCs w:val="30"/>
          <w:rtl/>
        </w:rPr>
      </w:pPr>
      <w:r w:rsidRPr="009C2FEC">
        <w:rPr>
          <w:rFonts w:ascii="mylotus" w:hAnsi="mylotus" w:cs="Traditional Naskh" w:hint="cs"/>
          <w:sz w:val="30"/>
          <w:szCs w:val="30"/>
          <w:rtl/>
        </w:rPr>
        <w:t>هذا وصلوا على خير خلق ا</w:t>
      </w:r>
      <w:r w:rsidR="00A1582F" w:rsidRPr="009C2FEC">
        <w:rPr>
          <w:rFonts w:ascii="mylotus" w:hAnsi="mylotus" w:cs="Traditional Naskh" w:hint="cs"/>
          <w:sz w:val="30"/>
          <w:szCs w:val="30"/>
          <w:rtl/>
        </w:rPr>
        <w:t>للَّه</w:t>
      </w:r>
      <w:r w:rsidRPr="009C2FEC">
        <w:rPr>
          <w:rFonts w:ascii="mylotus" w:hAnsi="mylotus" w:cs="Traditional Naskh" w:hint="cs"/>
          <w:sz w:val="30"/>
          <w:szCs w:val="30"/>
          <w:rtl/>
        </w:rPr>
        <w:t xml:space="preserve"> نبينا محمد بن عبدا</w:t>
      </w:r>
      <w:r w:rsidR="00A1582F" w:rsidRPr="009C2FEC">
        <w:rPr>
          <w:rFonts w:ascii="mylotus" w:hAnsi="mylotus" w:cs="Traditional Naskh" w:hint="cs"/>
          <w:sz w:val="30"/>
          <w:szCs w:val="30"/>
          <w:rtl/>
        </w:rPr>
        <w:t>للَّه</w:t>
      </w:r>
      <w:r w:rsidRPr="009C2FEC">
        <w:rPr>
          <w:rFonts w:ascii="mylotus" w:hAnsi="mylotus" w:cs="Traditional Naskh" w:hint="cs"/>
          <w:sz w:val="30"/>
          <w:szCs w:val="30"/>
          <w:rtl/>
        </w:rPr>
        <w:t xml:space="preserve"> </w:t>
      </w:r>
      <w:r w:rsidR="00F876CC" w:rsidRPr="009C2FEC">
        <w:rPr>
          <w:rFonts w:ascii="mylotus" w:hAnsi="mylotus" w:cs="Traditional Naskh" w:hint="cs"/>
          <w:color w:val="C00000"/>
          <w:sz w:val="30"/>
          <w:szCs w:val="30"/>
        </w:rPr>
        <w:sym w:font="AGA Arabesque" w:char="F072"/>
      </w:r>
      <w:r w:rsidRPr="009C2FEC">
        <w:rPr>
          <w:rFonts w:ascii="mylotus" w:hAnsi="mylotus" w:cs="Traditional Naskh" w:hint="cs"/>
          <w:sz w:val="30"/>
          <w:szCs w:val="30"/>
          <w:rtl/>
        </w:rPr>
        <w:t>، ورضي عن أصحابه: أبي بكر، وعمر، وعثمان، وعلي وعن سائر أصحاب نبينا أجمعين، ا</w:t>
      </w:r>
      <w:r w:rsidR="00A1582F" w:rsidRPr="009C2FEC">
        <w:rPr>
          <w:rFonts w:ascii="mylotus" w:hAnsi="mylotus" w:cs="Traditional Naskh" w:hint="cs"/>
          <w:sz w:val="30"/>
          <w:szCs w:val="30"/>
          <w:rtl/>
        </w:rPr>
        <w:t>للَّه</w:t>
      </w:r>
      <w:r w:rsidRPr="009C2FEC">
        <w:rPr>
          <w:rFonts w:ascii="mylotus" w:hAnsi="mylotus" w:cs="Traditional Naskh" w:hint="cs"/>
          <w:sz w:val="30"/>
          <w:szCs w:val="30"/>
          <w:rtl/>
        </w:rPr>
        <w:t>م أعز الإسلام والمسلمين، وأذل الشرك والمشركين، وانصر عبادك الموحدين، ا</w:t>
      </w:r>
      <w:r w:rsidR="00A1582F" w:rsidRPr="009C2FEC">
        <w:rPr>
          <w:rFonts w:ascii="mylotus" w:hAnsi="mylotus" w:cs="Traditional Naskh" w:hint="cs"/>
          <w:sz w:val="30"/>
          <w:szCs w:val="30"/>
          <w:rtl/>
        </w:rPr>
        <w:t>للَّه</w:t>
      </w:r>
      <w:r w:rsidRPr="009C2FEC">
        <w:rPr>
          <w:rFonts w:ascii="mylotus" w:hAnsi="mylotus" w:cs="Traditional Naskh" w:hint="cs"/>
          <w:sz w:val="30"/>
          <w:szCs w:val="30"/>
          <w:rtl/>
        </w:rPr>
        <w:t>م اغفر للمسلمين والمسلمات، والمؤمنين والمؤمنات، الأحياء منهم والأموات، واغفر لأمواتنا وأموات المؤمنين برحمتك يا أرحم الراحمين، ربنا آتنا في الدنيا حسنة وفي الآخرة حسنة وقنا عذاب النار.</w:t>
      </w:r>
    </w:p>
    <w:p w:rsidR="007758D2" w:rsidRPr="009C2FEC" w:rsidRDefault="00940A28" w:rsidP="000405CB">
      <w:pPr>
        <w:widowControl w:val="0"/>
        <w:spacing w:after="0" w:line="192" w:lineRule="auto"/>
        <w:ind w:firstLine="284"/>
        <w:jc w:val="lowKashida"/>
        <w:rPr>
          <w:rFonts w:ascii="mylotus" w:hAnsi="mylotus" w:cs="Traditional Naskh"/>
          <w:sz w:val="30"/>
          <w:szCs w:val="30"/>
          <w:rtl/>
        </w:rPr>
      </w:pPr>
      <w:r w:rsidRPr="009C2FEC">
        <w:rPr>
          <w:rFonts w:ascii="mylotus" w:hAnsi="mylotus" w:cs="Traditional Naskh" w:hint="cs"/>
          <w:sz w:val="30"/>
          <w:szCs w:val="30"/>
          <w:rtl/>
        </w:rPr>
        <w:t>عباد ا</w:t>
      </w:r>
      <w:r w:rsidR="00A1582F" w:rsidRPr="009C2FEC">
        <w:rPr>
          <w:rFonts w:ascii="mylotus" w:hAnsi="mylotus" w:cs="Traditional Naskh" w:hint="cs"/>
          <w:sz w:val="30"/>
          <w:szCs w:val="30"/>
          <w:rtl/>
        </w:rPr>
        <w:t>للَّه</w:t>
      </w:r>
      <w:r w:rsidRPr="009C2FEC">
        <w:rPr>
          <w:rFonts w:ascii="mylotus" w:hAnsi="mylotus" w:cs="Traditional Naskh" w:hint="cs"/>
          <w:sz w:val="30"/>
          <w:szCs w:val="30"/>
          <w:rtl/>
        </w:rPr>
        <w:t>: اذكروا ا</w:t>
      </w:r>
      <w:r w:rsidR="00A1582F" w:rsidRPr="009C2FEC">
        <w:rPr>
          <w:rFonts w:ascii="mylotus" w:hAnsi="mylotus" w:cs="Traditional Naskh" w:hint="cs"/>
          <w:sz w:val="30"/>
          <w:szCs w:val="30"/>
          <w:rtl/>
        </w:rPr>
        <w:t>للَّه</w:t>
      </w:r>
      <w:r w:rsidRPr="009C2FEC">
        <w:rPr>
          <w:rFonts w:ascii="mylotus" w:hAnsi="mylotus" w:cs="Traditional Naskh" w:hint="cs"/>
          <w:sz w:val="30"/>
          <w:szCs w:val="30"/>
          <w:rtl/>
        </w:rPr>
        <w:t xml:space="preserve"> يذكركم واشكروه على نعمه يزدكم، ولذكر ا</w:t>
      </w:r>
      <w:r w:rsidR="00A1582F" w:rsidRPr="009C2FEC">
        <w:rPr>
          <w:rFonts w:ascii="mylotus" w:hAnsi="mylotus" w:cs="Traditional Naskh" w:hint="cs"/>
          <w:sz w:val="30"/>
          <w:szCs w:val="30"/>
          <w:rtl/>
        </w:rPr>
        <w:t>للَّه</w:t>
      </w:r>
      <w:r w:rsidRPr="009C2FEC">
        <w:rPr>
          <w:rFonts w:ascii="mylotus" w:hAnsi="mylotus" w:cs="Traditional Naskh" w:hint="cs"/>
          <w:sz w:val="30"/>
          <w:szCs w:val="30"/>
          <w:rtl/>
        </w:rPr>
        <w:t xml:space="preserve"> أكبر وا</w:t>
      </w:r>
      <w:r w:rsidR="00A1582F" w:rsidRPr="009C2FEC">
        <w:rPr>
          <w:rFonts w:ascii="mylotus" w:hAnsi="mylotus" w:cs="Traditional Naskh" w:hint="cs"/>
          <w:sz w:val="30"/>
          <w:szCs w:val="30"/>
          <w:rtl/>
        </w:rPr>
        <w:t>للَّه</w:t>
      </w:r>
      <w:r w:rsidRPr="009C2FEC">
        <w:rPr>
          <w:rFonts w:ascii="mylotus" w:hAnsi="mylotus" w:cs="Traditional Naskh" w:hint="cs"/>
          <w:sz w:val="30"/>
          <w:szCs w:val="30"/>
          <w:rtl/>
        </w:rPr>
        <w:t xml:space="preserve"> يعلم ما تصنعون.</w:t>
      </w:r>
    </w:p>
    <w:p w:rsidR="007758D2" w:rsidRDefault="007758D2" w:rsidP="006749D3">
      <w:pPr>
        <w:widowControl w:val="0"/>
        <w:spacing w:after="0" w:line="216" w:lineRule="auto"/>
        <w:ind w:firstLine="284"/>
        <w:jc w:val="lowKashida"/>
        <w:rPr>
          <w:rFonts w:ascii="mylotus" w:hAnsi="mylotus" w:cs="Traditional Naskh"/>
          <w:sz w:val="32"/>
          <w:szCs w:val="32"/>
          <w:rtl/>
        </w:rPr>
        <w:sectPr w:rsidR="007758D2" w:rsidSect="0006183A">
          <w:headerReference w:type="even" r:id="rId31"/>
          <w:headerReference w:type="default" r:id="rId32"/>
          <w:footnotePr>
            <w:numRestart w:val="eachPage"/>
          </w:footnotePr>
          <w:pgSz w:w="9639" w:h="13608" w:code="512"/>
          <w:pgMar w:top="1134" w:right="1134" w:bottom="1134" w:left="1134" w:header="709" w:footer="709" w:gutter="0"/>
          <w:cols w:space="708"/>
          <w:bidi/>
          <w:rtlGutter/>
          <w:docGrid w:linePitch="360"/>
        </w:sectPr>
      </w:pPr>
    </w:p>
    <w:p w:rsidR="007758D2" w:rsidRPr="009F4AEA" w:rsidRDefault="007758D2" w:rsidP="000405CB">
      <w:pPr>
        <w:pStyle w:val="4"/>
        <w:spacing w:line="192" w:lineRule="auto"/>
        <w:rPr>
          <w:rFonts w:cs="KFGQPC Uthman Taha Naskh"/>
          <w:rtl/>
        </w:rPr>
      </w:pPr>
      <w:bookmarkStart w:id="156" w:name="_Toc520822117"/>
      <w:bookmarkStart w:id="157" w:name="_GoBack"/>
      <w:r w:rsidRPr="009F4AEA">
        <w:rPr>
          <w:rFonts w:cs="KFGQPC Uthman Taha Naskh" w:hint="cs"/>
          <w:rtl/>
        </w:rPr>
        <w:lastRenderedPageBreak/>
        <w:t>فهرس ال</w:t>
      </w:r>
      <w:bookmarkEnd w:id="156"/>
      <w:r w:rsidR="000405CB" w:rsidRPr="009F4AEA">
        <w:rPr>
          <w:rFonts w:cs="KFGQPC Uthman Taha Naskh" w:hint="cs"/>
          <w:rtl/>
        </w:rPr>
        <w:t>موضوعات</w:t>
      </w:r>
    </w:p>
    <w:bookmarkEnd w:id="157"/>
    <w:p w:rsidR="007758D2" w:rsidRPr="009F4AEA" w:rsidRDefault="007758D2" w:rsidP="00E75E6C">
      <w:pPr>
        <w:pStyle w:val="TOC2"/>
        <w:numPr>
          <w:ilvl w:val="0"/>
          <w:numId w:val="0"/>
        </w:numPr>
        <w:rPr>
          <w:rFonts w:cs="KFGQPC Uthman Taha Naskh"/>
          <w:noProof/>
          <w:color w:val="000000" w:themeColor="text1"/>
          <w:rtl/>
        </w:rPr>
      </w:pPr>
      <w:r w:rsidRPr="009F4AEA">
        <w:rPr>
          <w:rStyle w:val="Hyperlink"/>
          <w:rFonts w:cs="KFGQPC Uthman Taha Naskh" w:hint="eastAsia"/>
          <w:smallCaps/>
          <w:noProof/>
          <w:color w:val="C00000"/>
          <w:spacing w:val="5"/>
          <w:sz w:val="32"/>
          <w:szCs w:val="32"/>
          <w:u w:val="none"/>
          <w:rtl/>
        </w:rPr>
        <w:t>المقدمة</w:t>
      </w:r>
      <w:r w:rsidRPr="009F4AEA">
        <w:rPr>
          <w:rFonts w:cs="KFGQPC Uthman Taha Naskh"/>
          <w:noProof/>
          <w:webHidden/>
          <w:color w:val="000000" w:themeColor="text1"/>
          <w:rtl/>
        </w:rPr>
        <w:tab/>
      </w:r>
      <w:r w:rsidRPr="009F4AEA">
        <w:rPr>
          <w:rFonts w:cs="KFGQPC Uthman Taha Naskh"/>
          <w:noProof/>
          <w:webHidden/>
          <w:color w:val="000000" w:themeColor="text1"/>
          <w:sz w:val="32"/>
          <w:szCs w:val="32"/>
          <w:rtl/>
        </w:rPr>
        <w:t>3</w:t>
      </w:r>
    </w:p>
    <w:p w:rsidR="007758D2" w:rsidRPr="009F4AEA" w:rsidRDefault="007758D2" w:rsidP="0002044F">
      <w:pPr>
        <w:pStyle w:val="TOC1"/>
        <w:tabs>
          <w:tab w:val="right" w:leader="dot" w:pos="7361"/>
        </w:tabs>
        <w:spacing w:after="0" w:line="240" w:lineRule="auto"/>
        <w:rPr>
          <w:rFonts w:cs="KFGQPC Uthman Taha Naskh"/>
          <w:noProof/>
          <w:color w:val="000000" w:themeColor="text1"/>
          <w:sz w:val="32"/>
          <w:szCs w:val="32"/>
          <w:rtl/>
        </w:rPr>
      </w:pPr>
      <w:r w:rsidRPr="009F4AEA">
        <w:rPr>
          <w:rStyle w:val="Hyperlink"/>
          <w:rFonts w:cs="KFGQPC Uthman Taha Naskh" w:hint="eastAsia"/>
          <w:noProof/>
          <w:color w:val="C00000"/>
          <w:sz w:val="32"/>
          <w:szCs w:val="32"/>
          <w:u w:val="none"/>
          <w:rtl/>
        </w:rPr>
        <w:t>أولاً</w:t>
      </w:r>
      <w:r w:rsidRPr="009F4AEA">
        <w:rPr>
          <w:rStyle w:val="Hyperlink"/>
          <w:rFonts w:cs="KFGQPC Uthman Taha Naskh"/>
          <w:noProof/>
          <w:color w:val="C00000"/>
          <w:sz w:val="32"/>
          <w:szCs w:val="32"/>
          <w:u w:val="none"/>
          <w:rtl/>
        </w:rPr>
        <w:t>:</w:t>
      </w:r>
      <w:r w:rsidR="000405CB" w:rsidRPr="009F4AEA">
        <w:rPr>
          <w:rStyle w:val="Hyperlink"/>
          <w:rFonts w:cs="KFGQPC Uthman Taha Naskh" w:hint="cs"/>
          <w:noProof/>
          <w:color w:val="C00000"/>
          <w:sz w:val="32"/>
          <w:szCs w:val="32"/>
          <w:u w:val="none"/>
          <w:rtl/>
        </w:rPr>
        <w:t xml:space="preserve"> قسم</w:t>
      </w:r>
      <w:r w:rsidRPr="009F4AEA">
        <w:rPr>
          <w:rStyle w:val="Hyperlink"/>
          <w:rFonts w:cs="KFGQPC Uthman Taha Naskh"/>
          <w:noProof/>
          <w:color w:val="C00000"/>
          <w:sz w:val="32"/>
          <w:szCs w:val="32"/>
          <w:u w:val="none"/>
          <w:rtl/>
        </w:rPr>
        <w:t xml:space="preserve"> </w:t>
      </w:r>
      <w:r w:rsidRPr="009F4AEA">
        <w:rPr>
          <w:rStyle w:val="Hyperlink"/>
          <w:rFonts w:cs="KFGQPC Uthman Taha Naskh" w:hint="eastAsia"/>
          <w:noProof/>
          <w:color w:val="C00000"/>
          <w:sz w:val="32"/>
          <w:szCs w:val="32"/>
          <w:u w:val="none"/>
          <w:rtl/>
        </w:rPr>
        <w:t>العقيدة</w:t>
      </w:r>
      <w:r w:rsidRPr="009F4AEA">
        <w:rPr>
          <w:rFonts w:cs="KFGQPC Uthman Taha Naskh"/>
          <w:noProof/>
          <w:webHidden/>
          <w:color w:val="000000" w:themeColor="text1"/>
          <w:sz w:val="32"/>
          <w:szCs w:val="32"/>
          <w:rtl/>
        </w:rPr>
        <w:tab/>
        <w:t>5</w:t>
      </w:r>
    </w:p>
    <w:p w:rsidR="007758D2" w:rsidRPr="009F4AEA" w:rsidRDefault="007758D2" w:rsidP="00E75E6C">
      <w:pPr>
        <w:pStyle w:val="TOC2"/>
        <w:rPr>
          <w:rFonts w:cs="KFGQPC Uthman Taha Naskh"/>
          <w:noProof/>
          <w:rtl/>
        </w:rPr>
      </w:pPr>
      <w:r w:rsidRPr="009F4AEA">
        <w:rPr>
          <w:rStyle w:val="Hyperlink"/>
          <w:rFonts w:cs="KFGQPC Uthman Taha Naskh" w:hint="eastAsia"/>
          <w:noProof/>
          <w:color w:val="000000" w:themeColor="text1"/>
          <w:sz w:val="32"/>
          <w:szCs w:val="32"/>
          <w:u w:val="none"/>
          <w:rtl/>
        </w:rPr>
        <w:t>منـزلة</w:t>
      </w:r>
      <w:r w:rsidRPr="009F4AEA">
        <w:rPr>
          <w:rStyle w:val="Hyperlink"/>
          <w:rFonts w:cs="KFGQPC Uthman Taha Naskh"/>
          <w:noProof/>
          <w:color w:val="000000" w:themeColor="text1"/>
          <w:sz w:val="32"/>
          <w:szCs w:val="32"/>
          <w:u w:val="none"/>
          <w:rtl/>
        </w:rPr>
        <w:t xml:space="preserve"> </w:t>
      </w:r>
      <w:r w:rsidRPr="009F4AEA">
        <w:rPr>
          <w:rStyle w:val="Hyperlink"/>
          <w:rFonts w:cs="KFGQPC Uthman Taha Naskh" w:hint="eastAsia"/>
          <w:noProof/>
          <w:color w:val="000000" w:themeColor="text1"/>
          <w:sz w:val="32"/>
          <w:szCs w:val="32"/>
          <w:u w:val="none"/>
          <w:rtl/>
        </w:rPr>
        <w:t>لا</w:t>
      </w:r>
      <w:r w:rsidRPr="009F4AEA">
        <w:rPr>
          <w:rStyle w:val="Hyperlink"/>
          <w:rFonts w:cs="KFGQPC Uthman Taha Naskh"/>
          <w:noProof/>
          <w:color w:val="000000" w:themeColor="text1"/>
          <w:sz w:val="32"/>
          <w:szCs w:val="32"/>
          <w:u w:val="none"/>
          <w:rtl/>
        </w:rPr>
        <w:t xml:space="preserve"> </w:t>
      </w:r>
      <w:r w:rsidRPr="009F4AEA">
        <w:rPr>
          <w:rStyle w:val="Hyperlink"/>
          <w:rFonts w:cs="KFGQPC Uthman Taha Naskh" w:hint="eastAsia"/>
          <w:noProof/>
          <w:color w:val="000000" w:themeColor="text1"/>
          <w:sz w:val="32"/>
          <w:szCs w:val="32"/>
          <w:u w:val="none"/>
          <w:rtl/>
        </w:rPr>
        <w:t>إله</w:t>
      </w:r>
      <w:r w:rsidRPr="009F4AEA">
        <w:rPr>
          <w:rStyle w:val="Hyperlink"/>
          <w:rFonts w:cs="KFGQPC Uthman Taha Naskh"/>
          <w:noProof/>
          <w:color w:val="000000" w:themeColor="text1"/>
          <w:sz w:val="32"/>
          <w:szCs w:val="32"/>
          <w:u w:val="none"/>
          <w:rtl/>
        </w:rPr>
        <w:t xml:space="preserve"> </w:t>
      </w:r>
      <w:r w:rsidRPr="009F4AEA">
        <w:rPr>
          <w:rStyle w:val="Hyperlink"/>
          <w:rFonts w:cs="KFGQPC Uthman Taha Naskh" w:hint="eastAsia"/>
          <w:noProof/>
          <w:color w:val="000000" w:themeColor="text1"/>
          <w:sz w:val="32"/>
          <w:szCs w:val="32"/>
          <w:u w:val="none"/>
          <w:rtl/>
        </w:rPr>
        <w:t>إلا</w:t>
      </w:r>
      <w:r w:rsidRPr="009F4AEA">
        <w:rPr>
          <w:rStyle w:val="Hyperlink"/>
          <w:rFonts w:cs="KFGQPC Uthman Taha Naskh"/>
          <w:noProof/>
          <w:color w:val="000000" w:themeColor="text1"/>
          <w:sz w:val="32"/>
          <w:szCs w:val="32"/>
          <w:u w:val="none"/>
          <w:rtl/>
        </w:rPr>
        <w:t xml:space="preserve"> </w:t>
      </w:r>
      <w:r w:rsidRPr="009F4AEA">
        <w:rPr>
          <w:rStyle w:val="Hyperlink"/>
          <w:rFonts w:cs="KFGQPC Uthman Taha Naskh" w:hint="eastAsia"/>
          <w:noProof/>
          <w:color w:val="000000" w:themeColor="text1"/>
          <w:sz w:val="32"/>
          <w:szCs w:val="32"/>
          <w:u w:val="none"/>
          <w:rtl/>
        </w:rPr>
        <w:t>اللَّه</w:t>
      </w:r>
      <w:r w:rsidRPr="009F4AEA">
        <w:rPr>
          <w:rFonts w:cs="KFGQPC Uthman Taha Naskh"/>
          <w:noProof/>
          <w:webHidden/>
          <w:rtl/>
        </w:rPr>
        <w:tab/>
      </w:r>
      <w:r w:rsidRPr="009F4AEA">
        <w:rPr>
          <w:rFonts w:cs="KFGQPC Uthman Taha Naskh"/>
          <w:noProof/>
          <w:webHidden/>
          <w:sz w:val="32"/>
          <w:szCs w:val="32"/>
          <w:rtl/>
        </w:rPr>
        <w:t>6</w:t>
      </w:r>
    </w:p>
    <w:p w:rsidR="007758D2" w:rsidRPr="009F4AEA" w:rsidRDefault="007758D2" w:rsidP="00E75E6C">
      <w:pPr>
        <w:pStyle w:val="TOC2"/>
        <w:rPr>
          <w:rFonts w:cs="KFGQPC Uthman Taha Naskh"/>
          <w:noProof/>
          <w:rtl/>
        </w:rPr>
      </w:pPr>
      <w:r w:rsidRPr="009F4AEA">
        <w:rPr>
          <w:rStyle w:val="Hyperlink"/>
          <w:rFonts w:cs="KFGQPC Uthman Taha Naskh" w:hint="eastAsia"/>
          <w:noProof/>
          <w:color w:val="000000" w:themeColor="text1"/>
          <w:sz w:val="32"/>
          <w:szCs w:val="32"/>
          <w:u w:val="none"/>
          <w:rtl/>
        </w:rPr>
        <w:t>معنى</w:t>
      </w:r>
      <w:r w:rsidRPr="009F4AEA">
        <w:rPr>
          <w:rStyle w:val="Hyperlink"/>
          <w:rFonts w:cs="KFGQPC Uthman Taha Naskh"/>
          <w:noProof/>
          <w:color w:val="000000" w:themeColor="text1"/>
          <w:sz w:val="32"/>
          <w:szCs w:val="32"/>
          <w:u w:val="none"/>
          <w:rtl/>
        </w:rPr>
        <w:t xml:space="preserve"> </w:t>
      </w:r>
      <w:r w:rsidRPr="009F4AEA">
        <w:rPr>
          <w:rStyle w:val="Hyperlink"/>
          <w:rFonts w:cs="KFGQPC Uthman Taha Naskh" w:hint="eastAsia"/>
          <w:noProof/>
          <w:color w:val="000000" w:themeColor="text1"/>
          <w:sz w:val="32"/>
          <w:szCs w:val="32"/>
          <w:u w:val="none"/>
          <w:rtl/>
        </w:rPr>
        <w:t>شهادة</w:t>
      </w:r>
      <w:r w:rsidRPr="009F4AEA">
        <w:rPr>
          <w:rStyle w:val="Hyperlink"/>
          <w:rFonts w:cs="KFGQPC Uthman Taha Naskh"/>
          <w:noProof/>
          <w:color w:val="000000" w:themeColor="text1"/>
          <w:sz w:val="32"/>
          <w:szCs w:val="32"/>
          <w:u w:val="none"/>
          <w:rtl/>
        </w:rPr>
        <w:t xml:space="preserve"> </w:t>
      </w:r>
      <w:r w:rsidRPr="009F4AEA">
        <w:rPr>
          <w:rStyle w:val="Hyperlink"/>
          <w:rFonts w:cs="KFGQPC Uthman Taha Naskh" w:hint="eastAsia"/>
          <w:noProof/>
          <w:color w:val="000000" w:themeColor="text1"/>
          <w:sz w:val="32"/>
          <w:szCs w:val="32"/>
          <w:u w:val="none"/>
          <w:rtl/>
        </w:rPr>
        <w:t>أن</w:t>
      </w:r>
      <w:r w:rsidRPr="009F4AEA">
        <w:rPr>
          <w:rStyle w:val="Hyperlink"/>
          <w:rFonts w:cs="KFGQPC Uthman Taha Naskh"/>
          <w:noProof/>
          <w:color w:val="000000" w:themeColor="text1"/>
          <w:sz w:val="32"/>
          <w:szCs w:val="32"/>
          <w:u w:val="none"/>
          <w:rtl/>
        </w:rPr>
        <w:t xml:space="preserve"> </w:t>
      </w:r>
      <w:r w:rsidRPr="009F4AEA">
        <w:rPr>
          <w:rStyle w:val="Hyperlink"/>
          <w:rFonts w:cs="KFGQPC Uthman Taha Naskh" w:hint="eastAsia"/>
          <w:noProof/>
          <w:color w:val="000000" w:themeColor="text1"/>
          <w:sz w:val="32"/>
          <w:szCs w:val="32"/>
          <w:u w:val="none"/>
          <w:rtl/>
        </w:rPr>
        <w:t>محمداً</w:t>
      </w:r>
      <w:r w:rsidRPr="009F4AEA">
        <w:rPr>
          <w:rStyle w:val="Hyperlink"/>
          <w:rFonts w:cs="KFGQPC Uthman Taha Naskh"/>
          <w:noProof/>
          <w:color w:val="000000" w:themeColor="text1"/>
          <w:sz w:val="32"/>
          <w:szCs w:val="32"/>
          <w:u w:val="none"/>
          <w:rtl/>
        </w:rPr>
        <w:t xml:space="preserve"> </w:t>
      </w:r>
      <w:r w:rsidRPr="009F4AEA">
        <w:rPr>
          <w:rStyle w:val="Hyperlink"/>
          <w:rFonts w:cs="KFGQPC Uthman Taha Naskh" w:hint="eastAsia"/>
          <w:noProof/>
          <w:color w:val="000000" w:themeColor="text1"/>
          <w:sz w:val="32"/>
          <w:szCs w:val="32"/>
          <w:u w:val="none"/>
          <w:rtl/>
        </w:rPr>
        <w:t>رسول</w:t>
      </w:r>
      <w:r w:rsidRPr="009F4AEA">
        <w:rPr>
          <w:rStyle w:val="Hyperlink"/>
          <w:rFonts w:cs="KFGQPC Uthman Taha Naskh"/>
          <w:noProof/>
          <w:color w:val="000000" w:themeColor="text1"/>
          <w:sz w:val="32"/>
          <w:szCs w:val="32"/>
          <w:u w:val="none"/>
          <w:rtl/>
        </w:rPr>
        <w:t xml:space="preserve"> </w:t>
      </w:r>
      <w:r w:rsidRPr="009F4AEA">
        <w:rPr>
          <w:rStyle w:val="Hyperlink"/>
          <w:rFonts w:cs="KFGQPC Uthman Taha Naskh" w:hint="eastAsia"/>
          <w:noProof/>
          <w:color w:val="000000" w:themeColor="text1"/>
          <w:sz w:val="32"/>
          <w:szCs w:val="32"/>
          <w:u w:val="none"/>
          <w:rtl/>
        </w:rPr>
        <w:t>اللَّه</w:t>
      </w:r>
      <w:r w:rsidRPr="009F4AEA">
        <w:rPr>
          <w:rStyle w:val="Hyperlink"/>
          <w:rFonts w:cs="KFGQPC Uthman Taha Naskh"/>
          <w:noProof/>
          <w:color w:val="000000" w:themeColor="text1"/>
          <w:sz w:val="32"/>
          <w:szCs w:val="32"/>
          <w:u w:val="none"/>
          <w:rtl/>
        </w:rPr>
        <w:t xml:space="preserve"> </w:t>
      </w:r>
      <w:r w:rsidRPr="009F4AEA">
        <w:rPr>
          <w:rStyle w:val="Hyperlink"/>
          <w:rFonts w:cs="KFGQPC Uthman Taha Naskh" w:hint="eastAsia"/>
          <w:noProof/>
          <w:color w:val="000000" w:themeColor="text1"/>
          <w:sz w:val="32"/>
          <w:szCs w:val="32"/>
          <w:u w:val="none"/>
          <w:rtl/>
        </w:rPr>
        <w:t>وحقوقه</w:t>
      </w:r>
      <w:r w:rsidRPr="009F4AEA">
        <w:rPr>
          <w:rStyle w:val="Hyperlink"/>
          <w:rFonts w:cs="KFGQPC Uthman Taha Naskh"/>
          <w:noProof/>
          <w:color w:val="000000" w:themeColor="text1"/>
          <w:sz w:val="32"/>
          <w:szCs w:val="32"/>
          <w:u w:val="none"/>
          <w:rtl/>
        </w:rPr>
        <w:t xml:space="preserve"> </w:t>
      </w:r>
      <w:r w:rsidRPr="009F4AEA">
        <w:rPr>
          <w:rStyle w:val="Hyperlink"/>
          <w:rFonts w:cs="KFGQPC Uthman Taha Naskh"/>
          <w:noProof/>
          <w:color w:val="C00000"/>
          <w:sz w:val="32"/>
          <w:szCs w:val="32"/>
          <w:u w:val="none"/>
        </w:rPr>
        <w:sym w:font="AGA Arabesque" w:char="F072"/>
      </w:r>
      <w:r w:rsidRPr="009F4AEA">
        <w:rPr>
          <w:rStyle w:val="Hyperlink"/>
          <w:rFonts w:cs="KFGQPC Uthman Taha Naskh"/>
          <w:noProof/>
          <w:color w:val="000000" w:themeColor="text1"/>
          <w:sz w:val="32"/>
          <w:szCs w:val="32"/>
          <w:u w:val="none"/>
          <w:rtl/>
        </w:rPr>
        <w:t xml:space="preserve"> </w:t>
      </w:r>
      <w:r w:rsidRPr="009F4AEA">
        <w:rPr>
          <w:rStyle w:val="Hyperlink"/>
          <w:rFonts w:cs="KFGQPC Uthman Taha Naskh" w:hint="eastAsia"/>
          <w:noProof/>
          <w:color w:val="000000" w:themeColor="text1"/>
          <w:sz w:val="32"/>
          <w:szCs w:val="32"/>
          <w:u w:val="none"/>
          <w:rtl/>
        </w:rPr>
        <w:t>على</w:t>
      </w:r>
      <w:r w:rsidRPr="009F4AEA">
        <w:rPr>
          <w:rStyle w:val="Hyperlink"/>
          <w:rFonts w:cs="KFGQPC Uthman Taha Naskh"/>
          <w:noProof/>
          <w:color w:val="000000" w:themeColor="text1"/>
          <w:sz w:val="32"/>
          <w:szCs w:val="32"/>
          <w:u w:val="none"/>
          <w:rtl/>
        </w:rPr>
        <w:t xml:space="preserve"> </w:t>
      </w:r>
      <w:r w:rsidRPr="009F4AEA">
        <w:rPr>
          <w:rStyle w:val="Hyperlink"/>
          <w:rFonts w:cs="KFGQPC Uthman Taha Naskh" w:hint="eastAsia"/>
          <w:noProof/>
          <w:color w:val="000000" w:themeColor="text1"/>
          <w:sz w:val="32"/>
          <w:szCs w:val="32"/>
          <w:u w:val="none"/>
          <w:rtl/>
        </w:rPr>
        <w:t>أمته</w:t>
      </w:r>
      <w:r w:rsidRPr="009F4AEA">
        <w:rPr>
          <w:rFonts w:cs="KFGQPC Uthman Taha Naskh"/>
          <w:noProof/>
          <w:webHidden/>
          <w:rtl/>
        </w:rPr>
        <w:tab/>
      </w:r>
      <w:r w:rsidRPr="009F4AEA">
        <w:rPr>
          <w:rFonts w:cs="KFGQPC Uthman Taha Naskh"/>
          <w:noProof/>
          <w:webHidden/>
          <w:sz w:val="32"/>
          <w:szCs w:val="32"/>
          <w:rtl/>
        </w:rPr>
        <w:t>11</w:t>
      </w:r>
    </w:p>
    <w:p w:rsidR="007758D2" w:rsidRPr="009F4AEA" w:rsidRDefault="007758D2" w:rsidP="00E75E6C">
      <w:pPr>
        <w:pStyle w:val="TOC2"/>
        <w:rPr>
          <w:rFonts w:cs="KFGQPC Uthman Taha Naskh"/>
          <w:noProof/>
          <w:rtl/>
        </w:rPr>
      </w:pPr>
      <w:r w:rsidRPr="009F4AEA">
        <w:rPr>
          <w:rStyle w:val="Hyperlink"/>
          <w:rFonts w:cs="KFGQPC Uthman Taha Naskh" w:hint="eastAsia"/>
          <w:noProof/>
          <w:color w:val="000000" w:themeColor="text1"/>
          <w:sz w:val="32"/>
          <w:szCs w:val="32"/>
          <w:u w:val="none"/>
          <w:rtl/>
        </w:rPr>
        <w:t>خطر</w:t>
      </w:r>
      <w:r w:rsidRPr="009F4AEA">
        <w:rPr>
          <w:rStyle w:val="Hyperlink"/>
          <w:rFonts w:cs="KFGQPC Uthman Taha Naskh"/>
          <w:noProof/>
          <w:color w:val="000000" w:themeColor="text1"/>
          <w:sz w:val="32"/>
          <w:szCs w:val="32"/>
          <w:u w:val="none"/>
          <w:rtl/>
        </w:rPr>
        <w:t xml:space="preserve"> </w:t>
      </w:r>
      <w:r w:rsidRPr="009F4AEA">
        <w:rPr>
          <w:rStyle w:val="Hyperlink"/>
          <w:rFonts w:cs="KFGQPC Uthman Taha Naskh" w:hint="eastAsia"/>
          <w:noProof/>
          <w:color w:val="000000" w:themeColor="text1"/>
          <w:sz w:val="32"/>
          <w:szCs w:val="32"/>
          <w:u w:val="none"/>
          <w:rtl/>
        </w:rPr>
        <w:t>التكفير</w:t>
      </w:r>
      <w:r w:rsidRPr="009F4AEA">
        <w:rPr>
          <w:rStyle w:val="Hyperlink"/>
          <w:rFonts w:cs="KFGQPC Uthman Taha Naskh"/>
          <w:noProof/>
          <w:color w:val="000000" w:themeColor="text1"/>
          <w:sz w:val="32"/>
          <w:szCs w:val="32"/>
          <w:u w:val="none"/>
          <w:rtl/>
        </w:rPr>
        <w:t xml:space="preserve"> </w:t>
      </w:r>
      <w:r w:rsidRPr="009F4AEA">
        <w:rPr>
          <w:rStyle w:val="Hyperlink"/>
          <w:rFonts w:cs="KFGQPC Uthman Taha Naskh" w:hint="eastAsia"/>
          <w:noProof/>
          <w:color w:val="000000" w:themeColor="text1"/>
          <w:sz w:val="32"/>
          <w:szCs w:val="32"/>
          <w:u w:val="none"/>
          <w:rtl/>
        </w:rPr>
        <w:t>والإفساد</w:t>
      </w:r>
      <w:r w:rsidRPr="009F4AEA">
        <w:rPr>
          <w:rStyle w:val="Hyperlink"/>
          <w:rFonts w:cs="KFGQPC Uthman Taha Naskh"/>
          <w:noProof/>
          <w:color w:val="000000" w:themeColor="text1"/>
          <w:sz w:val="32"/>
          <w:szCs w:val="32"/>
          <w:u w:val="none"/>
          <w:rtl/>
        </w:rPr>
        <w:t xml:space="preserve"> </w:t>
      </w:r>
      <w:r w:rsidRPr="009F4AEA">
        <w:rPr>
          <w:rStyle w:val="Hyperlink"/>
          <w:rFonts w:cs="KFGQPC Uthman Taha Naskh" w:hint="eastAsia"/>
          <w:noProof/>
          <w:color w:val="000000" w:themeColor="text1"/>
          <w:sz w:val="32"/>
          <w:szCs w:val="32"/>
          <w:u w:val="none"/>
          <w:rtl/>
        </w:rPr>
        <w:t>والتفجير</w:t>
      </w:r>
      <w:r w:rsidRPr="009F4AEA">
        <w:rPr>
          <w:rFonts w:cs="KFGQPC Uthman Taha Naskh"/>
          <w:noProof/>
          <w:webHidden/>
          <w:rtl/>
        </w:rPr>
        <w:tab/>
      </w:r>
      <w:r w:rsidRPr="009F4AEA">
        <w:rPr>
          <w:rFonts w:cs="KFGQPC Uthman Taha Naskh"/>
          <w:noProof/>
          <w:webHidden/>
          <w:sz w:val="28"/>
          <w:szCs w:val="28"/>
          <w:rtl/>
        </w:rPr>
        <w:t>18</w:t>
      </w:r>
    </w:p>
    <w:p w:rsidR="007758D2" w:rsidRPr="009F4AEA" w:rsidRDefault="007758D2" w:rsidP="00E75E6C">
      <w:pPr>
        <w:pStyle w:val="TOC2"/>
        <w:rPr>
          <w:rFonts w:cs="KFGQPC Uthman Taha Naskh"/>
          <w:noProof/>
          <w:rtl/>
        </w:rPr>
      </w:pPr>
      <w:r w:rsidRPr="009F4AEA">
        <w:rPr>
          <w:rStyle w:val="Hyperlink"/>
          <w:rFonts w:cs="KFGQPC Uthman Taha Naskh" w:hint="eastAsia"/>
          <w:noProof/>
          <w:color w:val="000000" w:themeColor="text1"/>
          <w:spacing w:val="-10"/>
          <w:sz w:val="32"/>
          <w:szCs w:val="32"/>
          <w:u w:val="none"/>
          <w:rtl/>
        </w:rPr>
        <w:t>عِظَم</w:t>
      </w:r>
      <w:r w:rsidRPr="009F4AEA">
        <w:rPr>
          <w:rStyle w:val="Hyperlink"/>
          <w:rFonts w:cs="KFGQPC Uthman Taha Naskh"/>
          <w:noProof/>
          <w:color w:val="000000" w:themeColor="text1"/>
          <w:spacing w:val="-10"/>
          <w:sz w:val="32"/>
          <w:szCs w:val="32"/>
          <w:u w:val="none"/>
          <w:rtl/>
        </w:rPr>
        <w:t xml:space="preserve"> </w:t>
      </w:r>
      <w:r w:rsidRPr="009F4AEA">
        <w:rPr>
          <w:rStyle w:val="Hyperlink"/>
          <w:rFonts w:cs="KFGQPC Uthman Taha Naskh" w:hint="eastAsia"/>
          <w:noProof/>
          <w:color w:val="000000" w:themeColor="text1"/>
          <w:spacing w:val="-10"/>
          <w:sz w:val="32"/>
          <w:szCs w:val="32"/>
          <w:u w:val="none"/>
          <w:rtl/>
        </w:rPr>
        <w:t>حرمة</w:t>
      </w:r>
      <w:r w:rsidRPr="009F4AEA">
        <w:rPr>
          <w:rStyle w:val="Hyperlink"/>
          <w:rFonts w:cs="KFGQPC Uthman Taha Naskh"/>
          <w:noProof/>
          <w:color w:val="000000" w:themeColor="text1"/>
          <w:spacing w:val="-10"/>
          <w:sz w:val="32"/>
          <w:szCs w:val="32"/>
          <w:u w:val="none"/>
          <w:rtl/>
        </w:rPr>
        <w:t xml:space="preserve"> </w:t>
      </w:r>
      <w:r w:rsidRPr="009F4AEA">
        <w:rPr>
          <w:rStyle w:val="Hyperlink"/>
          <w:rFonts w:cs="KFGQPC Uthman Taha Naskh" w:hint="eastAsia"/>
          <w:noProof/>
          <w:color w:val="000000" w:themeColor="text1"/>
          <w:spacing w:val="-10"/>
          <w:sz w:val="32"/>
          <w:szCs w:val="32"/>
          <w:u w:val="none"/>
          <w:rtl/>
        </w:rPr>
        <w:t>دماء</w:t>
      </w:r>
      <w:r w:rsidRPr="009F4AEA">
        <w:rPr>
          <w:rStyle w:val="Hyperlink"/>
          <w:rFonts w:cs="KFGQPC Uthman Taha Naskh"/>
          <w:noProof/>
          <w:color w:val="000000" w:themeColor="text1"/>
          <w:spacing w:val="-10"/>
          <w:sz w:val="32"/>
          <w:szCs w:val="32"/>
          <w:u w:val="none"/>
          <w:rtl/>
        </w:rPr>
        <w:t xml:space="preserve"> </w:t>
      </w:r>
      <w:r w:rsidRPr="009F4AEA">
        <w:rPr>
          <w:rStyle w:val="Hyperlink"/>
          <w:rFonts w:cs="KFGQPC Uthman Taha Naskh" w:hint="eastAsia"/>
          <w:noProof/>
          <w:color w:val="000000" w:themeColor="text1"/>
          <w:spacing w:val="-10"/>
          <w:sz w:val="32"/>
          <w:szCs w:val="32"/>
          <w:u w:val="none"/>
          <w:rtl/>
        </w:rPr>
        <w:t>المعصومين</w:t>
      </w:r>
      <w:r w:rsidRPr="009F4AEA">
        <w:rPr>
          <w:rStyle w:val="Hyperlink"/>
          <w:rFonts w:cs="KFGQPC Uthman Taha Naskh"/>
          <w:noProof/>
          <w:color w:val="000000" w:themeColor="text1"/>
          <w:spacing w:val="-10"/>
          <w:sz w:val="32"/>
          <w:szCs w:val="32"/>
          <w:u w:val="none"/>
          <w:rtl/>
        </w:rPr>
        <w:t xml:space="preserve"> </w:t>
      </w:r>
      <w:r w:rsidRPr="009F4AEA">
        <w:rPr>
          <w:rStyle w:val="Hyperlink"/>
          <w:rFonts w:cs="KFGQPC Uthman Taha Naskh" w:hint="eastAsia"/>
          <w:noProof/>
          <w:color w:val="000000" w:themeColor="text1"/>
          <w:spacing w:val="-10"/>
          <w:sz w:val="32"/>
          <w:szCs w:val="32"/>
          <w:u w:val="none"/>
          <w:rtl/>
        </w:rPr>
        <w:t>وأعراضهم</w:t>
      </w:r>
      <w:r w:rsidRPr="009F4AEA">
        <w:rPr>
          <w:rStyle w:val="Hyperlink"/>
          <w:rFonts w:cs="KFGQPC Uthman Taha Naskh"/>
          <w:noProof/>
          <w:color w:val="000000" w:themeColor="text1"/>
          <w:spacing w:val="-10"/>
          <w:sz w:val="32"/>
          <w:szCs w:val="32"/>
          <w:u w:val="none"/>
          <w:rtl/>
        </w:rPr>
        <w:t xml:space="preserve"> </w:t>
      </w:r>
      <w:r w:rsidRPr="009F4AEA">
        <w:rPr>
          <w:rStyle w:val="Hyperlink"/>
          <w:rFonts w:cs="KFGQPC Uthman Taha Naskh" w:hint="eastAsia"/>
          <w:noProof/>
          <w:color w:val="000000" w:themeColor="text1"/>
          <w:spacing w:val="-10"/>
          <w:sz w:val="32"/>
          <w:szCs w:val="32"/>
          <w:u w:val="none"/>
          <w:rtl/>
        </w:rPr>
        <w:t>وأموالهم</w:t>
      </w:r>
      <w:r w:rsidRPr="009F4AEA">
        <w:rPr>
          <w:rStyle w:val="Hyperlink"/>
          <w:rFonts w:cs="KFGQPC Uthman Taha Naskh"/>
          <w:noProof/>
          <w:color w:val="000000" w:themeColor="text1"/>
          <w:spacing w:val="-10"/>
          <w:sz w:val="32"/>
          <w:szCs w:val="32"/>
          <w:u w:val="none"/>
          <w:rtl/>
        </w:rPr>
        <w:t xml:space="preserve"> </w:t>
      </w:r>
      <w:r w:rsidRPr="009F4AEA">
        <w:rPr>
          <w:rStyle w:val="Hyperlink"/>
          <w:rFonts w:cs="KFGQPC Uthman Taha Naskh" w:hint="eastAsia"/>
          <w:noProof/>
          <w:color w:val="000000" w:themeColor="text1"/>
          <w:spacing w:val="-10"/>
          <w:sz w:val="32"/>
          <w:szCs w:val="32"/>
          <w:u w:val="none"/>
          <w:rtl/>
        </w:rPr>
        <w:t>من</w:t>
      </w:r>
      <w:r w:rsidRPr="009F4AEA">
        <w:rPr>
          <w:rStyle w:val="Hyperlink"/>
          <w:rFonts w:cs="KFGQPC Uthman Taha Naskh"/>
          <w:noProof/>
          <w:color w:val="000000" w:themeColor="text1"/>
          <w:spacing w:val="-10"/>
          <w:sz w:val="32"/>
          <w:szCs w:val="32"/>
          <w:u w:val="none"/>
          <w:rtl/>
        </w:rPr>
        <w:t xml:space="preserve"> </w:t>
      </w:r>
      <w:r w:rsidRPr="009F4AEA">
        <w:rPr>
          <w:rStyle w:val="Hyperlink"/>
          <w:rFonts w:cs="KFGQPC Uthman Taha Naskh" w:hint="eastAsia"/>
          <w:noProof/>
          <w:color w:val="000000" w:themeColor="text1"/>
          <w:spacing w:val="-10"/>
          <w:sz w:val="32"/>
          <w:szCs w:val="32"/>
          <w:u w:val="none"/>
          <w:rtl/>
        </w:rPr>
        <w:t>المسلمين</w:t>
      </w:r>
      <w:r w:rsidRPr="009F4AEA">
        <w:rPr>
          <w:rStyle w:val="Hyperlink"/>
          <w:rFonts w:cs="KFGQPC Uthman Taha Naskh"/>
          <w:noProof/>
          <w:color w:val="000000" w:themeColor="text1"/>
          <w:spacing w:val="-10"/>
          <w:sz w:val="32"/>
          <w:szCs w:val="32"/>
          <w:u w:val="none"/>
          <w:rtl/>
        </w:rPr>
        <w:t xml:space="preserve"> </w:t>
      </w:r>
      <w:r w:rsidRPr="009F4AEA">
        <w:rPr>
          <w:rStyle w:val="Hyperlink"/>
          <w:rFonts w:cs="KFGQPC Uthman Taha Naskh" w:hint="eastAsia"/>
          <w:noProof/>
          <w:color w:val="000000" w:themeColor="text1"/>
          <w:spacing w:val="-10"/>
          <w:sz w:val="32"/>
          <w:szCs w:val="32"/>
          <w:u w:val="none"/>
          <w:rtl/>
        </w:rPr>
        <w:t>وغيرهم</w:t>
      </w:r>
      <w:r w:rsidRPr="009F4AEA">
        <w:rPr>
          <w:rFonts w:cs="KFGQPC Uthman Taha Naskh"/>
          <w:noProof/>
          <w:webHidden/>
          <w:rtl/>
        </w:rPr>
        <w:tab/>
      </w:r>
      <w:r w:rsidRPr="009F4AEA">
        <w:rPr>
          <w:rFonts w:cs="KFGQPC Uthman Taha Naskh"/>
          <w:noProof/>
          <w:webHidden/>
          <w:sz w:val="28"/>
          <w:szCs w:val="28"/>
          <w:rtl/>
        </w:rPr>
        <w:t>26</w:t>
      </w:r>
    </w:p>
    <w:p w:rsidR="007758D2" w:rsidRPr="009F4AEA" w:rsidRDefault="007758D2" w:rsidP="00E75E6C">
      <w:pPr>
        <w:pStyle w:val="TOC2"/>
        <w:rPr>
          <w:rFonts w:cs="KFGQPC Uthman Taha Naskh"/>
          <w:noProof/>
          <w:rtl/>
        </w:rPr>
      </w:pPr>
      <w:r w:rsidRPr="009F4AEA">
        <w:rPr>
          <w:rStyle w:val="Hyperlink"/>
          <w:rFonts w:cs="KFGQPC Uthman Taha Naskh" w:hint="eastAsia"/>
          <w:noProof/>
          <w:color w:val="000000" w:themeColor="text1"/>
          <w:sz w:val="32"/>
          <w:szCs w:val="32"/>
          <w:u w:val="none"/>
          <w:rtl/>
        </w:rPr>
        <w:t>وجوب</w:t>
      </w:r>
      <w:r w:rsidRPr="009F4AEA">
        <w:rPr>
          <w:rStyle w:val="Hyperlink"/>
          <w:rFonts w:cs="KFGQPC Uthman Taha Naskh"/>
          <w:noProof/>
          <w:color w:val="000000" w:themeColor="text1"/>
          <w:sz w:val="32"/>
          <w:szCs w:val="32"/>
          <w:u w:val="none"/>
          <w:rtl/>
        </w:rPr>
        <w:t xml:space="preserve"> </w:t>
      </w:r>
      <w:r w:rsidRPr="009F4AEA">
        <w:rPr>
          <w:rStyle w:val="Hyperlink"/>
          <w:rFonts w:cs="KFGQPC Uthman Taha Naskh" w:hint="eastAsia"/>
          <w:noProof/>
          <w:color w:val="000000" w:themeColor="text1"/>
          <w:sz w:val="32"/>
          <w:szCs w:val="32"/>
          <w:u w:val="none"/>
          <w:rtl/>
        </w:rPr>
        <w:t>محبة</w:t>
      </w:r>
      <w:r w:rsidRPr="009F4AEA">
        <w:rPr>
          <w:rStyle w:val="Hyperlink"/>
          <w:rFonts w:cs="KFGQPC Uthman Taha Naskh"/>
          <w:noProof/>
          <w:color w:val="000000" w:themeColor="text1"/>
          <w:sz w:val="32"/>
          <w:szCs w:val="32"/>
          <w:u w:val="none"/>
          <w:rtl/>
        </w:rPr>
        <w:t xml:space="preserve"> </w:t>
      </w:r>
      <w:r w:rsidRPr="009F4AEA">
        <w:rPr>
          <w:rStyle w:val="Hyperlink"/>
          <w:rFonts w:cs="KFGQPC Uthman Taha Naskh" w:hint="eastAsia"/>
          <w:noProof/>
          <w:color w:val="000000" w:themeColor="text1"/>
          <w:sz w:val="32"/>
          <w:szCs w:val="32"/>
          <w:u w:val="none"/>
          <w:rtl/>
        </w:rPr>
        <w:t>النبي</w:t>
      </w:r>
      <w:r w:rsidRPr="009F4AEA">
        <w:rPr>
          <w:rStyle w:val="Hyperlink"/>
          <w:rFonts w:cs="KFGQPC Uthman Taha Naskh"/>
          <w:noProof/>
          <w:color w:val="000000" w:themeColor="text1"/>
          <w:sz w:val="32"/>
          <w:szCs w:val="32"/>
          <w:u w:val="none"/>
          <w:rtl/>
        </w:rPr>
        <w:t xml:space="preserve"> </w:t>
      </w:r>
      <w:r w:rsidRPr="009F4AEA">
        <w:rPr>
          <w:rStyle w:val="Hyperlink"/>
          <w:rFonts w:cs="KFGQPC Uthman Taha Naskh" w:hint="cs"/>
          <w:noProof/>
          <w:color w:val="C00000"/>
          <w:sz w:val="32"/>
          <w:szCs w:val="32"/>
          <w:u w:val="none"/>
        </w:rPr>
        <w:sym w:font="AGA Arabesque" w:char="F072"/>
      </w:r>
      <w:r w:rsidRPr="009F4AEA">
        <w:rPr>
          <w:rStyle w:val="Hyperlink"/>
          <w:rFonts w:cs="KFGQPC Uthman Taha Naskh"/>
          <w:noProof/>
          <w:color w:val="000000" w:themeColor="text1"/>
          <w:sz w:val="32"/>
          <w:szCs w:val="32"/>
          <w:u w:val="none"/>
          <w:rtl/>
        </w:rPr>
        <w:t xml:space="preserve">  </w:t>
      </w:r>
      <w:r w:rsidRPr="009F4AEA">
        <w:rPr>
          <w:rStyle w:val="Hyperlink"/>
          <w:rFonts w:cs="KFGQPC Uthman Taha Naskh" w:hint="eastAsia"/>
          <w:noProof/>
          <w:color w:val="000000" w:themeColor="text1"/>
          <w:sz w:val="32"/>
          <w:szCs w:val="32"/>
          <w:u w:val="none"/>
          <w:rtl/>
        </w:rPr>
        <w:t>ونصرته</w:t>
      </w:r>
      <w:r w:rsidRPr="009F4AEA">
        <w:rPr>
          <w:rStyle w:val="Hyperlink"/>
          <w:rFonts w:cs="KFGQPC Uthman Taha Naskh"/>
          <w:noProof/>
          <w:color w:val="000000" w:themeColor="text1"/>
          <w:sz w:val="32"/>
          <w:szCs w:val="32"/>
          <w:u w:val="none"/>
          <w:rtl/>
        </w:rPr>
        <w:t xml:space="preserve"> </w:t>
      </w:r>
      <w:r w:rsidRPr="009F4AEA">
        <w:rPr>
          <w:rStyle w:val="Hyperlink"/>
          <w:rFonts w:cs="KFGQPC Uthman Taha Naskh" w:hint="eastAsia"/>
          <w:noProof/>
          <w:color w:val="000000" w:themeColor="text1"/>
          <w:sz w:val="32"/>
          <w:szCs w:val="32"/>
          <w:u w:val="none"/>
          <w:rtl/>
        </w:rPr>
        <w:t>وحكم</w:t>
      </w:r>
      <w:r w:rsidRPr="009F4AEA">
        <w:rPr>
          <w:rStyle w:val="Hyperlink"/>
          <w:rFonts w:cs="KFGQPC Uthman Taha Naskh"/>
          <w:noProof/>
          <w:color w:val="000000" w:themeColor="text1"/>
          <w:sz w:val="32"/>
          <w:szCs w:val="32"/>
          <w:u w:val="none"/>
          <w:rtl/>
        </w:rPr>
        <w:t xml:space="preserve"> </w:t>
      </w:r>
      <w:r w:rsidRPr="009F4AEA">
        <w:rPr>
          <w:rStyle w:val="Hyperlink"/>
          <w:rFonts w:cs="KFGQPC Uthman Taha Naskh" w:hint="eastAsia"/>
          <w:noProof/>
          <w:color w:val="000000" w:themeColor="text1"/>
          <w:sz w:val="32"/>
          <w:szCs w:val="32"/>
          <w:u w:val="none"/>
          <w:rtl/>
        </w:rPr>
        <w:t>من</w:t>
      </w:r>
      <w:r w:rsidRPr="009F4AEA">
        <w:rPr>
          <w:rStyle w:val="Hyperlink"/>
          <w:rFonts w:cs="KFGQPC Uthman Taha Naskh"/>
          <w:noProof/>
          <w:color w:val="000000" w:themeColor="text1"/>
          <w:sz w:val="32"/>
          <w:szCs w:val="32"/>
          <w:u w:val="none"/>
          <w:rtl/>
        </w:rPr>
        <w:t xml:space="preserve"> </w:t>
      </w:r>
      <w:r w:rsidRPr="009F4AEA">
        <w:rPr>
          <w:rStyle w:val="Hyperlink"/>
          <w:rFonts w:cs="KFGQPC Uthman Taha Naskh" w:hint="eastAsia"/>
          <w:noProof/>
          <w:color w:val="000000" w:themeColor="text1"/>
          <w:sz w:val="32"/>
          <w:szCs w:val="32"/>
          <w:u w:val="none"/>
          <w:rtl/>
        </w:rPr>
        <w:t>سبه</w:t>
      </w:r>
      <w:r w:rsidRPr="009F4AEA">
        <w:rPr>
          <w:rFonts w:cs="KFGQPC Uthman Taha Naskh"/>
          <w:noProof/>
          <w:webHidden/>
          <w:rtl/>
        </w:rPr>
        <w:tab/>
      </w:r>
      <w:r w:rsidRPr="009F4AEA">
        <w:rPr>
          <w:rFonts w:cs="KFGQPC Uthman Taha Naskh"/>
          <w:noProof/>
          <w:webHidden/>
          <w:sz w:val="28"/>
          <w:szCs w:val="28"/>
          <w:rtl/>
        </w:rPr>
        <w:t>31</w:t>
      </w:r>
    </w:p>
    <w:p w:rsidR="007758D2" w:rsidRPr="009F4AEA" w:rsidRDefault="007758D2" w:rsidP="00E75E6C">
      <w:pPr>
        <w:pStyle w:val="TOC2"/>
        <w:rPr>
          <w:rFonts w:cs="KFGQPC Uthman Taha Naskh"/>
          <w:noProof/>
          <w:rtl/>
        </w:rPr>
      </w:pPr>
      <w:r w:rsidRPr="009F4AEA">
        <w:rPr>
          <w:rStyle w:val="Hyperlink"/>
          <w:rFonts w:cs="KFGQPC Uthman Taha Naskh" w:hint="eastAsia"/>
          <w:noProof/>
          <w:color w:val="000000" w:themeColor="text1"/>
          <w:sz w:val="32"/>
          <w:szCs w:val="32"/>
          <w:u w:val="none"/>
          <w:rtl/>
          <w:lang w:bidi="ar-SY"/>
        </w:rPr>
        <w:t>بدعة</w:t>
      </w:r>
      <w:r w:rsidRPr="009F4AEA">
        <w:rPr>
          <w:rStyle w:val="Hyperlink"/>
          <w:rFonts w:cs="KFGQPC Uthman Taha Naskh"/>
          <w:noProof/>
          <w:color w:val="000000" w:themeColor="text1"/>
          <w:sz w:val="32"/>
          <w:szCs w:val="32"/>
          <w:u w:val="none"/>
          <w:rtl/>
          <w:lang w:bidi="ar-SY"/>
        </w:rPr>
        <w:t xml:space="preserve"> </w:t>
      </w:r>
      <w:r w:rsidRPr="009F4AEA">
        <w:rPr>
          <w:rStyle w:val="Hyperlink"/>
          <w:rFonts w:cs="KFGQPC Uthman Taha Naskh" w:hint="eastAsia"/>
          <w:noProof/>
          <w:color w:val="000000" w:themeColor="text1"/>
          <w:sz w:val="32"/>
          <w:szCs w:val="32"/>
          <w:u w:val="none"/>
          <w:rtl/>
          <w:lang w:bidi="ar-SY"/>
        </w:rPr>
        <w:t>الاحتفال</w:t>
      </w:r>
      <w:r w:rsidRPr="009F4AEA">
        <w:rPr>
          <w:rStyle w:val="Hyperlink"/>
          <w:rFonts w:cs="KFGQPC Uthman Taha Naskh"/>
          <w:noProof/>
          <w:color w:val="000000" w:themeColor="text1"/>
          <w:sz w:val="32"/>
          <w:szCs w:val="32"/>
          <w:u w:val="none"/>
          <w:rtl/>
          <w:lang w:bidi="ar-SY"/>
        </w:rPr>
        <w:t xml:space="preserve"> </w:t>
      </w:r>
      <w:r w:rsidRPr="009F4AEA">
        <w:rPr>
          <w:rStyle w:val="Hyperlink"/>
          <w:rFonts w:cs="KFGQPC Uthman Taha Naskh" w:hint="eastAsia"/>
          <w:noProof/>
          <w:color w:val="000000" w:themeColor="text1"/>
          <w:sz w:val="32"/>
          <w:szCs w:val="32"/>
          <w:u w:val="none"/>
          <w:rtl/>
          <w:lang w:bidi="ar-SY"/>
        </w:rPr>
        <w:t>بالمولد</w:t>
      </w:r>
      <w:r w:rsidRPr="009F4AEA">
        <w:rPr>
          <w:rStyle w:val="Hyperlink"/>
          <w:rFonts w:cs="KFGQPC Uthman Taha Naskh"/>
          <w:noProof/>
          <w:color w:val="000000" w:themeColor="text1"/>
          <w:sz w:val="32"/>
          <w:szCs w:val="32"/>
          <w:u w:val="none"/>
          <w:rtl/>
          <w:lang w:bidi="ar-SY"/>
        </w:rPr>
        <w:t xml:space="preserve"> </w:t>
      </w:r>
      <w:r w:rsidRPr="009F4AEA">
        <w:rPr>
          <w:rStyle w:val="Hyperlink"/>
          <w:rFonts w:cs="KFGQPC Uthman Taha Naskh" w:hint="eastAsia"/>
          <w:noProof/>
          <w:color w:val="000000" w:themeColor="text1"/>
          <w:sz w:val="32"/>
          <w:szCs w:val="32"/>
          <w:u w:val="none"/>
          <w:rtl/>
          <w:lang w:bidi="ar-SY"/>
        </w:rPr>
        <w:t>النبوي</w:t>
      </w:r>
      <w:r w:rsidRPr="009F4AEA">
        <w:rPr>
          <w:rFonts w:cs="KFGQPC Uthman Taha Naskh"/>
          <w:noProof/>
          <w:webHidden/>
          <w:rtl/>
        </w:rPr>
        <w:tab/>
      </w:r>
      <w:r w:rsidRPr="009F4AEA">
        <w:rPr>
          <w:rFonts w:cs="KFGQPC Uthman Taha Naskh"/>
          <w:noProof/>
          <w:webHidden/>
          <w:sz w:val="28"/>
          <w:szCs w:val="28"/>
          <w:rtl/>
        </w:rPr>
        <w:t>40</w:t>
      </w:r>
    </w:p>
    <w:p w:rsidR="007758D2" w:rsidRPr="009F4AEA" w:rsidRDefault="007758D2" w:rsidP="006E7D92">
      <w:pPr>
        <w:pStyle w:val="TOC2"/>
        <w:rPr>
          <w:rFonts w:cs="KFGQPC Uthman Taha Naskh"/>
          <w:noProof/>
          <w:rtl/>
        </w:rPr>
      </w:pPr>
      <w:r w:rsidRPr="009F4AEA">
        <w:rPr>
          <w:rStyle w:val="Hyperlink"/>
          <w:rFonts w:cs="KFGQPC Uthman Taha Naskh" w:hint="eastAsia"/>
          <w:noProof/>
          <w:color w:val="000000" w:themeColor="text1"/>
          <w:sz w:val="32"/>
          <w:szCs w:val="32"/>
          <w:u w:val="none"/>
          <w:rtl/>
        </w:rPr>
        <w:t>دع</w:t>
      </w:r>
      <w:r w:rsidRPr="009F4AEA">
        <w:rPr>
          <w:rStyle w:val="Hyperlink"/>
          <w:rFonts w:cs="KFGQPC Uthman Taha Naskh"/>
          <w:noProof/>
          <w:color w:val="000000" w:themeColor="text1"/>
          <w:sz w:val="32"/>
          <w:szCs w:val="32"/>
          <w:u w:val="none"/>
          <w:rtl/>
        </w:rPr>
        <w:t xml:space="preserve"> </w:t>
      </w:r>
      <w:r w:rsidRPr="009F4AEA">
        <w:rPr>
          <w:rStyle w:val="Hyperlink"/>
          <w:rFonts w:cs="KFGQPC Uthman Taha Naskh" w:hint="eastAsia"/>
          <w:noProof/>
          <w:color w:val="000000" w:themeColor="text1"/>
          <w:sz w:val="32"/>
          <w:szCs w:val="32"/>
          <w:u w:val="none"/>
          <w:rtl/>
        </w:rPr>
        <w:t>ما</w:t>
      </w:r>
      <w:r w:rsidRPr="009F4AEA">
        <w:rPr>
          <w:rStyle w:val="Hyperlink"/>
          <w:rFonts w:cs="KFGQPC Uthman Taha Naskh"/>
          <w:noProof/>
          <w:color w:val="000000" w:themeColor="text1"/>
          <w:sz w:val="32"/>
          <w:szCs w:val="32"/>
          <w:u w:val="none"/>
          <w:rtl/>
        </w:rPr>
        <w:t xml:space="preserve"> </w:t>
      </w:r>
      <w:r w:rsidRPr="009F4AEA">
        <w:rPr>
          <w:rStyle w:val="Hyperlink"/>
          <w:rFonts w:cs="KFGQPC Uthman Taha Naskh" w:hint="eastAsia"/>
          <w:noProof/>
          <w:color w:val="000000" w:themeColor="text1"/>
          <w:sz w:val="32"/>
          <w:szCs w:val="32"/>
          <w:u w:val="none"/>
          <w:rtl/>
        </w:rPr>
        <w:t>يريبك</w:t>
      </w:r>
      <w:r w:rsidRPr="009F4AEA">
        <w:rPr>
          <w:rStyle w:val="Hyperlink"/>
          <w:rFonts w:cs="KFGQPC Uthman Taha Naskh"/>
          <w:noProof/>
          <w:color w:val="000000" w:themeColor="text1"/>
          <w:sz w:val="32"/>
          <w:szCs w:val="32"/>
          <w:u w:val="none"/>
          <w:rtl/>
        </w:rPr>
        <w:t xml:space="preserve"> </w:t>
      </w:r>
      <w:r w:rsidRPr="009F4AEA">
        <w:rPr>
          <w:rStyle w:val="Hyperlink"/>
          <w:rFonts w:cs="KFGQPC Uthman Taha Naskh" w:hint="eastAsia"/>
          <w:noProof/>
          <w:color w:val="000000" w:themeColor="text1"/>
          <w:sz w:val="32"/>
          <w:szCs w:val="32"/>
          <w:u w:val="none"/>
          <w:rtl/>
        </w:rPr>
        <w:t>إلى</w:t>
      </w:r>
      <w:r w:rsidRPr="009F4AEA">
        <w:rPr>
          <w:rStyle w:val="Hyperlink"/>
          <w:rFonts w:cs="KFGQPC Uthman Taha Naskh"/>
          <w:noProof/>
          <w:color w:val="000000" w:themeColor="text1"/>
          <w:sz w:val="32"/>
          <w:szCs w:val="32"/>
          <w:u w:val="none"/>
          <w:rtl/>
        </w:rPr>
        <w:t xml:space="preserve"> </w:t>
      </w:r>
      <w:r w:rsidRPr="009F4AEA">
        <w:rPr>
          <w:rStyle w:val="Hyperlink"/>
          <w:rFonts w:cs="KFGQPC Uthman Taha Naskh" w:hint="eastAsia"/>
          <w:noProof/>
          <w:color w:val="000000" w:themeColor="text1"/>
          <w:sz w:val="32"/>
          <w:szCs w:val="32"/>
          <w:u w:val="none"/>
          <w:rtl/>
        </w:rPr>
        <w:t>ما</w:t>
      </w:r>
      <w:r w:rsidRPr="009F4AEA">
        <w:rPr>
          <w:rStyle w:val="Hyperlink"/>
          <w:rFonts w:cs="KFGQPC Uthman Taha Naskh"/>
          <w:noProof/>
          <w:color w:val="000000" w:themeColor="text1"/>
          <w:sz w:val="32"/>
          <w:szCs w:val="32"/>
          <w:u w:val="none"/>
          <w:rtl/>
        </w:rPr>
        <w:t xml:space="preserve"> </w:t>
      </w:r>
      <w:r w:rsidRPr="009F4AEA">
        <w:rPr>
          <w:rStyle w:val="Hyperlink"/>
          <w:rFonts w:cs="KFGQPC Uthman Taha Naskh" w:hint="eastAsia"/>
          <w:noProof/>
          <w:color w:val="000000" w:themeColor="text1"/>
          <w:sz w:val="32"/>
          <w:szCs w:val="32"/>
          <w:u w:val="none"/>
          <w:rtl/>
        </w:rPr>
        <w:t>لا</w:t>
      </w:r>
      <w:r w:rsidRPr="009F4AEA">
        <w:rPr>
          <w:rStyle w:val="Hyperlink"/>
          <w:rFonts w:cs="KFGQPC Uthman Taha Naskh"/>
          <w:noProof/>
          <w:color w:val="000000" w:themeColor="text1"/>
          <w:sz w:val="32"/>
          <w:szCs w:val="32"/>
          <w:u w:val="none"/>
          <w:rtl/>
        </w:rPr>
        <w:t xml:space="preserve"> </w:t>
      </w:r>
      <w:r w:rsidRPr="009F4AEA">
        <w:rPr>
          <w:rStyle w:val="Hyperlink"/>
          <w:rFonts w:cs="KFGQPC Uthman Taha Naskh" w:hint="eastAsia"/>
          <w:noProof/>
          <w:color w:val="000000" w:themeColor="text1"/>
          <w:sz w:val="32"/>
          <w:szCs w:val="32"/>
          <w:u w:val="none"/>
          <w:rtl/>
        </w:rPr>
        <w:t>يريبك</w:t>
      </w:r>
      <w:r w:rsidRPr="009F4AEA">
        <w:rPr>
          <w:rFonts w:cs="KFGQPC Uthman Taha Naskh"/>
          <w:noProof/>
          <w:webHidden/>
          <w:rtl/>
        </w:rPr>
        <w:tab/>
      </w:r>
      <w:r w:rsidRPr="009F4AEA">
        <w:rPr>
          <w:rFonts w:cs="KFGQPC Uthman Taha Naskh"/>
          <w:noProof/>
          <w:webHidden/>
          <w:sz w:val="28"/>
          <w:szCs w:val="28"/>
          <w:rtl/>
        </w:rPr>
        <w:t>48</w:t>
      </w:r>
    </w:p>
    <w:p w:rsidR="007758D2" w:rsidRPr="009F4AEA" w:rsidRDefault="007758D2" w:rsidP="006E7D92">
      <w:pPr>
        <w:pStyle w:val="TOC1"/>
        <w:tabs>
          <w:tab w:val="right" w:leader="dot" w:pos="7361"/>
        </w:tabs>
        <w:spacing w:after="0" w:line="240" w:lineRule="auto"/>
        <w:ind w:left="425" w:hanging="425"/>
        <w:rPr>
          <w:rFonts w:cs="KFGQPC Uthman Taha Naskh"/>
          <w:noProof/>
          <w:color w:val="000000" w:themeColor="text1"/>
          <w:sz w:val="32"/>
          <w:szCs w:val="32"/>
          <w:rtl/>
        </w:rPr>
      </w:pPr>
      <w:r w:rsidRPr="009F4AEA">
        <w:rPr>
          <w:rStyle w:val="Hyperlink"/>
          <w:rFonts w:cs="KFGQPC Uthman Taha Naskh" w:hint="eastAsia"/>
          <w:noProof/>
          <w:color w:val="C00000"/>
          <w:sz w:val="32"/>
          <w:szCs w:val="32"/>
          <w:u w:val="none"/>
          <w:rtl/>
        </w:rPr>
        <w:t>ثانياً</w:t>
      </w:r>
      <w:r w:rsidRPr="009F4AEA">
        <w:rPr>
          <w:rStyle w:val="Hyperlink"/>
          <w:rFonts w:cs="KFGQPC Uthman Taha Naskh"/>
          <w:noProof/>
          <w:color w:val="C00000"/>
          <w:sz w:val="32"/>
          <w:szCs w:val="32"/>
          <w:u w:val="none"/>
          <w:rtl/>
        </w:rPr>
        <w:t xml:space="preserve">: </w:t>
      </w:r>
      <w:r w:rsidRPr="009F4AEA">
        <w:rPr>
          <w:rStyle w:val="Hyperlink"/>
          <w:rFonts w:cs="KFGQPC Uthman Taha Naskh" w:hint="eastAsia"/>
          <w:noProof/>
          <w:color w:val="C00000"/>
          <w:sz w:val="32"/>
          <w:szCs w:val="32"/>
          <w:u w:val="none"/>
          <w:rtl/>
        </w:rPr>
        <w:t>نبذ</w:t>
      </w:r>
      <w:r w:rsidRPr="009F4AEA">
        <w:rPr>
          <w:rStyle w:val="Hyperlink"/>
          <w:rFonts w:cs="KFGQPC Uthman Taha Naskh"/>
          <w:noProof/>
          <w:color w:val="C00000"/>
          <w:sz w:val="32"/>
          <w:szCs w:val="32"/>
          <w:u w:val="none"/>
          <w:rtl/>
        </w:rPr>
        <w:t xml:space="preserve"> </w:t>
      </w:r>
      <w:r w:rsidRPr="009F4AEA">
        <w:rPr>
          <w:rStyle w:val="Hyperlink"/>
          <w:rFonts w:cs="KFGQPC Uthman Taha Naskh" w:hint="eastAsia"/>
          <w:noProof/>
          <w:color w:val="C00000"/>
          <w:sz w:val="32"/>
          <w:szCs w:val="32"/>
          <w:u w:val="none"/>
          <w:rtl/>
        </w:rPr>
        <w:t>من</w:t>
      </w:r>
      <w:r w:rsidRPr="009F4AEA">
        <w:rPr>
          <w:rStyle w:val="Hyperlink"/>
          <w:rFonts w:cs="KFGQPC Uthman Taha Naskh"/>
          <w:noProof/>
          <w:color w:val="C00000"/>
          <w:sz w:val="32"/>
          <w:szCs w:val="32"/>
          <w:u w:val="none"/>
          <w:rtl/>
        </w:rPr>
        <w:t xml:space="preserve"> </w:t>
      </w:r>
      <w:r w:rsidRPr="009F4AEA">
        <w:rPr>
          <w:rStyle w:val="Hyperlink"/>
          <w:rFonts w:cs="KFGQPC Uthman Taha Naskh" w:hint="eastAsia"/>
          <w:noProof/>
          <w:color w:val="C00000"/>
          <w:sz w:val="32"/>
          <w:szCs w:val="32"/>
          <w:u w:val="none"/>
          <w:rtl/>
        </w:rPr>
        <w:t>سيرة</w:t>
      </w:r>
      <w:r w:rsidRPr="009F4AEA">
        <w:rPr>
          <w:rStyle w:val="Hyperlink"/>
          <w:rFonts w:cs="KFGQPC Uthman Taha Naskh"/>
          <w:noProof/>
          <w:color w:val="C00000"/>
          <w:sz w:val="32"/>
          <w:szCs w:val="32"/>
          <w:u w:val="none"/>
          <w:rtl/>
        </w:rPr>
        <w:t xml:space="preserve"> </w:t>
      </w:r>
      <w:r w:rsidRPr="009F4AEA">
        <w:rPr>
          <w:rStyle w:val="Hyperlink"/>
          <w:rFonts w:cs="KFGQPC Uthman Taha Naskh" w:hint="eastAsia"/>
          <w:noProof/>
          <w:color w:val="C00000"/>
          <w:sz w:val="32"/>
          <w:szCs w:val="32"/>
          <w:u w:val="none"/>
          <w:rtl/>
        </w:rPr>
        <w:t>النبي</w:t>
      </w:r>
      <w:r w:rsidRPr="009F4AEA">
        <w:rPr>
          <w:rStyle w:val="Hyperlink"/>
          <w:rFonts w:cs="KFGQPC Uthman Taha Naskh"/>
          <w:noProof/>
          <w:color w:val="C00000"/>
          <w:sz w:val="32"/>
          <w:szCs w:val="32"/>
          <w:u w:val="none"/>
          <w:rtl/>
        </w:rPr>
        <w:t xml:space="preserve"> </w:t>
      </w:r>
      <w:r w:rsidRPr="009F4AEA">
        <w:rPr>
          <w:rStyle w:val="Hyperlink"/>
          <w:rFonts w:cs="KFGQPC Uthman Taha Naskh" w:hint="cs"/>
          <w:noProof/>
          <w:color w:val="C00000"/>
          <w:sz w:val="32"/>
          <w:szCs w:val="32"/>
          <w:u w:val="none"/>
          <w:rtl/>
        </w:rPr>
        <w:sym w:font="AGA Arabesque" w:char="F072"/>
      </w:r>
      <w:r w:rsidRPr="009F4AEA">
        <w:rPr>
          <w:rStyle w:val="Hyperlink"/>
          <w:rFonts w:cs="KFGQPC Uthman Taha Naskh"/>
          <w:noProof/>
          <w:color w:val="C00000"/>
          <w:sz w:val="32"/>
          <w:szCs w:val="32"/>
          <w:u w:val="none"/>
          <w:rtl/>
        </w:rPr>
        <w:t xml:space="preserve"> </w:t>
      </w:r>
      <w:r w:rsidRPr="009F4AEA">
        <w:rPr>
          <w:rStyle w:val="Hyperlink"/>
          <w:rFonts w:cs="KFGQPC Uthman Taha Naskh" w:hint="eastAsia"/>
          <w:noProof/>
          <w:color w:val="C00000"/>
          <w:sz w:val="32"/>
          <w:szCs w:val="32"/>
          <w:u w:val="none"/>
          <w:rtl/>
        </w:rPr>
        <w:t>وأخلاقه</w:t>
      </w:r>
      <w:r w:rsidRPr="009F4AEA">
        <w:rPr>
          <w:rFonts w:cs="KFGQPC Uthman Taha Naskh"/>
          <w:noProof/>
          <w:webHidden/>
          <w:color w:val="000000" w:themeColor="text1"/>
          <w:sz w:val="32"/>
          <w:szCs w:val="32"/>
          <w:rtl/>
        </w:rPr>
        <w:tab/>
        <w:t>55</w:t>
      </w:r>
    </w:p>
    <w:p w:rsidR="007758D2" w:rsidRPr="009F4AEA" w:rsidRDefault="007758D2" w:rsidP="006E7D92">
      <w:pPr>
        <w:pStyle w:val="TOC2"/>
        <w:rPr>
          <w:rFonts w:cs="KFGQPC Uthman Taha Naskh"/>
          <w:noProof/>
          <w:rtl/>
        </w:rPr>
      </w:pPr>
      <w:r w:rsidRPr="009F4AEA">
        <w:rPr>
          <w:rStyle w:val="Hyperlink"/>
          <w:rFonts w:cs="KFGQPC Uthman Taha Naskh" w:hint="eastAsia"/>
          <w:noProof/>
          <w:color w:val="000000" w:themeColor="text1"/>
          <w:sz w:val="32"/>
          <w:szCs w:val="32"/>
          <w:u w:val="none"/>
          <w:rtl/>
        </w:rPr>
        <w:t>نسبه</w:t>
      </w:r>
      <w:r w:rsidRPr="009F4AEA">
        <w:rPr>
          <w:rStyle w:val="Hyperlink"/>
          <w:rFonts w:cs="KFGQPC Uthman Taha Naskh"/>
          <w:noProof/>
          <w:color w:val="000000" w:themeColor="text1"/>
          <w:sz w:val="32"/>
          <w:szCs w:val="32"/>
          <w:u w:val="none"/>
          <w:rtl/>
        </w:rPr>
        <w:t xml:space="preserve"> </w:t>
      </w:r>
      <w:r w:rsidRPr="009F4AEA">
        <w:rPr>
          <w:rStyle w:val="Hyperlink"/>
          <w:rFonts w:cs="KFGQPC Uthman Taha Naskh" w:hint="eastAsia"/>
          <w:noProof/>
          <w:color w:val="000000" w:themeColor="text1"/>
          <w:sz w:val="32"/>
          <w:szCs w:val="32"/>
          <w:u w:val="none"/>
          <w:rtl/>
        </w:rPr>
        <w:t>ونشأته</w:t>
      </w:r>
      <w:r w:rsidRPr="009F4AEA">
        <w:rPr>
          <w:rStyle w:val="Hyperlink"/>
          <w:rFonts w:cs="KFGQPC Uthman Taha Naskh"/>
          <w:noProof/>
          <w:color w:val="000000" w:themeColor="text1"/>
          <w:sz w:val="32"/>
          <w:szCs w:val="32"/>
          <w:u w:val="none"/>
          <w:rtl/>
        </w:rPr>
        <w:t xml:space="preserve"> </w:t>
      </w:r>
      <w:r w:rsidRPr="009F4AEA">
        <w:rPr>
          <w:rStyle w:val="Hyperlink"/>
          <w:rFonts w:cs="KFGQPC Uthman Taha Naskh"/>
          <w:noProof/>
          <w:color w:val="C00000"/>
          <w:sz w:val="32"/>
          <w:szCs w:val="32"/>
          <w:u w:val="none"/>
          <w:rtl/>
        </w:rPr>
        <w:sym w:font="AGA Arabesque" w:char="F072"/>
      </w:r>
      <w:r w:rsidRPr="009F4AEA">
        <w:rPr>
          <w:rFonts w:cs="KFGQPC Uthman Taha Naskh"/>
          <w:noProof/>
          <w:webHidden/>
          <w:rtl/>
        </w:rPr>
        <w:tab/>
      </w:r>
      <w:r w:rsidRPr="009F4AEA">
        <w:rPr>
          <w:rFonts w:cs="KFGQPC Uthman Taha Naskh"/>
          <w:noProof/>
          <w:webHidden/>
          <w:sz w:val="28"/>
          <w:szCs w:val="28"/>
          <w:rtl/>
        </w:rPr>
        <w:t>56</w:t>
      </w:r>
    </w:p>
    <w:p w:rsidR="007758D2" w:rsidRPr="009F4AEA" w:rsidRDefault="007758D2" w:rsidP="00E75E6C">
      <w:pPr>
        <w:pStyle w:val="TOC2"/>
        <w:ind w:left="567" w:hanging="567"/>
        <w:rPr>
          <w:rFonts w:cs="KFGQPC Uthman Taha Naskh"/>
          <w:noProof/>
          <w:rtl/>
        </w:rPr>
      </w:pPr>
      <w:r w:rsidRPr="009F4AEA">
        <w:rPr>
          <w:rStyle w:val="Hyperlink"/>
          <w:rFonts w:cs="KFGQPC Uthman Taha Naskh" w:hint="eastAsia"/>
          <w:noProof/>
          <w:color w:val="000000" w:themeColor="text1"/>
          <w:sz w:val="32"/>
          <w:szCs w:val="32"/>
          <w:u w:val="none"/>
          <w:rtl/>
          <w:lang w:bidi="ar-SY"/>
        </w:rPr>
        <w:t>خلق</w:t>
      </w:r>
      <w:r w:rsidRPr="009F4AEA">
        <w:rPr>
          <w:rStyle w:val="Hyperlink"/>
          <w:rFonts w:cs="KFGQPC Uthman Taha Naskh"/>
          <w:noProof/>
          <w:color w:val="000000" w:themeColor="text1"/>
          <w:sz w:val="32"/>
          <w:szCs w:val="32"/>
          <w:u w:val="none"/>
          <w:rtl/>
          <w:lang w:bidi="ar-SY"/>
        </w:rPr>
        <w:t xml:space="preserve"> </w:t>
      </w:r>
      <w:r w:rsidRPr="009F4AEA">
        <w:rPr>
          <w:rStyle w:val="Hyperlink"/>
          <w:rFonts w:cs="KFGQPC Uthman Taha Naskh" w:hint="eastAsia"/>
          <w:noProof/>
          <w:color w:val="000000" w:themeColor="text1"/>
          <w:sz w:val="32"/>
          <w:szCs w:val="32"/>
          <w:u w:val="none"/>
          <w:rtl/>
          <w:lang w:bidi="ar-SY"/>
        </w:rPr>
        <w:t>النبيِّ</w:t>
      </w:r>
      <w:r w:rsidRPr="009F4AEA">
        <w:rPr>
          <w:rStyle w:val="Hyperlink"/>
          <w:rFonts w:cs="KFGQPC Uthman Taha Naskh"/>
          <w:noProof/>
          <w:color w:val="000000" w:themeColor="text1"/>
          <w:sz w:val="32"/>
          <w:szCs w:val="32"/>
          <w:u w:val="none"/>
          <w:rtl/>
          <w:lang w:bidi="ar-SY"/>
        </w:rPr>
        <w:t xml:space="preserve"> </w:t>
      </w:r>
      <w:r w:rsidRPr="009F4AEA">
        <w:rPr>
          <w:rStyle w:val="Hyperlink"/>
          <w:rFonts w:cs="KFGQPC Uthman Taha Naskh"/>
          <w:noProof/>
          <w:color w:val="C00000"/>
          <w:sz w:val="32"/>
          <w:szCs w:val="32"/>
          <w:u w:val="none"/>
          <w:rtl/>
          <w:lang w:bidi="ar-SY"/>
        </w:rPr>
        <w:sym w:font="AGA Arabesque" w:char="F072"/>
      </w:r>
      <w:r w:rsidRPr="009F4AEA">
        <w:rPr>
          <w:rFonts w:cs="KFGQPC Uthman Taha Naskh"/>
          <w:noProof/>
          <w:webHidden/>
          <w:rtl/>
        </w:rPr>
        <w:tab/>
      </w:r>
      <w:r w:rsidRPr="009F4AEA">
        <w:rPr>
          <w:rFonts w:cs="KFGQPC Uthman Taha Naskh"/>
          <w:noProof/>
          <w:webHidden/>
          <w:sz w:val="28"/>
          <w:szCs w:val="28"/>
          <w:rtl/>
        </w:rPr>
        <w:t>66</w:t>
      </w:r>
    </w:p>
    <w:p w:rsidR="007758D2" w:rsidRPr="009F4AEA" w:rsidRDefault="007758D2" w:rsidP="00E75E6C">
      <w:pPr>
        <w:pStyle w:val="TOC2"/>
        <w:ind w:left="567" w:hanging="567"/>
        <w:rPr>
          <w:rFonts w:cs="KFGQPC Uthman Taha Naskh"/>
          <w:noProof/>
          <w:rtl/>
        </w:rPr>
      </w:pPr>
      <w:r w:rsidRPr="009F4AEA">
        <w:rPr>
          <w:rStyle w:val="Hyperlink"/>
          <w:rFonts w:cs="KFGQPC Uthman Taha Naskh" w:hint="eastAsia"/>
          <w:noProof/>
          <w:color w:val="000000" w:themeColor="text1"/>
          <w:sz w:val="32"/>
          <w:szCs w:val="32"/>
          <w:u w:val="none"/>
          <w:rtl/>
          <w:lang w:bidi="ar-SY"/>
        </w:rPr>
        <w:t>صفات</w:t>
      </w:r>
      <w:r w:rsidRPr="009F4AEA">
        <w:rPr>
          <w:rStyle w:val="Hyperlink"/>
          <w:rFonts w:cs="KFGQPC Uthman Taha Naskh"/>
          <w:noProof/>
          <w:color w:val="000000" w:themeColor="text1"/>
          <w:sz w:val="32"/>
          <w:szCs w:val="32"/>
          <w:u w:val="none"/>
          <w:rtl/>
          <w:lang w:bidi="ar-SY"/>
        </w:rPr>
        <w:t xml:space="preserve"> </w:t>
      </w:r>
      <w:r w:rsidRPr="009F4AEA">
        <w:rPr>
          <w:rStyle w:val="Hyperlink"/>
          <w:rFonts w:cs="KFGQPC Uthman Taha Naskh" w:hint="eastAsia"/>
          <w:noProof/>
          <w:color w:val="000000" w:themeColor="text1"/>
          <w:sz w:val="32"/>
          <w:szCs w:val="32"/>
          <w:u w:val="none"/>
          <w:rtl/>
          <w:lang w:bidi="ar-SY"/>
        </w:rPr>
        <w:t>النبيِّ</w:t>
      </w:r>
      <w:r w:rsidRPr="009F4AEA">
        <w:rPr>
          <w:rStyle w:val="Hyperlink"/>
          <w:rFonts w:cs="KFGQPC Uthman Taha Naskh"/>
          <w:noProof/>
          <w:color w:val="000000" w:themeColor="text1"/>
          <w:sz w:val="32"/>
          <w:szCs w:val="32"/>
          <w:u w:val="none"/>
          <w:rtl/>
          <w:lang w:bidi="ar-SY"/>
        </w:rPr>
        <w:t xml:space="preserve"> </w:t>
      </w:r>
      <w:r w:rsidRPr="009F4AEA">
        <w:rPr>
          <w:rStyle w:val="Hyperlink"/>
          <w:rFonts w:cs="KFGQPC Uthman Taha Naskh" w:hint="cs"/>
          <w:noProof/>
          <w:color w:val="C00000"/>
          <w:sz w:val="32"/>
          <w:szCs w:val="32"/>
          <w:u w:val="none"/>
          <w:rtl/>
          <w:lang w:bidi="ar-SY"/>
        </w:rPr>
        <w:sym w:font="AGA Arabesque" w:char="F072"/>
      </w:r>
      <w:r w:rsidRPr="009F4AEA">
        <w:rPr>
          <w:rStyle w:val="Hyperlink"/>
          <w:rFonts w:cs="KFGQPC Uthman Taha Naskh"/>
          <w:noProof/>
          <w:color w:val="000000" w:themeColor="text1"/>
          <w:sz w:val="32"/>
          <w:szCs w:val="32"/>
          <w:u w:val="none"/>
          <w:rtl/>
          <w:lang w:bidi="ar-SY"/>
        </w:rPr>
        <w:t xml:space="preserve"> </w:t>
      </w:r>
      <w:r w:rsidRPr="009F4AEA">
        <w:rPr>
          <w:rStyle w:val="Hyperlink"/>
          <w:rFonts w:cs="KFGQPC Uthman Taha Naskh" w:hint="eastAsia"/>
          <w:noProof/>
          <w:color w:val="000000" w:themeColor="text1"/>
          <w:sz w:val="32"/>
          <w:szCs w:val="32"/>
          <w:u w:val="none"/>
          <w:rtl/>
          <w:lang w:bidi="ar-SY"/>
        </w:rPr>
        <w:t>الْـخَلْقِيّة</w:t>
      </w:r>
      <w:r w:rsidRPr="009F4AEA">
        <w:rPr>
          <w:rStyle w:val="Hyperlink"/>
          <w:rFonts w:cs="KFGQPC Uthman Taha Naskh"/>
          <w:noProof/>
          <w:color w:val="000000" w:themeColor="text1"/>
          <w:sz w:val="32"/>
          <w:szCs w:val="32"/>
          <w:u w:val="none"/>
          <w:rtl/>
          <w:lang w:bidi="ar-SY"/>
        </w:rPr>
        <w:t xml:space="preserve"> </w:t>
      </w:r>
      <w:r w:rsidRPr="009F4AEA">
        <w:rPr>
          <w:rStyle w:val="Hyperlink"/>
          <w:rFonts w:cs="KFGQPC Uthman Taha Naskh" w:hint="eastAsia"/>
          <w:noProof/>
          <w:color w:val="000000" w:themeColor="text1"/>
          <w:sz w:val="32"/>
          <w:szCs w:val="32"/>
          <w:u w:val="none"/>
          <w:rtl/>
          <w:lang w:bidi="ar-SY"/>
        </w:rPr>
        <w:t>والْـخُلُقيّة</w:t>
      </w:r>
      <w:r w:rsidRPr="009F4AEA">
        <w:rPr>
          <w:rFonts w:cs="KFGQPC Uthman Taha Naskh"/>
          <w:noProof/>
          <w:webHidden/>
          <w:rtl/>
        </w:rPr>
        <w:tab/>
      </w:r>
      <w:r w:rsidRPr="009F4AEA">
        <w:rPr>
          <w:rFonts w:cs="KFGQPC Uthman Taha Naskh"/>
          <w:noProof/>
          <w:webHidden/>
          <w:sz w:val="28"/>
          <w:szCs w:val="28"/>
          <w:rtl/>
        </w:rPr>
        <w:t>72</w:t>
      </w:r>
    </w:p>
    <w:p w:rsidR="007758D2" w:rsidRPr="009F4AEA" w:rsidRDefault="007758D2" w:rsidP="00E75E6C">
      <w:pPr>
        <w:pStyle w:val="TOC2"/>
        <w:ind w:left="567" w:hanging="567"/>
        <w:rPr>
          <w:rFonts w:cs="KFGQPC Uthman Taha Naskh"/>
          <w:noProof/>
          <w:rtl/>
        </w:rPr>
      </w:pPr>
      <w:r w:rsidRPr="009F4AEA">
        <w:rPr>
          <w:rStyle w:val="Hyperlink"/>
          <w:rFonts w:cs="KFGQPC Uthman Taha Naskh" w:hint="eastAsia"/>
          <w:noProof/>
          <w:color w:val="000000" w:themeColor="text1"/>
          <w:sz w:val="32"/>
          <w:szCs w:val="32"/>
          <w:u w:val="none"/>
          <w:rtl/>
          <w:lang w:bidi="ar-SY"/>
        </w:rPr>
        <w:t>اجتهاد</w:t>
      </w:r>
      <w:r w:rsidRPr="009F4AEA">
        <w:rPr>
          <w:rStyle w:val="Hyperlink"/>
          <w:rFonts w:cs="KFGQPC Uthman Taha Naskh"/>
          <w:noProof/>
          <w:color w:val="000000" w:themeColor="text1"/>
          <w:sz w:val="32"/>
          <w:szCs w:val="32"/>
          <w:u w:val="none"/>
          <w:rtl/>
          <w:lang w:bidi="ar-SY"/>
        </w:rPr>
        <w:t xml:space="preserve"> </w:t>
      </w:r>
      <w:r w:rsidRPr="009F4AEA">
        <w:rPr>
          <w:rStyle w:val="Hyperlink"/>
          <w:rFonts w:cs="KFGQPC Uthman Taha Naskh" w:hint="eastAsia"/>
          <w:noProof/>
          <w:color w:val="000000" w:themeColor="text1"/>
          <w:sz w:val="32"/>
          <w:szCs w:val="32"/>
          <w:u w:val="none"/>
          <w:rtl/>
          <w:lang w:bidi="ar-SY"/>
        </w:rPr>
        <w:t>النبيِّ</w:t>
      </w:r>
      <w:r w:rsidRPr="009F4AEA">
        <w:rPr>
          <w:rStyle w:val="Hyperlink"/>
          <w:rFonts w:cs="KFGQPC Uthman Taha Naskh"/>
          <w:noProof/>
          <w:color w:val="000000" w:themeColor="text1"/>
          <w:sz w:val="32"/>
          <w:szCs w:val="32"/>
          <w:u w:val="none"/>
          <w:rtl/>
          <w:lang w:bidi="ar-SY"/>
        </w:rPr>
        <w:t xml:space="preserve"> </w:t>
      </w:r>
      <w:r w:rsidRPr="009F4AEA">
        <w:rPr>
          <w:rStyle w:val="Hyperlink"/>
          <w:rFonts w:cs="KFGQPC Uthman Taha Naskh" w:hint="cs"/>
          <w:noProof/>
          <w:color w:val="C00000"/>
          <w:sz w:val="32"/>
          <w:szCs w:val="32"/>
          <w:u w:val="none"/>
          <w:rtl/>
          <w:lang w:bidi="ar-SY"/>
        </w:rPr>
        <w:sym w:font="AGA Arabesque" w:char="F072"/>
      </w:r>
      <w:r w:rsidRPr="009F4AEA">
        <w:rPr>
          <w:rStyle w:val="Hyperlink"/>
          <w:rFonts w:cs="KFGQPC Uthman Taha Naskh"/>
          <w:noProof/>
          <w:color w:val="000000" w:themeColor="text1"/>
          <w:sz w:val="32"/>
          <w:szCs w:val="32"/>
          <w:u w:val="none"/>
          <w:rtl/>
          <w:lang w:bidi="ar-SY"/>
        </w:rPr>
        <w:t xml:space="preserve"> </w:t>
      </w:r>
      <w:r w:rsidRPr="009F4AEA">
        <w:rPr>
          <w:rStyle w:val="Hyperlink"/>
          <w:rFonts w:cs="KFGQPC Uthman Taha Naskh" w:hint="eastAsia"/>
          <w:noProof/>
          <w:color w:val="000000" w:themeColor="text1"/>
          <w:sz w:val="32"/>
          <w:szCs w:val="32"/>
          <w:u w:val="none"/>
          <w:rtl/>
          <w:lang w:bidi="ar-SY"/>
        </w:rPr>
        <w:t>في</w:t>
      </w:r>
      <w:r w:rsidRPr="009F4AEA">
        <w:rPr>
          <w:rStyle w:val="Hyperlink"/>
          <w:rFonts w:cs="KFGQPC Uthman Taha Naskh"/>
          <w:noProof/>
          <w:color w:val="000000" w:themeColor="text1"/>
          <w:sz w:val="32"/>
          <w:szCs w:val="32"/>
          <w:u w:val="none"/>
          <w:rtl/>
          <w:lang w:bidi="ar-SY"/>
        </w:rPr>
        <w:t xml:space="preserve"> </w:t>
      </w:r>
      <w:r w:rsidRPr="009F4AEA">
        <w:rPr>
          <w:rStyle w:val="Hyperlink"/>
          <w:rFonts w:cs="KFGQPC Uthman Taha Naskh" w:hint="eastAsia"/>
          <w:noProof/>
          <w:color w:val="000000" w:themeColor="text1"/>
          <w:sz w:val="32"/>
          <w:szCs w:val="32"/>
          <w:u w:val="none"/>
          <w:rtl/>
          <w:lang w:bidi="ar-SY"/>
        </w:rPr>
        <w:t>عبادته</w:t>
      </w:r>
      <w:r w:rsidRPr="009F4AEA">
        <w:rPr>
          <w:rStyle w:val="Hyperlink"/>
          <w:rFonts w:cs="KFGQPC Uthman Taha Naskh"/>
          <w:noProof/>
          <w:color w:val="000000" w:themeColor="text1"/>
          <w:sz w:val="32"/>
          <w:szCs w:val="32"/>
          <w:u w:val="none"/>
          <w:rtl/>
          <w:lang w:bidi="ar-SY"/>
        </w:rPr>
        <w:t xml:space="preserve"> </w:t>
      </w:r>
      <w:r w:rsidRPr="009F4AEA">
        <w:rPr>
          <w:rStyle w:val="Hyperlink"/>
          <w:rFonts w:cs="KFGQPC Uthman Taha Naskh" w:hint="eastAsia"/>
          <w:noProof/>
          <w:color w:val="000000" w:themeColor="text1"/>
          <w:sz w:val="32"/>
          <w:szCs w:val="32"/>
          <w:u w:val="none"/>
          <w:rtl/>
          <w:lang w:bidi="ar-SY"/>
        </w:rPr>
        <w:t>وجهاده</w:t>
      </w:r>
      <w:r w:rsidRPr="009F4AEA">
        <w:rPr>
          <w:rFonts w:cs="KFGQPC Uthman Taha Naskh"/>
          <w:noProof/>
          <w:webHidden/>
          <w:rtl/>
        </w:rPr>
        <w:tab/>
      </w:r>
      <w:r w:rsidRPr="009F4AEA">
        <w:rPr>
          <w:rFonts w:cs="KFGQPC Uthman Taha Naskh"/>
          <w:noProof/>
          <w:webHidden/>
          <w:sz w:val="28"/>
          <w:szCs w:val="28"/>
          <w:rtl/>
        </w:rPr>
        <w:t>80</w:t>
      </w:r>
    </w:p>
    <w:p w:rsidR="007758D2" w:rsidRPr="009F4AEA" w:rsidRDefault="007758D2" w:rsidP="00E75E6C">
      <w:pPr>
        <w:pStyle w:val="TOC2"/>
        <w:ind w:left="567" w:hanging="567"/>
        <w:rPr>
          <w:rFonts w:cs="KFGQPC Uthman Taha Naskh"/>
          <w:noProof/>
          <w:rtl/>
        </w:rPr>
      </w:pPr>
      <w:r w:rsidRPr="009F4AEA">
        <w:rPr>
          <w:rStyle w:val="Hyperlink"/>
          <w:rFonts w:cs="KFGQPC Uthman Taha Naskh" w:hint="eastAsia"/>
          <w:noProof/>
          <w:color w:val="000000" w:themeColor="text1"/>
          <w:sz w:val="32"/>
          <w:szCs w:val="32"/>
          <w:u w:val="none"/>
          <w:rtl/>
          <w:lang w:bidi="ar-SY"/>
        </w:rPr>
        <w:t>النبيُّ</w:t>
      </w:r>
      <w:r w:rsidRPr="009F4AEA">
        <w:rPr>
          <w:rStyle w:val="Hyperlink"/>
          <w:rFonts w:cs="KFGQPC Uthman Taha Naskh"/>
          <w:noProof/>
          <w:color w:val="000000" w:themeColor="text1"/>
          <w:sz w:val="32"/>
          <w:szCs w:val="32"/>
          <w:u w:val="none"/>
          <w:rtl/>
          <w:lang w:bidi="ar-SY"/>
        </w:rPr>
        <w:t xml:space="preserve"> </w:t>
      </w:r>
      <w:r w:rsidRPr="009F4AEA">
        <w:rPr>
          <w:rStyle w:val="Hyperlink"/>
          <w:rFonts w:cs="KFGQPC Uthman Taha Naskh" w:hint="eastAsia"/>
          <w:noProof/>
          <w:color w:val="000000" w:themeColor="text1"/>
          <w:sz w:val="32"/>
          <w:szCs w:val="32"/>
          <w:u w:val="none"/>
          <w:rtl/>
          <w:lang w:bidi="ar-SY"/>
        </w:rPr>
        <w:t>الكريم</w:t>
      </w:r>
      <w:r w:rsidRPr="009F4AEA">
        <w:rPr>
          <w:rStyle w:val="Hyperlink"/>
          <w:rFonts w:cs="KFGQPC Uthman Taha Naskh"/>
          <w:noProof/>
          <w:color w:val="000000" w:themeColor="text1"/>
          <w:sz w:val="32"/>
          <w:szCs w:val="32"/>
          <w:u w:val="none"/>
          <w:rtl/>
          <w:lang w:bidi="ar-SY"/>
        </w:rPr>
        <w:t xml:space="preserve"> </w:t>
      </w:r>
      <w:r w:rsidRPr="009F4AEA">
        <w:rPr>
          <w:rStyle w:val="Hyperlink"/>
          <w:rFonts w:cs="KFGQPC Uthman Taha Naskh" w:hint="cs"/>
          <w:noProof/>
          <w:color w:val="C00000"/>
          <w:sz w:val="32"/>
          <w:szCs w:val="32"/>
          <w:u w:val="none"/>
          <w:rtl/>
          <w:lang w:bidi="ar-SY"/>
        </w:rPr>
        <w:sym w:font="AGA Arabesque" w:char="F072"/>
      </w:r>
      <w:r w:rsidRPr="009F4AEA">
        <w:rPr>
          <w:rStyle w:val="Hyperlink"/>
          <w:rFonts w:cs="KFGQPC Uthman Taha Naskh"/>
          <w:noProof/>
          <w:color w:val="000000" w:themeColor="text1"/>
          <w:sz w:val="32"/>
          <w:szCs w:val="32"/>
          <w:u w:val="none"/>
          <w:rtl/>
          <w:lang w:bidi="ar-SY"/>
        </w:rPr>
        <w:t xml:space="preserve"> </w:t>
      </w:r>
      <w:r w:rsidRPr="009F4AEA">
        <w:rPr>
          <w:rStyle w:val="Hyperlink"/>
          <w:rFonts w:cs="KFGQPC Uthman Taha Naskh" w:hint="eastAsia"/>
          <w:noProof/>
          <w:color w:val="000000" w:themeColor="text1"/>
          <w:sz w:val="32"/>
          <w:szCs w:val="32"/>
          <w:u w:val="none"/>
          <w:rtl/>
          <w:lang w:bidi="ar-SY"/>
        </w:rPr>
        <w:t>رحمة</w:t>
      </w:r>
      <w:r w:rsidRPr="009F4AEA">
        <w:rPr>
          <w:rStyle w:val="Hyperlink"/>
          <w:rFonts w:cs="KFGQPC Uthman Taha Naskh"/>
          <w:noProof/>
          <w:color w:val="000000" w:themeColor="text1"/>
          <w:sz w:val="32"/>
          <w:szCs w:val="32"/>
          <w:u w:val="none"/>
          <w:rtl/>
          <w:lang w:bidi="ar-SY"/>
        </w:rPr>
        <w:t xml:space="preserve"> </w:t>
      </w:r>
      <w:r w:rsidRPr="009F4AEA">
        <w:rPr>
          <w:rStyle w:val="Hyperlink"/>
          <w:rFonts w:cs="KFGQPC Uthman Taha Naskh" w:hint="eastAsia"/>
          <w:noProof/>
          <w:color w:val="000000" w:themeColor="text1"/>
          <w:sz w:val="32"/>
          <w:szCs w:val="32"/>
          <w:u w:val="none"/>
          <w:rtl/>
          <w:lang w:bidi="ar-SY"/>
        </w:rPr>
        <w:t>للعالمين</w:t>
      </w:r>
      <w:r w:rsidRPr="009F4AEA">
        <w:rPr>
          <w:rFonts w:cs="KFGQPC Uthman Taha Naskh"/>
          <w:noProof/>
          <w:webHidden/>
          <w:rtl/>
        </w:rPr>
        <w:tab/>
      </w:r>
      <w:r w:rsidRPr="009F4AEA">
        <w:rPr>
          <w:rFonts w:cs="KFGQPC Uthman Taha Naskh"/>
          <w:noProof/>
          <w:webHidden/>
          <w:sz w:val="28"/>
          <w:szCs w:val="28"/>
          <w:rtl/>
        </w:rPr>
        <w:t>88</w:t>
      </w:r>
    </w:p>
    <w:p w:rsidR="007758D2" w:rsidRPr="009F4AEA" w:rsidRDefault="007758D2" w:rsidP="00E75E6C">
      <w:pPr>
        <w:pStyle w:val="TOC2"/>
        <w:ind w:left="567" w:hanging="567"/>
        <w:rPr>
          <w:rFonts w:cs="KFGQPC Uthman Taha Naskh"/>
          <w:noProof/>
          <w:rtl/>
        </w:rPr>
      </w:pPr>
      <w:r w:rsidRPr="009F4AEA">
        <w:rPr>
          <w:rStyle w:val="Hyperlink"/>
          <w:rFonts w:cs="KFGQPC Uthman Taha Naskh" w:hint="eastAsia"/>
          <w:noProof/>
          <w:color w:val="000000" w:themeColor="text1"/>
          <w:sz w:val="32"/>
          <w:szCs w:val="32"/>
          <w:u w:val="none"/>
          <w:rtl/>
          <w:lang w:bidi="ar-SY"/>
        </w:rPr>
        <w:t>تواضع</w:t>
      </w:r>
      <w:r w:rsidRPr="009F4AEA">
        <w:rPr>
          <w:rStyle w:val="Hyperlink"/>
          <w:rFonts w:cs="KFGQPC Uthman Taha Naskh"/>
          <w:noProof/>
          <w:color w:val="000000" w:themeColor="text1"/>
          <w:sz w:val="32"/>
          <w:szCs w:val="32"/>
          <w:u w:val="none"/>
          <w:rtl/>
          <w:lang w:bidi="ar-SY"/>
        </w:rPr>
        <w:t xml:space="preserve"> </w:t>
      </w:r>
      <w:r w:rsidRPr="009F4AEA">
        <w:rPr>
          <w:rStyle w:val="Hyperlink"/>
          <w:rFonts w:cs="KFGQPC Uthman Taha Naskh" w:hint="eastAsia"/>
          <w:noProof/>
          <w:color w:val="000000" w:themeColor="text1"/>
          <w:sz w:val="32"/>
          <w:szCs w:val="32"/>
          <w:u w:val="none"/>
          <w:rtl/>
          <w:lang w:bidi="ar-SY"/>
        </w:rPr>
        <w:t>النبي</w:t>
      </w:r>
      <w:r w:rsidRPr="009F4AEA">
        <w:rPr>
          <w:rStyle w:val="Hyperlink"/>
          <w:rFonts w:cs="KFGQPC Uthman Taha Naskh"/>
          <w:noProof/>
          <w:color w:val="000000" w:themeColor="text1"/>
          <w:sz w:val="32"/>
          <w:szCs w:val="32"/>
          <w:u w:val="none"/>
          <w:rtl/>
          <w:lang w:bidi="ar-SY"/>
        </w:rPr>
        <w:t xml:space="preserve"> </w:t>
      </w:r>
      <w:r w:rsidRPr="009F4AEA">
        <w:rPr>
          <w:rStyle w:val="Hyperlink"/>
          <w:rFonts w:cs="KFGQPC Uthman Taha Naskh" w:hint="cs"/>
          <w:noProof/>
          <w:color w:val="C00000"/>
          <w:sz w:val="32"/>
          <w:szCs w:val="32"/>
          <w:u w:val="none"/>
          <w:rtl/>
          <w:lang w:bidi="ar-SY"/>
        </w:rPr>
        <w:sym w:font="AGA Arabesque" w:char="F072"/>
      </w:r>
      <w:r w:rsidRPr="009F4AEA">
        <w:rPr>
          <w:rFonts w:cs="KFGQPC Uthman Taha Naskh"/>
          <w:noProof/>
          <w:webHidden/>
          <w:rtl/>
        </w:rPr>
        <w:tab/>
      </w:r>
      <w:r w:rsidRPr="009F4AEA">
        <w:rPr>
          <w:rFonts w:cs="KFGQPC Uthman Taha Naskh"/>
          <w:noProof/>
          <w:webHidden/>
          <w:sz w:val="28"/>
          <w:szCs w:val="28"/>
          <w:rtl/>
        </w:rPr>
        <w:t>99</w:t>
      </w:r>
    </w:p>
    <w:p w:rsidR="007758D2" w:rsidRPr="009F4AEA" w:rsidRDefault="007758D2" w:rsidP="00E75E6C">
      <w:pPr>
        <w:pStyle w:val="TOC2"/>
        <w:ind w:left="567" w:hanging="567"/>
        <w:rPr>
          <w:rFonts w:cs="KFGQPC Uthman Taha Naskh"/>
          <w:noProof/>
          <w:rtl/>
        </w:rPr>
      </w:pPr>
      <w:r w:rsidRPr="009F4AEA">
        <w:rPr>
          <w:rStyle w:val="Hyperlink"/>
          <w:rFonts w:cs="KFGQPC Uthman Taha Naskh" w:hint="eastAsia"/>
          <w:noProof/>
          <w:color w:val="000000" w:themeColor="text1"/>
          <w:sz w:val="32"/>
          <w:szCs w:val="32"/>
          <w:u w:val="none"/>
          <w:rtl/>
          <w:lang w:bidi="ar-SY"/>
        </w:rPr>
        <w:t>تربية</w:t>
      </w:r>
      <w:r w:rsidRPr="009F4AEA">
        <w:rPr>
          <w:rStyle w:val="Hyperlink"/>
          <w:rFonts w:cs="KFGQPC Uthman Taha Naskh"/>
          <w:noProof/>
          <w:color w:val="000000" w:themeColor="text1"/>
          <w:sz w:val="32"/>
          <w:szCs w:val="32"/>
          <w:u w:val="none"/>
          <w:rtl/>
          <w:lang w:bidi="ar-SY"/>
        </w:rPr>
        <w:t xml:space="preserve"> </w:t>
      </w:r>
      <w:r w:rsidRPr="009F4AEA">
        <w:rPr>
          <w:rStyle w:val="Hyperlink"/>
          <w:rFonts w:cs="KFGQPC Uthman Taha Naskh" w:hint="eastAsia"/>
          <w:noProof/>
          <w:color w:val="000000" w:themeColor="text1"/>
          <w:sz w:val="32"/>
          <w:szCs w:val="32"/>
          <w:u w:val="none"/>
          <w:rtl/>
          <w:lang w:bidi="ar-SY"/>
        </w:rPr>
        <w:t>النبي</w:t>
      </w:r>
      <w:r w:rsidRPr="009F4AEA">
        <w:rPr>
          <w:rStyle w:val="Hyperlink"/>
          <w:rFonts w:cs="KFGQPC Uthman Taha Naskh"/>
          <w:noProof/>
          <w:color w:val="000000" w:themeColor="text1"/>
          <w:sz w:val="32"/>
          <w:szCs w:val="32"/>
          <w:u w:val="none"/>
          <w:rtl/>
          <w:lang w:bidi="ar-SY"/>
        </w:rPr>
        <w:t xml:space="preserve"> </w:t>
      </w:r>
      <w:r w:rsidRPr="009F4AEA">
        <w:rPr>
          <w:rStyle w:val="Hyperlink"/>
          <w:rFonts w:cs="KFGQPC Uthman Taha Naskh" w:hint="cs"/>
          <w:noProof/>
          <w:color w:val="C00000"/>
          <w:sz w:val="32"/>
          <w:szCs w:val="32"/>
          <w:u w:val="none"/>
          <w:rtl/>
          <w:lang w:bidi="ar-SY"/>
        </w:rPr>
        <w:sym w:font="AGA Arabesque" w:char="F072"/>
      </w:r>
      <w:r w:rsidRPr="009F4AEA">
        <w:rPr>
          <w:rStyle w:val="Hyperlink"/>
          <w:rFonts w:cs="KFGQPC Uthman Taha Naskh"/>
          <w:noProof/>
          <w:color w:val="000000" w:themeColor="text1"/>
          <w:sz w:val="32"/>
          <w:szCs w:val="32"/>
          <w:u w:val="none"/>
          <w:rtl/>
          <w:lang w:bidi="ar-SY"/>
        </w:rPr>
        <w:t xml:space="preserve"> </w:t>
      </w:r>
      <w:r w:rsidRPr="009F4AEA">
        <w:rPr>
          <w:rStyle w:val="Hyperlink"/>
          <w:rFonts w:cs="KFGQPC Uthman Taha Naskh" w:hint="eastAsia"/>
          <w:noProof/>
          <w:color w:val="000000" w:themeColor="text1"/>
          <w:sz w:val="32"/>
          <w:szCs w:val="32"/>
          <w:u w:val="none"/>
          <w:rtl/>
          <w:lang w:bidi="ar-SY"/>
        </w:rPr>
        <w:t>لأصحابه</w:t>
      </w:r>
      <w:r w:rsidRPr="009F4AEA">
        <w:rPr>
          <w:rStyle w:val="Hyperlink"/>
          <w:rFonts w:cs="KFGQPC Uthman Taha Naskh"/>
          <w:noProof/>
          <w:color w:val="000000" w:themeColor="text1"/>
          <w:sz w:val="32"/>
          <w:szCs w:val="32"/>
          <w:u w:val="none"/>
          <w:rtl/>
          <w:lang w:bidi="ar-SY"/>
        </w:rPr>
        <w:t xml:space="preserve"> </w:t>
      </w:r>
      <w:r w:rsidR="008770F2" w:rsidRPr="009F4AEA">
        <w:rPr>
          <w:rStyle w:val="Hyperlink"/>
          <w:rFonts w:cs="KFGQPC Uthman Taha Naskh" w:hint="eastAsia"/>
          <w:noProof/>
          <w:color w:val="C00000"/>
          <w:sz w:val="32"/>
          <w:szCs w:val="32"/>
          <w:u w:val="none"/>
          <w:lang w:bidi="ar-SY"/>
        </w:rPr>
        <w:sym w:font="AGA Arabesque" w:char="F079"/>
      </w:r>
      <w:r w:rsidRPr="009F4AEA">
        <w:rPr>
          <w:rFonts w:cs="KFGQPC Uthman Taha Naskh"/>
          <w:noProof/>
          <w:webHidden/>
          <w:rtl/>
        </w:rPr>
        <w:tab/>
      </w:r>
      <w:r w:rsidRPr="009F4AEA">
        <w:rPr>
          <w:rFonts w:cs="KFGQPC Uthman Taha Naskh"/>
          <w:noProof/>
          <w:webHidden/>
          <w:sz w:val="28"/>
          <w:szCs w:val="28"/>
          <w:rtl/>
        </w:rPr>
        <w:t>104</w:t>
      </w:r>
    </w:p>
    <w:p w:rsidR="007758D2" w:rsidRPr="009F4AEA" w:rsidRDefault="007758D2" w:rsidP="00E75E6C">
      <w:pPr>
        <w:pStyle w:val="TOC2"/>
        <w:ind w:left="567" w:hanging="567"/>
        <w:rPr>
          <w:rFonts w:cs="KFGQPC Uthman Taha Naskh"/>
          <w:noProof/>
          <w:rtl/>
        </w:rPr>
      </w:pPr>
      <w:r w:rsidRPr="009F4AEA">
        <w:rPr>
          <w:rStyle w:val="Hyperlink"/>
          <w:rFonts w:cs="KFGQPC Uthman Taha Naskh" w:hint="eastAsia"/>
          <w:noProof/>
          <w:color w:val="000000" w:themeColor="text1"/>
          <w:sz w:val="32"/>
          <w:szCs w:val="32"/>
          <w:u w:val="none"/>
          <w:rtl/>
          <w:lang w:bidi="ar-SY"/>
        </w:rPr>
        <w:t>المعجزة</w:t>
      </w:r>
      <w:r w:rsidRPr="009F4AEA">
        <w:rPr>
          <w:rStyle w:val="Hyperlink"/>
          <w:rFonts w:cs="KFGQPC Uthman Taha Naskh"/>
          <w:noProof/>
          <w:color w:val="000000" w:themeColor="text1"/>
          <w:sz w:val="32"/>
          <w:szCs w:val="32"/>
          <w:u w:val="none"/>
          <w:rtl/>
          <w:lang w:bidi="ar-SY"/>
        </w:rPr>
        <w:t xml:space="preserve"> </w:t>
      </w:r>
      <w:r w:rsidRPr="009F4AEA">
        <w:rPr>
          <w:rStyle w:val="Hyperlink"/>
          <w:rFonts w:cs="KFGQPC Uthman Taha Naskh" w:hint="eastAsia"/>
          <w:noProof/>
          <w:color w:val="000000" w:themeColor="text1"/>
          <w:sz w:val="32"/>
          <w:szCs w:val="32"/>
          <w:u w:val="none"/>
          <w:rtl/>
          <w:lang w:bidi="ar-SY"/>
        </w:rPr>
        <w:t>العظمى</w:t>
      </w:r>
      <w:r w:rsidRPr="009F4AEA">
        <w:rPr>
          <w:rStyle w:val="Hyperlink"/>
          <w:rFonts w:cs="KFGQPC Uthman Taha Naskh"/>
          <w:noProof/>
          <w:color w:val="000000" w:themeColor="text1"/>
          <w:sz w:val="32"/>
          <w:szCs w:val="32"/>
          <w:u w:val="none"/>
          <w:rtl/>
          <w:lang w:bidi="ar-SY"/>
        </w:rPr>
        <w:t xml:space="preserve"> : </w:t>
      </w:r>
      <w:r w:rsidRPr="009F4AEA">
        <w:rPr>
          <w:rStyle w:val="Hyperlink"/>
          <w:rFonts w:cs="KFGQPC Uthman Taha Naskh" w:hint="eastAsia"/>
          <w:noProof/>
          <w:color w:val="000000" w:themeColor="text1"/>
          <w:sz w:val="32"/>
          <w:szCs w:val="32"/>
          <w:u w:val="none"/>
          <w:rtl/>
          <w:lang w:bidi="ar-SY"/>
        </w:rPr>
        <w:t>القرآن</w:t>
      </w:r>
      <w:r w:rsidRPr="009F4AEA">
        <w:rPr>
          <w:rStyle w:val="Hyperlink"/>
          <w:rFonts w:cs="KFGQPC Uthman Taha Naskh"/>
          <w:noProof/>
          <w:color w:val="000000" w:themeColor="text1"/>
          <w:sz w:val="32"/>
          <w:szCs w:val="32"/>
          <w:u w:val="none"/>
          <w:rtl/>
          <w:lang w:bidi="ar-SY"/>
        </w:rPr>
        <w:t xml:space="preserve"> </w:t>
      </w:r>
      <w:r w:rsidRPr="009F4AEA">
        <w:rPr>
          <w:rStyle w:val="Hyperlink"/>
          <w:rFonts w:cs="KFGQPC Uthman Taha Naskh" w:hint="eastAsia"/>
          <w:noProof/>
          <w:color w:val="000000" w:themeColor="text1"/>
          <w:sz w:val="32"/>
          <w:szCs w:val="32"/>
          <w:u w:val="none"/>
          <w:rtl/>
          <w:lang w:bidi="ar-SY"/>
        </w:rPr>
        <w:t>العظيم</w:t>
      </w:r>
      <w:r w:rsidRPr="009F4AEA">
        <w:rPr>
          <w:rFonts w:cs="KFGQPC Uthman Taha Naskh"/>
          <w:noProof/>
          <w:webHidden/>
          <w:rtl/>
        </w:rPr>
        <w:tab/>
      </w:r>
      <w:r w:rsidRPr="009F4AEA">
        <w:rPr>
          <w:rFonts w:cs="KFGQPC Uthman Taha Naskh"/>
          <w:noProof/>
          <w:webHidden/>
          <w:sz w:val="28"/>
          <w:szCs w:val="28"/>
          <w:rtl/>
        </w:rPr>
        <w:t>113</w:t>
      </w:r>
    </w:p>
    <w:p w:rsidR="007758D2" w:rsidRPr="009F4AEA" w:rsidRDefault="007758D2" w:rsidP="00E75E6C">
      <w:pPr>
        <w:pStyle w:val="TOC2"/>
        <w:ind w:left="567" w:hanging="567"/>
        <w:rPr>
          <w:rFonts w:cs="KFGQPC Uthman Taha Naskh"/>
          <w:noProof/>
          <w:rtl/>
        </w:rPr>
      </w:pPr>
      <w:r w:rsidRPr="009F4AEA">
        <w:rPr>
          <w:rStyle w:val="Hyperlink"/>
          <w:rFonts w:cs="KFGQPC Uthman Taha Naskh" w:hint="eastAsia"/>
          <w:noProof/>
          <w:color w:val="000000" w:themeColor="text1"/>
          <w:sz w:val="32"/>
          <w:szCs w:val="32"/>
          <w:u w:val="none"/>
          <w:rtl/>
          <w:lang w:bidi="ar-SY"/>
        </w:rPr>
        <w:t>المعجزات</w:t>
      </w:r>
      <w:r w:rsidRPr="009F4AEA">
        <w:rPr>
          <w:rStyle w:val="Hyperlink"/>
          <w:rFonts w:cs="KFGQPC Uthman Taha Naskh"/>
          <w:noProof/>
          <w:color w:val="000000" w:themeColor="text1"/>
          <w:sz w:val="32"/>
          <w:szCs w:val="32"/>
          <w:u w:val="none"/>
          <w:rtl/>
          <w:lang w:bidi="ar-SY"/>
        </w:rPr>
        <w:t xml:space="preserve"> </w:t>
      </w:r>
      <w:r w:rsidRPr="009F4AEA">
        <w:rPr>
          <w:rStyle w:val="Hyperlink"/>
          <w:rFonts w:cs="KFGQPC Uthman Taha Naskh" w:hint="eastAsia"/>
          <w:noProof/>
          <w:color w:val="000000" w:themeColor="text1"/>
          <w:sz w:val="32"/>
          <w:szCs w:val="32"/>
          <w:u w:val="none"/>
          <w:rtl/>
          <w:lang w:bidi="ar-SY"/>
        </w:rPr>
        <w:t>الحسية</w:t>
      </w:r>
      <w:r w:rsidRPr="009F4AEA">
        <w:rPr>
          <w:rFonts w:cs="KFGQPC Uthman Taha Naskh"/>
          <w:noProof/>
          <w:webHidden/>
          <w:rtl/>
        </w:rPr>
        <w:tab/>
      </w:r>
      <w:r w:rsidRPr="009F4AEA">
        <w:rPr>
          <w:rFonts w:cs="KFGQPC Uthman Taha Naskh"/>
          <w:noProof/>
          <w:webHidden/>
          <w:sz w:val="28"/>
          <w:szCs w:val="28"/>
          <w:rtl/>
        </w:rPr>
        <w:t>122</w:t>
      </w:r>
    </w:p>
    <w:p w:rsidR="007758D2" w:rsidRPr="009F4AEA" w:rsidRDefault="007758D2" w:rsidP="00E75E6C">
      <w:pPr>
        <w:pStyle w:val="TOC2"/>
        <w:ind w:left="567" w:hanging="567"/>
        <w:rPr>
          <w:rFonts w:cs="KFGQPC Uthman Taha Naskh"/>
          <w:noProof/>
          <w:rtl/>
        </w:rPr>
      </w:pPr>
      <w:r w:rsidRPr="009F4AEA">
        <w:rPr>
          <w:rStyle w:val="Hyperlink"/>
          <w:rFonts w:cs="KFGQPC Uthman Taha Naskh" w:hint="eastAsia"/>
          <w:noProof/>
          <w:color w:val="000000" w:themeColor="text1"/>
          <w:sz w:val="32"/>
          <w:szCs w:val="32"/>
          <w:u w:val="none"/>
          <w:rtl/>
          <w:lang w:bidi="ar-SY"/>
        </w:rPr>
        <w:t>عموم</w:t>
      </w:r>
      <w:r w:rsidRPr="009F4AEA">
        <w:rPr>
          <w:rStyle w:val="Hyperlink"/>
          <w:rFonts w:cs="KFGQPC Uthman Taha Naskh"/>
          <w:noProof/>
          <w:color w:val="000000" w:themeColor="text1"/>
          <w:sz w:val="32"/>
          <w:szCs w:val="32"/>
          <w:u w:val="none"/>
          <w:rtl/>
          <w:lang w:bidi="ar-SY"/>
        </w:rPr>
        <w:t xml:space="preserve"> </w:t>
      </w:r>
      <w:r w:rsidRPr="009F4AEA">
        <w:rPr>
          <w:rStyle w:val="Hyperlink"/>
          <w:rFonts w:cs="KFGQPC Uthman Taha Naskh" w:hint="eastAsia"/>
          <w:noProof/>
          <w:color w:val="000000" w:themeColor="text1"/>
          <w:sz w:val="32"/>
          <w:szCs w:val="32"/>
          <w:u w:val="none"/>
          <w:rtl/>
          <w:lang w:bidi="ar-SY"/>
        </w:rPr>
        <w:t>رسالة</w:t>
      </w:r>
      <w:r w:rsidRPr="009F4AEA">
        <w:rPr>
          <w:rStyle w:val="Hyperlink"/>
          <w:rFonts w:cs="KFGQPC Uthman Taha Naskh"/>
          <w:noProof/>
          <w:color w:val="000000" w:themeColor="text1"/>
          <w:sz w:val="32"/>
          <w:szCs w:val="32"/>
          <w:u w:val="none"/>
          <w:rtl/>
          <w:lang w:bidi="ar-SY"/>
        </w:rPr>
        <w:t xml:space="preserve"> </w:t>
      </w:r>
      <w:r w:rsidRPr="009F4AEA">
        <w:rPr>
          <w:rStyle w:val="Hyperlink"/>
          <w:rFonts w:cs="KFGQPC Uthman Taha Naskh" w:hint="eastAsia"/>
          <w:noProof/>
          <w:color w:val="000000" w:themeColor="text1"/>
          <w:sz w:val="32"/>
          <w:szCs w:val="32"/>
          <w:u w:val="none"/>
          <w:rtl/>
          <w:lang w:bidi="ar-SY"/>
        </w:rPr>
        <w:t>النبي</w:t>
      </w:r>
      <w:r w:rsidRPr="009F4AEA">
        <w:rPr>
          <w:rStyle w:val="Hyperlink"/>
          <w:rFonts w:cs="KFGQPC Uthman Taha Naskh"/>
          <w:noProof/>
          <w:color w:val="000000" w:themeColor="text1"/>
          <w:sz w:val="32"/>
          <w:szCs w:val="32"/>
          <w:u w:val="none"/>
          <w:rtl/>
          <w:lang w:bidi="ar-SY"/>
        </w:rPr>
        <w:t xml:space="preserve"> </w:t>
      </w:r>
      <w:r w:rsidRPr="009F4AEA">
        <w:rPr>
          <w:rStyle w:val="Hyperlink"/>
          <w:rFonts w:cs="KFGQPC Uthman Taha Naskh" w:hint="cs"/>
          <w:noProof/>
          <w:color w:val="C00000"/>
          <w:sz w:val="32"/>
          <w:szCs w:val="32"/>
          <w:u w:val="none"/>
          <w:rtl/>
          <w:lang w:bidi="ar-SY"/>
        </w:rPr>
        <w:sym w:font="AGA Arabesque" w:char="F072"/>
      </w:r>
      <w:r w:rsidRPr="009F4AEA">
        <w:rPr>
          <w:rStyle w:val="Hyperlink"/>
          <w:rFonts w:cs="KFGQPC Uthman Taha Naskh"/>
          <w:noProof/>
          <w:color w:val="000000" w:themeColor="text1"/>
          <w:sz w:val="32"/>
          <w:szCs w:val="32"/>
          <w:u w:val="none"/>
          <w:rtl/>
          <w:lang w:bidi="ar-SY"/>
        </w:rPr>
        <w:t xml:space="preserve"> </w:t>
      </w:r>
      <w:r w:rsidRPr="009F4AEA">
        <w:rPr>
          <w:rStyle w:val="Hyperlink"/>
          <w:rFonts w:cs="KFGQPC Uthman Taha Naskh" w:hint="eastAsia"/>
          <w:noProof/>
          <w:color w:val="000000" w:themeColor="text1"/>
          <w:sz w:val="32"/>
          <w:szCs w:val="32"/>
          <w:u w:val="none"/>
          <w:rtl/>
          <w:lang w:bidi="ar-SY"/>
        </w:rPr>
        <w:t>للجن</w:t>
      </w:r>
      <w:r w:rsidRPr="009F4AEA">
        <w:rPr>
          <w:rStyle w:val="Hyperlink"/>
          <w:rFonts w:cs="KFGQPC Uthman Taha Naskh"/>
          <w:noProof/>
          <w:color w:val="000000" w:themeColor="text1"/>
          <w:sz w:val="32"/>
          <w:szCs w:val="32"/>
          <w:u w:val="none"/>
          <w:rtl/>
          <w:lang w:bidi="ar-SY"/>
        </w:rPr>
        <w:t xml:space="preserve"> </w:t>
      </w:r>
      <w:r w:rsidRPr="009F4AEA">
        <w:rPr>
          <w:rStyle w:val="Hyperlink"/>
          <w:rFonts w:cs="KFGQPC Uthman Taha Naskh" w:hint="eastAsia"/>
          <w:noProof/>
          <w:color w:val="000000" w:themeColor="text1"/>
          <w:sz w:val="32"/>
          <w:szCs w:val="32"/>
          <w:u w:val="none"/>
          <w:rtl/>
          <w:lang w:bidi="ar-SY"/>
        </w:rPr>
        <w:t>والإنس</w:t>
      </w:r>
      <w:r w:rsidRPr="009F4AEA">
        <w:rPr>
          <w:rFonts w:cs="KFGQPC Uthman Taha Naskh"/>
          <w:noProof/>
          <w:webHidden/>
          <w:rtl/>
        </w:rPr>
        <w:tab/>
      </w:r>
      <w:r w:rsidRPr="009F4AEA">
        <w:rPr>
          <w:rFonts w:cs="KFGQPC Uthman Taha Naskh"/>
          <w:noProof/>
          <w:webHidden/>
          <w:sz w:val="28"/>
          <w:szCs w:val="28"/>
          <w:rtl/>
        </w:rPr>
        <w:t>132</w:t>
      </w:r>
    </w:p>
    <w:p w:rsidR="007758D2" w:rsidRPr="009F4AEA" w:rsidRDefault="007758D2" w:rsidP="006E7D92">
      <w:pPr>
        <w:pStyle w:val="TOC2"/>
        <w:ind w:left="567" w:hanging="567"/>
        <w:rPr>
          <w:rFonts w:cs="KFGQPC Uthman Taha Naskh"/>
          <w:noProof/>
          <w:rtl/>
        </w:rPr>
      </w:pPr>
      <w:r w:rsidRPr="009F4AEA">
        <w:rPr>
          <w:rStyle w:val="Hyperlink"/>
          <w:rFonts w:cs="KFGQPC Uthman Taha Naskh" w:hint="eastAsia"/>
          <w:noProof/>
          <w:color w:val="000000" w:themeColor="text1"/>
          <w:sz w:val="32"/>
          <w:szCs w:val="32"/>
          <w:u w:val="none"/>
          <w:rtl/>
          <w:lang w:bidi="ar-SY"/>
        </w:rPr>
        <w:lastRenderedPageBreak/>
        <w:t>حقوق</w:t>
      </w:r>
      <w:r w:rsidRPr="009F4AEA">
        <w:rPr>
          <w:rStyle w:val="Hyperlink"/>
          <w:rFonts w:cs="KFGQPC Uthman Taha Naskh"/>
          <w:noProof/>
          <w:color w:val="000000" w:themeColor="text1"/>
          <w:sz w:val="32"/>
          <w:szCs w:val="32"/>
          <w:u w:val="none"/>
          <w:rtl/>
          <w:lang w:bidi="ar-SY"/>
        </w:rPr>
        <w:t xml:space="preserve"> </w:t>
      </w:r>
      <w:r w:rsidRPr="009F4AEA">
        <w:rPr>
          <w:rStyle w:val="Hyperlink"/>
          <w:rFonts w:cs="KFGQPC Uthman Taha Naskh" w:hint="eastAsia"/>
          <w:noProof/>
          <w:color w:val="000000" w:themeColor="text1"/>
          <w:sz w:val="32"/>
          <w:szCs w:val="32"/>
          <w:u w:val="none"/>
          <w:rtl/>
          <w:lang w:bidi="ar-SY"/>
        </w:rPr>
        <w:t>النبي</w:t>
      </w:r>
      <w:r w:rsidRPr="009F4AEA">
        <w:rPr>
          <w:rStyle w:val="Hyperlink"/>
          <w:rFonts w:cs="KFGQPC Uthman Taha Naskh"/>
          <w:noProof/>
          <w:color w:val="000000" w:themeColor="text1"/>
          <w:sz w:val="32"/>
          <w:szCs w:val="32"/>
          <w:u w:val="none"/>
          <w:rtl/>
          <w:lang w:bidi="ar-SY"/>
        </w:rPr>
        <w:t xml:space="preserve"> </w:t>
      </w:r>
      <w:r w:rsidRPr="009F4AEA">
        <w:rPr>
          <w:rStyle w:val="Hyperlink"/>
          <w:rFonts w:cs="KFGQPC Uthman Taha Naskh" w:hint="cs"/>
          <w:noProof/>
          <w:color w:val="C00000"/>
          <w:sz w:val="32"/>
          <w:szCs w:val="32"/>
          <w:u w:val="none"/>
          <w:rtl/>
          <w:lang w:bidi="ar-SY"/>
        </w:rPr>
        <w:sym w:font="AGA Arabesque" w:char="F072"/>
      </w:r>
      <w:r w:rsidRPr="009F4AEA">
        <w:rPr>
          <w:rStyle w:val="Hyperlink"/>
          <w:rFonts w:cs="KFGQPC Uthman Taha Naskh"/>
          <w:noProof/>
          <w:color w:val="000000" w:themeColor="text1"/>
          <w:sz w:val="32"/>
          <w:szCs w:val="32"/>
          <w:u w:val="none"/>
          <w:rtl/>
          <w:lang w:bidi="ar-SY"/>
        </w:rPr>
        <w:t xml:space="preserve"> </w:t>
      </w:r>
      <w:r w:rsidRPr="009F4AEA">
        <w:rPr>
          <w:rStyle w:val="Hyperlink"/>
          <w:rFonts w:cs="KFGQPC Uthman Taha Naskh" w:hint="eastAsia"/>
          <w:noProof/>
          <w:color w:val="000000" w:themeColor="text1"/>
          <w:sz w:val="32"/>
          <w:szCs w:val="32"/>
          <w:u w:val="none"/>
          <w:rtl/>
          <w:lang w:bidi="ar-SY"/>
        </w:rPr>
        <w:t>على</w:t>
      </w:r>
      <w:r w:rsidRPr="009F4AEA">
        <w:rPr>
          <w:rStyle w:val="Hyperlink"/>
          <w:rFonts w:cs="KFGQPC Uthman Taha Naskh"/>
          <w:noProof/>
          <w:color w:val="000000" w:themeColor="text1"/>
          <w:sz w:val="32"/>
          <w:szCs w:val="32"/>
          <w:u w:val="none"/>
          <w:rtl/>
          <w:lang w:bidi="ar-SY"/>
        </w:rPr>
        <w:t xml:space="preserve"> </w:t>
      </w:r>
      <w:r w:rsidRPr="009F4AEA">
        <w:rPr>
          <w:rStyle w:val="Hyperlink"/>
          <w:rFonts w:cs="KFGQPC Uthman Taha Naskh" w:hint="eastAsia"/>
          <w:noProof/>
          <w:color w:val="000000" w:themeColor="text1"/>
          <w:sz w:val="32"/>
          <w:szCs w:val="32"/>
          <w:u w:val="none"/>
          <w:rtl/>
          <w:lang w:bidi="ar-SY"/>
        </w:rPr>
        <w:t>أمته</w:t>
      </w:r>
      <w:r w:rsidRPr="009F4AEA">
        <w:rPr>
          <w:rFonts w:cs="KFGQPC Uthman Taha Naskh"/>
          <w:noProof/>
          <w:webHidden/>
          <w:rtl/>
        </w:rPr>
        <w:tab/>
      </w:r>
      <w:r w:rsidRPr="009F4AEA">
        <w:rPr>
          <w:rFonts w:cs="KFGQPC Uthman Taha Naskh"/>
          <w:noProof/>
          <w:webHidden/>
          <w:sz w:val="28"/>
          <w:szCs w:val="28"/>
          <w:rtl/>
        </w:rPr>
        <w:t>137</w:t>
      </w:r>
    </w:p>
    <w:p w:rsidR="007758D2" w:rsidRPr="009F4AEA" w:rsidRDefault="007758D2" w:rsidP="006E7D92">
      <w:pPr>
        <w:pStyle w:val="TOC1"/>
        <w:tabs>
          <w:tab w:val="right" w:leader="dot" w:pos="7361"/>
        </w:tabs>
        <w:spacing w:after="0" w:line="240" w:lineRule="auto"/>
        <w:ind w:left="567" w:hanging="567"/>
        <w:rPr>
          <w:rFonts w:cs="KFGQPC Uthman Taha Naskh"/>
          <w:noProof/>
          <w:color w:val="000000" w:themeColor="text1"/>
          <w:sz w:val="32"/>
          <w:szCs w:val="32"/>
          <w:rtl/>
        </w:rPr>
      </w:pPr>
      <w:r w:rsidRPr="009F4AEA">
        <w:rPr>
          <w:rStyle w:val="Hyperlink"/>
          <w:rFonts w:cs="KFGQPC Uthman Taha Naskh" w:hint="eastAsia"/>
          <w:noProof/>
          <w:color w:val="C00000"/>
          <w:sz w:val="32"/>
          <w:szCs w:val="32"/>
          <w:u w:val="none"/>
          <w:rtl/>
        </w:rPr>
        <w:t>ثالثاً</w:t>
      </w:r>
      <w:r w:rsidRPr="009F4AEA">
        <w:rPr>
          <w:rStyle w:val="Hyperlink"/>
          <w:rFonts w:cs="KFGQPC Uthman Taha Naskh"/>
          <w:noProof/>
          <w:color w:val="C00000"/>
          <w:sz w:val="32"/>
          <w:szCs w:val="32"/>
          <w:u w:val="none"/>
          <w:rtl/>
        </w:rPr>
        <w:t xml:space="preserve">: </w:t>
      </w:r>
      <w:r w:rsidRPr="009F4AEA">
        <w:rPr>
          <w:rStyle w:val="Hyperlink"/>
          <w:rFonts w:cs="KFGQPC Uthman Taha Naskh" w:hint="eastAsia"/>
          <w:noProof/>
          <w:color w:val="C00000"/>
          <w:sz w:val="32"/>
          <w:szCs w:val="32"/>
          <w:u w:val="none"/>
          <w:rtl/>
        </w:rPr>
        <w:t>قسم</w:t>
      </w:r>
      <w:r w:rsidRPr="009F4AEA">
        <w:rPr>
          <w:rStyle w:val="Hyperlink"/>
          <w:rFonts w:cs="KFGQPC Uthman Taha Naskh"/>
          <w:noProof/>
          <w:color w:val="C00000"/>
          <w:sz w:val="32"/>
          <w:szCs w:val="32"/>
          <w:u w:val="none"/>
          <w:rtl/>
        </w:rPr>
        <w:t xml:space="preserve"> </w:t>
      </w:r>
      <w:r w:rsidRPr="009F4AEA">
        <w:rPr>
          <w:rStyle w:val="Hyperlink"/>
          <w:rFonts w:cs="KFGQPC Uthman Taha Naskh" w:hint="eastAsia"/>
          <w:noProof/>
          <w:color w:val="C00000"/>
          <w:sz w:val="32"/>
          <w:szCs w:val="32"/>
          <w:u w:val="none"/>
          <w:rtl/>
        </w:rPr>
        <w:t>الصلاة</w:t>
      </w:r>
      <w:r w:rsidRPr="009F4AEA">
        <w:rPr>
          <w:rFonts w:cs="KFGQPC Uthman Taha Naskh"/>
          <w:noProof/>
          <w:webHidden/>
          <w:color w:val="000000" w:themeColor="text1"/>
          <w:sz w:val="32"/>
          <w:szCs w:val="32"/>
          <w:rtl/>
        </w:rPr>
        <w:tab/>
        <w:t>145</w:t>
      </w:r>
    </w:p>
    <w:p w:rsidR="007758D2" w:rsidRPr="009F4AEA" w:rsidRDefault="007758D2" w:rsidP="00E75E6C">
      <w:pPr>
        <w:pStyle w:val="TOC2"/>
        <w:ind w:left="567" w:hanging="567"/>
        <w:rPr>
          <w:rFonts w:cs="KFGQPC Uthman Taha Naskh"/>
          <w:noProof/>
          <w:rtl/>
        </w:rPr>
      </w:pPr>
      <w:r w:rsidRPr="009F4AEA">
        <w:rPr>
          <w:rStyle w:val="Hyperlink"/>
          <w:rFonts w:cs="KFGQPC Uthman Taha Naskh" w:hint="eastAsia"/>
          <w:noProof/>
          <w:color w:val="000000" w:themeColor="text1"/>
          <w:sz w:val="32"/>
          <w:szCs w:val="32"/>
          <w:u w:val="none"/>
          <w:rtl/>
        </w:rPr>
        <w:t>منـزلة</w:t>
      </w:r>
      <w:r w:rsidRPr="009F4AEA">
        <w:rPr>
          <w:rStyle w:val="Hyperlink"/>
          <w:rFonts w:cs="KFGQPC Uthman Taha Naskh"/>
          <w:noProof/>
          <w:color w:val="000000" w:themeColor="text1"/>
          <w:sz w:val="32"/>
          <w:szCs w:val="32"/>
          <w:u w:val="none"/>
          <w:rtl/>
        </w:rPr>
        <w:t xml:space="preserve"> </w:t>
      </w:r>
      <w:r w:rsidRPr="009F4AEA">
        <w:rPr>
          <w:rStyle w:val="Hyperlink"/>
          <w:rFonts w:cs="KFGQPC Uthman Taha Naskh" w:hint="eastAsia"/>
          <w:noProof/>
          <w:color w:val="000000" w:themeColor="text1"/>
          <w:sz w:val="32"/>
          <w:szCs w:val="32"/>
          <w:u w:val="none"/>
          <w:rtl/>
        </w:rPr>
        <w:t>الصلاة</w:t>
      </w:r>
      <w:r w:rsidRPr="009F4AEA">
        <w:rPr>
          <w:rStyle w:val="Hyperlink"/>
          <w:rFonts w:cs="KFGQPC Uthman Taha Naskh"/>
          <w:noProof/>
          <w:color w:val="000000" w:themeColor="text1"/>
          <w:sz w:val="32"/>
          <w:szCs w:val="32"/>
          <w:u w:val="none"/>
          <w:rtl/>
        </w:rPr>
        <w:t xml:space="preserve"> </w:t>
      </w:r>
      <w:r w:rsidRPr="009F4AEA">
        <w:rPr>
          <w:rStyle w:val="Hyperlink"/>
          <w:rFonts w:cs="KFGQPC Uthman Taha Naskh" w:hint="eastAsia"/>
          <w:noProof/>
          <w:color w:val="000000" w:themeColor="text1"/>
          <w:sz w:val="32"/>
          <w:szCs w:val="32"/>
          <w:u w:val="none"/>
          <w:rtl/>
        </w:rPr>
        <w:t>في</w:t>
      </w:r>
      <w:r w:rsidRPr="009F4AEA">
        <w:rPr>
          <w:rStyle w:val="Hyperlink"/>
          <w:rFonts w:cs="KFGQPC Uthman Taha Naskh"/>
          <w:noProof/>
          <w:color w:val="000000" w:themeColor="text1"/>
          <w:sz w:val="32"/>
          <w:szCs w:val="32"/>
          <w:u w:val="none"/>
          <w:rtl/>
        </w:rPr>
        <w:t xml:space="preserve"> </w:t>
      </w:r>
      <w:r w:rsidRPr="009F4AEA">
        <w:rPr>
          <w:rStyle w:val="Hyperlink"/>
          <w:rFonts w:cs="KFGQPC Uthman Taha Naskh" w:hint="eastAsia"/>
          <w:noProof/>
          <w:color w:val="000000" w:themeColor="text1"/>
          <w:sz w:val="32"/>
          <w:szCs w:val="32"/>
          <w:u w:val="none"/>
          <w:rtl/>
        </w:rPr>
        <w:t>الإسلام</w:t>
      </w:r>
      <w:r w:rsidRPr="009F4AEA">
        <w:rPr>
          <w:rStyle w:val="Hyperlink"/>
          <w:rFonts w:cs="KFGQPC Uthman Taha Naskh"/>
          <w:noProof/>
          <w:color w:val="000000" w:themeColor="text1"/>
          <w:sz w:val="32"/>
          <w:szCs w:val="32"/>
          <w:u w:val="none"/>
          <w:rtl/>
        </w:rPr>
        <w:t xml:space="preserve"> </w:t>
      </w:r>
      <w:r w:rsidRPr="009F4AEA">
        <w:rPr>
          <w:rStyle w:val="Hyperlink"/>
          <w:rFonts w:cs="KFGQPC Uthman Taha Naskh" w:hint="eastAsia"/>
          <w:noProof/>
          <w:color w:val="000000" w:themeColor="text1"/>
          <w:sz w:val="32"/>
          <w:szCs w:val="32"/>
          <w:u w:val="none"/>
          <w:rtl/>
        </w:rPr>
        <w:t>وعظم</w:t>
      </w:r>
      <w:r w:rsidRPr="009F4AEA">
        <w:rPr>
          <w:rStyle w:val="Hyperlink"/>
          <w:rFonts w:cs="KFGQPC Uthman Taha Naskh"/>
          <w:noProof/>
          <w:color w:val="000000" w:themeColor="text1"/>
          <w:sz w:val="32"/>
          <w:szCs w:val="32"/>
          <w:u w:val="none"/>
          <w:rtl/>
        </w:rPr>
        <w:t xml:space="preserve"> </w:t>
      </w:r>
      <w:r w:rsidRPr="009F4AEA">
        <w:rPr>
          <w:rStyle w:val="Hyperlink"/>
          <w:rFonts w:cs="KFGQPC Uthman Taha Naskh" w:hint="eastAsia"/>
          <w:noProof/>
          <w:color w:val="000000" w:themeColor="text1"/>
          <w:sz w:val="32"/>
          <w:szCs w:val="32"/>
          <w:u w:val="none"/>
          <w:rtl/>
        </w:rPr>
        <w:t>شأنها</w:t>
      </w:r>
      <w:r w:rsidRPr="009F4AEA">
        <w:rPr>
          <w:rFonts w:cs="KFGQPC Uthman Taha Naskh"/>
          <w:noProof/>
          <w:webHidden/>
          <w:rtl/>
        </w:rPr>
        <w:tab/>
      </w:r>
      <w:r w:rsidRPr="009F4AEA">
        <w:rPr>
          <w:rFonts w:cs="KFGQPC Uthman Taha Naskh"/>
          <w:noProof/>
          <w:webHidden/>
          <w:sz w:val="28"/>
          <w:szCs w:val="28"/>
          <w:rtl/>
        </w:rPr>
        <w:t>146</w:t>
      </w:r>
    </w:p>
    <w:p w:rsidR="007758D2" w:rsidRPr="009F4AEA" w:rsidRDefault="007758D2" w:rsidP="00E75E6C">
      <w:pPr>
        <w:pStyle w:val="TOC2"/>
        <w:ind w:left="567" w:hanging="567"/>
        <w:rPr>
          <w:rFonts w:cs="KFGQPC Uthman Taha Naskh"/>
          <w:noProof/>
          <w:rtl/>
        </w:rPr>
      </w:pPr>
      <w:r w:rsidRPr="009F4AEA">
        <w:rPr>
          <w:rStyle w:val="Hyperlink"/>
          <w:rFonts w:cs="KFGQPC Uthman Taha Naskh" w:hint="eastAsia"/>
          <w:noProof/>
          <w:color w:val="000000" w:themeColor="text1"/>
          <w:sz w:val="32"/>
          <w:szCs w:val="32"/>
          <w:u w:val="none"/>
          <w:rtl/>
          <w:lang w:bidi="ar-SY"/>
        </w:rPr>
        <w:t>وجوب</w:t>
      </w:r>
      <w:r w:rsidRPr="009F4AEA">
        <w:rPr>
          <w:rStyle w:val="Hyperlink"/>
          <w:rFonts w:cs="KFGQPC Uthman Taha Naskh"/>
          <w:noProof/>
          <w:color w:val="000000" w:themeColor="text1"/>
          <w:sz w:val="32"/>
          <w:szCs w:val="32"/>
          <w:u w:val="none"/>
          <w:rtl/>
          <w:lang w:bidi="ar-SY"/>
        </w:rPr>
        <w:t xml:space="preserve"> </w:t>
      </w:r>
      <w:r w:rsidRPr="009F4AEA">
        <w:rPr>
          <w:rStyle w:val="Hyperlink"/>
          <w:rFonts w:cs="KFGQPC Uthman Taha Naskh" w:hint="eastAsia"/>
          <w:noProof/>
          <w:color w:val="000000" w:themeColor="text1"/>
          <w:sz w:val="32"/>
          <w:szCs w:val="32"/>
          <w:u w:val="none"/>
          <w:rtl/>
          <w:lang w:bidi="ar-SY"/>
        </w:rPr>
        <w:t>صلاة</w:t>
      </w:r>
      <w:r w:rsidRPr="009F4AEA">
        <w:rPr>
          <w:rStyle w:val="Hyperlink"/>
          <w:rFonts w:cs="KFGQPC Uthman Taha Naskh"/>
          <w:noProof/>
          <w:color w:val="000000" w:themeColor="text1"/>
          <w:sz w:val="32"/>
          <w:szCs w:val="32"/>
          <w:u w:val="none"/>
          <w:rtl/>
          <w:lang w:bidi="ar-SY"/>
        </w:rPr>
        <w:t xml:space="preserve"> </w:t>
      </w:r>
      <w:r w:rsidRPr="009F4AEA">
        <w:rPr>
          <w:rStyle w:val="Hyperlink"/>
          <w:rFonts w:cs="KFGQPC Uthman Taha Naskh" w:hint="eastAsia"/>
          <w:noProof/>
          <w:color w:val="000000" w:themeColor="text1"/>
          <w:sz w:val="32"/>
          <w:szCs w:val="32"/>
          <w:u w:val="none"/>
          <w:rtl/>
          <w:lang w:bidi="ar-SY"/>
        </w:rPr>
        <w:t>الجماعة</w:t>
      </w:r>
      <w:r w:rsidRPr="009F4AEA">
        <w:rPr>
          <w:rStyle w:val="Hyperlink"/>
          <w:rFonts w:cs="KFGQPC Uthman Taha Naskh"/>
          <w:noProof/>
          <w:color w:val="000000" w:themeColor="text1"/>
          <w:sz w:val="32"/>
          <w:szCs w:val="32"/>
          <w:u w:val="none"/>
          <w:rtl/>
          <w:lang w:bidi="ar-SY"/>
        </w:rPr>
        <w:t xml:space="preserve"> </w:t>
      </w:r>
      <w:r w:rsidRPr="009F4AEA">
        <w:rPr>
          <w:rStyle w:val="Hyperlink"/>
          <w:rFonts w:cs="KFGQPC Uthman Taha Naskh" w:hint="eastAsia"/>
          <w:noProof/>
          <w:color w:val="000000" w:themeColor="text1"/>
          <w:sz w:val="32"/>
          <w:szCs w:val="32"/>
          <w:u w:val="none"/>
          <w:rtl/>
          <w:lang w:bidi="ar-SY"/>
        </w:rPr>
        <w:t>في</w:t>
      </w:r>
      <w:r w:rsidRPr="009F4AEA">
        <w:rPr>
          <w:rStyle w:val="Hyperlink"/>
          <w:rFonts w:cs="KFGQPC Uthman Taha Naskh"/>
          <w:noProof/>
          <w:color w:val="000000" w:themeColor="text1"/>
          <w:sz w:val="32"/>
          <w:szCs w:val="32"/>
          <w:u w:val="none"/>
          <w:rtl/>
          <w:lang w:bidi="ar-SY"/>
        </w:rPr>
        <w:t xml:space="preserve"> </w:t>
      </w:r>
      <w:r w:rsidRPr="009F4AEA">
        <w:rPr>
          <w:rStyle w:val="Hyperlink"/>
          <w:rFonts w:cs="KFGQPC Uthman Taha Naskh" w:hint="eastAsia"/>
          <w:noProof/>
          <w:color w:val="000000" w:themeColor="text1"/>
          <w:sz w:val="32"/>
          <w:szCs w:val="32"/>
          <w:u w:val="none"/>
          <w:rtl/>
          <w:lang w:bidi="ar-SY"/>
        </w:rPr>
        <w:t>المساجد</w:t>
      </w:r>
      <w:r w:rsidRPr="009F4AEA">
        <w:rPr>
          <w:rStyle w:val="Hyperlink"/>
          <w:rFonts w:cs="KFGQPC Uthman Taha Naskh"/>
          <w:noProof/>
          <w:color w:val="000000" w:themeColor="text1"/>
          <w:sz w:val="32"/>
          <w:szCs w:val="32"/>
          <w:u w:val="none"/>
          <w:rtl/>
          <w:lang w:bidi="ar-SY"/>
        </w:rPr>
        <w:t xml:space="preserve"> «</w:t>
      </w:r>
      <w:r w:rsidRPr="009F4AEA">
        <w:rPr>
          <w:rStyle w:val="Hyperlink"/>
          <w:rFonts w:cs="KFGQPC Uthman Taha Naskh" w:hint="eastAsia"/>
          <w:noProof/>
          <w:color w:val="000000" w:themeColor="text1"/>
          <w:sz w:val="32"/>
          <w:szCs w:val="32"/>
          <w:u w:val="none"/>
          <w:rtl/>
          <w:lang w:bidi="ar-SY"/>
        </w:rPr>
        <w:t>القسم</w:t>
      </w:r>
      <w:r w:rsidRPr="009F4AEA">
        <w:rPr>
          <w:rStyle w:val="Hyperlink"/>
          <w:rFonts w:cs="KFGQPC Uthman Taha Naskh"/>
          <w:noProof/>
          <w:color w:val="000000" w:themeColor="text1"/>
          <w:sz w:val="32"/>
          <w:szCs w:val="32"/>
          <w:u w:val="none"/>
          <w:rtl/>
          <w:lang w:bidi="ar-SY"/>
        </w:rPr>
        <w:t xml:space="preserve"> </w:t>
      </w:r>
      <w:r w:rsidRPr="009F4AEA">
        <w:rPr>
          <w:rStyle w:val="Hyperlink"/>
          <w:rFonts w:cs="KFGQPC Uthman Taha Naskh" w:hint="eastAsia"/>
          <w:noProof/>
          <w:color w:val="000000" w:themeColor="text1"/>
          <w:sz w:val="32"/>
          <w:szCs w:val="32"/>
          <w:u w:val="none"/>
          <w:rtl/>
          <w:lang w:bidi="ar-SY"/>
        </w:rPr>
        <w:t>الأول</w:t>
      </w:r>
      <w:r w:rsidRPr="009F4AEA">
        <w:rPr>
          <w:rStyle w:val="Hyperlink"/>
          <w:rFonts w:cs="KFGQPC Uthman Taha Naskh"/>
          <w:noProof/>
          <w:color w:val="000000" w:themeColor="text1"/>
          <w:sz w:val="32"/>
          <w:szCs w:val="32"/>
          <w:u w:val="none"/>
          <w:rtl/>
          <w:lang w:bidi="ar-SY"/>
        </w:rPr>
        <w:t>»</w:t>
      </w:r>
      <w:r w:rsidRPr="009F4AEA">
        <w:rPr>
          <w:rFonts w:cs="KFGQPC Uthman Taha Naskh"/>
          <w:noProof/>
          <w:webHidden/>
          <w:rtl/>
        </w:rPr>
        <w:tab/>
      </w:r>
      <w:r w:rsidRPr="009F4AEA">
        <w:rPr>
          <w:rFonts w:cs="KFGQPC Uthman Taha Naskh"/>
          <w:noProof/>
          <w:webHidden/>
          <w:sz w:val="28"/>
          <w:szCs w:val="28"/>
          <w:rtl/>
        </w:rPr>
        <w:t>151</w:t>
      </w:r>
    </w:p>
    <w:p w:rsidR="007758D2" w:rsidRPr="009F4AEA" w:rsidRDefault="007758D2" w:rsidP="006E7D92">
      <w:pPr>
        <w:pStyle w:val="TOC2"/>
        <w:ind w:left="567" w:hanging="567"/>
        <w:rPr>
          <w:rFonts w:cs="KFGQPC Uthman Taha Naskh"/>
          <w:noProof/>
          <w:rtl/>
        </w:rPr>
      </w:pPr>
      <w:r w:rsidRPr="009F4AEA">
        <w:rPr>
          <w:rStyle w:val="Hyperlink"/>
          <w:rFonts w:cs="KFGQPC Uthman Taha Naskh" w:hint="eastAsia"/>
          <w:noProof/>
          <w:color w:val="000000" w:themeColor="text1"/>
          <w:sz w:val="32"/>
          <w:szCs w:val="32"/>
          <w:u w:val="none"/>
          <w:rtl/>
          <w:lang w:bidi="ar-SY"/>
        </w:rPr>
        <w:t>وجوب</w:t>
      </w:r>
      <w:r w:rsidRPr="009F4AEA">
        <w:rPr>
          <w:rStyle w:val="Hyperlink"/>
          <w:rFonts w:cs="KFGQPC Uthman Taha Naskh"/>
          <w:noProof/>
          <w:color w:val="000000" w:themeColor="text1"/>
          <w:sz w:val="32"/>
          <w:szCs w:val="32"/>
          <w:u w:val="none"/>
          <w:rtl/>
          <w:lang w:bidi="ar-SY"/>
        </w:rPr>
        <w:t xml:space="preserve"> </w:t>
      </w:r>
      <w:r w:rsidRPr="009F4AEA">
        <w:rPr>
          <w:rStyle w:val="Hyperlink"/>
          <w:rFonts w:cs="KFGQPC Uthman Taha Naskh" w:hint="eastAsia"/>
          <w:noProof/>
          <w:color w:val="000000" w:themeColor="text1"/>
          <w:sz w:val="32"/>
          <w:szCs w:val="32"/>
          <w:u w:val="none"/>
          <w:rtl/>
          <w:lang w:bidi="ar-SY"/>
        </w:rPr>
        <w:t>صلاة</w:t>
      </w:r>
      <w:r w:rsidRPr="009F4AEA">
        <w:rPr>
          <w:rStyle w:val="Hyperlink"/>
          <w:rFonts w:cs="KFGQPC Uthman Taha Naskh"/>
          <w:noProof/>
          <w:color w:val="000000" w:themeColor="text1"/>
          <w:sz w:val="32"/>
          <w:szCs w:val="32"/>
          <w:u w:val="none"/>
          <w:rtl/>
          <w:lang w:bidi="ar-SY"/>
        </w:rPr>
        <w:t xml:space="preserve"> </w:t>
      </w:r>
      <w:r w:rsidRPr="009F4AEA">
        <w:rPr>
          <w:rStyle w:val="Hyperlink"/>
          <w:rFonts w:cs="KFGQPC Uthman Taha Naskh" w:hint="eastAsia"/>
          <w:noProof/>
          <w:color w:val="000000" w:themeColor="text1"/>
          <w:sz w:val="32"/>
          <w:szCs w:val="32"/>
          <w:u w:val="none"/>
          <w:rtl/>
          <w:lang w:bidi="ar-SY"/>
        </w:rPr>
        <w:t>الجماعة</w:t>
      </w:r>
      <w:r w:rsidRPr="009F4AEA">
        <w:rPr>
          <w:rStyle w:val="Hyperlink"/>
          <w:rFonts w:cs="KFGQPC Uthman Taha Naskh"/>
          <w:noProof/>
          <w:color w:val="000000" w:themeColor="text1"/>
          <w:sz w:val="32"/>
          <w:szCs w:val="32"/>
          <w:u w:val="none"/>
          <w:rtl/>
          <w:lang w:bidi="ar-SY"/>
        </w:rPr>
        <w:t xml:space="preserve"> </w:t>
      </w:r>
      <w:r w:rsidRPr="009F4AEA">
        <w:rPr>
          <w:rStyle w:val="Hyperlink"/>
          <w:rFonts w:cs="KFGQPC Uthman Taha Naskh" w:hint="eastAsia"/>
          <w:noProof/>
          <w:color w:val="000000" w:themeColor="text1"/>
          <w:sz w:val="32"/>
          <w:szCs w:val="32"/>
          <w:u w:val="none"/>
          <w:rtl/>
          <w:lang w:bidi="ar-SY"/>
        </w:rPr>
        <w:t>في</w:t>
      </w:r>
      <w:r w:rsidRPr="009F4AEA">
        <w:rPr>
          <w:rStyle w:val="Hyperlink"/>
          <w:rFonts w:cs="KFGQPC Uthman Taha Naskh"/>
          <w:noProof/>
          <w:color w:val="000000" w:themeColor="text1"/>
          <w:sz w:val="32"/>
          <w:szCs w:val="32"/>
          <w:u w:val="none"/>
          <w:rtl/>
          <w:lang w:bidi="ar-SY"/>
        </w:rPr>
        <w:t xml:space="preserve"> </w:t>
      </w:r>
      <w:r w:rsidRPr="009F4AEA">
        <w:rPr>
          <w:rStyle w:val="Hyperlink"/>
          <w:rFonts w:cs="KFGQPC Uthman Taha Naskh" w:hint="eastAsia"/>
          <w:noProof/>
          <w:color w:val="000000" w:themeColor="text1"/>
          <w:sz w:val="32"/>
          <w:szCs w:val="32"/>
          <w:u w:val="none"/>
          <w:rtl/>
          <w:lang w:bidi="ar-SY"/>
        </w:rPr>
        <w:t>المساجد</w:t>
      </w:r>
      <w:r w:rsidRPr="009F4AEA">
        <w:rPr>
          <w:rStyle w:val="Hyperlink"/>
          <w:rFonts w:cs="KFGQPC Uthman Taha Naskh"/>
          <w:noProof/>
          <w:color w:val="000000" w:themeColor="text1"/>
          <w:sz w:val="32"/>
          <w:szCs w:val="32"/>
          <w:u w:val="none"/>
          <w:rtl/>
          <w:lang w:bidi="ar-SY"/>
        </w:rPr>
        <w:t xml:space="preserve"> </w:t>
      </w:r>
      <w:r w:rsidR="006E7D92" w:rsidRPr="009F4AEA">
        <w:rPr>
          <w:rStyle w:val="Hyperlink"/>
          <w:rFonts w:cs="KFGQPC Uthman Taha Naskh" w:hint="cs"/>
          <w:noProof/>
          <w:color w:val="000000" w:themeColor="text1"/>
          <w:sz w:val="32"/>
          <w:szCs w:val="32"/>
          <w:u w:val="none"/>
          <w:rtl/>
          <w:lang w:bidi="ar-SY"/>
        </w:rPr>
        <w:t>«</w:t>
      </w:r>
      <w:r w:rsidRPr="009F4AEA">
        <w:rPr>
          <w:rStyle w:val="Hyperlink"/>
          <w:rFonts w:cs="KFGQPC Uthman Taha Naskh" w:hint="eastAsia"/>
          <w:noProof/>
          <w:color w:val="000000" w:themeColor="text1"/>
          <w:sz w:val="32"/>
          <w:szCs w:val="32"/>
          <w:u w:val="none"/>
          <w:rtl/>
          <w:lang w:bidi="ar-SY"/>
        </w:rPr>
        <w:t>القسم</w:t>
      </w:r>
      <w:r w:rsidRPr="009F4AEA">
        <w:rPr>
          <w:rStyle w:val="Hyperlink"/>
          <w:rFonts w:cs="KFGQPC Uthman Taha Naskh"/>
          <w:noProof/>
          <w:color w:val="000000" w:themeColor="text1"/>
          <w:sz w:val="32"/>
          <w:szCs w:val="32"/>
          <w:u w:val="none"/>
          <w:rtl/>
          <w:lang w:bidi="ar-SY"/>
        </w:rPr>
        <w:t xml:space="preserve"> </w:t>
      </w:r>
      <w:r w:rsidRPr="009F4AEA">
        <w:rPr>
          <w:rStyle w:val="Hyperlink"/>
          <w:rFonts w:cs="KFGQPC Uthman Taha Naskh" w:hint="eastAsia"/>
          <w:noProof/>
          <w:color w:val="000000" w:themeColor="text1"/>
          <w:sz w:val="32"/>
          <w:szCs w:val="32"/>
          <w:u w:val="none"/>
          <w:rtl/>
          <w:lang w:bidi="ar-SY"/>
        </w:rPr>
        <w:t>الثاني</w:t>
      </w:r>
      <w:r w:rsidR="006E7D92" w:rsidRPr="009F4AEA">
        <w:rPr>
          <w:rStyle w:val="Hyperlink"/>
          <w:rFonts w:cs="KFGQPC Uthman Taha Naskh" w:hint="cs"/>
          <w:noProof/>
          <w:color w:val="000000" w:themeColor="text1"/>
          <w:sz w:val="32"/>
          <w:szCs w:val="32"/>
          <w:u w:val="none"/>
          <w:rtl/>
          <w:lang w:bidi="ar-SY"/>
        </w:rPr>
        <w:t>»</w:t>
      </w:r>
      <w:r w:rsidRPr="009F4AEA">
        <w:rPr>
          <w:rFonts w:cs="KFGQPC Uthman Taha Naskh"/>
          <w:noProof/>
          <w:webHidden/>
          <w:rtl/>
        </w:rPr>
        <w:tab/>
      </w:r>
      <w:r w:rsidRPr="009F4AEA">
        <w:rPr>
          <w:rFonts w:cs="KFGQPC Uthman Taha Naskh"/>
          <w:noProof/>
          <w:webHidden/>
          <w:sz w:val="28"/>
          <w:szCs w:val="28"/>
          <w:rtl/>
        </w:rPr>
        <w:t>157</w:t>
      </w:r>
    </w:p>
    <w:p w:rsidR="007758D2" w:rsidRPr="009F4AEA" w:rsidRDefault="007758D2" w:rsidP="006E7D92">
      <w:pPr>
        <w:pStyle w:val="TOC1"/>
        <w:tabs>
          <w:tab w:val="right" w:leader="dot" w:pos="7361"/>
        </w:tabs>
        <w:spacing w:after="0" w:line="240" w:lineRule="auto"/>
        <w:ind w:left="567" w:hanging="567"/>
        <w:rPr>
          <w:rFonts w:cs="KFGQPC Uthman Taha Naskh"/>
          <w:noProof/>
          <w:color w:val="000000" w:themeColor="text1"/>
          <w:sz w:val="32"/>
          <w:szCs w:val="32"/>
          <w:rtl/>
        </w:rPr>
      </w:pPr>
      <w:r w:rsidRPr="009F4AEA">
        <w:rPr>
          <w:rStyle w:val="Hyperlink"/>
          <w:rFonts w:cs="KFGQPC Uthman Taha Naskh" w:hint="eastAsia"/>
          <w:noProof/>
          <w:color w:val="C00000"/>
          <w:sz w:val="32"/>
          <w:szCs w:val="32"/>
          <w:u w:val="none"/>
          <w:rtl/>
        </w:rPr>
        <w:t>رابعاً</w:t>
      </w:r>
      <w:r w:rsidRPr="009F4AEA">
        <w:rPr>
          <w:rStyle w:val="Hyperlink"/>
          <w:rFonts w:cs="KFGQPC Uthman Taha Naskh"/>
          <w:noProof/>
          <w:color w:val="C00000"/>
          <w:sz w:val="32"/>
          <w:szCs w:val="32"/>
          <w:u w:val="none"/>
          <w:rtl/>
        </w:rPr>
        <w:t xml:space="preserve">: </w:t>
      </w:r>
      <w:r w:rsidRPr="009F4AEA">
        <w:rPr>
          <w:rStyle w:val="Hyperlink"/>
          <w:rFonts w:cs="KFGQPC Uthman Taha Naskh" w:hint="eastAsia"/>
          <w:noProof/>
          <w:color w:val="C00000"/>
          <w:sz w:val="32"/>
          <w:szCs w:val="32"/>
          <w:u w:val="none"/>
          <w:rtl/>
        </w:rPr>
        <w:t>قسم</w:t>
      </w:r>
      <w:r w:rsidRPr="009F4AEA">
        <w:rPr>
          <w:rStyle w:val="Hyperlink"/>
          <w:rFonts w:cs="KFGQPC Uthman Taha Naskh"/>
          <w:noProof/>
          <w:color w:val="C00000"/>
          <w:sz w:val="32"/>
          <w:szCs w:val="32"/>
          <w:u w:val="none"/>
          <w:rtl/>
        </w:rPr>
        <w:t xml:space="preserve"> </w:t>
      </w:r>
      <w:r w:rsidRPr="009F4AEA">
        <w:rPr>
          <w:rStyle w:val="Hyperlink"/>
          <w:rFonts w:cs="KFGQPC Uthman Taha Naskh" w:hint="eastAsia"/>
          <w:noProof/>
          <w:color w:val="C00000"/>
          <w:sz w:val="32"/>
          <w:szCs w:val="32"/>
          <w:u w:val="none"/>
          <w:rtl/>
        </w:rPr>
        <w:t>الزكاة</w:t>
      </w:r>
      <w:r w:rsidRPr="009F4AEA">
        <w:rPr>
          <w:rFonts w:cs="KFGQPC Uthman Taha Naskh"/>
          <w:noProof/>
          <w:webHidden/>
          <w:color w:val="000000" w:themeColor="text1"/>
          <w:sz w:val="32"/>
          <w:szCs w:val="32"/>
          <w:rtl/>
        </w:rPr>
        <w:tab/>
        <w:t>1</w:t>
      </w:r>
      <w:r w:rsidR="008770F2" w:rsidRPr="009F4AEA">
        <w:rPr>
          <w:rFonts w:cs="KFGQPC Uthman Taha Naskh" w:hint="cs"/>
          <w:noProof/>
          <w:webHidden/>
          <w:color w:val="000000" w:themeColor="text1"/>
          <w:sz w:val="32"/>
          <w:szCs w:val="32"/>
          <w:rtl/>
        </w:rPr>
        <w:t>6</w:t>
      </w:r>
      <w:r w:rsidRPr="009F4AEA">
        <w:rPr>
          <w:rFonts w:cs="KFGQPC Uthman Taha Naskh"/>
          <w:noProof/>
          <w:webHidden/>
          <w:color w:val="000000" w:themeColor="text1"/>
          <w:sz w:val="32"/>
          <w:szCs w:val="32"/>
          <w:rtl/>
        </w:rPr>
        <w:t>3</w:t>
      </w:r>
    </w:p>
    <w:p w:rsidR="007758D2" w:rsidRPr="009F4AEA" w:rsidRDefault="007758D2" w:rsidP="006E7D92">
      <w:pPr>
        <w:pStyle w:val="TOC2"/>
        <w:ind w:left="567" w:hanging="567"/>
        <w:rPr>
          <w:rFonts w:cs="KFGQPC Uthman Taha Naskh"/>
          <w:noProof/>
          <w:rtl/>
        </w:rPr>
      </w:pPr>
      <w:r w:rsidRPr="009F4AEA">
        <w:rPr>
          <w:rStyle w:val="Hyperlink"/>
          <w:rFonts w:cs="KFGQPC Uthman Taha Naskh" w:hint="eastAsia"/>
          <w:noProof/>
          <w:color w:val="000000" w:themeColor="text1"/>
          <w:sz w:val="32"/>
          <w:szCs w:val="32"/>
          <w:u w:val="none"/>
          <w:rtl/>
        </w:rPr>
        <w:t>منزلة</w:t>
      </w:r>
      <w:r w:rsidRPr="009F4AEA">
        <w:rPr>
          <w:rStyle w:val="Hyperlink"/>
          <w:rFonts w:cs="KFGQPC Uthman Taha Naskh"/>
          <w:noProof/>
          <w:color w:val="000000" w:themeColor="text1"/>
          <w:sz w:val="32"/>
          <w:szCs w:val="32"/>
          <w:u w:val="none"/>
          <w:rtl/>
        </w:rPr>
        <w:t xml:space="preserve"> </w:t>
      </w:r>
      <w:r w:rsidRPr="009F4AEA">
        <w:rPr>
          <w:rStyle w:val="Hyperlink"/>
          <w:rFonts w:cs="KFGQPC Uthman Taha Naskh" w:hint="eastAsia"/>
          <w:noProof/>
          <w:color w:val="000000" w:themeColor="text1"/>
          <w:sz w:val="32"/>
          <w:szCs w:val="32"/>
          <w:u w:val="none"/>
          <w:rtl/>
        </w:rPr>
        <w:t>الزكاة</w:t>
      </w:r>
      <w:r w:rsidRPr="009F4AEA">
        <w:rPr>
          <w:rStyle w:val="Hyperlink"/>
          <w:rFonts w:cs="KFGQPC Uthman Taha Naskh"/>
          <w:noProof/>
          <w:color w:val="000000" w:themeColor="text1"/>
          <w:sz w:val="32"/>
          <w:szCs w:val="32"/>
          <w:u w:val="none"/>
          <w:rtl/>
        </w:rPr>
        <w:t xml:space="preserve"> </w:t>
      </w:r>
      <w:r w:rsidRPr="009F4AEA">
        <w:rPr>
          <w:rStyle w:val="Hyperlink"/>
          <w:rFonts w:cs="KFGQPC Uthman Taha Naskh" w:hint="eastAsia"/>
          <w:noProof/>
          <w:color w:val="000000" w:themeColor="text1"/>
          <w:sz w:val="32"/>
          <w:szCs w:val="32"/>
          <w:u w:val="none"/>
          <w:rtl/>
        </w:rPr>
        <w:t>في</w:t>
      </w:r>
      <w:r w:rsidRPr="009F4AEA">
        <w:rPr>
          <w:rStyle w:val="Hyperlink"/>
          <w:rFonts w:cs="KFGQPC Uthman Taha Naskh"/>
          <w:noProof/>
          <w:color w:val="000000" w:themeColor="text1"/>
          <w:sz w:val="32"/>
          <w:szCs w:val="32"/>
          <w:u w:val="none"/>
          <w:rtl/>
        </w:rPr>
        <w:t xml:space="preserve"> </w:t>
      </w:r>
      <w:r w:rsidRPr="009F4AEA">
        <w:rPr>
          <w:rStyle w:val="Hyperlink"/>
          <w:rFonts w:cs="KFGQPC Uthman Taha Naskh" w:hint="eastAsia"/>
          <w:noProof/>
          <w:color w:val="000000" w:themeColor="text1"/>
          <w:sz w:val="32"/>
          <w:szCs w:val="32"/>
          <w:u w:val="none"/>
          <w:rtl/>
        </w:rPr>
        <w:t>الإسلام</w:t>
      </w:r>
      <w:r w:rsidRPr="009F4AEA">
        <w:rPr>
          <w:rFonts w:cs="KFGQPC Uthman Taha Naskh"/>
          <w:noProof/>
          <w:webHidden/>
          <w:rtl/>
        </w:rPr>
        <w:tab/>
      </w:r>
      <w:r w:rsidRPr="009F4AEA">
        <w:rPr>
          <w:rFonts w:cs="KFGQPC Uthman Taha Naskh"/>
          <w:noProof/>
          <w:webHidden/>
          <w:sz w:val="28"/>
          <w:szCs w:val="28"/>
          <w:rtl/>
        </w:rPr>
        <w:t>1</w:t>
      </w:r>
      <w:r w:rsidR="008770F2" w:rsidRPr="009F4AEA">
        <w:rPr>
          <w:rFonts w:cs="KFGQPC Uthman Taha Naskh" w:hint="cs"/>
          <w:noProof/>
          <w:webHidden/>
          <w:sz w:val="28"/>
          <w:szCs w:val="28"/>
          <w:rtl/>
        </w:rPr>
        <w:t>6</w:t>
      </w:r>
      <w:r w:rsidRPr="009F4AEA">
        <w:rPr>
          <w:rFonts w:cs="KFGQPC Uthman Taha Naskh"/>
          <w:noProof/>
          <w:webHidden/>
          <w:sz w:val="28"/>
          <w:szCs w:val="28"/>
          <w:rtl/>
        </w:rPr>
        <w:t>4</w:t>
      </w:r>
    </w:p>
    <w:p w:rsidR="007758D2" w:rsidRPr="009F4AEA" w:rsidRDefault="007758D2" w:rsidP="006E7D92">
      <w:pPr>
        <w:pStyle w:val="TOC1"/>
        <w:tabs>
          <w:tab w:val="right" w:leader="dot" w:pos="7361"/>
        </w:tabs>
        <w:spacing w:after="0" w:line="240" w:lineRule="auto"/>
        <w:ind w:left="567" w:hanging="567"/>
        <w:rPr>
          <w:rFonts w:cs="KFGQPC Uthman Taha Naskh"/>
          <w:noProof/>
          <w:color w:val="000000" w:themeColor="text1"/>
          <w:sz w:val="32"/>
          <w:szCs w:val="32"/>
          <w:rtl/>
        </w:rPr>
      </w:pPr>
      <w:r w:rsidRPr="009F4AEA">
        <w:rPr>
          <w:rStyle w:val="Hyperlink"/>
          <w:rFonts w:cs="KFGQPC Uthman Taha Naskh" w:hint="eastAsia"/>
          <w:noProof/>
          <w:color w:val="C00000"/>
          <w:sz w:val="32"/>
          <w:szCs w:val="32"/>
          <w:u w:val="none"/>
          <w:rtl/>
        </w:rPr>
        <w:t>خامساً</w:t>
      </w:r>
      <w:r w:rsidRPr="009F4AEA">
        <w:rPr>
          <w:rStyle w:val="Hyperlink"/>
          <w:rFonts w:cs="KFGQPC Uthman Taha Naskh"/>
          <w:noProof/>
          <w:color w:val="C00000"/>
          <w:sz w:val="32"/>
          <w:szCs w:val="32"/>
          <w:u w:val="none"/>
          <w:rtl/>
        </w:rPr>
        <w:t>:</w:t>
      </w:r>
      <w:r w:rsidR="000405CB" w:rsidRPr="009F4AEA">
        <w:rPr>
          <w:rStyle w:val="Hyperlink"/>
          <w:rFonts w:cs="KFGQPC Uthman Taha Naskh" w:hint="cs"/>
          <w:noProof/>
          <w:color w:val="C00000"/>
          <w:sz w:val="32"/>
          <w:szCs w:val="32"/>
          <w:u w:val="none"/>
          <w:rtl/>
        </w:rPr>
        <w:t xml:space="preserve"> قسم</w:t>
      </w:r>
      <w:r w:rsidRPr="009F4AEA">
        <w:rPr>
          <w:rStyle w:val="Hyperlink"/>
          <w:rFonts w:cs="KFGQPC Uthman Taha Naskh"/>
          <w:noProof/>
          <w:color w:val="C00000"/>
          <w:sz w:val="32"/>
          <w:szCs w:val="32"/>
          <w:u w:val="none"/>
          <w:rtl/>
        </w:rPr>
        <w:t xml:space="preserve"> </w:t>
      </w:r>
      <w:r w:rsidRPr="009F4AEA">
        <w:rPr>
          <w:rStyle w:val="Hyperlink"/>
          <w:rFonts w:cs="KFGQPC Uthman Taha Naskh" w:hint="eastAsia"/>
          <w:noProof/>
          <w:color w:val="C00000"/>
          <w:sz w:val="32"/>
          <w:szCs w:val="32"/>
          <w:u w:val="none"/>
          <w:rtl/>
        </w:rPr>
        <w:t>الصيام</w:t>
      </w:r>
      <w:r w:rsidRPr="009F4AEA">
        <w:rPr>
          <w:rFonts w:cs="KFGQPC Uthman Taha Naskh"/>
          <w:noProof/>
          <w:webHidden/>
          <w:color w:val="000000" w:themeColor="text1"/>
          <w:sz w:val="32"/>
          <w:szCs w:val="32"/>
          <w:rtl/>
        </w:rPr>
        <w:tab/>
        <w:t>1</w:t>
      </w:r>
      <w:r w:rsidR="008770F2" w:rsidRPr="009F4AEA">
        <w:rPr>
          <w:rFonts w:cs="KFGQPC Uthman Taha Naskh" w:hint="cs"/>
          <w:noProof/>
          <w:webHidden/>
          <w:color w:val="000000" w:themeColor="text1"/>
          <w:sz w:val="32"/>
          <w:szCs w:val="32"/>
          <w:rtl/>
        </w:rPr>
        <w:t>71</w:t>
      </w:r>
    </w:p>
    <w:p w:rsidR="007758D2" w:rsidRPr="009F4AEA" w:rsidRDefault="007758D2" w:rsidP="00E75E6C">
      <w:pPr>
        <w:pStyle w:val="TOC2"/>
        <w:ind w:left="567" w:hanging="567"/>
        <w:rPr>
          <w:rFonts w:cs="KFGQPC Uthman Taha Naskh"/>
          <w:noProof/>
          <w:rtl/>
        </w:rPr>
      </w:pPr>
      <w:r w:rsidRPr="009F4AEA">
        <w:rPr>
          <w:rStyle w:val="Hyperlink"/>
          <w:rFonts w:cs="KFGQPC Uthman Taha Naskh" w:hint="eastAsia"/>
          <w:noProof/>
          <w:color w:val="000000" w:themeColor="text1"/>
          <w:sz w:val="32"/>
          <w:szCs w:val="32"/>
          <w:u w:val="none"/>
          <w:rtl/>
        </w:rPr>
        <w:t>الاستعداد</w:t>
      </w:r>
      <w:r w:rsidRPr="009F4AEA">
        <w:rPr>
          <w:rStyle w:val="Hyperlink"/>
          <w:rFonts w:cs="KFGQPC Uthman Taha Naskh"/>
          <w:noProof/>
          <w:color w:val="000000" w:themeColor="text1"/>
          <w:sz w:val="32"/>
          <w:szCs w:val="32"/>
          <w:u w:val="none"/>
          <w:rtl/>
        </w:rPr>
        <w:t xml:space="preserve"> </w:t>
      </w:r>
      <w:r w:rsidRPr="009F4AEA">
        <w:rPr>
          <w:rStyle w:val="Hyperlink"/>
          <w:rFonts w:cs="KFGQPC Uthman Taha Naskh" w:hint="eastAsia"/>
          <w:noProof/>
          <w:color w:val="000000" w:themeColor="text1"/>
          <w:sz w:val="32"/>
          <w:szCs w:val="32"/>
          <w:u w:val="none"/>
          <w:rtl/>
        </w:rPr>
        <w:t>لاستقبال</w:t>
      </w:r>
      <w:r w:rsidRPr="009F4AEA">
        <w:rPr>
          <w:rStyle w:val="Hyperlink"/>
          <w:rFonts w:cs="KFGQPC Uthman Taha Naskh"/>
          <w:noProof/>
          <w:color w:val="000000" w:themeColor="text1"/>
          <w:sz w:val="32"/>
          <w:szCs w:val="32"/>
          <w:u w:val="none"/>
          <w:rtl/>
        </w:rPr>
        <w:t xml:space="preserve"> </w:t>
      </w:r>
      <w:r w:rsidRPr="009F4AEA">
        <w:rPr>
          <w:rStyle w:val="Hyperlink"/>
          <w:rFonts w:cs="KFGQPC Uthman Taha Naskh" w:hint="eastAsia"/>
          <w:noProof/>
          <w:color w:val="000000" w:themeColor="text1"/>
          <w:sz w:val="32"/>
          <w:szCs w:val="32"/>
          <w:u w:val="none"/>
          <w:rtl/>
        </w:rPr>
        <w:t>شهر</w:t>
      </w:r>
      <w:r w:rsidRPr="009F4AEA">
        <w:rPr>
          <w:rStyle w:val="Hyperlink"/>
          <w:rFonts w:cs="KFGQPC Uthman Taha Naskh"/>
          <w:noProof/>
          <w:color w:val="000000" w:themeColor="text1"/>
          <w:sz w:val="32"/>
          <w:szCs w:val="32"/>
          <w:u w:val="none"/>
          <w:rtl/>
        </w:rPr>
        <w:t xml:space="preserve"> </w:t>
      </w:r>
      <w:r w:rsidRPr="009F4AEA">
        <w:rPr>
          <w:rStyle w:val="Hyperlink"/>
          <w:rFonts w:cs="KFGQPC Uthman Taha Naskh" w:hint="eastAsia"/>
          <w:noProof/>
          <w:color w:val="000000" w:themeColor="text1"/>
          <w:sz w:val="32"/>
          <w:szCs w:val="32"/>
          <w:u w:val="none"/>
          <w:rtl/>
        </w:rPr>
        <w:t>رمضان</w:t>
      </w:r>
      <w:r w:rsidRPr="009F4AEA">
        <w:rPr>
          <w:rStyle w:val="Hyperlink"/>
          <w:rFonts w:cs="KFGQPC Uthman Taha Naskh"/>
          <w:noProof/>
          <w:color w:val="000000" w:themeColor="text1"/>
          <w:sz w:val="32"/>
          <w:szCs w:val="32"/>
          <w:u w:val="none"/>
          <w:rtl/>
        </w:rPr>
        <w:t xml:space="preserve">: </w:t>
      </w:r>
      <w:r w:rsidRPr="009F4AEA">
        <w:rPr>
          <w:rStyle w:val="Hyperlink"/>
          <w:rFonts w:cs="KFGQPC Uthman Taha Naskh" w:hint="eastAsia"/>
          <w:noProof/>
          <w:color w:val="000000" w:themeColor="text1"/>
          <w:sz w:val="32"/>
          <w:szCs w:val="32"/>
          <w:u w:val="none"/>
          <w:rtl/>
        </w:rPr>
        <w:t>فضائله</w:t>
      </w:r>
      <w:r w:rsidRPr="009F4AEA">
        <w:rPr>
          <w:rStyle w:val="Hyperlink"/>
          <w:rFonts w:cs="KFGQPC Uthman Taha Naskh"/>
          <w:noProof/>
          <w:color w:val="000000" w:themeColor="text1"/>
          <w:sz w:val="32"/>
          <w:szCs w:val="32"/>
          <w:u w:val="none"/>
          <w:rtl/>
        </w:rPr>
        <w:t xml:space="preserve"> </w:t>
      </w:r>
      <w:r w:rsidRPr="009F4AEA">
        <w:rPr>
          <w:rStyle w:val="Hyperlink"/>
          <w:rFonts w:cs="KFGQPC Uthman Taha Naskh" w:hint="eastAsia"/>
          <w:noProof/>
          <w:color w:val="000000" w:themeColor="text1"/>
          <w:sz w:val="32"/>
          <w:szCs w:val="32"/>
          <w:u w:val="none"/>
          <w:rtl/>
        </w:rPr>
        <w:t>وخصائصه</w:t>
      </w:r>
      <w:r w:rsidRPr="009F4AEA">
        <w:rPr>
          <w:rFonts w:cs="KFGQPC Uthman Taha Naskh"/>
          <w:noProof/>
          <w:webHidden/>
          <w:rtl/>
        </w:rPr>
        <w:tab/>
      </w:r>
      <w:r w:rsidRPr="009F4AEA">
        <w:rPr>
          <w:rFonts w:cs="KFGQPC Uthman Taha Naskh"/>
          <w:noProof/>
          <w:webHidden/>
          <w:sz w:val="28"/>
          <w:szCs w:val="28"/>
          <w:rtl/>
        </w:rPr>
        <w:t>1</w:t>
      </w:r>
      <w:r w:rsidR="008770F2" w:rsidRPr="009F4AEA">
        <w:rPr>
          <w:rFonts w:cs="KFGQPC Uthman Taha Naskh" w:hint="cs"/>
          <w:noProof/>
          <w:webHidden/>
          <w:sz w:val="28"/>
          <w:szCs w:val="28"/>
          <w:rtl/>
        </w:rPr>
        <w:t>72</w:t>
      </w:r>
    </w:p>
    <w:p w:rsidR="007758D2" w:rsidRPr="009F4AEA" w:rsidRDefault="007758D2" w:rsidP="00E75E6C">
      <w:pPr>
        <w:pStyle w:val="TOC2"/>
        <w:ind w:left="567" w:hanging="567"/>
        <w:rPr>
          <w:rFonts w:cs="KFGQPC Uthman Taha Naskh"/>
          <w:noProof/>
          <w:rtl/>
        </w:rPr>
      </w:pPr>
      <w:r w:rsidRPr="009F4AEA">
        <w:rPr>
          <w:rStyle w:val="Hyperlink"/>
          <w:rFonts w:cs="KFGQPC Uthman Taha Naskh" w:hint="eastAsia"/>
          <w:noProof/>
          <w:color w:val="000000" w:themeColor="text1"/>
          <w:sz w:val="32"/>
          <w:szCs w:val="32"/>
          <w:u w:val="none"/>
          <w:rtl/>
        </w:rPr>
        <w:t>فضائل</w:t>
      </w:r>
      <w:r w:rsidRPr="009F4AEA">
        <w:rPr>
          <w:rStyle w:val="Hyperlink"/>
          <w:rFonts w:cs="KFGQPC Uthman Taha Naskh"/>
          <w:noProof/>
          <w:color w:val="000000" w:themeColor="text1"/>
          <w:sz w:val="32"/>
          <w:szCs w:val="32"/>
          <w:u w:val="none"/>
          <w:rtl/>
        </w:rPr>
        <w:t xml:space="preserve"> </w:t>
      </w:r>
      <w:r w:rsidRPr="009F4AEA">
        <w:rPr>
          <w:rStyle w:val="Hyperlink"/>
          <w:rFonts w:cs="KFGQPC Uthman Taha Naskh" w:hint="eastAsia"/>
          <w:noProof/>
          <w:color w:val="000000" w:themeColor="text1"/>
          <w:sz w:val="32"/>
          <w:szCs w:val="32"/>
          <w:u w:val="none"/>
          <w:rtl/>
        </w:rPr>
        <w:t>الصيام</w:t>
      </w:r>
      <w:r w:rsidRPr="009F4AEA">
        <w:rPr>
          <w:rStyle w:val="Hyperlink"/>
          <w:rFonts w:cs="KFGQPC Uthman Taha Naskh"/>
          <w:noProof/>
          <w:color w:val="000000" w:themeColor="text1"/>
          <w:sz w:val="32"/>
          <w:szCs w:val="32"/>
          <w:u w:val="none"/>
          <w:rtl/>
        </w:rPr>
        <w:t xml:space="preserve"> </w:t>
      </w:r>
      <w:r w:rsidRPr="009F4AEA">
        <w:rPr>
          <w:rStyle w:val="Hyperlink"/>
          <w:rFonts w:cs="KFGQPC Uthman Taha Naskh" w:hint="eastAsia"/>
          <w:noProof/>
          <w:color w:val="000000" w:themeColor="text1"/>
          <w:sz w:val="32"/>
          <w:szCs w:val="32"/>
          <w:u w:val="none"/>
          <w:rtl/>
        </w:rPr>
        <w:t>وفوائده</w:t>
      </w:r>
      <w:r w:rsidRPr="009F4AEA">
        <w:rPr>
          <w:rStyle w:val="Hyperlink"/>
          <w:rFonts w:cs="KFGQPC Uthman Taha Naskh"/>
          <w:noProof/>
          <w:color w:val="000000" w:themeColor="text1"/>
          <w:sz w:val="32"/>
          <w:szCs w:val="32"/>
          <w:u w:val="none"/>
          <w:rtl/>
        </w:rPr>
        <w:t xml:space="preserve"> </w:t>
      </w:r>
      <w:r w:rsidRPr="009F4AEA">
        <w:rPr>
          <w:rStyle w:val="Hyperlink"/>
          <w:rFonts w:cs="KFGQPC Uthman Taha Naskh" w:hint="eastAsia"/>
          <w:noProof/>
          <w:color w:val="000000" w:themeColor="text1"/>
          <w:sz w:val="32"/>
          <w:szCs w:val="32"/>
          <w:u w:val="none"/>
          <w:rtl/>
        </w:rPr>
        <w:t>وحِكَمِهِ</w:t>
      </w:r>
      <w:r w:rsidRPr="009F4AEA">
        <w:rPr>
          <w:rStyle w:val="Hyperlink"/>
          <w:rFonts w:cs="KFGQPC Uthman Taha Naskh"/>
          <w:noProof/>
          <w:color w:val="000000" w:themeColor="text1"/>
          <w:sz w:val="32"/>
          <w:szCs w:val="32"/>
          <w:u w:val="none"/>
          <w:rtl/>
        </w:rPr>
        <w:t xml:space="preserve"> </w:t>
      </w:r>
      <w:r w:rsidRPr="009F4AEA">
        <w:rPr>
          <w:rStyle w:val="Hyperlink"/>
          <w:rFonts w:cs="KFGQPC Uthman Taha Naskh" w:hint="eastAsia"/>
          <w:noProof/>
          <w:color w:val="000000" w:themeColor="text1"/>
          <w:sz w:val="32"/>
          <w:szCs w:val="32"/>
          <w:u w:val="none"/>
          <w:rtl/>
        </w:rPr>
        <w:t>وأحكامه</w:t>
      </w:r>
      <w:r w:rsidRPr="009F4AEA">
        <w:rPr>
          <w:rStyle w:val="Hyperlink"/>
          <w:rFonts w:cs="KFGQPC Uthman Taha Naskh"/>
          <w:noProof/>
          <w:color w:val="000000" w:themeColor="text1"/>
          <w:sz w:val="32"/>
          <w:szCs w:val="32"/>
          <w:u w:val="none"/>
          <w:rtl/>
        </w:rPr>
        <w:t xml:space="preserve"> </w:t>
      </w:r>
      <w:r w:rsidRPr="009F4AEA">
        <w:rPr>
          <w:rStyle w:val="Hyperlink"/>
          <w:rFonts w:cs="KFGQPC Uthman Taha Naskh" w:hint="eastAsia"/>
          <w:noProof/>
          <w:color w:val="000000" w:themeColor="text1"/>
          <w:sz w:val="32"/>
          <w:szCs w:val="32"/>
          <w:u w:val="none"/>
          <w:rtl/>
        </w:rPr>
        <w:t>وآدابه</w:t>
      </w:r>
      <w:r w:rsidRPr="009F4AEA">
        <w:rPr>
          <w:rFonts w:cs="KFGQPC Uthman Taha Naskh"/>
          <w:noProof/>
          <w:webHidden/>
          <w:rtl/>
        </w:rPr>
        <w:tab/>
      </w:r>
      <w:r w:rsidRPr="009F4AEA">
        <w:rPr>
          <w:rFonts w:cs="KFGQPC Uthman Taha Naskh"/>
          <w:noProof/>
          <w:webHidden/>
          <w:sz w:val="28"/>
          <w:szCs w:val="28"/>
          <w:rtl/>
        </w:rPr>
        <w:t>1</w:t>
      </w:r>
      <w:r w:rsidR="008770F2" w:rsidRPr="009F4AEA">
        <w:rPr>
          <w:rFonts w:cs="KFGQPC Uthman Taha Naskh" w:hint="cs"/>
          <w:noProof/>
          <w:webHidden/>
          <w:sz w:val="28"/>
          <w:szCs w:val="28"/>
          <w:rtl/>
        </w:rPr>
        <w:t>78</w:t>
      </w:r>
    </w:p>
    <w:p w:rsidR="007758D2" w:rsidRPr="009F4AEA" w:rsidRDefault="007758D2" w:rsidP="00E75E6C">
      <w:pPr>
        <w:pStyle w:val="TOC2"/>
        <w:ind w:left="567" w:hanging="567"/>
        <w:rPr>
          <w:rFonts w:cs="KFGQPC Uthman Taha Naskh"/>
          <w:noProof/>
          <w:rtl/>
        </w:rPr>
      </w:pPr>
      <w:r w:rsidRPr="009F4AEA">
        <w:rPr>
          <w:rStyle w:val="Hyperlink"/>
          <w:rFonts w:cs="KFGQPC Uthman Taha Naskh" w:hint="eastAsia"/>
          <w:noProof/>
          <w:color w:val="000000" w:themeColor="text1"/>
          <w:sz w:val="32"/>
          <w:szCs w:val="32"/>
          <w:u w:val="none"/>
          <w:rtl/>
        </w:rPr>
        <w:t>فضل</w:t>
      </w:r>
      <w:r w:rsidRPr="009F4AEA">
        <w:rPr>
          <w:rStyle w:val="Hyperlink"/>
          <w:rFonts w:cs="KFGQPC Uthman Taha Naskh"/>
          <w:noProof/>
          <w:color w:val="000000" w:themeColor="text1"/>
          <w:sz w:val="32"/>
          <w:szCs w:val="32"/>
          <w:u w:val="none"/>
          <w:rtl/>
        </w:rPr>
        <w:t xml:space="preserve"> </w:t>
      </w:r>
      <w:r w:rsidRPr="009F4AEA">
        <w:rPr>
          <w:rStyle w:val="Hyperlink"/>
          <w:rFonts w:cs="KFGQPC Uthman Taha Naskh" w:hint="eastAsia"/>
          <w:noProof/>
          <w:color w:val="000000" w:themeColor="text1"/>
          <w:sz w:val="32"/>
          <w:szCs w:val="32"/>
          <w:u w:val="none"/>
          <w:rtl/>
        </w:rPr>
        <w:t>العشر</w:t>
      </w:r>
      <w:r w:rsidRPr="009F4AEA">
        <w:rPr>
          <w:rStyle w:val="Hyperlink"/>
          <w:rFonts w:cs="KFGQPC Uthman Taha Naskh"/>
          <w:noProof/>
          <w:color w:val="000000" w:themeColor="text1"/>
          <w:sz w:val="32"/>
          <w:szCs w:val="32"/>
          <w:u w:val="none"/>
          <w:rtl/>
        </w:rPr>
        <w:t xml:space="preserve"> </w:t>
      </w:r>
      <w:r w:rsidRPr="009F4AEA">
        <w:rPr>
          <w:rStyle w:val="Hyperlink"/>
          <w:rFonts w:cs="KFGQPC Uthman Taha Naskh" w:hint="eastAsia"/>
          <w:noProof/>
          <w:color w:val="000000" w:themeColor="text1"/>
          <w:sz w:val="32"/>
          <w:szCs w:val="32"/>
          <w:u w:val="none"/>
          <w:rtl/>
        </w:rPr>
        <w:t>الأواخر</w:t>
      </w:r>
      <w:r w:rsidRPr="009F4AEA">
        <w:rPr>
          <w:rStyle w:val="Hyperlink"/>
          <w:rFonts w:cs="KFGQPC Uthman Taha Naskh"/>
          <w:noProof/>
          <w:color w:val="000000" w:themeColor="text1"/>
          <w:sz w:val="32"/>
          <w:szCs w:val="32"/>
          <w:u w:val="none"/>
          <w:rtl/>
        </w:rPr>
        <w:t xml:space="preserve"> </w:t>
      </w:r>
      <w:r w:rsidRPr="009F4AEA">
        <w:rPr>
          <w:rStyle w:val="Hyperlink"/>
          <w:rFonts w:cs="KFGQPC Uthman Taha Naskh" w:hint="eastAsia"/>
          <w:noProof/>
          <w:color w:val="000000" w:themeColor="text1"/>
          <w:sz w:val="32"/>
          <w:szCs w:val="32"/>
          <w:u w:val="none"/>
          <w:rtl/>
        </w:rPr>
        <w:t>من</w:t>
      </w:r>
      <w:r w:rsidRPr="009F4AEA">
        <w:rPr>
          <w:rStyle w:val="Hyperlink"/>
          <w:rFonts w:cs="KFGQPC Uthman Taha Naskh"/>
          <w:noProof/>
          <w:color w:val="000000" w:themeColor="text1"/>
          <w:sz w:val="32"/>
          <w:szCs w:val="32"/>
          <w:u w:val="none"/>
          <w:rtl/>
        </w:rPr>
        <w:t xml:space="preserve"> </w:t>
      </w:r>
      <w:r w:rsidRPr="009F4AEA">
        <w:rPr>
          <w:rStyle w:val="Hyperlink"/>
          <w:rFonts w:cs="KFGQPC Uthman Taha Naskh" w:hint="eastAsia"/>
          <w:noProof/>
          <w:color w:val="000000" w:themeColor="text1"/>
          <w:sz w:val="32"/>
          <w:szCs w:val="32"/>
          <w:u w:val="none"/>
          <w:rtl/>
        </w:rPr>
        <w:t>رمضان</w:t>
      </w:r>
      <w:r w:rsidRPr="009F4AEA">
        <w:rPr>
          <w:rStyle w:val="Hyperlink"/>
          <w:rFonts w:cs="KFGQPC Uthman Taha Naskh"/>
          <w:noProof/>
          <w:color w:val="000000" w:themeColor="text1"/>
          <w:sz w:val="32"/>
          <w:szCs w:val="32"/>
          <w:u w:val="none"/>
          <w:rtl/>
        </w:rPr>
        <w:t xml:space="preserve"> </w:t>
      </w:r>
      <w:r w:rsidRPr="009F4AEA">
        <w:rPr>
          <w:rStyle w:val="Hyperlink"/>
          <w:rFonts w:cs="KFGQPC Uthman Taha Naskh" w:hint="eastAsia"/>
          <w:noProof/>
          <w:color w:val="000000" w:themeColor="text1"/>
          <w:sz w:val="32"/>
          <w:szCs w:val="32"/>
          <w:u w:val="none"/>
          <w:rtl/>
        </w:rPr>
        <w:t>وخصائصها</w:t>
      </w:r>
      <w:r w:rsidRPr="009F4AEA">
        <w:rPr>
          <w:rFonts w:cs="KFGQPC Uthman Taha Naskh"/>
          <w:noProof/>
          <w:webHidden/>
          <w:rtl/>
        </w:rPr>
        <w:tab/>
      </w:r>
      <w:r w:rsidRPr="009F4AEA">
        <w:rPr>
          <w:rFonts w:cs="KFGQPC Uthman Taha Naskh"/>
          <w:noProof/>
          <w:webHidden/>
          <w:sz w:val="28"/>
          <w:szCs w:val="28"/>
          <w:rtl/>
        </w:rPr>
        <w:t>1</w:t>
      </w:r>
      <w:r w:rsidR="008770F2" w:rsidRPr="009F4AEA">
        <w:rPr>
          <w:rFonts w:cs="KFGQPC Uthman Taha Naskh" w:hint="cs"/>
          <w:noProof/>
          <w:webHidden/>
          <w:sz w:val="28"/>
          <w:szCs w:val="28"/>
          <w:rtl/>
        </w:rPr>
        <w:t>8</w:t>
      </w:r>
      <w:r w:rsidRPr="009F4AEA">
        <w:rPr>
          <w:rFonts w:cs="KFGQPC Uthman Taha Naskh"/>
          <w:noProof/>
          <w:webHidden/>
          <w:sz w:val="28"/>
          <w:szCs w:val="28"/>
          <w:rtl/>
        </w:rPr>
        <w:t>6</w:t>
      </w:r>
    </w:p>
    <w:p w:rsidR="007758D2" w:rsidRPr="009F4AEA" w:rsidRDefault="007758D2" w:rsidP="00E75E6C">
      <w:pPr>
        <w:pStyle w:val="TOC2"/>
        <w:ind w:left="567" w:hanging="567"/>
        <w:rPr>
          <w:rFonts w:cs="KFGQPC Uthman Taha Naskh"/>
          <w:noProof/>
          <w:rtl/>
        </w:rPr>
      </w:pPr>
      <w:r w:rsidRPr="009F4AEA">
        <w:rPr>
          <w:rStyle w:val="Hyperlink"/>
          <w:rFonts w:cs="KFGQPC Uthman Taha Naskh" w:hint="eastAsia"/>
          <w:noProof/>
          <w:color w:val="000000" w:themeColor="text1"/>
          <w:sz w:val="32"/>
          <w:szCs w:val="32"/>
          <w:u w:val="none"/>
          <w:rtl/>
        </w:rPr>
        <w:t>توديع</w:t>
      </w:r>
      <w:r w:rsidRPr="009F4AEA">
        <w:rPr>
          <w:rStyle w:val="Hyperlink"/>
          <w:rFonts w:cs="KFGQPC Uthman Taha Naskh"/>
          <w:noProof/>
          <w:color w:val="000000" w:themeColor="text1"/>
          <w:sz w:val="32"/>
          <w:szCs w:val="32"/>
          <w:u w:val="none"/>
          <w:rtl/>
        </w:rPr>
        <w:t xml:space="preserve"> </w:t>
      </w:r>
      <w:r w:rsidRPr="009F4AEA">
        <w:rPr>
          <w:rStyle w:val="Hyperlink"/>
          <w:rFonts w:cs="KFGQPC Uthman Taha Naskh" w:hint="eastAsia"/>
          <w:noProof/>
          <w:color w:val="000000" w:themeColor="text1"/>
          <w:sz w:val="32"/>
          <w:szCs w:val="32"/>
          <w:u w:val="none"/>
          <w:rtl/>
        </w:rPr>
        <w:t>شهر</w:t>
      </w:r>
      <w:r w:rsidRPr="009F4AEA">
        <w:rPr>
          <w:rStyle w:val="Hyperlink"/>
          <w:rFonts w:cs="KFGQPC Uthman Taha Naskh"/>
          <w:noProof/>
          <w:color w:val="000000" w:themeColor="text1"/>
          <w:sz w:val="32"/>
          <w:szCs w:val="32"/>
          <w:u w:val="none"/>
          <w:rtl/>
        </w:rPr>
        <w:t xml:space="preserve"> </w:t>
      </w:r>
      <w:r w:rsidRPr="009F4AEA">
        <w:rPr>
          <w:rStyle w:val="Hyperlink"/>
          <w:rFonts w:cs="KFGQPC Uthman Taha Naskh" w:hint="eastAsia"/>
          <w:noProof/>
          <w:color w:val="000000" w:themeColor="text1"/>
          <w:sz w:val="32"/>
          <w:szCs w:val="32"/>
          <w:u w:val="none"/>
          <w:rtl/>
        </w:rPr>
        <w:t>الصيام</w:t>
      </w:r>
      <w:r w:rsidRPr="009F4AEA">
        <w:rPr>
          <w:rStyle w:val="Hyperlink"/>
          <w:rFonts w:cs="KFGQPC Uthman Taha Naskh"/>
          <w:noProof/>
          <w:color w:val="000000" w:themeColor="text1"/>
          <w:sz w:val="32"/>
          <w:szCs w:val="32"/>
          <w:u w:val="none"/>
          <w:rtl/>
        </w:rPr>
        <w:t xml:space="preserve"> </w:t>
      </w:r>
      <w:r w:rsidRPr="009F4AEA">
        <w:rPr>
          <w:rStyle w:val="Hyperlink"/>
          <w:rFonts w:cs="KFGQPC Uthman Taha Naskh" w:hint="eastAsia"/>
          <w:noProof/>
          <w:color w:val="000000" w:themeColor="text1"/>
          <w:sz w:val="32"/>
          <w:szCs w:val="32"/>
          <w:u w:val="none"/>
          <w:rtl/>
        </w:rPr>
        <w:t>والقيام،</w:t>
      </w:r>
      <w:r w:rsidRPr="009F4AEA">
        <w:rPr>
          <w:rStyle w:val="Hyperlink"/>
          <w:rFonts w:cs="KFGQPC Uthman Taha Naskh"/>
          <w:noProof/>
          <w:color w:val="000000" w:themeColor="text1"/>
          <w:sz w:val="32"/>
          <w:szCs w:val="32"/>
          <w:u w:val="none"/>
          <w:rtl/>
        </w:rPr>
        <w:t xml:space="preserve"> </w:t>
      </w:r>
      <w:r w:rsidRPr="009F4AEA">
        <w:rPr>
          <w:rStyle w:val="Hyperlink"/>
          <w:rFonts w:cs="KFGQPC Uthman Taha Naskh" w:hint="eastAsia"/>
          <w:noProof/>
          <w:color w:val="000000" w:themeColor="text1"/>
          <w:sz w:val="32"/>
          <w:szCs w:val="32"/>
          <w:u w:val="none"/>
          <w:rtl/>
        </w:rPr>
        <w:t>وذكر</w:t>
      </w:r>
      <w:r w:rsidRPr="009F4AEA">
        <w:rPr>
          <w:rStyle w:val="Hyperlink"/>
          <w:rFonts w:cs="KFGQPC Uthman Taha Naskh"/>
          <w:noProof/>
          <w:color w:val="000000" w:themeColor="text1"/>
          <w:sz w:val="32"/>
          <w:szCs w:val="32"/>
          <w:u w:val="none"/>
          <w:rtl/>
        </w:rPr>
        <w:t xml:space="preserve"> </w:t>
      </w:r>
      <w:r w:rsidRPr="009F4AEA">
        <w:rPr>
          <w:rStyle w:val="Hyperlink"/>
          <w:rFonts w:cs="KFGQPC Uthman Taha Naskh" w:hint="eastAsia"/>
          <w:noProof/>
          <w:color w:val="000000" w:themeColor="text1"/>
          <w:sz w:val="32"/>
          <w:szCs w:val="32"/>
          <w:u w:val="none"/>
          <w:rtl/>
        </w:rPr>
        <w:t>زكاة</w:t>
      </w:r>
      <w:r w:rsidRPr="009F4AEA">
        <w:rPr>
          <w:rStyle w:val="Hyperlink"/>
          <w:rFonts w:cs="KFGQPC Uthman Taha Naskh"/>
          <w:noProof/>
          <w:color w:val="000000" w:themeColor="text1"/>
          <w:sz w:val="32"/>
          <w:szCs w:val="32"/>
          <w:u w:val="none"/>
          <w:rtl/>
        </w:rPr>
        <w:t xml:space="preserve"> </w:t>
      </w:r>
      <w:r w:rsidRPr="009F4AEA">
        <w:rPr>
          <w:rStyle w:val="Hyperlink"/>
          <w:rFonts w:cs="KFGQPC Uthman Taha Naskh" w:hint="eastAsia"/>
          <w:noProof/>
          <w:color w:val="000000" w:themeColor="text1"/>
          <w:sz w:val="32"/>
          <w:szCs w:val="32"/>
          <w:u w:val="none"/>
          <w:rtl/>
        </w:rPr>
        <w:t>الفطر</w:t>
      </w:r>
      <w:r w:rsidRPr="009F4AEA">
        <w:rPr>
          <w:rStyle w:val="Hyperlink"/>
          <w:rFonts w:cs="KFGQPC Uthman Taha Naskh"/>
          <w:noProof/>
          <w:color w:val="000000" w:themeColor="text1"/>
          <w:sz w:val="32"/>
          <w:szCs w:val="32"/>
          <w:u w:val="none"/>
          <w:rtl/>
        </w:rPr>
        <w:t xml:space="preserve"> </w:t>
      </w:r>
      <w:r w:rsidRPr="009F4AEA">
        <w:rPr>
          <w:rStyle w:val="Hyperlink"/>
          <w:rFonts w:cs="KFGQPC Uthman Taha Naskh" w:hint="eastAsia"/>
          <w:noProof/>
          <w:color w:val="000000" w:themeColor="text1"/>
          <w:sz w:val="32"/>
          <w:szCs w:val="32"/>
          <w:u w:val="none"/>
          <w:rtl/>
        </w:rPr>
        <w:t>وآداب</w:t>
      </w:r>
      <w:r w:rsidRPr="009F4AEA">
        <w:rPr>
          <w:rStyle w:val="Hyperlink"/>
          <w:rFonts w:cs="KFGQPC Uthman Taha Naskh"/>
          <w:noProof/>
          <w:color w:val="000000" w:themeColor="text1"/>
          <w:sz w:val="32"/>
          <w:szCs w:val="32"/>
          <w:u w:val="none"/>
          <w:rtl/>
        </w:rPr>
        <w:t xml:space="preserve"> </w:t>
      </w:r>
      <w:r w:rsidRPr="009F4AEA">
        <w:rPr>
          <w:rStyle w:val="Hyperlink"/>
          <w:rFonts w:cs="KFGQPC Uthman Taha Naskh" w:hint="eastAsia"/>
          <w:noProof/>
          <w:color w:val="000000" w:themeColor="text1"/>
          <w:sz w:val="32"/>
          <w:szCs w:val="32"/>
          <w:u w:val="none"/>
          <w:rtl/>
        </w:rPr>
        <w:t>العيد</w:t>
      </w:r>
      <w:r w:rsidRPr="009F4AEA">
        <w:rPr>
          <w:rFonts w:cs="KFGQPC Uthman Taha Naskh"/>
          <w:noProof/>
          <w:webHidden/>
          <w:rtl/>
        </w:rPr>
        <w:tab/>
      </w:r>
      <w:r w:rsidR="008770F2" w:rsidRPr="009F4AEA">
        <w:rPr>
          <w:rFonts w:cs="KFGQPC Uthman Taha Naskh" w:hint="cs"/>
          <w:noProof/>
          <w:webHidden/>
          <w:sz w:val="28"/>
          <w:szCs w:val="28"/>
          <w:rtl/>
        </w:rPr>
        <w:t>193</w:t>
      </w:r>
    </w:p>
    <w:p w:rsidR="007758D2" w:rsidRPr="009F4AEA" w:rsidRDefault="007758D2" w:rsidP="00E75E6C">
      <w:pPr>
        <w:pStyle w:val="TOC2"/>
        <w:ind w:left="567" w:hanging="567"/>
        <w:rPr>
          <w:rFonts w:cs="KFGQPC Uthman Taha Naskh"/>
          <w:noProof/>
          <w:rtl/>
        </w:rPr>
      </w:pPr>
      <w:r w:rsidRPr="009F4AEA">
        <w:rPr>
          <w:rStyle w:val="Hyperlink"/>
          <w:rFonts w:cs="KFGQPC Uthman Taha Naskh" w:hint="eastAsia"/>
          <w:noProof/>
          <w:color w:val="000000" w:themeColor="text1"/>
          <w:sz w:val="32"/>
          <w:szCs w:val="32"/>
          <w:u w:val="none"/>
          <w:rtl/>
        </w:rPr>
        <w:t>فضل</w:t>
      </w:r>
      <w:r w:rsidRPr="009F4AEA">
        <w:rPr>
          <w:rStyle w:val="Hyperlink"/>
          <w:rFonts w:cs="KFGQPC Uthman Taha Naskh"/>
          <w:noProof/>
          <w:color w:val="000000" w:themeColor="text1"/>
          <w:sz w:val="32"/>
          <w:szCs w:val="32"/>
          <w:u w:val="none"/>
          <w:rtl/>
        </w:rPr>
        <w:t xml:space="preserve"> </w:t>
      </w:r>
      <w:r w:rsidRPr="009F4AEA">
        <w:rPr>
          <w:rStyle w:val="Hyperlink"/>
          <w:rFonts w:cs="KFGQPC Uthman Taha Naskh" w:hint="eastAsia"/>
          <w:noProof/>
          <w:color w:val="000000" w:themeColor="text1"/>
          <w:sz w:val="32"/>
          <w:szCs w:val="32"/>
          <w:u w:val="none"/>
          <w:rtl/>
        </w:rPr>
        <w:t>صيام</w:t>
      </w:r>
      <w:r w:rsidRPr="009F4AEA">
        <w:rPr>
          <w:rStyle w:val="Hyperlink"/>
          <w:rFonts w:cs="KFGQPC Uthman Taha Naskh"/>
          <w:noProof/>
          <w:color w:val="000000" w:themeColor="text1"/>
          <w:sz w:val="32"/>
          <w:szCs w:val="32"/>
          <w:u w:val="none"/>
          <w:rtl/>
        </w:rPr>
        <w:t xml:space="preserve"> </w:t>
      </w:r>
      <w:r w:rsidRPr="009F4AEA">
        <w:rPr>
          <w:rStyle w:val="Hyperlink"/>
          <w:rFonts w:cs="KFGQPC Uthman Taha Naskh" w:hint="eastAsia"/>
          <w:noProof/>
          <w:color w:val="000000" w:themeColor="text1"/>
          <w:sz w:val="32"/>
          <w:szCs w:val="32"/>
          <w:u w:val="none"/>
          <w:rtl/>
        </w:rPr>
        <w:t>يوم</w:t>
      </w:r>
      <w:r w:rsidRPr="009F4AEA">
        <w:rPr>
          <w:rStyle w:val="Hyperlink"/>
          <w:rFonts w:cs="KFGQPC Uthman Taha Naskh"/>
          <w:noProof/>
          <w:color w:val="000000" w:themeColor="text1"/>
          <w:sz w:val="32"/>
          <w:szCs w:val="32"/>
          <w:u w:val="none"/>
          <w:rtl/>
        </w:rPr>
        <w:t xml:space="preserve"> </w:t>
      </w:r>
      <w:r w:rsidRPr="009F4AEA">
        <w:rPr>
          <w:rStyle w:val="Hyperlink"/>
          <w:rFonts w:cs="KFGQPC Uthman Taha Naskh" w:hint="eastAsia"/>
          <w:noProof/>
          <w:color w:val="000000" w:themeColor="text1"/>
          <w:sz w:val="32"/>
          <w:szCs w:val="32"/>
          <w:u w:val="none"/>
          <w:rtl/>
        </w:rPr>
        <w:t>عرفة</w:t>
      </w:r>
      <w:r w:rsidRPr="009F4AEA">
        <w:rPr>
          <w:rStyle w:val="Hyperlink"/>
          <w:rFonts w:cs="KFGQPC Uthman Taha Naskh"/>
          <w:noProof/>
          <w:color w:val="000000" w:themeColor="text1"/>
          <w:sz w:val="32"/>
          <w:szCs w:val="32"/>
          <w:u w:val="none"/>
          <w:rtl/>
        </w:rPr>
        <w:t xml:space="preserve"> </w:t>
      </w:r>
      <w:r w:rsidRPr="009F4AEA">
        <w:rPr>
          <w:rStyle w:val="Hyperlink"/>
          <w:rFonts w:cs="KFGQPC Uthman Taha Naskh" w:hint="eastAsia"/>
          <w:noProof/>
          <w:color w:val="000000" w:themeColor="text1"/>
          <w:sz w:val="32"/>
          <w:szCs w:val="32"/>
          <w:u w:val="none"/>
          <w:rtl/>
        </w:rPr>
        <w:t>وأحكام</w:t>
      </w:r>
      <w:r w:rsidRPr="009F4AEA">
        <w:rPr>
          <w:rStyle w:val="Hyperlink"/>
          <w:rFonts w:cs="KFGQPC Uthman Taha Naskh"/>
          <w:noProof/>
          <w:color w:val="000000" w:themeColor="text1"/>
          <w:sz w:val="32"/>
          <w:szCs w:val="32"/>
          <w:u w:val="none"/>
          <w:rtl/>
        </w:rPr>
        <w:t xml:space="preserve"> </w:t>
      </w:r>
      <w:r w:rsidRPr="009F4AEA">
        <w:rPr>
          <w:rStyle w:val="Hyperlink"/>
          <w:rFonts w:cs="KFGQPC Uthman Taha Naskh" w:hint="eastAsia"/>
          <w:noProof/>
          <w:color w:val="000000" w:themeColor="text1"/>
          <w:sz w:val="32"/>
          <w:szCs w:val="32"/>
          <w:u w:val="none"/>
          <w:rtl/>
        </w:rPr>
        <w:t>الأضاحي</w:t>
      </w:r>
      <w:r w:rsidRPr="009F4AEA">
        <w:rPr>
          <w:rStyle w:val="Hyperlink"/>
          <w:rFonts w:cs="KFGQPC Uthman Taha Naskh"/>
          <w:noProof/>
          <w:color w:val="000000" w:themeColor="text1"/>
          <w:sz w:val="32"/>
          <w:szCs w:val="32"/>
          <w:u w:val="none"/>
          <w:rtl/>
        </w:rPr>
        <w:t xml:space="preserve"> </w:t>
      </w:r>
      <w:r w:rsidRPr="009F4AEA">
        <w:rPr>
          <w:rStyle w:val="Hyperlink"/>
          <w:rFonts w:cs="KFGQPC Uthman Taha Naskh" w:hint="eastAsia"/>
          <w:noProof/>
          <w:color w:val="000000" w:themeColor="text1"/>
          <w:sz w:val="32"/>
          <w:szCs w:val="32"/>
          <w:u w:val="none"/>
          <w:rtl/>
        </w:rPr>
        <w:t>وآداب</w:t>
      </w:r>
      <w:r w:rsidRPr="009F4AEA">
        <w:rPr>
          <w:rStyle w:val="Hyperlink"/>
          <w:rFonts w:cs="KFGQPC Uthman Taha Naskh"/>
          <w:noProof/>
          <w:color w:val="000000" w:themeColor="text1"/>
          <w:sz w:val="32"/>
          <w:szCs w:val="32"/>
          <w:u w:val="none"/>
          <w:rtl/>
        </w:rPr>
        <w:t xml:space="preserve"> </w:t>
      </w:r>
      <w:r w:rsidRPr="009F4AEA">
        <w:rPr>
          <w:rStyle w:val="Hyperlink"/>
          <w:rFonts w:cs="KFGQPC Uthman Taha Naskh" w:hint="eastAsia"/>
          <w:noProof/>
          <w:color w:val="000000" w:themeColor="text1"/>
          <w:sz w:val="32"/>
          <w:szCs w:val="32"/>
          <w:u w:val="none"/>
          <w:rtl/>
        </w:rPr>
        <w:t>العيد</w:t>
      </w:r>
      <w:r w:rsidRPr="009F4AEA">
        <w:rPr>
          <w:rFonts w:cs="KFGQPC Uthman Taha Naskh"/>
          <w:noProof/>
          <w:webHidden/>
          <w:rtl/>
        </w:rPr>
        <w:tab/>
      </w:r>
      <w:r w:rsidR="008770F2" w:rsidRPr="009F4AEA">
        <w:rPr>
          <w:rFonts w:cs="KFGQPC Uthman Taha Naskh" w:hint="cs"/>
          <w:noProof/>
          <w:webHidden/>
          <w:sz w:val="28"/>
          <w:szCs w:val="28"/>
          <w:rtl/>
        </w:rPr>
        <w:t>199</w:t>
      </w:r>
    </w:p>
    <w:p w:rsidR="007758D2" w:rsidRPr="009F4AEA" w:rsidRDefault="007758D2" w:rsidP="006E7D92">
      <w:pPr>
        <w:pStyle w:val="TOC2"/>
        <w:ind w:left="567" w:hanging="567"/>
        <w:rPr>
          <w:rFonts w:cs="KFGQPC Uthman Taha Naskh"/>
          <w:noProof/>
          <w:rtl/>
        </w:rPr>
      </w:pPr>
      <w:r w:rsidRPr="009F4AEA">
        <w:rPr>
          <w:rStyle w:val="Hyperlink"/>
          <w:rFonts w:cs="KFGQPC Uthman Taha Naskh" w:hint="eastAsia"/>
          <w:noProof/>
          <w:color w:val="000000" w:themeColor="text1"/>
          <w:sz w:val="32"/>
          <w:szCs w:val="32"/>
          <w:u w:val="none"/>
          <w:rtl/>
        </w:rPr>
        <w:t>قصة</w:t>
      </w:r>
      <w:r w:rsidRPr="009F4AEA">
        <w:rPr>
          <w:rStyle w:val="Hyperlink"/>
          <w:rFonts w:cs="KFGQPC Uthman Taha Naskh"/>
          <w:noProof/>
          <w:color w:val="000000" w:themeColor="text1"/>
          <w:sz w:val="32"/>
          <w:szCs w:val="32"/>
          <w:u w:val="none"/>
          <w:rtl/>
        </w:rPr>
        <w:t xml:space="preserve"> </w:t>
      </w:r>
      <w:r w:rsidRPr="009F4AEA">
        <w:rPr>
          <w:rStyle w:val="Hyperlink"/>
          <w:rFonts w:cs="KFGQPC Uthman Taha Naskh" w:hint="eastAsia"/>
          <w:noProof/>
          <w:color w:val="000000" w:themeColor="text1"/>
          <w:sz w:val="32"/>
          <w:szCs w:val="32"/>
          <w:u w:val="none"/>
          <w:rtl/>
        </w:rPr>
        <w:t>موسى</w:t>
      </w:r>
      <w:r w:rsidRPr="009F4AEA">
        <w:rPr>
          <w:rStyle w:val="Hyperlink"/>
          <w:rFonts w:cs="KFGQPC Uthman Taha Naskh"/>
          <w:noProof/>
          <w:color w:val="000000" w:themeColor="text1"/>
          <w:sz w:val="32"/>
          <w:szCs w:val="32"/>
          <w:u w:val="none"/>
          <w:rtl/>
        </w:rPr>
        <w:t xml:space="preserve"> </w:t>
      </w:r>
      <w:r w:rsidR="006E7D92" w:rsidRPr="009F4AEA">
        <w:rPr>
          <w:rStyle w:val="Hyperlink"/>
          <w:rFonts w:ascii="Segoe UI Symbol" w:hAnsi="Segoe UI Symbol" w:cs="Segoe UI Symbol" w:hint="cs"/>
          <w:noProof/>
          <w:color w:val="C00000"/>
          <w:sz w:val="24"/>
          <w:szCs w:val="24"/>
          <w:u w:val="none"/>
          <w:rtl/>
          <w:lang w:bidi="ar"/>
        </w:rPr>
        <w:t>♥</w:t>
      </w:r>
      <w:r w:rsidRPr="009F4AEA">
        <w:rPr>
          <w:rStyle w:val="Hyperlink"/>
          <w:rFonts w:cs="KFGQPC Uthman Taha Naskh"/>
          <w:noProof/>
          <w:color w:val="000000" w:themeColor="text1"/>
          <w:sz w:val="32"/>
          <w:szCs w:val="32"/>
          <w:u w:val="none"/>
          <w:rtl/>
        </w:rPr>
        <w:t xml:space="preserve"> </w:t>
      </w:r>
      <w:r w:rsidRPr="009F4AEA">
        <w:rPr>
          <w:rStyle w:val="Hyperlink"/>
          <w:rFonts w:cs="KFGQPC Uthman Taha Naskh" w:hint="eastAsia"/>
          <w:noProof/>
          <w:color w:val="000000" w:themeColor="text1"/>
          <w:sz w:val="32"/>
          <w:szCs w:val="32"/>
          <w:u w:val="none"/>
          <w:rtl/>
        </w:rPr>
        <w:t>مع</w:t>
      </w:r>
      <w:r w:rsidRPr="009F4AEA">
        <w:rPr>
          <w:rStyle w:val="Hyperlink"/>
          <w:rFonts w:cs="KFGQPC Uthman Taha Naskh"/>
          <w:noProof/>
          <w:color w:val="000000" w:themeColor="text1"/>
          <w:sz w:val="32"/>
          <w:szCs w:val="32"/>
          <w:u w:val="none"/>
          <w:rtl/>
        </w:rPr>
        <w:t xml:space="preserve"> </w:t>
      </w:r>
      <w:r w:rsidRPr="009F4AEA">
        <w:rPr>
          <w:rStyle w:val="Hyperlink"/>
          <w:rFonts w:cs="KFGQPC Uthman Taha Naskh" w:hint="eastAsia"/>
          <w:noProof/>
          <w:color w:val="000000" w:themeColor="text1"/>
          <w:sz w:val="32"/>
          <w:szCs w:val="32"/>
          <w:u w:val="none"/>
          <w:rtl/>
        </w:rPr>
        <w:t>فرعون</w:t>
      </w:r>
      <w:r w:rsidRPr="009F4AEA">
        <w:rPr>
          <w:rStyle w:val="Hyperlink"/>
          <w:rFonts w:cs="KFGQPC Uthman Taha Naskh"/>
          <w:noProof/>
          <w:color w:val="000000" w:themeColor="text1"/>
          <w:sz w:val="32"/>
          <w:szCs w:val="32"/>
          <w:u w:val="none"/>
          <w:rtl/>
        </w:rPr>
        <w:t xml:space="preserve"> </w:t>
      </w:r>
      <w:r w:rsidRPr="009F4AEA">
        <w:rPr>
          <w:rStyle w:val="Hyperlink"/>
          <w:rFonts w:cs="KFGQPC Uthman Taha Naskh" w:hint="eastAsia"/>
          <w:noProof/>
          <w:color w:val="000000" w:themeColor="text1"/>
          <w:sz w:val="32"/>
          <w:szCs w:val="32"/>
          <w:u w:val="none"/>
          <w:rtl/>
        </w:rPr>
        <w:t>وفضل</w:t>
      </w:r>
      <w:r w:rsidRPr="009F4AEA">
        <w:rPr>
          <w:rStyle w:val="Hyperlink"/>
          <w:rFonts w:cs="KFGQPC Uthman Taha Naskh"/>
          <w:noProof/>
          <w:color w:val="000000" w:themeColor="text1"/>
          <w:sz w:val="32"/>
          <w:szCs w:val="32"/>
          <w:u w:val="none"/>
          <w:rtl/>
        </w:rPr>
        <w:t xml:space="preserve"> </w:t>
      </w:r>
      <w:r w:rsidRPr="009F4AEA">
        <w:rPr>
          <w:rStyle w:val="Hyperlink"/>
          <w:rFonts w:cs="KFGQPC Uthman Taha Naskh" w:hint="eastAsia"/>
          <w:noProof/>
          <w:color w:val="000000" w:themeColor="text1"/>
          <w:sz w:val="32"/>
          <w:szCs w:val="32"/>
          <w:u w:val="none"/>
          <w:rtl/>
        </w:rPr>
        <w:t>صيام</w:t>
      </w:r>
      <w:r w:rsidRPr="009F4AEA">
        <w:rPr>
          <w:rStyle w:val="Hyperlink"/>
          <w:rFonts w:cs="KFGQPC Uthman Taha Naskh"/>
          <w:noProof/>
          <w:color w:val="000000" w:themeColor="text1"/>
          <w:sz w:val="32"/>
          <w:szCs w:val="32"/>
          <w:u w:val="none"/>
          <w:rtl/>
        </w:rPr>
        <w:t xml:space="preserve"> </w:t>
      </w:r>
      <w:r w:rsidRPr="009F4AEA">
        <w:rPr>
          <w:rStyle w:val="Hyperlink"/>
          <w:rFonts w:cs="KFGQPC Uthman Taha Naskh" w:hint="eastAsia"/>
          <w:noProof/>
          <w:color w:val="000000" w:themeColor="text1"/>
          <w:sz w:val="32"/>
          <w:szCs w:val="32"/>
          <w:u w:val="none"/>
          <w:rtl/>
        </w:rPr>
        <w:t>عاشوراء</w:t>
      </w:r>
      <w:r w:rsidRPr="009F4AEA">
        <w:rPr>
          <w:rFonts w:cs="KFGQPC Uthman Taha Naskh"/>
          <w:noProof/>
          <w:webHidden/>
          <w:rtl/>
        </w:rPr>
        <w:tab/>
      </w:r>
      <w:r w:rsidRPr="009F4AEA">
        <w:rPr>
          <w:rFonts w:cs="KFGQPC Uthman Taha Naskh"/>
          <w:noProof/>
          <w:webHidden/>
          <w:sz w:val="28"/>
          <w:szCs w:val="28"/>
          <w:rtl/>
        </w:rPr>
        <w:t>2</w:t>
      </w:r>
      <w:r w:rsidR="008770F2" w:rsidRPr="009F4AEA">
        <w:rPr>
          <w:rFonts w:cs="KFGQPC Uthman Taha Naskh" w:hint="cs"/>
          <w:noProof/>
          <w:webHidden/>
          <w:sz w:val="28"/>
          <w:szCs w:val="28"/>
          <w:rtl/>
        </w:rPr>
        <w:t>0</w:t>
      </w:r>
      <w:r w:rsidRPr="009F4AEA">
        <w:rPr>
          <w:rFonts w:cs="KFGQPC Uthman Taha Naskh"/>
          <w:noProof/>
          <w:webHidden/>
          <w:sz w:val="28"/>
          <w:szCs w:val="28"/>
          <w:rtl/>
        </w:rPr>
        <w:t>6</w:t>
      </w:r>
    </w:p>
    <w:p w:rsidR="007758D2" w:rsidRPr="009F4AEA" w:rsidRDefault="007758D2" w:rsidP="006E7D92">
      <w:pPr>
        <w:pStyle w:val="TOC1"/>
        <w:tabs>
          <w:tab w:val="right" w:leader="dot" w:pos="7361"/>
        </w:tabs>
        <w:spacing w:after="0" w:line="240" w:lineRule="auto"/>
        <w:ind w:left="567" w:hanging="567"/>
        <w:rPr>
          <w:rFonts w:cs="KFGQPC Uthman Taha Naskh"/>
          <w:noProof/>
          <w:color w:val="000000" w:themeColor="text1"/>
          <w:sz w:val="32"/>
          <w:szCs w:val="32"/>
          <w:rtl/>
        </w:rPr>
      </w:pPr>
      <w:r w:rsidRPr="009F4AEA">
        <w:rPr>
          <w:rStyle w:val="Hyperlink"/>
          <w:rFonts w:cs="KFGQPC Uthman Taha Naskh" w:hint="eastAsia"/>
          <w:noProof/>
          <w:color w:val="C00000"/>
          <w:sz w:val="32"/>
          <w:szCs w:val="32"/>
          <w:u w:val="none"/>
          <w:rtl/>
        </w:rPr>
        <w:t>سادساً</w:t>
      </w:r>
      <w:r w:rsidRPr="009F4AEA">
        <w:rPr>
          <w:rStyle w:val="Hyperlink"/>
          <w:rFonts w:cs="KFGQPC Uthman Taha Naskh"/>
          <w:noProof/>
          <w:color w:val="C00000"/>
          <w:sz w:val="32"/>
          <w:szCs w:val="32"/>
          <w:u w:val="none"/>
          <w:rtl/>
        </w:rPr>
        <w:t>:</w:t>
      </w:r>
      <w:r w:rsidR="000405CB" w:rsidRPr="009F4AEA">
        <w:rPr>
          <w:rStyle w:val="Hyperlink"/>
          <w:rFonts w:cs="KFGQPC Uthman Taha Naskh" w:hint="cs"/>
          <w:noProof/>
          <w:color w:val="C00000"/>
          <w:sz w:val="32"/>
          <w:szCs w:val="32"/>
          <w:u w:val="none"/>
          <w:rtl/>
        </w:rPr>
        <w:t xml:space="preserve"> قسم</w:t>
      </w:r>
      <w:r w:rsidRPr="009F4AEA">
        <w:rPr>
          <w:rStyle w:val="Hyperlink"/>
          <w:rFonts w:cs="KFGQPC Uthman Taha Naskh"/>
          <w:noProof/>
          <w:color w:val="C00000"/>
          <w:sz w:val="32"/>
          <w:szCs w:val="32"/>
          <w:u w:val="none"/>
          <w:rtl/>
        </w:rPr>
        <w:t xml:space="preserve"> </w:t>
      </w:r>
      <w:r w:rsidRPr="009F4AEA">
        <w:rPr>
          <w:rStyle w:val="Hyperlink"/>
          <w:rFonts w:cs="KFGQPC Uthman Taha Naskh" w:hint="eastAsia"/>
          <w:noProof/>
          <w:color w:val="C00000"/>
          <w:sz w:val="32"/>
          <w:szCs w:val="32"/>
          <w:u w:val="none"/>
          <w:rtl/>
        </w:rPr>
        <w:t>الحج</w:t>
      </w:r>
      <w:r w:rsidRPr="009F4AEA">
        <w:rPr>
          <w:rFonts w:cs="KFGQPC Uthman Taha Naskh"/>
          <w:noProof/>
          <w:webHidden/>
          <w:color w:val="000000" w:themeColor="text1"/>
          <w:sz w:val="32"/>
          <w:szCs w:val="32"/>
          <w:rtl/>
        </w:rPr>
        <w:tab/>
        <w:t>2</w:t>
      </w:r>
      <w:r w:rsidR="008770F2" w:rsidRPr="009F4AEA">
        <w:rPr>
          <w:rFonts w:cs="KFGQPC Uthman Taha Naskh" w:hint="cs"/>
          <w:noProof/>
          <w:webHidden/>
          <w:color w:val="000000" w:themeColor="text1"/>
          <w:sz w:val="32"/>
          <w:szCs w:val="32"/>
          <w:rtl/>
        </w:rPr>
        <w:t>1</w:t>
      </w:r>
      <w:r w:rsidRPr="009F4AEA">
        <w:rPr>
          <w:rFonts w:cs="KFGQPC Uthman Taha Naskh"/>
          <w:noProof/>
          <w:webHidden/>
          <w:color w:val="000000" w:themeColor="text1"/>
          <w:sz w:val="32"/>
          <w:szCs w:val="32"/>
          <w:rtl/>
        </w:rPr>
        <w:t>3</w:t>
      </w:r>
    </w:p>
    <w:p w:rsidR="007758D2" w:rsidRPr="009F4AEA" w:rsidRDefault="007758D2" w:rsidP="006E7D92">
      <w:pPr>
        <w:pStyle w:val="TOC2"/>
        <w:ind w:left="567" w:hanging="567"/>
        <w:rPr>
          <w:rFonts w:cs="KFGQPC Uthman Taha Naskh"/>
          <w:noProof/>
          <w:rtl/>
        </w:rPr>
      </w:pPr>
      <w:r w:rsidRPr="009F4AEA">
        <w:rPr>
          <w:rStyle w:val="Hyperlink"/>
          <w:rFonts w:cs="KFGQPC Uthman Taha Naskh" w:hint="eastAsia"/>
          <w:noProof/>
          <w:color w:val="000000" w:themeColor="text1"/>
          <w:sz w:val="32"/>
          <w:szCs w:val="32"/>
          <w:u w:val="none"/>
          <w:rtl/>
        </w:rPr>
        <w:t>فضل</w:t>
      </w:r>
      <w:r w:rsidRPr="009F4AEA">
        <w:rPr>
          <w:rStyle w:val="Hyperlink"/>
          <w:rFonts w:cs="KFGQPC Uthman Taha Naskh"/>
          <w:noProof/>
          <w:color w:val="000000" w:themeColor="text1"/>
          <w:sz w:val="32"/>
          <w:szCs w:val="32"/>
          <w:u w:val="none"/>
          <w:rtl/>
        </w:rPr>
        <w:t xml:space="preserve"> </w:t>
      </w:r>
      <w:r w:rsidRPr="009F4AEA">
        <w:rPr>
          <w:rStyle w:val="Hyperlink"/>
          <w:rFonts w:cs="KFGQPC Uthman Taha Naskh" w:hint="eastAsia"/>
          <w:noProof/>
          <w:color w:val="000000" w:themeColor="text1"/>
          <w:sz w:val="32"/>
          <w:szCs w:val="32"/>
          <w:u w:val="none"/>
          <w:rtl/>
        </w:rPr>
        <w:t>العشر</w:t>
      </w:r>
      <w:r w:rsidRPr="009F4AEA">
        <w:rPr>
          <w:rStyle w:val="Hyperlink"/>
          <w:rFonts w:cs="KFGQPC Uthman Taha Naskh"/>
          <w:noProof/>
          <w:color w:val="000000" w:themeColor="text1"/>
          <w:sz w:val="32"/>
          <w:szCs w:val="32"/>
          <w:u w:val="none"/>
          <w:rtl/>
        </w:rPr>
        <w:t xml:space="preserve"> </w:t>
      </w:r>
      <w:r w:rsidRPr="009F4AEA">
        <w:rPr>
          <w:rStyle w:val="Hyperlink"/>
          <w:rFonts w:cs="KFGQPC Uthman Taha Naskh" w:hint="eastAsia"/>
          <w:noProof/>
          <w:color w:val="000000" w:themeColor="text1"/>
          <w:sz w:val="32"/>
          <w:szCs w:val="32"/>
          <w:u w:val="none"/>
          <w:rtl/>
        </w:rPr>
        <w:t>الأول</w:t>
      </w:r>
      <w:r w:rsidRPr="009F4AEA">
        <w:rPr>
          <w:rStyle w:val="Hyperlink"/>
          <w:rFonts w:cs="KFGQPC Uthman Taha Naskh"/>
          <w:noProof/>
          <w:color w:val="000000" w:themeColor="text1"/>
          <w:sz w:val="32"/>
          <w:szCs w:val="32"/>
          <w:u w:val="none"/>
          <w:rtl/>
        </w:rPr>
        <w:t xml:space="preserve"> </w:t>
      </w:r>
      <w:r w:rsidRPr="009F4AEA">
        <w:rPr>
          <w:rStyle w:val="Hyperlink"/>
          <w:rFonts w:cs="KFGQPC Uthman Taha Naskh" w:hint="eastAsia"/>
          <w:noProof/>
          <w:color w:val="000000" w:themeColor="text1"/>
          <w:sz w:val="32"/>
          <w:szCs w:val="32"/>
          <w:u w:val="none"/>
          <w:rtl/>
        </w:rPr>
        <w:t>من</w:t>
      </w:r>
      <w:r w:rsidRPr="009F4AEA">
        <w:rPr>
          <w:rStyle w:val="Hyperlink"/>
          <w:rFonts w:cs="KFGQPC Uthman Taha Naskh"/>
          <w:noProof/>
          <w:color w:val="000000" w:themeColor="text1"/>
          <w:sz w:val="32"/>
          <w:szCs w:val="32"/>
          <w:u w:val="none"/>
          <w:rtl/>
        </w:rPr>
        <w:t xml:space="preserve"> </w:t>
      </w:r>
      <w:r w:rsidRPr="009F4AEA">
        <w:rPr>
          <w:rStyle w:val="Hyperlink"/>
          <w:rFonts w:cs="KFGQPC Uthman Taha Naskh" w:hint="eastAsia"/>
          <w:noProof/>
          <w:color w:val="000000" w:themeColor="text1"/>
          <w:sz w:val="32"/>
          <w:szCs w:val="32"/>
          <w:u w:val="none"/>
          <w:rtl/>
        </w:rPr>
        <w:t>ذي</w:t>
      </w:r>
      <w:r w:rsidRPr="009F4AEA">
        <w:rPr>
          <w:rStyle w:val="Hyperlink"/>
          <w:rFonts w:cs="KFGQPC Uthman Taha Naskh"/>
          <w:noProof/>
          <w:color w:val="000000" w:themeColor="text1"/>
          <w:sz w:val="32"/>
          <w:szCs w:val="32"/>
          <w:u w:val="none"/>
          <w:rtl/>
        </w:rPr>
        <w:t xml:space="preserve"> </w:t>
      </w:r>
      <w:r w:rsidRPr="009F4AEA">
        <w:rPr>
          <w:rStyle w:val="Hyperlink"/>
          <w:rFonts w:cs="KFGQPC Uthman Taha Naskh" w:hint="eastAsia"/>
          <w:noProof/>
          <w:color w:val="000000" w:themeColor="text1"/>
          <w:sz w:val="32"/>
          <w:szCs w:val="32"/>
          <w:u w:val="none"/>
          <w:rtl/>
        </w:rPr>
        <w:t>الحجة</w:t>
      </w:r>
      <w:r w:rsidRPr="009F4AEA">
        <w:rPr>
          <w:rStyle w:val="Hyperlink"/>
          <w:rFonts w:cs="KFGQPC Uthman Taha Naskh"/>
          <w:noProof/>
          <w:color w:val="000000" w:themeColor="text1"/>
          <w:sz w:val="32"/>
          <w:szCs w:val="32"/>
          <w:u w:val="none"/>
          <w:rtl/>
        </w:rPr>
        <w:t xml:space="preserve"> </w:t>
      </w:r>
      <w:r w:rsidRPr="009F4AEA">
        <w:rPr>
          <w:rStyle w:val="Hyperlink"/>
          <w:rFonts w:cs="KFGQPC Uthman Taha Naskh" w:hint="eastAsia"/>
          <w:noProof/>
          <w:color w:val="000000" w:themeColor="text1"/>
          <w:sz w:val="32"/>
          <w:szCs w:val="32"/>
          <w:u w:val="none"/>
          <w:rtl/>
        </w:rPr>
        <w:t>والعمل</w:t>
      </w:r>
      <w:r w:rsidRPr="009F4AEA">
        <w:rPr>
          <w:rStyle w:val="Hyperlink"/>
          <w:rFonts w:cs="KFGQPC Uthman Taha Naskh"/>
          <w:noProof/>
          <w:color w:val="000000" w:themeColor="text1"/>
          <w:sz w:val="32"/>
          <w:szCs w:val="32"/>
          <w:u w:val="none"/>
          <w:rtl/>
        </w:rPr>
        <w:t xml:space="preserve"> </w:t>
      </w:r>
      <w:r w:rsidRPr="009F4AEA">
        <w:rPr>
          <w:rStyle w:val="Hyperlink"/>
          <w:rFonts w:cs="KFGQPC Uthman Taha Naskh" w:hint="eastAsia"/>
          <w:noProof/>
          <w:color w:val="000000" w:themeColor="text1"/>
          <w:sz w:val="32"/>
          <w:szCs w:val="32"/>
          <w:u w:val="none"/>
          <w:rtl/>
        </w:rPr>
        <w:t>فيهن</w:t>
      </w:r>
      <w:r w:rsidRPr="009F4AEA">
        <w:rPr>
          <w:rFonts w:cs="KFGQPC Uthman Taha Naskh"/>
          <w:noProof/>
          <w:webHidden/>
          <w:rtl/>
        </w:rPr>
        <w:tab/>
      </w:r>
      <w:r w:rsidRPr="009F4AEA">
        <w:rPr>
          <w:rFonts w:cs="KFGQPC Uthman Taha Naskh"/>
          <w:noProof/>
          <w:webHidden/>
          <w:sz w:val="28"/>
          <w:szCs w:val="28"/>
          <w:rtl/>
        </w:rPr>
        <w:t>2</w:t>
      </w:r>
      <w:r w:rsidR="008770F2" w:rsidRPr="009F4AEA">
        <w:rPr>
          <w:rFonts w:cs="KFGQPC Uthman Taha Naskh" w:hint="cs"/>
          <w:noProof/>
          <w:webHidden/>
          <w:sz w:val="28"/>
          <w:szCs w:val="28"/>
          <w:rtl/>
        </w:rPr>
        <w:t>1</w:t>
      </w:r>
      <w:r w:rsidRPr="009F4AEA">
        <w:rPr>
          <w:rFonts w:cs="KFGQPC Uthman Taha Naskh"/>
          <w:noProof/>
          <w:webHidden/>
          <w:sz w:val="28"/>
          <w:szCs w:val="28"/>
          <w:rtl/>
        </w:rPr>
        <w:t>4</w:t>
      </w:r>
    </w:p>
    <w:p w:rsidR="007758D2" w:rsidRPr="009F4AEA" w:rsidRDefault="007758D2" w:rsidP="006E7D92">
      <w:pPr>
        <w:pStyle w:val="TOC1"/>
        <w:tabs>
          <w:tab w:val="right" w:leader="dot" w:pos="7361"/>
        </w:tabs>
        <w:spacing w:after="0" w:line="240" w:lineRule="auto"/>
        <w:ind w:left="567" w:hanging="567"/>
        <w:rPr>
          <w:rFonts w:cs="KFGQPC Uthman Taha Naskh"/>
          <w:noProof/>
          <w:color w:val="000000" w:themeColor="text1"/>
          <w:sz w:val="32"/>
          <w:szCs w:val="32"/>
          <w:rtl/>
        </w:rPr>
      </w:pPr>
      <w:r w:rsidRPr="009F4AEA">
        <w:rPr>
          <w:rStyle w:val="Hyperlink"/>
          <w:rFonts w:cs="KFGQPC Uthman Taha Naskh" w:hint="eastAsia"/>
          <w:noProof/>
          <w:color w:val="C00000"/>
          <w:sz w:val="32"/>
          <w:szCs w:val="32"/>
          <w:u w:val="none"/>
          <w:rtl/>
        </w:rPr>
        <w:t>سابعاً</w:t>
      </w:r>
      <w:r w:rsidRPr="009F4AEA">
        <w:rPr>
          <w:rStyle w:val="Hyperlink"/>
          <w:rFonts w:cs="KFGQPC Uthman Taha Naskh"/>
          <w:noProof/>
          <w:color w:val="C00000"/>
          <w:sz w:val="32"/>
          <w:szCs w:val="32"/>
          <w:u w:val="none"/>
          <w:rtl/>
        </w:rPr>
        <w:t>:</w:t>
      </w:r>
      <w:r w:rsidR="000405CB" w:rsidRPr="009F4AEA">
        <w:rPr>
          <w:rStyle w:val="Hyperlink"/>
          <w:rFonts w:cs="KFGQPC Uthman Taha Naskh" w:hint="cs"/>
          <w:noProof/>
          <w:color w:val="C00000"/>
          <w:sz w:val="32"/>
          <w:szCs w:val="32"/>
          <w:u w:val="none"/>
          <w:rtl/>
        </w:rPr>
        <w:t xml:space="preserve"> قسم</w:t>
      </w:r>
      <w:r w:rsidRPr="009F4AEA">
        <w:rPr>
          <w:rStyle w:val="Hyperlink"/>
          <w:rFonts w:cs="KFGQPC Uthman Taha Naskh"/>
          <w:noProof/>
          <w:color w:val="C00000"/>
          <w:sz w:val="32"/>
          <w:szCs w:val="32"/>
          <w:u w:val="none"/>
          <w:rtl/>
        </w:rPr>
        <w:t xml:space="preserve"> </w:t>
      </w:r>
      <w:r w:rsidRPr="009F4AEA">
        <w:rPr>
          <w:rStyle w:val="Hyperlink"/>
          <w:rFonts w:cs="KFGQPC Uthman Taha Naskh" w:hint="eastAsia"/>
          <w:noProof/>
          <w:color w:val="C00000"/>
          <w:sz w:val="32"/>
          <w:szCs w:val="32"/>
          <w:u w:val="none"/>
          <w:rtl/>
        </w:rPr>
        <w:t>المواعظ</w:t>
      </w:r>
      <w:r w:rsidRPr="009F4AEA">
        <w:rPr>
          <w:rFonts w:cs="KFGQPC Uthman Taha Naskh"/>
          <w:noProof/>
          <w:webHidden/>
          <w:color w:val="000000" w:themeColor="text1"/>
          <w:sz w:val="32"/>
          <w:szCs w:val="32"/>
          <w:rtl/>
        </w:rPr>
        <w:tab/>
        <w:t>2</w:t>
      </w:r>
      <w:r w:rsidR="008770F2" w:rsidRPr="009F4AEA">
        <w:rPr>
          <w:rFonts w:cs="KFGQPC Uthman Taha Naskh" w:hint="cs"/>
          <w:noProof/>
          <w:webHidden/>
          <w:color w:val="000000" w:themeColor="text1"/>
          <w:sz w:val="32"/>
          <w:szCs w:val="32"/>
          <w:rtl/>
        </w:rPr>
        <w:t>2</w:t>
      </w:r>
      <w:r w:rsidRPr="009F4AEA">
        <w:rPr>
          <w:rFonts w:cs="KFGQPC Uthman Taha Naskh"/>
          <w:noProof/>
          <w:webHidden/>
          <w:color w:val="000000" w:themeColor="text1"/>
          <w:sz w:val="32"/>
          <w:szCs w:val="32"/>
          <w:rtl/>
        </w:rPr>
        <w:t>1</w:t>
      </w:r>
    </w:p>
    <w:p w:rsidR="007758D2" w:rsidRPr="009F4AEA" w:rsidRDefault="007758D2" w:rsidP="006E7D92">
      <w:pPr>
        <w:pStyle w:val="TOC2"/>
        <w:ind w:left="567" w:hanging="567"/>
        <w:rPr>
          <w:rFonts w:cs="KFGQPC Uthman Taha Naskh"/>
          <w:noProof/>
          <w:rtl/>
        </w:rPr>
      </w:pPr>
      <w:r w:rsidRPr="009F4AEA">
        <w:rPr>
          <w:rStyle w:val="Hyperlink"/>
          <w:rFonts w:cs="KFGQPC Uthman Taha Naskh" w:hint="eastAsia"/>
          <w:noProof/>
          <w:color w:val="000000" w:themeColor="text1"/>
          <w:sz w:val="32"/>
          <w:szCs w:val="32"/>
          <w:u w:val="none"/>
          <w:rtl/>
        </w:rPr>
        <w:t>فضل</w:t>
      </w:r>
      <w:r w:rsidRPr="009F4AEA">
        <w:rPr>
          <w:rStyle w:val="Hyperlink"/>
          <w:rFonts w:cs="KFGQPC Uthman Taha Naskh"/>
          <w:noProof/>
          <w:color w:val="000000" w:themeColor="text1"/>
          <w:sz w:val="32"/>
          <w:szCs w:val="32"/>
          <w:u w:val="none"/>
          <w:rtl/>
        </w:rPr>
        <w:t xml:space="preserve"> </w:t>
      </w:r>
      <w:r w:rsidRPr="009F4AEA">
        <w:rPr>
          <w:rStyle w:val="Hyperlink"/>
          <w:rFonts w:cs="KFGQPC Uthman Taha Naskh" w:hint="eastAsia"/>
          <w:noProof/>
          <w:color w:val="000000" w:themeColor="text1"/>
          <w:sz w:val="32"/>
          <w:szCs w:val="32"/>
          <w:u w:val="none"/>
          <w:rtl/>
        </w:rPr>
        <w:t>القرآن</w:t>
      </w:r>
      <w:r w:rsidRPr="009F4AEA">
        <w:rPr>
          <w:rStyle w:val="Hyperlink"/>
          <w:rFonts w:cs="KFGQPC Uthman Taha Naskh"/>
          <w:noProof/>
          <w:color w:val="000000" w:themeColor="text1"/>
          <w:sz w:val="32"/>
          <w:szCs w:val="32"/>
          <w:u w:val="none"/>
          <w:rtl/>
        </w:rPr>
        <w:t xml:space="preserve"> </w:t>
      </w:r>
      <w:r w:rsidRPr="009F4AEA">
        <w:rPr>
          <w:rStyle w:val="Hyperlink"/>
          <w:rFonts w:cs="KFGQPC Uthman Taha Naskh" w:hint="eastAsia"/>
          <w:noProof/>
          <w:color w:val="000000" w:themeColor="text1"/>
          <w:sz w:val="32"/>
          <w:szCs w:val="32"/>
          <w:u w:val="none"/>
          <w:rtl/>
        </w:rPr>
        <w:t>الكريم</w:t>
      </w:r>
      <w:r w:rsidRPr="009F4AEA">
        <w:rPr>
          <w:rStyle w:val="Hyperlink"/>
          <w:rFonts w:cs="KFGQPC Uthman Taha Naskh"/>
          <w:noProof/>
          <w:color w:val="000000" w:themeColor="text1"/>
          <w:sz w:val="32"/>
          <w:szCs w:val="32"/>
          <w:u w:val="none"/>
          <w:rtl/>
        </w:rPr>
        <w:t xml:space="preserve"> </w:t>
      </w:r>
      <w:r w:rsidRPr="009F4AEA">
        <w:rPr>
          <w:rStyle w:val="Hyperlink"/>
          <w:rFonts w:cs="KFGQPC Uthman Taha Naskh" w:hint="eastAsia"/>
          <w:noProof/>
          <w:color w:val="000000" w:themeColor="text1"/>
          <w:sz w:val="32"/>
          <w:szCs w:val="32"/>
          <w:u w:val="none"/>
          <w:rtl/>
        </w:rPr>
        <w:t>ووجوب</w:t>
      </w:r>
      <w:r w:rsidRPr="009F4AEA">
        <w:rPr>
          <w:rStyle w:val="Hyperlink"/>
          <w:rFonts w:cs="KFGQPC Uthman Taha Naskh"/>
          <w:noProof/>
          <w:color w:val="000000" w:themeColor="text1"/>
          <w:sz w:val="32"/>
          <w:szCs w:val="32"/>
          <w:u w:val="none"/>
          <w:rtl/>
        </w:rPr>
        <w:t xml:space="preserve"> </w:t>
      </w:r>
      <w:r w:rsidRPr="009F4AEA">
        <w:rPr>
          <w:rStyle w:val="Hyperlink"/>
          <w:rFonts w:cs="KFGQPC Uthman Taha Naskh" w:hint="eastAsia"/>
          <w:noProof/>
          <w:color w:val="000000" w:themeColor="text1"/>
          <w:sz w:val="32"/>
          <w:szCs w:val="32"/>
          <w:u w:val="none"/>
          <w:rtl/>
        </w:rPr>
        <w:t>العمل</w:t>
      </w:r>
      <w:r w:rsidRPr="009F4AEA">
        <w:rPr>
          <w:rStyle w:val="Hyperlink"/>
          <w:rFonts w:cs="KFGQPC Uthman Taha Naskh"/>
          <w:noProof/>
          <w:color w:val="000000" w:themeColor="text1"/>
          <w:sz w:val="32"/>
          <w:szCs w:val="32"/>
          <w:u w:val="none"/>
          <w:rtl/>
        </w:rPr>
        <w:t xml:space="preserve"> </w:t>
      </w:r>
      <w:r w:rsidRPr="009F4AEA">
        <w:rPr>
          <w:rStyle w:val="Hyperlink"/>
          <w:rFonts w:cs="KFGQPC Uthman Taha Naskh" w:hint="eastAsia"/>
          <w:noProof/>
          <w:color w:val="000000" w:themeColor="text1"/>
          <w:sz w:val="32"/>
          <w:szCs w:val="32"/>
          <w:u w:val="none"/>
          <w:rtl/>
        </w:rPr>
        <w:t>به</w:t>
      </w:r>
      <w:r w:rsidRPr="009F4AEA">
        <w:rPr>
          <w:rStyle w:val="Hyperlink"/>
          <w:rFonts w:cs="KFGQPC Uthman Taha Naskh"/>
          <w:noProof/>
          <w:color w:val="000000" w:themeColor="text1"/>
          <w:sz w:val="32"/>
          <w:szCs w:val="32"/>
          <w:u w:val="none"/>
          <w:rtl/>
        </w:rPr>
        <w:t xml:space="preserve"> </w:t>
      </w:r>
      <w:r w:rsidRPr="009F4AEA">
        <w:rPr>
          <w:rStyle w:val="Hyperlink"/>
          <w:rFonts w:cs="KFGQPC Uthman Taha Naskh" w:hint="eastAsia"/>
          <w:noProof/>
          <w:color w:val="000000" w:themeColor="text1"/>
          <w:sz w:val="32"/>
          <w:szCs w:val="32"/>
          <w:u w:val="none"/>
          <w:rtl/>
        </w:rPr>
        <w:t>وتدبره</w:t>
      </w:r>
      <w:r w:rsidRPr="009F4AEA">
        <w:rPr>
          <w:rFonts w:cs="KFGQPC Uthman Taha Naskh"/>
          <w:noProof/>
          <w:webHidden/>
          <w:rtl/>
        </w:rPr>
        <w:tab/>
      </w:r>
      <w:r w:rsidRPr="009F4AEA">
        <w:rPr>
          <w:rFonts w:cs="KFGQPC Uthman Taha Naskh"/>
          <w:noProof/>
          <w:webHidden/>
          <w:sz w:val="28"/>
          <w:szCs w:val="28"/>
          <w:rtl/>
        </w:rPr>
        <w:t>2</w:t>
      </w:r>
      <w:r w:rsidR="008770F2" w:rsidRPr="009F4AEA">
        <w:rPr>
          <w:rFonts w:cs="KFGQPC Uthman Taha Naskh" w:hint="cs"/>
          <w:noProof/>
          <w:webHidden/>
          <w:sz w:val="28"/>
          <w:szCs w:val="28"/>
          <w:rtl/>
        </w:rPr>
        <w:t>2</w:t>
      </w:r>
      <w:r w:rsidRPr="009F4AEA">
        <w:rPr>
          <w:rFonts w:cs="KFGQPC Uthman Taha Naskh"/>
          <w:noProof/>
          <w:webHidden/>
          <w:sz w:val="28"/>
          <w:szCs w:val="28"/>
          <w:rtl/>
        </w:rPr>
        <w:t>2</w:t>
      </w:r>
    </w:p>
    <w:p w:rsidR="007758D2" w:rsidRPr="009F4AEA" w:rsidRDefault="007758D2" w:rsidP="00E75E6C">
      <w:pPr>
        <w:pStyle w:val="TOC2"/>
        <w:ind w:left="567" w:hanging="567"/>
        <w:rPr>
          <w:rFonts w:cs="KFGQPC Uthman Taha Naskh"/>
          <w:noProof/>
          <w:rtl/>
        </w:rPr>
      </w:pPr>
      <w:r w:rsidRPr="009F4AEA">
        <w:rPr>
          <w:rStyle w:val="Hyperlink"/>
          <w:rFonts w:cs="KFGQPC Uthman Taha Naskh" w:hint="eastAsia"/>
          <w:noProof/>
          <w:color w:val="000000" w:themeColor="text1"/>
          <w:sz w:val="32"/>
          <w:szCs w:val="32"/>
          <w:u w:val="none"/>
          <w:rtl/>
        </w:rPr>
        <w:t>الاعتبار</w:t>
      </w:r>
      <w:r w:rsidRPr="009F4AEA">
        <w:rPr>
          <w:rStyle w:val="Hyperlink"/>
          <w:rFonts w:cs="KFGQPC Uthman Taha Naskh"/>
          <w:noProof/>
          <w:color w:val="000000" w:themeColor="text1"/>
          <w:sz w:val="32"/>
          <w:szCs w:val="32"/>
          <w:u w:val="none"/>
          <w:rtl/>
        </w:rPr>
        <w:t xml:space="preserve"> </w:t>
      </w:r>
      <w:r w:rsidRPr="009F4AEA">
        <w:rPr>
          <w:rStyle w:val="Hyperlink"/>
          <w:rFonts w:cs="KFGQPC Uthman Taha Naskh" w:hint="eastAsia"/>
          <w:noProof/>
          <w:color w:val="000000" w:themeColor="text1"/>
          <w:sz w:val="32"/>
          <w:szCs w:val="32"/>
          <w:u w:val="none"/>
          <w:rtl/>
        </w:rPr>
        <w:t>بسرعة</w:t>
      </w:r>
      <w:r w:rsidRPr="009F4AEA">
        <w:rPr>
          <w:rStyle w:val="Hyperlink"/>
          <w:rFonts w:cs="KFGQPC Uthman Taha Naskh"/>
          <w:noProof/>
          <w:color w:val="000000" w:themeColor="text1"/>
          <w:sz w:val="32"/>
          <w:szCs w:val="32"/>
          <w:u w:val="none"/>
          <w:rtl/>
        </w:rPr>
        <w:t xml:space="preserve"> </w:t>
      </w:r>
      <w:r w:rsidRPr="009F4AEA">
        <w:rPr>
          <w:rStyle w:val="Hyperlink"/>
          <w:rFonts w:cs="KFGQPC Uthman Taha Naskh" w:hint="eastAsia"/>
          <w:noProof/>
          <w:color w:val="000000" w:themeColor="text1"/>
          <w:sz w:val="32"/>
          <w:szCs w:val="32"/>
          <w:u w:val="none"/>
          <w:rtl/>
        </w:rPr>
        <w:t>تصرم</w:t>
      </w:r>
      <w:r w:rsidRPr="009F4AEA">
        <w:rPr>
          <w:rStyle w:val="Hyperlink"/>
          <w:rFonts w:cs="KFGQPC Uthman Taha Naskh"/>
          <w:noProof/>
          <w:color w:val="000000" w:themeColor="text1"/>
          <w:sz w:val="32"/>
          <w:szCs w:val="32"/>
          <w:u w:val="none"/>
          <w:rtl/>
        </w:rPr>
        <w:t xml:space="preserve"> </w:t>
      </w:r>
      <w:r w:rsidRPr="009F4AEA">
        <w:rPr>
          <w:rStyle w:val="Hyperlink"/>
          <w:rFonts w:cs="KFGQPC Uthman Taha Naskh" w:hint="eastAsia"/>
          <w:noProof/>
          <w:color w:val="000000" w:themeColor="text1"/>
          <w:sz w:val="32"/>
          <w:szCs w:val="32"/>
          <w:u w:val="none"/>
          <w:rtl/>
        </w:rPr>
        <w:t>الليالي</w:t>
      </w:r>
      <w:r w:rsidRPr="009F4AEA">
        <w:rPr>
          <w:rStyle w:val="Hyperlink"/>
          <w:rFonts w:cs="KFGQPC Uthman Taha Naskh"/>
          <w:noProof/>
          <w:color w:val="000000" w:themeColor="text1"/>
          <w:sz w:val="32"/>
          <w:szCs w:val="32"/>
          <w:u w:val="none"/>
          <w:rtl/>
        </w:rPr>
        <w:t xml:space="preserve"> </w:t>
      </w:r>
      <w:r w:rsidRPr="009F4AEA">
        <w:rPr>
          <w:rStyle w:val="Hyperlink"/>
          <w:rFonts w:cs="KFGQPC Uthman Taha Naskh" w:hint="eastAsia"/>
          <w:noProof/>
          <w:color w:val="000000" w:themeColor="text1"/>
          <w:sz w:val="32"/>
          <w:szCs w:val="32"/>
          <w:u w:val="none"/>
          <w:rtl/>
        </w:rPr>
        <w:t>والأيام</w:t>
      </w:r>
      <w:r w:rsidRPr="009F4AEA">
        <w:rPr>
          <w:rStyle w:val="Hyperlink"/>
          <w:rFonts w:cs="KFGQPC Uthman Taha Naskh"/>
          <w:noProof/>
          <w:color w:val="000000" w:themeColor="text1"/>
          <w:sz w:val="32"/>
          <w:szCs w:val="32"/>
          <w:u w:val="none"/>
          <w:rtl/>
        </w:rPr>
        <w:t xml:space="preserve"> </w:t>
      </w:r>
      <w:r w:rsidRPr="009F4AEA">
        <w:rPr>
          <w:rStyle w:val="Hyperlink"/>
          <w:rFonts w:cs="KFGQPC Uthman Taha Naskh" w:hint="eastAsia"/>
          <w:noProof/>
          <w:color w:val="000000" w:themeColor="text1"/>
          <w:sz w:val="32"/>
          <w:szCs w:val="32"/>
          <w:u w:val="none"/>
          <w:rtl/>
        </w:rPr>
        <w:t>والأعمار</w:t>
      </w:r>
      <w:r w:rsidRPr="009F4AEA">
        <w:rPr>
          <w:rFonts w:cs="KFGQPC Uthman Taha Naskh"/>
          <w:noProof/>
          <w:webHidden/>
          <w:rtl/>
        </w:rPr>
        <w:tab/>
      </w:r>
      <w:r w:rsidRPr="009F4AEA">
        <w:rPr>
          <w:rFonts w:cs="KFGQPC Uthman Taha Naskh"/>
          <w:noProof/>
          <w:webHidden/>
          <w:sz w:val="28"/>
          <w:szCs w:val="28"/>
          <w:rtl/>
        </w:rPr>
        <w:t>2</w:t>
      </w:r>
      <w:r w:rsidR="008770F2" w:rsidRPr="009F4AEA">
        <w:rPr>
          <w:rFonts w:cs="KFGQPC Uthman Taha Naskh" w:hint="cs"/>
          <w:noProof/>
          <w:webHidden/>
          <w:sz w:val="28"/>
          <w:szCs w:val="28"/>
          <w:rtl/>
        </w:rPr>
        <w:t>2</w:t>
      </w:r>
      <w:r w:rsidRPr="009F4AEA">
        <w:rPr>
          <w:rFonts w:cs="KFGQPC Uthman Taha Naskh"/>
          <w:noProof/>
          <w:webHidden/>
          <w:sz w:val="28"/>
          <w:szCs w:val="28"/>
          <w:rtl/>
        </w:rPr>
        <w:t>8</w:t>
      </w:r>
    </w:p>
    <w:p w:rsidR="007758D2" w:rsidRPr="009F4AEA" w:rsidRDefault="007758D2" w:rsidP="00E75E6C">
      <w:pPr>
        <w:pStyle w:val="TOC2"/>
        <w:ind w:left="567" w:hanging="567"/>
        <w:rPr>
          <w:rFonts w:cs="KFGQPC Uthman Taha Naskh"/>
          <w:noProof/>
          <w:rtl/>
        </w:rPr>
      </w:pPr>
      <w:r w:rsidRPr="009F4AEA">
        <w:rPr>
          <w:rStyle w:val="Hyperlink"/>
          <w:rFonts w:cs="KFGQPC Uthman Taha Naskh" w:hint="eastAsia"/>
          <w:noProof/>
          <w:color w:val="000000" w:themeColor="text1"/>
          <w:sz w:val="32"/>
          <w:szCs w:val="32"/>
          <w:u w:val="none"/>
          <w:rtl/>
          <w:lang w:bidi="ar-SY"/>
        </w:rPr>
        <w:t>فضلُ</w:t>
      </w:r>
      <w:r w:rsidRPr="009F4AEA">
        <w:rPr>
          <w:rStyle w:val="Hyperlink"/>
          <w:rFonts w:cs="KFGQPC Uthman Taha Naskh"/>
          <w:noProof/>
          <w:color w:val="000000" w:themeColor="text1"/>
          <w:sz w:val="32"/>
          <w:szCs w:val="32"/>
          <w:u w:val="none"/>
          <w:rtl/>
          <w:lang w:bidi="ar-SY"/>
        </w:rPr>
        <w:t xml:space="preserve"> </w:t>
      </w:r>
      <w:r w:rsidRPr="009F4AEA">
        <w:rPr>
          <w:rStyle w:val="Hyperlink"/>
          <w:rFonts w:cs="KFGQPC Uthman Taha Naskh" w:hint="eastAsia"/>
          <w:noProof/>
          <w:color w:val="000000" w:themeColor="text1"/>
          <w:sz w:val="32"/>
          <w:szCs w:val="32"/>
          <w:u w:val="none"/>
          <w:rtl/>
          <w:lang w:bidi="ar-SY"/>
        </w:rPr>
        <w:t>حُسْنِ</w:t>
      </w:r>
      <w:r w:rsidRPr="009F4AEA">
        <w:rPr>
          <w:rStyle w:val="Hyperlink"/>
          <w:rFonts w:cs="KFGQPC Uthman Taha Naskh"/>
          <w:noProof/>
          <w:color w:val="000000" w:themeColor="text1"/>
          <w:sz w:val="32"/>
          <w:szCs w:val="32"/>
          <w:u w:val="none"/>
          <w:rtl/>
          <w:lang w:bidi="ar-SY"/>
        </w:rPr>
        <w:t xml:space="preserve"> </w:t>
      </w:r>
      <w:r w:rsidRPr="009F4AEA">
        <w:rPr>
          <w:rStyle w:val="Hyperlink"/>
          <w:rFonts w:cs="KFGQPC Uthman Taha Naskh" w:hint="eastAsia"/>
          <w:noProof/>
          <w:color w:val="000000" w:themeColor="text1"/>
          <w:sz w:val="32"/>
          <w:szCs w:val="32"/>
          <w:u w:val="none"/>
          <w:rtl/>
          <w:lang w:bidi="ar-SY"/>
        </w:rPr>
        <w:t>الخُلُقِ</w:t>
      </w:r>
      <w:r w:rsidRPr="009F4AEA">
        <w:rPr>
          <w:rFonts w:cs="KFGQPC Uthman Taha Naskh"/>
          <w:noProof/>
          <w:webHidden/>
          <w:rtl/>
        </w:rPr>
        <w:tab/>
      </w:r>
      <w:r w:rsidRPr="009F4AEA">
        <w:rPr>
          <w:rFonts w:cs="KFGQPC Uthman Taha Naskh"/>
          <w:noProof/>
          <w:webHidden/>
          <w:sz w:val="28"/>
          <w:szCs w:val="28"/>
          <w:rtl/>
        </w:rPr>
        <w:t>2</w:t>
      </w:r>
      <w:r w:rsidR="008770F2" w:rsidRPr="009F4AEA">
        <w:rPr>
          <w:rFonts w:cs="KFGQPC Uthman Taha Naskh" w:hint="cs"/>
          <w:noProof/>
          <w:webHidden/>
          <w:sz w:val="28"/>
          <w:szCs w:val="28"/>
          <w:rtl/>
        </w:rPr>
        <w:t>3</w:t>
      </w:r>
      <w:r w:rsidRPr="009F4AEA">
        <w:rPr>
          <w:rFonts w:cs="KFGQPC Uthman Taha Naskh"/>
          <w:noProof/>
          <w:webHidden/>
          <w:sz w:val="28"/>
          <w:szCs w:val="28"/>
          <w:rtl/>
        </w:rPr>
        <w:t>3</w:t>
      </w:r>
    </w:p>
    <w:p w:rsidR="007758D2" w:rsidRPr="009F4AEA" w:rsidRDefault="007758D2" w:rsidP="00E75E6C">
      <w:pPr>
        <w:pStyle w:val="TOC2"/>
        <w:ind w:left="567" w:hanging="567"/>
        <w:rPr>
          <w:rFonts w:cs="KFGQPC Uthman Taha Naskh"/>
          <w:noProof/>
          <w:rtl/>
        </w:rPr>
      </w:pPr>
      <w:r w:rsidRPr="009F4AEA">
        <w:rPr>
          <w:rStyle w:val="Hyperlink"/>
          <w:rFonts w:cs="KFGQPC Uthman Taha Naskh" w:hint="eastAsia"/>
          <w:noProof/>
          <w:color w:val="000000" w:themeColor="text1"/>
          <w:sz w:val="32"/>
          <w:szCs w:val="32"/>
          <w:u w:val="none"/>
          <w:rtl/>
          <w:lang w:bidi="ar-SY"/>
        </w:rPr>
        <w:lastRenderedPageBreak/>
        <w:t>الرفق</w:t>
      </w:r>
      <w:r w:rsidRPr="009F4AEA">
        <w:rPr>
          <w:rStyle w:val="Hyperlink"/>
          <w:rFonts w:cs="KFGQPC Uthman Taha Naskh"/>
          <w:noProof/>
          <w:color w:val="000000" w:themeColor="text1"/>
          <w:sz w:val="32"/>
          <w:szCs w:val="32"/>
          <w:u w:val="none"/>
          <w:rtl/>
          <w:lang w:bidi="ar-SY"/>
        </w:rPr>
        <w:t xml:space="preserve"> </w:t>
      </w:r>
      <w:r w:rsidRPr="009F4AEA">
        <w:rPr>
          <w:rStyle w:val="Hyperlink"/>
          <w:rFonts w:cs="KFGQPC Uthman Taha Naskh" w:hint="eastAsia"/>
          <w:noProof/>
          <w:color w:val="000000" w:themeColor="text1"/>
          <w:sz w:val="32"/>
          <w:szCs w:val="32"/>
          <w:u w:val="none"/>
          <w:rtl/>
          <w:lang w:bidi="ar-SY"/>
        </w:rPr>
        <w:t>وفضله</w:t>
      </w:r>
      <w:r w:rsidRPr="009F4AEA">
        <w:rPr>
          <w:rFonts w:cs="KFGQPC Uthman Taha Naskh"/>
          <w:noProof/>
          <w:webHidden/>
          <w:rtl/>
        </w:rPr>
        <w:tab/>
      </w:r>
      <w:r w:rsidRPr="009F4AEA">
        <w:rPr>
          <w:rFonts w:cs="KFGQPC Uthman Taha Naskh"/>
          <w:noProof/>
          <w:webHidden/>
          <w:sz w:val="28"/>
          <w:szCs w:val="28"/>
          <w:rtl/>
        </w:rPr>
        <w:t>2</w:t>
      </w:r>
      <w:r w:rsidR="008770F2" w:rsidRPr="009F4AEA">
        <w:rPr>
          <w:rFonts w:cs="KFGQPC Uthman Taha Naskh" w:hint="cs"/>
          <w:noProof/>
          <w:webHidden/>
          <w:sz w:val="28"/>
          <w:szCs w:val="28"/>
          <w:rtl/>
        </w:rPr>
        <w:t>4</w:t>
      </w:r>
      <w:r w:rsidRPr="009F4AEA">
        <w:rPr>
          <w:rFonts w:cs="KFGQPC Uthman Taha Naskh"/>
          <w:noProof/>
          <w:webHidden/>
          <w:sz w:val="28"/>
          <w:szCs w:val="28"/>
          <w:rtl/>
        </w:rPr>
        <w:t>1</w:t>
      </w:r>
    </w:p>
    <w:p w:rsidR="007758D2" w:rsidRPr="009F4AEA" w:rsidRDefault="007758D2" w:rsidP="00E75E6C">
      <w:pPr>
        <w:pStyle w:val="TOC2"/>
        <w:ind w:left="567" w:hanging="567"/>
        <w:rPr>
          <w:rFonts w:cs="KFGQPC Uthman Taha Naskh"/>
          <w:noProof/>
          <w:rtl/>
        </w:rPr>
      </w:pPr>
      <w:r w:rsidRPr="009F4AEA">
        <w:rPr>
          <w:rStyle w:val="Hyperlink"/>
          <w:rFonts w:cs="KFGQPC Uthman Taha Naskh" w:hint="eastAsia"/>
          <w:noProof/>
          <w:color w:val="000000" w:themeColor="text1"/>
          <w:sz w:val="32"/>
          <w:szCs w:val="32"/>
          <w:u w:val="none"/>
          <w:rtl/>
        </w:rPr>
        <w:t>حكم</w:t>
      </w:r>
      <w:r w:rsidRPr="009F4AEA">
        <w:rPr>
          <w:rStyle w:val="Hyperlink"/>
          <w:rFonts w:cs="KFGQPC Uthman Taha Naskh"/>
          <w:noProof/>
          <w:color w:val="000000" w:themeColor="text1"/>
          <w:sz w:val="32"/>
          <w:szCs w:val="32"/>
          <w:u w:val="none"/>
          <w:rtl/>
        </w:rPr>
        <w:t xml:space="preserve"> </w:t>
      </w:r>
      <w:r w:rsidRPr="009F4AEA">
        <w:rPr>
          <w:rStyle w:val="Hyperlink"/>
          <w:rFonts w:cs="KFGQPC Uthman Taha Naskh" w:hint="eastAsia"/>
          <w:noProof/>
          <w:color w:val="000000" w:themeColor="text1"/>
          <w:sz w:val="32"/>
          <w:szCs w:val="32"/>
          <w:u w:val="none"/>
          <w:rtl/>
        </w:rPr>
        <w:t>الغناء</w:t>
      </w:r>
      <w:r w:rsidRPr="009F4AEA">
        <w:rPr>
          <w:rStyle w:val="Hyperlink"/>
          <w:rFonts w:cs="KFGQPC Uthman Taha Naskh"/>
          <w:noProof/>
          <w:color w:val="000000" w:themeColor="text1"/>
          <w:sz w:val="32"/>
          <w:szCs w:val="32"/>
          <w:u w:val="none"/>
          <w:rtl/>
        </w:rPr>
        <w:t xml:space="preserve"> </w:t>
      </w:r>
      <w:r w:rsidRPr="009F4AEA">
        <w:rPr>
          <w:rStyle w:val="Hyperlink"/>
          <w:rFonts w:cs="KFGQPC Uthman Taha Naskh" w:hint="eastAsia"/>
          <w:noProof/>
          <w:color w:val="000000" w:themeColor="text1"/>
          <w:sz w:val="32"/>
          <w:szCs w:val="32"/>
          <w:u w:val="none"/>
          <w:rtl/>
        </w:rPr>
        <w:t>وأضراره</w:t>
      </w:r>
      <w:r w:rsidRPr="009F4AEA">
        <w:rPr>
          <w:rStyle w:val="Hyperlink"/>
          <w:rFonts w:cs="KFGQPC Uthman Taha Naskh"/>
          <w:noProof/>
          <w:color w:val="000000" w:themeColor="text1"/>
          <w:sz w:val="32"/>
          <w:szCs w:val="32"/>
          <w:u w:val="none"/>
          <w:rtl/>
        </w:rPr>
        <w:t xml:space="preserve"> </w:t>
      </w:r>
      <w:r w:rsidRPr="009F4AEA">
        <w:rPr>
          <w:rStyle w:val="Hyperlink"/>
          <w:rFonts w:cs="KFGQPC Uthman Taha Naskh"/>
          <w:b/>
          <w:bCs/>
          <w:noProof/>
          <w:color w:val="000000" w:themeColor="text1"/>
          <w:sz w:val="32"/>
          <w:szCs w:val="32"/>
          <w:u w:val="none"/>
          <w:rtl/>
        </w:rPr>
        <w:t>((</w:t>
      </w:r>
      <w:r w:rsidRPr="009F4AEA">
        <w:rPr>
          <w:rStyle w:val="Hyperlink"/>
          <w:rFonts w:cs="KFGQPC Uthman Taha Naskh" w:hint="eastAsia"/>
          <w:b/>
          <w:bCs/>
          <w:noProof/>
          <w:color w:val="000000" w:themeColor="text1"/>
          <w:sz w:val="32"/>
          <w:szCs w:val="32"/>
          <w:u w:val="none"/>
          <w:rtl/>
        </w:rPr>
        <w:t>القسم</w:t>
      </w:r>
      <w:r w:rsidRPr="009F4AEA">
        <w:rPr>
          <w:rStyle w:val="Hyperlink"/>
          <w:rFonts w:cs="KFGQPC Uthman Taha Naskh"/>
          <w:b/>
          <w:bCs/>
          <w:noProof/>
          <w:color w:val="000000" w:themeColor="text1"/>
          <w:sz w:val="32"/>
          <w:szCs w:val="32"/>
          <w:u w:val="none"/>
          <w:rtl/>
        </w:rPr>
        <w:t xml:space="preserve"> </w:t>
      </w:r>
      <w:r w:rsidRPr="009F4AEA">
        <w:rPr>
          <w:rStyle w:val="Hyperlink"/>
          <w:rFonts w:cs="KFGQPC Uthman Taha Naskh" w:hint="eastAsia"/>
          <w:b/>
          <w:bCs/>
          <w:noProof/>
          <w:color w:val="000000" w:themeColor="text1"/>
          <w:sz w:val="32"/>
          <w:szCs w:val="32"/>
          <w:u w:val="none"/>
          <w:rtl/>
        </w:rPr>
        <w:t>الأول</w:t>
      </w:r>
      <w:r w:rsidRPr="009F4AEA">
        <w:rPr>
          <w:rStyle w:val="Hyperlink"/>
          <w:rFonts w:cs="KFGQPC Uthman Taha Naskh"/>
          <w:b/>
          <w:bCs/>
          <w:noProof/>
          <w:color w:val="000000" w:themeColor="text1"/>
          <w:sz w:val="32"/>
          <w:szCs w:val="32"/>
          <w:u w:val="none"/>
          <w:rtl/>
        </w:rPr>
        <w:t>))</w:t>
      </w:r>
      <w:r w:rsidRPr="009F4AEA">
        <w:rPr>
          <w:rFonts w:cs="KFGQPC Uthman Taha Naskh"/>
          <w:noProof/>
          <w:webHidden/>
          <w:rtl/>
        </w:rPr>
        <w:tab/>
      </w:r>
      <w:r w:rsidRPr="009F4AEA">
        <w:rPr>
          <w:rFonts w:cs="KFGQPC Uthman Taha Naskh"/>
          <w:noProof/>
          <w:webHidden/>
          <w:sz w:val="32"/>
          <w:szCs w:val="32"/>
          <w:rtl/>
        </w:rPr>
        <w:t>2</w:t>
      </w:r>
      <w:r w:rsidR="008770F2" w:rsidRPr="009F4AEA">
        <w:rPr>
          <w:rFonts w:cs="KFGQPC Uthman Taha Naskh" w:hint="cs"/>
          <w:noProof/>
          <w:webHidden/>
          <w:sz w:val="32"/>
          <w:szCs w:val="32"/>
          <w:rtl/>
        </w:rPr>
        <w:t>4</w:t>
      </w:r>
      <w:r w:rsidRPr="009F4AEA">
        <w:rPr>
          <w:rFonts w:cs="KFGQPC Uthman Taha Naskh"/>
          <w:noProof/>
          <w:webHidden/>
          <w:sz w:val="32"/>
          <w:szCs w:val="32"/>
          <w:rtl/>
        </w:rPr>
        <w:t>8</w:t>
      </w:r>
    </w:p>
    <w:p w:rsidR="007758D2" w:rsidRPr="009F4AEA" w:rsidRDefault="007758D2" w:rsidP="00E75E6C">
      <w:pPr>
        <w:pStyle w:val="TOC2"/>
        <w:ind w:left="567" w:hanging="567"/>
        <w:rPr>
          <w:rFonts w:cs="KFGQPC Uthman Taha Naskh"/>
          <w:noProof/>
          <w:rtl/>
        </w:rPr>
      </w:pPr>
      <w:r w:rsidRPr="009F4AEA">
        <w:rPr>
          <w:rStyle w:val="Hyperlink"/>
          <w:rFonts w:cs="KFGQPC Uthman Taha Naskh" w:hint="eastAsia"/>
          <w:noProof/>
          <w:color w:val="000000" w:themeColor="text1"/>
          <w:sz w:val="32"/>
          <w:szCs w:val="32"/>
          <w:u w:val="none"/>
          <w:rtl/>
        </w:rPr>
        <w:t>حكم</w:t>
      </w:r>
      <w:r w:rsidRPr="009F4AEA">
        <w:rPr>
          <w:rStyle w:val="Hyperlink"/>
          <w:rFonts w:cs="KFGQPC Uthman Taha Naskh"/>
          <w:noProof/>
          <w:color w:val="000000" w:themeColor="text1"/>
          <w:sz w:val="32"/>
          <w:szCs w:val="32"/>
          <w:u w:val="none"/>
          <w:rtl/>
        </w:rPr>
        <w:t xml:space="preserve"> </w:t>
      </w:r>
      <w:r w:rsidRPr="009F4AEA">
        <w:rPr>
          <w:rStyle w:val="Hyperlink"/>
          <w:rFonts w:cs="KFGQPC Uthman Taha Naskh" w:hint="eastAsia"/>
          <w:noProof/>
          <w:color w:val="000000" w:themeColor="text1"/>
          <w:sz w:val="32"/>
          <w:szCs w:val="32"/>
          <w:u w:val="none"/>
          <w:rtl/>
        </w:rPr>
        <w:t>الغناء</w:t>
      </w:r>
      <w:r w:rsidRPr="009F4AEA">
        <w:rPr>
          <w:rStyle w:val="Hyperlink"/>
          <w:rFonts w:cs="KFGQPC Uthman Taha Naskh"/>
          <w:noProof/>
          <w:color w:val="000000" w:themeColor="text1"/>
          <w:sz w:val="32"/>
          <w:szCs w:val="32"/>
          <w:u w:val="none"/>
          <w:rtl/>
        </w:rPr>
        <w:t xml:space="preserve"> </w:t>
      </w:r>
      <w:r w:rsidRPr="009F4AEA">
        <w:rPr>
          <w:rStyle w:val="Hyperlink"/>
          <w:rFonts w:cs="KFGQPC Uthman Taha Naskh" w:hint="eastAsia"/>
          <w:noProof/>
          <w:color w:val="000000" w:themeColor="text1"/>
          <w:sz w:val="32"/>
          <w:szCs w:val="32"/>
          <w:u w:val="none"/>
          <w:rtl/>
        </w:rPr>
        <w:t>وأضراره</w:t>
      </w:r>
      <w:r w:rsidRPr="009F4AEA">
        <w:rPr>
          <w:rStyle w:val="Hyperlink"/>
          <w:rFonts w:cs="KFGQPC Uthman Taha Naskh"/>
          <w:noProof/>
          <w:color w:val="000000" w:themeColor="text1"/>
          <w:sz w:val="32"/>
          <w:szCs w:val="32"/>
          <w:u w:val="none"/>
          <w:rtl/>
        </w:rPr>
        <w:t xml:space="preserve"> «</w:t>
      </w:r>
      <w:r w:rsidRPr="009F4AEA">
        <w:rPr>
          <w:rStyle w:val="Hyperlink"/>
          <w:rFonts w:cs="KFGQPC Uthman Taha Naskh" w:hint="eastAsia"/>
          <w:b/>
          <w:bCs/>
          <w:noProof/>
          <w:color w:val="000000" w:themeColor="text1"/>
          <w:sz w:val="32"/>
          <w:szCs w:val="32"/>
          <w:u w:val="none"/>
          <w:rtl/>
        </w:rPr>
        <w:t>القسم</w:t>
      </w:r>
      <w:r w:rsidRPr="009F4AEA">
        <w:rPr>
          <w:rStyle w:val="Hyperlink"/>
          <w:rFonts w:cs="KFGQPC Uthman Taha Naskh"/>
          <w:b/>
          <w:bCs/>
          <w:noProof/>
          <w:color w:val="000000" w:themeColor="text1"/>
          <w:sz w:val="32"/>
          <w:szCs w:val="32"/>
          <w:u w:val="none"/>
          <w:rtl/>
        </w:rPr>
        <w:t xml:space="preserve"> </w:t>
      </w:r>
      <w:r w:rsidRPr="009F4AEA">
        <w:rPr>
          <w:rStyle w:val="Hyperlink"/>
          <w:rFonts w:cs="KFGQPC Uthman Taha Naskh" w:hint="eastAsia"/>
          <w:b/>
          <w:bCs/>
          <w:noProof/>
          <w:color w:val="000000" w:themeColor="text1"/>
          <w:sz w:val="32"/>
          <w:szCs w:val="32"/>
          <w:u w:val="none"/>
          <w:rtl/>
        </w:rPr>
        <w:t>الثاني</w:t>
      </w:r>
      <w:r w:rsidRPr="009F4AEA">
        <w:rPr>
          <w:rStyle w:val="Hyperlink"/>
          <w:rFonts w:cs="KFGQPC Uthman Taha Naskh"/>
          <w:noProof/>
          <w:color w:val="000000" w:themeColor="text1"/>
          <w:sz w:val="32"/>
          <w:szCs w:val="32"/>
          <w:u w:val="none"/>
          <w:rtl/>
        </w:rPr>
        <w:t>»</w:t>
      </w:r>
      <w:r w:rsidRPr="009F4AEA">
        <w:rPr>
          <w:rFonts w:cs="KFGQPC Uthman Taha Naskh"/>
          <w:noProof/>
          <w:webHidden/>
          <w:rtl/>
        </w:rPr>
        <w:tab/>
      </w:r>
      <w:r w:rsidRPr="009F4AEA">
        <w:rPr>
          <w:rFonts w:cs="KFGQPC Uthman Taha Naskh"/>
          <w:noProof/>
          <w:webHidden/>
          <w:sz w:val="28"/>
          <w:szCs w:val="28"/>
          <w:rtl/>
        </w:rPr>
        <w:t>2</w:t>
      </w:r>
      <w:r w:rsidR="008770F2" w:rsidRPr="009F4AEA">
        <w:rPr>
          <w:rFonts w:cs="KFGQPC Uthman Taha Naskh" w:hint="cs"/>
          <w:noProof/>
          <w:webHidden/>
          <w:sz w:val="28"/>
          <w:szCs w:val="28"/>
          <w:rtl/>
        </w:rPr>
        <w:t>5</w:t>
      </w:r>
      <w:r w:rsidRPr="009F4AEA">
        <w:rPr>
          <w:rFonts w:cs="KFGQPC Uthman Taha Naskh"/>
          <w:noProof/>
          <w:webHidden/>
          <w:sz w:val="28"/>
          <w:szCs w:val="28"/>
          <w:rtl/>
        </w:rPr>
        <w:t>4</w:t>
      </w:r>
    </w:p>
    <w:p w:rsidR="007758D2" w:rsidRPr="009F4AEA" w:rsidRDefault="007758D2" w:rsidP="006E7D92">
      <w:pPr>
        <w:pStyle w:val="TOC2"/>
        <w:ind w:left="567" w:hanging="567"/>
        <w:rPr>
          <w:rFonts w:cs="KFGQPC Uthman Taha Naskh"/>
          <w:noProof/>
          <w:rtl/>
        </w:rPr>
      </w:pPr>
      <w:r w:rsidRPr="009F4AEA">
        <w:rPr>
          <w:rStyle w:val="Hyperlink"/>
          <w:rFonts w:cs="KFGQPC Uthman Taha Naskh" w:hint="eastAsia"/>
          <w:noProof/>
          <w:color w:val="000000" w:themeColor="text1"/>
          <w:sz w:val="32"/>
          <w:szCs w:val="32"/>
          <w:u w:val="none"/>
          <w:rtl/>
        </w:rPr>
        <w:t>التوبة</w:t>
      </w:r>
      <w:r w:rsidRPr="009F4AEA">
        <w:rPr>
          <w:rStyle w:val="Hyperlink"/>
          <w:rFonts w:cs="KFGQPC Uthman Taha Naskh"/>
          <w:noProof/>
          <w:color w:val="000000" w:themeColor="text1"/>
          <w:sz w:val="32"/>
          <w:szCs w:val="32"/>
          <w:u w:val="none"/>
          <w:rtl/>
        </w:rPr>
        <w:t xml:space="preserve">: </w:t>
      </w:r>
      <w:r w:rsidRPr="009F4AEA">
        <w:rPr>
          <w:rStyle w:val="Hyperlink"/>
          <w:rFonts w:cs="KFGQPC Uthman Taha Naskh" w:hint="eastAsia"/>
          <w:noProof/>
          <w:color w:val="000000" w:themeColor="text1"/>
          <w:sz w:val="32"/>
          <w:szCs w:val="32"/>
          <w:u w:val="none"/>
          <w:rtl/>
        </w:rPr>
        <w:t>حكمها</w:t>
      </w:r>
      <w:r w:rsidRPr="009F4AEA">
        <w:rPr>
          <w:rStyle w:val="Hyperlink"/>
          <w:rFonts w:cs="KFGQPC Uthman Taha Naskh"/>
          <w:noProof/>
          <w:color w:val="000000" w:themeColor="text1"/>
          <w:sz w:val="32"/>
          <w:szCs w:val="32"/>
          <w:u w:val="none"/>
          <w:rtl/>
        </w:rPr>
        <w:t xml:space="preserve"> </w:t>
      </w:r>
      <w:r w:rsidRPr="009F4AEA">
        <w:rPr>
          <w:rStyle w:val="Hyperlink"/>
          <w:rFonts w:cs="KFGQPC Uthman Taha Naskh" w:hint="eastAsia"/>
          <w:noProof/>
          <w:color w:val="000000" w:themeColor="text1"/>
          <w:sz w:val="32"/>
          <w:szCs w:val="32"/>
          <w:u w:val="none"/>
          <w:rtl/>
        </w:rPr>
        <w:t>وفضلها</w:t>
      </w:r>
      <w:r w:rsidRPr="009F4AEA">
        <w:rPr>
          <w:rStyle w:val="Hyperlink"/>
          <w:rFonts w:cs="KFGQPC Uthman Taha Naskh"/>
          <w:noProof/>
          <w:color w:val="000000" w:themeColor="text1"/>
          <w:sz w:val="32"/>
          <w:szCs w:val="32"/>
          <w:u w:val="none"/>
          <w:rtl/>
        </w:rPr>
        <w:t xml:space="preserve"> </w:t>
      </w:r>
      <w:r w:rsidRPr="009F4AEA">
        <w:rPr>
          <w:rStyle w:val="Hyperlink"/>
          <w:rFonts w:cs="KFGQPC Uthman Taha Naskh" w:hint="eastAsia"/>
          <w:noProof/>
          <w:color w:val="000000" w:themeColor="text1"/>
          <w:sz w:val="32"/>
          <w:szCs w:val="32"/>
          <w:u w:val="none"/>
          <w:rtl/>
        </w:rPr>
        <w:t>وشروطها</w:t>
      </w:r>
      <w:r w:rsidRPr="009F4AEA">
        <w:rPr>
          <w:rFonts w:cs="KFGQPC Uthman Taha Naskh"/>
          <w:noProof/>
          <w:webHidden/>
          <w:rtl/>
        </w:rPr>
        <w:tab/>
      </w:r>
      <w:r w:rsidRPr="009F4AEA">
        <w:rPr>
          <w:rFonts w:cs="KFGQPC Uthman Taha Naskh"/>
          <w:noProof/>
          <w:webHidden/>
          <w:sz w:val="32"/>
          <w:szCs w:val="32"/>
          <w:rtl/>
        </w:rPr>
        <w:t>2</w:t>
      </w:r>
      <w:r w:rsidR="008770F2" w:rsidRPr="009F4AEA">
        <w:rPr>
          <w:rFonts w:cs="KFGQPC Uthman Taha Naskh" w:hint="cs"/>
          <w:noProof/>
          <w:webHidden/>
          <w:sz w:val="32"/>
          <w:szCs w:val="32"/>
          <w:rtl/>
        </w:rPr>
        <w:t>6</w:t>
      </w:r>
      <w:r w:rsidRPr="009F4AEA">
        <w:rPr>
          <w:rFonts w:cs="KFGQPC Uthman Taha Naskh"/>
          <w:noProof/>
          <w:webHidden/>
          <w:sz w:val="32"/>
          <w:szCs w:val="32"/>
          <w:rtl/>
        </w:rPr>
        <w:t>0</w:t>
      </w:r>
    </w:p>
    <w:p w:rsidR="007758D2" w:rsidRPr="009F4AEA" w:rsidRDefault="007758D2" w:rsidP="006E7D92">
      <w:pPr>
        <w:pStyle w:val="TOC2"/>
        <w:numPr>
          <w:ilvl w:val="0"/>
          <w:numId w:val="0"/>
        </w:numPr>
        <w:ind w:left="567" w:hanging="567"/>
        <w:rPr>
          <w:rFonts w:cs="KFGQPC Uthman Taha Naskh"/>
          <w:noProof/>
          <w:color w:val="000000" w:themeColor="text1"/>
          <w:rtl/>
        </w:rPr>
      </w:pPr>
      <w:r w:rsidRPr="009F4AEA">
        <w:rPr>
          <w:rStyle w:val="Hyperlink"/>
          <w:rFonts w:cs="KFGQPC Uthman Taha Naskh" w:hint="eastAsia"/>
          <w:noProof/>
          <w:color w:val="C00000"/>
          <w:sz w:val="32"/>
          <w:szCs w:val="32"/>
          <w:u w:val="none"/>
          <w:rtl/>
        </w:rPr>
        <w:t>فهرس</w:t>
      </w:r>
      <w:r w:rsidRPr="009F4AEA">
        <w:rPr>
          <w:rStyle w:val="Hyperlink"/>
          <w:rFonts w:cs="KFGQPC Uthman Taha Naskh"/>
          <w:noProof/>
          <w:color w:val="C00000"/>
          <w:sz w:val="32"/>
          <w:szCs w:val="32"/>
          <w:u w:val="none"/>
          <w:rtl/>
        </w:rPr>
        <w:t xml:space="preserve"> </w:t>
      </w:r>
      <w:r w:rsidRPr="009F4AEA">
        <w:rPr>
          <w:rStyle w:val="Hyperlink"/>
          <w:rFonts w:cs="KFGQPC Uthman Taha Naskh" w:hint="eastAsia"/>
          <w:noProof/>
          <w:color w:val="C00000"/>
          <w:sz w:val="32"/>
          <w:szCs w:val="32"/>
          <w:u w:val="none"/>
          <w:rtl/>
        </w:rPr>
        <w:t>ال</w:t>
      </w:r>
      <w:r w:rsidR="000405CB" w:rsidRPr="009F4AEA">
        <w:rPr>
          <w:rStyle w:val="Hyperlink"/>
          <w:rFonts w:cs="KFGQPC Uthman Taha Naskh" w:hint="cs"/>
          <w:noProof/>
          <w:color w:val="C00000"/>
          <w:sz w:val="32"/>
          <w:szCs w:val="32"/>
          <w:u w:val="none"/>
          <w:rtl/>
        </w:rPr>
        <w:t>موضوعات</w:t>
      </w:r>
      <w:r w:rsidRPr="009F4AEA">
        <w:rPr>
          <w:rFonts w:cs="KFGQPC Uthman Taha Naskh"/>
          <w:noProof/>
          <w:webHidden/>
          <w:color w:val="000000" w:themeColor="text1"/>
          <w:rtl/>
        </w:rPr>
        <w:tab/>
      </w:r>
      <w:r w:rsidRPr="009F4AEA">
        <w:rPr>
          <w:rFonts w:cs="KFGQPC Uthman Taha Naskh"/>
          <w:noProof/>
          <w:webHidden/>
          <w:color w:val="000000" w:themeColor="text1"/>
          <w:sz w:val="28"/>
          <w:szCs w:val="28"/>
          <w:rtl/>
        </w:rPr>
        <w:t>2</w:t>
      </w:r>
      <w:r w:rsidR="008770F2" w:rsidRPr="009F4AEA">
        <w:rPr>
          <w:rFonts w:cs="KFGQPC Uthman Taha Naskh" w:hint="cs"/>
          <w:noProof/>
          <w:webHidden/>
          <w:color w:val="000000" w:themeColor="text1"/>
          <w:sz w:val="28"/>
          <w:szCs w:val="28"/>
          <w:rtl/>
        </w:rPr>
        <w:t>6</w:t>
      </w:r>
      <w:r w:rsidR="000405CB" w:rsidRPr="009F4AEA">
        <w:rPr>
          <w:rFonts w:cs="KFGQPC Uthman Taha Naskh" w:hint="cs"/>
          <w:noProof/>
          <w:webHidden/>
          <w:color w:val="000000" w:themeColor="text1"/>
          <w:sz w:val="28"/>
          <w:szCs w:val="28"/>
          <w:rtl/>
        </w:rPr>
        <w:t>7</w:t>
      </w:r>
    </w:p>
    <w:p w:rsidR="007758D2" w:rsidRPr="009F4AEA" w:rsidRDefault="007758D2" w:rsidP="007758D2">
      <w:pPr>
        <w:widowControl w:val="0"/>
        <w:spacing w:after="0" w:line="240" w:lineRule="auto"/>
        <w:ind w:firstLine="284"/>
        <w:jc w:val="lowKashida"/>
        <w:rPr>
          <w:rFonts w:ascii="mylotus" w:hAnsi="mylotus" w:cs="KFGQPC Uthman Taha Naskh"/>
          <w:color w:val="000000" w:themeColor="text1"/>
          <w:sz w:val="32"/>
          <w:szCs w:val="32"/>
          <w:rtl/>
        </w:rPr>
      </w:pPr>
    </w:p>
    <w:p w:rsidR="007758D2" w:rsidRDefault="007758D2" w:rsidP="006749D3">
      <w:pPr>
        <w:widowControl w:val="0"/>
        <w:spacing w:after="0" w:line="216" w:lineRule="auto"/>
        <w:ind w:firstLine="284"/>
        <w:jc w:val="lowKashida"/>
        <w:rPr>
          <w:rFonts w:ascii="mylotus" w:hAnsi="mylotus" w:cs="Traditional Naskh"/>
          <w:sz w:val="32"/>
          <w:szCs w:val="32"/>
          <w:rtl/>
        </w:rPr>
      </w:pPr>
    </w:p>
    <w:p w:rsidR="007758D2" w:rsidRDefault="007758D2" w:rsidP="006749D3">
      <w:pPr>
        <w:widowControl w:val="0"/>
        <w:spacing w:after="0" w:line="216" w:lineRule="auto"/>
        <w:ind w:firstLine="284"/>
        <w:jc w:val="lowKashida"/>
        <w:rPr>
          <w:rFonts w:ascii="mylotus" w:hAnsi="mylotus" w:cs="Traditional Naskh"/>
          <w:sz w:val="32"/>
          <w:szCs w:val="32"/>
          <w:rtl/>
        </w:rPr>
      </w:pPr>
    </w:p>
    <w:p w:rsidR="007758D2" w:rsidRDefault="007758D2" w:rsidP="006749D3">
      <w:pPr>
        <w:widowControl w:val="0"/>
        <w:spacing w:after="0" w:line="216" w:lineRule="auto"/>
        <w:ind w:firstLine="284"/>
        <w:jc w:val="lowKashida"/>
        <w:rPr>
          <w:rFonts w:ascii="mylotus" w:hAnsi="mylotus" w:cs="Traditional Naskh"/>
          <w:sz w:val="32"/>
          <w:szCs w:val="32"/>
          <w:rtl/>
        </w:rPr>
      </w:pPr>
    </w:p>
    <w:p w:rsidR="007758D2" w:rsidRDefault="007758D2" w:rsidP="006749D3">
      <w:pPr>
        <w:widowControl w:val="0"/>
        <w:spacing w:after="0" w:line="216" w:lineRule="auto"/>
        <w:ind w:firstLine="284"/>
        <w:jc w:val="lowKashida"/>
        <w:rPr>
          <w:rFonts w:ascii="mylotus" w:hAnsi="mylotus" w:cs="Traditional Naskh"/>
          <w:sz w:val="32"/>
          <w:szCs w:val="32"/>
          <w:rtl/>
        </w:rPr>
      </w:pPr>
    </w:p>
    <w:p w:rsidR="007758D2" w:rsidRDefault="007758D2" w:rsidP="006749D3">
      <w:pPr>
        <w:widowControl w:val="0"/>
        <w:spacing w:after="0" w:line="216" w:lineRule="auto"/>
        <w:ind w:firstLine="284"/>
        <w:jc w:val="lowKashida"/>
        <w:rPr>
          <w:rFonts w:ascii="mylotus" w:hAnsi="mylotus" w:cs="Traditional Naskh"/>
          <w:sz w:val="32"/>
          <w:szCs w:val="32"/>
          <w:rtl/>
        </w:rPr>
        <w:sectPr w:rsidR="007758D2" w:rsidSect="0006183A">
          <w:headerReference w:type="even" r:id="rId33"/>
          <w:headerReference w:type="default" r:id="rId34"/>
          <w:footnotePr>
            <w:numRestart w:val="eachPage"/>
          </w:footnotePr>
          <w:pgSz w:w="9639" w:h="13608" w:code="512"/>
          <w:pgMar w:top="1134" w:right="1134" w:bottom="1134" w:left="1134" w:header="709" w:footer="709" w:gutter="0"/>
          <w:cols w:space="708"/>
          <w:bidi/>
          <w:rtlGutter/>
          <w:docGrid w:linePitch="360"/>
        </w:sectPr>
      </w:pPr>
    </w:p>
    <w:p w:rsidR="00940A28" w:rsidRDefault="0092226D" w:rsidP="001131F8">
      <w:pPr>
        <w:widowControl w:val="0"/>
        <w:spacing w:after="0" w:line="216" w:lineRule="auto"/>
        <w:jc w:val="center"/>
        <w:rPr>
          <w:rFonts w:ascii="mylotus" w:hAnsi="mylotus" w:cs="Traditional Naskh"/>
          <w:sz w:val="32"/>
          <w:szCs w:val="32"/>
          <w:rtl/>
        </w:rPr>
      </w:pPr>
      <w:r>
        <w:rPr>
          <w:rFonts w:ascii="mylotus" w:hAnsi="mylotus" w:cs="Traditional Naskh" w:hint="cs"/>
          <w:noProof/>
          <w:sz w:val="32"/>
          <w:szCs w:val="32"/>
          <w:rtl/>
        </w:rPr>
        <w:lastRenderedPageBreak/>
        <w:drawing>
          <wp:inline distT="0" distB="0" distL="0" distR="0" wp14:anchorId="78594EC1" wp14:editId="152F4C0F">
            <wp:extent cx="4895667" cy="7152238"/>
            <wp:effectExtent l="0" t="0" r="635" b="0"/>
            <wp:docPr id="938" name="صورة 9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كتب ومؤلفات الشيخ سعيد القحطاني 130.jpg"/>
                    <pic:cNvPicPr/>
                  </pic:nvPicPr>
                  <pic:blipFill>
                    <a:blip r:embed="rId35" cstate="print">
                      <a:extLst>
                        <a:ext uri="{28A0092B-C50C-407E-A947-70E740481C1C}">
                          <a14:useLocalDpi xmlns:a14="http://schemas.microsoft.com/office/drawing/2010/main" val="0"/>
                        </a:ext>
                      </a:extLst>
                    </a:blip>
                    <a:stretch>
                      <a:fillRect/>
                    </a:stretch>
                  </pic:blipFill>
                  <pic:spPr>
                    <a:xfrm>
                      <a:off x="0" y="0"/>
                      <a:ext cx="4895667" cy="7152238"/>
                    </a:xfrm>
                    <a:prstGeom prst="rect">
                      <a:avLst/>
                    </a:prstGeom>
                  </pic:spPr>
                </pic:pic>
              </a:graphicData>
            </a:graphic>
          </wp:inline>
        </w:drawing>
      </w:r>
    </w:p>
    <w:p w:rsidR="0006183A" w:rsidRPr="0088525E" w:rsidRDefault="0044653F" w:rsidP="000405CB">
      <w:pPr>
        <w:widowControl w:val="0"/>
        <w:spacing w:after="0" w:line="216" w:lineRule="auto"/>
        <w:jc w:val="lowKashida"/>
        <w:rPr>
          <w:rFonts w:cs="Traditional Naskh"/>
          <w:sz w:val="32"/>
          <w:szCs w:val="32"/>
        </w:rPr>
      </w:pPr>
      <w:r>
        <w:rPr>
          <w:rFonts w:ascii="mylotus" w:hAnsi="mylotus" w:cs="Traditional Naskh" w:hint="cs"/>
          <w:noProof/>
          <w:sz w:val="32"/>
          <w:szCs w:val="32"/>
          <w:rtl/>
        </w:rPr>
        <w:lastRenderedPageBreak/>
        <w:drawing>
          <wp:inline distT="0" distB="0" distL="0" distR="0" wp14:anchorId="299B9044" wp14:editId="4FFA50E0">
            <wp:extent cx="4680405" cy="7075284"/>
            <wp:effectExtent l="0" t="0" r="6350" b="0"/>
            <wp:docPr id="928" name="صورة 9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كتب المؤلف المترجمة.jpg"/>
                    <pic:cNvPicPr/>
                  </pic:nvPicPr>
                  <pic:blipFill>
                    <a:blip r:embed="rId36">
                      <a:extLst>
                        <a:ext uri="{28A0092B-C50C-407E-A947-70E740481C1C}">
                          <a14:useLocalDpi xmlns:a14="http://schemas.microsoft.com/office/drawing/2010/main" val="0"/>
                        </a:ext>
                      </a:extLst>
                    </a:blip>
                    <a:stretch>
                      <a:fillRect/>
                    </a:stretch>
                  </pic:blipFill>
                  <pic:spPr>
                    <a:xfrm>
                      <a:off x="0" y="0"/>
                      <a:ext cx="4680585" cy="7075555"/>
                    </a:xfrm>
                    <a:prstGeom prst="rect">
                      <a:avLst/>
                    </a:prstGeom>
                  </pic:spPr>
                </pic:pic>
              </a:graphicData>
            </a:graphic>
          </wp:inline>
        </w:drawing>
      </w:r>
    </w:p>
    <w:sectPr w:rsidR="0006183A" w:rsidRPr="0088525E" w:rsidSect="0006183A">
      <w:headerReference w:type="even" r:id="rId37"/>
      <w:headerReference w:type="default" r:id="rId38"/>
      <w:footnotePr>
        <w:numRestart w:val="eachPage"/>
      </w:footnotePr>
      <w:pgSz w:w="9639" w:h="13608" w:code="512"/>
      <w:pgMar w:top="1134" w:right="1134" w:bottom="1134" w:left="1134" w:header="709" w:footer="709"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83B01" w:rsidRDefault="00683B01" w:rsidP="0006183A">
      <w:pPr>
        <w:spacing w:after="0" w:line="240" w:lineRule="auto"/>
      </w:pPr>
      <w:r>
        <w:separator/>
      </w:r>
    </w:p>
  </w:endnote>
  <w:endnote w:type="continuationSeparator" w:id="0">
    <w:p w:rsidR="00683B01" w:rsidRDefault="00683B01" w:rsidP="000618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00007843" w:usb2="00000001" w:usb3="00000000" w:csb0="000001FF" w:csb1="00000000"/>
    <w:embedRegular r:id="rId1" w:fontKey="{1DB92B02-4E71-4C6C-BB39-0F486206025F}"/>
    <w:embedBold r:id="rId2" w:fontKey="{98D8FCD2-77BD-4F36-8B65-6A9940B30921}"/>
  </w:font>
  <w:font w:name="Symbol">
    <w:panose1 w:val="05050102010706020507"/>
    <w:charset w:val="02"/>
    <w:family w:val="roman"/>
    <w:pitch w:val="variable"/>
    <w:sig w:usb0="00000203" w:usb1="10000000" w:usb2="00000000" w:usb3="00000000" w:csb0="80000005" w:csb1="00000000"/>
    <w:embedRegular r:id="rId3" w:fontKey="{6286F279-A2C1-403C-BF8D-17E1B3441E83}"/>
  </w:font>
  <w:font w:name="AAAGoldenLotus Stg1_Ver1">
    <w:charset w:val="00"/>
    <w:family w:val="auto"/>
    <w:pitch w:val="variable"/>
    <w:sig w:usb0="00002007" w:usb1="80000000" w:usb2="00000008" w:usb3="00000000" w:csb0="00000043" w:csb1="00000000"/>
    <w:embedRegular r:id="rId4" w:fontKey="{38525E10-23FE-415A-95DA-85DE90ECC168}"/>
    <w:embedBold r:id="rId5" w:fontKey="{BBBD40C8-9221-43D4-9E68-598E1155D821}"/>
  </w:font>
  <w:font w:name="Courier New">
    <w:panose1 w:val="02070309020205020404"/>
    <w:charset w:val="00"/>
    <w:family w:val="modern"/>
    <w:pitch w:val="fixed"/>
    <w:sig w:usb0="E0002AFF" w:usb1="40007843" w:usb2="00000001" w:usb3="00000000" w:csb0="000001FF" w:csb1="00000000"/>
    <w:embedRegular r:id="rId6" w:fontKey="{516BBF39-AD36-4A40-8F8A-BB7495C2D407}"/>
  </w:font>
  <w:font w:name="Wingdings">
    <w:panose1 w:val="05000000000000000000"/>
    <w:charset w:val="02"/>
    <w:family w:val="auto"/>
    <w:pitch w:val="variable"/>
    <w:sig w:usb0="00000000" w:usb1="10000000" w:usb2="00000000" w:usb3="00000000" w:csb0="80000000" w:csb1="00000000"/>
    <w:embedRegular r:id="rId7" w:fontKey="{17FAA7BC-4023-4039-AE28-DBA64EB7FAE3}"/>
  </w:font>
  <w:font w:name="Calibri">
    <w:panose1 w:val="020F0502020204030204"/>
    <w:charset w:val="00"/>
    <w:family w:val="swiss"/>
    <w:pitch w:val="variable"/>
    <w:sig w:usb0="E10002FF" w:usb1="4000ACFF" w:usb2="00000009" w:usb3="00000000" w:csb0="0000019F" w:csb1="00000000"/>
    <w:embedRegular r:id="rId8" w:fontKey="{65742E3F-6C0C-4920-A299-62E4606E539A}"/>
    <w:embedBold r:id="rId9" w:fontKey="{6C66E1E6-7F5F-4D7A-A8E5-CE868971448D}"/>
  </w:font>
  <w:font w:name="Arial">
    <w:panose1 w:val="020B0604020202020204"/>
    <w:charset w:val="00"/>
    <w:family w:val="swiss"/>
    <w:pitch w:val="variable"/>
    <w:sig w:usb0="E0002AFF" w:usb1="C0007843" w:usb2="00000009" w:usb3="00000000" w:csb0="000001FF" w:csb1="00000000"/>
    <w:embedRegular r:id="rId10" w:fontKey="{B4BC0F6C-C5D1-4B83-9BB1-48F584752AFA}"/>
    <w:embedBold r:id="rId11" w:fontKey="{6D000042-119B-4785-8F6B-67FE1A104857}"/>
  </w:font>
  <w:font w:name="Cambria">
    <w:charset w:val="00"/>
    <w:family w:val="roman"/>
    <w:pitch w:val="variable"/>
    <w:sig w:usb0="E00002FF" w:usb1="4000045F" w:usb2="00000000" w:usb3="00000000" w:csb0="0000019F" w:csb1="00000000"/>
    <w:embedRegular r:id="rId12" w:fontKey="{B4B4652E-17A8-4F4A-857A-CF2E473CCB1F}"/>
    <w:embedBold r:id="rId13" w:fontKey="{A8D96E5A-6D49-451F-A644-115A6A2A1BA6}"/>
  </w:font>
  <w:font w:name="Traditional Arabic">
    <w:charset w:val="00"/>
    <w:family w:val="roman"/>
    <w:pitch w:val="variable"/>
    <w:sig w:usb0="00002003" w:usb1="80000000" w:usb2="00000008" w:usb3="00000000" w:csb0="00000041" w:csb1="00000000"/>
    <w:embedRegular r:id="rId14" w:fontKey="{2ACB2F79-CF77-4146-8335-3020F9BF7ADD}"/>
    <w:embedBold r:id="rId15" w:fontKey="{CCA21190-0B04-4FA1-9757-F9B981A4C9CF}"/>
  </w:font>
  <w:font w:name="Simplified Arabic">
    <w:charset w:val="00"/>
    <w:family w:val="roman"/>
    <w:pitch w:val="variable"/>
    <w:sig w:usb0="00002003" w:usb1="00000000" w:usb2="00000000" w:usb3="00000000" w:csb0="00000041" w:csb1="00000000"/>
    <w:embedRegular r:id="rId16" w:fontKey="{18A821D8-9655-4182-A27C-AB8ADA48ACF7}"/>
    <w:embedBold r:id="rId17" w:fontKey="{948A75AD-FDD2-4491-BD9D-D4B771E94E1F}"/>
  </w:font>
  <w:font w:name="AL-Mateen">
    <w:charset w:val="B2"/>
    <w:family w:val="auto"/>
    <w:pitch w:val="variable"/>
    <w:sig w:usb0="00002001" w:usb1="00000000" w:usb2="00000000" w:usb3="00000000" w:csb0="00000040" w:csb1="00000000"/>
    <w:embedRegular r:id="rId18" w:fontKey="{4E36EA36-2A06-474F-8E0B-3D8B3E6B1084}"/>
    <w:embedBold r:id="rId19" w:fontKey="{1710E615-598B-433F-8619-4096DC29316C}"/>
  </w:font>
  <w:font w:name="Traditional Naskh">
    <w:charset w:val="B2"/>
    <w:family w:val="auto"/>
    <w:pitch w:val="variable"/>
    <w:sig w:usb0="8000202F" w:usb1="80002008" w:usb2="00000020" w:usb3="00000000" w:csb0="00000040" w:csb1="00000000"/>
    <w:embedRegular r:id="rId20" w:fontKey="{2849B5DF-E397-4F76-A5CF-8790BCEA9C24}"/>
    <w:embedBold r:id="rId21" w:fontKey="{31E7FBC4-B067-4A9C-9FA6-27C598801879}"/>
  </w:font>
  <w:font w:name="Tahoma">
    <w:charset w:val="00"/>
    <w:family w:val="swiss"/>
    <w:pitch w:val="variable"/>
    <w:sig w:usb0="E1002EFF" w:usb1="C000605B" w:usb2="00000029" w:usb3="00000000" w:csb0="000101FF" w:csb1="00000000"/>
    <w:embedRegular r:id="rId22" w:fontKey="{CF83F227-B78B-49DE-B285-7A1B3F56E0C9}"/>
  </w:font>
  <w:font w:name="Fonta">
    <w:altName w:val="Courier New"/>
    <w:charset w:val="00"/>
    <w:family w:val="auto"/>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KFGQPC Uthman Taha Naskh">
    <w:charset w:val="B2"/>
    <w:family w:val="auto"/>
    <w:pitch w:val="variable"/>
    <w:sig w:usb0="80002001" w:usb1="90000000" w:usb2="00000008" w:usb3="00000000" w:csb0="00000040" w:csb1="00000000"/>
    <w:embedRegular r:id="rId23" w:fontKey="{A5741722-A760-4249-90B0-0787306B1F46}"/>
    <w:embedBold r:id="rId24" w:fontKey="{EDF696AE-6C85-4C8E-BCAF-405536AED976}"/>
  </w:font>
  <w:font w:name="AGA Arabesque">
    <w:charset w:val="02"/>
    <w:family w:val="auto"/>
    <w:pitch w:val="variable"/>
    <w:sig w:usb0="00000000" w:usb1="10000000" w:usb2="00000000" w:usb3="00000000" w:csb0="80000000" w:csb1="00000000"/>
    <w:embedRegular r:id="rId25" w:fontKey="{3FB40234-4755-4F91-8A60-20E22F1594DF}"/>
  </w:font>
  <w:font w:name="HQPB5">
    <w:charset w:val="02"/>
    <w:family w:val="auto"/>
    <w:pitch w:val="variable"/>
    <w:sig w:usb0="00000000" w:usb1="10000000" w:usb2="00000000" w:usb3="00000000" w:csb0="80000000" w:csb1="00000000"/>
    <w:embedRegular r:id="rId26" w:fontKey="{259BA7DA-173E-4140-B22D-67D6018162FA}"/>
    <w:embedBold r:id="rId27" w:fontKey="{F612FB4D-0392-4E26-B98E-8A7189D29D61}"/>
  </w:font>
  <w:font w:name="AAA GoldenLotus">
    <w:charset w:val="00"/>
    <w:family w:val="auto"/>
    <w:pitch w:val="variable"/>
    <w:sig w:usb0="00002007" w:usb1="80000000" w:usb2="00000008" w:usb3="00000000" w:csb0="00000043" w:csb1="00000000"/>
    <w:embedRegular r:id="rId28" w:fontKey="{F478346E-6DE6-433C-9119-0CB0693BFD3C}"/>
  </w:font>
  <w:font w:name="CTraditional Arabic">
    <w:charset w:val="B2"/>
    <w:family w:val="auto"/>
    <w:pitch w:val="variable"/>
    <w:sig w:usb0="00002001" w:usb1="00000000" w:usb2="00000000" w:usb3="00000000" w:csb0="00000040" w:csb1="00000000"/>
    <w:embedRegular r:id="rId29" w:fontKey="{8696ECF8-7D31-4A60-8140-4AA39335F9C2}"/>
  </w:font>
  <w:font w:name="mylotus">
    <w:charset w:val="00"/>
    <w:family w:val="auto"/>
    <w:pitch w:val="variable"/>
    <w:sig w:usb0="00002007" w:usb1="80000000" w:usb2="00000008" w:usb3="00000000" w:csb0="00000043" w:csb1="00000000"/>
    <w:embedRegular r:id="rId30" w:fontKey="{5AA994F7-AD5F-487A-873B-24732831E876}"/>
    <w:embedBold r:id="rId31" w:fontKey="{519571C2-4660-4CBF-A421-FAF5DC97F391}"/>
  </w:font>
  <w:font w:name="HQPB2">
    <w:charset w:val="02"/>
    <w:family w:val="auto"/>
    <w:pitch w:val="variable"/>
    <w:sig w:usb0="00000000" w:usb1="10000000" w:usb2="00000000" w:usb3="00000000" w:csb0="80000000" w:csb1="00000000"/>
    <w:embedRegular r:id="rId32" w:fontKey="{E1363956-CAA3-4277-83B7-0A342ABCD13D}"/>
    <w:embedBold r:id="rId33" w:fontKey="{82D032D9-E2A1-4B7C-B697-13156A9A13AA}"/>
  </w:font>
  <w:font w:name="HQPB4">
    <w:charset w:val="02"/>
    <w:family w:val="auto"/>
    <w:pitch w:val="variable"/>
    <w:sig w:usb0="00000000" w:usb1="10000000" w:usb2="00000000" w:usb3="00000000" w:csb0="80000000" w:csb1="00000000"/>
    <w:embedBold r:id="rId34" w:fontKey="{4F6014CA-031F-4D5A-B118-029B9DEB42F6}"/>
  </w:font>
  <w:font w:name="Resalah Louts Regular">
    <w:altName w:val="Arial"/>
    <w:charset w:val="B2"/>
    <w:family w:val="auto"/>
    <w:pitch w:val="variable"/>
    <w:sig w:usb0="00002001" w:usb1="00000000" w:usb2="00000000" w:usb3="00000000" w:csb0="00000040" w:csb1="00000000"/>
  </w:font>
  <w:font w:name="AL-Mohanad Bold">
    <w:charset w:val="B2"/>
    <w:family w:val="auto"/>
    <w:pitch w:val="variable"/>
    <w:sig w:usb0="00002001" w:usb1="00000000" w:usb2="00000000" w:usb3="00000000" w:csb0="00000040" w:csb1="00000000"/>
    <w:embedRegular r:id="rId35" w:fontKey="{5866875C-21ED-49E4-B5B2-F668DEA62BEF}"/>
  </w:font>
  <w:font w:name="MS Sans Serif">
    <w:altName w:val="Arial"/>
    <w:panose1 w:val="00000000000000000000"/>
    <w:charset w:val="00"/>
    <w:family w:val="swiss"/>
    <w:notTrueType/>
    <w:pitch w:val="variable"/>
    <w:sig w:usb0="00000003" w:usb1="00000000" w:usb2="00000000" w:usb3="00000000" w:csb0="00000001" w:csb1="00000000"/>
  </w:font>
  <w:font w:name="AL-Hotham">
    <w:charset w:val="B2"/>
    <w:family w:val="auto"/>
    <w:pitch w:val="fixed"/>
    <w:sig w:usb0="00002001" w:usb1="00000000" w:usb2="00000000" w:usb3="00000000" w:csb0="00000040" w:csb1="00000000"/>
    <w:embedRegular r:id="rId36" w:fontKey="{913FED91-F2A7-472D-AF8B-307D0CB369DD}"/>
  </w:font>
  <w:font w:name="Lotus Linotype">
    <w:charset w:val="00"/>
    <w:family w:val="auto"/>
    <w:pitch w:val="variable"/>
    <w:sig w:usb0="00002007" w:usb1="80000000" w:usb2="00000008" w:usb3="00000000" w:csb0="00000043" w:csb1="00000000"/>
    <w:embedRegular r:id="rId37" w:fontKey="{B98FBBDB-FD11-4C7B-9B57-43324C09AF80}"/>
  </w:font>
  <w:font w:name="DecoType Naskh Swashes">
    <w:charset w:val="B2"/>
    <w:family w:val="auto"/>
    <w:pitch w:val="variable"/>
    <w:sig w:usb0="00002001" w:usb1="80000000" w:usb2="00000008" w:usb3="00000000" w:csb0="00000040" w:csb1="00000000"/>
    <w:embedRegular r:id="rId38" w:fontKey="{2967B411-4CD0-4F93-A34D-B0442291B95C}"/>
  </w:font>
  <w:font w:name="QCF_BSML">
    <w:charset w:val="00"/>
    <w:family w:val="auto"/>
    <w:pitch w:val="variable"/>
    <w:sig w:usb0="80002003" w:usb1="90000000" w:usb2="00000008" w:usb3="00000000" w:csb0="80000041" w:csb1="00000000"/>
    <w:embedRegular r:id="rId39" w:fontKey="{CA1C8B54-FBBA-4C86-B9A5-33960D1C066A}"/>
    <w:embedBold r:id="rId40" w:fontKey="{8F289659-102D-4EB6-889A-0DC959A20542}"/>
  </w:font>
  <w:font w:name="Segoe UI Symbol">
    <w:charset w:val="00"/>
    <w:family w:val="swiss"/>
    <w:pitch w:val="variable"/>
    <w:sig w:usb0="8000006F" w:usb1="1200FBEF" w:usb2="0004C000" w:usb3="00000000" w:csb0="00000001" w:csb1="00000000"/>
    <w:embedRegular r:id="rId41" w:fontKey="{4E6BDDD9-8DD6-40B9-A2EB-29A714F55904}"/>
  </w:font>
  <w:font w:name="HQPB1">
    <w:charset w:val="02"/>
    <w:family w:val="auto"/>
    <w:pitch w:val="variable"/>
    <w:sig w:usb0="00000000" w:usb1="10000000" w:usb2="00000000" w:usb3="00000000" w:csb0="80000000" w:csb1="00000000"/>
    <w:embedBold r:id="rId42" w:fontKey="{AC0778D6-946E-4319-9C68-5EBD11103AB9}"/>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044F" w:rsidRDefault="0002044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044F" w:rsidRDefault="0002044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044F" w:rsidRDefault="0002044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83B01" w:rsidRPr="00FA5AC3" w:rsidRDefault="00683B01" w:rsidP="00FA5AC3">
      <w:pPr>
        <w:widowControl w:val="0"/>
        <w:spacing w:after="0" w:line="200" w:lineRule="exact"/>
        <w:rPr>
          <w:rFonts w:asciiTheme="majorBidi" w:hAnsiTheme="majorBidi" w:cstheme="majorBidi"/>
        </w:rPr>
      </w:pPr>
      <w:r w:rsidRPr="00FA5AC3">
        <w:rPr>
          <w:rFonts w:asciiTheme="majorBidi" w:hAnsiTheme="majorBidi" w:cstheme="majorBidi"/>
        </w:rPr>
        <w:separator/>
      </w:r>
    </w:p>
  </w:footnote>
  <w:footnote w:type="continuationSeparator" w:id="0">
    <w:p w:rsidR="00683B01" w:rsidRPr="00FA5AC3" w:rsidRDefault="00683B01" w:rsidP="00FA5AC3">
      <w:pPr>
        <w:pStyle w:val="Footer"/>
        <w:spacing w:line="180" w:lineRule="exact"/>
        <w:rPr>
          <w:rFonts w:asciiTheme="majorBidi" w:hAnsiTheme="majorBidi" w:cstheme="majorBidi"/>
          <w:rtl/>
        </w:rPr>
      </w:pPr>
      <w:r w:rsidRPr="00FA5AC3">
        <w:rPr>
          <w:rFonts w:asciiTheme="majorBidi" w:hAnsiTheme="majorBidi" w:cstheme="majorBidi"/>
        </w:rPr>
        <w:separator/>
      </w:r>
    </w:p>
    <w:p w:rsidR="00683B01" w:rsidRPr="00FA5AC3" w:rsidRDefault="00683B01" w:rsidP="00FA5AC3">
      <w:pPr>
        <w:pStyle w:val="Footer"/>
        <w:spacing w:line="180" w:lineRule="exact"/>
        <w:rPr>
          <w:rFonts w:asciiTheme="majorBidi" w:hAnsiTheme="majorBidi" w:cstheme="majorBidi"/>
          <w:rtl/>
        </w:rPr>
      </w:pPr>
      <w:r w:rsidRPr="00FA5AC3">
        <w:rPr>
          <w:rFonts w:asciiTheme="majorBidi" w:hAnsiTheme="majorBidi" w:cstheme="majorBidi"/>
          <w:rtl/>
        </w:rPr>
        <w:t>=</w:t>
      </w:r>
    </w:p>
  </w:footnote>
  <w:footnote w:type="continuationNotice" w:id="1">
    <w:p w:rsidR="00683B01" w:rsidRPr="00FA5AC3" w:rsidRDefault="00683B01" w:rsidP="00FA5AC3">
      <w:pPr>
        <w:widowControl w:val="0"/>
        <w:spacing w:after="0" w:line="180" w:lineRule="exact"/>
        <w:jc w:val="right"/>
        <w:rPr>
          <w:rFonts w:asciiTheme="majorBidi" w:hAnsiTheme="majorBidi" w:cstheme="majorBidi"/>
        </w:rPr>
      </w:pPr>
      <w:r w:rsidRPr="00FA5AC3">
        <w:rPr>
          <w:rFonts w:asciiTheme="majorBidi" w:hAnsiTheme="majorBidi" w:cstheme="majorBidi"/>
          <w:rtl/>
        </w:rPr>
        <w:t>=</w:t>
      </w:r>
    </w:p>
  </w:footnote>
  <w:footnote w:id="2">
    <w:p w:rsidR="0002044F" w:rsidRPr="007B5404" w:rsidRDefault="0002044F" w:rsidP="007B5404">
      <w:pPr>
        <w:widowControl w:val="0"/>
        <w:spacing w:after="0" w:line="192" w:lineRule="auto"/>
        <w:ind w:left="283" w:hanging="283"/>
        <w:jc w:val="lowKashida"/>
        <w:rPr>
          <w:rStyle w:val="FootnoteTextChar"/>
          <w:rFonts w:eastAsiaTheme="minorEastAsia"/>
        </w:rPr>
      </w:pPr>
      <w:r w:rsidRPr="007B5404">
        <w:rPr>
          <w:rStyle w:val="FootnoteTextChar"/>
          <w:rFonts w:eastAsiaTheme="minorEastAsia"/>
          <w:rtl/>
        </w:rPr>
        <w:t>(</w:t>
      </w:r>
      <w:r w:rsidRPr="007B5404">
        <w:rPr>
          <w:rStyle w:val="FootnoteTextChar"/>
          <w:rFonts w:eastAsiaTheme="minorEastAsia"/>
          <w:rtl/>
        </w:rPr>
        <w:footnoteRef/>
      </w:r>
      <w:r w:rsidRPr="007B5404">
        <w:rPr>
          <w:rStyle w:val="FootnoteTextChar"/>
          <w:rFonts w:eastAsiaTheme="minorEastAsia"/>
          <w:rtl/>
        </w:rPr>
        <w:t>)</w:t>
      </w:r>
      <w:r w:rsidRPr="007B5404">
        <w:rPr>
          <w:rStyle w:val="FootnoteTextChar"/>
          <w:rFonts w:eastAsiaTheme="minorEastAsia" w:hint="cs"/>
          <w:rtl/>
        </w:rPr>
        <w:t xml:space="preserve"> </w:t>
      </w:r>
      <w:r w:rsidRPr="007B5404">
        <w:rPr>
          <w:rStyle w:val="FootnoteTextChar"/>
          <w:rFonts w:eastAsiaTheme="minorEastAsia" w:hint="eastAsia"/>
          <w:rtl/>
        </w:rPr>
        <w:t>آل</w:t>
      </w:r>
      <w:r w:rsidRPr="007B5404">
        <w:rPr>
          <w:rStyle w:val="FootnoteTextChar"/>
          <w:rFonts w:eastAsiaTheme="minorEastAsia"/>
          <w:rtl/>
        </w:rPr>
        <w:t xml:space="preserve"> </w:t>
      </w:r>
      <w:r w:rsidRPr="007B5404">
        <w:rPr>
          <w:rStyle w:val="FootnoteTextChar"/>
          <w:rFonts w:eastAsiaTheme="minorEastAsia" w:hint="eastAsia"/>
          <w:rtl/>
        </w:rPr>
        <w:t>عمران</w:t>
      </w:r>
      <w:r w:rsidRPr="007B5404">
        <w:rPr>
          <w:rStyle w:val="FootnoteTextChar"/>
          <w:rFonts w:eastAsiaTheme="minorEastAsia"/>
          <w:rtl/>
        </w:rPr>
        <w:t>: 102</w:t>
      </w:r>
      <w:r w:rsidRPr="007B5404">
        <w:rPr>
          <w:rStyle w:val="FootnoteTextChar"/>
          <w:rFonts w:eastAsiaTheme="minorEastAsia" w:hint="cs"/>
          <w:rtl/>
        </w:rPr>
        <w:t>.</w:t>
      </w:r>
    </w:p>
  </w:footnote>
  <w:footnote w:id="3">
    <w:p w:rsidR="0002044F" w:rsidRPr="007B5404" w:rsidRDefault="0002044F" w:rsidP="007B5404">
      <w:pPr>
        <w:widowControl w:val="0"/>
        <w:spacing w:after="0" w:line="192" w:lineRule="auto"/>
        <w:ind w:left="283" w:hanging="283"/>
        <w:jc w:val="lowKashida"/>
        <w:rPr>
          <w:rStyle w:val="FootnoteTextChar"/>
          <w:rFonts w:eastAsiaTheme="minorEastAsia"/>
        </w:rPr>
      </w:pPr>
      <w:r w:rsidRPr="007B5404">
        <w:rPr>
          <w:rStyle w:val="FootnoteTextChar"/>
          <w:rFonts w:eastAsiaTheme="minorEastAsia"/>
          <w:rtl/>
        </w:rPr>
        <w:t>(</w:t>
      </w:r>
      <w:r w:rsidRPr="007B5404">
        <w:rPr>
          <w:rStyle w:val="FootnoteTextChar"/>
          <w:rFonts w:eastAsiaTheme="minorEastAsia"/>
          <w:rtl/>
        </w:rPr>
        <w:footnoteRef/>
      </w:r>
      <w:r w:rsidRPr="007B5404">
        <w:rPr>
          <w:rStyle w:val="FootnoteTextChar"/>
          <w:rFonts w:eastAsiaTheme="minorEastAsia"/>
          <w:rtl/>
        </w:rPr>
        <w:t>)</w:t>
      </w:r>
      <w:r w:rsidRPr="007B5404">
        <w:rPr>
          <w:rStyle w:val="FootnoteTextChar"/>
          <w:rFonts w:eastAsiaTheme="minorEastAsia" w:hint="cs"/>
          <w:rtl/>
        </w:rPr>
        <w:t xml:space="preserve"> </w:t>
      </w:r>
      <w:r w:rsidRPr="007B5404">
        <w:rPr>
          <w:rStyle w:val="FootnoteTextChar"/>
          <w:rFonts w:eastAsiaTheme="minorEastAsia" w:hint="eastAsia"/>
          <w:rtl/>
        </w:rPr>
        <w:t>الذاريات</w:t>
      </w:r>
      <w:r w:rsidRPr="007B5404">
        <w:rPr>
          <w:rStyle w:val="FootnoteTextChar"/>
          <w:rFonts w:eastAsiaTheme="minorEastAsia"/>
          <w:rtl/>
        </w:rPr>
        <w:t>: 56</w:t>
      </w:r>
      <w:r w:rsidRPr="007B5404">
        <w:rPr>
          <w:rStyle w:val="FootnoteTextChar"/>
          <w:rFonts w:eastAsiaTheme="minorEastAsia" w:hint="cs"/>
          <w:rtl/>
        </w:rPr>
        <w:t>.</w:t>
      </w:r>
    </w:p>
  </w:footnote>
  <w:footnote w:id="4">
    <w:p w:rsidR="0002044F" w:rsidRPr="007B5404" w:rsidRDefault="0002044F" w:rsidP="007B5404">
      <w:pPr>
        <w:widowControl w:val="0"/>
        <w:spacing w:after="0" w:line="192" w:lineRule="auto"/>
        <w:ind w:left="283" w:hanging="283"/>
        <w:jc w:val="lowKashida"/>
        <w:rPr>
          <w:rStyle w:val="FootnoteTextChar"/>
          <w:rFonts w:eastAsiaTheme="minorEastAsia"/>
        </w:rPr>
      </w:pPr>
      <w:r w:rsidRPr="007B5404">
        <w:rPr>
          <w:rStyle w:val="FootnoteTextChar"/>
          <w:rFonts w:eastAsiaTheme="minorEastAsia"/>
          <w:rtl/>
        </w:rPr>
        <w:t>(</w:t>
      </w:r>
      <w:r w:rsidRPr="007B5404">
        <w:rPr>
          <w:rStyle w:val="FootnoteTextChar"/>
          <w:rFonts w:eastAsiaTheme="minorEastAsia"/>
          <w:rtl/>
        </w:rPr>
        <w:footnoteRef/>
      </w:r>
      <w:r w:rsidRPr="007B5404">
        <w:rPr>
          <w:rStyle w:val="FootnoteTextChar"/>
          <w:rFonts w:eastAsiaTheme="minorEastAsia"/>
          <w:rtl/>
        </w:rPr>
        <w:t>)</w:t>
      </w:r>
      <w:r w:rsidRPr="007B5404">
        <w:rPr>
          <w:rStyle w:val="FootnoteTextChar"/>
          <w:rFonts w:eastAsiaTheme="minorEastAsia" w:hint="cs"/>
          <w:rtl/>
        </w:rPr>
        <w:t xml:space="preserve"> </w:t>
      </w:r>
      <w:r w:rsidRPr="007B5404">
        <w:rPr>
          <w:rStyle w:val="FootnoteTextChar"/>
          <w:rFonts w:eastAsiaTheme="minorEastAsia" w:hint="eastAsia"/>
          <w:rtl/>
        </w:rPr>
        <w:t>الأنبياء</w:t>
      </w:r>
      <w:r w:rsidRPr="007B5404">
        <w:rPr>
          <w:rStyle w:val="FootnoteTextChar"/>
          <w:rFonts w:eastAsiaTheme="minorEastAsia"/>
          <w:rtl/>
        </w:rPr>
        <w:t>: 25</w:t>
      </w:r>
      <w:r w:rsidRPr="007B5404">
        <w:rPr>
          <w:rStyle w:val="FootnoteTextChar"/>
          <w:rFonts w:eastAsiaTheme="minorEastAsia" w:hint="cs"/>
          <w:rtl/>
        </w:rPr>
        <w:t>.</w:t>
      </w:r>
    </w:p>
  </w:footnote>
  <w:footnote w:id="5">
    <w:p w:rsidR="0002044F" w:rsidRPr="007B5404" w:rsidRDefault="0002044F" w:rsidP="007B5404">
      <w:pPr>
        <w:widowControl w:val="0"/>
        <w:spacing w:after="0" w:line="192" w:lineRule="auto"/>
        <w:ind w:left="283" w:hanging="283"/>
        <w:jc w:val="lowKashida"/>
        <w:rPr>
          <w:rStyle w:val="FootnoteTextChar"/>
          <w:rFonts w:eastAsiaTheme="minorEastAsia"/>
        </w:rPr>
      </w:pPr>
      <w:r w:rsidRPr="007B5404">
        <w:rPr>
          <w:rStyle w:val="FootnoteTextChar"/>
          <w:rFonts w:eastAsiaTheme="minorEastAsia"/>
          <w:rtl/>
        </w:rPr>
        <w:t>(</w:t>
      </w:r>
      <w:r w:rsidRPr="007B5404">
        <w:rPr>
          <w:rStyle w:val="FootnoteTextChar"/>
          <w:rFonts w:eastAsiaTheme="minorEastAsia"/>
          <w:rtl/>
        </w:rPr>
        <w:footnoteRef/>
      </w:r>
      <w:r w:rsidRPr="007B5404">
        <w:rPr>
          <w:rStyle w:val="FootnoteTextChar"/>
          <w:rFonts w:eastAsiaTheme="minorEastAsia"/>
          <w:rtl/>
        </w:rPr>
        <w:t>)</w:t>
      </w:r>
      <w:r w:rsidRPr="007B5404">
        <w:rPr>
          <w:rStyle w:val="FootnoteTextChar"/>
          <w:rFonts w:eastAsiaTheme="minorEastAsia" w:hint="cs"/>
          <w:rtl/>
        </w:rPr>
        <w:t xml:space="preserve"> متفق على صحته.</w:t>
      </w:r>
    </w:p>
  </w:footnote>
  <w:footnote w:id="6">
    <w:p w:rsidR="0002044F" w:rsidRPr="007B5404" w:rsidRDefault="0002044F" w:rsidP="007B5404">
      <w:pPr>
        <w:widowControl w:val="0"/>
        <w:spacing w:after="0" w:line="192" w:lineRule="auto"/>
        <w:ind w:left="283" w:hanging="283"/>
        <w:jc w:val="lowKashida"/>
        <w:rPr>
          <w:rStyle w:val="FootnoteTextChar"/>
          <w:rFonts w:eastAsiaTheme="minorEastAsia"/>
        </w:rPr>
      </w:pPr>
      <w:r w:rsidRPr="007B5404">
        <w:rPr>
          <w:rStyle w:val="FootnoteTextChar"/>
          <w:rFonts w:eastAsiaTheme="minorEastAsia"/>
          <w:rtl/>
        </w:rPr>
        <w:t>(</w:t>
      </w:r>
      <w:r w:rsidRPr="007B5404">
        <w:rPr>
          <w:rStyle w:val="FootnoteTextChar"/>
          <w:rFonts w:eastAsiaTheme="minorEastAsia"/>
          <w:rtl/>
        </w:rPr>
        <w:footnoteRef/>
      </w:r>
      <w:r w:rsidRPr="007B5404">
        <w:rPr>
          <w:rStyle w:val="FootnoteTextChar"/>
          <w:rFonts w:eastAsiaTheme="minorEastAsia"/>
          <w:rtl/>
        </w:rPr>
        <w:t>)</w:t>
      </w:r>
      <w:r w:rsidRPr="007B5404">
        <w:rPr>
          <w:rStyle w:val="FootnoteTextChar"/>
          <w:rFonts w:eastAsiaTheme="minorEastAsia" w:hint="cs"/>
          <w:rtl/>
        </w:rPr>
        <w:t xml:space="preserve"> متفق على صحته.</w:t>
      </w:r>
    </w:p>
  </w:footnote>
  <w:footnote w:id="7">
    <w:p w:rsidR="0002044F" w:rsidRPr="007B5404" w:rsidRDefault="0002044F" w:rsidP="007B5404">
      <w:pPr>
        <w:widowControl w:val="0"/>
        <w:spacing w:after="0" w:line="192" w:lineRule="auto"/>
        <w:ind w:left="283" w:hanging="283"/>
        <w:jc w:val="lowKashida"/>
        <w:rPr>
          <w:rStyle w:val="FootnoteTextChar"/>
          <w:rFonts w:eastAsiaTheme="minorEastAsia"/>
        </w:rPr>
      </w:pPr>
      <w:r w:rsidRPr="007B5404">
        <w:rPr>
          <w:rStyle w:val="FootnoteTextChar"/>
          <w:rFonts w:eastAsiaTheme="minorEastAsia"/>
          <w:rtl/>
        </w:rPr>
        <w:t>(</w:t>
      </w:r>
      <w:r w:rsidRPr="007B5404">
        <w:rPr>
          <w:rStyle w:val="FootnoteTextChar"/>
          <w:rFonts w:eastAsiaTheme="minorEastAsia"/>
          <w:rtl/>
        </w:rPr>
        <w:footnoteRef/>
      </w:r>
      <w:r w:rsidRPr="007B5404">
        <w:rPr>
          <w:rStyle w:val="FootnoteTextChar"/>
          <w:rFonts w:eastAsiaTheme="minorEastAsia"/>
          <w:rtl/>
        </w:rPr>
        <w:t>)</w:t>
      </w:r>
      <w:r w:rsidRPr="007B5404">
        <w:rPr>
          <w:rStyle w:val="FootnoteTextChar"/>
          <w:rFonts w:eastAsiaTheme="minorEastAsia" w:hint="cs"/>
          <w:rtl/>
        </w:rPr>
        <w:t xml:space="preserve"> متفق على صحته.</w:t>
      </w:r>
    </w:p>
  </w:footnote>
  <w:footnote w:id="8">
    <w:p w:rsidR="0002044F" w:rsidRPr="007B5404" w:rsidRDefault="0002044F" w:rsidP="007B5404">
      <w:pPr>
        <w:widowControl w:val="0"/>
        <w:spacing w:after="0" w:line="192" w:lineRule="auto"/>
        <w:ind w:left="283" w:hanging="283"/>
        <w:jc w:val="lowKashida"/>
        <w:rPr>
          <w:rStyle w:val="FootnoteTextChar"/>
          <w:rFonts w:eastAsiaTheme="minorEastAsia"/>
        </w:rPr>
      </w:pPr>
      <w:r w:rsidRPr="007B5404">
        <w:rPr>
          <w:rStyle w:val="FootnoteTextChar"/>
          <w:rFonts w:eastAsiaTheme="minorEastAsia"/>
          <w:rtl/>
        </w:rPr>
        <w:t>(</w:t>
      </w:r>
      <w:r w:rsidRPr="007B5404">
        <w:rPr>
          <w:rStyle w:val="FootnoteTextChar"/>
          <w:rFonts w:eastAsiaTheme="minorEastAsia"/>
          <w:rtl/>
        </w:rPr>
        <w:footnoteRef/>
      </w:r>
      <w:r w:rsidRPr="007B5404">
        <w:rPr>
          <w:rStyle w:val="FootnoteTextChar"/>
          <w:rFonts w:eastAsiaTheme="minorEastAsia"/>
          <w:rtl/>
        </w:rPr>
        <w:t>)</w:t>
      </w:r>
      <w:r w:rsidRPr="007B5404">
        <w:rPr>
          <w:rStyle w:val="FootnoteTextChar"/>
          <w:rFonts w:eastAsiaTheme="minorEastAsia" w:hint="cs"/>
          <w:rtl/>
        </w:rPr>
        <w:t xml:space="preserve"> متفق على صحته.</w:t>
      </w:r>
    </w:p>
  </w:footnote>
  <w:footnote w:id="9">
    <w:p w:rsidR="0002044F" w:rsidRPr="007B5404" w:rsidRDefault="0002044F" w:rsidP="007B5404">
      <w:pPr>
        <w:widowControl w:val="0"/>
        <w:spacing w:after="0" w:line="192" w:lineRule="auto"/>
        <w:ind w:left="283" w:hanging="283"/>
        <w:jc w:val="lowKashida"/>
        <w:rPr>
          <w:rStyle w:val="FootnoteTextChar"/>
          <w:rFonts w:eastAsiaTheme="minorEastAsia"/>
        </w:rPr>
      </w:pPr>
      <w:r w:rsidRPr="007B5404">
        <w:rPr>
          <w:rStyle w:val="FootnoteTextChar"/>
          <w:rFonts w:eastAsiaTheme="minorEastAsia"/>
          <w:rtl/>
        </w:rPr>
        <w:t>(</w:t>
      </w:r>
      <w:r w:rsidRPr="007B5404">
        <w:rPr>
          <w:rStyle w:val="FootnoteTextChar"/>
          <w:rFonts w:eastAsiaTheme="minorEastAsia"/>
          <w:rtl/>
        </w:rPr>
        <w:footnoteRef/>
      </w:r>
      <w:r w:rsidRPr="007B5404">
        <w:rPr>
          <w:rStyle w:val="FootnoteTextChar"/>
          <w:rFonts w:eastAsiaTheme="minorEastAsia"/>
          <w:rtl/>
        </w:rPr>
        <w:t>)</w:t>
      </w:r>
      <w:r w:rsidRPr="007B5404">
        <w:rPr>
          <w:rStyle w:val="FootnoteTextChar"/>
          <w:rFonts w:eastAsiaTheme="minorEastAsia" w:hint="cs"/>
          <w:rtl/>
        </w:rPr>
        <w:t xml:space="preserve"> </w:t>
      </w:r>
      <w:r w:rsidRPr="007B5404">
        <w:rPr>
          <w:rStyle w:val="FootnoteTextChar"/>
          <w:rFonts w:eastAsiaTheme="minorEastAsia" w:hint="eastAsia"/>
          <w:rtl/>
        </w:rPr>
        <w:t>البقرة</w:t>
      </w:r>
      <w:r w:rsidRPr="007B5404">
        <w:rPr>
          <w:rStyle w:val="FootnoteTextChar"/>
          <w:rFonts w:eastAsiaTheme="minorEastAsia"/>
          <w:rtl/>
        </w:rPr>
        <w:t>: 256</w:t>
      </w:r>
      <w:r w:rsidRPr="007B5404">
        <w:rPr>
          <w:rStyle w:val="FootnoteTextChar"/>
          <w:rFonts w:eastAsiaTheme="minorEastAsia" w:hint="cs"/>
          <w:rtl/>
        </w:rPr>
        <w:t>.</w:t>
      </w:r>
    </w:p>
  </w:footnote>
  <w:footnote w:id="10">
    <w:p w:rsidR="0002044F" w:rsidRPr="007B5404" w:rsidRDefault="0002044F" w:rsidP="007B5404">
      <w:pPr>
        <w:widowControl w:val="0"/>
        <w:spacing w:after="0" w:line="192" w:lineRule="auto"/>
        <w:ind w:left="283" w:hanging="283"/>
        <w:jc w:val="lowKashida"/>
        <w:rPr>
          <w:rStyle w:val="FootnoteTextChar"/>
          <w:rFonts w:eastAsiaTheme="minorEastAsia"/>
        </w:rPr>
      </w:pPr>
      <w:r w:rsidRPr="007B5404">
        <w:rPr>
          <w:rStyle w:val="FootnoteTextChar"/>
          <w:rFonts w:eastAsiaTheme="minorEastAsia"/>
          <w:rtl/>
        </w:rPr>
        <w:t>(</w:t>
      </w:r>
      <w:r w:rsidRPr="007B5404">
        <w:rPr>
          <w:rStyle w:val="FootnoteTextChar"/>
          <w:rFonts w:eastAsiaTheme="minorEastAsia"/>
          <w:rtl/>
        </w:rPr>
        <w:footnoteRef/>
      </w:r>
      <w:r w:rsidRPr="007B5404">
        <w:rPr>
          <w:rStyle w:val="FootnoteTextChar"/>
          <w:rFonts w:eastAsiaTheme="minorEastAsia"/>
          <w:rtl/>
        </w:rPr>
        <w:t>)</w:t>
      </w:r>
      <w:r w:rsidRPr="007B5404">
        <w:rPr>
          <w:rStyle w:val="FootnoteTextChar"/>
          <w:rFonts w:eastAsiaTheme="minorEastAsia" w:hint="cs"/>
          <w:rtl/>
        </w:rPr>
        <w:t xml:space="preserve"> </w:t>
      </w:r>
      <w:r w:rsidRPr="007B5404">
        <w:rPr>
          <w:rStyle w:val="FootnoteTextChar"/>
          <w:rFonts w:eastAsiaTheme="minorEastAsia" w:hint="eastAsia"/>
          <w:rtl/>
        </w:rPr>
        <w:t>الحج</w:t>
      </w:r>
      <w:r w:rsidRPr="007B5404">
        <w:rPr>
          <w:rStyle w:val="FootnoteTextChar"/>
          <w:rFonts w:eastAsiaTheme="minorEastAsia"/>
          <w:rtl/>
        </w:rPr>
        <w:t>: 62</w:t>
      </w:r>
      <w:r w:rsidRPr="007B5404">
        <w:rPr>
          <w:rStyle w:val="FootnoteTextChar"/>
          <w:rFonts w:eastAsiaTheme="minorEastAsia" w:hint="cs"/>
          <w:rtl/>
        </w:rPr>
        <w:t>.</w:t>
      </w:r>
    </w:p>
  </w:footnote>
  <w:footnote w:id="11">
    <w:p w:rsidR="0002044F" w:rsidRPr="007B5404" w:rsidRDefault="0002044F" w:rsidP="007B5404">
      <w:pPr>
        <w:widowControl w:val="0"/>
        <w:spacing w:after="0" w:line="192" w:lineRule="auto"/>
        <w:ind w:left="283" w:hanging="283"/>
        <w:jc w:val="lowKashida"/>
        <w:rPr>
          <w:rStyle w:val="FootnoteTextChar"/>
          <w:rFonts w:eastAsiaTheme="minorEastAsia"/>
        </w:rPr>
      </w:pPr>
      <w:r w:rsidRPr="007B5404">
        <w:rPr>
          <w:rStyle w:val="FootnoteTextChar"/>
          <w:rFonts w:eastAsiaTheme="minorEastAsia"/>
          <w:rtl/>
        </w:rPr>
        <w:t>(</w:t>
      </w:r>
      <w:r w:rsidRPr="007B5404">
        <w:rPr>
          <w:rStyle w:val="FootnoteTextChar"/>
          <w:rFonts w:eastAsiaTheme="minorEastAsia"/>
          <w:rtl/>
        </w:rPr>
        <w:footnoteRef/>
      </w:r>
      <w:r w:rsidRPr="007B5404">
        <w:rPr>
          <w:rStyle w:val="FootnoteTextChar"/>
          <w:rFonts w:eastAsiaTheme="minorEastAsia"/>
          <w:rtl/>
        </w:rPr>
        <w:t>)</w:t>
      </w:r>
      <w:r w:rsidRPr="007B5404">
        <w:rPr>
          <w:rStyle w:val="FootnoteTextChar"/>
          <w:rFonts w:eastAsiaTheme="minorEastAsia" w:hint="cs"/>
          <w:rtl/>
        </w:rPr>
        <w:t xml:space="preserve"> </w:t>
      </w:r>
      <w:r w:rsidRPr="007B5404">
        <w:rPr>
          <w:rStyle w:val="FootnoteTextChar"/>
          <w:rFonts w:eastAsiaTheme="minorEastAsia" w:hint="eastAsia"/>
          <w:rtl/>
        </w:rPr>
        <w:t>محمد</w:t>
      </w:r>
      <w:r w:rsidRPr="007B5404">
        <w:rPr>
          <w:rStyle w:val="FootnoteTextChar"/>
          <w:rFonts w:eastAsiaTheme="minorEastAsia"/>
          <w:rtl/>
        </w:rPr>
        <w:t>: 19</w:t>
      </w:r>
      <w:r w:rsidRPr="007B5404">
        <w:rPr>
          <w:rStyle w:val="FootnoteTextChar"/>
          <w:rFonts w:eastAsiaTheme="minorEastAsia" w:hint="cs"/>
          <w:rtl/>
        </w:rPr>
        <w:t>.</w:t>
      </w:r>
    </w:p>
  </w:footnote>
  <w:footnote w:id="12">
    <w:p w:rsidR="0002044F" w:rsidRPr="007B5404" w:rsidRDefault="0002044F" w:rsidP="007B5404">
      <w:pPr>
        <w:widowControl w:val="0"/>
        <w:spacing w:after="0" w:line="192" w:lineRule="auto"/>
        <w:ind w:left="283" w:hanging="283"/>
        <w:jc w:val="lowKashida"/>
        <w:rPr>
          <w:rStyle w:val="FootnoteTextChar"/>
          <w:rFonts w:eastAsiaTheme="minorEastAsia"/>
        </w:rPr>
      </w:pPr>
      <w:r w:rsidRPr="007B5404">
        <w:rPr>
          <w:rStyle w:val="FootnoteTextChar"/>
          <w:rFonts w:eastAsiaTheme="minorEastAsia"/>
          <w:rtl/>
        </w:rPr>
        <w:t>(</w:t>
      </w:r>
      <w:r w:rsidRPr="007B5404">
        <w:rPr>
          <w:rStyle w:val="FootnoteTextChar"/>
          <w:rFonts w:eastAsiaTheme="minorEastAsia"/>
          <w:rtl/>
        </w:rPr>
        <w:footnoteRef/>
      </w:r>
      <w:r w:rsidRPr="007B5404">
        <w:rPr>
          <w:rStyle w:val="FootnoteTextChar"/>
          <w:rFonts w:eastAsiaTheme="minorEastAsia"/>
          <w:rtl/>
        </w:rPr>
        <w:t>)</w:t>
      </w:r>
      <w:r w:rsidRPr="007B5404">
        <w:rPr>
          <w:rStyle w:val="FootnoteTextChar"/>
          <w:rFonts w:eastAsiaTheme="minorEastAsia" w:hint="cs"/>
          <w:rtl/>
        </w:rPr>
        <w:t xml:space="preserve"> </w:t>
      </w:r>
      <w:r w:rsidRPr="007B5404">
        <w:rPr>
          <w:rStyle w:val="FootnoteTextChar"/>
          <w:rFonts w:eastAsiaTheme="minorEastAsia" w:hint="eastAsia"/>
          <w:rtl/>
        </w:rPr>
        <w:t>البقرة</w:t>
      </w:r>
      <w:r w:rsidRPr="007B5404">
        <w:rPr>
          <w:rStyle w:val="FootnoteTextChar"/>
          <w:rFonts w:eastAsiaTheme="minorEastAsia"/>
          <w:rtl/>
        </w:rPr>
        <w:t>: 201</w:t>
      </w:r>
      <w:r w:rsidRPr="007B5404">
        <w:rPr>
          <w:rStyle w:val="FootnoteTextChar"/>
          <w:rFonts w:eastAsiaTheme="minorEastAsia" w:hint="cs"/>
          <w:rtl/>
        </w:rPr>
        <w:t>.</w:t>
      </w:r>
    </w:p>
  </w:footnote>
  <w:footnote w:id="13">
    <w:p w:rsidR="0002044F" w:rsidRPr="007B5404" w:rsidRDefault="0002044F" w:rsidP="007B5404">
      <w:pPr>
        <w:widowControl w:val="0"/>
        <w:spacing w:after="0" w:line="192" w:lineRule="auto"/>
        <w:ind w:left="283" w:hanging="283"/>
        <w:jc w:val="lowKashida"/>
        <w:rPr>
          <w:rStyle w:val="FootnoteTextChar"/>
          <w:rFonts w:eastAsiaTheme="minorEastAsia"/>
        </w:rPr>
      </w:pPr>
      <w:r w:rsidRPr="007B5404">
        <w:rPr>
          <w:rStyle w:val="FootnoteTextChar"/>
          <w:rFonts w:eastAsiaTheme="minorEastAsia"/>
          <w:rtl/>
        </w:rPr>
        <w:t>(</w:t>
      </w:r>
      <w:r w:rsidRPr="007B5404">
        <w:rPr>
          <w:rStyle w:val="FootnoteTextChar"/>
          <w:rFonts w:eastAsiaTheme="minorEastAsia"/>
          <w:rtl/>
        </w:rPr>
        <w:footnoteRef/>
      </w:r>
      <w:r w:rsidRPr="007B5404">
        <w:rPr>
          <w:rStyle w:val="FootnoteTextChar"/>
          <w:rFonts w:eastAsiaTheme="minorEastAsia"/>
          <w:rtl/>
        </w:rPr>
        <w:t>)</w:t>
      </w:r>
      <w:r w:rsidRPr="007B5404">
        <w:rPr>
          <w:rStyle w:val="FootnoteTextChar"/>
          <w:rFonts w:eastAsiaTheme="minorEastAsia" w:hint="cs"/>
          <w:rtl/>
        </w:rPr>
        <w:t xml:space="preserve"> متفق عليه.</w:t>
      </w:r>
    </w:p>
  </w:footnote>
  <w:footnote w:id="14">
    <w:p w:rsidR="0002044F" w:rsidRPr="007B5404" w:rsidRDefault="0002044F" w:rsidP="007B5404">
      <w:pPr>
        <w:widowControl w:val="0"/>
        <w:spacing w:after="0" w:line="192" w:lineRule="auto"/>
        <w:ind w:left="283" w:hanging="283"/>
        <w:jc w:val="lowKashida"/>
        <w:rPr>
          <w:rStyle w:val="FootnoteTextChar"/>
          <w:rFonts w:eastAsiaTheme="minorEastAsia"/>
        </w:rPr>
      </w:pPr>
      <w:r w:rsidRPr="007B5404">
        <w:rPr>
          <w:rStyle w:val="FootnoteTextChar"/>
          <w:rFonts w:eastAsiaTheme="minorEastAsia"/>
          <w:rtl/>
        </w:rPr>
        <w:t>(</w:t>
      </w:r>
      <w:r w:rsidRPr="007B5404">
        <w:rPr>
          <w:rStyle w:val="FootnoteTextChar"/>
          <w:rFonts w:eastAsiaTheme="minorEastAsia"/>
          <w:rtl/>
        </w:rPr>
        <w:footnoteRef/>
      </w:r>
      <w:r w:rsidRPr="007B5404">
        <w:rPr>
          <w:rStyle w:val="FootnoteTextChar"/>
          <w:rFonts w:eastAsiaTheme="minorEastAsia"/>
          <w:rtl/>
        </w:rPr>
        <w:t>)</w:t>
      </w:r>
      <w:r w:rsidRPr="007B5404">
        <w:rPr>
          <w:rStyle w:val="FootnoteTextChar"/>
          <w:rFonts w:eastAsiaTheme="minorEastAsia" w:hint="cs"/>
          <w:rtl/>
        </w:rPr>
        <w:t xml:space="preserve"> رواه البخاري.</w:t>
      </w:r>
    </w:p>
  </w:footnote>
  <w:footnote w:id="15">
    <w:p w:rsidR="0002044F" w:rsidRPr="007B5404" w:rsidRDefault="0002044F" w:rsidP="007B5404">
      <w:pPr>
        <w:widowControl w:val="0"/>
        <w:spacing w:after="0" w:line="192" w:lineRule="auto"/>
        <w:ind w:left="283" w:hanging="283"/>
        <w:jc w:val="lowKashida"/>
        <w:rPr>
          <w:rStyle w:val="FootnoteTextChar"/>
          <w:rFonts w:eastAsiaTheme="minorEastAsia"/>
        </w:rPr>
      </w:pPr>
      <w:r w:rsidRPr="007B5404">
        <w:rPr>
          <w:rStyle w:val="FootnoteTextChar"/>
          <w:rFonts w:eastAsiaTheme="minorEastAsia"/>
          <w:rtl/>
        </w:rPr>
        <w:t>(</w:t>
      </w:r>
      <w:r w:rsidRPr="007B5404">
        <w:rPr>
          <w:rStyle w:val="FootnoteTextChar"/>
          <w:rFonts w:eastAsiaTheme="minorEastAsia"/>
          <w:rtl/>
        </w:rPr>
        <w:footnoteRef/>
      </w:r>
      <w:r w:rsidRPr="007B5404">
        <w:rPr>
          <w:rStyle w:val="FootnoteTextChar"/>
          <w:rFonts w:eastAsiaTheme="minorEastAsia"/>
          <w:rtl/>
        </w:rPr>
        <w:t>)</w:t>
      </w:r>
      <w:r w:rsidRPr="007B5404">
        <w:rPr>
          <w:rStyle w:val="FootnoteTextChar"/>
          <w:rFonts w:eastAsiaTheme="minorEastAsia" w:hint="cs"/>
          <w:rtl/>
        </w:rPr>
        <w:t xml:space="preserve"> رواه البخاري.</w:t>
      </w:r>
    </w:p>
  </w:footnote>
  <w:footnote w:id="16">
    <w:p w:rsidR="0002044F" w:rsidRPr="007B5404" w:rsidRDefault="0002044F" w:rsidP="007B5404">
      <w:pPr>
        <w:widowControl w:val="0"/>
        <w:spacing w:after="0" w:line="192" w:lineRule="auto"/>
        <w:ind w:left="283" w:hanging="283"/>
        <w:jc w:val="lowKashida"/>
        <w:rPr>
          <w:rStyle w:val="FootnoteTextChar"/>
          <w:rFonts w:eastAsiaTheme="minorEastAsia"/>
        </w:rPr>
      </w:pPr>
      <w:r w:rsidRPr="007B5404">
        <w:rPr>
          <w:rStyle w:val="FootnoteTextChar"/>
          <w:rFonts w:eastAsiaTheme="minorEastAsia"/>
          <w:rtl/>
        </w:rPr>
        <w:t>(</w:t>
      </w:r>
      <w:r w:rsidRPr="007B5404">
        <w:rPr>
          <w:rStyle w:val="FootnoteTextChar"/>
          <w:rFonts w:eastAsiaTheme="minorEastAsia"/>
          <w:rtl/>
        </w:rPr>
        <w:footnoteRef/>
      </w:r>
      <w:r w:rsidRPr="007B5404">
        <w:rPr>
          <w:rStyle w:val="FootnoteTextChar"/>
          <w:rFonts w:eastAsiaTheme="minorEastAsia"/>
          <w:rtl/>
        </w:rPr>
        <w:t>)</w:t>
      </w:r>
      <w:r w:rsidRPr="007B5404">
        <w:rPr>
          <w:rStyle w:val="FootnoteTextChar"/>
          <w:rFonts w:eastAsiaTheme="minorEastAsia" w:hint="cs"/>
          <w:rtl/>
        </w:rPr>
        <w:t xml:space="preserve"> رواه أحمد، والبخاري معلقاً، وهو حديث حسن.</w:t>
      </w:r>
    </w:p>
  </w:footnote>
  <w:footnote w:id="17">
    <w:p w:rsidR="0002044F" w:rsidRPr="007B5404" w:rsidRDefault="0002044F" w:rsidP="007B5404">
      <w:pPr>
        <w:widowControl w:val="0"/>
        <w:spacing w:after="0" w:line="192" w:lineRule="auto"/>
        <w:ind w:left="283" w:hanging="283"/>
        <w:jc w:val="lowKashida"/>
        <w:rPr>
          <w:rStyle w:val="FootnoteTextChar"/>
          <w:rFonts w:eastAsiaTheme="minorEastAsia"/>
        </w:rPr>
      </w:pPr>
      <w:r w:rsidRPr="007B5404">
        <w:rPr>
          <w:rStyle w:val="FootnoteTextChar"/>
          <w:rFonts w:eastAsiaTheme="minorEastAsia"/>
          <w:rtl/>
        </w:rPr>
        <w:t>(</w:t>
      </w:r>
      <w:r w:rsidRPr="007B5404">
        <w:rPr>
          <w:rStyle w:val="FootnoteTextChar"/>
          <w:rFonts w:eastAsiaTheme="minorEastAsia"/>
          <w:rtl/>
        </w:rPr>
        <w:footnoteRef/>
      </w:r>
      <w:r w:rsidRPr="007B5404">
        <w:rPr>
          <w:rStyle w:val="FootnoteTextChar"/>
          <w:rFonts w:eastAsiaTheme="minorEastAsia"/>
          <w:rtl/>
        </w:rPr>
        <w:t>)</w:t>
      </w:r>
      <w:r w:rsidRPr="007B5404">
        <w:rPr>
          <w:rStyle w:val="FootnoteTextChar"/>
          <w:rFonts w:eastAsiaTheme="minorEastAsia" w:hint="cs"/>
          <w:rtl/>
        </w:rPr>
        <w:t xml:space="preserve"> رواه البخاري.</w:t>
      </w:r>
    </w:p>
  </w:footnote>
  <w:footnote w:id="18">
    <w:p w:rsidR="0002044F" w:rsidRPr="007B5404" w:rsidRDefault="0002044F" w:rsidP="007B5404">
      <w:pPr>
        <w:widowControl w:val="0"/>
        <w:spacing w:after="0" w:line="192" w:lineRule="auto"/>
        <w:ind w:left="283" w:hanging="283"/>
        <w:jc w:val="lowKashida"/>
        <w:rPr>
          <w:rStyle w:val="FootnoteTextChar"/>
          <w:rFonts w:eastAsiaTheme="minorEastAsia"/>
        </w:rPr>
      </w:pPr>
      <w:r w:rsidRPr="007B5404">
        <w:rPr>
          <w:rStyle w:val="FootnoteTextChar"/>
          <w:rFonts w:eastAsiaTheme="minorEastAsia"/>
          <w:rtl/>
        </w:rPr>
        <w:t>(</w:t>
      </w:r>
      <w:r w:rsidRPr="007B5404">
        <w:rPr>
          <w:rStyle w:val="FootnoteTextChar"/>
          <w:rFonts w:eastAsiaTheme="minorEastAsia"/>
          <w:rtl/>
        </w:rPr>
        <w:footnoteRef/>
      </w:r>
      <w:r w:rsidRPr="007B5404">
        <w:rPr>
          <w:rStyle w:val="FootnoteTextChar"/>
          <w:rFonts w:eastAsiaTheme="minorEastAsia"/>
          <w:rtl/>
        </w:rPr>
        <w:t>)</w:t>
      </w:r>
      <w:r w:rsidRPr="007B5404">
        <w:rPr>
          <w:rStyle w:val="FootnoteTextChar"/>
          <w:rFonts w:eastAsiaTheme="minorEastAsia" w:hint="cs"/>
          <w:rtl/>
        </w:rPr>
        <w:t xml:space="preserve"> متفق على صحته.</w:t>
      </w:r>
    </w:p>
  </w:footnote>
  <w:footnote w:id="19">
    <w:p w:rsidR="0002044F" w:rsidRPr="007B5404" w:rsidRDefault="0002044F" w:rsidP="007B5404">
      <w:pPr>
        <w:widowControl w:val="0"/>
        <w:spacing w:after="0" w:line="192" w:lineRule="auto"/>
        <w:ind w:left="283" w:hanging="283"/>
        <w:jc w:val="lowKashida"/>
        <w:rPr>
          <w:rStyle w:val="FootnoteTextChar"/>
          <w:rFonts w:eastAsiaTheme="minorEastAsia"/>
        </w:rPr>
      </w:pPr>
      <w:r w:rsidRPr="007B5404">
        <w:rPr>
          <w:rStyle w:val="FootnoteTextChar"/>
          <w:rFonts w:eastAsiaTheme="minorEastAsia"/>
          <w:rtl/>
        </w:rPr>
        <w:t>(</w:t>
      </w:r>
      <w:r w:rsidRPr="007B5404">
        <w:rPr>
          <w:rStyle w:val="FootnoteTextChar"/>
          <w:rFonts w:eastAsiaTheme="minorEastAsia"/>
          <w:rtl/>
        </w:rPr>
        <w:footnoteRef/>
      </w:r>
      <w:r w:rsidRPr="007B5404">
        <w:rPr>
          <w:rStyle w:val="FootnoteTextChar"/>
          <w:rFonts w:eastAsiaTheme="minorEastAsia"/>
          <w:rtl/>
        </w:rPr>
        <w:t>)</w:t>
      </w:r>
      <w:r w:rsidRPr="007B5404">
        <w:rPr>
          <w:rStyle w:val="FootnoteTextChar"/>
          <w:rFonts w:eastAsiaTheme="minorEastAsia" w:hint="cs"/>
          <w:rtl/>
        </w:rPr>
        <w:t xml:space="preserve"> رواه مسلم.</w:t>
      </w:r>
    </w:p>
  </w:footnote>
  <w:footnote w:id="20">
    <w:p w:rsidR="0002044F" w:rsidRPr="007B5404" w:rsidRDefault="0002044F" w:rsidP="007B5404">
      <w:pPr>
        <w:widowControl w:val="0"/>
        <w:spacing w:after="0" w:line="192" w:lineRule="auto"/>
        <w:ind w:left="283" w:hanging="283"/>
        <w:jc w:val="lowKashida"/>
        <w:rPr>
          <w:rStyle w:val="FootnoteTextChar"/>
          <w:rFonts w:eastAsiaTheme="minorEastAsia"/>
        </w:rPr>
      </w:pPr>
      <w:r w:rsidRPr="007B5404">
        <w:rPr>
          <w:rStyle w:val="FootnoteTextChar"/>
          <w:rFonts w:eastAsiaTheme="minorEastAsia"/>
          <w:rtl/>
        </w:rPr>
        <w:t>(</w:t>
      </w:r>
      <w:r w:rsidRPr="007B5404">
        <w:rPr>
          <w:rStyle w:val="FootnoteTextChar"/>
          <w:rFonts w:eastAsiaTheme="minorEastAsia"/>
          <w:rtl/>
        </w:rPr>
        <w:footnoteRef/>
      </w:r>
      <w:r w:rsidRPr="007B5404">
        <w:rPr>
          <w:rStyle w:val="FootnoteTextChar"/>
          <w:rFonts w:eastAsiaTheme="minorEastAsia"/>
          <w:rtl/>
        </w:rPr>
        <w:t>)</w:t>
      </w:r>
      <w:r w:rsidRPr="007B5404">
        <w:rPr>
          <w:rStyle w:val="FootnoteTextChar"/>
          <w:rFonts w:eastAsiaTheme="minorEastAsia" w:hint="cs"/>
          <w:rtl/>
        </w:rPr>
        <w:t xml:space="preserve"> </w:t>
      </w:r>
      <w:r w:rsidRPr="007B5404">
        <w:rPr>
          <w:rStyle w:val="FootnoteTextChar"/>
          <w:rFonts w:eastAsiaTheme="minorEastAsia" w:hint="eastAsia"/>
          <w:rtl/>
        </w:rPr>
        <w:t>رواه الترمذي وغيره وهو حديث ثابت</w:t>
      </w:r>
      <w:r w:rsidRPr="007B5404">
        <w:rPr>
          <w:rStyle w:val="FootnoteTextChar"/>
          <w:rFonts w:eastAsiaTheme="minorEastAsia" w:hint="cs"/>
          <w:rtl/>
        </w:rPr>
        <w:t>.</w:t>
      </w:r>
    </w:p>
  </w:footnote>
  <w:footnote w:id="21">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hint="cs"/>
          <w:rtl/>
        </w:rPr>
        <w:t>(</w:t>
      </w:r>
      <w:r w:rsidRPr="007B5404">
        <w:rPr>
          <w:rStyle w:val="FootnoteTextChar"/>
          <w:rFonts w:eastAsiaTheme="minorEastAsia"/>
          <w:rtl/>
        </w:rPr>
        <w:footnoteRef/>
      </w:r>
      <w:r w:rsidRPr="007B5404">
        <w:rPr>
          <w:rStyle w:val="FootnoteTextChar"/>
          <w:rFonts w:eastAsiaTheme="minorEastAsia" w:hint="cs"/>
          <w:rtl/>
        </w:rPr>
        <w:t xml:space="preserve">)  مسلم برقم 60 .  </w:t>
      </w:r>
    </w:p>
  </w:footnote>
  <w:footnote w:id="22">
    <w:p w:rsidR="0002044F" w:rsidRPr="007B5404" w:rsidRDefault="0002044F" w:rsidP="007B5404">
      <w:pPr>
        <w:widowControl w:val="0"/>
        <w:spacing w:after="0" w:line="192" w:lineRule="auto"/>
        <w:ind w:left="283" w:hanging="283"/>
        <w:jc w:val="lowKashida"/>
        <w:rPr>
          <w:rStyle w:val="FootnoteTextChar"/>
          <w:rFonts w:eastAsiaTheme="minorEastAsia"/>
        </w:rPr>
      </w:pPr>
      <w:r w:rsidRPr="007B5404">
        <w:rPr>
          <w:rStyle w:val="FootnoteTextChar"/>
          <w:rFonts w:eastAsiaTheme="minorEastAsia"/>
          <w:rtl/>
        </w:rPr>
        <w:t>(</w:t>
      </w:r>
      <w:r w:rsidRPr="007B5404">
        <w:rPr>
          <w:rStyle w:val="FootnoteTextChar"/>
          <w:rFonts w:eastAsiaTheme="minorEastAsia"/>
          <w:rtl/>
        </w:rPr>
        <w:footnoteRef/>
      </w:r>
      <w:r w:rsidRPr="007B5404">
        <w:rPr>
          <w:rStyle w:val="FootnoteTextChar"/>
          <w:rFonts w:eastAsiaTheme="minorEastAsia"/>
          <w:rtl/>
        </w:rPr>
        <w:t>)</w:t>
      </w:r>
      <w:r w:rsidRPr="007B5404">
        <w:rPr>
          <w:rStyle w:val="FootnoteTextChar"/>
          <w:rFonts w:eastAsiaTheme="minorEastAsia" w:hint="cs"/>
          <w:rtl/>
        </w:rPr>
        <w:t xml:space="preserve"> البخاري برقم 6047 .</w:t>
      </w:r>
    </w:p>
  </w:footnote>
  <w:footnote w:id="23">
    <w:p w:rsidR="0002044F" w:rsidRPr="007B5404" w:rsidRDefault="0002044F" w:rsidP="007B5404">
      <w:pPr>
        <w:widowControl w:val="0"/>
        <w:spacing w:after="0" w:line="192" w:lineRule="auto"/>
        <w:ind w:left="283" w:hanging="283"/>
        <w:jc w:val="lowKashida"/>
        <w:rPr>
          <w:rStyle w:val="FootnoteTextChar"/>
          <w:rFonts w:eastAsiaTheme="minorEastAsia"/>
        </w:rPr>
      </w:pPr>
      <w:r w:rsidRPr="007B5404">
        <w:rPr>
          <w:rStyle w:val="FootnoteTextChar"/>
          <w:rFonts w:eastAsiaTheme="minorEastAsia"/>
          <w:rtl/>
        </w:rPr>
        <w:t>(</w:t>
      </w:r>
      <w:r w:rsidRPr="007B5404">
        <w:rPr>
          <w:rStyle w:val="FootnoteTextChar"/>
          <w:rFonts w:eastAsiaTheme="minorEastAsia"/>
          <w:rtl/>
        </w:rPr>
        <w:footnoteRef/>
      </w:r>
      <w:r w:rsidRPr="007B5404">
        <w:rPr>
          <w:rStyle w:val="FootnoteTextChar"/>
          <w:rFonts w:eastAsiaTheme="minorEastAsia"/>
          <w:rtl/>
        </w:rPr>
        <w:t>)</w:t>
      </w:r>
      <w:r w:rsidRPr="007B5404">
        <w:rPr>
          <w:rStyle w:val="FootnoteTextChar"/>
          <w:rFonts w:eastAsiaTheme="minorEastAsia" w:hint="cs"/>
          <w:rtl/>
        </w:rPr>
        <w:t xml:space="preserve"> مسلم ، برقم 61 .</w:t>
      </w:r>
    </w:p>
  </w:footnote>
  <w:footnote w:id="24">
    <w:p w:rsidR="0002044F" w:rsidRPr="007B5404" w:rsidRDefault="0002044F" w:rsidP="007B5404">
      <w:pPr>
        <w:widowControl w:val="0"/>
        <w:spacing w:after="0" w:line="192" w:lineRule="auto"/>
        <w:ind w:left="283" w:hanging="283"/>
        <w:jc w:val="lowKashida"/>
        <w:rPr>
          <w:rStyle w:val="FootnoteTextChar"/>
          <w:rFonts w:eastAsiaTheme="minorEastAsia"/>
        </w:rPr>
      </w:pPr>
      <w:r w:rsidRPr="007B5404">
        <w:rPr>
          <w:rStyle w:val="FootnoteTextChar"/>
          <w:rFonts w:eastAsiaTheme="minorEastAsia"/>
          <w:rtl/>
        </w:rPr>
        <w:t>(</w:t>
      </w:r>
      <w:r w:rsidRPr="007B5404">
        <w:rPr>
          <w:rStyle w:val="FootnoteTextChar"/>
          <w:rFonts w:eastAsiaTheme="minorEastAsia"/>
          <w:rtl/>
        </w:rPr>
        <w:footnoteRef/>
      </w:r>
      <w:r w:rsidRPr="007B5404">
        <w:rPr>
          <w:rStyle w:val="FootnoteTextChar"/>
          <w:rFonts w:eastAsiaTheme="minorEastAsia"/>
          <w:rtl/>
        </w:rPr>
        <w:t>)</w:t>
      </w:r>
      <w:r w:rsidRPr="007B5404">
        <w:rPr>
          <w:rStyle w:val="FootnoteTextChar"/>
          <w:rFonts w:eastAsiaTheme="minorEastAsia" w:hint="cs"/>
          <w:rtl/>
        </w:rPr>
        <w:t xml:space="preserve"> البخاري، برقم 6045 .</w:t>
      </w:r>
    </w:p>
  </w:footnote>
  <w:footnote w:id="25">
    <w:p w:rsidR="0002044F" w:rsidRPr="007B5404" w:rsidRDefault="0002044F" w:rsidP="007B5404">
      <w:pPr>
        <w:widowControl w:val="0"/>
        <w:spacing w:after="0" w:line="192" w:lineRule="auto"/>
        <w:ind w:left="283" w:hanging="283"/>
        <w:jc w:val="lowKashida"/>
        <w:rPr>
          <w:rStyle w:val="FootnoteTextChar"/>
          <w:rFonts w:eastAsiaTheme="minorEastAsia"/>
        </w:rPr>
      </w:pPr>
      <w:r w:rsidRPr="007B5404">
        <w:rPr>
          <w:rStyle w:val="FootnoteTextChar"/>
          <w:rFonts w:eastAsiaTheme="minorEastAsia"/>
          <w:rtl/>
        </w:rPr>
        <w:t>(</w:t>
      </w:r>
      <w:r w:rsidRPr="007B5404">
        <w:rPr>
          <w:rStyle w:val="FootnoteTextChar"/>
          <w:rFonts w:eastAsiaTheme="minorEastAsia"/>
          <w:rtl/>
        </w:rPr>
        <w:footnoteRef/>
      </w:r>
      <w:r w:rsidRPr="007B5404">
        <w:rPr>
          <w:rStyle w:val="FootnoteTextChar"/>
          <w:rFonts w:eastAsiaTheme="minorEastAsia"/>
          <w:rtl/>
        </w:rPr>
        <w:t>)</w:t>
      </w:r>
      <w:r w:rsidRPr="007B5404">
        <w:rPr>
          <w:rStyle w:val="FootnoteTextChar"/>
          <w:rFonts w:eastAsiaTheme="minorEastAsia" w:hint="cs"/>
          <w:rtl/>
        </w:rPr>
        <w:t xml:space="preserve"> البخاري برقم 3344، ومسلم برقم 1064 .</w:t>
      </w:r>
    </w:p>
  </w:footnote>
  <w:footnote w:id="26">
    <w:p w:rsidR="0002044F" w:rsidRPr="007B5404" w:rsidRDefault="0002044F" w:rsidP="007B5404">
      <w:pPr>
        <w:widowControl w:val="0"/>
        <w:spacing w:after="0" w:line="192" w:lineRule="auto"/>
        <w:ind w:left="283" w:hanging="283"/>
        <w:jc w:val="lowKashida"/>
        <w:rPr>
          <w:rStyle w:val="FootnoteTextChar"/>
          <w:rFonts w:eastAsiaTheme="minorEastAsia"/>
        </w:rPr>
      </w:pPr>
      <w:r w:rsidRPr="007B5404">
        <w:rPr>
          <w:rStyle w:val="FootnoteTextChar"/>
          <w:rFonts w:eastAsiaTheme="minorEastAsia"/>
          <w:rtl/>
        </w:rPr>
        <w:t>(</w:t>
      </w:r>
      <w:r w:rsidRPr="007B5404">
        <w:rPr>
          <w:rStyle w:val="FootnoteTextChar"/>
          <w:rFonts w:eastAsiaTheme="minorEastAsia"/>
          <w:rtl/>
        </w:rPr>
        <w:footnoteRef/>
      </w:r>
      <w:r w:rsidRPr="007B5404">
        <w:rPr>
          <w:rStyle w:val="FootnoteTextChar"/>
          <w:rFonts w:eastAsiaTheme="minorEastAsia"/>
          <w:rtl/>
        </w:rPr>
        <w:t>)</w:t>
      </w:r>
      <w:r w:rsidRPr="007B5404">
        <w:rPr>
          <w:rStyle w:val="FootnoteTextChar"/>
          <w:rFonts w:eastAsiaTheme="minorEastAsia" w:hint="cs"/>
          <w:rtl/>
        </w:rPr>
        <w:t xml:space="preserve"> البخاري برقم 5058، ومسلم، برقم 1064 .</w:t>
      </w:r>
    </w:p>
  </w:footnote>
  <w:footnote w:id="27">
    <w:p w:rsidR="0002044F" w:rsidRPr="007B5404" w:rsidRDefault="0002044F" w:rsidP="007B5404">
      <w:pPr>
        <w:widowControl w:val="0"/>
        <w:spacing w:after="0" w:line="192" w:lineRule="auto"/>
        <w:ind w:left="283" w:hanging="283"/>
        <w:jc w:val="lowKashida"/>
        <w:rPr>
          <w:rStyle w:val="FootnoteTextChar"/>
          <w:rFonts w:eastAsiaTheme="minorEastAsia"/>
        </w:rPr>
      </w:pPr>
      <w:r w:rsidRPr="007B5404">
        <w:rPr>
          <w:rStyle w:val="FootnoteTextChar"/>
          <w:rFonts w:eastAsiaTheme="minorEastAsia"/>
          <w:rtl/>
        </w:rPr>
        <w:t>(</w:t>
      </w:r>
      <w:r w:rsidRPr="007B5404">
        <w:rPr>
          <w:rStyle w:val="FootnoteTextChar"/>
          <w:rFonts w:eastAsiaTheme="minorEastAsia"/>
          <w:rtl/>
        </w:rPr>
        <w:footnoteRef/>
      </w:r>
      <w:r w:rsidRPr="007B5404">
        <w:rPr>
          <w:rStyle w:val="FootnoteTextChar"/>
          <w:rFonts w:eastAsiaTheme="minorEastAsia"/>
          <w:rtl/>
        </w:rPr>
        <w:t>)</w:t>
      </w:r>
      <w:r w:rsidRPr="007B5404">
        <w:rPr>
          <w:rStyle w:val="FootnoteTextChar"/>
          <w:rFonts w:eastAsiaTheme="minorEastAsia" w:hint="cs"/>
          <w:rtl/>
        </w:rPr>
        <w:t xml:space="preserve"> البخاري، برقم 5057، ومسلم برقم 1066 .</w:t>
      </w:r>
    </w:p>
  </w:footnote>
  <w:footnote w:id="28">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hint="cs"/>
          <w:rtl/>
        </w:rPr>
        <w:t>(</w:t>
      </w:r>
      <w:r w:rsidRPr="007B5404">
        <w:rPr>
          <w:rStyle w:val="FootnoteTextChar"/>
          <w:rFonts w:eastAsiaTheme="minorEastAsia"/>
          <w:rtl/>
        </w:rPr>
        <w:footnoteRef/>
      </w:r>
      <w:r w:rsidRPr="007B5404">
        <w:rPr>
          <w:rStyle w:val="FootnoteTextChar"/>
          <w:rFonts w:eastAsiaTheme="minorEastAsia" w:hint="cs"/>
          <w:rtl/>
        </w:rPr>
        <w:t xml:space="preserve">)  البخاري برقم 7137، ومسلم برقم 1835 .  </w:t>
      </w:r>
    </w:p>
  </w:footnote>
  <w:footnote w:id="29">
    <w:p w:rsidR="0002044F" w:rsidRPr="007B5404" w:rsidRDefault="0002044F" w:rsidP="007B5404">
      <w:pPr>
        <w:widowControl w:val="0"/>
        <w:spacing w:after="0" w:line="192" w:lineRule="auto"/>
        <w:ind w:left="283" w:hanging="283"/>
        <w:jc w:val="lowKashida"/>
        <w:rPr>
          <w:rStyle w:val="FootnoteTextChar"/>
          <w:rFonts w:eastAsiaTheme="minorEastAsia"/>
        </w:rPr>
      </w:pPr>
      <w:r w:rsidRPr="007B5404">
        <w:rPr>
          <w:rStyle w:val="FootnoteTextChar"/>
          <w:rFonts w:eastAsiaTheme="minorEastAsia"/>
          <w:rtl/>
        </w:rPr>
        <w:t>(</w:t>
      </w:r>
      <w:r w:rsidRPr="007B5404">
        <w:rPr>
          <w:rStyle w:val="FootnoteTextChar"/>
          <w:rFonts w:eastAsiaTheme="minorEastAsia"/>
          <w:rtl/>
        </w:rPr>
        <w:footnoteRef/>
      </w:r>
      <w:r w:rsidRPr="007B5404">
        <w:rPr>
          <w:rStyle w:val="FootnoteTextChar"/>
          <w:rFonts w:eastAsiaTheme="minorEastAsia"/>
          <w:rtl/>
        </w:rPr>
        <w:t>)</w:t>
      </w:r>
      <w:r w:rsidRPr="007B5404">
        <w:rPr>
          <w:rStyle w:val="FootnoteTextChar"/>
          <w:rFonts w:eastAsiaTheme="minorEastAsia" w:hint="cs"/>
          <w:rtl/>
        </w:rPr>
        <w:t xml:space="preserve"> مسلم، برقم 1847 .</w:t>
      </w:r>
    </w:p>
  </w:footnote>
  <w:footnote w:id="30">
    <w:p w:rsidR="0002044F" w:rsidRPr="007B5404" w:rsidRDefault="0002044F" w:rsidP="007B5404">
      <w:pPr>
        <w:widowControl w:val="0"/>
        <w:spacing w:after="0" w:line="192" w:lineRule="auto"/>
        <w:ind w:left="283" w:hanging="283"/>
        <w:jc w:val="lowKashida"/>
        <w:rPr>
          <w:rStyle w:val="FootnoteTextChar"/>
          <w:rFonts w:eastAsiaTheme="minorEastAsia"/>
        </w:rPr>
      </w:pPr>
      <w:r w:rsidRPr="007B5404">
        <w:rPr>
          <w:rStyle w:val="FootnoteTextChar"/>
          <w:rFonts w:eastAsiaTheme="minorEastAsia"/>
          <w:rtl/>
        </w:rPr>
        <w:t>(</w:t>
      </w:r>
      <w:r w:rsidRPr="007B5404">
        <w:rPr>
          <w:rStyle w:val="FootnoteTextChar"/>
          <w:rFonts w:eastAsiaTheme="minorEastAsia"/>
          <w:rtl/>
        </w:rPr>
        <w:footnoteRef/>
      </w:r>
      <w:r w:rsidRPr="007B5404">
        <w:rPr>
          <w:rStyle w:val="FootnoteTextChar"/>
          <w:rFonts w:eastAsiaTheme="minorEastAsia"/>
          <w:rtl/>
        </w:rPr>
        <w:t>)</w:t>
      </w:r>
      <w:r w:rsidRPr="007B5404">
        <w:rPr>
          <w:rStyle w:val="FootnoteTextChar"/>
          <w:rFonts w:eastAsiaTheme="minorEastAsia" w:hint="cs"/>
          <w:rtl/>
        </w:rPr>
        <w:t xml:space="preserve"> مسلم برقم 1848 .</w:t>
      </w:r>
    </w:p>
  </w:footnote>
  <w:footnote w:id="31">
    <w:p w:rsidR="0002044F" w:rsidRPr="007B5404" w:rsidRDefault="0002044F" w:rsidP="007B5404">
      <w:pPr>
        <w:widowControl w:val="0"/>
        <w:spacing w:after="0" w:line="192" w:lineRule="auto"/>
        <w:ind w:left="283" w:hanging="283"/>
        <w:jc w:val="lowKashida"/>
        <w:rPr>
          <w:rStyle w:val="FootnoteTextChar"/>
          <w:rFonts w:eastAsiaTheme="minorEastAsia"/>
        </w:rPr>
      </w:pPr>
      <w:r w:rsidRPr="007B5404">
        <w:rPr>
          <w:rStyle w:val="FootnoteTextChar"/>
          <w:rFonts w:eastAsiaTheme="minorEastAsia"/>
          <w:rtl/>
        </w:rPr>
        <w:t>(</w:t>
      </w:r>
      <w:r w:rsidRPr="007B5404">
        <w:rPr>
          <w:rStyle w:val="FootnoteTextChar"/>
          <w:rFonts w:eastAsiaTheme="minorEastAsia"/>
          <w:rtl/>
        </w:rPr>
        <w:footnoteRef/>
      </w:r>
      <w:r w:rsidRPr="007B5404">
        <w:rPr>
          <w:rStyle w:val="FootnoteTextChar"/>
          <w:rFonts w:eastAsiaTheme="minorEastAsia"/>
          <w:rtl/>
        </w:rPr>
        <w:t>)</w:t>
      </w:r>
      <w:r w:rsidRPr="007B5404">
        <w:rPr>
          <w:rStyle w:val="FootnoteTextChar"/>
          <w:rFonts w:eastAsiaTheme="minorEastAsia" w:hint="cs"/>
          <w:rtl/>
        </w:rPr>
        <w:t xml:space="preserve"> مسلم، برقم 851 .</w:t>
      </w:r>
    </w:p>
  </w:footnote>
  <w:footnote w:id="32">
    <w:p w:rsidR="0002044F" w:rsidRPr="007B5404" w:rsidRDefault="0002044F" w:rsidP="007B5404">
      <w:pPr>
        <w:widowControl w:val="0"/>
        <w:spacing w:after="0" w:line="192" w:lineRule="auto"/>
        <w:ind w:left="283" w:hanging="283"/>
        <w:jc w:val="lowKashida"/>
        <w:rPr>
          <w:rStyle w:val="FootnoteTextChar"/>
          <w:rFonts w:eastAsiaTheme="minorEastAsia"/>
          <w:spacing w:val="-6"/>
        </w:rPr>
      </w:pPr>
      <w:r w:rsidRPr="007B5404">
        <w:rPr>
          <w:rStyle w:val="FootnoteTextChar"/>
          <w:rFonts w:eastAsiaTheme="minorEastAsia"/>
          <w:spacing w:val="-6"/>
          <w:rtl/>
        </w:rPr>
        <w:t>(</w:t>
      </w:r>
      <w:r w:rsidRPr="007B5404">
        <w:rPr>
          <w:rStyle w:val="FootnoteTextChar"/>
          <w:rFonts w:eastAsiaTheme="minorEastAsia"/>
          <w:spacing w:val="-6"/>
          <w:rtl/>
        </w:rPr>
        <w:footnoteRef/>
      </w:r>
      <w:r w:rsidRPr="007B5404">
        <w:rPr>
          <w:rStyle w:val="FootnoteTextChar"/>
          <w:rFonts w:eastAsiaTheme="minorEastAsia"/>
          <w:spacing w:val="-6"/>
          <w:rtl/>
        </w:rPr>
        <w:t>)</w:t>
      </w:r>
      <w:r w:rsidRPr="007B5404">
        <w:rPr>
          <w:rStyle w:val="FootnoteTextChar"/>
          <w:rFonts w:eastAsiaTheme="minorEastAsia" w:hint="cs"/>
          <w:spacing w:val="-6"/>
          <w:rtl/>
        </w:rPr>
        <w:t xml:space="preserve"> لفظ الحديث عند البخاري برقم 7145، ومسلم 1840 «</w:t>
      </w:r>
      <w:r w:rsidRPr="007B5404">
        <w:rPr>
          <w:rStyle w:val="FootnoteTextChar"/>
          <w:rFonts w:eastAsiaTheme="minorEastAsia" w:hint="eastAsia"/>
          <w:spacing w:val="-6"/>
          <w:rtl/>
        </w:rPr>
        <w:t>لا طاعة في معصية إنما الطاعة في المعروف»</w:t>
      </w:r>
      <w:r w:rsidRPr="007B5404">
        <w:rPr>
          <w:rStyle w:val="FootnoteTextChar"/>
          <w:rFonts w:eastAsiaTheme="minorEastAsia" w:hint="cs"/>
          <w:spacing w:val="-6"/>
          <w:rtl/>
        </w:rPr>
        <w:t>.</w:t>
      </w:r>
    </w:p>
  </w:footnote>
  <w:footnote w:id="33">
    <w:p w:rsidR="0002044F" w:rsidRPr="007B5404" w:rsidRDefault="0002044F" w:rsidP="007B5404">
      <w:pPr>
        <w:widowControl w:val="0"/>
        <w:spacing w:after="0" w:line="192" w:lineRule="auto"/>
        <w:ind w:left="283" w:hanging="283"/>
        <w:jc w:val="lowKashida"/>
        <w:rPr>
          <w:rStyle w:val="FootnoteTextChar"/>
          <w:rFonts w:eastAsiaTheme="minorEastAsia"/>
        </w:rPr>
      </w:pPr>
      <w:r w:rsidRPr="007B5404">
        <w:rPr>
          <w:rStyle w:val="FootnoteTextChar"/>
          <w:rFonts w:eastAsiaTheme="minorEastAsia"/>
          <w:rtl/>
        </w:rPr>
        <w:t>(</w:t>
      </w:r>
      <w:r w:rsidRPr="007B5404">
        <w:rPr>
          <w:rStyle w:val="FootnoteTextChar"/>
          <w:rFonts w:eastAsiaTheme="minorEastAsia"/>
          <w:rtl/>
        </w:rPr>
        <w:footnoteRef/>
      </w:r>
      <w:r w:rsidRPr="007B5404">
        <w:rPr>
          <w:rStyle w:val="FootnoteTextChar"/>
          <w:rFonts w:eastAsiaTheme="minorEastAsia"/>
          <w:rtl/>
        </w:rPr>
        <w:t>)</w:t>
      </w:r>
      <w:r w:rsidRPr="007B5404">
        <w:rPr>
          <w:rStyle w:val="FootnoteTextChar"/>
          <w:rFonts w:eastAsiaTheme="minorEastAsia" w:hint="cs"/>
          <w:rtl/>
        </w:rPr>
        <w:t xml:space="preserve"> الترمذي برقم 2224 وحسنه الألباني في الصحيحة برقم 2297 وفي صحيح الترمذي 2/485 .</w:t>
      </w:r>
    </w:p>
  </w:footnote>
  <w:footnote w:id="34">
    <w:p w:rsidR="0002044F" w:rsidRPr="007B5404" w:rsidRDefault="0002044F" w:rsidP="007B5404">
      <w:pPr>
        <w:widowControl w:val="0"/>
        <w:spacing w:after="0" w:line="192" w:lineRule="auto"/>
        <w:ind w:left="283" w:hanging="283"/>
        <w:jc w:val="lowKashida"/>
        <w:rPr>
          <w:rStyle w:val="FootnoteTextChar"/>
          <w:rFonts w:eastAsiaTheme="minorEastAsia"/>
        </w:rPr>
      </w:pPr>
      <w:r w:rsidRPr="007B5404">
        <w:rPr>
          <w:rStyle w:val="FootnoteTextChar"/>
          <w:rFonts w:eastAsiaTheme="minorEastAsia"/>
          <w:rtl/>
        </w:rPr>
        <w:t>(</w:t>
      </w:r>
      <w:r w:rsidRPr="007B5404">
        <w:rPr>
          <w:rStyle w:val="FootnoteTextChar"/>
          <w:rFonts w:eastAsiaTheme="minorEastAsia"/>
          <w:rtl/>
        </w:rPr>
        <w:footnoteRef/>
      </w:r>
      <w:r w:rsidRPr="007B5404">
        <w:rPr>
          <w:rStyle w:val="FootnoteTextChar"/>
          <w:rFonts w:eastAsiaTheme="minorEastAsia"/>
          <w:rtl/>
        </w:rPr>
        <w:t>)</w:t>
      </w:r>
      <w:r w:rsidRPr="007B5404">
        <w:rPr>
          <w:rStyle w:val="FootnoteTextChar"/>
          <w:rFonts w:eastAsiaTheme="minorEastAsia" w:hint="cs"/>
          <w:rtl/>
        </w:rPr>
        <w:t xml:space="preserve"> </w:t>
      </w:r>
      <w:r w:rsidRPr="007B5404">
        <w:rPr>
          <w:rStyle w:val="FootnoteTextChar"/>
          <w:rFonts w:eastAsiaTheme="minorEastAsia" w:hint="eastAsia"/>
          <w:rtl/>
        </w:rPr>
        <w:t xml:space="preserve">رواه </w:t>
      </w:r>
      <w:r w:rsidRPr="007B5404">
        <w:rPr>
          <w:rStyle w:val="FootnoteTextChar"/>
          <w:rFonts w:eastAsiaTheme="minorEastAsia" w:hint="cs"/>
          <w:rtl/>
        </w:rPr>
        <w:t>أحمد في المسند،  5/42، وقال الهيثمي ورجال أحمد ثقات، وحسنه الألباني في صحيح الجامع برقم 5987 .</w:t>
      </w:r>
    </w:p>
  </w:footnote>
  <w:footnote w:id="35">
    <w:p w:rsidR="0002044F" w:rsidRPr="007B5404" w:rsidRDefault="0002044F" w:rsidP="007B5404">
      <w:pPr>
        <w:widowControl w:val="0"/>
        <w:spacing w:after="0" w:line="192" w:lineRule="auto"/>
        <w:ind w:left="283" w:hanging="283"/>
        <w:jc w:val="lowKashida"/>
        <w:rPr>
          <w:rStyle w:val="FootnoteTextChar"/>
          <w:rFonts w:eastAsiaTheme="minorEastAsia"/>
        </w:rPr>
      </w:pPr>
      <w:r w:rsidRPr="007B5404">
        <w:rPr>
          <w:rStyle w:val="FootnoteTextChar"/>
          <w:rFonts w:eastAsiaTheme="minorEastAsia"/>
          <w:rtl/>
        </w:rPr>
        <w:t>(</w:t>
      </w:r>
      <w:r w:rsidRPr="007B5404">
        <w:rPr>
          <w:rStyle w:val="FootnoteTextChar"/>
          <w:rFonts w:eastAsiaTheme="minorEastAsia"/>
          <w:rtl/>
        </w:rPr>
        <w:footnoteRef/>
      </w:r>
      <w:r w:rsidRPr="007B5404">
        <w:rPr>
          <w:rStyle w:val="FootnoteTextChar"/>
          <w:rFonts w:eastAsiaTheme="minorEastAsia"/>
          <w:rtl/>
        </w:rPr>
        <w:t>)</w:t>
      </w:r>
      <w:r w:rsidRPr="007B5404">
        <w:rPr>
          <w:rStyle w:val="FootnoteTextChar"/>
          <w:rFonts w:eastAsiaTheme="minorEastAsia" w:hint="cs"/>
          <w:rtl/>
        </w:rPr>
        <w:t xml:space="preserve"> تفسير القرطبي، 5/262، والحجة في بيان المحجة للأصبهاني، 2/409 .</w:t>
      </w:r>
    </w:p>
  </w:footnote>
  <w:footnote w:id="36">
    <w:p w:rsidR="0002044F" w:rsidRPr="007B5404" w:rsidRDefault="0002044F" w:rsidP="007B5404">
      <w:pPr>
        <w:widowControl w:val="0"/>
        <w:spacing w:after="0" w:line="192" w:lineRule="auto"/>
        <w:ind w:left="283" w:hanging="283"/>
        <w:jc w:val="lowKashida"/>
        <w:rPr>
          <w:rStyle w:val="FootnoteTextChar"/>
          <w:rFonts w:eastAsiaTheme="minorEastAsia"/>
        </w:rPr>
      </w:pPr>
      <w:r w:rsidRPr="007B5404">
        <w:rPr>
          <w:rStyle w:val="FootnoteTextChar"/>
          <w:rFonts w:eastAsiaTheme="minorEastAsia"/>
          <w:rtl/>
        </w:rPr>
        <w:t>(</w:t>
      </w:r>
      <w:r w:rsidRPr="007B5404">
        <w:rPr>
          <w:rStyle w:val="FootnoteTextChar"/>
          <w:rFonts w:eastAsiaTheme="minorEastAsia"/>
          <w:rtl/>
        </w:rPr>
        <w:footnoteRef/>
      </w:r>
      <w:r w:rsidRPr="007B5404">
        <w:rPr>
          <w:rStyle w:val="FootnoteTextChar"/>
          <w:rFonts w:eastAsiaTheme="minorEastAsia"/>
          <w:rtl/>
        </w:rPr>
        <w:t>)</w:t>
      </w:r>
      <w:r w:rsidRPr="007B5404">
        <w:rPr>
          <w:rStyle w:val="FootnoteTextChar"/>
          <w:rFonts w:eastAsiaTheme="minorEastAsia" w:hint="cs"/>
          <w:rtl/>
        </w:rPr>
        <w:t xml:space="preserve"> أبو داود، برقم 4843، وحسنه الألباني في صحيح أبي داود، 3/189 .</w:t>
      </w:r>
    </w:p>
  </w:footnote>
  <w:footnote w:id="37">
    <w:p w:rsidR="0002044F" w:rsidRPr="007B5404" w:rsidRDefault="0002044F" w:rsidP="007B5404">
      <w:pPr>
        <w:widowControl w:val="0"/>
        <w:spacing w:after="0" w:line="192" w:lineRule="auto"/>
        <w:ind w:left="283" w:hanging="283"/>
        <w:jc w:val="lowKashida"/>
        <w:rPr>
          <w:rStyle w:val="FootnoteTextChar"/>
          <w:rFonts w:eastAsiaTheme="minorEastAsia"/>
        </w:rPr>
      </w:pPr>
      <w:r w:rsidRPr="007B5404">
        <w:rPr>
          <w:rStyle w:val="FootnoteTextChar"/>
          <w:rFonts w:eastAsiaTheme="minorEastAsia"/>
          <w:rtl/>
        </w:rPr>
        <w:t>(</w:t>
      </w:r>
      <w:r w:rsidRPr="007B5404">
        <w:rPr>
          <w:rStyle w:val="FootnoteTextChar"/>
          <w:rFonts w:eastAsiaTheme="minorEastAsia"/>
          <w:rtl/>
        </w:rPr>
        <w:footnoteRef/>
      </w:r>
      <w:r w:rsidRPr="007B5404">
        <w:rPr>
          <w:rStyle w:val="FootnoteTextChar"/>
          <w:rFonts w:eastAsiaTheme="minorEastAsia"/>
          <w:rtl/>
        </w:rPr>
        <w:t>)</w:t>
      </w:r>
      <w:r w:rsidRPr="007B5404">
        <w:rPr>
          <w:rStyle w:val="FootnoteTextChar"/>
          <w:rFonts w:eastAsiaTheme="minorEastAsia" w:hint="cs"/>
          <w:rtl/>
        </w:rPr>
        <w:t xml:space="preserve"> مسلم برقم 2616 .</w:t>
      </w:r>
    </w:p>
  </w:footnote>
  <w:footnote w:id="38">
    <w:p w:rsidR="0002044F" w:rsidRPr="007B5404" w:rsidRDefault="0002044F" w:rsidP="007B5404">
      <w:pPr>
        <w:widowControl w:val="0"/>
        <w:spacing w:after="0" w:line="192" w:lineRule="auto"/>
        <w:ind w:left="283" w:hanging="283"/>
        <w:jc w:val="lowKashida"/>
        <w:rPr>
          <w:rStyle w:val="FootnoteTextChar"/>
          <w:rFonts w:eastAsiaTheme="minorEastAsia"/>
        </w:rPr>
      </w:pPr>
      <w:r w:rsidRPr="007B5404">
        <w:rPr>
          <w:rStyle w:val="FootnoteTextChar"/>
          <w:rFonts w:eastAsiaTheme="minorEastAsia"/>
          <w:rtl/>
        </w:rPr>
        <w:t>(</w:t>
      </w:r>
      <w:r w:rsidRPr="007B5404">
        <w:rPr>
          <w:rStyle w:val="FootnoteTextChar"/>
          <w:rFonts w:eastAsiaTheme="minorEastAsia"/>
          <w:rtl/>
        </w:rPr>
        <w:footnoteRef/>
      </w:r>
      <w:r w:rsidRPr="007B5404">
        <w:rPr>
          <w:rStyle w:val="FootnoteTextChar"/>
          <w:rFonts w:eastAsiaTheme="minorEastAsia"/>
          <w:rtl/>
        </w:rPr>
        <w:t>)</w:t>
      </w:r>
      <w:r w:rsidRPr="007B5404">
        <w:rPr>
          <w:rStyle w:val="FootnoteTextChar"/>
          <w:rFonts w:eastAsiaTheme="minorEastAsia" w:hint="cs"/>
          <w:rtl/>
        </w:rPr>
        <w:t xml:space="preserve"> مسلم برقم 2617 .</w:t>
      </w:r>
    </w:p>
  </w:footnote>
  <w:footnote w:id="39">
    <w:p w:rsidR="0002044F" w:rsidRPr="007B5404" w:rsidRDefault="0002044F" w:rsidP="007B5404">
      <w:pPr>
        <w:widowControl w:val="0"/>
        <w:spacing w:after="0" w:line="192" w:lineRule="auto"/>
        <w:ind w:left="283" w:hanging="283"/>
        <w:jc w:val="lowKashida"/>
        <w:rPr>
          <w:rStyle w:val="FootnoteTextChar"/>
          <w:rFonts w:eastAsiaTheme="minorEastAsia"/>
        </w:rPr>
      </w:pPr>
      <w:r w:rsidRPr="007B5404">
        <w:rPr>
          <w:rStyle w:val="FootnoteTextChar"/>
          <w:rFonts w:eastAsiaTheme="minorEastAsia"/>
          <w:rtl/>
        </w:rPr>
        <w:t>(</w:t>
      </w:r>
      <w:r w:rsidRPr="007B5404">
        <w:rPr>
          <w:rStyle w:val="FootnoteTextChar"/>
          <w:rFonts w:eastAsiaTheme="minorEastAsia"/>
          <w:rtl/>
        </w:rPr>
        <w:footnoteRef/>
      </w:r>
      <w:r w:rsidRPr="007B5404">
        <w:rPr>
          <w:rStyle w:val="FootnoteTextChar"/>
          <w:rFonts w:eastAsiaTheme="minorEastAsia"/>
          <w:rtl/>
        </w:rPr>
        <w:t>)</w:t>
      </w:r>
      <w:r w:rsidRPr="007B5404">
        <w:rPr>
          <w:rStyle w:val="FootnoteTextChar"/>
          <w:rFonts w:eastAsiaTheme="minorEastAsia" w:hint="cs"/>
          <w:rtl/>
        </w:rPr>
        <w:t xml:space="preserve"> أبو داود، برقم 5004 ، وصححه الألباني 3/428 .</w:t>
      </w:r>
    </w:p>
  </w:footnote>
  <w:footnote w:id="40">
    <w:p w:rsidR="0002044F" w:rsidRPr="007B5404" w:rsidRDefault="0002044F" w:rsidP="007B5404">
      <w:pPr>
        <w:widowControl w:val="0"/>
        <w:spacing w:after="0" w:line="192" w:lineRule="auto"/>
        <w:ind w:left="283" w:hanging="283"/>
        <w:jc w:val="lowKashida"/>
        <w:rPr>
          <w:rStyle w:val="FootnoteTextChar"/>
          <w:rFonts w:eastAsiaTheme="minorEastAsia"/>
        </w:rPr>
      </w:pPr>
      <w:r w:rsidRPr="007B5404">
        <w:rPr>
          <w:rStyle w:val="FootnoteTextChar"/>
          <w:rFonts w:eastAsiaTheme="minorEastAsia"/>
          <w:rtl/>
        </w:rPr>
        <w:t>(</w:t>
      </w:r>
      <w:r w:rsidRPr="007B5404">
        <w:rPr>
          <w:rStyle w:val="FootnoteTextChar"/>
          <w:rFonts w:eastAsiaTheme="minorEastAsia"/>
          <w:rtl/>
        </w:rPr>
        <w:footnoteRef/>
      </w:r>
      <w:r w:rsidRPr="007B5404">
        <w:rPr>
          <w:rStyle w:val="FootnoteTextChar"/>
          <w:rFonts w:eastAsiaTheme="minorEastAsia"/>
          <w:rtl/>
        </w:rPr>
        <w:t>)</w:t>
      </w:r>
      <w:r w:rsidRPr="007B5404">
        <w:rPr>
          <w:rStyle w:val="FootnoteTextChar"/>
          <w:rFonts w:eastAsiaTheme="minorEastAsia" w:hint="cs"/>
          <w:rtl/>
        </w:rPr>
        <w:t xml:space="preserve"> البخاري، برقم 6047 .</w:t>
      </w:r>
    </w:p>
  </w:footnote>
  <w:footnote w:id="41">
    <w:p w:rsidR="0002044F" w:rsidRPr="007B5404" w:rsidRDefault="0002044F" w:rsidP="007B5404">
      <w:pPr>
        <w:widowControl w:val="0"/>
        <w:spacing w:after="0" w:line="192" w:lineRule="auto"/>
        <w:ind w:left="283" w:hanging="283"/>
        <w:jc w:val="lowKashida"/>
        <w:rPr>
          <w:rStyle w:val="FootnoteTextChar"/>
          <w:rFonts w:eastAsiaTheme="minorEastAsia"/>
        </w:rPr>
      </w:pPr>
      <w:r w:rsidRPr="007B5404">
        <w:rPr>
          <w:rStyle w:val="FootnoteTextChar"/>
          <w:rFonts w:eastAsiaTheme="minorEastAsia"/>
          <w:rtl/>
        </w:rPr>
        <w:t>(</w:t>
      </w:r>
      <w:r w:rsidRPr="007B5404">
        <w:rPr>
          <w:rStyle w:val="FootnoteTextChar"/>
          <w:rFonts w:eastAsiaTheme="minorEastAsia"/>
          <w:rtl/>
        </w:rPr>
        <w:footnoteRef/>
      </w:r>
      <w:r w:rsidRPr="007B5404">
        <w:rPr>
          <w:rStyle w:val="FootnoteTextChar"/>
          <w:rFonts w:eastAsiaTheme="minorEastAsia"/>
          <w:rtl/>
        </w:rPr>
        <w:t>)</w:t>
      </w:r>
      <w:r w:rsidRPr="007B5404">
        <w:rPr>
          <w:rStyle w:val="FootnoteTextChar"/>
          <w:rFonts w:eastAsiaTheme="minorEastAsia" w:hint="cs"/>
          <w:rtl/>
        </w:rPr>
        <w:t xml:space="preserve"> مسلم، برقم 109 .</w:t>
      </w:r>
    </w:p>
  </w:footnote>
  <w:footnote w:id="42">
    <w:p w:rsidR="0002044F" w:rsidRPr="007B5404" w:rsidRDefault="0002044F" w:rsidP="007B5404">
      <w:pPr>
        <w:widowControl w:val="0"/>
        <w:spacing w:after="0" w:line="192" w:lineRule="auto"/>
        <w:ind w:left="283" w:hanging="283"/>
        <w:jc w:val="lowKashida"/>
        <w:rPr>
          <w:rStyle w:val="FootnoteTextChar"/>
          <w:rFonts w:eastAsiaTheme="minorEastAsia"/>
        </w:rPr>
      </w:pPr>
      <w:r w:rsidRPr="007B5404">
        <w:rPr>
          <w:rStyle w:val="FootnoteTextChar"/>
          <w:rFonts w:eastAsiaTheme="minorEastAsia"/>
          <w:rtl/>
        </w:rPr>
        <w:t>(</w:t>
      </w:r>
      <w:r w:rsidRPr="007B5404">
        <w:rPr>
          <w:rStyle w:val="FootnoteTextChar"/>
          <w:rFonts w:eastAsiaTheme="minorEastAsia"/>
          <w:rtl/>
        </w:rPr>
        <w:footnoteRef/>
      </w:r>
      <w:r w:rsidRPr="007B5404">
        <w:rPr>
          <w:rStyle w:val="FootnoteTextChar"/>
          <w:rFonts w:eastAsiaTheme="minorEastAsia"/>
          <w:rtl/>
        </w:rPr>
        <w:t>)</w:t>
      </w:r>
      <w:r w:rsidRPr="007B5404">
        <w:rPr>
          <w:rStyle w:val="FootnoteTextChar"/>
          <w:rFonts w:eastAsiaTheme="minorEastAsia" w:hint="cs"/>
          <w:rtl/>
        </w:rPr>
        <w:t xml:space="preserve"> مسلم، برقم 1218 .</w:t>
      </w:r>
    </w:p>
  </w:footnote>
  <w:footnote w:id="43">
    <w:p w:rsidR="0002044F" w:rsidRPr="007B5404" w:rsidRDefault="0002044F" w:rsidP="007B5404">
      <w:pPr>
        <w:widowControl w:val="0"/>
        <w:spacing w:after="0" w:line="192" w:lineRule="auto"/>
        <w:ind w:left="283" w:hanging="283"/>
        <w:jc w:val="lowKashida"/>
        <w:rPr>
          <w:rStyle w:val="FootnoteTextChar"/>
          <w:rFonts w:eastAsiaTheme="minorEastAsia"/>
        </w:rPr>
      </w:pPr>
      <w:r w:rsidRPr="007B5404">
        <w:rPr>
          <w:rStyle w:val="FootnoteTextChar"/>
          <w:rFonts w:eastAsiaTheme="minorEastAsia"/>
          <w:rtl/>
        </w:rPr>
        <w:t>(</w:t>
      </w:r>
      <w:r w:rsidRPr="007B5404">
        <w:rPr>
          <w:rStyle w:val="FootnoteTextChar"/>
          <w:rFonts w:eastAsiaTheme="minorEastAsia"/>
          <w:rtl/>
        </w:rPr>
        <w:footnoteRef/>
      </w:r>
      <w:r w:rsidRPr="007B5404">
        <w:rPr>
          <w:rStyle w:val="FootnoteTextChar"/>
          <w:rFonts w:eastAsiaTheme="minorEastAsia"/>
          <w:rtl/>
        </w:rPr>
        <w:t>)</w:t>
      </w:r>
      <w:r w:rsidRPr="007B5404">
        <w:rPr>
          <w:rStyle w:val="FootnoteTextChar"/>
          <w:rFonts w:eastAsiaTheme="minorEastAsia" w:hint="cs"/>
          <w:rtl/>
        </w:rPr>
        <w:t xml:space="preserve"> مسلم برقم 2564 .</w:t>
      </w:r>
    </w:p>
  </w:footnote>
  <w:footnote w:id="44">
    <w:p w:rsidR="0002044F" w:rsidRPr="007B5404" w:rsidRDefault="0002044F" w:rsidP="007B5404">
      <w:pPr>
        <w:widowControl w:val="0"/>
        <w:spacing w:after="0" w:line="192" w:lineRule="auto"/>
        <w:ind w:left="283" w:hanging="283"/>
        <w:jc w:val="lowKashida"/>
        <w:rPr>
          <w:rStyle w:val="FootnoteTextChar"/>
          <w:rFonts w:eastAsiaTheme="minorEastAsia"/>
        </w:rPr>
      </w:pPr>
      <w:r w:rsidRPr="007B5404">
        <w:rPr>
          <w:rStyle w:val="FootnoteTextChar"/>
          <w:rFonts w:eastAsiaTheme="minorEastAsia"/>
          <w:rtl/>
        </w:rPr>
        <w:t>(</w:t>
      </w:r>
      <w:r w:rsidRPr="007B5404">
        <w:rPr>
          <w:rStyle w:val="FootnoteTextChar"/>
          <w:rFonts w:eastAsiaTheme="minorEastAsia"/>
          <w:rtl/>
        </w:rPr>
        <w:footnoteRef/>
      </w:r>
      <w:r w:rsidRPr="007B5404">
        <w:rPr>
          <w:rStyle w:val="FootnoteTextChar"/>
          <w:rFonts w:eastAsiaTheme="minorEastAsia"/>
          <w:rtl/>
        </w:rPr>
        <w:t>)</w:t>
      </w:r>
      <w:r w:rsidRPr="007B5404">
        <w:rPr>
          <w:rStyle w:val="FootnoteTextChar"/>
          <w:rFonts w:eastAsiaTheme="minorEastAsia" w:hint="cs"/>
          <w:rtl/>
        </w:rPr>
        <w:t xml:space="preserve"> أبو داود، برقم 2759 ، والترمذي، برقم1 580، وصححه الألباني في صحيح أبي داود، 2/173.</w:t>
      </w:r>
    </w:p>
  </w:footnote>
  <w:footnote w:id="45">
    <w:p w:rsidR="0002044F" w:rsidRPr="007B5404" w:rsidRDefault="0002044F" w:rsidP="007B5404">
      <w:pPr>
        <w:widowControl w:val="0"/>
        <w:spacing w:after="0" w:line="192" w:lineRule="auto"/>
        <w:ind w:left="283" w:hanging="283"/>
        <w:jc w:val="lowKashida"/>
        <w:rPr>
          <w:rStyle w:val="FootnoteTextChar"/>
          <w:rFonts w:eastAsiaTheme="minorEastAsia"/>
        </w:rPr>
      </w:pPr>
      <w:r w:rsidRPr="007B5404">
        <w:rPr>
          <w:rStyle w:val="FootnoteTextChar"/>
          <w:rFonts w:eastAsiaTheme="minorEastAsia"/>
          <w:rtl/>
        </w:rPr>
        <w:t>(</w:t>
      </w:r>
      <w:r w:rsidRPr="007B5404">
        <w:rPr>
          <w:rStyle w:val="FootnoteTextChar"/>
          <w:rFonts w:eastAsiaTheme="minorEastAsia"/>
          <w:rtl/>
        </w:rPr>
        <w:footnoteRef/>
      </w:r>
      <w:r w:rsidRPr="007B5404">
        <w:rPr>
          <w:rStyle w:val="FootnoteTextChar"/>
          <w:rFonts w:eastAsiaTheme="minorEastAsia"/>
          <w:rtl/>
        </w:rPr>
        <w:t>)</w:t>
      </w:r>
      <w:r w:rsidRPr="007B5404">
        <w:rPr>
          <w:rStyle w:val="FootnoteTextChar"/>
          <w:rFonts w:eastAsiaTheme="minorEastAsia" w:hint="cs"/>
          <w:rtl/>
        </w:rPr>
        <w:t xml:space="preserve"> مسلم، برقم 1738 .</w:t>
      </w:r>
    </w:p>
  </w:footnote>
  <w:footnote w:id="46">
    <w:p w:rsidR="0002044F" w:rsidRPr="007B5404" w:rsidRDefault="0002044F" w:rsidP="007B5404">
      <w:pPr>
        <w:widowControl w:val="0"/>
        <w:spacing w:after="0" w:line="192" w:lineRule="auto"/>
        <w:ind w:left="283" w:hanging="283"/>
        <w:jc w:val="lowKashida"/>
        <w:rPr>
          <w:rStyle w:val="FootnoteTextChar"/>
          <w:rFonts w:eastAsiaTheme="minorEastAsia"/>
        </w:rPr>
      </w:pPr>
      <w:r w:rsidRPr="007B5404">
        <w:rPr>
          <w:rStyle w:val="FootnoteTextChar"/>
          <w:rFonts w:eastAsiaTheme="minorEastAsia"/>
          <w:rtl/>
        </w:rPr>
        <w:t>(</w:t>
      </w:r>
      <w:r w:rsidRPr="007B5404">
        <w:rPr>
          <w:rStyle w:val="FootnoteTextChar"/>
          <w:rFonts w:eastAsiaTheme="minorEastAsia"/>
          <w:rtl/>
        </w:rPr>
        <w:footnoteRef/>
      </w:r>
      <w:r w:rsidRPr="007B5404">
        <w:rPr>
          <w:rStyle w:val="FootnoteTextChar"/>
          <w:rFonts w:eastAsiaTheme="minorEastAsia"/>
          <w:rtl/>
        </w:rPr>
        <w:t>)</w:t>
      </w:r>
      <w:r w:rsidRPr="007B5404">
        <w:rPr>
          <w:rStyle w:val="FootnoteTextChar"/>
          <w:rFonts w:eastAsiaTheme="minorEastAsia" w:hint="cs"/>
          <w:rtl/>
        </w:rPr>
        <w:t xml:space="preserve"> البخاري، برقم 3166، ورقم 6914 .</w:t>
      </w:r>
    </w:p>
  </w:footnote>
  <w:footnote w:id="47">
    <w:p w:rsidR="0002044F" w:rsidRPr="007B5404" w:rsidRDefault="0002044F" w:rsidP="007B5404">
      <w:pPr>
        <w:widowControl w:val="0"/>
        <w:spacing w:after="0" w:line="192" w:lineRule="auto"/>
        <w:ind w:left="283" w:hanging="283"/>
        <w:jc w:val="lowKashida"/>
        <w:rPr>
          <w:rStyle w:val="FootnoteTextChar"/>
          <w:rFonts w:eastAsiaTheme="minorEastAsia"/>
        </w:rPr>
      </w:pPr>
      <w:r w:rsidRPr="007B5404">
        <w:rPr>
          <w:rStyle w:val="FootnoteTextChar"/>
          <w:rFonts w:eastAsiaTheme="minorEastAsia"/>
          <w:rtl/>
        </w:rPr>
        <w:t>(</w:t>
      </w:r>
      <w:r w:rsidRPr="007B5404">
        <w:rPr>
          <w:rStyle w:val="FootnoteTextChar"/>
          <w:rFonts w:eastAsiaTheme="minorEastAsia"/>
          <w:rtl/>
        </w:rPr>
        <w:footnoteRef/>
      </w:r>
      <w:r w:rsidRPr="007B5404">
        <w:rPr>
          <w:rStyle w:val="FootnoteTextChar"/>
          <w:rFonts w:eastAsiaTheme="minorEastAsia"/>
          <w:rtl/>
        </w:rPr>
        <w:t>)</w:t>
      </w:r>
      <w:r w:rsidRPr="007B5404">
        <w:rPr>
          <w:rStyle w:val="FootnoteTextChar"/>
          <w:rFonts w:eastAsiaTheme="minorEastAsia" w:hint="cs"/>
          <w:rtl/>
        </w:rPr>
        <w:t xml:space="preserve"> أبو داود، برقم 3052 ، وصححه الألباني في صحيح أبي داود، 2/261 .</w:t>
      </w:r>
    </w:p>
  </w:footnote>
  <w:footnote w:id="48">
    <w:p w:rsidR="0002044F" w:rsidRPr="007B5404" w:rsidRDefault="0002044F" w:rsidP="007B5404">
      <w:pPr>
        <w:widowControl w:val="0"/>
        <w:spacing w:after="0" w:line="192" w:lineRule="auto"/>
        <w:ind w:left="283" w:hanging="283"/>
        <w:jc w:val="lowKashida"/>
        <w:rPr>
          <w:rStyle w:val="FootnoteTextChar"/>
          <w:rFonts w:eastAsiaTheme="minorEastAsia"/>
        </w:rPr>
      </w:pPr>
      <w:r w:rsidRPr="007B5404">
        <w:rPr>
          <w:rStyle w:val="FootnoteTextChar"/>
          <w:rFonts w:eastAsiaTheme="minorEastAsia"/>
          <w:rtl/>
        </w:rPr>
        <w:t>(</w:t>
      </w:r>
      <w:r w:rsidRPr="007B5404">
        <w:rPr>
          <w:rStyle w:val="FootnoteTextChar"/>
          <w:rFonts w:eastAsiaTheme="minorEastAsia"/>
          <w:rtl/>
        </w:rPr>
        <w:footnoteRef/>
      </w:r>
      <w:r w:rsidRPr="007B5404">
        <w:rPr>
          <w:rStyle w:val="FootnoteTextChar"/>
          <w:rFonts w:eastAsiaTheme="minorEastAsia"/>
          <w:rtl/>
        </w:rPr>
        <w:t>)</w:t>
      </w:r>
      <w:r w:rsidRPr="007B5404">
        <w:rPr>
          <w:rStyle w:val="FootnoteTextChar"/>
          <w:rFonts w:eastAsiaTheme="minorEastAsia" w:hint="cs"/>
          <w:rtl/>
        </w:rPr>
        <w:t xml:space="preserve"> البخاي، برقم 6755 .</w:t>
      </w:r>
    </w:p>
  </w:footnote>
  <w:footnote w:id="49">
    <w:p w:rsidR="0002044F" w:rsidRPr="007B5404" w:rsidRDefault="0002044F" w:rsidP="007B5404">
      <w:pPr>
        <w:widowControl w:val="0"/>
        <w:spacing w:after="0" w:line="192" w:lineRule="auto"/>
        <w:ind w:left="283" w:hanging="283"/>
        <w:jc w:val="lowKashida"/>
        <w:rPr>
          <w:rStyle w:val="FootnoteTextChar"/>
          <w:rFonts w:eastAsiaTheme="minorEastAsia"/>
          <w:spacing w:val="-6"/>
          <w:rtl/>
        </w:rPr>
      </w:pPr>
      <w:r w:rsidRPr="007B5404">
        <w:rPr>
          <w:rStyle w:val="FootnoteTextChar"/>
          <w:rFonts w:eastAsiaTheme="minorEastAsia" w:hint="cs"/>
          <w:spacing w:val="-6"/>
          <w:rtl/>
        </w:rPr>
        <w:t>(</w:t>
      </w:r>
      <w:r w:rsidRPr="007B5404">
        <w:rPr>
          <w:rStyle w:val="FootnoteTextChar"/>
          <w:rFonts w:eastAsiaTheme="minorEastAsia"/>
          <w:spacing w:val="-6"/>
          <w:rtl/>
        </w:rPr>
        <w:footnoteRef/>
      </w:r>
      <w:r w:rsidRPr="007B5404">
        <w:rPr>
          <w:rStyle w:val="FootnoteTextChar"/>
          <w:rFonts w:eastAsiaTheme="minorEastAsia" w:hint="cs"/>
          <w:spacing w:val="-6"/>
          <w:rtl/>
        </w:rPr>
        <w:t>) انظر: جامع الأصول لابن الأثير، في الأمان والهدنة، والوفاء بالعهد، والذمة والأمان، 2/631-666 .</w:t>
      </w:r>
    </w:p>
  </w:footnote>
  <w:footnote w:id="50">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hint="cs"/>
          <w:rtl/>
        </w:rPr>
        <w:t>(</w:t>
      </w:r>
      <w:r w:rsidRPr="007B5404">
        <w:rPr>
          <w:rStyle w:val="FootnoteTextChar"/>
          <w:rFonts w:eastAsiaTheme="minorEastAsia"/>
          <w:rtl/>
        </w:rPr>
        <w:footnoteRef/>
      </w:r>
      <w:r w:rsidRPr="007B5404">
        <w:rPr>
          <w:rStyle w:val="FootnoteTextChar"/>
          <w:rFonts w:eastAsiaTheme="minorEastAsia" w:hint="cs"/>
          <w:rtl/>
        </w:rPr>
        <w:t>)  خطبة يوم الجمعة، 4/3/1425ه‍ بجامع الفاروق بإسكان القوات المسلحة.</w:t>
      </w:r>
    </w:p>
  </w:footnote>
  <w:footnote w:id="51">
    <w:p w:rsidR="0002044F" w:rsidRPr="007B5404" w:rsidRDefault="0002044F" w:rsidP="007B5404">
      <w:pPr>
        <w:widowControl w:val="0"/>
        <w:spacing w:after="0" w:line="192" w:lineRule="auto"/>
        <w:ind w:left="283" w:hanging="283"/>
        <w:jc w:val="lowKashida"/>
        <w:rPr>
          <w:rStyle w:val="FootnoteTextChar"/>
          <w:rFonts w:eastAsiaTheme="minorEastAsia"/>
        </w:rPr>
      </w:pPr>
      <w:r w:rsidRPr="007B5404">
        <w:rPr>
          <w:rStyle w:val="FootnoteTextChar"/>
          <w:rFonts w:eastAsiaTheme="minorEastAsia"/>
          <w:rtl/>
        </w:rPr>
        <w:t>(</w:t>
      </w:r>
      <w:r w:rsidRPr="007B5404">
        <w:rPr>
          <w:rStyle w:val="FootnoteTextChar"/>
          <w:rFonts w:eastAsiaTheme="minorEastAsia"/>
          <w:rtl/>
        </w:rPr>
        <w:footnoteRef/>
      </w:r>
      <w:r w:rsidRPr="007B5404">
        <w:rPr>
          <w:rStyle w:val="FootnoteTextChar"/>
          <w:rFonts w:eastAsiaTheme="minorEastAsia"/>
          <w:rtl/>
        </w:rPr>
        <w:t>)</w:t>
      </w:r>
      <w:r w:rsidRPr="007B5404">
        <w:rPr>
          <w:rStyle w:val="FootnoteTextChar"/>
          <w:rFonts w:eastAsiaTheme="minorEastAsia" w:hint="cs"/>
          <w:rtl/>
        </w:rPr>
        <w:t xml:space="preserve"> </w:t>
      </w:r>
      <w:r w:rsidRPr="007B5404">
        <w:rPr>
          <w:rStyle w:val="FootnoteTextChar"/>
          <w:rFonts w:eastAsiaTheme="minorEastAsia" w:hint="eastAsia"/>
          <w:rtl/>
        </w:rPr>
        <w:t>متفق على صحته</w:t>
      </w:r>
      <w:r w:rsidRPr="007B5404">
        <w:rPr>
          <w:rStyle w:val="FootnoteTextChar"/>
          <w:rFonts w:eastAsiaTheme="minorEastAsia" w:hint="cs"/>
          <w:rtl/>
        </w:rPr>
        <w:t>.</w:t>
      </w:r>
    </w:p>
  </w:footnote>
  <w:footnote w:id="52">
    <w:p w:rsidR="0002044F" w:rsidRPr="007B5404" w:rsidRDefault="0002044F" w:rsidP="007B5404">
      <w:pPr>
        <w:widowControl w:val="0"/>
        <w:spacing w:after="0" w:line="192" w:lineRule="auto"/>
        <w:ind w:left="283" w:hanging="283"/>
        <w:jc w:val="lowKashida"/>
        <w:rPr>
          <w:rStyle w:val="FootnoteTextChar"/>
          <w:rFonts w:eastAsiaTheme="minorEastAsia"/>
        </w:rPr>
      </w:pPr>
      <w:r w:rsidRPr="007B5404">
        <w:rPr>
          <w:rStyle w:val="FootnoteTextChar"/>
          <w:rFonts w:eastAsiaTheme="minorEastAsia"/>
          <w:rtl/>
        </w:rPr>
        <w:t>(</w:t>
      </w:r>
      <w:r w:rsidRPr="007B5404">
        <w:rPr>
          <w:rStyle w:val="FootnoteTextChar"/>
          <w:rFonts w:eastAsiaTheme="minorEastAsia"/>
          <w:rtl/>
        </w:rPr>
        <w:footnoteRef/>
      </w:r>
      <w:r w:rsidRPr="007B5404">
        <w:rPr>
          <w:rStyle w:val="FootnoteTextChar"/>
          <w:rFonts w:eastAsiaTheme="minorEastAsia"/>
          <w:rtl/>
        </w:rPr>
        <w:t>)</w:t>
      </w:r>
      <w:r w:rsidRPr="007B5404">
        <w:rPr>
          <w:rStyle w:val="FootnoteTextChar"/>
          <w:rFonts w:eastAsiaTheme="minorEastAsia" w:hint="cs"/>
          <w:rtl/>
        </w:rPr>
        <w:t xml:space="preserve"> الترمذي، برقم 1395، النسائي، برقم 3997، وصححه الألباني في صحيح الترمذي، 2/101، وفي صحيح النسائي، 3/73 .</w:t>
      </w:r>
    </w:p>
  </w:footnote>
  <w:footnote w:id="53">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hint="cs"/>
          <w:rtl/>
        </w:rPr>
        <w:t>(</w:t>
      </w:r>
      <w:r w:rsidRPr="007B5404">
        <w:rPr>
          <w:rStyle w:val="FootnoteTextChar"/>
          <w:rFonts w:eastAsiaTheme="minorEastAsia"/>
          <w:rtl/>
        </w:rPr>
        <w:footnoteRef/>
      </w:r>
      <w:r w:rsidRPr="007B5404">
        <w:rPr>
          <w:rStyle w:val="FootnoteTextChar"/>
          <w:rFonts w:eastAsiaTheme="minorEastAsia" w:hint="cs"/>
          <w:rtl/>
        </w:rPr>
        <w:t>)  ابن ماجه، برقم 2138-2668، وصححه الألباني.</w:t>
      </w:r>
    </w:p>
  </w:footnote>
  <w:footnote w:id="54">
    <w:p w:rsidR="0002044F" w:rsidRPr="007B5404" w:rsidRDefault="0002044F" w:rsidP="007B5404">
      <w:pPr>
        <w:widowControl w:val="0"/>
        <w:spacing w:after="0" w:line="192" w:lineRule="auto"/>
        <w:ind w:left="283" w:hanging="283"/>
        <w:jc w:val="lowKashida"/>
        <w:rPr>
          <w:rStyle w:val="FootnoteTextChar"/>
          <w:rFonts w:eastAsiaTheme="minorEastAsia"/>
        </w:rPr>
      </w:pPr>
      <w:r w:rsidRPr="007B5404">
        <w:rPr>
          <w:rStyle w:val="FootnoteTextChar"/>
          <w:rFonts w:eastAsiaTheme="minorEastAsia"/>
          <w:rtl/>
        </w:rPr>
        <w:t>(</w:t>
      </w:r>
      <w:r w:rsidRPr="007B5404">
        <w:rPr>
          <w:rStyle w:val="FootnoteTextChar"/>
          <w:rFonts w:eastAsiaTheme="minorEastAsia"/>
          <w:rtl/>
        </w:rPr>
        <w:footnoteRef/>
      </w:r>
      <w:r w:rsidRPr="007B5404">
        <w:rPr>
          <w:rStyle w:val="FootnoteTextChar"/>
          <w:rFonts w:eastAsiaTheme="minorEastAsia"/>
          <w:rtl/>
        </w:rPr>
        <w:t>)</w:t>
      </w:r>
      <w:r w:rsidRPr="007B5404">
        <w:rPr>
          <w:rStyle w:val="FootnoteTextChar"/>
          <w:rFonts w:eastAsiaTheme="minorEastAsia" w:hint="cs"/>
          <w:rtl/>
        </w:rPr>
        <w:t xml:space="preserve"> النسائي، برقم 3995، وصححه الألباني في صحيح النسائي، 3/73، وفي الصحيحة برقم 511 .</w:t>
      </w:r>
    </w:p>
  </w:footnote>
  <w:footnote w:id="55">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hint="cs"/>
          <w:rtl/>
        </w:rPr>
        <w:t>(</w:t>
      </w:r>
      <w:r w:rsidRPr="007B5404">
        <w:rPr>
          <w:rStyle w:val="FootnoteTextChar"/>
          <w:rFonts w:eastAsiaTheme="minorEastAsia"/>
          <w:rtl/>
        </w:rPr>
        <w:footnoteRef/>
      </w:r>
      <w:r w:rsidRPr="007B5404">
        <w:rPr>
          <w:rStyle w:val="FootnoteTextChar"/>
          <w:rFonts w:eastAsiaTheme="minorEastAsia" w:hint="cs"/>
          <w:rtl/>
        </w:rPr>
        <w:t>)  الترمذي، برقم 1398، وصححه الألباني في صحيح الترمذي، 2/103 .</w:t>
      </w:r>
    </w:p>
  </w:footnote>
  <w:footnote w:id="56">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hint="cs"/>
          <w:rtl/>
        </w:rPr>
        <w:t>(</w:t>
      </w:r>
      <w:r w:rsidRPr="007B5404">
        <w:rPr>
          <w:rStyle w:val="FootnoteTextChar"/>
          <w:rFonts w:eastAsiaTheme="minorEastAsia"/>
          <w:rtl/>
        </w:rPr>
        <w:footnoteRef/>
      </w:r>
      <w:r w:rsidRPr="007B5404">
        <w:rPr>
          <w:rStyle w:val="FootnoteTextChar"/>
          <w:rFonts w:eastAsiaTheme="minorEastAsia" w:hint="cs"/>
          <w:rtl/>
        </w:rPr>
        <w:t>)  النسائي، برقم 3996، وصححه الألباني في صحيح النسائي، 3/73 .</w:t>
      </w:r>
    </w:p>
  </w:footnote>
  <w:footnote w:id="57">
    <w:p w:rsidR="0002044F" w:rsidRPr="007B5404" w:rsidRDefault="0002044F" w:rsidP="007B5404">
      <w:pPr>
        <w:widowControl w:val="0"/>
        <w:spacing w:after="0" w:line="192" w:lineRule="auto"/>
        <w:ind w:left="283" w:hanging="283"/>
        <w:jc w:val="lowKashida"/>
        <w:rPr>
          <w:rStyle w:val="FootnoteTextChar"/>
          <w:rFonts w:eastAsiaTheme="minorEastAsia"/>
        </w:rPr>
      </w:pPr>
      <w:r w:rsidRPr="007B5404">
        <w:rPr>
          <w:rStyle w:val="FootnoteTextChar"/>
          <w:rFonts w:eastAsiaTheme="minorEastAsia"/>
          <w:rtl/>
        </w:rPr>
        <w:t>(</w:t>
      </w:r>
      <w:r w:rsidRPr="007B5404">
        <w:rPr>
          <w:rStyle w:val="FootnoteTextChar"/>
          <w:rFonts w:eastAsiaTheme="minorEastAsia"/>
          <w:rtl/>
        </w:rPr>
        <w:footnoteRef/>
      </w:r>
      <w:r w:rsidRPr="007B5404">
        <w:rPr>
          <w:rStyle w:val="FootnoteTextChar"/>
          <w:rFonts w:eastAsiaTheme="minorEastAsia"/>
          <w:rtl/>
        </w:rPr>
        <w:t>)</w:t>
      </w:r>
      <w:r w:rsidRPr="007B5404">
        <w:rPr>
          <w:rStyle w:val="FootnoteTextChar"/>
          <w:rFonts w:eastAsiaTheme="minorEastAsia" w:hint="cs"/>
          <w:rtl/>
        </w:rPr>
        <w:t xml:space="preserve"> النسائي، برقم 4002، و الترمذي برقم 1396، وصححه الألباني، في صحيح النسائي، 3/74، وفي صحيح الترمذي، 2/102 .</w:t>
      </w:r>
    </w:p>
  </w:footnote>
  <w:footnote w:id="58">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hint="cs"/>
          <w:rtl/>
        </w:rPr>
        <w:t>(</w:t>
      </w:r>
      <w:r w:rsidRPr="007B5404">
        <w:rPr>
          <w:rStyle w:val="FootnoteTextChar"/>
          <w:rFonts w:eastAsiaTheme="minorEastAsia"/>
          <w:rtl/>
        </w:rPr>
        <w:footnoteRef/>
      </w:r>
      <w:r w:rsidRPr="007B5404">
        <w:rPr>
          <w:rStyle w:val="FootnoteTextChar"/>
          <w:rFonts w:eastAsiaTheme="minorEastAsia" w:hint="cs"/>
          <w:rtl/>
        </w:rPr>
        <w:t>)  البخاري برقم 6864 .</w:t>
      </w:r>
    </w:p>
  </w:footnote>
  <w:footnote w:id="59">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hint="cs"/>
          <w:rtl/>
        </w:rPr>
        <w:t>(</w:t>
      </w:r>
      <w:r w:rsidRPr="007B5404">
        <w:rPr>
          <w:rStyle w:val="FootnoteTextChar"/>
          <w:rFonts w:eastAsiaTheme="minorEastAsia"/>
          <w:rtl/>
        </w:rPr>
        <w:footnoteRef/>
      </w:r>
      <w:r w:rsidRPr="007B5404">
        <w:rPr>
          <w:rStyle w:val="FootnoteTextChar"/>
          <w:rFonts w:eastAsiaTheme="minorEastAsia" w:hint="cs"/>
          <w:rtl/>
        </w:rPr>
        <w:t>)  النسائي، برقم 4009، 4010، 4016، وصححه الألباني في صحيح النسائي، 3/76-78 .</w:t>
      </w:r>
    </w:p>
  </w:footnote>
  <w:footnote w:id="60">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hint="cs"/>
          <w:rtl/>
        </w:rPr>
        <w:t>(</w:t>
      </w:r>
      <w:r w:rsidRPr="007B5404">
        <w:rPr>
          <w:rStyle w:val="FootnoteTextChar"/>
          <w:rFonts w:eastAsiaTheme="minorEastAsia"/>
          <w:rtl/>
        </w:rPr>
        <w:footnoteRef/>
      </w:r>
      <w:r w:rsidRPr="007B5404">
        <w:rPr>
          <w:rStyle w:val="FootnoteTextChar"/>
          <w:rFonts w:eastAsiaTheme="minorEastAsia" w:hint="cs"/>
          <w:rtl/>
        </w:rPr>
        <w:t>)  البخاري، برقم 6862 .</w:t>
      </w:r>
    </w:p>
  </w:footnote>
  <w:footnote w:id="61">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hint="cs"/>
          <w:rtl/>
        </w:rPr>
        <w:t>(</w:t>
      </w:r>
      <w:r w:rsidRPr="007B5404">
        <w:rPr>
          <w:rStyle w:val="FootnoteTextChar"/>
          <w:rFonts w:eastAsiaTheme="minorEastAsia"/>
          <w:rtl/>
        </w:rPr>
        <w:footnoteRef/>
      </w:r>
      <w:r w:rsidRPr="007B5404">
        <w:rPr>
          <w:rStyle w:val="FootnoteTextChar"/>
          <w:rFonts w:eastAsiaTheme="minorEastAsia" w:hint="cs"/>
          <w:rtl/>
        </w:rPr>
        <w:t>)  البخاري، برقم 6863 .</w:t>
      </w:r>
    </w:p>
  </w:footnote>
  <w:footnote w:id="62">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hint="cs"/>
          <w:rtl/>
        </w:rPr>
        <w:t>(</w:t>
      </w:r>
      <w:r w:rsidRPr="007B5404">
        <w:rPr>
          <w:rStyle w:val="FootnoteTextChar"/>
          <w:rFonts w:eastAsiaTheme="minorEastAsia"/>
          <w:rtl/>
        </w:rPr>
        <w:footnoteRef/>
      </w:r>
      <w:r w:rsidRPr="007B5404">
        <w:rPr>
          <w:rStyle w:val="FootnoteTextChar"/>
          <w:rFonts w:eastAsiaTheme="minorEastAsia" w:hint="cs"/>
          <w:rtl/>
        </w:rPr>
        <w:t>)  مسلم، برقم 1218 .</w:t>
      </w:r>
    </w:p>
  </w:footnote>
  <w:footnote w:id="63">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hint="cs"/>
          <w:rtl/>
        </w:rPr>
        <w:t>(</w:t>
      </w:r>
      <w:r w:rsidRPr="007B5404">
        <w:rPr>
          <w:rStyle w:val="FootnoteTextChar"/>
          <w:rFonts w:eastAsiaTheme="minorEastAsia"/>
          <w:rtl/>
        </w:rPr>
        <w:footnoteRef/>
      </w:r>
      <w:r w:rsidRPr="007B5404">
        <w:rPr>
          <w:rStyle w:val="FootnoteTextChar"/>
          <w:rFonts w:eastAsiaTheme="minorEastAsia" w:hint="cs"/>
          <w:rtl/>
        </w:rPr>
        <w:t>)  مسلم، برقم 2564 .</w:t>
      </w:r>
    </w:p>
  </w:footnote>
  <w:footnote w:id="64">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hint="cs"/>
          <w:rtl/>
        </w:rPr>
        <w:t>(</w:t>
      </w:r>
      <w:r w:rsidRPr="007B5404">
        <w:rPr>
          <w:rStyle w:val="FootnoteTextChar"/>
          <w:rFonts w:eastAsiaTheme="minorEastAsia"/>
          <w:rtl/>
        </w:rPr>
        <w:footnoteRef/>
      </w:r>
      <w:r w:rsidRPr="007B5404">
        <w:rPr>
          <w:rStyle w:val="FootnoteTextChar"/>
          <w:rFonts w:eastAsiaTheme="minorEastAsia" w:hint="cs"/>
          <w:rtl/>
        </w:rPr>
        <w:t>)  البخاري، برقم 2766، ومسلم برقم 90 .</w:t>
      </w:r>
    </w:p>
  </w:footnote>
  <w:footnote w:id="65">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hint="cs"/>
          <w:rtl/>
        </w:rPr>
        <w:t>(</w:t>
      </w:r>
      <w:r w:rsidRPr="007B5404">
        <w:rPr>
          <w:rStyle w:val="FootnoteTextChar"/>
          <w:rFonts w:eastAsiaTheme="minorEastAsia"/>
          <w:rtl/>
        </w:rPr>
        <w:footnoteRef/>
      </w:r>
      <w:r w:rsidRPr="007B5404">
        <w:rPr>
          <w:rStyle w:val="FootnoteTextChar"/>
          <w:rFonts w:eastAsiaTheme="minorEastAsia" w:hint="cs"/>
          <w:rtl/>
        </w:rPr>
        <w:t>)  البخاري، برقم 3166، ورقم 6914 .</w:t>
      </w:r>
    </w:p>
  </w:footnote>
  <w:footnote w:id="66">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hint="cs"/>
          <w:rtl/>
        </w:rPr>
        <w:t>(</w:t>
      </w:r>
      <w:r w:rsidRPr="007B5404">
        <w:rPr>
          <w:rStyle w:val="FootnoteTextChar"/>
          <w:rFonts w:eastAsiaTheme="minorEastAsia"/>
          <w:rtl/>
        </w:rPr>
        <w:footnoteRef/>
      </w:r>
      <w:r w:rsidRPr="007B5404">
        <w:rPr>
          <w:rStyle w:val="FootnoteTextChar"/>
          <w:rFonts w:eastAsiaTheme="minorEastAsia" w:hint="cs"/>
          <w:rtl/>
        </w:rPr>
        <w:t xml:space="preserve">) </w:t>
      </w:r>
      <w:r w:rsidRPr="007B5404">
        <w:rPr>
          <w:rStyle w:val="FootnoteTextChar"/>
          <w:rFonts w:eastAsiaTheme="minorEastAsia"/>
          <w:rtl/>
        </w:rPr>
        <w:t xml:space="preserve"> </w:t>
      </w:r>
      <w:r w:rsidRPr="007B5404">
        <w:rPr>
          <w:rStyle w:val="FootnoteTextChar"/>
          <w:rFonts w:eastAsiaTheme="minorEastAsia" w:hint="cs"/>
          <w:rtl/>
        </w:rPr>
        <w:t xml:space="preserve">ألقيت في 27/11/1426هـ عندما نال بعض الدانمركيين من الحبيب </w:t>
      </w:r>
      <w:r w:rsidRPr="00F67C49">
        <w:rPr>
          <w:rStyle w:val="FootnoteTextChar"/>
          <w:rFonts w:eastAsiaTheme="minorEastAsia" w:hint="cs"/>
          <w:color w:val="C00000"/>
        </w:rPr>
        <w:sym w:font="AGA Arabesque" w:char="F072"/>
      </w:r>
      <w:r w:rsidRPr="007B5404">
        <w:rPr>
          <w:rStyle w:val="FootnoteTextChar"/>
          <w:rFonts w:eastAsiaTheme="minorEastAsia" w:hint="cs"/>
          <w:rtl/>
        </w:rPr>
        <w:t>.</w:t>
      </w:r>
    </w:p>
  </w:footnote>
  <w:footnote w:id="67">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hint="cs"/>
          <w:rtl/>
        </w:rPr>
        <w:t>(</w:t>
      </w:r>
      <w:r w:rsidRPr="007B5404">
        <w:rPr>
          <w:rStyle w:val="FootnoteTextChar"/>
          <w:rFonts w:eastAsiaTheme="minorEastAsia"/>
          <w:rtl/>
        </w:rPr>
        <w:footnoteRef/>
      </w:r>
      <w:r w:rsidRPr="007B5404">
        <w:rPr>
          <w:rStyle w:val="FootnoteTextChar"/>
          <w:rFonts w:eastAsiaTheme="minorEastAsia" w:hint="cs"/>
          <w:rtl/>
        </w:rPr>
        <w:t xml:space="preserve">) </w:t>
      </w:r>
      <w:r w:rsidRPr="007B5404">
        <w:rPr>
          <w:rStyle w:val="FootnoteTextChar"/>
          <w:rFonts w:eastAsiaTheme="minorEastAsia"/>
          <w:rtl/>
        </w:rPr>
        <w:t xml:space="preserve"> </w:t>
      </w:r>
      <w:r w:rsidRPr="007B5404">
        <w:rPr>
          <w:rStyle w:val="FootnoteTextChar"/>
          <w:rFonts w:eastAsiaTheme="minorEastAsia" w:hint="cs"/>
          <w:rtl/>
        </w:rPr>
        <w:t>سورة آل عمران، الآية: 31.</w:t>
      </w:r>
    </w:p>
  </w:footnote>
  <w:footnote w:id="68">
    <w:p w:rsidR="0002044F" w:rsidRPr="007B5404" w:rsidRDefault="0002044F" w:rsidP="00F67C49">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hint="cs"/>
          <w:rtl/>
        </w:rPr>
        <w:t>(</w:t>
      </w:r>
      <w:r w:rsidRPr="007B5404">
        <w:rPr>
          <w:rStyle w:val="FootnoteTextChar"/>
          <w:rFonts w:eastAsiaTheme="minorEastAsia"/>
          <w:rtl/>
        </w:rPr>
        <w:footnoteRef/>
      </w:r>
      <w:r w:rsidRPr="007B5404">
        <w:rPr>
          <w:rStyle w:val="FootnoteTextChar"/>
          <w:rFonts w:eastAsiaTheme="minorEastAsia" w:hint="cs"/>
          <w:rtl/>
        </w:rPr>
        <w:t xml:space="preserve">) </w:t>
      </w:r>
      <w:r w:rsidRPr="007B5404">
        <w:rPr>
          <w:rStyle w:val="FootnoteTextChar"/>
          <w:rFonts w:eastAsiaTheme="minorEastAsia"/>
          <w:rtl/>
        </w:rPr>
        <w:t xml:space="preserve"> </w:t>
      </w:r>
      <w:r w:rsidRPr="007B5404">
        <w:rPr>
          <w:rStyle w:val="FootnoteTextChar"/>
          <w:rFonts w:eastAsiaTheme="minorEastAsia" w:hint="cs"/>
          <w:rtl/>
        </w:rPr>
        <w:t xml:space="preserve">البخاري برقم 21، ومسلم برقم 43 من حديث النبي </w:t>
      </w:r>
      <w:r w:rsidRPr="00F67C49">
        <w:rPr>
          <w:rStyle w:val="FootnoteTextChar"/>
          <w:rFonts w:eastAsiaTheme="minorEastAsia" w:hint="cs"/>
          <w:color w:val="C00000"/>
          <w:sz w:val="24"/>
          <w:szCs w:val="32"/>
        </w:rPr>
        <w:sym w:font="AGA Arabesque" w:char="F072"/>
      </w:r>
      <w:r w:rsidRPr="007B5404">
        <w:rPr>
          <w:rStyle w:val="FootnoteTextChar"/>
          <w:rFonts w:eastAsiaTheme="minorEastAsia" w:hint="cs"/>
          <w:rtl/>
        </w:rPr>
        <w:t>.</w:t>
      </w:r>
    </w:p>
  </w:footnote>
  <w:footnote w:id="69">
    <w:p w:rsidR="0002044F" w:rsidRPr="007B5404" w:rsidRDefault="0002044F" w:rsidP="00F67C49">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hint="cs"/>
          <w:rtl/>
        </w:rPr>
        <w:t>(</w:t>
      </w:r>
      <w:r w:rsidRPr="007B5404">
        <w:rPr>
          <w:rStyle w:val="FootnoteTextChar"/>
          <w:rFonts w:eastAsiaTheme="minorEastAsia"/>
          <w:rtl/>
        </w:rPr>
        <w:footnoteRef/>
      </w:r>
      <w:r w:rsidRPr="007B5404">
        <w:rPr>
          <w:rStyle w:val="FootnoteTextChar"/>
          <w:rFonts w:eastAsiaTheme="minorEastAsia" w:hint="cs"/>
          <w:rtl/>
        </w:rPr>
        <w:t xml:space="preserve">) </w:t>
      </w:r>
      <w:r w:rsidRPr="007B5404">
        <w:rPr>
          <w:rStyle w:val="FootnoteTextChar"/>
          <w:rFonts w:eastAsiaTheme="minorEastAsia"/>
          <w:rtl/>
        </w:rPr>
        <w:t xml:space="preserve"> </w:t>
      </w:r>
      <w:r w:rsidRPr="007B5404">
        <w:rPr>
          <w:rStyle w:val="FootnoteTextChar"/>
          <w:rFonts w:eastAsiaTheme="minorEastAsia" w:hint="cs"/>
          <w:rtl/>
        </w:rPr>
        <w:t xml:space="preserve">البخاري برقم 15، ومسلم برقم 44 عن أنس </w:t>
      </w:r>
      <w:r w:rsidRPr="00F67C49">
        <w:rPr>
          <w:rStyle w:val="FootnoteTextChar"/>
          <w:rFonts w:eastAsiaTheme="minorEastAsia" w:hint="cs"/>
          <w:color w:val="C00000"/>
          <w:sz w:val="24"/>
          <w:szCs w:val="32"/>
        </w:rPr>
        <w:sym w:font="AGA Arabesque" w:char="F074"/>
      </w:r>
      <w:r w:rsidRPr="007B5404">
        <w:rPr>
          <w:rStyle w:val="FootnoteTextChar"/>
          <w:rFonts w:eastAsiaTheme="minorEastAsia" w:hint="cs"/>
          <w:rtl/>
        </w:rPr>
        <w:t>.</w:t>
      </w:r>
    </w:p>
  </w:footnote>
  <w:footnote w:id="70">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hint="cs"/>
          <w:rtl/>
        </w:rPr>
        <w:t>(</w:t>
      </w:r>
      <w:r w:rsidRPr="007B5404">
        <w:rPr>
          <w:rStyle w:val="FootnoteTextChar"/>
          <w:rFonts w:eastAsiaTheme="minorEastAsia"/>
          <w:rtl/>
        </w:rPr>
        <w:footnoteRef/>
      </w:r>
      <w:r w:rsidRPr="007B5404">
        <w:rPr>
          <w:rStyle w:val="FootnoteTextChar"/>
          <w:rFonts w:eastAsiaTheme="minorEastAsia" w:hint="cs"/>
          <w:rtl/>
        </w:rPr>
        <w:t xml:space="preserve">) </w:t>
      </w:r>
      <w:r w:rsidRPr="007B5404">
        <w:rPr>
          <w:rStyle w:val="FootnoteTextChar"/>
          <w:rFonts w:eastAsiaTheme="minorEastAsia"/>
          <w:rtl/>
        </w:rPr>
        <w:t xml:space="preserve"> </w:t>
      </w:r>
      <w:r w:rsidRPr="007B5404">
        <w:rPr>
          <w:rStyle w:val="FootnoteTextChar"/>
          <w:rFonts w:eastAsiaTheme="minorEastAsia" w:hint="cs"/>
          <w:rtl/>
        </w:rPr>
        <w:t>مسلم، برقم 34.</w:t>
      </w:r>
    </w:p>
  </w:footnote>
  <w:footnote w:id="71">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hint="cs"/>
          <w:rtl/>
        </w:rPr>
        <w:t>(</w:t>
      </w:r>
      <w:r w:rsidRPr="007B5404">
        <w:rPr>
          <w:rStyle w:val="FootnoteTextChar"/>
          <w:rFonts w:eastAsiaTheme="minorEastAsia"/>
          <w:rtl/>
        </w:rPr>
        <w:footnoteRef/>
      </w:r>
      <w:r w:rsidRPr="007B5404">
        <w:rPr>
          <w:rStyle w:val="FootnoteTextChar"/>
          <w:rFonts w:eastAsiaTheme="minorEastAsia" w:hint="cs"/>
          <w:rtl/>
        </w:rPr>
        <w:t xml:space="preserve">) </w:t>
      </w:r>
      <w:r w:rsidRPr="007B5404">
        <w:rPr>
          <w:rStyle w:val="FootnoteTextChar"/>
          <w:rFonts w:eastAsiaTheme="minorEastAsia"/>
          <w:rtl/>
        </w:rPr>
        <w:t xml:space="preserve"> </w:t>
      </w:r>
      <w:r w:rsidRPr="007B5404">
        <w:rPr>
          <w:rStyle w:val="FootnoteTextChar"/>
          <w:rFonts w:eastAsiaTheme="minorEastAsia" w:hint="cs"/>
          <w:rtl/>
        </w:rPr>
        <w:t>سورة التوبة، الآية: 24.</w:t>
      </w:r>
    </w:p>
  </w:footnote>
  <w:footnote w:id="72">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hint="cs"/>
          <w:rtl/>
        </w:rPr>
        <w:t>(</w:t>
      </w:r>
      <w:r w:rsidRPr="007B5404">
        <w:rPr>
          <w:rStyle w:val="FootnoteTextChar"/>
          <w:rFonts w:eastAsiaTheme="minorEastAsia"/>
          <w:rtl/>
        </w:rPr>
        <w:footnoteRef/>
      </w:r>
      <w:r w:rsidRPr="007B5404">
        <w:rPr>
          <w:rStyle w:val="FootnoteTextChar"/>
          <w:rFonts w:eastAsiaTheme="minorEastAsia" w:hint="cs"/>
          <w:rtl/>
        </w:rPr>
        <w:t xml:space="preserve">) </w:t>
      </w:r>
      <w:r w:rsidRPr="007B5404">
        <w:rPr>
          <w:rStyle w:val="FootnoteTextChar"/>
          <w:rFonts w:eastAsiaTheme="minorEastAsia"/>
          <w:rtl/>
        </w:rPr>
        <w:t xml:space="preserve"> </w:t>
      </w:r>
      <w:r w:rsidRPr="007B5404">
        <w:rPr>
          <w:rStyle w:val="FootnoteTextChar"/>
          <w:rFonts w:eastAsiaTheme="minorEastAsia" w:hint="cs"/>
          <w:rtl/>
        </w:rPr>
        <w:t>تفسير السعدي (ص 332).</w:t>
      </w:r>
    </w:p>
  </w:footnote>
  <w:footnote w:id="73">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hint="cs"/>
          <w:rtl/>
        </w:rPr>
        <w:t>(</w:t>
      </w:r>
      <w:r w:rsidRPr="007B5404">
        <w:rPr>
          <w:rStyle w:val="FootnoteTextChar"/>
          <w:rFonts w:eastAsiaTheme="minorEastAsia"/>
          <w:rtl/>
        </w:rPr>
        <w:footnoteRef/>
      </w:r>
      <w:r w:rsidRPr="007B5404">
        <w:rPr>
          <w:rStyle w:val="FootnoteTextChar"/>
          <w:rFonts w:eastAsiaTheme="minorEastAsia" w:hint="cs"/>
          <w:rtl/>
        </w:rPr>
        <w:t xml:space="preserve">) </w:t>
      </w:r>
      <w:r w:rsidRPr="007B5404">
        <w:rPr>
          <w:rStyle w:val="FootnoteTextChar"/>
          <w:rFonts w:eastAsiaTheme="minorEastAsia"/>
          <w:rtl/>
        </w:rPr>
        <w:t xml:space="preserve"> </w:t>
      </w:r>
      <w:r w:rsidRPr="007B5404">
        <w:rPr>
          <w:rStyle w:val="FootnoteTextChar"/>
          <w:rFonts w:eastAsiaTheme="minorEastAsia" w:hint="cs"/>
          <w:rtl/>
        </w:rPr>
        <w:t>الشفاء بتعريف حقوق المصطفى، 2/571 – 582.</w:t>
      </w:r>
    </w:p>
  </w:footnote>
  <w:footnote w:id="74">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hint="cs"/>
          <w:rtl/>
        </w:rPr>
        <w:t>(</w:t>
      </w:r>
      <w:r w:rsidRPr="007B5404">
        <w:rPr>
          <w:rStyle w:val="FootnoteTextChar"/>
          <w:rFonts w:eastAsiaTheme="minorEastAsia"/>
          <w:rtl/>
        </w:rPr>
        <w:footnoteRef/>
      </w:r>
      <w:r w:rsidRPr="007B5404">
        <w:rPr>
          <w:rStyle w:val="FootnoteTextChar"/>
          <w:rFonts w:eastAsiaTheme="minorEastAsia" w:hint="cs"/>
          <w:rtl/>
        </w:rPr>
        <w:t xml:space="preserve">) </w:t>
      </w:r>
      <w:r w:rsidRPr="007B5404">
        <w:rPr>
          <w:rStyle w:val="FootnoteTextChar"/>
          <w:rFonts w:eastAsiaTheme="minorEastAsia"/>
          <w:rtl/>
        </w:rPr>
        <w:t xml:space="preserve"> </w:t>
      </w:r>
      <w:r w:rsidRPr="007B5404">
        <w:rPr>
          <w:rStyle w:val="FootnoteTextChar"/>
          <w:rFonts w:eastAsiaTheme="minorEastAsia" w:hint="cs"/>
          <w:rtl/>
        </w:rPr>
        <w:t>شرح النونية للَّهراس، 2/134.</w:t>
      </w:r>
    </w:p>
  </w:footnote>
  <w:footnote w:id="75">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hint="cs"/>
          <w:rtl/>
        </w:rPr>
        <w:t>(</w:t>
      </w:r>
      <w:r w:rsidRPr="007B5404">
        <w:rPr>
          <w:rStyle w:val="FootnoteTextChar"/>
          <w:rFonts w:eastAsiaTheme="minorEastAsia"/>
          <w:rtl/>
        </w:rPr>
        <w:footnoteRef/>
      </w:r>
      <w:r w:rsidRPr="007B5404">
        <w:rPr>
          <w:rStyle w:val="FootnoteTextChar"/>
          <w:rFonts w:eastAsiaTheme="minorEastAsia" w:hint="cs"/>
          <w:rtl/>
        </w:rPr>
        <w:t xml:space="preserve">) </w:t>
      </w:r>
      <w:r w:rsidRPr="007B5404">
        <w:rPr>
          <w:rStyle w:val="FootnoteTextChar"/>
          <w:rFonts w:eastAsiaTheme="minorEastAsia"/>
          <w:rtl/>
        </w:rPr>
        <w:t xml:space="preserve"> </w:t>
      </w:r>
      <w:r w:rsidRPr="007B5404">
        <w:rPr>
          <w:rStyle w:val="FootnoteTextChar"/>
          <w:rFonts w:eastAsiaTheme="minorEastAsia" w:hint="cs"/>
          <w:rtl/>
        </w:rPr>
        <w:t>البخاري برقم 6632.</w:t>
      </w:r>
    </w:p>
  </w:footnote>
  <w:footnote w:id="76">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hint="cs"/>
          <w:rtl/>
        </w:rPr>
        <w:t>(</w:t>
      </w:r>
      <w:r w:rsidRPr="007B5404">
        <w:rPr>
          <w:rStyle w:val="FootnoteTextChar"/>
          <w:rFonts w:eastAsiaTheme="minorEastAsia"/>
          <w:rtl/>
        </w:rPr>
        <w:footnoteRef/>
      </w:r>
      <w:r w:rsidRPr="007B5404">
        <w:rPr>
          <w:rStyle w:val="FootnoteTextChar"/>
          <w:rFonts w:eastAsiaTheme="minorEastAsia" w:hint="cs"/>
          <w:rtl/>
        </w:rPr>
        <w:t xml:space="preserve">) </w:t>
      </w:r>
      <w:r w:rsidRPr="007B5404">
        <w:rPr>
          <w:rStyle w:val="FootnoteTextChar"/>
          <w:rFonts w:eastAsiaTheme="minorEastAsia"/>
          <w:rtl/>
        </w:rPr>
        <w:t xml:space="preserve"> </w:t>
      </w:r>
      <w:r w:rsidRPr="007B5404">
        <w:rPr>
          <w:rStyle w:val="FootnoteTextChar"/>
          <w:rFonts w:eastAsiaTheme="minorEastAsia" w:hint="cs"/>
          <w:rtl/>
        </w:rPr>
        <w:t>فتح الباري، 11/528.</w:t>
      </w:r>
    </w:p>
  </w:footnote>
  <w:footnote w:id="77">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hint="cs"/>
          <w:rtl/>
        </w:rPr>
        <w:t>(</w:t>
      </w:r>
      <w:r w:rsidRPr="007B5404">
        <w:rPr>
          <w:rStyle w:val="FootnoteTextChar"/>
          <w:rFonts w:eastAsiaTheme="minorEastAsia"/>
          <w:rtl/>
        </w:rPr>
        <w:footnoteRef/>
      </w:r>
      <w:r w:rsidRPr="007B5404">
        <w:rPr>
          <w:rStyle w:val="FootnoteTextChar"/>
          <w:rFonts w:eastAsiaTheme="minorEastAsia" w:hint="cs"/>
          <w:rtl/>
        </w:rPr>
        <w:t xml:space="preserve">) </w:t>
      </w:r>
      <w:r w:rsidRPr="007B5404">
        <w:rPr>
          <w:rStyle w:val="FootnoteTextChar"/>
          <w:rFonts w:eastAsiaTheme="minorEastAsia"/>
          <w:rtl/>
        </w:rPr>
        <w:t xml:space="preserve"> </w:t>
      </w:r>
      <w:r w:rsidRPr="007B5404">
        <w:rPr>
          <w:rStyle w:val="FootnoteTextChar"/>
          <w:rFonts w:eastAsiaTheme="minorEastAsia" w:hint="cs"/>
          <w:rtl/>
        </w:rPr>
        <w:t>أبو داود، وصححه الألباني في صحيح أبي داود، 3/886.</w:t>
      </w:r>
    </w:p>
  </w:footnote>
  <w:footnote w:id="78">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hint="cs"/>
          <w:rtl/>
        </w:rPr>
        <w:t>(</w:t>
      </w:r>
      <w:r w:rsidRPr="007B5404">
        <w:rPr>
          <w:rStyle w:val="FootnoteTextChar"/>
          <w:rFonts w:eastAsiaTheme="minorEastAsia"/>
          <w:rtl/>
        </w:rPr>
        <w:footnoteRef/>
      </w:r>
      <w:r w:rsidRPr="007B5404">
        <w:rPr>
          <w:rStyle w:val="FootnoteTextChar"/>
          <w:rFonts w:eastAsiaTheme="minorEastAsia" w:hint="cs"/>
          <w:rtl/>
        </w:rPr>
        <w:t xml:space="preserve">) </w:t>
      </w:r>
      <w:r w:rsidRPr="007B5404">
        <w:rPr>
          <w:rStyle w:val="FootnoteTextChar"/>
          <w:rFonts w:eastAsiaTheme="minorEastAsia"/>
          <w:rtl/>
        </w:rPr>
        <w:t xml:space="preserve"> </w:t>
      </w:r>
      <w:r w:rsidRPr="007B5404">
        <w:rPr>
          <w:rStyle w:val="FootnoteTextChar"/>
          <w:rFonts w:eastAsiaTheme="minorEastAsia" w:hint="cs"/>
          <w:rtl/>
        </w:rPr>
        <w:t>البخاري برقم (617)، ومسلم برقم (2639).</w:t>
      </w:r>
    </w:p>
  </w:footnote>
  <w:footnote w:id="79">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hint="cs"/>
          <w:rtl/>
        </w:rPr>
        <w:t>(</w:t>
      </w:r>
      <w:r w:rsidRPr="007B5404">
        <w:rPr>
          <w:rStyle w:val="FootnoteTextChar"/>
          <w:rFonts w:eastAsiaTheme="minorEastAsia"/>
          <w:rtl/>
        </w:rPr>
        <w:footnoteRef/>
      </w:r>
      <w:r w:rsidRPr="007B5404">
        <w:rPr>
          <w:rStyle w:val="FootnoteTextChar"/>
          <w:rFonts w:eastAsiaTheme="minorEastAsia" w:hint="cs"/>
          <w:rtl/>
        </w:rPr>
        <w:t xml:space="preserve">) </w:t>
      </w:r>
      <w:r w:rsidRPr="007B5404">
        <w:rPr>
          <w:rStyle w:val="FootnoteTextChar"/>
          <w:rFonts w:eastAsiaTheme="minorEastAsia"/>
          <w:rtl/>
        </w:rPr>
        <w:t xml:space="preserve"> </w:t>
      </w:r>
      <w:r w:rsidRPr="007B5404">
        <w:rPr>
          <w:rStyle w:val="FootnoteTextChar"/>
          <w:rFonts w:eastAsiaTheme="minorEastAsia" w:hint="cs"/>
          <w:rtl/>
        </w:rPr>
        <w:t>مسلم برقم (163) (2639).</w:t>
      </w:r>
    </w:p>
  </w:footnote>
  <w:footnote w:id="80">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hint="cs"/>
          <w:rtl/>
        </w:rPr>
        <w:t>(</w:t>
      </w:r>
      <w:r w:rsidRPr="007B5404">
        <w:rPr>
          <w:rStyle w:val="FootnoteTextChar"/>
          <w:rFonts w:eastAsiaTheme="minorEastAsia"/>
          <w:rtl/>
        </w:rPr>
        <w:footnoteRef/>
      </w:r>
      <w:r w:rsidRPr="007B5404">
        <w:rPr>
          <w:rStyle w:val="FootnoteTextChar"/>
          <w:rFonts w:eastAsiaTheme="minorEastAsia" w:hint="cs"/>
          <w:rtl/>
        </w:rPr>
        <w:t xml:space="preserve">) </w:t>
      </w:r>
      <w:r w:rsidRPr="007B5404">
        <w:rPr>
          <w:rStyle w:val="FootnoteTextChar"/>
          <w:rFonts w:eastAsiaTheme="minorEastAsia"/>
          <w:rtl/>
        </w:rPr>
        <w:t xml:space="preserve"> </w:t>
      </w:r>
      <w:r w:rsidRPr="007B5404">
        <w:rPr>
          <w:rStyle w:val="FootnoteTextChar"/>
          <w:rFonts w:eastAsiaTheme="minorEastAsia" w:hint="cs"/>
          <w:rtl/>
        </w:rPr>
        <w:t>البخاري برقم (6170).</w:t>
      </w:r>
    </w:p>
  </w:footnote>
  <w:footnote w:id="81">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hint="cs"/>
          <w:rtl/>
        </w:rPr>
        <w:t>(</w:t>
      </w:r>
      <w:r w:rsidRPr="007B5404">
        <w:rPr>
          <w:rStyle w:val="FootnoteTextChar"/>
          <w:rFonts w:eastAsiaTheme="minorEastAsia"/>
          <w:rtl/>
        </w:rPr>
        <w:footnoteRef/>
      </w:r>
      <w:r w:rsidRPr="007B5404">
        <w:rPr>
          <w:rStyle w:val="FootnoteTextChar"/>
          <w:rFonts w:eastAsiaTheme="minorEastAsia" w:hint="cs"/>
          <w:rtl/>
        </w:rPr>
        <w:t xml:space="preserve">) </w:t>
      </w:r>
      <w:r w:rsidRPr="007B5404">
        <w:rPr>
          <w:rStyle w:val="FootnoteTextChar"/>
          <w:rFonts w:eastAsiaTheme="minorEastAsia"/>
          <w:rtl/>
        </w:rPr>
        <w:t xml:space="preserve"> </w:t>
      </w:r>
      <w:r w:rsidRPr="007B5404">
        <w:rPr>
          <w:rStyle w:val="FootnoteTextChar"/>
          <w:rFonts w:eastAsiaTheme="minorEastAsia" w:hint="cs"/>
          <w:rtl/>
        </w:rPr>
        <w:t>سورة آل عمران، الآية: 31.</w:t>
      </w:r>
    </w:p>
  </w:footnote>
  <w:footnote w:id="82">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hint="cs"/>
          <w:rtl/>
        </w:rPr>
        <w:t>(</w:t>
      </w:r>
      <w:r w:rsidRPr="007B5404">
        <w:rPr>
          <w:rStyle w:val="FootnoteTextChar"/>
          <w:rFonts w:eastAsiaTheme="minorEastAsia"/>
          <w:rtl/>
        </w:rPr>
        <w:footnoteRef/>
      </w:r>
      <w:r w:rsidRPr="007B5404">
        <w:rPr>
          <w:rStyle w:val="FootnoteTextChar"/>
          <w:rFonts w:eastAsiaTheme="minorEastAsia" w:hint="cs"/>
          <w:rtl/>
        </w:rPr>
        <w:t xml:space="preserve">) </w:t>
      </w:r>
      <w:r w:rsidRPr="007B5404">
        <w:rPr>
          <w:rStyle w:val="FootnoteTextChar"/>
          <w:rFonts w:eastAsiaTheme="minorEastAsia"/>
          <w:rtl/>
        </w:rPr>
        <w:t xml:space="preserve"> </w:t>
      </w:r>
      <w:r w:rsidRPr="007B5404">
        <w:rPr>
          <w:rStyle w:val="FootnoteTextChar"/>
          <w:rFonts w:eastAsiaTheme="minorEastAsia" w:hint="cs"/>
          <w:rtl/>
        </w:rPr>
        <w:t>سورة الفتح، الآيتان: 8، 9.</w:t>
      </w:r>
    </w:p>
  </w:footnote>
  <w:footnote w:id="83">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hint="cs"/>
          <w:rtl/>
        </w:rPr>
        <w:t>(</w:t>
      </w:r>
      <w:r w:rsidRPr="007B5404">
        <w:rPr>
          <w:rStyle w:val="FootnoteTextChar"/>
          <w:rFonts w:eastAsiaTheme="minorEastAsia"/>
          <w:rtl/>
        </w:rPr>
        <w:footnoteRef/>
      </w:r>
      <w:r w:rsidRPr="007B5404">
        <w:rPr>
          <w:rStyle w:val="FootnoteTextChar"/>
          <w:rFonts w:eastAsiaTheme="minorEastAsia" w:hint="cs"/>
          <w:rtl/>
        </w:rPr>
        <w:t xml:space="preserve">) </w:t>
      </w:r>
      <w:r w:rsidRPr="007B5404">
        <w:rPr>
          <w:rStyle w:val="FootnoteTextChar"/>
          <w:rFonts w:eastAsiaTheme="minorEastAsia"/>
          <w:rtl/>
        </w:rPr>
        <w:t xml:space="preserve"> </w:t>
      </w:r>
      <w:r w:rsidRPr="007B5404">
        <w:rPr>
          <w:rStyle w:val="FootnoteTextChar"/>
          <w:rFonts w:eastAsiaTheme="minorEastAsia" w:hint="cs"/>
          <w:rtl/>
        </w:rPr>
        <w:t>سورة الأعراف، الآية: 157.</w:t>
      </w:r>
    </w:p>
  </w:footnote>
  <w:footnote w:id="84">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hint="cs"/>
          <w:rtl/>
        </w:rPr>
        <w:t>(</w:t>
      </w:r>
      <w:r w:rsidRPr="007B5404">
        <w:rPr>
          <w:rStyle w:val="FootnoteTextChar"/>
          <w:rFonts w:eastAsiaTheme="minorEastAsia"/>
          <w:rtl/>
        </w:rPr>
        <w:footnoteRef/>
      </w:r>
      <w:r w:rsidRPr="007B5404">
        <w:rPr>
          <w:rStyle w:val="FootnoteTextChar"/>
          <w:rFonts w:eastAsiaTheme="minorEastAsia" w:hint="cs"/>
          <w:rtl/>
        </w:rPr>
        <w:t xml:space="preserve">) </w:t>
      </w:r>
      <w:r w:rsidRPr="007B5404">
        <w:rPr>
          <w:rStyle w:val="FootnoteTextChar"/>
          <w:rFonts w:eastAsiaTheme="minorEastAsia"/>
          <w:rtl/>
        </w:rPr>
        <w:t xml:space="preserve"> </w:t>
      </w:r>
      <w:r w:rsidRPr="007B5404">
        <w:rPr>
          <w:rStyle w:val="FootnoteTextChar"/>
          <w:rFonts w:eastAsiaTheme="minorEastAsia" w:hint="cs"/>
          <w:rtl/>
        </w:rPr>
        <w:t>ابن كثير (ص 1233) والبغوي المختصر (2/872).</w:t>
      </w:r>
    </w:p>
  </w:footnote>
  <w:footnote w:id="85">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hint="cs"/>
          <w:rtl/>
        </w:rPr>
        <w:t>(</w:t>
      </w:r>
      <w:r w:rsidRPr="007B5404">
        <w:rPr>
          <w:rStyle w:val="FootnoteTextChar"/>
          <w:rFonts w:eastAsiaTheme="minorEastAsia"/>
          <w:rtl/>
        </w:rPr>
        <w:footnoteRef/>
      </w:r>
      <w:r w:rsidRPr="007B5404">
        <w:rPr>
          <w:rStyle w:val="FootnoteTextChar"/>
          <w:rFonts w:eastAsiaTheme="minorEastAsia" w:hint="cs"/>
          <w:rtl/>
        </w:rPr>
        <w:t xml:space="preserve">) </w:t>
      </w:r>
      <w:r w:rsidRPr="007B5404">
        <w:rPr>
          <w:rStyle w:val="FootnoteTextChar"/>
          <w:rFonts w:eastAsiaTheme="minorEastAsia"/>
          <w:rtl/>
        </w:rPr>
        <w:t xml:space="preserve"> </w:t>
      </w:r>
      <w:r w:rsidRPr="007B5404">
        <w:rPr>
          <w:rStyle w:val="FootnoteTextChar"/>
          <w:rFonts w:eastAsiaTheme="minorEastAsia" w:hint="cs"/>
          <w:rtl/>
        </w:rPr>
        <w:t>سورة الأحزاب، الآية: 57.</w:t>
      </w:r>
    </w:p>
  </w:footnote>
  <w:footnote w:id="86">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hint="cs"/>
          <w:rtl/>
        </w:rPr>
        <w:t>(</w:t>
      </w:r>
      <w:r w:rsidRPr="007B5404">
        <w:rPr>
          <w:rStyle w:val="FootnoteTextChar"/>
          <w:rFonts w:eastAsiaTheme="minorEastAsia"/>
          <w:rtl/>
        </w:rPr>
        <w:footnoteRef/>
      </w:r>
      <w:r w:rsidRPr="007B5404">
        <w:rPr>
          <w:rStyle w:val="FootnoteTextChar"/>
          <w:rFonts w:eastAsiaTheme="minorEastAsia" w:hint="cs"/>
          <w:rtl/>
        </w:rPr>
        <w:t xml:space="preserve">) </w:t>
      </w:r>
      <w:r w:rsidRPr="007B5404">
        <w:rPr>
          <w:rStyle w:val="FootnoteTextChar"/>
          <w:rFonts w:eastAsiaTheme="minorEastAsia"/>
          <w:rtl/>
        </w:rPr>
        <w:t xml:space="preserve"> </w:t>
      </w:r>
      <w:r w:rsidRPr="007B5404">
        <w:rPr>
          <w:rStyle w:val="FootnoteTextChar"/>
          <w:rFonts w:eastAsiaTheme="minorEastAsia" w:hint="cs"/>
          <w:rtl/>
        </w:rPr>
        <w:t>سورة النساء، الآية: 52.</w:t>
      </w:r>
    </w:p>
  </w:footnote>
  <w:footnote w:id="87">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hint="cs"/>
          <w:rtl/>
        </w:rPr>
        <w:t>(</w:t>
      </w:r>
      <w:r w:rsidRPr="007B5404">
        <w:rPr>
          <w:rStyle w:val="FootnoteTextChar"/>
          <w:rFonts w:eastAsiaTheme="minorEastAsia"/>
          <w:rtl/>
        </w:rPr>
        <w:footnoteRef/>
      </w:r>
      <w:r w:rsidRPr="007B5404">
        <w:rPr>
          <w:rStyle w:val="FootnoteTextChar"/>
          <w:rFonts w:eastAsiaTheme="minorEastAsia" w:hint="cs"/>
          <w:rtl/>
        </w:rPr>
        <w:t xml:space="preserve">) </w:t>
      </w:r>
      <w:r w:rsidRPr="007B5404">
        <w:rPr>
          <w:rStyle w:val="FootnoteTextChar"/>
          <w:rFonts w:eastAsiaTheme="minorEastAsia"/>
          <w:rtl/>
        </w:rPr>
        <w:t xml:space="preserve"> </w:t>
      </w:r>
      <w:r w:rsidRPr="007B5404">
        <w:rPr>
          <w:rStyle w:val="FootnoteTextChar"/>
          <w:rFonts w:eastAsiaTheme="minorEastAsia" w:hint="cs"/>
          <w:rtl/>
        </w:rPr>
        <w:t>سورة التوبة, الآية: 65، 66.</w:t>
      </w:r>
    </w:p>
  </w:footnote>
  <w:footnote w:id="88">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hint="cs"/>
          <w:rtl/>
        </w:rPr>
        <w:t>(</w:t>
      </w:r>
      <w:r w:rsidRPr="007B5404">
        <w:rPr>
          <w:rStyle w:val="FootnoteTextChar"/>
          <w:rFonts w:eastAsiaTheme="minorEastAsia"/>
          <w:rtl/>
        </w:rPr>
        <w:footnoteRef/>
      </w:r>
      <w:r w:rsidRPr="007B5404">
        <w:rPr>
          <w:rStyle w:val="FootnoteTextChar"/>
          <w:rFonts w:eastAsiaTheme="minorEastAsia" w:hint="cs"/>
          <w:rtl/>
        </w:rPr>
        <w:t xml:space="preserve">) </w:t>
      </w:r>
      <w:r w:rsidRPr="007B5404">
        <w:rPr>
          <w:rStyle w:val="FootnoteTextChar"/>
          <w:rFonts w:eastAsiaTheme="minorEastAsia"/>
          <w:rtl/>
        </w:rPr>
        <w:t xml:space="preserve"> </w:t>
      </w:r>
      <w:r w:rsidRPr="007B5404">
        <w:rPr>
          <w:rStyle w:val="FootnoteTextChar"/>
          <w:rFonts w:eastAsiaTheme="minorEastAsia" w:hint="cs"/>
          <w:rtl/>
        </w:rPr>
        <w:t>سورة الأعراف، الآيات: 156 – 158.</w:t>
      </w:r>
    </w:p>
  </w:footnote>
  <w:footnote w:id="89">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hint="cs"/>
          <w:rtl/>
        </w:rPr>
        <w:t>(</w:t>
      </w:r>
      <w:r w:rsidRPr="007B5404">
        <w:rPr>
          <w:rStyle w:val="FootnoteTextChar"/>
          <w:rFonts w:eastAsiaTheme="minorEastAsia"/>
          <w:rtl/>
        </w:rPr>
        <w:footnoteRef/>
      </w:r>
      <w:r w:rsidRPr="007B5404">
        <w:rPr>
          <w:rStyle w:val="FootnoteTextChar"/>
          <w:rFonts w:eastAsiaTheme="minorEastAsia" w:hint="cs"/>
          <w:rtl/>
        </w:rPr>
        <w:t xml:space="preserve">) </w:t>
      </w:r>
      <w:r w:rsidRPr="007B5404">
        <w:rPr>
          <w:rStyle w:val="FootnoteTextChar"/>
          <w:rFonts w:eastAsiaTheme="minorEastAsia"/>
          <w:rtl/>
        </w:rPr>
        <w:t xml:space="preserve"> </w:t>
      </w:r>
      <w:r w:rsidRPr="007B5404">
        <w:rPr>
          <w:rStyle w:val="FootnoteTextChar"/>
          <w:rFonts w:eastAsiaTheme="minorEastAsia" w:hint="cs"/>
          <w:rtl/>
        </w:rPr>
        <w:t>سورة الأنبياء، الآية: 107.</w:t>
      </w:r>
    </w:p>
  </w:footnote>
  <w:footnote w:id="90">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hint="cs"/>
          <w:rtl/>
        </w:rPr>
        <w:t>(</w:t>
      </w:r>
      <w:r w:rsidRPr="007B5404">
        <w:rPr>
          <w:rStyle w:val="FootnoteTextChar"/>
          <w:rFonts w:eastAsiaTheme="minorEastAsia"/>
          <w:rtl/>
        </w:rPr>
        <w:footnoteRef/>
      </w:r>
      <w:r w:rsidRPr="007B5404">
        <w:rPr>
          <w:rStyle w:val="FootnoteTextChar"/>
          <w:rFonts w:eastAsiaTheme="minorEastAsia" w:hint="cs"/>
          <w:rtl/>
        </w:rPr>
        <w:t xml:space="preserve">) </w:t>
      </w:r>
      <w:r w:rsidRPr="007B5404">
        <w:rPr>
          <w:rStyle w:val="FootnoteTextChar"/>
          <w:rFonts w:eastAsiaTheme="minorEastAsia"/>
          <w:rtl/>
        </w:rPr>
        <w:t xml:space="preserve"> </w:t>
      </w:r>
      <w:r w:rsidRPr="007B5404">
        <w:rPr>
          <w:rStyle w:val="FootnoteTextChar"/>
          <w:rFonts w:eastAsiaTheme="minorEastAsia" w:hint="cs"/>
          <w:rtl/>
        </w:rPr>
        <w:t>سورة الأحزاب، الآية: 40.</w:t>
      </w:r>
    </w:p>
  </w:footnote>
  <w:footnote w:id="91">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hint="cs"/>
          <w:rtl/>
        </w:rPr>
        <w:t>(</w:t>
      </w:r>
      <w:r w:rsidRPr="007B5404">
        <w:rPr>
          <w:rStyle w:val="FootnoteTextChar"/>
          <w:rFonts w:eastAsiaTheme="minorEastAsia"/>
          <w:rtl/>
        </w:rPr>
        <w:footnoteRef/>
      </w:r>
      <w:r w:rsidRPr="007B5404">
        <w:rPr>
          <w:rStyle w:val="FootnoteTextChar"/>
          <w:rFonts w:eastAsiaTheme="minorEastAsia" w:hint="cs"/>
          <w:rtl/>
        </w:rPr>
        <w:t xml:space="preserve">) </w:t>
      </w:r>
      <w:r w:rsidRPr="007B5404">
        <w:rPr>
          <w:rStyle w:val="FootnoteTextChar"/>
          <w:rFonts w:eastAsiaTheme="minorEastAsia"/>
          <w:rtl/>
        </w:rPr>
        <w:t xml:space="preserve"> </w:t>
      </w:r>
      <w:r w:rsidRPr="007B5404">
        <w:rPr>
          <w:rStyle w:val="FootnoteTextChar"/>
          <w:rFonts w:eastAsiaTheme="minorEastAsia" w:hint="cs"/>
          <w:rtl/>
        </w:rPr>
        <w:t>سورة الأحزاب، الآيات: 45 – 48.</w:t>
      </w:r>
    </w:p>
  </w:footnote>
  <w:footnote w:id="92">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hint="cs"/>
          <w:rtl/>
        </w:rPr>
        <w:t>(</w:t>
      </w:r>
      <w:r w:rsidRPr="007B5404">
        <w:rPr>
          <w:rStyle w:val="FootnoteTextChar"/>
          <w:rFonts w:eastAsiaTheme="minorEastAsia"/>
          <w:rtl/>
        </w:rPr>
        <w:footnoteRef/>
      </w:r>
      <w:r w:rsidRPr="007B5404">
        <w:rPr>
          <w:rStyle w:val="FootnoteTextChar"/>
          <w:rFonts w:eastAsiaTheme="minorEastAsia" w:hint="cs"/>
          <w:rtl/>
        </w:rPr>
        <w:t xml:space="preserve">) </w:t>
      </w:r>
      <w:r w:rsidRPr="007B5404">
        <w:rPr>
          <w:rStyle w:val="FootnoteTextChar"/>
          <w:rFonts w:eastAsiaTheme="minorEastAsia"/>
          <w:rtl/>
        </w:rPr>
        <w:t xml:space="preserve"> </w:t>
      </w:r>
      <w:r w:rsidRPr="007B5404">
        <w:rPr>
          <w:rStyle w:val="FootnoteTextChar"/>
          <w:rFonts w:eastAsiaTheme="minorEastAsia" w:hint="cs"/>
          <w:rtl/>
        </w:rPr>
        <w:t>سورة المائدة، الآيتان: 15، 16.</w:t>
      </w:r>
    </w:p>
  </w:footnote>
  <w:footnote w:id="93">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hint="cs"/>
          <w:rtl/>
        </w:rPr>
        <w:t>(</w:t>
      </w:r>
      <w:r w:rsidRPr="007B5404">
        <w:rPr>
          <w:rStyle w:val="FootnoteTextChar"/>
          <w:rFonts w:eastAsiaTheme="minorEastAsia"/>
          <w:rtl/>
        </w:rPr>
        <w:footnoteRef/>
      </w:r>
      <w:r w:rsidRPr="007B5404">
        <w:rPr>
          <w:rStyle w:val="FootnoteTextChar"/>
          <w:rFonts w:eastAsiaTheme="minorEastAsia" w:hint="cs"/>
          <w:rtl/>
        </w:rPr>
        <w:t xml:space="preserve">) </w:t>
      </w:r>
      <w:r w:rsidRPr="007B5404">
        <w:rPr>
          <w:rStyle w:val="FootnoteTextChar"/>
          <w:rFonts w:eastAsiaTheme="minorEastAsia"/>
          <w:rtl/>
        </w:rPr>
        <w:t xml:space="preserve"> </w:t>
      </w:r>
      <w:r w:rsidRPr="007B5404">
        <w:rPr>
          <w:rStyle w:val="FootnoteTextChar"/>
          <w:rFonts w:eastAsiaTheme="minorEastAsia" w:hint="cs"/>
          <w:rtl/>
        </w:rPr>
        <w:t>سورة آل عمران، الآية: 164.</w:t>
      </w:r>
    </w:p>
  </w:footnote>
  <w:footnote w:id="94">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hint="cs"/>
          <w:rtl/>
        </w:rPr>
        <w:t>(</w:t>
      </w:r>
      <w:r w:rsidRPr="007B5404">
        <w:rPr>
          <w:rStyle w:val="FootnoteTextChar"/>
          <w:rFonts w:eastAsiaTheme="minorEastAsia"/>
          <w:rtl/>
        </w:rPr>
        <w:footnoteRef/>
      </w:r>
      <w:r w:rsidRPr="007B5404">
        <w:rPr>
          <w:rStyle w:val="FootnoteTextChar"/>
          <w:rFonts w:eastAsiaTheme="minorEastAsia" w:hint="cs"/>
          <w:rtl/>
        </w:rPr>
        <w:t xml:space="preserve">) </w:t>
      </w:r>
      <w:r w:rsidRPr="007B5404">
        <w:rPr>
          <w:rStyle w:val="FootnoteTextChar"/>
          <w:rFonts w:eastAsiaTheme="minorEastAsia"/>
          <w:rtl/>
        </w:rPr>
        <w:t xml:space="preserve"> </w:t>
      </w:r>
      <w:r w:rsidRPr="007B5404">
        <w:rPr>
          <w:rStyle w:val="FootnoteTextChar"/>
          <w:rFonts w:eastAsiaTheme="minorEastAsia" w:hint="cs"/>
          <w:rtl/>
        </w:rPr>
        <w:t>سورة المائدة، الآية: 67.</w:t>
      </w:r>
    </w:p>
  </w:footnote>
  <w:footnote w:id="95">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hint="cs"/>
          <w:rtl/>
        </w:rPr>
        <w:t>(</w:t>
      </w:r>
      <w:r w:rsidRPr="007B5404">
        <w:rPr>
          <w:rStyle w:val="FootnoteTextChar"/>
          <w:rFonts w:eastAsiaTheme="minorEastAsia"/>
          <w:rtl/>
        </w:rPr>
        <w:footnoteRef/>
      </w:r>
      <w:r w:rsidRPr="007B5404">
        <w:rPr>
          <w:rStyle w:val="FootnoteTextChar"/>
          <w:rFonts w:eastAsiaTheme="minorEastAsia" w:hint="cs"/>
          <w:rtl/>
        </w:rPr>
        <w:t xml:space="preserve">) </w:t>
      </w:r>
      <w:r w:rsidRPr="007B5404">
        <w:rPr>
          <w:rStyle w:val="FootnoteTextChar"/>
          <w:rFonts w:eastAsiaTheme="minorEastAsia"/>
          <w:rtl/>
        </w:rPr>
        <w:t xml:space="preserve"> </w:t>
      </w:r>
      <w:r w:rsidRPr="007B5404">
        <w:rPr>
          <w:rStyle w:val="FootnoteTextChar"/>
          <w:rFonts w:eastAsiaTheme="minorEastAsia" w:hint="cs"/>
          <w:rtl/>
        </w:rPr>
        <w:t>سورة الحجر، الآيات: 94 – 99.</w:t>
      </w:r>
    </w:p>
  </w:footnote>
  <w:footnote w:id="96">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hint="cs"/>
          <w:rtl/>
        </w:rPr>
        <w:t>(</w:t>
      </w:r>
      <w:r w:rsidRPr="007B5404">
        <w:rPr>
          <w:rStyle w:val="FootnoteTextChar"/>
          <w:rFonts w:eastAsiaTheme="minorEastAsia"/>
          <w:rtl/>
        </w:rPr>
        <w:footnoteRef/>
      </w:r>
      <w:r w:rsidRPr="007B5404">
        <w:rPr>
          <w:rStyle w:val="FootnoteTextChar"/>
          <w:rFonts w:eastAsiaTheme="minorEastAsia" w:hint="cs"/>
          <w:rtl/>
        </w:rPr>
        <w:t xml:space="preserve">) </w:t>
      </w:r>
      <w:r w:rsidRPr="007B5404">
        <w:rPr>
          <w:rStyle w:val="FootnoteTextChar"/>
          <w:rFonts w:eastAsiaTheme="minorEastAsia"/>
          <w:rtl/>
        </w:rPr>
        <w:t xml:space="preserve"> </w:t>
      </w:r>
      <w:r w:rsidRPr="007B5404">
        <w:rPr>
          <w:rStyle w:val="FootnoteTextChar"/>
          <w:rFonts w:eastAsiaTheme="minorEastAsia" w:hint="cs"/>
          <w:rtl/>
        </w:rPr>
        <w:t>سورة آل عمران، الآية: 85.</w:t>
      </w:r>
    </w:p>
  </w:footnote>
  <w:footnote w:id="97">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hint="cs"/>
          <w:rtl/>
        </w:rPr>
        <w:t>(</w:t>
      </w:r>
      <w:r w:rsidRPr="007B5404">
        <w:rPr>
          <w:rStyle w:val="FootnoteTextChar"/>
          <w:rFonts w:eastAsiaTheme="minorEastAsia"/>
          <w:rtl/>
        </w:rPr>
        <w:footnoteRef/>
      </w:r>
      <w:r w:rsidRPr="007B5404">
        <w:rPr>
          <w:rStyle w:val="FootnoteTextChar"/>
          <w:rFonts w:eastAsiaTheme="minorEastAsia" w:hint="cs"/>
          <w:rtl/>
        </w:rPr>
        <w:t xml:space="preserve">) </w:t>
      </w:r>
      <w:r w:rsidRPr="007B5404">
        <w:rPr>
          <w:rStyle w:val="FootnoteTextChar"/>
          <w:rFonts w:eastAsiaTheme="minorEastAsia"/>
          <w:rtl/>
        </w:rPr>
        <w:t xml:space="preserve"> </w:t>
      </w:r>
      <w:r w:rsidRPr="007B5404">
        <w:rPr>
          <w:rStyle w:val="FootnoteTextChar"/>
          <w:rFonts w:eastAsiaTheme="minorEastAsia" w:hint="cs"/>
          <w:rtl/>
        </w:rPr>
        <w:t>رواه مسلم 153.</w:t>
      </w:r>
    </w:p>
  </w:footnote>
  <w:footnote w:id="98">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hint="cs"/>
          <w:rtl/>
        </w:rPr>
        <w:t>(</w:t>
      </w:r>
      <w:r w:rsidRPr="007B5404">
        <w:rPr>
          <w:rStyle w:val="FootnoteTextChar"/>
          <w:rFonts w:eastAsiaTheme="minorEastAsia"/>
          <w:rtl/>
        </w:rPr>
        <w:footnoteRef/>
      </w:r>
      <w:r w:rsidRPr="007B5404">
        <w:rPr>
          <w:rStyle w:val="FootnoteTextChar"/>
          <w:rFonts w:eastAsiaTheme="minorEastAsia" w:hint="cs"/>
          <w:rtl/>
        </w:rPr>
        <w:t xml:space="preserve">) </w:t>
      </w:r>
      <w:r w:rsidRPr="007B5404">
        <w:rPr>
          <w:rStyle w:val="FootnoteTextChar"/>
          <w:rFonts w:eastAsiaTheme="minorEastAsia"/>
          <w:rtl/>
        </w:rPr>
        <w:t xml:space="preserve"> </w:t>
      </w:r>
      <w:r w:rsidRPr="007B5404">
        <w:rPr>
          <w:rStyle w:val="FootnoteTextChar"/>
          <w:rFonts w:eastAsiaTheme="minorEastAsia" w:hint="cs"/>
          <w:rtl/>
        </w:rPr>
        <w:t>سورة الأحزاب، الآية: 57.</w:t>
      </w:r>
    </w:p>
  </w:footnote>
  <w:footnote w:id="99">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hint="cs"/>
          <w:rtl/>
        </w:rPr>
        <w:t>(</w:t>
      </w:r>
      <w:r w:rsidRPr="007B5404">
        <w:rPr>
          <w:rStyle w:val="FootnoteTextChar"/>
          <w:rFonts w:eastAsiaTheme="minorEastAsia"/>
          <w:rtl/>
        </w:rPr>
        <w:footnoteRef/>
      </w:r>
      <w:r w:rsidRPr="007B5404">
        <w:rPr>
          <w:rStyle w:val="FootnoteTextChar"/>
          <w:rFonts w:eastAsiaTheme="minorEastAsia" w:hint="cs"/>
          <w:rtl/>
        </w:rPr>
        <w:t xml:space="preserve">) </w:t>
      </w:r>
      <w:r w:rsidRPr="007B5404">
        <w:rPr>
          <w:rStyle w:val="FootnoteTextChar"/>
          <w:rFonts w:eastAsiaTheme="minorEastAsia"/>
          <w:rtl/>
        </w:rPr>
        <w:t xml:space="preserve"> </w:t>
      </w:r>
      <w:r w:rsidRPr="007B5404">
        <w:rPr>
          <w:rStyle w:val="FootnoteTextChar"/>
          <w:rFonts w:eastAsiaTheme="minorEastAsia" w:hint="cs"/>
          <w:rtl/>
        </w:rPr>
        <w:t>سورة النساء، الآية: 52.</w:t>
      </w:r>
    </w:p>
  </w:footnote>
  <w:footnote w:id="100">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hint="cs"/>
          <w:rtl/>
        </w:rPr>
        <w:t>(</w:t>
      </w:r>
      <w:r w:rsidRPr="007B5404">
        <w:rPr>
          <w:rStyle w:val="FootnoteTextChar"/>
          <w:rFonts w:eastAsiaTheme="minorEastAsia"/>
          <w:rtl/>
        </w:rPr>
        <w:footnoteRef/>
      </w:r>
      <w:r w:rsidRPr="007B5404">
        <w:rPr>
          <w:rStyle w:val="FootnoteTextChar"/>
          <w:rFonts w:eastAsiaTheme="minorEastAsia" w:hint="cs"/>
          <w:rtl/>
        </w:rPr>
        <w:t xml:space="preserve">) </w:t>
      </w:r>
      <w:r w:rsidRPr="007B5404">
        <w:rPr>
          <w:rStyle w:val="FootnoteTextChar"/>
          <w:rFonts w:eastAsiaTheme="minorEastAsia"/>
          <w:rtl/>
        </w:rPr>
        <w:t xml:space="preserve"> </w:t>
      </w:r>
      <w:r w:rsidRPr="007B5404">
        <w:rPr>
          <w:rStyle w:val="FootnoteTextChar"/>
          <w:rFonts w:eastAsiaTheme="minorEastAsia" w:hint="cs"/>
          <w:rtl/>
        </w:rPr>
        <w:t xml:space="preserve">سورة النحل، الآية: 90. </w:t>
      </w:r>
    </w:p>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hint="cs"/>
          <w:rtl/>
        </w:rPr>
        <w:t>(6) سورة العنكبوت، الآية: 45.</w:t>
      </w:r>
    </w:p>
  </w:footnote>
  <w:footnote w:id="101">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rtl/>
        </w:rPr>
        <w:t>(</w:t>
      </w:r>
      <w:r w:rsidRPr="007B5404">
        <w:rPr>
          <w:rStyle w:val="FootnoteTextChar"/>
          <w:rFonts w:eastAsiaTheme="minorEastAsia"/>
          <w:rtl/>
        </w:rPr>
        <w:footnoteRef/>
      </w:r>
      <w:r w:rsidRPr="007B5404">
        <w:rPr>
          <w:rStyle w:val="FootnoteTextChar"/>
          <w:rFonts w:eastAsiaTheme="minorEastAsia"/>
          <w:rtl/>
        </w:rPr>
        <w:t xml:space="preserve">)  </w:t>
      </w:r>
      <w:r w:rsidRPr="007B5404">
        <w:rPr>
          <w:rStyle w:val="FootnoteTextChar"/>
          <w:rFonts w:eastAsiaTheme="minorEastAsia" w:hint="cs"/>
          <w:rtl/>
        </w:rPr>
        <w:t>سورة الحشر، الآية: 7.</w:t>
      </w:r>
    </w:p>
  </w:footnote>
  <w:footnote w:id="102">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rtl/>
        </w:rPr>
        <w:t>(</w:t>
      </w:r>
      <w:r w:rsidRPr="007B5404">
        <w:rPr>
          <w:rStyle w:val="FootnoteTextChar"/>
          <w:rFonts w:eastAsiaTheme="minorEastAsia"/>
          <w:rtl/>
        </w:rPr>
        <w:footnoteRef/>
      </w:r>
      <w:r w:rsidRPr="007B5404">
        <w:rPr>
          <w:rStyle w:val="FootnoteTextChar"/>
          <w:rFonts w:eastAsiaTheme="minorEastAsia"/>
          <w:rtl/>
        </w:rPr>
        <w:t xml:space="preserve">)  </w:t>
      </w:r>
      <w:r w:rsidRPr="007B5404">
        <w:rPr>
          <w:rStyle w:val="FootnoteTextChar"/>
          <w:rFonts w:eastAsiaTheme="minorEastAsia" w:hint="cs"/>
          <w:rtl/>
        </w:rPr>
        <w:t>سورة الأحزاب، الآية: 21.</w:t>
      </w:r>
    </w:p>
  </w:footnote>
  <w:footnote w:id="103">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rtl/>
        </w:rPr>
        <w:t>(</w:t>
      </w:r>
      <w:r w:rsidRPr="007B5404">
        <w:rPr>
          <w:rStyle w:val="FootnoteTextChar"/>
          <w:rFonts w:eastAsiaTheme="minorEastAsia"/>
          <w:rtl/>
        </w:rPr>
        <w:footnoteRef/>
      </w:r>
      <w:r w:rsidRPr="007B5404">
        <w:rPr>
          <w:rStyle w:val="FootnoteTextChar"/>
          <w:rFonts w:eastAsiaTheme="minorEastAsia"/>
          <w:rtl/>
        </w:rPr>
        <w:t>)  متفق عليه: البخاري، برقم 2697، ومسلم، برقم 1718، وتقدم تخريجه ص33.</w:t>
      </w:r>
    </w:p>
  </w:footnote>
  <w:footnote w:id="104">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rtl/>
        </w:rPr>
        <w:t>(</w:t>
      </w:r>
      <w:r w:rsidRPr="007B5404">
        <w:rPr>
          <w:rStyle w:val="FootnoteTextChar"/>
          <w:rFonts w:eastAsiaTheme="minorEastAsia"/>
          <w:rtl/>
        </w:rPr>
        <w:footnoteRef/>
      </w:r>
      <w:r w:rsidRPr="007B5404">
        <w:rPr>
          <w:rStyle w:val="FootnoteTextChar"/>
          <w:rFonts w:eastAsiaTheme="minorEastAsia"/>
          <w:rtl/>
        </w:rPr>
        <w:t>)  أبو داود، برقم 4607، والترمذي، برقم 2676، وتقدم تخريجه ص42.</w:t>
      </w:r>
    </w:p>
  </w:footnote>
  <w:footnote w:id="105">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rtl/>
        </w:rPr>
        <w:t>(</w:t>
      </w:r>
      <w:r w:rsidRPr="007B5404">
        <w:rPr>
          <w:rStyle w:val="FootnoteTextChar"/>
          <w:rFonts w:eastAsiaTheme="minorEastAsia"/>
          <w:rtl/>
        </w:rPr>
        <w:footnoteRef/>
      </w:r>
      <w:r w:rsidRPr="007B5404">
        <w:rPr>
          <w:rStyle w:val="FootnoteTextChar"/>
          <w:rFonts w:eastAsiaTheme="minorEastAsia"/>
          <w:rtl/>
        </w:rPr>
        <w:t>)  انظر: الإبداع في مضار الابتداع، للشيخ علي محفوظ، ص251، والتبرك: أنواعه وأحكامه، للدكتور ناصر بن عبد الرحمن الجديع، ص359-373، وتنبيه أولي الأبصار إلى كمال الدين وما في البدع من أخطار، للدكتور صالح السحيمي، ص232.</w:t>
      </w:r>
    </w:p>
  </w:footnote>
  <w:footnote w:id="106">
    <w:p w:rsidR="0002044F" w:rsidRPr="007B5404" w:rsidRDefault="0002044F" w:rsidP="007B5404">
      <w:pPr>
        <w:widowControl w:val="0"/>
        <w:spacing w:after="0" w:line="192" w:lineRule="auto"/>
        <w:ind w:left="283" w:hanging="283"/>
        <w:jc w:val="lowKashida"/>
        <w:rPr>
          <w:rStyle w:val="FootnoteTextChar"/>
          <w:rFonts w:eastAsiaTheme="minorEastAsia"/>
          <w:spacing w:val="-4"/>
          <w:rtl/>
        </w:rPr>
      </w:pPr>
      <w:r w:rsidRPr="007B5404">
        <w:rPr>
          <w:rStyle w:val="FootnoteTextChar"/>
          <w:rFonts w:eastAsiaTheme="minorEastAsia"/>
          <w:spacing w:val="-4"/>
          <w:rtl/>
        </w:rPr>
        <w:t>(</w:t>
      </w:r>
      <w:r w:rsidRPr="007B5404">
        <w:rPr>
          <w:rStyle w:val="FootnoteTextChar"/>
          <w:rFonts w:eastAsiaTheme="minorEastAsia"/>
          <w:spacing w:val="-4"/>
          <w:rtl/>
        </w:rPr>
        <w:footnoteRef/>
      </w:r>
      <w:r w:rsidRPr="007B5404">
        <w:rPr>
          <w:rStyle w:val="FootnoteTextChar"/>
          <w:rFonts w:eastAsiaTheme="minorEastAsia"/>
          <w:spacing w:val="-4"/>
          <w:rtl/>
        </w:rPr>
        <w:t>)  انظر: البداية والنهاية: لابن كثير، 11/272-273، 345، 12/267-268، و 6/232، 12/63، 11/161، 12/13، 12/266، وانظر: سير أعلام النبلاء للذهبي، 15/159–215، وذكر أن آخر ملوك العبيدية: العاضد لدين اللَّه، قتله صلاح الدين الأيوبي سنة 564هـ، قال: "تلاشى أمر العاضد مع صلاح الدين إلى أن خلعه وخطب لبني العباس واستأصل شأفة بني عبيد ومحق دولة الرفض، وكانوا أربعة عشر متخلفاً لا خليفة، والعاضد في اللغة: القاطع، فكان هذا عاضداً لدولة أهل بيته، 15/212.</w:t>
      </w:r>
    </w:p>
  </w:footnote>
  <w:footnote w:id="107">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rtl/>
        </w:rPr>
        <w:t>(</w:t>
      </w:r>
      <w:r w:rsidRPr="007B5404">
        <w:rPr>
          <w:rStyle w:val="FootnoteTextChar"/>
          <w:rFonts w:eastAsiaTheme="minorEastAsia"/>
          <w:rtl/>
        </w:rPr>
        <w:footnoteRef/>
      </w:r>
      <w:r w:rsidRPr="007B5404">
        <w:rPr>
          <w:rStyle w:val="FootnoteTextChar"/>
          <w:rFonts w:eastAsiaTheme="minorEastAsia"/>
          <w:rtl/>
        </w:rPr>
        <w:t xml:space="preserve">)  </w:t>
      </w:r>
      <w:r w:rsidRPr="007B5404">
        <w:rPr>
          <w:rStyle w:val="FootnoteTextChar"/>
          <w:rFonts w:eastAsiaTheme="minorEastAsia" w:hint="cs"/>
          <w:rtl/>
        </w:rPr>
        <w:t>سورة المائدة، الآية: 3 .</w:t>
      </w:r>
    </w:p>
  </w:footnote>
  <w:footnote w:id="108">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rtl/>
        </w:rPr>
        <w:t>(</w:t>
      </w:r>
      <w:r w:rsidRPr="007B5404">
        <w:rPr>
          <w:rStyle w:val="FootnoteTextChar"/>
          <w:rFonts w:eastAsiaTheme="minorEastAsia"/>
          <w:rtl/>
        </w:rPr>
        <w:footnoteRef/>
      </w:r>
      <w:r w:rsidRPr="007B5404">
        <w:rPr>
          <w:rStyle w:val="FootnoteTextChar"/>
          <w:rFonts w:eastAsiaTheme="minorEastAsia"/>
          <w:rtl/>
        </w:rPr>
        <w:t>)  مسلم، كتاب الإمارة، باب وجوب الوفاء ببيعة الخلفاء: الأول فالأول، 2/1473، برقم 1844.</w:t>
      </w:r>
    </w:p>
  </w:footnote>
  <w:footnote w:id="109">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rtl/>
        </w:rPr>
        <w:t>(</w:t>
      </w:r>
      <w:r w:rsidRPr="007B5404">
        <w:rPr>
          <w:rStyle w:val="FootnoteTextChar"/>
          <w:rFonts w:eastAsiaTheme="minorEastAsia"/>
          <w:rtl/>
        </w:rPr>
        <w:footnoteRef/>
      </w:r>
      <w:r w:rsidRPr="007B5404">
        <w:rPr>
          <w:rStyle w:val="FootnoteTextChar"/>
          <w:rFonts w:eastAsiaTheme="minorEastAsia"/>
          <w:rtl/>
        </w:rPr>
        <w:t xml:space="preserve">)  </w:t>
      </w:r>
      <w:r w:rsidRPr="007B5404">
        <w:rPr>
          <w:rStyle w:val="FootnoteTextChar"/>
          <w:rFonts w:eastAsiaTheme="minorEastAsia" w:hint="cs"/>
          <w:rtl/>
        </w:rPr>
        <w:t>سورة آل عمران، الآية: 31 .</w:t>
      </w:r>
    </w:p>
  </w:footnote>
  <w:footnote w:id="110">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rtl/>
        </w:rPr>
        <w:t>(</w:t>
      </w:r>
      <w:r w:rsidRPr="007B5404">
        <w:rPr>
          <w:rStyle w:val="FootnoteTextChar"/>
          <w:rFonts w:eastAsiaTheme="minorEastAsia"/>
          <w:rtl/>
        </w:rPr>
        <w:footnoteRef/>
      </w:r>
      <w:r w:rsidRPr="007B5404">
        <w:rPr>
          <w:rStyle w:val="FootnoteTextChar"/>
          <w:rFonts w:eastAsiaTheme="minorEastAsia"/>
          <w:rtl/>
        </w:rPr>
        <w:t>)  انظر: اقتضاء الصراط المستقيم لمخالفة أصحاب الجحيم، لابن تيمية، 2/614-615، وزاد المعاد، لابن القيم، 1/95.</w:t>
      </w:r>
    </w:p>
  </w:footnote>
  <w:footnote w:id="111">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rtl/>
        </w:rPr>
        <w:t>(</w:t>
      </w:r>
      <w:r w:rsidRPr="007B5404">
        <w:rPr>
          <w:rStyle w:val="FootnoteTextChar"/>
          <w:rFonts w:eastAsiaTheme="minorEastAsia"/>
          <w:rtl/>
        </w:rPr>
        <w:footnoteRef/>
      </w:r>
      <w:r w:rsidRPr="007B5404">
        <w:rPr>
          <w:rStyle w:val="FootnoteTextChar"/>
          <w:rFonts w:eastAsiaTheme="minorEastAsia"/>
          <w:rtl/>
        </w:rPr>
        <w:t xml:space="preserve">)  </w:t>
      </w:r>
      <w:r w:rsidRPr="007B5404">
        <w:rPr>
          <w:rStyle w:val="FootnoteTextChar"/>
          <w:rFonts w:eastAsiaTheme="minorEastAsia" w:hint="cs"/>
          <w:rtl/>
        </w:rPr>
        <w:t>سورة الأنعام، الآية: 116 .</w:t>
      </w:r>
    </w:p>
  </w:footnote>
  <w:footnote w:id="112">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rtl/>
        </w:rPr>
        <w:t>(</w:t>
      </w:r>
      <w:r w:rsidRPr="007B5404">
        <w:rPr>
          <w:rStyle w:val="FootnoteTextChar"/>
          <w:rFonts w:eastAsiaTheme="minorEastAsia"/>
          <w:rtl/>
        </w:rPr>
        <w:footnoteRef/>
      </w:r>
      <w:r w:rsidRPr="007B5404">
        <w:rPr>
          <w:rStyle w:val="FootnoteTextChar"/>
          <w:rFonts w:eastAsiaTheme="minorEastAsia"/>
          <w:rtl/>
        </w:rPr>
        <w:t xml:space="preserve">)  </w:t>
      </w:r>
      <w:r w:rsidRPr="007B5404">
        <w:rPr>
          <w:rStyle w:val="FootnoteTextChar"/>
          <w:rFonts w:eastAsiaTheme="minorEastAsia" w:hint="cs"/>
          <w:rtl/>
        </w:rPr>
        <w:t>سورة يوسف، الآية: 103.</w:t>
      </w:r>
    </w:p>
  </w:footnote>
  <w:footnote w:id="113">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rtl/>
        </w:rPr>
        <w:t>(</w:t>
      </w:r>
      <w:r w:rsidRPr="007B5404">
        <w:rPr>
          <w:rStyle w:val="FootnoteTextChar"/>
          <w:rFonts w:eastAsiaTheme="minorEastAsia"/>
          <w:rtl/>
        </w:rPr>
        <w:footnoteRef/>
      </w:r>
      <w:r w:rsidRPr="007B5404">
        <w:rPr>
          <w:rStyle w:val="FootnoteTextChar"/>
          <w:rFonts w:eastAsiaTheme="minorEastAsia"/>
          <w:rtl/>
        </w:rPr>
        <w:t xml:space="preserve">)  </w:t>
      </w:r>
      <w:r w:rsidRPr="007B5404">
        <w:rPr>
          <w:rStyle w:val="FootnoteTextChar"/>
          <w:rFonts w:eastAsiaTheme="minorEastAsia" w:hint="cs"/>
          <w:rtl/>
        </w:rPr>
        <w:t>سورة سبأ، الآية: 13 .</w:t>
      </w:r>
    </w:p>
  </w:footnote>
  <w:footnote w:id="114">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rtl/>
        </w:rPr>
        <w:t>(</w:t>
      </w:r>
      <w:r w:rsidRPr="007B5404">
        <w:rPr>
          <w:rStyle w:val="FootnoteTextChar"/>
          <w:rFonts w:eastAsiaTheme="minorEastAsia"/>
          <w:rtl/>
        </w:rPr>
        <w:footnoteRef/>
      </w:r>
      <w:r w:rsidRPr="007B5404">
        <w:rPr>
          <w:rStyle w:val="FootnoteTextChar"/>
          <w:rFonts w:eastAsiaTheme="minorEastAsia"/>
          <w:rtl/>
        </w:rPr>
        <w:t xml:space="preserve">)  </w:t>
      </w:r>
      <w:r w:rsidRPr="007B5404">
        <w:rPr>
          <w:rStyle w:val="FootnoteTextChar"/>
          <w:rFonts w:eastAsiaTheme="minorEastAsia" w:hint="cs"/>
          <w:rtl/>
        </w:rPr>
        <w:t>سورة النساء، الآية: 59.</w:t>
      </w:r>
    </w:p>
  </w:footnote>
  <w:footnote w:id="115">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rtl/>
        </w:rPr>
        <w:t>(</w:t>
      </w:r>
      <w:r w:rsidRPr="007B5404">
        <w:rPr>
          <w:rStyle w:val="FootnoteTextChar"/>
          <w:rFonts w:eastAsiaTheme="minorEastAsia"/>
          <w:rtl/>
        </w:rPr>
        <w:footnoteRef/>
      </w:r>
      <w:r w:rsidRPr="007B5404">
        <w:rPr>
          <w:rStyle w:val="FootnoteTextChar"/>
          <w:rFonts w:eastAsiaTheme="minorEastAsia"/>
          <w:rtl/>
        </w:rPr>
        <w:t xml:space="preserve">)  </w:t>
      </w:r>
      <w:r w:rsidRPr="007B5404">
        <w:rPr>
          <w:rStyle w:val="FootnoteTextChar"/>
          <w:rFonts w:eastAsiaTheme="minorEastAsia" w:hint="cs"/>
          <w:rtl/>
        </w:rPr>
        <w:t>سورة الشورى، الآية: 10 .</w:t>
      </w:r>
    </w:p>
  </w:footnote>
  <w:footnote w:id="116">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rtl/>
        </w:rPr>
        <w:t>(</w:t>
      </w:r>
      <w:r w:rsidRPr="007B5404">
        <w:rPr>
          <w:rStyle w:val="FootnoteTextChar"/>
          <w:rFonts w:eastAsiaTheme="minorEastAsia"/>
          <w:rtl/>
        </w:rPr>
        <w:footnoteRef/>
      </w:r>
      <w:r w:rsidRPr="007B5404">
        <w:rPr>
          <w:rStyle w:val="FootnoteTextChar"/>
          <w:rFonts w:eastAsiaTheme="minorEastAsia"/>
          <w:rtl/>
        </w:rPr>
        <w:t xml:space="preserve">)  </w:t>
      </w:r>
      <w:r w:rsidRPr="007B5404">
        <w:rPr>
          <w:rStyle w:val="FootnoteTextChar"/>
          <w:rFonts w:eastAsiaTheme="minorEastAsia" w:hint="cs"/>
          <w:rtl/>
        </w:rPr>
        <w:t>سورة الحشر، الآية: 7.</w:t>
      </w:r>
    </w:p>
  </w:footnote>
  <w:footnote w:id="117">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rtl/>
        </w:rPr>
        <w:t>(</w:t>
      </w:r>
      <w:r w:rsidRPr="007B5404">
        <w:rPr>
          <w:rStyle w:val="FootnoteTextChar"/>
          <w:rFonts w:eastAsiaTheme="minorEastAsia"/>
          <w:rtl/>
        </w:rPr>
        <w:footnoteRef/>
      </w:r>
      <w:r w:rsidRPr="007B5404">
        <w:rPr>
          <w:rStyle w:val="FootnoteTextChar"/>
          <w:rFonts w:eastAsiaTheme="minorEastAsia"/>
          <w:rtl/>
        </w:rPr>
        <w:t xml:space="preserve">)  صحيح مسلم عن أبي قتادة </w:t>
      </w:r>
      <w:r w:rsidRPr="007B5404">
        <w:rPr>
          <w:rStyle w:val="FootnoteTextChar"/>
          <w:rFonts w:eastAsiaTheme="minorEastAsia"/>
          <w:color w:val="C00000"/>
        </w:rPr>
        <w:sym w:font="AGA Arabesque" w:char="F074"/>
      </w:r>
      <w:r w:rsidRPr="007B5404">
        <w:rPr>
          <w:rStyle w:val="FootnoteTextChar"/>
          <w:rFonts w:eastAsiaTheme="minorEastAsia"/>
          <w:rtl/>
        </w:rPr>
        <w:t>، كتاب الصيام، باب استحباب صيام ثلاثة أيام من كل شهر، وصوم يوم عرفة وعاشوراء، والإثنين والخميس، 2/819، برقم 1162.</w:t>
      </w:r>
    </w:p>
  </w:footnote>
  <w:footnote w:id="118">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rtl/>
        </w:rPr>
        <w:t>(</w:t>
      </w:r>
      <w:r w:rsidRPr="007B5404">
        <w:rPr>
          <w:rStyle w:val="FootnoteTextChar"/>
          <w:rFonts w:eastAsiaTheme="minorEastAsia"/>
          <w:rtl/>
        </w:rPr>
        <w:footnoteRef/>
      </w:r>
      <w:r w:rsidRPr="007B5404">
        <w:rPr>
          <w:rStyle w:val="FootnoteTextChar"/>
          <w:rFonts w:eastAsiaTheme="minorEastAsia"/>
          <w:rtl/>
        </w:rPr>
        <w:t xml:space="preserve">)  البخاري، كتاب الأنبياء، باب قوله تعالى: </w:t>
      </w:r>
      <w:r w:rsidRPr="007B5404">
        <w:rPr>
          <w:rStyle w:val="FootnoteTextChar"/>
          <w:rFonts w:eastAsiaTheme="minorEastAsia"/>
          <w:color w:val="C00000"/>
          <w:rtl/>
        </w:rPr>
        <w:t>﴿</w:t>
      </w:r>
      <w:r w:rsidRPr="007B5404">
        <w:rPr>
          <w:rStyle w:val="FootnoteTextChar"/>
          <w:rFonts w:eastAsiaTheme="minorEastAsia"/>
          <w:rtl/>
        </w:rPr>
        <w:t>وَاذْكُرْ فِي الْكِتَابِ مَرْيَمَ...</w:t>
      </w:r>
      <w:r w:rsidRPr="007B5404">
        <w:rPr>
          <w:rStyle w:val="FootnoteTextChar"/>
          <w:rFonts w:eastAsiaTheme="minorEastAsia"/>
          <w:color w:val="C00000"/>
          <w:rtl/>
        </w:rPr>
        <w:t>﴾</w:t>
      </w:r>
      <w:r w:rsidRPr="007B5404">
        <w:rPr>
          <w:rStyle w:val="FootnoteTextChar"/>
          <w:rFonts w:eastAsiaTheme="minorEastAsia"/>
          <w:rtl/>
        </w:rPr>
        <w:t xml:space="preserve"> 4/171، برقم 3445.</w:t>
      </w:r>
    </w:p>
  </w:footnote>
  <w:footnote w:id="119">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rtl/>
        </w:rPr>
        <w:t>(</w:t>
      </w:r>
      <w:r w:rsidRPr="007B5404">
        <w:rPr>
          <w:rStyle w:val="FootnoteTextChar"/>
          <w:rFonts w:eastAsiaTheme="minorEastAsia"/>
          <w:rtl/>
        </w:rPr>
        <w:footnoteRef/>
      </w:r>
      <w:r w:rsidRPr="007B5404">
        <w:rPr>
          <w:rStyle w:val="FootnoteTextChar"/>
          <w:rFonts w:eastAsiaTheme="minorEastAsia"/>
          <w:rtl/>
        </w:rPr>
        <w:t>)  انظر: الإبداع في مضار الابتداع، للشيخ علي محفوظ، ص 251-257.</w:t>
      </w:r>
    </w:p>
  </w:footnote>
  <w:footnote w:id="120">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rtl/>
        </w:rPr>
        <w:t>(</w:t>
      </w:r>
      <w:r w:rsidRPr="007B5404">
        <w:rPr>
          <w:rStyle w:val="FootnoteTextChar"/>
          <w:rFonts w:eastAsiaTheme="minorEastAsia"/>
          <w:rtl/>
        </w:rPr>
        <w:footnoteRef/>
      </w:r>
      <w:r w:rsidRPr="007B5404">
        <w:rPr>
          <w:rStyle w:val="FootnoteTextChar"/>
          <w:rFonts w:eastAsiaTheme="minorEastAsia"/>
          <w:rtl/>
        </w:rPr>
        <w:t>)  انظر: التحذير من البدع، لسماحة العلامة الإمام عبد العزيز بن عبد اللَّه ابن باز، ص13.</w:t>
      </w:r>
    </w:p>
  </w:footnote>
  <w:footnote w:id="121">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rtl/>
        </w:rPr>
        <w:t>(</w:t>
      </w:r>
      <w:r w:rsidRPr="007B5404">
        <w:rPr>
          <w:rStyle w:val="FootnoteTextChar"/>
          <w:rFonts w:eastAsiaTheme="minorEastAsia"/>
          <w:rtl/>
        </w:rPr>
        <w:footnoteRef/>
      </w:r>
      <w:r w:rsidRPr="007B5404">
        <w:rPr>
          <w:rStyle w:val="FootnoteTextChar"/>
          <w:rFonts w:eastAsiaTheme="minorEastAsia"/>
          <w:rtl/>
        </w:rPr>
        <w:t xml:space="preserve">)  </w:t>
      </w:r>
      <w:r w:rsidRPr="007B5404">
        <w:rPr>
          <w:rStyle w:val="FootnoteTextChar"/>
          <w:rFonts w:eastAsiaTheme="minorEastAsia" w:hint="cs"/>
          <w:rtl/>
        </w:rPr>
        <w:t>سورة المؤمنون، الآية: 15-16 .</w:t>
      </w:r>
    </w:p>
  </w:footnote>
  <w:footnote w:id="122">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rtl/>
        </w:rPr>
        <w:t>(</w:t>
      </w:r>
      <w:r w:rsidRPr="007B5404">
        <w:rPr>
          <w:rStyle w:val="FootnoteTextChar"/>
          <w:rFonts w:eastAsiaTheme="minorEastAsia"/>
          <w:rtl/>
        </w:rPr>
        <w:footnoteRef/>
      </w:r>
      <w:r w:rsidRPr="007B5404">
        <w:rPr>
          <w:rStyle w:val="FootnoteTextChar"/>
          <w:rFonts w:eastAsiaTheme="minorEastAsia"/>
          <w:rtl/>
        </w:rPr>
        <w:t xml:space="preserve">)  مسلم، كتاب الفضائل، باب تفضيل نبينا محمد </w:t>
      </w:r>
      <w:r w:rsidRPr="007B5404">
        <w:rPr>
          <w:rStyle w:val="FootnoteTextChar"/>
          <w:rFonts w:eastAsiaTheme="minorEastAsia"/>
          <w:color w:val="C00000"/>
        </w:rPr>
        <w:sym w:font="AGA Arabesque" w:char="F072"/>
      </w:r>
      <w:r w:rsidRPr="007B5404">
        <w:rPr>
          <w:rStyle w:val="FootnoteTextChar"/>
          <w:rFonts w:eastAsiaTheme="minorEastAsia"/>
          <w:rtl/>
        </w:rPr>
        <w:t xml:space="preserve"> على جميع الخلائق، 4/1782، برقم 2278.</w:t>
      </w:r>
    </w:p>
  </w:footnote>
  <w:footnote w:id="123">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rtl/>
        </w:rPr>
        <w:t>(</w:t>
      </w:r>
      <w:r w:rsidRPr="007B5404">
        <w:rPr>
          <w:rStyle w:val="FootnoteTextChar"/>
          <w:rFonts w:eastAsiaTheme="minorEastAsia"/>
          <w:rtl/>
        </w:rPr>
        <w:footnoteRef/>
      </w:r>
      <w:r w:rsidRPr="007B5404">
        <w:rPr>
          <w:rStyle w:val="FootnoteTextChar"/>
          <w:rFonts w:eastAsiaTheme="minorEastAsia"/>
          <w:rtl/>
        </w:rPr>
        <w:t>)  التحذير من البدع، ص14، وص7-14، وانظر: الإبداع في مضار الابتداع للشيخ علي محفوظ ص250-258، والتبرك: أنواعه وأحكامه، للدكتور ناصر بن عبد الرحمن الجديع، ص358-373، وتنبيه أولي الأبصار إلى كمال الدين وما في البدع من أخطار، ص228-250.</w:t>
      </w:r>
    </w:p>
  </w:footnote>
  <w:footnote w:id="124">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rtl/>
        </w:rPr>
        <w:t>(</w:t>
      </w:r>
      <w:r w:rsidRPr="007B5404">
        <w:rPr>
          <w:rStyle w:val="FootnoteTextChar"/>
          <w:rFonts w:eastAsiaTheme="minorEastAsia"/>
          <w:rtl/>
        </w:rPr>
        <w:footnoteRef/>
      </w:r>
      <w:r w:rsidRPr="007B5404">
        <w:rPr>
          <w:rStyle w:val="FootnoteTextChar"/>
          <w:rFonts w:eastAsiaTheme="minorEastAsia"/>
          <w:rtl/>
        </w:rPr>
        <w:t>)  سورة الأحزاب، الآية: 56 .</w:t>
      </w:r>
    </w:p>
  </w:footnote>
  <w:footnote w:id="125">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rtl/>
        </w:rPr>
        <w:t>(</w:t>
      </w:r>
      <w:r w:rsidRPr="007B5404">
        <w:rPr>
          <w:rStyle w:val="FootnoteTextChar"/>
          <w:rFonts w:eastAsiaTheme="minorEastAsia"/>
          <w:rtl/>
        </w:rPr>
        <w:footnoteRef/>
      </w:r>
      <w:r w:rsidRPr="007B5404">
        <w:rPr>
          <w:rStyle w:val="FootnoteTextChar"/>
          <w:rFonts w:eastAsiaTheme="minorEastAsia"/>
          <w:rtl/>
        </w:rPr>
        <w:t>)  مسلم، برقم 384 .</w:t>
      </w:r>
    </w:p>
  </w:footnote>
  <w:footnote w:id="126">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rtl/>
        </w:rPr>
        <w:t>(</w:t>
      </w:r>
      <w:r w:rsidRPr="007B5404">
        <w:rPr>
          <w:rStyle w:val="FootnoteTextChar"/>
          <w:rFonts w:eastAsiaTheme="minorEastAsia"/>
          <w:rtl/>
        </w:rPr>
        <w:footnoteRef/>
      </w:r>
      <w:r w:rsidRPr="007B5404">
        <w:rPr>
          <w:rStyle w:val="FootnoteTextChar"/>
          <w:rFonts w:eastAsiaTheme="minorEastAsia"/>
          <w:rtl/>
        </w:rPr>
        <w:t>)  سورة البقرة، الآية : 202 .</w:t>
      </w:r>
    </w:p>
  </w:footnote>
  <w:footnote w:id="127">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rtl/>
        </w:rPr>
        <w:t>(</w:t>
      </w:r>
      <w:r w:rsidRPr="007B5404">
        <w:rPr>
          <w:rStyle w:val="FootnoteTextChar"/>
          <w:rFonts w:eastAsiaTheme="minorEastAsia"/>
          <w:rtl/>
        </w:rPr>
        <w:footnoteRef/>
      </w:r>
      <w:r w:rsidRPr="007B5404">
        <w:rPr>
          <w:rStyle w:val="FootnoteTextChar"/>
          <w:rFonts w:eastAsiaTheme="minorEastAsia"/>
          <w:rtl/>
        </w:rPr>
        <w:t>)  سورة النحل : الآية : 90 .</w:t>
      </w:r>
    </w:p>
  </w:footnote>
  <w:footnote w:id="128">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rtl/>
        </w:rPr>
        <w:t>(</w:t>
      </w:r>
      <w:r w:rsidRPr="007B5404">
        <w:rPr>
          <w:rStyle w:val="FootnoteTextChar"/>
          <w:rFonts w:eastAsiaTheme="minorEastAsia"/>
          <w:rtl/>
        </w:rPr>
        <w:footnoteRef/>
      </w:r>
      <w:r w:rsidRPr="007B5404">
        <w:rPr>
          <w:rStyle w:val="FootnoteTextChar"/>
          <w:rFonts w:eastAsiaTheme="minorEastAsia"/>
          <w:rtl/>
        </w:rPr>
        <w:t>)  سورة العنكبوت: الآية : 45.</w:t>
      </w:r>
    </w:p>
  </w:footnote>
  <w:footnote w:id="129">
    <w:p w:rsidR="0002044F" w:rsidRPr="007B5404" w:rsidRDefault="0002044F" w:rsidP="007B5404">
      <w:pPr>
        <w:widowControl w:val="0"/>
        <w:spacing w:after="0" w:line="192" w:lineRule="auto"/>
        <w:ind w:left="283" w:hanging="283"/>
        <w:jc w:val="lowKashida"/>
        <w:rPr>
          <w:rStyle w:val="FootnoteTextChar"/>
          <w:rFonts w:eastAsiaTheme="minorEastAsia"/>
        </w:rPr>
      </w:pPr>
      <w:r w:rsidRPr="007B5404">
        <w:rPr>
          <w:rStyle w:val="FootnoteTextChar"/>
          <w:rFonts w:eastAsiaTheme="minorEastAsia" w:hint="cs"/>
          <w:rtl/>
        </w:rPr>
        <w:t>(</w:t>
      </w:r>
      <w:r w:rsidRPr="007B5404">
        <w:rPr>
          <w:rStyle w:val="FootnoteTextChar"/>
          <w:rFonts w:eastAsiaTheme="minorEastAsia"/>
          <w:rtl/>
        </w:rPr>
        <w:footnoteRef/>
      </w:r>
      <w:r w:rsidRPr="007B5404">
        <w:rPr>
          <w:rStyle w:val="FootnoteTextChar"/>
          <w:rFonts w:eastAsiaTheme="minorEastAsia" w:hint="cs"/>
          <w:rtl/>
        </w:rPr>
        <w:t>)  سورة البقرة، الآية: 276 .</w:t>
      </w:r>
    </w:p>
  </w:footnote>
  <w:footnote w:id="130">
    <w:p w:rsidR="0002044F" w:rsidRPr="007B5404" w:rsidRDefault="0002044F" w:rsidP="007B5404">
      <w:pPr>
        <w:widowControl w:val="0"/>
        <w:spacing w:after="0" w:line="192" w:lineRule="auto"/>
        <w:ind w:left="283" w:hanging="283"/>
        <w:jc w:val="lowKashida"/>
        <w:rPr>
          <w:rStyle w:val="FootnoteTextChar"/>
          <w:rFonts w:eastAsiaTheme="minorEastAsia"/>
          <w:spacing w:val="-6"/>
          <w:rtl/>
        </w:rPr>
      </w:pPr>
      <w:r w:rsidRPr="007B5404">
        <w:rPr>
          <w:rStyle w:val="FootnoteTextChar"/>
          <w:rFonts w:eastAsiaTheme="minorEastAsia" w:hint="cs"/>
          <w:spacing w:val="-6"/>
          <w:rtl/>
        </w:rPr>
        <w:t>(</w:t>
      </w:r>
      <w:r w:rsidRPr="007B5404">
        <w:rPr>
          <w:rStyle w:val="FootnoteTextChar"/>
          <w:rFonts w:eastAsiaTheme="minorEastAsia"/>
          <w:spacing w:val="-6"/>
          <w:rtl/>
        </w:rPr>
        <w:footnoteRef/>
      </w:r>
      <w:r w:rsidRPr="007B5404">
        <w:rPr>
          <w:rStyle w:val="FootnoteTextChar"/>
          <w:rFonts w:eastAsiaTheme="minorEastAsia" w:hint="cs"/>
          <w:spacing w:val="-6"/>
          <w:rtl/>
        </w:rPr>
        <w:t xml:space="preserve">) الطبراني في الأوسط برقم 7695، وقال الهيثمي في مجمع الزوائد، 4/118: </w:t>
      </w:r>
      <w:r w:rsidRPr="007B5404">
        <w:rPr>
          <w:rStyle w:val="FootnoteTextChar"/>
          <w:rFonts w:eastAsiaTheme="minorEastAsia" w:hint="eastAsia"/>
          <w:spacing w:val="-6"/>
          <w:rtl/>
        </w:rPr>
        <w:t>«</w:t>
      </w:r>
      <w:r w:rsidRPr="007B5404">
        <w:rPr>
          <w:rStyle w:val="FootnoteTextChar"/>
          <w:rFonts w:eastAsiaTheme="minorEastAsia" w:hint="cs"/>
          <w:spacing w:val="-6"/>
          <w:rtl/>
        </w:rPr>
        <w:t>ورجاله رجال الصحيح</w:t>
      </w:r>
      <w:r w:rsidRPr="007B5404">
        <w:rPr>
          <w:rStyle w:val="FootnoteTextChar"/>
          <w:rFonts w:eastAsiaTheme="minorEastAsia" w:hint="eastAsia"/>
          <w:spacing w:val="-6"/>
          <w:rtl/>
        </w:rPr>
        <w:t>»</w:t>
      </w:r>
      <w:r w:rsidRPr="007B5404">
        <w:rPr>
          <w:rStyle w:val="FootnoteTextChar"/>
          <w:rFonts w:eastAsiaTheme="minorEastAsia" w:hint="cs"/>
          <w:spacing w:val="-6"/>
          <w:rtl/>
        </w:rPr>
        <w:t>.</w:t>
      </w:r>
    </w:p>
  </w:footnote>
  <w:footnote w:id="131">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hint="cs"/>
          <w:rtl/>
        </w:rPr>
        <w:t>(</w:t>
      </w:r>
      <w:r w:rsidRPr="007B5404">
        <w:rPr>
          <w:rStyle w:val="FootnoteTextChar"/>
          <w:rFonts w:eastAsiaTheme="minorEastAsia"/>
          <w:rtl/>
        </w:rPr>
        <w:footnoteRef/>
      </w:r>
      <w:r w:rsidRPr="007B5404">
        <w:rPr>
          <w:rStyle w:val="FootnoteTextChar"/>
          <w:rFonts w:eastAsiaTheme="minorEastAsia" w:hint="cs"/>
          <w:rtl/>
        </w:rPr>
        <w:t>)  البخاري، برقم 1977 .</w:t>
      </w:r>
    </w:p>
  </w:footnote>
  <w:footnote w:id="132">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hint="cs"/>
          <w:rtl/>
        </w:rPr>
        <w:t>(</w:t>
      </w:r>
      <w:r w:rsidRPr="007B5404">
        <w:rPr>
          <w:rStyle w:val="FootnoteTextChar"/>
          <w:rFonts w:eastAsiaTheme="minorEastAsia"/>
          <w:rtl/>
        </w:rPr>
        <w:footnoteRef/>
      </w:r>
      <w:r w:rsidRPr="007B5404">
        <w:rPr>
          <w:rStyle w:val="FootnoteTextChar"/>
          <w:rFonts w:eastAsiaTheme="minorEastAsia" w:hint="cs"/>
          <w:rtl/>
        </w:rPr>
        <w:t>)  البخاري برقم 52، ورقم 2051، ومسلم، برقم 1599 .</w:t>
      </w:r>
    </w:p>
  </w:footnote>
  <w:footnote w:id="133">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hint="cs"/>
          <w:rtl/>
        </w:rPr>
        <w:t>(</w:t>
      </w:r>
      <w:r w:rsidRPr="007B5404">
        <w:rPr>
          <w:rStyle w:val="FootnoteTextChar"/>
          <w:rFonts w:eastAsiaTheme="minorEastAsia"/>
          <w:rtl/>
        </w:rPr>
        <w:footnoteRef/>
      </w:r>
      <w:r w:rsidRPr="007B5404">
        <w:rPr>
          <w:rStyle w:val="FootnoteTextChar"/>
          <w:rFonts w:eastAsiaTheme="minorEastAsia" w:hint="cs"/>
          <w:rtl/>
        </w:rPr>
        <w:t>)  لسان العرب 2/266، والعيني في عمدة القاري، 2/297 .</w:t>
      </w:r>
    </w:p>
  </w:footnote>
  <w:footnote w:id="134">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hint="cs"/>
          <w:rtl/>
        </w:rPr>
        <w:t>(</w:t>
      </w:r>
      <w:r w:rsidRPr="007B5404">
        <w:rPr>
          <w:rStyle w:val="FootnoteTextChar"/>
          <w:rFonts w:eastAsiaTheme="minorEastAsia"/>
          <w:rtl/>
        </w:rPr>
        <w:footnoteRef/>
      </w:r>
      <w:r w:rsidRPr="007B5404">
        <w:rPr>
          <w:rStyle w:val="FootnoteTextChar"/>
          <w:rFonts w:eastAsiaTheme="minorEastAsia" w:hint="cs"/>
          <w:rtl/>
        </w:rPr>
        <w:t>)  أحمد، 1/200، والترمذي برقم 2518، والنسائي، 8/327، وهو حديث حسن صحيح.</w:t>
      </w:r>
    </w:p>
  </w:footnote>
  <w:footnote w:id="135">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hint="cs"/>
          <w:rtl/>
        </w:rPr>
        <w:t>(</w:t>
      </w:r>
      <w:r w:rsidRPr="007B5404">
        <w:rPr>
          <w:rStyle w:val="FootnoteTextChar"/>
          <w:rFonts w:eastAsiaTheme="minorEastAsia"/>
          <w:rtl/>
        </w:rPr>
        <w:footnoteRef/>
      </w:r>
      <w:r w:rsidRPr="007B5404">
        <w:rPr>
          <w:rStyle w:val="FootnoteTextChar"/>
          <w:rFonts w:eastAsiaTheme="minorEastAsia" w:hint="cs"/>
          <w:rtl/>
        </w:rPr>
        <w:t>)  جامع العلوم والحكم، 1/279 .</w:t>
      </w:r>
    </w:p>
  </w:footnote>
  <w:footnote w:id="136">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hint="cs"/>
          <w:rtl/>
        </w:rPr>
        <w:t>(</w:t>
      </w:r>
      <w:r w:rsidRPr="007B5404">
        <w:rPr>
          <w:rStyle w:val="FootnoteTextChar"/>
          <w:rFonts w:eastAsiaTheme="minorEastAsia"/>
          <w:rtl/>
        </w:rPr>
        <w:footnoteRef/>
      </w:r>
      <w:r w:rsidRPr="007B5404">
        <w:rPr>
          <w:rStyle w:val="FootnoteTextChar"/>
          <w:rFonts w:eastAsiaTheme="minorEastAsia" w:hint="cs"/>
          <w:rtl/>
        </w:rPr>
        <w:t>)  مسلم، برقم 2553 .</w:t>
      </w:r>
    </w:p>
  </w:footnote>
  <w:footnote w:id="137">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hint="cs"/>
          <w:rtl/>
        </w:rPr>
        <w:t>(</w:t>
      </w:r>
      <w:r w:rsidRPr="007B5404">
        <w:rPr>
          <w:rStyle w:val="FootnoteTextChar"/>
          <w:rFonts w:eastAsiaTheme="minorEastAsia"/>
          <w:rtl/>
        </w:rPr>
        <w:footnoteRef/>
      </w:r>
      <w:r w:rsidRPr="007B5404">
        <w:rPr>
          <w:rStyle w:val="FootnoteTextChar"/>
          <w:rFonts w:eastAsiaTheme="minorEastAsia" w:hint="cs"/>
          <w:rtl/>
        </w:rPr>
        <w:t>)  أحمد، 4/228، وحسنه النووي في الأربعين.</w:t>
      </w:r>
    </w:p>
  </w:footnote>
  <w:footnote w:id="138">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hint="cs"/>
          <w:rtl/>
        </w:rPr>
        <w:t>(</w:t>
      </w:r>
      <w:r w:rsidRPr="007B5404">
        <w:rPr>
          <w:rStyle w:val="FootnoteTextChar"/>
          <w:rFonts w:eastAsiaTheme="minorEastAsia"/>
          <w:rtl/>
        </w:rPr>
        <w:footnoteRef/>
      </w:r>
      <w:r w:rsidRPr="007B5404">
        <w:rPr>
          <w:rStyle w:val="FootnoteTextChar"/>
          <w:rFonts w:eastAsiaTheme="minorEastAsia" w:hint="cs"/>
          <w:rtl/>
        </w:rPr>
        <w:t>)  مسلم برقم 6 .</w:t>
      </w:r>
    </w:p>
  </w:footnote>
  <w:footnote w:id="139">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hint="cs"/>
          <w:rtl/>
        </w:rPr>
        <w:t>(</w:t>
      </w:r>
      <w:r w:rsidRPr="007B5404">
        <w:rPr>
          <w:rStyle w:val="FootnoteTextChar"/>
          <w:rFonts w:eastAsiaTheme="minorEastAsia"/>
          <w:rtl/>
        </w:rPr>
        <w:footnoteRef/>
      </w:r>
      <w:r w:rsidRPr="007B5404">
        <w:rPr>
          <w:rStyle w:val="FootnoteTextChar"/>
          <w:rFonts w:eastAsiaTheme="minorEastAsia" w:hint="cs"/>
          <w:rtl/>
        </w:rPr>
        <w:t>)  جامع العلوم والحكم، 2/100 .</w:t>
      </w:r>
    </w:p>
  </w:footnote>
  <w:footnote w:id="140">
    <w:p w:rsidR="0002044F" w:rsidRPr="00025922" w:rsidRDefault="0002044F" w:rsidP="007B5404">
      <w:pPr>
        <w:widowControl w:val="0"/>
        <w:spacing w:after="0" w:line="192" w:lineRule="auto"/>
        <w:ind w:left="283" w:hanging="283"/>
        <w:jc w:val="lowKashida"/>
        <w:rPr>
          <w:rStyle w:val="FootnoteTextChar"/>
          <w:rFonts w:eastAsiaTheme="minorEastAsia"/>
          <w:spacing w:val="-6"/>
          <w:rtl/>
        </w:rPr>
      </w:pPr>
      <w:r w:rsidRPr="00025922">
        <w:rPr>
          <w:rStyle w:val="FootnoteTextChar"/>
          <w:rFonts w:eastAsiaTheme="minorEastAsia" w:hint="cs"/>
          <w:spacing w:val="-6"/>
          <w:rtl/>
        </w:rPr>
        <w:t>(</w:t>
      </w:r>
      <w:r w:rsidRPr="00025922">
        <w:rPr>
          <w:rStyle w:val="FootnoteTextChar"/>
          <w:rFonts w:eastAsiaTheme="minorEastAsia"/>
          <w:spacing w:val="-6"/>
          <w:rtl/>
        </w:rPr>
        <w:footnoteRef/>
      </w:r>
      <w:r w:rsidRPr="00025922">
        <w:rPr>
          <w:rStyle w:val="FootnoteTextChar"/>
          <w:rFonts w:eastAsiaTheme="minorEastAsia" w:hint="cs"/>
          <w:spacing w:val="-6"/>
          <w:rtl/>
        </w:rPr>
        <w:t xml:space="preserve">)  أحمد، 1/379، والبغوي في شرح السنة، برقم155، وسنده وصححه الحاكم ووافقه الذهبي، 3/78، وقال الهيثمي في مجمع الزوائد، 1/177: </w:t>
      </w:r>
      <w:r w:rsidRPr="00025922">
        <w:rPr>
          <w:rStyle w:val="FootnoteTextChar"/>
          <w:rFonts w:eastAsiaTheme="minorEastAsia" w:hint="eastAsia"/>
          <w:spacing w:val="-6"/>
          <w:rtl/>
        </w:rPr>
        <w:t>«</w:t>
      </w:r>
      <w:r w:rsidRPr="00025922">
        <w:rPr>
          <w:rStyle w:val="FootnoteTextChar"/>
          <w:rFonts w:eastAsiaTheme="minorEastAsia" w:hint="cs"/>
          <w:spacing w:val="-6"/>
          <w:rtl/>
        </w:rPr>
        <w:t>رواه أحمد والبزار والطبراني في الكبير ورجاله موثوقون</w:t>
      </w:r>
      <w:r w:rsidRPr="00025922">
        <w:rPr>
          <w:rStyle w:val="FootnoteTextChar"/>
          <w:rFonts w:eastAsiaTheme="minorEastAsia" w:hint="eastAsia"/>
          <w:spacing w:val="-6"/>
          <w:rtl/>
        </w:rPr>
        <w:t>»</w:t>
      </w:r>
      <w:r w:rsidRPr="00025922">
        <w:rPr>
          <w:rStyle w:val="FootnoteTextChar"/>
          <w:rFonts w:eastAsiaTheme="minorEastAsia" w:hint="cs"/>
          <w:spacing w:val="-6"/>
          <w:rtl/>
        </w:rPr>
        <w:t>.</w:t>
      </w:r>
    </w:p>
  </w:footnote>
  <w:footnote w:id="141">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hint="cs"/>
          <w:rtl/>
        </w:rPr>
        <w:t>(</w:t>
      </w:r>
      <w:r w:rsidRPr="007B5404">
        <w:rPr>
          <w:rStyle w:val="FootnoteTextChar"/>
          <w:rFonts w:eastAsiaTheme="minorEastAsia"/>
          <w:rtl/>
        </w:rPr>
        <w:footnoteRef/>
      </w:r>
      <w:r w:rsidRPr="007B5404">
        <w:rPr>
          <w:rStyle w:val="FootnoteTextChar"/>
          <w:rFonts w:eastAsiaTheme="minorEastAsia" w:hint="cs"/>
          <w:rtl/>
        </w:rPr>
        <w:t>)  جامع العلوم والحكم، 2/102 .</w:t>
      </w:r>
    </w:p>
  </w:footnote>
  <w:footnote w:id="142">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hint="cs"/>
          <w:rtl/>
        </w:rPr>
        <w:t>(</w:t>
      </w:r>
      <w:r w:rsidRPr="007B5404">
        <w:rPr>
          <w:rStyle w:val="FootnoteTextChar"/>
          <w:rFonts w:eastAsiaTheme="minorEastAsia"/>
          <w:rtl/>
        </w:rPr>
        <w:footnoteRef/>
      </w:r>
      <w:r w:rsidRPr="007B5404">
        <w:rPr>
          <w:rStyle w:val="FootnoteTextChar"/>
          <w:rFonts w:eastAsiaTheme="minorEastAsia" w:hint="cs"/>
          <w:rtl/>
        </w:rPr>
        <w:t>)  سورة الأحزاب، الآية: 36 .</w:t>
      </w:r>
    </w:p>
  </w:footnote>
  <w:footnote w:id="143">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hint="cs"/>
          <w:rtl/>
        </w:rPr>
        <w:t>(</w:t>
      </w:r>
      <w:r w:rsidRPr="007B5404">
        <w:rPr>
          <w:rStyle w:val="FootnoteTextChar"/>
          <w:rFonts w:eastAsiaTheme="minorEastAsia"/>
          <w:rtl/>
        </w:rPr>
        <w:footnoteRef/>
      </w:r>
      <w:r w:rsidRPr="007B5404">
        <w:rPr>
          <w:rStyle w:val="FootnoteTextChar"/>
          <w:rFonts w:eastAsiaTheme="minorEastAsia" w:hint="cs"/>
          <w:rtl/>
        </w:rPr>
        <w:t>)  البخاري، برقم 100، ومسلم برقم 2673 .</w:t>
      </w:r>
    </w:p>
  </w:footnote>
  <w:footnote w:id="144">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hint="cs"/>
          <w:rtl/>
        </w:rPr>
        <w:t>(</w:t>
      </w:r>
      <w:r w:rsidRPr="007B5404">
        <w:rPr>
          <w:rStyle w:val="FootnoteTextChar"/>
          <w:rFonts w:eastAsiaTheme="minorEastAsia"/>
          <w:rtl/>
        </w:rPr>
        <w:footnoteRef/>
      </w:r>
      <w:r w:rsidRPr="007B5404">
        <w:rPr>
          <w:rStyle w:val="FootnoteTextChar"/>
          <w:rFonts w:eastAsiaTheme="minorEastAsia" w:hint="cs"/>
          <w:rtl/>
        </w:rPr>
        <w:t>)  أبو نعيم في الحلية، 1/31 .</w:t>
      </w:r>
    </w:p>
  </w:footnote>
  <w:footnote w:id="145">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hint="cs"/>
          <w:rtl/>
        </w:rPr>
        <w:t>(</w:t>
      </w:r>
      <w:r w:rsidRPr="007B5404">
        <w:rPr>
          <w:rStyle w:val="FootnoteTextChar"/>
          <w:rFonts w:eastAsiaTheme="minorEastAsia"/>
          <w:rtl/>
        </w:rPr>
        <w:footnoteRef/>
      </w:r>
      <w:r w:rsidRPr="007B5404">
        <w:rPr>
          <w:rStyle w:val="FootnoteTextChar"/>
          <w:rFonts w:eastAsiaTheme="minorEastAsia" w:hint="cs"/>
          <w:rtl/>
        </w:rPr>
        <w:t>)  أحمد برقم 14481، والترمذي برقم 614، وحسنه الحافظ ابن حجر، وصححه الألباني في صحيح الترمذي، 1/336 .</w:t>
      </w:r>
    </w:p>
  </w:footnote>
  <w:footnote w:id="146">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hint="cs"/>
          <w:rtl/>
        </w:rPr>
        <w:t>(</w:t>
      </w:r>
      <w:r w:rsidRPr="007B5404">
        <w:rPr>
          <w:rStyle w:val="FootnoteTextChar"/>
          <w:rFonts w:eastAsiaTheme="minorEastAsia"/>
          <w:rtl/>
        </w:rPr>
        <w:footnoteRef/>
      </w:r>
      <w:r w:rsidRPr="007B5404">
        <w:rPr>
          <w:rStyle w:val="FootnoteTextChar"/>
          <w:rFonts w:eastAsiaTheme="minorEastAsia" w:hint="cs"/>
          <w:rtl/>
        </w:rPr>
        <w:t>)  أحمد 3/399 .</w:t>
      </w:r>
    </w:p>
  </w:footnote>
  <w:footnote w:id="147">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hint="cs"/>
          <w:rtl/>
        </w:rPr>
        <w:t>(</w:t>
      </w:r>
      <w:r w:rsidRPr="007B5404">
        <w:rPr>
          <w:rStyle w:val="FootnoteTextChar"/>
          <w:rFonts w:eastAsiaTheme="minorEastAsia"/>
          <w:rtl/>
        </w:rPr>
        <w:footnoteRef/>
      </w:r>
      <w:r w:rsidRPr="007B5404">
        <w:rPr>
          <w:rStyle w:val="FootnoteTextChar"/>
          <w:rFonts w:eastAsiaTheme="minorEastAsia" w:hint="cs"/>
          <w:rtl/>
        </w:rPr>
        <w:t>)  آل عمران، الآيات: 5-7 .</w:t>
      </w:r>
    </w:p>
  </w:footnote>
  <w:footnote w:id="148">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hint="cs"/>
          <w:rtl/>
        </w:rPr>
        <w:t>(</w:t>
      </w:r>
      <w:r w:rsidRPr="007B5404">
        <w:rPr>
          <w:rStyle w:val="FootnoteTextChar"/>
          <w:rFonts w:eastAsiaTheme="minorEastAsia"/>
          <w:rtl/>
        </w:rPr>
        <w:footnoteRef/>
      </w:r>
      <w:r w:rsidRPr="007B5404">
        <w:rPr>
          <w:rStyle w:val="FootnoteTextChar"/>
          <w:rFonts w:eastAsiaTheme="minorEastAsia" w:hint="cs"/>
          <w:rtl/>
        </w:rPr>
        <w:t>)  الفوائد لابن القيم، 3/277.</w:t>
      </w:r>
    </w:p>
  </w:footnote>
  <w:footnote w:id="149">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hint="cs"/>
          <w:rtl/>
        </w:rPr>
        <w:t>(</w:t>
      </w:r>
      <w:r w:rsidRPr="007B5404">
        <w:rPr>
          <w:rStyle w:val="FootnoteTextChar"/>
          <w:rFonts w:eastAsiaTheme="minorEastAsia"/>
          <w:rtl/>
        </w:rPr>
        <w:footnoteRef/>
      </w:r>
      <w:r w:rsidRPr="007B5404">
        <w:rPr>
          <w:rStyle w:val="FootnoteTextChar"/>
          <w:rFonts w:eastAsiaTheme="minorEastAsia" w:hint="cs"/>
          <w:rtl/>
        </w:rPr>
        <w:t>)  الترمذي، برقم 2417.</w:t>
      </w:r>
    </w:p>
  </w:footnote>
  <w:footnote w:id="150">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hint="cs"/>
          <w:rtl/>
        </w:rPr>
        <w:t>(</w:t>
      </w:r>
      <w:r w:rsidRPr="007B5404">
        <w:rPr>
          <w:rStyle w:val="FootnoteTextChar"/>
          <w:rFonts w:eastAsiaTheme="minorEastAsia"/>
          <w:rtl/>
        </w:rPr>
        <w:footnoteRef/>
      </w:r>
      <w:r w:rsidRPr="007B5404">
        <w:rPr>
          <w:rStyle w:val="FootnoteTextChar"/>
          <w:rFonts w:eastAsiaTheme="minorEastAsia" w:hint="cs"/>
          <w:rtl/>
        </w:rPr>
        <w:t>)  احتج به ابن القيم في إعلام الموقعين، 2/238، ومعناه ثابت عند أحمد، 5/48.</w:t>
      </w:r>
    </w:p>
  </w:footnote>
  <w:footnote w:id="151">
    <w:p w:rsidR="0002044F" w:rsidRPr="00025922" w:rsidRDefault="0002044F" w:rsidP="007B5404">
      <w:pPr>
        <w:widowControl w:val="0"/>
        <w:spacing w:after="0" w:line="192" w:lineRule="auto"/>
        <w:ind w:left="283" w:hanging="283"/>
        <w:jc w:val="lowKashida"/>
        <w:rPr>
          <w:rStyle w:val="FootnoteTextChar"/>
          <w:rFonts w:eastAsiaTheme="minorEastAsia"/>
          <w:spacing w:val="-6"/>
          <w:rtl/>
        </w:rPr>
      </w:pPr>
      <w:r w:rsidRPr="00025922">
        <w:rPr>
          <w:rStyle w:val="FootnoteTextChar"/>
          <w:rFonts w:eastAsiaTheme="minorEastAsia" w:hint="cs"/>
          <w:spacing w:val="-6"/>
          <w:rtl/>
        </w:rPr>
        <w:t>(</w:t>
      </w:r>
      <w:r w:rsidRPr="00025922">
        <w:rPr>
          <w:rStyle w:val="FootnoteTextChar"/>
          <w:rFonts w:eastAsiaTheme="minorEastAsia"/>
          <w:spacing w:val="-6"/>
          <w:rtl/>
        </w:rPr>
        <w:footnoteRef/>
      </w:r>
      <w:r w:rsidRPr="00025922">
        <w:rPr>
          <w:rStyle w:val="FootnoteTextChar"/>
          <w:rFonts w:eastAsiaTheme="minorEastAsia" w:hint="cs"/>
          <w:spacing w:val="-6"/>
          <w:rtl/>
        </w:rPr>
        <w:t>)  الدارمي، برقم 220، وأبو نعيم في الحلية، 4/196، وابن عبدالبر في جامع العلم وفضله، 2/110.</w:t>
      </w:r>
    </w:p>
  </w:footnote>
  <w:footnote w:id="152">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hint="cs"/>
          <w:rtl/>
        </w:rPr>
        <w:t>(</w:t>
      </w:r>
      <w:r w:rsidRPr="007B5404">
        <w:rPr>
          <w:rStyle w:val="FootnoteTextChar"/>
          <w:rFonts w:eastAsiaTheme="minorEastAsia"/>
          <w:rtl/>
        </w:rPr>
        <w:footnoteRef/>
      </w:r>
      <w:r w:rsidRPr="007B5404">
        <w:rPr>
          <w:rStyle w:val="FootnoteTextChar"/>
          <w:rFonts w:eastAsiaTheme="minorEastAsia" w:hint="cs"/>
          <w:rtl/>
        </w:rPr>
        <w:t>)  أبو نعيم في الحلية، 3/32، وذكره ابن القيم في إغاثة اللَّهفان، 1/230.</w:t>
      </w:r>
    </w:p>
  </w:footnote>
  <w:footnote w:id="153">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hint="cs"/>
          <w:rtl/>
        </w:rPr>
        <w:t>(</w:t>
      </w:r>
      <w:r w:rsidRPr="007B5404">
        <w:rPr>
          <w:rStyle w:val="FootnoteTextChar"/>
          <w:rFonts w:eastAsiaTheme="minorEastAsia"/>
          <w:rtl/>
        </w:rPr>
        <w:footnoteRef/>
      </w:r>
      <w:r w:rsidRPr="007B5404">
        <w:rPr>
          <w:rStyle w:val="FootnoteTextChar"/>
          <w:rFonts w:eastAsiaTheme="minorEastAsia" w:hint="cs"/>
          <w:rtl/>
        </w:rPr>
        <w:t>)  مسلم، برقم 2577.</w:t>
      </w:r>
    </w:p>
  </w:footnote>
  <w:footnote w:id="154">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hint="cs"/>
          <w:rtl/>
        </w:rPr>
        <w:t>(</w:t>
      </w:r>
      <w:r w:rsidRPr="007B5404">
        <w:rPr>
          <w:rStyle w:val="FootnoteTextChar"/>
          <w:rFonts w:eastAsiaTheme="minorEastAsia"/>
          <w:rtl/>
        </w:rPr>
        <w:footnoteRef/>
      </w:r>
      <w:r w:rsidRPr="007B5404">
        <w:rPr>
          <w:rStyle w:val="FootnoteTextChar"/>
          <w:rFonts w:eastAsiaTheme="minorEastAsia" w:hint="cs"/>
          <w:rtl/>
        </w:rPr>
        <w:t>)  مسلم برقم 770.</w:t>
      </w:r>
    </w:p>
  </w:footnote>
  <w:footnote w:id="155">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hint="cs"/>
          <w:rtl/>
        </w:rPr>
        <w:t>(</w:t>
      </w:r>
      <w:r w:rsidRPr="007B5404">
        <w:rPr>
          <w:rStyle w:val="FootnoteTextChar"/>
          <w:rFonts w:eastAsiaTheme="minorEastAsia"/>
          <w:rtl/>
        </w:rPr>
        <w:footnoteRef/>
      </w:r>
      <w:r w:rsidRPr="007B5404">
        <w:rPr>
          <w:rStyle w:val="FootnoteTextChar"/>
          <w:rFonts w:eastAsiaTheme="minorEastAsia" w:hint="cs"/>
          <w:rtl/>
        </w:rPr>
        <w:t>)  سورة الأحزاب، الآية: 56.</w:t>
      </w:r>
    </w:p>
  </w:footnote>
  <w:footnote w:id="156">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hint="cs"/>
          <w:rtl/>
        </w:rPr>
        <w:t>(</w:t>
      </w:r>
      <w:r w:rsidRPr="007B5404">
        <w:rPr>
          <w:rStyle w:val="FootnoteTextChar"/>
          <w:rFonts w:eastAsiaTheme="minorEastAsia"/>
          <w:rtl/>
        </w:rPr>
        <w:footnoteRef/>
      </w:r>
      <w:r w:rsidRPr="007B5404">
        <w:rPr>
          <w:rStyle w:val="FootnoteTextChar"/>
          <w:rFonts w:eastAsiaTheme="minorEastAsia" w:hint="cs"/>
          <w:rtl/>
        </w:rPr>
        <w:t>)  مسلم برقم 384.</w:t>
      </w:r>
    </w:p>
  </w:footnote>
  <w:footnote w:id="157">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hint="cs"/>
          <w:rtl/>
        </w:rPr>
        <w:t>(</w:t>
      </w:r>
      <w:r w:rsidRPr="007B5404">
        <w:rPr>
          <w:rStyle w:val="FootnoteTextChar"/>
          <w:rFonts w:eastAsiaTheme="minorEastAsia"/>
          <w:rtl/>
        </w:rPr>
        <w:footnoteRef/>
      </w:r>
      <w:r w:rsidRPr="007B5404">
        <w:rPr>
          <w:rStyle w:val="FootnoteTextChar"/>
          <w:rFonts w:eastAsiaTheme="minorEastAsia" w:hint="cs"/>
          <w:rtl/>
        </w:rPr>
        <w:t>)  سورة البقرة، الآية: 202.</w:t>
      </w:r>
    </w:p>
  </w:footnote>
  <w:footnote w:id="158">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hint="cs"/>
          <w:rtl/>
        </w:rPr>
        <w:t>(</w:t>
      </w:r>
      <w:r w:rsidRPr="007B5404">
        <w:rPr>
          <w:rStyle w:val="FootnoteTextChar"/>
          <w:rFonts w:eastAsiaTheme="minorEastAsia"/>
          <w:rtl/>
        </w:rPr>
        <w:footnoteRef/>
      </w:r>
      <w:r w:rsidRPr="007B5404">
        <w:rPr>
          <w:rStyle w:val="FootnoteTextChar"/>
          <w:rFonts w:eastAsiaTheme="minorEastAsia" w:hint="cs"/>
          <w:rtl/>
        </w:rPr>
        <w:t>)  سورة النحل، الآية: 90.</w:t>
      </w:r>
    </w:p>
  </w:footnote>
  <w:footnote w:id="159">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hint="cs"/>
          <w:rtl/>
        </w:rPr>
        <w:t>(</w:t>
      </w:r>
      <w:r w:rsidRPr="007B5404">
        <w:rPr>
          <w:rStyle w:val="FootnoteTextChar"/>
          <w:rFonts w:eastAsiaTheme="minorEastAsia"/>
          <w:rtl/>
        </w:rPr>
        <w:footnoteRef/>
      </w:r>
      <w:r w:rsidRPr="007B5404">
        <w:rPr>
          <w:rStyle w:val="FootnoteTextChar"/>
          <w:rFonts w:eastAsiaTheme="minorEastAsia" w:hint="cs"/>
          <w:rtl/>
        </w:rPr>
        <w:t>)  سورة العنكبوت، الآية: 45.</w:t>
      </w:r>
    </w:p>
  </w:footnote>
  <w:footnote w:id="160">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rtl/>
        </w:rPr>
        <w:t>(</w:t>
      </w:r>
      <w:r w:rsidRPr="007B5404">
        <w:rPr>
          <w:rStyle w:val="FootnoteTextChar"/>
          <w:rFonts w:eastAsiaTheme="minorEastAsia"/>
          <w:rtl/>
        </w:rPr>
        <w:footnoteRef/>
      </w:r>
      <w:r w:rsidRPr="007B5404">
        <w:rPr>
          <w:rStyle w:val="FootnoteTextChar"/>
          <w:rFonts w:eastAsiaTheme="minorEastAsia"/>
          <w:rtl/>
        </w:rPr>
        <w:t xml:space="preserve">) انظر نسب النبي </w:t>
      </w:r>
      <w:r w:rsidRPr="007B5404">
        <w:rPr>
          <w:rStyle w:val="FootnoteTextChar"/>
          <w:rFonts w:eastAsiaTheme="minorEastAsia"/>
          <w:color w:val="C00000"/>
          <w:rtl/>
        </w:rPr>
        <w:sym w:font="AGA Arabesque" w:char="F072"/>
      </w:r>
      <w:r w:rsidRPr="007B5404">
        <w:rPr>
          <w:rStyle w:val="FootnoteTextChar"/>
          <w:rFonts w:eastAsiaTheme="minorEastAsia"/>
          <w:rtl/>
        </w:rPr>
        <w:t xml:space="preserve"> إلى آدم: البداية والنهاية لابن كثير 2/195، وسيرة ابن هشام 1/1</w:t>
      </w:r>
      <w:r w:rsidRPr="007B5404">
        <w:rPr>
          <w:rStyle w:val="FootnoteTextChar"/>
          <w:rFonts w:eastAsiaTheme="minorEastAsia" w:hint="cs"/>
          <w:rtl/>
        </w:rPr>
        <w:t xml:space="preserve">، قال ابن القيم عن نسبه </w:t>
      </w:r>
      <w:r w:rsidRPr="007B5404">
        <w:rPr>
          <w:rStyle w:val="FootnoteTextChar"/>
          <w:rFonts w:eastAsiaTheme="minorEastAsia" w:hint="cs"/>
          <w:color w:val="C00000"/>
          <w:rtl/>
        </w:rPr>
        <w:sym w:font="AGA Arabesque" w:char="F072"/>
      </w:r>
      <w:r w:rsidRPr="007B5404">
        <w:rPr>
          <w:rStyle w:val="FootnoteTextChar"/>
          <w:rFonts w:eastAsiaTheme="minorEastAsia" w:hint="cs"/>
          <w:rtl/>
        </w:rPr>
        <w:t xml:space="preserve"> إلى عدنان: </w:t>
      </w:r>
      <w:r w:rsidRPr="007B5404">
        <w:rPr>
          <w:rStyle w:val="FootnoteTextChar"/>
          <w:rFonts w:eastAsiaTheme="minorEastAsia" w:hint="eastAsia"/>
          <w:rtl/>
        </w:rPr>
        <w:t>«</w:t>
      </w:r>
      <w:r w:rsidRPr="007B5404">
        <w:rPr>
          <w:rStyle w:val="FootnoteTextChar"/>
          <w:rFonts w:eastAsiaTheme="minorEastAsia" w:hint="cs"/>
          <w:rtl/>
        </w:rPr>
        <w:t xml:space="preserve">إلى هاهنا معلوم الصحة متفق عليه بين النسَّابين، ولا خلاف فيه البتَّة، وما فوق عدنان مختلف فيه، ولا خلاف بينهم أن (عدنان) من ولد إسماعيل </w:t>
      </w:r>
      <w:r w:rsidRPr="007B5404">
        <w:rPr>
          <w:rStyle w:val="FootnoteTextChar"/>
          <w:rFonts w:eastAsiaTheme="minorEastAsia" w:hint="cs"/>
          <w:color w:val="C00000"/>
        </w:rPr>
        <w:sym w:font="AGA Arabesque" w:char="F075"/>
      </w:r>
      <w:r w:rsidRPr="007B5404">
        <w:rPr>
          <w:rStyle w:val="FootnoteTextChar"/>
          <w:rFonts w:eastAsiaTheme="minorEastAsia" w:hint="cs"/>
          <w:rtl/>
        </w:rPr>
        <w:t>، وإسماعيل هو الذبيح على القول الصواب عند علماء الصحابة والتابعين ومن بعدهم</w:t>
      </w:r>
      <w:r w:rsidRPr="007B5404">
        <w:rPr>
          <w:rStyle w:val="FootnoteTextChar"/>
          <w:rFonts w:eastAsiaTheme="minorEastAsia" w:hint="eastAsia"/>
          <w:rtl/>
        </w:rPr>
        <w:t>»</w:t>
      </w:r>
      <w:r w:rsidRPr="007B5404">
        <w:rPr>
          <w:rStyle w:val="FootnoteTextChar"/>
          <w:rFonts w:eastAsiaTheme="minorEastAsia" w:hint="cs"/>
          <w:rtl/>
        </w:rPr>
        <w:t xml:space="preserve"> [زاد المعاد، 1/71].</w:t>
      </w:r>
    </w:p>
  </w:footnote>
  <w:footnote w:id="161">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rtl/>
        </w:rPr>
        <w:t>(</w:t>
      </w:r>
      <w:r w:rsidRPr="007B5404">
        <w:rPr>
          <w:rStyle w:val="FootnoteTextChar"/>
          <w:rFonts w:eastAsiaTheme="minorEastAsia"/>
          <w:rtl/>
        </w:rPr>
        <w:footnoteRef/>
      </w:r>
      <w:r w:rsidRPr="007B5404">
        <w:rPr>
          <w:rStyle w:val="FootnoteTextChar"/>
          <w:rFonts w:eastAsiaTheme="minorEastAsia"/>
          <w:rtl/>
        </w:rPr>
        <w:t xml:space="preserve">) هذا هو الصحيح المشهور أنه ولد </w:t>
      </w:r>
      <w:r w:rsidRPr="007B5404">
        <w:rPr>
          <w:rStyle w:val="FootnoteTextChar"/>
          <w:rFonts w:eastAsiaTheme="minorEastAsia"/>
          <w:color w:val="C00000"/>
          <w:rtl/>
        </w:rPr>
        <w:sym w:font="AGA Arabesque" w:char="F072"/>
      </w:r>
      <w:r w:rsidRPr="007B5404">
        <w:rPr>
          <w:rStyle w:val="FootnoteTextChar"/>
          <w:rFonts w:eastAsiaTheme="minorEastAsia"/>
          <w:rtl/>
        </w:rPr>
        <w:t xml:space="preserve"> عام الفيل في شهر ربيع الأول، وقد نقل بعضهم الإجماع على ذلك، انظر: تهذيب السيرة للإمام النووي ص 20.</w:t>
      </w:r>
    </w:p>
  </w:footnote>
  <w:footnote w:id="162">
    <w:p w:rsidR="0002044F" w:rsidRPr="007B5404" w:rsidRDefault="0002044F" w:rsidP="007B5404">
      <w:pPr>
        <w:widowControl w:val="0"/>
        <w:spacing w:after="0" w:line="192" w:lineRule="auto"/>
        <w:ind w:left="283" w:hanging="283"/>
        <w:jc w:val="lowKashida"/>
        <w:rPr>
          <w:rStyle w:val="FootnoteTextChar"/>
          <w:rFonts w:eastAsiaTheme="minorEastAsia"/>
          <w:spacing w:val="-4"/>
          <w:rtl/>
        </w:rPr>
      </w:pPr>
      <w:r w:rsidRPr="007B5404">
        <w:rPr>
          <w:rStyle w:val="FootnoteTextChar"/>
          <w:rFonts w:eastAsiaTheme="minorEastAsia"/>
          <w:spacing w:val="-4"/>
          <w:rtl/>
        </w:rPr>
        <w:t>(</w:t>
      </w:r>
      <w:r w:rsidRPr="007B5404">
        <w:rPr>
          <w:rStyle w:val="FootnoteTextChar"/>
          <w:rFonts w:eastAsiaTheme="minorEastAsia"/>
          <w:spacing w:val="-4"/>
          <w:rtl/>
        </w:rPr>
        <w:footnoteRef/>
      </w:r>
      <w:r w:rsidRPr="007B5404">
        <w:rPr>
          <w:rStyle w:val="FootnoteTextChar"/>
          <w:rFonts w:eastAsiaTheme="minorEastAsia"/>
          <w:spacing w:val="-4"/>
          <w:rtl/>
        </w:rPr>
        <w:t xml:space="preserve">) التحديد بيوم الإثنين ثابت؛ لقوله </w:t>
      </w:r>
      <w:r w:rsidRPr="007B5404">
        <w:rPr>
          <w:rStyle w:val="FootnoteTextChar"/>
          <w:rFonts w:eastAsiaTheme="minorEastAsia"/>
          <w:color w:val="C00000"/>
          <w:spacing w:val="-4"/>
          <w:rtl/>
        </w:rPr>
        <w:sym w:font="AGA Arabesque" w:char="F072"/>
      </w:r>
      <w:r w:rsidRPr="007B5404">
        <w:rPr>
          <w:rStyle w:val="FootnoteTextChar"/>
          <w:rFonts w:eastAsiaTheme="minorEastAsia"/>
          <w:spacing w:val="-4"/>
          <w:rtl/>
        </w:rPr>
        <w:t xml:space="preserve"> حينما سئل عن صومه: </w:t>
      </w:r>
      <w:r w:rsidRPr="007B5404">
        <w:rPr>
          <w:rStyle w:val="FootnoteTextChar"/>
          <w:rFonts w:eastAsiaTheme="minorEastAsia" w:hint="cs"/>
          <w:spacing w:val="-4"/>
          <w:rtl/>
        </w:rPr>
        <w:t>«</w:t>
      </w:r>
      <w:r w:rsidRPr="007B5404">
        <w:rPr>
          <w:rStyle w:val="FootnoteTextChar"/>
          <w:rFonts w:eastAsiaTheme="minorEastAsia"/>
          <w:spacing w:val="-4"/>
          <w:rtl/>
        </w:rPr>
        <w:t>فيه ولدت وفيه أُنزِل عليَّ</w:t>
      </w:r>
      <w:r w:rsidRPr="007B5404">
        <w:rPr>
          <w:rStyle w:val="FootnoteTextChar"/>
          <w:rFonts w:eastAsiaTheme="minorEastAsia" w:hint="cs"/>
          <w:spacing w:val="-4"/>
          <w:rtl/>
        </w:rPr>
        <w:t>»</w:t>
      </w:r>
      <w:r w:rsidRPr="007B5404">
        <w:rPr>
          <w:rStyle w:val="FootnoteTextChar"/>
          <w:rFonts w:eastAsiaTheme="minorEastAsia"/>
          <w:spacing w:val="-4"/>
          <w:rtl/>
        </w:rPr>
        <w:t xml:space="preserve"> مسلم 2/820. أما تحديد تاريخ اليوم ففيه عدة أقوال: فقيل في اليوم الثاني، وقيل لثمانٍ، وقيل لعشر، وقيل: لسبعة عشر، وقيل في الثاني عشر، وقيل غير ذلك، وأشهر وأقرب الأقوال قولان: الأول: أنه ولد لثمانٍ مضين من ربيع الأول، ورجحه ابن عبد البر عن أصحاب التأريخ: انظر: البداية والنهاية 2/260 وقال: </w:t>
      </w:r>
      <w:r w:rsidRPr="007B5404">
        <w:rPr>
          <w:rStyle w:val="FootnoteTextChar"/>
          <w:rFonts w:eastAsiaTheme="minorEastAsia" w:hint="cs"/>
          <w:spacing w:val="-4"/>
          <w:rtl/>
        </w:rPr>
        <w:t>«</w:t>
      </w:r>
      <w:r w:rsidRPr="007B5404">
        <w:rPr>
          <w:rStyle w:val="FootnoteTextChar"/>
          <w:rFonts w:eastAsiaTheme="minorEastAsia"/>
          <w:spacing w:val="-4"/>
          <w:rtl/>
        </w:rPr>
        <w:t>هو أثبت</w:t>
      </w:r>
      <w:r w:rsidRPr="007B5404">
        <w:rPr>
          <w:rStyle w:val="FootnoteTextChar"/>
          <w:rFonts w:eastAsiaTheme="minorEastAsia" w:hint="cs"/>
          <w:spacing w:val="-4"/>
          <w:rtl/>
        </w:rPr>
        <w:t>»</w:t>
      </w:r>
      <w:r w:rsidRPr="007B5404">
        <w:rPr>
          <w:rStyle w:val="FootnoteTextChar"/>
          <w:rFonts w:eastAsiaTheme="minorEastAsia"/>
          <w:spacing w:val="-4"/>
          <w:rtl/>
        </w:rPr>
        <w:t xml:space="preserve">. القول الثاني: أنه ولد في الثاني عشر من ربيع الأول، قال ابن كثير في البداية والنهاية: </w:t>
      </w:r>
      <w:r w:rsidRPr="007B5404">
        <w:rPr>
          <w:rStyle w:val="FootnoteTextChar"/>
          <w:rFonts w:eastAsiaTheme="minorEastAsia" w:hint="cs"/>
          <w:spacing w:val="-4"/>
          <w:rtl/>
        </w:rPr>
        <w:t>«</w:t>
      </w:r>
      <w:r w:rsidRPr="007B5404">
        <w:rPr>
          <w:rStyle w:val="FootnoteTextChar"/>
          <w:rFonts w:eastAsiaTheme="minorEastAsia"/>
          <w:spacing w:val="-4"/>
          <w:rtl/>
        </w:rPr>
        <w:t>وهذا هو المشهور عند الجمهور</w:t>
      </w:r>
      <w:r w:rsidRPr="007B5404">
        <w:rPr>
          <w:rStyle w:val="FootnoteTextChar"/>
          <w:rFonts w:eastAsiaTheme="minorEastAsia" w:hint="cs"/>
          <w:spacing w:val="-4"/>
          <w:rtl/>
        </w:rPr>
        <w:t>»</w:t>
      </w:r>
      <w:r w:rsidRPr="007B5404">
        <w:rPr>
          <w:rStyle w:val="FootnoteTextChar"/>
          <w:rFonts w:eastAsiaTheme="minorEastAsia"/>
          <w:spacing w:val="-4"/>
          <w:rtl/>
        </w:rPr>
        <w:t xml:space="preserve"> 2/260، وجزم به ابن إسحاق: انظر: سيرة ابن هشام 1/171. </w:t>
      </w:r>
    </w:p>
  </w:footnote>
  <w:footnote w:id="163">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rtl/>
        </w:rPr>
        <w:t>(</w:t>
      </w:r>
      <w:r w:rsidRPr="007B5404">
        <w:rPr>
          <w:rStyle w:val="FootnoteTextChar"/>
          <w:rFonts w:eastAsiaTheme="minorEastAsia"/>
          <w:rtl/>
        </w:rPr>
        <w:footnoteRef/>
      </w:r>
      <w:r w:rsidRPr="007B5404">
        <w:rPr>
          <w:rStyle w:val="FootnoteTextChar"/>
          <w:rFonts w:eastAsiaTheme="minorEastAsia"/>
          <w:rtl/>
        </w:rPr>
        <w:t>) انظر: الرحيق المختوم ص 53.</w:t>
      </w:r>
    </w:p>
  </w:footnote>
  <w:footnote w:id="164">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hint="cs"/>
          <w:rtl/>
        </w:rPr>
        <w:t>(</w:t>
      </w:r>
      <w:r w:rsidRPr="007B5404">
        <w:rPr>
          <w:rStyle w:val="FootnoteTextChar"/>
          <w:rFonts w:eastAsiaTheme="minorEastAsia"/>
          <w:rtl/>
        </w:rPr>
        <w:footnoteRef/>
      </w:r>
      <w:r w:rsidRPr="007B5404">
        <w:rPr>
          <w:rStyle w:val="FootnoteTextChar"/>
          <w:rFonts w:eastAsiaTheme="minorEastAsia" w:hint="cs"/>
          <w:rtl/>
        </w:rPr>
        <w:t>)  البخاري مع الفتح، 9/124.</w:t>
      </w:r>
    </w:p>
  </w:footnote>
  <w:footnote w:id="165">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hint="cs"/>
          <w:rtl/>
        </w:rPr>
        <w:t>(</w:t>
      </w:r>
      <w:r w:rsidRPr="007B5404">
        <w:rPr>
          <w:rStyle w:val="FootnoteTextChar"/>
          <w:rFonts w:eastAsiaTheme="minorEastAsia"/>
          <w:rtl/>
        </w:rPr>
        <w:footnoteRef/>
      </w:r>
      <w:r w:rsidRPr="007B5404">
        <w:rPr>
          <w:rStyle w:val="FootnoteTextChar"/>
          <w:rFonts w:eastAsiaTheme="minorEastAsia" w:hint="cs"/>
          <w:rtl/>
        </w:rPr>
        <w:t>)  طستٍ: إناء كبير مستدير [فتح الباري بشرح صحيح البخاري، 1/460].</w:t>
      </w:r>
    </w:p>
  </w:footnote>
  <w:footnote w:id="166">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hint="cs"/>
          <w:rtl/>
        </w:rPr>
        <w:t>(</w:t>
      </w:r>
      <w:r w:rsidRPr="007B5404">
        <w:rPr>
          <w:rStyle w:val="FootnoteTextChar"/>
          <w:rFonts w:eastAsiaTheme="minorEastAsia"/>
          <w:rtl/>
        </w:rPr>
        <w:footnoteRef/>
      </w:r>
      <w:r w:rsidRPr="007B5404">
        <w:rPr>
          <w:rStyle w:val="FootnoteTextChar"/>
          <w:rFonts w:eastAsiaTheme="minorEastAsia" w:hint="cs"/>
          <w:rtl/>
        </w:rPr>
        <w:t>)  لامه: جمعه وضم بعضه على بعضٍ [شرح النووي على صحيح مسلم ].</w:t>
      </w:r>
    </w:p>
  </w:footnote>
  <w:footnote w:id="167">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hint="cs"/>
          <w:rtl/>
        </w:rPr>
        <w:t>(</w:t>
      </w:r>
      <w:r w:rsidRPr="007B5404">
        <w:rPr>
          <w:rStyle w:val="FootnoteTextChar"/>
          <w:rFonts w:eastAsiaTheme="minorEastAsia"/>
          <w:rtl/>
        </w:rPr>
        <w:footnoteRef/>
      </w:r>
      <w:r w:rsidRPr="007B5404">
        <w:rPr>
          <w:rStyle w:val="FootnoteTextChar"/>
          <w:rFonts w:eastAsiaTheme="minorEastAsia" w:hint="cs"/>
          <w:rtl/>
        </w:rPr>
        <w:t>)  ظِئره: هي المرضعة، ويقال أيضا لزوج المرضعة [شرح النووي ].</w:t>
      </w:r>
    </w:p>
  </w:footnote>
  <w:footnote w:id="168">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hint="cs"/>
          <w:rtl/>
        </w:rPr>
        <w:t>(</w:t>
      </w:r>
      <w:r w:rsidRPr="007B5404">
        <w:rPr>
          <w:rStyle w:val="FootnoteTextChar"/>
          <w:rFonts w:eastAsiaTheme="minorEastAsia"/>
          <w:rtl/>
        </w:rPr>
        <w:footnoteRef/>
      </w:r>
      <w:r w:rsidRPr="007B5404">
        <w:rPr>
          <w:rStyle w:val="FootnoteTextChar"/>
          <w:rFonts w:eastAsiaTheme="minorEastAsia" w:hint="cs"/>
          <w:rtl/>
        </w:rPr>
        <w:t>)  منتقع اللون: أي متغير اللون [شرح النووي على صحيح مسلم ].</w:t>
      </w:r>
    </w:p>
  </w:footnote>
  <w:footnote w:id="169">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hint="cs"/>
          <w:rtl/>
        </w:rPr>
        <w:t>(</w:t>
      </w:r>
      <w:r w:rsidRPr="007B5404">
        <w:rPr>
          <w:rStyle w:val="FootnoteTextChar"/>
          <w:rFonts w:eastAsiaTheme="minorEastAsia"/>
          <w:rtl/>
        </w:rPr>
        <w:footnoteRef/>
      </w:r>
      <w:r w:rsidRPr="007B5404">
        <w:rPr>
          <w:rStyle w:val="FootnoteTextChar"/>
          <w:rFonts w:eastAsiaTheme="minorEastAsia" w:hint="cs"/>
          <w:rtl/>
        </w:rPr>
        <w:t>)  مسلم، برقم 261-(162) وانظر: البداية والنهاية لابن كثير، بتحقيق الدكتور عبد اللَّه بن عبد المحسن التركي، 3/413.</w:t>
      </w:r>
    </w:p>
  </w:footnote>
  <w:footnote w:id="170">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hint="cs"/>
          <w:rtl/>
        </w:rPr>
        <w:t>(</w:t>
      </w:r>
      <w:r w:rsidRPr="007B5404">
        <w:rPr>
          <w:rStyle w:val="FootnoteTextChar"/>
          <w:rFonts w:eastAsiaTheme="minorEastAsia"/>
          <w:rtl/>
        </w:rPr>
        <w:footnoteRef/>
      </w:r>
      <w:r w:rsidRPr="007B5404">
        <w:rPr>
          <w:rStyle w:val="FootnoteTextChar"/>
          <w:rFonts w:eastAsiaTheme="minorEastAsia" w:hint="cs"/>
          <w:rtl/>
        </w:rPr>
        <w:t xml:space="preserve">)  البداية والنهاية، 4/423، والفصول في سيرة الرسول </w:t>
      </w:r>
      <w:r w:rsidRPr="007B5404">
        <w:rPr>
          <w:rStyle w:val="FootnoteTextChar"/>
          <w:rFonts w:eastAsiaTheme="minorEastAsia"/>
          <w:color w:val="C00000"/>
          <w:rtl/>
        </w:rPr>
        <w:sym w:font="AGA Arabesque" w:char="F072"/>
      </w:r>
      <w:r w:rsidRPr="007B5404">
        <w:rPr>
          <w:rStyle w:val="FootnoteTextChar"/>
          <w:rFonts w:eastAsiaTheme="minorEastAsia" w:hint="cs"/>
          <w:rtl/>
        </w:rPr>
        <w:t xml:space="preserve"> ، لابن كثير، ص92 وقد ماتت أمه وأبوه انظر: صحيح مسلم، برقم 203 </w:t>
      </w:r>
      <w:r>
        <w:rPr>
          <w:rStyle w:val="FootnoteTextChar"/>
          <w:rFonts w:eastAsiaTheme="minorEastAsia" w:hint="cs"/>
          <w:rtl/>
        </w:rPr>
        <w:t>«</w:t>
      </w:r>
      <w:r w:rsidRPr="007B5404">
        <w:rPr>
          <w:rStyle w:val="FootnoteTextChar"/>
          <w:rFonts w:eastAsiaTheme="minorEastAsia" w:hint="cs"/>
          <w:rtl/>
        </w:rPr>
        <w:t>على دين الجاهلية ولا حول ولا قوة إلا باللَّه</w:t>
      </w:r>
      <w:r>
        <w:rPr>
          <w:rStyle w:val="FootnoteTextChar"/>
          <w:rFonts w:eastAsiaTheme="minorEastAsia" w:hint="eastAsia"/>
          <w:rtl/>
        </w:rPr>
        <w:t>»</w:t>
      </w:r>
      <w:r w:rsidRPr="007B5404">
        <w:rPr>
          <w:rStyle w:val="FootnoteTextChar"/>
          <w:rFonts w:eastAsiaTheme="minorEastAsia" w:hint="cs"/>
          <w:rtl/>
        </w:rPr>
        <w:t>.</w:t>
      </w:r>
    </w:p>
  </w:footnote>
  <w:footnote w:id="171">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hint="cs"/>
          <w:rtl/>
        </w:rPr>
        <w:t>(</w:t>
      </w:r>
      <w:r w:rsidRPr="007B5404">
        <w:rPr>
          <w:rStyle w:val="FootnoteTextChar"/>
          <w:rFonts w:eastAsiaTheme="minorEastAsia"/>
          <w:rtl/>
        </w:rPr>
        <w:footnoteRef/>
      </w:r>
      <w:r w:rsidRPr="007B5404">
        <w:rPr>
          <w:rStyle w:val="FootnoteTextChar"/>
          <w:rFonts w:eastAsiaTheme="minorEastAsia" w:hint="cs"/>
          <w:rtl/>
        </w:rPr>
        <w:t>) البخاري، برقم 3883، 3884، و3885، 6208، 6572، ومسلم، برقم 209 .</w:t>
      </w:r>
    </w:p>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hint="cs"/>
          <w:rtl/>
        </w:rPr>
        <w:t>وانظر: الفصول لابن كثير، ص93، والبداية والنهاية، 5/431-434.</w:t>
      </w:r>
    </w:p>
  </w:footnote>
  <w:footnote w:id="172">
    <w:p w:rsidR="0002044F" w:rsidRPr="007B5404" w:rsidRDefault="0002044F" w:rsidP="007B5404">
      <w:pPr>
        <w:widowControl w:val="0"/>
        <w:spacing w:after="0" w:line="192" w:lineRule="auto"/>
        <w:ind w:left="283" w:hanging="283"/>
        <w:jc w:val="lowKashida"/>
        <w:rPr>
          <w:rStyle w:val="FootnoteTextChar"/>
          <w:rFonts w:eastAsiaTheme="minorEastAsia"/>
          <w:spacing w:val="-8"/>
          <w:rtl/>
        </w:rPr>
      </w:pPr>
      <w:r w:rsidRPr="007B5404">
        <w:rPr>
          <w:rStyle w:val="FootnoteTextChar"/>
          <w:rFonts w:eastAsiaTheme="minorEastAsia" w:hint="cs"/>
          <w:spacing w:val="-8"/>
          <w:rtl/>
        </w:rPr>
        <w:t>(</w:t>
      </w:r>
      <w:r w:rsidRPr="007B5404">
        <w:rPr>
          <w:rStyle w:val="FootnoteTextChar"/>
          <w:rFonts w:eastAsiaTheme="minorEastAsia"/>
          <w:spacing w:val="-8"/>
          <w:rtl/>
        </w:rPr>
        <w:footnoteRef/>
      </w:r>
      <w:r w:rsidRPr="007B5404">
        <w:rPr>
          <w:rStyle w:val="FootnoteTextChar"/>
          <w:rFonts w:eastAsiaTheme="minorEastAsia" w:hint="cs"/>
          <w:spacing w:val="-8"/>
          <w:rtl/>
        </w:rPr>
        <w:t xml:space="preserve">)  الترمذي برقم 3620، وقال عنه ابن كثير في الفصول في سيرة الرسول </w:t>
      </w:r>
      <w:r w:rsidRPr="007B5404">
        <w:rPr>
          <w:rStyle w:val="FootnoteTextChar"/>
          <w:rFonts w:eastAsiaTheme="minorEastAsia"/>
          <w:color w:val="C00000"/>
          <w:spacing w:val="-8"/>
          <w:rtl/>
        </w:rPr>
        <w:sym w:font="AGA Arabesque" w:char="F072"/>
      </w:r>
      <w:r w:rsidRPr="007B5404">
        <w:rPr>
          <w:rStyle w:val="FootnoteTextChar"/>
          <w:rFonts w:eastAsiaTheme="minorEastAsia" w:hint="cs"/>
          <w:spacing w:val="-8"/>
          <w:rtl/>
        </w:rPr>
        <w:t xml:space="preserve"> ص94: </w:t>
      </w:r>
      <w:r w:rsidRPr="007B5404">
        <w:rPr>
          <w:rStyle w:val="FootnoteTextChar"/>
          <w:rFonts w:eastAsiaTheme="minorEastAsia" w:hint="eastAsia"/>
          <w:spacing w:val="-8"/>
          <w:rtl/>
        </w:rPr>
        <w:t>«</w:t>
      </w:r>
      <w:r w:rsidRPr="007B5404">
        <w:rPr>
          <w:rStyle w:val="FootnoteTextChar"/>
          <w:rFonts w:eastAsiaTheme="minorEastAsia" w:hint="cs"/>
          <w:spacing w:val="-8"/>
          <w:rtl/>
        </w:rPr>
        <w:t>بإسناد رجاله كلهم ثقات</w:t>
      </w:r>
      <w:r w:rsidRPr="007B5404">
        <w:rPr>
          <w:rStyle w:val="FootnoteTextChar"/>
          <w:rFonts w:eastAsiaTheme="minorEastAsia" w:hint="eastAsia"/>
          <w:spacing w:val="-8"/>
          <w:rtl/>
        </w:rPr>
        <w:t>»</w:t>
      </w:r>
      <w:r w:rsidRPr="007B5404">
        <w:rPr>
          <w:rStyle w:val="FootnoteTextChar"/>
          <w:rFonts w:eastAsiaTheme="minorEastAsia" w:hint="cs"/>
          <w:spacing w:val="-8"/>
          <w:rtl/>
        </w:rPr>
        <w:t xml:space="preserve"> وصححه الألباني في صحيح الترمذي، برقم 3620، في فقه السيرة للغزالي ص68 وقال: </w:t>
      </w:r>
      <w:r w:rsidRPr="007B5404">
        <w:rPr>
          <w:rStyle w:val="FootnoteTextChar"/>
          <w:rFonts w:eastAsiaTheme="minorEastAsia" w:hint="eastAsia"/>
          <w:spacing w:val="-8"/>
          <w:rtl/>
        </w:rPr>
        <w:t>«</w:t>
      </w:r>
      <w:r w:rsidRPr="007B5404">
        <w:rPr>
          <w:rStyle w:val="FootnoteTextChar"/>
          <w:rFonts w:eastAsiaTheme="minorEastAsia" w:hint="cs"/>
          <w:spacing w:val="-8"/>
          <w:rtl/>
        </w:rPr>
        <w:t>إسناده صحيح</w:t>
      </w:r>
      <w:r w:rsidRPr="007B5404">
        <w:rPr>
          <w:rStyle w:val="FootnoteTextChar"/>
          <w:rFonts w:eastAsiaTheme="minorEastAsia" w:hint="eastAsia"/>
          <w:spacing w:val="-8"/>
          <w:rtl/>
        </w:rPr>
        <w:t>»</w:t>
      </w:r>
      <w:r w:rsidRPr="007B5404">
        <w:rPr>
          <w:rStyle w:val="FootnoteTextChar"/>
          <w:rFonts w:eastAsiaTheme="minorEastAsia" w:hint="cs"/>
          <w:spacing w:val="-8"/>
          <w:rtl/>
        </w:rPr>
        <w:t xml:space="preserve"> وقال: لكن ذِكر بلال فيه منكر كما قيل قال: </w:t>
      </w:r>
      <w:r w:rsidRPr="007B5404">
        <w:rPr>
          <w:rStyle w:val="FootnoteTextChar"/>
          <w:rFonts w:eastAsiaTheme="minorEastAsia" w:hint="eastAsia"/>
          <w:spacing w:val="-8"/>
          <w:rtl/>
        </w:rPr>
        <w:t>«</w:t>
      </w:r>
      <w:r w:rsidRPr="007B5404">
        <w:rPr>
          <w:rStyle w:val="FootnoteTextChar"/>
          <w:rFonts w:eastAsiaTheme="minorEastAsia" w:hint="cs"/>
          <w:spacing w:val="-8"/>
          <w:rtl/>
        </w:rPr>
        <w:t>قلت: وقد رواه البزار فقال: وأرسل معه عمه رجلاً</w:t>
      </w:r>
      <w:r w:rsidRPr="007B5404">
        <w:rPr>
          <w:rStyle w:val="FootnoteTextChar"/>
          <w:rFonts w:eastAsiaTheme="minorEastAsia" w:hint="eastAsia"/>
          <w:spacing w:val="-8"/>
          <w:rtl/>
        </w:rPr>
        <w:t>»</w:t>
      </w:r>
      <w:r w:rsidRPr="007B5404">
        <w:rPr>
          <w:rStyle w:val="FootnoteTextChar"/>
          <w:rFonts w:eastAsiaTheme="minorEastAsia" w:hint="cs"/>
          <w:spacing w:val="-8"/>
          <w:rtl/>
        </w:rPr>
        <w:t>.</w:t>
      </w:r>
    </w:p>
  </w:footnote>
  <w:footnote w:id="173">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hint="cs"/>
          <w:rtl/>
        </w:rPr>
        <w:t>(</w:t>
      </w:r>
      <w:r w:rsidRPr="007B5404">
        <w:rPr>
          <w:rStyle w:val="FootnoteTextChar"/>
          <w:rFonts w:eastAsiaTheme="minorEastAsia"/>
          <w:rtl/>
        </w:rPr>
        <w:footnoteRef/>
      </w:r>
      <w:r w:rsidRPr="007B5404">
        <w:rPr>
          <w:rStyle w:val="FootnoteTextChar"/>
          <w:rFonts w:eastAsiaTheme="minorEastAsia" w:hint="cs"/>
          <w:rtl/>
        </w:rPr>
        <w:t xml:space="preserve">)  قاله ابن القيم في زاد المعاد، 1/105، وقال ابن كثير في البداية والنهاية 3/466: </w:t>
      </w:r>
      <w:r w:rsidRPr="007B5404">
        <w:rPr>
          <w:rStyle w:val="FootnoteTextChar"/>
          <w:rFonts w:eastAsiaTheme="minorEastAsia" w:hint="eastAsia"/>
          <w:rtl/>
        </w:rPr>
        <w:t>«</w:t>
      </w:r>
      <w:r w:rsidRPr="007B5404">
        <w:rPr>
          <w:rStyle w:val="FootnoteTextChar"/>
          <w:rFonts w:eastAsiaTheme="minorEastAsia" w:hint="cs"/>
          <w:rtl/>
        </w:rPr>
        <w:t>وكان عمرها آنذاك خمساً وثلاثين وقيل: خمساً وعشرين</w:t>
      </w:r>
      <w:r w:rsidRPr="007B5404">
        <w:rPr>
          <w:rStyle w:val="FootnoteTextChar"/>
          <w:rFonts w:eastAsiaTheme="minorEastAsia" w:hint="eastAsia"/>
          <w:rtl/>
        </w:rPr>
        <w:t>»</w:t>
      </w:r>
      <w:r w:rsidRPr="007B5404">
        <w:rPr>
          <w:rStyle w:val="FootnoteTextChar"/>
          <w:rFonts w:eastAsiaTheme="minorEastAsia" w:hint="cs"/>
          <w:rtl/>
        </w:rPr>
        <w:t>.</w:t>
      </w:r>
    </w:p>
  </w:footnote>
  <w:footnote w:id="174">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hint="cs"/>
          <w:rtl/>
        </w:rPr>
        <w:t>(</w:t>
      </w:r>
      <w:r w:rsidRPr="007B5404">
        <w:rPr>
          <w:rStyle w:val="FootnoteTextChar"/>
          <w:rFonts w:eastAsiaTheme="minorEastAsia"/>
          <w:rtl/>
        </w:rPr>
        <w:footnoteRef/>
      </w:r>
      <w:r w:rsidRPr="007B5404">
        <w:rPr>
          <w:rStyle w:val="FootnoteTextChar"/>
          <w:rFonts w:eastAsiaTheme="minorEastAsia" w:hint="cs"/>
          <w:rtl/>
        </w:rPr>
        <w:t xml:space="preserve">)  الفصول في سيرة الرسول </w:t>
      </w:r>
      <w:r w:rsidRPr="007B5404">
        <w:rPr>
          <w:rStyle w:val="FootnoteTextChar"/>
          <w:rFonts w:eastAsiaTheme="minorEastAsia"/>
          <w:color w:val="C00000"/>
          <w:rtl/>
        </w:rPr>
        <w:sym w:font="AGA Arabesque" w:char="F072"/>
      </w:r>
      <w:r w:rsidRPr="007B5404">
        <w:rPr>
          <w:rStyle w:val="FootnoteTextChar"/>
          <w:rFonts w:eastAsiaTheme="minorEastAsia" w:hint="cs"/>
          <w:rtl/>
        </w:rPr>
        <w:t xml:space="preserve"> ، لابن كثير، ص91-95، والبداية والنهاية، 3/406-451، وتهذيب الأسماء واللغات للنووي، 1/24.</w:t>
      </w:r>
    </w:p>
  </w:footnote>
  <w:footnote w:id="175">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hint="cs"/>
          <w:rtl/>
        </w:rPr>
        <w:t>(</w:t>
      </w:r>
      <w:r w:rsidRPr="007B5404">
        <w:rPr>
          <w:rStyle w:val="FootnoteTextChar"/>
          <w:rFonts w:eastAsiaTheme="minorEastAsia"/>
          <w:rtl/>
        </w:rPr>
        <w:footnoteRef/>
      </w:r>
      <w:r w:rsidRPr="007B5404">
        <w:rPr>
          <w:rStyle w:val="FootnoteTextChar"/>
          <w:rFonts w:eastAsiaTheme="minorEastAsia" w:hint="cs"/>
          <w:rtl/>
        </w:rPr>
        <w:t xml:space="preserve">)  لم يثبت </w:t>
      </w:r>
      <w:r w:rsidRPr="007B5404">
        <w:rPr>
          <w:rStyle w:val="FootnoteTextChar"/>
          <w:rFonts w:eastAsiaTheme="minorEastAsia" w:hint="eastAsia"/>
          <w:rtl/>
        </w:rPr>
        <w:t>«</w:t>
      </w:r>
      <w:r w:rsidRPr="007B5404">
        <w:rPr>
          <w:rStyle w:val="FootnoteTextChar"/>
          <w:rFonts w:eastAsiaTheme="minorEastAsia" w:hint="cs"/>
          <w:rtl/>
        </w:rPr>
        <w:t>أدّبني ربي فأحسن تأديبي</w:t>
      </w:r>
      <w:r w:rsidRPr="007B5404">
        <w:rPr>
          <w:rStyle w:val="FootnoteTextChar"/>
          <w:rFonts w:eastAsiaTheme="minorEastAsia" w:hint="eastAsia"/>
          <w:rtl/>
        </w:rPr>
        <w:t>»</w:t>
      </w:r>
      <w:r w:rsidRPr="007B5404">
        <w:rPr>
          <w:rStyle w:val="FootnoteTextChar"/>
          <w:rFonts w:eastAsiaTheme="minorEastAsia" w:hint="cs"/>
          <w:rtl/>
        </w:rPr>
        <w:t xml:space="preserve"> لكن قال شيخ الإسلام ابن تيمية في مجموع الرسائل الكبرى، 2/336: </w:t>
      </w:r>
      <w:r w:rsidRPr="007B5404">
        <w:rPr>
          <w:rStyle w:val="FootnoteTextChar"/>
          <w:rFonts w:eastAsiaTheme="minorEastAsia" w:hint="eastAsia"/>
          <w:rtl/>
        </w:rPr>
        <w:t>«</w:t>
      </w:r>
      <w:r w:rsidRPr="007B5404">
        <w:rPr>
          <w:rStyle w:val="FootnoteTextChar"/>
          <w:rFonts w:eastAsiaTheme="minorEastAsia" w:hint="cs"/>
          <w:rtl/>
        </w:rPr>
        <w:t>معناه صحيح ولكن لا يعرف له إسناد ثابت</w:t>
      </w:r>
      <w:r w:rsidRPr="007B5404">
        <w:rPr>
          <w:rStyle w:val="FootnoteTextChar"/>
          <w:rFonts w:eastAsiaTheme="minorEastAsia" w:hint="eastAsia"/>
          <w:rtl/>
        </w:rPr>
        <w:t>»</w:t>
      </w:r>
      <w:r w:rsidRPr="007B5404">
        <w:rPr>
          <w:rStyle w:val="FootnoteTextChar"/>
          <w:rFonts w:eastAsiaTheme="minorEastAsia" w:hint="cs"/>
          <w:rtl/>
        </w:rPr>
        <w:t>، وأيده السخاوي والسيوطي، فراجع كشف الخفاء 1/70. انظر: سلسلة الأحاديث الضعيفة للألباني برقم 72.</w:t>
      </w:r>
    </w:p>
  </w:footnote>
  <w:footnote w:id="176">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hint="cs"/>
          <w:rtl/>
        </w:rPr>
        <w:t>(</w:t>
      </w:r>
      <w:r w:rsidRPr="007B5404">
        <w:rPr>
          <w:rStyle w:val="FootnoteTextChar"/>
          <w:rFonts w:eastAsiaTheme="minorEastAsia"/>
          <w:rtl/>
        </w:rPr>
        <w:footnoteRef/>
      </w:r>
      <w:r w:rsidRPr="007B5404">
        <w:rPr>
          <w:rStyle w:val="FootnoteTextChar"/>
          <w:rFonts w:eastAsiaTheme="minorEastAsia" w:hint="cs"/>
          <w:rtl/>
        </w:rPr>
        <w:t>)  أحمد في المسند، 3/425، وحسنه الألباني في تخريج فقه السيرة لمحمد الغزالي، ص84.</w:t>
      </w:r>
    </w:p>
  </w:footnote>
  <w:footnote w:id="177">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hint="cs"/>
          <w:rtl/>
        </w:rPr>
        <w:t>(</w:t>
      </w:r>
      <w:r w:rsidRPr="007B5404">
        <w:rPr>
          <w:rStyle w:val="FootnoteTextChar"/>
          <w:rFonts w:eastAsiaTheme="minorEastAsia"/>
          <w:rtl/>
        </w:rPr>
        <w:footnoteRef/>
      </w:r>
      <w:r w:rsidRPr="007B5404">
        <w:rPr>
          <w:rStyle w:val="FootnoteTextChar"/>
          <w:rFonts w:eastAsiaTheme="minorEastAsia" w:hint="cs"/>
          <w:rtl/>
        </w:rPr>
        <w:t xml:space="preserve">)  الفصول في سيرة الرسول </w:t>
      </w:r>
      <w:r w:rsidRPr="007B5404">
        <w:rPr>
          <w:rStyle w:val="FootnoteTextChar"/>
          <w:rFonts w:eastAsiaTheme="minorEastAsia"/>
          <w:color w:val="C00000"/>
          <w:rtl/>
        </w:rPr>
        <w:sym w:font="AGA Arabesque" w:char="F072"/>
      </w:r>
      <w:r w:rsidRPr="007B5404">
        <w:rPr>
          <w:rStyle w:val="FootnoteTextChar"/>
          <w:rFonts w:eastAsiaTheme="minorEastAsia" w:hint="cs"/>
          <w:rtl/>
        </w:rPr>
        <w:t xml:space="preserve"> لابن كثير، ص95.</w:t>
      </w:r>
    </w:p>
  </w:footnote>
  <w:footnote w:id="178">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hint="cs"/>
          <w:rtl/>
        </w:rPr>
        <w:t>(</w:t>
      </w:r>
      <w:r w:rsidRPr="007B5404">
        <w:rPr>
          <w:rStyle w:val="FootnoteTextChar"/>
          <w:rFonts w:eastAsiaTheme="minorEastAsia"/>
          <w:rtl/>
        </w:rPr>
        <w:footnoteRef/>
      </w:r>
      <w:r w:rsidRPr="007B5404">
        <w:rPr>
          <w:rStyle w:val="FootnoteTextChar"/>
          <w:rFonts w:eastAsiaTheme="minorEastAsia" w:hint="cs"/>
          <w:rtl/>
        </w:rPr>
        <w:t xml:space="preserve">)  زاد المعاد لابن القيم، 1/78، قال: وقيل: </w:t>
      </w:r>
      <w:r w:rsidRPr="007B5404">
        <w:rPr>
          <w:rStyle w:val="FootnoteTextChar"/>
          <w:rFonts w:eastAsiaTheme="minorEastAsia" w:hint="eastAsia"/>
          <w:rtl/>
        </w:rPr>
        <w:t>«</w:t>
      </w:r>
      <w:r w:rsidRPr="007B5404">
        <w:rPr>
          <w:rStyle w:val="FootnoteTextChar"/>
          <w:rFonts w:eastAsiaTheme="minorEastAsia" w:hint="cs"/>
          <w:rtl/>
        </w:rPr>
        <w:t>كان ذلك في رمضان، وقيل كان ذلك في رجب</w:t>
      </w:r>
      <w:r w:rsidRPr="007B5404">
        <w:rPr>
          <w:rStyle w:val="FootnoteTextChar"/>
          <w:rFonts w:eastAsiaTheme="minorEastAsia" w:hint="eastAsia"/>
          <w:rtl/>
        </w:rPr>
        <w:t>»</w:t>
      </w:r>
      <w:r w:rsidRPr="007B5404">
        <w:rPr>
          <w:rStyle w:val="FootnoteTextChar"/>
          <w:rFonts w:eastAsiaTheme="minorEastAsia" w:hint="cs"/>
          <w:rtl/>
        </w:rPr>
        <w:t>.</w:t>
      </w:r>
    </w:p>
  </w:footnote>
  <w:footnote w:id="179">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hint="cs"/>
          <w:rtl/>
        </w:rPr>
        <w:t>(</w:t>
      </w:r>
      <w:r w:rsidRPr="007B5404">
        <w:rPr>
          <w:rStyle w:val="FootnoteTextChar"/>
          <w:rFonts w:eastAsiaTheme="minorEastAsia"/>
          <w:rtl/>
        </w:rPr>
        <w:footnoteRef/>
      </w:r>
      <w:r w:rsidRPr="007B5404">
        <w:rPr>
          <w:rStyle w:val="FootnoteTextChar"/>
          <w:rFonts w:eastAsiaTheme="minorEastAsia" w:hint="cs"/>
          <w:rtl/>
        </w:rPr>
        <w:t xml:space="preserve">)  غته: حبس أنفاسه، وفي رواية البخاري: </w:t>
      </w:r>
      <w:r w:rsidRPr="007B5404">
        <w:rPr>
          <w:rStyle w:val="FootnoteTextChar"/>
          <w:rFonts w:eastAsiaTheme="minorEastAsia" w:hint="eastAsia"/>
          <w:rtl/>
        </w:rPr>
        <w:t>«</w:t>
      </w:r>
      <w:r w:rsidRPr="007B5404">
        <w:rPr>
          <w:rStyle w:val="FootnoteTextChar"/>
          <w:rFonts w:eastAsiaTheme="minorEastAsia" w:hint="cs"/>
          <w:rtl/>
        </w:rPr>
        <w:t>غطني</w:t>
      </w:r>
      <w:r w:rsidRPr="007B5404">
        <w:rPr>
          <w:rStyle w:val="FootnoteTextChar"/>
          <w:rFonts w:eastAsiaTheme="minorEastAsia" w:hint="eastAsia"/>
          <w:rtl/>
        </w:rPr>
        <w:t>»</w:t>
      </w:r>
      <w:r w:rsidRPr="007B5404">
        <w:rPr>
          <w:rStyle w:val="FootnoteTextChar"/>
          <w:rFonts w:eastAsiaTheme="minorEastAsia" w:hint="cs"/>
          <w:rtl/>
        </w:rPr>
        <w:t xml:space="preserve"> ومعناه: ضمَّني وعصرني.</w:t>
      </w:r>
    </w:p>
  </w:footnote>
  <w:footnote w:id="180">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hint="cs"/>
          <w:rtl/>
        </w:rPr>
        <w:t>(</w:t>
      </w:r>
      <w:r w:rsidRPr="007B5404">
        <w:rPr>
          <w:rStyle w:val="FootnoteTextChar"/>
          <w:rFonts w:eastAsiaTheme="minorEastAsia"/>
          <w:rtl/>
        </w:rPr>
        <w:footnoteRef/>
      </w:r>
      <w:r w:rsidRPr="007B5404">
        <w:rPr>
          <w:rStyle w:val="FootnoteTextChar"/>
          <w:rFonts w:eastAsiaTheme="minorEastAsia" w:hint="cs"/>
          <w:rtl/>
        </w:rPr>
        <w:t>)  سورة العلق، الآيات: 1-5.</w:t>
      </w:r>
    </w:p>
  </w:footnote>
  <w:footnote w:id="181">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hint="cs"/>
          <w:rtl/>
        </w:rPr>
        <w:t>(</w:t>
      </w:r>
      <w:r w:rsidRPr="007B5404">
        <w:rPr>
          <w:rStyle w:val="FootnoteTextChar"/>
          <w:rFonts w:eastAsiaTheme="minorEastAsia"/>
          <w:rtl/>
        </w:rPr>
        <w:footnoteRef/>
      </w:r>
      <w:r w:rsidRPr="007B5404">
        <w:rPr>
          <w:rStyle w:val="FootnoteTextChar"/>
          <w:rFonts w:eastAsiaTheme="minorEastAsia" w:hint="cs"/>
          <w:rtl/>
        </w:rPr>
        <w:t>)  زمِّلوني: أي غطُّوني أو لُفُّوني بثوبٍ أو نحوه.</w:t>
      </w:r>
    </w:p>
  </w:footnote>
  <w:footnote w:id="182">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hint="cs"/>
          <w:rtl/>
        </w:rPr>
        <w:t>(</w:t>
      </w:r>
      <w:r w:rsidRPr="007B5404">
        <w:rPr>
          <w:rStyle w:val="FootnoteTextChar"/>
          <w:rFonts w:eastAsiaTheme="minorEastAsia"/>
          <w:rtl/>
        </w:rPr>
        <w:footnoteRef/>
      </w:r>
      <w:r w:rsidRPr="007B5404">
        <w:rPr>
          <w:rStyle w:val="FootnoteTextChar"/>
          <w:rFonts w:eastAsiaTheme="minorEastAsia" w:hint="cs"/>
          <w:rtl/>
        </w:rPr>
        <w:t>)  البخاري، برقم 3، ومسلم، برقم 160 .</w:t>
      </w:r>
    </w:p>
  </w:footnote>
  <w:footnote w:id="183">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hint="cs"/>
          <w:rtl/>
        </w:rPr>
        <w:t>(</w:t>
      </w:r>
      <w:r w:rsidRPr="007B5404">
        <w:rPr>
          <w:rStyle w:val="FootnoteTextChar"/>
          <w:rFonts w:eastAsiaTheme="minorEastAsia"/>
          <w:rtl/>
        </w:rPr>
        <w:footnoteRef/>
      </w:r>
      <w:r w:rsidRPr="007B5404">
        <w:rPr>
          <w:rStyle w:val="FootnoteTextChar"/>
          <w:rFonts w:eastAsiaTheme="minorEastAsia" w:hint="cs"/>
          <w:rtl/>
        </w:rPr>
        <w:t>)  البخاري، برقم 4.</w:t>
      </w:r>
    </w:p>
  </w:footnote>
  <w:footnote w:id="184">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hint="cs"/>
          <w:rtl/>
        </w:rPr>
        <w:t>(</w:t>
      </w:r>
      <w:r w:rsidRPr="007B5404">
        <w:rPr>
          <w:rStyle w:val="FootnoteTextChar"/>
          <w:rFonts w:eastAsiaTheme="minorEastAsia"/>
          <w:rtl/>
        </w:rPr>
        <w:footnoteRef/>
      </w:r>
      <w:r w:rsidRPr="007B5404">
        <w:rPr>
          <w:rStyle w:val="FootnoteTextChar"/>
          <w:rFonts w:eastAsiaTheme="minorEastAsia" w:hint="cs"/>
          <w:rtl/>
        </w:rPr>
        <w:t>)  سورة الشعراء، الآيات: 214-216.</w:t>
      </w:r>
    </w:p>
  </w:footnote>
  <w:footnote w:id="185">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hint="cs"/>
          <w:rtl/>
        </w:rPr>
        <w:t>(</w:t>
      </w:r>
      <w:r w:rsidRPr="007B5404">
        <w:rPr>
          <w:rStyle w:val="FootnoteTextChar"/>
          <w:rFonts w:eastAsiaTheme="minorEastAsia"/>
          <w:rtl/>
        </w:rPr>
        <w:footnoteRef/>
      </w:r>
      <w:r w:rsidRPr="007B5404">
        <w:rPr>
          <w:rStyle w:val="FootnoteTextChar"/>
          <w:rFonts w:eastAsiaTheme="minorEastAsia" w:hint="cs"/>
          <w:rtl/>
        </w:rPr>
        <w:t xml:space="preserve">)  البخاري، برقم 4971، ومسلم  /194 </w:t>
      </w:r>
      <w:r w:rsidRPr="007B5404">
        <w:rPr>
          <w:rStyle w:val="FootnoteTextChar"/>
          <w:rFonts w:eastAsiaTheme="minorEastAsia"/>
          <w:rtl/>
        </w:rPr>
        <w:t>–</w:t>
      </w:r>
      <w:r w:rsidRPr="007B5404">
        <w:rPr>
          <w:rStyle w:val="FootnoteTextChar"/>
          <w:rFonts w:eastAsiaTheme="minorEastAsia" w:hint="cs"/>
          <w:rtl/>
        </w:rPr>
        <w:t xml:space="preserve"> (برقم 208).</w:t>
      </w:r>
    </w:p>
  </w:footnote>
  <w:footnote w:id="186">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hint="cs"/>
          <w:rtl/>
        </w:rPr>
        <w:t>(</w:t>
      </w:r>
      <w:r w:rsidRPr="007B5404">
        <w:rPr>
          <w:rStyle w:val="FootnoteTextChar"/>
          <w:rFonts w:eastAsiaTheme="minorEastAsia"/>
          <w:rtl/>
        </w:rPr>
        <w:footnoteRef/>
      </w:r>
      <w:r w:rsidRPr="007B5404">
        <w:rPr>
          <w:rStyle w:val="FootnoteTextChar"/>
          <w:rFonts w:eastAsiaTheme="minorEastAsia" w:hint="cs"/>
          <w:rtl/>
        </w:rPr>
        <w:t>)  سورة الأنعام، الآية: 33.</w:t>
      </w:r>
    </w:p>
  </w:footnote>
  <w:footnote w:id="187">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hint="cs"/>
          <w:rtl/>
        </w:rPr>
        <w:t>(</w:t>
      </w:r>
      <w:r w:rsidRPr="007B5404">
        <w:rPr>
          <w:rStyle w:val="FootnoteTextChar"/>
          <w:rFonts w:eastAsiaTheme="minorEastAsia"/>
          <w:rtl/>
        </w:rPr>
        <w:footnoteRef/>
      </w:r>
      <w:r w:rsidRPr="007B5404">
        <w:rPr>
          <w:rStyle w:val="FootnoteTextChar"/>
          <w:rFonts w:eastAsiaTheme="minorEastAsia" w:hint="cs"/>
          <w:rtl/>
        </w:rPr>
        <w:t>)  البخاري، برقم 349، ومسلم برقم 163.</w:t>
      </w:r>
    </w:p>
  </w:footnote>
  <w:footnote w:id="188">
    <w:p w:rsidR="0002044F" w:rsidRPr="007B5404" w:rsidRDefault="0002044F" w:rsidP="007B5404">
      <w:pPr>
        <w:widowControl w:val="0"/>
        <w:spacing w:after="0" w:line="192" w:lineRule="auto"/>
        <w:ind w:left="283" w:hanging="283"/>
        <w:jc w:val="lowKashida"/>
        <w:rPr>
          <w:rStyle w:val="FootnoteTextChar"/>
          <w:rFonts w:eastAsiaTheme="minorEastAsia"/>
        </w:rPr>
      </w:pPr>
      <w:r w:rsidRPr="007B5404">
        <w:rPr>
          <w:rStyle w:val="FootnoteTextChar"/>
          <w:rFonts w:eastAsiaTheme="minorEastAsia" w:hint="cs"/>
          <w:rtl/>
        </w:rPr>
        <w:t>(</w:t>
      </w:r>
      <w:r w:rsidRPr="007B5404">
        <w:rPr>
          <w:rStyle w:val="FootnoteTextChar"/>
          <w:rFonts w:eastAsiaTheme="minorEastAsia"/>
          <w:rtl/>
        </w:rPr>
        <w:footnoteRef/>
      </w:r>
      <w:r w:rsidRPr="007B5404">
        <w:rPr>
          <w:rStyle w:val="FootnoteTextChar"/>
          <w:rFonts w:eastAsiaTheme="minorEastAsia" w:hint="cs"/>
          <w:rtl/>
        </w:rPr>
        <w:t>)  فتح الباري بشرح صحيح البخاري، 7/204-205.</w:t>
      </w:r>
    </w:p>
  </w:footnote>
  <w:footnote w:id="189">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rtl/>
        </w:rPr>
        <w:t>(</w:t>
      </w:r>
      <w:r w:rsidRPr="007B5404">
        <w:rPr>
          <w:rStyle w:val="FootnoteTextChar"/>
          <w:rFonts w:eastAsiaTheme="minorEastAsia"/>
          <w:rtl/>
        </w:rPr>
        <w:footnoteRef/>
      </w:r>
      <w:r w:rsidRPr="007B5404">
        <w:rPr>
          <w:rStyle w:val="FootnoteTextChar"/>
          <w:rFonts w:eastAsiaTheme="minorEastAsia"/>
          <w:rtl/>
        </w:rPr>
        <w:t xml:space="preserve">) وصل إلى المدينة </w:t>
      </w:r>
      <w:r w:rsidRPr="007B5404">
        <w:rPr>
          <w:rStyle w:val="FootnoteTextChar"/>
          <w:rFonts w:eastAsiaTheme="minorEastAsia"/>
          <w:color w:val="C00000"/>
          <w:rtl/>
        </w:rPr>
        <w:sym w:font="AGA Arabesque" w:char="F072"/>
      </w:r>
      <w:r w:rsidRPr="007B5404">
        <w:rPr>
          <w:rStyle w:val="FootnoteTextChar"/>
          <w:rFonts w:eastAsiaTheme="minorEastAsia"/>
          <w:rtl/>
        </w:rPr>
        <w:t xml:space="preserve"> يوم الإثنين من شهر ربيع الأول وحدده بعضهم باليوم الثاني عشر من ربيع الأول، انظر: فتح الباري 7/224.</w:t>
      </w:r>
    </w:p>
  </w:footnote>
  <w:footnote w:id="190">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rtl/>
        </w:rPr>
        <w:t>(</w:t>
      </w:r>
      <w:r w:rsidRPr="007B5404">
        <w:rPr>
          <w:rStyle w:val="FootnoteTextChar"/>
          <w:rFonts w:eastAsiaTheme="minorEastAsia"/>
          <w:rtl/>
        </w:rPr>
        <w:footnoteRef/>
      </w:r>
      <w:r w:rsidRPr="007B5404">
        <w:rPr>
          <w:rStyle w:val="FootnoteTextChar"/>
          <w:rFonts w:eastAsiaTheme="minorEastAsia"/>
          <w:rtl/>
        </w:rPr>
        <w:t xml:space="preserve">)  </w:t>
      </w:r>
      <w:r w:rsidRPr="007B5404">
        <w:rPr>
          <w:rStyle w:val="FootnoteTextChar"/>
          <w:rFonts w:eastAsiaTheme="minorEastAsia" w:hint="cs"/>
          <w:rtl/>
        </w:rPr>
        <w:t>انظر: البداية والنهاية لابن كثير، 5/255، وتهذيب السيرة للنووي ص25، وفتح الباري لابن حجر 8/129.</w:t>
      </w:r>
    </w:p>
  </w:footnote>
  <w:footnote w:id="191">
    <w:p w:rsidR="0002044F" w:rsidRPr="007B5404" w:rsidRDefault="0002044F" w:rsidP="007B5404">
      <w:pPr>
        <w:widowControl w:val="0"/>
        <w:spacing w:after="0" w:line="192" w:lineRule="auto"/>
        <w:ind w:left="283" w:hanging="283"/>
        <w:jc w:val="lowKashida"/>
        <w:rPr>
          <w:rStyle w:val="FootnoteTextChar"/>
          <w:rFonts w:eastAsiaTheme="minorEastAsia"/>
          <w:spacing w:val="-4"/>
          <w:rtl/>
        </w:rPr>
      </w:pPr>
      <w:r w:rsidRPr="007B5404">
        <w:rPr>
          <w:rStyle w:val="FootnoteTextChar"/>
          <w:rFonts w:eastAsiaTheme="minorEastAsia"/>
          <w:spacing w:val="-4"/>
          <w:rtl/>
        </w:rPr>
        <w:t>(</w:t>
      </w:r>
      <w:r w:rsidRPr="007B5404">
        <w:rPr>
          <w:rStyle w:val="FootnoteTextChar"/>
          <w:rFonts w:eastAsiaTheme="minorEastAsia"/>
          <w:spacing w:val="-4"/>
          <w:rtl/>
        </w:rPr>
        <w:footnoteRef/>
      </w:r>
      <w:r w:rsidRPr="007B5404">
        <w:rPr>
          <w:rStyle w:val="FootnoteTextChar"/>
          <w:rFonts w:eastAsiaTheme="minorEastAsia"/>
          <w:spacing w:val="-4"/>
          <w:rtl/>
        </w:rPr>
        <w:t xml:space="preserve">) انظر: </w:t>
      </w:r>
      <w:r w:rsidRPr="007B5404">
        <w:rPr>
          <w:rStyle w:val="FootnoteTextChar"/>
          <w:rFonts w:eastAsiaTheme="minorEastAsia" w:hint="cs"/>
          <w:spacing w:val="-4"/>
          <w:rtl/>
        </w:rPr>
        <w:t>صحيح البخاري، برقم 3851، و</w:t>
      </w:r>
      <w:r w:rsidRPr="007B5404">
        <w:rPr>
          <w:rStyle w:val="FootnoteTextChar"/>
          <w:rFonts w:eastAsiaTheme="minorEastAsia"/>
          <w:spacing w:val="-4"/>
          <w:rtl/>
        </w:rPr>
        <w:t>الأصول الثلاثة للشيخ محمد بن عبد الوهاب ص75، 76.</w:t>
      </w:r>
    </w:p>
  </w:footnote>
  <w:footnote w:id="192">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rtl/>
        </w:rPr>
        <w:t>(</w:t>
      </w:r>
      <w:r w:rsidRPr="007B5404">
        <w:rPr>
          <w:rStyle w:val="FootnoteTextChar"/>
          <w:rFonts w:eastAsiaTheme="minorEastAsia"/>
          <w:rtl/>
        </w:rPr>
        <w:footnoteRef/>
      </w:r>
      <w:r w:rsidRPr="007B5404">
        <w:rPr>
          <w:rStyle w:val="FootnoteTextChar"/>
          <w:rFonts w:eastAsiaTheme="minorEastAsia"/>
          <w:rtl/>
        </w:rPr>
        <w:t xml:space="preserve">)  </w:t>
      </w:r>
      <w:r w:rsidRPr="007B5404">
        <w:rPr>
          <w:rStyle w:val="FootnoteTextChar"/>
          <w:rFonts w:eastAsiaTheme="minorEastAsia" w:hint="cs"/>
          <w:rtl/>
        </w:rPr>
        <w:t>سورة التوبة، الآية: 128 .</w:t>
      </w:r>
    </w:p>
  </w:footnote>
  <w:footnote w:id="193">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rtl/>
        </w:rPr>
        <w:t>(</w:t>
      </w:r>
      <w:r w:rsidRPr="007B5404">
        <w:rPr>
          <w:rStyle w:val="FootnoteTextChar"/>
          <w:rFonts w:eastAsiaTheme="minorEastAsia"/>
          <w:rtl/>
        </w:rPr>
        <w:footnoteRef/>
      </w:r>
      <w:r w:rsidRPr="007B5404">
        <w:rPr>
          <w:rStyle w:val="FootnoteTextChar"/>
          <w:rFonts w:eastAsiaTheme="minorEastAsia"/>
          <w:rtl/>
        </w:rPr>
        <w:t xml:space="preserve">)  </w:t>
      </w:r>
      <w:r w:rsidRPr="007B5404">
        <w:rPr>
          <w:rStyle w:val="FootnoteTextChar"/>
          <w:rFonts w:eastAsiaTheme="minorEastAsia" w:hint="cs"/>
          <w:rtl/>
        </w:rPr>
        <w:t>سورة الأحزاب، الآية: 21 .</w:t>
      </w:r>
    </w:p>
  </w:footnote>
  <w:footnote w:id="194">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rtl/>
        </w:rPr>
        <w:t>(</w:t>
      </w:r>
      <w:r w:rsidRPr="007B5404">
        <w:rPr>
          <w:rStyle w:val="FootnoteTextChar"/>
          <w:rFonts w:eastAsiaTheme="minorEastAsia"/>
          <w:rtl/>
        </w:rPr>
        <w:footnoteRef/>
      </w:r>
      <w:r w:rsidRPr="007B5404">
        <w:rPr>
          <w:rStyle w:val="FootnoteTextChar"/>
          <w:rFonts w:eastAsiaTheme="minorEastAsia"/>
          <w:rtl/>
        </w:rPr>
        <w:t xml:space="preserve">)  </w:t>
      </w:r>
      <w:r w:rsidRPr="007B5404">
        <w:rPr>
          <w:rStyle w:val="FootnoteTextChar"/>
          <w:rFonts w:eastAsiaTheme="minorEastAsia" w:hint="cs"/>
          <w:rtl/>
        </w:rPr>
        <w:t>سورة الأحزاب، الآية: 56 .</w:t>
      </w:r>
    </w:p>
  </w:footnote>
  <w:footnote w:id="195">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rtl/>
        </w:rPr>
        <w:t>(</w:t>
      </w:r>
      <w:r w:rsidRPr="007B5404">
        <w:rPr>
          <w:rStyle w:val="FootnoteTextChar"/>
          <w:rFonts w:eastAsiaTheme="minorEastAsia"/>
          <w:rtl/>
        </w:rPr>
        <w:footnoteRef/>
      </w:r>
      <w:r w:rsidRPr="007B5404">
        <w:rPr>
          <w:rStyle w:val="FootnoteTextChar"/>
          <w:rFonts w:eastAsiaTheme="minorEastAsia"/>
          <w:rtl/>
        </w:rPr>
        <w:t xml:space="preserve">)  </w:t>
      </w:r>
      <w:r w:rsidRPr="007B5404">
        <w:rPr>
          <w:rStyle w:val="FootnoteTextChar"/>
          <w:rFonts w:eastAsiaTheme="minorEastAsia" w:hint="cs"/>
          <w:rtl/>
        </w:rPr>
        <w:t>مسلم، برقم 384 .</w:t>
      </w:r>
    </w:p>
  </w:footnote>
  <w:footnote w:id="196">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rtl/>
        </w:rPr>
        <w:t>(</w:t>
      </w:r>
      <w:r w:rsidRPr="007B5404">
        <w:rPr>
          <w:rStyle w:val="FootnoteTextChar"/>
          <w:rFonts w:eastAsiaTheme="minorEastAsia"/>
          <w:rtl/>
        </w:rPr>
        <w:footnoteRef/>
      </w:r>
      <w:r w:rsidRPr="007B5404">
        <w:rPr>
          <w:rStyle w:val="FootnoteTextChar"/>
          <w:rFonts w:eastAsiaTheme="minorEastAsia"/>
          <w:rtl/>
        </w:rPr>
        <w:t xml:space="preserve">)  </w:t>
      </w:r>
      <w:r w:rsidRPr="007B5404">
        <w:rPr>
          <w:rStyle w:val="FootnoteTextChar"/>
          <w:rFonts w:eastAsiaTheme="minorEastAsia" w:hint="cs"/>
          <w:rtl/>
        </w:rPr>
        <w:t>سورة البقرة، الآية : 202 .</w:t>
      </w:r>
    </w:p>
  </w:footnote>
  <w:footnote w:id="197">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rtl/>
        </w:rPr>
        <w:t>(</w:t>
      </w:r>
      <w:r w:rsidRPr="007B5404">
        <w:rPr>
          <w:rStyle w:val="FootnoteTextChar"/>
          <w:rFonts w:eastAsiaTheme="minorEastAsia"/>
          <w:rtl/>
        </w:rPr>
        <w:footnoteRef/>
      </w:r>
      <w:r w:rsidRPr="007B5404">
        <w:rPr>
          <w:rStyle w:val="FootnoteTextChar"/>
          <w:rFonts w:eastAsiaTheme="minorEastAsia"/>
          <w:rtl/>
        </w:rPr>
        <w:t xml:space="preserve">)  </w:t>
      </w:r>
      <w:r w:rsidRPr="007B5404">
        <w:rPr>
          <w:rStyle w:val="FootnoteTextChar"/>
          <w:rFonts w:eastAsiaTheme="minorEastAsia" w:hint="cs"/>
          <w:rtl/>
        </w:rPr>
        <w:t>سورة النحل : الآية : 90 .</w:t>
      </w:r>
    </w:p>
  </w:footnote>
  <w:footnote w:id="198">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rtl/>
        </w:rPr>
        <w:t>(</w:t>
      </w:r>
      <w:r w:rsidRPr="007B5404">
        <w:rPr>
          <w:rStyle w:val="FootnoteTextChar"/>
          <w:rFonts w:eastAsiaTheme="minorEastAsia"/>
          <w:rtl/>
        </w:rPr>
        <w:footnoteRef/>
      </w:r>
      <w:r w:rsidRPr="007B5404">
        <w:rPr>
          <w:rStyle w:val="FootnoteTextChar"/>
          <w:rFonts w:eastAsiaTheme="minorEastAsia"/>
          <w:rtl/>
        </w:rPr>
        <w:t xml:space="preserve">)  </w:t>
      </w:r>
      <w:r w:rsidRPr="007B5404">
        <w:rPr>
          <w:rStyle w:val="FootnoteTextChar"/>
          <w:rFonts w:eastAsiaTheme="minorEastAsia" w:hint="cs"/>
          <w:rtl/>
        </w:rPr>
        <w:t>سورة العنكبوت: الآية : 45.</w:t>
      </w:r>
    </w:p>
  </w:footnote>
  <w:footnote w:id="199">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rtl/>
        </w:rPr>
        <w:t>(</w:t>
      </w:r>
      <w:r w:rsidRPr="007B5404">
        <w:rPr>
          <w:rStyle w:val="FootnoteTextChar"/>
          <w:rFonts w:eastAsiaTheme="minorEastAsia"/>
          <w:rtl/>
        </w:rPr>
        <w:footnoteRef/>
      </w:r>
      <w:r w:rsidRPr="007B5404">
        <w:rPr>
          <w:rStyle w:val="FootnoteTextChar"/>
          <w:rFonts w:eastAsiaTheme="minorEastAsia"/>
          <w:rtl/>
        </w:rPr>
        <w:t xml:space="preserve">)  </w:t>
      </w:r>
      <w:r w:rsidRPr="007B5404">
        <w:rPr>
          <w:rStyle w:val="FootnoteTextChar"/>
          <w:rFonts w:eastAsiaTheme="minorEastAsia" w:hint="cs"/>
          <w:rtl/>
        </w:rPr>
        <w:t>سورة الأنبياء، الآية: 107 .</w:t>
      </w:r>
    </w:p>
  </w:footnote>
  <w:footnote w:id="200">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rtl/>
        </w:rPr>
        <w:t>(</w:t>
      </w:r>
      <w:r w:rsidRPr="007B5404">
        <w:rPr>
          <w:rStyle w:val="FootnoteTextChar"/>
          <w:rFonts w:eastAsiaTheme="minorEastAsia"/>
          <w:rtl/>
        </w:rPr>
        <w:footnoteRef/>
      </w:r>
      <w:r w:rsidRPr="007B5404">
        <w:rPr>
          <w:rStyle w:val="FootnoteTextChar"/>
          <w:rFonts w:eastAsiaTheme="minorEastAsia"/>
          <w:rtl/>
        </w:rPr>
        <w:t xml:space="preserve">)  </w:t>
      </w:r>
      <w:r w:rsidRPr="007B5404">
        <w:rPr>
          <w:rStyle w:val="FootnoteTextChar"/>
          <w:rFonts w:eastAsiaTheme="minorEastAsia" w:hint="cs"/>
          <w:rtl/>
        </w:rPr>
        <w:t>سورة الأعراف: الآية: 158 .</w:t>
      </w:r>
    </w:p>
  </w:footnote>
  <w:footnote w:id="201">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rtl/>
        </w:rPr>
        <w:t>(</w:t>
      </w:r>
      <w:r w:rsidRPr="007B5404">
        <w:rPr>
          <w:rStyle w:val="FootnoteTextChar"/>
          <w:rFonts w:eastAsiaTheme="minorEastAsia"/>
          <w:rtl/>
        </w:rPr>
        <w:footnoteRef/>
      </w:r>
      <w:r w:rsidRPr="007B5404">
        <w:rPr>
          <w:rStyle w:val="FootnoteTextChar"/>
          <w:rFonts w:eastAsiaTheme="minorEastAsia"/>
          <w:rtl/>
        </w:rPr>
        <w:t xml:space="preserve">)  </w:t>
      </w:r>
      <w:r w:rsidRPr="007B5404">
        <w:rPr>
          <w:rStyle w:val="FootnoteTextChar"/>
          <w:rFonts w:eastAsiaTheme="minorEastAsia" w:hint="cs"/>
          <w:rtl/>
        </w:rPr>
        <w:t>سورة الأحقاف، الآية: 29 .</w:t>
      </w:r>
    </w:p>
  </w:footnote>
  <w:footnote w:id="202">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rtl/>
        </w:rPr>
        <w:t>(</w:t>
      </w:r>
      <w:r w:rsidRPr="007B5404">
        <w:rPr>
          <w:rStyle w:val="FootnoteTextChar"/>
          <w:rFonts w:eastAsiaTheme="minorEastAsia"/>
          <w:rtl/>
        </w:rPr>
        <w:footnoteRef/>
      </w:r>
      <w:r w:rsidRPr="007B5404">
        <w:rPr>
          <w:rStyle w:val="FootnoteTextChar"/>
          <w:rFonts w:eastAsiaTheme="minorEastAsia"/>
          <w:rtl/>
        </w:rPr>
        <w:t xml:space="preserve">)  </w:t>
      </w:r>
      <w:r w:rsidRPr="007B5404">
        <w:rPr>
          <w:rStyle w:val="FootnoteTextChar"/>
          <w:rFonts w:eastAsiaTheme="minorEastAsia" w:hint="cs"/>
          <w:rtl/>
        </w:rPr>
        <w:t>سورة آل عمران، الآية: 164 .</w:t>
      </w:r>
    </w:p>
  </w:footnote>
  <w:footnote w:id="203">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rtl/>
        </w:rPr>
        <w:t>(</w:t>
      </w:r>
      <w:r w:rsidRPr="007B5404">
        <w:rPr>
          <w:rStyle w:val="FootnoteTextChar"/>
          <w:rFonts w:eastAsiaTheme="minorEastAsia"/>
          <w:rtl/>
        </w:rPr>
        <w:footnoteRef/>
      </w:r>
      <w:r w:rsidRPr="007B5404">
        <w:rPr>
          <w:rStyle w:val="FootnoteTextChar"/>
          <w:rFonts w:eastAsiaTheme="minorEastAsia"/>
          <w:rtl/>
        </w:rPr>
        <w:t xml:space="preserve">)  </w:t>
      </w:r>
      <w:r w:rsidRPr="007B5404">
        <w:rPr>
          <w:rStyle w:val="FootnoteTextChar"/>
          <w:rFonts w:eastAsiaTheme="minorEastAsia" w:hint="cs"/>
          <w:rtl/>
        </w:rPr>
        <w:t xml:space="preserve">مسند أحمد بترتيب البناء، 12/226، وقال الهيثمي في مجمع الزوائد، 3/266: </w:t>
      </w:r>
      <w:r w:rsidRPr="007B5404">
        <w:rPr>
          <w:rStyle w:val="FootnoteTextChar"/>
          <w:rFonts w:eastAsiaTheme="minorEastAsia" w:hint="eastAsia"/>
          <w:rtl/>
        </w:rPr>
        <w:t>«</w:t>
      </w:r>
      <w:r w:rsidRPr="007B5404">
        <w:rPr>
          <w:rStyle w:val="FootnoteTextChar"/>
          <w:rFonts w:eastAsiaTheme="minorEastAsia" w:hint="cs"/>
          <w:rtl/>
        </w:rPr>
        <w:t>رواه أحمد ورجاله رجال الصحيح</w:t>
      </w:r>
      <w:r w:rsidRPr="007B5404">
        <w:rPr>
          <w:rStyle w:val="FootnoteTextChar"/>
          <w:rFonts w:eastAsiaTheme="minorEastAsia" w:hint="eastAsia"/>
          <w:rtl/>
        </w:rPr>
        <w:t>»</w:t>
      </w:r>
      <w:r w:rsidRPr="007B5404">
        <w:rPr>
          <w:rStyle w:val="FootnoteTextChar"/>
          <w:rFonts w:eastAsiaTheme="minorEastAsia" w:hint="cs"/>
          <w:rtl/>
        </w:rPr>
        <w:t>.</w:t>
      </w:r>
    </w:p>
  </w:footnote>
  <w:footnote w:id="204">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rtl/>
        </w:rPr>
        <w:t>(</w:t>
      </w:r>
      <w:r w:rsidRPr="007B5404">
        <w:rPr>
          <w:rStyle w:val="FootnoteTextChar"/>
          <w:rFonts w:eastAsiaTheme="minorEastAsia"/>
          <w:rtl/>
        </w:rPr>
        <w:footnoteRef/>
      </w:r>
      <w:r w:rsidRPr="007B5404">
        <w:rPr>
          <w:rStyle w:val="FootnoteTextChar"/>
          <w:rFonts w:eastAsiaTheme="minorEastAsia"/>
          <w:rtl/>
        </w:rPr>
        <w:t xml:space="preserve">)  </w:t>
      </w:r>
      <w:r w:rsidRPr="007B5404">
        <w:rPr>
          <w:rStyle w:val="FootnoteTextChar"/>
          <w:rFonts w:eastAsiaTheme="minorEastAsia" w:hint="cs"/>
          <w:rtl/>
        </w:rPr>
        <w:t>البخاري، برقم 4372، ومسلم 1764 .</w:t>
      </w:r>
    </w:p>
  </w:footnote>
  <w:footnote w:id="205">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rtl/>
        </w:rPr>
        <w:t>(</w:t>
      </w:r>
      <w:r w:rsidRPr="007B5404">
        <w:rPr>
          <w:rStyle w:val="FootnoteTextChar"/>
          <w:rFonts w:eastAsiaTheme="minorEastAsia"/>
          <w:rtl/>
        </w:rPr>
        <w:footnoteRef/>
      </w:r>
      <w:r w:rsidRPr="007B5404">
        <w:rPr>
          <w:rStyle w:val="FootnoteTextChar"/>
          <w:rFonts w:eastAsiaTheme="minorEastAsia"/>
          <w:rtl/>
        </w:rPr>
        <w:t xml:space="preserve">)  </w:t>
      </w:r>
      <w:r w:rsidRPr="007B5404">
        <w:rPr>
          <w:rStyle w:val="FootnoteTextChar"/>
          <w:rFonts w:eastAsiaTheme="minorEastAsia" w:hint="cs"/>
          <w:rtl/>
        </w:rPr>
        <w:t>البخاري، برقم 6010 .</w:t>
      </w:r>
    </w:p>
  </w:footnote>
  <w:footnote w:id="206">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rtl/>
        </w:rPr>
        <w:t>(</w:t>
      </w:r>
      <w:r w:rsidRPr="007B5404">
        <w:rPr>
          <w:rStyle w:val="FootnoteTextChar"/>
          <w:rFonts w:eastAsiaTheme="minorEastAsia"/>
          <w:rtl/>
        </w:rPr>
        <w:footnoteRef/>
      </w:r>
      <w:r w:rsidRPr="007B5404">
        <w:rPr>
          <w:rStyle w:val="FootnoteTextChar"/>
          <w:rFonts w:eastAsiaTheme="minorEastAsia"/>
          <w:rtl/>
        </w:rPr>
        <w:t xml:space="preserve">)  </w:t>
      </w:r>
      <w:r w:rsidRPr="007B5404">
        <w:rPr>
          <w:rStyle w:val="FootnoteTextChar"/>
          <w:rFonts w:eastAsiaTheme="minorEastAsia" w:hint="cs"/>
          <w:rtl/>
        </w:rPr>
        <w:t>مسلم، برقم 537 .</w:t>
      </w:r>
    </w:p>
  </w:footnote>
  <w:footnote w:id="207">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rtl/>
        </w:rPr>
        <w:t>(</w:t>
      </w:r>
      <w:r w:rsidRPr="007B5404">
        <w:rPr>
          <w:rStyle w:val="FootnoteTextChar"/>
          <w:rFonts w:eastAsiaTheme="minorEastAsia"/>
          <w:rtl/>
        </w:rPr>
        <w:footnoteRef/>
      </w:r>
      <w:r w:rsidRPr="007B5404">
        <w:rPr>
          <w:rStyle w:val="FootnoteTextChar"/>
          <w:rFonts w:eastAsiaTheme="minorEastAsia"/>
          <w:rtl/>
        </w:rPr>
        <w:t xml:space="preserve">)  </w:t>
      </w:r>
      <w:r w:rsidRPr="007B5404">
        <w:rPr>
          <w:rStyle w:val="FootnoteTextChar"/>
          <w:rFonts w:eastAsiaTheme="minorEastAsia" w:hint="cs"/>
          <w:rtl/>
        </w:rPr>
        <w:t>مسلم، برقم 2312 .</w:t>
      </w:r>
    </w:p>
  </w:footnote>
  <w:footnote w:id="208">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rtl/>
        </w:rPr>
        <w:t>(</w:t>
      </w:r>
      <w:r w:rsidRPr="007B5404">
        <w:rPr>
          <w:rStyle w:val="FootnoteTextChar"/>
          <w:rFonts w:eastAsiaTheme="minorEastAsia"/>
          <w:rtl/>
        </w:rPr>
        <w:footnoteRef/>
      </w:r>
      <w:r w:rsidRPr="007B5404">
        <w:rPr>
          <w:rStyle w:val="FootnoteTextChar"/>
          <w:rFonts w:eastAsiaTheme="minorEastAsia"/>
          <w:rtl/>
        </w:rPr>
        <w:t xml:space="preserve">)  </w:t>
      </w:r>
      <w:r w:rsidRPr="007B5404">
        <w:rPr>
          <w:rStyle w:val="FootnoteTextChar"/>
          <w:rFonts w:eastAsiaTheme="minorEastAsia" w:hint="cs"/>
          <w:rtl/>
        </w:rPr>
        <w:t>مسلم، برقم 2313 .</w:t>
      </w:r>
    </w:p>
  </w:footnote>
  <w:footnote w:id="209">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rtl/>
        </w:rPr>
        <w:t>(</w:t>
      </w:r>
      <w:r w:rsidRPr="007B5404">
        <w:rPr>
          <w:rStyle w:val="FootnoteTextChar"/>
          <w:rFonts w:eastAsiaTheme="minorEastAsia"/>
          <w:rtl/>
        </w:rPr>
        <w:footnoteRef/>
      </w:r>
      <w:r w:rsidRPr="007B5404">
        <w:rPr>
          <w:rStyle w:val="FootnoteTextChar"/>
          <w:rFonts w:eastAsiaTheme="minorEastAsia"/>
          <w:rtl/>
        </w:rPr>
        <w:t xml:space="preserve">)  </w:t>
      </w:r>
      <w:r w:rsidRPr="007B5404">
        <w:rPr>
          <w:rStyle w:val="FootnoteTextChar"/>
          <w:rFonts w:eastAsiaTheme="minorEastAsia" w:hint="cs"/>
          <w:rtl/>
        </w:rPr>
        <w:t>البخاري مع الفتح، 6/96، 97، برقم 2910، ومسلم، 4/1786، برقم 843 .</w:t>
      </w:r>
    </w:p>
  </w:footnote>
  <w:footnote w:id="210">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rtl/>
        </w:rPr>
        <w:t>(</w:t>
      </w:r>
      <w:r w:rsidRPr="007B5404">
        <w:rPr>
          <w:rStyle w:val="FootnoteTextChar"/>
          <w:rFonts w:eastAsiaTheme="minorEastAsia"/>
          <w:rtl/>
        </w:rPr>
        <w:footnoteRef/>
      </w:r>
      <w:r w:rsidRPr="007B5404">
        <w:rPr>
          <w:rStyle w:val="FootnoteTextChar"/>
          <w:rFonts w:eastAsiaTheme="minorEastAsia"/>
          <w:rtl/>
        </w:rPr>
        <w:t xml:space="preserve">)  </w:t>
      </w:r>
      <w:r w:rsidRPr="007B5404">
        <w:rPr>
          <w:rStyle w:val="FootnoteTextChar"/>
          <w:rFonts w:eastAsiaTheme="minorEastAsia" w:hint="cs"/>
          <w:rtl/>
        </w:rPr>
        <w:t>فتح الباري لابن حجر، 7/428، وشرح النووي، 15/44 .</w:t>
      </w:r>
    </w:p>
  </w:footnote>
  <w:footnote w:id="211">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rtl/>
        </w:rPr>
        <w:t>(</w:t>
      </w:r>
      <w:r w:rsidRPr="007B5404">
        <w:rPr>
          <w:rStyle w:val="FootnoteTextChar"/>
          <w:rFonts w:eastAsiaTheme="minorEastAsia"/>
          <w:rtl/>
        </w:rPr>
        <w:footnoteRef/>
      </w:r>
      <w:r w:rsidRPr="007B5404">
        <w:rPr>
          <w:rStyle w:val="FootnoteTextChar"/>
          <w:rFonts w:eastAsiaTheme="minorEastAsia"/>
          <w:rtl/>
        </w:rPr>
        <w:t xml:space="preserve">) </w:t>
      </w:r>
      <w:r w:rsidRPr="007B5404">
        <w:rPr>
          <w:rStyle w:val="FootnoteTextChar"/>
          <w:rFonts w:eastAsiaTheme="minorEastAsia" w:hint="cs"/>
          <w:rtl/>
        </w:rPr>
        <w:t>الترمذي، برقم 2485، وابن ماجه، برقم 3251، وانظر: صحيح الترمذي 2/303.</w:t>
      </w:r>
    </w:p>
  </w:footnote>
  <w:footnote w:id="212">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rtl/>
        </w:rPr>
        <w:t>(</w:t>
      </w:r>
      <w:r w:rsidRPr="007B5404">
        <w:rPr>
          <w:rStyle w:val="FootnoteTextChar"/>
          <w:rFonts w:eastAsiaTheme="minorEastAsia"/>
          <w:rtl/>
        </w:rPr>
        <w:footnoteRef/>
      </w:r>
      <w:r w:rsidRPr="007B5404">
        <w:rPr>
          <w:rStyle w:val="FootnoteTextChar"/>
          <w:rFonts w:eastAsiaTheme="minorEastAsia"/>
          <w:rtl/>
        </w:rPr>
        <w:t xml:space="preserve">)  </w:t>
      </w:r>
      <w:r w:rsidRPr="007B5404">
        <w:rPr>
          <w:rStyle w:val="FootnoteTextChar"/>
          <w:rFonts w:eastAsiaTheme="minorEastAsia" w:hint="cs"/>
          <w:rtl/>
        </w:rPr>
        <w:t>الإصابة في تمييز الصحابة لابن حجر، 1/566 .</w:t>
      </w:r>
    </w:p>
  </w:footnote>
  <w:footnote w:id="213">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rtl/>
        </w:rPr>
        <w:t>(</w:t>
      </w:r>
      <w:r w:rsidRPr="007B5404">
        <w:rPr>
          <w:rStyle w:val="FootnoteTextChar"/>
          <w:rFonts w:eastAsiaTheme="minorEastAsia"/>
          <w:rtl/>
        </w:rPr>
        <w:footnoteRef/>
      </w:r>
      <w:r w:rsidRPr="007B5404">
        <w:rPr>
          <w:rStyle w:val="FootnoteTextChar"/>
          <w:rFonts w:eastAsiaTheme="minorEastAsia"/>
          <w:rtl/>
        </w:rPr>
        <w:t xml:space="preserve">)  </w:t>
      </w:r>
      <w:r w:rsidRPr="007B5404">
        <w:rPr>
          <w:rStyle w:val="FootnoteTextChar"/>
          <w:rFonts w:eastAsiaTheme="minorEastAsia" w:hint="cs"/>
          <w:rtl/>
        </w:rPr>
        <w:t>أحمد، 5/411، وقوَّاه ابن كثير في تفسيره، 2/252 .</w:t>
      </w:r>
    </w:p>
  </w:footnote>
  <w:footnote w:id="214">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rtl/>
        </w:rPr>
        <w:t>(</w:t>
      </w:r>
      <w:r w:rsidRPr="007B5404">
        <w:rPr>
          <w:rStyle w:val="FootnoteTextChar"/>
          <w:rFonts w:eastAsiaTheme="minorEastAsia"/>
          <w:rtl/>
        </w:rPr>
        <w:footnoteRef/>
      </w:r>
      <w:r w:rsidRPr="007B5404">
        <w:rPr>
          <w:rStyle w:val="FootnoteTextChar"/>
          <w:rFonts w:eastAsiaTheme="minorEastAsia"/>
          <w:rtl/>
        </w:rPr>
        <w:t xml:space="preserve">)  </w:t>
      </w:r>
      <w:r w:rsidRPr="007B5404">
        <w:rPr>
          <w:rStyle w:val="FootnoteTextChar"/>
          <w:rFonts w:eastAsiaTheme="minorEastAsia" w:hint="cs"/>
          <w:rtl/>
        </w:rPr>
        <w:t>سير أعلام النبلاء، للذهبي، 1/438 .</w:t>
      </w:r>
    </w:p>
  </w:footnote>
  <w:footnote w:id="215">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rtl/>
        </w:rPr>
        <w:t>(</w:t>
      </w:r>
      <w:r w:rsidRPr="007B5404">
        <w:rPr>
          <w:rStyle w:val="FootnoteTextChar"/>
          <w:rFonts w:eastAsiaTheme="minorEastAsia"/>
          <w:rtl/>
        </w:rPr>
        <w:footnoteRef/>
      </w:r>
      <w:r w:rsidRPr="007B5404">
        <w:rPr>
          <w:rStyle w:val="FootnoteTextChar"/>
          <w:rFonts w:eastAsiaTheme="minorEastAsia"/>
          <w:rtl/>
        </w:rPr>
        <w:t xml:space="preserve">)  </w:t>
      </w:r>
      <w:r w:rsidRPr="007B5404">
        <w:rPr>
          <w:rStyle w:val="FootnoteTextChar"/>
          <w:rFonts w:eastAsiaTheme="minorEastAsia" w:hint="cs"/>
          <w:rtl/>
        </w:rPr>
        <w:t>البخاري، برقم 7 .</w:t>
      </w:r>
    </w:p>
  </w:footnote>
  <w:footnote w:id="216">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rtl/>
        </w:rPr>
        <w:t>(</w:t>
      </w:r>
      <w:r w:rsidRPr="007B5404">
        <w:rPr>
          <w:rStyle w:val="FootnoteTextChar"/>
          <w:rFonts w:eastAsiaTheme="minorEastAsia"/>
          <w:rtl/>
        </w:rPr>
        <w:footnoteRef/>
      </w:r>
      <w:r w:rsidRPr="007B5404">
        <w:rPr>
          <w:rStyle w:val="FootnoteTextChar"/>
          <w:rFonts w:eastAsiaTheme="minorEastAsia"/>
          <w:rtl/>
        </w:rPr>
        <w:t xml:space="preserve">)  </w:t>
      </w:r>
      <w:r w:rsidRPr="007B5404">
        <w:rPr>
          <w:rStyle w:val="FootnoteTextChar"/>
          <w:rFonts w:eastAsiaTheme="minorEastAsia" w:hint="cs"/>
          <w:rtl/>
        </w:rPr>
        <w:t>سورة القلم، الآية: 4 .</w:t>
      </w:r>
    </w:p>
  </w:footnote>
  <w:footnote w:id="217">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rtl/>
        </w:rPr>
        <w:t>(</w:t>
      </w:r>
      <w:r w:rsidRPr="007B5404">
        <w:rPr>
          <w:rStyle w:val="FootnoteTextChar"/>
          <w:rFonts w:eastAsiaTheme="minorEastAsia"/>
          <w:rtl/>
        </w:rPr>
        <w:footnoteRef/>
      </w:r>
      <w:r w:rsidRPr="007B5404">
        <w:rPr>
          <w:rStyle w:val="FootnoteTextChar"/>
          <w:rFonts w:eastAsiaTheme="minorEastAsia"/>
          <w:rtl/>
        </w:rPr>
        <w:t xml:space="preserve">)  </w:t>
      </w:r>
      <w:r w:rsidRPr="007B5404">
        <w:rPr>
          <w:rStyle w:val="FootnoteTextChar"/>
          <w:rFonts w:eastAsiaTheme="minorEastAsia" w:hint="cs"/>
          <w:rtl/>
        </w:rPr>
        <w:t>البيهقي، 10/192، وأحمد، 2/381، وانظر: الصحيحة للألباني برقم 45 .</w:t>
      </w:r>
    </w:p>
  </w:footnote>
  <w:footnote w:id="218">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rtl/>
        </w:rPr>
        <w:t>(</w:t>
      </w:r>
      <w:r w:rsidRPr="007B5404">
        <w:rPr>
          <w:rStyle w:val="FootnoteTextChar"/>
          <w:rFonts w:eastAsiaTheme="minorEastAsia"/>
          <w:rtl/>
        </w:rPr>
        <w:footnoteRef/>
      </w:r>
      <w:r w:rsidRPr="007B5404">
        <w:rPr>
          <w:rStyle w:val="FootnoteTextChar"/>
          <w:rFonts w:eastAsiaTheme="minorEastAsia"/>
          <w:rtl/>
        </w:rPr>
        <w:t xml:space="preserve">)  </w:t>
      </w:r>
      <w:r w:rsidRPr="007B5404">
        <w:rPr>
          <w:rStyle w:val="FootnoteTextChar"/>
          <w:rFonts w:eastAsiaTheme="minorEastAsia" w:hint="cs"/>
          <w:rtl/>
        </w:rPr>
        <w:t>مسلم، برقم 746 .</w:t>
      </w:r>
    </w:p>
  </w:footnote>
  <w:footnote w:id="219">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rtl/>
        </w:rPr>
        <w:t>(</w:t>
      </w:r>
      <w:r w:rsidRPr="007B5404">
        <w:rPr>
          <w:rStyle w:val="FootnoteTextChar"/>
          <w:rFonts w:eastAsiaTheme="minorEastAsia"/>
          <w:rtl/>
        </w:rPr>
        <w:footnoteRef/>
      </w:r>
      <w:r w:rsidRPr="007B5404">
        <w:rPr>
          <w:rStyle w:val="FootnoteTextChar"/>
          <w:rFonts w:eastAsiaTheme="minorEastAsia"/>
          <w:rtl/>
        </w:rPr>
        <w:t xml:space="preserve">)  </w:t>
      </w:r>
      <w:r w:rsidRPr="007B5404">
        <w:rPr>
          <w:rStyle w:val="FootnoteTextChar"/>
          <w:rFonts w:eastAsiaTheme="minorEastAsia" w:hint="cs"/>
          <w:rtl/>
        </w:rPr>
        <w:t>سورة التوبة، الآية: 128 .</w:t>
      </w:r>
    </w:p>
  </w:footnote>
  <w:footnote w:id="220">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rtl/>
        </w:rPr>
        <w:t>(</w:t>
      </w:r>
      <w:r w:rsidRPr="007B5404">
        <w:rPr>
          <w:rStyle w:val="FootnoteTextChar"/>
          <w:rFonts w:eastAsiaTheme="minorEastAsia"/>
          <w:rtl/>
        </w:rPr>
        <w:footnoteRef/>
      </w:r>
      <w:r w:rsidRPr="007B5404">
        <w:rPr>
          <w:rStyle w:val="FootnoteTextChar"/>
          <w:rFonts w:eastAsiaTheme="minorEastAsia"/>
          <w:rtl/>
        </w:rPr>
        <w:t xml:space="preserve">)  </w:t>
      </w:r>
      <w:r w:rsidRPr="007B5404">
        <w:rPr>
          <w:rStyle w:val="FootnoteTextChar"/>
          <w:rFonts w:eastAsiaTheme="minorEastAsia" w:hint="cs"/>
          <w:rtl/>
        </w:rPr>
        <w:t>سورة الأنبياء، الآية: 107 .</w:t>
      </w:r>
    </w:p>
  </w:footnote>
  <w:footnote w:id="221">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rtl/>
        </w:rPr>
        <w:t>(</w:t>
      </w:r>
      <w:r w:rsidRPr="007B5404">
        <w:rPr>
          <w:rStyle w:val="FootnoteTextChar"/>
          <w:rFonts w:eastAsiaTheme="minorEastAsia"/>
          <w:rtl/>
        </w:rPr>
        <w:footnoteRef/>
      </w:r>
      <w:r w:rsidRPr="007B5404">
        <w:rPr>
          <w:rStyle w:val="FootnoteTextChar"/>
          <w:rFonts w:eastAsiaTheme="minorEastAsia"/>
          <w:rtl/>
        </w:rPr>
        <w:t xml:space="preserve">)  </w:t>
      </w:r>
      <w:r w:rsidRPr="007B5404">
        <w:rPr>
          <w:rStyle w:val="FootnoteTextChar"/>
          <w:rFonts w:eastAsiaTheme="minorEastAsia" w:hint="cs"/>
          <w:rtl/>
        </w:rPr>
        <w:t>مسلم، برقم 2599.</w:t>
      </w:r>
    </w:p>
  </w:footnote>
  <w:footnote w:id="222">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rtl/>
        </w:rPr>
        <w:t>(</w:t>
      </w:r>
      <w:r w:rsidRPr="007B5404">
        <w:rPr>
          <w:rStyle w:val="FootnoteTextChar"/>
          <w:rFonts w:eastAsiaTheme="minorEastAsia"/>
          <w:rtl/>
        </w:rPr>
        <w:footnoteRef/>
      </w:r>
      <w:r w:rsidRPr="007B5404">
        <w:rPr>
          <w:rStyle w:val="FootnoteTextChar"/>
          <w:rFonts w:eastAsiaTheme="minorEastAsia"/>
          <w:rtl/>
        </w:rPr>
        <w:t xml:space="preserve">)  </w:t>
      </w:r>
      <w:r w:rsidRPr="007B5404">
        <w:rPr>
          <w:rStyle w:val="FootnoteTextChar"/>
          <w:rFonts w:eastAsiaTheme="minorEastAsia" w:hint="cs"/>
          <w:rtl/>
        </w:rPr>
        <w:t>أبو داود، برقم 4659، وصححه الألباني في صحيح أبي داود، 3/134 .</w:t>
      </w:r>
    </w:p>
  </w:footnote>
  <w:footnote w:id="223">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rtl/>
        </w:rPr>
        <w:t>(</w:t>
      </w:r>
      <w:r w:rsidRPr="007B5404">
        <w:rPr>
          <w:rStyle w:val="FootnoteTextChar"/>
          <w:rFonts w:eastAsiaTheme="minorEastAsia"/>
          <w:rtl/>
        </w:rPr>
        <w:footnoteRef/>
      </w:r>
      <w:r w:rsidRPr="007B5404">
        <w:rPr>
          <w:rStyle w:val="FootnoteTextChar"/>
          <w:rFonts w:eastAsiaTheme="minorEastAsia"/>
          <w:rtl/>
        </w:rPr>
        <w:t xml:space="preserve">)  </w:t>
      </w:r>
      <w:r w:rsidRPr="007B5404">
        <w:rPr>
          <w:rStyle w:val="FootnoteTextChar"/>
          <w:rFonts w:eastAsiaTheme="minorEastAsia" w:hint="cs"/>
          <w:rtl/>
        </w:rPr>
        <w:t>رواه ابن سعد، 1/192، وابن أبي شيبة 11/504، والحاكم، 1/35، وصححه الألباني في سلسلة الأحاديث الصحيحة بطرقه، برقم 490.</w:t>
      </w:r>
    </w:p>
  </w:footnote>
  <w:footnote w:id="224">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rtl/>
        </w:rPr>
        <w:t>(</w:t>
      </w:r>
      <w:r w:rsidRPr="007B5404">
        <w:rPr>
          <w:rStyle w:val="FootnoteTextChar"/>
          <w:rFonts w:eastAsiaTheme="minorEastAsia"/>
          <w:rtl/>
        </w:rPr>
        <w:footnoteRef/>
      </w:r>
      <w:r w:rsidRPr="007B5404">
        <w:rPr>
          <w:rStyle w:val="FootnoteTextChar"/>
          <w:rFonts w:eastAsiaTheme="minorEastAsia"/>
          <w:rtl/>
        </w:rPr>
        <w:t xml:space="preserve">)  </w:t>
      </w:r>
      <w:r w:rsidRPr="007B5404">
        <w:rPr>
          <w:rStyle w:val="FootnoteTextChar"/>
          <w:rFonts w:eastAsiaTheme="minorEastAsia" w:hint="cs"/>
          <w:rtl/>
        </w:rPr>
        <w:t>مسلم، برقم 2355 .</w:t>
      </w:r>
    </w:p>
  </w:footnote>
  <w:footnote w:id="225">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rtl/>
        </w:rPr>
        <w:t>(</w:t>
      </w:r>
      <w:r w:rsidRPr="007B5404">
        <w:rPr>
          <w:rStyle w:val="FootnoteTextChar"/>
          <w:rFonts w:eastAsiaTheme="minorEastAsia"/>
          <w:rtl/>
        </w:rPr>
        <w:footnoteRef/>
      </w:r>
      <w:r w:rsidRPr="007B5404">
        <w:rPr>
          <w:rStyle w:val="FootnoteTextChar"/>
          <w:rFonts w:eastAsiaTheme="minorEastAsia"/>
          <w:rtl/>
        </w:rPr>
        <w:t xml:space="preserve">)  </w:t>
      </w:r>
      <w:r w:rsidRPr="007B5404">
        <w:rPr>
          <w:rStyle w:val="FootnoteTextChar"/>
          <w:rFonts w:eastAsiaTheme="minorEastAsia" w:hint="cs"/>
          <w:rtl/>
        </w:rPr>
        <w:t>سورة الأحزاب، الآية: 21 .</w:t>
      </w:r>
    </w:p>
  </w:footnote>
  <w:footnote w:id="226">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rtl/>
        </w:rPr>
        <w:t>(</w:t>
      </w:r>
      <w:r w:rsidRPr="007B5404">
        <w:rPr>
          <w:rStyle w:val="FootnoteTextChar"/>
          <w:rFonts w:eastAsiaTheme="minorEastAsia"/>
          <w:rtl/>
        </w:rPr>
        <w:footnoteRef/>
      </w:r>
      <w:r w:rsidRPr="007B5404">
        <w:rPr>
          <w:rStyle w:val="FootnoteTextChar"/>
          <w:rFonts w:eastAsiaTheme="minorEastAsia"/>
          <w:rtl/>
        </w:rPr>
        <w:t xml:space="preserve">)  </w:t>
      </w:r>
      <w:r w:rsidRPr="007B5404">
        <w:rPr>
          <w:rStyle w:val="FootnoteTextChar"/>
          <w:rFonts w:eastAsiaTheme="minorEastAsia" w:hint="cs"/>
          <w:rtl/>
        </w:rPr>
        <w:t>سورة الأحزاب، الآية: 56 .</w:t>
      </w:r>
    </w:p>
  </w:footnote>
  <w:footnote w:id="227">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rtl/>
        </w:rPr>
        <w:t>(</w:t>
      </w:r>
      <w:r w:rsidRPr="007B5404">
        <w:rPr>
          <w:rStyle w:val="FootnoteTextChar"/>
          <w:rFonts w:eastAsiaTheme="minorEastAsia"/>
          <w:rtl/>
        </w:rPr>
        <w:footnoteRef/>
      </w:r>
      <w:r w:rsidRPr="007B5404">
        <w:rPr>
          <w:rStyle w:val="FootnoteTextChar"/>
          <w:rFonts w:eastAsiaTheme="minorEastAsia"/>
          <w:rtl/>
        </w:rPr>
        <w:t xml:space="preserve">)  </w:t>
      </w:r>
      <w:r w:rsidRPr="007B5404">
        <w:rPr>
          <w:rStyle w:val="FootnoteTextChar"/>
          <w:rFonts w:eastAsiaTheme="minorEastAsia" w:hint="cs"/>
          <w:rtl/>
        </w:rPr>
        <w:t>مسلم، برقم 384 .</w:t>
      </w:r>
    </w:p>
  </w:footnote>
  <w:footnote w:id="228">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rtl/>
        </w:rPr>
        <w:t>(</w:t>
      </w:r>
      <w:r w:rsidRPr="007B5404">
        <w:rPr>
          <w:rStyle w:val="FootnoteTextChar"/>
          <w:rFonts w:eastAsiaTheme="minorEastAsia"/>
          <w:rtl/>
        </w:rPr>
        <w:footnoteRef/>
      </w:r>
      <w:r w:rsidRPr="007B5404">
        <w:rPr>
          <w:rStyle w:val="FootnoteTextChar"/>
          <w:rFonts w:eastAsiaTheme="minorEastAsia"/>
          <w:rtl/>
        </w:rPr>
        <w:t xml:space="preserve">)  </w:t>
      </w:r>
      <w:r w:rsidRPr="007B5404">
        <w:rPr>
          <w:rStyle w:val="FootnoteTextChar"/>
          <w:rFonts w:eastAsiaTheme="minorEastAsia" w:hint="cs"/>
          <w:rtl/>
        </w:rPr>
        <w:t>سورة البقرة، الآية : 202 .</w:t>
      </w:r>
    </w:p>
  </w:footnote>
  <w:footnote w:id="229">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rtl/>
        </w:rPr>
        <w:t>(</w:t>
      </w:r>
      <w:r w:rsidRPr="007B5404">
        <w:rPr>
          <w:rStyle w:val="FootnoteTextChar"/>
          <w:rFonts w:eastAsiaTheme="minorEastAsia"/>
          <w:rtl/>
        </w:rPr>
        <w:footnoteRef/>
      </w:r>
      <w:r w:rsidRPr="007B5404">
        <w:rPr>
          <w:rStyle w:val="FootnoteTextChar"/>
          <w:rFonts w:eastAsiaTheme="minorEastAsia"/>
          <w:rtl/>
        </w:rPr>
        <w:t xml:space="preserve">)  </w:t>
      </w:r>
      <w:r w:rsidRPr="007B5404">
        <w:rPr>
          <w:rStyle w:val="FootnoteTextChar"/>
          <w:rFonts w:eastAsiaTheme="minorEastAsia" w:hint="cs"/>
          <w:rtl/>
        </w:rPr>
        <w:t>سورة النحل : الآية : 90 .</w:t>
      </w:r>
    </w:p>
  </w:footnote>
  <w:footnote w:id="230">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rtl/>
        </w:rPr>
        <w:t>(</w:t>
      </w:r>
      <w:r w:rsidRPr="007B5404">
        <w:rPr>
          <w:rStyle w:val="FootnoteTextChar"/>
          <w:rFonts w:eastAsiaTheme="minorEastAsia"/>
          <w:rtl/>
        </w:rPr>
        <w:footnoteRef/>
      </w:r>
      <w:r w:rsidRPr="007B5404">
        <w:rPr>
          <w:rStyle w:val="FootnoteTextChar"/>
          <w:rFonts w:eastAsiaTheme="minorEastAsia"/>
          <w:rtl/>
        </w:rPr>
        <w:t xml:space="preserve">)  </w:t>
      </w:r>
      <w:r w:rsidRPr="007B5404">
        <w:rPr>
          <w:rStyle w:val="FootnoteTextChar"/>
          <w:rFonts w:eastAsiaTheme="minorEastAsia" w:hint="cs"/>
          <w:rtl/>
        </w:rPr>
        <w:t>سورة العنكبوت: الآية : 45.</w:t>
      </w:r>
    </w:p>
  </w:footnote>
  <w:footnote w:id="231">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rtl/>
        </w:rPr>
        <w:t>(</w:t>
      </w:r>
      <w:r w:rsidRPr="007B5404">
        <w:rPr>
          <w:rStyle w:val="FootnoteTextChar"/>
          <w:rFonts w:eastAsiaTheme="minorEastAsia"/>
          <w:rtl/>
        </w:rPr>
        <w:footnoteRef/>
      </w:r>
      <w:r w:rsidRPr="007B5404">
        <w:rPr>
          <w:rStyle w:val="FootnoteTextChar"/>
          <w:rFonts w:eastAsiaTheme="minorEastAsia"/>
          <w:rtl/>
        </w:rPr>
        <w:t>)</w:t>
      </w:r>
      <w:r>
        <w:rPr>
          <w:rStyle w:val="FootnoteTextChar"/>
          <w:rFonts w:eastAsiaTheme="minorEastAsia" w:hint="cs"/>
          <w:rtl/>
        </w:rPr>
        <w:t xml:space="preserve"> </w:t>
      </w:r>
      <w:r w:rsidRPr="007B5404">
        <w:rPr>
          <w:rStyle w:val="FootnoteTextChar"/>
          <w:rFonts w:eastAsiaTheme="minorEastAsia"/>
          <w:rtl/>
        </w:rPr>
        <w:t xml:space="preserve">ولهذا قال عبد اللَّه بن الشَّخِّير: أتيت رسول اللَّه </w:t>
      </w:r>
      <w:r w:rsidRPr="007B5404">
        <w:rPr>
          <w:rStyle w:val="FootnoteTextChar"/>
          <w:rFonts w:eastAsiaTheme="minorEastAsia"/>
          <w:color w:val="C00000"/>
          <w:rtl/>
        </w:rPr>
        <w:sym w:font="AGA Arabesque" w:char="F072"/>
      </w:r>
      <w:r w:rsidRPr="007B5404">
        <w:rPr>
          <w:rStyle w:val="FootnoteTextChar"/>
          <w:rFonts w:eastAsiaTheme="minorEastAsia"/>
          <w:rtl/>
        </w:rPr>
        <w:t xml:space="preserve"> وهو يصلي ولجوفه أزيزٌ كأزيز المِرجل من البكاء، أبو داود برقم 904، وصححه الألباني في مختصر الشمائل برقم 276, ومعنى: أزير المرجل: أي غليان القدر.</w:t>
      </w:r>
    </w:p>
  </w:footnote>
  <w:footnote w:id="232">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rtl/>
        </w:rPr>
        <w:t>(</w:t>
      </w:r>
      <w:r w:rsidRPr="007B5404">
        <w:rPr>
          <w:rStyle w:val="FootnoteTextChar"/>
          <w:rFonts w:eastAsiaTheme="minorEastAsia"/>
          <w:rtl/>
        </w:rPr>
        <w:footnoteRef/>
      </w:r>
      <w:r w:rsidRPr="007B5404">
        <w:rPr>
          <w:rStyle w:val="FootnoteTextChar"/>
          <w:rFonts w:eastAsiaTheme="minorEastAsia"/>
          <w:rtl/>
        </w:rPr>
        <w:t>)  أحمد 3/398، وابن ماجه برقم 246, والحاكم 4/481، وابن حبان موارد 2099 , وانظر: الأحاديث الصحيحة برقم 1557.</w:t>
      </w:r>
    </w:p>
  </w:footnote>
  <w:footnote w:id="233">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rtl/>
        </w:rPr>
        <w:t>(</w:t>
      </w:r>
      <w:r w:rsidRPr="007B5404">
        <w:rPr>
          <w:rStyle w:val="FootnoteTextChar"/>
          <w:rFonts w:eastAsiaTheme="minorEastAsia"/>
          <w:rtl/>
        </w:rPr>
        <w:footnoteRef/>
      </w:r>
      <w:r w:rsidRPr="007B5404">
        <w:rPr>
          <w:rStyle w:val="FootnoteTextChar"/>
          <w:rFonts w:eastAsiaTheme="minorEastAsia"/>
          <w:rtl/>
        </w:rPr>
        <w:t xml:space="preserve">)  </w:t>
      </w:r>
      <w:r w:rsidRPr="007B5404">
        <w:rPr>
          <w:rStyle w:val="FootnoteTextChar"/>
          <w:rFonts w:eastAsiaTheme="minorEastAsia" w:hint="cs"/>
          <w:rtl/>
        </w:rPr>
        <w:t>البائن: أي ليس بالطويل الطول الظاهر.</w:t>
      </w:r>
    </w:p>
  </w:footnote>
  <w:footnote w:id="234">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rtl/>
        </w:rPr>
        <w:t>(</w:t>
      </w:r>
      <w:r w:rsidRPr="007B5404">
        <w:rPr>
          <w:rStyle w:val="FootnoteTextChar"/>
          <w:rFonts w:eastAsiaTheme="minorEastAsia"/>
          <w:rtl/>
        </w:rPr>
        <w:footnoteRef/>
      </w:r>
      <w:r w:rsidRPr="007B5404">
        <w:rPr>
          <w:rStyle w:val="FootnoteTextChar"/>
          <w:rFonts w:eastAsiaTheme="minorEastAsia"/>
          <w:rtl/>
        </w:rPr>
        <w:t xml:space="preserve">)  </w:t>
      </w:r>
      <w:r w:rsidRPr="007B5404">
        <w:rPr>
          <w:rStyle w:val="FootnoteTextChar"/>
          <w:rFonts w:eastAsiaTheme="minorEastAsia" w:hint="cs"/>
          <w:rtl/>
        </w:rPr>
        <w:t>الأمهق: أي ليس بالأبيض شديد البياض، وإنما أبيض مشرب بالحمرة.</w:t>
      </w:r>
    </w:p>
  </w:footnote>
  <w:footnote w:id="235">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rtl/>
        </w:rPr>
        <w:t>(</w:t>
      </w:r>
      <w:r w:rsidRPr="007B5404">
        <w:rPr>
          <w:rStyle w:val="FootnoteTextChar"/>
          <w:rFonts w:eastAsiaTheme="minorEastAsia"/>
          <w:rtl/>
        </w:rPr>
        <w:footnoteRef/>
      </w:r>
      <w:r w:rsidRPr="007B5404">
        <w:rPr>
          <w:rStyle w:val="FootnoteTextChar"/>
          <w:rFonts w:eastAsiaTheme="minorEastAsia"/>
          <w:rtl/>
        </w:rPr>
        <w:t xml:space="preserve">)  </w:t>
      </w:r>
      <w:r w:rsidRPr="007B5404">
        <w:rPr>
          <w:rStyle w:val="FootnoteTextChar"/>
          <w:rFonts w:eastAsiaTheme="minorEastAsia" w:hint="cs"/>
          <w:rtl/>
        </w:rPr>
        <w:t>الأدم: الأسمر.</w:t>
      </w:r>
    </w:p>
  </w:footnote>
  <w:footnote w:id="236">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rtl/>
        </w:rPr>
        <w:t>(</w:t>
      </w:r>
      <w:r w:rsidRPr="007B5404">
        <w:rPr>
          <w:rStyle w:val="FootnoteTextChar"/>
          <w:rFonts w:eastAsiaTheme="minorEastAsia"/>
          <w:rtl/>
        </w:rPr>
        <w:footnoteRef/>
      </w:r>
      <w:r w:rsidRPr="007B5404">
        <w:rPr>
          <w:rStyle w:val="FootnoteTextChar"/>
          <w:rFonts w:eastAsiaTheme="minorEastAsia"/>
          <w:rtl/>
        </w:rPr>
        <w:t xml:space="preserve">)  </w:t>
      </w:r>
      <w:r w:rsidRPr="007B5404">
        <w:rPr>
          <w:rStyle w:val="FootnoteTextChar"/>
          <w:rFonts w:eastAsiaTheme="minorEastAsia" w:hint="cs"/>
          <w:rtl/>
        </w:rPr>
        <w:t>القطط: الشعر فيه التواء وانقباض.</w:t>
      </w:r>
    </w:p>
  </w:footnote>
  <w:footnote w:id="237">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rtl/>
        </w:rPr>
        <w:t>(</w:t>
      </w:r>
      <w:r w:rsidRPr="007B5404">
        <w:rPr>
          <w:rStyle w:val="FootnoteTextChar"/>
          <w:rFonts w:eastAsiaTheme="minorEastAsia"/>
          <w:rtl/>
        </w:rPr>
        <w:footnoteRef/>
      </w:r>
      <w:r w:rsidRPr="007B5404">
        <w:rPr>
          <w:rStyle w:val="FootnoteTextChar"/>
          <w:rFonts w:eastAsiaTheme="minorEastAsia"/>
          <w:rtl/>
        </w:rPr>
        <w:t xml:space="preserve">)  </w:t>
      </w:r>
      <w:r w:rsidRPr="007B5404">
        <w:rPr>
          <w:rStyle w:val="FootnoteTextChar"/>
          <w:rFonts w:eastAsiaTheme="minorEastAsia" w:hint="cs"/>
          <w:rtl/>
        </w:rPr>
        <w:t>السبط: الشعر المسترسل.</w:t>
      </w:r>
    </w:p>
  </w:footnote>
  <w:footnote w:id="238">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rtl/>
        </w:rPr>
        <w:t>(</w:t>
      </w:r>
      <w:r w:rsidRPr="007B5404">
        <w:rPr>
          <w:rStyle w:val="FootnoteTextChar"/>
          <w:rFonts w:eastAsiaTheme="minorEastAsia"/>
          <w:rtl/>
        </w:rPr>
        <w:footnoteRef/>
      </w:r>
      <w:r w:rsidRPr="007B5404">
        <w:rPr>
          <w:rStyle w:val="FootnoteTextChar"/>
          <w:rFonts w:eastAsiaTheme="minorEastAsia"/>
          <w:rtl/>
        </w:rPr>
        <w:t xml:space="preserve">) </w:t>
      </w:r>
      <w:r w:rsidRPr="007B5404">
        <w:rPr>
          <w:rStyle w:val="FootnoteTextChar"/>
          <w:rFonts w:eastAsiaTheme="minorEastAsia" w:hint="cs"/>
          <w:rtl/>
        </w:rPr>
        <w:t>مختصر شمائل، الترمذي برقم 1، وصححه الألباني. وهو في البخاري برقم 3549.</w:t>
      </w:r>
    </w:p>
  </w:footnote>
  <w:footnote w:id="239">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rtl/>
        </w:rPr>
        <w:t>(</w:t>
      </w:r>
      <w:r w:rsidRPr="007B5404">
        <w:rPr>
          <w:rStyle w:val="FootnoteTextChar"/>
          <w:rFonts w:eastAsiaTheme="minorEastAsia"/>
          <w:rtl/>
        </w:rPr>
        <w:footnoteRef/>
      </w:r>
      <w:r w:rsidRPr="007B5404">
        <w:rPr>
          <w:rStyle w:val="FootnoteTextChar"/>
          <w:rFonts w:eastAsiaTheme="minorEastAsia"/>
          <w:rtl/>
        </w:rPr>
        <w:t xml:space="preserve">)  </w:t>
      </w:r>
      <w:r w:rsidRPr="007B5404">
        <w:rPr>
          <w:rStyle w:val="FootnoteTextChar"/>
          <w:rFonts w:eastAsiaTheme="minorEastAsia" w:hint="cs"/>
          <w:rtl/>
        </w:rPr>
        <w:t>البخاري، برقم 5908.</w:t>
      </w:r>
    </w:p>
  </w:footnote>
  <w:footnote w:id="240">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rtl/>
        </w:rPr>
        <w:t>(</w:t>
      </w:r>
      <w:r w:rsidRPr="007B5404">
        <w:rPr>
          <w:rStyle w:val="FootnoteTextChar"/>
          <w:rFonts w:eastAsiaTheme="minorEastAsia"/>
          <w:rtl/>
        </w:rPr>
        <w:footnoteRef/>
      </w:r>
      <w:r w:rsidRPr="007B5404">
        <w:rPr>
          <w:rStyle w:val="FootnoteTextChar"/>
          <w:rFonts w:eastAsiaTheme="minorEastAsia"/>
          <w:rtl/>
        </w:rPr>
        <w:t xml:space="preserve">)  </w:t>
      </w:r>
      <w:r w:rsidRPr="007B5404">
        <w:rPr>
          <w:rStyle w:val="FootnoteTextChar"/>
          <w:rFonts w:eastAsiaTheme="minorEastAsia" w:hint="cs"/>
          <w:rtl/>
        </w:rPr>
        <w:t>مسلم، برقم 2340.</w:t>
      </w:r>
    </w:p>
  </w:footnote>
  <w:footnote w:id="241">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rtl/>
        </w:rPr>
        <w:t>(</w:t>
      </w:r>
      <w:r w:rsidRPr="007B5404">
        <w:rPr>
          <w:rStyle w:val="FootnoteTextChar"/>
          <w:rFonts w:eastAsiaTheme="minorEastAsia"/>
          <w:rtl/>
        </w:rPr>
        <w:footnoteRef/>
      </w:r>
      <w:r w:rsidRPr="007B5404">
        <w:rPr>
          <w:rStyle w:val="FootnoteTextChar"/>
          <w:rFonts w:eastAsiaTheme="minorEastAsia"/>
          <w:rtl/>
        </w:rPr>
        <w:t xml:space="preserve">)  </w:t>
      </w:r>
      <w:r w:rsidRPr="007B5404">
        <w:rPr>
          <w:rStyle w:val="FootnoteTextChar"/>
          <w:rFonts w:eastAsiaTheme="minorEastAsia" w:hint="cs"/>
          <w:rtl/>
        </w:rPr>
        <w:t>عظيم الأصابع غليظها من الكفين والقدمين.</w:t>
      </w:r>
    </w:p>
  </w:footnote>
  <w:footnote w:id="242">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rtl/>
        </w:rPr>
        <w:t>(</w:t>
      </w:r>
      <w:r w:rsidRPr="007B5404">
        <w:rPr>
          <w:rStyle w:val="FootnoteTextChar"/>
          <w:rFonts w:eastAsiaTheme="minorEastAsia"/>
          <w:rtl/>
        </w:rPr>
        <w:footnoteRef/>
      </w:r>
      <w:r w:rsidRPr="007B5404">
        <w:rPr>
          <w:rStyle w:val="FootnoteTextChar"/>
          <w:rFonts w:eastAsiaTheme="minorEastAsia"/>
          <w:rtl/>
        </w:rPr>
        <w:t xml:space="preserve">)  </w:t>
      </w:r>
      <w:r w:rsidRPr="007B5404">
        <w:rPr>
          <w:rStyle w:val="FootnoteTextChar"/>
          <w:rFonts w:eastAsiaTheme="minorEastAsia" w:hint="cs"/>
          <w:rtl/>
        </w:rPr>
        <w:t>الكراديس: رؤوس العظام.</w:t>
      </w:r>
    </w:p>
  </w:footnote>
  <w:footnote w:id="243">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rtl/>
        </w:rPr>
        <w:t>(</w:t>
      </w:r>
      <w:r w:rsidRPr="007B5404">
        <w:rPr>
          <w:rStyle w:val="FootnoteTextChar"/>
          <w:rFonts w:eastAsiaTheme="minorEastAsia"/>
          <w:rtl/>
        </w:rPr>
        <w:footnoteRef/>
      </w:r>
      <w:r w:rsidRPr="007B5404">
        <w:rPr>
          <w:rStyle w:val="FootnoteTextChar"/>
          <w:rFonts w:eastAsiaTheme="minorEastAsia"/>
          <w:rtl/>
        </w:rPr>
        <w:t xml:space="preserve">)  </w:t>
      </w:r>
      <w:r w:rsidRPr="007B5404">
        <w:rPr>
          <w:rStyle w:val="FootnoteTextChar"/>
          <w:rFonts w:eastAsiaTheme="minorEastAsia" w:hint="cs"/>
          <w:rtl/>
        </w:rPr>
        <w:t>المَسرَبة: الشعر الدقيق الذي يبدأ من الصدر وينتهي بالسرة.</w:t>
      </w:r>
    </w:p>
  </w:footnote>
  <w:footnote w:id="244">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rtl/>
        </w:rPr>
        <w:t>(</w:t>
      </w:r>
      <w:r w:rsidRPr="007B5404">
        <w:rPr>
          <w:rStyle w:val="FootnoteTextChar"/>
          <w:rFonts w:eastAsiaTheme="minorEastAsia"/>
          <w:rtl/>
        </w:rPr>
        <w:footnoteRef/>
      </w:r>
      <w:r w:rsidRPr="007B5404">
        <w:rPr>
          <w:rStyle w:val="FootnoteTextChar"/>
          <w:rFonts w:eastAsiaTheme="minorEastAsia"/>
          <w:rtl/>
        </w:rPr>
        <w:t xml:space="preserve">)  </w:t>
      </w:r>
      <w:r w:rsidRPr="007B5404">
        <w:rPr>
          <w:rStyle w:val="FootnoteTextChar"/>
          <w:rFonts w:eastAsiaTheme="minorEastAsia" w:hint="cs"/>
          <w:rtl/>
        </w:rPr>
        <w:t>الصبب: انخفاض من الأرض.</w:t>
      </w:r>
    </w:p>
  </w:footnote>
  <w:footnote w:id="245">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rtl/>
        </w:rPr>
        <w:t>(</w:t>
      </w:r>
      <w:r w:rsidRPr="007B5404">
        <w:rPr>
          <w:rStyle w:val="FootnoteTextChar"/>
          <w:rFonts w:eastAsiaTheme="minorEastAsia"/>
          <w:rtl/>
        </w:rPr>
        <w:footnoteRef/>
      </w:r>
      <w:r w:rsidRPr="007B5404">
        <w:rPr>
          <w:rStyle w:val="FootnoteTextChar"/>
          <w:rFonts w:eastAsiaTheme="minorEastAsia"/>
          <w:rtl/>
        </w:rPr>
        <w:t xml:space="preserve">)  </w:t>
      </w:r>
      <w:r w:rsidRPr="007B5404">
        <w:rPr>
          <w:rStyle w:val="FootnoteTextChar"/>
          <w:rFonts w:eastAsiaTheme="minorEastAsia" w:hint="cs"/>
          <w:rtl/>
        </w:rPr>
        <w:t>الترمذي في الشمائل، وصححه الألباني في مختصر الشمائل، برقم 43، ص45 .</w:t>
      </w:r>
    </w:p>
  </w:footnote>
  <w:footnote w:id="246">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rtl/>
        </w:rPr>
        <w:t>(</w:t>
      </w:r>
      <w:r w:rsidRPr="007B5404">
        <w:rPr>
          <w:rStyle w:val="FootnoteTextChar"/>
          <w:rFonts w:eastAsiaTheme="minorEastAsia"/>
          <w:rtl/>
        </w:rPr>
        <w:footnoteRef/>
      </w:r>
      <w:r w:rsidRPr="007B5404">
        <w:rPr>
          <w:rStyle w:val="FootnoteTextChar"/>
          <w:rFonts w:eastAsiaTheme="minorEastAsia"/>
          <w:rtl/>
        </w:rPr>
        <w:t xml:space="preserve">)  </w:t>
      </w:r>
      <w:r w:rsidRPr="007B5404">
        <w:rPr>
          <w:rStyle w:val="FootnoteTextChar"/>
          <w:rFonts w:eastAsiaTheme="minorEastAsia" w:hint="cs"/>
          <w:rtl/>
        </w:rPr>
        <w:t>الترمذي في الشمائل، وصححه الألباني في مختصر الشمائل، برقم 44، ص45 .</w:t>
      </w:r>
    </w:p>
  </w:footnote>
  <w:footnote w:id="247">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rtl/>
        </w:rPr>
        <w:t>(</w:t>
      </w:r>
      <w:r w:rsidRPr="007B5404">
        <w:rPr>
          <w:rStyle w:val="FootnoteTextChar"/>
          <w:rFonts w:eastAsiaTheme="minorEastAsia"/>
          <w:rtl/>
        </w:rPr>
        <w:footnoteRef/>
      </w:r>
      <w:r w:rsidRPr="007B5404">
        <w:rPr>
          <w:rStyle w:val="FootnoteTextChar"/>
          <w:rFonts w:eastAsiaTheme="minorEastAsia"/>
          <w:rtl/>
        </w:rPr>
        <w:t xml:space="preserve">)  </w:t>
      </w:r>
      <w:r w:rsidRPr="007B5404">
        <w:rPr>
          <w:rStyle w:val="FootnoteTextChar"/>
          <w:rFonts w:eastAsiaTheme="minorEastAsia" w:hint="cs"/>
          <w:rtl/>
        </w:rPr>
        <w:t>مختصر الشمائل للترمذي، اختصره وصححه الألباني، برقم 34، 35.</w:t>
      </w:r>
    </w:p>
  </w:footnote>
  <w:footnote w:id="248">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rtl/>
        </w:rPr>
        <w:t>(</w:t>
      </w:r>
      <w:r w:rsidRPr="007B5404">
        <w:rPr>
          <w:rStyle w:val="FootnoteTextChar"/>
          <w:rFonts w:eastAsiaTheme="minorEastAsia"/>
          <w:rtl/>
        </w:rPr>
        <w:footnoteRef/>
      </w:r>
      <w:r w:rsidRPr="007B5404">
        <w:rPr>
          <w:rStyle w:val="FootnoteTextChar"/>
          <w:rFonts w:eastAsiaTheme="minorEastAsia"/>
          <w:rtl/>
        </w:rPr>
        <w:t xml:space="preserve">)  </w:t>
      </w:r>
      <w:r w:rsidRPr="007B5404">
        <w:rPr>
          <w:rStyle w:val="FootnoteTextChar"/>
          <w:rFonts w:eastAsiaTheme="minorEastAsia" w:hint="cs"/>
          <w:rtl/>
        </w:rPr>
        <w:t>ثياب من نوع بُرُود اليمن، والبُرد: ثوب مخطط، ومحبّرة مزينة.</w:t>
      </w:r>
    </w:p>
  </w:footnote>
  <w:footnote w:id="249">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rtl/>
        </w:rPr>
        <w:t>(</w:t>
      </w:r>
      <w:r w:rsidRPr="007B5404">
        <w:rPr>
          <w:rStyle w:val="FootnoteTextChar"/>
          <w:rFonts w:eastAsiaTheme="minorEastAsia"/>
          <w:rtl/>
        </w:rPr>
        <w:footnoteRef/>
      </w:r>
      <w:r w:rsidRPr="007B5404">
        <w:rPr>
          <w:rStyle w:val="FootnoteTextChar"/>
          <w:rFonts w:eastAsiaTheme="minorEastAsia"/>
          <w:rtl/>
        </w:rPr>
        <w:t xml:space="preserve">)  </w:t>
      </w:r>
      <w:r w:rsidRPr="007B5404">
        <w:rPr>
          <w:rStyle w:val="FootnoteTextChar"/>
          <w:rFonts w:eastAsiaTheme="minorEastAsia" w:hint="cs"/>
          <w:rtl/>
        </w:rPr>
        <w:t>مختصر شمائل الترمذي، برقم 97، وصححه الألباني.</w:t>
      </w:r>
    </w:p>
  </w:footnote>
  <w:footnote w:id="250">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rtl/>
        </w:rPr>
        <w:t>(</w:t>
      </w:r>
      <w:r w:rsidRPr="007B5404">
        <w:rPr>
          <w:rStyle w:val="FootnoteTextChar"/>
          <w:rFonts w:eastAsiaTheme="minorEastAsia"/>
          <w:rtl/>
        </w:rPr>
        <w:footnoteRef/>
      </w:r>
      <w:r w:rsidRPr="007B5404">
        <w:rPr>
          <w:rStyle w:val="FootnoteTextChar"/>
          <w:rFonts w:eastAsiaTheme="minorEastAsia"/>
          <w:rtl/>
        </w:rPr>
        <w:t xml:space="preserve">)  </w:t>
      </w:r>
      <w:r w:rsidRPr="007B5404">
        <w:rPr>
          <w:rStyle w:val="FootnoteTextChar"/>
          <w:rFonts w:eastAsiaTheme="minorEastAsia" w:hint="cs"/>
          <w:rtl/>
        </w:rPr>
        <w:t>مختصر شمائل الترمذي برقم 188، وصححه الألباني.</w:t>
      </w:r>
    </w:p>
  </w:footnote>
  <w:footnote w:id="251">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rtl/>
        </w:rPr>
        <w:t>(</w:t>
      </w:r>
      <w:r w:rsidRPr="007B5404">
        <w:rPr>
          <w:rStyle w:val="FootnoteTextChar"/>
          <w:rFonts w:eastAsiaTheme="minorEastAsia"/>
          <w:rtl/>
        </w:rPr>
        <w:footnoteRef/>
      </w:r>
      <w:r w:rsidRPr="007B5404">
        <w:rPr>
          <w:rStyle w:val="FootnoteTextChar"/>
          <w:rFonts w:eastAsiaTheme="minorEastAsia"/>
          <w:rtl/>
        </w:rPr>
        <w:t xml:space="preserve">)  </w:t>
      </w:r>
      <w:r w:rsidRPr="007B5404">
        <w:rPr>
          <w:rStyle w:val="FootnoteTextChar"/>
          <w:rFonts w:eastAsiaTheme="minorEastAsia" w:hint="cs"/>
          <w:rtl/>
        </w:rPr>
        <w:t>أحمد، 3/134 .</w:t>
      </w:r>
    </w:p>
  </w:footnote>
  <w:footnote w:id="252">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rtl/>
        </w:rPr>
        <w:t>(</w:t>
      </w:r>
      <w:r w:rsidRPr="007B5404">
        <w:rPr>
          <w:rStyle w:val="FootnoteTextChar"/>
          <w:rFonts w:eastAsiaTheme="minorEastAsia"/>
          <w:rtl/>
        </w:rPr>
        <w:footnoteRef/>
      </w:r>
      <w:r w:rsidRPr="007B5404">
        <w:rPr>
          <w:rStyle w:val="FootnoteTextChar"/>
          <w:rFonts w:eastAsiaTheme="minorEastAsia"/>
          <w:rtl/>
        </w:rPr>
        <w:t xml:space="preserve">)  </w:t>
      </w:r>
      <w:r w:rsidRPr="007B5404">
        <w:rPr>
          <w:rStyle w:val="FootnoteTextChar"/>
          <w:rFonts w:eastAsiaTheme="minorEastAsia" w:hint="cs"/>
          <w:rtl/>
        </w:rPr>
        <w:t>أحمد، 1/352 وهو صحيح.</w:t>
      </w:r>
    </w:p>
  </w:footnote>
  <w:footnote w:id="253">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rtl/>
        </w:rPr>
        <w:t>(</w:t>
      </w:r>
      <w:r w:rsidRPr="007B5404">
        <w:rPr>
          <w:rStyle w:val="FootnoteTextChar"/>
          <w:rFonts w:eastAsiaTheme="minorEastAsia"/>
          <w:rtl/>
        </w:rPr>
        <w:footnoteRef/>
      </w:r>
      <w:r w:rsidRPr="007B5404">
        <w:rPr>
          <w:rStyle w:val="FootnoteTextChar"/>
          <w:rFonts w:eastAsiaTheme="minorEastAsia"/>
          <w:rtl/>
        </w:rPr>
        <w:t xml:space="preserve">)  </w:t>
      </w:r>
      <w:r w:rsidRPr="007B5404">
        <w:rPr>
          <w:rStyle w:val="FootnoteTextChar"/>
          <w:rFonts w:eastAsiaTheme="minorEastAsia" w:hint="cs"/>
          <w:rtl/>
        </w:rPr>
        <w:t>البخاري، برقم 3829، وأحمد 4/222 .</w:t>
      </w:r>
    </w:p>
  </w:footnote>
  <w:footnote w:id="254">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rtl/>
        </w:rPr>
        <w:t>(</w:t>
      </w:r>
      <w:r w:rsidRPr="007B5404">
        <w:rPr>
          <w:rStyle w:val="FootnoteTextChar"/>
          <w:rFonts w:eastAsiaTheme="minorEastAsia"/>
          <w:rtl/>
        </w:rPr>
        <w:footnoteRef/>
      </w:r>
      <w:r w:rsidRPr="007B5404">
        <w:rPr>
          <w:rStyle w:val="FootnoteTextChar"/>
          <w:rFonts w:eastAsiaTheme="minorEastAsia"/>
          <w:rtl/>
        </w:rPr>
        <w:t xml:space="preserve">)  </w:t>
      </w:r>
      <w:r w:rsidRPr="007B5404">
        <w:rPr>
          <w:rStyle w:val="FootnoteTextChar"/>
          <w:rFonts w:eastAsiaTheme="minorEastAsia" w:hint="cs"/>
          <w:rtl/>
        </w:rPr>
        <w:t>البخاري، برقم 2262، ورقم 3406 .</w:t>
      </w:r>
    </w:p>
  </w:footnote>
  <w:footnote w:id="255">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rtl/>
        </w:rPr>
        <w:t>(</w:t>
      </w:r>
      <w:r w:rsidRPr="007B5404">
        <w:rPr>
          <w:rStyle w:val="FootnoteTextChar"/>
          <w:rFonts w:eastAsiaTheme="minorEastAsia"/>
          <w:rtl/>
        </w:rPr>
        <w:footnoteRef/>
      </w:r>
      <w:r w:rsidRPr="007B5404">
        <w:rPr>
          <w:rStyle w:val="FootnoteTextChar"/>
          <w:rFonts w:eastAsiaTheme="minorEastAsia"/>
          <w:rtl/>
        </w:rPr>
        <w:t xml:space="preserve">)  </w:t>
      </w:r>
      <w:r w:rsidRPr="007B5404">
        <w:rPr>
          <w:rStyle w:val="FootnoteTextChar"/>
          <w:rFonts w:eastAsiaTheme="minorEastAsia" w:hint="cs"/>
          <w:rtl/>
        </w:rPr>
        <w:t>مسلم، برقم 2277 .</w:t>
      </w:r>
    </w:p>
  </w:footnote>
  <w:footnote w:id="256">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rtl/>
        </w:rPr>
        <w:t>(</w:t>
      </w:r>
      <w:r w:rsidRPr="007B5404">
        <w:rPr>
          <w:rStyle w:val="FootnoteTextChar"/>
          <w:rFonts w:eastAsiaTheme="minorEastAsia"/>
          <w:rtl/>
        </w:rPr>
        <w:footnoteRef/>
      </w:r>
      <w:r w:rsidRPr="007B5404">
        <w:rPr>
          <w:rStyle w:val="FootnoteTextChar"/>
          <w:rFonts w:eastAsiaTheme="minorEastAsia"/>
          <w:rtl/>
        </w:rPr>
        <w:t xml:space="preserve">)  </w:t>
      </w:r>
      <w:r w:rsidRPr="007B5404">
        <w:rPr>
          <w:rStyle w:val="FootnoteTextChar"/>
          <w:rFonts w:eastAsiaTheme="minorEastAsia" w:hint="cs"/>
          <w:rtl/>
        </w:rPr>
        <w:t>أي يحشر الناس على أثره، النهاية.</w:t>
      </w:r>
    </w:p>
  </w:footnote>
  <w:footnote w:id="257">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rtl/>
        </w:rPr>
        <w:t>(</w:t>
      </w:r>
      <w:r w:rsidRPr="007B5404">
        <w:rPr>
          <w:rStyle w:val="FootnoteTextChar"/>
          <w:rFonts w:eastAsiaTheme="minorEastAsia"/>
          <w:rtl/>
        </w:rPr>
        <w:footnoteRef/>
      </w:r>
      <w:r w:rsidRPr="007B5404">
        <w:rPr>
          <w:rStyle w:val="FootnoteTextChar"/>
          <w:rFonts w:eastAsiaTheme="minorEastAsia"/>
          <w:rtl/>
        </w:rPr>
        <w:t xml:space="preserve">)  </w:t>
      </w:r>
      <w:r w:rsidRPr="007B5404">
        <w:rPr>
          <w:rStyle w:val="FootnoteTextChar"/>
          <w:rFonts w:eastAsiaTheme="minorEastAsia" w:hint="cs"/>
          <w:rtl/>
        </w:rPr>
        <w:t>البخاري، برقم 3532، ومسلم برقم 2354 .</w:t>
      </w:r>
    </w:p>
  </w:footnote>
  <w:footnote w:id="258">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rtl/>
        </w:rPr>
        <w:t>(</w:t>
      </w:r>
      <w:r w:rsidRPr="007B5404">
        <w:rPr>
          <w:rStyle w:val="FootnoteTextChar"/>
          <w:rFonts w:eastAsiaTheme="minorEastAsia"/>
          <w:rtl/>
        </w:rPr>
        <w:footnoteRef/>
      </w:r>
      <w:r w:rsidRPr="007B5404">
        <w:rPr>
          <w:rStyle w:val="FootnoteTextChar"/>
          <w:rFonts w:eastAsiaTheme="minorEastAsia"/>
          <w:rtl/>
        </w:rPr>
        <w:t xml:space="preserve">) </w:t>
      </w:r>
      <w:r w:rsidRPr="007B5404">
        <w:rPr>
          <w:rStyle w:val="FootnoteTextChar"/>
          <w:rFonts w:eastAsiaTheme="minorEastAsia" w:hint="cs"/>
          <w:rtl/>
        </w:rPr>
        <w:t xml:space="preserve">المقفّي: الذي قفى آثار من سبقه من الأنبياء </w:t>
      </w:r>
      <w:r w:rsidRPr="00025922">
        <w:rPr>
          <w:rStyle w:val="FootnoteTextChar"/>
          <w:rFonts w:eastAsiaTheme="minorEastAsia" w:hint="cs"/>
          <w:color w:val="C00000"/>
          <w:sz w:val="14"/>
          <w:szCs w:val="18"/>
          <w:rtl/>
        </w:rPr>
        <w:sym w:font="HQPB2" w:char="F0E2"/>
      </w:r>
      <w:r w:rsidRPr="007B5404">
        <w:rPr>
          <w:rStyle w:val="FootnoteTextChar"/>
          <w:rFonts w:eastAsiaTheme="minorEastAsia" w:hint="cs"/>
          <w:rtl/>
        </w:rPr>
        <w:t>ثُمَّ قَفَّيْنَا عَلَى آَثَارِهِمْ بِرُسُلِنَا...</w:t>
      </w:r>
      <w:r w:rsidRPr="00025922">
        <w:rPr>
          <w:rStyle w:val="FootnoteTextChar"/>
          <w:rFonts w:eastAsiaTheme="minorEastAsia" w:hint="cs"/>
          <w:color w:val="C00000"/>
          <w:sz w:val="14"/>
          <w:szCs w:val="18"/>
          <w:rtl/>
        </w:rPr>
        <w:sym w:font="HQPB2" w:char="F0E1"/>
      </w:r>
      <w:r w:rsidRPr="007B5404">
        <w:rPr>
          <w:rStyle w:val="FootnoteTextChar"/>
          <w:rFonts w:eastAsiaTheme="minorEastAsia" w:hint="cs"/>
          <w:rtl/>
        </w:rPr>
        <w:t>. [انظر: زاد المعاد، لابن القيم، 1/94].</w:t>
      </w:r>
    </w:p>
  </w:footnote>
  <w:footnote w:id="259">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rtl/>
        </w:rPr>
        <w:t>(</w:t>
      </w:r>
      <w:r w:rsidRPr="007B5404">
        <w:rPr>
          <w:rStyle w:val="FootnoteTextChar"/>
          <w:rFonts w:eastAsiaTheme="minorEastAsia"/>
          <w:rtl/>
        </w:rPr>
        <w:footnoteRef/>
      </w:r>
      <w:r w:rsidRPr="007B5404">
        <w:rPr>
          <w:rStyle w:val="FootnoteTextChar"/>
          <w:rFonts w:eastAsiaTheme="minorEastAsia"/>
          <w:rtl/>
        </w:rPr>
        <w:t xml:space="preserve">)  </w:t>
      </w:r>
      <w:r w:rsidRPr="007B5404">
        <w:rPr>
          <w:rStyle w:val="FootnoteTextChar"/>
          <w:rFonts w:eastAsiaTheme="minorEastAsia" w:hint="cs"/>
          <w:rtl/>
        </w:rPr>
        <w:t xml:space="preserve">مسلم، برقم 2355، وشمائل الترمذي برقم 316 </w:t>
      </w:r>
      <w:r w:rsidRPr="007B5404">
        <w:rPr>
          <w:rStyle w:val="FootnoteTextChar"/>
          <w:rFonts w:eastAsiaTheme="minorEastAsia" w:hint="eastAsia"/>
          <w:rtl/>
        </w:rPr>
        <w:t>«</w:t>
      </w:r>
      <w:r w:rsidRPr="007B5404">
        <w:rPr>
          <w:rStyle w:val="FootnoteTextChar"/>
          <w:rFonts w:eastAsiaTheme="minorEastAsia" w:hint="cs"/>
          <w:rtl/>
        </w:rPr>
        <w:t>مختصر الألباني</w:t>
      </w:r>
      <w:r w:rsidRPr="007B5404">
        <w:rPr>
          <w:rStyle w:val="FootnoteTextChar"/>
          <w:rFonts w:eastAsiaTheme="minorEastAsia" w:hint="eastAsia"/>
          <w:rtl/>
        </w:rPr>
        <w:t>»</w:t>
      </w:r>
      <w:r w:rsidRPr="007B5404">
        <w:rPr>
          <w:rStyle w:val="FootnoteTextChar"/>
          <w:rFonts w:eastAsiaTheme="minorEastAsia" w:hint="cs"/>
          <w:rtl/>
        </w:rPr>
        <w:t>.</w:t>
      </w:r>
    </w:p>
  </w:footnote>
  <w:footnote w:id="260">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rtl/>
        </w:rPr>
        <w:t>(</w:t>
      </w:r>
      <w:r w:rsidRPr="007B5404">
        <w:rPr>
          <w:rStyle w:val="FootnoteTextChar"/>
          <w:rFonts w:eastAsiaTheme="minorEastAsia"/>
          <w:rtl/>
        </w:rPr>
        <w:footnoteRef/>
      </w:r>
      <w:r w:rsidRPr="007B5404">
        <w:rPr>
          <w:rStyle w:val="FootnoteTextChar"/>
          <w:rFonts w:eastAsiaTheme="minorEastAsia"/>
          <w:rtl/>
        </w:rPr>
        <w:t xml:space="preserve">)  </w:t>
      </w:r>
      <w:r w:rsidRPr="007B5404">
        <w:rPr>
          <w:rStyle w:val="FootnoteTextChar"/>
          <w:rFonts w:eastAsiaTheme="minorEastAsia" w:hint="cs"/>
          <w:rtl/>
        </w:rPr>
        <w:t>البخاري، برقم 3537، ومسلم، 3/1682 .</w:t>
      </w:r>
    </w:p>
  </w:footnote>
  <w:footnote w:id="261">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rtl/>
        </w:rPr>
        <w:t>(</w:t>
      </w:r>
      <w:r w:rsidRPr="007B5404">
        <w:rPr>
          <w:rStyle w:val="FootnoteTextChar"/>
          <w:rFonts w:eastAsiaTheme="minorEastAsia"/>
          <w:rtl/>
        </w:rPr>
        <w:footnoteRef/>
      </w:r>
      <w:r w:rsidRPr="007B5404">
        <w:rPr>
          <w:rStyle w:val="FootnoteTextChar"/>
          <w:rFonts w:eastAsiaTheme="minorEastAsia"/>
          <w:rtl/>
        </w:rPr>
        <w:t xml:space="preserve">)  </w:t>
      </w:r>
      <w:r w:rsidRPr="007B5404">
        <w:rPr>
          <w:rStyle w:val="FootnoteTextChar"/>
          <w:rFonts w:eastAsiaTheme="minorEastAsia" w:hint="cs"/>
          <w:rtl/>
        </w:rPr>
        <w:t>أحمد، 2/381، برقم 8939 .</w:t>
      </w:r>
    </w:p>
  </w:footnote>
  <w:footnote w:id="262">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rtl/>
        </w:rPr>
        <w:t>(</w:t>
      </w:r>
      <w:r w:rsidRPr="007B5404">
        <w:rPr>
          <w:rStyle w:val="FootnoteTextChar"/>
          <w:rFonts w:eastAsiaTheme="minorEastAsia"/>
          <w:rtl/>
        </w:rPr>
        <w:footnoteRef/>
      </w:r>
      <w:r w:rsidRPr="007B5404">
        <w:rPr>
          <w:rStyle w:val="FootnoteTextChar"/>
          <w:rFonts w:eastAsiaTheme="minorEastAsia"/>
          <w:rtl/>
        </w:rPr>
        <w:t>)  سورة آل عمران, الآية: 144.</w:t>
      </w:r>
    </w:p>
  </w:footnote>
  <w:footnote w:id="263">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rtl/>
        </w:rPr>
        <w:t>(</w:t>
      </w:r>
      <w:r w:rsidRPr="007B5404">
        <w:rPr>
          <w:rStyle w:val="FootnoteTextChar"/>
          <w:rFonts w:eastAsiaTheme="minorEastAsia"/>
          <w:rtl/>
        </w:rPr>
        <w:footnoteRef/>
      </w:r>
      <w:r w:rsidRPr="007B5404">
        <w:rPr>
          <w:rStyle w:val="FootnoteTextChar"/>
          <w:rFonts w:eastAsiaTheme="minorEastAsia"/>
          <w:rtl/>
        </w:rPr>
        <w:t>)  سورة الأحزاب، الآية: 40 .</w:t>
      </w:r>
    </w:p>
  </w:footnote>
  <w:footnote w:id="264">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rtl/>
        </w:rPr>
        <w:t>(</w:t>
      </w:r>
      <w:r w:rsidRPr="007B5404">
        <w:rPr>
          <w:rStyle w:val="FootnoteTextChar"/>
          <w:rFonts w:eastAsiaTheme="minorEastAsia"/>
          <w:rtl/>
        </w:rPr>
        <w:footnoteRef/>
      </w:r>
      <w:r w:rsidRPr="007B5404">
        <w:rPr>
          <w:rStyle w:val="FootnoteTextChar"/>
          <w:rFonts w:eastAsiaTheme="minorEastAsia"/>
          <w:rtl/>
        </w:rPr>
        <w:t>)  سورة الفتح، الآية: 29 .</w:t>
      </w:r>
    </w:p>
  </w:footnote>
  <w:footnote w:id="265">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rtl/>
        </w:rPr>
        <w:t>(</w:t>
      </w:r>
      <w:r w:rsidRPr="007B5404">
        <w:rPr>
          <w:rStyle w:val="FootnoteTextChar"/>
          <w:rFonts w:eastAsiaTheme="minorEastAsia"/>
          <w:rtl/>
        </w:rPr>
        <w:footnoteRef/>
      </w:r>
      <w:r w:rsidRPr="007B5404">
        <w:rPr>
          <w:rStyle w:val="FootnoteTextChar"/>
          <w:rFonts w:eastAsiaTheme="minorEastAsia"/>
          <w:rtl/>
        </w:rPr>
        <w:t xml:space="preserve">)  </w:t>
      </w:r>
      <w:r w:rsidRPr="007B5404">
        <w:rPr>
          <w:rStyle w:val="FootnoteTextChar"/>
          <w:rFonts w:eastAsiaTheme="minorEastAsia" w:hint="cs"/>
          <w:rtl/>
        </w:rPr>
        <w:t>سورة الصف، الآية: 6 .</w:t>
      </w:r>
    </w:p>
  </w:footnote>
  <w:footnote w:id="266">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rtl/>
        </w:rPr>
        <w:t>(</w:t>
      </w:r>
      <w:r w:rsidRPr="007B5404">
        <w:rPr>
          <w:rStyle w:val="FootnoteTextChar"/>
          <w:rFonts w:eastAsiaTheme="minorEastAsia"/>
          <w:rtl/>
        </w:rPr>
        <w:footnoteRef/>
      </w:r>
      <w:r w:rsidRPr="007B5404">
        <w:rPr>
          <w:rStyle w:val="FootnoteTextChar"/>
          <w:rFonts w:eastAsiaTheme="minorEastAsia"/>
          <w:rtl/>
        </w:rPr>
        <w:t>)  النواجذ: الأنياب</w:t>
      </w:r>
      <w:r w:rsidRPr="007B5404">
        <w:rPr>
          <w:rStyle w:val="FootnoteTextChar"/>
          <w:rFonts w:eastAsiaTheme="minorEastAsia" w:hint="cs"/>
          <w:rtl/>
        </w:rPr>
        <w:t>، وقيل: [هي الضواحك التي تبدو عند الضحك] النهاية، 5/20 .</w:t>
      </w:r>
    </w:p>
  </w:footnote>
  <w:footnote w:id="267">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rtl/>
        </w:rPr>
        <w:t>(</w:t>
      </w:r>
      <w:r w:rsidRPr="007B5404">
        <w:rPr>
          <w:rStyle w:val="FootnoteTextChar"/>
          <w:rFonts w:eastAsiaTheme="minorEastAsia"/>
          <w:rtl/>
        </w:rPr>
        <w:footnoteRef/>
      </w:r>
      <w:r w:rsidRPr="007B5404">
        <w:rPr>
          <w:rStyle w:val="FootnoteTextChar"/>
          <w:rFonts w:eastAsiaTheme="minorEastAsia"/>
          <w:rtl/>
        </w:rPr>
        <w:t xml:space="preserve">)  </w:t>
      </w:r>
      <w:r w:rsidRPr="007B5404">
        <w:rPr>
          <w:rStyle w:val="FootnoteTextChar"/>
          <w:rFonts w:eastAsiaTheme="minorEastAsia" w:hint="cs"/>
          <w:rtl/>
        </w:rPr>
        <w:t>البخاري، برقم 3035، ورقم 3822، ورقم 6090 .</w:t>
      </w:r>
    </w:p>
  </w:footnote>
  <w:footnote w:id="268">
    <w:p w:rsidR="0002044F" w:rsidRPr="007B5404" w:rsidRDefault="0002044F" w:rsidP="007B5404">
      <w:pPr>
        <w:widowControl w:val="0"/>
        <w:spacing w:after="0" w:line="192" w:lineRule="auto"/>
        <w:ind w:left="283" w:hanging="283"/>
        <w:jc w:val="lowKashida"/>
        <w:rPr>
          <w:rStyle w:val="FootnoteTextChar"/>
          <w:rFonts w:eastAsiaTheme="minorEastAsia"/>
          <w:spacing w:val="-6"/>
          <w:rtl/>
        </w:rPr>
      </w:pPr>
      <w:r w:rsidRPr="007B5404">
        <w:rPr>
          <w:rStyle w:val="FootnoteTextChar"/>
          <w:rFonts w:eastAsiaTheme="minorEastAsia"/>
          <w:spacing w:val="-6"/>
          <w:rtl/>
        </w:rPr>
        <w:t>(</w:t>
      </w:r>
      <w:r w:rsidRPr="007B5404">
        <w:rPr>
          <w:rStyle w:val="FootnoteTextChar"/>
          <w:rFonts w:eastAsiaTheme="minorEastAsia"/>
          <w:spacing w:val="-6"/>
          <w:rtl/>
        </w:rPr>
        <w:footnoteRef/>
      </w:r>
      <w:r w:rsidRPr="007B5404">
        <w:rPr>
          <w:rStyle w:val="FootnoteTextChar"/>
          <w:rFonts w:eastAsiaTheme="minorEastAsia"/>
          <w:spacing w:val="-6"/>
          <w:rtl/>
        </w:rPr>
        <w:t xml:space="preserve">) التعريس: نزول </w:t>
      </w:r>
      <w:r w:rsidRPr="007B5404">
        <w:rPr>
          <w:rStyle w:val="FootnoteTextChar"/>
          <w:rFonts w:eastAsiaTheme="minorEastAsia" w:hint="cs"/>
          <w:spacing w:val="-6"/>
          <w:rtl/>
        </w:rPr>
        <w:t>ال</w:t>
      </w:r>
      <w:r w:rsidRPr="007B5404">
        <w:rPr>
          <w:rStyle w:val="FootnoteTextChar"/>
          <w:rFonts w:eastAsiaTheme="minorEastAsia"/>
          <w:spacing w:val="-6"/>
          <w:rtl/>
        </w:rPr>
        <w:t>مساف</w:t>
      </w:r>
      <w:r w:rsidRPr="007B5404">
        <w:rPr>
          <w:rStyle w:val="FootnoteTextChar"/>
          <w:rFonts w:eastAsiaTheme="minorEastAsia" w:hint="cs"/>
          <w:spacing w:val="-6"/>
          <w:rtl/>
        </w:rPr>
        <w:t>ر</w:t>
      </w:r>
      <w:r w:rsidRPr="007B5404">
        <w:rPr>
          <w:rStyle w:val="FootnoteTextChar"/>
          <w:rFonts w:eastAsiaTheme="minorEastAsia"/>
          <w:spacing w:val="-6"/>
          <w:rtl/>
        </w:rPr>
        <w:t xml:space="preserve"> آخر الليل نزلةً للنوم والاستراحة. انظر: النهاية في غريب الحديث 3/206.</w:t>
      </w:r>
    </w:p>
  </w:footnote>
  <w:footnote w:id="269">
    <w:p w:rsidR="0002044F" w:rsidRPr="00025922" w:rsidRDefault="0002044F" w:rsidP="00025922">
      <w:pPr>
        <w:widowControl w:val="0"/>
        <w:spacing w:after="0" w:line="192" w:lineRule="auto"/>
        <w:ind w:left="283" w:hanging="283"/>
        <w:jc w:val="lowKashida"/>
        <w:rPr>
          <w:rStyle w:val="FootnoteTextChar"/>
          <w:rFonts w:eastAsiaTheme="minorEastAsia"/>
          <w:spacing w:val="-6"/>
          <w:rtl/>
        </w:rPr>
      </w:pPr>
      <w:r w:rsidRPr="00025922">
        <w:rPr>
          <w:rStyle w:val="FootnoteTextChar"/>
          <w:rFonts w:eastAsiaTheme="minorEastAsia"/>
          <w:spacing w:val="-6"/>
          <w:rtl/>
        </w:rPr>
        <w:t>(</w:t>
      </w:r>
      <w:r w:rsidRPr="00025922">
        <w:rPr>
          <w:rStyle w:val="FootnoteTextChar"/>
          <w:rFonts w:eastAsiaTheme="minorEastAsia"/>
          <w:spacing w:val="-6"/>
          <w:rtl/>
        </w:rPr>
        <w:footnoteRef/>
      </w:r>
      <w:r w:rsidRPr="00025922">
        <w:rPr>
          <w:rStyle w:val="FootnoteTextChar"/>
          <w:rFonts w:eastAsiaTheme="minorEastAsia"/>
          <w:spacing w:val="-6"/>
          <w:rtl/>
        </w:rPr>
        <w:t xml:space="preserve">) </w:t>
      </w:r>
      <w:r w:rsidRPr="00025922">
        <w:rPr>
          <w:rStyle w:val="FootnoteTextChar"/>
          <w:rFonts w:eastAsiaTheme="minorEastAsia" w:hint="cs"/>
          <w:spacing w:val="-6"/>
          <w:rtl/>
        </w:rPr>
        <w:t>البخاري، برقم 6038، ومسلم، برقم 2309، والترمذي في مختصر الشمائل، واللفظ له، برقم 296 .</w:t>
      </w:r>
    </w:p>
  </w:footnote>
  <w:footnote w:id="270">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rtl/>
        </w:rPr>
        <w:t>(</w:t>
      </w:r>
      <w:r w:rsidRPr="007B5404">
        <w:rPr>
          <w:rStyle w:val="FootnoteTextChar"/>
          <w:rFonts w:eastAsiaTheme="minorEastAsia"/>
          <w:rtl/>
        </w:rPr>
        <w:footnoteRef/>
      </w:r>
      <w:r w:rsidRPr="007B5404">
        <w:rPr>
          <w:rStyle w:val="FootnoteTextChar"/>
          <w:rFonts w:eastAsiaTheme="minorEastAsia"/>
          <w:rtl/>
        </w:rPr>
        <w:t xml:space="preserve">)  الصّخَّاب: الصخب والسخب: الضجة واضطراب الأصوات للخصام، فهو </w:t>
      </w:r>
      <w:r w:rsidRPr="007B5404">
        <w:rPr>
          <w:rStyle w:val="FootnoteTextChar"/>
          <w:rFonts w:eastAsiaTheme="minorEastAsia"/>
          <w:rtl/>
        </w:rPr>
        <w:sym w:font="AGA Arabesque" w:char="F072"/>
      </w:r>
      <w:r w:rsidRPr="007B5404">
        <w:rPr>
          <w:rStyle w:val="FootnoteTextChar"/>
          <w:rFonts w:eastAsiaTheme="minorEastAsia"/>
          <w:rtl/>
        </w:rPr>
        <w:t xml:space="preserve"> لم يكن صخَّاباً في الأسواق ولا في غيرها. النهاية 3/14.</w:t>
      </w:r>
    </w:p>
  </w:footnote>
  <w:footnote w:id="271">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rtl/>
        </w:rPr>
        <w:t>(</w:t>
      </w:r>
      <w:r w:rsidRPr="007B5404">
        <w:rPr>
          <w:rStyle w:val="FootnoteTextChar"/>
          <w:rFonts w:eastAsiaTheme="minorEastAsia"/>
          <w:rtl/>
        </w:rPr>
        <w:footnoteRef/>
      </w:r>
      <w:r w:rsidRPr="007B5404">
        <w:rPr>
          <w:rStyle w:val="FootnoteTextChar"/>
          <w:rFonts w:eastAsiaTheme="minorEastAsia"/>
          <w:rtl/>
        </w:rPr>
        <w:t xml:space="preserve">)  </w:t>
      </w:r>
      <w:r w:rsidRPr="007B5404">
        <w:rPr>
          <w:rStyle w:val="FootnoteTextChar"/>
          <w:rFonts w:eastAsiaTheme="minorEastAsia" w:hint="cs"/>
          <w:rtl/>
        </w:rPr>
        <w:t>تهذيب الأسماء واللغات للنووي، 1/25-26، و31-33، ومختصر الشمائل المحمدية للترمذي، اختصره وحققه الألباني، ص13-194 .</w:t>
      </w:r>
    </w:p>
  </w:footnote>
  <w:footnote w:id="272">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rtl/>
        </w:rPr>
        <w:t>(</w:t>
      </w:r>
      <w:r w:rsidRPr="007B5404">
        <w:rPr>
          <w:rStyle w:val="FootnoteTextChar"/>
          <w:rFonts w:eastAsiaTheme="minorEastAsia"/>
          <w:rtl/>
        </w:rPr>
        <w:footnoteRef/>
      </w:r>
      <w:r w:rsidRPr="007B5404">
        <w:rPr>
          <w:rStyle w:val="FootnoteTextChar"/>
          <w:rFonts w:eastAsiaTheme="minorEastAsia"/>
          <w:rtl/>
        </w:rPr>
        <w:t xml:space="preserve">)  </w:t>
      </w:r>
      <w:r w:rsidRPr="007B5404">
        <w:rPr>
          <w:rStyle w:val="FootnoteTextChar"/>
          <w:rFonts w:eastAsiaTheme="minorEastAsia" w:hint="cs"/>
          <w:rtl/>
        </w:rPr>
        <w:t>سورة التوبة، الآية: 128 .</w:t>
      </w:r>
    </w:p>
  </w:footnote>
  <w:footnote w:id="273">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rtl/>
        </w:rPr>
        <w:t>(</w:t>
      </w:r>
      <w:r w:rsidRPr="007B5404">
        <w:rPr>
          <w:rStyle w:val="FootnoteTextChar"/>
          <w:rFonts w:eastAsiaTheme="minorEastAsia"/>
          <w:rtl/>
        </w:rPr>
        <w:footnoteRef/>
      </w:r>
      <w:r w:rsidRPr="007B5404">
        <w:rPr>
          <w:rStyle w:val="FootnoteTextChar"/>
          <w:rFonts w:eastAsiaTheme="minorEastAsia"/>
          <w:rtl/>
        </w:rPr>
        <w:t xml:space="preserve">)  </w:t>
      </w:r>
      <w:r w:rsidRPr="007B5404">
        <w:rPr>
          <w:rStyle w:val="FootnoteTextChar"/>
          <w:rFonts w:eastAsiaTheme="minorEastAsia" w:hint="cs"/>
          <w:rtl/>
        </w:rPr>
        <w:t xml:space="preserve">البخاري مع الفتح، 4/213، برقم 1970، ومسلم 1/541، برقم 782 </w:t>
      </w:r>
      <w:r w:rsidRPr="007B5404">
        <w:rPr>
          <w:rStyle w:val="FootnoteTextChar"/>
          <w:rFonts w:eastAsiaTheme="minorEastAsia"/>
          <w:rtl/>
        </w:rPr>
        <w:t>.</w:t>
      </w:r>
    </w:p>
  </w:footnote>
  <w:footnote w:id="274">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rtl/>
        </w:rPr>
        <w:t>(</w:t>
      </w:r>
      <w:r w:rsidRPr="007B5404">
        <w:rPr>
          <w:rStyle w:val="FootnoteTextChar"/>
          <w:rFonts w:eastAsiaTheme="minorEastAsia"/>
          <w:rtl/>
        </w:rPr>
        <w:footnoteRef/>
      </w:r>
      <w:r w:rsidRPr="007B5404">
        <w:rPr>
          <w:rStyle w:val="FootnoteTextChar"/>
          <w:rFonts w:eastAsiaTheme="minorEastAsia"/>
          <w:rtl/>
        </w:rPr>
        <w:t>)  انظر: تهذيب السيرة النبوية للإمام النووي ص 56، ومختصر السيرة النبوية للحافظ عبد الغني المقدسي ص 77، وحقوق المصطفى للقاضي عياض 1/77 – 215، ومختصر الشمائل المحمدية للترمذي ص 112-188.</w:t>
      </w:r>
    </w:p>
  </w:footnote>
  <w:footnote w:id="275">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rtl/>
        </w:rPr>
        <w:t>(</w:t>
      </w:r>
      <w:r w:rsidRPr="007B5404">
        <w:rPr>
          <w:rStyle w:val="FootnoteTextChar"/>
          <w:rFonts w:eastAsiaTheme="minorEastAsia"/>
          <w:rtl/>
        </w:rPr>
        <w:footnoteRef/>
      </w:r>
      <w:r w:rsidRPr="007B5404">
        <w:rPr>
          <w:rStyle w:val="FootnoteTextChar"/>
          <w:rFonts w:eastAsiaTheme="minorEastAsia"/>
          <w:rtl/>
        </w:rPr>
        <w:t>)  البخاري برقم 7288، ومسلم برقم 2619.</w:t>
      </w:r>
    </w:p>
  </w:footnote>
  <w:footnote w:id="276">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rtl/>
        </w:rPr>
        <w:t>(</w:t>
      </w:r>
      <w:r w:rsidRPr="007B5404">
        <w:rPr>
          <w:rStyle w:val="FootnoteTextChar"/>
          <w:rFonts w:eastAsiaTheme="minorEastAsia"/>
          <w:rtl/>
        </w:rPr>
        <w:footnoteRef/>
      </w:r>
      <w:r w:rsidRPr="007B5404">
        <w:rPr>
          <w:rStyle w:val="FootnoteTextChar"/>
          <w:rFonts w:eastAsiaTheme="minorEastAsia"/>
          <w:rtl/>
        </w:rPr>
        <w:t xml:space="preserve">)  </w:t>
      </w:r>
      <w:r w:rsidRPr="007B5404">
        <w:rPr>
          <w:rStyle w:val="FootnoteTextChar"/>
          <w:rFonts w:eastAsiaTheme="minorEastAsia" w:hint="cs"/>
          <w:rtl/>
        </w:rPr>
        <w:t>سورة الأحزاب، الآية: 21 .</w:t>
      </w:r>
    </w:p>
  </w:footnote>
  <w:footnote w:id="277">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rtl/>
        </w:rPr>
        <w:t>(</w:t>
      </w:r>
      <w:r w:rsidRPr="007B5404">
        <w:rPr>
          <w:rStyle w:val="FootnoteTextChar"/>
          <w:rFonts w:eastAsiaTheme="minorEastAsia"/>
          <w:rtl/>
        </w:rPr>
        <w:footnoteRef/>
      </w:r>
      <w:r w:rsidRPr="007B5404">
        <w:rPr>
          <w:rStyle w:val="FootnoteTextChar"/>
          <w:rFonts w:eastAsiaTheme="minorEastAsia"/>
          <w:rtl/>
        </w:rPr>
        <w:t xml:space="preserve">)  </w:t>
      </w:r>
      <w:r w:rsidRPr="007B5404">
        <w:rPr>
          <w:rStyle w:val="FootnoteTextChar"/>
          <w:rFonts w:eastAsiaTheme="minorEastAsia" w:hint="cs"/>
          <w:rtl/>
        </w:rPr>
        <w:t>سورة الأحزاب، الآية: 56 .</w:t>
      </w:r>
    </w:p>
  </w:footnote>
  <w:footnote w:id="278">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rtl/>
        </w:rPr>
        <w:t>(</w:t>
      </w:r>
      <w:r w:rsidRPr="007B5404">
        <w:rPr>
          <w:rStyle w:val="FootnoteTextChar"/>
          <w:rFonts w:eastAsiaTheme="minorEastAsia"/>
          <w:rtl/>
        </w:rPr>
        <w:footnoteRef/>
      </w:r>
      <w:r w:rsidRPr="007B5404">
        <w:rPr>
          <w:rStyle w:val="FootnoteTextChar"/>
          <w:rFonts w:eastAsiaTheme="minorEastAsia"/>
          <w:rtl/>
        </w:rPr>
        <w:t xml:space="preserve">)  </w:t>
      </w:r>
      <w:r w:rsidRPr="007B5404">
        <w:rPr>
          <w:rStyle w:val="FootnoteTextChar"/>
          <w:rFonts w:eastAsiaTheme="minorEastAsia" w:hint="cs"/>
          <w:rtl/>
        </w:rPr>
        <w:t>مسلم، برقم 384 .</w:t>
      </w:r>
    </w:p>
  </w:footnote>
  <w:footnote w:id="279">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rtl/>
        </w:rPr>
        <w:t>(</w:t>
      </w:r>
      <w:r w:rsidRPr="007B5404">
        <w:rPr>
          <w:rStyle w:val="FootnoteTextChar"/>
          <w:rFonts w:eastAsiaTheme="minorEastAsia"/>
          <w:rtl/>
        </w:rPr>
        <w:footnoteRef/>
      </w:r>
      <w:r w:rsidRPr="007B5404">
        <w:rPr>
          <w:rStyle w:val="FootnoteTextChar"/>
          <w:rFonts w:eastAsiaTheme="minorEastAsia"/>
          <w:rtl/>
        </w:rPr>
        <w:t xml:space="preserve">)  </w:t>
      </w:r>
      <w:r w:rsidRPr="007B5404">
        <w:rPr>
          <w:rStyle w:val="FootnoteTextChar"/>
          <w:rFonts w:eastAsiaTheme="minorEastAsia" w:hint="cs"/>
          <w:rtl/>
        </w:rPr>
        <w:t>سورة البقرة، الآية : 202 .</w:t>
      </w:r>
    </w:p>
  </w:footnote>
  <w:footnote w:id="280">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rtl/>
        </w:rPr>
        <w:t>(</w:t>
      </w:r>
      <w:r w:rsidRPr="007B5404">
        <w:rPr>
          <w:rStyle w:val="FootnoteTextChar"/>
          <w:rFonts w:eastAsiaTheme="minorEastAsia"/>
          <w:rtl/>
        </w:rPr>
        <w:footnoteRef/>
      </w:r>
      <w:r w:rsidRPr="007B5404">
        <w:rPr>
          <w:rStyle w:val="FootnoteTextChar"/>
          <w:rFonts w:eastAsiaTheme="minorEastAsia"/>
          <w:rtl/>
        </w:rPr>
        <w:t xml:space="preserve">)  </w:t>
      </w:r>
      <w:r w:rsidRPr="007B5404">
        <w:rPr>
          <w:rStyle w:val="FootnoteTextChar"/>
          <w:rFonts w:eastAsiaTheme="minorEastAsia" w:hint="cs"/>
          <w:rtl/>
        </w:rPr>
        <w:t>سورة النحل : الآية : 90 .</w:t>
      </w:r>
    </w:p>
  </w:footnote>
  <w:footnote w:id="281">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rtl/>
        </w:rPr>
        <w:t>(</w:t>
      </w:r>
      <w:r w:rsidRPr="007B5404">
        <w:rPr>
          <w:rStyle w:val="FootnoteTextChar"/>
          <w:rFonts w:eastAsiaTheme="minorEastAsia"/>
          <w:rtl/>
        </w:rPr>
        <w:footnoteRef/>
      </w:r>
      <w:r w:rsidRPr="007B5404">
        <w:rPr>
          <w:rStyle w:val="FootnoteTextChar"/>
          <w:rFonts w:eastAsiaTheme="minorEastAsia"/>
          <w:rtl/>
        </w:rPr>
        <w:t xml:space="preserve">)  </w:t>
      </w:r>
      <w:r w:rsidRPr="007B5404">
        <w:rPr>
          <w:rStyle w:val="FootnoteTextChar"/>
          <w:rFonts w:eastAsiaTheme="minorEastAsia" w:hint="cs"/>
          <w:rtl/>
        </w:rPr>
        <w:t>سورة العنكبوت: الآية : 45.</w:t>
      </w:r>
    </w:p>
  </w:footnote>
  <w:footnote w:id="282">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rtl/>
        </w:rPr>
        <w:t>(</w:t>
      </w:r>
      <w:r w:rsidRPr="007B5404">
        <w:rPr>
          <w:rStyle w:val="FootnoteTextChar"/>
          <w:rFonts w:eastAsiaTheme="minorEastAsia"/>
          <w:rtl/>
        </w:rPr>
        <w:footnoteRef/>
      </w:r>
      <w:r w:rsidRPr="007B5404">
        <w:rPr>
          <w:rStyle w:val="FootnoteTextChar"/>
          <w:rFonts w:eastAsiaTheme="minorEastAsia"/>
          <w:rtl/>
        </w:rPr>
        <w:t>)  سورة الأحزاب، الآية 21.</w:t>
      </w:r>
    </w:p>
  </w:footnote>
  <w:footnote w:id="283">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rtl/>
        </w:rPr>
        <w:t>(</w:t>
      </w:r>
      <w:r w:rsidRPr="007B5404">
        <w:rPr>
          <w:rStyle w:val="FootnoteTextChar"/>
          <w:rFonts w:eastAsiaTheme="minorEastAsia"/>
          <w:rtl/>
        </w:rPr>
        <w:footnoteRef/>
      </w:r>
      <w:r w:rsidRPr="007B5404">
        <w:rPr>
          <w:rStyle w:val="FootnoteTextChar"/>
          <w:rFonts w:eastAsiaTheme="minorEastAsia"/>
          <w:rtl/>
        </w:rPr>
        <w:t>)  البخاري برقم 1130، ومسلم برقم 2819.</w:t>
      </w:r>
    </w:p>
  </w:footnote>
  <w:footnote w:id="284">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rtl/>
        </w:rPr>
        <w:t>(</w:t>
      </w:r>
      <w:r w:rsidRPr="007B5404">
        <w:rPr>
          <w:rStyle w:val="FootnoteTextChar"/>
          <w:rFonts w:eastAsiaTheme="minorEastAsia"/>
          <w:rtl/>
        </w:rPr>
        <w:footnoteRef/>
      </w:r>
      <w:r w:rsidRPr="007B5404">
        <w:rPr>
          <w:rStyle w:val="FootnoteTextChar"/>
          <w:rFonts w:eastAsiaTheme="minorEastAsia"/>
          <w:rtl/>
        </w:rPr>
        <w:t>)  البخاري برقم 1147، ومسلم برقم 737.</w:t>
      </w:r>
    </w:p>
  </w:footnote>
  <w:footnote w:id="285">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rtl/>
        </w:rPr>
        <w:t>(</w:t>
      </w:r>
      <w:r w:rsidRPr="007B5404">
        <w:rPr>
          <w:rStyle w:val="FootnoteTextChar"/>
          <w:rFonts w:eastAsiaTheme="minorEastAsia"/>
          <w:rtl/>
        </w:rPr>
        <w:footnoteRef/>
      </w:r>
      <w:r w:rsidRPr="007B5404">
        <w:rPr>
          <w:rStyle w:val="FootnoteTextChar"/>
          <w:rFonts w:eastAsiaTheme="minorEastAsia"/>
          <w:rtl/>
        </w:rPr>
        <w:t>)  مسلم برقم 728.</w:t>
      </w:r>
    </w:p>
  </w:footnote>
  <w:footnote w:id="286">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rtl/>
        </w:rPr>
        <w:t>(</w:t>
      </w:r>
      <w:r w:rsidRPr="007B5404">
        <w:rPr>
          <w:rStyle w:val="FootnoteTextChar"/>
          <w:rFonts w:eastAsiaTheme="minorEastAsia"/>
          <w:rtl/>
        </w:rPr>
        <w:footnoteRef/>
      </w:r>
      <w:r w:rsidRPr="007B5404">
        <w:rPr>
          <w:rStyle w:val="FootnoteTextChar"/>
          <w:rFonts w:eastAsiaTheme="minorEastAsia"/>
          <w:rtl/>
        </w:rPr>
        <w:t>)  البخاري برقم 1172</w:t>
      </w:r>
      <w:r w:rsidRPr="007B5404">
        <w:rPr>
          <w:rStyle w:val="FootnoteTextChar"/>
          <w:rFonts w:eastAsiaTheme="minorEastAsia" w:hint="cs"/>
          <w:rtl/>
        </w:rPr>
        <w:t>، و</w:t>
      </w:r>
      <w:r w:rsidRPr="007B5404">
        <w:rPr>
          <w:rStyle w:val="FootnoteTextChar"/>
          <w:rFonts w:eastAsiaTheme="minorEastAsia"/>
          <w:rtl/>
        </w:rPr>
        <w:t>مسلم برقم 729</w:t>
      </w:r>
      <w:r w:rsidRPr="007B5404">
        <w:rPr>
          <w:rStyle w:val="FootnoteTextChar"/>
          <w:rFonts w:eastAsiaTheme="minorEastAsia" w:hint="cs"/>
          <w:rtl/>
        </w:rPr>
        <w:t xml:space="preserve"> </w:t>
      </w:r>
      <w:r w:rsidRPr="007B5404">
        <w:rPr>
          <w:rStyle w:val="FootnoteTextChar"/>
          <w:rFonts w:eastAsiaTheme="minorEastAsia"/>
          <w:rtl/>
        </w:rPr>
        <w:t>.</w:t>
      </w:r>
    </w:p>
  </w:footnote>
  <w:footnote w:id="287">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rtl/>
        </w:rPr>
        <w:t>(</w:t>
      </w:r>
      <w:r w:rsidRPr="007B5404">
        <w:rPr>
          <w:rStyle w:val="FootnoteTextChar"/>
          <w:rFonts w:eastAsiaTheme="minorEastAsia"/>
          <w:rtl/>
        </w:rPr>
        <w:footnoteRef/>
      </w:r>
      <w:r w:rsidRPr="007B5404">
        <w:rPr>
          <w:rStyle w:val="FootnoteTextChar"/>
          <w:rFonts w:eastAsiaTheme="minorEastAsia"/>
          <w:rtl/>
        </w:rPr>
        <w:t>)  مسلم برقم 719.</w:t>
      </w:r>
    </w:p>
  </w:footnote>
  <w:footnote w:id="288">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rtl/>
        </w:rPr>
        <w:t>(</w:t>
      </w:r>
      <w:r w:rsidRPr="007B5404">
        <w:rPr>
          <w:rStyle w:val="FootnoteTextChar"/>
          <w:rFonts w:eastAsiaTheme="minorEastAsia"/>
          <w:rtl/>
        </w:rPr>
        <w:footnoteRef/>
      </w:r>
      <w:r w:rsidRPr="007B5404">
        <w:rPr>
          <w:rStyle w:val="FootnoteTextChar"/>
          <w:rFonts w:eastAsiaTheme="minorEastAsia"/>
          <w:rtl/>
        </w:rPr>
        <w:t>)  مسلم برقم 772.</w:t>
      </w:r>
    </w:p>
  </w:footnote>
  <w:footnote w:id="289">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rtl/>
        </w:rPr>
        <w:t>(</w:t>
      </w:r>
      <w:r w:rsidRPr="007B5404">
        <w:rPr>
          <w:rStyle w:val="FootnoteTextChar"/>
          <w:rFonts w:eastAsiaTheme="minorEastAsia"/>
          <w:rtl/>
        </w:rPr>
        <w:footnoteRef/>
      </w:r>
      <w:r w:rsidRPr="007B5404">
        <w:rPr>
          <w:rStyle w:val="FootnoteTextChar"/>
          <w:rFonts w:eastAsiaTheme="minorEastAsia"/>
          <w:rtl/>
        </w:rPr>
        <w:t>)  كتاب الصلاة لابن القيم ص 140.</w:t>
      </w:r>
    </w:p>
  </w:footnote>
  <w:footnote w:id="290">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rtl/>
        </w:rPr>
        <w:t>(</w:t>
      </w:r>
      <w:r w:rsidRPr="007B5404">
        <w:rPr>
          <w:rStyle w:val="FootnoteTextChar"/>
          <w:rFonts w:eastAsiaTheme="minorEastAsia"/>
          <w:rtl/>
        </w:rPr>
        <w:footnoteRef/>
      </w:r>
      <w:r w:rsidRPr="007B5404">
        <w:rPr>
          <w:rStyle w:val="FootnoteTextChar"/>
          <w:rFonts w:eastAsiaTheme="minorEastAsia"/>
          <w:rtl/>
        </w:rPr>
        <w:t>)  مسلم برقم 1160.</w:t>
      </w:r>
    </w:p>
  </w:footnote>
  <w:footnote w:id="291">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rtl/>
        </w:rPr>
        <w:t>(</w:t>
      </w:r>
      <w:r w:rsidRPr="007B5404">
        <w:rPr>
          <w:rStyle w:val="FootnoteTextChar"/>
          <w:rFonts w:eastAsiaTheme="minorEastAsia"/>
          <w:rtl/>
        </w:rPr>
        <w:footnoteRef/>
      </w:r>
      <w:r w:rsidRPr="007B5404">
        <w:rPr>
          <w:rStyle w:val="FootnoteTextChar"/>
          <w:rFonts w:eastAsiaTheme="minorEastAsia"/>
          <w:rtl/>
        </w:rPr>
        <w:t>)  الترمذي برقم 745، والنسائي 4/202 وغيرهما.</w:t>
      </w:r>
    </w:p>
  </w:footnote>
  <w:footnote w:id="292">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rtl/>
        </w:rPr>
        <w:t>(</w:t>
      </w:r>
      <w:r w:rsidRPr="007B5404">
        <w:rPr>
          <w:rStyle w:val="FootnoteTextChar"/>
          <w:rFonts w:eastAsiaTheme="minorEastAsia"/>
          <w:rtl/>
        </w:rPr>
        <w:footnoteRef/>
      </w:r>
      <w:r w:rsidRPr="007B5404">
        <w:rPr>
          <w:rStyle w:val="FootnoteTextChar"/>
          <w:rFonts w:eastAsiaTheme="minorEastAsia"/>
          <w:rtl/>
        </w:rPr>
        <w:t>)  البخاري رقم 1969 و1970، ومسلم برقم 1156 و1157.</w:t>
      </w:r>
    </w:p>
  </w:footnote>
  <w:footnote w:id="293">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rtl/>
        </w:rPr>
        <w:t>(</w:t>
      </w:r>
      <w:r w:rsidRPr="007B5404">
        <w:rPr>
          <w:rStyle w:val="FootnoteTextChar"/>
          <w:rFonts w:eastAsiaTheme="minorEastAsia"/>
          <w:rtl/>
        </w:rPr>
        <w:footnoteRef/>
      </w:r>
      <w:r w:rsidRPr="007B5404">
        <w:rPr>
          <w:rStyle w:val="FootnoteTextChar"/>
          <w:rFonts w:eastAsiaTheme="minorEastAsia"/>
          <w:rtl/>
        </w:rPr>
        <w:t>)  مسلم برقم 1164.</w:t>
      </w:r>
    </w:p>
  </w:footnote>
  <w:footnote w:id="294">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rtl/>
        </w:rPr>
        <w:t>(</w:t>
      </w:r>
      <w:r w:rsidRPr="007B5404">
        <w:rPr>
          <w:rStyle w:val="FootnoteTextChar"/>
          <w:rFonts w:eastAsiaTheme="minorEastAsia"/>
          <w:rtl/>
        </w:rPr>
        <w:footnoteRef/>
      </w:r>
      <w:r w:rsidRPr="007B5404">
        <w:rPr>
          <w:rStyle w:val="FootnoteTextChar"/>
          <w:rFonts w:eastAsiaTheme="minorEastAsia"/>
          <w:rtl/>
        </w:rPr>
        <w:t xml:space="preserve">)  البخاري برقم 1971، ومسلم </w:t>
      </w:r>
      <w:r w:rsidRPr="007B5404">
        <w:rPr>
          <w:rStyle w:val="FootnoteTextChar"/>
          <w:rFonts w:eastAsiaTheme="minorEastAsia" w:hint="cs"/>
          <w:rtl/>
        </w:rPr>
        <w:t xml:space="preserve">برقم </w:t>
      </w:r>
      <w:r w:rsidRPr="007B5404">
        <w:rPr>
          <w:rStyle w:val="FootnoteTextChar"/>
          <w:rFonts w:eastAsiaTheme="minorEastAsia"/>
          <w:rtl/>
        </w:rPr>
        <w:t>1156.</w:t>
      </w:r>
    </w:p>
  </w:footnote>
  <w:footnote w:id="295">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rtl/>
        </w:rPr>
        <w:t>(</w:t>
      </w:r>
      <w:r w:rsidRPr="007B5404">
        <w:rPr>
          <w:rStyle w:val="FootnoteTextChar"/>
          <w:rFonts w:eastAsiaTheme="minorEastAsia"/>
          <w:rtl/>
        </w:rPr>
        <w:footnoteRef/>
      </w:r>
      <w:r w:rsidRPr="007B5404">
        <w:rPr>
          <w:rStyle w:val="FootnoteTextChar"/>
          <w:rFonts w:eastAsiaTheme="minorEastAsia"/>
          <w:rtl/>
        </w:rPr>
        <w:t>)  البخاري برقم 2000 – 2007، ومسلم برقم 1125.</w:t>
      </w:r>
    </w:p>
  </w:footnote>
  <w:footnote w:id="296">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rtl/>
        </w:rPr>
        <w:t>(</w:t>
      </w:r>
      <w:r w:rsidRPr="007B5404">
        <w:rPr>
          <w:rStyle w:val="FootnoteTextChar"/>
          <w:rFonts w:eastAsiaTheme="minorEastAsia"/>
          <w:rtl/>
        </w:rPr>
        <w:footnoteRef/>
      </w:r>
      <w:r w:rsidRPr="007B5404">
        <w:rPr>
          <w:rStyle w:val="FootnoteTextChar"/>
          <w:rFonts w:eastAsiaTheme="minorEastAsia"/>
          <w:rtl/>
        </w:rPr>
        <w:t>)  النسائي 4/205، وأبو داود برقم 2437، وأحمد 6/288، وانظر</w:t>
      </w:r>
      <w:r w:rsidRPr="007B5404">
        <w:rPr>
          <w:rStyle w:val="FootnoteTextChar"/>
          <w:rFonts w:eastAsiaTheme="minorEastAsia" w:hint="cs"/>
          <w:rtl/>
        </w:rPr>
        <w:t>:</w:t>
      </w:r>
      <w:r w:rsidRPr="007B5404">
        <w:rPr>
          <w:rStyle w:val="FootnoteTextChar"/>
          <w:rFonts w:eastAsiaTheme="minorEastAsia"/>
          <w:rtl/>
        </w:rPr>
        <w:t xml:space="preserve"> صحيح النسائي رقم 2236.</w:t>
      </w:r>
    </w:p>
  </w:footnote>
  <w:footnote w:id="297">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rtl/>
        </w:rPr>
        <w:t>(</w:t>
      </w:r>
      <w:r w:rsidRPr="007B5404">
        <w:rPr>
          <w:rStyle w:val="FootnoteTextChar"/>
          <w:rFonts w:eastAsiaTheme="minorEastAsia"/>
          <w:rtl/>
        </w:rPr>
        <w:footnoteRef/>
      </w:r>
      <w:r w:rsidRPr="007B5404">
        <w:rPr>
          <w:rStyle w:val="FootnoteTextChar"/>
          <w:rFonts w:eastAsiaTheme="minorEastAsia"/>
          <w:rtl/>
        </w:rPr>
        <w:t xml:space="preserve">)  البخاري برقم 1961 - 1964 ومسلم </w:t>
      </w:r>
      <w:r w:rsidRPr="007B5404">
        <w:rPr>
          <w:rStyle w:val="FootnoteTextChar"/>
          <w:rFonts w:eastAsiaTheme="minorEastAsia" w:hint="cs"/>
          <w:rtl/>
        </w:rPr>
        <w:t>برقم</w:t>
      </w:r>
      <w:r w:rsidRPr="007B5404">
        <w:rPr>
          <w:rStyle w:val="FootnoteTextChar"/>
          <w:rFonts w:eastAsiaTheme="minorEastAsia"/>
          <w:rtl/>
        </w:rPr>
        <w:t xml:space="preserve"> 1102 - 1103.</w:t>
      </w:r>
    </w:p>
  </w:footnote>
  <w:footnote w:id="298">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rtl/>
        </w:rPr>
        <w:t>(</w:t>
      </w:r>
      <w:r w:rsidRPr="007B5404">
        <w:rPr>
          <w:rStyle w:val="FootnoteTextChar"/>
          <w:rFonts w:eastAsiaTheme="minorEastAsia"/>
          <w:rtl/>
        </w:rPr>
        <w:footnoteRef/>
      </w:r>
      <w:r w:rsidRPr="007B5404">
        <w:rPr>
          <w:rStyle w:val="FootnoteTextChar"/>
          <w:rFonts w:eastAsiaTheme="minorEastAsia"/>
          <w:rtl/>
        </w:rPr>
        <w:t>)  أبو داود برقم 8549، وأحمد 5/393.</w:t>
      </w:r>
    </w:p>
  </w:footnote>
  <w:footnote w:id="299">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rtl/>
        </w:rPr>
        <w:t>(</w:t>
      </w:r>
      <w:r w:rsidRPr="007B5404">
        <w:rPr>
          <w:rStyle w:val="FootnoteTextChar"/>
          <w:rFonts w:eastAsiaTheme="minorEastAsia"/>
          <w:rtl/>
        </w:rPr>
        <w:footnoteRef/>
      </w:r>
      <w:r w:rsidRPr="007B5404">
        <w:rPr>
          <w:rStyle w:val="FootnoteTextChar"/>
          <w:rFonts w:eastAsiaTheme="minorEastAsia"/>
          <w:rtl/>
        </w:rPr>
        <w:t>)  النسائي 7/61، وأحمد 3/128، وانظر: صحيح النسائي 3/827.</w:t>
      </w:r>
    </w:p>
  </w:footnote>
  <w:footnote w:id="300">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rtl/>
        </w:rPr>
        <w:t>(</w:t>
      </w:r>
      <w:r w:rsidRPr="007B5404">
        <w:rPr>
          <w:rStyle w:val="FootnoteTextChar"/>
          <w:rFonts w:eastAsiaTheme="minorEastAsia"/>
          <w:rtl/>
        </w:rPr>
        <w:footnoteRef/>
      </w:r>
      <w:r w:rsidRPr="007B5404">
        <w:rPr>
          <w:rStyle w:val="FootnoteTextChar"/>
          <w:rFonts w:eastAsiaTheme="minorEastAsia"/>
          <w:rtl/>
        </w:rPr>
        <w:t xml:space="preserve">)  البخاري برقم 6، ومسلم </w:t>
      </w:r>
      <w:r w:rsidRPr="007B5404">
        <w:rPr>
          <w:rStyle w:val="FootnoteTextChar"/>
          <w:rFonts w:eastAsiaTheme="minorEastAsia" w:hint="cs"/>
          <w:rtl/>
        </w:rPr>
        <w:t>ي</w:t>
      </w:r>
      <w:r w:rsidRPr="007B5404">
        <w:rPr>
          <w:rStyle w:val="FootnoteTextChar"/>
          <w:rFonts w:eastAsiaTheme="minorEastAsia"/>
          <w:rtl/>
        </w:rPr>
        <w:t>رقم 2308.</w:t>
      </w:r>
    </w:p>
  </w:footnote>
  <w:footnote w:id="301">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rtl/>
        </w:rPr>
        <w:t>(</w:t>
      </w:r>
      <w:r w:rsidRPr="007B5404">
        <w:rPr>
          <w:rStyle w:val="FootnoteTextChar"/>
          <w:rFonts w:eastAsiaTheme="minorEastAsia"/>
          <w:rtl/>
        </w:rPr>
        <w:footnoteRef/>
      </w:r>
      <w:r w:rsidRPr="007B5404">
        <w:rPr>
          <w:rStyle w:val="FootnoteTextChar"/>
          <w:rFonts w:eastAsiaTheme="minorEastAsia"/>
          <w:rtl/>
        </w:rPr>
        <w:t>)  مسلم 4/1806</w:t>
      </w:r>
      <w:r w:rsidRPr="007B5404">
        <w:rPr>
          <w:rStyle w:val="FootnoteTextChar"/>
          <w:rFonts w:eastAsiaTheme="minorEastAsia" w:hint="cs"/>
          <w:rtl/>
        </w:rPr>
        <w:t>، برقم 2312 .</w:t>
      </w:r>
    </w:p>
  </w:footnote>
  <w:footnote w:id="302">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rtl/>
        </w:rPr>
        <w:t>(</w:t>
      </w:r>
      <w:r w:rsidRPr="007B5404">
        <w:rPr>
          <w:rStyle w:val="FootnoteTextChar"/>
          <w:rFonts w:eastAsiaTheme="minorEastAsia"/>
          <w:rtl/>
        </w:rPr>
        <w:footnoteRef/>
      </w:r>
      <w:r w:rsidRPr="007B5404">
        <w:rPr>
          <w:rStyle w:val="FootnoteTextChar"/>
          <w:rFonts w:eastAsiaTheme="minorEastAsia"/>
          <w:rtl/>
        </w:rPr>
        <w:t xml:space="preserve">)  البخاري مع الفتح 10/455، </w:t>
      </w:r>
      <w:r w:rsidRPr="007B5404">
        <w:rPr>
          <w:rStyle w:val="FootnoteTextChar"/>
          <w:rFonts w:eastAsiaTheme="minorEastAsia" w:hint="cs"/>
          <w:rtl/>
        </w:rPr>
        <w:t>برقم</w:t>
      </w:r>
      <w:r w:rsidRPr="007B5404">
        <w:rPr>
          <w:rStyle w:val="FootnoteTextChar"/>
          <w:rFonts w:eastAsiaTheme="minorEastAsia"/>
          <w:rtl/>
        </w:rPr>
        <w:t xml:space="preserve"> </w:t>
      </w:r>
      <w:r w:rsidRPr="007B5404">
        <w:rPr>
          <w:rStyle w:val="FootnoteTextChar"/>
          <w:rFonts w:eastAsiaTheme="minorEastAsia" w:hint="cs"/>
          <w:rtl/>
        </w:rPr>
        <w:t xml:space="preserve">6033، </w:t>
      </w:r>
      <w:r w:rsidRPr="007B5404">
        <w:rPr>
          <w:rStyle w:val="FootnoteTextChar"/>
          <w:rFonts w:eastAsiaTheme="minorEastAsia"/>
          <w:rtl/>
        </w:rPr>
        <w:t>ومسلم 4/1804</w:t>
      </w:r>
      <w:r w:rsidRPr="007B5404">
        <w:rPr>
          <w:rStyle w:val="FootnoteTextChar"/>
          <w:rFonts w:eastAsiaTheme="minorEastAsia" w:hint="cs"/>
          <w:rtl/>
        </w:rPr>
        <w:t>، برقم 2308 .</w:t>
      </w:r>
    </w:p>
  </w:footnote>
  <w:footnote w:id="303">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rtl/>
        </w:rPr>
        <w:t>(</w:t>
      </w:r>
      <w:r w:rsidRPr="007B5404">
        <w:rPr>
          <w:rStyle w:val="FootnoteTextChar"/>
          <w:rFonts w:eastAsiaTheme="minorEastAsia"/>
          <w:rtl/>
        </w:rPr>
        <w:footnoteRef/>
      </w:r>
      <w:r w:rsidRPr="007B5404">
        <w:rPr>
          <w:rStyle w:val="FootnoteTextChar"/>
          <w:rFonts w:eastAsiaTheme="minorEastAsia"/>
          <w:rtl/>
        </w:rPr>
        <w:t>)  زاد المعاد 3/5، 10، 12.</w:t>
      </w:r>
    </w:p>
  </w:footnote>
  <w:footnote w:id="304">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rtl/>
        </w:rPr>
        <w:t>(</w:t>
      </w:r>
      <w:r w:rsidRPr="007B5404">
        <w:rPr>
          <w:rStyle w:val="FootnoteTextChar"/>
          <w:rFonts w:eastAsiaTheme="minorEastAsia"/>
          <w:rtl/>
        </w:rPr>
        <w:footnoteRef/>
      </w:r>
      <w:r w:rsidRPr="007B5404">
        <w:rPr>
          <w:rStyle w:val="FootnoteTextChar"/>
          <w:rFonts w:eastAsiaTheme="minorEastAsia"/>
          <w:rtl/>
        </w:rPr>
        <w:t>)  انظر: شرح النووي 12/95، وفتح الباري 7/279 - 281، و8/153.</w:t>
      </w:r>
    </w:p>
  </w:footnote>
  <w:footnote w:id="305">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rtl/>
        </w:rPr>
        <w:t>(</w:t>
      </w:r>
      <w:r w:rsidRPr="007B5404">
        <w:rPr>
          <w:rStyle w:val="FootnoteTextChar"/>
          <w:rFonts w:eastAsiaTheme="minorEastAsia"/>
          <w:rtl/>
        </w:rPr>
        <w:footnoteRef/>
      </w:r>
      <w:r w:rsidRPr="007B5404">
        <w:rPr>
          <w:rStyle w:val="FootnoteTextChar"/>
          <w:rFonts w:eastAsiaTheme="minorEastAsia"/>
          <w:rtl/>
        </w:rPr>
        <w:t xml:space="preserve">)  البخاري رقم 2305، ومسلم </w:t>
      </w:r>
      <w:r w:rsidRPr="007B5404">
        <w:rPr>
          <w:rStyle w:val="FootnoteTextChar"/>
          <w:rFonts w:eastAsiaTheme="minorEastAsia" w:hint="cs"/>
          <w:rtl/>
        </w:rPr>
        <w:t>برقم</w:t>
      </w:r>
      <w:r w:rsidRPr="007B5404">
        <w:rPr>
          <w:rStyle w:val="FootnoteTextChar"/>
          <w:rFonts w:eastAsiaTheme="minorEastAsia"/>
          <w:rtl/>
        </w:rPr>
        <w:t xml:space="preserve"> 1600.</w:t>
      </w:r>
    </w:p>
  </w:footnote>
  <w:footnote w:id="306">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rtl/>
        </w:rPr>
        <w:t>(</w:t>
      </w:r>
      <w:r w:rsidRPr="007B5404">
        <w:rPr>
          <w:rStyle w:val="FootnoteTextChar"/>
          <w:rFonts w:eastAsiaTheme="minorEastAsia"/>
          <w:rtl/>
        </w:rPr>
        <w:footnoteRef/>
      </w:r>
      <w:r w:rsidRPr="007B5404">
        <w:rPr>
          <w:rStyle w:val="FootnoteTextChar"/>
          <w:rFonts w:eastAsiaTheme="minorEastAsia"/>
          <w:rtl/>
        </w:rPr>
        <w:t xml:space="preserve">)  البخاري مع الفتح </w:t>
      </w:r>
      <w:r w:rsidRPr="007B5404">
        <w:rPr>
          <w:rStyle w:val="FootnoteTextChar"/>
          <w:rFonts w:eastAsiaTheme="minorEastAsia" w:hint="cs"/>
          <w:rtl/>
        </w:rPr>
        <w:t>4</w:t>
      </w:r>
      <w:r w:rsidRPr="007B5404">
        <w:rPr>
          <w:rStyle w:val="FootnoteTextChar"/>
          <w:rFonts w:eastAsiaTheme="minorEastAsia"/>
          <w:rtl/>
        </w:rPr>
        <w:t>/</w:t>
      </w:r>
      <w:r w:rsidRPr="007B5404">
        <w:rPr>
          <w:rStyle w:val="FootnoteTextChar"/>
          <w:rFonts w:eastAsiaTheme="minorEastAsia" w:hint="cs"/>
          <w:rtl/>
        </w:rPr>
        <w:t>320</w:t>
      </w:r>
      <w:r w:rsidRPr="007B5404">
        <w:rPr>
          <w:rStyle w:val="FootnoteTextChar"/>
          <w:rFonts w:eastAsiaTheme="minorEastAsia"/>
          <w:rtl/>
        </w:rPr>
        <w:t>،</w:t>
      </w:r>
      <w:r w:rsidRPr="007B5404">
        <w:rPr>
          <w:rStyle w:val="FootnoteTextChar"/>
          <w:rFonts w:eastAsiaTheme="minorEastAsia" w:hint="cs"/>
          <w:rtl/>
        </w:rPr>
        <w:t xml:space="preserve"> برقم 2097،</w:t>
      </w:r>
      <w:r w:rsidRPr="007B5404">
        <w:rPr>
          <w:rStyle w:val="FootnoteTextChar"/>
          <w:rFonts w:eastAsiaTheme="minorEastAsia"/>
          <w:rtl/>
        </w:rPr>
        <w:t xml:space="preserve"> ومسلم 3/1221</w:t>
      </w:r>
      <w:r w:rsidRPr="007B5404">
        <w:rPr>
          <w:rStyle w:val="FootnoteTextChar"/>
          <w:rFonts w:eastAsiaTheme="minorEastAsia" w:hint="cs"/>
          <w:rtl/>
        </w:rPr>
        <w:t>، برقم 715 .</w:t>
      </w:r>
    </w:p>
  </w:footnote>
  <w:footnote w:id="307">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rtl/>
        </w:rPr>
        <w:t>(</w:t>
      </w:r>
      <w:r w:rsidRPr="007B5404">
        <w:rPr>
          <w:rStyle w:val="FootnoteTextChar"/>
          <w:rFonts w:eastAsiaTheme="minorEastAsia"/>
          <w:rtl/>
        </w:rPr>
        <w:footnoteRef/>
      </w:r>
      <w:r w:rsidRPr="007B5404">
        <w:rPr>
          <w:rStyle w:val="FootnoteTextChar"/>
          <w:rFonts w:eastAsiaTheme="minorEastAsia"/>
          <w:rtl/>
        </w:rPr>
        <w:t>)  مسلم 1/513</w:t>
      </w:r>
      <w:r w:rsidRPr="007B5404">
        <w:rPr>
          <w:rStyle w:val="FootnoteTextChar"/>
          <w:rFonts w:eastAsiaTheme="minorEastAsia" w:hint="cs"/>
          <w:rtl/>
        </w:rPr>
        <w:t xml:space="preserve">، برقم 746 </w:t>
      </w:r>
      <w:r w:rsidRPr="007B5404">
        <w:rPr>
          <w:rStyle w:val="FootnoteTextChar"/>
          <w:rFonts w:eastAsiaTheme="minorEastAsia"/>
          <w:rtl/>
        </w:rPr>
        <w:t>.</w:t>
      </w:r>
    </w:p>
  </w:footnote>
  <w:footnote w:id="308">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rtl/>
        </w:rPr>
        <w:t>(</w:t>
      </w:r>
      <w:r w:rsidRPr="007B5404">
        <w:rPr>
          <w:rStyle w:val="FootnoteTextChar"/>
          <w:rFonts w:eastAsiaTheme="minorEastAsia"/>
          <w:rtl/>
        </w:rPr>
        <w:footnoteRef/>
      </w:r>
      <w:r w:rsidRPr="007B5404">
        <w:rPr>
          <w:rStyle w:val="FootnoteTextChar"/>
          <w:rFonts w:eastAsiaTheme="minorEastAsia"/>
          <w:rtl/>
        </w:rPr>
        <w:t>)  البيهقي بلفظه 10/192، وأحمد 2/381، وانظر: الصحيحة للألباني رقم 45.</w:t>
      </w:r>
    </w:p>
  </w:footnote>
  <w:footnote w:id="309">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rtl/>
        </w:rPr>
        <w:t>(</w:t>
      </w:r>
      <w:r w:rsidRPr="007B5404">
        <w:rPr>
          <w:rStyle w:val="FootnoteTextChar"/>
          <w:rFonts w:eastAsiaTheme="minorEastAsia"/>
          <w:rtl/>
        </w:rPr>
        <w:footnoteRef/>
      </w:r>
      <w:r w:rsidRPr="007B5404">
        <w:rPr>
          <w:rStyle w:val="FootnoteTextChar"/>
          <w:rFonts w:eastAsiaTheme="minorEastAsia"/>
          <w:rtl/>
        </w:rPr>
        <w:t>)  الترمزي وغيره، وانظر: الأحاديث الصحيحة برقم 439، وصحيح الترمذي 2/280.</w:t>
      </w:r>
    </w:p>
  </w:footnote>
  <w:footnote w:id="310">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rtl/>
        </w:rPr>
        <w:t>(</w:t>
      </w:r>
      <w:r w:rsidRPr="007B5404">
        <w:rPr>
          <w:rStyle w:val="FootnoteTextChar"/>
          <w:rFonts w:eastAsiaTheme="minorEastAsia"/>
          <w:rtl/>
        </w:rPr>
        <w:footnoteRef/>
      </w:r>
      <w:r w:rsidRPr="007B5404">
        <w:rPr>
          <w:rStyle w:val="FootnoteTextChar"/>
          <w:rFonts w:eastAsiaTheme="minorEastAsia"/>
          <w:rtl/>
        </w:rPr>
        <w:t>)  البخاري برقم 2389، ومسلم برقم 991.</w:t>
      </w:r>
    </w:p>
  </w:footnote>
  <w:footnote w:id="311">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rtl/>
        </w:rPr>
        <w:t>(</w:t>
      </w:r>
      <w:r w:rsidRPr="007B5404">
        <w:rPr>
          <w:rStyle w:val="FootnoteTextChar"/>
          <w:rFonts w:eastAsiaTheme="minorEastAsia"/>
          <w:rtl/>
        </w:rPr>
        <w:footnoteRef/>
      </w:r>
      <w:r w:rsidRPr="007B5404">
        <w:rPr>
          <w:rStyle w:val="FootnoteTextChar"/>
          <w:rFonts w:eastAsiaTheme="minorEastAsia"/>
          <w:rtl/>
        </w:rPr>
        <w:t>)  البخاري مع الفتح 9/517 و549</w:t>
      </w:r>
      <w:r w:rsidRPr="007B5404">
        <w:rPr>
          <w:rStyle w:val="FootnoteTextChar"/>
          <w:rFonts w:eastAsiaTheme="minorEastAsia" w:hint="cs"/>
          <w:rtl/>
        </w:rPr>
        <w:t xml:space="preserve">، برقم 5374 </w:t>
      </w:r>
      <w:r w:rsidRPr="007B5404">
        <w:rPr>
          <w:rStyle w:val="FootnoteTextChar"/>
          <w:rFonts w:eastAsiaTheme="minorEastAsia"/>
          <w:rtl/>
        </w:rPr>
        <w:t>.</w:t>
      </w:r>
    </w:p>
  </w:footnote>
  <w:footnote w:id="312">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rtl/>
        </w:rPr>
        <w:t>(</w:t>
      </w:r>
      <w:r w:rsidRPr="007B5404">
        <w:rPr>
          <w:rStyle w:val="FootnoteTextChar"/>
          <w:rFonts w:eastAsiaTheme="minorEastAsia"/>
          <w:rtl/>
        </w:rPr>
        <w:footnoteRef/>
      </w:r>
      <w:r w:rsidRPr="007B5404">
        <w:rPr>
          <w:rStyle w:val="FootnoteTextChar"/>
          <w:rFonts w:eastAsiaTheme="minorEastAsia"/>
          <w:rtl/>
        </w:rPr>
        <w:t xml:space="preserve">)  انظر فتح الباري 9/517 و549 برقم 5374، ومن حديث عائشة </w:t>
      </w:r>
      <w:r w:rsidRPr="007B5404">
        <w:rPr>
          <w:rStyle w:val="FootnoteTextChar"/>
          <w:rFonts w:eastAsiaTheme="minorEastAsia" w:cs="CTraditional Arabic" w:hint="cs"/>
          <w:color w:val="C00000"/>
          <w:sz w:val="22"/>
          <w:szCs w:val="22"/>
          <w:rtl/>
          <w:lang w:bidi="ar"/>
        </w:rPr>
        <w:t>ل</w:t>
      </w:r>
      <w:r w:rsidRPr="007B5404">
        <w:rPr>
          <w:rStyle w:val="FootnoteTextChar"/>
          <w:rFonts w:eastAsiaTheme="minorEastAsia"/>
          <w:rtl/>
        </w:rPr>
        <w:t xml:space="preserve"> برقم 5416.</w:t>
      </w:r>
    </w:p>
  </w:footnote>
  <w:footnote w:id="313">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rtl/>
        </w:rPr>
        <w:t>(</w:t>
      </w:r>
      <w:r w:rsidRPr="007B5404">
        <w:rPr>
          <w:rStyle w:val="FootnoteTextChar"/>
          <w:rFonts w:eastAsiaTheme="minorEastAsia"/>
          <w:rtl/>
        </w:rPr>
        <w:footnoteRef/>
      </w:r>
      <w:r w:rsidRPr="007B5404">
        <w:rPr>
          <w:rStyle w:val="FootnoteTextChar"/>
          <w:rFonts w:eastAsiaTheme="minorEastAsia"/>
          <w:rtl/>
        </w:rPr>
        <w:t>)  البخاري مع الفتح 9/549</w:t>
      </w:r>
      <w:r w:rsidRPr="007B5404">
        <w:rPr>
          <w:rStyle w:val="FootnoteTextChar"/>
          <w:rFonts w:eastAsiaTheme="minorEastAsia" w:hint="cs"/>
          <w:rtl/>
        </w:rPr>
        <w:t xml:space="preserve">، برقم 5414 </w:t>
      </w:r>
      <w:r w:rsidRPr="007B5404">
        <w:rPr>
          <w:rStyle w:val="FootnoteTextChar"/>
          <w:rFonts w:eastAsiaTheme="minorEastAsia"/>
          <w:rtl/>
        </w:rPr>
        <w:t>.</w:t>
      </w:r>
    </w:p>
  </w:footnote>
  <w:footnote w:id="314">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rtl/>
        </w:rPr>
        <w:t>(</w:t>
      </w:r>
      <w:r w:rsidRPr="007B5404">
        <w:rPr>
          <w:rStyle w:val="FootnoteTextChar"/>
          <w:rFonts w:eastAsiaTheme="minorEastAsia"/>
          <w:rtl/>
        </w:rPr>
        <w:footnoteRef/>
      </w:r>
      <w:r w:rsidRPr="007B5404">
        <w:rPr>
          <w:rStyle w:val="FootnoteTextChar"/>
          <w:rFonts w:eastAsiaTheme="minorEastAsia"/>
          <w:rtl/>
        </w:rPr>
        <w:t>)  البخاري مع الفتح 11/28</w:t>
      </w:r>
      <w:r w:rsidRPr="007B5404">
        <w:rPr>
          <w:rStyle w:val="FootnoteTextChar"/>
          <w:rFonts w:eastAsiaTheme="minorEastAsia" w:hint="cs"/>
          <w:rtl/>
        </w:rPr>
        <w:t>2، برقم 6455 .</w:t>
      </w:r>
    </w:p>
  </w:footnote>
  <w:footnote w:id="315">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rtl/>
        </w:rPr>
        <w:t>(</w:t>
      </w:r>
      <w:r w:rsidRPr="007B5404">
        <w:rPr>
          <w:rStyle w:val="FootnoteTextChar"/>
          <w:rFonts w:eastAsiaTheme="minorEastAsia"/>
          <w:rtl/>
        </w:rPr>
        <w:footnoteRef/>
      </w:r>
      <w:r w:rsidRPr="007B5404">
        <w:rPr>
          <w:rStyle w:val="FootnoteTextChar"/>
          <w:rFonts w:eastAsiaTheme="minorEastAsia"/>
          <w:rtl/>
        </w:rPr>
        <w:t>)  البخاري مع الفتح 11/283</w:t>
      </w:r>
      <w:r w:rsidRPr="007B5404">
        <w:rPr>
          <w:rStyle w:val="FootnoteTextChar"/>
          <w:rFonts w:eastAsiaTheme="minorEastAsia" w:hint="cs"/>
          <w:rtl/>
        </w:rPr>
        <w:t>، برقم 6459 .</w:t>
      </w:r>
    </w:p>
  </w:footnote>
  <w:footnote w:id="316">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rtl/>
        </w:rPr>
        <w:t>(</w:t>
      </w:r>
      <w:r w:rsidRPr="007B5404">
        <w:rPr>
          <w:rStyle w:val="FootnoteTextChar"/>
          <w:rFonts w:eastAsiaTheme="minorEastAsia"/>
          <w:rtl/>
        </w:rPr>
        <w:footnoteRef/>
      </w:r>
      <w:r w:rsidRPr="007B5404">
        <w:rPr>
          <w:rStyle w:val="FootnoteTextChar"/>
          <w:rFonts w:eastAsiaTheme="minorEastAsia"/>
          <w:rtl/>
        </w:rPr>
        <w:t>)  البخاري</w:t>
      </w:r>
      <w:r w:rsidRPr="007B5404">
        <w:rPr>
          <w:rStyle w:val="FootnoteTextChar"/>
          <w:rFonts w:eastAsiaTheme="minorEastAsia" w:hint="cs"/>
          <w:rtl/>
        </w:rPr>
        <w:t xml:space="preserve"> مع الفتح 11/282،</w:t>
      </w:r>
      <w:r w:rsidRPr="007B5404">
        <w:rPr>
          <w:rStyle w:val="FootnoteTextChar"/>
          <w:rFonts w:eastAsiaTheme="minorEastAsia"/>
          <w:rtl/>
        </w:rPr>
        <w:t xml:space="preserve"> برقم 6456.</w:t>
      </w:r>
    </w:p>
  </w:footnote>
  <w:footnote w:id="317">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rtl/>
        </w:rPr>
        <w:t>(</w:t>
      </w:r>
      <w:r w:rsidRPr="007B5404">
        <w:rPr>
          <w:rStyle w:val="FootnoteTextChar"/>
          <w:rFonts w:eastAsiaTheme="minorEastAsia"/>
          <w:rtl/>
        </w:rPr>
        <w:footnoteRef/>
      </w:r>
      <w:r w:rsidRPr="007B5404">
        <w:rPr>
          <w:rStyle w:val="FootnoteTextChar"/>
          <w:rFonts w:eastAsiaTheme="minorEastAsia"/>
          <w:rtl/>
        </w:rPr>
        <w:t>)  البخاري</w:t>
      </w:r>
      <w:r w:rsidRPr="007B5404">
        <w:rPr>
          <w:rStyle w:val="FootnoteTextChar"/>
          <w:rFonts w:eastAsiaTheme="minorEastAsia" w:hint="cs"/>
          <w:rtl/>
        </w:rPr>
        <w:t xml:space="preserve"> مع الفتح 11/283،</w:t>
      </w:r>
      <w:r w:rsidRPr="007B5404">
        <w:rPr>
          <w:rStyle w:val="FootnoteTextChar"/>
          <w:rFonts w:eastAsiaTheme="minorEastAsia"/>
          <w:rtl/>
        </w:rPr>
        <w:t xml:space="preserve"> برقم 6460، ومسلم برقم 1055 والقوت: هو ما يقوت البدن من غير إسراف وهو معنى الرواية الأخرى عند مسلم "كفافاً" ويكف عن الحاجة، وقال أهل اللغة: القوت: هو ما يسد </w:t>
      </w:r>
      <w:r w:rsidRPr="007B5404">
        <w:rPr>
          <w:rStyle w:val="FootnoteTextChar"/>
          <w:rFonts w:eastAsiaTheme="minorEastAsia" w:hint="cs"/>
          <w:rtl/>
        </w:rPr>
        <w:t>ال</w:t>
      </w:r>
      <w:r w:rsidRPr="007B5404">
        <w:rPr>
          <w:rStyle w:val="FootnoteTextChar"/>
          <w:rFonts w:eastAsiaTheme="minorEastAsia"/>
          <w:rtl/>
        </w:rPr>
        <w:t>رمق، وفي الكفاف سلامة من آفا</w:t>
      </w:r>
      <w:r w:rsidRPr="007B5404">
        <w:rPr>
          <w:rStyle w:val="FootnoteTextChar"/>
          <w:rFonts w:eastAsiaTheme="minorEastAsia" w:hint="cs"/>
          <w:rtl/>
        </w:rPr>
        <w:t>ت</w:t>
      </w:r>
      <w:r w:rsidRPr="007B5404">
        <w:rPr>
          <w:rStyle w:val="FootnoteTextChar"/>
          <w:rFonts w:eastAsiaTheme="minorEastAsia"/>
          <w:rtl/>
        </w:rPr>
        <w:t xml:space="preserve"> الغنى والفقر جميعاً واللَّه أعلم. الفتح 11/293، وشرح النووي 7/152, والأبي 3/537.</w:t>
      </w:r>
    </w:p>
  </w:footnote>
  <w:footnote w:id="318">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rtl/>
        </w:rPr>
        <w:t>(</w:t>
      </w:r>
      <w:r w:rsidRPr="007B5404">
        <w:rPr>
          <w:rStyle w:val="FootnoteTextChar"/>
          <w:rFonts w:eastAsiaTheme="minorEastAsia"/>
          <w:rtl/>
        </w:rPr>
        <w:footnoteRef/>
      </w:r>
      <w:r w:rsidRPr="007B5404">
        <w:rPr>
          <w:rStyle w:val="FootnoteTextChar"/>
          <w:rFonts w:eastAsiaTheme="minorEastAsia"/>
          <w:rtl/>
        </w:rPr>
        <w:t>)  مسلم 2/751</w:t>
      </w:r>
      <w:r w:rsidRPr="007B5404">
        <w:rPr>
          <w:rStyle w:val="FootnoteTextChar"/>
          <w:rFonts w:eastAsiaTheme="minorEastAsia" w:hint="cs"/>
          <w:rtl/>
        </w:rPr>
        <w:t>، برقم 1070 .</w:t>
      </w:r>
    </w:p>
  </w:footnote>
  <w:footnote w:id="319">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rtl/>
        </w:rPr>
        <w:t>(</w:t>
      </w:r>
      <w:r w:rsidRPr="007B5404">
        <w:rPr>
          <w:rStyle w:val="FootnoteTextChar"/>
          <w:rFonts w:eastAsiaTheme="minorEastAsia"/>
          <w:rtl/>
        </w:rPr>
        <w:footnoteRef/>
      </w:r>
      <w:r w:rsidRPr="007B5404">
        <w:rPr>
          <w:rStyle w:val="FootnoteTextChar"/>
          <w:rFonts w:eastAsiaTheme="minorEastAsia"/>
          <w:rtl/>
        </w:rPr>
        <w:t>)  مسلم 2/751</w:t>
      </w:r>
      <w:r w:rsidRPr="007B5404">
        <w:rPr>
          <w:rStyle w:val="FootnoteTextChar"/>
          <w:rFonts w:eastAsiaTheme="minorEastAsia" w:hint="cs"/>
          <w:rtl/>
        </w:rPr>
        <w:t>، برقم 1069 .</w:t>
      </w:r>
    </w:p>
  </w:footnote>
  <w:footnote w:id="320">
    <w:p w:rsidR="0002044F" w:rsidRPr="007B5404" w:rsidRDefault="0002044F" w:rsidP="007B5404">
      <w:pPr>
        <w:widowControl w:val="0"/>
        <w:spacing w:after="0" w:line="192" w:lineRule="auto"/>
        <w:ind w:left="283" w:hanging="283"/>
        <w:jc w:val="lowKashida"/>
        <w:rPr>
          <w:rStyle w:val="FootnoteTextChar"/>
          <w:rFonts w:eastAsiaTheme="minorEastAsia"/>
          <w:spacing w:val="-6"/>
          <w:rtl/>
        </w:rPr>
      </w:pPr>
      <w:r w:rsidRPr="007B5404">
        <w:rPr>
          <w:rStyle w:val="FootnoteTextChar"/>
          <w:rFonts w:eastAsiaTheme="minorEastAsia"/>
          <w:spacing w:val="-6"/>
          <w:rtl/>
        </w:rPr>
        <w:t>(</w:t>
      </w:r>
      <w:r w:rsidRPr="007B5404">
        <w:rPr>
          <w:rStyle w:val="FootnoteTextChar"/>
          <w:rFonts w:eastAsiaTheme="minorEastAsia"/>
          <w:spacing w:val="-6"/>
          <w:rtl/>
        </w:rPr>
        <w:footnoteRef/>
      </w:r>
      <w:r w:rsidRPr="007B5404">
        <w:rPr>
          <w:rStyle w:val="FootnoteTextChar"/>
          <w:rFonts w:eastAsiaTheme="minorEastAsia"/>
          <w:spacing w:val="-6"/>
          <w:rtl/>
        </w:rPr>
        <w:t>) البخاري مع الفتح 4/213،</w:t>
      </w:r>
      <w:r w:rsidRPr="007B5404">
        <w:rPr>
          <w:rStyle w:val="FootnoteTextChar"/>
          <w:rFonts w:eastAsiaTheme="minorEastAsia" w:hint="cs"/>
          <w:spacing w:val="-6"/>
          <w:rtl/>
        </w:rPr>
        <w:t xml:space="preserve"> برقم1970،</w:t>
      </w:r>
      <w:r w:rsidRPr="007B5404">
        <w:rPr>
          <w:rStyle w:val="FootnoteTextChar"/>
          <w:rFonts w:eastAsiaTheme="minorEastAsia"/>
          <w:spacing w:val="-6"/>
          <w:rtl/>
        </w:rPr>
        <w:t xml:space="preserve"> 11/294،</w:t>
      </w:r>
      <w:r w:rsidRPr="007B5404">
        <w:rPr>
          <w:rStyle w:val="FootnoteTextChar"/>
          <w:rFonts w:eastAsiaTheme="minorEastAsia" w:hint="cs"/>
          <w:spacing w:val="-6"/>
          <w:rtl/>
        </w:rPr>
        <w:t xml:space="preserve"> برقم 6465،</w:t>
      </w:r>
      <w:r w:rsidRPr="007B5404">
        <w:rPr>
          <w:rStyle w:val="FootnoteTextChar"/>
          <w:rFonts w:eastAsiaTheme="minorEastAsia"/>
          <w:spacing w:val="-6"/>
          <w:rtl/>
        </w:rPr>
        <w:t xml:space="preserve"> ومس</w:t>
      </w:r>
      <w:r w:rsidRPr="007B5404">
        <w:rPr>
          <w:rStyle w:val="FootnoteTextChar"/>
          <w:rFonts w:eastAsiaTheme="minorEastAsia" w:hint="cs"/>
          <w:spacing w:val="-6"/>
          <w:rtl/>
        </w:rPr>
        <w:t>ل</w:t>
      </w:r>
      <w:r w:rsidRPr="007B5404">
        <w:rPr>
          <w:rStyle w:val="FootnoteTextChar"/>
          <w:rFonts w:eastAsiaTheme="minorEastAsia"/>
          <w:spacing w:val="-6"/>
          <w:rtl/>
        </w:rPr>
        <w:t>م 1/541</w:t>
      </w:r>
      <w:r w:rsidRPr="007B5404">
        <w:rPr>
          <w:rStyle w:val="FootnoteTextChar"/>
          <w:rFonts w:eastAsiaTheme="minorEastAsia" w:hint="cs"/>
          <w:spacing w:val="-6"/>
          <w:rtl/>
        </w:rPr>
        <w:t>، 2/811،</w:t>
      </w:r>
      <w:r w:rsidRPr="007B5404">
        <w:rPr>
          <w:rStyle w:val="FootnoteTextChar"/>
          <w:rFonts w:eastAsiaTheme="minorEastAsia"/>
          <w:spacing w:val="-6"/>
          <w:rtl/>
        </w:rPr>
        <w:t xml:space="preserve"> برقم 782</w:t>
      </w:r>
      <w:r w:rsidRPr="007B5404">
        <w:rPr>
          <w:rStyle w:val="FootnoteTextChar"/>
          <w:rFonts w:eastAsiaTheme="minorEastAsia" w:hint="cs"/>
          <w:spacing w:val="-6"/>
          <w:rtl/>
        </w:rPr>
        <w:t xml:space="preserve"> .</w:t>
      </w:r>
    </w:p>
  </w:footnote>
  <w:footnote w:id="321">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rtl/>
        </w:rPr>
        <w:t>(</w:t>
      </w:r>
      <w:r w:rsidRPr="007B5404">
        <w:rPr>
          <w:rStyle w:val="FootnoteTextChar"/>
          <w:rFonts w:eastAsiaTheme="minorEastAsia"/>
          <w:rtl/>
        </w:rPr>
        <w:footnoteRef/>
      </w:r>
      <w:r w:rsidRPr="007B5404">
        <w:rPr>
          <w:rStyle w:val="FootnoteTextChar"/>
          <w:rFonts w:eastAsiaTheme="minorEastAsia"/>
          <w:rtl/>
        </w:rPr>
        <w:t>)  البخاري مع الفتح 4/213،</w:t>
      </w:r>
      <w:r w:rsidRPr="007B5404">
        <w:rPr>
          <w:rStyle w:val="FootnoteTextChar"/>
          <w:rFonts w:eastAsiaTheme="minorEastAsia" w:hint="cs"/>
          <w:rtl/>
        </w:rPr>
        <w:t xml:space="preserve"> برقم 1970،</w:t>
      </w:r>
      <w:r w:rsidRPr="007B5404">
        <w:rPr>
          <w:rStyle w:val="FootnoteTextChar"/>
          <w:rFonts w:eastAsiaTheme="minorEastAsia"/>
          <w:rtl/>
        </w:rPr>
        <w:t xml:space="preserve"> وانظر: صحيح البخاري حديث رقم 6461 – 6467.</w:t>
      </w:r>
    </w:p>
  </w:footnote>
  <w:footnote w:id="322">
    <w:p w:rsidR="0002044F" w:rsidRPr="007B5404" w:rsidRDefault="0002044F" w:rsidP="007B5404">
      <w:pPr>
        <w:widowControl w:val="0"/>
        <w:spacing w:after="0" w:line="192" w:lineRule="auto"/>
        <w:ind w:left="283" w:hanging="283"/>
        <w:jc w:val="lowKashida"/>
        <w:rPr>
          <w:rStyle w:val="FootnoteTextChar"/>
          <w:rFonts w:eastAsiaTheme="minorEastAsia"/>
          <w:spacing w:val="-12"/>
          <w:rtl/>
        </w:rPr>
      </w:pPr>
      <w:r w:rsidRPr="007B5404">
        <w:rPr>
          <w:rStyle w:val="FootnoteTextChar"/>
          <w:rFonts w:eastAsiaTheme="minorEastAsia"/>
          <w:spacing w:val="-12"/>
          <w:rtl/>
        </w:rPr>
        <w:t>(</w:t>
      </w:r>
      <w:r w:rsidRPr="007B5404">
        <w:rPr>
          <w:rStyle w:val="FootnoteTextChar"/>
          <w:rFonts w:eastAsiaTheme="minorEastAsia"/>
          <w:spacing w:val="-12"/>
          <w:rtl/>
        </w:rPr>
        <w:footnoteRef/>
      </w:r>
      <w:r w:rsidRPr="007B5404">
        <w:rPr>
          <w:rStyle w:val="FootnoteTextChar"/>
          <w:rFonts w:eastAsiaTheme="minorEastAsia"/>
          <w:spacing w:val="-12"/>
          <w:rtl/>
        </w:rPr>
        <w:t>) البخاري مع الفتح 9/104،</w:t>
      </w:r>
      <w:r w:rsidRPr="007B5404">
        <w:rPr>
          <w:rStyle w:val="FootnoteTextChar"/>
          <w:rFonts w:eastAsiaTheme="minorEastAsia" w:hint="cs"/>
          <w:spacing w:val="-12"/>
          <w:rtl/>
        </w:rPr>
        <w:t xml:space="preserve"> برقم 5063،</w:t>
      </w:r>
      <w:r w:rsidRPr="007B5404">
        <w:rPr>
          <w:rStyle w:val="FootnoteTextChar"/>
          <w:rFonts w:eastAsiaTheme="minorEastAsia"/>
          <w:spacing w:val="-12"/>
          <w:rtl/>
        </w:rPr>
        <w:t xml:space="preserve"> ومسلم 2/1020</w:t>
      </w:r>
      <w:r w:rsidRPr="007B5404">
        <w:rPr>
          <w:rStyle w:val="FootnoteTextChar"/>
          <w:rFonts w:eastAsiaTheme="minorEastAsia" w:hint="cs"/>
          <w:spacing w:val="-12"/>
          <w:rtl/>
        </w:rPr>
        <w:t>، برقم 1401،</w:t>
      </w:r>
      <w:r w:rsidRPr="007B5404">
        <w:rPr>
          <w:rStyle w:val="FootnoteTextChar"/>
          <w:rFonts w:eastAsiaTheme="minorEastAsia"/>
          <w:spacing w:val="-12"/>
          <w:rtl/>
        </w:rPr>
        <w:t xml:space="preserve"> وما بين المع</w:t>
      </w:r>
      <w:r w:rsidRPr="007B5404">
        <w:rPr>
          <w:rStyle w:val="FootnoteTextChar"/>
          <w:rFonts w:eastAsiaTheme="minorEastAsia" w:hint="cs"/>
          <w:spacing w:val="-12"/>
          <w:rtl/>
        </w:rPr>
        <w:t>ق</w:t>
      </w:r>
      <w:r w:rsidRPr="007B5404">
        <w:rPr>
          <w:rStyle w:val="FootnoteTextChar"/>
          <w:rFonts w:eastAsiaTheme="minorEastAsia"/>
          <w:spacing w:val="-12"/>
          <w:rtl/>
        </w:rPr>
        <w:t>وفين من رواية مسلم.</w:t>
      </w:r>
    </w:p>
  </w:footnote>
  <w:footnote w:id="323">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rtl/>
        </w:rPr>
        <w:t>(</w:t>
      </w:r>
      <w:r w:rsidRPr="007B5404">
        <w:rPr>
          <w:rStyle w:val="FootnoteTextChar"/>
          <w:rFonts w:eastAsiaTheme="minorEastAsia"/>
          <w:rtl/>
        </w:rPr>
        <w:footnoteRef/>
      </w:r>
      <w:r w:rsidRPr="007B5404">
        <w:rPr>
          <w:rStyle w:val="FootnoteTextChar"/>
          <w:rFonts w:eastAsiaTheme="minorEastAsia"/>
          <w:rtl/>
        </w:rPr>
        <w:t>)  البخاري برقم 6463، 6464، ومسلم 4/2170</w:t>
      </w:r>
      <w:r w:rsidRPr="007B5404">
        <w:rPr>
          <w:rStyle w:val="FootnoteTextChar"/>
          <w:rFonts w:eastAsiaTheme="minorEastAsia" w:hint="cs"/>
          <w:rtl/>
        </w:rPr>
        <w:t>، برقم 2816 – 2818 .</w:t>
      </w:r>
    </w:p>
  </w:footnote>
  <w:footnote w:id="324">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rtl/>
        </w:rPr>
        <w:t>(</w:t>
      </w:r>
      <w:r w:rsidRPr="007B5404">
        <w:rPr>
          <w:rStyle w:val="FootnoteTextChar"/>
          <w:rFonts w:eastAsiaTheme="minorEastAsia"/>
          <w:rtl/>
        </w:rPr>
        <w:footnoteRef/>
      </w:r>
      <w:r w:rsidRPr="007B5404">
        <w:rPr>
          <w:rStyle w:val="FootnoteTextChar"/>
          <w:rFonts w:eastAsiaTheme="minorEastAsia"/>
          <w:rtl/>
        </w:rPr>
        <w:t>)  الترمزي 5/238</w:t>
      </w:r>
      <w:r w:rsidRPr="007B5404">
        <w:rPr>
          <w:rStyle w:val="FootnoteTextChar"/>
          <w:rFonts w:eastAsiaTheme="minorEastAsia" w:hint="cs"/>
          <w:rtl/>
        </w:rPr>
        <w:t>، برقم 3522،</w:t>
      </w:r>
      <w:r w:rsidRPr="007B5404">
        <w:rPr>
          <w:rStyle w:val="FootnoteTextChar"/>
          <w:rFonts w:eastAsiaTheme="minorEastAsia"/>
          <w:rtl/>
        </w:rPr>
        <w:t xml:space="preserve"> وغيره، وانظر: صحيح الترمزي 3/171.</w:t>
      </w:r>
    </w:p>
  </w:footnote>
  <w:footnote w:id="325">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rtl/>
        </w:rPr>
        <w:t>(</w:t>
      </w:r>
      <w:r w:rsidRPr="007B5404">
        <w:rPr>
          <w:rStyle w:val="FootnoteTextChar"/>
          <w:rFonts w:eastAsiaTheme="minorEastAsia"/>
          <w:rtl/>
        </w:rPr>
        <w:footnoteRef/>
      </w:r>
      <w:r w:rsidRPr="007B5404">
        <w:rPr>
          <w:rStyle w:val="FootnoteTextChar"/>
          <w:rFonts w:eastAsiaTheme="minorEastAsia"/>
          <w:rtl/>
        </w:rPr>
        <w:t>)  مسلم 4/2045</w:t>
      </w:r>
      <w:r w:rsidRPr="007B5404">
        <w:rPr>
          <w:rStyle w:val="FootnoteTextChar"/>
          <w:rFonts w:eastAsiaTheme="minorEastAsia" w:hint="cs"/>
          <w:rtl/>
        </w:rPr>
        <w:t xml:space="preserve">، برقم 2654 </w:t>
      </w:r>
      <w:r w:rsidRPr="007B5404">
        <w:rPr>
          <w:rStyle w:val="FootnoteTextChar"/>
          <w:rFonts w:eastAsiaTheme="minorEastAsia"/>
          <w:rtl/>
        </w:rPr>
        <w:t>.</w:t>
      </w:r>
    </w:p>
  </w:footnote>
  <w:footnote w:id="326">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rtl/>
        </w:rPr>
        <w:t>(</w:t>
      </w:r>
      <w:r w:rsidRPr="007B5404">
        <w:rPr>
          <w:rStyle w:val="FootnoteTextChar"/>
          <w:rFonts w:eastAsiaTheme="minorEastAsia"/>
          <w:rtl/>
        </w:rPr>
        <w:footnoteRef/>
      </w:r>
      <w:r w:rsidRPr="007B5404">
        <w:rPr>
          <w:rStyle w:val="FootnoteTextChar"/>
          <w:rFonts w:eastAsiaTheme="minorEastAsia"/>
          <w:rtl/>
        </w:rPr>
        <w:t xml:space="preserve">)  </w:t>
      </w:r>
      <w:r w:rsidRPr="007B5404">
        <w:rPr>
          <w:rStyle w:val="FootnoteTextChar"/>
          <w:rFonts w:eastAsiaTheme="minorEastAsia" w:hint="cs"/>
          <w:rtl/>
        </w:rPr>
        <w:t>سورة التوبة، الآية: 128 .</w:t>
      </w:r>
    </w:p>
  </w:footnote>
  <w:footnote w:id="327">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rtl/>
        </w:rPr>
        <w:t>(</w:t>
      </w:r>
      <w:r w:rsidRPr="007B5404">
        <w:rPr>
          <w:rStyle w:val="FootnoteTextChar"/>
          <w:rFonts w:eastAsiaTheme="minorEastAsia"/>
          <w:rtl/>
        </w:rPr>
        <w:footnoteRef/>
      </w:r>
      <w:r w:rsidRPr="007B5404">
        <w:rPr>
          <w:rStyle w:val="FootnoteTextChar"/>
          <w:rFonts w:eastAsiaTheme="minorEastAsia"/>
          <w:rtl/>
        </w:rPr>
        <w:t xml:space="preserve">)  </w:t>
      </w:r>
      <w:r w:rsidRPr="007B5404">
        <w:rPr>
          <w:rStyle w:val="FootnoteTextChar"/>
          <w:rFonts w:eastAsiaTheme="minorEastAsia" w:hint="cs"/>
          <w:rtl/>
        </w:rPr>
        <w:t>سورة الأنبياء، الآية: 107 .</w:t>
      </w:r>
    </w:p>
  </w:footnote>
  <w:footnote w:id="328">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rtl/>
        </w:rPr>
        <w:t>(</w:t>
      </w:r>
      <w:r w:rsidRPr="007B5404">
        <w:rPr>
          <w:rStyle w:val="FootnoteTextChar"/>
          <w:rFonts w:eastAsiaTheme="minorEastAsia"/>
          <w:rtl/>
        </w:rPr>
        <w:footnoteRef/>
      </w:r>
      <w:r w:rsidRPr="007B5404">
        <w:rPr>
          <w:rStyle w:val="FootnoteTextChar"/>
          <w:rFonts w:eastAsiaTheme="minorEastAsia"/>
          <w:rtl/>
        </w:rPr>
        <w:t xml:space="preserve">)  </w:t>
      </w:r>
      <w:r w:rsidRPr="007B5404">
        <w:rPr>
          <w:rStyle w:val="FootnoteTextChar"/>
          <w:rFonts w:eastAsiaTheme="minorEastAsia" w:hint="cs"/>
          <w:rtl/>
        </w:rPr>
        <w:t>سورة الأحزاب، الآية: 21 .</w:t>
      </w:r>
    </w:p>
  </w:footnote>
  <w:footnote w:id="329">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rtl/>
        </w:rPr>
        <w:t>(</w:t>
      </w:r>
      <w:r w:rsidRPr="007B5404">
        <w:rPr>
          <w:rStyle w:val="FootnoteTextChar"/>
          <w:rFonts w:eastAsiaTheme="minorEastAsia"/>
          <w:rtl/>
        </w:rPr>
        <w:footnoteRef/>
      </w:r>
      <w:r w:rsidRPr="007B5404">
        <w:rPr>
          <w:rStyle w:val="FootnoteTextChar"/>
          <w:rFonts w:eastAsiaTheme="minorEastAsia"/>
          <w:rtl/>
        </w:rPr>
        <w:t xml:space="preserve">)  </w:t>
      </w:r>
      <w:r w:rsidRPr="007B5404">
        <w:rPr>
          <w:rStyle w:val="FootnoteTextChar"/>
          <w:rFonts w:eastAsiaTheme="minorEastAsia" w:hint="cs"/>
          <w:rtl/>
        </w:rPr>
        <w:t>سورة الأحزاب، الآية: 56 .</w:t>
      </w:r>
    </w:p>
  </w:footnote>
  <w:footnote w:id="330">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rtl/>
        </w:rPr>
        <w:t>(</w:t>
      </w:r>
      <w:r w:rsidRPr="007B5404">
        <w:rPr>
          <w:rStyle w:val="FootnoteTextChar"/>
          <w:rFonts w:eastAsiaTheme="minorEastAsia"/>
          <w:rtl/>
        </w:rPr>
        <w:footnoteRef/>
      </w:r>
      <w:r w:rsidRPr="007B5404">
        <w:rPr>
          <w:rStyle w:val="FootnoteTextChar"/>
          <w:rFonts w:eastAsiaTheme="minorEastAsia"/>
          <w:rtl/>
        </w:rPr>
        <w:t xml:space="preserve">)  </w:t>
      </w:r>
      <w:r w:rsidRPr="007B5404">
        <w:rPr>
          <w:rStyle w:val="FootnoteTextChar"/>
          <w:rFonts w:eastAsiaTheme="minorEastAsia" w:hint="cs"/>
          <w:rtl/>
        </w:rPr>
        <w:t>مسلم، برقم 384 .</w:t>
      </w:r>
    </w:p>
  </w:footnote>
  <w:footnote w:id="331">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rtl/>
        </w:rPr>
        <w:t>(</w:t>
      </w:r>
      <w:r w:rsidRPr="007B5404">
        <w:rPr>
          <w:rStyle w:val="FootnoteTextChar"/>
          <w:rFonts w:eastAsiaTheme="minorEastAsia"/>
          <w:rtl/>
        </w:rPr>
        <w:footnoteRef/>
      </w:r>
      <w:r w:rsidRPr="007B5404">
        <w:rPr>
          <w:rStyle w:val="FootnoteTextChar"/>
          <w:rFonts w:eastAsiaTheme="minorEastAsia"/>
          <w:rtl/>
        </w:rPr>
        <w:t xml:space="preserve">)  </w:t>
      </w:r>
      <w:r w:rsidRPr="007B5404">
        <w:rPr>
          <w:rStyle w:val="FootnoteTextChar"/>
          <w:rFonts w:eastAsiaTheme="minorEastAsia" w:hint="cs"/>
          <w:rtl/>
        </w:rPr>
        <w:t>سورة البقرة، الآية : 202 .</w:t>
      </w:r>
    </w:p>
  </w:footnote>
  <w:footnote w:id="332">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rtl/>
        </w:rPr>
        <w:t>(</w:t>
      </w:r>
      <w:r w:rsidRPr="007B5404">
        <w:rPr>
          <w:rStyle w:val="FootnoteTextChar"/>
          <w:rFonts w:eastAsiaTheme="minorEastAsia"/>
          <w:rtl/>
        </w:rPr>
        <w:footnoteRef/>
      </w:r>
      <w:r w:rsidRPr="007B5404">
        <w:rPr>
          <w:rStyle w:val="FootnoteTextChar"/>
          <w:rFonts w:eastAsiaTheme="minorEastAsia"/>
          <w:rtl/>
        </w:rPr>
        <w:t xml:space="preserve">)  </w:t>
      </w:r>
      <w:r w:rsidRPr="007B5404">
        <w:rPr>
          <w:rStyle w:val="FootnoteTextChar"/>
          <w:rFonts w:eastAsiaTheme="minorEastAsia" w:hint="cs"/>
          <w:rtl/>
        </w:rPr>
        <w:t>سورة النحل : الآية : 90 .</w:t>
      </w:r>
    </w:p>
  </w:footnote>
  <w:footnote w:id="333">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rtl/>
        </w:rPr>
        <w:t>(</w:t>
      </w:r>
      <w:r w:rsidRPr="007B5404">
        <w:rPr>
          <w:rStyle w:val="FootnoteTextChar"/>
          <w:rFonts w:eastAsiaTheme="minorEastAsia"/>
          <w:rtl/>
        </w:rPr>
        <w:footnoteRef/>
      </w:r>
      <w:r w:rsidRPr="007B5404">
        <w:rPr>
          <w:rStyle w:val="FootnoteTextChar"/>
          <w:rFonts w:eastAsiaTheme="minorEastAsia"/>
          <w:rtl/>
        </w:rPr>
        <w:t xml:space="preserve">)  </w:t>
      </w:r>
      <w:r w:rsidRPr="007B5404">
        <w:rPr>
          <w:rStyle w:val="FootnoteTextChar"/>
          <w:rFonts w:eastAsiaTheme="minorEastAsia" w:hint="cs"/>
          <w:rtl/>
        </w:rPr>
        <w:t>سورة العنكبوت: الآية : 45.</w:t>
      </w:r>
    </w:p>
  </w:footnote>
  <w:footnote w:id="334">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hint="cs"/>
          <w:rtl/>
        </w:rPr>
        <w:t>(</w:t>
      </w:r>
      <w:r w:rsidRPr="007B5404">
        <w:rPr>
          <w:rStyle w:val="FootnoteTextChar"/>
          <w:rFonts w:eastAsiaTheme="minorEastAsia"/>
          <w:rtl/>
        </w:rPr>
        <w:footnoteRef/>
      </w:r>
      <w:r w:rsidRPr="007B5404">
        <w:rPr>
          <w:rStyle w:val="FootnoteTextChar"/>
          <w:rFonts w:eastAsiaTheme="minorEastAsia" w:hint="cs"/>
          <w:rtl/>
        </w:rPr>
        <w:t>)   سورة الأنبياء، الآية: 107 .</w:t>
      </w:r>
    </w:p>
  </w:footnote>
  <w:footnote w:id="335">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hint="cs"/>
          <w:rtl/>
        </w:rPr>
        <w:t>(</w:t>
      </w:r>
      <w:r w:rsidRPr="007B5404">
        <w:rPr>
          <w:rStyle w:val="FootnoteTextChar"/>
          <w:rFonts w:eastAsiaTheme="minorEastAsia"/>
          <w:rtl/>
        </w:rPr>
        <w:footnoteRef/>
      </w:r>
      <w:r w:rsidRPr="007B5404">
        <w:rPr>
          <w:rStyle w:val="FootnoteTextChar"/>
          <w:rFonts w:eastAsiaTheme="minorEastAsia" w:hint="cs"/>
          <w:rtl/>
        </w:rPr>
        <w:t>)   تيسير الكريم الرحمن في تفسير كلام المنّان، للسعدي، ص532 .</w:t>
      </w:r>
    </w:p>
  </w:footnote>
  <w:footnote w:id="336">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hint="cs"/>
          <w:rtl/>
        </w:rPr>
        <w:t>(</w:t>
      </w:r>
      <w:r w:rsidRPr="007B5404">
        <w:rPr>
          <w:rStyle w:val="FootnoteTextChar"/>
          <w:rFonts w:eastAsiaTheme="minorEastAsia"/>
          <w:rtl/>
        </w:rPr>
        <w:footnoteRef/>
      </w:r>
      <w:r w:rsidRPr="007B5404">
        <w:rPr>
          <w:rStyle w:val="FootnoteTextChar"/>
          <w:rFonts w:eastAsiaTheme="minorEastAsia" w:hint="cs"/>
          <w:rtl/>
        </w:rPr>
        <w:t>)   مسلم، برقم 2599 .</w:t>
      </w:r>
    </w:p>
  </w:footnote>
  <w:footnote w:id="337">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hint="cs"/>
          <w:rtl/>
        </w:rPr>
        <w:t>(</w:t>
      </w:r>
      <w:r w:rsidRPr="007B5404">
        <w:rPr>
          <w:rStyle w:val="FootnoteTextChar"/>
          <w:rFonts w:eastAsiaTheme="minorEastAsia"/>
          <w:rtl/>
        </w:rPr>
        <w:footnoteRef/>
      </w:r>
      <w:r w:rsidRPr="007B5404">
        <w:rPr>
          <w:rStyle w:val="FootnoteTextChar"/>
          <w:rFonts w:eastAsiaTheme="minorEastAsia" w:hint="cs"/>
          <w:rtl/>
        </w:rPr>
        <w:t>)   رواه ابن سعد، 1/192، وابن أبي شيبة 11/504، والحاكم، 1/35، وصححه الألباني في سلسلة الأحاديث الصحيحة بطرقه، برقم 490 .</w:t>
      </w:r>
    </w:p>
  </w:footnote>
  <w:footnote w:id="338">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hint="cs"/>
          <w:rtl/>
        </w:rPr>
        <w:t>(</w:t>
      </w:r>
      <w:r w:rsidRPr="007B5404">
        <w:rPr>
          <w:rStyle w:val="FootnoteTextChar"/>
          <w:rFonts w:eastAsiaTheme="minorEastAsia"/>
          <w:rtl/>
        </w:rPr>
        <w:footnoteRef/>
      </w:r>
      <w:r w:rsidRPr="007B5404">
        <w:rPr>
          <w:rStyle w:val="FootnoteTextChar"/>
          <w:rFonts w:eastAsiaTheme="minorEastAsia" w:hint="cs"/>
          <w:rtl/>
        </w:rPr>
        <w:t>)   مسلم، برقم 2355 .</w:t>
      </w:r>
    </w:p>
  </w:footnote>
  <w:footnote w:id="339">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rtl/>
        </w:rPr>
        <w:t>(</w:t>
      </w:r>
      <w:r w:rsidRPr="007B5404">
        <w:rPr>
          <w:rStyle w:val="FootnoteTextChar"/>
          <w:rFonts w:eastAsiaTheme="minorEastAsia"/>
          <w:rtl/>
        </w:rPr>
        <w:footnoteRef/>
      </w:r>
      <w:r w:rsidRPr="007B5404">
        <w:rPr>
          <w:rStyle w:val="FootnoteTextChar"/>
          <w:rFonts w:eastAsiaTheme="minorEastAsia"/>
          <w:rtl/>
        </w:rPr>
        <w:t>)   سورة البقرة، الآية: 190 .</w:t>
      </w:r>
    </w:p>
  </w:footnote>
  <w:footnote w:id="340">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rtl/>
        </w:rPr>
        <w:t>(</w:t>
      </w:r>
      <w:r w:rsidRPr="007B5404">
        <w:rPr>
          <w:rStyle w:val="FootnoteTextChar"/>
          <w:rFonts w:eastAsiaTheme="minorEastAsia"/>
          <w:rtl/>
        </w:rPr>
        <w:footnoteRef/>
      </w:r>
      <w:r w:rsidRPr="007B5404">
        <w:rPr>
          <w:rStyle w:val="FootnoteTextChar"/>
          <w:rFonts w:eastAsiaTheme="minorEastAsia"/>
          <w:rtl/>
        </w:rPr>
        <w:t>)   انظر: المغني لابن قدامة 13/175-179.</w:t>
      </w:r>
    </w:p>
  </w:footnote>
  <w:footnote w:id="341">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rtl/>
        </w:rPr>
        <w:t>(</w:t>
      </w:r>
      <w:r w:rsidRPr="007B5404">
        <w:rPr>
          <w:rStyle w:val="FootnoteTextChar"/>
          <w:rFonts w:eastAsiaTheme="minorEastAsia"/>
          <w:rtl/>
        </w:rPr>
        <w:footnoteRef/>
      </w:r>
      <w:r w:rsidRPr="007B5404">
        <w:rPr>
          <w:rStyle w:val="FootnoteTextChar"/>
          <w:rFonts w:eastAsiaTheme="minorEastAsia"/>
          <w:rtl/>
        </w:rPr>
        <w:t>)   انظر: تفسير ابن كثير 1/227 وعناصر القوة في الإسلام ص212.</w:t>
      </w:r>
    </w:p>
  </w:footnote>
  <w:footnote w:id="342">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hint="cs"/>
          <w:rtl/>
        </w:rPr>
        <w:t>(</w:t>
      </w:r>
      <w:r w:rsidRPr="007B5404">
        <w:rPr>
          <w:rStyle w:val="FootnoteTextChar"/>
          <w:rFonts w:eastAsiaTheme="minorEastAsia"/>
          <w:rtl/>
        </w:rPr>
        <w:footnoteRef/>
      </w:r>
      <w:r w:rsidRPr="007B5404">
        <w:rPr>
          <w:rStyle w:val="FootnoteTextChar"/>
          <w:rFonts w:eastAsiaTheme="minorEastAsia" w:hint="cs"/>
          <w:rtl/>
        </w:rPr>
        <w:t>)   البخاري برقم 3014، ورقم 3015 .</w:t>
      </w:r>
    </w:p>
  </w:footnote>
  <w:footnote w:id="343">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rtl/>
        </w:rPr>
        <w:t>(</w:t>
      </w:r>
      <w:r w:rsidRPr="007B5404">
        <w:rPr>
          <w:rStyle w:val="FootnoteTextChar"/>
          <w:rFonts w:eastAsiaTheme="minorEastAsia"/>
          <w:rtl/>
        </w:rPr>
        <w:footnoteRef/>
      </w:r>
      <w:r w:rsidRPr="007B5404">
        <w:rPr>
          <w:rStyle w:val="FootnoteTextChar"/>
          <w:rFonts w:eastAsiaTheme="minorEastAsia"/>
          <w:rtl/>
        </w:rPr>
        <w:t>)   مسلم، كتاب الجهاد والسير، باب تأمير الإمام الأمراء على البعوث 3/1357 (رقم 1731).</w:t>
      </w:r>
    </w:p>
  </w:footnote>
  <w:footnote w:id="344">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rtl/>
        </w:rPr>
        <w:t>(</w:t>
      </w:r>
      <w:r w:rsidRPr="007B5404">
        <w:rPr>
          <w:rStyle w:val="FootnoteTextChar"/>
          <w:rFonts w:eastAsiaTheme="minorEastAsia"/>
          <w:rtl/>
        </w:rPr>
        <w:footnoteRef/>
      </w:r>
      <w:r w:rsidRPr="007B5404">
        <w:rPr>
          <w:rStyle w:val="FootnoteTextChar"/>
          <w:rFonts w:eastAsiaTheme="minorEastAsia"/>
          <w:rtl/>
        </w:rPr>
        <w:t>)   انظر المرجع السابق 3/1357، وزاد المعاد 3/100.</w:t>
      </w:r>
    </w:p>
  </w:footnote>
  <w:footnote w:id="345">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rtl/>
        </w:rPr>
        <w:t>(</w:t>
      </w:r>
      <w:r w:rsidRPr="007B5404">
        <w:rPr>
          <w:rStyle w:val="FootnoteTextChar"/>
          <w:rFonts w:eastAsiaTheme="minorEastAsia"/>
          <w:rtl/>
        </w:rPr>
        <w:footnoteRef/>
      </w:r>
      <w:r w:rsidRPr="007B5404">
        <w:rPr>
          <w:rStyle w:val="FootnoteTextChar"/>
          <w:rFonts w:eastAsiaTheme="minorEastAsia"/>
          <w:rtl/>
        </w:rPr>
        <w:t>)   سورة الأنفال، الآية: 58.</w:t>
      </w:r>
    </w:p>
  </w:footnote>
  <w:footnote w:id="346">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rtl/>
        </w:rPr>
        <w:t>(</w:t>
      </w:r>
      <w:r w:rsidRPr="007B5404">
        <w:rPr>
          <w:rStyle w:val="FootnoteTextChar"/>
          <w:rFonts w:eastAsiaTheme="minorEastAsia"/>
          <w:rtl/>
        </w:rPr>
        <w:footnoteRef/>
      </w:r>
      <w:r w:rsidRPr="007B5404">
        <w:rPr>
          <w:rStyle w:val="FootnoteTextChar"/>
          <w:rFonts w:eastAsiaTheme="minorEastAsia"/>
          <w:rtl/>
        </w:rPr>
        <w:t>)   أبو داود، كتاب الجهاد، باب في الإمام يكون بينه وبين العدو عهد فيسير إليه 3/83 (رقم 2759)، وانظر: صحيح سنن أبي داود 2/528، والترمذي، كتاب السير، باب ما جاء في الغدر (رقم 1580) وقال: هذا حديث حسن صحيح.</w:t>
      </w:r>
    </w:p>
  </w:footnote>
  <w:footnote w:id="347">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hint="cs"/>
          <w:rtl/>
        </w:rPr>
        <w:t>(</w:t>
      </w:r>
      <w:r w:rsidRPr="007B5404">
        <w:rPr>
          <w:rStyle w:val="FootnoteTextChar"/>
          <w:rFonts w:eastAsiaTheme="minorEastAsia"/>
          <w:rtl/>
        </w:rPr>
        <w:footnoteRef/>
      </w:r>
      <w:r w:rsidRPr="007B5404">
        <w:rPr>
          <w:rStyle w:val="FootnoteTextChar"/>
          <w:rFonts w:eastAsiaTheme="minorEastAsia" w:hint="cs"/>
          <w:rtl/>
        </w:rPr>
        <w:t>)   استفهام، أي فمرني بما شئت، انظر: فتح الباري، 6/316 .</w:t>
      </w:r>
    </w:p>
  </w:footnote>
  <w:footnote w:id="348">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hint="cs"/>
          <w:rtl/>
        </w:rPr>
        <w:t>(</w:t>
      </w:r>
      <w:r w:rsidRPr="007B5404">
        <w:rPr>
          <w:rStyle w:val="FootnoteTextChar"/>
          <w:rFonts w:eastAsiaTheme="minorEastAsia"/>
          <w:rtl/>
        </w:rPr>
        <w:footnoteRef/>
      </w:r>
      <w:r w:rsidRPr="007B5404">
        <w:rPr>
          <w:rStyle w:val="FootnoteTextChar"/>
          <w:rFonts w:eastAsiaTheme="minorEastAsia" w:hint="cs"/>
          <w:rtl/>
        </w:rPr>
        <w:t>)   البخاري برقم 3231، ومسلم برقم 1795 .</w:t>
      </w:r>
    </w:p>
  </w:footnote>
  <w:footnote w:id="349">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hint="cs"/>
          <w:rtl/>
        </w:rPr>
        <w:t>(</w:t>
      </w:r>
      <w:r w:rsidRPr="007B5404">
        <w:rPr>
          <w:rStyle w:val="FootnoteTextChar"/>
          <w:rFonts w:eastAsiaTheme="minorEastAsia"/>
          <w:rtl/>
        </w:rPr>
        <w:footnoteRef/>
      </w:r>
      <w:r w:rsidRPr="007B5404">
        <w:rPr>
          <w:rStyle w:val="FootnoteTextChar"/>
          <w:rFonts w:eastAsiaTheme="minorEastAsia" w:hint="cs"/>
          <w:rtl/>
        </w:rPr>
        <w:t>)   البخاري، برقم 1356، ورقم 5657، وانظر: فتح الباري، 3/219 .</w:t>
      </w:r>
    </w:p>
  </w:footnote>
  <w:footnote w:id="350">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hint="cs"/>
          <w:rtl/>
        </w:rPr>
        <w:t>(</w:t>
      </w:r>
      <w:r w:rsidRPr="007B5404">
        <w:rPr>
          <w:rStyle w:val="FootnoteTextChar"/>
          <w:rFonts w:eastAsiaTheme="minorEastAsia"/>
          <w:rtl/>
        </w:rPr>
        <w:footnoteRef/>
      </w:r>
      <w:r w:rsidRPr="007B5404">
        <w:rPr>
          <w:rStyle w:val="FootnoteTextChar"/>
          <w:rFonts w:eastAsiaTheme="minorEastAsia" w:hint="cs"/>
          <w:rtl/>
        </w:rPr>
        <w:t>)   سورة التوبة، الآية: 128 .</w:t>
      </w:r>
    </w:p>
  </w:footnote>
  <w:footnote w:id="351">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hint="cs"/>
          <w:rtl/>
        </w:rPr>
        <w:t>(</w:t>
      </w:r>
      <w:r w:rsidRPr="007B5404">
        <w:rPr>
          <w:rStyle w:val="FootnoteTextChar"/>
          <w:rFonts w:eastAsiaTheme="minorEastAsia"/>
          <w:rtl/>
        </w:rPr>
        <w:footnoteRef/>
      </w:r>
      <w:r w:rsidRPr="007B5404">
        <w:rPr>
          <w:rStyle w:val="FootnoteTextChar"/>
          <w:rFonts w:eastAsiaTheme="minorEastAsia" w:hint="cs"/>
          <w:rtl/>
        </w:rPr>
        <w:t>)   تيسير الكريم الرحمن في تفسير كلام المنان، للسعدي، ص357 .</w:t>
      </w:r>
    </w:p>
  </w:footnote>
  <w:footnote w:id="352">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hint="cs"/>
          <w:rtl/>
        </w:rPr>
        <w:t>(</w:t>
      </w:r>
      <w:r w:rsidRPr="007B5404">
        <w:rPr>
          <w:rStyle w:val="FootnoteTextChar"/>
          <w:rFonts w:eastAsiaTheme="minorEastAsia"/>
          <w:rtl/>
        </w:rPr>
        <w:footnoteRef/>
      </w:r>
      <w:r w:rsidRPr="007B5404">
        <w:rPr>
          <w:rStyle w:val="FootnoteTextChar"/>
          <w:rFonts w:eastAsiaTheme="minorEastAsia" w:hint="cs"/>
          <w:rtl/>
        </w:rPr>
        <w:t>)   سورة الأحزاب، الآية: 6 .</w:t>
      </w:r>
    </w:p>
  </w:footnote>
  <w:footnote w:id="353">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hint="cs"/>
          <w:rtl/>
        </w:rPr>
        <w:t>(</w:t>
      </w:r>
      <w:r w:rsidRPr="007B5404">
        <w:rPr>
          <w:rStyle w:val="FootnoteTextChar"/>
          <w:rFonts w:eastAsiaTheme="minorEastAsia"/>
          <w:rtl/>
        </w:rPr>
        <w:footnoteRef/>
      </w:r>
      <w:r w:rsidRPr="007B5404">
        <w:rPr>
          <w:rStyle w:val="FootnoteTextChar"/>
          <w:rFonts w:eastAsiaTheme="minorEastAsia" w:hint="cs"/>
          <w:rtl/>
        </w:rPr>
        <w:t>)   تيسير الكريم الرحمن في تفسير كلام المنان، ص659 .</w:t>
      </w:r>
    </w:p>
  </w:footnote>
  <w:footnote w:id="354">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hint="cs"/>
          <w:rtl/>
        </w:rPr>
        <w:t>(</w:t>
      </w:r>
      <w:r w:rsidRPr="007B5404">
        <w:rPr>
          <w:rStyle w:val="FootnoteTextChar"/>
          <w:rFonts w:eastAsiaTheme="minorEastAsia"/>
          <w:rtl/>
        </w:rPr>
        <w:footnoteRef/>
      </w:r>
      <w:r w:rsidRPr="007B5404">
        <w:rPr>
          <w:rStyle w:val="FootnoteTextChar"/>
          <w:rFonts w:eastAsiaTheme="minorEastAsia" w:hint="cs"/>
          <w:rtl/>
        </w:rPr>
        <w:t>)   سورة آل عمران، الآية: 159 .</w:t>
      </w:r>
    </w:p>
  </w:footnote>
  <w:footnote w:id="355">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hint="cs"/>
          <w:rtl/>
        </w:rPr>
        <w:t>(</w:t>
      </w:r>
      <w:r w:rsidRPr="007B5404">
        <w:rPr>
          <w:rStyle w:val="FootnoteTextChar"/>
          <w:rFonts w:eastAsiaTheme="minorEastAsia"/>
          <w:rtl/>
        </w:rPr>
        <w:footnoteRef/>
      </w:r>
      <w:r w:rsidRPr="007B5404">
        <w:rPr>
          <w:rStyle w:val="FootnoteTextChar"/>
          <w:rFonts w:eastAsiaTheme="minorEastAsia" w:hint="cs"/>
          <w:rtl/>
        </w:rPr>
        <w:t>)   مسلم، برقم 2319 .</w:t>
      </w:r>
    </w:p>
  </w:footnote>
  <w:footnote w:id="356">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hint="cs"/>
          <w:rtl/>
        </w:rPr>
        <w:t>(</w:t>
      </w:r>
      <w:r w:rsidRPr="007B5404">
        <w:rPr>
          <w:rStyle w:val="FootnoteTextChar"/>
          <w:rFonts w:eastAsiaTheme="minorEastAsia"/>
          <w:rtl/>
        </w:rPr>
        <w:footnoteRef/>
      </w:r>
      <w:r w:rsidRPr="007B5404">
        <w:rPr>
          <w:rStyle w:val="FootnoteTextChar"/>
          <w:rFonts w:eastAsiaTheme="minorEastAsia" w:hint="cs"/>
          <w:rtl/>
        </w:rPr>
        <w:t>)   الترمذي، برقم 1923، وحسنه الألباني في صحيح الترمذي، 2/350 .</w:t>
      </w:r>
    </w:p>
  </w:footnote>
  <w:footnote w:id="357">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hint="cs"/>
          <w:rtl/>
        </w:rPr>
        <w:t>(</w:t>
      </w:r>
      <w:r w:rsidRPr="007B5404">
        <w:rPr>
          <w:rStyle w:val="FootnoteTextChar"/>
          <w:rFonts w:eastAsiaTheme="minorEastAsia"/>
          <w:rtl/>
        </w:rPr>
        <w:footnoteRef/>
      </w:r>
      <w:r w:rsidRPr="007B5404">
        <w:rPr>
          <w:rStyle w:val="FootnoteTextChar"/>
          <w:rFonts w:eastAsiaTheme="minorEastAsia" w:hint="cs"/>
          <w:rtl/>
        </w:rPr>
        <w:t>)   الترمذي، برقم 1924، وصححه الألباني في صحيح الترمذي، 2/350 .</w:t>
      </w:r>
    </w:p>
  </w:footnote>
  <w:footnote w:id="358">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hint="cs"/>
          <w:rtl/>
        </w:rPr>
        <w:t>(</w:t>
      </w:r>
      <w:r w:rsidRPr="007B5404">
        <w:rPr>
          <w:rStyle w:val="FootnoteTextChar"/>
          <w:rFonts w:eastAsiaTheme="minorEastAsia"/>
          <w:rtl/>
        </w:rPr>
        <w:footnoteRef/>
      </w:r>
      <w:r w:rsidRPr="007B5404">
        <w:rPr>
          <w:rStyle w:val="FootnoteTextChar"/>
          <w:rFonts w:eastAsiaTheme="minorEastAsia" w:hint="cs"/>
          <w:rtl/>
        </w:rPr>
        <w:t>)   الترمذي، برقم 1919، وصححه الألباني في صحيح الترمذي، 2/348 .</w:t>
      </w:r>
    </w:p>
  </w:footnote>
  <w:footnote w:id="359">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hint="cs"/>
          <w:rtl/>
        </w:rPr>
        <w:t>(</w:t>
      </w:r>
      <w:r w:rsidRPr="007B5404">
        <w:rPr>
          <w:rStyle w:val="FootnoteTextChar"/>
          <w:rFonts w:eastAsiaTheme="minorEastAsia"/>
          <w:rtl/>
        </w:rPr>
        <w:footnoteRef/>
      </w:r>
      <w:r w:rsidRPr="007B5404">
        <w:rPr>
          <w:rStyle w:val="FootnoteTextChar"/>
          <w:rFonts w:eastAsiaTheme="minorEastAsia" w:hint="cs"/>
          <w:rtl/>
        </w:rPr>
        <w:t>)   أبو داود، برقم 5147، والترمذي برقم 1912 و1916، وقال عنه الألباني في صحيح الترغيب والترهيب 2/429: (صحيح لغيره).</w:t>
      </w:r>
    </w:p>
  </w:footnote>
  <w:footnote w:id="360">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hint="cs"/>
          <w:rtl/>
        </w:rPr>
        <w:t>(</w:t>
      </w:r>
      <w:r w:rsidRPr="007B5404">
        <w:rPr>
          <w:rStyle w:val="FootnoteTextChar"/>
          <w:rFonts w:eastAsiaTheme="minorEastAsia"/>
          <w:rtl/>
        </w:rPr>
        <w:footnoteRef/>
      </w:r>
      <w:r w:rsidRPr="007B5404">
        <w:rPr>
          <w:rStyle w:val="FootnoteTextChar"/>
          <w:rFonts w:eastAsiaTheme="minorEastAsia" w:hint="cs"/>
          <w:rtl/>
        </w:rPr>
        <w:t>)   مسلم، برقم 2983، والبخاري من حديث سهل بن سعد برقم 605 .</w:t>
      </w:r>
    </w:p>
  </w:footnote>
  <w:footnote w:id="361">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hint="cs"/>
          <w:rtl/>
        </w:rPr>
        <w:t>(</w:t>
      </w:r>
      <w:r w:rsidRPr="007B5404">
        <w:rPr>
          <w:rStyle w:val="FootnoteTextChar"/>
          <w:rFonts w:eastAsiaTheme="minorEastAsia"/>
          <w:rtl/>
        </w:rPr>
        <w:footnoteRef/>
      </w:r>
      <w:r w:rsidRPr="007B5404">
        <w:rPr>
          <w:rStyle w:val="FootnoteTextChar"/>
          <w:rFonts w:eastAsiaTheme="minorEastAsia" w:hint="cs"/>
          <w:rtl/>
        </w:rPr>
        <w:t xml:space="preserve">)   أحمد، 14/558، برقم 9018، وقال الإمام المنذري في الترغيب والترهيب، 3/323: </w:t>
      </w:r>
      <w:r w:rsidRPr="007B5404">
        <w:rPr>
          <w:rStyle w:val="FootnoteTextChar"/>
          <w:rFonts w:eastAsiaTheme="minorEastAsia" w:hint="eastAsia"/>
          <w:rtl/>
        </w:rPr>
        <w:t>«</w:t>
      </w:r>
      <w:r w:rsidRPr="007B5404">
        <w:rPr>
          <w:rStyle w:val="FootnoteTextChar"/>
          <w:rFonts w:eastAsiaTheme="minorEastAsia" w:hint="cs"/>
          <w:rtl/>
        </w:rPr>
        <w:t>رواه أحمد ورجاله رجال الصحيح</w:t>
      </w:r>
      <w:r w:rsidRPr="007B5404">
        <w:rPr>
          <w:rStyle w:val="FootnoteTextChar"/>
          <w:rFonts w:eastAsiaTheme="minorEastAsia" w:hint="eastAsia"/>
          <w:rtl/>
        </w:rPr>
        <w:t>»</w:t>
      </w:r>
      <w:r w:rsidRPr="007B5404">
        <w:rPr>
          <w:rStyle w:val="FootnoteTextChar"/>
          <w:rFonts w:eastAsiaTheme="minorEastAsia" w:hint="cs"/>
          <w:rtl/>
        </w:rPr>
        <w:t xml:space="preserve"> وحسّنه، الألباني لغيره في صحيح الترغيب والترهيب، 2/676. وقد ضعّفه أصحاب الموسوعة الحديثية في تحقيق مسند الإمام أحمد 13/21، برقم 7576، ولفظه: </w:t>
      </w:r>
      <w:r w:rsidRPr="007B5404">
        <w:rPr>
          <w:rStyle w:val="FootnoteTextChar"/>
          <w:rFonts w:eastAsiaTheme="minorEastAsia" w:hint="eastAsia"/>
          <w:rtl/>
        </w:rPr>
        <w:t>«</w:t>
      </w:r>
      <w:r w:rsidRPr="007B5404">
        <w:rPr>
          <w:rStyle w:val="FootnoteTextChar"/>
          <w:rFonts w:eastAsiaTheme="minorEastAsia" w:hint="cs"/>
          <w:rtl/>
        </w:rPr>
        <w:t>إن أردت أن يلين قلبك فأطعم المسكين، وامسح رأس اليتيم</w:t>
      </w:r>
      <w:r w:rsidRPr="007B5404">
        <w:rPr>
          <w:rStyle w:val="FootnoteTextChar"/>
          <w:rFonts w:eastAsiaTheme="minorEastAsia" w:hint="eastAsia"/>
          <w:rtl/>
        </w:rPr>
        <w:t>»</w:t>
      </w:r>
      <w:r w:rsidRPr="007B5404">
        <w:rPr>
          <w:rStyle w:val="FootnoteTextChar"/>
          <w:rFonts w:eastAsiaTheme="minorEastAsia" w:hint="cs"/>
          <w:rtl/>
        </w:rPr>
        <w:t xml:space="preserve"> وفي 14/558، برقم 9018، بلفظ ما في متن هذا البحث.</w:t>
      </w:r>
    </w:p>
  </w:footnote>
  <w:footnote w:id="362">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hint="cs"/>
          <w:rtl/>
        </w:rPr>
        <w:t>(</w:t>
      </w:r>
      <w:r w:rsidRPr="007B5404">
        <w:rPr>
          <w:rStyle w:val="FootnoteTextChar"/>
          <w:rFonts w:eastAsiaTheme="minorEastAsia"/>
          <w:rtl/>
        </w:rPr>
        <w:footnoteRef/>
      </w:r>
      <w:r w:rsidRPr="007B5404">
        <w:rPr>
          <w:rStyle w:val="FootnoteTextChar"/>
          <w:rFonts w:eastAsiaTheme="minorEastAsia" w:hint="cs"/>
          <w:rtl/>
        </w:rPr>
        <w:t>)   أحرّج: أي أضيقه وأحرمه على من ظلمهما. النهاية في غريب الحديث، 1/361 .</w:t>
      </w:r>
    </w:p>
  </w:footnote>
  <w:footnote w:id="363">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hint="cs"/>
          <w:rtl/>
        </w:rPr>
        <w:t>(</w:t>
      </w:r>
      <w:r w:rsidRPr="007B5404">
        <w:rPr>
          <w:rStyle w:val="FootnoteTextChar"/>
          <w:rFonts w:eastAsiaTheme="minorEastAsia"/>
          <w:rtl/>
        </w:rPr>
        <w:footnoteRef/>
      </w:r>
      <w:r w:rsidRPr="007B5404">
        <w:rPr>
          <w:rStyle w:val="FootnoteTextChar"/>
          <w:rFonts w:eastAsiaTheme="minorEastAsia" w:hint="cs"/>
          <w:rtl/>
        </w:rPr>
        <w:t>)   ابن ماجه برقم 3678، وحسّنه الألباني في صحيح ابن ماجه، 2/298 .</w:t>
      </w:r>
    </w:p>
  </w:footnote>
  <w:footnote w:id="364">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hint="cs"/>
          <w:rtl/>
        </w:rPr>
        <w:t>(</w:t>
      </w:r>
      <w:r w:rsidRPr="007B5404">
        <w:rPr>
          <w:rStyle w:val="FootnoteTextChar"/>
          <w:rFonts w:eastAsiaTheme="minorEastAsia"/>
          <w:rtl/>
        </w:rPr>
        <w:footnoteRef/>
      </w:r>
      <w:r w:rsidRPr="007B5404">
        <w:rPr>
          <w:rStyle w:val="FootnoteTextChar"/>
          <w:rFonts w:eastAsiaTheme="minorEastAsia" w:hint="cs"/>
          <w:rtl/>
        </w:rPr>
        <w:t>)   ابن ماجه، برقم 1851، وحسّنه الألباني في صحيح ابن ماجه، 2/120 ، ورواه الترمذي أيضاً والنسائي، وانظر: إرواء الغليل، برقم 1997 .</w:t>
      </w:r>
    </w:p>
  </w:footnote>
  <w:footnote w:id="365">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hint="cs"/>
          <w:rtl/>
        </w:rPr>
        <w:t>(</w:t>
      </w:r>
      <w:r w:rsidRPr="007B5404">
        <w:rPr>
          <w:rStyle w:val="FootnoteTextChar"/>
          <w:rFonts w:eastAsiaTheme="minorEastAsia"/>
          <w:rtl/>
        </w:rPr>
        <w:footnoteRef/>
      </w:r>
      <w:r w:rsidRPr="007B5404">
        <w:rPr>
          <w:rStyle w:val="FootnoteTextChar"/>
          <w:rFonts w:eastAsiaTheme="minorEastAsia" w:hint="cs"/>
          <w:rtl/>
        </w:rPr>
        <w:t>)   البخاري، برقم 5353، 606، 607 ، ومسلم، برقم 2982 .</w:t>
      </w:r>
    </w:p>
  </w:footnote>
  <w:footnote w:id="366">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hint="cs"/>
          <w:rtl/>
        </w:rPr>
        <w:t>(</w:t>
      </w:r>
      <w:r w:rsidRPr="007B5404">
        <w:rPr>
          <w:rStyle w:val="FootnoteTextChar"/>
          <w:rFonts w:eastAsiaTheme="minorEastAsia"/>
          <w:rtl/>
        </w:rPr>
        <w:footnoteRef/>
      </w:r>
      <w:r w:rsidRPr="007B5404">
        <w:rPr>
          <w:rStyle w:val="FootnoteTextChar"/>
          <w:rFonts w:eastAsiaTheme="minorEastAsia" w:hint="cs"/>
          <w:rtl/>
        </w:rPr>
        <w:t>)   النسائي، برقم 1415، وصححه الألباني في صحيح النسائي، 1/456 .</w:t>
      </w:r>
    </w:p>
  </w:footnote>
  <w:footnote w:id="367">
    <w:p w:rsidR="0002044F" w:rsidRPr="00025922" w:rsidRDefault="0002044F" w:rsidP="007B5404">
      <w:pPr>
        <w:widowControl w:val="0"/>
        <w:spacing w:after="0" w:line="192" w:lineRule="auto"/>
        <w:ind w:left="283" w:hanging="283"/>
        <w:jc w:val="lowKashida"/>
        <w:rPr>
          <w:rStyle w:val="FootnoteTextChar"/>
          <w:rFonts w:eastAsiaTheme="minorEastAsia"/>
          <w:spacing w:val="-6"/>
          <w:rtl/>
        </w:rPr>
      </w:pPr>
      <w:r w:rsidRPr="00025922">
        <w:rPr>
          <w:rStyle w:val="FootnoteTextChar"/>
          <w:rFonts w:eastAsiaTheme="minorEastAsia" w:hint="cs"/>
          <w:spacing w:val="-6"/>
          <w:rtl/>
        </w:rPr>
        <w:t>(</w:t>
      </w:r>
      <w:r w:rsidRPr="00025922">
        <w:rPr>
          <w:rStyle w:val="FootnoteTextChar"/>
          <w:rFonts w:eastAsiaTheme="minorEastAsia"/>
          <w:spacing w:val="-6"/>
          <w:rtl/>
        </w:rPr>
        <w:footnoteRef/>
      </w:r>
      <w:r w:rsidRPr="00025922">
        <w:rPr>
          <w:rStyle w:val="FootnoteTextChar"/>
          <w:rFonts w:eastAsiaTheme="minorEastAsia" w:hint="cs"/>
          <w:spacing w:val="-6"/>
          <w:rtl/>
        </w:rPr>
        <w:t>)  الترمذي، برقم 2650، 2651، وابن ماجه برقم 247، وحسّنه الألباني في صحيح ابن ماجه 1/98 .</w:t>
      </w:r>
    </w:p>
  </w:footnote>
  <w:footnote w:id="368">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hint="cs"/>
          <w:rtl/>
        </w:rPr>
        <w:t>(</w:t>
      </w:r>
      <w:r w:rsidRPr="007B5404">
        <w:rPr>
          <w:rStyle w:val="FootnoteTextChar"/>
          <w:rFonts w:eastAsiaTheme="minorEastAsia"/>
          <w:rtl/>
        </w:rPr>
        <w:footnoteRef/>
      </w:r>
      <w:r w:rsidRPr="007B5404">
        <w:rPr>
          <w:rStyle w:val="FootnoteTextChar"/>
          <w:rFonts w:eastAsiaTheme="minorEastAsia" w:hint="cs"/>
          <w:rtl/>
        </w:rPr>
        <w:t>)   البخاري، برقم 3046 .</w:t>
      </w:r>
    </w:p>
  </w:footnote>
  <w:footnote w:id="369">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hint="cs"/>
          <w:rtl/>
        </w:rPr>
        <w:t>(</w:t>
      </w:r>
      <w:r w:rsidRPr="007B5404">
        <w:rPr>
          <w:rStyle w:val="FootnoteTextChar"/>
          <w:rFonts w:eastAsiaTheme="minorEastAsia"/>
          <w:rtl/>
        </w:rPr>
        <w:footnoteRef/>
      </w:r>
      <w:r w:rsidRPr="007B5404">
        <w:rPr>
          <w:rStyle w:val="FootnoteTextChar"/>
          <w:rFonts w:eastAsiaTheme="minorEastAsia" w:hint="cs"/>
          <w:rtl/>
        </w:rPr>
        <w:t>)   مسلم، برقم 2568 .</w:t>
      </w:r>
    </w:p>
  </w:footnote>
  <w:footnote w:id="370">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hint="cs"/>
          <w:rtl/>
        </w:rPr>
        <w:t>(</w:t>
      </w:r>
      <w:r w:rsidRPr="007B5404">
        <w:rPr>
          <w:rStyle w:val="FootnoteTextChar"/>
          <w:rFonts w:eastAsiaTheme="minorEastAsia"/>
          <w:rtl/>
        </w:rPr>
        <w:footnoteRef/>
      </w:r>
      <w:r w:rsidRPr="007B5404">
        <w:rPr>
          <w:rStyle w:val="FootnoteTextChar"/>
          <w:rFonts w:eastAsiaTheme="minorEastAsia" w:hint="cs"/>
          <w:rtl/>
        </w:rPr>
        <w:t>)   الترمذي، برقم 969، وصححه الألباني في صحيح الترمذي، 1/497 .</w:t>
      </w:r>
    </w:p>
  </w:footnote>
  <w:footnote w:id="371">
    <w:p w:rsidR="0002044F" w:rsidRPr="007B5404" w:rsidRDefault="0002044F" w:rsidP="007B5404">
      <w:pPr>
        <w:widowControl w:val="0"/>
        <w:spacing w:after="0" w:line="192" w:lineRule="auto"/>
        <w:ind w:left="283" w:hanging="283"/>
        <w:jc w:val="lowKashida"/>
        <w:rPr>
          <w:rStyle w:val="FootnoteTextChar"/>
          <w:rFonts w:eastAsiaTheme="minorEastAsia"/>
          <w:spacing w:val="-6"/>
          <w:rtl/>
        </w:rPr>
      </w:pPr>
      <w:r w:rsidRPr="007B5404">
        <w:rPr>
          <w:rStyle w:val="FootnoteTextChar"/>
          <w:rFonts w:eastAsiaTheme="minorEastAsia" w:hint="cs"/>
          <w:spacing w:val="-6"/>
          <w:rtl/>
        </w:rPr>
        <w:t>(</w:t>
      </w:r>
      <w:r w:rsidRPr="007B5404">
        <w:rPr>
          <w:rStyle w:val="FootnoteTextChar"/>
          <w:rFonts w:eastAsiaTheme="minorEastAsia"/>
          <w:spacing w:val="-6"/>
          <w:rtl/>
        </w:rPr>
        <w:footnoteRef/>
      </w:r>
      <w:r w:rsidRPr="007B5404">
        <w:rPr>
          <w:rStyle w:val="FootnoteTextChar"/>
          <w:rFonts w:eastAsiaTheme="minorEastAsia" w:hint="cs"/>
          <w:spacing w:val="-6"/>
          <w:rtl/>
        </w:rPr>
        <w:t>)  أبو داود، برقم 3106، والترمذي برقم 2083، وصححه الألباني في صحيح أبي داود، برقم 3160 .</w:t>
      </w:r>
    </w:p>
  </w:footnote>
  <w:footnote w:id="372">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hint="cs"/>
          <w:rtl/>
        </w:rPr>
        <w:t>(</w:t>
      </w:r>
      <w:r w:rsidRPr="007B5404">
        <w:rPr>
          <w:rStyle w:val="FootnoteTextChar"/>
          <w:rFonts w:eastAsiaTheme="minorEastAsia"/>
          <w:rtl/>
        </w:rPr>
        <w:footnoteRef/>
      </w:r>
      <w:r w:rsidRPr="007B5404">
        <w:rPr>
          <w:rStyle w:val="FootnoteTextChar"/>
          <w:rFonts w:eastAsiaTheme="minorEastAsia" w:hint="cs"/>
          <w:rtl/>
        </w:rPr>
        <w:t>)   البخاري، برقم 173، 2466، ومسلم، برقم 2244 .</w:t>
      </w:r>
    </w:p>
  </w:footnote>
  <w:footnote w:id="373">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hint="cs"/>
          <w:rtl/>
        </w:rPr>
        <w:t>(</w:t>
      </w:r>
      <w:r w:rsidRPr="007B5404">
        <w:rPr>
          <w:rStyle w:val="FootnoteTextChar"/>
          <w:rFonts w:eastAsiaTheme="minorEastAsia"/>
          <w:rtl/>
        </w:rPr>
        <w:footnoteRef/>
      </w:r>
      <w:r w:rsidRPr="007B5404">
        <w:rPr>
          <w:rStyle w:val="FootnoteTextChar"/>
          <w:rFonts w:eastAsiaTheme="minorEastAsia" w:hint="cs"/>
          <w:rtl/>
        </w:rPr>
        <w:t>)   الغرض: بفتح الغين المعجمة والراء: هو ما ينصبه الرماة يقصدون إصابته من قرطاس ونحوه. [الترغيب والترهيب للمنذري، 3/153].</w:t>
      </w:r>
    </w:p>
  </w:footnote>
  <w:footnote w:id="374">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hint="cs"/>
          <w:rtl/>
        </w:rPr>
        <w:t>(</w:t>
      </w:r>
      <w:r w:rsidRPr="007B5404">
        <w:rPr>
          <w:rStyle w:val="FootnoteTextChar"/>
          <w:rFonts w:eastAsiaTheme="minorEastAsia"/>
          <w:rtl/>
        </w:rPr>
        <w:footnoteRef/>
      </w:r>
      <w:r w:rsidRPr="007B5404">
        <w:rPr>
          <w:rStyle w:val="FootnoteTextChar"/>
          <w:rFonts w:eastAsiaTheme="minorEastAsia" w:hint="cs"/>
          <w:rtl/>
        </w:rPr>
        <w:t>)   البخاري، برقم 5515، ومسلم، برقم 1958 .</w:t>
      </w:r>
    </w:p>
  </w:footnote>
  <w:footnote w:id="375">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hint="cs"/>
          <w:rtl/>
        </w:rPr>
        <w:t>(</w:t>
      </w:r>
      <w:r w:rsidRPr="007B5404">
        <w:rPr>
          <w:rStyle w:val="FootnoteTextChar"/>
          <w:rFonts w:eastAsiaTheme="minorEastAsia"/>
          <w:rtl/>
        </w:rPr>
        <w:footnoteRef/>
      </w:r>
      <w:r w:rsidRPr="007B5404">
        <w:rPr>
          <w:rStyle w:val="FootnoteTextChar"/>
          <w:rFonts w:eastAsiaTheme="minorEastAsia" w:hint="cs"/>
          <w:rtl/>
        </w:rPr>
        <w:t>)   حُمَّرةٌ: بضم الحاء وتشديد الميم، وقد خُفِّف: طائر صغير، كالعصفور أحمر اللون. [النهاية في غريب الحديث لابن الأثير، 1/439].</w:t>
      </w:r>
    </w:p>
  </w:footnote>
  <w:footnote w:id="376">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hint="cs"/>
          <w:rtl/>
        </w:rPr>
        <w:t>(</w:t>
      </w:r>
      <w:r w:rsidRPr="007B5404">
        <w:rPr>
          <w:rStyle w:val="FootnoteTextChar"/>
          <w:rFonts w:eastAsiaTheme="minorEastAsia"/>
          <w:rtl/>
        </w:rPr>
        <w:footnoteRef/>
      </w:r>
      <w:r w:rsidRPr="007B5404">
        <w:rPr>
          <w:rStyle w:val="FootnoteTextChar"/>
          <w:rFonts w:eastAsiaTheme="minorEastAsia" w:hint="cs"/>
          <w:rtl/>
        </w:rPr>
        <w:t>)   قرية نملٍ: موضع النمل مع النمل.</w:t>
      </w:r>
    </w:p>
  </w:footnote>
  <w:footnote w:id="377">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hint="cs"/>
          <w:rtl/>
        </w:rPr>
        <w:t>(</w:t>
      </w:r>
      <w:r w:rsidRPr="007B5404">
        <w:rPr>
          <w:rStyle w:val="FootnoteTextChar"/>
          <w:rFonts w:eastAsiaTheme="minorEastAsia"/>
          <w:rtl/>
        </w:rPr>
        <w:footnoteRef/>
      </w:r>
      <w:r w:rsidRPr="007B5404">
        <w:rPr>
          <w:rStyle w:val="FootnoteTextChar"/>
          <w:rFonts w:eastAsiaTheme="minorEastAsia" w:hint="cs"/>
          <w:rtl/>
        </w:rPr>
        <w:t>)   أبو داود، برقم 2675، وصححه الألباني في صحيح أبي داود، 2/146.</w:t>
      </w:r>
    </w:p>
  </w:footnote>
  <w:footnote w:id="378">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hint="cs"/>
          <w:rtl/>
        </w:rPr>
        <w:t>(</w:t>
      </w:r>
      <w:r w:rsidRPr="007B5404">
        <w:rPr>
          <w:rStyle w:val="FootnoteTextChar"/>
          <w:rFonts w:eastAsiaTheme="minorEastAsia"/>
          <w:rtl/>
        </w:rPr>
        <w:footnoteRef/>
      </w:r>
      <w:r w:rsidRPr="007B5404">
        <w:rPr>
          <w:rStyle w:val="FootnoteTextChar"/>
          <w:rFonts w:eastAsiaTheme="minorEastAsia" w:hint="cs"/>
          <w:rtl/>
        </w:rPr>
        <w:t>)  مسلم، برقم 2117 .</w:t>
      </w:r>
    </w:p>
  </w:footnote>
  <w:footnote w:id="379">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hint="cs"/>
          <w:rtl/>
        </w:rPr>
        <w:t>(</w:t>
      </w:r>
      <w:r w:rsidRPr="007B5404">
        <w:rPr>
          <w:rStyle w:val="FootnoteTextChar"/>
          <w:rFonts w:eastAsiaTheme="minorEastAsia"/>
          <w:rtl/>
        </w:rPr>
        <w:footnoteRef/>
      </w:r>
      <w:r w:rsidRPr="007B5404">
        <w:rPr>
          <w:rStyle w:val="FootnoteTextChar"/>
          <w:rFonts w:eastAsiaTheme="minorEastAsia" w:hint="cs"/>
          <w:rtl/>
        </w:rPr>
        <w:t>)   مسلم، برقم 2116 .</w:t>
      </w:r>
    </w:p>
  </w:footnote>
  <w:footnote w:id="380">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hint="cs"/>
          <w:rtl/>
        </w:rPr>
        <w:t>(</w:t>
      </w:r>
      <w:r w:rsidRPr="007B5404">
        <w:rPr>
          <w:rStyle w:val="FootnoteTextChar"/>
          <w:rFonts w:eastAsiaTheme="minorEastAsia"/>
          <w:rtl/>
        </w:rPr>
        <w:footnoteRef/>
      </w:r>
      <w:r w:rsidRPr="007B5404">
        <w:rPr>
          <w:rStyle w:val="FootnoteTextChar"/>
          <w:rFonts w:eastAsiaTheme="minorEastAsia" w:hint="cs"/>
          <w:rtl/>
        </w:rPr>
        <w:t>)   ذفراه: ذفرا البعير بكسر الذال المعجمة مقصور: هي الموضع الذي يعرق في قفا البعير عند أذنه، وهما ذفران. [ الترغيب والترهيب للمنذري، 3/157].</w:t>
      </w:r>
    </w:p>
  </w:footnote>
  <w:footnote w:id="381">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hint="cs"/>
          <w:rtl/>
        </w:rPr>
        <w:t>(</w:t>
      </w:r>
      <w:r w:rsidRPr="007B5404">
        <w:rPr>
          <w:rStyle w:val="FootnoteTextChar"/>
          <w:rFonts w:eastAsiaTheme="minorEastAsia"/>
          <w:rtl/>
        </w:rPr>
        <w:footnoteRef/>
      </w:r>
      <w:r w:rsidRPr="007B5404">
        <w:rPr>
          <w:rStyle w:val="FootnoteTextChar"/>
          <w:rFonts w:eastAsiaTheme="minorEastAsia" w:hint="cs"/>
          <w:rtl/>
        </w:rPr>
        <w:t>)   تُدْئِبُهُ: بضم التاء ودال مهملة ساكنة، بعدها همزة مكسورة، وباء موحدة: أي تتعبه بكثرة العمل. [الترغيب والترهيب للمنذري، 3/157].</w:t>
      </w:r>
    </w:p>
  </w:footnote>
  <w:footnote w:id="382">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hint="cs"/>
          <w:rtl/>
        </w:rPr>
        <w:t>(</w:t>
      </w:r>
      <w:r w:rsidRPr="007B5404">
        <w:rPr>
          <w:rStyle w:val="FootnoteTextChar"/>
          <w:rFonts w:eastAsiaTheme="minorEastAsia"/>
          <w:rtl/>
        </w:rPr>
        <w:footnoteRef/>
      </w:r>
      <w:r w:rsidRPr="007B5404">
        <w:rPr>
          <w:rStyle w:val="FootnoteTextChar"/>
          <w:rFonts w:eastAsiaTheme="minorEastAsia" w:hint="cs"/>
          <w:rtl/>
        </w:rPr>
        <w:t>)   أحمد، 1/205، وأبو داود، برقم 2549، وصححه الألباني في صحيح سنن أبي داود، 2/110.</w:t>
      </w:r>
    </w:p>
  </w:footnote>
  <w:footnote w:id="383">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hint="cs"/>
          <w:rtl/>
        </w:rPr>
        <w:t>(</w:t>
      </w:r>
      <w:r w:rsidRPr="007B5404">
        <w:rPr>
          <w:rStyle w:val="FootnoteTextChar"/>
          <w:rFonts w:eastAsiaTheme="minorEastAsia"/>
          <w:rtl/>
        </w:rPr>
        <w:footnoteRef/>
      </w:r>
      <w:r w:rsidRPr="007B5404">
        <w:rPr>
          <w:rStyle w:val="FootnoteTextChar"/>
          <w:rFonts w:eastAsiaTheme="minorEastAsia" w:hint="cs"/>
          <w:rtl/>
        </w:rPr>
        <w:t>)   انظر: زاد المعاد، لابن القيم، 1/183 .</w:t>
      </w:r>
    </w:p>
  </w:footnote>
  <w:footnote w:id="384">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hint="cs"/>
          <w:rtl/>
        </w:rPr>
        <w:t>(</w:t>
      </w:r>
      <w:r w:rsidRPr="007B5404">
        <w:rPr>
          <w:rStyle w:val="FootnoteTextChar"/>
          <w:rFonts w:eastAsiaTheme="minorEastAsia"/>
          <w:rtl/>
        </w:rPr>
        <w:footnoteRef/>
      </w:r>
      <w:r w:rsidRPr="007B5404">
        <w:rPr>
          <w:rStyle w:val="FootnoteTextChar"/>
          <w:rFonts w:eastAsiaTheme="minorEastAsia" w:hint="cs"/>
          <w:rtl/>
        </w:rPr>
        <w:t xml:space="preserve">)انظر: رحمة للعالمين للمؤلف ص83-93 فقد ذكرت فيها ستة عشر موضعاً بكى فيها النبي </w:t>
      </w:r>
      <w:r w:rsidRPr="007B5404">
        <w:rPr>
          <w:rStyle w:val="FootnoteTextChar"/>
          <w:rFonts w:eastAsiaTheme="minorEastAsia" w:hint="cs"/>
          <w:color w:val="C00000"/>
          <w:rtl/>
        </w:rPr>
        <w:sym w:font="AGA Arabesque" w:char="F072"/>
      </w:r>
      <w:r w:rsidRPr="007B5404">
        <w:rPr>
          <w:rStyle w:val="FootnoteTextChar"/>
          <w:rFonts w:eastAsiaTheme="minorEastAsia" w:hint="cs"/>
          <w:rtl/>
        </w:rPr>
        <w:t xml:space="preserve"> .</w:t>
      </w:r>
    </w:p>
  </w:footnote>
  <w:footnote w:id="385">
    <w:p w:rsidR="0002044F" w:rsidRPr="007B5404" w:rsidRDefault="0002044F" w:rsidP="007B5404">
      <w:pPr>
        <w:widowControl w:val="0"/>
        <w:spacing w:after="0" w:line="192" w:lineRule="auto"/>
        <w:ind w:left="283" w:hanging="283"/>
        <w:jc w:val="lowKashida"/>
        <w:rPr>
          <w:rStyle w:val="FootnoteTextChar"/>
          <w:rFonts w:eastAsiaTheme="minorEastAsia"/>
        </w:rPr>
      </w:pPr>
      <w:r w:rsidRPr="007B5404">
        <w:rPr>
          <w:rStyle w:val="FootnoteTextChar"/>
          <w:rFonts w:eastAsiaTheme="minorEastAsia" w:hint="cs"/>
          <w:rtl/>
        </w:rPr>
        <w:t>(</w:t>
      </w:r>
      <w:r w:rsidRPr="007B5404">
        <w:rPr>
          <w:rStyle w:val="FootnoteTextChar"/>
          <w:rFonts w:eastAsiaTheme="minorEastAsia"/>
          <w:rtl/>
        </w:rPr>
        <w:footnoteRef/>
      </w:r>
      <w:r w:rsidRPr="007B5404">
        <w:rPr>
          <w:rStyle w:val="FootnoteTextChar"/>
          <w:rFonts w:eastAsiaTheme="minorEastAsia" w:hint="cs"/>
          <w:rtl/>
        </w:rPr>
        <w:t>)  البخاري، برقم 77، ومسلم، 1/456، برقم 265 – (33).</w:t>
      </w:r>
    </w:p>
  </w:footnote>
  <w:footnote w:id="386">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hint="cs"/>
          <w:rtl/>
        </w:rPr>
        <w:t>(</w:t>
      </w:r>
      <w:r w:rsidRPr="007B5404">
        <w:rPr>
          <w:rStyle w:val="FootnoteTextChar"/>
          <w:rFonts w:eastAsiaTheme="minorEastAsia"/>
          <w:rtl/>
        </w:rPr>
        <w:footnoteRef/>
      </w:r>
      <w:r w:rsidRPr="007B5404">
        <w:rPr>
          <w:rStyle w:val="FootnoteTextChar"/>
          <w:rFonts w:eastAsiaTheme="minorEastAsia" w:hint="cs"/>
          <w:rtl/>
        </w:rPr>
        <w:t>)  البخاري، برقم 5997.</w:t>
      </w:r>
    </w:p>
  </w:footnote>
  <w:footnote w:id="387">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rtl/>
        </w:rPr>
        <w:t>(</w:t>
      </w:r>
      <w:r w:rsidRPr="007B5404">
        <w:rPr>
          <w:rStyle w:val="FootnoteTextChar"/>
          <w:rFonts w:eastAsiaTheme="minorEastAsia"/>
          <w:rtl/>
        </w:rPr>
        <w:footnoteRef/>
      </w:r>
      <w:r w:rsidRPr="007B5404">
        <w:rPr>
          <w:rStyle w:val="FootnoteTextChar"/>
          <w:rFonts w:eastAsiaTheme="minorEastAsia"/>
          <w:rtl/>
        </w:rPr>
        <w:t xml:space="preserve">)  </w:t>
      </w:r>
      <w:r w:rsidRPr="007B5404">
        <w:rPr>
          <w:rStyle w:val="FootnoteTextChar"/>
          <w:rFonts w:eastAsiaTheme="minorEastAsia" w:hint="cs"/>
          <w:rtl/>
        </w:rPr>
        <w:t>سورة التوبة، الآية: 128 .</w:t>
      </w:r>
    </w:p>
  </w:footnote>
  <w:footnote w:id="388">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rtl/>
        </w:rPr>
        <w:t>(</w:t>
      </w:r>
      <w:r w:rsidRPr="007B5404">
        <w:rPr>
          <w:rStyle w:val="FootnoteTextChar"/>
          <w:rFonts w:eastAsiaTheme="minorEastAsia"/>
          <w:rtl/>
        </w:rPr>
        <w:footnoteRef/>
      </w:r>
      <w:r w:rsidRPr="007B5404">
        <w:rPr>
          <w:rStyle w:val="FootnoteTextChar"/>
          <w:rFonts w:eastAsiaTheme="minorEastAsia"/>
          <w:rtl/>
        </w:rPr>
        <w:t xml:space="preserve">)  </w:t>
      </w:r>
      <w:r w:rsidRPr="007B5404">
        <w:rPr>
          <w:rStyle w:val="FootnoteTextChar"/>
          <w:rFonts w:eastAsiaTheme="minorEastAsia" w:hint="cs"/>
          <w:rtl/>
        </w:rPr>
        <w:t>سورة الأنبياء، الآية: 107 .</w:t>
      </w:r>
    </w:p>
  </w:footnote>
  <w:footnote w:id="389">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rtl/>
        </w:rPr>
        <w:t>(</w:t>
      </w:r>
      <w:r w:rsidRPr="007B5404">
        <w:rPr>
          <w:rStyle w:val="FootnoteTextChar"/>
          <w:rFonts w:eastAsiaTheme="minorEastAsia"/>
          <w:rtl/>
        </w:rPr>
        <w:footnoteRef/>
      </w:r>
      <w:r w:rsidRPr="007B5404">
        <w:rPr>
          <w:rStyle w:val="FootnoteTextChar"/>
          <w:rFonts w:eastAsiaTheme="minorEastAsia"/>
          <w:rtl/>
        </w:rPr>
        <w:t xml:space="preserve">)  </w:t>
      </w:r>
      <w:r w:rsidRPr="007B5404">
        <w:rPr>
          <w:rStyle w:val="FootnoteTextChar"/>
          <w:rFonts w:eastAsiaTheme="minorEastAsia" w:hint="cs"/>
          <w:rtl/>
        </w:rPr>
        <w:t>سورة الأحزاب، الآية: 21 .</w:t>
      </w:r>
    </w:p>
  </w:footnote>
  <w:footnote w:id="390">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rtl/>
        </w:rPr>
        <w:t>(</w:t>
      </w:r>
      <w:r w:rsidRPr="007B5404">
        <w:rPr>
          <w:rStyle w:val="FootnoteTextChar"/>
          <w:rFonts w:eastAsiaTheme="minorEastAsia"/>
          <w:rtl/>
        </w:rPr>
        <w:footnoteRef/>
      </w:r>
      <w:r w:rsidRPr="007B5404">
        <w:rPr>
          <w:rStyle w:val="FootnoteTextChar"/>
          <w:rFonts w:eastAsiaTheme="minorEastAsia"/>
          <w:rtl/>
        </w:rPr>
        <w:t xml:space="preserve">)  </w:t>
      </w:r>
      <w:r w:rsidRPr="007B5404">
        <w:rPr>
          <w:rStyle w:val="FootnoteTextChar"/>
          <w:rFonts w:eastAsiaTheme="minorEastAsia" w:hint="cs"/>
          <w:rtl/>
        </w:rPr>
        <w:t>سورة الأحزاب، الآية: 56 .</w:t>
      </w:r>
    </w:p>
  </w:footnote>
  <w:footnote w:id="391">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rtl/>
        </w:rPr>
        <w:t>(</w:t>
      </w:r>
      <w:r w:rsidRPr="007B5404">
        <w:rPr>
          <w:rStyle w:val="FootnoteTextChar"/>
          <w:rFonts w:eastAsiaTheme="minorEastAsia"/>
          <w:rtl/>
        </w:rPr>
        <w:footnoteRef/>
      </w:r>
      <w:r w:rsidRPr="007B5404">
        <w:rPr>
          <w:rStyle w:val="FootnoteTextChar"/>
          <w:rFonts w:eastAsiaTheme="minorEastAsia"/>
          <w:rtl/>
        </w:rPr>
        <w:t xml:space="preserve">)  </w:t>
      </w:r>
      <w:r w:rsidRPr="007B5404">
        <w:rPr>
          <w:rStyle w:val="FootnoteTextChar"/>
          <w:rFonts w:eastAsiaTheme="minorEastAsia" w:hint="cs"/>
          <w:rtl/>
        </w:rPr>
        <w:t>مسلم، برقم 384 .</w:t>
      </w:r>
    </w:p>
  </w:footnote>
  <w:footnote w:id="392">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rtl/>
        </w:rPr>
        <w:t>(</w:t>
      </w:r>
      <w:r w:rsidRPr="007B5404">
        <w:rPr>
          <w:rStyle w:val="FootnoteTextChar"/>
          <w:rFonts w:eastAsiaTheme="minorEastAsia"/>
          <w:rtl/>
        </w:rPr>
        <w:footnoteRef/>
      </w:r>
      <w:r w:rsidRPr="007B5404">
        <w:rPr>
          <w:rStyle w:val="FootnoteTextChar"/>
          <w:rFonts w:eastAsiaTheme="minorEastAsia"/>
          <w:rtl/>
        </w:rPr>
        <w:t xml:space="preserve">)  </w:t>
      </w:r>
      <w:r w:rsidRPr="007B5404">
        <w:rPr>
          <w:rStyle w:val="FootnoteTextChar"/>
          <w:rFonts w:eastAsiaTheme="minorEastAsia" w:hint="cs"/>
          <w:rtl/>
        </w:rPr>
        <w:t>سورة البقرة، الآية : 202 .</w:t>
      </w:r>
    </w:p>
  </w:footnote>
  <w:footnote w:id="393">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rtl/>
        </w:rPr>
        <w:t>(</w:t>
      </w:r>
      <w:r w:rsidRPr="007B5404">
        <w:rPr>
          <w:rStyle w:val="FootnoteTextChar"/>
          <w:rFonts w:eastAsiaTheme="minorEastAsia"/>
          <w:rtl/>
        </w:rPr>
        <w:footnoteRef/>
      </w:r>
      <w:r w:rsidRPr="007B5404">
        <w:rPr>
          <w:rStyle w:val="FootnoteTextChar"/>
          <w:rFonts w:eastAsiaTheme="minorEastAsia"/>
          <w:rtl/>
        </w:rPr>
        <w:t xml:space="preserve">)  </w:t>
      </w:r>
      <w:r w:rsidRPr="007B5404">
        <w:rPr>
          <w:rStyle w:val="FootnoteTextChar"/>
          <w:rFonts w:eastAsiaTheme="minorEastAsia" w:hint="cs"/>
          <w:rtl/>
        </w:rPr>
        <w:t>سورة النحل : الآية : 90 .</w:t>
      </w:r>
    </w:p>
  </w:footnote>
  <w:footnote w:id="394">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rtl/>
        </w:rPr>
        <w:t>(</w:t>
      </w:r>
      <w:r w:rsidRPr="007B5404">
        <w:rPr>
          <w:rStyle w:val="FootnoteTextChar"/>
          <w:rFonts w:eastAsiaTheme="minorEastAsia"/>
          <w:rtl/>
        </w:rPr>
        <w:footnoteRef/>
      </w:r>
      <w:r w:rsidRPr="007B5404">
        <w:rPr>
          <w:rStyle w:val="FootnoteTextChar"/>
          <w:rFonts w:eastAsiaTheme="minorEastAsia"/>
          <w:rtl/>
        </w:rPr>
        <w:t xml:space="preserve">)  </w:t>
      </w:r>
      <w:r w:rsidRPr="007B5404">
        <w:rPr>
          <w:rStyle w:val="FootnoteTextChar"/>
          <w:rFonts w:eastAsiaTheme="minorEastAsia" w:hint="cs"/>
          <w:rtl/>
        </w:rPr>
        <w:t>سورة العنكبوت: الآية : 45.</w:t>
      </w:r>
    </w:p>
  </w:footnote>
  <w:footnote w:id="395">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rtl/>
        </w:rPr>
        <w:t>(</w:t>
      </w:r>
      <w:r w:rsidRPr="007B5404">
        <w:rPr>
          <w:rStyle w:val="FootnoteTextChar"/>
          <w:rFonts w:eastAsiaTheme="minorEastAsia"/>
          <w:rtl/>
        </w:rPr>
        <w:footnoteRef/>
      </w:r>
      <w:r w:rsidRPr="007B5404">
        <w:rPr>
          <w:rStyle w:val="FootnoteTextChar"/>
          <w:rFonts w:eastAsiaTheme="minorEastAsia"/>
          <w:rtl/>
        </w:rPr>
        <w:t>)  سورة الفرقان، الآية: 63.</w:t>
      </w:r>
    </w:p>
  </w:footnote>
  <w:footnote w:id="396">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rtl/>
        </w:rPr>
        <w:t>(</w:t>
      </w:r>
      <w:r w:rsidRPr="007B5404">
        <w:rPr>
          <w:rStyle w:val="FootnoteTextChar"/>
          <w:rFonts w:eastAsiaTheme="minorEastAsia"/>
          <w:rtl/>
        </w:rPr>
        <w:footnoteRef/>
      </w:r>
      <w:r w:rsidRPr="007B5404">
        <w:rPr>
          <w:rStyle w:val="FootnoteTextChar"/>
          <w:rFonts w:eastAsiaTheme="minorEastAsia"/>
          <w:rtl/>
        </w:rPr>
        <w:t>)  انظر: مدارج السالكين 2/327.</w:t>
      </w:r>
    </w:p>
  </w:footnote>
  <w:footnote w:id="397">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rtl/>
        </w:rPr>
        <w:t>(</w:t>
      </w:r>
      <w:r w:rsidRPr="007B5404">
        <w:rPr>
          <w:rStyle w:val="FootnoteTextChar"/>
          <w:rFonts w:eastAsiaTheme="minorEastAsia"/>
          <w:rtl/>
        </w:rPr>
        <w:footnoteRef/>
      </w:r>
      <w:r w:rsidRPr="007B5404">
        <w:rPr>
          <w:rStyle w:val="FootnoteTextChar"/>
          <w:rFonts w:eastAsiaTheme="minorEastAsia"/>
          <w:rtl/>
        </w:rPr>
        <w:t>)  مسلم 4/2001</w:t>
      </w:r>
      <w:r w:rsidRPr="007B5404">
        <w:rPr>
          <w:rStyle w:val="FootnoteTextChar"/>
          <w:rFonts w:eastAsiaTheme="minorEastAsia" w:hint="cs"/>
          <w:rtl/>
        </w:rPr>
        <w:t xml:space="preserve">، برقم 2588 </w:t>
      </w:r>
      <w:r w:rsidRPr="007B5404">
        <w:rPr>
          <w:rStyle w:val="FootnoteTextChar"/>
          <w:rFonts w:eastAsiaTheme="minorEastAsia"/>
          <w:rtl/>
        </w:rPr>
        <w:t>.</w:t>
      </w:r>
    </w:p>
  </w:footnote>
  <w:footnote w:id="398">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rtl/>
        </w:rPr>
        <w:t>(</w:t>
      </w:r>
      <w:r w:rsidRPr="007B5404">
        <w:rPr>
          <w:rStyle w:val="FootnoteTextChar"/>
          <w:rFonts w:eastAsiaTheme="minorEastAsia"/>
          <w:rtl/>
        </w:rPr>
        <w:footnoteRef/>
      </w:r>
      <w:r w:rsidRPr="007B5404">
        <w:rPr>
          <w:rStyle w:val="FootnoteTextChar"/>
          <w:rFonts w:eastAsiaTheme="minorEastAsia"/>
          <w:rtl/>
        </w:rPr>
        <w:t>)  انظر: شرح النووي على صحيح مسلم 16/142.</w:t>
      </w:r>
    </w:p>
  </w:footnote>
  <w:footnote w:id="399">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rtl/>
        </w:rPr>
        <w:t>(</w:t>
      </w:r>
      <w:r w:rsidRPr="007B5404">
        <w:rPr>
          <w:rStyle w:val="FootnoteTextChar"/>
          <w:rFonts w:eastAsiaTheme="minorEastAsia"/>
          <w:rtl/>
        </w:rPr>
        <w:footnoteRef/>
      </w:r>
      <w:r w:rsidRPr="007B5404">
        <w:rPr>
          <w:rStyle w:val="FootnoteTextChar"/>
          <w:rFonts w:eastAsiaTheme="minorEastAsia"/>
          <w:rtl/>
        </w:rPr>
        <w:t>)  مسلم مع النووي 16/173،</w:t>
      </w:r>
      <w:r w:rsidRPr="007B5404">
        <w:rPr>
          <w:rStyle w:val="FootnoteTextChar"/>
          <w:rFonts w:eastAsiaTheme="minorEastAsia" w:hint="cs"/>
          <w:rtl/>
        </w:rPr>
        <w:t xml:space="preserve"> برقم 2620، </w:t>
      </w:r>
      <w:r w:rsidRPr="007B5404">
        <w:rPr>
          <w:rStyle w:val="FootnoteTextChar"/>
          <w:rFonts w:eastAsiaTheme="minorEastAsia"/>
          <w:rtl/>
        </w:rPr>
        <w:t xml:space="preserve">ولفظه </w:t>
      </w:r>
      <w:r w:rsidRPr="007B5404">
        <w:rPr>
          <w:rStyle w:val="FootnoteTextChar"/>
          <w:rFonts w:eastAsiaTheme="minorEastAsia" w:hint="cs"/>
          <w:rtl/>
        </w:rPr>
        <w:t>«</w:t>
      </w:r>
      <w:r w:rsidRPr="007B5404">
        <w:rPr>
          <w:rStyle w:val="FootnoteTextChar"/>
          <w:rFonts w:eastAsiaTheme="minorEastAsia"/>
          <w:rtl/>
        </w:rPr>
        <w:t>فمن ينازعني عذبته</w:t>
      </w:r>
      <w:r w:rsidRPr="007B5404">
        <w:rPr>
          <w:rStyle w:val="FootnoteTextChar"/>
          <w:rFonts w:eastAsiaTheme="minorEastAsia" w:hint="cs"/>
          <w:rtl/>
        </w:rPr>
        <w:t>»</w:t>
      </w:r>
      <w:r w:rsidRPr="007B5404">
        <w:rPr>
          <w:rStyle w:val="FootnoteTextChar"/>
          <w:rFonts w:eastAsiaTheme="minorEastAsia"/>
          <w:rtl/>
        </w:rPr>
        <w:t>.</w:t>
      </w:r>
    </w:p>
  </w:footnote>
  <w:footnote w:id="400">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rtl/>
        </w:rPr>
        <w:t>(</w:t>
      </w:r>
      <w:r w:rsidRPr="007B5404">
        <w:rPr>
          <w:rStyle w:val="FootnoteTextChar"/>
          <w:rFonts w:eastAsiaTheme="minorEastAsia"/>
          <w:rtl/>
        </w:rPr>
        <w:footnoteRef/>
      </w:r>
      <w:r w:rsidRPr="007B5404">
        <w:rPr>
          <w:rStyle w:val="FootnoteTextChar"/>
          <w:rFonts w:eastAsiaTheme="minorEastAsia"/>
          <w:rtl/>
        </w:rPr>
        <w:t>)  البخاري مع الفتح 11/340</w:t>
      </w:r>
      <w:r w:rsidRPr="007B5404">
        <w:rPr>
          <w:rStyle w:val="FootnoteTextChar"/>
          <w:rFonts w:eastAsiaTheme="minorEastAsia" w:hint="cs"/>
          <w:rtl/>
        </w:rPr>
        <w:t xml:space="preserve">، برقم 6501 </w:t>
      </w:r>
      <w:r w:rsidRPr="007B5404">
        <w:rPr>
          <w:rStyle w:val="FootnoteTextChar"/>
          <w:rFonts w:eastAsiaTheme="minorEastAsia"/>
          <w:rtl/>
        </w:rPr>
        <w:t>.</w:t>
      </w:r>
    </w:p>
  </w:footnote>
  <w:footnote w:id="401">
    <w:p w:rsidR="0002044F" w:rsidRPr="00131AF4" w:rsidRDefault="0002044F" w:rsidP="00131AF4">
      <w:pPr>
        <w:widowControl w:val="0"/>
        <w:spacing w:after="0" w:line="192" w:lineRule="auto"/>
        <w:ind w:left="283" w:hanging="283"/>
        <w:jc w:val="lowKashida"/>
        <w:rPr>
          <w:rStyle w:val="FootnoteTextChar"/>
          <w:rFonts w:eastAsiaTheme="minorEastAsia"/>
          <w:spacing w:val="-12"/>
          <w:rtl/>
        </w:rPr>
      </w:pPr>
      <w:r w:rsidRPr="00131AF4">
        <w:rPr>
          <w:rStyle w:val="FootnoteTextChar"/>
          <w:rFonts w:eastAsiaTheme="minorEastAsia"/>
          <w:spacing w:val="-12"/>
          <w:rtl/>
        </w:rPr>
        <w:t>(</w:t>
      </w:r>
      <w:r w:rsidRPr="00131AF4">
        <w:rPr>
          <w:rStyle w:val="FootnoteTextChar"/>
          <w:rFonts w:eastAsiaTheme="minorEastAsia"/>
          <w:spacing w:val="-12"/>
          <w:rtl/>
        </w:rPr>
        <w:footnoteRef/>
      </w:r>
      <w:r w:rsidRPr="00131AF4">
        <w:rPr>
          <w:rStyle w:val="FootnoteTextChar"/>
          <w:rFonts w:eastAsiaTheme="minorEastAsia"/>
          <w:spacing w:val="-12"/>
          <w:rtl/>
        </w:rPr>
        <w:t xml:space="preserve">) </w:t>
      </w:r>
      <w:r w:rsidRPr="00131AF4">
        <w:rPr>
          <w:rStyle w:val="FootnoteTextChar"/>
          <w:rFonts w:eastAsiaTheme="minorEastAsia" w:hint="cs"/>
          <w:spacing w:val="-12"/>
          <w:rtl/>
        </w:rPr>
        <w:t>ابن ماجه، برقم 3312، و</w:t>
      </w:r>
      <w:r w:rsidRPr="00131AF4">
        <w:rPr>
          <w:rStyle w:val="FootnoteTextChar"/>
          <w:rFonts w:eastAsiaTheme="minorEastAsia"/>
          <w:spacing w:val="-12"/>
          <w:rtl/>
        </w:rPr>
        <w:t>الحاكم 2/4</w:t>
      </w:r>
      <w:r w:rsidRPr="00131AF4">
        <w:rPr>
          <w:rStyle w:val="FootnoteTextChar"/>
          <w:rFonts w:eastAsiaTheme="minorEastAsia" w:hint="cs"/>
          <w:spacing w:val="-12"/>
          <w:rtl/>
        </w:rPr>
        <w:t>6</w:t>
      </w:r>
      <w:r w:rsidRPr="00131AF4">
        <w:rPr>
          <w:rStyle w:val="FootnoteTextChar"/>
          <w:rFonts w:eastAsiaTheme="minorEastAsia"/>
          <w:spacing w:val="-12"/>
          <w:rtl/>
        </w:rPr>
        <w:t>6، وصححه ووافقه الذهبي، و</w:t>
      </w:r>
      <w:r w:rsidRPr="00131AF4">
        <w:rPr>
          <w:rStyle w:val="FootnoteTextChar"/>
          <w:rFonts w:eastAsiaTheme="minorEastAsia" w:hint="cs"/>
          <w:spacing w:val="-12"/>
          <w:rtl/>
        </w:rPr>
        <w:t xml:space="preserve">صححه الألباني في صحيح سنن ابن ماجه، 3/128، وفي </w:t>
      </w:r>
      <w:r w:rsidRPr="00131AF4">
        <w:rPr>
          <w:rStyle w:val="FootnoteTextChar"/>
          <w:rFonts w:eastAsiaTheme="minorEastAsia"/>
          <w:spacing w:val="-12"/>
          <w:rtl/>
        </w:rPr>
        <w:t xml:space="preserve"> سلسلة الأحاديث الصحيحة للألباني 4/497،</w:t>
      </w:r>
      <w:r w:rsidRPr="00131AF4">
        <w:rPr>
          <w:rStyle w:val="FootnoteTextChar"/>
          <w:rFonts w:eastAsiaTheme="minorEastAsia" w:hint="cs"/>
          <w:spacing w:val="-12"/>
          <w:rtl/>
        </w:rPr>
        <w:t xml:space="preserve"> برقم 1876، والآية من</w:t>
      </w:r>
      <w:r w:rsidRPr="00131AF4">
        <w:rPr>
          <w:rStyle w:val="FootnoteTextChar"/>
          <w:rFonts w:eastAsiaTheme="minorEastAsia"/>
          <w:spacing w:val="-12"/>
          <w:rtl/>
        </w:rPr>
        <w:t xml:space="preserve"> سورة ق، الآية: 45.</w:t>
      </w:r>
    </w:p>
  </w:footnote>
  <w:footnote w:id="402">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rtl/>
        </w:rPr>
        <w:t>(</w:t>
      </w:r>
      <w:r w:rsidRPr="007B5404">
        <w:rPr>
          <w:rStyle w:val="FootnoteTextChar"/>
          <w:rFonts w:eastAsiaTheme="minorEastAsia"/>
          <w:rtl/>
        </w:rPr>
        <w:footnoteRef/>
      </w:r>
      <w:r w:rsidRPr="007B5404">
        <w:rPr>
          <w:rStyle w:val="FootnoteTextChar"/>
          <w:rFonts w:eastAsiaTheme="minorEastAsia"/>
          <w:rtl/>
        </w:rPr>
        <w:t>)  انظر: مدارج السالكين لابن القيم 2/328-329.</w:t>
      </w:r>
    </w:p>
  </w:footnote>
  <w:footnote w:id="403">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hint="cs"/>
          <w:rtl/>
        </w:rPr>
        <w:t>(</w:t>
      </w:r>
      <w:r w:rsidRPr="007B5404">
        <w:rPr>
          <w:rStyle w:val="FootnoteTextChar"/>
          <w:rFonts w:eastAsiaTheme="minorEastAsia"/>
          <w:rtl/>
        </w:rPr>
        <w:footnoteRef/>
      </w:r>
      <w:r w:rsidRPr="007B5404">
        <w:rPr>
          <w:rStyle w:val="FootnoteTextChar"/>
          <w:rFonts w:eastAsiaTheme="minorEastAsia" w:hint="cs"/>
          <w:rtl/>
        </w:rPr>
        <w:t>)  مسلم، برقم 1369.</w:t>
      </w:r>
    </w:p>
  </w:footnote>
  <w:footnote w:id="404">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hint="cs"/>
          <w:rtl/>
        </w:rPr>
        <w:t>(</w:t>
      </w:r>
      <w:r w:rsidRPr="007B5404">
        <w:rPr>
          <w:rStyle w:val="FootnoteTextChar"/>
          <w:rFonts w:eastAsiaTheme="minorEastAsia"/>
          <w:rtl/>
        </w:rPr>
        <w:footnoteRef/>
      </w:r>
      <w:r w:rsidRPr="007B5404">
        <w:rPr>
          <w:rStyle w:val="FootnoteTextChar"/>
          <w:rFonts w:eastAsiaTheme="minorEastAsia" w:hint="cs"/>
          <w:rtl/>
        </w:rPr>
        <w:t>)  البخاري، برقم 4630، ومسلم، 4/1846، برقم 2376.</w:t>
      </w:r>
    </w:p>
  </w:footnote>
  <w:footnote w:id="405">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hint="cs"/>
          <w:rtl/>
        </w:rPr>
        <w:t>(</w:t>
      </w:r>
      <w:r w:rsidRPr="007B5404">
        <w:rPr>
          <w:rStyle w:val="FootnoteTextChar"/>
          <w:rFonts w:eastAsiaTheme="minorEastAsia"/>
          <w:rtl/>
        </w:rPr>
        <w:footnoteRef/>
      </w:r>
      <w:r w:rsidRPr="007B5404">
        <w:rPr>
          <w:rStyle w:val="FootnoteTextChar"/>
          <w:rFonts w:eastAsiaTheme="minorEastAsia" w:hint="cs"/>
          <w:rtl/>
        </w:rPr>
        <w:t>)  البخاري، برقم 3340 و3361 و4712، ومسلم، برقم 194.</w:t>
      </w:r>
    </w:p>
  </w:footnote>
  <w:footnote w:id="406">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hint="cs"/>
          <w:rtl/>
        </w:rPr>
        <w:t>(</w:t>
      </w:r>
      <w:r w:rsidRPr="007B5404">
        <w:rPr>
          <w:rStyle w:val="FootnoteTextChar"/>
          <w:rFonts w:eastAsiaTheme="minorEastAsia"/>
          <w:rtl/>
        </w:rPr>
        <w:footnoteRef/>
      </w:r>
      <w:r w:rsidRPr="007B5404">
        <w:rPr>
          <w:rStyle w:val="FootnoteTextChar"/>
          <w:rFonts w:eastAsiaTheme="minorEastAsia" w:hint="cs"/>
          <w:rtl/>
        </w:rPr>
        <w:t>)  أبو داود برقم 4763 وصححه الألباني، 3/138.</w:t>
      </w:r>
    </w:p>
  </w:footnote>
  <w:footnote w:id="407">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hint="cs"/>
          <w:rtl/>
        </w:rPr>
        <w:t>(</w:t>
      </w:r>
      <w:r w:rsidRPr="007B5404">
        <w:rPr>
          <w:rStyle w:val="FootnoteTextChar"/>
          <w:rFonts w:eastAsiaTheme="minorEastAsia"/>
          <w:rtl/>
        </w:rPr>
        <w:footnoteRef/>
      </w:r>
      <w:r w:rsidRPr="007B5404">
        <w:rPr>
          <w:rStyle w:val="FootnoteTextChar"/>
          <w:rFonts w:eastAsiaTheme="minorEastAsia" w:hint="cs"/>
          <w:rtl/>
        </w:rPr>
        <w:t>)  البخاري، برقم 1283.</w:t>
      </w:r>
    </w:p>
  </w:footnote>
  <w:footnote w:id="408">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hint="cs"/>
          <w:rtl/>
        </w:rPr>
        <w:t>(</w:t>
      </w:r>
      <w:r w:rsidRPr="007B5404">
        <w:rPr>
          <w:rStyle w:val="FootnoteTextChar"/>
          <w:rFonts w:eastAsiaTheme="minorEastAsia"/>
          <w:rtl/>
        </w:rPr>
        <w:footnoteRef/>
      </w:r>
      <w:r w:rsidRPr="007B5404">
        <w:rPr>
          <w:rStyle w:val="FootnoteTextChar"/>
          <w:rFonts w:eastAsiaTheme="minorEastAsia" w:hint="cs"/>
          <w:rtl/>
        </w:rPr>
        <w:t>)  البخاري، برقم 7210.</w:t>
      </w:r>
    </w:p>
  </w:footnote>
  <w:footnote w:id="409">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hint="cs"/>
          <w:rtl/>
        </w:rPr>
        <w:t>(</w:t>
      </w:r>
      <w:r w:rsidRPr="007B5404">
        <w:rPr>
          <w:rStyle w:val="FootnoteTextChar"/>
          <w:rFonts w:eastAsiaTheme="minorEastAsia"/>
          <w:rtl/>
        </w:rPr>
        <w:footnoteRef/>
      </w:r>
      <w:r w:rsidRPr="007B5404">
        <w:rPr>
          <w:rStyle w:val="FootnoteTextChar"/>
          <w:rFonts w:eastAsiaTheme="minorEastAsia" w:hint="cs"/>
          <w:rtl/>
        </w:rPr>
        <w:t>)  البخاري، برقم 1432، ومسلم، برقم 2627.</w:t>
      </w:r>
    </w:p>
  </w:footnote>
  <w:footnote w:id="410">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hint="cs"/>
          <w:rtl/>
        </w:rPr>
        <w:t>(</w:t>
      </w:r>
      <w:r w:rsidRPr="007B5404">
        <w:rPr>
          <w:rStyle w:val="FootnoteTextChar"/>
          <w:rFonts w:eastAsiaTheme="minorEastAsia"/>
          <w:rtl/>
        </w:rPr>
        <w:footnoteRef/>
      </w:r>
      <w:r w:rsidRPr="007B5404">
        <w:rPr>
          <w:rStyle w:val="FootnoteTextChar"/>
          <w:rFonts w:eastAsiaTheme="minorEastAsia" w:hint="cs"/>
          <w:rtl/>
        </w:rPr>
        <w:t>)  مسلم، برقم 2151، 2152.</w:t>
      </w:r>
    </w:p>
  </w:footnote>
  <w:footnote w:id="411">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hint="cs"/>
          <w:rtl/>
        </w:rPr>
        <w:t>(</w:t>
      </w:r>
      <w:r w:rsidRPr="007B5404">
        <w:rPr>
          <w:rStyle w:val="FootnoteTextChar"/>
          <w:rFonts w:eastAsiaTheme="minorEastAsia"/>
          <w:rtl/>
        </w:rPr>
        <w:footnoteRef/>
      </w:r>
      <w:r w:rsidRPr="007B5404">
        <w:rPr>
          <w:rStyle w:val="FootnoteTextChar"/>
          <w:rFonts w:eastAsiaTheme="minorEastAsia" w:hint="cs"/>
          <w:rtl/>
        </w:rPr>
        <w:t>)  مسلم، برقم 956.</w:t>
      </w:r>
    </w:p>
  </w:footnote>
  <w:footnote w:id="412">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hint="cs"/>
          <w:rtl/>
        </w:rPr>
        <w:t>(</w:t>
      </w:r>
      <w:r w:rsidRPr="007B5404">
        <w:rPr>
          <w:rStyle w:val="FootnoteTextChar"/>
          <w:rFonts w:eastAsiaTheme="minorEastAsia"/>
          <w:rtl/>
        </w:rPr>
        <w:footnoteRef/>
      </w:r>
      <w:r w:rsidRPr="007B5404">
        <w:rPr>
          <w:rStyle w:val="FootnoteTextChar"/>
          <w:rFonts w:eastAsiaTheme="minorEastAsia" w:hint="cs"/>
          <w:rtl/>
        </w:rPr>
        <w:t>)  البخاري بنحوه برقم 6038، والترمذي بلفظه في الشمائل كما تقدم تخريجه.</w:t>
      </w:r>
    </w:p>
  </w:footnote>
  <w:footnote w:id="413">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rtl/>
        </w:rPr>
        <w:t>(</w:t>
      </w:r>
      <w:r w:rsidRPr="007B5404">
        <w:rPr>
          <w:rStyle w:val="FootnoteTextChar"/>
          <w:rFonts w:eastAsiaTheme="minorEastAsia"/>
          <w:rtl/>
        </w:rPr>
        <w:footnoteRef/>
      </w:r>
      <w:r w:rsidRPr="007B5404">
        <w:rPr>
          <w:rStyle w:val="FootnoteTextChar"/>
          <w:rFonts w:eastAsiaTheme="minorEastAsia"/>
          <w:rtl/>
        </w:rPr>
        <w:t xml:space="preserve">)  </w:t>
      </w:r>
      <w:r w:rsidRPr="007B5404">
        <w:rPr>
          <w:rStyle w:val="FootnoteTextChar"/>
          <w:rFonts w:eastAsiaTheme="minorEastAsia" w:hint="cs"/>
          <w:rtl/>
        </w:rPr>
        <w:t>سورة الأحزاب، الآية: 56 .</w:t>
      </w:r>
    </w:p>
  </w:footnote>
  <w:footnote w:id="414">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rtl/>
        </w:rPr>
        <w:t>(</w:t>
      </w:r>
      <w:r w:rsidRPr="007B5404">
        <w:rPr>
          <w:rStyle w:val="FootnoteTextChar"/>
          <w:rFonts w:eastAsiaTheme="minorEastAsia"/>
          <w:rtl/>
        </w:rPr>
        <w:footnoteRef/>
      </w:r>
      <w:r w:rsidRPr="007B5404">
        <w:rPr>
          <w:rStyle w:val="FootnoteTextChar"/>
          <w:rFonts w:eastAsiaTheme="minorEastAsia"/>
          <w:rtl/>
        </w:rPr>
        <w:t xml:space="preserve">)  </w:t>
      </w:r>
      <w:r w:rsidRPr="007B5404">
        <w:rPr>
          <w:rStyle w:val="FootnoteTextChar"/>
          <w:rFonts w:eastAsiaTheme="minorEastAsia" w:hint="cs"/>
          <w:rtl/>
        </w:rPr>
        <w:t>مسلم، برقم 384 .</w:t>
      </w:r>
    </w:p>
  </w:footnote>
  <w:footnote w:id="415">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rtl/>
        </w:rPr>
        <w:t>(</w:t>
      </w:r>
      <w:r w:rsidRPr="007B5404">
        <w:rPr>
          <w:rStyle w:val="FootnoteTextChar"/>
          <w:rFonts w:eastAsiaTheme="minorEastAsia"/>
          <w:rtl/>
        </w:rPr>
        <w:footnoteRef/>
      </w:r>
      <w:r w:rsidRPr="007B5404">
        <w:rPr>
          <w:rStyle w:val="FootnoteTextChar"/>
          <w:rFonts w:eastAsiaTheme="minorEastAsia"/>
          <w:rtl/>
        </w:rPr>
        <w:t xml:space="preserve">)  </w:t>
      </w:r>
      <w:r w:rsidRPr="007B5404">
        <w:rPr>
          <w:rStyle w:val="FootnoteTextChar"/>
          <w:rFonts w:eastAsiaTheme="minorEastAsia" w:hint="cs"/>
          <w:rtl/>
        </w:rPr>
        <w:t>سورة البقرة، الآية : 202 .</w:t>
      </w:r>
    </w:p>
  </w:footnote>
  <w:footnote w:id="416">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rtl/>
        </w:rPr>
        <w:t>(</w:t>
      </w:r>
      <w:r w:rsidRPr="007B5404">
        <w:rPr>
          <w:rStyle w:val="FootnoteTextChar"/>
          <w:rFonts w:eastAsiaTheme="minorEastAsia"/>
          <w:rtl/>
        </w:rPr>
        <w:footnoteRef/>
      </w:r>
      <w:r w:rsidRPr="007B5404">
        <w:rPr>
          <w:rStyle w:val="FootnoteTextChar"/>
          <w:rFonts w:eastAsiaTheme="minorEastAsia"/>
          <w:rtl/>
        </w:rPr>
        <w:t xml:space="preserve">)  </w:t>
      </w:r>
      <w:r w:rsidRPr="007B5404">
        <w:rPr>
          <w:rStyle w:val="FootnoteTextChar"/>
          <w:rFonts w:eastAsiaTheme="minorEastAsia" w:hint="cs"/>
          <w:rtl/>
        </w:rPr>
        <w:t>سورة النحل : الآية : 90 .</w:t>
      </w:r>
    </w:p>
  </w:footnote>
  <w:footnote w:id="417">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rtl/>
        </w:rPr>
        <w:t>(</w:t>
      </w:r>
      <w:r w:rsidRPr="007B5404">
        <w:rPr>
          <w:rStyle w:val="FootnoteTextChar"/>
          <w:rFonts w:eastAsiaTheme="minorEastAsia"/>
          <w:rtl/>
        </w:rPr>
        <w:footnoteRef/>
      </w:r>
      <w:r w:rsidRPr="007B5404">
        <w:rPr>
          <w:rStyle w:val="FootnoteTextChar"/>
          <w:rFonts w:eastAsiaTheme="minorEastAsia"/>
          <w:rtl/>
        </w:rPr>
        <w:t xml:space="preserve">)  </w:t>
      </w:r>
      <w:r w:rsidRPr="007B5404">
        <w:rPr>
          <w:rStyle w:val="FootnoteTextChar"/>
          <w:rFonts w:eastAsiaTheme="minorEastAsia" w:hint="cs"/>
          <w:rtl/>
        </w:rPr>
        <w:t>سورة العنكبوت: الآية : 45.</w:t>
      </w:r>
    </w:p>
  </w:footnote>
  <w:footnote w:id="418">
    <w:p w:rsidR="0002044F" w:rsidRPr="00131AF4" w:rsidRDefault="0002044F" w:rsidP="00131AF4">
      <w:pPr>
        <w:widowControl w:val="0"/>
        <w:spacing w:after="0" w:line="192" w:lineRule="auto"/>
        <w:ind w:left="283" w:hanging="283"/>
        <w:jc w:val="lowKashida"/>
        <w:rPr>
          <w:rStyle w:val="FootnoteTextChar"/>
          <w:rFonts w:eastAsiaTheme="minorEastAsia"/>
          <w:spacing w:val="-8"/>
          <w:rtl/>
        </w:rPr>
      </w:pPr>
      <w:r w:rsidRPr="00131AF4">
        <w:rPr>
          <w:rStyle w:val="FootnoteTextChar"/>
          <w:rFonts w:eastAsiaTheme="minorEastAsia"/>
          <w:spacing w:val="-8"/>
          <w:rtl/>
        </w:rPr>
        <w:t>(</w:t>
      </w:r>
      <w:r w:rsidRPr="00131AF4">
        <w:rPr>
          <w:rStyle w:val="FootnoteTextChar"/>
          <w:rFonts w:eastAsiaTheme="minorEastAsia"/>
          <w:spacing w:val="-8"/>
          <w:rtl/>
        </w:rPr>
        <w:footnoteRef/>
      </w:r>
      <w:r w:rsidRPr="00131AF4">
        <w:rPr>
          <w:rStyle w:val="FootnoteTextChar"/>
          <w:rFonts w:eastAsiaTheme="minorEastAsia"/>
          <w:spacing w:val="-8"/>
          <w:rtl/>
        </w:rPr>
        <w:t xml:space="preserve">) انظر: البخاري مع الفتح، كتاب مناقب الأنصار، باب هجرة النبي </w:t>
      </w:r>
      <w:r w:rsidRPr="00131AF4">
        <w:rPr>
          <w:rStyle w:val="FootnoteTextChar"/>
          <w:rFonts w:eastAsiaTheme="minorEastAsia"/>
          <w:color w:val="C00000"/>
          <w:spacing w:val="-8"/>
          <w:rtl/>
        </w:rPr>
        <w:sym w:font="AGA Arabesque" w:char="F072"/>
      </w:r>
      <w:r w:rsidRPr="00131AF4">
        <w:rPr>
          <w:rStyle w:val="FootnoteTextChar"/>
          <w:rFonts w:eastAsiaTheme="minorEastAsia"/>
          <w:spacing w:val="-8"/>
          <w:rtl/>
        </w:rPr>
        <w:t xml:space="preserve"> وأصحابه 7/239، 240</w:t>
      </w:r>
      <w:r w:rsidRPr="00131AF4">
        <w:rPr>
          <w:rStyle w:val="FootnoteTextChar"/>
          <w:rFonts w:eastAsiaTheme="minorEastAsia" w:hint="cs"/>
          <w:spacing w:val="-8"/>
          <w:rtl/>
        </w:rPr>
        <w:t>،</w:t>
      </w:r>
      <w:r w:rsidRPr="00131AF4">
        <w:rPr>
          <w:rStyle w:val="FootnoteTextChar"/>
          <w:rFonts w:eastAsiaTheme="minorEastAsia"/>
          <w:spacing w:val="-8"/>
          <w:rtl/>
        </w:rPr>
        <w:t xml:space="preserve"> </w:t>
      </w:r>
      <w:r w:rsidRPr="00131AF4">
        <w:rPr>
          <w:rStyle w:val="FootnoteTextChar"/>
          <w:rFonts w:eastAsiaTheme="minorEastAsia" w:hint="cs"/>
          <w:spacing w:val="-8"/>
          <w:rtl/>
        </w:rPr>
        <w:t>ب</w:t>
      </w:r>
      <w:r w:rsidRPr="00131AF4">
        <w:rPr>
          <w:rStyle w:val="FootnoteTextChar"/>
          <w:rFonts w:eastAsiaTheme="minorEastAsia"/>
          <w:spacing w:val="-8"/>
          <w:rtl/>
        </w:rPr>
        <w:t>رقم 3906.</w:t>
      </w:r>
    </w:p>
  </w:footnote>
  <w:footnote w:id="419">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rtl/>
        </w:rPr>
        <w:t>(</w:t>
      </w:r>
      <w:r w:rsidRPr="007B5404">
        <w:rPr>
          <w:rStyle w:val="FootnoteTextChar"/>
          <w:rFonts w:eastAsiaTheme="minorEastAsia"/>
          <w:rtl/>
        </w:rPr>
        <w:footnoteRef/>
      </w:r>
      <w:r w:rsidRPr="007B5404">
        <w:rPr>
          <w:rStyle w:val="FootnoteTextChar"/>
          <w:rFonts w:eastAsiaTheme="minorEastAsia"/>
          <w:rtl/>
        </w:rPr>
        <w:t>)  انظر: التاريخ الإسلامي لمحمود شاكر 2/161، 162، والرحيق المختوم ص179.</w:t>
      </w:r>
    </w:p>
  </w:footnote>
  <w:footnote w:id="420">
    <w:p w:rsidR="0002044F" w:rsidRPr="007B5404" w:rsidRDefault="0002044F" w:rsidP="00131AF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rtl/>
        </w:rPr>
        <w:t>(</w:t>
      </w:r>
      <w:r w:rsidRPr="007B5404">
        <w:rPr>
          <w:rStyle w:val="FootnoteTextChar"/>
          <w:rFonts w:eastAsiaTheme="minorEastAsia"/>
          <w:rtl/>
        </w:rPr>
        <w:footnoteRef/>
      </w:r>
      <w:r w:rsidRPr="007B5404">
        <w:rPr>
          <w:rStyle w:val="FootnoteTextChar"/>
          <w:rFonts w:eastAsiaTheme="minorEastAsia"/>
          <w:rtl/>
        </w:rPr>
        <w:t>) انظر: السيرة النبوية دروس وعبر، ص74، وفقه السيرة ص189، وهذا الحبيب يا محب ص180.</w:t>
      </w:r>
    </w:p>
  </w:footnote>
  <w:footnote w:id="421">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rtl/>
        </w:rPr>
        <w:t>(</w:t>
      </w:r>
      <w:r w:rsidRPr="007B5404">
        <w:rPr>
          <w:rStyle w:val="FootnoteTextChar"/>
          <w:rFonts w:eastAsiaTheme="minorEastAsia"/>
          <w:rtl/>
        </w:rPr>
        <w:footnoteRef/>
      </w:r>
      <w:r w:rsidRPr="007B5404">
        <w:rPr>
          <w:rStyle w:val="FootnoteTextChar"/>
          <w:rFonts w:eastAsiaTheme="minorEastAsia"/>
          <w:rtl/>
        </w:rPr>
        <w:t>)  انظر: هذا الحبيب يا محب، لأبي بكر الجزائري ص178.</w:t>
      </w:r>
    </w:p>
  </w:footnote>
  <w:footnote w:id="422">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rtl/>
        </w:rPr>
        <w:t>(</w:t>
      </w:r>
      <w:r w:rsidRPr="007B5404">
        <w:rPr>
          <w:rStyle w:val="FootnoteTextChar"/>
          <w:rFonts w:eastAsiaTheme="minorEastAsia"/>
          <w:rtl/>
        </w:rPr>
        <w:footnoteRef/>
      </w:r>
      <w:r w:rsidRPr="007B5404">
        <w:rPr>
          <w:rStyle w:val="FootnoteTextChar"/>
          <w:rFonts w:eastAsiaTheme="minorEastAsia"/>
          <w:rtl/>
        </w:rPr>
        <w:t>)  سورة الأنفال: الآية: 75.</w:t>
      </w:r>
    </w:p>
  </w:footnote>
  <w:footnote w:id="423">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rtl/>
        </w:rPr>
        <w:t>(</w:t>
      </w:r>
      <w:r w:rsidRPr="007B5404">
        <w:rPr>
          <w:rStyle w:val="FootnoteTextChar"/>
          <w:rFonts w:eastAsiaTheme="minorEastAsia"/>
          <w:rtl/>
        </w:rPr>
        <w:footnoteRef/>
      </w:r>
      <w:r w:rsidRPr="007B5404">
        <w:rPr>
          <w:rStyle w:val="FootnoteTextChar"/>
          <w:rFonts w:eastAsiaTheme="minorEastAsia"/>
          <w:rtl/>
        </w:rPr>
        <w:t>)  انظر: زاد المعاد 3/63، والرحيق المختوم ص180.</w:t>
      </w:r>
    </w:p>
  </w:footnote>
  <w:footnote w:id="424">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rtl/>
        </w:rPr>
        <w:t>(</w:t>
      </w:r>
      <w:r w:rsidRPr="007B5404">
        <w:rPr>
          <w:rStyle w:val="FootnoteTextChar"/>
          <w:rFonts w:eastAsiaTheme="minorEastAsia"/>
          <w:rtl/>
        </w:rPr>
        <w:footnoteRef/>
      </w:r>
      <w:r w:rsidRPr="007B5404">
        <w:rPr>
          <w:rStyle w:val="FootnoteTextChar"/>
          <w:rFonts w:eastAsiaTheme="minorEastAsia"/>
          <w:rtl/>
        </w:rPr>
        <w:t>)  انظر: زاد المعاد 3/63، والرحيق المختوم ص180.</w:t>
      </w:r>
    </w:p>
  </w:footnote>
  <w:footnote w:id="425">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rtl/>
        </w:rPr>
        <w:t>(</w:t>
      </w:r>
      <w:r w:rsidRPr="007B5404">
        <w:rPr>
          <w:rStyle w:val="FootnoteTextChar"/>
          <w:rFonts w:eastAsiaTheme="minorEastAsia"/>
          <w:rtl/>
        </w:rPr>
        <w:footnoteRef/>
      </w:r>
      <w:r w:rsidRPr="007B5404">
        <w:rPr>
          <w:rStyle w:val="FootnoteTextChar"/>
          <w:rFonts w:eastAsiaTheme="minorEastAsia"/>
          <w:rtl/>
        </w:rPr>
        <w:t>)  انظر: التاريخ الإسلامي لمحمود شاكر 2/165، وفقه السيرة لمحمد الغزالي، ص192.</w:t>
      </w:r>
    </w:p>
  </w:footnote>
  <w:footnote w:id="426">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rtl/>
        </w:rPr>
        <w:t>(</w:t>
      </w:r>
      <w:r w:rsidRPr="007B5404">
        <w:rPr>
          <w:rStyle w:val="FootnoteTextChar"/>
          <w:rFonts w:eastAsiaTheme="minorEastAsia"/>
          <w:rtl/>
        </w:rPr>
        <w:footnoteRef/>
      </w:r>
      <w:r w:rsidRPr="007B5404">
        <w:rPr>
          <w:rStyle w:val="FootnoteTextChar"/>
          <w:rFonts w:eastAsiaTheme="minorEastAsia"/>
          <w:rtl/>
        </w:rPr>
        <w:t>)  مهيم: كلمة استفهام، أي: ما حالك، وما شأنك؟ انظر: القاموس المحيط، باب الميم، فصل الميم، ص1499.</w:t>
      </w:r>
    </w:p>
  </w:footnote>
  <w:footnote w:id="427">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rtl/>
        </w:rPr>
        <w:t>(</w:t>
      </w:r>
      <w:r w:rsidRPr="007B5404">
        <w:rPr>
          <w:rStyle w:val="FootnoteTextChar"/>
          <w:rFonts w:eastAsiaTheme="minorEastAsia"/>
          <w:rtl/>
        </w:rPr>
        <w:footnoteRef/>
      </w:r>
      <w:r w:rsidRPr="007B5404">
        <w:rPr>
          <w:rStyle w:val="FootnoteTextChar"/>
          <w:rFonts w:eastAsiaTheme="minorEastAsia"/>
          <w:rtl/>
        </w:rPr>
        <w:t xml:space="preserve">)  البخاري مع الفتح، كتاب مناقب الأنصار، باب إخاء النبي </w:t>
      </w:r>
      <w:r w:rsidRPr="00131AF4">
        <w:rPr>
          <w:rStyle w:val="FootnoteTextChar"/>
          <w:rFonts w:eastAsiaTheme="minorEastAsia"/>
          <w:color w:val="C00000"/>
        </w:rPr>
        <w:sym w:font="AGA Arabesque" w:char="F072"/>
      </w:r>
      <w:r w:rsidRPr="007B5404">
        <w:rPr>
          <w:rStyle w:val="FootnoteTextChar"/>
          <w:rFonts w:eastAsiaTheme="minorEastAsia"/>
          <w:rtl/>
        </w:rPr>
        <w:t xml:space="preserve"> بين المهاجرين والأنصار، 7/112 حديث رقم 3780، 3781، واللفظ من الموضعين، وانظر: باب كيف آخى النبي </w:t>
      </w:r>
      <w:r w:rsidRPr="00131AF4">
        <w:rPr>
          <w:rStyle w:val="FootnoteTextChar"/>
          <w:rFonts w:eastAsiaTheme="minorEastAsia"/>
          <w:color w:val="C00000"/>
          <w:rtl/>
        </w:rPr>
        <w:sym w:font="AGA Arabesque" w:char="F072"/>
      </w:r>
      <w:r w:rsidRPr="007B5404">
        <w:rPr>
          <w:rStyle w:val="FootnoteTextChar"/>
          <w:rFonts w:eastAsiaTheme="minorEastAsia"/>
          <w:rtl/>
        </w:rPr>
        <w:t xml:space="preserve"> بين أصحابه، في الكتاب السابق نفسه.</w:t>
      </w:r>
    </w:p>
  </w:footnote>
  <w:footnote w:id="428">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rtl/>
        </w:rPr>
        <w:t>(</w:t>
      </w:r>
      <w:r w:rsidRPr="007B5404">
        <w:rPr>
          <w:rStyle w:val="FootnoteTextChar"/>
          <w:rFonts w:eastAsiaTheme="minorEastAsia"/>
          <w:rtl/>
        </w:rPr>
        <w:footnoteRef/>
      </w:r>
      <w:r w:rsidRPr="007B5404">
        <w:rPr>
          <w:rStyle w:val="FootnoteTextChar"/>
          <w:rFonts w:eastAsiaTheme="minorEastAsia"/>
          <w:rtl/>
        </w:rPr>
        <w:t>)  انظر: الرحيق المختوم ص179، 181، 208، والتاريخ الإسلامي، لمحمود شاكر 2/165.</w:t>
      </w:r>
    </w:p>
  </w:footnote>
  <w:footnote w:id="429">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rtl/>
        </w:rPr>
        <w:t>(</w:t>
      </w:r>
      <w:r w:rsidRPr="007B5404">
        <w:rPr>
          <w:rStyle w:val="FootnoteTextChar"/>
          <w:rFonts w:eastAsiaTheme="minorEastAsia"/>
          <w:rtl/>
        </w:rPr>
        <w:footnoteRef/>
      </w:r>
      <w:r w:rsidRPr="007B5404">
        <w:rPr>
          <w:rStyle w:val="FootnoteTextChar"/>
          <w:rFonts w:eastAsiaTheme="minorEastAsia"/>
          <w:rtl/>
        </w:rPr>
        <w:t>)  أخرجه الترمذي في كتاب صفة القيامة، باب حدثنا محمد بن بشار 4/652 (رقم 2485)، وقال: هذا حديث صحيح، وابن ماجه، كتاب الأطعمة، باب إطعام الطعام، 2/1083 (رقم 3251)، والدارمي 1/156، وأحمد 1/165، 2/391، وانظر: صحيح الترمذي، 2/303.</w:t>
      </w:r>
    </w:p>
  </w:footnote>
  <w:footnote w:id="430">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rtl/>
        </w:rPr>
        <w:t>(</w:t>
      </w:r>
      <w:r w:rsidRPr="007B5404">
        <w:rPr>
          <w:rStyle w:val="FootnoteTextChar"/>
          <w:rFonts w:eastAsiaTheme="minorEastAsia"/>
          <w:rtl/>
        </w:rPr>
        <w:footnoteRef/>
      </w:r>
      <w:r w:rsidRPr="007B5404">
        <w:rPr>
          <w:rStyle w:val="FootnoteTextChar"/>
          <w:rFonts w:eastAsiaTheme="minorEastAsia"/>
          <w:rtl/>
        </w:rPr>
        <w:t>)  مسلم، في كتاب الإيمان، باب تحريم إيذاء الجار، 1/68 (رقم 46).</w:t>
      </w:r>
    </w:p>
  </w:footnote>
  <w:footnote w:id="431">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rtl/>
        </w:rPr>
        <w:t>(</w:t>
      </w:r>
      <w:r w:rsidRPr="007B5404">
        <w:rPr>
          <w:rStyle w:val="FootnoteTextChar"/>
          <w:rFonts w:eastAsiaTheme="minorEastAsia"/>
          <w:rtl/>
        </w:rPr>
        <w:footnoteRef/>
      </w:r>
      <w:r w:rsidRPr="007B5404">
        <w:rPr>
          <w:rStyle w:val="FootnoteTextChar"/>
          <w:rFonts w:eastAsiaTheme="minorEastAsia"/>
          <w:rtl/>
        </w:rPr>
        <w:t>)  البخاري مع الفتح، في كتاب الإيمان، باب أي الإسلام أفضل 1/54 (رقم 11)، ومسلم كتاب الإيمان، باب بيان تفاضل الإسلام وأي أمور</w:t>
      </w:r>
      <w:r w:rsidRPr="007B5404">
        <w:rPr>
          <w:rStyle w:val="FootnoteTextChar"/>
          <w:rFonts w:eastAsiaTheme="minorEastAsia" w:hint="cs"/>
          <w:rtl/>
        </w:rPr>
        <w:t>ه</w:t>
      </w:r>
      <w:r w:rsidRPr="007B5404">
        <w:rPr>
          <w:rStyle w:val="FootnoteTextChar"/>
          <w:rFonts w:eastAsiaTheme="minorEastAsia"/>
          <w:rtl/>
        </w:rPr>
        <w:t xml:space="preserve"> أفضل 1/65 (رقم 41)، واللفظ له.</w:t>
      </w:r>
    </w:p>
  </w:footnote>
  <w:footnote w:id="432">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rtl/>
        </w:rPr>
        <w:t>(</w:t>
      </w:r>
      <w:r w:rsidRPr="007B5404">
        <w:rPr>
          <w:rStyle w:val="FootnoteTextChar"/>
          <w:rFonts w:eastAsiaTheme="minorEastAsia"/>
          <w:rtl/>
        </w:rPr>
        <w:footnoteRef/>
      </w:r>
      <w:r w:rsidRPr="007B5404">
        <w:rPr>
          <w:rStyle w:val="FootnoteTextChar"/>
          <w:rFonts w:eastAsiaTheme="minorEastAsia"/>
          <w:rtl/>
        </w:rPr>
        <w:t>)  البخاري مع الفتح، كتاب الإيمان، باب من الإيمان أن يحب لأخيه ما يحب لنفسه 1/56</w:t>
      </w:r>
      <w:r w:rsidRPr="007B5404">
        <w:rPr>
          <w:rStyle w:val="FootnoteTextChar"/>
          <w:rFonts w:eastAsiaTheme="minorEastAsia" w:hint="cs"/>
          <w:rtl/>
        </w:rPr>
        <w:t>،</w:t>
      </w:r>
      <w:r w:rsidRPr="007B5404">
        <w:rPr>
          <w:rStyle w:val="FootnoteTextChar"/>
          <w:rFonts w:eastAsiaTheme="minorEastAsia"/>
          <w:rtl/>
        </w:rPr>
        <w:t xml:space="preserve"> </w:t>
      </w:r>
      <w:r w:rsidRPr="007B5404">
        <w:rPr>
          <w:rStyle w:val="FootnoteTextChar"/>
          <w:rFonts w:eastAsiaTheme="minorEastAsia" w:hint="cs"/>
          <w:rtl/>
        </w:rPr>
        <w:t>ب</w:t>
      </w:r>
      <w:r w:rsidRPr="007B5404">
        <w:rPr>
          <w:rStyle w:val="FootnoteTextChar"/>
          <w:rFonts w:eastAsiaTheme="minorEastAsia"/>
          <w:rtl/>
        </w:rPr>
        <w:t>رقم 13، ومسلم، كتاب الإيمان، باب الدليل على أن من خصال الإيمان أن يحب لأخيه ما يحب لنفسه 1/67</w:t>
      </w:r>
      <w:r w:rsidRPr="007B5404">
        <w:rPr>
          <w:rStyle w:val="FootnoteTextChar"/>
          <w:rFonts w:eastAsiaTheme="minorEastAsia" w:hint="cs"/>
          <w:rtl/>
        </w:rPr>
        <w:t>، ب</w:t>
      </w:r>
      <w:r w:rsidRPr="007B5404">
        <w:rPr>
          <w:rStyle w:val="FootnoteTextChar"/>
          <w:rFonts w:eastAsiaTheme="minorEastAsia"/>
          <w:rtl/>
        </w:rPr>
        <w:t>رقم 45.</w:t>
      </w:r>
    </w:p>
  </w:footnote>
  <w:footnote w:id="433">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rtl/>
        </w:rPr>
        <w:t>(</w:t>
      </w:r>
      <w:r w:rsidRPr="007B5404">
        <w:rPr>
          <w:rStyle w:val="FootnoteTextChar"/>
          <w:rFonts w:eastAsiaTheme="minorEastAsia"/>
          <w:rtl/>
        </w:rPr>
        <w:footnoteRef/>
      </w:r>
      <w:r w:rsidRPr="007B5404">
        <w:rPr>
          <w:rStyle w:val="FootnoteTextChar"/>
          <w:rFonts w:eastAsiaTheme="minorEastAsia"/>
          <w:rtl/>
        </w:rPr>
        <w:t>)  البخاري مع الفتح، كتاب الصلاة باب تشبيك الأصابع في المسجد 1/565 (رقم 481)، ومسلم، كتاب البر والصلة، باب تراحم المؤمنين وتعاطفهم وتعاضدهم 4/1999 (رقم 2585).</w:t>
      </w:r>
    </w:p>
  </w:footnote>
  <w:footnote w:id="434">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rtl/>
        </w:rPr>
        <w:t>(</w:t>
      </w:r>
      <w:r w:rsidRPr="007B5404">
        <w:rPr>
          <w:rStyle w:val="FootnoteTextChar"/>
          <w:rFonts w:eastAsiaTheme="minorEastAsia"/>
          <w:rtl/>
        </w:rPr>
        <w:footnoteRef/>
      </w:r>
      <w:r w:rsidRPr="007B5404">
        <w:rPr>
          <w:rStyle w:val="FootnoteTextChar"/>
          <w:rFonts w:eastAsiaTheme="minorEastAsia"/>
          <w:rtl/>
        </w:rPr>
        <w:t>)  مسلم، كتاب البر والصلة، باب تحريم ظلم المسلم وخذله واحتقاره وتحريم دمه وعرضه وماله 4/1986 (رقم 2564).</w:t>
      </w:r>
    </w:p>
  </w:footnote>
  <w:footnote w:id="435">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rtl/>
        </w:rPr>
        <w:t>(</w:t>
      </w:r>
      <w:r w:rsidRPr="007B5404">
        <w:rPr>
          <w:rStyle w:val="FootnoteTextChar"/>
          <w:rFonts w:eastAsiaTheme="minorEastAsia"/>
          <w:rtl/>
        </w:rPr>
        <w:footnoteRef/>
      </w:r>
      <w:r w:rsidRPr="007B5404">
        <w:rPr>
          <w:rStyle w:val="FootnoteTextChar"/>
          <w:rFonts w:eastAsiaTheme="minorEastAsia"/>
          <w:rtl/>
        </w:rPr>
        <w:t xml:space="preserve">)  البخاري مع الفتح، كتاب الأدب، باب الهجر، وقول الرسول </w:t>
      </w:r>
      <w:r w:rsidRPr="00131AF4">
        <w:rPr>
          <w:rStyle w:val="FootnoteTextChar"/>
          <w:rFonts w:eastAsiaTheme="minorEastAsia"/>
          <w:color w:val="C00000"/>
          <w:rtl/>
        </w:rPr>
        <w:sym w:font="AGA Arabesque" w:char="F072"/>
      </w:r>
      <w:r w:rsidRPr="007B5404">
        <w:rPr>
          <w:rStyle w:val="FootnoteTextChar"/>
          <w:rFonts w:eastAsiaTheme="minorEastAsia"/>
          <w:rtl/>
        </w:rPr>
        <w:t xml:space="preserve"> : </w:t>
      </w:r>
      <w:r w:rsidRPr="007B5404">
        <w:rPr>
          <w:rStyle w:val="FootnoteTextChar"/>
          <w:rFonts w:eastAsiaTheme="minorEastAsia" w:hint="cs"/>
          <w:rtl/>
        </w:rPr>
        <w:t>«</w:t>
      </w:r>
      <w:r w:rsidRPr="007B5404">
        <w:rPr>
          <w:rStyle w:val="FootnoteTextChar"/>
          <w:rFonts w:eastAsiaTheme="minorEastAsia"/>
          <w:rtl/>
        </w:rPr>
        <w:t>لا يحل لرجل أن يهجر أخاه فوق ثلاث</w:t>
      </w:r>
      <w:r w:rsidRPr="007B5404">
        <w:rPr>
          <w:rStyle w:val="FootnoteTextChar"/>
          <w:rFonts w:eastAsiaTheme="minorEastAsia" w:hint="eastAsia"/>
          <w:rtl/>
        </w:rPr>
        <w:t>»</w:t>
      </w:r>
      <w:r w:rsidRPr="007B5404">
        <w:rPr>
          <w:rStyle w:val="FootnoteTextChar"/>
          <w:rFonts w:eastAsiaTheme="minorEastAsia" w:hint="cs"/>
          <w:rtl/>
        </w:rPr>
        <w:t xml:space="preserve"> 10/491 (رقم 6077)، ومسلم في كتاب البر والصلة، باب تحريم الهجر فوق ثلاث</w:t>
      </w:r>
      <w:r w:rsidRPr="007B5404">
        <w:rPr>
          <w:rStyle w:val="FootnoteTextChar"/>
          <w:rFonts w:eastAsiaTheme="minorEastAsia"/>
          <w:rtl/>
        </w:rPr>
        <w:t xml:space="preserve"> بلا عذر شرعي 4/1986 (رقم 2560).</w:t>
      </w:r>
    </w:p>
  </w:footnote>
  <w:footnote w:id="436">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rtl/>
        </w:rPr>
        <w:t>(</w:t>
      </w:r>
      <w:r w:rsidRPr="007B5404">
        <w:rPr>
          <w:rStyle w:val="FootnoteTextChar"/>
          <w:rFonts w:eastAsiaTheme="minorEastAsia"/>
          <w:rtl/>
        </w:rPr>
        <w:footnoteRef/>
      </w:r>
      <w:r w:rsidRPr="007B5404">
        <w:rPr>
          <w:rStyle w:val="FootnoteTextChar"/>
          <w:rFonts w:eastAsiaTheme="minorEastAsia"/>
          <w:rtl/>
        </w:rPr>
        <w:t>)  أخرجه مسلم، كتاب البر والصلة، باب النهي عن الشحناء والتهاجر 4/1987 (رقم 2565).</w:t>
      </w:r>
    </w:p>
  </w:footnote>
  <w:footnote w:id="437">
    <w:p w:rsidR="0002044F" w:rsidRPr="00131AF4" w:rsidRDefault="0002044F" w:rsidP="00131AF4">
      <w:pPr>
        <w:widowControl w:val="0"/>
        <w:spacing w:after="0" w:line="192" w:lineRule="auto"/>
        <w:ind w:left="283" w:hanging="283"/>
        <w:jc w:val="lowKashida"/>
        <w:rPr>
          <w:rStyle w:val="FootnoteTextChar"/>
          <w:rFonts w:eastAsiaTheme="minorEastAsia"/>
          <w:spacing w:val="-8"/>
          <w:rtl/>
        </w:rPr>
      </w:pPr>
      <w:r w:rsidRPr="00131AF4">
        <w:rPr>
          <w:rStyle w:val="FootnoteTextChar"/>
          <w:rFonts w:eastAsiaTheme="minorEastAsia"/>
          <w:spacing w:val="-8"/>
          <w:rtl/>
        </w:rPr>
        <w:t>(</w:t>
      </w:r>
      <w:r w:rsidRPr="00131AF4">
        <w:rPr>
          <w:rStyle w:val="FootnoteTextChar"/>
          <w:rFonts w:eastAsiaTheme="minorEastAsia"/>
          <w:spacing w:val="-8"/>
          <w:rtl/>
        </w:rPr>
        <w:footnoteRef/>
      </w:r>
      <w:r w:rsidRPr="00131AF4">
        <w:rPr>
          <w:rStyle w:val="FootnoteTextChar"/>
          <w:rFonts w:eastAsiaTheme="minorEastAsia"/>
          <w:spacing w:val="-8"/>
          <w:rtl/>
        </w:rPr>
        <w:t>) اركوا هذين: أي أخروا، يقال: ركاه، يركوه ركوا، إذا أخره، انظر: شرح النووي على صحيح مسلم 16/122.</w:t>
      </w:r>
    </w:p>
  </w:footnote>
  <w:footnote w:id="438">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rtl/>
        </w:rPr>
        <w:t>(</w:t>
      </w:r>
      <w:r w:rsidRPr="007B5404">
        <w:rPr>
          <w:rStyle w:val="FootnoteTextChar"/>
          <w:rFonts w:eastAsiaTheme="minorEastAsia"/>
          <w:rtl/>
        </w:rPr>
        <w:footnoteRef/>
      </w:r>
      <w:r w:rsidRPr="007B5404">
        <w:rPr>
          <w:rStyle w:val="FootnoteTextChar"/>
          <w:rFonts w:eastAsiaTheme="minorEastAsia"/>
          <w:rtl/>
        </w:rPr>
        <w:t>)  أخرجه مسلم في كتاب البر والصلة والآداب، باب النهي عن الشحناء والتهاجر، 4/1988</w:t>
      </w:r>
      <w:r w:rsidRPr="007B5404">
        <w:rPr>
          <w:rStyle w:val="FootnoteTextChar"/>
          <w:rFonts w:eastAsiaTheme="minorEastAsia" w:hint="cs"/>
          <w:rtl/>
        </w:rPr>
        <w:t>،</w:t>
      </w:r>
      <w:r w:rsidRPr="007B5404">
        <w:rPr>
          <w:rStyle w:val="FootnoteTextChar"/>
          <w:rFonts w:eastAsiaTheme="minorEastAsia"/>
          <w:rtl/>
        </w:rPr>
        <w:t xml:space="preserve"> </w:t>
      </w:r>
      <w:r w:rsidRPr="007B5404">
        <w:rPr>
          <w:rStyle w:val="FootnoteTextChar"/>
          <w:rFonts w:eastAsiaTheme="minorEastAsia" w:hint="cs"/>
          <w:rtl/>
        </w:rPr>
        <w:t>ب</w:t>
      </w:r>
      <w:r w:rsidRPr="007B5404">
        <w:rPr>
          <w:rStyle w:val="FootnoteTextChar"/>
          <w:rFonts w:eastAsiaTheme="minorEastAsia"/>
          <w:rtl/>
        </w:rPr>
        <w:t>رقم 2565/36.</w:t>
      </w:r>
    </w:p>
  </w:footnote>
  <w:footnote w:id="439">
    <w:p w:rsidR="0002044F" w:rsidRPr="00131AF4" w:rsidRDefault="0002044F" w:rsidP="007B5404">
      <w:pPr>
        <w:widowControl w:val="0"/>
        <w:spacing w:after="0" w:line="192" w:lineRule="auto"/>
        <w:ind w:left="283" w:hanging="283"/>
        <w:jc w:val="lowKashida"/>
        <w:rPr>
          <w:rStyle w:val="FootnoteTextChar"/>
          <w:rFonts w:eastAsiaTheme="minorEastAsia"/>
          <w:spacing w:val="-6"/>
          <w:rtl/>
        </w:rPr>
      </w:pPr>
      <w:r w:rsidRPr="00131AF4">
        <w:rPr>
          <w:rStyle w:val="FootnoteTextChar"/>
          <w:rFonts w:eastAsiaTheme="minorEastAsia"/>
          <w:spacing w:val="-6"/>
          <w:rtl/>
        </w:rPr>
        <w:t>(</w:t>
      </w:r>
      <w:r w:rsidRPr="00131AF4">
        <w:rPr>
          <w:rStyle w:val="FootnoteTextChar"/>
          <w:rFonts w:eastAsiaTheme="minorEastAsia"/>
          <w:spacing w:val="-6"/>
          <w:rtl/>
        </w:rPr>
        <w:footnoteRef/>
      </w:r>
      <w:r w:rsidRPr="00131AF4">
        <w:rPr>
          <w:rStyle w:val="FootnoteTextChar"/>
          <w:rFonts w:eastAsiaTheme="minorEastAsia"/>
          <w:spacing w:val="-6"/>
          <w:rtl/>
        </w:rPr>
        <w:t xml:space="preserve">) أخرجه مسلم في كتاب البر، باب انصر أخاك ظالماً أو مظلوماً 4/1998 </w:t>
      </w:r>
      <w:r w:rsidRPr="00131AF4">
        <w:rPr>
          <w:rStyle w:val="FootnoteTextChar"/>
          <w:rFonts w:eastAsiaTheme="minorEastAsia" w:hint="cs"/>
          <w:spacing w:val="-6"/>
          <w:rtl/>
        </w:rPr>
        <w:t>ب</w:t>
      </w:r>
      <w:r w:rsidRPr="00131AF4">
        <w:rPr>
          <w:rStyle w:val="FootnoteTextChar"/>
          <w:rFonts w:eastAsiaTheme="minorEastAsia"/>
          <w:spacing w:val="-6"/>
          <w:rtl/>
        </w:rPr>
        <w:t xml:space="preserve">رقم 2584، بمعناه، وأخرجه أحمد بلفظه 3/99، والبخاري مع الفتح في كتاب المظالم، باب أعن أخاك ظالماً أو مظلوماً 5/98 </w:t>
      </w:r>
      <w:r w:rsidRPr="00131AF4">
        <w:rPr>
          <w:rStyle w:val="FootnoteTextChar"/>
          <w:rFonts w:eastAsiaTheme="minorEastAsia" w:hint="cs"/>
          <w:spacing w:val="-6"/>
          <w:rtl/>
        </w:rPr>
        <w:t>ب</w:t>
      </w:r>
      <w:r w:rsidRPr="00131AF4">
        <w:rPr>
          <w:rStyle w:val="FootnoteTextChar"/>
          <w:rFonts w:eastAsiaTheme="minorEastAsia"/>
          <w:spacing w:val="-6"/>
          <w:rtl/>
        </w:rPr>
        <w:t xml:space="preserve">رقم 2443، 2444، وكتاب الإكراه، باب يمين الرجل لصاحبه 12/223 </w:t>
      </w:r>
      <w:r w:rsidRPr="00131AF4">
        <w:rPr>
          <w:rStyle w:val="FootnoteTextChar"/>
          <w:rFonts w:eastAsiaTheme="minorEastAsia" w:hint="cs"/>
          <w:spacing w:val="-6"/>
          <w:rtl/>
        </w:rPr>
        <w:t>ي</w:t>
      </w:r>
      <w:r w:rsidRPr="00131AF4">
        <w:rPr>
          <w:rStyle w:val="FootnoteTextChar"/>
          <w:rFonts w:eastAsiaTheme="minorEastAsia"/>
          <w:spacing w:val="-6"/>
          <w:rtl/>
        </w:rPr>
        <w:t>رقم 6952.</w:t>
      </w:r>
    </w:p>
  </w:footnote>
  <w:footnote w:id="440">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rtl/>
        </w:rPr>
        <w:t>(</w:t>
      </w:r>
      <w:r w:rsidRPr="007B5404">
        <w:rPr>
          <w:rStyle w:val="FootnoteTextChar"/>
          <w:rFonts w:eastAsiaTheme="minorEastAsia"/>
          <w:rtl/>
        </w:rPr>
        <w:footnoteRef/>
      </w:r>
      <w:r w:rsidRPr="007B5404">
        <w:rPr>
          <w:rStyle w:val="FootnoteTextChar"/>
          <w:rFonts w:eastAsiaTheme="minorEastAsia"/>
          <w:rtl/>
        </w:rPr>
        <w:t xml:space="preserve">)  البخاري  مع الفتح بنحوه في كتاب الجنائز، باب الأمر باتباع الجنائز 3/112 </w:t>
      </w:r>
      <w:r w:rsidRPr="007B5404">
        <w:rPr>
          <w:rStyle w:val="FootnoteTextChar"/>
          <w:rFonts w:eastAsiaTheme="minorEastAsia" w:hint="cs"/>
          <w:rtl/>
        </w:rPr>
        <w:t>ب</w:t>
      </w:r>
      <w:r w:rsidRPr="007B5404">
        <w:rPr>
          <w:rStyle w:val="FootnoteTextChar"/>
          <w:rFonts w:eastAsiaTheme="minorEastAsia"/>
          <w:rtl/>
        </w:rPr>
        <w:t>رقم 1240، ومسلم في كتاب السلام، باب من حق المسلم على المسلم رد السلام 4/1705</w:t>
      </w:r>
      <w:r w:rsidRPr="007B5404">
        <w:rPr>
          <w:rStyle w:val="FootnoteTextChar"/>
          <w:rFonts w:eastAsiaTheme="minorEastAsia" w:hint="cs"/>
          <w:rtl/>
        </w:rPr>
        <w:t xml:space="preserve">، برقم 2162 </w:t>
      </w:r>
      <w:r w:rsidRPr="007B5404">
        <w:rPr>
          <w:rStyle w:val="FootnoteTextChar"/>
          <w:rFonts w:eastAsiaTheme="minorEastAsia"/>
          <w:rtl/>
        </w:rPr>
        <w:t>.</w:t>
      </w:r>
    </w:p>
  </w:footnote>
  <w:footnote w:id="441">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rtl/>
        </w:rPr>
        <w:t>(</w:t>
      </w:r>
      <w:r w:rsidRPr="007B5404">
        <w:rPr>
          <w:rStyle w:val="FootnoteTextChar"/>
          <w:rFonts w:eastAsiaTheme="minorEastAsia"/>
          <w:rtl/>
        </w:rPr>
        <w:footnoteRef/>
      </w:r>
      <w:r w:rsidRPr="007B5404">
        <w:rPr>
          <w:rStyle w:val="FootnoteTextChar"/>
          <w:rFonts w:eastAsiaTheme="minorEastAsia"/>
          <w:rtl/>
        </w:rPr>
        <w:t>)  المياثر: سروج من الديباج أو الحرير. الفتح 10/293.</w:t>
      </w:r>
    </w:p>
  </w:footnote>
  <w:footnote w:id="442">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rtl/>
        </w:rPr>
        <w:t>(</w:t>
      </w:r>
      <w:r w:rsidRPr="007B5404">
        <w:rPr>
          <w:rStyle w:val="FootnoteTextChar"/>
          <w:rFonts w:eastAsiaTheme="minorEastAsia"/>
          <w:rtl/>
        </w:rPr>
        <w:footnoteRef/>
      </w:r>
      <w:r w:rsidRPr="007B5404">
        <w:rPr>
          <w:rStyle w:val="FootnoteTextChar"/>
          <w:rFonts w:eastAsiaTheme="minorEastAsia"/>
          <w:rtl/>
        </w:rPr>
        <w:t>)  ثياب مضلعة بالحرير: أي فيها خطوط منه. الفتح 10/293.</w:t>
      </w:r>
    </w:p>
  </w:footnote>
  <w:footnote w:id="443">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rtl/>
        </w:rPr>
        <w:t>(</w:t>
      </w:r>
      <w:r w:rsidRPr="007B5404">
        <w:rPr>
          <w:rStyle w:val="FootnoteTextChar"/>
          <w:rFonts w:eastAsiaTheme="minorEastAsia"/>
          <w:rtl/>
        </w:rPr>
        <w:footnoteRef/>
      </w:r>
      <w:r w:rsidRPr="007B5404">
        <w:rPr>
          <w:rStyle w:val="FootnoteTextChar"/>
          <w:rFonts w:eastAsiaTheme="minorEastAsia"/>
          <w:rtl/>
        </w:rPr>
        <w:t>)  الديباج والإستبرق: صنفان من الحرير. انظر: فتح الباري 10/307.</w:t>
      </w:r>
    </w:p>
  </w:footnote>
  <w:footnote w:id="444">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rtl/>
        </w:rPr>
        <w:t>(</w:t>
      </w:r>
      <w:r w:rsidRPr="007B5404">
        <w:rPr>
          <w:rStyle w:val="FootnoteTextChar"/>
          <w:rFonts w:eastAsiaTheme="minorEastAsia"/>
          <w:rtl/>
        </w:rPr>
        <w:footnoteRef/>
      </w:r>
      <w:r w:rsidRPr="007B5404">
        <w:rPr>
          <w:rStyle w:val="FootnoteTextChar"/>
          <w:rFonts w:eastAsiaTheme="minorEastAsia"/>
          <w:rtl/>
        </w:rPr>
        <w:t xml:space="preserve">)  البخاري مع الفتح، في كتاب الجنائز، باب الأمر باتباع الجنائز 3/112 </w:t>
      </w:r>
      <w:r w:rsidRPr="007B5404">
        <w:rPr>
          <w:rStyle w:val="FootnoteTextChar"/>
          <w:rFonts w:eastAsiaTheme="minorEastAsia" w:hint="cs"/>
          <w:rtl/>
        </w:rPr>
        <w:t>ب</w:t>
      </w:r>
      <w:r w:rsidRPr="007B5404">
        <w:rPr>
          <w:rStyle w:val="FootnoteTextChar"/>
          <w:rFonts w:eastAsiaTheme="minorEastAsia"/>
          <w:rtl/>
        </w:rPr>
        <w:t>رقم 1239، 5/99، 9/240، 10/96، وانظر مواضع الحديث في البخاري مع فتح الباري 3/112.</w:t>
      </w:r>
    </w:p>
  </w:footnote>
  <w:footnote w:id="445">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rtl/>
        </w:rPr>
        <w:t>(</w:t>
      </w:r>
      <w:r w:rsidRPr="007B5404">
        <w:rPr>
          <w:rStyle w:val="FootnoteTextChar"/>
          <w:rFonts w:eastAsiaTheme="minorEastAsia"/>
          <w:rtl/>
        </w:rPr>
        <w:footnoteRef/>
      </w:r>
      <w:r w:rsidRPr="007B5404">
        <w:rPr>
          <w:rStyle w:val="FootnoteTextChar"/>
          <w:rFonts w:eastAsiaTheme="minorEastAsia"/>
          <w:rtl/>
        </w:rPr>
        <w:t>)  مسلم، في كتاب الإيمان، باب بيان أنه لا يدخل الجنة إلا المؤمنون 1/74 (رقم 54).</w:t>
      </w:r>
    </w:p>
  </w:footnote>
  <w:footnote w:id="446">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rtl/>
        </w:rPr>
        <w:t>(</w:t>
      </w:r>
      <w:r w:rsidRPr="007B5404">
        <w:rPr>
          <w:rStyle w:val="FootnoteTextChar"/>
          <w:rFonts w:eastAsiaTheme="minorEastAsia"/>
          <w:rtl/>
        </w:rPr>
        <w:footnoteRef/>
      </w:r>
      <w:r w:rsidRPr="007B5404">
        <w:rPr>
          <w:rStyle w:val="FootnoteTextChar"/>
          <w:rFonts w:eastAsiaTheme="minorEastAsia"/>
          <w:rtl/>
        </w:rPr>
        <w:t>)  البخاري مع الفتح في كتاب الإيمان، باب إطعام الطعام من الإسلام 1/55 (رقم 12)، ومسلم في الإيمان باب بيان تفاضل الإسلام 1/65 (رقم 39).</w:t>
      </w:r>
    </w:p>
  </w:footnote>
  <w:footnote w:id="447">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rtl/>
        </w:rPr>
        <w:t>(</w:t>
      </w:r>
      <w:r w:rsidRPr="007B5404">
        <w:rPr>
          <w:rStyle w:val="FootnoteTextChar"/>
          <w:rFonts w:eastAsiaTheme="minorEastAsia"/>
          <w:rtl/>
        </w:rPr>
        <w:footnoteRef/>
      </w:r>
      <w:r w:rsidRPr="007B5404">
        <w:rPr>
          <w:rStyle w:val="FootnoteTextChar"/>
          <w:rFonts w:eastAsiaTheme="minorEastAsia"/>
          <w:rtl/>
        </w:rPr>
        <w:t>)  البخاري مع الفتح، كتاب الأدب، باب رحمة الناس والبهائم 10/438 (رقم 601</w:t>
      </w:r>
      <w:r w:rsidRPr="007B5404">
        <w:rPr>
          <w:rStyle w:val="FootnoteTextChar"/>
          <w:rFonts w:eastAsiaTheme="minorEastAsia" w:hint="cs"/>
          <w:rtl/>
        </w:rPr>
        <w:t>1</w:t>
      </w:r>
      <w:r w:rsidRPr="007B5404">
        <w:rPr>
          <w:rStyle w:val="FootnoteTextChar"/>
          <w:rFonts w:eastAsiaTheme="minorEastAsia"/>
          <w:rtl/>
        </w:rPr>
        <w:t>)، ومسلم في كتاب البر والصلة، باب تراحم المؤمنين وتعاطفهم 4/2000 (رقم 2586).</w:t>
      </w:r>
    </w:p>
  </w:footnote>
  <w:footnote w:id="448">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rtl/>
        </w:rPr>
        <w:t>(</w:t>
      </w:r>
      <w:r w:rsidRPr="007B5404">
        <w:rPr>
          <w:rStyle w:val="FootnoteTextChar"/>
          <w:rFonts w:eastAsiaTheme="minorEastAsia"/>
          <w:rtl/>
        </w:rPr>
        <w:footnoteRef/>
      </w:r>
      <w:r w:rsidRPr="007B5404">
        <w:rPr>
          <w:rStyle w:val="FootnoteTextChar"/>
          <w:rFonts w:eastAsiaTheme="minorEastAsia"/>
          <w:rtl/>
        </w:rPr>
        <w:t xml:space="preserve">)  البخاري مع الفتح، كتاب الأدب، باب رحمة الناس والبهائم 10/438 (رقم 6013)، ومسلم، كتاب الفضائل، باب رحمته </w:t>
      </w:r>
      <w:r w:rsidRPr="00131AF4">
        <w:rPr>
          <w:rStyle w:val="FootnoteTextChar"/>
          <w:rFonts w:eastAsiaTheme="minorEastAsia"/>
          <w:color w:val="C00000"/>
          <w:rtl/>
        </w:rPr>
        <w:sym w:font="AGA Arabesque" w:char="F072"/>
      </w:r>
      <w:r w:rsidRPr="007B5404">
        <w:rPr>
          <w:rStyle w:val="FootnoteTextChar"/>
          <w:rFonts w:eastAsiaTheme="minorEastAsia"/>
          <w:rtl/>
        </w:rPr>
        <w:t xml:space="preserve"> الصبيان والعيال وتواضعه وفضل ذلك 4/1809 (رقم 2319).</w:t>
      </w:r>
    </w:p>
  </w:footnote>
  <w:footnote w:id="449">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rtl/>
        </w:rPr>
        <w:t>(</w:t>
      </w:r>
      <w:r w:rsidRPr="007B5404">
        <w:rPr>
          <w:rStyle w:val="FootnoteTextChar"/>
          <w:rFonts w:eastAsiaTheme="minorEastAsia"/>
          <w:rtl/>
        </w:rPr>
        <w:footnoteRef/>
      </w:r>
      <w:r w:rsidRPr="007B5404">
        <w:rPr>
          <w:rStyle w:val="FootnoteTextChar"/>
          <w:rFonts w:eastAsiaTheme="minorEastAsia"/>
          <w:rtl/>
        </w:rPr>
        <w:t>)  مسلم، في كتاب الفضائل، الباب السابق 4/1809.</w:t>
      </w:r>
    </w:p>
  </w:footnote>
  <w:footnote w:id="450">
    <w:p w:rsidR="0002044F" w:rsidRPr="00131AF4" w:rsidRDefault="0002044F" w:rsidP="007B5404">
      <w:pPr>
        <w:widowControl w:val="0"/>
        <w:spacing w:after="0" w:line="192" w:lineRule="auto"/>
        <w:ind w:left="283" w:hanging="283"/>
        <w:jc w:val="lowKashida"/>
        <w:rPr>
          <w:rStyle w:val="FootnoteTextChar"/>
          <w:rFonts w:eastAsiaTheme="minorEastAsia"/>
          <w:spacing w:val="-6"/>
          <w:rtl/>
        </w:rPr>
      </w:pPr>
      <w:r w:rsidRPr="00131AF4">
        <w:rPr>
          <w:rStyle w:val="FootnoteTextChar"/>
          <w:rFonts w:eastAsiaTheme="minorEastAsia"/>
          <w:spacing w:val="-6"/>
          <w:rtl/>
        </w:rPr>
        <w:t>(</w:t>
      </w:r>
      <w:r w:rsidRPr="00131AF4">
        <w:rPr>
          <w:rStyle w:val="FootnoteTextChar"/>
          <w:rFonts w:eastAsiaTheme="minorEastAsia"/>
          <w:spacing w:val="-6"/>
          <w:rtl/>
        </w:rPr>
        <w:footnoteRef/>
      </w:r>
      <w:r w:rsidRPr="00131AF4">
        <w:rPr>
          <w:rStyle w:val="FootnoteTextChar"/>
          <w:rFonts w:eastAsiaTheme="minorEastAsia"/>
          <w:spacing w:val="-6"/>
          <w:rtl/>
        </w:rPr>
        <w:t xml:space="preserve">) البخاري مع الفتح، كتاب الإيمان، باب خوف المؤمن من أن يحبط عمله وهو لا يشعر 1/110 </w:t>
      </w:r>
      <w:r w:rsidRPr="00131AF4">
        <w:rPr>
          <w:rStyle w:val="FootnoteTextChar"/>
          <w:rFonts w:eastAsiaTheme="minorEastAsia" w:hint="cs"/>
          <w:spacing w:val="-6"/>
          <w:rtl/>
        </w:rPr>
        <w:t>ب</w:t>
      </w:r>
      <w:r w:rsidRPr="00131AF4">
        <w:rPr>
          <w:rStyle w:val="FootnoteTextChar"/>
          <w:rFonts w:eastAsiaTheme="minorEastAsia"/>
          <w:spacing w:val="-6"/>
          <w:rtl/>
        </w:rPr>
        <w:t xml:space="preserve">رقم 48، ومسلم، كتاب الإيمان، باب بيان قول النبي </w:t>
      </w:r>
      <w:r w:rsidRPr="00131AF4">
        <w:rPr>
          <w:rStyle w:val="FootnoteTextChar"/>
          <w:rFonts w:eastAsiaTheme="minorEastAsia"/>
          <w:color w:val="C00000"/>
          <w:spacing w:val="-6"/>
          <w:rtl/>
        </w:rPr>
        <w:sym w:font="AGA Arabesque" w:char="F072"/>
      </w:r>
      <w:r w:rsidRPr="00131AF4">
        <w:rPr>
          <w:rStyle w:val="FootnoteTextChar"/>
          <w:rFonts w:eastAsiaTheme="minorEastAsia"/>
          <w:spacing w:val="-6"/>
          <w:rtl/>
        </w:rPr>
        <w:t xml:space="preserve"> : </w:t>
      </w:r>
      <w:r w:rsidRPr="00131AF4">
        <w:rPr>
          <w:rStyle w:val="FootnoteTextChar"/>
          <w:rFonts w:eastAsiaTheme="minorEastAsia" w:hint="cs"/>
          <w:spacing w:val="-6"/>
          <w:rtl/>
        </w:rPr>
        <w:t>«</w:t>
      </w:r>
      <w:r w:rsidRPr="00131AF4">
        <w:rPr>
          <w:rStyle w:val="FootnoteTextChar"/>
          <w:rFonts w:eastAsiaTheme="minorEastAsia"/>
          <w:spacing w:val="-6"/>
          <w:rtl/>
        </w:rPr>
        <w:t>سباب المسلم فسوق وقتاله كفر</w:t>
      </w:r>
      <w:r w:rsidRPr="00131AF4">
        <w:rPr>
          <w:rStyle w:val="FootnoteTextChar"/>
          <w:rFonts w:eastAsiaTheme="minorEastAsia" w:hint="cs"/>
          <w:spacing w:val="-6"/>
          <w:rtl/>
        </w:rPr>
        <w:t>»</w:t>
      </w:r>
      <w:r w:rsidRPr="00131AF4">
        <w:rPr>
          <w:rStyle w:val="FootnoteTextChar"/>
          <w:rFonts w:eastAsiaTheme="minorEastAsia"/>
          <w:spacing w:val="-6"/>
          <w:rtl/>
        </w:rPr>
        <w:t xml:space="preserve"> </w:t>
      </w:r>
      <w:r w:rsidRPr="00131AF4">
        <w:rPr>
          <w:rStyle w:val="FootnoteTextChar"/>
          <w:rFonts w:eastAsiaTheme="minorEastAsia" w:hint="cs"/>
          <w:spacing w:val="-6"/>
          <w:rtl/>
        </w:rPr>
        <w:t>ب</w:t>
      </w:r>
      <w:r w:rsidRPr="00131AF4">
        <w:rPr>
          <w:rStyle w:val="FootnoteTextChar"/>
          <w:rFonts w:eastAsiaTheme="minorEastAsia"/>
          <w:spacing w:val="-6"/>
          <w:rtl/>
        </w:rPr>
        <w:t>رقم 64.</w:t>
      </w:r>
    </w:p>
  </w:footnote>
  <w:footnote w:id="451">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rtl/>
        </w:rPr>
        <w:t>(</w:t>
      </w:r>
      <w:r w:rsidRPr="007B5404">
        <w:rPr>
          <w:rStyle w:val="FootnoteTextChar"/>
          <w:rFonts w:eastAsiaTheme="minorEastAsia"/>
          <w:rtl/>
        </w:rPr>
        <w:footnoteRef/>
      </w:r>
      <w:r w:rsidRPr="007B5404">
        <w:rPr>
          <w:rStyle w:val="FootnoteTextChar"/>
          <w:rFonts w:eastAsiaTheme="minorEastAsia"/>
          <w:rtl/>
        </w:rPr>
        <w:t>)  انظر: الرحيق المختوم، ص183.</w:t>
      </w:r>
    </w:p>
  </w:footnote>
  <w:footnote w:id="452">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rtl/>
        </w:rPr>
        <w:t>(</w:t>
      </w:r>
      <w:r w:rsidRPr="007B5404">
        <w:rPr>
          <w:rStyle w:val="FootnoteTextChar"/>
          <w:rFonts w:eastAsiaTheme="minorEastAsia"/>
          <w:rtl/>
        </w:rPr>
        <w:footnoteRef/>
      </w:r>
      <w:r w:rsidRPr="007B5404">
        <w:rPr>
          <w:rStyle w:val="FootnoteTextChar"/>
          <w:rFonts w:eastAsiaTheme="minorEastAsia"/>
          <w:rtl/>
        </w:rPr>
        <w:t xml:space="preserve">)  </w:t>
      </w:r>
      <w:r w:rsidRPr="007B5404">
        <w:rPr>
          <w:rStyle w:val="FootnoteTextChar"/>
          <w:rFonts w:eastAsiaTheme="minorEastAsia" w:hint="cs"/>
          <w:rtl/>
        </w:rPr>
        <w:t>سورة الأحزاب، الآية: 56 .</w:t>
      </w:r>
    </w:p>
  </w:footnote>
  <w:footnote w:id="453">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rtl/>
        </w:rPr>
        <w:t>(</w:t>
      </w:r>
      <w:r w:rsidRPr="007B5404">
        <w:rPr>
          <w:rStyle w:val="FootnoteTextChar"/>
          <w:rFonts w:eastAsiaTheme="minorEastAsia"/>
          <w:rtl/>
        </w:rPr>
        <w:footnoteRef/>
      </w:r>
      <w:r w:rsidRPr="007B5404">
        <w:rPr>
          <w:rStyle w:val="FootnoteTextChar"/>
          <w:rFonts w:eastAsiaTheme="minorEastAsia"/>
          <w:rtl/>
        </w:rPr>
        <w:t xml:space="preserve">)  </w:t>
      </w:r>
      <w:r w:rsidRPr="007B5404">
        <w:rPr>
          <w:rStyle w:val="FootnoteTextChar"/>
          <w:rFonts w:eastAsiaTheme="minorEastAsia" w:hint="cs"/>
          <w:rtl/>
        </w:rPr>
        <w:t>مسلم، برقم 384 .</w:t>
      </w:r>
    </w:p>
  </w:footnote>
  <w:footnote w:id="454">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rtl/>
        </w:rPr>
        <w:t>(</w:t>
      </w:r>
      <w:r w:rsidRPr="007B5404">
        <w:rPr>
          <w:rStyle w:val="FootnoteTextChar"/>
          <w:rFonts w:eastAsiaTheme="minorEastAsia"/>
          <w:rtl/>
        </w:rPr>
        <w:footnoteRef/>
      </w:r>
      <w:r w:rsidRPr="007B5404">
        <w:rPr>
          <w:rStyle w:val="FootnoteTextChar"/>
          <w:rFonts w:eastAsiaTheme="minorEastAsia"/>
          <w:rtl/>
        </w:rPr>
        <w:t xml:space="preserve">)  </w:t>
      </w:r>
      <w:r w:rsidRPr="007B5404">
        <w:rPr>
          <w:rStyle w:val="FootnoteTextChar"/>
          <w:rFonts w:eastAsiaTheme="minorEastAsia" w:hint="cs"/>
          <w:rtl/>
        </w:rPr>
        <w:t>سورة البقرة، الآية : 202 .</w:t>
      </w:r>
    </w:p>
  </w:footnote>
  <w:footnote w:id="455">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rtl/>
        </w:rPr>
        <w:t>(</w:t>
      </w:r>
      <w:r w:rsidRPr="007B5404">
        <w:rPr>
          <w:rStyle w:val="FootnoteTextChar"/>
          <w:rFonts w:eastAsiaTheme="minorEastAsia"/>
          <w:rtl/>
        </w:rPr>
        <w:footnoteRef/>
      </w:r>
      <w:r w:rsidRPr="007B5404">
        <w:rPr>
          <w:rStyle w:val="FootnoteTextChar"/>
          <w:rFonts w:eastAsiaTheme="minorEastAsia"/>
          <w:rtl/>
        </w:rPr>
        <w:t xml:space="preserve">)  </w:t>
      </w:r>
      <w:r w:rsidRPr="007B5404">
        <w:rPr>
          <w:rStyle w:val="FootnoteTextChar"/>
          <w:rFonts w:eastAsiaTheme="minorEastAsia" w:hint="cs"/>
          <w:rtl/>
        </w:rPr>
        <w:t>سورة النحل : الآية : 90 .</w:t>
      </w:r>
    </w:p>
  </w:footnote>
  <w:footnote w:id="456">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rtl/>
        </w:rPr>
        <w:t>(</w:t>
      </w:r>
      <w:r w:rsidRPr="007B5404">
        <w:rPr>
          <w:rStyle w:val="FootnoteTextChar"/>
          <w:rFonts w:eastAsiaTheme="minorEastAsia"/>
          <w:rtl/>
        </w:rPr>
        <w:footnoteRef/>
      </w:r>
      <w:r w:rsidRPr="007B5404">
        <w:rPr>
          <w:rStyle w:val="FootnoteTextChar"/>
          <w:rFonts w:eastAsiaTheme="minorEastAsia"/>
          <w:rtl/>
        </w:rPr>
        <w:t xml:space="preserve">)  </w:t>
      </w:r>
      <w:r w:rsidRPr="007B5404">
        <w:rPr>
          <w:rStyle w:val="FootnoteTextChar"/>
          <w:rFonts w:eastAsiaTheme="minorEastAsia" w:hint="cs"/>
          <w:rtl/>
        </w:rPr>
        <w:t>سورة العنكبوت: الآية : 45.</w:t>
      </w:r>
    </w:p>
  </w:footnote>
  <w:footnote w:id="457">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rtl/>
        </w:rPr>
        <w:t>(</w:t>
      </w:r>
      <w:r w:rsidRPr="007B5404">
        <w:rPr>
          <w:rStyle w:val="FootnoteTextChar"/>
          <w:rFonts w:eastAsiaTheme="minorEastAsia"/>
          <w:rtl/>
        </w:rPr>
        <w:footnoteRef/>
      </w:r>
      <w:r w:rsidRPr="007B5404">
        <w:rPr>
          <w:rStyle w:val="FootnoteTextChar"/>
          <w:rFonts w:eastAsiaTheme="minorEastAsia"/>
          <w:rtl/>
        </w:rPr>
        <w:t>)  انظر: القاموس المحيط، باب الزاي، فصل العين، ص 663 .</w:t>
      </w:r>
    </w:p>
  </w:footnote>
  <w:footnote w:id="458">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rtl/>
        </w:rPr>
        <w:t>(</w:t>
      </w:r>
      <w:r w:rsidRPr="007B5404">
        <w:rPr>
          <w:rStyle w:val="FootnoteTextChar"/>
          <w:rFonts w:eastAsiaTheme="minorEastAsia"/>
          <w:rtl/>
        </w:rPr>
        <w:footnoteRef/>
      </w:r>
      <w:r w:rsidRPr="007B5404">
        <w:rPr>
          <w:rStyle w:val="FootnoteTextChar"/>
          <w:rFonts w:eastAsiaTheme="minorEastAsia"/>
          <w:rtl/>
        </w:rPr>
        <w:t>)  انظر: مناهل العرفان في علوم القرآن للزرقاني 1/66، والمعجم الوسيط، مادة: عجز 2/585، والإرشاد إلى صحيح الاعتقاد، للدكتور صالح الفوزان 2/157 .</w:t>
      </w:r>
    </w:p>
    <w:p w:rsidR="0002044F" w:rsidRPr="007B5404" w:rsidRDefault="0002044F" w:rsidP="00131AF4">
      <w:pPr>
        <w:widowControl w:val="0"/>
        <w:spacing w:after="0" w:line="192" w:lineRule="auto"/>
        <w:ind w:left="283"/>
        <w:jc w:val="lowKashida"/>
        <w:rPr>
          <w:rStyle w:val="FootnoteTextChar"/>
          <w:rFonts w:eastAsiaTheme="minorEastAsia"/>
          <w:rtl/>
        </w:rPr>
      </w:pPr>
      <w:r w:rsidRPr="007B5404">
        <w:rPr>
          <w:rStyle w:val="FootnoteTextChar"/>
          <w:rFonts w:eastAsiaTheme="minorEastAsia"/>
          <w:rtl/>
        </w:rPr>
        <w:t xml:space="preserve">والفرق بين المعجزة والكرامة: هو أن المعجزة أمر خارق للعادة مقرون بدعوة النبوة والتحدي للعباد. أما الكرامة: فهي أمر خارق للعادة غير مقرون بدعوى النبوة ولا التحدي، ولا تكون الكرامة إلا لعبد ظاهره الصلاح، مصحوباً بصحة الاعتقاد والعمل الصالح. أما إذا ظهر الأمر الخارق على أيدي المنحرفين فهو من الأحوال الشيطانية. وإذا ظهر الأمر الخارق على يد إنسان مجهول الحال؛ فإن حاله يعرض على الكتاب والسنة كما قال الإمام الشافعي </w:t>
      </w:r>
      <w:r w:rsidRPr="007B5404">
        <w:rPr>
          <w:rStyle w:val="FootnoteTextChar"/>
          <w:rFonts w:eastAsiaTheme="minorEastAsia" w:hint="cs"/>
          <w:rtl/>
        </w:rPr>
        <w:t>:</w:t>
      </w:r>
      <w:r w:rsidRPr="007B5404">
        <w:rPr>
          <w:rStyle w:val="FootnoteTextChar"/>
          <w:rFonts w:eastAsiaTheme="minorEastAsia"/>
          <w:rtl/>
        </w:rPr>
        <w:t xml:space="preserve">: </w:t>
      </w:r>
      <w:r w:rsidRPr="007B5404">
        <w:rPr>
          <w:rStyle w:val="FootnoteTextChar"/>
          <w:rFonts w:eastAsiaTheme="minorEastAsia" w:hint="cs"/>
          <w:rtl/>
        </w:rPr>
        <w:t>«</w:t>
      </w:r>
      <w:r w:rsidRPr="007B5404">
        <w:rPr>
          <w:rStyle w:val="FootnoteTextChar"/>
          <w:rFonts w:eastAsiaTheme="minorEastAsia"/>
          <w:rtl/>
        </w:rPr>
        <w:t>إذا رأيتم الرجل يمشي على الماء ويطير في الهواء فلا تغتروا به حتى تعرضوا أمره على الكتاب والسنة</w:t>
      </w:r>
      <w:r w:rsidRPr="007B5404">
        <w:rPr>
          <w:rStyle w:val="FootnoteTextChar"/>
          <w:rFonts w:eastAsiaTheme="minorEastAsia" w:hint="cs"/>
          <w:rtl/>
        </w:rPr>
        <w:t>»</w:t>
      </w:r>
      <w:r w:rsidRPr="007B5404">
        <w:rPr>
          <w:rStyle w:val="FootnoteTextChar"/>
          <w:rFonts w:eastAsiaTheme="minorEastAsia"/>
          <w:rtl/>
        </w:rPr>
        <w:t>. انظر: شرح العقيدة الطحاوية، ص510، وسير أعلام النبلاء 10/23، والأجوبة الأصولية على العقيدة الواسطية للسلمان، ص311.</w:t>
      </w:r>
    </w:p>
  </w:footnote>
  <w:footnote w:id="459">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rtl/>
        </w:rPr>
        <w:t>(</w:t>
      </w:r>
      <w:r w:rsidRPr="007B5404">
        <w:rPr>
          <w:rStyle w:val="FootnoteTextChar"/>
          <w:rFonts w:eastAsiaTheme="minorEastAsia"/>
          <w:rtl/>
        </w:rPr>
        <w:footnoteRef/>
      </w:r>
      <w:r w:rsidRPr="007B5404">
        <w:rPr>
          <w:rStyle w:val="FootnoteTextChar"/>
          <w:rFonts w:eastAsiaTheme="minorEastAsia"/>
          <w:rtl/>
        </w:rPr>
        <w:t>)  انظر: الداعي إلى الإسلام للأنباري ص393 .</w:t>
      </w:r>
    </w:p>
  </w:footnote>
  <w:footnote w:id="460">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rtl/>
        </w:rPr>
        <w:t>(</w:t>
      </w:r>
      <w:r w:rsidRPr="007B5404">
        <w:rPr>
          <w:rStyle w:val="FootnoteTextChar"/>
          <w:rFonts w:eastAsiaTheme="minorEastAsia"/>
          <w:rtl/>
        </w:rPr>
        <w:footnoteRef/>
      </w:r>
      <w:r w:rsidRPr="007B5404">
        <w:rPr>
          <w:rStyle w:val="FootnoteTextChar"/>
          <w:rFonts w:eastAsiaTheme="minorEastAsia"/>
          <w:rtl/>
        </w:rPr>
        <w:t xml:space="preserve">)  البخاري مع الفتح، كتاب فضائل القرآن، باب كيف نزل الوحي 9/3 (رقم 4981)، ومسلم، كتاب الإيمان، باب وجوب الإيمان برسالة نبينا محمد </w:t>
      </w:r>
      <w:r w:rsidRPr="00392FDD">
        <w:rPr>
          <w:rStyle w:val="FootnoteTextChar"/>
          <w:rFonts w:eastAsiaTheme="minorEastAsia"/>
          <w:color w:val="C00000"/>
          <w:rtl/>
        </w:rPr>
        <w:sym w:font="AGA Arabesque" w:char="F072"/>
      </w:r>
      <w:r w:rsidRPr="007B5404">
        <w:rPr>
          <w:rStyle w:val="FootnoteTextChar"/>
          <w:rFonts w:eastAsiaTheme="minorEastAsia"/>
          <w:rtl/>
        </w:rPr>
        <w:t xml:space="preserve"> إلى جميع الناس 1/134 (رقم 152).</w:t>
      </w:r>
    </w:p>
  </w:footnote>
  <w:footnote w:id="461">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rtl/>
        </w:rPr>
        <w:t>(</w:t>
      </w:r>
      <w:r w:rsidRPr="007B5404">
        <w:rPr>
          <w:rStyle w:val="FootnoteTextChar"/>
          <w:rFonts w:eastAsiaTheme="minorEastAsia"/>
          <w:rtl/>
        </w:rPr>
        <w:footnoteRef/>
      </w:r>
      <w:r w:rsidRPr="007B5404">
        <w:rPr>
          <w:rStyle w:val="FootnoteTextChar"/>
          <w:rFonts w:eastAsiaTheme="minorEastAsia"/>
          <w:rtl/>
        </w:rPr>
        <w:t>)  انظر: فتح الباري 9/6، 7، وشرح النووي على مسلم 2/188، وأعلام النبوة للماوردي ص53، وإظهار الحق 2/101 .</w:t>
      </w:r>
    </w:p>
  </w:footnote>
  <w:footnote w:id="462">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rtl/>
        </w:rPr>
        <w:t>(</w:t>
      </w:r>
      <w:r w:rsidRPr="007B5404">
        <w:rPr>
          <w:rStyle w:val="FootnoteTextChar"/>
          <w:rFonts w:eastAsiaTheme="minorEastAsia"/>
          <w:rtl/>
        </w:rPr>
        <w:footnoteRef/>
      </w:r>
      <w:r w:rsidRPr="007B5404">
        <w:rPr>
          <w:rStyle w:val="FootnoteTextChar"/>
          <w:rFonts w:eastAsiaTheme="minorEastAsia"/>
          <w:rtl/>
        </w:rPr>
        <w:t>)  سورة فصلت، الآية: 42 .</w:t>
      </w:r>
    </w:p>
  </w:footnote>
  <w:footnote w:id="463">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rtl/>
        </w:rPr>
        <w:t>(</w:t>
      </w:r>
      <w:r w:rsidRPr="007B5404">
        <w:rPr>
          <w:rStyle w:val="FootnoteTextChar"/>
          <w:rFonts w:eastAsiaTheme="minorEastAsia"/>
          <w:rtl/>
        </w:rPr>
        <w:footnoteRef/>
      </w:r>
      <w:r w:rsidRPr="007B5404">
        <w:rPr>
          <w:rStyle w:val="FootnoteTextChar"/>
          <w:rFonts w:eastAsiaTheme="minorEastAsia"/>
          <w:rtl/>
        </w:rPr>
        <w:t>)  انظر: البداية والنهاية 6/69، وتقدم تخريج الحديث.</w:t>
      </w:r>
    </w:p>
  </w:footnote>
  <w:footnote w:id="464">
    <w:p w:rsidR="0002044F" w:rsidRPr="007B5404" w:rsidRDefault="0002044F" w:rsidP="00131AF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rtl/>
        </w:rPr>
        <w:t>(</w:t>
      </w:r>
      <w:r w:rsidRPr="007B5404">
        <w:rPr>
          <w:rStyle w:val="FootnoteTextChar"/>
          <w:rFonts w:eastAsiaTheme="minorEastAsia"/>
          <w:rtl/>
        </w:rPr>
        <w:footnoteRef/>
      </w:r>
      <w:r w:rsidRPr="007B5404">
        <w:rPr>
          <w:rStyle w:val="FootnoteTextChar"/>
          <w:rFonts w:eastAsiaTheme="minorEastAsia"/>
          <w:rtl/>
        </w:rPr>
        <w:t>) انظر: الجواب الصحيح 4/74، 75، وأعلام النبوة للماوردي ص53-70، والبداية والنهاية 6/54، 65، والبرهان في علوم القرآن للزركشي 2/90-124، ومناهل العرفان للزرقاني 2/227-308.</w:t>
      </w:r>
    </w:p>
  </w:footnote>
  <w:footnote w:id="465">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rtl/>
        </w:rPr>
        <w:t>(</w:t>
      </w:r>
      <w:r w:rsidRPr="007B5404">
        <w:rPr>
          <w:rStyle w:val="FootnoteTextChar"/>
          <w:rFonts w:eastAsiaTheme="minorEastAsia"/>
          <w:rtl/>
        </w:rPr>
        <w:footnoteRef/>
      </w:r>
      <w:r w:rsidRPr="007B5404">
        <w:rPr>
          <w:rStyle w:val="FootnoteTextChar"/>
          <w:rFonts w:eastAsiaTheme="minorEastAsia"/>
          <w:rtl/>
        </w:rPr>
        <w:t>)  سورة الإسراء، الآية: 88 .</w:t>
      </w:r>
    </w:p>
  </w:footnote>
  <w:footnote w:id="466">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rtl/>
        </w:rPr>
        <w:t>(</w:t>
      </w:r>
      <w:r w:rsidRPr="007B5404">
        <w:rPr>
          <w:rStyle w:val="FootnoteTextChar"/>
          <w:rFonts w:eastAsiaTheme="minorEastAsia"/>
          <w:rtl/>
        </w:rPr>
        <w:footnoteRef/>
      </w:r>
      <w:r w:rsidRPr="007B5404">
        <w:rPr>
          <w:rStyle w:val="FootnoteTextChar"/>
          <w:rFonts w:eastAsiaTheme="minorEastAsia"/>
          <w:rtl/>
        </w:rPr>
        <w:t>)  سورة الطور، الآيتان: 33، 34 .</w:t>
      </w:r>
    </w:p>
  </w:footnote>
  <w:footnote w:id="467">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rtl/>
        </w:rPr>
        <w:t>(</w:t>
      </w:r>
      <w:r w:rsidRPr="007B5404">
        <w:rPr>
          <w:rStyle w:val="FootnoteTextChar"/>
          <w:rFonts w:eastAsiaTheme="minorEastAsia"/>
          <w:rtl/>
        </w:rPr>
        <w:footnoteRef/>
      </w:r>
      <w:r w:rsidRPr="007B5404">
        <w:rPr>
          <w:rStyle w:val="FootnoteTextChar"/>
          <w:rFonts w:eastAsiaTheme="minorEastAsia"/>
          <w:rtl/>
        </w:rPr>
        <w:t>)  سورة هود، الآية: 13 .</w:t>
      </w:r>
    </w:p>
  </w:footnote>
  <w:footnote w:id="468">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rtl/>
        </w:rPr>
        <w:t>(</w:t>
      </w:r>
      <w:r w:rsidRPr="007B5404">
        <w:rPr>
          <w:rStyle w:val="FootnoteTextChar"/>
          <w:rFonts w:eastAsiaTheme="minorEastAsia"/>
          <w:rtl/>
        </w:rPr>
        <w:footnoteRef/>
      </w:r>
      <w:r w:rsidRPr="007B5404">
        <w:rPr>
          <w:rStyle w:val="FootnoteTextChar"/>
          <w:rFonts w:eastAsiaTheme="minorEastAsia"/>
          <w:rtl/>
        </w:rPr>
        <w:t>)  سورة يونس، الآية: 38 .</w:t>
      </w:r>
    </w:p>
  </w:footnote>
  <w:footnote w:id="469">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rtl/>
        </w:rPr>
        <w:t>(</w:t>
      </w:r>
      <w:r w:rsidRPr="007B5404">
        <w:rPr>
          <w:rStyle w:val="FootnoteTextChar"/>
          <w:rFonts w:eastAsiaTheme="minorEastAsia"/>
          <w:rtl/>
        </w:rPr>
        <w:footnoteRef/>
      </w:r>
      <w:r w:rsidRPr="007B5404">
        <w:rPr>
          <w:rStyle w:val="FootnoteTextChar"/>
          <w:rFonts w:eastAsiaTheme="minorEastAsia"/>
          <w:rtl/>
        </w:rPr>
        <w:t>)  سورة البقرة، الآيتان: 23، 24 .</w:t>
      </w:r>
    </w:p>
  </w:footnote>
  <w:footnote w:id="470">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rtl/>
        </w:rPr>
        <w:t>(</w:t>
      </w:r>
      <w:r w:rsidRPr="007B5404">
        <w:rPr>
          <w:rStyle w:val="FootnoteTextChar"/>
          <w:rFonts w:eastAsiaTheme="minorEastAsia"/>
          <w:rtl/>
        </w:rPr>
        <w:footnoteRef/>
      </w:r>
      <w:r w:rsidRPr="007B5404">
        <w:rPr>
          <w:rStyle w:val="FootnoteTextChar"/>
          <w:rFonts w:eastAsiaTheme="minorEastAsia"/>
          <w:rtl/>
        </w:rPr>
        <w:t>)  سورة الإسراء، الآية: 88 .</w:t>
      </w:r>
    </w:p>
  </w:footnote>
  <w:footnote w:id="471">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rtl/>
        </w:rPr>
        <w:t>(</w:t>
      </w:r>
      <w:r w:rsidRPr="007B5404">
        <w:rPr>
          <w:rStyle w:val="FootnoteTextChar"/>
          <w:rFonts w:eastAsiaTheme="minorEastAsia"/>
          <w:rtl/>
        </w:rPr>
        <w:footnoteRef/>
      </w:r>
      <w:r w:rsidRPr="007B5404">
        <w:rPr>
          <w:rStyle w:val="FootnoteTextChar"/>
          <w:rFonts w:eastAsiaTheme="minorEastAsia"/>
          <w:rtl/>
        </w:rPr>
        <w:t>)  انظر: الجواب الصحيح لمن بدل دين المسيح 4/71-77، والبداية والنهاية 6/65.</w:t>
      </w:r>
    </w:p>
  </w:footnote>
  <w:footnote w:id="472">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rtl/>
        </w:rPr>
        <w:t>(</w:t>
      </w:r>
      <w:r w:rsidRPr="007B5404">
        <w:rPr>
          <w:rStyle w:val="FootnoteTextChar"/>
          <w:rFonts w:eastAsiaTheme="minorEastAsia"/>
          <w:rtl/>
        </w:rPr>
        <w:footnoteRef/>
      </w:r>
      <w:r w:rsidRPr="007B5404">
        <w:rPr>
          <w:rStyle w:val="FootnoteTextChar"/>
          <w:rFonts w:eastAsiaTheme="minorEastAsia"/>
          <w:rtl/>
        </w:rPr>
        <w:t>)  انظر: استخراج الجدال من القرآن الكريم لابن نجم ص100، وفتح الباري 6/582، ومناهل العرفان للزرقاني 1/336، 1/231، 232 .</w:t>
      </w:r>
    </w:p>
  </w:footnote>
  <w:footnote w:id="473">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rtl/>
        </w:rPr>
        <w:t>(</w:t>
      </w:r>
      <w:r w:rsidRPr="007B5404">
        <w:rPr>
          <w:rStyle w:val="FootnoteTextChar"/>
          <w:rFonts w:eastAsiaTheme="minorEastAsia"/>
          <w:rtl/>
        </w:rPr>
        <w:footnoteRef/>
      </w:r>
      <w:r w:rsidRPr="007B5404">
        <w:rPr>
          <w:rStyle w:val="FootnoteTextChar"/>
          <w:rFonts w:eastAsiaTheme="minorEastAsia"/>
          <w:rtl/>
        </w:rPr>
        <w:t>)  سورة الأنعام، الآية: 59 .</w:t>
      </w:r>
    </w:p>
  </w:footnote>
  <w:footnote w:id="474">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rtl/>
        </w:rPr>
        <w:t>(</w:t>
      </w:r>
      <w:r w:rsidRPr="007B5404">
        <w:rPr>
          <w:rStyle w:val="FootnoteTextChar"/>
          <w:rFonts w:eastAsiaTheme="minorEastAsia"/>
          <w:rtl/>
        </w:rPr>
        <w:footnoteRef/>
      </w:r>
      <w:r w:rsidRPr="007B5404">
        <w:rPr>
          <w:rStyle w:val="FootnoteTextChar"/>
          <w:rFonts w:eastAsiaTheme="minorEastAsia"/>
          <w:rtl/>
        </w:rPr>
        <w:t xml:space="preserve">)  انظر: الداعي إلى الإسلام للأنباري ص424-428، وإظهار الحق 65-107، </w:t>
      </w:r>
      <w:r w:rsidRPr="007B5404">
        <w:rPr>
          <w:rStyle w:val="FootnoteTextChar"/>
          <w:rFonts w:eastAsiaTheme="minorEastAsia" w:hint="cs"/>
          <w:rtl/>
        </w:rPr>
        <w:t xml:space="preserve"> </w:t>
      </w:r>
      <w:r w:rsidRPr="007B5404">
        <w:rPr>
          <w:rStyle w:val="FootnoteTextChar"/>
          <w:rFonts w:eastAsiaTheme="minorEastAsia"/>
          <w:rtl/>
        </w:rPr>
        <w:t xml:space="preserve">ومناهل العرفان 2/263، </w:t>
      </w:r>
      <w:r w:rsidRPr="007B5404">
        <w:rPr>
          <w:rStyle w:val="FootnoteTextChar"/>
          <w:rFonts w:eastAsiaTheme="minorEastAsia" w:hint="cs"/>
          <w:rtl/>
        </w:rPr>
        <w:t xml:space="preserve"> </w:t>
      </w:r>
      <w:r w:rsidRPr="007B5404">
        <w:rPr>
          <w:rStyle w:val="FootnoteTextChar"/>
          <w:rFonts w:eastAsiaTheme="minorEastAsia"/>
          <w:rtl/>
        </w:rPr>
        <w:t>ومعالم الدعوة للديلمي 1/463.</w:t>
      </w:r>
    </w:p>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rtl/>
        </w:rPr>
        <w:t xml:space="preserve">وقد أخبر </w:t>
      </w:r>
      <w:r w:rsidRPr="00131AF4">
        <w:rPr>
          <w:rStyle w:val="FootnoteTextChar"/>
          <w:rFonts w:eastAsiaTheme="minorEastAsia"/>
          <w:color w:val="C00000"/>
          <w:rtl/>
        </w:rPr>
        <w:sym w:font="AGA Arabesque" w:char="F072"/>
      </w:r>
      <w:r w:rsidRPr="007B5404">
        <w:rPr>
          <w:rStyle w:val="FootnoteTextChar"/>
          <w:rFonts w:eastAsiaTheme="minorEastAsia"/>
          <w:rtl/>
        </w:rPr>
        <w:t xml:space="preserve"> بأمور غيبية كثيرة جداً. انظر: جامع الأصول لابن الأثير 11/311-331.</w:t>
      </w:r>
    </w:p>
  </w:footnote>
  <w:footnote w:id="475">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rtl/>
        </w:rPr>
        <w:t>(</w:t>
      </w:r>
      <w:r w:rsidRPr="007B5404">
        <w:rPr>
          <w:rStyle w:val="FootnoteTextChar"/>
          <w:rFonts w:eastAsiaTheme="minorEastAsia"/>
          <w:rtl/>
        </w:rPr>
        <w:footnoteRef/>
      </w:r>
      <w:r w:rsidRPr="007B5404">
        <w:rPr>
          <w:rStyle w:val="FootnoteTextChar"/>
          <w:rFonts w:eastAsiaTheme="minorEastAsia"/>
          <w:rtl/>
        </w:rPr>
        <w:t>)  سورة الملك، الآية: 14 .</w:t>
      </w:r>
    </w:p>
  </w:footnote>
  <w:footnote w:id="476">
    <w:p w:rsidR="0002044F" w:rsidRPr="00131AF4" w:rsidRDefault="0002044F" w:rsidP="00131AF4">
      <w:pPr>
        <w:widowControl w:val="0"/>
        <w:spacing w:after="0" w:line="192" w:lineRule="auto"/>
        <w:ind w:left="283" w:hanging="283"/>
        <w:jc w:val="lowKashida"/>
        <w:rPr>
          <w:rStyle w:val="FootnoteTextChar"/>
          <w:rFonts w:eastAsiaTheme="minorEastAsia"/>
          <w:spacing w:val="-10"/>
          <w:rtl/>
        </w:rPr>
      </w:pPr>
      <w:r w:rsidRPr="00131AF4">
        <w:rPr>
          <w:rStyle w:val="FootnoteTextChar"/>
          <w:rFonts w:eastAsiaTheme="minorEastAsia"/>
          <w:spacing w:val="-10"/>
          <w:rtl/>
        </w:rPr>
        <w:t>(</w:t>
      </w:r>
      <w:r w:rsidRPr="00131AF4">
        <w:rPr>
          <w:rStyle w:val="FootnoteTextChar"/>
          <w:rFonts w:eastAsiaTheme="minorEastAsia"/>
          <w:spacing w:val="-10"/>
          <w:rtl/>
        </w:rPr>
        <w:footnoteRef/>
      </w:r>
      <w:r w:rsidRPr="00131AF4">
        <w:rPr>
          <w:rStyle w:val="FootnoteTextChar"/>
          <w:rFonts w:eastAsiaTheme="minorEastAsia"/>
          <w:spacing w:val="-10"/>
          <w:rtl/>
        </w:rPr>
        <w:t>) انظر: مناهل العرفان للزرقاني 2/247، وأثر تطبيق الحدود في المجتمع الإسلامي، من البحوث المقدمة لمؤتمر الفقه الإسلامي بجامعة الإمام محمد بن سعود الإسلامية ص117، ومعالم الدعوة للديلمي 1/426.</w:t>
      </w:r>
    </w:p>
  </w:footnote>
  <w:footnote w:id="477">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rtl/>
        </w:rPr>
        <w:t>(</w:t>
      </w:r>
      <w:r w:rsidRPr="007B5404">
        <w:rPr>
          <w:rStyle w:val="FootnoteTextChar"/>
          <w:rFonts w:eastAsiaTheme="minorEastAsia"/>
          <w:rtl/>
        </w:rPr>
        <w:footnoteRef/>
      </w:r>
      <w:r w:rsidRPr="007B5404">
        <w:rPr>
          <w:rStyle w:val="FootnoteTextChar"/>
          <w:rFonts w:eastAsiaTheme="minorEastAsia"/>
          <w:rtl/>
        </w:rPr>
        <w:t>)  سورة الإسراء، الآية: 9 .</w:t>
      </w:r>
    </w:p>
  </w:footnote>
  <w:footnote w:id="478">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rtl/>
        </w:rPr>
        <w:t>(</w:t>
      </w:r>
      <w:r w:rsidRPr="007B5404">
        <w:rPr>
          <w:rStyle w:val="FootnoteTextChar"/>
          <w:rFonts w:eastAsiaTheme="minorEastAsia"/>
          <w:rtl/>
        </w:rPr>
        <w:footnoteRef/>
      </w:r>
      <w:r w:rsidRPr="007B5404">
        <w:rPr>
          <w:rStyle w:val="FootnoteTextChar"/>
          <w:rFonts w:eastAsiaTheme="minorEastAsia"/>
          <w:rtl/>
        </w:rPr>
        <w:t>)  درء المفاسد هو المعروف عند أهل الأصول بالضروريات. انظر: أضواء البيان 3/448.</w:t>
      </w:r>
    </w:p>
  </w:footnote>
  <w:footnote w:id="479">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rtl/>
        </w:rPr>
        <w:t>(</w:t>
      </w:r>
      <w:r w:rsidRPr="007B5404">
        <w:rPr>
          <w:rStyle w:val="FootnoteTextChar"/>
          <w:rFonts w:eastAsiaTheme="minorEastAsia"/>
          <w:rtl/>
        </w:rPr>
        <w:footnoteRef/>
      </w:r>
      <w:r w:rsidRPr="007B5404">
        <w:rPr>
          <w:rStyle w:val="FootnoteTextChar"/>
          <w:rFonts w:eastAsiaTheme="minorEastAsia"/>
          <w:rtl/>
        </w:rPr>
        <w:t>)  جلب المصالح يعرف عند أهل الأصول بالحاجيات. أضواء البيان 3/448.</w:t>
      </w:r>
    </w:p>
  </w:footnote>
  <w:footnote w:id="480">
    <w:p w:rsidR="0002044F" w:rsidRPr="00131AF4" w:rsidRDefault="0002044F" w:rsidP="00131AF4">
      <w:pPr>
        <w:widowControl w:val="0"/>
        <w:spacing w:after="0" w:line="192" w:lineRule="auto"/>
        <w:ind w:left="283" w:hanging="283"/>
        <w:jc w:val="lowKashida"/>
        <w:rPr>
          <w:rStyle w:val="FootnoteTextChar"/>
          <w:rFonts w:eastAsiaTheme="minorEastAsia"/>
          <w:spacing w:val="-6"/>
          <w:rtl/>
        </w:rPr>
      </w:pPr>
      <w:r w:rsidRPr="00131AF4">
        <w:rPr>
          <w:rStyle w:val="FootnoteTextChar"/>
          <w:rFonts w:eastAsiaTheme="minorEastAsia"/>
          <w:spacing w:val="-6"/>
          <w:rtl/>
        </w:rPr>
        <w:t>(</w:t>
      </w:r>
      <w:r w:rsidRPr="00131AF4">
        <w:rPr>
          <w:rStyle w:val="FootnoteTextChar"/>
          <w:rFonts w:eastAsiaTheme="minorEastAsia"/>
          <w:spacing w:val="-6"/>
          <w:rtl/>
        </w:rPr>
        <w:footnoteRef/>
      </w:r>
      <w:r w:rsidRPr="00131AF4">
        <w:rPr>
          <w:rStyle w:val="FootnoteTextChar"/>
          <w:rFonts w:eastAsiaTheme="minorEastAsia"/>
          <w:spacing w:val="-6"/>
          <w:rtl/>
        </w:rPr>
        <w:t>) انظر: أضواء البيان 3/409-457، فقد أوضح هذا الجانب بالأدلة العقلية والنقلية جزاه اللَّه خيراً وغفر له.</w:t>
      </w:r>
    </w:p>
  </w:footnote>
  <w:footnote w:id="481">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rtl/>
        </w:rPr>
        <w:t>(</w:t>
      </w:r>
      <w:r w:rsidRPr="007B5404">
        <w:rPr>
          <w:rStyle w:val="FootnoteTextChar"/>
          <w:rFonts w:eastAsiaTheme="minorEastAsia"/>
          <w:rtl/>
        </w:rPr>
        <w:footnoteRef/>
      </w:r>
      <w:r w:rsidRPr="007B5404">
        <w:rPr>
          <w:rStyle w:val="FootnoteTextChar"/>
          <w:rFonts w:eastAsiaTheme="minorEastAsia"/>
          <w:rtl/>
        </w:rPr>
        <w:t>)  سورة فصلت، الآية: 53 .</w:t>
      </w:r>
    </w:p>
  </w:footnote>
  <w:footnote w:id="482">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rtl/>
        </w:rPr>
        <w:t>(</w:t>
      </w:r>
      <w:r w:rsidRPr="007B5404">
        <w:rPr>
          <w:rStyle w:val="FootnoteTextChar"/>
          <w:rFonts w:eastAsiaTheme="minorEastAsia"/>
          <w:rtl/>
        </w:rPr>
        <w:footnoteRef/>
      </w:r>
      <w:r w:rsidRPr="007B5404">
        <w:rPr>
          <w:rStyle w:val="FootnoteTextChar"/>
          <w:rFonts w:eastAsiaTheme="minorEastAsia"/>
          <w:rtl/>
        </w:rPr>
        <w:t>)  انظر أمثلة كثيرة في الإعجاز العلمي في القرآن الكريم في مناهل العرفان في علوم القرآن للزرقاني 2/278-284، وكتاب الإيمان، لعبد المجيد الزنداني ص55-59، وكتاب التوحيد للزنداني أيضاً 1/74-77.</w:t>
      </w:r>
    </w:p>
  </w:footnote>
  <w:footnote w:id="483">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rtl/>
        </w:rPr>
        <w:t>(</w:t>
      </w:r>
      <w:r w:rsidRPr="007B5404">
        <w:rPr>
          <w:rStyle w:val="FootnoteTextChar"/>
          <w:rFonts w:eastAsiaTheme="minorEastAsia"/>
          <w:rtl/>
        </w:rPr>
        <w:footnoteRef/>
      </w:r>
      <w:r w:rsidRPr="007B5404">
        <w:rPr>
          <w:rStyle w:val="FootnoteTextChar"/>
          <w:rFonts w:eastAsiaTheme="minorEastAsia"/>
          <w:rtl/>
        </w:rPr>
        <w:t xml:space="preserve">)  </w:t>
      </w:r>
      <w:r w:rsidRPr="007B5404">
        <w:rPr>
          <w:rStyle w:val="FootnoteTextChar"/>
          <w:rFonts w:eastAsiaTheme="minorEastAsia" w:hint="cs"/>
          <w:rtl/>
        </w:rPr>
        <w:t>سورة الأحزاب، الآية: 56 .</w:t>
      </w:r>
    </w:p>
  </w:footnote>
  <w:footnote w:id="484">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rtl/>
        </w:rPr>
        <w:t>(</w:t>
      </w:r>
      <w:r w:rsidRPr="007B5404">
        <w:rPr>
          <w:rStyle w:val="FootnoteTextChar"/>
          <w:rFonts w:eastAsiaTheme="minorEastAsia"/>
          <w:rtl/>
        </w:rPr>
        <w:footnoteRef/>
      </w:r>
      <w:r w:rsidRPr="007B5404">
        <w:rPr>
          <w:rStyle w:val="FootnoteTextChar"/>
          <w:rFonts w:eastAsiaTheme="minorEastAsia"/>
          <w:rtl/>
        </w:rPr>
        <w:t xml:space="preserve">)  </w:t>
      </w:r>
      <w:r w:rsidRPr="007B5404">
        <w:rPr>
          <w:rStyle w:val="FootnoteTextChar"/>
          <w:rFonts w:eastAsiaTheme="minorEastAsia" w:hint="cs"/>
          <w:rtl/>
        </w:rPr>
        <w:t>مسلم، برقم 384 .</w:t>
      </w:r>
    </w:p>
  </w:footnote>
  <w:footnote w:id="485">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rtl/>
        </w:rPr>
        <w:t>(</w:t>
      </w:r>
      <w:r w:rsidRPr="007B5404">
        <w:rPr>
          <w:rStyle w:val="FootnoteTextChar"/>
          <w:rFonts w:eastAsiaTheme="minorEastAsia"/>
          <w:rtl/>
        </w:rPr>
        <w:footnoteRef/>
      </w:r>
      <w:r w:rsidRPr="007B5404">
        <w:rPr>
          <w:rStyle w:val="FootnoteTextChar"/>
          <w:rFonts w:eastAsiaTheme="minorEastAsia"/>
          <w:rtl/>
        </w:rPr>
        <w:t xml:space="preserve">)  </w:t>
      </w:r>
      <w:r w:rsidRPr="007B5404">
        <w:rPr>
          <w:rStyle w:val="FootnoteTextChar"/>
          <w:rFonts w:eastAsiaTheme="minorEastAsia" w:hint="cs"/>
          <w:rtl/>
        </w:rPr>
        <w:t>سورة البقرة، الآية : 202 .</w:t>
      </w:r>
    </w:p>
  </w:footnote>
  <w:footnote w:id="486">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rtl/>
        </w:rPr>
        <w:t>(</w:t>
      </w:r>
      <w:r w:rsidRPr="007B5404">
        <w:rPr>
          <w:rStyle w:val="FootnoteTextChar"/>
          <w:rFonts w:eastAsiaTheme="minorEastAsia"/>
          <w:rtl/>
        </w:rPr>
        <w:footnoteRef/>
      </w:r>
      <w:r w:rsidRPr="007B5404">
        <w:rPr>
          <w:rStyle w:val="FootnoteTextChar"/>
          <w:rFonts w:eastAsiaTheme="minorEastAsia"/>
          <w:rtl/>
        </w:rPr>
        <w:t xml:space="preserve">)  </w:t>
      </w:r>
      <w:r w:rsidRPr="007B5404">
        <w:rPr>
          <w:rStyle w:val="FootnoteTextChar"/>
          <w:rFonts w:eastAsiaTheme="minorEastAsia" w:hint="cs"/>
          <w:rtl/>
        </w:rPr>
        <w:t>سورة النحل : الآية : 90 .</w:t>
      </w:r>
    </w:p>
  </w:footnote>
  <w:footnote w:id="487">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rtl/>
        </w:rPr>
        <w:t>(</w:t>
      </w:r>
      <w:r w:rsidRPr="007B5404">
        <w:rPr>
          <w:rStyle w:val="FootnoteTextChar"/>
          <w:rFonts w:eastAsiaTheme="minorEastAsia"/>
          <w:rtl/>
        </w:rPr>
        <w:footnoteRef/>
      </w:r>
      <w:r w:rsidRPr="007B5404">
        <w:rPr>
          <w:rStyle w:val="FootnoteTextChar"/>
          <w:rFonts w:eastAsiaTheme="minorEastAsia"/>
          <w:rtl/>
        </w:rPr>
        <w:t xml:space="preserve">)  </w:t>
      </w:r>
      <w:r w:rsidRPr="007B5404">
        <w:rPr>
          <w:rStyle w:val="FootnoteTextChar"/>
          <w:rFonts w:eastAsiaTheme="minorEastAsia" w:hint="cs"/>
          <w:rtl/>
        </w:rPr>
        <w:t>سورة العنكبوت: الآية : 45.</w:t>
      </w:r>
    </w:p>
  </w:footnote>
  <w:footnote w:id="488">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rtl/>
        </w:rPr>
        <w:t>(</w:t>
      </w:r>
      <w:r w:rsidRPr="007B5404">
        <w:rPr>
          <w:rStyle w:val="FootnoteTextChar"/>
          <w:rFonts w:eastAsiaTheme="minorEastAsia"/>
          <w:rtl/>
        </w:rPr>
        <w:footnoteRef/>
      </w:r>
      <w:r w:rsidRPr="007B5404">
        <w:rPr>
          <w:rStyle w:val="FootnoteTextChar"/>
          <w:rFonts w:eastAsiaTheme="minorEastAsia"/>
          <w:rtl/>
        </w:rPr>
        <w:t>)  البخاري مع الفتح، كتاب مناقب الأنصار، باب انشقاق القمر 7/182، 6/631 (رقم 3636)، 8/617، ومسلم، صفات المنافقين، باب انشقاق القمر، 4/2159 (رقم 280</w:t>
      </w:r>
      <w:r w:rsidRPr="007B5404">
        <w:rPr>
          <w:rStyle w:val="FootnoteTextChar"/>
          <w:rFonts w:eastAsiaTheme="minorEastAsia" w:hint="cs"/>
          <w:rtl/>
        </w:rPr>
        <w:t>0</w:t>
      </w:r>
      <w:r w:rsidRPr="007B5404">
        <w:rPr>
          <w:rStyle w:val="FootnoteTextChar"/>
          <w:rFonts w:eastAsiaTheme="minorEastAsia"/>
          <w:rtl/>
        </w:rPr>
        <w:t>).</w:t>
      </w:r>
    </w:p>
  </w:footnote>
  <w:footnote w:id="489">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rtl/>
        </w:rPr>
        <w:t>(</w:t>
      </w:r>
      <w:r w:rsidRPr="007B5404">
        <w:rPr>
          <w:rStyle w:val="FootnoteTextChar"/>
          <w:rFonts w:eastAsiaTheme="minorEastAsia"/>
          <w:rtl/>
        </w:rPr>
        <w:footnoteRef/>
      </w:r>
      <w:r w:rsidRPr="007B5404">
        <w:rPr>
          <w:rStyle w:val="FootnoteTextChar"/>
          <w:rFonts w:eastAsiaTheme="minorEastAsia"/>
          <w:rtl/>
        </w:rPr>
        <w:t>)  سورة القمر، الآيتان: 1 – 2 .</w:t>
      </w:r>
    </w:p>
  </w:footnote>
  <w:footnote w:id="490">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rtl/>
        </w:rPr>
        <w:t>(</w:t>
      </w:r>
      <w:r w:rsidRPr="007B5404">
        <w:rPr>
          <w:rStyle w:val="FootnoteTextChar"/>
          <w:rFonts w:eastAsiaTheme="minorEastAsia"/>
          <w:rtl/>
        </w:rPr>
        <w:footnoteRef/>
      </w:r>
      <w:r w:rsidRPr="007B5404">
        <w:rPr>
          <w:rStyle w:val="FootnoteTextChar"/>
          <w:rFonts w:eastAsiaTheme="minorEastAsia"/>
          <w:rtl/>
        </w:rPr>
        <w:t>)  سورة الإسراء، الآية: 1 .</w:t>
      </w:r>
    </w:p>
  </w:footnote>
  <w:footnote w:id="491">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rtl/>
        </w:rPr>
        <w:t>(</w:t>
      </w:r>
      <w:r w:rsidRPr="007B5404">
        <w:rPr>
          <w:rStyle w:val="FootnoteTextChar"/>
          <w:rFonts w:eastAsiaTheme="minorEastAsia"/>
          <w:rtl/>
        </w:rPr>
        <w:footnoteRef/>
      </w:r>
      <w:r w:rsidRPr="007B5404">
        <w:rPr>
          <w:rStyle w:val="FootnoteTextChar"/>
          <w:rFonts w:eastAsiaTheme="minorEastAsia"/>
          <w:rtl/>
        </w:rPr>
        <w:t>)  انظر: البخاري مع الفتح، كتاب مناقب الأنصار، باب حديث الإسراء 7/196 (رقم 3886)، ومسلم، كتاب الإيمان، باب ذكر المسيح ابن مريم والمسيح الدجال 1/156 (رقم 170) .</w:t>
      </w:r>
    </w:p>
  </w:footnote>
  <w:footnote w:id="492">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rtl/>
        </w:rPr>
        <w:t>(</w:t>
      </w:r>
      <w:r w:rsidRPr="007B5404">
        <w:rPr>
          <w:rStyle w:val="FootnoteTextChar"/>
          <w:rFonts w:eastAsiaTheme="minorEastAsia"/>
          <w:rtl/>
        </w:rPr>
        <w:footnoteRef/>
      </w:r>
      <w:r w:rsidRPr="007B5404">
        <w:rPr>
          <w:rStyle w:val="FootnoteTextChar"/>
          <w:rFonts w:eastAsiaTheme="minorEastAsia"/>
          <w:rtl/>
        </w:rPr>
        <w:t>)  انظر: البخاري مع الفتح، كتاب الجمعة، باب الاستسقاء في الخطبة يوم الجمعة 2/413 (رقم 933)، ومسلم، كتاب الاستسقاء، باب الدعاء في الاستسقاء 2/614 (رقم 897).</w:t>
      </w:r>
    </w:p>
  </w:footnote>
  <w:footnote w:id="493">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rtl/>
        </w:rPr>
        <w:t>(</w:t>
      </w:r>
      <w:r w:rsidRPr="007B5404">
        <w:rPr>
          <w:rStyle w:val="FootnoteTextChar"/>
          <w:rFonts w:eastAsiaTheme="minorEastAsia"/>
          <w:rtl/>
        </w:rPr>
        <w:footnoteRef/>
      </w:r>
      <w:r w:rsidRPr="007B5404">
        <w:rPr>
          <w:rStyle w:val="FootnoteTextChar"/>
          <w:rFonts w:eastAsiaTheme="minorEastAsia"/>
          <w:rtl/>
        </w:rPr>
        <w:t>)  سورة الأحزاب، الآية: 9 .</w:t>
      </w:r>
    </w:p>
  </w:footnote>
  <w:footnote w:id="494">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rtl/>
        </w:rPr>
        <w:t>(</w:t>
      </w:r>
      <w:r w:rsidRPr="007B5404">
        <w:rPr>
          <w:rStyle w:val="FootnoteTextChar"/>
          <w:rFonts w:eastAsiaTheme="minorEastAsia"/>
          <w:rtl/>
        </w:rPr>
        <w:footnoteRef/>
      </w:r>
      <w:r w:rsidRPr="007B5404">
        <w:rPr>
          <w:rStyle w:val="FootnoteTextChar"/>
          <w:rFonts w:eastAsiaTheme="minorEastAsia"/>
          <w:rtl/>
        </w:rPr>
        <w:t>)  مسلم، كتاب الاستسقاء، باب في ريح الصبا والدبور (رقم 900).</w:t>
      </w:r>
    </w:p>
  </w:footnote>
  <w:footnote w:id="495">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rtl/>
        </w:rPr>
        <w:t>(</w:t>
      </w:r>
      <w:r w:rsidRPr="007B5404">
        <w:rPr>
          <w:rStyle w:val="FootnoteTextChar"/>
          <w:rFonts w:eastAsiaTheme="minorEastAsia"/>
          <w:rtl/>
        </w:rPr>
        <w:footnoteRef/>
      </w:r>
      <w:r w:rsidRPr="007B5404">
        <w:rPr>
          <w:rStyle w:val="FootnoteTextChar"/>
          <w:rFonts w:eastAsiaTheme="minorEastAsia"/>
          <w:rtl/>
        </w:rPr>
        <w:t>)  انظر: البخاري، كتاب الجهاد، باب فضل من أسلم على يديه رجل 6/144 (رقم 3009)،</w:t>
      </w:r>
      <w:r w:rsidRPr="007B5404">
        <w:rPr>
          <w:rStyle w:val="FootnoteTextChar"/>
          <w:rFonts w:eastAsiaTheme="minorEastAsia" w:hint="cs"/>
          <w:rtl/>
        </w:rPr>
        <w:t xml:space="preserve"> </w:t>
      </w:r>
      <w:r w:rsidRPr="007B5404">
        <w:rPr>
          <w:rStyle w:val="FootnoteTextChar"/>
          <w:rFonts w:eastAsiaTheme="minorEastAsia"/>
          <w:rtl/>
        </w:rPr>
        <w:t xml:space="preserve">ومسلم، كتاب فضائل الصحابة، باب فضائل علي  </w:t>
      </w:r>
      <w:r w:rsidRPr="007B5404">
        <w:rPr>
          <w:rStyle w:val="FootnoteTextChar"/>
          <w:rFonts w:eastAsiaTheme="minorEastAsia"/>
          <w:rtl/>
        </w:rPr>
        <w:sym w:font="AGA Arabesque" w:char="F074"/>
      </w:r>
      <w:r w:rsidRPr="007B5404">
        <w:rPr>
          <w:rStyle w:val="FootnoteTextChar"/>
          <w:rFonts w:eastAsiaTheme="minorEastAsia"/>
          <w:rtl/>
        </w:rPr>
        <w:t xml:space="preserve">  4/1872 (رقم 2406).</w:t>
      </w:r>
    </w:p>
  </w:footnote>
  <w:footnote w:id="496">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rtl/>
        </w:rPr>
        <w:t>(</w:t>
      </w:r>
      <w:r w:rsidRPr="007B5404">
        <w:rPr>
          <w:rStyle w:val="FootnoteTextChar"/>
          <w:rFonts w:eastAsiaTheme="minorEastAsia"/>
          <w:rtl/>
        </w:rPr>
        <w:footnoteRef/>
      </w:r>
      <w:r w:rsidRPr="007B5404">
        <w:rPr>
          <w:rStyle w:val="FootnoteTextChar"/>
          <w:rFonts w:eastAsiaTheme="minorEastAsia"/>
          <w:rtl/>
        </w:rPr>
        <w:t>)  انظر: البخاري مع الفتح، كتاب المغازي، باب قتل أبي رافع 7/340 (رقم 4039).</w:t>
      </w:r>
    </w:p>
  </w:footnote>
  <w:footnote w:id="497">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rtl/>
        </w:rPr>
        <w:t>(</w:t>
      </w:r>
      <w:r w:rsidRPr="007B5404">
        <w:rPr>
          <w:rStyle w:val="FootnoteTextChar"/>
          <w:rFonts w:eastAsiaTheme="minorEastAsia"/>
          <w:rtl/>
        </w:rPr>
        <w:footnoteRef/>
      </w:r>
      <w:r w:rsidRPr="007B5404">
        <w:rPr>
          <w:rStyle w:val="FootnoteTextChar"/>
          <w:rFonts w:eastAsiaTheme="minorEastAsia"/>
          <w:rtl/>
        </w:rPr>
        <w:t>)  انظر: المرجع السابق، كتاب المغازي، باب غزوة خيبر 7/475 (رقم 4206).</w:t>
      </w:r>
    </w:p>
  </w:footnote>
  <w:footnote w:id="498">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rtl/>
        </w:rPr>
        <w:t>(</w:t>
      </w:r>
      <w:r w:rsidRPr="007B5404">
        <w:rPr>
          <w:rStyle w:val="FootnoteTextChar"/>
          <w:rFonts w:eastAsiaTheme="minorEastAsia"/>
          <w:rtl/>
        </w:rPr>
        <w:footnoteRef/>
      </w:r>
      <w:r w:rsidRPr="007B5404">
        <w:rPr>
          <w:rStyle w:val="FootnoteTextChar"/>
          <w:rFonts w:eastAsiaTheme="minorEastAsia"/>
          <w:rtl/>
        </w:rPr>
        <w:t>)  مسند أحمد 4/170-172، وقال الهيثمي في مجمع الزوائد 9/6: رجال أحمد رجال الصحيح.</w:t>
      </w:r>
    </w:p>
  </w:footnote>
  <w:footnote w:id="499">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rtl/>
        </w:rPr>
        <w:t>(</w:t>
      </w:r>
      <w:r w:rsidRPr="007B5404">
        <w:rPr>
          <w:rStyle w:val="FootnoteTextChar"/>
          <w:rFonts w:eastAsiaTheme="minorEastAsia"/>
          <w:rtl/>
        </w:rPr>
        <w:footnoteRef/>
      </w:r>
      <w:r w:rsidRPr="007B5404">
        <w:rPr>
          <w:rStyle w:val="FootnoteTextChar"/>
          <w:rFonts w:eastAsiaTheme="minorEastAsia"/>
          <w:rtl/>
        </w:rPr>
        <w:t xml:space="preserve">) ابن ماجه، كتاب الطب، باب الفزع والأرق وما يتعوذ منه، بسند حسن 2/1174 </w:t>
      </w:r>
      <w:r w:rsidRPr="007B5404">
        <w:rPr>
          <w:rStyle w:val="FootnoteTextChar"/>
          <w:rFonts w:eastAsiaTheme="minorEastAsia" w:hint="cs"/>
          <w:rtl/>
        </w:rPr>
        <w:t>ب</w:t>
      </w:r>
      <w:r w:rsidRPr="007B5404">
        <w:rPr>
          <w:rStyle w:val="FootnoteTextChar"/>
          <w:rFonts w:eastAsiaTheme="minorEastAsia"/>
          <w:rtl/>
        </w:rPr>
        <w:t>رقم 3548)، وانظر: صحيح ابن ماجه 1/273.</w:t>
      </w:r>
    </w:p>
  </w:footnote>
  <w:footnote w:id="500">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rtl/>
        </w:rPr>
        <w:t>(</w:t>
      </w:r>
      <w:r w:rsidRPr="007B5404">
        <w:rPr>
          <w:rStyle w:val="FootnoteTextChar"/>
          <w:rFonts w:eastAsiaTheme="minorEastAsia"/>
          <w:rtl/>
        </w:rPr>
        <w:footnoteRef/>
      </w:r>
      <w:r w:rsidRPr="007B5404">
        <w:rPr>
          <w:rStyle w:val="FootnoteTextChar"/>
          <w:rFonts w:eastAsiaTheme="minorEastAsia"/>
          <w:rtl/>
        </w:rPr>
        <w:t>)  مسند أحمد 6/76، وقال الهيثمي في مجمع الزوائد 9/9: إسناده جيد، وانظر: معجزات من هذا النوع مسند الإمام أحمد 4/170-172، ومجمع الزوائد للَّهيثمي 9/3-12.</w:t>
      </w:r>
    </w:p>
  </w:footnote>
  <w:footnote w:id="501">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rtl/>
        </w:rPr>
        <w:t>(</w:t>
      </w:r>
      <w:r w:rsidRPr="007B5404">
        <w:rPr>
          <w:rStyle w:val="FootnoteTextChar"/>
          <w:rFonts w:eastAsiaTheme="minorEastAsia"/>
          <w:rtl/>
        </w:rPr>
        <w:footnoteRef/>
      </w:r>
      <w:r w:rsidRPr="007B5404">
        <w:rPr>
          <w:rStyle w:val="FootnoteTextChar"/>
          <w:rFonts w:eastAsiaTheme="minorEastAsia"/>
          <w:rtl/>
        </w:rPr>
        <w:t xml:space="preserve">)  شجرة من شجر البادية، انظر: المصباح المنير، مادة </w:t>
      </w:r>
      <w:r w:rsidRPr="007B5404">
        <w:rPr>
          <w:rStyle w:val="FootnoteTextChar"/>
          <w:rFonts w:eastAsiaTheme="minorEastAsia" w:hint="cs"/>
          <w:rtl/>
        </w:rPr>
        <w:t>«</w:t>
      </w:r>
      <w:r w:rsidRPr="007B5404">
        <w:rPr>
          <w:rStyle w:val="FootnoteTextChar"/>
          <w:rFonts w:eastAsiaTheme="minorEastAsia"/>
          <w:rtl/>
        </w:rPr>
        <w:t>سلم</w:t>
      </w:r>
      <w:r w:rsidRPr="007B5404">
        <w:rPr>
          <w:rStyle w:val="FootnoteTextChar"/>
          <w:rFonts w:eastAsiaTheme="minorEastAsia" w:hint="cs"/>
          <w:rtl/>
        </w:rPr>
        <w:t>»</w:t>
      </w:r>
      <w:r w:rsidRPr="007B5404">
        <w:rPr>
          <w:rStyle w:val="FootnoteTextChar"/>
          <w:rFonts w:eastAsiaTheme="minorEastAsia"/>
          <w:rtl/>
        </w:rPr>
        <w:t xml:space="preserve">، 1/286، ومختار الصحاح، مادة </w:t>
      </w:r>
      <w:r w:rsidRPr="007B5404">
        <w:rPr>
          <w:rStyle w:val="FootnoteTextChar"/>
          <w:rFonts w:eastAsiaTheme="minorEastAsia" w:hint="cs"/>
          <w:rtl/>
        </w:rPr>
        <w:t>«</w:t>
      </w:r>
      <w:r w:rsidRPr="007B5404">
        <w:rPr>
          <w:rStyle w:val="FootnoteTextChar"/>
          <w:rFonts w:eastAsiaTheme="minorEastAsia"/>
          <w:rtl/>
        </w:rPr>
        <w:t>سلم</w:t>
      </w:r>
      <w:r w:rsidRPr="007B5404">
        <w:rPr>
          <w:rStyle w:val="FootnoteTextChar"/>
          <w:rFonts w:eastAsiaTheme="minorEastAsia" w:hint="cs"/>
          <w:rtl/>
        </w:rPr>
        <w:t>»</w:t>
      </w:r>
      <w:r w:rsidRPr="007B5404">
        <w:rPr>
          <w:rStyle w:val="FootnoteTextChar"/>
          <w:rFonts w:eastAsiaTheme="minorEastAsia"/>
          <w:rtl/>
        </w:rPr>
        <w:t>، ص131 .</w:t>
      </w:r>
    </w:p>
  </w:footnote>
  <w:footnote w:id="502">
    <w:p w:rsidR="0002044F" w:rsidRPr="00131AF4" w:rsidRDefault="0002044F" w:rsidP="00131AF4">
      <w:pPr>
        <w:widowControl w:val="0"/>
        <w:spacing w:after="0" w:line="192" w:lineRule="auto"/>
        <w:ind w:left="283" w:hanging="283"/>
        <w:jc w:val="lowKashida"/>
        <w:rPr>
          <w:rStyle w:val="FootnoteTextChar"/>
          <w:rFonts w:eastAsiaTheme="minorEastAsia"/>
          <w:spacing w:val="-6"/>
          <w:rtl/>
        </w:rPr>
      </w:pPr>
      <w:r w:rsidRPr="00131AF4">
        <w:rPr>
          <w:rStyle w:val="FootnoteTextChar"/>
          <w:rFonts w:eastAsiaTheme="minorEastAsia"/>
          <w:spacing w:val="-6"/>
          <w:rtl/>
        </w:rPr>
        <w:t>(</w:t>
      </w:r>
      <w:r w:rsidRPr="00131AF4">
        <w:rPr>
          <w:rStyle w:val="FootnoteTextChar"/>
          <w:rFonts w:eastAsiaTheme="minorEastAsia"/>
          <w:spacing w:val="-6"/>
          <w:rtl/>
        </w:rPr>
        <w:footnoteRef/>
      </w:r>
      <w:r w:rsidRPr="00131AF4">
        <w:rPr>
          <w:rStyle w:val="FootnoteTextChar"/>
          <w:rFonts w:eastAsiaTheme="minorEastAsia"/>
          <w:spacing w:val="-6"/>
          <w:rtl/>
        </w:rPr>
        <w:t>) أي: تشقها أخدوداً. وانظر: المصباح المنير، مادة "خد" 1/165، ومختار الصحاح مادة (خد) ص72 .</w:t>
      </w:r>
    </w:p>
  </w:footnote>
  <w:footnote w:id="503">
    <w:p w:rsidR="0002044F" w:rsidRPr="007B5404" w:rsidRDefault="0002044F" w:rsidP="00392FDD">
      <w:pPr>
        <w:widowControl w:val="0"/>
        <w:spacing w:after="0" w:line="192" w:lineRule="auto"/>
        <w:ind w:left="283" w:hanging="283"/>
        <w:jc w:val="lowKashida"/>
        <w:rPr>
          <w:rStyle w:val="FootnoteTextChar"/>
          <w:rFonts w:eastAsiaTheme="minorEastAsia"/>
          <w:rtl/>
        </w:rPr>
      </w:pPr>
      <w:r w:rsidRPr="00392FDD">
        <w:rPr>
          <w:rStyle w:val="FootnoteTextChar"/>
          <w:rFonts w:eastAsiaTheme="minorEastAsia"/>
          <w:spacing w:val="-4"/>
          <w:rtl/>
        </w:rPr>
        <w:t>(</w:t>
      </w:r>
      <w:r w:rsidRPr="00392FDD">
        <w:rPr>
          <w:rStyle w:val="FootnoteTextChar"/>
          <w:rFonts w:eastAsiaTheme="minorEastAsia"/>
          <w:spacing w:val="-4"/>
          <w:rtl/>
        </w:rPr>
        <w:footnoteRef/>
      </w:r>
      <w:r w:rsidRPr="00392FDD">
        <w:rPr>
          <w:rStyle w:val="FootnoteTextChar"/>
          <w:rFonts w:eastAsiaTheme="minorEastAsia"/>
          <w:spacing w:val="-4"/>
          <w:rtl/>
        </w:rPr>
        <w:t xml:space="preserve">)  الدارمي، في المقدمة، باب ما أكرم اللَّه </w:t>
      </w:r>
      <w:r w:rsidRPr="00392FDD">
        <w:rPr>
          <w:rStyle w:val="FootnoteTextChar"/>
          <w:rFonts w:eastAsiaTheme="minorEastAsia" w:hint="cs"/>
          <w:spacing w:val="-4"/>
          <w:rtl/>
        </w:rPr>
        <w:t xml:space="preserve">به </w:t>
      </w:r>
      <w:r w:rsidRPr="00392FDD">
        <w:rPr>
          <w:rStyle w:val="FootnoteTextChar"/>
          <w:rFonts w:eastAsiaTheme="minorEastAsia"/>
          <w:spacing w:val="-4"/>
          <w:rtl/>
        </w:rPr>
        <w:t xml:space="preserve">نبيه من إيمان الشجر به والبهائم والجن 1/17 </w:t>
      </w:r>
      <w:r w:rsidRPr="00392FDD">
        <w:rPr>
          <w:rStyle w:val="FootnoteTextChar"/>
          <w:rFonts w:eastAsiaTheme="minorEastAsia" w:hint="cs"/>
          <w:spacing w:val="-4"/>
          <w:rtl/>
        </w:rPr>
        <w:t>ب</w:t>
      </w:r>
      <w:r w:rsidRPr="00392FDD">
        <w:rPr>
          <w:rStyle w:val="FootnoteTextChar"/>
          <w:rFonts w:eastAsiaTheme="minorEastAsia"/>
          <w:spacing w:val="-4"/>
          <w:rtl/>
        </w:rPr>
        <w:t>رقم</w:t>
      </w:r>
      <w:r w:rsidRPr="007B5404">
        <w:rPr>
          <w:rStyle w:val="FootnoteTextChar"/>
          <w:rFonts w:eastAsiaTheme="minorEastAsia"/>
          <w:rtl/>
        </w:rPr>
        <w:t xml:space="preserve"> 16، وإسناده صحيح، وانظر: مشكاة المصابيح برقم 5925، 3/1666.</w:t>
      </w:r>
    </w:p>
  </w:footnote>
  <w:footnote w:id="504">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rtl/>
        </w:rPr>
        <w:t>(</w:t>
      </w:r>
      <w:r w:rsidRPr="007B5404">
        <w:rPr>
          <w:rStyle w:val="FootnoteTextChar"/>
          <w:rFonts w:eastAsiaTheme="minorEastAsia"/>
          <w:rtl/>
        </w:rPr>
        <w:footnoteRef/>
      </w:r>
      <w:r w:rsidRPr="007B5404">
        <w:rPr>
          <w:rStyle w:val="FootnoteTextChar"/>
          <w:rFonts w:eastAsiaTheme="minorEastAsia"/>
          <w:rtl/>
        </w:rPr>
        <w:t>)  الذي جعل في أنفه عوداً، ويشد فيه حبل ليذل وينقاد إذا كان صعباً. انظر: شرح النووي على صحيح مسلم 18/146 .</w:t>
      </w:r>
    </w:p>
  </w:footnote>
  <w:footnote w:id="505">
    <w:p w:rsidR="0002044F" w:rsidRPr="00131AF4" w:rsidRDefault="0002044F" w:rsidP="007B5404">
      <w:pPr>
        <w:widowControl w:val="0"/>
        <w:spacing w:after="0" w:line="192" w:lineRule="auto"/>
        <w:ind w:left="283" w:hanging="283"/>
        <w:jc w:val="lowKashida"/>
        <w:rPr>
          <w:rStyle w:val="FootnoteTextChar"/>
          <w:rFonts w:eastAsiaTheme="minorEastAsia"/>
          <w:spacing w:val="-10"/>
          <w:rtl/>
        </w:rPr>
      </w:pPr>
      <w:r w:rsidRPr="00131AF4">
        <w:rPr>
          <w:rStyle w:val="FootnoteTextChar"/>
          <w:rFonts w:eastAsiaTheme="minorEastAsia"/>
          <w:spacing w:val="-10"/>
          <w:rtl/>
        </w:rPr>
        <w:t>(</w:t>
      </w:r>
      <w:r w:rsidRPr="00131AF4">
        <w:rPr>
          <w:rStyle w:val="FootnoteTextChar"/>
          <w:rFonts w:eastAsiaTheme="minorEastAsia"/>
          <w:spacing w:val="-10"/>
          <w:rtl/>
        </w:rPr>
        <w:footnoteRef/>
      </w:r>
      <w:r w:rsidRPr="00131AF4">
        <w:rPr>
          <w:rStyle w:val="FootnoteTextChar"/>
          <w:rFonts w:eastAsiaTheme="minorEastAsia"/>
          <w:spacing w:val="-10"/>
          <w:rtl/>
        </w:rPr>
        <w:t xml:space="preserve">) انظر: صحيح مسلم، كتاب الزهد والرقائق، باب حديث جابر الطويل وقصة أبي اليسر 4/2306 </w:t>
      </w:r>
      <w:r w:rsidRPr="00131AF4">
        <w:rPr>
          <w:rStyle w:val="FootnoteTextChar"/>
          <w:rFonts w:eastAsiaTheme="minorEastAsia" w:hint="cs"/>
          <w:spacing w:val="-10"/>
          <w:rtl/>
        </w:rPr>
        <w:t>ب</w:t>
      </w:r>
      <w:r w:rsidRPr="00131AF4">
        <w:rPr>
          <w:rStyle w:val="FootnoteTextChar"/>
          <w:rFonts w:eastAsiaTheme="minorEastAsia"/>
          <w:spacing w:val="-10"/>
          <w:rtl/>
        </w:rPr>
        <w:t>رقم 3012.</w:t>
      </w:r>
    </w:p>
  </w:footnote>
  <w:footnote w:id="506">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rtl/>
        </w:rPr>
        <w:t>(</w:t>
      </w:r>
      <w:r w:rsidRPr="007B5404">
        <w:rPr>
          <w:rStyle w:val="FootnoteTextChar"/>
          <w:rFonts w:eastAsiaTheme="minorEastAsia"/>
          <w:rtl/>
        </w:rPr>
        <w:footnoteRef/>
      </w:r>
      <w:r w:rsidRPr="007B5404">
        <w:rPr>
          <w:rStyle w:val="FootnoteTextChar"/>
          <w:rFonts w:eastAsiaTheme="minorEastAsia"/>
          <w:rtl/>
        </w:rPr>
        <w:t>)  الترمذي، كتاب المناقب، باب حدثنا عباد، 5/594 (رقم 3628)، وأحمد 1/123، والحاكم وصححه على شرط مسلم، ووافقه الذهبي 2/620.</w:t>
      </w:r>
    </w:p>
  </w:footnote>
  <w:footnote w:id="507">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rtl/>
        </w:rPr>
        <w:t>(</w:t>
      </w:r>
      <w:r w:rsidRPr="007B5404">
        <w:rPr>
          <w:rStyle w:val="FootnoteTextChar"/>
          <w:rFonts w:eastAsiaTheme="minorEastAsia"/>
          <w:rtl/>
        </w:rPr>
        <w:footnoteRef/>
      </w:r>
      <w:r w:rsidRPr="007B5404">
        <w:rPr>
          <w:rStyle w:val="FootnoteTextChar"/>
          <w:rFonts w:eastAsiaTheme="minorEastAsia"/>
          <w:rtl/>
        </w:rPr>
        <w:t>)  البخاري مع الفتح، كتاب المناقب، باب علامات النبوة في الإسلام 6/602 (رقم 3584)، وما بين المع</w:t>
      </w:r>
      <w:r w:rsidRPr="007B5404">
        <w:rPr>
          <w:rStyle w:val="FootnoteTextChar"/>
          <w:rFonts w:eastAsiaTheme="minorEastAsia" w:hint="cs"/>
          <w:rtl/>
        </w:rPr>
        <w:t>ق</w:t>
      </w:r>
      <w:r w:rsidRPr="007B5404">
        <w:rPr>
          <w:rStyle w:val="FootnoteTextChar"/>
          <w:rFonts w:eastAsiaTheme="minorEastAsia"/>
          <w:rtl/>
        </w:rPr>
        <w:t>وفين عند أحمد في المسند 2/109.</w:t>
      </w:r>
    </w:p>
  </w:footnote>
  <w:footnote w:id="508">
    <w:p w:rsidR="0002044F" w:rsidRPr="00392FDD" w:rsidRDefault="0002044F" w:rsidP="00392FDD">
      <w:pPr>
        <w:widowControl w:val="0"/>
        <w:spacing w:after="0" w:line="192" w:lineRule="auto"/>
        <w:ind w:left="283" w:hanging="283"/>
        <w:jc w:val="lowKashida"/>
        <w:rPr>
          <w:rStyle w:val="FootnoteTextChar"/>
          <w:rFonts w:eastAsiaTheme="minorEastAsia"/>
          <w:spacing w:val="-14"/>
          <w:rtl/>
        </w:rPr>
      </w:pPr>
      <w:r w:rsidRPr="00392FDD">
        <w:rPr>
          <w:rStyle w:val="FootnoteTextChar"/>
          <w:rFonts w:eastAsiaTheme="minorEastAsia"/>
          <w:spacing w:val="-14"/>
          <w:rtl/>
        </w:rPr>
        <w:t>(</w:t>
      </w:r>
      <w:r w:rsidRPr="00392FDD">
        <w:rPr>
          <w:rStyle w:val="FootnoteTextChar"/>
          <w:rFonts w:eastAsiaTheme="minorEastAsia"/>
          <w:spacing w:val="-14"/>
          <w:rtl/>
        </w:rPr>
        <w:footnoteRef/>
      </w:r>
      <w:r w:rsidRPr="00392FDD">
        <w:rPr>
          <w:rStyle w:val="FootnoteTextChar"/>
          <w:rFonts w:eastAsiaTheme="minorEastAsia"/>
          <w:spacing w:val="-14"/>
          <w:rtl/>
        </w:rPr>
        <w:t xml:space="preserve">) البخاري مع الفتح، كتاب فضائل الصحابة، باب قوله </w:t>
      </w:r>
      <w:r w:rsidRPr="00392FDD">
        <w:rPr>
          <w:rStyle w:val="FootnoteTextChar"/>
          <w:rFonts w:eastAsiaTheme="minorEastAsia"/>
          <w:color w:val="C00000"/>
          <w:spacing w:val="-14"/>
          <w:rtl/>
        </w:rPr>
        <w:sym w:font="AGA Arabesque" w:char="F072"/>
      </w:r>
      <w:r w:rsidRPr="00392FDD">
        <w:rPr>
          <w:rStyle w:val="FootnoteTextChar"/>
          <w:rFonts w:eastAsiaTheme="minorEastAsia"/>
          <w:spacing w:val="-14"/>
          <w:rtl/>
        </w:rPr>
        <w:t xml:space="preserve"> : </w:t>
      </w:r>
      <w:r w:rsidRPr="00392FDD">
        <w:rPr>
          <w:rStyle w:val="FootnoteTextChar"/>
          <w:rFonts w:eastAsiaTheme="minorEastAsia" w:hint="cs"/>
          <w:spacing w:val="-14"/>
          <w:rtl/>
        </w:rPr>
        <w:t>«</w:t>
      </w:r>
      <w:r w:rsidRPr="00392FDD">
        <w:rPr>
          <w:rStyle w:val="FootnoteTextChar"/>
          <w:rFonts w:eastAsiaTheme="minorEastAsia"/>
          <w:spacing w:val="-14"/>
          <w:rtl/>
        </w:rPr>
        <w:t>لو كنت متخذاً خليلاً..</w:t>
      </w:r>
      <w:r w:rsidRPr="00392FDD">
        <w:rPr>
          <w:rStyle w:val="FootnoteTextChar"/>
          <w:rFonts w:eastAsiaTheme="minorEastAsia" w:hint="cs"/>
          <w:spacing w:val="-14"/>
          <w:rtl/>
        </w:rPr>
        <w:t>»</w:t>
      </w:r>
      <w:r w:rsidRPr="00392FDD">
        <w:rPr>
          <w:rStyle w:val="FootnoteTextChar"/>
          <w:rFonts w:eastAsiaTheme="minorEastAsia"/>
          <w:spacing w:val="-14"/>
          <w:rtl/>
        </w:rPr>
        <w:t xml:space="preserve"> 7/22، 40، 7/53 </w:t>
      </w:r>
      <w:r w:rsidRPr="00392FDD">
        <w:rPr>
          <w:rStyle w:val="FootnoteTextChar"/>
          <w:rFonts w:eastAsiaTheme="minorEastAsia" w:hint="cs"/>
          <w:spacing w:val="-14"/>
          <w:rtl/>
        </w:rPr>
        <w:t>ب</w:t>
      </w:r>
      <w:r w:rsidRPr="00392FDD">
        <w:rPr>
          <w:rStyle w:val="FootnoteTextChar"/>
          <w:rFonts w:eastAsiaTheme="minorEastAsia"/>
          <w:spacing w:val="-14"/>
          <w:rtl/>
        </w:rPr>
        <w:t>رقم 3675.</w:t>
      </w:r>
    </w:p>
  </w:footnote>
  <w:footnote w:id="509">
    <w:p w:rsidR="0002044F" w:rsidRPr="00131AF4" w:rsidRDefault="0002044F" w:rsidP="007B5404">
      <w:pPr>
        <w:widowControl w:val="0"/>
        <w:spacing w:after="0" w:line="192" w:lineRule="auto"/>
        <w:ind w:left="283" w:hanging="283"/>
        <w:jc w:val="lowKashida"/>
        <w:rPr>
          <w:rStyle w:val="FootnoteTextChar"/>
          <w:rFonts w:eastAsiaTheme="minorEastAsia"/>
          <w:spacing w:val="-8"/>
          <w:rtl/>
        </w:rPr>
      </w:pPr>
      <w:r w:rsidRPr="00131AF4">
        <w:rPr>
          <w:rStyle w:val="FootnoteTextChar"/>
          <w:rFonts w:eastAsiaTheme="minorEastAsia"/>
          <w:spacing w:val="-8"/>
          <w:rtl/>
        </w:rPr>
        <w:t>(</w:t>
      </w:r>
      <w:r w:rsidRPr="00131AF4">
        <w:rPr>
          <w:rStyle w:val="FootnoteTextChar"/>
          <w:rFonts w:eastAsiaTheme="minorEastAsia"/>
          <w:spacing w:val="-8"/>
          <w:rtl/>
        </w:rPr>
        <w:footnoteRef/>
      </w:r>
      <w:r w:rsidRPr="00131AF4">
        <w:rPr>
          <w:rStyle w:val="FootnoteTextChar"/>
          <w:rFonts w:eastAsiaTheme="minorEastAsia"/>
          <w:spacing w:val="-8"/>
          <w:rtl/>
        </w:rPr>
        <w:t>) مسلم، كتاب الفضائل، باب فضل نسب النبي</w:t>
      </w:r>
      <w:r w:rsidRPr="00131AF4">
        <w:rPr>
          <w:rStyle w:val="FootnoteTextChar"/>
          <w:rFonts w:eastAsiaTheme="minorEastAsia"/>
          <w:color w:val="C00000"/>
          <w:spacing w:val="-8"/>
          <w:rtl/>
        </w:rPr>
        <w:sym w:font="AGA Arabesque" w:char="F072"/>
      </w:r>
      <w:r w:rsidRPr="00131AF4">
        <w:rPr>
          <w:rStyle w:val="FootnoteTextChar"/>
          <w:rFonts w:eastAsiaTheme="minorEastAsia"/>
          <w:spacing w:val="-8"/>
          <w:rtl/>
        </w:rPr>
        <w:t xml:space="preserve"> وتسليم الحجر عليه قبل النبوة 4/1782 </w:t>
      </w:r>
      <w:r w:rsidRPr="00131AF4">
        <w:rPr>
          <w:rStyle w:val="FootnoteTextChar"/>
          <w:rFonts w:eastAsiaTheme="minorEastAsia" w:hint="cs"/>
          <w:spacing w:val="-8"/>
          <w:rtl/>
        </w:rPr>
        <w:t>ب</w:t>
      </w:r>
      <w:r w:rsidRPr="00131AF4">
        <w:rPr>
          <w:rStyle w:val="FootnoteTextChar"/>
          <w:rFonts w:eastAsiaTheme="minorEastAsia"/>
          <w:spacing w:val="-8"/>
          <w:rtl/>
        </w:rPr>
        <w:t>رقم 2277.</w:t>
      </w:r>
    </w:p>
  </w:footnote>
  <w:footnote w:id="510">
    <w:p w:rsidR="0002044F" w:rsidRPr="00392FDD" w:rsidRDefault="0002044F" w:rsidP="007B5404">
      <w:pPr>
        <w:widowControl w:val="0"/>
        <w:spacing w:after="0" w:line="192" w:lineRule="auto"/>
        <w:ind w:left="283" w:hanging="283"/>
        <w:jc w:val="lowKashida"/>
        <w:rPr>
          <w:rStyle w:val="FootnoteTextChar"/>
          <w:rFonts w:eastAsiaTheme="minorEastAsia"/>
          <w:spacing w:val="-8"/>
          <w:rtl/>
        </w:rPr>
      </w:pPr>
      <w:r w:rsidRPr="00392FDD">
        <w:rPr>
          <w:rStyle w:val="FootnoteTextChar"/>
          <w:rFonts w:eastAsiaTheme="minorEastAsia"/>
          <w:spacing w:val="-8"/>
          <w:rtl/>
        </w:rPr>
        <w:t>(</w:t>
      </w:r>
      <w:r w:rsidRPr="00392FDD">
        <w:rPr>
          <w:rStyle w:val="FootnoteTextChar"/>
          <w:rFonts w:eastAsiaTheme="minorEastAsia"/>
          <w:spacing w:val="-8"/>
          <w:rtl/>
        </w:rPr>
        <w:footnoteRef/>
      </w:r>
      <w:r w:rsidRPr="00392FDD">
        <w:rPr>
          <w:rStyle w:val="FootnoteTextChar"/>
          <w:rFonts w:eastAsiaTheme="minorEastAsia"/>
          <w:spacing w:val="-8"/>
          <w:rtl/>
        </w:rPr>
        <w:t xml:space="preserve">) مسلم، كتاب الجهاد والسير، باب غزوة حنين 3/1402 </w:t>
      </w:r>
      <w:r w:rsidRPr="00392FDD">
        <w:rPr>
          <w:rStyle w:val="FootnoteTextChar"/>
          <w:rFonts w:eastAsiaTheme="minorEastAsia" w:hint="cs"/>
          <w:spacing w:val="-8"/>
          <w:rtl/>
        </w:rPr>
        <w:t>ب</w:t>
      </w:r>
      <w:r w:rsidRPr="00392FDD">
        <w:rPr>
          <w:rStyle w:val="FootnoteTextChar"/>
          <w:rFonts w:eastAsiaTheme="minorEastAsia"/>
          <w:spacing w:val="-8"/>
          <w:rtl/>
        </w:rPr>
        <w:t>رقم 1777. وحصل له مثل ذلك في معركة بدر.</w:t>
      </w:r>
    </w:p>
  </w:footnote>
  <w:footnote w:id="511">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rtl/>
        </w:rPr>
        <w:t>(</w:t>
      </w:r>
      <w:r w:rsidRPr="007B5404">
        <w:rPr>
          <w:rStyle w:val="FootnoteTextChar"/>
          <w:rFonts w:eastAsiaTheme="minorEastAsia"/>
          <w:rtl/>
        </w:rPr>
        <w:footnoteRef/>
      </w:r>
      <w:r w:rsidRPr="007B5404">
        <w:rPr>
          <w:rStyle w:val="FootnoteTextChar"/>
          <w:rFonts w:eastAsiaTheme="minorEastAsia"/>
          <w:rtl/>
        </w:rPr>
        <w:t xml:space="preserve">)  انظر: البخاري مع الفتح، كتاب المناقب، باب علامات النبوة في الإسلام، 6/580، من حديث 3571-3577، ومسلم، كتاب المساجد ومواضع الصلاة، باب قضاء الصلاة الفائتة واستحباب تعجيل قضائها 1/471-477 </w:t>
      </w:r>
      <w:r w:rsidRPr="007B5404">
        <w:rPr>
          <w:rStyle w:val="FootnoteTextChar"/>
          <w:rFonts w:eastAsiaTheme="minorEastAsia" w:hint="cs"/>
          <w:rtl/>
        </w:rPr>
        <w:t>ب</w:t>
      </w:r>
      <w:r w:rsidRPr="007B5404">
        <w:rPr>
          <w:rStyle w:val="FootnoteTextChar"/>
          <w:rFonts w:eastAsiaTheme="minorEastAsia"/>
          <w:rtl/>
        </w:rPr>
        <w:t>رقم 681، 682، وجامع الأصول لابن الأثير 11/334-351.</w:t>
      </w:r>
    </w:p>
  </w:footnote>
  <w:footnote w:id="512">
    <w:p w:rsidR="0002044F" w:rsidRPr="00392FDD" w:rsidRDefault="0002044F" w:rsidP="007B5404">
      <w:pPr>
        <w:widowControl w:val="0"/>
        <w:spacing w:after="0" w:line="192" w:lineRule="auto"/>
        <w:ind w:left="283" w:hanging="283"/>
        <w:jc w:val="lowKashida"/>
        <w:rPr>
          <w:rStyle w:val="FootnoteTextChar"/>
          <w:rFonts w:eastAsiaTheme="minorEastAsia"/>
          <w:spacing w:val="-8"/>
          <w:rtl/>
        </w:rPr>
      </w:pPr>
      <w:r w:rsidRPr="00392FDD">
        <w:rPr>
          <w:rStyle w:val="FootnoteTextChar"/>
          <w:rFonts w:eastAsiaTheme="minorEastAsia"/>
          <w:spacing w:val="-8"/>
          <w:rtl/>
        </w:rPr>
        <w:t>(</w:t>
      </w:r>
      <w:r w:rsidRPr="00392FDD">
        <w:rPr>
          <w:rStyle w:val="FootnoteTextChar"/>
          <w:rFonts w:eastAsiaTheme="minorEastAsia"/>
          <w:spacing w:val="-8"/>
          <w:rtl/>
        </w:rPr>
        <w:footnoteRef/>
      </w:r>
      <w:r w:rsidRPr="00392FDD">
        <w:rPr>
          <w:rStyle w:val="FootnoteTextChar"/>
          <w:rFonts w:eastAsiaTheme="minorEastAsia"/>
          <w:spacing w:val="-8"/>
          <w:rtl/>
        </w:rPr>
        <w:t xml:space="preserve">) البخاري مع الفتح، كتاب المناقب، باب علامات النبوة 6/581، 7/441، 443، 10/101 </w:t>
      </w:r>
      <w:r w:rsidRPr="00392FDD">
        <w:rPr>
          <w:rStyle w:val="FootnoteTextChar"/>
          <w:rFonts w:eastAsiaTheme="minorEastAsia" w:hint="cs"/>
          <w:spacing w:val="-8"/>
          <w:rtl/>
        </w:rPr>
        <w:t>ب</w:t>
      </w:r>
      <w:r w:rsidRPr="00392FDD">
        <w:rPr>
          <w:rStyle w:val="FootnoteTextChar"/>
          <w:rFonts w:eastAsiaTheme="minorEastAsia"/>
          <w:spacing w:val="-8"/>
          <w:rtl/>
        </w:rPr>
        <w:t xml:space="preserve">رقم 3576، ومسلم، كتاب الإمارة، باب استحباب مبايعة الإمام الجيش عند إرادة القتال 3/1484 </w:t>
      </w:r>
      <w:r w:rsidRPr="00392FDD">
        <w:rPr>
          <w:rStyle w:val="FootnoteTextChar"/>
          <w:rFonts w:eastAsiaTheme="minorEastAsia" w:hint="cs"/>
          <w:spacing w:val="-8"/>
          <w:rtl/>
        </w:rPr>
        <w:t>ب</w:t>
      </w:r>
      <w:r w:rsidRPr="00392FDD">
        <w:rPr>
          <w:rStyle w:val="FootnoteTextChar"/>
          <w:rFonts w:eastAsiaTheme="minorEastAsia"/>
          <w:spacing w:val="-8"/>
          <w:rtl/>
        </w:rPr>
        <w:t>رقم 1856 (72).</w:t>
      </w:r>
    </w:p>
  </w:footnote>
  <w:footnote w:id="513">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rtl/>
        </w:rPr>
        <w:t>(</w:t>
      </w:r>
      <w:r w:rsidRPr="007B5404">
        <w:rPr>
          <w:rStyle w:val="FootnoteTextChar"/>
          <w:rFonts w:eastAsiaTheme="minorEastAsia"/>
          <w:rtl/>
        </w:rPr>
        <w:footnoteRef/>
      </w:r>
      <w:r w:rsidRPr="007B5404">
        <w:rPr>
          <w:rStyle w:val="FootnoteTextChar"/>
          <w:rFonts w:eastAsiaTheme="minorEastAsia"/>
          <w:rtl/>
        </w:rPr>
        <w:t xml:space="preserve">)  انظر: صحيح مسلم، كتاب الفضائل، باب معجزات النبي </w:t>
      </w:r>
      <w:r w:rsidRPr="00131AF4">
        <w:rPr>
          <w:rStyle w:val="FootnoteTextChar"/>
          <w:rFonts w:eastAsiaTheme="minorEastAsia"/>
          <w:color w:val="C00000"/>
          <w:rtl/>
        </w:rPr>
        <w:sym w:font="AGA Arabesque" w:char="F072"/>
      </w:r>
      <w:r w:rsidRPr="007B5404">
        <w:rPr>
          <w:rStyle w:val="FootnoteTextChar"/>
          <w:rFonts w:eastAsiaTheme="minorEastAsia"/>
          <w:rtl/>
        </w:rPr>
        <w:t xml:space="preserve"> 4/1784 </w:t>
      </w:r>
      <w:r w:rsidRPr="007B5404">
        <w:rPr>
          <w:rStyle w:val="FootnoteTextChar"/>
          <w:rFonts w:eastAsiaTheme="minorEastAsia" w:hint="cs"/>
          <w:rtl/>
        </w:rPr>
        <w:t>ب</w:t>
      </w:r>
      <w:r w:rsidRPr="007B5404">
        <w:rPr>
          <w:rStyle w:val="FootnoteTextChar"/>
          <w:rFonts w:eastAsiaTheme="minorEastAsia"/>
          <w:rtl/>
        </w:rPr>
        <w:t>رقم 706.</w:t>
      </w:r>
    </w:p>
  </w:footnote>
  <w:footnote w:id="514">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rtl/>
        </w:rPr>
        <w:t>(</w:t>
      </w:r>
      <w:r w:rsidRPr="007B5404">
        <w:rPr>
          <w:rStyle w:val="FootnoteTextChar"/>
          <w:rFonts w:eastAsiaTheme="minorEastAsia"/>
          <w:rtl/>
        </w:rPr>
        <w:footnoteRef/>
      </w:r>
      <w:r w:rsidRPr="007B5404">
        <w:rPr>
          <w:rStyle w:val="FootnoteTextChar"/>
          <w:rFonts w:eastAsiaTheme="minorEastAsia"/>
          <w:rtl/>
        </w:rPr>
        <w:t xml:space="preserve">)  البخاري مع الفتح، كتاب الرقاق، باب كيف كان يعيش النبي </w:t>
      </w:r>
      <w:r w:rsidRPr="00131AF4">
        <w:rPr>
          <w:rStyle w:val="FootnoteTextChar"/>
          <w:rFonts w:eastAsiaTheme="minorEastAsia"/>
          <w:color w:val="C00000"/>
          <w:rtl/>
        </w:rPr>
        <w:sym w:font="AGA Arabesque" w:char="F072"/>
      </w:r>
      <w:r w:rsidRPr="007B5404">
        <w:rPr>
          <w:rStyle w:val="FootnoteTextChar"/>
          <w:rFonts w:eastAsiaTheme="minorEastAsia"/>
          <w:rtl/>
        </w:rPr>
        <w:t xml:space="preserve"> وأصحابه وتخليهم عن الدنيا 11/281 </w:t>
      </w:r>
      <w:r w:rsidRPr="007B5404">
        <w:rPr>
          <w:rStyle w:val="FootnoteTextChar"/>
          <w:rFonts w:eastAsiaTheme="minorEastAsia" w:hint="cs"/>
          <w:rtl/>
        </w:rPr>
        <w:t>ب</w:t>
      </w:r>
      <w:r w:rsidRPr="007B5404">
        <w:rPr>
          <w:rStyle w:val="FootnoteTextChar"/>
          <w:rFonts w:eastAsiaTheme="minorEastAsia"/>
          <w:rtl/>
        </w:rPr>
        <w:t>رقم 6452.</w:t>
      </w:r>
    </w:p>
  </w:footnote>
  <w:footnote w:id="515">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rtl/>
        </w:rPr>
        <w:t>(</w:t>
      </w:r>
      <w:r w:rsidRPr="007B5404">
        <w:rPr>
          <w:rStyle w:val="FootnoteTextChar"/>
          <w:rFonts w:eastAsiaTheme="minorEastAsia"/>
          <w:rtl/>
        </w:rPr>
        <w:footnoteRef/>
      </w:r>
      <w:r w:rsidRPr="007B5404">
        <w:rPr>
          <w:rStyle w:val="FootnoteTextChar"/>
          <w:rFonts w:eastAsiaTheme="minorEastAsia"/>
          <w:rtl/>
        </w:rPr>
        <w:t>)  البخاري مع الفتح، كتاب الجهاد، باب حمل الزاد في الغزو 6/129 (رقم 2982)، ومسلم، اللقطة، باب استحباب خلط الأزواد إذا قلَّت 3/1354 (رقم 1729).</w:t>
      </w:r>
    </w:p>
  </w:footnote>
  <w:footnote w:id="516">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rtl/>
        </w:rPr>
        <w:t>(</w:t>
      </w:r>
      <w:r w:rsidRPr="007B5404">
        <w:rPr>
          <w:rStyle w:val="FootnoteTextChar"/>
          <w:rFonts w:eastAsiaTheme="minorEastAsia"/>
          <w:rtl/>
        </w:rPr>
        <w:footnoteRef/>
      </w:r>
      <w:r w:rsidRPr="007B5404">
        <w:rPr>
          <w:rStyle w:val="FootnoteTextChar"/>
          <w:rFonts w:eastAsiaTheme="minorEastAsia"/>
          <w:rtl/>
        </w:rPr>
        <w:t>)  أي: تغلي ويسمع غليانها. انظر: الفتح 7/399 .</w:t>
      </w:r>
    </w:p>
  </w:footnote>
  <w:footnote w:id="517">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rtl/>
        </w:rPr>
        <w:t>(</w:t>
      </w:r>
      <w:r w:rsidRPr="007B5404">
        <w:rPr>
          <w:rStyle w:val="FootnoteTextChar"/>
          <w:rFonts w:eastAsiaTheme="minorEastAsia"/>
          <w:rtl/>
        </w:rPr>
        <w:footnoteRef/>
      </w:r>
      <w:r w:rsidRPr="007B5404">
        <w:rPr>
          <w:rStyle w:val="FootnoteTextChar"/>
          <w:rFonts w:eastAsiaTheme="minorEastAsia"/>
          <w:rtl/>
        </w:rPr>
        <w:t>)  البخاري مع الفتح، كتاب المغازي، باب غزوة الخندق 7/395، 396 (رقم 4101)، ومسلم، كتاب الأشربة، باب جواز استتباع غيره إلى دار من يثق برضاه بذلك 3/1610 (رقم 2039).</w:t>
      </w:r>
    </w:p>
  </w:footnote>
  <w:footnote w:id="518">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rtl/>
        </w:rPr>
        <w:t>(</w:t>
      </w:r>
      <w:r w:rsidRPr="007B5404">
        <w:rPr>
          <w:rStyle w:val="FootnoteTextChar"/>
          <w:rFonts w:eastAsiaTheme="minorEastAsia"/>
          <w:rtl/>
        </w:rPr>
        <w:footnoteRef/>
      </w:r>
      <w:r w:rsidRPr="007B5404">
        <w:rPr>
          <w:rStyle w:val="FootnoteTextChar"/>
          <w:rFonts w:eastAsiaTheme="minorEastAsia"/>
          <w:rtl/>
        </w:rPr>
        <w:t xml:space="preserve">)  مسلم، كتاب الفضائل، باب معجزات النبي </w:t>
      </w:r>
      <w:r w:rsidRPr="00131AF4">
        <w:rPr>
          <w:rStyle w:val="FootnoteTextChar"/>
          <w:rFonts w:eastAsiaTheme="minorEastAsia"/>
          <w:color w:val="C00000"/>
          <w:rtl/>
        </w:rPr>
        <w:sym w:font="AGA Arabesque" w:char="F072"/>
      </w:r>
      <w:r w:rsidRPr="007B5404">
        <w:rPr>
          <w:rStyle w:val="FootnoteTextChar"/>
          <w:rFonts w:eastAsiaTheme="minorEastAsia"/>
          <w:rtl/>
        </w:rPr>
        <w:t xml:space="preserve"> 4/1784 (رقم 2281).</w:t>
      </w:r>
    </w:p>
  </w:footnote>
  <w:footnote w:id="519">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rtl/>
        </w:rPr>
        <w:t>(</w:t>
      </w:r>
      <w:r w:rsidRPr="007B5404">
        <w:rPr>
          <w:rStyle w:val="FootnoteTextChar"/>
          <w:rFonts w:eastAsiaTheme="minorEastAsia"/>
          <w:rtl/>
        </w:rPr>
        <w:footnoteRef/>
      </w:r>
      <w:r w:rsidRPr="007B5404">
        <w:rPr>
          <w:rStyle w:val="FootnoteTextChar"/>
          <w:rFonts w:eastAsiaTheme="minorEastAsia"/>
          <w:rtl/>
        </w:rPr>
        <w:t>)  البخاري مع الفتح، كتاب المناقب، باب علامات النبوة 6/587، 7/357 (رقم 3580)، وانظر شرح روايات الحديث في الفتح 6/593 .</w:t>
      </w:r>
    </w:p>
  </w:footnote>
  <w:footnote w:id="520">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rtl/>
        </w:rPr>
        <w:t>(</w:t>
      </w:r>
      <w:r w:rsidRPr="007B5404">
        <w:rPr>
          <w:rStyle w:val="FootnoteTextChar"/>
          <w:rFonts w:eastAsiaTheme="minorEastAsia"/>
          <w:rtl/>
        </w:rPr>
        <w:footnoteRef/>
      </w:r>
      <w:r w:rsidRPr="007B5404">
        <w:rPr>
          <w:rStyle w:val="FootnoteTextChar"/>
          <w:rFonts w:eastAsiaTheme="minorEastAsia"/>
          <w:rtl/>
        </w:rPr>
        <w:t>)  سورة التوبة، الآية: 40 .</w:t>
      </w:r>
    </w:p>
  </w:footnote>
  <w:footnote w:id="521">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rtl/>
        </w:rPr>
        <w:t>(</w:t>
      </w:r>
      <w:r w:rsidRPr="007B5404">
        <w:rPr>
          <w:rStyle w:val="FootnoteTextChar"/>
          <w:rFonts w:eastAsiaTheme="minorEastAsia"/>
          <w:rtl/>
        </w:rPr>
        <w:footnoteRef/>
      </w:r>
      <w:r w:rsidRPr="007B5404">
        <w:rPr>
          <w:rStyle w:val="FootnoteTextChar"/>
          <w:rFonts w:eastAsiaTheme="minorEastAsia"/>
          <w:rtl/>
        </w:rPr>
        <w:t>)  سورة الأنفال، الآية: 9 .</w:t>
      </w:r>
    </w:p>
  </w:footnote>
  <w:footnote w:id="522">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rtl/>
        </w:rPr>
        <w:t>(</w:t>
      </w:r>
      <w:r w:rsidRPr="007B5404">
        <w:rPr>
          <w:rStyle w:val="FootnoteTextChar"/>
          <w:rFonts w:eastAsiaTheme="minorEastAsia"/>
          <w:rtl/>
        </w:rPr>
        <w:footnoteRef/>
      </w:r>
      <w:r w:rsidRPr="007B5404">
        <w:rPr>
          <w:rStyle w:val="FootnoteTextChar"/>
          <w:rFonts w:eastAsiaTheme="minorEastAsia"/>
          <w:rtl/>
        </w:rPr>
        <w:t xml:space="preserve">)  البخاري مع الفتح، كتاب المغازي، باب: إذ همت طائفتان... 7/358 (رقم 4054)، ومسلم في كتاب الفضائل، باب قتال جبريل وميكائيل عن النبي </w:t>
      </w:r>
      <w:r w:rsidRPr="00131AF4">
        <w:rPr>
          <w:rStyle w:val="FootnoteTextChar"/>
          <w:rFonts w:eastAsiaTheme="minorEastAsia"/>
          <w:color w:val="C00000"/>
          <w:rtl/>
        </w:rPr>
        <w:sym w:font="AGA Arabesque" w:char="F072"/>
      </w:r>
      <w:r w:rsidRPr="007B5404">
        <w:rPr>
          <w:rStyle w:val="FootnoteTextChar"/>
          <w:rFonts w:eastAsiaTheme="minorEastAsia"/>
          <w:rtl/>
        </w:rPr>
        <w:t xml:space="preserve"> يوم أحد 4/1802 (رقم 2306).</w:t>
      </w:r>
    </w:p>
  </w:footnote>
  <w:footnote w:id="523">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rtl/>
        </w:rPr>
        <w:t>(</w:t>
      </w:r>
      <w:r w:rsidRPr="007B5404">
        <w:rPr>
          <w:rStyle w:val="FootnoteTextChar"/>
          <w:rFonts w:eastAsiaTheme="minorEastAsia"/>
          <w:rtl/>
        </w:rPr>
        <w:footnoteRef/>
      </w:r>
      <w:r w:rsidRPr="007B5404">
        <w:rPr>
          <w:rStyle w:val="FootnoteTextChar"/>
          <w:rFonts w:eastAsiaTheme="minorEastAsia"/>
          <w:rtl/>
        </w:rPr>
        <w:t>)  سورة الأحزاب، الآية: 9 .</w:t>
      </w:r>
    </w:p>
  </w:footnote>
  <w:footnote w:id="524">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rtl/>
        </w:rPr>
        <w:t>(</w:t>
      </w:r>
      <w:r w:rsidRPr="007B5404">
        <w:rPr>
          <w:rStyle w:val="FootnoteTextChar"/>
          <w:rFonts w:eastAsiaTheme="minorEastAsia"/>
          <w:rtl/>
        </w:rPr>
        <w:footnoteRef/>
      </w:r>
      <w:r w:rsidRPr="007B5404">
        <w:rPr>
          <w:rStyle w:val="FootnoteTextChar"/>
          <w:rFonts w:eastAsiaTheme="minorEastAsia"/>
          <w:rtl/>
        </w:rPr>
        <w:t xml:space="preserve">)  البخاري مع الفتح، كتاب المغازي، باب مرجع النبي </w:t>
      </w:r>
      <w:r w:rsidRPr="00131AF4">
        <w:rPr>
          <w:rStyle w:val="FootnoteTextChar"/>
          <w:rFonts w:eastAsiaTheme="minorEastAsia"/>
          <w:color w:val="C00000"/>
          <w:rtl/>
        </w:rPr>
        <w:sym w:font="AGA Arabesque" w:char="F072"/>
      </w:r>
      <w:r w:rsidRPr="007B5404">
        <w:rPr>
          <w:rStyle w:val="FootnoteTextChar"/>
          <w:rFonts w:eastAsiaTheme="minorEastAsia"/>
          <w:rtl/>
        </w:rPr>
        <w:t xml:space="preserve"> من الأحزاب 7/407 (رقم 4117)، ومسلم، كتاب الجهاد، باب جواز قتال من نقض العهد 3/1389 (رقم 1769).</w:t>
      </w:r>
    </w:p>
  </w:footnote>
  <w:footnote w:id="525">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rtl/>
        </w:rPr>
        <w:t>(</w:t>
      </w:r>
      <w:r w:rsidRPr="007B5404">
        <w:rPr>
          <w:rStyle w:val="FootnoteTextChar"/>
          <w:rFonts w:eastAsiaTheme="minorEastAsia"/>
          <w:rtl/>
        </w:rPr>
        <w:footnoteRef/>
      </w:r>
      <w:r w:rsidRPr="007B5404">
        <w:rPr>
          <w:rStyle w:val="FootnoteTextChar"/>
          <w:rFonts w:eastAsiaTheme="minorEastAsia"/>
          <w:rtl/>
        </w:rPr>
        <w:t>)  سورة التوبة، الآية: 26 .</w:t>
      </w:r>
    </w:p>
  </w:footnote>
  <w:footnote w:id="526">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rtl/>
        </w:rPr>
        <w:t>(</w:t>
      </w:r>
      <w:r w:rsidRPr="007B5404">
        <w:rPr>
          <w:rStyle w:val="FootnoteTextChar"/>
          <w:rFonts w:eastAsiaTheme="minorEastAsia"/>
          <w:rtl/>
        </w:rPr>
        <w:footnoteRef/>
      </w:r>
      <w:r w:rsidRPr="007B5404">
        <w:rPr>
          <w:rStyle w:val="FootnoteTextChar"/>
          <w:rFonts w:eastAsiaTheme="minorEastAsia"/>
          <w:rtl/>
        </w:rPr>
        <w:t>)  سورة الحجر، الآيتان: 94، 95 .</w:t>
      </w:r>
    </w:p>
  </w:footnote>
  <w:footnote w:id="527">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rtl/>
        </w:rPr>
        <w:t>(</w:t>
      </w:r>
      <w:r w:rsidRPr="007B5404">
        <w:rPr>
          <w:rStyle w:val="FootnoteTextChar"/>
          <w:rFonts w:eastAsiaTheme="minorEastAsia"/>
          <w:rtl/>
        </w:rPr>
        <w:footnoteRef/>
      </w:r>
      <w:r w:rsidRPr="007B5404">
        <w:rPr>
          <w:rStyle w:val="FootnoteTextChar"/>
          <w:rFonts w:eastAsiaTheme="minorEastAsia"/>
          <w:rtl/>
        </w:rPr>
        <w:t>)  سورة البقرة، الآية: 137 .</w:t>
      </w:r>
    </w:p>
  </w:footnote>
  <w:footnote w:id="528">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rtl/>
        </w:rPr>
        <w:t>(</w:t>
      </w:r>
      <w:r w:rsidRPr="007B5404">
        <w:rPr>
          <w:rStyle w:val="FootnoteTextChar"/>
          <w:rFonts w:eastAsiaTheme="minorEastAsia"/>
          <w:rtl/>
        </w:rPr>
        <w:footnoteRef/>
      </w:r>
      <w:r w:rsidRPr="007B5404">
        <w:rPr>
          <w:rStyle w:val="FootnoteTextChar"/>
          <w:rFonts w:eastAsiaTheme="minorEastAsia"/>
          <w:rtl/>
        </w:rPr>
        <w:t>)  سورة المائدة، الآية: 67 .</w:t>
      </w:r>
    </w:p>
  </w:footnote>
  <w:footnote w:id="529">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rtl/>
        </w:rPr>
        <w:t>(</w:t>
      </w:r>
      <w:r w:rsidRPr="007B5404">
        <w:rPr>
          <w:rStyle w:val="FootnoteTextChar"/>
          <w:rFonts w:eastAsiaTheme="minorEastAsia"/>
          <w:rtl/>
        </w:rPr>
        <w:footnoteRef/>
      </w:r>
      <w:r w:rsidRPr="007B5404">
        <w:rPr>
          <w:rStyle w:val="FootnoteTextChar"/>
          <w:rFonts w:eastAsiaTheme="minorEastAsia"/>
          <w:rtl/>
        </w:rPr>
        <w:t>)  البخاري مع الفتح، كتاب المناقب، باب علامات النبوة 6</w:t>
      </w:r>
      <w:r w:rsidRPr="007B5404">
        <w:rPr>
          <w:rStyle w:val="FootnoteTextChar"/>
          <w:rFonts w:eastAsiaTheme="minorEastAsia" w:hint="cs"/>
          <w:rtl/>
        </w:rPr>
        <w:t>/</w:t>
      </w:r>
      <w:r w:rsidRPr="007B5404">
        <w:rPr>
          <w:rStyle w:val="FootnoteTextChar"/>
          <w:rFonts w:eastAsiaTheme="minorEastAsia"/>
          <w:rtl/>
        </w:rPr>
        <w:t>624 (رقم 3617)، ومسلم، صفات المنافقين 4/2145 (رقم 2781).</w:t>
      </w:r>
    </w:p>
  </w:footnote>
  <w:footnote w:id="530">
    <w:p w:rsidR="0002044F" w:rsidRPr="007B5404" w:rsidRDefault="0002044F" w:rsidP="00131AF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rtl/>
        </w:rPr>
        <w:t>(</w:t>
      </w:r>
      <w:r w:rsidRPr="007B5404">
        <w:rPr>
          <w:rStyle w:val="FootnoteTextChar"/>
          <w:rFonts w:eastAsiaTheme="minorEastAsia"/>
          <w:rtl/>
        </w:rPr>
        <w:footnoteRef/>
      </w:r>
      <w:r w:rsidRPr="007B5404">
        <w:rPr>
          <w:rStyle w:val="FootnoteTextChar"/>
          <w:rFonts w:eastAsiaTheme="minorEastAsia"/>
          <w:rtl/>
        </w:rPr>
        <w:t>) البخاري مع الفتح، كتاب الصيام، باب من زار قوماً فلم يفطر عندهم 4/228، 11/144 (رقم 1982)، ومسلم، في فضائل الصحابة، باب فضائل أنس 4/1928 (رقم 2480).</w:t>
      </w:r>
    </w:p>
  </w:footnote>
  <w:footnote w:id="531">
    <w:p w:rsidR="0002044F" w:rsidRPr="007B5404" w:rsidRDefault="0002044F" w:rsidP="00131AF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rtl/>
        </w:rPr>
        <w:t>(</w:t>
      </w:r>
      <w:r w:rsidRPr="007B5404">
        <w:rPr>
          <w:rStyle w:val="FootnoteTextChar"/>
          <w:rFonts w:eastAsiaTheme="minorEastAsia"/>
          <w:rtl/>
        </w:rPr>
        <w:footnoteRef/>
      </w:r>
      <w:r w:rsidRPr="007B5404">
        <w:rPr>
          <w:rStyle w:val="FootnoteTextChar"/>
          <w:rFonts w:eastAsiaTheme="minorEastAsia"/>
          <w:rtl/>
        </w:rPr>
        <w:t>) البخاري في الأدب المفرد، برقم 653، وانظر: فتح الباري 11/145، وسير أعلام النبلاء 2/219.</w:t>
      </w:r>
    </w:p>
  </w:footnote>
  <w:footnote w:id="532">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rtl/>
        </w:rPr>
        <w:t>(</w:t>
      </w:r>
      <w:r w:rsidRPr="007B5404">
        <w:rPr>
          <w:rStyle w:val="FootnoteTextChar"/>
          <w:rFonts w:eastAsiaTheme="minorEastAsia"/>
          <w:rtl/>
        </w:rPr>
        <w:footnoteRef/>
      </w:r>
      <w:r w:rsidRPr="007B5404">
        <w:rPr>
          <w:rStyle w:val="FootnoteTextChar"/>
          <w:rFonts w:eastAsiaTheme="minorEastAsia"/>
          <w:rtl/>
        </w:rPr>
        <w:t>)  مسلم، فضائل الصحابة، باب فضائل أنس 4/1929 (رقم 2481) (143).</w:t>
      </w:r>
    </w:p>
  </w:footnote>
  <w:footnote w:id="533">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rtl/>
        </w:rPr>
        <w:t>(</w:t>
      </w:r>
      <w:r w:rsidRPr="007B5404">
        <w:rPr>
          <w:rStyle w:val="FootnoteTextChar"/>
          <w:rFonts w:eastAsiaTheme="minorEastAsia"/>
          <w:rtl/>
        </w:rPr>
        <w:footnoteRef/>
      </w:r>
      <w:r w:rsidRPr="007B5404">
        <w:rPr>
          <w:rStyle w:val="FootnoteTextChar"/>
          <w:rFonts w:eastAsiaTheme="minorEastAsia"/>
          <w:rtl/>
        </w:rPr>
        <w:t>)  البخاري مع الفتح كتاب الصيام، باب من زار قوماً فلم يفطر عندهم 4/228 (رقم 1982).</w:t>
      </w:r>
    </w:p>
  </w:footnote>
  <w:footnote w:id="534">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rtl/>
        </w:rPr>
        <w:t>(</w:t>
      </w:r>
      <w:r w:rsidRPr="007B5404">
        <w:rPr>
          <w:rStyle w:val="FootnoteTextChar"/>
          <w:rFonts w:eastAsiaTheme="minorEastAsia"/>
          <w:rtl/>
        </w:rPr>
        <w:footnoteRef/>
      </w:r>
      <w:r w:rsidRPr="007B5404">
        <w:rPr>
          <w:rStyle w:val="FootnoteTextChar"/>
          <w:rFonts w:eastAsiaTheme="minorEastAsia"/>
          <w:rtl/>
        </w:rPr>
        <w:t>)  الترمذي، كتاب المناقب، باب مناقب أنس 5/683 (رقم 3833) وقال: هذا حديث حسن غريب، وانظر: صحيح الترمذي 3/234.</w:t>
      </w:r>
    </w:p>
  </w:footnote>
  <w:footnote w:id="535">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rtl/>
        </w:rPr>
        <w:t>(</w:t>
      </w:r>
      <w:r w:rsidRPr="007B5404">
        <w:rPr>
          <w:rStyle w:val="FootnoteTextChar"/>
          <w:rFonts w:eastAsiaTheme="minorEastAsia"/>
          <w:rtl/>
        </w:rPr>
        <w:footnoteRef/>
      </w:r>
      <w:r w:rsidRPr="007B5404">
        <w:rPr>
          <w:rStyle w:val="FootnoteTextChar"/>
          <w:rFonts w:eastAsiaTheme="minorEastAsia"/>
          <w:rtl/>
        </w:rPr>
        <w:t>)  مسلم، كتاب فضائل الصحابة، باب فضائل أبي هريرة 4/1938 (رقم 2491).</w:t>
      </w:r>
    </w:p>
  </w:footnote>
  <w:footnote w:id="536">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rtl/>
        </w:rPr>
        <w:t>(</w:t>
      </w:r>
      <w:r w:rsidRPr="007B5404">
        <w:rPr>
          <w:rStyle w:val="FootnoteTextChar"/>
          <w:rFonts w:eastAsiaTheme="minorEastAsia"/>
          <w:rtl/>
        </w:rPr>
        <w:footnoteRef/>
      </w:r>
      <w:r w:rsidRPr="007B5404">
        <w:rPr>
          <w:rStyle w:val="FootnoteTextChar"/>
          <w:rFonts w:eastAsiaTheme="minorEastAsia"/>
          <w:rtl/>
        </w:rPr>
        <w:t>)  أحمد في المسند 4/376.</w:t>
      </w:r>
    </w:p>
  </w:footnote>
  <w:footnote w:id="537">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rtl/>
        </w:rPr>
        <w:t>(</w:t>
      </w:r>
      <w:r w:rsidRPr="007B5404">
        <w:rPr>
          <w:rStyle w:val="FootnoteTextChar"/>
          <w:rFonts w:eastAsiaTheme="minorEastAsia"/>
          <w:rtl/>
        </w:rPr>
        <w:footnoteRef/>
      </w:r>
      <w:r w:rsidRPr="007B5404">
        <w:rPr>
          <w:rStyle w:val="FootnoteTextChar"/>
          <w:rFonts w:eastAsiaTheme="minorEastAsia"/>
          <w:rtl/>
        </w:rPr>
        <w:t>)  البخاري مع الفتح، كتاب المناقب، باب حدثنا محمد بن المثنى 6/632 (رقم 3642).</w:t>
      </w:r>
    </w:p>
  </w:footnote>
  <w:footnote w:id="538">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rtl/>
        </w:rPr>
        <w:t>(</w:t>
      </w:r>
      <w:r w:rsidRPr="007B5404">
        <w:rPr>
          <w:rStyle w:val="FootnoteTextChar"/>
          <w:rFonts w:eastAsiaTheme="minorEastAsia"/>
          <w:rtl/>
        </w:rPr>
        <w:footnoteRef/>
      </w:r>
      <w:r w:rsidRPr="007B5404">
        <w:rPr>
          <w:rStyle w:val="FootnoteTextChar"/>
          <w:rFonts w:eastAsiaTheme="minorEastAsia"/>
          <w:rtl/>
        </w:rPr>
        <w:t>)  انظر: البخاري مع الفتح 1/349، ومسلم 3/1418.</w:t>
      </w:r>
    </w:p>
  </w:footnote>
  <w:footnote w:id="539">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rtl/>
        </w:rPr>
        <w:t>(</w:t>
      </w:r>
      <w:r w:rsidRPr="007B5404">
        <w:rPr>
          <w:rStyle w:val="FootnoteTextChar"/>
          <w:rFonts w:eastAsiaTheme="minorEastAsia"/>
          <w:rtl/>
        </w:rPr>
        <w:footnoteRef/>
      </w:r>
      <w:r w:rsidRPr="007B5404">
        <w:rPr>
          <w:rStyle w:val="FootnoteTextChar"/>
          <w:rFonts w:eastAsiaTheme="minorEastAsia"/>
          <w:rtl/>
        </w:rPr>
        <w:t>)  انظر: دعاءه يوم بدر في صحيح مسلم، كتاب الجهاد والسير، باب الإمداد بالملائكة في غزوة بدر 3/1384 (رقم 1763)، ويوم حنين في مسلم، كتاب الجهاد والسير، باب غزوة حنين 3/1402 (رقم 1775)، وقصة سراقة في</w:t>
      </w:r>
      <w:r w:rsidRPr="007B5404">
        <w:rPr>
          <w:rStyle w:val="FootnoteTextChar"/>
          <w:rFonts w:eastAsiaTheme="minorEastAsia" w:hint="cs"/>
          <w:rtl/>
        </w:rPr>
        <w:t xml:space="preserve"> </w:t>
      </w:r>
      <w:r w:rsidRPr="007B5404">
        <w:rPr>
          <w:rStyle w:val="FootnoteTextChar"/>
          <w:rFonts w:eastAsiaTheme="minorEastAsia"/>
          <w:rtl/>
        </w:rPr>
        <w:t xml:space="preserve">البخاري مع الفتح، كتاب مناقب الأنصار، باب هجرة النبي </w:t>
      </w:r>
      <w:r w:rsidRPr="00392FDD">
        <w:rPr>
          <w:rStyle w:val="FootnoteTextChar"/>
          <w:rFonts w:eastAsiaTheme="minorEastAsia"/>
          <w:color w:val="C00000"/>
          <w:rtl/>
        </w:rPr>
        <w:sym w:font="AGA Arabesque" w:char="F072"/>
      </w:r>
      <w:r w:rsidRPr="007B5404">
        <w:rPr>
          <w:rStyle w:val="FootnoteTextChar"/>
          <w:rFonts w:eastAsiaTheme="minorEastAsia"/>
          <w:rtl/>
        </w:rPr>
        <w:t xml:space="preserve"> وأصحابه إلى المدينة 7/238 (رقم 3906)، وانظر: ص271 و275.</w:t>
      </w:r>
    </w:p>
  </w:footnote>
  <w:footnote w:id="540">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rtl/>
        </w:rPr>
        <w:t>(</w:t>
      </w:r>
      <w:r w:rsidRPr="007B5404">
        <w:rPr>
          <w:rStyle w:val="FootnoteTextChar"/>
          <w:rFonts w:eastAsiaTheme="minorEastAsia"/>
          <w:rtl/>
        </w:rPr>
        <w:footnoteRef/>
      </w:r>
      <w:r w:rsidRPr="007B5404">
        <w:rPr>
          <w:rStyle w:val="FootnoteTextChar"/>
          <w:rFonts w:eastAsiaTheme="minorEastAsia"/>
          <w:rtl/>
        </w:rPr>
        <w:t xml:space="preserve">)  </w:t>
      </w:r>
      <w:r w:rsidRPr="007B5404">
        <w:rPr>
          <w:rStyle w:val="FootnoteTextChar"/>
          <w:rFonts w:eastAsiaTheme="minorEastAsia" w:hint="cs"/>
          <w:rtl/>
        </w:rPr>
        <w:t>سورة الأحزاب، الآية: 56 .</w:t>
      </w:r>
    </w:p>
  </w:footnote>
  <w:footnote w:id="541">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rtl/>
        </w:rPr>
        <w:t>(</w:t>
      </w:r>
      <w:r w:rsidRPr="007B5404">
        <w:rPr>
          <w:rStyle w:val="FootnoteTextChar"/>
          <w:rFonts w:eastAsiaTheme="minorEastAsia"/>
          <w:rtl/>
        </w:rPr>
        <w:footnoteRef/>
      </w:r>
      <w:r w:rsidRPr="007B5404">
        <w:rPr>
          <w:rStyle w:val="FootnoteTextChar"/>
          <w:rFonts w:eastAsiaTheme="minorEastAsia"/>
          <w:rtl/>
        </w:rPr>
        <w:t xml:space="preserve">)  </w:t>
      </w:r>
      <w:r w:rsidRPr="007B5404">
        <w:rPr>
          <w:rStyle w:val="FootnoteTextChar"/>
          <w:rFonts w:eastAsiaTheme="minorEastAsia" w:hint="cs"/>
          <w:rtl/>
        </w:rPr>
        <w:t>مسلم، برقم 384 .</w:t>
      </w:r>
    </w:p>
  </w:footnote>
  <w:footnote w:id="542">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rtl/>
        </w:rPr>
        <w:t>(</w:t>
      </w:r>
      <w:r w:rsidRPr="007B5404">
        <w:rPr>
          <w:rStyle w:val="FootnoteTextChar"/>
          <w:rFonts w:eastAsiaTheme="minorEastAsia"/>
          <w:rtl/>
        </w:rPr>
        <w:footnoteRef/>
      </w:r>
      <w:r w:rsidRPr="007B5404">
        <w:rPr>
          <w:rStyle w:val="FootnoteTextChar"/>
          <w:rFonts w:eastAsiaTheme="minorEastAsia"/>
          <w:rtl/>
        </w:rPr>
        <w:t xml:space="preserve">)  </w:t>
      </w:r>
      <w:r w:rsidRPr="007B5404">
        <w:rPr>
          <w:rStyle w:val="FootnoteTextChar"/>
          <w:rFonts w:eastAsiaTheme="minorEastAsia" w:hint="cs"/>
          <w:rtl/>
        </w:rPr>
        <w:t>سورة البقرة، الآية : 202 .</w:t>
      </w:r>
    </w:p>
  </w:footnote>
  <w:footnote w:id="543">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rtl/>
        </w:rPr>
        <w:t>(</w:t>
      </w:r>
      <w:r w:rsidRPr="007B5404">
        <w:rPr>
          <w:rStyle w:val="FootnoteTextChar"/>
          <w:rFonts w:eastAsiaTheme="minorEastAsia"/>
          <w:rtl/>
        </w:rPr>
        <w:footnoteRef/>
      </w:r>
      <w:r w:rsidRPr="007B5404">
        <w:rPr>
          <w:rStyle w:val="FootnoteTextChar"/>
          <w:rFonts w:eastAsiaTheme="minorEastAsia"/>
          <w:rtl/>
        </w:rPr>
        <w:t xml:space="preserve">)  </w:t>
      </w:r>
      <w:r w:rsidRPr="007B5404">
        <w:rPr>
          <w:rStyle w:val="FootnoteTextChar"/>
          <w:rFonts w:eastAsiaTheme="minorEastAsia" w:hint="cs"/>
          <w:rtl/>
        </w:rPr>
        <w:t>سورة النحل : الآية : 90 .</w:t>
      </w:r>
    </w:p>
  </w:footnote>
  <w:footnote w:id="544">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rtl/>
        </w:rPr>
        <w:t>(</w:t>
      </w:r>
      <w:r w:rsidRPr="007B5404">
        <w:rPr>
          <w:rStyle w:val="FootnoteTextChar"/>
          <w:rFonts w:eastAsiaTheme="minorEastAsia"/>
          <w:rtl/>
        </w:rPr>
        <w:footnoteRef/>
      </w:r>
      <w:r w:rsidRPr="007B5404">
        <w:rPr>
          <w:rStyle w:val="FootnoteTextChar"/>
          <w:rFonts w:eastAsiaTheme="minorEastAsia"/>
          <w:rtl/>
        </w:rPr>
        <w:t xml:space="preserve">)  </w:t>
      </w:r>
      <w:r w:rsidRPr="007B5404">
        <w:rPr>
          <w:rStyle w:val="FootnoteTextChar"/>
          <w:rFonts w:eastAsiaTheme="minorEastAsia" w:hint="cs"/>
          <w:rtl/>
        </w:rPr>
        <w:t>سورة العنكبوت: الآية : 45.</w:t>
      </w:r>
    </w:p>
  </w:footnote>
  <w:footnote w:id="545">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rtl/>
        </w:rPr>
        <w:t>(</w:t>
      </w:r>
      <w:r w:rsidRPr="007B5404">
        <w:rPr>
          <w:rStyle w:val="FootnoteTextChar"/>
          <w:rFonts w:eastAsiaTheme="minorEastAsia"/>
          <w:rtl/>
        </w:rPr>
        <w:footnoteRef/>
      </w:r>
      <w:r w:rsidRPr="007B5404">
        <w:rPr>
          <w:rStyle w:val="FootnoteTextChar"/>
          <w:rFonts w:eastAsiaTheme="minorEastAsia"/>
          <w:rtl/>
        </w:rPr>
        <w:t>)  سورة آل عمران، الآيتان: 81، 82 .</w:t>
      </w:r>
    </w:p>
  </w:footnote>
  <w:footnote w:id="546">
    <w:p w:rsidR="0002044F" w:rsidRPr="00131AF4" w:rsidRDefault="0002044F" w:rsidP="00131AF4">
      <w:pPr>
        <w:widowControl w:val="0"/>
        <w:spacing w:after="0" w:line="192" w:lineRule="auto"/>
        <w:ind w:left="283" w:hanging="283"/>
        <w:jc w:val="lowKashida"/>
        <w:rPr>
          <w:rStyle w:val="FootnoteTextChar"/>
          <w:rFonts w:eastAsiaTheme="minorEastAsia"/>
          <w:spacing w:val="-4"/>
          <w:rtl/>
        </w:rPr>
      </w:pPr>
      <w:r w:rsidRPr="00131AF4">
        <w:rPr>
          <w:rStyle w:val="FootnoteTextChar"/>
          <w:rFonts w:eastAsiaTheme="minorEastAsia"/>
          <w:spacing w:val="-4"/>
          <w:rtl/>
        </w:rPr>
        <w:t>(</w:t>
      </w:r>
      <w:r w:rsidRPr="00131AF4">
        <w:rPr>
          <w:rStyle w:val="FootnoteTextChar"/>
          <w:rFonts w:eastAsiaTheme="minorEastAsia"/>
          <w:spacing w:val="-4"/>
          <w:rtl/>
        </w:rPr>
        <w:footnoteRef/>
      </w:r>
      <w:r w:rsidRPr="00131AF4">
        <w:rPr>
          <w:rStyle w:val="FootnoteTextChar"/>
          <w:rFonts w:eastAsiaTheme="minorEastAsia"/>
          <w:spacing w:val="-4"/>
          <w:rtl/>
        </w:rPr>
        <w:t>) انظر: الفرقان بين أولياء الرحمن وأولياء الشيطان لابن تيمية ص77، 191-200، وفتاوى ابن تيمية 19/9-65، بعنوان: إيضاح الدلالة في عموم الرسالة للثقلين، والجواب الصحيح لمن بدل دين المسيح 1/31-176، وتفسير ابن كثير 1/378، وأضواء البيان في إيضاح القرآن بالقرآن 2/334، ومعالم الدعوة للديلمي 1/454-456، والمناظرة في الإسلام والنصرانية ص303-309.</w:t>
      </w:r>
    </w:p>
  </w:footnote>
  <w:footnote w:id="547">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rtl/>
        </w:rPr>
        <w:t>(</w:t>
      </w:r>
      <w:r w:rsidRPr="007B5404">
        <w:rPr>
          <w:rStyle w:val="FootnoteTextChar"/>
          <w:rFonts w:eastAsiaTheme="minorEastAsia"/>
          <w:rtl/>
        </w:rPr>
        <w:footnoteRef/>
      </w:r>
      <w:r w:rsidRPr="007B5404">
        <w:rPr>
          <w:rStyle w:val="FootnoteTextChar"/>
          <w:rFonts w:eastAsiaTheme="minorEastAsia"/>
          <w:rtl/>
        </w:rPr>
        <w:t>)  أخرجه الإمام أحمد في مسنده 3/338، وله شواهد وطرق كثيرة ذكرها الهيثمي في مجمع الزوائد 1/173-174، وانظر: مشكاة المصابيح بتحقيق الألباني 1/63، 68.</w:t>
      </w:r>
    </w:p>
  </w:footnote>
  <w:footnote w:id="548">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rtl/>
        </w:rPr>
        <w:t>(</w:t>
      </w:r>
      <w:r w:rsidRPr="007B5404">
        <w:rPr>
          <w:rStyle w:val="FootnoteTextChar"/>
          <w:rFonts w:eastAsiaTheme="minorEastAsia"/>
          <w:rtl/>
        </w:rPr>
        <w:footnoteRef/>
      </w:r>
      <w:r w:rsidRPr="007B5404">
        <w:rPr>
          <w:rStyle w:val="FootnoteTextChar"/>
          <w:rFonts w:eastAsiaTheme="minorEastAsia"/>
          <w:rtl/>
        </w:rPr>
        <w:t>)  انظر: الجواب الصحيح لمن بدل دين المسيح 1/144، 166، ومناهج الجدل في القرآن الكريم ص303، والإرشاد إلى صحيح الاعتقاد للدكتور/ صالح بن فوزان 2/182.</w:t>
      </w:r>
    </w:p>
  </w:footnote>
  <w:footnote w:id="549">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rtl/>
        </w:rPr>
        <w:t>(</w:t>
      </w:r>
      <w:r w:rsidRPr="007B5404">
        <w:rPr>
          <w:rStyle w:val="FootnoteTextChar"/>
          <w:rFonts w:eastAsiaTheme="minorEastAsia"/>
          <w:rtl/>
        </w:rPr>
        <w:footnoteRef/>
      </w:r>
      <w:r w:rsidRPr="007B5404">
        <w:rPr>
          <w:rStyle w:val="FootnoteTextChar"/>
          <w:rFonts w:eastAsiaTheme="minorEastAsia"/>
          <w:rtl/>
        </w:rPr>
        <w:t>)  سورة الأعراف، الآية: 158 .</w:t>
      </w:r>
    </w:p>
  </w:footnote>
  <w:footnote w:id="550">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rtl/>
        </w:rPr>
        <w:t>(</w:t>
      </w:r>
      <w:r w:rsidRPr="007B5404">
        <w:rPr>
          <w:rStyle w:val="FootnoteTextChar"/>
          <w:rFonts w:eastAsiaTheme="minorEastAsia"/>
          <w:rtl/>
        </w:rPr>
        <w:footnoteRef/>
      </w:r>
      <w:r w:rsidRPr="007B5404">
        <w:rPr>
          <w:rStyle w:val="FootnoteTextChar"/>
          <w:rFonts w:eastAsiaTheme="minorEastAsia"/>
          <w:rtl/>
        </w:rPr>
        <w:t>)  سورة الفرقان، الآية: 1 .</w:t>
      </w:r>
    </w:p>
  </w:footnote>
  <w:footnote w:id="551">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rtl/>
        </w:rPr>
        <w:t>(</w:t>
      </w:r>
      <w:r w:rsidRPr="007B5404">
        <w:rPr>
          <w:rStyle w:val="FootnoteTextChar"/>
          <w:rFonts w:eastAsiaTheme="minorEastAsia"/>
          <w:rtl/>
        </w:rPr>
        <w:footnoteRef/>
      </w:r>
      <w:r w:rsidRPr="007B5404">
        <w:rPr>
          <w:rStyle w:val="FootnoteTextChar"/>
          <w:rFonts w:eastAsiaTheme="minorEastAsia"/>
          <w:rtl/>
        </w:rPr>
        <w:t>)  سورة الأنعام، الآية: 19 .</w:t>
      </w:r>
    </w:p>
  </w:footnote>
  <w:footnote w:id="552">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rtl/>
        </w:rPr>
        <w:t>(</w:t>
      </w:r>
      <w:r w:rsidRPr="007B5404">
        <w:rPr>
          <w:rStyle w:val="FootnoteTextChar"/>
          <w:rFonts w:eastAsiaTheme="minorEastAsia"/>
          <w:rtl/>
        </w:rPr>
        <w:footnoteRef/>
      </w:r>
      <w:r w:rsidRPr="007B5404">
        <w:rPr>
          <w:rStyle w:val="FootnoteTextChar"/>
          <w:rFonts w:eastAsiaTheme="minorEastAsia"/>
          <w:rtl/>
        </w:rPr>
        <w:t>)  سورة آل عمران، الآية: 20 .</w:t>
      </w:r>
    </w:p>
  </w:footnote>
  <w:footnote w:id="553">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rtl/>
        </w:rPr>
        <w:t>(</w:t>
      </w:r>
      <w:r w:rsidRPr="007B5404">
        <w:rPr>
          <w:rStyle w:val="FootnoteTextChar"/>
          <w:rFonts w:eastAsiaTheme="minorEastAsia"/>
          <w:rtl/>
        </w:rPr>
        <w:footnoteRef/>
      </w:r>
      <w:r w:rsidRPr="007B5404">
        <w:rPr>
          <w:rStyle w:val="FootnoteTextChar"/>
          <w:rFonts w:eastAsiaTheme="minorEastAsia"/>
          <w:rtl/>
        </w:rPr>
        <w:t>)  سورة الأحزاب، الآية: 40 .</w:t>
      </w:r>
    </w:p>
  </w:footnote>
  <w:footnote w:id="554">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rtl/>
        </w:rPr>
        <w:t>(</w:t>
      </w:r>
      <w:r w:rsidRPr="007B5404">
        <w:rPr>
          <w:rStyle w:val="FootnoteTextChar"/>
          <w:rFonts w:eastAsiaTheme="minorEastAsia"/>
          <w:rtl/>
        </w:rPr>
        <w:footnoteRef/>
      </w:r>
      <w:r w:rsidRPr="007B5404">
        <w:rPr>
          <w:rStyle w:val="FootnoteTextChar"/>
          <w:rFonts w:eastAsiaTheme="minorEastAsia"/>
          <w:rtl/>
        </w:rPr>
        <w:t>)  سورة الأنبياء، الآية: 107 .</w:t>
      </w:r>
    </w:p>
  </w:footnote>
  <w:footnote w:id="555">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rtl/>
        </w:rPr>
        <w:t>(</w:t>
      </w:r>
      <w:r w:rsidRPr="007B5404">
        <w:rPr>
          <w:rStyle w:val="FootnoteTextChar"/>
          <w:rFonts w:eastAsiaTheme="minorEastAsia"/>
          <w:rtl/>
        </w:rPr>
        <w:footnoteRef/>
      </w:r>
      <w:r w:rsidRPr="007B5404">
        <w:rPr>
          <w:rStyle w:val="FootnoteTextChar"/>
          <w:rFonts w:eastAsiaTheme="minorEastAsia"/>
          <w:rtl/>
        </w:rPr>
        <w:t>)  سورة سبأ، الآية: 28 .</w:t>
      </w:r>
    </w:p>
  </w:footnote>
  <w:footnote w:id="556">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rtl/>
        </w:rPr>
        <w:t>(</w:t>
      </w:r>
      <w:r w:rsidRPr="007B5404">
        <w:rPr>
          <w:rStyle w:val="FootnoteTextChar"/>
          <w:rFonts w:eastAsiaTheme="minorEastAsia"/>
          <w:rtl/>
        </w:rPr>
        <w:footnoteRef/>
      </w:r>
      <w:r w:rsidRPr="007B5404">
        <w:rPr>
          <w:rStyle w:val="FootnoteTextChar"/>
          <w:rFonts w:eastAsiaTheme="minorEastAsia"/>
          <w:rtl/>
        </w:rPr>
        <w:t xml:space="preserve">)  البخاري مع الفتح، كتاب الصلاة، باب قول النبي </w:t>
      </w:r>
      <w:r w:rsidRPr="00131AF4">
        <w:rPr>
          <w:rStyle w:val="FootnoteTextChar"/>
          <w:rFonts w:eastAsiaTheme="minorEastAsia"/>
          <w:color w:val="C00000"/>
          <w:rtl/>
        </w:rPr>
        <w:sym w:font="AGA Arabesque" w:char="F072"/>
      </w:r>
      <w:r w:rsidRPr="007B5404">
        <w:rPr>
          <w:rStyle w:val="FootnoteTextChar"/>
          <w:rFonts w:eastAsiaTheme="minorEastAsia"/>
          <w:rtl/>
        </w:rPr>
        <w:t xml:space="preserve"> : </w:t>
      </w:r>
      <w:r w:rsidRPr="007B5404">
        <w:rPr>
          <w:rStyle w:val="FootnoteTextChar"/>
          <w:rFonts w:eastAsiaTheme="minorEastAsia" w:hint="cs"/>
          <w:rtl/>
        </w:rPr>
        <w:t>«</w:t>
      </w:r>
      <w:r w:rsidRPr="007B5404">
        <w:rPr>
          <w:rStyle w:val="FootnoteTextChar"/>
          <w:rFonts w:eastAsiaTheme="minorEastAsia"/>
          <w:rtl/>
        </w:rPr>
        <w:t>جعلت لي الأرض مسجداً وطهوراً</w:t>
      </w:r>
      <w:r w:rsidRPr="007B5404">
        <w:rPr>
          <w:rStyle w:val="FootnoteTextChar"/>
          <w:rFonts w:eastAsiaTheme="minorEastAsia" w:hint="cs"/>
          <w:rtl/>
        </w:rPr>
        <w:t>»</w:t>
      </w:r>
      <w:r w:rsidRPr="007B5404">
        <w:rPr>
          <w:rStyle w:val="FootnoteTextChar"/>
          <w:rFonts w:eastAsiaTheme="minorEastAsia"/>
          <w:rtl/>
        </w:rPr>
        <w:t xml:space="preserve"> 1/533 (رقم 438)، ومسلم، كتاب المساجد 1/370، (رقم 521).</w:t>
      </w:r>
    </w:p>
  </w:footnote>
  <w:footnote w:id="557">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rtl/>
        </w:rPr>
        <w:t>(</w:t>
      </w:r>
      <w:r w:rsidRPr="007B5404">
        <w:rPr>
          <w:rStyle w:val="FootnoteTextChar"/>
          <w:rFonts w:eastAsiaTheme="minorEastAsia"/>
          <w:rtl/>
        </w:rPr>
        <w:footnoteRef/>
      </w:r>
      <w:r w:rsidRPr="007B5404">
        <w:rPr>
          <w:rStyle w:val="FootnoteTextChar"/>
          <w:rFonts w:eastAsiaTheme="minorEastAsia"/>
          <w:rtl/>
        </w:rPr>
        <w:t xml:space="preserve">)  البخاري مع الفتح، كتاب المناقب، باب خاتم النبيين 6/558 (رقم 3535)، ومسلم، كتاب الفضائل، باب ذكر كونه </w:t>
      </w:r>
      <w:r w:rsidRPr="00131AF4">
        <w:rPr>
          <w:rStyle w:val="FootnoteTextChar"/>
          <w:rFonts w:eastAsiaTheme="minorEastAsia"/>
          <w:color w:val="C00000"/>
          <w:rtl/>
        </w:rPr>
        <w:sym w:font="AGA Arabesque" w:char="F072"/>
      </w:r>
      <w:r w:rsidRPr="007B5404">
        <w:rPr>
          <w:rStyle w:val="FootnoteTextChar"/>
          <w:rFonts w:eastAsiaTheme="minorEastAsia"/>
          <w:rtl/>
        </w:rPr>
        <w:t xml:space="preserve"> خاتم النبيين 4/1790 (رقم 2286).</w:t>
      </w:r>
    </w:p>
  </w:footnote>
  <w:footnote w:id="558">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rtl/>
        </w:rPr>
        <w:t>(</w:t>
      </w:r>
      <w:r w:rsidRPr="007B5404">
        <w:rPr>
          <w:rStyle w:val="FootnoteTextChar"/>
          <w:rFonts w:eastAsiaTheme="minorEastAsia"/>
          <w:rtl/>
        </w:rPr>
        <w:footnoteRef/>
      </w:r>
      <w:r w:rsidRPr="007B5404">
        <w:rPr>
          <w:rStyle w:val="FootnoteTextChar"/>
          <w:rFonts w:eastAsiaTheme="minorEastAsia"/>
          <w:rtl/>
        </w:rPr>
        <w:t xml:space="preserve">)  مسلم، كتاب الإيمان، باب وجوب الإيمان برسالة نبينا محمد </w:t>
      </w:r>
      <w:r w:rsidRPr="00131AF4">
        <w:rPr>
          <w:rStyle w:val="FootnoteTextChar"/>
          <w:rFonts w:eastAsiaTheme="minorEastAsia"/>
          <w:color w:val="C00000"/>
          <w:rtl/>
        </w:rPr>
        <w:sym w:font="AGA Arabesque" w:char="F072"/>
      </w:r>
      <w:r w:rsidRPr="007B5404">
        <w:rPr>
          <w:rStyle w:val="FootnoteTextChar"/>
          <w:rFonts w:eastAsiaTheme="minorEastAsia"/>
          <w:rtl/>
        </w:rPr>
        <w:t xml:space="preserve"> إلى جميع الناس، ونسخ الملل بملته 1/134 (رقم 153).</w:t>
      </w:r>
    </w:p>
  </w:footnote>
  <w:footnote w:id="559">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rtl/>
        </w:rPr>
        <w:t>(</w:t>
      </w:r>
      <w:r w:rsidRPr="007B5404">
        <w:rPr>
          <w:rStyle w:val="FootnoteTextChar"/>
          <w:rFonts w:eastAsiaTheme="minorEastAsia"/>
          <w:rtl/>
        </w:rPr>
        <w:footnoteRef/>
      </w:r>
      <w:r w:rsidRPr="007B5404">
        <w:rPr>
          <w:rStyle w:val="FootnoteTextChar"/>
          <w:rFonts w:eastAsiaTheme="minorEastAsia"/>
          <w:rtl/>
        </w:rPr>
        <w:t>)  سورة الأنعام، الآية: 104 .</w:t>
      </w:r>
    </w:p>
  </w:footnote>
  <w:footnote w:id="560">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rtl/>
        </w:rPr>
        <w:t>(</w:t>
      </w:r>
      <w:r w:rsidRPr="007B5404">
        <w:rPr>
          <w:rStyle w:val="FootnoteTextChar"/>
          <w:rFonts w:eastAsiaTheme="minorEastAsia"/>
          <w:rtl/>
        </w:rPr>
        <w:footnoteRef/>
      </w:r>
      <w:r w:rsidRPr="007B5404">
        <w:rPr>
          <w:rStyle w:val="FootnoteTextChar"/>
          <w:rFonts w:eastAsiaTheme="minorEastAsia"/>
          <w:rtl/>
        </w:rPr>
        <w:t>)  سورة الكهف، الآية: 29 .</w:t>
      </w:r>
    </w:p>
  </w:footnote>
  <w:footnote w:id="561">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rtl/>
        </w:rPr>
        <w:t>(</w:t>
      </w:r>
      <w:r w:rsidRPr="007B5404">
        <w:rPr>
          <w:rStyle w:val="FootnoteTextChar"/>
          <w:rFonts w:eastAsiaTheme="minorEastAsia"/>
          <w:rtl/>
        </w:rPr>
        <w:footnoteRef/>
      </w:r>
      <w:r w:rsidRPr="007B5404">
        <w:rPr>
          <w:rStyle w:val="FootnoteTextChar"/>
          <w:rFonts w:eastAsiaTheme="minorEastAsia"/>
          <w:rtl/>
        </w:rPr>
        <w:t xml:space="preserve">)  </w:t>
      </w:r>
      <w:r w:rsidRPr="007B5404">
        <w:rPr>
          <w:rStyle w:val="FootnoteTextChar"/>
          <w:rFonts w:eastAsiaTheme="minorEastAsia" w:hint="cs"/>
          <w:rtl/>
        </w:rPr>
        <w:t>سورة الأحزاب، الآية: 56 .</w:t>
      </w:r>
    </w:p>
  </w:footnote>
  <w:footnote w:id="562">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rtl/>
        </w:rPr>
        <w:t>(</w:t>
      </w:r>
      <w:r w:rsidRPr="007B5404">
        <w:rPr>
          <w:rStyle w:val="FootnoteTextChar"/>
          <w:rFonts w:eastAsiaTheme="minorEastAsia"/>
          <w:rtl/>
        </w:rPr>
        <w:footnoteRef/>
      </w:r>
      <w:r w:rsidRPr="007B5404">
        <w:rPr>
          <w:rStyle w:val="FootnoteTextChar"/>
          <w:rFonts w:eastAsiaTheme="minorEastAsia"/>
          <w:rtl/>
        </w:rPr>
        <w:t xml:space="preserve">)  </w:t>
      </w:r>
      <w:r w:rsidRPr="007B5404">
        <w:rPr>
          <w:rStyle w:val="FootnoteTextChar"/>
          <w:rFonts w:eastAsiaTheme="minorEastAsia" w:hint="cs"/>
          <w:rtl/>
        </w:rPr>
        <w:t>مسلم، برقم 384 .</w:t>
      </w:r>
    </w:p>
  </w:footnote>
  <w:footnote w:id="563">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rtl/>
        </w:rPr>
        <w:t>(</w:t>
      </w:r>
      <w:r w:rsidRPr="007B5404">
        <w:rPr>
          <w:rStyle w:val="FootnoteTextChar"/>
          <w:rFonts w:eastAsiaTheme="minorEastAsia"/>
          <w:rtl/>
        </w:rPr>
        <w:footnoteRef/>
      </w:r>
      <w:r w:rsidRPr="007B5404">
        <w:rPr>
          <w:rStyle w:val="FootnoteTextChar"/>
          <w:rFonts w:eastAsiaTheme="minorEastAsia"/>
          <w:rtl/>
        </w:rPr>
        <w:t xml:space="preserve">)  </w:t>
      </w:r>
      <w:r w:rsidRPr="007B5404">
        <w:rPr>
          <w:rStyle w:val="FootnoteTextChar"/>
          <w:rFonts w:eastAsiaTheme="minorEastAsia" w:hint="cs"/>
          <w:rtl/>
        </w:rPr>
        <w:t>سورة البقرة، الآية : 202 .</w:t>
      </w:r>
    </w:p>
  </w:footnote>
  <w:footnote w:id="564">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rtl/>
        </w:rPr>
        <w:t>(</w:t>
      </w:r>
      <w:r w:rsidRPr="007B5404">
        <w:rPr>
          <w:rStyle w:val="FootnoteTextChar"/>
          <w:rFonts w:eastAsiaTheme="minorEastAsia"/>
          <w:rtl/>
        </w:rPr>
        <w:footnoteRef/>
      </w:r>
      <w:r w:rsidRPr="007B5404">
        <w:rPr>
          <w:rStyle w:val="FootnoteTextChar"/>
          <w:rFonts w:eastAsiaTheme="minorEastAsia"/>
          <w:rtl/>
        </w:rPr>
        <w:t xml:space="preserve">)  </w:t>
      </w:r>
      <w:r w:rsidRPr="007B5404">
        <w:rPr>
          <w:rStyle w:val="FootnoteTextChar"/>
          <w:rFonts w:eastAsiaTheme="minorEastAsia" w:hint="cs"/>
          <w:rtl/>
        </w:rPr>
        <w:t>سورة النحل : الآية : 90 .</w:t>
      </w:r>
    </w:p>
  </w:footnote>
  <w:footnote w:id="565">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rtl/>
        </w:rPr>
        <w:t>(</w:t>
      </w:r>
      <w:r w:rsidRPr="007B5404">
        <w:rPr>
          <w:rStyle w:val="FootnoteTextChar"/>
          <w:rFonts w:eastAsiaTheme="minorEastAsia"/>
          <w:rtl/>
        </w:rPr>
        <w:footnoteRef/>
      </w:r>
      <w:r w:rsidRPr="007B5404">
        <w:rPr>
          <w:rStyle w:val="FootnoteTextChar"/>
          <w:rFonts w:eastAsiaTheme="minorEastAsia"/>
          <w:rtl/>
        </w:rPr>
        <w:t xml:space="preserve">)  </w:t>
      </w:r>
      <w:r w:rsidRPr="007B5404">
        <w:rPr>
          <w:rStyle w:val="FootnoteTextChar"/>
          <w:rFonts w:eastAsiaTheme="minorEastAsia" w:hint="cs"/>
          <w:rtl/>
        </w:rPr>
        <w:t>سورة العنكبوت: الآية : 45.</w:t>
      </w:r>
    </w:p>
  </w:footnote>
  <w:footnote w:id="566">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rtl/>
        </w:rPr>
        <w:t>(</w:t>
      </w:r>
      <w:r w:rsidRPr="007B5404">
        <w:rPr>
          <w:rStyle w:val="FootnoteTextChar"/>
          <w:rFonts w:eastAsiaTheme="minorEastAsia"/>
          <w:rtl/>
        </w:rPr>
        <w:footnoteRef/>
      </w:r>
      <w:r w:rsidRPr="007B5404">
        <w:rPr>
          <w:rStyle w:val="FootnoteTextChar"/>
          <w:rFonts w:eastAsiaTheme="minorEastAsia"/>
          <w:rtl/>
        </w:rPr>
        <w:t>)  أبو داود 1/275,</w:t>
      </w:r>
      <w:r w:rsidRPr="007B5404">
        <w:rPr>
          <w:rStyle w:val="FootnoteTextChar"/>
          <w:rFonts w:eastAsiaTheme="minorEastAsia" w:hint="cs"/>
          <w:rtl/>
        </w:rPr>
        <w:t xml:space="preserve"> برقم 1047،</w:t>
      </w:r>
      <w:r w:rsidRPr="007B5404">
        <w:rPr>
          <w:rStyle w:val="FootnoteTextChar"/>
          <w:rFonts w:eastAsiaTheme="minorEastAsia"/>
          <w:rtl/>
        </w:rPr>
        <w:t xml:space="preserve"> وابن ماجه 1/524,</w:t>
      </w:r>
      <w:r w:rsidRPr="007B5404">
        <w:rPr>
          <w:rStyle w:val="FootnoteTextChar"/>
          <w:rFonts w:eastAsiaTheme="minorEastAsia" w:hint="cs"/>
          <w:rtl/>
        </w:rPr>
        <w:t xml:space="preserve"> برقم 1636،</w:t>
      </w:r>
      <w:r w:rsidRPr="007B5404">
        <w:rPr>
          <w:rStyle w:val="FootnoteTextChar"/>
          <w:rFonts w:eastAsiaTheme="minorEastAsia"/>
          <w:rtl/>
        </w:rPr>
        <w:t xml:space="preserve"> والنسائي 3/91,</w:t>
      </w:r>
      <w:r w:rsidRPr="007B5404">
        <w:rPr>
          <w:rStyle w:val="FootnoteTextChar"/>
          <w:rFonts w:eastAsiaTheme="minorEastAsia" w:hint="cs"/>
          <w:rtl/>
        </w:rPr>
        <w:t xml:space="preserve"> برقم 374،</w:t>
      </w:r>
      <w:r w:rsidRPr="007B5404">
        <w:rPr>
          <w:rStyle w:val="FootnoteTextChar"/>
          <w:rFonts w:eastAsiaTheme="minorEastAsia"/>
          <w:rtl/>
        </w:rPr>
        <w:t xml:space="preserve"> وصححه الألباني في صحيح النسائي 1/197.</w:t>
      </w:r>
    </w:p>
  </w:footnote>
  <w:footnote w:id="567">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rtl/>
        </w:rPr>
        <w:t>(</w:t>
      </w:r>
      <w:r w:rsidRPr="007B5404">
        <w:rPr>
          <w:rStyle w:val="FootnoteTextChar"/>
          <w:rFonts w:eastAsiaTheme="minorEastAsia"/>
          <w:rtl/>
        </w:rPr>
        <w:footnoteRef/>
      </w:r>
      <w:r w:rsidRPr="007B5404">
        <w:rPr>
          <w:rStyle w:val="FootnoteTextChar"/>
          <w:rFonts w:eastAsiaTheme="minorEastAsia"/>
          <w:rtl/>
        </w:rPr>
        <w:t>)  سورة التغابن, الآية: 8.</w:t>
      </w:r>
    </w:p>
  </w:footnote>
  <w:footnote w:id="568">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rtl/>
        </w:rPr>
        <w:t>(</w:t>
      </w:r>
      <w:r w:rsidRPr="007B5404">
        <w:rPr>
          <w:rStyle w:val="FootnoteTextChar"/>
          <w:rFonts w:eastAsiaTheme="minorEastAsia"/>
          <w:rtl/>
        </w:rPr>
        <w:footnoteRef/>
      </w:r>
      <w:r w:rsidRPr="007B5404">
        <w:rPr>
          <w:rStyle w:val="FootnoteTextChar"/>
          <w:rFonts w:eastAsiaTheme="minorEastAsia"/>
          <w:rtl/>
        </w:rPr>
        <w:t>)  مسلم 1/52</w:t>
      </w:r>
      <w:r w:rsidRPr="007B5404">
        <w:rPr>
          <w:rStyle w:val="FootnoteTextChar"/>
          <w:rFonts w:eastAsiaTheme="minorEastAsia" w:hint="cs"/>
          <w:rtl/>
        </w:rPr>
        <w:t xml:space="preserve"> ، برقم 21 </w:t>
      </w:r>
      <w:r w:rsidRPr="007B5404">
        <w:rPr>
          <w:rStyle w:val="FootnoteTextChar"/>
          <w:rFonts w:eastAsiaTheme="minorEastAsia"/>
          <w:rtl/>
        </w:rPr>
        <w:t>.</w:t>
      </w:r>
    </w:p>
  </w:footnote>
  <w:footnote w:id="569">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rtl/>
        </w:rPr>
        <w:t>(</w:t>
      </w:r>
      <w:r w:rsidRPr="007B5404">
        <w:rPr>
          <w:rStyle w:val="FootnoteTextChar"/>
          <w:rFonts w:eastAsiaTheme="minorEastAsia"/>
          <w:rtl/>
        </w:rPr>
        <w:footnoteRef/>
      </w:r>
      <w:r w:rsidRPr="007B5404">
        <w:rPr>
          <w:rStyle w:val="FootnoteTextChar"/>
          <w:rFonts w:eastAsiaTheme="minorEastAsia"/>
          <w:rtl/>
        </w:rPr>
        <w:t xml:space="preserve">)  انظر: الشفاء بتعريف حقوق المصطفى </w:t>
      </w:r>
      <w:r w:rsidRPr="00481E7E">
        <w:rPr>
          <w:rStyle w:val="FootnoteTextChar"/>
          <w:rFonts w:eastAsiaTheme="minorEastAsia"/>
          <w:color w:val="C00000"/>
          <w:rtl/>
        </w:rPr>
        <w:sym w:font="AGA Arabesque" w:char="F072"/>
      </w:r>
      <w:r w:rsidRPr="007B5404">
        <w:rPr>
          <w:rStyle w:val="FootnoteTextChar"/>
          <w:rFonts w:eastAsiaTheme="minorEastAsia"/>
          <w:rtl/>
        </w:rPr>
        <w:t xml:space="preserve"> للقاضي عياض 2/539.</w:t>
      </w:r>
    </w:p>
  </w:footnote>
  <w:footnote w:id="570">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rtl/>
        </w:rPr>
        <w:t>(</w:t>
      </w:r>
      <w:r w:rsidRPr="007B5404">
        <w:rPr>
          <w:rStyle w:val="FootnoteTextChar"/>
          <w:rFonts w:eastAsiaTheme="minorEastAsia"/>
          <w:rtl/>
        </w:rPr>
        <w:footnoteRef/>
      </w:r>
      <w:r w:rsidRPr="007B5404">
        <w:rPr>
          <w:rStyle w:val="FootnoteTextChar"/>
          <w:rFonts w:eastAsiaTheme="minorEastAsia"/>
          <w:rtl/>
        </w:rPr>
        <w:t>)  سورة الأنفال, الآية: 20.</w:t>
      </w:r>
    </w:p>
  </w:footnote>
  <w:footnote w:id="571">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rtl/>
        </w:rPr>
        <w:t>(</w:t>
      </w:r>
      <w:r w:rsidRPr="007B5404">
        <w:rPr>
          <w:rStyle w:val="FootnoteTextChar"/>
          <w:rFonts w:eastAsiaTheme="minorEastAsia"/>
          <w:rtl/>
        </w:rPr>
        <w:footnoteRef/>
      </w:r>
      <w:r w:rsidRPr="007B5404">
        <w:rPr>
          <w:rStyle w:val="FootnoteTextChar"/>
          <w:rFonts w:eastAsiaTheme="minorEastAsia"/>
          <w:rtl/>
        </w:rPr>
        <w:t>) سورة الحشر, الآية: 7.</w:t>
      </w:r>
    </w:p>
  </w:footnote>
  <w:footnote w:id="572">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rtl/>
        </w:rPr>
        <w:t>(</w:t>
      </w:r>
      <w:r w:rsidRPr="007B5404">
        <w:rPr>
          <w:rStyle w:val="FootnoteTextChar"/>
          <w:rFonts w:eastAsiaTheme="minorEastAsia"/>
          <w:rtl/>
        </w:rPr>
        <w:footnoteRef/>
      </w:r>
      <w:r w:rsidRPr="007B5404">
        <w:rPr>
          <w:rStyle w:val="FootnoteTextChar"/>
          <w:rFonts w:eastAsiaTheme="minorEastAsia"/>
          <w:rtl/>
        </w:rPr>
        <w:t>) سورة النور, الآية: 54.</w:t>
      </w:r>
    </w:p>
  </w:footnote>
  <w:footnote w:id="573">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rtl/>
        </w:rPr>
        <w:t>(</w:t>
      </w:r>
      <w:r w:rsidRPr="007B5404">
        <w:rPr>
          <w:rStyle w:val="FootnoteTextChar"/>
          <w:rFonts w:eastAsiaTheme="minorEastAsia"/>
          <w:rtl/>
        </w:rPr>
        <w:footnoteRef/>
      </w:r>
      <w:r w:rsidRPr="007B5404">
        <w:rPr>
          <w:rStyle w:val="FootnoteTextChar"/>
          <w:rFonts w:eastAsiaTheme="minorEastAsia"/>
          <w:rtl/>
        </w:rPr>
        <w:t xml:space="preserve">) سورة النور, الآية: </w:t>
      </w:r>
      <w:r w:rsidRPr="007B5404">
        <w:rPr>
          <w:rStyle w:val="FootnoteTextChar"/>
          <w:rFonts w:eastAsiaTheme="minorEastAsia" w:hint="cs"/>
          <w:rtl/>
        </w:rPr>
        <w:t>63</w:t>
      </w:r>
      <w:r w:rsidRPr="007B5404">
        <w:rPr>
          <w:rStyle w:val="FootnoteTextChar"/>
          <w:rFonts w:eastAsiaTheme="minorEastAsia"/>
          <w:rtl/>
        </w:rPr>
        <w:t>.</w:t>
      </w:r>
    </w:p>
  </w:footnote>
  <w:footnote w:id="574">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rtl/>
        </w:rPr>
        <w:t>(</w:t>
      </w:r>
      <w:r w:rsidRPr="007B5404">
        <w:rPr>
          <w:rStyle w:val="FootnoteTextChar"/>
          <w:rFonts w:eastAsiaTheme="minorEastAsia"/>
          <w:rtl/>
        </w:rPr>
        <w:footnoteRef/>
      </w:r>
      <w:r w:rsidRPr="007B5404">
        <w:rPr>
          <w:rStyle w:val="FootnoteTextChar"/>
          <w:rFonts w:eastAsiaTheme="minorEastAsia"/>
          <w:rtl/>
        </w:rPr>
        <w:t>)  البخاري مع الفتح 13/111 برقم 7137.</w:t>
      </w:r>
    </w:p>
  </w:footnote>
  <w:footnote w:id="575">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rtl/>
        </w:rPr>
        <w:t>(</w:t>
      </w:r>
      <w:r w:rsidRPr="007B5404">
        <w:rPr>
          <w:rStyle w:val="FootnoteTextChar"/>
          <w:rFonts w:eastAsiaTheme="minorEastAsia"/>
          <w:rtl/>
        </w:rPr>
        <w:footnoteRef/>
      </w:r>
      <w:r w:rsidRPr="007B5404">
        <w:rPr>
          <w:rStyle w:val="FootnoteTextChar"/>
          <w:rFonts w:eastAsiaTheme="minorEastAsia"/>
          <w:rtl/>
        </w:rPr>
        <w:t>)  البخاري مع الفتح 13/249 برقم 7280.</w:t>
      </w:r>
    </w:p>
  </w:footnote>
  <w:footnote w:id="576">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rtl/>
        </w:rPr>
        <w:t>(</w:t>
      </w:r>
      <w:r w:rsidRPr="007B5404">
        <w:rPr>
          <w:rStyle w:val="FootnoteTextChar"/>
          <w:rFonts w:eastAsiaTheme="minorEastAsia"/>
          <w:rtl/>
        </w:rPr>
        <w:footnoteRef/>
      </w:r>
      <w:r w:rsidRPr="007B5404">
        <w:rPr>
          <w:rStyle w:val="FootnoteTextChar"/>
          <w:rFonts w:eastAsiaTheme="minorEastAsia"/>
          <w:rtl/>
        </w:rPr>
        <w:t>)  أحمد في المسند 1/92, والبخاري مع الفتح معلقاً 6/98, وحس</w:t>
      </w:r>
      <w:r w:rsidRPr="007B5404">
        <w:rPr>
          <w:rStyle w:val="FootnoteTextChar"/>
          <w:rFonts w:eastAsiaTheme="minorEastAsia" w:hint="cs"/>
          <w:rtl/>
        </w:rPr>
        <w:t>ّ</w:t>
      </w:r>
      <w:r w:rsidRPr="007B5404">
        <w:rPr>
          <w:rStyle w:val="FootnoteTextChar"/>
          <w:rFonts w:eastAsiaTheme="minorEastAsia"/>
          <w:rtl/>
        </w:rPr>
        <w:t>نه العلامة ابن باز, وانظر: صحيح الجامع 3/8.</w:t>
      </w:r>
    </w:p>
  </w:footnote>
  <w:footnote w:id="577">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rtl/>
        </w:rPr>
        <w:t>(</w:t>
      </w:r>
      <w:r w:rsidRPr="007B5404">
        <w:rPr>
          <w:rStyle w:val="FootnoteTextChar"/>
          <w:rFonts w:eastAsiaTheme="minorEastAsia"/>
          <w:rtl/>
        </w:rPr>
        <w:footnoteRef/>
      </w:r>
      <w:r w:rsidRPr="007B5404">
        <w:rPr>
          <w:rStyle w:val="FootnoteTextChar"/>
          <w:rFonts w:eastAsiaTheme="minorEastAsia"/>
          <w:rtl/>
        </w:rPr>
        <w:t>)  سورة آل عمران, الآية: 31.</w:t>
      </w:r>
    </w:p>
  </w:footnote>
  <w:footnote w:id="578">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rtl/>
        </w:rPr>
        <w:t>(</w:t>
      </w:r>
      <w:r w:rsidRPr="007B5404">
        <w:rPr>
          <w:rStyle w:val="FootnoteTextChar"/>
          <w:rFonts w:eastAsiaTheme="minorEastAsia"/>
          <w:rtl/>
        </w:rPr>
        <w:footnoteRef/>
      </w:r>
      <w:r w:rsidRPr="007B5404">
        <w:rPr>
          <w:rStyle w:val="FootnoteTextChar"/>
          <w:rFonts w:eastAsiaTheme="minorEastAsia"/>
          <w:rtl/>
        </w:rPr>
        <w:t>)  سورة الأحزاب, الآية: 21.</w:t>
      </w:r>
    </w:p>
  </w:footnote>
  <w:footnote w:id="579">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rtl/>
        </w:rPr>
        <w:t>(</w:t>
      </w:r>
      <w:r w:rsidRPr="007B5404">
        <w:rPr>
          <w:rStyle w:val="FootnoteTextChar"/>
          <w:rFonts w:eastAsiaTheme="minorEastAsia"/>
          <w:rtl/>
        </w:rPr>
        <w:footnoteRef/>
      </w:r>
      <w:r w:rsidRPr="007B5404">
        <w:rPr>
          <w:rStyle w:val="FootnoteTextChar"/>
          <w:rFonts w:eastAsiaTheme="minorEastAsia"/>
          <w:rtl/>
        </w:rPr>
        <w:t>)  البخاري مع الفتح 9/104 برقم 5063.</w:t>
      </w:r>
    </w:p>
  </w:footnote>
  <w:footnote w:id="580">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rtl/>
        </w:rPr>
        <w:t>(</w:t>
      </w:r>
      <w:r w:rsidRPr="007B5404">
        <w:rPr>
          <w:rStyle w:val="FootnoteTextChar"/>
          <w:rFonts w:eastAsiaTheme="minorEastAsia"/>
          <w:rtl/>
        </w:rPr>
        <w:footnoteRef/>
      </w:r>
      <w:r w:rsidRPr="007B5404">
        <w:rPr>
          <w:rStyle w:val="FootnoteTextChar"/>
          <w:rFonts w:eastAsiaTheme="minorEastAsia"/>
          <w:rtl/>
        </w:rPr>
        <w:t>)  سورة التوبة, الآية: 24.</w:t>
      </w:r>
    </w:p>
  </w:footnote>
  <w:footnote w:id="581">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rtl/>
        </w:rPr>
        <w:t>(</w:t>
      </w:r>
      <w:r w:rsidRPr="007B5404">
        <w:rPr>
          <w:rStyle w:val="FootnoteTextChar"/>
          <w:rFonts w:eastAsiaTheme="minorEastAsia"/>
          <w:rtl/>
        </w:rPr>
        <w:footnoteRef/>
      </w:r>
      <w:r w:rsidRPr="007B5404">
        <w:rPr>
          <w:rStyle w:val="FootnoteTextChar"/>
          <w:rFonts w:eastAsiaTheme="minorEastAsia"/>
          <w:rtl/>
        </w:rPr>
        <w:t xml:space="preserve">)  البخاري مع الفتح 1/58 برقم 15, </w:t>
      </w:r>
      <w:r w:rsidRPr="007B5404">
        <w:rPr>
          <w:rStyle w:val="FootnoteTextChar"/>
          <w:rFonts w:eastAsiaTheme="minorEastAsia" w:hint="cs"/>
          <w:rtl/>
        </w:rPr>
        <w:t>و</w:t>
      </w:r>
      <w:r w:rsidRPr="007B5404">
        <w:rPr>
          <w:rStyle w:val="FootnoteTextChar"/>
          <w:rFonts w:eastAsiaTheme="minorEastAsia"/>
          <w:rtl/>
        </w:rPr>
        <w:t>مسلم 1/67</w:t>
      </w:r>
      <w:r w:rsidRPr="007B5404">
        <w:rPr>
          <w:rStyle w:val="FootnoteTextChar"/>
          <w:rFonts w:eastAsiaTheme="minorEastAsia" w:hint="cs"/>
          <w:rtl/>
        </w:rPr>
        <w:t xml:space="preserve"> ، برقم 44 </w:t>
      </w:r>
      <w:r w:rsidRPr="007B5404">
        <w:rPr>
          <w:rStyle w:val="FootnoteTextChar"/>
          <w:rFonts w:eastAsiaTheme="minorEastAsia"/>
          <w:rtl/>
        </w:rPr>
        <w:t>.</w:t>
      </w:r>
    </w:p>
  </w:footnote>
  <w:footnote w:id="582">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rtl/>
        </w:rPr>
        <w:t>(</w:t>
      </w:r>
      <w:r w:rsidRPr="007B5404">
        <w:rPr>
          <w:rStyle w:val="FootnoteTextChar"/>
          <w:rFonts w:eastAsiaTheme="minorEastAsia"/>
          <w:rtl/>
        </w:rPr>
        <w:footnoteRef/>
      </w:r>
      <w:r w:rsidRPr="007B5404">
        <w:rPr>
          <w:rStyle w:val="FootnoteTextChar"/>
          <w:rFonts w:eastAsiaTheme="minorEastAsia"/>
          <w:rtl/>
        </w:rPr>
        <w:t>)  البخاري مع الفتح 11/523</w:t>
      </w:r>
      <w:r w:rsidRPr="007B5404">
        <w:rPr>
          <w:rStyle w:val="FootnoteTextChar"/>
          <w:rFonts w:eastAsiaTheme="minorEastAsia" w:hint="cs"/>
          <w:rtl/>
        </w:rPr>
        <w:t xml:space="preserve">، برقم 6632 </w:t>
      </w:r>
      <w:r w:rsidRPr="007B5404">
        <w:rPr>
          <w:rStyle w:val="FootnoteTextChar"/>
          <w:rFonts w:eastAsiaTheme="minorEastAsia"/>
          <w:rtl/>
        </w:rPr>
        <w:t>.</w:t>
      </w:r>
    </w:p>
  </w:footnote>
  <w:footnote w:id="583">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rtl/>
        </w:rPr>
        <w:t>(</w:t>
      </w:r>
      <w:r w:rsidRPr="007B5404">
        <w:rPr>
          <w:rStyle w:val="FootnoteTextChar"/>
          <w:rFonts w:eastAsiaTheme="minorEastAsia"/>
          <w:rtl/>
        </w:rPr>
        <w:footnoteRef/>
      </w:r>
      <w:r w:rsidRPr="007B5404">
        <w:rPr>
          <w:rStyle w:val="FootnoteTextChar"/>
          <w:rFonts w:eastAsiaTheme="minorEastAsia"/>
          <w:rtl/>
        </w:rPr>
        <w:t>)  البخاري مع الفتح 10/557</w:t>
      </w:r>
      <w:r w:rsidRPr="007B5404">
        <w:rPr>
          <w:rStyle w:val="FootnoteTextChar"/>
          <w:rFonts w:eastAsiaTheme="minorEastAsia" w:hint="cs"/>
          <w:rtl/>
        </w:rPr>
        <w:t xml:space="preserve">، برقم 6168 </w:t>
      </w:r>
      <w:r w:rsidRPr="007B5404">
        <w:rPr>
          <w:rStyle w:val="FootnoteTextChar"/>
          <w:rFonts w:eastAsiaTheme="minorEastAsia"/>
          <w:rtl/>
        </w:rPr>
        <w:t>.</w:t>
      </w:r>
    </w:p>
  </w:footnote>
  <w:footnote w:id="584">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rtl/>
        </w:rPr>
        <w:t>(</w:t>
      </w:r>
      <w:r w:rsidRPr="007B5404">
        <w:rPr>
          <w:rStyle w:val="FootnoteTextChar"/>
          <w:rFonts w:eastAsiaTheme="minorEastAsia"/>
          <w:rtl/>
        </w:rPr>
        <w:footnoteRef/>
      </w:r>
      <w:r w:rsidRPr="007B5404">
        <w:rPr>
          <w:rStyle w:val="FootnoteTextChar"/>
          <w:rFonts w:eastAsiaTheme="minorEastAsia"/>
          <w:rtl/>
        </w:rPr>
        <w:t>)  مسلم في صحيحه 1/62</w:t>
      </w:r>
      <w:r w:rsidRPr="007B5404">
        <w:rPr>
          <w:rStyle w:val="FootnoteTextChar"/>
          <w:rFonts w:eastAsiaTheme="minorEastAsia" w:hint="cs"/>
          <w:rtl/>
        </w:rPr>
        <w:t xml:space="preserve">، برقم 34 </w:t>
      </w:r>
      <w:r w:rsidRPr="007B5404">
        <w:rPr>
          <w:rStyle w:val="FootnoteTextChar"/>
          <w:rFonts w:eastAsiaTheme="minorEastAsia"/>
          <w:rtl/>
        </w:rPr>
        <w:t>.</w:t>
      </w:r>
    </w:p>
  </w:footnote>
  <w:footnote w:id="585">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rtl/>
        </w:rPr>
        <w:t>(</w:t>
      </w:r>
      <w:r w:rsidRPr="007B5404">
        <w:rPr>
          <w:rStyle w:val="FootnoteTextChar"/>
          <w:rFonts w:eastAsiaTheme="minorEastAsia"/>
          <w:rtl/>
        </w:rPr>
        <w:footnoteRef/>
      </w:r>
      <w:r w:rsidRPr="007B5404">
        <w:rPr>
          <w:rStyle w:val="FootnoteTextChar"/>
          <w:rFonts w:eastAsiaTheme="minorEastAsia"/>
          <w:rtl/>
        </w:rPr>
        <w:t xml:space="preserve">)  البخاري مع الفتح 1/72, </w:t>
      </w:r>
      <w:r w:rsidRPr="007B5404">
        <w:rPr>
          <w:rStyle w:val="FootnoteTextChar"/>
          <w:rFonts w:eastAsiaTheme="minorEastAsia" w:hint="cs"/>
          <w:rtl/>
        </w:rPr>
        <w:t xml:space="preserve">برقم 21، </w:t>
      </w:r>
      <w:r w:rsidRPr="007B5404">
        <w:rPr>
          <w:rStyle w:val="FootnoteTextChar"/>
          <w:rFonts w:eastAsiaTheme="minorEastAsia"/>
          <w:rtl/>
        </w:rPr>
        <w:t xml:space="preserve">ومسلم 1/66 </w:t>
      </w:r>
      <w:r w:rsidRPr="007B5404">
        <w:rPr>
          <w:rStyle w:val="FootnoteTextChar"/>
          <w:rFonts w:eastAsiaTheme="minorEastAsia" w:hint="cs"/>
          <w:rtl/>
        </w:rPr>
        <w:t xml:space="preserve">، برقم 43 </w:t>
      </w:r>
      <w:r w:rsidRPr="007B5404">
        <w:rPr>
          <w:rStyle w:val="FootnoteTextChar"/>
          <w:rFonts w:eastAsiaTheme="minorEastAsia"/>
          <w:rtl/>
        </w:rPr>
        <w:t>.</w:t>
      </w:r>
    </w:p>
  </w:footnote>
  <w:footnote w:id="586">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rtl/>
        </w:rPr>
        <w:t>(</w:t>
      </w:r>
      <w:r w:rsidRPr="007B5404">
        <w:rPr>
          <w:rStyle w:val="FootnoteTextChar"/>
          <w:rFonts w:eastAsiaTheme="minorEastAsia"/>
          <w:rtl/>
        </w:rPr>
        <w:footnoteRef/>
      </w:r>
      <w:r w:rsidRPr="007B5404">
        <w:rPr>
          <w:rStyle w:val="FootnoteTextChar"/>
          <w:rFonts w:eastAsiaTheme="minorEastAsia"/>
          <w:rtl/>
        </w:rPr>
        <w:t xml:space="preserve">)  الشفاء بتعريف حقوق المصطفى </w:t>
      </w:r>
      <w:r w:rsidRPr="00392FDD">
        <w:rPr>
          <w:rStyle w:val="FootnoteTextChar"/>
          <w:rFonts w:eastAsiaTheme="minorEastAsia"/>
          <w:color w:val="C00000"/>
          <w:rtl/>
        </w:rPr>
        <w:sym w:font="AGA Arabesque" w:char="F072"/>
      </w:r>
      <w:r w:rsidRPr="007B5404">
        <w:rPr>
          <w:rStyle w:val="FootnoteTextChar"/>
          <w:rFonts w:eastAsiaTheme="minorEastAsia"/>
          <w:rtl/>
        </w:rPr>
        <w:t xml:space="preserve"> 2/549 و2/563.</w:t>
      </w:r>
    </w:p>
  </w:footnote>
  <w:footnote w:id="587">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rtl/>
        </w:rPr>
        <w:t>(</w:t>
      </w:r>
      <w:r w:rsidRPr="007B5404">
        <w:rPr>
          <w:rStyle w:val="FootnoteTextChar"/>
          <w:rFonts w:eastAsiaTheme="minorEastAsia"/>
          <w:rtl/>
        </w:rPr>
        <w:footnoteRef/>
      </w:r>
      <w:r w:rsidRPr="007B5404">
        <w:rPr>
          <w:rStyle w:val="FootnoteTextChar"/>
          <w:rFonts w:eastAsiaTheme="minorEastAsia"/>
          <w:rtl/>
        </w:rPr>
        <w:t>)  أبو داود،</w:t>
      </w:r>
      <w:r w:rsidRPr="007B5404">
        <w:rPr>
          <w:rStyle w:val="FootnoteTextChar"/>
          <w:rFonts w:eastAsiaTheme="minorEastAsia" w:hint="cs"/>
          <w:rtl/>
        </w:rPr>
        <w:t xml:space="preserve"> برقم 4681،</w:t>
      </w:r>
      <w:r w:rsidRPr="007B5404">
        <w:rPr>
          <w:rStyle w:val="FootnoteTextChar"/>
          <w:rFonts w:eastAsiaTheme="minorEastAsia"/>
          <w:rtl/>
        </w:rPr>
        <w:t xml:space="preserve"> وصححه الألباني في صحيح أبي داود (3/886).</w:t>
      </w:r>
    </w:p>
  </w:footnote>
  <w:footnote w:id="588">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rtl/>
        </w:rPr>
        <w:t>(</w:t>
      </w:r>
      <w:r w:rsidRPr="007B5404">
        <w:rPr>
          <w:rStyle w:val="FootnoteTextChar"/>
          <w:rFonts w:eastAsiaTheme="minorEastAsia"/>
          <w:rtl/>
        </w:rPr>
        <w:footnoteRef/>
      </w:r>
      <w:r w:rsidRPr="007B5404">
        <w:rPr>
          <w:rStyle w:val="FootnoteTextChar"/>
          <w:rFonts w:eastAsiaTheme="minorEastAsia"/>
          <w:rtl/>
        </w:rPr>
        <w:t xml:space="preserve">)  انظر: الشفاء بتعريف حقوق المصطفى </w:t>
      </w:r>
      <w:r w:rsidRPr="00392FDD">
        <w:rPr>
          <w:rStyle w:val="FootnoteTextChar"/>
          <w:rFonts w:eastAsiaTheme="minorEastAsia"/>
          <w:color w:val="C00000"/>
          <w:rtl/>
        </w:rPr>
        <w:sym w:font="AGA Arabesque" w:char="F072"/>
      </w:r>
      <w:r w:rsidRPr="007B5404">
        <w:rPr>
          <w:rStyle w:val="FootnoteTextChar"/>
          <w:rFonts w:eastAsiaTheme="minorEastAsia"/>
          <w:rtl/>
        </w:rPr>
        <w:t xml:space="preserve"> 2/571 –582.</w:t>
      </w:r>
    </w:p>
  </w:footnote>
  <w:footnote w:id="589">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rtl/>
        </w:rPr>
        <w:t>(</w:t>
      </w:r>
      <w:r w:rsidRPr="007B5404">
        <w:rPr>
          <w:rStyle w:val="FootnoteTextChar"/>
          <w:rFonts w:eastAsiaTheme="minorEastAsia"/>
          <w:rtl/>
        </w:rPr>
        <w:footnoteRef/>
      </w:r>
      <w:r w:rsidRPr="007B5404">
        <w:rPr>
          <w:rStyle w:val="FootnoteTextChar"/>
          <w:rFonts w:eastAsiaTheme="minorEastAsia"/>
          <w:rtl/>
        </w:rPr>
        <w:t>)  سورة آل عمران، الآية: 31 .</w:t>
      </w:r>
    </w:p>
  </w:footnote>
  <w:footnote w:id="590">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rtl/>
        </w:rPr>
        <w:t>(</w:t>
      </w:r>
      <w:r w:rsidRPr="007B5404">
        <w:rPr>
          <w:rStyle w:val="FootnoteTextChar"/>
          <w:rFonts w:eastAsiaTheme="minorEastAsia"/>
          <w:rtl/>
        </w:rPr>
        <w:footnoteRef/>
      </w:r>
      <w:r w:rsidRPr="007B5404">
        <w:rPr>
          <w:rStyle w:val="FootnoteTextChar"/>
          <w:rFonts w:eastAsiaTheme="minorEastAsia"/>
          <w:rtl/>
        </w:rPr>
        <w:t>)  سورة الفتح, الآية: 9.</w:t>
      </w:r>
    </w:p>
  </w:footnote>
  <w:footnote w:id="591">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rtl/>
        </w:rPr>
        <w:t>(</w:t>
      </w:r>
      <w:r w:rsidRPr="007B5404">
        <w:rPr>
          <w:rStyle w:val="FootnoteTextChar"/>
          <w:rFonts w:eastAsiaTheme="minorEastAsia"/>
          <w:rtl/>
        </w:rPr>
        <w:footnoteRef/>
      </w:r>
      <w:r w:rsidRPr="007B5404">
        <w:rPr>
          <w:rStyle w:val="FootnoteTextChar"/>
          <w:rFonts w:eastAsiaTheme="minorEastAsia"/>
          <w:rtl/>
        </w:rPr>
        <w:t>)  الشفاء 2/595 و612.</w:t>
      </w:r>
    </w:p>
  </w:footnote>
  <w:footnote w:id="592">
    <w:p w:rsidR="0002044F" w:rsidRPr="007B5404" w:rsidRDefault="0002044F" w:rsidP="007B5404">
      <w:pPr>
        <w:widowControl w:val="0"/>
        <w:spacing w:after="0" w:line="192" w:lineRule="auto"/>
        <w:ind w:left="283" w:hanging="283"/>
        <w:jc w:val="lowKashida"/>
        <w:rPr>
          <w:rStyle w:val="FootnoteTextChar"/>
          <w:rFonts w:eastAsiaTheme="minorEastAsia"/>
        </w:rPr>
      </w:pPr>
      <w:r w:rsidRPr="007B5404">
        <w:rPr>
          <w:rStyle w:val="FootnoteTextChar"/>
          <w:rFonts w:eastAsiaTheme="minorEastAsia" w:hint="cs"/>
          <w:rtl/>
        </w:rPr>
        <w:t>(</w:t>
      </w:r>
      <w:r w:rsidRPr="007B5404">
        <w:rPr>
          <w:rStyle w:val="FootnoteTextChar"/>
          <w:rFonts w:eastAsiaTheme="minorEastAsia"/>
          <w:rtl/>
        </w:rPr>
        <w:footnoteRef/>
      </w:r>
      <w:r w:rsidRPr="007B5404">
        <w:rPr>
          <w:rStyle w:val="FootnoteTextChar"/>
          <w:rFonts w:eastAsiaTheme="minorEastAsia" w:hint="cs"/>
          <w:rtl/>
        </w:rPr>
        <w:t xml:space="preserve">) </w:t>
      </w:r>
      <w:r w:rsidRPr="007B5404">
        <w:rPr>
          <w:rStyle w:val="FootnoteTextChar"/>
          <w:rFonts w:eastAsiaTheme="minorEastAsia"/>
          <w:rtl/>
        </w:rPr>
        <w:t xml:space="preserve"> </w:t>
      </w:r>
      <w:r w:rsidRPr="007B5404">
        <w:rPr>
          <w:rStyle w:val="FootnoteTextChar"/>
          <w:rFonts w:eastAsiaTheme="minorEastAsia" w:hint="cs"/>
          <w:rtl/>
        </w:rPr>
        <w:t>سورة الفتح، الآيتان: 8، 9.</w:t>
      </w:r>
    </w:p>
  </w:footnote>
  <w:footnote w:id="593">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hint="cs"/>
          <w:rtl/>
        </w:rPr>
        <w:t>(</w:t>
      </w:r>
      <w:r w:rsidRPr="007B5404">
        <w:rPr>
          <w:rStyle w:val="FootnoteTextChar"/>
          <w:rFonts w:eastAsiaTheme="minorEastAsia"/>
          <w:rtl/>
        </w:rPr>
        <w:footnoteRef/>
      </w:r>
      <w:r w:rsidRPr="007B5404">
        <w:rPr>
          <w:rStyle w:val="FootnoteTextChar"/>
          <w:rFonts w:eastAsiaTheme="minorEastAsia" w:hint="cs"/>
          <w:rtl/>
        </w:rPr>
        <w:t xml:space="preserve">) </w:t>
      </w:r>
      <w:r w:rsidRPr="007B5404">
        <w:rPr>
          <w:rStyle w:val="FootnoteTextChar"/>
          <w:rFonts w:eastAsiaTheme="minorEastAsia"/>
          <w:rtl/>
        </w:rPr>
        <w:t xml:space="preserve"> </w:t>
      </w:r>
      <w:r w:rsidRPr="007B5404">
        <w:rPr>
          <w:rStyle w:val="FootnoteTextChar"/>
          <w:rFonts w:eastAsiaTheme="minorEastAsia" w:hint="cs"/>
          <w:rtl/>
        </w:rPr>
        <w:t>سورة الأعراف، الآية: 157.</w:t>
      </w:r>
    </w:p>
  </w:footnote>
  <w:footnote w:id="594">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rtl/>
        </w:rPr>
        <w:t>(</w:t>
      </w:r>
      <w:r w:rsidRPr="007B5404">
        <w:rPr>
          <w:rStyle w:val="FootnoteTextChar"/>
          <w:rFonts w:eastAsiaTheme="minorEastAsia"/>
          <w:rtl/>
        </w:rPr>
        <w:footnoteRef/>
      </w:r>
      <w:r w:rsidRPr="007B5404">
        <w:rPr>
          <w:rStyle w:val="FootnoteTextChar"/>
          <w:rFonts w:eastAsiaTheme="minorEastAsia"/>
          <w:rtl/>
        </w:rPr>
        <w:t>)  سورة النساء الآية: 59.</w:t>
      </w:r>
    </w:p>
  </w:footnote>
  <w:footnote w:id="595">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rtl/>
        </w:rPr>
        <w:t>(</w:t>
      </w:r>
      <w:r w:rsidRPr="007B5404">
        <w:rPr>
          <w:rStyle w:val="FootnoteTextChar"/>
          <w:rFonts w:eastAsiaTheme="minorEastAsia"/>
          <w:rtl/>
        </w:rPr>
        <w:footnoteRef/>
      </w:r>
      <w:r w:rsidRPr="007B5404">
        <w:rPr>
          <w:rStyle w:val="FootnoteTextChar"/>
          <w:rFonts w:eastAsiaTheme="minorEastAsia"/>
          <w:rtl/>
        </w:rPr>
        <w:t>)  سورة النساء, الآية: 65.</w:t>
      </w:r>
    </w:p>
  </w:footnote>
  <w:footnote w:id="596">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rtl/>
        </w:rPr>
        <w:t>(</w:t>
      </w:r>
      <w:r w:rsidRPr="007B5404">
        <w:rPr>
          <w:rStyle w:val="FootnoteTextChar"/>
          <w:rFonts w:eastAsiaTheme="minorEastAsia"/>
          <w:rtl/>
        </w:rPr>
        <w:footnoteRef/>
      </w:r>
      <w:r w:rsidRPr="007B5404">
        <w:rPr>
          <w:rStyle w:val="FootnoteTextChar"/>
          <w:rFonts w:eastAsiaTheme="minorEastAsia"/>
          <w:rtl/>
        </w:rPr>
        <w:t>)  سورة الأعراف, الآية: 188.</w:t>
      </w:r>
    </w:p>
  </w:footnote>
  <w:footnote w:id="597">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rtl/>
        </w:rPr>
        <w:t>(</w:t>
      </w:r>
      <w:r w:rsidRPr="007B5404">
        <w:rPr>
          <w:rStyle w:val="FootnoteTextChar"/>
          <w:rFonts w:eastAsiaTheme="minorEastAsia"/>
          <w:rtl/>
        </w:rPr>
        <w:footnoteRef/>
      </w:r>
      <w:r w:rsidRPr="007B5404">
        <w:rPr>
          <w:rStyle w:val="FootnoteTextChar"/>
          <w:rFonts w:eastAsiaTheme="minorEastAsia"/>
          <w:rtl/>
        </w:rPr>
        <w:t>)  سورة الزمر, الآية: 30.</w:t>
      </w:r>
    </w:p>
  </w:footnote>
  <w:footnote w:id="598">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rtl/>
        </w:rPr>
        <w:t>(</w:t>
      </w:r>
      <w:r w:rsidRPr="007B5404">
        <w:rPr>
          <w:rStyle w:val="FootnoteTextChar"/>
          <w:rFonts w:eastAsiaTheme="minorEastAsia"/>
          <w:rtl/>
        </w:rPr>
        <w:footnoteRef/>
      </w:r>
      <w:r w:rsidRPr="007B5404">
        <w:rPr>
          <w:rStyle w:val="FootnoteTextChar"/>
          <w:rFonts w:eastAsiaTheme="minorEastAsia"/>
          <w:rtl/>
        </w:rPr>
        <w:t>)  سورة الأحزاب, الآية: 56.</w:t>
      </w:r>
    </w:p>
  </w:footnote>
  <w:footnote w:id="599">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rtl/>
        </w:rPr>
        <w:t>(</w:t>
      </w:r>
      <w:r w:rsidRPr="007B5404">
        <w:rPr>
          <w:rStyle w:val="FootnoteTextChar"/>
          <w:rFonts w:eastAsiaTheme="minorEastAsia"/>
          <w:rtl/>
        </w:rPr>
        <w:footnoteRef/>
      </w:r>
      <w:r w:rsidRPr="007B5404">
        <w:rPr>
          <w:rStyle w:val="FootnoteTextChar"/>
          <w:rFonts w:eastAsiaTheme="minorEastAsia"/>
          <w:rtl/>
        </w:rPr>
        <w:t xml:space="preserve">)  أخرجه مسلم عن عبد اللَّه بن عمرو </w:t>
      </w:r>
      <w:r w:rsidRPr="007B5404">
        <w:rPr>
          <w:rStyle w:val="FootnoteTextChar"/>
          <w:rFonts w:eastAsiaTheme="minorEastAsia" w:hint="cs"/>
          <w:rtl/>
        </w:rPr>
        <w:t>ب</w:t>
      </w:r>
      <w:r w:rsidRPr="007B5404">
        <w:rPr>
          <w:rStyle w:val="FootnoteTextChar"/>
          <w:rFonts w:eastAsiaTheme="minorEastAsia"/>
          <w:rtl/>
        </w:rPr>
        <w:t xml:space="preserve"> 1/288</w:t>
      </w:r>
      <w:r w:rsidRPr="007B5404">
        <w:rPr>
          <w:rStyle w:val="FootnoteTextChar"/>
          <w:rFonts w:eastAsiaTheme="minorEastAsia" w:hint="cs"/>
          <w:rtl/>
        </w:rPr>
        <w:t xml:space="preserve">، برقم 384 </w:t>
      </w:r>
      <w:r w:rsidRPr="007B5404">
        <w:rPr>
          <w:rStyle w:val="FootnoteTextChar"/>
          <w:rFonts w:eastAsiaTheme="minorEastAsia"/>
          <w:rtl/>
        </w:rPr>
        <w:t>.</w:t>
      </w:r>
    </w:p>
  </w:footnote>
  <w:footnote w:id="600">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rtl/>
        </w:rPr>
        <w:t>(</w:t>
      </w:r>
      <w:r w:rsidRPr="007B5404">
        <w:rPr>
          <w:rStyle w:val="FootnoteTextChar"/>
          <w:rFonts w:eastAsiaTheme="minorEastAsia"/>
          <w:rtl/>
        </w:rPr>
        <w:footnoteRef/>
      </w:r>
      <w:r w:rsidRPr="007B5404">
        <w:rPr>
          <w:rStyle w:val="FootnoteTextChar"/>
          <w:rFonts w:eastAsiaTheme="minorEastAsia"/>
          <w:rtl/>
        </w:rPr>
        <w:t xml:space="preserve">)  أبو داود 2/218, </w:t>
      </w:r>
      <w:r w:rsidRPr="007B5404">
        <w:rPr>
          <w:rStyle w:val="FootnoteTextChar"/>
          <w:rFonts w:eastAsiaTheme="minorEastAsia" w:hint="cs"/>
          <w:rtl/>
        </w:rPr>
        <w:t xml:space="preserve">برقم 2042، </w:t>
      </w:r>
      <w:r w:rsidRPr="007B5404">
        <w:rPr>
          <w:rStyle w:val="FootnoteTextChar"/>
          <w:rFonts w:eastAsiaTheme="minorEastAsia"/>
          <w:rtl/>
        </w:rPr>
        <w:t>وأحمد 2/367, وانظر: صحيح أبي داود 1/383.</w:t>
      </w:r>
    </w:p>
  </w:footnote>
  <w:footnote w:id="601">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rtl/>
        </w:rPr>
        <w:t>(</w:t>
      </w:r>
      <w:r w:rsidRPr="007B5404">
        <w:rPr>
          <w:rStyle w:val="FootnoteTextChar"/>
          <w:rFonts w:eastAsiaTheme="minorEastAsia"/>
          <w:rtl/>
        </w:rPr>
        <w:footnoteRef/>
      </w:r>
      <w:r w:rsidRPr="007B5404">
        <w:rPr>
          <w:rStyle w:val="FootnoteTextChar"/>
          <w:rFonts w:eastAsiaTheme="minorEastAsia"/>
          <w:rtl/>
        </w:rPr>
        <w:t>)  الترمذي 5/551,</w:t>
      </w:r>
      <w:r w:rsidRPr="007B5404">
        <w:rPr>
          <w:rStyle w:val="FootnoteTextChar"/>
          <w:rFonts w:eastAsiaTheme="minorEastAsia" w:hint="cs"/>
          <w:rtl/>
        </w:rPr>
        <w:t xml:space="preserve"> برقم 3546، </w:t>
      </w:r>
      <w:r w:rsidRPr="007B5404">
        <w:rPr>
          <w:rStyle w:val="FootnoteTextChar"/>
          <w:rFonts w:eastAsiaTheme="minorEastAsia"/>
          <w:rtl/>
        </w:rPr>
        <w:t xml:space="preserve"> وغيره, وانظر: صحيح الترمذي 3/177.</w:t>
      </w:r>
    </w:p>
  </w:footnote>
  <w:footnote w:id="602">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rtl/>
        </w:rPr>
        <w:t>(</w:t>
      </w:r>
      <w:r w:rsidRPr="007B5404">
        <w:rPr>
          <w:rStyle w:val="FootnoteTextChar"/>
          <w:rFonts w:eastAsiaTheme="minorEastAsia"/>
          <w:rtl/>
        </w:rPr>
        <w:footnoteRef/>
      </w:r>
      <w:r w:rsidRPr="007B5404">
        <w:rPr>
          <w:rStyle w:val="FootnoteTextChar"/>
          <w:rFonts w:eastAsiaTheme="minorEastAsia"/>
          <w:rtl/>
        </w:rPr>
        <w:t>)  الترمذي,</w:t>
      </w:r>
      <w:r w:rsidRPr="007B5404">
        <w:rPr>
          <w:rStyle w:val="FootnoteTextChar"/>
          <w:rFonts w:eastAsiaTheme="minorEastAsia" w:hint="cs"/>
          <w:rtl/>
        </w:rPr>
        <w:t xml:space="preserve"> برقم 3380، </w:t>
      </w:r>
      <w:r w:rsidRPr="007B5404">
        <w:rPr>
          <w:rStyle w:val="FootnoteTextChar"/>
          <w:rFonts w:eastAsiaTheme="minorEastAsia"/>
          <w:rtl/>
        </w:rPr>
        <w:t xml:space="preserve"> وانظر: صحيح الترمذي 3/140.</w:t>
      </w:r>
    </w:p>
  </w:footnote>
  <w:footnote w:id="603">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rtl/>
        </w:rPr>
        <w:t>(</w:t>
      </w:r>
      <w:r w:rsidRPr="007B5404">
        <w:rPr>
          <w:rStyle w:val="FootnoteTextChar"/>
          <w:rFonts w:eastAsiaTheme="minorEastAsia"/>
          <w:rtl/>
        </w:rPr>
        <w:footnoteRef/>
      </w:r>
      <w:r w:rsidRPr="007B5404">
        <w:rPr>
          <w:rStyle w:val="FootnoteTextChar"/>
          <w:rFonts w:eastAsiaTheme="minorEastAsia"/>
          <w:rtl/>
        </w:rPr>
        <w:t>) النسائي 3/43,</w:t>
      </w:r>
      <w:r w:rsidRPr="007B5404">
        <w:rPr>
          <w:rStyle w:val="FootnoteTextChar"/>
          <w:rFonts w:eastAsiaTheme="minorEastAsia" w:hint="cs"/>
          <w:rtl/>
        </w:rPr>
        <w:t xml:space="preserve"> برقم 1282،</w:t>
      </w:r>
      <w:r w:rsidRPr="007B5404">
        <w:rPr>
          <w:rStyle w:val="FootnoteTextChar"/>
          <w:rFonts w:eastAsiaTheme="minorEastAsia"/>
          <w:rtl/>
        </w:rPr>
        <w:t xml:space="preserve"> وصححه الألباني في صحيح النسائي 1/274.</w:t>
      </w:r>
    </w:p>
  </w:footnote>
  <w:footnote w:id="604">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rtl/>
        </w:rPr>
        <w:t>(</w:t>
      </w:r>
      <w:r w:rsidRPr="007B5404">
        <w:rPr>
          <w:rStyle w:val="FootnoteTextChar"/>
          <w:rFonts w:eastAsiaTheme="minorEastAsia"/>
          <w:rtl/>
        </w:rPr>
        <w:footnoteRef/>
      </w:r>
      <w:r w:rsidRPr="007B5404">
        <w:rPr>
          <w:rStyle w:val="FootnoteTextChar"/>
          <w:rFonts w:eastAsiaTheme="minorEastAsia"/>
          <w:rtl/>
        </w:rPr>
        <w:t>)  ابن خزي</w:t>
      </w:r>
      <w:r w:rsidRPr="007B5404">
        <w:rPr>
          <w:rStyle w:val="FootnoteTextChar"/>
          <w:rFonts w:eastAsiaTheme="minorEastAsia" w:hint="cs"/>
          <w:rtl/>
        </w:rPr>
        <w:t>م</w:t>
      </w:r>
      <w:r w:rsidRPr="007B5404">
        <w:rPr>
          <w:rStyle w:val="FootnoteTextChar"/>
          <w:rFonts w:eastAsiaTheme="minorEastAsia"/>
          <w:rtl/>
        </w:rPr>
        <w:t>ة 3/192, وأحمد 2/254, وصححه الأرنؤوط في الأفهام.</w:t>
      </w:r>
    </w:p>
  </w:footnote>
  <w:footnote w:id="605">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rtl/>
        </w:rPr>
        <w:t>(</w:t>
      </w:r>
      <w:r w:rsidRPr="007B5404">
        <w:rPr>
          <w:rStyle w:val="FootnoteTextChar"/>
          <w:rFonts w:eastAsiaTheme="minorEastAsia"/>
          <w:rtl/>
        </w:rPr>
        <w:footnoteRef/>
      </w:r>
      <w:r w:rsidRPr="007B5404">
        <w:rPr>
          <w:rStyle w:val="FootnoteTextChar"/>
          <w:rFonts w:eastAsiaTheme="minorEastAsia"/>
          <w:rtl/>
        </w:rPr>
        <w:t>)  أخرجه أبو داود 2/218 برقم 2041, وحسنه الألباني في صحيح أبي داود 1/283.</w:t>
      </w:r>
    </w:p>
  </w:footnote>
  <w:footnote w:id="606">
    <w:p w:rsidR="0002044F" w:rsidRPr="007B5404" w:rsidRDefault="0002044F" w:rsidP="00481E7E">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rtl/>
        </w:rPr>
        <w:t>(</w:t>
      </w:r>
      <w:r w:rsidRPr="007B5404">
        <w:rPr>
          <w:rStyle w:val="FootnoteTextChar"/>
          <w:rFonts w:eastAsiaTheme="minorEastAsia"/>
          <w:rtl/>
        </w:rPr>
        <w:footnoteRef/>
      </w:r>
      <w:r w:rsidRPr="007B5404">
        <w:rPr>
          <w:rStyle w:val="FootnoteTextChar"/>
          <w:rFonts w:eastAsiaTheme="minorEastAsia"/>
          <w:rtl/>
        </w:rPr>
        <w:t xml:space="preserve">)  راجع كتاب جلاء الأفهام في الصلاة واللام على خير الأنام </w:t>
      </w:r>
      <w:r w:rsidRPr="00481E7E">
        <w:rPr>
          <w:rStyle w:val="FootnoteTextChar"/>
          <w:rFonts w:eastAsiaTheme="minorEastAsia"/>
          <w:color w:val="C00000"/>
          <w:rtl/>
        </w:rPr>
        <w:sym w:font="AGA Arabesque" w:char="F072"/>
      </w:r>
      <w:r w:rsidRPr="007B5404">
        <w:rPr>
          <w:rStyle w:val="FootnoteTextChar"/>
          <w:rFonts w:eastAsiaTheme="minorEastAsia"/>
          <w:rtl/>
        </w:rPr>
        <w:t xml:space="preserve"> للإمام ابن القيم </w:t>
      </w:r>
      <w:r w:rsidRPr="00481E7E">
        <w:rPr>
          <w:rStyle w:val="FootnoteTextChar"/>
          <w:rFonts w:ascii="AAA GoldenLotus" w:eastAsiaTheme="minorEastAsia" w:hAnsi="AAA GoldenLotus" w:cs="CTraditional Arabic" w:hint="cs"/>
          <w:color w:val="C00000"/>
          <w:spacing w:val="-8"/>
          <w:sz w:val="24"/>
          <w:rtl/>
          <w:lang w:bidi="ar"/>
        </w:rPr>
        <w:t>:</w:t>
      </w:r>
      <w:r w:rsidRPr="007B5404">
        <w:rPr>
          <w:rStyle w:val="FootnoteTextChar"/>
          <w:rFonts w:eastAsiaTheme="minorEastAsia"/>
          <w:rtl/>
        </w:rPr>
        <w:t>.</w:t>
      </w:r>
    </w:p>
  </w:footnote>
  <w:footnote w:id="607">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rtl/>
        </w:rPr>
        <w:t>(</w:t>
      </w:r>
      <w:r w:rsidRPr="007B5404">
        <w:rPr>
          <w:rStyle w:val="FootnoteTextChar"/>
          <w:rFonts w:eastAsiaTheme="minorEastAsia"/>
          <w:rtl/>
        </w:rPr>
        <w:footnoteRef/>
      </w:r>
      <w:r w:rsidRPr="007B5404">
        <w:rPr>
          <w:rStyle w:val="FootnoteTextChar"/>
          <w:rFonts w:eastAsiaTheme="minorEastAsia"/>
          <w:rtl/>
        </w:rPr>
        <w:t xml:space="preserve">)  السياق يقتضي </w:t>
      </w:r>
      <w:r w:rsidRPr="007B5404">
        <w:rPr>
          <w:rStyle w:val="FootnoteTextChar"/>
          <w:rFonts w:eastAsiaTheme="minorEastAsia" w:hint="cs"/>
          <w:rtl/>
        </w:rPr>
        <w:t xml:space="preserve">( </w:t>
      </w:r>
      <w:r w:rsidRPr="007B5404">
        <w:rPr>
          <w:rStyle w:val="FootnoteTextChar"/>
          <w:rFonts w:eastAsiaTheme="minorEastAsia"/>
          <w:rtl/>
        </w:rPr>
        <w:t>و</w:t>
      </w:r>
      <w:r w:rsidRPr="007B5404">
        <w:rPr>
          <w:rStyle w:val="FootnoteTextChar"/>
          <w:rFonts w:eastAsiaTheme="minorEastAsia" w:hint="cs"/>
          <w:rtl/>
        </w:rPr>
        <w:t xml:space="preserve"> )</w:t>
      </w:r>
      <w:r w:rsidRPr="007B5404">
        <w:rPr>
          <w:rStyle w:val="FootnoteTextChar"/>
          <w:rFonts w:eastAsiaTheme="minorEastAsia"/>
          <w:rtl/>
        </w:rPr>
        <w:t>.</w:t>
      </w:r>
    </w:p>
  </w:footnote>
  <w:footnote w:id="608">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rtl/>
        </w:rPr>
        <w:t>(</w:t>
      </w:r>
      <w:r w:rsidRPr="007B5404">
        <w:rPr>
          <w:rStyle w:val="FootnoteTextChar"/>
          <w:rFonts w:eastAsiaTheme="minorEastAsia"/>
          <w:rtl/>
        </w:rPr>
        <w:footnoteRef/>
      </w:r>
      <w:r w:rsidRPr="007B5404">
        <w:rPr>
          <w:rStyle w:val="FootnoteTextChar"/>
          <w:rFonts w:eastAsiaTheme="minorEastAsia"/>
          <w:rtl/>
        </w:rPr>
        <w:t>)  هذه الزيادة من حديث طلحة في مسند أحمد 4/29.</w:t>
      </w:r>
    </w:p>
  </w:footnote>
  <w:footnote w:id="609">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rtl/>
        </w:rPr>
        <w:t>(</w:t>
      </w:r>
      <w:r w:rsidRPr="007B5404">
        <w:rPr>
          <w:rStyle w:val="FootnoteTextChar"/>
          <w:rFonts w:eastAsiaTheme="minorEastAsia"/>
          <w:rtl/>
        </w:rPr>
        <w:footnoteRef/>
      </w:r>
      <w:r w:rsidRPr="007B5404">
        <w:rPr>
          <w:rStyle w:val="FootnoteTextChar"/>
          <w:rFonts w:eastAsiaTheme="minorEastAsia"/>
          <w:rtl/>
        </w:rPr>
        <w:t>)  أحمد 3/261, وابن حبان الرقم 2390 (موارد), والحاكم 1/551، وصححه الأرنؤوط في تحقيقه لجلاء الأفهام ص 65.</w:t>
      </w:r>
    </w:p>
  </w:footnote>
  <w:footnote w:id="610">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rtl/>
        </w:rPr>
        <w:t>(</w:t>
      </w:r>
      <w:r w:rsidRPr="007B5404">
        <w:rPr>
          <w:rStyle w:val="FootnoteTextChar"/>
          <w:rFonts w:eastAsiaTheme="minorEastAsia"/>
          <w:rtl/>
        </w:rPr>
        <w:footnoteRef/>
      </w:r>
      <w:r w:rsidRPr="007B5404">
        <w:rPr>
          <w:rStyle w:val="FootnoteTextChar"/>
          <w:rFonts w:eastAsiaTheme="minorEastAsia"/>
          <w:rtl/>
        </w:rPr>
        <w:t xml:space="preserve">)  </w:t>
      </w:r>
      <w:r w:rsidRPr="007B5404">
        <w:rPr>
          <w:rStyle w:val="FootnoteTextChar"/>
          <w:rFonts w:eastAsiaTheme="minorEastAsia" w:hint="cs"/>
          <w:rtl/>
        </w:rPr>
        <w:t>سورة الأحزاب، الآية: 56 .</w:t>
      </w:r>
    </w:p>
  </w:footnote>
  <w:footnote w:id="611">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rtl/>
        </w:rPr>
        <w:t>(</w:t>
      </w:r>
      <w:r w:rsidRPr="007B5404">
        <w:rPr>
          <w:rStyle w:val="FootnoteTextChar"/>
          <w:rFonts w:eastAsiaTheme="minorEastAsia"/>
          <w:rtl/>
        </w:rPr>
        <w:footnoteRef/>
      </w:r>
      <w:r w:rsidRPr="007B5404">
        <w:rPr>
          <w:rStyle w:val="FootnoteTextChar"/>
          <w:rFonts w:eastAsiaTheme="minorEastAsia"/>
          <w:rtl/>
        </w:rPr>
        <w:t xml:space="preserve">)  </w:t>
      </w:r>
      <w:r w:rsidRPr="007B5404">
        <w:rPr>
          <w:rStyle w:val="FootnoteTextChar"/>
          <w:rFonts w:eastAsiaTheme="minorEastAsia" w:hint="cs"/>
          <w:rtl/>
        </w:rPr>
        <w:t>مسلم، برقم 384 .</w:t>
      </w:r>
    </w:p>
  </w:footnote>
  <w:footnote w:id="612">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rtl/>
        </w:rPr>
        <w:t>(</w:t>
      </w:r>
      <w:r w:rsidRPr="007B5404">
        <w:rPr>
          <w:rStyle w:val="FootnoteTextChar"/>
          <w:rFonts w:eastAsiaTheme="minorEastAsia"/>
          <w:rtl/>
        </w:rPr>
        <w:footnoteRef/>
      </w:r>
      <w:r w:rsidRPr="007B5404">
        <w:rPr>
          <w:rStyle w:val="FootnoteTextChar"/>
          <w:rFonts w:eastAsiaTheme="minorEastAsia"/>
          <w:rtl/>
        </w:rPr>
        <w:t xml:space="preserve">)  </w:t>
      </w:r>
      <w:r w:rsidRPr="007B5404">
        <w:rPr>
          <w:rStyle w:val="FootnoteTextChar"/>
          <w:rFonts w:eastAsiaTheme="minorEastAsia" w:hint="cs"/>
          <w:rtl/>
        </w:rPr>
        <w:t>سورة البقرة، الآية : 202 .</w:t>
      </w:r>
    </w:p>
  </w:footnote>
  <w:footnote w:id="613">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rtl/>
        </w:rPr>
        <w:t>(</w:t>
      </w:r>
      <w:r w:rsidRPr="007B5404">
        <w:rPr>
          <w:rStyle w:val="FootnoteTextChar"/>
          <w:rFonts w:eastAsiaTheme="minorEastAsia"/>
          <w:rtl/>
        </w:rPr>
        <w:footnoteRef/>
      </w:r>
      <w:r w:rsidRPr="007B5404">
        <w:rPr>
          <w:rStyle w:val="FootnoteTextChar"/>
          <w:rFonts w:eastAsiaTheme="minorEastAsia"/>
          <w:rtl/>
        </w:rPr>
        <w:t xml:space="preserve">)  </w:t>
      </w:r>
      <w:r w:rsidRPr="007B5404">
        <w:rPr>
          <w:rStyle w:val="FootnoteTextChar"/>
          <w:rFonts w:eastAsiaTheme="minorEastAsia" w:hint="cs"/>
          <w:rtl/>
        </w:rPr>
        <w:t>سورة النحل : الآية : 90 .</w:t>
      </w:r>
    </w:p>
  </w:footnote>
  <w:footnote w:id="614">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rtl/>
        </w:rPr>
        <w:t>(</w:t>
      </w:r>
      <w:r w:rsidRPr="007B5404">
        <w:rPr>
          <w:rStyle w:val="FootnoteTextChar"/>
          <w:rFonts w:eastAsiaTheme="minorEastAsia"/>
          <w:rtl/>
        </w:rPr>
        <w:footnoteRef/>
      </w:r>
      <w:r w:rsidRPr="007B5404">
        <w:rPr>
          <w:rStyle w:val="FootnoteTextChar"/>
          <w:rFonts w:eastAsiaTheme="minorEastAsia"/>
          <w:rtl/>
        </w:rPr>
        <w:t xml:space="preserve">)  </w:t>
      </w:r>
      <w:r w:rsidRPr="007B5404">
        <w:rPr>
          <w:rStyle w:val="FootnoteTextChar"/>
          <w:rFonts w:eastAsiaTheme="minorEastAsia" w:hint="cs"/>
          <w:rtl/>
        </w:rPr>
        <w:t>سورة العنكبوت: الآية : 45.</w:t>
      </w:r>
    </w:p>
  </w:footnote>
  <w:footnote w:id="615">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hint="cs"/>
          <w:rtl/>
        </w:rPr>
        <w:t>(</w:t>
      </w:r>
      <w:r w:rsidRPr="007B5404">
        <w:rPr>
          <w:rStyle w:val="FootnoteTextChar"/>
          <w:rFonts w:eastAsiaTheme="minorEastAsia"/>
          <w:rtl/>
        </w:rPr>
        <w:footnoteRef/>
      </w:r>
      <w:r w:rsidRPr="007B5404">
        <w:rPr>
          <w:rStyle w:val="FootnoteTextChar"/>
          <w:rFonts w:eastAsiaTheme="minorEastAsia" w:hint="cs"/>
          <w:rtl/>
        </w:rPr>
        <w:t>)  أبو داود، 1420، وصححه الألباني.</w:t>
      </w:r>
    </w:p>
  </w:footnote>
  <w:footnote w:id="616">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hint="cs"/>
          <w:rtl/>
        </w:rPr>
        <w:t>(</w:t>
      </w:r>
      <w:r w:rsidRPr="007B5404">
        <w:rPr>
          <w:rStyle w:val="FootnoteTextChar"/>
          <w:rFonts w:eastAsiaTheme="minorEastAsia"/>
          <w:rtl/>
        </w:rPr>
        <w:footnoteRef/>
      </w:r>
      <w:r w:rsidRPr="007B5404">
        <w:rPr>
          <w:rStyle w:val="FootnoteTextChar"/>
          <w:rFonts w:eastAsiaTheme="minorEastAsia" w:hint="cs"/>
          <w:rtl/>
        </w:rPr>
        <w:t>)  الترمذي 2616، وحسنه الألباني.</w:t>
      </w:r>
    </w:p>
  </w:footnote>
  <w:footnote w:id="617">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hint="cs"/>
          <w:rtl/>
        </w:rPr>
        <w:t>(</w:t>
      </w:r>
      <w:r w:rsidRPr="007B5404">
        <w:rPr>
          <w:rStyle w:val="FootnoteTextChar"/>
          <w:rFonts w:eastAsiaTheme="minorEastAsia"/>
          <w:rtl/>
        </w:rPr>
        <w:footnoteRef/>
      </w:r>
      <w:r w:rsidRPr="007B5404">
        <w:rPr>
          <w:rStyle w:val="FootnoteTextChar"/>
          <w:rFonts w:eastAsiaTheme="minorEastAsia" w:hint="cs"/>
          <w:rtl/>
        </w:rPr>
        <w:t>)  أحمد، 5/251، وصححه الألباني.</w:t>
      </w:r>
    </w:p>
  </w:footnote>
  <w:footnote w:id="618">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hint="cs"/>
          <w:rtl/>
        </w:rPr>
        <w:t>(</w:t>
      </w:r>
      <w:r w:rsidRPr="007B5404">
        <w:rPr>
          <w:rStyle w:val="FootnoteTextChar"/>
          <w:rFonts w:eastAsiaTheme="minorEastAsia"/>
          <w:rtl/>
        </w:rPr>
        <w:footnoteRef/>
      </w:r>
      <w:r w:rsidRPr="007B5404">
        <w:rPr>
          <w:rStyle w:val="FootnoteTextChar"/>
          <w:rFonts w:eastAsiaTheme="minorEastAsia" w:hint="cs"/>
          <w:rtl/>
        </w:rPr>
        <w:t>)  أحمد 6/290، وصححه الألباني.</w:t>
      </w:r>
    </w:p>
  </w:footnote>
  <w:footnote w:id="619">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hint="cs"/>
          <w:rtl/>
        </w:rPr>
        <w:t>(</w:t>
      </w:r>
      <w:r w:rsidRPr="007B5404">
        <w:rPr>
          <w:rStyle w:val="FootnoteTextChar"/>
          <w:rFonts w:eastAsiaTheme="minorEastAsia"/>
          <w:rtl/>
        </w:rPr>
        <w:footnoteRef/>
      </w:r>
      <w:r w:rsidRPr="007B5404">
        <w:rPr>
          <w:rStyle w:val="FootnoteTextChar"/>
          <w:rFonts w:eastAsiaTheme="minorEastAsia" w:hint="cs"/>
          <w:rtl/>
        </w:rPr>
        <w:t>)  أبو داود، برقم 495، وصححه الألباني.</w:t>
      </w:r>
    </w:p>
  </w:footnote>
  <w:footnote w:id="620">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hint="cs"/>
          <w:rtl/>
        </w:rPr>
        <w:t>(</w:t>
      </w:r>
      <w:r w:rsidRPr="007B5404">
        <w:rPr>
          <w:rStyle w:val="FootnoteTextChar"/>
          <w:rFonts w:eastAsiaTheme="minorEastAsia"/>
          <w:rtl/>
        </w:rPr>
        <w:footnoteRef/>
      </w:r>
      <w:r w:rsidRPr="007B5404">
        <w:rPr>
          <w:rStyle w:val="FootnoteTextChar"/>
          <w:rFonts w:eastAsiaTheme="minorEastAsia" w:hint="cs"/>
          <w:rtl/>
        </w:rPr>
        <w:t>)  متفق عليه: البخاري برقم 597، ومسلم 684 .</w:t>
      </w:r>
    </w:p>
  </w:footnote>
  <w:footnote w:id="621">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hint="cs"/>
          <w:rtl/>
        </w:rPr>
        <w:t>(</w:t>
      </w:r>
      <w:r w:rsidRPr="007B5404">
        <w:rPr>
          <w:rStyle w:val="FootnoteTextChar"/>
          <w:rFonts w:eastAsiaTheme="minorEastAsia"/>
          <w:rtl/>
        </w:rPr>
        <w:footnoteRef/>
      </w:r>
      <w:r w:rsidRPr="007B5404">
        <w:rPr>
          <w:rStyle w:val="FootnoteTextChar"/>
          <w:rFonts w:eastAsiaTheme="minorEastAsia" w:hint="cs"/>
          <w:rtl/>
        </w:rPr>
        <w:t>)  مسلم برقم 76 .</w:t>
      </w:r>
    </w:p>
  </w:footnote>
  <w:footnote w:id="622">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hint="cs"/>
          <w:rtl/>
        </w:rPr>
        <w:t>(</w:t>
      </w:r>
      <w:r w:rsidRPr="007B5404">
        <w:rPr>
          <w:rStyle w:val="FootnoteTextChar"/>
          <w:rFonts w:eastAsiaTheme="minorEastAsia"/>
          <w:rtl/>
        </w:rPr>
        <w:footnoteRef/>
      </w:r>
      <w:r w:rsidRPr="007B5404">
        <w:rPr>
          <w:rStyle w:val="FootnoteTextChar"/>
          <w:rFonts w:eastAsiaTheme="minorEastAsia" w:hint="cs"/>
          <w:rtl/>
        </w:rPr>
        <w:t>)  الترمذي برقم 2621، والنسائي، برقم 1079، وصححه الألباني.</w:t>
      </w:r>
    </w:p>
  </w:footnote>
  <w:footnote w:id="623">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hint="cs"/>
          <w:rtl/>
        </w:rPr>
        <w:t>(</w:t>
      </w:r>
      <w:r w:rsidRPr="007B5404">
        <w:rPr>
          <w:rStyle w:val="FootnoteTextChar"/>
          <w:rFonts w:eastAsiaTheme="minorEastAsia"/>
          <w:rtl/>
        </w:rPr>
        <w:footnoteRef/>
      </w:r>
      <w:r w:rsidRPr="007B5404">
        <w:rPr>
          <w:rStyle w:val="FootnoteTextChar"/>
          <w:rFonts w:eastAsiaTheme="minorEastAsia" w:hint="cs"/>
          <w:rtl/>
        </w:rPr>
        <w:t>)  الترمذي برقم 2622 .</w:t>
      </w:r>
    </w:p>
  </w:footnote>
  <w:footnote w:id="624">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hint="cs"/>
          <w:rtl/>
        </w:rPr>
        <w:t>(</w:t>
      </w:r>
      <w:r w:rsidRPr="007B5404">
        <w:rPr>
          <w:rStyle w:val="FootnoteTextChar"/>
          <w:rFonts w:eastAsiaTheme="minorEastAsia"/>
          <w:rtl/>
        </w:rPr>
        <w:footnoteRef/>
      </w:r>
      <w:r w:rsidRPr="007B5404">
        <w:rPr>
          <w:rStyle w:val="FootnoteTextChar"/>
          <w:rFonts w:eastAsiaTheme="minorEastAsia" w:hint="cs"/>
          <w:rtl/>
        </w:rPr>
        <w:t>)  كتاب الصلاة لابن القيم ص26 .</w:t>
      </w:r>
    </w:p>
  </w:footnote>
  <w:footnote w:id="625">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hint="cs"/>
          <w:rtl/>
        </w:rPr>
        <w:t>(</w:t>
      </w:r>
      <w:r w:rsidRPr="007B5404">
        <w:rPr>
          <w:rStyle w:val="FootnoteTextChar"/>
          <w:rFonts w:eastAsiaTheme="minorEastAsia"/>
          <w:rtl/>
        </w:rPr>
        <w:footnoteRef/>
      </w:r>
      <w:r w:rsidRPr="007B5404">
        <w:rPr>
          <w:rStyle w:val="FootnoteTextChar"/>
          <w:rFonts w:eastAsiaTheme="minorEastAsia" w:hint="cs"/>
          <w:rtl/>
        </w:rPr>
        <w:t>)  شرح العمدة لشيخ الإسلام، 2/81 .</w:t>
      </w:r>
    </w:p>
  </w:footnote>
  <w:footnote w:id="626">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hint="cs"/>
          <w:rtl/>
        </w:rPr>
        <w:t>(</w:t>
      </w:r>
      <w:r w:rsidRPr="007B5404">
        <w:rPr>
          <w:rStyle w:val="FootnoteTextChar"/>
          <w:rFonts w:eastAsiaTheme="minorEastAsia"/>
          <w:rtl/>
        </w:rPr>
        <w:footnoteRef/>
      </w:r>
      <w:r w:rsidRPr="007B5404">
        <w:rPr>
          <w:rStyle w:val="FootnoteTextChar"/>
          <w:rFonts w:eastAsiaTheme="minorEastAsia" w:hint="cs"/>
          <w:rtl/>
        </w:rPr>
        <w:t>)  كتاب الصلاة لابن القيم ص17 .</w:t>
      </w:r>
    </w:p>
  </w:footnote>
  <w:footnote w:id="627">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hint="cs"/>
          <w:rtl/>
        </w:rPr>
        <w:t>(</w:t>
      </w:r>
      <w:r w:rsidRPr="007B5404">
        <w:rPr>
          <w:rStyle w:val="FootnoteTextChar"/>
          <w:rFonts w:eastAsiaTheme="minorEastAsia"/>
          <w:rtl/>
        </w:rPr>
        <w:footnoteRef/>
      </w:r>
      <w:r w:rsidRPr="007B5404">
        <w:rPr>
          <w:rStyle w:val="FootnoteTextChar"/>
          <w:rFonts w:eastAsiaTheme="minorEastAsia" w:hint="cs"/>
          <w:rtl/>
        </w:rPr>
        <w:t>) سورة النساء، الآية: 102.</w:t>
      </w:r>
    </w:p>
  </w:footnote>
  <w:footnote w:id="628">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hint="cs"/>
          <w:rtl/>
        </w:rPr>
        <w:t>(</w:t>
      </w:r>
      <w:r w:rsidRPr="007B5404">
        <w:rPr>
          <w:rStyle w:val="FootnoteTextChar"/>
          <w:rFonts w:eastAsiaTheme="minorEastAsia"/>
          <w:rtl/>
        </w:rPr>
        <w:footnoteRef/>
      </w:r>
      <w:r w:rsidRPr="007B5404">
        <w:rPr>
          <w:rStyle w:val="FootnoteTextChar"/>
          <w:rFonts w:eastAsiaTheme="minorEastAsia" w:hint="cs"/>
          <w:rtl/>
        </w:rPr>
        <w:t>) سورة البقرة، الآية: 43</w:t>
      </w:r>
    </w:p>
  </w:footnote>
  <w:footnote w:id="629">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hint="cs"/>
          <w:rtl/>
        </w:rPr>
        <w:t>(</w:t>
      </w:r>
      <w:r w:rsidRPr="007B5404">
        <w:rPr>
          <w:rStyle w:val="FootnoteTextChar"/>
          <w:rFonts w:eastAsiaTheme="minorEastAsia"/>
          <w:rtl/>
        </w:rPr>
        <w:footnoteRef/>
      </w:r>
      <w:r w:rsidRPr="007B5404">
        <w:rPr>
          <w:rStyle w:val="FootnoteTextChar"/>
          <w:rFonts w:eastAsiaTheme="minorEastAsia" w:hint="cs"/>
          <w:rtl/>
        </w:rPr>
        <w:t>) سورة القلم، الآيتان: 42-43.</w:t>
      </w:r>
    </w:p>
  </w:footnote>
  <w:footnote w:id="630">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hint="cs"/>
          <w:rtl/>
        </w:rPr>
        <w:t>(</w:t>
      </w:r>
      <w:r w:rsidRPr="007B5404">
        <w:rPr>
          <w:rStyle w:val="FootnoteTextChar"/>
          <w:rFonts w:eastAsiaTheme="minorEastAsia"/>
          <w:rtl/>
        </w:rPr>
        <w:footnoteRef/>
      </w:r>
      <w:r w:rsidRPr="007B5404">
        <w:rPr>
          <w:rStyle w:val="FootnoteTextChar"/>
          <w:rFonts w:eastAsiaTheme="minorEastAsia" w:hint="cs"/>
          <w:rtl/>
        </w:rPr>
        <w:t>) متفق عليه: البخاريبرقم 4919 ورقم 7439، ومسلم،  برقم 182.</w:t>
      </w:r>
    </w:p>
  </w:footnote>
  <w:footnote w:id="631">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hint="cs"/>
          <w:rtl/>
        </w:rPr>
        <w:t>(</w:t>
      </w:r>
      <w:r w:rsidRPr="007B5404">
        <w:rPr>
          <w:rStyle w:val="FootnoteTextChar"/>
          <w:rFonts w:eastAsiaTheme="minorEastAsia"/>
          <w:rtl/>
        </w:rPr>
        <w:footnoteRef/>
      </w:r>
      <w:r w:rsidRPr="007B5404">
        <w:rPr>
          <w:rStyle w:val="FootnoteTextChar"/>
          <w:rFonts w:eastAsiaTheme="minorEastAsia" w:hint="cs"/>
          <w:rtl/>
        </w:rPr>
        <w:t>) انظر: النهاية في غريب الحديث لابن الأثير، 3/114.</w:t>
      </w:r>
    </w:p>
  </w:footnote>
  <w:footnote w:id="632">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hint="cs"/>
          <w:rtl/>
        </w:rPr>
        <w:t>(</w:t>
      </w:r>
      <w:r w:rsidRPr="007B5404">
        <w:rPr>
          <w:rStyle w:val="FootnoteTextChar"/>
          <w:rFonts w:eastAsiaTheme="minorEastAsia"/>
          <w:rtl/>
        </w:rPr>
        <w:footnoteRef/>
      </w:r>
      <w:r w:rsidRPr="007B5404">
        <w:rPr>
          <w:rStyle w:val="FootnoteTextChar"/>
          <w:rFonts w:eastAsiaTheme="minorEastAsia" w:hint="cs"/>
          <w:rtl/>
        </w:rPr>
        <w:t>) متفق عليه: البخاري، برقم 628، ومسلم، برقم 674.</w:t>
      </w:r>
    </w:p>
  </w:footnote>
  <w:footnote w:id="633">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hint="cs"/>
          <w:rtl/>
        </w:rPr>
        <w:t>(</w:t>
      </w:r>
      <w:r w:rsidRPr="007B5404">
        <w:rPr>
          <w:rStyle w:val="FootnoteTextChar"/>
          <w:rFonts w:eastAsiaTheme="minorEastAsia"/>
          <w:rtl/>
        </w:rPr>
        <w:footnoteRef/>
      </w:r>
      <w:r w:rsidRPr="007B5404">
        <w:rPr>
          <w:rStyle w:val="FootnoteTextChar"/>
          <w:rFonts w:eastAsiaTheme="minorEastAsia" w:hint="cs"/>
          <w:rtl/>
        </w:rPr>
        <w:t>) أخالف إلى رجال</w:t>
      </w:r>
      <w:r w:rsidRPr="007B5404">
        <w:rPr>
          <w:rStyle w:val="FootnoteTextChar"/>
          <w:rFonts w:eastAsiaTheme="minorEastAsia"/>
          <w:rtl/>
        </w:rPr>
        <w:fldChar w:fldCharType="begin"/>
      </w:r>
      <w:r w:rsidRPr="007B5404">
        <w:rPr>
          <w:rStyle w:val="FootnoteTextChar"/>
          <w:rFonts w:eastAsiaTheme="minorEastAsia"/>
        </w:rPr>
        <w:instrText xml:space="preserve"> XE "</w:instrText>
      </w:r>
      <w:r w:rsidRPr="007B5404">
        <w:rPr>
          <w:rStyle w:val="FootnoteTextChar"/>
          <w:rFonts w:eastAsiaTheme="minorEastAsia" w:hint="cs"/>
          <w:rtl/>
        </w:rPr>
        <w:instrText>3-أخالف إلى رجال</w:instrText>
      </w:r>
      <w:r w:rsidRPr="007B5404">
        <w:rPr>
          <w:rStyle w:val="FootnoteTextChar"/>
          <w:rFonts w:eastAsiaTheme="minorEastAsia"/>
        </w:rPr>
        <w:instrText xml:space="preserve">" </w:instrText>
      </w:r>
      <w:r w:rsidRPr="007B5404">
        <w:rPr>
          <w:rStyle w:val="FootnoteTextChar"/>
          <w:rFonts w:eastAsiaTheme="minorEastAsia"/>
          <w:rtl/>
        </w:rPr>
        <w:fldChar w:fldCharType="end"/>
      </w:r>
      <w:r w:rsidRPr="007B5404">
        <w:rPr>
          <w:rStyle w:val="FootnoteTextChar"/>
          <w:rFonts w:eastAsiaTheme="minorEastAsia" w:hint="cs"/>
          <w:rtl/>
        </w:rPr>
        <w:t>: أي أذهب إليهم، شرح النووي على صحيح مسلم، 5/160.</w:t>
      </w:r>
    </w:p>
  </w:footnote>
  <w:footnote w:id="634">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hint="cs"/>
          <w:rtl/>
        </w:rPr>
        <w:t>(</w:t>
      </w:r>
      <w:r w:rsidRPr="007B5404">
        <w:rPr>
          <w:rStyle w:val="FootnoteTextChar"/>
          <w:rFonts w:eastAsiaTheme="minorEastAsia"/>
          <w:rtl/>
        </w:rPr>
        <w:footnoteRef/>
      </w:r>
      <w:r w:rsidRPr="007B5404">
        <w:rPr>
          <w:rStyle w:val="FootnoteTextChar"/>
          <w:rFonts w:eastAsiaTheme="minorEastAsia" w:hint="cs"/>
          <w:rtl/>
        </w:rPr>
        <w:t>) عَرقا: العرق</w:t>
      </w:r>
      <w:r w:rsidRPr="007B5404">
        <w:rPr>
          <w:rStyle w:val="FootnoteTextChar"/>
          <w:rFonts w:eastAsiaTheme="minorEastAsia"/>
          <w:rtl/>
        </w:rPr>
        <w:fldChar w:fldCharType="begin"/>
      </w:r>
      <w:r w:rsidRPr="007B5404">
        <w:rPr>
          <w:rStyle w:val="FootnoteTextChar"/>
          <w:rFonts w:eastAsiaTheme="minorEastAsia"/>
        </w:rPr>
        <w:instrText xml:space="preserve"> XE "</w:instrText>
      </w:r>
      <w:r w:rsidRPr="007B5404">
        <w:rPr>
          <w:rStyle w:val="FootnoteTextChar"/>
          <w:rFonts w:eastAsiaTheme="minorEastAsia" w:hint="cs"/>
          <w:rtl/>
        </w:rPr>
        <w:instrText>3-العرق</w:instrText>
      </w:r>
      <w:r w:rsidRPr="007B5404">
        <w:rPr>
          <w:rStyle w:val="FootnoteTextChar"/>
          <w:rFonts w:eastAsiaTheme="minorEastAsia"/>
        </w:rPr>
        <w:instrText xml:space="preserve">" </w:instrText>
      </w:r>
      <w:r w:rsidRPr="007B5404">
        <w:rPr>
          <w:rStyle w:val="FootnoteTextChar"/>
          <w:rFonts w:eastAsiaTheme="minorEastAsia"/>
          <w:rtl/>
        </w:rPr>
        <w:fldChar w:fldCharType="end"/>
      </w:r>
      <w:r w:rsidRPr="007B5404">
        <w:rPr>
          <w:rStyle w:val="FootnoteTextChar"/>
          <w:rFonts w:eastAsiaTheme="minorEastAsia" w:hint="cs"/>
          <w:rtl/>
        </w:rPr>
        <w:t>: العظم بما عليه من بقايا اللحم بعدما أخذ عنه معظم اللحم. جامع الأصول لابن الأثير، 5/568.</w:t>
      </w:r>
    </w:p>
  </w:footnote>
  <w:footnote w:id="635">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hint="cs"/>
          <w:rtl/>
        </w:rPr>
        <w:t>(</w:t>
      </w:r>
      <w:r w:rsidRPr="007B5404">
        <w:rPr>
          <w:rStyle w:val="FootnoteTextChar"/>
          <w:rFonts w:eastAsiaTheme="minorEastAsia"/>
          <w:rtl/>
        </w:rPr>
        <w:footnoteRef/>
      </w:r>
      <w:r w:rsidRPr="007B5404">
        <w:rPr>
          <w:rStyle w:val="FootnoteTextChar"/>
          <w:rFonts w:eastAsiaTheme="minorEastAsia" w:hint="cs"/>
          <w:rtl/>
        </w:rPr>
        <w:t>) المرماة</w:t>
      </w:r>
      <w:r w:rsidRPr="007B5404">
        <w:rPr>
          <w:rStyle w:val="FootnoteTextChar"/>
          <w:rFonts w:eastAsiaTheme="minorEastAsia"/>
          <w:rtl/>
        </w:rPr>
        <w:fldChar w:fldCharType="begin"/>
      </w:r>
      <w:r w:rsidRPr="007B5404">
        <w:rPr>
          <w:rStyle w:val="FootnoteTextChar"/>
          <w:rFonts w:eastAsiaTheme="minorEastAsia"/>
        </w:rPr>
        <w:instrText xml:space="preserve"> XE "</w:instrText>
      </w:r>
      <w:r w:rsidRPr="007B5404">
        <w:rPr>
          <w:rStyle w:val="FootnoteTextChar"/>
          <w:rFonts w:eastAsiaTheme="minorEastAsia" w:hint="cs"/>
          <w:rtl/>
        </w:rPr>
        <w:instrText>3-المرماة</w:instrText>
      </w:r>
      <w:r w:rsidRPr="007B5404">
        <w:rPr>
          <w:rStyle w:val="FootnoteTextChar"/>
          <w:rFonts w:eastAsiaTheme="minorEastAsia"/>
        </w:rPr>
        <w:instrText xml:space="preserve">" </w:instrText>
      </w:r>
      <w:r w:rsidRPr="007B5404">
        <w:rPr>
          <w:rStyle w:val="FootnoteTextChar"/>
          <w:rFonts w:eastAsiaTheme="minorEastAsia"/>
          <w:rtl/>
        </w:rPr>
        <w:fldChar w:fldCharType="end"/>
      </w:r>
      <w:r w:rsidRPr="007B5404">
        <w:rPr>
          <w:rStyle w:val="FootnoteTextChar"/>
          <w:rFonts w:eastAsiaTheme="minorEastAsia" w:hint="cs"/>
          <w:rtl/>
        </w:rPr>
        <w:t>:قيل:هو ما بين ظلفي الشاة، وقيل:سهمان يرمي بهما الرجل. انظر جامع الأصول لابن الأثير، 5/568.</w:t>
      </w:r>
    </w:p>
  </w:footnote>
  <w:footnote w:id="636">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hint="cs"/>
          <w:rtl/>
        </w:rPr>
        <w:t>(</w:t>
      </w:r>
      <w:r w:rsidRPr="007B5404">
        <w:rPr>
          <w:rStyle w:val="FootnoteTextChar"/>
          <w:rFonts w:eastAsiaTheme="minorEastAsia"/>
          <w:rtl/>
        </w:rPr>
        <w:footnoteRef/>
      </w:r>
      <w:r w:rsidRPr="007B5404">
        <w:rPr>
          <w:rStyle w:val="FootnoteTextChar"/>
          <w:rFonts w:eastAsiaTheme="minorEastAsia" w:hint="cs"/>
          <w:rtl/>
        </w:rPr>
        <w:t>) حبواً: الحبو</w:t>
      </w:r>
      <w:r w:rsidRPr="007B5404">
        <w:rPr>
          <w:rStyle w:val="FootnoteTextChar"/>
          <w:rFonts w:eastAsiaTheme="minorEastAsia"/>
          <w:rtl/>
        </w:rPr>
        <w:fldChar w:fldCharType="begin"/>
      </w:r>
      <w:r w:rsidRPr="007B5404">
        <w:rPr>
          <w:rStyle w:val="FootnoteTextChar"/>
          <w:rFonts w:eastAsiaTheme="minorEastAsia"/>
        </w:rPr>
        <w:instrText xml:space="preserve"> XE "</w:instrText>
      </w:r>
      <w:r w:rsidRPr="007B5404">
        <w:rPr>
          <w:rStyle w:val="FootnoteTextChar"/>
          <w:rFonts w:eastAsiaTheme="minorEastAsia" w:hint="cs"/>
          <w:rtl/>
        </w:rPr>
        <w:instrText>3-الحبو</w:instrText>
      </w:r>
      <w:r w:rsidRPr="007B5404">
        <w:rPr>
          <w:rStyle w:val="FootnoteTextChar"/>
          <w:rFonts w:eastAsiaTheme="minorEastAsia"/>
        </w:rPr>
        <w:instrText xml:space="preserve">" </w:instrText>
      </w:r>
      <w:r w:rsidRPr="007B5404">
        <w:rPr>
          <w:rStyle w:val="FootnoteTextChar"/>
          <w:rFonts w:eastAsiaTheme="minorEastAsia"/>
          <w:rtl/>
        </w:rPr>
        <w:fldChar w:fldCharType="end"/>
      </w:r>
      <w:r w:rsidRPr="007B5404">
        <w:rPr>
          <w:rStyle w:val="FootnoteTextChar"/>
          <w:rFonts w:eastAsiaTheme="minorEastAsia" w:hint="cs"/>
          <w:rtl/>
        </w:rPr>
        <w:t xml:space="preserve"> حبو الصبي الصغير على يديه ورجليه، شرح النووي على صحيح مسلم، 5/160.</w:t>
      </w:r>
    </w:p>
  </w:footnote>
  <w:footnote w:id="637">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hint="cs"/>
          <w:rtl/>
        </w:rPr>
        <w:t>(</w:t>
      </w:r>
      <w:r w:rsidRPr="007B5404">
        <w:rPr>
          <w:rStyle w:val="FootnoteTextChar"/>
          <w:rFonts w:eastAsiaTheme="minorEastAsia"/>
          <w:rtl/>
        </w:rPr>
        <w:footnoteRef/>
      </w:r>
      <w:r w:rsidRPr="007B5404">
        <w:rPr>
          <w:rStyle w:val="FootnoteTextChar"/>
          <w:rFonts w:eastAsiaTheme="minorEastAsia" w:hint="cs"/>
          <w:rtl/>
        </w:rPr>
        <w:t>) متفق عليه: البخاري، برقم 644، ومسلم، برقم 651.</w:t>
      </w:r>
    </w:p>
  </w:footnote>
  <w:footnote w:id="638">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hint="cs"/>
          <w:rtl/>
        </w:rPr>
        <w:t>(</w:t>
      </w:r>
      <w:r w:rsidRPr="007B5404">
        <w:rPr>
          <w:rStyle w:val="FootnoteTextChar"/>
          <w:rFonts w:eastAsiaTheme="minorEastAsia"/>
          <w:rtl/>
        </w:rPr>
        <w:footnoteRef/>
      </w:r>
      <w:r w:rsidRPr="007B5404">
        <w:rPr>
          <w:rStyle w:val="FootnoteTextChar"/>
          <w:rFonts w:eastAsiaTheme="minorEastAsia" w:hint="cs"/>
          <w:rtl/>
        </w:rPr>
        <w:t>) انظر: شرح النووي على صحيح مسلم، 5/161.</w:t>
      </w:r>
    </w:p>
  </w:footnote>
  <w:footnote w:id="639">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hint="cs"/>
          <w:rtl/>
        </w:rPr>
        <w:t>(</w:t>
      </w:r>
      <w:r w:rsidRPr="007B5404">
        <w:rPr>
          <w:rStyle w:val="FootnoteTextChar"/>
          <w:rFonts w:eastAsiaTheme="minorEastAsia"/>
          <w:rtl/>
        </w:rPr>
        <w:footnoteRef/>
      </w:r>
      <w:r w:rsidRPr="007B5404">
        <w:rPr>
          <w:rStyle w:val="FootnoteTextChar"/>
          <w:rFonts w:eastAsiaTheme="minorEastAsia" w:hint="cs"/>
          <w:rtl/>
        </w:rPr>
        <w:t>) مسلم، برقم 653.</w:t>
      </w:r>
    </w:p>
  </w:footnote>
  <w:footnote w:id="640">
    <w:p w:rsidR="0002044F" w:rsidRPr="00481E7E" w:rsidRDefault="0002044F" w:rsidP="007B5404">
      <w:pPr>
        <w:widowControl w:val="0"/>
        <w:spacing w:after="0" w:line="192" w:lineRule="auto"/>
        <w:ind w:left="283" w:hanging="283"/>
        <w:jc w:val="lowKashida"/>
        <w:rPr>
          <w:rStyle w:val="FootnoteTextChar"/>
          <w:rFonts w:eastAsiaTheme="minorEastAsia"/>
          <w:spacing w:val="-6"/>
          <w:rtl/>
        </w:rPr>
      </w:pPr>
      <w:r w:rsidRPr="00481E7E">
        <w:rPr>
          <w:rStyle w:val="FootnoteTextChar"/>
          <w:rFonts w:eastAsiaTheme="minorEastAsia" w:hint="cs"/>
          <w:spacing w:val="-6"/>
          <w:rtl/>
        </w:rPr>
        <w:t>(</w:t>
      </w:r>
      <w:r w:rsidRPr="00481E7E">
        <w:rPr>
          <w:rStyle w:val="FootnoteTextChar"/>
          <w:rFonts w:eastAsiaTheme="minorEastAsia"/>
          <w:spacing w:val="-6"/>
          <w:rtl/>
        </w:rPr>
        <w:footnoteRef/>
      </w:r>
      <w:r w:rsidRPr="00481E7E">
        <w:rPr>
          <w:rStyle w:val="FootnoteTextChar"/>
          <w:rFonts w:eastAsiaTheme="minorEastAsia" w:hint="cs"/>
          <w:spacing w:val="-6"/>
          <w:rtl/>
        </w:rPr>
        <w:t>) أبو داود، برقم 552، وقال العلامة الألباني في صحيح سنن أبي داود: ((حسن صحيح))، 1/110.</w:t>
      </w:r>
    </w:p>
  </w:footnote>
  <w:footnote w:id="641">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hint="cs"/>
          <w:rtl/>
        </w:rPr>
        <w:t>(</w:t>
      </w:r>
      <w:r w:rsidRPr="007B5404">
        <w:rPr>
          <w:rStyle w:val="FootnoteTextChar"/>
          <w:rFonts w:eastAsiaTheme="minorEastAsia"/>
          <w:rtl/>
        </w:rPr>
        <w:footnoteRef/>
      </w:r>
      <w:r w:rsidRPr="007B5404">
        <w:rPr>
          <w:rStyle w:val="FootnoteTextChar"/>
          <w:rFonts w:eastAsiaTheme="minorEastAsia" w:hint="cs"/>
          <w:rtl/>
        </w:rPr>
        <w:t xml:space="preserve">) </w:t>
      </w:r>
      <w:r w:rsidRPr="007B5404">
        <w:rPr>
          <w:rStyle w:val="FootnoteTextChar"/>
          <w:rFonts w:eastAsiaTheme="minorEastAsia" w:hint="eastAsia"/>
          <w:rtl/>
        </w:rPr>
        <w:t>«</w:t>
      </w:r>
      <w:r w:rsidRPr="007B5404">
        <w:rPr>
          <w:rStyle w:val="FootnoteTextChar"/>
          <w:rFonts w:eastAsiaTheme="minorEastAsia" w:hint="cs"/>
          <w:rtl/>
        </w:rPr>
        <w:t>حيَّ</w:t>
      </w:r>
      <w:r w:rsidRPr="007B5404">
        <w:rPr>
          <w:rStyle w:val="FootnoteTextChar"/>
          <w:rFonts w:eastAsiaTheme="minorEastAsia"/>
          <w:rtl/>
        </w:rPr>
        <w:fldChar w:fldCharType="begin"/>
      </w:r>
      <w:r w:rsidRPr="007B5404">
        <w:rPr>
          <w:rStyle w:val="FootnoteTextChar"/>
          <w:rFonts w:eastAsiaTheme="minorEastAsia"/>
        </w:rPr>
        <w:instrText xml:space="preserve"> XE "</w:instrText>
      </w:r>
      <w:r w:rsidRPr="007B5404">
        <w:rPr>
          <w:rStyle w:val="FootnoteTextChar"/>
          <w:rFonts w:eastAsiaTheme="minorEastAsia" w:hint="cs"/>
          <w:rtl/>
        </w:rPr>
        <w:instrText>3-حيَّ</w:instrText>
      </w:r>
      <w:r w:rsidRPr="007B5404">
        <w:rPr>
          <w:rStyle w:val="FootnoteTextChar"/>
          <w:rFonts w:eastAsiaTheme="minorEastAsia"/>
        </w:rPr>
        <w:instrText xml:space="preserve">" </w:instrText>
      </w:r>
      <w:r w:rsidRPr="007B5404">
        <w:rPr>
          <w:rStyle w:val="FootnoteTextChar"/>
          <w:rFonts w:eastAsiaTheme="minorEastAsia"/>
          <w:rtl/>
        </w:rPr>
        <w:fldChar w:fldCharType="end"/>
      </w:r>
      <w:r w:rsidRPr="007B5404">
        <w:rPr>
          <w:rStyle w:val="FootnoteTextChar"/>
          <w:rFonts w:eastAsiaTheme="minorEastAsia" w:hint="cs"/>
          <w:rtl/>
        </w:rPr>
        <w:t xml:space="preserve">» أي هلمَّ، وكلمة </w:t>
      </w:r>
      <w:r w:rsidRPr="007B5404">
        <w:rPr>
          <w:rStyle w:val="FootnoteTextChar"/>
          <w:rFonts w:eastAsiaTheme="minorEastAsia" w:hint="eastAsia"/>
          <w:rtl/>
        </w:rPr>
        <w:t>«</w:t>
      </w:r>
      <w:r w:rsidRPr="007B5404">
        <w:rPr>
          <w:rStyle w:val="FootnoteTextChar"/>
          <w:rFonts w:eastAsiaTheme="minorEastAsia" w:hint="cs"/>
          <w:rtl/>
        </w:rPr>
        <w:t>هلا</w:t>
      </w:r>
      <w:r w:rsidRPr="007B5404">
        <w:rPr>
          <w:rStyle w:val="FootnoteTextChar"/>
          <w:rFonts w:eastAsiaTheme="minorEastAsia"/>
          <w:rtl/>
        </w:rPr>
        <w:fldChar w:fldCharType="begin"/>
      </w:r>
      <w:r w:rsidRPr="007B5404">
        <w:rPr>
          <w:rStyle w:val="FootnoteTextChar"/>
          <w:rFonts w:eastAsiaTheme="minorEastAsia"/>
        </w:rPr>
        <w:instrText xml:space="preserve"> XE "</w:instrText>
      </w:r>
      <w:r w:rsidRPr="007B5404">
        <w:rPr>
          <w:rStyle w:val="FootnoteTextChar"/>
          <w:rFonts w:eastAsiaTheme="minorEastAsia" w:hint="cs"/>
          <w:rtl/>
        </w:rPr>
        <w:instrText>3-هلا</w:instrText>
      </w:r>
      <w:r w:rsidRPr="007B5404">
        <w:rPr>
          <w:rStyle w:val="FootnoteTextChar"/>
          <w:rFonts w:eastAsiaTheme="minorEastAsia"/>
        </w:rPr>
        <w:instrText xml:space="preserve">" </w:instrText>
      </w:r>
      <w:r w:rsidRPr="007B5404">
        <w:rPr>
          <w:rStyle w:val="FootnoteTextChar"/>
          <w:rFonts w:eastAsiaTheme="minorEastAsia"/>
          <w:rtl/>
        </w:rPr>
        <w:fldChar w:fldCharType="end"/>
      </w:r>
      <w:r w:rsidRPr="007B5404">
        <w:rPr>
          <w:rStyle w:val="FootnoteTextChar"/>
          <w:rFonts w:eastAsiaTheme="minorEastAsia" w:hint="cs"/>
          <w:rtl/>
        </w:rPr>
        <w:t>» بمعنى عَجَّل وأسرع. جامع الأصول لابن الأثير، 5/566].</w:t>
      </w:r>
    </w:p>
  </w:footnote>
  <w:footnote w:id="642">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hint="cs"/>
          <w:rtl/>
        </w:rPr>
        <w:t>(</w:t>
      </w:r>
      <w:r w:rsidRPr="007B5404">
        <w:rPr>
          <w:rStyle w:val="FootnoteTextChar"/>
          <w:rFonts w:eastAsiaTheme="minorEastAsia"/>
          <w:rtl/>
        </w:rPr>
        <w:footnoteRef/>
      </w:r>
      <w:r w:rsidRPr="007B5404">
        <w:rPr>
          <w:rStyle w:val="FootnoteTextChar"/>
          <w:rFonts w:eastAsiaTheme="minorEastAsia" w:hint="cs"/>
          <w:rtl/>
        </w:rPr>
        <w:t>) أبو داود، برقم 553، وصححه الألباني في صحيح سنن أبي داود، 1/110.</w:t>
      </w:r>
    </w:p>
  </w:footnote>
  <w:footnote w:id="643">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hint="cs"/>
          <w:rtl/>
        </w:rPr>
        <w:t>(</w:t>
      </w:r>
      <w:r w:rsidRPr="007B5404">
        <w:rPr>
          <w:rStyle w:val="FootnoteTextChar"/>
          <w:rFonts w:eastAsiaTheme="minorEastAsia"/>
          <w:rtl/>
        </w:rPr>
        <w:footnoteRef/>
      </w:r>
      <w:r w:rsidRPr="007B5404">
        <w:rPr>
          <w:rStyle w:val="FootnoteTextChar"/>
          <w:rFonts w:eastAsiaTheme="minorEastAsia" w:hint="cs"/>
          <w:rtl/>
        </w:rPr>
        <w:t>) انظر: كتاب الصلاة لابن القيم ص76، وصحيح الترغيب والترهيب، للألباني ص173.</w:t>
      </w:r>
    </w:p>
  </w:footnote>
  <w:footnote w:id="644">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hint="cs"/>
          <w:rtl/>
        </w:rPr>
        <w:t>(</w:t>
      </w:r>
      <w:r w:rsidRPr="007B5404">
        <w:rPr>
          <w:rStyle w:val="FootnoteTextChar"/>
          <w:rFonts w:eastAsiaTheme="minorEastAsia"/>
          <w:rtl/>
        </w:rPr>
        <w:footnoteRef/>
      </w:r>
      <w:r w:rsidRPr="007B5404">
        <w:rPr>
          <w:rStyle w:val="FootnoteTextChar"/>
          <w:rFonts w:eastAsiaTheme="minorEastAsia" w:hint="cs"/>
          <w:rtl/>
        </w:rPr>
        <w:t xml:space="preserve">) ابن ماجه ، برقم 793، والدارقطني برقم 4، وابن حبان </w:t>
      </w:r>
      <w:r w:rsidRPr="007B5404">
        <w:rPr>
          <w:rStyle w:val="FootnoteTextChar"/>
          <w:rFonts w:eastAsiaTheme="minorEastAsia" w:hint="eastAsia"/>
          <w:rtl/>
        </w:rPr>
        <w:t>«</w:t>
      </w:r>
      <w:r w:rsidRPr="007B5404">
        <w:rPr>
          <w:rStyle w:val="FootnoteTextChar"/>
          <w:rFonts w:eastAsiaTheme="minorEastAsia" w:hint="cs"/>
          <w:rtl/>
        </w:rPr>
        <w:t>الإحسان</w:t>
      </w:r>
      <w:r w:rsidRPr="007B5404">
        <w:rPr>
          <w:rStyle w:val="FootnoteTextChar"/>
          <w:rFonts w:eastAsiaTheme="minorEastAsia" w:hint="eastAsia"/>
          <w:rtl/>
        </w:rPr>
        <w:t>»</w:t>
      </w:r>
      <w:r w:rsidRPr="007B5404">
        <w:rPr>
          <w:rStyle w:val="FootnoteTextChar"/>
          <w:rFonts w:eastAsiaTheme="minorEastAsia" w:hint="cs"/>
          <w:rtl/>
        </w:rPr>
        <w:t xml:space="preserve">، 5/415 برقم 2064، والحاكم وصححه على شرط الشيخين ووافقه الذهبي، 1/245، وأخرجه أبو برقم 551، وصححه ابن القيم في كتاب الصلاة، ص76، والألباني في صحيح سنن ابن ماجه، 1/132، وصحيح سنن أبي داود، 1/110، وفي إرواء الغليل، 2/327، وسمعت الإمام ابن باز أثناء تقريره على الحديث رقم 427 من بلوغ المرام يقول: </w:t>
      </w:r>
      <w:r w:rsidRPr="007B5404">
        <w:rPr>
          <w:rStyle w:val="FootnoteTextChar"/>
          <w:rFonts w:eastAsiaTheme="minorEastAsia" w:hint="eastAsia"/>
          <w:rtl/>
        </w:rPr>
        <w:t>«</w:t>
      </w:r>
      <w:r w:rsidRPr="007B5404">
        <w:rPr>
          <w:rStyle w:val="FootnoteTextChar"/>
          <w:rFonts w:eastAsiaTheme="minorEastAsia" w:hint="cs"/>
          <w:rtl/>
        </w:rPr>
        <w:t>لا بأس به على شرط مسلم</w:t>
      </w:r>
      <w:r w:rsidRPr="007B5404">
        <w:rPr>
          <w:rStyle w:val="FootnoteTextChar"/>
          <w:rFonts w:eastAsiaTheme="minorEastAsia" w:hint="eastAsia"/>
          <w:rtl/>
        </w:rPr>
        <w:t>»</w:t>
      </w:r>
      <w:r w:rsidRPr="007B5404">
        <w:rPr>
          <w:rStyle w:val="FootnoteTextChar"/>
          <w:rFonts w:eastAsiaTheme="minorEastAsia" w:hint="cs"/>
          <w:rtl/>
        </w:rPr>
        <w:t xml:space="preserve">، وهذا كما قال الحافظ ابن حجر في البلوغ: </w:t>
      </w:r>
      <w:r w:rsidRPr="007B5404">
        <w:rPr>
          <w:rStyle w:val="FootnoteTextChar"/>
          <w:rFonts w:eastAsiaTheme="minorEastAsia" w:hint="eastAsia"/>
          <w:rtl/>
        </w:rPr>
        <w:t>«</w:t>
      </w:r>
      <w:r w:rsidRPr="007B5404">
        <w:rPr>
          <w:rStyle w:val="FootnoteTextChar"/>
          <w:rFonts w:eastAsiaTheme="minorEastAsia" w:hint="cs"/>
          <w:rtl/>
        </w:rPr>
        <w:t>وإسناده على شرط مسلم</w:t>
      </w:r>
      <w:r w:rsidRPr="007B5404">
        <w:rPr>
          <w:rStyle w:val="FootnoteTextChar"/>
          <w:rFonts w:eastAsiaTheme="minorEastAsia" w:hint="eastAsia"/>
          <w:rtl/>
        </w:rPr>
        <w:t>»</w:t>
      </w:r>
      <w:r w:rsidRPr="007B5404">
        <w:rPr>
          <w:rStyle w:val="FootnoteTextChar"/>
          <w:rFonts w:eastAsiaTheme="minorEastAsia" w:hint="cs"/>
          <w:rtl/>
        </w:rPr>
        <w:t>.</w:t>
      </w:r>
    </w:p>
  </w:footnote>
  <w:footnote w:id="645">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hint="cs"/>
          <w:rtl/>
        </w:rPr>
        <w:t>(</w:t>
      </w:r>
      <w:r w:rsidRPr="007B5404">
        <w:rPr>
          <w:rStyle w:val="FootnoteTextChar"/>
          <w:rFonts w:eastAsiaTheme="minorEastAsia"/>
          <w:rtl/>
        </w:rPr>
        <w:footnoteRef/>
      </w:r>
      <w:r w:rsidRPr="007B5404">
        <w:rPr>
          <w:rStyle w:val="FootnoteTextChar"/>
          <w:rFonts w:eastAsiaTheme="minorEastAsia" w:hint="cs"/>
          <w:rtl/>
        </w:rPr>
        <w:t>) تقريره : على بلوغ المرام، الحديث رقم 427.</w:t>
      </w:r>
    </w:p>
  </w:footnote>
  <w:footnote w:id="646">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hint="cs"/>
          <w:rtl/>
        </w:rPr>
        <w:t>(</w:t>
      </w:r>
      <w:r w:rsidRPr="007B5404">
        <w:rPr>
          <w:rStyle w:val="FootnoteTextChar"/>
          <w:rFonts w:eastAsiaTheme="minorEastAsia"/>
          <w:rtl/>
        </w:rPr>
        <w:footnoteRef/>
      </w:r>
      <w:r w:rsidRPr="007B5404">
        <w:rPr>
          <w:rStyle w:val="FootnoteTextChar"/>
          <w:rFonts w:eastAsiaTheme="minorEastAsia" w:hint="cs"/>
          <w:rtl/>
        </w:rPr>
        <w:t>) سنن الهدى</w:t>
      </w:r>
      <w:r w:rsidRPr="007B5404">
        <w:rPr>
          <w:rStyle w:val="FootnoteTextChar"/>
          <w:rFonts w:eastAsiaTheme="minorEastAsia"/>
          <w:rtl/>
        </w:rPr>
        <w:fldChar w:fldCharType="begin"/>
      </w:r>
      <w:r w:rsidRPr="007B5404">
        <w:rPr>
          <w:rStyle w:val="FootnoteTextChar"/>
          <w:rFonts w:eastAsiaTheme="minorEastAsia"/>
        </w:rPr>
        <w:instrText xml:space="preserve"> XE "</w:instrText>
      </w:r>
      <w:r w:rsidRPr="007B5404">
        <w:rPr>
          <w:rStyle w:val="FootnoteTextChar"/>
          <w:rFonts w:eastAsiaTheme="minorEastAsia" w:hint="cs"/>
          <w:rtl/>
        </w:rPr>
        <w:instrText>3-سنن الهدى</w:instrText>
      </w:r>
      <w:r w:rsidRPr="007B5404">
        <w:rPr>
          <w:rStyle w:val="FootnoteTextChar"/>
          <w:rFonts w:eastAsiaTheme="minorEastAsia"/>
        </w:rPr>
        <w:instrText xml:space="preserve">" </w:instrText>
      </w:r>
      <w:r w:rsidRPr="007B5404">
        <w:rPr>
          <w:rStyle w:val="FootnoteTextChar"/>
          <w:rFonts w:eastAsiaTheme="minorEastAsia"/>
          <w:rtl/>
        </w:rPr>
        <w:fldChar w:fldCharType="end"/>
      </w:r>
      <w:r w:rsidRPr="007B5404">
        <w:rPr>
          <w:rStyle w:val="FootnoteTextChar"/>
          <w:rFonts w:eastAsiaTheme="minorEastAsia" w:hint="cs"/>
          <w:rtl/>
        </w:rPr>
        <w:t>، روي بضم السين وفتحها، وهما بمعنى متقارب، أي طرائق الهدى والصواب. شرح النووي على صحيح مسلم، 5/162.</w:t>
      </w:r>
    </w:p>
  </w:footnote>
  <w:footnote w:id="647">
    <w:p w:rsidR="0002044F" w:rsidRPr="007B5404" w:rsidRDefault="0002044F" w:rsidP="00481E7E">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hint="cs"/>
          <w:rtl/>
        </w:rPr>
        <w:t>(</w:t>
      </w:r>
      <w:r w:rsidRPr="007B5404">
        <w:rPr>
          <w:rStyle w:val="FootnoteTextChar"/>
          <w:rFonts w:eastAsiaTheme="minorEastAsia"/>
          <w:rtl/>
        </w:rPr>
        <w:footnoteRef/>
      </w:r>
      <w:r w:rsidRPr="007B5404">
        <w:rPr>
          <w:rStyle w:val="FootnoteTextChar"/>
          <w:rFonts w:eastAsiaTheme="minorEastAsia" w:hint="cs"/>
          <w:rtl/>
        </w:rPr>
        <w:t xml:space="preserve">) وفي رواية أبي داود برقم 550 </w:t>
      </w:r>
      <w:r>
        <w:rPr>
          <w:rStyle w:val="FootnoteTextChar"/>
          <w:rFonts w:eastAsiaTheme="minorEastAsia" w:hint="eastAsia"/>
          <w:rtl/>
        </w:rPr>
        <w:t>«</w:t>
      </w:r>
      <w:r w:rsidRPr="007B5404">
        <w:rPr>
          <w:rStyle w:val="FootnoteTextChar"/>
          <w:rFonts w:eastAsiaTheme="minorEastAsia" w:hint="cs"/>
          <w:rtl/>
        </w:rPr>
        <w:t>ولو تركتم سنة نبيكم لكفرتم</w:t>
      </w:r>
      <w:r>
        <w:rPr>
          <w:rStyle w:val="FootnoteTextChar"/>
          <w:rFonts w:eastAsiaTheme="minorEastAsia" w:hint="eastAsia"/>
          <w:rtl/>
        </w:rPr>
        <w:t>»</w:t>
      </w:r>
      <w:r w:rsidRPr="007B5404">
        <w:rPr>
          <w:rStyle w:val="FootnoteTextChar"/>
          <w:rFonts w:eastAsiaTheme="minorEastAsia" w:hint="cs"/>
          <w:rtl/>
        </w:rPr>
        <w:t xml:space="preserve"> . قال الألباني في صحيح سنن أبي داود: </w:t>
      </w:r>
      <w:r>
        <w:rPr>
          <w:rStyle w:val="FootnoteTextChar"/>
          <w:rFonts w:eastAsiaTheme="minorEastAsia" w:hint="eastAsia"/>
          <w:rtl/>
        </w:rPr>
        <w:t>«</w:t>
      </w:r>
      <w:r w:rsidRPr="007B5404">
        <w:rPr>
          <w:rStyle w:val="FootnoteTextChar"/>
          <w:rFonts w:eastAsiaTheme="minorEastAsia" w:hint="cs"/>
          <w:rtl/>
        </w:rPr>
        <w:t>لضللتم</w:t>
      </w:r>
      <w:r>
        <w:rPr>
          <w:rStyle w:val="FootnoteTextChar"/>
          <w:rFonts w:eastAsiaTheme="minorEastAsia" w:hint="eastAsia"/>
          <w:rtl/>
        </w:rPr>
        <w:t>»</w:t>
      </w:r>
      <w:r w:rsidRPr="007B5404">
        <w:rPr>
          <w:rStyle w:val="FootnoteTextChar"/>
          <w:rFonts w:eastAsiaTheme="minorEastAsia" w:hint="cs"/>
          <w:rtl/>
        </w:rPr>
        <w:t>، وهو المحفوظ، 1/110.</w:t>
      </w:r>
    </w:p>
  </w:footnote>
  <w:footnote w:id="648">
    <w:p w:rsidR="0002044F" w:rsidRPr="00481E7E" w:rsidRDefault="0002044F" w:rsidP="007B5404">
      <w:pPr>
        <w:widowControl w:val="0"/>
        <w:spacing w:after="0" w:line="192" w:lineRule="auto"/>
        <w:ind w:left="283" w:hanging="283"/>
        <w:jc w:val="lowKashida"/>
        <w:rPr>
          <w:rStyle w:val="FootnoteTextChar"/>
          <w:rFonts w:eastAsiaTheme="minorEastAsia"/>
          <w:spacing w:val="-6"/>
          <w:rtl/>
        </w:rPr>
      </w:pPr>
      <w:r w:rsidRPr="00481E7E">
        <w:rPr>
          <w:rStyle w:val="FootnoteTextChar"/>
          <w:rFonts w:eastAsiaTheme="minorEastAsia" w:hint="cs"/>
          <w:spacing w:val="-6"/>
          <w:rtl/>
        </w:rPr>
        <w:t>(</w:t>
      </w:r>
      <w:r w:rsidRPr="00481E7E">
        <w:rPr>
          <w:rStyle w:val="FootnoteTextChar"/>
          <w:rFonts w:eastAsiaTheme="minorEastAsia"/>
          <w:spacing w:val="-6"/>
          <w:rtl/>
        </w:rPr>
        <w:footnoteRef/>
      </w:r>
      <w:r w:rsidRPr="00481E7E">
        <w:rPr>
          <w:rStyle w:val="FootnoteTextChar"/>
          <w:rFonts w:eastAsiaTheme="minorEastAsia" w:hint="cs"/>
          <w:spacing w:val="-6"/>
          <w:rtl/>
        </w:rPr>
        <w:t>) يهادَى</w:t>
      </w:r>
      <w:r w:rsidRPr="00481E7E">
        <w:rPr>
          <w:rStyle w:val="FootnoteTextChar"/>
          <w:rFonts w:eastAsiaTheme="minorEastAsia"/>
          <w:spacing w:val="-6"/>
          <w:rtl/>
        </w:rPr>
        <w:fldChar w:fldCharType="begin"/>
      </w:r>
      <w:r w:rsidRPr="00481E7E">
        <w:rPr>
          <w:rStyle w:val="FootnoteTextChar"/>
          <w:rFonts w:eastAsiaTheme="minorEastAsia"/>
          <w:spacing w:val="-6"/>
        </w:rPr>
        <w:instrText xml:space="preserve"> XE "</w:instrText>
      </w:r>
      <w:r w:rsidRPr="00481E7E">
        <w:rPr>
          <w:rStyle w:val="FootnoteTextChar"/>
          <w:rFonts w:eastAsiaTheme="minorEastAsia" w:hint="cs"/>
          <w:spacing w:val="-6"/>
          <w:rtl/>
        </w:rPr>
        <w:instrText>3-يهادَى</w:instrText>
      </w:r>
      <w:r w:rsidRPr="00481E7E">
        <w:rPr>
          <w:rStyle w:val="FootnoteTextChar"/>
          <w:rFonts w:eastAsiaTheme="minorEastAsia"/>
          <w:spacing w:val="-6"/>
        </w:rPr>
        <w:instrText xml:space="preserve">" </w:instrText>
      </w:r>
      <w:r w:rsidRPr="00481E7E">
        <w:rPr>
          <w:rStyle w:val="FootnoteTextChar"/>
          <w:rFonts w:eastAsiaTheme="minorEastAsia"/>
          <w:spacing w:val="-6"/>
          <w:rtl/>
        </w:rPr>
        <w:fldChar w:fldCharType="end"/>
      </w:r>
      <w:r w:rsidRPr="00481E7E">
        <w:rPr>
          <w:rStyle w:val="FootnoteTextChar"/>
          <w:rFonts w:eastAsiaTheme="minorEastAsia" w:hint="cs"/>
          <w:spacing w:val="-6"/>
          <w:rtl/>
        </w:rPr>
        <w:t>: أي يمسكه رجلان من جانبيه بعضديه يعتمد عليهما، شرح النووي على صحيح مسلم، 5/162.</w:t>
      </w:r>
    </w:p>
  </w:footnote>
  <w:footnote w:id="649">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hint="cs"/>
          <w:rtl/>
        </w:rPr>
        <w:t>(</w:t>
      </w:r>
      <w:r w:rsidRPr="007B5404">
        <w:rPr>
          <w:rStyle w:val="FootnoteTextChar"/>
          <w:rFonts w:eastAsiaTheme="minorEastAsia"/>
          <w:rtl/>
        </w:rPr>
        <w:footnoteRef/>
      </w:r>
      <w:r w:rsidRPr="007B5404">
        <w:rPr>
          <w:rStyle w:val="FootnoteTextChar"/>
          <w:rFonts w:eastAsiaTheme="minorEastAsia" w:hint="cs"/>
          <w:rtl/>
        </w:rPr>
        <w:t>) مسلم،كتاب المساجد ومواضع الصلاة،باب صلاة الجماعة من سنن الهدى،برقم 654.</w:t>
      </w:r>
    </w:p>
  </w:footnote>
  <w:footnote w:id="650">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hint="cs"/>
          <w:rtl/>
        </w:rPr>
        <w:t>(</w:t>
      </w:r>
      <w:r w:rsidRPr="007B5404">
        <w:rPr>
          <w:rStyle w:val="FootnoteTextChar"/>
          <w:rFonts w:eastAsiaTheme="minorEastAsia"/>
          <w:rtl/>
        </w:rPr>
        <w:footnoteRef/>
      </w:r>
      <w:r w:rsidRPr="007B5404">
        <w:rPr>
          <w:rStyle w:val="FootnoteTextChar"/>
          <w:rFonts w:eastAsiaTheme="minorEastAsia" w:hint="cs"/>
          <w:rtl/>
        </w:rPr>
        <w:t>) انظر: كتاب الصلاة، لابن القيم، ص77.</w:t>
      </w:r>
    </w:p>
  </w:footnote>
  <w:footnote w:id="651">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hint="cs"/>
          <w:rtl/>
        </w:rPr>
        <w:t>(</w:t>
      </w:r>
      <w:r w:rsidRPr="007B5404">
        <w:rPr>
          <w:rStyle w:val="FootnoteTextChar"/>
          <w:rFonts w:eastAsiaTheme="minorEastAsia"/>
          <w:rtl/>
        </w:rPr>
        <w:footnoteRef/>
      </w:r>
      <w:r w:rsidRPr="007B5404">
        <w:rPr>
          <w:rStyle w:val="FootnoteTextChar"/>
          <w:rFonts w:eastAsiaTheme="minorEastAsia" w:hint="cs"/>
          <w:rtl/>
        </w:rPr>
        <w:t>) شرح النووي على صحيح مسلم، 5/162.</w:t>
      </w:r>
    </w:p>
  </w:footnote>
  <w:footnote w:id="652">
    <w:p w:rsidR="0002044F" w:rsidRPr="007B5404" w:rsidRDefault="0002044F" w:rsidP="007B5404">
      <w:pPr>
        <w:widowControl w:val="0"/>
        <w:spacing w:after="0" w:line="192" w:lineRule="auto"/>
        <w:ind w:left="283" w:hanging="283"/>
        <w:jc w:val="lowKashida"/>
        <w:rPr>
          <w:rStyle w:val="FootnoteTextChar"/>
          <w:rFonts w:eastAsiaTheme="minorEastAsia"/>
        </w:rPr>
      </w:pPr>
      <w:r w:rsidRPr="007B5404">
        <w:rPr>
          <w:rStyle w:val="FootnoteTextChar"/>
          <w:rFonts w:eastAsiaTheme="minorEastAsia"/>
          <w:rtl/>
        </w:rPr>
        <w:t>(</w:t>
      </w:r>
      <w:r w:rsidRPr="007B5404">
        <w:rPr>
          <w:rStyle w:val="FootnoteTextChar"/>
          <w:rFonts w:eastAsiaTheme="minorEastAsia"/>
          <w:rtl/>
        </w:rPr>
        <w:footnoteRef/>
      </w:r>
      <w:r w:rsidRPr="007B5404">
        <w:rPr>
          <w:rStyle w:val="FootnoteTextChar"/>
          <w:rFonts w:eastAsiaTheme="minorEastAsia"/>
          <w:rtl/>
        </w:rPr>
        <w:t>)</w:t>
      </w:r>
      <w:r w:rsidRPr="007B5404">
        <w:rPr>
          <w:rStyle w:val="FootnoteTextChar"/>
          <w:rFonts w:eastAsiaTheme="minorEastAsia" w:hint="cs"/>
          <w:rtl/>
        </w:rPr>
        <w:t xml:space="preserve"> سورة البقرة، الآية: 202.</w:t>
      </w:r>
    </w:p>
  </w:footnote>
  <w:footnote w:id="653">
    <w:p w:rsidR="0002044F" w:rsidRPr="007B5404" w:rsidRDefault="0002044F" w:rsidP="007B5404">
      <w:pPr>
        <w:widowControl w:val="0"/>
        <w:spacing w:after="0" w:line="192" w:lineRule="auto"/>
        <w:ind w:left="283" w:hanging="283"/>
        <w:jc w:val="lowKashida"/>
        <w:rPr>
          <w:rStyle w:val="FootnoteTextChar"/>
          <w:rFonts w:eastAsiaTheme="minorEastAsia"/>
        </w:rPr>
      </w:pPr>
      <w:r w:rsidRPr="007B5404">
        <w:rPr>
          <w:rStyle w:val="FootnoteTextChar"/>
          <w:rFonts w:eastAsiaTheme="minorEastAsia"/>
          <w:rtl/>
        </w:rPr>
        <w:t>(</w:t>
      </w:r>
      <w:r w:rsidRPr="007B5404">
        <w:rPr>
          <w:rStyle w:val="FootnoteTextChar"/>
          <w:rFonts w:eastAsiaTheme="minorEastAsia"/>
          <w:rtl/>
        </w:rPr>
        <w:footnoteRef/>
      </w:r>
      <w:r w:rsidRPr="007B5404">
        <w:rPr>
          <w:rStyle w:val="FootnoteTextChar"/>
          <w:rFonts w:eastAsiaTheme="minorEastAsia"/>
          <w:rtl/>
        </w:rPr>
        <w:t>)</w:t>
      </w:r>
      <w:r w:rsidRPr="007B5404">
        <w:rPr>
          <w:rStyle w:val="FootnoteTextChar"/>
          <w:rFonts w:eastAsiaTheme="minorEastAsia" w:hint="cs"/>
          <w:rtl/>
        </w:rPr>
        <w:t xml:space="preserve"> سورة النحل، الآية: 90.</w:t>
      </w:r>
    </w:p>
  </w:footnote>
  <w:footnote w:id="654">
    <w:p w:rsidR="0002044F" w:rsidRPr="007B5404" w:rsidRDefault="0002044F" w:rsidP="007B5404">
      <w:pPr>
        <w:widowControl w:val="0"/>
        <w:spacing w:after="0" w:line="192" w:lineRule="auto"/>
        <w:ind w:left="283" w:hanging="283"/>
        <w:jc w:val="lowKashida"/>
        <w:rPr>
          <w:rStyle w:val="FootnoteTextChar"/>
          <w:rFonts w:eastAsiaTheme="minorEastAsia"/>
        </w:rPr>
      </w:pPr>
      <w:r w:rsidRPr="007B5404">
        <w:rPr>
          <w:rStyle w:val="FootnoteTextChar"/>
          <w:rFonts w:eastAsiaTheme="minorEastAsia"/>
          <w:rtl/>
        </w:rPr>
        <w:t>(</w:t>
      </w:r>
      <w:r w:rsidRPr="007B5404">
        <w:rPr>
          <w:rStyle w:val="FootnoteTextChar"/>
          <w:rFonts w:eastAsiaTheme="minorEastAsia"/>
          <w:rtl/>
        </w:rPr>
        <w:footnoteRef/>
      </w:r>
      <w:r w:rsidRPr="007B5404">
        <w:rPr>
          <w:rStyle w:val="FootnoteTextChar"/>
          <w:rFonts w:eastAsiaTheme="minorEastAsia"/>
          <w:rtl/>
        </w:rPr>
        <w:t>)</w:t>
      </w:r>
      <w:r w:rsidRPr="007B5404">
        <w:rPr>
          <w:rStyle w:val="FootnoteTextChar"/>
          <w:rFonts w:eastAsiaTheme="minorEastAsia" w:hint="cs"/>
          <w:rtl/>
        </w:rPr>
        <w:t xml:space="preserve"> سورة العنكبوت، الآية: 45.</w:t>
      </w:r>
    </w:p>
  </w:footnote>
  <w:footnote w:id="655">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hint="cs"/>
          <w:rtl/>
        </w:rPr>
        <w:t>(</w:t>
      </w:r>
      <w:r w:rsidRPr="007B5404">
        <w:rPr>
          <w:rStyle w:val="FootnoteTextChar"/>
          <w:rFonts w:eastAsiaTheme="minorEastAsia"/>
          <w:rtl/>
        </w:rPr>
        <w:footnoteRef/>
      </w:r>
      <w:r w:rsidRPr="007B5404">
        <w:rPr>
          <w:rStyle w:val="FootnoteTextChar"/>
          <w:rFonts w:eastAsiaTheme="minorEastAsia" w:hint="cs"/>
          <w:rtl/>
        </w:rPr>
        <w:t>) لا يقربون المساجد</w:t>
      </w:r>
      <w:r w:rsidRPr="007B5404">
        <w:rPr>
          <w:rStyle w:val="FootnoteTextChar"/>
          <w:rFonts w:eastAsiaTheme="minorEastAsia"/>
          <w:rtl/>
        </w:rPr>
        <w:fldChar w:fldCharType="begin"/>
      </w:r>
      <w:r w:rsidRPr="007B5404">
        <w:rPr>
          <w:rStyle w:val="FootnoteTextChar"/>
          <w:rFonts w:eastAsiaTheme="minorEastAsia"/>
        </w:rPr>
        <w:instrText xml:space="preserve"> XE "</w:instrText>
      </w:r>
      <w:r w:rsidRPr="007B5404">
        <w:rPr>
          <w:rStyle w:val="FootnoteTextChar"/>
          <w:rFonts w:eastAsiaTheme="minorEastAsia" w:hint="cs"/>
          <w:rtl/>
        </w:rPr>
        <w:instrText>3-لا يقربون المساجد إلا هجراً</w:instrText>
      </w:r>
      <w:r w:rsidRPr="007B5404">
        <w:rPr>
          <w:rStyle w:val="FootnoteTextChar"/>
          <w:rFonts w:eastAsiaTheme="minorEastAsia"/>
        </w:rPr>
        <w:instrText xml:space="preserve">" </w:instrText>
      </w:r>
      <w:r w:rsidRPr="007B5404">
        <w:rPr>
          <w:rStyle w:val="FootnoteTextChar"/>
          <w:rFonts w:eastAsiaTheme="minorEastAsia"/>
          <w:rtl/>
        </w:rPr>
        <w:fldChar w:fldCharType="end"/>
      </w:r>
      <w:r w:rsidRPr="007B5404">
        <w:rPr>
          <w:rStyle w:val="FootnoteTextChar"/>
          <w:rFonts w:eastAsiaTheme="minorEastAsia" w:hint="cs"/>
          <w:rtl/>
        </w:rPr>
        <w:t xml:space="preserve"> إلا هجراً: يعني لا يقربون المساجد بل يهجرونها، انظر: شرح المسند، لأحمد شاكر، 15/51.</w:t>
      </w:r>
    </w:p>
  </w:footnote>
  <w:footnote w:id="656">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hint="cs"/>
          <w:rtl/>
        </w:rPr>
        <w:t>(</w:t>
      </w:r>
      <w:r w:rsidRPr="007B5404">
        <w:rPr>
          <w:rStyle w:val="FootnoteTextChar"/>
          <w:rFonts w:eastAsiaTheme="minorEastAsia"/>
          <w:rtl/>
        </w:rPr>
        <w:footnoteRef/>
      </w:r>
      <w:r w:rsidRPr="007B5404">
        <w:rPr>
          <w:rStyle w:val="FootnoteTextChar"/>
          <w:rFonts w:eastAsiaTheme="minorEastAsia" w:hint="cs"/>
          <w:rtl/>
        </w:rPr>
        <w:t>) دَبْراً</w:t>
      </w:r>
      <w:r w:rsidRPr="007B5404">
        <w:rPr>
          <w:rStyle w:val="FootnoteTextChar"/>
          <w:rFonts w:eastAsiaTheme="minorEastAsia"/>
          <w:rtl/>
        </w:rPr>
        <w:fldChar w:fldCharType="begin"/>
      </w:r>
      <w:r w:rsidRPr="007B5404">
        <w:rPr>
          <w:rStyle w:val="FootnoteTextChar"/>
          <w:rFonts w:eastAsiaTheme="minorEastAsia"/>
        </w:rPr>
        <w:instrText xml:space="preserve"> XE "</w:instrText>
      </w:r>
      <w:r w:rsidRPr="007B5404">
        <w:rPr>
          <w:rStyle w:val="FootnoteTextChar"/>
          <w:rFonts w:eastAsiaTheme="minorEastAsia" w:hint="cs"/>
          <w:rtl/>
        </w:rPr>
        <w:instrText>3-دَبْراً</w:instrText>
      </w:r>
      <w:r w:rsidRPr="007B5404">
        <w:rPr>
          <w:rStyle w:val="FootnoteTextChar"/>
          <w:rFonts w:eastAsiaTheme="minorEastAsia"/>
        </w:rPr>
        <w:instrText xml:space="preserve">" </w:instrText>
      </w:r>
      <w:r w:rsidRPr="007B5404">
        <w:rPr>
          <w:rStyle w:val="FootnoteTextChar"/>
          <w:rFonts w:eastAsiaTheme="minorEastAsia"/>
          <w:rtl/>
        </w:rPr>
        <w:fldChar w:fldCharType="end"/>
      </w:r>
      <w:r w:rsidRPr="007B5404">
        <w:rPr>
          <w:rStyle w:val="FootnoteTextChar"/>
          <w:rFonts w:eastAsiaTheme="minorEastAsia" w:hint="cs"/>
          <w:rtl/>
        </w:rPr>
        <w:t>: أي آخراً، حين كاد الإمام أن يفرغ. شرح المسند، لأحمد شاكر، 15/61.</w:t>
      </w:r>
    </w:p>
  </w:footnote>
  <w:footnote w:id="657">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hint="cs"/>
          <w:rtl/>
        </w:rPr>
        <w:t>(</w:t>
      </w:r>
      <w:r w:rsidRPr="007B5404">
        <w:rPr>
          <w:rStyle w:val="FootnoteTextChar"/>
          <w:rFonts w:eastAsiaTheme="minorEastAsia"/>
          <w:rtl/>
        </w:rPr>
        <w:footnoteRef/>
      </w:r>
      <w:r w:rsidRPr="007B5404">
        <w:rPr>
          <w:rStyle w:val="FootnoteTextChar"/>
          <w:rFonts w:eastAsiaTheme="minorEastAsia" w:hint="cs"/>
          <w:rtl/>
        </w:rPr>
        <w:t>) خشب بالليل</w:t>
      </w:r>
      <w:r w:rsidRPr="007B5404">
        <w:rPr>
          <w:rStyle w:val="FootnoteTextChar"/>
          <w:rFonts w:eastAsiaTheme="minorEastAsia"/>
          <w:rtl/>
        </w:rPr>
        <w:fldChar w:fldCharType="begin"/>
      </w:r>
      <w:r w:rsidRPr="007B5404">
        <w:rPr>
          <w:rStyle w:val="FootnoteTextChar"/>
          <w:rFonts w:eastAsiaTheme="minorEastAsia"/>
        </w:rPr>
        <w:instrText xml:space="preserve"> XE "</w:instrText>
      </w:r>
      <w:r w:rsidRPr="007B5404">
        <w:rPr>
          <w:rStyle w:val="FootnoteTextChar"/>
          <w:rFonts w:eastAsiaTheme="minorEastAsia" w:hint="cs"/>
          <w:rtl/>
        </w:rPr>
        <w:instrText>3-خشب بالليل</w:instrText>
      </w:r>
      <w:r w:rsidRPr="007B5404">
        <w:rPr>
          <w:rStyle w:val="FootnoteTextChar"/>
          <w:rFonts w:eastAsiaTheme="minorEastAsia"/>
        </w:rPr>
        <w:instrText xml:space="preserve">" </w:instrText>
      </w:r>
      <w:r w:rsidRPr="007B5404">
        <w:rPr>
          <w:rStyle w:val="FootnoteTextChar"/>
          <w:rFonts w:eastAsiaTheme="minorEastAsia"/>
          <w:rtl/>
        </w:rPr>
        <w:fldChar w:fldCharType="end"/>
      </w:r>
      <w:r w:rsidRPr="007B5404">
        <w:rPr>
          <w:rStyle w:val="FootnoteTextChar"/>
          <w:rFonts w:eastAsiaTheme="minorEastAsia" w:hint="cs"/>
          <w:rtl/>
        </w:rPr>
        <w:t>: أي ينامون الليل لا يصلون، شبههم في تمددهم نياماً بالخشب المطرحة، شرح المسند لأحمد شاكر، 15/51.</w:t>
      </w:r>
    </w:p>
  </w:footnote>
  <w:footnote w:id="658">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hint="cs"/>
          <w:rtl/>
        </w:rPr>
        <w:t>(</w:t>
      </w:r>
      <w:r w:rsidRPr="007B5404">
        <w:rPr>
          <w:rStyle w:val="FootnoteTextChar"/>
          <w:rFonts w:eastAsiaTheme="minorEastAsia"/>
          <w:rtl/>
        </w:rPr>
        <w:footnoteRef/>
      </w:r>
      <w:r w:rsidRPr="007B5404">
        <w:rPr>
          <w:rStyle w:val="FootnoteTextChar"/>
          <w:rFonts w:eastAsiaTheme="minorEastAsia" w:hint="cs"/>
          <w:rtl/>
        </w:rPr>
        <w:t>) صخب</w:t>
      </w:r>
      <w:r w:rsidRPr="007B5404">
        <w:rPr>
          <w:rStyle w:val="FootnoteTextChar"/>
          <w:rFonts w:eastAsiaTheme="minorEastAsia"/>
          <w:rtl/>
        </w:rPr>
        <w:fldChar w:fldCharType="begin"/>
      </w:r>
      <w:r w:rsidRPr="007B5404">
        <w:rPr>
          <w:rStyle w:val="FootnoteTextChar"/>
          <w:rFonts w:eastAsiaTheme="minorEastAsia"/>
        </w:rPr>
        <w:instrText xml:space="preserve"> XE "</w:instrText>
      </w:r>
      <w:r w:rsidRPr="007B5404">
        <w:rPr>
          <w:rStyle w:val="FootnoteTextChar"/>
          <w:rFonts w:eastAsiaTheme="minorEastAsia" w:hint="cs"/>
          <w:rtl/>
        </w:rPr>
        <w:instrText>3-صخب</w:instrText>
      </w:r>
      <w:r w:rsidRPr="007B5404">
        <w:rPr>
          <w:rStyle w:val="FootnoteTextChar"/>
          <w:rFonts w:eastAsiaTheme="minorEastAsia"/>
        </w:rPr>
        <w:instrText xml:space="preserve">" </w:instrText>
      </w:r>
      <w:r w:rsidRPr="007B5404">
        <w:rPr>
          <w:rStyle w:val="FootnoteTextChar"/>
          <w:rFonts w:eastAsiaTheme="minorEastAsia"/>
          <w:rtl/>
        </w:rPr>
        <w:fldChar w:fldCharType="end"/>
      </w:r>
      <w:r w:rsidRPr="007B5404">
        <w:rPr>
          <w:rStyle w:val="FootnoteTextChar"/>
          <w:rFonts w:eastAsiaTheme="minorEastAsia" w:hint="cs"/>
          <w:rtl/>
        </w:rPr>
        <w:t>: سخب</w:t>
      </w:r>
      <w:r w:rsidRPr="007B5404">
        <w:rPr>
          <w:rStyle w:val="FootnoteTextChar"/>
          <w:rFonts w:eastAsiaTheme="minorEastAsia"/>
          <w:rtl/>
        </w:rPr>
        <w:fldChar w:fldCharType="begin"/>
      </w:r>
      <w:r w:rsidRPr="007B5404">
        <w:rPr>
          <w:rStyle w:val="FootnoteTextChar"/>
          <w:rFonts w:eastAsiaTheme="minorEastAsia"/>
        </w:rPr>
        <w:instrText xml:space="preserve"> XE "</w:instrText>
      </w:r>
      <w:r w:rsidRPr="007B5404">
        <w:rPr>
          <w:rStyle w:val="FootnoteTextChar"/>
          <w:rFonts w:eastAsiaTheme="minorEastAsia" w:hint="cs"/>
          <w:rtl/>
        </w:rPr>
        <w:instrText>3-سخب</w:instrText>
      </w:r>
      <w:r w:rsidRPr="007B5404">
        <w:rPr>
          <w:rStyle w:val="FootnoteTextChar"/>
          <w:rFonts w:eastAsiaTheme="minorEastAsia"/>
        </w:rPr>
        <w:instrText xml:space="preserve">" </w:instrText>
      </w:r>
      <w:r w:rsidRPr="007B5404">
        <w:rPr>
          <w:rStyle w:val="FootnoteTextChar"/>
          <w:rFonts w:eastAsiaTheme="minorEastAsia"/>
          <w:rtl/>
        </w:rPr>
        <w:fldChar w:fldCharType="end"/>
      </w:r>
      <w:r w:rsidRPr="007B5404">
        <w:rPr>
          <w:rStyle w:val="FootnoteTextChar"/>
          <w:rFonts w:eastAsiaTheme="minorEastAsia" w:hint="cs"/>
          <w:rtl/>
        </w:rPr>
        <w:t xml:space="preserve"> وصخب: الضجة واضطراب الأصوات للخصام على الدنيا شحّاً وحرصاً. انظر: شرح المسند، لأحمد شاكر، 15/51.</w:t>
      </w:r>
    </w:p>
  </w:footnote>
  <w:footnote w:id="659">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hint="cs"/>
          <w:rtl/>
        </w:rPr>
        <w:t>(</w:t>
      </w:r>
      <w:r w:rsidRPr="007B5404">
        <w:rPr>
          <w:rStyle w:val="FootnoteTextChar"/>
          <w:rFonts w:eastAsiaTheme="minorEastAsia"/>
          <w:rtl/>
        </w:rPr>
        <w:footnoteRef/>
      </w:r>
      <w:r w:rsidRPr="007B5404">
        <w:rPr>
          <w:rStyle w:val="FootnoteTextChar"/>
          <w:rFonts w:eastAsiaTheme="minorEastAsia" w:hint="cs"/>
          <w:rtl/>
        </w:rPr>
        <w:t>) أحمد في المسند، 2/293، وحسن إسناده العلامة أحمد محمد شاكر، في شرحه للمسند، 15/50-51، برقم 7913.</w:t>
      </w:r>
    </w:p>
  </w:footnote>
  <w:footnote w:id="660">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hint="cs"/>
          <w:rtl/>
        </w:rPr>
        <w:t>(</w:t>
      </w:r>
      <w:r w:rsidRPr="007B5404">
        <w:rPr>
          <w:rStyle w:val="FootnoteTextChar"/>
          <w:rFonts w:eastAsiaTheme="minorEastAsia"/>
          <w:rtl/>
        </w:rPr>
        <w:footnoteRef/>
      </w:r>
      <w:r w:rsidRPr="007B5404">
        <w:rPr>
          <w:rStyle w:val="FootnoteTextChar"/>
          <w:rFonts w:eastAsiaTheme="minorEastAsia" w:hint="cs"/>
          <w:rtl/>
        </w:rPr>
        <w:t>) ابن أبي شيبة في المصنف، كتاب الصلوات، في التخلف في العشاء والفجر، وفضل حضورهما، 1/332، ورواه الطبراني في المعجم الكبير، 12/271، برقم 13085، والبزار [مختصر زوائد مسند البزار على الكتب الستة ومسند أحمد لابن حجر، 1/228، برقم 301]، قال الهيثمي في مجمع الزوائد، 1/40: ((رواه الطبراني في الكبير والبزار، ورجال الطبراني موثوقون)).</w:t>
      </w:r>
    </w:p>
  </w:footnote>
  <w:footnote w:id="661">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hint="cs"/>
          <w:rtl/>
        </w:rPr>
        <w:t>(</w:t>
      </w:r>
      <w:r w:rsidRPr="007B5404">
        <w:rPr>
          <w:rStyle w:val="FootnoteTextChar"/>
          <w:rFonts w:eastAsiaTheme="minorEastAsia"/>
          <w:rtl/>
        </w:rPr>
        <w:footnoteRef/>
      </w:r>
      <w:r w:rsidRPr="007B5404">
        <w:rPr>
          <w:rStyle w:val="FootnoteTextChar"/>
          <w:rFonts w:eastAsiaTheme="minorEastAsia" w:hint="cs"/>
          <w:rtl/>
        </w:rPr>
        <w:t>) البزار [مختصر زوائد مسند البزار، لابن حجر، 1/228، برقم 302]، وقال ابن حجر: ((وهذا إسناد صحيح))، وقال الهيثمي في مجمع الزوائد، 1/40: ((رواه البزار ورجاله ثقات)).</w:t>
      </w:r>
    </w:p>
  </w:footnote>
  <w:footnote w:id="662">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hint="cs"/>
          <w:rtl/>
        </w:rPr>
        <w:t>(</w:t>
      </w:r>
      <w:r w:rsidRPr="007B5404">
        <w:rPr>
          <w:rStyle w:val="FootnoteTextChar"/>
          <w:rFonts w:eastAsiaTheme="minorEastAsia"/>
          <w:rtl/>
        </w:rPr>
        <w:footnoteRef/>
      </w:r>
      <w:r w:rsidRPr="007B5404">
        <w:rPr>
          <w:rStyle w:val="FootnoteTextChar"/>
          <w:rFonts w:eastAsiaTheme="minorEastAsia" w:hint="cs"/>
          <w:rtl/>
        </w:rPr>
        <w:t>) على أعواده</w:t>
      </w:r>
      <w:r w:rsidRPr="007B5404">
        <w:rPr>
          <w:rStyle w:val="FootnoteTextChar"/>
          <w:rFonts w:eastAsiaTheme="minorEastAsia"/>
          <w:rtl/>
        </w:rPr>
        <w:fldChar w:fldCharType="begin"/>
      </w:r>
      <w:r w:rsidRPr="007B5404">
        <w:rPr>
          <w:rStyle w:val="FootnoteTextChar"/>
          <w:rFonts w:eastAsiaTheme="minorEastAsia"/>
        </w:rPr>
        <w:instrText xml:space="preserve"> XE "</w:instrText>
      </w:r>
      <w:r w:rsidRPr="007B5404">
        <w:rPr>
          <w:rStyle w:val="FootnoteTextChar"/>
          <w:rFonts w:eastAsiaTheme="minorEastAsia" w:hint="cs"/>
          <w:rtl/>
        </w:rPr>
        <w:instrText>3-على أعواده</w:instrText>
      </w:r>
      <w:r w:rsidRPr="007B5404">
        <w:rPr>
          <w:rStyle w:val="FootnoteTextChar"/>
          <w:rFonts w:eastAsiaTheme="minorEastAsia"/>
        </w:rPr>
        <w:instrText xml:space="preserve">" </w:instrText>
      </w:r>
      <w:r w:rsidRPr="007B5404">
        <w:rPr>
          <w:rStyle w:val="FootnoteTextChar"/>
          <w:rFonts w:eastAsiaTheme="minorEastAsia"/>
          <w:rtl/>
        </w:rPr>
        <w:fldChar w:fldCharType="end"/>
      </w:r>
      <w:r w:rsidRPr="007B5404">
        <w:rPr>
          <w:rStyle w:val="FootnoteTextChar"/>
          <w:rFonts w:eastAsiaTheme="minorEastAsia" w:hint="cs"/>
          <w:rtl/>
        </w:rPr>
        <w:t>: أي على المنبر الذي اتخذه من الأعواد. شرح السندي على سنن ابن ماجه، 1/436.</w:t>
      </w:r>
    </w:p>
  </w:footnote>
  <w:footnote w:id="663">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hint="cs"/>
          <w:rtl/>
        </w:rPr>
        <w:t>(</w:t>
      </w:r>
      <w:r w:rsidRPr="007B5404">
        <w:rPr>
          <w:rStyle w:val="FootnoteTextChar"/>
          <w:rFonts w:eastAsiaTheme="minorEastAsia"/>
          <w:rtl/>
        </w:rPr>
        <w:footnoteRef/>
      </w:r>
      <w:r w:rsidRPr="007B5404">
        <w:rPr>
          <w:rStyle w:val="FootnoteTextChar"/>
          <w:rFonts w:eastAsiaTheme="minorEastAsia" w:hint="cs"/>
          <w:rtl/>
        </w:rPr>
        <w:t>) عن ودعهم الجماعات</w:t>
      </w:r>
      <w:r w:rsidRPr="007B5404">
        <w:rPr>
          <w:rStyle w:val="FootnoteTextChar"/>
          <w:rFonts w:eastAsiaTheme="minorEastAsia"/>
          <w:rtl/>
        </w:rPr>
        <w:fldChar w:fldCharType="begin"/>
      </w:r>
      <w:r w:rsidRPr="007B5404">
        <w:rPr>
          <w:rStyle w:val="FootnoteTextChar"/>
          <w:rFonts w:eastAsiaTheme="minorEastAsia"/>
        </w:rPr>
        <w:instrText xml:space="preserve"> XE "</w:instrText>
      </w:r>
      <w:r w:rsidRPr="007B5404">
        <w:rPr>
          <w:rStyle w:val="FootnoteTextChar"/>
          <w:rFonts w:eastAsiaTheme="minorEastAsia" w:hint="cs"/>
          <w:rtl/>
        </w:rPr>
        <w:instrText>3-ودعهم الجماعات</w:instrText>
      </w:r>
      <w:r w:rsidRPr="007B5404">
        <w:rPr>
          <w:rStyle w:val="FootnoteTextChar"/>
          <w:rFonts w:eastAsiaTheme="minorEastAsia"/>
        </w:rPr>
        <w:instrText xml:space="preserve">" </w:instrText>
      </w:r>
      <w:r w:rsidRPr="007B5404">
        <w:rPr>
          <w:rStyle w:val="FootnoteTextChar"/>
          <w:rFonts w:eastAsiaTheme="minorEastAsia"/>
          <w:rtl/>
        </w:rPr>
        <w:fldChar w:fldCharType="end"/>
      </w:r>
      <w:r w:rsidRPr="007B5404">
        <w:rPr>
          <w:rStyle w:val="FootnoteTextChar"/>
          <w:rFonts w:eastAsiaTheme="minorEastAsia" w:hint="cs"/>
          <w:rtl/>
        </w:rPr>
        <w:t>: أي تركهم. شرح السندي على سنن ابن ماجه، 1/436.</w:t>
      </w:r>
    </w:p>
  </w:footnote>
  <w:footnote w:id="664">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hint="cs"/>
          <w:rtl/>
        </w:rPr>
        <w:t>(</w:t>
      </w:r>
      <w:r w:rsidRPr="007B5404">
        <w:rPr>
          <w:rStyle w:val="FootnoteTextChar"/>
          <w:rFonts w:eastAsiaTheme="minorEastAsia"/>
          <w:rtl/>
        </w:rPr>
        <w:footnoteRef/>
      </w:r>
      <w:r w:rsidRPr="007B5404">
        <w:rPr>
          <w:rStyle w:val="FootnoteTextChar"/>
          <w:rFonts w:eastAsiaTheme="minorEastAsia" w:hint="cs"/>
          <w:rtl/>
        </w:rPr>
        <w:t>) ابن ماجه، برقم 794، وصححه العلامة الألباني في صحيح سنن ابن ماجه، 1/132، والحديث أخرجه مسلم، برقم 865، لكنه بلفظ: ((الجُمُعات)).</w:t>
      </w:r>
    </w:p>
  </w:footnote>
  <w:footnote w:id="665">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hint="cs"/>
          <w:rtl/>
        </w:rPr>
        <w:t>(</w:t>
      </w:r>
      <w:r w:rsidRPr="007B5404">
        <w:rPr>
          <w:rStyle w:val="FootnoteTextChar"/>
          <w:rFonts w:eastAsiaTheme="minorEastAsia"/>
          <w:rtl/>
        </w:rPr>
        <w:footnoteRef/>
      </w:r>
      <w:r w:rsidRPr="007B5404">
        <w:rPr>
          <w:rStyle w:val="FootnoteTextChar"/>
          <w:rFonts w:eastAsiaTheme="minorEastAsia" w:hint="cs"/>
          <w:rtl/>
        </w:rPr>
        <w:t>) لا تقام فيهم الصلاة</w:t>
      </w:r>
      <w:r w:rsidRPr="007B5404">
        <w:rPr>
          <w:rStyle w:val="FootnoteTextChar"/>
          <w:rFonts w:eastAsiaTheme="minorEastAsia"/>
          <w:rtl/>
        </w:rPr>
        <w:fldChar w:fldCharType="begin"/>
      </w:r>
      <w:r w:rsidRPr="007B5404">
        <w:rPr>
          <w:rStyle w:val="FootnoteTextChar"/>
          <w:rFonts w:eastAsiaTheme="minorEastAsia"/>
        </w:rPr>
        <w:instrText xml:space="preserve"> XE "</w:instrText>
      </w:r>
      <w:r w:rsidRPr="007B5404">
        <w:rPr>
          <w:rStyle w:val="FootnoteTextChar"/>
          <w:rFonts w:eastAsiaTheme="minorEastAsia" w:hint="cs"/>
          <w:rtl/>
        </w:rPr>
        <w:instrText>3-لا تقام فيهم الصلاة</w:instrText>
      </w:r>
      <w:r w:rsidRPr="007B5404">
        <w:rPr>
          <w:rStyle w:val="FootnoteTextChar"/>
          <w:rFonts w:eastAsiaTheme="minorEastAsia"/>
        </w:rPr>
        <w:instrText xml:space="preserve">" </w:instrText>
      </w:r>
      <w:r w:rsidRPr="007B5404">
        <w:rPr>
          <w:rStyle w:val="FootnoteTextChar"/>
          <w:rFonts w:eastAsiaTheme="minorEastAsia"/>
          <w:rtl/>
        </w:rPr>
        <w:fldChar w:fldCharType="end"/>
      </w:r>
      <w:r w:rsidRPr="007B5404">
        <w:rPr>
          <w:rStyle w:val="FootnoteTextChar"/>
          <w:rFonts w:eastAsiaTheme="minorEastAsia" w:hint="cs"/>
          <w:rtl/>
        </w:rPr>
        <w:t>:أي جماعة.عون المعبود شرح سنن أبي داود،للعظيم آبادي، 2/251.</w:t>
      </w:r>
    </w:p>
  </w:footnote>
  <w:footnote w:id="666">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hint="cs"/>
          <w:rtl/>
        </w:rPr>
        <w:t>(</w:t>
      </w:r>
      <w:r w:rsidRPr="007B5404">
        <w:rPr>
          <w:rStyle w:val="FootnoteTextChar"/>
          <w:rFonts w:eastAsiaTheme="minorEastAsia"/>
          <w:rtl/>
        </w:rPr>
        <w:footnoteRef/>
      </w:r>
      <w:r w:rsidRPr="007B5404">
        <w:rPr>
          <w:rStyle w:val="FootnoteTextChar"/>
          <w:rFonts w:eastAsiaTheme="minorEastAsia" w:hint="cs"/>
          <w:rtl/>
        </w:rPr>
        <w:t>) استحوذ عليهم الشيطان</w:t>
      </w:r>
      <w:r w:rsidRPr="007B5404">
        <w:rPr>
          <w:rStyle w:val="FootnoteTextChar"/>
          <w:rFonts w:eastAsiaTheme="minorEastAsia"/>
          <w:rtl/>
        </w:rPr>
        <w:fldChar w:fldCharType="begin"/>
      </w:r>
      <w:r w:rsidRPr="007B5404">
        <w:rPr>
          <w:rStyle w:val="FootnoteTextChar"/>
          <w:rFonts w:eastAsiaTheme="minorEastAsia"/>
        </w:rPr>
        <w:instrText xml:space="preserve"> XE "</w:instrText>
      </w:r>
      <w:r w:rsidRPr="007B5404">
        <w:rPr>
          <w:rStyle w:val="FootnoteTextChar"/>
          <w:rFonts w:eastAsiaTheme="minorEastAsia" w:hint="cs"/>
          <w:rtl/>
        </w:rPr>
        <w:instrText>3-استحوذ عليهم الشيطان</w:instrText>
      </w:r>
      <w:r w:rsidRPr="007B5404">
        <w:rPr>
          <w:rStyle w:val="FootnoteTextChar"/>
          <w:rFonts w:eastAsiaTheme="minorEastAsia"/>
        </w:rPr>
        <w:instrText xml:space="preserve">" </w:instrText>
      </w:r>
      <w:r w:rsidRPr="007B5404">
        <w:rPr>
          <w:rStyle w:val="FootnoteTextChar"/>
          <w:rFonts w:eastAsiaTheme="minorEastAsia"/>
          <w:rtl/>
        </w:rPr>
        <w:fldChar w:fldCharType="end"/>
      </w:r>
      <w:r w:rsidRPr="007B5404">
        <w:rPr>
          <w:rStyle w:val="FootnoteTextChar"/>
          <w:rFonts w:eastAsiaTheme="minorEastAsia" w:hint="cs"/>
          <w:rtl/>
        </w:rPr>
        <w:t>: أي غلبهم وحولهم إليه، عون المعبود شرح سنن أبي داود، 2/251.</w:t>
      </w:r>
    </w:p>
  </w:footnote>
  <w:footnote w:id="667">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hint="cs"/>
          <w:rtl/>
        </w:rPr>
        <w:t>(</w:t>
      </w:r>
      <w:r w:rsidRPr="007B5404">
        <w:rPr>
          <w:rStyle w:val="FootnoteTextChar"/>
          <w:rFonts w:eastAsiaTheme="minorEastAsia"/>
          <w:rtl/>
        </w:rPr>
        <w:footnoteRef/>
      </w:r>
      <w:r w:rsidRPr="007B5404">
        <w:rPr>
          <w:rStyle w:val="FootnoteTextChar"/>
          <w:rFonts w:eastAsiaTheme="minorEastAsia" w:hint="cs"/>
          <w:rtl/>
        </w:rPr>
        <w:t>) فإنما يأكل الذئب من الغنم القاصية</w:t>
      </w:r>
      <w:r w:rsidRPr="007B5404">
        <w:rPr>
          <w:rStyle w:val="FootnoteTextChar"/>
          <w:rFonts w:eastAsiaTheme="minorEastAsia"/>
          <w:rtl/>
        </w:rPr>
        <w:fldChar w:fldCharType="begin"/>
      </w:r>
      <w:r w:rsidRPr="007B5404">
        <w:rPr>
          <w:rStyle w:val="FootnoteTextChar"/>
          <w:rFonts w:eastAsiaTheme="minorEastAsia"/>
        </w:rPr>
        <w:instrText xml:space="preserve"> XE "</w:instrText>
      </w:r>
      <w:r w:rsidRPr="007B5404">
        <w:rPr>
          <w:rStyle w:val="FootnoteTextChar"/>
          <w:rFonts w:eastAsiaTheme="minorEastAsia" w:hint="cs"/>
          <w:rtl/>
        </w:rPr>
        <w:instrText>3-فإنما يأكل الذئب من الغنم القاصية</w:instrText>
      </w:r>
      <w:r w:rsidRPr="007B5404">
        <w:rPr>
          <w:rStyle w:val="FootnoteTextChar"/>
          <w:rFonts w:eastAsiaTheme="minorEastAsia"/>
        </w:rPr>
        <w:instrText xml:space="preserve">" </w:instrText>
      </w:r>
      <w:r w:rsidRPr="007B5404">
        <w:rPr>
          <w:rStyle w:val="FootnoteTextChar"/>
          <w:rFonts w:eastAsiaTheme="minorEastAsia"/>
          <w:rtl/>
        </w:rPr>
        <w:fldChar w:fldCharType="end"/>
      </w:r>
      <w:r w:rsidRPr="007B5404">
        <w:rPr>
          <w:rStyle w:val="FootnoteTextChar"/>
          <w:rFonts w:eastAsiaTheme="minorEastAsia" w:hint="cs"/>
          <w:rtl/>
        </w:rPr>
        <w:t>، أي إن الشيطان يتسلط على الخارج عن الجماعة. انظر: عون المعبود، 2/251.</w:t>
      </w:r>
    </w:p>
  </w:footnote>
  <w:footnote w:id="668">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hint="cs"/>
          <w:rtl/>
        </w:rPr>
        <w:t>(</w:t>
      </w:r>
      <w:r w:rsidRPr="007B5404">
        <w:rPr>
          <w:rStyle w:val="FootnoteTextChar"/>
          <w:rFonts w:eastAsiaTheme="minorEastAsia"/>
          <w:rtl/>
        </w:rPr>
        <w:footnoteRef/>
      </w:r>
      <w:r w:rsidRPr="007B5404">
        <w:rPr>
          <w:rStyle w:val="FootnoteTextChar"/>
          <w:rFonts w:eastAsiaTheme="minorEastAsia" w:hint="cs"/>
          <w:rtl/>
        </w:rPr>
        <w:t>) أبو داود، برقم 547، والنسائي، برقم 847، وأحمد، 6/446، والحاكم وصححه ووافقه الذهبي، 1/246 وحسنه الألباني في صحيح سنن أبي داود، 1/109، وفي صحيح سنن النسائي، 11/182.</w:t>
      </w:r>
    </w:p>
  </w:footnote>
  <w:footnote w:id="669">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hint="cs"/>
          <w:rtl/>
        </w:rPr>
        <w:t>(</w:t>
      </w:r>
      <w:r w:rsidRPr="007B5404">
        <w:rPr>
          <w:rStyle w:val="FootnoteTextChar"/>
          <w:rFonts w:eastAsiaTheme="minorEastAsia"/>
          <w:rtl/>
        </w:rPr>
        <w:footnoteRef/>
      </w:r>
      <w:r w:rsidRPr="007B5404">
        <w:rPr>
          <w:rStyle w:val="FootnoteTextChar"/>
          <w:rFonts w:eastAsiaTheme="minorEastAsia" w:hint="cs"/>
          <w:rtl/>
        </w:rPr>
        <w:t>) انظر: كتاب الصلاة، لابن القيم، ص80.</w:t>
      </w:r>
    </w:p>
  </w:footnote>
  <w:footnote w:id="670">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hint="cs"/>
          <w:rtl/>
        </w:rPr>
        <w:t>(</w:t>
      </w:r>
      <w:r w:rsidRPr="007B5404">
        <w:rPr>
          <w:rStyle w:val="FootnoteTextChar"/>
          <w:rFonts w:eastAsiaTheme="minorEastAsia"/>
          <w:rtl/>
        </w:rPr>
        <w:footnoteRef/>
      </w:r>
      <w:r w:rsidRPr="007B5404">
        <w:rPr>
          <w:rStyle w:val="FootnoteTextChar"/>
          <w:rFonts w:eastAsiaTheme="minorEastAsia" w:hint="cs"/>
          <w:rtl/>
        </w:rPr>
        <w:t>) مسلم، برقم 655.</w:t>
      </w:r>
    </w:p>
  </w:footnote>
  <w:footnote w:id="671">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hint="cs"/>
          <w:rtl/>
        </w:rPr>
        <w:t>(</w:t>
      </w:r>
      <w:r w:rsidRPr="007B5404">
        <w:rPr>
          <w:rStyle w:val="FootnoteTextChar"/>
          <w:rFonts w:eastAsiaTheme="minorEastAsia"/>
          <w:rtl/>
        </w:rPr>
        <w:footnoteRef/>
      </w:r>
      <w:r w:rsidRPr="007B5404">
        <w:rPr>
          <w:rStyle w:val="FootnoteTextChar"/>
          <w:rFonts w:eastAsiaTheme="minorEastAsia" w:hint="cs"/>
          <w:rtl/>
        </w:rPr>
        <w:t>) انظر: كتاب الصلاة لابن القيم، ص81.</w:t>
      </w:r>
    </w:p>
  </w:footnote>
  <w:footnote w:id="672">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hint="cs"/>
          <w:rtl/>
        </w:rPr>
        <w:t>(</w:t>
      </w:r>
      <w:r w:rsidRPr="007B5404">
        <w:rPr>
          <w:rStyle w:val="FootnoteTextChar"/>
          <w:rFonts w:eastAsiaTheme="minorEastAsia"/>
          <w:rtl/>
        </w:rPr>
        <w:footnoteRef/>
      </w:r>
      <w:r w:rsidRPr="007B5404">
        <w:rPr>
          <w:rStyle w:val="FootnoteTextChar"/>
          <w:rFonts w:eastAsiaTheme="minorEastAsia" w:hint="cs"/>
          <w:rtl/>
        </w:rPr>
        <w:t>) شرح النووي على صحيح مسلم، 5/163.</w:t>
      </w:r>
    </w:p>
  </w:footnote>
  <w:footnote w:id="673">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hint="cs"/>
          <w:rtl/>
        </w:rPr>
        <w:t>(</w:t>
      </w:r>
      <w:r w:rsidRPr="007B5404">
        <w:rPr>
          <w:rStyle w:val="FootnoteTextChar"/>
          <w:rFonts w:eastAsiaTheme="minorEastAsia"/>
          <w:rtl/>
        </w:rPr>
        <w:footnoteRef/>
      </w:r>
      <w:r w:rsidRPr="007B5404">
        <w:rPr>
          <w:rStyle w:val="FootnoteTextChar"/>
          <w:rFonts w:eastAsiaTheme="minorEastAsia" w:hint="cs"/>
          <w:rtl/>
        </w:rPr>
        <w:t xml:space="preserve">) أخرجه أحمد في المسند، 2/537، قال الهيثمي في مجمع الزوائد، 2/5: </w:t>
      </w:r>
      <w:r w:rsidRPr="007B5404">
        <w:rPr>
          <w:rStyle w:val="FootnoteTextChar"/>
          <w:rFonts w:eastAsiaTheme="minorEastAsia" w:hint="eastAsia"/>
          <w:rtl/>
        </w:rPr>
        <w:t>«</w:t>
      </w:r>
      <w:r w:rsidRPr="007B5404">
        <w:rPr>
          <w:rStyle w:val="FootnoteTextChar"/>
          <w:rFonts w:eastAsiaTheme="minorEastAsia" w:hint="cs"/>
          <w:rtl/>
        </w:rPr>
        <w:t>رواه أحمد ورجاله رجال الصحيح</w:t>
      </w:r>
      <w:r w:rsidRPr="007B5404">
        <w:rPr>
          <w:rStyle w:val="FootnoteTextChar"/>
          <w:rFonts w:eastAsiaTheme="minorEastAsia" w:hint="eastAsia"/>
          <w:rtl/>
        </w:rPr>
        <w:t>»</w:t>
      </w:r>
      <w:r w:rsidRPr="007B5404">
        <w:rPr>
          <w:rStyle w:val="FootnoteTextChar"/>
          <w:rFonts w:eastAsiaTheme="minorEastAsia" w:hint="cs"/>
          <w:rtl/>
        </w:rPr>
        <w:t>.</w:t>
      </w:r>
    </w:p>
  </w:footnote>
  <w:footnote w:id="674">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hint="cs"/>
          <w:rtl/>
        </w:rPr>
        <w:t>(</w:t>
      </w:r>
      <w:r w:rsidRPr="007B5404">
        <w:rPr>
          <w:rStyle w:val="FootnoteTextChar"/>
          <w:rFonts w:eastAsiaTheme="minorEastAsia"/>
          <w:rtl/>
        </w:rPr>
        <w:footnoteRef/>
      </w:r>
      <w:r w:rsidRPr="007B5404">
        <w:rPr>
          <w:rStyle w:val="FootnoteTextChar"/>
          <w:rFonts w:eastAsiaTheme="minorEastAsia" w:hint="cs"/>
          <w:rtl/>
        </w:rPr>
        <w:t xml:space="preserve">) أخرجه الطبراني في الأوسط [مجمع البحرين، 2/22، برقم 643]، وقال الهيثمي في مجمع الزوائد، 2/5: </w:t>
      </w:r>
      <w:r w:rsidRPr="007B5404">
        <w:rPr>
          <w:rStyle w:val="FootnoteTextChar"/>
          <w:rFonts w:eastAsiaTheme="minorEastAsia" w:hint="eastAsia"/>
          <w:rtl/>
        </w:rPr>
        <w:t>«</w:t>
      </w:r>
      <w:r w:rsidRPr="007B5404">
        <w:rPr>
          <w:rStyle w:val="FootnoteTextChar"/>
          <w:rFonts w:eastAsiaTheme="minorEastAsia" w:hint="cs"/>
          <w:rtl/>
        </w:rPr>
        <w:t>رواه الطبراني في الأوسط ورجاله رجال الصحيح</w:t>
      </w:r>
      <w:r w:rsidRPr="007B5404">
        <w:rPr>
          <w:rStyle w:val="FootnoteTextChar"/>
          <w:rFonts w:eastAsiaTheme="minorEastAsia" w:hint="eastAsia"/>
          <w:rtl/>
        </w:rPr>
        <w:t>»</w:t>
      </w:r>
      <w:r w:rsidRPr="007B5404">
        <w:rPr>
          <w:rStyle w:val="FootnoteTextChar"/>
          <w:rFonts w:eastAsiaTheme="minorEastAsia" w:hint="cs"/>
          <w:rtl/>
        </w:rPr>
        <w:t>.</w:t>
      </w:r>
    </w:p>
  </w:footnote>
  <w:footnote w:id="675">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hint="cs"/>
          <w:rtl/>
        </w:rPr>
        <w:t>(</w:t>
      </w:r>
      <w:r w:rsidRPr="007B5404">
        <w:rPr>
          <w:rStyle w:val="FootnoteTextChar"/>
          <w:rFonts w:eastAsiaTheme="minorEastAsia"/>
          <w:rtl/>
        </w:rPr>
        <w:footnoteRef/>
      </w:r>
      <w:r w:rsidRPr="007B5404">
        <w:rPr>
          <w:rStyle w:val="FootnoteTextChar"/>
          <w:rFonts w:eastAsiaTheme="minorEastAsia" w:hint="cs"/>
          <w:rtl/>
        </w:rPr>
        <w:t>) سنن الترمذي،برقم 204.</w:t>
      </w:r>
    </w:p>
  </w:footnote>
  <w:footnote w:id="676">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hint="cs"/>
          <w:rtl/>
        </w:rPr>
        <w:t>(</w:t>
      </w:r>
      <w:r w:rsidRPr="007B5404">
        <w:rPr>
          <w:rStyle w:val="FootnoteTextChar"/>
          <w:rFonts w:eastAsiaTheme="minorEastAsia"/>
          <w:rtl/>
        </w:rPr>
        <w:footnoteRef/>
      </w:r>
      <w:r w:rsidRPr="007B5404">
        <w:rPr>
          <w:rStyle w:val="FootnoteTextChar"/>
          <w:rFonts w:eastAsiaTheme="minorEastAsia" w:hint="cs"/>
          <w:rtl/>
        </w:rPr>
        <w:t>) انظر: تحفة الأحوذي بشرح جامع الترمذي، للمباركفوري، 2/607.</w:t>
      </w:r>
    </w:p>
  </w:footnote>
  <w:footnote w:id="677">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hint="cs"/>
          <w:rtl/>
        </w:rPr>
        <w:t>(</w:t>
      </w:r>
      <w:r w:rsidRPr="007B5404">
        <w:rPr>
          <w:rStyle w:val="FootnoteTextChar"/>
          <w:rFonts w:eastAsiaTheme="minorEastAsia"/>
          <w:rtl/>
        </w:rPr>
        <w:footnoteRef/>
      </w:r>
      <w:r w:rsidRPr="007B5404">
        <w:rPr>
          <w:rStyle w:val="FootnoteTextChar"/>
          <w:rFonts w:eastAsiaTheme="minorEastAsia" w:hint="cs"/>
          <w:rtl/>
        </w:rPr>
        <w:t>) إن هاتين الصلاتين: أي صلاة العشاء والفجر، كما تقدم.</w:t>
      </w:r>
    </w:p>
  </w:footnote>
  <w:footnote w:id="678">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hint="cs"/>
          <w:rtl/>
        </w:rPr>
        <w:t>(</w:t>
      </w:r>
      <w:r w:rsidRPr="007B5404">
        <w:rPr>
          <w:rStyle w:val="FootnoteTextChar"/>
          <w:rFonts w:eastAsiaTheme="minorEastAsia"/>
          <w:rtl/>
        </w:rPr>
        <w:footnoteRef/>
      </w:r>
      <w:r w:rsidRPr="007B5404">
        <w:rPr>
          <w:rStyle w:val="FootnoteTextChar"/>
          <w:rFonts w:eastAsiaTheme="minorEastAsia" w:hint="cs"/>
          <w:rtl/>
        </w:rPr>
        <w:t>) سنن أبي داود، برقم554، واللفظ له، والنسائي، برقم 843، وحسنه الألباني في صحيح سنن أبي داود 1،/110، وفي صحيح سنن النسائي، 1/183.</w:t>
      </w:r>
    </w:p>
  </w:footnote>
  <w:footnote w:id="679">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hint="cs"/>
          <w:rtl/>
        </w:rPr>
        <w:t>(</w:t>
      </w:r>
      <w:r w:rsidRPr="007B5404">
        <w:rPr>
          <w:rStyle w:val="FootnoteTextChar"/>
          <w:rFonts w:eastAsiaTheme="minorEastAsia"/>
          <w:rtl/>
        </w:rPr>
        <w:footnoteRef/>
      </w:r>
      <w:r w:rsidRPr="007B5404">
        <w:rPr>
          <w:rStyle w:val="FootnoteTextChar"/>
          <w:rFonts w:eastAsiaTheme="minorEastAsia" w:hint="cs"/>
          <w:rtl/>
        </w:rPr>
        <w:t>) كتاب الصلاة، ص81-82.</w:t>
      </w:r>
    </w:p>
  </w:footnote>
  <w:footnote w:id="680">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hint="cs"/>
          <w:rtl/>
        </w:rPr>
        <w:t>(</w:t>
      </w:r>
      <w:r w:rsidRPr="007B5404">
        <w:rPr>
          <w:rStyle w:val="FootnoteTextChar"/>
          <w:rFonts w:eastAsiaTheme="minorEastAsia"/>
          <w:rtl/>
        </w:rPr>
        <w:footnoteRef/>
      </w:r>
      <w:r w:rsidRPr="007B5404">
        <w:rPr>
          <w:rStyle w:val="FootnoteTextChar"/>
          <w:rFonts w:eastAsiaTheme="minorEastAsia" w:hint="cs"/>
          <w:rtl/>
        </w:rPr>
        <w:t>) سنن الترمذي،برقم 217.</w:t>
      </w:r>
    </w:p>
  </w:footnote>
  <w:footnote w:id="681">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hint="cs"/>
          <w:rtl/>
        </w:rPr>
        <w:t>(</w:t>
      </w:r>
      <w:r w:rsidRPr="007B5404">
        <w:rPr>
          <w:rStyle w:val="FootnoteTextChar"/>
          <w:rFonts w:eastAsiaTheme="minorEastAsia"/>
          <w:rtl/>
        </w:rPr>
        <w:footnoteRef/>
      </w:r>
      <w:r w:rsidRPr="007B5404">
        <w:rPr>
          <w:rStyle w:val="FootnoteTextChar"/>
          <w:rFonts w:eastAsiaTheme="minorEastAsia" w:hint="cs"/>
          <w:rtl/>
        </w:rPr>
        <w:t>) سنن الترمذي،برقم 217.</w:t>
      </w:r>
    </w:p>
  </w:footnote>
  <w:footnote w:id="682">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hint="cs"/>
          <w:rtl/>
        </w:rPr>
        <w:t>(</w:t>
      </w:r>
      <w:r w:rsidRPr="007B5404">
        <w:rPr>
          <w:rStyle w:val="FootnoteTextChar"/>
          <w:rFonts w:eastAsiaTheme="minorEastAsia"/>
          <w:rtl/>
        </w:rPr>
        <w:footnoteRef/>
      </w:r>
      <w:r w:rsidRPr="007B5404">
        <w:rPr>
          <w:rStyle w:val="FootnoteTextChar"/>
          <w:rFonts w:eastAsiaTheme="minorEastAsia" w:hint="cs"/>
          <w:rtl/>
        </w:rPr>
        <w:t xml:space="preserve">) سنن الترمذي، برقم 218، قال العلامة أحمد محمد شاكر في حاشيته على سنن الترمذي، 1/424: </w:t>
      </w:r>
      <w:r w:rsidRPr="007B5404">
        <w:rPr>
          <w:rStyle w:val="FootnoteTextChar"/>
          <w:rFonts w:eastAsiaTheme="minorEastAsia" w:hint="eastAsia"/>
          <w:rtl/>
        </w:rPr>
        <w:t>«</w:t>
      </w:r>
      <w:r w:rsidRPr="007B5404">
        <w:rPr>
          <w:rStyle w:val="FootnoteTextChar"/>
          <w:rFonts w:eastAsiaTheme="minorEastAsia" w:hint="cs"/>
          <w:rtl/>
        </w:rPr>
        <w:t>وهذا إسناد صحيح، وهذا الحديث وإن كان موقوفاً ظاهراً على ابن عباس إلا أنه مرفوع حكماً؛ لأن مثل هذا مما لا يعلم بالرأي...</w:t>
      </w:r>
      <w:r w:rsidRPr="007B5404">
        <w:rPr>
          <w:rStyle w:val="FootnoteTextChar"/>
          <w:rFonts w:eastAsiaTheme="minorEastAsia" w:hint="eastAsia"/>
          <w:rtl/>
        </w:rPr>
        <w:t>»</w:t>
      </w:r>
      <w:r w:rsidRPr="007B5404">
        <w:rPr>
          <w:rStyle w:val="FootnoteTextChar"/>
          <w:rFonts w:eastAsiaTheme="minorEastAsia" w:hint="cs"/>
          <w:rtl/>
        </w:rPr>
        <w:t>.</w:t>
      </w:r>
    </w:p>
  </w:footnote>
  <w:footnote w:id="683">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hint="cs"/>
          <w:rtl/>
        </w:rPr>
        <w:t>(</w:t>
      </w:r>
      <w:r w:rsidRPr="007B5404">
        <w:rPr>
          <w:rStyle w:val="FootnoteTextChar"/>
          <w:rFonts w:eastAsiaTheme="minorEastAsia"/>
          <w:rtl/>
        </w:rPr>
        <w:footnoteRef/>
      </w:r>
      <w:r w:rsidRPr="007B5404">
        <w:rPr>
          <w:rStyle w:val="FootnoteTextChar"/>
          <w:rFonts w:eastAsiaTheme="minorEastAsia" w:hint="cs"/>
          <w:rtl/>
        </w:rPr>
        <w:t>) سنن الترمذي، في الباب السابق، 1/424.</w:t>
      </w:r>
    </w:p>
  </w:footnote>
  <w:footnote w:id="684">
    <w:p w:rsidR="0002044F" w:rsidRPr="007B5404" w:rsidRDefault="0002044F" w:rsidP="009129BF">
      <w:pPr>
        <w:widowControl w:val="0"/>
        <w:spacing w:after="0" w:line="168" w:lineRule="auto"/>
        <w:ind w:left="284" w:hanging="284"/>
        <w:jc w:val="lowKashida"/>
        <w:rPr>
          <w:rStyle w:val="FootnoteTextChar"/>
          <w:rFonts w:eastAsiaTheme="minorEastAsia"/>
        </w:rPr>
      </w:pPr>
      <w:r w:rsidRPr="007B5404">
        <w:rPr>
          <w:rStyle w:val="FootnoteTextChar"/>
          <w:rFonts w:eastAsiaTheme="minorEastAsia"/>
          <w:rtl/>
        </w:rPr>
        <w:t>(</w:t>
      </w:r>
      <w:r w:rsidRPr="007B5404">
        <w:rPr>
          <w:rStyle w:val="FootnoteTextChar"/>
          <w:rFonts w:eastAsiaTheme="minorEastAsia"/>
          <w:rtl/>
        </w:rPr>
        <w:footnoteRef/>
      </w:r>
      <w:r w:rsidRPr="007B5404">
        <w:rPr>
          <w:rStyle w:val="FootnoteTextChar"/>
          <w:rFonts w:eastAsiaTheme="minorEastAsia"/>
          <w:rtl/>
        </w:rPr>
        <w:t xml:space="preserve">) </w:t>
      </w:r>
      <w:r w:rsidRPr="007B5404">
        <w:rPr>
          <w:rStyle w:val="FootnoteTextChar"/>
          <w:rFonts w:eastAsiaTheme="minorEastAsia" w:hint="cs"/>
          <w:rtl/>
        </w:rPr>
        <w:t>سورة البقرة، الآية: 201.</w:t>
      </w:r>
    </w:p>
  </w:footnote>
  <w:footnote w:id="685">
    <w:p w:rsidR="0002044F" w:rsidRPr="007B5404" w:rsidRDefault="0002044F" w:rsidP="009129BF">
      <w:pPr>
        <w:widowControl w:val="0"/>
        <w:spacing w:after="0" w:line="168" w:lineRule="auto"/>
        <w:ind w:left="284" w:hanging="284"/>
        <w:jc w:val="lowKashida"/>
        <w:rPr>
          <w:rStyle w:val="FootnoteTextChar"/>
          <w:rFonts w:eastAsiaTheme="minorEastAsia"/>
        </w:rPr>
      </w:pPr>
      <w:r w:rsidRPr="007B5404">
        <w:rPr>
          <w:rStyle w:val="FootnoteTextChar"/>
          <w:rFonts w:eastAsiaTheme="minorEastAsia"/>
          <w:rtl/>
        </w:rPr>
        <w:t>(</w:t>
      </w:r>
      <w:r w:rsidRPr="007B5404">
        <w:rPr>
          <w:rStyle w:val="FootnoteTextChar"/>
          <w:rFonts w:eastAsiaTheme="minorEastAsia"/>
          <w:rtl/>
        </w:rPr>
        <w:footnoteRef/>
      </w:r>
      <w:r w:rsidRPr="007B5404">
        <w:rPr>
          <w:rStyle w:val="FootnoteTextChar"/>
          <w:rFonts w:eastAsiaTheme="minorEastAsia"/>
          <w:rtl/>
        </w:rPr>
        <w:t xml:space="preserve">) </w:t>
      </w:r>
      <w:r w:rsidRPr="007B5404">
        <w:rPr>
          <w:rStyle w:val="FootnoteTextChar"/>
          <w:rFonts w:eastAsiaTheme="minorEastAsia" w:hint="cs"/>
          <w:rtl/>
        </w:rPr>
        <w:t>سورة النحل، الآية: 90.</w:t>
      </w:r>
    </w:p>
  </w:footnote>
  <w:footnote w:id="686">
    <w:p w:rsidR="0002044F" w:rsidRPr="007B5404" w:rsidRDefault="0002044F" w:rsidP="007B5404">
      <w:pPr>
        <w:widowControl w:val="0"/>
        <w:spacing w:after="0" w:line="192" w:lineRule="auto"/>
        <w:ind w:left="283" w:hanging="283"/>
        <w:jc w:val="lowKashida"/>
        <w:rPr>
          <w:rStyle w:val="FootnoteTextChar"/>
          <w:rFonts w:eastAsiaTheme="minorEastAsia"/>
        </w:rPr>
      </w:pPr>
      <w:r w:rsidRPr="007B5404">
        <w:rPr>
          <w:rStyle w:val="FootnoteTextChar"/>
          <w:rFonts w:eastAsiaTheme="minorEastAsia"/>
          <w:rtl/>
        </w:rPr>
        <w:t>(</w:t>
      </w:r>
      <w:r w:rsidRPr="007B5404">
        <w:rPr>
          <w:rStyle w:val="FootnoteTextChar"/>
          <w:rFonts w:eastAsiaTheme="minorEastAsia"/>
          <w:rtl/>
        </w:rPr>
        <w:footnoteRef/>
      </w:r>
      <w:r w:rsidRPr="007B5404">
        <w:rPr>
          <w:rStyle w:val="FootnoteTextChar"/>
          <w:rFonts w:eastAsiaTheme="minorEastAsia"/>
          <w:rtl/>
        </w:rPr>
        <w:t>)</w:t>
      </w:r>
      <w:r w:rsidRPr="007B5404">
        <w:rPr>
          <w:rStyle w:val="FootnoteTextChar"/>
          <w:rFonts w:eastAsiaTheme="minorEastAsia" w:hint="cs"/>
          <w:rtl/>
        </w:rPr>
        <w:t xml:space="preserve"> سورة </w:t>
      </w:r>
      <w:r w:rsidRPr="007B5404">
        <w:rPr>
          <w:rStyle w:val="FootnoteTextChar"/>
          <w:rFonts w:eastAsiaTheme="minorEastAsia"/>
          <w:rtl/>
        </w:rPr>
        <w:t>العنكبوت</w:t>
      </w:r>
      <w:r w:rsidRPr="007B5404">
        <w:rPr>
          <w:rStyle w:val="FootnoteTextChar"/>
          <w:rFonts w:eastAsiaTheme="minorEastAsia" w:hint="cs"/>
          <w:rtl/>
        </w:rPr>
        <w:t>، الآية</w:t>
      </w:r>
      <w:r w:rsidRPr="007B5404">
        <w:rPr>
          <w:rStyle w:val="FootnoteTextChar"/>
          <w:rFonts w:eastAsiaTheme="minorEastAsia"/>
          <w:rtl/>
        </w:rPr>
        <w:t>: 45</w:t>
      </w:r>
      <w:r w:rsidRPr="007B5404">
        <w:rPr>
          <w:rStyle w:val="FootnoteTextChar"/>
          <w:rFonts w:eastAsiaTheme="minorEastAsia" w:hint="cs"/>
          <w:rtl/>
        </w:rPr>
        <w:t>.</w:t>
      </w:r>
    </w:p>
  </w:footnote>
  <w:footnote w:id="687">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rtl/>
        </w:rPr>
        <w:t>(</w:t>
      </w:r>
      <w:r w:rsidRPr="007B5404">
        <w:rPr>
          <w:rStyle w:val="FootnoteTextChar"/>
          <w:rFonts w:eastAsiaTheme="minorEastAsia"/>
          <w:rtl/>
        </w:rPr>
        <w:footnoteRef/>
      </w:r>
      <w:r w:rsidRPr="007B5404">
        <w:rPr>
          <w:rStyle w:val="FootnoteTextChar"/>
          <w:rFonts w:eastAsiaTheme="minorEastAsia"/>
          <w:rtl/>
        </w:rPr>
        <w:t>)  سورة آل عمران، الآية: 102.</w:t>
      </w:r>
    </w:p>
  </w:footnote>
  <w:footnote w:id="688">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rtl/>
        </w:rPr>
        <w:t>(</w:t>
      </w:r>
      <w:r w:rsidRPr="007B5404">
        <w:rPr>
          <w:rStyle w:val="FootnoteTextChar"/>
          <w:rFonts w:eastAsiaTheme="minorEastAsia"/>
          <w:rtl/>
        </w:rPr>
        <w:footnoteRef/>
      </w:r>
      <w:r w:rsidRPr="007B5404">
        <w:rPr>
          <w:rStyle w:val="FootnoteTextChar"/>
          <w:rFonts w:eastAsiaTheme="minorEastAsia"/>
          <w:rtl/>
        </w:rPr>
        <w:t>)  سورة الأحزاب، الآيتان: 70، 71.</w:t>
      </w:r>
    </w:p>
  </w:footnote>
  <w:footnote w:id="689">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rtl/>
        </w:rPr>
        <w:t>(</w:t>
      </w:r>
      <w:r w:rsidRPr="007B5404">
        <w:rPr>
          <w:rStyle w:val="FootnoteTextChar"/>
          <w:rFonts w:eastAsiaTheme="minorEastAsia"/>
          <w:rtl/>
        </w:rPr>
        <w:footnoteRef/>
      </w:r>
      <w:r w:rsidRPr="007B5404">
        <w:rPr>
          <w:rStyle w:val="FootnoteTextChar"/>
          <w:rFonts w:eastAsiaTheme="minorEastAsia"/>
          <w:rtl/>
        </w:rPr>
        <w:t>)  انظر: منزلة الزكاة في الإسلام للمؤلف (ص 21).</w:t>
      </w:r>
    </w:p>
  </w:footnote>
  <w:footnote w:id="690">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rtl/>
        </w:rPr>
        <w:t>(</w:t>
      </w:r>
      <w:r w:rsidRPr="007B5404">
        <w:rPr>
          <w:rStyle w:val="FootnoteTextChar"/>
          <w:rFonts w:eastAsiaTheme="minorEastAsia"/>
          <w:rtl/>
        </w:rPr>
        <w:footnoteRef/>
      </w:r>
      <w:r w:rsidRPr="007B5404">
        <w:rPr>
          <w:rStyle w:val="FootnoteTextChar"/>
          <w:rFonts w:eastAsiaTheme="minorEastAsia"/>
          <w:rtl/>
        </w:rPr>
        <w:t>)  سورة التوبة, الآية: 103.</w:t>
      </w:r>
    </w:p>
  </w:footnote>
  <w:footnote w:id="691">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rtl/>
        </w:rPr>
        <w:t>(</w:t>
      </w:r>
      <w:r w:rsidRPr="007B5404">
        <w:rPr>
          <w:rStyle w:val="FootnoteTextChar"/>
          <w:rFonts w:eastAsiaTheme="minorEastAsia"/>
          <w:rtl/>
        </w:rPr>
        <w:footnoteRef/>
      </w:r>
      <w:r w:rsidRPr="007B5404">
        <w:rPr>
          <w:rStyle w:val="FootnoteTextChar"/>
          <w:rFonts w:eastAsiaTheme="minorEastAsia"/>
          <w:rtl/>
        </w:rPr>
        <w:t>)  سورة التوبة, الآية: 60.</w:t>
      </w:r>
    </w:p>
  </w:footnote>
  <w:footnote w:id="692">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rtl/>
        </w:rPr>
        <w:t>(</w:t>
      </w:r>
      <w:r w:rsidRPr="007B5404">
        <w:rPr>
          <w:rStyle w:val="FootnoteTextChar"/>
          <w:rFonts w:eastAsiaTheme="minorEastAsia"/>
          <w:rtl/>
        </w:rPr>
        <w:footnoteRef/>
      </w:r>
      <w:r w:rsidRPr="007B5404">
        <w:rPr>
          <w:rStyle w:val="FootnoteTextChar"/>
          <w:rFonts w:eastAsiaTheme="minorEastAsia"/>
          <w:rtl/>
        </w:rPr>
        <w:t>)  البخاري، برقم (8)، ومسلم برقم (16).</w:t>
      </w:r>
    </w:p>
  </w:footnote>
  <w:footnote w:id="693">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rtl/>
        </w:rPr>
        <w:t>(</w:t>
      </w:r>
      <w:r w:rsidRPr="007B5404">
        <w:rPr>
          <w:rStyle w:val="FootnoteTextChar"/>
          <w:rFonts w:eastAsiaTheme="minorEastAsia"/>
          <w:rtl/>
        </w:rPr>
        <w:footnoteRef/>
      </w:r>
      <w:r w:rsidRPr="007B5404">
        <w:rPr>
          <w:rStyle w:val="FootnoteTextChar"/>
          <w:rFonts w:eastAsiaTheme="minorEastAsia"/>
          <w:rtl/>
        </w:rPr>
        <w:t>)  انظر: منزلة الزكاة للمؤلف (ص 23).</w:t>
      </w:r>
    </w:p>
  </w:footnote>
  <w:footnote w:id="694">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rtl/>
        </w:rPr>
        <w:t>(</w:t>
      </w:r>
      <w:r w:rsidRPr="007B5404">
        <w:rPr>
          <w:rStyle w:val="FootnoteTextChar"/>
          <w:rFonts w:eastAsiaTheme="minorEastAsia"/>
          <w:rtl/>
        </w:rPr>
        <w:footnoteRef/>
      </w:r>
      <w:r w:rsidRPr="007B5404">
        <w:rPr>
          <w:rStyle w:val="FootnoteTextChar"/>
          <w:rFonts w:eastAsiaTheme="minorEastAsia"/>
          <w:rtl/>
        </w:rPr>
        <w:t>)  سورة مريم، الآيتان: 54، 55.</w:t>
      </w:r>
    </w:p>
  </w:footnote>
  <w:footnote w:id="695">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rtl/>
        </w:rPr>
        <w:t>(</w:t>
      </w:r>
      <w:r w:rsidRPr="007B5404">
        <w:rPr>
          <w:rStyle w:val="FootnoteTextChar"/>
          <w:rFonts w:eastAsiaTheme="minorEastAsia"/>
          <w:rtl/>
        </w:rPr>
        <w:footnoteRef/>
      </w:r>
      <w:r w:rsidRPr="007B5404">
        <w:rPr>
          <w:rStyle w:val="FootnoteTextChar"/>
          <w:rFonts w:eastAsiaTheme="minorEastAsia"/>
          <w:rtl/>
        </w:rPr>
        <w:t>)  سورة النور، الآية: 37.</w:t>
      </w:r>
    </w:p>
  </w:footnote>
  <w:footnote w:id="696">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rtl/>
        </w:rPr>
        <w:t>(</w:t>
      </w:r>
      <w:r w:rsidRPr="007B5404">
        <w:rPr>
          <w:rStyle w:val="FootnoteTextChar"/>
          <w:rFonts w:eastAsiaTheme="minorEastAsia"/>
          <w:rtl/>
        </w:rPr>
        <w:footnoteRef/>
      </w:r>
      <w:r w:rsidRPr="007B5404">
        <w:rPr>
          <w:rStyle w:val="FootnoteTextChar"/>
          <w:rFonts w:eastAsiaTheme="minorEastAsia"/>
          <w:rtl/>
        </w:rPr>
        <w:t>)  البخاري، برقم (25)، ومسلم برقم (22).</w:t>
      </w:r>
    </w:p>
  </w:footnote>
  <w:footnote w:id="697">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rtl/>
        </w:rPr>
        <w:t>(</w:t>
      </w:r>
      <w:r w:rsidRPr="007B5404">
        <w:rPr>
          <w:rStyle w:val="FootnoteTextChar"/>
          <w:rFonts w:eastAsiaTheme="minorEastAsia"/>
          <w:rtl/>
        </w:rPr>
        <w:footnoteRef/>
      </w:r>
      <w:r w:rsidRPr="007B5404">
        <w:rPr>
          <w:rStyle w:val="FootnoteTextChar"/>
          <w:rFonts w:eastAsiaTheme="minorEastAsia"/>
          <w:rtl/>
        </w:rPr>
        <w:t>)  البخاري برقم (1399)، ومسلم برقم (20).</w:t>
      </w:r>
    </w:p>
  </w:footnote>
  <w:footnote w:id="698">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rtl/>
        </w:rPr>
        <w:t>(</w:t>
      </w:r>
      <w:r w:rsidRPr="007B5404">
        <w:rPr>
          <w:rStyle w:val="FootnoteTextChar"/>
          <w:rFonts w:eastAsiaTheme="minorEastAsia"/>
          <w:rtl/>
        </w:rPr>
        <w:footnoteRef/>
      </w:r>
      <w:r w:rsidRPr="007B5404">
        <w:rPr>
          <w:rStyle w:val="FootnoteTextChar"/>
          <w:rFonts w:eastAsiaTheme="minorEastAsia"/>
          <w:rtl/>
        </w:rPr>
        <w:t>)  سورة التوبة, الآيتان: 34، 35.</w:t>
      </w:r>
    </w:p>
  </w:footnote>
  <w:footnote w:id="699">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rtl/>
        </w:rPr>
        <w:t>(</w:t>
      </w:r>
      <w:r w:rsidRPr="007B5404">
        <w:rPr>
          <w:rStyle w:val="FootnoteTextChar"/>
          <w:rFonts w:eastAsiaTheme="minorEastAsia"/>
          <w:rtl/>
        </w:rPr>
        <w:footnoteRef/>
      </w:r>
      <w:r w:rsidRPr="007B5404">
        <w:rPr>
          <w:rStyle w:val="FootnoteTextChar"/>
          <w:rFonts w:eastAsiaTheme="minorEastAsia"/>
          <w:rtl/>
        </w:rPr>
        <w:t>)  البخاري برقم (1402)، ومسلم برقم (987 و988).</w:t>
      </w:r>
    </w:p>
  </w:footnote>
  <w:footnote w:id="700">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rtl/>
        </w:rPr>
        <w:t>(</w:t>
      </w:r>
      <w:r w:rsidRPr="007B5404">
        <w:rPr>
          <w:rStyle w:val="FootnoteTextChar"/>
          <w:rFonts w:eastAsiaTheme="minorEastAsia"/>
          <w:rtl/>
        </w:rPr>
        <w:footnoteRef/>
      </w:r>
      <w:r w:rsidRPr="007B5404">
        <w:rPr>
          <w:rStyle w:val="FootnoteTextChar"/>
          <w:rFonts w:eastAsiaTheme="minorEastAsia"/>
          <w:rtl/>
        </w:rPr>
        <w:t>)  البخاري برقم (1403)، والآية من آل عمران: 180.</w:t>
      </w:r>
    </w:p>
  </w:footnote>
  <w:footnote w:id="701">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rtl/>
        </w:rPr>
        <w:t>(</w:t>
      </w:r>
      <w:r w:rsidRPr="007B5404">
        <w:rPr>
          <w:rStyle w:val="FootnoteTextChar"/>
          <w:rFonts w:eastAsiaTheme="minorEastAsia"/>
          <w:rtl/>
        </w:rPr>
        <w:footnoteRef/>
      </w:r>
      <w:r w:rsidRPr="007B5404">
        <w:rPr>
          <w:rStyle w:val="FootnoteTextChar"/>
          <w:rFonts w:eastAsiaTheme="minorEastAsia"/>
          <w:rtl/>
        </w:rPr>
        <w:t>)  سورة سبأ، الآية: 39.</w:t>
      </w:r>
    </w:p>
  </w:footnote>
  <w:footnote w:id="702">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rtl/>
        </w:rPr>
        <w:t>(</w:t>
      </w:r>
      <w:r w:rsidRPr="007B5404">
        <w:rPr>
          <w:rStyle w:val="FootnoteTextChar"/>
          <w:rFonts w:eastAsiaTheme="minorEastAsia"/>
          <w:rtl/>
        </w:rPr>
        <w:footnoteRef/>
      </w:r>
      <w:r w:rsidRPr="007B5404">
        <w:rPr>
          <w:rStyle w:val="FootnoteTextChar"/>
          <w:rFonts w:eastAsiaTheme="minorEastAsia"/>
          <w:rtl/>
        </w:rPr>
        <w:t>)  مسلم برقم (2588).</w:t>
      </w:r>
    </w:p>
  </w:footnote>
  <w:footnote w:id="703">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rtl/>
        </w:rPr>
        <w:t>(</w:t>
      </w:r>
      <w:r w:rsidRPr="007B5404">
        <w:rPr>
          <w:rStyle w:val="FootnoteTextChar"/>
          <w:rFonts w:eastAsiaTheme="minorEastAsia"/>
          <w:rtl/>
        </w:rPr>
        <w:footnoteRef/>
      </w:r>
      <w:r w:rsidRPr="007B5404">
        <w:rPr>
          <w:rStyle w:val="FootnoteTextChar"/>
          <w:rFonts w:eastAsiaTheme="minorEastAsia"/>
          <w:rtl/>
        </w:rPr>
        <w:t>)  البخاري برقم (5352)، ومسلم (993).</w:t>
      </w:r>
    </w:p>
  </w:footnote>
  <w:footnote w:id="704">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rtl/>
        </w:rPr>
        <w:t>(</w:t>
      </w:r>
      <w:r w:rsidRPr="007B5404">
        <w:rPr>
          <w:rStyle w:val="FootnoteTextChar"/>
          <w:rFonts w:eastAsiaTheme="minorEastAsia"/>
          <w:rtl/>
        </w:rPr>
        <w:footnoteRef/>
      </w:r>
      <w:r w:rsidRPr="007B5404">
        <w:rPr>
          <w:rStyle w:val="FootnoteTextChar"/>
          <w:rFonts w:eastAsiaTheme="minorEastAsia"/>
          <w:rtl/>
        </w:rPr>
        <w:t>)  أحمد برقم (17333)، وابن خزيمة وقال محققو المسند: إسناده صحيح.</w:t>
      </w:r>
    </w:p>
  </w:footnote>
  <w:footnote w:id="705">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rtl/>
        </w:rPr>
        <w:t>(</w:t>
      </w:r>
      <w:r w:rsidRPr="007B5404">
        <w:rPr>
          <w:rStyle w:val="FootnoteTextChar"/>
          <w:rFonts w:eastAsiaTheme="minorEastAsia"/>
          <w:rtl/>
        </w:rPr>
        <w:footnoteRef/>
      </w:r>
      <w:r w:rsidRPr="007B5404">
        <w:rPr>
          <w:rStyle w:val="FootnoteTextChar"/>
          <w:rFonts w:eastAsiaTheme="minorEastAsia"/>
          <w:rtl/>
        </w:rPr>
        <w:t>)  ابن ماجه برقم (4019) وغيره, وصححه الألباني في صحيح ابن ماجه (2/370).</w:t>
      </w:r>
    </w:p>
  </w:footnote>
  <w:footnote w:id="706">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rtl/>
        </w:rPr>
        <w:t>(</w:t>
      </w:r>
      <w:r w:rsidRPr="007B5404">
        <w:rPr>
          <w:rStyle w:val="FootnoteTextChar"/>
          <w:rFonts w:eastAsiaTheme="minorEastAsia"/>
          <w:rtl/>
        </w:rPr>
        <w:footnoteRef/>
      </w:r>
      <w:r w:rsidRPr="007B5404">
        <w:rPr>
          <w:rStyle w:val="FootnoteTextChar"/>
          <w:rFonts w:eastAsiaTheme="minorEastAsia"/>
          <w:rtl/>
        </w:rPr>
        <w:t>)  الترمذي، برقم (2616) وحسنه الألباني في إرواء الغليل (2/138).</w:t>
      </w:r>
    </w:p>
  </w:footnote>
  <w:footnote w:id="707">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rtl/>
        </w:rPr>
        <w:t>(</w:t>
      </w:r>
      <w:r w:rsidRPr="007B5404">
        <w:rPr>
          <w:rStyle w:val="FootnoteTextChar"/>
          <w:rFonts w:eastAsiaTheme="minorEastAsia"/>
          <w:rtl/>
        </w:rPr>
        <w:footnoteRef/>
      </w:r>
      <w:r w:rsidRPr="007B5404">
        <w:rPr>
          <w:rStyle w:val="FootnoteTextChar"/>
          <w:rFonts w:eastAsiaTheme="minorEastAsia"/>
          <w:rtl/>
        </w:rPr>
        <w:t xml:space="preserve">)  أبو داود برقم (1563) وغيره، وحسنه الألباني في صحيح سنن أبي داود (1/429)، ونقل ابن باز تصحيحه عن ابن القطان </w:t>
      </w:r>
      <w:r w:rsidRPr="007B5404">
        <w:rPr>
          <w:rStyle w:val="FootnoteTextChar"/>
          <w:rFonts w:eastAsiaTheme="minorEastAsia" w:hint="eastAsia"/>
          <w:rtl/>
        </w:rPr>
        <w:t>«</w:t>
      </w:r>
      <w:r w:rsidRPr="007B5404">
        <w:rPr>
          <w:rStyle w:val="FootnoteTextChar"/>
          <w:rFonts w:eastAsiaTheme="minorEastAsia"/>
          <w:rtl/>
        </w:rPr>
        <w:t>مجموع فتاوى ابن باز (14/86)</w:t>
      </w:r>
      <w:r w:rsidRPr="007B5404">
        <w:rPr>
          <w:rStyle w:val="FootnoteTextChar"/>
          <w:rFonts w:eastAsiaTheme="minorEastAsia" w:hint="eastAsia"/>
          <w:rtl/>
        </w:rPr>
        <w:t>»</w:t>
      </w:r>
      <w:r w:rsidRPr="007B5404">
        <w:rPr>
          <w:rStyle w:val="FootnoteTextChar"/>
          <w:rFonts w:eastAsiaTheme="minorEastAsia"/>
          <w:rtl/>
        </w:rPr>
        <w:t>.</w:t>
      </w:r>
    </w:p>
  </w:footnote>
  <w:footnote w:id="708">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rtl/>
        </w:rPr>
        <w:t>(</w:t>
      </w:r>
      <w:r w:rsidRPr="007B5404">
        <w:rPr>
          <w:rStyle w:val="FootnoteTextChar"/>
          <w:rFonts w:eastAsiaTheme="minorEastAsia"/>
          <w:rtl/>
        </w:rPr>
        <w:footnoteRef/>
      </w:r>
      <w:r w:rsidRPr="007B5404">
        <w:rPr>
          <w:rStyle w:val="FootnoteTextChar"/>
          <w:rFonts w:eastAsiaTheme="minorEastAsia"/>
          <w:rtl/>
        </w:rPr>
        <w:t>)  أبو داود برقم (1565) وغيره، وصححه الألباني في صحيح سنن أبي داود (1/429).</w:t>
      </w:r>
    </w:p>
  </w:footnote>
  <w:footnote w:id="709">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rtl/>
        </w:rPr>
        <w:t>(</w:t>
      </w:r>
      <w:r w:rsidRPr="007B5404">
        <w:rPr>
          <w:rStyle w:val="FootnoteTextChar"/>
          <w:rFonts w:eastAsiaTheme="minorEastAsia"/>
          <w:rtl/>
        </w:rPr>
        <w:footnoteRef/>
      </w:r>
      <w:r w:rsidRPr="007B5404">
        <w:rPr>
          <w:rStyle w:val="FootnoteTextChar"/>
          <w:rFonts w:eastAsiaTheme="minorEastAsia"/>
          <w:rtl/>
        </w:rPr>
        <w:t xml:space="preserve">)  أبو داود برقم (1564) وغيره، وحسن الألباني المرفوع منه في صحيح سنن أبي داود، (1/429)، وقال ابن باز عن إسناد أبي داود: </w:t>
      </w:r>
      <w:r w:rsidRPr="007B5404">
        <w:rPr>
          <w:rStyle w:val="FootnoteTextChar"/>
          <w:rFonts w:eastAsiaTheme="minorEastAsia" w:hint="cs"/>
          <w:rtl/>
        </w:rPr>
        <w:t>=</w:t>
      </w:r>
      <w:r w:rsidRPr="007B5404">
        <w:rPr>
          <w:rStyle w:val="FootnoteTextChar"/>
          <w:rFonts w:eastAsiaTheme="minorEastAsia"/>
          <w:rtl/>
        </w:rPr>
        <w:t>بإسناد جيد</w:t>
      </w:r>
      <w:r w:rsidRPr="007B5404">
        <w:rPr>
          <w:rStyle w:val="FootnoteTextChar"/>
          <w:rFonts w:eastAsiaTheme="minorEastAsia" w:hint="cs"/>
          <w:rtl/>
        </w:rPr>
        <w:t>+</w:t>
      </w:r>
      <w:r w:rsidRPr="007B5404">
        <w:rPr>
          <w:rStyle w:val="FootnoteTextChar"/>
          <w:rFonts w:eastAsiaTheme="minorEastAsia"/>
          <w:rtl/>
        </w:rPr>
        <w:t xml:space="preserve"> فتاوى ابن باز (14/86).</w:t>
      </w:r>
    </w:p>
  </w:footnote>
  <w:footnote w:id="710">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rtl/>
        </w:rPr>
        <w:t>(</w:t>
      </w:r>
      <w:r w:rsidRPr="007B5404">
        <w:rPr>
          <w:rStyle w:val="FootnoteTextChar"/>
          <w:rFonts w:eastAsiaTheme="minorEastAsia"/>
          <w:rtl/>
        </w:rPr>
        <w:footnoteRef/>
      </w:r>
      <w:r w:rsidRPr="007B5404">
        <w:rPr>
          <w:rStyle w:val="FootnoteTextChar"/>
          <w:rFonts w:eastAsiaTheme="minorEastAsia"/>
          <w:rtl/>
        </w:rPr>
        <w:t>)  سورة التوبة, الآية: 60.</w:t>
      </w:r>
    </w:p>
  </w:footnote>
  <w:footnote w:id="711">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rtl/>
        </w:rPr>
        <w:t>(</w:t>
      </w:r>
      <w:r w:rsidRPr="007B5404">
        <w:rPr>
          <w:rStyle w:val="FootnoteTextChar"/>
          <w:rFonts w:eastAsiaTheme="minorEastAsia"/>
          <w:rtl/>
        </w:rPr>
        <w:footnoteRef/>
      </w:r>
      <w:r w:rsidRPr="007B5404">
        <w:rPr>
          <w:rStyle w:val="FootnoteTextChar"/>
          <w:rFonts w:eastAsiaTheme="minorEastAsia"/>
          <w:rtl/>
        </w:rPr>
        <w:t>)  سورة النحل, الآية: 90.</w:t>
      </w:r>
    </w:p>
  </w:footnote>
  <w:footnote w:id="712">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rtl/>
        </w:rPr>
        <w:t>(</w:t>
      </w:r>
      <w:r w:rsidRPr="007B5404">
        <w:rPr>
          <w:rStyle w:val="FootnoteTextChar"/>
          <w:rFonts w:eastAsiaTheme="minorEastAsia"/>
          <w:rtl/>
        </w:rPr>
        <w:footnoteRef/>
      </w:r>
      <w:r w:rsidRPr="007B5404">
        <w:rPr>
          <w:rStyle w:val="FootnoteTextChar"/>
          <w:rFonts w:eastAsiaTheme="minorEastAsia"/>
          <w:rtl/>
        </w:rPr>
        <w:t>)  سورة العنكبوت، الآية: 45.</w:t>
      </w:r>
    </w:p>
  </w:footnote>
  <w:footnote w:id="713">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hint="cs"/>
          <w:rtl/>
        </w:rPr>
        <w:t>(</w:t>
      </w:r>
      <w:r w:rsidRPr="007B5404">
        <w:rPr>
          <w:rStyle w:val="FootnoteTextChar"/>
          <w:rFonts w:eastAsiaTheme="minorEastAsia"/>
          <w:rtl/>
        </w:rPr>
        <w:footnoteRef/>
      </w:r>
      <w:r w:rsidRPr="007B5404">
        <w:rPr>
          <w:rStyle w:val="FootnoteTextChar"/>
          <w:rFonts w:eastAsiaTheme="minorEastAsia" w:hint="cs"/>
          <w:rtl/>
        </w:rPr>
        <w:t xml:space="preserve">) </w:t>
      </w:r>
      <w:r w:rsidRPr="007B5404">
        <w:rPr>
          <w:rStyle w:val="FootnoteTextChar"/>
          <w:rFonts w:eastAsiaTheme="minorEastAsia"/>
          <w:rtl/>
        </w:rPr>
        <w:t xml:space="preserve"> </w:t>
      </w:r>
      <w:r w:rsidRPr="007B5404">
        <w:rPr>
          <w:rStyle w:val="FootnoteTextChar"/>
          <w:rFonts w:eastAsiaTheme="minorEastAsia" w:hint="cs"/>
          <w:rtl/>
        </w:rPr>
        <w:t>سورة آل عمران، الآية: 102.</w:t>
      </w:r>
    </w:p>
  </w:footnote>
  <w:footnote w:id="714">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hint="cs"/>
          <w:rtl/>
        </w:rPr>
        <w:t>(</w:t>
      </w:r>
      <w:r w:rsidRPr="007B5404">
        <w:rPr>
          <w:rStyle w:val="FootnoteTextChar"/>
          <w:rFonts w:eastAsiaTheme="minorEastAsia"/>
          <w:rtl/>
        </w:rPr>
        <w:footnoteRef/>
      </w:r>
      <w:r w:rsidRPr="007B5404">
        <w:rPr>
          <w:rStyle w:val="FootnoteTextChar"/>
          <w:rFonts w:eastAsiaTheme="minorEastAsia" w:hint="cs"/>
          <w:rtl/>
        </w:rPr>
        <w:t xml:space="preserve">) </w:t>
      </w:r>
      <w:r w:rsidRPr="007B5404">
        <w:rPr>
          <w:rStyle w:val="FootnoteTextChar"/>
          <w:rFonts w:eastAsiaTheme="minorEastAsia"/>
          <w:rtl/>
        </w:rPr>
        <w:t xml:space="preserve"> </w:t>
      </w:r>
      <w:r w:rsidRPr="007B5404">
        <w:rPr>
          <w:rStyle w:val="FootnoteTextChar"/>
          <w:rFonts w:eastAsiaTheme="minorEastAsia" w:hint="cs"/>
          <w:rtl/>
        </w:rPr>
        <w:t>سورة النساء، الآية: 1.</w:t>
      </w:r>
    </w:p>
  </w:footnote>
  <w:footnote w:id="715">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hint="cs"/>
          <w:rtl/>
        </w:rPr>
        <w:t>(</w:t>
      </w:r>
      <w:r w:rsidRPr="007B5404">
        <w:rPr>
          <w:rStyle w:val="FootnoteTextChar"/>
          <w:rFonts w:eastAsiaTheme="minorEastAsia"/>
          <w:rtl/>
        </w:rPr>
        <w:footnoteRef/>
      </w:r>
      <w:r w:rsidRPr="007B5404">
        <w:rPr>
          <w:rStyle w:val="FootnoteTextChar"/>
          <w:rFonts w:eastAsiaTheme="minorEastAsia" w:hint="cs"/>
          <w:rtl/>
        </w:rPr>
        <w:t xml:space="preserve">) </w:t>
      </w:r>
      <w:r w:rsidRPr="007B5404">
        <w:rPr>
          <w:rStyle w:val="FootnoteTextChar"/>
          <w:rFonts w:eastAsiaTheme="minorEastAsia"/>
          <w:rtl/>
        </w:rPr>
        <w:t xml:space="preserve"> </w:t>
      </w:r>
      <w:r w:rsidRPr="007B5404">
        <w:rPr>
          <w:rStyle w:val="FootnoteTextChar"/>
          <w:rFonts w:eastAsiaTheme="minorEastAsia" w:hint="cs"/>
          <w:rtl/>
        </w:rPr>
        <w:t>سورة الأحزاب، الآيتان: 70, 71.</w:t>
      </w:r>
    </w:p>
  </w:footnote>
  <w:footnote w:id="716">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hint="cs"/>
          <w:rtl/>
        </w:rPr>
        <w:t>(</w:t>
      </w:r>
      <w:r w:rsidRPr="007B5404">
        <w:rPr>
          <w:rStyle w:val="FootnoteTextChar"/>
          <w:rFonts w:eastAsiaTheme="minorEastAsia"/>
          <w:rtl/>
        </w:rPr>
        <w:footnoteRef/>
      </w:r>
      <w:r w:rsidRPr="007B5404">
        <w:rPr>
          <w:rStyle w:val="FootnoteTextChar"/>
          <w:rFonts w:eastAsiaTheme="minorEastAsia" w:hint="cs"/>
          <w:rtl/>
        </w:rPr>
        <w:t xml:space="preserve">) </w:t>
      </w:r>
      <w:r w:rsidRPr="007B5404">
        <w:rPr>
          <w:rStyle w:val="FootnoteTextChar"/>
          <w:rFonts w:eastAsiaTheme="minorEastAsia"/>
          <w:rtl/>
        </w:rPr>
        <w:t xml:space="preserve"> </w:t>
      </w:r>
      <w:r w:rsidRPr="007B5404">
        <w:rPr>
          <w:rStyle w:val="FootnoteTextChar"/>
          <w:rFonts w:eastAsiaTheme="minorEastAsia" w:hint="cs"/>
          <w:rtl/>
        </w:rPr>
        <w:t>سورة البقرة, الآية: 185.</w:t>
      </w:r>
    </w:p>
  </w:footnote>
  <w:footnote w:id="717">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hint="cs"/>
          <w:rtl/>
        </w:rPr>
        <w:t>(</w:t>
      </w:r>
      <w:r w:rsidRPr="007B5404">
        <w:rPr>
          <w:rStyle w:val="FootnoteTextChar"/>
          <w:rFonts w:eastAsiaTheme="minorEastAsia"/>
          <w:rtl/>
        </w:rPr>
        <w:footnoteRef/>
      </w:r>
      <w:r w:rsidRPr="007B5404">
        <w:rPr>
          <w:rStyle w:val="FootnoteTextChar"/>
          <w:rFonts w:eastAsiaTheme="minorEastAsia" w:hint="cs"/>
          <w:rtl/>
        </w:rPr>
        <w:t xml:space="preserve">) </w:t>
      </w:r>
      <w:r w:rsidRPr="007B5404">
        <w:rPr>
          <w:rStyle w:val="FootnoteTextChar"/>
          <w:rFonts w:eastAsiaTheme="minorEastAsia"/>
          <w:rtl/>
        </w:rPr>
        <w:t xml:space="preserve"> </w:t>
      </w:r>
      <w:r w:rsidRPr="007B5404">
        <w:rPr>
          <w:rStyle w:val="FootnoteTextChar"/>
          <w:rFonts w:eastAsiaTheme="minorEastAsia" w:hint="cs"/>
          <w:rtl/>
        </w:rPr>
        <w:t>البخاري برقم 3277، ومسلم برقم 1079، واللفظ للترمذي برقم 682، والنسائي برقم 2097.</w:t>
      </w:r>
    </w:p>
  </w:footnote>
  <w:footnote w:id="718">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hint="cs"/>
          <w:rtl/>
        </w:rPr>
        <w:t>(</w:t>
      </w:r>
      <w:r w:rsidRPr="007B5404">
        <w:rPr>
          <w:rStyle w:val="FootnoteTextChar"/>
          <w:rFonts w:eastAsiaTheme="minorEastAsia"/>
          <w:rtl/>
        </w:rPr>
        <w:footnoteRef/>
      </w:r>
      <w:r w:rsidRPr="007B5404">
        <w:rPr>
          <w:rStyle w:val="FootnoteTextChar"/>
          <w:rFonts w:eastAsiaTheme="minorEastAsia" w:hint="cs"/>
          <w:rtl/>
        </w:rPr>
        <w:t xml:space="preserve">) </w:t>
      </w:r>
      <w:r w:rsidRPr="007B5404">
        <w:rPr>
          <w:rStyle w:val="FootnoteTextChar"/>
          <w:rFonts w:eastAsiaTheme="minorEastAsia"/>
          <w:rtl/>
        </w:rPr>
        <w:t xml:space="preserve"> </w:t>
      </w:r>
      <w:r w:rsidRPr="007B5404">
        <w:rPr>
          <w:rStyle w:val="FootnoteTextChar"/>
          <w:rFonts w:eastAsiaTheme="minorEastAsia" w:hint="cs"/>
          <w:rtl/>
        </w:rPr>
        <w:t>النسائي برقم 2108، وصححه الألباني في صحيح النسائي (2/456).</w:t>
      </w:r>
    </w:p>
  </w:footnote>
  <w:footnote w:id="719">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hint="cs"/>
          <w:rtl/>
        </w:rPr>
        <w:t>(</w:t>
      </w:r>
      <w:r w:rsidRPr="007B5404">
        <w:rPr>
          <w:rStyle w:val="FootnoteTextChar"/>
          <w:rFonts w:eastAsiaTheme="minorEastAsia"/>
          <w:rtl/>
        </w:rPr>
        <w:footnoteRef/>
      </w:r>
      <w:r w:rsidRPr="007B5404">
        <w:rPr>
          <w:rStyle w:val="FootnoteTextChar"/>
          <w:rFonts w:eastAsiaTheme="minorEastAsia" w:hint="cs"/>
          <w:rtl/>
        </w:rPr>
        <w:t xml:space="preserve">) </w:t>
      </w:r>
      <w:r w:rsidRPr="007B5404">
        <w:rPr>
          <w:rStyle w:val="FootnoteTextChar"/>
          <w:rFonts w:eastAsiaTheme="minorEastAsia"/>
          <w:rtl/>
        </w:rPr>
        <w:t xml:space="preserve"> </w:t>
      </w:r>
      <w:r w:rsidRPr="007B5404">
        <w:rPr>
          <w:rStyle w:val="FootnoteTextChar"/>
          <w:rFonts w:eastAsiaTheme="minorEastAsia" w:hint="cs"/>
          <w:rtl/>
        </w:rPr>
        <w:t xml:space="preserve">ابن ماجه برقم 1644، وقال الألباني في صحيح ابن ماجه (2/59): </w:t>
      </w:r>
      <w:r w:rsidRPr="007B5404">
        <w:rPr>
          <w:rStyle w:val="FootnoteTextChar"/>
          <w:rFonts w:eastAsiaTheme="minorEastAsia" w:hint="eastAsia"/>
          <w:rtl/>
        </w:rPr>
        <w:t>«</w:t>
      </w:r>
      <w:r w:rsidRPr="007B5404">
        <w:rPr>
          <w:rStyle w:val="FootnoteTextChar"/>
          <w:rFonts w:eastAsiaTheme="minorEastAsia" w:hint="cs"/>
          <w:rtl/>
        </w:rPr>
        <w:t>حسن صحيح</w:t>
      </w:r>
      <w:r w:rsidRPr="007B5404">
        <w:rPr>
          <w:rStyle w:val="FootnoteTextChar"/>
          <w:rFonts w:eastAsiaTheme="minorEastAsia" w:hint="eastAsia"/>
          <w:rtl/>
        </w:rPr>
        <w:t>»</w:t>
      </w:r>
      <w:r w:rsidRPr="007B5404">
        <w:rPr>
          <w:rStyle w:val="FootnoteTextChar"/>
          <w:rFonts w:eastAsiaTheme="minorEastAsia" w:hint="cs"/>
          <w:rtl/>
        </w:rPr>
        <w:t>.</w:t>
      </w:r>
    </w:p>
  </w:footnote>
  <w:footnote w:id="720">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hint="cs"/>
          <w:rtl/>
        </w:rPr>
        <w:t>(</w:t>
      </w:r>
      <w:r w:rsidRPr="007B5404">
        <w:rPr>
          <w:rStyle w:val="FootnoteTextChar"/>
          <w:rFonts w:eastAsiaTheme="minorEastAsia"/>
          <w:rtl/>
        </w:rPr>
        <w:footnoteRef/>
      </w:r>
      <w:r w:rsidRPr="007B5404">
        <w:rPr>
          <w:rStyle w:val="FootnoteTextChar"/>
          <w:rFonts w:eastAsiaTheme="minorEastAsia" w:hint="cs"/>
          <w:rtl/>
        </w:rPr>
        <w:t xml:space="preserve">) </w:t>
      </w:r>
      <w:r w:rsidRPr="007B5404">
        <w:rPr>
          <w:rStyle w:val="FootnoteTextChar"/>
          <w:rFonts w:eastAsiaTheme="minorEastAsia"/>
          <w:rtl/>
        </w:rPr>
        <w:t xml:space="preserve"> </w:t>
      </w:r>
      <w:r w:rsidRPr="007B5404">
        <w:rPr>
          <w:rStyle w:val="FootnoteTextChar"/>
          <w:rFonts w:eastAsiaTheme="minorEastAsia" w:hint="cs"/>
          <w:rtl/>
        </w:rPr>
        <w:t>سورة البقرة, الآية: 186.</w:t>
      </w:r>
    </w:p>
  </w:footnote>
  <w:footnote w:id="721">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hint="cs"/>
          <w:rtl/>
        </w:rPr>
        <w:t>(</w:t>
      </w:r>
      <w:r w:rsidRPr="007B5404">
        <w:rPr>
          <w:rStyle w:val="FootnoteTextChar"/>
          <w:rFonts w:eastAsiaTheme="minorEastAsia"/>
          <w:rtl/>
        </w:rPr>
        <w:footnoteRef/>
      </w:r>
      <w:r w:rsidRPr="007B5404">
        <w:rPr>
          <w:rStyle w:val="FootnoteTextChar"/>
          <w:rFonts w:eastAsiaTheme="minorEastAsia" w:hint="cs"/>
          <w:rtl/>
        </w:rPr>
        <w:t xml:space="preserve">) </w:t>
      </w:r>
      <w:r w:rsidRPr="007B5404">
        <w:rPr>
          <w:rStyle w:val="FootnoteTextChar"/>
          <w:rFonts w:eastAsiaTheme="minorEastAsia"/>
          <w:rtl/>
        </w:rPr>
        <w:t xml:space="preserve"> </w:t>
      </w:r>
      <w:r w:rsidRPr="007B5404">
        <w:rPr>
          <w:rStyle w:val="FootnoteTextChar"/>
          <w:rFonts w:eastAsiaTheme="minorEastAsia" w:hint="cs"/>
          <w:rtl/>
        </w:rPr>
        <w:t>أحمد برقم (7450)، وانظر المسند برقم (7148) وإسناده صحيح.</w:t>
      </w:r>
    </w:p>
  </w:footnote>
  <w:footnote w:id="722">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hint="cs"/>
          <w:rtl/>
        </w:rPr>
        <w:t>(</w:t>
      </w:r>
      <w:r w:rsidRPr="007B5404">
        <w:rPr>
          <w:rStyle w:val="FootnoteTextChar"/>
          <w:rFonts w:eastAsiaTheme="minorEastAsia"/>
          <w:rtl/>
        </w:rPr>
        <w:footnoteRef/>
      </w:r>
      <w:r w:rsidRPr="007B5404">
        <w:rPr>
          <w:rStyle w:val="FootnoteTextChar"/>
          <w:rFonts w:eastAsiaTheme="minorEastAsia" w:hint="cs"/>
          <w:rtl/>
        </w:rPr>
        <w:t xml:space="preserve">) </w:t>
      </w:r>
      <w:r w:rsidRPr="007B5404">
        <w:rPr>
          <w:rStyle w:val="FootnoteTextChar"/>
          <w:rFonts w:eastAsiaTheme="minorEastAsia"/>
          <w:rtl/>
        </w:rPr>
        <w:t xml:space="preserve"> </w:t>
      </w:r>
      <w:r w:rsidRPr="007B5404">
        <w:rPr>
          <w:rStyle w:val="FootnoteTextChar"/>
          <w:rFonts w:eastAsiaTheme="minorEastAsia" w:hint="cs"/>
          <w:rtl/>
        </w:rPr>
        <w:t>مسند أحمد المحقق (12/420).</w:t>
      </w:r>
    </w:p>
  </w:footnote>
  <w:footnote w:id="723">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hint="cs"/>
          <w:rtl/>
        </w:rPr>
        <w:t>(</w:t>
      </w:r>
      <w:r w:rsidRPr="007B5404">
        <w:rPr>
          <w:rStyle w:val="FootnoteTextChar"/>
          <w:rFonts w:eastAsiaTheme="minorEastAsia"/>
          <w:rtl/>
        </w:rPr>
        <w:footnoteRef/>
      </w:r>
      <w:r w:rsidRPr="007B5404">
        <w:rPr>
          <w:rStyle w:val="FootnoteTextChar"/>
          <w:rFonts w:eastAsiaTheme="minorEastAsia" w:hint="cs"/>
          <w:rtl/>
        </w:rPr>
        <w:t xml:space="preserve">) </w:t>
      </w:r>
      <w:r w:rsidRPr="007B5404">
        <w:rPr>
          <w:rStyle w:val="FootnoteTextChar"/>
          <w:rFonts w:eastAsiaTheme="minorEastAsia"/>
          <w:rtl/>
        </w:rPr>
        <w:t xml:space="preserve"> </w:t>
      </w:r>
      <w:r w:rsidRPr="007B5404">
        <w:rPr>
          <w:rStyle w:val="FootnoteTextChar"/>
          <w:rFonts w:eastAsiaTheme="minorEastAsia" w:hint="cs"/>
          <w:rtl/>
        </w:rPr>
        <w:t>مسند أحمد برقم (22202) صحيح لغيره.</w:t>
      </w:r>
    </w:p>
  </w:footnote>
  <w:footnote w:id="724">
    <w:p w:rsidR="0002044F" w:rsidRPr="007A21E3" w:rsidRDefault="0002044F" w:rsidP="007B5404">
      <w:pPr>
        <w:widowControl w:val="0"/>
        <w:spacing w:after="0" w:line="192" w:lineRule="auto"/>
        <w:ind w:left="283" w:hanging="283"/>
        <w:jc w:val="lowKashida"/>
        <w:rPr>
          <w:rStyle w:val="FootnoteTextChar"/>
          <w:rFonts w:eastAsiaTheme="minorEastAsia"/>
          <w:spacing w:val="-10"/>
          <w:rtl/>
        </w:rPr>
      </w:pPr>
      <w:r w:rsidRPr="007A21E3">
        <w:rPr>
          <w:rStyle w:val="FootnoteTextChar"/>
          <w:rFonts w:eastAsiaTheme="minorEastAsia" w:hint="cs"/>
          <w:spacing w:val="-10"/>
          <w:rtl/>
        </w:rPr>
        <w:t>(</w:t>
      </w:r>
      <w:r w:rsidRPr="007A21E3">
        <w:rPr>
          <w:rStyle w:val="FootnoteTextChar"/>
          <w:rFonts w:eastAsiaTheme="minorEastAsia"/>
          <w:spacing w:val="-10"/>
          <w:rtl/>
        </w:rPr>
        <w:footnoteRef/>
      </w:r>
      <w:r w:rsidRPr="007A21E3">
        <w:rPr>
          <w:rStyle w:val="FootnoteTextChar"/>
          <w:rFonts w:eastAsiaTheme="minorEastAsia" w:hint="cs"/>
          <w:spacing w:val="-10"/>
          <w:rtl/>
        </w:rPr>
        <w:t>) الترمذي برقم 3598، 5/578، وانظر جامع الأصول 4/145 وصححه الألباني في صحيح ابن ماجه 2/86.</w:t>
      </w:r>
    </w:p>
  </w:footnote>
  <w:footnote w:id="725">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hint="cs"/>
          <w:rtl/>
        </w:rPr>
        <w:t>(</w:t>
      </w:r>
      <w:r w:rsidRPr="007B5404">
        <w:rPr>
          <w:rStyle w:val="FootnoteTextChar"/>
          <w:rFonts w:eastAsiaTheme="minorEastAsia"/>
          <w:rtl/>
        </w:rPr>
        <w:footnoteRef/>
      </w:r>
      <w:r w:rsidRPr="007B5404">
        <w:rPr>
          <w:rStyle w:val="FootnoteTextChar"/>
          <w:rFonts w:eastAsiaTheme="minorEastAsia" w:hint="cs"/>
          <w:rtl/>
        </w:rPr>
        <w:t xml:space="preserve">) </w:t>
      </w:r>
      <w:r w:rsidRPr="007B5404">
        <w:rPr>
          <w:rStyle w:val="FootnoteTextChar"/>
          <w:rFonts w:eastAsiaTheme="minorEastAsia"/>
          <w:rtl/>
        </w:rPr>
        <w:t xml:space="preserve"> </w:t>
      </w:r>
      <w:r w:rsidRPr="007B5404">
        <w:rPr>
          <w:rStyle w:val="FootnoteTextChar"/>
          <w:rFonts w:eastAsiaTheme="minorEastAsia" w:hint="cs"/>
          <w:rtl/>
        </w:rPr>
        <w:t>سورة الزمر، الآية: 10.</w:t>
      </w:r>
    </w:p>
  </w:footnote>
  <w:footnote w:id="726">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hint="cs"/>
          <w:rtl/>
        </w:rPr>
        <w:t>(</w:t>
      </w:r>
      <w:r w:rsidRPr="007B5404">
        <w:rPr>
          <w:rStyle w:val="FootnoteTextChar"/>
          <w:rFonts w:eastAsiaTheme="minorEastAsia"/>
          <w:rtl/>
        </w:rPr>
        <w:footnoteRef/>
      </w:r>
      <w:r w:rsidRPr="007B5404">
        <w:rPr>
          <w:rStyle w:val="FootnoteTextChar"/>
          <w:rFonts w:eastAsiaTheme="minorEastAsia" w:hint="cs"/>
          <w:rtl/>
        </w:rPr>
        <w:t xml:space="preserve">) </w:t>
      </w:r>
      <w:r w:rsidRPr="007B5404">
        <w:rPr>
          <w:rStyle w:val="FootnoteTextChar"/>
          <w:rFonts w:eastAsiaTheme="minorEastAsia"/>
          <w:rtl/>
        </w:rPr>
        <w:t xml:space="preserve"> </w:t>
      </w:r>
      <w:r w:rsidRPr="007B5404">
        <w:rPr>
          <w:rStyle w:val="FootnoteTextChar"/>
          <w:rFonts w:eastAsiaTheme="minorEastAsia" w:hint="cs"/>
          <w:rtl/>
        </w:rPr>
        <w:t>وحر: أي غشه ووساوسه وحقده وغيظه.</w:t>
      </w:r>
    </w:p>
  </w:footnote>
  <w:footnote w:id="727">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hint="cs"/>
          <w:rtl/>
        </w:rPr>
        <w:t>(</w:t>
      </w:r>
      <w:r w:rsidRPr="007B5404">
        <w:rPr>
          <w:rStyle w:val="FootnoteTextChar"/>
          <w:rFonts w:eastAsiaTheme="minorEastAsia"/>
          <w:rtl/>
        </w:rPr>
        <w:footnoteRef/>
      </w:r>
      <w:r w:rsidRPr="007B5404">
        <w:rPr>
          <w:rStyle w:val="FootnoteTextChar"/>
          <w:rFonts w:eastAsiaTheme="minorEastAsia" w:hint="cs"/>
          <w:rtl/>
        </w:rPr>
        <w:t xml:space="preserve">) </w:t>
      </w:r>
      <w:r w:rsidRPr="007B5404">
        <w:rPr>
          <w:rStyle w:val="FootnoteTextChar"/>
          <w:rFonts w:eastAsiaTheme="minorEastAsia"/>
          <w:rtl/>
        </w:rPr>
        <w:t xml:space="preserve"> </w:t>
      </w:r>
      <w:r w:rsidRPr="007B5404">
        <w:rPr>
          <w:rStyle w:val="FootnoteTextChar"/>
          <w:rFonts w:eastAsiaTheme="minorEastAsia" w:hint="cs"/>
          <w:rtl/>
        </w:rPr>
        <w:t>أحمد 38/168 برقم 23070 وإسناده صحيح.</w:t>
      </w:r>
    </w:p>
  </w:footnote>
  <w:footnote w:id="728">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hint="cs"/>
          <w:rtl/>
        </w:rPr>
        <w:t>(</w:t>
      </w:r>
      <w:r w:rsidRPr="007B5404">
        <w:rPr>
          <w:rStyle w:val="FootnoteTextChar"/>
          <w:rFonts w:eastAsiaTheme="minorEastAsia"/>
          <w:rtl/>
        </w:rPr>
        <w:footnoteRef/>
      </w:r>
      <w:r w:rsidRPr="007B5404">
        <w:rPr>
          <w:rStyle w:val="FootnoteTextChar"/>
          <w:rFonts w:eastAsiaTheme="minorEastAsia" w:hint="cs"/>
          <w:rtl/>
        </w:rPr>
        <w:t xml:space="preserve">) </w:t>
      </w:r>
      <w:r w:rsidRPr="007B5404">
        <w:rPr>
          <w:rStyle w:val="FootnoteTextChar"/>
          <w:rFonts w:eastAsiaTheme="minorEastAsia"/>
          <w:rtl/>
        </w:rPr>
        <w:t xml:space="preserve"> </w:t>
      </w:r>
      <w:r w:rsidRPr="007B5404">
        <w:rPr>
          <w:rStyle w:val="FootnoteTextChar"/>
          <w:rFonts w:eastAsiaTheme="minorEastAsia" w:hint="cs"/>
          <w:rtl/>
        </w:rPr>
        <w:t>البخاري برقم 38، ومسلم برقم 760.</w:t>
      </w:r>
    </w:p>
  </w:footnote>
  <w:footnote w:id="729">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hint="cs"/>
          <w:rtl/>
        </w:rPr>
        <w:t>(</w:t>
      </w:r>
      <w:r w:rsidRPr="007B5404">
        <w:rPr>
          <w:rStyle w:val="FootnoteTextChar"/>
          <w:rFonts w:eastAsiaTheme="minorEastAsia"/>
          <w:rtl/>
        </w:rPr>
        <w:footnoteRef/>
      </w:r>
      <w:r w:rsidRPr="007B5404">
        <w:rPr>
          <w:rStyle w:val="FootnoteTextChar"/>
          <w:rFonts w:eastAsiaTheme="minorEastAsia" w:hint="cs"/>
          <w:rtl/>
        </w:rPr>
        <w:t xml:space="preserve">) </w:t>
      </w:r>
      <w:r w:rsidRPr="007B5404">
        <w:rPr>
          <w:rStyle w:val="FootnoteTextChar"/>
          <w:rFonts w:eastAsiaTheme="minorEastAsia"/>
          <w:rtl/>
        </w:rPr>
        <w:t xml:space="preserve"> </w:t>
      </w:r>
      <w:r w:rsidRPr="007B5404">
        <w:rPr>
          <w:rStyle w:val="FootnoteTextChar"/>
          <w:rFonts w:eastAsiaTheme="minorEastAsia" w:hint="cs"/>
          <w:rtl/>
        </w:rPr>
        <w:t xml:space="preserve">ابن خزيمة 3/192، وأحمد 2/246 و254، والبيهقي 4/304، والبخاري في الأدب المفرد، برقم 646، وقال الألباني في صحيح الأدب المفرد: </w:t>
      </w:r>
      <w:r w:rsidRPr="007B5404">
        <w:rPr>
          <w:rStyle w:val="FootnoteTextChar"/>
          <w:rFonts w:eastAsiaTheme="minorEastAsia" w:hint="eastAsia"/>
          <w:rtl/>
        </w:rPr>
        <w:t>«</w:t>
      </w:r>
      <w:r w:rsidRPr="007B5404">
        <w:rPr>
          <w:rStyle w:val="FootnoteTextChar"/>
          <w:rFonts w:eastAsiaTheme="minorEastAsia" w:hint="cs"/>
          <w:rtl/>
        </w:rPr>
        <w:t>حسن صحيح</w:t>
      </w:r>
      <w:r w:rsidRPr="007B5404">
        <w:rPr>
          <w:rStyle w:val="FootnoteTextChar"/>
          <w:rFonts w:eastAsiaTheme="minorEastAsia" w:hint="eastAsia"/>
          <w:rtl/>
        </w:rPr>
        <w:t>»</w:t>
      </w:r>
      <w:r w:rsidRPr="007B5404">
        <w:rPr>
          <w:rStyle w:val="FootnoteTextChar"/>
          <w:rFonts w:eastAsiaTheme="minorEastAsia" w:hint="cs"/>
          <w:rtl/>
        </w:rPr>
        <w:t>, وأصله في مسلم برقم 2551.</w:t>
      </w:r>
    </w:p>
  </w:footnote>
  <w:footnote w:id="730">
    <w:p w:rsidR="0002044F" w:rsidRPr="007B5404" w:rsidRDefault="0002044F" w:rsidP="007A21E3">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hint="cs"/>
          <w:rtl/>
        </w:rPr>
        <w:t>(</w:t>
      </w:r>
      <w:r w:rsidRPr="007B5404">
        <w:rPr>
          <w:rStyle w:val="FootnoteTextChar"/>
          <w:rFonts w:eastAsiaTheme="minorEastAsia"/>
          <w:rtl/>
        </w:rPr>
        <w:footnoteRef/>
      </w:r>
      <w:r w:rsidRPr="007B5404">
        <w:rPr>
          <w:rStyle w:val="FootnoteTextChar"/>
          <w:rFonts w:eastAsiaTheme="minorEastAsia" w:hint="cs"/>
          <w:rtl/>
        </w:rPr>
        <w:t xml:space="preserve">) </w:t>
      </w:r>
      <w:r w:rsidRPr="007B5404">
        <w:rPr>
          <w:rStyle w:val="FootnoteTextChar"/>
          <w:rFonts w:eastAsiaTheme="minorEastAsia"/>
          <w:rtl/>
        </w:rPr>
        <w:t xml:space="preserve"> </w:t>
      </w:r>
      <w:r w:rsidRPr="007B5404">
        <w:rPr>
          <w:rStyle w:val="FootnoteTextChar"/>
          <w:rFonts w:eastAsiaTheme="minorEastAsia" w:hint="cs"/>
          <w:rtl/>
        </w:rPr>
        <w:t>مسلم برقم 233.</w:t>
      </w:r>
    </w:p>
  </w:footnote>
  <w:footnote w:id="731">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hint="cs"/>
          <w:rtl/>
        </w:rPr>
        <w:t>(</w:t>
      </w:r>
      <w:r w:rsidRPr="007B5404">
        <w:rPr>
          <w:rStyle w:val="FootnoteTextChar"/>
          <w:rFonts w:eastAsiaTheme="minorEastAsia"/>
          <w:rtl/>
        </w:rPr>
        <w:footnoteRef/>
      </w:r>
      <w:r w:rsidRPr="007B5404">
        <w:rPr>
          <w:rStyle w:val="FootnoteTextChar"/>
          <w:rFonts w:eastAsiaTheme="minorEastAsia" w:hint="cs"/>
          <w:rtl/>
        </w:rPr>
        <w:t xml:space="preserve">) </w:t>
      </w:r>
      <w:r w:rsidRPr="007B5404">
        <w:rPr>
          <w:rStyle w:val="FootnoteTextChar"/>
          <w:rFonts w:eastAsiaTheme="minorEastAsia"/>
          <w:rtl/>
        </w:rPr>
        <w:t xml:space="preserve"> </w:t>
      </w:r>
      <w:r w:rsidRPr="007B5404">
        <w:rPr>
          <w:rStyle w:val="FootnoteTextChar"/>
          <w:rFonts w:eastAsiaTheme="minorEastAsia" w:hint="cs"/>
          <w:rtl/>
        </w:rPr>
        <w:t>ابن ماجه، وصححه الألباني في صحيح ابن ماجه (2/346).</w:t>
      </w:r>
    </w:p>
  </w:footnote>
  <w:footnote w:id="732">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hint="cs"/>
          <w:rtl/>
        </w:rPr>
        <w:t>(</w:t>
      </w:r>
      <w:r w:rsidRPr="007B5404">
        <w:rPr>
          <w:rStyle w:val="FootnoteTextChar"/>
          <w:rFonts w:eastAsiaTheme="minorEastAsia"/>
          <w:rtl/>
        </w:rPr>
        <w:footnoteRef/>
      </w:r>
      <w:r w:rsidRPr="007B5404">
        <w:rPr>
          <w:rStyle w:val="FootnoteTextChar"/>
          <w:rFonts w:eastAsiaTheme="minorEastAsia" w:hint="cs"/>
          <w:rtl/>
        </w:rPr>
        <w:t xml:space="preserve">) </w:t>
      </w:r>
      <w:r w:rsidRPr="007B5404">
        <w:rPr>
          <w:rStyle w:val="FootnoteTextChar"/>
          <w:rFonts w:eastAsiaTheme="minorEastAsia"/>
          <w:rtl/>
        </w:rPr>
        <w:t xml:space="preserve"> </w:t>
      </w:r>
      <w:r w:rsidRPr="007B5404">
        <w:rPr>
          <w:rStyle w:val="FootnoteTextChar"/>
          <w:rFonts w:eastAsiaTheme="minorEastAsia" w:hint="cs"/>
          <w:rtl/>
        </w:rPr>
        <w:t>سورة البقرة, الآية: 185.</w:t>
      </w:r>
    </w:p>
  </w:footnote>
  <w:footnote w:id="733">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hint="cs"/>
          <w:rtl/>
        </w:rPr>
        <w:t>(</w:t>
      </w:r>
      <w:r w:rsidRPr="007B5404">
        <w:rPr>
          <w:rStyle w:val="FootnoteTextChar"/>
          <w:rFonts w:eastAsiaTheme="minorEastAsia"/>
          <w:rtl/>
        </w:rPr>
        <w:footnoteRef/>
      </w:r>
      <w:r w:rsidRPr="007B5404">
        <w:rPr>
          <w:rStyle w:val="FootnoteTextChar"/>
          <w:rFonts w:eastAsiaTheme="minorEastAsia" w:hint="cs"/>
          <w:rtl/>
        </w:rPr>
        <w:t xml:space="preserve">) </w:t>
      </w:r>
      <w:r w:rsidRPr="007B5404">
        <w:rPr>
          <w:rStyle w:val="FootnoteTextChar"/>
          <w:rFonts w:eastAsiaTheme="minorEastAsia"/>
          <w:rtl/>
        </w:rPr>
        <w:t xml:space="preserve"> </w:t>
      </w:r>
      <w:r w:rsidRPr="007B5404">
        <w:rPr>
          <w:rStyle w:val="FootnoteTextChar"/>
          <w:rFonts w:eastAsiaTheme="minorEastAsia" w:hint="cs"/>
          <w:rtl/>
        </w:rPr>
        <w:t>البخاري برقم (1782)، ومسلم (1256).</w:t>
      </w:r>
    </w:p>
  </w:footnote>
  <w:footnote w:id="734">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hint="cs"/>
          <w:rtl/>
        </w:rPr>
        <w:t>(</w:t>
      </w:r>
      <w:r w:rsidRPr="007B5404">
        <w:rPr>
          <w:rStyle w:val="FootnoteTextChar"/>
          <w:rFonts w:eastAsiaTheme="minorEastAsia"/>
          <w:rtl/>
        </w:rPr>
        <w:footnoteRef/>
      </w:r>
      <w:r w:rsidRPr="007B5404">
        <w:rPr>
          <w:rStyle w:val="FootnoteTextChar"/>
          <w:rFonts w:eastAsiaTheme="minorEastAsia" w:hint="cs"/>
          <w:rtl/>
        </w:rPr>
        <w:t xml:space="preserve">) </w:t>
      </w:r>
      <w:r w:rsidRPr="007B5404">
        <w:rPr>
          <w:rStyle w:val="FootnoteTextChar"/>
          <w:rFonts w:eastAsiaTheme="minorEastAsia"/>
          <w:rtl/>
        </w:rPr>
        <w:t xml:space="preserve"> </w:t>
      </w:r>
      <w:r w:rsidRPr="007B5404">
        <w:rPr>
          <w:rStyle w:val="FootnoteTextChar"/>
          <w:rFonts w:eastAsiaTheme="minorEastAsia" w:hint="cs"/>
          <w:rtl/>
        </w:rPr>
        <w:t>ابن حبان في صحيحه، (موارد برقم 19).</w:t>
      </w:r>
    </w:p>
  </w:footnote>
  <w:footnote w:id="735">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hint="cs"/>
          <w:rtl/>
        </w:rPr>
        <w:t>(</w:t>
      </w:r>
      <w:r w:rsidRPr="007B5404">
        <w:rPr>
          <w:rStyle w:val="FootnoteTextChar"/>
          <w:rFonts w:eastAsiaTheme="minorEastAsia"/>
          <w:rtl/>
        </w:rPr>
        <w:footnoteRef/>
      </w:r>
      <w:r w:rsidRPr="007B5404">
        <w:rPr>
          <w:rStyle w:val="FootnoteTextChar"/>
          <w:rFonts w:eastAsiaTheme="minorEastAsia" w:hint="cs"/>
          <w:rtl/>
        </w:rPr>
        <w:t xml:space="preserve">) </w:t>
      </w:r>
      <w:r w:rsidRPr="007B5404">
        <w:rPr>
          <w:rStyle w:val="FootnoteTextChar"/>
          <w:rFonts w:eastAsiaTheme="minorEastAsia"/>
          <w:rtl/>
        </w:rPr>
        <w:t xml:space="preserve"> </w:t>
      </w:r>
      <w:r w:rsidRPr="007B5404">
        <w:rPr>
          <w:rStyle w:val="FootnoteTextChar"/>
          <w:rFonts w:eastAsiaTheme="minorEastAsia" w:hint="cs"/>
          <w:rtl/>
        </w:rPr>
        <w:t>البخاري برقم (35)، ومسلم برقم.</w:t>
      </w:r>
    </w:p>
  </w:footnote>
  <w:footnote w:id="736">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hint="cs"/>
          <w:rtl/>
        </w:rPr>
        <w:t>(</w:t>
      </w:r>
      <w:r w:rsidRPr="007B5404">
        <w:rPr>
          <w:rStyle w:val="FootnoteTextChar"/>
          <w:rFonts w:eastAsiaTheme="minorEastAsia"/>
          <w:rtl/>
        </w:rPr>
        <w:footnoteRef/>
      </w:r>
      <w:r w:rsidRPr="007B5404">
        <w:rPr>
          <w:rStyle w:val="FootnoteTextChar"/>
          <w:rFonts w:eastAsiaTheme="minorEastAsia" w:hint="cs"/>
          <w:rtl/>
        </w:rPr>
        <w:t xml:space="preserve">) </w:t>
      </w:r>
      <w:r w:rsidRPr="007B5404">
        <w:rPr>
          <w:rStyle w:val="FootnoteTextChar"/>
          <w:rFonts w:eastAsiaTheme="minorEastAsia"/>
          <w:rtl/>
        </w:rPr>
        <w:t xml:space="preserve"> </w:t>
      </w:r>
      <w:r w:rsidRPr="007B5404">
        <w:rPr>
          <w:rStyle w:val="FootnoteTextChar"/>
          <w:rFonts w:eastAsiaTheme="minorEastAsia" w:hint="cs"/>
          <w:rtl/>
        </w:rPr>
        <w:t>أحمد (5/159)، وأبو داود برقم (375) وغيرهما وصححه الألباني.</w:t>
      </w:r>
    </w:p>
  </w:footnote>
  <w:footnote w:id="737">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hint="cs"/>
          <w:rtl/>
        </w:rPr>
        <w:t>(</w:t>
      </w:r>
      <w:r w:rsidRPr="007B5404">
        <w:rPr>
          <w:rStyle w:val="FootnoteTextChar"/>
          <w:rFonts w:eastAsiaTheme="minorEastAsia"/>
          <w:rtl/>
        </w:rPr>
        <w:footnoteRef/>
      </w:r>
      <w:r w:rsidRPr="007B5404">
        <w:rPr>
          <w:rStyle w:val="FootnoteTextChar"/>
          <w:rFonts w:eastAsiaTheme="minorEastAsia" w:hint="cs"/>
          <w:rtl/>
        </w:rPr>
        <w:t xml:space="preserve">) </w:t>
      </w:r>
      <w:r w:rsidRPr="007B5404">
        <w:rPr>
          <w:rStyle w:val="FootnoteTextChar"/>
          <w:rFonts w:eastAsiaTheme="minorEastAsia"/>
          <w:rtl/>
        </w:rPr>
        <w:t xml:space="preserve"> </w:t>
      </w:r>
      <w:r w:rsidRPr="007B5404">
        <w:rPr>
          <w:rStyle w:val="FootnoteTextChar"/>
          <w:rFonts w:eastAsiaTheme="minorEastAsia" w:hint="cs"/>
          <w:rtl/>
        </w:rPr>
        <w:t>البخاري برقم (4712)، ومسلم برقم (2308).</w:t>
      </w:r>
    </w:p>
  </w:footnote>
  <w:footnote w:id="738">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hint="cs"/>
          <w:rtl/>
        </w:rPr>
        <w:t>(</w:t>
      </w:r>
      <w:r w:rsidRPr="007B5404">
        <w:rPr>
          <w:rStyle w:val="FootnoteTextChar"/>
          <w:rFonts w:eastAsiaTheme="minorEastAsia"/>
          <w:rtl/>
        </w:rPr>
        <w:footnoteRef/>
      </w:r>
      <w:r w:rsidRPr="007B5404">
        <w:rPr>
          <w:rStyle w:val="FootnoteTextChar"/>
          <w:rFonts w:eastAsiaTheme="minorEastAsia" w:hint="cs"/>
          <w:rtl/>
        </w:rPr>
        <w:t xml:space="preserve">) </w:t>
      </w:r>
      <w:r w:rsidRPr="007B5404">
        <w:rPr>
          <w:rStyle w:val="FootnoteTextChar"/>
          <w:rFonts w:eastAsiaTheme="minorEastAsia"/>
          <w:rtl/>
        </w:rPr>
        <w:t xml:space="preserve"> </w:t>
      </w:r>
      <w:r w:rsidRPr="007B5404">
        <w:rPr>
          <w:rStyle w:val="FootnoteTextChar"/>
          <w:rFonts w:eastAsiaTheme="minorEastAsia" w:hint="cs"/>
          <w:rtl/>
        </w:rPr>
        <w:t>البخاري برقم (1712)،ومسلم برقم (2308).</w:t>
      </w:r>
    </w:p>
  </w:footnote>
  <w:footnote w:id="739">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hint="cs"/>
          <w:rtl/>
        </w:rPr>
        <w:t>(</w:t>
      </w:r>
      <w:r w:rsidRPr="007B5404">
        <w:rPr>
          <w:rStyle w:val="FootnoteTextChar"/>
          <w:rFonts w:eastAsiaTheme="minorEastAsia"/>
          <w:rtl/>
        </w:rPr>
        <w:footnoteRef/>
      </w:r>
      <w:r w:rsidRPr="007B5404">
        <w:rPr>
          <w:rStyle w:val="FootnoteTextChar"/>
          <w:rFonts w:eastAsiaTheme="minorEastAsia" w:hint="cs"/>
          <w:rtl/>
        </w:rPr>
        <w:t xml:space="preserve">) </w:t>
      </w:r>
      <w:r w:rsidRPr="007B5404">
        <w:rPr>
          <w:rStyle w:val="FootnoteTextChar"/>
          <w:rFonts w:eastAsiaTheme="minorEastAsia"/>
          <w:rtl/>
        </w:rPr>
        <w:t xml:space="preserve"> </w:t>
      </w:r>
      <w:r w:rsidRPr="007B5404">
        <w:rPr>
          <w:rStyle w:val="FootnoteTextChar"/>
          <w:rFonts w:eastAsiaTheme="minorEastAsia" w:hint="cs"/>
          <w:rtl/>
        </w:rPr>
        <w:t>سورة البقرة, الآية: 185.</w:t>
      </w:r>
    </w:p>
  </w:footnote>
  <w:footnote w:id="740">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hint="cs"/>
          <w:rtl/>
        </w:rPr>
        <w:t>(</w:t>
      </w:r>
      <w:r w:rsidRPr="007B5404">
        <w:rPr>
          <w:rStyle w:val="FootnoteTextChar"/>
          <w:rFonts w:eastAsiaTheme="minorEastAsia"/>
          <w:rtl/>
        </w:rPr>
        <w:footnoteRef/>
      </w:r>
      <w:r w:rsidRPr="007B5404">
        <w:rPr>
          <w:rStyle w:val="FootnoteTextChar"/>
          <w:rFonts w:eastAsiaTheme="minorEastAsia" w:hint="cs"/>
          <w:rtl/>
        </w:rPr>
        <w:t xml:space="preserve">) </w:t>
      </w:r>
      <w:r w:rsidRPr="007B5404">
        <w:rPr>
          <w:rStyle w:val="FootnoteTextChar"/>
          <w:rFonts w:eastAsiaTheme="minorEastAsia"/>
          <w:rtl/>
        </w:rPr>
        <w:t xml:space="preserve"> </w:t>
      </w:r>
      <w:r w:rsidRPr="007B5404">
        <w:rPr>
          <w:rStyle w:val="FootnoteTextChar"/>
          <w:rFonts w:eastAsiaTheme="minorEastAsia" w:hint="cs"/>
          <w:rtl/>
        </w:rPr>
        <w:t>البخاري (1914)، ومسلم (1082).</w:t>
      </w:r>
    </w:p>
  </w:footnote>
  <w:footnote w:id="741">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hint="cs"/>
          <w:rtl/>
        </w:rPr>
        <w:t>(</w:t>
      </w:r>
      <w:r w:rsidRPr="007B5404">
        <w:rPr>
          <w:rStyle w:val="FootnoteTextChar"/>
          <w:rFonts w:eastAsiaTheme="minorEastAsia"/>
          <w:rtl/>
        </w:rPr>
        <w:footnoteRef/>
      </w:r>
      <w:r w:rsidRPr="007B5404">
        <w:rPr>
          <w:rStyle w:val="FootnoteTextChar"/>
          <w:rFonts w:eastAsiaTheme="minorEastAsia" w:hint="cs"/>
          <w:rtl/>
        </w:rPr>
        <w:t xml:space="preserve">) </w:t>
      </w:r>
      <w:r w:rsidRPr="007B5404">
        <w:rPr>
          <w:rStyle w:val="FootnoteTextChar"/>
          <w:rFonts w:eastAsiaTheme="minorEastAsia"/>
          <w:rtl/>
        </w:rPr>
        <w:t xml:space="preserve"> </w:t>
      </w:r>
      <w:r w:rsidRPr="007B5404">
        <w:rPr>
          <w:rStyle w:val="FootnoteTextChar"/>
          <w:rFonts w:eastAsiaTheme="minorEastAsia" w:hint="cs"/>
          <w:rtl/>
        </w:rPr>
        <w:t>ذكره البخاري تعليقاً، [فتح الباري 4/119]، وأخرجه أبو داود برقم (2334)، وبقية الخمسة.</w:t>
      </w:r>
    </w:p>
  </w:footnote>
  <w:footnote w:id="742">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hint="cs"/>
          <w:rtl/>
        </w:rPr>
        <w:t>(</w:t>
      </w:r>
      <w:r w:rsidRPr="007B5404">
        <w:rPr>
          <w:rStyle w:val="FootnoteTextChar"/>
          <w:rFonts w:eastAsiaTheme="minorEastAsia"/>
          <w:rtl/>
        </w:rPr>
        <w:footnoteRef/>
      </w:r>
      <w:r w:rsidRPr="007B5404">
        <w:rPr>
          <w:rStyle w:val="FootnoteTextChar"/>
          <w:rFonts w:eastAsiaTheme="minorEastAsia" w:hint="cs"/>
          <w:rtl/>
        </w:rPr>
        <w:t xml:space="preserve">) </w:t>
      </w:r>
      <w:r w:rsidRPr="007B5404">
        <w:rPr>
          <w:rStyle w:val="FootnoteTextChar"/>
          <w:rFonts w:eastAsiaTheme="minorEastAsia"/>
          <w:rtl/>
        </w:rPr>
        <w:t xml:space="preserve"> </w:t>
      </w:r>
      <w:r w:rsidRPr="007B5404">
        <w:rPr>
          <w:rStyle w:val="FootnoteTextChar"/>
          <w:rFonts w:eastAsiaTheme="minorEastAsia" w:hint="cs"/>
          <w:rtl/>
        </w:rPr>
        <w:t>سورة النساء، الآية: 1.</w:t>
      </w:r>
    </w:p>
  </w:footnote>
  <w:footnote w:id="743">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hint="cs"/>
          <w:rtl/>
        </w:rPr>
        <w:t>(</w:t>
      </w:r>
      <w:r w:rsidRPr="007B5404">
        <w:rPr>
          <w:rStyle w:val="FootnoteTextChar"/>
          <w:rFonts w:eastAsiaTheme="minorEastAsia"/>
          <w:rtl/>
        </w:rPr>
        <w:footnoteRef/>
      </w:r>
      <w:r w:rsidRPr="007B5404">
        <w:rPr>
          <w:rStyle w:val="FootnoteTextChar"/>
          <w:rFonts w:eastAsiaTheme="minorEastAsia" w:hint="cs"/>
          <w:rtl/>
        </w:rPr>
        <w:t xml:space="preserve">) </w:t>
      </w:r>
      <w:r w:rsidRPr="007B5404">
        <w:rPr>
          <w:rStyle w:val="FootnoteTextChar"/>
          <w:rFonts w:eastAsiaTheme="minorEastAsia"/>
          <w:rtl/>
        </w:rPr>
        <w:t xml:space="preserve"> </w:t>
      </w:r>
      <w:r w:rsidRPr="007B5404">
        <w:rPr>
          <w:rStyle w:val="FootnoteTextChar"/>
          <w:rFonts w:eastAsiaTheme="minorEastAsia" w:hint="cs"/>
          <w:rtl/>
        </w:rPr>
        <w:t>سورة النحل، الآية: 53.</w:t>
      </w:r>
    </w:p>
  </w:footnote>
  <w:footnote w:id="744">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hint="cs"/>
          <w:rtl/>
        </w:rPr>
        <w:t>(</w:t>
      </w:r>
      <w:r w:rsidRPr="007B5404">
        <w:rPr>
          <w:rStyle w:val="FootnoteTextChar"/>
          <w:rFonts w:eastAsiaTheme="minorEastAsia"/>
          <w:rtl/>
        </w:rPr>
        <w:footnoteRef/>
      </w:r>
      <w:r w:rsidRPr="007B5404">
        <w:rPr>
          <w:rStyle w:val="FootnoteTextChar"/>
          <w:rFonts w:eastAsiaTheme="minorEastAsia" w:hint="cs"/>
          <w:rtl/>
        </w:rPr>
        <w:t xml:space="preserve">) </w:t>
      </w:r>
      <w:r w:rsidRPr="007B5404">
        <w:rPr>
          <w:rStyle w:val="FootnoteTextChar"/>
          <w:rFonts w:eastAsiaTheme="minorEastAsia"/>
          <w:rtl/>
        </w:rPr>
        <w:t xml:space="preserve"> </w:t>
      </w:r>
      <w:r w:rsidRPr="007B5404">
        <w:rPr>
          <w:rStyle w:val="FootnoteTextChar"/>
          <w:rFonts w:eastAsiaTheme="minorEastAsia" w:hint="cs"/>
          <w:rtl/>
        </w:rPr>
        <w:t>سورة النحل، الآية: 18.</w:t>
      </w:r>
    </w:p>
  </w:footnote>
  <w:footnote w:id="745">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hint="cs"/>
          <w:rtl/>
        </w:rPr>
        <w:t>(</w:t>
      </w:r>
      <w:r w:rsidRPr="007B5404">
        <w:rPr>
          <w:rStyle w:val="FootnoteTextChar"/>
          <w:rFonts w:eastAsiaTheme="minorEastAsia"/>
          <w:rtl/>
        </w:rPr>
        <w:footnoteRef/>
      </w:r>
      <w:r w:rsidRPr="007B5404">
        <w:rPr>
          <w:rStyle w:val="FootnoteTextChar"/>
          <w:rFonts w:eastAsiaTheme="minorEastAsia" w:hint="cs"/>
          <w:rtl/>
        </w:rPr>
        <w:t xml:space="preserve">) </w:t>
      </w:r>
      <w:r w:rsidRPr="007B5404">
        <w:rPr>
          <w:rStyle w:val="FootnoteTextChar"/>
          <w:rFonts w:eastAsiaTheme="minorEastAsia"/>
          <w:rtl/>
        </w:rPr>
        <w:t xml:space="preserve"> </w:t>
      </w:r>
      <w:r w:rsidRPr="007B5404">
        <w:rPr>
          <w:rStyle w:val="FootnoteTextChar"/>
          <w:rFonts w:eastAsiaTheme="minorEastAsia" w:hint="cs"/>
          <w:rtl/>
        </w:rPr>
        <w:t>سورة لقمان، الآية: 34.</w:t>
      </w:r>
    </w:p>
  </w:footnote>
  <w:footnote w:id="746">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hint="cs"/>
          <w:rtl/>
        </w:rPr>
        <w:t>(</w:t>
      </w:r>
      <w:r w:rsidRPr="007B5404">
        <w:rPr>
          <w:rStyle w:val="FootnoteTextChar"/>
          <w:rFonts w:eastAsiaTheme="minorEastAsia"/>
          <w:rtl/>
        </w:rPr>
        <w:footnoteRef/>
      </w:r>
      <w:r w:rsidRPr="007B5404">
        <w:rPr>
          <w:rStyle w:val="FootnoteTextChar"/>
          <w:rFonts w:eastAsiaTheme="minorEastAsia" w:hint="cs"/>
          <w:rtl/>
        </w:rPr>
        <w:t xml:space="preserve">) </w:t>
      </w:r>
      <w:r w:rsidRPr="007B5404">
        <w:rPr>
          <w:rStyle w:val="FootnoteTextChar"/>
          <w:rFonts w:eastAsiaTheme="minorEastAsia"/>
          <w:rtl/>
        </w:rPr>
        <w:t xml:space="preserve"> </w:t>
      </w:r>
      <w:r w:rsidRPr="007B5404">
        <w:rPr>
          <w:rStyle w:val="FootnoteTextChar"/>
          <w:rFonts w:eastAsiaTheme="minorEastAsia" w:hint="cs"/>
          <w:rtl/>
        </w:rPr>
        <w:t>سورة البقرة, الآية: 183.</w:t>
      </w:r>
    </w:p>
  </w:footnote>
  <w:footnote w:id="747">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hint="cs"/>
          <w:rtl/>
        </w:rPr>
        <w:t>(</w:t>
      </w:r>
      <w:r w:rsidRPr="007B5404">
        <w:rPr>
          <w:rStyle w:val="FootnoteTextChar"/>
          <w:rFonts w:eastAsiaTheme="minorEastAsia"/>
          <w:rtl/>
        </w:rPr>
        <w:footnoteRef/>
      </w:r>
      <w:r w:rsidRPr="007B5404">
        <w:rPr>
          <w:rStyle w:val="FootnoteTextChar"/>
          <w:rFonts w:eastAsiaTheme="minorEastAsia" w:hint="cs"/>
          <w:rtl/>
        </w:rPr>
        <w:t xml:space="preserve">) </w:t>
      </w:r>
      <w:r w:rsidRPr="007B5404">
        <w:rPr>
          <w:rStyle w:val="FootnoteTextChar"/>
          <w:rFonts w:eastAsiaTheme="minorEastAsia"/>
          <w:rtl/>
        </w:rPr>
        <w:t xml:space="preserve"> </w:t>
      </w:r>
      <w:r w:rsidRPr="007B5404">
        <w:rPr>
          <w:rStyle w:val="FootnoteTextChar"/>
          <w:rFonts w:eastAsiaTheme="minorEastAsia" w:hint="cs"/>
          <w:rtl/>
        </w:rPr>
        <w:t>أحمد (3/241 و296، 4/22)، وانظر: صحيح الجامع 3876.</w:t>
      </w:r>
    </w:p>
  </w:footnote>
  <w:footnote w:id="748">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hint="cs"/>
          <w:rtl/>
        </w:rPr>
        <w:t>(</w:t>
      </w:r>
      <w:r w:rsidRPr="007B5404">
        <w:rPr>
          <w:rStyle w:val="FootnoteTextChar"/>
          <w:rFonts w:eastAsiaTheme="minorEastAsia"/>
          <w:rtl/>
        </w:rPr>
        <w:footnoteRef/>
      </w:r>
      <w:r w:rsidRPr="007B5404">
        <w:rPr>
          <w:rStyle w:val="FootnoteTextChar"/>
          <w:rFonts w:eastAsiaTheme="minorEastAsia" w:hint="cs"/>
          <w:rtl/>
        </w:rPr>
        <w:t xml:space="preserve">) </w:t>
      </w:r>
      <w:r w:rsidRPr="007B5404">
        <w:rPr>
          <w:rStyle w:val="FootnoteTextChar"/>
          <w:rFonts w:eastAsiaTheme="minorEastAsia"/>
          <w:rtl/>
        </w:rPr>
        <w:t xml:space="preserve"> </w:t>
      </w:r>
      <w:r w:rsidRPr="007B5404">
        <w:rPr>
          <w:rStyle w:val="FootnoteTextChar"/>
          <w:rFonts w:eastAsiaTheme="minorEastAsia" w:hint="cs"/>
          <w:rtl/>
        </w:rPr>
        <w:t>البخاري (2840)، ومسلم (1153).</w:t>
      </w:r>
    </w:p>
  </w:footnote>
  <w:footnote w:id="749">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hint="cs"/>
          <w:rtl/>
        </w:rPr>
        <w:t>(</w:t>
      </w:r>
      <w:r w:rsidRPr="007B5404">
        <w:rPr>
          <w:rStyle w:val="FootnoteTextChar"/>
          <w:rFonts w:eastAsiaTheme="minorEastAsia"/>
          <w:rtl/>
        </w:rPr>
        <w:footnoteRef/>
      </w:r>
      <w:r w:rsidRPr="007B5404">
        <w:rPr>
          <w:rStyle w:val="FootnoteTextChar"/>
          <w:rFonts w:eastAsiaTheme="minorEastAsia" w:hint="cs"/>
          <w:rtl/>
        </w:rPr>
        <w:t xml:space="preserve">) </w:t>
      </w:r>
      <w:r w:rsidRPr="007B5404">
        <w:rPr>
          <w:rStyle w:val="FootnoteTextChar"/>
          <w:rFonts w:eastAsiaTheme="minorEastAsia"/>
          <w:rtl/>
        </w:rPr>
        <w:t xml:space="preserve"> </w:t>
      </w:r>
      <w:r w:rsidRPr="007B5404">
        <w:rPr>
          <w:rStyle w:val="FootnoteTextChar"/>
          <w:rFonts w:eastAsiaTheme="minorEastAsia" w:hint="cs"/>
          <w:rtl/>
        </w:rPr>
        <w:t>البخاري، (5065، 5066), ومسلم برقم (1400).</w:t>
      </w:r>
    </w:p>
  </w:footnote>
  <w:footnote w:id="750">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hint="cs"/>
          <w:rtl/>
        </w:rPr>
        <w:t>(</w:t>
      </w:r>
      <w:r w:rsidRPr="007B5404">
        <w:rPr>
          <w:rStyle w:val="FootnoteTextChar"/>
          <w:rFonts w:eastAsiaTheme="minorEastAsia"/>
          <w:rtl/>
        </w:rPr>
        <w:footnoteRef/>
      </w:r>
      <w:r w:rsidRPr="007B5404">
        <w:rPr>
          <w:rStyle w:val="FootnoteTextChar"/>
          <w:rFonts w:eastAsiaTheme="minorEastAsia" w:hint="cs"/>
          <w:rtl/>
        </w:rPr>
        <w:t xml:space="preserve">) </w:t>
      </w:r>
      <w:r w:rsidRPr="007B5404">
        <w:rPr>
          <w:rStyle w:val="FootnoteTextChar"/>
          <w:rFonts w:eastAsiaTheme="minorEastAsia"/>
          <w:rtl/>
        </w:rPr>
        <w:t xml:space="preserve"> </w:t>
      </w:r>
      <w:r w:rsidRPr="007B5404">
        <w:rPr>
          <w:rStyle w:val="FootnoteTextChar"/>
          <w:rFonts w:eastAsiaTheme="minorEastAsia" w:hint="cs"/>
          <w:rtl/>
        </w:rPr>
        <w:t>النسائي برقم (2222 – 2225) وصححه الألباني في صحيح النسائي (2/476).</w:t>
      </w:r>
    </w:p>
  </w:footnote>
  <w:footnote w:id="751">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hint="cs"/>
          <w:rtl/>
        </w:rPr>
        <w:t>(</w:t>
      </w:r>
      <w:r w:rsidRPr="007B5404">
        <w:rPr>
          <w:rStyle w:val="FootnoteTextChar"/>
          <w:rFonts w:eastAsiaTheme="minorEastAsia"/>
          <w:rtl/>
        </w:rPr>
        <w:footnoteRef/>
      </w:r>
      <w:r w:rsidRPr="007B5404">
        <w:rPr>
          <w:rStyle w:val="FootnoteTextChar"/>
          <w:rFonts w:eastAsiaTheme="minorEastAsia" w:hint="cs"/>
          <w:rtl/>
        </w:rPr>
        <w:t xml:space="preserve">) </w:t>
      </w:r>
      <w:r w:rsidRPr="007B5404">
        <w:rPr>
          <w:rStyle w:val="FootnoteTextChar"/>
          <w:rFonts w:eastAsiaTheme="minorEastAsia"/>
          <w:rtl/>
        </w:rPr>
        <w:t xml:space="preserve"> </w:t>
      </w:r>
      <w:r w:rsidRPr="007B5404">
        <w:rPr>
          <w:rStyle w:val="FootnoteTextChar"/>
          <w:rFonts w:eastAsiaTheme="minorEastAsia" w:hint="cs"/>
          <w:rtl/>
        </w:rPr>
        <w:t>البخاري برقم (1896)، ومسلم برقم 1152.</w:t>
      </w:r>
    </w:p>
  </w:footnote>
  <w:footnote w:id="752">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hint="cs"/>
          <w:rtl/>
        </w:rPr>
        <w:t>(</w:t>
      </w:r>
      <w:r w:rsidRPr="007B5404">
        <w:rPr>
          <w:rStyle w:val="FootnoteTextChar"/>
          <w:rFonts w:eastAsiaTheme="minorEastAsia"/>
          <w:rtl/>
        </w:rPr>
        <w:footnoteRef/>
      </w:r>
      <w:r w:rsidRPr="007B5404">
        <w:rPr>
          <w:rStyle w:val="FootnoteTextChar"/>
          <w:rFonts w:eastAsiaTheme="minorEastAsia" w:hint="cs"/>
          <w:rtl/>
        </w:rPr>
        <w:t xml:space="preserve">) </w:t>
      </w:r>
      <w:r w:rsidRPr="007B5404">
        <w:rPr>
          <w:rStyle w:val="FootnoteTextChar"/>
          <w:rFonts w:eastAsiaTheme="minorEastAsia"/>
          <w:rtl/>
        </w:rPr>
        <w:t xml:space="preserve"> </w:t>
      </w:r>
      <w:r w:rsidRPr="007B5404">
        <w:rPr>
          <w:rStyle w:val="FootnoteTextChar"/>
          <w:rFonts w:eastAsiaTheme="minorEastAsia" w:hint="cs"/>
          <w:rtl/>
        </w:rPr>
        <w:t>البخاري برقم (1897).</w:t>
      </w:r>
    </w:p>
  </w:footnote>
  <w:footnote w:id="753">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hint="cs"/>
          <w:rtl/>
        </w:rPr>
        <w:t>(</w:t>
      </w:r>
      <w:r w:rsidRPr="007B5404">
        <w:rPr>
          <w:rStyle w:val="FootnoteTextChar"/>
          <w:rFonts w:eastAsiaTheme="minorEastAsia"/>
          <w:rtl/>
        </w:rPr>
        <w:footnoteRef/>
      </w:r>
      <w:r w:rsidRPr="007B5404">
        <w:rPr>
          <w:rStyle w:val="FootnoteTextChar"/>
          <w:rFonts w:eastAsiaTheme="minorEastAsia" w:hint="cs"/>
          <w:rtl/>
        </w:rPr>
        <w:t xml:space="preserve">) </w:t>
      </w:r>
      <w:r w:rsidRPr="007B5404">
        <w:rPr>
          <w:rStyle w:val="FootnoteTextChar"/>
          <w:rFonts w:eastAsiaTheme="minorEastAsia"/>
          <w:rtl/>
        </w:rPr>
        <w:t xml:space="preserve"> </w:t>
      </w:r>
      <w:r w:rsidRPr="007B5404">
        <w:rPr>
          <w:rStyle w:val="FootnoteTextChar"/>
          <w:rFonts w:eastAsiaTheme="minorEastAsia" w:hint="cs"/>
          <w:rtl/>
        </w:rPr>
        <w:t>البخاري برقم 144) وغيره.</w:t>
      </w:r>
    </w:p>
  </w:footnote>
  <w:footnote w:id="754">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hint="cs"/>
          <w:rtl/>
        </w:rPr>
        <w:t>(</w:t>
      </w:r>
      <w:r w:rsidRPr="007B5404">
        <w:rPr>
          <w:rStyle w:val="FootnoteTextChar"/>
          <w:rFonts w:eastAsiaTheme="minorEastAsia"/>
          <w:rtl/>
        </w:rPr>
        <w:footnoteRef/>
      </w:r>
      <w:r w:rsidRPr="007B5404">
        <w:rPr>
          <w:rStyle w:val="FootnoteTextChar"/>
          <w:rFonts w:eastAsiaTheme="minorEastAsia" w:hint="cs"/>
          <w:rtl/>
        </w:rPr>
        <w:t xml:space="preserve">) </w:t>
      </w:r>
      <w:r w:rsidRPr="007B5404">
        <w:rPr>
          <w:rStyle w:val="FootnoteTextChar"/>
          <w:rFonts w:eastAsiaTheme="minorEastAsia"/>
          <w:rtl/>
        </w:rPr>
        <w:t xml:space="preserve"> </w:t>
      </w:r>
      <w:r w:rsidRPr="007B5404">
        <w:rPr>
          <w:rStyle w:val="FootnoteTextChar"/>
          <w:rFonts w:eastAsiaTheme="minorEastAsia" w:hint="cs"/>
          <w:rtl/>
        </w:rPr>
        <w:t>أحمد (2/174)، والحاكم (1/554).</w:t>
      </w:r>
    </w:p>
  </w:footnote>
  <w:footnote w:id="755">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hint="cs"/>
          <w:rtl/>
        </w:rPr>
        <w:t>(</w:t>
      </w:r>
      <w:r w:rsidRPr="007B5404">
        <w:rPr>
          <w:rStyle w:val="FootnoteTextChar"/>
          <w:rFonts w:eastAsiaTheme="minorEastAsia"/>
          <w:rtl/>
        </w:rPr>
        <w:footnoteRef/>
      </w:r>
      <w:r w:rsidRPr="007B5404">
        <w:rPr>
          <w:rStyle w:val="FootnoteTextChar"/>
          <w:rFonts w:eastAsiaTheme="minorEastAsia" w:hint="cs"/>
          <w:rtl/>
        </w:rPr>
        <w:t xml:space="preserve">) </w:t>
      </w:r>
      <w:r w:rsidRPr="007B5404">
        <w:rPr>
          <w:rStyle w:val="FootnoteTextChar"/>
          <w:rFonts w:eastAsiaTheme="minorEastAsia"/>
          <w:rtl/>
        </w:rPr>
        <w:t xml:space="preserve"> </w:t>
      </w:r>
      <w:r w:rsidRPr="007B5404">
        <w:rPr>
          <w:rStyle w:val="FootnoteTextChar"/>
          <w:rFonts w:eastAsiaTheme="minorEastAsia" w:hint="cs"/>
          <w:rtl/>
        </w:rPr>
        <w:t>البخاري بنحوه برقم (1894)، ومسلم بلفظه برقم (1151).</w:t>
      </w:r>
    </w:p>
  </w:footnote>
  <w:footnote w:id="756">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hint="cs"/>
          <w:rtl/>
        </w:rPr>
        <w:t>(</w:t>
      </w:r>
      <w:r w:rsidRPr="007B5404">
        <w:rPr>
          <w:rStyle w:val="FootnoteTextChar"/>
          <w:rFonts w:eastAsiaTheme="minorEastAsia"/>
          <w:rtl/>
        </w:rPr>
        <w:footnoteRef/>
      </w:r>
      <w:r w:rsidRPr="007B5404">
        <w:rPr>
          <w:rStyle w:val="FootnoteTextChar"/>
          <w:rFonts w:eastAsiaTheme="minorEastAsia" w:hint="cs"/>
          <w:rtl/>
        </w:rPr>
        <w:t xml:space="preserve">) </w:t>
      </w:r>
      <w:r w:rsidRPr="007B5404">
        <w:rPr>
          <w:rStyle w:val="FootnoteTextChar"/>
          <w:rFonts w:eastAsiaTheme="minorEastAsia"/>
          <w:rtl/>
        </w:rPr>
        <w:t xml:space="preserve"> </w:t>
      </w:r>
      <w:r w:rsidRPr="007B5404">
        <w:rPr>
          <w:rStyle w:val="FootnoteTextChar"/>
          <w:rFonts w:eastAsiaTheme="minorEastAsia" w:hint="cs"/>
          <w:rtl/>
        </w:rPr>
        <w:t>ابن ماجه برقم (1752)، والترمذي برقم (3598)، وصححه الألباني في صحيح ابن ماجه (2/86)، وأما حديث =إن للصائم عند فطره لدعوة ما ترد+ فرواه ابن ماجه برقم (1753) وضعفه الألباني في الإرواء برقم (921) فيراجع الحديث.</w:t>
      </w:r>
    </w:p>
  </w:footnote>
  <w:footnote w:id="757">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hint="cs"/>
          <w:rtl/>
        </w:rPr>
        <w:t>(</w:t>
      </w:r>
      <w:r w:rsidRPr="007B5404">
        <w:rPr>
          <w:rStyle w:val="FootnoteTextChar"/>
          <w:rFonts w:eastAsiaTheme="minorEastAsia"/>
          <w:rtl/>
        </w:rPr>
        <w:footnoteRef/>
      </w:r>
      <w:r w:rsidRPr="007B5404">
        <w:rPr>
          <w:rStyle w:val="FootnoteTextChar"/>
          <w:rFonts w:eastAsiaTheme="minorEastAsia" w:hint="cs"/>
          <w:rtl/>
        </w:rPr>
        <w:t xml:space="preserve">) </w:t>
      </w:r>
      <w:r w:rsidRPr="007B5404">
        <w:rPr>
          <w:rStyle w:val="FootnoteTextChar"/>
          <w:rFonts w:eastAsiaTheme="minorEastAsia"/>
          <w:rtl/>
        </w:rPr>
        <w:t xml:space="preserve"> </w:t>
      </w:r>
      <w:r w:rsidRPr="007B5404">
        <w:rPr>
          <w:rStyle w:val="FootnoteTextChar"/>
          <w:rFonts w:eastAsiaTheme="minorEastAsia" w:hint="cs"/>
          <w:rtl/>
        </w:rPr>
        <w:t>الترمذي برقم (807)، وابن ماجه برقم (1746) وصححه الألباني في صحيح الترمذي (1/424).</w:t>
      </w:r>
    </w:p>
  </w:footnote>
  <w:footnote w:id="758">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hint="cs"/>
          <w:rtl/>
        </w:rPr>
        <w:t>(</w:t>
      </w:r>
      <w:r w:rsidRPr="007B5404">
        <w:rPr>
          <w:rStyle w:val="FootnoteTextChar"/>
          <w:rFonts w:eastAsiaTheme="minorEastAsia"/>
          <w:rtl/>
        </w:rPr>
        <w:footnoteRef/>
      </w:r>
      <w:r w:rsidRPr="007B5404">
        <w:rPr>
          <w:rStyle w:val="FootnoteTextChar"/>
          <w:rFonts w:eastAsiaTheme="minorEastAsia" w:hint="cs"/>
          <w:rtl/>
        </w:rPr>
        <w:t xml:space="preserve">) </w:t>
      </w:r>
      <w:r w:rsidRPr="007B5404">
        <w:rPr>
          <w:rStyle w:val="FootnoteTextChar"/>
          <w:rFonts w:eastAsiaTheme="minorEastAsia"/>
          <w:rtl/>
        </w:rPr>
        <w:t xml:space="preserve"> </w:t>
      </w:r>
      <w:r w:rsidRPr="007B5404">
        <w:rPr>
          <w:rStyle w:val="FootnoteTextChar"/>
          <w:rFonts w:eastAsiaTheme="minorEastAsia" w:hint="cs"/>
          <w:rtl/>
        </w:rPr>
        <w:t>سورة البقرة, الآية: 183.</w:t>
      </w:r>
    </w:p>
  </w:footnote>
  <w:footnote w:id="759">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hint="cs"/>
          <w:rtl/>
        </w:rPr>
        <w:t>(</w:t>
      </w:r>
      <w:r w:rsidRPr="007B5404">
        <w:rPr>
          <w:rStyle w:val="FootnoteTextChar"/>
          <w:rFonts w:eastAsiaTheme="minorEastAsia"/>
          <w:rtl/>
        </w:rPr>
        <w:footnoteRef/>
      </w:r>
      <w:r w:rsidRPr="007B5404">
        <w:rPr>
          <w:rStyle w:val="FootnoteTextChar"/>
          <w:rFonts w:eastAsiaTheme="minorEastAsia" w:hint="cs"/>
          <w:rtl/>
        </w:rPr>
        <w:t xml:space="preserve">) </w:t>
      </w:r>
      <w:r w:rsidRPr="007B5404">
        <w:rPr>
          <w:rStyle w:val="FootnoteTextChar"/>
          <w:rFonts w:eastAsiaTheme="minorEastAsia"/>
          <w:rtl/>
        </w:rPr>
        <w:t xml:space="preserve"> </w:t>
      </w:r>
      <w:r w:rsidRPr="007B5404">
        <w:rPr>
          <w:rStyle w:val="FootnoteTextChar"/>
          <w:rFonts w:eastAsiaTheme="minorEastAsia" w:hint="cs"/>
          <w:rtl/>
        </w:rPr>
        <w:t>البخاري برقم (6057)، وأبو داود بلفظ برقم (2362).</w:t>
      </w:r>
    </w:p>
  </w:footnote>
  <w:footnote w:id="760">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hint="cs"/>
          <w:rtl/>
        </w:rPr>
        <w:t>(</w:t>
      </w:r>
      <w:r w:rsidRPr="007B5404">
        <w:rPr>
          <w:rStyle w:val="FootnoteTextChar"/>
          <w:rFonts w:eastAsiaTheme="minorEastAsia"/>
          <w:rtl/>
        </w:rPr>
        <w:footnoteRef/>
      </w:r>
      <w:r w:rsidRPr="007B5404">
        <w:rPr>
          <w:rStyle w:val="FootnoteTextChar"/>
          <w:rFonts w:eastAsiaTheme="minorEastAsia" w:hint="cs"/>
          <w:rtl/>
        </w:rPr>
        <w:t xml:space="preserve">) </w:t>
      </w:r>
      <w:r w:rsidRPr="007B5404">
        <w:rPr>
          <w:rStyle w:val="FootnoteTextChar"/>
          <w:rFonts w:eastAsiaTheme="minorEastAsia"/>
          <w:rtl/>
        </w:rPr>
        <w:t xml:space="preserve"> </w:t>
      </w:r>
      <w:r w:rsidRPr="007B5404">
        <w:rPr>
          <w:rStyle w:val="FootnoteTextChar"/>
          <w:rFonts w:eastAsiaTheme="minorEastAsia" w:hint="cs"/>
          <w:rtl/>
        </w:rPr>
        <w:t>البخاري برقم (1894 و1904).</w:t>
      </w:r>
    </w:p>
  </w:footnote>
  <w:footnote w:id="761">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hint="cs"/>
          <w:rtl/>
        </w:rPr>
        <w:t>(</w:t>
      </w:r>
      <w:r w:rsidRPr="007B5404">
        <w:rPr>
          <w:rStyle w:val="FootnoteTextChar"/>
          <w:rFonts w:eastAsiaTheme="minorEastAsia"/>
          <w:rtl/>
        </w:rPr>
        <w:footnoteRef/>
      </w:r>
      <w:r w:rsidRPr="007B5404">
        <w:rPr>
          <w:rStyle w:val="FootnoteTextChar"/>
          <w:rFonts w:eastAsiaTheme="minorEastAsia" w:hint="cs"/>
          <w:rtl/>
        </w:rPr>
        <w:t xml:space="preserve">) </w:t>
      </w:r>
      <w:r w:rsidRPr="007B5404">
        <w:rPr>
          <w:rStyle w:val="FootnoteTextChar"/>
          <w:rFonts w:eastAsiaTheme="minorEastAsia"/>
          <w:rtl/>
        </w:rPr>
        <w:t xml:space="preserve"> </w:t>
      </w:r>
      <w:r w:rsidRPr="007B5404">
        <w:rPr>
          <w:rStyle w:val="FootnoteTextChar"/>
          <w:rFonts w:eastAsiaTheme="minorEastAsia" w:hint="cs"/>
          <w:rtl/>
        </w:rPr>
        <w:t>أحمد (6/287)، وأبو داود برقم (2454) وغيرهما من الخمسة وصححه الألباني في صحيح سنن أبي داود (2/82).</w:t>
      </w:r>
    </w:p>
  </w:footnote>
  <w:footnote w:id="762">
    <w:p w:rsidR="0002044F" w:rsidRPr="0025094E" w:rsidRDefault="0002044F" w:rsidP="0025094E">
      <w:pPr>
        <w:widowControl w:val="0"/>
        <w:spacing w:after="0" w:line="192" w:lineRule="auto"/>
        <w:ind w:left="283" w:hanging="283"/>
        <w:jc w:val="lowKashida"/>
        <w:rPr>
          <w:rStyle w:val="FootnoteTextChar"/>
          <w:rFonts w:eastAsiaTheme="minorEastAsia"/>
          <w:spacing w:val="-6"/>
          <w:rtl/>
        </w:rPr>
      </w:pPr>
      <w:r w:rsidRPr="0025094E">
        <w:rPr>
          <w:rStyle w:val="FootnoteTextChar"/>
          <w:rFonts w:eastAsiaTheme="minorEastAsia" w:hint="cs"/>
          <w:spacing w:val="-6"/>
          <w:rtl/>
        </w:rPr>
        <w:t>(</w:t>
      </w:r>
      <w:r w:rsidRPr="0025094E">
        <w:rPr>
          <w:rStyle w:val="FootnoteTextChar"/>
          <w:rFonts w:eastAsiaTheme="minorEastAsia"/>
          <w:spacing w:val="-6"/>
          <w:rtl/>
        </w:rPr>
        <w:footnoteRef/>
      </w:r>
      <w:r w:rsidRPr="0025094E">
        <w:rPr>
          <w:rStyle w:val="FootnoteTextChar"/>
          <w:rFonts w:eastAsiaTheme="minorEastAsia" w:hint="cs"/>
          <w:spacing w:val="-6"/>
          <w:rtl/>
        </w:rPr>
        <w:t>) ابن خزيمة والحاكم 1/430، و2/209، وصححه الألباني في صحيح الترغيب والترهيب 1/588.</w:t>
      </w:r>
    </w:p>
  </w:footnote>
  <w:footnote w:id="763">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hint="cs"/>
          <w:rtl/>
        </w:rPr>
        <w:t>(</w:t>
      </w:r>
      <w:r w:rsidRPr="007B5404">
        <w:rPr>
          <w:rStyle w:val="FootnoteTextChar"/>
          <w:rFonts w:eastAsiaTheme="minorEastAsia"/>
          <w:rtl/>
        </w:rPr>
        <w:footnoteRef/>
      </w:r>
      <w:r w:rsidRPr="007B5404">
        <w:rPr>
          <w:rStyle w:val="FootnoteTextChar"/>
          <w:rFonts w:eastAsiaTheme="minorEastAsia" w:hint="cs"/>
          <w:rtl/>
        </w:rPr>
        <w:t xml:space="preserve">) </w:t>
      </w:r>
      <w:r w:rsidRPr="007B5404">
        <w:rPr>
          <w:rStyle w:val="FootnoteTextChar"/>
          <w:rFonts w:eastAsiaTheme="minorEastAsia"/>
          <w:rtl/>
        </w:rPr>
        <w:t xml:space="preserve"> </w:t>
      </w:r>
      <w:r w:rsidRPr="007B5404">
        <w:rPr>
          <w:rStyle w:val="FootnoteTextChar"/>
          <w:rFonts w:eastAsiaTheme="minorEastAsia" w:hint="cs"/>
          <w:rtl/>
        </w:rPr>
        <w:t>البخاري برقم (990)، ومسلم برقم (749).</w:t>
      </w:r>
    </w:p>
  </w:footnote>
  <w:footnote w:id="764">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hint="cs"/>
          <w:rtl/>
        </w:rPr>
        <w:t>(</w:t>
      </w:r>
      <w:r w:rsidRPr="007B5404">
        <w:rPr>
          <w:rStyle w:val="FootnoteTextChar"/>
          <w:rFonts w:eastAsiaTheme="minorEastAsia"/>
          <w:rtl/>
        </w:rPr>
        <w:footnoteRef/>
      </w:r>
      <w:r w:rsidRPr="007B5404">
        <w:rPr>
          <w:rStyle w:val="FootnoteTextChar"/>
          <w:rFonts w:eastAsiaTheme="minorEastAsia" w:hint="cs"/>
          <w:rtl/>
        </w:rPr>
        <w:t xml:space="preserve">) </w:t>
      </w:r>
      <w:r w:rsidRPr="007B5404">
        <w:rPr>
          <w:rStyle w:val="FootnoteTextChar"/>
          <w:rFonts w:eastAsiaTheme="minorEastAsia"/>
          <w:rtl/>
        </w:rPr>
        <w:t xml:space="preserve"> </w:t>
      </w:r>
      <w:r w:rsidRPr="007B5404">
        <w:rPr>
          <w:rStyle w:val="FootnoteTextChar"/>
          <w:rFonts w:eastAsiaTheme="minorEastAsia" w:hint="cs"/>
          <w:rtl/>
        </w:rPr>
        <w:t>المغني لابن قدامة (2/604)، وفتاوى ابن تيمية (23/112)، وسبل السلام للصنعاني (3/20).</w:t>
      </w:r>
    </w:p>
  </w:footnote>
  <w:footnote w:id="765">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hint="cs"/>
          <w:rtl/>
        </w:rPr>
        <w:t>(</w:t>
      </w:r>
      <w:r w:rsidRPr="007B5404">
        <w:rPr>
          <w:rStyle w:val="FootnoteTextChar"/>
          <w:rFonts w:eastAsiaTheme="minorEastAsia"/>
          <w:rtl/>
        </w:rPr>
        <w:footnoteRef/>
      </w:r>
      <w:r w:rsidRPr="007B5404">
        <w:rPr>
          <w:rStyle w:val="FootnoteTextChar"/>
          <w:rFonts w:eastAsiaTheme="minorEastAsia" w:hint="cs"/>
          <w:rtl/>
        </w:rPr>
        <w:t xml:space="preserve">) </w:t>
      </w:r>
      <w:r w:rsidRPr="007B5404">
        <w:rPr>
          <w:rStyle w:val="FootnoteTextChar"/>
          <w:rFonts w:eastAsiaTheme="minorEastAsia"/>
          <w:rtl/>
        </w:rPr>
        <w:t xml:space="preserve"> </w:t>
      </w:r>
      <w:r w:rsidRPr="007B5404">
        <w:rPr>
          <w:rStyle w:val="FootnoteTextChar"/>
          <w:rFonts w:eastAsiaTheme="minorEastAsia" w:hint="cs"/>
          <w:rtl/>
        </w:rPr>
        <w:t>سورة الأعراف، الآية: 31.</w:t>
      </w:r>
    </w:p>
  </w:footnote>
  <w:footnote w:id="766">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hint="cs"/>
          <w:rtl/>
        </w:rPr>
        <w:t>(</w:t>
      </w:r>
      <w:r w:rsidRPr="007B5404">
        <w:rPr>
          <w:rStyle w:val="FootnoteTextChar"/>
          <w:rFonts w:eastAsiaTheme="minorEastAsia"/>
          <w:rtl/>
        </w:rPr>
        <w:footnoteRef/>
      </w:r>
      <w:r w:rsidRPr="007B5404">
        <w:rPr>
          <w:rStyle w:val="FootnoteTextChar"/>
          <w:rFonts w:eastAsiaTheme="minorEastAsia" w:hint="cs"/>
          <w:rtl/>
        </w:rPr>
        <w:t xml:space="preserve">) </w:t>
      </w:r>
      <w:r w:rsidRPr="007B5404">
        <w:rPr>
          <w:rStyle w:val="FootnoteTextChar"/>
          <w:rFonts w:eastAsiaTheme="minorEastAsia"/>
          <w:rtl/>
        </w:rPr>
        <w:t xml:space="preserve"> </w:t>
      </w:r>
      <w:r w:rsidRPr="007B5404">
        <w:rPr>
          <w:rStyle w:val="FootnoteTextChar"/>
          <w:rFonts w:eastAsiaTheme="minorEastAsia" w:hint="cs"/>
          <w:rtl/>
        </w:rPr>
        <w:t>سورة الإسراء، الآيتان: 26، 27.</w:t>
      </w:r>
    </w:p>
  </w:footnote>
  <w:footnote w:id="767">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hint="cs"/>
          <w:rtl/>
        </w:rPr>
        <w:t>(</w:t>
      </w:r>
      <w:r w:rsidRPr="007B5404">
        <w:rPr>
          <w:rStyle w:val="FootnoteTextChar"/>
          <w:rFonts w:eastAsiaTheme="minorEastAsia"/>
          <w:rtl/>
        </w:rPr>
        <w:footnoteRef/>
      </w:r>
      <w:r w:rsidRPr="007B5404">
        <w:rPr>
          <w:rStyle w:val="FootnoteTextChar"/>
          <w:rFonts w:eastAsiaTheme="minorEastAsia" w:hint="cs"/>
          <w:rtl/>
        </w:rPr>
        <w:t xml:space="preserve">) </w:t>
      </w:r>
      <w:r w:rsidRPr="007B5404">
        <w:rPr>
          <w:rStyle w:val="FootnoteTextChar"/>
          <w:rFonts w:eastAsiaTheme="minorEastAsia"/>
          <w:rtl/>
        </w:rPr>
        <w:t xml:space="preserve"> </w:t>
      </w:r>
      <w:r w:rsidRPr="007B5404">
        <w:rPr>
          <w:rStyle w:val="FootnoteTextChar"/>
          <w:rFonts w:eastAsiaTheme="minorEastAsia" w:hint="cs"/>
          <w:rtl/>
        </w:rPr>
        <w:t>سورة النحل، الآية: 90.</w:t>
      </w:r>
    </w:p>
  </w:footnote>
  <w:footnote w:id="768">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hint="cs"/>
          <w:rtl/>
        </w:rPr>
        <w:t>(</w:t>
      </w:r>
      <w:r w:rsidRPr="007B5404">
        <w:rPr>
          <w:rStyle w:val="FootnoteTextChar"/>
          <w:rFonts w:eastAsiaTheme="minorEastAsia"/>
          <w:rtl/>
        </w:rPr>
        <w:footnoteRef/>
      </w:r>
      <w:r w:rsidRPr="007B5404">
        <w:rPr>
          <w:rStyle w:val="FootnoteTextChar"/>
          <w:rFonts w:eastAsiaTheme="minorEastAsia" w:hint="cs"/>
          <w:rtl/>
        </w:rPr>
        <w:t xml:space="preserve">) </w:t>
      </w:r>
      <w:r w:rsidRPr="007B5404">
        <w:rPr>
          <w:rStyle w:val="FootnoteTextChar"/>
          <w:rFonts w:eastAsiaTheme="minorEastAsia"/>
          <w:rtl/>
        </w:rPr>
        <w:t xml:space="preserve"> </w:t>
      </w:r>
      <w:r w:rsidRPr="007B5404">
        <w:rPr>
          <w:rStyle w:val="FootnoteTextChar"/>
          <w:rFonts w:eastAsiaTheme="minorEastAsia" w:hint="cs"/>
          <w:rtl/>
        </w:rPr>
        <w:t>سورة آل عمران، الآية: 102.</w:t>
      </w:r>
    </w:p>
  </w:footnote>
  <w:footnote w:id="769">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hint="cs"/>
          <w:rtl/>
        </w:rPr>
        <w:t>(</w:t>
      </w:r>
      <w:r w:rsidRPr="007B5404">
        <w:rPr>
          <w:rStyle w:val="FootnoteTextChar"/>
          <w:rFonts w:eastAsiaTheme="minorEastAsia"/>
          <w:rtl/>
        </w:rPr>
        <w:footnoteRef/>
      </w:r>
      <w:r w:rsidRPr="007B5404">
        <w:rPr>
          <w:rStyle w:val="FootnoteTextChar"/>
          <w:rFonts w:eastAsiaTheme="minorEastAsia" w:hint="cs"/>
          <w:rtl/>
        </w:rPr>
        <w:t xml:space="preserve">) </w:t>
      </w:r>
      <w:r w:rsidRPr="007B5404">
        <w:rPr>
          <w:rStyle w:val="FootnoteTextChar"/>
          <w:rFonts w:eastAsiaTheme="minorEastAsia"/>
          <w:rtl/>
        </w:rPr>
        <w:t xml:space="preserve"> </w:t>
      </w:r>
      <w:r w:rsidRPr="007B5404">
        <w:rPr>
          <w:rStyle w:val="FootnoteTextChar"/>
          <w:rFonts w:eastAsiaTheme="minorEastAsia" w:hint="cs"/>
          <w:rtl/>
        </w:rPr>
        <w:t>سورة إبراهيم، الآية: 34.</w:t>
      </w:r>
    </w:p>
  </w:footnote>
  <w:footnote w:id="770">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hint="cs"/>
          <w:rtl/>
        </w:rPr>
        <w:t>(</w:t>
      </w:r>
      <w:r w:rsidRPr="007B5404">
        <w:rPr>
          <w:rStyle w:val="FootnoteTextChar"/>
          <w:rFonts w:eastAsiaTheme="minorEastAsia"/>
          <w:rtl/>
        </w:rPr>
        <w:footnoteRef/>
      </w:r>
      <w:r w:rsidRPr="007B5404">
        <w:rPr>
          <w:rStyle w:val="FootnoteTextChar"/>
          <w:rFonts w:eastAsiaTheme="minorEastAsia" w:hint="cs"/>
          <w:rtl/>
        </w:rPr>
        <w:t xml:space="preserve">) </w:t>
      </w:r>
      <w:r w:rsidRPr="007B5404">
        <w:rPr>
          <w:rStyle w:val="FootnoteTextChar"/>
          <w:rFonts w:eastAsiaTheme="minorEastAsia"/>
          <w:rtl/>
        </w:rPr>
        <w:t xml:space="preserve"> </w:t>
      </w:r>
      <w:r w:rsidRPr="007B5404">
        <w:rPr>
          <w:rStyle w:val="FootnoteTextChar"/>
          <w:rFonts w:eastAsiaTheme="minorEastAsia" w:hint="cs"/>
          <w:rtl/>
        </w:rPr>
        <w:t>سورة النحل، الآية: 18.</w:t>
      </w:r>
    </w:p>
  </w:footnote>
  <w:footnote w:id="771">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hint="cs"/>
          <w:rtl/>
        </w:rPr>
        <w:t>(</w:t>
      </w:r>
      <w:r w:rsidRPr="007B5404">
        <w:rPr>
          <w:rStyle w:val="FootnoteTextChar"/>
          <w:rFonts w:eastAsiaTheme="minorEastAsia"/>
          <w:rtl/>
        </w:rPr>
        <w:footnoteRef/>
      </w:r>
      <w:r w:rsidRPr="007B5404">
        <w:rPr>
          <w:rStyle w:val="FootnoteTextChar"/>
          <w:rFonts w:eastAsiaTheme="minorEastAsia" w:hint="cs"/>
          <w:rtl/>
        </w:rPr>
        <w:t xml:space="preserve">) </w:t>
      </w:r>
      <w:r w:rsidRPr="007B5404">
        <w:rPr>
          <w:rStyle w:val="FootnoteTextChar"/>
          <w:rFonts w:eastAsiaTheme="minorEastAsia"/>
          <w:rtl/>
        </w:rPr>
        <w:t xml:space="preserve"> </w:t>
      </w:r>
      <w:r w:rsidRPr="007B5404">
        <w:rPr>
          <w:rStyle w:val="FootnoteTextChar"/>
          <w:rFonts w:eastAsiaTheme="minorEastAsia" w:hint="cs"/>
          <w:rtl/>
        </w:rPr>
        <w:t>سورة النحل، الآية: 53.</w:t>
      </w:r>
    </w:p>
  </w:footnote>
  <w:footnote w:id="772">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hint="cs"/>
          <w:rtl/>
        </w:rPr>
        <w:t>(</w:t>
      </w:r>
      <w:r w:rsidRPr="007B5404">
        <w:rPr>
          <w:rStyle w:val="FootnoteTextChar"/>
          <w:rFonts w:eastAsiaTheme="minorEastAsia"/>
          <w:rtl/>
        </w:rPr>
        <w:footnoteRef/>
      </w:r>
      <w:r w:rsidRPr="007B5404">
        <w:rPr>
          <w:rStyle w:val="FootnoteTextChar"/>
          <w:rFonts w:eastAsiaTheme="minorEastAsia" w:hint="cs"/>
          <w:rtl/>
        </w:rPr>
        <w:t xml:space="preserve">) </w:t>
      </w:r>
      <w:r w:rsidRPr="007B5404">
        <w:rPr>
          <w:rStyle w:val="FootnoteTextChar"/>
          <w:rFonts w:eastAsiaTheme="minorEastAsia"/>
          <w:rtl/>
        </w:rPr>
        <w:t xml:space="preserve"> </w:t>
      </w:r>
      <w:r w:rsidRPr="007B5404">
        <w:rPr>
          <w:rStyle w:val="FootnoteTextChar"/>
          <w:rFonts w:eastAsiaTheme="minorEastAsia" w:hint="cs"/>
          <w:rtl/>
        </w:rPr>
        <w:t>سورة إبراهيم، الآية: 7.</w:t>
      </w:r>
    </w:p>
  </w:footnote>
  <w:footnote w:id="773">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hint="cs"/>
          <w:rtl/>
        </w:rPr>
        <w:t>(</w:t>
      </w:r>
      <w:r w:rsidRPr="007B5404">
        <w:rPr>
          <w:rStyle w:val="FootnoteTextChar"/>
          <w:rFonts w:eastAsiaTheme="minorEastAsia"/>
          <w:rtl/>
        </w:rPr>
        <w:footnoteRef/>
      </w:r>
      <w:r w:rsidRPr="007B5404">
        <w:rPr>
          <w:rStyle w:val="FootnoteTextChar"/>
          <w:rFonts w:eastAsiaTheme="minorEastAsia" w:hint="cs"/>
          <w:rtl/>
        </w:rPr>
        <w:t xml:space="preserve">) </w:t>
      </w:r>
      <w:r w:rsidRPr="007B5404">
        <w:rPr>
          <w:rStyle w:val="FootnoteTextChar"/>
          <w:rFonts w:eastAsiaTheme="minorEastAsia"/>
          <w:rtl/>
        </w:rPr>
        <w:t xml:space="preserve"> </w:t>
      </w:r>
      <w:r w:rsidRPr="007B5404">
        <w:rPr>
          <w:rStyle w:val="FootnoteTextChar"/>
          <w:rFonts w:eastAsiaTheme="minorEastAsia" w:hint="cs"/>
          <w:rtl/>
        </w:rPr>
        <w:t>سورة القدر، الآية: 1.</w:t>
      </w:r>
    </w:p>
  </w:footnote>
  <w:footnote w:id="774">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hint="cs"/>
          <w:rtl/>
        </w:rPr>
        <w:t>(</w:t>
      </w:r>
      <w:r w:rsidRPr="007B5404">
        <w:rPr>
          <w:rStyle w:val="FootnoteTextChar"/>
          <w:rFonts w:eastAsiaTheme="minorEastAsia"/>
          <w:rtl/>
        </w:rPr>
        <w:footnoteRef/>
      </w:r>
      <w:r w:rsidRPr="007B5404">
        <w:rPr>
          <w:rStyle w:val="FootnoteTextChar"/>
          <w:rFonts w:eastAsiaTheme="minorEastAsia" w:hint="cs"/>
          <w:rtl/>
        </w:rPr>
        <w:t xml:space="preserve">) </w:t>
      </w:r>
      <w:r w:rsidRPr="007B5404">
        <w:rPr>
          <w:rStyle w:val="FootnoteTextChar"/>
          <w:rFonts w:eastAsiaTheme="minorEastAsia"/>
          <w:rtl/>
        </w:rPr>
        <w:t xml:space="preserve"> </w:t>
      </w:r>
      <w:r w:rsidRPr="007B5404">
        <w:rPr>
          <w:rStyle w:val="FootnoteTextChar"/>
          <w:rFonts w:eastAsiaTheme="minorEastAsia" w:hint="cs"/>
          <w:rtl/>
        </w:rPr>
        <w:t>سورة الدخان، الآية: 3.</w:t>
      </w:r>
    </w:p>
  </w:footnote>
  <w:footnote w:id="775">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hint="cs"/>
          <w:rtl/>
        </w:rPr>
        <w:t>(</w:t>
      </w:r>
      <w:r w:rsidRPr="007B5404">
        <w:rPr>
          <w:rStyle w:val="FootnoteTextChar"/>
          <w:rFonts w:eastAsiaTheme="minorEastAsia"/>
          <w:rtl/>
        </w:rPr>
        <w:footnoteRef/>
      </w:r>
      <w:r w:rsidRPr="007B5404">
        <w:rPr>
          <w:rStyle w:val="FootnoteTextChar"/>
          <w:rFonts w:eastAsiaTheme="minorEastAsia" w:hint="cs"/>
          <w:rtl/>
        </w:rPr>
        <w:t xml:space="preserve">) </w:t>
      </w:r>
      <w:r w:rsidRPr="007B5404">
        <w:rPr>
          <w:rStyle w:val="FootnoteTextChar"/>
          <w:rFonts w:eastAsiaTheme="minorEastAsia"/>
          <w:rtl/>
        </w:rPr>
        <w:t xml:space="preserve"> </w:t>
      </w:r>
      <w:r w:rsidRPr="007B5404">
        <w:rPr>
          <w:rStyle w:val="FootnoteTextChar"/>
          <w:rFonts w:eastAsiaTheme="minorEastAsia" w:hint="cs"/>
          <w:rtl/>
        </w:rPr>
        <w:t>سورة يونس، الآية: 58.</w:t>
      </w:r>
    </w:p>
  </w:footnote>
  <w:footnote w:id="776">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hint="cs"/>
          <w:rtl/>
        </w:rPr>
        <w:t>(</w:t>
      </w:r>
      <w:r w:rsidRPr="007B5404">
        <w:rPr>
          <w:rStyle w:val="FootnoteTextChar"/>
          <w:rFonts w:eastAsiaTheme="minorEastAsia"/>
          <w:rtl/>
        </w:rPr>
        <w:footnoteRef/>
      </w:r>
      <w:r w:rsidRPr="007B5404">
        <w:rPr>
          <w:rStyle w:val="FootnoteTextChar"/>
          <w:rFonts w:eastAsiaTheme="minorEastAsia" w:hint="cs"/>
          <w:rtl/>
        </w:rPr>
        <w:t xml:space="preserve">) </w:t>
      </w:r>
      <w:r w:rsidRPr="007B5404">
        <w:rPr>
          <w:rStyle w:val="FootnoteTextChar"/>
          <w:rFonts w:eastAsiaTheme="minorEastAsia"/>
          <w:rtl/>
        </w:rPr>
        <w:t xml:space="preserve"> </w:t>
      </w:r>
      <w:r w:rsidRPr="007B5404">
        <w:rPr>
          <w:rStyle w:val="FootnoteTextChar"/>
          <w:rFonts w:eastAsiaTheme="minorEastAsia" w:hint="cs"/>
          <w:rtl/>
        </w:rPr>
        <w:t>سورة القدر، الآيات: 1 – 5.</w:t>
      </w:r>
    </w:p>
  </w:footnote>
  <w:footnote w:id="777">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hint="cs"/>
          <w:rtl/>
        </w:rPr>
        <w:t>(</w:t>
      </w:r>
      <w:r w:rsidRPr="007B5404">
        <w:rPr>
          <w:rStyle w:val="FootnoteTextChar"/>
          <w:rFonts w:eastAsiaTheme="minorEastAsia"/>
          <w:rtl/>
        </w:rPr>
        <w:footnoteRef/>
      </w:r>
      <w:r w:rsidRPr="007B5404">
        <w:rPr>
          <w:rStyle w:val="FootnoteTextChar"/>
          <w:rFonts w:eastAsiaTheme="minorEastAsia" w:hint="cs"/>
          <w:rtl/>
        </w:rPr>
        <w:t xml:space="preserve">) </w:t>
      </w:r>
      <w:r w:rsidRPr="007B5404">
        <w:rPr>
          <w:rStyle w:val="FootnoteTextChar"/>
          <w:rFonts w:eastAsiaTheme="minorEastAsia"/>
          <w:rtl/>
        </w:rPr>
        <w:t xml:space="preserve"> </w:t>
      </w:r>
      <w:r w:rsidRPr="007B5404">
        <w:rPr>
          <w:rStyle w:val="FootnoteTextChar"/>
          <w:rFonts w:eastAsiaTheme="minorEastAsia" w:hint="cs"/>
          <w:rtl/>
        </w:rPr>
        <w:t>البخاري برقم (35)، ومسلم، برقم (760).</w:t>
      </w:r>
    </w:p>
  </w:footnote>
  <w:footnote w:id="778">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hint="cs"/>
          <w:rtl/>
        </w:rPr>
        <w:t>(</w:t>
      </w:r>
      <w:r w:rsidRPr="007B5404">
        <w:rPr>
          <w:rStyle w:val="FootnoteTextChar"/>
          <w:rFonts w:eastAsiaTheme="minorEastAsia"/>
          <w:rtl/>
        </w:rPr>
        <w:footnoteRef/>
      </w:r>
      <w:r w:rsidRPr="007B5404">
        <w:rPr>
          <w:rStyle w:val="FootnoteTextChar"/>
          <w:rFonts w:eastAsiaTheme="minorEastAsia" w:hint="cs"/>
          <w:rtl/>
        </w:rPr>
        <w:t xml:space="preserve">) </w:t>
      </w:r>
      <w:r w:rsidRPr="007B5404">
        <w:rPr>
          <w:rStyle w:val="FootnoteTextChar"/>
          <w:rFonts w:eastAsiaTheme="minorEastAsia"/>
          <w:rtl/>
        </w:rPr>
        <w:t xml:space="preserve"> </w:t>
      </w:r>
      <w:r w:rsidRPr="007B5404">
        <w:rPr>
          <w:rStyle w:val="FootnoteTextChar"/>
          <w:rFonts w:eastAsiaTheme="minorEastAsia" w:hint="cs"/>
          <w:rtl/>
        </w:rPr>
        <w:t>النسائي برقم (2108)، وصححه الألباني في صحيح النسائي (2/456).</w:t>
      </w:r>
    </w:p>
  </w:footnote>
  <w:footnote w:id="779">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hint="cs"/>
          <w:rtl/>
        </w:rPr>
        <w:t>(</w:t>
      </w:r>
      <w:r w:rsidRPr="007B5404">
        <w:rPr>
          <w:rStyle w:val="FootnoteTextChar"/>
          <w:rFonts w:eastAsiaTheme="minorEastAsia"/>
          <w:rtl/>
        </w:rPr>
        <w:footnoteRef/>
      </w:r>
      <w:r w:rsidRPr="007B5404">
        <w:rPr>
          <w:rStyle w:val="FootnoteTextChar"/>
          <w:rFonts w:eastAsiaTheme="minorEastAsia" w:hint="cs"/>
          <w:rtl/>
        </w:rPr>
        <w:t xml:space="preserve">) </w:t>
      </w:r>
      <w:r w:rsidRPr="007B5404">
        <w:rPr>
          <w:rStyle w:val="FootnoteTextChar"/>
          <w:rFonts w:eastAsiaTheme="minorEastAsia"/>
          <w:rtl/>
        </w:rPr>
        <w:t xml:space="preserve"> </w:t>
      </w:r>
      <w:r w:rsidRPr="007B5404">
        <w:rPr>
          <w:rStyle w:val="FootnoteTextChar"/>
          <w:rFonts w:eastAsiaTheme="minorEastAsia" w:hint="cs"/>
          <w:rtl/>
        </w:rPr>
        <w:t>ابن ماجه، برقم (1644)، وقال الألباني في صحيح ابن ماجه (2/59): =حسن صحيح+.</w:t>
      </w:r>
    </w:p>
  </w:footnote>
  <w:footnote w:id="780">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hint="cs"/>
          <w:rtl/>
        </w:rPr>
        <w:t>(</w:t>
      </w:r>
      <w:r w:rsidRPr="007B5404">
        <w:rPr>
          <w:rStyle w:val="FootnoteTextChar"/>
          <w:rFonts w:eastAsiaTheme="minorEastAsia"/>
          <w:rtl/>
        </w:rPr>
        <w:footnoteRef/>
      </w:r>
      <w:r w:rsidRPr="007B5404">
        <w:rPr>
          <w:rStyle w:val="FootnoteTextChar"/>
          <w:rFonts w:eastAsiaTheme="minorEastAsia" w:hint="cs"/>
          <w:rtl/>
        </w:rPr>
        <w:t xml:space="preserve">) </w:t>
      </w:r>
      <w:r w:rsidRPr="007B5404">
        <w:rPr>
          <w:rStyle w:val="FootnoteTextChar"/>
          <w:rFonts w:eastAsiaTheme="minorEastAsia"/>
          <w:rtl/>
        </w:rPr>
        <w:t xml:space="preserve"> </w:t>
      </w:r>
      <w:r w:rsidRPr="007B5404">
        <w:rPr>
          <w:rStyle w:val="FootnoteTextChar"/>
          <w:rFonts w:eastAsiaTheme="minorEastAsia" w:hint="cs"/>
          <w:rtl/>
        </w:rPr>
        <w:t>البخاري، برقم (2024)، ومسلم (1174).</w:t>
      </w:r>
    </w:p>
  </w:footnote>
  <w:footnote w:id="781">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hint="cs"/>
          <w:rtl/>
        </w:rPr>
        <w:t>(</w:t>
      </w:r>
      <w:r w:rsidRPr="007B5404">
        <w:rPr>
          <w:rStyle w:val="FootnoteTextChar"/>
          <w:rFonts w:eastAsiaTheme="minorEastAsia"/>
          <w:rtl/>
        </w:rPr>
        <w:footnoteRef/>
      </w:r>
      <w:r w:rsidRPr="007B5404">
        <w:rPr>
          <w:rStyle w:val="FootnoteTextChar"/>
          <w:rFonts w:eastAsiaTheme="minorEastAsia" w:hint="cs"/>
          <w:rtl/>
        </w:rPr>
        <w:t xml:space="preserve">) </w:t>
      </w:r>
      <w:r w:rsidRPr="007B5404">
        <w:rPr>
          <w:rStyle w:val="FootnoteTextChar"/>
          <w:rFonts w:eastAsiaTheme="minorEastAsia"/>
          <w:rtl/>
        </w:rPr>
        <w:t xml:space="preserve"> </w:t>
      </w:r>
      <w:r w:rsidRPr="007B5404">
        <w:rPr>
          <w:rStyle w:val="FootnoteTextChar"/>
          <w:rFonts w:eastAsiaTheme="minorEastAsia" w:hint="cs"/>
          <w:rtl/>
        </w:rPr>
        <w:t>مسلم، برقم (1175).</w:t>
      </w:r>
    </w:p>
  </w:footnote>
  <w:footnote w:id="782">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hint="cs"/>
          <w:rtl/>
        </w:rPr>
        <w:t>(</w:t>
      </w:r>
      <w:r w:rsidRPr="007B5404">
        <w:rPr>
          <w:rStyle w:val="FootnoteTextChar"/>
          <w:rFonts w:eastAsiaTheme="minorEastAsia"/>
          <w:rtl/>
        </w:rPr>
        <w:footnoteRef/>
      </w:r>
      <w:r w:rsidRPr="007B5404">
        <w:rPr>
          <w:rStyle w:val="FootnoteTextChar"/>
          <w:rFonts w:eastAsiaTheme="minorEastAsia" w:hint="cs"/>
          <w:rtl/>
        </w:rPr>
        <w:t xml:space="preserve">) </w:t>
      </w:r>
      <w:r w:rsidRPr="007B5404">
        <w:rPr>
          <w:rStyle w:val="FootnoteTextChar"/>
          <w:rFonts w:eastAsiaTheme="minorEastAsia"/>
          <w:rtl/>
        </w:rPr>
        <w:t xml:space="preserve"> </w:t>
      </w:r>
      <w:r w:rsidRPr="007B5404">
        <w:rPr>
          <w:rStyle w:val="FootnoteTextChar"/>
          <w:rFonts w:eastAsiaTheme="minorEastAsia" w:hint="cs"/>
          <w:rtl/>
        </w:rPr>
        <w:t>سورة البقرة، الآية: 187.</w:t>
      </w:r>
    </w:p>
  </w:footnote>
  <w:footnote w:id="783">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hint="cs"/>
          <w:rtl/>
        </w:rPr>
        <w:t>(</w:t>
      </w:r>
      <w:r w:rsidRPr="007B5404">
        <w:rPr>
          <w:rStyle w:val="FootnoteTextChar"/>
          <w:rFonts w:eastAsiaTheme="minorEastAsia"/>
          <w:rtl/>
        </w:rPr>
        <w:footnoteRef/>
      </w:r>
      <w:r w:rsidRPr="007B5404">
        <w:rPr>
          <w:rStyle w:val="FootnoteTextChar"/>
          <w:rFonts w:eastAsiaTheme="minorEastAsia" w:hint="cs"/>
          <w:rtl/>
        </w:rPr>
        <w:t xml:space="preserve">) </w:t>
      </w:r>
      <w:r w:rsidRPr="007B5404">
        <w:rPr>
          <w:rStyle w:val="FootnoteTextChar"/>
          <w:rFonts w:eastAsiaTheme="minorEastAsia"/>
          <w:rtl/>
        </w:rPr>
        <w:t xml:space="preserve"> </w:t>
      </w:r>
      <w:r w:rsidRPr="007B5404">
        <w:rPr>
          <w:rStyle w:val="FootnoteTextChar"/>
          <w:rFonts w:eastAsiaTheme="minorEastAsia" w:hint="cs"/>
          <w:rtl/>
        </w:rPr>
        <w:t>البخاري برقم (2026)، ومسلم برقم 2044).</w:t>
      </w:r>
    </w:p>
  </w:footnote>
  <w:footnote w:id="784">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hint="cs"/>
          <w:rtl/>
        </w:rPr>
        <w:t>(</w:t>
      </w:r>
      <w:r w:rsidRPr="007B5404">
        <w:rPr>
          <w:rStyle w:val="FootnoteTextChar"/>
          <w:rFonts w:eastAsiaTheme="minorEastAsia"/>
          <w:rtl/>
        </w:rPr>
        <w:footnoteRef/>
      </w:r>
      <w:r w:rsidRPr="007B5404">
        <w:rPr>
          <w:rStyle w:val="FootnoteTextChar"/>
          <w:rFonts w:eastAsiaTheme="minorEastAsia" w:hint="cs"/>
          <w:rtl/>
        </w:rPr>
        <w:t xml:space="preserve">) </w:t>
      </w:r>
      <w:r w:rsidRPr="007B5404">
        <w:rPr>
          <w:rStyle w:val="FootnoteTextChar"/>
          <w:rFonts w:eastAsiaTheme="minorEastAsia"/>
          <w:rtl/>
        </w:rPr>
        <w:t xml:space="preserve"> </w:t>
      </w:r>
      <w:r w:rsidRPr="007B5404">
        <w:rPr>
          <w:rStyle w:val="FootnoteTextChar"/>
          <w:rFonts w:eastAsiaTheme="minorEastAsia" w:hint="cs"/>
          <w:rtl/>
        </w:rPr>
        <w:t>البخاري برقم (2044).</w:t>
      </w:r>
    </w:p>
  </w:footnote>
  <w:footnote w:id="785">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hint="cs"/>
          <w:rtl/>
        </w:rPr>
        <w:t>(</w:t>
      </w:r>
      <w:r w:rsidRPr="007B5404">
        <w:rPr>
          <w:rStyle w:val="FootnoteTextChar"/>
          <w:rFonts w:eastAsiaTheme="minorEastAsia"/>
          <w:rtl/>
        </w:rPr>
        <w:footnoteRef/>
      </w:r>
      <w:r w:rsidRPr="007B5404">
        <w:rPr>
          <w:rStyle w:val="FootnoteTextChar"/>
          <w:rFonts w:eastAsiaTheme="minorEastAsia" w:hint="cs"/>
          <w:rtl/>
        </w:rPr>
        <w:t xml:space="preserve">) </w:t>
      </w:r>
      <w:r w:rsidRPr="007B5404">
        <w:rPr>
          <w:rStyle w:val="FootnoteTextChar"/>
          <w:rFonts w:eastAsiaTheme="minorEastAsia"/>
          <w:rtl/>
        </w:rPr>
        <w:t xml:space="preserve"> </w:t>
      </w:r>
      <w:r w:rsidRPr="007B5404">
        <w:rPr>
          <w:rStyle w:val="FootnoteTextChar"/>
          <w:rFonts w:eastAsiaTheme="minorEastAsia" w:hint="cs"/>
          <w:rtl/>
        </w:rPr>
        <w:t>البخاري برقم (4998).</w:t>
      </w:r>
    </w:p>
  </w:footnote>
  <w:footnote w:id="786">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hint="cs"/>
          <w:rtl/>
        </w:rPr>
        <w:t>(</w:t>
      </w:r>
      <w:r w:rsidRPr="007B5404">
        <w:rPr>
          <w:rStyle w:val="FootnoteTextChar"/>
          <w:rFonts w:eastAsiaTheme="minorEastAsia"/>
          <w:rtl/>
        </w:rPr>
        <w:footnoteRef/>
      </w:r>
      <w:r w:rsidRPr="007B5404">
        <w:rPr>
          <w:rStyle w:val="FootnoteTextChar"/>
          <w:rFonts w:eastAsiaTheme="minorEastAsia" w:hint="cs"/>
          <w:rtl/>
        </w:rPr>
        <w:t xml:space="preserve">) </w:t>
      </w:r>
      <w:r w:rsidRPr="007B5404">
        <w:rPr>
          <w:rStyle w:val="FootnoteTextChar"/>
          <w:rFonts w:eastAsiaTheme="minorEastAsia"/>
          <w:rtl/>
        </w:rPr>
        <w:t xml:space="preserve"> </w:t>
      </w:r>
      <w:r w:rsidRPr="007B5404">
        <w:rPr>
          <w:rStyle w:val="FootnoteTextChar"/>
          <w:rFonts w:eastAsiaTheme="minorEastAsia" w:hint="cs"/>
          <w:rtl/>
        </w:rPr>
        <w:t>فتح الباري (9/46).</w:t>
      </w:r>
    </w:p>
  </w:footnote>
  <w:footnote w:id="787">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hint="cs"/>
          <w:rtl/>
        </w:rPr>
        <w:t>(</w:t>
      </w:r>
      <w:r w:rsidRPr="007B5404">
        <w:rPr>
          <w:rStyle w:val="FootnoteTextChar"/>
          <w:rFonts w:eastAsiaTheme="minorEastAsia"/>
          <w:rtl/>
        </w:rPr>
        <w:footnoteRef/>
      </w:r>
      <w:r w:rsidRPr="007B5404">
        <w:rPr>
          <w:rStyle w:val="FootnoteTextChar"/>
          <w:rFonts w:eastAsiaTheme="minorEastAsia" w:hint="cs"/>
          <w:rtl/>
        </w:rPr>
        <w:t xml:space="preserve">) </w:t>
      </w:r>
      <w:r w:rsidRPr="007B5404">
        <w:rPr>
          <w:rStyle w:val="FootnoteTextChar"/>
          <w:rFonts w:eastAsiaTheme="minorEastAsia"/>
          <w:rtl/>
        </w:rPr>
        <w:t xml:space="preserve"> </w:t>
      </w:r>
      <w:r w:rsidRPr="007B5404">
        <w:rPr>
          <w:rStyle w:val="FootnoteTextChar"/>
          <w:rFonts w:eastAsiaTheme="minorEastAsia" w:hint="cs"/>
          <w:rtl/>
        </w:rPr>
        <w:t>مسلم برقم 215 (1167)، والبخاري 2018.</w:t>
      </w:r>
    </w:p>
  </w:footnote>
  <w:footnote w:id="788">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hint="cs"/>
          <w:rtl/>
        </w:rPr>
        <w:t>(</w:t>
      </w:r>
      <w:r w:rsidRPr="007B5404">
        <w:rPr>
          <w:rStyle w:val="FootnoteTextChar"/>
          <w:rFonts w:eastAsiaTheme="minorEastAsia"/>
          <w:rtl/>
        </w:rPr>
        <w:footnoteRef/>
      </w:r>
      <w:r w:rsidRPr="007B5404">
        <w:rPr>
          <w:rStyle w:val="FootnoteTextChar"/>
          <w:rFonts w:eastAsiaTheme="minorEastAsia" w:hint="cs"/>
          <w:rtl/>
        </w:rPr>
        <w:t xml:space="preserve">) </w:t>
      </w:r>
      <w:r w:rsidRPr="007B5404">
        <w:rPr>
          <w:rStyle w:val="FootnoteTextChar"/>
          <w:rFonts w:eastAsiaTheme="minorEastAsia"/>
          <w:rtl/>
        </w:rPr>
        <w:t xml:space="preserve"> </w:t>
      </w:r>
      <w:r w:rsidRPr="007B5404">
        <w:rPr>
          <w:rStyle w:val="FootnoteTextChar"/>
          <w:rFonts w:eastAsiaTheme="minorEastAsia" w:hint="cs"/>
          <w:rtl/>
        </w:rPr>
        <w:t>البخاري برقم (2027).</w:t>
      </w:r>
    </w:p>
  </w:footnote>
  <w:footnote w:id="789">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hint="cs"/>
          <w:rtl/>
        </w:rPr>
        <w:t>(</w:t>
      </w:r>
      <w:r w:rsidRPr="007B5404">
        <w:rPr>
          <w:rStyle w:val="FootnoteTextChar"/>
          <w:rFonts w:eastAsiaTheme="minorEastAsia"/>
          <w:rtl/>
        </w:rPr>
        <w:footnoteRef/>
      </w:r>
      <w:r w:rsidRPr="007B5404">
        <w:rPr>
          <w:rStyle w:val="FootnoteTextChar"/>
          <w:rFonts w:eastAsiaTheme="minorEastAsia" w:hint="cs"/>
          <w:rtl/>
        </w:rPr>
        <w:t xml:space="preserve">) </w:t>
      </w:r>
      <w:r w:rsidRPr="007B5404">
        <w:rPr>
          <w:rStyle w:val="FootnoteTextChar"/>
          <w:rFonts w:eastAsiaTheme="minorEastAsia"/>
          <w:rtl/>
        </w:rPr>
        <w:t xml:space="preserve"> </w:t>
      </w:r>
      <w:r w:rsidRPr="007B5404">
        <w:rPr>
          <w:rStyle w:val="FootnoteTextChar"/>
          <w:rFonts w:eastAsiaTheme="minorEastAsia" w:hint="cs"/>
          <w:rtl/>
        </w:rPr>
        <w:t>مسلم برقم 215 (1167) والبخاري برقم 2018.</w:t>
      </w:r>
    </w:p>
  </w:footnote>
  <w:footnote w:id="790">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hint="cs"/>
          <w:rtl/>
        </w:rPr>
        <w:t>(</w:t>
      </w:r>
      <w:r w:rsidRPr="007B5404">
        <w:rPr>
          <w:rStyle w:val="FootnoteTextChar"/>
          <w:rFonts w:eastAsiaTheme="minorEastAsia"/>
          <w:rtl/>
        </w:rPr>
        <w:footnoteRef/>
      </w:r>
      <w:r w:rsidRPr="007B5404">
        <w:rPr>
          <w:rStyle w:val="FootnoteTextChar"/>
          <w:rFonts w:eastAsiaTheme="minorEastAsia" w:hint="cs"/>
          <w:rtl/>
        </w:rPr>
        <w:t xml:space="preserve">) </w:t>
      </w:r>
      <w:r w:rsidRPr="007B5404">
        <w:rPr>
          <w:rStyle w:val="FootnoteTextChar"/>
          <w:rFonts w:eastAsiaTheme="minorEastAsia"/>
          <w:rtl/>
        </w:rPr>
        <w:t xml:space="preserve"> </w:t>
      </w:r>
      <w:r w:rsidRPr="007B5404">
        <w:rPr>
          <w:rStyle w:val="FootnoteTextChar"/>
          <w:rFonts w:eastAsiaTheme="minorEastAsia" w:hint="cs"/>
          <w:rtl/>
        </w:rPr>
        <w:t>البخاري برقم (4997)، ومسلم برقم (2308).</w:t>
      </w:r>
    </w:p>
  </w:footnote>
  <w:footnote w:id="791">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hint="cs"/>
          <w:rtl/>
        </w:rPr>
        <w:t>(</w:t>
      </w:r>
      <w:r w:rsidRPr="007B5404">
        <w:rPr>
          <w:rStyle w:val="FootnoteTextChar"/>
          <w:rFonts w:eastAsiaTheme="minorEastAsia"/>
          <w:rtl/>
        </w:rPr>
        <w:footnoteRef/>
      </w:r>
      <w:r w:rsidRPr="007B5404">
        <w:rPr>
          <w:rStyle w:val="FootnoteTextChar"/>
          <w:rFonts w:eastAsiaTheme="minorEastAsia" w:hint="cs"/>
          <w:rtl/>
        </w:rPr>
        <w:t xml:space="preserve">) </w:t>
      </w:r>
      <w:r w:rsidRPr="007B5404">
        <w:rPr>
          <w:rStyle w:val="FootnoteTextChar"/>
          <w:rFonts w:eastAsiaTheme="minorEastAsia"/>
          <w:rtl/>
        </w:rPr>
        <w:t xml:space="preserve"> </w:t>
      </w:r>
      <w:r w:rsidRPr="007B5404">
        <w:rPr>
          <w:rStyle w:val="FootnoteTextChar"/>
          <w:rFonts w:eastAsiaTheme="minorEastAsia" w:hint="cs"/>
          <w:rtl/>
        </w:rPr>
        <w:t>سورة القدر، الآيات: 1 – 5.</w:t>
      </w:r>
    </w:p>
  </w:footnote>
  <w:footnote w:id="792">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hint="cs"/>
          <w:rtl/>
        </w:rPr>
        <w:t>(</w:t>
      </w:r>
      <w:r w:rsidRPr="007B5404">
        <w:rPr>
          <w:rStyle w:val="FootnoteTextChar"/>
          <w:rFonts w:eastAsiaTheme="minorEastAsia"/>
          <w:rtl/>
        </w:rPr>
        <w:footnoteRef/>
      </w:r>
      <w:r w:rsidRPr="007B5404">
        <w:rPr>
          <w:rStyle w:val="FootnoteTextChar"/>
          <w:rFonts w:eastAsiaTheme="minorEastAsia" w:hint="cs"/>
          <w:rtl/>
        </w:rPr>
        <w:t xml:space="preserve">) </w:t>
      </w:r>
      <w:r w:rsidRPr="007B5404">
        <w:rPr>
          <w:rStyle w:val="FootnoteTextChar"/>
          <w:rFonts w:eastAsiaTheme="minorEastAsia"/>
          <w:rtl/>
        </w:rPr>
        <w:t xml:space="preserve"> </w:t>
      </w:r>
      <w:r w:rsidRPr="007B5404">
        <w:rPr>
          <w:rStyle w:val="FootnoteTextChar"/>
          <w:rFonts w:eastAsiaTheme="minorEastAsia" w:hint="cs"/>
          <w:rtl/>
        </w:rPr>
        <w:t>البخاري، برقم (2016).</w:t>
      </w:r>
    </w:p>
  </w:footnote>
  <w:footnote w:id="793">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hint="cs"/>
          <w:rtl/>
        </w:rPr>
        <w:t>(</w:t>
      </w:r>
      <w:r w:rsidRPr="007B5404">
        <w:rPr>
          <w:rStyle w:val="FootnoteTextChar"/>
          <w:rFonts w:eastAsiaTheme="minorEastAsia"/>
          <w:rtl/>
        </w:rPr>
        <w:footnoteRef/>
      </w:r>
      <w:r w:rsidRPr="007B5404">
        <w:rPr>
          <w:rStyle w:val="FootnoteTextChar"/>
          <w:rFonts w:eastAsiaTheme="minorEastAsia" w:hint="cs"/>
          <w:rtl/>
        </w:rPr>
        <w:t xml:space="preserve">) </w:t>
      </w:r>
      <w:r w:rsidRPr="007B5404">
        <w:rPr>
          <w:rStyle w:val="FootnoteTextChar"/>
          <w:rFonts w:eastAsiaTheme="minorEastAsia"/>
          <w:rtl/>
        </w:rPr>
        <w:t xml:space="preserve"> </w:t>
      </w:r>
      <w:r w:rsidRPr="007B5404">
        <w:rPr>
          <w:rStyle w:val="FootnoteTextChar"/>
          <w:rFonts w:eastAsiaTheme="minorEastAsia" w:hint="cs"/>
          <w:rtl/>
        </w:rPr>
        <w:t>البخاري برقم (2020).</w:t>
      </w:r>
    </w:p>
  </w:footnote>
  <w:footnote w:id="794">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hint="cs"/>
          <w:rtl/>
        </w:rPr>
        <w:t>(</w:t>
      </w:r>
      <w:r w:rsidRPr="007B5404">
        <w:rPr>
          <w:rStyle w:val="FootnoteTextChar"/>
          <w:rFonts w:eastAsiaTheme="minorEastAsia"/>
          <w:rtl/>
        </w:rPr>
        <w:footnoteRef/>
      </w:r>
      <w:r w:rsidRPr="007B5404">
        <w:rPr>
          <w:rStyle w:val="FootnoteTextChar"/>
          <w:rFonts w:eastAsiaTheme="minorEastAsia" w:hint="cs"/>
          <w:rtl/>
        </w:rPr>
        <w:t xml:space="preserve">) </w:t>
      </w:r>
      <w:r w:rsidRPr="007B5404">
        <w:rPr>
          <w:rStyle w:val="FootnoteTextChar"/>
          <w:rFonts w:eastAsiaTheme="minorEastAsia"/>
          <w:rtl/>
        </w:rPr>
        <w:t xml:space="preserve"> </w:t>
      </w:r>
      <w:r w:rsidRPr="007B5404">
        <w:rPr>
          <w:rStyle w:val="FootnoteTextChar"/>
          <w:rFonts w:eastAsiaTheme="minorEastAsia" w:hint="cs"/>
          <w:rtl/>
        </w:rPr>
        <w:t>البخاري برقم 2021 ورقم 2022.</w:t>
      </w:r>
    </w:p>
  </w:footnote>
  <w:footnote w:id="795">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hint="cs"/>
          <w:rtl/>
        </w:rPr>
        <w:t>(</w:t>
      </w:r>
      <w:r w:rsidRPr="007B5404">
        <w:rPr>
          <w:rStyle w:val="FootnoteTextChar"/>
          <w:rFonts w:eastAsiaTheme="minorEastAsia"/>
          <w:rtl/>
        </w:rPr>
        <w:footnoteRef/>
      </w:r>
      <w:r w:rsidRPr="007B5404">
        <w:rPr>
          <w:rStyle w:val="FootnoteTextChar"/>
          <w:rFonts w:eastAsiaTheme="minorEastAsia" w:hint="cs"/>
          <w:rtl/>
        </w:rPr>
        <w:t xml:space="preserve">) </w:t>
      </w:r>
      <w:r w:rsidRPr="007B5404">
        <w:rPr>
          <w:rStyle w:val="FootnoteTextChar"/>
          <w:rFonts w:eastAsiaTheme="minorEastAsia"/>
          <w:rtl/>
        </w:rPr>
        <w:t xml:space="preserve"> </w:t>
      </w:r>
      <w:r w:rsidRPr="007B5404">
        <w:rPr>
          <w:rStyle w:val="FootnoteTextChar"/>
          <w:rFonts w:eastAsiaTheme="minorEastAsia" w:hint="cs"/>
          <w:rtl/>
        </w:rPr>
        <w:t>البخاري برقم (2022).</w:t>
      </w:r>
    </w:p>
  </w:footnote>
  <w:footnote w:id="796">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hint="cs"/>
          <w:rtl/>
        </w:rPr>
        <w:t>(</w:t>
      </w:r>
      <w:r w:rsidRPr="007B5404">
        <w:rPr>
          <w:rStyle w:val="FootnoteTextChar"/>
          <w:rFonts w:eastAsiaTheme="minorEastAsia"/>
          <w:rtl/>
        </w:rPr>
        <w:footnoteRef/>
      </w:r>
      <w:r w:rsidRPr="007B5404">
        <w:rPr>
          <w:rStyle w:val="FootnoteTextChar"/>
          <w:rFonts w:eastAsiaTheme="minorEastAsia" w:hint="cs"/>
          <w:rtl/>
        </w:rPr>
        <w:t xml:space="preserve">) </w:t>
      </w:r>
      <w:r w:rsidRPr="007B5404">
        <w:rPr>
          <w:rStyle w:val="FootnoteTextChar"/>
          <w:rFonts w:eastAsiaTheme="minorEastAsia"/>
          <w:rtl/>
        </w:rPr>
        <w:t xml:space="preserve"> </w:t>
      </w:r>
      <w:r w:rsidRPr="007B5404">
        <w:rPr>
          <w:rStyle w:val="FootnoteTextChar"/>
          <w:rFonts w:eastAsiaTheme="minorEastAsia" w:hint="cs"/>
          <w:rtl/>
        </w:rPr>
        <w:t>الترمذي برقم (3513) وغيره من الخمسة، وصححه الألباني في صحيح الترمذي (3/446).</w:t>
      </w:r>
    </w:p>
  </w:footnote>
  <w:footnote w:id="797">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hint="cs"/>
          <w:rtl/>
        </w:rPr>
        <w:t>(</w:t>
      </w:r>
      <w:r w:rsidRPr="007B5404">
        <w:rPr>
          <w:rStyle w:val="FootnoteTextChar"/>
          <w:rFonts w:eastAsiaTheme="minorEastAsia"/>
          <w:rtl/>
        </w:rPr>
        <w:footnoteRef/>
      </w:r>
      <w:r w:rsidRPr="007B5404">
        <w:rPr>
          <w:rStyle w:val="FootnoteTextChar"/>
          <w:rFonts w:eastAsiaTheme="minorEastAsia" w:hint="cs"/>
          <w:rtl/>
        </w:rPr>
        <w:t xml:space="preserve">) </w:t>
      </w:r>
      <w:r w:rsidRPr="007B5404">
        <w:rPr>
          <w:rStyle w:val="FootnoteTextChar"/>
          <w:rFonts w:eastAsiaTheme="minorEastAsia"/>
          <w:rtl/>
        </w:rPr>
        <w:t xml:space="preserve"> </w:t>
      </w:r>
      <w:r w:rsidRPr="007B5404">
        <w:rPr>
          <w:rStyle w:val="FootnoteTextChar"/>
          <w:rFonts w:eastAsiaTheme="minorEastAsia" w:hint="cs"/>
          <w:rtl/>
        </w:rPr>
        <w:t>سورة النحل، الآية: 90.</w:t>
      </w:r>
    </w:p>
  </w:footnote>
  <w:footnote w:id="798">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hint="cs"/>
          <w:rtl/>
        </w:rPr>
        <w:t>(</w:t>
      </w:r>
      <w:r w:rsidRPr="007B5404">
        <w:rPr>
          <w:rStyle w:val="FootnoteTextChar"/>
          <w:rFonts w:eastAsiaTheme="minorEastAsia"/>
          <w:rtl/>
        </w:rPr>
        <w:footnoteRef/>
      </w:r>
      <w:r w:rsidRPr="007B5404">
        <w:rPr>
          <w:rStyle w:val="FootnoteTextChar"/>
          <w:rFonts w:eastAsiaTheme="minorEastAsia" w:hint="cs"/>
          <w:rtl/>
        </w:rPr>
        <w:t xml:space="preserve">) </w:t>
      </w:r>
      <w:r w:rsidRPr="007B5404">
        <w:rPr>
          <w:rStyle w:val="FootnoteTextChar"/>
          <w:rFonts w:eastAsiaTheme="minorEastAsia"/>
          <w:rtl/>
        </w:rPr>
        <w:t xml:space="preserve"> </w:t>
      </w:r>
      <w:r w:rsidRPr="007B5404">
        <w:rPr>
          <w:rStyle w:val="FootnoteTextChar"/>
          <w:rFonts w:eastAsiaTheme="minorEastAsia" w:hint="cs"/>
          <w:rtl/>
        </w:rPr>
        <w:t>سورة العنكبوت، الآية: 45.</w:t>
      </w:r>
    </w:p>
  </w:footnote>
  <w:footnote w:id="799">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hint="cs"/>
          <w:rtl/>
        </w:rPr>
        <w:t>(</w:t>
      </w:r>
      <w:r w:rsidRPr="007B5404">
        <w:rPr>
          <w:rStyle w:val="FootnoteTextChar"/>
          <w:rFonts w:eastAsiaTheme="minorEastAsia"/>
          <w:rtl/>
        </w:rPr>
        <w:footnoteRef/>
      </w:r>
      <w:r w:rsidRPr="007B5404">
        <w:rPr>
          <w:rStyle w:val="FootnoteTextChar"/>
          <w:rFonts w:eastAsiaTheme="minorEastAsia" w:hint="cs"/>
          <w:rtl/>
        </w:rPr>
        <w:t xml:space="preserve">) </w:t>
      </w:r>
      <w:r w:rsidRPr="007B5404">
        <w:rPr>
          <w:rStyle w:val="FootnoteTextChar"/>
          <w:rFonts w:eastAsiaTheme="minorEastAsia"/>
          <w:rtl/>
        </w:rPr>
        <w:t xml:space="preserve"> </w:t>
      </w:r>
      <w:r w:rsidRPr="007B5404">
        <w:rPr>
          <w:rStyle w:val="FootnoteTextChar"/>
          <w:rFonts w:eastAsiaTheme="minorEastAsia" w:hint="cs"/>
          <w:rtl/>
        </w:rPr>
        <w:t>سورة آل عمران، الآية: 102.</w:t>
      </w:r>
    </w:p>
  </w:footnote>
  <w:footnote w:id="800">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hint="cs"/>
          <w:rtl/>
        </w:rPr>
        <w:t>(</w:t>
      </w:r>
      <w:r w:rsidRPr="007B5404">
        <w:rPr>
          <w:rStyle w:val="FootnoteTextChar"/>
          <w:rFonts w:eastAsiaTheme="minorEastAsia"/>
          <w:rtl/>
        </w:rPr>
        <w:footnoteRef/>
      </w:r>
      <w:r w:rsidRPr="007B5404">
        <w:rPr>
          <w:rStyle w:val="FootnoteTextChar"/>
          <w:rFonts w:eastAsiaTheme="minorEastAsia" w:hint="cs"/>
          <w:rtl/>
        </w:rPr>
        <w:t xml:space="preserve">) </w:t>
      </w:r>
      <w:r w:rsidRPr="007B5404">
        <w:rPr>
          <w:rStyle w:val="FootnoteTextChar"/>
          <w:rFonts w:eastAsiaTheme="minorEastAsia"/>
          <w:rtl/>
        </w:rPr>
        <w:t xml:space="preserve"> </w:t>
      </w:r>
      <w:r w:rsidRPr="007B5404">
        <w:rPr>
          <w:rStyle w:val="FootnoteTextChar"/>
          <w:rFonts w:eastAsiaTheme="minorEastAsia" w:hint="cs"/>
          <w:rtl/>
        </w:rPr>
        <w:t>البخاري برقم (2024)، ومسلم برقم (1174).</w:t>
      </w:r>
    </w:p>
  </w:footnote>
  <w:footnote w:id="801">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hint="cs"/>
          <w:rtl/>
        </w:rPr>
        <w:t>(</w:t>
      </w:r>
      <w:r w:rsidRPr="007B5404">
        <w:rPr>
          <w:rStyle w:val="FootnoteTextChar"/>
          <w:rFonts w:eastAsiaTheme="minorEastAsia"/>
          <w:rtl/>
        </w:rPr>
        <w:footnoteRef/>
      </w:r>
      <w:r w:rsidRPr="007B5404">
        <w:rPr>
          <w:rStyle w:val="FootnoteTextChar"/>
          <w:rFonts w:eastAsiaTheme="minorEastAsia" w:hint="cs"/>
          <w:rtl/>
        </w:rPr>
        <w:t xml:space="preserve">) </w:t>
      </w:r>
      <w:r w:rsidRPr="007B5404">
        <w:rPr>
          <w:rStyle w:val="FootnoteTextChar"/>
          <w:rFonts w:eastAsiaTheme="minorEastAsia"/>
          <w:rtl/>
        </w:rPr>
        <w:t xml:space="preserve"> </w:t>
      </w:r>
      <w:r w:rsidRPr="007B5404">
        <w:rPr>
          <w:rStyle w:val="FootnoteTextChar"/>
          <w:rFonts w:eastAsiaTheme="minorEastAsia" w:hint="cs"/>
          <w:rtl/>
        </w:rPr>
        <w:t>مسلم برقم (1175).</w:t>
      </w:r>
    </w:p>
  </w:footnote>
  <w:footnote w:id="802">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hint="cs"/>
          <w:rtl/>
        </w:rPr>
        <w:t>(</w:t>
      </w:r>
      <w:r w:rsidRPr="007B5404">
        <w:rPr>
          <w:rStyle w:val="FootnoteTextChar"/>
          <w:rFonts w:eastAsiaTheme="minorEastAsia"/>
          <w:rtl/>
        </w:rPr>
        <w:footnoteRef/>
      </w:r>
      <w:r w:rsidRPr="007B5404">
        <w:rPr>
          <w:rStyle w:val="FootnoteTextChar"/>
          <w:rFonts w:eastAsiaTheme="minorEastAsia" w:hint="cs"/>
          <w:rtl/>
        </w:rPr>
        <w:t xml:space="preserve">) </w:t>
      </w:r>
      <w:r w:rsidRPr="007B5404">
        <w:rPr>
          <w:rStyle w:val="FootnoteTextChar"/>
          <w:rFonts w:eastAsiaTheme="minorEastAsia"/>
          <w:rtl/>
        </w:rPr>
        <w:t xml:space="preserve"> </w:t>
      </w:r>
      <w:r w:rsidRPr="007B5404">
        <w:rPr>
          <w:rStyle w:val="FootnoteTextChar"/>
          <w:rFonts w:eastAsiaTheme="minorEastAsia" w:hint="cs"/>
          <w:rtl/>
        </w:rPr>
        <w:t>البخاري برقم (2020).</w:t>
      </w:r>
    </w:p>
  </w:footnote>
  <w:footnote w:id="803">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hint="cs"/>
          <w:rtl/>
        </w:rPr>
        <w:t>(</w:t>
      </w:r>
      <w:r w:rsidRPr="007B5404">
        <w:rPr>
          <w:rStyle w:val="FootnoteTextChar"/>
          <w:rFonts w:eastAsiaTheme="minorEastAsia"/>
          <w:rtl/>
        </w:rPr>
        <w:footnoteRef/>
      </w:r>
      <w:r w:rsidRPr="007B5404">
        <w:rPr>
          <w:rStyle w:val="FootnoteTextChar"/>
          <w:rFonts w:eastAsiaTheme="minorEastAsia" w:hint="cs"/>
          <w:rtl/>
        </w:rPr>
        <w:t xml:space="preserve">) </w:t>
      </w:r>
      <w:r w:rsidRPr="007B5404">
        <w:rPr>
          <w:rStyle w:val="FootnoteTextChar"/>
          <w:rFonts w:eastAsiaTheme="minorEastAsia"/>
          <w:rtl/>
        </w:rPr>
        <w:t xml:space="preserve"> </w:t>
      </w:r>
      <w:r w:rsidRPr="007B5404">
        <w:rPr>
          <w:rStyle w:val="FootnoteTextChar"/>
          <w:rFonts w:eastAsiaTheme="minorEastAsia" w:hint="cs"/>
          <w:rtl/>
        </w:rPr>
        <w:t>البخاري برقم (2022).</w:t>
      </w:r>
    </w:p>
  </w:footnote>
  <w:footnote w:id="804">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hint="cs"/>
          <w:rtl/>
        </w:rPr>
        <w:t>(</w:t>
      </w:r>
      <w:r w:rsidRPr="007B5404">
        <w:rPr>
          <w:rStyle w:val="FootnoteTextChar"/>
          <w:rFonts w:eastAsiaTheme="minorEastAsia"/>
          <w:rtl/>
        </w:rPr>
        <w:footnoteRef/>
      </w:r>
      <w:r w:rsidRPr="007B5404">
        <w:rPr>
          <w:rStyle w:val="FootnoteTextChar"/>
          <w:rFonts w:eastAsiaTheme="minorEastAsia" w:hint="cs"/>
          <w:rtl/>
        </w:rPr>
        <w:t xml:space="preserve">) </w:t>
      </w:r>
      <w:r w:rsidRPr="007B5404">
        <w:rPr>
          <w:rStyle w:val="FootnoteTextChar"/>
          <w:rFonts w:eastAsiaTheme="minorEastAsia"/>
          <w:rtl/>
        </w:rPr>
        <w:t xml:space="preserve"> </w:t>
      </w:r>
      <w:r w:rsidRPr="007B5404">
        <w:rPr>
          <w:rStyle w:val="FootnoteTextChar"/>
          <w:rFonts w:eastAsiaTheme="minorEastAsia" w:hint="cs"/>
          <w:rtl/>
        </w:rPr>
        <w:t>البخاري، برقم (2026)،  ومسلم برقم (2044).</w:t>
      </w:r>
    </w:p>
  </w:footnote>
  <w:footnote w:id="805">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hint="cs"/>
          <w:rtl/>
        </w:rPr>
        <w:t>(</w:t>
      </w:r>
      <w:r w:rsidRPr="007B5404">
        <w:rPr>
          <w:rStyle w:val="FootnoteTextChar"/>
          <w:rFonts w:eastAsiaTheme="minorEastAsia"/>
          <w:rtl/>
        </w:rPr>
        <w:footnoteRef/>
      </w:r>
      <w:r w:rsidRPr="007B5404">
        <w:rPr>
          <w:rStyle w:val="FootnoteTextChar"/>
          <w:rFonts w:eastAsiaTheme="minorEastAsia" w:hint="cs"/>
          <w:rtl/>
        </w:rPr>
        <w:t xml:space="preserve">) </w:t>
      </w:r>
      <w:r w:rsidRPr="007B5404">
        <w:rPr>
          <w:rStyle w:val="FootnoteTextChar"/>
          <w:rFonts w:eastAsiaTheme="minorEastAsia"/>
          <w:rtl/>
        </w:rPr>
        <w:t xml:space="preserve"> </w:t>
      </w:r>
      <w:r w:rsidRPr="007B5404">
        <w:rPr>
          <w:rStyle w:val="FootnoteTextChar"/>
          <w:rFonts w:eastAsiaTheme="minorEastAsia" w:hint="cs"/>
          <w:rtl/>
        </w:rPr>
        <w:t>البخاري، برقم (1503)، ومسلم برقم (984).</w:t>
      </w:r>
    </w:p>
  </w:footnote>
  <w:footnote w:id="806">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hint="cs"/>
          <w:rtl/>
        </w:rPr>
        <w:t>(</w:t>
      </w:r>
      <w:r w:rsidRPr="007B5404">
        <w:rPr>
          <w:rStyle w:val="FootnoteTextChar"/>
          <w:rFonts w:eastAsiaTheme="minorEastAsia"/>
          <w:rtl/>
        </w:rPr>
        <w:footnoteRef/>
      </w:r>
      <w:r w:rsidRPr="007B5404">
        <w:rPr>
          <w:rStyle w:val="FootnoteTextChar"/>
          <w:rFonts w:eastAsiaTheme="minorEastAsia" w:hint="cs"/>
          <w:rtl/>
        </w:rPr>
        <w:t xml:space="preserve">) </w:t>
      </w:r>
      <w:r w:rsidRPr="007B5404">
        <w:rPr>
          <w:rStyle w:val="FootnoteTextChar"/>
          <w:rFonts w:eastAsiaTheme="minorEastAsia"/>
          <w:rtl/>
        </w:rPr>
        <w:t xml:space="preserve"> </w:t>
      </w:r>
      <w:r w:rsidRPr="007B5404">
        <w:rPr>
          <w:rStyle w:val="FootnoteTextChar"/>
          <w:rFonts w:eastAsiaTheme="minorEastAsia" w:hint="cs"/>
          <w:rtl/>
        </w:rPr>
        <w:t>أبو داود، برقم (1609)، وابن ماجه برقم (1827)، وحسَّنه الألباني في صحيح سنن أبي داود.</w:t>
      </w:r>
    </w:p>
  </w:footnote>
  <w:footnote w:id="807">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hint="cs"/>
          <w:rtl/>
        </w:rPr>
        <w:t>(</w:t>
      </w:r>
      <w:r w:rsidRPr="007B5404">
        <w:rPr>
          <w:rStyle w:val="FootnoteTextChar"/>
          <w:rFonts w:eastAsiaTheme="minorEastAsia"/>
          <w:rtl/>
        </w:rPr>
        <w:footnoteRef/>
      </w:r>
      <w:r w:rsidRPr="007B5404">
        <w:rPr>
          <w:rStyle w:val="FootnoteTextChar"/>
          <w:rFonts w:eastAsiaTheme="minorEastAsia" w:hint="cs"/>
          <w:rtl/>
        </w:rPr>
        <w:t xml:space="preserve">) </w:t>
      </w:r>
      <w:r w:rsidRPr="007B5404">
        <w:rPr>
          <w:rStyle w:val="FootnoteTextChar"/>
          <w:rFonts w:eastAsiaTheme="minorEastAsia"/>
          <w:rtl/>
        </w:rPr>
        <w:t xml:space="preserve"> </w:t>
      </w:r>
      <w:r w:rsidRPr="007B5404">
        <w:rPr>
          <w:rStyle w:val="FootnoteTextChar"/>
          <w:rFonts w:eastAsiaTheme="minorEastAsia" w:hint="cs"/>
          <w:rtl/>
        </w:rPr>
        <w:t>البخاري، برقم (1503)، ومسلم، برقم (984).</w:t>
      </w:r>
    </w:p>
  </w:footnote>
  <w:footnote w:id="808">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hint="cs"/>
          <w:rtl/>
        </w:rPr>
        <w:t>(</w:t>
      </w:r>
      <w:r w:rsidRPr="007B5404">
        <w:rPr>
          <w:rStyle w:val="FootnoteTextChar"/>
          <w:rFonts w:eastAsiaTheme="minorEastAsia"/>
          <w:rtl/>
        </w:rPr>
        <w:footnoteRef/>
      </w:r>
      <w:r w:rsidRPr="007B5404">
        <w:rPr>
          <w:rStyle w:val="FootnoteTextChar"/>
          <w:rFonts w:eastAsiaTheme="minorEastAsia" w:hint="cs"/>
          <w:rtl/>
        </w:rPr>
        <w:t xml:space="preserve">) </w:t>
      </w:r>
      <w:r w:rsidRPr="007B5404">
        <w:rPr>
          <w:rStyle w:val="FootnoteTextChar"/>
          <w:rFonts w:eastAsiaTheme="minorEastAsia"/>
          <w:rtl/>
        </w:rPr>
        <w:t xml:space="preserve"> </w:t>
      </w:r>
      <w:r w:rsidRPr="007B5404">
        <w:rPr>
          <w:rStyle w:val="FootnoteTextChar"/>
          <w:rFonts w:eastAsiaTheme="minorEastAsia" w:hint="cs"/>
          <w:rtl/>
        </w:rPr>
        <w:t>ابن أبي شيبة (3/419).</w:t>
      </w:r>
    </w:p>
  </w:footnote>
  <w:footnote w:id="809">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hint="cs"/>
          <w:rtl/>
        </w:rPr>
        <w:t>(</w:t>
      </w:r>
      <w:r w:rsidRPr="007B5404">
        <w:rPr>
          <w:rStyle w:val="FootnoteTextChar"/>
          <w:rFonts w:eastAsiaTheme="minorEastAsia"/>
          <w:rtl/>
        </w:rPr>
        <w:footnoteRef/>
      </w:r>
      <w:r w:rsidRPr="007B5404">
        <w:rPr>
          <w:rStyle w:val="FootnoteTextChar"/>
          <w:rFonts w:eastAsiaTheme="minorEastAsia" w:hint="cs"/>
          <w:rtl/>
        </w:rPr>
        <w:t xml:space="preserve">) </w:t>
      </w:r>
      <w:r w:rsidRPr="007B5404">
        <w:rPr>
          <w:rStyle w:val="FootnoteTextChar"/>
          <w:rFonts w:eastAsiaTheme="minorEastAsia"/>
          <w:rtl/>
        </w:rPr>
        <w:t xml:space="preserve"> </w:t>
      </w:r>
      <w:r w:rsidRPr="007B5404">
        <w:rPr>
          <w:rStyle w:val="FootnoteTextChar"/>
          <w:rFonts w:eastAsiaTheme="minorEastAsia" w:hint="cs"/>
          <w:rtl/>
        </w:rPr>
        <w:t>سورة البقرة، الآية: 185.</w:t>
      </w:r>
    </w:p>
  </w:footnote>
  <w:footnote w:id="810">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hint="cs"/>
          <w:rtl/>
        </w:rPr>
        <w:t>(</w:t>
      </w:r>
      <w:r w:rsidRPr="007B5404">
        <w:rPr>
          <w:rStyle w:val="FootnoteTextChar"/>
          <w:rFonts w:eastAsiaTheme="minorEastAsia"/>
          <w:rtl/>
        </w:rPr>
        <w:footnoteRef/>
      </w:r>
      <w:r w:rsidRPr="007B5404">
        <w:rPr>
          <w:rStyle w:val="FootnoteTextChar"/>
          <w:rFonts w:eastAsiaTheme="minorEastAsia" w:hint="cs"/>
          <w:rtl/>
        </w:rPr>
        <w:t xml:space="preserve">) </w:t>
      </w:r>
      <w:r w:rsidRPr="007B5404">
        <w:rPr>
          <w:rStyle w:val="FootnoteTextChar"/>
          <w:rFonts w:eastAsiaTheme="minorEastAsia"/>
          <w:rtl/>
        </w:rPr>
        <w:t xml:space="preserve"> </w:t>
      </w:r>
      <w:r w:rsidRPr="007B5404">
        <w:rPr>
          <w:rStyle w:val="FootnoteTextChar"/>
          <w:rFonts w:eastAsiaTheme="minorEastAsia" w:hint="cs"/>
          <w:rtl/>
        </w:rPr>
        <w:t>مسلم برقم (106).</w:t>
      </w:r>
    </w:p>
  </w:footnote>
  <w:footnote w:id="811">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hint="cs"/>
          <w:rtl/>
        </w:rPr>
        <w:t>(</w:t>
      </w:r>
      <w:r w:rsidRPr="007B5404">
        <w:rPr>
          <w:rStyle w:val="FootnoteTextChar"/>
          <w:rFonts w:eastAsiaTheme="minorEastAsia"/>
          <w:rtl/>
        </w:rPr>
        <w:footnoteRef/>
      </w:r>
      <w:r w:rsidRPr="007B5404">
        <w:rPr>
          <w:rStyle w:val="FootnoteTextChar"/>
          <w:rFonts w:eastAsiaTheme="minorEastAsia" w:hint="cs"/>
          <w:rtl/>
        </w:rPr>
        <w:t xml:space="preserve">) </w:t>
      </w:r>
      <w:r w:rsidRPr="007B5404">
        <w:rPr>
          <w:rStyle w:val="FootnoteTextChar"/>
          <w:rFonts w:eastAsiaTheme="minorEastAsia"/>
          <w:rtl/>
        </w:rPr>
        <w:t xml:space="preserve"> </w:t>
      </w:r>
      <w:r w:rsidRPr="007B5404">
        <w:rPr>
          <w:rStyle w:val="FootnoteTextChar"/>
          <w:rFonts w:eastAsiaTheme="minorEastAsia" w:hint="cs"/>
          <w:rtl/>
        </w:rPr>
        <w:t>أحمد (4/246، 250)، وسمعت الشيخ عبد العزيز ابن باز رحمه اللَّه يقول: إسناده جيد.</w:t>
      </w:r>
    </w:p>
  </w:footnote>
  <w:footnote w:id="812">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hint="cs"/>
          <w:rtl/>
        </w:rPr>
        <w:t>(</w:t>
      </w:r>
      <w:r w:rsidRPr="007B5404">
        <w:rPr>
          <w:rStyle w:val="FootnoteTextChar"/>
          <w:rFonts w:eastAsiaTheme="minorEastAsia"/>
          <w:rtl/>
        </w:rPr>
        <w:footnoteRef/>
      </w:r>
      <w:r w:rsidRPr="007B5404">
        <w:rPr>
          <w:rStyle w:val="FootnoteTextChar"/>
          <w:rFonts w:eastAsiaTheme="minorEastAsia" w:hint="cs"/>
          <w:rtl/>
        </w:rPr>
        <w:t xml:space="preserve">) </w:t>
      </w:r>
      <w:r w:rsidRPr="007B5404">
        <w:rPr>
          <w:rStyle w:val="FootnoteTextChar"/>
          <w:rFonts w:eastAsiaTheme="minorEastAsia"/>
          <w:rtl/>
        </w:rPr>
        <w:t xml:space="preserve"> </w:t>
      </w:r>
      <w:r w:rsidRPr="007B5404">
        <w:rPr>
          <w:rStyle w:val="FootnoteTextChar"/>
          <w:rFonts w:eastAsiaTheme="minorEastAsia" w:hint="cs"/>
          <w:rtl/>
        </w:rPr>
        <w:t>سورة النحل، الآية: 90.           (4) سورة العنكبوت، الآية: 45.</w:t>
      </w:r>
    </w:p>
  </w:footnote>
  <w:footnote w:id="813">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hint="cs"/>
          <w:rtl/>
        </w:rPr>
        <w:t>(</w:t>
      </w:r>
      <w:r w:rsidRPr="007B5404">
        <w:rPr>
          <w:rStyle w:val="FootnoteTextChar"/>
          <w:rFonts w:eastAsiaTheme="minorEastAsia"/>
          <w:rtl/>
        </w:rPr>
        <w:footnoteRef/>
      </w:r>
      <w:r w:rsidRPr="007B5404">
        <w:rPr>
          <w:rStyle w:val="FootnoteTextChar"/>
          <w:rFonts w:eastAsiaTheme="minorEastAsia" w:hint="cs"/>
          <w:rtl/>
        </w:rPr>
        <w:t xml:space="preserve">) </w:t>
      </w:r>
      <w:r w:rsidRPr="007B5404">
        <w:rPr>
          <w:rStyle w:val="FootnoteTextChar"/>
          <w:rFonts w:eastAsiaTheme="minorEastAsia"/>
          <w:rtl/>
        </w:rPr>
        <w:t xml:space="preserve"> </w:t>
      </w:r>
      <w:r w:rsidRPr="007B5404">
        <w:rPr>
          <w:rStyle w:val="FootnoteTextChar"/>
          <w:rFonts w:eastAsiaTheme="minorEastAsia" w:hint="cs"/>
          <w:rtl/>
        </w:rPr>
        <w:t>سورة آل عمران، الآية: 102.</w:t>
      </w:r>
    </w:p>
  </w:footnote>
  <w:footnote w:id="814">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hint="cs"/>
          <w:rtl/>
        </w:rPr>
        <w:t>(</w:t>
      </w:r>
      <w:r w:rsidRPr="007B5404">
        <w:rPr>
          <w:rStyle w:val="FootnoteTextChar"/>
          <w:rFonts w:eastAsiaTheme="minorEastAsia"/>
          <w:rtl/>
        </w:rPr>
        <w:footnoteRef/>
      </w:r>
      <w:r w:rsidRPr="007B5404">
        <w:rPr>
          <w:rStyle w:val="FootnoteTextChar"/>
          <w:rFonts w:eastAsiaTheme="minorEastAsia" w:hint="cs"/>
          <w:rtl/>
        </w:rPr>
        <w:t xml:space="preserve">) </w:t>
      </w:r>
      <w:r w:rsidRPr="007B5404">
        <w:rPr>
          <w:rStyle w:val="FootnoteTextChar"/>
          <w:rFonts w:eastAsiaTheme="minorEastAsia"/>
          <w:rtl/>
        </w:rPr>
        <w:t xml:space="preserve"> </w:t>
      </w:r>
      <w:r w:rsidRPr="007B5404">
        <w:rPr>
          <w:rStyle w:val="FootnoteTextChar"/>
          <w:rFonts w:eastAsiaTheme="minorEastAsia" w:hint="cs"/>
          <w:rtl/>
        </w:rPr>
        <w:t>سورة الفجر، الآيات: 1 - 5.</w:t>
      </w:r>
    </w:p>
  </w:footnote>
  <w:footnote w:id="815">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hint="cs"/>
          <w:rtl/>
        </w:rPr>
        <w:t>(</w:t>
      </w:r>
      <w:r w:rsidRPr="007B5404">
        <w:rPr>
          <w:rStyle w:val="FootnoteTextChar"/>
          <w:rFonts w:eastAsiaTheme="minorEastAsia"/>
          <w:rtl/>
        </w:rPr>
        <w:footnoteRef/>
      </w:r>
      <w:r w:rsidRPr="007B5404">
        <w:rPr>
          <w:rStyle w:val="FootnoteTextChar"/>
          <w:rFonts w:eastAsiaTheme="minorEastAsia" w:hint="cs"/>
          <w:rtl/>
        </w:rPr>
        <w:t xml:space="preserve">) </w:t>
      </w:r>
      <w:r w:rsidRPr="007B5404">
        <w:rPr>
          <w:rStyle w:val="FootnoteTextChar"/>
          <w:rFonts w:eastAsiaTheme="minorEastAsia"/>
          <w:rtl/>
        </w:rPr>
        <w:t xml:space="preserve"> </w:t>
      </w:r>
      <w:r w:rsidRPr="007B5404">
        <w:rPr>
          <w:rStyle w:val="FootnoteTextChar"/>
          <w:rFonts w:eastAsiaTheme="minorEastAsia" w:hint="cs"/>
          <w:rtl/>
        </w:rPr>
        <w:t>البخاري برقم (969)، والترمذي (757)، واللفظ له.</w:t>
      </w:r>
    </w:p>
  </w:footnote>
  <w:footnote w:id="816">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hint="cs"/>
          <w:rtl/>
        </w:rPr>
        <w:t>(</w:t>
      </w:r>
      <w:r w:rsidRPr="007B5404">
        <w:rPr>
          <w:rStyle w:val="FootnoteTextChar"/>
          <w:rFonts w:eastAsiaTheme="minorEastAsia"/>
          <w:rtl/>
        </w:rPr>
        <w:footnoteRef/>
      </w:r>
      <w:r w:rsidRPr="007B5404">
        <w:rPr>
          <w:rStyle w:val="FootnoteTextChar"/>
          <w:rFonts w:eastAsiaTheme="minorEastAsia" w:hint="cs"/>
          <w:rtl/>
        </w:rPr>
        <w:t xml:space="preserve">) </w:t>
      </w:r>
      <w:r w:rsidRPr="007B5404">
        <w:rPr>
          <w:rStyle w:val="FootnoteTextChar"/>
          <w:rFonts w:eastAsiaTheme="minorEastAsia"/>
          <w:rtl/>
        </w:rPr>
        <w:t xml:space="preserve"> </w:t>
      </w:r>
      <w:r w:rsidRPr="007B5404">
        <w:rPr>
          <w:rStyle w:val="FootnoteTextChar"/>
          <w:rFonts w:eastAsiaTheme="minorEastAsia" w:hint="cs"/>
          <w:rtl/>
        </w:rPr>
        <w:t>أحمد برقم (5446، 6154)، وصححه أحمد شاكر.</w:t>
      </w:r>
    </w:p>
  </w:footnote>
  <w:footnote w:id="817">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hint="cs"/>
          <w:rtl/>
        </w:rPr>
        <w:t>(</w:t>
      </w:r>
      <w:r w:rsidRPr="007B5404">
        <w:rPr>
          <w:rStyle w:val="FootnoteTextChar"/>
          <w:rFonts w:eastAsiaTheme="minorEastAsia"/>
          <w:rtl/>
        </w:rPr>
        <w:footnoteRef/>
      </w:r>
      <w:r w:rsidRPr="007B5404">
        <w:rPr>
          <w:rStyle w:val="FootnoteTextChar"/>
          <w:rFonts w:eastAsiaTheme="minorEastAsia" w:hint="cs"/>
          <w:rtl/>
        </w:rPr>
        <w:t xml:space="preserve">) </w:t>
      </w:r>
      <w:r w:rsidRPr="007B5404">
        <w:rPr>
          <w:rStyle w:val="FootnoteTextChar"/>
          <w:rFonts w:eastAsiaTheme="minorEastAsia"/>
          <w:rtl/>
        </w:rPr>
        <w:t xml:space="preserve"> </w:t>
      </w:r>
      <w:r w:rsidRPr="007B5404">
        <w:rPr>
          <w:rStyle w:val="FootnoteTextChar"/>
          <w:rFonts w:eastAsiaTheme="minorEastAsia" w:hint="cs"/>
          <w:rtl/>
        </w:rPr>
        <w:t>البخاري برقم (2840)، ومسلم (1153).</w:t>
      </w:r>
    </w:p>
  </w:footnote>
  <w:footnote w:id="818">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hint="cs"/>
          <w:rtl/>
        </w:rPr>
        <w:t>(</w:t>
      </w:r>
      <w:r w:rsidRPr="007B5404">
        <w:rPr>
          <w:rStyle w:val="FootnoteTextChar"/>
          <w:rFonts w:eastAsiaTheme="minorEastAsia"/>
          <w:rtl/>
        </w:rPr>
        <w:footnoteRef/>
      </w:r>
      <w:r w:rsidRPr="007B5404">
        <w:rPr>
          <w:rStyle w:val="FootnoteTextChar"/>
          <w:rFonts w:eastAsiaTheme="minorEastAsia" w:hint="cs"/>
          <w:rtl/>
        </w:rPr>
        <w:t xml:space="preserve">) </w:t>
      </w:r>
      <w:r w:rsidRPr="007B5404">
        <w:rPr>
          <w:rStyle w:val="FootnoteTextChar"/>
          <w:rFonts w:eastAsiaTheme="minorEastAsia"/>
          <w:rtl/>
        </w:rPr>
        <w:t xml:space="preserve"> </w:t>
      </w:r>
      <w:r w:rsidRPr="007B5404">
        <w:rPr>
          <w:rStyle w:val="FootnoteTextChar"/>
          <w:rFonts w:eastAsiaTheme="minorEastAsia" w:hint="cs"/>
          <w:rtl/>
        </w:rPr>
        <w:t>مسلم برقم (1162).</w:t>
      </w:r>
    </w:p>
  </w:footnote>
  <w:footnote w:id="819">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hint="cs"/>
          <w:rtl/>
        </w:rPr>
        <w:t>(</w:t>
      </w:r>
      <w:r w:rsidRPr="007B5404">
        <w:rPr>
          <w:rStyle w:val="FootnoteTextChar"/>
          <w:rFonts w:eastAsiaTheme="minorEastAsia"/>
          <w:rtl/>
        </w:rPr>
        <w:footnoteRef/>
      </w:r>
      <w:r w:rsidRPr="007B5404">
        <w:rPr>
          <w:rStyle w:val="FootnoteTextChar"/>
          <w:rFonts w:eastAsiaTheme="minorEastAsia" w:hint="cs"/>
          <w:rtl/>
        </w:rPr>
        <w:t xml:space="preserve">) </w:t>
      </w:r>
      <w:r w:rsidRPr="007B5404">
        <w:rPr>
          <w:rStyle w:val="FootnoteTextChar"/>
          <w:rFonts w:eastAsiaTheme="minorEastAsia"/>
          <w:rtl/>
        </w:rPr>
        <w:t xml:space="preserve"> </w:t>
      </w:r>
      <w:r w:rsidRPr="007B5404">
        <w:rPr>
          <w:rStyle w:val="FootnoteTextChar"/>
          <w:rFonts w:eastAsiaTheme="minorEastAsia" w:hint="cs"/>
          <w:rtl/>
        </w:rPr>
        <w:t>سورة الكوثر، الآية: 2.</w:t>
      </w:r>
    </w:p>
  </w:footnote>
  <w:footnote w:id="820">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hint="cs"/>
          <w:rtl/>
        </w:rPr>
        <w:t>(</w:t>
      </w:r>
      <w:r w:rsidRPr="007B5404">
        <w:rPr>
          <w:rStyle w:val="FootnoteTextChar"/>
          <w:rFonts w:eastAsiaTheme="minorEastAsia"/>
          <w:rtl/>
        </w:rPr>
        <w:footnoteRef/>
      </w:r>
      <w:r w:rsidRPr="007B5404">
        <w:rPr>
          <w:rStyle w:val="FootnoteTextChar"/>
          <w:rFonts w:eastAsiaTheme="minorEastAsia" w:hint="cs"/>
          <w:rtl/>
        </w:rPr>
        <w:t xml:space="preserve">) </w:t>
      </w:r>
      <w:r w:rsidRPr="007B5404">
        <w:rPr>
          <w:rStyle w:val="FootnoteTextChar"/>
          <w:rFonts w:eastAsiaTheme="minorEastAsia"/>
          <w:rtl/>
        </w:rPr>
        <w:t xml:space="preserve"> </w:t>
      </w:r>
      <w:r w:rsidRPr="007B5404">
        <w:rPr>
          <w:rStyle w:val="FootnoteTextChar"/>
          <w:rFonts w:eastAsiaTheme="minorEastAsia" w:hint="cs"/>
          <w:rtl/>
        </w:rPr>
        <w:t>البخاري برقم (5553)، ومسلم برقم (1966).</w:t>
      </w:r>
    </w:p>
  </w:footnote>
  <w:footnote w:id="821">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hint="cs"/>
          <w:rtl/>
        </w:rPr>
        <w:t>(</w:t>
      </w:r>
      <w:r w:rsidRPr="007B5404">
        <w:rPr>
          <w:rStyle w:val="FootnoteTextChar"/>
          <w:rFonts w:eastAsiaTheme="minorEastAsia"/>
          <w:rtl/>
        </w:rPr>
        <w:footnoteRef/>
      </w:r>
      <w:r w:rsidRPr="007B5404">
        <w:rPr>
          <w:rStyle w:val="FootnoteTextChar"/>
          <w:rFonts w:eastAsiaTheme="minorEastAsia" w:hint="cs"/>
          <w:rtl/>
        </w:rPr>
        <w:t xml:space="preserve">) </w:t>
      </w:r>
      <w:r w:rsidRPr="007B5404">
        <w:rPr>
          <w:rStyle w:val="FootnoteTextChar"/>
          <w:rFonts w:eastAsiaTheme="minorEastAsia"/>
          <w:rtl/>
        </w:rPr>
        <w:t xml:space="preserve"> </w:t>
      </w:r>
      <w:r w:rsidRPr="007B5404">
        <w:rPr>
          <w:rStyle w:val="FootnoteTextChar"/>
          <w:rFonts w:eastAsiaTheme="minorEastAsia" w:hint="cs"/>
          <w:rtl/>
        </w:rPr>
        <w:t>سورة الصافات، الآيات: 101 - 110.</w:t>
      </w:r>
    </w:p>
  </w:footnote>
  <w:footnote w:id="822">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hint="cs"/>
          <w:rtl/>
        </w:rPr>
        <w:t>(</w:t>
      </w:r>
      <w:r w:rsidRPr="007B5404">
        <w:rPr>
          <w:rStyle w:val="FootnoteTextChar"/>
          <w:rFonts w:eastAsiaTheme="minorEastAsia"/>
          <w:rtl/>
        </w:rPr>
        <w:footnoteRef/>
      </w:r>
      <w:r w:rsidRPr="007B5404">
        <w:rPr>
          <w:rStyle w:val="FootnoteTextChar"/>
          <w:rFonts w:eastAsiaTheme="minorEastAsia" w:hint="cs"/>
          <w:rtl/>
        </w:rPr>
        <w:t xml:space="preserve">) </w:t>
      </w:r>
      <w:r w:rsidRPr="007B5404">
        <w:rPr>
          <w:rStyle w:val="FootnoteTextChar"/>
          <w:rFonts w:eastAsiaTheme="minorEastAsia"/>
          <w:rtl/>
        </w:rPr>
        <w:t xml:space="preserve"> </w:t>
      </w:r>
      <w:r w:rsidRPr="007B5404">
        <w:rPr>
          <w:rStyle w:val="FootnoteTextChar"/>
          <w:rFonts w:eastAsiaTheme="minorEastAsia" w:hint="cs"/>
          <w:rtl/>
        </w:rPr>
        <w:t>مسلم برقم (1963).</w:t>
      </w:r>
    </w:p>
  </w:footnote>
  <w:footnote w:id="823">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hint="cs"/>
          <w:rtl/>
        </w:rPr>
        <w:t>(</w:t>
      </w:r>
      <w:r w:rsidRPr="007B5404">
        <w:rPr>
          <w:rStyle w:val="FootnoteTextChar"/>
          <w:rFonts w:eastAsiaTheme="minorEastAsia"/>
          <w:rtl/>
        </w:rPr>
        <w:footnoteRef/>
      </w:r>
      <w:r w:rsidRPr="007B5404">
        <w:rPr>
          <w:rStyle w:val="FootnoteTextChar"/>
          <w:rFonts w:eastAsiaTheme="minorEastAsia" w:hint="cs"/>
          <w:rtl/>
        </w:rPr>
        <w:t xml:space="preserve">) </w:t>
      </w:r>
      <w:r w:rsidRPr="007B5404">
        <w:rPr>
          <w:rStyle w:val="FootnoteTextChar"/>
          <w:rFonts w:eastAsiaTheme="minorEastAsia"/>
          <w:rtl/>
        </w:rPr>
        <w:t xml:space="preserve"> </w:t>
      </w:r>
      <w:r w:rsidRPr="007B5404">
        <w:rPr>
          <w:rStyle w:val="FootnoteTextChar"/>
          <w:rFonts w:eastAsiaTheme="minorEastAsia" w:hint="cs"/>
          <w:rtl/>
        </w:rPr>
        <w:t>أبو داود، برقم (280)، والترمذي برقم (1497)، والنسائي برقم (4369)، وابن ماجه (4144)، وصححه الألباني.</w:t>
      </w:r>
    </w:p>
  </w:footnote>
  <w:footnote w:id="824">
    <w:p w:rsidR="0002044F" w:rsidRPr="007B5404" w:rsidRDefault="0002044F" w:rsidP="0025094E">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hint="cs"/>
          <w:rtl/>
        </w:rPr>
        <w:t>(</w:t>
      </w:r>
      <w:r w:rsidRPr="007B5404">
        <w:rPr>
          <w:rStyle w:val="FootnoteTextChar"/>
          <w:rFonts w:eastAsiaTheme="minorEastAsia"/>
          <w:rtl/>
        </w:rPr>
        <w:footnoteRef/>
      </w:r>
      <w:r w:rsidRPr="007B5404">
        <w:rPr>
          <w:rStyle w:val="FootnoteTextChar"/>
          <w:rFonts w:eastAsiaTheme="minorEastAsia" w:hint="cs"/>
          <w:rtl/>
        </w:rPr>
        <w:t xml:space="preserve">) </w:t>
      </w:r>
      <w:r w:rsidRPr="007B5404">
        <w:rPr>
          <w:rStyle w:val="FootnoteTextChar"/>
          <w:rFonts w:eastAsiaTheme="minorEastAsia"/>
          <w:rtl/>
        </w:rPr>
        <w:t xml:space="preserve"> </w:t>
      </w:r>
      <w:r w:rsidRPr="007B5404">
        <w:rPr>
          <w:rStyle w:val="FootnoteTextChar"/>
          <w:rFonts w:eastAsiaTheme="minorEastAsia" w:hint="cs"/>
          <w:rtl/>
        </w:rPr>
        <w:t xml:space="preserve">الترمذي برقم (1504)، وأبو داود برقم (3145)، وأحمد (1/129)، وصحح إسناده أحمد شاكر، وضعفه الألباني، وصححه الإمام ابن باز </w:t>
      </w:r>
      <w:r w:rsidRPr="0025094E">
        <w:rPr>
          <w:rStyle w:val="FootnoteTextChar"/>
          <w:rFonts w:ascii="AAA GoldenLotus" w:eastAsiaTheme="minorEastAsia" w:hAnsi="AAA GoldenLotus" w:cs="CTraditional Arabic" w:hint="cs"/>
          <w:color w:val="C00000"/>
          <w:spacing w:val="-8"/>
          <w:sz w:val="24"/>
          <w:rtl/>
          <w:lang w:bidi="ar"/>
        </w:rPr>
        <w:t>:</w:t>
      </w:r>
      <w:r w:rsidRPr="007B5404">
        <w:rPr>
          <w:rStyle w:val="FootnoteTextChar"/>
          <w:rFonts w:eastAsiaTheme="minorEastAsia" w:hint="cs"/>
          <w:rtl/>
        </w:rPr>
        <w:t>.</w:t>
      </w:r>
    </w:p>
  </w:footnote>
  <w:footnote w:id="825">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hint="cs"/>
          <w:rtl/>
        </w:rPr>
        <w:t>(</w:t>
      </w:r>
      <w:r w:rsidRPr="007B5404">
        <w:rPr>
          <w:rStyle w:val="FootnoteTextChar"/>
          <w:rFonts w:eastAsiaTheme="minorEastAsia"/>
          <w:rtl/>
        </w:rPr>
        <w:footnoteRef/>
      </w:r>
      <w:r w:rsidRPr="007B5404">
        <w:rPr>
          <w:rStyle w:val="FootnoteTextChar"/>
          <w:rFonts w:eastAsiaTheme="minorEastAsia" w:hint="cs"/>
          <w:rtl/>
        </w:rPr>
        <w:t xml:space="preserve">) </w:t>
      </w:r>
      <w:r w:rsidRPr="007B5404">
        <w:rPr>
          <w:rStyle w:val="FootnoteTextChar"/>
          <w:rFonts w:eastAsiaTheme="minorEastAsia"/>
          <w:rtl/>
        </w:rPr>
        <w:t xml:space="preserve"> </w:t>
      </w:r>
      <w:r w:rsidRPr="007B5404">
        <w:rPr>
          <w:rStyle w:val="FootnoteTextChar"/>
          <w:rFonts w:eastAsiaTheme="minorEastAsia" w:hint="cs"/>
          <w:rtl/>
        </w:rPr>
        <w:t>الترمذي، برقم (1498)، ورقم (1503)، واللفظ له، والنسائي برقم (4372)، وأبو داود برقم (4804)، وابن ماجه برقم (3142)، ورقم (3143)، وأحمد برقم (832)، ورقم (734، 826)، وصحح إسناده أحمد شاكر، وحسنه الألباني في إرواء الغليل (4/362).</w:t>
      </w:r>
    </w:p>
  </w:footnote>
  <w:footnote w:id="826">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hint="cs"/>
          <w:rtl/>
        </w:rPr>
        <w:t>(</w:t>
      </w:r>
      <w:r w:rsidRPr="007B5404">
        <w:rPr>
          <w:rStyle w:val="FootnoteTextChar"/>
          <w:rFonts w:eastAsiaTheme="minorEastAsia"/>
          <w:rtl/>
        </w:rPr>
        <w:footnoteRef/>
      </w:r>
      <w:r w:rsidRPr="007B5404">
        <w:rPr>
          <w:rStyle w:val="FootnoteTextChar"/>
          <w:rFonts w:eastAsiaTheme="minorEastAsia" w:hint="cs"/>
          <w:rtl/>
        </w:rPr>
        <w:t xml:space="preserve">) </w:t>
      </w:r>
      <w:r w:rsidRPr="007B5404">
        <w:rPr>
          <w:rStyle w:val="FootnoteTextChar"/>
          <w:rFonts w:eastAsiaTheme="minorEastAsia"/>
          <w:rtl/>
        </w:rPr>
        <w:t xml:space="preserve"> </w:t>
      </w:r>
      <w:r w:rsidRPr="007B5404">
        <w:rPr>
          <w:rStyle w:val="FootnoteTextChar"/>
          <w:rFonts w:eastAsiaTheme="minorEastAsia" w:hint="cs"/>
          <w:rtl/>
        </w:rPr>
        <w:t>مسلم برقم (1967).</w:t>
      </w:r>
    </w:p>
  </w:footnote>
  <w:footnote w:id="827">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hint="cs"/>
          <w:rtl/>
        </w:rPr>
        <w:t>(</w:t>
      </w:r>
      <w:r w:rsidRPr="007B5404">
        <w:rPr>
          <w:rStyle w:val="FootnoteTextChar"/>
          <w:rFonts w:eastAsiaTheme="minorEastAsia"/>
          <w:rtl/>
        </w:rPr>
        <w:footnoteRef/>
      </w:r>
      <w:r w:rsidRPr="007B5404">
        <w:rPr>
          <w:rStyle w:val="FootnoteTextChar"/>
          <w:rFonts w:eastAsiaTheme="minorEastAsia" w:hint="cs"/>
          <w:rtl/>
        </w:rPr>
        <w:t xml:space="preserve">) </w:t>
      </w:r>
      <w:r w:rsidRPr="007B5404">
        <w:rPr>
          <w:rStyle w:val="FootnoteTextChar"/>
          <w:rFonts w:eastAsiaTheme="minorEastAsia"/>
          <w:rtl/>
        </w:rPr>
        <w:t xml:space="preserve"> </w:t>
      </w:r>
      <w:r w:rsidRPr="007B5404">
        <w:rPr>
          <w:rStyle w:val="FootnoteTextChar"/>
          <w:rFonts w:eastAsiaTheme="minorEastAsia" w:hint="cs"/>
          <w:rtl/>
        </w:rPr>
        <w:t>ابن ماجه برقم (3122) وصححه الألباني.</w:t>
      </w:r>
    </w:p>
  </w:footnote>
  <w:footnote w:id="828">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hint="cs"/>
          <w:rtl/>
        </w:rPr>
        <w:t>(</w:t>
      </w:r>
      <w:r w:rsidRPr="007B5404">
        <w:rPr>
          <w:rStyle w:val="FootnoteTextChar"/>
          <w:rFonts w:eastAsiaTheme="minorEastAsia"/>
          <w:rtl/>
        </w:rPr>
        <w:footnoteRef/>
      </w:r>
      <w:r w:rsidRPr="007B5404">
        <w:rPr>
          <w:rStyle w:val="FootnoteTextChar"/>
          <w:rFonts w:eastAsiaTheme="minorEastAsia" w:hint="cs"/>
          <w:rtl/>
        </w:rPr>
        <w:t xml:space="preserve">) </w:t>
      </w:r>
      <w:r w:rsidRPr="007B5404">
        <w:rPr>
          <w:rStyle w:val="FootnoteTextChar"/>
          <w:rFonts w:eastAsiaTheme="minorEastAsia"/>
          <w:rtl/>
        </w:rPr>
        <w:t xml:space="preserve"> </w:t>
      </w:r>
      <w:r w:rsidRPr="007B5404">
        <w:rPr>
          <w:rStyle w:val="FootnoteTextChar"/>
          <w:rFonts w:eastAsiaTheme="minorEastAsia" w:hint="cs"/>
          <w:rtl/>
        </w:rPr>
        <w:t>أبو داود برقم (2796)، والترمذي برقم (1496)، والنسائي برقم (4402).</w:t>
      </w:r>
    </w:p>
  </w:footnote>
  <w:footnote w:id="829">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hint="cs"/>
          <w:rtl/>
        </w:rPr>
        <w:t>(</w:t>
      </w:r>
      <w:r w:rsidRPr="007B5404">
        <w:rPr>
          <w:rStyle w:val="FootnoteTextChar"/>
          <w:rFonts w:eastAsiaTheme="minorEastAsia"/>
          <w:rtl/>
        </w:rPr>
        <w:footnoteRef/>
      </w:r>
      <w:r w:rsidRPr="007B5404">
        <w:rPr>
          <w:rStyle w:val="FootnoteTextChar"/>
          <w:rFonts w:eastAsiaTheme="minorEastAsia" w:hint="cs"/>
          <w:rtl/>
        </w:rPr>
        <w:t xml:space="preserve">) </w:t>
      </w:r>
      <w:r w:rsidRPr="007B5404">
        <w:rPr>
          <w:rStyle w:val="FootnoteTextChar"/>
          <w:rFonts w:eastAsiaTheme="minorEastAsia"/>
          <w:rtl/>
        </w:rPr>
        <w:t xml:space="preserve"> </w:t>
      </w:r>
      <w:r w:rsidRPr="007B5404">
        <w:rPr>
          <w:rStyle w:val="FootnoteTextChar"/>
          <w:rFonts w:eastAsiaTheme="minorEastAsia" w:hint="cs"/>
          <w:rtl/>
        </w:rPr>
        <w:t>البخاري برقم (5553).</w:t>
      </w:r>
    </w:p>
  </w:footnote>
  <w:footnote w:id="830">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hint="cs"/>
          <w:rtl/>
        </w:rPr>
        <w:t>(</w:t>
      </w:r>
      <w:r w:rsidRPr="007B5404">
        <w:rPr>
          <w:rStyle w:val="FootnoteTextChar"/>
          <w:rFonts w:eastAsiaTheme="minorEastAsia"/>
          <w:rtl/>
        </w:rPr>
        <w:footnoteRef/>
      </w:r>
      <w:r w:rsidRPr="007B5404">
        <w:rPr>
          <w:rStyle w:val="FootnoteTextChar"/>
          <w:rFonts w:eastAsiaTheme="minorEastAsia" w:hint="cs"/>
          <w:rtl/>
        </w:rPr>
        <w:t xml:space="preserve">) </w:t>
      </w:r>
      <w:r w:rsidRPr="007B5404">
        <w:rPr>
          <w:rStyle w:val="FootnoteTextChar"/>
          <w:rFonts w:eastAsiaTheme="minorEastAsia"/>
          <w:rtl/>
        </w:rPr>
        <w:t xml:space="preserve"> </w:t>
      </w:r>
      <w:r w:rsidRPr="007B5404">
        <w:rPr>
          <w:rStyle w:val="FootnoteTextChar"/>
          <w:rFonts w:eastAsiaTheme="minorEastAsia" w:hint="cs"/>
          <w:rtl/>
        </w:rPr>
        <w:t>سورة الحج، الآية: 32.</w:t>
      </w:r>
    </w:p>
  </w:footnote>
  <w:footnote w:id="831">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hint="cs"/>
          <w:rtl/>
        </w:rPr>
        <w:t>(</w:t>
      </w:r>
      <w:r w:rsidRPr="007B5404">
        <w:rPr>
          <w:rStyle w:val="FootnoteTextChar"/>
          <w:rFonts w:eastAsiaTheme="minorEastAsia"/>
          <w:rtl/>
        </w:rPr>
        <w:footnoteRef/>
      </w:r>
      <w:r w:rsidRPr="007B5404">
        <w:rPr>
          <w:rStyle w:val="FootnoteTextChar"/>
          <w:rFonts w:eastAsiaTheme="minorEastAsia" w:hint="cs"/>
          <w:rtl/>
        </w:rPr>
        <w:t xml:space="preserve">) </w:t>
      </w:r>
      <w:r w:rsidRPr="007B5404">
        <w:rPr>
          <w:rStyle w:val="FootnoteTextChar"/>
          <w:rFonts w:eastAsiaTheme="minorEastAsia"/>
          <w:rtl/>
        </w:rPr>
        <w:t xml:space="preserve"> </w:t>
      </w:r>
      <w:r w:rsidRPr="007B5404">
        <w:rPr>
          <w:rStyle w:val="FootnoteTextChar"/>
          <w:rFonts w:eastAsiaTheme="minorEastAsia" w:hint="cs"/>
          <w:rtl/>
        </w:rPr>
        <w:t xml:space="preserve">فقد ثبت في أضحية النبي </w:t>
      </w:r>
      <w:r w:rsidRPr="0025094E">
        <w:rPr>
          <w:rStyle w:val="FootnoteTextChar"/>
          <w:rFonts w:eastAsiaTheme="minorEastAsia" w:hint="cs"/>
          <w:color w:val="C00000"/>
        </w:rPr>
        <w:sym w:font="AGA Arabesque" w:char="F072"/>
      </w:r>
      <w:r w:rsidRPr="007B5404">
        <w:rPr>
          <w:rStyle w:val="FootnoteTextChar"/>
          <w:rFonts w:eastAsiaTheme="minorEastAsia" w:hint="cs"/>
          <w:rtl/>
        </w:rPr>
        <w:t xml:space="preserve"> اثنا عشرة صفة: كبش، أقرن، أملح، قوائمه سود، بطنه أسود، ما حول عينيه أسود، وما حول فمه أسود، عظيم، موجوء، سمين، فحيل، ثمين.</w:t>
      </w:r>
    </w:p>
  </w:footnote>
  <w:footnote w:id="832">
    <w:p w:rsidR="0002044F" w:rsidRPr="007B5404" w:rsidRDefault="0002044F" w:rsidP="007B5404">
      <w:pPr>
        <w:widowControl w:val="0"/>
        <w:spacing w:after="0" w:line="192" w:lineRule="auto"/>
        <w:ind w:left="283" w:hanging="283"/>
        <w:jc w:val="lowKashida"/>
        <w:rPr>
          <w:rStyle w:val="FootnoteTextChar"/>
          <w:rFonts w:eastAsiaTheme="minorEastAsia"/>
        </w:rPr>
      </w:pPr>
      <w:r w:rsidRPr="007B5404">
        <w:rPr>
          <w:rStyle w:val="FootnoteTextChar"/>
          <w:rFonts w:eastAsiaTheme="minorEastAsia"/>
          <w:rtl/>
        </w:rPr>
        <w:t>(</w:t>
      </w:r>
      <w:r w:rsidRPr="007B5404">
        <w:rPr>
          <w:rStyle w:val="FootnoteTextChar"/>
          <w:rFonts w:eastAsiaTheme="minorEastAsia"/>
          <w:rtl/>
        </w:rPr>
        <w:footnoteRef/>
      </w:r>
      <w:r w:rsidRPr="007B5404">
        <w:rPr>
          <w:rStyle w:val="FootnoteTextChar"/>
          <w:rFonts w:eastAsiaTheme="minorEastAsia"/>
          <w:rtl/>
        </w:rPr>
        <w:t>)</w:t>
      </w:r>
      <w:r w:rsidRPr="007B5404">
        <w:rPr>
          <w:rStyle w:val="FootnoteTextChar"/>
          <w:rFonts w:eastAsiaTheme="minorEastAsia" w:hint="cs"/>
          <w:rtl/>
        </w:rPr>
        <w:t xml:space="preserve"> متفق على صحته.</w:t>
      </w:r>
    </w:p>
  </w:footnote>
  <w:footnote w:id="833">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hint="cs"/>
          <w:rtl/>
        </w:rPr>
        <w:t>(</w:t>
      </w:r>
      <w:r w:rsidRPr="007B5404">
        <w:rPr>
          <w:rStyle w:val="FootnoteTextChar"/>
          <w:rFonts w:eastAsiaTheme="minorEastAsia"/>
          <w:rtl/>
        </w:rPr>
        <w:footnoteRef/>
      </w:r>
      <w:r w:rsidRPr="007B5404">
        <w:rPr>
          <w:rStyle w:val="FootnoteTextChar"/>
          <w:rFonts w:eastAsiaTheme="minorEastAsia" w:hint="cs"/>
          <w:rtl/>
        </w:rPr>
        <w:t xml:space="preserve">) </w:t>
      </w:r>
      <w:r w:rsidRPr="007B5404">
        <w:rPr>
          <w:rStyle w:val="FootnoteTextChar"/>
          <w:rFonts w:eastAsiaTheme="minorEastAsia"/>
          <w:rtl/>
        </w:rPr>
        <w:t xml:space="preserve"> </w:t>
      </w:r>
      <w:r w:rsidRPr="007B5404">
        <w:rPr>
          <w:rStyle w:val="FootnoteTextChar"/>
          <w:rFonts w:eastAsiaTheme="minorEastAsia" w:hint="cs"/>
          <w:rtl/>
        </w:rPr>
        <w:t>البخاري برقم (5546)، ومسلم (1962).</w:t>
      </w:r>
    </w:p>
  </w:footnote>
  <w:footnote w:id="834">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hint="cs"/>
          <w:rtl/>
        </w:rPr>
        <w:t>(</w:t>
      </w:r>
      <w:r w:rsidRPr="007B5404">
        <w:rPr>
          <w:rStyle w:val="FootnoteTextChar"/>
          <w:rFonts w:eastAsiaTheme="minorEastAsia"/>
          <w:rtl/>
        </w:rPr>
        <w:footnoteRef/>
      </w:r>
      <w:r w:rsidRPr="007B5404">
        <w:rPr>
          <w:rStyle w:val="FootnoteTextChar"/>
          <w:rFonts w:eastAsiaTheme="minorEastAsia" w:hint="cs"/>
          <w:rtl/>
        </w:rPr>
        <w:t xml:space="preserve">) </w:t>
      </w:r>
      <w:r w:rsidRPr="007B5404">
        <w:rPr>
          <w:rStyle w:val="FootnoteTextChar"/>
          <w:rFonts w:eastAsiaTheme="minorEastAsia"/>
          <w:rtl/>
        </w:rPr>
        <w:t xml:space="preserve"> </w:t>
      </w:r>
      <w:r w:rsidRPr="007B5404">
        <w:rPr>
          <w:rStyle w:val="FootnoteTextChar"/>
          <w:rFonts w:eastAsiaTheme="minorEastAsia" w:hint="cs"/>
          <w:rtl/>
        </w:rPr>
        <w:t>مسلم برقم (1318).</w:t>
      </w:r>
    </w:p>
  </w:footnote>
  <w:footnote w:id="835">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hint="cs"/>
          <w:rtl/>
        </w:rPr>
        <w:t>(</w:t>
      </w:r>
      <w:r w:rsidRPr="007B5404">
        <w:rPr>
          <w:rStyle w:val="FootnoteTextChar"/>
          <w:rFonts w:eastAsiaTheme="minorEastAsia"/>
          <w:rtl/>
        </w:rPr>
        <w:footnoteRef/>
      </w:r>
      <w:r w:rsidRPr="007B5404">
        <w:rPr>
          <w:rStyle w:val="FootnoteTextChar"/>
          <w:rFonts w:eastAsiaTheme="minorEastAsia" w:hint="cs"/>
          <w:rtl/>
        </w:rPr>
        <w:t xml:space="preserve">) </w:t>
      </w:r>
      <w:r w:rsidRPr="007B5404">
        <w:rPr>
          <w:rStyle w:val="FootnoteTextChar"/>
          <w:rFonts w:eastAsiaTheme="minorEastAsia"/>
          <w:rtl/>
        </w:rPr>
        <w:t xml:space="preserve"> </w:t>
      </w:r>
      <w:r w:rsidRPr="007B5404">
        <w:rPr>
          <w:rStyle w:val="FootnoteTextChar"/>
          <w:rFonts w:eastAsiaTheme="minorEastAsia" w:hint="cs"/>
          <w:rtl/>
        </w:rPr>
        <w:t>سورة الحج، الآية: 28.</w:t>
      </w:r>
    </w:p>
  </w:footnote>
  <w:footnote w:id="836">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hint="cs"/>
          <w:rtl/>
        </w:rPr>
        <w:t>(</w:t>
      </w:r>
      <w:r w:rsidRPr="007B5404">
        <w:rPr>
          <w:rStyle w:val="FootnoteTextChar"/>
          <w:rFonts w:eastAsiaTheme="minorEastAsia"/>
          <w:rtl/>
        </w:rPr>
        <w:footnoteRef/>
      </w:r>
      <w:r w:rsidRPr="007B5404">
        <w:rPr>
          <w:rStyle w:val="FootnoteTextChar"/>
          <w:rFonts w:eastAsiaTheme="minorEastAsia" w:hint="cs"/>
          <w:rtl/>
        </w:rPr>
        <w:t xml:space="preserve">) </w:t>
      </w:r>
      <w:r w:rsidRPr="007B5404">
        <w:rPr>
          <w:rStyle w:val="FootnoteTextChar"/>
          <w:rFonts w:eastAsiaTheme="minorEastAsia"/>
          <w:rtl/>
        </w:rPr>
        <w:t xml:space="preserve"> </w:t>
      </w:r>
      <w:r w:rsidRPr="007B5404">
        <w:rPr>
          <w:rStyle w:val="FootnoteTextChar"/>
          <w:rFonts w:eastAsiaTheme="minorEastAsia" w:hint="cs"/>
          <w:rtl/>
        </w:rPr>
        <w:t>البخاري برقم (5569)، مسلم برقم (1974).</w:t>
      </w:r>
    </w:p>
  </w:footnote>
  <w:footnote w:id="837">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hint="cs"/>
          <w:rtl/>
        </w:rPr>
        <w:t>(</w:t>
      </w:r>
      <w:r w:rsidRPr="007B5404">
        <w:rPr>
          <w:rStyle w:val="FootnoteTextChar"/>
          <w:rFonts w:eastAsiaTheme="minorEastAsia"/>
          <w:rtl/>
        </w:rPr>
        <w:footnoteRef/>
      </w:r>
      <w:r w:rsidRPr="007B5404">
        <w:rPr>
          <w:rStyle w:val="FootnoteTextChar"/>
          <w:rFonts w:eastAsiaTheme="minorEastAsia" w:hint="cs"/>
          <w:rtl/>
        </w:rPr>
        <w:t xml:space="preserve">) </w:t>
      </w:r>
      <w:r w:rsidRPr="007B5404">
        <w:rPr>
          <w:rStyle w:val="FootnoteTextChar"/>
          <w:rFonts w:eastAsiaTheme="minorEastAsia"/>
          <w:rtl/>
        </w:rPr>
        <w:t xml:space="preserve"> </w:t>
      </w:r>
      <w:r w:rsidRPr="007B5404">
        <w:rPr>
          <w:rStyle w:val="FootnoteTextChar"/>
          <w:rFonts w:eastAsiaTheme="minorEastAsia" w:hint="cs"/>
          <w:rtl/>
        </w:rPr>
        <w:t>مسلم برقم (1971).</w:t>
      </w:r>
    </w:p>
  </w:footnote>
  <w:footnote w:id="838">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hint="cs"/>
          <w:rtl/>
        </w:rPr>
        <w:t>(</w:t>
      </w:r>
      <w:r w:rsidRPr="007B5404">
        <w:rPr>
          <w:rStyle w:val="FootnoteTextChar"/>
          <w:rFonts w:eastAsiaTheme="minorEastAsia"/>
          <w:rtl/>
        </w:rPr>
        <w:footnoteRef/>
      </w:r>
      <w:r w:rsidRPr="007B5404">
        <w:rPr>
          <w:rStyle w:val="FootnoteTextChar"/>
          <w:rFonts w:eastAsiaTheme="minorEastAsia" w:hint="cs"/>
          <w:rtl/>
        </w:rPr>
        <w:t xml:space="preserve">) </w:t>
      </w:r>
      <w:r w:rsidRPr="007B5404">
        <w:rPr>
          <w:rStyle w:val="FootnoteTextChar"/>
          <w:rFonts w:eastAsiaTheme="minorEastAsia"/>
          <w:rtl/>
        </w:rPr>
        <w:t xml:space="preserve"> </w:t>
      </w:r>
      <w:r w:rsidRPr="007B5404">
        <w:rPr>
          <w:rStyle w:val="FootnoteTextChar"/>
          <w:rFonts w:eastAsiaTheme="minorEastAsia" w:hint="cs"/>
          <w:rtl/>
        </w:rPr>
        <w:t>سورة الأنعام، الآيتان: 162، 163.</w:t>
      </w:r>
    </w:p>
  </w:footnote>
  <w:footnote w:id="839">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hint="cs"/>
          <w:rtl/>
        </w:rPr>
        <w:t>(</w:t>
      </w:r>
      <w:r w:rsidRPr="007B5404">
        <w:rPr>
          <w:rStyle w:val="FootnoteTextChar"/>
          <w:rFonts w:eastAsiaTheme="minorEastAsia"/>
          <w:rtl/>
        </w:rPr>
        <w:footnoteRef/>
      </w:r>
      <w:r w:rsidRPr="007B5404">
        <w:rPr>
          <w:rStyle w:val="FootnoteTextChar"/>
          <w:rFonts w:eastAsiaTheme="minorEastAsia" w:hint="cs"/>
          <w:rtl/>
        </w:rPr>
        <w:t xml:space="preserve">) </w:t>
      </w:r>
      <w:r w:rsidRPr="007B5404">
        <w:rPr>
          <w:rStyle w:val="FootnoteTextChar"/>
          <w:rFonts w:eastAsiaTheme="minorEastAsia"/>
          <w:rtl/>
        </w:rPr>
        <w:t xml:space="preserve"> </w:t>
      </w:r>
      <w:r w:rsidRPr="007B5404">
        <w:rPr>
          <w:rStyle w:val="FootnoteTextChar"/>
          <w:rFonts w:eastAsiaTheme="minorEastAsia" w:hint="cs"/>
          <w:rtl/>
        </w:rPr>
        <w:t>مسلم برقم (106).</w:t>
      </w:r>
    </w:p>
  </w:footnote>
  <w:footnote w:id="840">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hint="cs"/>
          <w:rtl/>
        </w:rPr>
        <w:t>(</w:t>
      </w:r>
      <w:r w:rsidRPr="007B5404">
        <w:rPr>
          <w:rStyle w:val="FootnoteTextChar"/>
          <w:rFonts w:eastAsiaTheme="minorEastAsia"/>
          <w:rtl/>
        </w:rPr>
        <w:footnoteRef/>
      </w:r>
      <w:r w:rsidRPr="007B5404">
        <w:rPr>
          <w:rStyle w:val="FootnoteTextChar"/>
          <w:rFonts w:eastAsiaTheme="minorEastAsia" w:hint="cs"/>
          <w:rtl/>
        </w:rPr>
        <w:t xml:space="preserve">) </w:t>
      </w:r>
      <w:r w:rsidRPr="007B5404">
        <w:rPr>
          <w:rStyle w:val="FootnoteTextChar"/>
          <w:rFonts w:eastAsiaTheme="minorEastAsia"/>
          <w:rtl/>
        </w:rPr>
        <w:t xml:space="preserve"> </w:t>
      </w:r>
      <w:r w:rsidRPr="007B5404">
        <w:rPr>
          <w:rStyle w:val="FootnoteTextChar"/>
          <w:rFonts w:eastAsiaTheme="minorEastAsia" w:hint="cs"/>
          <w:rtl/>
        </w:rPr>
        <w:t>أحمد (4/246، 250)، وسمعت الشيخ عبد العزيز ابن باز رحمه اللَّه يقول: إسناده جيد.</w:t>
      </w:r>
    </w:p>
  </w:footnote>
  <w:footnote w:id="841">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hint="cs"/>
          <w:rtl/>
        </w:rPr>
        <w:t>(</w:t>
      </w:r>
      <w:r w:rsidRPr="007B5404">
        <w:rPr>
          <w:rStyle w:val="FootnoteTextChar"/>
          <w:rFonts w:eastAsiaTheme="minorEastAsia"/>
          <w:rtl/>
        </w:rPr>
        <w:footnoteRef/>
      </w:r>
      <w:r w:rsidRPr="007B5404">
        <w:rPr>
          <w:rStyle w:val="FootnoteTextChar"/>
          <w:rFonts w:eastAsiaTheme="minorEastAsia" w:hint="cs"/>
          <w:rtl/>
        </w:rPr>
        <w:t xml:space="preserve">) </w:t>
      </w:r>
      <w:r w:rsidRPr="007B5404">
        <w:rPr>
          <w:rStyle w:val="FootnoteTextChar"/>
          <w:rFonts w:eastAsiaTheme="minorEastAsia"/>
          <w:rtl/>
        </w:rPr>
        <w:t xml:space="preserve"> </w:t>
      </w:r>
      <w:r w:rsidRPr="007B5404">
        <w:rPr>
          <w:rStyle w:val="FootnoteTextChar"/>
          <w:rFonts w:eastAsiaTheme="minorEastAsia" w:hint="cs"/>
          <w:rtl/>
        </w:rPr>
        <w:t xml:space="preserve">سورة النحل، الآية: 90. </w:t>
      </w:r>
    </w:p>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hint="cs"/>
          <w:rtl/>
        </w:rPr>
        <w:t>(4) سورة العنكبوت، الآية: 45.</w:t>
      </w:r>
    </w:p>
  </w:footnote>
  <w:footnote w:id="842">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hint="cs"/>
          <w:rtl/>
        </w:rPr>
        <w:t>(</w:t>
      </w:r>
      <w:r w:rsidRPr="007B5404">
        <w:rPr>
          <w:rStyle w:val="FootnoteTextChar"/>
          <w:rFonts w:eastAsiaTheme="minorEastAsia"/>
          <w:rtl/>
        </w:rPr>
        <w:footnoteRef/>
      </w:r>
      <w:r w:rsidRPr="007B5404">
        <w:rPr>
          <w:rStyle w:val="FootnoteTextChar"/>
          <w:rFonts w:eastAsiaTheme="minorEastAsia" w:hint="cs"/>
          <w:rtl/>
        </w:rPr>
        <w:t xml:space="preserve">) </w:t>
      </w:r>
      <w:r w:rsidRPr="007B5404">
        <w:rPr>
          <w:rStyle w:val="FootnoteTextChar"/>
          <w:rFonts w:eastAsiaTheme="minorEastAsia"/>
          <w:rtl/>
        </w:rPr>
        <w:t xml:space="preserve"> </w:t>
      </w:r>
      <w:r w:rsidRPr="007B5404">
        <w:rPr>
          <w:rStyle w:val="FootnoteTextChar"/>
          <w:rFonts w:eastAsiaTheme="minorEastAsia" w:hint="cs"/>
          <w:rtl/>
        </w:rPr>
        <w:t xml:space="preserve">مسلم برقم (1163). </w:t>
      </w:r>
    </w:p>
  </w:footnote>
  <w:footnote w:id="843">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hint="cs"/>
          <w:rtl/>
        </w:rPr>
        <w:t>(</w:t>
      </w:r>
      <w:r w:rsidRPr="007B5404">
        <w:rPr>
          <w:rStyle w:val="FootnoteTextChar"/>
          <w:rFonts w:eastAsiaTheme="minorEastAsia"/>
          <w:rtl/>
        </w:rPr>
        <w:footnoteRef/>
      </w:r>
      <w:r w:rsidRPr="007B5404">
        <w:rPr>
          <w:rStyle w:val="FootnoteTextChar"/>
          <w:rFonts w:eastAsiaTheme="minorEastAsia" w:hint="cs"/>
          <w:rtl/>
        </w:rPr>
        <w:t xml:space="preserve">) </w:t>
      </w:r>
      <w:r w:rsidRPr="007B5404">
        <w:rPr>
          <w:rStyle w:val="FootnoteTextChar"/>
          <w:rFonts w:eastAsiaTheme="minorEastAsia"/>
          <w:rtl/>
        </w:rPr>
        <w:t xml:space="preserve"> </w:t>
      </w:r>
      <w:r w:rsidRPr="007B5404">
        <w:rPr>
          <w:rStyle w:val="FootnoteTextChar"/>
          <w:rFonts w:eastAsiaTheme="minorEastAsia" w:hint="cs"/>
          <w:rtl/>
        </w:rPr>
        <w:t>مسلم برقم (1162).</w:t>
      </w:r>
    </w:p>
  </w:footnote>
  <w:footnote w:id="844">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hint="cs"/>
          <w:rtl/>
        </w:rPr>
        <w:t>(</w:t>
      </w:r>
      <w:r w:rsidRPr="007B5404">
        <w:rPr>
          <w:rStyle w:val="FootnoteTextChar"/>
          <w:rFonts w:eastAsiaTheme="minorEastAsia"/>
          <w:rtl/>
        </w:rPr>
        <w:footnoteRef/>
      </w:r>
      <w:r w:rsidRPr="007B5404">
        <w:rPr>
          <w:rStyle w:val="FootnoteTextChar"/>
          <w:rFonts w:eastAsiaTheme="minorEastAsia" w:hint="cs"/>
          <w:rtl/>
        </w:rPr>
        <w:t xml:space="preserve">) </w:t>
      </w:r>
      <w:r w:rsidRPr="007B5404">
        <w:rPr>
          <w:rStyle w:val="FootnoteTextChar"/>
          <w:rFonts w:eastAsiaTheme="minorEastAsia"/>
          <w:rtl/>
        </w:rPr>
        <w:t xml:space="preserve"> </w:t>
      </w:r>
      <w:r w:rsidRPr="007B5404">
        <w:rPr>
          <w:rStyle w:val="FootnoteTextChar"/>
          <w:rFonts w:eastAsiaTheme="minorEastAsia" w:hint="cs"/>
          <w:rtl/>
        </w:rPr>
        <w:t>البخاري برقم (2002)،ومسلم برقم (1125).</w:t>
      </w:r>
    </w:p>
  </w:footnote>
  <w:footnote w:id="845">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hint="cs"/>
          <w:rtl/>
        </w:rPr>
        <w:t>(</w:t>
      </w:r>
      <w:r w:rsidRPr="007B5404">
        <w:rPr>
          <w:rStyle w:val="FootnoteTextChar"/>
          <w:rFonts w:eastAsiaTheme="minorEastAsia"/>
          <w:rtl/>
        </w:rPr>
        <w:footnoteRef/>
      </w:r>
      <w:r w:rsidRPr="007B5404">
        <w:rPr>
          <w:rStyle w:val="FootnoteTextChar"/>
          <w:rFonts w:eastAsiaTheme="minorEastAsia" w:hint="cs"/>
          <w:rtl/>
        </w:rPr>
        <w:t xml:space="preserve">) </w:t>
      </w:r>
      <w:r w:rsidRPr="007B5404">
        <w:rPr>
          <w:rStyle w:val="FootnoteTextChar"/>
          <w:rFonts w:eastAsiaTheme="minorEastAsia"/>
          <w:rtl/>
        </w:rPr>
        <w:t xml:space="preserve"> </w:t>
      </w:r>
      <w:r w:rsidRPr="007B5404">
        <w:rPr>
          <w:rStyle w:val="FootnoteTextChar"/>
          <w:rFonts w:eastAsiaTheme="minorEastAsia" w:hint="cs"/>
          <w:rtl/>
        </w:rPr>
        <w:t>مسلم برقم (1134).</w:t>
      </w:r>
    </w:p>
  </w:footnote>
  <w:footnote w:id="846">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hint="cs"/>
          <w:rtl/>
        </w:rPr>
        <w:t>(</w:t>
      </w:r>
      <w:r w:rsidRPr="007B5404">
        <w:rPr>
          <w:rStyle w:val="FootnoteTextChar"/>
          <w:rFonts w:eastAsiaTheme="minorEastAsia"/>
          <w:rtl/>
        </w:rPr>
        <w:footnoteRef/>
      </w:r>
      <w:r w:rsidRPr="007B5404">
        <w:rPr>
          <w:rStyle w:val="FootnoteTextChar"/>
          <w:rFonts w:eastAsiaTheme="minorEastAsia" w:hint="cs"/>
          <w:rtl/>
        </w:rPr>
        <w:t xml:space="preserve">) </w:t>
      </w:r>
      <w:r w:rsidRPr="007B5404">
        <w:rPr>
          <w:rStyle w:val="FootnoteTextChar"/>
          <w:rFonts w:eastAsiaTheme="minorEastAsia"/>
          <w:rtl/>
        </w:rPr>
        <w:t xml:space="preserve"> </w:t>
      </w:r>
      <w:r w:rsidRPr="007B5404">
        <w:rPr>
          <w:rStyle w:val="FootnoteTextChar"/>
          <w:rFonts w:eastAsiaTheme="minorEastAsia" w:hint="cs"/>
          <w:rtl/>
        </w:rPr>
        <w:t>البخاري برقم (2004)، ومسلم برقم (1130).</w:t>
      </w:r>
    </w:p>
  </w:footnote>
  <w:footnote w:id="847">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hint="cs"/>
          <w:rtl/>
        </w:rPr>
        <w:t>(</w:t>
      </w:r>
      <w:r w:rsidRPr="007B5404">
        <w:rPr>
          <w:rStyle w:val="FootnoteTextChar"/>
          <w:rFonts w:eastAsiaTheme="minorEastAsia"/>
          <w:rtl/>
        </w:rPr>
        <w:footnoteRef/>
      </w:r>
      <w:r w:rsidRPr="007B5404">
        <w:rPr>
          <w:rStyle w:val="FootnoteTextChar"/>
          <w:rFonts w:eastAsiaTheme="minorEastAsia" w:hint="cs"/>
          <w:rtl/>
        </w:rPr>
        <w:t xml:space="preserve">) </w:t>
      </w:r>
      <w:r w:rsidRPr="007B5404">
        <w:rPr>
          <w:rStyle w:val="FootnoteTextChar"/>
          <w:rFonts w:eastAsiaTheme="minorEastAsia"/>
          <w:rtl/>
        </w:rPr>
        <w:t xml:space="preserve"> </w:t>
      </w:r>
      <w:r w:rsidRPr="007B5404">
        <w:rPr>
          <w:rStyle w:val="FootnoteTextChar"/>
          <w:rFonts w:eastAsiaTheme="minorEastAsia" w:hint="cs"/>
          <w:rtl/>
        </w:rPr>
        <w:t>سورة القصص، الآية: 4.</w:t>
      </w:r>
    </w:p>
  </w:footnote>
  <w:footnote w:id="848">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hint="cs"/>
          <w:rtl/>
        </w:rPr>
        <w:t>(</w:t>
      </w:r>
      <w:r w:rsidRPr="007B5404">
        <w:rPr>
          <w:rStyle w:val="FootnoteTextChar"/>
          <w:rFonts w:eastAsiaTheme="minorEastAsia"/>
          <w:rtl/>
        </w:rPr>
        <w:footnoteRef/>
      </w:r>
      <w:r w:rsidRPr="007B5404">
        <w:rPr>
          <w:rStyle w:val="FootnoteTextChar"/>
          <w:rFonts w:eastAsiaTheme="minorEastAsia" w:hint="cs"/>
          <w:rtl/>
        </w:rPr>
        <w:t xml:space="preserve">) </w:t>
      </w:r>
      <w:r w:rsidRPr="007B5404">
        <w:rPr>
          <w:rStyle w:val="FootnoteTextChar"/>
          <w:rFonts w:eastAsiaTheme="minorEastAsia"/>
          <w:rtl/>
        </w:rPr>
        <w:t xml:space="preserve"> </w:t>
      </w:r>
      <w:r w:rsidRPr="007B5404">
        <w:rPr>
          <w:rStyle w:val="FootnoteTextChar"/>
          <w:rFonts w:eastAsiaTheme="minorEastAsia" w:hint="cs"/>
          <w:rtl/>
        </w:rPr>
        <w:t>سورة القصص، الآية: 4.</w:t>
      </w:r>
    </w:p>
  </w:footnote>
  <w:footnote w:id="849">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hint="cs"/>
          <w:rtl/>
        </w:rPr>
        <w:t>(</w:t>
      </w:r>
      <w:r w:rsidRPr="007B5404">
        <w:rPr>
          <w:rStyle w:val="FootnoteTextChar"/>
          <w:rFonts w:eastAsiaTheme="minorEastAsia"/>
          <w:rtl/>
        </w:rPr>
        <w:footnoteRef/>
      </w:r>
      <w:r w:rsidRPr="007B5404">
        <w:rPr>
          <w:rStyle w:val="FootnoteTextChar"/>
          <w:rFonts w:eastAsiaTheme="minorEastAsia" w:hint="cs"/>
          <w:rtl/>
        </w:rPr>
        <w:t xml:space="preserve">) </w:t>
      </w:r>
      <w:r w:rsidRPr="007B5404">
        <w:rPr>
          <w:rStyle w:val="FootnoteTextChar"/>
          <w:rFonts w:eastAsiaTheme="minorEastAsia"/>
          <w:rtl/>
        </w:rPr>
        <w:t xml:space="preserve"> </w:t>
      </w:r>
      <w:r w:rsidRPr="007B5404">
        <w:rPr>
          <w:rStyle w:val="FootnoteTextChar"/>
          <w:rFonts w:eastAsiaTheme="minorEastAsia" w:hint="cs"/>
          <w:rtl/>
        </w:rPr>
        <w:t>سورة القصص، الآية: 6.</w:t>
      </w:r>
    </w:p>
  </w:footnote>
  <w:footnote w:id="850">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hint="cs"/>
          <w:rtl/>
        </w:rPr>
        <w:t>(</w:t>
      </w:r>
      <w:r w:rsidRPr="007B5404">
        <w:rPr>
          <w:rStyle w:val="FootnoteTextChar"/>
          <w:rFonts w:eastAsiaTheme="minorEastAsia"/>
          <w:rtl/>
        </w:rPr>
        <w:footnoteRef/>
      </w:r>
      <w:r w:rsidRPr="007B5404">
        <w:rPr>
          <w:rStyle w:val="FootnoteTextChar"/>
          <w:rFonts w:eastAsiaTheme="minorEastAsia" w:hint="cs"/>
          <w:rtl/>
        </w:rPr>
        <w:t xml:space="preserve">) </w:t>
      </w:r>
      <w:r w:rsidRPr="007B5404">
        <w:rPr>
          <w:rStyle w:val="FootnoteTextChar"/>
          <w:rFonts w:eastAsiaTheme="minorEastAsia"/>
          <w:rtl/>
        </w:rPr>
        <w:t xml:space="preserve"> </w:t>
      </w:r>
      <w:r w:rsidRPr="007B5404">
        <w:rPr>
          <w:rStyle w:val="FootnoteTextChar"/>
          <w:rFonts w:eastAsiaTheme="minorEastAsia" w:hint="cs"/>
          <w:rtl/>
        </w:rPr>
        <w:t>سورة القصص، الآية: 7.</w:t>
      </w:r>
    </w:p>
  </w:footnote>
  <w:footnote w:id="851">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hint="cs"/>
          <w:rtl/>
        </w:rPr>
        <w:t>(</w:t>
      </w:r>
      <w:r w:rsidRPr="007B5404">
        <w:rPr>
          <w:rStyle w:val="FootnoteTextChar"/>
          <w:rFonts w:eastAsiaTheme="minorEastAsia"/>
          <w:rtl/>
        </w:rPr>
        <w:footnoteRef/>
      </w:r>
      <w:r w:rsidRPr="007B5404">
        <w:rPr>
          <w:rStyle w:val="FootnoteTextChar"/>
          <w:rFonts w:eastAsiaTheme="minorEastAsia" w:hint="cs"/>
          <w:rtl/>
        </w:rPr>
        <w:t xml:space="preserve">) </w:t>
      </w:r>
      <w:r w:rsidRPr="007B5404">
        <w:rPr>
          <w:rStyle w:val="FootnoteTextChar"/>
          <w:rFonts w:eastAsiaTheme="minorEastAsia"/>
          <w:rtl/>
        </w:rPr>
        <w:t xml:space="preserve"> </w:t>
      </w:r>
      <w:r w:rsidRPr="007B5404">
        <w:rPr>
          <w:rStyle w:val="FootnoteTextChar"/>
          <w:rFonts w:eastAsiaTheme="minorEastAsia" w:hint="cs"/>
          <w:rtl/>
        </w:rPr>
        <w:t>سورة القصص، الآية: 8.</w:t>
      </w:r>
    </w:p>
  </w:footnote>
  <w:footnote w:id="852">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hint="cs"/>
          <w:rtl/>
        </w:rPr>
        <w:t>(</w:t>
      </w:r>
      <w:r w:rsidRPr="007B5404">
        <w:rPr>
          <w:rStyle w:val="FootnoteTextChar"/>
          <w:rFonts w:eastAsiaTheme="minorEastAsia"/>
          <w:rtl/>
        </w:rPr>
        <w:footnoteRef/>
      </w:r>
      <w:r w:rsidRPr="007B5404">
        <w:rPr>
          <w:rStyle w:val="FootnoteTextChar"/>
          <w:rFonts w:eastAsiaTheme="minorEastAsia" w:hint="cs"/>
          <w:rtl/>
        </w:rPr>
        <w:t xml:space="preserve">) </w:t>
      </w:r>
      <w:r w:rsidRPr="007B5404">
        <w:rPr>
          <w:rStyle w:val="FootnoteTextChar"/>
          <w:rFonts w:eastAsiaTheme="minorEastAsia"/>
          <w:rtl/>
        </w:rPr>
        <w:t xml:space="preserve"> </w:t>
      </w:r>
      <w:r w:rsidRPr="007B5404">
        <w:rPr>
          <w:rStyle w:val="FootnoteTextChar"/>
          <w:rFonts w:eastAsiaTheme="minorEastAsia" w:hint="cs"/>
          <w:rtl/>
        </w:rPr>
        <w:t>سورة القصص، الآية: 9.</w:t>
      </w:r>
    </w:p>
  </w:footnote>
  <w:footnote w:id="853">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hint="cs"/>
          <w:rtl/>
        </w:rPr>
        <w:t>(</w:t>
      </w:r>
      <w:r w:rsidRPr="007B5404">
        <w:rPr>
          <w:rStyle w:val="FootnoteTextChar"/>
          <w:rFonts w:eastAsiaTheme="minorEastAsia"/>
          <w:rtl/>
        </w:rPr>
        <w:footnoteRef/>
      </w:r>
      <w:r w:rsidRPr="007B5404">
        <w:rPr>
          <w:rStyle w:val="FootnoteTextChar"/>
          <w:rFonts w:eastAsiaTheme="minorEastAsia" w:hint="cs"/>
          <w:rtl/>
        </w:rPr>
        <w:t xml:space="preserve">) </w:t>
      </w:r>
      <w:r w:rsidRPr="007B5404">
        <w:rPr>
          <w:rStyle w:val="FootnoteTextChar"/>
          <w:rFonts w:eastAsiaTheme="minorEastAsia"/>
          <w:rtl/>
        </w:rPr>
        <w:t xml:space="preserve"> </w:t>
      </w:r>
      <w:r w:rsidRPr="007B5404">
        <w:rPr>
          <w:rStyle w:val="FootnoteTextChar"/>
          <w:rFonts w:eastAsiaTheme="minorEastAsia" w:hint="cs"/>
          <w:rtl/>
        </w:rPr>
        <w:t>سورة القصص، الآية: 12.</w:t>
      </w:r>
    </w:p>
  </w:footnote>
  <w:footnote w:id="854">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hint="cs"/>
          <w:rtl/>
        </w:rPr>
        <w:t>(</w:t>
      </w:r>
      <w:r w:rsidRPr="007B5404">
        <w:rPr>
          <w:rStyle w:val="FootnoteTextChar"/>
          <w:rFonts w:eastAsiaTheme="minorEastAsia"/>
          <w:rtl/>
        </w:rPr>
        <w:footnoteRef/>
      </w:r>
      <w:r w:rsidRPr="007B5404">
        <w:rPr>
          <w:rStyle w:val="FootnoteTextChar"/>
          <w:rFonts w:eastAsiaTheme="minorEastAsia" w:hint="cs"/>
          <w:rtl/>
        </w:rPr>
        <w:t xml:space="preserve">) </w:t>
      </w:r>
      <w:r w:rsidRPr="007B5404">
        <w:rPr>
          <w:rStyle w:val="FootnoteTextChar"/>
          <w:rFonts w:eastAsiaTheme="minorEastAsia"/>
          <w:rtl/>
        </w:rPr>
        <w:t xml:space="preserve"> </w:t>
      </w:r>
      <w:r w:rsidRPr="007B5404">
        <w:rPr>
          <w:rStyle w:val="FootnoteTextChar"/>
          <w:rFonts w:eastAsiaTheme="minorEastAsia" w:hint="cs"/>
          <w:rtl/>
        </w:rPr>
        <w:t>سورة طه، الآية: 20.</w:t>
      </w:r>
    </w:p>
  </w:footnote>
  <w:footnote w:id="855">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hint="cs"/>
          <w:rtl/>
        </w:rPr>
        <w:t>(</w:t>
      </w:r>
      <w:r w:rsidRPr="007B5404">
        <w:rPr>
          <w:rStyle w:val="FootnoteTextChar"/>
          <w:rFonts w:eastAsiaTheme="minorEastAsia"/>
          <w:rtl/>
        </w:rPr>
        <w:footnoteRef/>
      </w:r>
      <w:r w:rsidRPr="007B5404">
        <w:rPr>
          <w:rStyle w:val="FootnoteTextChar"/>
          <w:rFonts w:eastAsiaTheme="minorEastAsia" w:hint="cs"/>
          <w:rtl/>
        </w:rPr>
        <w:t xml:space="preserve">) </w:t>
      </w:r>
      <w:r w:rsidRPr="007B5404">
        <w:rPr>
          <w:rStyle w:val="FootnoteTextChar"/>
          <w:rFonts w:eastAsiaTheme="minorEastAsia"/>
          <w:rtl/>
        </w:rPr>
        <w:t xml:space="preserve"> </w:t>
      </w:r>
      <w:r w:rsidRPr="007B5404">
        <w:rPr>
          <w:rStyle w:val="FootnoteTextChar"/>
          <w:rFonts w:eastAsiaTheme="minorEastAsia" w:hint="cs"/>
          <w:rtl/>
        </w:rPr>
        <w:t>سورة طه، الآيات: 25 – 30.</w:t>
      </w:r>
    </w:p>
  </w:footnote>
  <w:footnote w:id="856">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hint="cs"/>
          <w:rtl/>
        </w:rPr>
        <w:t>(</w:t>
      </w:r>
      <w:r w:rsidRPr="007B5404">
        <w:rPr>
          <w:rStyle w:val="FootnoteTextChar"/>
          <w:rFonts w:eastAsiaTheme="minorEastAsia"/>
          <w:rtl/>
        </w:rPr>
        <w:footnoteRef/>
      </w:r>
      <w:r w:rsidRPr="007B5404">
        <w:rPr>
          <w:rStyle w:val="FootnoteTextChar"/>
          <w:rFonts w:eastAsiaTheme="minorEastAsia" w:hint="cs"/>
          <w:rtl/>
        </w:rPr>
        <w:t xml:space="preserve">) </w:t>
      </w:r>
      <w:r w:rsidRPr="007B5404">
        <w:rPr>
          <w:rStyle w:val="FootnoteTextChar"/>
          <w:rFonts w:eastAsiaTheme="minorEastAsia"/>
          <w:rtl/>
        </w:rPr>
        <w:t xml:space="preserve"> </w:t>
      </w:r>
      <w:r w:rsidRPr="007B5404">
        <w:rPr>
          <w:rStyle w:val="FootnoteTextChar"/>
          <w:rFonts w:eastAsiaTheme="minorEastAsia" w:hint="cs"/>
          <w:rtl/>
        </w:rPr>
        <w:t>سورة طه، الآيتان: 43، 44.</w:t>
      </w:r>
    </w:p>
  </w:footnote>
  <w:footnote w:id="857">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hint="cs"/>
          <w:rtl/>
        </w:rPr>
        <w:t>(</w:t>
      </w:r>
      <w:r w:rsidRPr="007B5404">
        <w:rPr>
          <w:rStyle w:val="FootnoteTextChar"/>
          <w:rFonts w:eastAsiaTheme="minorEastAsia"/>
          <w:rtl/>
        </w:rPr>
        <w:footnoteRef/>
      </w:r>
      <w:r w:rsidRPr="007B5404">
        <w:rPr>
          <w:rStyle w:val="FootnoteTextChar"/>
          <w:rFonts w:eastAsiaTheme="minorEastAsia" w:hint="cs"/>
          <w:rtl/>
        </w:rPr>
        <w:t xml:space="preserve">) </w:t>
      </w:r>
      <w:r w:rsidRPr="007B5404">
        <w:rPr>
          <w:rStyle w:val="FootnoteTextChar"/>
          <w:rFonts w:eastAsiaTheme="minorEastAsia"/>
          <w:rtl/>
        </w:rPr>
        <w:t xml:space="preserve"> </w:t>
      </w:r>
      <w:r w:rsidRPr="007B5404">
        <w:rPr>
          <w:rStyle w:val="FootnoteTextChar"/>
          <w:rFonts w:eastAsiaTheme="minorEastAsia" w:hint="cs"/>
          <w:rtl/>
        </w:rPr>
        <w:t>سورة النازعات، الآيات: 21 – 24.</w:t>
      </w:r>
    </w:p>
  </w:footnote>
  <w:footnote w:id="858">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hint="cs"/>
          <w:rtl/>
        </w:rPr>
        <w:t>(</w:t>
      </w:r>
      <w:r w:rsidRPr="007B5404">
        <w:rPr>
          <w:rStyle w:val="FootnoteTextChar"/>
          <w:rFonts w:eastAsiaTheme="minorEastAsia"/>
          <w:rtl/>
        </w:rPr>
        <w:footnoteRef/>
      </w:r>
      <w:r w:rsidRPr="007B5404">
        <w:rPr>
          <w:rStyle w:val="FootnoteTextChar"/>
          <w:rFonts w:eastAsiaTheme="minorEastAsia" w:hint="cs"/>
          <w:rtl/>
        </w:rPr>
        <w:t xml:space="preserve">) </w:t>
      </w:r>
      <w:r w:rsidRPr="007B5404">
        <w:rPr>
          <w:rStyle w:val="FootnoteTextChar"/>
          <w:rFonts w:eastAsiaTheme="minorEastAsia"/>
          <w:rtl/>
        </w:rPr>
        <w:t xml:space="preserve"> </w:t>
      </w:r>
      <w:r w:rsidRPr="007B5404">
        <w:rPr>
          <w:rStyle w:val="FootnoteTextChar"/>
          <w:rFonts w:eastAsiaTheme="minorEastAsia" w:hint="cs"/>
          <w:rtl/>
        </w:rPr>
        <w:t>سورة القصص، الآية: 38.</w:t>
      </w:r>
    </w:p>
  </w:footnote>
  <w:footnote w:id="859">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hint="cs"/>
          <w:rtl/>
        </w:rPr>
        <w:t>(</w:t>
      </w:r>
      <w:r w:rsidRPr="007B5404">
        <w:rPr>
          <w:rStyle w:val="FootnoteTextChar"/>
          <w:rFonts w:eastAsiaTheme="minorEastAsia"/>
          <w:rtl/>
        </w:rPr>
        <w:footnoteRef/>
      </w:r>
      <w:r w:rsidRPr="007B5404">
        <w:rPr>
          <w:rStyle w:val="FootnoteTextChar"/>
          <w:rFonts w:eastAsiaTheme="minorEastAsia" w:hint="cs"/>
          <w:rtl/>
        </w:rPr>
        <w:t xml:space="preserve">) </w:t>
      </w:r>
      <w:r w:rsidRPr="007B5404">
        <w:rPr>
          <w:rStyle w:val="FootnoteTextChar"/>
          <w:rFonts w:eastAsiaTheme="minorEastAsia"/>
          <w:rtl/>
        </w:rPr>
        <w:t xml:space="preserve"> </w:t>
      </w:r>
      <w:r w:rsidRPr="007B5404">
        <w:rPr>
          <w:rStyle w:val="FootnoteTextChar"/>
          <w:rFonts w:eastAsiaTheme="minorEastAsia" w:hint="cs"/>
          <w:rtl/>
        </w:rPr>
        <w:t>سورة الأعراف، الآيتان: 106 – 108.</w:t>
      </w:r>
    </w:p>
  </w:footnote>
  <w:footnote w:id="860">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hint="cs"/>
          <w:rtl/>
        </w:rPr>
        <w:t>(</w:t>
      </w:r>
      <w:r w:rsidRPr="007B5404">
        <w:rPr>
          <w:rStyle w:val="FootnoteTextChar"/>
          <w:rFonts w:eastAsiaTheme="minorEastAsia"/>
          <w:rtl/>
        </w:rPr>
        <w:footnoteRef/>
      </w:r>
      <w:r w:rsidRPr="007B5404">
        <w:rPr>
          <w:rStyle w:val="FootnoteTextChar"/>
          <w:rFonts w:eastAsiaTheme="minorEastAsia" w:hint="cs"/>
          <w:rtl/>
        </w:rPr>
        <w:t xml:space="preserve">) </w:t>
      </w:r>
      <w:r w:rsidRPr="007B5404">
        <w:rPr>
          <w:rStyle w:val="FootnoteTextChar"/>
          <w:rFonts w:eastAsiaTheme="minorEastAsia"/>
          <w:rtl/>
        </w:rPr>
        <w:t xml:space="preserve"> </w:t>
      </w:r>
      <w:r w:rsidRPr="007B5404">
        <w:rPr>
          <w:rStyle w:val="FootnoteTextChar"/>
          <w:rFonts w:eastAsiaTheme="minorEastAsia" w:hint="cs"/>
          <w:rtl/>
        </w:rPr>
        <w:t>سورة الأعراف، الآية: 109.</w:t>
      </w:r>
    </w:p>
  </w:footnote>
  <w:footnote w:id="861">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hint="cs"/>
          <w:rtl/>
        </w:rPr>
        <w:t>(</w:t>
      </w:r>
      <w:r w:rsidRPr="007B5404">
        <w:rPr>
          <w:rStyle w:val="FootnoteTextChar"/>
          <w:rFonts w:eastAsiaTheme="minorEastAsia"/>
          <w:rtl/>
        </w:rPr>
        <w:footnoteRef/>
      </w:r>
      <w:r w:rsidRPr="007B5404">
        <w:rPr>
          <w:rStyle w:val="FootnoteTextChar"/>
          <w:rFonts w:eastAsiaTheme="minorEastAsia" w:hint="cs"/>
          <w:rtl/>
        </w:rPr>
        <w:t xml:space="preserve">) </w:t>
      </w:r>
      <w:r w:rsidRPr="007B5404">
        <w:rPr>
          <w:rStyle w:val="FootnoteTextChar"/>
          <w:rFonts w:eastAsiaTheme="minorEastAsia"/>
          <w:rtl/>
        </w:rPr>
        <w:t xml:space="preserve"> </w:t>
      </w:r>
      <w:r w:rsidRPr="007B5404">
        <w:rPr>
          <w:rStyle w:val="FootnoteTextChar"/>
          <w:rFonts w:eastAsiaTheme="minorEastAsia" w:hint="cs"/>
          <w:rtl/>
        </w:rPr>
        <w:t>سورة الأعراف، الآيتان: 113، 114.</w:t>
      </w:r>
    </w:p>
  </w:footnote>
  <w:footnote w:id="862">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hint="cs"/>
          <w:rtl/>
        </w:rPr>
        <w:t>(</w:t>
      </w:r>
      <w:r w:rsidRPr="007B5404">
        <w:rPr>
          <w:rStyle w:val="FootnoteTextChar"/>
          <w:rFonts w:eastAsiaTheme="minorEastAsia"/>
          <w:rtl/>
        </w:rPr>
        <w:footnoteRef/>
      </w:r>
      <w:r w:rsidRPr="007B5404">
        <w:rPr>
          <w:rStyle w:val="FootnoteTextChar"/>
          <w:rFonts w:eastAsiaTheme="minorEastAsia" w:hint="cs"/>
          <w:rtl/>
        </w:rPr>
        <w:t xml:space="preserve">) </w:t>
      </w:r>
      <w:r w:rsidRPr="007B5404">
        <w:rPr>
          <w:rStyle w:val="FootnoteTextChar"/>
          <w:rFonts w:eastAsiaTheme="minorEastAsia"/>
          <w:rtl/>
        </w:rPr>
        <w:t xml:space="preserve"> </w:t>
      </w:r>
      <w:r w:rsidRPr="007B5404">
        <w:rPr>
          <w:rStyle w:val="FootnoteTextChar"/>
          <w:rFonts w:eastAsiaTheme="minorEastAsia" w:hint="cs"/>
          <w:rtl/>
        </w:rPr>
        <w:t>سورة طه، الآية: 59.</w:t>
      </w:r>
    </w:p>
  </w:footnote>
  <w:footnote w:id="863">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hint="cs"/>
          <w:rtl/>
        </w:rPr>
        <w:t>(</w:t>
      </w:r>
      <w:r w:rsidRPr="007B5404">
        <w:rPr>
          <w:rStyle w:val="FootnoteTextChar"/>
          <w:rFonts w:eastAsiaTheme="minorEastAsia"/>
          <w:rtl/>
        </w:rPr>
        <w:footnoteRef/>
      </w:r>
      <w:r w:rsidRPr="007B5404">
        <w:rPr>
          <w:rStyle w:val="FootnoteTextChar"/>
          <w:rFonts w:eastAsiaTheme="minorEastAsia" w:hint="cs"/>
          <w:rtl/>
        </w:rPr>
        <w:t xml:space="preserve">) </w:t>
      </w:r>
      <w:r w:rsidRPr="007B5404">
        <w:rPr>
          <w:rStyle w:val="FootnoteTextChar"/>
          <w:rFonts w:eastAsiaTheme="minorEastAsia"/>
          <w:rtl/>
        </w:rPr>
        <w:t xml:space="preserve"> </w:t>
      </w:r>
      <w:r w:rsidRPr="007B5404">
        <w:rPr>
          <w:rStyle w:val="FootnoteTextChar"/>
          <w:rFonts w:eastAsiaTheme="minorEastAsia" w:hint="cs"/>
          <w:rtl/>
        </w:rPr>
        <w:t>سورة الأعراف، الآيتان: 115، 116.</w:t>
      </w:r>
    </w:p>
  </w:footnote>
  <w:footnote w:id="864">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hint="cs"/>
          <w:rtl/>
        </w:rPr>
        <w:t>(</w:t>
      </w:r>
      <w:r w:rsidRPr="007B5404">
        <w:rPr>
          <w:rStyle w:val="FootnoteTextChar"/>
          <w:rFonts w:eastAsiaTheme="minorEastAsia"/>
          <w:rtl/>
        </w:rPr>
        <w:footnoteRef/>
      </w:r>
      <w:r w:rsidRPr="007B5404">
        <w:rPr>
          <w:rStyle w:val="FootnoteTextChar"/>
          <w:rFonts w:eastAsiaTheme="minorEastAsia" w:hint="cs"/>
          <w:rtl/>
        </w:rPr>
        <w:t xml:space="preserve">) </w:t>
      </w:r>
      <w:r w:rsidRPr="007B5404">
        <w:rPr>
          <w:rStyle w:val="FootnoteTextChar"/>
          <w:rFonts w:eastAsiaTheme="minorEastAsia"/>
          <w:rtl/>
        </w:rPr>
        <w:t xml:space="preserve"> </w:t>
      </w:r>
      <w:r w:rsidRPr="007B5404">
        <w:rPr>
          <w:rStyle w:val="FootnoteTextChar"/>
          <w:rFonts w:eastAsiaTheme="minorEastAsia" w:hint="cs"/>
          <w:rtl/>
        </w:rPr>
        <w:t>سورة طه، الآيات: 66 – 69.</w:t>
      </w:r>
    </w:p>
  </w:footnote>
  <w:footnote w:id="865">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hint="cs"/>
          <w:rtl/>
        </w:rPr>
        <w:t>(</w:t>
      </w:r>
      <w:r w:rsidRPr="007B5404">
        <w:rPr>
          <w:rStyle w:val="FootnoteTextChar"/>
          <w:rFonts w:eastAsiaTheme="minorEastAsia"/>
          <w:rtl/>
        </w:rPr>
        <w:footnoteRef/>
      </w:r>
      <w:r w:rsidRPr="007B5404">
        <w:rPr>
          <w:rStyle w:val="FootnoteTextChar"/>
          <w:rFonts w:eastAsiaTheme="minorEastAsia" w:hint="cs"/>
          <w:rtl/>
        </w:rPr>
        <w:t xml:space="preserve">) </w:t>
      </w:r>
      <w:r w:rsidRPr="007B5404">
        <w:rPr>
          <w:rStyle w:val="FootnoteTextChar"/>
          <w:rFonts w:eastAsiaTheme="minorEastAsia"/>
          <w:rtl/>
        </w:rPr>
        <w:t xml:space="preserve"> </w:t>
      </w:r>
      <w:r w:rsidRPr="007B5404">
        <w:rPr>
          <w:rStyle w:val="FootnoteTextChar"/>
          <w:rFonts w:eastAsiaTheme="minorEastAsia" w:hint="cs"/>
          <w:rtl/>
        </w:rPr>
        <w:t>سورة الأعراف، الآيات: 117 – 122.</w:t>
      </w:r>
    </w:p>
  </w:footnote>
  <w:footnote w:id="866">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hint="cs"/>
          <w:rtl/>
        </w:rPr>
        <w:t>(</w:t>
      </w:r>
      <w:r w:rsidRPr="007B5404">
        <w:rPr>
          <w:rStyle w:val="FootnoteTextChar"/>
          <w:rFonts w:eastAsiaTheme="minorEastAsia"/>
          <w:rtl/>
        </w:rPr>
        <w:footnoteRef/>
      </w:r>
      <w:r w:rsidRPr="007B5404">
        <w:rPr>
          <w:rStyle w:val="FootnoteTextChar"/>
          <w:rFonts w:eastAsiaTheme="minorEastAsia" w:hint="cs"/>
          <w:rtl/>
        </w:rPr>
        <w:t xml:space="preserve">) </w:t>
      </w:r>
      <w:r w:rsidRPr="007B5404">
        <w:rPr>
          <w:rStyle w:val="FootnoteTextChar"/>
          <w:rFonts w:eastAsiaTheme="minorEastAsia"/>
          <w:rtl/>
        </w:rPr>
        <w:t xml:space="preserve"> </w:t>
      </w:r>
      <w:r w:rsidRPr="007B5404">
        <w:rPr>
          <w:rStyle w:val="FootnoteTextChar"/>
          <w:rFonts w:eastAsiaTheme="minorEastAsia" w:hint="cs"/>
          <w:rtl/>
        </w:rPr>
        <w:t>سورة يونس، الآية: 88.</w:t>
      </w:r>
    </w:p>
  </w:footnote>
  <w:footnote w:id="867">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hint="cs"/>
          <w:rtl/>
        </w:rPr>
        <w:t>(</w:t>
      </w:r>
      <w:r w:rsidRPr="007B5404">
        <w:rPr>
          <w:rStyle w:val="FootnoteTextChar"/>
          <w:rFonts w:eastAsiaTheme="minorEastAsia"/>
          <w:rtl/>
        </w:rPr>
        <w:footnoteRef/>
      </w:r>
      <w:r w:rsidRPr="007B5404">
        <w:rPr>
          <w:rStyle w:val="FootnoteTextChar"/>
          <w:rFonts w:eastAsiaTheme="minorEastAsia" w:hint="cs"/>
          <w:rtl/>
        </w:rPr>
        <w:t xml:space="preserve">) </w:t>
      </w:r>
      <w:r w:rsidRPr="007B5404">
        <w:rPr>
          <w:rStyle w:val="FootnoteTextChar"/>
          <w:rFonts w:eastAsiaTheme="minorEastAsia"/>
          <w:rtl/>
        </w:rPr>
        <w:t xml:space="preserve"> </w:t>
      </w:r>
      <w:r w:rsidRPr="007B5404">
        <w:rPr>
          <w:rStyle w:val="FootnoteTextChar"/>
          <w:rFonts w:eastAsiaTheme="minorEastAsia" w:hint="cs"/>
          <w:rtl/>
        </w:rPr>
        <w:t>سورة الشعراء، الآيات: 53 – 55.</w:t>
      </w:r>
    </w:p>
  </w:footnote>
  <w:footnote w:id="868">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hint="cs"/>
          <w:rtl/>
        </w:rPr>
        <w:t>(</w:t>
      </w:r>
      <w:r w:rsidRPr="007B5404">
        <w:rPr>
          <w:rStyle w:val="FootnoteTextChar"/>
          <w:rFonts w:eastAsiaTheme="minorEastAsia"/>
          <w:rtl/>
        </w:rPr>
        <w:footnoteRef/>
      </w:r>
      <w:r w:rsidRPr="007B5404">
        <w:rPr>
          <w:rStyle w:val="FootnoteTextChar"/>
          <w:rFonts w:eastAsiaTheme="minorEastAsia" w:hint="cs"/>
          <w:rtl/>
        </w:rPr>
        <w:t xml:space="preserve">) </w:t>
      </w:r>
      <w:r w:rsidRPr="007B5404">
        <w:rPr>
          <w:rStyle w:val="FootnoteTextChar"/>
          <w:rFonts w:eastAsiaTheme="minorEastAsia"/>
          <w:rtl/>
        </w:rPr>
        <w:t xml:space="preserve"> </w:t>
      </w:r>
      <w:r w:rsidRPr="007B5404">
        <w:rPr>
          <w:rStyle w:val="FootnoteTextChar"/>
          <w:rFonts w:eastAsiaTheme="minorEastAsia" w:hint="cs"/>
          <w:rtl/>
        </w:rPr>
        <w:t>سورة الشعراء، الآيات: 60 – 63.</w:t>
      </w:r>
    </w:p>
  </w:footnote>
  <w:footnote w:id="869">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hint="cs"/>
          <w:rtl/>
        </w:rPr>
        <w:t>(</w:t>
      </w:r>
      <w:r w:rsidRPr="007B5404">
        <w:rPr>
          <w:rStyle w:val="FootnoteTextChar"/>
          <w:rFonts w:eastAsiaTheme="minorEastAsia"/>
          <w:rtl/>
        </w:rPr>
        <w:footnoteRef/>
      </w:r>
      <w:r w:rsidRPr="007B5404">
        <w:rPr>
          <w:rStyle w:val="FootnoteTextChar"/>
          <w:rFonts w:eastAsiaTheme="minorEastAsia" w:hint="cs"/>
          <w:rtl/>
        </w:rPr>
        <w:t xml:space="preserve">) </w:t>
      </w:r>
      <w:r w:rsidRPr="007B5404">
        <w:rPr>
          <w:rStyle w:val="FootnoteTextChar"/>
          <w:rFonts w:eastAsiaTheme="minorEastAsia"/>
          <w:rtl/>
        </w:rPr>
        <w:t xml:space="preserve"> </w:t>
      </w:r>
      <w:r w:rsidRPr="007B5404">
        <w:rPr>
          <w:rStyle w:val="FootnoteTextChar"/>
          <w:rFonts w:eastAsiaTheme="minorEastAsia" w:hint="cs"/>
          <w:rtl/>
        </w:rPr>
        <w:t>سورة يونس، الآيتان: 90، 91.</w:t>
      </w:r>
    </w:p>
  </w:footnote>
  <w:footnote w:id="870">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hint="cs"/>
          <w:rtl/>
        </w:rPr>
        <w:t>(</w:t>
      </w:r>
      <w:r w:rsidRPr="007B5404">
        <w:rPr>
          <w:rStyle w:val="FootnoteTextChar"/>
          <w:rFonts w:eastAsiaTheme="minorEastAsia"/>
          <w:rtl/>
        </w:rPr>
        <w:footnoteRef/>
      </w:r>
      <w:r w:rsidRPr="007B5404">
        <w:rPr>
          <w:rStyle w:val="FootnoteTextChar"/>
          <w:rFonts w:eastAsiaTheme="minorEastAsia" w:hint="cs"/>
          <w:rtl/>
        </w:rPr>
        <w:t xml:space="preserve">) </w:t>
      </w:r>
      <w:r w:rsidRPr="007B5404">
        <w:rPr>
          <w:rStyle w:val="FootnoteTextChar"/>
          <w:rFonts w:eastAsiaTheme="minorEastAsia"/>
          <w:rtl/>
        </w:rPr>
        <w:t xml:space="preserve"> </w:t>
      </w:r>
      <w:r w:rsidRPr="007B5404">
        <w:rPr>
          <w:rStyle w:val="FootnoteTextChar"/>
          <w:rFonts w:eastAsiaTheme="minorEastAsia" w:hint="cs"/>
          <w:rtl/>
        </w:rPr>
        <w:t>سورة يوسف، الآية: 111.</w:t>
      </w:r>
    </w:p>
  </w:footnote>
  <w:footnote w:id="871">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hint="cs"/>
          <w:rtl/>
        </w:rPr>
        <w:t>(</w:t>
      </w:r>
      <w:r w:rsidRPr="007B5404">
        <w:rPr>
          <w:rStyle w:val="FootnoteTextChar"/>
          <w:rFonts w:eastAsiaTheme="minorEastAsia"/>
          <w:rtl/>
        </w:rPr>
        <w:footnoteRef/>
      </w:r>
      <w:r w:rsidRPr="007B5404">
        <w:rPr>
          <w:rStyle w:val="FootnoteTextChar"/>
          <w:rFonts w:eastAsiaTheme="minorEastAsia" w:hint="cs"/>
          <w:rtl/>
        </w:rPr>
        <w:t xml:space="preserve">) </w:t>
      </w:r>
      <w:r w:rsidRPr="007B5404">
        <w:rPr>
          <w:rStyle w:val="FootnoteTextChar"/>
          <w:rFonts w:eastAsiaTheme="minorEastAsia"/>
          <w:rtl/>
        </w:rPr>
        <w:t xml:space="preserve"> </w:t>
      </w:r>
      <w:r w:rsidRPr="007B5404">
        <w:rPr>
          <w:rStyle w:val="FootnoteTextChar"/>
          <w:rFonts w:eastAsiaTheme="minorEastAsia" w:hint="cs"/>
          <w:rtl/>
        </w:rPr>
        <w:t>سورة النازعات، الآيات: 15 – 26.</w:t>
      </w:r>
    </w:p>
  </w:footnote>
  <w:footnote w:id="872">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hint="cs"/>
          <w:rtl/>
        </w:rPr>
        <w:t>(</w:t>
      </w:r>
      <w:r w:rsidRPr="007B5404">
        <w:rPr>
          <w:rStyle w:val="FootnoteTextChar"/>
          <w:rFonts w:eastAsiaTheme="minorEastAsia"/>
          <w:rtl/>
        </w:rPr>
        <w:footnoteRef/>
      </w:r>
      <w:r w:rsidRPr="007B5404">
        <w:rPr>
          <w:rStyle w:val="FootnoteTextChar"/>
          <w:rFonts w:eastAsiaTheme="minorEastAsia" w:hint="cs"/>
          <w:rtl/>
        </w:rPr>
        <w:t xml:space="preserve">) </w:t>
      </w:r>
      <w:r w:rsidRPr="007B5404">
        <w:rPr>
          <w:rStyle w:val="FootnoteTextChar"/>
          <w:rFonts w:eastAsiaTheme="minorEastAsia"/>
          <w:rtl/>
        </w:rPr>
        <w:t xml:space="preserve"> </w:t>
      </w:r>
      <w:r w:rsidRPr="007B5404">
        <w:rPr>
          <w:rStyle w:val="FootnoteTextChar"/>
          <w:rFonts w:eastAsiaTheme="minorEastAsia" w:hint="cs"/>
          <w:rtl/>
        </w:rPr>
        <w:t xml:space="preserve">سورة النحل، الآية: 90. </w:t>
      </w:r>
    </w:p>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hint="cs"/>
          <w:rtl/>
        </w:rPr>
        <w:t>(4) سورة العنكبوت، الآية: 45.</w:t>
      </w:r>
    </w:p>
  </w:footnote>
  <w:footnote w:id="873">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hint="cs"/>
          <w:rtl/>
        </w:rPr>
        <w:t>(</w:t>
      </w:r>
      <w:r w:rsidRPr="007B5404">
        <w:rPr>
          <w:rStyle w:val="FootnoteTextChar"/>
          <w:rFonts w:eastAsiaTheme="minorEastAsia"/>
          <w:rtl/>
        </w:rPr>
        <w:footnoteRef/>
      </w:r>
      <w:r w:rsidRPr="007B5404">
        <w:rPr>
          <w:rStyle w:val="FootnoteTextChar"/>
          <w:rFonts w:eastAsiaTheme="minorEastAsia" w:hint="cs"/>
          <w:rtl/>
        </w:rPr>
        <w:t xml:space="preserve">) </w:t>
      </w:r>
      <w:r w:rsidRPr="007B5404">
        <w:rPr>
          <w:rStyle w:val="FootnoteTextChar"/>
          <w:rFonts w:eastAsiaTheme="minorEastAsia"/>
          <w:rtl/>
        </w:rPr>
        <w:t xml:space="preserve"> </w:t>
      </w:r>
      <w:r w:rsidRPr="007B5404">
        <w:rPr>
          <w:rStyle w:val="FootnoteTextChar"/>
          <w:rFonts w:eastAsiaTheme="minorEastAsia" w:hint="cs"/>
          <w:rtl/>
        </w:rPr>
        <w:t>سورة الذاريات، الآيات: 56، 58.</w:t>
      </w:r>
    </w:p>
  </w:footnote>
  <w:footnote w:id="874">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hint="cs"/>
          <w:rtl/>
        </w:rPr>
        <w:t>(</w:t>
      </w:r>
      <w:r w:rsidRPr="007B5404">
        <w:rPr>
          <w:rStyle w:val="FootnoteTextChar"/>
          <w:rFonts w:eastAsiaTheme="minorEastAsia"/>
          <w:rtl/>
        </w:rPr>
        <w:footnoteRef/>
      </w:r>
      <w:r w:rsidRPr="007B5404">
        <w:rPr>
          <w:rStyle w:val="FootnoteTextChar"/>
          <w:rFonts w:eastAsiaTheme="minorEastAsia" w:hint="cs"/>
          <w:rtl/>
        </w:rPr>
        <w:t xml:space="preserve">) </w:t>
      </w:r>
      <w:r w:rsidRPr="007B5404">
        <w:rPr>
          <w:rStyle w:val="FootnoteTextChar"/>
          <w:rFonts w:eastAsiaTheme="minorEastAsia"/>
          <w:rtl/>
        </w:rPr>
        <w:t xml:space="preserve"> </w:t>
      </w:r>
      <w:r w:rsidRPr="007B5404">
        <w:rPr>
          <w:rStyle w:val="FootnoteTextChar"/>
          <w:rFonts w:eastAsiaTheme="minorEastAsia" w:hint="cs"/>
          <w:rtl/>
        </w:rPr>
        <w:t>معنى كلام ابن القيم رحمه اللَّه تعالى.</w:t>
      </w:r>
    </w:p>
  </w:footnote>
  <w:footnote w:id="875">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hint="cs"/>
          <w:rtl/>
        </w:rPr>
        <w:t>(</w:t>
      </w:r>
      <w:r w:rsidRPr="007B5404">
        <w:rPr>
          <w:rStyle w:val="FootnoteTextChar"/>
          <w:rFonts w:eastAsiaTheme="minorEastAsia"/>
          <w:rtl/>
        </w:rPr>
        <w:footnoteRef/>
      </w:r>
      <w:r w:rsidRPr="007B5404">
        <w:rPr>
          <w:rStyle w:val="FootnoteTextChar"/>
          <w:rFonts w:eastAsiaTheme="minorEastAsia" w:hint="cs"/>
          <w:rtl/>
        </w:rPr>
        <w:t xml:space="preserve">) </w:t>
      </w:r>
      <w:r w:rsidRPr="007B5404">
        <w:rPr>
          <w:rStyle w:val="FootnoteTextChar"/>
          <w:rFonts w:eastAsiaTheme="minorEastAsia"/>
          <w:rtl/>
        </w:rPr>
        <w:t xml:space="preserve"> </w:t>
      </w:r>
      <w:r w:rsidRPr="007B5404">
        <w:rPr>
          <w:rStyle w:val="FootnoteTextChar"/>
          <w:rFonts w:eastAsiaTheme="minorEastAsia" w:hint="cs"/>
          <w:rtl/>
        </w:rPr>
        <w:t>سورة الفجر، الآيتان: 1، 2.</w:t>
      </w:r>
    </w:p>
  </w:footnote>
  <w:footnote w:id="876">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hint="cs"/>
          <w:rtl/>
        </w:rPr>
        <w:t>(</w:t>
      </w:r>
      <w:r w:rsidRPr="007B5404">
        <w:rPr>
          <w:rStyle w:val="FootnoteTextChar"/>
          <w:rFonts w:eastAsiaTheme="minorEastAsia"/>
          <w:rtl/>
        </w:rPr>
        <w:footnoteRef/>
      </w:r>
      <w:r w:rsidRPr="007B5404">
        <w:rPr>
          <w:rStyle w:val="FootnoteTextChar"/>
          <w:rFonts w:eastAsiaTheme="minorEastAsia" w:hint="cs"/>
          <w:rtl/>
        </w:rPr>
        <w:t xml:space="preserve">) </w:t>
      </w:r>
      <w:r w:rsidRPr="007B5404">
        <w:rPr>
          <w:rStyle w:val="FootnoteTextChar"/>
          <w:rFonts w:eastAsiaTheme="minorEastAsia"/>
          <w:rtl/>
        </w:rPr>
        <w:t xml:space="preserve"> </w:t>
      </w:r>
      <w:r w:rsidRPr="007B5404">
        <w:rPr>
          <w:rStyle w:val="FootnoteTextChar"/>
          <w:rFonts w:eastAsiaTheme="minorEastAsia" w:hint="cs"/>
          <w:rtl/>
        </w:rPr>
        <w:t>تفسير ابن كثير (4/106)، وزاد المعاد (1/56).</w:t>
      </w:r>
    </w:p>
  </w:footnote>
  <w:footnote w:id="877">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hint="cs"/>
          <w:rtl/>
        </w:rPr>
        <w:t>(</w:t>
      </w:r>
      <w:r w:rsidRPr="007B5404">
        <w:rPr>
          <w:rStyle w:val="FootnoteTextChar"/>
          <w:rFonts w:eastAsiaTheme="minorEastAsia"/>
          <w:rtl/>
        </w:rPr>
        <w:footnoteRef/>
      </w:r>
      <w:r w:rsidRPr="007B5404">
        <w:rPr>
          <w:rStyle w:val="FootnoteTextChar"/>
          <w:rFonts w:eastAsiaTheme="minorEastAsia" w:hint="cs"/>
          <w:rtl/>
        </w:rPr>
        <w:t xml:space="preserve">) </w:t>
      </w:r>
      <w:r w:rsidRPr="007B5404">
        <w:rPr>
          <w:rStyle w:val="FootnoteTextChar"/>
          <w:rFonts w:eastAsiaTheme="minorEastAsia"/>
          <w:rtl/>
        </w:rPr>
        <w:t xml:space="preserve"> </w:t>
      </w:r>
      <w:r w:rsidRPr="007B5404">
        <w:rPr>
          <w:rStyle w:val="FootnoteTextChar"/>
          <w:rFonts w:eastAsiaTheme="minorEastAsia" w:hint="cs"/>
          <w:rtl/>
        </w:rPr>
        <w:t>البخاري برقم (969)، والترمذي برقم (757) واللفظ له.</w:t>
      </w:r>
    </w:p>
  </w:footnote>
  <w:footnote w:id="878">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hint="cs"/>
          <w:rtl/>
        </w:rPr>
        <w:t>(</w:t>
      </w:r>
      <w:r w:rsidRPr="007B5404">
        <w:rPr>
          <w:rStyle w:val="FootnoteTextChar"/>
          <w:rFonts w:eastAsiaTheme="minorEastAsia"/>
          <w:rtl/>
        </w:rPr>
        <w:footnoteRef/>
      </w:r>
      <w:r w:rsidRPr="007B5404">
        <w:rPr>
          <w:rStyle w:val="FootnoteTextChar"/>
          <w:rFonts w:eastAsiaTheme="minorEastAsia" w:hint="cs"/>
          <w:rtl/>
        </w:rPr>
        <w:t xml:space="preserve">) </w:t>
      </w:r>
      <w:r w:rsidRPr="007B5404">
        <w:rPr>
          <w:rStyle w:val="FootnoteTextChar"/>
          <w:rFonts w:eastAsiaTheme="minorEastAsia"/>
          <w:rtl/>
        </w:rPr>
        <w:t xml:space="preserve"> </w:t>
      </w:r>
      <w:r w:rsidRPr="007B5404">
        <w:rPr>
          <w:rStyle w:val="FootnoteTextChar"/>
          <w:rFonts w:eastAsiaTheme="minorEastAsia" w:hint="cs"/>
          <w:rtl/>
        </w:rPr>
        <w:t>أحمد برقم (5446، 6154) وصححه أحمد شاكر (7/44).</w:t>
      </w:r>
    </w:p>
  </w:footnote>
  <w:footnote w:id="879">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hint="cs"/>
          <w:rtl/>
        </w:rPr>
        <w:t>(</w:t>
      </w:r>
      <w:r w:rsidRPr="007B5404">
        <w:rPr>
          <w:rStyle w:val="FootnoteTextChar"/>
          <w:rFonts w:eastAsiaTheme="minorEastAsia"/>
          <w:rtl/>
        </w:rPr>
        <w:footnoteRef/>
      </w:r>
      <w:r w:rsidRPr="007B5404">
        <w:rPr>
          <w:rStyle w:val="FootnoteTextChar"/>
          <w:rFonts w:eastAsiaTheme="minorEastAsia" w:hint="cs"/>
          <w:rtl/>
        </w:rPr>
        <w:t xml:space="preserve">) </w:t>
      </w:r>
      <w:r w:rsidRPr="007B5404">
        <w:rPr>
          <w:rStyle w:val="FootnoteTextChar"/>
          <w:rFonts w:eastAsiaTheme="minorEastAsia"/>
          <w:rtl/>
        </w:rPr>
        <w:t xml:space="preserve"> </w:t>
      </w:r>
      <w:r w:rsidRPr="007B5404">
        <w:rPr>
          <w:rStyle w:val="FootnoteTextChar"/>
          <w:rFonts w:eastAsiaTheme="minorEastAsia" w:hint="cs"/>
          <w:rtl/>
        </w:rPr>
        <w:t>زاد المعاد (1/57).</w:t>
      </w:r>
    </w:p>
  </w:footnote>
  <w:footnote w:id="880">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hint="cs"/>
          <w:rtl/>
        </w:rPr>
        <w:t>(</w:t>
      </w:r>
      <w:r w:rsidRPr="007B5404">
        <w:rPr>
          <w:rStyle w:val="FootnoteTextChar"/>
          <w:rFonts w:eastAsiaTheme="minorEastAsia"/>
          <w:rtl/>
        </w:rPr>
        <w:footnoteRef/>
      </w:r>
      <w:r w:rsidRPr="007B5404">
        <w:rPr>
          <w:rStyle w:val="FootnoteTextChar"/>
          <w:rFonts w:eastAsiaTheme="minorEastAsia" w:hint="cs"/>
          <w:rtl/>
        </w:rPr>
        <w:t xml:space="preserve">) </w:t>
      </w:r>
      <w:r w:rsidRPr="007B5404">
        <w:rPr>
          <w:rStyle w:val="FootnoteTextChar"/>
          <w:rFonts w:eastAsiaTheme="minorEastAsia"/>
          <w:rtl/>
        </w:rPr>
        <w:t xml:space="preserve"> </w:t>
      </w:r>
      <w:r w:rsidRPr="007B5404">
        <w:rPr>
          <w:rStyle w:val="FootnoteTextChar"/>
          <w:rFonts w:eastAsiaTheme="minorEastAsia" w:hint="cs"/>
          <w:rtl/>
        </w:rPr>
        <w:t>أبو داود برقم (1765)، وأحمد (4/350)، وصححه الألباني في صحيح أبي داود (1/494)، والحاكم (4/221)، ووافقه الذهبي.</w:t>
      </w:r>
    </w:p>
  </w:footnote>
  <w:footnote w:id="881">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hint="cs"/>
          <w:rtl/>
        </w:rPr>
        <w:t>(</w:t>
      </w:r>
      <w:r w:rsidRPr="007B5404">
        <w:rPr>
          <w:rStyle w:val="FootnoteTextChar"/>
          <w:rFonts w:eastAsiaTheme="minorEastAsia"/>
          <w:rtl/>
        </w:rPr>
        <w:footnoteRef/>
      </w:r>
      <w:r w:rsidRPr="007B5404">
        <w:rPr>
          <w:rStyle w:val="FootnoteTextChar"/>
          <w:rFonts w:eastAsiaTheme="minorEastAsia" w:hint="cs"/>
          <w:rtl/>
        </w:rPr>
        <w:t xml:space="preserve">) </w:t>
      </w:r>
      <w:r w:rsidRPr="007B5404">
        <w:rPr>
          <w:rStyle w:val="FootnoteTextChar"/>
          <w:rFonts w:eastAsiaTheme="minorEastAsia"/>
          <w:rtl/>
        </w:rPr>
        <w:t xml:space="preserve"> </w:t>
      </w:r>
      <w:r w:rsidRPr="007B5404">
        <w:rPr>
          <w:rStyle w:val="FootnoteTextChar"/>
          <w:rFonts w:eastAsiaTheme="minorEastAsia" w:hint="cs"/>
          <w:rtl/>
        </w:rPr>
        <w:t>مسلم، برقم (1348).</w:t>
      </w:r>
    </w:p>
  </w:footnote>
  <w:footnote w:id="882">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hint="cs"/>
          <w:rtl/>
        </w:rPr>
        <w:t>(</w:t>
      </w:r>
      <w:r w:rsidRPr="007B5404">
        <w:rPr>
          <w:rStyle w:val="FootnoteTextChar"/>
          <w:rFonts w:eastAsiaTheme="minorEastAsia"/>
          <w:rtl/>
        </w:rPr>
        <w:footnoteRef/>
      </w:r>
      <w:r w:rsidRPr="007B5404">
        <w:rPr>
          <w:rStyle w:val="FootnoteTextChar"/>
          <w:rFonts w:eastAsiaTheme="minorEastAsia" w:hint="cs"/>
          <w:rtl/>
        </w:rPr>
        <w:t xml:space="preserve">) </w:t>
      </w:r>
      <w:r w:rsidRPr="007B5404">
        <w:rPr>
          <w:rStyle w:val="FootnoteTextChar"/>
          <w:rFonts w:eastAsiaTheme="minorEastAsia"/>
          <w:rtl/>
        </w:rPr>
        <w:t xml:space="preserve"> </w:t>
      </w:r>
      <w:r w:rsidRPr="007B5404">
        <w:rPr>
          <w:rStyle w:val="FootnoteTextChar"/>
          <w:rFonts w:eastAsiaTheme="minorEastAsia" w:hint="cs"/>
          <w:rtl/>
        </w:rPr>
        <w:t>الترمذي، ومالك، وحسنه الألباني في صحيح الترمذي (3/184).</w:t>
      </w:r>
    </w:p>
  </w:footnote>
  <w:footnote w:id="883">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hint="cs"/>
          <w:rtl/>
        </w:rPr>
        <w:t>(</w:t>
      </w:r>
      <w:r w:rsidRPr="007B5404">
        <w:rPr>
          <w:rStyle w:val="FootnoteTextChar"/>
          <w:rFonts w:eastAsiaTheme="minorEastAsia"/>
          <w:rtl/>
        </w:rPr>
        <w:footnoteRef/>
      </w:r>
      <w:r w:rsidRPr="007B5404">
        <w:rPr>
          <w:rStyle w:val="FootnoteTextChar"/>
          <w:rFonts w:eastAsiaTheme="minorEastAsia" w:hint="cs"/>
          <w:rtl/>
        </w:rPr>
        <w:t xml:space="preserve">) </w:t>
      </w:r>
      <w:r w:rsidRPr="007B5404">
        <w:rPr>
          <w:rStyle w:val="FootnoteTextChar"/>
          <w:rFonts w:eastAsiaTheme="minorEastAsia"/>
          <w:rtl/>
        </w:rPr>
        <w:t xml:space="preserve"> </w:t>
      </w:r>
      <w:r w:rsidRPr="007B5404">
        <w:rPr>
          <w:rStyle w:val="FootnoteTextChar"/>
          <w:rFonts w:eastAsiaTheme="minorEastAsia" w:hint="cs"/>
          <w:rtl/>
        </w:rPr>
        <w:t>مسلم برقم (1162).</w:t>
      </w:r>
    </w:p>
  </w:footnote>
  <w:footnote w:id="884">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hint="cs"/>
          <w:rtl/>
        </w:rPr>
        <w:t>(</w:t>
      </w:r>
      <w:r w:rsidRPr="007B5404">
        <w:rPr>
          <w:rStyle w:val="FootnoteTextChar"/>
          <w:rFonts w:eastAsiaTheme="minorEastAsia"/>
          <w:rtl/>
        </w:rPr>
        <w:footnoteRef/>
      </w:r>
      <w:r w:rsidRPr="007B5404">
        <w:rPr>
          <w:rStyle w:val="FootnoteTextChar"/>
          <w:rFonts w:eastAsiaTheme="minorEastAsia" w:hint="cs"/>
          <w:rtl/>
        </w:rPr>
        <w:t xml:space="preserve">) </w:t>
      </w:r>
      <w:r w:rsidRPr="007B5404">
        <w:rPr>
          <w:rStyle w:val="FootnoteTextChar"/>
          <w:rFonts w:eastAsiaTheme="minorEastAsia"/>
          <w:rtl/>
        </w:rPr>
        <w:t xml:space="preserve"> </w:t>
      </w:r>
      <w:r w:rsidRPr="007B5404">
        <w:rPr>
          <w:rStyle w:val="FootnoteTextChar"/>
          <w:rFonts w:eastAsiaTheme="minorEastAsia" w:hint="cs"/>
          <w:rtl/>
        </w:rPr>
        <w:t>مسلم برقم (854).</w:t>
      </w:r>
    </w:p>
  </w:footnote>
  <w:footnote w:id="885">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hint="cs"/>
          <w:rtl/>
        </w:rPr>
        <w:t>(</w:t>
      </w:r>
      <w:r w:rsidRPr="007B5404">
        <w:rPr>
          <w:rStyle w:val="FootnoteTextChar"/>
          <w:rFonts w:eastAsiaTheme="minorEastAsia"/>
          <w:rtl/>
        </w:rPr>
        <w:footnoteRef/>
      </w:r>
      <w:r w:rsidRPr="007B5404">
        <w:rPr>
          <w:rStyle w:val="FootnoteTextChar"/>
          <w:rFonts w:eastAsiaTheme="minorEastAsia" w:hint="cs"/>
          <w:rtl/>
        </w:rPr>
        <w:t xml:space="preserve">) </w:t>
      </w:r>
      <w:r w:rsidRPr="007B5404">
        <w:rPr>
          <w:rStyle w:val="FootnoteTextChar"/>
          <w:rFonts w:eastAsiaTheme="minorEastAsia"/>
          <w:rtl/>
        </w:rPr>
        <w:t xml:space="preserve"> </w:t>
      </w:r>
      <w:r w:rsidRPr="007B5404">
        <w:rPr>
          <w:rStyle w:val="FootnoteTextChar"/>
          <w:rFonts w:eastAsiaTheme="minorEastAsia" w:hint="cs"/>
          <w:rtl/>
        </w:rPr>
        <w:t>زاد المعاد (1/60).</w:t>
      </w:r>
    </w:p>
  </w:footnote>
  <w:footnote w:id="886">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hint="cs"/>
          <w:rtl/>
        </w:rPr>
        <w:t>(</w:t>
      </w:r>
      <w:r w:rsidRPr="007B5404">
        <w:rPr>
          <w:rStyle w:val="FootnoteTextChar"/>
          <w:rFonts w:eastAsiaTheme="minorEastAsia"/>
          <w:rtl/>
        </w:rPr>
        <w:footnoteRef/>
      </w:r>
      <w:r w:rsidRPr="007B5404">
        <w:rPr>
          <w:rStyle w:val="FootnoteTextChar"/>
          <w:rFonts w:eastAsiaTheme="minorEastAsia" w:hint="cs"/>
          <w:rtl/>
        </w:rPr>
        <w:t xml:space="preserve">) </w:t>
      </w:r>
      <w:r w:rsidRPr="007B5404">
        <w:rPr>
          <w:rStyle w:val="FootnoteTextChar"/>
          <w:rFonts w:eastAsiaTheme="minorEastAsia"/>
          <w:rtl/>
        </w:rPr>
        <w:t xml:space="preserve"> </w:t>
      </w:r>
      <w:r w:rsidRPr="007B5404">
        <w:rPr>
          <w:rStyle w:val="FootnoteTextChar"/>
          <w:rFonts w:eastAsiaTheme="minorEastAsia" w:hint="cs"/>
          <w:rtl/>
        </w:rPr>
        <w:t>سورة التوبة، الآية: 3.</w:t>
      </w:r>
    </w:p>
  </w:footnote>
  <w:footnote w:id="887">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hint="cs"/>
          <w:rtl/>
        </w:rPr>
        <w:t>(</w:t>
      </w:r>
      <w:r w:rsidRPr="007B5404">
        <w:rPr>
          <w:rStyle w:val="FootnoteTextChar"/>
          <w:rFonts w:eastAsiaTheme="minorEastAsia"/>
          <w:rtl/>
        </w:rPr>
        <w:footnoteRef/>
      </w:r>
      <w:r w:rsidRPr="007B5404">
        <w:rPr>
          <w:rStyle w:val="FootnoteTextChar"/>
          <w:rFonts w:eastAsiaTheme="minorEastAsia" w:hint="cs"/>
          <w:rtl/>
        </w:rPr>
        <w:t xml:space="preserve">) </w:t>
      </w:r>
      <w:r w:rsidRPr="007B5404">
        <w:rPr>
          <w:rStyle w:val="FootnoteTextChar"/>
          <w:rFonts w:eastAsiaTheme="minorEastAsia"/>
          <w:rtl/>
        </w:rPr>
        <w:t xml:space="preserve"> </w:t>
      </w:r>
      <w:r w:rsidRPr="007B5404">
        <w:rPr>
          <w:rStyle w:val="FootnoteTextChar"/>
          <w:rFonts w:eastAsiaTheme="minorEastAsia" w:hint="cs"/>
          <w:rtl/>
        </w:rPr>
        <w:t>البخاري مع الفتح (8/240)، ومسلم برقم (1347).</w:t>
      </w:r>
    </w:p>
  </w:footnote>
  <w:footnote w:id="888">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hint="cs"/>
          <w:rtl/>
        </w:rPr>
        <w:t>(</w:t>
      </w:r>
      <w:r w:rsidRPr="007B5404">
        <w:rPr>
          <w:rStyle w:val="FootnoteTextChar"/>
          <w:rFonts w:eastAsiaTheme="minorEastAsia"/>
          <w:rtl/>
        </w:rPr>
        <w:footnoteRef/>
      </w:r>
      <w:r w:rsidRPr="007B5404">
        <w:rPr>
          <w:rStyle w:val="FootnoteTextChar"/>
          <w:rFonts w:eastAsiaTheme="minorEastAsia" w:hint="cs"/>
          <w:rtl/>
        </w:rPr>
        <w:t xml:space="preserve">) </w:t>
      </w:r>
      <w:r w:rsidRPr="007B5404">
        <w:rPr>
          <w:rStyle w:val="FootnoteTextChar"/>
          <w:rFonts w:eastAsiaTheme="minorEastAsia"/>
          <w:rtl/>
        </w:rPr>
        <w:t xml:space="preserve"> </w:t>
      </w:r>
      <w:r w:rsidRPr="007B5404">
        <w:rPr>
          <w:rStyle w:val="FootnoteTextChar"/>
          <w:rFonts w:eastAsiaTheme="minorEastAsia" w:hint="cs"/>
          <w:rtl/>
        </w:rPr>
        <w:t>أبو داود برقم (945)، وصحح إسناده ابن القيم في زاد المعاد (1/55).</w:t>
      </w:r>
    </w:p>
  </w:footnote>
  <w:footnote w:id="889">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hint="cs"/>
          <w:rtl/>
        </w:rPr>
        <w:t>(</w:t>
      </w:r>
      <w:r w:rsidRPr="007B5404">
        <w:rPr>
          <w:rStyle w:val="FootnoteTextChar"/>
          <w:rFonts w:eastAsiaTheme="minorEastAsia"/>
          <w:rtl/>
        </w:rPr>
        <w:footnoteRef/>
      </w:r>
      <w:r w:rsidRPr="007B5404">
        <w:rPr>
          <w:rStyle w:val="FootnoteTextChar"/>
          <w:rFonts w:eastAsiaTheme="minorEastAsia" w:hint="cs"/>
          <w:rtl/>
        </w:rPr>
        <w:t xml:space="preserve">) </w:t>
      </w:r>
      <w:r w:rsidRPr="007B5404">
        <w:rPr>
          <w:rStyle w:val="FootnoteTextChar"/>
          <w:rFonts w:eastAsiaTheme="minorEastAsia"/>
          <w:rtl/>
        </w:rPr>
        <w:t xml:space="preserve"> </w:t>
      </w:r>
      <w:r w:rsidRPr="007B5404">
        <w:rPr>
          <w:rStyle w:val="FootnoteTextChar"/>
          <w:rFonts w:eastAsiaTheme="minorEastAsia" w:hint="cs"/>
          <w:rtl/>
        </w:rPr>
        <w:t>زاد المعاد (1/55).</w:t>
      </w:r>
    </w:p>
  </w:footnote>
  <w:footnote w:id="890">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hint="cs"/>
          <w:rtl/>
        </w:rPr>
        <w:t>(</w:t>
      </w:r>
      <w:r w:rsidRPr="007B5404">
        <w:rPr>
          <w:rStyle w:val="FootnoteTextChar"/>
          <w:rFonts w:eastAsiaTheme="minorEastAsia"/>
          <w:rtl/>
        </w:rPr>
        <w:footnoteRef/>
      </w:r>
      <w:r w:rsidRPr="007B5404">
        <w:rPr>
          <w:rStyle w:val="FootnoteTextChar"/>
          <w:rFonts w:eastAsiaTheme="minorEastAsia" w:hint="cs"/>
          <w:rtl/>
        </w:rPr>
        <w:t xml:space="preserve">) </w:t>
      </w:r>
      <w:r w:rsidRPr="007B5404">
        <w:rPr>
          <w:rStyle w:val="FootnoteTextChar"/>
          <w:rFonts w:eastAsiaTheme="minorEastAsia"/>
          <w:rtl/>
        </w:rPr>
        <w:t xml:space="preserve"> </w:t>
      </w:r>
      <w:r w:rsidRPr="007B5404">
        <w:rPr>
          <w:rStyle w:val="FootnoteTextChar"/>
          <w:rFonts w:eastAsiaTheme="minorEastAsia" w:hint="cs"/>
          <w:rtl/>
        </w:rPr>
        <w:t>زاد المعاد (1/55).</w:t>
      </w:r>
    </w:p>
  </w:footnote>
  <w:footnote w:id="891">
    <w:p w:rsidR="0002044F" w:rsidRPr="007B5404" w:rsidRDefault="0002044F" w:rsidP="00745961">
      <w:pPr>
        <w:widowControl w:val="0"/>
        <w:spacing w:after="0" w:line="185" w:lineRule="auto"/>
        <w:ind w:left="284" w:hanging="284"/>
        <w:jc w:val="lowKashida"/>
        <w:rPr>
          <w:rStyle w:val="FootnoteTextChar"/>
          <w:rFonts w:eastAsiaTheme="minorEastAsia"/>
          <w:rtl/>
        </w:rPr>
      </w:pPr>
      <w:r w:rsidRPr="007B5404">
        <w:rPr>
          <w:rStyle w:val="FootnoteTextChar"/>
          <w:rFonts w:eastAsiaTheme="minorEastAsia" w:hint="cs"/>
          <w:rtl/>
        </w:rPr>
        <w:t>(</w:t>
      </w:r>
      <w:r w:rsidRPr="007B5404">
        <w:rPr>
          <w:rStyle w:val="FootnoteTextChar"/>
          <w:rFonts w:eastAsiaTheme="minorEastAsia"/>
          <w:rtl/>
        </w:rPr>
        <w:footnoteRef/>
      </w:r>
      <w:r w:rsidRPr="007B5404">
        <w:rPr>
          <w:rStyle w:val="FootnoteTextChar"/>
          <w:rFonts w:eastAsiaTheme="minorEastAsia" w:hint="cs"/>
          <w:rtl/>
        </w:rPr>
        <w:t xml:space="preserve">) </w:t>
      </w:r>
      <w:r w:rsidRPr="007B5404">
        <w:rPr>
          <w:rStyle w:val="FootnoteTextChar"/>
          <w:rFonts w:eastAsiaTheme="minorEastAsia"/>
          <w:rtl/>
        </w:rPr>
        <w:t xml:space="preserve"> </w:t>
      </w:r>
      <w:r w:rsidRPr="007B5404">
        <w:rPr>
          <w:rStyle w:val="FootnoteTextChar"/>
          <w:rFonts w:eastAsiaTheme="minorEastAsia" w:hint="cs"/>
          <w:rtl/>
        </w:rPr>
        <w:t>متفق عليه: البخاري مع الفتح (4/20)، ومسلم (2/984).</w:t>
      </w:r>
    </w:p>
  </w:footnote>
  <w:footnote w:id="892">
    <w:p w:rsidR="0002044F" w:rsidRPr="007B5404" w:rsidRDefault="0002044F" w:rsidP="00745961">
      <w:pPr>
        <w:widowControl w:val="0"/>
        <w:spacing w:after="0" w:line="185" w:lineRule="auto"/>
        <w:ind w:left="284" w:hanging="284"/>
        <w:jc w:val="lowKashida"/>
        <w:rPr>
          <w:rStyle w:val="FootnoteTextChar"/>
          <w:rFonts w:eastAsiaTheme="minorEastAsia"/>
          <w:rtl/>
        </w:rPr>
      </w:pPr>
      <w:r w:rsidRPr="007B5404">
        <w:rPr>
          <w:rStyle w:val="FootnoteTextChar"/>
          <w:rFonts w:eastAsiaTheme="minorEastAsia" w:hint="cs"/>
          <w:rtl/>
        </w:rPr>
        <w:t>(</w:t>
      </w:r>
      <w:r w:rsidRPr="007B5404">
        <w:rPr>
          <w:rStyle w:val="FootnoteTextChar"/>
          <w:rFonts w:eastAsiaTheme="minorEastAsia"/>
          <w:rtl/>
        </w:rPr>
        <w:footnoteRef/>
      </w:r>
      <w:r w:rsidRPr="007B5404">
        <w:rPr>
          <w:rStyle w:val="FootnoteTextChar"/>
          <w:rFonts w:eastAsiaTheme="minorEastAsia" w:hint="cs"/>
          <w:rtl/>
        </w:rPr>
        <w:t xml:space="preserve">) </w:t>
      </w:r>
      <w:r w:rsidRPr="007B5404">
        <w:rPr>
          <w:rStyle w:val="FootnoteTextChar"/>
          <w:rFonts w:eastAsiaTheme="minorEastAsia"/>
          <w:rtl/>
        </w:rPr>
        <w:t xml:space="preserve"> </w:t>
      </w:r>
      <w:r w:rsidRPr="007B5404">
        <w:rPr>
          <w:rStyle w:val="FootnoteTextChar"/>
          <w:rFonts w:eastAsiaTheme="minorEastAsia" w:hint="cs"/>
          <w:rtl/>
        </w:rPr>
        <w:t>متفق عليه: البخاري برقم (1773)، ومسلم برقم (1349).</w:t>
      </w:r>
    </w:p>
  </w:footnote>
  <w:footnote w:id="893">
    <w:p w:rsidR="0002044F" w:rsidRPr="007B5404" w:rsidRDefault="0002044F" w:rsidP="00745961">
      <w:pPr>
        <w:widowControl w:val="0"/>
        <w:spacing w:after="0" w:line="185" w:lineRule="auto"/>
        <w:ind w:left="284" w:hanging="284"/>
        <w:jc w:val="lowKashida"/>
        <w:rPr>
          <w:rStyle w:val="FootnoteTextChar"/>
          <w:rFonts w:eastAsiaTheme="minorEastAsia"/>
          <w:rtl/>
        </w:rPr>
      </w:pPr>
      <w:r w:rsidRPr="007B5404">
        <w:rPr>
          <w:rStyle w:val="FootnoteTextChar"/>
          <w:rFonts w:eastAsiaTheme="minorEastAsia" w:hint="cs"/>
          <w:rtl/>
        </w:rPr>
        <w:t>(</w:t>
      </w:r>
      <w:r w:rsidRPr="007B5404">
        <w:rPr>
          <w:rStyle w:val="FootnoteTextChar"/>
          <w:rFonts w:eastAsiaTheme="minorEastAsia"/>
          <w:rtl/>
        </w:rPr>
        <w:footnoteRef/>
      </w:r>
      <w:r w:rsidRPr="007B5404">
        <w:rPr>
          <w:rStyle w:val="FootnoteTextChar"/>
          <w:rFonts w:eastAsiaTheme="minorEastAsia" w:hint="cs"/>
          <w:rtl/>
        </w:rPr>
        <w:t xml:space="preserve">) </w:t>
      </w:r>
      <w:r w:rsidRPr="007B5404">
        <w:rPr>
          <w:rStyle w:val="FootnoteTextChar"/>
          <w:rFonts w:eastAsiaTheme="minorEastAsia"/>
          <w:rtl/>
        </w:rPr>
        <w:t xml:space="preserve"> </w:t>
      </w:r>
      <w:r w:rsidRPr="007B5404">
        <w:rPr>
          <w:rStyle w:val="FootnoteTextChar"/>
          <w:rFonts w:eastAsiaTheme="minorEastAsia" w:hint="cs"/>
          <w:rtl/>
        </w:rPr>
        <w:t>البخاري قبل الحديث رقم (969).</w:t>
      </w:r>
    </w:p>
  </w:footnote>
  <w:footnote w:id="894">
    <w:p w:rsidR="0002044F" w:rsidRPr="007B5404" w:rsidRDefault="0002044F" w:rsidP="00745961">
      <w:pPr>
        <w:widowControl w:val="0"/>
        <w:spacing w:after="0" w:line="185" w:lineRule="auto"/>
        <w:ind w:left="284" w:hanging="284"/>
        <w:jc w:val="lowKashida"/>
        <w:rPr>
          <w:rStyle w:val="FootnoteTextChar"/>
          <w:rFonts w:eastAsiaTheme="minorEastAsia"/>
          <w:rtl/>
        </w:rPr>
      </w:pPr>
      <w:r w:rsidRPr="007B5404">
        <w:rPr>
          <w:rStyle w:val="FootnoteTextChar"/>
          <w:rFonts w:eastAsiaTheme="minorEastAsia" w:hint="cs"/>
          <w:rtl/>
        </w:rPr>
        <w:t>(</w:t>
      </w:r>
      <w:r w:rsidRPr="007B5404">
        <w:rPr>
          <w:rStyle w:val="FootnoteTextChar"/>
          <w:rFonts w:eastAsiaTheme="minorEastAsia"/>
          <w:rtl/>
        </w:rPr>
        <w:footnoteRef/>
      </w:r>
      <w:r w:rsidRPr="007B5404">
        <w:rPr>
          <w:rStyle w:val="FootnoteTextChar"/>
          <w:rFonts w:eastAsiaTheme="minorEastAsia" w:hint="cs"/>
          <w:rtl/>
        </w:rPr>
        <w:t xml:space="preserve">) </w:t>
      </w:r>
      <w:r w:rsidRPr="007B5404">
        <w:rPr>
          <w:rStyle w:val="FootnoteTextChar"/>
          <w:rFonts w:eastAsiaTheme="minorEastAsia"/>
          <w:rtl/>
        </w:rPr>
        <w:t xml:space="preserve"> </w:t>
      </w:r>
      <w:r w:rsidRPr="007B5404">
        <w:rPr>
          <w:rStyle w:val="FootnoteTextChar"/>
          <w:rFonts w:eastAsiaTheme="minorEastAsia" w:hint="cs"/>
          <w:rtl/>
        </w:rPr>
        <w:t>البخاري قبل الحديث رقم (970)، وهناك آثار أخرى يراجعها من شاء.</w:t>
      </w:r>
    </w:p>
  </w:footnote>
  <w:footnote w:id="895">
    <w:p w:rsidR="0002044F" w:rsidRPr="007B5404" w:rsidRDefault="0002044F" w:rsidP="00745961">
      <w:pPr>
        <w:widowControl w:val="0"/>
        <w:spacing w:after="0" w:line="185" w:lineRule="auto"/>
        <w:ind w:left="284" w:hanging="284"/>
        <w:jc w:val="lowKashida"/>
        <w:rPr>
          <w:rStyle w:val="FootnoteTextChar"/>
          <w:rFonts w:eastAsiaTheme="minorEastAsia"/>
          <w:rtl/>
        </w:rPr>
      </w:pPr>
      <w:r w:rsidRPr="007B5404">
        <w:rPr>
          <w:rStyle w:val="FootnoteTextChar"/>
          <w:rFonts w:eastAsiaTheme="minorEastAsia" w:hint="cs"/>
          <w:rtl/>
        </w:rPr>
        <w:t>(</w:t>
      </w:r>
      <w:r w:rsidRPr="007B5404">
        <w:rPr>
          <w:rStyle w:val="FootnoteTextChar"/>
          <w:rFonts w:eastAsiaTheme="minorEastAsia"/>
          <w:rtl/>
        </w:rPr>
        <w:footnoteRef/>
      </w:r>
      <w:r w:rsidRPr="007B5404">
        <w:rPr>
          <w:rStyle w:val="FootnoteTextChar"/>
          <w:rFonts w:eastAsiaTheme="minorEastAsia" w:hint="cs"/>
          <w:rtl/>
        </w:rPr>
        <w:t xml:space="preserve">) </w:t>
      </w:r>
      <w:r w:rsidRPr="007B5404">
        <w:rPr>
          <w:rStyle w:val="FootnoteTextChar"/>
          <w:rFonts w:eastAsiaTheme="minorEastAsia"/>
          <w:rtl/>
        </w:rPr>
        <w:t xml:space="preserve"> </w:t>
      </w:r>
      <w:r w:rsidRPr="007B5404">
        <w:rPr>
          <w:rStyle w:val="FootnoteTextChar"/>
          <w:rFonts w:eastAsiaTheme="minorEastAsia" w:hint="cs"/>
          <w:rtl/>
        </w:rPr>
        <w:t>ابن أبي شيبة (2/168)، وصحح إسناده الألباني في إرواء الغليل (3/125).</w:t>
      </w:r>
    </w:p>
  </w:footnote>
  <w:footnote w:id="896">
    <w:p w:rsidR="0002044F" w:rsidRPr="007B5404" w:rsidRDefault="0002044F" w:rsidP="00745961">
      <w:pPr>
        <w:widowControl w:val="0"/>
        <w:spacing w:after="0" w:line="185" w:lineRule="auto"/>
        <w:ind w:left="284" w:hanging="284"/>
        <w:jc w:val="lowKashida"/>
        <w:rPr>
          <w:rStyle w:val="FootnoteTextChar"/>
          <w:rFonts w:eastAsiaTheme="minorEastAsia"/>
          <w:rtl/>
        </w:rPr>
      </w:pPr>
      <w:r w:rsidRPr="007B5404">
        <w:rPr>
          <w:rStyle w:val="FootnoteTextChar"/>
          <w:rFonts w:eastAsiaTheme="minorEastAsia" w:hint="cs"/>
          <w:rtl/>
        </w:rPr>
        <w:t>(</w:t>
      </w:r>
      <w:r w:rsidRPr="007B5404">
        <w:rPr>
          <w:rStyle w:val="FootnoteTextChar"/>
          <w:rFonts w:eastAsiaTheme="minorEastAsia"/>
          <w:rtl/>
        </w:rPr>
        <w:footnoteRef/>
      </w:r>
      <w:r w:rsidRPr="007B5404">
        <w:rPr>
          <w:rStyle w:val="FootnoteTextChar"/>
          <w:rFonts w:eastAsiaTheme="minorEastAsia" w:hint="cs"/>
          <w:rtl/>
        </w:rPr>
        <w:t xml:space="preserve">) </w:t>
      </w:r>
      <w:r w:rsidRPr="007B5404">
        <w:rPr>
          <w:rStyle w:val="FootnoteTextChar"/>
          <w:rFonts w:eastAsiaTheme="minorEastAsia"/>
          <w:rtl/>
        </w:rPr>
        <w:t xml:space="preserve"> </w:t>
      </w:r>
      <w:r w:rsidRPr="007B5404">
        <w:rPr>
          <w:rStyle w:val="FootnoteTextChar"/>
          <w:rFonts w:eastAsiaTheme="minorEastAsia" w:hint="cs"/>
          <w:rtl/>
        </w:rPr>
        <w:t>سورة الحج، الآية: 28.</w:t>
      </w:r>
    </w:p>
  </w:footnote>
  <w:footnote w:id="897">
    <w:p w:rsidR="0002044F" w:rsidRPr="007B5404" w:rsidRDefault="0002044F" w:rsidP="00745961">
      <w:pPr>
        <w:widowControl w:val="0"/>
        <w:spacing w:after="0" w:line="185" w:lineRule="auto"/>
        <w:ind w:left="284" w:hanging="284"/>
        <w:jc w:val="lowKashida"/>
        <w:rPr>
          <w:rStyle w:val="FootnoteTextChar"/>
          <w:rFonts w:eastAsiaTheme="minorEastAsia"/>
          <w:rtl/>
        </w:rPr>
      </w:pPr>
      <w:r w:rsidRPr="007B5404">
        <w:rPr>
          <w:rStyle w:val="FootnoteTextChar"/>
          <w:rFonts w:eastAsiaTheme="minorEastAsia" w:hint="cs"/>
          <w:rtl/>
        </w:rPr>
        <w:t>(</w:t>
      </w:r>
      <w:r w:rsidRPr="007B5404">
        <w:rPr>
          <w:rStyle w:val="FootnoteTextChar"/>
          <w:rFonts w:eastAsiaTheme="minorEastAsia"/>
          <w:rtl/>
        </w:rPr>
        <w:footnoteRef/>
      </w:r>
      <w:r w:rsidRPr="007B5404">
        <w:rPr>
          <w:rStyle w:val="FootnoteTextChar"/>
          <w:rFonts w:eastAsiaTheme="minorEastAsia" w:hint="cs"/>
          <w:rtl/>
        </w:rPr>
        <w:t xml:space="preserve">) </w:t>
      </w:r>
      <w:r w:rsidRPr="007B5404">
        <w:rPr>
          <w:rStyle w:val="FootnoteTextChar"/>
          <w:rFonts w:eastAsiaTheme="minorEastAsia"/>
          <w:rtl/>
        </w:rPr>
        <w:t xml:space="preserve"> </w:t>
      </w:r>
      <w:r w:rsidRPr="007B5404">
        <w:rPr>
          <w:rStyle w:val="FootnoteTextChar"/>
          <w:rFonts w:eastAsiaTheme="minorEastAsia" w:hint="cs"/>
          <w:rtl/>
        </w:rPr>
        <w:t>سورة البقرة، الآية: 203.</w:t>
      </w:r>
    </w:p>
  </w:footnote>
  <w:footnote w:id="898">
    <w:p w:rsidR="0002044F" w:rsidRPr="007B5404" w:rsidRDefault="0002044F" w:rsidP="00745961">
      <w:pPr>
        <w:widowControl w:val="0"/>
        <w:spacing w:after="0" w:line="185" w:lineRule="auto"/>
        <w:ind w:left="284" w:hanging="284"/>
        <w:jc w:val="lowKashida"/>
        <w:rPr>
          <w:rStyle w:val="FootnoteTextChar"/>
          <w:rFonts w:eastAsiaTheme="minorEastAsia"/>
          <w:rtl/>
        </w:rPr>
      </w:pPr>
      <w:r w:rsidRPr="007B5404">
        <w:rPr>
          <w:rStyle w:val="FootnoteTextChar"/>
          <w:rFonts w:eastAsiaTheme="minorEastAsia" w:hint="cs"/>
          <w:rtl/>
        </w:rPr>
        <w:t>(</w:t>
      </w:r>
      <w:r w:rsidRPr="007B5404">
        <w:rPr>
          <w:rStyle w:val="FootnoteTextChar"/>
          <w:rFonts w:eastAsiaTheme="minorEastAsia"/>
          <w:rtl/>
        </w:rPr>
        <w:footnoteRef/>
      </w:r>
      <w:r w:rsidRPr="007B5404">
        <w:rPr>
          <w:rStyle w:val="FootnoteTextChar"/>
          <w:rFonts w:eastAsiaTheme="minorEastAsia" w:hint="cs"/>
          <w:rtl/>
        </w:rPr>
        <w:t xml:space="preserve">) </w:t>
      </w:r>
      <w:r w:rsidRPr="007B5404">
        <w:rPr>
          <w:rStyle w:val="FootnoteTextChar"/>
          <w:rFonts w:eastAsiaTheme="minorEastAsia"/>
          <w:rtl/>
        </w:rPr>
        <w:t xml:space="preserve"> </w:t>
      </w:r>
      <w:r w:rsidRPr="007B5404">
        <w:rPr>
          <w:rStyle w:val="FootnoteTextChar"/>
          <w:rFonts w:eastAsiaTheme="minorEastAsia" w:hint="cs"/>
          <w:rtl/>
        </w:rPr>
        <w:t>البخاري قبل الحديث رقم (969)، بصيغة الجزم، وقال النووي في شرح المهذب (8/382): رواه البيهقي بإسناد صحيح.</w:t>
      </w:r>
    </w:p>
  </w:footnote>
  <w:footnote w:id="899">
    <w:p w:rsidR="0002044F" w:rsidRPr="007B5404" w:rsidRDefault="0002044F" w:rsidP="00745961">
      <w:pPr>
        <w:widowControl w:val="0"/>
        <w:spacing w:after="0" w:line="185" w:lineRule="auto"/>
        <w:ind w:left="284" w:hanging="284"/>
        <w:jc w:val="lowKashida"/>
        <w:rPr>
          <w:rStyle w:val="FootnoteTextChar"/>
          <w:rFonts w:eastAsiaTheme="minorEastAsia"/>
          <w:rtl/>
        </w:rPr>
      </w:pPr>
      <w:r w:rsidRPr="007B5404">
        <w:rPr>
          <w:rStyle w:val="FootnoteTextChar"/>
          <w:rFonts w:eastAsiaTheme="minorEastAsia" w:hint="cs"/>
          <w:rtl/>
        </w:rPr>
        <w:t>(</w:t>
      </w:r>
      <w:r w:rsidRPr="007B5404">
        <w:rPr>
          <w:rStyle w:val="FootnoteTextChar"/>
          <w:rFonts w:eastAsiaTheme="minorEastAsia"/>
          <w:rtl/>
        </w:rPr>
        <w:footnoteRef/>
      </w:r>
      <w:r w:rsidRPr="007B5404">
        <w:rPr>
          <w:rStyle w:val="FootnoteTextChar"/>
          <w:rFonts w:eastAsiaTheme="minorEastAsia" w:hint="cs"/>
          <w:rtl/>
        </w:rPr>
        <w:t xml:space="preserve">) </w:t>
      </w:r>
      <w:r w:rsidRPr="007B5404">
        <w:rPr>
          <w:rStyle w:val="FootnoteTextChar"/>
          <w:rFonts w:eastAsiaTheme="minorEastAsia"/>
          <w:rtl/>
        </w:rPr>
        <w:t xml:space="preserve"> </w:t>
      </w:r>
      <w:r w:rsidRPr="007B5404">
        <w:rPr>
          <w:rStyle w:val="FootnoteTextChar"/>
          <w:rFonts w:eastAsiaTheme="minorEastAsia" w:hint="cs"/>
          <w:rtl/>
        </w:rPr>
        <w:t>ابن أبي شيبة (2/265، 267)، والبيهقي (3/314)، وصححه الألباني في الإرواء (3/125)، وثبت عن عمر إلا أنه إلى صلاة الظهر من آخر أيام التشريق.</w:t>
      </w:r>
    </w:p>
  </w:footnote>
  <w:footnote w:id="900">
    <w:p w:rsidR="0002044F" w:rsidRPr="007B5404" w:rsidRDefault="0002044F" w:rsidP="00745961">
      <w:pPr>
        <w:widowControl w:val="0"/>
        <w:spacing w:after="0" w:line="185" w:lineRule="auto"/>
        <w:ind w:left="284" w:hanging="284"/>
        <w:jc w:val="lowKashida"/>
        <w:rPr>
          <w:rStyle w:val="FootnoteTextChar"/>
          <w:rFonts w:eastAsiaTheme="minorEastAsia"/>
          <w:rtl/>
        </w:rPr>
      </w:pPr>
      <w:r w:rsidRPr="007B5404">
        <w:rPr>
          <w:rStyle w:val="FootnoteTextChar"/>
          <w:rFonts w:eastAsiaTheme="minorEastAsia" w:hint="cs"/>
          <w:rtl/>
        </w:rPr>
        <w:t>(</w:t>
      </w:r>
      <w:r w:rsidRPr="007B5404">
        <w:rPr>
          <w:rStyle w:val="FootnoteTextChar"/>
          <w:rFonts w:eastAsiaTheme="minorEastAsia"/>
          <w:rtl/>
        </w:rPr>
        <w:footnoteRef/>
      </w:r>
      <w:r w:rsidRPr="007B5404">
        <w:rPr>
          <w:rStyle w:val="FootnoteTextChar"/>
          <w:rFonts w:eastAsiaTheme="minorEastAsia" w:hint="cs"/>
          <w:rtl/>
        </w:rPr>
        <w:t xml:space="preserve">) </w:t>
      </w:r>
      <w:r w:rsidRPr="007B5404">
        <w:rPr>
          <w:rStyle w:val="FootnoteTextChar"/>
          <w:rFonts w:eastAsiaTheme="minorEastAsia"/>
          <w:rtl/>
        </w:rPr>
        <w:t xml:space="preserve"> </w:t>
      </w:r>
      <w:r w:rsidRPr="007B5404">
        <w:rPr>
          <w:rStyle w:val="FootnoteTextChar"/>
          <w:rFonts w:eastAsiaTheme="minorEastAsia" w:hint="cs"/>
          <w:rtl/>
        </w:rPr>
        <w:t>متفق عليه: البخاري برقم (2840)، ومسلم برقم (1153).</w:t>
      </w:r>
    </w:p>
  </w:footnote>
  <w:footnote w:id="901">
    <w:p w:rsidR="0002044F" w:rsidRPr="007B5404" w:rsidRDefault="0002044F" w:rsidP="00745961">
      <w:pPr>
        <w:widowControl w:val="0"/>
        <w:spacing w:after="0" w:line="185" w:lineRule="auto"/>
        <w:ind w:left="284" w:hanging="284"/>
        <w:jc w:val="lowKashida"/>
        <w:rPr>
          <w:rStyle w:val="FootnoteTextChar"/>
          <w:rFonts w:eastAsiaTheme="minorEastAsia"/>
          <w:rtl/>
        </w:rPr>
      </w:pPr>
      <w:r w:rsidRPr="007B5404">
        <w:rPr>
          <w:rStyle w:val="FootnoteTextChar"/>
          <w:rFonts w:eastAsiaTheme="minorEastAsia" w:hint="cs"/>
          <w:rtl/>
        </w:rPr>
        <w:t>(</w:t>
      </w:r>
      <w:r w:rsidRPr="007B5404">
        <w:rPr>
          <w:rStyle w:val="FootnoteTextChar"/>
          <w:rFonts w:eastAsiaTheme="minorEastAsia"/>
          <w:rtl/>
        </w:rPr>
        <w:footnoteRef/>
      </w:r>
      <w:r w:rsidRPr="007B5404">
        <w:rPr>
          <w:rStyle w:val="FootnoteTextChar"/>
          <w:rFonts w:eastAsiaTheme="minorEastAsia" w:hint="cs"/>
          <w:rtl/>
        </w:rPr>
        <w:t xml:space="preserve">) </w:t>
      </w:r>
      <w:r w:rsidRPr="007B5404">
        <w:rPr>
          <w:rStyle w:val="FootnoteTextChar"/>
          <w:rFonts w:eastAsiaTheme="minorEastAsia"/>
          <w:rtl/>
        </w:rPr>
        <w:t xml:space="preserve"> </w:t>
      </w:r>
      <w:r w:rsidRPr="007B5404">
        <w:rPr>
          <w:rStyle w:val="FootnoteTextChar"/>
          <w:rFonts w:eastAsiaTheme="minorEastAsia" w:hint="cs"/>
          <w:rtl/>
        </w:rPr>
        <w:t>النسائي، وانظر: صحيح النسائي، للألباني (2/508).</w:t>
      </w:r>
    </w:p>
  </w:footnote>
  <w:footnote w:id="902">
    <w:p w:rsidR="0002044F" w:rsidRPr="007B5404" w:rsidRDefault="0002044F" w:rsidP="00745961">
      <w:pPr>
        <w:widowControl w:val="0"/>
        <w:spacing w:after="0" w:line="185" w:lineRule="auto"/>
        <w:ind w:left="284" w:hanging="284"/>
        <w:jc w:val="lowKashida"/>
        <w:rPr>
          <w:rStyle w:val="FootnoteTextChar"/>
          <w:rFonts w:eastAsiaTheme="minorEastAsia"/>
          <w:rtl/>
        </w:rPr>
      </w:pPr>
      <w:r w:rsidRPr="007B5404">
        <w:rPr>
          <w:rStyle w:val="FootnoteTextChar"/>
          <w:rFonts w:eastAsiaTheme="minorEastAsia" w:hint="cs"/>
          <w:rtl/>
        </w:rPr>
        <w:t>(</w:t>
      </w:r>
      <w:r w:rsidRPr="007B5404">
        <w:rPr>
          <w:rStyle w:val="FootnoteTextChar"/>
          <w:rFonts w:eastAsiaTheme="minorEastAsia"/>
          <w:rtl/>
        </w:rPr>
        <w:footnoteRef/>
      </w:r>
      <w:r w:rsidRPr="007B5404">
        <w:rPr>
          <w:rStyle w:val="FootnoteTextChar"/>
          <w:rFonts w:eastAsiaTheme="minorEastAsia" w:hint="cs"/>
          <w:rtl/>
        </w:rPr>
        <w:t xml:space="preserve">) </w:t>
      </w:r>
      <w:r w:rsidRPr="007B5404">
        <w:rPr>
          <w:rStyle w:val="FootnoteTextChar"/>
          <w:rFonts w:eastAsiaTheme="minorEastAsia"/>
          <w:rtl/>
        </w:rPr>
        <w:t xml:space="preserve"> </w:t>
      </w:r>
      <w:r w:rsidRPr="007B5404">
        <w:rPr>
          <w:rStyle w:val="FootnoteTextChar"/>
          <w:rFonts w:eastAsiaTheme="minorEastAsia" w:hint="cs"/>
          <w:rtl/>
        </w:rPr>
        <w:t>مسلم برقم (1162) وتقدم.</w:t>
      </w:r>
    </w:p>
  </w:footnote>
  <w:footnote w:id="903">
    <w:p w:rsidR="0002044F" w:rsidRPr="007B5404" w:rsidRDefault="0002044F" w:rsidP="00745961">
      <w:pPr>
        <w:widowControl w:val="0"/>
        <w:spacing w:after="0" w:line="185" w:lineRule="auto"/>
        <w:ind w:left="284" w:hanging="284"/>
        <w:jc w:val="lowKashida"/>
        <w:rPr>
          <w:rStyle w:val="FootnoteTextChar"/>
          <w:rFonts w:eastAsiaTheme="minorEastAsia"/>
          <w:rtl/>
        </w:rPr>
      </w:pPr>
      <w:r w:rsidRPr="007B5404">
        <w:rPr>
          <w:rStyle w:val="FootnoteTextChar"/>
          <w:rFonts w:eastAsiaTheme="minorEastAsia" w:hint="cs"/>
          <w:rtl/>
        </w:rPr>
        <w:t>(</w:t>
      </w:r>
      <w:r w:rsidRPr="007B5404">
        <w:rPr>
          <w:rStyle w:val="FootnoteTextChar"/>
          <w:rFonts w:eastAsiaTheme="minorEastAsia"/>
          <w:rtl/>
        </w:rPr>
        <w:footnoteRef/>
      </w:r>
      <w:r w:rsidRPr="007B5404">
        <w:rPr>
          <w:rStyle w:val="FootnoteTextChar"/>
          <w:rFonts w:eastAsiaTheme="minorEastAsia" w:hint="cs"/>
          <w:rtl/>
        </w:rPr>
        <w:t xml:space="preserve">) </w:t>
      </w:r>
      <w:r w:rsidRPr="007B5404">
        <w:rPr>
          <w:rStyle w:val="FootnoteTextChar"/>
          <w:rFonts w:eastAsiaTheme="minorEastAsia"/>
          <w:rtl/>
        </w:rPr>
        <w:t xml:space="preserve"> </w:t>
      </w:r>
      <w:r w:rsidRPr="007B5404">
        <w:rPr>
          <w:rStyle w:val="FootnoteTextChar"/>
          <w:rFonts w:eastAsiaTheme="minorEastAsia" w:hint="cs"/>
          <w:rtl/>
        </w:rPr>
        <w:t>مسلم برقم (1977).</w:t>
      </w:r>
    </w:p>
  </w:footnote>
  <w:footnote w:id="904">
    <w:p w:rsidR="0002044F" w:rsidRPr="007B5404" w:rsidRDefault="0002044F" w:rsidP="00745961">
      <w:pPr>
        <w:widowControl w:val="0"/>
        <w:spacing w:after="0" w:line="185" w:lineRule="auto"/>
        <w:ind w:left="284" w:hanging="284"/>
        <w:jc w:val="lowKashida"/>
        <w:rPr>
          <w:rStyle w:val="FootnoteTextChar"/>
          <w:rFonts w:eastAsiaTheme="minorEastAsia"/>
          <w:rtl/>
        </w:rPr>
      </w:pPr>
      <w:r w:rsidRPr="007B5404">
        <w:rPr>
          <w:rStyle w:val="FootnoteTextChar"/>
          <w:rFonts w:eastAsiaTheme="minorEastAsia" w:hint="cs"/>
          <w:rtl/>
        </w:rPr>
        <w:t>(</w:t>
      </w:r>
      <w:r w:rsidRPr="007B5404">
        <w:rPr>
          <w:rStyle w:val="FootnoteTextChar"/>
          <w:rFonts w:eastAsiaTheme="minorEastAsia"/>
          <w:rtl/>
        </w:rPr>
        <w:footnoteRef/>
      </w:r>
      <w:r w:rsidRPr="007B5404">
        <w:rPr>
          <w:rStyle w:val="FootnoteTextChar"/>
          <w:rFonts w:eastAsiaTheme="minorEastAsia" w:hint="cs"/>
          <w:rtl/>
        </w:rPr>
        <w:t xml:space="preserve">) </w:t>
      </w:r>
      <w:r w:rsidRPr="007B5404">
        <w:rPr>
          <w:rStyle w:val="FootnoteTextChar"/>
          <w:rFonts w:eastAsiaTheme="minorEastAsia"/>
          <w:rtl/>
        </w:rPr>
        <w:t xml:space="preserve"> </w:t>
      </w:r>
      <w:r w:rsidRPr="007B5404">
        <w:rPr>
          <w:rStyle w:val="FootnoteTextChar"/>
          <w:rFonts w:eastAsiaTheme="minorEastAsia" w:hint="cs"/>
          <w:rtl/>
        </w:rPr>
        <w:t>البخاري برقم (971، 980)، ومسلم برقم (890).</w:t>
      </w:r>
    </w:p>
  </w:footnote>
  <w:footnote w:id="905">
    <w:p w:rsidR="0002044F" w:rsidRPr="007B5404" w:rsidRDefault="0002044F" w:rsidP="00745961">
      <w:pPr>
        <w:widowControl w:val="0"/>
        <w:spacing w:after="0" w:line="185" w:lineRule="auto"/>
        <w:ind w:left="284" w:hanging="284"/>
        <w:jc w:val="lowKashida"/>
        <w:rPr>
          <w:rStyle w:val="FootnoteTextChar"/>
          <w:rFonts w:eastAsiaTheme="minorEastAsia"/>
          <w:rtl/>
        </w:rPr>
      </w:pPr>
      <w:r w:rsidRPr="007B5404">
        <w:rPr>
          <w:rStyle w:val="FootnoteTextChar"/>
          <w:rFonts w:eastAsiaTheme="minorEastAsia" w:hint="cs"/>
          <w:rtl/>
        </w:rPr>
        <w:t>(</w:t>
      </w:r>
      <w:r w:rsidRPr="007B5404">
        <w:rPr>
          <w:rStyle w:val="FootnoteTextChar"/>
          <w:rFonts w:eastAsiaTheme="minorEastAsia"/>
          <w:rtl/>
        </w:rPr>
        <w:footnoteRef/>
      </w:r>
      <w:r w:rsidRPr="007B5404">
        <w:rPr>
          <w:rStyle w:val="FootnoteTextChar"/>
          <w:rFonts w:eastAsiaTheme="minorEastAsia" w:hint="cs"/>
          <w:rtl/>
        </w:rPr>
        <w:t xml:space="preserve">) </w:t>
      </w:r>
      <w:r w:rsidRPr="007B5404">
        <w:rPr>
          <w:rStyle w:val="FootnoteTextChar"/>
          <w:rFonts w:eastAsiaTheme="minorEastAsia"/>
          <w:rtl/>
        </w:rPr>
        <w:t xml:space="preserve"> </w:t>
      </w:r>
      <w:r w:rsidRPr="007B5404">
        <w:rPr>
          <w:rStyle w:val="FootnoteTextChar"/>
          <w:rFonts w:eastAsiaTheme="minorEastAsia" w:hint="cs"/>
          <w:rtl/>
        </w:rPr>
        <w:t>سورة الصافات، الآية: 107.</w:t>
      </w:r>
    </w:p>
  </w:footnote>
  <w:footnote w:id="906">
    <w:p w:rsidR="0002044F" w:rsidRPr="007B5404" w:rsidRDefault="0002044F" w:rsidP="00745961">
      <w:pPr>
        <w:widowControl w:val="0"/>
        <w:spacing w:after="0" w:line="185" w:lineRule="auto"/>
        <w:ind w:left="284" w:hanging="284"/>
        <w:jc w:val="lowKashida"/>
        <w:rPr>
          <w:rStyle w:val="FootnoteTextChar"/>
          <w:rFonts w:eastAsiaTheme="minorEastAsia"/>
          <w:rtl/>
        </w:rPr>
      </w:pPr>
      <w:r w:rsidRPr="007B5404">
        <w:rPr>
          <w:rStyle w:val="FootnoteTextChar"/>
          <w:rFonts w:eastAsiaTheme="minorEastAsia" w:hint="cs"/>
          <w:rtl/>
        </w:rPr>
        <w:t>(</w:t>
      </w:r>
      <w:r w:rsidRPr="007B5404">
        <w:rPr>
          <w:rStyle w:val="FootnoteTextChar"/>
          <w:rFonts w:eastAsiaTheme="minorEastAsia"/>
          <w:rtl/>
        </w:rPr>
        <w:footnoteRef/>
      </w:r>
      <w:r w:rsidRPr="007B5404">
        <w:rPr>
          <w:rStyle w:val="FootnoteTextChar"/>
          <w:rFonts w:eastAsiaTheme="minorEastAsia" w:hint="cs"/>
          <w:rtl/>
        </w:rPr>
        <w:t xml:space="preserve">) </w:t>
      </w:r>
      <w:r w:rsidRPr="007B5404">
        <w:rPr>
          <w:rStyle w:val="FootnoteTextChar"/>
          <w:rFonts w:eastAsiaTheme="minorEastAsia"/>
          <w:rtl/>
        </w:rPr>
        <w:t xml:space="preserve"> </w:t>
      </w:r>
      <w:r w:rsidRPr="007B5404">
        <w:rPr>
          <w:rStyle w:val="FootnoteTextChar"/>
          <w:rFonts w:eastAsiaTheme="minorEastAsia" w:hint="cs"/>
          <w:rtl/>
        </w:rPr>
        <w:t>البخاري برقم (5553)، ومسلم برقم (1966).</w:t>
      </w:r>
    </w:p>
  </w:footnote>
  <w:footnote w:id="907">
    <w:p w:rsidR="0002044F" w:rsidRPr="007B5404" w:rsidRDefault="0002044F" w:rsidP="00745961">
      <w:pPr>
        <w:widowControl w:val="0"/>
        <w:spacing w:after="0" w:line="185" w:lineRule="auto"/>
        <w:ind w:left="284" w:hanging="284"/>
        <w:jc w:val="lowKashida"/>
        <w:rPr>
          <w:rStyle w:val="FootnoteTextChar"/>
          <w:rFonts w:eastAsiaTheme="minorEastAsia"/>
          <w:rtl/>
        </w:rPr>
      </w:pPr>
      <w:r w:rsidRPr="007B5404">
        <w:rPr>
          <w:rStyle w:val="FootnoteTextChar"/>
          <w:rFonts w:eastAsiaTheme="minorEastAsia" w:hint="cs"/>
          <w:rtl/>
        </w:rPr>
        <w:t>(</w:t>
      </w:r>
      <w:r w:rsidRPr="007B5404">
        <w:rPr>
          <w:rStyle w:val="FootnoteTextChar"/>
          <w:rFonts w:eastAsiaTheme="minorEastAsia"/>
          <w:rtl/>
        </w:rPr>
        <w:footnoteRef/>
      </w:r>
      <w:r w:rsidRPr="007B5404">
        <w:rPr>
          <w:rStyle w:val="FootnoteTextChar"/>
          <w:rFonts w:eastAsiaTheme="minorEastAsia" w:hint="cs"/>
          <w:rtl/>
        </w:rPr>
        <w:t xml:space="preserve">) </w:t>
      </w:r>
      <w:r w:rsidRPr="007B5404">
        <w:rPr>
          <w:rStyle w:val="FootnoteTextChar"/>
          <w:rFonts w:eastAsiaTheme="minorEastAsia"/>
          <w:rtl/>
        </w:rPr>
        <w:t xml:space="preserve"> </w:t>
      </w:r>
      <w:r w:rsidRPr="007B5404">
        <w:rPr>
          <w:rStyle w:val="FootnoteTextChar"/>
          <w:rFonts w:eastAsiaTheme="minorEastAsia" w:hint="cs"/>
          <w:rtl/>
        </w:rPr>
        <w:t>سورة الكوثر، الآية: 2.</w:t>
      </w:r>
    </w:p>
  </w:footnote>
  <w:footnote w:id="908">
    <w:p w:rsidR="0002044F" w:rsidRPr="007B5404" w:rsidRDefault="0002044F" w:rsidP="00745961">
      <w:pPr>
        <w:widowControl w:val="0"/>
        <w:spacing w:after="0" w:line="185" w:lineRule="auto"/>
        <w:ind w:left="284" w:hanging="284"/>
        <w:jc w:val="lowKashida"/>
        <w:rPr>
          <w:rStyle w:val="FootnoteTextChar"/>
          <w:rFonts w:eastAsiaTheme="minorEastAsia"/>
          <w:rtl/>
        </w:rPr>
      </w:pPr>
      <w:r w:rsidRPr="007B5404">
        <w:rPr>
          <w:rStyle w:val="FootnoteTextChar"/>
          <w:rFonts w:eastAsiaTheme="minorEastAsia" w:hint="cs"/>
          <w:rtl/>
        </w:rPr>
        <w:t>(</w:t>
      </w:r>
      <w:r w:rsidRPr="007B5404">
        <w:rPr>
          <w:rStyle w:val="FootnoteTextChar"/>
          <w:rFonts w:eastAsiaTheme="minorEastAsia"/>
          <w:rtl/>
        </w:rPr>
        <w:footnoteRef/>
      </w:r>
      <w:r w:rsidRPr="007B5404">
        <w:rPr>
          <w:rStyle w:val="FootnoteTextChar"/>
          <w:rFonts w:eastAsiaTheme="minorEastAsia" w:hint="cs"/>
          <w:rtl/>
        </w:rPr>
        <w:t xml:space="preserve">) </w:t>
      </w:r>
      <w:r w:rsidRPr="007B5404">
        <w:rPr>
          <w:rStyle w:val="FootnoteTextChar"/>
          <w:rFonts w:eastAsiaTheme="minorEastAsia"/>
          <w:rtl/>
        </w:rPr>
        <w:t xml:space="preserve"> </w:t>
      </w:r>
      <w:r w:rsidRPr="007B5404">
        <w:rPr>
          <w:rStyle w:val="FootnoteTextChar"/>
          <w:rFonts w:eastAsiaTheme="minorEastAsia" w:hint="cs"/>
          <w:rtl/>
        </w:rPr>
        <w:t>سورة الفجر، الآيات: 1 - 5.</w:t>
      </w:r>
    </w:p>
  </w:footnote>
  <w:footnote w:id="909">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hint="cs"/>
          <w:rtl/>
        </w:rPr>
        <w:t>(</w:t>
      </w:r>
      <w:r w:rsidRPr="007B5404">
        <w:rPr>
          <w:rStyle w:val="FootnoteTextChar"/>
          <w:rFonts w:eastAsiaTheme="minorEastAsia"/>
          <w:rtl/>
        </w:rPr>
        <w:footnoteRef/>
      </w:r>
      <w:r w:rsidRPr="007B5404">
        <w:rPr>
          <w:rStyle w:val="FootnoteTextChar"/>
          <w:rFonts w:eastAsiaTheme="minorEastAsia" w:hint="cs"/>
          <w:rtl/>
        </w:rPr>
        <w:t xml:space="preserve">) </w:t>
      </w:r>
      <w:r w:rsidRPr="007B5404">
        <w:rPr>
          <w:rStyle w:val="FootnoteTextChar"/>
          <w:rFonts w:eastAsiaTheme="minorEastAsia"/>
          <w:rtl/>
        </w:rPr>
        <w:t xml:space="preserve"> </w:t>
      </w:r>
      <w:r w:rsidRPr="007B5404">
        <w:rPr>
          <w:rStyle w:val="FootnoteTextChar"/>
          <w:rFonts w:eastAsiaTheme="minorEastAsia" w:hint="cs"/>
          <w:rtl/>
        </w:rPr>
        <w:t>سورة البقرة، الآية: 201.</w:t>
      </w:r>
    </w:p>
  </w:footnote>
  <w:footnote w:id="910">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hint="cs"/>
          <w:rtl/>
        </w:rPr>
        <w:t>(</w:t>
      </w:r>
      <w:r w:rsidRPr="007B5404">
        <w:rPr>
          <w:rStyle w:val="FootnoteTextChar"/>
          <w:rFonts w:eastAsiaTheme="minorEastAsia"/>
          <w:rtl/>
        </w:rPr>
        <w:footnoteRef/>
      </w:r>
      <w:r w:rsidRPr="007B5404">
        <w:rPr>
          <w:rStyle w:val="FootnoteTextChar"/>
          <w:rFonts w:eastAsiaTheme="minorEastAsia" w:hint="cs"/>
          <w:rtl/>
        </w:rPr>
        <w:t xml:space="preserve">) </w:t>
      </w:r>
      <w:r w:rsidRPr="007B5404">
        <w:rPr>
          <w:rStyle w:val="FootnoteTextChar"/>
          <w:rFonts w:eastAsiaTheme="minorEastAsia"/>
          <w:rtl/>
        </w:rPr>
        <w:t xml:space="preserve"> </w:t>
      </w:r>
      <w:r w:rsidRPr="007B5404">
        <w:rPr>
          <w:rStyle w:val="FootnoteTextChar"/>
          <w:rFonts w:eastAsiaTheme="minorEastAsia" w:hint="cs"/>
          <w:rtl/>
        </w:rPr>
        <w:t>سورة النحل، الآية: 90.</w:t>
      </w:r>
    </w:p>
  </w:footnote>
  <w:footnote w:id="911">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hint="cs"/>
          <w:rtl/>
        </w:rPr>
        <w:t>(</w:t>
      </w:r>
      <w:r w:rsidRPr="007B5404">
        <w:rPr>
          <w:rStyle w:val="FootnoteTextChar"/>
          <w:rFonts w:eastAsiaTheme="minorEastAsia"/>
          <w:rtl/>
        </w:rPr>
        <w:footnoteRef/>
      </w:r>
      <w:r w:rsidRPr="007B5404">
        <w:rPr>
          <w:rStyle w:val="FootnoteTextChar"/>
          <w:rFonts w:eastAsiaTheme="minorEastAsia" w:hint="cs"/>
          <w:rtl/>
        </w:rPr>
        <w:t xml:space="preserve">) </w:t>
      </w:r>
      <w:r w:rsidRPr="007B5404">
        <w:rPr>
          <w:rStyle w:val="FootnoteTextChar"/>
          <w:rFonts w:eastAsiaTheme="minorEastAsia"/>
          <w:rtl/>
        </w:rPr>
        <w:t xml:space="preserve"> </w:t>
      </w:r>
      <w:r w:rsidRPr="007B5404">
        <w:rPr>
          <w:rStyle w:val="FootnoteTextChar"/>
          <w:rFonts w:eastAsiaTheme="minorEastAsia" w:hint="cs"/>
          <w:rtl/>
        </w:rPr>
        <w:t>سورة العنكبوت، الآية: 45.</w:t>
      </w:r>
    </w:p>
  </w:footnote>
  <w:footnote w:id="912">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hint="cs"/>
          <w:rtl/>
        </w:rPr>
        <w:t>(</w:t>
      </w:r>
      <w:r w:rsidRPr="007B5404">
        <w:rPr>
          <w:rStyle w:val="FootnoteTextChar"/>
          <w:rFonts w:eastAsiaTheme="minorEastAsia"/>
          <w:rtl/>
        </w:rPr>
        <w:footnoteRef/>
      </w:r>
      <w:r w:rsidRPr="007B5404">
        <w:rPr>
          <w:rStyle w:val="FootnoteTextChar"/>
          <w:rFonts w:eastAsiaTheme="minorEastAsia" w:hint="cs"/>
          <w:rtl/>
        </w:rPr>
        <w:t>)  البخاري، برقم 7047 .</w:t>
      </w:r>
    </w:p>
  </w:footnote>
  <w:footnote w:id="913">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hint="cs"/>
          <w:rtl/>
        </w:rPr>
        <w:t>(</w:t>
      </w:r>
      <w:r w:rsidRPr="007B5404">
        <w:rPr>
          <w:rStyle w:val="FootnoteTextChar"/>
          <w:rFonts w:eastAsiaTheme="minorEastAsia"/>
          <w:rtl/>
        </w:rPr>
        <w:footnoteRef/>
      </w:r>
      <w:r w:rsidRPr="007B5404">
        <w:rPr>
          <w:rStyle w:val="FootnoteTextChar"/>
          <w:rFonts w:eastAsiaTheme="minorEastAsia" w:hint="cs"/>
          <w:rtl/>
        </w:rPr>
        <w:t>)  مسلم برقم 2408 وما بين المعكوفين للحاكم.</w:t>
      </w:r>
    </w:p>
  </w:footnote>
  <w:footnote w:id="914">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hint="cs"/>
          <w:rtl/>
        </w:rPr>
        <w:t>(</w:t>
      </w:r>
      <w:r w:rsidRPr="007B5404">
        <w:rPr>
          <w:rStyle w:val="FootnoteTextChar"/>
          <w:rFonts w:eastAsiaTheme="minorEastAsia"/>
          <w:rtl/>
        </w:rPr>
        <w:footnoteRef/>
      </w:r>
      <w:r w:rsidRPr="007B5404">
        <w:rPr>
          <w:rStyle w:val="FootnoteTextChar"/>
          <w:rFonts w:eastAsiaTheme="minorEastAsia" w:hint="cs"/>
          <w:rtl/>
        </w:rPr>
        <w:t>)  مسلم برقم 2906 .</w:t>
      </w:r>
    </w:p>
  </w:footnote>
  <w:footnote w:id="915">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hint="cs"/>
          <w:rtl/>
        </w:rPr>
        <w:t>(</w:t>
      </w:r>
      <w:r w:rsidRPr="007B5404">
        <w:rPr>
          <w:rStyle w:val="FootnoteTextChar"/>
          <w:rFonts w:eastAsiaTheme="minorEastAsia"/>
          <w:rtl/>
        </w:rPr>
        <w:footnoteRef/>
      </w:r>
      <w:r w:rsidRPr="007B5404">
        <w:rPr>
          <w:rStyle w:val="FootnoteTextChar"/>
          <w:rFonts w:eastAsiaTheme="minorEastAsia" w:hint="cs"/>
          <w:rtl/>
        </w:rPr>
        <w:t>)  الحاكم وصححه ووافقه الذهبي، 2/441 .</w:t>
      </w:r>
    </w:p>
  </w:footnote>
  <w:footnote w:id="916">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hint="cs"/>
          <w:rtl/>
        </w:rPr>
        <w:t>(</w:t>
      </w:r>
      <w:r w:rsidRPr="007B5404">
        <w:rPr>
          <w:rStyle w:val="FootnoteTextChar"/>
          <w:rFonts w:eastAsiaTheme="minorEastAsia"/>
          <w:rtl/>
        </w:rPr>
        <w:footnoteRef/>
      </w:r>
      <w:r w:rsidRPr="007B5404">
        <w:rPr>
          <w:rStyle w:val="FootnoteTextChar"/>
          <w:rFonts w:eastAsiaTheme="minorEastAsia" w:hint="cs"/>
          <w:rtl/>
        </w:rPr>
        <w:t>)  أحمد في زوائد الزهد، ص128 .</w:t>
      </w:r>
    </w:p>
  </w:footnote>
  <w:footnote w:id="917">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hint="cs"/>
          <w:rtl/>
        </w:rPr>
        <w:t>(</w:t>
      </w:r>
      <w:r w:rsidRPr="007B5404">
        <w:rPr>
          <w:rStyle w:val="FootnoteTextChar"/>
          <w:rFonts w:eastAsiaTheme="minorEastAsia"/>
          <w:rtl/>
        </w:rPr>
        <w:footnoteRef/>
      </w:r>
      <w:r w:rsidRPr="007B5404">
        <w:rPr>
          <w:rStyle w:val="FootnoteTextChar"/>
          <w:rFonts w:eastAsiaTheme="minorEastAsia" w:hint="cs"/>
          <w:rtl/>
        </w:rPr>
        <w:t>)  الطبراني في الكبير برقم 8658 .</w:t>
      </w:r>
    </w:p>
  </w:footnote>
  <w:footnote w:id="918">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hint="cs"/>
          <w:rtl/>
        </w:rPr>
        <w:t>(</w:t>
      </w:r>
      <w:r w:rsidRPr="007B5404">
        <w:rPr>
          <w:rStyle w:val="FootnoteTextChar"/>
          <w:rFonts w:eastAsiaTheme="minorEastAsia"/>
          <w:rtl/>
        </w:rPr>
        <w:footnoteRef/>
      </w:r>
      <w:r w:rsidRPr="007B5404">
        <w:rPr>
          <w:rStyle w:val="FootnoteTextChar"/>
          <w:rFonts w:eastAsiaTheme="minorEastAsia" w:hint="cs"/>
          <w:rtl/>
        </w:rPr>
        <w:t>)  مسلم برقم 791 .</w:t>
      </w:r>
    </w:p>
  </w:footnote>
  <w:footnote w:id="919">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hint="cs"/>
          <w:rtl/>
        </w:rPr>
        <w:t>(</w:t>
      </w:r>
      <w:r w:rsidRPr="007B5404">
        <w:rPr>
          <w:rStyle w:val="FootnoteTextChar"/>
          <w:rFonts w:eastAsiaTheme="minorEastAsia"/>
          <w:rtl/>
        </w:rPr>
        <w:footnoteRef/>
      </w:r>
      <w:r w:rsidRPr="007B5404">
        <w:rPr>
          <w:rStyle w:val="FootnoteTextChar"/>
          <w:rFonts w:eastAsiaTheme="minorEastAsia" w:hint="cs"/>
          <w:rtl/>
        </w:rPr>
        <w:t>)  مسلم 789 .</w:t>
      </w:r>
    </w:p>
  </w:footnote>
  <w:footnote w:id="920">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hint="cs"/>
          <w:rtl/>
        </w:rPr>
        <w:t>(</w:t>
      </w:r>
      <w:r w:rsidRPr="007B5404">
        <w:rPr>
          <w:rStyle w:val="FootnoteTextChar"/>
          <w:rFonts w:eastAsiaTheme="minorEastAsia"/>
          <w:rtl/>
        </w:rPr>
        <w:footnoteRef/>
      </w:r>
      <w:r w:rsidRPr="007B5404">
        <w:rPr>
          <w:rStyle w:val="FootnoteTextChar"/>
          <w:rFonts w:eastAsiaTheme="minorEastAsia" w:hint="cs"/>
          <w:rtl/>
        </w:rPr>
        <w:t>)  مسلم برقم 227 / 789 .</w:t>
      </w:r>
    </w:p>
  </w:footnote>
  <w:footnote w:id="921">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hint="cs"/>
          <w:rtl/>
        </w:rPr>
        <w:t>(</w:t>
      </w:r>
      <w:r w:rsidRPr="007B5404">
        <w:rPr>
          <w:rStyle w:val="FootnoteTextChar"/>
          <w:rFonts w:eastAsiaTheme="minorEastAsia"/>
          <w:rtl/>
        </w:rPr>
        <w:footnoteRef/>
      </w:r>
      <w:r w:rsidRPr="007B5404">
        <w:rPr>
          <w:rStyle w:val="FootnoteTextChar"/>
          <w:rFonts w:eastAsiaTheme="minorEastAsia" w:hint="cs"/>
          <w:rtl/>
        </w:rPr>
        <w:t xml:space="preserve">) </w:t>
      </w:r>
      <w:r w:rsidRPr="007B5404">
        <w:rPr>
          <w:rStyle w:val="FootnoteTextChar"/>
          <w:rFonts w:eastAsiaTheme="minorEastAsia"/>
          <w:rtl/>
        </w:rPr>
        <w:t xml:space="preserve"> </w:t>
      </w:r>
      <w:r w:rsidRPr="007B5404">
        <w:rPr>
          <w:rStyle w:val="FootnoteTextChar"/>
          <w:rFonts w:eastAsiaTheme="minorEastAsia" w:hint="cs"/>
          <w:rtl/>
        </w:rPr>
        <w:t>سورة القصص، الآية: 88.</w:t>
      </w:r>
    </w:p>
  </w:footnote>
  <w:footnote w:id="922">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hint="cs"/>
          <w:rtl/>
        </w:rPr>
        <w:t>(</w:t>
      </w:r>
      <w:r w:rsidRPr="007B5404">
        <w:rPr>
          <w:rStyle w:val="FootnoteTextChar"/>
          <w:rFonts w:eastAsiaTheme="minorEastAsia"/>
          <w:rtl/>
        </w:rPr>
        <w:footnoteRef/>
      </w:r>
      <w:r w:rsidRPr="007B5404">
        <w:rPr>
          <w:rStyle w:val="FootnoteTextChar"/>
          <w:rFonts w:eastAsiaTheme="minorEastAsia" w:hint="cs"/>
          <w:rtl/>
        </w:rPr>
        <w:t xml:space="preserve">) </w:t>
      </w:r>
      <w:r w:rsidRPr="007B5404">
        <w:rPr>
          <w:rStyle w:val="FootnoteTextChar"/>
          <w:rFonts w:eastAsiaTheme="minorEastAsia"/>
          <w:rtl/>
        </w:rPr>
        <w:t xml:space="preserve"> </w:t>
      </w:r>
      <w:r w:rsidRPr="007B5404">
        <w:rPr>
          <w:rStyle w:val="FootnoteTextChar"/>
          <w:rFonts w:eastAsiaTheme="minorEastAsia" w:hint="cs"/>
          <w:rtl/>
        </w:rPr>
        <w:t>سورة الرحمن، الآيتان: 26 – 27.</w:t>
      </w:r>
    </w:p>
  </w:footnote>
  <w:footnote w:id="923">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hint="cs"/>
          <w:rtl/>
        </w:rPr>
        <w:t>(</w:t>
      </w:r>
      <w:r w:rsidRPr="007B5404">
        <w:rPr>
          <w:rStyle w:val="FootnoteTextChar"/>
          <w:rFonts w:eastAsiaTheme="minorEastAsia"/>
          <w:rtl/>
        </w:rPr>
        <w:footnoteRef/>
      </w:r>
      <w:r w:rsidRPr="007B5404">
        <w:rPr>
          <w:rStyle w:val="FootnoteTextChar"/>
          <w:rFonts w:eastAsiaTheme="minorEastAsia" w:hint="cs"/>
          <w:rtl/>
        </w:rPr>
        <w:t xml:space="preserve">) </w:t>
      </w:r>
      <w:r w:rsidRPr="007B5404">
        <w:rPr>
          <w:rStyle w:val="FootnoteTextChar"/>
          <w:rFonts w:eastAsiaTheme="minorEastAsia"/>
          <w:rtl/>
        </w:rPr>
        <w:t xml:space="preserve"> </w:t>
      </w:r>
      <w:r w:rsidRPr="007B5404">
        <w:rPr>
          <w:rStyle w:val="FootnoteTextChar"/>
          <w:rFonts w:eastAsiaTheme="minorEastAsia" w:hint="cs"/>
          <w:rtl/>
        </w:rPr>
        <w:t>سورة يونس، الآية: 45.</w:t>
      </w:r>
    </w:p>
  </w:footnote>
  <w:footnote w:id="924">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hint="cs"/>
          <w:rtl/>
        </w:rPr>
        <w:t>(</w:t>
      </w:r>
      <w:r w:rsidRPr="007B5404">
        <w:rPr>
          <w:rStyle w:val="FootnoteTextChar"/>
          <w:rFonts w:eastAsiaTheme="minorEastAsia"/>
          <w:rtl/>
        </w:rPr>
        <w:footnoteRef/>
      </w:r>
      <w:r w:rsidRPr="007B5404">
        <w:rPr>
          <w:rStyle w:val="FootnoteTextChar"/>
          <w:rFonts w:eastAsiaTheme="minorEastAsia" w:hint="cs"/>
          <w:rtl/>
        </w:rPr>
        <w:t xml:space="preserve">) </w:t>
      </w:r>
      <w:r w:rsidRPr="007B5404">
        <w:rPr>
          <w:rStyle w:val="FootnoteTextChar"/>
          <w:rFonts w:eastAsiaTheme="minorEastAsia"/>
          <w:rtl/>
        </w:rPr>
        <w:t xml:space="preserve"> </w:t>
      </w:r>
      <w:r w:rsidRPr="007B5404">
        <w:rPr>
          <w:rStyle w:val="FootnoteTextChar"/>
          <w:rFonts w:eastAsiaTheme="minorEastAsia" w:hint="cs"/>
          <w:rtl/>
        </w:rPr>
        <w:t>رواه ابن حبان برقم 4842، وصحح شعيب الأرناؤط.</w:t>
      </w:r>
    </w:p>
  </w:footnote>
  <w:footnote w:id="925">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hint="cs"/>
          <w:rtl/>
        </w:rPr>
        <w:t>(</w:t>
      </w:r>
      <w:r w:rsidRPr="007B5404">
        <w:rPr>
          <w:rStyle w:val="FootnoteTextChar"/>
          <w:rFonts w:eastAsiaTheme="minorEastAsia"/>
          <w:rtl/>
        </w:rPr>
        <w:footnoteRef/>
      </w:r>
      <w:r w:rsidRPr="007B5404">
        <w:rPr>
          <w:rStyle w:val="FootnoteTextChar"/>
          <w:rFonts w:eastAsiaTheme="minorEastAsia" w:hint="cs"/>
          <w:rtl/>
        </w:rPr>
        <w:t xml:space="preserve">) </w:t>
      </w:r>
      <w:r w:rsidRPr="007B5404">
        <w:rPr>
          <w:rStyle w:val="FootnoteTextChar"/>
          <w:rFonts w:eastAsiaTheme="minorEastAsia"/>
          <w:rtl/>
        </w:rPr>
        <w:t xml:space="preserve"> </w:t>
      </w:r>
      <w:r w:rsidRPr="007B5404">
        <w:rPr>
          <w:rStyle w:val="FootnoteTextChar"/>
          <w:rFonts w:eastAsiaTheme="minorEastAsia" w:hint="cs"/>
          <w:rtl/>
        </w:rPr>
        <w:t>سورة الشعراء، الآيات: 205 – 207.</w:t>
      </w:r>
    </w:p>
  </w:footnote>
  <w:footnote w:id="926">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hint="cs"/>
          <w:rtl/>
        </w:rPr>
        <w:t>(</w:t>
      </w:r>
      <w:r w:rsidRPr="007B5404">
        <w:rPr>
          <w:rStyle w:val="FootnoteTextChar"/>
          <w:rFonts w:eastAsiaTheme="minorEastAsia"/>
          <w:rtl/>
        </w:rPr>
        <w:footnoteRef/>
      </w:r>
      <w:r w:rsidRPr="007B5404">
        <w:rPr>
          <w:rStyle w:val="FootnoteTextChar"/>
          <w:rFonts w:eastAsiaTheme="minorEastAsia" w:hint="cs"/>
          <w:rtl/>
        </w:rPr>
        <w:t xml:space="preserve">) </w:t>
      </w:r>
      <w:r w:rsidRPr="007B5404">
        <w:rPr>
          <w:rStyle w:val="FootnoteTextChar"/>
          <w:rFonts w:eastAsiaTheme="minorEastAsia"/>
          <w:rtl/>
        </w:rPr>
        <w:t xml:space="preserve"> </w:t>
      </w:r>
      <w:r w:rsidRPr="007B5404">
        <w:rPr>
          <w:rStyle w:val="FootnoteTextChar"/>
          <w:rFonts w:eastAsiaTheme="minorEastAsia" w:hint="cs"/>
          <w:rtl/>
        </w:rPr>
        <w:t>الحاكم (4/325) وحسنه الألباني.</w:t>
      </w:r>
    </w:p>
  </w:footnote>
  <w:footnote w:id="927">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hint="cs"/>
          <w:rtl/>
        </w:rPr>
        <w:t>(</w:t>
      </w:r>
      <w:r w:rsidRPr="007B5404">
        <w:rPr>
          <w:rStyle w:val="FootnoteTextChar"/>
          <w:rFonts w:eastAsiaTheme="minorEastAsia"/>
          <w:rtl/>
        </w:rPr>
        <w:footnoteRef/>
      </w:r>
      <w:r w:rsidRPr="007B5404">
        <w:rPr>
          <w:rStyle w:val="FootnoteTextChar"/>
          <w:rFonts w:eastAsiaTheme="minorEastAsia" w:hint="cs"/>
          <w:rtl/>
        </w:rPr>
        <w:t xml:space="preserve">) </w:t>
      </w:r>
      <w:r w:rsidRPr="007B5404">
        <w:rPr>
          <w:rStyle w:val="FootnoteTextChar"/>
          <w:rFonts w:eastAsiaTheme="minorEastAsia"/>
          <w:rtl/>
        </w:rPr>
        <w:t xml:space="preserve"> </w:t>
      </w:r>
      <w:r w:rsidRPr="007B5404">
        <w:rPr>
          <w:rStyle w:val="FootnoteTextChar"/>
          <w:rFonts w:eastAsiaTheme="minorEastAsia" w:hint="cs"/>
          <w:rtl/>
        </w:rPr>
        <w:t>سورة الحج، الآية: 47.</w:t>
      </w:r>
    </w:p>
  </w:footnote>
  <w:footnote w:id="928">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hint="cs"/>
          <w:rtl/>
        </w:rPr>
        <w:t>(</w:t>
      </w:r>
      <w:r w:rsidRPr="007B5404">
        <w:rPr>
          <w:rStyle w:val="FootnoteTextChar"/>
          <w:rFonts w:eastAsiaTheme="minorEastAsia"/>
          <w:rtl/>
        </w:rPr>
        <w:footnoteRef/>
      </w:r>
      <w:r w:rsidRPr="007B5404">
        <w:rPr>
          <w:rStyle w:val="FootnoteTextChar"/>
          <w:rFonts w:eastAsiaTheme="minorEastAsia" w:hint="cs"/>
          <w:rtl/>
        </w:rPr>
        <w:t xml:space="preserve">) </w:t>
      </w:r>
      <w:r w:rsidRPr="007B5404">
        <w:rPr>
          <w:rStyle w:val="FootnoteTextChar"/>
          <w:rFonts w:eastAsiaTheme="minorEastAsia"/>
          <w:rtl/>
        </w:rPr>
        <w:t xml:space="preserve"> </w:t>
      </w:r>
      <w:r w:rsidRPr="007B5404">
        <w:rPr>
          <w:rStyle w:val="FootnoteTextChar"/>
          <w:rFonts w:eastAsiaTheme="minorEastAsia" w:hint="cs"/>
          <w:rtl/>
        </w:rPr>
        <w:t>سورة المؤمنون، الآية: 112 – 115.</w:t>
      </w:r>
    </w:p>
  </w:footnote>
  <w:footnote w:id="929">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hint="cs"/>
          <w:rtl/>
        </w:rPr>
        <w:t>(</w:t>
      </w:r>
      <w:r w:rsidRPr="007B5404">
        <w:rPr>
          <w:rStyle w:val="FootnoteTextChar"/>
          <w:rFonts w:eastAsiaTheme="minorEastAsia"/>
          <w:rtl/>
        </w:rPr>
        <w:footnoteRef/>
      </w:r>
      <w:r w:rsidRPr="007B5404">
        <w:rPr>
          <w:rStyle w:val="FootnoteTextChar"/>
          <w:rFonts w:eastAsiaTheme="minorEastAsia" w:hint="cs"/>
          <w:rtl/>
        </w:rPr>
        <w:t xml:space="preserve">) </w:t>
      </w:r>
      <w:r w:rsidRPr="007B5404">
        <w:rPr>
          <w:rStyle w:val="FootnoteTextChar"/>
          <w:rFonts w:eastAsiaTheme="minorEastAsia"/>
          <w:rtl/>
        </w:rPr>
        <w:t xml:space="preserve"> </w:t>
      </w:r>
      <w:r w:rsidRPr="007B5404">
        <w:rPr>
          <w:rStyle w:val="FootnoteTextChar"/>
          <w:rFonts w:eastAsiaTheme="minorEastAsia" w:hint="cs"/>
          <w:rtl/>
        </w:rPr>
        <w:t>سورة الروم، الآية: 55.</w:t>
      </w:r>
    </w:p>
  </w:footnote>
  <w:footnote w:id="930">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hint="cs"/>
          <w:rtl/>
        </w:rPr>
        <w:t>(</w:t>
      </w:r>
      <w:r w:rsidRPr="007B5404">
        <w:rPr>
          <w:rStyle w:val="FootnoteTextChar"/>
          <w:rFonts w:eastAsiaTheme="minorEastAsia"/>
          <w:rtl/>
        </w:rPr>
        <w:footnoteRef/>
      </w:r>
      <w:r w:rsidRPr="007B5404">
        <w:rPr>
          <w:rStyle w:val="FootnoteTextChar"/>
          <w:rFonts w:eastAsiaTheme="minorEastAsia" w:hint="cs"/>
          <w:rtl/>
        </w:rPr>
        <w:t xml:space="preserve">) </w:t>
      </w:r>
      <w:r w:rsidRPr="007B5404">
        <w:rPr>
          <w:rStyle w:val="FootnoteTextChar"/>
          <w:rFonts w:eastAsiaTheme="minorEastAsia"/>
          <w:rtl/>
        </w:rPr>
        <w:t xml:space="preserve"> </w:t>
      </w:r>
      <w:r w:rsidRPr="007B5404">
        <w:rPr>
          <w:rStyle w:val="FootnoteTextChar"/>
          <w:rFonts w:eastAsiaTheme="minorEastAsia" w:hint="cs"/>
          <w:rtl/>
        </w:rPr>
        <w:t>سورة طه، الآيات: 102 – 104.</w:t>
      </w:r>
    </w:p>
  </w:footnote>
  <w:footnote w:id="931">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hint="cs"/>
          <w:rtl/>
        </w:rPr>
        <w:t>(</w:t>
      </w:r>
      <w:r w:rsidRPr="007B5404">
        <w:rPr>
          <w:rStyle w:val="FootnoteTextChar"/>
          <w:rFonts w:eastAsiaTheme="minorEastAsia"/>
          <w:rtl/>
        </w:rPr>
        <w:footnoteRef/>
      </w:r>
      <w:r w:rsidRPr="007B5404">
        <w:rPr>
          <w:rStyle w:val="FootnoteTextChar"/>
          <w:rFonts w:eastAsiaTheme="minorEastAsia" w:hint="cs"/>
          <w:rtl/>
        </w:rPr>
        <w:t xml:space="preserve">) </w:t>
      </w:r>
      <w:r w:rsidRPr="007B5404">
        <w:rPr>
          <w:rStyle w:val="FootnoteTextChar"/>
          <w:rFonts w:eastAsiaTheme="minorEastAsia"/>
          <w:rtl/>
        </w:rPr>
        <w:t xml:space="preserve"> </w:t>
      </w:r>
      <w:r w:rsidRPr="007B5404">
        <w:rPr>
          <w:rStyle w:val="FootnoteTextChar"/>
          <w:rFonts w:eastAsiaTheme="minorEastAsia" w:hint="cs"/>
          <w:rtl/>
        </w:rPr>
        <w:t>سورة الأحقاف، الآية: 35.</w:t>
      </w:r>
    </w:p>
  </w:footnote>
  <w:footnote w:id="932">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hint="cs"/>
          <w:rtl/>
        </w:rPr>
        <w:t>(</w:t>
      </w:r>
      <w:r w:rsidRPr="007B5404">
        <w:rPr>
          <w:rStyle w:val="FootnoteTextChar"/>
          <w:rFonts w:eastAsiaTheme="minorEastAsia"/>
          <w:rtl/>
        </w:rPr>
        <w:footnoteRef/>
      </w:r>
      <w:r w:rsidRPr="007B5404">
        <w:rPr>
          <w:rStyle w:val="FootnoteTextChar"/>
          <w:rFonts w:eastAsiaTheme="minorEastAsia" w:hint="cs"/>
          <w:rtl/>
        </w:rPr>
        <w:t xml:space="preserve">) </w:t>
      </w:r>
      <w:r w:rsidRPr="007B5404">
        <w:rPr>
          <w:rStyle w:val="FootnoteTextChar"/>
          <w:rFonts w:eastAsiaTheme="minorEastAsia"/>
          <w:rtl/>
        </w:rPr>
        <w:t xml:space="preserve"> </w:t>
      </w:r>
      <w:r w:rsidRPr="007B5404">
        <w:rPr>
          <w:rStyle w:val="FootnoteTextChar"/>
          <w:rFonts w:eastAsiaTheme="minorEastAsia" w:hint="cs"/>
          <w:rtl/>
        </w:rPr>
        <w:t>سورة الإسراء، الآية: 52.</w:t>
      </w:r>
    </w:p>
  </w:footnote>
  <w:footnote w:id="933">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hint="cs"/>
          <w:rtl/>
        </w:rPr>
        <w:t>(</w:t>
      </w:r>
      <w:r w:rsidRPr="007B5404">
        <w:rPr>
          <w:rStyle w:val="FootnoteTextChar"/>
          <w:rFonts w:eastAsiaTheme="minorEastAsia"/>
          <w:rtl/>
        </w:rPr>
        <w:footnoteRef/>
      </w:r>
      <w:r w:rsidRPr="007B5404">
        <w:rPr>
          <w:rStyle w:val="FootnoteTextChar"/>
          <w:rFonts w:eastAsiaTheme="minorEastAsia" w:hint="cs"/>
          <w:rtl/>
        </w:rPr>
        <w:t xml:space="preserve">) </w:t>
      </w:r>
      <w:r w:rsidRPr="007B5404">
        <w:rPr>
          <w:rStyle w:val="FootnoteTextChar"/>
          <w:rFonts w:eastAsiaTheme="minorEastAsia"/>
          <w:rtl/>
        </w:rPr>
        <w:t xml:space="preserve"> </w:t>
      </w:r>
      <w:r w:rsidRPr="007B5404">
        <w:rPr>
          <w:rStyle w:val="FootnoteTextChar"/>
          <w:rFonts w:eastAsiaTheme="minorEastAsia" w:hint="cs"/>
          <w:rtl/>
        </w:rPr>
        <w:t>سورة العنكبوت، الآية: 14.</w:t>
      </w:r>
    </w:p>
  </w:footnote>
  <w:footnote w:id="934">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hint="cs"/>
          <w:rtl/>
        </w:rPr>
        <w:t>(</w:t>
      </w:r>
      <w:r w:rsidRPr="007B5404">
        <w:rPr>
          <w:rStyle w:val="FootnoteTextChar"/>
          <w:rFonts w:eastAsiaTheme="minorEastAsia"/>
          <w:rtl/>
        </w:rPr>
        <w:footnoteRef/>
      </w:r>
      <w:r w:rsidRPr="007B5404">
        <w:rPr>
          <w:rStyle w:val="FootnoteTextChar"/>
          <w:rFonts w:eastAsiaTheme="minorEastAsia" w:hint="cs"/>
          <w:rtl/>
        </w:rPr>
        <w:t xml:space="preserve">) </w:t>
      </w:r>
      <w:r w:rsidRPr="007B5404">
        <w:rPr>
          <w:rStyle w:val="FootnoteTextChar"/>
          <w:rFonts w:eastAsiaTheme="minorEastAsia"/>
          <w:rtl/>
        </w:rPr>
        <w:t xml:space="preserve"> </w:t>
      </w:r>
      <w:r w:rsidRPr="007B5404">
        <w:rPr>
          <w:rStyle w:val="FootnoteTextChar"/>
          <w:rFonts w:eastAsiaTheme="minorEastAsia" w:hint="cs"/>
          <w:rtl/>
        </w:rPr>
        <w:t>الترمذي برقم 2323 وابن ماجة وصححه الألباني في صحيح ابن ماجة 3/743.</w:t>
      </w:r>
    </w:p>
  </w:footnote>
  <w:footnote w:id="935">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hint="cs"/>
          <w:rtl/>
        </w:rPr>
        <w:t>(</w:t>
      </w:r>
      <w:r w:rsidRPr="007B5404">
        <w:rPr>
          <w:rStyle w:val="FootnoteTextChar"/>
          <w:rFonts w:eastAsiaTheme="minorEastAsia"/>
          <w:rtl/>
        </w:rPr>
        <w:footnoteRef/>
      </w:r>
      <w:r w:rsidRPr="007B5404">
        <w:rPr>
          <w:rStyle w:val="FootnoteTextChar"/>
          <w:rFonts w:eastAsiaTheme="minorEastAsia" w:hint="cs"/>
          <w:rtl/>
        </w:rPr>
        <w:t xml:space="preserve">) </w:t>
      </w:r>
      <w:r w:rsidRPr="007B5404">
        <w:rPr>
          <w:rStyle w:val="FootnoteTextChar"/>
          <w:rFonts w:eastAsiaTheme="minorEastAsia"/>
          <w:rtl/>
        </w:rPr>
        <w:t xml:space="preserve"> </w:t>
      </w:r>
      <w:r w:rsidRPr="007B5404">
        <w:rPr>
          <w:rStyle w:val="FootnoteTextChar"/>
          <w:rFonts w:eastAsiaTheme="minorEastAsia" w:hint="cs"/>
          <w:rtl/>
        </w:rPr>
        <w:t>سورة يونس، الآية: 24.</w:t>
      </w:r>
    </w:p>
  </w:footnote>
  <w:footnote w:id="936">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hint="cs"/>
          <w:rtl/>
        </w:rPr>
        <w:t>(</w:t>
      </w:r>
      <w:r w:rsidRPr="007B5404">
        <w:rPr>
          <w:rStyle w:val="FootnoteTextChar"/>
          <w:rFonts w:eastAsiaTheme="minorEastAsia"/>
          <w:rtl/>
        </w:rPr>
        <w:footnoteRef/>
      </w:r>
      <w:r w:rsidRPr="007B5404">
        <w:rPr>
          <w:rStyle w:val="FootnoteTextChar"/>
          <w:rFonts w:eastAsiaTheme="minorEastAsia" w:hint="cs"/>
          <w:rtl/>
        </w:rPr>
        <w:t xml:space="preserve">) </w:t>
      </w:r>
      <w:r w:rsidRPr="007B5404">
        <w:rPr>
          <w:rStyle w:val="FootnoteTextChar"/>
          <w:rFonts w:eastAsiaTheme="minorEastAsia"/>
          <w:rtl/>
        </w:rPr>
        <w:t xml:space="preserve"> </w:t>
      </w:r>
      <w:r w:rsidRPr="007B5404">
        <w:rPr>
          <w:rStyle w:val="FootnoteTextChar"/>
          <w:rFonts w:eastAsiaTheme="minorEastAsia" w:hint="cs"/>
          <w:rtl/>
        </w:rPr>
        <w:t>سورة الكهف، الآيات: 45، 46.</w:t>
      </w:r>
    </w:p>
  </w:footnote>
  <w:footnote w:id="937">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hint="cs"/>
          <w:rtl/>
        </w:rPr>
        <w:t>(</w:t>
      </w:r>
      <w:r w:rsidRPr="007B5404">
        <w:rPr>
          <w:rStyle w:val="FootnoteTextChar"/>
          <w:rFonts w:eastAsiaTheme="minorEastAsia"/>
          <w:rtl/>
        </w:rPr>
        <w:footnoteRef/>
      </w:r>
      <w:r w:rsidRPr="007B5404">
        <w:rPr>
          <w:rStyle w:val="FootnoteTextChar"/>
          <w:rFonts w:eastAsiaTheme="minorEastAsia" w:hint="cs"/>
          <w:rtl/>
        </w:rPr>
        <w:t xml:space="preserve">) </w:t>
      </w:r>
      <w:r w:rsidRPr="007B5404">
        <w:rPr>
          <w:rStyle w:val="FootnoteTextChar"/>
          <w:rFonts w:eastAsiaTheme="minorEastAsia"/>
          <w:rtl/>
        </w:rPr>
        <w:t xml:space="preserve"> </w:t>
      </w:r>
      <w:r w:rsidRPr="007B5404">
        <w:rPr>
          <w:rStyle w:val="FootnoteTextChar"/>
          <w:rFonts w:eastAsiaTheme="minorEastAsia" w:hint="cs"/>
          <w:rtl/>
        </w:rPr>
        <w:t>سورة الحديد، الآيتان: 20، 21.</w:t>
      </w:r>
    </w:p>
  </w:footnote>
  <w:footnote w:id="938">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hint="cs"/>
          <w:rtl/>
        </w:rPr>
        <w:t>(</w:t>
      </w:r>
      <w:r w:rsidRPr="007B5404">
        <w:rPr>
          <w:rStyle w:val="FootnoteTextChar"/>
          <w:rFonts w:eastAsiaTheme="minorEastAsia"/>
          <w:rtl/>
        </w:rPr>
        <w:footnoteRef/>
      </w:r>
      <w:r w:rsidRPr="007B5404">
        <w:rPr>
          <w:rStyle w:val="FootnoteTextChar"/>
          <w:rFonts w:eastAsiaTheme="minorEastAsia" w:hint="cs"/>
          <w:rtl/>
        </w:rPr>
        <w:t xml:space="preserve">) </w:t>
      </w:r>
      <w:r w:rsidRPr="007B5404">
        <w:rPr>
          <w:rStyle w:val="FootnoteTextChar"/>
          <w:rFonts w:eastAsiaTheme="minorEastAsia"/>
          <w:rtl/>
        </w:rPr>
        <w:t xml:space="preserve"> </w:t>
      </w:r>
      <w:r w:rsidRPr="007B5404">
        <w:rPr>
          <w:rStyle w:val="FootnoteTextChar"/>
          <w:rFonts w:eastAsiaTheme="minorEastAsia" w:hint="cs"/>
          <w:rtl/>
        </w:rPr>
        <w:t>سورة النحل، الآية: 90.</w:t>
      </w:r>
    </w:p>
  </w:footnote>
  <w:footnote w:id="939">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hint="cs"/>
          <w:rtl/>
        </w:rPr>
        <w:t>(</w:t>
      </w:r>
      <w:r w:rsidRPr="007B5404">
        <w:rPr>
          <w:rStyle w:val="FootnoteTextChar"/>
          <w:rFonts w:eastAsiaTheme="minorEastAsia"/>
          <w:rtl/>
        </w:rPr>
        <w:footnoteRef/>
      </w:r>
      <w:r w:rsidRPr="007B5404">
        <w:rPr>
          <w:rStyle w:val="FootnoteTextChar"/>
          <w:rFonts w:eastAsiaTheme="minorEastAsia" w:hint="cs"/>
          <w:rtl/>
        </w:rPr>
        <w:t xml:space="preserve">) </w:t>
      </w:r>
      <w:r w:rsidRPr="007B5404">
        <w:rPr>
          <w:rStyle w:val="FootnoteTextChar"/>
          <w:rFonts w:eastAsiaTheme="minorEastAsia"/>
          <w:rtl/>
        </w:rPr>
        <w:t xml:space="preserve"> </w:t>
      </w:r>
      <w:r w:rsidRPr="007B5404">
        <w:rPr>
          <w:rStyle w:val="FootnoteTextChar"/>
          <w:rFonts w:eastAsiaTheme="minorEastAsia" w:hint="cs"/>
          <w:rtl/>
        </w:rPr>
        <w:t>سورة العنكبوت، الآية: 45.</w:t>
      </w:r>
    </w:p>
  </w:footnote>
  <w:footnote w:id="940">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rtl/>
        </w:rPr>
        <w:t>(</w:t>
      </w:r>
      <w:r w:rsidRPr="007B5404">
        <w:rPr>
          <w:rStyle w:val="FootnoteTextChar"/>
          <w:rFonts w:eastAsiaTheme="minorEastAsia"/>
          <w:rtl/>
        </w:rPr>
        <w:footnoteRef/>
      </w:r>
      <w:r w:rsidRPr="007B5404">
        <w:rPr>
          <w:rStyle w:val="FootnoteTextChar"/>
          <w:rFonts w:eastAsiaTheme="minorEastAsia"/>
          <w:rtl/>
        </w:rPr>
        <w:t>)  أخرجه الترمذي 3/437 برقم 1162، وأبو داود 4/220 برقم 4682، وحسنه الألباني في صحيح سنن الترمذي 1/340 .</w:t>
      </w:r>
    </w:p>
  </w:footnote>
  <w:footnote w:id="941">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rtl/>
        </w:rPr>
        <w:t>(</w:t>
      </w:r>
      <w:r w:rsidRPr="007B5404">
        <w:rPr>
          <w:rStyle w:val="FootnoteTextChar"/>
          <w:rFonts w:eastAsiaTheme="minorEastAsia"/>
          <w:rtl/>
        </w:rPr>
        <w:footnoteRef/>
      </w:r>
      <w:r w:rsidRPr="007B5404">
        <w:rPr>
          <w:rStyle w:val="FootnoteTextChar"/>
          <w:rFonts w:eastAsiaTheme="minorEastAsia"/>
          <w:rtl/>
        </w:rPr>
        <w:t>)  أخرجه الترمذي 4/370 برقم 2019، وصححه الألباني في صحيح سنن الترمذي 2/196 .</w:t>
      </w:r>
    </w:p>
  </w:footnote>
  <w:footnote w:id="942">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rtl/>
        </w:rPr>
        <w:t>(</w:t>
      </w:r>
      <w:r w:rsidRPr="007B5404">
        <w:rPr>
          <w:rStyle w:val="FootnoteTextChar"/>
          <w:rFonts w:eastAsiaTheme="minorEastAsia"/>
          <w:rtl/>
        </w:rPr>
        <w:footnoteRef/>
      </w:r>
      <w:r w:rsidRPr="007B5404">
        <w:rPr>
          <w:rStyle w:val="FootnoteTextChar"/>
          <w:rFonts w:eastAsiaTheme="minorEastAsia"/>
          <w:rtl/>
        </w:rPr>
        <w:t xml:space="preserve">)  البخاري مع الفتح 10/452، </w:t>
      </w:r>
      <w:r w:rsidRPr="007B5404">
        <w:rPr>
          <w:rStyle w:val="FootnoteTextChar"/>
          <w:rFonts w:eastAsiaTheme="minorEastAsia" w:hint="cs"/>
          <w:rtl/>
        </w:rPr>
        <w:t>برقم</w:t>
      </w:r>
      <w:r w:rsidRPr="007B5404">
        <w:rPr>
          <w:rStyle w:val="FootnoteTextChar"/>
          <w:rFonts w:eastAsiaTheme="minorEastAsia"/>
          <w:rtl/>
        </w:rPr>
        <w:t xml:space="preserve"> </w:t>
      </w:r>
      <w:r w:rsidRPr="007B5404">
        <w:rPr>
          <w:rStyle w:val="FootnoteTextChar"/>
          <w:rFonts w:eastAsiaTheme="minorEastAsia" w:hint="cs"/>
          <w:rtl/>
        </w:rPr>
        <w:t xml:space="preserve">6029، </w:t>
      </w:r>
      <w:r w:rsidRPr="007B5404">
        <w:rPr>
          <w:rStyle w:val="FootnoteTextChar"/>
          <w:rFonts w:eastAsiaTheme="minorEastAsia"/>
          <w:rtl/>
        </w:rPr>
        <w:t>ومسلم 4/1810 برقم 2321 .</w:t>
      </w:r>
    </w:p>
  </w:footnote>
  <w:footnote w:id="943">
    <w:p w:rsidR="0002044F" w:rsidRPr="00745961" w:rsidRDefault="0002044F" w:rsidP="00745961">
      <w:pPr>
        <w:widowControl w:val="0"/>
        <w:spacing w:after="0" w:line="192" w:lineRule="auto"/>
        <w:ind w:left="283" w:hanging="283"/>
        <w:jc w:val="lowKashida"/>
        <w:rPr>
          <w:rStyle w:val="FootnoteTextChar"/>
          <w:rFonts w:eastAsiaTheme="minorEastAsia"/>
          <w:spacing w:val="-12"/>
          <w:rtl/>
        </w:rPr>
      </w:pPr>
      <w:r w:rsidRPr="00745961">
        <w:rPr>
          <w:rStyle w:val="FootnoteTextChar"/>
          <w:rFonts w:eastAsiaTheme="minorEastAsia"/>
          <w:spacing w:val="-12"/>
          <w:rtl/>
        </w:rPr>
        <w:t>(</w:t>
      </w:r>
      <w:r w:rsidRPr="00745961">
        <w:rPr>
          <w:rStyle w:val="FootnoteTextChar"/>
          <w:rFonts w:eastAsiaTheme="minorEastAsia"/>
          <w:spacing w:val="-12"/>
          <w:rtl/>
        </w:rPr>
        <w:footnoteRef/>
      </w:r>
      <w:r w:rsidRPr="00745961">
        <w:rPr>
          <w:rStyle w:val="FootnoteTextChar"/>
          <w:rFonts w:eastAsiaTheme="minorEastAsia"/>
          <w:spacing w:val="-12"/>
          <w:rtl/>
        </w:rPr>
        <w:t xml:space="preserve">) أبو داود 4/253 برقم 4799، والترمذي 4/362، </w:t>
      </w:r>
      <w:r w:rsidRPr="00745961">
        <w:rPr>
          <w:rStyle w:val="FootnoteTextChar"/>
          <w:rFonts w:eastAsiaTheme="minorEastAsia" w:hint="cs"/>
          <w:spacing w:val="-12"/>
          <w:rtl/>
        </w:rPr>
        <w:t>برقم</w:t>
      </w:r>
      <w:r w:rsidRPr="00745961">
        <w:rPr>
          <w:rStyle w:val="FootnoteTextChar"/>
          <w:rFonts w:eastAsiaTheme="minorEastAsia"/>
          <w:spacing w:val="-12"/>
          <w:rtl/>
        </w:rPr>
        <w:t xml:space="preserve"> </w:t>
      </w:r>
      <w:r w:rsidRPr="00745961">
        <w:rPr>
          <w:rStyle w:val="FootnoteTextChar"/>
          <w:rFonts w:eastAsiaTheme="minorEastAsia" w:hint="cs"/>
          <w:spacing w:val="-12"/>
          <w:rtl/>
        </w:rPr>
        <w:t xml:space="preserve">2002، </w:t>
      </w:r>
      <w:r w:rsidRPr="00745961">
        <w:rPr>
          <w:rStyle w:val="FootnoteTextChar"/>
          <w:rFonts w:eastAsiaTheme="minorEastAsia"/>
          <w:spacing w:val="-12"/>
          <w:rtl/>
        </w:rPr>
        <w:t>وصححه الألباني في صحيح أبي داود 3/911.</w:t>
      </w:r>
    </w:p>
  </w:footnote>
  <w:footnote w:id="944">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rtl/>
        </w:rPr>
        <w:t>(</w:t>
      </w:r>
      <w:r w:rsidRPr="007B5404">
        <w:rPr>
          <w:rStyle w:val="FootnoteTextChar"/>
          <w:rFonts w:eastAsiaTheme="minorEastAsia"/>
          <w:rtl/>
        </w:rPr>
        <w:footnoteRef/>
      </w:r>
      <w:r w:rsidRPr="007B5404">
        <w:rPr>
          <w:rStyle w:val="FootnoteTextChar"/>
          <w:rFonts w:eastAsiaTheme="minorEastAsia"/>
          <w:rtl/>
        </w:rPr>
        <w:t>)  أبو داود 4/252 برقم 4798 وصححه الألباني في صحيح أبي داود 3/911 .</w:t>
      </w:r>
    </w:p>
  </w:footnote>
  <w:footnote w:id="945">
    <w:p w:rsidR="0002044F" w:rsidRPr="0020236B" w:rsidRDefault="0002044F" w:rsidP="0020236B">
      <w:pPr>
        <w:widowControl w:val="0"/>
        <w:spacing w:after="0" w:line="192" w:lineRule="auto"/>
        <w:ind w:left="283" w:hanging="283"/>
        <w:jc w:val="lowKashida"/>
        <w:rPr>
          <w:rStyle w:val="FootnoteTextChar"/>
          <w:rFonts w:eastAsiaTheme="minorEastAsia"/>
          <w:spacing w:val="-2"/>
          <w:rtl/>
        </w:rPr>
      </w:pPr>
      <w:r w:rsidRPr="0020236B">
        <w:rPr>
          <w:rStyle w:val="FootnoteTextChar"/>
          <w:rFonts w:eastAsiaTheme="minorEastAsia"/>
          <w:spacing w:val="-2"/>
          <w:rtl/>
        </w:rPr>
        <w:t>(</w:t>
      </w:r>
      <w:r w:rsidRPr="0020236B">
        <w:rPr>
          <w:rStyle w:val="FootnoteTextChar"/>
          <w:rFonts w:eastAsiaTheme="minorEastAsia"/>
          <w:spacing w:val="-2"/>
          <w:rtl/>
        </w:rPr>
        <w:footnoteRef/>
      </w:r>
      <w:r w:rsidRPr="0020236B">
        <w:rPr>
          <w:rStyle w:val="FootnoteTextChar"/>
          <w:rFonts w:eastAsiaTheme="minorEastAsia"/>
          <w:spacing w:val="-2"/>
          <w:rtl/>
        </w:rPr>
        <w:t>)  أحمد في المسند بإسناد جيد 2/177، وانظر: صحيح الجامع الصغير للألباني 1/301 برقم 886.</w:t>
      </w:r>
    </w:p>
  </w:footnote>
  <w:footnote w:id="946">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rtl/>
        </w:rPr>
        <w:t>(</w:t>
      </w:r>
      <w:r w:rsidRPr="007B5404">
        <w:rPr>
          <w:rStyle w:val="FootnoteTextChar"/>
          <w:rFonts w:eastAsiaTheme="minorEastAsia"/>
          <w:rtl/>
        </w:rPr>
        <w:footnoteRef/>
      </w:r>
      <w:r w:rsidRPr="007B5404">
        <w:rPr>
          <w:rStyle w:val="FootnoteTextChar"/>
          <w:rFonts w:eastAsiaTheme="minorEastAsia"/>
          <w:rtl/>
        </w:rPr>
        <w:t>)  مسلم 4/1980 برقم 2553 .</w:t>
      </w:r>
    </w:p>
  </w:footnote>
  <w:footnote w:id="947">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rtl/>
        </w:rPr>
        <w:t>(</w:t>
      </w:r>
      <w:r w:rsidRPr="007B5404">
        <w:rPr>
          <w:rStyle w:val="FootnoteTextChar"/>
          <w:rFonts w:eastAsiaTheme="minorEastAsia"/>
          <w:rtl/>
        </w:rPr>
        <w:footnoteRef/>
      </w:r>
      <w:r w:rsidRPr="007B5404">
        <w:rPr>
          <w:rStyle w:val="FootnoteTextChar"/>
          <w:rFonts w:eastAsiaTheme="minorEastAsia"/>
          <w:rtl/>
        </w:rPr>
        <w:t>)  الترمذي 4/355،</w:t>
      </w:r>
      <w:r w:rsidRPr="007B5404">
        <w:rPr>
          <w:rStyle w:val="FootnoteTextChar"/>
          <w:rFonts w:eastAsiaTheme="minorEastAsia" w:hint="cs"/>
          <w:rtl/>
        </w:rPr>
        <w:t xml:space="preserve"> برقم 2389،</w:t>
      </w:r>
      <w:r w:rsidRPr="007B5404">
        <w:rPr>
          <w:rStyle w:val="FootnoteTextChar"/>
          <w:rFonts w:eastAsiaTheme="minorEastAsia"/>
          <w:rtl/>
        </w:rPr>
        <w:t xml:space="preserve"> وحسنه الألباني في صحيح سنن الترمذي 2/191 .</w:t>
      </w:r>
    </w:p>
  </w:footnote>
  <w:footnote w:id="948">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rtl/>
        </w:rPr>
        <w:t>(</w:t>
      </w:r>
      <w:r w:rsidRPr="007B5404">
        <w:rPr>
          <w:rStyle w:val="FootnoteTextChar"/>
          <w:rFonts w:eastAsiaTheme="minorEastAsia"/>
          <w:rtl/>
        </w:rPr>
        <w:footnoteRef/>
      </w:r>
      <w:r w:rsidRPr="007B5404">
        <w:rPr>
          <w:rStyle w:val="FootnoteTextChar"/>
          <w:rFonts w:eastAsiaTheme="minorEastAsia"/>
          <w:rtl/>
        </w:rPr>
        <w:t>)  سورة الأعراف، الآية: 199 .</w:t>
      </w:r>
    </w:p>
  </w:footnote>
  <w:footnote w:id="949">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rtl/>
        </w:rPr>
        <w:t>(</w:t>
      </w:r>
      <w:r w:rsidRPr="007B5404">
        <w:rPr>
          <w:rStyle w:val="FootnoteTextChar"/>
          <w:rFonts w:eastAsiaTheme="minorEastAsia"/>
          <w:rtl/>
        </w:rPr>
        <w:footnoteRef/>
      </w:r>
      <w:r w:rsidRPr="007B5404">
        <w:rPr>
          <w:rStyle w:val="FootnoteTextChar"/>
          <w:rFonts w:eastAsiaTheme="minorEastAsia"/>
          <w:rtl/>
        </w:rPr>
        <w:t>)  سورة القلم، الآية: 4 .</w:t>
      </w:r>
    </w:p>
  </w:footnote>
  <w:footnote w:id="950">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rtl/>
        </w:rPr>
        <w:t>(</w:t>
      </w:r>
      <w:r w:rsidRPr="007B5404">
        <w:rPr>
          <w:rStyle w:val="FootnoteTextChar"/>
          <w:rFonts w:eastAsiaTheme="minorEastAsia"/>
          <w:rtl/>
        </w:rPr>
        <w:footnoteRef/>
      </w:r>
      <w:r w:rsidRPr="007B5404">
        <w:rPr>
          <w:rStyle w:val="FootnoteTextChar"/>
          <w:rFonts w:eastAsiaTheme="minorEastAsia"/>
          <w:rtl/>
        </w:rPr>
        <w:t>)  البيهقي في السنن الكبرى بلفظه 10/192، وأحمد 2/381، والحاكم وصححه ووافقه الذهبي 2/613، وانظر: الأحاديث الصحيحة للألباني 1/75 برقم 45 .</w:t>
      </w:r>
    </w:p>
  </w:footnote>
  <w:footnote w:id="951">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rtl/>
        </w:rPr>
        <w:t>(</w:t>
      </w:r>
      <w:r w:rsidRPr="007B5404">
        <w:rPr>
          <w:rStyle w:val="FootnoteTextChar"/>
          <w:rFonts w:eastAsiaTheme="minorEastAsia"/>
          <w:rtl/>
        </w:rPr>
        <w:footnoteRef/>
      </w:r>
      <w:r w:rsidRPr="007B5404">
        <w:rPr>
          <w:rStyle w:val="FootnoteTextChar"/>
          <w:rFonts w:eastAsiaTheme="minorEastAsia"/>
          <w:rtl/>
        </w:rPr>
        <w:t>)  مسلم في صلاة المسافرين، باب جامع صلاة الليل ومن نام عنه أو مرض 1/513</w:t>
      </w:r>
      <w:r w:rsidRPr="007B5404">
        <w:rPr>
          <w:rStyle w:val="FootnoteTextChar"/>
          <w:rFonts w:eastAsiaTheme="minorEastAsia" w:hint="cs"/>
          <w:rtl/>
        </w:rPr>
        <w:t xml:space="preserve">، برقم 746 </w:t>
      </w:r>
      <w:r w:rsidRPr="007B5404">
        <w:rPr>
          <w:rStyle w:val="FootnoteTextChar"/>
          <w:rFonts w:eastAsiaTheme="minorEastAsia"/>
          <w:rtl/>
        </w:rPr>
        <w:t>.</w:t>
      </w:r>
    </w:p>
  </w:footnote>
  <w:footnote w:id="952">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rtl/>
        </w:rPr>
        <w:t>(</w:t>
      </w:r>
      <w:r w:rsidRPr="007B5404">
        <w:rPr>
          <w:rStyle w:val="FootnoteTextChar"/>
          <w:rFonts w:eastAsiaTheme="minorEastAsia"/>
          <w:rtl/>
        </w:rPr>
        <w:footnoteRef/>
      </w:r>
      <w:r w:rsidRPr="007B5404">
        <w:rPr>
          <w:rStyle w:val="FootnoteTextChar"/>
          <w:rFonts w:eastAsiaTheme="minorEastAsia"/>
          <w:rtl/>
        </w:rPr>
        <w:t>)  البخاري مع الفتح 8/87،</w:t>
      </w:r>
      <w:r w:rsidRPr="007B5404">
        <w:rPr>
          <w:rStyle w:val="FootnoteTextChar"/>
          <w:rFonts w:eastAsiaTheme="minorEastAsia" w:hint="cs"/>
          <w:rtl/>
        </w:rPr>
        <w:t xml:space="preserve"> برقم 4372،</w:t>
      </w:r>
      <w:r w:rsidRPr="007B5404">
        <w:rPr>
          <w:rStyle w:val="FootnoteTextChar"/>
          <w:rFonts w:eastAsiaTheme="minorEastAsia"/>
          <w:rtl/>
        </w:rPr>
        <w:t xml:space="preserve"> ومسلم 3/1386 </w:t>
      </w:r>
      <w:r w:rsidRPr="007B5404">
        <w:rPr>
          <w:rStyle w:val="FootnoteTextChar"/>
          <w:rFonts w:eastAsiaTheme="minorEastAsia" w:hint="cs"/>
          <w:rtl/>
        </w:rPr>
        <w:t xml:space="preserve">، برقم 1764 </w:t>
      </w:r>
      <w:r w:rsidRPr="007B5404">
        <w:rPr>
          <w:rStyle w:val="FootnoteTextChar"/>
          <w:rFonts w:eastAsiaTheme="minorEastAsia"/>
          <w:rtl/>
        </w:rPr>
        <w:t>.</w:t>
      </w:r>
    </w:p>
  </w:footnote>
  <w:footnote w:id="953">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rtl/>
        </w:rPr>
        <w:t>(</w:t>
      </w:r>
      <w:r w:rsidRPr="007B5404">
        <w:rPr>
          <w:rStyle w:val="FootnoteTextChar"/>
          <w:rFonts w:eastAsiaTheme="minorEastAsia"/>
          <w:rtl/>
        </w:rPr>
        <w:footnoteRef/>
      </w:r>
      <w:r w:rsidRPr="007B5404">
        <w:rPr>
          <w:rStyle w:val="FootnoteTextChar"/>
          <w:rFonts w:eastAsiaTheme="minorEastAsia"/>
          <w:rtl/>
        </w:rPr>
        <w:t xml:space="preserve">)  البخاري مع الفتح 10/438 </w:t>
      </w:r>
      <w:r w:rsidRPr="007B5404">
        <w:rPr>
          <w:rStyle w:val="FootnoteTextChar"/>
          <w:rFonts w:eastAsiaTheme="minorEastAsia" w:hint="cs"/>
          <w:rtl/>
        </w:rPr>
        <w:t xml:space="preserve">، برقم 6010 </w:t>
      </w:r>
      <w:r w:rsidRPr="007B5404">
        <w:rPr>
          <w:rStyle w:val="FootnoteTextChar"/>
          <w:rFonts w:eastAsiaTheme="minorEastAsia"/>
          <w:rtl/>
        </w:rPr>
        <w:t>.</w:t>
      </w:r>
    </w:p>
  </w:footnote>
  <w:footnote w:id="954">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rtl/>
        </w:rPr>
        <w:t>(</w:t>
      </w:r>
      <w:r w:rsidRPr="007B5404">
        <w:rPr>
          <w:rStyle w:val="FootnoteTextChar"/>
          <w:rFonts w:eastAsiaTheme="minorEastAsia"/>
          <w:rtl/>
        </w:rPr>
        <w:footnoteRef/>
      </w:r>
      <w:r w:rsidRPr="007B5404">
        <w:rPr>
          <w:rStyle w:val="FootnoteTextChar"/>
          <w:rFonts w:eastAsiaTheme="minorEastAsia"/>
          <w:rtl/>
        </w:rPr>
        <w:t xml:space="preserve">)  مسلم 1/381 </w:t>
      </w:r>
      <w:r w:rsidRPr="007B5404">
        <w:rPr>
          <w:rStyle w:val="FootnoteTextChar"/>
          <w:rFonts w:eastAsiaTheme="minorEastAsia" w:hint="cs"/>
          <w:rtl/>
        </w:rPr>
        <w:t xml:space="preserve"> ، برقم 537 </w:t>
      </w:r>
      <w:r w:rsidRPr="007B5404">
        <w:rPr>
          <w:rStyle w:val="FootnoteTextChar"/>
          <w:rFonts w:eastAsiaTheme="minorEastAsia"/>
          <w:rtl/>
        </w:rPr>
        <w:t>.</w:t>
      </w:r>
    </w:p>
  </w:footnote>
  <w:footnote w:id="955">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rtl/>
        </w:rPr>
        <w:t>(</w:t>
      </w:r>
      <w:r w:rsidRPr="007B5404">
        <w:rPr>
          <w:rStyle w:val="FootnoteTextChar"/>
          <w:rFonts w:eastAsiaTheme="minorEastAsia"/>
          <w:rtl/>
        </w:rPr>
        <w:footnoteRef/>
      </w:r>
      <w:r w:rsidRPr="007B5404">
        <w:rPr>
          <w:rStyle w:val="FootnoteTextChar"/>
          <w:rFonts w:eastAsiaTheme="minorEastAsia"/>
          <w:rtl/>
        </w:rPr>
        <w:t xml:space="preserve">)  مسلم 4/1806 </w:t>
      </w:r>
      <w:r w:rsidRPr="007B5404">
        <w:rPr>
          <w:rStyle w:val="FootnoteTextChar"/>
          <w:rFonts w:eastAsiaTheme="minorEastAsia" w:hint="cs"/>
          <w:rtl/>
        </w:rPr>
        <w:t xml:space="preserve">، برقم 2312 </w:t>
      </w:r>
      <w:r w:rsidRPr="007B5404">
        <w:rPr>
          <w:rStyle w:val="FootnoteTextChar"/>
          <w:rFonts w:eastAsiaTheme="minorEastAsia"/>
          <w:rtl/>
        </w:rPr>
        <w:t>.</w:t>
      </w:r>
    </w:p>
  </w:footnote>
  <w:footnote w:id="956">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rtl/>
        </w:rPr>
        <w:t>(</w:t>
      </w:r>
      <w:r w:rsidRPr="007B5404">
        <w:rPr>
          <w:rStyle w:val="FootnoteTextChar"/>
          <w:rFonts w:eastAsiaTheme="minorEastAsia"/>
          <w:rtl/>
        </w:rPr>
        <w:footnoteRef/>
      </w:r>
      <w:r w:rsidRPr="007B5404">
        <w:rPr>
          <w:rStyle w:val="FootnoteTextChar"/>
          <w:rFonts w:eastAsiaTheme="minorEastAsia"/>
          <w:rtl/>
        </w:rPr>
        <w:t xml:space="preserve">)  مسلم 4/1806 </w:t>
      </w:r>
      <w:r w:rsidRPr="007B5404">
        <w:rPr>
          <w:rStyle w:val="FootnoteTextChar"/>
          <w:rFonts w:eastAsiaTheme="minorEastAsia" w:hint="cs"/>
          <w:rtl/>
        </w:rPr>
        <w:t xml:space="preserve">، برقم 2313 </w:t>
      </w:r>
      <w:r w:rsidRPr="007B5404">
        <w:rPr>
          <w:rStyle w:val="FootnoteTextChar"/>
          <w:rFonts w:eastAsiaTheme="minorEastAsia"/>
          <w:rtl/>
        </w:rPr>
        <w:t>.</w:t>
      </w:r>
    </w:p>
  </w:footnote>
  <w:footnote w:id="957">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rtl/>
        </w:rPr>
        <w:t>(</w:t>
      </w:r>
      <w:r w:rsidRPr="007B5404">
        <w:rPr>
          <w:rStyle w:val="FootnoteTextChar"/>
          <w:rFonts w:eastAsiaTheme="minorEastAsia"/>
          <w:rtl/>
        </w:rPr>
        <w:footnoteRef/>
      </w:r>
      <w:r w:rsidRPr="007B5404">
        <w:rPr>
          <w:rStyle w:val="FootnoteTextChar"/>
          <w:rFonts w:eastAsiaTheme="minorEastAsia"/>
          <w:rtl/>
        </w:rPr>
        <w:t xml:space="preserve">)  </w:t>
      </w:r>
      <w:r w:rsidRPr="007B5404">
        <w:rPr>
          <w:rStyle w:val="FootnoteTextChar"/>
          <w:rFonts w:eastAsiaTheme="minorEastAsia" w:hint="cs"/>
          <w:rtl/>
        </w:rPr>
        <w:t>البخاري، برقم 2910، ومسلم، برقم 843 .</w:t>
      </w:r>
    </w:p>
  </w:footnote>
  <w:footnote w:id="958">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rtl/>
        </w:rPr>
        <w:t>(</w:t>
      </w:r>
      <w:r w:rsidRPr="007B5404">
        <w:rPr>
          <w:rStyle w:val="FootnoteTextChar"/>
          <w:rFonts w:eastAsiaTheme="minorEastAsia"/>
          <w:rtl/>
        </w:rPr>
        <w:footnoteRef/>
      </w:r>
      <w:r w:rsidRPr="007B5404">
        <w:rPr>
          <w:rStyle w:val="FootnoteTextChar"/>
          <w:rFonts w:eastAsiaTheme="minorEastAsia"/>
          <w:rtl/>
        </w:rPr>
        <w:t>)  انظر: فتح الباري 7/428 .</w:t>
      </w:r>
    </w:p>
  </w:footnote>
  <w:footnote w:id="959">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rtl/>
        </w:rPr>
        <w:t>(</w:t>
      </w:r>
      <w:r w:rsidRPr="007B5404">
        <w:rPr>
          <w:rStyle w:val="FootnoteTextChar"/>
          <w:rFonts w:eastAsiaTheme="minorEastAsia"/>
          <w:rtl/>
        </w:rPr>
        <w:footnoteRef/>
      </w:r>
      <w:r w:rsidRPr="007B5404">
        <w:rPr>
          <w:rStyle w:val="FootnoteTextChar"/>
          <w:rFonts w:eastAsiaTheme="minorEastAsia"/>
          <w:rtl/>
        </w:rPr>
        <w:t xml:space="preserve">)  مسلم 1/534 </w:t>
      </w:r>
      <w:r w:rsidRPr="007B5404">
        <w:rPr>
          <w:rStyle w:val="FootnoteTextChar"/>
          <w:rFonts w:eastAsiaTheme="minorEastAsia" w:hint="cs"/>
          <w:rtl/>
        </w:rPr>
        <w:t xml:space="preserve">، برقم 770 </w:t>
      </w:r>
      <w:r w:rsidRPr="007B5404">
        <w:rPr>
          <w:rStyle w:val="FootnoteTextChar"/>
          <w:rFonts w:eastAsiaTheme="minorEastAsia"/>
          <w:rtl/>
        </w:rPr>
        <w:t>.</w:t>
      </w:r>
    </w:p>
  </w:footnote>
  <w:footnote w:id="960">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rtl/>
        </w:rPr>
        <w:t>(</w:t>
      </w:r>
      <w:r w:rsidRPr="007B5404">
        <w:rPr>
          <w:rStyle w:val="FootnoteTextChar"/>
          <w:rFonts w:eastAsiaTheme="minorEastAsia"/>
          <w:rtl/>
        </w:rPr>
        <w:footnoteRef/>
      </w:r>
      <w:r w:rsidRPr="007B5404">
        <w:rPr>
          <w:rStyle w:val="FootnoteTextChar"/>
          <w:rFonts w:eastAsiaTheme="minorEastAsia"/>
          <w:rtl/>
        </w:rPr>
        <w:t>)  البيهقي وأحمد 6/68، وصححه الألباني في إرواء الغليل 1/113 برقم 74 .</w:t>
      </w:r>
    </w:p>
  </w:footnote>
  <w:footnote w:id="961">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rtl/>
        </w:rPr>
        <w:t>(</w:t>
      </w:r>
      <w:r w:rsidRPr="007B5404">
        <w:rPr>
          <w:rStyle w:val="FootnoteTextChar"/>
          <w:rFonts w:eastAsiaTheme="minorEastAsia"/>
          <w:rtl/>
        </w:rPr>
        <w:footnoteRef/>
      </w:r>
      <w:r w:rsidRPr="007B5404">
        <w:rPr>
          <w:rStyle w:val="FootnoteTextChar"/>
          <w:rFonts w:eastAsiaTheme="minorEastAsia"/>
          <w:rtl/>
        </w:rPr>
        <w:t>)  سورة آل عمران، الآية: 159 .</w:t>
      </w:r>
    </w:p>
  </w:footnote>
  <w:footnote w:id="962">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rtl/>
        </w:rPr>
        <w:t>(</w:t>
      </w:r>
      <w:r w:rsidRPr="007B5404">
        <w:rPr>
          <w:rStyle w:val="FootnoteTextChar"/>
          <w:rFonts w:eastAsiaTheme="minorEastAsia"/>
          <w:rtl/>
        </w:rPr>
        <w:footnoteRef/>
      </w:r>
      <w:r w:rsidRPr="007B5404">
        <w:rPr>
          <w:rStyle w:val="FootnoteTextChar"/>
          <w:rFonts w:eastAsiaTheme="minorEastAsia"/>
          <w:rtl/>
        </w:rPr>
        <w:t>)  سورة الشعراء، الآية: 215 .</w:t>
      </w:r>
    </w:p>
  </w:footnote>
  <w:footnote w:id="963">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rtl/>
        </w:rPr>
        <w:t>(</w:t>
      </w:r>
      <w:r w:rsidRPr="007B5404">
        <w:rPr>
          <w:rStyle w:val="FootnoteTextChar"/>
          <w:rFonts w:eastAsiaTheme="minorEastAsia"/>
          <w:rtl/>
        </w:rPr>
        <w:footnoteRef/>
      </w:r>
      <w:r w:rsidRPr="007B5404">
        <w:rPr>
          <w:rStyle w:val="FootnoteTextChar"/>
          <w:rFonts w:eastAsiaTheme="minorEastAsia"/>
          <w:rtl/>
        </w:rPr>
        <w:t>)  سورة التوبة، الآية: 128 .</w:t>
      </w:r>
    </w:p>
  </w:footnote>
  <w:footnote w:id="964">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rtl/>
        </w:rPr>
        <w:t>(</w:t>
      </w:r>
      <w:r w:rsidRPr="007B5404">
        <w:rPr>
          <w:rStyle w:val="FootnoteTextChar"/>
          <w:rFonts w:eastAsiaTheme="minorEastAsia"/>
          <w:rtl/>
        </w:rPr>
        <w:footnoteRef/>
      </w:r>
      <w:r w:rsidRPr="007B5404">
        <w:rPr>
          <w:rStyle w:val="FootnoteTextChar"/>
          <w:rFonts w:eastAsiaTheme="minorEastAsia"/>
          <w:rtl/>
        </w:rPr>
        <w:t>)  سورة آل عمران، الآية: 164 .</w:t>
      </w:r>
    </w:p>
  </w:footnote>
  <w:footnote w:id="965">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rtl/>
        </w:rPr>
        <w:t>(</w:t>
      </w:r>
      <w:r w:rsidRPr="007B5404">
        <w:rPr>
          <w:rStyle w:val="FootnoteTextChar"/>
          <w:rFonts w:eastAsiaTheme="minorEastAsia"/>
          <w:rtl/>
        </w:rPr>
        <w:footnoteRef/>
      </w:r>
      <w:r w:rsidRPr="007B5404">
        <w:rPr>
          <w:rStyle w:val="FootnoteTextChar"/>
          <w:rFonts w:eastAsiaTheme="minorEastAsia"/>
          <w:rtl/>
        </w:rPr>
        <w:t>)  سورة الأنبياء، الآية: 107 .</w:t>
      </w:r>
    </w:p>
  </w:footnote>
  <w:footnote w:id="966">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rtl/>
        </w:rPr>
        <w:t>(</w:t>
      </w:r>
      <w:r w:rsidRPr="007B5404">
        <w:rPr>
          <w:rStyle w:val="FootnoteTextChar"/>
          <w:rFonts w:eastAsiaTheme="minorEastAsia"/>
          <w:rtl/>
        </w:rPr>
        <w:footnoteRef/>
      </w:r>
      <w:r w:rsidRPr="007B5404">
        <w:rPr>
          <w:rStyle w:val="FootnoteTextChar"/>
          <w:rFonts w:eastAsiaTheme="minorEastAsia"/>
          <w:rtl/>
        </w:rPr>
        <w:t>)  سورة الفتح، الآية: 29 .</w:t>
      </w:r>
    </w:p>
  </w:footnote>
  <w:footnote w:id="967">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rtl/>
        </w:rPr>
        <w:t>(</w:t>
      </w:r>
      <w:r w:rsidRPr="007B5404">
        <w:rPr>
          <w:rStyle w:val="FootnoteTextChar"/>
          <w:rFonts w:eastAsiaTheme="minorEastAsia"/>
          <w:rtl/>
        </w:rPr>
        <w:footnoteRef/>
      </w:r>
      <w:r w:rsidRPr="007B5404">
        <w:rPr>
          <w:rStyle w:val="FootnoteTextChar"/>
          <w:rFonts w:eastAsiaTheme="minorEastAsia"/>
          <w:rtl/>
        </w:rPr>
        <w:t>)  سورة الأحزاب، الآيات: 45-47 .</w:t>
      </w:r>
    </w:p>
  </w:footnote>
  <w:footnote w:id="968">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rtl/>
        </w:rPr>
        <w:t>(</w:t>
      </w:r>
      <w:r w:rsidRPr="007B5404">
        <w:rPr>
          <w:rStyle w:val="FootnoteTextChar"/>
          <w:rFonts w:eastAsiaTheme="minorEastAsia"/>
          <w:rtl/>
        </w:rPr>
        <w:footnoteRef/>
      </w:r>
      <w:r w:rsidRPr="007B5404">
        <w:rPr>
          <w:rStyle w:val="FootnoteTextChar"/>
          <w:rFonts w:eastAsiaTheme="minorEastAsia"/>
          <w:rtl/>
        </w:rPr>
        <w:t>)  سورة الأحزاب، الآية: 21 .</w:t>
      </w:r>
    </w:p>
  </w:footnote>
  <w:footnote w:id="969">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rtl/>
        </w:rPr>
        <w:t>(</w:t>
      </w:r>
      <w:r w:rsidRPr="007B5404">
        <w:rPr>
          <w:rStyle w:val="FootnoteTextChar"/>
          <w:rFonts w:eastAsiaTheme="minorEastAsia"/>
          <w:rtl/>
        </w:rPr>
        <w:footnoteRef/>
      </w:r>
      <w:r w:rsidRPr="007B5404">
        <w:rPr>
          <w:rStyle w:val="FootnoteTextChar"/>
          <w:rFonts w:eastAsiaTheme="minorEastAsia"/>
          <w:rtl/>
        </w:rPr>
        <w:t>)  سورة الصف، الآيتان: 2، 3.</w:t>
      </w:r>
    </w:p>
  </w:footnote>
  <w:footnote w:id="970">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rtl/>
        </w:rPr>
        <w:t>(</w:t>
      </w:r>
      <w:r w:rsidRPr="007B5404">
        <w:rPr>
          <w:rStyle w:val="FootnoteTextChar"/>
          <w:rFonts w:eastAsiaTheme="minorEastAsia"/>
          <w:rtl/>
        </w:rPr>
        <w:footnoteRef/>
      </w:r>
      <w:r w:rsidRPr="007B5404">
        <w:rPr>
          <w:rStyle w:val="FootnoteTextChar"/>
          <w:rFonts w:eastAsiaTheme="minorEastAsia"/>
          <w:rtl/>
        </w:rPr>
        <w:t>)  سورة محمد، الآية: 19.</w:t>
      </w:r>
    </w:p>
  </w:footnote>
  <w:footnote w:id="971">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rtl/>
        </w:rPr>
        <w:t>(</w:t>
      </w:r>
      <w:r w:rsidRPr="007B5404">
        <w:rPr>
          <w:rStyle w:val="FootnoteTextChar"/>
          <w:rFonts w:eastAsiaTheme="minorEastAsia"/>
          <w:rtl/>
        </w:rPr>
        <w:footnoteRef/>
      </w:r>
      <w:r w:rsidRPr="007B5404">
        <w:rPr>
          <w:rStyle w:val="FootnoteTextChar"/>
          <w:rFonts w:eastAsiaTheme="minorEastAsia"/>
          <w:rtl/>
        </w:rPr>
        <w:t>)  سورة العصر.</w:t>
      </w:r>
    </w:p>
  </w:footnote>
  <w:footnote w:id="972">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rtl/>
        </w:rPr>
        <w:t>(</w:t>
      </w:r>
      <w:r w:rsidRPr="007B5404">
        <w:rPr>
          <w:rStyle w:val="FootnoteTextChar"/>
          <w:rFonts w:eastAsiaTheme="minorEastAsia"/>
          <w:rtl/>
        </w:rPr>
        <w:footnoteRef/>
      </w:r>
      <w:r w:rsidRPr="007B5404">
        <w:rPr>
          <w:rStyle w:val="FootnoteTextChar"/>
          <w:rFonts w:eastAsiaTheme="minorEastAsia"/>
          <w:rtl/>
        </w:rPr>
        <w:t>)  سورة الأنفال، الآية: 29.</w:t>
      </w:r>
    </w:p>
  </w:footnote>
  <w:footnote w:id="973">
    <w:p w:rsidR="0002044F" w:rsidRPr="0020236B" w:rsidRDefault="0002044F" w:rsidP="007B5404">
      <w:pPr>
        <w:widowControl w:val="0"/>
        <w:spacing w:after="0" w:line="192" w:lineRule="auto"/>
        <w:ind w:left="283" w:hanging="283"/>
        <w:jc w:val="lowKashida"/>
        <w:rPr>
          <w:rStyle w:val="FootnoteTextChar"/>
          <w:rFonts w:eastAsiaTheme="minorEastAsia"/>
          <w:spacing w:val="-6"/>
          <w:rtl/>
        </w:rPr>
      </w:pPr>
      <w:r w:rsidRPr="0020236B">
        <w:rPr>
          <w:rStyle w:val="FootnoteTextChar"/>
          <w:rFonts w:eastAsiaTheme="minorEastAsia"/>
          <w:spacing w:val="-6"/>
          <w:rtl/>
        </w:rPr>
        <w:t>(</w:t>
      </w:r>
      <w:r w:rsidRPr="0020236B">
        <w:rPr>
          <w:rStyle w:val="FootnoteTextChar"/>
          <w:rFonts w:eastAsiaTheme="minorEastAsia"/>
          <w:spacing w:val="-6"/>
          <w:rtl/>
        </w:rPr>
        <w:footnoteRef/>
      </w:r>
      <w:r w:rsidRPr="0020236B">
        <w:rPr>
          <w:rStyle w:val="FootnoteTextChar"/>
          <w:rFonts w:eastAsiaTheme="minorEastAsia"/>
          <w:spacing w:val="-6"/>
          <w:rtl/>
        </w:rPr>
        <w:t>)  أبو داود،</w:t>
      </w:r>
      <w:r w:rsidRPr="0020236B">
        <w:rPr>
          <w:rStyle w:val="FootnoteTextChar"/>
          <w:rFonts w:eastAsiaTheme="minorEastAsia" w:hint="cs"/>
          <w:spacing w:val="-6"/>
          <w:rtl/>
        </w:rPr>
        <w:t xml:space="preserve"> برقم 792،</w:t>
      </w:r>
      <w:r w:rsidRPr="0020236B">
        <w:rPr>
          <w:rStyle w:val="FootnoteTextChar"/>
          <w:rFonts w:eastAsiaTheme="minorEastAsia"/>
          <w:spacing w:val="-6"/>
          <w:rtl/>
        </w:rPr>
        <w:t xml:space="preserve"> وأحمد 3/474, </w:t>
      </w:r>
      <w:r w:rsidRPr="0020236B">
        <w:rPr>
          <w:rStyle w:val="FootnoteTextChar"/>
          <w:rFonts w:eastAsiaTheme="minorEastAsia" w:hint="cs"/>
          <w:spacing w:val="-6"/>
          <w:rtl/>
        </w:rPr>
        <w:t>وابن ماجه، برقم</w:t>
      </w:r>
      <w:r w:rsidRPr="0020236B">
        <w:rPr>
          <w:rStyle w:val="FootnoteTextChar"/>
          <w:rFonts w:eastAsiaTheme="minorEastAsia"/>
          <w:spacing w:val="-6"/>
          <w:rtl/>
        </w:rPr>
        <w:t xml:space="preserve"> </w:t>
      </w:r>
      <w:r w:rsidRPr="0020236B">
        <w:rPr>
          <w:rStyle w:val="FootnoteTextChar"/>
          <w:rFonts w:eastAsiaTheme="minorEastAsia" w:hint="cs"/>
          <w:spacing w:val="-6"/>
          <w:rtl/>
        </w:rPr>
        <w:t xml:space="preserve">3847، </w:t>
      </w:r>
      <w:r w:rsidRPr="0020236B">
        <w:rPr>
          <w:rStyle w:val="FootnoteTextChar"/>
          <w:rFonts w:eastAsiaTheme="minorEastAsia"/>
          <w:spacing w:val="-6"/>
          <w:rtl/>
        </w:rPr>
        <w:t>وانظر: صحيح ابن ماجه 2/328.</w:t>
      </w:r>
    </w:p>
  </w:footnote>
  <w:footnote w:id="974">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rtl/>
        </w:rPr>
        <w:t>(</w:t>
      </w:r>
      <w:r w:rsidRPr="007B5404">
        <w:rPr>
          <w:rStyle w:val="FootnoteTextChar"/>
          <w:rFonts w:eastAsiaTheme="minorEastAsia"/>
          <w:rtl/>
        </w:rPr>
        <w:footnoteRef/>
      </w:r>
      <w:r w:rsidRPr="007B5404">
        <w:rPr>
          <w:rStyle w:val="FootnoteTextChar"/>
          <w:rFonts w:eastAsiaTheme="minorEastAsia"/>
          <w:rtl/>
        </w:rPr>
        <w:t>)  أبو داود،</w:t>
      </w:r>
      <w:r w:rsidRPr="007B5404">
        <w:rPr>
          <w:rStyle w:val="FootnoteTextChar"/>
          <w:rFonts w:eastAsiaTheme="minorEastAsia" w:hint="cs"/>
          <w:rtl/>
        </w:rPr>
        <w:t xml:space="preserve"> برقم4800، </w:t>
      </w:r>
      <w:r w:rsidRPr="007B5404">
        <w:rPr>
          <w:rStyle w:val="FootnoteTextChar"/>
          <w:rFonts w:eastAsiaTheme="minorEastAsia"/>
          <w:rtl/>
        </w:rPr>
        <w:t xml:space="preserve"> وحسنه الألباني في صحيح أبي داود 3/911، وفي سلسلة الأحاديث الصحيحة برقم 273.</w:t>
      </w:r>
    </w:p>
  </w:footnote>
  <w:footnote w:id="975">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rtl/>
        </w:rPr>
        <w:t>(</w:t>
      </w:r>
      <w:r w:rsidRPr="007B5404">
        <w:rPr>
          <w:rStyle w:val="FootnoteTextChar"/>
          <w:rFonts w:eastAsiaTheme="minorEastAsia"/>
          <w:rtl/>
        </w:rPr>
        <w:footnoteRef/>
      </w:r>
      <w:r w:rsidRPr="007B5404">
        <w:rPr>
          <w:rStyle w:val="FootnoteTextChar"/>
          <w:rFonts w:eastAsiaTheme="minorEastAsia"/>
          <w:rtl/>
        </w:rPr>
        <w:t>)  الترمذي 4/363 برقم 2005، وانظر: جامع الأصول 11/694 وحسنه الألباني في صحيح الترمذي 2/194.</w:t>
      </w:r>
    </w:p>
  </w:footnote>
  <w:footnote w:id="976">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rtl/>
        </w:rPr>
        <w:t>(</w:t>
      </w:r>
      <w:r w:rsidRPr="007B5404">
        <w:rPr>
          <w:rStyle w:val="FootnoteTextChar"/>
          <w:rFonts w:eastAsiaTheme="minorEastAsia"/>
          <w:rtl/>
        </w:rPr>
        <w:footnoteRef/>
      </w:r>
      <w:r w:rsidRPr="007B5404">
        <w:rPr>
          <w:rStyle w:val="FootnoteTextChar"/>
          <w:rFonts w:eastAsiaTheme="minorEastAsia"/>
          <w:rtl/>
        </w:rPr>
        <w:t xml:space="preserve">)  الترمذي 4/654 برقم </w:t>
      </w:r>
      <w:r w:rsidRPr="007B5404">
        <w:rPr>
          <w:rStyle w:val="FootnoteTextChar"/>
          <w:rFonts w:eastAsiaTheme="minorEastAsia" w:hint="cs"/>
          <w:rtl/>
        </w:rPr>
        <w:t>2</w:t>
      </w:r>
      <w:r w:rsidRPr="007B5404">
        <w:rPr>
          <w:rStyle w:val="FootnoteTextChar"/>
          <w:rFonts w:eastAsiaTheme="minorEastAsia"/>
          <w:rtl/>
        </w:rPr>
        <w:t>4</w:t>
      </w:r>
      <w:r w:rsidRPr="007B5404">
        <w:rPr>
          <w:rStyle w:val="FootnoteTextChar"/>
          <w:rFonts w:eastAsiaTheme="minorEastAsia" w:hint="cs"/>
          <w:rtl/>
        </w:rPr>
        <w:t>88</w:t>
      </w:r>
      <w:r w:rsidRPr="007B5404">
        <w:rPr>
          <w:rStyle w:val="FootnoteTextChar"/>
          <w:rFonts w:eastAsiaTheme="minorEastAsia"/>
          <w:rtl/>
        </w:rPr>
        <w:t>،</w:t>
      </w:r>
      <w:r w:rsidRPr="007B5404">
        <w:rPr>
          <w:rStyle w:val="FootnoteTextChar"/>
          <w:rFonts w:eastAsiaTheme="minorEastAsia" w:hint="cs"/>
          <w:rtl/>
        </w:rPr>
        <w:t xml:space="preserve"> وصححه الألباني في صحيح الترمذي، 2/610.</w:t>
      </w:r>
      <w:r w:rsidRPr="007B5404">
        <w:rPr>
          <w:rStyle w:val="FootnoteTextChar"/>
          <w:rFonts w:eastAsiaTheme="minorEastAsia"/>
          <w:rtl/>
        </w:rPr>
        <w:t xml:space="preserve"> وانظر: جامع الأصول 11/698.</w:t>
      </w:r>
    </w:p>
  </w:footnote>
  <w:footnote w:id="977">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rtl/>
        </w:rPr>
        <w:t>(</w:t>
      </w:r>
      <w:r w:rsidRPr="007B5404">
        <w:rPr>
          <w:rStyle w:val="FootnoteTextChar"/>
          <w:rFonts w:eastAsiaTheme="minorEastAsia"/>
          <w:rtl/>
        </w:rPr>
        <w:footnoteRef/>
      </w:r>
      <w:r w:rsidRPr="007B5404">
        <w:rPr>
          <w:rStyle w:val="FootnoteTextChar"/>
          <w:rFonts w:eastAsiaTheme="minorEastAsia"/>
          <w:rtl/>
        </w:rPr>
        <w:t>)  مجموع فتاوى ابن تيمية 10/658.</w:t>
      </w:r>
    </w:p>
  </w:footnote>
  <w:footnote w:id="978">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rtl/>
        </w:rPr>
        <w:t>(</w:t>
      </w:r>
      <w:r w:rsidRPr="007B5404">
        <w:rPr>
          <w:rStyle w:val="FootnoteTextChar"/>
          <w:rFonts w:eastAsiaTheme="minorEastAsia"/>
          <w:rtl/>
        </w:rPr>
        <w:footnoteRef/>
      </w:r>
      <w:r w:rsidRPr="007B5404">
        <w:rPr>
          <w:rStyle w:val="FootnoteTextChar"/>
          <w:rFonts w:eastAsiaTheme="minorEastAsia"/>
          <w:rtl/>
        </w:rPr>
        <w:t>)  مدارج السالكين 2/308.</w:t>
      </w:r>
    </w:p>
  </w:footnote>
  <w:footnote w:id="979">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rtl/>
        </w:rPr>
        <w:t>(</w:t>
      </w:r>
      <w:r w:rsidRPr="007B5404">
        <w:rPr>
          <w:rStyle w:val="FootnoteTextChar"/>
          <w:rFonts w:eastAsiaTheme="minorEastAsia"/>
          <w:rtl/>
        </w:rPr>
        <w:footnoteRef/>
      </w:r>
      <w:r w:rsidRPr="007B5404">
        <w:rPr>
          <w:rStyle w:val="FootnoteTextChar"/>
          <w:rFonts w:eastAsiaTheme="minorEastAsia"/>
          <w:rtl/>
        </w:rPr>
        <w:t xml:space="preserve">)  </w:t>
      </w:r>
      <w:r w:rsidRPr="007B5404">
        <w:rPr>
          <w:rStyle w:val="FootnoteTextChar"/>
          <w:rFonts w:eastAsiaTheme="minorEastAsia" w:hint="cs"/>
          <w:rtl/>
        </w:rPr>
        <w:t>سورة الأحزاب، الآية: 56 .</w:t>
      </w:r>
    </w:p>
  </w:footnote>
  <w:footnote w:id="980">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rtl/>
        </w:rPr>
        <w:t>(</w:t>
      </w:r>
      <w:r w:rsidRPr="007B5404">
        <w:rPr>
          <w:rStyle w:val="FootnoteTextChar"/>
          <w:rFonts w:eastAsiaTheme="minorEastAsia"/>
          <w:rtl/>
        </w:rPr>
        <w:footnoteRef/>
      </w:r>
      <w:r w:rsidRPr="007B5404">
        <w:rPr>
          <w:rStyle w:val="FootnoteTextChar"/>
          <w:rFonts w:eastAsiaTheme="minorEastAsia"/>
          <w:rtl/>
        </w:rPr>
        <w:t xml:space="preserve">)  </w:t>
      </w:r>
      <w:r w:rsidRPr="007B5404">
        <w:rPr>
          <w:rStyle w:val="FootnoteTextChar"/>
          <w:rFonts w:eastAsiaTheme="minorEastAsia" w:hint="cs"/>
          <w:rtl/>
        </w:rPr>
        <w:t>مسلم، برقم 384 .</w:t>
      </w:r>
    </w:p>
  </w:footnote>
  <w:footnote w:id="981">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rtl/>
        </w:rPr>
        <w:t>(</w:t>
      </w:r>
      <w:r w:rsidRPr="007B5404">
        <w:rPr>
          <w:rStyle w:val="FootnoteTextChar"/>
          <w:rFonts w:eastAsiaTheme="minorEastAsia"/>
          <w:rtl/>
        </w:rPr>
        <w:footnoteRef/>
      </w:r>
      <w:r w:rsidRPr="007B5404">
        <w:rPr>
          <w:rStyle w:val="FootnoteTextChar"/>
          <w:rFonts w:eastAsiaTheme="minorEastAsia"/>
          <w:rtl/>
        </w:rPr>
        <w:t xml:space="preserve">)  </w:t>
      </w:r>
      <w:r w:rsidRPr="007B5404">
        <w:rPr>
          <w:rStyle w:val="FootnoteTextChar"/>
          <w:rFonts w:eastAsiaTheme="minorEastAsia" w:hint="cs"/>
          <w:rtl/>
        </w:rPr>
        <w:t>سورة البقرة، الآية : 202 .</w:t>
      </w:r>
    </w:p>
  </w:footnote>
  <w:footnote w:id="982">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rtl/>
        </w:rPr>
        <w:t>(</w:t>
      </w:r>
      <w:r w:rsidRPr="007B5404">
        <w:rPr>
          <w:rStyle w:val="FootnoteTextChar"/>
          <w:rFonts w:eastAsiaTheme="minorEastAsia"/>
          <w:rtl/>
        </w:rPr>
        <w:footnoteRef/>
      </w:r>
      <w:r w:rsidRPr="007B5404">
        <w:rPr>
          <w:rStyle w:val="FootnoteTextChar"/>
          <w:rFonts w:eastAsiaTheme="minorEastAsia"/>
          <w:rtl/>
        </w:rPr>
        <w:t xml:space="preserve">)  </w:t>
      </w:r>
      <w:r w:rsidRPr="007B5404">
        <w:rPr>
          <w:rStyle w:val="FootnoteTextChar"/>
          <w:rFonts w:eastAsiaTheme="minorEastAsia" w:hint="cs"/>
          <w:rtl/>
        </w:rPr>
        <w:t>سورة النحل : الآية : 90 .</w:t>
      </w:r>
    </w:p>
  </w:footnote>
  <w:footnote w:id="983">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rtl/>
        </w:rPr>
        <w:t>(</w:t>
      </w:r>
      <w:r w:rsidRPr="007B5404">
        <w:rPr>
          <w:rStyle w:val="FootnoteTextChar"/>
          <w:rFonts w:eastAsiaTheme="minorEastAsia"/>
          <w:rtl/>
        </w:rPr>
        <w:footnoteRef/>
      </w:r>
      <w:r w:rsidRPr="007B5404">
        <w:rPr>
          <w:rStyle w:val="FootnoteTextChar"/>
          <w:rFonts w:eastAsiaTheme="minorEastAsia"/>
          <w:rtl/>
        </w:rPr>
        <w:t xml:space="preserve">)  </w:t>
      </w:r>
      <w:r w:rsidRPr="007B5404">
        <w:rPr>
          <w:rStyle w:val="FootnoteTextChar"/>
          <w:rFonts w:eastAsiaTheme="minorEastAsia" w:hint="cs"/>
          <w:rtl/>
        </w:rPr>
        <w:t>سورة العنكبوت: الآية : 45.</w:t>
      </w:r>
    </w:p>
  </w:footnote>
  <w:footnote w:id="984">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rtl/>
        </w:rPr>
        <w:t>(</w:t>
      </w:r>
      <w:r w:rsidRPr="007B5404">
        <w:rPr>
          <w:rStyle w:val="FootnoteTextChar"/>
          <w:rFonts w:eastAsiaTheme="minorEastAsia"/>
          <w:rtl/>
        </w:rPr>
        <w:footnoteRef/>
      </w:r>
      <w:r w:rsidRPr="007B5404">
        <w:rPr>
          <w:rStyle w:val="FootnoteTextChar"/>
          <w:rFonts w:eastAsiaTheme="minorEastAsia"/>
          <w:rtl/>
        </w:rPr>
        <w:t>)  أخرجه أحمد 6/159، وإسناده صحيح؛ انظر الأحاديث الصحيحة للألباني برقم 519.</w:t>
      </w:r>
    </w:p>
  </w:footnote>
  <w:footnote w:id="985">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rtl/>
        </w:rPr>
        <w:t>(</w:t>
      </w:r>
      <w:r w:rsidRPr="007B5404">
        <w:rPr>
          <w:rStyle w:val="FootnoteTextChar"/>
          <w:rFonts w:eastAsiaTheme="minorEastAsia"/>
          <w:rtl/>
        </w:rPr>
        <w:footnoteRef/>
      </w:r>
      <w:r w:rsidRPr="007B5404">
        <w:rPr>
          <w:rStyle w:val="FootnoteTextChar"/>
          <w:rFonts w:eastAsiaTheme="minorEastAsia"/>
          <w:rtl/>
        </w:rPr>
        <w:t>)  انظر: شرح النووي على مسلم 16/145، وفتح الباري بشرح صحيح البخاري 10/449، وتحفة الأحوذي بشرح سنن الترمذي 6/154.</w:t>
      </w:r>
    </w:p>
  </w:footnote>
  <w:footnote w:id="986">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rtl/>
        </w:rPr>
        <w:t>(</w:t>
      </w:r>
      <w:r w:rsidRPr="007B5404">
        <w:rPr>
          <w:rStyle w:val="FootnoteTextChar"/>
          <w:rFonts w:eastAsiaTheme="minorEastAsia"/>
          <w:rtl/>
        </w:rPr>
        <w:footnoteRef/>
      </w:r>
      <w:r w:rsidRPr="007B5404">
        <w:rPr>
          <w:rStyle w:val="FootnoteTextChar"/>
          <w:rFonts w:eastAsiaTheme="minorEastAsia"/>
          <w:rtl/>
        </w:rPr>
        <w:t>)  أخرجه مسلم في كتاب الجهاد، باب فضيلة الإمام العادل، وعقوبة الجائر والحث على الرفق بالرعية والنهي عن إدخال المشقة عليهم 3/1458</w:t>
      </w:r>
      <w:r w:rsidRPr="007B5404">
        <w:rPr>
          <w:rStyle w:val="FootnoteTextChar"/>
          <w:rFonts w:eastAsiaTheme="minorEastAsia" w:hint="cs"/>
          <w:rtl/>
        </w:rPr>
        <w:t>، برقم 1828</w:t>
      </w:r>
      <w:r w:rsidRPr="007B5404">
        <w:rPr>
          <w:rStyle w:val="FootnoteTextChar"/>
          <w:rFonts w:eastAsiaTheme="minorEastAsia"/>
          <w:rtl/>
        </w:rPr>
        <w:t>.</w:t>
      </w:r>
    </w:p>
  </w:footnote>
  <w:footnote w:id="987">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rtl/>
        </w:rPr>
        <w:t>(</w:t>
      </w:r>
      <w:r w:rsidRPr="007B5404">
        <w:rPr>
          <w:rStyle w:val="FootnoteTextChar"/>
          <w:rFonts w:eastAsiaTheme="minorEastAsia"/>
          <w:rtl/>
        </w:rPr>
        <w:footnoteRef/>
      </w:r>
      <w:r w:rsidRPr="007B5404">
        <w:rPr>
          <w:rStyle w:val="FootnoteTextChar"/>
          <w:rFonts w:eastAsiaTheme="minorEastAsia"/>
          <w:rtl/>
        </w:rPr>
        <w:t>)  أخرجه مسلم في كتاب الجهاد والسير، باب الأمر بالتيسير وترك التنفير 3/1358</w:t>
      </w:r>
      <w:r w:rsidRPr="007B5404">
        <w:rPr>
          <w:rStyle w:val="FootnoteTextChar"/>
          <w:rFonts w:eastAsiaTheme="minorEastAsia" w:hint="cs"/>
          <w:rtl/>
        </w:rPr>
        <w:t xml:space="preserve">، برقم 1732 </w:t>
      </w:r>
      <w:r w:rsidRPr="007B5404">
        <w:rPr>
          <w:rStyle w:val="FootnoteTextChar"/>
          <w:rFonts w:eastAsiaTheme="minorEastAsia"/>
          <w:rtl/>
        </w:rPr>
        <w:t>.</w:t>
      </w:r>
    </w:p>
  </w:footnote>
  <w:footnote w:id="988">
    <w:p w:rsidR="0002044F" w:rsidRPr="007B5404" w:rsidRDefault="0002044F" w:rsidP="00745961">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rtl/>
        </w:rPr>
        <w:t>(</w:t>
      </w:r>
      <w:r w:rsidRPr="007B5404">
        <w:rPr>
          <w:rStyle w:val="FootnoteTextChar"/>
          <w:rFonts w:eastAsiaTheme="minorEastAsia"/>
          <w:rtl/>
        </w:rPr>
        <w:footnoteRef/>
      </w:r>
      <w:r w:rsidRPr="007B5404">
        <w:rPr>
          <w:rStyle w:val="FootnoteTextChar"/>
          <w:rFonts w:eastAsiaTheme="minorEastAsia"/>
          <w:rtl/>
        </w:rPr>
        <w:t xml:space="preserve">)  أخرجه أحمد في المسند 6/71، قال الألباني في سلسلة الأحاديث الصحيحة: حديث صحيح من رواية عائشة </w:t>
      </w:r>
      <w:r w:rsidRPr="00745961">
        <w:rPr>
          <w:rStyle w:val="FootnoteTextChar"/>
          <w:rFonts w:eastAsiaTheme="minorEastAsia" w:cs="CTraditional Arabic" w:hint="cs"/>
          <w:color w:val="C00000"/>
          <w:sz w:val="22"/>
          <w:szCs w:val="22"/>
          <w:rtl/>
          <w:lang w:bidi="ar"/>
        </w:rPr>
        <w:t>ل</w:t>
      </w:r>
      <w:r w:rsidRPr="007B5404">
        <w:rPr>
          <w:rStyle w:val="FootnoteTextChar"/>
          <w:rFonts w:eastAsiaTheme="minorEastAsia"/>
          <w:rtl/>
        </w:rPr>
        <w:t xml:space="preserve"> 3/219 برقم 1219.</w:t>
      </w:r>
    </w:p>
  </w:footnote>
  <w:footnote w:id="989">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rtl/>
        </w:rPr>
        <w:t>(</w:t>
      </w:r>
      <w:r w:rsidRPr="007B5404">
        <w:rPr>
          <w:rStyle w:val="FootnoteTextChar"/>
          <w:rFonts w:eastAsiaTheme="minorEastAsia"/>
          <w:rtl/>
        </w:rPr>
        <w:footnoteRef/>
      </w:r>
      <w:r w:rsidRPr="007B5404">
        <w:rPr>
          <w:rStyle w:val="FootnoteTextChar"/>
          <w:rFonts w:eastAsiaTheme="minorEastAsia"/>
          <w:rtl/>
        </w:rPr>
        <w:t xml:space="preserve">)  البخاري مع الفتح في كتاب المغازي، باب بعث أبي موسى ومعاذ إلى اليمن قبل حجة الوداع 8/62، </w:t>
      </w:r>
      <w:r w:rsidRPr="007B5404">
        <w:rPr>
          <w:rStyle w:val="FootnoteTextChar"/>
          <w:rFonts w:eastAsiaTheme="minorEastAsia" w:hint="cs"/>
          <w:rtl/>
        </w:rPr>
        <w:t>برقم</w:t>
      </w:r>
      <w:r w:rsidRPr="007B5404">
        <w:rPr>
          <w:rStyle w:val="FootnoteTextChar"/>
          <w:rFonts w:eastAsiaTheme="minorEastAsia"/>
          <w:rtl/>
        </w:rPr>
        <w:t xml:space="preserve"> </w:t>
      </w:r>
      <w:r w:rsidRPr="007B5404">
        <w:rPr>
          <w:rStyle w:val="FootnoteTextChar"/>
          <w:rFonts w:eastAsiaTheme="minorEastAsia" w:hint="cs"/>
          <w:rtl/>
        </w:rPr>
        <w:t xml:space="preserve">4344، و2345، </w:t>
      </w:r>
      <w:r w:rsidRPr="007B5404">
        <w:rPr>
          <w:rStyle w:val="FootnoteTextChar"/>
          <w:rFonts w:eastAsiaTheme="minorEastAsia"/>
          <w:rtl/>
        </w:rPr>
        <w:t>ومسلم في كتاب الجهاد والسير باب الأمر بالتيسير وترك التنفير 3/1359، واللفظ له</w:t>
      </w:r>
      <w:r w:rsidRPr="007B5404">
        <w:rPr>
          <w:rStyle w:val="FootnoteTextChar"/>
          <w:rFonts w:eastAsiaTheme="minorEastAsia" w:hint="cs"/>
          <w:rtl/>
        </w:rPr>
        <w:t>، برقم 1733</w:t>
      </w:r>
      <w:r w:rsidRPr="007B5404">
        <w:rPr>
          <w:rStyle w:val="FootnoteTextChar"/>
          <w:rFonts w:eastAsiaTheme="minorEastAsia"/>
          <w:rtl/>
        </w:rPr>
        <w:t>.</w:t>
      </w:r>
    </w:p>
  </w:footnote>
  <w:footnote w:id="990">
    <w:p w:rsidR="0002044F" w:rsidRPr="00745961" w:rsidRDefault="0002044F" w:rsidP="007B5404">
      <w:pPr>
        <w:widowControl w:val="0"/>
        <w:spacing w:after="0" w:line="192" w:lineRule="auto"/>
        <w:ind w:left="283" w:hanging="283"/>
        <w:jc w:val="lowKashida"/>
        <w:rPr>
          <w:rStyle w:val="FootnoteTextChar"/>
          <w:rFonts w:eastAsiaTheme="minorEastAsia"/>
          <w:spacing w:val="-6"/>
          <w:rtl/>
        </w:rPr>
      </w:pPr>
      <w:r w:rsidRPr="00745961">
        <w:rPr>
          <w:rStyle w:val="FootnoteTextChar"/>
          <w:rFonts w:eastAsiaTheme="minorEastAsia"/>
          <w:spacing w:val="-6"/>
          <w:rtl/>
        </w:rPr>
        <w:t>(</w:t>
      </w:r>
      <w:r w:rsidRPr="00745961">
        <w:rPr>
          <w:rStyle w:val="FootnoteTextChar"/>
          <w:rFonts w:eastAsiaTheme="minorEastAsia"/>
          <w:spacing w:val="-6"/>
          <w:rtl/>
        </w:rPr>
        <w:footnoteRef/>
      </w:r>
      <w:r w:rsidRPr="00745961">
        <w:rPr>
          <w:rStyle w:val="FootnoteTextChar"/>
          <w:rFonts w:eastAsiaTheme="minorEastAsia"/>
          <w:spacing w:val="-6"/>
          <w:rtl/>
        </w:rPr>
        <w:t xml:space="preserve">) البخاري مع الفتح في كتاب العلم، باب ما كان النبي </w:t>
      </w:r>
      <w:r w:rsidRPr="00745961">
        <w:rPr>
          <w:rStyle w:val="FootnoteTextChar"/>
          <w:rFonts w:eastAsiaTheme="minorEastAsia"/>
          <w:color w:val="C00000"/>
          <w:spacing w:val="-6"/>
          <w:rtl/>
        </w:rPr>
        <w:sym w:font="AGA Arabesque" w:char="F072"/>
      </w:r>
      <w:r w:rsidRPr="00745961">
        <w:rPr>
          <w:rStyle w:val="FootnoteTextChar"/>
          <w:rFonts w:eastAsiaTheme="minorEastAsia"/>
          <w:spacing w:val="-6"/>
          <w:rtl/>
        </w:rPr>
        <w:t xml:space="preserve"> يتخولهم بالموعظة والعلم كي لا ينفروا 1/163، </w:t>
      </w:r>
      <w:r w:rsidRPr="00745961">
        <w:rPr>
          <w:rStyle w:val="FootnoteTextChar"/>
          <w:rFonts w:eastAsiaTheme="minorEastAsia" w:hint="cs"/>
          <w:spacing w:val="-6"/>
          <w:rtl/>
        </w:rPr>
        <w:t>برقم</w:t>
      </w:r>
      <w:r w:rsidRPr="00745961">
        <w:rPr>
          <w:rStyle w:val="FootnoteTextChar"/>
          <w:rFonts w:eastAsiaTheme="minorEastAsia"/>
          <w:spacing w:val="-6"/>
          <w:rtl/>
        </w:rPr>
        <w:t xml:space="preserve"> </w:t>
      </w:r>
      <w:r w:rsidRPr="00745961">
        <w:rPr>
          <w:rStyle w:val="FootnoteTextChar"/>
          <w:rFonts w:eastAsiaTheme="minorEastAsia" w:hint="cs"/>
          <w:spacing w:val="-6"/>
          <w:rtl/>
        </w:rPr>
        <w:t xml:space="preserve">69، </w:t>
      </w:r>
      <w:r w:rsidRPr="00745961">
        <w:rPr>
          <w:rStyle w:val="FootnoteTextChar"/>
          <w:rFonts w:eastAsiaTheme="minorEastAsia"/>
          <w:spacing w:val="-6"/>
          <w:rtl/>
        </w:rPr>
        <w:t>ومسلم في كتاب الجهاد والسير، باب الأمر بالتيسير وترك التنفير 3/1359</w:t>
      </w:r>
      <w:r w:rsidRPr="00745961">
        <w:rPr>
          <w:rStyle w:val="FootnoteTextChar"/>
          <w:rFonts w:eastAsiaTheme="minorEastAsia" w:hint="cs"/>
          <w:spacing w:val="-6"/>
          <w:rtl/>
        </w:rPr>
        <w:t xml:space="preserve">، برقم 1732 </w:t>
      </w:r>
      <w:r w:rsidRPr="00745961">
        <w:rPr>
          <w:rStyle w:val="FootnoteTextChar"/>
          <w:rFonts w:eastAsiaTheme="minorEastAsia"/>
          <w:spacing w:val="-6"/>
          <w:rtl/>
        </w:rPr>
        <w:t>.</w:t>
      </w:r>
    </w:p>
  </w:footnote>
  <w:footnote w:id="991">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rtl/>
        </w:rPr>
        <w:t>(</w:t>
      </w:r>
      <w:r w:rsidRPr="007B5404">
        <w:rPr>
          <w:rStyle w:val="FootnoteTextChar"/>
          <w:rFonts w:eastAsiaTheme="minorEastAsia"/>
          <w:rtl/>
        </w:rPr>
        <w:footnoteRef/>
      </w:r>
      <w:r w:rsidRPr="007B5404">
        <w:rPr>
          <w:rStyle w:val="FootnoteTextChar"/>
          <w:rFonts w:eastAsiaTheme="minorEastAsia"/>
          <w:rtl/>
        </w:rPr>
        <w:t>)  انظر: شرح النووي على مسلم 12/41، وفتح الباري 1/163.</w:t>
      </w:r>
    </w:p>
  </w:footnote>
  <w:footnote w:id="992">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rtl/>
        </w:rPr>
        <w:t>(</w:t>
      </w:r>
      <w:r w:rsidRPr="007B5404">
        <w:rPr>
          <w:rStyle w:val="FootnoteTextChar"/>
          <w:rFonts w:eastAsiaTheme="minorEastAsia"/>
          <w:rtl/>
        </w:rPr>
        <w:footnoteRef/>
      </w:r>
      <w:r w:rsidRPr="007B5404">
        <w:rPr>
          <w:rStyle w:val="FootnoteTextChar"/>
          <w:rFonts w:eastAsiaTheme="minorEastAsia"/>
          <w:rtl/>
        </w:rPr>
        <w:t>)  انظر: فتح الباري 1/162، 163.</w:t>
      </w:r>
    </w:p>
  </w:footnote>
  <w:footnote w:id="993">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rtl/>
        </w:rPr>
        <w:t>(</w:t>
      </w:r>
      <w:r w:rsidRPr="007B5404">
        <w:rPr>
          <w:rStyle w:val="FootnoteTextChar"/>
          <w:rFonts w:eastAsiaTheme="minorEastAsia"/>
          <w:rtl/>
        </w:rPr>
        <w:footnoteRef/>
      </w:r>
      <w:r w:rsidRPr="007B5404">
        <w:rPr>
          <w:rStyle w:val="FootnoteTextChar"/>
          <w:rFonts w:eastAsiaTheme="minorEastAsia"/>
          <w:rtl/>
        </w:rPr>
        <w:t>)  انظر: شرح النووي على مسلم 12/213.</w:t>
      </w:r>
    </w:p>
  </w:footnote>
  <w:footnote w:id="994">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rtl/>
        </w:rPr>
        <w:t>(</w:t>
      </w:r>
      <w:r w:rsidRPr="007B5404">
        <w:rPr>
          <w:rStyle w:val="FootnoteTextChar"/>
          <w:rFonts w:eastAsiaTheme="minorEastAsia"/>
          <w:rtl/>
        </w:rPr>
        <w:footnoteRef/>
      </w:r>
      <w:r w:rsidRPr="007B5404">
        <w:rPr>
          <w:rStyle w:val="FootnoteTextChar"/>
          <w:rFonts w:eastAsiaTheme="minorEastAsia"/>
          <w:rtl/>
        </w:rPr>
        <w:t xml:space="preserve">)  أخرجه أحمد في المسند من حديث أبي أمامة </w:t>
      </w:r>
      <w:r w:rsidRPr="0020236B">
        <w:rPr>
          <w:rStyle w:val="FootnoteTextChar"/>
          <w:rFonts w:eastAsiaTheme="minorEastAsia"/>
          <w:color w:val="C00000"/>
          <w:rtl/>
        </w:rPr>
        <w:sym w:font="AGA Arabesque" w:char="F074"/>
      </w:r>
      <w:r w:rsidRPr="007B5404">
        <w:rPr>
          <w:rStyle w:val="FootnoteTextChar"/>
          <w:rFonts w:eastAsiaTheme="minorEastAsia"/>
          <w:rtl/>
        </w:rPr>
        <w:t xml:space="preserve"> 5/256، 257، وذكره الهيثمي في مجمع الزوائد، وعزاه إلى الطبراني وقال: رجاله رجال الصحيح 1/129، وانظر: سلسلة الأحاديث الصحيحة للألباني، برقم 370 ج1.</w:t>
      </w:r>
    </w:p>
  </w:footnote>
  <w:footnote w:id="995">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rtl/>
        </w:rPr>
        <w:t>(</w:t>
      </w:r>
      <w:r w:rsidRPr="007B5404">
        <w:rPr>
          <w:rStyle w:val="FootnoteTextChar"/>
          <w:rFonts w:eastAsiaTheme="minorEastAsia"/>
          <w:rtl/>
        </w:rPr>
        <w:footnoteRef/>
      </w:r>
      <w:r w:rsidRPr="007B5404">
        <w:rPr>
          <w:rStyle w:val="FootnoteTextChar"/>
          <w:rFonts w:eastAsiaTheme="minorEastAsia"/>
          <w:rtl/>
        </w:rPr>
        <w:t>)  البخاري مع الفتح، كتاب الأدب، باب الرفق في الأمر كله 10/449</w:t>
      </w:r>
      <w:r w:rsidRPr="007B5404">
        <w:rPr>
          <w:rStyle w:val="FootnoteTextChar"/>
          <w:rFonts w:eastAsiaTheme="minorEastAsia" w:hint="cs"/>
          <w:rtl/>
        </w:rPr>
        <w:t xml:space="preserve">، برقم 6024 </w:t>
      </w:r>
      <w:r w:rsidRPr="007B5404">
        <w:rPr>
          <w:rStyle w:val="FootnoteTextChar"/>
          <w:rFonts w:eastAsiaTheme="minorEastAsia"/>
          <w:rtl/>
        </w:rPr>
        <w:t>.</w:t>
      </w:r>
    </w:p>
  </w:footnote>
  <w:footnote w:id="996">
    <w:p w:rsidR="0002044F" w:rsidRPr="0020236B" w:rsidRDefault="0002044F" w:rsidP="007B5404">
      <w:pPr>
        <w:widowControl w:val="0"/>
        <w:spacing w:after="0" w:line="192" w:lineRule="auto"/>
        <w:ind w:left="283" w:hanging="283"/>
        <w:jc w:val="lowKashida"/>
        <w:rPr>
          <w:rStyle w:val="FootnoteTextChar"/>
          <w:rFonts w:eastAsiaTheme="minorEastAsia"/>
          <w:spacing w:val="-6"/>
          <w:rtl/>
        </w:rPr>
      </w:pPr>
      <w:r w:rsidRPr="0020236B">
        <w:rPr>
          <w:rStyle w:val="FootnoteTextChar"/>
          <w:rFonts w:eastAsiaTheme="minorEastAsia"/>
          <w:spacing w:val="-6"/>
          <w:rtl/>
        </w:rPr>
        <w:t>(</w:t>
      </w:r>
      <w:r w:rsidRPr="0020236B">
        <w:rPr>
          <w:rStyle w:val="FootnoteTextChar"/>
          <w:rFonts w:eastAsiaTheme="minorEastAsia"/>
          <w:spacing w:val="-6"/>
          <w:rtl/>
        </w:rPr>
        <w:footnoteRef/>
      </w:r>
      <w:r w:rsidRPr="0020236B">
        <w:rPr>
          <w:rStyle w:val="FootnoteTextChar"/>
          <w:rFonts w:eastAsiaTheme="minorEastAsia"/>
          <w:spacing w:val="-6"/>
          <w:rtl/>
        </w:rPr>
        <w:t xml:space="preserve">) أخرجه مسلم في كتاب البر والصلة والآداب، باب فضل الرفق، عن عائشة </w:t>
      </w:r>
      <w:r w:rsidRPr="0020236B">
        <w:rPr>
          <w:rStyle w:val="FootnoteTextChar"/>
          <w:rFonts w:eastAsiaTheme="minorEastAsia" w:hint="cs"/>
          <w:spacing w:val="-6"/>
          <w:rtl/>
        </w:rPr>
        <w:t>ل</w:t>
      </w:r>
      <w:r w:rsidRPr="0020236B">
        <w:rPr>
          <w:rStyle w:val="FootnoteTextChar"/>
          <w:rFonts w:eastAsiaTheme="minorEastAsia"/>
          <w:spacing w:val="-6"/>
          <w:rtl/>
        </w:rPr>
        <w:t>4/2004</w:t>
      </w:r>
      <w:r w:rsidRPr="0020236B">
        <w:rPr>
          <w:rStyle w:val="FootnoteTextChar"/>
          <w:rFonts w:eastAsiaTheme="minorEastAsia" w:hint="cs"/>
          <w:spacing w:val="-6"/>
          <w:rtl/>
        </w:rPr>
        <w:t xml:space="preserve">، برقم 2593 </w:t>
      </w:r>
      <w:r w:rsidRPr="0020236B">
        <w:rPr>
          <w:rStyle w:val="FootnoteTextChar"/>
          <w:rFonts w:eastAsiaTheme="minorEastAsia"/>
          <w:spacing w:val="-6"/>
          <w:rtl/>
        </w:rPr>
        <w:t>.</w:t>
      </w:r>
    </w:p>
  </w:footnote>
  <w:footnote w:id="997">
    <w:p w:rsidR="0002044F" w:rsidRPr="0020236B" w:rsidRDefault="0002044F" w:rsidP="007B5404">
      <w:pPr>
        <w:widowControl w:val="0"/>
        <w:spacing w:after="0" w:line="192" w:lineRule="auto"/>
        <w:ind w:left="283" w:hanging="283"/>
        <w:jc w:val="lowKashida"/>
        <w:rPr>
          <w:rStyle w:val="FootnoteTextChar"/>
          <w:rFonts w:eastAsiaTheme="minorEastAsia"/>
          <w:spacing w:val="-6"/>
          <w:rtl/>
        </w:rPr>
      </w:pPr>
      <w:r w:rsidRPr="0020236B">
        <w:rPr>
          <w:rStyle w:val="FootnoteTextChar"/>
          <w:rFonts w:eastAsiaTheme="minorEastAsia"/>
          <w:spacing w:val="-6"/>
          <w:rtl/>
        </w:rPr>
        <w:t>(</w:t>
      </w:r>
      <w:r w:rsidRPr="0020236B">
        <w:rPr>
          <w:rStyle w:val="FootnoteTextChar"/>
          <w:rFonts w:eastAsiaTheme="minorEastAsia"/>
          <w:spacing w:val="-6"/>
          <w:rtl/>
        </w:rPr>
        <w:footnoteRef/>
      </w:r>
      <w:r w:rsidRPr="0020236B">
        <w:rPr>
          <w:rStyle w:val="FootnoteTextChar"/>
          <w:rFonts w:eastAsiaTheme="minorEastAsia"/>
          <w:spacing w:val="-6"/>
          <w:rtl/>
        </w:rPr>
        <w:t xml:space="preserve">) المرجع السابق، في الكتاب والباب المشار إليهما سابقاً 4/2004، عن عائشة </w:t>
      </w:r>
      <w:r w:rsidRPr="0020236B">
        <w:rPr>
          <w:rStyle w:val="FootnoteTextChar"/>
          <w:rFonts w:eastAsiaTheme="minorEastAsia" w:hint="cs"/>
          <w:spacing w:val="-6"/>
          <w:rtl/>
        </w:rPr>
        <w:t>ل</w:t>
      </w:r>
      <w:r w:rsidRPr="0020236B">
        <w:rPr>
          <w:rStyle w:val="FootnoteTextChar"/>
          <w:rFonts w:eastAsiaTheme="minorEastAsia"/>
          <w:spacing w:val="-6"/>
          <w:rtl/>
        </w:rPr>
        <w:t xml:space="preserve"> أيضاً</w:t>
      </w:r>
      <w:r w:rsidRPr="0020236B">
        <w:rPr>
          <w:rStyle w:val="FootnoteTextChar"/>
          <w:rFonts w:eastAsiaTheme="minorEastAsia" w:hint="cs"/>
          <w:spacing w:val="-6"/>
          <w:rtl/>
        </w:rPr>
        <w:t xml:space="preserve">، برقم 2594 </w:t>
      </w:r>
      <w:r w:rsidRPr="0020236B">
        <w:rPr>
          <w:rStyle w:val="FootnoteTextChar"/>
          <w:rFonts w:eastAsiaTheme="minorEastAsia"/>
          <w:spacing w:val="-6"/>
          <w:rtl/>
        </w:rPr>
        <w:t>.</w:t>
      </w:r>
    </w:p>
  </w:footnote>
  <w:footnote w:id="998">
    <w:p w:rsidR="0002044F" w:rsidRPr="0020236B" w:rsidRDefault="0002044F" w:rsidP="0020236B">
      <w:pPr>
        <w:widowControl w:val="0"/>
        <w:spacing w:after="0" w:line="192" w:lineRule="auto"/>
        <w:ind w:left="283" w:hanging="283"/>
        <w:jc w:val="lowKashida"/>
        <w:rPr>
          <w:rStyle w:val="FootnoteTextChar"/>
          <w:rFonts w:eastAsiaTheme="minorEastAsia"/>
          <w:spacing w:val="-6"/>
          <w:rtl/>
        </w:rPr>
      </w:pPr>
      <w:r w:rsidRPr="0020236B">
        <w:rPr>
          <w:rStyle w:val="FootnoteTextChar"/>
          <w:rFonts w:eastAsiaTheme="minorEastAsia"/>
          <w:spacing w:val="-6"/>
          <w:rtl/>
        </w:rPr>
        <w:t>(</w:t>
      </w:r>
      <w:r w:rsidRPr="0020236B">
        <w:rPr>
          <w:rStyle w:val="FootnoteTextChar"/>
          <w:rFonts w:eastAsiaTheme="minorEastAsia"/>
          <w:spacing w:val="-6"/>
          <w:rtl/>
        </w:rPr>
        <w:footnoteRef/>
      </w:r>
      <w:r w:rsidRPr="0020236B">
        <w:rPr>
          <w:rStyle w:val="FootnoteTextChar"/>
          <w:rFonts w:eastAsiaTheme="minorEastAsia"/>
          <w:spacing w:val="-6"/>
          <w:rtl/>
        </w:rPr>
        <w:t xml:space="preserve">) المرجع السابق، في الكتاب والباب المشار إليهما سابقاً عن جرير بن عبد اللَّه </w:t>
      </w:r>
      <w:r w:rsidRPr="0020236B">
        <w:rPr>
          <w:rStyle w:val="FootnoteTextChar"/>
          <w:rFonts w:eastAsiaTheme="minorEastAsia"/>
          <w:spacing w:val="-6"/>
          <w:rtl/>
        </w:rPr>
        <w:sym w:font="AGA Arabesque" w:char="F074"/>
      </w:r>
      <w:r w:rsidRPr="0020236B">
        <w:rPr>
          <w:rStyle w:val="FootnoteTextChar"/>
          <w:rFonts w:eastAsiaTheme="minorEastAsia"/>
          <w:spacing w:val="-6"/>
          <w:rtl/>
        </w:rPr>
        <w:t xml:space="preserve"> 4/2003</w:t>
      </w:r>
      <w:r w:rsidRPr="0020236B">
        <w:rPr>
          <w:rStyle w:val="FootnoteTextChar"/>
          <w:rFonts w:eastAsiaTheme="minorEastAsia" w:hint="cs"/>
          <w:spacing w:val="-6"/>
          <w:rtl/>
        </w:rPr>
        <w:t xml:space="preserve">، برقم 2592 </w:t>
      </w:r>
      <w:r w:rsidRPr="0020236B">
        <w:rPr>
          <w:rStyle w:val="FootnoteTextChar"/>
          <w:rFonts w:eastAsiaTheme="minorEastAsia"/>
          <w:spacing w:val="-6"/>
          <w:rtl/>
        </w:rPr>
        <w:t>.</w:t>
      </w:r>
    </w:p>
  </w:footnote>
  <w:footnote w:id="999">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rtl/>
        </w:rPr>
        <w:t>(</w:t>
      </w:r>
      <w:r w:rsidRPr="007B5404">
        <w:rPr>
          <w:rStyle w:val="FootnoteTextChar"/>
          <w:rFonts w:eastAsiaTheme="minorEastAsia"/>
          <w:rtl/>
        </w:rPr>
        <w:footnoteRef/>
      </w:r>
      <w:r w:rsidRPr="007B5404">
        <w:rPr>
          <w:rStyle w:val="FootnoteTextChar"/>
          <w:rFonts w:eastAsiaTheme="minorEastAsia"/>
          <w:rtl/>
        </w:rPr>
        <w:t>)  أخرجه الترمذي في كتاب البر والصلة، باب ما جاء في الرفق 4/367،</w:t>
      </w:r>
      <w:r w:rsidRPr="007B5404">
        <w:rPr>
          <w:rStyle w:val="FootnoteTextChar"/>
          <w:rFonts w:eastAsiaTheme="minorEastAsia" w:hint="cs"/>
          <w:rtl/>
        </w:rPr>
        <w:t xml:space="preserve"> برقم 2013،</w:t>
      </w:r>
      <w:r w:rsidRPr="007B5404">
        <w:rPr>
          <w:rStyle w:val="FootnoteTextChar"/>
          <w:rFonts w:eastAsiaTheme="minorEastAsia"/>
          <w:rtl/>
        </w:rPr>
        <w:t xml:space="preserve"> وقال حديث </w:t>
      </w:r>
      <w:r w:rsidRPr="007B5404">
        <w:rPr>
          <w:rStyle w:val="FootnoteTextChar"/>
          <w:rFonts w:eastAsiaTheme="minorEastAsia" w:hint="cs"/>
          <w:rtl/>
        </w:rPr>
        <w:t xml:space="preserve">حسن </w:t>
      </w:r>
      <w:r w:rsidRPr="007B5404">
        <w:rPr>
          <w:rStyle w:val="FootnoteTextChar"/>
          <w:rFonts w:eastAsiaTheme="minorEastAsia"/>
          <w:rtl/>
        </w:rPr>
        <w:t>صحيح، وانظر: صحيح الترمذي 2/195.</w:t>
      </w:r>
    </w:p>
  </w:footnote>
  <w:footnote w:id="1000">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rtl/>
        </w:rPr>
        <w:t>(</w:t>
      </w:r>
      <w:r w:rsidRPr="007B5404">
        <w:rPr>
          <w:rStyle w:val="FootnoteTextChar"/>
          <w:rFonts w:eastAsiaTheme="minorEastAsia"/>
          <w:rtl/>
        </w:rPr>
        <w:footnoteRef/>
      </w:r>
      <w:r w:rsidRPr="007B5404">
        <w:rPr>
          <w:rStyle w:val="FootnoteTextChar"/>
          <w:rFonts w:eastAsiaTheme="minorEastAsia"/>
          <w:rtl/>
        </w:rPr>
        <w:t>)  أخرجه أحمد في المسند 6/451، انظر: الأحاديث الصحيحة للألباني رقم 876، فقد ذكر لـه شواهد كثيرة.</w:t>
      </w:r>
    </w:p>
  </w:footnote>
  <w:footnote w:id="1001">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rtl/>
        </w:rPr>
        <w:t>(</w:t>
      </w:r>
      <w:r w:rsidRPr="007B5404">
        <w:rPr>
          <w:rStyle w:val="FootnoteTextChar"/>
          <w:rFonts w:eastAsiaTheme="minorEastAsia"/>
          <w:rtl/>
        </w:rPr>
        <w:footnoteRef/>
      </w:r>
      <w:r w:rsidRPr="007B5404">
        <w:rPr>
          <w:rStyle w:val="FootnoteTextChar"/>
          <w:rFonts w:eastAsiaTheme="minorEastAsia"/>
          <w:rtl/>
        </w:rPr>
        <w:t xml:space="preserve">)  </w:t>
      </w:r>
      <w:r w:rsidRPr="007B5404">
        <w:rPr>
          <w:rStyle w:val="FootnoteTextChar"/>
          <w:rFonts w:eastAsiaTheme="minorEastAsia" w:hint="cs"/>
          <w:rtl/>
        </w:rPr>
        <w:t>سورة الأحزاب، الآية: 56 .</w:t>
      </w:r>
    </w:p>
  </w:footnote>
  <w:footnote w:id="1002">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rtl/>
        </w:rPr>
        <w:t>(</w:t>
      </w:r>
      <w:r w:rsidRPr="007B5404">
        <w:rPr>
          <w:rStyle w:val="FootnoteTextChar"/>
          <w:rFonts w:eastAsiaTheme="minorEastAsia"/>
          <w:rtl/>
        </w:rPr>
        <w:footnoteRef/>
      </w:r>
      <w:r w:rsidRPr="007B5404">
        <w:rPr>
          <w:rStyle w:val="FootnoteTextChar"/>
          <w:rFonts w:eastAsiaTheme="minorEastAsia"/>
          <w:rtl/>
        </w:rPr>
        <w:t xml:space="preserve">)  </w:t>
      </w:r>
      <w:r w:rsidRPr="007B5404">
        <w:rPr>
          <w:rStyle w:val="FootnoteTextChar"/>
          <w:rFonts w:eastAsiaTheme="minorEastAsia" w:hint="cs"/>
          <w:rtl/>
        </w:rPr>
        <w:t>مسلم، برقم 384 .</w:t>
      </w:r>
    </w:p>
  </w:footnote>
  <w:footnote w:id="1003">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rtl/>
        </w:rPr>
        <w:t>(</w:t>
      </w:r>
      <w:r w:rsidRPr="007B5404">
        <w:rPr>
          <w:rStyle w:val="FootnoteTextChar"/>
          <w:rFonts w:eastAsiaTheme="minorEastAsia"/>
          <w:rtl/>
        </w:rPr>
        <w:footnoteRef/>
      </w:r>
      <w:r w:rsidRPr="007B5404">
        <w:rPr>
          <w:rStyle w:val="FootnoteTextChar"/>
          <w:rFonts w:eastAsiaTheme="minorEastAsia"/>
          <w:rtl/>
        </w:rPr>
        <w:t xml:space="preserve">)  </w:t>
      </w:r>
      <w:r w:rsidRPr="007B5404">
        <w:rPr>
          <w:rStyle w:val="FootnoteTextChar"/>
          <w:rFonts w:eastAsiaTheme="minorEastAsia" w:hint="cs"/>
          <w:rtl/>
        </w:rPr>
        <w:t>سورة البقرة، الآية : 202 .</w:t>
      </w:r>
    </w:p>
  </w:footnote>
  <w:footnote w:id="1004">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rtl/>
        </w:rPr>
        <w:t>(</w:t>
      </w:r>
      <w:r w:rsidRPr="007B5404">
        <w:rPr>
          <w:rStyle w:val="FootnoteTextChar"/>
          <w:rFonts w:eastAsiaTheme="minorEastAsia"/>
          <w:rtl/>
        </w:rPr>
        <w:footnoteRef/>
      </w:r>
      <w:r w:rsidRPr="007B5404">
        <w:rPr>
          <w:rStyle w:val="FootnoteTextChar"/>
          <w:rFonts w:eastAsiaTheme="minorEastAsia"/>
          <w:rtl/>
        </w:rPr>
        <w:t xml:space="preserve">)  </w:t>
      </w:r>
      <w:r w:rsidRPr="007B5404">
        <w:rPr>
          <w:rStyle w:val="FootnoteTextChar"/>
          <w:rFonts w:eastAsiaTheme="minorEastAsia" w:hint="cs"/>
          <w:rtl/>
        </w:rPr>
        <w:t>سورة النحل : الآية : 90 .</w:t>
      </w:r>
    </w:p>
  </w:footnote>
  <w:footnote w:id="1005">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rtl/>
        </w:rPr>
        <w:t>(</w:t>
      </w:r>
      <w:r w:rsidRPr="007B5404">
        <w:rPr>
          <w:rStyle w:val="FootnoteTextChar"/>
          <w:rFonts w:eastAsiaTheme="minorEastAsia"/>
          <w:rtl/>
        </w:rPr>
        <w:footnoteRef/>
      </w:r>
      <w:r w:rsidRPr="007B5404">
        <w:rPr>
          <w:rStyle w:val="FootnoteTextChar"/>
          <w:rFonts w:eastAsiaTheme="minorEastAsia"/>
          <w:rtl/>
        </w:rPr>
        <w:t xml:space="preserve">)  </w:t>
      </w:r>
      <w:r w:rsidRPr="007B5404">
        <w:rPr>
          <w:rStyle w:val="FootnoteTextChar"/>
          <w:rFonts w:eastAsiaTheme="minorEastAsia" w:hint="cs"/>
          <w:rtl/>
        </w:rPr>
        <w:t>سورة العنكبوت: الآية : 45.</w:t>
      </w:r>
    </w:p>
  </w:footnote>
  <w:footnote w:id="1006">
    <w:p w:rsidR="0002044F" w:rsidRPr="007B5404" w:rsidRDefault="0002044F" w:rsidP="007B5404">
      <w:pPr>
        <w:widowControl w:val="0"/>
        <w:spacing w:after="0" w:line="192" w:lineRule="auto"/>
        <w:ind w:left="283" w:hanging="283"/>
        <w:jc w:val="lowKashida"/>
        <w:rPr>
          <w:rStyle w:val="FootnoteTextChar"/>
          <w:rFonts w:eastAsiaTheme="minorEastAsia"/>
        </w:rPr>
      </w:pPr>
      <w:r w:rsidRPr="007B5404">
        <w:rPr>
          <w:rStyle w:val="FootnoteTextChar"/>
          <w:rFonts w:eastAsiaTheme="minorEastAsia"/>
          <w:rtl/>
        </w:rPr>
        <w:t>(</w:t>
      </w:r>
      <w:r w:rsidRPr="007B5404">
        <w:rPr>
          <w:rStyle w:val="FootnoteTextChar"/>
          <w:rFonts w:eastAsiaTheme="minorEastAsia"/>
          <w:rtl/>
        </w:rPr>
        <w:footnoteRef/>
      </w:r>
      <w:r w:rsidRPr="007B5404">
        <w:rPr>
          <w:rStyle w:val="FootnoteTextChar"/>
          <w:rFonts w:eastAsiaTheme="minorEastAsia"/>
          <w:rtl/>
        </w:rPr>
        <w:t>) سورة آل عمران، الآية 102.</w:t>
      </w:r>
    </w:p>
  </w:footnote>
  <w:footnote w:id="1007">
    <w:p w:rsidR="0002044F" w:rsidRPr="007B5404" w:rsidRDefault="0002044F" w:rsidP="007B5404">
      <w:pPr>
        <w:widowControl w:val="0"/>
        <w:spacing w:after="0" w:line="192" w:lineRule="auto"/>
        <w:ind w:left="283" w:hanging="283"/>
        <w:jc w:val="lowKashida"/>
        <w:rPr>
          <w:rStyle w:val="FootnoteTextChar"/>
          <w:rFonts w:eastAsiaTheme="minorEastAsia"/>
        </w:rPr>
      </w:pPr>
      <w:r w:rsidRPr="007B5404">
        <w:rPr>
          <w:rStyle w:val="FootnoteTextChar"/>
          <w:rFonts w:eastAsiaTheme="minorEastAsia"/>
          <w:rtl/>
        </w:rPr>
        <w:t>(</w:t>
      </w:r>
      <w:r w:rsidRPr="007B5404">
        <w:rPr>
          <w:rStyle w:val="FootnoteTextChar"/>
          <w:rFonts w:eastAsiaTheme="minorEastAsia"/>
          <w:rtl/>
        </w:rPr>
        <w:footnoteRef/>
      </w:r>
      <w:r w:rsidRPr="007B5404">
        <w:rPr>
          <w:rStyle w:val="FootnoteTextChar"/>
          <w:rFonts w:eastAsiaTheme="minorEastAsia"/>
          <w:rtl/>
        </w:rPr>
        <w:t>) سورة الإسراء، الاية: 63- 64.</w:t>
      </w:r>
    </w:p>
  </w:footnote>
  <w:footnote w:id="1008">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rtl/>
        </w:rPr>
        <w:t>(</w:t>
      </w:r>
      <w:r w:rsidRPr="007B5404">
        <w:rPr>
          <w:rStyle w:val="FootnoteTextChar"/>
          <w:rFonts w:eastAsiaTheme="minorEastAsia"/>
          <w:rtl/>
        </w:rPr>
        <w:footnoteRef/>
      </w:r>
      <w:r w:rsidRPr="007B5404">
        <w:rPr>
          <w:rStyle w:val="FootnoteTextChar"/>
          <w:rFonts w:eastAsiaTheme="minorEastAsia"/>
          <w:rtl/>
        </w:rPr>
        <w:t>) تفسير ابن كثير، 3/ 50.</w:t>
      </w:r>
    </w:p>
  </w:footnote>
  <w:footnote w:id="1009">
    <w:p w:rsidR="0002044F" w:rsidRPr="007B5404" w:rsidRDefault="0002044F" w:rsidP="007B5404">
      <w:pPr>
        <w:widowControl w:val="0"/>
        <w:spacing w:after="0" w:line="192" w:lineRule="auto"/>
        <w:ind w:left="283" w:hanging="283"/>
        <w:jc w:val="lowKashida"/>
        <w:rPr>
          <w:rStyle w:val="FootnoteTextChar"/>
          <w:rFonts w:eastAsiaTheme="minorEastAsia"/>
        </w:rPr>
      </w:pPr>
      <w:r w:rsidRPr="007B5404">
        <w:rPr>
          <w:rStyle w:val="FootnoteTextChar"/>
          <w:rFonts w:eastAsiaTheme="minorEastAsia"/>
          <w:rtl/>
        </w:rPr>
        <w:t>(</w:t>
      </w:r>
      <w:r w:rsidRPr="007B5404">
        <w:rPr>
          <w:rStyle w:val="FootnoteTextChar"/>
          <w:rFonts w:eastAsiaTheme="minorEastAsia"/>
          <w:rtl/>
        </w:rPr>
        <w:footnoteRef/>
      </w:r>
      <w:r w:rsidRPr="007B5404">
        <w:rPr>
          <w:rStyle w:val="FootnoteTextChar"/>
          <w:rFonts w:eastAsiaTheme="minorEastAsia"/>
          <w:rtl/>
        </w:rPr>
        <w:t>) سورة لقمان، الآيتان: 6، 7.</w:t>
      </w:r>
    </w:p>
  </w:footnote>
  <w:footnote w:id="1010">
    <w:p w:rsidR="0002044F" w:rsidRPr="0020236B" w:rsidRDefault="0002044F" w:rsidP="007B5404">
      <w:pPr>
        <w:widowControl w:val="0"/>
        <w:spacing w:after="0" w:line="192" w:lineRule="auto"/>
        <w:ind w:left="283" w:hanging="283"/>
        <w:jc w:val="lowKashida"/>
        <w:rPr>
          <w:rStyle w:val="FootnoteTextChar"/>
          <w:rFonts w:eastAsiaTheme="minorEastAsia"/>
          <w:spacing w:val="-4"/>
        </w:rPr>
      </w:pPr>
      <w:r w:rsidRPr="0020236B">
        <w:rPr>
          <w:rStyle w:val="FootnoteTextChar"/>
          <w:rFonts w:eastAsiaTheme="minorEastAsia"/>
          <w:spacing w:val="-4"/>
          <w:rtl/>
        </w:rPr>
        <w:t>(</w:t>
      </w:r>
      <w:r w:rsidRPr="0020236B">
        <w:rPr>
          <w:rStyle w:val="FootnoteTextChar"/>
          <w:rFonts w:eastAsiaTheme="minorEastAsia"/>
          <w:spacing w:val="-4"/>
          <w:rtl/>
        </w:rPr>
        <w:footnoteRef/>
      </w:r>
      <w:r w:rsidRPr="0020236B">
        <w:rPr>
          <w:rStyle w:val="FootnoteTextChar"/>
          <w:rFonts w:eastAsiaTheme="minorEastAsia"/>
          <w:spacing w:val="-4"/>
          <w:rtl/>
        </w:rPr>
        <w:t xml:space="preserve">) </w:t>
      </w:r>
      <w:r w:rsidRPr="0020236B">
        <w:rPr>
          <w:rStyle w:val="FootnoteTextChar"/>
          <w:rFonts w:eastAsiaTheme="minorEastAsia" w:hint="cs"/>
          <w:spacing w:val="-4"/>
          <w:rtl/>
        </w:rPr>
        <w:t xml:space="preserve">جامع البيان في تأويل آي القرآن للطبري، 20/ 127، وانظر:  </w:t>
      </w:r>
      <w:r w:rsidRPr="0020236B">
        <w:rPr>
          <w:rStyle w:val="FootnoteTextChar"/>
          <w:rFonts w:eastAsiaTheme="minorEastAsia"/>
          <w:spacing w:val="-4"/>
          <w:rtl/>
        </w:rPr>
        <w:t>تفسير</w:t>
      </w:r>
      <w:r w:rsidRPr="0020236B">
        <w:rPr>
          <w:rStyle w:val="FootnoteTextChar"/>
          <w:rFonts w:eastAsiaTheme="minorEastAsia" w:hint="cs"/>
          <w:spacing w:val="-4"/>
          <w:rtl/>
        </w:rPr>
        <w:t xml:space="preserve"> القرآن العظيم</w:t>
      </w:r>
      <w:r w:rsidRPr="0020236B">
        <w:rPr>
          <w:rStyle w:val="FootnoteTextChar"/>
          <w:rFonts w:eastAsiaTheme="minorEastAsia"/>
          <w:spacing w:val="-4"/>
          <w:rtl/>
        </w:rPr>
        <w:t xml:space="preserve"> </w:t>
      </w:r>
      <w:r w:rsidRPr="0020236B">
        <w:rPr>
          <w:rStyle w:val="FootnoteTextChar"/>
          <w:rFonts w:eastAsiaTheme="minorEastAsia" w:hint="cs"/>
          <w:spacing w:val="-4"/>
          <w:rtl/>
        </w:rPr>
        <w:t>ل</w:t>
      </w:r>
      <w:r w:rsidRPr="0020236B">
        <w:rPr>
          <w:rStyle w:val="FootnoteTextChar"/>
          <w:rFonts w:eastAsiaTheme="minorEastAsia"/>
          <w:spacing w:val="-4"/>
          <w:rtl/>
        </w:rPr>
        <w:t xml:space="preserve">ابن كثير، </w:t>
      </w:r>
      <w:r w:rsidRPr="0020236B">
        <w:rPr>
          <w:rStyle w:val="FootnoteTextChar"/>
          <w:rFonts w:eastAsiaTheme="minorEastAsia" w:hint="cs"/>
          <w:spacing w:val="-4"/>
          <w:rtl/>
        </w:rPr>
        <w:t>5</w:t>
      </w:r>
      <w:r w:rsidRPr="0020236B">
        <w:rPr>
          <w:rStyle w:val="FootnoteTextChar"/>
          <w:rFonts w:eastAsiaTheme="minorEastAsia"/>
          <w:spacing w:val="-4"/>
          <w:rtl/>
        </w:rPr>
        <w:t xml:space="preserve">/ </w:t>
      </w:r>
      <w:r w:rsidRPr="0020236B">
        <w:rPr>
          <w:rStyle w:val="FootnoteTextChar"/>
          <w:rFonts w:eastAsiaTheme="minorEastAsia" w:hint="cs"/>
          <w:spacing w:val="-4"/>
          <w:rtl/>
        </w:rPr>
        <w:t xml:space="preserve"> 93</w:t>
      </w:r>
      <w:r w:rsidRPr="0020236B">
        <w:rPr>
          <w:rStyle w:val="FootnoteTextChar"/>
          <w:rFonts w:eastAsiaTheme="minorEastAsia"/>
          <w:spacing w:val="-4"/>
          <w:rtl/>
        </w:rPr>
        <w:t>.</w:t>
      </w:r>
    </w:p>
  </w:footnote>
  <w:footnote w:id="1011">
    <w:p w:rsidR="0002044F" w:rsidRPr="007B5404" w:rsidRDefault="0002044F" w:rsidP="007B5404">
      <w:pPr>
        <w:widowControl w:val="0"/>
        <w:spacing w:after="0" w:line="192" w:lineRule="auto"/>
        <w:ind w:left="283" w:hanging="283"/>
        <w:jc w:val="lowKashida"/>
        <w:rPr>
          <w:rStyle w:val="FootnoteTextChar"/>
          <w:rFonts w:eastAsiaTheme="minorEastAsia"/>
        </w:rPr>
      </w:pPr>
      <w:r w:rsidRPr="007B5404">
        <w:rPr>
          <w:rStyle w:val="FootnoteTextChar"/>
          <w:rFonts w:eastAsiaTheme="minorEastAsia"/>
          <w:rtl/>
        </w:rPr>
        <w:t>(</w:t>
      </w:r>
      <w:r w:rsidRPr="007B5404">
        <w:rPr>
          <w:rStyle w:val="FootnoteTextChar"/>
          <w:rFonts w:eastAsiaTheme="minorEastAsia"/>
          <w:rtl/>
        </w:rPr>
        <w:footnoteRef/>
      </w:r>
      <w:r w:rsidRPr="007B5404">
        <w:rPr>
          <w:rStyle w:val="FootnoteTextChar"/>
          <w:rFonts w:eastAsiaTheme="minorEastAsia"/>
          <w:rtl/>
        </w:rPr>
        <w:t>) تفسير الطبري، 20/ 130.</w:t>
      </w:r>
    </w:p>
  </w:footnote>
  <w:footnote w:id="1012">
    <w:p w:rsidR="0002044F" w:rsidRPr="007B5404" w:rsidRDefault="0002044F" w:rsidP="007B5404">
      <w:pPr>
        <w:widowControl w:val="0"/>
        <w:spacing w:after="0" w:line="192" w:lineRule="auto"/>
        <w:ind w:left="283" w:hanging="283"/>
        <w:jc w:val="lowKashida"/>
        <w:rPr>
          <w:rStyle w:val="FootnoteTextChar"/>
          <w:rFonts w:eastAsiaTheme="minorEastAsia"/>
        </w:rPr>
      </w:pPr>
      <w:r w:rsidRPr="007B5404">
        <w:rPr>
          <w:rStyle w:val="FootnoteTextChar"/>
          <w:rFonts w:eastAsiaTheme="minorEastAsia"/>
          <w:rtl/>
        </w:rPr>
        <w:t>(</w:t>
      </w:r>
      <w:r w:rsidRPr="007B5404">
        <w:rPr>
          <w:rStyle w:val="FootnoteTextChar"/>
          <w:rFonts w:eastAsiaTheme="minorEastAsia"/>
          <w:rtl/>
        </w:rPr>
        <w:footnoteRef/>
      </w:r>
      <w:r w:rsidRPr="007B5404">
        <w:rPr>
          <w:rStyle w:val="FootnoteTextChar"/>
          <w:rFonts w:eastAsiaTheme="minorEastAsia"/>
          <w:rtl/>
        </w:rPr>
        <w:t>) سورة النجم، الآيات: 59 – 61.</w:t>
      </w:r>
    </w:p>
  </w:footnote>
  <w:footnote w:id="1013">
    <w:p w:rsidR="0002044F" w:rsidRPr="007B5404" w:rsidRDefault="0002044F" w:rsidP="007B5404">
      <w:pPr>
        <w:widowControl w:val="0"/>
        <w:spacing w:after="0" w:line="192" w:lineRule="auto"/>
        <w:ind w:left="283" w:hanging="283"/>
        <w:jc w:val="lowKashida"/>
        <w:rPr>
          <w:rStyle w:val="FootnoteTextChar"/>
          <w:rFonts w:eastAsiaTheme="minorEastAsia"/>
        </w:rPr>
      </w:pPr>
      <w:r w:rsidRPr="007B5404">
        <w:rPr>
          <w:rStyle w:val="FootnoteTextChar"/>
          <w:rFonts w:eastAsiaTheme="minorEastAsia"/>
          <w:rtl/>
        </w:rPr>
        <w:t>(</w:t>
      </w:r>
      <w:r w:rsidRPr="007B5404">
        <w:rPr>
          <w:rStyle w:val="FootnoteTextChar"/>
          <w:rFonts w:eastAsiaTheme="minorEastAsia"/>
          <w:rtl/>
        </w:rPr>
        <w:footnoteRef/>
      </w:r>
      <w:r w:rsidRPr="007B5404">
        <w:rPr>
          <w:rStyle w:val="FootnoteTextChar"/>
          <w:rFonts w:eastAsiaTheme="minorEastAsia"/>
          <w:rtl/>
        </w:rPr>
        <w:t>) تفسير ابن كثير</w:t>
      </w:r>
      <w:r w:rsidRPr="007B5404">
        <w:rPr>
          <w:rStyle w:val="FootnoteTextChar"/>
          <w:rFonts w:eastAsiaTheme="minorEastAsia" w:hint="cs"/>
          <w:rtl/>
        </w:rPr>
        <w:t>، (ط دار طيبة)، 7/ 468</w:t>
      </w:r>
      <w:r w:rsidRPr="007B5404">
        <w:rPr>
          <w:rStyle w:val="FootnoteTextChar"/>
          <w:rFonts w:eastAsiaTheme="minorEastAsia"/>
          <w:rtl/>
        </w:rPr>
        <w:t>.</w:t>
      </w:r>
    </w:p>
  </w:footnote>
  <w:footnote w:id="1014">
    <w:p w:rsidR="0002044F" w:rsidRPr="007B5404" w:rsidRDefault="0002044F" w:rsidP="007B5404">
      <w:pPr>
        <w:widowControl w:val="0"/>
        <w:spacing w:after="0" w:line="192" w:lineRule="auto"/>
        <w:ind w:left="283" w:hanging="283"/>
        <w:jc w:val="lowKashida"/>
        <w:rPr>
          <w:rStyle w:val="FootnoteTextChar"/>
          <w:rFonts w:eastAsiaTheme="minorEastAsia"/>
        </w:rPr>
      </w:pPr>
      <w:r w:rsidRPr="007B5404">
        <w:rPr>
          <w:rStyle w:val="FootnoteTextChar"/>
          <w:rFonts w:eastAsiaTheme="minorEastAsia"/>
          <w:rtl/>
        </w:rPr>
        <w:t>(</w:t>
      </w:r>
      <w:r w:rsidRPr="007B5404">
        <w:rPr>
          <w:rStyle w:val="FootnoteTextChar"/>
          <w:rFonts w:eastAsiaTheme="minorEastAsia"/>
          <w:rtl/>
        </w:rPr>
        <w:footnoteRef/>
      </w:r>
      <w:r w:rsidRPr="007B5404">
        <w:rPr>
          <w:rStyle w:val="FootnoteTextChar"/>
          <w:rFonts w:eastAsiaTheme="minorEastAsia"/>
          <w:rtl/>
        </w:rPr>
        <w:t>) سورة الأنفال، الآية: 34.</w:t>
      </w:r>
    </w:p>
  </w:footnote>
  <w:footnote w:id="1015">
    <w:p w:rsidR="0002044F" w:rsidRPr="007B5404" w:rsidRDefault="0002044F" w:rsidP="007B5404">
      <w:pPr>
        <w:widowControl w:val="0"/>
        <w:spacing w:after="0" w:line="192" w:lineRule="auto"/>
        <w:ind w:left="283" w:hanging="283"/>
        <w:jc w:val="lowKashida"/>
        <w:rPr>
          <w:rStyle w:val="FootnoteTextChar"/>
          <w:rFonts w:eastAsiaTheme="minorEastAsia"/>
        </w:rPr>
      </w:pPr>
      <w:r w:rsidRPr="007B5404">
        <w:rPr>
          <w:rStyle w:val="FootnoteTextChar"/>
          <w:rFonts w:eastAsiaTheme="minorEastAsia"/>
          <w:rtl/>
        </w:rPr>
        <w:t>(</w:t>
      </w:r>
      <w:r w:rsidRPr="007B5404">
        <w:rPr>
          <w:rStyle w:val="FootnoteTextChar"/>
          <w:rFonts w:eastAsiaTheme="minorEastAsia"/>
          <w:rtl/>
        </w:rPr>
        <w:footnoteRef/>
      </w:r>
      <w:r w:rsidRPr="007B5404">
        <w:rPr>
          <w:rStyle w:val="FootnoteTextChar"/>
          <w:rFonts w:eastAsiaTheme="minorEastAsia"/>
          <w:rtl/>
        </w:rPr>
        <w:t>) انظر: تفسير الطبري، 13/ 521.</w:t>
      </w:r>
    </w:p>
  </w:footnote>
  <w:footnote w:id="1016">
    <w:p w:rsidR="0002044F" w:rsidRPr="007B5404" w:rsidRDefault="0002044F" w:rsidP="007B5404">
      <w:pPr>
        <w:widowControl w:val="0"/>
        <w:spacing w:after="0" w:line="192" w:lineRule="auto"/>
        <w:ind w:left="283" w:hanging="283"/>
        <w:jc w:val="lowKashida"/>
        <w:rPr>
          <w:rStyle w:val="FootnoteTextChar"/>
          <w:rFonts w:eastAsiaTheme="minorEastAsia"/>
        </w:rPr>
      </w:pPr>
      <w:r w:rsidRPr="007B5404">
        <w:rPr>
          <w:rStyle w:val="FootnoteTextChar"/>
          <w:rFonts w:eastAsiaTheme="minorEastAsia"/>
          <w:rtl/>
        </w:rPr>
        <w:t>(</w:t>
      </w:r>
      <w:r w:rsidRPr="007B5404">
        <w:rPr>
          <w:rStyle w:val="FootnoteTextChar"/>
          <w:rFonts w:eastAsiaTheme="minorEastAsia"/>
          <w:rtl/>
        </w:rPr>
        <w:footnoteRef/>
      </w:r>
      <w:r w:rsidRPr="007B5404">
        <w:rPr>
          <w:rStyle w:val="FootnoteTextChar"/>
          <w:rFonts w:eastAsiaTheme="minorEastAsia"/>
          <w:rtl/>
        </w:rPr>
        <w:t>) البخاري معلقاً مجزوماً به، برقم 5590.</w:t>
      </w:r>
    </w:p>
  </w:footnote>
  <w:footnote w:id="1017">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rtl/>
        </w:rPr>
        <w:t>(</w:t>
      </w:r>
      <w:r w:rsidRPr="007B5404">
        <w:rPr>
          <w:rStyle w:val="FootnoteTextChar"/>
          <w:rFonts w:eastAsiaTheme="minorEastAsia"/>
          <w:rtl/>
        </w:rPr>
        <w:footnoteRef/>
      </w:r>
      <w:r w:rsidRPr="007B5404">
        <w:rPr>
          <w:rStyle w:val="FootnoteTextChar"/>
          <w:rFonts w:eastAsiaTheme="minorEastAsia"/>
          <w:rtl/>
        </w:rPr>
        <w:t>) مسند البزار، 2/ 363، برقم 7513، والضياء المقدسي في المختارة، 6/ 188، وحسنه الألباني في سلسلة الأحاديث الصحيحة، 1/ 714، برقم 427، و</w:t>
      </w:r>
      <w:r w:rsidRPr="007B5404">
        <w:rPr>
          <w:rStyle w:val="FootnoteTextChar"/>
          <w:rFonts w:eastAsiaTheme="minorEastAsia" w:hint="cs"/>
          <w:rtl/>
        </w:rPr>
        <w:t xml:space="preserve">في </w:t>
      </w:r>
      <w:r w:rsidRPr="007B5404">
        <w:rPr>
          <w:rStyle w:val="FootnoteTextChar"/>
          <w:rFonts w:eastAsiaTheme="minorEastAsia"/>
          <w:rtl/>
        </w:rPr>
        <w:t>صحيح الترغيب والترهيب، 1/ 197.</w:t>
      </w:r>
    </w:p>
  </w:footnote>
  <w:footnote w:id="1018">
    <w:p w:rsidR="0002044F" w:rsidRPr="007B5404" w:rsidRDefault="0002044F" w:rsidP="007B5404">
      <w:pPr>
        <w:widowControl w:val="0"/>
        <w:spacing w:after="0" w:line="192" w:lineRule="auto"/>
        <w:ind w:left="283" w:hanging="283"/>
        <w:jc w:val="lowKashida"/>
        <w:rPr>
          <w:rStyle w:val="FootnoteTextChar"/>
          <w:rFonts w:eastAsiaTheme="minorEastAsia"/>
        </w:rPr>
      </w:pPr>
      <w:r w:rsidRPr="007B5404">
        <w:rPr>
          <w:rStyle w:val="FootnoteTextChar"/>
          <w:rFonts w:eastAsiaTheme="minorEastAsia"/>
          <w:rtl/>
        </w:rPr>
        <w:t>(</w:t>
      </w:r>
      <w:r w:rsidRPr="007B5404">
        <w:rPr>
          <w:rStyle w:val="FootnoteTextChar"/>
          <w:rFonts w:eastAsiaTheme="minorEastAsia"/>
          <w:rtl/>
        </w:rPr>
        <w:footnoteRef/>
      </w:r>
      <w:r w:rsidRPr="007B5404">
        <w:rPr>
          <w:rStyle w:val="FootnoteTextChar"/>
          <w:rFonts w:eastAsiaTheme="minorEastAsia"/>
          <w:rtl/>
        </w:rPr>
        <w:t>)</w:t>
      </w:r>
      <w:r w:rsidRPr="007B5404">
        <w:rPr>
          <w:rStyle w:val="FootnoteTextChar"/>
          <w:rFonts w:eastAsiaTheme="minorEastAsia" w:hint="cs"/>
          <w:rtl/>
        </w:rPr>
        <w:t xml:space="preserve"> المزر: هو</w:t>
      </w:r>
      <w:r w:rsidRPr="007B5404">
        <w:rPr>
          <w:rStyle w:val="FootnoteTextChar"/>
          <w:rFonts w:eastAsiaTheme="minorEastAsia"/>
          <w:rtl/>
        </w:rPr>
        <w:t>نبيذٌ يُتَّخَذُ من الذُّرَة . وقيل : من الشَّعِير أو الحِنْطَةِ</w:t>
      </w:r>
      <w:r w:rsidRPr="007B5404">
        <w:rPr>
          <w:rStyle w:val="FootnoteTextChar"/>
          <w:rFonts w:eastAsiaTheme="minorEastAsia" w:hint="cs"/>
          <w:rtl/>
        </w:rPr>
        <w:t xml:space="preserve">. </w:t>
      </w:r>
      <w:r w:rsidRPr="007B5404">
        <w:rPr>
          <w:rStyle w:val="FootnoteTextChar"/>
          <w:rFonts w:eastAsiaTheme="minorEastAsia"/>
          <w:rtl/>
        </w:rPr>
        <w:t>انظر: النهاية في غريب الأثر، مادة (مزر)، 4 / 688.</w:t>
      </w:r>
    </w:p>
  </w:footnote>
  <w:footnote w:id="1019">
    <w:p w:rsidR="0002044F" w:rsidRPr="007B5404" w:rsidRDefault="0002044F" w:rsidP="007B5404">
      <w:pPr>
        <w:widowControl w:val="0"/>
        <w:spacing w:after="0" w:line="192" w:lineRule="auto"/>
        <w:ind w:left="283" w:hanging="283"/>
        <w:jc w:val="lowKashida"/>
        <w:rPr>
          <w:rStyle w:val="FootnoteTextChar"/>
          <w:rFonts w:eastAsiaTheme="minorEastAsia"/>
        </w:rPr>
      </w:pPr>
      <w:r w:rsidRPr="007B5404">
        <w:rPr>
          <w:rStyle w:val="FootnoteTextChar"/>
          <w:rFonts w:eastAsiaTheme="minorEastAsia"/>
          <w:rtl/>
        </w:rPr>
        <w:t>(</w:t>
      </w:r>
      <w:r w:rsidRPr="007B5404">
        <w:rPr>
          <w:rStyle w:val="FootnoteTextChar"/>
          <w:rFonts w:eastAsiaTheme="minorEastAsia"/>
          <w:rtl/>
        </w:rPr>
        <w:footnoteRef/>
      </w:r>
      <w:r w:rsidRPr="007B5404">
        <w:rPr>
          <w:rStyle w:val="FootnoteTextChar"/>
          <w:rFonts w:eastAsiaTheme="minorEastAsia"/>
          <w:rtl/>
        </w:rPr>
        <w:t>)</w:t>
      </w:r>
      <w:r w:rsidRPr="007B5404">
        <w:rPr>
          <w:rStyle w:val="FootnoteTextChar"/>
          <w:rFonts w:eastAsiaTheme="minorEastAsia" w:hint="cs"/>
          <w:rtl/>
        </w:rPr>
        <w:t xml:space="preserve"> الغبيراء: </w:t>
      </w:r>
      <w:r w:rsidRPr="007B5404">
        <w:rPr>
          <w:rStyle w:val="FootnoteTextChar"/>
          <w:rFonts w:eastAsiaTheme="minorEastAsia"/>
          <w:rtl/>
        </w:rPr>
        <w:t>ضَرْب</w:t>
      </w:r>
      <w:r w:rsidRPr="007B5404">
        <w:rPr>
          <w:rStyle w:val="FootnoteTextChar"/>
          <w:rFonts w:eastAsiaTheme="minorEastAsia" w:hint="cs"/>
          <w:rtl/>
        </w:rPr>
        <w:t>ٌ</w:t>
      </w:r>
      <w:r w:rsidRPr="007B5404">
        <w:rPr>
          <w:rStyle w:val="FootnoteTextChar"/>
          <w:rFonts w:eastAsiaTheme="minorEastAsia"/>
          <w:rtl/>
        </w:rPr>
        <w:t xml:space="preserve"> من الشَّراب يتَّخِذه الحَبش من الذُّرَة</w:t>
      </w:r>
      <w:r w:rsidRPr="007B5404">
        <w:rPr>
          <w:rStyle w:val="FootnoteTextChar"/>
          <w:rFonts w:eastAsiaTheme="minorEastAsia" w:hint="cs"/>
          <w:rtl/>
        </w:rPr>
        <w:t>،</w:t>
      </w:r>
      <w:r w:rsidRPr="007B5404">
        <w:rPr>
          <w:rStyle w:val="FootnoteTextChar"/>
          <w:rFonts w:eastAsiaTheme="minorEastAsia"/>
          <w:rtl/>
        </w:rPr>
        <w:t xml:space="preserve"> وهي تُسكِرُ انظر: النهاية في غريب الأثر، مادة (غبر)، 3/ 630.</w:t>
      </w:r>
    </w:p>
  </w:footnote>
  <w:footnote w:id="1020">
    <w:p w:rsidR="0002044F" w:rsidRPr="007B5404" w:rsidRDefault="0002044F" w:rsidP="007B5404">
      <w:pPr>
        <w:widowControl w:val="0"/>
        <w:spacing w:after="0" w:line="192" w:lineRule="auto"/>
        <w:ind w:left="283" w:hanging="283"/>
        <w:jc w:val="lowKashida"/>
        <w:rPr>
          <w:rStyle w:val="FootnoteTextChar"/>
          <w:rFonts w:eastAsiaTheme="minorEastAsia"/>
        </w:rPr>
      </w:pPr>
      <w:r w:rsidRPr="007B5404">
        <w:rPr>
          <w:rStyle w:val="FootnoteTextChar"/>
          <w:rFonts w:eastAsiaTheme="minorEastAsia"/>
          <w:rtl/>
        </w:rPr>
        <w:t>(</w:t>
      </w:r>
      <w:r w:rsidRPr="007B5404">
        <w:rPr>
          <w:rStyle w:val="FootnoteTextChar"/>
          <w:rFonts w:eastAsiaTheme="minorEastAsia"/>
          <w:rtl/>
        </w:rPr>
        <w:footnoteRef/>
      </w:r>
      <w:r w:rsidRPr="007B5404">
        <w:rPr>
          <w:rStyle w:val="FootnoteTextChar"/>
          <w:rFonts w:eastAsiaTheme="minorEastAsia"/>
          <w:rtl/>
        </w:rPr>
        <w:t>) أحمد، برقم 6574، وأبو داود، برقم 3685، وحسنه الألباني في السلسلة الصحيحة، 4/ 283، برقم  1708، وصحيح الجامع الصغير،  1/ 304.</w:t>
      </w:r>
    </w:p>
  </w:footnote>
  <w:footnote w:id="1021">
    <w:p w:rsidR="0002044F" w:rsidRPr="007B5404" w:rsidRDefault="0002044F" w:rsidP="007B5404">
      <w:pPr>
        <w:widowControl w:val="0"/>
        <w:spacing w:after="0" w:line="192" w:lineRule="auto"/>
        <w:ind w:left="283" w:hanging="283"/>
        <w:jc w:val="lowKashida"/>
        <w:rPr>
          <w:rStyle w:val="FootnoteTextChar"/>
          <w:rFonts w:eastAsiaTheme="minorEastAsia"/>
        </w:rPr>
      </w:pPr>
      <w:r w:rsidRPr="007B5404">
        <w:rPr>
          <w:rStyle w:val="FootnoteTextChar"/>
          <w:rFonts w:eastAsiaTheme="minorEastAsia"/>
          <w:rtl/>
        </w:rPr>
        <w:t>(</w:t>
      </w:r>
      <w:r w:rsidRPr="007B5404">
        <w:rPr>
          <w:rStyle w:val="FootnoteTextChar"/>
          <w:rFonts w:eastAsiaTheme="minorEastAsia"/>
          <w:rtl/>
        </w:rPr>
        <w:footnoteRef/>
      </w:r>
      <w:r w:rsidRPr="007B5404">
        <w:rPr>
          <w:rStyle w:val="FootnoteTextChar"/>
          <w:rFonts w:eastAsiaTheme="minorEastAsia"/>
          <w:rtl/>
        </w:rPr>
        <w:t xml:space="preserve">) </w:t>
      </w:r>
      <w:r w:rsidRPr="007B5404">
        <w:rPr>
          <w:rStyle w:val="FootnoteTextChar"/>
          <w:rFonts w:eastAsiaTheme="minorEastAsia" w:hint="cs"/>
          <w:rtl/>
        </w:rPr>
        <w:t>الصحاح للجوهري، مادة (كوب) ص 1015، و</w:t>
      </w:r>
      <w:r w:rsidRPr="007B5404">
        <w:rPr>
          <w:rStyle w:val="FootnoteTextChar"/>
          <w:rFonts w:eastAsiaTheme="minorEastAsia"/>
          <w:rtl/>
        </w:rPr>
        <w:t xml:space="preserve"> هي</w:t>
      </w:r>
      <w:r w:rsidRPr="007B5404">
        <w:rPr>
          <w:rStyle w:val="FootnoteTextChar"/>
          <w:rFonts w:eastAsiaTheme="minorEastAsia" w:hint="cs"/>
          <w:rtl/>
        </w:rPr>
        <w:t xml:space="preserve"> أيضاً:</w:t>
      </w:r>
      <w:r w:rsidRPr="007B5404">
        <w:rPr>
          <w:rStyle w:val="FootnoteTextChar"/>
          <w:rFonts w:eastAsiaTheme="minorEastAsia"/>
          <w:rtl/>
        </w:rPr>
        <w:t xml:space="preserve"> النَّرْد</w:t>
      </w:r>
      <w:r w:rsidRPr="007B5404">
        <w:rPr>
          <w:rStyle w:val="FootnoteTextChar"/>
          <w:rFonts w:eastAsiaTheme="minorEastAsia" w:hint="cs"/>
          <w:rtl/>
        </w:rPr>
        <w:t>،</w:t>
      </w:r>
      <w:r w:rsidRPr="007B5404">
        <w:rPr>
          <w:rStyle w:val="FootnoteTextChar"/>
          <w:rFonts w:eastAsiaTheme="minorEastAsia"/>
          <w:rtl/>
        </w:rPr>
        <w:t xml:space="preserve"> وقيل: الطَّبْل</w:t>
      </w:r>
      <w:r w:rsidRPr="007B5404">
        <w:rPr>
          <w:rStyle w:val="FootnoteTextChar"/>
          <w:rFonts w:eastAsiaTheme="minorEastAsia" w:hint="cs"/>
          <w:rtl/>
        </w:rPr>
        <w:t>،</w:t>
      </w:r>
      <w:r w:rsidRPr="007B5404">
        <w:rPr>
          <w:rStyle w:val="FootnoteTextChar"/>
          <w:rFonts w:eastAsiaTheme="minorEastAsia"/>
          <w:rtl/>
        </w:rPr>
        <w:t xml:space="preserve"> وقيل: البَرْبَط</w:t>
      </w:r>
      <w:r w:rsidRPr="007B5404">
        <w:rPr>
          <w:rStyle w:val="FootnoteTextChar"/>
          <w:rFonts w:eastAsiaTheme="minorEastAsia" w:hint="cs"/>
          <w:rtl/>
        </w:rPr>
        <w:t xml:space="preserve"> [آلة موسيقية]</w:t>
      </w:r>
      <w:r w:rsidRPr="007B5404">
        <w:rPr>
          <w:rStyle w:val="FootnoteTextChar"/>
          <w:rFonts w:eastAsiaTheme="minorEastAsia"/>
          <w:rtl/>
        </w:rPr>
        <w:t>انظر: النهاية في غريب الأثر، مادة (كوب)، 4 / 381.</w:t>
      </w:r>
    </w:p>
  </w:footnote>
  <w:footnote w:id="1022">
    <w:p w:rsidR="0002044F" w:rsidRPr="007B5404" w:rsidRDefault="0002044F" w:rsidP="007B5404">
      <w:pPr>
        <w:widowControl w:val="0"/>
        <w:spacing w:after="0" w:line="192" w:lineRule="auto"/>
        <w:ind w:left="283" w:hanging="283"/>
        <w:jc w:val="lowKashida"/>
        <w:rPr>
          <w:rStyle w:val="FootnoteTextChar"/>
          <w:rFonts w:eastAsiaTheme="minorEastAsia"/>
        </w:rPr>
      </w:pPr>
      <w:r w:rsidRPr="007B5404">
        <w:rPr>
          <w:rStyle w:val="FootnoteTextChar"/>
          <w:rFonts w:eastAsiaTheme="minorEastAsia"/>
          <w:rtl/>
        </w:rPr>
        <w:t>(</w:t>
      </w:r>
      <w:r w:rsidRPr="007B5404">
        <w:rPr>
          <w:rStyle w:val="FootnoteTextChar"/>
          <w:rFonts w:eastAsiaTheme="minorEastAsia"/>
          <w:rtl/>
        </w:rPr>
        <w:footnoteRef/>
      </w:r>
      <w:r w:rsidRPr="007B5404">
        <w:rPr>
          <w:rStyle w:val="FootnoteTextChar"/>
          <w:rFonts w:eastAsiaTheme="minorEastAsia"/>
          <w:rtl/>
        </w:rPr>
        <w:t>) ابن ماجه، برقم 4020، وأبو داود، برقم 3688، وصحح إسناده العلامة الألباني في صحيح ابن ماجه، 2/ 371، وصححه أيضاً ابن القيم.</w:t>
      </w:r>
    </w:p>
  </w:footnote>
  <w:footnote w:id="1023">
    <w:p w:rsidR="0002044F" w:rsidRPr="0020236B" w:rsidRDefault="0002044F" w:rsidP="007B5404">
      <w:pPr>
        <w:widowControl w:val="0"/>
        <w:spacing w:after="0" w:line="192" w:lineRule="auto"/>
        <w:ind w:left="283" w:hanging="283"/>
        <w:jc w:val="lowKashida"/>
        <w:rPr>
          <w:rStyle w:val="FootnoteTextChar"/>
          <w:rFonts w:eastAsiaTheme="minorEastAsia"/>
          <w:spacing w:val="-8"/>
        </w:rPr>
      </w:pPr>
      <w:r w:rsidRPr="0020236B">
        <w:rPr>
          <w:rStyle w:val="FootnoteTextChar"/>
          <w:rFonts w:eastAsiaTheme="minorEastAsia"/>
          <w:spacing w:val="-8"/>
          <w:rtl/>
        </w:rPr>
        <w:t>(</w:t>
      </w:r>
      <w:r w:rsidRPr="0020236B">
        <w:rPr>
          <w:rStyle w:val="FootnoteTextChar"/>
          <w:rFonts w:eastAsiaTheme="minorEastAsia"/>
          <w:spacing w:val="-8"/>
          <w:rtl/>
        </w:rPr>
        <w:footnoteRef/>
      </w:r>
      <w:r w:rsidRPr="0020236B">
        <w:rPr>
          <w:rStyle w:val="FootnoteTextChar"/>
          <w:rFonts w:eastAsiaTheme="minorEastAsia"/>
          <w:spacing w:val="-8"/>
          <w:rtl/>
        </w:rPr>
        <w:t>) أخرجه البيهقى، 10/223، وبنحوه أبو داود، برقم 4927، والمروزى فى تعظيم قدر الصلاة، 2/629.</w:t>
      </w:r>
    </w:p>
  </w:footnote>
  <w:footnote w:id="1024">
    <w:p w:rsidR="0002044F" w:rsidRPr="007B5404" w:rsidRDefault="0002044F" w:rsidP="007B5404">
      <w:pPr>
        <w:widowControl w:val="0"/>
        <w:spacing w:after="0" w:line="192" w:lineRule="auto"/>
        <w:ind w:left="283" w:hanging="283"/>
        <w:jc w:val="lowKashida"/>
        <w:rPr>
          <w:rStyle w:val="FootnoteTextChar"/>
          <w:rFonts w:eastAsiaTheme="minorEastAsia"/>
        </w:rPr>
      </w:pPr>
      <w:r w:rsidRPr="007B5404">
        <w:rPr>
          <w:rStyle w:val="FootnoteTextChar"/>
          <w:rFonts w:eastAsiaTheme="minorEastAsia"/>
          <w:rtl/>
        </w:rPr>
        <w:t>(</w:t>
      </w:r>
      <w:r w:rsidRPr="007B5404">
        <w:rPr>
          <w:rStyle w:val="FootnoteTextChar"/>
          <w:rFonts w:eastAsiaTheme="minorEastAsia"/>
          <w:rtl/>
        </w:rPr>
        <w:footnoteRef/>
      </w:r>
      <w:r w:rsidRPr="007B5404">
        <w:rPr>
          <w:rStyle w:val="FootnoteTextChar"/>
          <w:rFonts w:eastAsiaTheme="minorEastAsia"/>
          <w:rtl/>
        </w:rPr>
        <w:t>) إغاثة اللَّهفان، 1/ 347.</w:t>
      </w:r>
    </w:p>
  </w:footnote>
  <w:footnote w:id="1025">
    <w:p w:rsidR="0002044F" w:rsidRPr="007B5404" w:rsidRDefault="0002044F" w:rsidP="007B5404">
      <w:pPr>
        <w:widowControl w:val="0"/>
        <w:spacing w:after="0" w:line="192" w:lineRule="auto"/>
        <w:ind w:left="283" w:hanging="283"/>
        <w:jc w:val="lowKashida"/>
        <w:rPr>
          <w:rStyle w:val="FootnoteTextChar"/>
          <w:rFonts w:eastAsiaTheme="minorEastAsia"/>
        </w:rPr>
      </w:pPr>
      <w:r w:rsidRPr="007B5404">
        <w:rPr>
          <w:rStyle w:val="FootnoteTextChar"/>
          <w:rFonts w:eastAsiaTheme="minorEastAsia"/>
          <w:rtl/>
        </w:rPr>
        <w:t>(</w:t>
      </w:r>
      <w:r w:rsidRPr="007B5404">
        <w:rPr>
          <w:rStyle w:val="FootnoteTextChar"/>
          <w:rFonts w:eastAsiaTheme="minorEastAsia"/>
          <w:rtl/>
        </w:rPr>
        <w:footnoteRef/>
      </w:r>
      <w:r w:rsidRPr="007B5404">
        <w:rPr>
          <w:rStyle w:val="FootnoteTextChar"/>
          <w:rFonts w:eastAsiaTheme="minorEastAsia"/>
          <w:rtl/>
        </w:rPr>
        <w:t>) المصدر السابق، 1/ 451.</w:t>
      </w:r>
    </w:p>
  </w:footnote>
  <w:footnote w:id="1026">
    <w:p w:rsidR="0002044F" w:rsidRPr="007B5404" w:rsidRDefault="0002044F" w:rsidP="007B5404">
      <w:pPr>
        <w:widowControl w:val="0"/>
        <w:spacing w:after="0" w:line="192" w:lineRule="auto"/>
        <w:ind w:left="283" w:hanging="283"/>
        <w:jc w:val="lowKashida"/>
        <w:rPr>
          <w:rStyle w:val="FootnoteTextChar"/>
          <w:rFonts w:eastAsiaTheme="minorEastAsia"/>
        </w:rPr>
      </w:pPr>
      <w:r w:rsidRPr="007B5404">
        <w:rPr>
          <w:rStyle w:val="FootnoteTextChar"/>
          <w:rFonts w:eastAsiaTheme="minorEastAsia"/>
          <w:rtl/>
        </w:rPr>
        <w:t>(</w:t>
      </w:r>
      <w:r w:rsidRPr="007B5404">
        <w:rPr>
          <w:rStyle w:val="FootnoteTextChar"/>
          <w:rFonts w:eastAsiaTheme="minorEastAsia"/>
          <w:rtl/>
        </w:rPr>
        <w:footnoteRef/>
      </w:r>
      <w:r w:rsidRPr="007B5404">
        <w:rPr>
          <w:rStyle w:val="FootnoteTextChar"/>
          <w:rFonts w:eastAsiaTheme="minorEastAsia"/>
          <w:rtl/>
        </w:rPr>
        <w:t>) أخرجه ابن أبي الدنيا في ذم الملاهي، ومن طريقه أبو الفرج ابن الجوزي ص 250، وأورده العلامة الألباني في تحريم آلات الطرب، 1 / 120.</w:t>
      </w:r>
    </w:p>
  </w:footnote>
  <w:footnote w:id="1027">
    <w:p w:rsidR="0002044F" w:rsidRPr="007B5404" w:rsidRDefault="0002044F" w:rsidP="007B5404">
      <w:pPr>
        <w:widowControl w:val="0"/>
        <w:spacing w:after="0" w:line="192" w:lineRule="auto"/>
        <w:ind w:left="283" w:hanging="283"/>
        <w:jc w:val="lowKashida"/>
        <w:rPr>
          <w:rStyle w:val="FootnoteTextChar"/>
          <w:rFonts w:eastAsiaTheme="minorEastAsia"/>
        </w:rPr>
      </w:pPr>
      <w:r w:rsidRPr="007B5404">
        <w:rPr>
          <w:rStyle w:val="FootnoteTextChar"/>
          <w:rFonts w:eastAsiaTheme="minorEastAsia"/>
          <w:rtl/>
        </w:rPr>
        <w:t>(</w:t>
      </w:r>
      <w:r w:rsidRPr="007B5404">
        <w:rPr>
          <w:rStyle w:val="FootnoteTextChar"/>
          <w:rFonts w:eastAsiaTheme="minorEastAsia"/>
          <w:rtl/>
        </w:rPr>
        <w:footnoteRef/>
      </w:r>
      <w:r w:rsidRPr="007B5404">
        <w:rPr>
          <w:rStyle w:val="FootnoteTextChar"/>
          <w:rFonts w:eastAsiaTheme="minorEastAsia"/>
          <w:rtl/>
        </w:rPr>
        <w:t xml:space="preserve">) </w:t>
      </w:r>
      <w:r w:rsidRPr="007B5404">
        <w:rPr>
          <w:rStyle w:val="FootnoteTextChar"/>
          <w:rFonts w:eastAsiaTheme="minorEastAsia" w:hint="cs"/>
          <w:rtl/>
        </w:rPr>
        <w:t>سورة الطلاق، الآيتان: 2- 3.</w:t>
      </w:r>
    </w:p>
  </w:footnote>
  <w:footnote w:id="1028">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rtl/>
        </w:rPr>
        <w:t>(</w:t>
      </w:r>
      <w:r w:rsidRPr="007B5404">
        <w:rPr>
          <w:rStyle w:val="FootnoteTextChar"/>
          <w:rFonts w:eastAsiaTheme="minorEastAsia"/>
          <w:rtl/>
        </w:rPr>
        <w:footnoteRef/>
      </w:r>
      <w:r w:rsidRPr="007B5404">
        <w:rPr>
          <w:rStyle w:val="FootnoteTextChar"/>
          <w:rFonts w:eastAsiaTheme="minorEastAsia"/>
          <w:rtl/>
        </w:rPr>
        <w:t>)  سورة الأحزاب، الآية: 56 .</w:t>
      </w:r>
    </w:p>
  </w:footnote>
  <w:footnote w:id="1029">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rtl/>
        </w:rPr>
        <w:t>(</w:t>
      </w:r>
      <w:r w:rsidRPr="007B5404">
        <w:rPr>
          <w:rStyle w:val="FootnoteTextChar"/>
          <w:rFonts w:eastAsiaTheme="minorEastAsia"/>
          <w:rtl/>
        </w:rPr>
        <w:footnoteRef/>
      </w:r>
      <w:r w:rsidRPr="007B5404">
        <w:rPr>
          <w:rStyle w:val="FootnoteTextChar"/>
          <w:rFonts w:eastAsiaTheme="minorEastAsia"/>
          <w:rtl/>
        </w:rPr>
        <w:t>)  مسلم، برقم 384 .</w:t>
      </w:r>
    </w:p>
  </w:footnote>
  <w:footnote w:id="1030">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rtl/>
        </w:rPr>
        <w:t>(</w:t>
      </w:r>
      <w:r w:rsidRPr="007B5404">
        <w:rPr>
          <w:rStyle w:val="FootnoteTextChar"/>
          <w:rFonts w:eastAsiaTheme="minorEastAsia"/>
          <w:rtl/>
        </w:rPr>
        <w:footnoteRef/>
      </w:r>
      <w:r w:rsidRPr="007B5404">
        <w:rPr>
          <w:rStyle w:val="FootnoteTextChar"/>
          <w:rFonts w:eastAsiaTheme="minorEastAsia"/>
          <w:rtl/>
        </w:rPr>
        <w:t>)  سورة البقرة، الآية : 202 .</w:t>
      </w:r>
    </w:p>
  </w:footnote>
  <w:footnote w:id="1031">
    <w:p w:rsidR="0002044F" w:rsidRPr="007B5404" w:rsidRDefault="0002044F" w:rsidP="007B5404">
      <w:pPr>
        <w:widowControl w:val="0"/>
        <w:spacing w:after="0" w:line="192" w:lineRule="auto"/>
        <w:ind w:left="283" w:hanging="283"/>
        <w:jc w:val="lowKashida"/>
        <w:rPr>
          <w:rStyle w:val="FootnoteTextChar"/>
          <w:rFonts w:eastAsiaTheme="minorEastAsia"/>
        </w:rPr>
      </w:pPr>
      <w:r w:rsidRPr="007B5404">
        <w:rPr>
          <w:rStyle w:val="FootnoteTextChar"/>
          <w:rFonts w:eastAsiaTheme="minorEastAsia"/>
          <w:rtl/>
        </w:rPr>
        <w:t>(</w:t>
      </w:r>
      <w:r w:rsidRPr="007B5404">
        <w:rPr>
          <w:rStyle w:val="FootnoteTextChar"/>
          <w:rFonts w:eastAsiaTheme="minorEastAsia"/>
          <w:rtl/>
        </w:rPr>
        <w:footnoteRef/>
      </w:r>
      <w:r w:rsidRPr="007B5404">
        <w:rPr>
          <w:rStyle w:val="FootnoteTextChar"/>
          <w:rFonts w:eastAsiaTheme="minorEastAsia"/>
          <w:rtl/>
        </w:rPr>
        <w:t xml:space="preserve">) </w:t>
      </w:r>
      <w:r w:rsidRPr="007B5404">
        <w:rPr>
          <w:rStyle w:val="FootnoteTextChar"/>
          <w:rFonts w:eastAsiaTheme="minorEastAsia" w:hint="cs"/>
          <w:rtl/>
        </w:rPr>
        <w:t xml:space="preserve">سورة </w:t>
      </w:r>
      <w:r w:rsidRPr="007B5404">
        <w:rPr>
          <w:rStyle w:val="FootnoteTextChar"/>
          <w:rFonts w:eastAsiaTheme="minorEastAsia"/>
          <w:rtl/>
        </w:rPr>
        <w:t>العنكبوت</w:t>
      </w:r>
      <w:r w:rsidRPr="007B5404">
        <w:rPr>
          <w:rStyle w:val="FootnoteTextChar"/>
          <w:rFonts w:eastAsiaTheme="minorEastAsia" w:hint="cs"/>
          <w:rtl/>
        </w:rPr>
        <w:t>،</w:t>
      </w:r>
      <w:r w:rsidRPr="007B5404">
        <w:rPr>
          <w:rStyle w:val="FootnoteTextChar"/>
          <w:rFonts w:eastAsiaTheme="minorEastAsia"/>
          <w:rtl/>
        </w:rPr>
        <w:t xml:space="preserve"> </w:t>
      </w:r>
      <w:r w:rsidRPr="007B5404">
        <w:rPr>
          <w:rStyle w:val="FootnoteTextChar"/>
          <w:rFonts w:eastAsiaTheme="minorEastAsia" w:hint="cs"/>
          <w:rtl/>
        </w:rPr>
        <w:t>الآية</w:t>
      </w:r>
      <w:r w:rsidRPr="007B5404">
        <w:rPr>
          <w:rStyle w:val="FootnoteTextChar"/>
          <w:rFonts w:eastAsiaTheme="minorEastAsia"/>
          <w:rtl/>
        </w:rPr>
        <w:t>: 45</w:t>
      </w:r>
      <w:r w:rsidRPr="007B5404">
        <w:rPr>
          <w:rStyle w:val="FootnoteTextChar"/>
          <w:rFonts w:eastAsiaTheme="minorEastAsia" w:hint="cs"/>
          <w:rtl/>
        </w:rPr>
        <w:t>.</w:t>
      </w:r>
    </w:p>
  </w:footnote>
  <w:footnote w:id="1032">
    <w:p w:rsidR="0002044F" w:rsidRPr="007B5404" w:rsidRDefault="0002044F" w:rsidP="007B5404">
      <w:pPr>
        <w:widowControl w:val="0"/>
        <w:spacing w:after="0" w:line="192" w:lineRule="auto"/>
        <w:ind w:left="283" w:hanging="283"/>
        <w:jc w:val="lowKashida"/>
        <w:rPr>
          <w:rStyle w:val="FootnoteTextChar"/>
          <w:rFonts w:eastAsiaTheme="minorEastAsia"/>
        </w:rPr>
      </w:pPr>
      <w:r w:rsidRPr="007B5404">
        <w:rPr>
          <w:rStyle w:val="FootnoteTextChar"/>
          <w:rFonts w:eastAsiaTheme="minorEastAsia"/>
          <w:rtl/>
        </w:rPr>
        <w:t>(</w:t>
      </w:r>
      <w:r w:rsidRPr="007B5404">
        <w:rPr>
          <w:rStyle w:val="FootnoteTextChar"/>
          <w:rFonts w:eastAsiaTheme="minorEastAsia"/>
          <w:rtl/>
        </w:rPr>
        <w:footnoteRef/>
      </w:r>
      <w:r w:rsidRPr="007B5404">
        <w:rPr>
          <w:rStyle w:val="FootnoteTextChar"/>
          <w:rFonts w:eastAsiaTheme="minorEastAsia"/>
          <w:rtl/>
        </w:rPr>
        <w:t xml:space="preserve">) سورة </w:t>
      </w:r>
      <w:r w:rsidRPr="007B5404">
        <w:rPr>
          <w:rStyle w:val="FootnoteTextChar"/>
          <w:rFonts w:eastAsiaTheme="minorEastAsia" w:hint="cs"/>
          <w:rtl/>
        </w:rPr>
        <w:t>النساء</w:t>
      </w:r>
      <w:r w:rsidRPr="007B5404">
        <w:rPr>
          <w:rStyle w:val="FootnoteTextChar"/>
          <w:rFonts w:eastAsiaTheme="minorEastAsia"/>
          <w:rtl/>
        </w:rPr>
        <w:t>، الآية</w:t>
      </w:r>
      <w:r w:rsidRPr="007B5404">
        <w:rPr>
          <w:rStyle w:val="FootnoteTextChar"/>
          <w:rFonts w:eastAsiaTheme="minorEastAsia" w:hint="cs"/>
          <w:rtl/>
        </w:rPr>
        <w:t>:</w:t>
      </w:r>
      <w:r w:rsidRPr="007B5404">
        <w:rPr>
          <w:rStyle w:val="FootnoteTextChar"/>
          <w:rFonts w:eastAsiaTheme="minorEastAsia"/>
          <w:rtl/>
        </w:rPr>
        <w:t xml:space="preserve"> </w:t>
      </w:r>
      <w:r w:rsidRPr="007B5404">
        <w:rPr>
          <w:rStyle w:val="FootnoteTextChar"/>
          <w:rFonts w:eastAsiaTheme="minorEastAsia" w:hint="cs"/>
          <w:rtl/>
        </w:rPr>
        <w:t>1</w:t>
      </w:r>
      <w:r w:rsidRPr="007B5404">
        <w:rPr>
          <w:rStyle w:val="FootnoteTextChar"/>
          <w:rFonts w:eastAsiaTheme="minorEastAsia"/>
          <w:rtl/>
        </w:rPr>
        <w:t>.</w:t>
      </w:r>
    </w:p>
  </w:footnote>
  <w:footnote w:id="1033">
    <w:p w:rsidR="0002044F" w:rsidRPr="007B5404" w:rsidRDefault="0002044F" w:rsidP="007B5404">
      <w:pPr>
        <w:widowControl w:val="0"/>
        <w:spacing w:after="0" w:line="192" w:lineRule="auto"/>
        <w:ind w:left="283" w:hanging="283"/>
        <w:jc w:val="lowKashida"/>
        <w:rPr>
          <w:rStyle w:val="FootnoteTextChar"/>
          <w:rFonts w:eastAsiaTheme="minorEastAsia"/>
        </w:rPr>
      </w:pPr>
      <w:r w:rsidRPr="007B5404">
        <w:rPr>
          <w:rStyle w:val="FootnoteTextChar"/>
          <w:rFonts w:eastAsiaTheme="minorEastAsia"/>
          <w:rtl/>
        </w:rPr>
        <w:t>(</w:t>
      </w:r>
      <w:r w:rsidRPr="007B5404">
        <w:rPr>
          <w:rStyle w:val="FootnoteTextChar"/>
          <w:rFonts w:eastAsiaTheme="minorEastAsia"/>
          <w:rtl/>
        </w:rPr>
        <w:footnoteRef/>
      </w:r>
      <w:r w:rsidRPr="007B5404">
        <w:rPr>
          <w:rStyle w:val="FootnoteTextChar"/>
          <w:rFonts w:eastAsiaTheme="minorEastAsia"/>
          <w:rtl/>
        </w:rPr>
        <w:t>) البخاري معلقاً مجزوماً به، برقم 5590.</w:t>
      </w:r>
    </w:p>
  </w:footnote>
  <w:footnote w:id="1034">
    <w:p w:rsidR="0002044F" w:rsidRPr="007B5404" w:rsidRDefault="0002044F" w:rsidP="007B5404">
      <w:pPr>
        <w:widowControl w:val="0"/>
        <w:spacing w:after="0" w:line="192" w:lineRule="auto"/>
        <w:ind w:left="283" w:hanging="283"/>
        <w:jc w:val="lowKashida"/>
        <w:rPr>
          <w:rStyle w:val="FootnoteTextChar"/>
          <w:rFonts w:eastAsiaTheme="minorEastAsia"/>
        </w:rPr>
      </w:pPr>
      <w:r w:rsidRPr="007B5404">
        <w:rPr>
          <w:rStyle w:val="FootnoteTextChar"/>
          <w:rFonts w:eastAsiaTheme="minorEastAsia"/>
          <w:rtl/>
        </w:rPr>
        <w:t>(</w:t>
      </w:r>
      <w:r w:rsidRPr="007B5404">
        <w:rPr>
          <w:rStyle w:val="FootnoteTextChar"/>
          <w:rFonts w:eastAsiaTheme="minorEastAsia"/>
          <w:rtl/>
        </w:rPr>
        <w:footnoteRef/>
      </w:r>
      <w:r w:rsidRPr="007B5404">
        <w:rPr>
          <w:rStyle w:val="FootnoteTextChar"/>
          <w:rFonts w:eastAsiaTheme="minorEastAsia"/>
          <w:rtl/>
        </w:rPr>
        <w:t xml:space="preserve">) ابن ماجه، برقم 4020، وأبو داود، برقم 3688، </w:t>
      </w:r>
      <w:r w:rsidRPr="007B5404">
        <w:rPr>
          <w:rStyle w:val="FootnoteTextChar"/>
          <w:rFonts w:eastAsiaTheme="minorEastAsia" w:hint="cs"/>
          <w:rtl/>
        </w:rPr>
        <w:t>وتقدم تخريجه في القسم الأول</w:t>
      </w:r>
      <w:r w:rsidRPr="007B5404">
        <w:rPr>
          <w:rStyle w:val="FootnoteTextChar"/>
          <w:rFonts w:eastAsiaTheme="minorEastAsia"/>
          <w:rtl/>
        </w:rPr>
        <w:t>.</w:t>
      </w:r>
    </w:p>
  </w:footnote>
  <w:footnote w:id="1035">
    <w:p w:rsidR="0002044F" w:rsidRPr="007B5404" w:rsidRDefault="0002044F" w:rsidP="007B5404">
      <w:pPr>
        <w:widowControl w:val="0"/>
        <w:spacing w:after="0" w:line="192" w:lineRule="auto"/>
        <w:ind w:left="283" w:hanging="283"/>
        <w:jc w:val="lowKashida"/>
        <w:rPr>
          <w:rStyle w:val="FootnoteTextChar"/>
          <w:rFonts w:eastAsiaTheme="minorEastAsia"/>
        </w:rPr>
      </w:pPr>
      <w:r w:rsidRPr="007B5404">
        <w:rPr>
          <w:rStyle w:val="FootnoteTextChar"/>
          <w:rFonts w:eastAsiaTheme="minorEastAsia"/>
          <w:rtl/>
        </w:rPr>
        <w:t>(</w:t>
      </w:r>
      <w:r w:rsidRPr="007B5404">
        <w:rPr>
          <w:rStyle w:val="FootnoteTextChar"/>
          <w:rFonts w:eastAsiaTheme="minorEastAsia"/>
          <w:rtl/>
        </w:rPr>
        <w:footnoteRef/>
      </w:r>
      <w:r w:rsidRPr="007B5404">
        <w:rPr>
          <w:rStyle w:val="FootnoteTextChar"/>
          <w:rFonts w:eastAsiaTheme="minorEastAsia"/>
          <w:rtl/>
        </w:rPr>
        <w:t xml:space="preserve">) </w:t>
      </w:r>
      <w:r w:rsidRPr="007B5404">
        <w:rPr>
          <w:rStyle w:val="FootnoteTextChar"/>
          <w:rFonts w:eastAsiaTheme="minorEastAsia" w:hint="cs"/>
          <w:rtl/>
        </w:rPr>
        <w:t>أحمد، برقم 6574، وأبو داود، برقم 3685، وتقدم تخريجه في القسم الأول.</w:t>
      </w:r>
    </w:p>
  </w:footnote>
  <w:footnote w:id="1036">
    <w:p w:rsidR="0002044F" w:rsidRPr="007B5404" w:rsidRDefault="0002044F" w:rsidP="007B5404">
      <w:pPr>
        <w:widowControl w:val="0"/>
        <w:spacing w:after="0" w:line="192" w:lineRule="auto"/>
        <w:ind w:left="283" w:hanging="283"/>
        <w:jc w:val="lowKashida"/>
        <w:rPr>
          <w:rStyle w:val="FootnoteTextChar"/>
          <w:rFonts w:eastAsiaTheme="minorEastAsia"/>
        </w:rPr>
      </w:pPr>
      <w:r w:rsidRPr="007B5404">
        <w:rPr>
          <w:rStyle w:val="FootnoteTextChar"/>
          <w:rFonts w:eastAsiaTheme="minorEastAsia"/>
          <w:rtl/>
        </w:rPr>
        <w:t>(</w:t>
      </w:r>
      <w:r w:rsidRPr="007B5404">
        <w:rPr>
          <w:rStyle w:val="FootnoteTextChar"/>
          <w:rFonts w:eastAsiaTheme="minorEastAsia"/>
          <w:rtl/>
        </w:rPr>
        <w:footnoteRef/>
      </w:r>
      <w:r w:rsidRPr="007B5404">
        <w:rPr>
          <w:rStyle w:val="FootnoteTextChar"/>
          <w:rFonts w:eastAsiaTheme="minorEastAsia"/>
          <w:rtl/>
        </w:rPr>
        <w:t>) إغاثة اللَّهفان، 1/ 250.</w:t>
      </w:r>
    </w:p>
  </w:footnote>
  <w:footnote w:id="1037">
    <w:p w:rsidR="0002044F" w:rsidRPr="007B5404" w:rsidRDefault="0002044F" w:rsidP="007B5404">
      <w:pPr>
        <w:widowControl w:val="0"/>
        <w:spacing w:after="0" w:line="192" w:lineRule="auto"/>
        <w:ind w:left="283" w:hanging="283"/>
        <w:jc w:val="lowKashida"/>
        <w:rPr>
          <w:rStyle w:val="FootnoteTextChar"/>
          <w:rFonts w:eastAsiaTheme="minorEastAsia"/>
        </w:rPr>
      </w:pPr>
      <w:r w:rsidRPr="007B5404">
        <w:rPr>
          <w:rStyle w:val="FootnoteTextChar"/>
          <w:rFonts w:eastAsiaTheme="minorEastAsia"/>
          <w:rtl/>
        </w:rPr>
        <w:t>(</w:t>
      </w:r>
      <w:r w:rsidRPr="007B5404">
        <w:rPr>
          <w:rStyle w:val="FootnoteTextChar"/>
          <w:rFonts w:eastAsiaTheme="minorEastAsia"/>
          <w:rtl/>
        </w:rPr>
        <w:footnoteRef/>
      </w:r>
      <w:r w:rsidRPr="007B5404">
        <w:rPr>
          <w:rStyle w:val="FootnoteTextChar"/>
          <w:rFonts w:eastAsiaTheme="minorEastAsia"/>
          <w:rtl/>
        </w:rPr>
        <w:t>) إغاثة اللَّهفان، 1/ 499.</w:t>
      </w:r>
    </w:p>
  </w:footnote>
  <w:footnote w:id="1038">
    <w:p w:rsidR="0002044F" w:rsidRPr="007B5404" w:rsidRDefault="0002044F" w:rsidP="007B5404">
      <w:pPr>
        <w:widowControl w:val="0"/>
        <w:spacing w:after="0" w:line="192" w:lineRule="auto"/>
        <w:ind w:left="283" w:hanging="283"/>
        <w:jc w:val="lowKashida"/>
        <w:rPr>
          <w:rStyle w:val="FootnoteTextChar"/>
          <w:rFonts w:eastAsiaTheme="minorEastAsia"/>
        </w:rPr>
      </w:pPr>
      <w:r w:rsidRPr="007B5404">
        <w:rPr>
          <w:rStyle w:val="FootnoteTextChar"/>
          <w:rFonts w:eastAsiaTheme="minorEastAsia"/>
          <w:rtl/>
        </w:rPr>
        <w:t>(</w:t>
      </w:r>
      <w:r w:rsidRPr="007B5404">
        <w:rPr>
          <w:rStyle w:val="FootnoteTextChar"/>
          <w:rFonts w:eastAsiaTheme="minorEastAsia"/>
          <w:rtl/>
        </w:rPr>
        <w:footnoteRef/>
      </w:r>
      <w:r w:rsidRPr="007B5404">
        <w:rPr>
          <w:rStyle w:val="FootnoteTextChar"/>
          <w:rFonts w:eastAsiaTheme="minorEastAsia"/>
          <w:rtl/>
        </w:rPr>
        <w:t>) الدر المنثور، للسيوطي، 11 / 619، وقال: أخرجه ابن أبي الدنيا والبيهقي.</w:t>
      </w:r>
    </w:p>
  </w:footnote>
  <w:footnote w:id="1039">
    <w:p w:rsidR="0002044F" w:rsidRPr="007B5404" w:rsidRDefault="0002044F" w:rsidP="007B5404">
      <w:pPr>
        <w:widowControl w:val="0"/>
        <w:spacing w:after="0" w:line="192" w:lineRule="auto"/>
        <w:ind w:left="283" w:hanging="283"/>
        <w:jc w:val="lowKashida"/>
        <w:rPr>
          <w:rStyle w:val="FootnoteTextChar"/>
          <w:rFonts w:eastAsiaTheme="minorEastAsia"/>
        </w:rPr>
      </w:pPr>
      <w:r w:rsidRPr="007B5404">
        <w:rPr>
          <w:rStyle w:val="FootnoteTextChar"/>
          <w:rFonts w:eastAsiaTheme="minorEastAsia"/>
          <w:rtl/>
        </w:rPr>
        <w:t>(</w:t>
      </w:r>
      <w:r w:rsidRPr="007B5404">
        <w:rPr>
          <w:rStyle w:val="FootnoteTextChar"/>
          <w:rFonts w:eastAsiaTheme="minorEastAsia"/>
          <w:rtl/>
        </w:rPr>
        <w:footnoteRef/>
      </w:r>
      <w:r w:rsidRPr="007B5404">
        <w:rPr>
          <w:rStyle w:val="FootnoteTextChar"/>
          <w:rFonts w:eastAsiaTheme="minorEastAsia"/>
          <w:rtl/>
        </w:rPr>
        <w:t>)  إغاثة اللَّهفان، 1/ 231، وفصل الخطاب للتويجري، ص 233.</w:t>
      </w:r>
    </w:p>
  </w:footnote>
  <w:footnote w:id="1040">
    <w:p w:rsidR="0002044F" w:rsidRPr="007B5404" w:rsidRDefault="0002044F" w:rsidP="007B5404">
      <w:pPr>
        <w:widowControl w:val="0"/>
        <w:spacing w:after="0" w:line="192" w:lineRule="auto"/>
        <w:ind w:left="283" w:hanging="283"/>
        <w:jc w:val="lowKashida"/>
        <w:rPr>
          <w:rStyle w:val="FootnoteTextChar"/>
          <w:rFonts w:eastAsiaTheme="minorEastAsia"/>
        </w:rPr>
      </w:pPr>
      <w:r w:rsidRPr="007B5404">
        <w:rPr>
          <w:rStyle w:val="FootnoteTextChar"/>
          <w:rFonts w:eastAsiaTheme="minorEastAsia"/>
          <w:rtl/>
        </w:rPr>
        <w:t>(</w:t>
      </w:r>
      <w:r w:rsidRPr="007B5404">
        <w:rPr>
          <w:rStyle w:val="FootnoteTextChar"/>
          <w:rFonts w:eastAsiaTheme="minorEastAsia"/>
          <w:rtl/>
        </w:rPr>
        <w:footnoteRef/>
      </w:r>
      <w:r w:rsidRPr="007B5404">
        <w:rPr>
          <w:rStyle w:val="FootnoteTextChar"/>
          <w:rFonts w:eastAsiaTheme="minorEastAsia"/>
          <w:rtl/>
        </w:rPr>
        <w:t xml:space="preserve">) </w:t>
      </w:r>
      <w:r w:rsidRPr="007B5404">
        <w:rPr>
          <w:rStyle w:val="FootnoteTextChar"/>
          <w:rFonts w:eastAsiaTheme="minorEastAsia" w:hint="cs"/>
          <w:rtl/>
        </w:rPr>
        <w:t>انظر: إغاثة اللَّهفان، 1/ 248</w:t>
      </w:r>
    </w:p>
  </w:footnote>
  <w:footnote w:id="1041">
    <w:p w:rsidR="0002044F" w:rsidRPr="007B5404" w:rsidRDefault="0002044F" w:rsidP="007B5404">
      <w:pPr>
        <w:widowControl w:val="0"/>
        <w:spacing w:after="0" w:line="192" w:lineRule="auto"/>
        <w:ind w:left="283" w:hanging="283"/>
        <w:jc w:val="lowKashida"/>
        <w:rPr>
          <w:rStyle w:val="FootnoteTextChar"/>
          <w:rFonts w:eastAsiaTheme="minorEastAsia"/>
        </w:rPr>
      </w:pPr>
      <w:r w:rsidRPr="007B5404">
        <w:rPr>
          <w:rStyle w:val="FootnoteTextChar"/>
          <w:rFonts w:eastAsiaTheme="minorEastAsia"/>
          <w:rtl/>
        </w:rPr>
        <w:t>(</w:t>
      </w:r>
      <w:r w:rsidRPr="007B5404">
        <w:rPr>
          <w:rStyle w:val="FootnoteTextChar"/>
          <w:rFonts w:eastAsiaTheme="minorEastAsia"/>
          <w:rtl/>
        </w:rPr>
        <w:footnoteRef/>
      </w:r>
      <w:r w:rsidRPr="007B5404">
        <w:rPr>
          <w:rStyle w:val="FootnoteTextChar"/>
          <w:rFonts w:eastAsiaTheme="minorEastAsia"/>
          <w:rtl/>
        </w:rPr>
        <w:t>) أخرجه الترمذي، برقم 1089، وابن ماجه، برقم 1895، والبيهقي، 7/ 290.</w:t>
      </w:r>
    </w:p>
  </w:footnote>
  <w:footnote w:id="1042">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rtl/>
        </w:rPr>
        <w:t>(</w:t>
      </w:r>
      <w:r w:rsidRPr="007B5404">
        <w:rPr>
          <w:rStyle w:val="FootnoteTextChar"/>
          <w:rFonts w:eastAsiaTheme="minorEastAsia"/>
          <w:rtl/>
        </w:rPr>
        <w:footnoteRef/>
      </w:r>
      <w:r w:rsidRPr="007B5404">
        <w:rPr>
          <w:rStyle w:val="FootnoteTextChar"/>
          <w:rFonts w:eastAsiaTheme="minorEastAsia"/>
          <w:rtl/>
        </w:rPr>
        <w:t>)</w:t>
      </w:r>
      <w:r w:rsidRPr="007B5404">
        <w:rPr>
          <w:rStyle w:val="FootnoteTextChar"/>
          <w:rFonts w:eastAsiaTheme="minorEastAsia" w:hint="cs"/>
          <w:rtl/>
        </w:rPr>
        <w:t xml:space="preserve"> </w:t>
      </w:r>
      <w:r w:rsidRPr="007B5404">
        <w:rPr>
          <w:rStyle w:val="FootnoteTextChar"/>
          <w:rFonts w:eastAsiaTheme="minorEastAsia"/>
          <w:rtl/>
        </w:rPr>
        <w:t>أخرجه النسائي</w:t>
      </w:r>
      <w:r w:rsidRPr="007B5404">
        <w:rPr>
          <w:rStyle w:val="FootnoteTextChar"/>
          <w:rFonts w:eastAsiaTheme="minorEastAsia" w:hint="cs"/>
          <w:rtl/>
        </w:rPr>
        <w:t>،</w:t>
      </w:r>
      <w:r w:rsidRPr="007B5404">
        <w:rPr>
          <w:rStyle w:val="FootnoteTextChar"/>
          <w:rFonts w:eastAsiaTheme="minorEastAsia"/>
          <w:rtl/>
        </w:rPr>
        <w:t xml:space="preserve"> </w:t>
      </w:r>
      <w:r w:rsidRPr="007B5404">
        <w:rPr>
          <w:rStyle w:val="FootnoteTextChar"/>
          <w:rFonts w:eastAsiaTheme="minorEastAsia" w:hint="cs"/>
          <w:rtl/>
        </w:rPr>
        <w:t>برقم 1371، ورقم 1372،</w:t>
      </w:r>
      <w:r w:rsidRPr="007B5404">
        <w:rPr>
          <w:rStyle w:val="FootnoteTextChar"/>
          <w:rFonts w:eastAsiaTheme="minorEastAsia"/>
          <w:rtl/>
        </w:rPr>
        <w:t xml:space="preserve"> والترمذي</w:t>
      </w:r>
      <w:r w:rsidRPr="007B5404">
        <w:rPr>
          <w:rStyle w:val="FootnoteTextChar"/>
          <w:rFonts w:eastAsiaTheme="minorEastAsia" w:hint="cs"/>
          <w:rtl/>
        </w:rPr>
        <w:t xml:space="preserve">، </w:t>
      </w:r>
      <w:r w:rsidRPr="007B5404">
        <w:rPr>
          <w:rStyle w:val="FootnoteTextChar"/>
          <w:rFonts w:eastAsiaTheme="minorEastAsia"/>
          <w:rtl/>
        </w:rPr>
        <w:t xml:space="preserve"> </w:t>
      </w:r>
      <w:r w:rsidRPr="007B5404">
        <w:rPr>
          <w:rStyle w:val="FootnoteTextChar"/>
          <w:rFonts w:eastAsiaTheme="minorEastAsia" w:hint="cs"/>
          <w:rtl/>
        </w:rPr>
        <w:t>برقم، 1088،</w:t>
      </w:r>
      <w:r w:rsidRPr="007B5404">
        <w:rPr>
          <w:rStyle w:val="FootnoteTextChar"/>
          <w:rFonts w:eastAsiaTheme="minorEastAsia"/>
          <w:rtl/>
        </w:rPr>
        <w:t xml:space="preserve"> وقال: حديث حسن</w:t>
      </w:r>
      <w:r w:rsidRPr="007B5404">
        <w:rPr>
          <w:rStyle w:val="FootnoteTextChar"/>
          <w:rFonts w:eastAsiaTheme="minorEastAsia" w:hint="cs"/>
          <w:rtl/>
        </w:rPr>
        <w:t>،</w:t>
      </w:r>
      <w:r w:rsidRPr="007B5404">
        <w:rPr>
          <w:rStyle w:val="FootnoteTextChar"/>
          <w:rFonts w:eastAsiaTheme="minorEastAsia"/>
          <w:rtl/>
        </w:rPr>
        <w:t xml:space="preserve"> وابن ماجه</w:t>
      </w:r>
      <w:r w:rsidRPr="007B5404">
        <w:rPr>
          <w:rStyle w:val="FootnoteTextChar"/>
          <w:rFonts w:eastAsiaTheme="minorEastAsia" w:hint="cs"/>
          <w:rtl/>
        </w:rPr>
        <w:t>، برقم 1896،</w:t>
      </w:r>
      <w:r w:rsidRPr="007B5404">
        <w:rPr>
          <w:rStyle w:val="FootnoteTextChar"/>
          <w:rFonts w:eastAsiaTheme="minorEastAsia"/>
          <w:rtl/>
        </w:rPr>
        <w:t xml:space="preserve"> وغيرهم. والحاكم والسياق له والبيهقي 7/289 وأحمد 3/418 وأبو علي الطوسي في مختصر الأحكام 1/109 - 110 وقال الحاكم:</w:t>
      </w:r>
      <w:r w:rsidRPr="007B5404">
        <w:rPr>
          <w:rStyle w:val="FootnoteTextChar"/>
          <w:rFonts w:eastAsiaTheme="minorEastAsia" w:hint="cs"/>
          <w:rtl/>
        </w:rPr>
        <w:t xml:space="preserve"> ((</w:t>
      </w:r>
      <w:r w:rsidRPr="007B5404">
        <w:rPr>
          <w:rStyle w:val="FootnoteTextChar"/>
          <w:rFonts w:eastAsiaTheme="minorEastAsia"/>
          <w:rtl/>
        </w:rPr>
        <w:t>صحيح الإسناد</w:t>
      </w:r>
      <w:r w:rsidRPr="007B5404">
        <w:rPr>
          <w:rStyle w:val="FootnoteTextChar"/>
          <w:rFonts w:eastAsiaTheme="minorEastAsia" w:hint="cs"/>
          <w:rtl/>
        </w:rPr>
        <w:t>))</w:t>
      </w:r>
      <w:r w:rsidRPr="007B5404">
        <w:rPr>
          <w:rStyle w:val="FootnoteTextChar"/>
          <w:rFonts w:eastAsiaTheme="minorEastAsia"/>
          <w:rtl/>
        </w:rPr>
        <w:t>. ووافقه الذهبي.</w:t>
      </w:r>
    </w:p>
    <w:p w:rsidR="0002044F" w:rsidRPr="007B5404" w:rsidRDefault="0002044F" w:rsidP="007B5404">
      <w:pPr>
        <w:widowControl w:val="0"/>
        <w:spacing w:after="0" w:line="192" w:lineRule="auto"/>
        <w:ind w:left="283" w:hanging="283"/>
        <w:jc w:val="lowKashida"/>
        <w:rPr>
          <w:rStyle w:val="FootnoteTextChar"/>
          <w:rFonts w:eastAsiaTheme="minorEastAsia"/>
        </w:rPr>
      </w:pPr>
      <w:r w:rsidRPr="007B5404">
        <w:rPr>
          <w:rStyle w:val="FootnoteTextChar"/>
          <w:rFonts w:eastAsiaTheme="minorEastAsia" w:hint="cs"/>
          <w:rtl/>
        </w:rPr>
        <w:t>و</w:t>
      </w:r>
      <w:r w:rsidRPr="007B5404">
        <w:rPr>
          <w:rStyle w:val="FootnoteTextChar"/>
          <w:rFonts w:eastAsiaTheme="minorEastAsia"/>
          <w:rtl/>
        </w:rPr>
        <w:t>حسن</w:t>
      </w:r>
      <w:r w:rsidRPr="007B5404">
        <w:rPr>
          <w:rStyle w:val="FootnoteTextChar"/>
          <w:rFonts w:eastAsiaTheme="minorEastAsia" w:hint="cs"/>
          <w:rtl/>
        </w:rPr>
        <w:t>ه الألباني</w:t>
      </w:r>
      <w:r w:rsidRPr="007B5404">
        <w:rPr>
          <w:rStyle w:val="FootnoteTextChar"/>
          <w:rFonts w:eastAsiaTheme="minorEastAsia"/>
          <w:rtl/>
        </w:rPr>
        <w:t xml:space="preserve"> في </w:t>
      </w:r>
      <w:r w:rsidRPr="007B5404">
        <w:rPr>
          <w:rStyle w:val="FootnoteTextChar"/>
          <w:rFonts w:eastAsiaTheme="minorEastAsia" w:hint="cs"/>
          <w:rtl/>
        </w:rPr>
        <w:t>صحيح ابن ماجه، برقم 2061، وفي صحيح الجامع، برقم 4206، وفي غيرهما.</w:t>
      </w:r>
    </w:p>
  </w:footnote>
  <w:footnote w:id="1043">
    <w:p w:rsidR="0002044F" w:rsidRPr="007B5404" w:rsidRDefault="0002044F" w:rsidP="007B5404">
      <w:pPr>
        <w:widowControl w:val="0"/>
        <w:spacing w:after="0" w:line="192" w:lineRule="auto"/>
        <w:ind w:left="283" w:hanging="283"/>
        <w:jc w:val="lowKashida"/>
        <w:rPr>
          <w:rStyle w:val="FootnoteTextChar"/>
          <w:rFonts w:eastAsiaTheme="minorEastAsia"/>
        </w:rPr>
      </w:pPr>
      <w:r w:rsidRPr="007B5404">
        <w:rPr>
          <w:rStyle w:val="FootnoteTextChar"/>
          <w:rFonts w:eastAsiaTheme="minorEastAsia"/>
          <w:rtl/>
        </w:rPr>
        <w:t>(</w:t>
      </w:r>
      <w:r w:rsidRPr="007B5404">
        <w:rPr>
          <w:rStyle w:val="FootnoteTextChar"/>
          <w:rFonts w:eastAsiaTheme="minorEastAsia"/>
          <w:rtl/>
        </w:rPr>
        <w:footnoteRef/>
      </w:r>
      <w:r w:rsidRPr="007B5404">
        <w:rPr>
          <w:rStyle w:val="FootnoteTextChar"/>
          <w:rFonts w:eastAsiaTheme="minorEastAsia"/>
          <w:rtl/>
        </w:rPr>
        <w:t>) مختار الصحاح، مادة (حدو)، ص 54.</w:t>
      </w:r>
    </w:p>
  </w:footnote>
  <w:footnote w:id="1044">
    <w:p w:rsidR="0002044F" w:rsidRPr="007B5404" w:rsidRDefault="0002044F" w:rsidP="007B5404">
      <w:pPr>
        <w:widowControl w:val="0"/>
        <w:spacing w:after="0" w:line="192" w:lineRule="auto"/>
        <w:ind w:left="283" w:hanging="283"/>
        <w:jc w:val="lowKashida"/>
        <w:rPr>
          <w:rStyle w:val="FootnoteTextChar"/>
          <w:rFonts w:eastAsiaTheme="minorEastAsia"/>
        </w:rPr>
      </w:pPr>
      <w:r w:rsidRPr="007B5404">
        <w:rPr>
          <w:rStyle w:val="FootnoteTextChar"/>
          <w:rFonts w:eastAsiaTheme="minorEastAsia"/>
          <w:rtl/>
        </w:rPr>
        <w:t>(</w:t>
      </w:r>
      <w:r w:rsidRPr="007B5404">
        <w:rPr>
          <w:rStyle w:val="FootnoteTextChar"/>
          <w:rFonts w:eastAsiaTheme="minorEastAsia"/>
          <w:rtl/>
        </w:rPr>
        <w:footnoteRef/>
      </w:r>
      <w:r w:rsidRPr="007B5404">
        <w:rPr>
          <w:rStyle w:val="FootnoteTextChar"/>
          <w:rFonts w:eastAsiaTheme="minorEastAsia"/>
          <w:rtl/>
        </w:rPr>
        <w:t>)  انظر:  البخاري، برقم 6149، ورقم 6161، ومسلم، برقم 2323</w:t>
      </w:r>
    </w:p>
  </w:footnote>
  <w:footnote w:id="1045">
    <w:p w:rsidR="0002044F" w:rsidRPr="007B5404" w:rsidRDefault="0002044F" w:rsidP="007B5404">
      <w:pPr>
        <w:widowControl w:val="0"/>
        <w:spacing w:after="0" w:line="192" w:lineRule="auto"/>
        <w:ind w:left="283" w:hanging="283"/>
        <w:jc w:val="lowKashida"/>
        <w:rPr>
          <w:rStyle w:val="FootnoteTextChar"/>
          <w:rFonts w:eastAsiaTheme="minorEastAsia"/>
        </w:rPr>
      </w:pPr>
      <w:r w:rsidRPr="007B5404">
        <w:rPr>
          <w:rStyle w:val="FootnoteTextChar"/>
          <w:rFonts w:eastAsiaTheme="minorEastAsia"/>
          <w:rtl/>
        </w:rPr>
        <w:t>(</w:t>
      </w:r>
      <w:r w:rsidRPr="007B5404">
        <w:rPr>
          <w:rStyle w:val="FootnoteTextChar"/>
          <w:rFonts w:eastAsiaTheme="minorEastAsia"/>
          <w:rtl/>
        </w:rPr>
        <w:footnoteRef/>
      </w:r>
      <w:r w:rsidRPr="007B5404">
        <w:rPr>
          <w:rStyle w:val="FootnoteTextChar"/>
          <w:rFonts w:eastAsiaTheme="minorEastAsia"/>
          <w:rtl/>
        </w:rPr>
        <w:t>) البخاري، برقم 5190، ومسلم، برقم 892.</w:t>
      </w:r>
    </w:p>
  </w:footnote>
  <w:footnote w:id="1046">
    <w:p w:rsidR="0002044F" w:rsidRPr="007B5404" w:rsidRDefault="0002044F" w:rsidP="007B5404">
      <w:pPr>
        <w:widowControl w:val="0"/>
        <w:spacing w:after="0" w:line="192" w:lineRule="auto"/>
        <w:ind w:left="283" w:hanging="283"/>
        <w:jc w:val="lowKashida"/>
        <w:rPr>
          <w:rStyle w:val="FootnoteTextChar"/>
          <w:rFonts w:eastAsiaTheme="minorEastAsia"/>
        </w:rPr>
      </w:pPr>
      <w:r w:rsidRPr="007B5404">
        <w:rPr>
          <w:rStyle w:val="FootnoteTextChar"/>
          <w:rFonts w:eastAsiaTheme="minorEastAsia"/>
          <w:rtl/>
        </w:rPr>
        <w:t>(</w:t>
      </w:r>
      <w:r w:rsidRPr="007B5404">
        <w:rPr>
          <w:rStyle w:val="FootnoteTextChar"/>
          <w:rFonts w:eastAsiaTheme="minorEastAsia"/>
          <w:rtl/>
        </w:rPr>
        <w:footnoteRef/>
      </w:r>
      <w:r w:rsidRPr="007B5404">
        <w:rPr>
          <w:rStyle w:val="FootnoteTextChar"/>
          <w:rFonts w:eastAsiaTheme="minorEastAsia"/>
          <w:rtl/>
        </w:rPr>
        <w:t xml:space="preserve">) </w:t>
      </w:r>
      <w:r w:rsidRPr="007B5404">
        <w:rPr>
          <w:rStyle w:val="FootnoteTextChar"/>
          <w:rFonts w:eastAsiaTheme="minorEastAsia" w:hint="cs"/>
          <w:rtl/>
        </w:rPr>
        <w:t xml:space="preserve">سورة </w:t>
      </w:r>
      <w:r w:rsidRPr="007B5404">
        <w:rPr>
          <w:rStyle w:val="FootnoteTextChar"/>
          <w:rFonts w:eastAsiaTheme="minorEastAsia"/>
          <w:rtl/>
        </w:rPr>
        <w:t>الفرقان</w:t>
      </w:r>
      <w:r w:rsidRPr="007B5404">
        <w:rPr>
          <w:rStyle w:val="FootnoteTextChar"/>
          <w:rFonts w:eastAsiaTheme="minorEastAsia" w:hint="cs"/>
          <w:rtl/>
        </w:rPr>
        <w:t>، الآية</w:t>
      </w:r>
      <w:r w:rsidRPr="007B5404">
        <w:rPr>
          <w:rStyle w:val="FootnoteTextChar"/>
          <w:rFonts w:eastAsiaTheme="minorEastAsia"/>
          <w:rtl/>
        </w:rPr>
        <w:t>: 72</w:t>
      </w:r>
      <w:r w:rsidRPr="007B5404">
        <w:rPr>
          <w:rStyle w:val="FootnoteTextChar"/>
          <w:rFonts w:eastAsiaTheme="minorEastAsia" w:hint="cs"/>
          <w:rtl/>
        </w:rPr>
        <w:t>.</w:t>
      </w:r>
    </w:p>
  </w:footnote>
  <w:footnote w:id="1047">
    <w:p w:rsidR="0002044F" w:rsidRPr="007B5404" w:rsidRDefault="0002044F" w:rsidP="007B5404">
      <w:pPr>
        <w:widowControl w:val="0"/>
        <w:spacing w:after="0" w:line="192" w:lineRule="auto"/>
        <w:ind w:left="283" w:hanging="283"/>
        <w:jc w:val="lowKashida"/>
        <w:rPr>
          <w:rStyle w:val="FootnoteTextChar"/>
          <w:rFonts w:eastAsiaTheme="minorEastAsia"/>
        </w:rPr>
      </w:pPr>
      <w:r w:rsidRPr="007B5404">
        <w:rPr>
          <w:rStyle w:val="FootnoteTextChar"/>
          <w:rFonts w:eastAsiaTheme="minorEastAsia"/>
          <w:rtl/>
        </w:rPr>
        <w:t>(</w:t>
      </w:r>
      <w:r w:rsidRPr="007B5404">
        <w:rPr>
          <w:rStyle w:val="FootnoteTextChar"/>
          <w:rFonts w:eastAsiaTheme="minorEastAsia"/>
          <w:rtl/>
        </w:rPr>
        <w:footnoteRef/>
      </w:r>
      <w:r w:rsidRPr="007B5404">
        <w:rPr>
          <w:rStyle w:val="FootnoteTextChar"/>
          <w:rFonts w:eastAsiaTheme="minorEastAsia"/>
          <w:rtl/>
        </w:rPr>
        <w:t>) إغاثة اللَّهفان، 1/ 246.</w:t>
      </w:r>
    </w:p>
  </w:footnote>
  <w:footnote w:id="1048">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rtl/>
        </w:rPr>
        <w:t>(</w:t>
      </w:r>
      <w:r w:rsidRPr="007B5404">
        <w:rPr>
          <w:rStyle w:val="FootnoteTextChar"/>
          <w:rFonts w:eastAsiaTheme="minorEastAsia"/>
          <w:rtl/>
        </w:rPr>
        <w:footnoteRef/>
      </w:r>
      <w:r w:rsidRPr="007B5404">
        <w:rPr>
          <w:rStyle w:val="FootnoteTextChar"/>
          <w:rFonts w:eastAsiaTheme="minorEastAsia"/>
          <w:rtl/>
        </w:rPr>
        <w:t>)  البخاري، برقم 6149، ورقم 6161، ومسلم، برقم 2323.</w:t>
      </w:r>
    </w:p>
  </w:footnote>
  <w:footnote w:id="1049">
    <w:p w:rsidR="0002044F" w:rsidRPr="007B5404" w:rsidRDefault="0002044F" w:rsidP="007B5404">
      <w:pPr>
        <w:widowControl w:val="0"/>
        <w:spacing w:after="0" w:line="192" w:lineRule="auto"/>
        <w:ind w:left="283" w:hanging="283"/>
        <w:jc w:val="lowKashida"/>
        <w:rPr>
          <w:rStyle w:val="FootnoteTextChar"/>
          <w:rFonts w:eastAsiaTheme="minorEastAsia"/>
        </w:rPr>
      </w:pPr>
      <w:r w:rsidRPr="007B5404">
        <w:rPr>
          <w:rStyle w:val="FootnoteTextChar"/>
          <w:rFonts w:eastAsiaTheme="minorEastAsia"/>
          <w:rtl/>
        </w:rPr>
        <w:t>(</w:t>
      </w:r>
      <w:r w:rsidRPr="007B5404">
        <w:rPr>
          <w:rStyle w:val="FootnoteTextChar"/>
          <w:rFonts w:eastAsiaTheme="minorEastAsia"/>
          <w:rtl/>
        </w:rPr>
        <w:footnoteRef/>
      </w:r>
      <w:r w:rsidRPr="007B5404">
        <w:rPr>
          <w:rStyle w:val="FootnoteTextChar"/>
          <w:rFonts w:eastAsiaTheme="minorEastAsia"/>
          <w:rtl/>
        </w:rPr>
        <w:t xml:space="preserve">) </w:t>
      </w:r>
      <w:r w:rsidRPr="007B5404">
        <w:rPr>
          <w:rStyle w:val="FootnoteTextChar"/>
          <w:rFonts w:eastAsiaTheme="minorEastAsia" w:hint="cs"/>
          <w:rtl/>
        </w:rPr>
        <w:t>الشبابة: مزمار، يراعة، آلة موسيقية من خشب أو قصب، ينفخ فيها. انظر: المنجد، ص 739.</w:t>
      </w:r>
    </w:p>
  </w:footnote>
  <w:footnote w:id="1050">
    <w:p w:rsidR="0002044F" w:rsidRPr="007B5404" w:rsidRDefault="0002044F" w:rsidP="007B5404">
      <w:pPr>
        <w:widowControl w:val="0"/>
        <w:spacing w:after="0" w:line="192" w:lineRule="auto"/>
        <w:ind w:left="283" w:hanging="283"/>
        <w:jc w:val="lowKashida"/>
        <w:rPr>
          <w:rStyle w:val="FootnoteTextChar"/>
          <w:rFonts w:eastAsiaTheme="minorEastAsia"/>
        </w:rPr>
      </w:pPr>
      <w:r w:rsidRPr="007B5404">
        <w:rPr>
          <w:rStyle w:val="FootnoteTextChar"/>
          <w:rFonts w:eastAsiaTheme="minorEastAsia"/>
          <w:rtl/>
        </w:rPr>
        <w:t>(</w:t>
      </w:r>
      <w:r w:rsidRPr="007B5404">
        <w:rPr>
          <w:rStyle w:val="FootnoteTextChar"/>
          <w:rFonts w:eastAsiaTheme="minorEastAsia"/>
          <w:rtl/>
        </w:rPr>
        <w:footnoteRef/>
      </w:r>
      <w:r w:rsidRPr="007B5404">
        <w:rPr>
          <w:rStyle w:val="FootnoteTextChar"/>
          <w:rFonts w:eastAsiaTheme="minorEastAsia"/>
          <w:rtl/>
        </w:rPr>
        <w:t>) إغاثة اللَّهفان، 1/ 247.</w:t>
      </w:r>
    </w:p>
  </w:footnote>
  <w:footnote w:id="1051">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rtl/>
        </w:rPr>
        <w:t>(</w:t>
      </w:r>
      <w:r w:rsidRPr="007B5404">
        <w:rPr>
          <w:rStyle w:val="FootnoteTextChar"/>
          <w:rFonts w:eastAsiaTheme="minorEastAsia"/>
          <w:rtl/>
        </w:rPr>
        <w:footnoteRef/>
      </w:r>
      <w:r w:rsidRPr="007B5404">
        <w:rPr>
          <w:rStyle w:val="FootnoteTextChar"/>
          <w:rFonts w:eastAsiaTheme="minorEastAsia"/>
          <w:rtl/>
        </w:rPr>
        <w:t>) انظر: إغاثة اللَّهفان  1/ 247.</w:t>
      </w:r>
    </w:p>
  </w:footnote>
  <w:footnote w:id="1052">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rtl/>
        </w:rPr>
        <w:t>(</w:t>
      </w:r>
      <w:r w:rsidRPr="007B5404">
        <w:rPr>
          <w:rStyle w:val="FootnoteTextChar"/>
          <w:rFonts w:eastAsiaTheme="minorEastAsia"/>
          <w:rtl/>
        </w:rPr>
        <w:footnoteRef/>
      </w:r>
      <w:r w:rsidRPr="007B5404">
        <w:rPr>
          <w:rStyle w:val="FootnoteTextChar"/>
          <w:rFonts w:eastAsiaTheme="minorEastAsia"/>
          <w:rtl/>
        </w:rPr>
        <w:t>)  سورة الأحزاب، الآية: 56 .</w:t>
      </w:r>
    </w:p>
  </w:footnote>
  <w:footnote w:id="1053">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rtl/>
        </w:rPr>
        <w:t>(</w:t>
      </w:r>
      <w:r w:rsidRPr="007B5404">
        <w:rPr>
          <w:rStyle w:val="FootnoteTextChar"/>
          <w:rFonts w:eastAsiaTheme="minorEastAsia"/>
          <w:rtl/>
        </w:rPr>
        <w:footnoteRef/>
      </w:r>
      <w:r w:rsidRPr="007B5404">
        <w:rPr>
          <w:rStyle w:val="FootnoteTextChar"/>
          <w:rFonts w:eastAsiaTheme="minorEastAsia"/>
          <w:rtl/>
        </w:rPr>
        <w:t>)  مسلم، برقم 384 .</w:t>
      </w:r>
    </w:p>
  </w:footnote>
  <w:footnote w:id="1054">
    <w:p w:rsidR="0002044F" w:rsidRPr="007B5404" w:rsidRDefault="0002044F" w:rsidP="007B5404">
      <w:pPr>
        <w:widowControl w:val="0"/>
        <w:spacing w:after="0" w:line="192" w:lineRule="auto"/>
        <w:ind w:left="283" w:hanging="283"/>
        <w:jc w:val="lowKashida"/>
        <w:rPr>
          <w:rStyle w:val="FootnoteTextChar"/>
          <w:rFonts w:eastAsiaTheme="minorEastAsia"/>
          <w:rtl/>
        </w:rPr>
      </w:pPr>
      <w:r w:rsidRPr="007B5404">
        <w:rPr>
          <w:rStyle w:val="FootnoteTextChar"/>
          <w:rFonts w:eastAsiaTheme="minorEastAsia"/>
          <w:rtl/>
        </w:rPr>
        <w:t>(</w:t>
      </w:r>
      <w:r w:rsidRPr="007B5404">
        <w:rPr>
          <w:rStyle w:val="FootnoteTextChar"/>
          <w:rFonts w:eastAsiaTheme="minorEastAsia"/>
          <w:rtl/>
        </w:rPr>
        <w:footnoteRef/>
      </w:r>
      <w:r w:rsidRPr="007B5404">
        <w:rPr>
          <w:rStyle w:val="FootnoteTextChar"/>
          <w:rFonts w:eastAsiaTheme="minorEastAsia"/>
          <w:rtl/>
        </w:rPr>
        <w:t>)  سورة البقرة، الآية : 202 .</w:t>
      </w:r>
    </w:p>
  </w:footnote>
  <w:footnote w:id="1055">
    <w:p w:rsidR="0002044F" w:rsidRPr="007B5404" w:rsidRDefault="0002044F" w:rsidP="007B5404">
      <w:pPr>
        <w:widowControl w:val="0"/>
        <w:spacing w:after="0" w:line="192" w:lineRule="auto"/>
        <w:ind w:left="283" w:hanging="283"/>
        <w:jc w:val="lowKashida"/>
        <w:rPr>
          <w:rStyle w:val="FootnoteTextChar"/>
          <w:rFonts w:eastAsiaTheme="minorEastAsia"/>
        </w:rPr>
      </w:pPr>
      <w:r w:rsidRPr="007B5404">
        <w:rPr>
          <w:rStyle w:val="FootnoteTextChar"/>
          <w:rFonts w:eastAsiaTheme="minorEastAsia"/>
          <w:rtl/>
        </w:rPr>
        <w:t>(</w:t>
      </w:r>
      <w:r w:rsidRPr="007B5404">
        <w:rPr>
          <w:rStyle w:val="FootnoteTextChar"/>
          <w:rFonts w:eastAsiaTheme="minorEastAsia"/>
          <w:rtl/>
        </w:rPr>
        <w:footnoteRef/>
      </w:r>
      <w:r w:rsidRPr="007B5404">
        <w:rPr>
          <w:rStyle w:val="FootnoteTextChar"/>
          <w:rFonts w:eastAsiaTheme="minorEastAsia"/>
          <w:rtl/>
        </w:rPr>
        <w:t xml:space="preserve">) </w:t>
      </w:r>
      <w:r w:rsidRPr="007B5404">
        <w:rPr>
          <w:rStyle w:val="FootnoteTextChar"/>
          <w:rFonts w:eastAsiaTheme="minorEastAsia" w:hint="cs"/>
          <w:rtl/>
        </w:rPr>
        <w:t xml:space="preserve">سورة </w:t>
      </w:r>
      <w:r w:rsidRPr="007B5404">
        <w:rPr>
          <w:rStyle w:val="FootnoteTextChar"/>
          <w:rFonts w:eastAsiaTheme="minorEastAsia"/>
          <w:rtl/>
        </w:rPr>
        <w:t>العنكبوت</w:t>
      </w:r>
      <w:r w:rsidRPr="007B5404">
        <w:rPr>
          <w:rStyle w:val="FootnoteTextChar"/>
          <w:rFonts w:eastAsiaTheme="minorEastAsia" w:hint="cs"/>
          <w:rtl/>
        </w:rPr>
        <w:t>،</w:t>
      </w:r>
      <w:r w:rsidRPr="007B5404">
        <w:rPr>
          <w:rStyle w:val="FootnoteTextChar"/>
          <w:rFonts w:eastAsiaTheme="minorEastAsia"/>
          <w:rtl/>
        </w:rPr>
        <w:t xml:space="preserve"> </w:t>
      </w:r>
      <w:r w:rsidRPr="007B5404">
        <w:rPr>
          <w:rStyle w:val="FootnoteTextChar"/>
          <w:rFonts w:eastAsiaTheme="minorEastAsia" w:hint="cs"/>
          <w:rtl/>
        </w:rPr>
        <w:t>الآية</w:t>
      </w:r>
      <w:r w:rsidRPr="007B5404">
        <w:rPr>
          <w:rStyle w:val="FootnoteTextChar"/>
          <w:rFonts w:eastAsiaTheme="minorEastAsia"/>
          <w:rtl/>
        </w:rPr>
        <w:t>: 45</w:t>
      </w:r>
      <w:r w:rsidRPr="007B5404">
        <w:rPr>
          <w:rStyle w:val="FootnoteTextChar"/>
          <w:rFonts w:eastAsiaTheme="minorEastAsia" w:hint="cs"/>
          <w:rtl/>
        </w:rPr>
        <w:t>.</w:t>
      </w:r>
    </w:p>
  </w:footnote>
  <w:footnote w:id="1056">
    <w:p w:rsidR="0002044F" w:rsidRPr="007B5404" w:rsidRDefault="0002044F" w:rsidP="007B5404">
      <w:pPr>
        <w:widowControl w:val="0"/>
        <w:spacing w:after="0" w:line="192" w:lineRule="auto"/>
        <w:ind w:left="283" w:hanging="283"/>
        <w:jc w:val="lowKashida"/>
        <w:rPr>
          <w:rFonts w:ascii="mylotus" w:hAnsi="mylotus" w:cs="Traditional Naskh"/>
          <w:sz w:val="24"/>
          <w:szCs w:val="24"/>
          <w:rtl/>
        </w:rPr>
      </w:pPr>
      <w:r w:rsidRPr="007B5404">
        <w:rPr>
          <w:rStyle w:val="FootnoteTextChar"/>
          <w:rFonts w:eastAsiaTheme="minorEastAsia" w:hint="cs"/>
          <w:rtl/>
        </w:rPr>
        <w:t>(</w:t>
      </w:r>
      <w:r w:rsidRPr="007B5404">
        <w:rPr>
          <w:rStyle w:val="FootnoteTextChar"/>
          <w:rFonts w:eastAsiaTheme="minorEastAsia"/>
          <w:rtl/>
        </w:rPr>
        <w:footnoteRef/>
      </w:r>
      <w:r w:rsidRPr="007B5404">
        <w:rPr>
          <w:rStyle w:val="FootnoteTextChar"/>
          <w:rFonts w:eastAsiaTheme="minorEastAsia" w:hint="cs"/>
          <w:rtl/>
        </w:rPr>
        <w:t>)</w:t>
      </w:r>
      <w:r w:rsidRPr="007B5404">
        <w:rPr>
          <w:rFonts w:ascii="mylotus" w:hAnsi="mylotus" w:cs="Traditional Naskh" w:hint="cs"/>
          <w:sz w:val="24"/>
          <w:szCs w:val="24"/>
          <w:rtl/>
        </w:rPr>
        <w:t xml:space="preserve"> </w:t>
      </w:r>
      <w:r w:rsidRPr="007B5404">
        <w:rPr>
          <w:rFonts w:ascii="mylotus" w:hAnsi="mylotus" w:cs="Traditional Naskh"/>
          <w:sz w:val="24"/>
          <w:szCs w:val="24"/>
          <w:rtl/>
        </w:rPr>
        <w:t xml:space="preserve"> </w:t>
      </w:r>
      <w:r w:rsidRPr="007B5404">
        <w:rPr>
          <w:rFonts w:ascii="mylotus" w:hAnsi="mylotus" w:cs="Traditional Naskh" w:hint="cs"/>
          <w:sz w:val="24"/>
          <w:szCs w:val="24"/>
          <w:rtl/>
        </w:rPr>
        <w:t>سورة آل عمران، الآية: 102.</w:t>
      </w:r>
    </w:p>
  </w:footnote>
  <w:footnote w:id="1057">
    <w:p w:rsidR="0002044F" w:rsidRPr="007B5404" w:rsidRDefault="0002044F" w:rsidP="007B5404">
      <w:pPr>
        <w:widowControl w:val="0"/>
        <w:spacing w:after="0" w:line="192" w:lineRule="auto"/>
        <w:ind w:left="283" w:hanging="283"/>
        <w:jc w:val="lowKashida"/>
        <w:rPr>
          <w:rFonts w:ascii="mylotus" w:hAnsi="mylotus" w:cs="Traditional Naskh"/>
          <w:sz w:val="24"/>
          <w:szCs w:val="24"/>
          <w:rtl/>
        </w:rPr>
      </w:pPr>
      <w:r w:rsidRPr="007B5404">
        <w:rPr>
          <w:rStyle w:val="FootnoteTextChar"/>
          <w:rFonts w:eastAsiaTheme="minorEastAsia" w:hint="cs"/>
          <w:rtl/>
        </w:rPr>
        <w:t>(</w:t>
      </w:r>
      <w:r w:rsidRPr="007B5404">
        <w:rPr>
          <w:rStyle w:val="FootnoteTextChar"/>
          <w:rFonts w:eastAsiaTheme="minorEastAsia"/>
          <w:rtl/>
        </w:rPr>
        <w:footnoteRef/>
      </w:r>
      <w:r w:rsidRPr="007B5404">
        <w:rPr>
          <w:rStyle w:val="FootnoteTextChar"/>
          <w:rFonts w:eastAsiaTheme="minorEastAsia" w:hint="cs"/>
          <w:rtl/>
        </w:rPr>
        <w:t>)</w:t>
      </w:r>
      <w:r w:rsidRPr="007B5404">
        <w:rPr>
          <w:rFonts w:ascii="mylotus" w:hAnsi="mylotus" w:cs="Traditional Naskh" w:hint="cs"/>
          <w:sz w:val="24"/>
          <w:szCs w:val="24"/>
          <w:rtl/>
        </w:rPr>
        <w:t xml:space="preserve"> </w:t>
      </w:r>
      <w:r w:rsidRPr="007B5404">
        <w:rPr>
          <w:rFonts w:ascii="mylotus" w:hAnsi="mylotus" w:cs="Traditional Naskh"/>
          <w:sz w:val="24"/>
          <w:szCs w:val="24"/>
          <w:rtl/>
        </w:rPr>
        <w:t xml:space="preserve"> </w:t>
      </w:r>
      <w:r w:rsidRPr="007B5404">
        <w:rPr>
          <w:rFonts w:ascii="mylotus" w:hAnsi="mylotus" w:cs="Traditional Naskh" w:hint="cs"/>
          <w:sz w:val="24"/>
          <w:szCs w:val="24"/>
          <w:rtl/>
        </w:rPr>
        <w:t>سورة النور, الآية: 31.</w:t>
      </w:r>
    </w:p>
  </w:footnote>
  <w:footnote w:id="1058">
    <w:p w:rsidR="0002044F" w:rsidRPr="007B5404" w:rsidRDefault="0002044F" w:rsidP="007B5404">
      <w:pPr>
        <w:widowControl w:val="0"/>
        <w:spacing w:after="0" w:line="192" w:lineRule="auto"/>
        <w:ind w:left="283" w:hanging="283"/>
        <w:jc w:val="lowKashida"/>
        <w:rPr>
          <w:rFonts w:ascii="mylotus" w:hAnsi="mylotus" w:cs="Traditional Naskh"/>
          <w:sz w:val="24"/>
          <w:szCs w:val="24"/>
          <w:rtl/>
        </w:rPr>
      </w:pPr>
      <w:r w:rsidRPr="007B5404">
        <w:rPr>
          <w:rStyle w:val="FootnoteTextChar"/>
          <w:rFonts w:eastAsiaTheme="minorEastAsia" w:hint="cs"/>
          <w:rtl/>
        </w:rPr>
        <w:t>(</w:t>
      </w:r>
      <w:r w:rsidRPr="007B5404">
        <w:rPr>
          <w:rStyle w:val="FootnoteTextChar"/>
          <w:rFonts w:eastAsiaTheme="minorEastAsia"/>
          <w:rtl/>
        </w:rPr>
        <w:footnoteRef/>
      </w:r>
      <w:r w:rsidRPr="007B5404">
        <w:rPr>
          <w:rStyle w:val="FootnoteTextChar"/>
          <w:rFonts w:eastAsiaTheme="minorEastAsia" w:hint="cs"/>
          <w:rtl/>
        </w:rPr>
        <w:t>)</w:t>
      </w:r>
      <w:r w:rsidRPr="007B5404">
        <w:rPr>
          <w:rFonts w:ascii="mylotus" w:hAnsi="mylotus" w:cs="Traditional Naskh" w:hint="cs"/>
          <w:sz w:val="24"/>
          <w:szCs w:val="24"/>
          <w:rtl/>
        </w:rPr>
        <w:t xml:space="preserve"> </w:t>
      </w:r>
      <w:r w:rsidRPr="007B5404">
        <w:rPr>
          <w:rFonts w:ascii="mylotus" w:hAnsi="mylotus" w:cs="Traditional Naskh"/>
          <w:sz w:val="24"/>
          <w:szCs w:val="24"/>
          <w:rtl/>
        </w:rPr>
        <w:t xml:space="preserve"> </w:t>
      </w:r>
      <w:r w:rsidRPr="007B5404">
        <w:rPr>
          <w:rFonts w:ascii="mylotus" w:hAnsi="mylotus" w:cs="Traditional Naskh" w:hint="cs"/>
          <w:sz w:val="24"/>
          <w:szCs w:val="24"/>
          <w:rtl/>
        </w:rPr>
        <w:t>سورة التحريم، الآية: 8.</w:t>
      </w:r>
    </w:p>
  </w:footnote>
  <w:footnote w:id="1059">
    <w:p w:rsidR="0002044F" w:rsidRPr="007B5404" w:rsidRDefault="0002044F" w:rsidP="007B5404">
      <w:pPr>
        <w:widowControl w:val="0"/>
        <w:spacing w:after="0" w:line="192" w:lineRule="auto"/>
        <w:ind w:left="283" w:hanging="283"/>
        <w:jc w:val="lowKashida"/>
        <w:rPr>
          <w:rFonts w:ascii="mylotus" w:hAnsi="mylotus" w:cs="Traditional Naskh"/>
          <w:sz w:val="24"/>
          <w:szCs w:val="24"/>
          <w:rtl/>
        </w:rPr>
      </w:pPr>
      <w:r w:rsidRPr="007B5404">
        <w:rPr>
          <w:rStyle w:val="FootnoteTextChar"/>
          <w:rFonts w:eastAsiaTheme="minorEastAsia" w:hint="cs"/>
          <w:rtl/>
        </w:rPr>
        <w:t>(</w:t>
      </w:r>
      <w:r w:rsidRPr="007B5404">
        <w:rPr>
          <w:rStyle w:val="FootnoteTextChar"/>
          <w:rFonts w:eastAsiaTheme="minorEastAsia"/>
          <w:rtl/>
        </w:rPr>
        <w:footnoteRef/>
      </w:r>
      <w:r w:rsidRPr="007B5404">
        <w:rPr>
          <w:rStyle w:val="FootnoteTextChar"/>
          <w:rFonts w:eastAsiaTheme="minorEastAsia" w:hint="cs"/>
          <w:rtl/>
        </w:rPr>
        <w:t xml:space="preserve">) </w:t>
      </w:r>
      <w:r w:rsidRPr="007B5404">
        <w:rPr>
          <w:rFonts w:ascii="mylotus" w:hAnsi="mylotus" w:cs="Traditional Naskh"/>
          <w:sz w:val="24"/>
          <w:szCs w:val="24"/>
          <w:rtl/>
        </w:rPr>
        <w:t xml:space="preserve"> </w:t>
      </w:r>
      <w:r w:rsidRPr="007B5404">
        <w:rPr>
          <w:rFonts w:ascii="mylotus" w:hAnsi="mylotus" w:cs="Traditional Naskh" w:hint="cs"/>
          <w:sz w:val="24"/>
          <w:szCs w:val="24"/>
          <w:rtl/>
        </w:rPr>
        <w:t xml:space="preserve">سورة الزمر، الآيات: 53 </w:t>
      </w:r>
      <w:r w:rsidRPr="007B5404">
        <w:rPr>
          <w:rFonts w:cs="Traditional Naskh" w:hint="cs"/>
          <w:sz w:val="24"/>
          <w:szCs w:val="24"/>
          <w:rtl/>
        </w:rPr>
        <w:t>–</w:t>
      </w:r>
      <w:r w:rsidRPr="007B5404">
        <w:rPr>
          <w:rFonts w:ascii="mylotus" w:hAnsi="mylotus" w:cs="Traditional Naskh" w:hint="cs"/>
          <w:sz w:val="24"/>
          <w:szCs w:val="24"/>
          <w:rtl/>
        </w:rPr>
        <w:t xml:space="preserve"> 59.</w:t>
      </w:r>
    </w:p>
  </w:footnote>
  <w:footnote w:id="1060">
    <w:p w:rsidR="0002044F" w:rsidRPr="007B5404" w:rsidRDefault="0002044F" w:rsidP="007B5404">
      <w:pPr>
        <w:widowControl w:val="0"/>
        <w:spacing w:after="0" w:line="192" w:lineRule="auto"/>
        <w:ind w:left="283" w:hanging="283"/>
        <w:jc w:val="lowKashida"/>
        <w:rPr>
          <w:rFonts w:ascii="mylotus" w:hAnsi="mylotus" w:cs="Traditional Naskh"/>
          <w:sz w:val="24"/>
          <w:szCs w:val="24"/>
          <w:rtl/>
        </w:rPr>
      </w:pPr>
      <w:r w:rsidRPr="007B5404">
        <w:rPr>
          <w:rStyle w:val="FootnoteTextChar"/>
          <w:rFonts w:eastAsiaTheme="minorEastAsia" w:hint="cs"/>
          <w:rtl/>
        </w:rPr>
        <w:t>(</w:t>
      </w:r>
      <w:r w:rsidRPr="007B5404">
        <w:rPr>
          <w:rStyle w:val="FootnoteTextChar"/>
          <w:rFonts w:eastAsiaTheme="minorEastAsia"/>
          <w:rtl/>
        </w:rPr>
        <w:footnoteRef/>
      </w:r>
      <w:r w:rsidRPr="007B5404">
        <w:rPr>
          <w:rStyle w:val="FootnoteTextChar"/>
          <w:rFonts w:eastAsiaTheme="minorEastAsia" w:hint="cs"/>
          <w:rtl/>
        </w:rPr>
        <w:t>)</w:t>
      </w:r>
      <w:r w:rsidRPr="007B5404">
        <w:rPr>
          <w:rFonts w:ascii="mylotus" w:hAnsi="mylotus" w:cs="Traditional Naskh" w:hint="cs"/>
          <w:sz w:val="24"/>
          <w:szCs w:val="24"/>
          <w:rtl/>
        </w:rPr>
        <w:t xml:space="preserve"> </w:t>
      </w:r>
      <w:r w:rsidRPr="007B5404">
        <w:rPr>
          <w:rFonts w:ascii="mylotus" w:hAnsi="mylotus" w:cs="Traditional Naskh"/>
          <w:sz w:val="24"/>
          <w:szCs w:val="24"/>
          <w:rtl/>
        </w:rPr>
        <w:t xml:space="preserve"> </w:t>
      </w:r>
      <w:r w:rsidRPr="007B5404">
        <w:rPr>
          <w:rFonts w:ascii="mylotus" w:hAnsi="mylotus" w:cs="Traditional Naskh" w:hint="cs"/>
          <w:sz w:val="24"/>
          <w:szCs w:val="24"/>
          <w:rtl/>
        </w:rPr>
        <w:t>سورة الحديد، الآية: 16.</w:t>
      </w:r>
    </w:p>
  </w:footnote>
  <w:footnote w:id="1061">
    <w:p w:rsidR="0002044F" w:rsidRPr="007B5404" w:rsidRDefault="0002044F" w:rsidP="007B5404">
      <w:pPr>
        <w:widowControl w:val="0"/>
        <w:spacing w:after="0" w:line="192" w:lineRule="auto"/>
        <w:ind w:left="283" w:hanging="283"/>
        <w:jc w:val="lowKashida"/>
        <w:rPr>
          <w:rFonts w:ascii="mylotus" w:hAnsi="mylotus" w:cs="Traditional Naskh"/>
          <w:sz w:val="24"/>
          <w:szCs w:val="24"/>
          <w:rtl/>
        </w:rPr>
      </w:pPr>
      <w:r w:rsidRPr="007B5404">
        <w:rPr>
          <w:rStyle w:val="FootnoteTextChar"/>
          <w:rFonts w:eastAsiaTheme="minorEastAsia" w:hint="cs"/>
          <w:rtl/>
        </w:rPr>
        <w:t>(</w:t>
      </w:r>
      <w:r w:rsidRPr="007B5404">
        <w:rPr>
          <w:rStyle w:val="FootnoteTextChar"/>
          <w:rFonts w:eastAsiaTheme="minorEastAsia"/>
          <w:rtl/>
        </w:rPr>
        <w:footnoteRef/>
      </w:r>
      <w:r w:rsidRPr="007B5404">
        <w:rPr>
          <w:rStyle w:val="FootnoteTextChar"/>
          <w:rFonts w:eastAsiaTheme="minorEastAsia" w:hint="cs"/>
          <w:rtl/>
        </w:rPr>
        <w:t>)</w:t>
      </w:r>
      <w:r w:rsidRPr="007B5404">
        <w:rPr>
          <w:rFonts w:ascii="mylotus" w:hAnsi="mylotus" w:cs="Traditional Naskh" w:hint="cs"/>
          <w:sz w:val="24"/>
          <w:szCs w:val="24"/>
          <w:rtl/>
        </w:rPr>
        <w:t xml:space="preserve"> </w:t>
      </w:r>
      <w:r w:rsidRPr="007B5404">
        <w:rPr>
          <w:rFonts w:ascii="mylotus" w:hAnsi="mylotus" w:cs="Traditional Naskh"/>
          <w:sz w:val="24"/>
          <w:szCs w:val="24"/>
          <w:rtl/>
        </w:rPr>
        <w:t xml:space="preserve"> </w:t>
      </w:r>
      <w:r w:rsidRPr="007B5404">
        <w:rPr>
          <w:rFonts w:ascii="mylotus" w:hAnsi="mylotus" w:cs="Traditional Naskh" w:hint="cs"/>
          <w:sz w:val="24"/>
          <w:szCs w:val="24"/>
          <w:rtl/>
        </w:rPr>
        <w:t>مسلم برقم (2702).</w:t>
      </w:r>
    </w:p>
  </w:footnote>
  <w:footnote w:id="1062">
    <w:p w:rsidR="0002044F" w:rsidRPr="007B5404" w:rsidRDefault="0002044F" w:rsidP="007B5404">
      <w:pPr>
        <w:widowControl w:val="0"/>
        <w:spacing w:after="0" w:line="192" w:lineRule="auto"/>
        <w:ind w:left="283" w:hanging="283"/>
        <w:jc w:val="lowKashida"/>
        <w:rPr>
          <w:rFonts w:ascii="mylotus" w:hAnsi="mylotus" w:cs="Traditional Naskh"/>
          <w:sz w:val="24"/>
          <w:szCs w:val="24"/>
          <w:rtl/>
        </w:rPr>
      </w:pPr>
      <w:r w:rsidRPr="007B5404">
        <w:rPr>
          <w:rStyle w:val="FootnoteTextChar"/>
          <w:rFonts w:eastAsiaTheme="minorEastAsia" w:hint="cs"/>
          <w:rtl/>
        </w:rPr>
        <w:t>(</w:t>
      </w:r>
      <w:r w:rsidRPr="007B5404">
        <w:rPr>
          <w:rStyle w:val="FootnoteTextChar"/>
          <w:rFonts w:eastAsiaTheme="minorEastAsia"/>
          <w:rtl/>
        </w:rPr>
        <w:footnoteRef/>
      </w:r>
      <w:r w:rsidRPr="007B5404">
        <w:rPr>
          <w:rStyle w:val="FootnoteTextChar"/>
          <w:rFonts w:eastAsiaTheme="minorEastAsia" w:hint="cs"/>
          <w:rtl/>
        </w:rPr>
        <w:t>)</w:t>
      </w:r>
      <w:r w:rsidRPr="007B5404">
        <w:rPr>
          <w:rFonts w:ascii="mylotus" w:hAnsi="mylotus" w:cs="Traditional Naskh" w:hint="cs"/>
          <w:sz w:val="24"/>
          <w:szCs w:val="24"/>
          <w:rtl/>
        </w:rPr>
        <w:t xml:space="preserve">  شرح النووي على مسلم (17/22)، فتح الباري (11/101).</w:t>
      </w:r>
    </w:p>
  </w:footnote>
  <w:footnote w:id="1063">
    <w:p w:rsidR="0002044F" w:rsidRPr="007B5404" w:rsidRDefault="0002044F" w:rsidP="007B5404">
      <w:pPr>
        <w:widowControl w:val="0"/>
        <w:spacing w:after="0" w:line="192" w:lineRule="auto"/>
        <w:ind w:left="283" w:hanging="283"/>
        <w:jc w:val="lowKashida"/>
        <w:rPr>
          <w:rFonts w:ascii="mylotus" w:hAnsi="mylotus" w:cs="Traditional Naskh"/>
          <w:sz w:val="24"/>
          <w:szCs w:val="24"/>
          <w:rtl/>
        </w:rPr>
      </w:pPr>
      <w:r w:rsidRPr="007B5404">
        <w:rPr>
          <w:rStyle w:val="FootnoteTextChar"/>
          <w:rFonts w:eastAsiaTheme="minorEastAsia" w:hint="cs"/>
          <w:rtl/>
        </w:rPr>
        <w:t>(</w:t>
      </w:r>
      <w:r w:rsidRPr="007B5404">
        <w:rPr>
          <w:rStyle w:val="FootnoteTextChar"/>
          <w:rFonts w:eastAsiaTheme="minorEastAsia"/>
          <w:rtl/>
        </w:rPr>
        <w:footnoteRef/>
      </w:r>
      <w:r w:rsidRPr="007B5404">
        <w:rPr>
          <w:rStyle w:val="FootnoteTextChar"/>
          <w:rFonts w:eastAsiaTheme="minorEastAsia" w:hint="cs"/>
          <w:rtl/>
        </w:rPr>
        <w:t>)</w:t>
      </w:r>
      <w:r w:rsidRPr="007B5404">
        <w:rPr>
          <w:rFonts w:ascii="mylotus" w:hAnsi="mylotus" w:cs="Traditional Naskh" w:hint="cs"/>
          <w:sz w:val="24"/>
          <w:szCs w:val="24"/>
          <w:rtl/>
        </w:rPr>
        <w:t xml:space="preserve">  أحمد (4/260) وصححه الألباني في الصحيحة (3/435).</w:t>
      </w:r>
    </w:p>
  </w:footnote>
  <w:footnote w:id="1064">
    <w:p w:rsidR="0002044F" w:rsidRPr="007B5404" w:rsidRDefault="0002044F" w:rsidP="007B5404">
      <w:pPr>
        <w:widowControl w:val="0"/>
        <w:spacing w:after="0" w:line="192" w:lineRule="auto"/>
        <w:ind w:left="283" w:hanging="283"/>
        <w:jc w:val="lowKashida"/>
        <w:rPr>
          <w:rFonts w:ascii="mylotus" w:hAnsi="mylotus" w:cs="Traditional Naskh"/>
          <w:sz w:val="24"/>
          <w:szCs w:val="24"/>
          <w:rtl/>
        </w:rPr>
      </w:pPr>
      <w:r w:rsidRPr="007B5404">
        <w:rPr>
          <w:rStyle w:val="FootnoteTextChar"/>
          <w:rFonts w:eastAsiaTheme="minorEastAsia" w:hint="cs"/>
          <w:rtl/>
        </w:rPr>
        <w:t>(</w:t>
      </w:r>
      <w:r w:rsidRPr="007B5404">
        <w:rPr>
          <w:rStyle w:val="FootnoteTextChar"/>
          <w:rFonts w:eastAsiaTheme="minorEastAsia"/>
          <w:rtl/>
        </w:rPr>
        <w:footnoteRef/>
      </w:r>
      <w:r w:rsidRPr="007B5404">
        <w:rPr>
          <w:rStyle w:val="FootnoteTextChar"/>
          <w:rFonts w:eastAsiaTheme="minorEastAsia" w:hint="cs"/>
          <w:rtl/>
        </w:rPr>
        <w:t>)</w:t>
      </w:r>
      <w:r w:rsidRPr="007B5404">
        <w:rPr>
          <w:rFonts w:ascii="mylotus" w:hAnsi="mylotus" w:cs="Traditional Naskh" w:hint="cs"/>
          <w:sz w:val="24"/>
          <w:szCs w:val="24"/>
          <w:rtl/>
        </w:rPr>
        <w:t xml:space="preserve"> </w:t>
      </w:r>
      <w:r w:rsidRPr="007B5404">
        <w:rPr>
          <w:rFonts w:ascii="mylotus" w:hAnsi="mylotus" w:cs="Traditional Naskh"/>
          <w:sz w:val="24"/>
          <w:szCs w:val="24"/>
          <w:rtl/>
        </w:rPr>
        <w:t xml:space="preserve"> </w:t>
      </w:r>
      <w:r w:rsidRPr="007B5404">
        <w:rPr>
          <w:rFonts w:ascii="mylotus" w:hAnsi="mylotus" w:cs="Traditional Naskh" w:hint="cs"/>
          <w:sz w:val="24"/>
          <w:szCs w:val="24"/>
          <w:rtl/>
        </w:rPr>
        <w:t>البخاري برقم (6307).</w:t>
      </w:r>
    </w:p>
  </w:footnote>
  <w:footnote w:id="1065">
    <w:p w:rsidR="0002044F" w:rsidRPr="007B5404" w:rsidRDefault="0002044F" w:rsidP="007B5404">
      <w:pPr>
        <w:widowControl w:val="0"/>
        <w:spacing w:after="0" w:line="192" w:lineRule="auto"/>
        <w:ind w:left="283" w:hanging="283"/>
        <w:jc w:val="lowKashida"/>
        <w:rPr>
          <w:rFonts w:ascii="mylotus" w:hAnsi="mylotus" w:cs="Traditional Naskh"/>
          <w:sz w:val="24"/>
          <w:szCs w:val="24"/>
          <w:rtl/>
        </w:rPr>
      </w:pPr>
      <w:r w:rsidRPr="007B5404">
        <w:rPr>
          <w:rStyle w:val="FootnoteTextChar"/>
          <w:rFonts w:eastAsiaTheme="minorEastAsia" w:hint="cs"/>
          <w:rtl/>
        </w:rPr>
        <w:t>(</w:t>
      </w:r>
      <w:r w:rsidRPr="007B5404">
        <w:rPr>
          <w:rStyle w:val="FootnoteTextChar"/>
          <w:rFonts w:eastAsiaTheme="minorEastAsia"/>
          <w:rtl/>
        </w:rPr>
        <w:footnoteRef/>
      </w:r>
      <w:r w:rsidRPr="007B5404">
        <w:rPr>
          <w:rStyle w:val="FootnoteTextChar"/>
          <w:rFonts w:eastAsiaTheme="minorEastAsia" w:hint="cs"/>
          <w:rtl/>
        </w:rPr>
        <w:t>)</w:t>
      </w:r>
      <w:r w:rsidRPr="007B5404">
        <w:rPr>
          <w:rFonts w:ascii="mylotus" w:hAnsi="mylotus" w:cs="Traditional Naskh" w:hint="cs"/>
          <w:sz w:val="24"/>
          <w:szCs w:val="24"/>
          <w:rtl/>
        </w:rPr>
        <w:t xml:space="preserve"> </w:t>
      </w:r>
      <w:r w:rsidRPr="007B5404">
        <w:rPr>
          <w:rFonts w:ascii="mylotus" w:hAnsi="mylotus" w:cs="Traditional Naskh"/>
          <w:sz w:val="24"/>
          <w:szCs w:val="24"/>
          <w:rtl/>
        </w:rPr>
        <w:t xml:space="preserve"> </w:t>
      </w:r>
      <w:r w:rsidRPr="007B5404">
        <w:rPr>
          <w:rFonts w:ascii="mylotus" w:hAnsi="mylotus" w:cs="Traditional Naskh" w:hint="cs"/>
          <w:sz w:val="24"/>
          <w:szCs w:val="24"/>
          <w:rtl/>
        </w:rPr>
        <w:t>فتح الباري لابن حجر (11/101).</w:t>
      </w:r>
    </w:p>
  </w:footnote>
  <w:footnote w:id="1066">
    <w:p w:rsidR="0002044F" w:rsidRPr="007B5404" w:rsidRDefault="0002044F" w:rsidP="007B5404">
      <w:pPr>
        <w:widowControl w:val="0"/>
        <w:spacing w:after="0" w:line="192" w:lineRule="auto"/>
        <w:ind w:left="283" w:hanging="283"/>
        <w:jc w:val="lowKashida"/>
        <w:rPr>
          <w:rFonts w:ascii="mylotus" w:hAnsi="mylotus" w:cs="Traditional Naskh"/>
          <w:sz w:val="24"/>
          <w:szCs w:val="24"/>
          <w:rtl/>
        </w:rPr>
      </w:pPr>
      <w:r w:rsidRPr="007B5404">
        <w:rPr>
          <w:rStyle w:val="FootnoteTextChar"/>
          <w:rFonts w:eastAsiaTheme="minorEastAsia" w:hint="cs"/>
          <w:rtl/>
        </w:rPr>
        <w:t>(</w:t>
      </w:r>
      <w:r w:rsidRPr="007B5404">
        <w:rPr>
          <w:rStyle w:val="FootnoteTextChar"/>
          <w:rFonts w:eastAsiaTheme="minorEastAsia"/>
          <w:rtl/>
        </w:rPr>
        <w:footnoteRef/>
      </w:r>
      <w:r w:rsidRPr="007B5404">
        <w:rPr>
          <w:rStyle w:val="FootnoteTextChar"/>
          <w:rFonts w:eastAsiaTheme="minorEastAsia" w:hint="cs"/>
          <w:rtl/>
        </w:rPr>
        <w:t>)</w:t>
      </w:r>
      <w:r w:rsidRPr="007B5404">
        <w:rPr>
          <w:rFonts w:ascii="mylotus" w:hAnsi="mylotus" w:cs="Traditional Naskh" w:hint="cs"/>
          <w:sz w:val="24"/>
          <w:szCs w:val="24"/>
          <w:rtl/>
        </w:rPr>
        <w:t xml:space="preserve"> </w:t>
      </w:r>
      <w:r w:rsidRPr="007B5404">
        <w:rPr>
          <w:rFonts w:ascii="mylotus" w:hAnsi="mylotus" w:cs="Traditional Naskh"/>
          <w:sz w:val="24"/>
          <w:szCs w:val="24"/>
          <w:rtl/>
        </w:rPr>
        <w:t xml:space="preserve"> </w:t>
      </w:r>
      <w:r w:rsidRPr="007B5404">
        <w:rPr>
          <w:rFonts w:ascii="mylotus" w:hAnsi="mylotus" w:cs="Traditional Naskh" w:hint="cs"/>
          <w:sz w:val="24"/>
          <w:szCs w:val="24"/>
          <w:rtl/>
        </w:rPr>
        <w:t>أبو داود برقم (1516) والترمذي برقم (2434) وصححه الألباني في الصحية (556).</w:t>
      </w:r>
    </w:p>
  </w:footnote>
  <w:footnote w:id="1067">
    <w:p w:rsidR="0002044F" w:rsidRPr="007B5404" w:rsidRDefault="0002044F" w:rsidP="007B5404">
      <w:pPr>
        <w:widowControl w:val="0"/>
        <w:spacing w:after="0" w:line="192" w:lineRule="auto"/>
        <w:ind w:left="283" w:hanging="283"/>
        <w:jc w:val="lowKashida"/>
        <w:rPr>
          <w:rFonts w:ascii="mylotus" w:hAnsi="mylotus" w:cs="Traditional Naskh"/>
          <w:sz w:val="24"/>
          <w:szCs w:val="24"/>
          <w:rtl/>
        </w:rPr>
      </w:pPr>
      <w:r w:rsidRPr="007B5404">
        <w:rPr>
          <w:rStyle w:val="FootnoteTextChar"/>
          <w:rFonts w:eastAsiaTheme="minorEastAsia" w:hint="cs"/>
          <w:rtl/>
        </w:rPr>
        <w:t>(</w:t>
      </w:r>
      <w:r w:rsidRPr="007B5404">
        <w:rPr>
          <w:rStyle w:val="FootnoteTextChar"/>
          <w:rFonts w:eastAsiaTheme="minorEastAsia"/>
          <w:rtl/>
        </w:rPr>
        <w:footnoteRef/>
      </w:r>
      <w:r w:rsidRPr="007B5404">
        <w:rPr>
          <w:rStyle w:val="FootnoteTextChar"/>
          <w:rFonts w:eastAsiaTheme="minorEastAsia" w:hint="cs"/>
          <w:rtl/>
        </w:rPr>
        <w:t xml:space="preserve">) </w:t>
      </w:r>
      <w:r w:rsidRPr="007B5404">
        <w:rPr>
          <w:rFonts w:ascii="mylotus" w:hAnsi="mylotus" w:cs="Traditional Naskh"/>
          <w:sz w:val="24"/>
          <w:szCs w:val="24"/>
          <w:rtl/>
        </w:rPr>
        <w:t xml:space="preserve"> </w:t>
      </w:r>
      <w:r w:rsidRPr="007B5404">
        <w:rPr>
          <w:rFonts w:ascii="mylotus" w:hAnsi="mylotus" w:cs="Traditional Naskh" w:hint="cs"/>
          <w:sz w:val="24"/>
          <w:szCs w:val="24"/>
          <w:rtl/>
        </w:rPr>
        <w:t>البخاري برقم (6309)، ومسلم برقم (2747).</w:t>
      </w:r>
    </w:p>
  </w:footnote>
  <w:footnote w:id="1068">
    <w:p w:rsidR="0002044F" w:rsidRPr="007B5404" w:rsidRDefault="0002044F" w:rsidP="007B5404">
      <w:pPr>
        <w:widowControl w:val="0"/>
        <w:spacing w:after="0" w:line="192" w:lineRule="auto"/>
        <w:ind w:left="283" w:hanging="283"/>
        <w:jc w:val="lowKashida"/>
        <w:rPr>
          <w:rFonts w:ascii="mylotus" w:hAnsi="mylotus" w:cs="Traditional Naskh"/>
          <w:sz w:val="24"/>
          <w:szCs w:val="24"/>
          <w:rtl/>
        </w:rPr>
      </w:pPr>
      <w:r w:rsidRPr="007B5404">
        <w:rPr>
          <w:rStyle w:val="FootnoteTextChar"/>
          <w:rFonts w:eastAsiaTheme="minorEastAsia" w:hint="cs"/>
          <w:rtl/>
        </w:rPr>
        <w:t>(</w:t>
      </w:r>
      <w:r w:rsidRPr="007B5404">
        <w:rPr>
          <w:rStyle w:val="FootnoteTextChar"/>
          <w:rFonts w:eastAsiaTheme="minorEastAsia"/>
          <w:rtl/>
        </w:rPr>
        <w:footnoteRef/>
      </w:r>
      <w:r w:rsidRPr="007B5404">
        <w:rPr>
          <w:rStyle w:val="FootnoteTextChar"/>
          <w:rFonts w:eastAsiaTheme="minorEastAsia" w:hint="cs"/>
          <w:rtl/>
        </w:rPr>
        <w:t>)</w:t>
      </w:r>
      <w:r w:rsidRPr="007B5404">
        <w:rPr>
          <w:rFonts w:ascii="mylotus" w:hAnsi="mylotus" w:cs="Traditional Naskh" w:hint="cs"/>
          <w:sz w:val="24"/>
          <w:szCs w:val="24"/>
          <w:rtl/>
        </w:rPr>
        <w:t xml:space="preserve"> </w:t>
      </w:r>
      <w:r w:rsidRPr="007B5404">
        <w:rPr>
          <w:rFonts w:ascii="mylotus" w:hAnsi="mylotus" w:cs="Traditional Naskh"/>
          <w:sz w:val="24"/>
          <w:szCs w:val="24"/>
          <w:rtl/>
        </w:rPr>
        <w:t xml:space="preserve"> </w:t>
      </w:r>
      <w:r w:rsidRPr="007B5404">
        <w:rPr>
          <w:rFonts w:ascii="mylotus" w:hAnsi="mylotus" w:cs="Traditional Naskh" w:hint="cs"/>
          <w:sz w:val="24"/>
          <w:szCs w:val="24"/>
          <w:rtl/>
        </w:rPr>
        <w:t>مسلم برقم (2759).</w:t>
      </w:r>
    </w:p>
  </w:footnote>
  <w:footnote w:id="1069">
    <w:p w:rsidR="0002044F" w:rsidRPr="007B5404" w:rsidRDefault="0002044F" w:rsidP="007B5404">
      <w:pPr>
        <w:widowControl w:val="0"/>
        <w:spacing w:after="0" w:line="192" w:lineRule="auto"/>
        <w:ind w:left="283" w:hanging="283"/>
        <w:jc w:val="lowKashida"/>
        <w:rPr>
          <w:rFonts w:ascii="mylotus" w:hAnsi="mylotus" w:cs="Traditional Naskh"/>
          <w:sz w:val="24"/>
          <w:szCs w:val="24"/>
          <w:rtl/>
        </w:rPr>
      </w:pPr>
      <w:r w:rsidRPr="007B5404">
        <w:rPr>
          <w:rStyle w:val="FootnoteTextChar"/>
          <w:rFonts w:eastAsiaTheme="minorEastAsia" w:hint="cs"/>
          <w:rtl/>
        </w:rPr>
        <w:t>(</w:t>
      </w:r>
      <w:r w:rsidRPr="007B5404">
        <w:rPr>
          <w:rStyle w:val="FootnoteTextChar"/>
          <w:rFonts w:eastAsiaTheme="minorEastAsia"/>
          <w:rtl/>
        </w:rPr>
        <w:footnoteRef/>
      </w:r>
      <w:r w:rsidRPr="007B5404">
        <w:rPr>
          <w:rStyle w:val="FootnoteTextChar"/>
          <w:rFonts w:eastAsiaTheme="minorEastAsia" w:hint="cs"/>
          <w:rtl/>
        </w:rPr>
        <w:t>)</w:t>
      </w:r>
      <w:r w:rsidRPr="007B5404">
        <w:rPr>
          <w:rFonts w:ascii="mylotus" w:hAnsi="mylotus" w:cs="Traditional Naskh" w:hint="cs"/>
          <w:sz w:val="24"/>
          <w:szCs w:val="24"/>
          <w:rtl/>
        </w:rPr>
        <w:t xml:space="preserve"> </w:t>
      </w:r>
      <w:r w:rsidRPr="007B5404">
        <w:rPr>
          <w:rFonts w:ascii="mylotus" w:hAnsi="mylotus" w:cs="Traditional Naskh"/>
          <w:sz w:val="24"/>
          <w:szCs w:val="24"/>
          <w:rtl/>
        </w:rPr>
        <w:t xml:space="preserve"> </w:t>
      </w:r>
      <w:r w:rsidRPr="007B5404">
        <w:rPr>
          <w:rFonts w:ascii="mylotus" w:hAnsi="mylotus" w:cs="Traditional Naskh" w:hint="cs"/>
          <w:sz w:val="24"/>
          <w:szCs w:val="24"/>
          <w:rtl/>
        </w:rPr>
        <w:t>مسلم برقم (2751).</w:t>
      </w:r>
    </w:p>
  </w:footnote>
  <w:footnote w:id="1070">
    <w:p w:rsidR="0002044F" w:rsidRPr="007B5404" w:rsidRDefault="0002044F" w:rsidP="007B5404">
      <w:pPr>
        <w:widowControl w:val="0"/>
        <w:spacing w:after="0" w:line="192" w:lineRule="auto"/>
        <w:ind w:left="283" w:hanging="283"/>
        <w:jc w:val="lowKashida"/>
        <w:rPr>
          <w:rFonts w:ascii="mylotus" w:hAnsi="mylotus" w:cs="Traditional Naskh"/>
          <w:sz w:val="24"/>
          <w:szCs w:val="24"/>
          <w:rtl/>
        </w:rPr>
      </w:pPr>
      <w:r w:rsidRPr="007B5404">
        <w:rPr>
          <w:rStyle w:val="FootnoteTextChar"/>
          <w:rFonts w:eastAsiaTheme="minorEastAsia" w:hint="cs"/>
          <w:rtl/>
        </w:rPr>
        <w:t>(</w:t>
      </w:r>
      <w:r w:rsidRPr="007B5404">
        <w:rPr>
          <w:rStyle w:val="FootnoteTextChar"/>
          <w:rFonts w:eastAsiaTheme="minorEastAsia"/>
          <w:rtl/>
        </w:rPr>
        <w:footnoteRef/>
      </w:r>
      <w:r w:rsidRPr="007B5404">
        <w:rPr>
          <w:rStyle w:val="FootnoteTextChar"/>
          <w:rFonts w:eastAsiaTheme="minorEastAsia" w:hint="cs"/>
          <w:rtl/>
        </w:rPr>
        <w:t>)</w:t>
      </w:r>
      <w:r w:rsidRPr="007B5404">
        <w:rPr>
          <w:rFonts w:ascii="mylotus" w:hAnsi="mylotus" w:cs="Traditional Naskh" w:hint="cs"/>
          <w:sz w:val="24"/>
          <w:szCs w:val="24"/>
          <w:rtl/>
        </w:rPr>
        <w:t xml:space="preserve"> </w:t>
      </w:r>
      <w:r w:rsidRPr="007B5404">
        <w:rPr>
          <w:rFonts w:ascii="mylotus" w:hAnsi="mylotus" w:cs="Traditional Naskh"/>
          <w:sz w:val="24"/>
          <w:szCs w:val="24"/>
          <w:rtl/>
        </w:rPr>
        <w:t xml:space="preserve"> </w:t>
      </w:r>
      <w:r w:rsidRPr="007B5404">
        <w:rPr>
          <w:rFonts w:ascii="mylotus" w:hAnsi="mylotus" w:cs="Traditional Naskh" w:hint="cs"/>
          <w:sz w:val="24"/>
          <w:szCs w:val="24"/>
          <w:rtl/>
        </w:rPr>
        <w:t>مسلم برقم (2752).</w:t>
      </w:r>
    </w:p>
  </w:footnote>
  <w:footnote w:id="1071">
    <w:p w:rsidR="0002044F" w:rsidRPr="007B5404" w:rsidRDefault="0002044F" w:rsidP="007B5404">
      <w:pPr>
        <w:widowControl w:val="0"/>
        <w:spacing w:after="0" w:line="192" w:lineRule="auto"/>
        <w:ind w:left="283" w:hanging="283"/>
        <w:jc w:val="lowKashida"/>
        <w:rPr>
          <w:rFonts w:ascii="mylotus" w:hAnsi="mylotus" w:cs="Traditional Naskh"/>
          <w:sz w:val="24"/>
          <w:szCs w:val="24"/>
          <w:rtl/>
        </w:rPr>
      </w:pPr>
      <w:r w:rsidRPr="007B5404">
        <w:rPr>
          <w:rStyle w:val="FootnoteTextChar"/>
          <w:rFonts w:eastAsiaTheme="minorEastAsia" w:hint="cs"/>
          <w:rtl/>
        </w:rPr>
        <w:t>(</w:t>
      </w:r>
      <w:r w:rsidRPr="007B5404">
        <w:rPr>
          <w:rStyle w:val="FootnoteTextChar"/>
          <w:rFonts w:eastAsiaTheme="minorEastAsia"/>
          <w:rtl/>
        </w:rPr>
        <w:footnoteRef/>
      </w:r>
      <w:r w:rsidRPr="007B5404">
        <w:rPr>
          <w:rStyle w:val="FootnoteTextChar"/>
          <w:rFonts w:eastAsiaTheme="minorEastAsia" w:hint="cs"/>
          <w:rtl/>
        </w:rPr>
        <w:t>)</w:t>
      </w:r>
      <w:r w:rsidRPr="007B5404">
        <w:rPr>
          <w:rFonts w:ascii="mylotus" w:hAnsi="mylotus" w:cs="Traditional Naskh" w:hint="cs"/>
          <w:sz w:val="24"/>
          <w:szCs w:val="24"/>
          <w:rtl/>
        </w:rPr>
        <w:t xml:space="preserve"> </w:t>
      </w:r>
      <w:r w:rsidRPr="007B5404">
        <w:rPr>
          <w:rFonts w:ascii="mylotus" w:hAnsi="mylotus" w:cs="Traditional Naskh"/>
          <w:sz w:val="24"/>
          <w:szCs w:val="24"/>
          <w:rtl/>
        </w:rPr>
        <w:t xml:space="preserve"> </w:t>
      </w:r>
      <w:r w:rsidRPr="007B5404">
        <w:rPr>
          <w:rFonts w:ascii="mylotus" w:hAnsi="mylotus" w:cs="Traditional Naskh" w:hint="cs"/>
          <w:sz w:val="24"/>
          <w:szCs w:val="24"/>
          <w:rtl/>
        </w:rPr>
        <w:t>البخاري (5999)، ومسلم برقم (2754).</w:t>
      </w:r>
    </w:p>
  </w:footnote>
  <w:footnote w:id="1072">
    <w:p w:rsidR="0002044F" w:rsidRPr="007B5404" w:rsidRDefault="0002044F" w:rsidP="007B5404">
      <w:pPr>
        <w:widowControl w:val="0"/>
        <w:spacing w:after="0" w:line="192" w:lineRule="auto"/>
        <w:ind w:left="283" w:hanging="283"/>
        <w:jc w:val="lowKashida"/>
        <w:rPr>
          <w:rFonts w:ascii="mylotus" w:hAnsi="mylotus" w:cs="Traditional Naskh"/>
          <w:sz w:val="24"/>
          <w:szCs w:val="24"/>
          <w:rtl/>
        </w:rPr>
      </w:pPr>
      <w:r w:rsidRPr="007B5404">
        <w:rPr>
          <w:rStyle w:val="FootnoteTextChar"/>
          <w:rFonts w:eastAsiaTheme="minorEastAsia" w:hint="cs"/>
          <w:rtl/>
        </w:rPr>
        <w:t>(</w:t>
      </w:r>
      <w:r w:rsidRPr="007B5404">
        <w:rPr>
          <w:rStyle w:val="FootnoteTextChar"/>
          <w:rFonts w:eastAsiaTheme="minorEastAsia"/>
          <w:rtl/>
        </w:rPr>
        <w:footnoteRef/>
      </w:r>
      <w:r w:rsidRPr="007B5404">
        <w:rPr>
          <w:rStyle w:val="FootnoteTextChar"/>
          <w:rFonts w:eastAsiaTheme="minorEastAsia" w:hint="cs"/>
          <w:rtl/>
        </w:rPr>
        <w:t>)</w:t>
      </w:r>
      <w:r w:rsidRPr="007B5404">
        <w:rPr>
          <w:rFonts w:ascii="mylotus" w:hAnsi="mylotus" w:cs="Traditional Naskh" w:hint="cs"/>
          <w:sz w:val="24"/>
          <w:szCs w:val="24"/>
          <w:rtl/>
        </w:rPr>
        <w:t xml:space="preserve"> </w:t>
      </w:r>
      <w:r w:rsidRPr="007B5404">
        <w:rPr>
          <w:rFonts w:ascii="mylotus" w:hAnsi="mylotus" w:cs="Traditional Naskh"/>
          <w:sz w:val="24"/>
          <w:szCs w:val="24"/>
          <w:rtl/>
        </w:rPr>
        <w:t xml:space="preserve"> </w:t>
      </w:r>
      <w:r w:rsidRPr="007B5404">
        <w:rPr>
          <w:rFonts w:ascii="mylotus" w:hAnsi="mylotus" w:cs="Traditional Naskh" w:hint="cs"/>
          <w:sz w:val="24"/>
          <w:szCs w:val="24"/>
          <w:rtl/>
        </w:rPr>
        <w:t>مسلم برقم (2755).</w:t>
      </w:r>
    </w:p>
  </w:footnote>
  <w:footnote w:id="1073">
    <w:p w:rsidR="0002044F" w:rsidRPr="007B5404" w:rsidRDefault="0002044F" w:rsidP="007B5404">
      <w:pPr>
        <w:widowControl w:val="0"/>
        <w:spacing w:after="0" w:line="192" w:lineRule="auto"/>
        <w:ind w:left="283" w:hanging="283"/>
        <w:jc w:val="lowKashida"/>
        <w:rPr>
          <w:rFonts w:ascii="mylotus" w:hAnsi="mylotus" w:cs="Traditional Naskh"/>
          <w:sz w:val="24"/>
          <w:szCs w:val="24"/>
          <w:rtl/>
        </w:rPr>
      </w:pPr>
      <w:r w:rsidRPr="007B5404">
        <w:rPr>
          <w:rStyle w:val="FootnoteTextChar"/>
          <w:rFonts w:eastAsiaTheme="minorEastAsia" w:hint="cs"/>
          <w:rtl/>
        </w:rPr>
        <w:t>(</w:t>
      </w:r>
      <w:r w:rsidRPr="007B5404">
        <w:rPr>
          <w:rStyle w:val="FootnoteTextChar"/>
          <w:rFonts w:eastAsiaTheme="minorEastAsia"/>
          <w:rtl/>
        </w:rPr>
        <w:footnoteRef/>
      </w:r>
      <w:r w:rsidRPr="007B5404">
        <w:rPr>
          <w:rStyle w:val="FootnoteTextChar"/>
          <w:rFonts w:eastAsiaTheme="minorEastAsia" w:hint="cs"/>
          <w:rtl/>
        </w:rPr>
        <w:t>)</w:t>
      </w:r>
      <w:r w:rsidRPr="007B5404">
        <w:rPr>
          <w:rFonts w:ascii="mylotus" w:hAnsi="mylotus" w:cs="Traditional Naskh" w:hint="cs"/>
          <w:sz w:val="24"/>
          <w:szCs w:val="24"/>
          <w:rtl/>
        </w:rPr>
        <w:t xml:space="preserve"> </w:t>
      </w:r>
      <w:r w:rsidRPr="007B5404">
        <w:rPr>
          <w:rFonts w:ascii="mylotus" w:hAnsi="mylotus" w:cs="Traditional Naskh"/>
          <w:sz w:val="24"/>
          <w:szCs w:val="24"/>
          <w:rtl/>
        </w:rPr>
        <w:t xml:space="preserve"> </w:t>
      </w:r>
      <w:r w:rsidRPr="007B5404">
        <w:rPr>
          <w:rFonts w:ascii="mylotus" w:hAnsi="mylotus" w:cs="Traditional Naskh" w:hint="cs"/>
          <w:sz w:val="24"/>
          <w:szCs w:val="24"/>
          <w:rtl/>
        </w:rPr>
        <w:t xml:space="preserve">سورة الفرقان: الآيات: 68 </w:t>
      </w:r>
      <w:r w:rsidRPr="007B5404">
        <w:rPr>
          <w:rFonts w:cs="Traditional Naskh" w:hint="cs"/>
          <w:sz w:val="24"/>
          <w:szCs w:val="24"/>
          <w:rtl/>
        </w:rPr>
        <w:t>–</w:t>
      </w:r>
      <w:r w:rsidRPr="007B5404">
        <w:rPr>
          <w:rFonts w:ascii="mylotus" w:hAnsi="mylotus" w:cs="Traditional Naskh" w:hint="cs"/>
          <w:sz w:val="24"/>
          <w:szCs w:val="24"/>
          <w:rtl/>
        </w:rPr>
        <w:t xml:space="preserve"> 70.</w:t>
      </w:r>
    </w:p>
  </w:footnote>
  <w:footnote w:id="1074">
    <w:p w:rsidR="0002044F" w:rsidRPr="007B5404" w:rsidRDefault="0002044F" w:rsidP="007B5404">
      <w:pPr>
        <w:widowControl w:val="0"/>
        <w:spacing w:after="0" w:line="192" w:lineRule="auto"/>
        <w:ind w:left="283" w:hanging="283"/>
        <w:jc w:val="lowKashida"/>
        <w:rPr>
          <w:rFonts w:ascii="mylotus" w:hAnsi="mylotus" w:cs="Traditional Naskh"/>
          <w:sz w:val="24"/>
          <w:szCs w:val="24"/>
          <w:rtl/>
        </w:rPr>
      </w:pPr>
      <w:r w:rsidRPr="007B5404">
        <w:rPr>
          <w:rStyle w:val="FootnoteTextChar"/>
          <w:rFonts w:eastAsiaTheme="minorEastAsia" w:hint="cs"/>
          <w:rtl/>
        </w:rPr>
        <w:t>(</w:t>
      </w:r>
      <w:r w:rsidRPr="007B5404">
        <w:rPr>
          <w:rStyle w:val="FootnoteTextChar"/>
          <w:rFonts w:eastAsiaTheme="minorEastAsia"/>
          <w:rtl/>
        </w:rPr>
        <w:footnoteRef/>
      </w:r>
      <w:r w:rsidRPr="007B5404">
        <w:rPr>
          <w:rStyle w:val="FootnoteTextChar"/>
          <w:rFonts w:eastAsiaTheme="minorEastAsia" w:hint="cs"/>
          <w:rtl/>
        </w:rPr>
        <w:t>)</w:t>
      </w:r>
      <w:r w:rsidRPr="007B5404">
        <w:rPr>
          <w:rFonts w:ascii="mylotus" w:hAnsi="mylotus" w:cs="Traditional Naskh" w:hint="cs"/>
          <w:sz w:val="24"/>
          <w:szCs w:val="24"/>
          <w:rtl/>
        </w:rPr>
        <w:t xml:space="preserve"> </w:t>
      </w:r>
      <w:r w:rsidRPr="007B5404">
        <w:rPr>
          <w:rFonts w:ascii="mylotus" w:hAnsi="mylotus" w:cs="Traditional Naskh"/>
          <w:sz w:val="24"/>
          <w:szCs w:val="24"/>
          <w:rtl/>
        </w:rPr>
        <w:t xml:space="preserve"> </w:t>
      </w:r>
      <w:r w:rsidRPr="007B5404">
        <w:rPr>
          <w:rFonts w:ascii="mylotus" w:hAnsi="mylotus" w:cs="Traditional Naskh" w:hint="cs"/>
          <w:sz w:val="24"/>
          <w:szCs w:val="24"/>
          <w:rtl/>
        </w:rPr>
        <w:t>البخاري برقم (4810) وغيره.</w:t>
      </w:r>
    </w:p>
  </w:footnote>
  <w:footnote w:id="1075">
    <w:p w:rsidR="0002044F" w:rsidRPr="007B5404" w:rsidRDefault="0002044F" w:rsidP="007B5404">
      <w:pPr>
        <w:widowControl w:val="0"/>
        <w:spacing w:after="0" w:line="192" w:lineRule="auto"/>
        <w:ind w:left="283" w:hanging="283"/>
        <w:jc w:val="lowKashida"/>
        <w:rPr>
          <w:rFonts w:ascii="mylotus" w:hAnsi="mylotus" w:cs="Traditional Naskh"/>
          <w:sz w:val="24"/>
          <w:szCs w:val="24"/>
          <w:rtl/>
        </w:rPr>
      </w:pPr>
      <w:r w:rsidRPr="007B5404">
        <w:rPr>
          <w:rStyle w:val="FootnoteTextChar"/>
          <w:rFonts w:eastAsiaTheme="minorEastAsia" w:hint="cs"/>
          <w:rtl/>
        </w:rPr>
        <w:t>(</w:t>
      </w:r>
      <w:r w:rsidRPr="007B5404">
        <w:rPr>
          <w:rStyle w:val="FootnoteTextChar"/>
          <w:rFonts w:eastAsiaTheme="minorEastAsia"/>
          <w:rtl/>
        </w:rPr>
        <w:footnoteRef/>
      </w:r>
      <w:r w:rsidRPr="007B5404">
        <w:rPr>
          <w:rStyle w:val="FootnoteTextChar"/>
          <w:rFonts w:eastAsiaTheme="minorEastAsia" w:hint="cs"/>
          <w:rtl/>
        </w:rPr>
        <w:t>)</w:t>
      </w:r>
      <w:r w:rsidRPr="007B5404">
        <w:rPr>
          <w:rFonts w:ascii="mylotus" w:hAnsi="mylotus" w:cs="Traditional Naskh" w:hint="cs"/>
          <w:sz w:val="24"/>
          <w:szCs w:val="24"/>
          <w:rtl/>
        </w:rPr>
        <w:t xml:space="preserve"> </w:t>
      </w:r>
      <w:r w:rsidRPr="007B5404">
        <w:rPr>
          <w:rFonts w:ascii="mylotus" w:hAnsi="mylotus" w:cs="Traditional Naskh"/>
          <w:sz w:val="24"/>
          <w:szCs w:val="24"/>
          <w:rtl/>
        </w:rPr>
        <w:t xml:space="preserve"> </w:t>
      </w:r>
      <w:r w:rsidRPr="007B5404">
        <w:rPr>
          <w:rFonts w:ascii="mylotus" w:hAnsi="mylotus" w:cs="Traditional Naskh" w:hint="cs"/>
          <w:sz w:val="24"/>
          <w:szCs w:val="24"/>
          <w:rtl/>
        </w:rPr>
        <w:t>سورة طه، الآية: 82.</w:t>
      </w:r>
    </w:p>
  </w:footnote>
  <w:footnote w:id="1076">
    <w:p w:rsidR="0002044F" w:rsidRPr="007B5404" w:rsidRDefault="0002044F" w:rsidP="007B5404">
      <w:pPr>
        <w:widowControl w:val="0"/>
        <w:spacing w:after="0" w:line="192" w:lineRule="auto"/>
        <w:ind w:left="283" w:hanging="283"/>
        <w:jc w:val="lowKashida"/>
        <w:rPr>
          <w:rFonts w:ascii="mylotus" w:hAnsi="mylotus" w:cs="Traditional Naskh"/>
          <w:sz w:val="24"/>
          <w:szCs w:val="24"/>
          <w:rtl/>
        </w:rPr>
      </w:pPr>
      <w:r w:rsidRPr="007B5404">
        <w:rPr>
          <w:rStyle w:val="FootnoteTextChar"/>
          <w:rFonts w:eastAsiaTheme="minorEastAsia" w:hint="cs"/>
          <w:rtl/>
        </w:rPr>
        <w:t>(</w:t>
      </w:r>
      <w:r w:rsidRPr="007B5404">
        <w:rPr>
          <w:rStyle w:val="FootnoteTextChar"/>
          <w:rFonts w:eastAsiaTheme="minorEastAsia"/>
          <w:rtl/>
        </w:rPr>
        <w:footnoteRef/>
      </w:r>
      <w:r w:rsidRPr="007B5404">
        <w:rPr>
          <w:rStyle w:val="FootnoteTextChar"/>
          <w:rFonts w:eastAsiaTheme="minorEastAsia" w:hint="cs"/>
          <w:rtl/>
        </w:rPr>
        <w:t>)</w:t>
      </w:r>
      <w:r w:rsidRPr="007B5404">
        <w:rPr>
          <w:rFonts w:ascii="mylotus" w:hAnsi="mylotus" w:cs="Traditional Naskh" w:hint="cs"/>
          <w:sz w:val="24"/>
          <w:szCs w:val="24"/>
          <w:rtl/>
        </w:rPr>
        <w:t xml:space="preserve"> </w:t>
      </w:r>
      <w:r w:rsidRPr="007B5404">
        <w:rPr>
          <w:rFonts w:ascii="mylotus" w:hAnsi="mylotus" w:cs="Traditional Naskh"/>
          <w:sz w:val="24"/>
          <w:szCs w:val="24"/>
          <w:rtl/>
        </w:rPr>
        <w:t xml:space="preserve"> </w:t>
      </w:r>
      <w:r w:rsidRPr="007B5404">
        <w:rPr>
          <w:rFonts w:ascii="mylotus" w:hAnsi="mylotus" w:cs="Traditional Naskh" w:hint="cs"/>
          <w:sz w:val="24"/>
          <w:szCs w:val="24"/>
          <w:rtl/>
        </w:rPr>
        <w:t>سورة الشورى, الآية: 25.</w:t>
      </w:r>
    </w:p>
  </w:footnote>
  <w:footnote w:id="1077">
    <w:p w:rsidR="0002044F" w:rsidRPr="007B5404" w:rsidRDefault="0002044F" w:rsidP="007B5404">
      <w:pPr>
        <w:widowControl w:val="0"/>
        <w:spacing w:after="0" w:line="192" w:lineRule="auto"/>
        <w:ind w:left="283" w:hanging="283"/>
        <w:jc w:val="lowKashida"/>
        <w:rPr>
          <w:rFonts w:ascii="mylotus" w:hAnsi="mylotus" w:cs="Traditional Naskh"/>
          <w:sz w:val="24"/>
          <w:szCs w:val="24"/>
          <w:rtl/>
        </w:rPr>
      </w:pPr>
      <w:r w:rsidRPr="007B5404">
        <w:rPr>
          <w:rStyle w:val="FootnoteTextChar"/>
          <w:rFonts w:eastAsiaTheme="minorEastAsia" w:hint="cs"/>
          <w:rtl/>
        </w:rPr>
        <w:t>(</w:t>
      </w:r>
      <w:r w:rsidRPr="007B5404">
        <w:rPr>
          <w:rStyle w:val="FootnoteTextChar"/>
          <w:rFonts w:eastAsiaTheme="minorEastAsia"/>
          <w:rtl/>
        </w:rPr>
        <w:footnoteRef/>
      </w:r>
      <w:r w:rsidRPr="007B5404">
        <w:rPr>
          <w:rStyle w:val="FootnoteTextChar"/>
          <w:rFonts w:eastAsiaTheme="minorEastAsia" w:hint="cs"/>
          <w:rtl/>
        </w:rPr>
        <w:t xml:space="preserve">) </w:t>
      </w:r>
      <w:r w:rsidRPr="007B5404">
        <w:rPr>
          <w:rFonts w:ascii="mylotus" w:hAnsi="mylotus" w:cs="Traditional Naskh"/>
          <w:sz w:val="24"/>
          <w:szCs w:val="24"/>
          <w:rtl/>
        </w:rPr>
        <w:t xml:space="preserve"> </w:t>
      </w:r>
      <w:r w:rsidRPr="007B5404">
        <w:rPr>
          <w:rFonts w:ascii="mylotus" w:hAnsi="mylotus" w:cs="Traditional Naskh" w:hint="cs"/>
          <w:sz w:val="24"/>
          <w:szCs w:val="24"/>
          <w:rtl/>
        </w:rPr>
        <w:t>سورة التوبة, الآية: 104.</w:t>
      </w:r>
    </w:p>
  </w:footnote>
  <w:footnote w:id="1078">
    <w:p w:rsidR="0002044F" w:rsidRPr="007B5404" w:rsidRDefault="0002044F" w:rsidP="007B5404">
      <w:pPr>
        <w:widowControl w:val="0"/>
        <w:spacing w:after="0" w:line="192" w:lineRule="auto"/>
        <w:ind w:left="283" w:hanging="283"/>
        <w:jc w:val="lowKashida"/>
        <w:rPr>
          <w:rFonts w:ascii="mylotus" w:hAnsi="mylotus" w:cs="Traditional Naskh"/>
          <w:sz w:val="24"/>
          <w:szCs w:val="24"/>
          <w:rtl/>
        </w:rPr>
      </w:pPr>
      <w:r w:rsidRPr="007B5404">
        <w:rPr>
          <w:rStyle w:val="FootnoteTextChar"/>
          <w:rFonts w:eastAsiaTheme="minorEastAsia" w:hint="cs"/>
          <w:rtl/>
        </w:rPr>
        <w:t>(</w:t>
      </w:r>
      <w:r w:rsidRPr="007B5404">
        <w:rPr>
          <w:rStyle w:val="FootnoteTextChar"/>
          <w:rFonts w:eastAsiaTheme="minorEastAsia"/>
          <w:rtl/>
        </w:rPr>
        <w:footnoteRef/>
      </w:r>
      <w:r w:rsidRPr="007B5404">
        <w:rPr>
          <w:rStyle w:val="FootnoteTextChar"/>
          <w:rFonts w:eastAsiaTheme="minorEastAsia" w:hint="cs"/>
          <w:rtl/>
        </w:rPr>
        <w:t>)</w:t>
      </w:r>
      <w:r w:rsidRPr="007B5404">
        <w:rPr>
          <w:rFonts w:ascii="mylotus" w:hAnsi="mylotus" w:cs="Traditional Naskh" w:hint="cs"/>
          <w:sz w:val="24"/>
          <w:szCs w:val="24"/>
          <w:rtl/>
        </w:rPr>
        <w:t xml:space="preserve"> </w:t>
      </w:r>
      <w:r w:rsidRPr="007B5404">
        <w:rPr>
          <w:rFonts w:ascii="mylotus" w:hAnsi="mylotus" w:cs="Traditional Naskh"/>
          <w:sz w:val="24"/>
          <w:szCs w:val="24"/>
          <w:rtl/>
        </w:rPr>
        <w:t xml:space="preserve"> </w:t>
      </w:r>
      <w:r w:rsidRPr="007B5404">
        <w:rPr>
          <w:rFonts w:ascii="mylotus" w:hAnsi="mylotus" w:cs="Traditional Naskh" w:hint="cs"/>
          <w:sz w:val="24"/>
          <w:szCs w:val="24"/>
          <w:rtl/>
        </w:rPr>
        <w:t>سورة النساء، الآية: 110.</w:t>
      </w:r>
    </w:p>
  </w:footnote>
  <w:footnote w:id="1079">
    <w:p w:rsidR="0002044F" w:rsidRPr="007B5404" w:rsidRDefault="0002044F" w:rsidP="007B5404">
      <w:pPr>
        <w:widowControl w:val="0"/>
        <w:spacing w:after="0" w:line="192" w:lineRule="auto"/>
        <w:ind w:left="283" w:hanging="283"/>
        <w:jc w:val="lowKashida"/>
        <w:rPr>
          <w:rFonts w:ascii="mylotus" w:hAnsi="mylotus" w:cs="Traditional Naskh"/>
          <w:sz w:val="24"/>
          <w:szCs w:val="24"/>
          <w:rtl/>
        </w:rPr>
      </w:pPr>
      <w:r w:rsidRPr="007B5404">
        <w:rPr>
          <w:rStyle w:val="FootnoteTextChar"/>
          <w:rFonts w:eastAsiaTheme="minorEastAsia" w:hint="cs"/>
          <w:rtl/>
        </w:rPr>
        <w:t>(</w:t>
      </w:r>
      <w:r w:rsidRPr="007B5404">
        <w:rPr>
          <w:rStyle w:val="FootnoteTextChar"/>
          <w:rFonts w:eastAsiaTheme="minorEastAsia"/>
          <w:rtl/>
        </w:rPr>
        <w:footnoteRef/>
      </w:r>
      <w:r w:rsidRPr="007B5404">
        <w:rPr>
          <w:rStyle w:val="FootnoteTextChar"/>
          <w:rFonts w:eastAsiaTheme="minorEastAsia" w:hint="cs"/>
          <w:rtl/>
        </w:rPr>
        <w:t>)</w:t>
      </w:r>
      <w:r w:rsidRPr="007B5404">
        <w:rPr>
          <w:rFonts w:ascii="mylotus" w:hAnsi="mylotus" w:cs="Traditional Naskh" w:hint="cs"/>
          <w:sz w:val="24"/>
          <w:szCs w:val="24"/>
          <w:rtl/>
        </w:rPr>
        <w:t xml:space="preserve"> </w:t>
      </w:r>
      <w:r w:rsidRPr="007B5404">
        <w:rPr>
          <w:rFonts w:ascii="mylotus" w:hAnsi="mylotus" w:cs="Traditional Naskh"/>
          <w:sz w:val="24"/>
          <w:szCs w:val="24"/>
          <w:rtl/>
        </w:rPr>
        <w:t xml:space="preserve"> </w:t>
      </w:r>
      <w:r w:rsidRPr="007B5404">
        <w:rPr>
          <w:rFonts w:ascii="mylotus" w:hAnsi="mylotus" w:cs="Traditional Naskh" w:hint="cs"/>
          <w:sz w:val="24"/>
          <w:szCs w:val="24"/>
          <w:rtl/>
        </w:rPr>
        <w:t>سورة المائدة, الآية: 74.</w:t>
      </w:r>
    </w:p>
  </w:footnote>
  <w:footnote w:id="1080">
    <w:p w:rsidR="0002044F" w:rsidRPr="007B5404" w:rsidRDefault="0002044F" w:rsidP="007B5404">
      <w:pPr>
        <w:widowControl w:val="0"/>
        <w:spacing w:after="0" w:line="192" w:lineRule="auto"/>
        <w:ind w:left="283" w:hanging="283"/>
        <w:jc w:val="lowKashida"/>
        <w:rPr>
          <w:rFonts w:ascii="mylotus" w:hAnsi="mylotus" w:cs="Traditional Naskh"/>
          <w:sz w:val="24"/>
          <w:szCs w:val="24"/>
          <w:rtl/>
        </w:rPr>
      </w:pPr>
      <w:r w:rsidRPr="007B5404">
        <w:rPr>
          <w:rStyle w:val="FootnoteTextChar"/>
          <w:rFonts w:eastAsiaTheme="minorEastAsia" w:hint="cs"/>
          <w:rtl/>
        </w:rPr>
        <w:t>(</w:t>
      </w:r>
      <w:r w:rsidRPr="007B5404">
        <w:rPr>
          <w:rStyle w:val="FootnoteTextChar"/>
          <w:rFonts w:eastAsiaTheme="minorEastAsia"/>
          <w:rtl/>
        </w:rPr>
        <w:footnoteRef/>
      </w:r>
      <w:r w:rsidRPr="007B5404">
        <w:rPr>
          <w:rStyle w:val="FootnoteTextChar"/>
          <w:rFonts w:eastAsiaTheme="minorEastAsia" w:hint="cs"/>
          <w:rtl/>
        </w:rPr>
        <w:t>)</w:t>
      </w:r>
      <w:r w:rsidRPr="007B5404">
        <w:rPr>
          <w:rFonts w:ascii="mylotus" w:hAnsi="mylotus" w:cs="Traditional Naskh" w:hint="cs"/>
          <w:sz w:val="24"/>
          <w:szCs w:val="24"/>
          <w:rtl/>
        </w:rPr>
        <w:t xml:space="preserve"> </w:t>
      </w:r>
      <w:r w:rsidRPr="007B5404">
        <w:rPr>
          <w:rFonts w:ascii="mylotus" w:hAnsi="mylotus" w:cs="Traditional Naskh"/>
          <w:sz w:val="24"/>
          <w:szCs w:val="24"/>
          <w:rtl/>
        </w:rPr>
        <w:t xml:space="preserve"> </w:t>
      </w:r>
      <w:r w:rsidRPr="007B5404">
        <w:rPr>
          <w:rFonts w:ascii="mylotus" w:hAnsi="mylotus" w:cs="Traditional Naskh" w:hint="cs"/>
          <w:sz w:val="24"/>
          <w:szCs w:val="24"/>
          <w:rtl/>
        </w:rPr>
        <w:t>سورة آل عمران، الآيتان: 135، 136.</w:t>
      </w:r>
    </w:p>
  </w:footnote>
  <w:footnote w:id="1081">
    <w:p w:rsidR="0002044F" w:rsidRPr="007B5404" w:rsidRDefault="0002044F" w:rsidP="007B5404">
      <w:pPr>
        <w:widowControl w:val="0"/>
        <w:spacing w:after="0" w:line="192" w:lineRule="auto"/>
        <w:ind w:left="283" w:hanging="283"/>
        <w:jc w:val="lowKashida"/>
        <w:rPr>
          <w:rFonts w:ascii="mylotus" w:hAnsi="mylotus" w:cs="Traditional Naskh"/>
          <w:sz w:val="24"/>
          <w:szCs w:val="24"/>
          <w:rtl/>
        </w:rPr>
      </w:pPr>
      <w:r w:rsidRPr="007B5404">
        <w:rPr>
          <w:rStyle w:val="FootnoteTextChar"/>
          <w:rFonts w:eastAsiaTheme="minorEastAsia" w:hint="cs"/>
          <w:rtl/>
        </w:rPr>
        <w:t>(</w:t>
      </w:r>
      <w:r w:rsidRPr="007B5404">
        <w:rPr>
          <w:rStyle w:val="FootnoteTextChar"/>
          <w:rFonts w:eastAsiaTheme="minorEastAsia"/>
          <w:rtl/>
        </w:rPr>
        <w:footnoteRef/>
      </w:r>
      <w:r w:rsidRPr="007B5404">
        <w:rPr>
          <w:rStyle w:val="FootnoteTextChar"/>
          <w:rFonts w:eastAsiaTheme="minorEastAsia" w:hint="cs"/>
          <w:rtl/>
        </w:rPr>
        <w:t>)</w:t>
      </w:r>
      <w:r w:rsidRPr="007B5404">
        <w:rPr>
          <w:rFonts w:ascii="mylotus" w:hAnsi="mylotus" w:cs="Traditional Naskh" w:hint="cs"/>
          <w:sz w:val="24"/>
          <w:szCs w:val="24"/>
          <w:rtl/>
        </w:rPr>
        <w:t xml:space="preserve"> </w:t>
      </w:r>
      <w:r w:rsidRPr="007B5404">
        <w:rPr>
          <w:rFonts w:ascii="mylotus" w:hAnsi="mylotus" w:cs="Traditional Naskh"/>
          <w:sz w:val="24"/>
          <w:szCs w:val="24"/>
          <w:rtl/>
        </w:rPr>
        <w:t xml:space="preserve"> </w:t>
      </w:r>
      <w:r w:rsidRPr="007B5404">
        <w:rPr>
          <w:rFonts w:ascii="mylotus" w:hAnsi="mylotus" w:cs="Traditional Naskh" w:hint="cs"/>
          <w:sz w:val="24"/>
          <w:szCs w:val="24"/>
          <w:rtl/>
        </w:rPr>
        <w:t>مسلم برقم (1696)</w:t>
      </w:r>
    </w:p>
  </w:footnote>
  <w:footnote w:id="1082">
    <w:p w:rsidR="0002044F" w:rsidRPr="007B5404" w:rsidRDefault="0002044F" w:rsidP="007B5404">
      <w:pPr>
        <w:widowControl w:val="0"/>
        <w:spacing w:after="0" w:line="192" w:lineRule="auto"/>
        <w:ind w:left="283" w:hanging="283"/>
        <w:jc w:val="lowKashida"/>
        <w:rPr>
          <w:rFonts w:ascii="mylotus" w:hAnsi="mylotus" w:cs="Traditional Naskh"/>
          <w:sz w:val="24"/>
          <w:szCs w:val="24"/>
          <w:rtl/>
        </w:rPr>
      </w:pPr>
      <w:r w:rsidRPr="007B5404">
        <w:rPr>
          <w:rStyle w:val="FootnoteTextChar"/>
          <w:rFonts w:eastAsiaTheme="minorEastAsia" w:hint="cs"/>
          <w:rtl/>
        </w:rPr>
        <w:t>(</w:t>
      </w:r>
      <w:r w:rsidRPr="007B5404">
        <w:rPr>
          <w:rStyle w:val="FootnoteTextChar"/>
          <w:rFonts w:eastAsiaTheme="minorEastAsia"/>
          <w:rtl/>
        </w:rPr>
        <w:footnoteRef/>
      </w:r>
      <w:r w:rsidRPr="007B5404">
        <w:rPr>
          <w:rStyle w:val="FootnoteTextChar"/>
          <w:rFonts w:eastAsiaTheme="minorEastAsia" w:hint="cs"/>
          <w:rtl/>
        </w:rPr>
        <w:t>)</w:t>
      </w:r>
      <w:r w:rsidRPr="007B5404">
        <w:rPr>
          <w:rFonts w:ascii="mylotus" w:hAnsi="mylotus" w:cs="Traditional Naskh" w:hint="cs"/>
          <w:sz w:val="24"/>
          <w:szCs w:val="24"/>
          <w:rtl/>
        </w:rPr>
        <w:t xml:space="preserve"> </w:t>
      </w:r>
      <w:r w:rsidRPr="007B5404">
        <w:rPr>
          <w:rFonts w:ascii="mylotus" w:hAnsi="mylotus" w:cs="Traditional Naskh"/>
          <w:sz w:val="24"/>
          <w:szCs w:val="24"/>
          <w:rtl/>
        </w:rPr>
        <w:t xml:space="preserve"> </w:t>
      </w:r>
      <w:r w:rsidRPr="007B5404">
        <w:rPr>
          <w:rFonts w:ascii="mylotus" w:hAnsi="mylotus" w:cs="Traditional Naskh" w:hint="cs"/>
          <w:sz w:val="24"/>
          <w:szCs w:val="24"/>
          <w:rtl/>
        </w:rPr>
        <w:t>مسلم برقم (2766).</w:t>
      </w:r>
    </w:p>
  </w:footnote>
  <w:footnote w:id="1083">
    <w:p w:rsidR="0002044F" w:rsidRPr="007B5404" w:rsidRDefault="0002044F" w:rsidP="007B5404">
      <w:pPr>
        <w:widowControl w:val="0"/>
        <w:spacing w:after="0" w:line="192" w:lineRule="auto"/>
        <w:ind w:left="283" w:hanging="283"/>
        <w:jc w:val="lowKashida"/>
        <w:rPr>
          <w:rFonts w:ascii="mylotus" w:hAnsi="mylotus" w:cs="Traditional Naskh"/>
          <w:sz w:val="24"/>
          <w:szCs w:val="24"/>
          <w:rtl/>
        </w:rPr>
      </w:pPr>
      <w:r w:rsidRPr="007B5404">
        <w:rPr>
          <w:rStyle w:val="FootnoteTextChar"/>
          <w:rFonts w:eastAsiaTheme="minorEastAsia" w:hint="cs"/>
          <w:rtl/>
        </w:rPr>
        <w:t>(</w:t>
      </w:r>
      <w:r w:rsidRPr="007B5404">
        <w:rPr>
          <w:rStyle w:val="FootnoteTextChar"/>
          <w:rFonts w:eastAsiaTheme="minorEastAsia"/>
          <w:rtl/>
        </w:rPr>
        <w:footnoteRef/>
      </w:r>
      <w:r w:rsidRPr="007B5404">
        <w:rPr>
          <w:rStyle w:val="FootnoteTextChar"/>
          <w:rFonts w:eastAsiaTheme="minorEastAsia" w:hint="cs"/>
          <w:rtl/>
        </w:rPr>
        <w:t>)</w:t>
      </w:r>
      <w:r w:rsidRPr="007B5404">
        <w:rPr>
          <w:rFonts w:ascii="mylotus" w:hAnsi="mylotus" w:cs="Traditional Naskh" w:hint="cs"/>
          <w:sz w:val="24"/>
          <w:szCs w:val="24"/>
          <w:rtl/>
        </w:rPr>
        <w:t xml:space="preserve"> </w:t>
      </w:r>
      <w:r w:rsidRPr="007B5404">
        <w:rPr>
          <w:rFonts w:ascii="mylotus" w:hAnsi="mylotus" w:cs="Traditional Naskh"/>
          <w:sz w:val="24"/>
          <w:szCs w:val="24"/>
          <w:rtl/>
        </w:rPr>
        <w:t xml:space="preserve"> </w:t>
      </w:r>
      <w:r w:rsidRPr="007B5404">
        <w:rPr>
          <w:rFonts w:ascii="mylotus" w:hAnsi="mylotus" w:cs="Traditional Naskh" w:hint="cs"/>
          <w:sz w:val="24"/>
          <w:szCs w:val="24"/>
          <w:rtl/>
        </w:rPr>
        <w:t>سورة النساء، الآيتان: 17، 18.</w:t>
      </w:r>
    </w:p>
  </w:footnote>
  <w:footnote w:id="1084">
    <w:p w:rsidR="0002044F" w:rsidRPr="007B5404" w:rsidRDefault="0002044F" w:rsidP="007B5404">
      <w:pPr>
        <w:widowControl w:val="0"/>
        <w:spacing w:after="0" w:line="192" w:lineRule="auto"/>
        <w:ind w:left="283" w:hanging="283"/>
        <w:jc w:val="lowKashida"/>
        <w:rPr>
          <w:rFonts w:ascii="mylotus" w:hAnsi="mylotus" w:cs="Traditional Naskh"/>
          <w:sz w:val="24"/>
          <w:szCs w:val="24"/>
          <w:rtl/>
        </w:rPr>
      </w:pPr>
      <w:r w:rsidRPr="007B5404">
        <w:rPr>
          <w:rStyle w:val="FootnoteTextChar"/>
          <w:rFonts w:eastAsiaTheme="minorEastAsia" w:hint="cs"/>
          <w:rtl/>
        </w:rPr>
        <w:t>(</w:t>
      </w:r>
      <w:r w:rsidRPr="007B5404">
        <w:rPr>
          <w:rStyle w:val="FootnoteTextChar"/>
          <w:rFonts w:eastAsiaTheme="minorEastAsia"/>
          <w:rtl/>
        </w:rPr>
        <w:footnoteRef/>
      </w:r>
      <w:r w:rsidRPr="007B5404">
        <w:rPr>
          <w:rStyle w:val="FootnoteTextChar"/>
          <w:rFonts w:eastAsiaTheme="minorEastAsia" w:hint="cs"/>
          <w:rtl/>
        </w:rPr>
        <w:t>)</w:t>
      </w:r>
      <w:r w:rsidRPr="007B5404">
        <w:rPr>
          <w:rFonts w:ascii="mylotus" w:hAnsi="mylotus" w:cs="Traditional Naskh" w:hint="cs"/>
          <w:sz w:val="24"/>
          <w:szCs w:val="24"/>
          <w:rtl/>
        </w:rPr>
        <w:t xml:space="preserve"> </w:t>
      </w:r>
      <w:r w:rsidRPr="007B5404">
        <w:rPr>
          <w:rFonts w:ascii="mylotus" w:hAnsi="mylotus" w:cs="Traditional Naskh"/>
          <w:sz w:val="24"/>
          <w:szCs w:val="24"/>
          <w:rtl/>
        </w:rPr>
        <w:t xml:space="preserve"> </w:t>
      </w:r>
      <w:r w:rsidRPr="007B5404">
        <w:rPr>
          <w:rFonts w:ascii="mylotus" w:hAnsi="mylotus" w:cs="Traditional Naskh" w:hint="cs"/>
          <w:sz w:val="24"/>
          <w:szCs w:val="24"/>
          <w:rtl/>
        </w:rPr>
        <w:t>الترمذي برقم (3531)، وابن ماجه برقم (4253) وحسنه الألباني في صحيح الترمذي (3/454).</w:t>
      </w:r>
    </w:p>
  </w:footnote>
  <w:footnote w:id="1085">
    <w:p w:rsidR="0002044F" w:rsidRPr="007B5404" w:rsidRDefault="0002044F" w:rsidP="007B5404">
      <w:pPr>
        <w:widowControl w:val="0"/>
        <w:spacing w:after="0" w:line="192" w:lineRule="auto"/>
        <w:ind w:left="283" w:hanging="283"/>
        <w:jc w:val="lowKashida"/>
        <w:rPr>
          <w:rFonts w:ascii="mylotus" w:hAnsi="mylotus" w:cs="Traditional Naskh"/>
          <w:sz w:val="24"/>
          <w:szCs w:val="24"/>
          <w:rtl/>
        </w:rPr>
      </w:pPr>
      <w:r w:rsidRPr="007B5404">
        <w:rPr>
          <w:rStyle w:val="FootnoteTextChar"/>
          <w:rFonts w:eastAsiaTheme="minorEastAsia" w:hint="cs"/>
          <w:rtl/>
        </w:rPr>
        <w:t>(</w:t>
      </w:r>
      <w:r w:rsidRPr="007B5404">
        <w:rPr>
          <w:rStyle w:val="FootnoteTextChar"/>
          <w:rFonts w:eastAsiaTheme="minorEastAsia"/>
          <w:rtl/>
        </w:rPr>
        <w:footnoteRef/>
      </w:r>
      <w:r w:rsidRPr="007B5404">
        <w:rPr>
          <w:rStyle w:val="FootnoteTextChar"/>
          <w:rFonts w:eastAsiaTheme="minorEastAsia" w:hint="cs"/>
          <w:rtl/>
        </w:rPr>
        <w:t>)</w:t>
      </w:r>
      <w:r w:rsidRPr="007B5404">
        <w:rPr>
          <w:rFonts w:ascii="mylotus" w:hAnsi="mylotus" w:cs="Traditional Naskh" w:hint="cs"/>
          <w:sz w:val="24"/>
          <w:szCs w:val="24"/>
          <w:rtl/>
        </w:rPr>
        <w:t xml:space="preserve"> </w:t>
      </w:r>
      <w:r w:rsidRPr="007B5404">
        <w:rPr>
          <w:rFonts w:ascii="mylotus" w:hAnsi="mylotus" w:cs="Traditional Naskh"/>
          <w:sz w:val="24"/>
          <w:szCs w:val="24"/>
          <w:rtl/>
        </w:rPr>
        <w:t xml:space="preserve"> </w:t>
      </w:r>
      <w:r w:rsidRPr="007B5404">
        <w:rPr>
          <w:rFonts w:ascii="mylotus" w:hAnsi="mylotus" w:cs="Traditional Naskh" w:hint="cs"/>
          <w:sz w:val="24"/>
          <w:szCs w:val="24"/>
          <w:rtl/>
        </w:rPr>
        <w:t>سورة الأنعام، الآية: 158.</w:t>
      </w:r>
    </w:p>
  </w:footnote>
  <w:footnote w:id="1086">
    <w:p w:rsidR="0002044F" w:rsidRPr="007B5404" w:rsidRDefault="0002044F" w:rsidP="007B5404">
      <w:pPr>
        <w:widowControl w:val="0"/>
        <w:spacing w:after="0" w:line="192" w:lineRule="auto"/>
        <w:ind w:left="283" w:hanging="283"/>
        <w:jc w:val="lowKashida"/>
        <w:rPr>
          <w:rFonts w:ascii="mylotus" w:hAnsi="mylotus" w:cs="Traditional Naskh"/>
          <w:sz w:val="24"/>
          <w:szCs w:val="24"/>
          <w:rtl/>
        </w:rPr>
      </w:pPr>
      <w:r w:rsidRPr="007B5404">
        <w:rPr>
          <w:rStyle w:val="FootnoteTextChar"/>
          <w:rFonts w:eastAsiaTheme="minorEastAsia" w:hint="cs"/>
          <w:rtl/>
        </w:rPr>
        <w:t>(</w:t>
      </w:r>
      <w:r w:rsidRPr="007B5404">
        <w:rPr>
          <w:rStyle w:val="FootnoteTextChar"/>
          <w:rFonts w:eastAsiaTheme="minorEastAsia"/>
          <w:rtl/>
        </w:rPr>
        <w:footnoteRef/>
      </w:r>
      <w:r w:rsidRPr="007B5404">
        <w:rPr>
          <w:rStyle w:val="FootnoteTextChar"/>
          <w:rFonts w:eastAsiaTheme="minorEastAsia" w:hint="cs"/>
          <w:rtl/>
        </w:rPr>
        <w:t>)</w:t>
      </w:r>
      <w:r w:rsidRPr="007B5404">
        <w:rPr>
          <w:rFonts w:ascii="mylotus" w:hAnsi="mylotus" w:cs="Traditional Naskh" w:hint="cs"/>
          <w:sz w:val="24"/>
          <w:szCs w:val="24"/>
          <w:rtl/>
        </w:rPr>
        <w:t xml:space="preserve"> </w:t>
      </w:r>
      <w:r w:rsidRPr="007B5404">
        <w:rPr>
          <w:rFonts w:ascii="mylotus" w:hAnsi="mylotus" w:cs="Traditional Naskh"/>
          <w:sz w:val="24"/>
          <w:szCs w:val="24"/>
          <w:rtl/>
        </w:rPr>
        <w:t xml:space="preserve"> </w:t>
      </w:r>
      <w:r w:rsidRPr="007B5404">
        <w:rPr>
          <w:rFonts w:ascii="mylotus" w:hAnsi="mylotus" w:cs="Traditional Naskh" w:hint="cs"/>
          <w:sz w:val="24"/>
          <w:szCs w:val="24"/>
          <w:rtl/>
        </w:rPr>
        <w:t>مسلم برقم (2703).</w:t>
      </w:r>
    </w:p>
  </w:footnote>
  <w:footnote w:id="1087">
    <w:p w:rsidR="0002044F" w:rsidRPr="007B5404" w:rsidRDefault="0002044F" w:rsidP="007B5404">
      <w:pPr>
        <w:widowControl w:val="0"/>
        <w:spacing w:after="0" w:line="192" w:lineRule="auto"/>
        <w:ind w:left="283" w:hanging="283"/>
        <w:jc w:val="lowKashida"/>
        <w:rPr>
          <w:rFonts w:ascii="mylotus" w:hAnsi="mylotus" w:cs="Traditional Naskh"/>
          <w:sz w:val="24"/>
          <w:szCs w:val="24"/>
          <w:rtl/>
        </w:rPr>
      </w:pPr>
      <w:r w:rsidRPr="007B5404">
        <w:rPr>
          <w:rStyle w:val="FootnoteTextChar"/>
          <w:rFonts w:eastAsiaTheme="minorEastAsia" w:hint="cs"/>
          <w:rtl/>
        </w:rPr>
        <w:t>(</w:t>
      </w:r>
      <w:r w:rsidRPr="007B5404">
        <w:rPr>
          <w:rStyle w:val="FootnoteTextChar"/>
          <w:rFonts w:eastAsiaTheme="minorEastAsia"/>
          <w:rtl/>
        </w:rPr>
        <w:footnoteRef/>
      </w:r>
      <w:r w:rsidRPr="007B5404">
        <w:rPr>
          <w:rStyle w:val="FootnoteTextChar"/>
          <w:rFonts w:eastAsiaTheme="minorEastAsia" w:hint="cs"/>
          <w:rtl/>
        </w:rPr>
        <w:t>)</w:t>
      </w:r>
      <w:r w:rsidRPr="007B5404">
        <w:rPr>
          <w:rFonts w:ascii="mylotus" w:hAnsi="mylotus" w:cs="Traditional Naskh" w:hint="cs"/>
          <w:sz w:val="24"/>
          <w:szCs w:val="24"/>
          <w:rtl/>
        </w:rPr>
        <w:t xml:space="preserve"> </w:t>
      </w:r>
      <w:r w:rsidRPr="007B5404">
        <w:rPr>
          <w:rFonts w:ascii="mylotus" w:hAnsi="mylotus" w:cs="Traditional Naskh"/>
          <w:sz w:val="24"/>
          <w:szCs w:val="24"/>
          <w:rtl/>
        </w:rPr>
        <w:t xml:space="preserve"> </w:t>
      </w:r>
      <w:r w:rsidRPr="007B5404">
        <w:rPr>
          <w:rFonts w:ascii="mylotus" w:hAnsi="mylotus" w:cs="Traditional Naskh" w:hint="cs"/>
          <w:sz w:val="24"/>
          <w:szCs w:val="24"/>
          <w:rtl/>
        </w:rPr>
        <w:t>سمعته من عبدالله بن حميد رحمه الله وعزاه إلى فتح الباري لابن حجر.</w:t>
      </w:r>
    </w:p>
  </w:footnote>
  <w:footnote w:id="1088">
    <w:p w:rsidR="0002044F" w:rsidRPr="007B5404" w:rsidRDefault="0002044F" w:rsidP="007B5404">
      <w:pPr>
        <w:widowControl w:val="0"/>
        <w:spacing w:after="0" w:line="192" w:lineRule="auto"/>
        <w:ind w:left="283" w:hanging="283"/>
        <w:jc w:val="lowKashida"/>
        <w:rPr>
          <w:rFonts w:ascii="mylotus" w:hAnsi="mylotus" w:cs="Traditional Naskh"/>
          <w:sz w:val="24"/>
          <w:szCs w:val="24"/>
          <w:rtl/>
        </w:rPr>
      </w:pPr>
      <w:r w:rsidRPr="007B5404">
        <w:rPr>
          <w:rStyle w:val="FootnoteTextChar"/>
          <w:rFonts w:eastAsiaTheme="minorEastAsia" w:hint="cs"/>
          <w:rtl/>
        </w:rPr>
        <w:t>(</w:t>
      </w:r>
      <w:r w:rsidRPr="007B5404">
        <w:rPr>
          <w:rStyle w:val="FootnoteTextChar"/>
          <w:rFonts w:eastAsiaTheme="minorEastAsia"/>
          <w:rtl/>
        </w:rPr>
        <w:footnoteRef/>
      </w:r>
      <w:r w:rsidRPr="007B5404">
        <w:rPr>
          <w:rStyle w:val="FootnoteTextChar"/>
          <w:rFonts w:eastAsiaTheme="minorEastAsia" w:hint="cs"/>
          <w:rtl/>
        </w:rPr>
        <w:t>)</w:t>
      </w:r>
      <w:r w:rsidRPr="007B5404">
        <w:rPr>
          <w:rFonts w:ascii="mylotus" w:hAnsi="mylotus" w:cs="Traditional Naskh" w:hint="cs"/>
          <w:sz w:val="24"/>
          <w:szCs w:val="24"/>
          <w:rtl/>
        </w:rPr>
        <w:t xml:space="preserve"> </w:t>
      </w:r>
      <w:r w:rsidRPr="007B5404">
        <w:rPr>
          <w:rFonts w:ascii="mylotus" w:hAnsi="mylotus" w:cs="Traditional Naskh"/>
          <w:sz w:val="24"/>
          <w:szCs w:val="24"/>
          <w:rtl/>
        </w:rPr>
        <w:t xml:space="preserve"> </w:t>
      </w:r>
      <w:r w:rsidRPr="007B5404">
        <w:rPr>
          <w:rFonts w:ascii="mylotus" w:hAnsi="mylotus" w:cs="Traditional Naskh" w:hint="cs"/>
          <w:sz w:val="24"/>
          <w:szCs w:val="24"/>
          <w:rtl/>
        </w:rPr>
        <w:t>سورة المؤمنون، الآيتان: 99، 100.</w:t>
      </w:r>
    </w:p>
  </w:footnote>
  <w:footnote w:id="1089">
    <w:p w:rsidR="0002044F" w:rsidRPr="007B5404" w:rsidRDefault="0002044F" w:rsidP="007B5404">
      <w:pPr>
        <w:widowControl w:val="0"/>
        <w:spacing w:after="0" w:line="192" w:lineRule="auto"/>
        <w:ind w:left="283" w:hanging="283"/>
        <w:jc w:val="lowKashida"/>
        <w:rPr>
          <w:rFonts w:ascii="mylotus" w:hAnsi="mylotus" w:cs="Traditional Naskh"/>
          <w:sz w:val="24"/>
          <w:szCs w:val="24"/>
          <w:rtl/>
        </w:rPr>
      </w:pPr>
      <w:r w:rsidRPr="007B5404">
        <w:rPr>
          <w:rStyle w:val="FootnoteTextChar"/>
          <w:rFonts w:eastAsiaTheme="minorEastAsia" w:hint="cs"/>
          <w:rtl/>
        </w:rPr>
        <w:t>(</w:t>
      </w:r>
      <w:r w:rsidRPr="007B5404">
        <w:rPr>
          <w:rStyle w:val="FootnoteTextChar"/>
          <w:rFonts w:eastAsiaTheme="minorEastAsia"/>
          <w:rtl/>
        </w:rPr>
        <w:footnoteRef/>
      </w:r>
      <w:r w:rsidRPr="007B5404">
        <w:rPr>
          <w:rStyle w:val="FootnoteTextChar"/>
          <w:rFonts w:eastAsiaTheme="minorEastAsia" w:hint="cs"/>
          <w:rtl/>
        </w:rPr>
        <w:t>)</w:t>
      </w:r>
      <w:r w:rsidRPr="007B5404">
        <w:rPr>
          <w:rFonts w:ascii="mylotus" w:hAnsi="mylotus" w:cs="Traditional Naskh" w:hint="cs"/>
          <w:sz w:val="24"/>
          <w:szCs w:val="24"/>
          <w:rtl/>
        </w:rPr>
        <w:t xml:space="preserve"> </w:t>
      </w:r>
      <w:r w:rsidRPr="007B5404">
        <w:rPr>
          <w:rFonts w:ascii="mylotus" w:hAnsi="mylotus" w:cs="Traditional Naskh"/>
          <w:sz w:val="24"/>
          <w:szCs w:val="24"/>
          <w:rtl/>
        </w:rPr>
        <w:t xml:space="preserve"> </w:t>
      </w:r>
      <w:r w:rsidRPr="007B5404">
        <w:rPr>
          <w:rFonts w:ascii="mylotus" w:hAnsi="mylotus" w:cs="Traditional Naskh" w:hint="cs"/>
          <w:sz w:val="24"/>
          <w:szCs w:val="24"/>
          <w:rtl/>
        </w:rPr>
        <w:t>سورة غافر، الآية: 3.</w:t>
      </w:r>
    </w:p>
  </w:footnote>
  <w:footnote w:id="1090">
    <w:p w:rsidR="0002044F" w:rsidRPr="007B5404" w:rsidRDefault="0002044F" w:rsidP="007B5404">
      <w:pPr>
        <w:widowControl w:val="0"/>
        <w:spacing w:after="0" w:line="192" w:lineRule="auto"/>
        <w:ind w:left="283" w:hanging="283"/>
        <w:jc w:val="lowKashida"/>
        <w:rPr>
          <w:rFonts w:ascii="mylotus" w:hAnsi="mylotus" w:cs="Traditional Naskh"/>
          <w:sz w:val="24"/>
          <w:szCs w:val="24"/>
          <w:rtl/>
        </w:rPr>
      </w:pPr>
      <w:r w:rsidRPr="007B5404">
        <w:rPr>
          <w:rStyle w:val="FootnoteTextChar"/>
          <w:rFonts w:eastAsiaTheme="minorEastAsia" w:hint="cs"/>
          <w:rtl/>
        </w:rPr>
        <w:t>(</w:t>
      </w:r>
      <w:r w:rsidRPr="007B5404">
        <w:rPr>
          <w:rStyle w:val="FootnoteTextChar"/>
          <w:rFonts w:eastAsiaTheme="minorEastAsia"/>
          <w:rtl/>
        </w:rPr>
        <w:footnoteRef/>
      </w:r>
      <w:r w:rsidRPr="007B5404">
        <w:rPr>
          <w:rStyle w:val="FootnoteTextChar"/>
          <w:rFonts w:eastAsiaTheme="minorEastAsia" w:hint="cs"/>
          <w:rtl/>
        </w:rPr>
        <w:t>)</w:t>
      </w:r>
      <w:r w:rsidRPr="007B5404">
        <w:rPr>
          <w:rFonts w:ascii="mylotus" w:hAnsi="mylotus" w:cs="Traditional Naskh" w:hint="cs"/>
          <w:sz w:val="24"/>
          <w:szCs w:val="24"/>
          <w:rtl/>
        </w:rPr>
        <w:t xml:space="preserve"> </w:t>
      </w:r>
      <w:r w:rsidRPr="007B5404">
        <w:rPr>
          <w:rFonts w:ascii="mylotus" w:hAnsi="mylotus" w:cs="Traditional Naskh"/>
          <w:sz w:val="24"/>
          <w:szCs w:val="24"/>
          <w:rtl/>
        </w:rPr>
        <w:t xml:space="preserve"> </w:t>
      </w:r>
      <w:r w:rsidRPr="007B5404">
        <w:rPr>
          <w:rFonts w:ascii="mylotus" w:hAnsi="mylotus" w:cs="Traditional Naskh" w:hint="cs"/>
          <w:sz w:val="24"/>
          <w:szCs w:val="24"/>
          <w:rtl/>
        </w:rPr>
        <w:t>سورة الحجر, الآيتان: 49، 50.</w:t>
      </w:r>
    </w:p>
  </w:footnote>
  <w:footnote w:id="1091">
    <w:p w:rsidR="0002044F" w:rsidRPr="007B5404" w:rsidRDefault="0002044F" w:rsidP="007B5404">
      <w:pPr>
        <w:widowControl w:val="0"/>
        <w:spacing w:after="0" w:line="192" w:lineRule="auto"/>
        <w:ind w:left="283" w:hanging="283"/>
        <w:jc w:val="lowKashida"/>
        <w:rPr>
          <w:rFonts w:ascii="mylotus" w:hAnsi="mylotus" w:cs="Traditional Naskh"/>
          <w:sz w:val="24"/>
          <w:szCs w:val="24"/>
          <w:rtl/>
        </w:rPr>
      </w:pPr>
      <w:r w:rsidRPr="007B5404">
        <w:rPr>
          <w:rStyle w:val="FootnoteTextChar"/>
          <w:rFonts w:eastAsiaTheme="minorEastAsia" w:hint="cs"/>
          <w:rtl/>
        </w:rPr>
        <w:t>(</w:t>
      </w:r>
      <w:r w:rsidRPr="007B5404">
        <w:rPr>
          <w:rStyle w:val="FootnoteTextChar"/>
          <w:rFonts w:eastAsiaTheme="minorEastAsia"/>
          <w:rtl/>
        </w:rPr>
        <w:footnoteRef/>
      </w:r>
      <w:r w:rsidRPr="007B5404">
        <w:rPr>
          <w:rStyle w:val="FootnoteTextChar"/>
          <w:rFonts w:eastAsiaTheme="minorEastAsia" w:hint="cs"/>
          <w:rtl/>
        </w:rPr>
        <w:t>)</w:t>
      </w:r>
      <w:r w:rsidRPr="007B5404">
        <w:rPr>
          <w:rFonts w:ascii="mylotus" w:hAnsi="mylotus" w:cs="Traditional Naskh" w:hint="cs"/>
          <w:sz w:val="24"/>
          <w:szCs w:val="24"/>
          <w:rtl/>
        </w:rPr>
        <w:t xml:space="preserve"> </w:t>
      </w:r>
      <w:r w:rsidRPr="007B5404">
        <w:rPr>
          <w:rFonts w:ascii="mylotus" w:hAnsi="mylotus" w:cs="Traditional Naskh"/>
          <w:sz w:val="24"/>
          <w:szCs w:val="24"/>
          <w:rtl/>
        </w:rPr>
        <w:t xml:space="preserve"> </w:t>
      </w:r>
      <w:r w:rsidRPr="007B5404">
        <w:rPr>
          <w:rFonts w:ascii="mylotus" w:hAnsi="mylotus" w:cs="Traditional Naskh" w:hint="cs"/>
          <w:sz w:val="24"/>
          <w:szCs w:val="24"/>
          <w:rtl/>
        </w:rPr>
        <w:t>الترمذي برقم (3540)، وصححه الألباني في صحيح الترمذي (3/455).</w:t>
      </w:r>
    </w:p>
  </w:footnote>
  <w:footnote w:id="1092">
    <w:p w:rsidR="0002044F" w:rsidRPr="007B5404" w:rsidRDefault="0002044F" w:rsidP="007B5404">
      <w:pPr>
        <w:widowControl w:val="0"/>
        <w:spacing w:after="0" w:line="192" w:lineRule="auto"/>
        <w:ind w:left="283" w:hanging="283"/>
        <w:jc w:val="lowKashida"/>
        <w:rPr>
          <w:rFonts w:ascii="mylotus" w:hAnsi="mylotus" w:cs="Traditional Naskh"/>
          <w:sz w:val="24"/>
          <w:szCs w:val="24"/>
          <w:rtl/>
        </w:rPr>
      </w:pPr>
      <w:r w:rsidRPr="007B5404">
        <w:rPr>
          <w:rStyle w:val="FootnoteTextChar"/>
          <w:rFonts w:eastAsiaTheme="minorEastAsia" w:hint="cs"/>
          <w:rtl/>
        </w:rPr>
        <w:t>(</w:t>
      </w:r>
      <w:r w:rsidRPr="007B5404">
        <w:rPr>
          <w:rStyle w:val="FootnoteTextChar"/>
          <w:rFonts w:eastAsiaTheme="minorEastAsia"/>
          <w:rtl/>
        </w:rPr>
        <w:footnoteRef/>
      </w:r>
      <w:r w:rsidRPr="007B5404">
        <w:rPr>
          <w:rStyle w:val="FootnoteTextChar"/>
          <w:rFonts w:eastAsiaTheme="minorEastAsia" w:hint="cs"/>
          <w:rtl/>
        </w:rPr>
        <w:t>)</w:t>
      </w:r>
      <w:r w:rsidRPr="007B5404">
        <w:rPr>
          <w:rFonts w:ascii="mylotus" w:hAnsi="mylotus" w:cs="Traditional Naskh" w:hint="cs"/>
          <w:sz w:val="24"/>
          <w:szCs w:val="24"/>
          <w:rtl/>
        </w:rPr>
        <w:t xml:space="preserve"> </w:t>
      </w:r>
      <w:r w:rsidRPr="007B5404">
        <w:rPr>
          <w:rFonts w:ascii="mylotus" w:hAnsi="mylotus" w:cs="Traditional Naskh"/>
          <w:sz w:val="24"/>
          <w:szCs w:val="24"/>
          <w:rtl/>
        </w:rPr>
        <w:t xml:space="preserve"> </w:t>
      </w:r>
      <w:r w:rsidRPr="007B5404">
        <w:rPr>
          <w:rFonts w:ascii="mylotus" w:hAnsi="mylotus" w:cs="Traditional Naskh" w:hint="cs"/>
          <w:sz w:val="24"/>
          <w:szCs w:val="24"/>
          <w:rtl/>
        </w:rPr>
        <w:t>ابن ماجه، برقم (2450)، وحسنه الألباني في صحيح سنن ابن ماجه (2/418).</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044F" w:rsidRDefault="0002044F" w:rsidP="0006183A">
    <w:pPr>
      <w:pStyle w:val="Header"/>
      <w:framePr w:w="882" w:wrap="around" w:vAnchor="text" w:hAnchor="page" w:x="7615" w:y="1"/>
      <w:spacing w:line="400" w:lineRule="exact"/>
      <w:jc w:val="center"/>
      <w:rPr>
        <w:rStyle w:val="PageNumber"/>
        <w:rFonts w:cs="Simplified Arabic"/>
        <w:sz w:val="32"/>
        <w:szCs w:val="32"/>
        <w:rtl/>
      </w:rPr>
    </w:pPr>
    <w:r>
      <w:rPr>
        <w:rStyle w:val="PageNumber"/>
        <w:rFonts w:cs="Simplified Arabic"/>
        <w:sz w:val="32"/>
        <w:szCs w:val="32"/>
        <w:rtl/>
      </w:rPr>
      <w:fldChar w:fldCharType="begin"/>
    </w:r>
    <w:r>
      <w:rPr>
        <w:rStyle w:val="PageNumber"/>
        <w:rFonts w:cs="Simplified Arabic"/>
        <w:sz w:val="32"/>
        <w:szCs w:val="32"/>
      </w:rPr>
      <w:instrText xml:space="preserve">PAGE  </w:instrText>
    </w:r>
    <w:r>
      <w:rPr>
        <w:rStyle w:val="PageNumber"/>
        <w:rFonts w:cs="Simplified Arabic"/>
        <w:sz w:val="32"/>
        <w:szCs w:val="32"/>
        <w:rtl/>
      </w:rPr>
      <w:fldChar w:fldCharType="separate"/>
    </w:r>
    <w:r w:rsidR="003F6CDB">
      <w:rPr>
        <w:rStyle w:val="PageNumber"/>
        <w:rFonts w:cs="Simplified Arabic"/>
        <w:noProof/>
        <w:sz w:val="32"/>
        <w:szCs w:val="32"/>
        <w:rtl/>
      </w:rPr>
      <w:t>4</w:t>
    </w:r>
    <w:r>
      <w:rPr>
        <w:rStyle w:val="PageNumber"/>
        <w:rFonts w:cs="Simplified Arabic"/>
        <w:sz w:val="32"/>
        <w:szCs w:val="32"/>
        <w:rtl/>
      </w:rPr>
      <w:fldChar w:fldCharType="end"/>
    </w:r>
  </w:p>
  <w:p w:rsidR="0002044F" w:rsidRDefault="0002044F" w:rsidP="003227BE">
    <w:pPr>
      <w:pStyle w:val="Header"/>
      <w:tabs>
        <w:tab w:val="left" w:pos="7370"/>
      </w:tabs>
      <w:spacing w:after="240" w:line="240" w:lineRule="exact"/>
      <w:ind w:firstLine="360"/>
      <w:jc w:val="right"/>
    </w:pPr>
    <w:r>
      <w:rPr>
        <w:rFonts w:cs="Simplified Arabic"/>
        <w:b/>
        <w:bCs/>
        <w:noProof/>
        <w:szCs w:val="24"/>
        <w:rtl/>
      </w:rPr>
      <mc:AlternateContent>
        <mc:Choice Requires="wps">
          <w:drawing>
            <wp:anchor distT="0" distB="0" distL="114300" distR="114300" simplePos="0" relativeHeight="251664384" behindDoc="1" locked="0" layoutInCell="1" allowOverlap="1" wp14:anchorId="7DC20302" wp14:editId="16FA540C">
              <wp:simplePos x="0" y="0"/>
              <wp:positionH relativeFrom="column">
                <wp:posOffset>4102735</wp:posOffset>
              </wp:positionH>
              <wp:positionV relativeFrom="paragraph">
                <wp:posOffset>15240</wp:posOffset>
              </wp:positionV>
              <wp:extent cx="571500" cy="266700"/>
              <wp:effectExtent l="6985" t="15240" r="12065" b="13335"/>
              <wp:wrapNone/>
              <wp:docPr id="4" name="شكل بيضاوي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500" cy="266700"/>
                      </a:xfrm>
                      <a:prstGeom prst="ellipse">
                        <a:avLst/>
                      </a:prstGeom>
                      <a:solidFill>
                        <a:srgbClr val="FFFFFF"/>
                      </a:solidFill>
                      <a:ln w="12700">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03B0BFB" id="شكل بيضاوي 4" o:spid="_x0000_s1026" style="position:absolute;margin-left:323.05pt;margin-top:1.2pt;width:45pt;height:21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9PiqMAIAADwEAAAOAAAAZHJzL2Uyb0RvYy54bWysU82OEzEMviPxDlHu7LRVu4VRp6tVlyKk&#10;BVZaeIA0k+lEZOLgpJ2WKxzQvgg8AOJZ2rfByXRL+REHRA6RHTuf7c/25GLTGLZW6DXYgvfPepwp&#10;K6HUdlnwN6/njx5z5oOwpTBgVcG3yvOL6cMHk9blagA1mFIhIxDr89YVvA7B5VnmZa0a4c/AKUvG&#10;CrARgVRcZiWKltAbkw16vfOsBSwdglTe0+tVZ+TThF9VSoZXVeVVYKbglFtIN6Z7Ee9sOhH5EoWr&#10;tTykIf4hi0ZoS0GPUFciCLZC/RtUoyWChyqcSWgyqCotVaqBqun3fqnmthZOpVqIHO+ONPn/Bytf&#10;rm+Q6bLgQ86saKhFu6/7D/uPbPdlf7f7tvu8/7S/Y8NIVOt8Tv637gZjqd5dg3zrmYVZLexSXSJC&#10;WytRUnr96J/99CEqnr6yRfsCSoojVgESZ5sKmwhIbLBNas322Bq1CUzS42jcH/WogZJMg/PzMckx&#10;gsjvPzv04ZmChkWh4MoY7XwkT+Rife1D533vlfIHo8u5NiYpuFzMDLK1oEGZp3MI4E/djGUtVTeI&#10;8f+O0UvnTxgIK1tSOiKPZD09yEFo08lUlLEH9iJhHfELKLdEHkI3wrRyJNSA7zlraXwL7t+tBCrO&#10;zHNLDXjSHw7jvCdlOBoPSMFTy+LUIqwkqIIHzjpxFrodWTnUy5oi9VO5Fi6paZVObMaGdlkdkqUR&#10;TS05rFPcgVM9ef1Y+ul3AAAA//8DAFBLAwQUAAYACAAAACEAH7Czhd0AAAAIAQAADwAAAGRycy9k&#10;b3ducmV2LnhtbEyPMU/DMBSEdyT+g/WQ2KiTYrkQ4lSoaqUuCFFY2Jz4kUTEz5HtpoFfjzvR8XSn&#10;u+/K9WwHNqEPvSMF+SIDhtQ401Or4ON9d/cALERNRg+OUMEPBlhX11elLow70RtOh9iyVEKh0Aq6&#10;GMeC89B0aHVYuBEpeV/OWx2T9C03Xp9SuR34Msskt7qntNDpETcdNt+Ho1WAq5f9Vtrdo3ydtyb/&#10;3PvN71QrdXszPz8BizjH/zCc8RM6VImpdkcygQ0KpJB5iipYCmDJX92fda1ACAG8KvnlgeoPAAD/&#10;/wMAUEsBAi0AFAAGAAgAAAAhALaDOJL+AAAA4QEAABMAAAAAAAAAAAAAAAAAAAAAAFtDb250ZW50&#10;X1R5cGVzXS54bWxQSwECLQAUAAYACAAAACEAOP0h/9YAAACUAQAACwAAAAAAAAAAAAAAAAAvAQAA&#10;X3JlbHMvLnJlbHNQSwECLQAUAAYACAAAACEAmPT4qjACAAA8BAAADgAAAAAAAAAAAAAAAAAuAgAA&#10;ZHJzL2Uyb0RvYy54bWxQSwECLQAUAAYACAAAACEAH7Czhd0AAAAIAQAADwAAAAAAAAAAAAAAAACK&#10;BAAAZHJzL2Rvd25yZXYueG1sUEsFBgAAAAAEAAQA8wAAAJQFAAAAAA==&#10;" strokeweight="1pt"/>
          </w:pict>
        </mc:Fallback>
      </mc:AlternateContent>
    </w:r>
    <w:r>
      <w:rPr>
        <w:rFonts w:cs="Simplified Arabic"/>
        <w:b/>
        <w:bCs/>
        <w:noProof/>
        <w:szCs w:val="24"/>
        <w:rtl/>
      </w:rPr>
      <mc:AlternateContent>
        <mc:Choice Requires="wps">
          <w:drawing>
            <wp:anchor distT="0" distB="0" distL="114300" distR="114300" simplePos="0" relativeHeight="251663360" behindDoc="0" locked="0" layoutInCell="1" allowOverlap="1" wp14:anchorId="1C770EA1" wp14:editId="1E78E7CB">
              <wp:simplePos x="0" y="0"/>
              <wp:positionH relativeFrom="column">
                <wp:posOffset>-16510</wp:posOffset>
              </wp:positionH>
              <wp:positionV relativeFrom="paragraph">
                <wp:posOffset>139065</wp:posOffset>
              </wp:positionV>
              <wp:extent cx="4114800" cy="36195"/>
              <wp:effectExtent l="12065" t="5715" r="6985" b="5715"/>
              <wp:wrapNone/>
              <wp:docPr id="3" name="مستطيل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14800" cy="3619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9DDBF94" id="مستطيل 3" o:spid="_x0000_s1026" style="position:absolute;margin-left:-1.3pt;margin-top:10.95pt;width:324pt;height:2.8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2z14MwIAAD4EAAAOAAAAZHJzL2Uyb0RvYy54bWysU82O0zAQviPxDpbvNEl/lm3UdLXqUoS0&#10;wEoLD+A6TmLh2GbsNi1nuPAoXDnwKu3bMHa6pQucED5YM57xNzPfzMyutq0iGwFOGl3QbJBSIjQ3&#10;pdR1Qd+/Wz67pMR5pkumjBYF3QlHr+ZPn8w6m4uhaYwqBRAE0S7vbEEb722eJI43omVuYKzQaKwM&#10;tMyjCnVSAusQvVXJME0vks5AacFw4Ry+3vRGOo/4VSW4f1tVTniiCoq5+XhDvFfhTuYzltfAbCP5&#10;MQ32D1m0TGoMeoK6YZ6RNcg/oFrJwThT+QE3bWKqSnIRa8BqsvS3au4bZkWsBclx9kST+3+w/M3m&#10;DogsCzqiRLMWW3T4sv++/7b/cfh6+ExGgaHOuhwd7+0dhBqdvTX8gyPaLBqma3ENYLpGsBLzyoJ/&#10;8uhDUBx+JavutSkxAFt7E8naVtAGQKSBbGNPdqeeiK0nHB/HWTa+TLF1HG2ji2w6iRFY/vDZgvMv&#10;hWlJEAoK2PIIzja3zodkWP7gEpM3SpZLqVRUoF4tFJANw/FYxnNEd+duSpOuoNPJcBKRH9ncOUQa&#10;z98gWulxzpVsC4rV4AlOLA+svdBllD2TqpcxZaWPNAbm+g6sTLlDFsH0Q4xLh0Jj4BMlHQ5wQd3H&#10;NQNBiXqlsRPTbDwOEx+V8eT5EBU4t6zOLUxzhCqop6QXF77fkrUFWTcYKYu1a3ON3atkZDZ0ts/q&#10;mCwOaST8uFBhC8716PVr7ec/AQAA//8DAFBLAwQUAAYACAAAACEAU/iDPd4AAAAIAQAADwAAAGRy&#10;cy9kb3ducmV2LnhtbEyPQU+DQBCF7yb+h82YeGuXYkWLLI3R1MRjSy/eBhgBZWcJu7Tor3c86fHN&#10;e3nvm2w7216daPSdYwOrZQSKuHJ1x42BY7Fb3IPyAbnG3jEZ+CIP2/zyIsO0dmfe0+kQGiUl7FM0&#10;0IYwpFr7qiWLfukGYvHe3WgxiBwbXY94lnLb6ziKEm2xY1locaCnlqrPw2QNlF18xO998RLZze4m&#10;vM7Fx/T2bMz11fz4ACrQHP7C8Isv6JALU+kmrr3qDSziRJIG4tUGlPjJ+nYNqpTDXQI6z/T/B/If&#10;AAAA//8DAFBLAQItABQABgAIAAAAIQC2gziS/gAAAOEBAAATAAAAAAAAAAAAAAAAAAAAAABbQ29u&#10;dGVudF9UeXBlc10ueG1sUEsBAi0AFAAGAAgAAAAhADj9If/WAAAAlAEAAAsAAAAAAAAAAAAAAAAA&#10;LwEAAF9yZWxzLy5yZWxzUEsBAi0AFAAGAAgAAAAhAFHbPXgzAgAAPgQAAA4AAAAAAAAAAAAAAAAA&#10;LgIAAGRycy9lMm9Eb2MueG1sUEsBAi0AFAAGAAgAAAAhAFP4gz3eAAAACAEAAA8AAAAAAAAAAAAA&#10;AAAAjQQAAGRycy9kb3ducmV2LnhtbFBLBQYAAAAABAAEAPMAAACYBQAAAAA=&#10;"/>
          </w:pict>
        </mc:Fallback>
      </mc:AlternateContent>
    </w:r>
    <w:r w:rsidRPr="004C48AB">
      <w:rPr>
        <w:rFonts w:cs="Simplified Arabic" w:hint="cs"/>
        <w:b/>
        <w:bCs/>
        <w:szCs w:val="24"/>
        <w:rtl/>
      </w:rPr>
      <w:t>المقدمة</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044F" w:rsidRDefault="0002044F" w:rsidP="0006183A">
    <w:pPr>
      <w:pStyle w:val="Header"/>
      <w:framePr w:w="882" w:wrap="around" w:vAnchor="text" w:hAnchor="page" w:x="7615" w:y="1"/>
      <w:spacing w:line="400" w:lineRule="exact"/>
      <w:jc w:val="center"/>
      <w:rPr>
        <w:rStyle w:val="PageNumber"/>
        <w:rFonts w:cs="Simplified Arabic"/>
        <w:sz w:val="32"/>
        <w:szCs w:val="32"/>
        <w:rtl/>
      </w:rPr>
    </w:pPr>
    <w:r>
      <w:rPr>
        <w:rStyle w:val="PageNumber"/>
        <w:rFonts w:cs="Simplified Arabic"/>
        <w:sz w:val="32"/>
        <w:szCs w:val="32"/>
        <w:rtl/>
      </w:rPr>
      <w:fldChar w:fldCharType="begin"/>
    </w:r>
    <w:r>
      <w:rPr>
        <w:rStyle w:val="PageNumber"/>
        <w:rFonts w:cs="Simplified Arabic"/>
        <w:sz w:val="32"/>
        <w:szCs w:val="32"/>
      </w:rPr>
      <w:instrText xml:space="preserve">PAGE  </w:instrText>
    </w:r>
    <w:r>
      <w:rPr>
        <w:rStyle w:val="PageNumber"/>
        <w:rFonts w:cs="Simplified Arabic"/>
        <w:sz w:val="32"/>
        <w:szCs w:val="32"/>
        <w:rtl/>
      </w:rPr>
      <w:fldChar w:fldCharType="separate"/>
    </w:r>
    <w:r w:rsidR="003F6CDB">
      <w:rPr>
        <w:rStyle w:val="PageNumber"/>
        <w:rFonts w:cs="Simplified Arabic"/>
        <w:noProof/>
        <w:sz w:val="32"/>
        <w:szCs w:val="32"/>
        <w:rtl/>
      </w:rPr>
      <w:t>180</w:t>
    </w:r>
    <w:r>
      <w:rPr>
        <w:rStyle w:val="PageNumber"/>
        <w:rFonts w:cs="Simplified Arabic"/>
        <w:sz w:val="32"/>
        <w:szCs w:val="32"/>
        <w:rtl/>
      </w:rPr>
      <w:fldChar w:fldCharType="end"/>
    </w:r>
  </w:p>
  <w:p w:rsidR="0002044F" w:rsidRDefault="0002044F" w:rsidP="007758D2">
    <w:pPr>
      <w:pStyle w:val="Header"/>
      <w:tabs>
        <w:tab w:val="left" w:pos="7370"/>
      </w:tabs>
      <w:spacing w:after="240" w:line="240" w:lineRule="exact"/>
      <w:ind w:firstLine="360"/>
      <w:jc w:val="right"/>
    </w:pPr>
    <w:r w:rsidRPr="00F876CC">
      <w:rPr>
        <w:rFonts w:cs="Simplified Arabic"/>
        <w:b/>
        <w:bCs/>
        <w:noProof/>
        <w:color w:val="C00000"/>
        <w:szCs w:val="24"/>
        <w:rtl/>
      </w:rPr>
      <mc:AlternateContent>
        <mc:Choice Requires="wps">
          <w:drawing>
            <wp:anchor distT="0" distB="0" distL="114300" distR="114300" simplePos="0" relativeHeight="251688960" behindDoc="1" locked="0" layoutInCell="1" allowOverlap="1" wp14:anchorId="14A2205F" wp14:editId="2AC0A079">
              <wp:simplePos x="0" y="0"/>
              <wp:positionH relativeFrom="column">
                <wp:posOffset>4102735</wp:posOffset>
              </wp:positionH>
              <wp:positionV relativeFrom="paragraph">
                <wp:posOffset>15240</wp:posOffset>
              </wp:positionV>
              <wp:extent cx="571500" cy="266700"/>
              <wp:effectExtent l="6985" t="15240" r="12065" b="13335"/>
              <wp:wrapNone/>
              <wp:docPr id="53" name="شكل بيضاوي 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500" cy="266700"/>
                      </a:xfrm>
                      <a:prstGeom prst="ellipse">
                        <a:avLst/>
                      </a:prstGeom>
                      <a:solidFill>
                        <a:srgbClr val="FFFFFF"/>
                      </a:solidFill>
                      <a:ln w="12700">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E7F58CD" id="شكل بيضاوي 53" o:spid="_x0000_s1026" style="position:absolute;margin-left:323.05pt;margin-top:1.2pt;width:45pt;height:21pt;z-index:-251627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coheMgIAAD4EAAAOAAAAZHJzL2Uyb0RvYy54bWysU82OEzEMviPxDlHudNrSdmG009WqSxHS&#10;AistPECayXQiMnFw0k7LlT2gfRF4AMSztG+Dk+ku5UccEDlEdux8tj/bp2ebxrC1Qq/BFnzQ63Om&#10;rIRS22XB376ZP3rCmQ/ClsKAVQXfKs/Ppg8fnLYuV0OowZQKGYFYn7eu4HUILs8yL2vVCN8DpywZ&#10;K8BGBFJxmZUoWkJvTDbs9ydZC1g6BKm8p9eLzsinCb+qlAyvq8qrwEzBKbeQbkz3It7Z9FTkSxSu&#10;1vKQhviHLBqhLQW9h7oQQbAV6t+gGi0RPFShJ6HJoKq0VKkGqmbQ/6Wa61o4lWohcry7p8n/P1j5&#10;an2FTJcFHz/mzIqGerT7uv+4v2G7L/vb3bfd5/2n/S0jK1HVOp/Tj2t3hbFY7y5BvvPMwqwWdqnO&#10;EaGtlSgpwUH0z376EBVPX9mifQklBRKrAIm1TYVNBCQ+2CY1Z3vfHLUJTNLj+GQw7lMLJZmGk8kJ&#10;yTGCyO8+O/ThuYKGRaHgyhjtfKRP5GJ96UPnfeeV8gejy7k2Jim4XMwMsrWgUZmncwjgj92MZS1V&#10;N4zx/47RT+dPGAgrW1I6Io9kPTvIQWjTyVSUsQf2ImEd8Qsot0QeQjfEtHQk1IAfOGtpgAvu368E&#10;Ks7MC0sNeDoYjeLEJ2U0PhmSgseWxbFFWElQBQ+cdeIsdFuycqiXNUUapHItnFPTKp3YjA3tsjok&#10;S0OaWnJYqLgFx3ry+rH20+8AAAD//wMAUEsDBBQABgAIAAAAIQAfsLOF3QAAAAgBAAAPAAAAZHJz&#10;L2Rvd25yZXYueG1sTI8xT8MwFIR3JP6D9ZDYqJNiuRDiVKhqpS4IUVjYnPiRRMTPke2mgV+PO9Hx&#10;dKe778r1bAc2oQ+9IwX5IgOG1DjTU6vg43139wAsRE1GD45QwQ8GWFfXV6UujDvRG06H2LJUQqHQ&#10;CroYx4Lz0HRodVi4ESl5X85bHZP0LTden1K5HfgyyyS3uqe00OkRNx0234ejVYCrl/1W2t2jfJ23&#10;Jv/c+83vVCt1ezM/PwGLOMf/MJzxEzpUial2RzKBDQqkkHmKKlgKYMlf3Z91rUAIAbwq+eWB6g8A&#10;AP//AwBQSwECLQAUAAYACAAAACEAtoM4kv4AAADhAQAAEwAAAAAAAAAAAAAAAAAAAAAAW0NvbnRl&#10;bnRfVHlwZXNdLnhtbFBLAQItABQABgAIAAAAIQA4/SH/1gAAAJQBAAALAAAAAAAAAAAAAAAAAC8B&#10;AABfcmVscy8ucmVsc1BLAQItABQABgAIAAAAIQACcoheMgIAAD4EAAAOAAAAAAAAAAAAAAAAAC4C&#10;AABkcnMvZTJvRG9jLnhtbFBLAQItABQABgAIAAAAIQAfsLOF3QAAAAgBAAAPAAAAAAAAAAAAAAAA&#10;AIwEAABkcnMvZG93bnJldi54bWxQSwUGAAAAAAQABADzAAAAlgUAAAAA&#10;" strokeweight="1pt"/>
          </w:pict>
        </mc:Fallback>
      </mc:AlternateContent>
    </w:r>
    <w:r w:rsidRPr="00F876CC">
      <w:rPr>
        <w:rFonts w:cs="Simplified Arabic"/>
        <w:b/>
        <w:bCs/>
        <w:noProof/>
        <w:color w:val="C00000"/>
        <w:szCs w:val="24"/>
        <w:rtl/>
      </w:rPr>
      <mc:AlternateContent>
        <mc:Choice Requires="wps">
          <w:drawing>
            <wp:anchor distT="0" distB="0" distL="114300" distR="114300" simplePos="0" relativeHeight="251687936" behindDoc="0" locked="0" layoutInCell="1" allowOverlap="1" wp14:anchorId="3AD91222" wp14:editId="34996377">
              <wp:simplePos x="0" y="0"/>
              <wp:positionH relativeFrom="column">
                <wp:posOffset>-16510</wp:posOffset>
              </wp:positionH>
              <wp:positionV relativeFrom="paragraph">
                <wp:posOffset>139065</wp:posOffset>
              </wp:positionV>
              <wp:extent cx="4114800" cy="36195"/>
              <wp:effectExtent l="12065" t="5715" r="6985" b="5715"/>
              <wp:wrapNone/>
              <wp:docPr id="54" name="مستطيل 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14800" cy="3619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ECCDD9E" id="مستطيل 54" o:spid="_x0000_s1026" style="position:absolute;margin-left:-1.3pt;margin-top:10.95pt;width:324pt;height:2.8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vGJDNAIAAEAEAAAOAAAAZHJzL2Uyb0RvYy54bWysU8GO0zAQvSPxD5bvNElJl23UdLXqUoS0&#10;wEoLH+A6TmLh2GbsNl3O7IVP4cqBX2n/hrHTLV3ghPDBmvGM38y8mZldbDtFNgKcNLqk2SilRGhu&#10;Kqmbkn54v3x2TonzTFdMGS1KeiccvZg/fTLrbSHGpjWqEkAQRLuityVtvbdFkjjeio65kbFCo7E2&#10;0DGPKjRJBaxH9E4l4zQ9S3oDlQXDhXP4ejUY6Tzi17Xg/l1dO+GJKinm5uMN8V6FO5nPWNEAs63k&#10;hzTYP2TRMakx6BHqinlG1iD/gOokB+NM7UfcdImpa8lFrAGrydLfqrltmRWxFiTH2SNN7v/B8reb&#10;GyCyKukkp0SzDnu0v999333b/dh/3X8h+Iwc9dYV6HprbyBU6ey14R8d0WbRMt2ISwDTt4JVmFkW&#10;/JNHH4Li8CtZ9W9MhRHY2ptI17aGLgAiEWQbu3J37IrYesLxMc+y/DzF5nG0PT/LppMYgRUPny04&#10;/0qYjgShpIBNj+Bsc+18SIYVDy4xeaNktZRKRQWa1UIB2TAckGU8B3R36qY06Us6nYwnEfmRzZ1C&#10;pPH8DaKTHiddya6kWA2e4MSKwNpLXUXZM6kGGVNW+kBjYG7owMpUd8gimGGMce1QaA18pqTHES6p&#10;+7RmIChRrzV2YprleZj5qOSTF2NU4NSyOrUwzRGqpJ6SQVz4YU/WFmTTYqQs1q7NJXavlpHZ0Nkh&#10;q0OyOKaR8MNKhT041aPXr8Wf/wQAAP//AwBQSwMEFAAGAAgAAAAhAFP4gz3eAAAACAEAAA8AAABk&#10;cnMvZG93bnJldi54bWxMj0FPg0AQhe8m/ofNmHhrl2JFiyyN0dTEY0sv3gYYAWVnCbu06K93POnx&#10;zXt575tsO9tenWj0nWMDq2UEirhydceNgWOxW9yD8gG5xt4xGfgiD9v88iLDtHZn3tPpEBolJexT&#10;NNCGMKRa+6oli37pBmLx3t1oMYgcG12PeJZy2+s4ihJtsWNZaHGgp5aqz8NkDZRdfMTvffES2c3u&#10;JrzOxcf09mzM9dX8+AAq0Bz+wvCLL+iQC1PpJq696g0s4kSSBuLVBpT4yfp2DaqUw10COs/0/wfy&#10;HwAAAP//AwBQSwECLQAUAAYACAAAACEAtoM4kv4AAADhAQAAEwAAAAAAAAAAAAAAAAAAAAAAW0Nv&#10;bnRlbnRfVHlwZXNdLnhtbFBLAQItABQABgAIAAAAIQA4/SH/1gAAAJQBAAALAAAAAAAAAAAAAAAA&#10;AC8BAABfcmVscy8ucmVsc1BLAQItABQABgAIAAAAIQC6vGJDNAIAAEAEAAAOAAAAAAAAAAAAAAAA&#10;AC4CAABkcnMvZTJvRG9jLnhtbFBLAQItABQABgAIAAAAIQBT+IM93gAAAAgBAAAPAAAAAAAAAAAA&#10;AAAAAI4EAABkcnMvZG93bnJldi54bWxQSwUGAAAAAAQABADzAAAAmQUAAAAA&#10;"/>
          </w:pict>
        </mc:Fallback>
      </mc:AlternateContent>
    </w:r>
    <w:r>
      <w:rPr>
        <w:rFonts w:cs="Simplified Arabic" w:hint="cs"/>
        <w:b/>
        <w:bCs/>
        <w:color w:val="C00000"/>
        <w:szCs w:val="24"/>
        <w:rtl/>
      </w:rPr>
      <w:t>رابع</w:t>
    </w:r>
    <w:r w:rsidRPr="00F876CC">
      <w:rPr>
        <w:rFonts w:cs="Simplified Arabic" w:hint="cs"/>
        <w:b/>
        <w:bCs/>
        <w:color w:val="C00000"/>
        <w:szCs w:val="24"/>
        <w:rtl/>
      </w:rPr>
      <w:t xml:space="preserve">اً: </w:t>
    </w:r>
    <w:r>
      <w:rPr>
        <w:rFonts w:cs="Simplified Arabic" w:hint="cs"/>
        <w:b/>
        <w:bCs/>
        <w:color w:val="C00000"/>
        <w:szCs w:val="24"/>
        <w:rtl/>
      </w:rPr>
      <w:t>قسم الزكاة</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044F" w:rsidRDefault="0002044F" w:rsidP="0006183A">
    <w:pPr>
      <w:pStyle w:val="Header"/>
      <w:framePr w:w="903" w:wrap="around" w:vAnchor="text" w:hAnchor="text" w:xAlign="inside" w:y="1"/>
      <w:spacing w:line="400" w:lineRule="exact"/>
      <w:jc w:val="center"/>
      <w:rPr>
        <w:rStyle w:val="PageNumber"/>
        <w:rFonts w:cs="Simplified Arabic"/>
        <w:sz w:val="32"/>
        <w:szCs w:val="32"/>
        <w:rtl/>
      </w:rPr>
    </w:pPr>
    <w:r>
      <w:rPr>
        <w:rFonts w:cs="Simplified Arabic"/>
        <w:b/>
        <w:bCs/>
        <w:noProof/>
        <w:szCs w:val="24"/>
        <w:rtl/>
      </w:rPr>
      <mc:AlternateContent>
        <mc:Choice Requires="wps">
          <w:drawing>
            <wp:anchor distT="0" distB="0" distL="114300" distR="114300" simplePos="0" relativeHeight="251684864" behindDoc="0" locked="0" layoutInCell="1" allowOverlap="1" wp14:anchorId="7B89A026" wp14:editId="69D1BC6D">
              <wp:simplePos x="0" y="0"/>
              <wp:positionH relativeFrom="column">
                <wp:posOffset>574675</wp:posOffset>
              </wp:positionH>
              <wp:positionV relativeFrom="paragraph">
                <wp:posOffset>142957</wp:posOffset>
              </wp:positionV>
              <wp:extent cx="4114800" cy="36195"/>
              <wp:effectExtent l="0" t="0" r="19050" b="20955"/>
              <wp:wrapNone/>
              <wp:docPr id="51" name="مستطيل 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14800" cy="3619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40C564B" id="مستطيل 51" o:spid="_x0000_s1026" style="position:absolute;margin-left:45.25pt;margin-top:11.25pt;width:324pt;height:2.8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6yVDMgIAAEAEAAAOAAAAZHJzL2Uyb0RvYy54bWysU82O0zAQviPxDpbvNElpl23UdLXqUoS0&#10;wEoLD+A6TmLhP8Zu03JmLzwKVw68Svs2TJy2dIETwgfL4xl/nvm+menVRiuyFuClNQXNBiklwnBb&#10;SlMX9MP7xbNLSnxgpmTKGlHQrfD0avb0ybR1uRjaxqpSAEEQ4/PWFbQJweVJ4nkjNPMD64RBZ2VB&#10;s4Am1EkJrEV0rZJhml4krYXSgeXCe7y96Z10FvGrSvDwrqq8CEQVFHMLcYe4L7s9mU1ZXgNzjeSH&#10;NNg/ZKGZNPjpCeqGBUZWIP+A0pKD9bYKA251YqtKchFrwGqy9Ldq7hvmRKwFyfHuRJP/f7D87foO&#10;iCwLOs4oMUyjRvuH3ffdt92P/df9F4LXyFHrfI6h9+4Ouiq9u7X8oyfGzhtmanENYNtGsBIzi/HJ&#10;owed4fEpWbZvbIk/sFWwka5NBboDRCLIJqqyPakiNoFwvBxl2egyRfE4+p5fZJNxl1HC8uNjBz68&#10;ElaT7lBQQNEjOFvf+tCHHkNi8lbJciGVigbUy7kCsmbYIIu4Duj+PEwZ0hZ0Mh6OI/Ijnz+HSOP6&#10;G4SWATtdSV1QrAZXF8TyjrWXpoznwKTqz1idMljkkblegaUtt8gi2L6Ncezw0Fj4TEmLLVxQ/2nF&#10;QFCiXhtUYpKNRl3PR2M0fjFEA849y3MPMxyhChoo6Y/z0M/JyoGsG/wpi7Ube43qVTIy2+XXZ3VI&#10;Fts0anMYqW4Ozu0Y9WvwZz8BAAD//wMAUEsDBBQABgAIAAAAIQB6lY1H3QAAAAgBAAAPAAAAZHJz&#10;L2Rvd25yZXYueG1sTI/NTsMwEITvSLyDtUjcqE0qIE3jVAhUJI5teuHmxEuSEq+j2GkDT89yKqf9&#10;mdHst/lmdr044Rg6TxruFwoEUu1tR42GQ7m9S0GEaMia3hNq+MYAm+L6KjeZ9Wfa4WkfG8EhFDKj&#10;oY1xyKQMdYvOhIUfkFj79KMzkcexkXY0Zw53vUyUepTOdMQXWjPgS4v1135yGqouOZifXfmm3Gq7&#10;jO9zeZw+XrW+vZmf1yAizvFihj98RoeCmSo/kQ2i17BSD+zUkCRcWX9aptxUvEgTkEUu/z9Q/AIA&#10;AP//AwBQSwECLQAUAAYACAAAACEAtoM4kv4AAADhAQAAEwAAAAAAAAAAAAAAAAAAAAAAW0NvbnRl&#10;bnRfVHlwZXNdLnhtbFBLAQItABQABgAIAAAAIQA4/SH/1gAAAJQBAAALAAAAAAAAAAAAAAAAAC8B&#10;AABfcmVscy8ucmVsc1BLAQItABQABgAIAAAAIQCN6yVDMgIAAEAEAAAOAAAAAAAAAAAAAAAAAC4C&#10;AABkcnMvZTJvRG9jLnhtbFBLAQItABQABgAIAAAAIQB6lY1H3QAAAAgBAAAPAAAAAAAAAAAAAAAA&#10;AIwEAABkcnMvZG93bnJldi54bWxQSwUGAAAAAAQABADzAAAAlgUAAAAA&#10;"/>
          </w:pict>
        </mc:Fallback>
      </mc:AlternateContent>
    </w:r>
    <w:r>
      <w:rPr>
        <w:rFonts w:cs="Simplified Arabic"/>
        <w:b/>
        <w:bCs/>
        <w:noProof/>
        <w:sz w:val="32"/>
        <w:szCs w:val="32"/>
        <w:rtl/>
      </w:rPr>
      <mc:AlternateContent>
        <mc:Choice Requires="wps">
          <w:drawing>
            <wp:anchor distT="0" distB="0" distL="114300" distR="114300" simplePos="0" relativeHeight="251685888" behindDoc="1" locked="0" layoutInCell="1" allowOverlap="1" wp14:anchorId="2E368DB8" wp14:editId="7DE7A9CD">
              <wp:simplePos x="0" y="0"/>
              <wp:positionH relativeFrom="column">
                <wp:posOffset>-16510</wp:posOffset>
              </wp:positionH>
              <wp:positionV relativeFrom="paragraph">
                <wp:posOffset>14605</wp:posOffset>
              </wp:positionV>
              <wp:extent cx="571500" cy="266700"/>
              <wp:effectExtent l="12065" t="14605" r="6985" b="13970"/>
              <wp:wrapNone/>
              <wp:docPr id="52" name="شكل بيضاوي 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500" cy="266700"/>
                      </a:xfrm>
                      <a:prstGeom prst="ellipse">
                        <a:avLst/>
                      </a:prstGeom>
                      <a:solidFill>
                        <a:srgbClr val="FFFFFF"/>
                      </a:solidFill>
                      <a:ln w="12700">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E4820D8" id="شكل بيضاوي 52" o:spid="_x0000_s1026" style="position:absolute;margin-left:-1.3pt;margin-top:1.15pt;width:45pt;height:21pt;z-index:-251630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O22XMQIAAD4EAAAOAAAAZHJzL2Uyb0RvYy54bWysU82OEzEMviPxDlHu7LRVu4VRp6tVlyKk&#10;BVZaeIA0k+lEZOLgpJ2WKxzQvgg8AOJZ2rfByXRL+REHRA6RHTuf7c/25GLTGLZW6DXYgvfPepwp&#10;K6HUdlnwN6/njx5z5oOwpTBgVcG3yvOL6cMHk9blagA1mFIhIxDr89YVvA7B5VnmZa0a4c/AKUvG&#10;CrARgVRcZiWKltAbkw16vfOsBSwdglTe0+tVZ+TThF9VSoZXVeVVYKbglFtIN6Z7Ee9sOhH5EoWr&#10;tTykIf4hi0ZoS0GPUFciCLZC/RtUoyWChyqcSWgyqCotVaqBqun3fqnmthZOpVqIHO+ONPn/Bytf&#10;rm+Q6bLgowFnVjTUo93X/Yf9R7b7sr/bfdt93n/a3zGyElWt8zn9uHU3GIv17hrkW88szGphl+oS&#10;EdpaiZIS7Ef/7KcPUfH0lS3aF1BSILEKkFjbVNhEQOKDbVJztsfmqE1gkh5H4/6oRy2UZBqcn49J&#10;jhFEfv/ZoQ/PFDQsCgVXxmjnI30iF+trHzrve6+UPxhdzrUxScHlYmaQrQWNyjydQwB/6mYsa6m6&#10;QYz/d4xeOn/CQFjZktIReSTr6UEOQptOpqKMPbAXCeuIX0C5JfIQuiGmpSOhBnzPWUsDXHD/biVQ&#10;cWaeW2rAk/5wGCc+KcPReEAKnloWpxZhJUEVPHDWibPQbcnKoV7WFKmfyrVwSU2rdGIzNrTL6pAs&#10;DWlqyWGh4hac6snrx9pPvwMAAP//AwBQSwMEFAAGAAgAAAAhAK8eMHHeAAAABgEAAA8AAABkcnMv&#10;ZG93bnJldi54bWxMjsFOwzAQRO9I/IO1SNxap2mUtmk2FapaqReEKFy4OfGSRMTrKHbTwNdjTvQ4&#10;mtGbl+8m04mRBtdaRljMIxDEldUt1wjvb8fZGoTzirXqLBPCNznYFfd3ucq0vfIrjWdfiwBhlymE&#10;xvs+k9JVDRnl5rYnDt2nHYzyIQ611IO6BrjpZBxFqTSq5fDQqJ72DVVf54tBoNXz6ZCa4yZ9mQ56&#10;8XEa9j9jifj4MD1tQXia/P8Y/vSDOhTBqbQX1k50CLM4DUuEeAki1OtVAqJESJIlyCKXt/rFLwAA&#10;AP//AwBQSwECLQAUAAYACAAAACEAtoM4kv4AAADhAQAAEwAAAAAAAAAAAAAAAAAAAAAAW0NvbnRl&#10;bnRfVHlwZXNdLnhtbFBLAQItABQABgAIAAAAIQA4/SH/1gAAAJQBAAALAAAAAAAAAAAAAAAAAC8B&#10;AABfcmVscy8ucmVsc1BLAQItABQABgAIAAAAIQAbO22XMQIAAD4EAAAOAAAAAAAAAAAAAAAAAC4C&#10;AABkcnMvZTJvRG9jLnhtbFBLAQItABQABgAIAAAAIQCvHjBx3gAAAAYBAAAPAAAAAAAAAAAAAAAA&#10;AIsEAABkcnMvZG93bnJldi54bWxQSwUGAAAAAAQABADzAAAAlgUAAAAA&#10;" strokeweight="1pt"/>
          </w:pict>
        </mc:Fallback>
      </mc:AlternateContent>
    </w:r>
    <w:r>
      <w:rPr>
        <w:rStyle w:val="PageNumber"/>
        <w:rFonts w:cs="Simplified Arabic"/>
        <w:sz w:val="32"/>
        <w:szCs w:val="32"/>
        <w:rtl/>
      </w:rPr>
      <w:fldChar w:fldCharType="begin"/>
    </w:r>
    <w:r>
      <w:rPr>
        <w:rStyle w:val="PageNumber"/>
        <w:rFonts w:cs="Simplified Arabic"/>
        <w:sz w:val="32"/>
        <w:szCs w:val="32"/>
      </w:rPr>
      <w:instrText xml:space="preserve">PAGE  </w:instrText>
    </w:r>
    <w:r>
      <w:rPr>
        <w:rStyle w:val="PageNumber"/>
        <w:rFonts w:cs="Simplified Arabic"/>
        <w:sz w:val="32"/>
        <w:szCs w:val="32"/>
        <w:rtl/>
      </w:rPr>
      <w:fldChar w:fldCharType="separate"/>
    </w:r>
    <w:r w:rsidR="003F6CDB">
      <w:rPr>
        <w:rStyle w:val="PageNumber"/>
        <w:rFonts w:cs="Simplified Arabic"/>
        <w:noProof/>
        <w:sz w:val="32"/>
        <w:szCs w:val="32"/>
        <w:rtl/>
      </w:rPr>
      <w:t>181</w:t>
    </w:r>
    <w:r>
      <w:rPr>
        <w:rStyle w:val="PageNumber"/>
        <w:rFonts w:cs="Simplified Arabic"/>
        <w:sz w:val="32"/>
        <w:szCs w:val="32"/>
        <w:rtl/>
      </w:rPr>
      <w:fldChar w:fldCharType="end"/>
    </w:r>
  </w:p>
  <w:p w:rsidR="0002044F" w:rsidRDefault="0002044F" w:rsidP="007758D2">
    <w:pPr>
      <w:pStyle w:val="Header"/>
      <w:spacing w:after="240" w:line="240" w:lineRule="exact"/>
      <w:ind w:right="360" w:hanging="10"/>
      <w:jc w:val="lowKashida"/>
    </w:pPr>
    <w:r>
      <w:rPr>
        <w:rFonts w:cs="Simplified Arabic" w:hint="cs"/>
        <w:b/>
        <w:bCs/>
        <w:color w:val="C00000"/>
        <w:szCs w:val="24"/>
        <w:rtl/>
      </w:rPr>
      <w:t>رابع</w:t>
    </w:r>
    <w:r w:rsidRPr="00F876CC">
      <w:rPr>
        <w:rFonts w:cs="Simplified Arabic" w:hint="cs"/>
        <w:b/>
        <w:bCs/>
        <w:color w:val="C00000"/>
        <w:szCs w:val="24"/>
        <w:rtl/>
      </w:rPr>
      <w:t xml:space="preserve">اً: </w:t>
    </w:r>
    <w:r>
      <w:rPr>
        <w:rFonts w:cs="Simplified Arabic" w:hint="cs"/>
        <w:b/>
        <w:bCs/>
        <w:color w:val="C00000"/>
        <w:szCs w:val="24"/>
        <w:rtl/>
      </w:rPr>
      <w:t>قسم الزكاة</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044F" w:rsidRDefault="0002044F" w:rsidP="0006183A">
    <w:pPr>
      <w:pStyle w:val="Header"/>
      <w:framePr w:w="882" w:wrap="around" w:vAnchor="text" w:hAnchor="page" w:x="7615" w:y="1"/>
      <w:spacing w:line="400" w:lineRule="exact"/>
      <w:jc w:val="center"/>
      <w:rPr>
        <w:rStyle w:val="PageNumber"/>
        <w:rFonts w:cs="Simplified Arabic"/>
        <w:sz w:val="32"/>
        <w:szCs w:val="32"/>
        <w:rtl/>
      </w:rPr>
    </w:pPr>
    <w:r>
      <w:rPr>
        <w:rStyle w:val="PageNumber"/>
        <w:rFonts w:cs="Simplified Arabic"/>
        <w:sz w:val="32"/>
        <w:szCs w:val="32"/>
        <w:rtl/>
      </w:rPr>
      <w:fldChar w:fldCharType="begin"/>
    </w:r>
    <w:r>
      <w:rPr>
        <w:rStyle w:val="PageNumber"/>
        <w:rFonts w:cs="Simplified Arabic"/>
        <w:sz w:val="32"/>
        <w:szCs w:val="32"/>
      </w:rPr>
      <w:instrText xml:space="preserve">PAGE  </w:instrText>
    </w:r>
    <w:r>
      <w:rPr>
        <w:rStyle w:val="PageNumber"/>
        <w:rFonts w:cs="Simplified Arabic"/>
        <w:sz w:val="32"/>
        <w:szCs w:val="32"/>
        <w:rtl/>
      </w:rPr>
      <w:fldChar w:fldCharType="separate"/>
    </w:r>
    <w:r w:rsidR="003F6CDB">
      <w:rPr>
        <w:rStyle w:val="PageNumber"/>
        <w:rFonts w:cs="Simplified Arabic"/>
        <w:noProof/>
        <w:sz w:val="32"/>
        <w:szCs w:val="32"/>
        <w:rtl/>
      </w:rPr>
      <w:t>224</w:t>
    </w:r>
    <w:r>
      <w:rPr>
        <w:rStyle w:val="PageNumber"/>
        <w:rFonts w:cs="Simplified Arabic"/>
        <w:sz w:val="32"/>
        <w:szCs w:val="32"/>
        <w:rtl/>
      </w:rPr>
      <w:fldChar w:fldCharType="end"/>
    </w:r>
  </w:p>
  <w:p w:rsidR="0002044F" w:rsidRDefault="0002044F" w:rsidP="007758D2">
    <w:pPr>
      <w:pStyle w:val="Header"/>
      <w:tabs>
        <w:tab w:val="left" w:pos="7370"/>
      </w:tabs>
      <w:spacing w:after="240" w:line="240" w:lineRule="exact"/>
      <w:ind w:firstLine="360"/>
      <w:jc w:val="right"/>
    </w:pPr>
    <w:r w:rsidRPr="00F876CC">
      <w:rPr>
        <w:rFonts w:cs="Simplified Arabic"/>
        <w:b/>
        <w:bCs/>
        <w:noProof/>
        <w:color w:val="C00000"/>
        <w:szCs w:val="24"/>
        <w:rtl/>
      </w:rPr>
      <mc:AlternateContent>
        <mc:Choice Requires="wps">
          <w:drawing>
            <wp:anchor distT="0" distB="0" distL="114300" distR="114300" simplePos="0" relativeHeight="251695104" behindDoc="1" locked="0" layoutInCell="1" allowOverlap="1" wp14:anchorId="2B4D7ED3" wp14:editId="57071D86">
              <wp:simplePos x="0" y="0"/>
              <wp:positionH relativeFrom="column">
                <wp:posOffset>4102735</wp:posOffset>
              </wp:positionH>
              <wp:positionV relativeFrom="paragraph">
                <wp:posOffset>15240</wp:posOffset>
              </wp:positionV>
              <wp:extent cx="571500" cy="266700"/>
              <wp:effectExtent l="6985" t="15240" r="12065" b="13335"/>
              <wp:wrapNone/>
              <wp:docPr id="57" name="شكل بيضاوي 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500" cy="266700"/>
                      </a:xfrm>
                      <a:prstGeom prst="ellipse">
                        <a:avLst/>
                      </a:prstGeom>
                      <a:solidFill>
                        <a:srgbClr val="FFFFFF"/>
                      </a:solidFill>
                      <a:ln w="12700">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35426CC" id="شكل بيضاوي 57" o:spid="_x0000_s1026" style="position:absolute;margin-left:323.05pt;margin-top:1.2pt;width:45pt;height:21pt;z-index:-251621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Wv/PMQIAAD4EAAAOAAAAZHJzL2Uyb0RvYy54bWysU82OEzEMviPxDlHudNqqPzDa6WrVpQhp&#10;gZUWHiDNZDoRmTg4aaflCge0LwIPgHiW9m1wMt2l/IgDIofIjp3P9mf77HzbGLZR6DXYgg96fc6U&#10;lVBquyr4m9eLR48580HYUhiwquA75fn57OGDs9blagg1mFIhIxDr89YVvA7B5VnmZa0a4XvglCVj&#10;BdiIQCqushJFS+iNyYb9/iRrAUuHIJX39HrZGfks4VeVkuFVVXkVmCk45RbSjelexjubnYl8hcLV&#10;Wh7TEP+QRSO0paD3UJciCLZG/RtUoyWChyr0JDQZVJWWKtVA1Qz6v1RzUwunUi1Ejnf3NPn/Bytf&#10;bq6R6bLg4ylnVjTUo/3Xw4fDR7b/crjdf9t/Pnw63DKyElWt8zn9uHHXGIv17grkW88szGthV+oC&#10;EdpaiZISHET/7KcPUfH0lS3bF1BSILEOkFjbVthEQOKDbVNzdvfNUdvAJD2Op4Nxn1ooyTScTKYk&#10;xwgiv/vs0IdnChoWhYIrY7TzkT6Ri82VD533nVfKH4wuF9qYpOBqOTfINoJGZZHOMYA/dTOWtVTd&#10;MMb/O0Y/nT9hIKxtSemIPJL19CgHoU0nU1HGHtmLhHXEL6HcEXkI3RDT0pFQA77nrKUBLrh/txao&#10;ODPPLTXgyWA0ihOflNF4OiQFTy3LU4uwkqAKHjjrxHnotmTtUK9qijRI5Vq4oKZVOrEZG9pldUyW&#10;hjS15LhQcQtO9eT1Y+1n3wEAAP//AwBQSwMEFAAGAAgAAAAhAB+ws4XdAAAACAEAAA8AAABkcnMv&#10;ZG93bnJldi54bWxMjzFPwzAUhHck/oP1kNiok2K5EOJUqGqlLghRWNic+JFExM+R7aaBX4870fF0&#10;p7vvyvVsBzahD70jBfkiA4bUONNTq+DjfXf3ACxETUYPjlDBDwZYV9dXpS6MO9EbTofYslRCodAK&#10;uhjHgvPQdGh1WLgRKXlfzlsdk/QtN16fUrkd+DLLJLe6p7TQ6RE3HTbfh6NVgKuX/Vba3aN8nbcm&#10;/9z7ze9UK3V7Mz8/AYs4x/8wnPETOlSJqXZHMoENCqSQeYoqWApgyV/dn3WtQAgBvCr55YHqDwAA&#10;//8DAFBLAQItABQABgAIAAAAIQC2gziS/gAAAOEBAAATAAAAAAAAAAAAAAAAAAAAAABbQ29udGVu&#10;dF9UeXBlc10ueG1sUEsBAi0AFAAGAAgAAAAhADj9If/WAAAAlAEAAAsAAAAAAAAAAAAAAAAALwEA&#10;AF9yZWxzLy5yZWxzUEsBAi0AFAAGAAgAAAAhAORa/88xAgAAPgQAAA4AAAAAAAAAAAAAAAAALgIA&#10;AGRycy9lMm9Eb2MueG1sUEsBAi0AFAAGAAgAAAAhAB+ws4XdAAAACAEAAA8AAAAAAAAAAAAAAAAA&#10;iwQAAGRycy9kb3ducmV2LnhtbFBLBQYAAAAABAAEAPMAAACVBQAAAAA=&#10;" strokeweight="1pt"/>
          </w:pict>
        </mc:Fallback>
      </mc:AlternateContent>
    </w:r>
    <w:r w:rsidRPr="00F876CC">
      <w:rPr>
        <w:rFonts w:cs="Simplified Arabic"/>
        <w:b/>
        <w:bCs/>
        <w:noProof/>
        <w:color w:val="C00000"/>
        <w:szCs w:val="24"/>
        <w:rtl/>
      </w:rPr>
      <mc:AlternateContent>
        <mc:Choice Requires="wps">
          <w:drawing>
            <wp:anchor distT="0" distB="0" distL="114300" distR="114300" simplePos="0" relativeHeight="251694080" behindDoc="0" locked="0" layoutInCell="1" allowOverlap="1" wp14:anchorId="47047259" wp14:editId="10A3A3EA">
              <wp:simplePos x="0" y="0"/>
              <wp:positionH relativeFrom="column">
                <wp:posOffset>-16510</wp:posOffset>
              </wp:positionH>
              <wp:positionV relativeFrom="paragraph">
                <wp:posOffset>139065</wp:posOffset>
              </wp:positionV>
              <wp:extent cx="4114800" cy="36195"/>
              <wp:effectExtent l="12065" t="5715" r="6985" b="5715"/>
              <wp:wrapNone/>
              <wp:docPr id="58" name="مستطيل 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14800" cy="3619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5217153" id="مستطيل 58" o:spid="_x0000_s1026" style="position:absolute;margin-left:-1.3pt;margin-top:10.95pt;width:324pt;height:2.8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d5ZDMwIAAEAEAAAOAAAAZHJzL2Uyb0RvYy54bWysU81uEzEQviPxDpbvZHdDUppVNlWVEoRU&#10;oFLhARyvN2vhP8ZONuVMLzwKVw68SvI2jL1pSIETwgfL4xl/nvm+menFViuyEeClNRUtBjklwnBb&#10;S7Oq6If3i2fnlPjATM2UNaKid8LTi9nTJ9POlWJoW6tqAQRBjC87V9E2BFdmmeet0MwPrBMGnY0F&#10;zQKasMpqYB2ia5UN8/ws6yzUDiwX3uPtVe+ks4TfNIKHd03jRSCqophbSDukfRn3bDZl5QqYayU/&#10;pMH+IQvNpMFPj1BXLDCyBvkHlJYcrLdNGHCrM9s0kotUA1ZT5L9Vc9syJ1ItSI53R5r8/4Plbzc3&#10;QGRd0TEqZZhGjfb3u++7b7sf+6/7LwSvkaPO+RJDb90NxCq9u7b8oyfGzltmVuISwHatYDVmVsT4&#10;7NGDaHh8SpbdG1vjD2wdbKJr24COgEgE2SZV7o6qiG0gHC9HRTE6z1E8jr7nZ8VknH5g5cNjBz68&#10;ElaTeKgooOgJnG2ufYjJsPIhJCVvlawXUqlkwGo5V0A2DBtkkdYB3Z+GKUO6ik7Gw3FCfuTzpxB5&#10;Wn+D0DJgpyupK4rV4IpBrIysvTR1OgcmVX/GlJU50BiZ6xVY2voOWQTbtzGOHR5aC58p6bCFK+o/&#10;rRkIStRrg0pMitEo9nwyRuMXQzTg1LM89TDDEaqigZL+OA/9nKwdyFWLPxWpdmMvUb1GJmajsn1W&#10;h2SxTRPhh5GKc3Bqp6hfgz/7CQAA//8DAFBLAwQUAAYACAAAACEAU/iDPd4AAAAIAQAADwAAAGRy&#10;cy9kb3ducmV2LnhtbEyPQU+DQBCF7yb+h82YeGuXYkWLLI3R1MRjSy/eBhgBZWcJu7Tor3c86fHN&#10;e3nvm2w7216daPSdYwOrZQSKuHJ1x42BY7Fb3IPyAbnG3jEZ+CIP2/zyIsO0dmfe0+kQGiUl7FM0&#10;0IYwpFr7qiWLfukGYvHe3WgxiBwbXY94lnLb6ziKEm2xY1locaCnlqrPw2QNlF18xO998RLZze4m&#10;vM7Fx/T2bMz11fz4ACrQHP7C8Isv6JALU+kmrr3qDSziRJIG4tUGlPjJ+nYNqpTDXQI6z/T/B/If&#10;AAAA//8DAFBLAQItABQABgAIAAAAIQC2gziS/gAAAOEBAAATAAAAAAAAAAAAAAAAAAAAAABbQ29u&#10;dGVudF9UeXBlc10ueG1sUEsBAi0AFAAGAAgAAAAhADj9If/WAAAAlAEAAAsAAAAAAAAAAAAAAAAA&#10;LwEAAF9yZWxzLy5yZWxzUEsBAi0AFAAGAAgAAAAhAA53lkMzAgAAQAQAAA4AAAAAAAAAAAAAAAAA&#10;LgIAAGRycy9lMm9Eb2MueG1sUEsBAi0AFAAGAAgAAAAhAFP4gz3eAAAACAEAAA8AAAAAAAAAAAAA&#10;AAAAjQQAAGRycy9kb3ducmV2LnhtbFBLBQYAAAAABAAEAPMAAACYBQAAAAA=&#10;"/>
          </w:pict>
        </mc:Fallback>
      </mc:AlternateContent>
    </w:r>
    <w:r>
      <w:rPr>
        <w:rFonts w:cs="Simplified Arabic" w:hint="cs"/>
        <w:b/>
        <w:bCs/>
        <w:color w:val="C00000"/>
        <w:szCs w:val="24"/>
        <w:rtl/>
      </w:rPr>
      <w:t>خامس</w:t>
    </w:r>
    <w:r w:rsidRPr="00F876CC">
      <w:rPr>
        <w:rFonts w:cs="Simplified Arabic" w:hint="cs"/>
        <w:b/>
        <w:bCs/>
        <w:color w:val="C00000"/>
        <w:szCs w:val="24"/>
        <w:rtl/>
      </w:rPr>
      <w:t xml:space="preserve">اً: </w:t>
    </w:r>
    <w:r>
      <w:rPr>
        <w:rFonts w:cs="Simplified Arabic" w:hint="cs"/>
        <w:b/>
        <w:bCs/>
        <w:color w:val="C00000"/>
        <w:szCs w:val="24"/>
        <w:rtl/>
      </w:rPr>
      <w:t>قسم الصيام</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044F" w:rsidRDefault="0002044F" w:rsidP="0006183A">
    <w:pPr>
      <w:pStyle w:val="Header"/>
      <w:framePr w:w="903" w:wrap="around" w:vAnchor="text" w:hAnchor="text" w:xAlign="inside" w:y="1"/>
      <w:spacing w:line="400" w:lineRule="exact"/>
      <w:jc w:val="center"/>
      <w:rPr>
        <w:rStyle w:val="PageNumber"/>
        <w:rFonts w:cs="Simplified Arabic"/>
        <w:sz w:val="32"/>
        <w:szCs w:val="32"/>
        <w:rtl/>
      </w:rPr>
    </w:pPr>
    <w:r>
      <w:rPr>
        <w:rFonts w:cs="Simplified Arabic"/>
        <w:b/>
        <w:bCs/>
        <w:noProof/>
        <w:szCs w:val="24"/>
        <w:rtl/>
      </w:rPr>
      <mc:AlternateContent>
        <mc:Choice Requires="wps">
          <w:drawing>
            <wp:anchor distT="0" distB="0" distL="114300" distR="114300" simplePos="0" relativeHeight="251691008" behindDoc="0" locked="0" layoutInCell="1" allowOverlap="1" wp14:anchorId="70D40AD7" wp14:editId="11B0DB36">
              <wp:simplePos x="0" y="0"/>
              <wp:positionH relativeFrom="column">
                <wp:posOffset>574675</wp:posOffset>
              </wp:positionH>
              <wp:positionV relativeFrom="paragraph">
                <wp:posOffset>142957</wp:posOffset>
              </wp:positionV>
              <wp:extent cx="4114800" cy="36195"/>
              <wp:effectExtent l="0" t="0" r="19050" b="20955"/>
              <wp:wrapNone/>
              <wp:docPr id="55" name="مستطيل 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14800" cy="3619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FCDA9D1" id="مستطيل 55" o:spid="_x0000_s1026" style="position:absolute;margin-left:45.25pt;margin-top:11.25pt;width:324pt;height:2.8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UnZDNAIAAEAEAAAOAAAAZHJzL2Uyb0RvYy54bWysU81uEzEQviPxDpbvZHdDUppVNlWVEoRU&#10;oFLhARyvN2vhP8ZONuVMLzwKVw68SvI2jL1pSIETwgfL4xl//uabmenFViuyEeClNRUtBjklwnBb&#10;S7Oq6If3i2fnlPjATM2UNaKid8LTi9nTJ9POlWJoW6tqAQRBjC87V9E2BFdmmeet0MwPrBMGnY0F&#10;zQKasMpqYB2ia5UN8/ws6yzUDiwX3uPtVe+ks4TfNIKHd03jRSCqosgtpB3Svox7NpuycgXMtZIf&#10;aLB/YKGZNPjpEeqKBUbWIP+A0pKD9bYJA251ZptGcpFywGyK/LdsblvmRMoFxfHuKJP/f7D87eYG&#10;iKwrOh5TYpjGGu3vd99333Y/9l/3Xwheo0ad8yWG3robiFl6d235R0+MnbfMrMQlgO1awWpkVsT4&#10;7NGDaHh8SpbdG1vjD2wdbJJr24COgCgE2aaq3B2rIraBcLwcFcXoPMficfQ9PysmiVHGyofHDnx4&#10;Jawm8VBRwKIncLa59iGSYeVDSCJvlawXUqlkwGo5V0A2DBtkkVbijzmehilDuopOxsNxQn7k86cQ&#10;eVp/g9AyYKcrqSuK2eCKQayMqr00dToHJlV/RsrKHGSMyvUVWNr6DlUE27cxjh0eWgufKemwhSvq&#10;P60ZCErUa4OVmBSjUez5ZIzGL4ZowKlneephhiNURQMl/XEe+jlZO5CrFn8qUu7GXmL1GpmUjZXt&#10;WR3IYpsmwQ8jFefg1E5RvwZ/9hMAAP//AwBQSwMEFAAGAAgAAAAhAHqVjUfdAAAACAEAAA8AAABk&#10;cnMvZG93bnJldi54bWxMj81OwzAQhO9IvIO1SNyoTSogTeNUCFQkjm164ebES5ISr6PYaQNPz3Iq&#10;p/2Z0ey3+WZ2vTjhGDpPGu4XCgRS7W1HjYZDub1LQYRoyJreE2r4xgCb4voqN5n1Z9rhaR8bwSEU&#10;MqOhjXHIpAx1i86EhR+QWPv0ozORx7GRdjRnDne9TJR6lM50xBdaM+BLi/XXfnIaqi45mJ9d+abc&#10;aruM73N5nD5etb69mZ/XICLO8WKGP3xGh4KZKj+RDaLXsFIP7NSQJFxZf1qm3FS8SBOQRS7/P1D8&#10;AgAA//8DAFBLAQItABQABgAIAAAAIQC2gziS/gAAAOEBAAATAAAAAAAAAAAAAAAAAAAAAABbQ29u&#10;dGVudF9UeXBlc10ueG1sUEsBAi0AFAAGAAgAAAAhADj9If/WAAAAlAEAAAsAAAAAAAAAAAAAAAAA&#10;LwEAAF9yZWxzLy5yZWxzUEsBAi0AFAAGAAgAAAAhAOFSdkM0AgAAQAQAAA4AAAAAAAAAAAAAAAAA&#10;LgIAAGRycy9lMm9Eb2MueG1sUEsBAi0AFAAGAAgAAAAhAHqVjUfdAAAACAEAAA8AAAAAAAAAAAAA&#10;AAAAjgQAAGRycy9kb3ducmV2LnhtbFBLBQYAAAAABAAEAPMAAACYBQAAAAA=&#10;"/>
          </w:pict>
        </mc:Fallback>
      </mc:AlternateContent>
    </w:r>
    <w:r>
      <w:rPr>
        <w:rFonts w:cs="Simplified Arabic"/>
        <w:b/>
        <w:bCs/>
        <w:noProof/>
        <w:sz w:val="32"/>
        <w:szCs w:val="32"/>
        <w:rtl/>
      </w:rPr>
      <mc:AlternateContent>
        <mc:Choice Requires="wps">
          <w:drawing>
            <wp:anchor distT="0" distB="0" distL="114300" distR="114300" simplePos="0" relativeHeight="251692032" behindDoc="1" locked="0" layoutInCell="1" allowOverlap="1" wp14:anchorId="48D658E5" wp14:editId="621D1E75">
              <wp:simplePos x="0" y="0"/>
              <wp:positionH relativeFrom="column">
                <wp:posOffset>-16510</wp:posOffset>
              </wp:positionH>
              <wp:positionV relativeFrom="paragraph">
                <wp:posOffset>14605</wp:posOffset>
              </wp:positionV>
              <wp:extent cx="571500" cy="266700"/>
              <wp:effectExtent l="12065" t="14605" r="6985" b="13970"/>
              <wp:wrapNone/>
              <wp:docPr id="56" name="شكل بيضاوي 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500" cy="266700"/>
                      </a:xfrm>
                      <a:prstGeom prst="ellipse">
                        <a:avLst/>
                      </a:prstGeom>
                      <a:solidFill>
                        <a:srgbClr val="FFFFFF"/>
                      </a:solidFill>
                      <a:ln w="12700">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B6812C8" id="شكل بيضاوي 56" o:spid="_x0000_s1026" style="position:absolute;margin-left:-1.3pt;margin-top:1.15pt;width:45pt;height:21pt;z-index:-251624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ExoGMQIAAD4EAAAOAAAAZHJzL2Uyb0RvYy54bWysU82OEzEMviPxDlHudNqq7cKo09WqSxHS&#10;AistPECayXQiMnFw0k6XKxzQvgg8AOJZ2rfByXRL+REHRA6RHTuf7c/29HzbGLZR6DXYgg96fc6U&#10;lVBquyr4m9eLR48580HYUhiwquC3yvPz2cMH09blagg1mFIhIxDr89YVvA7B5VnmZa0a4XvglCVj&#10;BdiIQCqushJFS+iNyYb9/iRrAUuHIJX39HrZGfks4VeVkuFVVXkVmCk45RbSjelexjubTUW+QuFq&#10;LQ9piH/IohHaUtAj1KUIgq1R/wbVaIngoQo9CU0GVaWlSjVQNYP+L9Xc1MKpVAuR492RJv//YOXL&#10;zTUyXRZ8POHMioZ6tPu6/7D/yHZf9ne7b7vP+0/7O0ZWoqp1PqcfN+4aY7HeXYF865mFeS3sSl0g&#10;QlsrUVKCg+if/fQhKp6+smX7AkoKJNYBEmvbCpsISHywbWrO7bE5ahuYpMfx2WDcpxZKMg0nkzOS&#10;YwSR33926MMzBQ2LQsGVMdr5SJ/IxebKh8773ivlD0aXC21MUnC1nBtkG0GjskjnEMCfuhnLWqpu&#10;GOP/HaOfzp8wENa2pHREHsl6epCD0KaTqShjD+xFwjril1DeEnkI3RDT0pFQA77nrKUBLrh/txao&#10;ODPPLTXgyWA0ihOflNH4bEgKnlqWpxZhJUEVPHDWifPQbcnaoV7VFGmQyrVwQU2rdGIzNrTL6pAs&#10;DWlqyWGh4hac6snrx9rPvgMAAP//AwBQSwMEFAAGAAgAAAAhAK8eMHHeAAAABgEAAA8AAABkcnMv&#10;ZG93bnJldi54bWxMjsFOwzAQRO9I/IO1SNxap2mUtmk2FapaqReEKFy4OfGSRMTrKHbTwNdjTvQ4&#10;mtGbl+8m04mRBtdaRljMIxDEldUt1wjvb8fZGoTzirXqLBPCNznYFfd3ucq0vfIrjWdfiwBhlymE&#10;xvs+k9JVDRnl5rYnDt2nHYzyIQ611IO6BrjpZBxFqTSq5fDQqJ72DVVf54tBoNXz6ZCa4yZ9mQ56&#10;8XEa9j9jifj4MD1tQXia/P8Y/vSDOhTBqbQX1k50CLM4DUuEeAki1OtVAqJESJIlyCKXt/rFLwAA&#10;AP//AwBQSwECLQAUAAYACAAAACEAtoM4kv4AAADhAQAAEwAAAAAAAAAAAAAAAAAAAAAAW0NvbnRl&#10;bnRfVHlwZXNdLnhtbFBLAQItABQABgAIAAAAIQA4/SH/1gAAAJQBAAALAAAAAAAAAAAAAAAAAC8B&#10;AABfcmVscy8ucmVsc1BLAQItABQABgAIAAAAIQD9ExoGMQIAAD4EAAAOAAAAAAAAAAAAAAAAAC4C&#10;AABkcnMvZTJvRG9jLnhtbFBLAQItABQABgAIAAAAIQCvHjBx3gAAAAYBAAAPAAAAAAAAAAAAAAAA&#10;AIsEAABkcnMvZG93bnJldi54bWxQSwUGAAAAAAQABADzAAAAlgUAAAAA&#10;" strokeweight="1pt"/>
          </w:pict>
        </mc:Fallback>
      </mc:AlternateContent>
    </w:r>
    <w:r>
      <w:rPr>
        <w:rStyle w:val="PageNumber"/>
        <w:rFonts w:cs="Simplified Arabic"/>
        <w:sz w:val="32"/>
        <w:szCs w:val="32"/>
        <w:rtl/>
      </w:rPr>
      <w:fldChar w:fldCharType="begin"/>
    </w:r>
    <w:r>
      <w:rPr>
        <w:rStyle w:val="PageNumber"/>
        <w:rFonts w:cs="Simplified Arabic"/>
        <w:sz w:val="32"/>
        <w:szCs w:val="32"/>
      </w:rPr>
      <w:instrText xml:space="preserve">PAGE  </w:instrText>
    </w:r>
    <w:r>
      <w:rPr>
        <w:rStyle w:val="PageNumber"/>
        <w:rFonts w:cs="Simplified Arabic"/>
        <w:sz w:val="32"/>
        <w:szCs w:val="32"/>
        <w:rtl/>
      </w:rPr>
      <w:fldChar w:fldCharType="separate"/>
    </w:r>
    <w:r w:rsidR="003F6CDB">
      <w:rPr>
        <w:rStyle w:val="PageNumber"/>
        <w:rFonts w:cs="Simplified Arabic"/>
        <w:noProof/>
        <w:sz w:val="32"/>
        <w:szCs w:val="32"/>
        <w:rtl/>
      </w:rPr>
      <w:t>225</w:t>
    </w:r>
    <w:r>
      <w:rPr>
        <w:rStyle w:val="PageNumber"/>
        <w:rFonts w:cs="Simplified Arabic"/>
        <w:sz w:val="32"/>
        <w:szCs w:val="32"/>
        <w:rtl/>
      </w:rPr>
      <w:fldChar w:fldCharType="end"/>
    </w:r>
  </w:p>
  <w:p w:rsidR="0002044F" w:rsidRDefault="0002044F" w:rsidP="007758D2">
    <w:pPr>
      <w:pStyle w:val="Header"/>
      <w:spacing w:after="240" w:line="240" w:lineRule="exact"/>
      <w:ind w:right="360" w:hanging="10"/>
      <w:jc w:val="lowKashida"/>
    </w:pPr>
    <w:r>
      <w:rPr>
        <w:rFonts w:cs="Simplified Arabic" w:hint="cs"/>
        <w:b/>
        <w:bCs/>
        <w:color w:val="C00000"/>
        <w:szCs w:val="24"/>
        <w:rtl/>
      </w:rPr>
      <w:t>خامس</w:t>
    </w:r>
    <w:r w:rsidRPr="00F876CC">
      <w:rPr>
        <w:rFonts w:cs="Simplified Arabic" w:hint="cs"/>
        <w:b/>
        <w:bCs/>
        <w:color w:val="C00000"/>
        <w:szCs w:val="24"/>
        <w:rtl/>
      </w:rPr>
      <w:t xml:space="preserve">اً: </w:t>
    </w:r>
    <w:r>
      <w:rPr>
        <w:rFonts w:cs="Simplified Arabic" w:hint="cs"/>
        <w:b/>
        <w:bCs/>
        <w:color w:val="C00000"/>
        <w:szCs w:val="24"/>
        <w:rtl/>
      </w:rPr>
      <w:t>قسم الصيام</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044F" w:rsidRDefault="0002044F" w:rsidP="0006183A">
    <w:pPr>
      <w:pStyle w:val="Header"/>
      <w:framePr w:w="882" w:wrap="around" w:vAnchor="text" w:hAnchor="page" w:x="7615" w:y="1"/>
      <w:spacing w:line="400" w:lineRule="exact"/>
      <w:jc w:val="center"/>
      <w:rPr>
        <w:rStyle w:val="PageNumber"/>
        <w:rFonts w:cs="Simplified Arabic"/>
        <w:sz w:val="32"/>
        <w:szCs w:val="32"/>
        <w:rtl/>
      </w:rPr>
    </w:pPr>
    <w:r>
      <w:rPr>
        <w:rStyle w:val="PageNumber"/>
        <w:rFonts w:cs="Simplified Arabic"/>
        <w:sz w:val="32"/>
        <w:szCs w:val="32"/>
        <w:rtl/>
      </w:rPr>
      <w:fldChar w:fldCharType="begin"/>
    </w:r>
    <w:r>
      <w:rPr>
        <w:rStyle w:val="PageNumber"/>
        <w:rFonts w:cs="Simplified Arabic"/>
        <w:sz w:val="32"/>
        <w:szCs w:val="32"/>
      </w:rPr>
      <w:instrText xml:space="preserve">PAGE  </w:instrText>
    </w:r>
    <w:r>
      <w:rPr>
        <w:rStyle w:val="PageNumber"/>
        <w:rFonts w:cs="Simplified Arabic"/>
        <w:sz w:val="32"/>
        <w:szCs w:val="32"/>
        <w:rtl/>
      </w:rPr>
      <w:fldChar w:fldCharType="separate"/>
    </w:r>
    <w:r w:rsidR="003F6CDB">
      <w:rPr>
        <w:rStyle w:val="PageNumber"/>
        <w:rFonts w:cs="Simplified Arabic"/>
        <w:noProof/>
        <w:sz w:val="32"/>
        <w:szCs w:val="32"/>
        <w:rtl/>
      </w:rPr>
      <w:t>232</w:t>
    </w:r>
    <w:r>
      <w:rPr>
        <w:rStyle w:val="PageNumber"/>
        <w:rFonts w:cs="Simplified Arabic"/>
        <w:sz w:val="32"/>
        <w:szCs w:val="32"/>
        <w:rtl/>
      </w:rPr>
      <w:fldChar w:fldCharType="end"/>
    </w:r>
  </w:p>
  <w:p w:rsidR="0002044F" w:rsidRDefault="0002044F" w:rsidP="007758D2">
    <w:pPr>
      <w:pStyle w:val="Header"/>
      <w:tabs>
        <w:tab w:val="left" w:pos="7370"/>
      </w:tabs>
      <w:spacing w:after="240" w:line="240" w:lineRule="exact"/>
      <w:ind w:firstLine="360"/>
      <w:jc w:val="right"/>
    </w:pPr>
    <w:r w:rsidRPr="00F876CC">
      <w:rPr>
        <w:rFonts w:cs="Simplified Arabic"/>
        <w:b/>
        <w:bCs/>
        <w:noProof/>
        <w:color w:val="C00000"/>
        <w:szCs w:val="24"/>
        <w:rtl/>
      </w:rPr>
      <mc:AlternateContent>
        <mc:Choice Requires="wps">
          <w:drawing>
            <wp:anchor distT="0" distB="0" distL="114300" distR="114300" simplePos="0" relativeHeight="251701248" behindDoc="1" locked="0" layoutInCell="1" allowOverlap="1" wp14:anchorId="12266378" wp14:editId="65C2BAD3">
              <wp:simplePos x="0" y="0"/>
              <wp:positionH relativeFrom="column">
                <wp:posOffset>4102735</wp:posOffset>
              </wp:positionH>
              <wp:positionV relativeFrom="paragraph">
                <wp:posOffset>15240</wp:posOffset>
              </wp:positionV>
              <wp:extent cx="571500" cy="266700"/>
              <wp:effectExtent l="6985" t="15240" r="12065" b="13335"/>
              <wp:wrapNone/>
              <wp:docPr id="61" name="شكل بيضاوي 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500" cy="266700"/>
                      </a:xfrm>
                      <a:prstGeom prst="ellipse">
                        <a:avLst/>
                      </a:prstGeom>
                      <a:solidFill>
                        <a:srgbClr val="FFFFFF"/>
                      </a:solidFill>
                      <a:ln w="12700">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27F3619" id="شكل بيضاوي 61" o:spid="_x0000_s1026" style="position:absolute;margin-left:323.05pt;margin-top:1.2pt;width:45pt;height:21pt;z-index:-251615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MNW7MAIAAD4EAAAOAAAAZHJzL2Uyb0RvYy54bWysU82OEzEMviPxDlHudDpVf2DU6WrVpQhp&#10;gZUWHiDNZDoRmTg4aafLFQ5oXwQeAPEs7dvgybSl/IgDIofIjp3P9md7erGtDdso9BpsztNenzNl&#10;JRTarnL+5vXi0WPOfBC2EAasyvmd8vxi9vDBtHGZGkAFplDICMT6rHE5r0JwWZJ4Wala+B44ZclY&#10;AtYikIqrpEDREHptkkG/P04awMIhSOU9vV51Rj6L+GWpZHhVll4FZnJOuYV4Y7yX7Z3MpiJboXCV&#10;loc0xD9kUQttKegJ6koEwdaof4OqtUTwUIaehDqBstRSxRqomrT/SzW3lXAq1kLkeHeiyf8/WPly&#10;c4NMFzkfp5xZUVOPdl/3H/Yf2e7L/n73bfd5/2l/z8hKVDXOZ/Tj1t1gW6x31yDfemZhXgm7UpeI&#10;0FRKFJRg9E9++tAqnr6yZfMCCgok1gEia9sS6xaQ+GDb2Jy7U3PUNjBJj6NJOupTCyWZBuPxhGTK&#10;KBHZ8bNDH54pqFkr5FwZo51v6ROZ2Fz70HkfvWL+YHSx0MZEBVfLuUG2ETQqi3gOAfy5m7GsoeoG&#10;bfy/Y/Tj+RMGwtoWcfJasp4e5CC06WQqyliq7UhYR/wSijsiD6EbYlo6EirA95w1NMA59+/WAhVn&#10;5rmlBjxJh8N24qMyHE0GpOC5ZXluEVYSVM4DZ504D92WrB3qVUWR0liuhUtqWqkjm21+XVaHZGlI&#10;Y0sOC9VuwbkevX6s/ew7AAAA//8DAFBLAwQUAAYACAAAACEAH7Czhd0AAAAIAQAADwAAAGRycy9k&#10;b3ducmV2LnhtbEyPMU/DMBSEdyT+g/WQ2KiTYrkQ4lSoaqUuCFFY2Jz4kUTEz5HtpoFfjzvR8XSn&#10;u+/K9WwHNqEPvSMF+SIDhtQ401Or4ON9d/cALERNRg+OUMEPBlhX11elLow70RtOh9iyVEKh0Aq6&#10;GMeC89B0aHVYuBEpeV/OWx2T9C03Xp9SuR34Msskt7qntNDpETcdNt+Ho1WAq5f9Vtrdo3ydtyb/&#10;3PvN71QrdXszPz8BizjH/zCc8RM6VImpdkcygQ0KpJB5iipYCmDJX92fda1ACAG8KvnlgeoPAAD/&#10;/wMAUEsBAi0AFAAGAAgAAAAhALaDOJL+AAAA4QEAABMAAAAAAAAAAAAAAAAAAAAAAFtDb250ZW50&#10;X1R5cGVzXS54bWxQSwECLQAUAAYACAAAACEAOP0h/9YAAACUAQAACwAAAAAAAAAAAAAAAAAvAQAA&#10;X3JlbHMvLnJlbHNQSwECLQAUAAYACAAAACEA6jDVuzACAAA+BAAADgAAAAAAAAAAAAAAAAAuAgAA&#10;ZHJzL2Uyb0RvYy54bWxQSwECLQAUAAYACAAAACEAH7Czhd0AAAAIAQAADwAAAAAAAAAAAAAAAACK&#10;BAAAZHJzL2Rvd25yZXYueG1sUEsFBgAAAAAEAAQA8wAAAJQFAAAAAA==&#10;" strokeweight="1pt"/>
          </w:pict>
        </mc:Fallback>
      </mc:AlternateContent>
    </w:r>
    <w:r w:rsidRPr="00F876CC">
      <w:rPr>
        <w:rFonts w:cs="Simplified Arabic"/>
        <w:b/>
        <w:bCs/>
        <w:noProof/>
        <w:color w:val="C00000"/>
        <w:szCs w:val="24"/>
        <w:rtl/>
      </w:rPr>
      <mc:AlternateContent>
        <mc:Choice Requires="wps">
          <w:drawing>
            <wp:anchor distT="0" distB="0" distL="114300" distR="114300" simplePos="0" relativeHeight="251700224" behindDoc="0" locked="0" layoutInCell="1" allowOverlap="1" wp14:anchorId="7A860E62" wp14:editId="03E2CEB9">
              <wp:simplePos x="0" y="0"/>
              <wp:positionH relativeFrom="column">
                <wp:posOffset>-16510</wp:posOffset>
              </wp:positionH>
              <wp:positionV relativeFrom="paragraph">
                <wp:posOffset>139065</wp:posOffset>
              </wp:positionV>
              <wp:extent cx="4114800" cy="36195"/>
              <wp:effectExtent l="12065" t="5715" r="6985" b="5715"/>
              <wp:wrapNone/>
              <wp:docPr id="62" name="مستطيل 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14800" cy="3619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42FE105" id="مستطيل 62" o:spid="_x0000_s1026" style="position:absolute;margin-left:-1.3pt;margin-top:10.95pt;width:324pt;height:2.8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eqOdNAIAAEAEAAAOAAAAZHJzL2Uyb0RvYy54bWysU8GO0zAQvSPxD5bvNElpyzZqulp1KUJa&#10;YKWFD3AdJ7FwbDN2m5Yze+FTuHLgV9q/Yex0Sxc4IXywZjzjNzNvZmaX21aRjQAnjS5oNkgpEZqb&#10;Uuq6oB/eL59dUOI80yVTRouC7oSjl/OnT2adzcXQNEaVAgiCaJd3tqCN9zZPEscb0TI3MFZoNFYG&#10;WuZRhTopgXWI3qpkmKaTpDNQWjBcOIev172RziN+VQnu31WVE56ogmJuPt4Q71W4k/mM5TUw20h+&#10;TIP9QxYtkxqDnqCumWdkDfIPqFZyMM5UfsBNm5iqklzEGrCaLP2tmruGWRFrQXKcPdHk/h8sf7u5&#10;BSLLgk6GlGjWYo8O9/vv+2/7H4evhy8En5GjzrocXe/sLYQqnb0x/KMj2iwapmtxBWC6RrASM8uC&#10;f/LoQ1AcfiWr7o0pMQJbexPp2lbQBkAkgmxjV3anroitJxwfR1k2ukixeRxtzyfZdBwjsPzhswXn&#10;XwnTkiAUFLDpEZxtbpwPybD8wSUmb5Qsl1KpqEC9WiggG4YDsozniO7O3ZQmXUGn4+E4Ij+yuXOI&#10;NJ6/QbTS46Qr2RYUq8ETnFgeWHupyyh7JlUvY8pKH2kMzPUdWJlyhyyC6ccY1w6FxsBnSjoc4YK6&#10;T2sGghL1WmMnptloFGY+KqPxiyEqcG5ZnVuY5ghVUE9JLy58vydrC7JuMFIWa9fmCrtXychs6Gyf&#10;1TFZHNNI+HGlwh6c69Hr1+LPfwIAAP//AwBQSwMEFAAGAAgAAAAhAFP4gz3eAAAACAEAAA8AAABk&#10;cnMvZG93bnJldi54bWxMj0FPg0AQhe8m/ofNmHhrl2JFiyyN0dTEY0sv3gYYAWVnCbu06K93POnx&#10;zXt575tsO9tenWj0nWMDq2UEirhydceNgWOxW9yD8gG5xt4xGfgiD9v88iLDtHZn3tPpEBolJexT&#10;NNCGMKRa+6oli37pBmLx3t1oMYgcG12PeJZy2+s4ihJtsWNZaHGgp5aqz8NkDZRdfMTvffES2c3u&#10;JrzOxcf09mzM9dX8+AAq0Bz+wvCLL+iQC1PpJq696g0s4kSSBuLVBpT4yfp2DaqUw10COs/0/wfy&#10;HwAAAP//AwBQSwECLQAUAAYACAAAACEAtoM4kv4AAADhAQAAEwAAAAAAAAAAAAAAAAAAAAAAW0Nv&#10;bnRlbnRfVHlwZXNdLnhtbFBLAQItABQABgAIAAAAIQA4/SH/1gAAAJQBAAALAAAAAAAAAAAAAAAA&#10;AC8BAABfcmVscy8ucmVsc1BLAQItABQABgAIAAAAIQCXeqOdNAIAAEAEAAAOAAAAAAAAAAAAAAAA&#10;AC4CAABkcnMvZTJvRG9jLnhtbFBLAQItABQABgAIAAAAIQBT+IM93gAAAAgBAAAPAAAAAAAAAAAA&#10;AAAAAI4EAABkcnMvZG93bnJldi54bWxQSwUGAAAAAAQABADzAAAAmQUAAAAA&#10;"/>
          </w:pict>
        </mc:Fallback>
      </mc:AlternateContent>
    </w:r>
    <w:r>
      <w:rPr>
        <w:rFonts w:cs="Simplified Arabic" w:hint="cs"/>
        <w:b/>
        <w:bCs/>
        <w:color w:val="C00000"/>
        <w:szCs w:val="24"/>
        <w:rtl/>
      </w:rPr>
      <w:t>سادس</w:t>
    </w:r>
    <w:r w:rsidRPr="00F876CC">
      <w:rPr>
        <w:rFonts w:cs="Simplified Arabic" w:hint="cs"/>
        <w:b/>
        <w:bCs/>
        <w:color w:val="C00000"/>
        <w:szCs w:val="24"/>
        <w:rtl/>
      </w:rPr>
      <w:t xml:space="preserve">اً: </w:t>
    </w:r>
    <w:r>
      <w:rPr>
        <w:rFonts w:cs="Simplified Arabic" w:hint="cs"/>
        <w:b/>
        <w:bCs/>
        <w:color w:val="C00000"/>
        <w:szCs w:val="24"/>
        <w:rtl/>
      </w:rPr>
      <w:t>قسم الحج</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044F" w:rsidRDefault="0002044F" w:rsidP="0006183A">
    <w:pPr>
      <w:pStyle w:val="Header"/>
      <w:framePr w:w="903" w:wrap="around" w:vAnchor="text" w:hAnchor="text" w:xAlign="inside" w:y="1"/>
      <w:spacing w:line="400" w:lineRule="exact"/>
      <w:jc w:val="center"/>
      <w:rPr>
        <w:rStyle w:val="PageNumber"/>
        <w:rFonts w:cs="Simplified Arabic"/>
        <w:sz w:val="32"/>
        <w:szCs w:val="32"/>
        <w:rtl/>
      </w:rPr>
    </w:pPr>
    <w:r>
      <w:rPr>
        <w:rFonts w:cs="Simplified Arabic"/>
        <w:b/>
        <w:bCs/>
        <w:noProof/>
        <w:szCs w:val="24"/>
        <w:rtl/>
      </w:rPr>
      <mc:AlternateContent>
        <mc:Choice Requires="wps">
          <w:drawing>
            <wp:anchor distT="0" distB="0" distL="114300" distR="114300" simplePos="0" relativeHeight="251697152" behindDoc="0" locked="0" layoutInCell="1" allowOverlap="1" wp14:anchorId="2F21521F" wp14:editId="2C582A9B">
              <wp:simplePos x="0" y="0"/>
              <wp:positionH relativeFrom="column">
                <wp:posOffset>574675</wp:posOffset>
              </wp:positionH>
              <wp:positionV relativeFrom="paragraph">
                <wp:posOffset>142957</wp:posOffset>
              </wp:positionV>
              <wp:extent cx="4114800" cy="36195"/>
              <wp:effectExtent l="0" t="0" r="19050" b="20955"/>
              <wp:wrapNone/>
              <wp:docPr id="59" name="مستطيل 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14800" cy="3619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ED3B512" id="مستطيل 59" o:spid="_x0000_s1026" style="position:absolute;margin-left:45.25pt;margin-top:11.25pt;width:324pt;height:2.8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mYJDNAIAAEAEAAAOAAAAZHJzL2Uyb0RvYy54bWysU81uEzEQviPxDpbvZHdDUppVNlWVEoRU&#10;oFLhARyvN2vhP8ZONuVMLzwKVw68SvI2jL1pSIETwgdrxjP+ZuabmenFViuyEeClNRUtBjklwnBb&#10;S7Oq6If3i2fnlPjATM2UNaKid8LTi9nTJ9POlWJoW6tqAQRBjC87V9E2BFdmmeet0MwPrBMGjY0F&#10;zQKqsMpqYB2ia5UN8/ws6yzUDiwX3uPrVW+ks4TfNIKHd03jRSCqophbSDekexnvbDZl5QqYayU/&#10;pMH+IQvNpMGgR6grFhhZg/wDSksO1tsmDLjVmW0ayUWqAasp8t+quW2ZE6kWJMe7I03+/8Hyt5sb&#10;ILKu6HhCiWEae7S/333ffdv92H/dfyH4jBx1zpfoeutuIFbp3bXlHz0xdt4ysxKXALZrBasxsyL6&#10;Z48+RMXjV7Ls3tgaI7B1sImubQM6AiIRZJu6cnfsitgGwvFxVBSj8xybx9H2/KyYjFMEVj58duDD&#10;K2E1iUJFAZuewNnm2oeYDCsfXFLyVsl6IZVKCqyWcwVkw3BAFukc0P2pmzKkq+hkPBwn5Ec2fwqR&#10;p/M3CC0DTrqSuqJYDZ7oxMrI2ktTJzkwqXoZU1bmQGNkru/A0tZ3yCLYfoxx7VBoLXympMMRrqj/&#10;tGYgKFGvDXZiUoxGceaTMhq/GKICp5blqYUZjlAVDZT04jz0e7J2IFctRipS7cZeYvcamZiNne2z&#10;OiSLY5oIP6xU3INTPXn9WvzZTwAAAP//AwBQSwMEFAAGAAgAAAAhAHqVjUfdAAAACAEAAA8AAABk&#10;cnMvZG93bnJldi54bWxMj81OwzAQhO9IvIO1SNyoTSogTeNUCFQkjm164ebES5ISr6PYaQNPz3Iq&#10;p/2Z0ey3+WZ2vTjhGDpPGu4XCgRS7W1HjYZDub1LQYRoyJreE2r4xgCb4voqN5n1Z9rhaR8bwSEU&#10;MqOhjXHIpAx1i86EhR+QWPv0ozORx7GRdjRnDne9TJR6lM50xBdaM+BLi/XXfnIaqi45mJ9d+abc&#10;aruM73N5nD5etb69mZ/XICLO8WKGP3xGh4KZKj+RDaLXsFIP7NSQJFxZf1qm3FS8SBOQRS7/P1D8&#10;AgAA//8DAFBLAQItABQABgAIAAAAIQC2gziS/gAAAOEBAAATAAAAAAAAAAAAAAAAAAAAAABbQ29u&#10;dGVudF9UeXBlc10ueG1sUEsBAi0AFAAGAAgAAAAhADj9If/WAAAAlAEAAAsAAAAAAAAAAAAAAAAA&#10;LwEAAF9yZWxzLy5yZWxzUEsBAi0AFAAGAAgAAAAhAFWZgkM0AgAAQAQAAA4AAAAAAAAAAAAAAAAA&#10;LgIAAGRycy9lMm9Eb2MueG1sUEsBAi0AFAAGAAgAAAAhAHqVjUfdAAAACAEAAA8AAAAAAAAAAAAA&#10;AAAAjgQAAGRycy9kb3ducmV2LnhtbFBLBQYAAAAABAAEAPMAAACYBQAAAAA=&#10;"/>
          </w:pict>
        </mc:Fallback>
      </mc:AlternateContent>
    </w:r>
    <w:r>
      <w:rPr>
        <w:rFonts w:cs="Simplified Arabic"/>
        <w:b/>
        <w:bCs/>
        <w:noProof/>
        <w:sz w:val="32"/>
        <w:szCs w:val="32"/>
        <w:rtl/>
      </w:rPr>
      <mc:AlternateContent>
        <mc:Choice Requires="wps">
          <w:drawing>
            <wp:anchor distT="0" distB="0" distL="114300" distR="114300" simplePos="0" relativeHeight="251698176" behindDoc="1" locked="0" layoutInCell="1" allowOverlap="1" wp14:anchorId="4D6750C1" wp14:editId="0F91CACB">
              <wp:simplePos x="0" y="0"/>
              <wp:positionH relativeFrom="column">
                <wp:posOffset>-16510</wp:posOffset>
              </wp:positionH>
              <wp:positionV relativeFrom="paragraph">
                <wp:posOffset>14605</wp:posOffset>
              </wp:positionV>
              <wp:extent cx="571500" cy="266700"/>
              <wp:effectExtent l="12065" t="14605" r="6985" b="13970"/>
              <wp:wrapNone/>
              <wp:docPr id="60" name="شكل بيضاوي 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500" cy="266700"/>
                      </a:xfrm>
                      <a:prstGeom prst="ellipse">
                        <a:avLst/>
                      </a:prstGeom>
                      <a:solidFill>
                        <a:srgbClr val="FFFFFF"/>
                      </a:solidFill>
                      <a:ln w="12700">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074119D" id="شكل بيضاوي 60" o:spid="_x0000_s1026" style="position:absolute;margin-left:-1.3pt;margin-top:1.15pt;width:45pt;height:21pt;z-index:-251618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eTByMAIAAD4EAAAOAAAAZHJzL2Uyb0RvYy54bWysU82OEzEMviPxDlHu7LRVf2DU6WrVZRHS&#10;AistPECayXQiMnFw0k7LFQ5oXwQeAPEs7dvgZLql/IgDIofIjp3P9md7er5pDFsr9BpswftnPc6U&#10;lVBquyz4m9dXjx5z5oOwpTBgVcG3yvPz2cMH09blagA1mFIhIxDr89YVvA7B5VnmZa0a4c/AKUvG&#10;CrARgVRcZiWKltAbkw16vXHWApYOQSrv6fWyM/JZwq8qJcOrqvIqMFNwyi2kG9O9iHc2m4p8icLV&#10;Wh7SEP+QRSO0paBHqEsRBFuh/g2q0RLBQxXOJDQZVJWWKtVA1fR7v1RzWwunUi1EjndHmvz/g5Uv&#10;1zfIdFnwMdFjRUM92n3df9h/ZLsv+7vdt93n/af9HSMrUdU6n9OPW3eDsVjvrkG+9czCvBZ2qS4Q&#10;oa2VKCnBfvTPfvoQFU9f2aJ9ASUFEqsAibVNhU0EJD7YJjVne2yO2gQm6XE06Y96lKMk02A8npAc&#10;I4j8/rNDH54paFgUCq6M0c5H+kQu1tc+dN73Xil/MLq80sYkBZeLuUG2FjQqV+kcAvhTN2NZS9UN&#10;Yvy/Y/TS+RMGwsqWlI7II1lPD3IQ2nQyFWXsgb1IWEf8AsotkYfQDTEtHQk14HvOWhrggvt3K4GK&#10;M/PcUgOe9IfDOPFJGY4mA1Lw1LI4tQgrCarggbNOnIduS1YO9bKmSP1UroULalqlE5uxoV1Wh2Rp&#10;SFNLDgsVt+BUT14/1n72HQAA//8DAFBLAwQUAAYACAAAACEArx4wcd4AAAAGAQAADwAAAGRycy9k&#10;b3ducmV2LnhtbEyOwU7DMBBE70j8g7VI3FqnaZS2aTYVqlqpF4QoXLg58ZJExOsodtPA12NO9Dia&#10;0ZuX7ybTiZEG11pGWMwjEMSV1S3XCO9vx9kahPOKteosE8I3OdgV93e5yrS98iuNZ1+LAGGXKYTG&#10;+z6T0lUNGeXmticO3acdjPIhDrXUg7oGuOlkHEWpNKrl8NConvYNVV/ni0Gg1fPpkJrjJn2ZDnrx&#10;cRr2P2OJ+PgwPW1BeJr8/xj+9IM6FMGptBfWTnQIszgNS4R4CSLU61UCokRIkiXIIpe3+sUvAAAA&#10;//8DAFBLAQItABQABgAIAAAAIQC2gziS/gAAAOEBAAATAAAAAAAAAAAAAAAAAAAAAABbQ29udGVu&#10;dF9UeXBlc10ueG1sUEsBAi0AFAAGAAgAAAAhADj9If/WAAAAlAEAAAsAAAAAAAAAAAAAAAAALwEA&#10;AF9yZWxzLy5yZWxzUEsBAi0AFAAGAAgAAAAhAPN5MHIwAgAAPgQAAA4AAAAAAAAAAAAAAAAALgIA&#10;AGRycy9lMm9Eb2MueG1sUEsBAi0AFAAGAAgAAAAhAK8eMHHeAAAABgEAAA8AAAAAAAAAAAAAAAAA&#10;igQAAGRycy9kb3ducmV2LnhtbFBLBQYAAAAABAAEAPMAAACVBQAAAAA=&#10;" strokeweight="1pt"/>
          </w:pict>
        </mc:Fallback>
      </mc:AlternateContent>
    </w:r>
    <w:r>
      <w:rPr>
        <w:rStyle w:val="PageNumber"/>
        <w:rFonts w:cs="Simplified Arabic"/>
        <w:sz w:val="32"/>
        <w:szCs w:val="32"/>
        <w:rtl/>
      </w:rPr>
      <w:fldChar w:fldCharType="begin"/>
    </w:r>
    <w:r>
      <w:rPr>
        <w:rStyle w:val="PageNumber"/>
        <w:rFonts w:cs="Simplified Arabic"/>
        <w:sz w:val="32"/>
        <w:szCs w:val="32"/>
      </w:rPr>
      <w:instrText xml:space="preserve">PAGE  </w:instrText>
    </w:r>
    <w:r>
      <w:rPr>
        <w:rStyle w:val="PageNumber"/>
        <w:rFonts w:cs="Simplified Arabic"/>
        <w:sz w:val="32"/>
        <w:szCs w:val="32"/>
        <w:rtl/>
      </w:rPr>
      <w:fldChar w:fldCharType="separate"/>
    </w:r>
    <w:r w:rsidR="003F6CDB">
      <w:rPr>
        <w:rStyle w:val="PageNumber"/>
        <w:rFonts w:cs="Simplified Arabic"/>
        <w:noProof/>
        <w:sz w:val="32"/>
        <w:szCs w:val="32"/>
        <w:rtl/>
      </w:rPr>
      <w:t>233</w:t>
    </w:r>
    <w:r>
      <w:rPr>
        <w:rStyle w:val="PageNumber"/>
        <w:rFonts w:cs="Simplified Arabic"/>
        <w:sz w:val="32"/>
        <w:szCs w:val="32"/>
        <w:rtl/>
      </w:rPr>
      <w:fldChar w:fldCharType="end"/>
    </w:r>
  </w:p>
  <w:p w:rsidR="0002044F" w:rsidRDefault="0002044F" w:rsidP="007758D2">
    <w:pPr>
      <w:pStyle w:val="Header"/>
      <w:spacing w:after="240" w:line="240" w:lineRule="exact"/>
      <w:ind w:right="360" w:hanging="10"/>
      <w:jc w:val="lowKashida"/>
    </w:pPr>
    <w:r>
      <w:rPr>
        <w:rFonts w:cs="Simplified Arabic" w:hint="cs"/>
        <w:b/>
        <w:bCs/>
        <w:color w:val="C00000"/>
        <w:szCs w:val="24"/>
        <w:rtl/>
      </w:rPr>
      <w:t>سادس</w:t>
    </w:r>
    <w:r w:rsidRPr="00F876CC">
      <w:rPr>
        <w:rFonts w:cs="Simplified Arabic" w:hint="cs"/>
        <w:b/>
        <w:bCs/>
        <w:color w:val="C00000"/>
        <w:szCs w:val="24"/>
        <w:rtl/>
      </w:rPr>
      <w:t xml:space="preserve">اً: </w:t>
    </w:r>
    <w:r>
      <w:rPr>
        <w:rFonts w:cs="Simplified Arabic" w:hint="cs"/>
        <w:b/>
        <w:bCs/>
        <w:color w:val="C00000"/>
        <w:szCs w:val="24"/>
        <w:rtl/>
      </w:rPr>
      <w:t>قسم الحج</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044F" w:rsidRDefault="0002044F" w:rsidP="0006183A">
    <w:pPr>
      <w:pStyle w:val="Header"/>
      <w:framePr w:w="882" w:wrap="around" w:vAnchor="text" w:hAnchor="page" w:x="7615" w:y="1"/>
      <w:spacing w:line="400" w:lineRule="exact"/>
      <w:jc w:val="center"/>
      <w:rPr>
        <w:rStyle w:val="PageNumber"/>
        <w:rFonts w:cs="Simplified Arabic"/>
        <w:sz w:val="32"/>
        <w:szCs w:val="32"/>
        <w:rtl/>
      </w:rPr>
    </w:pPr>
    <w:r>
      <w:rPr>
        <w:rStyle w:val="PageNumber"/>
        <w:rFonts w:cs="Simplified Arabic"/>
        <w:sz w:val="32"/>
        <w:szCs w:val="32"/>
        <w:rtl/>
      </w:rPr>
      <w:fldChar w:fldCharType="begin"/>
    </w:r>
    <w:r>
      <w:rPr>
        <w:rStyle w:val="PageNumber"/>
        <w:rFonts w:cs="Simplified Arabic"/>
        <w:sz w:val="32"/>
        <w:szCs w:val="32"/>
      </w:rPr>
      <w:instrText xml:space="preserve">PAGE  </w:instrText>
    </w:r>
    <w:r>
      <w:rPr>
        <w:rStyle w:val="PageNumber"/>
        <w:rFonts w:cs="Simplified Arabic"/>
        <w:sz w:val="32"/>
        <w:szCs w:val="32"/>
        <w:rtl/>
      </w:rPr>
      <w:fldChar w:fldCharType="separate"/>
    </w:r>
    <w:r w:rsidR="003F6CDB">
      <w:rPr>
        <w:rStyle w:val="PageNumber"/>
        <w:rFonts w:cs="Simplified Arabic"/>
        <w:noProof/>
        <w:sz w:val="32"/>
        <w:szCs w:val="32"/>
        <w:rtl/>
      </w:rPr>
      <w:t>284</w:t>
    </w:r>
    <w:r>
      <w:rPr>
        <w:rStyle w:val="PageNumber"/>
        <w:rFonts w:cs="Simplified Arabic"/>
        <w:sz w:val="32"/>
        <w:szCs w:val="32"/>
        <w:rtl/>
      </w:rPr>
      <w:fldChar w:fldCharType="end"/>
    </w:r>
  </w:p>
  <w:p w:rsidR="0002044F" w:rsidRDefault="0002044F" w:rsidP="00745961">
    <w:pPr>
      <w:pStyle w:val="Header"/>
      <w:tabs>
        <w:tab w:val="left" w:pos="7370"/>
      </w:tabs>
      <w:spacing w:after="240" w:line="240" w:lineRule="exact"/>
      <w:ind w:firstLine="360"/>
      <w:jc w:val="right"/>
    </w:pPr>
    <w:r w:rsidRPr="00F876CC">
      <w:rPr>
        <w:rFonts w:cs="Simplified Arabic"/>
        <w:b/>
        <w:bCs/>
        <w:noProof/>
        <w:color w:val="C00000"/>
        <w:szCs w:val="24"/>
        <w:rtl/>
      </w:rPr>
      <mc:AlternateContent>
        <mc:Choice Requires="wps">
          <w:drawing>
            <wp:anchor distT="0" distB="0" distL="114300" distR="114300" simplePos="0" relativeHeight="251707392" behindDoc="1" locked="0" layoutInCell="1" allowOverlap="1" wp14:anchorId="2D2A2D82" wp14:editId="46208DC5">
              <wp:simplePos x="0" y="0"/>
              <wp:positionH relativeFrom="column">
                <wp:posOffset>4102735</wp:posOffset>
              </wp:positionH>
              <wp:positionV relativeFrom="paragraph">
                <wp:posOffset>15240</wp:posOffset>
              </wp:positionV>
              <wp:extent cx="571500" cy="266700"/>
              <wp:effectExtent l="6985" t="15240" r="12065" b="13335"/>
              <wp:wrapNone/>
              <wp:docPr id="931" name="شكل بيضاوي 9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500" cy="266700"/>
                      </a:xfrm>
                      <a:prstGeom prst="ellipse">
                        <a:avLst/>
                      </a:prstGeom>
                      <a:solidFill>
                        <a:srgbClr val="FFFFFF"/>
                      </a:solidFill>
                      <a:ln w="12700">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1776E5F" id="شكل بيضاوي 931" o:spid="_x0000_s1026" style="position:absolute;margin-left:323.05pt;margin-top:1.2pt;width:45pt;height:21pt;z-index:-251609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B6iHMQIAAEAEAAAOAAAAZHJzL2Uyb0RvYy54bWysU82OEzEMviPxDlHudNrSH3bU6WrVpQhp&#10;gZUWHiDNZDoRmTg4aaflCge0LwIPgHiW9m3wZNpSfsQBkUNkx85n+7M9udxUhq0Veg02471OlzNl&#10;JeTaLjP+5vX80RPOfBA2FwasyvhWeX45ffhgUrtU9aEEkytkBGJ9WruMlyG4NEm8LFUlfAecsmQs&#10;ACsRSMVlkqOoCb0ySb/bHSU1YO4QpPKeXq9bI59G/KJQMrwqCq8CMxmn3EK8Md6L5k6mE5EuUbhS&#10;y0Ma4h+yqIS2FPQEdS2CYCvUv0FVWiJ4KEJHQpVAUWipYg1UTa/7SzV3pXAq1kLkeHeiyf8/WPly&#10;fYtM5xm/eNzjzIqKmrT7uv+w/8h2X/b3u2+7z/tP+3vWmIms2vmU/ty5W2zK9e4G5FvPLMxKYZfq&#10;ChHqUomcUoz+yU8fGsXTV7aoX0BOkcQqQORtU2DVABIjbBPbsz21R20Ck/Q4HPeGXWqiJFN/NBqT&#10;TBklIj1+dujDMwUVa4SMK2O08w2BIhXrGx9a76NXzB+MzufamKjgcjEzyNaChmUezyGAP3czltVU&#10;Xb+J/3eMbjx/wkBY2TzOXkPW04MchDatTEUZS7UdCWuJX0C+JfIQ2jGmtSOhBHzPWU0jnHH/biVQ&#10;cWaeW2rARW8waGY+KoPhuE8KnlsW5xZhJUFlPHDWirPQ7snKoV6WFKkXy7VwRU0rdGSzya/N6pAs&#10;jWlsyWGlmj0416PXj8WffgcAAP//AwBQSwMEFAAGAAgAAAAhAB+ws4XdAAAACAEAAA8AAABkcnMv&#10;ZG93bnJldi54bWxMjzFPwzAUhHck/oP1kNiok2K5EOJUqGqlLghRWNic+JFExM+R7aaBX4870fF0&#10;p7vvyvVsBzahD70jBfkiA4bUONNTq+DjfXf3ACxETUYPjlDBDwZYV9dXpS6MO9EbTofYslRCodAK&#10;uhjHgvPQdGh1WLgRKXlfzlsdk/QtN16fUrkd+DLLJLe6p7TQ6RE3HTbfh6NVgKuX/Vba3aN8nbcm&#10;/9z7ze9UK3V7Mz8/AYs4x/8wnPETOlSJqXZHMoENCqSQeYoqWApgyV/dn3WtQAgBvCr55YHqDwAA&#10;//8DAFBLAQItABQABgAIAAAAIQC2gziS/gAAAOEBAAATAAAAAAAAAAAAAAAAAAAAAABbQ29udGVu&#10;dF9UeXBlc10ueG1sUEsBAi0AFAAGAAgAAAAhADj9If/WAAAAlAEAAAsAAAAAAAAAAAAAAAAALwEA&#10;AF9yZWxzLy5yZWxzUEsBAi0AFAAGAAgAAAAhADYHqIcxAgAAQAQAAA4AAAAAAAAAAAAAAAAALgIA&#10;AGRycy9lMm9Eb2MueG1sUEsBAi0AFAAGAAgAAAAhAB+ws4XdAAAACAEAAA8AAAAAAAAAAAAAAAAA&#10;iwQAAGRycy9kb3ducmV2LnhtbFBLBQYAAAAABAAEAPMAAACVBQAAAAA=&#10;" strokeweight="1pt"/>
          </w:pict>
        </mc:Fallback>
      </mc:AlternateContent>
    </w:r>
    <w:r w:rsidRPr="00F876CC">
      <w:rPr>
        <w:rFonts w:cs="Simplified Arabic"/>
        <w:b/>
        <w:bCs/>
        <w:noProof/>
        <w:color w:val="C00000"/>
        <w:szCs w:val="24"/>
        <w:rtl/>
      </w:rPr>
      <mc:AlternateContent>
        <mc:Choice Requires="wps">
          <w:drawing>
            <wp:anchor distT="0" distB="0" distL="114300" distR="114300" simplePos="0" relativeHeight="251706368" behindDoc="0" locked="0" layoutInCell="1" allowOverlap="1" wp14:anchorId="69EBAB96" wp14:editId="11227E59">
              <wp:simplePos x="0" y="0"/>
              <wp:positionH relativeFrom="column">
                <wp:posOffset>-16510</wp:posOffset>
              </wp:positionH>
              <wp:positionV relativeFrom="paragraph">
                <wp:posOffset>139065</wp:posOffset>
              </wp:positionV>
              <wp:extent cx="4114800" cy="36195"/>
              <wp:effectExtent l="12065" t="5715" r="6985" b="5715"/>
              <wp:wrapNone/>
              <wp:docPr id="932" name="مستطيل 9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14800" cy="3619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6A06F12" id="مستطيل 932" o:spid="_x0000_s1026" style="position:absolute;margin-left:-1.3pt;margin-top:10.95pt;width:324pt;height:2.85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3vGKNAIAAEIEAAAOAAAAZHJzL2Uyb0RvYy54bWysU81uEzEQviPxDpbvZHfTpDSrbKoqJQip&#10;QKXCAzheb9bCf4ydbMoZLjwKVw68SvI2jL1pSIETwgdrxjP+ZuabmenlViuyEeClNRUtBjklwnBb&#10;S7Oq6Pt3i2cXlPjATM2UNaKi98LTy9nTJ9POlWJoW6tqAQRBjC87V9E2BFdmmeet0MwPrBMGjY0F&#10;zQKqsMpqYB2ia5UN8/w86yzUDiwX3uPrdW+ks4TfNIKHt03jRSCqophbSDekexnvbDZl5QqYayU/&#10;pMH+IQvNpMGgR6hrFhhZg/wDSksO1tsmDLjVmW0ayUWqAasp8t+quWuZE6kWJMe7I03+/8HyN5tb&#10;ILKu6ORsSIlhGpu0/7L7vvu2+7H/uv9M4juy1DlfovOdu4VYp3c3ln/wxNh5y8xKXAHYrhWsxtyK&#10;6J89+hAVj1/JsnttawzB1sEmwrYN6AiIVJBt6sv9sS9iGwjHx1FRjC5ybB9H29l5MRmnCKx8+OzA&#10;h5fCahKFigK2PYGzzY0PMRlWPrik5K2S9UIqlRRYLecKyIbhiCzSOaD7UzdlSIckjYfjhPzI5k8h&#10;8nT+BqFlwFlXUlcUq8ETnVgZWXth6iQHJlUvY8rKHGiMzPUdWNr6HlkE2w8yLh4KrYVPlHQ4xBX1&#10;H9cMBCXqlcFOTIrRKE59Ukbj50NU4NSyPLUwwxGqooGSXpyHflPWDuSqxUhFqt3YK+xeIxOzsbN9&#10;VodkcVAT4YeliptwqievX6s/+wkAAP//AwBQSwMEFAAGAAgAAAAhAFP4gz3eAAAACAEAAA8AAABk&#10;cnMvZG93bnJldi54bWxMj0FPg0AQhe8m/ofNmHhrl2JFiyyN0dTEY0sv3gYYAWVnCbu06K93POnx&#10;zXt575tsO9tenWj0nWMDq2UEirhydceNgWOxW9yD8gG5xt4xGfgiD9v88iLDtHZn3tPpEBolJexT&#10;NNCGMKRa+6oli37pBmLx3t1oMYgcG12PeJZy2+s4ihJtsWNZaHGgp5aqz8NkDZRdfMTvffES2c3u&#10;JrzOxcf09mzM9dX8+AAq0Bz+wvCLL+iQC1PpJq696g0s4kSSBuLVBpT4yfp2DaqUw10COs/0/wfy&#10;HwAAAP//AwBQSwECLQAUAAYACAAAACEAtoM4kv4AAADhAQAAEwAAAAAAAAAAAAAAAAAAAAAAW0Nv&#10;bnRlbnRfVHlwZXNdLnhtbFBLAQItABQABgAIAAAAIQA4/SH/1gAAAJQBAAALAAAAAAAAAAAAAAAA&#10;AC8BAABfcmVscy8ucmVsc1BLAQItABQABgAIAAAAIQD93vGKNAIAAEIEAAAOAAAAAAAAAAAAAAAA&#10;AC4CAABkcnMvZTJvRG9jLnhtbFBLAQItABQABgAIAAAAIQBT+IM93gAAAAgBAAAPAAAAAAAAAAAA&#10;AAAAAI4EAABkcnMvZG93bnJldi54bWxQSwUGAAAAAAQABADzAAAAmQUAAAAA&#10;"/>
          </w:pict>
        </mc:Fallback>
      </mc:AlternateContent>
    </w:r>
    <w:r>
      <w:rPr>
        <w:rFonts w:cs="Simplified Arabic" w:hint="cs"/>
        <w:b/>
        <w:bCs/>
        <w:color w:val="C00000"/>
        <w:szCs w:val="24"/>
        <w:rtl/>
      </w:rPr>
      <w:t>سابع</w:t>
    </w:r>
    <w:r w:rsidRPr="00F876CC">
      <w:rPr>
        <w:rFonts w:cs="Simplified Arabic" w:hint="cs"/>
        <w:b/>
        <w:bCs/>
        <w:color w:val="C00000"/>
        <w:szCs w:val="24"/>
        <w:rtl/>
      </w:rPr>
      <w:t xml:space="preserve">اً: </w:t>
    </w:r>
    <w:r>
      <w:rPr>
        <w:rFonts w:cs="Simplified Arabic" w:hint="cs"/>
        <w:b/>
        <w:bCs/>
        <w:color w:val="C00000"/>
        <w:szCs w:val="24"/>
        <w:rtl/>
      </w:rPr>
      <w:t>قسم المواعظ</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044F" w:rsidRDefault="0002044F" w:rsidP="0006183A">
    <w:pPr>
      <w:pStyle w:val="Header"/>
      <w:framePr w:w="903" w:wrap="around" w:vAnchor="text" w:hAnchor="text" w:xAlign="inside" w:y="1"/>
      <w:spacing w:line="400" w:lineRule="exact"/>
      <w:jc w:val="center"/>
      <w:rPr>
        <w:rStyle w:val="PageNumber"/>
        <w:rFonts w:cs="Simplified Arabic"/>
        <w:sz w:val="32"/>
        <w:szCs w:val="32"/>
        <w:rtl/>
      </w:rPr>
    </w:pPr>
    <w:r>
      <w:rPr>
        <w:rFonts w:cs="Simplified Arabic"/>
        <w:b/>
        <w:bCs/>
        <w:noProof/>
        <w:szCs w:val="24"/>
        <w:rtl/>
      </w:rPr>
      <mc:AlternateContent>
        <mc:Choice Requires="wps">
          <w:drawing>
            <wp:anchor distT="0" distB="0" distL="114300" distR="114300" simplePos="0" relativeHeight="251703296" behindDoc="0" locked="0" layoutInCell="1" allowOverlap="1" wp14:anchorId="7355E289" wp14:editId="40E0A98A">
              <wp:simplePos x="0" y="0"/>
              <wp:positionH relativeFrom="column">
                <wp:posOffset>574675</wp:posOffset>
              </wp:positionH>
              <wp:positionV relativeFrom="paragraph">
                <wp:posOffset>142957</wp:posOffset>
              </wp:positionV>
              <wp:extent cx="4114800" cy="36195"/>
              <wp:effectExtent l="0" t="0" r="19050" b="20955"/>
              <wp:wrapNone/>
              <wp:docPr id="929" name="مستطيل 9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14800" cy="3619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1B5C10A" id="مستطيل 929" o:spid="_x0000_s1026" style="position:absolute;margin-left:45.25pt;margin-top:11.25pt;width:324pt;height:2.85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0+wSNAIAAEIEAAAOAAAAZHJzL2Uyb0RvYy54bWysU81uEzEQviPxDpbvZHdDUppVNlWVEoRU&#10;oFLhARyvN2vhP8ZONuVMLzwKVw68SvI2jL1pSIETwgdrxjP+ZuabmenFViuyEeClNRUtBjklwnBb&#10;S7Oq6If3i2fnlPjATM2UNaKid8LTi9nTJ9POlWJoW6tqAQRBjC87V9E2BFdmmeet0MwPrBMGjY0F&#10;zQKqsMpqYB2ia5UN8/ws6yzUDiwX3uPrVW+ks4TfNIKHd03jRSCqophbSDekexnvbDZl5QqYayU/&#10;pMH+IQvNpMGgR6grFhhZg/wDSksO1tsmDLjVmW0ayUWqAasp8t+quW2ZE6kWJMe7I03+/8Hyt5sb&#10;ILKu6GQ4ocQwjU3a3+++777tfuy/7r+Q+I4sdc6X6HzrbiDW6d215R89MXbeMrMSlwC2awWrMbci&#10;+mePPkTF41ey7N7YGkOwdbCJsG0DOgIiFWSb+nJ37IvYBsLxcVQUo/Mc28fR9vysmIxTBFY+fHbg&#10;wythNYlCRQHbnsDZ5tqHmAwrH1xS8lbJeiGVSgqslnMFZMNwRBbpHND9qZsypEOSxsNxQn5k86cQ&#10;eTp/g9Ay4KwrqSuK1eCJTqyMrL00dZIDk6qXMWVlDjRG5voOLG19hyyC7QcZFw+F1sJnSjoc4or6&#10;T2sGghL12mAnJsVoFKc+KaPxiyEqcGpZnlqY4QhV0UBJL85DvylrB3LVYqQi1W7sJXavkYnZ2Nk+&#10;q0OyOKiJ8MNSxU041ZPXr9Wf/QQAAP//AwBQSwMEFAAGAAgAAAAhAHqVjUfdAAAACAEAAA8AAABk&#10;cnMvZG93bnJldi54bWxMj81OwzAQhO9IvIO1SNyoTSogTeNUCFQkjm164ebES5ISr6PYaQNPz3Iq&#10;p/2Z0ey3+WZ2vTjhGDpPGu4XCgRS7W1HjYZDub1LQYRoyJreE2r4xgCb4voqN5n1Z9rhaR8bwSEU&#10;MqOhjXHIpAx1i86EhR+QWPv0ozORx7GRdjRnDne9TJR6lM50xBdaM+BLi/XXfnIaqi45mJ9d+abc&#10;aruM73N5nD5etb69mZ/XICLO8WKGP3xGh4KZKj+RDaLXsFIP7NSQJFxZf1qm3FS8SBOQRS7/P1D8&#10;AgAA//8DAFBLAQItABQABgAIAAAAIQC2gziS/gAAAOEBAAATAAAAAAAAAAAAAAAAAAAAAABbQ29u&#10;dGVudF9UeXBlc10ueG1sUEsBAi0AFAAGAAgAAAAhADj9If/WAAAAlAEAAAsAAAAAAAAAAAAAAAAA&#10;LwEAAF9yZWxzLy5yZWxzUEsBAi0AFAAGAAgAAAAhAKrT7BI0AgAAQgQAAA4AAAAAAAAAAAAAAAAA&#10;LgIAAGRycy9lMm9Eb2MueG1sUEsBAi0AFAAGAAgAAAAhAHqVjUfdAAAACAEAAA8AAAAAAAAAAAAA&#10;AAAAjgQAAGRycy9kb3ducmV2LnhtbFBLBQYAAAAABAAEAPMAAACYBQAAAAA=&#10;"/>
          </w:pict>
        </mc:Fallback>
      </mc:AlternateContent>
    </w:r>
    <w:r>
      <w:rPr>
        <w:rFonts w:cs="Simplified Arabic"/>
        <w:b/>
        <w:bCs/>
        <w:noProof/>
        <w:sz w:val="32"/>
        <w:szCs w:val="32"/>
        <w:rtl/>
      </w:rPr>
      <mc:AlternateContent>
        <mc:Choice Requires="wps">
          <w:drawing>
            <wp:anchor distT="0" distB="0" distL="114300" distR="114300" simplePos="0" relativeHeight="251704320" behindDoc="1" locked="0" layoutInCell="1" allowOverlap="1" wp14:anchorId="05D4F212" wp14:editId="55575555">
              <wp:simplePos x="0" y="0"/>
              <wp:positionH relativeFrom="column">
                <wp:posOffset>-16510</wp:posOffset>
              </wp:positionH>
              <wp:positionV relativeFrom="paragraph">
                <wp:posOffset>14605</wp:posOffset>
              </wp:positionV>
              <wp:extent cx="571500" cy="266700"/>
              <wp:effectExtent l="12065" t="14605" r="6985" b="13970"/>
              <wp:wrapNone/>
              <wp:docPr id="930" name="شكل بيضاوي 9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500" cy="266700"/>
                      </a:xfrm>
                      <a:prstGeom prst="ellipse">
                        <a:avLst/>
                      </a:prstGeom>
                      <a:solidFill>
                        <a:srgbClr val="FFFFFF"/>
                      </a:solidFill>
                      <a:ln w="12700">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9A4B903" id="شكل بيضاوي 930" o:spid="_x0000_s1026" style="position:absolute;margin-left:-1.3pt;margin-top:1.15pt;width:45pt;height:21pt;z-index:-251612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uK+MgIAAEAEAAAOAAAAZHJzL2Uyb0RvYy54bWysU82OEzEMviPxDlHudNrS7rKjTlerLkVI&#10;C6y08ABpJtOJyMTBSTtdrnBA+yLwAIhnad8GJ9Mt5UccEDlEdux8tj/bk/NNY9haoddgCz7o9TlT&#10;VkKp7bLgb17PHz3hzAdhS2HAqoLfKs/Ppw8fTFqXqyHUYEqFjECsz1tX8DoEl2eZl7VqhO+BU5aM&#10;FWAjAqm4zEoULaE3Jhv2+ydZC1g6BKm8p9fLzsinCb+qlAyvqsqrwEzBKbeQbkz3It7ZdCLyJQpX&#10;a7lPQ/xDFo3QloIeoC5FEGyF+jeoRksED1XoSWgyqCotVaqBqhn0f6nmphZOpVqIHO8ONPn/Bytf&#10;rq+R6bLgZ4+JHysaatL26+7D7iPbftndbb9tP+8+7e5YNBNZrfM5/blx1xjL9e4K5FvPLMxqYZfq&#10;AhHaWomSUhxE/+ynD1Hx9JUt2hdQUiSxCpB421TYREBihG1Se24P7VGbwCQ9jk8H4z4lKck0PDk5&#10;JTlGEPn9Z4c+PFPQsCgUXBmjnY8Eilysr3zovO+9Uv5gdDnXxiQFl4uZQbYWNCzzdPYB/LGbsayl&#10;6oYx/t8x+un8CQNhZUtKR+SRrKd7OQhtOpmKMnbPXiSsI34B5S2Rh9CNMa0dCTXge85aGuGC+3cr&#10;gYoz89xSA84Go1Gc+aSMxqdDUvDYsji2CCsJquCBs06chW5PVg71sqZIg1SuhQtqWqUTm7GhXVb7&#10;ZGlMU0v2KxX34FhPXj8Wf/odAAD//wMAUEsDBBQABgAIAAAAIQCvHjBx3gAAAAYBAAAPAAAAZHJz&#10;L2Rvd25yZXYueG1sTI7BTsMwEETvSPyDtUjcWqdplLZpNhWqWqkXhChcuDnxkkTE6yh208DXY070&#10;OJrRm5fvJtOJkQbXWkZYzCMQxJXVLdcI72/H2RqE84q16iwTwjc52BX3d7nKtL3yK41nX4sAYZcp&#10;hMb7PpPSVQ0Z5ea2Jw7dpx2M8iEOtdSDuga46WQcRak0quXw0Kie9g1VX+eLQaDV8+mQmuMmfZkO&#10;evFxGvY/Y4n4+DA9bUF4mvz/GP70gzoUwam0F9ZOdAizOA1LhHgJItTrVQKiREiSJcgil7f6xS8A&#10;AAD//wMAUEsBAi0AFAAGAAgAAAAhALaDOJL+AAAA4QEAABMAAAAAAAAAAAAAAAAAAAAAAFtDb250&#10;ZW50X1R5cGVzXS54bWxQSwECLQAUAAYACAAAACEAOP0h/9YAAACUAQAACwAAAAAAAAAAAAAAAAAv&#10;AQAAX3JlbHMvLnJlbHNQSwECLQAUAAYACAAAACEAV/rivjICAABABAAADgAAAAAAAAAAAAAAAAAu&#10;AgAAZHJzL2Uyb0RvYy54bWxQSwECLQAUAAYACAAAACEArx4wcd4AAAAGAQAADwAAAAAAAAAAAAAA&#10;AACMBAAAZHJzL2Rvd25yZXYueG1sUEsFBgAAAAAEAAQA8wAAAJcFAAAAAA==&#10;" strokeweight="1pt"/>
          </w:pict>
        </mc:Fallback>
      </mc:AlternateContent>
    </w:r>
    <w:r>
      <w:rPr>
        <w:rStyle w:val="PageNumber"/>
        <w:rFonts w:cs="Simplified Arabic"/>
        <w:sz w:val="32"/>
        <w:szCs w:val="32"/>
        <w:rtl/>
      </w:rPr>
      <w:fldChar w:fldCharType="begin"/>
    </w:r>
    <w:r>
      <w:rPr>
        <w:rStyle w:val="PageNumber"/>
        <w:rFonts w:cs="Simplified Arabic"/>
        <w:sz w:val="32"/>
        <w:szCs w:val="32"/>
      </w:rPr>
      <w:instrText xml:space="preserve">PAGE  </w:instrText>
    </w:r>
    <w:r>
      <w:rPr>
        <w:rStyle w:val="PageNumber"/>
        <w:rFonts w:cs="Simplified Arabic"/>
        <w:sz w:val="32"/>
        <w:szCs w:val="32"/>
        <w:rtl/>
      </w:rPr>
      <w:fldChar w:fldCharType="separate"/>
    </w:r>
    <w:r w:rsidR="003F6CDB">
      <w:rPr>
        <w:rStyle w:val="PageNumber"/>
        <w:rFonts w:cs="Simplified Arabic"/>
        <w:noProof/>
        <w:sz w:val="32"/>
        <w:szCs w:val="32"/>
        <w:rtl/>
      </w:rPr>
      <w:t>285</w:t>
    </w:r>
    <w:r>
      <w:rPr>
        <w:rStyle w:val="PageNumber"/>
        <w:rFonts w:cs="Simplified Arabic"/>
        <w:sz w:val="32"/>
        <w:szCs w:val="32"/>
        <w:rtl/>
      </w:rPr>
      <w:fldChar w:fldCharType="end"/>
    </w:r>
  </w:p>
  <w:p w:rsidR="0002044F" w:rsidRDefault="0002044F" w:rsidP="00745961">
    <w:pPr>
      <w:pStyle w:val="Header"/>
      <w:spacing w:after="240" w:line="240" w:lineRule="exact"/>
      <w:ind w:right="360" w:hanging="10"/>
      <w:jc w:val="lowKashida"/>
    </w:pPr>
    <w:r>
      <w:rPr>
        <w:rFonts w:cs="Simplified Arabic" w:hint="cs"/>
        <w:b/>
        <w:bCs/>
        <w:color w:val="C00000"/>
        <w:szCs w:val="24"/>
        <w:rtl/>
      </w:rPr>
      <w:t>سابع</w:t>
    </w:r>
    <w:r w:rsidRPr="00F876CC">
      <w:rPr>
        <w:rFonts w:cs="Simplified Arabic" w:hint="cs"/>
        <w:b/>
        <w:bCs/>
        <w:color w:val="C00000"/>
        <w:szCs w:val="24"/>
        <w:rtl/>
      </w:rPr>
      <w:t xml:space="preserve">اً: </w:t>
    </w:r>
    <w:r>
      <w:rPr>
        <w:rFonts w:cs="Simplified Arabic" w:hint="cs"/>
        <w:b/>
        <w:bCs/>
        <w:color w:val="C00000"/>
        <w:szCs w:val="24"/>
        <w:rtl/>
      </w:rPr>
      <w:t>قسم المواعظ</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044F" w:rsidRDefault="0002044F" w:rsidP="0006183A">
    <w:pPr>
      <w:pStyle w:val="Header"/>
      <w:framePr w:w="882" w:wrap="around" w:vAnchor="text" w:hAnchor="page" w:x="7615" w:y="1"/>
      <w:spacing w:line="400" w:lineRule="exact"/>
      <w:jc w:val="center"/>
      <w:rPr>
        <w:rStyle w:val="PageNumber"/>
        <w:rFonts w:cs="Simplified Arabic"/>
        <w:sz w:val="32"/>
        <w:szCs w:val="32"/>
        <w:rtl/>
      </w:rPr>
    </w:pPr>
    <w:r>
      <w:rPr>
        <w:rStyle w:val="PageNumber"/>
        <w:rFonts w:cs="Simplified Arabic"/>
        <w:sz w:val="32"/>
        <w:szCs w:val="32"/>
        <w:rtl/>
      </w:rPr>
      <w:fldChar w:fldCharType="begin"/>
    </w:r>
    <w:r>
      <w:rPr>
        <w:rStyle w:val="PageNumber"/>
        <w:rFonts w:cs="Simplified Arabic"/>
        <w:sz w:val="32"/>
        <w:szCs w:val="32"/>
      </w:rPr>
      <w:instrText xml:space="preserve">PAGE  </w:instrText>
    </w:r>
    <w:r>
      <w:rPr>
        <w:rStyle w:val="PageNumber"/>
        <w:rFonts w:cs="Simplified Arabic"/>
        <w:sz w:val="32"/>
        <w:szCs w:val="32"/>
        <w:rtl/>
      </w:rPr>
      <w:fldChar w:fldCharType="separate"/>
    </w:r>
    <w:r w:rsidR="003F6CDB">
      <w:rPr>
        <w:rStyle w:val="PageNumber"/>
        <w:rFonts w:cs="Simplified Arabic"/>
        <w:noProof/>
        <w:sz w:val="32"/>
        <w:szCs w:val="32"/>
        <w:rtl/>
      </w:rPr>
      <w:t>288</w:t>
    </w:r>
    <w:r>
      <w:rPr>
        <w:rStyle w:val="PageNumber"/>
        <w:rFonts w:cs="Simplified Arabic"/>
        <w:sz w:val="32"/>
        <w:szCs w:val="32"/>
        <w:rtl/>
      </w:rPr>
      <w:fldChar w:fldCharType="end"/>
    </w:r>
  </w:p>
  <w:p w:rsidR="0002044F" w:rsidRDefault="0002044F" w:rsidP="00745961">
    <w:pPr>
      <w:pStyle w:val="Header"/>
      <w:tabs>
        <w:tab w:val="left" w:pos="7370"/>
      </w:tabs>
      <w:spacing w:after="240" w:line="240" w:lineRule="exact"/>
      <w:ind w:firstLine="360"/>
      <w:jc w:val="right"/>
    </w:pPr>
    <w:r w:rsidRPr="00F876CC">
      <w:rPr>
        <w:rFonts w:cs="Simplified Arabic"/>
        <w:b/>
        <w:bCs/>
        <w:noProof/>
        <w:color w:val="C00000"/>
        <w:szCs w:val="24"/>
        <w:rtl/>
      </w:rPr>
      <mc:AlternateContent>
        <mc:Choice Requires="wps">
          <w:drawing>
            <wp:anchor distT="0" distB="0" distL="114300" distR="114300" simplePos="0" relativeHeight="251713536" behindDoc="1" locked="0" layoutInCell="1" allowOverlap="1" wp14:anchorId="16A82DA9" wp14:editId="4CEC7AD8">
              <wp:simplePos x="0" y="0"/>
              <wp:positionH relativeFrom="column">
                <wp:posOffset>4102735</wp:posOffset>
              </wp:positionH>
              <wp:positionV relativeFrom="paragraph">
                <wp:posOffset>15240</wp:posOffset>
              </wp:positionV>
              <wp:extent cx="571500" cy="266700"/>
              <wp:effectExtent l="6985" t="15240" r="12065" b="13335"/>
              <wp:wrapNone/>
              <wp:docPr id="935" name="شكل بيضاوي 9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500" cy="266700"/>
                      </a:xfrm>
                      <a:prstGeom prst="ellipse">
                        <a:avLst/>
                      </a:prstGeom>
                      <a:solidFill>
                        <a:srgbClr val="FFFFFF"/>
                      </a:solidFill>
                      <a:ln w="12700">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D1D5857" id="شكل بيضاوي 935" o:spid="_x0000_s1026" style="position:absolute;margin-left:323.05pt;margin-top:1.2pt;width:45pt;height:21pt;z-index:-251602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8oNiMwIAAEAEAAAOAAAAZHJzL2Uyb0RvYy54bWysU82OEzEMviPxDlHudNrSdtnRTlerLkVI&#10;C6y08ABpJtOJyMTBSTstVzigfRF4AMSztG+Dk+ku5UccEDlEdux8tj/bZ+ebxrC1Qq/BFnzQ63Om&#10;rIRS22XB37yeP3rCmQ/ClsKAVQXfKs/Ppw8fnLUuV0OowZQKGYFYn7eu4HUILs8yL2vVCN8DpywZ&#10;K8BGBFJxmZUoWkJvTDbs9ydZC1g6BKm8p9fLzsinCb+qlAyvqsqrwEzBKbeQbkz3It7Z9EzkSxSu&#10;1vKQhviHLBqhLQW9h7oUQbAV6t+gGi0RPFShJ6HJoKq0VKkGqmbQ/6Wam1o4lWohcry7p8n/P1j5&#10;cn2NTJcFP3085syKhpq0+7r/sP/Idl/2t7tvu8/7T/tbFs1EVut8Tn9u3DXGcr27AvnWMwuzWtil&#10;ukCEtlaipBQH0T/76UNUPH1li/YFlBRJrAIk3jYVNhGQGGGb1J7tfXvUJjBJj+OTwbhPTZRkGk4m&#10;JyTHCCK/++zQh2cKGhaFgitjtPORQJGL9ZUPnfedV8ofjC7n2pik4HIxM8jWgoZlns4hgD92M5a1&#10;VN0wxv87Rj+dP2EgrGxJ6Yg8kvX0IAehTSdTUcYe2IuEdcQvoNwSeQjdGNPakVADvuespREuuH+3&#10;Eqg4M88tNeB0MBrFmU/KaHwyJAWPLYtji7CSoAoeOOvEWej2ZOVQL2uKNEjlWrigplU6sRkb2mV1&#10;SJbGNLXksFJxD4715PVj8affAQAA//8DAFBLAwQUAAYACAAAACEAH7Czhd0AAAAIAQAADwAAAGRy&#10;cy9kb3ducmV2LnhtbEyPMU/DMBSEdyT+g/WQ2KiTYrkQ4lSoaqUuCFFY2Jz4kUTEz5HtpoFfjzvR&#10;8XSnu+/K9WwHNqEPvSMF+SIDhtQ401Or4ON9d/cALERNRg+OUMEPBlhX11elLow70RtOh9iyVEKh&#10;0Aq6GMeC89B0aHVYuBEpeV/OWx2T9C03Xp9SuR34Msskt7qntNDpETcdNt+Ho1WAq5f9Vtrdo3yd&#10;tyb/3PvN71QrdXszPz8BizjH/zCc8RM6VImpdkcygQ0KpJB5iipYCmDJX92fda1ACAG8KvnlgeoP&#10;AAD//wMAUEsBAi0AFAAGAAgAAAAhALaDOJL+AAAA4QEAABMAAAAAAAAAAAAAAAAAAAAAAFtDb250&#10;ZW50X1R5cGVzXS54bWxQSwECLQAUAAYACAAAACEAOP0h/9YAAACUAQAACwAAAAAAAAAAAAAAAAAv&#10;AQAAX3JlbHMvLnJlbHNQSwECLQAUAAYACAAAACEAsvKDYjMCAABABAAADgAAAAAAAAAAAAAAAAAu&#10;AgAAZHJzL2Uyb0RvYy54bWxQSwECLQAUAAYACAAAACEAH7Czhd0AAAAIAQAADwAAAAAAAAAAAAAA&#10;AACNBAAAZHJzL2Rvd25yZXYueG1sUEsFBgAAAAAEAAQA8wAAAJcFAAAAAA==&#10;" strokeweight="1pt"/>
          </w:pict>
        </mc:Fallback>
      </mc:AlternateContent>
    </w:r>
    <w:r w:rsidRPr="00F876CC">
      <w:rPr>
        <w:rFonts w:cs="Simplified Arabic"/>
        <w:b/>
        <w:bCs/>
        <w:noProof/>
        <w:color w:val="C00000"/>
        <w:szCs w:val="24"/>
        <w:rtl/>
      </w:rPr>
      <mc:AlternateContent>
        <mc:Choice Requires="wps">
          <w:drawing>
            <wp:anchor distT="0" distB="0" distL="114300" distR="114300" simplePos="0" relativeHeight="251712512" behindDoc="0" locked="0" layoutInCell="1" allowOverlap="1" wp14:anchorId="27319121" wp14:editId="33995E9A">
              <wp:simplePos x="0" y="0"/>
              <wp:positionH relativeFrom="column">
                <wp:posOffset>-16510</wp:posOffset>
              </wp:positionH>
              <wp:positionV relativeFrom="paragraph">
                <wp:posOffset>139065</wp:posOffset>
              </wp:positionV>
              <wp:extent cx="4114800" cy="36195"/>
              <wp:effectExtent l="12065" t="5715" r="6985" b="5715"/>
              <wp:wrapNone/>
              <wp:docPr id="936" name="مستطيل 9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14800" cy="3619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BFD8419" id="مستطيل 936" o:spid="_x0000_s1026" style="position:absolute;margin-left:-1.3pt;margin-top:10.95pt;width:324pt;height:2.85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tAslNQIAAEIEAAAOAAAAZHJzL2Uyb0RvYy54bWysU8GO0zAQvSPxD5bvNEm3Lduo6WrVpQhp&#10;gZUWPsB1nMTCsc3YbVrOcOFTuHLgV9q/Yex0Sxc4IXywZjzjNzNvZmZX21aRjQAnjS5oNkgpEZqb&#10;Uuq6oO/fLZ9dUuI80yVTRouC7oSjV/OnT2adzcXQNEaVAgiCaJd3tqCN9zZPEscb0TI3MFZoNFYG&#10;WuZRhTopgXWI3qpkmKaTpDNQWjBcOIevN72RziN+VQnu31aVE56ogmJuPt4Q71W4k/mM5TUw20h+&#10;TIP9QxYtkxqDnqBumGdkDfIPqFZyMM5UfsBNm5iqklzEGrCaLP2tmvuGWRFrQXKcPdHk/h8sf7O5&#10;AyLLgk4vJpRo1mKTDl/23/ff9j8OXw+fSXhHljrrcnS+t3cQ6nT21vAPjmizaJiuxTWA6RrBSswt&#10;C/7Jow9BcfiVrLrXpsQQbO1NJGxbQRsAkQqyjX3Znfoitp5wfBxl2egyxfZxtF1Msuk4RmD5w2cL&#10;zr8UpiVBKChg2yM429w6H5Jh+YNLTN4oWS6lUlGBerVQQDYMR2QZzxHdnbspTTokaTwcR+RHNncO&#10;kcbzN4hWepx1JduCYjV4ghPLA2svdBllz6TqZUxZ6SONgbm+AytT7pBFMP0g4+Kh0Bj4REmHQ1xQ&#10;93HNQFCiXmnsxDQbjcLUR2U0fj5EBc4tq3ML0xyhCuop6cWF7zdlbUHWDUbKYu3aXGP3KhmZDZ3t&#10;szomi4MaCT8uVdiEcz16/Vr9+U8AAAD//wMAUEsDBBQABgAIAAAAIQBT+IM93gAAAAgBAAAPAAAA&#10;ZHJzL2Rvd25yZXYueG1sTI9BT4NAEIXvJv6HzZh4a5diRYssjdHUxGNLL94GGAFlZwm7tOivdzzp&#10;8c17ee+bbDvbXp1o9J1jA6tlBIq4cnXHjYFjsVvcg/IBucbeMRn4Ig/b/PIiw7R2Z97T6RAaJSXs&#10;UzTQhjCkWvuqJYt+6QZi8d7daDGIHBtdj3iWctvrOIoSbbFjWWhxoKeWqs/DZA2UXXzE733xEtnN&#10;7ia8zsXH9PZszPXV/PgAKtAc/sLwiy/okAtT6SauveoNLOJEkgbi1QaU+Mn6dg2qlMNdAjrP9P8H&#10;8h8AAAD//wMAUEsBAi0AFAAGAAgAAAAhALaDOJL+AAAA4QEAABMAAAAAAAAAAAAAAAAAAAAAAFtD&#10;b250ZW50X1R5cGVzXS54bWxQSwECLQAUAAYACAAAACEAOP0h/9YAAACUAQAACwAAAAAAAAAAAAAA&#10;AAAvAQAAX3JlbHMvLnJlbHNQSwECLQAUAAYACAAAACEAgbQLJTUCAABCBAAADgAAAAAAAAAAAAAA&#10;AAAuAgAAZHJzL2Uyb0RvYy54bWxQSwECLQAUAAYACAAAACEAU/iDPd4AAAAIAQAADwAAAAAAAAAA&#10;AAAAAACPBAAAZHJzL2Rvd25yZXYueG1sUEsFBgAAAAAEAAQA8wAAAJoFAAAAAA==&#10;"/>
          </w:pict>
        </mc:Fallback>
      </mc:AlternateContent>
    </w:r>
    <w:r>
      <w:rPr>
        <w:rFonts w:cs="Simplified Arabic" w:hint="cs"/>
        <w:b/>
        <w:bCs/>
        <w:color w:val="C00000"/>
        <w:szCs w:val="24"/>
        <w:rtl/>
      </w:rPr>
      <w:t>فهرس الوضوعات</w: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044F" w:rsidRDefault="0002044F" w:rsidP="0006183A">
    <w:pPr>
      <w:pStyle w:val="Header"/>
      <w:framePr w:w="903" w:wrap="around" w:vAnchor="text" w:hAnchor="text" w:xAlign="inside" w:y="1"/>
      <w:spacing w:line="400" w:lineRule="exact"/>
      <w:jc w:val="center"/>
      <w:rPr>
        <w:rStyle w:val="PageNumber"/>
        <w:rFonts w:cs="Simplified Arabic"/>
        <w:sz w:val="32"/>
        <w:szCs w:val="32"/>
        <w:rtl/>
      </w:rPr>
    </w:pPr>
    <w:r>
      <w:rPr>
        <w:rFonts w:cs="Simplified Arabic"/>
        <w:b/>
        <w:bCs/>
        <w:noProof/>
        <w:szCs w:val="24"/>
        <w:rtl/>
      </w:rPr>
      <mc:AlternateContent>
        <mc:Choice Requires="wps">
          <w:drawing>
            <wp:anchor distT="0" distB="0" distL="114300" distR="114300" simplePos="0" relativeHeight="251709440" behindDoc="0" locked="0" layoutInCell="1" allowOverlap="1" wp14:anchorId="5304C677" wp14:editId="793EB56B">
              <wp:simplePos x="0" y="0"/>
              <wp:positionH relativeFrom="column">
                <wp:posOffset>574675</wp:posOffset>
              </wp:positionH>
              <wp:positionV relativeFrom="paragraph">
                <wp:posOffset>142957</wp:posOffset>
              </wp:positionV>
              <wp:extent cx="4114800" cy="36195"/>
              <wp:effectExtent l="0" t="0" r="19050" b="20955"/>
              <wp:wrapNone/>
              <wp:docPr id="933" name="مستطيل 9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14800" cy="3619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900D14F" id="مستطيل 933" o:spid="_x0000_s1026" style="position:absolute;margin-left:45.25pt;margin-top:11.25pt;width:324pt;height:2.85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RA+hNQIAAEIEAAAOAAAAZHJzL2Uyb0RvYy54bWysU82O0zAQviPxDpbvNEl/lm3UdLXqUoS0&#10;wEoLD+A6TmLh2GbsNi1nuPAoXDnwKu3bMHa6pQucED5YM57xNzPfzMyutq0iGwFOGl3QbJBSIjQ3&#10;pdR1Qd+/Wz67pMR5pkumjBYF3QlHr+ZPn8w6m4uhaYwqBRAE0S7vbEEb722eJI43omVuYKzQaKwM&#10;tMyjCnVSAusQvVXJME0vks5AacFw4Ry+3vRGOo/4VSW4f1tVTniiCoq5+XhDvFfhTuYzltfAbCP5&#10;MQ32D1m0TGoMeoK6YZ6RNcg/oFrJwThT+QE3bWKqSnIRa8BqsvS3au4bZkWsBclx9kST+3+w/M3m&#10;DogsCzodjSjRrMUmHb7sv++/7X8cvh4+k/COLHXW5eh8b+8g1OnsreEfHNFm0TBdi2sA0zWClZhb&#10;FvyTRx+C4vArWXWvTYkh2NqbSNi2gjYAIhVkG/uyO/VFbD3h+DjOsvFliu3jaBtdZNNJjMDyh88W&#10;nH8pTEuCUFDAtkdwtrl1PiTD8geXmLxRslxKpaIC9WqhgGwYjsgyniO6O3dTmnRI0mQ4iciPbO4c&#10;Io3nbxCt9DjrSrYFxWrwBCeWB9Ze6DLKnknVy5iy0kcaA3N9B1am3CGLYPpBxsVDoTHwiZIOh7ig&#10;7uOagaBEvdLYiWk2Hoepj8p48nyICpxbVucWpjlCFdRT0osL32/K2oKsG4yUxdq1ucbuVTIyGzrb&#10;Z3VMFgc1En5cqrAJ53r0+rX6858AAAD//wMAUEsDBBQABgAIAAAAIQB6lY1H3QAAAAgBAAAPAAAA&#10;ZHJzL2Rvd25yZXYueG1sTI/NTsMwEITvSLyDtUjcqE0qIE3jVAhUJI5teuHmxEuSEq+j2GkDT89y&#10;Kqf9mdHst/lmdr044Rg6TxruFwoEUu1tR42GQ7m9S0GEaMia3hNq+MYAm+L6KjeZ9Wfa4WkfG8Eh&#10;FDKjoY1xyKQMdYvOhIUfkFj79KMzkcexkXY0Zw53vUyUepTOdMQXWjPgS4v1135yGqouOZifXfmm&#10;3Gq7jO9zeZw+XrW+vZmf1yAizvFihj98RoeCmSo/kQ2i17BSD+zUkCRcWX9aptxUvEgTkEUu/z9Q&#10;/AIAAP//AwBQSwECLQAUAAYACAAAACEAtoM4kv4AAADhAQAAEwAAAAAAAAAAAAAAAAAAAAAAW0Nv&#10;bnRlbnRfVHlwZXNdLnhtbFBLAQItABQABgAIAAAAIQA4/SH/1gAAAJQBAAALAAAAAAAAAAAAAAAA&#10;AC8BAABfcmVscy8ucmVsc1BLAQItABQABgAIAAAAIQBiRA+hNQIAAEIEAAAOAAAAAAAAAAAAAAAA&#10;AC4CAABkcnMvZTJvRG9jLnhtbFBLAQItABQABgAIAAAAIQB6lY1H3QAAAAgBAAAPAAAAAAAAAAAA&#10;AAAAAI8EAABkcnMvZG93bnJldi54bWxQSwUGAAAAAAQABADzAAAAmQUAAAAA&#10;"/>
          </w:pict>
        </mc:Fallback>
      </mc:AlternateContent>
    </w:r>
    <w:r>
      <w:rPr>
        <w:rFonts w:cs="Simplified Arabic"/>
        <w:b/>
        <w:bCs/>
        <w:noProof/>
        <w:sz w:val="32"/>
        <w:szCs w:val="32"/>
        <w:rtl/>
      </w:rPr>
      <mc:AlternateContent>
        <mc:Choice Requires="wps">
          <w:drawing>
            <wp:anchor distT="0" distB="0" distL="114300" distR="114300" simplePos="0" relativeHeight="251710464" behindDoc="1" locked="0" layoutInCell="1" allowOverlap="1" wp14:anchorId="75C2C32D" wp14:editId="4BC6988C">
              <wp:simplePos x="0" y="0"/>
              <wp:positionH relativeFrom="column">
                <wp:posOffset>-16510</wp:posOffset>
              </wp:positionH>
              <wp:positionV relativeFrom="paragraph">
                <wp:posOffset>14605</wp:posOffset>
              </wp:positionV>
              <wp:extent cx="571500" cy="266700"/>
              <wp:effectExtent l="12065" t="14605" r="6985" b="13970"/>
              <wp:wrapNone/>
              <wp:docPr id="934" name="شكل بيضاوي 9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500" cy="266700"/>
                      </a:xfrm>
                      <a:prstGeom prst="ellipse">
                        <a:avLst/>
                      </a:prstGeom>
                      <a:solidFill>
                        <a:srgbClr val="FFFFFF"/>
                      </a:solidFill>
                      <a:ln w="12700">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13E22F55" id="شكل بيضاوي 934" o:spid="_x0000_s1026" style="position:absolute;margin-left:-1.3pt;margin-top:1.15pt;width:45pt;height:21pt;z-index:-251606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D8lbMwIAAEAEAAAOAAAAZHJzL2Uyb0RvYy54bWysU82OEzEMviPxDlHudNrSdtnRTlerLkVI&#10;C6y08ABpJtOJyMTBSTstVzigfRF4AMSztG+Dk+ku5UccEDlEdux8tj/bZ+ebxrC1Qq/BFnzQ63Om&#10;rIRS22XB37yeP3rCmQ/ClsKAVQXfKs/Ppw8fnLUuV0OowZQKGYFYn7eu4HUILs8yL2vVCN8DpywZ&#10;K8BGBFJxmZUoWkJvTDbs9ydZC1g6BKm8p9fLzsinCb+qlAyvqsqrwEzBKbeQbkz3It7Z9EzkSxSu&#10;1vKQhviHLBqhLQW9h7oUQbAV6t+gGi0RPFShJ6HJoKq0VKkGqmbQ/6Wam1o4lWohcry7p8n/P1j5&#10;cn2NTJcFP3084syKhpq0+7r/sP/Idl/2t7tvu8/7T/tbFs1EVut8Tn9u3DXGcr27AvnWMwuzWtil&#10;ukCEtlaipBQH0T/76UNUPH1li/YFlBRJrAIk3jYVNhGQGGGb1J7tfXvUJjBJj+OTwbhPTZRkGk4m&#10;JyTHCCK/++zQh2cKGhaFgitjtPORQJGL9ZUPnfedV8ofjC7n2pik4HIxM8jWgoZlns4hgD92M5a1&#10;VN0wxv87Rj+dP2EgrGxJ6Yg8kvX0IAehTSdTUcYe2IuEdcQvoNwSeQjdGNPakVADvuespREuuH+3&#10;Eqg4M88tNeB0MBrFmU/KaHwyJAWPLYtji7CSoAoeOOvEWej2ZOVQL2uKNEjlWrigplU6sRkb2mV1&#10;SJbGNLXksFJxD4715PVj8affAQAA//8DAFBLAwQUAAYACAAAACEArx4wcd4AAAAGAQAADwAAAGRy&#10;cy9kb3ducmV2LnhtbEyOwU7DMBBE70j8g7VI3FqnaZS2aTYVqlqpF4QoXLg58ZJExOsodtPA12NO&#10;9Dia0ZuX7ybTiZEG11pGWMwjEMSV1S3XCO9vx9kahPOKteosE8I3OdgV93e5yrS98iuNZ1+LAGGX&#10;KYTG+z6T0lUNGeXmticO3acdjPIhDrXUg7oGuOlkHEWpNKrl8NConvYNVV/ni0Gg1fPpkJrjJn2Z&#10;DnrxcRr2P2OJ+PgwPW1BeJr8/xj+9IM6FMGptBfWTnQIszgNS4R4CSLU61UCokRIkiXIIpe3+sUv&#10;AAAA//8DAFBLAQItABQABgAIAAAAIQC2gziS/gAAAOEBAAATAAAAAAAAAAAAAAAAAAAAAABbQ29u&#10;dGVudF9UeXBlc10ueG1sUEsBAi0AFAAGAAgAAAAhADj9If/WAAAAlAEAAAsAAAAAAAAAAAAAAAAA&#10;LwEAAF9yZWxzLy5yZWxzUEsBAi0AFAAGAAgAAAAhANMPyVszAgAAQAQAAA4AAAAAAAAAAAAAAAAA&#10;LgIAAGRycy9lMm9Eb2MueG1sUEsBAi0AFAAGAAgAAAAhAK8eMHHeAAAABgEAAA8AAAAAAAAAAAAA&#10;AAAAjQQAAGRycy9kb3ducmV2LnhtbFBLBQYAAAAABAAEAPMAAACYBQAAAAA=&#10;" strokeweight="1pt"/>
          </w:pict>
        </mc:Fallback>
      </mc:AlternateContent>
    </w:r>
    <w:r>
      <w:rPr>
        <w:rStyle w:val="PageNumber"/>
        <w:rFonts w:cs="Simplified Arabic"/>
        <w:sz w:val="32"/>
        <w:szCs w:val="32"/>
        <w:rtl/>
      </w:rPr>
      <w:fldChar w:fldCharType="begin"/>
    </w:r>
    <w:r>
      <w:rPr>
        <w:rStyle w:val="PageNumber"/>
        <w:rFonts w:cs="Simplified Arabic"/>
        <w:sz w:val="32"/>
        <w:szCs w:val="32"/>
      </w:rPr>
      <w:instrText xml:space="preserve">PAGE  </w:instrText>
    </w:r>
    <w:r>
      <w:rPr>
        <w:rStyle w:val="PageNumber"/>
        <w:rFonts w:cs="Simplified Arabic"/>
        <w:sz w:val="32"/>
        <w:szCs w:val="32"/>
        <w:rtl/>
      </w:rPr>
      <w:fldChar w:fldCharType="separate"/>
    </w:r>
    <w:r w:rsidR="003F6CDB">
      <w:rPr>
        <w:rStyle w:val="PageNumber"/>
        <w:rFonts w:cs="Simplified Arabic"/>
        <w:noProof/>
        <w:sz w:val="32"/>
        <w:szCs w:val="32"/>
        <w:rtl/>
      </w:rPr>
      <w:t>287</w:t>
    </w:r>
    <w:r>
      <w:rPr>
        <w:rStyle w:val="PageNumber"/>
        <w:rFonts w:cs="Simplified Arabic"/>
        <w:sz w:val="32"/>
        <w:szCs w:val="32"/>
        <w:rtl/>
      </w:rPr>
      <w:fldChar w:fldCharType="end"/>
    </w:r>
  </w:p>
  <w:p w:rsidR="0002044F" w:rsidRDefault="0002044F" w:rsidP="00745961">
    <w:pPr>
      <w:pStyle w:val="Header"/>
      <w:spacing w:after="240" w:line="240" w:lineRule="exact"/>
      <w:ind w:right="360" w:hanging="10"/>
      <w:jc w:val="lowKashida"/>
    </w:pPr>
    <w:r>
      <w:rPr>
        <w:rFonts w:cs="Simplified Arabic" w:hint="cs"/>
        <w:b/>
        <w:bCs/>
        <w:color w:val="C00000"/>
        <w:szCs w:val="24"/>
        <w:rtl/>
      </w:rPr>
      <w:t>فهرس الموضوعات</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044F" w:rsidRDefault="0002044F" w:rsidP="0006183A">
    <w:pPr>
      <w:pStyle w:val="Header"/>
      <w:framePr w:w="903" w:wrap="around" w:vAnchor="text" w:hAnchor="text" w:xAlign="inside" w:y="1"/>
      <w:spacing w:line="400" w:lineRule="exact"/>
      <w:jc w:val="center"/>
      <w:rPr>
        <w:rStyle w:val="PageNumber"/>
        <w:rFonts w:cs="Simplified Arabic"/>
        <w:sz w:val="32"/>
        <w:szCs w:val="32"/>
        <w:rtl/>
      </w:rPr>
    </w:pPr>
    <w:r>
      <w:rPr>
        <w:rFonts w:cs="Simplified Arabic"/>
        <w:b/>
        <w:bCs/>
        <w:noProof/>
        <w:sz w:val="32"/>
        <w:szCs w:val="32"/>
        <w:rtl/>
      </w:rPr>
      <mc:AlternateContent>
        <mc:Choice Requires="wps">
          <w:drawing>
            <wp:anchor distT="0" distB="0" distL="114300" distR="114300" simplePos="0" relativeHeight="251661312" behindDoc="1" locked="0" layoutInCell="1" allowOverlap="1" wp14:anchorId="1F611E28" wp14:editId="6BCE9BFA">
              <wp:simplePos x="0" y="0"/>
              <wp:positionH relativeFrom="column">
                <wp:posOffset>-16510</wp:posOffset>
              </wp:positionH>
              <wp:positionV relativeFrom="paragraph">
                <wp:posOffset>14605</wp:posOffset>
              </wp:positionV>
              <wp:extent cx="571500" cy="266700"/>
              <wp:effectExtent l="12065" t="14605" r="6985" b="13970"/>
              <wp:wrapNone/>
              <wp:docPr id="2" name="شكل بيضاوي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500" cy="266700"/>
                      </a:xfrm>
                      <a:prstGeom prst="ellipse">
                        <a:avLst/>
                      </a:prstGeom>
                      <a:solidFill>
                        <a:srgbClr val="FFFFFF"/>
                      </a:solidFill>
                      <a:ln w="12700">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0AED526" id="شكل بيضاوي 2" o:spid="_x0000_s1026" style="position:absolute;margin-left:-1.3pt;margin-top:1.15pt;width:45pt;height:21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zwQFMAIAADwEAAAOAAAAZHJzL2Uyb0RvYy54bWysU82OEzEMviPxDlHu7LSjdgujna5WXYqQ&#10;Flhp4QHSTKYTkYmDk3ZarnBA+yLwAIhnad8GJ9Ndyo84IHKI7Nj5bH+2z843rWFrhV6DLfnwZMCZ&#10;shIqbZclf/N6/ugxZz4IWwkDVpV8qzw/nz58cNa5QuXQgKkUMgKxvuhcyZsQXJFlXjaqFf4EnLJk&#10;rAFbEUjFZVah6Ai9NVk+GJxmHWDlEKTynl4veyOfJvy6VjK8qmuvAjMlp9xCujHdi3hn0zNRLFG4&#10;RstDGuIfsmiFthT0HupSBMFWqH+DarVE8FCHEwltBnWtpUo1UDXDwS/V3DTCqVQLkePdPU3+/8HK&#10;l+trZLoqec6ZFS21aPd1/2H/ke2+7G9333af95/2tyyPRHXOF+R/464xlurdFci3nlmYNcIu1QUi&#10;dI0SFaU3jP7ZTx+i4ukrW3QvoKI4YhUgcbapsY2AxAbbpNZs71ujNoFJehxPhuMBNVCSKT89nZAc&#10;I4ji7rNDH54paFkUSq6M0c5H8kQh1lc+9N53Xil/MLqaa2OSgsvFzCBbCxqUeTqHAP7YzVjWUXV5&#10;jP93jEE6f8JAWNmK0hFFJOvpQQ5Cm16moow9sBcJ64lfQLUl8hD6EaaVI6EBfM9ZR+Nbcv9uJVBx&#10;Zp5basCT4WgU5z0po/EkJwWPLYtji7CSoEoeOOvFWeh3ZOVQLxuKNEzlWrigptU6sRkb2md1SJZG&#10;NLXksE5xB4715PVj6affAQAA//8DAFBLAwQUAAYACAAAACEArx4wcd4AAAAGAQAADwAAAGRycy9k&#10;b3ducmV2LnhtbEyOwU7DMBBE70j8g7VI3FqnaZS2aTYVqlqpF4QoXLg58ZJExOsodtPA12NO9Dia&#10;0ZuX7ybTiZEG11pGWMwjEMSV1S3XCO9vx9kahPOKteosE8I3OdgV93e5yrS98iuNZ1+LAGGXKYTG&#10;+z6T0lUNGeXmticO3acdjPIhDrXUg7oGuOlkHEWpNKrl8NConvYNVV/ni0Gg1fPpkJrjJn2ZDnrx&#10;cRr2P2OJ+PgwPW1BeJr8/xj+9IM6FMGptBfWTnQIszgNS4R4CSLU61UCokRIkiXIIpe3+sUvAAAA&#10;//8DAFBLAQItABQABgAIAAAAIQC2gziS/gAAAOEBAAATAAAAAAAAAAAAAAAAAAAAAABbQ29udGVu&#10;dF9UeXBlc10ueG1sUEsBAi0AFAAGAAgAAAAhADj9If/WAAAAlAEAAAsAAAAAAAAAAAAAAAAALwEA&#10;AF9yZWxzLy5yZWxzUEsBAi0AFAAGAAgAAAAhAO/PBAUwAgAAPAQAAA4AAAAAAAAAAAAAAAAALgIA&#10;AGRycy9lMm9Eb2MueG1sUEsBAi0AFAAGAAgAAAAhAK8eMHHeAAAABgEAAA8AAAAAAAAAAAAAAAAA&#10;igQAAGRycy9kb3ducmV2LnhtbFBLBQYAAAAABAAEAPMAAACVBQAAAAA=&#10;" strokeweight="1pt"/>
          </w:pict>
        </mc:Fallback>
      </mc:AlternateContent>
    </w:r>
    <w:r>
      <w:rPr>
        <w:rStyle w:val="PageNumber"/>
        <w:rFonts w:cs="Simplified Arabic"/>
        <w:sz w:val="32"/>
        <w:szCs w:val="32"/>
        <w:rtl/>
      </w:rPr>
      <w:fldChar w:fldCharType="begin"/>
    </w:r>
    <w:r>
      <w:rPr>
        <w:rStyle w:val="PageNumber"/>
        <w:rFonts w:cs="Simplified Arabic"/>
        <w:sz w:val="32"/>
        <w:szCs w:val="32"/>
      </w:rPr>
      <w:instrText xml:space="preserve">PAGE  </w:instrText>
    </w:r>
    <w:r>
      <w:rPr>
        <w:rStyle w:val="PageNumber"/>
        <w:rFonts w:cs="Simplified Arabic"/>
        <w:sz w:val="32"/>
        <w:szCs w:val="32"/>
        <w:rtl/>
      </w:rPr>
      <w:fldChar w:fldCharType="separate"/>
    </w:r>
    <w:r w:rsidR="003F6CDB">
      <w:rPr>
        <w:rStyle w:val="PageNumber"/>
        <w:rFonts w:cs="Simplified Arabic"/>
        <w:noProof/>
        <w:sz w:val="32"/>
        <w:szCs w:val="32"/>
        <w:rtl/>
      </w:rPr>
      <w:t>3</w:t>
    </w:r>
    <w:r>
      <w:rPr>
        <w:rStyle w:val="PageNumber"/>
        <w:rFonts w:cs="Simplified Arabic"/>
        <w:sz w:val="32"/>
        <w:szCs w:val="32"/>
        <w:rtl/>
      </w:rPr>
      <w:fldChar w:fldCharType="end"/>
    </w:r>
  </w:p>
  <w:p w:rsidR="0002044F" w:rsidRDefault="0002044F" w:rsidP="0006183A">
    <w:pPr>
      <w:pStyle w:val="Header"/>
      <w:spacing w:after="240" w:line="240" w:lineRule="exact"/>
      <w:ind w:right="360" w:hanging="10"/>
      <w:jc w:val="lowKashida"/>
    </w:pPr>
    <w:r>
      <w:rPr>
        <w:rFonts w:cs="Simplified Arabic"/>
        <w:b/>
        <w:bCs/>
        <w:noProof/>
        <w:szCs w:val="24"/>
        <w:rtl/>
      </w:rPr>
      <mc:AlternateContent>
        <mc:Choice Requires="wps">
          <w:drawing>
            <wp:anchor distT="0" distB="0" distL="114300" distR="114300" simplePos="0" relativeHeight="251659264" behindDoc="0" locked="0" layoutInCell="1" allowOverlap="1" wp14:anchorId="7042AF8B" wp14:editId="49554CB9">
              <wp:simplePos x="0" y="0"/>
              <wp:positionH relativeFrom="column">
                <wp:posOffset>579755</wp:posOffset>
              </wp:positionH>
              <wp:positionV relativeFrom="paragraph">
                <wp:posOffset>139065</wp:posOffset>
              </wp:positionV>
              <wp:extent cx="4114800" cy="36195"/>
              <wp:effectExtent l="8255" t="5715" r="10795" b="5715"/>
              <wp:wrapNone/>
              <wp:docPr id="1" name="مستطيل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14800" cy="3619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2ACDDF6" id="مستطيل 1" o:spid="_x0000_s1026" style="position:absolute;margin-left:45.65pt;margin-top:10.95pt;width:324pt;height:2.8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qkjEMAIAAD4EAAAOAAAAZHJzL2Uyb0RvYy54bWysU8GO0zAQvSPxD5bvNElpl23UdLXqUoS0&#10;wEoLH+A6TmLh2GbsNi1n9sKncOXAr7R/w9hpSxc4IXywPJ7x85t5M9OrTavIWoCTRhc0G6SUCM1N&#10;KXVd0A/vF88uKXGe6ZIpo0VBt8LRq9nTJ9PO5mJoGqNKAQRBtMs7W9DGe5snieONaJkbGCs0OisD&#10;LfNoQp2UwDpEb1UyTNOLpDNQWjBcOIe3N72TziJ+VQnu31WVE56ogiI3H3eI+zLsyWzK8hqYbSQ/&#10;0GD/wKJlUuOnJ6gb5hlZgfwDqpUcjDOVH3DTJqaqJBcxB8wmS3/L5r5hVsRcsDjOnsrk/h8sf7u+&#10;AyJL1I4SzVqUaP+w+777tvux/7r/QrJQoc66HAPv7R2EHJ29NfyjI9rMG6ZrcQ1gukawEnnF+OTR&#10;g2A4fEqW3RtT4gds5U0s1qaCNgBiGcgmarI9aSI2nnC8HGXZ6DJF6Tj6nl9kk3FglLD8+NiC86+E&#10;aUk4FBRQ8gjO1rfO96HHkEjeKFkupFLRgHo5V0DWDNtjEdcB3Z2HKU26gk7Gw3FEfuRz5xBpXH+D&#10;aKXHPleyLShmgysEsTxU7aUu49kzqfozZqc0JnmsXK/A0pRbrCKYvolx6PDQGPhMSYcNXFD3acVA&#10;UKJea1Riko1GoeOjMRq/GKIB557luYdpjlAF9ZT0x7nvp2RlQdYN/pTF3LW5RvUqGSsb+PWsDmSx&#10;SaM2h4EKU3Bux6hfYz/7CQAA//8DAFBLAwQUAAYACAAAACEAuidhIt0AAAAIAQAADwAAAGRycy9k&#10;b3ducmV2LnhtbEyPzU7DMBCE75V4B2uRuLXOj9SSEKdCoCJxbNMLt01skkC8jmKnDTw9ywmOOzOa&#10;/abYL3YQFzP53pGCeBOBMNQ43VOr4Fwd1vcgfEDSODgyCr6Mh315syow1+5KR3M5hVZwCfkcFXQh&#10;jLmUvumMRb9xoyH23t1kMfA5tVJPeOVyO8gkirbSYk/8ocPRPHWm+TzNVkHdJ2f8PlYvkc0OaXhd&#10;qo/57Vmpu9vl8QFEMEv4C8MvPqNDyUy1m0l7MSjI4pSTCpI4A8H+Ls1YqFnYbUGWhfw/oPwBAAD/&#10;/wMAUEsBAi0AFAAGAAgAAAAhALaDOJL+AAAA4QEAABMAAAAAAAAAAAAAAAAAAAAAAFtDb250ZW50&#10;X1R5cGVzXS54bWxQSwECLQAUAAYACAAAACEAOP0h/9YAAACUAQAACwAAAAAAAAAAAAAAAAAvAQAA&#10;X3JlbHMvLnJlbHNQSwECLQAUAAYACAAAACEAk6pIxDACAAA+BAAADgAAAAAAAAAAAAAAAAAuAgAA&#10;ZHJzL2Uyb0RvYy54bWxQSwECLQAUAAYACAAAACEAuidhIt0AAAAIAQAADwAAAAAAAAAAAAAAAACK&#10;BAAAZHJzL2Rvd25yZXYueG1sUEsFBgAAAAAEAAQA8wAAAJQFAAAAAA==&#10;"/>
          </w:pict>
        </mc:Fallback>
      </mc:AlternateContent>
    </w:r>
    <w:r w:rsidRPr="004C48AB">
      <w:rPr>
        <w:rFonts w:cs="Simplified Arabic" w:hint="cs"/>
        <w:b/>
        <w:bCs/>
        <w:szCs w:val="24"/>
        <w:rtl/>
      </w:rPr>
      <w:t>المقدمة</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044F" w:rsidRDefault="0002044F" w:rsidP="00F876CC">
    <w:pPr>
      <w:pStyle w:val="Header"/>
      <w:tabs>
        <w:tab w:val="left" w:pos="7370"/>
      </w:tabs>
      <w:spacing w:line="160" w:lineRule="exact"/>
      <w:ind w:firstLine="357"/>
      <w:jc w:val="right"/>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044F" w:rsidRDefault="0002044F" w:rsidP="00F876CC">
    <w:pPr>
      <w:pStyle w:val="Header"/>
      <w:spacing w:line="180" w:lineRule="exact"/>
      <w:ind w:right="357" w:hanging="11"/>
      <w:jc w:val="lowKashid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044F" w:rsidRDefault="0002044F">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044F" w:rsidRDefault="0002044F" w:rsidP="0006183A">
    <w:pPr>
      <w:pStyle w:val="Header"/>
      <w:framePr w:w="882" w:wrap="around" w:vAnchor="text" w:hAnchor="page" w:x="7615" w:y="1"/>
      <w:spacing w:line="400" w:lineRule="exact"/>
      <w:jc w:val="center"/>
      <w:rPr>
        <w:rStyle w:val="PageNumber"/>
        <w:rFonts w:cs="Simplified Arabic"/>
        <w:sz w:val="32"/>
        <w:szCs w:val="32"/>
        <w:rtl/>
      </w:rPr>
    </w:pPr>
    <w:r>
      <w:rPr>
        <w:rStyle w:val="PageNumber"/>
        <w:rFonts w:cs="Simplified Arabic"/>
        <w:sz w:val="32"/>
        <w:szCs w:val="32"/>
        <w:rtl/>
      </w:rPr>
      <w:fldChar w:fldCharType="begin"/>
    </w:r>
    <w:r>
      <w:rPr>
        <w:rStyle w:val="PageNumber"/>
        <w:rFonts w:cs="Simplified Arabic"/>
        <w:sz w:val="32"/>
        <w:szCs w:val="32"/>
      </w:rPr>
      <w:instrText xml:space="preserve">PAGE  </w:instrText>
    </w:r>
    <w:r>
      <w:rPr>
        <w:rStyle w:val="PageNumber"/>
        <w:rFonts w:cs="Simplified Arabic"/>
        <w:sz w:val="32"/>
        <w:szCs w:val="32"/>
        <w:rtl/>
      </w:rPr>
      <w:fldChar w:fldCharType="separate"/>
    </w:r>
    <w:r w:rsidR="003F6CDB">
      <w:rPr>
        <w:rStyle w:val="PageNumber"/>
        <w:rFonts w:cs="Simplified Arabic"/>
        <w:noProof/>
        <w:sz w:val="32"/>
        <w:szCs w:val="32"/>
        <w:rtl/>
      </w:rPr>
      <w:t>54</w:t>
    </w:r>
    <w:r>
      <w:rPr>
        <w:rStyle w:val="PageNumber"/>
        <w:rFonts w:cs="Simplified Arabic"/>
        <w:sz w:val="32"/>
        <w:szCs w:val="32"/>
        <w:rtl/>
      </w:rPr>
      <w:fldChar w:fldCharType="end"/>
    </w:r>
  </w:p>
  <w:p w:rsidR="0002044F" w:rsidRPr="0002044F" w:rsidRDefault="0002044F" w:rsidP="00F876CC">
    <w:pPr>
      <w:pStyle w:val="Header"/>
      <w:tabs>
        <w:tab w:val="left" w:pos="7370"/>
      </w:tabs>
      <w:spacing w:after="240" w:line="240" w:lineRule="exact"/>
      <w:ind w:firstLine="360"/>
      <w:jc w:val="right"/>
      <w:rPr>
        <w:color w:val="C00000"/>
      </w:rPr>
    </w:pPr>
    <w:r w:rsidRPr="0002044F">
      <w:rPr>
        <w:rFonts w:cs="Simplified Arabic"/>
        <w:b/>
        <w:bCs/>
        <w:noProof/>
        <w:color w:val="C00000"/>
        <w:szCs w:val="24"/>
        <w:rtl/>
      </w:rPr>
      <mc:AlternateContent>
        <mc:Choice Requires="wps">
          <w:drawing>
            <wp:anchor distT="0" distB="0" distL="114300" distR="114300" simplePos="0" relativeHeight="251670528" behindDoc="1" locked="0" layoutInCell="1" allowOverlap="1" wp14:anchorId="21D53AA8" wp14:editId="0C380398">
              <wp:simplePos x="0" y="0"/>
              <wp:positionH relativeFrom="column">
                <wp:posOffset>4102735</wp:posOffset>
              </wp:positionH>
              <wp:positionV relativeFrom="paragraph">
                <wp:posOffset>15240</wp:posOffset>
              </wp:positionV>
              <wp:extent cx="571500" cy="266700"/>
              <wp:effectExtent l="6985" t="15240" r="12065" b="13335"/>
              <wp:wrapNone/>
              <wp:docPr id="41" name="شكل بيضاوي 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500" cy="266700"/>
                      </a:xfrm>
                      <a:prstGeom prst="ellipse">
                        <a:avLst/>
                      </a:prstGeom>
                      <a:solidFill>
                        <a:srgbClr val="FFFFFF"/>
                      </a:solidFill>
                      <a:ln w="12700">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D7EDD7A" id="شكل بيضاوي 41" o:spid="_x0000_s1026" style="position:absolute;margin-left:323.05pt;margin-top:1.2pt;width:45pt;height:21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q5FyMAIAAD4EAAAOAAAAZHJzL2Uyb0RvYy54bWysU82OEzEMviPxDlHudDpVf2DU6WrVpQhp&#10;gZUWHiDNZDoRmTg4aafLFQ5oXwQeAPEs7dvgybSl/IgDIofIjp3P9md7erGtDdso9BpsztNenzNl&#10;JRTarnL+5vXi0WPOfBC2EAasyvmd8vxi9vDBtHGZGkAFplDICMT6rHE5r0JwWZJ4Wala+B44ZclY&#10;AtYikIqrpEDREHptkkG/P04awMIhSOU9vV51Rj6L+GWpZHhVll4FZnJOuYV4Y7yX7Z3MpiJboXCV&#10;loc0xD9kUQttKegJ6koEwdaof4OqtUTwUIaehDqBstRSxRqomrT/SzW3lXAq1kLkeHeiyf8/WPly&#10;c4NMFzkfppxZUVOPdl/3H/Yf2e7L/n73bfd5/2l/z8hKVDXOZ/Tj1t1gW6x31yDfemZhXgm7UpeI&#10;0FRKFJRg9E9++tAqnr6yZfMCCgok1gEia9sS6xaQ+GDb2Jy7U3PUNjBJj6NJOupTCyWZBuPxhGTK&#10;KBHZ8bNDH54pqFkr5FwZo51v6ROZ2Fz70HkfvWL+YHSx0MZEBVfLuUG2ETQqi3gOAfy5m7GsoeoG&#10;bfy/Y/Tj+RMGwtoWcfJasp4e5CC06WQqyliq7UhYR/wSijsiD6EbYlo6EirA95w1NMA59+/WAhVn&#10;5rmlBjxJh8N24qMyHE0GpOC5ZXluEVYSVM4DZ504D92WrB3qVUWR0liuhUtqWqkjm21+XVaHZGlI&#10;Y0sOC9VuwbkevX6s/ew7AAAA//8DAFBLAwQUAAYACAAAACEAH7Czhd0AAAAIAQAADwAAAGRycy9k&#10;b3ducmV2LnhtbEyPMU/DMBSEdyT+g/WQ2KiTYrkQ4lSoaqUuCFFY2Jz4kUTEz5HtpoFfjzvR8XSn&#10;u+/K9WwHNqEPvSMF+SIDhtQ401Or4ON9d/cALERNRg+OUMEPBlhX11elLow70RtOh9iyVEKh0Aq6&#10;GMeC89B0aHVYuBEpeV/OWx2T9C03Xp9SuR34Msskt7qntNDpETcdNt+Ho1WAq5f9Vtrdo3ydtyb/&#10;3PvN71QrdXszPz8BizjH/zCc8RM6VImpdkcygQ0KpJB5iipYCmDJX92fda1ACAG8KvnlgeoPAAD/&#10;/wMAUEsBAi0AFAAGAAgAAAAhALaDOJL+AAAA4QEAABMAAAAAAAAAAAAAAAAAAAAAAFtDb250ZW50&#10;X1R5cGVzXS54bWxQSwECLQAUAAYACAAAACEAOP0h/9YAAACUAQAACwAAAAAAAAAAAAAAAAAvAQAA&#10;X3JlbHMvLnJlbHNQSwECLQAUAAYACAAAACEA+KuRcjACAAA+BAAADgAAAAAAAAAAAAAAAAAuAgAA&#10;ZHJzL2Uyb0RvYy54bWxQSwECLQAUAAYACAAAACEAH7Czhd0AAAAIAQAADwAAAAAAAAAAAAAAAACK&#10;BAAAZHJzL2Rvd25yZXYueG1sUEsFBgAAAAAEAAQA8wAAAJQFAAAAAA==&#10;" strokeweight="1pt"/>
          </w:pict>
        </mc:Fallback>
      </mc:AlternateContent>
    </w:r>
    <w:r w:rsidRPr="0002044F">
      <w:rPr>
        <w:rFonts w:cs="Simplified Arabic"/>
        <w:b/>
        <w:bCs/>
        <w:noProof/>
        <w:color w:val="C00000"/>
        <w:szCs w:val="24"/>
        <w:rtl/>
      </w:rPr>
      <mc:AlternateContent>
        <mc:Choice Requires="wps">
          <w:drawing>
            <wp:anchor distT="0" distB="0" distL="114300" distR="114300" simplePos="0" relativeHeight="251669504" behindDoc="0" locked="0" layoutInCell="1" allowOverlap="1" wp14:anchorId="5BEE9969" wp14:editId="6B803E03">
              <wp:simplePos x="0" y="0"/>
              <wp:positionH relativeFrom="column">
                <wp:posOffset>-16510</wp:posOffset>
              </wp:positionH>
              <wp:positionV relativeFrom="paragraph">
                <wp:posOffset>139065</wp:posOffset>
              </wp:positionV>
              <wp:extent cx="4114800" cy="36195"/>
              <wp:effectExtent l="12065" t="5715" r="6985" b="5715"/>
              <wp:wrapNone/>
              <wp:docPr id="42" name="مستطيل 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14800" cy="3619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EBB6732" id="مستطيل 42" o:spid="_x0000_s1026" style="position:absolute;margin-left:-1.3pt;margin-top:10.95pt;width:324pt;height:2.8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RaG/NAIAAEAEAAAOAAAAZHJzL2Uyb0RvYy54bWysU8GO0zAQvSPxD5bvNElJl23UdLXqUoS0&#10;wEoLH+A6TmLh2GbsNl3O7IVP4cqBX2n/hrHTLV3ghPDBmvGM38y8mZldbDtFNgKcNLqk2SilRGhu&#10;Kqmbkn54v3x2TonzTFdMGS1KeiccvZg/fTLrbSHGpjWqEkAQRLuityVtvbdFkjjeio65kbFCo7E2&#10;0DGPKjRJBaxH9E4l4zQ9S3oDlQXDhXP4ejUY6Tzi17Xg/l1dO+GJKinm5uMN8V6FO5nPWNEAs63k&#10;hzTYP2TRMakx6BHqinlG1iD/gOokB+NM7UfcdImpa8lFrAGrydLfqrltmRWxFiTH2SNN7v/B8reb&#10;GyCyKmk+pkSzDnu0v999333b/dh/3X8h+Iwc9dYV6HprbyBU6ey14R8d0WbRMt2ISwDTt4JVmFkW&#10;/JNHH4Li8CtZ9W9MhRHY2ptI17aGLgAiEWQbu3J37IrYesLxMc+y/DzF5nG0PT/LppMYgRUPny04&#10;/0qYjgShpIBNj+Bsc+18SIYVDy4xeaNktZRKRQWa1UIB2TAckGU8B3R36qY06Us6nYwnEfmRzZ1C&#10;pPH8DaKTHiddya6kWA2e4MSKwNpLXUXZM6kGGVNW+kBjYG7owMpUd8gimGGMce1QaA18pqTHES6p&#10;+7RmIChRrzV2YprleZj5qOSTF2NU4NSyOrUwzRGqpJ6SQVz4YU/WFmTTYqQs1q7NJXavlpHZ0Nkh&#10;q0OyOKaR8MNKhT041aPXr8Wf/wQAAP//AwBQSwMEFAAGAAgAAAAhAFP4gz3eAAAACAEAAA8AAABk&#10;cnMvZG93bnJldi54bWxMj0FPg0AQhe8m/ofNmHhrl2JFiyyN0dTEY0sv3gYYAWVnCbu06K93POnx&#10;zXt575tsO9tenWj0nWMDq2UEirhydceNgWOxW9yD8gG5xt4xGfgiD9v88iLDtHZn3tPpEBolJexT&#10;NNCGMKRa+6oli37pBmLx3t1oMYgcG12PeJZy2+s4ihJtsWNZaHGgp5aqz8NkDZRdfMTvffES2c3u&#10;JrzOxcf09mzM9dX8+AAq0Bz+wvCLL+iQC1PpJq696g0s4kSSBuLVBpT4yfp2DaqUw10COs/0/wfy&#10;HwAAAP//AwBQSwECLQAUAAYACAAAACEAtoM4kv4AAADhAQAAEwAAAAAAAAAAAAAAAAAAAAAAW0Nv&#10;bnRlbnRfVHlwZXNdLnhtbFBLAQItABQABgAIAAAAIQA4/SH/1gAAAJQBAAALAAAAAAAAAAAAAAAA&#10;AC8BAABfcmVscy8ucmVsc1BLAQItABQABgAIAAAAIQDyRaG/NAIAAEAEAAAOAAAAAAAAAAAAAAAA&#10;AC4CAABkcnMvZTJvRG9jLnhtbFBLAQItABQABgAIAAAAIQBT+IM93gAAAAgBAAAPAAAAAAAAAAAA&#10;AAAAAI4EAABkcnMvZG93bnJldi54bWxQSwUGAAAAAAQABADzAAAAmQUAAAAA&#10;"/>
          </w:pict>
        </mc:Fallback>
      </mc:AlternateContent>
    </w:r>
    <w:r w:rsidRPr="0002044F">
      <w:rPr>
        <w:rFonts w:cs="Simplified Arabic" w:hint="cs"/>
        <w:b/>
        <w:bCs/>
        <w:color w:val="C00000"/>
        <w:szCs w:val="24"/>
        <w:rtl/>
      </w:rPr>
      <w:t>أولاً: العقيدة</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044F" w:rsidRDefault="0002044F" w:rsidP="0006183A">
    <w:pPr>
      <w:pStyle w:val="Header"/>
      <w:framePr w:w="903" w:wrap="around" w:vAnchor="text" w:hAnchor="text" w:xAlign="inside" w:y="1"/>
      <w:spacing w:line="400" w:lineRule="exact"/>
      <w:jc w:val="center"/>
      <w:rPr>
        <w:rStyle w:val="PageNumber"/>
        <w:rFonts w:cs="Simplified Arabic"/>
        <w:sz w:val="32"/>
        <w:szCs w:val="32"/>
        <w:rtl/>
      </w:rPr>
    </w:pPr>
    <w:r>
      <w:rPr>
        <w:rFonts w:cs="Simplified Arabic"/>
        <w:b/>
        <w:bCs/>
        <w:noProof/>
        <w:sz w:val="32"/>
        <w:szCs w:val="32"/>
        <w:rtl/>
      </w:rPr>
      <mc:AlternateContent>
        <mc:Choice Requires="wps">
          <w:drawing>
            <wp:anchor distT="0" distB="0" distL="114300" distR="114300" simplePos="0" relativeHeight="251667456" behindDoc="1" locked="0" layoutInCell="1" allowOverlap="1" wp14:anchorId="2B946FC2" wp14:editId="78902C5B">
              <wp:simplePos x="0" y="0"/>
              <wp:positionH relativeFrom="column">
                <wp:posOffset>-16510</wp:posOffset>
              </wp:positionH>
              <wp:positionV relativeFrom="paragraph">
                <wp:posOffset>14605</wp:posOffset>
              </wp:positionV>
              <wp:extent cx="571500" cy="266700"/>
              <wp:effectExtent l="12065" t="14605" r="6985" b="13970"/>
              <wp:wrapNone/>
              <wp:docPr id="39" name="شكل بيضاوي 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500" cy="266700"/>
                      </a:xfrm>
                      <a:prstGeom prst="ellipse">
                        <a:avLst/>
                      </a:prstGeom>
                      <a:solidFill>
                        <a:srgbClr val="FFFFFF"/>
                      </a:solidFill>
                      <a:ln w="12700">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D0334D6" id="شكل بيضاوي 39" o:spid="_x0000_s1026" style="position:absolute;margin-left:-1.3pt;margin-top:1.15pt;width:45pt;height:21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GhBvMgIAAD4EAAAOAAAAZHJzL2Uyb0RvYy54bWysU82OEzEMviPxDlHudNrS7rKjTlerLkVI&#10;C6y08ABpJtOJyMTBSTtdrnBA+yLwAIhnad8GJ9Mt5UccEDlEdux8tj/bk/NNY9haoddgCz7o9TlT&#10;VkKp7bLgb17PHz3hzAdhS2HAqoLfKs/Ppw8fTFqXqyHUYEqFjECsz1tX8DoEl2eZl7VqhO+BU5aM&#10;FWAjAqm4zEoULaE3Jhv2+ydZC1g6BKm8p9fLzsinCb+qlAyvqsqrwEzBKbeQbkz3It7ZdCLyJQpX&#10;a7lPQ/xDFo3QloIeoC5FEGyF+jeoRksED1XoSWgyqCotVaqBqhn0f6nmphZOpVqIHO8ONPn/Bytf&#10;rq+R6bLgj884s6KhHm2/7j7sPrLtl93d9tv28+7T7o6Rlahqnc/px427xlisd1cg33pmYVYLu1QX&#10;iNDWSpSU4CD6Zz99iIqnr2zRvoCSAolVgMTapsImAhIfbJOac3tojtoEJulxfDoY96mFkkzDk5NT&#10;kmMEkd9/dujDMwUNi0LBlTHa+UifyMX6yofO+94r5Q9Gl3NtTFJwuZgZZGtBozJPZx/AH7sZy1qq&#10;bhjj/x2jn86fMBBWtqR0RB7JerqXg9Cmk6koY/fsRcI64hdQ3hJ5CN0Q09KRUAO+56ylAS64f7cS&#10;qDgzzy014GwwGsWJT8pofDokBY8ti2OLsJKgCh4468RZ6LZk5VAva4o0SOVauKCmVTqxGRvaZbVP&#10;loY0tWS/UHELjvXk9WPtp98BAAD//wMAUEsDBBQABgAIAAAAIQCvHjBx3gAAAAYBAAAPAAAAZHJz&#10;L2Rvd25yZXYueG1sTI7BTsMwEETvSPyDtUjcWqdplLZpNhWqWqkXhChcuDnxkkTE6yh208DXY070&#10;OJrRm5fvJtOJkQbXWkZYzCMQxJXVLdcI72/H2RqE84q16iwTwjc52BX3d7nKtL3yK41nX4sAYZcp&#10;hMb7PpPSVQ0Z5ea2Jw7dpx2M8iEOtdSDuga46WQcRak0quXw0Kie9g1VX+eLQaDV8+mQmuMmfZkO&#10;evFxGvY/Y4n4+DA9bUF4mvz/GP70gzoUwam0F9ZOdAizOA1LhHgJItTrVQKiREiSJcgil7f6xS8A&#10;AAD//wMAUEsBAi0AFAAGAAgAAAAhALaDOJL+AAAA4QEAABMAAAAAAAAAAAAAAAAAAAAAAFtDb250&#10;ZW50X1R5cGVzXS54bWxQSwECLQAUAAYACAAAACEAOP0h/9YAAACUAQAACwAAAAAAAAAAAAAAAAAv&#10;AQAAX3JlbHMvLnJlbHNQSwECLQAUAAYACAAAACEAixoQbzICAAA+BAAADgAAAAAAAAAAAAAAAAAu&#10;AgAAZHJzL2Uyb0RvYy54bWxQSwECLQAUAAYACAAAACEArx4wcd4AAAAGAQAADwAAAAAAAAAAAAAA&#10;AACMBAAAZHJzL2Rvd25yZXYueG1sUEsFBgAAAAAEAAQA8wAAAJcFAAAAAA==&#10;" strokeweight="1pt"/>
          </w:pict>
        </mc:Fallback>
      </mc:AlternateContent>
    </w:r>
    <w:r>
      <w:rPr>
        <w:rStyle w:val="PageNumber"/>
        <w:rFonts w:cs="Simplified Arabic"/>
        <w:sz w:val="32"/>
        <w:szCs w:val="32"/>
        <w:rtl/>
      </w:rPr>
      <w:fldChar w:fldCharType="begin"/>
    </w:r>
    <w:r>
      <w:rPr>
        <w:rStyle w:val="PageNumber"/>
        <w:rFonts w:cs="Simplified Arabic"/>
        <w:sz w:val="32"/>
        <w:szCs w:val="32"/>
      </w:rPr>
      <w:instrText xml:space="preserve">PAGE  </w:instrText>
    </w:r>
    <w:r>
      <w:rPr>
        <w:rStyle w:val="PageNumber"/>
        <w:rFonts w:cs="Simplified Arabic"/>
        <w:sz w:val="32"/>
        <w:szCs w:val="32"/>
        <w:rtl/>
      </w:rPr>
      <w:fldChar w:fldCharType="separate"/>
    </w:r>
    <w:r w:rsidR="003F6CDB">
      <w:rPr>
        <w:rStyle w:val="PageNumber"/>
        <w:rFonts w:cs="Simplified Arabic"/>
        <w:noProof/>
        <w:sz w:val="32"/>
        <w:szCs w:val="32"/>
        <w:rtl/>
      </w:rPr>
      <w:t>53</w:t>
    </w:r>
    <w:r>
      <w:rPr>
        <w:rStyle w:val="PageNumber"/>
        <w:rFonts w:cs="Simplified Arabic"/>
        <w:sz w:val="32"/>
        <w:szCs w:val="32"/>
        <w:rtl/>
      </w:rPr>
      <w:fldChar w:fldCharType="end"/>
    </w:r>
  </w:p>
  <w:p w:rsidR="0002044F" w:rsidRPr="0002044F" w:rsidRDefault="0002044F" w:rsidP="0006183A">
    <w:pPr>
      <w:pStyle w:val="Header"/>
      <w:spacing w:after="240" w:line="240" w:lineRule="exact"/>
      <w:ind w:right="360" w:hanging="10"/>
      <w:jc w:val="lowKashida"/>
      <w:rPr>
        <w:color w:val="C00000"/>
      </w:rPr>
    </w:pPr>
    <w:r w:rsidRPr="0002044F">
      <w:rPr>
        <w:rFonts w:cs="Simplified Arabic"/>
        <w:b/>
        <w:bCs/>
        <w:noProof/>
        <w:color w:val="C00000"/>
        <w:szCs w:val="24"/>
        <w:rtl/>
      </w:rPr>
      <mc:AlternateContent>
        <mc:Choice Requires="wps">
          <w:drawing>
            <wp:anchor distT="0" distB="0" distL="114300" distR="114300" simplePos="0" relativeHeight="251666432" behindDoc="0" locked="0" layoutInCell="1" allowOverlap="1" wp14:anchorId="4E0298D1" wp14:editId="54AD6A35">
              <wp:simplePos x="0" y="0"/>
              <wp:positionH relativeFrom="column">
                <wp:posOffset>579755</wp:posOffset>
              </wp:positionH>
              <wp:positionV relativeFrom="paragraph">
                <wp:posOffset>139065</wp:posOffset>
              </wp:positionV>
              <wp:extent cx="4114800" cy="36195"/>
              <wp:effectExtent l="8255" t="5715" r="10795" b="5715"/>
              <wp:wrapNone/>
              <wp:docPr id="40" name="مستطيل 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14800" cy="3619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EA5D8CB" id="مستطيل 40" o:spid="_x0000_s1026" style="position:absolute;margin-left:45.65pt;margin-top:10.95pt;width:324pt;height:2.8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mYi/MwIAAEAEAAAOAAAAZHJzL2Uyb0RvYy54bWysU81uEzEQviPxDpbvZHdDUppVNlWVEoRU&#10;oFLhARyvN2vhP8ZONuVMLzwKVw68SvI2jL1pSIETwgfL4xl//uabmenFViuyEeClNRUtBjklwnBb&#10;S7Oq6If3i2fnlPjATM2UNaKid8LTi9nTJ9POlWJoW6tqAQRBjC87V9E2BFdmmeet0MwPrBMGnY0F&#10;zQKasMpqYB2ia5UN8/ws6yzUDiwX3uPtVe+ks4TfNIKHd03jRSCqosgtpB3Svox7NpuycgXMtZIf&#10;aLB/YKGZNPjpEeqKBUbWIP+A0pKD9bYJA251ZptGcpFywGyK/LdsblvmRMoFxfHuKJP/f7D87eYG&#10;iKwrOkJ5DNNYo/397vvu2+7H/uv+C8Fr1KhzvsTQW3cDMUvvri3/6Imx85aZlbgEsF0rWI3Mihif&#10;PXoQDY9PybJ7Y2v8ga2DTXJtG9AREIUg21SVu2NVxDYQjpejohid58iOo+/5WTEZpx9Y+fDYgQ+v&#10;hNUkHioKWPQEzjbXPkQyrHwISeStkvVCKpUMWC3nCsiGYYMs0jqg+9MwZUhX0cl4OE7Ij3z+FCJP&#10;628QWgbsdCV1RTEbXDGIlVG1l6ZO58Ck6s9IWZmDjFG5vgJLW9+himD7Nsaxw0Nr4TMlHbZwRf2n&#10;NQNBiXptsBKTYhSLGpIxGr8YogGnnuWphxmOUBUNlPTHeejnZO1Arlr8qUi5G3uJ1WtkUjZWtmd1&#10;IIttmgQ/jFScg1M7Rf0a/NlPAAAA//8DAFBLAwQUAAYACAAAACEAuidhIt0AAAAIAQAADwAAAGRy&#10;cy9kb3ducmV2LnhtbEyPzU7DMBCE75V4B2uRuLXOj9SSEKdCoCJxbNMLt01skkC8jmKnDTw9ywmO&#10;OzOa/abYL3YQFzP53pGCeBOBMNQ43VOr4Fwd1vcgfEDSODgyCr6Mh315syow1+5KR3M5hVZwCfkc&#10;FXQhjLmUvumMRb9xoyH23t1kMfA5tVJPeOVyO8gkirbSYk/8ocPRPHWm+TzNVkHdJ2f8PlYvkc0O&#10;aXhdqo/57Vmpu9vl8QFEMEv4C8MvPqNDyUy1m0l7MSjI4pSTCpI4A8H+Ls1YqFnYbUGWhfw/oPwB&#10;AAD//wMAUEsBAi0AFAAGAAgAAAAhALaDOJL+AAAA4QEAABMAAAAAAAAAAAAAAAAAAAAAAFtDb250&#10;ZW50X1R5cGVzXS54bWxQSwECLQAUAAYACAAAACEAOP0h/9YAAACUAQAACwAAAAAAAAAAAAAAAAAv&#10;AQAAX3JlbHMvLnJlbHNQSwECLQAUAAYACAAAACEARJmIvzMCAABABAAADgAAAAAAAAAAAAAAAAAu&#10;AgAAZHJzL2Uyb0RvYy54bWxQSwECLQAUAAYACAAAACEAuidhIt0AAAAIAQAADwAAAAAAAAAAAAAA&#10;AACNBAAAZHJzL2Rvd25yZXYueG1sUEsFBgAAAAAEAAQA8wAAAJcFAAAAAA==&#10;"/>
          </w:pict>
        </mc:Fallback>
      </mc:AlternateContent>
    </w:r>
    <w:r w:rsidRPr="0002044F">
      <w:rPr>
        <w:rFonts w:cs="Simplified Arabic" w:hint="cs"/>
        <w:b/>
        <w:bCs/>
        <w:color w:val="C00000"/>
        <w:szCs w:val="24"/>
        <w:rtl/>
      </w:rPr>
      <w:t>أولاً: العقيدة</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044F" w:rsidRDefault="0002044F" w:rsidP="0006183A">
    <w:pPr>
      <w:pStyle w:val="Header"/>
      <w:framePr w:w="882" w:wrap="around" w:vAnchor="text" w:hAnchor="page" w:x="7615" w:y="1"/>
      <w:spacing w:line="400" w:lineRule="exact"/>
      <w:jc w:val="center"/>
      <w:rPr>
        <w:rStyle w:val="PageNumber"/>
        <w:rFonts w:cs="Simplified Arabic"/>
        <w:sz w:val="32"/>
        <w:szCs w:val="32"/>
        <w:rtl/>
      </w:rPr>
    </w:pPr>
    <w:r>
      <w:rPr>
        <w:rStyle w:val="PageNumber"/>
        <w:rFonts w:cs="Simplified Arabic"/>
        <w:sz w:val="32"/>
        <w:szCs w:val="32"/>
        <w:rtl/>
      </w:rPr>
      <w:fldChar w:fldCharType="begin"/>
    </w:r>
    <w:r>
      <w:rPr>
        <w:rStyle w:val="PageNumber"/>
        <w:rFonts w:cs="Simplified Arabic"/>
        <w:sz w:val="32"/>
        <w:szCs w:val="32"/>
      </w:rPr>
      <w:instrText xml:space="preserve">PAGE  </w:instrText>
    </w:r>
    <w:r>
      <w:rPr>
        <w:rStyle w:val="PageNumber"/>
        <w:rFonts w:cs="Simplified Arabic"/>
        <w:sz w:val="32"/>
        <w:szCs w:val="32"/>
        <w:rtl/>
      </w:rPr>
      <w:fldChar w:fldCharType="separate"/>
    </w:r>
    <w:r w:rsidR="003F6CDB">
      <w:rPr>
        <w:rStyle w:val="PageNumber"/>
        <w:rFonts w:cs="Simplified Arabic"/>
        <w:noProof/>
        <w:sz w:val="32"/>
        <w:szCs w:val="32"/>
        <w:rtl/>
      </w:rPr>
      <w:t>64</w:t>
    </w:r>
    <w:r>
      <w:rPr>
        <w:rStyle w:val="PageNumber"/>
        <w:rFonts w:cs="Simplified Arabic"/>
        <w:sz w:val="32"/>
        <w:szCs w:val="32"/>
        <w:rtl/>
      </w:rPr>
      <w:fldChar w:fldCharType="end"/>
    </w:r>
  </w:p>
  <w:p w:rsidR="0002044F" w:rsidRDefault="0002044F" w:rsidP="00F876CC">
    <w:pPr>
      <w:pStyle w:val="Header"/>
      <w:tabs>
        <w:tab w:val="left" w:pos="7370"/>
      </w:tabs>
      <w:spacing w:after="240" w:line="240" w:lineRule="exact"/>
      <w:ind w:firstLine="360"/>
      <w:jc w:val="right"/>
    </w:pPr>
    <w:r w:rsidRPr="00F876CC">
      <w:rPr>
        <w:rFonts w:cs="Simplified Arabic"/>
        <w:b/>
        <w:bCs/>
        <w:noProof/>
        <w:color w:val="C00000"/>
        <w:szCs w:val="24"/>
        <w:rtl/>
      </w:rPr>
      <mc:AlternateContent>
        <mc:Choice Requires="wps">
          <w:drawing>
            <wp:anchor distT="0" distB="0" distL="114300" distR="114300" simplePos="0" relativeHeight="251676672" behindDoc="1" locked="0" layoutInCell="1" allowOverlap="1" wp14:anchorId="28D2609A" wp14:editId="29D0BF7A">
              <wp:simplePos x="0" y="0"/>
              <wp:positionH relativeFrom="column">
                <wp:posOffset>4102735</wp:posOffset>
              </wp:positionH>
              <wp:positionV relativeFrom="paragraph">
                <wp:posOffset>15240</wp:posOffset>
              </wp:positionV>
              <wp:extent cx="571500" cy="266700"/>
              <wp:effectExtent l="6985" t="15240" r="12065" b="13335"/>
              <wp:wrapNone/>
              <wp:docPr id="45" name="شكل بيضاوي 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500" cy="266700"/>
                      </a:xfrm>
                      <a:prstGeom prst="ellipse">
                        <a:avLst/>
                      </a:prstGeom>
                      <a:solidFill>
                        <a:srgbClr val="FFFFFF"/>
                      </a:solidFill>
                      <a:ln w="12700">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16B57A2D" id="شكل بيضاوي 45" o:spid="_x0000_s1026" style="position:absolute;margin-left:323.05pt;margin-top:1.2pt;width:45pt;height:21pt;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g+bjMQIAAD4EAAAOAAAAZHJzL2Uyb0RvYy54bWysU82OEzEMviPxDlHu7LRVu4VRp6tVlyKk&#10;BVZaeIA0k+lEZOLgpJ2WKxzQvgg8AOJZ2rfByXRL+REHRA6RHTuf7c/25GLTGLZW6DXYgvfPepwp&#10;K6HUdlnwN6/njx5z5oOwpTBgVcG3yvOL6cMHk9blagA1mFIhIxDr89YVvA7B5VnmZa0a4c/AKUvG&#10;CrARgVRcZiWKltAbkw16vfOsBSwdglTe0+tVZ+TThF9VSoZXVeVVYKbglFtIN6Z7Ee9sOhH5EoWr&#10;tTykIf4hi0ZoS0GPUFciCLZC/RtUoyWChyqcSWgyqCotVaqBqun3fqnmthZOpVqIHO+ONPn/Bytf&#10;rm+Q6bLgwxFnVjTUo93X/Yf9R7b7sr/bfdt93n/a3zGyElWt8zn9uHU3GIv17hrkW88szGphl+oS&#10;EdpaiZIS7Ef/7KcPUfH0lS3aF1BSILEKkFjbVNhEQOKDbVJztsfmqE1gkh5H4/6oRy2UZBqcn49J&#10;jhFEfv/ZoQ/PFDQsCgVXxmjnI30iF+trHzrve6+UPxhdzrUxScHlYmaQrQWNyjydQwB/6mYsa6m6&#10;QYz/d4xeOn/CQFjZktIReSTr6UEOQptOpqKMPbAXCeuIX0C5JfIQuiGmpSOhBnzPWUsDXHD/biVQ&#10;cWaeW2rAk/5wGCc+KcPReEAKnloWpxZhJUEVPHDWibPQbcnKoV7WFKmfyrVwSU2rdGIzNrTL6pAs&#10;DWlqyWGh4hac6snrx9pPvwMAAP//AwBQSwMEFAAGAAgAAAAhAB+ws4XdAAAACAEAAA8AAABkcnMv&#10;ZG93bnJldi54bWxMjzFPwzAUhHck/oP1kNiok2K5EOJUqGqlLghRWNic+JFExM+R7aaBX4870fF0&#10;p7vvyvVsBzahD70jBfkiA4bUONNTq+DjfXf3ACxETUYPjlDBDwZYV9dXpS6MO9EbTofYslRCodAK&#10;uhjHgvPQdGh1WLgRKXlfzlsdk/QtN16fUrkd+DLLJLe6p7TQ6RE3HTbfh6NVgKuX/Vba3aN8nbcm&#10;/9z7ze9UK3V7Mz8/AYs4x/8wnPETOlSJqXZHMoENCqSQeYoqWApgyV/dn3WtQAgBvCr55YHqDwAA&#10;//8DAFBLAQItABQABgAIAAAAIQC2gziS/gAAAOEBAAATAAAAAAAAAAAAAAAAAAAAAABbQ29udGVu&#10;dF9UeXBlc10ueG1sUEsBAi0AFAAGAAgAAAAhADj9If/WAAAAlAEAAAsAAAAAAAAAAAAAAAAALwEA&#10;AF9yZWxzLy5yZWxzUEsBAi0AFAAGAAgAAAAhAB6D5uMxAgAAPgQAAA4AAAAAAAAAAAAAAAAALgIA&#10;AGRycy9lMm9Eb2MueG1sUEsBAi0AFAAGAAgAAAAhAB+ws4XdAAAACAEAAA8AAAAAAAAAAAAAAAAA&#10;iwQAAGRycy9kb3ducmV2LnhtbFBLBQYAAAAABAAEAPMAAACVBQAAAAA=&#10;" strokeweight="1pt"/>
          </w:pict>
        </mc:Fallback>
      </mc:AlternateContent>
    </w:r>
    <w:r w:rsidRPr="00F876CC">
      <w:rPr>
        <w:rFonts w:cs="Simplified Arabic"/>
        <w:b/>
        <w:bCs/>
        <w:noProof/>
        <w:color w:val="C00000"/>
        <w:szCs w:val="24"/>
        <w:rtl/>
      </w:rPr>
      <mc:AlternateContent>
        <mc:Choice Requires="wps">
          <w:drawing>
            <wp:anchor distT="0" distB="0" distL="114300" distR="114300" simplePos="0" relativeHeight="251675648" behindDoc="0" locked="0" layoutInCell="1" allowOverlap="1" wp14:anchorId="484E6264" wp14:editId="02218394">
              <wp:simplePos x="0" y="0"/>
              <wp:positionH relativeFrom="column">
                <wp:posOffset>-16510</wp:posOffset>
              </wp:positionH>
              <wp:positionV relativeFrom="paragraph">
                <wp:posOffset>139065</wp:posOffset>
              </wp:positionV>
              <wp:extent cx="4114800" cy="36195"/>
              <wp:effectExtent l="12065" t="5715" r="6985" b="5715"/>
              <wp:wrapNone/>
              <wp:docPr id="46" name="مستطيل 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14800" cy="3619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A290AD2" id="مستطيل 46" o:spid="_x0000_s1026" style="position:absolute;margin-left:-1.3pt;margin-top:10.95pt;width:324pt;height:2.8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PK/NAIAAEAEAAAOAAAAZHJzL2Uyb0RvYy54bWysU8GO0zAQvSPxD5bvNElpyzZqulp1KUJa&#10;YKWFD3AdJ7FwbDN2m5Yze+FTuHLgV9q/Yex0Sxc4IXywZjzjNzNvZmaX21aRjQAnjS5oNkgpEZqb&#10;Uuq6oB/eL59dUOI80yVTRouC7oSjl/OnT2adzcXQNEaVAgiCaJd3tqCN9zZPEscb0TI3MFZoNFYG&#10;WuZRhTopgXWI3qpkmKaTpDNQWjBcOIev172RziN+VQnu31WVE56ogmJuPt4Q71W4k/mM5TUw20h+&#10;TIP9QxYtkxqDnqCumWdkDfIPqFZyMM5UfsBNm5iqklzEGrCaLP2tmruGWRFrQXKcPdHk/h8sf7u5&#10;BSLLgo4mlGjWYo8O9/vv+2/7H4evhy8En5GjzrocXe/sLYQqnb0x/KMj2iwapmtxBWC6RrASM8uC&#10;f/LoQ1AcfiWr7o0pMQJbexPp2lbQBkAkgmxjV3anroitJxwfR1k2ukixeRxtzyfZdBwjsPzhswXn&#10;XwnTkiAUFLDpEZxtbpwPybD8wSUmb5Qsl1KpqEC9WiggG4YDsozniO7O3ZQmXUGn4+E4Ij+yuXOI&#10;NJ6/QbTS46Qr2RYUq8ETnFgeWHupyyh7JlUvY8pKH2kMzPUdWJlyhyyC6ccY1w6FxsBnSjoc4YK6&#10;T2sGghL1WmMnptloFGY+KqPxiyEqcG5ZnVuY5ghVUE9JLy58vydrC7JuMFIWa9fmCrtXychs6Gyf&#10;1TFZHNNI+HGlwh6c69Hr1+LPfwIAAP//AwBQSwMEFAAGAAgAAAAhAFP4gz3eAAAACAEAAA8AAABk&#10;cnMvZG93bnJldi54bWxMj0FPg0AQhe8m/ofNmHhrl2JFiyyN0dTEY0sv3gYYAWVnCbu06K93POnx&#10;zXt575tsO9tenWj0nWMDq2UEirhydceNgWOxW9yD8gG5xt4xGfgiD9v88iLDtHZn3tPpEBolJexT&#10;NNCGMKRa+6oli37pBmLx3t1oMYgcG12PeJZy2+s4ihJtsWNZaHGgp5aqz8NkDZRdfMTvffES2c3u&#10;JrzOxcf09mzM9dX8+AAq0Bz+wvCLL+iQC1PpJq696g0s4kSSBuLVBpT4yfp2DaqUw10COs/0/wfy&#10;HwAAAP//AwBQSwECLQAUAAYACAAAACEAtoM4kv4AAADhAQAAEwAAAAAAAAAAAAAAAAAAAAAAW0Nv&#10;bnRlbnRfVHlwZXNdLnhtbFBLAQItABQABgAIAAAAIQA4/SH/1gAAAJQBAAALAAAAAAAAAAAAAAAA&#10;AC8BAABfcmVscy8ucmVsc1BLAQItABQABgAIAAAAIQCe/PK/NAIAAEAEAAAOAAAAAAAAAAAAAAAA&#10;AC4CAABkcnMvZTJvRG9jLnhtbFBLAQItABQABgAIAAAAIQBT+IM93gAAAAgBAAAPAAAAAAAAAAAA&#10;AAAAAI4EAABkcnMvZG93bnJldi54bWxQSwUGAAAAAAQABADzAAAAmQUAAAAA&#10;"/>
          </w:pict>
        </mc:Fallback>
      </mc:AlternateContent>
    </w:r>
    <w:r w:rsidRPr="00F876CC">
      <w:rPr>
        <w:rFonts w:cs="Simplified Arabic" w:hint="cs"/>
        <w:b/>
        <w:bCs/>
        <w:color w:val="C00000"/>
        <w:szCs w:val="24"/>
        <w:rtl/>
      </w:rPr>
      <w:t xml:space="preserve">ثانياً: نبذ من سيرة النبي </w:t>
    </w:r>
    <w:r w:rsidRPr="00F876CC">
      <w:rPr>
        <w:color w:val="C00000"/>
      </w:rPr>
      <w:sym w:font="AGA Arabesque" w:char="F072"/>
    </w:r>
    <w:r w:rsidRPr="00F876CC">
      <w:rPr>
        <w:rFonts w:hint="cs"/>
        <w:color w:val="C00000"/>
        <w:rtl/>
      </w:rPr>
      <w:t xml:space="preserve"> </w:t>
    </w:r>
    <w:r w:rsidRPr="00F876CC">
      <w:rPr>
        <w:rFonts w:hint="cs"/>
        <w:b/>
        <w:bCs/>
        <w:color w:val="C00000"/>
        <w:rtl/>
      </w:rPr>
      <w:t>وأخلاقه</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044F" w:rsidRDefault="0002044F" w:rsidP="0006183A">
    <w:pPr>
      <w:pStyle w:val="Header"/>
      <w:framePr w:w="903" w:wrap="around" w:vAnchor="text" w:hAnchor="text" w:xAlign="inside" w:y="1"/>
      <w:spacing w:line="400" w:lineRule="exact"/>
      <w:jc w:val="center"/>
      <w:rPr>
        <w:rStyle w:val="PageNumber"/>
        <w:rFonts w:cs="Simplified Arabic"/>
        <w:sz w:val="32"/>
        <w:szCs w:val="32"/>
        <w:rtl/>
      </w:rPr>
    </w:pPr>
    <w:r>
      <w:rPr>
        <w:rFonts w:cs="Simplified Arabic"/>
        <w:b/>
        <w:bCs/>
        <w:noProof/>
        <w:szCs w:val="24"/>
        <w:rtl/>
      </w:rPr>
      <mc:AlternateContent>
        <mc:Choice Requires="wps">
          <w:drawing>
            <wp:anchor distT="0" distB="0" distL="114300" distR="114300" simplePos="0" relativeHeight="251672576" behindDoc="0" locked="0" layoutInCell="1" allowOverlap="1" wp14:anchorId="5AC171CC" wp14:editId="4A377F52">
              <wp:simplePos x="0" y="0"/>
              <wp:positionH relativeFrom="column">
                <wp:posOffset>574675</wp:posOffset>
              </wp:positionH>
              <wp:positionV relativeFrom="paragraph">
                <wp:posOffset>142957</wp:posOffset>
              </wp:positionV>
              <wp:extent cx="4114800" cy="36195"/>
              <wp:effectExtent l="0" t="0" r="19050" b="20955"/>
              <wp:wrapNone/>
              <wp:docPr id="44" name="مستطيل 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14800" cy="3619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DE0079F" id="مستطيل 44" o:spid="_x0000_s1026" style="position:absolute;margin-left:45.25pt;margin-top:11.25pt;width:324pt;height:2.8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INu/NAIAAEAEAAAOAAAAZHJzL2Uyb0RvYy54bWysU8GO0zAQvSPxD5bvNElJl23UdLXqUoS0&#10;wEoLH+A6TmLh2GbsNl3O7IVP4cqBX2n/hrHTLV3ghPDBmvGM38y8mZldbDtFNgKcNLqk2SilRGhu&#10;Kqmbkn54v3x2TonzTFdMGS1KeiccvZg/fTLrbSHGpjWqEkAQRLuityVtvbdFkjjeio65kbFCo7E2&#10;0DGPKjRJBaxH9E4l4zQ9S3oDlQXDhXP4ejUY6Tzi17Xg/l1dO+GJKinm5uMN8V6FO5nPWNEAs63k&#10;hzTYP2TRMakx6BHqinlG1iD/gOokB+NM7UfcdImpa8lFrAGrydLfqrltmRWxFiTH2SNN7v/B8reb&#10;GyCyKmmeU6JZhz3a3+++777tfuy/7r8QfEaOeusKdL21NxCqdPba8I+OaLNomW7EJYDpW8EqzCwL&#10;/smjD0Fx+JWs+jemwghs7U2ka1tDFwCRCLKNXbk7dkVsPeH4mGdZfp5i8zjanp9l00mMwIqHzxac&#10;fyVMR4JQUsCmR3C2uXY+JMOKB5eYvFGyWkqlogLNaqGAbBgOyDKeA7o7dVOa9CWdTsaTiPzI5k4h&#10;0nj+BtFJj5OuZFdSrAZPcGJFYO2lrqLsmVSDjCkrfaAxMDd0YGWqO2QRzDDGuHYotAY+U9LjCJfU&#10;fVozEJSo1xo7Mc3yPMx8VPLJizEqcGpZnVqY5ghVUk/JIC78sCdrC7JpMVIWa9fmErtXy8hs6OyQ&#10;1SFZHNNI+GGlwh6c6tHr1+LPfwIAAP//AwBQSwMEFAAGAAgAAAAhAHqVjUfdAAAACAEAAA8AAABk&#10;cnMvZG93bnJldi54bWxMj81OwzAQhO9IvIO1SNyoTSogTeNUCFQkjm164ebES5ISr6PYaQNPz3Iq&#10;p/2Z0ey3+WZ2vTjhGDpPGu4XCgRS7W1HjYZDub1LQYRoyJreE2r4xgCb4voqN5n1Z9rhaR8bwSEU&#10;MqOhjXHIpAx1i86EhR+QWPv0ozORx7GRdjRnDne9TJR6lM50xBdaM+BLi/XXfnIaqi45mJ9d+abc&#10;aruM73N5nD5etb69mZ/XICLO8WKGP3xGh4KZKj+RDaLXsFIP7NSQJFxZf1qm3FS8SBOQRS7/P1D8&#10;AgAA//8DAFBLAQItABQABgAIAAAAIQC2gziS/gAAAOEBAAATAAAAAAAAAAAAAAAAAAAAAABbQ29u&#10;dGVudF9UeXBlc10ueG1sUEsBAi0AFAAGAAgAAAAhADj9If/WAAAAlAEAAAsAAAAAAAAAAAAAAAAA&#10;LwEAAF9yZWxzLy5yZWxzUEsBAi0AFAAGAAgAAAAhACgg2780AgAAQAQAAA4AAAAAAAAAAAAAAAAA&#10;LgIAAGRycy9lMm9Eb2MueG1sUEsBAi0AFAAGAAgAAAAhAHqVjUfdAAAACAEAAA8AAAAAAAAAAAAA&#10;AAAAjgQAAGRycy9kb3ducmV2LnhtbFBLBQYAAAAABAAEAPMAAACYBQAAAAA=&#10;"/>
          </w:pict>
        </mc:Fallback>
      </mc:AlternateContent>
    </w:r>
    <w:r>
      <w:rPr>
        <w:rFonts w:cs="Simplified Arabic"/>
        <w:b/>
        <w:bCs/>
        <w:noProof/>
        <w:sz w:val="32"/>
        <w:szCs w:val="32"/>
        <w:rtl/>
      </w:rPr>
      <mc:AlternateContent>
        <mc:Choice Requires="wps">
          <w:drawing>
            <wp:anchor distT="0" distB="0" distL="114300" distR="114300" simplePos="0" relativeHeight="251673600" behindDoc="1" locked="0" layoutInCell="1" allowOverlap="1" wp14:anchorId="4E1C3FF5" wp14:editId="2CCE8BAC">
              <wp:simplePos x="0" y="0"/>
              <wp:positionH relativeFrom="column">
                <wp:posOffset>-16510</wp:posOffset>
              </wp:positionH>
              <wp:positionV relativeFrom="paragraph">
                <wp:posOffset>14605</wp:posOffset>
              </wp:positionV>
              <wp:extent cx="571500" cy="266700"/>
              <wp:effectExtent l="12065" t="14605" r="6985" b="13970"/>
              <wp:wrapNone/>
              <wp:docPr id="43" name="شكل بيضاوي 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500" cy="266700"/>
                      </a:xfrm>
                      <a:prstGeom prst="ellipse">
                        <a:avLst/>
                      </a:prstGeom>
                      <a:solidFill>
                        <a:srgbClr val="FFFFFF"/>
                      </a:solidFill>
                      <a:ln w="12700">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40470A0" id="شكل بيضاوي 43" o:spid="_x0000_s1026" style="position:absolute;margin-left:-1.3pt;margin-top:1.15pt;width:45pt;height:21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Pyo6MgIAAD4EAAAOAAAAZHJzL2Uyb0RvYy54bWysU82OEzEMviPxDlHudNrSdmG009WqSxHS&#10;AistPECayXQiMnFw0k7LlT2gfRF4AMSztG+Dk+ku5UccEDlEdux8tj/bp2ebxrC1Qq/BFnzQ63Om&#10;rIRS22XB376ZP3rCmQ/ClsKAVQXfKs/Ppg8fnLYuV0OowZQKGYFYn7eu4HUILs8yL2vVCN8DpywZ&#10;K8BGBFJxmZUoWkJvTDbs9ydZC1g6BKm8p9eLzsinCb+qlAyvq8qrwEzBKbeQbkz3It7Z9FTkSxSu&#10;1vKQhviHLBqhLQW9h7oQQbAV6t+gGi0RPFShJ6HJoKq0VKkGqmbQ/6Wa61o4lWohcry7p8n/P1j5&#10;an2FTJcFHz3mzIqGerT7uv+4v2G7L/vb3bfd5/2n/S0jK1HVOp/Tj2t3hbFY7y5BvvPMwqwWdqnO&#10;EaGtlSgpwUH0z376EBVPX9mifQklBRKrAIm1TYVNBCQ+2CY1Z3vfHLUJTNLj+GQw7lMLJZmGk8kJ&#10;yTGCyO8+O/ThuYKGRaHgyhjtfKRP5GJ96UPnfeeV8gejy7k2Jim4XMwMsrWgUZmncwjgj92MZS1V&#10;N4zx/47RT+dPGAgrW1I6Io9kPTvIQWjTyVSUsQf2ImEd8Qsot0QeQjfEtHQk1IAfOGtpgAvu368E&#10;Ks7MC0sNeDoYjeLEJ2U0PhmSgseWxbFFWElQBQ+cdeIsdFuycqiXNUUapHItnFPTKp3YjA3tsjok&#10;S0OaWnJYqLgFx3ry+rH20+8AAAD//wMAUEsDBBQABgAIAAAAIQCvHjBx3gAAAAYBAAAPAAAAZHJz&#10;L2Rvd25yZXYueG1sTI7BTsMwEETvSPyDtUjcWqdplLZpNhWqWqkXhChcuDnxkkTE6yh208DXY070&#10;OJrRm5fvJtOJkQbXWkZYzCMQxJXVLdcI72/H2RqE84q16iwTwjc52BX3d7nKtL3yK41nX4sAYZcp&#10;hMb7PpPSVQ0Z5ea2Jw7dpx2M8iEOtdSDuga46WQcRak0quXw0Kie9g1VX+eLQaDV8+mQmuMmfZkO&#10;evFxGvY/Y4n4+DA9bUF4mvz/GP70gzoUwam0F9ZOdAizOA1LhHgJItTrVQKiREiSJcgil7f6xS8A&#10;AAD//wMAUEsBAi0AFAAGAAgAAAAhALaDOJL+AAAA4QEAABMAAAAAAAAAAAAAAAAAAAAAAFtDb250&#10;ZW50X1R5cGVzXS54bWxQSwECLQAUAAYACAAAACEAOP0h/9YAAACUAQAACwAAAAAAAAAAAAAAAAAv&#10;AQAAX3JlbHMvLnJlbHNQSwECLQAUAAYACAAAACEAiz8qOjICAAA+BAAADgAAAAAAAAAAAAAAAAAu&#10;AgAAZHJzL2Uyb0RvYy54bWxQSwECLQAUAAYACAAAACEArx4wcd4AAAAGAQAADwAAAAAAAAAAAAAA&#10;AACMBAAAZHJzL2Rvd25yZXYueG1sUEsFBgAAAAAEAAQA8wAAAJcFAAAAAA==&#10;" strokeweight="1pt"/>
          </w:pict>
        </mc:Fallback>
      </mc:AlternateContent>
    </w:r>
    <w:r>
      <w:rPr>
        <w:rStyle w:val="PageNumber"/>
        <w:rFonts w:cs="Simplified Arabic"/>
        <w:sz w:val="32"/>
        <w:szCs w:val="32"/>
        <w:rtl/>
      </w:rPr>
      <w:fldChar w:fldCharType="begin"/>
    </w:r>
    <w:r>
      <w:rPr>
        <w:rStyle w:val="PageNumber"/>
        <w:rFonts w:cs="Simplified Arabic"/>
        <w:sz w:val="32"/>
        <w:szCs w:val="32"/>
      </w:rPr>
      <w:instrText xml:space="preserve">PAGE  </w:instrText>
    </w:r>
    <w:r>
      <w:rPr>
        <w:rStyle w:val="PageNumber"/>
        <w:rFonts w:cs="Simplified Arabic"/>
        <w:sz w:val="32"/>
        <w:szCs w:val="32"/>
        <w:rtl/>
      </w:rPr>
      <w:fldChar w:fldCharType="separate"/>
    </w:r>
    <w:r w:rsidR="003F6CDB">
      <w:rPr>
        <w:rStyle w:val="PageNumber"/>
        <w:rFonts w:cs="Simplified Arabic"/>
        <w:noProof/>
        <w:sz w:val="32"/>
        <w:szCs w:val="32"/>
        <w:rtl/>
      </w:rPr>
      <w:t>63</w:t>
    </w:r>
    <w:r>
      <w:rPr>
        <w:rStyle w:val="PageNumber"/>
        <w:rFonts w:cs="Simplified Arabic"/>
        <w:sz w:val="32"/>
        <w:szCs w:val="32"/>
        <w:rtl/>
      </w:rPr>
      <w:fldChar w:fldCharType="end"/>
    </w:r>
  </w:p>
  <w:p w:rsidR="0002044F" w:rsidRDefault="0002044F" w:rsidP="00F876CC">
    <w:pPr>
      <w:pStyle w:val="Header"/>
      <w:spacing w:after="240" w:line="240" w:lineRule="exact"/>
      <w:ind w:right="360" w:hanging="10"/>
      <w:jc w:val="lowKashida"/>
    </w:pPr>
    <w:r w:rsidRPr="00F876CC">
      <w:rPr>
        <w:rFonts w:cs="Simplified Arabic" w:hint="cs"/>
        <w:b/>
        <w:bCs/>
        <w:color w:val="C00000"/>
        <w:szCs w:val="24"/>
        <w:rtl/>
      </w:rPr>
      <w:t xml:space="preserve">ثانياً: نبذ من سيرة النبي </w:t>
    </w:r>
    <w:r w:rsidRPr="00F876CC">
      <w:rPr>
        <w:color w:val="C00000"/>
      </w:rPr>
      <w:sym w:font="AGA Arabesque" w:char="F072"/>
    </w:r>
    <w:r w:rsidRPr="00F876CC">
      <w:rPr>
        <w:rFonts w:hint="cs"/>
        <w:color w:val="C00000"/>
        <w:rtl/>
      </w:rPr>
      <w:t xml:space="preserve"> </w:t>
    </w:r>
    <w:r w:rsidRPr="00F876CC">
      <w:rPr>
        <w:rFonts w:hint="cs"/>
        <w:b/>
        <w:bCs/>
        <w:color w:val="C00000"/>
        <w:rtl/>
      </w:rPr>
      <w:t>وأخلاقه</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044F" w:rsidRDefault="0002044F" w:rsidP="0006183A">
    <w:pPr>
      <w:pStyle w:val="Header"/>
      <w:framePr w:w="882" w:wrap="around" w:vAnchor="text" w:hAnchor="page" w:x="7615" w:y="1"/>
      <w:spacing w:line="400" w:lineRule="exact"/>
      <w:jc w:val="center"/>
      <w:rPr>
        <w:rStyle w:val="PageNumber"/>
        <w:rFonts w:cs="Simplified Arabic"/>
        <w:sz w:val="32"/>
        <w:szCs w:val="32"/>
        <w:rtl/>
      </w:rPr>
    </w:pPr>
    <w:r>
      <w:rPr>
        <w:rStyle w:val="PageNumber"/>
        <w:rFonts w:cs="Simplified Arabic"/>
        <w:sz w:val="32"/>
        <w:szCs w:val="32"/>
        <w:rtl/>
      </w:rPr>
      <w:fldChar w:fldCharType="begin"/>
    </w:r>
    <w:r>
      <w:rPr>
        <w:rStyle w:val="PageNumber"/>
        <w:rFonts w:cs="Simplified Arabic"/>
        <w:sz w:val="32"/>
        <w:szCs w:val="32"/>
      </w:rPr>
      <w:instrText xml:space="preserve">PAGE  </w:instrText>
    </w:r>
    <w:r>
      <w:rPr>
        <w:rStyle w:val="PageNumber"/>
        <w:rFonts w:cs="Simplified Arabic"/>
        <w:sz w:val="32"/>
        <w:szCs w:val="32"/>
        <w:rtl/>
      </w:rPr>
      <w:fldChar w:fldCharType="separate"/>
    </w:r>
    <w:r w:rsidR="003F6CDB">
      <w:rPr>
        <w:rStyle w:val="PageNumber"/>
        <w:rFonts w:cs="Simplified Arabic"/>
        <w:noProof/>
        <w:sz w:val="32"/>
        <w:szCs w:val="32"/>
        <w:rtl/>
      </w:rPr>
      <w:t>172</w:t>
    </w:r>
    <w:r>
      <w:rPr>
        <w:rStyle w:val="PageNumber"/>
        <w:rFonts w:cs="Simplified Arabic"/>
        <w:sz w:val="32"/>
        <w:szCs w:val="32"/>
        <w:rtl/>
      </w:rPr>
      <w:fldChar w:fldCharType="end"/>
    </w:r>
  </w:p>
  <w:p w:rsidR="0002044F" w:rsidRDefault="0002044F" w:rsidP="00F876CC">
    <w:pPr>
      <w:pStyle w:val="Header"/>
      <w:tabs>
        <w:tab w:val="left" w:pos="7370"/>
      </w:tabs>
      <w:spacing w:after="240" w:line="240" w:lineRule="exact"/>
      <w:ind w:firstLine="360"/>
      <w:jc w:val="right"/>
    </w:pPr>
    <w:r w:rsidRPr="00F876CC">
      <w:rPr>
        <w:rFonts w:cs="Simplified Arabic"/>
        <w:b/>
        <w:bCs/>
        <w:noProof/>
        <w:color w:val="C00000"/>
        <w:szCs w:val="24"/>
        <w:rtl/>
      </w:rPr>
      <mc:AlternateContent>
        <mc:Choice Requires="wps">
          <w:drawing>
            <wp:anchor distT="0" distB="0" distL="114300" distR="114300" simplePos="0" relativeHeight="251682816" behindDoc="1" locked="0" layoutInCell="1" allowOverlap="1" wp14:anchorId="642623BF" wp14:editId="2636388B">
              <wp:simplePos x="0" y="0"/>
              <wp:positionH relativeFrom="column">
                <wp:posOffset>4102735</wp:posOffset>
              </wp:positionH>
              <wp:positionV relativeFrom="paragraph">
                <wp:posOffset>15240</wp:posOffset>
              </wp:positionV>
              <wp:extent cx="571500" cy="266700"/>
              <wp:effectExtent l="6985" t="15240" r="12065" b="13335"/>
              <wp:wrapNone/>
              <wp:docPr id="49" name="شكل بيضاوي 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500" cy="266700"/>
                      </a:xfrm>
                      <a:prstGeom prst="ellipse">
                        <a:avLst/>
                      </a:prstGeom>
                      <a:solidFill>
                        <a:srgbClr val="FFFFFF"/>
                      </a:solidFill>
                      <a:ln w="12700">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EC08290" id="شكل بيضاوي 49" o:spid="_x0000_s1026" style="position:absolute;margin-left:323.05pt;margin-top:1.2pt;width:45pt;height:21pt;z-index:-251633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A6LMgIAAD4EAAAOAAAAZHJzL2Uyb0RvYy54bWysU81uEzEQviPxDpbvZJMoP3TVTVWlBCEV&#10;qFR4AMfrzVp4PWbsZFOucKj6IvAAiGdJ3oaxNy3hRxwQPlgznvE3M9/MnJ5tG8M2Cr0GW/BBr8+Z&#10;shJKbVcFf/tm8eQpZz4IWwoDVhX8Rnl+Nnv86LR1uRpCDaZUyAjE+rx1Ba9DcHmWeVmrRvgeOGXJ&#10;WAE2IpCKq6xE0RJ6Y7Jhvz/JWsDSIUjlPb1edEY+S/hVpWR4XVVeBWYKTrmFdGO6l/HOZqciX6Fw&#10;tZaHNMQ/ZNEIbSnoA9SFCIKtUf8G1WiJ4KEKPQlNBlWlpUo1UDWD/i/VXNfCqVQLkePdA03+/8HK&#10;V5srZLos+OiEMysa6tHu6/7j/hPbfdnf7b7tPu9v93eMrERV63xOP67dFcZivbsE+c4zC/Na2JU6&#10;R4S2VqKkBAfRP/vpQ1Q8fWXL9iWUFEisAyTWthU2EZD4YNvUnJuH5qhtYJIex9PBuE8tlGQaTiZT&#10;kmMEkd9/dujDcwUNi0LBlTHa+UifyMXm0ofO+94r5Q9GlwttTFJwtZwbZBtBo7JI5xDAH7sZy1qq&#10;bhjj/x2jn86fMBDWtqR0RB7JenaQg9Cmk6koYw/sRcI64pdQ3hB5CN0Q09KRUAN+4KylAS64f78W&#10;qDgzLyw14GQwGsWJT8poPB2SgseW5bFFWElQBQ+cdeI8dFuydqhXNUUapHItnFPTKp3YjA3tsjok&#10;S0OaWnJYqLgFx3ry+rH2s+8AAAD//wMAUEsDBBQABgAIAAAAIQAfsLOF3QAAAAgBAAAPAAAAZHJz&#10;L2Rvd25yZXYueG1sTI8xT8MwFIR3JP6D9ZDYqJNiuRDiVKhqpS4IUVjYnPiRRMTPke2mgV+PO9Hx&#10;dKe778r1bAc2oQ+9IwX5IgOG1DjTU6vg43139wAsRE1GD45QwQ8GWFfXV6UujDvRG06H2LJUQqHQ&#10;CroYx4Lz0HRodVi4ESl5X85bHZP0LTden1K5HfgyyyS3uqe00OkRNx0234ejVYCrl/1W2t2jfJ23&#10;Jv/c+83vVCt1ezM/PwGLOMf/MJzxEzpUial2RzKBDQqkkHmKKlgKYMlf3Z91rUAIAbwq+eWB6g8A&#10;AP//AwBQSwECLQAUAAYACAAAACEAtoM4kv4AAADhAQAAEwAAAAAAAAAAAAAAAAAAAAAAW0NvbnRl&#10;bnRfVHlwZXNdLnhtbFBLAQItABQABgAIAAAAIQA4/SH/1gAAAJQBAAALAAAAAAAAAAAAAAAAAC8B&#10;AABfcmVscy8ucmVsc1BLAQItABQABgAIAAAAIQB1/A6LMgIAAD4EAAAOAAAAAAAAAAAAAAAAAC4C&#10;AABkcnMvZTJvRG9jLnhtbFBLAQItABQABgAIAAAAIQAfsLOF3QAAAAgBAAAPAAAAAAAAAAAAAAAA&#10;AIwEAABkcnMvZG93bnJldi54bWxQSwUGAAAAAAQABADzAAAAlgUAAAAA&#10;" strokeweight="1pt"/>
          </w:pict>
        </mc:Fallback>
      </mc:AlternateContent>
    </w:r>
    <w:r w:rsidRPr="00F876CC">
      <w:rPr>
        <w:rFonts w:cs="Simplified Arabic"/>
        <w:b/>
        <w:bCs/>
        <w:noProof/>
        <w:color w:val="C00000"/>
        <w:szCs w:val="24"/>
        <w:rtl/>
      </w:rPr>
      <mc:AlternateContent>
        <mc:Choice Requires="wps">
          <w:drawing>
            <wp:anchor distT="0" distB="0" distL="114300" distR="114300" simplePos="0" relativeHeight="251681792" behindDoc="0" locked="0" layoutInCell="1" allowOverlap="1" wp14:anchorId="09240464" wp14:editId="45C92647">
              <wp:simplePos x="0" y="0"/>
              <wp:positionH relativeFrom="column">
                <wp:posOffset>-16510</wp:posOffset>
              </wp:positionH>
              <wp:positionV relativeFrom="paragraph">
                <wp:posOffset>139065</wp:posOffset>
              </wp:positionV>
              <wp:extent cx="4114800" cy="36195"/>
              <wp:effectExtent l="12065" t="5715" r="6985" b="5715"/>
              <wp:wrapNone/>
              <wp:docPr id="50" name="مستطيل 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14800" cy="3619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79D7368" id="مستطيل 50" o:spid="_x0000_s1026" style="position:absolute;margin-left:-1.3pt;margin-top:10.95pt;width:324pt;height:2.8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BTFDMwIAAEAEAAAOAAAAZHJzL2Uyb0RvYy54bWysU81uEzEQviPxDpbvZHdDUppVNlWVEoRU&#10;oFLhARyvN2vhP8ZONuVMLzwKVw68SvI2jL1pSIETwgfL4xl//uabmenFViuyEeClNRUtBjklwnBb&#10;S7Oq6If3i2fnlPjATM2UNaKid8LTi9nTJ9POlWJoW6tqAQRBjC87V9E2BFdmmeet0MwPrBMGnY0F&#10;zQKasMpqYB2ia5UN8/ws6yzUDiwX3uPtVe+ks4TfNIKHd03jRSCqosgtpB3Svox7NpuycgXMtZIf&#10;aLB/YKGZNPjpEeqKBUbWIP+A0pKD9bYJA251ZptGcpFywGyK/LdsblvmRMoFxfHuKJP/f7D87eYG&#10;iKwrOkZ5DNNYo/397vvu2+7H/uv+C8Fr1KhzvsTQW3cDMUvvri3/6Imx85aZlbgEsF0rWI3Mihif&#10;PXoQDY9PybJ7Y2v8ga2DTXJtG9AREIUg21SVu2NVxDYQjpejohid58iOo+/5WTEZpx9Y+fDYgQ+v&#10;hNUkHioKWPQEzjbXPkQyrHwISeStkvVCKpUMWC3nCsiGYYMs0jqg+9MwZUhX0cl4OE7Ij3z+FCJP&#10;628QWgbsdCV1RTEbXDGIlVG1l6ZO58Ck6s9IWZmDjFG5vgJLW9+himD7Nsaxw0Nr4TMlHbZwRf2n&#10;NQNBiXptsBKTYjSKPZ+M0fjFEA049SxPPcxwhKpooKQ/zkM/J2sHctXiT0XK3dhLrF4jk7Kxsj2r&#10;A1ls0yT4YaTiHJzaKerX4M9+AgAA//8DAFBLAwQUAAYACAAAACEAU/iDPd4AAAAIAQAADwAAAGRy&#10;cy9kb3ducmV2LnhtbEyPQU+DQBCF7yb+h82YeGuXYkWLLI3R1MRjSy/eBhgBZWcJu7Tor3c86fHN&#10;e3nvm2w7216daPSdYwOrZQSKuHJ1x42BY7Fb3IPyAbnG3jEZ+CIP2/zyIsO0dmfe0+kQGiUl7FM0&#10;0IYwpFr7qiWLfukGYvHe3WgxiBwbXY94lnLb6ziKEm2xY1locaCnlqrPw2QNlF18xO998RLZze4m&#10;vM7Fx/T2bMz11fz4ACrQHP7C8Isv6JALU+kmrr3qDSziRJIG4tUGlPjJ+nYNqpTDXQI6z/T/B/If&#10;AAAA//8DAFBLAQItABQABgAIAAAAIQC2gziS/gAAAOEBAAATAAAAAAAAAAAAAAAAAAAAAABbQ29u&#10;dGVudF9UeXBlc10ueG1sUEsBAi0AFAAGAAgAAAAhADj9If/WAAAAlAEAAAsAAAAAAAAAAAAAAAAA&#10;LwEAAF9yZWxzLy5yZWxzUEsBAi0AFAAGAAgAAAAhANYFMUMzAgAAQAQAAA4AAAAAAAAAAAAAAAAA&#10;LgIAAGRycy9lMm9Eb2MueG1sUEsBAi0AFAAGAAgAAAAhAFP4gz3eAAAACAEAAA8AAAAAAAAAAAAA&#10;AAAAjQQAAGRycy9kb3ducmV2LnhtbFBLBQYAAAAABAAEAPMAAACYBQAAAAA=&#10;"/>
          </w:pict>
        </mc:Fallback>
      </mc:AlternateContent>
    </w:r>
    <w:r w:rsidRPr="00F876CC">
      <w:rPr>
        <w:rFonts w:cs="Simplified Arabic" w:hint="cs"/>
        <w:b/>
        <w:bCs/>
        <w:color w:val="C00000"/>
        <w:szCs w:val="24"/>
        <w:rtl/>
      </w:rPr>
      <w:t>ثا</w:t>
    </w:r>
    <w:r>
      <w:rPr>
        <w:rFonts w:cs="Simplified Arabic" w:hint="cs"/>
        <w:b/>
        <w:bCs/>
        <w:color w:val="C00000"/>
        <w:szCs w:val="24"/>
        <w:rtl/>
      </w:rPr>
      <w:t>لث</w:t>
    </w:r>
    <w:r w:rsidRPr="00F876CC">
      <w:rPr>
        <w:rFonts w:cs="Simplified Arabic" w:hint="cs"/>
        <w:b/>
        <w:bCs/>
        <w:color w:val="C00000"/>
        <w:szCs w:val="24"/>
        <w:rtl/>
      </w:rPr>
      <w:t xml:space="preserve">اً: </w:t>
    </w:r>
    <w:r>
      <w:rPr>
        <w:rFonts w:cs="Simplified Arabic" w:hint="cs"/>
        <w:b/>
        <w:bCs/>
        <w:color w:val="C00000"/>
        <w:szCs w:val="24"/>
        <w:rtl/>
      </w:rPr>
      <w:t>قسم الصلاة</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044F" w:rsidRDefault="0002044F" w:rsidP="0006183A">
    <w:pPr>
      <w:pStyle w:val="Header"/>
      <w:framePr w:w="903" w:wrap="around" w:vAnchor="text" w:hAnchor="text" w:xAlign="inside" w:y="1"/>
      <w:spacing w:line="400" w:lineRule="exact"/>
      <w:jc w:val="center"/>
      <w:rPr>
        <w:rStyle w:val="PageNumber"/>
        <w:rFonts w:cs="Simplified Arabic"/>
        <w:sz w:val="32"/>
        <w:szCs w:val="32"/>
        <w:rtl/>
      </w:rPr>
    </w:pPr>
    <w:r>
      <w:rPr>
        <w:rFonts w:cs="Simplified Arabic"/>
        <w:b/>
        <w:bCs/>
        <w:noProof/>
        <w:szCs w:val="24"/>
        <w:rtl/>
      </w:rPr>
      <mc:AlternateContent>
        <mc:Choice Requires="wps">
          <w:drawing>
            <wp:anchor distT="0" distB="0" distL="114300" distR="114300" simplePos="0" relativeHeight="251678720" behindDoc="0" locked="0" layoutInCell="1" allowOverlap="1" wp14:anchorId="50CE433D" wp14:editId="13F66603">
              <wp:simplePos x="0" y="0"/>
              <wp:positionH relativeFrom="column">
                <wp:posOffset>574675</wp:posOffset>
              </wp:positionH>
              <wp:positionV relativeFrom="paragraph">
                <wp:posOffset>142957</wp:posOffset>
              </wp:positionV>
              <wp:extent cx="4114800" cy="36195"/>
              <wp:effectExtent l="0" t="0" r="19050" b="20955"/>
              <wp:wrapNone/>
              <wp:docPr id="47" name="مستطيل 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14800" cy="3619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54BF0C0" id="مستطيل 47" o:spid="_x0000_s1026" style="position:absolute;margin-left:45.25pt;margin-top:11.25pt;width:324pt;height:2.8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Eua/NAIAAEAEAAAOAAAAZHJzL2Uyb0RvYy54bWysU8GO0zAQvSPxD5bvNElJd7dR09WqSxHS&#10;AistfIDrOImFY5ux23Q5w4VP4cqBX2n/hrHTLV3ghPDBmvGM38y8mZldbjtFNgKcNLqk2SilRGhu&#10;Kqmbkr5/t3x2QYnzTFdMGS1Kei8cvZw/fTLrbSHGpjWqEkAQRLuityVtvbdFkjjeio65kbFCo7E2&#10;0DGPKjRJBaxH9E4l4zQ9S3oDlQXDhXP4ej0Y6Tzi17Xg/m1dO+GJKinm5uMN8V6FO5nPWNEAs63k&#10;hzTYP2TRMakx6BHqmnlG1iD/gOokB+NM7UfcdImpa8lFrAGrydLfqrlrmRWxFiTH2SNN7v/B8jeb&#10;WyCyKml+TolmHfZo/2X3ffdt92P/df+Z4DNy1FtXoOudvYVQpbM3hn9wRJtFy3QjrgBM3wpWYWZZ&#10;8E8efQiKw69k1b82FUZga28iXdsaugCIRJBt7Mr9sSti6wnHxzzL8osUm8fR9vwsm05iBFY8fLbg&#10;/EthOhKEkgI2PYKzzY3zIRlWPLjE5I2S1VIqFRVoVgsFZMNwQJbxHNDdqZvSpC/pdDKeRORHNncK&#10;kcbzN4hOepx0JbuSYjV4ghMrAmsvdBVlz6QaZExZ6QONgbmhAytT3SOLYIYxxrVDoTXwiZIeR7ik&#10;7uOagaBEvdLYiWmW52Hmo5JPzseowKlldWphmiNUST0lg7jww56sLcimxUhZrF2bK+xeLSOzobND&#10;VodkcUwj4YeVCntwqkevX4s//wkAAP//AwBQSwMEFAAGAAgAAAAhAHqVjUfdAAAACAEAAA8AAABk&#10;cnMvZG93bnJldi54bWxMj81OwzAQhO9IvIO1SNyoTSogTeNUCFQkjm164ebES5ISr6PYaQNPz3Iq&#10;p/2Z0ey3+WZ2vTjhGDpPGu4XCgRS7W1HjYZDub1LQYRoyJreE2r4xgCb4voqN5n1Z9rhaR8bwSEU&#10;MqOhjXHIpAx1i86EhR+QWPv0ozORx7GRdjRnDne9TJR6lM50xBdaM+BLi/XXfnIaqi45mJ9d+abc&#10;aruM73N5nD5etb69mZ/XICLO8WKGP3xGh4KZKj+RDaLXsFIP7NSQJFxZf1qm3FS8SBOQRS7/P1D8&#10;AgAA//8DAFBLAQItABQABgAIAAAAIQC2gziS/gAAAOEBAAATAAAAAAAAAAAAAAAAAAAAAABbQ29u&#10;dGVudF9UeXBlc10ueG1sUEsBAi0AFAAGAAgAAAAhADj9If/WAAAAlAEAAAsAAAAAAAAAAAAAAAAA&#10;LwEAAF9yZWxzLy5yZWxzUEsBAi0AFAAGAAgAAAAhAMUS5r80AgAAQAQAAA4AAAAAAAAAAAAAAAAA&#10;LgIAAGRycy9lMm9Eb2MueG1sUEsBAi0AFAAGAAgAAAAhAHqVjUfdAAAACAEAAA8AAAAAAAAAAAAA&#10;AAAAjgQAAGRycy9kb3ducmV2LnhtbFBLBQYAAAAABAAEAPMAAACYBQAAAAA=&#10;"/>
          </w:pict>
        </mc:Fallback>
      </mc:AlternateContent>
    </w:r>
    <w:r>
      <w:rPr>
        <w:rFonts w:cs="Simplified Arabic"/>
        <w:b/>
        <w:bCs/>
        <w:noProof/>
        <w:sz w:val="32"/>
        <w:szCs w:val="32"/>
        <w:rtl/>
      </w:rPr>
      <mc:AlternateContent>
        <mc:Choice Requires="wps">
          <w:drawing>
            <wp:anchor distT="0" distB="0" distL="114300" distR="114300" simplePos="0" relativeHeight="251679744" behindDoc="1" locked="0" layoutInCell="1" allowOverlap="1" wp14:anchorId="6EB43550" wp14:editId="126E2F0F">
              <wp:simplePos x="0" y="0"/>
              <wp:positionH relativeFrom="column">
                <wp:posOffset>-16510</wp:posOffset>
              </wp:positionH>
              <wp:positionV relativeFrom="paragraph">
                <wp:posOffset>14605</wp:posOffset>
              </wp:positionV>
              <wp:extent cx="571500" cy="266700"/>
              <wp:effectExtent l="12065" t="14605" r="6985" b="13970"/>
              <wp:wrapNone/>
              <wp:docPr id="48" name="شكل بيضاوي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500" cy="266700"/>
                      </a:xfrm>
                      <a:prstGeom prst="ellipse">
                        <a:avLst/>
                      </a:prstGeom>
                      <a:solidFill>
                        <a:srgbClr val="FFFFFF"/>
                      </a:solidFill>
                      <a:ln w="12700">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7C2F4B0" id="شكل بيضاوي 48" o:spid="_x0000_s1026" style="position:absolute;margin-left:-1.3pt;margin-top:1.15pt;width:45pt;height:21pt;z-index:-251636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tetCMQIAAD4EAAAOAAAAZHJzL2Uyb0RvYy54bWysU82OEzEMviPxDlHu7LRVu4VRp6tVlyKk&#10;BVZaeIA0k+lEZOLgpJ2WKxzQvgg8AOJZ2rfByXRL+REHRA6RHTuf7c/25GLTGLZW6DXYgvfPepwp&#10;K6HUdlnwN6/njx5z5oOwpTBgVcG3yvOL6cMHk9blagA1mFIhIxDr89YVvA7B5VnmZa0a4c/AKUvG&#10;CrARgVRcZiWKltAbkw16vfOsBSwdglTe0+tVZ+TThF9VSoZXVeVVYKbglFtIN6Z7Ee9sOhH5EoWr&#10;tTykIf4hi0ZoS0GPUFciCLZC/RtUoyWChyqcSWgyqCotVaqBqun3fqnmthZOpVqIHO+ONPn/Bytf&#10;rm+Q6bLgQ+qUFQ31aPd1/2H/ke2+7O9233af95/2d4ysRFXrfE4/bt0NxmK9uwb51jMLs1rYpbpE&#10;hLZWoqQE+9E/++lDVDx9ZYv2BZQUSKwCJNY2FTYRkPhgm9Sc7bE5ahOYpMfRuD/qUQslmQbn52OS&#10;YwSR33926MMzBQ2LQsGVMdr5SJ/Ixfrah8773ivlD0aXc21MUnC5mBlka0GjMk/nEMCfuhnLWqpu&#10;EOP/HaOXzp8wEFa2pHREHsl6epCD0KaTqShjD+xFwjriF1BuiTyEbohp6UioAd9z1tIAF9y/WwlU&#10;nJnnlhrwpD8cxolPynA0HpCCp5bFqUVYSVAFD5x14ix0W7JyqJc1Reqnci1cUtMqndiMDe2yOiRL&#10;Q5pacliouAWnevL6sfbT7wAAAP//AwBQSwMEFAAGAAgAAAAhAK8eMHHeAAAABgEAAA8AAABkcnMv&#10;ZG93bnJldi54bWxMjsFOwzAQRO9I/IO1SNxap2mUtmk2FapaqReEKFy4OfGSRMTrKHbTwNdjTvQ4&#10;mtGbl+8m04mRBtdaRljMIxDEldUt1wjvb8fZGoTzirXqLBPCNznYFfd3ucq0vfIrjWdfiwBhlymE&#10;xvs+k9JVDRnl5rYnDt2nHYzyIQ611IO6BrjpZBxFqTSq5fDQqJ72DVVf54tBoNXz6ZCa4yZ9mQ56&#10;8XEa9j9jifj4MD1tQXia/P8Y/vSDOhTBqbQX1k50CLM4DUuEeAki1OtVAqJESJIlyCKXt/rFLwAA&#10;AP//AwBQSwECLQAUAAYACAAAACEAtoM4kv4AAADhAQAAEwAAAAAAAAAAAAAAAAAAAAAAW0NvbnRl&#10;bnRfVHlwZXNdLnhtbFBLAQItABQABgAIAAAAIQA4/SH/1gAAAJQBAAALAAAAAAAAAAAAAAAAAC8B&#10;AABfcmVscy8ucmVsc1BLAQItABQABgAIAAAAIQBstetCMQIAAD4EAAAOAAAAAAAAAAAAAAAAAC4C&#10;AABkcnMvZTJvRG9jLnhtbFBLAQItABQABgAIAAAAIQCvHjBx3gAAAAYBAAAPAAAAAAAAAAAAAAAA&#10;AIsEAABkcnMvZG93bnJldi54bWxQSwUGAAAAAAQABADzAAAAlgUAAAAA&#10;" strokeweight="1pt"/>
          </w:pict>
        </mc:Fallback>
      </mc:AlternateContent>
    </w:r>
    <w:r>
      <w:rPr>
        <w:rStyle w:val="PageNumber"/>
        <w:rFonts w:cs="Simplified Arabic"/>
        <w:sz w:val="32"/>
        <w:szCs w:val="32"/>
        <w:rtl/>
      </w:rPr>
      <w:fldChar w:fldCharType="begin"/>
    </w:r>
    <w:r>
      <w:rPr>
        <w:rStyle w:val="PageNumber"/>
        <w:rFonts w:cs="Simplified Arabic"/>
        <w:sz w:val="32"/>
        <w:szCs w:val="32"/>
      </w:rPr>
      <w:instrText xml:space="preserve">PAGE  </w:instrText>
    </w:r>
    <w:r>
      <w:rPr>
        <w:rStyle w:val="PageNumber"/>
        <w:rFonts w:cs="Simplified Arabic"/>
        <w:sz w:val="32"/>
        <w:szCs w:val="32"/>
        <w:rtl/>
      </w:rPr>
      <w:fldChar w:fldCharType="separate"/>
    </w:r>
    <w:r w:rsidR="003F6CDB">
      <w:rPr>
        <w:rStyle w:val="PageNumber"/>
        <w:rFonts w:cs="Simplified Arabic"/>
        <w:noProof/>
        <w:sz w:val="32"/>
        <w:szCs w:val="32"/>
        <w:rtl/>
      </w:rPr>
      <w:t>173</w:t>
    </w:r>
    <w:r>
      <w:rPr>
        <w:rStyle w:val="PageNumber"/>
        <w:rFonts w:cs="Simplified Arabic"/>
        <w:sz w:val="32"/>
        <w:szCs w:val="32"/>
        <w:rtl/>
      </w:rPr>
      <w:fldChar w:fldCharType="end"/>
    </w:r>
  </w:p>
  <w:p w:rsidR="0002044F" w:rsidRDefault="0002044F" w:rsidP="00F876CC">
    <w:pPr>
      <w:pStyle w:val="Header"/>
      <w:spacing w:after="240" w:line="240" w:lineRule="exact"/>
      <w:ind w:right="360" w:hanging="10"/>
      <w:jc w:val="lowKashida"/>
    </w:pPr>
    <w:r w:rsidRPr="00F876CC">
      <w:rPr>
        <w:rFonts w:cs="Simplified Arabic" w:hint="cs"/>
        <w:b/>
        <w:bCs/>
        <w:color w:val="C00000"/>
        <w:szCs w:val="24"/>
        <w:rtl/>
      </w:rPr>
      <w:t>ثا</w:t>
    </w:r>
    <w:r>
      <w:rPr>
        <w:rFonts w:cs="Simplified Arabic" w:hint="cs"/>
        <w:b/>
        <w:bCs/>
        <w:color w:val="C00000"/>
        <w:szCs w:val="24"/>
        <w:rtl/>
      </w:rPr>
      <w:t>لث</w:t>
    </w:r>
    <w:r w:rsidRPr="00F876CC">
      <w:rPr>
        <w:rFonts w:cs="Simplified Arabic" w:hint="cs"/>
        <w:b/>
        <w:bCs/>
        <w:color w:val="C00000"/>
        <w:szCs w:val="24"/>
        <w:rtl/>
      </w:rPr>
      <w:t xml:space="preserve">اً: </w:t>
    </w:r>
    <w:r>
      <w:rPr>
        <w:rFonts w:cs="Simplified Arabic" w:hint="cs"/>
        <w:b/>
        <w:bCs/>
        <w:color w:val="C00000"/>
        <w:szCs w:val="24"/>
        <w:rtl/>
      </w:rPr>
      <w:t>قسم الصلاة</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847FDD"/>
    <w:multiLevelType w:val="hybridMultilevel"/>
    <w:tmpl w:val="8070B5A4"/>
    <w:lvl w:ilvl="0" w:tplc="E258F2DC">
      <w:start w:val="1"/>
      <w:numFmt w:val="decimal"/>
      <w:lvlText w:val="%1-"/>
      <w:lvlJc w:val="left"/>
      <w:pPr>
        <w:tabs>
          <w:tab w:val="num" w:pos="719"/>
        </w:tabs>
        <w:ind w:left="719" w:right="719" w:hanging="435"/>
      </w:pPr>
      <w:rPr>
        <w:rFonts w:hint="cs"/>
      </w:rPr>
    </w:lvl>
    <w:lvl w:ilvl="1" w:tplc="04010019" w:tentative="1">
      <w:start w:val="1"/>
      <w:numFmt w:val="lowerLetter"/>
      <w:lvlText w:val="%2."/>
      <w:lvlJc w:val="left"/>
      <w:pPr>
        <w:tabs>
          <w:tab w:val="num" w:pos="1364"/>
        </w:tabs>
        <w:ind w:left="1364" w:right="1364" w:hanging="360"/>
      </w:pPr>
    </w:lvl>
    <w:lvl w:ilvl="2" w:tplc="0401001B" w:tentative="1">
      <w:start w:val="1"/>
      <w:numFmt w:val="lowerRoman"/>
      <w:lvlText w:val="%3."/>
      <w:lvlJc w:val="right"/>
      <w:pPr>
        <w:tabs>
          <w:tab w:val="num" w:pos="2084"/>
        </w:tabs>
        <w:ind w:left="2084" w:right="2084" w:hanging="180"/>
      </w:pPr>
    </w:lvl>
    <w:lvl w:ilvl="3" w:tplc="0401000F" w:tentative="1">
      <w:start w:val="1"/>
      <w:numFmt w:val="decimal"/>
      <w:lvlText w:val="%4."/>
      <w:lvlJc w:val="left"/>
      <w:pPr>
        <w:tabs>
          <w:tab w:val="num" w:pos="2804"/>
        </w:tabs>
        <w:ind w:left="2804" w:right="2804" w:hanging="360"/>
      </w:pPr>
    </w:lvl>
    <w:lvl w:ilvl="4" w:tplc="04010019" w:tentative="1">
      <w:start w:val="1"/>
      <w:numFmt w:val="lowerLetter"/>
      <w:lvlText w:val="%5."/>
      <w:lvlJc w:val="left"/>
      <w:pPr>
        <w:tabs>
          <w:tab w:val="num" w:pos="3524"/>
        </w:tabs>
        <w:ind w:left="3524" w:right="3524" w:hanging="360"/>
      </w:pPr>
    </w:lvl>
    <w:lvl w:ilvl="5" w:tplc="0401001B" w:tentative="1">
      <w:start w:val="1"/>
      <w:numFmt w:val="lowerRoman"/>
      <w:lvlText w:val="%6."/>
      <w:lvlJc w:val="right"/>
      <w:pPr>
        <w:tabs>
          <w:tab w:val="num" w:pos="4244"/>
        </w:tabs>
        <w:ind w:left="4244" w:right="4244" w:hanging="180"/>
      </w:pPr>
    </w:lvl>
    <w:lvl w:ilvl="6" w:tplc="0401000F" w:tentative="1">
      <w:start w:val="1"/>
      <w:numFmt w:val="decimal"/>
      <w:lvlText w:val="%7."/>
      <w:lvlJc w:val="left"/>
      <w:pPr>
        <w:tabs>
          <w:tab w:val="num" w:pos="4964"/>
        </w:tabs>
        <w:ind w:left="4964" w:right="4964" w:hanging="360"/>
      </w:pPr>
    </w:lvl>
    <w:lvl w:ilvl="7" w:tplc="04010019" w:tentative="1">
      <w:start w:val="1"/>
      <w:numFmt w:val="lowerLetter"/>
      <w:lvlText w:val="%8."/>
      <w:lvlJc w:val="left"/>
      <w:pPr>
        <w:tabs>
          <w:tab w:val="num" w:pos="5684"/>
        </w:tabs>
        <w:ind w:left="5684" w:right="5684" w:hanging="360"/>
      </w:pPr>
    </w:lvl>
    <w:lvl w:ilvl="8" w:tplc="0401001B" w:tentative="1">
      <w:start w:val="1"/>
      <w:numFmt w:val="lowerRoman"/>
      <w:lvlText w:val="%9."/>
      <w:lvlJc w:val="right"/>
      <w:pPr>
        <w:tabs>
          <w:tab w:val="num" w:pos="6404"/>
        </w:tabs>
        <w:ind w:left="6404" w:right="6404" w:hanging="180"/>
      </w:pPr>
    </w:lvl>
  </w:abstractNum>
  <w:abstractNum w:abstractNumId="1" w15:restartNumberingAfterBreak="0">
    <w:nsid w:val="098D09F4"/>
    <w:multiLevelType w:val="hybridMultilevel"/>
    <w:tmpl w:val="A7001656"/>
    <w:lvl w:ilvl="0" w:tplc="2DF44C2C">
      <w:start w:val="1"/>
      <w:numFmt w:val="decimal"/>
      <w:lvlText w:val="%1-"/>
      <w:lvlJc w:val="left"/>
      <w:pPr>
        <w:tabs>
          <w:tab w:val="num" w:pos="1261"/>
        </w:tabs>
        <w:ind w:left="1261" w:right="1261" w:hanging="360"/>
      </w:pPr>
      <w:rPr>
        <w:rFonts w:hint="default"/>
      </w:rPr>
    </w:lvl>
    <w:lvl w:ilvl="1" w:tplc="04090019" w:tentative="1">
      <w:start w:val="1"/>
      <w:numFmt w:val="lowerLetter"/>
      <w:lvlText w:val="%2."/>
      <w:lvlJc w:val="left"/>
      <w:pPr>
        <w:tabs>
          <w:tab w:val="num" w:pos="1981"/>
        </w:tabs>
        <w:ind w:left="1981" w:right="1981" w:hanging="360"/>
      </w:pPr>
    </w:lvl>
    <w:lvl w:ilvl="2" w:tplc="0409001B" w:tentative="1">
      <w:start w:val="1"/>
      <w:numFmt w:val="lowerRoman"/>
      <w:lvlText w:val="%3."/>
      <w:lvlJc w:val="right"/>
      <w:pPr>
        <w:tabs>
          <w:tab w:val="num" w:pos="2701"/>
        </w:tabs>
        <w:ind w:left="2701" w:right="2701" w:hanging="180"/>
      </w:pPr>
    </w:lvl>
    <w:lvl w:ilvl="3" w:tplc="0409000F">
      <w:start w:val="1"/>
      <w:numFmt w:val="decimal"/>
      <w:lvlText w:val="%4."/>
      <w:lvlJc w:val="left"/>
      <w:pPr>
        <w:tabs>
          <w:tab w:val="num" w:pos="3421"/>
        </w:tabs>
        <w:ind w:left="3421" w:right="3421" w:hanging="360"/>
      </w:pPr>
      <w:rPr>
        <w:rFonts w:hint="default"/>
      </w:rPr>
    </w:lvl>
    <w:lvl w:ilvl="4" w:tplc="04090019" w:tentative="1">
      <w:start w:val="1"/>
      <w:numFmt w:val="lowerLetter"/>
      <w:lvlText w:val="%5."/>
      <w:lvlJc w:val="left"/>
      <w:pPr>
        <w:tabs>
          <w:tab w:val="num" w:pos="4141"/>
        </w:tabs>
        <w:ind w:left="4141" w:right="4141" w:hanging="360"/>
      </w:pPr>
    </w:lvl>
    <w:lvl w:ilvl="5" w:tplc="0409001B" w:tentative="1">
      <w:start w:val="1"/>
      <w:numFmt w:val="lowerRoman"/>
      <w:lvlText w:val="%6."/>
      <w:lvlJc w:val="right"/>
      <w:pPr>
        <w:tabs>
          <w:tab w:val="num" w:pos="4861"/>
        </w:tabs>
        <w:ind w:left="4861" w:right="4861" w:hanging="180"/>
      </w:pPr>
    </w:lvl>
    <w:lvl w:ilvl="6" w:tplc="0409000F" w:tentative="1">
      <w:start w:val="1"/>
      <w:numFmt w:val="decimal"/>
      <w:lvlText w:val="%7."/>
      <w:lvlJc w:val="left"/>
      <w:pPr>
        <w:tabs>
          <w:tab w:val="num" w:pos="5581"/>
        </w:tabs>
        <w:ind w:left="5581" w:right="5581" w:hanging="360"/>
      </w:pPr>
    </w:lvl>
    <w:lvl w:ilvl="7" w:tplc="04090019" w:tentative="1">
      <w:start w:val="1"/>
      <w:numFmt w:val="lowerLetter"/>
      <w:lvlText w:val="%8."/>
      <w:lvlJc w:val="left"/>
      <w:pPr>
        <w:tabs>
          <w:tab w:val="num" w:pos="6301"/>
        </w:tabs>
        <w:ind w:left="6301" w:right="6301" w:hanging="360"/>
      </w:pPr>
    </w:lvl>
    <w:lvl w:ilvl="8" w:tplc="0409001B" w:tentative="1">
      <w:start w:val="1"/>
      <w:numFmt w:val="lowerRoman"/>
      <w:lvlText w:val="%9."/>
      <w:lvlJc w:val="right"/>
      <w:pPr>
        <w:tabs>
          <w:tab w:val="num" w:pos="7021"/>
        </w:tabs>
        <w:ind w:left="7021" w:right="7021" w:hanging="180"/>
      </w:pPr>
    </w:lvl>
  </w:abstractNum>
  <w:abstractNum w:abstractNumId="2" w15:restartNumberingAfterBreak="0">
    <w:nsid w:val="256B3D9C"/>
    <w:multiLevelType w:val="hybridMultilevel"/>
    <w:tmpl w:val="1A045FFA"/>
    <w:lvl w:ilvl="0" w:tplc="CB4828AE">
      <w:start w:val="5"/>
      <w:numFmt w:val="decimal"/>
      <w:lvlText w:val="%1"/>
      <w:lvlJc w:val="left"/>
      <w:pPr>
        <w:tabs>
          <w:tab w:val="num" w:pos="644"/>
        </w:tabs>
        <w:ind w:left="644" w:hanging="360"/>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3" w15:restartNumberingAfterBreak="0">
    <w:nsid w:val="2F3674DC"/>
    <w:multiLevelType w:val="multilevel"/>
    <w:tmpl w:val="A7001656"/>
    <w:lvl w:ilvl="0">
      <w:start w:val="1"/>
      <w:numFmt w:val="decimal"/>
      <w:lvlText w:val="%1-"/>
      <w:lvlJc w:val="left"/>
      <w:pPr>
        <w:tabs>
          <w:tab w:val="num" w:pos="1261"/>
        </w:tabs>
        <w:ind w:left="1261" w:right="1261" w:hanging="360"/>
      </w:pPr>
      <w:rPr>
        <w:rFonts w:hint="default"/>
      </w:rPr>
    </w:lvl>
    <w:lvl w:ilvl="1">
      <w:start w:val="1"/>
      <w:numFmt w:val="lowerLetter"/>
      <w:lvlText w:val="%2."/>
      <w:lvlJc w:val="left"/>
      <w:pPr>
        <w:tabs>
          <w:tab w:val="num" w:pos="1981"/>
        </w:tabs>
        <w:ind w:left="1981" w:right="1981" w:hanging="360"/>
      </w:pPr>
    </w:lvl>
    <w:lvl w:ilvl="2">
      <w:start w:val="1"/>
      <w:numFmt w:val="lowerRoman"/>
      <w:lvlText w:val="%3."/>
      <w:lvlJc w:val="right"/>
      <w:pPr>
        <w:tabs>
          <w:tab w:val="num" w:pos="2701"/>
        </w:tabs>
        <w:ind w:left="2701" w:right="2701" w:hanging="180"/>
      </w:pPr>
    </w:lvl>
    <w:lvl w:ilvl="3">
      <w:start w:val="1"/>
      <w:numFmt w:val="decimal"/>
      <w:lvlText w:val="%4."/>
      <w:lvlJc w:val="left"/>
      <w:pPr>
        <w:tabs>
          <w:tab w:val="num" w:pos="3421"/>
        </w:tabs>
        <w:ind w:left="3421" w:right="3421" w:hanging="360"/>
      </w:pPr>
      <w:rPr>
        <w:rFonts w:hint="default"/>
      </w:rPr>
    </w:lvl>
    <w:lvl w:ilvl="4">
      <w:start w:val="1"/>
      <w:numFmt w:val="lowerLetter"/>
      <w:lvlText w:val="%5."/>
      <w:lvlJc w:val="left"/>
      <w:pPr>
        <w:tabs>
          <w:tab w:val="num" w:pos="4141"/>
        </w:tabs>
        <w:ind w:left="4141" w:right="4141" w:hanging="360"/>
      </w:pPr>
    </w:lvl>
    <w:lvl w:ilvl="5">
      <w:start w:val="1"/>
      <w:numFmt w:val="lowerRoman"/>
      <w:lvlText w:val="%6."/>
      <w:lvlJc w:val="right"/>
      <w:pPr>
        <w:tabs>
          <w:tab w:val="num" w:pos="4861"/>
        </w:tabs>
        <w:ind w:left="4861" w:right="4861" w:hanging="180"/>
      </w:pPr>
    </w:lvl>
    <w:lvl w:ilvl="6">
      <w:start w:val="1"/>
      <w:numFmt w:val="decimal"/>
      <w:lvlText w:val="%7."/>
      <w:lvlJc w:val="left"/>
      <w:pPr>
        <w:tabs>
          <w:tab w:val="num" w:pos="5581"/>
        </w:tabs>
        <w:ind w:left="5581" w:right="5581" w:hanging="360"/>
      </w:pPr>
    </w:lvl>
    <w:lvl w:ilvl="7">
      <w:start w:val="1"/>
      <w:numFmt w:val="lowerLetter"/>
      <w:lvlText w:val="%8."/>
      <w:lvlJc w:val="left"/>
      <w:pPr>
        <w:tabs>
          <w:tab w:val="num" w:pos="6301"/>
        </w:tabs>
        <w:ind w:left="6301" w:right="6301" w:hanging="360"/>
      </w:pPr>
    </w:lvl>
    <w:lvl w:ilvl="8">
      <w:start w:val="1"/>
      <w:numFmt w:val="lowerRoman"/>
      <w:lvlText w:val="%9."/>
      <w:lvlJc w:val="right"/>
      <w:pPr>
        <w:tabs>
          <w:tab w:val="num" w:pos="7021"/>
        </w:tabs>
        <w:ind w:left="7021" w:right="7021" w:hanging="180"/>
      </w:pPr>
    </w:lvl>
  </w:abstractNum>
  <w:abstractNum w:abstractNumId="4" w15:restartNumberingAfterBreak="0">
    <w:nsid w:val="2FAD41AB"/>
    <w:multiLevelType w:val="hybridMultilevel"/>
    <w:tmpl w:val="CB7E4B5E"/>
    <w:lvl w:ilvl="0" w:tplc="DAA0AFCA">
      <w:start w:val="1"/>
      <w:numFmt w:val="decimal"/>
      <w:pStyle w:val="Heading6"/>
      <w:lvlText w:val="%1-"/>
      <w:lvlJc w:val="left"/>
      <w:pPr>
        <w:tabs>
          <w:tab w:val="num" w:pos="719"/>
        </w:tabs>
        <w:ind w:left="719" w:right="719" w:hanging="435"/>
      </w:pPr>
      <w:rPr>
        <w:rFonts w:hint="cs"/>
      </w:rPr>
    </w:lvl>
    <w:lvl w:ilvl="1" w:tplc="04010019" w:tentative="1">
      <w:start w:val="1"/>
      <w:numFmt w:val="lowerLetter"/>
      <w:lvlText w:val="%2."/>
      <w:lvlJc w:val="left"/>
      <w:pPr>
        <w:tabs>
          <w:tab w:val="num" w:pos="1364"/>
        </w:tabs>
        <w:ind w:left="1364" w:right="1364" w:hanging="360"/>
      </w:pPr>
    </w:lvl>
    <w:lvl w:ilvl="2" w:tplc="0401001B" w:tentative="1">
      <w:start w:val="1"/>
      <w:numFmt w:val="lowerRoman"/>
      <w:lvlText w:val="%3."/>
      <w:lvlJc w:val="right"/>
      <w:pPr>
        <w:tabs>
          <w:tab w:val="num" w:pos="2084"/>
        </w:tabs>
        <w:ind w:left="2084" w:right="2084" w:hanging="180"/>
      </w:pPr>
    </w:lvl>
    <w:lvl w:ilvl="3" w:tplc="0401000F" w:tentative="1">
      <w:start w:val="1"/>
      <w:numFmt w:val="decimal"/>
      <w:lvlText w:val="%4."/>
      <w:lvlJc w:val="left"/>
      <w:pPr>
        <w:tabs>
          <w:tab w:val="num" w:pos="2804"/>
        </w:tabs>
        <w:ind w:left="2804" w:right="2804" w:hanging="360"/>
      </w:pPr>
    </w:lvl>
    <w:lvl w:ilvl="4" w:tplc="04010019" w:tentative="1">
      <w:start w:val="1"/>
      <w:numFmt w:val="lowerLetter"/>
      <w:lvlText w:val="%5."/>
      <w:lvlJc w:val="left"/>
      <w:pPr>
        <w:tabs>
          <w:tab w:val="num" w:pos="3524"/>
        </w:tabs>
        <w:ind w:left="3524" w:right="3524" w:hanging="360"/>
      </w:pPr>
    </w:lvl>
    <w:lvl w:ilvl="5" w:tplc="0401001B" w:tentative="1">
      <w:start w:val="1"/>
      <w:numFmt w:val="lowerRoman"/>
      <w:lvlText w:val="%6."/>
      <w:lvlJc w:val="right"/>
      <w:pPr>
        <w:tabs>
          <w:tab w:val="num" w:pos="4244"/>
        </w:tabs>
        <w:ind w:left="4244" w:right="4244" w:hanging="180"/>
      </w:pPr>
    </w:lvl>
    <w:lvl w:ilvl="6" w:tplc="0401000F" w:tentative="1">
      <w:start w:val="1"/>
      <w:numFmt w:val="decimal"/>
      <w:lvlText w:val="%7."/>
      <w:lvlJc w:val="left"/>
      <w:pPr>
        <w:tabs>
          <w:tab w:val="num" w:pos="4964"/>
        </w:tabs>
        <w:ind w:left="4964" w:right="4964" w:hanging="360"/>
      </w:pPr>
    </w:lvl>
    <w:lvl w:ilvl="7" w:tplc="04010019" w:tentative="1">
      <w:start w:val="1"/>
      <w:numFmt w:val="lowerLetter"/>
      <w:lvlText w:val="%8."/>
      <w:lvlJc w:val="left"/>
      <w:pPr>
        <w:tabs>
          <w:tab w:val="num" w:pos="5684"/>
        </w:tabs>
        <w:ind w:left="5684" w:right="5684" w:hanging="360"/>
      </w:pPr>
    </w:lvl>
    <w:lvl w:ilvl="8" w:tplc="0401001B" w:tentative="1">
      <w:start w:val="1"/>
      <w:numFmt w:val="lowerRoman"/>
      <w:lvlText w:val="%9."/>
      <w:lvlJc w:val="right"/>
      <w:pPr>
        <w:tabs>
          <w:tab w:val="num" w:pos="6404"/>
        </w:tabs>
        <w:ind w:left="6404" w:right="6404" w:hanging="180"/>
      </w:pPr>
    </w:lvl>
  </w:abstractNum>
  <w:abstractNum w:abstractNumId="5" w15:restartNumberingAfterBreak="0">
    <w:nsid w:val="385B3CC8"/>
    <w:multiLevelType w:val="hybridMultilevel"/>
    <w:tmpl w:val="EF44AF28"/>
    <w:lvl w:ilvl="0" w:tplc="0868F6EA">
      <w:start w:val="1"/>
      <w:numFmt w:val="decimal"/>
      <w:lvlText w:val="%1-"/>
      <w:lvlJc w:val="left"/>
      <w:pPr>
        <w:tabs>
          <w:tab w:val="num" w:pos="1154"/>
        </w:tabs>
        <w:ind w:left="1154" w:hanging="870"/>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6" w15:restartNumberingAfterBreak="0">
    <w:nsid w:val="3D680DFD"/>
    <w:multiLevelType w:val="hybridMultilevel"/>
    <w:tmpl w:val="F7A4D69E"/>
    <w:lvl w:ilvl="0" w:tplc="219256BA">
      <w:start w:val="1"/>
      <w:numFmt w:val="arabicAbjad"/>
      <w:lvlText w:val="(%1)"/>
      <w:lvlJc w:val="left"/>
      <w:pPr>
        <w:tabs>
          <w:tab w:val="num" w:pos="1004"/>
        </w:tabs>
        <w:ind w:left="1004" w:right="1004" w:hanging="720"/>
      </w:pPr>
      <w:rPr>
        <w:rFonts w:hint="cs"/>
      </w:rPr>
    </w:lvl>
    <w:lvl w:ilvl="1" w:tplc="04010019" w:tentative="1">
      <w:start w:val="1"/>
      <w:numFmt w:val="lowerLetter"/>
      <w:lvlText w:val="%2."/>
      <w:lvlJc w:val="left"/>
      <w:pPr>
        <w:tabs>
          <w:tab w:val="num" w:pos="1364"/>
        </w:tabs>
        <w:ind w:left="1364" w:right="1364" w:hanging="360"/>
      </w:pPr>
    </w:lvl>
    <w:lvl w:ilvl="2" w:tplc="0401001B" w:tentative="1">
      <w:start w:val="1"/>
      <w:numFmt w:val="lowerRoman"/>
      <w:lvlText w:val="%3."/>
      <w:lvlJc w:val="right"/>
      <w:pPr>
        <w:tabs>
          <w:tab w:val="num" w:pos="2084"/>
        </w:tabs>
        <w:ind w:left="2084" w:right="2084" w:hanging="180"/>
      </w:pPr>
    </w:lvl>
    <w:lvl w:ilvl="3" w:tplc="0401000F" w:tentative="1">
      <w:start w:val="1"/>
      <w:numFmt w:val="decimal"/>
      <w:lvlText w:val="%4."/>
      <w:lvlJc w:val="left"/>
      <w:pPr>
        <w:tabs>
          <w:tab w:val="num" w:pos="2804"/>
        </w:tabs>
        <w:ind w:left="2804" w:right="2804" w:hanging="360"/>
      </w:pPr>
    </w:lvl>
    <w:lvl w:ilvl="4" w:tplc="04010019" w:tentative="1">
      <w:start w:val="1"/>
      <w:numFmt w:val="lowerLetter"/>
      <w:lvlText w:val="%5."/>
      <w:lvlJc w:val="left"/>
      <w:pPr>
        <w:tabs>
          <w:tab w:val="num" w:pos="3524"/>
        </w:tabs>
        <w:ind w:left="3524" w:right="3524" w:hanging="360"/>
      </w:pPr>
    </w:lvl>
    <w:lvl w:ilvl="5" w:tplc="0401001B" w:tentative="1">
      <w:start w:val="1"/>
      <w:numFmt w:val="lowerRoman"/>
      <w:lvlText w:val="%6."/>
      <w:lvlJc w:val="right"/>
      <w:pPr>
        <w:tabs>
          <w:tab w:val="num" w:pos="4244"/>
        </w:tabs>
        <w:ind w:left="4244" w:right="4244" w:hanging="180"/>
      </w:pPr>
    </w:lvl>
    <w:lvl w:ilvl="6" w:tplc="0401000F" w:tentative="1">
      <w:start w:val="1"/>
      <w:numFmt w:val="decimal"/>
      <w:lvlText w:val="%7."/>
      <w:lvlJc w:val="left"/>
      <w:pPr>
        <w:tabs>
          <w:tab w:val="num" w:pos="4964"/>
        </w:tabs>
        <w:ind w:left="4964" w:right="4964" w:hanging="360"/>
      </w:pPr>
    </w:lvl>
    <w:lvl w:ilvl="7" w:tplc="04010019" w:tentative="1">
      <w:start w:val="1"/>
      <w:numFmt w:val="lowerLetter"/>
      <w:lvlText w:val="%8."/>
      <w:lvlJc w:val="left"/>
      <w:pPr>
        <w:tabs>
          <w:tab w:val="num" w:pos="5684"/>
        </w:tabs>
        <w:ind w:left="5684" w:right="5684" w:hanging="360"/>
      </w:pPr>
    </w:lvl>
    <w:lvl w:ilvl="8" w:tplc="0401001B" w:tentative="1">
      <w:start w:val="1"/>
      <w:numFmt w:val="lowerRoman"/>
      <w:lvlText w:val="%9."/>
      <w:lvlJc w:val="right"/>
      <w:pPr>
        <w:tabs>
          <w:tab w:val="num" w:pos="6404"/>
        </w:tabs>
        <w:ind w:left="6404" w:right="6404" w:hanging="180"/>
      </w:pPr>
    </w:lvl>
  </w:abstractNum>
  <w:abstractNum w:abstractNumId="7" w15:restartNumberingAfterBreak="0">
    <w:nsid w:val="44FB08F4"/>
    <w:multiLevelType w:val="hybridMultilevel"/>
    <w:tmpl w:val="7ACED09C"/>
    <w:lvl w:ilvl="0" w:tplc="2F844294">
      <w:start w:val="2"/>
      <w:numFmt w:val="bullet"/>
      <w:lvlText w:val=""/>
      <w:lvlJc w:val="left"/>
      <w:pPr>
        <w:tabs>
          <w:tab w:val="num" w:pos="343"/>
        </w:tabs>
        <w:ind w:left="343" w:hanging="360"/>
      </w:pPr>
      <w:rPr>
        <w:rFonts w:ascii="Symbol" w:eastAsia="Times New Roman" w:hAnsi="Symbol" w:cs="AAAGoldenLotus Stg1_Ver1" w:hint="default"/>
      </w:rPr>
    </w:lvl>
    <w:lvl w:ilvl="1" w:tplc="04090003" w:tentative="1">
      <w:start w:val="1"/>
      <w:numFmt w:val="bullet"/>
      <w:lvlText w:val="o"/>
      <w:lvlJc w:val="left"/>
      <w:pPr>
        <w:tabs>
          <w:tab w:val="num" w:pos="1063"/>
        </w:tabs>
        <w:ind w:left="1063" w:hanging="360"/>
      </w:pPr>
      <w:rPr>
        <w:rFonts w:ascii="Courier New" w:hAnsi="Courier New" w:cs="Courier New" w:hint="default"/>
      </w:rPr>
    </w:lvl>
    <w:lvl w:ilvl="2" w:tplc="04090005" w:tentative="1">
      <w:start w:val="1"/>
      <w:numFmt w:val="bullet"/>
      <w:lvlText w:val=""/>
      <w:lvlJc w:val="left"/>
      <w:pPr>
        <w:tabs>
          <w:tab w:val="num" w:pos="1783"/>
        </w:tabs>
        <w:ind w:left="1783" w:hanging="360"/>
      </w:pPr>
      <w:rPr>
        <w:rFonts w:ascii="Wingdings" w:hAnsi="Wingdings" w:hint="default"/>
      </w:rPr>
    </w:lvl>
    <w:lvl w:ilvl="3" w:tplc="04090001" w:tentative="1">
      <w:start w:val="1"/>
      <w:numFmt w:val="bullet"/>
      <w:lvlText w:val=""/>
      <w:lvlJc w:val="left"/>
      <w:pPr>
        <w:tabs>
          <w:tab w:val="num" w:pos="2503"/>
        </w:tabs>
        <w:ind w:left="2503" w:hanging="360"/>
      </w:pPr>
      <w:rPr>
        <w:rFonts w:ascii="Symbol" w:hAnsi="Symbol" w:hint="default"/>
      </w:rPr>
    </w:lvl>
    <w:lvl w:ilvl="4" w:tplc="04090003" w:tentative="1">
      <w:start w:val="1"/>
      <w:numFmt w:val="bullet"/>
      <w:lvlText w:val="o"/>
      <w:lvlJc w:val="left"/>
      <w:pPr>
        <w:tabs>
          <w:tab w:val="num" w:pos="3223"/>
        </w:tabs>
        <w:ind w:left="3223" w:hanging="360"/>
      </w:pPr>
      <w:rPr>
        <w:rFonts w:ascii="Courier New" w:hAnsi="Courier New" w:cs="Courier New" w:hint="default"/>
      </w:rPr>
    </w:lvl>
    <w:lvl w:ilvl="5" w:tplc="04090005" w:tentative="1">
      <w:start w:val="1"/>
      <w:numFmt w:val="bullet"/>
      <w:lvlText w:val=""/>
      <w:lvlJc w:val="left"/>
      <w:pPr>
        <w:tabs>
          <w:tab w:val="num" w:pos="3943"/>
        </w:tabs>
        <w:ind w:left="3943" w:hanging="360"/>
      </w:pPr>
      <w:rPr>
        <w:rFonts w:ascii="Wingdings" w:hAnsi="Wingdings" w:hint="default"/>
      </w:rPr>
    </w:lvl>
    <w:lvl w:ilvl="6" w:tplc="04090001" w:tentative="1">
      <w:start w:val="1"/>
      <w:numFmt w:val="bullet"/>
      <w:lvlText w:val=""/>
      <w:lvlJc w:val="left"/>
      <w:pPr>
        <w:tabs>
          <w:tab w:val="num" w:pos="4663"/>
        </w:tabs>
        <w:ind w:left="4663" w:hanging="360"/>
      </w:pPr>
      <w:rPr>
        <w:rFonts w:ascii="Symbol" w:hAnsi="Symbol" w:hint="default"/>
      </w:rPr>
    </w:lvl>
    <w:lvl w:ilvl="7" w:tplc="04090003" w:tentative="1">
      <w:start w:val="1"/>
      <w:numFmt w:val="bullet"/>
      <w:lvlText w:val="o"/>
      <w:lvlJc w:val="left"/>
      <w:pPr>
        <w:tabs>
          <w:tab w:val="num" w:pos="5383"/>
        </w:tabs>
        <w:ind w:left="5383" w:hanging="360"/>
      </w:pPr>
      <w:rPr>
        <w:rFonts w:ascii="Courier New" w:hAnsi="Courier New" w:cs="Courier New" w:hint="default"/>
      </w:rPr>
    </w:lvl>
    <w:lvl w:ilvl="8" w:tplc="04090005" w:tentative="1">
      <w:start w:val="1"/>
      <w:numFmt w:val="bullet"/>
      <w:lvlText w:val=""/>
      <w:lvlJc w:val="left"/>
      <w:pPr>
        <w:tabs>
          <w:tab w:val="num" w:pos="6103"/>
        </w:tabs>
        <w:ind w:left="6103" w:hanging="360"/>
      </w:pPr>
      <w:rPr>
        <w:rFonts w:ascii="Wingdings" w:hAnsi="Wingdings" w:hint="default"/>
      </w:rPr>
    </w:lvl>
  </w:abstractNum>
  <w:abstractNum w:abstractNumId="8" w15:restartNumberingAfterBreak="0">
    <w:nsid w:val="46F44354"/>
    <w:multiLevelType w:val="hybridMultilevel"/>
    <w:tmpl w:val="0F7097C4"/>
    <w:lvl w:ilvl="0" w:tplc="FCEE011C">
      <w:start w:val="1"/>
      <w:numFmt w:val="decimal"/>
      <w:lvlText w:val="%1-"/>
      <w:lvlJc w:val="left"/>
      <w:pPr>
        <w:tabs>
          <w:tab w:val="num" w:pos="907"/>
        </w:tabs>
        <w:ind w:left="907" w:right="907" w:hanging="510"/>
      </w:pPr>
      <w:rPr>
        <w:rFonts w:hint="cs"/>
      </w:rPr>
    </w:lvl>
    <w:lvl w:ilvl="1" w:tplc="04010019" w:tentative="1">
      <w:start w:val="1"/>
      <w:numFmt w:val="lowerLetter"/>
      <w:lvlText w:val="%2."/>
      <w:lvlJc w:val="left"/>
      <w:pPr>
        <w:tabs>
          <w:tab w:val="num" w:pos="1477"/>
        </w:tabs>
        <w:ind w:left="1477" w:right="1477" w:hanging="360"/>
      </w:pPr>
    </w:lvl>
    <w:lvl w:ilvl="2" w:tplc="0401001B" w:tentative="1">
      <w:start w:val="1"/>
      <w:numFmt w:val="lowerRoman"/>
      <w:lvlText w:val="%3."/>
      <w:lvlJc w:val="right"/>
      <w:pPr>
        <w:tabs>
          <w:tab w:val="num" w:pos="2197"/>
        </w:tabs>
        <w:ind w:left="2197" w:right="2197" w:hanging="180"/>
      </w:pPr>
    </w:lvl>
    <w:lvl w:ilvl="3" w:tplc="0401000F" w:tentative="1">
      <w:start w:val="1"/>
      <w:numFmt w:val="decimal"/>
      <w:lvlText w:val="%4."/>
      <w:lvlJc w:val="left"/>
      <w:pPr>
        <w:tabs>
          <w:tab w:val="num" w:pos="2917"/>
        </w:tabs>
        <w:ind w:left="2917" w:right="2917" w:hanging="360"/>
      </w:pPr>
    </w:lvl>
    <w:lvl w:ilvl="4" w:tplc="04010019" w:tentative="1">
      <w:start w:val="1"/>
      <w:numFmt w:val="lowerLetter"/>
      <w:lvlText w:val="%5."/>
      <w:lvlJc w:val="left"/>
      <w:pPr>
        <w:tabs>
          <w:tab w:val="num" w:pos="3637"/>
        </w:tabs>
        <w:ind w:left="3637" w:right="3637" w:hanging="360"/>
      </w:pPr>
    </w:lvl>
    <w:lvl w:ilvl="5" w:tplc="0401001B" w:tentative="1">
      <w:start w:val="1"/>
      <w:numFmt w:val="lowerRoman"/>
      <w:lvlText w:val="%6."/>
      <w:lvlJc w:val="right"/>
      <w:pPr>
        <w:tabs>
          <w:tab w:val="num" w:pos="4357"/>
        </w:tabs>
        <w:ind w:left="4357" w:right="4357" w:hanging="180"/>
      </w:pPr>
    </w:lvl>
    <w:lvl w:ilvl="6" w:tplc="0401000F" w:tentative="1">
      <w:start w:val="1"/>
      <w:numFmt w:val="decimal"/>
      <w:lvlText w:val="%7."/>
      <w:lvlJc w:val="left"/>
      <w:pPr>
        <w:tabs>
          <w:tab w:val="num" w:pos="5077"/>
        </w:tabs>
        <w:ind w:left="5077" w:right="5077" w:hanging="360"/>
      </w:pPr>
    </w:lvl>
    <w:lvl w:ilvl="7" w:tplc="04010019" w:tentative="1">
      <w:start w:val="1"/>
      <w:numFmt w:val="lowerLetter"/>
      <w:lvlText w:val="%8."/>
      <w:lvlJc w:val="left"/>
      <w:pPr>
        <w:tabs>
          <w:tab w:val="num" w:pos="5797"/>
        </w:tabs>
        <w:ind w:left="5797" w:right="5797" w:hanging="360"/>
      </w:pPr>
    </w:lvl>
    <w:lvl w:ilvl="8" w:tplc="0401001B" w:tentative="1">
      <w:start w:val="1"/>
      <w:numFmt w:val="lowerRoman"/>
      <w:lvlText w:val="%9."/>
      <w:lvlJc w:val="right"/>
      <w:pPr>
        <w:tabs>
          <w:tab w:val="num" w:pos="6517"/>
        </w:tabs>
        <w:ind w:left="6517" w:right="6517" w:hanging="180"/>
      </w:pPr>
    </w:lvl>
  </w:abstractNum>
  <w:abstractNum w:abstractNumId="9" w15:restartNumberingAfterBreak="0">
    <w:nsid w:val="4B177A25"/>
    <w:multiLevelType w:val="hybridMultilevel"/>
    <w:tmpl w:val="2E4216A6"/>
    <w:lvl w:ilvl="0" w:tplc="2976EE4A">
      <w:start w:val="1"/>
      <w:numFmt w:val="arabicAbjad"/>
      <w:lvlText w:val="%1-"/>
      <w:lvlJc w:val="left"/>
      <w:pPr>
        <w:tabs>
          <w:tab w:val="num" w:pos="914"/>
        </w:tabs>
        <w:ind w:left="914" w:right="914" w:hanging="630"/>
      </w:pPr>
      <w:rPr>
        <w:rFonts w:hint="cs"/>
      </w:rPr>
    </w:lvl>
    <w:lvl w:ilvl="1" w:tplc="04010019" w:tentative="1">
      <w:start w:val="1"/>
      <w:numFmt w:val="lowerLetter"/>
      <w:lvlText w:val="%2."/>
      <w:lvlJc w:val="left"/>
      <w:pPr>
        <w:tabs>
          <w:tab w:val="num" w:pos="1364"/>
        </w:tabs>
        <w:ind w:left="1364" w:right="1364" w:hanging="360"/>
      </w:pPr>
    </w:lvl>
    <w:lvl w:ilvl="2" w:tplc="0401001B" w:tentative="1">
      <w:start w:val="1"/>
      <w:numFmt w:val="lowerRoman"/>
      <w:lvlText w:val="%3."/>
      <w:lvlJc w:val="right"/>
      <w:pPr>
        <w:tabs>
          <w:tab w:val="num" w:pos="2084"/>
        </w:tabs>
        <w:ind w:left="2084" w:right="2084" w:hanging="180"/>
      </w:pPr>
    </w:lvl>
    <w:lvl w:ilvl="3" w:tplc="0401000F" w:tentative="1">
      <w:start w:val="1"/>
      <w:numFmt w:val="decimal"/>
      <w:lvlText w:val="%4."/>
      <w:lvlJc w:val="left"/>
      <w:pPr>
        <w:tabs>
          <w:tab w:val="num" w:pos="2804"/>
        </w:tabs>
        <w:ind w:left="2804" w:right="2804" w:hanging="360"/>
      </w:pPr>
    </w:lvl>
    <w:lvl w:ilvl="4" w:tplc="04010019" w:tentative="1">
      <w:start w:val="1"/>
      <w:numFmt w:val="lowerLetter"/>
      <w:lvlText w:val="%5."/>
      <w:lvlJc w:val="left"/>
      <w:pPr>
        <w:tabs>
          <w:tab w:val="num" w:pos="3524"/>
        </w:tabs>
        <w:ind w:left="3524" w:right="3524" w:hanging="360"/>
      </w:pPr>
    </w:lvl>
    <w:lvl w:ilvl="5" w:tplc="0401001B" w:tentative="1">
      <w:start w:val="1"/>
      <w:numFmt w:val="lowerRoman"/>
      <w:lvlText w:val="%6."/>
      <w:lvlJc w:val="right"/>
      <w:pPr>
        <w:tabs>
          <w:tab w:val="num" w:pos="4244"/>
        </w:tabs>
        <w:ind w:left="4244" w:right="4244" w:hanging="180"/>
      </w:pPr>
    </w:lvl>
    <w:lvl w:ilvl="6" w:tplc="0401000F" w:tentative="1">
      <w:start w:val="1"/>
      <w:numFmt w:val="decimal"/>
      <w:lvlText w:val="%7."/>
      <w:lvlJc w:val="left"/>
      <w:pPr>
        <w:tabs>
          <w:tab w:val="num" w:pos="4964"/>
        </w:tabs>
        <w:ind w:left="4964" w:right="4964" w:hanging="360"/>
      </w:pPr>
    </w:lvl>
    <w:lvl w:ilvl="7" w:tplc="04010019" w:tentative="1">
      <w:start w:val="1"/>
      <w:numFmt w:val="lowerLetter"/>
      <w:lvlText w:val="%8."/>
      <w:lvlJc w:val="left"/>
      <w:pPr>
        <w:tabs>
          <w:tab w:val="num" w:pos="5684"/>
        </w:tabs>
        <w:ind w:left="5684" w:right="5684" w:hanging="360"/>
      </w:pPr>
    </w:lvl>
    <w:lvl w:ilvl="8" w:tplc="0401001B" w:tentative="1">
      <w:start w:val="1"/>
      <w:numFmt w:val="lowerRoman"/>
      <w:lvlText w:val="%9."/>
      <w:lvlJc w:val="right"/>
      <w:pPr>
        <w:tabs>
          <w:tab w:val="num" w:pos="6404"/>
        </w:tabs>
        <w:ind w:left="6404" w:right="6404" w:hanging="180"/>
      </w:pPr>
    </w:lvl>
  </w:abstractNum>
  <w:abstractNum w:abstractNumId="10" w15:restartNumberingAfterBreak="0">
    <w:nsid w:val="6A477227"/>
    <w:multiLevelType w:val="hybridMultilevel"/>
    <w:tmpl w:val="764A7268"/>
    <w:lvl w:ilvl="0" w:tplc="6B5400E0">
      <w:start w:val="1"/>
      <w:numFmt w:val="decimal"/>
      <w:pStyle w:val="TOC2"/>
      <w:lvlText w:val="%1-"/>
      <w:lvlJc w:val="left"/>
      <w:pPr>
        <w:ind w:left="720" w:hanging="360"/>
      </w:pPr>
      <w:rPr>
        <w:rFonts w:ascii="AAAGoldenLotus Stg1_Ver1" w:hAnsi="AAAGoldenLotus Stg1_Ver1" w:cs="AAAGoldenLotus Stg1_Ver1" w:hint="default"/>
        <w:color w:val="C00000"/>
        <w:sz w:val="32"/>
        <w:szCs w:val="3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9"/>
  </w:num>
  <w:num w:numId="3">
    <w:abstractNumId w:val="6"/>
  </w:num>
  <w:num w:numId="4">
    <w:abstractNumId w:val="0"/>
  </w:num>
  <w:num w:numId="5">
    <w:abstractNumId w:val="4"/>
  </w:num>
  <w:num w:numId="6">
    <w:abstractNumId w:val="5"/>
  </w:num>
  <w:num w:numId="7">
    <w:abstractNumId w:val="2"/>
  </w:num>
  <w:num w:numId="8">
    <w:abstractNumId w:val="3"/>
  </w:num>
  <w:num w:numId="9">
    <w:abstractNumId w:val="8"/>
  </w:num>
  <w:num w:numId="10">
    <w:abstractNumId w:val="7"/>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embedTrueTypeFonts/>
  <w:embedSystemFonts/>
  <w:hideSpellingErrors/>
  <w:attachedTemplate r:id="rId1"/>
  <w:defaultTabStop w:val="720"/>
  <w:evenAndOddHeaders/>
  <w:characterSpacingControl w:val="doNotCompress"/>
  <w:hdrShapeDefaults>
    <o:shapedefaults v:ext="edit" spidmax="2049"/>
  </w:hdrShapeDefaults>
  <w:footnotePr>
    <w:footnote w:id="-1"/>
    <w:footnote w:id="0"/>
    <w:footnote w:id="1"/>
  </w:footnotePr>
  <w:endnotePr>
    <w:endnote w:id="-1"/>
    <w:endnote w:id="0"/>
  </w:endnotePr>
  <w:compat>
    <w:wpJustificatio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60169"/>
    <w:rsid w:val="00001B2A"/>
    <w:rsid w:val="000036CC"/>
    <w:rsid w:val="00004737"/>
    <w:rsid w:val="00011FE3"/>
    <w:rsid w:val="0002044F"/>
    <w:rsid w:val="00025922"/>
    <w:rsid w:val="000405CB"/>
    <w:rsid w:val="0006183A"/>
    <w:rsid w:val="000754B5"/>
    <w:rsid w:val="0009294F"/>
    <w:rsid w:val="000B1B57"/>
    <w:rsid w:val="000F77A4"/>
    <w:rsid w:val="001011A2"/>
    <w:rsid w:val="001131F8"/>
    <w:rsid w:val="00131AF4"/>
    <w:rsid w:val="0014249B"/>
    <w:rsid w:val="001512F1"/>
    <w:rsid w:val="00180017"/>
    <w:rsid w:val="00180DFD"/>
    <w:rsid w:val="0019071D"/>
    <w:rsid w:val="001B0AC0"/>
    <w:rsid w:val="001B2B88"/>
    <w:rsid w:val="0020236B"/>
    <w:rsid w:val="0020633B"/>
    <w:rsid w:val="00214F23"/>
    <w:rsid w:val="0025094E"/>
    <w:rsid w:val="002714B6"/>
    <w:rsid w:val="002C70B2"/>
    <w:rsid w:val="002D156E"/>
    <w:rsid w:val="003227BE"/>
    <w:rsid w:val="003647D1"/>
    <w:rsid w:val="00392FDD"/>
    <w:rsid w:val="003C16DA"/>
    <w:rsid w:val="003C6C86"/>
    <w:rsid w:val="003E2AD7"/>
    <w:rsid w:val="003F6CDB"/>
    <w:rsid w:val="00402B81"/>
    <w:rsid w:val="004151D0"/>
    <w:rsid w:val="0044653F"/>
    <w:rsid w:val="004572F1"/>
    <w:rsid w:val="00481E7E"/>
    <w:rsid w:val="004B512A"/>
    <w:rsid w:val="004C0FE2"/>
    <w:rsid w:val="004E6DF8"/>
    <w:rsid w:val="004F35CD"/>
    <w:rsid w:val="00505CAE"/>
    <w:rsid w:val="00513F59"/>
    <w:rsid w:val="005155E6"/>
    <w:rsid w:val="00560FCF"/>
    <w:rsid w:val="0057722E"/>
    <w:rsid w:val="005B0C03"/>
    <w:rsid w:val="00630225"/>
    <w:rsid w:val="0063043B"/>
    <w:rsid w:val="00630B7B"/>
    <w:rsid w:val="00636915"/>
    <w:rsid w:val="006749D3"/>
    <w:rsid w:val="00683B01"/>
    <w:rsid w:val="006A66DD"/>
    <w:rsid w:val="006B7E46"/>
    <w:rsid w:val="006C41FC"/>
    <w:rsid w:val="006E6511"/>
    <w:rsid w:val="006E6E12"/>
    <w:rsid w:val="006E7D92"/>
    <w:rsid w:val="006F3CB1"/>
    <w:rsid w:val="0072114E"/>
    <w:rsid w:val="0072477E"/>
    <w:rsid w:val="0073143B"/>
    <w:rsid w:val="00745961"/>
    <w:rsid w:val="00762D7E"/>
    <w:rsid w:val="00767CFF"/>
    <w:rsid w:val="007758D2"/>
    <w:rsid w:val="007A21E3"/>
    <w:rsid w:val="007B5404"/>
    <w:rsid w:val="007C0D0F"/>
    <w:rsid w:val="007C12CC"/>
    <w:rsid w:val="007E1496"/>
    <w:rsid w:val="007E484A"/>
    <w:rsid w:val="008367A0"/>
    <w:rsid w:val="008770F2"/>
    <w:rsid w:val="0088525E"/>
    <w:rsid w:val="008D67AD"/>
    <w:rsid w:val="008F6988"/>
    <w:rsid w:val="009129BF"/>
    <w:rsid w:val="0092226D"/>
    <w:rsid w:val="00940A28"/>
    <w:rsid w:val="009A7C24"/>
    <w:rsid w:val="009C0FA0"/>
    <w:rsid w:val="009C2FEC"/>
    <w:rsid w:val="009D59E0"/>
    <w:rsid w:val="009E4A51"/>
    <w:rsid w:val="009F4AEA"/>
    <w:rsid w:val="00A1582F"/>
    <w:rsid w:val="00AA367F"/>
    <w:rsid w:val="00AB5895"/>
    <w:rsid w:val="00AE6C73"/>
    <w:rsid w:val="00B116FF"/>
    <w:rsid w:val="00B5027C"/>
    <w:rsid w:val="00B84917"/>
    <w:rsid w:val="00BC31B6"/>
    <w:rsid w:val="00BF00DD"/>
    <w:rsid w:val="00C314B4"/>
    <w:rsid w:val="00C50815"/>
    <w:rsid w:val="00C508E2"/>
    <w:rsid w:val="00C602A9"/>
    <w:rsid w:val="00C67E20"/>
    <w:rsid w:val="00CE299E"/>
    <w:rsid w:val="00D539BF"/>
    <w:rsid w:val="00D60169"/>
    <w:rsid w:val="00D97D55"/>
    <w:rsid w:val="00DA2411"/>
    <w:rsid w:val="00DA597C"/>
    <w:rsid w:val="00DB2B03"/>
    <w:rsid w:val="00DC6941"/>
    <w:rsid w:val="00DD713E"/>
    <w:rsid w:val="00DF69A1"/>
    <w:rsid w:val="00E102DE"/>
    <w:rsid w:val="00E75E6C"/>
    <w:rsid w:val="00E81488"/>
    <w:rsid w:val="00E8738F"/>
    <w:rsid w:val="00EA0772"/>
    <w:rsid w:val="00EB4484"/>
    <w:rsid w:val="00EB493D"/>
    <w:rsid w:val="00EB71F9"/>
    <w:rsid w:val="00EC0815"/>
    <w:rsid w:val="00EC36EE"/>
    <w:rsid w:val="00ED481A"/>
    <w:rsid w:val="00EF470B"/>
    <w:rsid w:val="00F1085A"/>
    <w:rsid w:val="00F67C49"/>
    <w:rsid w:val="00F876CC"/>
    <w:rsid w:val="00F97289"/>
    <w:rsid w:val="00FA5AC3"/>
    <w:rsid w:val="00FA70DC"/>
    <w:rsid w:val="00FA722D"/>
    <w:rsid w:val="00FA7B41"/>
    <w:rsid w:val="00FC0C64"/>
    <w:rsid w:val="00FE662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89D6EE0"/>
  <w15:docId w15:val="{198CE1B2-32A8-4B0C-A3DA-DC51498A7C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semiHidden="1" w:uiPriority="0"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bidi/>
    </w:pPr>
  </w:style>
  <w:style w:type="paragraph" w:styleId="Heading1">
    <w:name w:val="heading 1"/>
    <w:basedOn w:val="Normal"/>
    <w:next w:val="Normal"/>
    <w:link w:val="Heading1Char"/>
    <w:qFormat/>
    <w:rsid w:val="00D60169"/>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qFormat/>
    <w:rsid w:val="00D60169"/>
    <w:pPr>
      <w:keepNext/>
      <w:spacing w:after="0" w:line="240" w:lineRule="auto"/>
      <w:jc w:val="center"/>
      <w:outlineLvl w:val="1"/>
    </w:pPr>
    <w:rPr>
      <w:rFonts w:ascii="Times New Roman" w:eastAsia="Times New Roman" w:hAnsi="Times New Roman" w:cs="Traditional Arabic"/>
      <w:b/>
      <w:bCs/>
      <w:noProof/>
      <w:sz w:val="42"/>
      <w:szCs w:val="46"/>
      <w:lang w:eastAsia="ar-SA"/>
    </w:rPr>
  </w:style>
  <w:style w:type="paragraph" w:styleId="Heading3">
    <w:name w:val="heading 3"/>
    <w:basedOn w:val="Normal"/>
    <w:next w:val="Normal"/>
    <w:link w:val="Heading3Char"/>
    <w:qFormat/>
    <w:rsid w:val="00D60169"/>
    <w:pPr>
      <w:keepNext/>
      <w:spacing w:after="0" w:line="240" w:lineRule="auto"/>
      <w:jc w:val="center"/>
      <w:outlineLvl w:val="2"/>
    </w:pPr>
    <w:rPr>
      <w:rFonts w:ascii="Times New Roman" w:eastAsia="Times New Roman" w:hAnsi="Times New Roman" w:cs="Traditional Arabic"/>
      <w:b/>
      <w:bCs/>
      <w:noProof/>
      <w:sz w:val="42"/>
      <w:szCs w:val="46"/>
      <w:lang w:eastAsia="ar-SA"/>
    </w:rPr>
  </w:style>
  <w:style w:type="paragraph" w:styleId="Heading4">
    <w:name w:val="heading 4"/>
    <w:basedOn w:val="Normal"/>
    <w:next w:val="Normal"/>
    <w:link w:val="Heading4Char"/>
    <w:qFormat/>
    <w:rsid w:val="00D60169"/>
    <w:pPr>
      <w:keepNext/>
      <w:spacing w:after="0" w:line="240" w:lineRule="auto"/>
      <w:jc w:val="center"/>
      <w:outlineLvl w:val="3"/>
    </w:pPr>
    <w:rPr>
      <w:rFonts w:ascii="Times New Roman" w:eastAsia="Times New Roman" w:hAnsi="Times New Roman" w:cs="Traditional Arabic"/>
      <w:b/>
      <w:bCs/>
      <w:sz w:val="34"/>
      <w:szCs w:val="36"/>
      <w:lang w:eastAsia="ar-SA"/>
    </w:rPr>
  </w:style>
  <w:style w:type="paragraph" w:styleId="Heading5">
    <w:name w:val="heading 5"/>
    <w:basedOn w:val="Normal"/>
    <w:next w:val="Normal"/>
    <w:link w:val="Heading5Char"/>
    <w:qFormat/>
    <w:rsid w:val="00C602A9"/>
    <w:pPr>
      <w:keepNext/>
      <w:spacing w:after="0" w:line="240" w:lineRule="auto"/>
      <w:ind w:firstLine="284"/>
      <w:jc w:val="both"/>
      <w:outlineLvl w:val="4"/>
    </w:pPr>
    <w:rPr>
      <w:rFonts w:ascii="Times New Roman" w:eastAsia="Times New Roman" w:hAnsi="Times New Roman" w:cs="Simplified Arabic"/>
      <w:b/>
      <w:bCs/>
      <w:sz w:val="32"/>
      <w:szCs w:val="30"/>
      <w:lang w:bidi="ar-SY"/>
    </w:rPr>
  </w:style>
  <w:style w:type="paragraph" w:styleId="Heading6">
    <w:name w:val="heading 6"/>
    <w:basedOn w:val="Normal"/>
    <w:next w:val="Normal"/>
    <w:link w:val="Heading6Char"/>
    <w:qFormat/>
    <w:rsid w:val="00C602A9"/>
    <w:pPr>
      <w:keepNext/>
      <w:widowControl w:val="0"/>
      <w:numPr>
        <w:numId w:val="5"/>
      </w:numPr>
      <w:tabs>
        <w:tab w:val="clear" w:pos="719"/>
        <w:tab w:val="num" w:pos="566"/>
      </w:tabs>
      <w:spacing w:after="0" w:line="240" w:lineRule="auto"/>
      <w:ind w:left="566" w:right="0"/>
      <w:jc w:val="lowKashida"/>
      <w:outlineLvl w:val="5"/>
    </w:pPr>
    <w:rPr>
      <w:rFonts w:ascii="Times New Roman" w:eastAsia="Times New Roman" w:hAnsi="Times New Roman" w:cs="Simplified Arabic"/>
      <w:sz w:val="32"/>
      <w:szCs w:val="32"/>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60169"/>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rsid w:val="00D60169"/>
    <w:rPr>
      <w:rFonts w:ascii="Times New Roman" w:eastAsia="Times New Roman" w:hAnsi="Times New Roman" w:cs="Traditional Arabic"/>
      <w:b/>
      <w:bCs/>
      <w:noProof/>
      <w:sz w:val="42"/>
      <w:szCs w:val="46"/>
      <w:lang w:eastAsia="ar-SA"/>
    </w:rPr>
  </w:style>
  <w:style w:type="character" w:customStyle="1" w:styleId="Heading3Char">
    <w:name w:val="Heading 3 Char"/>
    <w:basedOn w:val="DefaultParagraphFont"/>
    <w:link w:val="Heading3"/>
    <w:rsid w:val="00D60169"/>
    <w:rPr>
      <w:rFonts w:ascii="Times New Roman" w:eastAsia="Times New Roman" w:hAnsi="Times New Roman" w:cs="Traditional Arabic"/>
      <w:b/>
      <w:bCs/>
      <w:noProof/>
      <w:sz w:val="42"/>
      <w:szCs w:val="46"/>
      <w:lang w:eastAsia="ar-SA"/>
    </w:rPr>
  </w:style>
  <w:style w:type="character" w:customStyle="1" w:styleId="Heading4Char">
    <w:name w:val="Heading 4 Char"/>
    <w:basedOn w:val="DefaultParagraphFont"/>
    <w:link w:val="Heading4"/>
    <w:rsid w:val="00D60169"/>
    <w:rPr>
      <w:rFonts w:ascii="Times New Roman" w:eastAsia="Times New Roman" w:hAnsi="Times New Roman" w:cs="Traditional Arabic"/>
      <w:b/>
      <w:bCs/>
      <w:sz w:val="34"/>
      <w:szCs w:val="36"/>
      <w:lang w:eastAsia="ar-SA"/>
    </w:rPr>
  </w:style>
  <w:style w:type="character" w:customStyle="1" w:styleId="Heading5Char">
    <w:name w:val="Heading 5 Char"/>
    <w:basedOn w:val="DefaultParagraphFont"/>
    <w:link w:val="Heading5"/>
    <w:rsid w:val="00C602A9"/>
    <w:rPr>
      <w:rFonts w:ascii="Times New Roman" w:eastAsia="Times New Roman" w:hAnsi="Times New Roman" w:cs="Simplified Arabic"/>
      <w:b/>
      <w:bCs/>
      <w:sz w:val="32"/>
      <w:szCs w:val="30"/>
      <w:lang w:bidi="ar-SY"/>
    </w:rPr>
  </w:style>
  <w:style w:type="character" w:customStyle="1" w:styleId="Heading6Char">
    <w:name w:val="Heading 6 Char"/>
    <w:basedOn w:val="DefaultParagraphFont"/>
    <w:link w:val="Heading6"/>
    <w:rsid w:val="00C602A9"/>
    <w:rPr>
      <w:rFonts w:ascii="Times New Roman" w:eastAsia="Times New Roman" w:hAnsi="Times New Roman" w:cs="Simplified Arabic"/>
      <w:sz w:val="32"/>
      <w:szCs w:val="32"/>
      <w:lang w:eastAsia="ar-SA"/>
    </w:rPr>
  </w:style>
  <w:style w:type="paragraph" w:styleId="Header">
    <w:name w:val="header"/>
    <w:basedOn w:val="Normal"/>
    <w:link w:val="HeaderChar"/>
    <w:unhideWhenUsed/>
    <w:rsid w:val="0006183A"/>
    <w:pPr>
      <w:tabs>
        <w:tab w:val="center" w:pos="4153"/>
        <w:tab w:val="right" w:pos="8306"/>
      </w:tabs>
      <w:spacing w:after="0" w:line="240" w:lineRule="auto"/>
    </w:pPr>
  </w:style>
  <w:style w:type="character" w:customStyle="1" w:styleId="HeaderChar">
    <w:name w:val="Header Char"/>
    <w:basedOn w:val="DefaultParagraphFont"/>
    <w:link w:val="Header"/>
    <w:rsid w:val="0006183A"/>
  </w:style>
  <w:style w:type="paragraph" w:styleId="Footer">
    <w:name w:val="footer"/>
    <w:basedOn w:val="Normal"/>
    <w:link w:val="FooterChar"/>
    <w:unhideWhenUsed/>
    <w:rsid w:val="0006183A"/>
    <w:pPr>
      <w:tabs>
        <w:tab w:val="center" w:pos="4153"/>
        <w:tab w:val="right" w:pos="8306"/>
      </w:tabs>
      <w:spacing w:after="0" w:line="240" w:lineRule="auto"/>
    </w:pPr>
  </w:style>
  <w:style w:type="character" w:customStyle="1" w:styleId="FooterChar">
    <w:name w:val="Footer Char"/>
    <w:basedOn w:val="DefaultParagraphFont"/>
    <w:link w:val="Footer"/>
    <w:rsid w:val="0006183A"/>
  </w:style>
  <w:style w:type="paragraph" w:customStyle="1" w:styleId="ParaChar">
    <w:name w:val="خط الفقرة الافتراضي Para Char"/>
    <w:basedOn w:val="Normal"/>
    <w:rsid w:val="0006183A"/>
    <w:pPr>
      <w:spacing w:after="0" w:line="240" w:lineRule="auto"/>
    </w:pPr>
    <w:rPr>
      <w:rFonts w:ascii="Times New Roman" w:eastAsia="Times New Roman" w:hAnsi="Times New Roman" w:cs="Times New Roman"/>
      <w:sz w:val="24"/>
      <w:szCs w:val="24"/>
    </w:rPr>
  </w:style>
  <w:style w:type="character" w:styleId="PageNumber">
    <w:name w:val="page number"/>
    <w:basedOn w:val="DefaultParagraphFont"/>
    <w:rsid w:val="0006183A"/>
  </w:style>
  <w:style w:type="character" w:styleId="BookTitle">
    <w:name w:val="Book Title"/>
    <w:basedOn w:val="DefaultParagraphFont"/>
    <w:uiPriority w:val="33"/>
    <w:qFormat/>
    <w:rsid w:val="00D60169"/>
    <w:rPr>
      <w:b/>
      <w:bCs/>
      <w:smallCaps/>
      <w:spacing w:val="5"/>
    </w:rPr>
  </w:style>
  <w:style w:type="paragraph" w:customStyle="1" w:styleId="1">
    <w:name w:val="1"/>
    <w:basedOn w:val="Heading1"/>
    <w:link w:val="1Char"/>
    <w:qFormat/>
    <w:rsid w:val="00D60169"/>
    <w:pPr>
      <w:keepNext w:val="0"/>
      <w:spacing w:before="240" w:after="120"/>
      <w:jc w:val="center"/>
    </w:pPr>
    <w:rPr>
      <w:rFonts w:cs="AL-Mateen"/>
      <w:color w:val="C00000"/>
      <w:szCs w:val="56"/>
    </w:rPr>
  </w:style>
  <w:style w:type="character" w:customStyle="1" w:styleId="1Char">
    <w:name w:val="1 Char"/>
    <w:basedOn w:val="Heading1Char"/>
    <w:link w:val="1"/>
    <w:rsid w:val="00D60169"/>
    <w:rPr>
      <w:rFonts w:asciiTheme="majorHAnsi" w:eastAsiaTheme="majorEastAsia" w:hAnsiTheme="majorHAnsi" w:cs="AL-Mateen"/>
      <w:b/>
      <w:bCs/>
      <w:color w:val="C00000"/>
      <w:sz w:val="28"/>
      <w:szCs w:val="56"/>
    </w:rPr>
  </w:style>
  <w:style w:type="paragraph" w:styleId="Title">
    <w:name w:val="Title"/>
    <w:basedOn w:val="Normal"/>
    <w:link w:val="TitleChar"/>
    <w:qFormat/>
    <w:rsid w:val="00D60169"/>
    <w:pPr>
      <w:spacing w:after="0" w:line="240" w:lineRule="auto"/>
      <w:jc w:val="center"/>
    </w:pPr>
    <w:rPr>
      <w:rFonts w:ascii="Times New Roman" w:eastAsia="Times New Roman" w:hAnsi="Times New Roman" w:cs="Traditional Arabic"/>
      <w:b/>
      <w:bCs/>
      <w:noProof/>
      <w:sz w:val="42"/>
      <w:szCs w:val="44"/>
      <w:lang w:eastAsia="ar-SA"/>
    </w:rPr>
  </w:style>
  <w:style w:type="character" w:customStyle="1" w:styleId="TitleChar">
    <w:name w:val="Title Char"/>
    <w:basedOn w:val="DefaultParagraphFont"/>
    <w:link w:val="Title"/>
    <w:rsid w:val="00D60169"/>
    <w:rPr>
      <w:rFonts w:ascii="Times New Roman" w:eastAsia="Times New Roman" w:hAnsi="Times New Roman" w:cs="Traditional Arabic"/>
      <w:b/>
      <w:bCs/>
      <w:noProof/>
      <w:sz w:val="42"/>
      <w:szCs w:val="44"/>
      <w:lang w:eastAsia="ar-SA"/>
    </w:rPr>
  </w:style>
  <w:style w:type="paragraph" w:styleId="FootnoteText">
    <w:name w:val="footnote text"/>
    <w:aliases w:val="نص حاشية سفلية Char Char,نص حاشية سفلية Char Char Char,نص حاشية سفلية Char Char Char Char Char Char Char,نص حاشية سفلية Char Char Char  Char Char Char,نص حاشية سفلية Char Char Char  Char Char Char Char Char Char Char Char Ch"/>
    <w:basedOn w:val="Normal"/>
    <w:link w:val="FootnoteTextChar"/>
    <w:qFormat/>
    <w:rsid w:val="004C0FE2"/>
    <w:pPr>
      <w:widowControl w:val="0"/>
      <w:spacing w:after="0" w:line="192" w:lineRule="auto"/>
      <w:jc w:val="lowKashida"/>
    </w:pPr>
    <w:rPr>
      <w:rFonts w:ascii="Times New Roman" w:eastAsia="Times New Roman" w:hAnsi="Times New Roman" w:cs="Traditional Naskh"/>
      <w:sz w:val="20"/>
      <w:szCs w:val="24"/>
      <w:lang w:eastAsia="ar-SA"/>
    </w:rPr>
  </w:style>
  <w:style w:type="character" w:customStyle="1" w:styleId="FootnoteTextChar">
    <w:name w:val="Footnote Text Char"/>
    <w:aliases w:val="نص حاشية سفلية Char Char Char1,نص حاشية سفلية Char Char Char Char,نص حاشية سفلية Char Char Char Char Char Char Char Char,نص حاشية سفلية Char Char Char  Char Char Char Char"/>
    <w:basedOn w:val="DefaultParagraphFont"/>
    <w:link w:val="FootnoteText"/>
    <w:rsid w:val="004C0FE2"/>
    <w:rPr>
      <w:rFonts w:ascii="Times New Roman" w:eastAsia="Times New Roman" w:hAnsi="Times New Roman" w:cs="Traditional Naskh"/>
      <w:sz w:val="20"/>
      <w:szCs w:val="24"/>
      <w:lang w:eastAsia="ar-SA"/>
    </w:rPr>
  </w:style>
  <w:style w:type="character" w:styleId="FootnoteReference">
    <w:name w:val="footnote reference"/>
    <w:aliases w:val="Footnote Reference1,Footnote Reference2,Footnote Reference11,Footnote Reference21,Footnote Reference12,Footnote Reference22,Footnote Reference13,Footnote Reference23,Footnote Reference111,Footnote Reference211,Footnote Reference121"/>
    <w:basedOn w:val="DefaultParagraphFont"/>
    <w:qFormat/>
    <w:rsid w:val="00D60169"/>
    <w:rPr>
      <w:vertAlign w:val="superscript"/>
    </w:rPr>
  </w:style>
  <w:style w:type="table" w:styleId="TableGrid">
    <w:name w:val="Table Grid"/>
    <w:basedOn w:val="TableNormal"/>
    <w:rsid w:val="00D60169"/>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semiHidden/>
    <w:rsid w:val="00D60169"/>
    <w:pPr>
      <w:spacing w:after="0" w:line="240" w:lineRule="auto"/>
    </w:pPr>
    <w:rPr>
      <w:rFonts w:ascii="Tahoma" w:eastAsia="Times New Roman" w:hAnsi="Tahoma" w:cs="Tahoma"/>
      <w:sz w:val="16"/>
      <w:szCs w:val="16"/>
    </w:rPr>
  </w:style>
  <w:style w:type="character" w:customStyle="1" w:styleId="BalloonTextChar">
    <w:name w:val="Balloon Text Char"/>
    <w:basedOn w:val="DefaultParagraphFont"/>
    <w:link w:val="BalloonText"/>
    <w:semiHidden/>
    <w:rsid w:val="00D60169"/>
    <w:rPr>
      <w:rFonts w:ascii="Tahoma" w:eastAsia="Times New Roman" w:hAnsi="Tahoma" w:cs="Tahoma"/>
      <w:sz w:val="16"/>
      <w:szCs w:val="16"/>
    </w:rPr>
  </w:style>
  <w:style w:type="paragraph" w:styleId="BodyTextIndent">
    <w:name w:val="Body Text Indent"/>
    <w:basedOn w:val="Normal"/>
    <w:link w:val="BodyTextIndentChar"/>
    <w:rsid w:val="00C602A9"/>
    <w:pPr>
      <w:spacing w:after="0" w:line="240" w:lineRule="auto"/>
      <w:ind w:firstLine="284"/>
      <w:jc w:val="lowKashida"/>
    </w:pPr>
    <w:rPr>
      <w:rFonts w:ascii="Times New Roman" w:eastAsia="Times New Roman" w:hAnsi="Times New Roman" w:cs="Simplified Arabic"/>
      <w:sz w:val="32"/>
      <w:szCs w:val="32"/>
      <w:lang w:eastAsia="ar-SA"/>
    </w:rPr>
  </w:style>
  <w:style w:type="character" w:customStyle="1" w:styleId="BodyTextIndentChar">
    <w:name w:val="Body Text Indent Char"/>
    <w:basedOn w:val="DefaultParagraphFont"/>
    <w:link w:val="BodyTextIndent"/>
    <w:rsid w:val="00C602A9"/>
    <w:rPr>
      <w:rFonts w:ascii="Times New Roman" w:eastAsia="Times New Roman" w:hAnsi="Times New Roman" w:cs="Simplified Arabic"/>
      <w:sz w:val="32"/>
      <w:szCs w:val="32"/>
      <w:lang w:eastAsia="ar-SA"/>
    </w:rPr>
  </w:style>
  <w:style w:type="paragraph" w:styleId="BodyTextIndent2">
    <w:name w:val="Body Text Indent 2"/>
    <w:basedOn w:val="Normal"/>
    <w:link w:val="BodyTextIndent2Char"/>
    <w:rsid w:val="00C602A9"/>
    <w:pPr>
      <w:widowControl w:val="0"/>
      <w:spacing w:after="0" w:line="240" w:lineRule="auto"/>
      <w:ind w:firstLine="284"/>
      <w:jc w:val="lowKashida"/>
    </w:pPr>
    <w:rPr>
      <w:rFonts w:ascii="Times New Roman" w:eastAsia="Times New Roman" w:hAnsi="Times New Roman" w:cs="Simplified Arabic"/>
      <w:b/>
      <w:bCs/>
      <w:sz w:val="32"/>
      <w:szCs w:val="32"/>
      <w:lang w:eastAsia="ar-SA"/>
    </w:rPr>
  </w:style>
  <w:style w:type="character" w:customStyle="1" w:styleId="BodyTextIndent2Char">
    <w:name w:val="Body Text Indent 2 Char"/>
    <w:basedOn w:val="DefaultParagraphFont"/>
    <w:link w:val="BodyTextIndent2"/>
    <w:rsid w:val="00C602A9"/>
    <w:rPr>
      <w:rFonts w:ascii="Times New Roman" w:eastAsia="Times New Roman" w:hAnsi="Times New Roman" w:cs="Simplified Arabic"/>
      <w:b/>
      <w:bCs/>
      <w:sz w:val="32"/>
      <w:szCs w:val="32"/>
      <w:lang w:eastAsia="ar-SA"/>
    </w:rPr>
  </w:style>
  <w:style w:type="paragraph" w:styleId="BodyText">
    <w:name w:val="Body Text"/>
    <w:basedOn w:val="Normal"/>
    <w:link w:val="BodyTextChar"/>
    <w:rsid w:val="00C602A9"/>
    <w:pPr>
      <w:spacing w:after="0" w:line="240" w:lineRule="auto"/>
      <w:jc w:val="lowKashida"/>
    </w:pPr>
    <w:rPr>
      <w:rFonts w:ascii="Times New Roman" w:eastAsia="Times New Roman" w:hAnsi="Times New Roman" w:cs="Traditional Arabic"/>
      <w:b/>
      <w:bCs/>
      <w:sz w:val="48"/>
      <w:szCs w:val="46"/>
      <w:lang w:eastAsia="ar-SA"/>
    </w:rPr>
  </w:style>
  <w:style w:type="character" w:customStyle="1" w:styleId="BodyTextChar">
    <w:name w:val="Body Text Char"/>
    <w:basedOn w:val="DefaultParagraphFont"/>
    <w:link w:val="BodyText"/>
    <w:rsid w:val="00C602A9"/>
    <w:rPr>
      <w:rFonts w:ascii="Times New Roman" w:eastAsia="Times New Roman" w:hAnsi="Times New Roman" w:cs="Traditional Arabic"/>
      <w:b/>
      <w:bCs/>
      <w:sz w:val="48"/>
      <w:szCs w:val="46"/>
      <w:lang w:eastAsia="ar-SA"/>
    </w:rPr>
  </w:style>
  <w:style w:type="paragraph" w:styleId="PlainText">
    <w:name w:val="Plain Text"/>
    <w:basedOn w:val="Normal"/>
    <w:link w:val="PlainTextChar"/>
    <w:rsid w:val="00C602A9"/>
    <w:pPr>
      <w:widowControl w:val="0"/>
      <w:spacing w:after="0" w:line="240" w:lineRule="auto"/>
      <w:ind w:firstLine="454"/>
      <w:jc w:val="both"/>
    </w:pPr>
    <w:rPr>
      <w:rFonts w:ascii="Courier New" w:eastAsia="Times New Roman" w:hAnsi="Courier New" w:cs="Courier New"/>
      <w:color w:val="000000"/>
      <w:sz w:val="20"/>
      <w:szCs w:val="20"/>
      <w:lang w:eastAsia="ar-SA"/>
    </w:rPr>
  </w:style>
  <w:style w:type="character" w:customStyle="1" w:styleId="PlainTextChar">
    <w:name w:val="Plain Text Char"/>
    <w:basedOn w:val="DefaultParagraphFont"/>
    <w:link w:val="PlainText"/>
    <w:rsid w:val="00C602A9"/>
    <w:rPr>
      <w:rFonts w:ascii="Courier New" w:eastAsia="Times New Roman" w:hAnsi="Courier New" w:cs="Courier New"/>
      <w:color w:val="000000"/>
      <w:sz w:val="20"/>
      <w:szCs w:val="20"/>
      <w:lang w:eastAsia="ar-SA"/>
    </w:rPr>
  </w:style>
  <w:style w:type="paragraph" w:customStyle="1" w:styleId="2">
    <w:name w:val="2"/>
    <w:basedOn w:val="Heading2"/>
    <w:link w:val="2Char"/>
    <w:qFormat/>
    <w:rsid w:val="00EC0815"/>
    <w:pPr>
      <w:widowControl w:val="0"/>
      <w:spacing w:after="80"/>
      <w:ind w:firstLine="227"/>
      <w:jc w:val="lowKashida"/>
    </w:pPr>
    <w:rPr>
      <w:rFonts w:cs="Simplified Arabic"/>
      <w:noProof w:val="0"/>
      <w:sz w:val="32"/>
      <w:szCs w:val="32"/>
    </w:rPr>
  </w:style>
  <w:style w:type="character" w:customStyle="1" w:styleId="2Char">
    <w:name w:val="2 Char"/>
    <w:basedOn w:val="DefaultParagraphFont"/>
    <w:link w:val="2"/>
    <w:rsid w:val="00EC0815"/>
    <w:rPr>
      <w:rFonts w:ascii="Times New Roman" w:eastAsia="Times New Roman" w:hAnsi="Times New Roman" w:cs="Simplified Arabic"/>
      <w:b/>
      <w:bCs/>
      <w:sz w:val="32"/>
      <w:szCs w:val="32"/>
      <w:lang w:eastAsia="ar-SA"/>
    </w:rPr>
  </w:style>
  <w:style w:type="paragraph" w:customStyle="1" w:styleId="3">
    <w:name w:val="3"/>
    <w:basedOn w:val="Heading2"/>
    <w:next w:val="Normal"/>
    <w:link w:val="3Char"/>
    <w:qFormat/>
    <w:rsid w:val="006749D3"/>
    <w:rPr>
      <w:rFonts w:cs="AL-Mateen"/>
      <w:b w:val="0"/>
      <w:bCs w:val="0"/>
      <w:color w:val="C00000"/>
      <w:sz w:val="44"/>
      <w:szCs w:val="42"/>
    </w:rPr>
  </w:style>
  <w:style w:type="character" w:customStyle="1" w:styleId="3Char">
    <w:name w:val="3 Char"/>
    <w:basedOn w:val="Heading2Char"/>
    <w:link w:val="3"/>
    <w:rsid w:val="006749D3"/>
    <w:rPr>
      <w:rFonts w:ascii="Times New Roman" w:eastAsia="Times New Roman" w:hAnsi="Times New Roman" w:cs="AL-Mateen"/>
      <w:b w:val="0"/>
      <w:bCs w:val="0"/>
      <w:noProof/>
      <w:color w:val="C00000"/>
      <w:sz w:val="44"/>
      <w:szCs w:val="42"/>
      <w:lang w:eastAsia="ar-SA"/>
    </w:rPr>
  </w:style>
  <w:style w:type="paragraph" w:customStyle="1" w:styleId="a">
    <w:name w:val="متن عادي"/>
    <w:basedOn w:val="PlainText"/>
    <w:qFormat/>
    <w:rsid w:val="006749D3"/>
    <w:pPr>
      <w:spacing w:after="40" w:line="216" w:lineRule="auto"/>
      <w:jc w:val="lowKashida"/>
    </w:pPr>
    <w:rPr>
      <w:rFonts w:ascii="Fonta" w:eastAsia="MS Mincho" w:hAnsi="Fonta" w:cs="Traditional Naskh"/>
      <w:color w:val="auto"/>
      <w:sz w:val="32"/>
      <w:szCs w:val="36"/>
    </w:rPr>
  </w:style>
  <w:style w:type="paragraph" w:customStyle="1" w:styleId="4">
    <w:name w:val="4"/>
    <w:basedOn w:val="3"/>
    <w:link w:val="4Char"/>
    <w:qFormat/>
    <w:rsid w:val="006749D3"/>
    <w:pPr>
      <w:keepNext w:val="0"/>
      <w:widowControl w:val="0"/>
    </w:pPr>
    <w:rPr>
      <w:sz w:val="36"/>
      <w:szCs w:val="36"/>
    </w:rPr>
  </w:style>
  <w:style w:type="character" w:customStyle="1" w:styleId="4Char">
    <w:name w:val="4 Char"/>
    <w:basedOn w:val="3Char"/>
    <w:link w:val="4"/>
    <w:rsid w:val="006749D3"/>
    <w:rPr>
      <w:rFonts w:ascii="Times New Roman" w:eastAsia="Times New Roman" w:hAnsi="Times New Roman" w:cs="AL-Mateen"/>
      <w:b w:val="0"/>
      <w:bCs w:val="0"/>
      <w:noProof/>
      <w:color w:val="C00000"/>
      <w:sz w:val="36"/>
      <w:szCs w:val="36"/>
      <w:lang w:eastAsia="ar-SA"/>
    </w:rPr>
  </w:style>
  <w:style w:type="paragraph" w:customStyle="1" w:styleId="5">
    <w:name w:val="5"/>
    <w:basedOn w:val="Heading3"/>
    <w:link w:val="5Char"/>
    <w:qFormat/>
    <w:rsid w:val="004C0FE2"/>
    <w:pPr>
      <w:keepNext w:val="0"/>
      <w:widowControl w:val="0"/>
      <w:spacing w:line="192" w:lineRule="auto"/>
    </w:pPr>
    <w:rPr>
      <w:rFonts w:asciiTheme="majorBidi" w:hAnsiTheme="majorBidi" w:cs="Simplified Arabic"/>
      <w:color w:val="C00000"/>
      <w:sz w:val="36"/>
      <w:szCs w:val="36"/>
    </w:rPr>
  </w:style>
  <w:style w:type="character" w:customStyle="1" w:styleId="5Char">
    <w:name w:val="5 Char"/>
    <w:basedOn w:val="Heading3Char"/>
    <w:link w:val="5"/>
    <w:rsid w:val="004C0FE2"/>
    <w:rPr>
      <w:rFonts w:asciiTheme="majorBidi" w:eastAsia="Times New Roman" w:hAnsiTheme="majorBidi" w:cs="Simplified Arabic"/>
      <w:b/>
      <w:bCs/>
      <w:noProof/>
      <w:color w:val="C00000"/>
      <w:sz w:val="36"/>
      <w:szCs w:val="36"/>
      <w:lang w:eastAsia="ar-SA"/>
    </w:rPr>
  </w:style>
  <w:style w:type="paragraph" w:styleId="TOC1">
    <w:name w:val="toc 1"/>
    <w:basedOn w:val="Normal"/>
    <w:next w:val="Normal"/>
    <w:autoRedefine/>
    <w:uiPriority w:val="39"/>
    <w:unhideWhenUsed/>
    <w:rsid w:val="007758D2"/>
    <w:pPr>
      <w:spacing w:after="100"/>
    </w:pPr>
  </w:style>
  <w:style w:type="paragraph" w:styleId="TOC2">
    <w:name w:val="toc 2"/>
    <w:basedOn w:val="Normal"/>
    <w:next w:val="Normal"/>
    <w:autoRedefine/>
    <w:uiPriority w:val="39"/>
    <w:unhideWhenUsed/>
    <w:rsid w:val="00E75E6C"/>
    <w:pPr>
      <w:numPr>
        <w:numId w:val="11"/>
      </w:numPr>
      <w:tabs>
        <w:tab w:val="right" w:leader="dot" w:pos="7361"/>
      </w:tabs>
      <w:spacing w:after="0" w:line="240" w:lineRule="auto"/>
      <w:ind w:left="425" w:hanging="425"/>
    </w:pPr>
  </w:style>
  <w:style w:type="paragraph" w:styleId="TOC3">
    <w:name w:val="toc 3"/>
    <w:basedOn w:val="Normal"/>
    <w:next w:val="Normal"/>
    <w:autoRedefine/>
    <w:uiPriority w:val="39"/>
    <w:unhideWhenUsed/>
    <w:rsid w:val="007758D2"/>
    <w:pPr>
      <w:spacing w:after="100"/>
      <w:ind w:left="440"/>
    </w:pPr>
  </w:style>
  <w:style w:type="character" w:styleId="Hyperlink">
    <w:name w:val="Hyperlink"/>
    <w:basedOn w:val="DefaultParagraphFont"/>
    <w:uiPriority w:val="99"/>
    <w:unhideWhenUsed/>
    <w:rsid w:val="007758D2"/>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232226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18" Type="http://schemas.openxmlformats.org/officeDocument/2006/relationships/footer" Target="footer3.xml"/><Relationship Id="rId26" Type="http://schemas.openxmlformats.org/officeDocument/2006/relationships/header" Target="header11.xml"/><Relationship Id="rId39"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eader" Target="header6.xml"/><Relationship Id="rId34" Type="http://schemas.openxmlformats.org/officeDocument/2006/relationships/header" Target="header19.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header" Target="header3.xml"/><Relationship Id="rId25" Type="http://schemas.openxmlformats.org/officeDocument/2006/relationships/header" Target="header10.xml"/><Relationship Id="rId33" Type="http://schemas.openxmlformats.org/officeDocument/2006/relationships/header" Target="header18.xml"/><Relationship Id="rId38" Type="http://schemas.openxmlformats.org/officeDocument/2006/relationships/header" Target="header21.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header" Target="header5.xml"/><Relationship Id="rId29" Type="http://schemas.openxmlformats.org/officeDocument/2006/relationships/header" Target="header1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header" Target="header9.xml"/><Relationship Id="rId32" Type="http://schemas.openxmlformats.org/officeDocument/2006/relationships/header" Target="header17.xml"/><Relationship Id="rId37" Type="http://schemas.openxmlformats.org/officeDocument/2006/relationships/header" Target="header20.xm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footer" Target="footer1.xml"/><Relationship Id="rId23" Type="http://schemas.openxmlformats.org/officeDocument/2006/relationships/header" Target="header8.xml"/><Relationship Id="rId28" Type="http://schemas.openxmlformats.org/officeDocument/2006/relationships/header" Target="header13.xml"/><Relationship Id="rId36" Type="http://schemas.openxmlformats.org/officeDocument/2006/relationships/image" Target="media/image7.jpg"/><Relationship Id="rId10" Type="http://schemas.openxmlformats.org/officeDocument/2006/relationships/image" Target="media/image3.jpeg"/><Relationship Id="rId19" Type="http://schemas.openxmlformats.org/officeDocument/2006/relationships/header" Target="header4.xml"/><Relationship Id="rId31" Type="http://schemas.openxmlformats.org/officeDocument/2006/relationships/header" Target="header16.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eader" Target="header2.xml"/><Relationship Id="rId22" Type="http://schemas.openxmlformats.org/officeDocument/2006/relationships/header" Target="header7.xml"/><Relationship Id="rId27" Type="http://schemas.openxmlformats.org/officeDocument/2006/relationships/header" Target="header12.xml"/><Relationship Id="rId30" Type="http://schemas.openxmlformats.org/officeDocument/2006/relationships/header" Target="header15.xml"/><Relationship Id="rId35" Type="http://schemas.openxmlformats.org/officeDocument/2006/relationships/image" Target="media/image6.jpeg"/></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26" Type="http://schemas.openxmlformats.org/officeDocument/2006/relationships/font" Target="fonts/font26.odttf"/><Relationship Id="rId39" Type="http://schemas.openxmlformats.org/officeDocument/2006/relationships/font" Target="fonts/font39.odttf"/><Relationship Id="rId3" Type="http://schemas.openxmlformats.org/officeDocument/2006/relationships/font" Target="fonts/font3.odttf"/><Relationship Id="rId21" Type="http://schemas.openxmlformats.org/officeDocument/2006/relationships/font" Target="fonts/font21.odttf"/><Relationship Id="rId34" Type="http://schemas.openxmlformats.org/officeDocument/2006/relationships/font" Target="fonts/font34.odttf"/><Relationship Id="rId42" Type="http://schemas.openxmlformats.org/officeDocument/2006/relationships/font" Target="fonts/font42.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5" Type="http://schemas.openxmlformats.org/officeDocument/2006/relationships/font" Target="fonts/font25.odttf"/><Relationship Id="rId33" Type="http://schemas.openxmlformats.org/officeDocument/2006/relationships/font" Target="fonts/font33.odttf"/><Relationship Id="rId38" Type="http://schemas.openxmlformats.org/officeDocument/2006/relationships/font" Target="fonts/font38.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29" Type="http://schemas.openxmlformats.org/officeDocument/2006/relationships/font" Target="fonts/font29.odttf"/><Relationship Id="rId41" Type="http://schemas.openxmlformats.org/officeDocument/2006/relationships/font" Target="fonts/font41.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24" Type="http://schemas.openxmlformats.org/officeDocument/2006/relationships/font" Target="fonts/font24.odttf"/><Relationship Id="rId32" Type="http://schemas.openxmlformats.org/officeDocument/2006/relationships/font" Target="fonts/font32.odttf"/><Relationship Id="rId37" Type="http://schemas.openxmlformats.org/officeDocument/2006/relationships/font" Target="fonts/font37.odttf"/><Relationship Id="rId40" Type="http://schemas.openxmlformats.org/officeDocument/2006/relationships/font" Target="fonts/font40.odttf"/><Relationship Id="rId5" Type="http://schemas.openxmlformats.org/officeDocument/2006/relationships/font" Target="fonts/font5.odttf"/><Relationship Id="rId15" Type="http://schemas.openxmlformats.org/officeDocument/2006/relationships/font" Target="fonts/font15.odttf"/><Relationship Id="rId23" Type="http://schemas.openxmlformats.org/officeDocument/2006/relationships/font" Target="fonts/font23.odttf"/><Relationship Id="rId28" Type="http://schemas.openxmlformats.org/officeDocument/2006/relationships/font" Target="fonts/font28.odttf"/><Relationship Id="rId36" Type="http://schemas.openxmlformats.org/officeDocument/2006/relationships/font" Target="fonts/font36.odttf"/><Relationship Id="rId10" Type="http://schemas.openxmlformats.org/officeDocument/2006/relationships/font" Target="fonts/font10.odttf"/><Relationship Id="rId19" Type="http://schemas.openxmlformats.org/officeDocument/2006/relationships/font" Target="fonts/font19.odttf"/><Relationship Id="rId31" Type="http://schemas.openxmlformats.org/officeDocument/2006/relationships/font" Target="fonts/font31.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 Id="rId22" Type="http://schemas.openxmlformats.org/officeDocument/2006/relationships/font" Target="fonts/font22.odttf"/><Relationship Id="rId27" Type="http://schemas.openxmlformats.org/officeDocument/2006/relationships/font" Target="fonts/font27.odttf"/><Relationship Id="rId30" Type="http://schemas.openxmlformats.org/officeDocument/2006/relationships/font" Target="fonts/font30.odttf"/><Relationship Id="rId35" Type="http://schemas.openxmlformats.org/officeDocument/2006/relationships/font" Target="fonts/font35.odtt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hhf\AppData\Roaming\Microsoft\Templates\&#1603;&#1578;&#1576;%20&#1575;&#1604;&#1588;&#1610;&#1582;%20&#1587;&#1593;&#1610;&#1583;.dotx" TargetMode="Externa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286CE9E-9CC5-4C99-9ADC-2AAD8B3E3B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كتب الشيخ سعيد.dotx</Template>
  <TotalTime>2729</TotalTime>
  <Pages>278</Pages>
  <Words>49569</Words>
  <Characters>282544</Characters>
  <Application>Microsoft Office Word</Application>
  <DocSecurity>0</DocSecurity>
  <Lines>2354</Lines>
  <Paragraphs>662</Paragraphs>
  <ScaleCrop>false</ScaleCrop>
  <HeadingPairs>
    <vt:vector size="4" baseType="variant">
      <vt:variant>
        <vt:lpstr>العنوان</vt:lpstr>
      </vt:variant>
      <vt:variant>
        <vt:i4>1</vt:i4>
      </vt:variant>
      <vt:variant>
        <vt:lpstr>عناوين</vt:lpstr>
      </vt:variant>
      <vt:variant>
        <vt:i4>59</vt:i4>
      </vt:variant>
    </vt:vector>
  </HeadingPairs>
  <TitlesOfParts>
    <vt:vector size="60" baseType="lpstr">
      <vt:lpstr/>
      <vt:lpstr>/سلسلة مؤلفات سعيد بن علي بن وهف القحطاني    130</vt:lpstr>
      <vt:lpstr>    المقدمة</vt:lpstr>
      <vt:lpstr>أولاً: العقيدة</vt:lpstr>
      <vt:lpstr>    1-منـزلة لا إله إلا اللَّه</vt:lpstr>
      <vt:lpstr>        الخطبة الأولى</vt:lpstr>
      <vt:lpstr>    ( ( (</vt:lpstr>
      <vt:lpstr>        الخطبـة الثانيـة</vt:lpstr>
      <vt:lpstr>    ( ( (</vt:lpstr>
      <vt:lpstr>    2-معنى شهادة أن محمداً رسول اللَّه وحقوقه ( على أمته</vt:lpstr>
      <vt:lpstr>        الخطبة الأولى</vt:lpstr>
      <vt:lpstr>    </vt:lpstr>
      <vt:lpstr>    ( ( (</vt:lpstr>
      <vt:lpstr>    </vt:lpstr>
      <vt:lpstr>        الخطبة الثانية</vt:lpstr>
      <vt:lpstr>    3-خطر التكفير والإفساد والتفجير</vt:lpstr>
      <vt:lpstr>        الخطبـة الأولـى</vt:lpstr>
      <vt:lpstr>    ( ( (</vt:lpstr>
      <vt:lpstr>        الخطـبة الثانيـة( )</vt:lpstr>
      <vt:lpstr>    ( ( (</vt:lpstr>
      <vt:lpstr>    4-عِظَم حرمة دماء المعصومين وأعراضهم وأموالهم من المسلمين وغيرهم( )</vt:lpstr>
      <vt:lpstr>        الخطبـة الأولـى</vt:lpstr>
      <vt:lpstr>    ( ( (</vt:lpstr>
      <vt:lpstr>        الخطبـة الثانيـة</vt:lpstr>
      <vt:lpstr>    ( ( (</vt:lpstr>
      <vt:lpstr>    5-وجوب محبة النبي (  ونصرته وحكم من سبه( )</vt:lpstr>
      <vt:lpstr>        الخطبة الأولى</vt:lpstr>
      <vt:lpstr>    ( ( (</vt:lpstr>
      <vt:lpstr>        الخطبة الثانية</vt:lpstr>
      <vt:lpstr>    ( ( (</vt:lpstr>
      <vt:lpstr>    6-بدعة الاحتفال بالمولد النبوي</vt:lpstr>
      <vt:lpstr>        الخطبة الأولى</vt:lpstr>
      <vt:lpstr>    ( ( (</vt:lpstr>
      <vt:lpstr>        الخطبة الثانية</vt:lpstr>
      <vt:lpstr>    ( ( (</vt:lpstr>
      <vt:lpstr>    7-دع ما يريبك إلى ما لا يريبك</vt:lpstr>
      <vt:lpstr>        الخطبة الأولى</vt:lpstr>
      <vt:lpstr>    ( ( (</vt:lpstr>
      <vt:lpstr>        الخطبة الثانية</vt:lpstr>
      <vt:lpstr>    </vt:lpstr>
      <vt:lpstr>    </vt:lpstr>
      <vt:lpstr>    </vt:lpstr>
      <vt:lpstr>ثانياً: نبذ من سيرة النبي ( وأخلاقه</vt:lpstr>
      <vt:lpstr>    8-نسبه ونشأته (</vt:lpstr>
      <vt:lpstr>        الخطبة الأولى</vt:lpstr>
      <vt:lpstr>    ( ( (</vt:lpstr>
      <vt:lpstr>        الخطبة الثانية</vt:lpstr>
      <vt:lpstr>    ( ( (</vt:lpstr>
      <vt:lpstr>    9-خلق النبيِّ (</vt:lpstr>
      <vt:lpstr>        الخطبة الأولى</vt:lpstr>
      <vt:lpstr>    ( ( (</vt:lpstr>
      <vt:lpstr>        الخطبة الثانية </vt:lpstr>
      <vt:lpstr>    ( ( (</vt:lpstr>
      <vt:lpstr>    10-صفات النبيِّ ( الْـخَلْقِيّة والْـخُلُقيّة</vt:lpstr>
      <vt:lpstr>        الخطبة الأولى</vt:lpstr>
      <vt:lpstr>    ( ( ( </vt:lpstr>
      <vt:lpstr>        الخطبة الثانية</vt:lpstr>
      <vt:lpstr>    ( ( (</vt:lpstr>
      <vt:lpstr>    11-اجتهاد النبيِّ ( في عبادته وجهاده</vt:lpstr>
      <vt:lpstr>        الخطبة الأولى</vt:lpstr>
    </vt:vector>
  </TitlesOfParts>
  <Company/>
  <LinksUpToDate>false</LinksUpToDate>
  <CharactersWithSpaces>331451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hhhf</dc:creator>
  <cp:lastModifiedBy>El-hashemy</cp:lastModifiedBy>
  <cp:revision>36</cp:revision>
  <cp:lastPrinted>2018-07-31T18:10:00Z</cp:lastPrinted>
  <dcterms:created xsi:type="dcterms:W3CDTF">2018-07-28T14:02:00Z</dcterms:created>
  <dcterms:modified xsi:type="dcterms:W3CDTF">2018-10-08T20:20:00Z</dcterms:modified>
</cp:coreProperties>
</file>